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BABCF" w14:textId="7B9A37A3" w:rsidR="003513AD" w:rsidRPr="00190567" w:rsidRDefault="003513AD" w:rsidP="00341254">
      <w:pPr>
        <w:rPr>
          <w:rFonts w:ascii="Republika" w:hAnsi="Republika" w:cs="Arial"/>
          <w:sz w:val="20"/>
          <w:szCs w:val="20"/>
          <w:highlight w:val="lightGray"/>
        </w:rPr>
      </w:pPr>
      <w:r w:rsidRPr="00190567">
        <w:rPr>
          <w:rFonts w:ascii="Republika" w:hAnsi="Republika" w:cs="Arial"/>
          <w:noProof/>
          <w:sz w:val="20"/>
          <w:szCs w:val="20"/>
          <w:lang w:eastAsia="sl-SI"/>
        </w:rPr>
        <w:t xml:space="preserve">                                                                  </w:t>
      </w:r>
    </w:p>
    <w:p w14:paraId="504B0D19" w14:textId="77777777" w:rsidR="00FB7379" w:rsidRPr="00190567" w:rsidRDefault="003513AD" w:rsidP="00341254">
      <w:pPr>
        <w:jc w:val="center"/>
        <w:rPr>
          <w:rFonts w:ascii="Republika" w:hAnsi="Republika" w:cs="Arial"/>
          <w:sz w:val="20"/>
          <w:szCs w:val="20"/>
          <w:highlight w:val="lightGray"/>
        </w:rPr>
      </w:pPr>
      <w:r w:rsidRPr="00190567">
        <w:rPr>
          <w:rFonts w:ascii="Republika" w:hAnsi="Republika" w:cs="Arial"/>
          <w:sz w:val="20"/>
          <w:szCs w:val="20"/>
          <w:highlight w:val="lightGray"/>
        </w:rPr>
        <w:br w:type="textWrapping" w:clear="all"/>
      </w:r>
    </w:p>
    <w:p w14:paraId="6F44FA8D" w14:textId="7BF7113C" w:rsidR="00B54266" w:rsidRPr="00190567" w:rsidRDefault="00FB7379" w:rsidP="00341254">
      <w:pPr>
        <w:rPr>
          <w:rFonts w:ascii="Republika" w:hAnsi="Republika" w:cs="Arial"/>
        </w:rPr>
      </w:pPr>
      <w:r w:rsidRPr="00190567">
        <w:rPr>
          <w:rFonts w:ascii="Republika" w:hAnsi="Republika" w:cs="Arial"/>
        </w:rPr>
        <w:t>Številka</w:t>
      </w:r>
      <w:r w:rsidR="00B54266" w:rsidRPr="00190567">
        <w:rPr>
          <w:rFonts w:ascii="Republika" w:hAnsi="Republika" w:cs="Arial"/>
        </w:rPr>
        <w:t xml:space="preserve">: </w:t>
      </w:r>
      <w:r w:rsidR="0095591B" w:rsidRPr="00190567">
        <w:rPr>
          <w:rFonts w:ascii="Republika" w:hAnsi="Republika" w:cs="Arial"/>
        </w:rPr>
        <w:t>3032-57/2022-SVRK-</w:t>
      </w:r>
      <w:r w:rsidR="00883439">
        <w:rPr>
          <w:rFonts w:ascii="Republika" w:hAnsi="Republika" w:cs="Arial"/>
        </w:rPr>
        <w:t>121</w:t>
      </w:r>
    </w:p>
    <w:p w14:paraId="444CD408" w14:textId="77777777" w:rsidR="00B54266" w:rsidRPr="00190567" w:rsidRDefault="00B54266" w:rsidP="00341254">
      <w:pPr>
        <w:rPr>
          <w:rFonts w:ascii="Republika" w:hAnsi="Republika" w:cs="Arial"/>
          <w:sz w:val="20"/>
          <w:szCs w:val="20"/>
        </w:rPr>
      </w:pPr>
    </w:p>
    <w:p w14:paraId="526F0475" w14:textId="77777777" w:rsidR="00B54266" w:rsidRPr="00190567" w:rsidRDefault="00B54266" w:rsidP="00341254">
      <w:pPr>
        <w:rPr>
          <w:rFonts w:ascii="Republika" w:hAnsi="Republika" w:cs="Arial"/>
          <w:sz w:val="20"/>
          <w:szCs w:val="20"/>
        </w:rPr>
      </w:pPr>
    </w:p>
    <w:p w14:paraId="080AD646" w14:textId="77777777" w:rsidR="00B54266" w:rsidRPr="00190567" w:rsidRDefault="00B54266" w:rsidP="00341254">
      <w:pPr>
        <w:rPr>
          <w:rFonts w:ascii="Republika" w:hAnsi="Republika" w:cs="Arial"/>
          <w:sz w:val="20"/>
          <w:szCs w:val="20"/>
        </w:rPr>
      </w:pPr>
    </w:p>
    <w:p w14:paraId="22CADFC6" w14:textId="77777777" w:rsidR="00B54266" w:rsidRPr="00190567" w:rsidRDefault="00B54266" w:rsidP="00341254">
      <w:pPr>
        <w:rPr>
          <w:rFonts w:ascii="Republika" w:hAnsi="Republika" w:cs="Arial"/>
          <w:sz w:val="20"/>
          <w:szCs w:val="20"/>
        </w:rPr>
      </w:pPr>
    </w:p>
    <w:p w14:paraId="5BF76613" w14:textId="77777777" w:rsidR="00FB7379" w:rsidRPr="00190567" w:rsidRDefault="00B54266" w:rsidP="00341254">
      <w:pPr>
        <w:jc w:val="center"/>
        <w:rPr>
          <w:rFonts w:ascii="Republika" w:hAnsi="Republika" w:cs="Arial"/>
          <w:b/>
          <w:sz w:val="40"/>
          <w:szCs w:val="40"/>
        </w:rPr>
      </w:pPr>
      <w:r w:rsidRPr="00190567">
        <w:rPr>
          <w:rFonts w:ascii="Republika" w:hAnsi="Republika" w:cs="Arial"/>
          <w:b/>
          <w:sz w:val="40"/>
          <w:szCs w:val="40"/>
        </w:rPr>
        <w:t xml:space="preserve">OPIS SISTEMA UPRAVLJANJA IN NADZORA </w:t>
      </w:r>
    </w:p>
    <w:p w14:paraId="3D13DB1E" w14:textId="77777777" w:rsidR="003513AD" w:rsidRPr="00190567" w:rsidRDefault="00B54266" w:rsidP="00341254">
      <w:pPr>
        <w:jc w:val="center"/>
        <w:rPr>
          <w:rFonts w:ascii="Republika" w:hAnsi="Republika" w:cs="Arial"/>
          <w:b/>
          <w:sz w:val="30"/>
          <w:szCs w:val="30"/>
        </w:rPr>
      </w:pPr>
      <w:r w:rsidRPr="00190567">
        <w:rPr>
          <w:rFonts w:ascii="Republika" w:hAnsi="Republika" w:cs="Arial"/>
          <w:b/>
          <w:sz w:val="30"/>
          <w:szCs w:val="30"/>
        </w:rPr>
        <w:t>ZA IZVAJANJE PRO</w:t>
      </w:r>
      <w:r w:rsidR="00583293" w:rsidRPr="00190567">
        <w:rPr>
          <w:rFonts w:ascii="Republika" w:hAnsi="Republika" w:cs="Arial"/>
          <w:b/>
          <w:sz w:val="30"/>
          <w:szCs w:val="30"/>
        </w:rPr>
        <w:t xml:space="preserve">GRAMA </w:t>
      </w:r>
      <w:r w:rsidR="00FB7379" w:rsidRPr="00190567">
        <w:rPr>
          <w:rFonts w:ascii="Republika" w:hAnsi="Republika" w:cs="Arial"/>
          <w:b/>
          <w:sz w:val="30"/>
          <w:szCs w:val="30"/>
        </w:rPr>
        <w:t xml:space="preserve">EVROPSKE KOHEZIJSKE POLITIKE </w:t>
      </w:r>
    </w:p>
    <w:p w14:paraId="3DC9DD2C" w14:textId="3A0A9525" w:rsidR="00583293" w:rsidRPr="00190567" w:rsidRDefault="00FB7379" w:rsidP="00341254">
      <w:pPr>
        <w:jc w:val="center"/>
        <w:rPr>
          <w:rFonts w:ascii="Republika" w:hAnsi="Republika" w:cs="Arial"/>
          <w:b/>
          <w:sz w:val="30"/>
          <w:szCs w:val="30"/>
        </w:rPr>
      </w:pPr>
      <w:r w:rsidRPr="00190567">
        <w:rPr>
          <w:rFonts w:ascii="Republika" w:hAnsi="Republika" w:cs="Arial"/>
          <w:b/>
          <w:sz w:val="30"/>
          <w:szCs w:val="30"/>
        </w:rPr>
        <w:t xml:space="preserve">V </w:t>
      </w:r>
      <w:r w:rsidR="00B54266" w:rsidRPr="00190567">
        <w:rPr>
          <w:rFonts w:ascii="Republika" w:hAnsi="Republika" w:cs="Arial"/>
          <w:b/>
          <w:sz w:val="30"/>
          <w:szCs w:val="30"/>
        </w:rPr>
        <w:t>OBDOBJU 2021–2027</w:t>
      </w:r>
      <w:r w:rsidRPr="00190567">
        <w:rPr>
          <w:rFonts w:ascii="Republika" w:hAnsi="Republika" w:cs="Arial"/>
          <w:b/>
          <w:sz w:val="30"/>
          <w:szCs w:val="30"/>
        </w:rPr>
        <w:t xml:space="preserve"> </w:t>
      </w:r>
    </w:p>
    <w:p w14:paraId="0436C192" w14:textId="77777777" w:rsidR="00583293" w:rsidRPr="00190567" w:rsidRDefault="00583293" w:rsidP="00341254">
      <w:pPr>
        <w:jc w:val="center"/>
        <w:rPr>
          <w:rFonts w:ascii="Republika" w:hAnsi="Republika" w:cs="Arial"/>
          <w:b/>
          <w:sz w:val="30"/>
          <w:szCs w:val="30"/>
        </w:rPr>
      </w:pPr>
      <w:r w:rsidRPr="00190567">
        <w:rPr>
          <w:rFonts w:ascii="Republika" w:hAnsi="Republika" w:cs="Arial"/>
          <w:b/>
          <w:sz w:val="30"/>
          <w:szCs w:val="30"/>
        </w:rPr>
        <w:t>za cilj »naložbe za rast in delovna mesta«</w:t>
      </w:r>
    </w:p>
    <w:p w14:paraId="43ACB6AF" w14:textId="77777777" w:rsidR="00583293" w:rsidRPr="00190567" w:rsidRDefault="00583293" w:rsidP="00341254">
      <w:pPr>
        <w:rPr>
          <w:rFonts w:ascii="Republika" w:hAnsi="Republika" w:cs="Arial"/>
          <w:sz w:val="20"/>
          <w:szCs w:val="20"/>
        </w:rPr>
      </w:pPr>
    </w:p>
    <w:p w14:paraId="53E93DB3" w14:textId="77777777" w:rsidR="00583293" w:rsidRPr="00190567" w:rsidRDefault="00583293" w:rsidP="00341254">
      <w:pPr>
        <w:rPr>
          <w:rFonts w:ascii="Republika" w:hAnsi="Republika" w:cs="Arial"/>
          <w:sz w:val="20"/>
          <w:szCs w:val="20"/>
        </w:rPr>
      </w:pPr>
    </w:p>
    <w:p w14:paraId="35F0EBF9" w14:textId="427C3306" w:rsidR="00583293" w:rsidRPr="00190567" w:rsidRDefault="00583293" w:rsidP="00341254">
      <w:pPr>
        <w:rPr>
          <w:rFonts w:ascii="Republika" w:hAnsi="Republika" w:cs="Arial"/>
          <w:sz w:val="20"/>
          <w:szCs w:val="20"/>
        </w:rPr>
      </w:pPr>
    </w:p>
    <w:p w14:paraId="31BE5016" w14:textId="6D132CD6" w:rsidR="00E55781" w:rsidRDefault="00E55781" w:rsidP="00341254">
      <w:pPr>
        <w:rPr>
          <w:rFonts w:ascii="Republika" w:hAnsi="Republika" w:cs="Arial"/>
          <w:sz w:val="20"/>
          <w:szCs w:val="20"/>
        </w:rPr>
      </w:pPr>
    </w:p>
    <w:p w14:paraId="798E054B" w14:textId="77777777" w:rsidR="007A624A" w:rsidRDefault="007A624A" w:rsidP="00341254">
      <w:pPr>
        <w:rPr>
          <w:rFonts w:ascii="Republika" w:hAnsi="Republika" w:cs="Arial"/>
          <w:sz w:val="20"/>
          <w:szCs w:val="20"/>
        </w:rPr>
      </w:pPr>
    </w:p>
    <w:p w14:paraId="10F965DB" w14:textId="77777777" w:rsidR="007A624A" w:rsidRDefault="007A624A" w:rsidP="00341254">
      <w:pPr>
        <w:rPr>
          <w:rFonts w:ascii="Republika" w:hAnsi="Republika" w:cs="Arial"/>
          <w:sz w:val="20"/>
          <w:szCs w:val="20"/>
        </w:rPr>
      </w:pPr>
    </w:p>
    <w:p w14:paraId="0B4F2217" w14:textId="77777777" w:rsidR="007A624A" w:rsidRDefault="007A624A" w:rsidP="00341254">
      <w:pPr>
        <w:rPr>
          <w:rFonts w:ascii="Republika" w:hAnsi="Republika" w:cs="Arial"/>
          <w:sz w:val="20"/>
          <w:szCs w:val="20"/>
        </w:rPr>
      </w:pPr>
    </w:p>
    <w:p w14:paraId="0275EC87" w14:textId="77777777" w:rsidR="007A624A" w:rsidRDefault="007A624A" w:rsidP="00341254">
      <w:pPr>
        <w:rPr>
          <w:rFonts w:ascii="Republika" w:hAnsi="Republika" w:cs="Arial"/>
          <w:sz w:val="20"/>
          <w:szCs w:val="20"/>
        </w:rPr>
      </w:pPr>
    </w:p>
    <w:p w14:paraId="05580DB9" w14:textId="77777777" w:rsidR="00E55781" w:rsidRPr="00190567" w:rsidRDefault="00E55781" w:rsidP="00341254">
      <w:pPr>
        <w:rPr>
          <w:rFonts w:ascii="Republika" w:hAnsi="Republika" w:cs="Arial"/>
          <w:b/>
          <w:sz w:val="24"/>
          <w:szCs w:val="24"/>
        </w:rPr>
      </w:pPr>
    </w:p>
    <w:p w14:paraId="7699712B" w14:textId="24D7562B" w:rsidR="00583293" w:rsidRPr="00190567" w:rsidRDefault="00750E49" w:rsidP="00750E49">
      <w:pPr>
        <w:spacing w:after="0" w:line="276" w:lineRule="auto"/>
        <w:jc w:val="center"/>
        <w:rPr>
          <w:rFonts w:ascii="Republika" w:hAnsi="Republika" w:cs="Arial"/>
          <w:b/>
          <w:sz w:val="24"/>
          <w:szCs w:val="24"/>
        </w:rPr>
      </w:pPr>
      <w:r>
        <w:rPr>
          <w:rFonts w:ascii="Republika" w:hAnsi="Republika" w:cs="Arial"/>
          <w:b/>
          <w:sz w:val="24"/>
          <w:szCs w:val="24"/>
        </w:rPr>
        <w:t>mag. Mojca Aljančič</w:t>
      </w:r>
    </w:p>
    <w:p w14:paraId="25AEEB41" w14:textId="6F5516E3" w:rsidR="008A3E12" w:rsidRPr="008A3E12" w:rsidRDefault="00C94E6B" w:rsidP="00750E49">
      <w:pPr>
        <w:spacing w:after="0" w:line="276" w:lineRule="auto"/>
        <w:jc w:val="center"/>
        <w:rPr>
          <w:rFonts w:ascii="Republika" w:hAnsi="Republika" w:cs="Arial"/>
          <w:b/>
          <w:sz w:val="24"/>
          <w:szCs w:val="24"/>
        </w:rPr>
      </w:pPr>
      <w:r>
        <w:rPr>
          <w:rFonts w:ascii="Republika" w:hAnsi="Republika" w:cs="Arial"/>
          <w:b/>
          <w:sz w:val="24"/>
          <w:szCs w:val="24"/>
        </w:rPr>
        <w:t>vodja</w:t>
      </w:r>
      <w:r w:rsidR="008A3E12" w:rsidRPr="008A3E12">
        <w:rPr>
          <w:rFonts w:ascii="Republika" w:hAnsi="Republika" w:cs="Arial"/>
          <w:b/>
          <w:sz w:val="24"/>
          <w:szCs w:val="24"/>
        </w:rPr>
        <w:t xml:space="preserve"> organa upravljanja</w:t>
      </w:r>
    </w:p>
    <w:p w14:paraId="4283DF99" w14:textId="16640513" w:rsidR="008A3E12" w:rsidRPr="008A3E12" w:rsidRDefault="008A3E12" w:rsidP="00750E49">
      <w:pPr>
        <w:spacing w:after="0" w:line="276" w:lineRule="auto"/>
        <w:jc w:val="center"/>
        <w:rPr>
          <w:rFonts w:ascii="Republika" w:hAnsi="Republika" w:cs="Arial"/>
          <w:b/>
          <w:sz w:val="24"/>
          <w:szCs w:val="24"/>
        </w:rPr>
      </w:pPr>
    </w:p>
    <w:p w14:paraId="536E2E5F" w14:textId="77777777" w:rsidR="005A0DB9" w:rsidRPr="005A0DB9" w:rsidRDefault="005A0DB9" w:rsidP="008A3E12">
      <w:pPr>
        <w:spacing w:after="0"/>
        <w:jc w:val="center"/>
        <w:rPr>
          <w:rFonts w:ascii="Republika" w:hAnsi="Republika" w:cs="Arial"/>
          <w:b/>
          <w:sz w:val="8"/>
          <w:szCs w:val="8"/>
        </w:rPr>
      </w:pPr>
    </w:p>
    <w:p w14:paraId="17FB4B56" w14:textId="242C6A38" w:rsidR="007D3D96" w:rsidRPr="008A3E12" w:rsidRDefault="007D3D96" w:rsidP="00341254">
      <w:pPr>
        <w:rPr>
          <w:rFonts w:ascii="Republika" w:hAnsi="Republika" w:cs="Arial"/>
          <w:sz w:val="20"/>
          <w:szCs w:val="20"/>
        </w:rPr>
      </w:pPr>
    </w:p>
    <w:p w14:paraId="0E416D5A" w14:textId="77777777" w:rsidR="007A624A" w:rsidRDefault="007A624A" w:rsidP="00341254">
      <w:pPr>
        <w:rPr>
          <w:rFonts w:ascii="Republika" w:hAnsi="Republika" w:cs="Arial"/>
        </w:rPr>
      </w:pPr>
    </w:p>
    <w:p w14:paraId="5E47BF19" w14:textId="77777777" w:rsidR="007A624A" w:rsidRDefault="007A624A" w:rsidP="00341254">
      <w:pPr>
        <w:rPr>
          <w:rFonts w:ascii="Republika" w:hAnsi="Republika" w:cs="Arial"/>
        </w:rPr>
      </w:pPr>
    </w:p>
    <w:p w14:paraId="67169348" w14:textId="77777777" w:rsidR="007A624A" w:rsidRDefault="007A624A" w:rsidP="00341254">
      <w:pPr>
        <w:rPr>
          <w:rFonts w:ascii="Republika" w:hAnsi="Republika" w:cs="Arial"/>
        </w:rPr>
      </w:pPr>
    </w:p>
    <w:p w14:paraId="2AAAD658" w14:textId="77777777" w:rsidR="007A624A" w:rsidRDefault="007A624A" w:rsidP="00341254">
      <w:pPr>
        <w:rPr>
          <w:rFonts w:ascii="Republika" w:hAnsi="Republika" w:cs="Arial"/>
        </w:rPr>
      </w:pPr>
    </w:p>
    <w:p w14:paraId="19EC2F53" w14:textId="77777777" w:rsidR="007A624A" w:rsidRDefault="007A624A" w:rsidP="00341254">
      <w:pPr>
        <w:rPr>
          <w:rFonts w:ascii="Republika" w:hAnsi="Republika" w:cs="Arial"/>
        </w:rPr>
      </w:pPr>
    </w:p>
    <w:p w14:paraId="6AA6BBAD" w14:textId="197AC6B3" w:rsidR="007F5397" w:rsidRDefault="007F5397" w:rsidP="00341254">
      <w:pPr>
        <w:rPr>
          <w:rFonts w:ascii="Republika" w:hAnsi="Republika" w:cs="Arial"/>
        </w:rPr>
      </w:pPr>
    </w:p>
    <w:p w14:paraId="747A5C58" w14:textId="0FAD2A00" w:rsidR="007D3D96" w:rsidRPr="00190567" w:rsidRDefault="007D3D96" w:rsidP="007D3D96">
      <w:pPr>
        <w:spacing w:after="0"/>
        <w:rPr>
          <w:rFonts w:ascii="Republika" w:hAnsi="Republika" w:cs="Arial"/>
        </w:rPr>
      </w:pPr>
      <w:r>
        <w:rPr>
          <w:rFonts w:ascii="Republika" w:hAnsi="Republika" w:cs="Arial"/>
        </w:rPr>
        <w:t>Ljubljana, oktober</w:t>
      </w:r>
      <w:r w:rsidRPr="00190567">
        <w:rPr>
          <w:rFonts w:ascii="Republika" w:hAnsi="Republika" w:cs="Arial"/>
        </w:rPr>
        <w:t xml:space="preserve"> </w:t>
      </w:r>
      <w:r w:rsidR="0095591B" w:rsidRPr="00190567">
        <w:rPr>
          <w:rFonts w:ascii="Republika" w:hAnsi="Republika" w:cs="Arial"/>
        </w:rPr>
        <w:t>20</w:t>
      </w:r>
      <w:r w:rsidR="0079009E">
        <w:rPr>
          <w:rFonts w:ascii="Republika" w:hAnsi="Republika" w:cs="Arial"/>
        </w:rPr>
        <w:t>2</w:t>
      </w:r>
      <w:r w:rsidR="007B7114">
        <w:rPr>
          <w:rFonts w:ascii="Republika" w:hAnsi="Republika" w:cs="Arial"/>
        </w:rPr>
        <w:t>4</w:t>
      </w:r>
      <w:r>
        <w:rPr>
          <w:rFonts w:ascii="Republika" w:hAnsi="Republika" w:cs="Arial"/>
        </w:rPr>
        <w:t xml:space="preserve">              </w:t>
      </w:r>
      <w:r>
        <w:rPr>
          <w:rFonts w:ascii="Republika" w:hAnsi="Republika" w:cs="Arial"/>
        </w:rPr>
        <w:tab/>
      </w:r>
      <w:r>
        <w:rPr>
          <w:rFonts w:ascii="Republika" w:hAnsi="Republika" w:cs="Arial"/>
        </w:rPr>
        <w:tab/>
      </w:r>
      <w:r>
        <w:rPr>
          <w:rFonts w:ascii="Republika" w:hAnsi="Republika" w:cs="Arial"/>
        </w:rPr>
        <w:tab/>
      </w:r>
      <w:r>
        <w:rPr>
          <w:rFonts w:ascii="Republika" w:hAnsi="Republika" w:cs="Arial"/>
        </w:rPr>
        <w:tab/>
      </w:r>
      <w:r>
        <w:rPr>
          <w:rFonts w:ascii="Republika" w:hAnsi="Republika" w:cs="Arial"/>
        </w:rPr>
        <w:tab/>
      </w:r>
      <w:r>
        <w:rPr>
          <w:rFonts w:ascii="Republika" w:hAnsi="Republika" w:cs="Arial"/>
        </w:rPr>
        <w:tab/>
      </w:r>
      <w:r>
        <w:rPr>
          <w:rFonts w:ascii="Republika" w:hAnsi="Republika" w:cs="Arial"/>
        </w:rPr>
        <w:tab/>
        <w:t xml:space="preserve">    </w:t>
      </w:r>
      <w:r w:rsidRPr="00190567">
        <w:rPr>
          <w:rFonts w:ascii="Republika" w:hAnsi="Republika" w:cs="Arial"/>
        </w:rPr>
        <w:t xml:space="preserve">Verzija </w:t>
      </w:r>
      <w:r w:rsidR="007B7114">
        <w:rPr>
          <w:rFonts w:ascii="Republika" w:hAnsi="Republika" w:cs="Arial"/>
        </w:rPr>
        <w:t>3</w:t>
      </w:r>
      <w:r w:rsidRPr="00190567">
        <w:rPr>
          <w:rFonts w:ascii="Republika" w:hAnsi="Republika" w:cs="Arial"/>
        </w:rPr>
        <w:t>.0</w:t>
      </w:r>
    </w:p>
    <w:p w14:paraId="38B7A46C" w14:textId="5F0F9956" w:rsidR="00B54266" w:rsidRPr="00190567" w:rsidRDefault="00B54266" w:rsidP="00871A47">
      <w:pPr>
        <w:spacing w:after="0"/>
        <w:rPr>
          <w:rFonts w:ascii="Republika" w:hAnsi="Republika" w:cs="Arial"/>
          <w:b/>
          <w:sz w:val="20"/>
          <w:szCs w:val="20"/>
        </w:rPr>
      </w:pPr>
      <w:r w:rsidRPr="00190567">
        <w:rPr>
          <w:rFonts w:ascii="Republika" w:hAnsi="Republika" w:cs="Arial"/>
          <w:b/>
          <w:sz w:val="20"/>
          <w:szCs w:val="20"/>
        </w:rPr>
        <w:br w:type="page"/>
      </w:r>
    </w:p>
    <w:p w14:paraId="782BA6A9" w14:textId="418A26EB" w:rsidR="00583293" w:rsidRPr="00190567" w:rsidRDefault="008E27B0" w:rsidP="00341254">
      <w:pPr>
        <w:pStyle w:val="Naslov"/>
        <w:rPr>
          <w:rFonts w:ascii="Republika" w:hAnsi="Republika" w:cs="Arial"/>
          <w:color w:val="2E74B5" w:themeColor="accent1" w:themeShade="BF"/>
          <w:sz w:val="28"/>
          <w:szCs w:val="28"/>
        </w:rPr>
      </w:pPr>
      <w:r w:rsidRPr="00190567">
        <w:rPr>
          <w:rFonts w:ascii="Republika" w:hAnsi="Republika" w:cs="Arial"/>
          <w:color w:val="2E74B5" w:themeColor="accent1" w:themeShade="BF"/>
          <w:sz w:val="28"/>
          <w:szCs w:val="28"/>
        </w:rPr>
        <w:lastRenderedPageBreak/>
        <w:t>KRONOLOŠKI SEZNAM RAZLI</w:t>
      </w:r>
      <w:r w:rsidR="00207E4A">
        <w:rPr>
          <w:rFonts w:ascii="Republika" w:hAnsi="Republika" w:cs="Arial"/>
          <w:color w:val="2E74B5" w:themeColor="accent1" w:themeShade="BF"/>
          <w:sz w:val="28"/>
          <w:szCs w:val="28"/>
        </w:rPr>
        <w:t>Č</w:t>
      </w:r>
      <w:r w:rsidRPr="00190567">
        <w:rPr>
          <w:rFonts w:ascii="Republika" w:hAnsi="Republika" w:cs="Arial"/>
          <w:color w:val="2E74B5" w:themeColor="accent1" w:themeShade="BF"/>
          <w:sz w:val="28"/>
          <w:szCs w:val="28"/>
        </w:rPr>
        <w:t xml:space="preserve">IC </w:t>
      </w:r>
    </w:p>
    <w:p w14:paraId="3DA5A305" w14:textId="77777777" w:rsidR="00583293" w:rsidRPr="00190567" w:rsidRDefault="00583293" w:rsidP="00341254">
      <w:pPr>
        <w:rPr>
          <w:rFonts w:ascii="Republika" w:hAnsi="Republika" w:cs="Arial"/>
          <w:b/>
          <w:sz w:val="20"/>
          <w:szCs w:val="20"/>
        </w:rPr>
      </w:pPr>
    </w:p>
    <w:tbl>
      <w:tblPr>
        <w:tblStyle w:val="Tabelasvetlamrea1"/>
        <w:tblW w:w="8782" w:type="dxa"/>
        <w:tblLook w:val="04A0" w:firstRow="1" w:lastRow="0" w:firstColumn="1" w:lastColumn="0" w:noHBand="0" w:noVBand="1"/>
      </w:tblPr>
      <w:tblGrid>
        <w:gridCol w:w="1093"/>
        <w:gridCol w:w="1173"/>
        <w:gridCol w:w="2265"/>
        <w:gridCol w:w="4251"/>
      </w:tblGrid>
      <w:tr w:rsidR="00AF3622" w:rsidRPr="00190567" w14:paraId="2E35919C" w14:textId="77777777" w:rsidTr="000C5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dxa"/>
          </w:tcPr>
          <w:p w14:paraId="166BD9F3" w14:textId="77777777" w:rsidR="00AF3622" w:rsidRPr="00190567" w:rsidRDefault="00AF3622" w:rsidP="00341254">
            <w:pPr>
              <w:rPr>
                <w:rFonts w:ascii="Republika" w:hAnsi="Republika" w:cs="Arial"/>
              </w:rPr>
            </w:pPr>
            <w:r w:rsidRPr="00190567">
              <w:rPr>
                <w:rFonts w:ascii="Republika" w:hAnsi="Republika" w:cs="Arial"/>
              </w:rPr>
              <w:t>Različica</w:t>
            </w:r>
          </w:p>
        </w:tc>
        <w:tc>
          <w:tcPr>
            <w:tcW w:w="1173" w:type="dxa"/>
          </w:tcPr>
          <w:p w14:paraId="4294FEAB" w14:textId="77777777" w:rsidR="00AF3622" w:rsidRPr="00190567" w:rsidRDefault="00AF3622" w:rsidP="00341254">
            <w:pPr>
              <w:cnfStyle w:val="100000000000" w:firstRow="1" w:lastRow="0" w:firstColumn="0" w:lastColumn="0" w:oddVBand="0" w:evenVBand="0" w:oddHBand="0" w:evenHBand="0" w:firstRowFirstColumn="0" w:firstRowLastColumn="0" w:lastRowFirstColumn="0" w:lastRowLastColumn="0"/>
              <w:rPr>
                <w:rFonts w:ascii="Republika" w:hAnsi="Republika" w:cs="Arial"/>
              </w:rPr>
            </w:pPr>
            <w:r w:rsidRPr="00190567">
              <w:rPr>
                <w:rFonts w:ascii="Republika" w:hAnsi="Republika" w:cs="Arial"/>
              </w:rPr>
              <w:t>Datum</w:t>
            </w:r>
          </w:p>
        </w:tc>
        <w:tc>
          <w:tcPr>
            <w:tcW w:w="2265" w:type="dxa"/>
          </w:tcPr>
          <w:p w14:paraId="6D290CAC" w14:textId="14CF0FCF" w:rsidR="00AF3622" w:rsidRPr="00190567" w:rsidRDefault="00AF3622" w:rsidP="00341254">
            <w:pPr>
              <w:cnfStyle w:val="100000000000" w:firstRow="1" w:lastRow="0" w:firstColumn="0" w:lastColumn="0" w:oddVBand="0" w:evenVBand="0" w:oddHBand="0" w:evenHBand="0" w:firstRowFirstColumn="0" w:firstRowLastColumn="0" w:lastRowFirstColumn="0" w:lastRowLastColumn="0"/>
              <w:rPr>
                <w:rFonts w:ascii="Republika" w:hAnsi="Republika" w:cs="Arial"/>
              </w:rPr>
            </w:pPr>
            <w:r>
              <w:rPr>
                <w:rFonts w:ascii="Republika" w:hAnsi="Republika" w:cs="Arial"/>
              </w:rPr>
              <w:t>Sprememba poglavja</w:t>
            </w:r>
          </w:p>
        </w:tc>
        <w:tc>
          <w:tcPr>
            <w:tcW w:w="4251" w:type="dxa"/>
          </w:tcPr>
          <w:p w14:paraId="74BA6806" w14:textId="00202B48" w:rsidR="00AF3622" w:rsidRPr="00190567" w:rsidRDefault="00AF3622" w:rsidP="00341254">
            <w:pPr>
              <w:cnfStyle w:val="100000000000" w:firstRow="1" w:lastRow="0" w:firstColumn="0" w:lastColumn="0" w:oddVBand="0" w:evenVBand="0" w:oddHBand="0" w:evenHBand="0" w:firstRowFirstColumn="0" w:firstRowLastColumn="0" w:lastRowFirstColumn="0" w:lastRowLastColumn="0"/>
              <w:rPr>
                <w:rFonts w:ascii="Republika" w:hAnsi="Republika" w:cs="Arial"/>
              </w:rPr>
            </w:pPr>
            <w:r w:rsidRPr="00190567">
              <w:rPr>
                <w:rFonts w:ascii="Republika" w:hAnsi="Republika" w:cs="Arial"/>
              </w:rPr>
              <w:t>Komentar</w:t>
            </w:r>
          </w:p>
        </w:tc>
      </w:tr>
      <w:tr w:rsidR="00AF3622" w:rsidRPr="00190567" w14:paraId="66F6D906" w14:textId="77777777" w:rsidTr="000C5D4C">
        <w:tc>
          <w:tcPr>
            <w:cnfStyle w:val="001000000000" w:firstRow="0" w:lastRow="0" w:firstColumn="1" w:lastColumn="0" w:oddVBand="0" w:evenVBand="0" w:oddHBand="0" w:evenHBand="0" w:firstRowFirstColumn="0" w:firstRowLastColumn="0" w:lastRowFirstColumn="0" w:lastRowLastColumn="0"/>
            <w:tcW w:w="1093" w:type="dxa"/>
          </w:tcPr>
          <w:p w14:paraId="581FE902" w14:textId="36CBE6E8" w:rsidR="00AF3622" w:rsidRPr="00190567" w:rsidRDefault="00AF3622" w:rsidP="00341254">
            <w:pPr>
              <w:rPr>
                <w:rFonts w:ascii="Republika" w:hAnsi="Republika" w:cs="Arial"/>
                <w:b w:val="0"/>
              </w:rPr>
            </w:pPr>
            <w:r w:rsidRPr="00190567">
              <w:rPr>
                <w:rFonts w:ascii="Republika" w:hAnsi="Republika" w:cs="Arial"/>
                <w:b w:val="0"/>
              </w:rPr>
              <w:t>1.0</w:t>
            </w:r>
          </w:p>
        </w:tc>
        <w:tc>
          <w:tcPr>
            <w:tcW w:w="1173" w:type="dxa"/>
          </w:tcPr>
          <w:p w14:paraId="5B3ADBAD" w14:textId="04A36086" w:rsidR="00AF3622" w:rsidRPr="00190567" w:rsidRDefault="00AF3622"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sidRPr="00190567">
              <w:rPr>
                <w:rFonts w:ascii="Republika" w:hAnsi="Republika" w:cs="Arial"/>
              </w:rPr>
              <w:t>30.6.2023</w:t>
            </w:r>
          </w:p>
        </w:tc>
        <w:tc>
          <w:tcPr>
            <w:tcW w:w="2265" w:type="dxa"/>
          </w:tcPr>
          <w:p w14:paraId="2EF9C91C" w14:textId="77777777" w:rsidR="00AF3622" w:rsidRPr="00190567" w:rsidRDefault="00AF3622"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p>
        </w:tc>
        <w:tc>
          <w:tcPr>
            <w:tcW w:w="4251" w:type="dxa"/>
          </w:tcPr>
          <w:p w14:paraId="329A5D37" w14:textId="5AD81711" w:rsidR="00AF3622" w:rsidRPr="00190567" w:rsidRDefault="00AF3622"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sidRPr="00190567">
              <w:rPr>
                <w:rFonts w:ascii="Republika" w:hAnsi="Republika" w:cs="Arial"/>
              </w:rPr>
              <w:t>OSUN 2021-2027</w:t>
            </w:r>
          </w:p>
        </w:tc>
      </w:tr>
      <w:tr w:rsidR="00AF3622" w:rsidRPr="00190567" w14:paraId="34352126" w14:textId="77777777" w:rsidTr="000C5D4C">
        <w:tc>
          <w:tcPr>
            <w:cnfStyle w:val="001000000000" w:firstRow="0" w:lastRow="0" w:firstColumn="1" w:lastColumn="0" w:oddVBand="0" w:evenVBand="0" w:oddHBand="0" w:evenHBand="0" w:firstRowFirstColumn="0" w:firstRowLastColumn="0" w:lastRowFirstColumn="0" w:lastRowLastColumn="0"/>
            <w:tcW w:w="1093" w:type="dxa"/>
          </w:tcPr>
          <w:p w14:paraId="26F0B76A" w14:textId="19A9CCAA" w:rsidR="00AF3622" w:rsidRPr="00190567" w:rsidRDefault="00AF3622" w:rsidP="00341254">
            <w:pPr>
              <w:rPr>
                <w:rFonts w:ascii="Republika" w:hAnsi="Republika" w:cs="Arial"/>
                <w:b w:val="0"/>
              </w:rPr>
            </w:pPr>
            <w:r>
              <w:rPr>
                <w:rFonts w:ascii="Republika" w:hAnsi="Republika" w:cs="Arial"/>
                <w:b w:val="0"/>
              </w:rPr>
              <w:t>2.0</w:t>
            </w:r>
          </w:p>
        </w:tc>
        <w:tc>
          <w:tcPr>
            <w:tcW w:w="1173" w:type="dxa"/>
          </w:tcPr>
          <w:p w14:paraId="7BB91720" w14:textId="400E86C6" w:rsidR="00AF3622" w:rsidRPr="00190567" w:rsidRDefault="00AF3622"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Pr>
                <w:rFonts w:ascii="Republika" w:hAnsi="Republika" w:cs="Arial"/>
              </w:rPr>
              <w:t>31.10.2023</w:t>
            </w:r>
          </w:p>
        </w:tc>
        <w:tc>
          <w:tcPr>
            <w:tcW w:w="2265" w:type="dxa"/>
          </w:tcPr>
          <w:p w14:paraId="371DB935" w14:textId="62416A94" w:rsidR="00AF3622" w:rsidRPr="00190567" w:rsidRDefault="004D145D"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Pr>
                <w:rFonts w:ascii="Republika" w:hAnsi="Republika" w:cs="Arial"/>
              </w:rPr>
              <w:t>Celotni OSUN</w:t>
            </w:r>
          </w:p>
        </w:tc>
        <w:tc>
          <w:tcPr>
            <w:tcW w:w="4251" w:type="dxa"/>
          </w:tcPr>
          <w:p w14:paraId="063ED9C5" w14:textId="44F5D006" w:rsidR="004D145D" w:rsidRPr="00190567" w:rsidRDefault="004D145D" w:rsidP="004D145D">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Pr>
                <w:rFonts w:ascii="Republika" w:hAnsi="Republika" w:cs="Arial"/>
              </w:rPr>
              <w:t xml:space="preserve">Posodobitev organizacijskih struktur in organigramov, dopolnitve in </w:t>
            </w:r>
            <w:r w:rsidR="00EA7E23">
              <w:rPr>
                <w:rFonts w:ascii="Republika" w:hAnsi="Republika" w:cs="Arial"/>
              </w:rPr>
              <w:t>popravki</w:t>
            </w:r>
            <w:r>
              <w:rPr>
                <w:rFonts w:ascii="Republika" w:hAnsi="Republika" w:cs="Arial"/>
              </w:rPr>
              <w:t xml:space="preserve"> opis</w:t>
            </w:r>
            <w:r w:rsidR="00EA7E23">
              <w:rPr>
                <w:rFonts w:ascii="Republika" w:hAnsi="Republika" w:cs="Arial"/>
              </w:rPr>
              <w:t>ov</w:t>
            </w:r>
            <w:r>
              <w:rPr>
                <w:rFonts w:ascii="Republika" w:hAnsi="Republika" w:cs="Arial"/>
              </w:rPr>
              <w:t xml:space="preserve"> postopkov, dopolnitve pravnih podlag, brisanje dveh IT (ARIS in SRRS), ki še nista bili imenovani, </w:t>
            </w:r>
            <w:r w:rsidR="00EA7E23">
              <w:rPr>
                <w:rFonts w:ascii="Republika" w:hAnsi="Republika" w:cs="Arial"/>
              </w:rPr>
              <w:t xml:space="preserve">spremembe odgovornih oseb, </w:t>
            </w:r>
            <w:r>
              <w:rPr>
                <w:rFonts w:ascii="Republika" w:hAnsi="Republika" w:cs="Arial"/>
              </w:rPr>
              <w:t>dopolnitve manjkajočih podatkov ter drugi administrativni popravki in posodobitve</w:t>
            </w:r>
            <w:r w:rsidR="005A0DB9">
              <w:rPr>
                <w:rFonts w:ascii="Republika" w:hAnsi="Republika" w:cs="Arial"/>
              </w:rPr>
              <w:t>.</w:t>
            </w:r>
          </w:p>
        </w:tc>
      </w:tr>
      <w:tr w:rsidR="007B7114" w:rsidRPr="00190567" w14:paraId="6744CD54" w14:textId="77777777" w:rsidTr="000C5D4C">
        <w:tc>
          <w:tcPr>
            <w:cnfStyle w:val="001000000000" w:firstRow="0" w:lastRow="0" w:firstColumn="1" w:lastColumn="0" w:oddVBand="0" w:evenVBand="0" w:oddHBand="0" w:evenHBand="0" w:firstRowFirstColumn="0" w:firstRowLastColumn="0" w:lastRowFirstColumn="0" w:lastRowLastColumn="0"/>
            <w:tcW w:w="1093" w:type="dxa"/>
          </w:tcPr>
          <w:p w14:paraId="426BBE53" w14:textId="77B31347" w:rsidR="007B7114" w:rsidRDefault="007B7114" w:rsidP="007B7114">
            <w:pPr>
              <w:rPr>
                <w:rFonts w:ascii="Republika" w:hAnsi="Republika" w:cs="Arial"/>
              </w:rPr>
            </w:pPr>
            <w:r w:rsidRPr="00196490">
              <w:rPr>
                <w:rFonts w:ascii="Republika" w:hAnsi="Republika" w:cs="Arial"/>
                <w:b w:val="0"/>
                <w:bCs w:val="0"/>
              </w:rPr>
              <w:t>3.0</w:t>
            </w:r>
          </w:p>
        </w:tc>
        <w:tc>
          <w:tcPr>
            <w:tcW w:w="1173" w:type="dxa"/>
          </w:tcPr>
          <w:p w14:paraId="3A713EE9" w14:textId="2BF7871A" w:rsidR="007B7114" w:rsidRDefault="007B7114" w:rsidP="007B711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Pr>
                <w:rFonts w:ascii="Republika" w:hAnsi="Republika" w:cs="Arial"/>
              </w:rPr>
              <w:t>31.10.2024</w:t>
            </w:r>
          </w:p>
        </w:tc>
        <w:tc>
          <w:tcPr>
            <w:tcW w:w="2265" w:type="dxa"/>
          </w:tcPr>
          <w:p w14:paraId="5206B11C" w14:textId="77777777" w:rsidR="007B7114" w:rsidRDefault="007B7114" w:rsidP="007B711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sidRPr="00EC7B43">
              <w:rPr>
                <w:rFonts w:ascii="Republika" w:hAnsi="Republika" w:cs="Arial"/>
              </w:rPr>
              <w:t>Celotni OSUN</w:t>
            </w:r>
          </w:p>
          <w:p w14:paraId="2587326F" w14:textId="77777777" w:rsidR="007B7114" w:rsidRDefault="007B7114" w:rsidP="007B7114">
            <w:pPr>
              <w:cnfStyle w:val="000000000000" w:firstRow="0" w:lastRow="0" w:firstColumn="0" w:lastColumn="0" w:oddVBand="0" w:evenVBand="0" w:oddHBand="0" w:evenHBand="0" w:firstRowFirstColumn="0" w:firstRowLastColumn="0" w:lastRowFirstColumn="0" w:lastRowLastColumn="0"/>
              <w:rPr>
                <w:rFonts w:ascii="Republika" w:hAnsi="Republika" w:cs="Arial"/>
              </w:rPr>
            </w:pPr>
          </w:p>
        </w:tc>
        <w:tc>
          <w:tcPr>
            <w:tcW w:w="4251" w:type="dxa"/>
          </w:tcPr>
          <w:p w14:paraId="4EA6923B" w14:textId="65C54FA5" w:rsidR="007B7114" w:rsidRDefault="007B7114" w:rsidP="007B711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Pr>
                <w:rFonts w:ascii="Republika" w:hAnsi="Republika" w:cs="Arial"/>
              </w:rPr>
              <w:t>Posodobitev organizacijskih struktur in organigramov, spremembe odgovornih oseb, dopolnitve in popravki opisov postopkov za posamezne načine izbora operacij in administrativno preverjanje ZZI, dopolnitev opisov postopkov obvladovanja tveganj in preprečevanja goljufij, dodano novo IT ARIS (MVZI).</w:t>
            </w:r>
          </w:p>
        </w:tc>
      </w:tr>
    </w:tbl>
    <w:p w14:paraId="4A1ADEFC" w14:textId="77777777" w:rsidR="008E27B0" w:rsidRPr="00190567" w:rsidRDefault="008E27B0" w:rsidP="00341254">
      <w:pPr>
        <w:rPr>
          <w:rFonts w:ascii="Republika" w:hAnsi="Republika" w:cs="Arial"/>
          <w:b/>
          <w:sz w:val="20"/>
          <w:szCs w:val="20"/>
        </w:rPr>
      </w:pPr>
    </w:p>
    <w:p w14:paraId="03E94779" w14:textId="77777777" w:rsidR="00B54266" w:rsidRPr="00190567" w:rsidRDefault="00B54266" w:rsidP="00341254">
      <w:pPr>
        <w:rPr>
          <w:rFonts w:ascii="Republika" w:hAnsi="Republika" w:cs="Arial"/>
          <w:sz w:val="20"/>
          <w:szCs w:val="20"/>
        </w:rPr>
      </w:pPr>
      <w:r w:rsidRPr="00190567">
        <w:rPr>
          <w:rFonts w:ascii="Republika" w:hAnsi="Republika" w:cs="Arial"/>
          <w:sz w:val="20"/>
          <w:szCs w:val="20"/>
        </w:rPr>
        <w:br w:type="page"/>
      </w:r>
    </w:p>
    <w:p w14:paraId="2767A78E" w14:textId="53C158B2" w:rsidR="00290C0D" w:rsidRPr="004651D7" w:rsidRDefault="00290C0D" w:rsidP="00AF5EB0">
      <w:pPr>
        <w:pStyle w:val="Naslov1"/>
        <w:rPr>
          <w:rFonts w:ascii="Republika" w:hAnsi="Republika"/>
        </w:rPr>
      </w:pPr>
      <w:bookmarkStart w:id="0" w:name="_Toc102128214"/>
      <w:bookmarkStart w:id="1" w:name="_Toc154140035"/>
      <w:bookmarkStart w:id="2" w:name="_Toc187237931"/>
      <w:r w:rsidRPr="004651D7">
        <w:rPr>
          <w:rFonts w:ascii="Republika" w:hAnsi="Republika"/>
        </w:rPr>
        <w:lastRenderedPageBreak/>
        <w:t>UVOD</w:t>
      </w:r>
      <w:bookmarkEnd w:id="0"/>
      <w:bookmarkEnd w:id="1"/>
      <w:bookmarkEnd w:id="2"/>
    </w:p>
    <w:p w14:paraId="4E93A7B6" w14:textId="3B7483AC" w:rsidR="00290C0D" w:rsidRPr="00190567" w:rsidRDefault="00290C0D" w:rsidP="00341254">
      <w:pPr>
        <w:rPr>
          <w:rFonts w:ascii="Republika" w:hAnsi="Republika" w:cs="Arial"/>
          <w:sz w:val="20"/>
          <w:szCs w:val="20"/>
        </w:rPr>
      </w:pPr>
    </w:p>
    <w:p w14:paraId="1E00E0FF" w14:textId="77777777" w:rsidR="007B7114" w:rsidRPr="00190567" w:rsidRDefault="007B7114" w:rsidP="007B7114">
      <w:pPr>
        <w:rPr>
          <w:rFonts w:ascii="Republika" w:hAnsi="Republika" w:cs="Arial"/>
        </w:rPr>
      </w:pPr>
      <w:r w:rsidRPr="00190567">
        <w:rPr>
          <w:rFonts w:ascii="Republika" w:hAnsi="Republika" w:cs="Arial"/>
        </w:rPr>
        <w:t>Opis sistema upravljanja in nadzora za izvajanje Programa evropske kohezijske politike v programskem obdobju 2021</w:t>
      </w:r>
      <w:r>
        <w:rPr>
          <w:rFonts w:ascii="Republika" w:hAnsi="Republika" w:cs="Arial"/>
        </w:rPr>
        <w:sym w:font="Symbol" w:char="F02D"/>
      </w:r>
      <w:r w:rsidRPr="00190567">
        <w:rPr>
          <w:rFonts w:ascii="Republika" w:hAnsi="Republika" w:cs="Arial"/>
        </w:rPr>
        <w:t xml:space="preserve">2027 v Sloveniji (v nadaljevanju: PEKP) zajema podrobnejšo predstavitev sistema upravljanja in nadzora, ki je, </w:t>
      </w:r>
      <w:bookmarkStart w:id="3" w:name="_Hlk172117846"/>
      <w:r w:rsidRPr="00190567">
        <w:rPr>
          <w:rFonts w:ascii="Republika" w:hAnsi="Republika" w:cs="Arial"/>
        </w:rPr>
        <w:t>skladno s Prilogo XVI Uredbe 2021/1060/EU, vzpostavljen na organih vključenih v izvajanje evropske kohezijske politike</w:t>
      </w:r>
      <w:bookmarkEnd w:id="3"/>
      <w:r w:rsidRPr="00190567">
        <w:rPr>
          <w:rFonts w:ascii="Republika" w:hAnsi="Republika" w:cs="Arial"/>
        </w:rPr>
        <w:t>:</w:t>
      </w:r>
    </w:p>
    <w:p w14:paraId="22C46038" w14:textId="77777777" w:rsidR="007B7114" w:rsidRPr="00190567" w:rsidRDefault="007B7114" w:rsidP="007B7114">
      <w:pPr>
        <w:pStyle w:val="Odstavekseznama"/>
        <w:numPr>
          <w:ilvl w:val="0"/>
          <w:numId w:val="13"/>
        </w:numPr>
        <w:rPr>
          <w:rFonts w:ascii="Republika" w:hAnsi="Republika" w:cs="Arial"/>
        </w:rPr>
      </w:pPr>
      <w:r w:rsidRPr="00190567">
        <w:rPr>
          <w:rFonts w:ascii="Republika" w:hAnsi="Republika" w:cs="Arial"/>
        </w:rPr>
        <w:t>Organ upravljanja</w:t>
      </w:r>
      <w:r>
        <w:rPr>
          <w:rFonts w:ascii="Republika" w:hAnsi="Republika" w:cs="Arial"/>
        </w:rPr>
        <w:t>:</w:t>
      </w:r>
      <w:r w:rsidRPr="00190567">
        <w:rPr>
          <w:rFonts w:ascii="Republika" w:hAnsi="Republika" w:cs="Arial"/>
        </w:rPr>
        <w:t xml:space="preserve"> Ministrstvo za kohezijo in regionalni razvoj </w:t>
      </w:r>
    </w:p>
    <w:p w14:paraId="62AC060E" w14:textId="77777777" w:rsidR="007B7114" w:rsidRPr="00190567" w:rsidRDefault="007B7114" w:rsidP="007B7114">
      <w:pPr>
        <w:pStyle w:val="Odstavekseznama"/>
        <w:numPr>
          <w:ilvl w:val="0"/>
          <w:numId w:val="13"/>
        </w:numPr>
        <w:rPr>
          <w:rFonts w:ascii="Republika" w:hAnsi="Republika" w:cs="Arial"/>
        </w:rPr>
      </w:pPr>
      <w:r w:rsidRPr="00190567">
        <w:rPr>
          <w:rFonts w:ascii="Republika" w:hAnsi="Republika" w:cs="Arial"/>
        </w:rPr>
        <w:t>Organ za računovodenje</w:t>
      </w:r>
      <w:r>
        <w:rPr>
          <w:rFonts w:ascii="Republika" w:hAnsi="Republika" w:cs="Arial"/>
        </w:rPr>
        <w:t>:</w:t>
      </w:r>
      <w:r w:rsidRPr="00190567">
        <w:rPr>
          <w:rFonts w:ascii="Republika" w:hAnsi="Republika" w:cs="Arial"/>
        </w:rPr>
        <w:t xml:space="preserve"> Ministrstvo za finance, Sektor za upravljanje s sredstvi EU</w:t>
      </w:r>
    </w:p>
    <w:p w14:paraId="7C712C63" w14:textId="77777777" w:rsidR="007B7114" w:rsidRPr="00190567" w:rsidRDefault="007B7114" w:rsidP="007B7114">
      <w:pPr>
        <w:pStyle w:val="Odstavekseznama"/>
        <w:numPr>
          <w:ilvl w:val="0"/>
          <w:numId w:val="13"/>
        </w:numPr>
        <w:rPr>
          <w:rFonts w:ascii="Republika" w:hAnsi="Republika" w:cs="Arial"/>
        </w:rPr>
      </w:pPr>
      <w:r w:rsidRPr="00190567">
        <w:rPr>
          <w:rFonts w:ascii="Republika" w:hAnsi="Republika" w:cs="Arial"/>
        </w:rPr>
        <w:t>Posredniška telesa:</w:t>
      </w:r>
    </w:p>
    <w:p w14:paraId="1CC0C1FC" w14:textId="77777777" w:rsidR="007B7114" w:rsidRPr="00190567" w:rsidRDefault="007B7114" w:rsidP="007B7114">
      <w:pPr>
        <w:pStyle w:val="Odstavekseznama"/>
        <w:numPr>
          <w:ilvl w:val="0"/>
          <w:numId w:val="1"/>
        </w:numPr>
        <w:spacing w:after="0" w:line="240" w:lineRule="auto"/>
        <w:rPr>
          <w:rFonts w:ascii="Republika" w:hAnsi="Republika" w:cs="Arial"/>
        </w:rPr>
      </w:pPr>
      <w:r w:rsidRPr="00190567">
        <w:rPr>
          <w:rFonts w:ascii="Republika" w:hAnsi="Republika" w:cs="Arial"/>
        </w:rPr>
        <w:t>Ministrstvo za delo, družino, socialne zadeve in enake možnosti</w:t>
      </w:r>
    </w:p>
    <w:p w14:paraId="29DEA94E" w14:textId="77777777" w:rsidR="007B7114" w:rsidRPr="00190567" w:rsidRDefault="007B7114" w:rsidP="007B7114">
      <w:pPr>
        <w:pStyle w:val="Odstavekseznama"/>
        <w:numPr>
          <w:ilvl w:val="0"/>
          <w:numId w:val="1"/>
        </w:numPr>
        <w:spacing w:after="0" w:line="240" w:lineRule="auto"/>
        <w:rPr>
          <w:rFonts w:ascii="Republika" w:hAnsi="Republika" w:cs="Arial"/>
        </w:rPr>
      </w:pPr>
      <w:r w:rsidRPr="00190567">
        <w:rPr>
          <w:rFonts w:ascii="Republika" w:hAnsi="Republika" w:cs="Arial"/>
        </w:rPr>
        <w:t>Ministrstvo za digitalno preobrazbo</w:t>
      </w:r>
    </w:p>
    <w:p w14:paraId="5E11D71F" w14:textId="77777777" w:rsidR="007B7114" w:rsidRPr="00190567" w:rsidRDefault="007B7114" w:rsidP="007B7114">
      <w:pPr>
        <w:pStyle w:val="Odstavekseznama"/>
        <w:numPr>
          <w:ilvl w:val="0"/>
          <w:numId w:val="1"/>
        </w:numPr>
        <w:spacing w:after="0" w:line="240" w:lineRule="auto"/>
        <w:rPr>
          <w:rFonts w:ascii="Republika" w:hAnsi="Republika" w:cs="Arial"/>
        </w:rPr>
      </w:pPr>
      <w:r w:rsidRPr="00190567">
        <w:rPr>
          <w:rFonts w:ascii="Republika" w:hAnsi="Republika" w:cs="Arial"/>
        </w:rPr>
        <w:t>Ministrstvo za gospodarstvo, turizem in šport</w:t>
      </w:r>
    </w:p>
    <w:p w14:paraId="6D76AC88" w14:textId="77777777" w:rsidR="007B7114" w:rsidRPr="00190567" w:rsidRDefault="007B7114" w:rsidP="007B7114">
      <w:pPr>
        <w:pStyle w:val="Odstavekseznama"/>
        <w:numPr>
          <w:ilvl w:val="0"/>
          <w:numId w:val="1"/>
        </w:numPr>
        <w:spacing w:after="0" w:line="240" w:lineRule="auto"/>
        <w:rPr>
          <w:rFonts w:ascii="Republika" w:hAnsi="Republika" w:cs="Arial"/>
        </w:rPr>
      </w:pPr>
      <w:r w:rsidRPr="00190567">
        <w:rPr>
          <w:rFonts w:ascii="Republika" w:hAnsi="Republika" w:cs="Arial"/>
        </w:rPr>
        <w:t>Ministrstvo za javno upravo</w:t>
      </w:r>
    </w:p>
    <w:p w14:paraId="7CC5C94D" w14:textId="77777777" w:rsidR="007B7114" w:rsidRPr="00190567" w:rsidRDefault="007B7114" w:rsidP="007B7114">
      <w:pPr>
        <w:pStyle w:val="Odstavekseznama"/>
        <w:numPr>
          <w:ilvl w:val="0"/>
          <w:numId w:val="1"/>
        </w:numPr>
        <w:spacing w:after="0" w:line="240" w:lineRule="auto"/>
        <w:rPr>
          <w:rFonts w:ascii="Republika" w:hAnsi="Republika" w:cs="Arial"/>
        </w:rPr>
      </w:pPr>
      <w:r w:rsidRPr="00190567">
        <w:rPr>
          <w:rFonts w:ascii="Republika" w:hAnsi="Republika" w:cs="Arial"/>
        </w:rPr>
        <w:t>Ministrstvo za kulturo</w:t>
      </w:r>
    </w:p>
    <w:p w14:paraId="4AC87E64" w14:textId="77777777" w:rsidR="007B7114" w:rsidRPr="00190567" w:rsidRDefault="007B7114" w:rsidP="007B7114">
      <w:pPr>
        <w:pStyle w:val="Odstavekseznama"/>
        <w:numPr>
          <w:ilvl w:val="0"/>
          <w:numId w:val="1"/>
        </w:numPr>
        <w:spacing w:after="0" w:line="240" w:lineRule="auto"/>
        <w:rPr>
          <w:rFonts w:ascii="Republika" w:hAnsi="Republika" w:cs="Arial"/>
        </w:rPr>
      </w:pPr>
      <w:r w:rsidRPr="00190567">
        <w:rPr>
          <w:rFonts w:ascii="Republika" w:hAnsi="Republika" w:cs="Arial"/>
        </w:rPr>
        <w:t>Ministrstvo za kohezijo in regionalni razvoj</w:t>
      </w:r>
    </w:p>
    <w:p w14:paraId="08A5A011" w14:textId="77777777" w:rsidR="007B7114" w:rsidRPr="00190567" w:rsidRDefault="007B7114" w:rsidP="007B7114">
      <w:pPr>
        <w:pStyle w:val="Odstavekseznama"/>
        <w:numPr>
          <w:ilvl w:val="0"/>
          <w:numId w:val="1"/>
        </w:numPr>
        <w:spacing w:after="0" w:line="240" w:lineRule="auto"/>
        <w:rPr>
          <w:rFonts w:ascii="Republika" w:hAnsi="Republika" w:cs="Arial"/>
        </w:rPr>
      </w:pPr>
      <w:r w:rsidRPr="00190567">
        <w:rPr>
          <w:rFonts w:ascii="Republika" w:hAnsi="Republika" w:cs="Arial"/>
        </w:rPr>
        <w:t>Ministrstvo za naravne vire in prostor</w:t>
      </w:r>
    </w:p>
    <w:p w14:paraId="54FA6891" w14:textId="77777777" w:rsidR="007B7114" w:rsidRPr="00190567" w:rsidRDefault="007B7114" w:rsidP="007B7114">
      <w:pPr>
        <w:pStyle w:val="Odstavekseznama"/>
        <w:numPr>
          <w:ilvl w:val="0"/>
          <w:numId w:val="1"/>
        </w:numPr>
        <w:spacing w:after="0" w:line="240" w:lineRule="auto"/>
        <w:rPr>
          <w:rFonts w:ascii="Republika" w:hAnsi="Republika" w:cs="Arial"/>
        </w:rPr>
      </w:pPr>
      <w:r w:rsidRPr="00190567">
        <w:rPr>
          <w:rFonts w:ascii="Republika" w:hAnsi="Republika" w:cs="Arial"/>
        </w:rPr>
        <w:t>Ministrstvo za okolje, podnebje in energijo</w:t>
      </w:r>
    </w:p>
    <w:p w14:paraId="258A6BF4" w14:textId="77777777" w:rsidR="007B7114" w:rsidRPr="00190567" w:rsidRDefault="007B7114" w:rsidP="007B7114">
      <w:pPr>
        <w:pStyle w:val="Odstavekseznama"/>
        <w:numPr>
          <w:ilvl w:val="0"/>
          <w:numId w:val="1"/>
        </w:numPr>
        <w:spacing w:after="0" w:line="240" w:lineRule="auto"/>
        <w:rPr>
          <w:rFonts w:ascii="Republika" w:hAnsi="Republika" w:cs="Arial"/>
        </w:rPr>
      </w:pPr>
      <w:r w:rsidRPr="00190567">
        <w:rPr>
          <w:rFonts w:ascii="Republika" w:hAnsi="Republika" w:cs="Arial"/>
        </w:rPr>
        <w:t>Ministrstvo za pravosodje</w:t>
      </w:r>
    </w:p>
    <w:p w14:paraId="4A5C2AFC" w14:textId="77777777" w:rsidR="007B7114" w:rsidRPr="00190567" w:rsidRDefault="007B7114" w:rsidP="007B7114">
      <w:pPr>
        <w:pStyle w:val="Odstavekseznama"/>
        <w:numPr>
          <w:ilvl w:val="0"/>
          <w:numId w:val="1"/>
        </w:numPr>
        <w:spacing w:after="0" w:line="240" w:lineRule="auto"/>
        <w:rPr>
          <w:rFonts w:ascii="Republika" w:hAnsi="Republika" w:cs="Arial"/>
        </w:rPr>
      </w:pPr>
      <w:r w:rsidRPr="00190567">
        <w:rPr>
          <w:rFonts w:ascii="Republika" w:hAnsi="Republika" w:cs="Arial"/>
        </w:rPr>
        <w:t>Ministrstvo za solidarno prihodnost</w:t>
      </w:r>
    </w:p>
    <w:p w14:paraId="4CE9D9FE" w14:textId="77777777" w:rsidR="007B7114" w:rsidRPr="00190567" w:rsidRDefault="007B7114" w:rsidP="007B7114">
      <w:pPr>
        <w:pStyle w:val="Odstavekseznama"/>
        <w:numPr>
          <w:ilvl w:val="0"/>
          <w:numId w:val="1"/>
        </w:numPr>
        <w:spacing w:after="0" w:line="240" w:lineRule="auto"/>
        <w:rPr>
          <w:rFonts w:ascii="Republika" w:hAnsi="Republika" w:cs="Arial"/>
        </w:rPr>
      </w:pPr>
      <w:r w:rsidRPr="00190567">
        <w:rPr>
          <w:rFonts w:ascii="Republika" w:hAnsi="Republika" w:cs="Arial"/>
        </w:rPr>
        <w:t>Ministrstvo za vzgojo in izobraževanje</w:t>
      </w:r>
    </w:p>
    <w:p w14:paraId="425CB3F3" w14:textId="77777777" w:rsidR="007B7114" w:rsidRPr="00190567" w:rsidRDefault="007B7114" w:rsidP="007B7114">
      <w:pPr>
        <w:pStyle w:val="Odstavekseznama"/>
        <w:numPr>
          <w:ilvl w:val="0"/>
          <w:numId w:val="1"/>
        </w:numPr>
        <w:spacing w:after="0" w:line="240" w:lineRule="auto"/>
        <w:rPr>
          <w:rFonts w:ascii="Republika" w:hAnsi="Republika" w:cs="Arial"/>
        </w:rPr>
      </w:pPr>
      <w:r w:rsidRPr="00190567">
        <w:rPr>
          <w:rFonts w:ascii="Republika" w:hAnsi="Republika" w:cs="Arial"/>
        </w:rPr>
        <w:t>Ministrstvo za visoko šolstvo, znanost in inovacije</w:t>
      </w:r>
    </w:p>
    <w:p w14:paraId="79704079" w14:textId="77777777" w:rsidR="007B7114" w:rsidRPr="00190567" w:rsidRDefault="007B7114" w:rsidP="007B7114">
      <w:pPr>
        <w:pStyle w:val="Odstavekseznama"/>
        <w:numPr>
          <w:ilvl w:val="0"/>
          <w:numId w:val="1"/>
        </w:numPr>
        <w:spacing w:after="0" w:line="240" w:lineRule="auto"/>
        <w:rPr>
          <w:rFonts w:ascii="Republika" w:hAnsi="Republika" w:cs="Arial"/>
        </w:rPr>
      </w:pPr>
      <w:r w:rsidRPr="00190567">
        <w:rPr>
          <w:rFonts w:ascii="Republika" w:hAnsi="Republika" w:cs="Arial"/>
        </w:rPr>
        <w:t>Ministrstvo za zdravje</w:t>
      </w:r>
    </w:p>
    <w:p w14:paraId="626661EF" w14:textId="77777777" w:rsidR="007B7114" w:rsidRPr="00190567" w:rsidRDefault="007B7114" w:rsidP="007B7114">
      <w:pPr>
        <w:pStyle w:val="Odstavekseznama"/>
        <w:numPr>
          <w:ilvl w:val="0"/>
          <w:numId w:val="1"/>
        </w:numPr>
        <w:spacing w:after="0" w:line="240" w:lineRule="auto"/>
        <w:rPr>
          <w:rFonts w:ascii="Republika" w:hAnsi="Republika" w:cs="Arial"/>
        </w:rPr>
      </w:pPr>
      <w:r w:rsidRPr="00190567">
        <w:rPr>
          <w:rFonts w:ascii="Republika" w:hAnsi="Republika" w:cs="Arial"/>
        </w:rPr>
        <w:t>Ministrstvo za infrastrukturo in</w:t>
      </w:r>
    </w:p>
    <w:p w14:paraId="0CC7F0F5" w14:textId="77777777" w:rsidR="007B7114" w:rsidRPr="00190567" w:rsidRDefault="007B7114" w:rsidP="007B7114">
      <w:pPr>
        <w:pStyle w:val="Odstavekseznama"/>
        <w:numPr>
          <w:ilvl w:val="0"/>
          <w:numId w:val="1"/>
        </w:numPr>
        <w:rPr>
          <w:rFonts w:ascii="Republika" w:hAnsi="Republika" w:cs="Arial"/>
        </w:rPr>
      </w:pPr>
      <w:r w:rsidRPr="00190567">
        <w:rPr>
          <w:rFonts w:ascii="Republika" w:hAnsi="Republika" w:cs="Arial"/>
        </w:rPr>
        <w:t>Združenje mestnih občin Slovenije</w:t>
      </w:r>
    </w:p>
    <w:p w14:paraId="6D73A664" w14:textId="77777777" w:rsidR="007B7114" w:rsidRPr="00190567" w:rsidRDefault="007B7114" w:rsidP="007B7114">
      <w:pPr>
        <w:pStyle w:val="Odstavekseznama"/>
        <w:numPr>
          <w:ilvl w:val="0"/>
          <w:numId w:val="14"/>
        </w:numPr>
        <w:ind w:left="709" w:hanging="283"/>
        <w:rPr>
          <w:rFonts w:ascii="Republika" w:hAnsi="Republika" w:cs="Arial"/>
        </w:rPr>
      </w:pPr>
      <w:r w:rsidRPr="00190567">
        <w:rPr>
          <w:rFonts w:ascii="Republika" w:hAnsi="Republika" w:cs="Arial"/>
        </w:rPr>
        <w:t>Izvajalska telesa</w:t>
      </w:r>
      <w:r w:rsidRPr="006509BB">
        <w:rPr>
          <w:rFonts w:ascii="Republika" w:hAnsi="Republika" w:cs="Arial"/>
        </w:rPr>
        <w:t>:</w:t>
      </w:r>
    </w:p>
    <w:p w14:paraId="08C33DCC" w14:textId="77777777" w:rsidR="007B7114" w:rsidRPr="00190567" w:rsidRDefault="007B7114" w:rsidP="007B7114">
      <w:pPr>
        <w:pStyle w:val="Odstavekseznama"/>
        <w:numPr>
          <w:ilvl w:val="0"/>
          <w:numId w:val="15"/>
        </w:numPr>
        <w:ind w:left="1418" w:hanging="284"/>
        <w:rPr>
          <w:rFonts w:ascii="Republika" w:hAnsi="Republika" w:cs="Arial"/>
        </w:rPr>
      </w:pPr>
      <w:r w:rsidRPr="00190567">
        <w:rPr>
          <w:rFonts w:ascii="Republika" w:hAnsi="Republika"/>
        </w:rPr>
        <w:t>Javna agencija Republike Slovenije za spodbujanje investicij, podjetništva in internacionalizacije (</w:t>
      </w:r>
      <w:r w:rsidRPr="00190567">
        <w:rPr>
          <w:rFonts w:ascii="Republika" w:hAnsi="Republika" w:cs="Arial"/>
        </w:rPr>
        <w:t>SPIRIT)</w:t>
      </w:r>
    </w:p>
    <w:p w14:paraId="45266B23" w14:textId="77777777" w:rsidR="007B7114" w:rsidRDefault="007B7114" w:rsidP="007B7114">
      <w:pPr>
        <w:pStyle w:val="Odstavekseznama"/>
        <w:numPr>
          <w:ilvl w:val="0"/>
          <w:numId w:val="15"/>
        </w:numPr>
        <w:ind w:left="1418" w:hanging="284"/>
        <w:rPr>
          <w:rFonts w:ascii="Republika" w:hAnsi="Republika"/>
        </w:rPr>
      </w:pPr>
      <w:r w:rsidRPr="007A606B">
        <w:rPr>
          <w:rFonts w:ascii="Republika" w:hAnsi="Republika"/>
        </w:rPr>
        <w:t>Javni sklad Republike Slovenije za podjetništvo</w:t>
      </w:r>
      <w:r>
        <w:rPr>
          <w:rFonts w:ascii="Republika" w:hAnsi="Republika"/>
        </w:rPr>
        <w:t xml:space="preserve"> (</w:t>
      </w:r>
      <w:r w:rsidRPr="007A606B">
        <w:rPr>
          <w:rFonts w:ascii="Republika" w:hAnsi="Republika"/>
        </w:rPr>
        <w:t>SPS</w:t>
      </w:r>
      <w:r>
        <w:rPr>
          <w:rFonts w:ascii="Republika" w:hAnsi="Republika"/>
        </w:rPr>
        <w:t>)</w:t>
      </w:r>
    </w:p>
    <w:p w14:paraId="19F31093" w14:textId="6DE9081C" w:rsidR="006915CF" w:rsidRPr="007A606B" w:rsidRDefault="007B7114" w:rsidP="007B7114">
      <w:pPr>
        <w:pStyle w:val="Odstavekseznama"/>
        <w:numPr>
          <w:ilvl w:val="0"/>
          <w:numId w:val="15"/>
        </w:numPr>
        <w:ind w:left="1418" w:hanging="284"/>
        <w:rPr>
          <w:rFonts w:ascii="Republika" w:hAnsi="Republika"/>
        </w:rPr>
      </w:pPr>
      <w:r>
        <w:rPr>
          <w:rFonts w:ascii="Republika" w:hAnsi="Republika"/>
        </w:rPr>
        <w:t xml:space="preserve">Javna agencija za znanstvenoraziskovalno in inovacijsko dejavnost Republike </w:t>
      </w:r>
      <w:r w:rsidRPr="00476139">
        <w:rPr>
          <w:rFonts w:ascii="Republika" w:hAnsi="Republika"/>
        </w:rPr>
        <w:t>Slovenije (ARIS)</w:t>
      </w:r>
    </w:p>
    <w:p w14:paraId="1CCF96DE" w14:textId="55C5E566" w:rsidR="006915CF" w:rsidRPr="007A606B" w:rsidRDefault="006915CF" w:rsidP="00341254">
      <w:pPr>
        <w:pStyle w:val="Odstavekseznama"/>
        <w:ind w:left="1418"/>
        <w:rPr>
          <w:rFonts w:ascii="Republika" w:hAnsi="Republika"/>
        </w:rPr>
      </w:pPr>
    </w:p>
    <w:p w14:paraId="3BA29090" w14:textId="75CADDBD" w:rsidR="0067083D" w:rsidRDefault="0067083D" w:rsidP="00341254">
      <w:pPr>
        <w:jc w:val="left"/>
        <w:rPr>
          <w:rFonts w:ascii="Republika" w:hAnsi="Republika" w:cs="Arial"/>
        </w:rPr>
      </w:pPr>
    </w:p>
    <w:p w14:paraId="02A99AF8" w14:textId="7F1BAD60" w:rsidR="00C94E6B" w:rsidRDefault="00C94E6B" w:rsidP="00341254">
      <w:pPr>
        <w:jc w:val="left"/>
        <w:rPr>
          <w:rFonts w:ascii="Republika" w:hAnsi="Republika" w:cs="Arial"/>
        </w:rPr>
      </w:pPr>
    </w:p>
    <w:p w14:paraId="63D72932" w14:textId="13F47ECA" w:rsidR="00C94E6B" w:rsidRDefault="00C94E6B" w:rsidP="00341254">
      <w:pPr>
        <w:jc w:val="left"/>
        <w:rPr>
          <w:rFonts w:ascii="Republika" w:hAnsi="Republika" w:cs="Arial"/>
        </w:rPr>
      </w:pPr>
    </w:p>
    <w:p w14:paraId="25B0B63E" w14:textId="4BC8CE94" w:rsidR="00C94E6B" w:rsidRDefault="00C94E6B" w:rsidP="00341254">
      <w:pPr>
        <w:jc w:val="left"/>
        <w:rPr>
          <w:rFonts w:ascii="Republika" w:hAnsi="Republika" w:cs="Arial"/>
        </w:rPr>
      </w:pPr>
    </w:p>
    <w:p w14:paraId="71A9E4DF" w14:textId="77777777" w:rsidR="00C94E6B" w:rsidRDefault="00C94E6B" w:rsidP="00341254">
      <w:pPr>
        <w:jc w:val="left"/>
        <w:rPr>
          <w:rFonts w:ascii="Republika" w:hAnsi="Republika" w:cs="Arial"/>
        </w:rPr>
      </w:pPr>
    </w:p>
    <w:p w14:paraId="025C4558" w14:textId="77777777" w:rsidR="0067083D" w:rsidRDefault="0067083D" w:rsidP="00341254">
      <w:pPr>
        <w:jc w:val="left"/>
        <w:rPr>
          <w:rFonts w:ascii="Republika" w:hAnsi="Republika" w:cs="Arial"/>
        </w:rPr>
      </w:pPr>
    </w:p>
    <w:p w14:paraId="0738CDEF" w14:textId="77777777" w:rsidR="0067083D" w:rsidRDefault="0067083D" w:rsidP="00341254">
      <w:pPr>
        <w:jc w:val="left"/>
        <w:rPr>
          <w:rFonts w:ascii="Republika" w:hAnsi="Republika" w:cs="Arial"/>
        </w:rPr>
      </w:pPr>
    </w:p>
    <w:p w14:paraId="2F674BFC" w14:textId="77777777" w:rsidR="0067083D" w:rsidRDefault="0067083D" w:rsidP="00341254">
      <w:pPr>
        <w:jc w:val="left"/>
        <w:rPr>
          <w:rFonts w:ascii="Republika" w:hAnsi="Republika" w:cs="Arial"/>
        </w:rPr>
      </w:pPr>
    </w:p>
    <w:p w14:paraId="3165C0DC" w14:textId="77777777" w:rsidR="0067083D" w:rsidRDefault="0067083D" w:rsidP="00341254">
      <w:pPr>
        <w:jc w:val="left"/>
        <w:rPr>
          <w:rFonts w:ascii="Republika" w:hAnsi="Republika" w:cs="Arial"/>
        </w:rPr>
      </w:pPr>
    </w:p>
    <w:p w14:paraId="73B78C52" w14:textId="77777777" w:rsidR="0067083D" w:rsidRDefault="0067083D" w:rsidP="00341254">
      <w:pPr>
        <w:jc w:val="left"/>
        <w:rPr>
          <w:rFonts w:ascii="Republika" w:hAnsi="Republika" w:cs="Arial"/>
        </w:rPr>
      </w:pPr>
    </w:p>
    <w:p w14:paraId="0436B5CD" w14:textId="77777777" w:rsidR="0067083D" w:rsidRDefault="0067083D" w:rsidP="00341254">
      <w:pPr>
        <w:jc w:val="left"/>
        <w:rPr>
          <w:rFonts w:ascii="Republika" w:hAnsi="Republika" w:cs="Arial"/>
        </w:rPr>
      </w:pPr>
    </w:p>
    <w:p w14:paraId="2DA8C878" w14:textId="77777777" w:rsidR="0067083D" w:rsidRDefault="0067083D" w:rsidP="00341254">
      <w:pPr>
        <w:jc w:val="left"/>
        <w:rPr>
          <w:rFonts w:ascii="Republika" w:hAnsi="Republika" w:cs="Arial"/>
        </w:rPr>
      </w:pPr>
    </w:p>
    <w:p w14:paraId="1D31E30B" w14:textId="2ACAA70A" w:rsidR="000F3E60" w:rsidRPr="0060291E" w:rsidRDefault="00EB414D" w:rsidP="00206D10">
      <w:pPr>
        <w:pStyle w:val="Naslov1"/>
        <w:rPr>
          <w:rFonts w:ascii="Republika" w:hAnsi="Republika"/>
        </w:rPr>
      </w:pPr>
      <w:bookmarkStart w:id="4" w:name="_Toc154140036"/>
      <w:bookmarkStart w:id="5" w:name="_Toc187237932"/>
      <w:r w:rsidRPr="0060291E">
        <w:rPr>
          <w:rFonts w:ascii="Republika" w:hAnsi="Republika"/>
        </w:rPr>
        <w:lastRenderedPageBreak/>
        <w:t>KAZALO</w:t>
      </w:r>
      <w:bookmarkEnd w:id="4"/>
      <w:bookmarkEnd w:id="5"/>
      <w:r w:rsidR="00D10746" w:rsidRPr="0060291E">
        <w:rPr>
          <w:rFonts w:ascii="Republika" w:hAnsi="Republika"/>
        </w:rPr>
        <w:t xml:space="preserve"> </w:t>
      </w:r>
    </w:p>
    <w:p w14:paraId="2119CA04" w14:textId="5121BBEF" w:rsidR="00271F3A" w:rsidRPr="0067083D" w:rsidRDefault="00271F3A" w:rsidP="0067083D">
      <w:pPr>
        <w:spacing w:after="0" w:line="240" w:lineRule="auto"/>
        <w:rPr>
          <w:rFonts w:ascii="Republika" w:hAnsi="Republika" w:cs="Arial"/>
          <w:sz w:val="20"/>
          <w:szCs w:val="20"/>
        </w:rPr>
      </w:pPr>
    </w:p>
    <w:p w14:paraId="10BCC294" w14:textId="60B95337" w:rsidR="003556F1" w:rsidRPr="003556F1" w:rsidRDefault="003556F1" w:rsidP="0086260D">
      <w:pPr>
        <w:pStyle w:val="Kazalovsebine1"/>
        <w:rPr>
          <w:rFonts w:eastAsiaTheme="minorEastAsia" w:cstheme="minorBidi"/>
          <w:kern w:val="2"/>
          <w:sz w:val="22"/>
          <w:szCs w:val="22"/>
          <w:lang w:eastAsia="sl-SI"/>
          <w14:ligatures w14:val="standardContextual"/>
        </w:rPr>
      </w:pPr>
      <w:r w:rsidRPr="003556F1">
        <w:fldChar w:fldCharType="begin"/>
      </w:r>
      <w:r w:rsidRPr="003556F1">
        <w:instrText xml:space="preserve"> TOC \o "1-5" \h \z \u </w:instrText>
      </w:r>
      <w:r w:rsidRPr="003556F1">
        <w:fldChar w:fldCharType="separate"/>
      </w:r>
      <w:hyperlink w:anchor="_Toc187237931" w:history="1">
        <w:r w:rsidRPr="0086260D">
          <w:rPr>
            <w:rStyle w:val="Hiperpovezava"/>
            <w:color w:val="auto"/>
          </w:rPr>
          <w:t>UVOD</w:t>
        </w:r>
        <w:r w:rsidRPr="003556F1">
          <w:rPr>
            <w:webHidden/>
          </w:rPr>
          <w:tab/>
        </w:r>
        <w:r w:rsidRPr="003556F1">
          <w:rPr>
            <w:webHidden/>
          </w:rPr>
          <w:fldChar w:fldCharType="begin"/>
        </w:r>
        <w:r w:rsidRPr="003556F1">
          <w:rPr>
            <w:webHidden/>
          </w:rPr>
          <w:instrText xml:space="preserve"> PAGEREF _Toc187237931 \h </w:instrText>
        </w:r>
        <w:r w:rsidRPr="003556F1">
          <w:rPr>
            <w:webHidden/>
          </w:rPr>
        </w:r>
        <w:r w:rsidRPr="003556F1">
          <w:rPr>
            <w:webHidden/>
          </w:rPr>
          <w:fldChar w:fldCharType="separate"/>
        </w:r>
        <w:r w:rsidR="00F61B3F">
          <w:rPr>
            <w:webHidden/>
          </w:rPr>
          <w:t>3</w:t>
        </w:r>
        <w:r w:rsidRPr="003556F1">
          <w:rPr>
            <w:webHidden/>
          </w:rPr>
          <w:fldChar w:fldCharType="end"/>
        </w:r>
      </w:hyperlink>
    </w:p>
    <w:p w14:paraId="3481533A" w14:textId="11701A0A" w:rsidR="003556F1" w:rsidRPr="003556F1" w:rsidRDefault="00E646BC" w:rsidP="0086260D">
      <w:pPr>
        <w:pStyle w:val="Kazalovsebine1"/>
        <w:rPr>
          <w:rFonts w:eastAsiaTheme="minorEastAsia" w:cstheme="minorBidi"/>
          <w:kern w:val="2"/>
          <w:sz w:val="22"/>
          <w:szCs w:val="22"/>
          <w:lang w:eastAsia="sl-SI"/>
          <w14:ligatures w14:val="standardContextual"/>
        </w:rPr>
      </w:pPr>
      <w:hyperlink w:anchor="_Toc187237932" w:history="1">
        <w:r w:rsidR="003556F1" w:rsidRPr="003556F1">
          <w:rPr>
            <w:rStyle w:val="Hiperpovezava"/>
          </w:rPr>
          <w:t>KAZALO</w:t>
        </w:r>
        <w:r w:rsidR="003556F1" w:rsidRPr="003556F1">
          <w:rPr>
            <w:webHidden/>
          </w:rPr>
          <w:tab/>
        </w:r>
        <w:r w:rsidR="003556F1" w:rsidRPr="003556F1">
          <w:rPr>
            <w:webHidden/>
          </w:rPr>
          <w:fldChar w:fldCharType="begin"/>
        </w:r>
        <w:r w:rsidR="003556F1" w:rsidRPr="003556F1">
          <w:rPr>
            <w:webHidden/>
          </w:rPr>
          <w:instrText xml:space="preserve"> PAGEREF _Toc187237932 \h </w:instrText>
        </w:r>
        <w:r w:rsidR="003556F1" w:rsidRPr="003556F1">
          <w:rPr>
            <w:webHidden/>
          </w:rPr>
        </w:r>
        <w:r w:rsidR="003556F1" w:rsidRPr="003556F1">
          <w:rPr>
            <w:webHidden/>
          </w:rPr>
          <w:fldChar w:fldCharType="separate"/>
        </w:r>
        <w:r w:rsidR="00F61B3F">
          <w:rPr>
            <w:webHidden/>
          </w:rPr>
          <w:t>4</w:t>
        </w:r>
        <w:r w:rsidR="003556F1" w:rsidRPr="003556F1">
          <w:rPr>
            <w:webHidden/>
          </w:rPr>
          <w:fldChar w:fldCharType="end"/>
        </w:r>
      </w:hyperlink>
    </w:p>
    <w:p w14:paraId="60629908" w14:textId="634468E3" w:rsidR="003556F1" w:rsidRPr="003556F1" w:rsidRDefault="00E646BC" w:rsidP="0086260D">
      <w:pPr>
        <w:pStyle w:val="Kazalovsebine1"/>
        <w:rPr>
          <w:rFonts w:eastAsiaTheme="minorEastAsia" w:cstheme="minorBidi"/>
          <w:kern w:val="2"/>
          <w:sz w:val="22"/>
          <w:szCs w:val="22"/>
          <w:lang w:eastAsia="sl-SI"/>
          <w14:ligatures w14:val="standardContextual"/>
        </w:rPr>
      </w:pPr>
      <w:hyperlink w:anchor="_Toc187237933" w:history="1">
        <w:r w:rsidR="003556F1" w:rsidRPr="003556F1">
          <w:rPr>
            <w:rStyle w:val="Hiperpovezava"/>
          </w:rPr>
          <w:t>PRILOGE</w:t>
        </w:r>
        <w:r w:rsidR="003556F1" w:rsidRPr="003556F1">
          <w:rPr>
            <w:webHidden/>
          </w:rPr>
          <w:tab/>
        </w:r>
        <w:r w:rsidR="003556F1" w:rsidRPr="003556F1">
          <w:rPr>
            <w:webHidden/>
          </w:rPr>
          <w:fldChar w:fldCharType="begin"/>
        </w:r>
        <w:r w:rsidR="003556F1" w:rsidRPr="003556F1">
          <w:rPr>
            <w:webHidden/>
          </w:rPr>
          <w:instrText xml:space="preserve"> PAGEREF _Toc187237933 \h </w:instrText>
        </w:r>
        <w:r w:rsidR="003556F1" w:rsidRPr="003556F1">
          <w:rPr>
            <w:webHidden/>
          </w:rPr>
        </w:r>
        <w:r w:rsidR="003556F1" w:rsidRPr="003556F1">
          <w:rPr>
            <w:webHidden/>
          </w:rPr>
          <w:fldChar w:fldCharType="separate"/>
        </w:r>
        <w:r w:rsidR="00F61B3F">
          <w:rPr>
            <w:webHidden/>
          </w:rPr>
          <w:t>10</w:t>
        </w:r>
        <w:r w:rsidR="003556F1" w:rsidRPr="003556F1">
          <w:rPr>
            <w:webHidden/>
          </w:rPr>
          <w:fldChar w:fldCharType="end"/>
        </w:r>
      </w:hyperlink>
    </w:p>
    <w:p w14:paraId="4195B441" w14:textId="7D3CC5B7" w:rsidR="003556F1" w:rsidRPr="003556F1" w:rsidRDefault="00E646BC" w:rsidP="0086260D">
      <w:pPr>
        <w:pStyle w:val="Kazalovsebine1"/>
        <w:rPr>
          <w:rFonts w:eastAsiaTheme="minorEastAsia" w:cstheme="minorBidi"/>
          <w:kern w:val="2"/>
          <w:sz w:val="22"/>
          <w:szCs w:val="22"/>
          <w:lang w:eastAsia="sl-SI"/>
          <w14:ligatures w14:val="standardContextual"/>
        </w:rPr>
      </w:pPr>
      <w:hyperlink w:anchor="_Toc187237934" w:history="1">
        <w:r w:rsidR="003556F1" w:rsidRPr="003556F1">
          <w:rPr>
            <w:rStyle w:val="Hiperpovezava"/>
          </w:rPr>
          <w:t>SEZNAM KRATIC</w:t>
        </w:r>
        <w:r w:rsidR="003556F1" w:rsidRPr="003556F1">
          <w:rPr>
            <w:webHidden/>
          </w:rPr>
          <w:tab/>
        </w:r>
        <w:r w:rsidR="003556F1" w:rsidRPr="003556F1">
          <w:rPr>
            <w:webHidden/>
          </w:rPr>
          <w:fldChar w:fldCharType="begin"/>
        </w:r>
        <w:r w:rsidR="003556F1" w:rsidRPr="003556F1">
          <w:rPr>
            <w:webHidden/>
          </w:rPr>
          <w:instrText xml:space="preserve"> PAGEREF _Toc187237934 \h </w:instrText>
        </w:r>
        <w:r w:rsidR="003556F1" w:rsidRPr="003556F1">
          <w:rPr>
            <w:webHidden/>
          </w:rPr>
        </w:r>
        <w:r w:rsidR="003556F1" w:rsidRPr="003556F1">
          <w:rPr>
            <w:webHidden/>
          </w:rPr>
          <w:fldChar w:fldCharType="separate"/>
        </w:r>
        <w:r w:rsidR="00F61B3F">
          <w:rPr>
            <w:webHidden/>
          </w:rPr>
          <w:t>11</w:t>
        </w:r>
        <w:r w:rsidR="003556F1" w:rsidRPr="003556F1">
          <w:rPr>
            <w:webHidden/>
          </w:rPr>
          <w:fldChar w:fldCharType="end"/>
        </w:r>
      </w:hyperlink>
    </w:p>
    <w:p w14:paraId="2730EE1E" w14:textId="2539DD6E" w:rsidR="003556F1" w:rsidRPr="0086260D" w:rsidRDefault="00E646BC" w:rsidP="0086260D">
      <w:pPr>
        <w:pStyle w:val="Kazalovsebine1"/>
        <w:rPr>
          <w:rFonts w:eastAsiaTheme="minorEastAsia" w:cstheme="minorBidi"/>
          <w:kern w:val="2"/>
          <w:sz w:val="22"/>
          <w:szCs w:val="22"/>
          <w:lang w:eastAsia="sl-SI"/>
          <w14:ligatures w14:val="standardContextual"/>
        </w:rPr>
      </w:pPr>
      <w:hyperlink w:anchor="_Toc187237935" w:history="1">
        <w:r w:rsidR="003556F1" w:rsidRPr="0086260D">
          <w:rPr>
            <w:rStyle w:val="Hiperpovezava"/>
            <w:color w:val="auto"/>
          </w:rPr>
          <w:t>1.</w:t>
        </w:r>
        <w:r w:rsidR="003556F1" w:rsidRPr="0086260D">
          <w:rPr>
            <w:rFonts w:eastAsiaTheme="minorEastAsia" w:cstheme="minorBidi"/>
            <w:kern w:val="2"/>
            <w:sz w:val="22"/>
            <w:szCs w:val="22"/>
            <w:lang w:eastAsia="sl-SI"/>
            <w14:ligatures w14:val="standardContextual"/>
          </w:rPr>
          <w:tab/>
        </w:r>
        <w:r w:rsidR="003556F1" w:rsidRPr="0086260D">
          <w:rPr>
            <w:rStyle w:val="Hiperpovezava"/>
            <w:color w:val="auto"/>
          </w:rPr>
          <w:t>SPLOŠNE INFORMACIJE</w:t>
        </w:r>
        <w:r w:rsidR="003556F1" w:rsidRPr="0086260D">
          <w:rPr>
            <w:webHidden/>
          </w:rPr>
          <w:tab/>
        </w:r>
        <w:r w:rsidR="003556F1" w:rsidRPr="0086260D">
          <w:rPr>
            <w:webHidden/>
          </w:rPr>
          <w:fldChar w:fldCharType="begin"/>
        </w:r>
        <w:r w:rsidR="003556F1" w:rsidRPr="0086260D">
          <w:rPr>
            <w:webHidden/>
          </w:rPr>
          <w:instrText xml:space="preserve"> PAGEREF _Toc187237935 \h </w:instrText>
        </w:r>
        <w:r w:rsidR="003556F1" w:rsidRPr="0086260D">
          <w:rPr>
            <w:webHidden/>
          </w:rPr>
        </w:r>
        <w:r w:rsidR="003556F1" w:rsidRPr="0086260D">
          <w:rPr>
            <w:webHidden/>
          </w:rPr>
          <w:fldChar w:fldCharType="separate"/>
        </w:r>
        <w:r w:rsidR="00F61B3F">
          <w:rPr>
            <w:webHidden/>
          </w:rPr>
          <w:t>13</w:t>
        </w:r>
        <w:r w:rsidR="003556F1" w:rsidRPr="0086260D">
          <w:rPr>
            <w:webHidden/>
          </w:rPr>
          <w:fldChar w:fldCharType="end"/>
        </w:r>
      </w:hyperlink>
    </w:p>
    <w:p w14:paraId="1B2BB9D6" w14:textId="22D2A9A0"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7936" w:history="1">
        <w:r w:rsidR="003556F1" w:rsidRPr="003556F1">
          <w:rPr>
            <w:rStyle w:val="Hiperpovezava"/>
          </w:rPr>
          <w:t>1.1</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OSNOVNI PODATKI</w:t>
        </w:r>
        <w:r w:rsidR="003556F1" w:rsidRPr="003556F1">
          <w:rPr>
            <w:webHidden/>
          </w:rPr>
          <w:tab/>
        </w:r>
        <w:r w:rsidR="003556F1" w:rsidRPr="003556F1">
          <w:rPr>
            <w:webHidden/>
          </w:rPr>
          <w:fldChar w:fldCharType="begin"/>
        </w:r>
        <w:r w:rsidR="003556F1" w:rsidRPr="003556F1">
          <w:rPr>
            <w:webHidden/>
          </w:rPr>
          <w:instrText xml:space="preserve"> PAGEREF _Toc187237936 \h </w:instrText>
        </w:r>
        <w:r w:rsidR="003556F1" w:rsidRPr="003556F1">
          <w:rPr>
            <w:webHidden/>
          </w:rPr>
        </w:r>
        <w:r w:rsidR="003556F1" w:rsidRPr="003556F1">
          <w:rPr>
            <w:webHidden/>
          </w:rPr>
          <w:fldChar w:fldCharType="separate"/>
        </w:r>
        <w:r w:rsidR="00F61B3F">
          <w:rPr>
            <w:webHidden/>
          </w:rPr>
          <w:t>13</w:t>
        </w:r>
        <w:r w:rsidR="003556F1" w:rsidRPr="003556F1">
          <w:rPr>
            <w:webHidden/>
          </w:rPr>
          <w:fldChar w:fldCharType="end"/>
        </w:r>
      </w:hyperlink>
    </w:p>
    <w:p w14:paraId="7784FE69" w14:textId="5F2DC5A8"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7937" w:history="1">
        <w:r w:rsidR="003556F1" w:rsidRPr="003556F1">
          <w:rPr>
            <w:rStyle w:val="Hiperpovezava"/>
          </w:rPr>
          <w:t>1.2</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DATUM OPISA SISTEMA</w:t>
        </w:r>
        <w:r w:rsidR="003556F1" w:rsidRPr="003556F1">
          <w:rPr>
            <w:webHidden/>
          </w:rPr>
          <w:tab/>
        </w:r>
        <w:r w:rsidR="003556F1" w:rsidRPr="003556F1">
          <w:rPr>
            <w:webHidden/>
          </w:rPr>
          <w:fldChar w:fldCharType="begin"/>
        </w:r>
        <w:r w:rsidR="003556F1" w:rsidRPr="003556F1">
          <w:rPr>
            <w:webHidden/>
          </w:rPr>
          <w:instrText xml:space="preserve"> PAGEREF _Toc187237937 \h </w:instrText>
        </w:r>
        <w:r w:rsidR="003556F1" w:rsidRPr="003556F1">
          <w:rPr>
            <w:webHidden/>
          </w:rPr>
        </w:r>
        <w:r w:rsidR="003556F1" w:rsidRPr="003556F1">
          <w:rPr>
            <w:webHidden/>
          </w:rPr>
          <w:fldChar w:fldCharType="separate"/>
        </w:r>
        <w:r w:rsidR="00F61B3F">
          <w:rPr>
            <w:webHidden/>
          </w:rPr>
          <w:t>13</w:t>
        </w:r>
        <w:r w:rsidR="003556F1" w:rsidRPr="003556F1">
          <w:rPr>
            <w:webHidden/>
          </w:rPr>
          <w:fldChar w:fldCharType="end"/>
        </w:r>
      </w:hyperlink>
    </w:p>
    <w:p w14:paraId="442100C6" w14:textId="21620839"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7938" w:history="1">
        <w:r w:rsidR="003556F1" w:rsidRPr="003556F1">
          <w:rPr>
            <w:rStyle w:val="Hiperpovezava"/>
          </w:rPr>
          <w:t>1.3</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STRUKTURA SISTEMA</w:t>
        </w:r>
        <w:r w:rsidR="003556F1" w:rsidRPr="003556F1">
          <w:rPr>
            <w:webHidden/>
          </w:rPr>
          <w:tab/>
        </w:r>
        <w:r w:rsidR="003556F1" w:rsidRPr="003556F1">
          <w:rPr>
            <w:webHidden/>
          </w:rPr>
          <w:fldChar w:fldCharType="begin"/>
        </w:r>
        <w:r w:rsidR="003556F1" w:rsidRPr="003556F1">
          <w:rPr>
            <w:webHidden/>
          </w:rPr>
          <w:instrText xml:space="preserve"> PAGEREF _Toc187237938 \h </w:instrText>
        </w:r>
        <w:r w:rsidR="003556F1" w:rsidRPr="003556F1">
          <w:rPr>
            <w:webHidden/>
          </w:rPr>
        </w:r>
        <w:r w:rsidR="003556F1" w:rsidRPr="003556F1">
          <w:rPr>
            <w:webHidden/>
          </w:rPr>
          <w:fldChar w:fldCharType="separate"/>
        </w:r>
        <w:r w:rsidR="00F61B3F">
          <w:rPr>
            <w:webHidden/>
          </w:rPr>
          <w:t>13</w:t>
        </w:r>
        <w:r w:rsidR="003556F1" w:rsidRPr="003556F1">
          <w:rPr>
            <w:webHidden/>
          </w:rPr>
          <w:fldChar w:fldCharType="end"/>
        </w:r>
      </w:hyperlink>
    </w:p>
    <w:p w14:paraId="412784DF" w14:textId="2A21453E"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39" w:history="1">
        <w:r w:rsidR="003556F1" w:rsidRPr="003556F1">
          <w:rPr>
            <w:rStyle w:val="Hiperpovezava"/>
            <w:rFonts w:ascii="Republika" w:hAnsi="Republika"/>
            <w:noProof/>
          </w:rPr>
          <w:t>1.3.1</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ORGAN UPRAVLJANJA</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_Toc187237939 \h </w:instrText>
        </w:r>
        <w:r w:rsidR="003556F1" w:rsidRPr="003556F1">
          <w:rPr>
            <w:noProof/>
            <w:webHidden/>
          </w:rPr>
        </w:r>
        <w:r w:rsidR="003556F1" w:rsidRPr="003556F1">
          <w:rPr>
            <w:noProof/>
            <w:webHidden/>
          </w:rPr>
          <w:fldChar w:fldCharType="separate"/>
        </w:r>
        <w:r w:rsidR="00F61B3F">
          <w:rPr>
            <w:noProof/>
            <w:webHidden/>
          </w:rPr>
          <w:t>18</w:t>
        </w:r>
        <w:r w:rsidR="003556F1" w:rsidRPr="003556F1">
          <w:rPr>
            <w:noProof/>
            <w:webHidden/>
          </w:rPr>
          <w:fldChar w:fldCharType="end"/>
        </w:r>
      </w:hyperlink>
    </w:p>
    <w:p w14:paraId="242129CB" w14:textId="599C8D52"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40" w:history="1">
        <w:r w:rsidR="003556F1" w:rsidRPr="003556F1">
          <w:rPr>
            <w:rStyle w:val="Hiperpovezava"/>
            <w:rFonts w:ascii="Republika" w:hAnsi="Republika"/>
            <w:noProof/>
          </w:rPr>
          <w:t>1.3.2</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POSREDNIŠKA IN IZVAJALSKA TELESA</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_Toc187237940 \h </w:instrText>
        </w:r>
        <w:r w:rsidR="003556F1" w:rsidRPr="003556F1">
          <w:rPr>
            <w:noProof/>
            <w:webHidden/>
          </w:rPr>
        </w:r>
        <w:r w:rsidR="003556F1" w:rsidRPr="003556F1">
          <w:rPr>
            <w:noProof/>
            <w:webHidden/>
          </w:rPr>
          <w:fldChar w:fldCharType="separate"/>
        </w:r>
        <w:r w:rsidR="00F61B3F">
          <w:rPr>
            <w:noProof/>
            <w:webHidden/>
          </w:rPr>
          <w:t>18</w:t>
        </w:r>
        <w:r w:rsidR="003556F1" w:rsidRPr="003556F1">
          <w:rPr>
            <w:noProof/>
            <w:webHidden/>
          </w:rPr>
          <w:fldChar w:fldCharType="end"/>
        </w:r>
      </w:hyperlink>
    </w:p>
    <w:p w14:paraId="274D0EDD" w14:textId="518D9D62"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41" w:history="1">
        <w:r w:rsidR="003556F1" w:rsidRPr="003556F1">
          <w:rPr>
            <w:rStyle w:val="Hiperpovezava"/>
            <w:rFonts w:ascii="Republika" w:hAnsi="Republika"/>
            <w:noProof/>
          </w:rPr>
          <w:t>1.3.3</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ORGAN ZA RAČUNOVODENJE</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_Toc187237941 \h </w:instrText>
        </w:r>
        <w:r w:rsidR="003556F1" w:rsidRPr="003556F1">
          <w:rPr>
            <w:noProof/>
            <w:webHidden/>
          </w:rPr>
        </w:r>
        <w:r w:rsidR="003556F1" w:rsidRPr="003556F1">
          <w:rPr>
            <w:noProof/>
            <w:webHidden/>
          </w:rPr>
          <w:fldChar w:fldCharType="separate"/>
        </w:r>
        <w:r w:rsidR="00F61B3F">
          <w:rPr>
            <w:noProof/>
            <w:webHidden/>
          </w:rPr>
          <w:t>21</w:t>
        </w:r>
        <w:r w:rsidR="003556F1" w:rsidRPr="003556F1">
          <w:rPr>
            <w:noProof/>
            <w:webHidden/>
          </w:rPr>
          <w:fldChar w:fldCharType="end"/>
        </w:r>
      </w:hyperlink>
    </w:p>
    <w:p w14:paraId="523FFE04" w14:textId="4487B3F6"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42" w:history="1">
        <w:r w:rsidR="003556F1" w:rsidRPr="003556F1">
          <w:rPr>
            <w:rStyle w:val="Hiperpovezava"/>
            <w:rFonts w:ascii="Republika" w:hAnsi="Republika"/>
            <w:noProof/>
          </w:rPr>
          <w:t>1.3.4</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LOČEVANJE FUNKCIJ MED ORGANI PRISTOJNIMI ZA PROGRAM IN ZNOTRAJ NJIH</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_Toc187237942 \h </w:instrText>
        </w:r>
        <w:r w:rsidR="003556F1" w:rsidRPr="003556F1">
          <w:rPr>
            <w:noProof/>
            <w:webHidden/>
          </w:rPr>
        </w:r>
        <w:r w:rsidR="003556F1" w:rsidRPr="003556F1">
          <w:rPr>
            <w:noProof/>
            <w:webHidden/>
          </w:rPr>
          <w:fldChar w:fldCharType="separate"/>
        </w:r>
        <w:r w:rsidR="00F61B3F">
          <w:rPr>
            <w:noProof/>
            <w:webHidden/>
          </w:rPr>
          <w:t>21</w:t>
        </w:r>
        <w:r w:rsidR="003556F1" w:rsidRPr="003556F1">
          <w:rPr>
            <w:noProof/>
            <w:webHidden/>
          </w:rPr>
          <w:fldChar w:fldCharType="end"/>
        </w:r>
      </w:hyperlink>
    </w:p>
    <w:p w14:paraId="7C00AF19" w14:textId="6879837E" w:rsidR="003556F1" w:rsidRPr="003556F1" w:rsidRDefault="00E646BC" w:rsidP="0086260D">
      <w:pPr>
        <w:pStyle w:val="Kazalovsebine1"/>
        <w:rPr>
          <w:rFonts w:eastAsiaTheme="minorEastAsia" w:cstheme="minorBidi"/>
          <w:kern w:val="2"/>
          <w:sz w:val="22"/>
          <w:szCs w:val="22"/>
          <w:lang w:eastAsia="sl-SI"/>
          <w14:ligatures w14:val="standardContextual"/>
        </w:rPr>
      </w:pPr>
      <w:hyperlink w:anchor="_Toc187237943" w:history="1">
        <w:r w:rsidR="003556F1" w:rsidRPr="003556F1">
          <w:rPr>
            <w:rStyle w:val="Hiperpovezava"/>
          </w:rPr>
          <w:t>2.</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ORGAN UPRAVLJANJA</w:t>
        </w:r>
        <w:r w:rsidR="003556F1" w:rsidRPr="003556F1">
          <w:rPr>
            <w:webHidden/>
          </w:rPr>
          <w:tab/>
        </w:r>
        <w:r w:rsidR="003556F1" w:rsidRPr="003556F1">
          <w:rPr>
            <w:webHidden/>
          </w:rPr>
          <w:fldChar w:fldCharType="begin"/>
        </w:r>
        <w:r w:rsidR="003556F1" w:rsidRPr="003556F1">
          <w:rPr>
            <w:webHidden/>
          </w:rPr>
          <w:instrText xml:space="preserve"> PAGEREF _Toc187237943 \h </w:instrText>
        </w:r>
        <w:r w:rsidR="003556F1" w:rsidRPr="003556F1">
          <w:rPr>
            <w:webHidden/>
          </w:rPr>
        </w:r>
        <w:r w:rsidR="003556F1" w:rsidRPr="003556F1">
          <w:rPr>
            <w:webHidden/>
          </w:rPr>
          <w:fldChar w:fldCharType="separate"/>
        </w:r>
        <w:r w:rsidR="00F61B3F">
          <w:rPr>
            <w:webHidden/>
          </w:rPr>
          <w:t>22</w:t>
        </w:r>
        <w:r w:rsidR="003556F1" w:rsidRPr="003556F1">
          <w:rPr>
            <w:webHidden/>
          </w:rPr>
          <w:fldChar w:fldCharType="end"/>
        </w:r>
      </w:hyperlink>
    </w:p>
    <w:p w14:paraId="414A5582" w14:textId="28498327"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7944" w:history="1">
        <w:r w:rsidR="003556F1" w:rsidRPr="003556F1">
          <w:rPr>
            <w:rStyle w:val="Hiperpovezava"/>
          </w:rPr>
          <w:t>2.1</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STATUS ORGANA UPRAVLJANJA</w:t>
        </w:r>
        <w:r w:rsidR="003556F1" w:rsidRPr="003556F1">
          <w:rPr>
            <w:webHidden/>
          </w:rPr>
          <w:tab/>
        </w:r>
        <w:r w:rsidR="003556F1" w:rsidRPr="003556F1">
          <w:rPr>
            <w:webHidden/>
          </w:rPr>
          <w:fldChar w:fldCharType="begin"/>
        </w:r>
        <w:r w:rsidR="003556F1" w:rsidRPr="003556F1">
          <w:rPr>
            <w:webHidden/>
          </w:rPr>
          <w:instrText xml:space="preserve"> PAGEREF _Toc187237944 \h </w:instrText>
        </w:r>
        <w:r w:rsidR="003556F1" w:rsidRPr="003556F1">
          <w:rPr>
            <w:webHidden/>
          </w:rPr>
        </w:r>
        <w:r w:rsidR="003556F1" w:rsidRPr="003556F1">
          <w:rPr>
            <w:webHidden/>
          </w:rPr>
          <w:fldChar w:fldCharType="separate"/>
        </w:r>
        <w:r w:rsidR="00F61B3F">
          <w:rPr>
            <w:webHidden/>
          </w:rPr>
          <w:t>22</w:t>
        </w:r>
        <w:r w:rsidR="003556F1" w:rsidRPr="003556F1">
          <w:rPr>
            <w:webHidden/>
          </w:rPr>
          <w:fldChar w:fldCharType="end"/>
        </w:r>
      </w:hyperlink>
    </w:p>
    <w:p w14:paraId="5BBF26C7" w14:textId="5A6AF224"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7945" w:history="1">
        <w:r w:rsidR="003556F1" w:rsidRPr="003556F1">
          <w:rPr>
            <w:rStyle w:val="Hiperpovezava"/>
          </w:rPr>
          <w:t>2.2</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ORGANIZACIJSKA STRUKTURA ORGANA UPRAVLJANJA</w:t>
        </w:r>
        <w:r w:rsidR="003556F1" w:rsidRPr="003556F1">
          <w:rPr>
            <w:webHidden/>
          </w:rPr>
          <w:tab/>
        </w:r>
        <w:r w:rsidR="003556F1" w:rsidRPr="003556F1">
          <w:rPr>
            <w:webHidden/>
          </w:rPr>
          <w:fldChar w:fldCharType="begin"/>
        </w:r>
        <w:r w:rsidR="003556F1" w:rsidRPr="003556F1">
          <w:rPr>
            <w:webHidden/>
          </w:rPr>
          <w:instrText xml:space="preserve"> PAGEREF _Toc187237945 \h </w:instrText>
        </w:r>
        <w:r w:rsidR="003556F1" w:rsidRPr="003556F1">
          <w:rPr>
            <w:webHidden/>
          </w:rPr>
        </w:r>
        <w:r w:rsidR="003556F1" w:rsidRPr="003556F1">
          <w:rPr>
            <w:webHidden/>
          </w:rPr>
          <w:fldChar w:fldCharType="separate"/>
        </w:r>
        <w:r w:rsidR="00F61B3F">
          <w:rPr>
            <w:webHidden/>
          </w:rPr>
          <w:t>22</w:t>
        </w:r>
        <w:r w:rsidR="003556F1" w:rsidRPr="003556F1">
          <w:rPr>
            <w:webHidden/>
          </w:rPr>
          <w:fldChar w:fldCharType="end"/>
        </w:r>
      </w:hyperlink>
    </w:p>
    <w:p w14:paraId="4F3F963B" w14:textId="27FF8187"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7946" w:history="1">
        <w:r w:rsidR="003556F1" w:rsidRPr="003556F1">
          <w:rPr>
            <w:rStyle w:val="Hiperpovezava"/>
          </w:rPr>
          <w:t>2.3</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OPIS FUNKCIJ IN NALOG, KI JIH NEPOSREDNO OPRAVLJA ORGAN UPRAVLJANJA</w:t>
        </w:r>
        <w:r w:rsidR="003556F1" w:rsidRPr="003556F1">
          <w:rPr>
            <w:webHidden/>
          </w:rPr>
          <w:tab/>
        </w:r>
        <w:r w:rsidR="003556F1" w:rsidRPr="003556F1">
          <w:rPr>
            <w:webHidden/>
          </w:rPr>
          <w:fldChar w:fldCharType="begin"/>
        </w:r>
        <w:r w:rsidR="003556F1" w:rsidRPr="003556F1">
          <w:rPr>
            <w:webHidden/>
          </w:rPr>
          <w:instrText xml:space="preserve"> PAGEREF _Toc187237946 \h </w:instrText>
        </w:r>
        <w:r w:rsidR="003556F1" w:rsidRPr="003556F1">
          <w:rPr>
            <w:webHidden/>
          </w:rPr>
        </w:r>
        <w:r w:rsidR="003556F1" w:rsidRPr="003556F1">
          <w:rPr>
            <w:webHidden/>
          </w:rPr>
          <w:fldChar w:fldCharType="separate"/>
        </w:r>
        <w:r w:rsidR="00F61B3F">
          <w:rPr>
            <w:webHidden/>
          </w:rPr>
          <w:t>25</w:t>
        </w:r>
        <w:r w:rsidR="003556F1" w:rsidRPr="003556F1">
          <w:rPr>
            <w:webHidden/>
          </w:rPr>
          <w:fldChar w:fldCharType="end"/>
        </w:r>
      </w:hyperlink>
    </w:p>
    <w:p w14:paraId="55732B86" w14:textId="22D43886"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7947" w:history="1">
        <w:r w:rsidR="003556F1" w:rsidRPr="003556F1">
          <w:rPr>
            <w:rStyle w:val="Hiperpovezava"/>
          </w:rPr>
          <w:t>2.4</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OPIS POSTOPKOV ORGANA UPRAVLJANJA</w:t>
        </w:r>
        <w:r w:rsidR="003556F1" w:rsidRPr="003556F1">
          <w:rPr>
            <w:webHidden/>
          </w:rPr>
          <w:tab/>
        </w:r>
        <w:r w:rsidR="003556F1" w:rsidRPr="003556F1">
          <w:rPr>
            <w:webHidden/>
          </w:rPr>
          <w:fldChar w:fldCharType="begin"/>
        </w:r>
        <w:r w:rsidR="003556F1" w:rsidRPr="003556F1">
          <w:rPr>
            <w:webHidden/>
          </w:rPr>
          <w:instrText xml:space="preserve"> PAGEREF _Toc187237947 \h </w:instrText>
        </w:r>
        <w:r w:rsidR="003556F1" w:rsidRPr="003556F1">
          <w:rPr>
            <w:webHidden/>
          </w:rPr>
        </w:r>
        <w:r w:rsidR="003556F1" w:rsidRPr="003556F1">
          <w:rPr>
            <w:webHidden/>
          </w:rPr>
          <w:fldChar w:fldCharType="separate"/>
        </w:r>
        <w:r w:rsidR="00F61B3F">
          <w:rPr>
            <w:webHidden/>
          </w:rPr>
          <w:t>28</w:t>
        </w:r>
        <w:r w:rsidR="003556F1" w:rsidRPr="003556F1">
          <w:rPr>
            <w:webHidden/>
          </w:rPr>
          <w:fldChar w:fldCharType="end"/>
        </w:r>
      </w:hyperlink>
    </w:p>
    <w:p w14:paraId="3E59A891" w14:textId="252FC757"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48" w:history="1">
        <w:r w:rsidR="003556F1" w:rsidRPr="003556F1">
          <w:rPr>
            <w:rStyle w:val="Hiperpovezava"/>
            <w:rFonts w:ascii="Republika" w:hAnsi="Republika"/>
            <w:noProof/>
          </w:rPr>
          <w:t>2.4.2</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V ZVEZI Z IZBOROM OPERACIJ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_Toc187237948 \h </w:instrText>
        </w:r>
        <w:r w:rsidR="003556F1" w:rsidRPr="003556F1">
          <w:rPr>
            <w:noProof/>
            <w:webHidden/>
          </w:rPr>
        </w:r>
        <w:r w:rsidR="003556F1" w:rsidRPr="003556F1">
          <w:rPr>
            <w:noProof/>
            <w:webHidden/>
          </w:rPr>
          <w:fldChar w:fldCharType="separate"/>
        </w:r>
        <w:r w:rsidR="00F61B3F">
          <w:rPr>
            <w:noProof/>
            <w:webHidden/>
          </w:rPr>
          <w:t>28</w:t>
        </w:r>
        <w:r w:rsidR="003556F1" w:rsidRPr="003556F1">
          <w:rPr>
            <w:noProof/>
            <w:webHidden/>
          </w:rPr>
          <w:fldChar w:fldCharType="end"/>
        </w:r>
      </w:hyperlink>
    </w:p>
    <w:p w14:paraId="10A4AA4E" w14:textId="37251C75"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49" w:history="1">
        <w:r w:rsidR="003556F1" w:rsidRPr="003556F1">
          <w:rPr>
            <w:rStyle w:val="Hiperpovezava"/>
            <w:rFonts w:ascii="Republika" w:hAnsi="Republika"/>
            <w:noProof/>
          </w:rPr>
          <w:t>2.4.3</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V ZVEZI Z UPRAVLJANJEM PROGRAMA</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_Toc187237949 \h </w:instrText>
        </w:r>
        <w:r w:rsidR="003556F1" w:rsidRPr="003556F1">
          <w:rPr>
            <w:noProof/>
            <w:webHidden/>
          </w:rPr>
        </w:r>
        <w:r w:rsidR="003556F1" w:rsidRPr="003556F1">
          <w:rPr>
            <w:noProof/>
            <w:webHidden/>
          </w:rPr>
          <w:fldChar w:fldCharType="separate"/>
        </w:r>
        <w:r w:rsidR="00F61B3F">
          <w:rPr>
            <w:noProof/>
            <w:webHidden/>
          </w:rPr>
          <w:t>29</w:t>
        </w:r>
        <w:r w:rsidR="003556F1" w:rsidRPr="003556F1">
          <w:rPr>
            <w:noProof/>
            <w:webHidden/>
          </w:rPr>
          <w:fldChar w:fldCharType="end"/>
        </w:r>
      </w:hyperlink>
    </w:p>
    <w:p w14:paraId="18262DD5" w14:textId="0B56B07A"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7950" w:history="1">
        <w:r w:rsidR="003556F1" w:rsidRPr="003556F1">
          <w:rPr>
            <w:rStyle w:val="Hiperpovezava"/>
            <w:rFonts w:ascii="Republika" w:hAnsi="Republika"/>
            <w:noProof/>
          </w:rPr>
          <w:t>2.4.3.1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Postopki v zvezi z upravljalnimi preverjanji</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_Toc187237950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29</w:t>
        </w:r>
        <w:r w:rsidR="003556F1" w:rsidRPr="003556F1">
          <w:rPr>
            <w:rFonts w:ascii="Republika" w:hAnsi="Republika"/>
            <w:noProof/>
            <w:webHidden/>
          </w:rPr>
          <w:fldChar w:fldCharType="end"/>
        </w:r>
      </w:hyperlink>
    </w:p>
    <w:p w14:paraId="0BB90066" w14:textId="43759C63"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7951" w:history="1">
        <w:r w:rsidR="003556F1" w:rsidRPr="003556F1">
          <w:rPr>
            <w:rStyle w:val="Hiperpovezava"/>
            <w:rFonts w:ascii="Republika" w:hAnsi="Republika"/>
            <w:noProof/>
          </w:rPr>
          <w:t>2.4.3.2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Postopki glede poročanja in spremljanja nepravilnosti</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_Toc187237951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30</w:t>
        </w:r>
        <w:r w:rsidR="003556F1" w:rsidRPr="003556F1">
          <w:rPr>
            <w:rFonts w:ascii="Republika" w:hAnsi="Republika"/>
            <w:noProof/>
            <w:webHidden/>
          </w:rPr>
          <w:fldChar w:fldCharType="end"/>
        </w:r>
      </w:hyperlink>
    </w:p>
    <w:p w14:paraId="53510F7D" w14:textId="41332E70"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7952" w:history="1">
        <w:r w:rsidR="003556F1" w:rsidRPr="003556F1">
          <w:rPr>
            <w:rStyle w:val="Hiperpovezava"/>
            <w:rFonts w:ascii="Republika" w:hAnsi="Republika"/>
            <w:noProof/>
          </w:rPr>
          <w:t>2.4.3.3</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Postopki za pripravo izjave o upravljanju</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_Toc187237952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32</w:t>
        </w:r>
        <w:r w:rsidR="003556F1" w:rsidRPr="003556F1">
          <w:rPr>
            <w:rFonts w:ascii="Republika" w:hAnsi="Republika"/>
            <w:noProof/>
            <w:webHidden/>
          </w:rPr>
          <w:fldChar w:fldCharType="end"/>
        </w:r>
      </w:hyperlink>
    </w:p>
    <w:p w14:paraId="67CBFE5B" w14:textId="25FC5164"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7953" w:history="1">
        <w:r w:rsidR="003556F1" w:rsidRPr="003556F1">
          <w:rPr>
            <w:rStyle w:val="Hiperpovezava"/>
            <w:rFonts w:ascii="Republika" w:hAnsi="Republika"/>
            <w:noProof/>
          </w:rPr>
          <w:t>2.4.3.4</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Postopki za zagotovitev ustrezne revizijske sledi in sistema arhiviranja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_Toc187237953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32</w:t>
        </w:r>
        <w:r w:rsidR="003556F1" w:rsidRPr="003556F1">
          <w:rPr>
            <w:rFonts w:ascii="Republika" w:hAnsi="Republika"/>
            <w:noProof/>
            <w:webHidden/>
          </w:rPr>
          <w:fldChar w:fldCharType="end"/>
        </w:r>
      </w:hyperlink>
    </w:p>
    <w:p w14:paraId="17E9E1FF" w14:textId="1D13BA5E"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54" w:history="1">
        <w:r w:rsidR="003556F1" w:rsidRPr="003556F1">
          <w:rPr>
            <w:rStyle w:val="Hiperpovezava"/>
            <w:rFonts w:ascii="Republika" w:hAnsi="Republika"/>
            <w:noProof/>
          </w:rPr>
          <w:t>2.4.4</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S KATERIMI SE PODPIRA DELO ODBORA ZA SPREMLJANJE</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_Toc187237954 \h </w:instrText>
        </w:r>
        <w:r w:rsidR="003556F1" w:rsidRPr="003556F1">
          <w:rPr>
            <w:noProof/>
            <w:webHidden/>
          </w:rPr>
        </w:r>
        <w:r w:rsidR="003556F1" w:rsidRPr="003556F1">
          <w:rPr>
            <w:noProof/>
            <w:webHidden/>
          </w:rPr>
          <w:fldChar w:fldCharType="separate"/>
        </w:r>
        <w:r w:rsidR="00F61B3F">
          <w:rPr>
            <w:noProof/>
            <w:webHidden/>
          </w:rPr>
          <w:t>33</w:t>
        </w:r>
        <w:r w:rsidR="003556F1" w:rsidRPr="003556F1">
          <w:rPr>
            <w:noProof/>
            <w:webHidden/>
          </w:rPr>
          <w:fldChar w:fldCharType="end"/>
        </w:r>
      </w:hyperlink>
    </w:p>
    <w:p w14:paraId="028FAD8F" w14:textId="1C227128"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7955" w:history="1">
        <w:r w:rsidR="003556F1" w:rsidRPr="003556F1">
          <w:rPr>
            <w:rStyle w:val="Hiperpovezava"/>
          </w:rPr>
          <w:t>2.5</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OPIS NALOG, KI JIH  ORGAN UPRAVLJANJA FORMALNO PRENESE NA POSREDNIŠKA TELESA</w:t>
        </w:r>
        <w:r w:rsidR="003556F1" w:rsidRPr="003556F1">
          <w:rPr>
            <w:webHidden/>
          </w:rPr>
          <w:tab/>
        </w:r>
        <w:r w:rsidR="003556F1" w:rsidRPr="003556F1">
          <w:rPr>
            <w:webHidden/>
          </w:rPr>
          <w:fldChar w:fldCharType="begin"/>
        </w:r>
        <w:r w:rsidR="003556F1" w:rsidRPr="003556F1">
          <w:rPr>
            <w:webHidden/>
          </w:rPr>
          <w:instrText xml:space="preserve"> PAGEREF _Toc187237955 \h </w:instrText>
        </w:r>
        <w:r w:rsidR="003556F1" w:rsidRPr="003556F1">
          <w:rPr>
            <w:webHidden/>
          </w:rPr>
        </w:r>
        <w:r w:rsidR="003556F1" w:rsidRPr="003556F1">
          <w:rPr>
            <w:webHidden/>
          </w:rPr>
          <w:fldChar w:fldCharType="separate"/>
        </w:r>
        <w:r w:rsidR="00F61B3F">
          <w:rPr>
            <w:webHidden/>
          </w:rPr>
          <w:t>34</w:t>
        </w:r>
        <w:r w:rsidR="003556F1" w:rsidRPr="003556F1">
          <w:rPr>
            <w:webHidden/>
          </w:rPr>
          <w:fldChar w:fldCharType="end"/>
        </w:r>
      </w:hyperlink>
    </w:p>
    <w:p w14:paraId="5D020A15" w14:textId="0D05E705"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56" w:history="1">
        <w:r w:rsidR="003556F1" w:rsidRPr="003556F1">
          <w:rPr>
            <w:rStyle w:val="Hiperpovezava"/>
            <w:rFonts w:ascii="Republika" w:hAnsi="Republika"/>
            <w:noProof/>
            <w:lang w:eastAsia="en-GB"/>
          </w:rPr>
          <w:t>2.5.1</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lang w:eastAsia="en-GB"/>
          </w:rPr>
          <w:t>IMENOVANJE POSREDNIŠKIH TELES TER NAČIN PRENOSA NALOG NA POSREDNIŠKA TELESA</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_Toc187237956 \h </w:instrText>
        </w:r>
        <w:r w:rsidR="003556F1" w:rsidRPr="003556F1">
          <w:rPr>
            <w:noProof/>
            <w:webHidden/>
          </w:rPr>
        </w:r>
        <w:r w:rsidR="003556F1" w:rsidRPr="003556F1">
          <w:rPr>
            <w:noProof/>
            <w:webHidden/>
          </w:rPr>
          <w:fldChar w:fldCharType="separate"/>
        </w:r>
        <w:r w:rsidR="00F61B3F">
          <w:rPr>
            <w:noProof/>
            <w:webHidden/>
          </w:rPr>
          <w:t>35</w:t>
        </w:r>
        <w:r w:rsidR="003556F1" w:rsidRPr="003556F1">
          <w:rPr>
            <w:noProof/>
            <w:webHidden/>
          </w:rPr>
          <w:fldChar w:fldCharType="end"/>
        </w:r>
      </w:hyperlink>
    </w:p>
    <w:p w14:paraId="3249BE3E" w14:textId="5CAD2FBE"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57" w:history="1">
        <w:r w:rsidR="003556F1" w:rsidRPr="003556F1">
          <w:rPr>
            <w:rStyle w:val="Hiperpovezava"/>
            <w:rFonts w:ascii="Republika" w:hAnsi="Republika"/>
            <w:noProof/>
            <w:lang w:eastAsia="en-GB"/>
          </w:rPr>
          <w:t>2.5.2</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lang w:eastAsia="en-GB"/>
          </w:rPr>
          <w:t>IMENOVANJE IZVAJALSKIH TELES TER NAČIN PRENOSA NALOG NA IZVAJALSKA TELESA</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_Toc187237957 \h </w:instrText>
        </w:r>
        <w:r w:rsidR="003556F1" w:rsidRPr="003556F1">
          <w:rPr>
            <w:noProof/>
            <w:webHidden/>
          </w:rPr>
        </w:r>
        <w:r w:rsidR="003556F1" w:rsidRPr="003556F1">
          <w:rPr>
            <w:noProof/>
            <w:webHidden/>
          </w:rPr>
          <w:fldChar w:fldCharType="separate"/>
        </w:r>
        <w:r w:rsidR="00F61B3F">
          <w:rPr>
            <w:noProof/>
            <w:webHidden/>
          </w:rPr>
          <w:t>35</w:t>
        </w:r>
        <w:r w:rsidR="003556F1" w:rsidRPr="003556F1">
          <w:rPr>
            <w:noProof/>
            <w:webHidden/>
          </w:rPr>
          <w:fldChar w:fldCharType="end"/>
        </w:r>
      </w:hyperlink>
    </w:p>
    <w:p w14:paraId="52142F9B" w14:textId="5003332D"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7958" w:history="1">
        <w:r w:rsidR="003556F1" w:rsidRPr="003556F1">
          <w:rPr>
            <w:rStyle w:val="Hiperpovezava"/>
          </w:rPr>
          <w:t>2.6</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POSTOPKI ORGANA UPRAVLJANJA ZA NADZOR PRENESENIH NALOG</w:t>
        </w:r>
        <w:r w:rsidR="003556F1" w:rsidRPr="003556F1">
          <w:rPr>
            <w:webHidden/>
          </w:rPr>
          <w:tab/>
        </w:r>
        <w:r w:rsidR="003556F1" w:rsidRPr="003556F1">
          <w:rPr>
            <w:webHidden/>
          </w:rPr>
          <w:fldChar w:fldCharType="begin"/>
        </w:r>
        <w:r w:rsidR="003556F1" w:rsidRPr="003556F1">
          <w:rPr>
            <w:webHidden/>
          </w:rPr>
          <w:instrText xml:space="preserve"> PAGEREF _Toc187237958 \h </w:instrText>
        </w:r>
        <w:r w:rsidR="003556F1" w:rsidRPr="003556F1">
          <w:rPr>
            <w:webHidden/>
          </w:rPr>
        </w:r>
        <w:r w:rsidR="003556F1" w:rsidRPr="003556F1">
          <w:rPr>
            <w:webHidden/>
          </w:rPr>
          <w:fldChar w:fldCharType="separate"/>
        </w:r>
        <w:r w:rsidR="00F61B3F">
          <w:rPr>
            <w:webHidden/>
          </w:rPr>
          <w:t>36</w:t>
        </w:r>
        <w:r w:rsidR="003556F1" w:rsidRPr="003556F1">
          <w:rPr>
            <w:webHidden/>
          </w:rPr>
          <w:fldChar w:fldCharType="end"/>
        </w:r>
      </w:hyperlink>
    </w:p>
    <w:p w14:paraId="6B733A67" w14:textId="15B2C8B3" w:rsidR="003556F1" w:rsidRPr="003556F1" w:rsidRDefault="00E646BC" w:rsidP="0086260D">
      <w:pPr>
        <w:pStyle w:val="Kazalovsebine2"/>
        <w:tabs>
          <w:tab w:val="clear" w:pos="880"/>
          <w:tab w:val="left" w:pos="993"/>
        </w:tabs>
        <w:ind w:left="851" w:hanging="631"/>
        <w:jc w:val="both"/>
        <w:rPr>
          <w:rFonts w:eastAsiaTheme="minorEastAsia" w:cstheme="minorBidi"/>
          <w:kern w:val="2"/>
          <w:sz w:val="22"/>
          <w:szCs w:val="22"/>
          <w:lang w:eastAsia="sl-SI"/>
          <w14:ligatures w14:val="standardContextual"/>
        </w:rPr>
      </w:pPr>
      <w:hyperlink w:anchor="_Toc187237959" w:history="1">
        <w:r w:rsidR="003556F1" w:rsidRPr="003556F1">
          <w:rPr>
            <w:rStyle w:val="Hiperpovezava"/>
          </w:rPr>
          <w:t>2.7</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POSTOPKI ORGANA UPRAVLJANJA ZA OBVLADOVANJE TVEGANJ IN PREPREČEVANJE GOLJUFIJ</w:t>
        </w:r>
        <w:r w:rsidR="0086260D">
          <w:rPr>
            <w:rStyle w:val="Hiperpovezava"/>
          </w:rPr>
          <w:t>…..</w:t>
        </w:r>
        <w:r w:rsidR="003556F1" w:rsidRPr="003556F1">
          <w:rPr>
            <w:webHidden/>
          </w:rPr>
          <w:tab/>
        </w:r>
        <w:r w:rsidR="003556F1" w:rsidRPr="003556F1">
          <w:rPr>
            <w:webHidden/>
          </w:rPr>
          <w:fldChar w:fldCharType="begin"/>
        </w:r>
        <w:r w:rsidR="003556F1" w:rsidRPr="003556F1">
          <w:rPr>
            <w:webHidden/>
          </w:rPr>
          <w:instrText xml:space="preserve"> PAGEREF _Toc187237959 \h </w:instrText>
        </w:r>
        <w:r w:rsidR="003556F1" w:rsidRPr="003556F1">
          <w:rPr>
            <w:webHidden/>
          </w:rPr>
        </w:r>
        <w:r w:rsidR="003556F1" w:rsidRPr="003556F1">
          <w:rPr>
            <w:webHidden/>
          </w:rPr>
          <w:fldChar w:fldCharType="separate"/>
        </w:r>
        <w:r w:rsidR="00F61B3F">
          <w:rPr>
            <w:webHidden/>
          </w:rPr>
          <w:t>37</w:t>
        </w:r>
        <w:r w:rsidR="003556F1" w:rsidRPr="003556F1">
          <w:rPr>
            <w:webHidden/>
          </w:rPr>
          <w:fldChar w:fldCharType="end"/>
        </w:r>
      </w:hyperlink>
    </w:p>
    <w:p w14:paraId="3E946D3D" w14:textId="1630137C"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7960" w:history="1">
        <w:r w:rsidR="003556F1" w:rsidRPr="003556F1">
          <w:rPr>
            <w:rStyle w:val="Hiperpovezava"/>
          </w:rPr>
          <w:t>2.8</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NAČRTOVANA SREDSTVA ZA IZVAJANJE NALOG ORGANA UPRAVLJANJA</w:t>
        </w:r>
        <w:r w:rsidR="003556F1" w:rsidRPr="003556F1">
          <w:rPr>
            <w:webHidden/>
          </w:rPr>
          <w:tab/>
        </w:r>
        <w:r w:rsidR="003556F1" w:rsidRPr="003556F1">
          <w:rPr>
            <w:webHidden/>
          </w:rPr>
          <w:fldChar w:fldCharType="begin"/>
        </w:r>
        <w:r w:rsidR="003556F1" w:rsidRPr="003556F1">
          <w:rPr>
            <w:webHidden/>
          </w:rPr>
          <w:instrText xml:space="preserve"> PAGEREF _Toc187237960 \h </w:instrText>
        </w:r>
        <w:r w:rsidR="003556F1" w:rsidRPr="003556F1">
          <w:rPr>
            <w:webHidden/>
          </w:rPr>
        </w:r>
        <w:r w:rsidR="003556F1" w:rsidRPr="003556F1">
          <w:rPr>
            <w:webHidden/>
          </w:rPr>
          <w:fldChar w:fldCharType="separate"/>
        </w:r>
        <w:r w:rsidR="00F61B3F">
          <w:rPr>
            <w:webHidden/>
          </w:rPr>
          <w:t>39</w:t>
        </w:r>
        <w:r w:rsidR="003556F1" w:rsidRPr="003556F1">
          <w:rPr>
            <w:webHidden/>
          </w:rPr>
          <w:fldChar w:fldCharType="end"/>
        </w:r>
      </w:hyperlink>
    </w:p>
    <w:p w14:paraId="5F2FA5AF" w14:textId="33A5DA50" w:rsidR="003556F1" w:rsidRPr="003556F1" w:rsidRDefault="00E646BC" w:rsidP="0086260D">
      <w:pPr>
        <w:pStyle w:val="Kazalovsebine1"/>
        <w:rPr>
          <w:rFonts w:eastAsiaTheme="minorEastAsia" w:cstheme="minorBidi"/>
          <w:kern w:val="2"/>
          <w:sz w:val="22"/>
          <w:szCs w:val="22"/>
          <w:lang w:eastAsia="sl-SI"/>
          <w14:ligatures w14:val="standardContextual"/>
        </w:rPr>
      </w:pPr>
      <w:hyperlink w:anchor="_Toc187237961" w:history="1">
        <w:r w:rsidR="003556F1" w:rsidRPr="003556F1">
          <w:rPr>
            <w:rStyle w:val="Hiperpovezava"/>
          </w:rPr>
          <w:t>3</w:t>
        </w:r>
        <w:r w:rsidR="0086260D">
          <w:rPr>
            <w:rStyle w:val="Hiperpovezava"/>
          </w:rPr>
          <w:t>.</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ORGAN ZA RAČUNOVODENJE</w:t>
        </w:r>
        <w:r w:rsidR="003556F1" w:rsidRPr="003556F1">
          <w:rPr>
            <w:webHidden/>
          </w:rPr>
          <w:tab/>
        </w:r>
        <w:r w:rsidR="003556F1" w:rsidRPr="003556F1">
          <w:rPr>
            <w:webHidden/>
          </w:rPr>
          <w:fldChar w:fldCharType="begin"/>
        </w:r>
        <w:r w:rsidR="003556F1" w:rsidRPr="003556F1">
          <w:rPr>
            <w:webHidden/>
          </w:rPr>
          <w:instrText xml:space="preserve"> PAGEREF _Toc187237961 \h </w:instrText>
        </w:r>
        <w:r w:rsidR="003556F1" w:rsidRPr="003556F1">
          <w:rPr>
            <w:webHidden/>
          </w:rPr>
        </w:r>
        <w:r w:rsidR="003556F1" w:rsidRPr="003556F1">
          <w:rPr>
            <w:webHidden/>
          </w:rPr>
          <w:fldChar w:fldCharType="separate"/>
        </w:r>
        <w:r w:rsidR="00F61B3F">
          <w:rPr>
            <w:webHidden/>
          </w:rPr>
          <w:t>40</w:t>
        </w:r>
        <w:r w:rsidR="003556F1" w:rsidRPr="003556F1">
          <w:rPr>
            <w:webHidden/>
          </w:rPr>
          <w:fldChar w:fldCharType="end"/>
        </w:r>
      </w:hyperlink>
    </w:p>
    <w:p w14:paraId="41F41353" w14:textId="495409E2"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7962" w:history="1">
        <w:r w:rsidR="003556F1" w:rsidRPr="003556F1">
          <w:rPr>
            <w:rStyle w:val="Hiperpovezava"/>
          </w:rPr>
          <w:t>3.1</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STATUS ORGANA ZA RAČUNOVODENJE</w:t>
        </w:r>
        <w:r w:rsidR="003556F1" w:rsidRPr="003556F1">
          <w:rPr>
            <w:webHidden/>
          </w:rPr>
          <w:tab/>
        </w:r>
        <w:r w:rsidR="003556F1" w:rsidRPr="003556F1">
          <w:rPr>
            <w:webHidden/>
          </w:rPr>
          <w:fldChar w:fldCharType="begin"/>
        </w:r>
        <w:r w:rsidR="003556F1" w:rsidRPr="003556F1">
          <w:rPr>
            <w:webHidden/>
          </w:rPr>
          <w:instrText xml:space="preserve"> PAGEREF _Toc187237962 \h </w:instrText>
        </w:r>
        <w:r w:rsidR="003556F1" w:rsidRPr="003556F1">
          <w:rPr>
            <w:webHidden/>
          </w:rPr>
        </w:r>
        <w:r w:rsidR="003556F1" w:rsidRPr="003556F1">
          <w:rPr>
            <w:webHidden/>
          </w:rPr>
          <w:fldChar w:fldCharType="separate"/>
        </w:r>
        <w:r w:rsidR="00F61B3F">
          <w:rPr>
            <w:webHidden/>
          </w:rPr>
          <w:t>40</w:t>
        </w:r>
        <w:r w:rsidR="003556F1" w:rsidRPr="003556F1">
          <w:rPr>
            <w:webHidden/>
          </w:rPr>
          <w:fldChar w:fldCharType="end"/>
        </w:r>
      </w:hyperlink>
    </w:p>
    <w:p w14:paraId="4B962E72" w14:textId="3CA9159B"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7963" w:history="1">
        <w:r w:rsidR="003556F1" w:rsidRPr="003556F1">
          <w:rPr>
            <w:rStyle w:val="Hiperpovezava"/>
          </w:rPr>
          <w:t>3.2</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OPIS NALOG ORGANA ZA RAČUNOVODENJE</w:t>
        </w:r>
        <w:r w:rsidR="003556F1" w:rsidRPr="003556F1">
          <w:rPr>
            <w:webHidden/>
          </w:rPr>
          <w:tab/>
        </w:r>
        <w:r w:rsidR="003556F1" w:rsidRPr="003556F1">
          <w:rPr>
            <w:webHidden/>
          </w:rPr>
          <w:fldChar w:fldCharType="begin"/>
        </w:r>
        <w:r w:rsidR="003556F1" w:rsidRPr="003556F1">
          <w:rPr>
            <w:webHidden/>
          </w:rPr>
          <w:instrText xml:space="preserve"> PAGEREF _Toc187237963 \h </w:instrText>
        </w:r>
        <w:r w:rsidR="003556F1" w:rsidRPr="003556F1">
          <w:rPr>
            <w:webHidden/>
          </w:rPr>
        </w:r>
        <w:r w:rsidR="003556F1" w:rsidRPr="003556F1">
          <w:rPr>
            <w:webHidden/>
          </w:rPr>
          <w:fldChar w:fldCharType="separate"/>
        </w:r>
        <w:r w:rsidR="00F61B3F">
          <w:rPr>
            <w:webHidden/>
          </w:rPr>
          <w:t>40</w:t>
        </w:r>
        <w:r w:rsidR="003556F1" w:rsidRPr="003556F1">
          <w:rPr>
            <w:webHidden/>
          </w:rPr>
          <w:fldChar w:fldCharType="end"/>
        </w:r>
      </w:hyperlink>
    </w:p>
    <w:p w14:paraId="5B809657" w14:textId="71D88AF1"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7964" w:history="1">
        <w:r w:rsidR="003556F1" w:rsidRPr="003556F1">
          <w:rPr>
            <w:rStyle w:val="Hiperpovezava"/>
          </w:rPr>
          <w:t>3.3</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OPIS ORGANIZACIJE DELA IN POSTOPKOV TER NJIHOV NADZOR</w:t>
        </w:r>
        <w:r w:rsidR="003556F1" w:rsidRPr="003556F1">
          <w:rPr>
            <w:webHidden/>
          </w:rPr>
          <w:tab/>
        </w:r>
        <w:r w:rsidR="003556F1" w:rsidRPr="003556F1">
          <w:rPr>
            <w:webHidden/>
          </w:rPr>
          <w:fldChar w:fldCharType="begin"/>
        </w:r>
        <w:r w:rsidR="003556F1" w:rsidRPr="003556F1">
          <w:rPr>
            <w:webHidden/>
          </w:rPr>
          <w:instrText xml:space="preserve"> PAGEREF _Toc187237964 \h </w:instrText>
        </w:r>
        <w:r w:rsidR="003556F1" w:rsidRPr="003556F1">
          <w:rPr>
            <w:webHidden/>
          </w:rPr>
        </w:r>
        <w:r w:rsidR="003556F1" w:rsidRPr="003556F1">
          <w:rPr>
            <w:webHidden/>
          </w:rPr>
          <w:fldChar w:fldCharType="separate"/>
        </w:r>
        <w:r w:rsidR="00F61B3F">
          <w:rPr>
            <w:webHidden/>
          </w:rPr>
          <w:t>42</w:t>
        </w:r>
        <w:r w:rsidR="003556F1" w:rsidRPr="003556F1">
          <w:rPr>
            <w:webHidden/>
          </w:rPr>
          <w:fldChar w:fldCharType="end"/>
        </w:r>
      </w:hyperlink>
    </w:p>
    <w:p w14:paraId="6F147A05" w14:textId="7986CB47"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65" w:history="1">
        <w:r w:rsidR="003556F1" w:rsidRPr="003556F1">
          <w:rPr>
            <w:rStyle w:val="Hiperpovezava"/>
            <w:rFonts w:ascii="Republika" w:hAnsi="Republika"/>
            <w:noProof/>
          </w:rPr>
          <w:t>3.3.1</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ORGANIZACIJSKA STRUKTURA ORGANA ZA RAČUNOVODENJE</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_Toc187237965 \h </w:instrText>
        </w:r>
        <w:r w:rsidR="003556F1" w:rsidRPr="003556F1">
          <w:rPr>
            <w:noProof/>
            <w:webHidden/>
          </w:rPr>
        </w:r>
        <w:r w:rsidR="003556F1" w:rsidRPr="003556F1">
          <w:rPr>
            <w:noProof/>
            <w:webHidden/>
          </w:rPr>
          <w:fldChar w:fldCharType="separate"/>
        </w:r>
        <w:r w:rsidR="00F61B3F">
          <w:rPr>
            <w:noProof/>
            <w:webHidden/>
          </w:rPr>
          <w:t>42</w:t>
        </w:r>
        <w:r w:rsidR="003556F1" w:rsidRPr="003556F1">
          <w:rPr>
            <w:noProof/>
            <w:webHidden/>
          </w:rPr>
          <w:fldChar w:fldCharType="end"/>
        </w:r>
      </w:hyperlink>
    </w:p>
    <w:p w14:paraId="7F99F9AA" w14:textId="5542E9E7"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66" w:history="1">
        <w:r w:rsidR="003556F1" w:rsidRPr="003556F1">
          <w:rPr>
            <w:rStyle w:val="Hiperpovezava"/>
            <w:rFonts w:ascii="Republika" w:hAnsi="Republika"/>
            <w:noProof/>
          </w:rPr>
          <w:t>3.3.2</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POSTOPEK PRIPRAVE ZAHTEVKOV ZA PLAČILO</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_Toc187237966 \h </w:instrText>
        </w:r>
        <w:r w:rsidR="003556F1" w:rsidRPr="003556F1">
          <w:rPr>
            <w:noProof/>
            <w:webHidden/>
          </w:rPr>
        </w:r>
        <w:r w:rsidR="003556F1" w:rsidRPr="003556F1">
          <w:rPr>
            <w:noProof/>
            <w:webHidden/>
          </w:rPr>
          <w:fldChar w:fldCharType="separate"/>
        </w:r>
        <w:r w:rsidR="00F61B3F">
          <w:rPr>
            <w:noProof/>
            <w:webHidden/>
          </w:rPr>
          <w:t>45</w:t>
        </w:r>
        <w:r w:rsidR="003556F1" w:rsidRPr="003556F1">
          <w:rPr>
            <w:noProof/>
            <w:webHidden/>
          </w:rPr>
          <w:fldChar w:fldCharType="end"/>
        </w:r>
      </w:hyperlink>
    </w:p>
    <w:p w14:paraId="510BE5AB" w14:textId="3649A885"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67" w:history="1">
        <w:r w:rsidR="003556F1" w:rsidRPr="003556F1">
          <w:rPr>
            <w:rStyle w:val="Hiperpovezava"/>
            <w:rFonts w:ascii="Republika" w:hAnsi="Republika"/>
            <w:noProof/>
          </w:rPr>
          <w:t>3.3.3</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UPRAVLJANJE Z EVROPSKIMI SREDSTVI</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_Toc187237967 \h </w:instrText>
        </w:r>
        <w:r w:rsidR="003556F1" w:rsidRPr="003556F1">
          <w:rPr>
            <w:noProof/>
            <w:webHidden/>
          </w:rPr>
        </w:r>
        <w:r w:rsidR="003556F1" w:rsidRPr="003556F1">
          <w:rPr>
            <w:noProof/>
            <w:webHidden/>
          </w:rPr>
          <w:fldChar w:fldCharType="separate"/>
        </w:r>
        <w:r w:rsidR="00F61B3F">
          <w:rPr>
            <w:noProof/>
            <w:webHidden/>
          </w:rPr>
          <w:t>46</w:t>
        </w:r>
        <w:r w:rsidR="003556F1" w:rsidRPr="003556F1">
          <w:rPr>
            <w:noProof/>
            <w:webHidden/>
          </w:rPr>
          <w:fldChar w:fldCharType="end"/>
        </w:r>
      </w:hyperlink>
    </w:p>
    <w:p w14:paraId="5076B526" w14:textId="2A85EE5B"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68" w:history="1">
        <w:r w:rsidR="003556F1" w:rsidRPr="003556F1">
          <w:rPr>
            <w:rStyle w:val="Hiperpovezava"/>
            <w:rFonts w:ascii="Republika" w:hAnsi="Republika"/>
            <w:noProof/>
          </w:rPr>
          <w:t>3.3.4</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POSTOPKI PRIPRAVE RAČUNOVODSKIH IZKAZOV</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_Toc187237968 \h </w:instrText>
        </w:r>
        <w:r w:rsidR="003556F1" w:rsidRPr="003556F1">
          <w:rPr>
            <w:noProof/>
            <w:webHidden/>
          </w:rPr>
        </w:r>
        <w:r w:rsidR="003556F1" w:rsidRPr="003556F1">
          <w:rPr>
            <w:noProof/>
            <w:webHidden/>
          </w:rPr>
          <w:fldChar w:fldCharType="separate"/>
        </w:r>
        <w:r w:rsidR="00F61B3F">
          <w:rPr>
            <w:noProof/>
            <w:webHidden/>
          </w:rPr>
          <w:t>47</w:t>
        </w:r>
        <w:r w:rsidR="003556F1" w:rsidRPr="003556F1">
          <w:rPr>
            <w:noProof/>
            <w:webHidden/>
          </w:rPr>
          <w:fldChar w:fldCharType="end"/>
        </w:r>
      </w:hyperlink>
    </w:p>
    <w:p w14:paraId="75105F73" w14:textId="37F77485"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69" w:history="1">
        <w:r w:rsidR="003556F1" w:rsidRPr="003556F1">
          <w:rPr>
            <w:rStyle w:val="Hiperpovezava"/>
            <w:rFonts w:ascii="Republika" w:hAnsi="Republika"/>
            <w:noProof/>
          </w:rPr>
          <w:t>3.3.5</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POSTOPKI ZA OBRAVNAVO PRITOŽB</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_Toc187237969 \h </w:instrText>
        </w:r>
        <w:r w:rsidR="003556F1" w:rsidRPr="003556F1">
          <w:rPr>
            <w:noProof/>
            <w:webHidden/>
          </w:rPr>
        </w:r>
        <w:r w:rsidR="003556F1" w:rsidRPr="003556F1">
          <w:rPr>
            <w:noProof/>
            <w:webHidden/>
          </w:rPr>
          <w:fldChar w:fldCharType="separate"/>
        </w:r>
        <w:r w:rsidR="00F61B3F">
          <w:rPr>
            <w:noProof/>
            <w:webHidden/>
          </w:rPr>
          <w:t>48</w:t>
        </w:r>
        <w:r w:rsidR="003556F1" w:rsidRPr="003556F1">
          <w:rPr>
            <w:noProof/>
            <w:webHidden/>
          </w:rPr>
          <w:fldChar w:fldCharType="end"/>
        </w:r>
      </w:hyperlink>
    </w:p>
    <w:p w14:paraId="102AA728" w14:textId="01F58812"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70" w:history="1">
        <w:r w:rsidR="003556F1" w:rsidRPr="003556F1">
          <w:rPr>
            <w:rStyle w:val="Hiperpovezava"/>
            <w:rFonts w:ascii="Republika" w:hAnsi="Republika"/>
            <w:noProof/>
          </w:rPr>
          <w:t>3.3.6</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POSTOPKI OBRAVNAVANJA NEUPRAVIČENO PORABLJENIH EVROPSKIH SREDSTEV</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_Toc187237970 \h </w:instrText>
        </w:r>
        <w:r w:rsidR="003556F1" w:rsidRPr="003556F1">
          <w:rPr>
            <w:noProof/>
            <w:webHidden/>
          </w:rPr>
        </w:r>
        <w:r w:rsidR="003556F1" w:rsidRPr="003556F1">
          <w:rPr>
            <w:noProof/>
            <w:webHidden/>
          </w:rPr>
          <w:fldChar w:fldCharType="separate"/>
        </w:r>
        <w:r w:rsidR="00F61B3F">
          <w:rPr>
            <w:noProof/>
            <w:webHidden/>
          </w:rPr>
          <w:t>48</w:t>
        </w:r>
        <w:r w:rsidR="003556F1" w:rsidRPr="003556F1">
          <w:rPr>
            <w:noProof/>
            <w:webHidden/>
          </w:rPr>
          <w:fldChar w:fldCharType="end"/>
        </w:r>
      </w:hyperlink>
    </w:p>
    <w:p w14:paraId="4F5B5E0E" w14:textId="7D641EDE"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7971" w:history="1">
        <w:r w:rsidR="003556F1" w:rsidRPr="003556F1">
          <w:rPr>
            <w:rStyle w:val="Hiperpovezava"/>
          </w:rPr>
          <w:t>3.4</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NAČRTOVANA SREDSTVA ZA IZVAJANJE NALOG ORGANA ZA RAČUNOVODENJE</w:t>
        </w:r>
        <w:r w:rsidR="003556F1" w:rsidRPr="003556F1">
          <w:rPr>
            <w:webHidden/>
          </w:rPr>
          <w:tab/>
        </w:r>
        <w:r w:rsidR="003556F1" w:rsidRPr="003556F1">
          <w:rPr>
            <w:webHidden/>
          </w:rPr>
          <w:fldChar w:fldCharType="begin"/>
        </w:r>
        <w:r w:rsidR="003556F1" w:rsidRPr="003556F1">
          <w:rPr>
            <w:webHidden/>
          </w:rPr>
          <w:instrText xml:space="preserve"> PAGEREF _Toc187237971 \h </w:instrText>
        </w:r>
        <w:r w:rsidR="003556F1" w:rsidRPr="003556F1">
          <w:rPr>
            <w:webHidden/>
          </w:rPr>
        </w:r>
        <w:r w:rsidR="003556F1" w:rsidRPr="003556F1">
          <w:rPr>
            <w:webHidden/>
          </w:rPr>
          <w:fldChar w:fldCharType="separate"/>
        </w:r>
        <w:r w:rsidR="00F61B3F">
          <w:rPr>
            <w:webHidden/>
          </w:rPr>
          <w:t>49</w:t>
        </w:r>
        <w:r w:rsidR="003556F1" w:rsidRPr="003556F1">
          <w:rPr>
            <w:webHidden/>
          </w:rPr>
          <w:fldChar w:fldCharType="end"/>
        </w:r>
      </w:hyperlink>
    </w:p>
    <w:p w14:paraId="7F342596" w14:textId="1A87CB7E" w:rsidR="003556F1" w:rsidRPr="003556F1" w:rsidRDefault="00E646BC" w:rsidP="0086260D">
      <w:pPr>
        <w:pStyle w:val="Kazalovsebine1"/>
        <w:rPr>
          <w:rFonts w:eastAsiaTheme="minorEastAsia" w:cstheme="minorBidi"/>
          <w:kern w:val="2"/>
          <w:sz w:val="22"/>
          <w:szCs w:val="22"/>
          <w:lang w:eastAsia="sl-SI"/>
          <w14:ligatures w14:val="standardContextual"/>
        </w:rPr>
      </w:pPr>
      <w:hyperlink w:anchor="_Toc187237972" w:history="1">
        <w:r w:rsidR="003556F1" w:rsidRPr="003556F1">
          <w:rPr>
            <w:rStyle w:val="Hiperpovezava"/>
          </w:rPr>
          <w:t>4.</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INFORMACIJSKI SISTEM</w:t>
        </w:r>
        <w:r w:rsidR="003556F1" w:rsidRPr="003556F1">
          <w:rPr>
            <w:webHidden/>
          </w:rPr>
          <w:tab/>
        </w:r>
        <w:r w:rsidR="003556F1" w:rsidRPr="003556F1">
          <w:rPr>
            <w:webHidden/>
          </w:rPr>
          <w:fldChar w:fldCharType="begin"/>
        </w:r>
        <w:r w:rsidR="003556F1" w:rsidRPr="003556F1">
          <w:rPr>
            <w:webHidden/>
          </w:rPr>
          <w:instrText xml:space="preserve"> PAGEREF _Toc187237972 \h </w:instrText>
        </w:r>
        <w:r w:rsidR="003556F1" w:rsidRPr="003556F1">
          <w:rPr>
            <w:webHidden/>
          </w:rPr>
        </w:r>
        <w:r w:rsidR="003556F1" w:rsidRPr="003556F1">
          <w:rPr>
            <w:webHidden/>
          </w:rPr>
          <w:fldChar w:fldCharType="separate"/>
        </w:r>
        <w:r w:rsidR="00F61B3F">
          <w:rPr>
            <w:webHidden/>
          </w:rPr>
          <w:t>50</w:t>
        </w:r>
        <w:r w:rsidR="003556F1" w:rsidRPr="003556F1">
          <w:rPr>
            <w:webHidden/>
          </w:rPr>
          <w:fldChar w:fldCharType="end"/>
        </w:r>
      </w:hyperlink>
    </w:p>
    <w:p w14:paraId="0E92D7EB" w14:textId="30EB8442"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7973" w:history="1">
        <w:r w:rsidR="003556F1" w:rsidRPr="003556F1">
          <w:rPr>
            <w:rStyle w:val="Hiperpovezava"/>
          </w:rPr>
          <w:t>4.1</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OPIS INFORMACIJSKEGA SISTEMA</w:t>
        </w:r>
        <w:r w:rsidR="003556F1" w:rsidRPr="003556F1">
          <w:rPr>
            <w:webHidden/>
          </w:rPr>
          <w:tab/>
        </w:r>
        <w:r w:rsidR="003556F1" w:rsidRPr="003556F1">
          <w:rPr>
            <w:webHidden/>
          </w:rPr>
          <w:fldChar w:fldCharType="begin"/>
        </w:r>
        <w:r w:rsidR="003556F1" w:rsidRPr="003556F1">
          <w:rPr>
            <w:webHidden/>
          </w:rPr>
          <w:instrText xml:space="preserve"> PAGEREF _Toc187237973 \h </w:instrText>
        </w:r>
        <w:r w:rsidR="003556F1" w:rsidRPr="003556F1">
          <w:rPr>
            <w:webHidden/>
          </w:rPr>
        </w:r>
        <w:r w:rsidR="003556F1" w:rsidRPr="003556F1">
          <w:rPr>
            <w:webHidden/>
          </w:rPr>
          <w:fldChar w:fldCharType="separate"/>
        </w:r>
        <w:r w:rsidR="00F61B3F">
          <w:rPr>
            <w:webHidden/>
          </w:rPr>
          <w:t>50</w:t>
        </w:r>
        <w:r w:rsidR="003556F1" w:rsidRPr="003556F1">
          <w:rPr>
            <w:webHidden/>
          </w:rPr>
          <w:fldChar w:fldCharType="end"/>
        </w:r>
      </w:hyperlink>
    </w:p>
    <w:p w14:paraId="3271FF8E" w14:textId="16A7DE70" w:rsidR="003556F1" w:rsidRPr="003556F1" w:rsidRDefault="00E646BC" w:rsidP="003556F1">
      <w:pPr>
        <w:pStyle w:val="Kazalovsebine3"/>
        <w:jc w:val="both"/>
        <w:rPr>
          <w:rFonts w:eastAsiaTheme="minorEastAsia" w:cstheme="minorBidi"/>
          <w:noProof/>
          <w:kern w:val="2"/>
          <w:sz w:val="22"/>
          <w:szCs w:val="22"/>
          <w:lang w:eastAsia="sl-SI"/>
          <w14:ligatures w14:val="standardContextual"/>
        </w:rPr>
      </w:pPr>
      <w:hyperlink w:anchor="_Toc187237974" w:history="1">
        <w:r w:rsidR="003556F1" w:rsidRPr="003556F1">
          <w:rPr>
            <w:rStyle w:val="Hiperpovezava"/>
            <w:rFonts w:ascii="Republika" w:hAnsi="Republika"/>
            <w:noProof/>
          </w:rPr>
          <w:t>4.1.1</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BELEŽENJE IN SHRANJEVANJE PODATKOV V RAČUNALNIŠKI OBLIKI O VSAKI OPERACIJI</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_Toc187237974 \h </w:instrText>
        </w:r>
        <w:r w:rsidR="003556F1" w:rsidRPr="003556F1">
          <w:rPr>
            <w:noProof/>
            <w:webHidden/>
          </w:rPr>
        </w:r>
        <w:r w:rsidR="003556F1" w:rsidRPr="003556F1">
          <w:rPr>
            <w:noProof/>
            <w:webHidden/>
          </w:rPr>
          <w:fldChar w:fldCharType="separate"/>
        </w:r>
        <w:r w:rsidR="00F61B3F">
          <w:rPr>
            <w:noProof/>
            <w:webHidden/>
          </w:rPr>
          <w:t>52</w:t>
        </w:r>
        <w:r w:rsidR="003556F1" w:rsidRPr="003556F1">
          <w:rPr>
            <w:noProof/>
            <w:webHidden/>
          </w:rPr>
          <w:fldChar w:fldCharType="end"/>
        </w:r>
      </w:hyperlink>
    </w:p>
    <w:p w14:paraId="5A65B25E" w14:textId="32AA76FD" w:rsidR="003556F1" w:rsidRPr="003556F1" w:rsidRDefault="00E646BC" w:rsidP="003556F1">
      <w:pPr>
        <w:pStyle w:val="Kazalovsebine3"/>
        <w:jc w:val="both"/>
        <w:rPr>
          <w:rFonts w:eastAsiaTheme="minorEastAsia" w:cstheme="minorBidi"/>
          <w:noProof/>
          <w:kern w:val="2"/>
          <w:sz w:val="22"/>
          <w:szCs w:val="22"/>
          <w:lang w:eastAsia="sl-SI"/>
          <w14:ligatures w14:val="standardContextual"/>
        </w:rPr>
      </w:pPr>
      <w:hyperlink w:anchor="_Toc187237975" w:history="1">
        <w:r w:rsidR="003556F1" w:rsidRPr="003556F1">
          <w:rPr>
            <w:rStyle w:val="Hiperpovezava"/>
            <w:rFonts w:ascii="Republika" w:hAnsi="Republika"/>
            <w:noProof/>
          </w:rPr>
          <w:t>4.1.2</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BELEŽENJE IN SHRANJEVANJE RAČUNOVODSKIH EVIDENC OZIROMA KOD ZA VSAKO OPERACIJO TER PODPIRANJE PODATKOV POTREBNIH ZA PRIPRAVO ZAHTEVKOV ZA PLAČILO IN OBRAČUNOV</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_Toc187237975 \h </w:instrText>
        </w:r>
        <w:r w:rsidR="003556F1" w:rsidRPr="003556F1">
          <w:rPr>
            <w:noProof/>
            <w:webHidden/>
          </w:rPr>
        </w:r>
        <w:r w:rsidR="003556F1" w:rsidRPr="003556F1">
          <w:rPr>
            <w:noProof/>
            <w:webHidden/>
          </w:rPr>
          <w:fldChar w:fldCharType="separate"/>
        </w:r>
        <w:r w:rsidR="00F61B3F">
          <w:rPr>
            <w:noProof/>
            <w:webHidden/>
          </w:rPr>
          <w:t>52</w:t>
        </w:r>
        <w:r w:rsidR="003556F1" w:rsidRPr="003556F1">
          <w:rPr>
            <w:noProof/>
            <w:webHidden/>
          </w:rPr>
          <w:fldChar w:fldCharType="end"/>
        </w:r>
      </w:hyperlink>
    </w:p>
    <w:p w14:paraId="0A789A71" w14:textId="2D5F1881" w:rsidR="003556F1" w:rsidRPr="003556F1" w:rsidRDefault="00E646BC" w:rsidP="003556F1">
      <w:pPr>
        <w:pStyle w:val="Kazalovsebine3"/>
        <w:jc w:val="both"/>
        <w:rPr>
          <w:rFonts w:eastAsiaTheme="minorEastAsia" w:cstheme="minorBidi"/>
          <w:noProof/>
          <w:kern w:val="2"/>
          <w:sz w:val="22"/>
          <w:szCs w:val="22"/>
          <w:lang w:eastAsia="sl-SI"/>
          <w14:ligatures w14:val="standardContextual"/>
        </w:rPr>
      </w:pPr>
      <w:hyperlink w:anchor="_Toc187237976" w:history="1">
        <w:r w:rsidR="003556F1" w:rsidRPr="003556F1">
          <w:rPr>
            <w:rStyle w:val="Hiperpovezava"/>
            <w:rFonts w:ascii="Republika" w:hAnsi="Republika"/>
            <w:noProof/>
          </w:rPr>
          <w:t>4.1.3</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 xml:space="preserve">VODENJE RAČUNOVODSKE EVIDENCE ALI LOČENIH RAČUNOVODSKIH KOD IZDATKOV PRIJAVLJENIH KOMISIJI IN USTREZNEGA JAVNEGA PRISPEVKA </w:t>
        </w:r>
        <w:r w:rsidR="003556F1">
          <w:rPr>
            <w:rStyle w:val="Hiperpovezava"/>
            <w:rFonts w:ascii="Republika" w:hAnsi="Republika"/>
            <w:noProof/>
          </w:rPr>
          <w:t xml:space="preserve">  </w:t>
        </w:r>
        <w:r w:rsidR="003556F1" w:rsidRPr="003556F1">
          <w:rPr>
            <w:rStyle w:val="Hiperpovezava"/>
            <w:rFonts w:ascii="Republika" w:hAnsi="Republika"/>
            <w:noProof/>
          </w:rPr>
          <w:t xml:space="preserve">PLAČANEGA </w:t>
        </w:r>
        <w:r w:rsidR="003556F1">
          <w:rPr>
            <w:rStyle w:val="Hiperpovezava"/>
            <w:rFonts w:ascii="Republika" w:hAnsi="Republika"/>
            <w:noProof/>
          </w:rPr>
          <w:t xml:space="preserve"> </w:t>
        </w:r>
        <w:r w:rsidR="003556F1" w:rsidRPr="003556F1">
          <w:rPr>
            <w:rStyle w:val="Hiperpovezava"/>
            <w:rFonts w:ascii="Republika" w:hAnsi="Republika"/>
            <w:noProof/>
          </w:rPr>
          <w:t>UPRAVIČENCEM</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_Toc187237976 \h </w:instrText>
        </w:r>
        <w:r w:rsidR="003556F1" w:rsidRPr="003556F1">
          <w:rPr>
            <w:noProof/>
            <w:webHidden/>
          </w:rPr>
        </w:r>
        <w:r w:rsidR="003556F1" w:rsidRPr="003556F1">
          <w:rPr>
            <w:noProof/>
            <w:webHidden/>
          </w:rPr>
          <w:fldChar w:fldCharType="separate"/>
        </w:r>
        <w:r w:rsidR="00F61B3F">
          <w:rPr>
            <w:noProof/>
            <w:webHidden/>
          </w:rPr>
          <w:t>53</w:t>
        </w:r>
        <w:r w:rsidR="003556F1" w:rsidRPr="003556F1">
          <w:rPr>
            <w:noProof/>
            <w:webHidden/>
          </w:rPr>
          <w:fldChar w:fldCharType="end"/>
        </w:r>
      </w:hyperlink>
    </w:p>
    <w:p w14:paraId="4FC98FCE" w14:textId="78D1FBC6" w:rsidR="003556F1" w:rsidRPr="003556F1" w:rsidRDefault="00E646BC" w:rsidP="003556F1">
      <w:pPr>
        <w:pStyle w:val="Kazalovsebine3"/>
        <w:jc w:val="both"/>
        <w:rPr>
          <w:rFonts w:eastAsiaTheme="minorEastAsia" w:cstheme="minorBidi"/>
          <w:noProof/>
          <w:kern w:val="2"/>
          <w:sz w:val="22"/>
          <w:szCs w:val="22"/>
          <w:lang w:eastAsia="sl-SI"/>
          <w14:ligatures w14:val="standardContextual"/>
        </w:rPr>
      </w:pPr>
      <w:hyperlink w:anchor="_Toc187237977" w:history="1">
        <w:r w:rsidR="003556F1" w:rsidRPr="003556F1">
          <w:rPr>
            <w:rStyle w:val="Hiperpovezava"/>
            <w:rFonts w:ascii="Republika" w:hAnsi="Republika"/>
            <w:noProof/>
          </w:rPr>
          <w:t>4.1.4</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BELEŽENJE VSEH ZNESKOV, KI SO BILI MED OBRAČUNSKIM LETOM UMAKNJENI IN ODŠTETI OD OBRAČUNOV IN RAZLOGOV ZA TE UMIKE IN ODBITKE</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_Toc187237977 \h </w:instrText>
        </w:r>
        <w:r w:rsidR="003556F1" w:rsidRPr="003556F1">
          <w:rPr>
            <w:noProof/>
            <w:webHidden/>
          </w:rPr>
        </w:r>
        <w:r w:rsidR="003556F1" w:rsidRPr="003556F1">
          <w:rPr>
            <w:noProof/>
            <w:webHidden/>
          </w:rPr>
          <w:fldChar w:fldCharType="separate"/>
        </w:r>
        <w:r w:rsidR="00F61B3F">
          <w:rPr>
            <w:noProof/>
            <w:webHidden/>
          </w:rPr>
          <w:t>53</w:t>
        </w:r>
        <w:r w:rsidR="003556F1" w:rsidRPr="003556F1">
          <w:rPr>
            <w:noProof/>
            <w:webHidden/>
          </w:rPr>
          <w:fldChar w:fldCharType="end"/>
        </w:r>
      </w:hyperlink>
    </w:p>
    <w:p w14:paraId="029EB8DE" w14:textId="78AEC8DB" w:rsidR="003556F1" w:rsidRPr="003556F1" w:rsidRDefault="00E646BC" w:rsidP="003556F1">
      <w:pPr>
        <w:pStyle w:val="Kazalovsebine3"/>
        <w:jc w:val="both"/>
        <w:rPr>
          <w:rFonts w:eastAsiaTheme="minorEastAsia" w:cstheme="minorBidi"/>
          <w:noProof/>
          <w:kern w:val="2"/>
          <w:sz w:val="22"/>
          <w:szCs w:val="22"/>
          <w:lang w:eastAsia="sl-SI"/>
          <w14:ligatures w14:val="standardContextual"/>
        </w:rPr>
      </w:pPr>
      <w:hyperlink w:anchor="_Toc187237978" w:history="1">
        <w:r w:rsidR="003556F1" w:rsidRPr="003556F1">
          <w:rPr>
            <w:rStyle w:val="Hiperpovezava"/>
            <w:rFonts w:ascii="Republika" w:hAnsi="Republika"/>
            <w:noProof/>
          </w:rPr>
          <w:t>4.1.5</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ALI SISTEM DELUJE UČINKOVITO IN LAHKO ZANESLJIVO BELEŽI NAVEDENE PODATKE NA DATUM, KO JE PRIPRAVLJEN OPIS SISTEMA UPRAVLJANJA IN NADZORA</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_Toc187237978 \h </w:instrText>
        </w:r>
        <w:r w:rsidR="003556F1" w:rsidRPr="003556F1">
          <w:rPr>
            <w:noProof/>
            <w:webHidden/>
          </w:rPr>
        </w:r>
        <w:r w:rsidR="003556F1" w:rsidRPr="003556F1">
          <w:rPr>
            <w:noProof/>
            <w:webHidden/>
          </w:rPr>
          <w:fldChar w:fldCharType="separate"/>
        </w:r>
        <w:r w:rsidR="00F61B3F">
          <w:rPr>
            <w:noProof/>
            <w:webHidden/>
          </w:rPr>
          <w:t>53</w:t>
        </w:r>
        <w:r w:rsidR="003556F1" w:rsidRPr="003556F1">
          <w:rPr>
            <w:noProof/>
            <w:webHidden/>
          </w:rPr>
          <w:fldChar w:fldCharType="end"/>
        </w:r>
      </w:hyperlink>
    </w:p>
    <w:p w14:paraId="1E26C6C3" w14:textId="48313CC2" w:rsidR="003556F1" w:rsidRPr="003556F1" w:rsidRDefault="00E646BC" w:rsidP="003556F1">
      <w:pPr>
        <w:pStyle w:val="Kazalovsebine3"/>
        <w:jc w:val="both"/>
        <w:rPr>
          <w:rFonts w:eastAsiaTheme="minorEastAsia" w:cstheme="minorBidi"/>
          <w:noProof/>
          <w:kern w:val="2"/>
          <w:sz w:val="22"/>
          <w:szCs w:val="22"/>
          <w:lang w:eastAsia="sl-SI"/>
          <w14:ligatures w14:val="standardContextual"/>
        </w:rPr>
      </w:pPr>
      <w:hyperlink w:anchor="_Toc187237979" w:history="1">
        <w:r w:rsidR="003556F1" w:rsidRPr="003556F1">
          <w:rPr>
            <w:rStyle w:val="Hiperpovezava"/>
            <w:rFonts w:ascii="Republika" w:hAnsi="Republika"/>
            <w:noProof/>
          </w:rPr>
          <w:t>4.1.6</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ZAGOTOVITEV VARNOSTI, CELOVITOSTI IN ZAUPNOSTI INFORMACIJSKIH SISTEMOV</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_Toc187237979 \h </w:instrText>
        </w:r>
        <w:r w:rsidR="003556F1" w:rsidRPr="003556F1">
          <w:rPr>
            <w:noProof/>
            <w:webHidden/>
          </w:rPr>
        </w:r>
        <w:r w:rsidR="003556F1" w:rsidRPr="003556F1">
          <w:rPr>
            <w:noProof/>
            <w:webHidden/>
          </w:rPr>
          <w:fldChar w:fldCharType="separate"/>
        </w:r>
        <w:r w:rsidR="00F61B3F">
          <w:rPr>
            <w:noProof/>
            <w:webHidden/>
          </w:rPr>
          <w:t>53</w:t>
        </w:r>
        <w:r w:rsidR="003556F1" w:rsidRPr="003556F1">
          <w:rPr>
            <w:noProof/>
            <w:webHidden/>
          </w:rPr>
          <w:fldChar w:fldCharType="end"/>
        </w:r>
      </w:hyperlink>
    </w:p>
    <w:p w14:paraId="50A3DD77" w14:textId="014F4A92" w:rsidR="003556F1" w:rsidRPr="003556F1" w:rsidRDefault="00E646BC" w:rsidP="0086260D">
      <w:pPr>
        <w:pStyle w:val="Kazalovsebine1"/>
        <w:rPr>
          <w:rFonts w:eastAsiaTheme="minorEastAsia" w:cstheme="minorBidi"/>
          <w:kern w:val="2"/>
          <w:sz w:val="22"/>
          <w:szCs w:val="22"/>
          <w:lang w:eastAsia="sl-SI"/>
          <w14:ligatures w14:val="standardContextual"/>
        </w:rPr>
      </w:pPr>
      <w:hyperlink w:anchor="_Toc187237980" w:history="1">
        <w:r w:rsidR="003556F1" w:rsidRPr="003556F1">
          <w:rPr>
            <w:rStyle w:val="Hiperpovezava"/>
          </w:rPr>
          <w:t>5.</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POSREDNIŠKA TELESA</w:t>
        </w:r>
        <w:r w:rsidR="003556F1" w:rsidRPr="003556F1">
          <w:rPr>
            <w:webHidden/>
          </w:rPr>
          <w:tab/>
        </w:r>
        <w:r w:rsidR="003556F1" w:rsidRPr="003556F1">
          <w:rPr>
            <w:webHidden/>
          </w:rPr>
          <w:fldChar w:fldCharType="begin"/>
        </w:r>
        <w:r w:rsidR="003556F1" w:rsidRPr="003556F1">
          <w:rPr>
            <w:webHidden/>
          </w:rPr>
          <w:instrText xml:space="preserve"> PAGEREF _Toc187237980 \h </w:instrText>
        </w:r>
        <w:r w:rsidR="003556F1" w:rsidRPr="003556F1">
          <w:rPr>
            <w:webHidden/>
          </w:rPr>
        </w:r>
        <w:r w:rsidR="003556F1" w:rsidRPr="003556F1">
          <w:rPr>
            <w:webHidden/>
          </w:rPr>
          <w:fldChar w:fldCharType="separate"/>
        </w:r>
        <w:r w:rsidR="00F61B3F">
          <w:rPr>
            <w:webHidden/>
          </w:rPr>
          <w:t>54</w:t>
        </w:r>
        <w:r w:rsidR="003556F1" w:rsidRPr="003556F1">
          <w:rPr>
            <w:webHidden/>
          </w:rPr>
          <w:fldChar w:fldCharType="end"/>
        </w:r>
      </w:hyperlink>
    </w:p>
    <w:p w14:paraId="3973F8AB" w14:textId="614EC352"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7981" w:history="1">
        <w:r w:rsidR="003556F1" w:rsidRPr="003556F1">
          <w:rPr>
            <w:rStyle w:val="Hiperpovezava"/>
          </w:rPr>
          <w:t>5.1</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MINISTRSTVO ZA DELO, DRUŽINO, SOCIALNE ZADEVE IN ENAKE MOŽNOSTI</w:t>
        </w:r>
        <w:r w:rsidR="003556F1" w:rsidRPr="003556F1">
          <w:rPr>
            <w:webHidden/>
          </w:rPr>
          <w:tab/>
        </w:r>
        <w:r w:rsidR="003556F1" w:rsidRPr="003556F1">
          <w:rPr>
            <w:webHidden/>
          </w:rPr>
          <w:fldChar w:fldCharType="begin"/>
        </w:r>
        <w:r w:rsidR="003556F1" w:rsidRPr="003556F1">
          <w:rPr>
            <w:webHidden/>
          </w:rPr>
          <w:instrText xml:space="preserve"> PAGEREF _Toc187237981 \h </w:instrText>
        </w:r>
        <w:r w:rsidR="003556F1" w:rsidRPr="003556F1">
          <w:rPr>
            <w:webHidden/>
          </w:rPr>
        </w:r>
        <w:r w:rsidR="003556F1" w:rsidRPr="003556F1">
          <w:rPr>
            <w:webHidden/>
          </w:rPr>
          <w:fldChar w:fldCharType="separate"/>
        </w:r>
        <w:r w:rsidR="00F61B3F">
          <w:rPr>
            <w:webHidden/>
          </w:rPr>
          <w:t>54</w:t>
        </w:r>
        <w:r w:rsidR="003556F1" w:rsidRPr="003556F1">
          <w:rPr>
            <w:webHidden/>
          </w:rPr>
          <w:fldChar w:fldCharType="end"/>
        </w:r>
      </w:hyperlink>
    </w:p>
    <w:p w14:paraId="31179B2D" w14:textId="3AB3A83A"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82" w:history="1">
        <w:r w:rsidR="003556F1" w:rsidRPr="003556F1">
          <w:rPr>
            <w:rStyle w:val="Hiperpovezava"/>
            <w:rFonts w:ascii="Republika" w:hAnsi="Republika"/>
            <w:noProof/>
          </w:rPr>
          <w:t>5.1.1</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KONTAKTNI PODATKI</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_Toc187237982 \h </w:instrText>
        </w:r>
        <w:r w:rsidR="003556F1" w:rsidRPr="003556F1">
          <w:rPr>
            <w:noProof/>
            <w:webHidden/>
          </w:rPr>
        </w:r>
        <w:r w:rsidR="003556F1" w:rsidRPr="003556F1">
          <w:rPr>
            <w:noProof/>
            <w:webHidden/>
          </w:rPr>
          <w:fldChar w:fldCharType="separate"/>
        </w:r>
        <w:r w:rsidR="00F61B3F">
          <w:rPr>
            <w:noProof/>
            <w:webHidden/>
          </w:rPr>
          <w:t>54</w:t>
        </w:r>
        <w:r w:rsidR="003556F1" w:rsidRPr="003556F1">
          <w:rPr>
            <w:noProof/>
            <w:webHidden/>
          </w:rPr>
          <w:fldChar w:fldCharType="end"/>
        </w:r>
      </w:hyperlink>
    </w:p>
    <w:p w14:paraId="71A8EC21" w14:textId="3559948B"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83" w:history="1">
        <w:r w:rsidR="003556F1" w:rsidRPr="003556F1">
          <w:rPr>
            <w:rStyle w:val="Hiperpovezava"/>
            <w:rFonts w:ascii="Republika" w:eastAsiaTheme="majorEastAsia" w:hAnsi="Republika" w:cstheme="majorBidi"/>
            <w:noProof/>
          </w:rPr>
          <w:t>5.1.2</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eastAsiaTheme="majorEastAsia" w:hAnsi="Republika" w:cstheme="majorBidi"/>
            <w:noProof/>
          </w:rPr>
          <w:t>STATUS MDDSZ</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_Toc187237983 \h </w:instrText>
        </w:r>
        <w:r w:rsidR="003556F1" w:rsidRPr="003556F1">
          <w:rPr>
            <w:noProof/>
            <w:webHidden/>
          </w:rPr>
        </w:r>
        <w:r w:rsidR="003556F1" w:rsidRPr="003556F1">
          <w:rPr>
            <w:noProof/>
            <w:webHidden/>
          </w:rPr>
          <w:fldChar w:fldCharType="separate"/>
        </w:r>
        <w:r w:rsidR="00F61B3F">
          <w:rPr>
            <w:noProof/>
            <w:webHidden/>
          </w:rPr>
          <w:t>54</w:t>
        </w:r>
        <w:r w:rsidR="003556F1" w:rsidRPr="003556F1">
          <w:rPr>
            <w:noProof/>
            <w:webHidden/>
          </w:rPr>
          <w:fldChar w:fldCharType="end"/>
        </w:r>
      </w:hyperlink>
    </w:p>
    <w:p w14:paraId="7877A592" w14:textId="66A3ABD8"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84" w:history="1">
        <w:r w:rsidR="003556F1" w:rsidRPr="003556F1">
          <w:rPr>
            <w:rStyle w:val="Hiperpovezava"/>
            <w:rFonts w:ascii="Republika" w:eastAsiaTheme="majorEastAsia" w:hAnsi="Republika" w:cstheme="majorBidi"/>
            <w:noProof/>
          </w:rPr>
          <w:t>5.1.3</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eastAsiaTheme="majorEastAsia" w:hAnsi="Republika" w:cstheme="majorBidi"/>
            <w:noProof/>
          </w:rPr>
          <w:t>ORGANIZACIJSKA STRUKTURA</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_Toc187237984 \h </w:instrText>
        </w:r>
        <w:r w:rsidR="003556F1" w:rsidRPr="003556F1">
          <w:rPr>
            <w:noProof/>
            <w:webHidden/>
          </w:rPr>
        </w:r>
        <w:r w:rsidR="003556F1" w:rsidRPr="003556F1">
          <w:rPr>
            <w:noProof/>
            <w:webHidden/>
          </w:rPr>
          <w:fldChar w:fldCharType="separate"/>
        </w:r>
        <w:r w:rsidR="00F61B3F">
          <w:rPr>
            <w:noProof/>
            <w:webHidden/>
          </w:rPr>
          <w:t>54</w:t>
        </w:r>
        <w:r w:rsidR="003556F1" w:rsidRPr="003556F1">
          <w:rPr>
            <w:noProof/>
            <w:webHidden/>
          </w:rPr>
          <w:fldChar w:fldCharType="end"/>
        </w:r>
      </w:hyperlink>
    </w:p>
    <w:p w14:paraId="2117CE59" w14:textId="35C95301"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85" w:history="1">
        <w:r w:rsidR="003556F1" w:rsidRPr="003556F1">
          <w:rPr>
            <w:rStyle w:val="Hiperpovezava"/>
            <w:rFonts w:ascii="Republika" w:eastAsiaTheme="majorEastAsia" w:hAnsi="Republika" w:cstheme="majorBidi"/>
            <w:noProof/>
          </w:rPr>
          <w:t>5.1.4</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eastAsiaTheme="majorEastAsia" w:hAnsi="Republika" w:cstheme="majorBidi"/>
            <w:noProof/>
          </w:rPr>
          <w:t xml:space="preserve">PODROBEN OPIS FUNKCIJ IN NALOG, KI JIH NEPOSREDNO OPRAVLJA </w:t>
        </w:r>
        <w:r w:rsidR="00737CEF">
          <w:rPr>
            <w:rStyle w:val="Hiperpovezava"/>
            <w:rFonts w:ascii="Republika" w:eastAsiaTheme="majorEastAsia" w:hAnsi="Republika" w:cstheme="majorBidi"/>
            <w:noProof/>
          </w:rPr>
          <w:t>PT</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_Toc187237985 \h </w:instrText>
        </w:r>
        <w:r w:rsidR="003556F1" w:rsidRPr="003556F1">
          <w:rPr>
            <w:noProof/>
            <w:webHidden/>
          </w:rPr>
        </w:r>
        <w:r w:rsidR="003556F1" w:rsidRPr="003556F1">
          <w:rPr>
            <w:noProof/>
            <w:webHidden/>
          </w:rPr>
          <w:fldChar w:fldCharType="separate"/>
        </w:r>
        <w:r w:rsidR="00F61B3F">
          <w:rPr>
            <w:noProof/>
            <w:webHidden/>
          </w:rPr>
          <w:t>65</w:t>
        </w:r>
        <w:r w:rsidR="003556F1" w:rsidRPr="003556F1">
          <w:rPr>
            <w:noProof/>
            <w:webHidden/>
          </w:rPr>
          <w:fldChar w:fldCharType="end"/>
        </w:r>
      </w:hyperlink>
    </w:p>
    <w:p w14:paraId="2953ECFF" w14:textId="2612D3FB"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7986" w:history="1">
        <w:r w:rsidR="003556F1" w:rsidRPr="003556F1">
          <w:rPr>
            <w:rStyle w:val="Hiperpovezava"/>
            <w:rFonts w:ascii="Republika" w:hAnsi="Republika"/>
            <w:noProof/>
          </w:rPr>
          <w:t>5.1.4.1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Drevesna struktura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_Toc187237986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65</w:t>
        </w:r>
        <w:r w:rsidR="003556F1" w:rsidRPr="003556F1">
          <w:rPr>
            <w:rFonts w:ascii="Republika" w:hAnsi="Republika"/>
            <w:noProof/>
            <w:webHidden/>
          </w:rPr>
          <w:fldChar w:fldCharType="end"/>
        </w:r>
      </w:hyperlink>
    </w:p>
    <w:p w14:paraId="13B7C31D" w14:textId="2D968C27"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7987" w:history="1">
        <w:r w:rsidR="003556F1" w:rsidRPr="003556F1">
          <w:rPr>
            <w:rStyle w:val="Hiperpovezava"/>
            <w:rFonts w:ascii="Republika" w:hAnsi="Republika"/>
            <w:noProof/>
          </w:rPr>
          <w:t>5.1.4.2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_Toc187237987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69</w:t>
        </w:r>
        <w:r w:rsidR="003556F1" w:rsidRPr="003556F1">
          <w:rPr>
            <w:rFonts w:ascii="Republika" w:hAnsi="Republika"/>
            <w:noProof/>
            <w:webHidden/>
          </w:rPr>
          <w:fldChar w:fldCharType="end"/>
        </w:r>
      </w:hyperlink>
    </w:p>
    <w:p w14:paraId="0BC4E629" w14:textId="18A35921"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88" w:history="1">
        <w:r w:rsidR="003556F1" w:rsidRPr="003556F1">
          <w:rPr>
            <w:rStyle w:val="Hiperpovezava"/>
            <w:rFonts w:ascii="Republika" w:eastAsiaTheme="majorEastAsia" w:hAnsi="Republika" w:cstheme="majorBidi"/>
            <w:noProof/>
          </w:rPr>
          <w:t>5.1.5</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eastAsiaTheme="majorEastAsia" w:hAnsi="Republika" w:cstheme="majorBidi"/>
            <w:noProof/>
          </w:rPr>
          <w:t>OPIS POSTOPKOV ZA NAČRTOVANJE, IZBOR, POTRJEVANJE, IZVAJANJE, SPREMLJANJE IN PREVERJANJE OPERACIJ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_Toc187237988 \h </w:instrText>
        </w:r>
        <w:r w:rsidR="003556F1" w:rsidRPr="003556F1">
          <w:rPr>
            <w:noProof/>
            <w:webHidden/>
          </w:rPr>
        </w:r>
        <w:r w:rsidR="003556F1" w:rsidRPr="003556F1">
          <w:rPr>
            <w:noProof/>
            <w:webHidden/>
          </w:rPr>
          <w:fldChar w:fldCharType="separate"/>
        </w:r>
        <w:r w:rsidR="00F61B3F">
          <w:rPr>
            <w:noProof/>
            <w:webHidden/>
          </w:rPr>
          <w:t>70</w:t>
        </w:r>
        <w:r w:rsidR="003556F1" w:rsidRPr="003556F1">
          <w:rPr>
            <w:noProof/>
            <w:webHidden/>
          </w:rPr>
          <w:fldChar w:fldCharType="end"/>
        </w:r>
      </w:hyperlink>
    </w:p>
    <w:p w14:paraId="1BBE7655" w14:textId="69D5980D"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7989" w:history="1">
        <w:r w:rsidR="003556F1" w:rsidRPr="003556F1">
          <w:rPr>
            <w:rStyle w:val="Hiperpovezava"/>
            <w:rFonts w:ascii="Republika" w:hAnsi="Republika"/>
            <w:noProof/>
          </w:rPr>
          <w:t>5.1.5.1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Diagrami poteka obdelave zahtevkov za izplačilo</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_Toc187237989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80</w:t>
        </w:r>
        <w:r w:rsidR="003556F1" w:rsidRPr="003556F1">
          <w:rPr>
            <w:rFonts w:ascii="Republika" w:hAnsi="Republika"/>
            <w:noProof/>
            <w:webHidden/>
          </w:rPr>
          <w:fldChar w:fldCharType="end"/>
        </w:r>
      </w:hyperlink>
    </w:p>
    <w:p w14:paraId="74CE60A2" w14:textId="57C1AB6D"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7990" w:history="1">
        <w:r w:rsidR="003556F1" w:rsidRPr="003556F1">
          <w:rPr>
            <w:rStyle w:val="Hiperpovezava"/>
            <w:rFonts w:ascii="Republika" w:hAnsi="Republika"/>
            <w:noProof/>
          </w:rPr>
          <w:t>5.1.5.2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Druge horizontalne 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_Toc187237990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82</w:t>
        </w:r>
        <w:r w:rsidR="003556F1" w:rsidRPr="003556F1">
          <w:rPr>
            <w:rFonts w:ascii="Republika" w:hAnsi="Republika"/>
            <w:noProof/>
            <w:webHidden/>
          </w:rPr>
          <w:fldChar w:fldCharType="end"/>
        </w:r>
      </w:hyperlink>
    </w:p>
    <w:p w14:paraId="2C5E2B2D" w14:textId="42D19B69"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7991" w:history="1">
        <w:r w:rsidR="003556F1" w:rsidRPr="003556F1">
          <w:rPr>
            <w:rStyle w:val="Hiperpovezava"/>
            <w:rFonts w:ascii="Republika" w:hAnsi="Republika"/>
            <w:noProof/>
          </w:rPr>
          <w:t>5.1.5.3</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Opis postopkov za preverjanje operacij na kraju samem in preverjanje prenesenih nalog</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_Toc187237991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84</w:t>
        </w:r>
        <w:r w:rsidR="003556F1" w:rsidRPr="003556F1">
          <w:rPr>
            <w:rFonts w:ascii="Republika" w:hAnsi="Republika"/>
            <w:noProof/>
            <w:webHidden/>
          </w:rPr>
          <w:fldChar w:fldCharType="end"/>
        </w:r>
      </w:hyperlink>
    </w:p>
    <w:p w14:paraId="33AB2ECC" w14:textId="0B5304A4"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92" w:history="1">
        <w:r w:rsidR="003556F1" w:rsidRPr="003556F1">
          <w:rPr>
            <w:rStyle w:val="Hiperpovezava"/>
            <w:rFonts w:ascii="Republika" w:eastAsiaTheme="majorEastAsia" w:hAnsi="Republika" w:cstheme="majorBidi"/>
            <w:noProof/>
          </w:rPr>
          <w:t>5.1.6</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eastAsiaTheme="majorEastAsia" w:hAnsi="Republika" w:cstheme="majorBidi"/>
            <w:noProof/>
          </w:rPr>
          <w:t>OPIS POSTOPKOV ZA OBVLADOVANJE TVEGANJ IN PREPREČEVANJE GOLJUFIJ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_Toc187237992 \h </w:instrText>
        </w:r>
        <w:r w:rsidR="003556F1" w:rsidRPr="003556F1">
          <w:rPr>
            <w:noProof/>
            <w:webHidden/>
          </w:rPr>
        </w:r>
        <w:r w:rsidR="003556F1" w:rsidRPr="003556F1">
          <w:rPr>
            <w:noProof/>
            <w:webHidden/>
          </w:rPr>
          <w:fldChar w:fldCharType="separate"/>
        </w:r>
        <w:r w:rsidR="00F61B3F">
          <w:rPr>
            <w:noProof/>
            <w:webHidden/>
          </w:rPr>
          <w:t>85</w:t>
        </w:r>
        <w:r w:rsidR="003556F1" w:rsidRPr="003556F1">
          <w:rPr>
            <w:noProof/>
            <w:webHidden/>
          </w:rPr>
          <w:fldChar w:fldCharType="end"/>
        </w:r>
      </w:hyperlink>
    </w:p>
    <w:p w14:paraId="492F0C98" w14:textId="28ECE947" w:rsidR="003556F1" w:rsidRDefault="00E646BC">
      <w:pPr>
        <w:pStyle w:val="Kazalovsebine4"/>
        <w:tabs>
          <w:tab w:val="left" w:pos="1540"/>
          <w:tab w:val="right" w:leader="dot" w:pos="9062"/>
        </w:tabs>
        <w:rPr>
          <w:rStyle w:val="Hiperpovezava"/>
          <w:rFonts w:ascii="Republika" w:hAnsi="Republika"/>
          <w:noProof/>
        </w:rPr>
      </w:pPr>
      <w:hyperlink w:anchor="_Toc187237993" w:history="1">
        <w:r w:rsidR="003556F1" w:rsidRPr="003556F1">
          <w:rPr>
            <w:rStyle w:val="Hiperpovezava"/>
            <w:rFonts w:ascii="Republika" w:eastAsiaTheme="majorEastAsia" w:hAnsi="Republika" w:cstheme="majorBidi"/>
            <w:iCs/>
            <w:noProof/>
          </w:rPr>
          <w:t>5.1.6.1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eastAsiaTheme="majorEastAsia" w:hAnsi="Republika" w:cstheme="majorBidi"/>
            <w:iCs/>
            <w:noProof/>
          </w:rPr>
          <w:t>Postopki, s katerimi PT spremlja in poroča OU informacije o odkritih nepravilnostih, sumih goljufij in ugotovljenih goljufijah</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_Toc187237993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87</w:t>
        </w:r>
        <w:r w:rsidR="003556F1" w:rsidRPr="003556F1">
          <w:rPr>
            <w:rFonts w:ascii="Republika" w:hAnsi="Republika"/>
            <w:noProof/>
            <w:webHidden/>
          </w:rPr>
          <w:fldChar w:fldCharType="end"/>
        </w:r>
      </w:hyperlink>
    </w:p>
    <w:p w14:paraId="3AEFC59F" w14:textId="77777777" w:rsidR="0086260D" w:rsidRPr="0086260D" w:rsidRDefault="0086260D" w:rsidP="0086260D">
      <w:pPr>
        <w:rPr>
          <w:sz w:val="6"/>
          <w:szCs w:val="6"/>
        </w:rPr>
      </w:pPr>
    </w:p>
    <w:p w14:paraId="2D02FDCF" w14:textId="4F913A8A"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7994" w:history="1">
        <w:r w:rsidR="003556F1" w:rsidRPr="003556F1">
          <w:rPr>
            <w:rStyle w:val="Hiperpovezava"/>
          </w:rPr>
          <w:t>5.2</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MINISTRSTVO ZA DIGITALNO PREOBRAZBO</w:t>
        </w:r>
        <w:r w:rsidR="003556F1" w:rsidRPr="003556F1">
          <w:rPr>
            <w:webHidden/>
          </w:rPr>
          <w:tab/>
        </w:r>
        <w:r w:rsidR="003556F1" w:rsidRPr="003556F1">
          <w:rPr>
            <w:webHidden/>
          </w:rPr>
          <w:fldChar w:fldCharType="begin"/>
        </w:r>
        <w:r w:rsidR="003556F1" w:rsidRPr="003556F1">
          <w:rPr>
            <w:webHidden/>
          </w:rPr>
          <w:instrText xml:space="preserve"> PAGEREF _Toc187237994 \h </w:instrText>
        </w:r>
        <w:r w:rsidR="003556F1" w:rsidRPr="003556F1">
          <w:rPr>
            <w:webHidden/>
          </w:rPr>
        </w:r>
        <w:r w:rsidR="003556F1" w:rsidRPr="003556F1">
          <w:rPr>
            <w:webHidden/>
          </w:rPr>
          <w:fldChar w:fldCharType="separate"/>
        </w:r>
        <w:r w:rsidR="00F61B3F">
          <w:rPr>
            <w:webHidden/>
          </w:rPr>
          <w:t>90</w:t>
        </w:r>
        <w:r w:rsidR="003556F1" w:rsidRPr="003556F1">
          <w:rPr>
            <w:webHidden/>
          </w:rPr>
          <w:fldChar w:fldCharType="end"/>
        </w:r>
      </w:hyperlink>
    </w:p>
    <w:p w14:paraId="66CFB8D3" w14:textId="6AFD0C31"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95" w:history="1">
        <w:r w:rsidR="003556F1" w:rsidRPr="003556F1">
          <w:rPr>
            <w:rStyle w:val="Hiperpovezava"/>
            <w:rFonts w:ascii="Republika" w:hAnsi="Republika"/>
            <w:noProof/>
          </w:rPr>
          <w:t>5.2.1</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KONTAKTNI PODATKI</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_Toc187237995 \h </w:instrText>
        </w:r>
        <w:r w:rsidR="003556F1" w:rsidRPr="003556F1">
          <w:rPr>
            <w:noProof/>
            <w:webHidden/>
          </w:rPr>
        </w:r>
        <w:r w:rsidR="003556F1" w:rsidRPr="003556F1">
          <w:rPr>
            <w:noProof/>
            <w:webHidden/>
          </w:rPr>
          <w:fldChar w:fldCharType="separate"/>
        </w:r>
        <w:r w:rsidR="00F61B3F">
          <w:rPr>
            <w:noProof/>
            <w:webHidden/>
          </w:rPr>
          <w:t>90</w:t>
        </w:r>
        <w:r w:rsidR="003556F1" w:rsidRPr="003556F1">
          <w:rPr>
            <w:noProof/>
            <w:webHidden/>
          </w:rPr>
          <w:fldChar w:fldCharType="end"/>
        </w:r>
      </w:hyperlink>
    </w:p>
    <w:p w14:paraId="49F2738F" w14:textId="3928C8DC"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96" w:history="1">
        <w:r w:rsidR="003556F1" w:rsidRPr="003556F1">
          <w:rPr>
            <w:rStyle w:val="Hiperpovezava"/>
            <w:rFonts w:ascii="Republika" w:hAnsi="Republika"/>
            <w:noProof/>
          </w:rPr>
          <w:t>5.2.2</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STATUS MDP</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_Toc187237996 \h </w:instrText>
        </w:r>
        <w:r w:rsidR="003556F1" w:rsidRPr="003556F1">
          <w:rPr>
            <w:noProof/>
            <w:webHidden/>
          </w:rPr>
        </w:r>
        <w:r w:rsidR="003556F1" w:rsidRPr="003556F1">
          <w:rPr>
            <w:noProof/>
            <w:webHidden/>
          </w:rPr>
          <w:fldChar w:fldCharType="separate"/>
        </w:r>
        <w:r w:rsidR="00F61B3F">
          <w:rPr>
            <w:noProof/>
            <w:webHidden/>
          </w:rPr>
          <w:t>90</w:t>
        </w:r>
        <w:r w:rsidR="003556F1" w:rsidRPr="003556F1">
          <w:rPr>
            <w:noProof/>
            <w:webHidden/>
          </w:rPr>
          <w:fldChar w:fldCharType="end"/>
        </w:r>
      </w:hyperlink>
    </w:p>
    <w:p w14:paraId="754806EB" w14:textId="78B38B5A"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97" w:history="1">
        <w:r w:rsidR="003556F1" w:rsidRPr="003556F1">
          <w:rPr>
            <w:rStyle w:val="Hiperpovezava"/>
            <w:rFonts w:ascii="Republika" w:hAnsi="Republika"/>
            <w:noProof/>
          </w:rPr>
          <w:t>5.2.3</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ORGANIZACIJSKA STRUKTURA</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_Toc187237997 \h </w:instrText>
        </w:r>
        <w:r w:rsidR="003556F1" w:rsidRPr="003556F1">
          <w:rPr>
            <w:noProof/>
            <w:webHidden/>
          </w:rPr>
        </w:r>
        <w:r w:rsidR="003556F1" w:rsidRPr="003556F1">
          <w:rPr>
            <w:noProof/>
            <w:webHidden/>
          </w:rPr>
          <w:fldChar w:fldCharType="separate"/>
        </w:r>
        <w:r w:rsidR="00F61B3F">
          <w:rPr>
            <w:noProof/>
            <w:webHidden/>
          </w:rPr>
          <w:t>90</w:t>
        </w:r>
        <w:r w:rsidR="003556F1" w:rsidRPr="003556F1">
          <w:rPr>
            <w:noProof/>
            <w:webHidden/>
          </w:rPr>
          <w:fldChar w:fldCharType="end"/>
        </w:r>
      </w:hyperlink>
    </w:p>
    <w:p w14:paraId="673E5AA2" w14:textId="66639F9D"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7998" w:history="1">
        <w:r w:rsidR="003556F1" w:rsidRPr="003556F1">
          <w:rPr>
            <w:rStyle w:val="Hiperpovezava"/>
            <w:rFonts w:ascii="Republika" w:hAnsi="Republika"/>
            <w:noProof/>
          </w:rPr>
          <w:t>5.2.4</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PODROBEN OPIS FUNKCIJ IN NALOG, KI JIH NEPOSREDNO OPRAVLJA P</w:t>
        </w:r>
        <w:r w:rsidR="00737CEF">
          <w:rPr>
            <w:rStyle w:val="Hiperpovezava"/>
            <w:rFonts w:ascii="Republika" w:hAnsi="Republika"/>
            <w:noProof/>
          </w:rPr>
          <w:t>T</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_Toc187237998 \h </w:instrText>
        </w:r>
        <w:r w:rsidR="003556F1" w:rsidRPr="003556F1">
          <w:rPr>
            <w:noProof/>
            <w:webHidden/>
          </w:rPr>
        </w:r>
        <w:r w:rsidR="003556F1" w:rsidRPr="003556F1">
          <w:rPr>
            <w:noProof/>
            <w:webHidden/>
          </w:rPr>
          <w:fldChar w:fldCharType="separate"/>
        </w:r>
        <w:r w:rsidR="00F61B3F">
          <w:rPr>
            <w:noProof/>
            <w:webHidden/>
          </w:rPr>
          <w:t>96</w:t>
        </w:r>
        <w:r w:rsidR="003556F1" w:rsidRPr="003556F1">
          <w:rPr>
            <w:noProof/>
            <w:webHidden/>
          </w:rPr>
          <w:fldChar w:fldCharType="end"/>
        </w:r>
      </w:hyperlink>
    </w:p>
    <w:p w14:paraId="5E27DD07" w14:textId="74000357"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7999" w:history="1">
        <w:r w:rsidR="003556F1" w:rsidRPr="003556F1">
          <w:rPr>
            <w:rStyle w:val="Hiperpovezava"/>
            <w:rFonts w:ascii="Republika" w:hAnsi="Republika"/>
            <w:noProof/>
          </w:rPr>
          <w:t>5.2.4.1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Drevesna struktura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_Toc187237999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96</w:t>
        </w:r>
        <w:r w:rsidR="003556F1" w:rsidRPr="003556F1">
          <w:rPr>
            <w:rFonts w:ascii="Republika" w:hAnsi="Republika"/>
            <w:noProof/>
            <w:webHidden/>
          </w:rPr>
          <w:fldChar w:fldCharType="end"/>
        </w:r>
      </w:hyperlink>
    </w:p>
    <w:p w14:paraId="3A575020" w14:textId="219874BF"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00" w:history="1">
        <w:r w:rsidR="003556F1" w:rsidRPr="003556F1">
          <w:rPr>
            <w:rStyle w:val="Hiperpovezava"/>
            <w:rFonts w:ascii="Republika" w:hAnsi="Republika"/>
            <w:noProof/>
          </w:rPr>
          <w:t>5.2.4.2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_Toc187238000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97</w:t>
        </w:r>
        <w:r w:rsidR="003556F1" w:rsidRPr="003556F1">
          <w:rPr>
            <w:rFonts w:ascii="Republika" w:hAnsi="Republika"/>
            <w:noProof/>
            <w:webHidden/>
          </w:rPr>
          <w:fldChar w:fldCharType="end"/>
        </w:r>
      </w:hyperlink>
    </w:p>
    <w:p w14:paraId="42A9BBC2" w14:textId="1A5138CF"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01" w:history="1">
        <w:r w:rsidR="003556F1" w:rsidRPr="003556F1">
          <w:rPr>
            <w:rStyle w:val="Hiperpovezava"/>
            <w:rFonts w:ascii="Republika" w:hAnsi="Republika"/>
            <w:noProof/>
          </w:rPr>
          <w:t>5.2.5</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NAČRTOVANJE, IZBOR, POTRJEVANJE, IZVAJANJE, SPREMLJANJE IN PREVERJANJE OPERACIJ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_Toc187238001 \h </w:instrText>
        </w:r>
        <w:r w:rsidR="003556F1" w:rsidRPr="003556F1">
          <w:rPr>
            <w:noProof/>
            <w:webHidden/>
          </w:rPr>
        </w:r>
        <w:r w:rsidR="003556F1" w:rsidRPr="003556F1">
          <w:rPr>
            <w:noProof/>
            <w:webHidden/>
          </w:rPr>
          <w:fldChar w:fldCharType="separate"/>
        </w:r>
        <w:r w:rsidR="00F61B3F">
          <w:rPr>
            <w:noProof/>
            <w:webHidden/>
          </w:rPr>
          <w:t>97</w:t>
        </w:r>
        <w:r w:rsidR="003556F1" w:rsidRPr="003556F1">
          <w:rPr>
            <w:noProof/>
            <w:webHidden/>
          </w:rPr>
          <w:fldChar w:fldCharType="end"/>
        </w:r>
      </w:hyperlink>
    </w:p>
    <w:p w14:paraId="0494DD0B" w14:textId="5E89D91F"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02" w:history="1">
        <w:r w:rsidR="003556F1" w:rsidRPr="003556F1">
          <w:rPr>
            <w:rStyle w:val="Hiperpovezava"/>
            <w:rFonts w:ascii="Republika" w:hAnsi="Republika"/>
            <w:noProof/>
          </w:rPr>
          <w:t>5.2.5.1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Diagrami poteka obdelave zahtevkov za izplačilo</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_Toc187238002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99</w:t>
        </w:r>
        <w:r w:rsidR="003556F1" w:rsidRPr="003556F1">
          <w:rPr>
            <w:rFonts w:ascii="Republika" w:hAnsi="Republika"/>
            <w:noProof/>
            <w:webHidden/>
          </w:rPr>
          <w:fldChar w:fldCharType="end"/>
        </w:r>
      </w:hyperlink>
    </w:p>
    <w:p w14:paraId="5DF0A11F" w14:textId="744B0659"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03" w:history="1">
        <w:r w:rsidR="003556F1" w:rsidRPr="003556F1">
          <w:rPr>
            <w:rStyle w:val="Hiperpovezava"/>
            <w:rFonts w:ascii="Republika" w:hAnsi="Republika"/>
            <w:noProof/>
          </w:rPr>
          <w:t>5.2.5.2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Druge horizontalne 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_Toc187238003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100</w:t>
        </w:r>
        <w:r w:rsidR="003556F1" w:rsidRPr="003556F1">
          <w:rPr>
            <w:rFonts w:ascii="Republika" w:hAnsi="Republika"/>
            <w:noProof/>
            <w:webHidden/>
          </w:rPr>
          <w:fldChar w:fldCharType="end"/>
        </w:r>
      </w:hyperlink>
    </w:p>
    <w:p w14:paraId="73620FF4" w14:textId="09B802EA"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04" w:history="1">
        <w:r w:rsidR="003556F1" w:rsidRPr="003556F1">
          <w:rPr>
            <w:rStyle w:val="Hiperpovezava"/>
            <w:rFonts w:ascii="Republika" w:hAnsi="Republika"/>
            <w:noProof/>
          </w:rPr>
          <w:t>5.2.5.3</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Opis postopkov za preverjanje operacij na kraju samem in preverjanje prenesenih nalog</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_Toc187238004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102</w:t>
        </w:r>
        <w:r w:rsidR="003556F1" w:rsidRPr="003556F1">
          <w:rPr>
            <w:rFonts w:ascii="Republika" w:hAnsi="Republika"/>
            <w:noProof/>
            <w:webHidden/>
          </w:rPr>
          <w:fldChar w:fldCharType="end"/>
        </w:r>
      </w:hyperlink>
    </w:p>
    <w:p w14:paraId="140B00D9" w14:textId="0D9BD4AB"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05" w:history="1">
        <w:r w:rsidR="003556F1" w:rsidRPr="003556F1">
          <w:rPr>
            <w:rStyle w:val="Hiperpovezava"/>
            <w:rFonts w:ascii="Republika" w:hAnsi="Republika"/>
            <w:noProof/>
          </w:rPr>
          <w:t>5.2.6</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OBVLADOVANJE TVEGANJ IN PREPREČEVANJE GOLJUFIJ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_Toc187238005 \h </w:instrText>
        </w:r>
        <w:r w:rsidR="003556F1" w:rsidRPr="003556F1">
          <w:rPr>
            <w:noProof/>
            <w:webHidden/>
          </w:rPr>
        </w:r>
        <w:r w:rsidR="003556F1" w:rsidRPr="003556F1">
          <w:rPr>
            <w:noProof/>
            <w:webHidden/>
          </w:rPr>
          <w:fldChar w:fldCharType="separate"/>
        </w:r>
        <w:r w:rsidR="00F61B3F">
          <w:rPr>
            <w:noProof/>
            <w:webHidden/>
          </w:rPr>
          <w:t>103</w:t>
        </w:r>
        <w:r w:rsidR="003556F1" w:rsidRPr="003556F1">
          <w:rPr>
            <w:noProof/>
            <w:webHidden/>
          </w:rPr>
          <w:fldChar w:fldCharType="end"/>
        </w:r>
      </w:hyperlink>
    </w:p>
    <w:p w14:paraId="052C4C64" w14:textId="0F4AD9BD" w:rsidR="003556F1" w:rsidRDefault="00E646BC">
      <w:pPr>
        <w:pStyle w:val="Kazalovsebine4"/>
        <w:tabs>
          <w:tab w:val="left" w:pos="1540"/>
          <w:tab w:val="right" w:leader="dot" w:pos="9062"/>
        </w:tabs>
        <w:rPr>
          <w:rStyle w:val="Hiperpovezava"/>
          <w:rFonts w:ascii="Republika" w:hAnsi="Republika"/>
          <w:noProof/>
        </w:rPr>
      </w:pPr>
      <w:hyperlink w:anchor="_Toc187238006" w:history="1">
        <w:r w:rsidR="003556F1" w:rsidRPr="003556F1">
          <w:rPr>
            <w:rStyle w:val="Hiperpovezava"/>
            <w:rFonts w:ascii="Republika" w:hAnsi="Republika"/>
            <w:noProof/>
          </w:rPr>
          <w:t>5.2.6.1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Postopki, s katerimi PT spremlja in poroča OU informacije o odkritih nepravilnostih, sumih goljufij in ugotovljenih goljufijah</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_Toc187238006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105</w:t>
        </w:r>
        <w:r w:rsidR="003556F1" w:rsidRPr="003556F1">
          <w:rPr>
            <w:rFonts w:ascii="Republika" w:hAnsi="Republika"/>
            <w:noProof/>
            <w:webHidden/>
          </w:rPr>
          <w:fldChar w:fldCharType="end"/>
        </w:r>
      </w:hyperlink>
    </w:p>
    <w:p w14:paraId="2B22D64C" w14:textId="77777777" w:rsidR="0086260D" w:rsidRPr="0086260D" w:rsidRDefault="0086260D" w:rsidP="0086260D">
      <w:pPr>
        <w:rPr>
          <w:sz w:val="6"/>
          <w:szCs w:val="6"/>
        </w:rPr>
      </w:pPr>
    </w:p>
    <w:p w14:paraId="0F7B5DB7" w14:textId="3E0CBA66"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8007" w:history="1">
        <w:r w:rsidR="003556F1" w:rsidRPr="003556F1">
          <w:rPr>
            <w:rStyle w:val="Hiperpovezava"/>
          </w:rPr>
          <w:t>5.3</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MINISTRSTVO ZA GOSPODARSTVO, TURIZEM IN ŠPORT</w:t>
        </w:r>
        <w:r w:rsidR="003556F1" w:rsidRPr="003556F1">
          <w:rPr>
            <w:webHidden/>
          </w:rPr>
          <w:tab/>
        </w:r>
        <w:r w:rsidR="003556F1" w:rsidRPr="003556F1">
          <w:rPr>
            <w:webHidden/>
          </w:rPr>
          <w:fldChar w:fldCharType="begin"/>
        </w:r>
        <w:r w:rsidR="003556F1" w:rsidRPr="003556F1">
          <w:rPr>
            <w:webHidden/>
          </w:rPr>
          <w:instrText xml:space="preserve"> PAGEREF _Toc187238007 \h </w:instrText>
        </w:r>
        <w:r w:rsidR="003556F1" w:rsidRPr="003556F1">
          <w:rPr>
            <w:webHidden/>
          </w:rPr>
        </w:r>
        <w:r w:rsidR="003556F1" w:rsidRPr="003556F1">
          <w:rPr>
            <w:webHidden/>
          </w:rPr>
          <w:fldChar w:fldCharType="separate"/>
        </w:r>
        <w:r w:rsidR="00F61B3F">
          <w:rPr>
            <w:webHidden/>
          </w:rPr>
          <w:t>107</w:t>
        </w:r>
        <w:r w:rsidR="003556F1" w:rsidRPr="003556F1">
          <w:rPr>
            <w:webHidden/>
          </w:rPr>
          <w:fldChar w:fldCharType="end"/>
        </w:r>
      </w:hyperlink>
    </w:p>
    <w:p w14:paraId="0AC6F09A" w14:textId="064A7547"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08" w:history="1">
        <w:r w:rsidR="003556F1" w:rsidRPr="003556F1">
          <w:rPr>
            <w:rStyle w:val="Hiperpovezava"/>
            <w:rFonts w:ascii="Republika" w:hAnsi="Republika"/>
            <w:noProof/>
          </w:rPr>
          <w:t>5.3.1</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KONTAKTNI PODATKI</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_Toc187238008 \h </w:instrText>
        </w:r>
        <w:r w:rsidR="003556F1" w:rsidRPr="003556F1">
          <w:rPr>
            <w:noProof/>
            <w:webHidden/>
          </w:rPr>
        </w:r>
        <w:r w:rsidR="003556F1" w:rsidRPr="003556F1">
          <w:rPr>
            <w:noProof/>
            <w:webHidden/>
          </w:rPr>
          <w:fldChar w:fldCharType="separate"/>
        </w:r>
        <w:r w:rsidR="00F61B3F">
          <w:rPr>
            <w:noProof/>
            <w:webHidden/>
          </w:rPr>
          <w:t>107</w:t>
        </w:r>
        <w:r w:rsidR="003556F1" w:rsidRPr="003556F1">
          <w:rPr>
            <w:noProof/>
            <w:webHidden/>
          </w:rPr>
          <w:fldChar w:fldCharType="end"/>
        </w:r>
      </w:hyperlink>
    </w:p>
    <w:p w14:paraId="0D09037D" w14:textId="1F8047A7"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09" w:history="1">
        <w:r w:rsidR="003556F1" w:rsidRPr="003556F1">
          <w:rPr>
            <w:rStyle w:val="Hiperpovezava"/>
            <w:rFonts w:ascii="Republika" w:hAnsi="Republika"/>
            <w:noProof/>
          </w:rPr>
          <w:t>5.3.2</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STATUS MGTŠ</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_Toc187238009 \h </w:instrText>
        </w:r>
        <w:r w:rsidR="003556F1" w:rsidRPr="003556F1">
          <w:rPr>
            <w:noProof/>
            <w:webHidden/>
          </w:rPr>
        </w:r>
        <w:r w:rsidR="003556F1" w:rsidRPr="003556F1">
          <w:rPr>
            <w:noProof/>
            <w:webHidden/>
          </w:rPr>
          <w:fldChar w:fldCharType="separate"/>
        </w:r>
        <w:r w:rsidR="00F61B3F">
          <w:rPr>
            <w:noProof/>
            <w:webHidden/>
          </w:rPr>
          <w:t>107</w:t>
        </w:r>
        <w:r w:rsidR="003556F1" w:rsidRPr="003556F1">
          <w:rPr>
            <w:noProof/>
            <w:webHidden/>
          </w:rPr>
          <w:fldChar w:fldCharType="end"/>
        </w:r>
      </w:hyperlink>
    </w:p>
    <w:p w14:paraId="2DD78716" w14:textId="7B602448"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10" w:history="1">
        <w:r w:rsidR="003556F1" w:rsidRPr="003556F1">
          <w:rPr>
            <w:rStyle w:val="Hiperpovezava"/>
            <w:rFonts w:ascii="Republika" w:hAnsi="Republika"/>
            <w:noProof/>
          </w:rPr>
          <w:t>5.3.3</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ORGANIZACIJSKA STRUKTURA</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_Toc187238010 \h </w:instrText>
        </w:r>
        <w:r w:rsidR="003556F1" w:rsidRPr="003556F1">
          <w:rPr>
            <w:noProof/>
            <w:webHidden/>
          </w:rPr>
        </w:r>
        <w:r w:rsidR="003556F1" w:rsidRPr="003556F1">
          <w:rPr>
            <w:noProof/>
            <w:webHidden/>
          </w:rPr>
          <w:fldChar w:fldCharType="separate"/>
        </w:r>
        <w:r w:rsidR="00F61B3F">
          <w:rPr>
            <w:noProof/>
            <w:webHidden/>
          </w:rPr>
          <w:t>107</w:t>
        </w:r>
        <w:r w:rsidR="003556F1" w:rsidRPr="003556F1">
          <w:rPr>
            <w:noProof/>
            <w:webHidden/>
          </w:rPr>
          <w:fldChar w:fldCharType="end"/>
        </w:r>
      </w:hyperlink>
    </w:p>
    <w:p w14:paraId="40662511" w14:textId="2EC88CCF"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11" w:history="1">
        <w:r w:rsidR="003556F1" w:rsidRPr="003556F1">
          <w:rPr>
            <w:rStyle w:val="Hiperpovezava"/>
            <w:rFonts w:ascii="Republika" w:hAnsi="Republika"/>
            <w:noProof/>
          </w:rPr>
          <w:t>5.3.4</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 xml:space="preserve">PODROBEN OPIS FUNKCIJ IN NALOG, KI JIH NEPOSREDNO OPRAVLJA </w:t>
        </w:r>
        <w:r w:rsidR="00737CEF">
          <w:rPr>
            <w:rStyle w:val="Hiperpovezava"/>
            <w:rFonts w:ascii="Republika" w:hAnsi="Republika"/>
            <w:noProof/>
          </w:rPr>
          <w:t>PT</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_Toc187238011 \h </w:instrText>
        </w:r>
        <w:r w:rsidR="003556F1" w:rsidRPr="003556F1">
          <w:rPr>
            <w:noProof/>
            <w:webHidden/>
          </w:rPr>
        </w:r>
        <w:r w:rsidR="003556F1" w:rsidRPr="003556F1">
          <w:rPr>
            <w:noProof/>
            <w:webHidden/>
          </w:rPr>
          <w:fldChar w:fldCharType="separate"/>
        </w:r>
        <w:r w:rsidR="00F61B3F">
          <w:rPr>
            <w:noProof/>
            <w:webHidden/>
          </w:rPr>
          <w:t>119</w:t>
        </w:r>
        <w:r w:rsidR="003556F1" w:rsidRPr="003556F1">
          <w:rPr>
            <w:noProof/>
            <w:webHidden/>
          </w:rPr>
          <w:fldChar w:fldCharType="end"/>
        </w:r>
      </w:hyperlink>
    </w:p>
    <w:p w14:paraId="29A8E15B" w14:textId="3AFBAB0A"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12" w:history="1">
        <w:r w:rsidR="003556F1" w:rsidRPr="003556F1">
          <w:rPr>
            <w:rStyle w:val="Hiperpovezava"/>
            <w:rFonts w:ascii="Republika" w:hAnsi="Republika"/>
            <w:noProof/>
          </w:rPr>
          <w:t>5.3.4.1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Drevesna struktura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_Toc187238012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119</w:t>
        </w:r>
        <w:r w:rsidR="003556F1" w:rsidRPr="003556F1">
          <w:rPr>
            <w:rFonts w:ascii="Republika" w:hAnsi="Republika"/>
            <w:noProof/>
            <w:webHidden/>
          </w:rPr>
          <w:fldChar w:fldCharType="end"/>
        </w:r>
      </w:hyperlink>
    </w:p>
    <w:p w14:paraId="4EDA3447" w14:textId="41D6B1F7"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13" w:history="1">
        <w:r w:rsidR="003556F1" w:rsidRPr="003556F1">
          <w:rPr>
            <w:rStyle w:val="Hiperpovezava"/>
            <w:rFonts w:ascii="Republika" w:hAnsi="Republika"/>
            <w:noProof/>
          </w:rPr>
          <w:t>5.3.4.2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_Toc187238013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121</w:t>
        </w:r>
        <w:r w:rsidR="003556F1" w:rsidRPr="003556F1">
          <w:rPr>
            <w:rFonts w:ascii="Republika" w:hAnsi="Republika"/>
            <w:noProof/>
            <w:webHidden/>
          </w:rPr>
          <w:fldChar w:fldCharType="end"/>
        </w:r>
      </w:hyperlink>
    </w:p>
    <w:p w14:paraId="241467EE" w14:textId="25BEC408"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14" w:history="1">
        <w:r w:rsidR="003556F1" w:rsidRPr="003556F1">
          <w:rPr>
            <w:rStyle w:val="Hiperpovezava"/>
            <w:rFonts w:ascii="Republika" w:hAnsi="Republika"/>
            <w:noProof/>
          </w:rPr>
          <w:t>5.3.5</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NAČRTOVANJE, IZBOR, POTRJEVANJE, IZVAJANJE, SPREMLJANJE IN PREVERJANJE OPERACIJ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_Toc187238014 \h </w:instrText>
        </w:r>
        <w:r w:rsidR="003556F1" w:rsidRPr="003556F1">
          <w:rPr>
            <w:noProof/>
            <w:webHidden/>
          </w:rPr>
        </w:r>
        <w:r w:rsidR="003556F1" w:rsidRPr="003556F1">
          <w:rPr>
            <w:noProof/>
            <w:webHidden/>
          </w:rPr>
          <w:fldChar w:fldCharType="separate"/>
        </w:r>
        <w:r w:rsidR="00F61B3F">
          <w:rPr>
            <w:noProof/>
            <w:webHidden/>
          </w:rPr>
          <w:t>121</w:t>
        </w:r>
        <w:r w:rsidR="003556F1" w:rsidRPr="003556F1">
          <w:rPr>
            <w:noProof/>
            <w:webHidden/>
          </w:rPr>
          <w:fldChar w:fldCharType="end"/>
        </w:r>
      </w:hyperlink>
    </w:p>
    <w:p w14:paraId="3DE3CAA9" w14:textId="35888A9C"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15" w:history="1">
        <w:r w:rsidR="003556F1" w:rsidRPr="003556F1">
          <w:rPr>
            <w:rStyle w:val="Hiperpovezava"/>
            <w:rFonts w:ascii="Republika" w:hAnsi="Republika"/>
            <w:noProof/>
          </w:rPr>
          <w:t>5.3.5.1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Diagrami poteka obdelave zahtevkov za izplačilo</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_Toc187238015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135</w:t>
        </w:r>
        <w:r w:rsidR="003556F1" w:rsidRPr="003556F1">
          <w:rPr>
            <w:rFonts w:ascii="Republika" w:hAnsi="Republika"/>
            <w:noProof/>
            <w:webHidden/>
          </w:rPr>
          <w:fldChar w:fldCharType="end"/>
        </w:r>
      </w:hyperlink>
    </w:p>
    <w:p w14:paraId="66E28DE2" w14:textId="22C84D1A"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16" w:history="1">
        <w:r w:rsidR="003556F1" w:rsidRPr="003556F1">
          <w:rPr>
            <w:rStyle w:val="Hiperpovezava"/>
            <w:rFonts w:ascii="Republika" w:hAnsi="Republika"/>
            <w:noProof/>
          </w:rPr>
          <w:t>5.3.5.2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Druge horizontalne 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_Toc187238016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137</w:t>
        </w:r>
        <w:r w:rsidR="003556F1" w:rsidRPr="003556F1">
          <w:rPr>
            <w:rFonts w:ascii="Republika" w:hAnsi="Republika"/>
            <w:noProof/>
            <w:webHidden/>
          </w:rPr>
          <w:fldChar w:fldCharType="end"/>
        </w:r>
      </w:hyperlink>
    </w:p>
    <w:p w14:paraId="1C6A04CD" w14:textId="0CAADC77"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17" w:history="1">
        <w:r w:rsidR="003556F1" w:rsidRPr="003556F1">
          <w:rPr>
            <w:rStyle w:val="Hiperpovezava"/>
            <w:rFonts w:ascii="Republika" w:hAnsi="Republika"/>
            <w:noProof/>
          </w:rPr>
          <w:t>5.3.5.3</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Opis postopkov za preverjanje operacij na kraju samem in preverjanje prenesenih nalog</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_Toc187238017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139</w:t>
        </w:r>
        <w:r w:rsidR="003556F1" w:rsidRPr="003556F1">
          <w:rPr>
            <w:rFonts w:ascii="Republika" w:hAnsi="Republika"/>
            <w:noProof/>
            <w:webHidden/>
          </w:rPr>
          <w:fldChar w:fldCharType="end"/>
        </w:r>
      </w:hyperlink>
    </w:p>
    <w:p w14:paraId="2A46DCF4" w14:textId="3AA2B72A"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18" w:history="1">
        <w:r w:rsidR="003556F1" w:rsidRPr="003556F1">
          <w:rPr>
            <w:rStyle w:val="Hiperpovezava"/>
            <w:rFonts w:ascii="Republika" w:hAnsi="Republika"/>
            <w:noProof/>
          </w:rPr>
          <w:t>5.3.6</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OBVLADOVANJE TVEGANJ IN PREPREČEVANJE GOLJUFIJ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_Toc187238018 \h </w:instrText>
        </w:r>
        <w:r w:rsidR="003556F1" w:rsidRPr="003556F1">
          <w:rPr>
            <w:noProof/>
            <w:webHidden/>
          </w:rPr>
        </w:r>
        <w:r w:rsidR="003556F1" w:rsidRPr="003556F1">
          <w:rPr>
            <w:noProof/>
            <w:webHidden/>
          </w:rPr>
          <w:fldChar w:fldCharType="separate"/>
        </w:r>
        <w:r w:rsidR="00F61B3F">
          <w:rPr>
            <w:noProof/>
            <w:webHidden/>
          </w:rPr>
          <w:t>141</w:t>
        </w:r>
        <w:r w:rsidR="003556F1" w:rsidRPr="003556F1">
          <w:rPr>
            <w:noProof/>
            <w:webHidden/>
          </w:rPr>
          <w:fldChar w:fldCharType="end"/>
        </w:r>
      </w:hyperlink>
    </w:p>
    <w:p w14:paraId="7B97441E" w14:textId="7B853A94"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19" w:history="1">
        <w:r w:rsidR="003556F1" w:rsidRPr="003556F1">
          <w:rPr>
            <w:rStyle w:val="Hiperpovezava"/>
            <w:rFonts w:ascii="Republika" w:hAnsi="Republika"/>
            <w:noProof/>
          </w:rPr>
          <w:t>5.3.6.1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Postopki, s katerimi PT spremlja in poroča OU informacije o odkritih nepravilnostih, sumih goljufij in ugotovljenih goljufijah</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_Toc187238019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143</w:t>
        </w:r>
        <w:r w:rsidR="003556F1" w:rsidRPr="003556F1">
          <w:rPr>
            <w:rFonts w:ascii="Republika" w:hAnsi="Republika"/>
            <w:noProof/>
            <w:webHidden/>
          </w:rPr>
          <w:fldChar w:fldCharType="end"/>
        </w:r>
      </w:hyperlink>
    </w:p>
    <w:p w14:paraId="751D3E0A" w14:textId="4DF414C1"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20" w:history="1">
        <w:r w:rsidR="003556F1" w:rsidRPr="003556F1">
          <w:rPr>
            <w:rStyle w:val="Hiperpovezava"/>
            <w:rFonts w:ascii="Republika" w:hAnsi="Republika"/>
            <w:noProof/>
          </w:rPr>
          <w:t>5.3.7</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IZVAJALSKA TELESA</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_Toc187238020 \h </w:instrText>
        </w:r>
        <w:r w:rsidR="003556F1" w:rsidRPr="003556F1">
          <w:rPr>
            <w:noProof/>
            <w:webHidden/>
          </w:rPr>
        </w:r>
        <w:r w:rsidR="003556F1" w:rsidRPr="003556F1">
          <w:rPr>
            <w:noProof/>
            <w:webHidden/>
          </w:rPr>
          <w:fldChar w:fldCharType="separate"/>
        </w:r>
        <w:r w:rsidR="00F61B3F">
          <w:rPr>
            <w:noProof/>
            <w:webHidden/>
          </w:rPr>
          <w:t>146</w:t>
        </w:r>
        <w:r w:rsidR="003556F1" w:rsidRPr="003556F1">
          <w:rPr>
            <w:noProof/>
            <w:webHidden/>
          </w:rPr>
          <w:fldChar w:fldCharType="end"/>
        </w:r>
      </w:hyperlink>
    </w:p>
    <w:p w14:paraId="7DE1EB4F" w14:textId="7ED01526"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21" w:history="1">
        <w:r w:rsidR="003556F1" w:rsidRPr="003556F1">
          <w:rPr>
            <w:rStyle w:val="Hiperpovezava"/>
            <w:rFonts w:ascii="Republika" w:hAnsi="Republika"/>
            <w:noProof/>
          </w:rPr>
          <w:t>5.3.7.1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Javna agencija Republike Slovenije za spodbujanje investicij, podjetništva in internacionalizacije (SPIRIT)</w:t>
        </w:r>
        <w:r w:rsidR="00737CEF">
          <w:rPr>
            <w:rStyle w:val="Hiperpovezava"/>
            <w:rFonts w:ascii="Republika" w:hAnsi="Republika"/>
            <w:noProof/>
          </w:rPr>
          <w:t xml:space="preserve"> ……….</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_Toc187238021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146</w:t>
        </w:r>
        <w:r w:rsidR="003556F1" w:rsidRPr="003556F1">
          <w:rPr>
            <w:rFonts w:ascii="Republika" w:hAnsi="Republika"/>
            <w:noProof/>
            <w:webHidden/>
          </w:rPr>
          <w:fldChar w:fldCharType="end"/>
        </w:r>
      </w:hyperlink>
    </w:p>
    <w:p w14:paraId="5F0D2245" w14:textId="102B87D3" w:rsidR="003556F1" w:rsidRPr="003556F1" w:rsidRDefault="00E646BC">
      <w:pPr>
        <w:pStyle w:val="Kazalovsebine5"/>
        <w:tabs>
          <w:tab w:val="left" w:pos="1760"/>
          <w:tab w:val="right" w:leader="dot" w:pos="9062"/>
        </w:tabs>
        <w:rPr>
          <w:rFonts w:ascii="Republika" w:eastAsiaTheme="minorEastAsia" w:hAnsi="Republika" w:cstheme="minorBidi"/>
          <w:noProof/>
          <w:kern w:val="2"/>
          <w:sz w:val="22"/>
          <w:szCs w:val="22"/>
          <w:lang w:eastAsia="sl-SI"/>
          <w14:ligatures w14:val="standardContextual"/>
        </w:rPr>
      </w:pPr>
      <w:hyperlink w:anchor="_Toc187238022" w:history="1">
        <w:r w:rsidR="003556F1" w:rsidRPr="003556F1">
          <w:rPr>
            <w:rStyle w:val="Hiperpovezava"/>
            <w:rFonts w:ascii="Republika" w:hAnsi="Republika"/>
            <w:noProof/>
          </w:rPr>
          <w:t>5.3.7.1.1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Kontaktni podatki</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_Toc187238022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146</w:t>
        </w:r>
        <w:r w:rsidR="003556F1" w:rsidRPr="003556F1">
          <w:rPr>
            <w:rFonts w:ascii="Republika" w:hAnsi="Republika"/>
            <w:noProof/>
            <w:webHidden/>
          </w:rPr>
          <w:fldChar w:fldCharType="end"/>
        </w:r>
      </w:hyperlink>
    </w:p>
    <w:p w14:paraId="15E8928D" w14:textId="1B2438B1" w:rsidR="003556F1" w:rsidRPr="003556F1" w:rsidRDefault="00E646BC">
      <w:pPr>
        <w:pStyle w:val="Kazalovsebine5"/>
        <w:tabs>
          <w:tab w:val="left" w:pos="1760"/>
          <w:tab w:val="right" w:leader="dot" w:pos="9062"/>
        </w:tabs>
        <w:rPr>
          <w:rFonts w:ascii="Republika" w:eastAsiaTheme="minorEastAsia" w:hAnsi="Republika" w:cstheme="minorBidi"/>
          <w:noProof/>
          <w:kern w:val="2"/>
          <w:sz w:val="22"/>
          <w:szCs w:val="22"/>
          <w:lang w:eastAsia="sl-SI"/>
          <w14:ligatures w14:val="standardContextual"/>
        </w:rPr>
      </w:pPr>
      <w:hyperlink w:anchor="_Toc187238023" w:history="1">
        <w:r w:rsidR="003556F1" w:rsidRPr="003556F1">
          <w:rPr>
            <w:rStyle w:val="Hiperpovezava"/>
            <w:rFonts w:ascii="Republika" w:hAnsi="Republika"/>
            <w:noProof/>
          </w:rPr>
          <w:t>5.3.7.1.2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Status SPIRIT</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_Toc187238023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146</w:t>
        </w:r>
        <w:r w:rsidR="003556F1" w:rsidRPr="003556F1">
          <w:rPr>
            <w:rFonts w:ascii="Republika" w:hAnsi="Republika"/>
            <w:noProof/>
            <w:webHidden/>
          </w:rPr>
          <w:fldChar w:fldCharType="end"/>
        </w:r>
      </w:hyperlink>
    </w:p>
    <w:p w14:paraId="164AEAC4" w14:textId="1F8B9243" w:rsidR="003556F1" w:rsidRPr="003556F1" w:rsidRDefault="00E646BC">
      <w:pPr>
        <w:pStyle w:val="Kazalovsebine5"/>
        <w:tabs>
          <w:tab w:val="left" w:pos="1760"/>
          <w:tab w:val="right" w:leader="dot" w:pos="9062"/>
        </w:tabs>
        <w:rPr>
          <w:rFonts w:ascii="Republika" w:eastAsiaTheme="minorEastAsia" w:hAnsi="Republika" w:cstheme="minorBidi"/>
          <w:noProof/>
          <w:kern w:val="2"/>
          <w:sz w:val="22"/>
          <w:szCs w:val="22"/>
          <w:lang w:eastAsia="sl-SI"/>
          <w14:ligatures w14:val="standardContextual"/>
        </w:rPr>
      </w:pPr>
      <w:hyperlink w:anchor="_Toc187238024" w:history="1">
        <w:r w:rsidR="003556F1" w:rsidRPr="003556F1">
          <w:rPr>
            <w:rStyle w:val="Hiperpovezava"/>
            <w:rFonts w:ascii="Republika" w:hAnsi="Republika"/>
            <w:noProof/>
          </w:rPr>
          <w:t>5.3.7.1.3</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Organizacijska struktura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_Toc187238024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147</w:t>
        </w:r>
        <w:r w:rsidR="003556F1" w:rsidRPr="003556F1">
          <w:rPr>
            <w:rFonts w:ascii="Republika" w:hAnsi="Republika"/>
            <w:noProof/>
            <w:webHidden/>
          </w:rPr>
          <w:fldChar w:fldCharType="end"/>
        </w:r>
      </w:hyperlink>
    </w:p>
    <w:p w14:paraId="531D15E0" w14:textId="10386A76" w:rsidR="003556F1" w:rsidRPr="003556F1" w:rsidRDefault="00E646BC">
      <w:pPr>
        <w:pStyle w:val="Kazalovsebine5"/>
        <w:tabs>
          <w:tab w:val="left" w:pos="1760"/>
          <w:tab w:val="right" w:leader="dot" w:pos="9062"/>
        </w:tabs>
        <w:rPr>
          <w:rFonts w:ascii="Republika" w:eastAsiaTheme="minorEastAsia" w:hAnsi="Republika" w:cstheme="minorBidi"/>
          <w:noProof/>
          <w:kern w:val="2"/>
          <w:sz w:val="22"/>
          <w:szCs w:val="22"/>
          <w:lang w:eastAsia="sl-SI"/>
          <w14:ligatures w14:val="standardContextual"/>
        </w:rPr>
      </w:pPr>
      <w:hyperlink w:anchor="_Toc187238025" w:history="1">
        <w:r w:rsidR="003556F1" w:rsidRPr="003556F1">
          <w:rPr>
            <w:rStyle w:val="Hiperpovezava"/>
            <w:rFonts w:ascii="Republika" w:hAnsi="Republika"/>
            <w:noProof/>
          </w:rPr>
          <w:t>5.3.7.1.4</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Naloge izvajalskega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_Toc187238025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152</w:t>
        </w:r>
        <w:r w:rsidR="003556F1" w:rsidRPr="003556F1">
          <w:rPr>
            <w:rFonts w:ascii="Republika" w:hAnsi="Republika"/>
            <w:noProof/>
            <w:webHidden/>
          </w:rPr>
          <w:fldChar w:fldCharType="end"/>
        </w:r>
      </w:hyperlink>
    </w:p>
    <w:p w14:paraId="1DDD26D1" w14:textId="7367712B" w:rsidR="003556F1" w:rsidRPr="003556F1" w:rsidRDefault="00E646BC">
      <w:pPr>
        <w:pStyle w:val="Kazalovsebine5"/>
        <w:tabs>
          <w:tab w:val="left" w:pos="1760"/>
          <w:tab w:val="right" w:leader="dot" w:pos="9062"/>
        </w:tabs>
        <w:rPr>
          <w:rFonts w:ascii="Republika" w:eastAsiaTheme="minorEastAsia" w:hAnsi="Republika" w:cstheme="minorBidi"/>
          <w:noProof/>
          <w:kern w:val="2"/>
          <w:sz w:val="22"/>
          <w:szCs w:val="22"/>
          <w:lang w:eastAsia="sl-SI"/>
          <w14:ligatures w14:val="standardContextual"/>
        </w:rPr>
      </w:pPr>
      <w:hyperlink w:anchor="_Toc187238026" w:history="1">
        <w:r w:rsidR="003556F1" w:rsidRPr="003556F1">
          <w:rPr>
            <w:rStyle w:val="Hiperpovezava"/>
            <w:rFonts w:ascii="Republika" w:hAnsi="Republika"/>
            <w:noProof/>
          </w:rPr>
          <w:t>5.3.7.1.5</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Opis postopkov za obvladovanje tveganj in preprečevanje goljufij</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_Toc187238026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153</w:t>
        </w:r>
        <w:r w:rsidR="003556F1" w:rsidRPr="003556F1">
          <w:rPr>
            <w:rFonts w:ascii="Republika" w:hAnsi="Republika"/>
            <w:noProof/>
            <w:webHidden/>
          </w:rPr>
          <w:fldChar w:fldCharType="end"/>
        </w:r>
      </w:hyperlink>
    </w:p>
    <w:p w14:paraId="4826DDBE" w14:textId="1BE6CA94"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27" w:history="1">
        <w:r w:rsidR="003556F1" w:rsidRPr="003556F1">
          <w:rPr>
            <w:rStyle w:val="Hiperpovezava"/>
            <w:rFonts w:ascii="Republika" w:hAnsi="Republika"/>
            <w:noProof/>
          </w:rPr>
          <w:t>5.3.7.2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Javni sklad Republike Slovenije za podjetništvo (SPS)</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_Toc187238027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156</w:t>
        </w:r>
        <w:r w:rsidR="003556F1" w:rsidRPr="003556F1">
          <w:rPr>
            <w:rFonts w:ascii="Republika" w:hAnsi="Republika"/>
            <w:noProof/>
            <w:webHidden/>
          </w:rPr>
          <w:fldChar w:fldCharType="end"/>
        </w:r>
      </w:hyperlink>
    </w:p>
    <w:p w14:paraId="1615963F" w14:textId="251417FB" w:rsidR="003556F1" w:rsidRPr="003556F1" w:rsidRDefault="00E646BC">
      <w:pPr>
        <w:pStyle w:val="Kazalovsebine5"/>
        <w:tabs>
          <w:tab w:val="left" w:pos="1760"/>
          <w:tab w:val="right" w:leader="dot" w:pos="9062"/>
        </w:tabs>
        <w:rPr>
          <w:rFonts w:ascii="Republika" w:eastAsiaTheme="minorEastAsia" w:hAnsi="Republika" w:cstheme="minorBidi"/>
          <w:noProof/>
          <w:kern w:val="2"/>
          <w:sz w:val="22"/>
          <w:szCs w:val="22"/>
          <w:lang w:eastAsia="sl-SI"/>
          <w14:ligatures w14:val="standardContextual"/>
        </w:rPr>
      </w:pPr>
      <w:hyperlink w:anchor="_Toc187238028" w:history="1">
        <w:r w:rsidR="003556F1" w:rsidRPr="003556F1">
          <w:rPr>
            <w:rStyle w:val="Hiperpovezava"/>
            <w:rFonts w:ascii="Republika" w:hAnsi="Republika"/>
            <w:noProof/>
          </w:rPr>
          <w:t>5.3.7.2.1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Kontaktni podatki</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_Toc187238028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156</w:t>
        </w:r>
        <w:r w:rsidR="003556F1" w:rsidRPr="003556F1">
          <w:rPr>
            <w:rFonts w:ascii="Republika" w:hAnsi="Republika"/>
            <w:noProof/>
            <w:webHidden/>
          </w:rPr>
          <w:fldChar w:fldCharType="end"/>
        </w:r>
      </w:hyperlink>
    </w:p>
    <w:p w14:paraId="5531A8A8" w14:textId="149A442F" w:rsidR="003556F1" w:rsidRPr="003556F1" w:rsidRDefault="00E646BC">
      <w:pPr>
        <w:pStyle w:val="Kazalovsebine5"/>
        <w:tabs>
          <w:tab w:val="left" w:pos="1760"/>
          <w:tab w:val="right" w:leader="dot" w:pos="9062"/>
        </w:tabs>
        <w:rPr>
          <w:rFonts w:ascii="Republika" w:eastAsiaTheme="minorEastAsia" w:hAnsi="Republika" w:cstheme="minorBidi"/>
          <w:noProof/>
          <w:kern w:val="2"/>
          <w:sz w:val="22"/>
          <w:szCs w:val="22"/>
          <w:lang w:eastAsia="sl-SI"/>
          <w14:ligatures w14:val="standardContextual"/>
        </w:rPr>
      </w:pPr>
      <w:hyperlink w:anchor="_Toc187238029" w:history="1">
        <w:r w:rsidR="003556F1" w:rsidRPr="003556F1">
          <w:rPr>
            <w:rStyle w:val="Hiperpovezava"/>
            <w:rFonts w:ascii="Republika" w:hAnsi="Republika"/>
            <w:noProof/>
          </w:rPr>
          <w:t>5.3.7.2.2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Status SPS</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_Toc187238029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156</w:t>
        </w:r>
        <w:r w:rsidR="003556F1" w:rsidRPr="003556F1">
          <w:rPr>
            <w:rFonts w:ascii="Republika" w:hAnsi="Republika"/>
            <w:noProof/>
            <w:webHidden/>
          </w:rPr>
          <w:fldChar w:fldCharType="end"/>
        </w:r>
      </w:hyperlink>
    </w:p>
    <w:p w14:paraId="6D201097" w14:textId="2C626212" w:rsidR="003556F1" w:rsidRPr="003556F1" w:rsidRDefault="00E646BC">
      <w:pPr>
        <w:pStyle w:val="Kazalovsebine5"/>
        <w:tabs>
          <w:tab w:val="left" w:pos="1760"/>
          <w:tab w:val="right" w:leader="dot" w:pos="9062"/>
        </w:tabs>
        <w:rPr>
          <w:rFonts w:ascii="Republika" w:eastAsiaTheme="minorEastAsia" w:hAnsi="Republika" w:cstheme="minorBidi"/>
          <w:noProof/>
          <w:kern w:val="2"/>
          <w:sz w:val="22"/>
          <w:szCs w:val="22"/>
          <w:lang w:eastAsia="sl-SI"/>
          <w14:ligatures w14:val="standardContextual"/>
        </w:rPr>
      </w:pPr>
      <w:hyperlink w:anchor="_Toc187238030" w:history="1">
        <w:r w:rsidR="003556F1" w:rsidRPr="003556F1">
          <w:rPr>
            <w:rStyle w:val="Hiperpovezava"/>
            <w:rFonts w:ascii="Republika" w:hAnsi="Republika"/>
            <w:noProof/>
          </w:rPr>
          <w:t>5.3.7.2.3</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Organizacijska struktura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_Toc187238030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157</w:t>
        </w:r>
        <w:r w:rsidR="003556F1" w:rsidRPr="003556F1">
          <w:rPr>
            <w:rFonts w:ascii="Republika" w:hAnsi="Republika"/>
            <w:noProof/>
            <w:webHidden/>
          </w:rPr>
          <w:fldChar w:fldCharType="end"/>
        </w:r>
      </w:hyperlink>
    </w:p>
    <w:p w14:paraId="02296FB7" w14:textId="540BD7FC" w:rsidR="003556F1" w:rsidRPr="003556F1" w:rsidRDefault="00E646BC">
      <w:pPr>
        <w:pStyle w:val="Kazalovsebine5"/>
        <w:tabs>
          <w:tab w:val="left" w:pos="1760"/>
          <w:tab w:val="right" w:leader="dot" w:pos="9062"/>
        </w:tabs>
        <w:rPr>
          <w:rFonts w:ascii="Republika" w:eastAsiaTheme="minorEastAsia" w:hAnsi="Republika" w:cstheme="minorBidi"/>
          <w:noProof/>
          <w:kern w:val="2"/>
          <w:sz w:val="22"/>
          <w:szCs w:val="22"/>
          <w:lang w:eastAsia="sl-SI"/>
          <w14:ligatures w14:val="standardContextual"/>
        </w:rPr>
      </w:pPr>
      <w:hyperlink w:anchor="_Toc187238031" w:history="1">
        <w:r w:rsidR="003556F1" w:rsidRPr="003556F1">
          <w:rPr>
            <w:rStyle w:val="Hiperpovezava"/>
            <w:rFonts w:ascii="Republika" w:hAnsi="Republika"/>
            <w:noProof/>
          </w:rPr>
          <w:t>5.3.7.2.4</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Naloge izvajalskega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_Toc187238031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164</w:t>
        </w:r>
        <w:r w:rsidR="003556F1" w:rsidRPr="003556F1">
          <w:rPr>
            <w:rFonts w:ascii="Republika" w:hAnsi="Republika"/>
            <w:noProof/>
            <w:webHidden/>
          </w:rPr>
          <w:fldChar w:fldCharType="end"/>
        </w:r>
      </w:hyperlink>
    </w:p>
    <w:p w14:paraId="0AAF6087" w14:textId="2457B9B1" w:rsidR="003556F1" w:rsidRDefault="00E646BC">
      <w:pPr>
        <w:pStyle w:val="Kazalovsebine5"/>
        <w:tabs>
          <w:tab w:val="left" w:pos="1760"/>
          <w:tab w:val="right" w:leader="dot" w:pos="9062"/>
        </w:tabs>
        <w:rPr>
          <w:rStyle w:val="Hiperpovezava"/>
          <w:rFonts w:ascii="Republika" w:hAnsi="Republika"/>
          <w:noProof/>
        </w:rPr>
      </w:pPr>
      <w:hyperlink w:anchor="_Toc187238032" w:history="1">
        <w:r w:rsidR="003556F1" w:rsidRPr="003556F1">
          <w:rPr>
            <w:rStyle w:val="Hiperpovezava"/>
            <w:rFonts w:ascii="Republika" w:hAnsi="Republika"/>
            <w:noProof/>
          </w:rPr>
          <w:t>5.3.7.2.5</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Opis postopkov za obvladovanje tveganj in preprečevanje goljufij</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_Toc187238032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164</w:t>
        </w:r>
        <w:r w:rsidR="003556F1" w:rsidRPr="003556F1">
          <w:rPr>
            <w:rFonts w:ascii="Republika" w:hAnsi="Republika"/>
            <w:noProof/>
            <w:webHidden/>
          </w:rPr>
          <w:fldChar w:fldCharType="end"/>
        </w:r>
      </w:hyperlink>
    </w:p>
    <w:p w14:paraId="491661B2" w14:textId="77777777" w:rsidR="0086260D" w:rsidRPr="0086260D" w:rsidRDefault="0086260D" w:rsidP="0086260D">
      <w:pPr>
        <w:rPr>
          <w:sz w:val="6"/>
          <w:szCs w:val="6"/>
        </w:rPr>
      </w:pPr>
    </w:p>
    <w:p w14:paraId="0516D27F" w14:textId="1E9A96DD"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8033" w:history="1">
        <w:r w:rsidR="003556F1" w:rsidRPr="003556F1">
          <w:rPr>
            <w:rStyle w:val="Hiperpovezava"/>
          </w:rPr>
          <w:t>5.4</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MINISTRSTVO ZA JAVNO UPRAVO</w:t>
        </w:r>
        <w:r w:rsidR="003556F1" w:rsidRPr="003556F1">
          <w:rPr>
            <w:webHidden/>
          </w:rPr>
          <w:tab/>
        </w:r>
        <w:r w:rsidR="003556F1" w:rsidRPr="003556F1">
          <w:rPr>
            <w:webHidden/>
          </w:rPr>
          <w:fldChar w:fldCharType="begin"/>
        </w:r>
        <w:r w:rsidR="003556F1" w:rsidRPr="003556F1">
          <w:rPr>
            <w:webHidden/>
          </w:rPr>
          <w:instrText xml:space="preserve"> PAGEREF _Toc187238033 \h </w:instrText>
        </w:r>
        <w:r w:rsidR="003556F1" w:rsidRPr="003556F1">
          <w:rPr>
            <w:webHidden/>
          </w:rPr>
        </w:r>
        <w:r w:rsidR="003556F1" w:rsidRPr="003556F1">
          <w:rPr>
            <w:webHidden/>
          </w:rPr>
          <w:fldChar w:fldCharType="separate"/>
        </w:r>
        <w:r w:rsidR="00F61B3F">
          <w:rPr>
            <w:webHidden/>
          </w:rPr>
          <w:t>167</w:t>
        </w:r>
        <w:r w:rsidR="003556F1" w:rsidRPr="003556F1">
          <w:rPr>
            <w:webHidden/>
          </w:rPr>
          <w:fldChar w:fldCharType="end"/>
        </w:r>
      </w:hyperlink>
    </w:p>
    <w:p w14:paraId="57960620" w14:textId="5C4E625A"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34" w:history="1">
        <w:r w:rsidR="003556F1" w:rsidRPr="003556F1">
          <w:rPr>
            <w:rStyle w:val="Hiperpovezava"/>
            <w:rFonts w:ascii="Republika" w:hAnsi="Republika"/>
            <w:noProof/>
          </w:rPr>
          <w:t>5.4.1</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KONTAKTNI PODATKI</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_Toc187238034 \h </w:instrText>
        </w:r>
        <w:r w:rsidR="003556F1" w:rsidRPr="003556F1">
          <w:rPr>
            <w:noProof/>
            <w:webHidden/>
          </w:rPr>
        </w:r>
        <w:r w:rsidR="003556F1" w:rsidRPr="003556F1">
          <w:rPr>
            <w:noProof/>
            <w:webHidden/>
          </w:rPr>
          <w:fldChar w:fldCharType="separate"/>
        </w:r>
        <w:r w:rsidR="00F61B3F">
          <w:rPr>
            <w:noProof/>
            <w:webHidden/>
          </w:rPr>
          <w:t>167</w:t>
        </w:r>
        <w:r w:rsidR="003556F1" w:rsidRPr="003556F1">
          <w:rPr>
            <w:noProof/>
            <w:webHidden/>
          </w:rPr>
          <w:fldChar w:fldCharType="end"/>
        </w:r>
      </w:hyperlink>
    </w:p>
    <w:p w14:paraId="3175ECD2" w14:textId="54D3ECFD"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35" w:history="1">
        <w:r w:rsidR="003556F1" w:rsidRPr="003556F1">
          <w:rPr>
            <w:rStyle w:val="Hiperpovezava"/>
            <w:rFonts w:ascii="Republika" w:hAnsi="Republika"/>
            <w:noProof/>
          </w:rPr>
          <w:t>5.4.2</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STATUS MJU</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_Toc187238035 \h </w:instrText>
        </w:r>
        <w:r w:rsidR="003556F1" w:rsidRPr="003556F1">
          <w:rPr>
            <w:noProof/>
            <w:webHidden/>
          </w:rPr>
        </w:r>
        <w:r w:rsidR="003556F1" w:rsidRPr="003556F1">
          <w:rPr>
            <w:noProof/>
            <w:webHidden/>
          </w:rPr>
          <w:fldChar w:fldCharType="separate"/>
        </w:r>
        <w:r w:rsidR="00F61B3F">
          <w:rPr>
            <w:noProof/>
            <w:webHidden/>
          </w:rPr>
          <w:t>167</w:t>
        </w:r>
        <w:r w:rsidR="003556F1" w:rsidRPr="003556F1">
          <w:rPr>
            <w:noProof/>
            <w:webHidden/>
          </w:rPr>
          <w:fldChar w:fldCharType="end"/>
        </w:r>
      </w:hyperlink>
    </w:p>
    <w:p w14:paraId="140AF627" w14:textId="2B37E2E3"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36" w:history="1">
        <w:r w:rsidR="003556F1" w:rsidRPr="003556F1">
          <w:rPr>
            <w:rStyle w:val="Hiperpovezava"/>
            <w:rFonts w:ascii="Republika" w:hAnsi="Republika"/>
            <w:noProof/>
          </w:rPr>
          <w:t>5.4.3</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ORGANIZACIJSKA STRUKTURA</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_Toc187238036 \h </w:instrText>
        </w:r>
        <w:r w:rsidR="003556F1" w:rsidRPr="003556F1">
          <w:rPr>
            <w:noProof/>
            <w:webHidden/>
          </w:rPr>
        </w:r>
        <w:r w:rsidR="003556F1" w:rsidRPr="003556F1">
          <w:rPr>
            <w:noProof/>
            <w:webHidden/>
          </w:rPr>
          <w:fldChar w:fldCharType="separate"/>
        </w:r>
        <w:r w:rsidR="00F61B3F">
          <w:rPr>
            <w:noProof/>
            <w:webHidden/>
          </w:rPr>
          <w:t>167</w:t>
        </w:r>
        <w:r w:rsidR="003556F1" w:rsidRPr="003556F1">
          <w:rPr>
            <w:noProof/>
            <w:webHidden/>
          </w:rPr>
          <w:fldChar w:fldCharType="end"/>
        </w:r>
      </w:hyperlink>
    </w:p>
    <w:p w14:paraId="0392030C" w14:textId="3B91BF41"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37" w:history="1">
        <w:r w:rsidR="003556F1" w:rsidRPr="003556F1">
          <w:rPr>
            <w:rStyle w:val="Hiperpovezava"/>
            <w:rFonts w:ascii="Republika" w:hAnsi="Republika"/>
            <w:noProof/>
          </w:rPr>
          <w:t>5.4.4</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 xml:space="preserve">PODROBEN OPIS FUNKCIJ IN NALOG, KI JIH NEPOSREDNO OPRAVLJA </w:t>
        </w:r>
        <w:r w:rsidR="00737CEF">
          <w:rPr>
            <w:rStyle w:val="Hiperpovezava"/>
            <w:rFonts w:ascii="Republika" w:hAnsi="Republika"/>
            <w:noProof/>
          </w:rPr>
          <w:t>PT</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_Toc187238037 \h </w:instrText>
        </w:r>
        <w:r w:rsidR="003556F1" w:rsidRPr="003556F1">
          <w:rPr>
            <w:noProof/>
            <w:webHidden/>
          </w:rPr>
        </w:r>
        <w:r w:rsidR="003556F1" w:rsidRPr="003556F1">
          <w:rPr>
            <w:noProof/>
            <w:webHidden/>
          </w:rPr>
          <w:fldChar w:fldCharType="separate"/>
        </w:r>
        <w:r w:rsidR="00F61B3F">
          <w:rPr>
            <w:noProof/>
            <w:webHidden/>
          </w:rPr>
          <w:t>174</w:t>
        </w:r>
        <w:r w:rsidR="003556F1" w:rsidRPr="003556F1">
          <w:rPr>
            <w:noProof/>
            <w:webHidden/>
          </w:rPr>
          <w:fldChar w:fldCharType="end"/>
        </w:r>
      </w:hyperlink>
    </w:p>
    <w:p w14:paraId="138BA4C6" w14:textId="2CC1CABA"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38" w:history="1">
        <w:r w:rsidR="003556F1" w:rsidRPr="003556F1">
          <w:rPr>
            <w:rStyle w:val="Hiperpovezava"/>
            <w:rFonts w:ascii="Republika" w:hAnsi="Republika"/>
            <w:noProof/>
          </w:rPr>
          <w:t>5.4.4.1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Drevesna struktura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_Toc187238038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174</w:t>
        </w:r>
        <w:r w:rsidR="003556F1" w:rsidRPr="003556F1">
          <w:rPr>
            <w:rFonts w:ascii="Republika" w:hAnsi="Republika"/>
            <w:noProof/>
            <w:webHidden/>
          </w:rPr>
          <w:fldChar w:fldCharType="end"/>
        </w:r>
      </w:hyperlink>
    </w:p>
    <w:p w14:paraId="6F3D095B" w14:textId="710ED828"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39" w:history="1">
        <w:r w:rsidR="003556F1" w:rsidRPr="003556F1">
          <w:rPr>
            <w:rStyle w:val="Hiperpovezava"/>
            <w:rFonts w:ascii="Republika" w:hAnsi="Republika"/>
            <w:noProof/>
          </w:rPr>
          <w:t>5.4.4.2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_Toc187238039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176</w:t>
        </w:r>
        <w:r w:rsidR="003556F1" w:rsidRPr="003556F1">
          <w:rPr>
            <w:rFonts w:ascii="Republika" w:hAnsi="Republika"/>
            <w:noProof/>
            <w:webHidden/>
          </w:rPr>
          <w:fldChar w:fldCharType="end"/>
        </w:r>
      </w:hyperlink>
    </w:p>
    <w:p w14:paraId="139CE890" w14:textId="25951407"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40" w:history="1">
        <w:r w:rsidR="003556F1" w:rsidRPr="003556F1">
          <w:rPr>
            <w:rStyle w:val="Hiperpovezava"/>
            <w:rFonts w:ascii="Republika" w:hAnsi="Republika"/>
            <w:noProof/>
          </w:rPr>
          <w:t>5.4.5</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NAČRTOVANJE, IZBOR, POTRJEVANJE, IZVAJANJE, SPREMLJANJE IN PREVERJANJE OPERACIJ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_Toc187238040 \h </w:instrText>
        </w:r>
        <w:r w:rsidR="003556F1" w:rsidRPr="003556F1">
          <w:rPr>
            <w:noProof/>
            <w:webHidden/>
          </w:rPr>
        </w:r>
        <w:r w:rsidR="003556F1" w:rsidRPr="003556F1">
          <w:rPr>
            <w:noProof/>
            <w:webHidden/>
          </w:rPr>
          <w:fldChar w:fldCharType="separate"/>
        </w:r>
        <w:r w:rsidR="00F61B3F">
          <w:rPr>
            <w:noProof/>
            <w:webHidden/>
          </w:rPr>
          <w:t>176</w:t>
        </w:r>
        <w:r w:rsidR="003556F1" w:rsidRPr="003556F1">
          <w:rPr>
            <w:noProof/>
            <w:webHidden/>
          </w:rPr>
          <w:fldChar w:fldCharType="end"/>
        </w:r>
      </w:hyperlink>
    </w:p>
    <w:p w14:paraId="0592A393" w14:textId="7A4B43BB"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41" w:history="1">
        <w:r w:rsidR="003556F1" w:rsidRPr="003556F1">
          <w:rPr>
            <w:rStyle w:val="Hiperpovezava"/>
            <w:rFonts w:ascii="Republika" w:hAnsi="Republika"/>
            <w:noProof/>
          </w:rPr>
          <w:t>5.4.5.1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Diagrami poteka obdelave zahtevkov za izplačilo</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_Toc187238041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179</w:t>
        </w:r>
        <w:r w:rsidR="003556F1" w:rsidRPr="003556F1">
          <w:rPr>
            <w:rFonts w:ascii="Republika" w:hAnsi="Republika"/>
            <w:noProof/>
            <w:webHidden/>
          </w:rPr>
          <w:fldChar w:fldCharType="end"/>
        </w:r>
      </w:hyperlink>
    </w:p>
    <w:p w14:paraId="6599E7E9" w14:textId="2223FCC6"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42" w:history="1">
        <w:r w:rsidR="003556F1" w:rsidRPr="003556F1">
          <w:rPr>
            <w:rStyle w:val="Hiperpovezava"/>
            <w:rFonts w:ascii="Republika" w:hAnsi="Republika"/>
            <w:noProof/>
          </w:rPr>
          <w:t>5.4.5.2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Druge horizontalne 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_Toc187238042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182</w:t>
        </w:r>
        <w:r w:rsidR="003556F1" w:rsidRPr="003556F1">
          <w:rPr>
            <w:rFonts w:ascii="Republika" w:hAnsi="Republika"/>
            <w:noProof/>
            <w:webHidden/>
          </w:rPr>
          <w:fldChar w:fldCharType="end"/>
        </w:r>
      </w:hyperlink>
    </w:p>
    <w:p w14:paraId="5C62C79C" w14:textId="271E63FF"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43" w:history="1">
        <w:r w:rsidR="003556F1" w:rsidRPr="003556F1">
          <w:rPr>
            <w:rStyle w:val="Hiperpovezava"/>
            <w:rFonts w:ascii="Republika" w:hAnsi="Republika"/>
            <w:noProof/>
          </w:rPr>
          <w:t>5.4.5.3</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Opis postopkov za preverjanje operacij na kraju samem in preverjanje prenesenih nalog</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_Toc187238043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184</w:t>
        </w:r>
        <w:r w:rsidR="003556F1" w:rsidRPr="003556F1">
          <w:rPr>
            <w:rFonts w:ascii="Republika" w:hAnsi="Republika"/>
            <w:noProof/>
            <w:webHidden/>
          </w:rPr>
          <w:fldChar w:fldCharType="end"/>
        </w:r>
      </w:hyperlink>
    </w:p>
    <w:p w14:paraId="54909013" w14:textId="13B1087D"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44" w:history="1">
        <w:r w:rsidR="003556F1" w:rsidRPr="003556F1">
          <w:rPr>
            <w:rStyle w:val="Hiperpovezava"/>
            <w:rFonts w:ascii="Republika" w:hAnsi="Republika"/>
            <w:noProof/>
          </w:rPr>
          <w:t>5.4.6</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OBVLADOVANJE TVEGANJ IN PREPREČEVANJE GOLJUFIJ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_Toc187238044 \h </w:instrText>
        </w:r>
        <w:r w:rsidR="003556F1" w:rsidRPr="003556F1">
          <w:rPr>
            <w:noProof/>
            <w:webHidden/>
          </w:rPr>
        </w:r>
        <w:r w:rsidR="003556F1" w:rsidRPr="003556F1">
          <w:rPr>
            <w:noProof/>
            <w:webHidden/>
          </w:rPr>
          <w:fldChar w:fldCharType="separate"/>
        </w:r>
        <w:r w:rsidR="00F61B3F">
          <w:rPr>
            <w:noProof/>
            <w:webHidden/>
          </w:rPr>
          <w:t>185</w:t>
        </w:r>
        <w:r w:rsidR="003556F1" w:rsidRPr="003556F1">
          <w:rPr>
            <w:noProof/>
            <w:webHidden/>
          </w:rPr>
          <w:fldChar w:fldCharType="end"/>
        </w:r>
      </w:hyperlink>
    </w:p>
    <w:p w14:paraId="48F41207" w14:textId="40313B82" w:rsidR="003556F1" w:rsidRDefault="00E646BC">
      <w:pPr>
        <w:pStyle w:val="Kazalovsebine4"/>
        <w:tabs>
          <w:tab w:val="left" w:pos="1540"/>
          <w:tab w:val="right" w:leader="dot" w:pos="9062"/>
        </w:tabs>
        <w:rPr>
          <w:rStyle w:val="Hiperpovezava"/>
          <w:rFonts w:ascii="Republika" w:hAnsi="Republika"/>
          <w:noProof/>
        </w:rPr>
      </w:pPr>
      <w:hyperlink w:anchor="_Toc187238045" w:history="1">
        <w:r w:rsidR="003556F1" w:rsidRPr="003556F1">
          <w:rPr>
            <w:rStyle w:val="Hiperpovezava"/>
            <w:rFonts w:ascii="Republika" w:hAnsi="Republika"/>
            <w:noProof/>
          </w:rPr>
          <w:t>5.4.6.1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Postopki, s katerimi PT spremlja in poroča OU informacije o odkritih nepravilnostih, sumih goljufij in ugotovljenih goljufijah</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_Toc187238045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186</w:t>
        </w:r>
        <w:r w:rsidR="003556F1" w:rsidRPr="003556F1">
          <w:rPr>
            <w:rFonts w:ascii="Republika" w:hAnsi="Republika"/>
            <w:noProof/>
            <w:webHidden/>
          </w:rPr>
          <w:fldChar w:fldCharType="end"/>
        </w:r>
      </w:hyperlink>
    </w:p>
    <w:p w14:paraId="1D278231" w14:textId="77777777" w:rsidR="0086260D" w:rsidRPr="0086260D" w:rsidRDefault="0086260D" w:rsidP="0086260D">
      <w:pPr>
        <w:rPr>
          <w:sz w:val="6"/>
          <w:szCs w:val="6"/>
        </w:rPr>
      </w:pPr>
    </w:p>
    <w:p w14:paraId="56646A50" w14:textId="07466A7B"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8046" w:history="1">
        <w:r w:rsidR="003556F1" w:rsidRPr="003556F1">
          <w:rPr>
            <w:rStyle w:val="Hiperpovezava"/>
          </w:rPr>
          <w:t>5.5</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MINISTRSTVO ZA KULTURO</w:t>
        </w:r>
        <w:r w:rsidR="003556F1" w:rsidRPr="003556F1">
          <w:rPr>
            <w:webHidden/>
          </w:rPr>
          <w:tab/>
        </w:r>
        <w:r w:rsidR="003556F1" w:rsidRPr="003556F1">
          <w:rPr>
            <w:webHidden/>
          </w:rPr>
          <w:fldChar w:fldCharType="begin"/>
        </w:r>
        <w:r w:rsidR="003556F1" w:rsidRPr="003556F1">
          <w:rPr>
            <w:webHidden/>
          </w:rPr>
          <w:instrText xml:space="preserve"> PAGEREF _Toc187238046 \h </w:instrText>
        </w:r>
        <w:r w:rsidR="003556F1" w:rsidRPr="003556F1">
          <w:rPr>
            <w:webHidden/>
          </w:rPr>
        </w:r>
        <w:r w:rsidR="003556F1" w:rsidRPr="003556F1">
          <w:rPr>
            <w:webHidden/>
          </w:rPr>
          <w:fldChar w:fldCharType="separate"/>
        </w:r>
        <w:r w:rsidR="00F61B3F">
          <w:rPr>
            <w:webHidden/>
          </w:rPr>
          <w:t>187</w:t>
        </w:r>
        <w:r w:rsidR="003556F1" w:rsidRPr="003556F1">
          <w:rPr>
            <w:webHidden/>
          </w:rPr>
          <w:fldChar w:fldCharType="end"/>
        </w:r>
      </w:hyperlink>
    </w:p>
    <w:p w14:paraId="654F5BBF" w14:textId="5C33337D"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47" w:history="1">
        <w:r w:rsidR="003556F1" w:rsidRPr="003556F1">
          <w:rPr>
            <w:rStyle w:val="Hiperpovezava"/>
            <w:rFonts w:ascii="Republika" w:hAnsi="Republika"/>
            <w:noProof/>
          </w:rPr>
          <w:t>5.5.1</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KONTAKTNI PODATKI</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_Toc187238047 \h </w:instrText>
        </w:r>
        <w:r w:rsidR="003556F1" w:rsidRPr="003556F1">
          <w:rPr>
            <w:noProof/>
            <w:webHidden/>
          </w:rPr>
        </w:r>
        <w:r w:rsidR="003556F1" w:rsidRPr="003556F1">
          <w:rPr>
            <w:noProof/>
            <w:webHidden/>
          </w:rPr>
          <w:fldChar w:fldCharType="separate"/>
        </w:r>
        <w:r w:rsidR="00F61B3F">
          <w:rPr>
            <w:noProof/>
            <w:webHidden/>
          </w:rPr>
          <w:t>187</w:t>
        </w:r>
        <w:r w:rsidR="003556F1" w:rsidRPr="003556F1">
          <w:rPr>
            <w:noProof/>
            <w:webHidden/>
          </w:rPr>
          <w:fldChar w:fldCharType="end"/>
        </w:r>
      </w:hyperlink>
    </w:p>
    <w:p w14:paraId="307FA2AD" w14:textId="65D4DA68"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48" w:history="1">
        <w:r w:rsidR="003556F1" w:rsidRPr="003556F1">
          <w:rPr>
            <w:rStyle w:val="Hiperpovezava"/>
            <w:rFonts w:ascii="Republika" w:hAnsi="Republika"/>
            <w:noProof/>
          </w:rPr>
          <w:t>5.5.2</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STATUS MK</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_Toc187238048 \h </w:instrText>
        </w:r>
        <w:r w:rsidR="003556F1" w:rsidRPr="003556F1">
          <w:rPr>
            <w:noProof/>
            <w:webHidden/>
          </w:rPr>
        </w:r>
        <w:r w:rsidR="003556F1" w:rsidRPr="003556F1">
          <w:rPr>
            <w:noProof/>
            <w:webHidden/>
          </w:rPr>
          <w:fldChar w:fldCharType="separate"/>
        </w:r>
        <w:r w:rsidR="00F61B3F">
          <w:rPr>
            <w:noProof/>
            <w:webHidden/>
          </w:rPr>
          <w:t>187</w:t>
        </w:r>
        <w:r w:rsidR="003556F1" w:rsidRPr="003556F1">
          <w:rPr>
            <w:noProof/>
            <w:webHidden/>
          </w:rPr>
          <w:fldChar w:fldCharType="end"/>
        </w:r>
      </w:hyperlink>
    </w:p>
    <w:p w14:paraId="2B909D17" w14:textId="7193026A"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49" w:history="1">
        <w:r w:rsidR="003556F1" w:rsidRPr="003556F1">
          <w:rPr>
            <w:rStyle w:val="Hiperpovezava"/>
            <w:rFonts w:ascii="Republika" w:hAnsi="Republika"/>
            <w:noProof/>
          </w:rPr>
          <w:t>5.5.3</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ORGANIZACIJSKA STRUKTURA</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_Toc187238049 \h </w:instrText>
        </w:r>
        <w:r w:rsidR="003556F1" w:rsidRPr="003556F1">
          <w:rPr>
            <w:noProof/>
            <w:webHidden/>
          </w:rPr>
        </w:r>
        <w:r w:rsidR="003556F1" w:rsidRPr="003556F1">
          <w:rPr>
            <w:noProof/>
            <w:webHidden/>
          </w:rPr>
          <w:fldChar w:fldCharType="separate"/>
        </w:r>
        <w:r w:rsidR="00F61B3F">
          <w:rPr>
            <w:noProof/>
            <w:webHidden/>
          </w:rPr>
          <w:t>187</w:t>
        </w:r>
        <w:r w:rsidR="003556F1" w:rsidRPr="003556F1">
          <w:rPr>
            <w:noProof/>
            <w:webHidden/>
          </w:rPr>
          <w:fldChar w:fldCharType="end"/>
        </w:r>
      </w:hyperlink>
    </w:p>
    <w:p w14:paraId="65E757D1" w14:textId="7007B013"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50" w:history="1">
        <w:r w:rsidR="003556F1" w:rsidRPr="003556F1">
          <w:rPr>
            <w:rStyle w:val="Hiperpovezava"/>
            <w:rFonts w:ascii="Republika" w:hAnsi="Republika"/>
            <w:noProof/>
          </w:rPr>
          <w:t>5.5.4</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 xml:space="preserve">PODROBEN OPIS FUNKCIJ IN NALOG, KI JIH NEPOSREDNO OPRAVLJA </w:t>
        </w:r>
        <w:r w:rsidR="00737CEF">
          <w:rPr>
            <w:rStyle w:val="Hiperpovezava"/>
            <w:rFonts w:ascii="Republika" w:hAnsi="Republika"/>
            <w:noProof/>
          </w:rPr>
          <w:t>PT</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_Toc187238050 \h </w:instrText>
        </w:r>
        <w:r w:rsidR="003556F1" w:rsidRPr="003556F1">
          <w:rPr>
            <w:noProof/>
            <w:webHidden/>
          </w:rPr>
        </w:r>
        <w:r w:rsidR="003556F1" w:rsidRPr="003556F1">
          <w:rPr>
            <w:noProof/>
            <w:webHidden/>
          </w:rPr>
          <w:fldChar w:fldCharType="separate"/>
        </w:r>
        <w:r w:rsidR="00F61B3F">
          <w:rPr>
            <w:noProof/>
            <w:webHidden/>
          </w:rPr>
          <w:t>196</w:t>
        </w:r>
        <w:r w:rsidR="003556F1" w:rsidRPr="003556F1">
          <w:rPr>
            <w:noProof/>
            <w:webHidden/>
          </w:rPr>
          <w:fldChar w:fldCharType="end"/>
        </w:r>
      </w:hyperlink>
    </w:p>
    <w:p w14:paraId="7720CC4E" w14:textId="385EB80B"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51" w:history="1">
        <w:r w:rsidR="003556F1" w:rsidRPr="003556F1">
          <w:rPr>
            <w:rStyle w:val="Hiperpovezava"/>
            <w:rFonts w:ascii="Republika" w:hAnsi="Republika"/>
            <w:noProof/>
          </w:rPr>
          <w:t>5.5.4.1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Drevesna struktura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_Toc187238051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196</w:t>
        </w:r>
        <w:r w:rsidR="003556F1" w:rsidRPr="003556F1">
          <w:rPr>
            <w:rFonts w:ascii="Republika" w:hAnsi="Republika"/>
            <w:noProof/>
            <w:webHidden/>
          </w:rPr>
          <w:fldChar w:fldCharType="end"/>
        </w:r>
      </w:hyperlink>
    </w:p>
    <w:p w14:paraId="404AD54E" w14:textId="0CE3910A"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52" w:history="1">
        <w:r w:rsidR="003556F1" w:rsidRPr="003556F1">
          <w:rPr>
            <w:rStyle w:val="Hiperpovezava"/>
            <w:rFonts w:ascii="Republika" w:hAnsi="Republika"/>
            <w:noProof/>
          </w:rPr>
          <w:t>5.5.4.2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_Toc187238052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198</w:t>
        </w:r>
        <w:r w:rsidR="003556F1" w:rsidRPr="003556F1">
          <w:rPr>
            <w:rFonts w:ascii="Republika" w:hAnsi="Republika"/>
            <w:noProof/>
            <w:webHidden/>
          </w:rPr>
          <w:fldChar w:fldCharType="end"/>
        </w:r>
      </w:hyperlink>
    </w:p>
    <w:p w14:paraId="11E5ECAD" w14:textId="5D260594"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53" w:history="1">
        <w:r w:rsidR="003556F1" w:rsidRPr="003556F1">
          <w:rPr>
            <w:rStyle w:val="Hiperpovezava"/>
            <w:rFonts w:ascii="Republika" w:hAnsi="Republika"/>
            <w:noProof/>
          </w:rPr>
          <w:t>5.5.5</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NAČRTOVANJE, IZBOR, POTRJEVANJE, IZVAJANJE, SPREMLJANJE IN PREVERJANJE OPERACIJ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_Toc187238053 \h </w:instrText>
        </w:r>
        <w:r w:rsidR="003556F1" w:rsidRPr="003556F1">
          <w:rPr>
            <w:noProof/>
            <w:webHidden/>
          </w:rPr>
        </w:r>
        <w:r w:rsidR="003556F1" w:rsidRPr="003556F1">
          <w:rPr>
            <w:noProof/>
            <w:webHidden/>
          </w:rPr>
          <w:fldChar w:fldCharType="separate"/>
        </w:r>
        <w:r w:rsidR="00F61B3F">
          <w:rPr>
            <w:noProof/>
            <w:webHidden/>
          </w:rPr>
          <w:t>198</w:t>
        </w:r>
        <w:r w:rsidR="003556F1" w:rsidRPr="003556F1">
          <w:rPr>
            <w:noProof/>
            <w:webHidden/>
          </w:rPr>
          <w:fldChar w:fldCharType="end"/>
        </w:r>
      </w:hyperlink>
    </w:p>
    <w:p w14:paraId="3CB56C6F" w14:textId="1E57CB99"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54" w:history="1">
        <w:r w:rsidR="003556F1" w:rsidRPr="003556F1">
          <w:rPr>
            <w:rStyle w:val="Hiperpovezava"/>
            <w:rFonts w:ascii="Republika" w:hAnsi="Republika"/>
            <w:noProof/>
          </w:rPr>
          <w:t>5.5.5.1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Diagrami poteka obdelave zahtevkov za izplačilo</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_Toc187238054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201</w:t>
        </w:r>
        <w:r w:rsidR="003556F1" w:rsidRPr="003556F1">
          <w:rPr>
            <w:rFonts w:ascii="Republika" w:hAnsi="Republika"/>
            <w:noProof/>
            <w:webHidden/>
          </w:rPr>
          <w:fldChar w:fldCharType="end"/>
        </w:r>
      </w:hyperlink>
    </w:p>
    <w:p w14:paraId="170DB206" w14:textId="5A942708"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55" w:history="1">
        <w:r w:rsidR="003556F1" w:rsidRPr="003556F1">
          <w:rPr>
            <w:rStyle w:val="Hiperpovezava"/>
            <w:rFonts w:ascii="Republika" w:hAnsi="Republika"/>
            <w:noProof/>
          </w:rPr>
          <w:t>5.5.5.2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Druge horizontalne 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_Toc187238055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202</w:t>
        </w:r>
        <w:r w:rsidR="003556F1" w:rsidRPr="003556F1">
          <w:rPr>
            <w:rFonts w:ascii="Republika" w:hAnsi="Republika"/>
            <w:noProof/>
            <w:webHidden/>
          </w:rPr>
          <w:fldChar w:fldCharType="end"/>
        </w:r>
      </w:hyperlink>
    </w:p>
    <w:p w14:paraId="03733F8A" w14:textId="20AA43B6"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56" w:history="1">
        <w:r w:rsidR="003556F1" w:rsidRPr="003556F1">
          <w:rPr>
            <w:rStyle w:val="Hiperpovezava"/>
            <w:rFonts w:ascii="Republika" w:hAnsi="Republika"/>
            <w:noProof/>
          </w:rPr>
          <w:t>5.5.5.3</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Opis postopkov za preverjanje operacij na kraju samem in preverjanje prenesenih nalog</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_Toc187238056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204</w:t>
        </w:r>
        <w:r w:rsidR="003556F1" w:rsidRPr="003556F1">
          <w:rPr>
            <w:rFonts w:ascii="Republika" w:hAnsi="Republika"/>
            <w:noProof/>
            <w:webHidden/>
          </w:rPr>
          <w:fldChar w:fldCharType="end"/>
        </w:r>
      </w:hyperlink>
    </w:p>
    <w:p w14:paraId="77593CD0" w14:textId="407C5518"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57" w:history="1">
        <w:r w:rsidR="003556F1" w:rsidRPr="003556F1">
          <w:rPr>
            <w:rStyle w:val="Hiperpovezava"/>
            <w:rFonts w:ascii="Republika" w:hAnsi="Republika"/>
            <w:noProof/>
          </w:rPr>
          <w:t>5.5.6</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OBVLADOVANJE TVEGANJ IN PREPREČEVANJE GOLJUFIJ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_Toc187238057 \h </w:instrText>
        </w:r>
        <w:r w:rsidR="003556F1" w:rsidRPr="003556F1">
          <w:rPr>
            <w:noProof/>
            <w:webHidden/>
          </w:rPr>
        </w:r>
        <w:r w:rsidR="003556F1" w:rsidRPr="003556F1">
          <w:rPr>
            <w:noProof/>
            <w:webHidden/>
          </w:rPr>
          <w:fldChar w:fldCharType="separate"/>
        </w:r>
        <w:r w:rsidR="00F61B3F">
          <w:rPr>
            <w:noProof/>
            <w:webHidden/>
          </w:rPr>
          <w:t>205</w:t>
        </w:r>
        <w:r w:rsidR="003556F1" w:rsidRPr="003556F1">
          <w:rPr>
            <w:noProof/>
            <w:webHidden/>
          </w:rPr>
          <w:fldChar w:fldCharType="end"/>
        </w:r>
      </w:hyperlink>
    </w:p>
    <w:p w14:paraId="357EF3CB" w14:textId="3A8C6DEC" w:rsidR="003556F1" w:rsidRDefault="00E646BC">
      <w:pPr>
        <w:pStyle w:val="Kazalovsebine4"/>
        <w:tabs>
          <w:tab w:val="left" w:pos="1540"/>
          <w:tab w:val="right" w:leader="dot" w:pos="9062"/>
        </w:tabs>
        <w:rPr>
          <w:rStyle w:val="Hiperpovezava"/>
          <w:rFonts w:ascii="Republika" w:hAnsi="Republika"/>
          <w:noProof/>
        </w:rPr>
      </w:pPr>
      <w:hyperlink w:anchor="_Toc187238058" w:history="1">
        <w:r w:rsidR="003556F1" w:rsidRPr="003556F1">
          <w:rPr>
            <w:rStyle w:val="Hiperpovezava"/>
            <w:rFonts w:ascii="Republika" w:hAnsi="Republika"/>
            <w:noProof/>
          </w:rPr>
          <w:t>5.5.6.1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Postopki, s katerimi PT spremlja in poroča OU informacije o odkritih nepravilnostih, sumih goljufij in ugotovljenih goljufijah</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_Toc187238058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207</w:t>
        </w:r>
        <w:r w:rsidR="003556F1" w:rsidRPr="003556F1">
          <w:rPr>
            <w:rFonts w:ascii="Republika" w:hAnsi="Republika"/>
            <w:noProof/>
            <w:webHidden/>
          </w:rPr>
          <w:fldChar w:fldCharType="end"/>
        </w:r>
      </w:hyperlink>
    </w:p>
    <w:p w14:paraId="7CF14D8F" w14:textId="77777777" w:rsidR="0086260D" w:rsidRPr="0086260D" w:rsidRDefault="0086260D" w:rsidP="0086260D">
      <w:pPr>
        <w:rPr>
          <w:sz w:val="6"/>
          <w:szCs w:val="6"/>
        </w:rPr>
      </w:pPr>
    </w:p>
    <w:p w14:paraId="625B92E1" w14:textId="18834BFF"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8059" w:history="1">
        <w:r w:rsidR="003556F1" w:rsidRPr="003556F1">
          <w:rPr>
            <w:rStyle w:val="Hiperpovezava"/>
          </w:rPr>
          <w:t>5.6</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MINISTRSTVO ZA KOHEZIJO IN REGIONALNI RAZVOJ</w:t>
        </w:r>
        <w:r w:rsidR="003556F1" w:rsidRPr="003556F1">
          <w:rPr>
            <w:webHidden/>
          </w:rPr>
          <w:tab/>
        </w:r>
        <w:r w:rsidR="003556F1" w:rsidRPr="003556F1">
          <w:rPr>
            <w:webHidden/>
          </w:rPr>
          <w:fldChar w:fldCharType="begin"/>
        </w:r>
        <w:r w:rsidR="003556F1" w:rsidRPr="003556F1">
          <w:rPr>
            <w:webHidden/>
          </w:rPr>
          <w:instrText xml:space="preserve"> PAGEREF _Toc187238059 \h </w:instrText>
        </w:r>
        <w:r w:rsidR="003556F1" w:rsidRPr="003556F1">
          <w:rPr>
            <w:webHidden/>
          </w:rPr>
        </w:r>
        <w:r w:rsidR="003556F1" w:rsidRPr="003556F1">
          <w:rPr>
            <w:webHidden/>
          </w:rPr>
          <w:fldChar w:fldCharType="separate"/>
        </w:r>
        <w:r w:rsidR="00F61B3F">
          <w:rPr>
            <w:webHidden/>
          </w:rPr>
          <w:t>209</w:t>
        </w:r>
        <w:r w:rsidR="003556F1" w:rsidRPr="003556F1">
          <w:rPr>
            <w:webHidden/>
          </w:rPr>
          <w:fldChar w:fldCharType="end"/>
        </w:r>
      </w:hyperlink>
    </w:p>
    <w:p w14:paraId="6E1E9D4C" w14:textId="2DB58FBA"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60" w:history="1">
        <w:r w:rsidR="003556F1" w:rsidRPr="003556F1">
          <w:rPr>
            <w:rStyle w:val="Hiperpovezava"/>
            <w:rFonts w:ascii="Republika" w:hAnsi="Republika"/>
            <w:noProof/>
          </w:rPr>
          <w:t>5.6.1</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KONTAKTNI PODATKI</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_Toc187238060 \h </w:instrText>
        </w:r>
        <w:r w:rsidR="003556F1" w:rsidRPr="003556F1">
          <w:rPr>
            <w:noProof/>
            <w:webHidden/>
          </w:rPr>
        </w:r>
        <w:r w:rsidR="003556F1" w:rsidRPr="003556F1">
          <w:rPr>
            <w:noProof/>
            <w:webHidden/>
          </w:rPr>
          <w:fldChar w:fldCharType="separate"/>
        </w:r>
        <w:r w:rsidR="00F61B3F">
          <w:rPr>
            <w:noProof/>
            <w:webHidden/>
          </w:rPr>
          <w:t>209</w:t>
        </w:r>
        <w:r w:rsidR="003556F1" w:rsidRPr="003556F1">
          <w:rPr>
            <w:noProof/>
            <w:webHidden/>
          </w:rPr>
          <w:fldChar w:fldCharType="end"/>
        </w:r>
      </w:hyperlink>
    </w:p>
    <w:p w14:paraId="27856B77" w14:textId="20257DFF"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61" w:history="1">
        <w:r w:rsidR="003556F1" w:rsidRPr="003556F1">
          <w:rPr>
            <w:rStyle w:val="Hiperpovezava"/>
            <w:rFonts w:ascii="Republika" w:hAnsi="Republika"/>
            <w:noProof/>
          </w:rPr>
          <w:t>5.6.2</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STATUS PT MKRR</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_Toc187238061 \h </w:instrText>
        </w:r>
        <w:r w:rsidR="003556F1" w:rsidRPr="003556F1">
          <w:rPr>
            <w:noProof/>
            <w:webHidden/>
          </w:rPr>
        </w:r>
        <w:r w:rsidR="003556F1" w:rsidRPr="003556F1">
          <w:rPr>
            <w:noProof/>
            <w:webHidden/>
          </w:rPr>
          <w:fldChar w:fldCharType="separate"/>
        </w:r>
        <w:r w:rsidR="00F61B3F">
          <w:rPr>
            <w:noProof/>
            <w:webHidden/>
          </w:rPr>
          <w:t>209</w:t>
        </w:r>
        <w:r w:rsidR="003556F1" w:rsidRPr="003556F1">
          <w:rPr>
            <w:noProof/>
            <w:webHidden/>
          </w:rPr>
          <w:fldChar w:fldCharType="end"/>
        </w:r>
      </w:hyperlink>
    </w:p>
    <w:p w14:paraId="44787BA3" w14:textId="395A8D54"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62" w:history="1">
        <w:r w:rsidR="003556F1" w:rsidRPr="003556F1">
          <w:rPr>
            <w:rStyle w:val="Hiperpovezava"/>
            <w:rFonts w:ascii="Republika" w:hAnsi="Republika"/>
            <w:noProof/>
          </w:rPr>
          <w:t>5.6.3</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ORGANIZACIJSKA STRUKTURA</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_Toc187238062 \h </w:instrText>
        </w:r>
        <w:r w:rsidR="003556F1" w:rsidRPr="003556F1">
          <w:rPr>
            <w:noProof/>
            <w:webHidden/>
          </w:rPr>
        </w:r>
        <w:r w:rsidR="003556F1" w:rsidRPr="003556F1">
          <w:rPr>
            <w:noProof/>
            <w:webHidden/>
          </w:rPr>
          <w:fldChar w:fldCharType="separate"/>
        </w:r>
        <w:r w:rsidR="00F61B3F">
          <w:rPr>
            <w:noProof/>
            <w:webHidden/>
          </w:rPr>
          <w:t>209</w:t>
        </w:r>
        <w:r w:rsidR="003556F1" w:rsidRPr="003556F1">
          <w:rPr>
            <w:noProof/>
            <w:webHidden/>
          </w:rPr>
          <w:fldChar w:fldCharType="end"/>
        </w:r>
      </w:hyperlink>
    </w:p>
    <w:p w14:paraId="5D2BFA06" w14:textId="4DD0E940"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63" w:history="1">
        <w:r w:rsidR="003556F1" w:rsidRPr="003556F1">
          <w:rPr>
            <w:rStyle w:val="Hiperpovezava"/>
            <w:rFonts w:ascii="Republika" w:hAnsi="Republika"/>
            <w:noProof/>
          </w:rPr>
          <w:t>5.6.4</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 xml:space="preserve">PODROBEN OPIS FUNKCIJ IN NALOG, KI JIH NEPOSREDNO OPRAVLJA </w:t>
        </w:r>
        <w:r w:rsidR="00737CEF">
          <w:rPr>
            <w:rStyle w:val="Hiperpovezava"/>
            <w:rFonts w:ascii="Republika" w:hAnsi="Republika"/>
            <w:noProof/>
          </w:rPr>
          <w:t>PT</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_Toc187238063 \h </w:instrText>
        </w:r>
        <w:r w:rsidR="003556F1" w:rsidRPr="003556F1">
          <w:rPr>
            <w:noProof/>
            <w:webHidden/>
          </w:rPr>
        </w:r>
        <w:r w:rsidR="003556F1" w:rsidRPr="003556F1">
          <w:rPr>
            <w:noProof/>
            <w:webHidden/>
          </w:rPr>
          <w:fldChar w:fldCharType="separate"/>
        </w:r>
        <w:r w:rsidR="00F61B3F">
          <w:rPr>
            <w:noProof/>
            <w:webHidden/>
          </w:rPr>
          <w:t>216</w:t>
        </w:r>
        <w:r w:rsidR="003556F1" w:rsidRPr="003556F1">
          <w:rPr>
            <w:noProof/>
            <w:webHidden/>
          </w:rPr>
          <w:fldChar w:fldCharType="end"/>
        </w:r>
      </w:hyperlink>
    </w:p>
    <w:p w14:paraId="7B23A1E6" w14:textId="72570A0B"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64" w:history="1">
        <w:r w:rsidR="003556F1" w:rsidRPr="003556F1">
          <w:rPr>
            <w:rStyle w:val="Hiperpovezava"/>
            <w:rFonts w:ascii="Republika" w:hAnsi="Republika"/>
            <w:noProof/>
          </w:rPr>
          <w:t>5.6.4.1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Drevesna struktura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_Toc187238064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216</w:t>
        </w:r>
        <w:r w:rsidR="003556F1" w:rsidRPr="003556F1">
          <w:rPr>
            <w:rFonts w:ascii="Republika" w:hAnsi="Republika"/>
            <w:noProof/>
            <w:webHidden/>
          </w:rPr>
          <w:fldChar w:fldCharType="end"/>
        </w:r>
      </w:hyperlink>
    </w:p>
    <w:p w14:paraId="21070013" w14:textId="18BE358E"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65" w:history="1">
        <w:r w:rsidR="003556F1" w:rsidRPr="003556F1">
          <w:rPr>
            <w:rStyle w:val="Hiperpovezava"/>
            <w:rFonts w:ascii="Republika" w:hAnsi="Republika"/>
            <w:noProof/>
          </w:rPr>
          <w:t>5.6.4.2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_Toc187238065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217</w:t>
        </w:r>
        <w:r w:rsidR="003556F1" w:rsidRPr="003556F1">
          <w:rPr>
            <w:rFonts w:ascii="Republika" w:hAnsi="Republika"/>
            <w:noProof/>
            <w:webHidden/>
          </w:rPr>
          <w:fldChar w:fldCharType="end"/>
        </w:r>
      </w:hyperlink>
    </w:p>
    <w:p w14:paraId="249A94C6" w14:textId="6A0A81FD"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66" w:history="1">
        <w:r w:rsidR="003556F1" w:rsidRPr="003556F1">
          <w:rPr>
            <w:rStyle w:val="Hiperpovezava"/>
            <w:rFonts w:ascii="Republika" w:hAnsi="Republika"/>
            <w:noProof/>
          </w:rPr>
          <w:t>5.6.5</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NAČRTOVANJE, IZBOR, POTRJEVANJE, IZVAJANJE, SPREMLJANJE IN PREVERJANJE OPERACIJ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_Toc187238066 \h </w:instrText>
        </w:r>
        <w:r w:rsidR="003556F1" w:rsidRPr="003556F1">
          <w:rPr>
            <w:noProof/>
            <w:webHidden/>
          </w:rPr>
        </w:r>
        <w:r w:rsidR="003556F1" w:rsidRPr="003556F1">
          <w:rPr>
            <w:noProof/>
            <w:webHidden/>
          </w:rPr>
          <w:fldChar w:fldCharType="separate"/>
        </w:r>
        <w:r w:rsidR="00F61B3F">
          <w:rPr>
            <w:noProof/>
            <w:webHidden/>
          </w:rPr>
          <w:t>217</w:t>
        </w:r>
        <w:r w:rsidR="003556F1" w:rsidRPr="003556F1">
          <w:rPr>
            <w:noProof/>
            <w:webHidden/>
          </w:rPr>
          <w:fldChar w:fldCharType="end"/>
        </w:r>
      </w:hyperlink>
    </w:p>
    <w:p w14:paraId="594A286D" w14:textId="48FD0C6E"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67" w:history="1">
        <w:r w:rsidR="003556F1" w:rsidRPr="003556F1">
          <w:rPr>
            <w:rStyle w:val="Hiperpovezava"/>
            <w:rFonts w:ascii="Republika" w:hAnsi="Republika"/>
            <w:noProof/>
          </w:rPr>
          <w:t>5.6.5.1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Diagrami poteka obdelave zahtevkov za izplačilo</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_Toc187238067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226</w:t>
        </w:r>
        <w:r w:rsidR="003556F1" w:rsidRPr="003556F1">
          <w:rPr>
            <w:rFonts w:ascii="Republika" w:hAnsi="Republika"/>
            <w:noProof/>
            <w:webHidden/>
          </w:rPr>
          <w:fldChar w:fldCharType="end"/>
        </w:r>
      </w:hyperlink>
    </w:p>
    <w:p w14:paraId="0CFDB5CB" w14:textId="632A0095"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68" w:history="1">
        <w:r w:rsidR="003556F1" w:rsidRPr="003556F1">
          <w:rPr>
            <w:rStyle w:val="Hiperpovezava"/>
            <w:rFonts w:ascii="Republika" w:hAnsi="Republika"/>
            <w:noProof/>
          </w:rPr>
          <w:t>5.6.5.2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Druge horizontalne 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_Toc187238068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227</w:t>
        </w:r>
        <w:r w:rsidR="003556F1" w:rsidRPr="003556F1">
          <w:rPr>
            <w:rFonts w:ascii="Republika" w:hAnsi="Republika"/>
            <w:noProof/>
            <w:webHidden/>
          </w:rPr>
          <w:fldChar w:fldCharType="end"/>
        </w:r>
      </w:hyperlink>
    </w:p>
    <w:p w14:paraId="7C33D833" w14:textId="1266FDCE"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69" w:history="1">
        <w:r w:rsidR="003556F1" w:rsidRPr="003556F1">
          <w:rPr>
            <w:rStyle w:val="Hiperpovezava"/>
            <w:rFonts w:ascii="Republika" w:hAnsi="Republika"/>
            <w:noProof/>
          </w:rPr>
          <w:t>5.6.5.3</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Opis postopkov za preverjanje operacij na kraju samem in preverjanje prenesenih nalog</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_Toc187238069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229</w:t>
        </w:r>
        <w:r w:rsidR="003556F1" w:rsidRPr="003556F1">
          <w:rPr>
            <w:rFonts w:ascii="Republika" w:hAnsi="Republika"/>
            <w:noProof/>
            <w:webHidden/>
          </w:rPr>
          <w:fldChar w:fldCharType="end"/>
        </w:r>
      </w:hyperlink>
    </w:p>
    <w:p w14:paraId="6BFA2A37" w14:textId="322A079F"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70" w:history="1">
        <w:r w:rsidR="003556F1" w:rsidRPr="003556F1">
          <w:rPr>
            <w:rStyle w:val="Hiperpovezava"/>
            <w:rFonts w:ascii="Republika" w:hAnsi="Republika"/>
            <w:noProof/>
          </w:rPr>
          <w:t>5.6.6</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OBVLADOVANJE TVEGANJ IN PREPREČEVANJE GOLJUFIJ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_Toc187238070 \h </w:instrText>
        </w:r>
        <w:r w:rsidR="003556F1" w:rsidRPr="003556F1">
          <w:rPr>
            <w:noProof/>
            <w:webHidden/>
          </w:rPr>
        </w:r>
        <w:r w:rsidR="003556F1" w:rsidRPr="003556F1">
          <w:rPr>
            <w:noProof/>
            <w:webHidden/>
          </w:rPr>
          <w:fldChar w:fldCharType="separate"/>
        </w:r>
        <w:r w:rsidR="00F61B3F">
          <w:rPr>
            <w:noProof/>
            <w:webHidden/>
          </w:rPr>
          <w:t>231</w:t>
        </w:r>
        <w:r w:rsidR="003556F1" w:rsidRPr="003556F1">
          <w:rPr>
            <w:noProof/>
            <w:webHidden/>
          </w:rPr>
          <w:fldChar w:fldCharType="end"/>
        </w:r>
      </w:hyperlink>
    </w:p>
    <w:p w14:paraId="77326C66" w14:textId="0A1EB6D7" w:rsidR="003556F1" w:rsidRDefault="00E646BC">
      <w:pPr>
        <w:pStyle w:val="Kazalovsebine4"/>
        <w:tabs>
          <w:tab w:val="left" w:pos="1540"/>
          <w:tab w:val="right" w:leader="dot" w:pos="9062"/>
        </w:tabs>
        <w:rPr>
          <w:rStyle w:val="Hiperpovezava"/>
          <w:rFonts w:ascii="Republika" w:hAnsi="Republika"/>
          <w:noProof/>
        </w:rPr>
      </w:pPr>
      <w:hyperlink w:anchor="_Toc187238071" w:history="1">
        <w:r w:rsidR="003556F1" w:rsidRPr="003556F1">
          <w:rPr>
            <w:rStyle w:val="Hiperpovezava"/>
            <w:rFonts w:ascii="Republika" w:hAnsi="Republika"/>
            <w:noProof/>
          </w:rPr>
          <w:t>5.6.6.1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Postopki, s katerimi PT spremlja in poroča OU informacije o odkritih nepravilnostih, sumih goljufij in ugotovljenih goljufijah</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_Toc187238071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232</w:t>
        </w:r>
        <w:r w:rsidR="003556F1" w:rsidRPr="003556F1">
          <w:rPr>
            <w:rFonts w:ascii="Republika" w:hAnsi="Republika"/>
            <w:noProof/>
            <w:webHidden/>
          </w:rPr>
          <w:fldChar w:fldCharType="end"/>
        </w:r>
      </w:hyperlink>
    </w:p>
    <w:p w14:paraId="439EE747" w14:textId="77777777" w:rsidR="0086260D" w:rsidRPr="0086260D" w:rsidRDefault="0086260D" w:rsidP="0086260D">
      <w:pPr>
        <w:rPr>
          <w:sz w:val="6"/>
          <w:szCs w:val="6"/>
        </w:rPr>
      </w:pPr>
    </w:p>
    <w:p w14:paraId="64757EF6" w14:textId="0D728F12"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8072" w:history="1">
        <w:r w:rsidR="003556F1" w:rsidRPr="003556F1">
          <w:rPr>
            <w:rStyle w:val="Hiperpovezava"/>
          </w:rPr>
          <w:t>5.7</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MINISTRSTVO ZA NARAVNE VIRE IN PROSTOR</w:t>
        </w:r>
        <w:r w:rsidR="003556F1" w:rsidRPr="003556F1">
          <w:rPr>
            <w:webHidden/>
          </w:rPr>
          <w:tab/>
        </w:r>
        <w:r w:rsidR="003556F1" w:rsidRPr="003556F1">
          <w:rPr>
            <w:webHidden/>
          </w:rPr>
          <w:fldChar w:fldCharType="begin"/>
        </w:r>
        <w:r w:rsidR="003556F1" w:rsidRPr="003556F1">
          <w:rPr>
            <w:webHidden/>
          </w:rPr>
          <w:instrText xml:space="preserve"> PAGEREF _Toc187238072 \h </w:instrText>
        </w:r>
        <w:r w:rsidR="003556F1" w:rsidRPr="003556F1">
          <w:rPr>
            <w:webHidden/>
          </w:rPr>
        </w:r>
        <w:r w:rsidR="003556F1" w:rsidRPr="003556F1">
          <w:rPr>
            <w:webHidden/>
          </w:rPr>
          <w:fldChar w:fldCharType="separate"/>
        </w:r>
        <w:r w:rsidR="00F61B3F">
          <w:rPr>
            <w:webHidden/>
          </w:rPr>
          <w:t>235</w:t>
        </w:r>
        <w:r w:rsidR="003556F1" w:rsidRPr="003556F1">
          <w:rPr>
            <w:webHidden/>
          </w:rPr>
          <w:fldChar w:fldCharType="end"/>
        </w:r>
      </w:hyperlink>
    </w:p>
    <w:p w14:paraId="0A949197" w14:textId="0F5F7CD3"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73" w:history="1">
        <w:r w:rsidR="003556F1" w:rsidRPr="003556F1">
          <w:rPr>
            <w:rStyle w:val="Hiperpovezava"/>
            <w:rFonts w:ascii="Republika" w:hAnsi="Republika"/>
            <w:noProof/>
          </w:rPr>
          <w:t>5.7.1</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KONTAKTNI PODATKI</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_Toc187238073 \h </w:instrText>
        </w:r>
        <w:r w:rsidR="003556F1" w:rsidRPr="003556F1">
          <w:rPr>
            <w:noProof/>
            <w:webHidden/>
          </w:rPr>
        </w:r>
        <w:r w:rsidR="003556F1" w:rsidRPr="003556F1">
          <w:rPr>
            <w:noProof/>
            <w:webHidden/>
          </w:rPr>
          <w:fldChar w:fldCharType="separate"/>
        </w:r>
        <w:r w:rsidR="00F61B3F">
          <w:rPr>
            <w:noProof/>
            <w:webHidden/>
          </w:rPr>
          <w:t>235</w:t>
        </w:r>
        <w:r w:rsidR="003556F1" w:rsidRPr="003556F1">
          <w:rPr>
            <w:noProof/>
            <w:webHidden/>
          </w:rPr>
          <w:fldChar w:fldCharType="end"/>
        </w:r>
      </w:hyperlink>
    </w:p>
    <w:p w14:paraId="00A208C1" w14:textId="20ED7FE8"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74" w:history="1">
        <w:r w:rsidR="003556F1" w:rsidRPr="003556F1">
          <w:rPr>
            <w:rStyle w:val="Hiperpovezava"/>
            <w:rFonts w:ascii="Republika" w:hAnsi="Republika"/>
            <w:noProof/>
          </w:rPr>
          <w:t>5.7.2</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STATUS MNVP</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_Toc187238074 \h </w:instrText>
        </w:r>
        <w:r w:rsidR="003556F1" w:rsidRPr="003556F1">
          <w:rPr>
            <w:noProof/>
            <w:webHidden/>
          </w:rPr>
        </w:r>
        <w:r w:rsidR="003556F1" w:rsidRPr="003556F1">
          <w:rPr>
            <w:noProof/>
            <w:webHidden/>
          </w:rPr>
          <w:fldChar w:fldCharType="separate"/>
        </w:r>
        <w:r w:rsidR="00F61B3F">
          <w:rPr>
            <w:noProof/>
            <w:webHidden/>
          </w:rPr>
          <w:t>235</w:t>
        </w:r>
        <w:r w:rsidR="003556F1" w:rsidRPr="003556F1">
          <w:rPr>
            <w:noProof/>
            <w:webHidden/>
          </w:rPr>
          <w:fldChar w:fldCharType="end"/>
        </w:r>
      </w:hyperlink>
    </w:p>
    <w:p w14:paraId="63367EBF" w14:textId="7BF9F75E"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75" w:history="1">
        <w:r w:rsidR="003556F1" w:rsidRPr="003556F1">
          <w:rPr>
            <w:rStyle w:val="Hiperpovezava"/>
            <w:rFonts w:ascii="Republika" w:hAnsi="Republika"/>
            <w:noProof/>
          </w:rPr>
          <w:t>5.7.3</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ORGANIZACIJSKA STRUKTURA MNVP</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_Toc187238075 \h </w:instrText>
        </w:r>
        <w:r w:rsidR="003556F1" w:rsidRPr="003556F1">
          <w:rPr>
            <w:noProof/>
            <w:webHidden/>
          </w:rPr>
        </w:r>
        <w:r w:rsidR="003556F1" w:rsidRPr="003556F1">
          <w:rPr>
            <w:noProof/>
            <w:webHidden/>
          </w:rPr>
          <w:fldChar w:fldCharType="separate"/>
        </w:r>
        <w:r w:rsidR="00F61B3F">
          <w:rPr>
            <w:noProof/>
            <w:webHidden/>
          </w:rPr>
          <w:t>235</w:t>
        </w:r>
        <w:r w:rsidR="003556F1" w:rsidRPr="003556F1">
          <w:rPr>
            <w:noProof/>
            <w:webHidden/>
          </w:rPr>
          <w:fldChar w:fldCharType="end"/>
        </w:r>
      </w:hyperlink>
    </w:p>
    <w:p w14:paraId="3CA94CCA" w14:textId="218061BA"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76" w:history="1">
        <w:r w:rsidR="003556F1" w:rsidRPr="003556F1">
          <w:rPr>
            <w:rStyle w:val="Hiperpovezava"/>
            <w:rFonts w:ascii="Republika" w:hAnsi="Republika"/>
            <w:noProof/>
          </w:rPr>
          <w:t>5.7.4</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 xml:space="preserve">PODROBEN OPIS FUNKCIJ IN NALOG, KI JIH NEPOSREDNO OPRAVLJA </w:t>
        </w:r>
        <w:r w:rsidR="00737CEF">
          <w:rPr>
            <w:rStyle w:val="Hiperpovezava"/>
            <w:rFonts w:ascii="Republika" w:hAnsi="Republika"/>
            <w:noProof/>
          </w:rPr>
          <w:t>PT</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_Toc187238076 \h </w:instrText>
        </w:r>
        <w:r w:rsidR="003556F1" w:rsidRPr="003556F1">
          <w:rPr>
            <w:noProof/>
            <w:webHidden/>
          </w:rPr>
        </w:r>
        <w:r w:rsidR="003556F1" w:rsidRPr="003556F1">
          <w:rPr>
            <w:noProof/>
            <w:webHidden/>
          </w:rPr>
          <w:fldChar w:fldCharType="separate"/>
        </w:r>
        <w:r w:rsidR="00F61B3F">
          <w:rPr>
            <w:noProof/>
            <w:webHidden/>
          </w:rPr>
          <w:t>240</w:t>
        </w:r>
        <w:r w:rsidR="003556F1" w:rsidRPr="003556F1">
          <w:rPr>
            <w:noProof/>
            <w:webHidden/>
          </w:rPr>
          <w:fldChar w:fldCharType="end"/>
        </w:r>
      </w:hyperlink>
    </w:p>
    <w:p w14:paraId="45F3B9CC" w14:textId="72D6503A"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77" w:history="1">
        <w:r w:rsidR="003556F1" w:rsidRPr="003556F1">
          <w:rPr>
            <w:rStyle w:val="Hiperpovezava"/>
            <w:rFonts w:ascii="Republika" w:hAnsi="Republika"/>
            <w:noProof/>
          </w:rPr>
          <w:t>5.7.4.1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Drevesna struktura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_Toc187238077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240</w:t>
        </w:r>
        <w:r w:rsidR="003556F1" w:rsidRPr="003556F1">
          <w:rPr>
            <w:rFonts w:ascii="Republika" w:hAnsi="Republika"/>
            <w:noProof/>
            <w:webHidden/>
          </w:rPr>
          <w:fldChar w:fldCharType="end"/>
        </w:r>
      </w:hyperlink>
    </w:p>
    <w:p w14:paraId="322BADD6" w14:textId="3C825863"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78" w:history="1">
        <w:r w:rsidR="003556F1" w:rsidRPr="003556F1">
          <w:rPr>
            <w:rStyle w:val="Hiperpovezava"/>
            <w:rFonts w:ascii="Republika" w:hAnsi="Republika"/>
            <w:noProof/>
          </w:rPr>
          <w:t>5.7.4.2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_Toc187238078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242</w:t>
        </w:r>
        <w:r w:rsidR="003556F1" w:rsidRPr="003556F1">
          <w:rPr>
            <w:rFonts w:ascii="Republika" w:hAnsi="Republika"/>
            <w:noProof/>
            <w:webHidden/>
          </w:rPr>
          <w:fldChar w:fldCharType="end"/>
        </w:r>
      </w:hyperlink>
    </w:p>
    <w:p w14:paraId="50B8C5B4" w14:textId="769FEEB4"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79" w:history="1">
        <w:r w:rsidR="003556F1" w:rsidRPr="003556F1">
          <w:rPr>
            <w:rStyle w:val="Hiperpovezava"/>
            <w:rFonts w:ascii="Republika" w:hAnsi="Republika"/>
            <w:noProof/>
          </w:rPr>
          <w:t>5.7.5</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NAČRTOVANJE, IZBOR, POTRJEVANJE, IZVAJANJE, SPREMLJANJE IN PREVERJANJE OPERACIJ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_Toc187238079 \h </w:instrText>
        </w:r>
        <w:r w:rsidR="003556F1" w:rsidRPr="003556F1">
          <w:rPr>
            <w:noProof/>
            <w:webHidden/>
          </w:rPr>
        </w:r>
        <w:r w:rsidR="003556F1" w:rsidRPr="003556F1">
          <w:rPr>
            <w:noProof/>
            <w:webHidden/>
          </w:rPr>
          <w:fldChar w:fldCharType="separate"/>
        </w:r>
        <w:r w:rsidR="00F61B3F">
          <w:rPr>
            <w:noProof/>
            <w:webHidden/>
          </w:rPr>
          <w:t>243</w:t>
        </w:r>
        <w:r w:rsidR="003556F1" w:rsidRPr="003556F1">
          <w:rPr>
            <w:noProof/>
            <w:webHidden/>
          </w:rPr>
          <w:fldChar w:fldCharType="end"/>
        </w:r>
      </w:hyperlink>
    </w:p>
    <w:p w14:paraId="5B8577DC" w14:textId="2C3256A5"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80" w:history="1">
        <w:r w:rsidR="003556F1" w:rsidRPr="003556F1">
          <w:rPr>
            <w:rStyle w:val="Hiperpovezava"/>
            <w:rFonts w:ascii="Republika" w:hAnsi="Republika"/>
            <w:noProof/>
          </w:rPr>
          <w:t>5.7.5.1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Diagrami poteka obdelave zahtevkov za izplačilo</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_Toc187238080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248</w:t>
        </w:r>
        <w:r w:rsidR="003556F1" w:rsidRPr="003556F1">
          <w:rPr>
            <w:rFonts w:ascii="Republika" w:hAnsi="Republika"/>
            <w:noProof/>
            <w:webHidden/>
          </w:rPr>
          <w:fldChar w:fldCharType="end"/>
        </w:r>
      </w:hyperlink>
    </w:p>
    <w:p w14:paraId="2A541B39" w14:textId="1079106C"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81" w:history="1">
        <w:r w:rsidR="003556F1" w:rsidRPr="003556F1">
          <w:rPr>
            <w:rStyle w:val="Hiperpovezava"/>
            <w:rFonts w:ascii="Republika" w:hAnsi="Republika"/>
            <w:noProof/>
          </w:rPr>
          <w:t>5.7.5.2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Druge horizontalne 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_Toc187238081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250</w:t>
        </w:r>
        <w:r w:rsidR="003556F1" w:rsidRPr="003556F1">
          <w:rPr>
            <w:rFonts w:ascii="Republika" w:hAnsi="Republika"/>
            <w:noProof/>
            <w:webHidden/>
          </w:rPr>
          <w:fldChar w:fldCharType="end"/>
        </w:r>
      </w:hyperlink>
    </w:p>
    <w:p w14:paraId="77A52D8C" w14:textId="7D12CD2B"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82" w:history="1">
        <w:r w:rsidR="003556F1" w:rsidRPr="003556F1">
          <w:rPr>
            <w:rStyle w:val="Hiperpovezava"/>
            <w:rFonts w:ascii="Republika" w:hAnsi="Republika"/>
            <w:noProof/>
          </w:rPr>
          <w:t>5.7.5.3</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Opis postopkov za preverjanje operacij na kraju samem in preverjanje prenesenih nalog</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_Toc187238082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253</w:t>
        </w:r>
        <w:r w:rsidR="003556F1" w:rsidRPr="003556F1">
          <w:rPr>
            <w:rFonts w:ascii="Republika" w:hAnsi="Republika"/>
            <w:noProof/>
            <w:webHidden/>
          </w:rPr>
          <w:fldChar w:fldCharType="end"/>
        </w:r>
      </w:hyperlink>
    </w:p>
    <w:p w14:paraId="16D15DE1" w14:textId="58E85763"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83" w:history="1">
        <w:r w:rsidR="003556F1" w:rsidRPr="003556F1">
          <w:rPr>
            <w:rStyle w:val="Hiperpovezava"/>
            <w:rFonts w:ascii="Republika" w:hAnsi="Republika"/>
            <w:noProof/>
          </w:rPr>
          <w:t>5.7.6</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OBVLADOVANJE TVEGANJ IN PREPREČEVANJE GOLJUFIJ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_Toc187238083 \h </w:instrText>
        </w:r>
        <w:r w:rsidR="003556F1" w:rsidRPr="003556F1">
          <w:rPr>
            <w:noProof/>
            <w:webHidden/>
          </w:rPr>
        </w:r>
        <w:r w:rsidR="003556F1" w:rsidRPr="003556F1">
          <w:rPr>
            <w:noProof/>
            <w:webHidden/>
          </w:rPr>
          <w:fldChar w:fldCharType="separate"/>
        </w:r>
        <w:r w:rsidR="00F61B3F">
          <w:rPr>
            <w:noProof/>
            <w:webHidden/>
          </w:rPr>
          <w:t>254</w:t>
        </w:r>
        <w:r w:rsidR="003556F1" w:rsidRPr="003556F1">
          <w:rPr>
            <w:noProof/>
            <w:webHidden/>
          </w:rPr>
          <w:fldChar w:fldCharType="end"/>
        </w:r>
      </w:hyperlink>
    </w:p>
    <w:p w14:paraId="790B4AB0" w14:textId="4F3D799F" w:rsidR="003556F1" w:rsidRDefault="00E646BC">
      <w:pPr>
        <w:pStyle w:val="Kazalovsebine4"/>
        <w:tabs>
          <w:tab w:val="left" w:pos="1540"/>
          <w:tab w:val="right" w:leader="dot" w:pos="9062"/>
        </w:tabs>
        <w:rPr>
          <w:rStyle w:val="Hiperpovezava"/>
          <w:rFonts w:ascii="Republika" w:hAnsi="Republika"/>
          <w:noProof/>
        </w:rPr>
      </w:pPr>
      <w:hyperlink w:anchor="_Toc187238084" w:history="1">
        <w:r w:rsidR="003556F1" w:rsidRPr="003556F1">
          <w:rPr>
            <w:rStyle w:val="Hiperpovezava"/>
            <w:rFonts w:ascii="Republika" w:hAnsi="Republika"/>
            <w:noProof/>
          </w:rPr>
          <w:t>5.7.6.1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Postopki, s katerimi PT spremlja in poroča OU informacije o odkritih nepravilnostih, sumih goljufij in ugotovljenih goljufijah</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_Toc187238084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256</w:t>
        </w:r>
        <w:r w:rsidR="003556F1" w:rsidRPr="003556F1">
          <w:rPr>
            <w:rFonts w:ascii="Republika" w:hAnsi="Republika"/>
            <w:noProof/>
            <w:webHidden/>
          </w:rPr>
          <w:fldChar w:fldCharType="end"/>
        </w:r>
      </w:hyperlink>
    </w:p>
    <w:p w14:paraId="32F9A476" w14:textId="77777777" w:rsidR="0086260D" w:rsidRPr="0086260D" w:rsidRDefault="0086260D" w:rsidP="0086260D">
      <w:pPr>
        <w:rPr>
          <w:sz w:val="6"/>
          <w:szCs w:val="6"/>
        </w:rPr>
      </w:pPr>
    </w:p>
    <w:p w14:paraId="413D4CDB" w14:textId="49256679"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8085" w:history="1">
        <w:r w:rsidR="003556F1" w:rsidRPr="003556F1">
          <w:rPr>
            <w:rStyle w:val="Hiperpovezava"/>
          </w:rPr>
          <w:t>5.8</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MINISTRSTVO ZA OKOLJE, PODNEBJE IN ENERGIJO</w:t>
        </w:r>
        <w:r w:rsidR="003556F1" w:rsidRPr="003556F1">
          <w:rPr>
            <w:webHidden/>
          </w:rPr>
          <w:tab/>
        </w:r>
        <w:r w:rsidR="003556F1" w:rsidRPr="003556F1">
          <w:rPr>
            <w:webHidden/>
          </w:rPr>
          <w:fldChar w:fldCharType="begin"/>
        </w:r>
        <w:r w:rsidR="003556F1" w:rsidRPr="003556F1">
          <w:rPr>
            <w:webHidden/>
          </w:rPr>
          <w:instrText xml:space="preserve"> PAGEREF _Toc187238085 \h </w:instrText>
        </w:r>
        <w:r w:rsidR="003556F1" w:rsidRPr="003556F1">
          <w:rPr>
            <w:webHidden/>
          </w:rPr>
        </w:r>
        <w:r w:rsidR="003556F1" w:rsidRPr="003556F1">
          <w:rPr>
            <w:webHidden/>
          </w:rPr>
          <w:fldChar w:fldCharType="separate"/>
        </w:r>
        <w:r w:rsidR="00F61B3F">
          <w:rPr>
            <w:webHidden/>
          </w:rPr>
          <w:t>258</w:t>
        </w:r>
        <w:r w:rsidR="003556F1" w:rsidRPr="003556F1">
          <w:rPr>
            <w:webHidden/>
          </w:rPr>
          <w:fldChar w:fldCharType="end"/>
        </w:r>
      </w:hyperlink>
    </w:p>
    <w:p w14:paraId="67BA3E67" w14:textId="31851DDD"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86" w:history="1">
        <w:r w:rsidR="003556F1" w:rsidRPr="003556F1">
          <w:rPr>
            <w:rStyle w:val="Hiperpovezava"/>
            <w:rFonts w:ascii="Republika" w:hAnsi="Republika"/>
            <w:noProof/>
          </w:rPr>
          <w:t>5.8.1</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KONTAKTNI PODATKI</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_Toc187238086 \h </w:instrText>
        </w:r>
        <w:r w:rsidR="003556F1" w:rsidRPr="003556F1">
          <w:rPr>
            <w:noProof/>
            <w:webHidden/>
          </w:rPr>
        </w:r>
        <w:r w:rsidR="003556F1" w:rsidRPr="003556F1">
          <w:rPr>
            <w:noProof/>
            <w:webHidden/>
          </w:rPr>
          <w:fldChar w:fldCharType="separate"/>
        </w:r>
        <w:r w:rsidR="00F61B3F">
          <w:rPr>
            <w:noProof/>
            <w:webHidden/>
          </w:rPr>
          <w:t>258</w:t>
        </w:r>
        <w:r w:rsidR="003556F1" w:rsidRPr="003556F1">
          <w:rPr>
            <w:noProof/>
            <w:webHidden/>
          </w:rPr>
          <w:fldChar w:fldCharType="end"/>
        </w:r>
      </w:hyperlink>
    </w:p>
    <w:p w14:paraId="6EF8F53E" w14:textId="159EBB89"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87" w:history="1">
        <w:r w:rsidR="003556F1" w:rsidRPr="003556F1">
          <w:rPr>
            <w:rStyle w:val="Hiperpovezava"/>
            <w:rFonts w:ascii="Republika" w:hAnsi="Republika"/>
            <w:noProof/>
          </w:rPr>
          <w:t>5.8.2</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STATUS MOPE</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_Toc187238087 \h </w:instrText>
        </w:r>
        <w:r w:rsidR="003556F1" w:rsidRPr="003556F1">
          <w:rPr>
            <w:noProof/>
            <w:webHidden/>
          </w:rPr>
        </w:r>
        <w:r w:rsidR="003556F1" w:rsidRPr="003556F1">
          <w:rPr>
            <w:noProof/>
            <w:webHidden/>
          </w:rPr>
          <w:fldChar w:fldCharType="separate"/>
        </w:r>
        <w:r w:rsidR="00F61B3F">
          <w:rPr>
            <w:noProof/>
            <w:webHidden/>
          </w:rPr>
          <w:t>258</w:t>
        </w:r>
        <w:r w:rsidR="003556F1" w:rsidRPr="003556F1">
          <w:rPr>
            <w:noProof/>
            <w:webHidden/>
          </w:rPr>
          <w:fldChar w:fldCharType="end"/>
        </w:r>
      </w:hyperlink>
    </w:p>
    <w:p w14:paraId="5FE54714" w14:textId="17073D1E"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88" w:history="1">
        <w:r w:rsidR="003556F1" w:rsidRPr="003556F1">
          <w:rPr>
            <w:rStyle w:val="Hiperpovezava"/>
            <w:rFonts w:ascii="Republika" w:hAnsi="Republika"/>
            <w:noProof/>
          </w:rPr>
          <w:t>5.8.3</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ORGANIZACIJSKA STRUKTURA MOPE</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_Toc187238088 \h </w:instrText>
        </w:r>
        <w:r w:rsidR="003556F1" w:rsidRPr="003556F1">
          <w:rPr>
            <w:noProof/>
            <w:webHidden/>
          </w:rPr>
        </w:r>
        <w:r w:rsidR="003556F1" w:rsidRPr="003556F1">
          <w:rPr>
            <w:noProof/>
            <w:webHidden/>
          </w:rPr>
          <w:fldChar w:fldCharType="separate"/>
        </w:r>
        <w:r w:rsidR="00F61B3F">
          <w:rPr>
            <w:noProof/>
            <w:webHidden/>
          </w:rPr>
          <w:t>258</w:t>
        </w:r>
        <w:r w:rsidR="003556F1" w:rsidRPr="003556F1">
          <w:rPr>
            <w:noProof/>
            <w:webHidden/>
          </w:rPr>
          <w:fldChar w:fldCharType="end"/>
        </w:r>
      </w:hyperlink>
    </w:p>
    <w:p w14:paraId="79E4B855" w14:textId="6EC8D4AC"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89" w:history="1">
        <w:r w:rsidR="003556F1" w:rsidRPr="003556F1">
          <w:rPr>
            <w:rStyle w:val="Hiperpovezava"/>
            <w:rFonts w:ascii="Republika" w:hAnsi="Republika"/>
            <w:noProof/>
          </w:rPr>
          <w:t>5.8.4</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 xml:space="preserve">PODROBEN OPIS FUNKCIJ IN NALOG, KI JIH NEPOSREDNO OPRAVLJA </w:t>
        </w:r>
        <w:r w:rsidR="00737CEF">
          <w:rPr>
            <w:rStyle w:val="Hiperpovezava"/>
            <w:rFonts w:ascii="Republika" w:hAnsi="Republika"/>
            <w:noProof/>
          </w:rPr>
          <w:t>PT</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_Toc187238089 \h </w:instrText>
        </w:r>
        <w:r w:rsidR="003556F1" w:rsidRPr="003556F1">
          <w:rPr>
            <w:noProof/>
            <w:webHidden/>
          </w:rPr>
        </w:r>
        <w:r w:rsidR="003556F1" w:rsidRPr="003556F1">
          <w:rPr>
            <w:noProof/>
            <w:webHidden/>
          </w:rPr>
          <w:fldChar w:fldCharType="separate"/>
        </w:r>
        <w:r w:rsidR="00F61B3F">
          <w:rPr>
            <w:noProof/>
            <w:webHidden/>
          </w:rPr>
          <w:t>269</w:t>
        </w:r>
        <w:r w:rsidR="003556F1" w:rsidRPr="003556F1">
          <w:rPr>
            <w:noProof/>
            <w:webHidden/>
          </w:rPr>
          <w:fldChar w:fldCharType="end"/>
        </w:r>
      </w:hyperlink>
    </w:p>
    <w:p w14:paraId="56808E90" w14:textId="23BA0BCC"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90" w:history="1">
        <w:r w:rsidR="003556F1" w:rsidRPr="003556F1">
          <w:rPr>
            <w:rStyle w:val="Hiperpovezava"/>
            <w:rFonts w:ascii="Republika" w:hAnsi="Republika"/>
            <w:noProof/>
          </w:rPr>
          <w:t>5.8.4.1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Drevesna struktura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_Toc187238090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269</w:t>
        </w:r>
        <w:r w:rsidR="003556F1" w:rsidRPr="003556F1">
          <w:rPr>
            <w:rFonts w:ascii="Republika" w:hAnsi="Republika"/>
            <w:noProof/>
            <w:webHidden/>
          </w:rPr>
          <w:fldChar w:fldCharType="end"/>
        </w:r>
      </w:hyperlink>
    </w:p>
    <w:p w14:paraId="1CEA038E" w14:textId="02BB1B20"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91" w:history="1">
        <w:r w:rsidR="003556F1" w:rsidRPr="003556F1">
          <w:rPr>
            <w:rStyle w:val="Hiperpovezava"/>
            <w:rFonts w:ascii="Republika" w:hAnsi="Republika"/>
            <w:noProof/>
          </w:rPr>
          <w:t>5.8.4.2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_Toc187238091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271</w:t>
        </w:r>
        <w:r w:rsidR="003556F1" w:rsidRPr="003556F1">
          <w:rPr>
            <w:rFonts w:ascii="Republika" w:hAnsi="Republika"/>
            <w:noProof/>
            <w:webHidden/>
          </w:rPr>
          <w:fldChar w:fldCharType="end"/>
        </w:r>
      </w:hyperlink>
    </w:p>
    <w:p w14:paraId="58971EE0" w14:textId="74F4FA70"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92" w:history="1">
        <w:r w:rsidR="003556F1" w:rsidRPr="003556F1">
          <w:rPr>
            <w:rStyle w:val="Hiperpovezava"/>
            <w:rFonts w:ascii="Republika" w:hAnsi="Republika"/>
            <w:noProof/>
          </w:rPr>
          <w:t>5.8.5</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NAČRTOVANJE, IZBOR, POTRJEVANJE, IZVAJANJE, SPREMLJANJE IN PREVERJANJE OPERACIJ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_Toc187238092 \h </w:instrText>
        </w:r>
        <w:r w:rsidR="003556F1" w:rsidRPr="003556F1">
          <w:rPr>
            <w:noProof/>
            <w:webHidden/>
          </w:rPr>
        </w:r>
        <w:r w:rsidR="003556F1" w:rsidRPr="003556F1">
          <w:rPr>
            <w:noProof/>
            <w:webHidden/>
          </w:rPr>
          <w:fldChar w:fldCharType="separate"/>
        </w:r>
        <w:r w:rsidR="00F61B3F">
          <w:rPr>
            <w:noProof/>
            <w:webHidden/>
          </w:rPr>
          <w:t>272</w:t>
        </w:r>
        <w:r w:rsidR="003556F1" w:rsidRPr="003556F1">
          <w:rPr>
            <w:noProof/>
            <w:webHidden/>
          </w:rPr>
          <w:fldChar w:fldCharType="end"/>
        </w:r>
      </w:hyperlink>
    </w:p>
    <w:p w14:paraId="38884B5F" w14:textId="159B4599"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93" w:history="1">
        <w:r w:rsidR="003556F1" w:rsidRPr="003556F1">
          <w:rPr>
            <w:rStyle w:val="Hiperpovezava"/>
            <w:rFonts w:ascii="Republika" w:hAnsi="Republika"/>
            <w:noProof/>
          </w:rPr>
          <w:t>5.8.5.1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Diagrami poteka obdelave zahtevkov za izplačilo</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_Toc187238093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284</w:t>
        </w:r>
        <w:r w:rsidR="003556F1" w:rsidRPr="003556F1">
          <w:rPr>
            <w:rFonts w:ascii="Republika" w:hAnsi="Republika"/>
            <w:noProof/>
            <w:webHidden/>
          </w:rPr>
          <w:fldChar w:fldCharType="end"/>
        </w:r>
      </w:hyperlink>
    </w:p>
    <w:p w14:paraId="5FC046BD" w14:textId="566FE7B9"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94" w:history="1">
        <w:r w:rsidR="003556F1" w:rsidRPr="003556F1">
          <w:rPr>
            <w:rStyle w:val="Hiperpovezava"/>
            <w:rFonts w:ascii="Republika" w:hAnsi="Republika"/>
            <w:noProof/>
          </w:rPr>
          <w:t>5.8.5.2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Druge horizontalne 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_Toc187238094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286</w:t>
        </w:r>
        <w:r w:rsidR="003556F1" w:rsidRPr="003556F1">
          <w:rPr>
            <w:rFonts w:ascii="Republika" w:hAnsi="Republika"/>
            <w:noProof/>
            <w:webHidden/>
          </w:rPr>
          <w:fldChar w:fldCharType="end"/>
        </w:r>
      </w:hyperlink>
    </w:p>
    <w:p w14:paraId="6E66A895" w14:textId="524D77C5"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095" w:history="1">
        <w:r w:rsidR="003556F1" w:rsidRPr="003556F1">
          <w:rPr>
            <w:rStyle w:val="Hiperpovezava"/>
            <w:rFonts w:ascii="Republika" w:hAnsi="Republika"/>
            <w:noProof/>
          </w:rPr>
          <w:t>5.8.5.3</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Opis postopkov za preverjanje operacij na kraju samem in preverjanje prenesenih nalog</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_Toc187238095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289</w:t>
        </w:r>
        <w:r w:rsidR="003556F1" w:rsidRPr="003556F1">
          <w:rPr>
            <w:rFonts w:ascii="Republika" w:hAnsi="Republika"/>
            <w:noProof/>
            <w:webHidden/>
          </w:rPr>
          <w:fldChar w:fldCharType="end"/>
        </w:r>
      </w:hyperlink>
    </w:p>
    <w:p w14:paraId="735E59DB" w14:textId="600B4E21"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96" w:history="1">
        <w:r w:rsidR="003556F1" w:rsidRPr="003556F1">
          <w:rPr>
            <w:rStyle w:val="Hiperpovezava"/>
            <w:rFonts w:ascii="Republika" w:hAnsi="Republika"/>
            <w:noProof/>
          </w:rPr>
          <w:t>5.8.6</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OBVLADOVANJE TVEGANJ IN PREPREČEVANJE GOLJUFIJ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_Toc187238096 \h </w:instrText>
        </w:r>
        <w:r w:rsidR="003556F1" w:rsidRPr="003556F1">
          <w:rPr>
            <w:noProof/>
            <w:webHidden/>
          </w:rPr>
        </w:r>
        <w:r w:rsidR="003556F1" w:rsidRPr="003556F1">
          <w:rPr>
            <w:noProof/>
            <w:webHidden/>
          </w:rPr>
          <w:fldChar w:fldCharType="separate"/>
        </w:r>
        <w:r w:rsidR="00F61B3F">
          <w:rPr>
            <w:noProof/>
            <w:webHidden/>
          </w:rPr>
          <w:t>290</w:t>
        </w:r>
        <w:r w:rsidR="003556F1" w:rsidRPr="003556F1">
          <w:rPr>
            <w:noProof/>
            <w:webHidden/>
          </w:rPr>
          <w:fldChar w:fldCharType="end"/>
        </w:r>
      </w:hyperlink>
    </w:p>
    <w:p w14:paraId="05AA1EF9" w14:textId="083E7F07" w:rsidR="003556F1" w:rsidRDefault="00E646BC">
      <w:pPr>
        <w:pStyle w:val="Kazalovsebine4"/>
        <w:tabs>
          <w:tab w:val="left" w:pos="1540"/>
          <w:tab w:val="right" w:leader="dot" w:pos="9062"/>
        </w:tabs>
        <w:rPr>
          <w:rStyle w:val="Hiperpovezava"/>
          <w:rFonts w:ascii="Republika" w:hAnsi="Republika"/>
          <w:noProof/>
        </w:rPr>
      </w:pPr>
      <w:hyperlink w:anchor="_Toc187238097" w:history="1">
        <w:r w:rsidR="003556F1" w:rsidRPr="003556F1">
          <w:rPr>
            <w:rStyle w:val="Hiperpovezava"/>
            <w:rFonts w:ascii="Republika" w:hAnsi="Republika"/>
            <w:noProof/>
          </w:rPr>
          <w:t>5.8.6.1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Postopki, s katerimi PT spremlja in poroča OU informacije o odkritih nepravilnostih, sumih goljufij in ugotovljenih goljufijah</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_Toc187238097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292</w:t>
        </w:r>
        <w:r w:rsidR="003556F1" w:rsidRPr="003556F1">
          <w:rPr>
            <w:rFonts w:ascii="Republika" w:hAnsi="Republika"/>
            <w:noProof/>
            <w:webHidden/>
          </w:rPr>
          <w:fldChar w:fldCharType="end"/>
        </w:r>
      </w:hyperlink>
    </w:p>
    <w:p w14:paraId="2BAAD2C4" w14:textId="77777777" w:rsidR="0086260D" w:rsidRPr="0086260D" w:rsidRDefault="0086260D" w:rsidP="0086260D">
      <w:pPr>
        <w:rPr>
          <w:sz w:val="6"/>
          <w:szCs w:val="6"/>
        </w:rPr>
      </w:pPr>
    </w:p>
    <w:p w14:paraId="6A72E609" w14:textId="557E1E37"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8098" w:history="1">
        <w:r w:rsidR="003556F1" w:rsidRPr="003556F1">
          <w:rPr>
            <w:rStyle w:val="Hiperpovezava"/>
          </w:rPr>
          <w:t>5.9</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MINISTRSTVO ZA PRAVOSODJE</w:t>
        </w:r>
        <w:r w:rsidR="003556F1" w:rsidRPr="003556F1">
          <w:rPr>
            <w:webHidden/>
          </w:rPr>
          <w:tab/>
        </w:r>
        <w:r w:rsidR="003556F1" w:rsidRPr="003556F1">
          <w:rPr>
            <w:webHidden/>
          </w:rPr>
          <w:fldChar w:fldCharType="begin"/>
        </w:r>
        <w:r w:rsidR="003556F1" w:rsidRPr="003556F1">
          <w:rPr>
            <w:webHidden/>
          </w:rPr>
          <w:instrText xml:space="preserve"> PAGEREF _Toc187238098 \h </w:instrText>
        </w:r>
        <w:r w:rsidR="003556F1" w:rsidRPr="003556F1">
          <w:rPr>
            <w:webHidden/>
          </w:rPr>
        </w:r>
        <w:r w:rsidR="003556F1" w:rsidRPr="003556F1">
          <w:rPr>
            <w:webHidden/>
          </w:rPr>
          <w:fldChar w:fldCharType="separate"/>
        </w:r>
        <w:r w:rsidR="00F61B3F">
          <w:rPr>
            <w:webHidden/>
          </w:rPr>
          <w:t>295</w:t>
        </w:r>
        <w:r w:rsidR="003556F1" w:rsidRPr="003556F1">
          <w:rPr>
            <w:webHidden/>
          </w:rPr>
          <w:fldChar w:fldCharType="end"/>
        </w:r>
      </w:hyperlink>
    </w:p>
    <w:p w14:paraId="54EFCE38" w14:textId="319EF0A2"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099" w:history="1">
        <w:r w:rsidR="003556F1" w:rsidRPr="003556F1">
          <w:rPr>
            <w:rStyle w:val="Hiperpovezava"/>
            <w:rFonts w:ascii="Republika" w:hAnsi="Republika"/>
            <w:noProof/>
          </w:rPr>
          <w:t>5.9.1</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KONTAKTNI PODATKI</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_Toc187238099 \h </w:instrText>
        </w:r>
        <w:r w:rsidR="003556F1" w:rsidRPr="003556F1">
          <w:rPr>
            <w:noProof/>
            <w:webHidden/>
          </w:rPr>
        </w:r>
        <w:r w:rsidR="003556F1" w:rsidRPr="003556F1">
          <w:rPr>
            <w:noProof/>
            <w:webHidden/>
          </w:rPr>
          <w:fldChar w:fldCharType="separate"/>
        </w:r>
        <w:r w:rsidR="00F61B3F">
          <w:rPr>
            <w:noProof/>
            <w:webHidden/>
          </w:rPr>
          <w:t>295</w:t>
        </w:r>
        <w:r w:rsidR="003556F1" w:rsidRPr="003556F1">
          <w:rPr>
            <w:noProof/>
            <w:webHidden/>
          </w:rPr>
          <w:fldChar w:fldCharType="end"/>
        </w:r>
      </w:hyperlink>
    </w:p>
    <w:p w14:paraId="0EC72A37" w14:textId="57AEE45A"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00" w:history="1">
        <w:r w:rsidR="003556F1" w:rsidRPr="003556F1">
          <w:rPr>
            <w:rStyle w:val="Hiperpovezava"/>
            <w:rFonts w:ascii="Republika" w:hAnsi="Republika"/>
            <w:noProof/>
          </w:rPr>
          <w:t>5.9.2</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STATUS MP</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_Toc187238100 \h </w:instrText>
        </w:r>
        <w:r w:rsidR="003556F1" w:rsidRPr="003556F1">
          <w:rPr>
            <w:noProof/>
            <w:webHidden/>
          </w:rPr>
        </w:r>
        <w:r w:rsidR="003556F1" w:rsidRPr="003556F1">
          <w:rPr>
            <w:noProof/>
            <w:webHidden/>
          </w:rPr>
          <w:fldChar w:fldCharType="separate"/>
        </w:r>
        <w:r w:rsidR="00F61B3F">
          <w:rPr>
            <w:noProof/>
            <w:webHidden/>
          </w:rPr>
          <w:t>295</w:t>
        </w:r>
        <w:r w:rsidR="003556F1" w:rsidRPr="003556F1">
          <w:rPr>
            <w:noProof/>
            <w:webHidden/>
          </w:rPr>
          <w:fldChar w:fldCharType="end"/>
        </w:r>
      </w:hyperlink>
    </w:p>
    <w:p w14:paraId="09AB3ABA" w14:textId="6EFEDCBB"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01" w:history="1">
        <w:r w:rsidR="003556F1" w:rsidRPr="003556F1">
          <w:rPr>
            <w:rStyle w:val="Hiperpovezava"/>
            <w:rFonts w:ascii="Republika" w:hAnsi="Republika"/>
            <w:noProof/>
          </w:rPr>
          <w:t>5.9.3</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ORGANIZACIJSKA STRUKTURA MP</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_Toc187238101 \h </w:instrText>
        </w:r>
        <w:r w:rsidR="003556F1" w:rsidRPr="003556F1">
          <w:rPr>
            <w:noProof/>
            <w:webHidden/>
          </w:rPr>
        </w:r>
        <w:r w:rsidR="003556F1" w:rsidRPr="003556F1">
          <w:rPr>
            <w:noProof/>
            <w:webHidden/>
          </w:rPr>
          <w:fldChar w:fldCharType="separate"/>
        </w:r>
        <w:r w:rsidR="00F61B3F">
          <w:rPr>
            <w:noProof/>
            <w:webHidden/>
          </w:rPr>
          <w:t>295</w:t>
        </w:r>
        <w:r w:rsidR="003556F1" w:rsidRPr="003556F1">
          <w:rPr>
            <w:noProof/>
            <w:webHidden/>
          </w:rPr>
          <w:fldChar w:fldCharType="end"/>
        </w:r>
      </w:hyperlink>
    </w:p>
    <w:p w14:paraId="08F8B4A3" w14:textId="02BFF654"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02" w:history="1">
        <w:r w:rsidR="003556F1" w:rsidRPr="003556F1">
          <w:rPr>
            <w:rStyle w:val="Hiperpovezava"/>
            <w:rFonts w:ascii="Republika" w:hAnsi="Republika"/>
            <w:noProof/>
          </w:rPr>
          <w:t>5.9.4</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 xml:space="preserve">PODROBEN OPIS FUNKCIJ IN NALOG, KI JIH NEPOSREDNO OPRAVLJA </w:t>
        </w:r>
        <w:r w:rsidR="00737CEF">
          <w:rPr>
            <w:rStyle w:val="Hiperpovezava"/>
            <w:rFonts w:ascii="Republika" w:hAnsi="Republika"/>
            <w:noProof/>
          </w:rPr>
          <w:t>PT</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_Toc187238102 \h </w:instrText>
        </w:r>
        <w:r w:rsidR="003556F1" w:rsidRPr="003556F1">
          <w:rPr>
            <w:noProof/>
            <w:webHidden/>
          </w:rPr>
        </w:r>
        <w:r w:rsidR="003556F1" w:rsidRPr="003556F1">
          <w:rPr>
            <w:noProof/>
            <w:webHidden/>
          </w:rPr>
          <w:fldChar w:fldCharType="separate"/>
        </w:r>
        <w:r w:rsidR="00F61B3F">
          <w:rPr>
            <w:noProof/>
            <w:webHidden/>
          </w:rPr>
          <w:t>301</w:t>
        </w:r>
        <w:r w:rsidR="003556F1" w:rsidRPr="003556F1">
          <w:rPr>
            <w:noProof/>
            <w:webHidden/>
          </w:rPr>
          <w:fldChar w:fldCharType="end"/>
        </w:r>
      </w:hyperlink>
    </w:p>
    <w:p w14:paraId="48367422" w14:textId="1E04BEAB"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03" w:history="1">
        <w:r w:rsidR="003556F1" w:rsidRPr="003556F1">
          <w:rPr>
            <w:rStyle w:val="Hiperpovezava"/>
            <w:rFonts w:ascii="Republika" w:hAnsi="Republika"/>
            <w:noProof/>
          </w:rPr>
          <w:t>5.9.4.1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Drevesna struktura MP</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_Toc187238103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301</w:t>
        </w:r>
        <w:r w:rsidR="003556F1" w:rsidRPr="003556F1">
          <w:rPr>
            <w:rFonts w:ascii="Republika" w:hAnsi="Republika"/>
            <w:noProof/>
            <w:webHidden/>
          </w:rPr>
          <w:fldChar w:fldCharType="end"/>
        </w:r>
      </w:hyperlink>
    </w:p>
    <w:p w14:paraId="6C12088D" w14:textId="7E218013"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04" w:history="1">
        <w:r w:rsidR="003556F1" w:rsidRPr="003556F1">
          <w:rPr>
            <w:rStyle w:val="Hiperpovezava"/>
            <w:rFonts w:ascii="Republika" w:hAnsi="Republika"/>
            <w:noProof/>
          </w:rPr>
          <w:t>5.9.4.2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_Toc187238104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303</w:t>
        </w:r>
        <w:r w:rsidR="003556F1" w:rsidRPr="003556F1">
          <w:rPr>
            <w:rFonts w:ascii="Republika" w:hAnsi="Republika"/>
            <w:noProof/>
            <w:webHidden/>
          </w:rPr>
          <w:fldChar w:fldCharType="end"/>
        </w:r>
      </w:hyperlink>
    </w:p>
    <w:p w14:paraId="0ADEFF03" w14:textId="0F29634C"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05" w:history="1">
        <w:r w:rsidR="003556F1" w:rsidRPr="003556F1">
          <w:rPr>
            <w:rStyle w:val="Hiperpovezava"/>
            <w:rFonts w:ascii="Republika" w:hAnsi="Republika"/>
            <w:noProof/>
          </w:rPr>
          <w:t>5.9.5</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NAČRTOVANJE, IZBOR, POTRJEVANJE, IZVAJANJE, SPREMLJANJE IN PREVERJANJE OPERACIJ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_Toc187238105 \h </w:instrText>
        </w:r>
        <w:r w:rsidR="003556F1" w:rsidRPr="003556F1">
          <w:rPr>
            <w:noProof/>
            <w:webHidden/>
          </w:rPr>
        </w:r>
        <w:r w:rsidR="003556F1" w:rsidRPr="003556F1">
          <w:rPr>
            <w:noProof/>
            <w:webHidden/>
          </w:rPr>
          <w:fldChar w:fldCharType="separate"/>
        </w:r>
        <w:r w:rsidR="00F61B3F">
          <w:rPr>
            <w:noProof/>
            <w:webHidden/>
          </w:rPr>
          <w:t>303</w:t>
        </w:r>
        <w:r w:rsidR="003556F1" w:rsidRPr="003556F1">
          <w:rPr>
            <w:noProof/>
            <w:webHidden/>
          </w:rPr>
          <w:fldChar w:fldCharType="end"/>
        </w:r>
      </w:hyperlink>
    </w:p>
    <w:p w14:paraId="27E9DE3F" w14:textId="5BA772F1"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06" w:history="1">
        <w:r w:rsidR="003556F1" w:rsidRPr="003556F1">
          <w:rPr>
            <w:rStyle w:val="Hiperpovezava"/>
            <w:rFonts w:ascii="Republika" w:hAnsi="Republika"/>
            <w:noProof/>
          </w:rPr>
          <w:t>5.9.5.1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Diagrami poteka obdelave zahtevkov za izplačilo</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_Toc187238106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310</w:t>
        </w:r>
        <w:r w:rsidR="003556F1" w:rsidRPr="003556F1">
          <w:rPr>
            <w:rFonts w:ascii="Republika" w:hAnsi="Republika"/>
            <w:noProof/>
            <w:webHidden/>
          </w:rPr>
          <w:fldChar w:fldCharType="end"/>
        </w:r>
      </w:hyperlink>
    </w:p>
    <w:p w14:paraId="51FFEDA7" w14:textId="68DAF554"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07" w:history="1">
        <w:r w:rsidR="003556F1" w:rsidRPr="003556F1">
          <w:rPr>
            <w:rStyle w:val="Hiperpovezava"/>
            <w:rFonts w:ascii="Republika" w:hAnsi="Republika"/>
            <w:noProof/>
          </w:rPr>
          <w:t>5.9.5.2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Druge horizontalne 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_Toc187238107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311</w:t>
        </w:r>
        <w:r w:rsidR="003556F1" w:rsidRPr="003556F1">
          <w:rPr>
            <w:rFonts w:ascii="Republika" w:hAnsi="Republika"/>
            <w:noProof/>
            <w:webHidden/>
          </w:rPr>
          <w:fldChar w:fldCharType="end"/>
        </w:r>
      </w:hyperlink>
    </w:p>
    <w:p w14:paraId="624D068B" w14:textId="021C46B5"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08" w:history="1">
        <w:r w:rsidR="003556F1" w:rsidRPr="003556F1">
          <w:rPr>
            <w:rStyle w:val="Hiperpovezava"/>
            <w:rFonts w:ascii="Republika" w:hAnsi="Republika"/>
            <w:noProof/>
          </w:rPr>
          <w:t>5.9.5.3</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Opis postopkov za preverjanje operacij na kraju samem in preverjanje prenesenih nalog</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_Toc187238108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313</w:t>
        </w:r>
        <w:r w:rsidR="003556F1" w:rsidRPr="003556F1">
          <w:rPr>
            <w:rFonts w:ascii="Republika" w:hAnsi="Republika"/>
            <w:noProof/>
            <w:webHidden/>
          </w:rPr>
          <w:fldChar w:fldCharType="end"/>
        </w:r>
      </w:hyperlink>
    </w:p>
    <w:p w14:paraId="4000EB65" w14:textId="211704C3"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09" w:history="1">
        <w:r w:rsidR="003556F1" w:rsidRPr="003556F1">
          <w:rPr>
            <w:rStyle w:val="Hiperpovezava"/>
            <w:rFonts w:ascii="Republika" w:hAnsi="Republika"/>
            <w:noProof/>
          </w:rPr>
          <w:t>5.9.6</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OBVLADOVANJE TVEGANJ IN PREPREČEVANJE GOLJUFIJ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_Toc187238109 \h </w:instrText>
        </w:r>
        <w:r w:rsidR="003556F1" w:rsidRPr="003556F1">
          <w:rPr>
            <w:noProof/>
            <w:webHidden/>
          </w:rPr>
        </w:r>
        <w:r w:rsidR="003556F1" w:rsidRPr="003556F1">
          <w:rPr>
            <w:noProof/>
            <w:webHidden/>
          </w:rPr>
          <w:fldChar w:fldCharType="separate"/>
        </w:r>
        <w:r w:rsidR="00F61B3F">
          <w:rPr>
            <w:noProof/>
            <w:webHidden/>
          </w:rPr>
          <w:t>314</w:t>
        </w:r>
        <w:r w:rsidR="003556F1" w:rsidRPr="003556F1">
          <w:rPr>
            <w:noProof/>
            <w:webHidden/>
          </w:rPr>
          <w:fldChar w:fldCharType="end"/>
        </w:r>
      </w:hyperlink>
    </w:p>
    <w:p w14:paraId="7E5366EB" w14:textId="27A6D1FF" w:rsidR="003556F1" w:rsidRDefault="00E646BC">
      <w:pPr>
        <w:pStyle w:val="Kazalovsebine4"/>
        <w:tabs>
          <w:tab w:val="left" w:pos="1540"/>
          <w:tab w:val="right" w:leader="dot" w:pos="9062"/>
        </w:tabs>
        <w:rPr>
          <w:rStyle w:val="Hiperpovezava"/>
          <w:rFonts w:ascii="Republika" w:hAnsi="Republika"/>
          <w:noProof/>
        </w:rPr>
      </w:pPr>
      <w:hyperlink w:anchor="_Toc187238110" w:history="1">
        <w:r w:rsidR="003556F1" w:rsidRPr="003556F1">
          <w:rPr>
            <w:rStyle w:val="Hiperpovezava"/>
            <w:rFonts w:ascii="Republika" w:hAnsi="Republika"/>
            <w:noProof/>
          </w:rPr>
          <w:t>5.9.6.1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Postopki, s katerimi PT spremlja in poroča OU informacije o odkritih nepravilnostih, sumih goljufij in ugotovljenih goljufijah</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_Toc187238110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317</w:t>
        </w:r>
        <w:r w:rsidR="003556F1" w:rsidRPr="003556F1">
          <w:rPr>
            <w:rFonts w:ascii="Republika" w:hAnsi="Republika"/>
            <w:noProof/>
            <w:webHidden/>
          </w:rPr>
          <w:fldChar w:fldCharType="end"/>
        </w:r>
      </w:hyperlink>
    </w:p>
    <w:p w14:paraId="505D81AE" w14:textId="77777777" w:rsidR="0086260D" w:rsidRPr="0086260D" w:rsidRDefault="0086260D" w:rsidP="0086260D">
      <w:pPr>
        <w:rPr>
          <w:sz w:val="6"/>
          <w:szCs w:val="6"/>
        </w:rPr>
      </w:pPr>
    </w:p>
    <w:p w14:paraId="60A02E6B" w14:textId="46EEEA0C"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8111" w:history="1">
        <w:r w:rsidR="003556F1" w:rsidRPr="003556F1">
          <w:rPr>
            <w:rStyle w:val="Hiperpovezava"/>
          </w:rPr>
          <w:t>5.10</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MINISTRSTVO ZA SOLIDARNO PRIHODNOST</w:t>
        </w:r>
        <w:r w:rsidR="003556F1" w:rsidRPr="003556F1">
          <w:rPr>
            <w:webHidden/>
          </w:rPr>
          <w:tab/>
        </w:r>
        <w:r w:rsidR="003556F1" w:rsidRPr="003556F1">
          <w:rPr>
            <w:webHidden/>
          </w:rPr>
          <w:fldChar w:fldCharType="begin"/>
        </w:r>
        <w:r w:rsidR="003556F1" w:rsidRPr="003556F1">
          <w:rPr>
            <w:webHidden/>
          </w:rPr>
          <w:instrText xml:space="preserve"> PAGEREF _Toc187238111 \h </w:instrText>
        </w:r>
        <w:r w:rsidR="003556F1" w:rsidRPr="003556F1">
          <w:rPr>
            <w:webHidden/>
          </w:rPr>
        </w:r>
        <w:r w:rsidR="003556F1" w:rsidRPr="003556F1">
          <w:rPr>
            <w:webHidden/>
          </w:rPr>
          <w:fldChar w:fldCharType="separate"/>
        </w:r>
        <w:r w:rsidR="00F61B3F">
          <w:rPr>
            <w:webHidden/>
          </w:rPr>
          <w:t>319</w:t>
        </w:r>
        <w:r w:rsidR="003556F1" w:rsidRPr="003556F1">
          <w:rPr>
            <w:webHidden/>
          </w:rPr>
          <w:fldChar w:fldCharType="end"/>
        </w:r>
      </w:hyperlink>
    </w:p>
    <w:p w14:paraId="7C21B22F" w14:textId="48DAE1BF"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12" w:history="1">
        <w:r w:rsidR="003556F1" w:rsidRPr="003556F1">
          <w:rPr>
            <w:rStyle w:val="Hiperpovezava"/>
            <w:rFonts w:ascii="Republika" w:hAnsi="Republika"/>
            <w:noProof/>
          </w:rPr>
          <w:t>5.10.1</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KONTAKTNI PODATKI</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_Toc187238112 \h </w:instrText>
        </w:r>
        <w:r w:rsidR="003556F1" w:rsidRPr="003556F1">
          <w:rPr>
            <w:noProof/>
            <w:webHidden/>
          </w:rPr>
        </w:r>
        <w:r w:rsidR="003556F1" w:rsidRPr="003556F1">
          <w:rPr>
            <w:noProof/>
            <w:webHidden/>
          </w:rPr>
          <w:fldChar w:fldCharType="separate"/>
        </w:r>
        <w:r w:rsidR="00F61B3F">
          <w:rPr>
            <w:noProof/>
            <w:webHidden/>
          </w:rPr>
          <w:t>319</w:t>
        </w:r>
        <w:r w:rsidR="003556F1" w:rsidRPr="003556F1">
          <w:rPr>
            <w:noProof/>
            <w:webHidden/>
          </w:rPr>
          <w:fldChar w:fldCharType="end"/>
        </w:r>
      </w:hyperlink>
    </w:p>
    <w:p w14:paraId="33BDA3D2" w14:textId="4E1F4934"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13" w:history="1">
        <w:r w:rsidR="003556F1" w:rsidRPr="003556F1">
          <w:rPr>
            <w:rStyle w:val="Hiperpovezava"/>
            <w:rFonts w:ascii="Republika" w:hAnsi="Republika"/>
            <w:noProof/>
          </w:rPr>
          <w:t>5.10.2</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STATUS MSP</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_Toc187238113 \h </w:instrText>
        </w:r>
        <w:r w:rsidR="003556F1" w:rsidRPr="003556F1">
          <w:rPr>
            <w:noProof/>
            <w:webHidden/>
          </w:rPr>
        </w:r>
        <w:r w:rsidR="003556F1" w:rsidRPr="003556F1">
          <w:rPr>
            <w:noProof/>
            <w:webHidden/>
          </w:rPr>
          <w:fldChar w:fldCharType="separate"/>
        </w:r>
        <w:r w:rsidR="00F61B3F">
          <w:rPr>
            <w:noProof/>
            <w:webHidden/>
          </w:rPr>
          <w:t>319</w:t>
        </w:r>
        <w:r w:rsidR="003556F1" w:rsidRPr="003556F1">
          <w:rPr>
            <w:noProof/>
            <w:webHidden/>
          </w:rPr>
          <w:fldChar w:fldCharType="end"/>
        </w:r>
      </w:hyperlink>
    </w:p>
    <w:p w14:paraId="0D4274C0" w14:textId="6AF99FA2"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14" w:history="1">
        <w:r w:rsidR="003556F1" w:rsidRPr="003556F1">
          <w:rPr>
            <w:rStyle w:val="Hiperpovezava"/>
            <w:rFonts w:ascii="Republika" w:hAnsi="Republika"/>
            <w:noProof/>
          </w:rPr>
          <w:t>5.10.3</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ORGANIZACIJSKA STRUKTURA</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_Toc187238114 \h </w:instrText>
        </w:r>
        <w:r w:rsidR="003556F1" w:rsidRPr="003556F1">
          <w:rPr>
            <w:noProof/>
            <w:webHidden/>
          </w:rPr>
        </w:r>
        <w:r w:rsidR="003556F1" w:rsidRPr="003556F1">
          <w:rPr>
            <w:noProof/>
            <w:webHidden/>
          </w:rPr>
          <w:fldChar w:fldCharType="separate"/>
        </w:r>
        <w:r w:rsidR="00F61B3F">
          <w:rPr>
            <w:noProof/>
            <w:webHidden/>
          </w:rPr>
          <w:t>319</w:t>
        </w:r>
        <w:r w:rsidR="003556F1" w:rsidRPr="003556F1">
          <w:rPr>
            <w:noProof/>
            <w:webHidden/>
          </w:rPr>
          <w:fldChar w:fldCharType="end"/>
        </w:r>
      </w:hyperlink>
    </w:p>
    <w:p w14:paraId="4985ABD6" w14:textId="691751BF"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15" w:history="1">
        <w:r w:rsidR="003556F1" w:rsidRPr="003556F1">
          <w:rPr>
            <w:rStyle w:val="Hiperpovezava"/>
            <w:rFonts w:ascii="Republika" w:hAnsi="Republika"/>
            <w:noProof/>
          </w:rPr>
          <w:t>5.10.4</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PODROBEN OPIS FUNKCIJ IN NALOG, KI JIH NEPOSREDNO OPRAVLJA P</w:t>
        </w:r>
        <w:r w:rsidR="006D3CAF">
          <w:rPr>
            <w:rStyle w:val="Hiperpovezava"/>
            <w:rFonts w:ascii="Republika" w:hAnsi="Republika"/>
            <w:noProof/>
          </w:rPr>
          <w:t>T</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_Toc187238115 \h </w:instrText>
        </w:r>
        <w:r w:rsidR="003556F1" w:rsidRPr="003556F1">
          <w:rPr>
            <w:noProof/>
            <w:webHidden/>
          </w:rPr>
        </w:r>
        <w:r w:rsidR="003556F1" w:rsidRPr="003556F1">
          <w:rPr>
            <w:noProof/>
            <w:webHidden/>
          </w:rPr>
          <w:fldChar w:fldCharType="separate"/>
        </w:r>
        <w:r w:rsidR="00F61B3F">
          <w:rPr>
            <w:noProof/>
            <w:webHidden/>
          </w:rPr>
          <w:t>326</w:t>
        </w:r>
        <w:r w:rsidR="003556F1" w:rsidRPr="003556F1">
          <w:rPr>
            <w:noProof/>
            <w:webHidden/>
          </w:rPr>
          <w:fldChar w:fldCharType="end"/>
        </w:r>
      </w:hyperlink>
    </w:p>
    <w:p w14:paraId="281E1287" w14:textId="4BAAE00F"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16" w:history="1">
        <w:r w:rsidR="003556F1" w:rsidRPr="003556F1">
          <w:rPr>
            <w:rStyle w:val="Hiperpovezava"/>
            <w:rFonts w:ascii="Republika" w:hAnsi="Republika"/>
            <w:noProof/>
          </w:rPr>
          <w:t>5.10.4.1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Drevesna struktura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_Toc187238116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326</w:t>
        </w:r>
        <w:r w:rsidR="003556F1" w:rsidRPr="003556F1">
          <w:rPr>
            <w:rFonts w:ascii="Republika" w:hAnsi="Republika"/>
            <w:noProof/>
            <w:webHidden/>
          </w:rPr>
          <w:fldChar w:fldCharType="end"/>
        </w:r>
      </w:hyperlink>
    </w:p>
    <w:p w14:paraId="24B97A18" w14:textId="5E9474E3"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17" w:history="1">
        <w:r w:rsidR="003556F1" w:rsidRPr="003556F1">
          <w:rPr>
            <w:rStyle w:val="Hiperpovezava"/>
            <w:rFonts w:ascii="Republika" w:hAnsi="Republika"/>
            <w:noProof/>
          </w:rPr>
          <w:t>5.10.4.2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_Toc187238117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327</w:t>
        </w:r>
        <w:r w:rsidR="003556F1" w:rsidRPr="003556F1">
          <w:rPr>
            <w:rFonts w:ascii="Republika" w:hAnsi="Republika"/>
            <w:noProof/>
            <w:webHidden/>
          </w:rPr>
          <w:fldChar w:fldCharType="end"/>
        </w:r>
      </w:hyperlink>
    </w:p>
    <w:p w14:paraId="7A8DB545" w14:textId="5CD54780"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18" w:history="1">
        <w:r w:rsidR="003556F1" w:rsidRPr="003556F1">
          <w:rPr>
            <w:rStyle w:val="Hiperpovezava"/>
            <w:rFonts w:ascii="Republika" w:hAnsi="Republika"/>
            <w:noProof/>
          </w:rPr>
          <w:t>5.10.5</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NAČRTOVANJE, IZBOR, POTRJEVANJE, IZVAJANJE, SPREMLJANJE IN PREVERJANJE OPERACIJ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_Toc187238118 \h </w:instrText>
        </w:r>
        <w:r w:rsidR="003556F1" w:rsidRPr="003556F1">
          <w:rPr>
            <w:noProof/>
            <w:webHidden/>
          </w:rPr>
        </w:r>
        <w:r w:rsidR="003556F1" w:rsidRPr="003556F1">
          <w:rPr>
            <w:noProof/>
            <w:webHidden/>
          </w:rPr>
          <w:fldChar w:fldCharType="separate"/>
        </w:r>
        <w:r w:rsidR="00F61B3F">
          <w:rPr>
            <w:noProof/>
            <w:webHidden/>
          </w:rPr>
          <w:t>327</w:t>
        </w:r>
        <w:r w:rsidR="003556F1" w:rsidRPr="003556F1">
          <w:rPr>
            <w:noProof/>
            <w:webHidden/>
          </w:rPr>
          <w:fldChar w:fldCharType="end"/>
        </w:r>
      </w:hyperlink>
    </w:p>
    <w:p w14:paraId="29700E01" w14:textId="0AF477D6"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19" w:history="1">
        <w:r w:rsidR="003556F1" w:rsidRPr="003556F1">
          <w:rPr>
            <w:rStyle w:val="Hiperpovezava"/>
            <w:rFonts w:ascii="Republika" w:hAnsi="Republika"/>
            <w:noProof/>
          </w:rPr>
          <w:t>5.10.5.1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Diagrami poteka obdelave zahtevkov za izplačilo</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_Toc187238119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330</w:t>
        </w:r>
        <w:r w:rsidR="003556F1" w:rsidRPr="003556F1">
          <w:rPr>
            <w:rFonts w:ascii="Republika" w:hAnsi="Republika"/>
            <w:noProof/>
            <w:webHidden/>
          </w:rPr>
          <w:fldChar w:fldCharType="end"/>
        </w:r>
      </w:hyperlink>
    </w:p>
    <w:p w14:paraId="4AD6129B" w14:textId="7FC7A5FA"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20" w:history="1">
        <w:r w:rsidR="003556F1" w:rsidRPr="003556F1">
          <w:rPr>
            <w:rStyle w:val="Hiperpovezava"/>
            <w:rFonts w:ascii="Republika" w:hAnsi="Republika"/>
            <w:noProof/>
          </w:rPr>
          <w:t>5.10.5.2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Druge horizontalne 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_Toc187238120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330</w:t>
        </w:r>
        <w:r w:rsidR="003556F1" w:rsidRPr="003556F1">
          <w:rPr>
            <w:rFonts w:ascii="Republika" w:hAnsi="Republika"/>
            <w:noProof/>
            <w:webHidden/>
          </w:rPr>
          <w:fldChar w:fldCharType="end"/>
        </w:r>
      </w:hyperlink>
    </w:p>
    <w:p w14:paraId="1194A0C6" w14:textId="4BB5D5E9"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21" w:history="1">
        <w:r w:rsidR="003556F1" w:rsidRPr="003556F1">
          <w:rPr>
            <w:rStyle w:val="Hiperpovezava"/>
            <w:rFonts w:ascii="Republika" w:hAnsi="Republika"/>
            <w:noProof/>
          </w:rPr>
          <w:t>5.10.5.3</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Opis postopkov za preverjanje operacij na kraju samem in preverjanje prenesenih nalog</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_Toc187238121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332</w:t>
        </w:r>
        <w:r w:rsidR="003556F1" w:rsidRPr="003556F1">
          <w:rPr>
            <w:rFonts w:ascii="Republika" w:hAnsi="Republika"/>
            <w:noProof/>
            <w:webHidden/>
          </w:rPr>
          <w:fldChar w:fldCharType="end"/>
        </w:r>
      </w:hyperlink>
    </w:p>
    <w:p w14:paraId="0DE884F4" w14:textId="30121B24"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22" w:history="1">
        <w:r w:rsidR="003556F1" w:rsidRPr="003556F1">
          <w:rPr>
            <w:rStyle w:val="Hiperpovezava"/>
            <w:rFonts w:ascii="Republika" w:hAnsi="Republika"/>
            <w:noProof/>
          </w:rPr>
          <w:t>5.10.6</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OBVLADOVANJE TVEGANJ IN PREPREČEVANJE GOLJUFIJ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_Toc187238122 \h </w:instrText>
        </w:r>
        <w:r w:rsidR="003556F1" w:rsidRPr="003556F1">
          <w:rPr>
            <w:noProof/>
            <w:webHidden/>
          </w:rPr>
        </w:r>
        <w:r w:rsidR="003556F1" w:rsidRPr="003556F1">
          <w:rPr>
            <w:noProof/>
            <w:webHidden/>
          </w:rPr>
          <w:fldChar w:fldCharType="separate"/>
        </w:r>
        <w:r w:rsidR="00F61B3F">
          <w:rPr>
            <w:noProof/>
            <w:webHidden/>
          </w:rPr>
          <w:t>333</w:t>
        </w:r>
        <w:r w:rsidR="003556F1" w:rsidRPr="003556F1">
          <w:rPr>
            <w:noProof/>
            <w:webHidden/>
          </w:rPr>
          <w:fldChar w:fldCharType="end"/>
        </w:r>
      </w:hyperlink>
    </w:p>
    <w:p w14:paraId="2C4140E2" w14:textId="62D813D5" w:rsidR="003556F1" w:rsidRDefault="00E646BC">
      <w:pPr>
        <w:pStyle w:val="Kazalovsebine4"/>
        <w:tabs>
          <w:tab w:val="left" w:pos="1540"/>
          <w:tab w:val="right" w:leader="dot" w:pos="9062"/>
        </w:tabs>
        <w:rPr>
          <w:rStyle w:val="Hiperpovezava"/>
          <w:rFonts w:ascii="Republika" w:hAnsi="Republika"/>
          <w:noProof/>
        </w:rPr>
      </w:pPr>
      <w:hyperlink w:anchor="_Toc187238123" w:history="1">
        <w:r w:rsidR="003556F1" w:rsidRPr="003556F1">
          <w:rPr>
            <w:rStyle w:val="Hiperpovezava"/>
            <w:rFonts w:ascii="Republika" w:hAnsi="Republika"/>
            <w:noProof/>
          </w:rPr>
          <w:t>5.10.6.1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Postopki, s katerimi PT spremlja in poroča OU informacije o odkritih nepravilnostih, sumih goljufij in ugotovljenih goljufijah</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_Toc187238123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335</w:t>
        </w:r>
        <w:r w:rsidR="003556F1" w:rsidRPr="003556F1">
          <w:rPr>
            <w:rFonts w:ascii="Republika" w:hAnsi="Republika"/>
            <w:noProof/>
            <w:webHidden/>
          </w:rPr>
          <w:fldChar w:fldCharType="end"/>
        </w:r>
      </w:hyperlink>
    </w:p>
    <w:p w14:paraId="1EC35503" w14:textId="77777777" w:rsidR="0086260D" w:rsidRPr="0086260D" w:rsidRDefault="0086260D" w:rsidP="0086260D">
      <w:pPr>
        <w:rPr>
          <w:sz w:val="6"/>
          <w:szCs w:val="6"/>
        </w:rPr>
      </w:pPr>
    </w:p>
    <w:p w14:paraId="5E62F970" w14:textId="70417B1F"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8124" w:history="1">
        <w:r w:rsidR="003556F1" w:rsidRPr="003556F1">
          <w:rPr>
            <w:rStyle w:val="Hiperpovezava"/>
          </w:rPr>
          <w:t>5.11</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MINISTRSTVO ZA VZGOJO IN IZOBRAŽEVANJE</w:t>
        </w:r>
        <w:r w:rsidR="003556F1" w:rsidRPr="003556F1">
          <w:rPr>
            <w:webHidden/>
          </w:rPr>
          <w:tab/>
        </w:r>
        <w:r w:rsidR="003556F1" w:rsidRPr="003556F1">
          <w:rPr>
            <w:webHidden/>
          </w:rPr>
          <w:fldChar w:fldCharType="begin"/>
        </w:r>
        <w:r w:rsidR="003556F1" w:rsidRPr="003556F1">
          <w:rPr>
            <w:webHidden/>
          </w:rPr>
          <w:instrText xml:space="preserve"> PAGEREF _Toc187238124 \h </w:instrText>
        </w:r>
        <w:r w:rsidR="003556F1" w:rsidRPr="003556F1">
          <w:rPr>
            <w:webHidden/>
          </w:rPr>
        </w:r>
        <w:r w:rsidR="003556F1" w:rsidRPr="003556F1">
          <w:rPr>
            <w:webHidden/>
          </w:rPr>
          <w:fldChar w:fldCharType="separate"/>
        </w:r>
        <w:r w:rsidR="00F61B3F">
          <w:rPr>
            <w:webHidden/>
          </w:rPr>
          <w:t>337</w:t>
        </w:r>
        <w:r w:rsidR="003556F1" w:rsidRPr="003556F1">
          <w:rPr>
            <w:webHidden/>
          </w:rPr>
          <w:fldChar w:fldCharType="end"/>
        </w:r>
      </w:hyperlink>
    </w:p>
    <w:p w14:paraId="160827A4" w14:textId="4F18CCBC"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25" w:history="1">
        <w:r w:rsidR="003556F1" w:rsidRPr="003556F1">
          <w:rPr>
            <w:rStyle w:val="Hiperpovezava"/>
            <w:rFonts w:ascii="Republika" w:hAnsi="Republika"/>
            <w:noProof/>
          </w:rPr>
          <w:t>5.11.1</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KONTAKTNI PODATKI</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_Toc187238125 \h </w:instrText>
        </w:r>
        <w:r w:rsidR="003556F1" w:rsidRPr="003556F1">
          <w:rPr>
            <w:noProof/>
            <w:webHidden/>
          </w:rPr>
        </w:r>
        <w:r w:rsidR="003556F1" w:rsidRPr="003556F1">
          <w:rPr>
            <w:noProof/>
            <w:webHidden/>
          </w:rPr>
          <w:fldChar w:fldCharType="separate"/>
        </w:r>
        <w:r w:rsidR="00F61B3F">
          <w:rPr>
            <w:noProof/>
            <w:webHidden/>
          </w:rPr>
          <w:t>337</w:t>
        </w:r>
        <w:r w:rsidR="003556F1" w:rsidRPr="003556F1">
          <w:rPr>
            <w:noProof/>
            <w:webHidden/>
          </w:rPr>
          <w:fldChar w:fldCharType="end"/>
        </w:r>
      </w:hyperlink>
    </w:p>
    <w:p w14:paraId="51E56BE9" w14:textId="2B7E9B12"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26" w:history="1">
        <w:r w:rsidR="003556F1" w:rsidRPr="003556F1">
          <w:rPr>
            <w:rStyle w:val="Hiperpovezava"/>
            <w:rFonts w:ascii="Republika" w:hAnsi="Republika"/>
            <w:noProof/>
          </w:rPr>
          <w:t>5.11.2</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STATUS MVI</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_Toc187238126 \h </w:instrText>
        </w:r>
        <w:r w:rsidR="003556F1" w:rsidRPr="003556F1">
          <w:rPr>
            <w:noProof/>
            <w:webHidden/>
          </w:rPr>
        </w:r>
        <w:r w:rsidR="003556F1" w:rsidRPr="003556F1">
          <w:rPr>
            <w:noProof/>
            <w:webHidden/>
          </w:rPr>
          <w:fldChar w:fldCharType="separate"/>
        </w:r>
        <w:r w:rsidR="00F61B3F">
          <w:rPr>
            <w:noProof/>
            <w:webHidden/>
          </w:rPr>
          <w:t>337</w:t>
        </w:r>
        <w:r w:rsidR="003556F1" w:rsidRPr="003556F1">
          <w:rPr>
            <w:noProof/>
            <w:webHidden/>
          </w:rPr>
          <w:fldChar w:fldCharType="end"/>
        </w:r>
      </w:hyperlink>
    </w:p>
    <w:p w14:paraId="69699F5C" w14:textId="017CD422"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27" w:history="1">
        <w:r w:rsidR="003556F1" w:rsidRPr="003556F1">
          <w:rPr>
            <w:rStyle w:val="Hiperpovezava"/>
            <w:rFonts w:ascii="Republika" w:hAnsi="Republika"/>
            <w:noProof/>
          </w:rPr>
          <w:t>5.11.3</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ORGANIZACIJSKA STRUKTURA</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_Toc187238127 \h </w:instrText>
        </w:r>
        <w:r w:rsidR="003556F1" w:rsidRPr="003556F1">
          <w:rPr>
            <w:noProof/>
            <w:webHidden/>
          </w:rPr>
        </w:r>
        <w:r w:rsidR="003556F1" w:rsidRPr="003556F1">
          <w:rPr>
            <w:noProof/>
            <w:webHidden/>
          </w:rPr>
          <w:fldChar w:fldCharType="separate"/>
        </w:r>
        <w:r w:rsidR="00F61B3F">
          <w:rPr>
            <w:noProof/>
            <w:webHidden/>
          </w:rPr>
          <w:t>337</w:t>
        </w:r>
        <w:r w:rsidR="003556F1" w:rsidRPr="003556F1">
          <w:rPr>
            <w:noProof/>
            <w:webHidden/>
          </w:rPr>
          <w:fldChar w:fldCharType="end"/>
        </w:r>
      </w:hyperlink>
    </w:p>
    <w:p w14:paraId="141384D6" w14:textId="11468C7B"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28" w:history="1">
        <w:r w:rsidR="003556F1" w:rsidRPr="003556F1">
          <w:rPr>
            <w:rStyle w:val="Hiperpovezava"/>
            <w:rFonts w:ascii="Republika" w:hAnsi="Republika"/>
            <w:noProof/>
          </w:rPr>
          <w:t>5.11.4</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 xml:space="preserve">PODROBEN OPIS FUNKCIJ IN NALOG, KI JIH NEPOSREDNO OPRAVLJA </w:t>
        </w:r>
        <w:r w:rsidR="006D3CAF">
          <w:rPr>
            <w:rStyle w:val="Hiperpovezava"/>
            <w:rFonts w:ascii="Republika" w:hAnsi="Republika"/>
            <w:noProof/>
          </w:rPr>
          <w:t>PT</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_Toc187238128 \h </w:instrText>
        </w:r>
        <w:r w:rsidR="003556F1" w:rsidRPr="003556F1">
          <w:rPr>
            <w:noProof/>
            <w:webHidden/>
          </w:rPr>
        </w:r>
        <w:r w:rsidR="003556F1" w:rsidRPr="003556F1">
          <w:rPr>
            <w:noProof/>
            <w:webHidden/>
          </w:rPr>
          <w:fldChar w:fldCharType="separate"/>
        </w:r>
        <w:r w:rsidR="00F61B3F">
          <w:rPr>
            <w:noProof/>
            <w:webHidden/>
          </w:rPr>
          <w:t>347</w:t>
        </w:r>
        <w:r w:rsidR="003556F1" w:rsidRPr="003556F1">
          <w:rPr>
            <w:noProof/>
            <w:webHidden/>
          </w:rPr>
          <w:fldChar w:fldCharType="end"/>
        </w:r>
      </w:hyperlink>
    </w:p>
    <w:p w14:paraId="4BDBB53F" w14:textId="2F3DE059"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29" w:history="1">
        <w:r w:rsidR="003556F1" w:rsidRPr="003556F1">
          <w:rPr>
            <w:rStyle w:val="Hiperpovezava"/>
            <w:rFonts w:ascii="Republika" w:hAnsi="Republika"/>
            <w:noProof/>
          </w:rPr>
          <w:t>5.11.4.1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Drevesna struktura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_Toc187238129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347</w:t>
        </w:r>
        <w:r w:rsidR="003556F1" w:rsidRPr="003556F1">
          <w:rPr>
            <w:rFonts w:ascii="Republika" w:hAnsi="Republika"/>
            <w:noProof/>
            <w:webHidden/>
          </w:rPr>
          <w:fldChar w:fldCharType="end"/>
        </w:r>
      </w:hyperlink>
    </w:p>
    <w:p w14:paraId="46C511DF" w14:textId="38DD4580"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30" w:history="1">
        <w:r w:rsidR="003556F1" w:rsidRPr="003556F1">
          <w:rPr>
            <w:rStyle w:val="Hiperpovezava"/>
            <w:rFonts w:ascii="Republika" w:hAnsi="Republika"/>
            <w:noProof/>
          </w:rPr>
          <w:t>5.11.4.2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_Toc187238130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351</w:t>
        </w:r>
        <w:r w:rsidR="003556F1" w:rsidRPr="003556F1">
          <w:rPr>
            <w:rFonts w:ascii="Republika" w:hAnsi="Republika"/>
            <w:noProof/>
            <w:webHidden/>
          </w:rPr>
          <w:fldChar w:fldCharType="end"/>
        </w:r>
      </w:hyperlink>
    </w:p>
    <w:p w14:paraId="114B65A4" w14:textId="302F1798"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31" w:history="1">
        <w:r w:rsidR="003556F1" w:rsidRPr="003556F1">
          <w:rPr>
            <w:rStyle w:val="Hiperpovezava"/>
            <w:rFonts w:ascii="Republika" w:hAnsi="Republika"/>
            <w:noProof/>
          </w:rPr>
          <w:t>5.11.5</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NAČRTOVANJE, IZBOR, POTRJEVANJE, IZVAJANJE, SPREMLJANJE IN PREVERJANJE OPERACIJ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_Toc187238131 \h </w:instrText>
        </w:r>
        <w:r w:rsidR="003556F1" w:rsidRPr="003556F1">
          <w:rPr>
            <w:noProof/>
            <w:webHidden/>
          </w:rPr>
        </w:r>
        <w:r w:rsidR="003556F1" w:rsidRPr="003556F1">
          <w:rPr>
            <w:noProof/>
            <w:webHidden/>
          </w:rPr>
          <w:fldChar w:fldCharType="separate"/>
        </w:r>
        <w:r w:rsidR="00F61B3F">
          <w:rPr>
            <w:noProof/>
            <w:webHidden/>
          </w:rPr>
          <w:t>351</w:t>
        </w:r>
        <w:r w:rsidR="003556F1" w:rsidRPr="003556F1">
          <w:rPr>
            <w:noProof/>
            <w:webHidden/>
          </w:rPr>
          <w:fldChar w:fldCharType="end"/>
        </w:r>
      </w:hyperlink>
    </w:p>
    <w:p w14:paraId="1486FEF3" w14:textId="00CF74AA"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32" w:history="1">
        <w:r w:rsidR="003556F1" w:rsidRPr="003556F1">
          <w:rPr>
            <w:rStyle w:val="Hiperpovezava"/>
            <w:rFonts w:ascii="Republika" w:hAnsi="Republika"/>
            <w:noProof/>
          </w:rPr>
          <w:t>5.11.5.1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Diagrami poteka obdelave zahtevkov za izplačilo</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_Toc187238132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358</w:t>
        </w:r>
        <w:r w:rsidR="003556F1" w:rsidRPr="003556F1">
          <w:rPr>
            <w:rFonts w:ascii="Republika" w:hAnsi="Republika"/>
            <w:noProof/>
            <w:webHidden/>
          </w:rPr>
          <w:fldChar w:fldCharType="end"/>
        </w:r>
      </w:hyperlink>
    </w:p>
    <w:p w14:paraId="19EF76DD" w14:textId="7781DAFD"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33" w:history="1">
        <w:r w:rsidR="003556F1" w:rsidRPr="003556F1">
          <w:rPr>
            <w:rStyle w:val="Hiperpovezava"/>
            <w:rFonts w:ascii="Republika" w:hAnsi="Republika"/>
            <w:noProof/>
          </w:rPr>
          <w:t>5.11.5.2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Druge horizontalne 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_Toc187238133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359</w:t>
        </w:r>
        <w:r w:rsidR="003556F1" w:rsidRPr="003556F1">
          <w:rPr>
            <w:rFonts w:ascii="Republika" w:hAnsi="Republika"/>
            <w:noProof/>
            <w:webHidden/>
          </w:rPr>
          <w:fldChar w:fldCharType="end"/>
        </w:r>
      </w:hyperlink>
    </w:p>
    <w:p w14:paraId="12AFB3CF" w14:textId="621FFE2E"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34" w:history="1">
        <w:r w:rsidR="003556F1" w:rsidRPr="003556F1">
          <w:rPr>
            <w:rStyle w:val="Hiperpovezava"/>
            <w:rFonts w:ascii="Republika" w:hAnsi="Republika"/>
            <w:noProof/>
          </w:rPr>
          <w:t>5.11.5.3</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Opis postopkov za preverjanje operacij na kraju samem in preverjanje prenesenih nalog</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_Toc187238134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361</w:t>
        </w:r>
        <w:r w:rsidR="003556F1" w:rsidRPr="003556F1">
          <w:rPr>
            <w:rFonts w:ascii="Republika" w:hAnsi="Republika"/>
            <w:noProof/>
            <w:webHidden/>
          </w:rPr>
          <w:fldChar w:fldCharType="end"/>
        </w:r>
      </w:hyperlink>
    </w:p>
    <w:p w14:paraId="7991D686" w14:textId="0B9C4198"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35" w:history="1">
        <w:r w:rsidR="003556F1" w:rsidRPr="003556F1">
          <w:rPr>
            <w:rStyle w:val="Hiperpovezava"/>
            <w:rFonts w:ascii="Republika" w:hAnsi="Republika"/>
            <w:noProof/>
          </w:rPr>
          <w:t>5.11.6</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OBVLADOVANJE TVEGANJ IN PREPREČEVANJE GOLJUFIJ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_Toc187238135 \h </w:instrText>
        </w:r>
        <w:r w:rsidR="003556F1" w:rsidRPr="003556F1">
          <w:rPr>
            <w:noProof/>
            <w:webHidden/>
          </w:rPr>
        </w:r>
        <w:r w:rsidR="003556F1" w:rsidRPr="003556F1">
          <w:rPr>
            <w:noProof/>
            <w:webHidden/>
          </w:rPr>
          <w:fldChar w:fldCharType="separate"/>
        </w:r>
        <w:r w:rsidR="00F61B3F">
          <w:rPr>
            <w:noProof/>
            <w:webHidden/>
          </w:rPr>
          <w:t>362</w:t>
        </w:r>
        <w:r w:rsidR="003556F1" w:rsidRPr="003556F1">
          <w:rPr>
            <w:noProof/>
            <w:webHidden/>
          </w:rPr>
          <w:fldChar w:fldCharType="end"/>
        </w:r>
      </w:hyperlink>
    </w:p>
    <w:p w14:paraId="6ADFDA13" w14:textId="372E610C" w:rsidR="003556F1" w:rsidRDefault="00E646BC">
      <w:pPr>
        <w:pStyle w:val="Kazalovsebine4"/>
        <w:tabs>
          <w:tab w:val="left" w:pos="1540"/>
          <w:tab w:val="right" w:leader="dot" w:pos="9062"/>
        </w:tabs>
        <w:rPr>
          <w:rStyle w:val="Hiperpovezava"/>
          <w:rFonts w:ascii="Republika" w:hAnsi="Republika"/>
          <w:noProof/>
        </w:rPr>
      </w:pPr>
      <w:hyperlink w:anchor="_Toc187238136" w:history="1">
        <w:r w:rsidR="003556F1" w:rsidRPr="003556F1">
          <w:rPr>
            <w:rStyle w:val="Hiperpovezava"/>
            <w:rFonts w:ascii="Republika" w:hAnsi="Republika"/>
            <w:noProof/>
          </w:rPr>
          <w:t>5.11.6.1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Postopki, s katerimi PT spremlja in poroča OU informacije o odkritih nepravilnostih, sumih goljufij in ugotovljenih goljufijah</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_Toc187238136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364</w:t>
        </w:r>
        <w:r w:rsidR="003556F1" w:rsidRPr="003556F1">
          <w:rPr>
            <w:rFonts w:ascii="Republika" w:hAnsi="Republika"/>
            <w:noProof/>
            <w:webHidden/>
          </w:rPr>
          <w:fldChar w:fldCharType="end"/>
        </w:r>
      </w:hyperlink>
    </w:p>
    <w:p w14:paraId="2B66EEF1" w14:textId="77777777" w:rsidR="0086260D" w:rsidRPr="0086260D" w:rsidRDefault="0086260D" w:rsidP="0086260D">
      <w:pPr>
        <w:rPr>
          <w:sz w:val="6"/>
          <w:szCs w:val="6"/>
        </w:rPr>
      </w:pPr>
    </w:p>
    <w:p w14:paraId="28BDED6F" w14:textId="08500C7D"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8137" w:history="1">
        <w:r w:rsidR="003556F1" w:rsidRPr="003556F1">
          <w:rPr>
            <w:rStyle w:val="Hiperpovezava"/>
          </w:rPr>
          <w:t>5.12</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MINISTRSTVO ZA VISOKO ŠOLSTVO, ZNANOST IN INOVACIJE</w:t>
        </w:r>
        <w:r w:rsidR="003556F1" w:rsidRPr="003556F1">
          <w:rPr>
            <w:webHidden/>
          </w:rPr>
          <w:tab/>
        </w:r>
        <w:r w:rsidR="003556F1" w:rsidRPr="003556F1">
          <w:rPr>
            <w:webHidden/>
          </w:rPr>
          <w:fldChar w:fldCharType="begin"/>
        </w:r>
        <w:r w:rsidR="003556F1" w:rsidRPr="003556F1">
          <w:rPr>
            <w:webHidden/>
          </w:rPr>
          <w:instrText xml:space="preserve"> PAGEREF _Toc187238137 \h </w:instrText>
        </w:r>
        <w:r w:rsidR="003556F1" w:rsidRPr="003556F1">
          <w:rPr>
            <w:webHidden/>
          </w:rPr>
        </w:r>
        <w:r w:rsidR="003556F1" w:rsidRPr="003556F1">
          <w:rPr>
            <w:webHidden/>
          </w:rPr>
          <w:fldChar w:fldCharType="separate"/>
        </w:r>
        <w:r w:rsidR="00F61B3F">
          <w:rPr>
            <w:webHidden/>
          </w:rPr>
          <w:t>366</w:t>
        </w:r>
        <w:r w:rsidR="003556F1" w:rsidRPr="003556F1">
          <w:rPr>
            <w:webHidden/>
          </w:rPr>
          <w:fldChar w:fldCharType="end"/>
        </w:r>
      </w:hyperlink>
    </w:p>
    <w:p w14:paraId="194A8FC5" w14:textId="3363FAFC"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38" w:history="1">
        <w:r w:rsidR="003556F1" w:rsidRPr="003556F1">
          <w:rPr>
            <w:rStyle w:val="Hiperpovezava"/>
            <w:rFonts w:ascii="Republika" w:hAnsi="Republika"/>
            <w:noProof/>
          </w:rPr>
          <w:t>5.12.1</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KONTAKTNI PODATKI</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_Toc187238138 \h </w:instrText>
        </w:r>
        <w:r w:rsidR="003556F1" w:rsidRPr="003556F1">
          <w:rPr>
            <w:noProof/>
            <w:webHidden/>
          </w:rPr>
        </w:r>
        <w:r w:rsidR="003556F1" w:rsidRPr="003556F1">
          <w:rPr>
            <w:noProof/>
            <w:webHidden/>
          </w:rPr>
          <w:fldChar w:fldCharType="separate"/>
        </w:r>
        <w:r w:rsidR="00F61B3F">
          <w:rPr>
            <w:noProof/>
            <w:webHidden/>
          </w:rPr>
          <w:t>366</w:t>
        </w:r>
        <w:r w:rsidR="003556F1" w:rsidRPr="003556F1">
          <w:rPr>
            <w:noProof/>
            <w:webHidden/>
          </w:rPr>
          <w:fldChar w:fldCharType="end"/>
        </w:r>
      </w:hyperlink>
    </w:p>
    <w:p w14:paraId="5C7A473D" w14:textId="2B23BC94"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39" w:history="1">
        <w:r w:rsidR="003556F1" w:rsidRPr="003556F1">
          <w:rPr>
            <w:rStyle w:val="Hiperpovezava"/>
            <w:rFonts w:ascii="Republika" w:hAnsi="Republika"/>
            <w:noProof/>
          </w:rPr>
          <w:t>5.12.2</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STATUS MVZI</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_Toc187238139 \h </w:instrText>
        </w:r>
        <w:r w:rsidR="003556F1" w:rsidRPr="003556F1">
          <w:rPr>
            <w:noProof/>
            <w:webHidden/>
          </w:rPr>
        </w:r>
        <w:r w:rsidR="003556F1" w:rsidRPr="003556F1">
          <w:rPr>
            <w:noProof/>
            <w:webHidden/>
          </w:rPr>
          <w:fldChar w:fldCharType="separate"/>
        </w:r>
        <w:r w:rsidR="00F61B3F">
          <w:rPr>
            <w:noProof/>
            <w:webHidden/>
          </w:rPr>
          <w:t>366</w:t>
        </w:r>
        <w:r w:rsidR="003556F1" w:rsidRPr="003556F1">
          <w:rPr>
            <w:noProof/>
            <w:webHidden/>
          </w:rPr>
          <w:fldChar w:fldCharType="end"/>
        </w:r>
      </w:hyperlink>
    </w:p>
    <w:p w14:paraId="5A0BE4B9" w14:textId="2B66B9A7"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40" w:history="1">
        <w:r w:rsidR="003556F1" w:rsidRPr="003556F1">
          <w:rPr>
            <w:rStyle w:val="Hiperpovezava"/>
            <w:rFonts w:ascii="Republika" w:hAnsi="Republika"/>
            <w:noProof/>
          </w:rPr>
          <w:t>5.12.3</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ORGANIZACIJSKA STRUKTURA</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_Toc187238140 \h </w:instrText>
        </w:r>
        <w:r w:rsidR="003556F1" w:rsidRPr="003556F1">
          <w:rPr>
            <w:noProof/>
            <w:webHidden/>
          </w:rPr>
        </w:r>
        <w:r w:rsidR="003556F1" w:rsidRPr="003556F1">
          <w:rPr>
            <w:noProof/>
            <w:webHidden/>
          </w:rPr>
          <w:fldChar w:fldCharType="separate"/>
        </w:r>
        <w:r w:rsidR="00F61B3F">
          <w:rPr>
            <w:noProof/>
            <w:webHidden/>
          </w:rPr>
          <w:t>366</w:t>
        </w:r>
        <w:r w:rsidR="003556F1" w:rsidRPr="003556F1">
          <w:rPr>
            <w:noProof/>
            <w:webHidden/>
          </w:rPr>
          <w:fldChar w:fldCharType="end"/>
        </w:r>
      </w:hyperlink>
    </w:p>
    <w:p w14:paraId="155266D3" w14:textId="033D4901"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41" w:history="1">
        <w:r w:rsidR="003556F1" w:rsidRPr="003556F1">
          <w:rPr>
            <w:rStyle w:val="Hiperpovezava"/>
            <w:rFonts w:ascii="Republika" w:hAnsi="Republika"/>
            <w:noProof/>
          </w:rPr>
          <w:t>5.12.4</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 xml:space="preserve">PODROBEN OPIS FUNKCIJ IN NALOG, KI JIH NEPOSREDNO OPRAVLJA </w:t>
        </w:r>
        <w:r w:rsidR="006D3CAF">
          <w:rPr>
            <w:rStyle w:val="Hiperpovezava"/>
            <w:rFonts w:ascii="Republika" w:hAnsi="Republika"/>
            <w:noProof/>
          </w:rPr>
          <w:t>PT</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_Toc187238141 \h </w:instrText>
        </w:r>
        <w:r w:rsidR="003556F1" w:rsidRPr="003556F1">
          <w:rPr>
            <w:noProof/>
            <w:webHidden/>
          </w:rPr>
        </w:r>
        <w:r w:rsidR="003556F1" w:rsidRPr="003556F1">
          <w:rPr>
            <w:noProof/>
            <w:webHidden/>
          </w:rPr>
          <w:fldChar w:fldCharType="separate"/>
        </w:r>
        <w:r w:rsidR="00F61B3F">
          <w:rPr>
            <w:noProof/>
            <w:webHidden/>
          </w:rPr>
          <w:t>373</w:t>
        </w:r>
        <w:r w:rsidR="003556F1" w:rsidRPr="003556F1">
          <w:rPr>
            <w:noProof/>
            <w:webHidden/>
          </w:rPr>
          <w:fldChar w:fldCharType="end"/>
        </w:r>
      </w:hyperlink>
    </w:p>
    <w:p w14:paraId="153F696C" w14:textId="18870A7B"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42" w:history="1">
        <w:r w:rsidR="003556F1" w:rsidRPr="003556F1">
          <w:rPr>
            <w:rStyle w:val="Hiperpovezava"/>
            <w:rFonts w:ascii="Republika" w:hAnsi="Republika"/>
            <w:noProof/>
          </w:rPr>
          <w:t>5.12.4.1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Drevesna struktura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_Toc187238142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373</w:t>
        </w:r>
        <w:r w:rsidR="003556F1" w:rsidRPr="003556F1">
          <w:rPr>
            <w:rFonts w:ascii="Republika" w:hAnsi="Republika"/>
            <w:noProof/>
            <w:webHidden/>
          </w:rPr>
          <w:fldChar w:fldCharType="end"/>
        </w:r>
      </w:hyperlink>
    </w:p>
    <w:p w14:paraId="3CBC13A0" w14:textId="7FE55E68"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43" w:history="1">
        <w:r w:rsidR="003556F1" w:rsidRPr="003556F1">
          <w:rPr>
            <w:rStyle w:val="Hiperpovezava"/>
            <w:rFonts w:ascii="Republika" w:hAnsi="Republika"/>
            <w:noProof/>
          </w:rPr>
          <w:t>5.12.4.2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_Toc187238143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375</w:t>
        </w:r>
        <w:r w:rsidR="003556F1" w:rsidRPr="003556F1">
          <w:rPr>
            <w:rFonts w:ascii="Republika" w:hAnsi="Republika"/>
            <w:noProof/>
            <w:webHidden/>
          </w:rPr>
          <w:fldChar w:fldCharType="end"/>
        </w:r>
      </w:hyperlink>
    </w:p>
    <w:p w14:paraId="1649AE3B" w14:textId="158E8B8A"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44" w:history="1">
        <w:r w:rsidR="003556F1" w:rsidRPr="003556F1">
          <w:rPr>
            <w:rStyle w:val="Hiperpovezava"/>
            <w:rFonts w:ascii="Republika" w:hAnsi="Republika"/>
            <w:noProof/>
          </w:rPr>
          <w:t>5.12.5</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NAČRTOVANJE, IZBOR, POTRJEVANJE, IZVAJANJE, SPREMLJANJE IN PREVERJANJE OPERACIJ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_Toc187238144 \h </w:instrText>
        </w:r>
        <w:r w:rsidR="003556F1" w:rsidRPr="003556F1">
          <w:rPr>
            <w:noProof/>
            <w:webHidden/>
          </w:rPr>
        </w:r>
        <w:r w:rsidR="003556F1" w:rsidRPr="003556F1">
          <w:rPr>
            <w:noProof/>
            <w:webHidden/>
          </w:rPr>
          <w:fldChar w:fldCharType="separate"/>
        </w:r>
        <w:r w:rsidR="00F61B3F">
          <w:rPr>
            <w:noProof/>
            <w:webHidden/>
          </w:rPr>
          <w:t>375</w:t>
        </w:r>
        <w:r w:rsidR="003556F1" w:rsidRPr="003556F1">
          <w:rPr>
            <w:noProof/>
            <w:webHidden/>
          </w:rPr>
          <w:fldChar w:fldCharType="end"/>
        </w:r>
      </w:hyperlink>
    </w:p>
    <w:p w14:paraId="23ADBD64" w14:textId="4A45A60F"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45" w:history="1">
        <w:r w:rsidR="003556F1" w:rsidRPr="003556F1">
          <w:rPr>
            <w:rStyle w:val="Hiperpovezava"/>
            <w:rFonts w:ascii="Republika" w:hAnsi="Republika"/>
            <w:noProof/>
          </w:rPr>
          <w:t>5.12.5.1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Diagrami poteka obdelave zahtevkov za izplačilo</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_Toc187238145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383</w:t>
        </w:r>
        <w:r w:rsidR="003556F1" w:rsidRPr="003556F1">
          <w:rPr>
            <w:rFonts w:ascii="Republika" w:hAnsi="Republika"/>
            <w:noProof/>
            <w:webHidden/>
          </w:rPr>
          <w:fldChar w:fldCharType="end"/>
        </w:r>
      </w:hyperlink>
    </w:p>
    <w:p w14:paraId="5B476265" w14:textId="424841E9"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46" w:history="1">
        <w:r w:rsidR="003556F1" w:rsidRPr="003556F1">
          <w:rPr>
            <w:rStyle w:val="Hiperpovezava"/>
            <w:rFonts w:ascii="Republika" w:hAnsi="Republika"/>
            <w:noProof/>
          </w:rPr>
          <w:t>5.12.5.2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Druge horizontalne 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_Toc187238146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384</w:t>
        </w:r>
        <w:r w:rsidR="003556F1" w:rsidRPr="003556F1">
          <w:rPr>
            <w:rFonts w:ascii="Republika" w:hAnsi="Republika"/>
            <w:noProof/>
            <w:webHidden/>
          </w:rPr>
          <w:fldChar w:fldCharType="end"/>
        </w:r>
      </w:hyperlink>
    </w:p>
    <w:p w14:paraId="5C9697F4" w14:textId="73CB2968"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47" w:history="1">
        <w:r w:rsidR="003556F1" w:rsidRPr="003556F1">
          <w:rPr>
            <w:rStyle w:val="Hiperpovezava"/>
            <w:rFonts w:ascii="Republika" w:hAnsi="Republika"/>
            <w:noProof/>
          </w:rPr>
          <w:t>5.12.5.3</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Opis postopkov za preverjanje operacij na kraju samem in preverjanje prenesenih nalog</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_Toc187238147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386</w:t>
        </w:r>
        <w:r w:rsidR="003556F1" w:rsidRPr="003556F1">
          <w:rPr>
            <w:rFonts w:ascii="Republika" w:hAnsi="Republika"/>
            <w:noProof/>
            <w:webHidden/>
          </w:rPr>
          <w:fldChar w:fldCharType="end"/>
        </w:r>
      </w:hyperlink>
    </w:p>
    <w:p w14:paraId="18504EA0" w14:textId="2FD73A2D"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48" w:history="1">
        <w:r w:rsidR="003556F1" w:rsidRPr="003556F1">
          <w:rPr>
            <w:rStyle w:val="Hiperpovezava"/>
            <w:rFonts w:ascii="Republika" w:hAnsi="Republika"/>
            <w:noProof/>
          </w:rPr>
          <w:t>5.12.6</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OBVLADOVANJE TVEGANJ IN PREPREČEVANJE GOLJUFIJ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_Toc187238148 \h </w:instrText>
        </w:r>
        <w:r w:rsidR="003556F1" w:rsidRPr="003556F1">
          <w:rPr>
            <w:noProof/>
            <w:webHidden/>
          </w:rPr>
        </w:r>
        <w:r w:rsidR="003556F1" w:rsidRPr="003556F1">
          <w:rPr>
            <w:noProof/>
            <w:webHidden/>
          </w:rPr>
          <w:fldChar w:fldCharType="separate"/>
        </w:r>
        <w:r w:rsidR="00F61B3F">
          <w:rPr>
            <w:noProof/>
            <w:webHidden/>
          </w:rPr>
          <w:t>387</w:t>
        </w:r>
        <w:r w:rsidR="003556F1" w:rsidRPr="003556F1">
          <w:rPr>
            <w:noProof/>
            <w:webHidden/>
          </w:rPr>
          <w:fldChar w:fldCharType="end"/>
        </w:r>
      </w:hyperlink>
    </w:p>
    <w:p w14:paraId="5BE50194" w14:textId="14B92ED0"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49" w:history="1">
        <w:r w:rsidR="003556F1" w:rsidRPr="003556F1">
          <w:rPr>
            <w:rStyle w:val="Hiperpovezava"/>
            <w:rFonts w:ascii="Republika" w:hAnsi="Republika"/>
            <w:noProof/>
          </w:rPr>
          <w:t>5.12.6.1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Postopki, s katerimi PT spremlja in poroča OU informacije o odkritih nepravilnostih, sumih goljufij in ugotovljenih goljufijah</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_Toc187238149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389</w:t>
        </w:r>
        <w:r w:rsidR="003556F1" w:rsidRPr="003556F1">
          <w:rPr>
            <w:rFonts w:ascii="Republika" w:hAnsi="Republika"/>
            <w:noProof/>
            <w:webHidden/>
          </w:rPr>
          <w:fldChar w:fldCharType="end"/>
        </w:r>
      </w:hyperlink>
    </w:p>
    <w:p w14:paraId="7B7A601B" w14:textId="4BB86F33"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50" w:history="1">
        <w:r w:rsidR="003556F1" w:rsidRPr="003556F1">
          <w:rPr>
            <w:rStyle w:val="Hiperpovezava"/>
            <w:rFonts w:ascii="Republika" w:hAnsi="Republika"/>
            <w:noProof/>
          </w:rPr>
          <w:t>5.12.7</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IZVAJALSKA TELESA</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_Toc187238150 \h </w:instrText>
        </w:r>
        <w:r w:rsidR="003556F1" w:rsidRPr="003556F1">
          <w:rPr>
            <w:noProof/>
            <w:webHidden/>
          </w:rPr>
        </w:r>
        <w:r w:rsidR="003556F1" w:rsidRPr="003556F1">
          <w:rPr>
            <w:noProof/>
            <w:webHidden/>
          </w:rPr>
          <w:fldChar w:fldCharType="separate"/>
        </w:r>
        <w:r w:rsidR="00F61B3F">
          <w:rPr>
            <w:noProof/>
            <w:webHidden/>
          </w:rPr>
          <w:t>391</w:t>
        </w:r>
        <w:r w:rsidR="003556F1" w:rsidRPr="003556F1">
          <w:rPr>
            <w:noProof/>
            <w:webHidden/>
          </w:rPr>
          <w:fldChar w:fldCharType="end"/>
        </w:r>
      </w:hyperlink>
    </w:p>
    <w:p w14:paraId="20C5E7BE" w14:textId="6D5E79A9"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51" w:history="1">
        <w:r w:rsidR="003556F1" w:rsidRPr="003556F1">
          <w:rPr>
            <w:rStyle w:val="Hiperpovezava"/>
            <w:rFonts w:ascii="Republika" w:hAnsi="Republika"/>
            <w:noProof/>
          </w:rPr>
          <w:t>5.12.7.1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Javna agencija za znanstvenoraziskovalno in inovacijsko dejavnost Republike Slovenije (ARIS)</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_Toc187238151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391</w:t>
        </w:r>
        <w:r w:rsidR="003556F1" w:rsidRPr="003556F1">
          <w:rPr>
            <w:rFonts w:ascii="Republika" w:hAnsi="Republika"/>
            <w:noProof/>
            <w:webHidden/>
          </w:rPr>
          <w:fldChar w:fldCharType="end"/>
        </w:r>
      </w:hyperlink>
    </w:p>
    <w:p w14:paraId="63582848" w14:textId="0A9C8D18" w:rsidR="003556F1" w:rsidRPr="003556F1" w:rsidRDefault="00E646BC">
      <w:pPr>
        <w:pStyle w:val="Kazalovsebine5"/>
        <w:tabs>
          <w:tab w:val="left" w:pos="1829"/>
          <w:tab w:val="right" w:leader="dot" w:pos="9062"/>
        </w:tabs>
        <w:rPr>
          <w:rFonts w:ascii="Republika" w:eastAsiaTheme="minorEastAsia" w:hAnsi="Republika" w:cstheme="minorBidi"/>
          <w:noProof/>
          <w:kern w:val="2"/>
          <w:sz w:val="22"/>
          <w:szCs w:val="22"/>
          <w:lang w:eastAsia="sl-SI"/>
          <w14:ligatures w14:val="standardContextual"/>
        </w:rPr>
      </w:pPr>
      <w:hyperlink w:anchor="_Toc187238152" w:history="1">
        <w:r w:rsidR="003556F1" w:rsidRPr="003556F1">
          <w:rPr>
            <w:rStyle w:val="Hiperpovezava"/>
            <w:rFonts w:ascii="Republika" w:hAnsi="Republika"/>
            <w:noProof/>
          </w:rPr>
          <w:t>5.12.7.1.1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Kontaktni podatki</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_Toc187238152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391</w:t>
        </w:r>
        <w:r w:rsidR="003556F1" w:rsidRPr="003556F1">
          <w:rPr>
            <w:rFonts w:ascii="Republika" w:hAnsi="Republika"/>
            <w:noProof/>
            <w:webHidden/>
          </w:rPr>
          <w:fldChar w:fldCharType="end"/>
        </w:r>
      </w:hyperlink>
    </w:p>
    <w:p w14:paraId="480E3E34" w14:textId="7A621D45" w:rsidR="003556F1" w:rsidRPr="003556F1" w:rsidRDefault="00E646BC">
      <w:pPr>
        <w:pStyle w:val="Kazalovsebine5"/>
        <w:tabs>
          <w:tab w:val="left" w:pos="1829"/>
          <w:tab w:val="right" w:leader="dot" w:pos="9062"/>
        </w:tabs>
        <w:rPr>
          <w:rFonts w:ascii="Republika" w:eastAsiaTheme="minorEastAsia" w:hAnsi="Republika" w:cstheme="minorBidi"/>
          <w:noProof/>
          <w:kern w:val="2"/>
          <w:sz w:val="22"/>
          <w:szCs w:val="22"/>
          <w:lang w:eastAsia="sl-SI"/>
          <w14:ligatures w14:val="standardContextual"/>
        </w:rPr>
      </w:pPr>
      <w:hyperlink w:anchor="_Toc187238153" w:history="1">
        <w:r w:rsidR="003556F1" w:rsidRPr="003556F1">
          <w:rPr>
            <w:rStyle w:val="Hiperpovezava"/>
            <w:rFonts w:ascii="Republika" w:hAnsi="Republika"/>
            <w:noProof/>
          </w:rPr>
          <w:t>5.12.7.1.2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Status ARIS</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_Toc187238153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391</w:t>
        </w:r>
        <w:r w:rsidR="003556F1" w:rsidRPr="003556F1">
          <w:rPr>
            <w:rFonts w:ascii="Republika" w:hAnsi="Republika"/>
            <w:noProof/>
            <w:webHidden/>
          </w:rPr>
          <w:fldChar w:fldCharType="end"/>
        </w:r>
      </w:hyperlink>
    </w:p>
    <w:p w14:paraId="657527E1" w14:textId="0FC00D57" w:rsidR="003556F1" w:rsidRPr="003556F1" w:rsidRDefault="00E646BC">
      <w:pPr>
        <w:pStyle w:val="Kazalovsebine5"/>
        <w:tabs>
          <w:tab w:val="left" w:pos="1829"/>
          <w:tab w:val="right" w:leader="dot" w:pos="9062"/>
        </w:tabs>
        <w:rPr>
          <w:rFonts w:ascii="Republika" w:eastAsiaTheme="minorEastAsia" w:hAnsi="Republika" w:cstheme="minorBidi"/>
          <w:noProof/>
          <w:kern w:val="2"/>
          <w:sz w:val="22"/>
          <w:szCs w:val="22"/>
          <w:lang w:eastAsia="sl-SI"/>
          <w14:ligatures w14:val="standardContextual"/>
        </w:rPr>
      </w:pPr>
      <w:hyperlink w:anchor="_Toc187238154" w:history="1">
        <w:r w:rsidR="003556F1" w:rsidRPr="003556F1">
          <w:rPr>
            <w:rStyle w:val="Hiperpovezava"/>
            <w:rFonts w:ascii="Republika" w:hAnsi="Republika"/>
            <w:noProof/>
          </w:rPr>
          <w:t>5.12.7.1.3</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Organizacijska struktura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_Toc187238154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392</w:t>
        </w:r>
        <w:r w:rsidR="003556F1" w:rsidRPr="003556F1">
          <w:rPr>
            <w:rFonts w:ascii="Republika" w:hAnsi="Republika"/>
            <w:noProof/>
            <w:webHidden/>
          </w:rPr>
          <w:fldChar w:fldCharType="end"/>
        </w:r>
      </w:hyperlink>
    </w:p>
    <w:p w14:paraId="5A87DE85" w14:textId="2216DB91" w:rsidR="003556F1" w:rsidRPr="003556F1" w:rsidRDefault="00E646BC">
      <w:pPr>
        <w:pStyle w:val="Kazalovsebine5"/>
        <w:tabs>
          <w:tab w:val="left" w:pos="1829"/>
          <w:tab w:val="right" w:leader="dot" w:pos="9062"/>
        </w:tabs>
        <w:rPr>
          <w:rFonts w:ascii="Republika" w:eastAsiaTheme="minorEastAsia" w:hAnsi="Republika" w:cstheme="minorBidi"/>
          <w:noProof/>
          <w:kern w:val="2"/>
          <w:sz w:val="22"/>
          <w:szCs w:val="22"/>
          <w:lang w:eastAsia="sl-SI"/>
          <w14:ligatures w14:val="standardContextual"/>
        </w:rPr>
      </w:pPr>
      <w:hyperlink w:anchor="_Toc187238155" w:history="1">
        <w:r w:rsidR="003556F1" w:rsidRPr="003556F1">
          <w:rPr>
            <w:rStyle w:val="Hiperpovezava"/>
            <w:rFonts w:ascii="Republika" w:hAnsi="Republika"/>
            <w:noProof/>
          </w:rPr>
          <w:t>5.12.7.1.4</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Naloge izvajalskega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_Toc187238155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398</w:t>
        </w:r>
        <w:r w:rsidR="003556F1" w:rsidRPr="003556F1">
          <w:rPr>
            <w:rFonts w:ascii="Republika" w:hAnsi="Republika"/>
            <w:noProof/>
            <w:webHidden/>
          </w:rPr>
          <w:fldChar w:fldCharType="end"/>
        </w:r>
      </w:hyperlink>
    </w:p>
    <w:p w14:paraId="297070DB" w14:textId="1F0D4A5D" w:rsidR="003556F1" w:rsidRDefault="00E646BC">
      <w:pPr>
        <w:pStyle w:val="Kazalovsebine5"/>
        <w:tabs>
          <w:tab w:val="left" w:pos="1829"/>
          <w:tab w:val="right" w:leader="dot" w:pos="9062"/>
        </w:tabs>
        <w:rPr>
          <w:rStyle w:val="Hiperpovezava"/>
          <w:rFonts w:ascii="Republika" w:hAnsi="Republika"/>
          <w:noProof/>
        </w:rPr>
      </w:pPr>
      <w:hyperlink w:anchor="_Toc187238156" w:history="1">
        <w:r w:rsidR="003556F1" w:rsidRPr="003556F1">
          <w:rPr>
            <w:rStyle w:val="Hiperpovezava"/>
            <w:rFonts w:ascii="Republika" w:hAnsi="Republika"/>
            <w:noProof/>
          </w:rPr>
          <w:t>5.12.7.1.5</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Opis postopkov za obvladovanje tveganj in preprečevanje goljufij</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_Toc187238156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398</w:t>
        </w:r>
        <w:r w:rsidR="003556F1" w:rsidRPr="003556F1">
          <w:rPr>
            <w:rFonts w:ascii="Republika" w:hAnsi="Republika"/>
            <w:noProof/>
            <w:webHidden/>
          </w:rPr>
          <w:fldChar w:fldCharType="end"/>
        </w:r>
      </w:hyperlink>
    </w:p>
    <w:p w14:paraId="641F069C" w14:textId="77777777" w:rsidR="0086260D" w:rsidRPr="0086260D" w:rsidRDefault="0086260D" w:rsidP="0086260D">
      <w:pPr>
        <w:rPr>
          <w:sz w:val="6"/>
          <w:szCs w:val="6"/>
        </w:rPr>
      </w:pPr>
    </w:p>
    <w:p w14:paraId="59A6418C" w14:textId="5120B4D4"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8157" w:history="1">
        <w:r w:rsidR="003556F1" w:rsidRPr="003556F1">
          <w:rPr>
            <w:rStyle w:val="Hiperpovezava"/>
          </w:rPr>
          <w:t>5.13</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MINISTRSTVO ZA ZDRAVJE</w:t>
        </w:r>
        <w:r w:rsidR="003556F1" w:rsidRPr="003556F1">
          <w:rPr>
            <w:webHidden/>
          </w:rPr>
          <w:tab/>
        </w:r>
        <w:r w:rsidR="003556F1" w:rsidRPr="003556F1">
          <w:rPr>
            <w:webHidden/>
          </w:rPr>
          <w:fldChar w:fldCharType="begin"/>
        </w:r>
        <w:r w:rsidR="003556F1" w:rsidRPr="003556F1">
          <w:rPr>
            <w:webHidden/>
          </w:rPr>
          <w:instrText xml:space="preserve"> PAGEREF _Toc187238157 \h </w:instrText>
        </w:r>
        <w:r w:rsidR="003556F1" w:rsidRPr="003556F1">
          <w:rPr>
            <w:webHidden/>
          </w:rPr>
        </w:r>
        <w:r w:rsidR="003556F1" w:rsidRPr="003556F1">
          <w:rPr>
            <w:webHidden/>
          </w:rPr>
          <w:fldChar w:fldCharType="separate"/>
        </w:r>
        <w:r w:rsidR="00F61B3F">
          <w:rPr>
            <w:webHidden/>
          </w:rPr>
          <w:t>401</w:t>
        </w:r>
        <w:r w:rsidR="003556F1" w:rsidRPr="003556F1">
          <w:rPr>
            <w:webHidden/>
          </w:rPr>
          <w:fldChar w:fldCharType="end"/>
        </w:r>
      </w:hyperlink>
    </w:p>
    <w:p w14:paraId="5A2D7658" w14:textId="3CD5C3D4"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58" w:history="1">
        <w:r w:rsidR="003556F1" w:rsidRPr="003556F1">
          <w:rPr>
            <w:rStyle w:val="Hiperpovezava"/>
            <w:rFonts w:ascii="Republika" w:hAnsi="Republika"/>
            <w:noProof/>
          </w:rPr>
          <w:t>5.13.1</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KONTAKTNI PODATKI</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_Toc187238158 \h </w:instrText>
        </w:r>
        <w:r w:rsidR="003556F1" w:rsidRPr="003556F1">
          <w:rPr>
            <w:noProof/>
            <w:webHidden/>
          </w:rPr>
        </w:r>
        <w:r w:rsidR="003556F1" w:rsidRPr="003556F1">
          <w:rPr>
            <w:noProof/>
            <w:webHidden/>
          </w:rPr>
          <w:fldChar w:fldCharType="separate"/>
        </w:r>
        <w:r w:rsidR="00F61B3F">
          <w:rPr>
            <w:noProof/>
            <w:webHidden/>
          </w:rPr>
          <w:t>401</w:t>
        </w:r>
        <w:r w:rsidR="003556F1" w:rsidRPr="003556F1">
          <w:rPr>
            <w:noProof/>
            <w:webHidden/>
          </w:rPr>
          <w:fldChar w:fldCharType="end"/>
        </w:r>
      </w:hyperlink>
    </w:p>
    <w:p w14:paraId="1D21E9AF" w14:textId="28964769"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59" w:history="1">
        <w:r w:rsidR="003556F1" w:rsidRPr="003556F1">
          <w:rPr>
            <w:rStyle w:val="Hiperpovezava"/>
            <w:rFonts w:ascii="Republika" w:hAnsi="Republika"/>
            <w:noProof/>
          </w:rPr>
          <w:t>5.13.2</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STATUS MZ</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_Toc187238159 \h </w:instrText>
        </w:r>
        <w:r w:rsidR="003556F1" w:rsidRPr="003556F1">
          <w:rPr>
            <w:noProof/>
            <w:webHidden/>
          </w:rPr>
        </w:r>
        <w:r w:rsidR="003556F1" w:rsidRPr="003556F1">
          <w:rPr>
            <w:noProof/>
            <w:webHidden/>
          </w:rPr>
          <w:fldChar w:fldCharType="separate"/>
        </w:r>
        <w:r w:rsidR="00F61B3F">
          <w:rPr>
            <w:noProof/>
            <w:webHidden/>
          </w:rPr>
          <w:t>401</w:t>
        </w:r>
        <w:r w:rsidR="003556F1" w:rsidRPr="003556F1">
          <w:rPr>
            <w:noProof/>
            <w:webHidden/>
          </w:rPr>
          <w:fldChar w:fldCharType="end"/>
        </w:r>
      </w:hyperlink>
    </w:p>
    <w:p w14:paraId="390E9EA3" w14:textId="77922977"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60" w:history="1">
        <w:r w:rsidR="003556F1" w:rsidRPr="003556F1">
          <w:rPr>
            <w:rStyle w:val="Hiperpovezava"/>
            <w:rFonts w:ascii="Republika" w:hAnsi="Republika"/>
            <w:noProof/>
          </w:rPr>
          <w:t>5.13.3</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ORGANIZACIJSKA STRUKTURA</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_Toc187238160 \h </w:instrText>
        </w:r>
        <w:r w:rsidR="003556F1" w:rsidRPr="003556F1">
          <w:rPr>
            <w:noProof/>
            <w:webHidden/>
          </w:rPr>
        </w:r>
        <w:r w:rsidR="003556F1" w:rsidRPr="003556F1">
          <w:rPr>
            <w:noProof/>
            <w:webHidden/>
          </w:rPr>
          <w:fldChar w:fldCharType="separate"/>
        </w:r>
        <w:r w:rsidR="00F61B3F">
          <w:rPr>
            <w:noProof/>
            <w:webHidden/>
          </w:rPr>
          <w:t>401</w:t>
        </w:r>
        <w:r w:rsidR="003556F1" w:rsidRPr="003556F1">
          <w:rPr>
            <w:noProof/>
            <w:webHidden/>
          </w:rPr>
          <w:fldChar w:fldCharType="end"/>
        </w:r>
      </w:hyperlink>
    </w:p>
    <w:p w14:paraId="00E8B8AC" w14:textId="666F6EAD"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61" w:history="1">
        <w:r w:rsidR="003556F1" w:rsidRPr="003556F1">
          <w:rPr>
            <w:rStyle w:val="Hiperpovezava"/>
            <w:rFonts w:ascii="Republika" w:hAnsi="Republika"/>
            <w:noProof/>
          </w:rPr>
          <w:t>5.13.4</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 xml:space="preserve">PODROBEN OPIS FUNKCIJ IN NALOG, KI JIH NEPOSREDNO OPRAVLJA </w:t>
        </w:r>
        <w:r w:rsidR="006D3CAF">
          <w:rPr>
            <w:rStyle w:val="Hiperpovezava"/>
            <w:rFonts w:ascii="Republika" w:hAnsi="Republika"/>
            <w:noProof/>
          </w:rPr>
          <w:t>PT</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_Toc187238161 \h </w:instrText>
        </w:r>
        <w:r w:rsidR="003556F1" w:rsidRPr="003556F1">
          <w:rPr>
            <w:noProof/>
            <w:webHidden/>
          </w:rPr>
        </w:r>
        <w:r w:rsidR="003556F1" w:rsidRPr="003556F1">
          <w:rPr>
            <w:noProof/>
            <w:webHidden/>
          </w:rPr>
          <w:fldChar w:fldCharType="separate"/>
        </w:r>
        <w:r w:rsidR="00F61B3F">
          <w:rPr>
            <w:noProof/>
            <w:webHidden/>
          </w:rPr>
          <w:t>409</w:t>
        </w:r>
        <w:r w:rsidR="003556F1" w:rsidRPr="003556F1">
          <w:rPr>
            <w:noProof/>
            <w:webHidden/>
          </w:rPr>
          <w:fldChar w:fldCharType="end"/>
        </w:r>
      </w:hyperlink>
    </w:p>
    <w:p w14:paraId="7B014FB6" w14:textId="0281A1FF"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62" w:history="1">
        <w:r w:rsidR="003556F1" w:rsidRPr="003556F1">
          <w:rPr>
            <w:rStyle w:val="Hiperpovezava"/>
            <w:rFonts w:ascii="Republika" w:hAnsi="Republika"/>
            <w:noProof/>
          </w:rPr>
          <w:t>5.13.4.1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Drevesna struktura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_Toc187238162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409</w:t>
        </w:r>
        <w:r w:rsidR="003556F1" w:rsidRPr="003556F1">
          <w:rPr>
            <w:rFonts w:ascii="Republika" w:hAnsi="Republika"/>
            <w:noProof/>
            <w:webHidden/>
          </w:rPr>
          <w:fldChar w:fldCharType="end"/>
        </w:r>
      </w:hyperlink>
    </w:p>
    <w:p w14:paraId="7C5BDFEB" w14:textId="52DFD884"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63" w:history="1">
        <w:r w:rsidR="003556F1" w:rsidRPr="003556F1">
          <w:rPr>
            <w:rStyle w:val="Hiperpovezava"/>
            <w:rFonts w:ascii="Republika" w:hAnsi="Republika"/>
            <w:noProof/>
          </w:rPr>
          <w:t>5.13.4.2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_Toc187238163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410</w:t>
        </w:r>
        <w:r w:rsidR="003556F1" w:rsidRPr="003556F1">
          <w:rPr>
            <w:rFonts w:ascii="Republika" w:hAnsi="Republika"/>
            <w:noProof/>
            <w:webHidden/>
          </w:rPr>
          <w:fldChar w:fldCharType="end"/>
        </w:r>
      </w:hyperlink>
    </w:p>
    <w:p w14:paraId="6BAA27D7" w14:textId="49A5D81C"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64" w:history="1">
        <w:r w:rsidR="003556F1" w:rsidRPr="003556F1">
          <w:rPr>
            <w:rStyle w:val="Hiperpovezava"/>
            <w:rFonts w:ascii="Republika" w:hAnsi="Republika"/>
            <w:noProof/>
          </w:rPr>
          <w:t>5.13.5</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NAČRTOVANJE, IZBOR, POTRJEVANJE, IZVAJANJE, SPREMLJANJE IN PREVERJANJE OPERACIJ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_Toc187238164 \h </w:instrText>
        </w:r>
        <w:r w:rsidR="003556F1" w:rsidRPr="003556F1">
          <w:rPr>
            <w:noProof/>
            <w:webHidden/>
          </w:rPr>
        </w:r>
        <w:r w:rsidR="003556F1" w:rsidRPr="003556F1">
          <w:rPr>
            <w:noProof/>
            <w:webHidden/>
          </w:rPr>
          <w:fldChar w:fldCharType="separate"/>
        </w:r>
        <w:r w:rsidR="00F61B3F">
          <w:rPr>
            <w:noProof/>
            <w:webHidden/>
          </w:rPr>
          <w:t>410</w:t>
        </w:r>
        <w:r w:rsidR="003556F1" w:rsidRPr="003556F1">
          <w:rPr>
            <w:noProof/>
            <w:webHidden/>
          </w:rPr>
          <w:fldChar w:fldCharType="end"/>
        </w:r>
      </w:hyperlink>
    </w:p>
    <w:p w14:paraId="79C74B7A" w14:textId="62174B62"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65" w:history="1">
        <w:r w:rsidR="003556F1" w:rsidRPr="003556F1">
          <w:rPr>
            <w:rStyle w:val="Hiperpovezava"/>
            <w:rFonts w:ascii="Republika" w:hAnsi="Republika"/>
            <w:noProof/>
          </w:rPr>
          <w:t>5.13.5.1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Diagrami poteka obdelave zahtevkov za izplačilo</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_Toc187238165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416</w:t>
        </w:r>
        <w:r w:rsidR="003556F1" w:rsidRPr="003556F1">
          <w:rPr>
            <w:rFonts w:ascii="Republika" w:hAnsi="Republika"/>
            <w:noProof/>
            <w:webHidden/>
          </w:rPr>
          <w:fldChar w:fldCharType="end"/>
        </w:r>
      </w:hyperlink>
    </w:p>
    <w:p w14:paraId="6DA78892" w14:textId="38C3CA34"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66" w:history="1">
        <w:r w:rsidR="003556F1" w:rsidRPr="003556F1">
          <w:rPr>
            <w:rStyle w:val="Hiperpovezava"/>
            <w:rFonts w:ascii="Republika" w:hAnsi="Republika"/>
            <w:noProof/>
          </w:rPr>
          <w:t>5.13.5.2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Druge horizontalne 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_Toc187238166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417</w:t>
        </w:r>
        <w:r w:rsidR="003556F1" w:rsidRPr="003556F1">
          <w:rPr>
            <w:rFonts w:ascii="Republika" w:hAnsi="Republika"/>
            <w:noProof/>
            <w:webHidden/>
          </w:rPr>
          <w:fldChar w:fldCharType="end"/>
        </w:r>
      </w:hyperlink>
    </w:p>
    <w:p w14:paraId="4F2F2F9E" w14:textId="53C55DA9"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67" w:history="1">
        <w:r w:rsidR="003556F1" w:rsidRPr="003556F1">
          <w:rPr>
            <w:rStyle w:val="Hiperpovezava"/>
            <w:rFonts w:ascii="Republika" w:hAnsi="Republika"/>
            <w:noProof/>
          </w:rPr>
          <w:t>5.13.5.3</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Opis postopkov za preverjanje operacij na kraju samem in preverjanje prenesenih nalog</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_Toc187238167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419</w:t>
        </w:r>
        <w:r w:rsidR="003556F1" w:rsidRPr="003556F1">
          <w:rPr>
            <w:rFonts w:ascii="Republika" w:hAnsi="Republika"/>
            <w:noProof/>
            <w:webHidden/>
          </w:rPr>
          <w:fldChar w:fldCharType="end"/>
        </w:r>
      </w:hyperlink>
    </w:p>
    <w:p w14:paraId="60428D7F" w14:textId="01132F8B"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68" w:history="1">
        <w:r w:rsidR="003556F1" w:rsidRPr="003556F1">
          <w:rPr>
            <w:rStyle w:val="Hiperpovezava"/>
            <w:rFonts w:ascii="Republika" w:hAnsi="Republika"/>
            <w:noProof/>
          </w:rPr>
          <w:t>5.13.6</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OBVLADOVANJE TVEGANJ IN PREPREČEVANJE GOLJUFIJ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_Toc187238168 \h </w:instrText>
        </w:r>
        <w:r w:rsidR="003556F1" w:rsidRPr="003556F1">
          <w:rPr>
            <w:noProof/>
            <w:webHidden/>
          </w:rPr>
        </w:r>
        <w:r w:rsidR="003556F1" w:rsidRPr="003556F1">
          <w:rPr>
            <w:noProof/>
            <w:webHidden/>
          </w:rPr>
          <w:fldChar w:fldCharType="separate"/>
        </w:r>
        <w:r w:rsidR="00F61B3F">
          <w:rPr>
            <w:noProof/>
            <w:webHidden/>
          </w:rPr>
          <w:t>421</w:t>
        </w:r>
        <w:r w:rsidR="003556F1" w:rsidRPr="003556F1">
          <w:rPr>
            <w:noProof/>
            <w:webHidden/>
          </w:rPr>
          <w:fldChar w:fldCharType="end"/>
        </w:r>
      </w:hyperlink>
    </w:p>
    <w:p w14:paraId="743B3DD1" w14:textId="017DE788" w:rsidR="003556F1" w:rsidRDefault="00E646BC">
      <w:pPr>
        <w:pStyle w:val="Kazalovsebine4"/>
        <w:tabs>
          <w:tab w:val="left" w:pos="1540"/>
          <w:tab w:val="right" w:leader="dot" w:pos="9062"/>
        </w:tabs>
        <w:rPr>
          <w:rStyle w:val="Hiperpovezava"/>
          <w:rFonts w:ascii="Republika" w:hAnsi="Republika"/>
          <w:noProof/>
        </w:rPr>
      </w:pPr>
      <w:hyperlink w:anchor="_Toc187238169" w:history="1">
        <w:r w:rsidR="003556F1" w:rsidRPr="003556F1">
          <w:rPr>
            <w:rStyle w:val="Hiperpovezava"/>
            <w:rFonts w:ascii="Republika" w:hAnsi="Republika"/>
            <w:noProof/>
          </w:rPr>
          <w:t>5.13.6.1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Postopki, s katerimi PT spremlja in poroča OU informacije o odkritih nepravilnostih, sumih goljufij in ugotovljenih goljufijah</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_Toc187238169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422</w:t>
        </w:r>
        <w:r w:rsidR="003556F1" w:rsidRPr="003556F1">
          <w:rPr>
            <w:rFonts w:ascii="Republika" w:hAnsi="Republika"/>
            <w:noProof/>
            <w:webHidden/>
          </w:rPr>
          <w:fldChar w:fldCharType="end"/>
        </w:r>
      </w:hyperlink>
    </w:p>
    <w:p w14:paraId="59836F29" w14:textId="77777777" w:rsidR="0086260D" w:rsidRPr="0086260D" w:rsidRDefault="0086260D" w:rsidP="0086260D">
      <w:pPr>
        <w:rPr>
          <w:sz w:val="6"/>
          <w:szCs w:val="6"/>
        </w:rPr>
      </w:pPr>
    </w:p>
    <w:p w14:paraId="1FBF5E5C" w14:textId="59DD9843"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8170" w:history="1">
        <w:r w:rsidR="003556F1" w:rsidRPr="003556F1">
          <w:rPr>
            <w:rStyle w:val="Hiperpovezava"/>
          </w:rPr>
          <w:t>5.14</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MINISTRSTVO ZA INFRASTRUKTURO</w:t>
        </w:r>
        <w:r w:rsidR="003556F1" w:rsidRPr="003556F1">
          <w:rPr>
            <w:webHidden/>
          </w:rPr>
          <w:tab/>
        </w:r>
        <w:r w:rsidR="003556F1" w:rsidRPr="003556F1">
          <w:rPr>
            <w:webHidden/>
          </w:rPr>
          <w:fldChar w:fldCharType="begin"/>
        </w:r>
        <w:r w:rsidR="003556F1" w:rsidRPr="003556F1">
          <w:rPr>
            <w:webHidden/>
          </w:rPr>
          <w:instrText xml:space="preserve"> PAGEREF _Toc187238170 \h </w:instrText>
        </w:r>
        <w:r w:rsidR="003556F1" w:rsidRPr="003556F1">
          <w:rPr>
            <w:webHidden/>
          </w:rPr>
        </w:r>
        <w:r w:rsidR="003556F1" w:rsidRPr="003556F1">
          <w:rPr>
            <w:webHidden/>
          </w:rPr>
          <w:fldChar w:fldCharType="separate"/>
        </w:r>
        <w:r w:rsidR="00F61B3F">
          <w:rPr>
            <w:webHidden/>
          </w:rPr>
          <w:t>424</w:t>
        </w:r>
        <w:r w:rsidR="003556F1" w:rsidRPr="003556F1">
          <w:rPr>
            <w:webHidden/>
          </w:rPr>
          <w:fldChar w:fldCharType="end"/>
        </w:r>
      </w:hyperlink>
    </w:p>
    <w:p w14:paraId="0B93A466" w14:textId="69F7D0CB"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71" w:history="1">
        <w:r w:rsidR="003556F1" w:rsidRPr="003556F1">
          <w:rPr>
            <w:rStyle w:val="Hiperpovezava"/>
            <w:rFonts w:ascii="Republika" w:hAnsi="Republika"/>
            <w:noProof/>
          </w:rPr>
          <w:t>5.14.1</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KONTAKTNI PODATKI</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_Toc187238171 \h </w:instrText>
        </w:r>
        <w:r w:rsidR="003556F1" w:rsidRPr="003556F1">
          <w:rPr>
            <w:noProof/>
            <w:webHidden/>
          </w:rPr>
        </w:r>
        <w:r w:rsidR="003556F1" w:rsidRPr="003556F1">
          <w:rPr>
            <w:noProof/>
            <w:webHidden/>
          </w:rPr>
          <w:fldChar w:fldCharType="separate"/>
        </w:r>
        <w:r w:rsidR="00F61B3F">
          <w:rPr>
            <w:noProof/>
            <w:webHidden/>
          </w:rPr>
          <w:t>424</w:t>
        </w:r>
        <w:r w:rsidR="003556F1" w:rsidRPr="003556F1">
          <w:rPr>
            <w:noProof/>
            <w:webHidden/>
          </w:rPr>
          <w:fldChar w:fldCharType="end"/>
        </w:r>
      </w:hyperlink>
    </w:p>
    <w:p w14:paraId="3A16A0A4" w14:textId="40695413"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72" w:history="1">
        <w:r w:rsidR="003556F1" w:rsidRPr="003556F1">
          <w:rPr>
            <w:rStyle w:val="Hiperpovezava"/>
            <w:rFonts w:ascii="Republika" w:hAnsi="Republika"/>
            <w:noProof/>
          </w:rPr>
          <w:t>5.14.2</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STATUS MZI</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_Toc187238172 \h </w:instrText>
        </w:r>
        <w:r w:rsidR="003556F1" w:rsidRPr="003556F1">
          <w:rPr>
            <w:noProof/>
            <w:webHidden/>
          </w:rPr>
        </w:r>
        <w:r w:rsidR="003556F1" w:rsidRPr="003556F1">
          <w:rPr>
            <w:noProof/>
            <w:webHidden/>
          </w:rPr>
          <w:fldChar w:fldCharType="separate"/>
        </w:r>
        <w:r w:rsidR="00F61B3F">
          <w:rPr>
            <w:noProof/>
            <w:webHidden/>
          </w:rPr>
          <w:t>424</w:t>
        </w:r>
        <w:r w:rsidR="003556F1" w:rsidRPr="003556F1">
          <w:rPr>
            <w:noProof/>
            <w:webHidden/>
          </w:rPr>
          <w:fldChar w:fldCharType="end"/>
        </w:r>
      </w:hyperlink>
    </w:p>
    <w:p w14:paraId="111D8747" w14:textId="46DA5EDE"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73" w:history="1">
        <w:r w:rsidR="003556F1" w:rsidRPr="003556F1">
          <w:rPr>
            <w:rStyle w:val="Hiperpovezava"/>
            <w:rFonts w:ascii="Republika" w:hAnsi="Republika"/>
            <w:noProof/>
          </w:rPr>
          <w:t>5.14.3</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ORGANIZACIJSKA STRUKTURA</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_Toc187238173 \h </w:instrText>
        </w:r>
        <w:r w:rsidR="003556F1" w:rsidRPr="003556F1">
          <w:rPr>
            <w:noProof/>
            <w:webHidden/>
          </w:rPr>
        </w:r>
        <w:r w:rsidR="003556F1" w:rsidRPr="003556F1">
          <w:rPr>
            <w:noProof/>
            <w:webHidden/>
          </w:rPr>
          <w:fldChar w:fldCharType="separate"/>
        </w:r>
        <w:r w:rsidR="00F61B3F">
          <w:rPr>
            <w:noProof/>
            <w:webHidden/>
          </w:rPr>
          <w:t>424</w:t>
        </w:r>
        <w:r w:rsidR="003556F1" w:rsidRPr="003556F1">
          <w:rPr>
            <w:noProof/>
            <w:webHidden/>
          </w:rPr>
          <w:fldChar w:fldCharType="end"/>
        </w:r>
      </w:hyperlink>
    </w:p>
    <w:p w14:paraId="34DB5E26" w14:textId="4D2B8CB9"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74" w:history="1">
        <w:r w:rsidR="003556F1" w:rsidRPr="003556F1">
          <w:rPr>
            <w:rStyle w:val="Hiperpovezava"/>
            <w:rFonts w:ascii="Republika" w:hAnsi="Republika"/>
            <w:noProof/>
          </w:rPr>
          <w:t>5.14.4</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 xml:space="preserve">PODROBEN OPIS FUNKCIJ IN NALOG, KI JIH NEPOSREDNO OPRAVLJA </w:t>
        </w:r>
        <w:r w:rsidR="006D3CAF">
          <w:rPr>
            <w:rStyle w:val="Hiperpovezava"/>
            <w:rFonts w:ascii="Republika" w:hAnsi="Republika"/>
            <w:noProof/>
          </w:rPr>
          <w:t>PT</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_Toc187238174 \h </w:instrText>
        </w:r>
        <w:r w:rsidR="003556F1" w:rsidRPr="003556F1">
          <w:rPr>
            <w:noProof/>
            <w:webHidden/>
          </w:rPr>
        </w:r>
        <w:r w:rsidR="003556F1" w:rsidRPr="003556F1">
          <w:rPr>
            <w:noProof/>
            <w:webHidden/>
          </w:rPr>
          <w:fldChar w:fldCharType="separate"/>
        </w:r>
        <w:r w:rsidR="00F61B3F">
          <w:rPr>
            <w:noProof/>
            <w:webHidden/>
          </w:rPr>
          <w:t>432</w:t>
        </w:r>
        <w:r w:rsidR="003556F1" w:rsidRPr="003556F1">
          <w:rPr>
            <w:noProof/>
            <w:webHidden/>
          </w:rPr>
          <w:fldChar w:fldCharType="end"/>
        </w:r>
      </w:hyperlink>
    </w:p>
    <w:p w14:paraId="5EB7A9DA" w14:textId="2E3107CB"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75" w:history="1">
        <w:r w:rsidR="003556F1" w:rsidRPr="003556F1">
          <w:rPr>
            <w:rStyle w:val="Hiperpovezava"/>
            <w:rFonts w:ascii="Republika" w:hAnsi="Republika"/>
            <w:noProof/>
          </w:rPr>
          <w:t>5.14.4.1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Drevesna struktura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_Toc187238175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432</w:t>
        </w:r>
        <w:r w:rsidR="003556F1" w:rsidRPr="003556F1">
          <w:rPr>
            <w:rFonts w:ascii="Republika" w:hAnsi="Republika"/>
            <w:noProof/>
            <w:webHidden/>
          </w:rPr>
          <w:fldChar w:fldCharType="end"/>
        </w:r>
      </w:hyperlink>
    </w:p>
    <w:p w14:paraId="46FBE610" w14:textId="1527A327"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76" w:history="1">
        <w:r w:rsidR="003556F1" w:rsidRPr="003556F1">
          <w:rPr>
            <w:rStyle w:val="Hiperpovezava"/>
            <w:rFonts w:ascii="Republika" w:hAnsi="Republika"/>
            <w:noProof/>
          </w:rPr>
          <w:t>5.14.4.2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_Toc187238176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433</w:t>
        </w:r>
        <w:r w:rsidR="003556F1" w:rsidRPr="003556F1">
          <w:rPr>
            <w:rFonts w:ascii="Republika" w:hAnsi="Republika"/>
            <w:noProof/>
            <w:webHidden/>
          </w:rPr>
          <w:fldChar w:fldCharType="end"/>
        </w:r>
      </w:hyperlink>
    </w:p>
    <w:p w14:paraId="48B5D3CC" w14:textId="2CC39395"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77" w:history="1">
        <w:r w:rsidR="003556F1" w:rsidRPr="003556F1">
          <w:rPr>
            <w:rStyle w:val="Hiperpovezava"/>
            <w:rFonts w:ascii="Republika" w:hAnsi="Republika"/>
            <w:noProof/>
          </w:rPr>
          <w:t>5.14.5</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NAČRTOVANJE, IZBOR, POTRJEVANJE, IZVAJANJE, SPREMLJANJE IN PREVERJANJE OPERACIJ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_Toc187238177 \h </w:instrText>
        </w:r>
        <w:r w:rsidR="003556F1" w:rsidRPr="003556F1">
          <w:rPr>
            <w:noProof/>
            <w:webHidden/>
          </w:rPr>
        </w:r>
        <w:r w:rsidR="003556F1" w:rsidRPr="003556F1">
          <w:rPr>
            <w:noProof/>
            <w:webHidden/>
          </w:rPr>
          <w:fldChar w:fldCharType="separate"/>
        </w:r>
        <w:r w:rsidR="00F61B3F">
          <w:rPr>
            <w:noProof/>
            <w:webHidden/>
          </w:rPr>
          <w:t>433</w:t>
        </w:r>
        <w:r w:rsidR="003556F1" w:rsidRPr="003556F1">
          <w:rPr>
            <w:noProof/>
            <w:webHidden/>
          </w:rPr>
          <w:fldChar w:fldCharType="end"/>
        </w:r>
      </w:hyperlink>
    </w:p>
    <w:p w14:paraId="028B06BD" w14:textId="63611AEC"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78" w:history="1">
        <w:r w:rsidR="003556F1" w:rsidRPr="003556F1">
          <w:rPr>
            <w:rStyle w:val="Hiperpovezava"/>
            <w:rFonts w:ascii="Republika" w:hAnsi="Republika"/>
            <w:noProof/>
          </w:rPr>
          <w:t>5.14.5.1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Diagrami poteka obdelave zahtevkov za izplačilo</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_Toc187238178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436</w:t>
        </w:r>
        <w:r w:rsidR="003556F1" w:rsidRPr="003556F1">
          <w:rPr>
            <w:rFonts w:ascii="Republika" w:hAnsi="Republika"/>
            <w:noProof/>
            <w:webHidden/>
          </w:rPr>
          <w:fldChar w:fldCharType="end"/>
        </w:r>
      </w:hyperlink>
    </w:p>
    <w:p w14:paraId="2A8E3B08" w14:textId="446519DD"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79" w:history="1">
        <w:r w:rsidR="003556F1" w:rsidRPr="003556F1">
          <w:rPr>
            <w:rStyle w:val="Hiperpovezava"/>
            <w:rFonts w:ascii="Republika" w:hAnsi="Republika"/>
            <w:noProof/>
          </w:rPr>
          <w:t>5.14.5.2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Druge horizontalne 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_Toc187238179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436</w:t>
        </w:r>
        <w:r w:rsidR="003556F1" w:rsidRPr="003556F1">
          <w:rPr>
            <w:rFonts w:ascii="Republika" w:hAnsi="Republika"/>
            <w:noProof/>
            <w:webHidden/>
          </w:rPr>
          <w:fldChar w:fldCharType="end"/>
        </w:r>
      </w:hyperlink>
    </w:p>
    <w:p w14:paraId="2D7B687E" w14:textId="4AE61C3F"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80" w:history="1">
        <w:r w:rsidR="003556F1" w:rsidRPr="003556F1">
          <w:rPr>
            <w:rStyle w:val="Hiperpovezava"/>
            <w:rFonts w:ascii="Republika" w:hAnsi="Republika"/>
            <w:noProof/>
          </w:rPr>
          <w:t>5.14.5.3</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Opis postopkov za preverjanje operacij na kraju samem in preverjanje prenesenih nalog</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_Toc187238180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439</w:t>
        </w:r>
        <w:r w:rsidR="003556F1" w:rsidRPr="003556F1">
          <w:rPr>
            <w:rFonts w:ascii="Republika" w:hAnsi="Republika"/>
            <w:noProof/>
            <w:webHidden/>
          </w:rPr>
          <w:fldChar w:fldCharType="end"/>
        </w:r>
      </w:hyperlink>
    </w:p>
    <w:p w14:paraId="7264784C" w14:textId="562E13E6"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81" w:history="1">
        <w:r w:rsidR="003556F1" w:rsidRPr="003556F1">
          <w:rPr>
            <w:rStyle w:val="Hiperpovezava"/>
            <w:rFonts w:ascii="Republika" w:hAnsi="Republika"/>
            <w:noProof/>
          </w:rPr>
          <w:t>5.14.6</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OBVLADOVANJE TVEGANJ IN PREPREČEVANJE GOLJUFIJ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_Toc187238181 \h </w:instrText>
        </w:r>
        <w:r w:rsidR="003556F1" w:rsidRPr="003556F1">
          <w:rPr>
            <w:noProof/>
            <w:webHidden/>
          </w:rPr>
        </w:r>
        <w:r w:rsidR="003556F1" w:rsidRPr="003556F1">
          <w:rPr>
            <w:noProof/>
            <w:webHidden/>
          </w:rPr>
          <w:fldChar w:fldCharType="separate"/>
        </w:r>
        <w:r w:rsidR="00F61B3F">
          <w:rPr>
            <w:noProof/>
            <w:webHidden/>
          </w:rPr>
          <w:t>440</w:t>
        </w:r>
        <w:r w:rsidR="003556F1" w:rsidRPr="003556F1">
          <w:rPr>
            <w:noProof/>
            <w:webHidden/>
          </w:rPr>
          <w:fldChar w:fldCharType="end"/>
        </w:r>
      </w:hyperlink>
    </w:p>
    <w:p w14:paraId="1367E33D" w14:textId="5BB755AC" w:rsidR="003556F1" w:rsidRDefault="00E646BC">
      <w:pPr>
        <w:pStyle w:val="Kazalovsebine4"/>
        <w:tabs>
          <w:tab w:val="left" w:pos="1540"/>
          <w:tab w:val="right" w:leader="dot" w:pos="9062"/>
        </w:tabs>
        <w:rPr>
          <w:rStyle w:val="Hiperpovezava"/>
          <w:rFonts w:ascii="Republika" w:hAnsi="Republika"/>
          <w:noProof/>
        </w:rPr>
      </w:pPr>
      <w:hyperlink w:anchor="_Toc187238182" w:history="1">
        <w:r w:rsidR="003556F1" w:rsidRPr="003556F1">
          <w:rPr>
            <w:rStyle w:val="Hiperpovezava"/>
            <w:rFonts w:ascii="Republika" w:hAnsi="Republika"/>
            <w:noProof/>
          </w:rPr>
          <w:t>5.14.6.1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Postopki, s katerimi PT spremlja in poroča OU informacije o odkritih nepravilnostih, sumih goljufij in ugotovljenih goljufijah</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_Toc187238182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442</w:t>
        </w:r>
        <w:r w:rsidR="003556F1" w:rsidRPr="003556F1">
          <w:rPr>
            <w:rFonts w:ascii="Republika" w:hAnsi="Republika"/>
            <w:noProof/>
            <w:webHidden/>
          </w:rPr>
          <w:fldChar w:fldCharType="end"/>
        </w:r>
      </w:hyperlink>
    </w:p>
    <w:p w14:paraId="66F6734D" w14:textId="77777777" w:rsidR="0086260D" w:rsidRPr="0086260D" w:rsidRDefault="0086260D" w:rsidP="0086260D">
      <w:pPr>
        <w:rPr>
          <w:sz w:val="6"/>
          <w:szCs w:val="6"/>
        </w:rPr>
      </w:pPr>
    </w:p>
    <w:p w14:paraId="138556BB" w14:textId="7FBBAEF8" w:rsidR="003556F1" w:rsidRPr="003556F1" w:rsidRDefault="00E646BC" w:rsidP="003556F1">
      <w:pPr>
        <w:pStyle w:val="Kazalovsebine2"/>
        <w:rPr>
          <w:rFonts w:eastAsiaTheme="minorEastAsia" w:cstheme="minorBidi"/>
          <w:kern w:val="2"/>
          <w:sz w:val="22"/>
          <w:szCs w:val="22"/>
          <w:lang w:eastAsia="sl-SI"/>
          <w14:ligatures w14:val="standardContextual"/>
        </w:rPr>
      </w:pPr>
      <w:hyperlink w:anchor="_Toc187238183" w:history="1">
        <w:r w:rsidR="003556F1" w:rsidRPr="003556F1">
          <w:rPr>
            <w:rStyle w:val="Hiperpovezava"/>
          </w:rPr>
          <w:t>5.15</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ZDRUŽENJE MESTNIH OBČIN SLOVENIJE</w:t>
        </w:r>
        <w:r w:rsidR="003556F1" w:rsidRPr="003556F1">
          <w:rPr>
            <w:webHidden/>
          </w:rPr>
          <w:tab/>
        </w:r>
        <w:r w:rsidR="003556F1" w:rsidRPr="003556F1">
          <w:rPr>
            <w:webHidden/>
          </w:rPr>
          <w:fldChar w:fldCharType="begin"/>
        </w:r>
        <w:r w:rsidR="003556F1" w:rsidRPr="003556F1">
          <w:rPr>
            <w:webHidden/>
          </w:rPr>
          <w:instrText xml:space="preserve"> PAGEREF _Toc187238183 \h </w:instrText>
        </w:r>
        <w:r w:rsidR="003556F1" w:rsidRPr="003556F1">
          <w:rPr>
            <w:webHidden/>
          </w:rPr>
        </w:r>
        <w:r w:rsidR="003556F1" w:rsidRPr="003556F1">
          <w:rPr>
            <w:webHidden/>
          </w:rPr>
          <w:fldChar w:fldCharType="separate"/>
        </w:r>
        <w:r w:rsidR="00F61B3F">
          <w:rPr>
            <w:webHidden/>
          </w:rPr>
          <w:t>445</w:t>
        </w:r>
        <w:r w:rsidR="003556F1" w:rsidRPr="003556F1">
          <w:rPr>
            <w:webHidden/>
          </w:rPr>
          <w:fldChar w:fldCharType="end"/>
        </w:r>
      </w:hyperlink>
    </w:p>
    <w:p w14:paraId="7D5D06EB" w14:textId="1BC38553"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84" w:history="1">
        <w:r w:rsidR="003556F1" w:rsidRPr="003556F1">
          <w:rPr>
            <w:rStyle w:val="Hiperpovezava"/>
            <w:rFonts w:ascii="Republika" w:hAnsi="Republika"/>
            <w:noProof/>
          </w:rPr>
          <w:t>5.15.1</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KONTAKTNI PODATKI</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_Toc187238184 \h </w:instrText>
        </w:r>
        <w:r w:rsidR="003556F1" w:rsidRPr="003556F1">
          <w:rPr>
            <w:noProof/>
            <w:webHidden/>
          </w:rPr>
        </w:r>
        <w:r w:rsidR="003556F1" w:rsidRPr="003556F1">
          <w:rPr>
            <w:noProof/>
            <w:webHidden/>
          </w:rPr>
          <w:fldChar w:fldCharType="separate"/>
        </w:r>
        <w:r w:rsidR="00F61B3F">
          <w:rPr>
            <w:noProof/>
            <w:webHidden/>
          </w:rPr>
          <w:t>445</w:t>
        </w:r>
        <w:r w:rsidR="003556F1" w:rsidRPr="003556F1">
          <w:rPr>
            <w:noProof/>
            <w:webHidden/>
          </w:rPr>
          <w:fldChar w:fldCharType="end"/>
        </w:r>
      </w:hyperlink>
    </w:p>
    <w:p w14:paraId="74DF4E0B" w14:textId="0E4FC01F"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85" w:history="1">
        <w:r w:rsidR="003556F1" w:rsidRPr="003556F1">
          <w:rPr>
            <w:rStyle w:val="Hiperpovezava"/>
            <w:rFonts w:ascii="Republika" w:hAnsi="Republika"/>
            <w:noProof/>
          </w:rPr>
          <w:t>5.15.2</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STATUS ZMOS</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_Toc187238185 \h </w:instrText>
        </w:r>
        <w:r w:rsidR="003556F1" w:rsidRPr="003556F1">
          <w:rPr>
            <w:noProof/>
            <w:webHidden/>
          </w:rPr>
        </w:r>
        <w:r w:rsidR="003556F1" w:rsidRPr="003556F1">
          <w:rPr>
            <w:noProof/>
            <w:webHidden/>
          </w:rPr>
          <w:fldChar w:fldCharType="separate"/>
        </w:r>
        <w:r w:rsidR="00F61B3F">
          <w:rPr>
            <w:noProof/>
            <w:webHidden/>
          </w:rPr>
          <w:t>445</w:t>
        </w:r>
        <w:r w:rsidR="003556F1" w:rsidRPr="003556F1">
          <w:rPr>
            <w:noProof/>
            <w:webHidden/>
          </w:rPr>
          <w:fldChar w:fldCharType="end"/>
        </w:r>
      </w:hyperlink>
    </w:p>
    <w:p w14:paraId="35C1F2C2" w14:textId="62622B21"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86" w:history="1">
        <w:r w:rsidR="003556F1" w:rsidRPr="003556F1">
          <w:rPr>
            <w:rStyle w:val="Hiperpovezava"/>
            <w:rFonts w:ascii="Republika" w:hAnsi="Republika"/>
            <w:noProof/>
          </w:rPr>
          <w:t>5.15.3</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ORGANIZACIJSKA STRUKTURA</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_Toc187238186 \h </w:instrText>
        </w:r>
        <w:r w:rsidR="003556F1" w:rsidRPr="003556F1">
          <w:rPr>
            <w:noProof/>
            <w:webHidden/>
          </w:rPr>
        </w:r>
        <w:r w:rsidR="003556F1" w:rsidRPr="003556F1">
          <w:rPr>
            <w:noProof/>
            <w:webHidden/>
          </w:rPr>
          <w:fldChar w:fldCharType="separate"/>
        </w:r>
        <w:r w:rsidR="00F61B3F">
          <w:rPr>
            <w:noProof/>
            <w:webHidden/>
          </w:rPr>
          <w:t>446</w:t>
        </w:r>
        <w:r w:rsidR="003556F1" w:rsidRPr="003556F1">
          <w:rPr>
            <w:noProof/>
            <w:webHidden/>
          </w:rPr>
          <w:fldChar w:fldCharType="end"/>
        </w:r>
      </w:hyperlink>
    </w:p>
    <w:p w14:paraId="6C8AD291" w14:textId="66A00A42"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87" w:history="1">
        <w:r w:rsidR="003556F1" w:rsidRPr="003556F1">
          <w:rPr>
            <w:rStyle w:val="Hiperpovezava"/>
            <w:rFonts w:ascii="Republika" w:hAnsi="Republika"/>
            <w:noProof/>
          </w:rPr>
          <w:t>5.15.4</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 xml:space="preserve">PODROBEN OPIS FUNKCIJ IN NALOG, KI JIH NEPOSREDNO OPRAVLJA </w:t>
        </w:r>
        <w:r w:rsidR="006D3CAF">
          <w:rPr>
            <w:rStyle w:val="Hiperpovezava"/>
            <w:rFonts w:ascii="Republika" w:hAnsi="Republika"/>
            <w:noProof/>
          </w:rPr>
          <w:t>PT</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_Toc187238187 \h </w:instrText>
        </w:r>
        <w:r w:rsidR="003556F1" w:rsidRPr="003556F1">
          <w:rPr>
            <w:noProof/>
            <w:webHidden/>
          </w:rPr>
        </w:r>
        <w:r w:rsidR="003556F1" w:rsidRPr="003556F1">
          <w:rPr>
            <w:noProof/>
            <w:webHidden/>
          </w:rPr>
          <w:fldChar w:fldCharType="separate"/>
        </w:r>
        <w:r w:rsidR="00F61B3F">
          <w:rPr>
            <w:noProof/>
            <w:webHidden/>
          </w:rPr>
          <w:t>450</w:t>
        </w:r>
        <w:r w:rsidR="003556F1" w:rsidRPr="003556F1">
          <w:rPr>
            <w:noProof/>
            <w:webHidden/>
          </w:rPr>
          <w:fldChar w:fldCharType="end"/>
        </w:r>
      </w:hyperlink>
    </w:p>
    <w:p w14:paraId="24BCF991" w14:textId="05F94A69"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88" w:history="1">
        <w:r w:rsidR="003556F1" w:rsidRPr="003556F1">
          <w:rPr>
            <w:rStyle w:val="Hiperpovezava"/>
            <w:rFonts w:ascii="Republika" w:hAnsi="Republika"/>
            <w:noProof/>
          </w:rPr>
          <w:t>5.15.4.1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Drevesna struktura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_Toc187238188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450</w:t>
        </w:r>
        <w:r w:rsidR="003556F1" w:rsidRPr="003556F1">
          <w:rPr>
            <w:rFonts w:ascii="Republika" w:hAnsi="Republika"/>
            <w:noProof/>
            <w:webHidden/>
          </w:rPr>
          <w:fldChar w:fldCharType="end"/>
        </w:r>
      </w:hyperlink>
    </w:p>
    <w:p w14:paraId="00BEF0F1" w14:textId="1CD7AEE3"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89" w:history="1">
        <w:r w:rsidR="003556F1" w:rsidRPr="003556F1">
          <w:rPr>
            <w:rStyle w:val="Hiperpovezava"/>
            <w:rFonts w:ascii="Republika" w:hAnsi="Republika"/>
            <w:noProof/>
          </w:rPr>
          <w:t>5.15.4.2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_Toc187238189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451</w:t>
        </w:r>
        <w:r w:rsidR="003556F1" w:rsidRPr="003556F1">
          <w:rPr>
            <w:rFonts w:ascii="Republika" w:hAnsi="Republika"/>
            <w:noProof/>
            <w:webHidden/>
          </w:rPr>
          <w:fldChar w:fldCharType="end"/>
        </w:r>
      </w:hyperlink>
    </w:p>
    <w:p w14:paraId="382E090B" w14:textId="20B31F19"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90" w:history="1">
        <w:r w:rsidR="003556F1" w:rsidRPr="003556F1">
          <w:rPr>
            <w:rStyle w:val="Hiperpovezava"/>
            <w:rFonts w:ascii="Republika" w:hAnsi="Republika"/>
            <w:noProof/>
          </w:rPr>
          <w:t>5.15.5</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NAČRTOVANJE, IZBOR, POTRJEVANJE, IZVAJANJE, SPREMLJANJE IN PREVERJANJE OPERACIJ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_Toc187238190 \h </w:instrText>
        </w:r>
        <w:r w:rsidR="003556F1" w:rsidRPr="003556F1">
          <w:rPr>
            <w:noProof/>
            <w:webHidden/>
          </w:rPr>
        </w:r>
        <w:r w:rsidR="003556F1" w:rsidRPr="003556F1">
          <w:rPr>
            <w:noProof/>
            <w:webHidden/>
          </w:rPr>
          <w:fldChar w:fldCharType="separate"/>
        </w:r>
        <w:r w:rsidR="00F61B3F">
          <w:rPr>
            <w:noProof/>
            <w:webHidden/>
          </w:rPr>
          <w:t>451</w:t>
        </w:r>
        <w:r w:rsidR="003556F1" w:rsidRPr="003556F1">
          <w:rPr>
            <w:noProof/>
            <w:webHidden/>
          </w:rPr>
          <w:fldChar w:fldCharType="end"/>
        </w:r>
      </w:hyperlink>
    </w:p>
    <w:p w14:paraId="591DCD60" w14:textId="7150C9C9"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91" w:history="1">
        <w:r w:rsidR="003556F1" w:rsidRPr="003556F1">
          <w:rPr>
            <w:rStyle w:val="Hiperpovezava"/>
            <w:rFonts w:ascii="Republika" w:hAnsi="Republika"/>
            <w:noProof/>
          </w:rPr>
          <w:t>5.15.5.1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Diagrami poteka obdelave zahtevkov za izplačilo</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_Toc187238191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454</w:t>
        </w:r>
        <w:r w:rsidR="003556F1" w:rsidRPr="003556F1">
          <w:rPr>
            <w:rFonts w:ascii="Republika" w:hAnsi="Republika"/>
            <w:noProof/>
            <w:webHidden/>
          </w:rPr>
          <w:fldChar w:fldCharType="end"/>
        </w:r>
      </w:hyperlink>
    </w:p>
    <w:p w14:paraId="675CD422" w14:textId="70F65570"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92" w:history="1">
        <w:r w:rsidR="003556F1" w:rsidRPr="003556F1">
          <w:rPr>
            <w:rStyle w:val="Hiperpovezava"/>
            <w:rFonts w:ascii="Republika" w:hAnsi="Republika"/>
            <w:noProof/>
          </w:rPr>
          <w:t>5.15.5.2</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Druge horizontalne naloge posredniškega telesa</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_Toc187238192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454</w:t>
        </w:r>
        <w:r w:rsidR="003556F1" w:rsidRPr="003556F1">
          <w:rPr>
            <w:rFonts w:ascii="Republika" w:hAnsi="Republika"/>
            <w:noProof/>
            <w:webHidden/>
          </w:rPr>
          <w:fldChar w:fldCharType="end"/>
        </w:r>
      </w:hyperlink>
    </w:p>
    <w:p w14:paraId="6F430AA5" w14:textId="593C489D"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93" w:history="1">
        <w:r w:rsidR="003556F1" w:rsidRPr="003556F1">
          <w:rPr>
            <w:rStyle w:val="Hiperpovezava"/>
            <w:rFonts w:ascii="Republika" w:hAnsi="Republika"/>
            <w:noProof/>
          </w:rPr>
          <w:t>5.15.5.3</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Opis postopkov za preverjanje operacij na kraju samem in preverjanje prenesenih nalog</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_Toc187238193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456</w:t>
        </w:r>
        <w:r w:rsidR="003556F1" w:rsidRPr="003556F1">
          <w:rPr>
            <w:rFonts w:ascii="Republika" w:hAnsi="Republika"/>
            <w:noProof/>
            <w:webHidden/>
          </w:rPr>
          <w:fldChar w:fldCharType="end"/>
        </w:r>
      </w:hyperlink>
    </w:p>
    <w:p w14:paraId="79FC442A" w14:textId="268971E7" w:rsidR="003556F1" w:rsidRPr="003556F1" w:rsidRDefault="00E646BC" w:rsidP="003556F1">
      <w:pPr>
        <w:pStyle w:val="Kazalovsebine3"/>
        <w:rPr>
          <w:rFonts w:eastAsiaTheme="minorEastAsia" w:cstheme="minorBidi"/>
          <w:noProof/>
          <w:kern w:val="2"/>
          <w:sz w:val="22"/>
          <w:szCs w:val="22"/>
          <w:lang w:eastAsia="sl-SI"/>
          <w14:ligatures w14:val="standardContextual"/>
        </w:rPr>
      </w:pPr>
      <w:hyperlink w:anchor="_Toc187238194" w:history="1">
        <w:r w:rsidR="003556F1" w:rsidRPr="003556F1">
          <w:rPr>
            <w:rStyle w:val="Hiperpovezava"/>
            <w:rFonts w:ascii="Republika" w:hAnsi="Republika"/>
            <w:noProof/>
          </w:rPr>
          <w:t>5.15.6</w:t>
        </w:r>
        <w:r w:rsidR="003556F1" w:rsidRPr="003556F1">
          <w:rPr>
            <w:rFonts w:eastAsiaTheme="minorEastAsia" w:cstheme="minorBidi"/>
            <w:noProof/>
            <w:kern w:val="2"/>
            <w:sz w:val="22"/>
            <w:szCs w:val="22"/>
            <w:lang w:eastAsia="sl-SI"/>
            <w14:ligatures w14:val="standardContextual"/>
          </w:rPr>
          <w:tab/>
        </w:r>
        <w:r w:rsidR="003556F1" w:rsidRPr="003556F1">
          <w:rPr>
            <w:rStyle w:val="Hiperpovezava"/>
            <w:rFonts w:ascii="Republika" w:hAnsi="Republika"/>
            <w:noProof/>
          </w:rPr>
          <w:t>OPIS POSTOPKOV ZA OBVLADOVANJE TVEGANJ IN PREPREČEVANJE GOLJUFIJ</w:t>
        </w:r>
        <w:r w:rsidR="003556F1" w:rsidRPr="003556F1">
          <w:rPr>
            <w:noProof/>
            <w:webHidden/>
          </w:rPr>
          <w:tab/>
        </w:r>
        <w:r w:rsidR="003556F1" w:rsidRPr="003556F1">
          <w:rPr>
            <w:noProof/>
            <w:webHidden/>
          </w:rPr>
          <w:fldChar w:fldCharType="begin"/>
        </w:r>
        <w:r w:rsidR="003556F1" w:rsidRPr="003556F1">
          <w:rPr>
            <w:noProof/>
            <w:webHidden/>
          </w:rPr>
          <w:instrText xml:space="preserve"> PAGEREF _Toc187238194 \h </w:instrText>
        </w:r>
        <w:r w:rsidR="003556F1" w:rsidRPr="003556F1">
          <w:rPr>
            <w:noProof/>
            <w:webHidden/>
          </w:rPr>
        </w:r>
        <w:r w:rsidR="003556F1" w:rsidRPr="003556F1">
          <w:rPr>
            <w:noProof/>
            <w:webHidden/>
          </w:rPr>
          <w:fldChar w:fldCharType="separate"/>
        </w:r>
        <w:r w:rsidR="00F61B3F">
          <w:rPr>
            <w:noProof/>
            <w:webHidden/>
          </w:rPr>
          <w:t>456</w:t>
        </w:r>
        <w:r w:rsidR="003556F1" w:rsidRPr="003556F1">
          <w:rPr>
            <w:noProof/>
            <w:webHidden/>
          </w:rPr>
          <w:fldChar w:fldCharType="end"/>
        </w:r>
      </w:hyperlink>
    </w:p>
    <w:p w14:paraId="5DCFF292" w14:textId="0E972D1A" w:rsidR="003556F1" w:rsidRPr="003556F1" w:rsidRDefault="00E646BC">
      <w:pPr>
        <w:pStyle w:val="Kazalovsebine4"/>
        <w:tabs>
          <w:tab w:val="left" w:pos="1540"/>
          <w:tab w:val="right" w:leader="dot" w:pos="9062"/>
        </w:tabs>
        <w:rPr>
          <w:rFonts w:ascii="Republika" w:eastAsiaTheme="minorEastAsia" w:hAnsi="Republika" w:cstheme="minorBidi"/>
          <w:noProof/>
          <w:kern w:val="2"/>
          <w:sz w:val="22"/>
          <w:szCs w:val="22"/>
          <w:lang w:eastAsia="sl-SI"/>
          <w14:ligatures w14:val="standardContextual"/>
        </w:rPr>
      </w:pPr>
      <w:hyperlink w:anchor="_Toc187238195" w:history="1">
        <w:r w:rsidR="003556F1" w:rsidRPr="003556F1">
          <w:rPr>
            <w:rStyle w:val="Hiperpovezava"/>
            <w:rFonts w:ascii="Republika" w:hAnsi="Republika"/>
            <w:noProof/>
          </w:rPr>
          <w:t>5.15.6.1</w:t>
        </w:r>
        <w:r w:rsidR="003556F1" w:rsidRPr="003556F1">
          <w:rPr>
            <w:rFonts w:ascii="Republika" w:eastAsiaTheme="minorEastAsia" w:hAnsi="Republika" w:cstheme="minorBidi"/>
            <w:noProof/>
            <w:kern w:val="2"/>
            <w:sz w:val="22"/>
            <w:szCs w:val="22"/>
            <w:lang w:eastAsia="sl-SI"/>
            <w14:ligatures w14:val="standardContextual"/>
          </w:rPr>
          <w:tab/>
        </w:r>
        <w:r w:rsidR="003556F1" w:rsidRPr="003556F1">
          <w:rPr>
            <w:rStyle w:val="Hiperpovezava"/>
            <w:rFonts w:ascii="Republika" w:hAnsi="Republika"/>
            <w:noProof/>
          </w:rPr>
          <w:t>Postopki, s katerimi PT spremlja in poroča OU informacije o odkritih nepravilnostih, sumih goljufij in ugotovljenih goljufijah</w:t>
        </w:r>
        <w:r w:rsidR="003556F1" w:rsidRPr="003556F1">
          <w:rPr>
            <w:rFonts w:ascii="Republika" w:hAnsi="Republika"/>
            <w:noProof/>
            <w:webHidden/>
          </w:rPr>
          <w:tab/>
        </w:r>
        <w:r w:rsidR="003556F1" w:rsidRPr="003556F1">
          <w:rPr>
            <w:rFonts w:ascii="Republika" w:hAnsi="Republika"/>
            <w:noProof/>
            <w:webHidden/>
          </w:rPr>
          <w:fldChar w:fldCharType="begin"/>
        </w:r>
        <w:r w:rsidR="003556F1" w:rsidRPr="003556F1">
          <w:rPr>
            <w:rFonts w:ascii="Republika" w:hAnsi="Republika"/>
            <w:noProof/>
            <w:webHidden/>
          </w:rPr>
          <w:instrText xml:space="preserve"> PAGEREF _Toc187238195 \h </w:instrText>
        </w:r>
        <w:r w:rsidR="003556F1" w:rsidRPr="003556F1">
          <w:rPr>
            <w:rFonts w:ascii="Republika" w:hAnsi="Republika"/>
            <w:noProof/>
            <w:webHidden/>
          </w:rPr>
        </w:r>
        <w:r w:rsidR="003556F1" w:rsidRPr="003556F1">
          <w:rPr>
            <w:rFonts w:ascii="Republika" w:hAnsi="Republika"/>
            <w:noProof/>
            <w:webHidden/>
          </w:rPr>
          <w:fldChar w:fldCharType="separate"/>
        </w:r>
        <w:r w:rsidR="00F61B3F">
          <w:rPr>
            <w:rFonts w:ascii="Republika" w:hAnsi="Republika"/>
            <w:noProof/>
            <w:webHidden/>
          </w:rPr>
          <w:t>457</w:t>
        </w:r>
        <w:r w:rsidR="003556F1" w:rsidRPr="003556F1">
          <w:rPr>
            <w:rFonts w:ascii="Republika" w:hAnsi="Republika"/>
            <w:noProof/>
            <w:webHidden/>
          </w:rPr>
          <w:fldChar w:fldCharType="end"/>
        </w:r>
      </w:hyperlink>
    </w:p>
    <w:p w14:paraId="0D99B9DD" w14:textId="0CF1B98C" w:rsidR="003556F1" w:rsidRDefault="00E646BC" w:rsidP="0086260D">
      <w:pPr>
        <w:pStyle w:val="Kazalovsebine1"/>
        <w:rPr>
          <w:rStyle w:val="Hiperpovezava"/>
        </w:rPr>
      </w:pPr>
      <w:hyperlink w:anchor="_Toc187238196" w:history="1">
        <w:r w:rsidR="003556F1" w:rsidRPr="003556F1">
          <w:rPr>
            <w:rStyle w:val="Hiperpovezava"/>
          </w:rPr>
          <w:t>6.</w:t>
        </w:r>
        <w:r w:rsidR="003556F1" w:rsidRPr="003556F1">
          <w:rPr>
            <w:rFonts w:eastAsiaTheme="minorEastAsia" w:cstheme="minorBidi"/>
            <w:kern w:val="2"/>
            <w:sz w:val="22"/>
            <w:szCs w:val="22"/>
            <w:lang w:eastAsia="sl-SI"/>
            <w14:ligatures w14:val="standardContextual"/>
          </w:rPr>
          <w:tab/>
        </w:r>
        <w:r w:rsidR="003556F1" w:rsidRPr="003556F1">
          <w:rPr>
            <w:rStyle w:val="Hiperpovezava"/>
          </w:rPr>
          <w:t>SPREMEMBE OPISA SISTEMA UPRAVLJANJA IN NADZORA</w:t>
        </w:r>
        <w:r w:rsidR="003556F1" w:rsidRPr="003556F1">
          <w:rPr>
            <w:webHidden/>
          </w:rPr>
          <w:tab/>
        </w:r>
        <w:r w:rsidR="003556F1" w:rsidRPr="003556F1">
          <w:rPr>
            <w:webHidden/>
          </w:rPr>
          <w:fldChar w:fldCharType="begin"/>
        </w:r>
        <w:r w:rsidR="003556F1" w:rsidRPr="003556F1">
          <w:rPr>
            <w:webHidden/>
          </w:rPr>
          <w:instrText xml:space="preserve"> PAGEREF _Toc187238196 \h </w:instrText>
        </w:r>
        <w:r w:rsidR="003556F1" w:rsidRPr="003556F1">
          <w:rPr>
            <w:webHidden/>
          </w:rPr>
        </w:r>
        <w:r w:rsidR="003556F1" w:rsidRPr="003556F1">
          <w:rPr>
            <w:webHidden/>
          </w:rPr>
          <w:fldChar w:fldCharType="separate"/>
        </w:r>
        <w:r w:rsidR="00F61B3F">
          <w:rPr>
            <w:webHidden/>
          </w:rPr>
          <w:t>460</w:t>
        </w:r>
        <w:r w:rsidR="003556F1" w:rsidRPr="003556F1">
          <w:rPr>
            <w:webHidden/>
          </w:rPr>
          <w:fldChar w:fldCharType="end"/>
        </w:r>
      </w:hyperlink>
    </w:p>
    <w:p w14:paraId="5D7BF933" w14:textId="1E12FA33" w:rsidR="003556F1" w:rsidRPr="003556F1" w:rsidRDefault="00E646BC" w:rsidP="0086260D">
      <w:pPr>
        <w:pStyle w:val="Kazalovsebine1"/>
        <w:rPr>
          <w:rFonts w:eastAsiaTheme="minorEastAsia" w:cstheme="minorBidi"/>
          <w:kern w:val="2"/>
          <w:sz w:val="22"/>
          <w:szCs w:val="22"/>
          <w:lang w:eastAsia="sl-SI"/>
          <w14:ligatures w14:val="standardContextual"/>
        </w:rPr>
      </w:pPr>
      <w:hyperlink w:anchor="_Toc187238197" w:history="1">
        <w:r w:rsidR="003556F1" w:rsidRPr="003556F1">
          <w:rPr>
            <w:rStyle w:val="Hiperpovezava"/>
          </w:rPr>
          <w:t xml:space="preserve">PRILOGA 1: </w:t>
        </w:r>
        <w:r w:rsidR="006D3CAF">
          <w:rPr>
            <w:rStyle w:val="Hiperpovezava"/>
            <w:caps w:val="0"/>
          </w:rPr>
          <w:t>O</w:t>
        </w:r>
        <w:r w:rsidR="006D3CAF" w:rsidRPr="003556F1">
          <w:rPr>
            <w:rStyle w:val="Hiperpovezava"/>
            <w:caps w:val="0"/>
          </w:rPr>
          <w:t>brazec za spremembo opisa sistema upravljanja in nadzora</w:t>
        </w:r>
        <w:r w:rsidR="003556F1" w:rsidRPr="003556F1">
          <w:rPr>
            <w:webHidden/>
          </w:rPr>
          <w:tab/>
        </w:r>
        <w:r w:rsidR="003556F1" w:rsidRPr="003556F1">
          <w:rPr>
            <w:webHidden/>
          </w:rPr>
          <w:fldChar w:fldCharType="begin"/>
        </w:r>
        <w:r w:rsidR="003556F1" w:rsidRPr="003556F1">
          <w:rPr>
            <w:webHidden/>
          </w:rPr>
          <w:instrText xml:space="preserve"> PAGEREF _Toc187238197 \h </w:instrText>
        </w:r>
        <w:r w:rsidR="003556F1" w:rsidRPr="003556F1">
          <w:rPr>
            <w:webHidden/>
          </w:rPr>
        </w:r>
        <w:r w:rsidR="003556F1" w:rsidRPr="003556F1">
          <w:rPr>
            <w:webHidden/>
          </w:rPr>
          <w:fldChar w:fldCharType="separate"/>
        </w:r>
        <w:r w:rsidR="00F61B3F">
          <w:rPr>
            <w:webHidden/>
          </w:rPr>
          <w:t>461</w:t>
        </w:r>
        <w:r w:rsidR="003556F1" w:rsidRPr="003556F1">
          <w:rPr>
            <w:webHidden/>
          </w:rPr>
          <w:fldChar w:fldCharType="end"/>
        </w:r>
      </w:hyperlink>
    </w:p>
    <w:p w14:paraId="7813EFEB" w14:textId="1D88C810" w:rsidR="003556F1" w:rsidRPr="003556F1" w:rsidRDefault="00E646BC" w:rsidP="00E21096">
      <w:pPr>
        <w:pStyle w:val="Kazalovsebine1"/>
        <w:ind w:left="993" w:hanging="993"/>
        <w:rPr>
          <w:rFonts w:eastAsiaTheme="minorEastAsia" w:cstheme="minorBidi"/>
          <w:kern w:val="2"/>
          <w:sz w:val="22"/>
          <w:szCs w:val="22"/>
          <w:lang w:eastAsia="sl-SI"/>
          <w14:ligatures w14:val="standardContextual"/>
        </w:rPr>
      </w:pPr>
      <w:hyperlink w:anchor="_Toc187238198" w:history="1">
        <w:r w:rsidR="003556F1" w:rsidRPr="003556F1">
          <w:rPr>
            <w:rStyle w:val="Hiperpovezava"/>
          </w:rPr>
          <w:t xml:space="preserve">PRILOGA 2: </w:t>
        </w:r>
        <w:r w:rsidR="006D3CAF">
          <w:rPr>
            <w:rStyle w:val="Hiperpovezava"/>
            <w:caps w:val="0"/>
          </w:rPr>
          <w:t>O</w:t>
        </w:r>
        <w:r w:rsidR="006D3CAF" w:rsidRPr="003556F1">
          <w:rPr>
            <w:rStyle w:val="Hiperpovezava"/>
            <w:caps w:val="0"/>
          </w:rPr>
          <w:t>rganizacijska struktura organa upravljanja in podroben opis delovnih nalog notranje organizacijskih enot, ki izvajajo naloge organa upravljanja na dan 31. 10. 2024</w:t>
        </w:r>
        <w:r w:rsidR="003556F1" w:rsidRPr="003556F1">
          <w:rPr>
            <w:webHidden/>
          </w:rPr>
          <w:tab/>
        </w:r>
        <w:r w:rsidR="003556F1" w:rsidRPr="003556F1">
          <w:rPr>
            <w:webHidden/>
          </w:rPr>
          <w:fldChar w:fldCharType="begin"/>
        </w:r>
        <w:r w:rsidR="003556F1" w:rsidRPr="003556F1">
          <w:rPr>
            <w:webHidden/>
          </w:rPr>
          <w:instrText xml:space="preserve"> PAGEREF _Toc187238198 \h </w:instrText>
        </w:r>
        <w:r w:rsidR="003556F1" w:rsidRPr="003556F1">
          <w:rPr>
            <w:webHidden/>
          </w:rPr>
        </w:r>
        <w:r w:rsidR="003556F1" w:rsidRPr="003556F1">
          <w:rPr>
            <w:webHidden/>
          </w:rPr>
          <w:fldChar w:fldCharType="separate"/>
        </w:r>
        <w:r w:rsidR="00F61B3F">
          <w:rPr>
            <w:webHidden/>
          </w:rPr>
          <w:t>463</w:t>
        </w:r>
        <w:r w:rsidR="003556F1" w:rsidRPr="003556F1">
          <w:rPr>
            <w:webHidden/>
          </w:rPr>
          <w:fldChar w:fldCharType="end"/>
        </w:r>
      </w:hyperlink>
    </w:p>
    <w:p w14:paraId="2FE7F4C5" w14:textId="11AA61CF" w:rsidR="003556F1" w:rsidRPr="003556F1" w:rsidRDefault="00E646BC" w:rsidP="0086260D">
      <w:pPr>
        <w:pStyle w:val="Kazalovsebine1"/>
        <w:rPr>
          <w:rFonts w:eastAsiaTheme="minorEastAsia" w:cstheme="minorBidi"/>
          <w:kern w:val="2"/>
          <w:sz w:val="22"/>
          <w:szCs w:val="22"/>
          <w:lang w:eastAsia="sl-SI"/>
          <w14:ligatures w14:val="standardContextual"/>
        </w:rPr>
      </w:pPr>
      <w:hyperlink w:anchor="_Toc187238199" w:history="1">
        <w:r w:rsidR="003556F1" w:rsidRPr="003556F1">
          <w:rPr>
            <w:rStyle w:val="Hiperpovezava"/>
          </w:rPr>
          <w:t xml:space="preserve">PRILOGA 3: </w:t>
        </w:r>
        <w:r w:rsidR="006D3CAF">
          <w:rPr>
            <w:rStyle w:val="Hiperpovezava"/>
            <w:caps w:val="0"/>
          </w:rPr>
          <w:t>K</w:t>
        </w:r>
        <w:r w:rsidR="006D3CAF" w:rsidRPr="003556F1">
          <w:rPr>
            <w:rStyle w:val="Hiperpovezava"/>
            <w:caps w:val="0"/>
          </w:rPr>
          <w:t>azalo tabel</w:t>
        </w:r>
        <w:r w:rsidR="003556F1" w:rsidRPr="003556F1">
          <w:rPr>
            <w:webHidden/>
          </w:rPr>
          <w:tab/>
        </w:r>
        <w:r w:rsidR="003556F1" w:rsidRPr="003556F1">
          <w:rPr>
            <w:webHidden/>
          </w:rPr>
          <w:fldChar w:fldCharType="begin"/>
        </w:r>
        <w:r w:rsidR="003556F1" w:rsidRPr="003556F1">
          <w:rPr>
            <w:webHidden/>
          </w:rPr>
          <w:instrText xml:space="preserve"> PAGEREF _Toc187238199 \h </w:instrText>
        </w:r>
        <w:r w:rsidR="003556F1" w:rsidRPr="003556F1">
          <w:rPr>
            <w:webHidden/>
          </w:rPr>
        </w:r>
        <w:r w:rsidR="003556F1" w:rsidRPr="003556F1">
          <w:rPr>
            <w:webHidden/>
          </w:rPr>
          <w:fldChar w:fldCharType="separate"/>
        </w:r>
        <w:r w:rsidR="00F61B3F">
          <w:rPr>
            <w:webHidden/>
          </w:rPr>
          <w:t>473</w:t>
        </w:r>
        <w:r w:rsidR="003556F1" w:rsidRPr="003556F1">
          <w:rPr>
            <w:webHidden/>
          </w:rPr>
          <w:fldChar w:fldCharType="end"/>
        </w:r>
      </w:hyperlink>
    </w:p>
    <w:p w14:paraId="70A600B5" w14:textId="7E00E7EC" w:rsidR="003556F1" w:rsidRPr="003556F1" w:rsidRDefault="00E646BC" w:rsidP="0086260D">
      <w:pPr>
        <w:pStyle w:val="Kazalovsebine1"/>
        <w:rPr>
          <w:rFonts w:eastAsiaTheme="minorEastAsia" w:cstheme="minorBidi"/>
          <w:kern w:val="2"/>
          <w:sz w:val="22"/>
          <w:szCs w:val="22"/>
          <w:lang w:eastAsia="sl-SI"/>
          <w14:ligatures w14:val="standardContextual"/>
        </w:rPr>
      </w:pPr>
      <w:hyperlink w:anchor="_Toc187238200" w:history="1">
        <w:r w:rsidR="003556F1" w:rsidRPr="003556F1">
          <w:rPr>
            <w:rStyle w:val="Hiperpovezava"/>
          </w:rPr>
          <w:t xml:space="preserve">PRILOGA 4: </w:t>
        </w:r>
        <w:r w:rsidR="006D3CAF">
          <w:rPr>
            <w:rStyle w:val="Hiperpovezava"/>
            <w:caps w:val="0"/>
          </w:rPr>
          <w:t>K</w:t>
        </w:r>
        <w:r w:rsidR="006D3CAF" w:rsidRPr="003556F1">
          <w:rPr>
            <w:rStyle w:val="Hiperpovezava"/>
            <w:caps w:val="0"/>
          </w:rPr>
          <w:t>azalo slik</w:t>
        </w:r>
        <w:r w:rsidR="003556F1" w:rsidRPr="003556F1">
          <w:rPr>
            <w:webHidden/>
          </w:rPr>
          <w:tab/>
        </w:r>
        <w:r w:rsidR="003556F1" w:rsidRPr="003556F1">
          <w:rPr>
            <w:webHidden/>
          </w:rPr>
          <w:fldChar w:fldCharType="begin"/>
        </w:r>
        <w:r w:rsidR="003556F1" w:rsidRPr="003556F1">
          <w:rPr>
            <w:webHidden/>
          </w:rPr>
          <w:instrText xml:space="preserve"> PAGEREF _Toc187238200 \h </w:instrText>
        </w:r>
        <w:r w:rsidR="003556F1" w:rsidRPr="003556F1">
          <w:rPr>
            <w:webHidden/>
          </w:rPr>
        </w:r>
        <w:r w:rsidR="003556F1" w:rsidRPr="003556F1">
          <w:rPr>
            <w:webHidden/>
          </w:rPr>
          <w:fldChar w:fldCharType="separate"/>
        </w:r>
        <w:r w:rsidR="00F61B3F">
          <w:rPr>
            <w:webHidden/>
          </w:rPr>
          <w:t>476</w:t>
        </w:r>
        <w:r w:rsidR="003556F1" w:rsidRPr="003556F1">
          <w:rPr>
            <w:webHidden/>
          </w:rPr>
          <w:fldChar w:fldCharType="end"/>
        </w:r>
      </w:hyperlink>
    </w:p>
    <w:p w14:paraId="6BCC2462" w14:textId="2B76031C" w:rsidR="00271F3A" w:rsidRDefault="003556F1" w:rsidP="00222FEA">
      <w:r w:rsidRPr="003556F1">
        <w:rPr>
          <w:rFonts w:ascii="Republika" w:hAnsi="Republika"/>
        </w:rPr>
        <w:fldChar w:fldCharType="end"/>
      </w:r>
    </w:p>
    <w:p w14:paraId="1B356894" w14:textId="77777777" w:rsidR="00222FEA" w:rsidRDefault="00222FEA" w:rsidP="00222FEA">
      <w:pPr>
        <w:rPr>
          <w:rFonts w:ascii="Republika" w:hAnsi="Republika"/>
        </w:rPr>
      </w:pPr>
    </w:p>
    <w:p w14:paraId="098202CF" w14:textId="77777777" w:rsidR="00222FEA" w:rsidRDefault="00222FEA" w:rsidP="00222FEA">
      <w:pPr>
        <w:rPr>
          <w:rFonts w:ascii="Republika" w:hAnsi="Republika"/>
        </w:rPr>
      </w:pPr>
    </w:p>
    <w:p w14:paraId="66707954" w14:textId="77777777" w:rsidR="00222FEA" w:rsidRDefault="00222FEA" w:rsidP="00222FEA">
      <w:pPr>
        <w:rPr>
          <w:rFonts w:ascii="Republika" w:hAnsi="Republika"/>
        </w:rPr>
      </w:pPr>
    </w:p>
    <w:p w14:paraId="7E16E69E" w14:textId="77777777" w:rsidR="00222FEA" w:rsidRDefault="00222FEA" w:rsidP="00222FEA">
      <w:pPr>
        <w:rPr>
          <w:rFonts w:ascii="Republika" w:hAnsi="Republika"/>
        </w:rPr>
      </w:pPr>
    </w:p>
    <w:p w14:paraId="3A0F67AB" w14:textId="50F3A73E" w:rsidR="00271F3A" w:rsidRDefault="00271F3A" w:rsidP="00271F3A">
      <w:pPr>
        <w:pStyle w:val="Naslov1"/>
        <w:rPr>
          <w:rFonts w:ascii="Republika" w:hAnsi="Republika"/>
        </w:rPr>
      </w:pPr>
      <w:bookmarkStart w:id="6" w:name="_Toc154140037"/>
      <w:bookmarkStart w:id="7" w:name="_Toc187237933"/>
      <w:r w:rsidRPr="00271F3A">
        <w:rPr>
          <w:rFonts w:ascii="Republika" w:hAnsi="Republika"/>
        </w:rPr>
        <w:lastRenderedPageBreak/>
        <w:t>PRILOG</w:t>
      </w:r>
      <w:r w:rsidR="00222FEA">
        <w:rPr>
          <w:rFonts w:ascii="Republika" w:hAnsi="Republika"/>
        </w:rPr>
        <w:t>E</w:t>
      </w:r>
      <w:bookmarkEnd w:id="6"/>
      <w:bookmarkEnd w:id="7"/>
    </w:p>
    <w:p w14:paraId="281EC6CE" w14:textId="77777777" w:rsidR="00271F3A" w:rsidRDefault="00271F3A" w:rsidP="00271F3A"/>
    <w:p w14:paraId="68FC508B" w14:textId="58A0E70E" w:rsidR="000C5D4C" w:rsidRDefault="00271F3A" w:rsidP="00271F3A">
      <w:pPr>
        <w:rPr>
          <w:rFonts w:ascii="Republika" w:hAnsi="Republika"/>
        </w:rPr>
      </w:pPr>
      <w:r w:rsidRPr="00271F3A">
        <w:rPr>
          <w:rFonts w:ascii="Republika" w:hAnsi="Republika"/>
        </w:rPr>
        <w:t>Priloga 1</w:t>
      </w:r>
      <w:r>
        <w:rPr>
          <w:rFonts w:ascii="Republika" w:hAnsi="Republika"/>
        </w:rPr>
        <w:t>: Obrazec za sprememb</w:t>
      </w:r>
      <w:r w:rsidR="00883439">
        <w:rPr>
          <w:rFonts w:ascii="Republika" w:hAnsi="Republika"/>
        </w:rPr>
        <w:t>o</w:t>
      </w:r>
      <w:r>
        <w:rPr>
          <w:rFonts w:ascii="Republika" w:hAnsi="Republika"/>
        </w:rPr>
        <w:t xml:space="preserve"> opisa sistema upravljanja in nadzora za PEKP 2021</w:t>
      </w:r>
      <w:r w:rsidR="00883439">
        <w:rPr>
          <w:rFonts w:ascii="Republika" w:hAnsi="Republika"/>
        </w:rPr>
        <w:t>−</w:t>
      </w:r>
      <w:r>
        <w:rPr>
          <w:rFonts w:ascii="Republika" w:hAnsi="Republika"/>
        </w:rPr>
        <w:t>2027</w:t>
      </w:r>
      <w:r w:rsidRPr="00271F3A">
        <w:rPr>
          <w:rFonts w:ascii="Republika" w:hAnsi="Republika"/>
        </w:rPr>
        <w:t xml:space="preserve"> </w:t>
      </w:r>
    </w:p>
    <w:p w14:paraId="4750B62E" w14:textId="690CD8EA" w:rsidR="005A0DB9" w:rsidRDefault="000C5D4C" w:rsidP="000C5D4C">
      <w:pPr>
        <w:ind w:left="993" w:hanging="993"/>
        <w:rPr>
          <w:rFonts w:ascii="Republika" w:hAnsi="Republika"/>
        </w:rPr>
      </w:pPr>
      <w:r>
        <w:rPr>
          <w:rFonts w:ascii="Republika" w:hAnsi="Republika"/>
        </w:rPr>
        <w:t xml:space="preserve">Priloga 2: </w:t>
      </w:r>
      <w:r w:rsidRPr="000C5D4C">
        <w:rPr>
          <w:rFonts w:ascii="Republika" w:hAnsi="Republika"/>
        </w:rPr>
        <w:t>Organizacijska struktura organa upravljanja in podroben opis delovnih nalog notranje organizacijskih enot, ki izvajajo naloge organa upravljanja na dan 31.</w:t>
      </w:r>
      <w:r w:rsidR="00883439">
        <w:rPr>
          <w:rFonts w:ascii="Republika" w:hAnsi="Republika"/>
        </w:rPr>
        <w:t xml:space="preserve"> </w:t>
      </w:r>
      <w:r w:rsidRPr="000C5D4C">
        <w:rPr>
          <w:rFonts w:ascii="Republika" w:hAnsi="Republika"/>
        </w:rPr>
        <w:t>10.</w:t>
      </w:r>
      <w:r w:rsidR="00883439">
        <w:rPr>
          <w:rFonts w:ascii="Republika" w:hAnsi="Republika"/>
        </w:rPr>
        <w:t xml:space="preserve"> </w:t>
      </w:r>
      <w:r w:rsidRPr="000C5D4C">
        <w:rPr>
          <w:rFonts w:ascii="Republika" w:hAnsi="Republika"/>
        </w:rPr>
        <w:t>202</w:t>
      </w:r>
      <w:r w:rsidR="00883439">
        <w:rPr>
          <w:rFonts w:ascii="Republika" w:hAnsi="Republika"/>
        </w:rPr>
        <w:t>4</w:t>
      </w:r>
    </w:p>
    <w:p w14:paraId="5C6B1E70" w14:textId="77777777" w:rsidR="005A0DB9" w:rsidRDefault="005A0DB9" w:rsidP="005A0DB9">
      <w:pPr>
        <w:rPr>
          <w:rFonts w:ascii="Republika" w:hAnsi="Republika"/>
        </w:rPr>
      </w:pPr>
      <w:r>
        <w:rPr>
          <w:rFonts w:ascii="Republika" w:hAnsi="Republika"/>
        </w:rPr>
        <w:t>Priloga 3: Kazalo tabel</w:t>
      </w:r>
    </w:p>
    <w:p w14:paraId="4A0E3C11" w14:textId="3C906C1A" w:rsidR="0045109F" w:rsidRPr="00271F3A" w:rsidRDefault="005A0DB9" w:rsidP="005A0DB9">
      <w:pPr>
        <w:rPr>
          <w:rFonts w:ascii="Republika" w:hAnsi="Republika"/>
        </w:rPr>
      </w:pPr>
      <w:r>
        <w:rPr>
          <w:rFonts w:ascii="Republika" w:hAnsi="Republika"/>
        </w:rPr>
        <w:t>Priloga 4: Kazalo slik</w:t>
      </w:r>
      <w:r w:rsidR="00290C0D" w:rsidRPr="00271F3A">
        <w:rPr>
          <w:rFonts w:ascii="Republika" w:hAnsi="Republika"/>
        </w:rPr>
        <w:br w:type="page"/>
      </w:r>
    </w:p>
    <w:p w14:paraId="5707FDCC" w14:textId="26976B8E" w:rsidR="00651304" w:rsidRPr="002A4C57" w:rsidRDefault="00651304" w:rsidP="002A4C57">
      <w:pPr>
        <w:pStyle w:val="Naslov1"/>
        <w:rPr>
          <w:rFonts w:ascii="Republika" w:hAnsi="Republika"/>
        </w:rPr>
      </w:pPr>
      <w:bookmarkStart w:id="8" w:name="_Toc154140038"/>
      <w:bookmarkStart w:id="9" w:name="_Toc187237934"/>
      <w:r w:rsidRPr="002A4C57">
        <w:rPr>
          <w:rFonts w:ascii="Republika" w:hAnsi="Republika"/>
        </w:rPr>
        <w:lastRenderedPageBreak/>
        <w:t>SEZNAM KRATIC</w:t>
      </w:r>
      <w:bookmarkEnd w:id="8"/>
      <w:bookmarkEnd w:id="9"/>
    </w:p>
    <w:p w14:paraId="23FD163D" w14:textId="77777777" w:rsidR="0026333C" w:rsidRDefault="0026333C" w:rsidP="00341254">
      <w:pPr>
        <w:spacing w:after="40"/>
        <w:jc w:val="left"/>
        <w:rPr>
          <w:rFonts w:ascii="Republika" w:hAnsi="Republika" w:cs="Arial"/>
          <w:sz w:val="20"/>
          <w:szCs w:val="20"/>
        </w:rPr>
      </w:pPr>
    </w:p>
    <w:tbl>
      <w:tblPr>
        <w:tblStyle w:val="Tabelamre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05"/>
        <w:gridCol w:w="6657"/>
      </w:tblGrid>
      <w:tr w:rsidR="007B7114" w:rsidRPr="000C5D4C" w14:paraId="73703DA6" w14:textId="77777777" w:rsidTr="005D0B99">
        <w:tc>
          <w:tcPr>
            <w:tcW w:w="2405" w:type="dxa"/>
          </w:tcPr>
          <w:p w14:paraId="60448414" w14:textId="77777777" w:rsidR="007B7114" w:rsidRPr="000C5D4C" w:rsidRDefault="007B7114" w:rsidP="005D0B99">
            <w:pPr>
              <w:spacing w:after="40"/>
              <w:jc w:val="left"/>
              <w:rPr>
                <w:rFonts w:ascii="Republika" w:hAnsi="Republika" w:cs="Arial"/>
              </w:rPr>
            </w:pPr>
            <w:r w:rsidRPr="000C5D4C">
              <w:rPr>
                <w:rFonts w:ascii="Republika" w:hAnsi="Republika" w:cs="Arial"/>
              </w:rPr>
              <w:t>AFCOS</w:t>
            </w:r>
          </w:p>
        </w:tc>
        <w:tc>
          <w:tcPr>
            <w:tcW w:w="6657" w:type="dxa"/>
          </w:tcPr>
          <w:p w14:paraId="3F8BDB7E" w14:textId="77777777" w:rsidR="007B7114" w:rsidRPr="000C5D4C" w:rsidRDefault="007B7114" w:rsidP="005D0B99">
            <w:pPr>
              <w:spacing w:after="40"/>
              <w:rPr>
                <w:rFonts w:ascii="Republika" w:hAnsi="Republika" w:cs="Arial"/>
              </w:rPr>
            </w:pPr>
            <w:r w:rsidRPr="000C5D4C">
              <w:rPr>
                <w:rFonts w:ascii="Republika" w:hAnsi="Republika" w:cs="Arial"/>
              </w:rPr>
              <w:t>nacionalna služba za usklajevanje boja proti goljufijam</w:t>
            </w:r>
          </w:p>
        </w:tc>
      </w:tr>
      <w:tr w:rsidR="007B7114" w:rsidRPr="000C5D4C" w14:paraId="72810575" w14:textId="77777777" w:rsidTr="005D0B99">
        <w:tc>
          <w:tcPr>
            <w:tcW w:w="2405" w:type="dxa"/>
          </w:tcPr>
          <w:p w14:paraId="33F9F115" w14:textId="77777777" w:rsidR="007B7114" w:rsidRPr="000C5D4C" w:rsidRDefault="007B7114" w:rsidP="005D0B99">
            <w:pPr>
              <w:spacing w:after="40"/>
              <w:jc w:val="left"/>
              <w:rPr>
                <w:rFonts w:ascii="Republika" w:hAnsi="Republika" w:cs="Arial"/>
              </w:rPr>
            </w:pPr>
            <w:r w:rsidRPr="000C5D4C">
              <w:rPr>
                <w:rFonts w:ascii="Republika" w:hAnsi="Republika" w:cs="Arial"/>
              </w:rPr>
              <w:t>CTN</w:t>
            </w:r>
          </w:p>
        </w:tc>
        <w:tc>
          <w:tcPr>
            <w:tcW w:w="6657" w:type="dxa"/>
          </w:tcPr>
          <w:p w14:paraId="16A27C23" w14:textId="77777777" w:rsidR="007B7114" w:rsidRPr="000C5D4C" w:rsidRDefault="007B7114" w:rsidP="005D0B99">
            <w:pPr>
              <w:spacing w:after="40" w:line="276" w:lineRule="auto"/>
              <w:rPr>
                <w:rFonts w:ascii="Republika" w:hAnsi="Republika" w:cs="Arial"/>
              </w:rPr>
            </w:pPr>
            <w:r w:rsidRPr="000C5D4C">
              <w:rPr>
                <w:rFonts w:ascii="Republika" w:hAnsi="Republika" w:cs="Arial"/>
              </w:rPr>
              <w:t>celostne teritorialne naložbe</w:t>
            </w:r>
          </w:p>
        </w:tc>
      </w:tr>
      <w:tr w:rsidR="007B7114" w:rsidRPr="000C5D4C" w14:paraId="6798BE18" w14:textId="77777777" w:rsidTr="005D0B99">
        <w:tc>
          <w:tcPr>
            <w:tcW w:w="2405" w:type="dxa"/>
          </w:tcPr>
          <w:p w14:paraId="5ABB42ED" w14:textId="77777777" w:rsidR="007B7114" w:rsidRPr="000C5D4C" w:rsidRDefault="007B7114" w:rsidP="005D0B99">
            <w:pPr>
              <w:spacing w:after="40"/>
              <w:jc w:val="left"/>
              <w:rPr>
                <w:rFonts w:ascii="Republika" w:hAnsi="Republika" w:cs="Arial"/>
              </w:rPr>
            </w:pPr>
            <w:r w:rsidRPr="000C5D4C">
              <w:rPr>
                <w:rFonts w:ascii="Republika" w:hAnsi="Republika" w:cs="Arial"/>
              </w:rPr>
              <w:t>EK</w:t>
            </w:r>
          </w:p>
        </w:tc>
        <w:tc>
          <w:tcPr>
            <w:tcW w:w="6657" w:type="dxa"/>
          </w:tcPr>
          <w:p w14:paraId="5D036DD0" w14:textId="77777777" w:rsidR="007B7114" w:rsidRPr="000C5D4C" w:rsidRDefault="007B7114" w:rsidP="005D0B99">
            <w:pPr>
              <w:spacing w:after="40"/>
              <w:rPr>
                <w:rFonts w:ascii="Republika" w:hAnsi="Republika" w:cs="Arial"/>
              </w:rPr>
            </w:pPr>
            <w:r w:rsidRPr="000C5D4C">
              <w:rPr>
                <w:rFonts w:ascii="Republika" w:hAnsi="Republika" w:cs="Arial"/>
              </w:rPr>
              <w:t>Evropska komisija</w:t>
            </w:r>
          </w:p>
        </w:tc>
      </w:tr>
      <w:tr w:rsidR="007B7114" w:rsidRPr="000C5D4C" w14:paraId="6DE65161" w14:textId="77777777" w:rsidTr="005D0B99">
        <w:tc>
          <w:tcPr>
            <w:tcW w:w="2405" w:type="dxa"/>
          </w:tcPr>
          <w:p w14:paraId="69C19062" w14:textId="77777777" w:rsidR="007B7114" w:rsidRPr="000C5D4C" w:rsidRDefault="007B7114" w:rsidP="005D0B99">
            <w:pPr>
              <w:spacing w:after="40"/>
              <w:jc w:val="left"/>
              <w:rPr>
                <w:rFonts w:ascii="Republika" w:hAnsi="Republika" w:cs="Arial"/>
              </w:rPr>
            </w:pPr>
            <w:r w:rsidRPr="000C5D4C">
              <w:rPr>
                <w:rFonts w:ascii="Republika" w:hAnsi="Republika" w:cs="Arial"/>
              </w:rPr>
              <w:t>EU</w:t>
            </w:r>
          </w:p>
        </w:tc>
        <w:tc>
          <w:tcPr>
            <w:tcW w:w="6657" w:type="dxa"/>
          </w:tcPr>
          <w:p w14:paraId="41CCEE7F" w14:textId="77777777" w:rsidR="007B7114" w:rsidRPr="000C5D4C" w:rsidRDefault="007B7114" w:rsidP="005D0B99">
            <w:pPr>
              <w:spacing w:after="40"/>
              <w:rPr>
                <w:rFonts w:ascii="Republika" w:hAnsi="Republika" w:cs="Arial"/>
              </w:rPr>
            </w:pPr>
            <w:r w:rsidRPr="000C5D4C">
              <w:rPr>
                <w:rFonts w:ascii="Republika" w:hAnsi="Republika" w:cs="Arial"/>
              </w:rPr>
              <w:t>Evropska unija</w:t>
            </w:r>
          </w:p>
        </w:tc>
      </w:tr>
      <w:tr w:rsidR="007B7114" w:rsidRPr="000C5D4C" w14:paraId="09407162" w14:textId="77777777" w:rsidTr="005D0B99">
        <w:tc>
          <w:tcPr>
            <w:tcW w:w="2405" w:type="dxa"/>
          </w:tcPr>
          <w:p w14:paraId="37CCEEE0" w14:textId="77777777" w:rsidR="007B7114" w:rsidRPr="000C5D4C" w:rsidRDefault="007B7114" w:rsidP="005D0B99">
            <w:pPr>
              <w:spacing w:after="40"/>
              <w:jc w:val="left"/>
              <w:rPr>
                <w:rFonts w:ascii="Republika" w:hAnsi="Republika" w:cs="Arial"/>
              </w:rPr>
            </w:pPr>
            <w:r w:rsidRPr="000C5D4C">
              <w:rPr>
                <w:rFonts w:ascii="Republika" w:hAnsi="Republika" w:cs="Arial"/>
              </w:rPr>
              <w:t>EKP</w:t>
            </w:r>
          </w:p>
        </w:tc>
        <w:tc>
          <w:tcPr>
            <w:tcW w:w="6657" w:type="dxa"/>
          </w:tcPr>
          <w:p w14:paraId="4BF4CBEF" w14:textId="77777777" w:rsidR="007B7114" w:rsidRPr="000C5D4C" w:rsidRDefault="007B7114" w:rsidP="005D0B99">
            <w:pPr>
              <w:spacing w:after="40"/>
              <w:rPr>
                <w:rFonts w:ascii="Republika" w:hAnsi="Republika" w:cs="Arial"/>
              </w:rPr>
            </w:pPr>
            <w:r w:rsidRPr="000C5D4C">
              <w:rPr>
                <w:rFonts w:ascii="Republika" w:hAnsi="Republika" w:cs="Arial"/>
              </w:rPr>
              <w:t>evropska kohezijska politika</w:t>
            </w:r>
          </w:p>
        </w:tc>
      </w:tr>
      <w:tr w:rsidR="007B7114" w:rsidRPr="000C5D4C" w14:paraId="39CE60CE" w14:textId="77777777" w:rsidTr="005D0B99">
        <w:tc>
          <w:tcPr>
            <w:tcW w:w="2405" w:type="dxa"/>
          </w:tcPr>
          <w:p w14:paraId="084A831D" w14:textId="77777777" w:rsidR="007B7114" w:rsidRPr="000C5D4C" w:rsidRDefault="007B7114" w:rsidP="005D0B99">
            <w:pPr>
              <w:spacing w:after="40"/>
              <w:jc w:val="left"/>
              <w:rPr>
                <w:rFonts w:ascii="Republika" w:hAnsi="Republika" w:cs="Arial"/>
              </w:rPr>
            </w:pPr>
            <w:r w:rsidRPr="000C5D4C">
              <w:rPr>
                <w:rFonts w:ascii="Republika" w:hAnsi="Republika" w:cs="Arial"/>
              </w:rPr>
              <w:t>ERS</w:t>
            </w:r>
          </w:p>
        </w:tc>
        <w:tc>
          <w:tcPr>
            <w:tcW w:w="6657" w:type="dxa"/>
          </w:tcPr>
          <w:p w14:paraId="2D94A017" w14:textId="77777777" w:rsidR="007B7114" w:rsidRPr="000C5D4C" w:rsidRDefault="007B7114" w:rsidP="005D0B99">
            <w:pPr>
              <w:spacing w:after="40"/>
              <w:rPr>
                <w:rFonts w:ascii="Republika" w:hAnsi="Republika" w:cs="Arial"/>
              </w:rPr>
            </w:pPr>
            <w:r w:rsidRPr="000C5D4C">
              <w:rPr>
                <w:rFonts w:ascii="Republika" w:hAnsi="Republika" w:cs="Arial"/>
              </w:rPr>
              <w:t>Evropsko računsko sodišče</w:t>
            </w:r>
          </w:p>
        </w:tc>
      </w:tr>
      <w:tr w:rsidR="007B7114" w:rsidRPr="000C5D4C" w14:paraId="4BA2C9C1" w14:textId="77777777" w:rsidTr="005D0B99">
        <w:tc>
          <w:tcPr>
            <w:tcW w:w="2405" w:type="dxa"/>
          </w:tcPr>
          <w:p w14:paraId="3D649F7E" w14:textId="77777777" w:rsidR="007B7114" w:rsidRPr="000C5D4C" w:rsidRDefault="007B7114" w:rsidP="005D0B99">
            <w:pPr>
              <w:spacing w:after="40"/>
              <w:jc w:val="left"/>
              <w:rPr>
                <w:rFonts w:ascii="Republika" w:hAnsi="Republika" w:cs="Arial"/>
              </w:rPr>
            </w:pPr>
            <w:r w:rsidRPr="000C5D4C">
              <w:rPr>
                <w:rFonts w:ascii="Republika" w:hAnsi="Republika" w:cs="Arial"/>
              </w:rPr>
              <w:t>ESRR</w:t>
            </w:r>
          </w:p>
        </w:tc>
        <w:tc>
          <w:tcPr>
            <w:tcW w:w="6657" w:type="dxa"/>
          </w:tcPr>
          <w:p w14:paraId="58478AC0" w14:textId="77777777" w:rsidR="007B7114" w:rsidRPr="000C5D4C" w:rsidRDefault="007B7114" w:rsidP="005D0B99">
            <w:pPr>
              <w:spacing w:after="40"/>
              <w:rPr>
                <w:rFonts w:ascii="Republika" w:hAnsi="Republika" w:cs="Arial"/>
              </w:rPr>
            </w:pPr>
            <w:r w:rsidRPr="000C5D4C">
              <w:rPr>
                <w:rFonts w:ascii="Republika" w:hAnsi="Republika" w:cs="Arial"/>
              </w:rPr>
              <w:t>Evropski sklad za regionalni razvoj</w:t>
            </w:r>
          </w:p>
        </w:tc>
      </w:tr>
      <w:tr w:rsidR="007B7114" w:rsidRPr="000C5D4C" w14:paraId="028C21A8" w14:textId="77777777" w:rsidTr="005D0B99">
        <w:tc>
          <w:tcPr>
            <w:tcW w:w="2405" w:type="dxa"/>
          </w:tcPr>
          <w:p w14:paraId="3F22E16E" w14:textId="77777777" w:rsidR="007B7114" w:rsidRPr="000C5D4C" w:rsidRDefault="007B7114" w:rsidP="005D0B99">
            <w:pPr>
              <w:spacing w:after="40"/>
              <w:jc w:val="left"/>
              <w:rPr>
                <w:rFonts w:ascii="Republika" w:hAnsi="Republika" w:cs="Arial"/>
              </w:rPr>
            </w:pPr>
            <w:r w:rsidRPr="000C5D4C">
              <w:rPr>
                <w:rFonts w:ascii="Republika" w:hAnsi="Republika" w:cs="Arial"/>
              </w:rPr>
              <w:t>ESS+</w:t>
            </w:r>
          </w:p>
        </w:tc>
        <w:tc>
          <w:tcPr>
            <w:tcW w:w="6657" w:type="dxa"/>
          </w:tcPr>
          <w:p w14:paraId="382F1D84" w14:textId="77777777" w:rsidR="007B7114" w:rsidRPr="000C5D4C" w:rsidRDefault="007B7114" w:rsidP="005D0B99">
            <w:pPr>
              <w:spacing w:after="40"/>
              <w:rPr>
                <w:rFonts w:ascii="Republika" w:hAnsi="Republika" w:cs="Arial"/>
              </w:rPr>
            </w:pPr>
            <w:r w:rsidRPr="000C5D4C">
              <w:rPr>
                <w:rFonts w:ascii="Republika" w:hAnsi="Republika" w:cs="Arial"/>
              </w:rPr>
              <w:t>Evropski socialni sklad plus</w:t>
            </w:r>
          </w:p>
        </w:tc>
      </w:tr>
      <w:tr w:rsidR="007B7114" w:rsidRPr="000C5D4C" w14:paraId="1B4B87D5" w14:textId="77777777" w:rsidTr="005D0B99">
        <w:tc>
          <w:tcPr>
            <w:tcW w:w="2405" w:type="dxa"/>
          </w:tcPr>
          <w:p w14:paraId="54F3CF32" w14:textId="77777777" w:rsidR="007B7114" w:rsidRPr="000C5D4C" w:rsidRDefault="007B7114" w:rsidP="005D0B99">
            <w:pPr>
              <w:spacing w:after="40"/>
              <w:jc w:val="left"/>
              <w:rPr>
                <w:rFonts w:ascii="Republika" w:hAnsi="Republika" w:cs="Arial"/>
              </w:rPr>
            </w:pPr>
            <w:r w:rsidRPr="000C5D4C">
              <w:rPr>
                <w:rFonts w:ascii="Republika" w:hAnsi="Republika" w:cs="Arial"/>
              </w:rPr>
              <w:t>INP</w:t>
            </w:r>
          </w:p>
        </w:tc>
        <w:tc>
          <w:tcPr>
            <w:tcW w:w="6657" w:type="dxa"/>
          </w:tcPr>
          <w:p w14:paraId="28608E9B" w14:textId="77777777" w:rsidR="007B7114" w:rsidRPr="000C5D4C" w:rsidRDefault="007B7114" w:rsidP="005D0B99">
            <w:pPr>
              <w:spacing w:after="40"/>
              <w:rPr>
                <w:rFonts w:ascii="Republika" w:hAnsi="Republika" w:cs="Arial"/>
              </w:rPr>
            </w:pPr>
            <w:r w:rsidRPr="000C5D4C">
              <w:rPr>
                <w:rFonts w:ascii="Republika" w:hAnsi="Republika" w:cs="Arial"/>
              </w:rPr>
              <w:t>izvedbeni načrt Programa evropske kohezijske politike v obdobju 2021–2027 v Sloveniji</w:t>
            </w:r>
          </w:p>
        </w:tc>
      </w:tr>
      <w:tr w:rsidR="007B7114" w:rsidRPr="000C5D4C" w14:paraId="1A5FC17A" w14:textId="77777777" w:rsidTr="005D0B99">
        <w:tc>
          <w:tcPr>
            <w:tcW w:w="2405" w:type="dxa"/>
          </w:tcPr>
          <w:p w14:paraId="3BA6C0B5" w14:textId="77777777" w:rsidR="007B7114" w:rsidRPr="000C5D4C" w:rsidRDefault="007B7114" w:rsidP="005D0B99">
            <w:pPr>
              <w:spacing w:after="40"/>
              <w:jc w:val="left"/>
              <w:rPr>
                <w:rFonts w:ascii="Republika" w:hAnsi="Republika" w:cs="Arial"/>
              </w:rPr>
            </w:pPr>
            <w:r>
              <w:rPr>
                <w:rFonts w:ascii="Republika" w:hAnsi="Republika" w:cs="Arial"/>
              </w:rPr>
              <w:t>IMS</w:t>
            </w:r>
          </w:p>
        </w:tc>
        <w:tc>
          <w:tcPr>
            <w:tcW w:w="6657" w:type="dxa"/>
          </w:tcPr>
          <w:p w14:paraId="073BC0CA" w14:textId="77777777" w:rsidR="007B7114" w:rsidRPr="000C5D4C" w:rsidRDefault="007B7114" w:rsidP="005D0B99">
            <w:pPr>
              <w:spacing w:after="40"/>
              <w:rPr>
                <w:rFonts w:ascii="Republika" w:hAnsi="Republika" w:cs="Arial"/>
              </w:rPr>
            </w:pPr>
            <w:r>
              <w:rPr>
                <w:rFonts w:ascii="Republika" w:hAnsi="Republika"/>
              </w:rPr>
              <w:t>Sistem za upravljanje nepravilnosti (</w:t>
            </w:r>
            <w:proofErr w:type="spellStart"/>
            <w:r>
              <w:rPr>
                <w:rFonts w:ascii="Republika" w:hAnsi="Republika"/>
              </w:rPr>
              <w:t>Irregularity</w:t>
            </w:r>
            <w:proofErr w:type="spellEnd"/>
            <w:r>
              <w:rPr>
                <w:rFonts w:ascii="Republika" w:hAnsi="Republika"/>
              </w:rPr>
              <w:t xml:space="preserve"> Management </w:t>
            </w:r>
            <w:proofErr w:type="spellStart"/>
            <w:r>
              <w:rPr>
                <w:rFonts w:ascii="Republika" w:hAnsi="Republika"/>
              </w:rPr>
              <w:t>System</w:t>
            </w:r>
            <w:proofErr w:type="spellEnd"/>
            <w:r>
              <w:rPr>
                <w:rFonts w:ascii="Republika" w:hAnsi="Republika"/>
              </w:rPr>
              <w:t>)</w:t>
            </w:r>
          </w:p>
        </w:tc>
      </w:tr>
      <w:tr w:rsidR="007B7114" w:rsidRPr="000C5D4C" w14:paraId="4F9B7DD1" w14:textId="77777777" w:rsidTr="005D0B99">
        <w:tc>
          <w:tcPr>
            <w:tcW w:w="2405" w:type="dxa"/>
          </w:tcPr>
          <w:p w14:paraId="668E32B8" w14:textId="77777777" w:rsidR="007B7114" w:rsidRPr="000C5D4C" w:rsidRDefault="007B7114" w:rsidP="005D0B99">
            <w:pPr>
              <w:spacing w:after="40"/>
              <w:jc w:val="left"/>
              <w:rPr>
                <w:rFonts w:ascii="Republika" w:hAnsi="Republika" w:cs="Arial"/>
              </w:rPr>
            </w:pPr>
            <w:r w:rsidRPr="000C5D4C">
              <w:rPr>
                <w:rFonts w:ascii="Republika" w:hAnsi="Republika" w:cs="Arial"/>
              </w:rPr>
              <w:t xml:space="preserve">IS </w:t>
            </w:r>
            <w:r>
              <w:rPr>
                <w:rFonts w:ascii="Republika" w:hAnsi="Republika" w:cs="Arial"/>
              </w:rPr>
              <w:t xml:space="preserve">OU </w:t>
            </w:r>
            <w:r w:rsidRPr="000C5D4C">
              <w:rPr>
                <w:rFonts w:ascii="Republika" w:hAnsi="Republika" w:cs="Arial"/>
              </w:rPr>
              <w:t xml:space="preserve">e-MA2 </w:t>
            </w:r>
          </w:p>
          <w:p w14:paraId="783CAF08" w14:textId="5EC6C823" w:rsidR="007B7114" w:rsidRPr="000C5D4C" w:rsidRDefault="007B7114" w:rsidP="005D0B99">
            <w:pPr>
              <w:spacing w:after="40"/>
              <w:jc w:val="left"/>
              <w:rPr>
                <w:rFonts w:ascii="Republika" w:hAnsi="Republika" w:cs="Arial"/>
              </w:rPr>
            </w:pPr>
          </w:p>
        </w:tc>
        <w:tc>
          <w:tcPr>
            <w:tcW w:w="6657" w:type="dxa"/>
          </w:tcPr>
          <w:p w14:paraId="4B13BF37" w14:textId="25FDB2F0" w:rsidR="007B7114" w:rsidRPr="000C5D4C" w:rsidRDefault="007B7114" w:rsidP="005D0B99">
            <w:pPr>
              <w:spacing w:after="40"/>
              <w:rPr>
                <w:rFonts w:ascii="Republika" w:hAnsi="Republika" w:cs="Arial"/>
              </w:rPr>
            </w:pPr>
            <w:r w:rsidRPr="000C5D4C">
              <w:rPr>
                <w:rFonts w:ascii="Republika" w:hAnsi="Republika" w:cs="Arial"/>
              </w:rPr>
              <w:t xml:space="preserve">informacijski sistem </w:t>
            </w:r>
            <w:r>
              <w:rPr>
                <w:rFonts w:ascii="Republika" w:hAnsi="Republika" w:cs="Arial"/>
              </w:rPr>
              <w:t xml:space="preserve">OU za </w:t>
            </w:r>
            <w:r w:rsidRPr="000C5D4C">
              <w:rPr>
                <w:rFonts w:ascii="Republika" w:hAnsi="Republika" w:cs="Arial"/>
              </w:rPr>
              <w:t>elektronsk</w:t>
            </w:r>
            <w:r>
              <w:rPr>
                <w:rFonts w:ascii="Republika" w:hAnsi="Republika" w:cs="Arial"/>
              </w:rPr>
              <w:t>o</w:t>
            </w:r>
            <w:r w:rsidRPr="000C5D4C">
              <w:rPr>
                <w:rFonts w:ascii="Republika" w:hAnsi="Republika" w:cs="Arial"/>
              </w:rPr>
              <w:t xml:space="preserve"> izmenjav</w:t>
            </w:r>
            <w:r>
              <w:rPr>
                <w:rFonts w:ascii="Republika" w:hAnsi="Republika" w:cs="Arial"/>
              </w:rPr>
              <w:t>o</w:t>
            </w:r>
            <w:r w:rsidRPr="000C5D4C">
              <w:rPr>
                <w:rFonts w:ascii="Republika" w:hAnsi="Republika" w:cs="Arial"/>
              </w:rPr>
              <w:t xml:space="preserve"> podatkov med organi, pristojnimi za izvajanje PEKP in upravičenci za obdobje 2021-2027</w:t>
            </w:r>
            <w:r>
              <w:rPr>
                <w:rFonts w:ascii="Republika" w:hAnsi="Republika" w:cs="Arial"/>
              </w:rPr>
              <w:t xml:space="preserve"> </w:t>
            </w:r>
            <w:r w:rsidRPr="000C5D4C">
              <w:rPr>
                <w:rFonts w:ascii="Republika" w:hAnsi="Republika" w:cs="Arial"/>
              </w:rPr>
              <w:t xml:space="preserve">(e-Management </w:t>
            </w:r>
            <w:proofErr w:type="spellStart"/>
            <w:r w:rsidRPr="000C5D4C">
              <w:rPr>
                <w:rFonts w:ascii="Republika" w:hAnsi="Republika" w:cs="Arial"/>
              </w:rPr>
              <w:t>Authority</w:t>
            </w:r>
            <w:proofErr w:type="spellEnd"/>
            <w:r w:rsidRPr="000C5D4C">
              <w:rPr>
                <w:rFonts w:ascii="Republika" w:hAnsi="Republika" w:cs="Arial"/>
              </w:rPr>
              <w:t>)</w:t>
            </w:r>
          </w:p>
        </w:tc>
      </w:tr>
      <w:tr w:rsidR="007B7114" w:rsidRPr="000C5D4C" w14:paraId="732D39CF" w14:textId="77777777" w:rsidTr="005D0B99">
        <w:tc>
          <w:tcPr>
            <w:tcW w:w="2405" w:type="dxa"/>
          </w:tcPr>
          <w:p w14:paraId="1B3696CA" w14:textId="77777777" w:rsidR="007B7114" w:rsidRPr="000C5D4C" w:rsidRDefault="007B7114" w:rsidP="005D0B99">
            <w:pPr>
              <w:spacing w:after="40"/>
              <w:jc w:val="left"/>
              <w:rPr>
                <w:rFonts w:ascii="Republika" w:hAnsi="Republika" w:cs="Arial"/>
              </w:rPr>
            </w:pPr>
            <w:r w:rsidRPr="000C5D4C">
              <w:rPr>
                <w:rFonts w:ascii="Republika" w:hAnsi="Republika" w:cs="Arial"/>
              </w:rPr>
              <w:t>IT</w:t>
            </w:r>
          </w:p>
        </w:tc>
        <w:tc>
          <w:tcPr>
            <w:tcW w:w="6657" w:type="dxa"/>
          </w:tcPr>
          <w:p w14:paraId="18439163" w14:textId="77777777" w:rsidR="007B7114" w:rsidRPr="000C5D4C" w:rsidRDefault="007B7114" w:rsidP="005D0B99">
            <w:pPr>
              <w:spacing w:after="40" w:line="276" w:lineRule="auto"/>
              <w:rPr>
                <w:rFonts w:ascii="Republika" w:hAnsi="Republika" w:cs="Arial"/>
              </w:rPr>
            </w:pPr>
            <w:r w:rsidRPr="000C5D4C">
              <w:rPr>
                <w:rFonts w:ascii="Republika" w:hAnsi="Republika" w:cs="Arial"/>
              </w:rPr>
              <w:t>izvajalsko telo</w:t>
            </w:r>
          </w:p>
        </w:tc>
      </w:tr>
      <w:tr w:rsidR="007B7114" w:rsidRPr="000C5D4C" w14:paraId="28278CCE" w14:textId="77777777" w:rsidTr="005D0B99">
        <w:tc>
          <w:tcPr>
            <w:tcW w:w="2405" w:type="dxa"/>
          </w:tcPr>
          <w:p w14:paraId="290FB8E8" w14:textId="77777777" w:rsidR="007B7114" w:rsidRPr="000C5D4C" w:rsidRDefault="007B7114" w:rsidP="005D0B99">
            <w:pPr>
              <w:spacing w:after="40"/>
              <w:jc w:val="left"/>
              <w:rPr>
                <w:rFonts w:ascii="Republika" w:hAnsi="Republika" w:cs="Arial"/>
              </w:rPr>
            </w:pPr>
            <w:r w:rsidRPr="000C5D4C">
              <w:rPr>
                <w:rFonts w:ascii="Republika" w:hAnsi="Republika" w:cs="Arial"/>
              </w:rPr>
              <w:t>JN</w:t>
            </w:r>
          </w:p>
        </w:tc>
        <w:tc>
          <w:tcPr>
            <w:tcW w:w="6657" w:type="dxa"/>
          </w:tcPr>
          <w:p w14:paraId="5B3555C0" w14:textId="77777777" w:rsidR="007B7114" w:rsidRPr="000C5D4C" w:rsidRDefault="007B7114" w:rsidP="005D0B99">
            <w:pPr>
              <w:spacing w:after="40"/>
              <w:rPr>
                <w:rFonts w:ascii="Republika" w:hAnsi="Republika" w:cs="Arial"/>
              </w:rPr>
            </w:pPr>
            <w:r w:rsidRPr="000C5D4C">
              <w:rPr>
                <w:rFonts w:ascii="Republika" w:hAnsi="Republika" w:cs="Arial"/>
              </w:rPr>
              <w:t>javno naročilo</w:t>
            </w:r>
          </w:p>
        </w:tc>
      </w:tr>
      <w:tr w:rsidR="007B7114" w:rsidRPr="000C5D4C" w14:paraId="2574C79A" w14:textId="77777777" w:rsidTr="005D0B99">
        <w:tc>
          <w:tcPr>
            <w:tcW w:w="2405" w:type="dxa"/>
          </w:tcPr>
          <w:p w14:paraId="10517D73" w14:textId="77777777" w:rsidR="007B7114" w:rsidRPr="000C5D4C" w:rsidRDefault="007B7114" w:rsidP="005D0B99">
            <w:pPr>
              <w:spacing w:after="40"/>
              <w:jc w:val="left"/>
              <w:rPr>
                <w:rFonts w:ascii="Republika" w:hAnsi="Republika" w:cs="Arial"/>
              </w:rPr>
            </w:pPr>
            <w:r w:rsidRPr="000C5D4C">
              <w:rPr>
                <w:rFonts w:ascii="Republika" w:hAnsi="Republika" w:cs="Arial"/>
              </w:rPr>
              <w:t>JP</w:t>
            </w:r>
          </w:p>
        </w:tc>
        <w:tc>
          <w:tcPr>
            <w:tcW w:w="6657" w:type="dxa"/>
          </w:tcPr>
          <w:p w14:paraId="21466A9D" w14:textId="77777777" w:rsidR="007B7114" w:rsidRPr="000C5D4C" w:rsidRDefault="007B7114" w:rsidP="005D0B99">
            <w:pPr>
              <w:spacing w:after="40"/>
              <w:rPr>
                <w:rFonts w:ascii="Republika" w:hAnsi="Republika" w:cs="Arial"/>
              </w:rPr>
            </w:pPr>
            <w:r w:rsidRPr="000C5D4C">
              <w:rPr>
                <w:rFonts w:ascii="Republika" w:hAnsi="Republika" w:cs="Arial"/>
              </w:rPr>
              <w:t>javni poziv</w:t>
            </w:r>
          </w:p>
        </w:tc>
      </w:tr>
      <w:tr w:rsidR="007B7114" w:rsidRPr="000C5D4C" w14:paraId="30D2A02B" w14:textId="77777777" w:rsidTr="005D0B99">
        <w:tc>
          <w:tcPr>
            <w:tcW w:w="2405" w:type="dxa"/>
          </w:tcPr>
          <w:p w14:paraId="0C1A2C20" w14:textId="77777777" w:rsidR="007B7114" w:rsidRPr="000C5D4C" w:rsidRDefault="007B7114" w:rsidP="005D0B99">
            <w:pPr>
              <w:spacing w:after="40"/>
              <w:jc w:val="left"/>
              <w:rPr>
                <w:rFonts w:ascii="Republika" w:hAnsi="Republika" w:cs="Arial"/>
              </w:rPr>
            </w:pPr>
            <w:r w:rsidRPr="000C5D4C">
              <w:rPr>
                <w:rFonts w:ascii="Republika" w:hAnsi="Republika" w:cs="Arial"/>
              </w:rPr>
              <w:t>JR</w:t>
            </w:r>
          </w:p>
        </w:tc>
        <w:tc>
          <w:tcPr>
            <w:tcW w:w="6657" w:type="dxa"/>
          </w:tcPr>
          <w:p w14:paraId="631B7E8C" w14:textId="77777777" w:rsidR="007B7114" w:rsidRPr="000C5D4C" w:rsidRDefault="007B7114" w:rsidP="005D0B99">
            <w:pPr>
              <w:spacing w:after="40"/>
              <w:rPr>
                <w:rFonts w:ascii="Republika" w:hAnsi="Republika" w:cs="Arial"/>
              </w:rPr>
            </w:pPr>
            <w:r w:rsidRPr="000C5D4C">
              <w:rPr>
                <w:rFonts w:ascii="Republika" w:hAnsi="Republika" w:cs="Arial"/>
              </w:rPr>
              <w:t>javni razpis</w:t>
            </w:r>
          </w:p>
        </w:tc>
      </w:tr>
      <w:tr w:rsidR="007B7114" w:rsidRPr="000C5D4C" w14:paraId="2971F7E6" w14:textId="77777777" w:rsidTr="005D0B99">
        <w:tc>
          <w:tcPr>
            <w:tcW w:w="2405" w:type="dxa"/>
          </w:tcPr>
          <w:p w14:paraId="1B576D43" w14:textId="77777777" w:rsidR="007B7114" w:rsidRPr="000C5D4C" w:rsidRDefault="007B7114" w:rsidP="005D0B99">
            <w:pPr>
              <w:spacing w:after="40"/>
              <w:jc w:val="left"/>
              <w:rPr>
                <w:rFonts w:ascii="Republika" w:hAnsi="Republika" w:cs="Arial"/>
              </w:rPr>
            </w:pPr>
            <w:r w:rsidRPr="000C5D4C">
              <w:rPr>
                <w:rFonts w:ascii="Republika" w:hAnsi="Republika" w:cs="Arial"/>
              </w:rPr>
              <w:t>KS</w:t>
            </w:r>
          </w:p>
        </w:tc>
        <w:tc>
          <w:tcPr>
            <w:tcW w:w="6657" w:type="dxa"/>
          </w:tcPr>
          <w:p w14:paraId="04075C70" w14:textId="77777777" w:rsidR="007B7114" w:rsidRPr="000C5D4C" w:rsidRDefault="007B7114" w:rsidP="005D0B99">
            <w:pPr>
              <w:spacing w:after="40"/>
              <w:rPr>
                <w:rFonts w:ascii="Republika" w:hAnsi="Republika" w:cs="Arial"/>
              </w:rPr>
            </w:pPr>
            <w:r w:rsidRPr="000C5D4C">
              <w:rPr>
                <w:rFonts w:ascii="Republika" w:hAnsi="Republika" w:cs="Arial"/>
              </w:rPr>
              <w:t>Kohezijski sklad</w:t>
            </w:r>
          </w:p>
        </w:tc>
      </w:tr>
      <w:tr w:rsidR="007B7114" w:rsidRPr="000C5D4C" w14:paraId="29FF5F01" w14:textId="77777777" w:rsidTr="005D0B99">
        <w:tc>
          <w:tcPr>
            <w:tcW w:w="2405" w:type="dxa"/>
          </w:tcPr>
          <w:p w14:paraId="144009C6" w14:textId="77777777" w:rsidR="007B7114" w:rsidRPr="000C5D4C" w:rsidRDefault="007B7114" w:rsidP="005D0B99">
            <w:pPr>
              <w:spacing w:after="40"/>
              <w:jc w:val="left"/>
              <w:rPr>
                <w:rFonts w:ascii="Republika" w:hAnsi="Republika" w:cs="Arial"/>
              </w:rPr>
            </w:pPr>
            <w:r w:rsidRPr="000C5D4C">
              <w:rPr>
                <w:rFonts w:ascii="Republika" w:hAnsi="Republika" w:cs="Arial"/>
              </w:rPr>
              <w:t>MF-DJR</w:t>
            </w:r>
          </w:p>
        </w:tc>
        <w:tc>
          <w:tcPr>
            <w:tcW w:w="6657" w:type="dxa"/>
          </w:tcPr>
          <w:p w14:paraId="77C3B4E3" w14:textId="77777777" w:rsidR="007B7114" w:rsidRPr="000C5D4C" w:rsidRDefault="007B7114" w:rsidP="005D0B99">
            <w:pPr>
              <w:spacing w:after="40"/>
              <w:rPr>
                <w:rFonts w:ascii="Republika" w:hAnsi="Republika" w:cs="Arial"/>
              </w:rPr>
            </w:pPr>
            <w:r>
              <w:rPr>
                <w:rFonts w:ascii="Republika" w:hAnsi="Republika" w:cs="Arial"/>
              </w:rPr>
              <w:t xml:space="preserve">Ministrstvo za finance, </w:t>
            </w:r>
            <w:r w:rsidRPr="000C5D4C">
              <w:rPr>
                <w:rFonts w:ascii="Republika" w:hAnsi="Republika" w:cs="Arial"/>
              </w:rPr>
              <w:t>Direktorat za javno računovodstvo</w:t>
            </w:r>
          </w:p>
        </w:tc>
      </w:tr>
      <w:tr w:rsidR="007B7114" w:rsidRPr="000C5D4C" w14:paraId="2DF94891" w14:textId="77777777" w:rsidTr="005D0B99">
        <w:tc>
          <w:tcPr>
            <w:tcW w:w="2405" w:type="dxa"/>
          </w:tcPr>
          <w:p w14:paraId="44EC6AA0" w14:textId="77777777" w:rsidR="007B7114" w:rsidRPr="000C5D4C" w:rsidRDefault="007B7114" w:rsidP="005D0B99">
            <w:pPr>
              <w:spacing w:after="40"/>
              <w:jc w:val="left"/>
              <w:rPr>
                <w:rFonts w:ascii="Republika" w:hAnsi="Republika" w:cs="Arial"/>
              </w:rPr>
            </w:pPr>
            <w:r w:rsidRPr="000C5D4C">
              <w:rPr>
                <w:rFonts w:ascii="Republika" w:hAnsi="Republika" w:cs="Arial"/>
              </w:rPr>
              <w:t>MFERAC</w:t>
            </w:r>
          </w:p>
        </w:tc>
        <w:tc>
          <w:tcPr>
            <w:tcW w:w="6657" w:type="dxa"/>
          </w:tcPr>
          <w:p w14:paraId="3CC35DFB" w14:textId="77777777" w:rsidR="007B7114" w:rsidRPr="000C5D4C" w:rsidRDefault="007B7114" w:rsidP="005D0B99">
            <w:pPr>
              <w:spacing w:after="40"/>
              <w:rPr>
                <w:rFonts w:ascii="Republika" w:hAnsi="Republika" w:cs="Arial"/>
              </w:rPr>
            </w:pPr>
            <w:r w:rsidRPr="000C5D4C">
              <w:rPr>
                <w:rFonts w:ascii="Republika" w:hAnsi="Republika" w:cs="Arial"/>
              </w:rPr>
              <w:t>enoten elektronski računovodski sistem za izvrševanje državnega proračuna</w:t>
            </w:r>
          </w:p>
        </w:tc>
      </w:tr>
      <w:tr w:rsidR="007B7114" w:rsidRPr="000C5D4C" w14:paraId="78F3E5CF" w14:textId="77777777" w:rsidTr="005D0B99">
        <w:tc>
          <w:tcPr>
            <w:tcW w:w="2405" w:type="dxa"/>
          </w:tcPr>
          <w:p w14:paraId="70A1671E" w14:textId="51D06436" w:rsidR="007B7114" w:rsidRPr="000C5D4C" w:rsidRDefault="007B7114" w:rsidP="005D0B99">
            <w:pPr>
              <w:spacing w:after="40"/>
              <w:jc w:val="left"/>
              <w:rPr>
                <w:rFonts w:ascii="Republika" w:hAnsi="Republika" w:cs="Arial"/>
              </w:rPr>
            </w:pPr>
            <w:r w:rsidRPr="000C5D4C">
              <w:rPr>
                <w:rFonts w:ascii="Republika" w:hAnsi="Republika" w:cs="Arial"/>
              </w:rPr>
              <w:t>MFERAC-e</w:t>
            </w:r>
            <w:r>
              <w:rPr>
                <w:rFonts w:ascii="Republika" w:hAnsi="Republika" w:cs="Arial"/>
              </w:rPr>
              <w:t>-</w:t>
            </w:r>
            <w:r w:rsidRPr="000C5D4C">
              <w:rPr>
                <w:rFonts w:ascii="Republika" w:hAnsi="Republika" w:cs="Arial"/>
              </w:rPr>
              <w:t xml:space="preserve">CA2 </w:t>
            </w:r>
          </w:p>
        </w:tc>
        <w:tc>
          <w:tcPr>
            <w:tcW w:w="6657" w:type="dxa"/>
          </w:tcPr>
          <w:p w14:paraId="1558AC98" w14:textId="77777777" w:rsidR="007B7114" w:rsidRDefault="007B7114" w:rsidP="005D0B99">
            <w:pPr>
              <w:spacing w:after="40"/>
              <w:rPr>
                <w:rFonts w:ascii="Republika" w:hAnsi="Republika" w:cs="Arial"/>
              </w:rPr>
            </w:pPr>
            <w:r w:rsidRPr="000C5D4C">
              <w:rPr>
                <w:rFonts w:ascii="Republika" w:hAnsi="Republika" w:cs="Arial"/>
              </w:rPr>
              <w:t>računovodsko informacijski sistem organa za računovodenje</w:t>
            </w:r>
            <w:r>
              <w:rPr>
                <w:rFonts w:ascii="Republika" w:hAnsi="Republika" w:cs="Arial"/>
              </w:rPr>
              <w:t xml:space="preserve"> </w:t>
            </w:r>
          </w:p>
          <w:p w14:paraId="7AFDE2D4" w14:textId="0D807D6E" w:rsidR="007B7114" w:rsidRPr="000C5D4C" w:rsidRDefault="007B7114" w:rsidP="005D0B99">
            <w:pPr>
              <w:spacing w:after="40"/>
              <w:rPr>
                <w:rFonts w:ascii="Republika" w:hAnsi="Republika" w:cs="Arial"/>
              </w:rPr>
            </w:pPr>
            <w:r w:rsidRPr="000C5D4C">
              <w:rPr>
                <w:rFonts w:ascii="Republika" w:hAnsi="Republika" w:cs="Arial"/>
              </w:rPr>
              <w:t>(e-</w:t>
            </w:r>
            <w:proofErr w:type="spellStart"/>
            <w:r w:rsidRPr="000C5D4C">
              <w:rPr>
                <w:rFonts w:ascii="Republika" w:hAnsi="Republika" w:cs="Arial"/>
              </w:rPr>
              <w:t>Certifying</w:t>
            </w:r>
            <w:proofErr w:type="spellEnd"/>
            <w:r w:rsidRPr="000C5D4C">
              <w:rPr>
                <w:rFonts w:ascii="Republika" w:hAnsi="Republika" w:cs="Arial"/>
              </w:rPr>
              <w:t xml:space="preserve"> </w:t>
            </w:r>
            <w:proofErr w:type="spellStart"/>
            <w:r w:rsidRPr="000C5D4C">
              <w:rPr>
                <w:rFonts w:ascii="Republika" w:hAnsi="Republika" w:cs="Arial"/>
              </w:rPr>
              <w:t>Authority</w:t>
            </w:r>
            <w:proofErr w:type="spellEnd"/>
            <w:r w:rsidRPr="000C5D4C">
              <w:rPr>
                <w:rFonts w:ascii="Republika" w:hAnsi="Republika" w:cs="Arial"/>
              </w:rPr>
              <w:t>)</w:t>
            </w:r>
          </w:p>
        </w:tc>
      </w:tr>
      <w:tr w:rsidR="007B7114" w:rsidRPr="000C5D4C" w14:paraId="6501334C" w14:textId="77777777" w:rsidTr="005D0B99">
        <w:tc>
          <w:tcPr>
            <w:tcW w:w="2405" w:type="dxa"/>
          </w:tcPr>
          <w:p w14:paraId="3FC42DB6" w14:textId="77777777" w:rsidR="007B7114" w:rsidRPr="000C5D4C" w:rsidRDefault="007B7114" w:rsidP="005D0B99">
            <w:pPr>
              <w:spacing w:after="40"/>
              <w:jc w:val="left"/>
              <w:rPr>
                <w:rFonts w:ascii="Republika" w:hAnsi="Republika" w:cs="Arial"/>
              </w:rPr>
            </w:pPr>
            <w:r w:rsidRPr="000C5D4C">
              <w:rPr>
                <w:rFonts w:ascii="Republika" w:hAnsi="Republika" w:cs="Arial"/>
              </w:rPr>
              <w:t>NIO</w:t>
            </w:r>
          </w:p>
        </w:tc>
        <w:tc>
          <w:tcPr>
            <w:tcW w:w="6657" w:type="dxa"/>
          </w:tcPr>
          <w:p w14:paraId="641A6E2A" w14:textId="77777777" w:rsidR="007B7114" w:rsidRPr="000C5D4C" w:rsidRDefault="007B7114" w:rsidP="005D0B99">
            <w:pPr>
              <w:spacing w:after="40"/>
              <w:rPr>
                <w:rFonts w:ascii="Republika" w:hAnsi="Republika" w:cs="Arial"/>
              </w:rPr>
            </w:pPr>
            <w:r w:rsidRPr="000C5D4C">
              <w:rPr>
                <w:rFonts w:ascii="Republika" w:hAnsi="Republika" w:cs="Arial"/>
              </w:rPr>
              <w:t>način izbora operacije</w:t>
            </w:r>
          </w:p>
        </w:tc>
      </w:tr>
      <w:tr w:rsidR="007B7114" w:rsidRPr="000C5D4C" w14:paraId="57427C95" w14:textId="77777777" w:rsidTr="005D0B99">
        <w:tc>
          <w:tcPr>
            <w:tcW w:w="2405" w:type="dxa"/>
          </w:tcPr>
          <w:p w14:paraId="7A19D5FA" w14:textId="77777777" w:rsidR="007B7114" w:rsidRPr="000C5D4C" w:rsidRDefault="007B7114" w:rsidP="005D0B99">
            <w:pPr>
              <w:spacing w:after="40"/>
              <w:jc w:val="left"/>
              <w:rPr>
                <w:rFonts w:ascii="Republika" w:hAnsi="Republika" w:cs="Arial"/>
              </w:rPr>
            </w:pPr>
            <w:r w:rsidRPr="000C5D4C">
              <w:rPr>
                <w:rFonts w:ascii="Republika" w:hAnsi="Republika" w:cs="Arial"/>
              </w:rPr>
              <w:t>NOE</w:t>
            </w:r>
          </w:p>
        </w:tc>
        <w:tc>
          <w:tcPr>
            <w:tcW w:w="6657" w:type="dxa"/>
          </w:tcPr>
          <w:p w14:paraId="4C32E330" w14:textId="77777777" w:rsidR="007B7114" w:rsidRPr="000C5D4C" w:rsidRDefault="007B7114" w:rsidP="005D0B99">
            <w:pPr>
              <w:spacing w:after="40"/>
              <w:rPr>
                <w:rFonts w:ascii="Republika" w:hAnsi="Republika" w:cs="Arial"/>
              </w:rPr>
            </w:pPr>
            <w:r w:rsidRPr="000C5D4C">
              <w:rPr>
                <w:rFonts w:ascii="Republika" w:hAnsi="Republika" w:cs="Arial"/>
              </w:rPr>
              <w:t>notranje organizacijska enota</w:t>
            </w:r>
          </w:p>
        </w:tc>
      </w:tr>
      <w:tr w:rsidR="007B7114" w:rsidRPr="000C5D4C" w14:paraId="3A1E6F94" w14:textId="77777777" w:rsidTr="005D0B99">
        <w:tc>
          <w:tcPr>
            <w:tcW w:w="2405" w:type="dxa"/>
          </w:tcPr>
          <w:p w14:paraId="2CB2394C" w14:textId="77777777" w:rsidR="007B7114" w:rsidRPr="000C5D4C" w:rsidRDefault="007B7114" w:rsidP="005D0B99">
            <w:pPr>
              <w:spacing w:after="40"/>
              <w:jc w:val="left"/>
              <w:rPr>
                <w:rFonts w:ascii="Republika" w:hAnsi="Republika" w:cs="Arial"/>
              </w:rPr>
            </w:pPr>
            <w:r w:rsidRPr="000C5D4C">
              <w:rPr>
                <w:rFonts w:ascii="Republika" w:hAnsi="Republika" w:cs="Arial"/>
              </w:rPr>
              <w:t>NPO</w:t>
            </w:r>
          </w:p>
        </w:tc>
        <w:tc>
          <w:tcPr>
            <w:tcW w:w="6657" w:type="dxa"/>
          </w:tcPr>
          <w:p w14:paraId="4C4CD1EE" w14:textId="77777777" w:rsidR="007B7114" w:rsidRPr="000C5D4C" w:rsidRDefault="007B7114" w:rsidP="005D0B99">
            <w:pPr>
              <w:spacing w:after="40"/>
              <w:rPr>
                <w:rFonts w:ascii="Republika" w:hAnsi="Republika" w:cs="Arial"/>
              </w:rPr>
            </w:pPr>
            <w:r w:rsidRPr="000C5D4C">
              <w:rPr>
                <w:rFonts w:ascii="Republika" w:hAnsi="Republika" w:cs="Arial"/>
              </w:rPr>
              <w:t>neposredna potrditev operacije</w:t>
            </w:r>
          </w:p>
        </w:tc>
      </w:tr>
      <w:tr w:rsidR="007B7114" w:rsidRPr="000C5D4C" w14:paraId="73E56570" w14:textId="77777777" w:rsidTr="005D0B99">
        <w:tc>
          <w:tcPr>
            <w:tcW w:w="2405" w:type="dxa"/>
          </w:tcPr>
          <w:p w14:paraId="3CAB4B9F" w14:textId="77777777" w:rsidR="007B7114" w:rsidRPr="000C5D4C" w:rsidRDefault="007B7114" w:rsidP="005D0B99">
            <w:pPr>
              <w:spacing w:after="40"/>
              <w:jc w:val="left"/>
              <w:rPr>
                <w:rFonts w:ascii="Republika" w:hAnsi="Republika" w:cs="Arial"/>
              </w:rPr>
            </w:pPr>
            <w:r w:rsidRPr="000C5D4C">
              <w:rPr>
                <w:rFonts w:ascii="Republika" w:hAnsi="Republika" w:cs="Arial"/>
              </w:rPr>
              <w:t>NPU</w:t>
            </w:r>
          </w:p>
        </w:tc>
        <w:tc>
          <w:tcPr>
            <w:tcW w:w="6657" w:type="dxa"/>
          </w:tcPr>
          <w:p w14:paraId="1280D7D9" w14:textId="77777777" w:rsidR="007B7114" w:rsidRPr="000C5D4C" w:rsidRDefault="007B7114" w:rsidP="005D0B99">
            <w:pPr>
              <w:spacing w:after="40"/>
              <w:rPr>
                <w:rFonts w:ascii="Republika" w:hAnsi="Republika" w:cs="Arial"/>
              </w:rPr>
            </w:pPr>
            <w:r w:rsidRPr="000C5D4C">
              <w:rPr>
                <w:rFonts w:ascii="Republika" w:hAnsi="Republika" w:cs="Arial"/>
              </w:rPr>
              <w:t>neposredni proračunski uporabnik</w:t>
            </w:r>
          </w:p>
        </w:tc>
      </w:tr>
      <w:tr w:rsidR="007B7114" w:rsidRPr="000C5D4C" w14:paraId="3EFE6537" w14:textId="77777777" w:rsidTr="005D0B99">
        <w:tc>
          <w:tcPr>
            <w:tcW w:w="2405" w:type="dxa"/>
          </w:tcPr>
          <w:p w14:paraId="42717013" w14:textId="77777777" w:rsidR="007B7114" w:rsidRPr="000C5D4C" w:rsidRDefault="007B7114" w:rsidP="005D0B99">
            <w:pPr>
              <w:spacing w:after="40"/>
              <w:jc w:val="left"/>
              <w:rPr>
                <w:rFonts w:ascii="Republika" w:hAnsi="Republika" w:cs="Arial"/>
              </w:rPr>
            </w:pPr>
            <w:r w:rsidRPr="000C5D4C">
              <w:rPr>
                <w:rFonts w:ascii="Republika" w:hAnsi="Republika" w:cs="Arial"/>
              </w:rPr>
              <w:t>NRP</w:t>
            </w:r>
          </w:p>
        </w:tc>
        <w:tc>
          <w:tcPr>
            <w:tcW w:w="6657" w:type="dxa"/>
          </w:tcPr>
          <w:p w14:paraId="14E56272" w14:textId="77777777" w:rsidR="007B7114" w:rsidRPr="000C5D4C" w:rsidRDefault="007B7114" w:rsidP="005D0B99">
            <w:pPr>
              <w:spacing w:after="40"/>
              <w:rPr>
                <w:rFonts w:ascii="Republika" w:hAnsi="Republika" w:cs="Arial"/>
              </w:rPr>
            </w:pPr>
            <w:r w:rsidRPr="000C5D4C">
              <w:rPr>
                <w:rFonts w:ascii="Republika" w:hAnsi="Republika" w:cs="Arial"/>
              </w:rPr>
              <w:t>načrt razvojnih projektov</w:t>
            </w:r>
          </w:p>
        </w:tc>
      </w:tr>
      <w:tr w:rsidR="007B7114" w:rsidRPr="000C5D4C" w14:paraId="66910056" w14:textId="77777777" w:rsidTr="005D0B99">
        <w:tc>
          <w:tcPr>
            <w:tcW w:w="2405" w:type="dxa"/>
          </w:tcPr>
          <w:p w14:paraId="407DB27E" w14:textId="77777777" w:rsidR="007B7114" w:rsidRPr="000C5D4C" w:rsidRDefault="007B7114" w:rsidP="005D0B99">
            <w:pPr>
              <w:spacing w:after="40"/>
              <w:jc w:val="left"/>
              <w:rPr>
                <w:rFonts w:ascii="Republika" w:hAnsi="Republika" w:cs="Arial"/>
              </w:rPr>
            </w:pPr>
            <w:r w:rsidRPr="000C5D4C">
              <w:rPr>
                <w:rFonts w:ascii="Republika" w:hAnsi="Republika" w:cs="Arial"/>
              </w:rPr>
              <w:t>OLAF</w:t>
            </w:r>
          </w:p>
        </w:tc>
        <w:tc>
          <w:tcPr>
            <w:tcW w:w="6657" w:type="dxa"/>
          </w:tcPr>
          <w:p w14:paraId="31355880" w14:textId="77777777" w:rsidR="007B7114" w:rsidRPr="000C5D4C" w:rsidRDefault="007B7114" w:rsidP="005D0B99">
            <w:pPr>
              <w:spacing w:after="40"/>
              <w:rPr>
                <w:rFonts w:ascii="Republika" w:hAnsi="Republika" w:cs="Arial"/>
              </w:rPr>
            </w:pPr>
            <w:r w:rsidRPr="000C5D4C">
              <w:rPr>
                <w:rFonts w:ascii="Republika" w:hAnsi="Republika" w:cs="Arial"/>
              </w:rPr>
              <w:t>Evropski urad za boj proti goljufijam</w:t>
            </w:r>
          </w:p>
        </w:tc>
      </w:tr>
      <w:tr w:rsidR="007B7114" w:rsidRPr="000C5D4C" w14:paraId="7AFB354C" w14:textId="77777777" w:rsidTr="005D0B99">
        <w:tc>
          <w:tcPr>
            <w:tcW w:w="2405" w:type="dxa"/>
          </w:tcPr>
          <w:p w14:paraId="63C6DB47" w14:textId="77777777" w:rsidR="007B7114" w:rsidRPr="000C5D4C" w:rsidRDefault="007B7114" w:rsidP="005D0B99">
            <w:pPr>
              <w:spacing w:after="40"/>
              <w:jc w:val="left"/>
              <w:rPr>
                <w:rFonts w:ascii="Republika" w:hAnsi="Republika" w:cs="Arial"/>
              </w:rPr>
            </w:pPr>
            <w:r w:rsidRPr="000C5D4C">
              <w:rPr>
                <w:rFonts w:ascii="Republika" w:hAnsi="Republika" w:cs="Arial"/>
              </w:rPr>
              <w:t>OSUN</w:t>
            </w:r>
          </w:p>
        </w:tc>
        <w:tc>
          <w:tcPr>
            <w:tcW w:w="6657" w:type="dxa"/>
          </w:tcPr>
          <w:p w14:paraId="5ED70C2E" w14:textId="77777777" w:rsidR="007B7114" w:rsidRPr="000C5D4C" w:rsidRDefault="007B7114" w:rsidP="005D0B99">
            <w:pPr>
              <w:spacing w:after="40"/>
              <w:rPr>
                <w:rFonts w:ascii="Republika" w:hAnsi="Republika" w:cs="Arial"/>
              </w:rPr>
            </w:pPr>
            <w:r w:rsidRPr="000C5D4C">
              <w:rPr>
                <w:rFonts w:ascii="Republika" w:hAnsi="Republika" w:cs="Arial"/>
              </w:rPr>
              <w:t>opis sistema upravljanja in nadzora</w:t>
            </w:r>
          </w:p>
        </w:tc>
      </w:tr>
      <w:tr w:rsidR="007B7114" w:rsidRPr="000C5D4C" w14:paraId="0178A09E" w14:textId="77777777" w:rsidTr="005D0B99">
        <w:tc>
          <w:tcPr>
            <w:tcW w:w="2405" w:type="dxa"/>
          </w:tcPr>
          <w:p w14:paraId="123896BA" w14:textId="77777777" w:rsidR="007B7114" w:rsidRPr="000C5D4C" w:rsidRDefault="007B7114" w:rsidP="005D0B99">
            <w:pPr>
              <w:spacing w:after="40"/>
              <w:jc w:val="left"/>
              <w:rPr>
                <w:rFonts w:ascii="Republika" w:hAnsi="Republika" w:cs="Arial"/>
              </w:rPr>
            </w:pPr>
            <w:r w:rsidRPr="000C5D4C">
              <w:rPr>
                <w:rFonts w:ascii="Republika" w:hAnsi="Republika" w:cs="Arial"/>
              </w:rPr>
              <w:t>OU</w:t>
            </w:r>
          </w:p>
        </w:tc>
        <w:tc>
          <w:tcPr>
            <w:tcW w:w="6657" w:type="dxa"/>
          </w:tcPr>
          <w:p w14:paraId="1FFB29A0" w14:textId="77777777" w:rsidR="007B7114" w:rsidRPr="000C5D4C" w:rsidRDefault="007B7114" w:rsidP="005D0B99">
            <w:pPr>
              <w:spacing w:after="40"/>
              <w:rPr>
                <w:rFonts w:ascii="Republika" w:hAnsi="Republika" w:cs="Arial"/>
              </w:rPr>
            </w:pPr>
            <w:r w:rsidRPr="000C5D4C">
              <w:rPr>
                <w:rFonts w:ascii="Republika" w:hAnsi="Republika" w:cs="Arial"/>
              </w:rPr>
              <w:t>organ upravljanja</w:t>
            </w:r>
          </w:p>
        </w:tc>
      </w:tr>
      <w:tr w:rsidR="007B7114" w:rsidRPr="000C5D4C" w14:paraId="05BD0A08" w14:textId="77777777" w:rsidTr="005D0B99">
        <w:tc>
          <w:tcPr>
            <w:tcW w:w="2405" w:type="dxa"/>
          </w:tcPr>
          <w:p w14:paraId="0BB67770" w14:textId="77777777" w:rsidR="007B7114" w:rsidRPr="000C5D4C" w:rsidRDefault="007B7114" w:rsidP="005D0B99">
            <w:pPr>
              <w:spacing w:after="40"/>
              <w:jc w:val="left"/>
              <w:rPr>
                <w:rFonts w:ascii="Republika" w:hAnsi="Republika" w:cs="Arial"/>
              </w:rPr>
            </w:pPr>
            <w:r w:rsidRPr="000C5D4C">
              <w:rPr>
                <w:rFonts w:ascii="Republika" w:hAnsi="Republika" w:cs="Arial"/>
              </w:rPr>
              <w:t>OR</w:t>
            </w:r>
          </w:p>
        </w:tc>
        <w:tc>
          <w:tcPr>
            <w:tcW w:w="6657" w:type="dxa"/>
          </w:tcPr>
          <w:p w14:paraId="7210B357" w14:textId="77777777" w:rsidR="007B7114" w:rsidRPr="000C5D4C" w:rsidRDefault="007B7114" w:rsidP="005D0B99">
            <w:pPr>
              <w:spacing w:after="40"/>
              <w:rPr>
                <w:rFonts w:ascii="Republika" w:hAnsi="Republika" w:cs="Arial"/>
              </w:rPr>
            </w:pPr>
            <w:r w:rsidRPr="000C5D4C">
              <w:rPr>
                <w:rFonts w:ascii="Republika" w:hAnsi="Republika" w:cs="Arial"/>
              </w:rPr>
              <w:t>organ za računovodenje</w:t>
            </w:r>
          </w:p>
        </w:tc>
      </w:tr>
      <w:tr w:rsidR="007B7114" w:rsidRPr="000C5D4C" w14:paraId="718C8C20" w14:textId="77777777" w:rsidTr="005D0B99">
        <w:tc>
          <w:tcPr>
            <w:tcW w:w="2405" w:type="dxa"/>
          </w:tcPr>
          <w:p w14:paraId="403682B0" w14:textId="77777777" w:rsidR="007B7114" w:rsidRPr="000C5D4C" w:rsidRDefault="007B7114" w:rsidP="005D0B99">
            <w:pPr>
              <w:spacing w:after="40"/>
              <w:jc w:val="left"/>
              <w:rPr>
                <w:rFonts w:ascii="Republika" w:hAnsi="Republika" w:cs="Arial"/>
              </w:rPr>
            </w:pPr>
            <w:r w:rsidRPr="000C5D4C">
              <w:rPr>
                <w:rFonts w:ascii="Republika" w:hAnsi="Republika" w:cs="Arial"/>
              </w:rPr>
              <w:t>OzS</w:t>
            </w:r>
          </w:p>
        </w:tc>
        <w:tc>
          <w:tcPr>
            <w:tcW w:w="6657" w:type="dxa"/>
          </w:tcPr>
          <w:p w14:paraId="0640731B" w14:textId="77777777" w:rsidR="007B7114" w:rsidRPr="000C5D4C" w:rsidRDefault="00E646BC" w:rsidP="005D0B99">
            <w:pPr>
              <w:spacing w:after="40"/>
              <w:rPr>
                <w:rFonts w:ascii="Republika" w:hAnsi="Republika" w:cs="Arial"/>
              </w:rPr>
            </w:pPr>
            <w:hyperlink r:id="rId8" w:history="1">
              <w:r w:rsidR="007B7114" w:rsidRPr="000C5D4C">
                <w:rPr>
                  <w:rStyle w:val="Hiperpovezava"/>
                  <w:rFonts w:ascii="Republika" w:hAnsi="Republika" w:cs="Arial"/>
                  <w:color w:val="auto"/>
                  <w:u w:val="none"/>
                  <w:lang w:eastAsia="sl-SI"/>
                </w:rPr>
                <w:t>Odbor za spremljanje Programa evropske kohezijske politike v obdobju 2021–2027</w:t>
              </w:r>
            </w:hyperlink>
          </w:p>
        </w:tc>
      </w:tr>
      <w:tr w:rsidR="007B7114" w:rsidRPr="000C5D4C" w14:paraId="724052D7" w14:textId="77777777" w:rsidTr="005D0B99">
        <w:tc>
          <w:tcPr>
            <w:tcW w:w="2405" w:type="dxa"/>
          </w:tcPr>
          <w:p w14:paraId="37E8A61B" w14:textId="77777777" w:rsidR="007B7114" w:rsidRPr="000C5D4C" w:rsidRDefault="007B7114" w:rsidP="005D0B99">
            <w:pPr>
              <w:spacing w:after="40"/>
              <w:jc w:val="left"/>
              <w:rPr>
                <w:rFonts w:ascii="Republika" w:hAnsi="Republika" w:cs="Arial"/>
              </w:rPr>
            </w:pPr>
            <w:r w:rsidRPr="000C5D4C">
              <w:rPr>
                <w:rFonts w:ascii="Republika" w:hAnsi="Republika" w:cs="Arial"/>
              </w:rPr>
              <w:t>PEKP</w:t>
            </w:r>
          </w:p>
        </w:tc>
        <w:tc>
          <w:tcPr>
            <w:tcW w:w="6657" w:type="dxa"/>
          </w:tcPr>
          <w:p w14:paraId="733924A9" w14:textId="77777777" w:rsidR="007B7114" w:rsidRPr="000C5D4C" w:rsidRDefault="007B7114" w:rsidP="005D0B99">
            <w:pPr>
              <w:spacing w:after="40" w:line="276" w:lineRule="auto"/>
              <w:rPr>
                <w:rFonts w:ascii="Republika" w:hAnsi="Republika" w:cs="Arial"/>
              </w:rPr>
            </w:pPr>
            <w:r w:rsidRPr="000C5D4C">
              <w:rPr>
                <w:rFonts w:ascii="Republika" w:hAnsi="Republika" w:cs="Arial"/>
              </w:rPr>
              <w:t>Program evropske kohezijske politike v obdobju 2021–2027 v Sloveniji</w:t>
            </w:r>
          </w:p>
        </w:tc>
      </w:tr>
      <w:tr w:rsidR="007B7114" w:rsidRPr="000C5D4C" w14:paraId="3C76B513" w14:textId="77777777" w:rsidTr="005D0B99">
        <w:tc>
          <w:tcPr>
            <w:tcW w:w="2405" w:type="dxa"/>
          </w:tcPr>
          <w:p w14:paraId="28B6EE3B" w14:textId="77777777" w:rsidR="007B7114" w:rsidRPr="000C5D4C" w:rsidRDefault="007B7114" w:rsidP="005D0B99">
            <w:pPr>
              <w:spacing w:after="40"/>
              <w:jc w:val="left"/>
              <w:rPr>
                <w:rFonts w:ascii="Republika" w:hAnsi="Republika" w:cs="Arial"/>
              </w:rPr>
            </w:pPr>
            <w:r w:rsidRPr="000C5D4C">
              <w:rPr>
                <w:rFonts w:ascii="Republika" w:hAnsi="Republika" w:cs="Arial"/>
              </w:rPr>
              <w:t>PKS</w:t>
            </w:r>
          </w:p>
        </w:tc>
        <w:tc>
          <w:tcPr>
            <w:tcW w:w="6657" w:type="dxa"/>
          </w:tcPr>
          <w:p w14:paraId="0CDE051C" w14:textId="77777777" w:rsidR="007B7114" w:rsidRPr="000C5D4C" w:rsidRDefault="007B7114" w:rsidP="005D0B99">
            <w:pPr>
              <w:spacing w:after="40"/>
              <w:rPr>
                <w:rFonts w:ascii="Republika" w:hAnsi="Republika" w:cs="Arial"/>
              </w:rPr>
            </w:pPr>
            <w:r w:rsidRPr="000C5D4C">
              <w:rPr>
                <w:rFonts w:ascii="Republika" w:hAnsi="Republika" w:cs="Arial"/>
              </w:rPr>
              <w:t>preverjanje na kraju samem</w:t>
            </w:r>
          </w:p>
        </w:tc>
      </w:tr>
      <w:tr w:rsidR="007B7114" w:rsidRPr="000C5D4C" w14:paraId="50BFE895" w14:textId="77777777" w:rsidTr="005D0B99">
        <w:tc>
          <w:tcPr>
            <w:tcW w:w="2405" w:type="dxa"/>
          </w:tcPr>
          <w:p w14:paraId="310D72B2" w14:textId="77777777" w:rsidR="007B7114" w:rsidRPr="000C5D4C" w:rsidRDefault="007B7114" w:rsidP="005D0B99">
            <w:pPr>
              <w:spacing w:after="40"/>
              <w:jc w:val="left"/>
              <w:rPr>
                <w:rFonts w:ascii="Republika" w:hAnsi="Republika" w:cs="Arial"/>
              </w:rPr>
            </w:pPr>
            <w:r w:rsidRPr="000C5D4C">
              <w:rPr>
                <w:rFonts w:ascii="Republika" w:hAnsi="Republika" w:cs="Arial"/>
              </w:rPr>
              <w:t>PN</w:t>
            </w:r>
          </w:p>
        </w:tc>
        <w:tc>
          <w:tcPr>
            <w:tcW w:w="6657" w:type="dxa"/>
          </w:tcPr>
          <w:p w14:paraId="6BF5D381" w14:textId="77777777" w:rsidR="007B7114" w:rsidRPr="000C5D4C" w:rsidRDefault="007B7114" w:rsidP="005D0B99">
            <w:pPr>
              <w:spacing w:after="40"/>
              <w:rPr>
                <w:rFonts w:ascii="Republika" w:hAnsi="Republika" w:cs="Arial"/>
              </w:rPr>
            </w:pPr>
            <w:r w:rsidRPr="000C5D4C">
              <w:rPr>
                <w:rFonts w:ascii="Republika" w:hAnsi="Republika" w:cs="Arial"/>
              </w:rPr>
              <w:t>prednostna naloga</w:t>
            </w:r>
          </w:p>
        </w:tc>
      </w:tr>
      <w:tr w:rsidR="007B7114" w:rsidRPr="000C5D4C" w14:paraId="09A26542" w14:textId="77777777" w:rsidTr="005D0B99">
        <w:tc>
          <w:tcPr>
            <w:tcW w:w="2405" w:type="dxa"/>
          </w:tcPr>
          <w:p w14:paraId="6D4A8B8B" w14:textId="77777777" w:rsidR="007B7114" w:rsidRPr="000C5D4C" w:rsidRDefault="007B7114" w:rsidP="005D0B99">
            <w:pPr>
              <w:spacing w:after="40"/>
              <w:jc w:val="left"/>
              <w:rPr>
                <w:rFonts w:ascii="Republika" w:hAnsi="Republika" w:cs="Arial"/>
              </w:rPr>
            </w:pPr>
            <w:r w:rsidRPr="000C5D4C">
              <w:rPr>
                <w:rFonts w:ascii="Republika" w:hAnsi="Republika" w:cs="Arial"/>
              </w:rPr>
              <w:t>PT</w:t>
            </w:r>
          </w:p>
        </w:tc>
        <w:tc>
          <w:tcPr>
            <w:tcW w:w="6657" w:type="dxa"/>
          </w:tcPr>
          <w:p w14:paraId="5FD85785" w14:textId="77777777" w:rsidR="007B7114" w:rsidRPr="000C5D4C" w:rsidRDefault="007B7114" w:rsidP="005D0B99">
            <w:pPr>
              <w:spacing w:after="40"/>
              <w:rPr>
                <w:rFonts w:ascii="Republika" w:hAnsi="Republika" w:cs="Arial"/>
              </w:rPr>
            </w:pPr>
            <w:r w:rsidRPr="000C5D4C">
              <w:rPr>
                <w:rFonts w:ascii="Republika" w:hAnsi="Republika" w:cs="Arial"/>
              </w:rPr>
              <w:t>posredniško  telo</w:t>
            </w:r>
          </w:p>
        </w:tc>
      </w:tr>
      <w:tr w:rsidR="007B7114" w:rsidRPr="000C5D4C" w14:paraId="5A21310F" w14:textId="77777777" w:rsidTr="005D0B99">
        <w:tc>
          <w:tcPr>
            <w:tcW w:w="2405" w:type="dxa"/>
          </w:tcPr>
          <w:p w14:paraId="36134395" w14:textId="77777777" w:rsidR="007B7114" w:rsidRPr="000C5D4C" w:rsidRDefault="007B7114" w:rsidP="005D0B99">
            <w:pPr>
              <w:spacing w:after="40"/>
              <w:jc w:val="left"/>
              <w:rPr>
                <w:rFonts w:ascii="Republika" w:hAnsi="Republika" w:cs="Arial"/>
              </w:rPr>
            </w:pPr>
            <w:r w:rsidRPr="000C5D4C">
              <w:rPr>
                <w:rFonts w:ascii="Republika" w:hAnsi="Republika" w:cs="Arial"/>
              </w:rPr>
              <w:t>PP</w:t>
            </w:r>
          </w:p>
        </w:tc>
        <w:tc>
          <w:tcPr>
            <w:tcW w:w="6657" w:type="dxa"/>
          </w:tcPr>
          <w:p w14:paraId="1C148439" w14:textId="77777777" w:rsidR="007B7114" w:rsidRPr="000C5D4C" w:rsidRDefault="007B7114" w:rsidP="005D0B99">
            <w:pPr>
              <w:spacing w:after="40"/>
              <w:rPr>
                <w:rFonts w:ascii="Republika" w:hAnsi="Republika" w:cs="Arial"/>
              </w:rPr>
            </w:pPr>
            <w:r w:rsidRPr="000C5D4C">
              <w:rPr>
                <w:rFonts w:ascii="Republika" w:hAnsi="Republika" w:cs="Arial"/>
              </w:rPr>
              <w:t>proračunska postavka</w:t>
            </w:r>
          </w:p>
        </w:tc>
      </w:tr>
      <w:tr w:rsidR="007B7114" w:rsidRPr="000C5D4C" w14:paraId="674C3B79" w14:textId="77777777" w:rsidTr="005D0B99">
        <w:tc>
          <w:tcPr>
            <w:tcW w:w="2405" w:type="dxa"/>
          </w:tcPr>
          <w:p w14:paraId="4663E8B0" w14:textId="77777777" w:rsidR="007B7114" w:rsidRPr="000C5D4C" w:rsidRDefault="007B7114" w:rsidP="005D0B99">
            <w:pPr>
              <w:spacing w:after="40"/>
              <w:jc w:val="left"/>
              <w:rPr>
                <w:rFonts w:ascii="Republika" w:hAnsi="Republika" w:cs="Arial"/>
              </w:rPr>
            </w:pPr>
            <w:r w:rsidRPr="000C5D4C">
              <w:rPr>
                <w:rFonts w:ascii="Republika" w:hAnsi="Republika" w:cs="Arial"/>
              </w:rPr>
              <w:t>RO</w:t>
            </w:r>
          </w:p>
        </w:tc>
        <w:tc>
          <w:tcPr>
            <w:tcW w:w="6657" w:type="dxa"/>
          </w:tcPr>
          <w:p w14:paraId="01E2726C" w14:textId="77777777" w:rsidR="007B7114" w:rsidRPr="000C5D4C" w:rsidRDefault="007B7114" w:rsidP="005D0B99">
            <w:pPr>
              <w:spacing w:after="40"/>
              <w:rPr>
                <w:rFonts w:ascii="Republika" w:hAnsi="Republika" w:cs="Arial"/>
              </w:rPr>
            </w:pPr>
            <w:r w:rsidRPr="000C5D4C">
              <w:rPr>
                <w:rFonts w:ascii="Republika" w:hAnsi="Republika" w:cs="Arial"/>
              </w:rPr>
              <w:t>revizijski organ</w:t>
            </w:r>
          </w:p>
        </w:tc>
      </w:tr>
      <w:tr w:rsidR="007B7114" w:rsidRPr="000C5D4C" w14:paraId="457D54F7" w14:textId="77777777" w:rsidTr="005D0B99">
        <w:tc>
          <w:tcPr>
            <w:tcW w:w="2405" w:type="dxa"/>
          </w:tcPr>
          <w:p w14:paraId="72929189" w14:textId="77777777" w:rsidR="007B7114" w:rsidRPr="000C5D4C" w:rsidRDefault="007B7114" w:rsidP="005D0B99">
            <w:pPr>
              <w:spacing w:after="40"/>
              <w:jc w:val="left"/>
              <w:rPr>
                <w:rFonts w:ascii="Republika" w:hAnsi="Republika" w:cs="Arial"/>
              </w:rPr>
            </w:pPr>
            <w:r w:rsidRPr="000C5D4C">
              <w:rPr>
                <w:rFonts w:ascii="Republika" w:hAnsi="Republika" w:cs="Arial"/>
              </w:rPr>
              <w:t>RS</w:t>
            </w:r>
          </w:p>
        </w:tc>
        <w:tc>
          <w:tcPr>
            <w:tcW w:w="6657" w:type="dxa"/>
          </w:tcPr>
          <w:p w14:paraId="7BE619EB" w14:textId="77777777" w:rsidR="007B7114" w:rsidRPr="000C5D4C" w:rsidRDefault="007B7114" w:rsidP="005D0B99">
            <w:pPr>
              <w:spacing w:after="40"/>
              <w:rPr>
                <w:rFonts w:ascii="Republika" w:hAnsi="Republika" w:cs="Arial"/>
              </w:rPr>
            </w:pPr>
            <w:r w:rsidRPr="000C5D4C">
              <w:rPr>
                <w:rFonts w:ascii="Republika" w:hAnsi="Republika" w:cs="Arial"/>
              </w:rPr>
              <w:t>Republika Slovenija</w:t>
            </w:r>
          </w:p>
        </w:tc>
      </w:tr>
      <w:tr w:rsidR="007B7114" w:rsidRPr="000C5D4C" w14:paraId="76451338" w14:textId="77777777" w:rsidTr="005D0B99">
        <w:tc>
          <w:tcPr>
            <w:tcW w:w="2405" w:type="dxa"/>
          </w:tcPr>
          <w:p w14:paraId="743166A9" w14:textId="77777777" w:rsidR="007B7114" w:rsidRPr="000C5D4C" w:rsidRDefault="007B7114" w:rsidP="005D0B99">
            <w:pPr>
              <w:spacing w:after="40"/>
              <w:jc w:val="left"/>
              <w:rPr>
                <w:rFonts w:ascii="Republika" w:hAnsi="Republika" w:cs="Arial"/>
              </w:rPr>
            </w:pPr>
            <w:r w:rsidRPr="000C5D4C">
              <w:rPr>
                <w:rFonts w:ascii="Republika" w:hAnsi="Republika" w:cs="Arial"/>
              </w:rPr>
              <w:t>PS</w:t>
            </w:r>
          </w:p>
        </w:tc>
        <w:tc>
          <w:tcPr>
            <w:tcW w:w="6657" w:type="dxa"/>
          </w:tcPr>
          <w:p w14:paraId="263C66EB" w14:textId="77777777" w:rsidR="007B7114" w:rsidRPr="000C5D4C" w:rsidRDefault="007B7114" w:rsidP="005D0B99">
            <w:pPr>
              <w:spacing w:after="40"/>
              <w:rPr>
                <w:rFonts w:ascii="Republika" w:hAnsi="Republika" w:cs="Arial"/>
              </w:rPr>
            </w:pPr>
            <w:r w:rsidRPr="000C5D4C">
              <w:rPr>
                <w:rFonts w:ascii="Republika" w:hAnsi="Republika" w:cs="Arial"/>
              </w:rPr>
              <w:t>Partnerski sporazum</w:t>
            </w:r>
          </w:p>
        </w:tc>
      </w:tr>
      <w:tr w:rsidR="007B7114" w:rsidRPr="000C5D4C" w14:paraId="57BEA6F4" w14:textId="77777777" w:rsidTr="005D0B99">
        <w:tc>
          <w:tcPr>
            <w:tcW w:w="2405" w:type="dxa"/>
          </w:tcPr>
          <w:p w14:paraId="52FF40FB" w14:textId="77777777" w:rsidR="007B7114" w:rsidRPr="000C5D4C" w:rsidRDefault="007B7114" w:rsidP="005D0B99">
            <w:pPr>
              <w:spacing w:after="40"/>
              <w:jc w:val="left"/>
              <w:rPr>
                <w:rFonts w:ascii="Republika" w:hAnsi="Republika" w:cs="Arial"/>
              </w:rPr>
            </w:pPr>
            <w:r w:rsidRPr="000C5D4C">
              <w:rPr>
                <w:rFonts w:ascii="Republika" w:hAnsi="Republika" w:cs="Arial"/>
              </w:rPr>
              <w:t>RIS</w:t>
            </w:r>
          </w:p>
        </w:tc>
        <w:tc>
          <w:tcPr>
            <w:tcW w:w="6657" w:type="dxa"/>
          </w:tcPr>
          <w:p w14:paraId="256CBDEB" w14:textId="77777777" w:rsidR="007B7114" w:rsidRPr="000C5D4C" w:rsidRDefault="007B7114" w:rsidP="005D0B99">
            <w:pPr>
              <w:spacing w:after="40"/>
              <w:rPr>
                <w:rFonts w:ascii="Republika" w:hAnsi="Republika" w:cs="Arial"/>
              </w:rPr>
            </w:pPr>
            <w:r w:rsidRPr="000C5D4C">
              <w:rPr>
                <w:rFonts w:ascii="Republika" w:hAnsi="Republika" w:cs="Arial"/>
              </w:rPr>
              <w:t>računovodski informacijski sistem</w:t>
            </w:r>
          </w:p>
        </w:tc>
      </w:tr>
      <w:tr w:rsidR="007B7114" w:rsidRPr="000C5D4C" w14:paraId="41468A8B" w14:textId="77777777" w:rsidTr="005D0B99">
        <w:tc>
          <w:tcPr>
            <w:tcW w:w="2405" w:type="dxa"/>
          </w:tcPr>
          <w:p w14:paraId="4817BC87" w14:textId="77777777" w:rsidR="007B7114" w:rsidRPr="000C5D4C" w:rsidRDefault="007B7114" w:rsidP="005D0B99">
            <w:pPr>
              <w:spacing w:after="40"/>
              <w:jc w:val="left"/>
              <w:rPr>
                <w:rFonts w:ascii="Republika" w:hAnsi="Republika" w:cs="Arial"/>
              </w:rPr>
            </w:pPr>
            <w:r w:rsidRPr="000C5D4C">
              <w:rPr>
                <w:rFonts w:ascii="Republika" w:hAnsi="Republika" w:cs="Arial"/>
              </w:rPr>
              <w:lastRenderedPageBreak/>
              <w:t>SC</w:t>
            </w:r>
          </w:p>
        </w:tc>
        <w:tc>
          <w:tcPr>
            <w:tcW w:w="6657" w:type="dxa"/>
          </w:tcPr>
          <w:p w14:paraId="51A8515F" w14:textId="77777777" w:rsidR="007B7114" w:rsidRPr="000C5D4C" w:rsidRDefault="007B7114" w:rsidP="005D0B99">
            <w:pPr>
              <w:spacing w:after="40"/>
              <w:rPr>
                <w:rFonts w:ascii="Republika" w:hAnsi="Republika" w:cs="Arial"/>
              </w:rPr>
            </w:pPr>
            <w:r w:rsidRPr="000C5D4C">
              <w:rPr>
                <w:rFonts w:ascii="Republika" w:hAnsi="Republika" w:cs="Arial"/>
              </w:rPr>
              <w:t>specifični cilj</w:t>
            </w:r>
          </w:p>
        </w:tc>
      </w:tr>
      <w:tr w:rsidR="007B7114" w:rsidRPr="000C5D4C" w14:paraId="6AF82FD2" w14:textId="77777777" w:rsidTr="005D0B99">
        <w:tc>
          <w:tcPr>
            <w:tcW w:w="2405" w:type="dxa"/>
          </w:tcPr>
          <w:p w14:paraId="4A3DD8F4" w14:textId="77777777" w:rsidR="007B7114" w:rsidRPr="000C5D4C" w:rsidRDefault="007B7114" w:rsidP="005D0B99">
            <w:pPr>
              <w:spacing w:after="40"/>
              <w:jc w:val="left"/>
              <w:rPr>
                <w:rFonts w:ascii="Republika" w:hAnsi="Republika" w:cs="Arial"/>
              </w:rPr>
            </w:pPr>
            <w:r w:rsidRPr="000C5D4C">
              <w:rPr>
                <w:rFonts w:ascii="Republika" w:hAnsi="Republika" w:cs="Arial"/>
              </w:rPr>
              <w:t>SFC</w:t>
            </w:r>
          </w:p>
        </w:tc>
        <w:tc>
          <w:tcPr>
            <w:tcW w:w="6657" w:type="dxa"/>
          </w:tcPr>
          <w:p w14:paraId="41B8D60B" w14:textId="77777777" w:rsidR="007B7114" w:rsidRPr="000C5D4C" w:rsidRDefault="007B7114" w:rsidP="005D0B99">
            <w:pPr>
              <w:spacing w:after="40"/>
              <w:rPr>
                <w:rFonts w:ascii="Republika" w:hAnsi="Republika" w:cs="Arial"/>
              </w:rPr>
            </w:pPr>
            <w:proofErr w:type="spellStart"/>
            <w:r w:rsidRPr="000C5D4C">
              <w:rPr>
                <w:rFonts w:ascii="Republika" w:hAnsi="Republika" w:cs="Arial"/>
              </w:rPr>
              <w:t>Structural</w:t>
            </w:r>
            <w:proofErr w:type="spellEnd"/>
            <w:r w:rsidRPr="000C5D4C">
              <w:rPr>
                <w:rFonts w:ascii="Republika" w:hAnsi="Republika" w:cs="Arial"/>
              </w:rPr>
              <w:t xml:space="preserve"> </w:t>
            </w:r>
            <w:proofErr w:type="spellStart"/>
            <w:r w:rsidRPr="000C5D4C">
              <w:rPr>
                <w:rFonts w:ascii="Republika" w:hAnsi="Republika" w:cs="Arial"/>
              </w:rPr>
              <w:t>Funds</w:t>
            </w:r>
            <w:proofErr w:type="spellEnd"/>
            <w:r w:rsidRPr="000C5D4C">
              <w:rPr>
                <w:rFonts w:ascii="Republika" w:hAnsi="Republika" w:cs="Arial"/>
              </w:rPr>
              <w:t xml:space="preserve"> </w:t>
            </w:r>
            <w:proofErr w:type="spellStart"/>
            <w:r w:rsidRPr="000C5D4C">
              <w:rPr>
                <w:rFonts w:ascii="Republika" w:hAnsi="Republika" w:cs="Arial"/>
              </w:rPr>
              <w:t>Common</w:t>
            </w:r>
            <w:proofErr w:type="spellEnd"/>
            <w:r w:rsidRPr="000C5D4C">
              <w:rPr>
                <w:rFonts w:ascii="Republika" w:hAnsi="Republika" w:cs="Arial"/>
              </w:rPr>
              <w:t xml:space="preserve"> </w:t>
            </w:r>
            <w:proofErr w:type="spellStart"/>
            <w:r w:rsidRPr="000C5D4C">
              <w:rPr>
                <w:rFonts w:ascii="Republika" w:hAnsi="Republika" w:cs="Arial"/>
              </w:rPr>
              <w:t>System</w:t>
            </w:r>
            <w:proofErr w:type="spellEnd"/>
            <w:r w:rsidRPr="000C5D4C">
              <w:rPr>
                <w:rFonts w:ascii="Republika" w:hAnsi="Republika" w:cs="Arial"/>
              </w:rPr>
              <w:t xml:space="preserve"> – informacijski sistem Evropske komisije</w:t>
            </w:r>
          </w:p>
        </w:tc>
      </w:tr>
      <w:tr w:rsidR="007B7114" w:rsidRPr="000C5D4C" w14:paraId="73FBEABB" w14:textId="77777777" w:rsidTr="005D0B99">
        <w:tc>
          <w:tcPr>
            <w:tcW w:w="2405" w:type="dxa"/>
          </w:tcPr>
          <w:p w14:paraId="4E4F8499" w14:textId="77777777" w:rsidR="007B7114" w:rsidRPr="000C5D4C" w:rsidRDefault="007B7114" w:rsidP="005D0B99">
            <w:pPr>
              <w:spacing w:after="40"/>
              <w:jc w:val="left"/>
              <w:rPr>
                <w:rFonts w:ascii="Republika" w:hAnsi="Republika" w:cs="Arial"/>
              </w:rPr>
            </w:pPr>
            <w:r w:rsidRPr="000C5D4C">
              <w:rPr>
                <w:rFonts w:ascii="Republika" w:hAnsi="Republika" w:cs="Arial"/>
              </w:rPr>
              <w:t>Skladi EU</w:t>
            </w:r>
          </w:p>
        </w:tc>
        <w:tc>
          <w:tcPr>
            <w:tcW w:w="6657" w:type="dxa"/>
          </w:tcPr>
          <w:p w14:paraId="5B9EBE6B" w14:textId="77777777" w:rsidR="007B7114" w:rsidRPr="000C5D4C" w:rsidRDefault="007B7114" w:rsidP="005D0B99">
            <w:pPr>
              <w:spacing w:after="40"/>
              <w:rPr>
                <w:rFonts w:ascii="Republika" w:hAnsi="Republika" w:cs="Arial"/>
              </w:rPr>
            </w:pPr>
            <w:r w:rsidRPr="000C5D4C">
              <w:rPr>
                <w:rFonts w:ascii="Republika" w:hAnsi="Republika" w:cs="Arial"/>
              </w:rPr>
              <w:t>ESRR, ESS+, KS in SPP</w:t>
            </w:r>
          </w:p>
        </w:tc>
      </w:tr>
      <w:tr w:rsidR="007B7114" w:rsidRPr="000C5D4C" w14:paraId="16F84C81" w14:textId="77777777" w:rsidTr="005D0B99">
        <w:tc>
          <w:tcPr>
            <w:tcW w:w="2405" w:type="dxa"/>
          </w:tcPr>
          <w:p w14:paraId="2268FC4D" w14:textId="77777777" w:rsidR="007B7114" w:rsidRPr="000C5D4C" w:rsidRDefault="007B7114" w:rsidP="005D0B99">
            <w:pPr>
              <w:spacing w:after="40"/>
              <w:jc w:val="left"/>
              <w:rPr>
                <w:rFonts w:ascii="Republika" w:hAnsi="Republika" w:cs="Arial"/>
              </w:rPr>
            </w:pPr>
            <w:r w:rsidRPr="000C5D4C">
              <w:rPr>
                <w:rFonts w:ascii="Republika" w:hAnsi="Republika" w:cs="Arial"/>
              </w:rPr>
              <w:t>SPP</w:t>
            </w:r>
          </w:p>
        </w:tc>
        <w:tc>
          <w:tcPr>
            <w:tcW w:w="6657" w:type="dxa"/>
          </w:tcPr>
          <w:p w14:paraId="30A3CCE5" w14:textId="77777777" w:rsidR="007B7114" w:rsidRPr="000C5D4C" w:rsidRDefault="007B7114" w:rsidP="005D0B99">
            <w:pPr>
              <w:spacing w:after="40"/>
              <w:rPr>
                <w:rFonts w:ascii="Republika" w:hAnsi="Republika" w:cs="Arial"/>
              </w:rPr>
            </w:pPr>
            <w:r w:rsidRPr="000C5D4C">
              <w:rPr>
                <w:rFonts w:ascii="Republika" w:hAnsi="Republika" w:cs="Arial"/>
              </w:rPr>
              <w:t>Sklad za pravični prehod</w:t>
            </w:r>
          </w:p>
        </w:tc>
      </w:tr>
      <w:tr w:rsidR="007B7114" w:rsidRPr="000C5D4C" w14:paraId="1CDFBD90" w14:textId="77777777" w:rsidTr="005D0B99">
        <w:tc>
          <w:tcPr>
            <w:tcW w:w="2405" w:type="dxa"/>
          </w:tcPr>
          <w:p w14:paraId="4E9BA623" w14:textId="77777777" w:rsidR="007B7114" w:rsidRPr="000C5D4C" w:rsidRDefault="007B7114" w:rsidP="005D0B99">
            <w:pPr>
              <w:spacing w:after="40"/>
              <w:jc w:val="left"/>
              <w:rPr>
                <w:rFonts w:ascii="Republika" w:hAnsi="Republika" w:cs="Arial"/>
              </w:rPr>
            </w:pPr>
            <w:r w:rsidRPr="000C5D4C">
              <w:rPr>
                <w:rFonts w:ascii="Republika" w:hAnsi="Republika" w:cs="Arial"/>
              </w:rPr>
              <w:t>MF SUSEU</w:t>
            </w:r>
          </w:p>
        </w:tc>
        <w:tc>
          <w:tcPr>
            <w:tcW w:w="6657" w:type="dxa"/>
          </w:tcPr>
          <w:p w14:paraId="44416C2C" w14:textId="77777777" w:rsidR="007B7114" w:rsidRPr="000C5D4C" w:rsidRDefault="007B7114" w:rsidP="005D0B99">
            <w:pPr>
              <w:spacing w:after="40"/>
              <w:rPr>
                <w:rFonts w:ascii="Republika" w:hAnsi="Republika" w:cs="Arial"/>
              </w:rPr>
            </w:pPr>
            <w:r w:rsidRPr="000C5D4C">
              <w:rPr>
                <w:rFonts w:ascii="Republika" w:hAnsi="Republika" w:cs="Arial"/>
              </w:rPr>
              <w:t>Ministrstvo za finance, Sektor za upravljanje s sredstvi EU/CA</w:t>
            </w:r>
          </w:p>
        </w:tc>
      </w:tr>
      <w:tr w:rsidR="007B7114" w:rsidRPr="000C5D4C" w14:paraId="03DB434E" w14:textId="77777777" w:rsidTr="005D0B99">
        <w:tc>
          <w:tcPr>
            <w:tcW w:w="2405" w:type="dxa"/>
          </w:tcPr>
          <w:p w14:paraId="4E77EE2A" w14:textId="77777777" w:rsidR="007B7114" w:rsidRPr="000C5D4C" w:rsidRDefault="007B7114" w:rsidP="005D0B99">
            <w:pPr>
              <w:spacing w:after="40"/>
              <w:jc w:val="left"/>
              <w:rPr>
                <w:rFonts w:ascii="Republika" w:hAnsi="Republika" w:cs="Arial"/>
              </w:rPr>
            </w:pPr>
            <w:r w:rsidRPr="000C5D4C">
              <w:rPr>
                <w:rFonts w:ascii="Republika" w:hAnsi="Republika" w:cs="Arial"/>
              </w:rPr>
              <w:t>MKRR</w:t>
            </w:r>
          </w:p>
        </w:tc>
        <w:tc>
          <w:tcPr>
            <w:tcW w:w="6657" w:type="dxa"/>
          </w:tcPr>
          <w:p w14:paraId="69F8AB94" w14:textId="77777777" w:rsidR="007B7114" w:rsidRPr="000C5D4C" w:rsidRDefault="007B7114" w:rsidP="005D0B99">
            <w:pPr>
              <w:spacing w:after="40"/>
              <w:rPr>
                <w:rFonts w:ascii="Republika" w:hAnsi="Republika" w:cs="Arial"/>
              </w:rPr>
            </w:pPr>
            <w:r w:rsidRPr="000C5D4C">
              <w:rPr>
                <w:rFonts w:ascii="Republika" w:hAnsi="Republika" w:cs="Arial"/>
              </w:rPr>
              <w:t>Ministrstvo za kohezijo in regionalni razvoj</w:t>
            </w:r>
          </w:p>
        </w:tc>
      </w:tr>
      <w:tr w:rsidR="007B7114" w:rsidRPr="000C5D4C" w14:paraId="248B124A" w14:textId="77777777" w:rsidTr="005D0B99">
        <w:tc>
          <w:tcPr>
            <w:tcW w:w="2405" w:type="dxa"/>
          </w:tcPr>
          <w:p w14:paraId="0DB1C874" w14:textId="77777777" w:rsidR="007B7114" w:rsidRPr="000C5D4C" w:rsidRDefault="007B7114" w:rsidP="005D0B99">
            <w:pPr>
              <w:spacing w:after="40"/>
              <w:jc w:val="left"/>
              <w:rPr>
                <w:rFonts w:ascii="Republika" w:hAnsi="Republika" w:cs="Arial"/>
              </w:rPr>
            </w:pPr>
            <w:r w:rsidRPr="000C5D4C">
              <w:rPr>
                <w:rFonts w:ascii="Republika" w:hAnsi="Republika" w:cs="Arial"/>
              </w:rPr>
              <w:t>UNP</w:t>
            </w:r>
          </w:p>
        </w:tc>
        <w:tc>
          <w:tcPr>
            <w:tcW w:w="6657" w:type="dxa"/>
          </w:tcPr>
          <w:p w14:paraId="7863B7B2" w14:textId="77777777" w:rsidR="007B7114" w:rsidRPr="000C5D4C" w:rsidRDefault="007B7114" w:rsidP="005D0B99">
            <w:pPr>
              <w:spacing w:after="40"/>
              <w:rPr>
                <w:rFonts w:ascii="Republika" w:hAnsi="Republika" w:cs="Arial"/>
              </w:rPr>
            </w:pPr>
            <w:r w:rsidRPr="000C5D4C">
              <w:rPr>
                <w:rFonts w:ascii="Republika" w:hAnsi="Republika" w:cs="Arial"/>
              </w:rPr>
              <w:t>Ministrstvo za finance, Urad republike Slovenije za nadzor proračuna</w:t>
            </w:r>
          </w:p>
        </w:tc>
      </w:tr>
      <w:tr w:rsidR="007B7114" w:rsidRPr="000C5D4C" w14:paraId="4070A26E" w14:textId="77777777" w:rsidTr="005D0B99">
        <w:tc>
          <w:tcPr>
            <w:tcW w:w="2405" w:type="dxa"/>
          </w:tcPr>
          <w:p w14:paraId="064966A5" w14:textId="77777777" w:rsidR="007B7114" w:rsidRPr="000C5D4C" w:rsidRDefault="007B7114" w:rsidP="005D0B99">
            <w:pPr>
              <w:spacing w:after="40"/>
              <w:jc w:val="left"/>
              <w:rPr>
                <w:rFonts w:ascii="Republika" w:hAnsi="Republika" w:cs="Arial"/>
              </w:rPr>
            </w:pPr>
            <w:r w:rsidRPr="000C5D4C">
              <w:rPr>
                <w:rFonts w:ascii="Republika" w:hAnsi="Republika" w:cs="Arial"/>
              </w:rPr>
              <w:t>U</w:t>
            </w:r>
          </w:p>
        </w:tc>
        <w:tc>
          <w:tcPr>
            <w:tcW w:w="6657" w:type="dxa"/>
          </w:tcPr>
          <w:p w14:paraId="48F37F8A" w14:textId="77777777" w:rsidR="007B7114" w:rsidRPr="000C5D4C" w:rsidRDefault="007B7114" w:rsidP="005D0B99">
            <w:pPr>
              <w:spacing w:after="40"/>
              <w:rPr>
                <w:rFonts w:ascii="Republika" w:hAnsi="Republika" w:cs="Arial"/>
              </w:rPr>
            </w:pPr>
            <w:r w:rsidRPr="000C5D4C">
              <w:rPr>
                <w:rFonts w:ascii="Republika" w:hAnsi="Republika" w:cs="Arial"/>
              </w:rPr>
              <w:t>upravičenec</w:t>
            </w:r>
          </w:p>
        </w:tc>
      </w:tr>
      <w:tr w:rsidR="007B7114" w:rsidRPr="000C5D4C" w14:paraId="3D326359" w14:textId="77777777" w:rsidTr="005D0B99">
        <w:tc>
          <w:tcPr>
            <w:tcW w:w="2405" w:type="dxa"/>
          </w:tcPr>
          <w:p w14:paraId="3C1432DF" w14:textId="77777777" w:rsidR="007B7114" w:rsidRPr="000C5D4C" w:rsidRDefault="007B7114" w:rsidP="005D0B99">
            <w:pPr>
              <w:spacing w:after="40"/>
              <w:jc w:val="left"/>
              <w:rPr>
                <w:rFonts w:ascii="Republika" w:hAnsi="Republika" w:cs="Arial"/>
              </w:rPr>
            </w:pPr>
            <w:r w:rsidRPr="000C5D4C">
              <w:rPr>
                <w:rFonts w:ascii="Republika" w:hAnsi="Republika" w:cs="Arial"/>
              </w:rPr>
              <w:t>Uredba EKP</w:t>
            </w:r>
          </w:p>
        </w:tc>
        <w:tc>
          <w:tcPr>
            <w:tcW w:w="6657" w:type="dxa"/>
          </w:tcPr>
          <w:p w14:paraId="6DF077D7" w14:textId="77777777" w:rsidR="007B7114" w:rsidRPr="000C5D4C" w:rsidRDefault="007B7114" w:rsidP="005D0B99">
            <w:pPr>
              <w:spacing w:after="40"/>
              <w:rPr>
                <w:rFonts w:ascii="Republika" w:hAnsi="Republika" w:cs="Arial"/>
              </w:rPr>
            </w:pPr>
            <w:r w:rsidRPr="000C5D4C">
              <w:rPr>
                <w:rFonts w:ascii="Republika" w:hAnsi="Republika" w:cs="Arial"/>
                <w:color w:val="000000"/>
              </w:rPr>
              <w:t>Uredba o izvajanju uredb (EU) in (</w:t>
            </w:r>
            <w:proofErr w:type="spellStart"/>
            <w:r w:rsidRPr="000C5D4C">
              <w:rPr>
                <w:rFonts w:ascii="Republika" w:hAnsi="Republika" w:cs="Arial"/>
                <w:color w:val="000000"/>
              </w:rPr>
              <w:t>Euratom</w:t>
            </w:r>
            <w:proofErr w:type="spellEnd"/>
            <w:r w:rsidRPr="000C5D4C">
              <w:rPr>
                <w:rFonts w:ascii="Republika" w:hAnsi="Republika" w:cs="Arial"/>
                <w:color w:val="000000"/>
              </w:rPr>
              <w:t>) na področju izvajanja evropske kohezijske politike v obdobju 2021–2027 za cilj naložbe za rast in delovna mesta (Uradni list RS št. 21/2023 z dne 17.2.2023)</w:t>
            </w:r>
          </w:p>
        </w:tc>
      </w:tr>
      <w:tr w:rsidR="007B7114" w:rsidRPr="000C5D4C" w14:paraId="4E6A4CBC" w14:textId="77777777" w:rsidTr="005D0B99">
        <w:tc>
          <w:tcPr>
            <w:tcW w:w="2405" w:type="dxa"/>
          </w:tcPr>
          <w:p w14:paraId="511A2B11" w14:textId="77777777" w:rsidR="007B7114" w:rsidRPr="000C5D4C" w:rsidRDefault="007B7114" w:rsidP="005D0B99">
            <w:pPr>
              <w:spacing w:after="40"/>
              <w:jc w:val="left"/>
              <w:rPr>
                <w:rFonts w:ascii="Republika" w:hAnsi="Republika" w:cs="Arial"/>
              </w:rPr>
            </w:pPr>
            <w:r w:rsidRPr="000C5D4C">
              <w:rPr>
                <w:rFonts w:ascii="Republika" w:hAnsi="Republika" w:cs="Arial"/>
              </w:rPr>
              <w:t>Uredba 2021/1060/EU</w:t>
            </w:r>
          </w:p>
        </w:tc>
        <w:tc>
          <w:tcPr>
            <w:tcW w:w="6657" w:type="dxa"/>
          </w:tcPr>
          <w:p w14:paraId="73F30DEE" w14:textId="77777777" w:rsidR="007B7114" w:rsidRPr="000C5D4C" w:rsidRDefault="007B7114" w:rsidP="005D0B99">
            <w:pPr>
              <w:spacing w:after="40"/>
              <w:rPr>
                <w:rFonts w:ascii="Republika" w:hAnsi="Republika" w:cs="Arial"/>
              </w:rPr>
            </w:pPr>
            <w:r w:rsidRPr="000C5D4C">
              <w:rPr>
                <w:rFonts w:ascii="Republika" w:hAnsi="Republika" w:cs="Arial"/>
                <w:color w:val="000000"/>
              </w:rPr>
              <w:t>Uredba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(UL L št. 231 z dne 30. 6. 2021, str. 159), zadnjič spremenjena z Uredbo (EU) 2022/2039 Evropskega parlamenta in Sveta z dne 19. oktobra 2022 o spremembi uredb (EU) št. 1303/2013 in (EU) 2021/1060 glede dodatne prožnosti za obravnavanje posledic vojaške agresije Ruske federacije FAST (prožna pomoč za ozemlja) – CARE (UL L št. 275 z dne 25. 10. 2022, str. 23)</w:t>
            </w:r>
          </w:p>
        </w:tc>
      </w:tr>
      <w:tr w:rsidR="007B7114" w:rsidRPr="000C5D4C" w14:paraId="164A89C4" w14:textId="77777777" w:rsidTr="005D0B99">
        <w:tc>
          <w:tcPr>
            <w:tcW w:w="2405" w:type="dxa"/>
          </w:tcPr>
          <w:p w14:paraId="5F0EAA14" w14:textId="77777777" w:rsidR="007B7114" w:rsidRPr="000C5D4C" w:rsidRDefault="007B7114" w:rsidP="005D0B99">
            <w:pPr>
              <w:spacing w:after="40"/>
              <w:jc w:val="left"/>
              <w:rPr>
                <w:rFonts w:ascii="Republika" w:hAnsi="Republika" w:cs="Arial"/>
              </w:rPr>
            </w:pPr>
            <w:r w:rsidRPr="000C5D4C">
              <w:rPr>
                <w:rFonts w:ascii="Republika" w:hAnsi="Republika" w:cs="Arial"/>
              </w:rPr>
              <w:t>ZaP</w:t>
            </w:r>
          </w:p>
        </w:tc>
        <w:tc>
          <w:tcPr>
            <w:tcW w:w="6657" w:type="dxa"/>
          </w:tcPr>
          <w:p w14:paraId="509F9CAD" w14:textId="77777777" w:rsidR="007B7114" w:rsidRPr="000C5D4C" w:rsidRDefault="007B7114" w:rsidP="005D0B99">
            <w:pPr>
              <w:spacing w:after="40"/>
              <w:rPr>
                <w:rFonts w:ascii="Republika" w:hAnsi="Republika" w:cs="Arial"/>
              </w:rPr>
            </w:pPr>
            <w:r w:rsidRPr="000C5D4C">
              <w:rPr>
                <w:rFonts w:ascii="Republika" w:hAnsi="Republika" w:cs="Arial"/>
              </w:rPr>
              <w:t>zahtevek za plačilo</w:t>
            </w:r>
          </w:p>
        </w:tc>
      </w:tr>
      <w:tr w:rsidR="007B7114" w:rsidRPr="000C5D4C" w14:paraId="2E1B777E" w14:textId="77777777" w:rsidTr="005D0B99">
        <w:tc>
          <w:tcPr>
            <w:tcW w:w="2405" w:type="dxa"/>
          </w:tcPr>
          <w:p w14:paraId="4493F3C7" w14:textId="77777777" w:rsidR="007B7114" w:rsidRPr="000C5D4C" w:rsidRDefault="007B7114" w:rsidP="005D0B99">
            <w:pPr>
              <w:spacing w:after="40"/>
              <w:jc w:val="left"/>
              <w:rPr>
                <w:rFonts w:ascii="Republika" w:hAnsi="Republika" w:cs="Arial"/>
              </w:rPr>
            </w:pPr>
            <w:r w:rsidRPr="000C5D4C">
              <w:rPr>
                <w:rFonts w:ascii="Republika" w:hAnsi="Republika" w:cs="Arial"/>
              </w:rPr>
              <w:t>ZMOS</w:t>
            </w:r>
          </w:p>
        </w:tc>
        <w:tc>
          <w:tcPr>
            <w:tcW w:w="6657" w:type="dxa"/>
          </w:tcPr>
          <w:p w14:paraId="7AFBEF62" w14:textId="77777777" w:rsidR="007B7114" w:rsidRPr="000C5D4C" w:rsidRDefault="007B7114" w:rsidP="005D0B99">
            <w:pPr>
              <w:spacing w:after="40"/>
              <w:rPr>
                <w:rFonts w:ascii="Republika" w:hAnsi="Republika" w:cs="Arial"/>
              </w:rPr>
            </w:pPr>
            <w:r w:rsidRPr="000C5D4C">
              <w:rPr>
                <w:rFonts w:ascii="Republika" w:hAnsi="Republika" w:cs="Arial"/>
              </w:rPr>
              <w:t>Združenje mestnih občin Slovenije</w:t>
            </w:r>
          </w:p>
        </w:tc>
      </w:tr>
      <w:tr w:rsidR="007B7114" w:rsidRPr="000C5D4C" w14:paraId="40AE6B28" w14:textId="77777777" w:rsidTr="005D0B99">
        <w:tc>
          <w:tcPr>
            <w:tcW w:w="2405" w:type="dxa"/>
          </w:tcPr>
          <w:p w14:paraId="6EC3DE09" w14:textId="77777777" w:rsidR="007B7114" w:rsidRPr="000C5D4C" w:rsidRDefault="007B7114" w:rsidP="005D0B99">
            <w:pPr>
              <w:spacing w:after="40"/>
              <w:jc w:val="left"/>
              <w:rPr>
                <w:rFonts w:ascii="Republika" w:hAnsi="Republika" w:cs="Arial"/>
              </w:rPr>
            </w:pPr>
            <w:r w:rsidRPr="000C5D4C">
              <w:rPr>
                <w:rFonts w:ascii="Republika" w:hAnsi="Republika" w:cs="Arial"/>
              </w:rPr>
              <w:t>ZZI</w:t>
            </w:r>
          </w:p>
        </w:tc>
        <w:tc>
          <w:tcPr>
            <w:tcW w:w="6657" w:type="dxa"/>
          </w:tcPr>
          <w:p w14:paraId="6B29E120" w14:textId="77777777" w:rsidR="007B7114" w:rsidRPr="000C5D4C" w:rsidRDefault="007B7114" w:rsidP="005D0B99">
            <w:pPr>
              <w:spacing w:after="40"/>
              <w:rPr>
                <w:rFonts w:ascii="Republika" w:hAnsi="Republika" w:cs="Arial"/>
              </w:rPr>
            </w:pPr>
            <w:r w:rsidRPr="000C5D4C">
              <w:rPr>
                <w:rFonts w:ascii="Republika" w:hAnsi="Republika" w:cs="Arial"/>
              </w:rPr>
              <w:t>zahtevek za izplačilo</w:t>
            </w:r>
          </w:p>
        </w:tc>
      </w:tr>
    </w:tbl>
    <w:p w14:paraId="3DBD0246" w14:textId="33036316" w:rsidR="00B97338" w:rsidRPr="00190567" w:rsidRDefault="00290C0D" w:rsidP="00341254">
      <w:pPr>
        <w:spacing w:after="40"/>
        <w:jc w:val="left"/>
        <w:rPr>
          <w:rFonts w:ascii="Republika" w:hAnsi="Republika" w:cs="Arial"/>
          <w:sz w:val="20"/>
          <w:szCs w:val="20"/>
        </w:rPr>
      </w:pPr>
      <w:r w:rsidRPr="00190567">
        <w:rPr>
          <w:rFonts w:ascii="Republika" w:hAnsi="Republika" w:cs="Arial"/>
          <w:sz w:val="20"/>
          <w:szCs w:val="20"/>
        </w:rPr>
        <w:br w:type="page"/>
      </w:r>
    </w:p>
    <w:p w14:paraId="170D0030" w14:textId="58012910" w:rsidR="00F02338" w:rsidRPr="00190567" w:rsidRDefault="00F02338" w:rsidP="00883439">
      <w:pPr>
        <w:pStyle w:val="Naslov1"/>
        <w:numPr>
          <w:ilvl w:val="0"/>
          <w:numId w:val="2"/>
        </w:numPr>
        <w:ind w:left="851" w:hanging="851"/>
        <w:rPr>
          <w:rFonts w:ascii="Republika" w:hAnsi="Republika"/>
        </w:rPr>
      </w:pPr>
      <w:bookmarkStart w:id="10" w:name="_Toc102128215"/>
      <w:bookmarkStart w:id="11" w:name="_Toc154140039"/>
      <w:bookmarkStart w:id="12" w:name="_Toc187237935"/>
      <w:r w:rsidRPr="00190567">
        <w:rPr>
          <w:rFonts w:ascii="Republika" w:hAnsi="Republika"/>
        </w:rPr>
        <w:lastRenderedPageBreak/>
        <w:t>SPLOŠNE INFORMACIJE</w:t>
      </w:r>
      <w:bookmarkEnd w:id="10"/>
      <w:bookmarkEnd w:id="11"/>
      <w:bookmarkEnd w:id="12"/>
      <w:r w:rsidR="007E2AAE" w:rsidRPr="00190567">
        <w:rPr>
          <w:rFonts w:ascii="Republika" w:hAnsi="Republika"/>
        </w:rPr>
        <w:fldChar w:fldCharType="begin"/>
      </w:r>
      <w:r w:rsidR="007E2AAE" w:rsidRPr="00190567">
        <w:rPr>
          <w:rFonts w:ascii="Republika" w:hAnsi="Republika"/>
        </w:rPr>
        <w:instrText xml:space="preserve"> TC "SPLOŠNE INFORMACIJE" \f C \l "1" </w:instrText>
      </w:r>
      <w:r w:rsidR="007E2AAE" w:rsidRPr="00190567">
        <w:rPr>
          <w:rFonts w:ascii="Republika" w:hAnsi="Republika"/>
        </w:rPr>
        <w:fldChar w:fldCharType="end"/>
      </w:r>
      <w:r w:rsidRPr="00190567">
        <w:rPr>
          <w:rFonts w:ascii="Republika" w:hAnsi="Republika"/>
        </w:rPr>
        <w:t xml:space="preserve"> </w:t>
      </w:r>
    </w:p>
    <w:p w14:paraId="68CCF339" w14:textId="77777777" w:rsidR="00242CE9" w:rsidRPr="00190567" w:rsidRDefault="00242CE9" w:rsidP="00341254">
      <w:pPr>
        <w:rPr>
          <w:rFonts w:ascii="Republika" w:hAnsi="Republika" w:cs="Arial"/>
          <w:sz w:val="20"/>
          <w:szCs w:val="20"/>
        </w:rPr>
      </w:pPr>
      <w:bookmarkStart w:id="13" w:name="_Toc102128216"/>
    </w:p>
    <w:p w14:paraId="1D109A39" w14:textId="16C83484" w:rsidR="00B11162" w:rsidRPr="00190567" w:rsidRDefault="00F02338" w:rsidP="00883439">
      <w:pPr>
        <w:pStyle w:val="Naslov2"/>
        <w:numPr>
          <w:ilvl w:val="1"/>
          <w:numId w:val="2"/>
        </w:numPr>
        <w:ind w:left="851" w:hanging="851"/>
      </w:pPr>
      <w:bookmarkStart w:id="14" w:name="_Toc154140040"/>
      <w:bookmarkStart w:id="15" w:name="_Toc187237936"/>
      <w:r w:rsidRPr="00883439">
        <w:t>OSNOVNI</w:t>
      </w:r>
      <w:r w:rsidRPr="00190567">
        <w:t xml:space="preserve"> PODATKI</w:t>
      </w:r>
      <w:bookmarkEnd w:id="13"/>
      <w:bookmarkEnd w:id="14"/>
      <w:bookmarkEnd w:id="15"/>
      <w:r w:rsidR="00E44F4D">
        <w:t xml:space="preserve"> </w:t>
      </w:r>
    </w:p>
    <w:p w14:paraId="643E2FBF" w14:textId="77777777" w:rsidR="003E2346" w:rsidRPr="003E2346" w:rsidRDefault="003E2346" w:rsidP="00341254">
      <w:pPr>
        <w:spacing w:after="0"/>
        <w:rPr>
          <w:rFonts w:ascii="Republika" w:hAnsi="Republika" w:cs="Arial"/>
          <w:sz w:val="12"/>
          <w:szCs w:val="12"/>
        </w:rPr>
      </w:pPr>
    </w:p>
    <w:p w14:paraId="54C7EA3F" w14:textId="77777777" w:rsidR="007B7114" w:rsidRDefault="007B7114" w:rsidP="007B7114">
      <w:pPr>
        <w:spacing w:after="0"/>
        <w:rPr>
          <w:rFonts w:ascii="Republika" w:hAnsi="Republika" w:cs="Arial"/>
          <w:b/>
        </w:rPr>
      </w:pPr>
      <w:bookmarkStart w:id="16" w:name="_Hlk163212978"/>
      <w:r w:rsidRPr="007A606B">
        <w:rPr>
          <w:rFonts w:ascii="Republika" w:hAnsi="Republika" w:cs="Arial"/>
        </w:rPr>
        <w:t>Država članica Evropske unije:</w:t>
      </w:r>
      <w:r w:rsidRPr="007A606B">
        <w:rPr>
          <w:rFonts w:ascii="Republika" w:hAnsi="Republika" w:cs="Arial"/>
          <w:b/>
        </w:rPr>
        <w:t xml:space="preserve"> </w:t>
      </w:r>
    </w:p>
    <w:p w14:paraId="147258B8" w14:textId="77777777" w:rsidR="007B7114" w:rsidRPr="007A606B" w:rsidRDefault="007B7114" w:rsidP="007B7114">
      <w:pPr>
        <w:spacing w:after="0"/>
        <w:ind w:left="284" w:hanging="142"/>
        <w:rPr>
          <w:rFonts w:ascii="Republika" w:hAnsi="Republika" w:cs="Arial"/>
        </w:rPr>
      </w:pPr>
      <w:r w:rsidRPr="007A606B">
        <w:rPr>
          <w:rFonts w:ascii="Republika" w:hAnsi="Republika" w:cs="Arial"/>
          <w:b/>
        </w:rPr>
        <w:t>Republika Slovenija</w:t>
      </w:r>
    </w:p>
    <w:p w14:paraId="01C2388E" w14:textId="77777777" w:rsidR="007B7114" w:rsidRPr="007A606B" w:rsidRDefault="007B7114" w:rsidP="007B7114">
      <w:pPr>
        <w:spacing w:after="0"/>
        <w:rPr>
          <w:rFonts w:ascii="Republika" w:hAnsi="Republika" w:cs="Arial"/>
        </w:rPr>
      </w:pPr>
    </w:p>
    <w:p w14:paraId="13004B6C" w14:textId="77777777" w:rsidR="007B7114" w:rsidRDefault="007B7114" w:rsidP="007B7114">
      <w:pPr>
        <w:spacing w:after="0"/>
        <w:rPr>
          <w:rFonts w:ascii="Republika" w:hAnsi="Republika" w:cs="Arial"/>
        </w:rPr>
      </w:pPr>
      <w:r w:rsidRPr="007A606B">
        <w:rPr>
          <w:rFonts w:ascii="Republika" w:hAnsi="Republika" w:cs="Arial"/>
        </w:rPr>
        <w:t xml:space="preserve">Naziv programa in številka CCI: </w:t>
      </w:r>
    </w:p>
    <w:p w14:paraId="0D5A2BAE" w14:textId="77777777" w:rsidR="007B7114" w:rsidRPr="007A606B" w:rsidRDefault="007B7114" w:rsidP="007B7114">
      <w:pPr>
        <w:spacing w:after="0"/>
        <w:ind w:firstLine="142"/>
        <w:rPr>
          <w:rFonts w:ascii="Republika" w:hAnsi="Republika" w:cs="Arial"/>
        </w:rPr>
      </w:pPr>
      <w:r w:rsidRPr="007A606B">
        <w:rPr>
          <w:rFonts w:ascii="Republika" w:hAnsi="Republika" w:cs="Arial"/>
          <w:b/>
        </w:rPr>
        <w:t>Program evropske kohezijske politike v obdobju 2021</w:t>
      </w:r>
      <w:r>
        <w:rPr>
          <w:rFonts w:ascii="Republika" w:hAnsi="Republika" w:cs="Arial"/>
          <w:b/>
        </w:rPr>
        <w:t>−</w:t>
      </w:r>
      <w:r w:rsidRPr="007A606B">
        <w:rPr>
          <w:rFonts w:ascii="Republika" w:hAnsi="Republika" w:cs="Arial"/>
          <w:b/>
        </w:rPr>
        <w:t>2027 v Sloveniji</w:t>
      </w:r>
      <w:r w:rsidRPr="007A606B">
        <w:rPr>
          <w:rFonts w:ascii="Republika" w:hAnsi="Republika" w:cs="Arial"/>
        </w:rPr>
        <w:t xml:space="preserve">  </w:t>
      </w:r>
    </w:p>
    <w:p w14:paraId="574A7A97" w14:textId="77777777" w:rsidR="007B7114" w:rsidRPr="007A606B" w:rsidRDefault="007B7114" w:rsidP="007B7114">
      <w:pPr>
        <w:spacing w:after="0"/>
        <w:ind w:firstLine="142"/>
        <w:rPr>
          <w:rFonts w:ascii="Republika" w:hAnsi="Republika" w:cs="Arial"/>
          <w:b/>
        </w:rPr>
      </w:pPr>
      <w:r w:rsidRPr="007A606B">
        <w:rPr>
          <w:rFonts w:ascii="Republika" w:hAnsi="Republika" w:cs="Arial"/>
          <w:b/>
        </w:rPr>
        <w:t>CCI: 2021SI16FFPR001</w:t>
      </w:r>
    </w:p>
    <w:p w14:paraId="5F4DDE87" w14:textId="77777777" w:rsidR="007B7114" w:rsidRPr="007A606B" w:rsidRDefault="007B7114" w:rsidP="007B7114">
      <w:pPr>
        <w:spacing w:after="0"/>
        <w:jc w:val="left"/>
        <w:rPr>
          <w:rFonts w:ascii="Republika" w:hAnsi="Republika" w:cs="Arial"/>
        </w:rPr>
      </w:pPr>
    </w:p>
    <w:p w14:paraId="495EBB8E" w14:textId="77777777" w:rsidR="007B7114" w:rsidRDefault="007B7114" w:rsidP="007B7114">
      <w:pPr>
        <w:spacing w:after="0"/>
        <w:jc w:val="left"/>
        <w:rPr>
          <w:rFonts w:ascii="Republika" w:hAnsi="Republika" w:cs="Arial"/>
        </w:rPr>
      </w:pPr>
      <w:r>
        <w:rPr>
          <w:rFonts w:ascii="Republika" w:hAnsi="Republika" w:cs="Arial"/>
        </w:rPr>
        <w:t>G</w:t>
      </w:r>
      <w:r w:rsidRPr="007A606B">
        <w:rPr>
          <w:rFonts w:ascii="Republika" w:hAnsi="Republika" w:cs="Arial"/>
        </w:rPr>
        <w:t>lavn</w:t>
      </w:r>
      <w:r>
        <w:rPr>
          <w:rFonts w:ascii="Republika" w:hAnsi="Republika" w:cs="Arial"/>
        </w:rPr>
        <w:t>a</w:t>
      </w:r>
      <w:r w:rsidRPr="007A606B">
        <w:rPr>
          <w:rFonts w:ascii="Republika" w:hAnsi="Republika" w:cs="Arial"/>
        </w:rPr>
        <w:t xml:space="preserve"> kontaktn</w:t>
      </w:r>
      <w:r>
        <w:rPr>
          <w:rFonts w:ascii="Republika" w:hAnsi="Republika" w:cs="Arial"/>
        </w:rPr>
        <w:t>a</w:t>
      </w:r>
      <w:r w:rsidRPr="007A606B">
        <w:rPr>
          <w:rFonts w:ascii="Republika" w:hAnsi="Republika" w:cs="Arial"/>
        </w:rPr>
        <w:t xml:space="preserve"> točk</w:t>
      </w:r>
      <w:r>
        <w:rPr>
          <w:rFonts w:ascii="Republika" w:hAnsi="Republika" w:cs="Arial"/>
        </w:rPr>
        <w:t>a</w:t>
      </w:r>
      <w:r w:rsidRPr="007A606B">
        <w:rPr>
          <w:rFonts w:ascii="Republika" w:hAnsi="Republika" w:cs="Arial"/>
        </w:rPr>
        <w:t xml:space="preserve">: </w:t>
      </w:r>
    </w:p>
    <w:p w14:paraId="524E209C" w14:textId="77777777" w:rsidR="007B7114" w:rsidRDefault="007B7114" w:rsidP="007B7114">
      <w:pPr>
        <w:spacing w:after="0"/>
        <w:ind w:firstLine="142"/>
        <w:jc w:val="left"/>
        <w:rPr>
          <w:rFonts w:ascii="Republika" w:hAnsi="Republika" w:cs="Arial"/>
          <w:b/>
        </w:rPr>
      </w:pPr>
      <w:r w:rsidRPr="00FA4CA0">
        <w:rPr>
          <w:rFonts w:ascii="Republika" w:hAnsi="Republika" w:cs="Arial"/>
          <w:bCs/>
        </w:rPr>
        <w:t>Organ odgovoren za opis:</w:t>
      </w:r>
      <w:r>
        <w:rPr>
          <w:rFonts w:ascii="Republika" w:hAnsi="Republika" w:cs="Arial"/>
          <w:b/>
        </w:rPr>
        <w:t xml:space="preserve"> </w:t>
      </w:r>
      <w:r w:rsidRPr="007A606B">
        <w:rPr>
          <w:rFonts w:ascii="Republika" w:hAnsi="Republika" w:cs="Arial"/>
          <w:b/>
        </w:rPr>
        <w:t xml:space="preserve">Ministrstvo za kohezijo in regionalni razvoj </w:t>
      </w:r>
    </w:p>
    <w:p w14:paraId="1A45DB56" w14:textId="77777777" w:rsidR="007B7114" w:rsidRDefault="007B7114" w:rsidP="007B7114">
      <w:pPr>
        <w:spacing w:after="0"/>
        <w:ind w:firstLine="142"/>
        <w:jc w:val="left"/>
        <w:rPr>
          <w:rFonts w:ascii="Republika" w:hAnsi="Republika" w:cs="Arial"/>
          <w:b/>
        </w:rPr>
      </w:pPr>
      <w:r w:rsidRPr="00FA4CA0">
        <w:rPr>
          <w:rFonts w:ascii="Republika" w:hAnsi="Republika" w:cs="Arial"/>
          <w:bCs/>
        </w:rPr>
        <w:t>E-naslov:</w:t>
      </w:r>
      <w:r>
        <w:rPr>
          <w:rFonts w:ascii="Republika" w:hAnsi="Republika" w:cs="Arial"/>
          <w:b/>
        </w:rPr>
        <w:t xml:space="preserve"> </w:t>
      </w:r>
      <w:hyperlink r:id="rId9" w:history="1">
        <w:r w:rsidRPr="00FA4CA0">
          <w:rPr>
            <w:rStyle w:val="Hiperpovezava"/>
            <w:rFonts w:ascii="Republika" w:hAnsi="Republika" w:cs="Arial"/>
            <w:b/>
            <w:color w:val="auto"/>
          </w:rPr>
          <w:t>gp.mkrr@gov.si</w:t>
        </w:r>
      </w:hyperlink>
    </w:p>
    <w:p w14:paraId="04FC43D8" w14:textId="77777777" w:rsidR="007B7114" w:rsidRPr="00C67B97" w:rsidRDefault="007B7114" w:rsidP="007B7114">
      <w:pPr>
        <w:spacing w:after="0"/>
        <w:ind w:firstLine="142"/>
        <w:jc w:val="left"/>
        <w:rPr>
          <w:rFonts w:ascii="Republika" w:hAnsi="Republika"/>
          <w:b/>
          <w:bCs/>
        </w:rPr>
      </w:pPr>
      <w:r>
        <w:rPr>
          <w:rFonts w:ascii="Republika" w:hAnsi="Republika"/>
        </w:rPr>
        <w:t xml:space="preserve">Spletna </w:t>
      </w:r>
      <w:r w:rsidRPr="00D20FF4">
        <w:rPr>
          <w:rFonts w:ascii="Republika" w:hAnsi="Republika"/>
        </w:rPr>
        <w:t>stran</w:t>
      </w:r>
      <w:r>
        <w:rPr>
          <w:rFonts w:ascii="Republika" w:hAnsi="Republika"/>
        </w:rPr>
        <w:t xml:space="preserve"> MKRR</w:t>
      </w:r>
      <w:r w:rsidRPr="00D20FF4">
        <w:rPr>
          <w:rFonts w:ascii="Republika" w:hAnsi="Republika"/>
        </w:rPr>
        <w:t>:</w:t>
      </w:r>
      <w:r w:rsidRPr="00D20FF4">
        <w:rPr>
          <w:rFonts w:ascii="Republika" w:hAnsi="Republika"/>
          <w:b/>
          <w:bCs/>
        </w:rPr>
        <w:t xml:space="preserve"> </w:t>
      </w:r>
      <w:hyperlink r:id="rId10" w:history="1">
        <w:r w:rsidRPr="00C67B97">
          <w:rPr>
            <w:rStyle w:val="Hiperpovezava"/>
            <w:rFonts w:ascii="Republika" w:hAnsi="Republika"/>
            <w:b/>
            <w:bCs/>
          </w:rPr>
          <w:t>Ministrstvo za kohezijo in regionalni razvoj | GOV.SI</w:t>
        </w:r>
      </w:hyperlink>
    </w:p>
    <w:p w14:paraId="5CC36186" w14:textId="77777777" w:rsidR="007B7114" w:rsidRPr="00FA4CA0" w:rsidRDefault="007B7114" w:rsidP="007B7114">
      <w:pPr>
        <w:spacing w:after="0"/>
        <w:ind w:firstLine="142"/>
        <w:jc w:val="left"/>
        <w:rPr>
          <w:rFonts w:ascii="Republika" w:hAnsi="Republika" w:cs="Arial"/>
          <w:b/>
        </w:rPr>
      </w:pPr>
    </w:p>
    <w:p w14:paraId="523EE6A2" w14:textId="294260CA" w:rsidR="0001331C" w:rsidRDefault="0001331C" w:rsidP="00341254">
      <w:pPr>
        <w:spacing w:before="160" w:after="0"/>
        <w:jc w:val="left"/>
        <w:rPr>
          <w:rFonts w:ascii="Republika" w:hAnsi="Republika" w:cs="Arial"/>
        </w:rPr>
      </w:pPr>
    </w:p>
    <w:p w14:paraId="5222B13D" w14:textId="4600E1F9" w:rsidR="000C4E00" w:rsidRPr="00190567" w:rsidRDefault="00C66E90" w:rsidP="00883439">
      <w:pPr>
        <w:pStyle w:val="Naslov2"/>
        <w:numPr>
          <w:ilvl w:val="1"/>
          <w:numId w:val="2"/>
        </w:numPr>
        <w:ind w:left="851" w:hanging="851"/>
      </w:pPr>
      <w:bookmarkStart w:id="17" w:name="_Toc102128217"/>
      <w:bookmarkStart w:id="18" w:name="_Toc154140041"/>
      <w:bookmarkStart w:id="19" w:name="_Toc187237937"/>
      <w:r w:rsidRPr="00190567">
        <w:t xml:space="preserve">DATUM </w:t>
      </w:r>
      <w:r w:rsidRPr="00883439">
        <w:t>OPISA</w:t>
      </w:r>
      <w:r w:rsidRPr="00190567">
        <w:t xml:space="preserve"> SISTEMA</w:t>
      </w:r>
      <w:bookmarkEnd w:id="17"/>
      <w:bookmarkEnd w:id="18"/>
      <w:bookmarkEnd w:id="19"/>
      <w:r w:rsidRPr="00190567">
        <w:t xml:space="preserve"> </w:t>
      </w:r>
    </w:p>
    <w:p w14:paraId="17F64994" w14:textId="39951784" w:rsidR="00C66E90" w:rsidRPr="003E2346" w:rsidRDefault="00C66E90" w:rsidP="00341254">
      <w:pPr>
        <w:spacing w:after="240"/>
        <w:jc w:val="left"/>
        <w:rPr>
          <w:rFonts w:ascii="Republika" w:hAnsi="Republika" w:cs="Arial"/>
        </w:rPr>
      </w:pPr>
      <w:r w:rsidRPr="003E2346">
        <w:rPr>
          <w:rFonts w:ascii="Republika" w:hAnsi="Republika" w:cs="Arial"/>
        </w:rPr>
        <w:t xml:space="preserve">Predložene informacije opisujejo stanje z dne: </w:t>
      </w:r>
      <w:r w:rsidR="00025380">
        <w:rPr>
          <w:rFonts w:ascii="Republika" w:hAnsi="Republika" w:cs="Arial"/>
          <w:b/>
        </w:rPr>
        <w:t>31.</w:t>
      </w:r>
      <w:r w:rsidR="00A96CC1">
        <w:rPr>
          <w:rFonts w:ascii="Republika" w:hAnsi="Republika" w:cs="Arial"/>
          <w:b/>
        </w:rPr>
        <w:t xml:space="preserve"> </w:t>
      </w:r>
      <w:r w:rsidR="00025380">
        <w:rPr>
          <w:rFonts w:ascii="Republika" w:hAnsi="Republika" w:cs="Arial"/>
          <w:b/>
        </w:rPr>
        <w:t>10</w:t>
      </w:r>
      <w:r w:rsidR="000E5A87" w:rsidRPr="003E2346">
        <w:rPr>
          <w:rFonts w:ascii="Republika" w:hAnsi="Republika" w:cs="Arial"/>
          <w:b/>
        </w:rPr>
        <w:t>. 202</w:t>
      </w:r>
      <w:r w:rsidR="007B7114">
        <w:rPr>
          <w:rFonts w:ascii="Republika" w:hAnsi="Republika" w:cs="Arial"/>
          <w:b/>
        </w:rPr>
        <w:t>4</w:t>
      </w:r>
    </w:p>
    <w:bookmarkEnd w:id="16"/>
    <w:p w14:paraId="5E717321" w14:textId="77777777" w:rsidR="00C66E90" w:rsidRPr="003E2346" w:rsidRDefault="00C66E90" w:rsidP="00341254">
      <w:pPr>
        <w:jc w:val="left"/>
        <w:rPr>
          <w:rFonts w:ascii="Republika" w:hAnsi="Republika" w:cs="Arial"/>
        </w:rPr>
      </w:pPr>
    </w:p>
    <w:p w14:paraId="415A93F4" w14:textId="6DB9723F" w:rsidR="00242CE9" w:rsidRPr="00190567" w:rsidRDefault="00DE5D07" w:rsidP="00883439">
      <w:pPr>
        <w:pStyle w:val="Naslov2"/>
        <w:numPr>
          <w:ilvl w:val="1"/>
          <w:numId w:val="2"/>
        </w:numPr>
        <w:ind w:left="851" w:hanging="851"/>
      </w:pPr>
      <w:bookmarkStart w:id="20" w:name="_Toc102128218"/>
      <w:bookmarkStart w:id="21" w:name="_Toc154140042"/>
      <w:bookmarkStart w:id="22" w:name="_Toc187237938"/>
      <w:r w:rsidRPr="00190567">
        <w:t>STRUKTURA SISTEMA</w:t>
      </w:r>
      <w:bookmarkEnd w:id="20"/>
      <w:bookmarkEnd w:id="21"/>
      <w:bookmarkEnd w:id="22"/>
      <w:r w:rsidR="00E44F4D">
        <w:t xml:space="preserve"> </w:t>
      </w:r>
    </w:p>
    <w:p w14:paraId="5A414A08" w14:textId="77777777" w:rsidR="007B7114" w:rsidRDefault="007B7114" w:rsidP="007B7114">
      <w:pPr>
        <w:rPr>
          <w:rFonts w:ascii="Republika" w:hAnsi="Republika" w:cs="Arial"/>
        </w:rPr>
      </w:pPr>
      <w:bookmarkStart w:id="23" w:name="_Toc102125767"/>
      <w:r w:rsidRPr="00190567">
        <w:rPr>
          <w:rFonts w:ascii="Republika" w:hAnsi="Republika" w:cs="Arial"/>
        </w:rPr>
        <w:t xml:space="preserve">Opis sistema upravljanja in nadzora za izvajanje </w:t>
      </w:r>
      <w:r>
        <w:rPr>
          <w:rFonts w:ascii="Republika" w:hAnsi="Republika" w:cs="Arial"/>
        </w:rPr>
        <w:t>PEKP</w:t>
      </w:r>
      <w:r w:rsidRPr="00190567">
        <w:rPr>
          <w:rFonts w:ascii="Republika" w:hAnsi="Republika" w:cs="Arial"/>
        </w:rPr>
        <w:t xml:space="preserve"> zajema </w:t>
      </w:r>
      <w:bookmarkStart w:id="24" w:name="_Hlk172118100"/>
      <w:r>
        <w:rPr>
          <w:rFonts w:ascii="Republika" w:hAnsi="Republika" w:cs="Arial"/>
        </w:rPr>
        <w:t xml:space="preserve">splošne informacije o strukturi in organizaciji sistema </w:t>
      </w:r>
      <w:bookmarkEnd w:id="24"/>
      <w:r w:rsidRPr="00190567">
        <w:rPr>
          <w:rFonts w:ascii="Republika" w:hAnsi="Republika" w:cs="Arial"/>
        </w:rPr>
        <w:t>upravljanja in nadzora</w:t>
      </w:r>
      <w:r>
        <w:rPr>
          <w:rFonts w:ascii="Republika" w:hAnsi="Republika" w:cs="Arial"/>
        </w:rPr>
        <w:t xml:space="preserve"> EKP v Sloveniji v obdobju 2021−2027</w:t>
      </w:r>
      <w:r w:rsidRPr="00190567">
        <w:rPr>
          <w:rFonts w:ascii="Republika" w:hAnsi="Republika" w:cs="Arial"/>
        </w:rPr>
        <w:t>, ki je, skladno s Prilogo XVI Uredbe 2021/1060/EU, vzpostavljen na organih vključenih v izvajanje evropske kohezijske politike</w:t>
      </w:r>
      <w:r>
        <w:rPr>
          <w:rFonts w:ascii="Republika" w:hAnsi="Republika" w:cs="Arial"/>
        </w:rPr>
        <w:t>.</w:t>
      </w:r>
    </w:p>
    <w:p w14:paraId="15C20766" w14:textId="77777777" w:rsidR="007B7114" w:rsidRPr="003E2346" w:rsidRDefault="007B7114" w:rsidP="007B7114">
      <w:pPr>
        <w:rPr>
          <w:rFonts w:ascii="Republika" w:hAnsi="Republika" w:cs="Arial"/>
        </w:rPr>
      </w:pPr>
      <w:r>
        <w:rPr>
          <w:rFonts w:ascii="Republika" w:hAnsi="Republika" w:cs="Arial"/>
        </w:rPr>
        <w:t xml:space="preserve">Skladno z 71. členom Uredbe 2021/1060/EU so bili z </w:t>
      </w:r>
      <w:r w:rsidRPr="003E2346">
        <w:rPr>
          <w:rFonts w:ascii="Republika" w:hAnsi="Republika" w:cs="Arial"/>
          <w:color w:val="000000"/>
        </w:rPr>
        <w:t>Uredb</w:t>
      </w:r>
      <w:r>
        <w:rPr>
          <w:rFonts w:ascii="Republika" w:hAnsi="Republika" w:cs="Arial"/>
          <w:color w:val="000000"/>
        </w:rPr>
        <w:t>o</w:t>
      </w:r>
      <w:r w:rsidRPr="003E2346">
        <w:rPr>
          <w:rFonts w:ascii="Republika" w:hAnsi="Republika" w:cs="Arial"/>
          <w:color w:val="000000"/>
        </w:rPr>
        <w:t xml:space="preserve"> EKP</w:t>
      </w:r>
      <w:r w:rsidRPr="003E2346">
        <w:rPr>
          <w:rFonts w:ascii="Republika" w:hAnsi="Republika" w:cs="Arial"/>
        </w:rPr>
        <w:t xml:space="preserve"> imenovani naslednji organi </w:t>
      </w:r>
      <w:r>
        <w:rPr>
          <w:rFonts w:ascii="Republika" w:hAnsi="Republika" w:cs="Arial"/>
        </w:rPr>
        <w:t>pristojni za program</w:t>
      </w:r>
      <w:r w:rsidRPr="003E2346">
        <w:rPr>
          <w:rFonts w:ascii="Republika" w:hAnsi="Republika" w:cs="Arial"/>
        </w:rPr>
        <w:t xml:space="preserve">: </w:t>
      </w:r>
    </w:p>
    <w:p w14:paraId="4FA29C82" w14:textId="77777777" w:rsidR="007B7114" w:rsidRPr="003E2346" w:rsidRDefault="007B7114" w:rsidP="007B7114">
      <w:pPr>
        <w:pStyle w:val="Odstavekseznama"/>
        <w:numPr>
          <w:ilvl w:val="0"/>
          <w:numId w:val="4"/>
        </w:numPr>
        <w:rPr>
          <w:rFonts w:ascii="Republika" w:hAnsi="Republika" w:cs="Arial"/>
        </w:rPr>
      </w:pPr>
      <w:r w:rsidRPr="003E2346">
        <w:rPr>
          <w:rFonts w:ascii="Republika" w:hAnsi="Republika" w:cs="Arial"/>
          <w:b/>
        </w:rPr>
        <w:t>organ upravljanja</w:t>
      </w:r>
      <w:r w:rsidRPr="003E2346">
        <w:rPr>
          <w:rFonts w:ascii="Republika" w:hAnsi="Republika" w:cs="Arial"/>
        </w:rPr>
        <w:t>: Ministrstvo za kohezijo in regionalni razvoj</w:t>
      </w:r>
      <w:r>
        <w:rPr>
          <w:rFonts w:ascii="Republika" w:hAnsi="Republika" w:cs="Arial"/>
        </w:rPr>
        <w:t xml:space="preserve"> (MKRR)</w:t>
      </w:r>
      <w:r w:rsidRPr="003E2346">
        <w:rPr>
          <w:rFonts w:ascii="Republika" w:hAnsi="Republika" w:cs="Arial"/>
        </w:rPr>
        <w:t>,</w:t>
      </w:r>
    </w:p>
    <w:p w14:paraId="2C5B19DE" w14:textId="77777777" w:rsidR="007B7114" w:rsidRPr="003E2346" w:rsidRDefault="007B7114" w:rsidP="007B7114">
      <w:pPr>
        <w:pStyle w:val="Odstavekseznama"/>
        <w:numPr>
          <w:ilvl w:val="0"/>
          <w:numId w:val="4"/>
        </w:numPr>
        <w:rPr>
          <w:rFonts w:ascii="Republika" w:hAnsi="Republika" w:cs="Arial"/>
        </w:rPr>
      </w:pPr>
      <w:r w:rsidRPr="003E2346">
        <w:rPr>
          <w:rFonts w:ascii="Republika" w:hAnsi="Republika" w:cs="Arial"/>
          <w:b/>
        </w:rPr>
        <w:t>organ za računovodenje</w:t>
      </w:r>
      <w:r w:rsidRPr="003E2346">
        <w:rPr>
          <w:rFonts w:ascii="Republika" w:hAnsi="Republika" w:cs="Arial"/>
        </w:rPr>
        <w:t>: Ministrstvo za finance, Sektor za upravljanje s sredstvi EU/CA</w:t>
      </w:r>
      <w:r>
        <w:rPr>
          <w:rFonts w:ascii="Republika" w:hAnsi="Republika" w:cs="Arial"/>
        </w:rPr>
        <w:t xml:space="preserve"> (MF SUSEU) in</w:t>
      </w:r>
    </w:p>
    <w:p w14:paraId="3DFC300B" w14:textId="77777777" w:rsidR="007B7114" w:rsidRPr="003E2346" w:rsidRDefault="007B7114" w:rsidP="007B7114">
      <w:pPr>
        <w:pStyle w:val="Odstavekseznama"/>
        <w:numPr>
          <w:ilvl w:val="0"/>
          <w:numId w:val="4"/>
        </w:numPr>
        <w:rPr>
          <w:rFonts w:ascii="Republika" w:hAnsi="Republika" w:cs="Arial"/>
        </w:rPr>
      </w:pPr>
      <w:r w:rsidRPr="003E2346">
        <w:rPr>
          <w:rFonts w:ascii="Republika" w:hAnsi="Republika" w:cs="Arial"/>
          <w:b/>
        </w:rPr>
        <w:t>revizijski organ</w:t>
      </w:r>
      <w:r w:rsidRPr="003E2346">
        <w:rPr>
          <w:rFonts w:ascii="Republika" w:hAnsi="Republika" w:cs="Arial"/>
        </w:rPr>
        <w:t>: Ministrstvo za finance, Urad za nadzor proračuna</w:t>
      </w:r>
      <w:r>
        <w:rPr>
          <w:rFonts w:ascii="Republika" w:hAnsi="Republika" w:cs="Arial"/>
        </w:rPr>
        <w:t xml:space="preserve"> (MF UNP)</w:t>
      </w:r>
      <w:r w:rsidRPr="003E2346">
        <w:rPr>
          <w:rFonts w:ascii="Republika" w:hAnsi="Republika" w:cs="Arial"/>
        </w:rPr>
        <w:t>.</w:t>
      </w:r>
    </w:p>
    <w:p w14:paraId="0ECBDA09" w14:textId="77777777" w:rsidR="007B7114" w:rsidRPr="00323A38" w:rsidRDefault="007B7114" w:rsidP="007B7114">
      <w:pPr>
        <w:rPr>
          <w:rFonts w:ascii="Republika" w:hAnsi="Republika" w:cs="Arial"/>
        </w:rPr>
      </w:pPr>
      <w:r>
        <w:rPr>
          <w:rFonts w:ascii="Republika" w:hAnsi="Republika" w:cs="Arial"/>
        </w:rPr>
        <w:t>S</w:t>
      </w:r>
      <w:r w:rsidRPr="00323A38">
        <w:rPr>
          <w:rFonts w:ascii="Republika" w:hAnsi="Republika" w:cs="Arial"/>
        </w:rPr>
        <w:t>kladno s tretjim odstavkom 9. člena Uredbe EKP</w:t>
      </w:r>
      <w:r w:rsidRPr="003E2346">
        <w:rPr>
          <w:rFonts w:ascii="Republika" w:hAnsi="Republika" w:cs="Arial"/>
        </w:rPr>
        <w:t xml:space="preserve"> </w:t>
      </w:r>
      <w:r>
        <w:rPr>
          <w:rFonts w:ascii="Republika" w:hAnsi="Republika" w:cs="Arial"/>
        </w:rPr>
        <w:t>so o</w:t>
      </w:r>
      <w:r w:rsidRPr="003E2346">
        <w:rPr>
          <w:rFonts w:ascii="Republika" w:hAnsi="Republika" w:cs="Arial"/>
        </w:rPr>
        <w:t xml:space="preserve">rgan upravljanja, organ za </w:t>
      </w:r>
      <w:r w:rsidRPr="00323A38">
        <w:rPr>
          <w:rFonts w:ascii="Republika" w:hAnsi="Republika" w:cs="Arial"/>
        </w:rPr>
        <w:t xml:space="preserve">računovodenje in revizijski organ </w:t>
      </w:r>
      <w:r>
        <w:rPr>
          <w:rFonts w:ascii="Republika" w:hAnsi="Republika" w:cs="Arial"/>
        </w:rPr>
        <w:t xml:space="preserve">12.7.2023 </w:t>
      </w:r>
      <w:r w:rsidRPr="00323A38">
        <w:rPr>
          <w:rFonts w:ascii="Republika" w:hAnsi="Republika" w:cs="Arial"/>
        </w:rPr>
        <w:t>sklenili Sporazum o sodelovanju za PEKP</w:t>
      </w:r>
      <w:r>
        <w:rPr>
          <w:rFonts w:ascii="Republika" w:hAnsi="Republika" w:cs="Arial"/>
        </w:rPr>
        <w:t xml:space="preserve"> v obdobju 2021−2027 v Sloveniji.</w:t>
      </w:r>
    </w:p>
    <w:p w14:paraId="3D783C0C" w14:textId="77777777" w:rsidR="007B7114" w:rsidRPr="003E2346" w:rsidRDefault="007B7114" w:rsidP="007B7114">
      <w:pPr>
        <w:spacing w:after="0"/>
        <w:rPr>
          <w:rFonts w:ascii="Republika" w:hAnsi="Republika" w:cs="Arial"/>
          <w:lang w:eastAsia="en-GB"/>
        </w:rPr>
      </w:pPr>
      <w:r w:rsidRPr="00323A38">
        <w:rPr>
          <w:rFonts w:ascii="Republika" w:hAnsi="Republika" w:cs="Arial"/>
        </w:rPr>
        <w:t xml:space="preserve">Nadalje so bila s sprejetjem Uredbe EKP imenovana tudi </w:t>
      </w:r>
      <w:r w:rsidRPr="00323A38">
        <w:rPr>
          <w:rFonts w:ascii="Republika" w:hAnsi="Republika" w:cs="Arial"/>
          <w:b/>
        </w:rPr>
        <w:t>posredniška telesa</w:t>
      </w:r>
      <w:r w:rsidRPr="00323A38">
        <w:rPr>
          <w:rFonts w:ascii="Republika" w:hAnsi="Republika" w:cs="Arial"/>
        </w:rPr>
        <w:t xml:space="preserve">. V </w:t>
      </w:r>
      <w:r w:rsidRPr="00323A38">
        <w:rPr>
          <w:rFonts w:ascii="Republika" w:hAnsi="Republika" w:cs="Arial"/>
          <w:lang w:eastAsia="en-GB"/>
        </w:rPr>
        <w:t>prvem odstavku 12. člena</w:t>
      </w:r>
      <w:r w:rsidRPr="00323A38">
        <w:rPr>
          <w:rFonts w:ascii="Republika" w:hAnsi="Republika" w:cs="Arial"/>
          <w:color w:val="000000"/>
          <w:shd w:val="clear" w:color="auto" w:fill="FFFFFF"/>
        </w:rPr>
        <w:t xml:space="preserve"> Uredbe EKP so </w:t>
      </w:r>
      <w:r w:rsidRPr="00323A38">
        <w:rPr>
          <w:rFonts w:ascii="Republika" w:hAnsi="Republika" w:cs="Arial"/>
          <w:lang w:eastAsia="en-GB"/>
        </w:rPr>
        <w:t>navedena ministrstva, ki v sistemu evropske kohezijske politike nastopajo v vlogi PT:</w:t>
      </w:r>
    </w:p>
    <w:p w14:paraId="48A47BB7" w14:textId="77777777" w:rsidR="007B7114" w:rsidRPr="00190567" w:rsidRDefault="007B7114" w:rsidP="007B7114">
      <w:pPr>
        <w:pStyle w:val="Odstavekseznama"/>
        <w:numPr>
          <w:ilvl w:val="0"/>
          <w:numId w:val="11"/>
        </w:numPr>
        <w:spacing w:after="0" w:line="240" w:lineRule="auto"/>
        <w:rPr>
          <w:rFonts w:ascii="Republika" w:hAnsi="Republika" w:cs="Arial"/>
        </w:rPr>
      </w:pPr>
      <w:r w:rsidRPr="00190567">
        <w:rPr>
          <w:rFonts w:ascii="Republika" w:hAnsi="Republika" w:cs="Arial"/>
        </w:rPr>
        <w:t>Ministrstvo za delo, družino, socialne zadeve in enake možnosti</w:t>
      </w:r>
      <w:r>
        <w:rPr>
          <w:rFonts w:ascii="Republika" w:hAnsi="Republika" w:cs="Arial"/>
        </w:rPr>
        <w:t xml:space="preserve"> (MDDSZ),</w:t>
      </w:r>
    </w:p>
    <w:p w14:paraId="692AEFC6" w14:textId="77777777" w:rsidR="007B7114" w:rsidRPr="00190567" w:rsidRDefault="007B7114" w:rsidP="007B7114">
      <w:pPr>
        <w:pStyle w:val="Odstavekseznama"/>
        <w:numPr>
          <w:ilvl w:val="0"/>
          <w:numId w:val="11"/>
        </w:numPr>
        <w:spacing w:after="0" w:line="240" w:lineRule="auto"/>
        <w:rPr>
          <w:rFonts w:ascii="Republika" w:hAnsi="Republika" w:cs="Arial"/>
        </w:rPr>
      </w:pPr>
      <w:r w:rsidRPr="00190567">
        <w:rPr>
          <w:rFonts w:ascii="Republika" w:hAnsi="Republika" w:cs="Arial"/>
        </w:rPr>
        <w:t>Ministrstvo za digitalno preobrazbo</w:t>
      </w:r>
      <w:r>
        <w:rPr>
          <w:rFonts w:ascii="Republika" w:hAnsi="Republika" w:cs="Arial"/>
        </w:rPr>
        <w:t xml:space="preserve"> (MDP),</w:t>
      </w:r>
    </w:p>
    <w:p w14:paraId="2F3D6608" w14:textId="77777777" w:rsidR="007B7114" w:rsidRPr="00190567" w:rsidRDefault="007B7114" w:rsidP="007B7114">
      <w:pPr>
        <w:pStyle w:val="Odstavekseznama"/>
        <w:numPr>
          <w:ilvl w:val="0"/>
          <w:numId w:val="11"/>
        </w:numPr>
        <w:spacing w:after="0" w:line="240" w:lineRule="auto"/>
        <w:rPr>
          <w:rFonts w:ascii="Republika" w:hAnsi="Republika" w:cs="Arial"/>
        </w:rPr>
      </w:pPr>
      <w:r w:rsidRPr="00190567">
        <w:rPr>
          <w:rFonts w:ascii="Republika" w:hAnsi="Republika" w:cs="Arial"/>
        </w:rPr>
        <w:t>Ministrstvo za gospodarstvo, turizem in šport</w:t>
      </w:r>
      <w:r>
        <w:rPr>
          <w:rFonts w:ascii="Republika" w:hAnsi="Republika" w:cs="Arial"/>
        </w:rPr>
        <w:t xml:space="preserve"> (MGTŠ),</w:t>
      </w:r>
    </w:p>
    <w:p w14:paraId="61801859" w14:textId="77777777" w:rsidR="007B7114" w:rsidRPr="00190567" w:rsidRDefault="007B7114" w:rsidP="007B7114">
      <w:pPr>
        <w:pStyle w:val="Odstavekseznama"/>
        <w:numPr>
          <w:ilvl w:val="0"/>
          <w:numId w:val="11"/>
        </w:numPr>
        <w:spacing w:after="0" w:line="240" w:lineRule="auto"/>
        <w:rPr>
          <w:rFonts w:ascii="Republika" w:hAnsi="Republika" w:cs="Arial"/>
        </w:rPr>
      </w:pPr>
      <w:r w:rsidRPr="00190567">
        <w:rPr>
          <w:rFonts w:ascii="Republika" w:hAnsi="Republika" w:cs="Arial"/>
        </w:rPr>
        <w:t>Ministrstvo za javno upravo</w:t>
      </w:r>
      <w:r>
        <w:rPr>
          <w:rFonts w:ascii="Republika" w:hAnsi="Republika" w:cs="Arial"/>
        </w:rPr>
        <w:t xml:space="preserve"> (MJU),</w:t>
      </w:r>
    </w:p>
    <w:p w14:paraId="0A32E733" w14:textId="77777777" w:rsidR="007B7114" w:rsidRPr="00190567" w:rsidRDefault="007B7114" w:rsidP="007B7114">
      <w:pPr>
        <w:pStyle w:val="Odstavekseznama"/>
        <w:numPr>
          <w:ilvl w:val="0"/>
          <w:numId w:val="11"/>
        </w:numPr>
        <w:spacing w:after="0" w:line="240" w:lineRule="auto"/>
        <w:rPr>
          <w:rFonts w:ascii="Republika" w:hAnsi="Republika" w:cs="Arial"/>
        </w:rPr>
      </w:pPr>
      <w:r w:rsidRPr="00190567">
        <w:rPr>
          <w:rFonts w:ascii="Republika" w:hAnsi="Republika" w:cs="Arial"/>
        </w:rPr>
        <w:t>Ministrstvo za kulturo</w:t>
      </w:r>
      <w:r>
        <w:rPr>
          <w:rFonts w:ascii="Republika" w:hAnsi="Republika" w:cs="Arial"/>
        </w:rPr>
        <w:t xml:space="preserve"> (MK),</w:t>
      </w:r>
    </w:p>
    <w:p w14:paraId="5DDC5356" w14:textId="77777777" w:rsidR="007B7114" w:rsidRPr="00190567" w:rsidRDefault="007B7114" w:rsidP="007B7114">
      <w:pPr>
        <w:pStyle w:val="Odstavekseznama"/>
        <w:numPr>
          <w:ilvl w:val="0"/>
          <w:numId w:val="11"/>
        </w:numPr>
        <w:spacing w:after="0" w:line="240" w:lineRule="auto"/>
        <w:rPr>
          <w:rFonts w:ascii="Republika" w:hAnsi="Republika" w:cs="Arial"/>
        </w:rPr>
      </w:pPr>
      <w:r w:rsidRPr="00190567">
        <w:rPr>
          <w:rFonts w:ascii="Republika" w:hAnsi="Republika" w:cs="Arial"/>
        </w:rPr>
        <w:t>Ministrstvo za kohezijo in regionalni razvoj</w:t>
      </w:r>
      <w:r>
        <w:rPr>
          <w:rFonts w:ascii="Republika" w:hAnsi="Republika" w:cs="Arial"/>
        </w:rPr>
        <w:t xml:space="preserve"> (MKRR),</w:t>
      </w:r>
    </w:p>
    <w:p w14:paraId="6875F2D7" w14:textId="77777777" w:rsidR="007B7114" w:rsidRPr="00190567" w:rsidRDefault="007B7114" w:rsidP="007B7114">
      <w:pPr>
        <w:pStyle w:val="Odstavekseznama"/>
        <w:numPr>
          <w:ilvl w:val="0"/>
          <w:numId w:val="11"/>
        </w:numPr>
        <w:spacing w:after="0" w:line="240" w:lineRule="auto"/>
        <w:rPr>
          <w:rFonts w:ascii="Republika" w:hAnsi="Republika" w:cs="Arial"/>
        </w:rPr>
      </w:pPr>
      <w:r w:rsidRPr="00190567">
        <w:rPr>
          <w:rFonts w:ascii="Republika" w:hAnsi="Republika" w:cs="Arial"/>
        </w:rPr>
        <w:t>Ministrstvo za naravne vire in prostor</w:t>
      </w:r>
      <w:r>
        <w:rPr>
          <w:rFonts w:ascii="Republika" w:hAnsi="Republika" w:cs="Arial"/>
        </w:rPr>
        <w:t xml:space="preserve"> (MNVP),</w:t>
      </w:r>
    </w:p>
    <w:p w14:paraId="0FF211D4" w14:textId="77777777" w:rsidR="007B7114" w:rsidRPr="00190567" w:rsidRDefault="007B7114" w:rsidP="007B7114">
      <w:pPr>
        <w:pStyle w:val="Odstavekseznama"/>
        <w:numPr>
          <w:ilvl w:val="0"/>
          <w:numId w:val="11"/>
        </w:numPr>
        <w:spacing w:after="0" w:line="240" w:lineRule="auto"/>
        <w:rPr>
          <w:rFonts w:ascii="Republika" w:hAnsi="Republika" w:cs="Arial"/>
        </w:rPr>
      </w:pPr>
      <w:r w:rsidRPr="00190567">
        <w:rPr>
          <w:rFonts w:ascii="Republika" w:hAnsi="Republika" w:cs="Arial"/>
        </w:rPr>
        <w:t>Ministrstvo za okolje, podnebje in energijo</w:t>
      </w:r>
      <w:r>
        <w:rPr>
          <w:rFonts w:ascii="Republika" w:hAnsi="Republika" w:cs="Arial"/>
        </w:rPr>
        <w:t xml:space="preserve"> (MOPE),</w:t>
      </w:r>
    </w:p>
    <w:p w14:paraId="54A29ED2" w14:textId="77777777" w:rsidR="007B7114" w:rsidRPr="00190567" w:rsidRDefault="007B7114" w:rsidP="007B7114">
      <w:pPr>
        <w:pStyle w:val="Odstavekseznama"/>
        <w:numPr>
          <w:ilvl w:val="0"/>
          <w:numId w:val="11"/>
        </w:numPr>
        <w:spacing w:after="0" w:line="240" w:lineRule="auto"/>
        <w:rPr>
          <w:rFonts w:ascii="Republika" w:hAnsi="Republika" w:cs="Arial"/>
        </w:rPr>
      </w:pPr>
      <w:r w:rsidRPr="00190567">
        <w:rPr>
          <w:rFonts w:ascii="Republika" w:hAnsi="Republika" w:cs="Arial"/>
        </w:rPr>
        <w:lastRenderedPageBreak/>
        <w:t>Ministrstvo za pravosodje</w:t>
      </w:r>
      <w:r>
        <w:rPr>
          <w:rFonts w:ascii="Republika" w:hAnsi="Republika" w:cs="Arial"/>
        </w:rPr>
        <w:t xml:space="preserve"> (MP),</w:t>
      </w:r>
    </w:p>
    <w:p w14:paraId="7DB3CFF4" w14:textId="77777777" w:rsidR="007B7114" w:rsidRPr="00190567" w:rsidRDefault="007B7114" w:rsidP="007B7114">
      <w:pPr>
        <w:pStyle w:val="Odstavekseznama"/>
        <w:numPr>
          <w:ilvl w:val="0"/>
          <w:numId w:val="11"/>
        </w:numPr>
        <w:spacing w:after="0" w:line="240" w:lineRule="auto"/>
        <w:rPr>
          <w:rFonts w:ascii="Republika" w:hAnsi="Republika" w:cs="Arial"/>
        </w:rPr>
      </w:pPr>
      <w:r w:rsidRPr="00190567">
        <w:rPr>
          <w:rFonts w:ascii="Republika" w:hAnsi="Republika" w:cs="Arial"/>
        </w:rPr>
        <w:t>Ministrstvo za solidarno prihodnost</w:t>
      </w:r>
      <w:r>
        <w:rPr>
          <w:rFonts w:ascii="Republika" w:hAnsi="Republika" w:cs="Arial"/>
        </w:rPr>
        <w:t xml:space="preserve"> (MSP),</w:t>
      </w:r>
    </w:p>
    <w:p w14:paraId="763DB288" w14:textId="77777777" w:rsidR="007B7114" w:rsidRPr="00190567" w:rsidRDefault="007B7114" w:rsidP="007B7114">
      <w:pPr>
        <w:pStyle w:val="Odstavekseznama"/>
        <w:numPr>
          <w:ilvl w:val="0"/>
          <w:numId w:val="11"/>
        </w:numPr>
        <w:spacing w:after="0" w:line="240" w:lineRule="auto"/>
        <w:rPr>
          <w:rFonts w:ascii="Republika" w:hAnsi="Republika" w:cs="Arial"/>
        </w:rPr>
      </w:pPr>
      <w:r w:rsidRPr="00190567">
        <w:rPr>
          <w:rFonts w:ascii="Republika" w:hAnsi="Republika" w:cs="Arial"/>
        </w:rPr>
        <w:t>Ministrstvo za vzgojo in izobraževanje</w:t>
      </w:r>
      <w:r>
        <w:rPr>
          <w:rFonts w:ascii="Republika" w:hAnsi="Republika" w:cs="Arial"/>
        </w:rPr>
        <w:t xml:space="preserve"> (MVI),</w:t>
      </w:r>
    </w:p>
    <w:p w14:paraId="37F70504" w14:textId="77777777" w:rsidR="007B7114" w:rsidRPr="00190567" w:rsidRDefault="007B7114" w:rsidP="007B7114">
      <w:pPr>
        <w:pStyle w:val="Odstavekseznama"/>
        <w:numPr>
          <w:ilvl w:val="0"/>
          <w:numId w:val="11"/>
        </w:numPr>
        <w:spacing w:after="0" w:line="240" w:lineRule="auto"/>
        <w:rPr>
          <w:rFonts w:ascii="Republika" w:hAnsi="Republika" w:cs="Arial"/>
        </w:rPr>
      </w:pPr>
      <w:r w:rsidRPr="00190567">
        <w:rPr>
          <w:rFonts w:ascii="Republika" w:hAnsi="Republika" w:cs="Arial"/>
        </w:rPr>
        <w:t>Ministrstvo za visoko šolstvo, znanost in inovacije</w:t>
      </w:r>
      <w:r>
        <w:rPr>
          <w:rFonts w:ascii="Republika" w:hAnsi="Republika" w:cs="Arial"/>
        </w:rPr>
        <w:t xml:space="preserve"> (MVZI),</w:t>
      </w:r>
    </w:p>
    <w:p w14:paraId="1A883CCD" w14:textId="77777777" w:rsidR="007B7114" w:rsidRPr="00190567" w:rsidRDefault="007B7114" w:rsidP="007B7114">
      <w:pPr>
        <w:pStyle w:val="Odstavekseznama"/>
        <w:numPr>
          <w:ilvl w:val="0"/>
          <w:numId w:val="11"/>
        </w:numPr>
        <w:spacing w:after="0" w:line="240" w:lineRule="auto"/>
        <w:rPr>
          <w:rFonts w:ascii="Republika" w:hAnsi="Republika" w:cs="Arial"/>
        </w:rPr>
      </w:pPr>
      <w:r w:rsidRPr="00190567">
        <w:rPr>
          <w:rFonts w:ascii="Republika" w:hAnsi="Republika" w:cs="Arial"/>
        </w:rPr>
        <w:t>Ministrstvo za zdravje</w:t>
      </w:r>
      <w:r>
        <w:rPr>
          <w:rFonts w:ascii="Republika" w:hAnsi="Republika" w:cs="Arial"/>
        </w:rPr>
        <w:t xml:space="preserve"> (MZ) in</w:t>
      </w:r>
    </w:p>
    <w:p w14:paraId="77914FD9" w14:textId="77777777" w:rsidR="007B7114" w:rsidRPr="00190567" w:rsidRDefault="007B7114" w:rsidP="007B7114">
      <w:pPr>
        <w:pStyle w:val="Odstavekseznama"/>
        <w:numPr>
          <w:ilvl w:val="0"/>
          <w:numId w:val="11"/>
        </w:numPr>
        <w:spacing w:after="120" w:line="240" w:lineRule="auto"/>
        <w:rPr>
          <w:rFonts w:ascii="Republika" w:hAnsi="Republika" w:cs="Arial"/>
        </w:rPr>
      </w:pPr>
      <w:r w:rsidRPr="00190567">
        <w:rPr>
          <w:rFonts w:ascii="Republika" w:hAnsi="Republika" w:cs="Arial"/>
        </w:rPr>
        <w:t>Ministrstvo za infrastrukturo</w:t>
      </w:r>
      <w:r>
        <w:rPr>
          <w:rFonts w:ascii="Republika" w:hAnsi="Republika" w:cs="Arial"/>
        </w:rPr>
        <w:t xml:space="preserve"> (MZI).</w:t>
      </w:r>
    </w:p>
    <w:p w14:paraId="1CB12DB2" w14:textId="77777777" w:rsidR="007B7114" w:rsidRPr="003E2346" w:rsidRDefault="007B7114" w:rsidP="007B7114">
      <w:pPr>
        <w:spacing w:after="120"/>
        <w:rPr>
          <w:rFonts w:ascii="Republika" w:hAnsi="Republika" w:cs="Arial"/>
        </w:rPr>
      </w:pPr>
      <w:r>
        <w:rPr>
          <w:rFonts w:ascii="Republika" w:hAnsi="Republika" w:cs="Arial"/>
        </w:rPr>
        <w:t xml:space="preserve">Poleg zgoraj navedenih ministrstev, skladno z </w:t>
      </w:r>
      <w:r w:rsidRPr="003E2346">
        <w:rPr>
          <w:rFonts w:ascii="Republika" w:hAnsi="Republika" w:cs="Arial"/>
        </w:rPr>
        <w:t>drug</w:t>
      </w:r>
      <w:r>
        <w:rPr>
          <w:rFonts w:ascii="Republika" w:hAnsi="Republika" w:cs="Arial"/>
        </w:rPr>
        <w:t>im</w:t>
      </w:r>
      <w:r w:rsidRPr="003E2346">
        <w:rPr>
          <w:rFonts w:ascii="Republika" w:hAnsi="Republika" w:cs="Arial"/>
        </w:rPr>
        <w:t xml:space="preserve"> odstavk</w:t>
      </w:r>
      <w:r>
        <w:rPr>
          <w:rFonts w:ascii="Republika" w:hAnsi="Republika" w:cs="Arial"/>
        </w:rPr>
        <w:t>om</w:t>
      </w:r>
      <w:r w:rsidRPr="003E2346">
        <w:rPr>
          <w:rFonts w:ascii="Republika" w:hAnsi="Republika" w:cs="Arial"/>
        </w:rPr>
        <w:t xml:space="preserve"> 12. člen</w:t>
      </w:r>
      <w:r>
        <w:rPr>
          <w:rFonts w:ascii="Republika" w:hAnsi="Republika" w:cs="Arial"/>
        </w:rPr>
        <w:t>a</w:t>
      </w:r>
      <w:r w:rsidRPr="003E2346">
        <w:rPr>
          <w:rFonts w:ascii="Republika" w:hAnsi="Republika" w:cs="Arial"/>
        </w:rPr>
        <w:t xml:space="preserve"> Uredbe EKP</w:t>
      </w:r>
      <w:r>
        <w:rPr>
          <w:rFonts w:ascii="Republika" w:hAnsi="Republika" w:cs="Arial"/>
        </w:rPr>
        <w:t xml:space="preserve">, </w:t>
      </w:r>
      <w:r w:rsidRPr="003E2346">
        <w:rPr>
          <w:rFonts w:ascii="Republika" w:hAnsi="Republika" w:cs="Arial"/>
        </w:rPr>
        <w:t xml:space="preserve">v vlogi PT, pristojnega za izbor operacij CTN, nastopa tudi </w:t>
      </w:r>
      <w:r>
        <w:rPr>
          <w:rFonts w:ascii="Republika" w:hAnsi="Republika" w:cs="Arial"/>
        </w:rPr>
        <w:t>Združenje mestnih občin Slovenije (</w:t>
      </w:r>
      <w:r w:rsidRPr="003E2346">
        <w:rPr>
          <w:rFonts w:ascii="Republika" w:hAnsi="Republika" w:cs="Arial"/>
        </w:rPr>
        <w:t>ZMOS</w:t>
      </w:r>
      <w:r>
        <w:rPr>
          <w:rFonts w:ascii="Republika" w:hAnsi="Republika" w:cs="Arial"/>
        </w:rPr>
        <w:t>)</w:t>
      </w:r>
      <w:r w:rsidRPr="003E2346">
        <w:rPr>
          <w:rFonts w:ascii="Republika" w:hAnsi="Republika" w:cs="Arial"/>
        </w:rPr>
        <w:t>.</w:t>
      </w:r>
    </w:p>
    <w:p w14:paraId="5432D4DD" w14:textId="77777777" w:rsidR="007B7114" w:rsidRPr="003E2346" w:rsidRDefault="007B7114" w:rsidP="007B7114">
      <w:pPr>
        <w:spacing w:after="0"/>
        <w:rPr>
          <w:rFonts w:ascii="Republika" w:hAnsi="Republika" w:cs="Arial"/>
        </w:rPr>
      </w:pPr>
      <w:r w:rsidRPr="003E2346">
        <w:rPr>
          <w:rFonts w:ascii="Republika" w:hAnsi="Republika" w:cs="Arial"/>
        </w:rPr>
        <w:t>S posredniškimi telesi je organ upravljanja, na podlagi petega odstavka 12. člena Uredbe EKP, sklenil sporazume o načinu izvajanja nalog</w:t>
      </w:r>
      <w:r w:rsidRPr="003E2346">
        <w:rPr>
          <w:rStyle w:val="Sprotnaopomba-sklic"/>
          <w:rFonts w:ascii="Republika" w:hAnsi="Republika" w:cs="Arial"/>
        </w:rPr>
        <w:footnoteReference w:id="1"/>
      </w:r>
      <w:r w:rsidRPr="003E2346">
        <w:rPr>
          <w:rFonts w:ascii="Republika" w:hAnsi="Republika" w:cs="Arial"/>
        </w:rPr>
        <w:t>.</w:t>
      </w:r>
      <w:r>
        <w:rPr>
          <w:rFonts w:ascii="Republika" w:hAnsi="Republika" w:cs="Arial"/>
        </w:rPr>
        <w:t xml:space="preserve"> </w:t>
      </w:r>
    </w:p>
    <w:p w14:paraId="3D1CFBE6" w14:textId="77777777" w:rsidR="007B7114" w:rsidRPr="003E2346" w:rsidRDefault="007B7114" w:rsidP="007B7114">
      <w:pPr>
        <w:spacing w:after="0"/>
        <w:rPr>
          <w:rFonts w:ascii="Republika" w:hAnsi="Republika" w:cs="Arial"/>
        </w:rPr>
      </w:pPr>
    </w:p>
    <w:p w14:paraId="1BF889B0" w14:textId="77777777" w:rsidR="007B7114" w:rsidRPr="003E2346" w:rsidRDefault="007B7114" w:rsidP="007B7114">
      <w:pPr>
        <w:spacing w:after="0" w:line="240" w:lineRule="auto"/>
        <w:rPr>
          <w:rFonts w:ascii="Republika" w:hAnsi="Republika" w:cs="Arial"/>
        </w:rPr>
      </w:pPr>
      <w:r w:rsidRPr="003E2346">
        <w:rPr>
          <w:rFonts w:ascii="Republika" w:hAnsi="Republika" w:cs="Arial"/>
        </w:rPr>
        <w:t xml:space="preserve">V skladu s šestim odstavkom 12. člena Uredbe EKP lahko posredniško telo naloge </w:t>
      </w:r>
      <w:r>
        <w:rPr>
          <w:rFonts w:ascii="Republika" w:hAnsi="Republika" w:cs="Arial"/>
        </w:rPr>
        <w:t xml:space="preserve">iz četrtega odstavka 12. člena Uredbe EKP </w:t>
      </w:r>
      <w:r w:rsidRPr="003E2346">
        <w:rPr>
          <w:rFonts w:ascii="Republika" w:hAnsi="Republika" w:cs="Arial"/>
        </w:rPr>
        <w:t xml:space="preserve">prenese na </w:t>
      </w:r>
      <w:r w:rsidRPr="003E2346">
        <w:rPr>
          <w:rFonts w:ascii="Republika" w:hAnsi="Republika" w:cs="Arial"/>
          <w:b/>
        </w:rPr>
        <w:t>izvajalsko telo</w:t>
      </w:r>
      <w:r w:rsidRPr="003E2346">
        <w:rPr>
          <w:rFonts w:ascii="Republika" w:hAnsi="Republika" w:cs="Arial"/>
        </w:rPr>
        <w:t>.</w:t>
      </w:r>
      <w:r>
        <w:rPr>
          <w:rFonts w:ascii="Republika" w:hAnsi="Republika" w:cs="Arial"/>
        </w:rPr>
        <w:t xml:space="preserve"> Na podlagi soglasja organa upravljanja k sporazumu med posredniškim in izvajalskim telesom so bila imenovana </w:t>
      </w:r>
      <w:r w:rsidRPr="003E2346">
        <w:rPr>
          <w:rFonts w:ascii="Republika" w:hAnsi="Republika" w:cs="Arial"/>
        </w:rPr>
        <w:t>naslednj</w:t>
      </w:r>
      <w:r>
        <w:rPr>
          <w:rFonts w:ascii="Republika" w:hAnsi="Republika" w:cs="Arial"/>
        </w:rPr>
        <w:t>a</w:t>
      </w:r>
      <w:r w:rsidRPr="003E2346">
        <w:rPr>
          <w:rFonts w:ascii="Republika" w:hAnsi="Republika" w:cs="Arial"/>
        </w:rPr>
        <w:t xml:space="preserve"> izvajalsk</w:t>
      </w:r>
      <w:r>
        <w:rPr>
          <w:rFonts w:ascii="Republika" w:hAnsi="Republika" w:cs="Arial"/>
        </w:rPr>
        <w:t>a</w:t>
      </w:r>
      <w:r w:rsidRPr="003E2346">
        <w:rPr>
          <w:rFonts w:ascii="Republika" w:hAnsi="Republika" w:cs="Arial"/>
        </w:rPr>
        <w:t xml:space="preserve"> teles</w:t>
      </w:r>
      <w:r>
        <w:rPr>
          <w:rFonts w:ascii="Republika" w:hAnsi="Republika" w:cs="Arial"/>
        </w:rPr>
        <w:t>a</w:t>
      </w:r>
      <w:r>
        <w:rPr>
          <w:rStyle w:val="Sprotnaopomba-sklic"/>
          <w:rFonts w:ascii="Republika" w:hAnsi="Republika" w:cs="Arial"/>
        </w:rPr>
        <w:footnoteReference w:id="2"/>
      </w:r>
      <w:r w:rsidRPr="003E2346">
        <w:rPr>
          <w:rFonts w:ascii="Republika" w:hAnsi="Republika" w:cs="Arial"/>
        </w:rPr>
        <w:t>:</w:t>
      </w:r>
    </w:p>
    <w:p w14:paraId="28C6E454" w14:textId="77777777" w:rsidR="007B7114" w:rsidRPr="00190567" w:rsidRDefault="007B7114" w:rsidP="007B7114">
      <w:pPr>
        <w:pStyle w:val="Odstavekseznama"/>
        <w:numPr>
          <w:ilvl w:val="0"/>
          <w:numId w:val="12"/>
        </w:numPr>
        <w:ind w:left="709" w:hanging="349"/>
        <w:rPr>
          <w:rFonts w:ascii="Republika" w:hAnsi="Republika" w:cs="Arial"/>
        </w:rPr>
      </w:pPr>
      <w:r w:rsidRPr="00190567">
        <w:rPr>
          <w:rFonts w:ascii="Republika" w:hAnsi="Republika"/>
        </w:rPr>
        <w:t>Javna agencija Republike Slovenije za spodbujanje investicij, podjetništva in internacionalizacije (</w:t>
      </w:r>
      <w:r w:rsidRPr="00190567">
        <w:rPr>
          <w:rFonts w:ascii="Republika" w:hAnsi="Republika" w:cs="Arial"/>
        </w:rPr>
        <w:t>SPIRIT)</w:t>
      </w:r>
      <w:r>
        <w:rPr>
          <w:rFonts w:ascii="Republika" w:hAnsi="Republika" w:cs="Arial"/>
        </w:rPr>
        <w:t xml:space="preserve">, </w:t>
      </w:r>
    </w:p>
    <w:p w14:paraId="7132379D" w14:textId="77777777" w:rsidR="007B7114" w:rsidRDefault="007B7114" w:rsidP="007B7114">
      <w:pPr>
        <w:pStyle w:val="Odstavekseznama"/>
        <w:numPr>
          <w:ilvl w:val="0"/>
          <w:numId w:val="12"/>
        </w:numPr>
        <w:ind w:left="709" w:hanging="349"/>
        <w:rPr>
          <w:rFonts w:ascii="Republika" w:hAnsi="Republika"/>
        </w:rPr>
      </w:pPr>
      <w:r w:rsidRPr="007A606B">
        <w:rPr>
          <w:rFonts w:ascii="Republika" w:hAnsi="Republika"/>
        </w:rPr>
        <w:t>Javni sklad Republike Slovenije za podjetništvo</w:t>
      </w:r>
      <w:r>
        <w:rPr>
          <w:rFonts w:ascii="Republika" w:hAnsi="Republika"/>
        </w:rPr>
        <w:t xml:space="preserve"> (</w:t>
      </w:r>
      <w:r w:rsidRPr="007A606B">
        <w:rPr>
          <w:rFonts w:ascii="Republika" w:hAnsi="Republika"/>
        </w:rPr>
        <w:t>SPS</w:t>
      </w:r>
      <w:r>
        <w:rPr>
          <w:rFonts w:ascii="Republika" w:hAnsi="Republika"/>
        </w:rPr>
        <w:t>) in</w:t>
      </w:r>
    </w:p>
    <w:p w14:paraId="2E8C7EB8" w14:textId="77777777" w:rsidR="007B7114" w:rsidRDefault="007B7114" w:rsidP="007B7114">
      <w:pPr>
        <w:pStyle w:val="Odstavekseznama"/>
        <w:numPr>
          <w:ilvl w:val="0"/>
          <w:numId w:val="12"/>
        </w:numPr>
        <w:ind w:left="709" w:hanging="349"/>
        <w:rPr>
          <w:rFonts w:ascii="Republika" w:hAnsi="Republika"/>
        </w:rPr>
      </w:pPr>
      <w:r>
        <w:rPr>
          <w:rFonts w:ascii="Republika" w:hAnsi="Republika"/>
        </w:rPr>
        <w:t xml:space="preserve">Javna agencija za znanstvenoraziskovalno in inovacijsko dejavnost Republike </w:t>
      </w:r>
      <w:r w:rsidRPr="00476139">
        <w:rPr>
          <w:rFonts w:ascii="Republika" w:hAnsi="Republika"/>
        </w:rPr>
        <w:t>Slovenije (ARIS)</w:t>
      </w:r>
      <w:r>
        <w:rPr>
          <w:rFonts w:ascii="Republika" w:hAnsi="Republika"/>
        </w:rPr>
        <w:t>.</w:t>
      </w:r>
    </w:p>
    <w:p w14:paraId="5EE615E9" w14:textId="77777777" w:rsidR="007B7114" w:rsidRDefault="007B7114" w:rsidP="007B7114">
      <w:pPr>
        <w:spacing w:after="0"/>
        <w:rPr>
          <w:rFonts w:ascii="Republika" w:hAnsi="Republika" w:cs="Arial"/>
        </w:rPr>
      </w:pPr>
    </w:p>
    <w:p w14:paraId="1DEFB544" w14:textId="77777777" w:rsidR="007B7114" w:rsidRPr="003E2346" w:rsidRDefault="007B7114" w:rsidP="007B7114">
      <w:pPr>
        <w:rPr>
          <w:rFonts w:cs="Arial"/>
        </w:rPr>
      </w:pPr>
      <w:r>
        <w:rPr>
          <w:rFonts w:ascii="Republika" w:hAnsi="Republika" w:cs="Arial"/>
        </w:rPr>
        <w:t>S</w:t>
      </w:r>
      <w:r w:rsidRPr="003E2346">
        <w:rPr>
          <w:rFonts w:ascii="Republika" w:hAnsi="Republika" w:cs="Arial"/>
        </w:rPr>
        <w:t>plošna struktura sistema je grafično prikazana na Sliki 1.</w:t>
      </w:r>
    </w:p>
    <w:p w14:paraId="3A89A2D9" w14:textId="69DCE4C5" w:rsidR="00924D52" w:rsidRPr="003E2346" w:rsidRDefault="00924D52" w:rsidP="00005D89">
      <w:pPr>
        <w:rPr>
          <w:rFonts w:cs="Arial"/>
        </w:rPr>
      </w:pPr>
    </w:p>
    <w:p w14:paraId="4D391F1F" w14:textId="77777777" w:rsidR="00924D52" w:rsidRPr="00190567" w:rsidRDefault="00924D52" w:rsidP="00341254">
      <w:pPr>
        <w:pStyle w:val="Citat"/>
        <w:ind w:right="0"/>
        <w:rPr>
          <w:rFonts w:cs="Arial"/>
          <w:szCs w:val="20"/>
        </w:rPr>
        <w:sectPr w:rsidR="00924D52" w:rsidRPr="00190567" w:rsidSect="00F83EE0">
          <w:headerReference w:type="default" r:id="rId11"/>
          <w:footerReference w:type="default" r:id="rId12"/>
          <w:headerReference w:type="first" r:id="rId13"/>
          <w:type w:val="continuous"/>
          <w:pgSz w:w="11906" w:h="16838"/>
          <w:pgMar w:top="1134" w:right="1417" w:bottom="1417" w:left="1417" w:header="708" w:footer="708" w:gutter="0"/>
          <w:pgNumType w:chapStyle="1"/>
          <w:cols w:space="708"/>
          <w:titlePg/>
          <w:docGrid w:linePitch="360"/>
        </w:sectPr>
      </w:pPr>
    </w:p>
    <w:p w14:paraId="7DB43D0F" w14:textId="1CB58F36" w:rsidR="00082826" w:rsidRDefault="00082826" w:rsidP="00082826">
      <w:pPr>
        <w:pStyle w:val="Napis"/>
      </w:pPr>
      <w:bookmarkStart w:id="25" w:name="_Toc187222567"/>
      <w:bookmarkStart w:id="26" w:name="_Hlk154644523"/>
      <w:bookmarkEnd w:id="23"/>
      <w:r>
        <w:lastRenderedPageBreak/>
        <w:t xml:space="preserve">Slika </w:t>
      </w:r>
      <w:r>
        <w:fldChar w:fldCharType="begin"/>
      </w:r>
      <w:r>
        <w:instrText xml:space="preserve"> SEQ Slika \* ARABIC </w:instrText>
      </w:r>
      <w:r>
        <w:fldChar w:fldCharType="separate"/>
      </w:r>
      <w:r w:rsidR="00F61B3F">
        <w:rPr>
          <w:noProof/>
        </w:rPr>
        <w:t>1</w:t>
      </w:r>
      <w:r>
        <w:rPr>
          <w:noProof/>
        </w:rPr>
        <w:fldChar w:fldCharType="end"/>
      </w:r>
      <w:r w:rsidRPr="00190567">
        <w:t>: Struktura sistema</w:t>
      </w:r>
      <w:bookmarkEnd w:id="25"/>
    </w:p>
    <w:p w14:paraId="069757A6" w14:textId="77777777" w:rsidR="00082826" w:rsidRPr="00B13A77" w:rsidRDefault="00082826" w:rsidP="00082826">
      <w:pPr>
        <w:rPr>
          <w:rFonts w:ascii="Republika" w:hAnsi="Republika"/>
        </w:rPr>
      </w:pPr>
      <w:r>
        <w:rPr>
          <w:noProof/>
        </w:rPr>
        <mc:AlternateContent>
          <mc:Choice Requires="wps">
            <w:drawing>
              <wp:anchor distT="0" distB="0" distL="114300" distR="114300" simplePos="0" relativeHeight="252030976" behindDoc="0" locked="0" layoutInCell="1" allowOverlap="1" wp14:anchorId="335332F8" wp14:editId="19D711FD">
                <wp:simplePos x="0" y="0"/>
                <wp:positionH relativeFrom="column">
                  <wp:posOffset>1042670</wp:posOffset>
                </wp:positionH>
                <wp:positionV relativeFrom="paragraph">
                  <wp:posOffset>12065</wp:posOffset>
                </wp:positionV>
                <wp:extent cx="5229225" cy="304800"/>
                <wp:effectExtent l="0" t="0" r="9525" b="0"/>
                <wp:wrapNone/>
                <wp:docPr id="227" name="Pravokotnik: zaokroženi vogali 227"/>
                <wp:cNvGraphicFramePr/>
                <a:graphic xmlns:a="http://schemas.openxmlformats.org/drawingml/2006/main">
                  <a:graphicData uri="http://schemas.microsoft.com/office/word/2010/wordprocessingShape">
                    <wps:wsp>
                      <wps:cNvSpPr/>
                      <wps:spPr>
                        <a:xfrm>
                          <a:off x="0" y="0"/>
                          <a:ext cx="5229225" cy="304800"/>
                        </a:xfrm>
                        <a:prstGeom prst="round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4DE8F8C"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2"/>
                                <w:szCs w:val="22"/>
                              </w:rPr>
                            </w:pPr>
                            <w:r w:rsidRPr="00267CBF">
                              <w:rPr>
                                <w:rFonts w:ascii="Republika" w:hAnsi="Republika" w:cstheme="minorBidi"/>
                                <w:b/>
                                <w:bCs/>
                                <w:color w:val="1F3864" w:themeColor="accent5" w:themeShade="80"/>
                                <w:kern w:val="24"/>
                                <w:sz w:val="22"/>
                                <w:szCs w:val="22"/>
                              </w:rPr>
                              <w:t>E V R O P S K A   K O M I S I J A</w:t>
                            </w:r>
                          </w:p>
                          <w:p w14:paraId="6935A4A1" w14:textId="77777777" w:rsidR="00082826" w:rsidRDefault="00082826" w:rsidP="000828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332F8" id="Pravokotnik: zaokroženi vogali 227" o:spid="_x0000_s1026" style="position:absolute;left:0;text-align:left;margin-left:82.1pt;margin-top:.95pt;width:411.75pt;height:24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" fillcolor="#2967a1 [2148]" stroked="f">
                <v:fill color2="#9cc2e5 [1940]" rotate="t" angle="180" colors="0 #2a69a2;31457f #609ed6;1 #9dc3e6" focus="100%" type="gradient"/>
                <v:textbox>
                  <w:txbxContent>
                    <w:p w14:paraId="04DE8F8C"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2"/>
                          <w:szCs w:val="22"/>
                        </w:rPr>
                      </w:pPr>
                      <w:r w:rsidRPr="00267CBF">
                        <w:rPr>
                          <w:rFonts w:ascii="Republika" w:hAnsi="Republika" w:cstheme="minorBidi"/>
                          <w:b/>
                          <w:bCs/>
                          <w:color w:val="1F3864" w:themeColor="accent5" w:themeShade="80"/>
                          <w:kern w:val="24"/>
                          <w:sz w:val="22"/>
                          <w:szCs w:val="22"/>
                        </w:rPr>
                        <w:t>E V R O P S K A   K O M I S I J A</w:t>
                      </w:r>
                    </w:p>
                    <w:p w14:paraId="6935A4A1" w14:textId="77777777" w:rsidR="00082826" w:rsidRDefault="00082826" w:rsidP="00082826">
                      <w:pPr>
                        <w:jc w:val="center"/>
                      </w:pPr>
                    </w:p>
                  </w:txbxContent>
                </v:textbox>
              </v:roundrect>
            </w:pict>
          </mc:Fallback>
        </mc:AlternateContent>
      </w:r>
      <w:r w:rsidRPr="00B13A77">
        <w:rPr>
          <w:rFonts w:ascii="Republika" w:hAnsi="Republika"/>
          <w:noProof/>
          <w:lang w:eastAsia="sl-SI"/>
        </w:rPr>
        <mc:AlternateContent>
          <mc:Choice Requires="wps">
            <w:drawing>
              <wp:anchor distT="0" distB="0" distL="114300" distR="114300" simplePos="0" relativeHeight="251990016" behindDoc="0" locked="0" layoutInCell="1" allowOverlap="1" wp14:anchorId="6AD9CBBB" wp14:editId="4069C74F">
                <wp:simplePos x="0" y="0"/>
                <wp:positionH relativeFrom="column">
                  <wp:posOffset>6557010</wp:posOffset>
                </wp:positionH>
                <wp:positionV relativeFrom="paragraph">
                  <wp:posOffset>110490</wp:posOffset>
                </wp:positionV>
                <wp:extent cx="1358650" cy="594009"/>
                <wp:effectExtent l="0" t="0" r="13335" b="15875"/>
                <wp:wrapNone/>
                <wp:docPr id="65" name="Elipsa 30"/>
                <wp:cNvGraphicFramePr/>
                <a:graphic xmlns:a="http://schemas.openxmlformats.org/drawingml/2006/main">
                  <a:graphicData uri="http://schemas.microsoft.com/office/word/2010/wordprocessingShape">
                    <wps:wsp>
                      <wps:cNvSpPr/>
                      <wps:spPr>
                        <a:xfrm>
                          <a:off x="0" y="0"/>
                          <a:ext cx="1358650" cy="594009"/>
                        </a:xfrm>
                        <a:prstGeom prst="ellipse">
                          <a:avLst/>
                        </a:prstGeom>
                        <a:solidFill>
                          <a:schemeClr val="accent1">
                            <a:lumMod val="20000"/>
                            <a:lumOff val="80000"/>
                          </a:schemeClr>
                        </a:solidFill>
                        <a:ln w="12700">
                          <a:solidFill>
                            <a:schemeClr val="accent5">
                              <a:lumMod val="75000"/>
                            </a:schemeClr>
                          </a:solidFill>
                        </a:ln>
                        <a:effectLst>
                          <a:innerShdw blurRad="114300">
                            <a:prstClr val="black"/>
                          </a:innerShdw>
                        </a:effectLst>
                      </wps:spPr>
                      <wps:style>
                        <a:lnRef idx="2">
                          <a:schemeClr val="accent1"/>
                        </a:lnRef>
                        <a:fillRef idx="1">
                          <a:schemeClr val="lt1"/>
                        </a:fillRef>
                        <a:effectRef idx="0">
                          <a:schemeClr val="accent1"/>
                        </a:effectRef>
                        <a:fontRef idx="minor">
                          <a:schemeClr val="dk1"/>
                        </a:fontRef>
                      </wps:style>
                      <wps:txbx>
                        <w:txbxContent>
                          <w:p w14:paraId="49F9AC39" w14:textId="77777777" w:rsidR="00082826" w:rsidRPr="00E37CAC" w:rsidRDefault="00082826" w:rsidP="00082826">
                            <w:pPr>
                              <w:pStyle w:val="Navadensplet"/>
                              <w:spacing w:before="0" w:beforeAutospacing="0" w:after="0" w:afterAutospacing="0"/>
                              <w:jc w:val="center"/>
                              <w:rPr>
                                <w:rFonts w:ascii="Republika" w:hAnsi="Republika"/>
                                <w:b/>
                                <w:bCs/>
                                <w:color w:val="2E74B5" w:themeColor="accent1" w:themeShade="BF"/>
                                <w:sz w:val="20"/>
                                <w:szCs w:val="20"/>
                              </w:rPr>
                            </w:pPr>
                            <w:r w:rsidRPr="00E37CAC">
                              <w:rPr>
                                <w:rFonts w:ascii="Republika" w:hAnsi="Republika" w:cstheme="minorBidi"/>
                                <w:b/>
                                <w:bCs/>
                                <w:color w:val="2E74B5" w:themeColor="accent1" w:themeShade="BF"/>
                                <w:kern w:val="24"/>
                                <w:sz w:val="20"/>
                                <w:szCs w:val="20"/>
                              </w:rPr>
                              <w:t>Odbor za spremljanje</w:t>
                            </w:r>
                          </w:p>
                        </w:txbxContent>
                      </wps:txbx>
                      <wps:bodyPr rtlCol="0" anchor="ctr"/>
                    </wps:wsp>
                  </a:graphicData>
                </a:graphic>
              </wp:anchor>
            </w:drawing>
          </mc:Choice>
          <mc:Fallback>
            <w:pict>
              <v:oval w14:anchorId="6AD9CBBB" id="Elipsa 30" o:spid="_x0000_s1027" style="position:absolute;left:0;text-align:left;margin-left:516.3pt;margin-top:8.7pt;width:107pt;height:46.7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" fillcolor="#deeaf6 [660]" strokecolor="#2f5496 [2408]" strokeweight="1pt">
                <v:stroke joinstyle="miter"/>
                <v:textbox>
                  <w:txbxContent>
                    <w:p w14:paraId="49F9AC39" w14:textId="77777777" w:rsidR="00082826" w:rsidRPr="00E37CAC" w:rsidRDefault="00082826" w:rsidP="00082826">
                      <w:pPr>
                        <w:pStyle w:val="Navadensplet"/>
                        <w:spacing w:before="0" w:beforeAutospacing="0" w:after="0" w:afterAutospacing="0"/>
                        <w:jc w:val="center"/>
                        <w:rPr>
                          <w:rFonts w:ascii="Republika" w:hAnsi="Republika"/>
                          <w:b/>
                          <w:bCs/>
                          <w:color w:val="2E74B5" w:themeColor="accent1" w:themeShade="BF"/>
                          <w:sz w:val="20"/>
                          <w:szCs w:val="20"/>
                        </w:rPr>
                      </w:pPr>
                      <w:r w:rsidRPr="00E37CAC">
                        <w:rPr>
                          <w:rFonts w:ascii="Republika" w:hAnsi="Republika" w:cstheme="minorBidi"/>
                          <w:b/>
                          <w:bCs/>
                          <w:color w:val="2E74B5" w:themeColor="accent1" w:themeShade="BF"/>
                          <w:kern w:val="24"/>
                          <w:sz w:val="20"/>
                          <w:szCs w:val="20"/>
                        </w:rPr>
                        <w:t>Odbor za spremljanje</w:t>
                      </w:r>
                    </w:p>
                  </w:txbxContent>
                </v:textbox>
              </v:oval>
            </w:pict>
          </mc:Fallback>
        </mc:AlternateContent>
      </w:r>
    </w:p>
    <w:p w14:paraId="770A1DB2" w14:textId="77777777" w:rsidR="00082826" w:rsidRPr="00B13A77" w:rsidRDefault="00082826" w:rsidP="00082826">
      <w:pPr>
        <w:rPr>
          <w:rFonts w:ascii="Republika" w:hAnsi="Republika"/>
        </w:rPr>
      </w:pPr>
      <w:r>
        <w:rPr>
          <w:rFonts w:ascii="Republika" w:hAnsi="Republika"/>
          <w:noProof/>
          <w:lang w:eastAsia="sl-SI"/>
        </w:rPr>
        <mc:AlternateContent>
          <mc:Choice Requires="wps">
            <w:drawing>
              <wp:anchor distT="0" distB="0" distL="114300" distR="114300" simplePos="0" relativeHeight="252029952" behindDoc="0" locked="0" layoutInCell="1" allowOverlap="1" wp14:anchorId="350FFDA3" wp14:editId="41822B2F">
                <wp:simplePos x="0" y="0"/>
                <wp:positionH relativeFrom="column">
                  <wp:posOffset>3709670</wp:posOffset>
                </wp:positionH>
                <wp:positionV relativeFrom="paragraph">
                  <wp:posOffset>194310</wp:posOffset>
                </wp:positionV>
                <wp:extent cx="0" cy="561975"/>
                <wp:effectExtent l="76200" t="38100" r="57150" b="47625"/>
                <wp:wrapNone/>
                <wp:docPr id="226" name="Raven puščični povezovalnik 226"/>
                <wp:cNvGraphicFramePr/>
                <a:graphic xmlns:a="http://schemas.openxmlformats.org/drawingml/2006/main">
                  <a:graphicData uri="http://schemas.microsoft.com/office/word/2010/wordprocessingShape">
                    <wps:wsp>
                      <wps:cNvCnPr/>
                      <wps:spPr>
                        <a:xfrm>
                          <a:off x="0" y="0"/>
                          <a:ext cx="0" cy="5619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CEC0CA" id="_x0000_t32" coordsize="21600,21600" o:spt="32" o:oned="t" path="m,l21600,21600e" filled="f">
                <v:path arrowok="t" fillok="f" o:connecttype="none"/>
                <o:lock v:ext="edit" shapetype="t"/>
              </v:shapetype>
              <v:shape id="Raven puščični povezovalnik 226" o:spid="_x0000_s1026" type="#_x0000_t32" style="position:absolute;margin-left:292.1pt;margin-top:15.3pt;width:0;height:44.2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" strokecolor="#5b9bd5 [3204]" strokeweight=".5pt">
                <v:stroke startarrow="block" endarrow="block" joinstyle="miter"/>
              </v:shape>
            </w:pict>
          </mc:Fallback>
        </mc:AlternateContent>
      </w:r>
      <w:r>
        <w:rPr>
          <w:rFonts w:ascii="Republika" w:hAnsi="Republika"/>
          <w:noProof/>
          <w:lang w:eastAsia="sl-SI"/>
        </w:rPr>
        <mc:AlternateContent>
          <mc:Choice Requires="wps">
            <w:drawing>
              <wp:anchor distT="0" distB="0" distL="114300" distR="114300" simplePos="0" relativeHeight="252025856" behindDoc="0" locked="0" layoutInCell="1" allowOverlap="1" wp14:anchorId="39BF832A" wp14:editId="0317BAFA">
                <wp:simplePos x="0" y="0"/>
                <wp:positionH relativeFrom="column">
                  <wp:posOffset>1852295</wp:posOffset>
                </wp:positionH>
                <wp:positionV relativeFrom="paragraph">
                  <wp:posOffset>165735</wp:posOffset>
                </wp:positionV>
                <wp:extent cx="714375" cy="561975"/>
                <wp:effectExtent l="38100" t="38100" r="47625" b="47625"/>
                <wp:wrapNone/>
                <wp:docPr id="221" name="Raven puščični povezovalnik 221"/>
                <wp:cNvGraphicFramePr/>
                <a:graphic xmlns:a="http://schemas.openxmlformats.org/drawingml/2006/main">
                  <a:graphicData uri="http://schemas.microsoft.com/office/word/2010/wordprocessingShape">
                    <wps:wsp>
                      <wps:cNvCnPr/>
                      <wps:spPr>
                        <a:xfrm flipV="1">
                          <a:off x="0" y="0"/>
                          <a:ext cx="714375" cy="5619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0E79BC" id="Raven puščični povezovalnik 221" o:spid="_x0000_s1026" type="#_x0000_t32" style="position:absolute;margin-left:145.85pt;margin-top:13.05pt;width:56.25pt;height:44.25pt;flip: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" strokecolor="#5b9bd5 [3204]" strokeweight=".5pt">
                <v:stroke startarrow="block" endarrow="block" joinstyle="miter"/>
              </v:shape>
            </w:pict>
          </mc:Fallback>
        </mc:AlternateContent>
      </w:r>
      <w:r>
        <w:rPr>
          <w:rFonts w:ascii="Republika" w:hAnsi="Republika"/>
          <w:noProof/>
          <w:lang w:eastAsia="sl-SI"/>
        </w:rPr>
        <mc:AlternateContent>
          <mc:Choice Requires="wps">
            <w:drawing>
              <wp:anchor distT="0" distB="0" distL="114300" distR="114300" simplePos="0" relativeHeight="252026880" behindDoc="0" locked="0" layoutInCell="1" allowOverlap="1" wp14:anchorId="406CBEB2" wp14:editId="26DC7D26">
                <wp:simplePos x="0" y="0"/>
                <wp:positionH relativeFrom="column">
                  <wp:posOffset>4852670</wp:posOffset>
                </wp:positionH>
                <wp:positionV relativeFrom="paragraph">
                  <wp:posOffset>146685</wp:posOffset>
                </wp:positionV>
                <wp:extent cx="695325" cy="590550"/>
                <wp:effectExtent l="38100" t="38100" r="66675" b="57150"/>
                <wp:wrapNone/>
                <wp:docPr id="222" name="Raven puščični povezovalnik 222"/>
                <wp:cNvGraphicFramePr/>
                <a:graphic xmlns:a="http://schemas.openxmlformats.org/drawingml/2006/main">
                  <a:graphicData uri="http://schemas.microsoft.com/office/word/2010/wordprocessingShape">
                    <wps:wsp>
                      <wps:cNvCnPr/>
                      <wps:spPr>
                        <a:xfrm>
                          <a:off x="0" y="0"/>
                          <a:ext cx="695325" cy="5905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7D15BB" id="Raven puščični povezovalnik 222" o:spid="_x0000_s1026" type="#_x0000_t32" style="position:absolute;margin-left:382.1pt;margin-top:11.55pt;width:54.75pt;height:46.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" strokecolor="#5b9bd5 [3204]" strokeweight=".5pt">
                <v:stroke startarrow="block" endarrow="block" joinstyle="miter"/>
              </v:shape>
            </w:pict>
          </mc:Fallback>
        </mc:AlternateContent>
      </w:r>
    </w:p>
    <w:p w14:paraId="5A221DD0" w14:textId="77777777" w:rsidR="00082826" w:rsidRPr="00B13A77" w:rsidRDefault="00082826" w:rsidP="00082826">
      <w:pPr>
        <w:jc w:val="left"/>
        <w:rPr>
          <w:rFonts w:ascii="Republika" w:hAnsi="Republika"/>
          <w:noProof/>
          <w:lang w:eastAsia="sl-SI"/>
        </w:rPr>
      </w:pPr>
    </w:p>
    <w:p w14:paraId="69DEA0FB" w14:textId="77777777" w:rsidR="00082826" w:rsidRPr="006A003F" w:rsidRDefault="00082826" w:rsidP="00082826">
      <w:pPr>
        <w:ind w:right="-284"/>
      </w:pPr>
      <w:r>
        <w:rPr>
          <w:noProof/>
        </w:rPr>
        <mc:AlternateContent>
          <mc:Choice Requires="wps">
            <w:drawing>
              <wp:anchor distT="0" distB="0" distL="114300" distR="114300" simplePos="0" relativeHeight="251996160" behindDoc="0" locked="0" layoutInCell="1" allowOverlap="1" wp14:anchorId="73B9D40C" wp14:editId="3B08C7DF">
                <wp:simplePos x="0" y="0"/>
                <wp:positionH relativeFrom="margin">
                  <wp:align>left</wp:align>
                </wp:positionH>
                <wp:positionV relativeFrom="paragraph">
                  <wp:posOffset>263525</wp:posOffset>
                </wp:positionV>
                <wp:extent cx="1762125" cy="819150"/>
                <wp:effectExtent l="0" t="0" r="28575" b="19050"/>
                <wp:wrapNone/>
                <wp:docPr id="181" name="Pravokotnik: zaokroženi vogali 181"/>
                <wp:cNvGraphicFramePr/>
                <a:graphic xmlns:a="http://schemas.openxmlformats.org/drawingml/2006/main">
                  <a:graphicData uri="http://schemas.microsoft.com/office/word/2010/wordprocessingShape">
                    <wps:wsp>
                      <wps:cNvSpPr/>
                      <wps:spPr>
                        <a:xfrm>
                          <a:off x="0" y="0"/>
                          <a:ext cx="1762125" cy="819150"/>
                        </a:xfrm>
                        <a:prstGeom prst="roundRect">
                          <a:avLst/>
                        </a:prstGeom>
                        <a:solidFill>
                          <a:schemeClr val="accent1">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A50EA97"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b/>
                                <w:bCs/>
                                <w:color w:val="1F3864" w:themeColor="accent5" w:themeShade="80"/>
                                <w:kern w:val="24"/>
                                <w:sz w:val="20"/>
                                <w:szCs w:val="20"/>
                              </w:rPr>
                              <w:t>REVIZIJSKI ORGAN</w:t>
                            </w:r>
                          </w:p>
                          <w:p w14:paraId="5D445B33"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 xml:space="preserve">Ministrstvo za finance, </w:t>
                            </w:r>
                          </w:p>
                          <w:p w14:paraId="226BA426"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Urad RS za nadzor proračuna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B9D40C" id="Pravokotnik: zaokroženi vogali 181" o:spid="_x0000_s1028" style="position:absolute;left:0;text-align:left;margin-left:0;margin-top:20.75pt;width:138.75pt;height:64.5pt;z-index:25199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" fillcolor="#deeaf6 [660]" strokecolor="#1f4d78 [1604]" strokeweight="1.5pt">
                <v:stroke joinstyle="miter"/>
                <v:textbox>
                  <w:txbxContent>
                    <w:p w14:paraId="0A50EA97"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b/>
                          <w:bCs/>
                          <w:color w:val="1F3864" w:themeColor="accent5" w:themeShade="80"/>
                          <w:kern w:val="24"/>
                          <w:sz w:val="20"/>
                          <w:szCs w:val="20"/>
                        </w:rPr>
                        <w:t>REVIZIJSKI ORGAN</w:t>
                      </w:r>
                    </w:p>
                    <w:p w14:paraId="5D445B33"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 xml:space="preserve">Ministrstvo za finance, </w:t>
                      </w:r>
                    </w:p>
                    <w:p w14:paraId="226BA426"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Urad RS za nadzor proračuna</w:t>
                      </w:r>
                    </w:p>
                  </w:txbxContent>
                </v:textbox>
                <w10:wrap anchorx="margin"/>
              </v:roundrect>
            </w:pict>
          </mc:Fallback>
        </mc:AlternateContent>
      </w:r>
    </w:p>
    <w:p w14:paraId="1CD2B705" w14:textId="77777777" w:rsidR="00082826" w:rsidRDefault="00082826" w:rsidP="00082826">
      <w:r>
        <w:rPr>
          <w:noProof/>
        </w:rPr>
        <mc:AlternateContent>
          <mc:Choice Requires="wps">
            <w:drawing>
              <wp:anchor distT="0" distB="0" distL="114300" distR="114300" simplePos="0" relativeHeight="252032000" behindDoc="0" locked="0" layoutInCell="1" allowOverlap="1" wp14:anchorId="5AE8850F" wp14:editId="2545827E">
                <wp:simplePos x="0" y="0"/>
                <wp:positionH relativeFrom="column">
                  <wp:posOffset>7824470</wp:posOffset>
                </wp:positionH>
                <wp:positionV relativeFrom="paragraph">
                  <wp:posOffset>215900</wp:posOffset>
                </wp:positionV>
                <wp:extent cx="1257300" cy="438150"/>
                <wp:effectExtent l="0" t="0" r="19050" b="19050"/>
                <wp:wrapNone/>
                <wp:docPr id="4" name="Pravokotnik: zaokroženi vogali 4"/>
                <wp:cNvGraphicFramePr/>
                <a:graphic xmlns:a="http://schemas.openxmlformats.org/drawingml/2006/main">
                  <a:graphicData uri="http://schemas.microsoft.com/office/word/2010/wordprocessingShape">
                    <wps:wsp>
                      <wps:cNvSpPr/>
                      <wps:spPr>
                        <a:xfrm>
                          <a:off x="0" y="0"/>
                          <a:ext cx="1257300" cy="438150"/>
                        </a:xfrm>
                        <a:prstGeom prst="roundRect">
                          <a:avLst/>
                        </a:prstGeom>
                        <a:solidFill>
                          <a:schemeClr val="accent1">
                            <a:lumMod val="20000"/>
                            <a:lumOff val="80000"/>
                          </a:schemeClr>
                        </a:solidFill>
                        <a:ln w="19050">
                          <a:solidFill>
                            <a:schemeClr val="accent5">
                              <a:lumMod val="75000"/>
                            </a:schemeClr>
                          </a:solid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84F982" w14:textId="77777777" w:rsidR="00082826" w:rsidRPr="000E6A3D" w:rsidRDefault="00082826" w:rsidP="00082826">
                            <w:pPr>
                              <w:pStyle w:val="Navadensplet"/>
                              <w:spacing w:before="0" w:beforeAutospacing="0" w:after="0" w:afterAutospacing="0"/>
                              <w:jc w:val="center"/>
                              <w:rPr>
                                <w:rFonts w:ascii="Republika" w:hAnsi="Republika"/>
                                <w:color w:val="1F3864" w:themeColor="accent5" w:themeShade="80"/>
                                <w:sz w:val="18"/>
                                <w:szCs w:val="18"/>
                              </w:rPr>
                            </w:pPr>
                            <w:r w:rsidRPr="000E6A3D">
                              <w:rPr>
                                <w:rFonts w:ascii="Republika" w:hAnsi="Republika"/>
                                <w:color w:val="1F3864" w:themeColor="accent5" w:themeShade="80"/>
                                <w:sz w:val="18"/>
                                <w:szCs w:val="18"/>
                              </w:rPr>
                              <w:t xml:space="preserve">ORGANI PRISTOJNI ZA </w:t>
                            </w:r>
                            <w:r>
                              <w:rPr>
                                <w:rFonts w:ascii="Republika" w:hAnsi="Republika"/>
                                <w:color w:val="1F3864" w:themeColor="accent5" w:themeShade="80"/>
                                <w:sz w:val="18"/>
                                <w:szCs w:val="18"/>
                              </w:rPr>
                              <w:t>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8850F" id="Pravokotnik: zaokroženi vogali 4" o:spid="_x0000_s1029" style="position:absolute;left:0;text-align:left;margin-left:616.1pt;margin-top:17pt;width:99pt;height:34.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" fillcolor="#deeaf6 [660]" strokecolor="#2f5496 [2408]" strokeweight="1.5pt">
                <v:stroke joinstyle="miter"/>
                <v:textbox>
                  <w:txbxContent>
                    <w:p w14:paraId="1684F982" w14:textId="77777777" w:rsidR="00082826" w:rsidRPr="000E6A3D" w:rsidRDefault="00082826" w:rsidP="00082826">
                      <w:pPr>
                        <w:pStyle w:val="Navadensplet"/>
                        <w:spacing w:before="0" w:beforeAutospacing="0" w:after="0" w:afterAutospacing="0"/>
                        <w:jc w:val="center"/>
                        <w:rPr>
                          <w:rFonts w:ascii="Republika" w:hAnsi="Republika"/>
                          <w:color w:val="1F3864" w:themeColor="accent5" w:themeShade="80"/>
                          <w:sz w:val="18"/>
                          <w:szCs w:val="18"/>
                        </w:rPr>
                      </w:pPr>
                      <w:r w:rsidRPr="000E6A3D">
                        <w:rPr>
                          <w:rFonts w:ascii="Republika" w:hAnsi="Republika"/>
                          <w:color w:val="1F3864" w:themeColor="accent5" w:themeShade="80"/>
                          <w:sz w:val="18"/>
                          <w:szCs w:val="18"/>
                        </w:rPr>
                        <w:t xml:space="preserve">ORGANI PRISTOJNI ZA </w:t>
                      </w:r>
                      <w:r>
                        <w:rPr>
                          <w:rFonts w:ascii="Republika" w:hAnsi="Republika"/>
                          <w:color w:val="1F3864" w:themeColor="accent5" w:themeShade="80"/>
                          <w:sz w:val="18"/>
                          <w:szCs w:val="18"/>
                        </w:rPr>
                        <w:t>PROGRAM</w:t>
                      </w:r>
                    </w:p>
                  </w:txbxContent>
                </v:textbox>
              </v:roundrect>
            </w:pict>
          </mc:Fallback>
        </mc:AlternateContent>
      </w:r>
      <w:r>
        <w:rPr>
          <w:noProof/>
        </w:rPr>
        <mc:AlternateContent>
          <mc:Choice Requires="wps">
            <w:drawing>
              <wp:anchor distT="0" distB="0" distL="114300" distR="114300" simplePos="0" relativeHeight="251997184" behindDoc="0" locked="0" layoutInCell="1" allowOverlap="1" wp14:anchorId="76ABE0C8" wp14:editId="3ADB3DA9">
                <wp:simplePos x="0" y="0"/>
                <wp:positionH relativeFrom="column">
                  <wp:posOffset>5528945</wp:posOffset>
                </wp:positionH>
                <wp:positionV relativeFrom="paragraph">
                  <wp:posOffset>25400</wp:posOffset>
                </wp:positionV>
                <wp:extent cx="1990725" cy="819150"/>
                <wp:effectExtent l="0" t="0" r="28575" b="19050"/>
                <wp:wrapNone/>
                <wp:docPr id="182" name="Pravokotnik: zaokroženi vogali 182"/>
                <wp:cNvGraphicFramePr/>
                <a:graphic xmlns:a="http://schemas.openxmlformats.org/drawingml/2006/main">
                  <a:graphicData uri="http://schemas.microsoft.com/office/word/2010/wordprocessingShape">
                    <wps:wsp>
                      <wps:cNvSpPr/>
                      <wps:spPr>
                        <a:xfrm>
                          <a:off x="0" y="0"/>
                          <a:ext cx="1990725" cy="819150"/>
                        </a:xfrm>
                        <a:prstGeom prst="roundRect">
                          <a:avLst/>
                        </a:prstGeom>
                        <a:solidFill>
                          <a:schemeClr val="accent1">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664B072"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b/>
                                <w:bCs/>
                                <w:color w:val="1F3864" w:themeColor="accent5" w:themeShade="80"/>
                                <w:kern w:val="24"/>
                                <w:sz w:val="20"/>
                                <w:szCs w:val="20"/>
                              </w:rPr>
                              <w:t>ORGAN ZA RAČUNOVODENJE</w:t>
                            </w:r>
                          </w:p>
                          <w:p w14:paraId="5FD1AC13"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Ministrstvo za finance,</w:t>
                            </w:r>
                          </w:p>
                          <w:p w14:paraId="09C34A9E"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Sektor za upravljanje s sredstvi EU/CA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BE0C8" id="Pravokotnik: zaokroženi vogali 182" o:spid="_x0000_s1030" style="position:absolute;left:0;text-align:left;margin-left:435.35pt;margin-top:2pt;width:156.75pt;height:64.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" fillcolor="#deeaf6 [660]" strokecolor="#1f4d78 [1604]" strokeweight="1.5pt">
                <v:stroke joinstyle="miter"/>
                <v:textbox>
                  <w:txbxContent>
                    <w:p w14:paraId="0664B072"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b/>
                          <w:bCs/>
                          <w:color w:val="1F3864" w:themeColor="accent5" w:themeShade="80"/>
                          <w:kern w:val="24"/>
                          <w:sz w:val="20"/>
                          <w:szCs w:val="20"/>
                        </w:rPr>
                        <w:t>ORGAN ZA RAČUNOVODENJE</w:t>
                      </w:r>
                    </w:p>
                    <w:p w14:paraId="5FD1AC13"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Ministrstvo za finance,</w:t>
                      </w:r>
                    </w:p>
                    <w:p w14:paraId="09C34A9E"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Sektor za upravljanje s sredstvi EU/CA</w:t>
                      </w:r>
                    </w:p>
                  </w:txbxContent>
                </v:textbox>
              </v:roundrect>
            </w:pict>
          </mc:Fallback>
        </mc:AlternateContent>
      </w:r>
      <w:r>
        <w:rPr>
          <w:noProof/>
        </w:rPr>
        <mc:AlternateContent>
          <mc:Choice Requires="wps">
            <w:drawing>
              <wp:anchor distT="0" distB="0" distL="114300" distR="114300" simplePos="0" relativeHeight="251995136" behindDoc="0" locked="0" layoutInCell="1" allowOverlap="1" wp14:anchorId="07D9508B" wp14:editId="36F3974C">
                <wp:simplePos x="0" y="0"/>
                <wp:positionH relativeFrom="column">
                  <wp:posOffset>2795270</wp:posOffset>
                </wp:positionH>
                <wp:positionV relativeFrom="paragraph">
                  <wp:posOffset>15240</wp:posOffset>
                </wp:positionV>
                <wp:extent cx="1819275" cy="809625"/>
                <wp:effectExtent l="0" t="0" r="28575" b="28575"/>
                <wp:wrapNone/>
                <wp:docPr id="180" name="Pravokotnik: zaokroženi vogali 180"/>
                <wp:cNvGraphicFramePr/>
                <a:graphic xmlns:a="http://schemas.openxmlformats.org/drawingml/2006/main">
                  <a:graphicData uri="http://schemas.microsoft.com/office/word/2010/wordprocessingShape">
                    <wps:wsp>
                      <wps:cNvSpPr/>
                      <wps:spPr>
                        <a:xfrm>
                          <a:off x="0" y="0"/>
                          <a:ext cx="1819275" cy="809625"/>
                        </a:xfrm>
                        <a:prstGeom prst="roundRect">
                          <a:avLst/>
                        </a:prstGeom>
                        <a:solidFill>
                          <a:schemeClr val="accent1">
                            <a:lumMod val="20000"/>
                            <a:lumOff val="80000"/>
                          </a:schemeClr>
                        </a:solidFill>
                        <a:ln w="19050">
                          <a:extLst>
                            <a:ext uri="{C807C97D-BFC1-408E-A445-0C87EB9F89A2}">
                              <ask:lineSketchStyleProps xmlns:ask="http://schemas.microsoft.com/office/drawing/2018/sketchyshapes" sd="1825056982">
                                <a:custGeom>
                                  <a:avLst/>
                                  <a:gdLst>
                                    <a:gd name="connsiteX0" fmla="*/ 0 w 1819275"/>
                                    <a:gd name="connsiteY0" fmla="*/ 134940 h 809625"/>
                                    <a:gd name="connsiteX1" fmla="*/ 134940 w 1819275"/>
                                    <a:gd name="connsiteY1" fmla="*/ 0 h 809625"/>
                                    <a:gd name="connsiteX2" fmla="*/ 682393 w 1819275"/>
                                    <a:gd name="connsiteY2" fmla="*/ 0 h 809625"/>
                                    <a:gd name="connsiteX3" fmla="*/ 1167870 w 1819275"/>
                                    <a:gd name="connsiteY3" fmla="*/ 0 h 809625"/>
                                    <a:gd name="connsiteX4" fmla="*/ 1684335 w 1819275"/>
                                    <a:gd name="connsiteY4" fmla="*/ 0 h 809625"/>
                                    <a:gd name="connsiteX5" fmla="*/ 1819275 w 1819275"/>
                                    <a:gd name="connsiteY5" fmla="*/ 134940 h 809625"/>
                                    <a:gd name="connsiteX6" fmla="*/ 1819275 w 1819275"/>
                                    <a:gd name="connsiteY6" fmla="*/ 674685 h 809625"/>
                                    <a:gd name="connsiteX7" fmla="*/ 1684335 w 1819275"/>
                                    <a:gd name="connsiteY7" fmla="*/ 809625 h 809625"/>
                                    <a:gd name="connsiteX8" fmla="*/ 1214352 w 1819275"/>
                                    <a:gd name="connsiteY8" fmla="*/ 809625 h 809625"/>
                                    <a:gd name="connsiteX9" fmla="*/ 728875 w 1819275"/>
                                    <a:gd name="connsiteY9" fmla="*/ 809625 h 809625"/>
                                    <a:gd name="connsiteX10" fmla="*/ 134940 w 1819275"/>
                                    <a:gd name="connsiteY10" fmla="*/ 809625 h 809625"/>
                                    <a:gd name="connsiteX11" fmla="*/ 0 w 1819275"/>
                                    <a:gd name="connsiteY11" fmla="*/ 674685 h 809625"/>
                                    <a:gd name="connsiteX12" fmla="*/ 0 w 1819275"/>
                                    <a:gd name="connsiteY12" fmla="*/ 134940 h 809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19275" h="809625" fill="none" extrusionOk="0">
                                      <a:moveTo>
                                        <a:pt x="0" y="134940"/>
                                      </a:moveTo>
                                      <a:cubicBezTo>
                                        <a:pt x="10416" y="57995"/>
                                        <a:pt x="65601" y="-10388"/>
                                        <a:pt x="134940" y="0"/>
                                      </a:cubicBezTo>
                                      <a:cubicBezTo>
                                        <a:pt x="388686" y="16405"/>
                                        <a:pt x="479579" y="11087"/>
                                        <a:pt x="682393" y="0"/>
                                      </a:cubicBezTo>
                                      <a:cubicBezTo>
                                        <a:pt x="885207" y="-11087"/>
                                        <a:pt x="934143" y="6747"/>
                                        <a:pt x="1167870" y="0"/>
                                      </a:cubicBezTo>
                                      <a:cubicBezTo>
                                        <a:pt x="1401597" y="-6747"/>
                                        <a:pt x="1470268" y="-17510"/>
                                        <a:pt x="1684335" y="0"/>
                                      </a:cubicBezTo>
                                      <a:cubicBezTo>
                                        <a:pt x="1751793" y="5883"/>
                                        <a:pt x="1811388" y="50923"/>
                                        <a:pt x="1819275" y="134940"/>
                                      </a:cubicBezTo>
                                      <a:cubicBezTo>
                                        <a:pt x="1830286" y="346297"/>
                                        <a:pt x="1836244" y="408704"/>
                                        <a:pt x="1819275" y="674685"/>
                                      </a:cubicBezTo>
                                      <a:cubicBezTo>
                                        <a:pt x="1819714" y="767399"/>
                                        <a:pt x="1750861" y="797332"/>
                                        <a:pt x="1684335" y="809625"/>
                                      </a:cubicBezTo>
                                      <a:cubicBezTo>
                                        <a:pt x="1567946" y="801851"/>
                                        <a:pt x="1356221" y="809956"/>
                                        <a:pt x="1214352" y="809625"/>
                                      </a:cubicBezTo>
                                      <a:cubicBezTo>
                                        <a:pt x="1072483" y="809294"/>
                                        <a:pt x="923439" y="799278"/>
                                        <a:pt x="728875" y="809625"/>
                                      </a:cubicBezTo>
                                      <a:cubicBezTo>
                                        <a:pt x="534311" y="819972"/>
                                        <a:pt x="261618" y="833757"/>
                                        <a:pt x="134940" y="809625"/>
                                      </a:cubicBezTo>
                                      <a:cubicBezTo>
                                        <a:pt x="53147" y="794411"/>
                                        <a:pt x="-12678" y="747916"/>
                                        <a:pt x="0" y="674685"/>
                                      </a:cubicBezTo>
                                      <a:cubicBezTo>
                                        <a:pt x="-23829" y="431013"/>
                                        <a:pt x="-25457" y="263526"/>
                                        <a:pt x="0" y="134940"/>
                                      </a:cubicBezTo>
                                      <a:close/>
                                    </a:path>
                                    <a:path w="1819275" h="809625" stroke="0" extrusionOk="0">
                                      <a:moveTo>
                                        <a:pt x="0" y="134940"/>
                                      </a:moveTo>
                                      <a:cubicBezTo>
                                        <a:pt x="8159" y="53274"/>
                                        <a:pt x="49450" y="-2772"/>
                                        <a:pt x="134940" y="0"/>
                                      </a:cubicBezTo>
                                      <a:cubicBezTo>
                                        <a:pt x="261952" y="2760"/>
                                        <a:pt x="394423" y="11543"/>
                                        <a:pt x="604923" y="0"/>
                                      </a:cubicBezTo>
                                      <a:cubicBezTo>
                                        <a:pt x="815423" y="-11543"/>
                                        <a:pt x="898400" y="-7219"/>
                                        <a:pt x="1074906" y="0"/>
                                      </a:cubicBezTo>
                                      <a:cubicBezTo>
                                        <a:pt x="1251412" y="7219"/>
                                        <a:pt x="1511309" y="1436"/>
                                        <a:pt x="1684335" y="0"/>
                                      </a:cubicBezTo>
                                      <a:cubicBezTo>
                                        <a:pt x="1760657" y="11319"/>
                                        <a:pt x="1817157" y="48127"/>
                                        <a:pt x="1819275" y="134940"/>
                                      </a:cubicBezTo>
                                      <a:cubicBezTo>
                                        <a:pt x="1816544" y="329319"/>
                                        <a:pt x="1845259" y="532554"/>
                                        <a:pt x="1819275" y="674685"/>
                                      </a:cubicBezTo>
                                      <a:cubicBezTo>
                                        <a:pt x="1821117" y="749615"/>
                                        <a:pt x="1750100" y="814760"/>
                                        <a:pt x="1684335" y="809625"/>
                                      </a:cubicBezTo>
                                      <a:cubicBezTo>
                                        <a:pt x="1575235" y="808961"/>
                                        <a:pt x="1341874" y="803414"/>
                                        <a:pt x="1198858" y="809625"/>
                                      </a:cubicBezTo>
                                      <a:cubicBezTo>
                                        <a:pt x="1055842" y="815836"/>
                                        <a:pt x="862535" y="800563"/>
                                        <a:pt x="713381" y="809625"/>
                                      </a:cubicBezTo>
                                      <a:cubicBezTo>
                                        <a:pt x="564227" y="818687"/>
                                        <a:pt x="287048" y="804918"/>
                                        <a:pt x="134940" y="809625"/>
                                      </a:cubicBezTo>
                                      <a:cubicBezTo>
                                        <a:pt x="74945" y="802480"/>
                                        <a:pt x="3174" y="737229"/>
                                        <a:pt x="0" y="674685"/>
                                      </a:cubicBezTo>
                                      <a:cubicBezTo>
                                        <a:pt x="-14240" y="417017"/>
                                        <a:pt x="6886" y="331588"/>
                                        <a:pt x="0" y="134940"/>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4125097"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b/>
                                <w:bCs/>
                                <w:color w:val="1F3864" w:themeColor="accent5" w:themeShade="80"/>
                                <w:kern w:val="24"/>
                                <w:sz w:val="20"/>
                                <w:szCs w:val="20"/>
                              </w:rPr>
                              <w:t>ORGAN UPRAVLJANJA</w:t>
                            </w:r>
                          </w:p>
                          <w:p w14:paraId="6DAA6561"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Ministrstvo za kohezijo in regionalni razvoj,</w:t>
                            </w:r>
                          </w:p>
                          <w:p w14:paraId="3D0020BE" w14:textId="77777777" w:rsidR="00082826" w:rsidRPr="005C5393" w:rsidRDefault="00082826" w:rsidP="00082826">
                            <w:pPr>
                              <w:pStyle w:val="Navadensplet"/>
                              <w:spacing w:before="0" w:beforeAutospacing="0" w:after="0" w:afterAutospacing="0"/>
                              <w:jc w:val="center"/>
                              <w:rPr>
                                <w:rFonts w:ascii="Republika" w:hAnsi="Republika"/>
                                <w:sz w:val="20"/>
                                <w:szCs w:val="20"/>
                              </w:rPr>
                            </w:pPr>
                            <w:r w:rsidRPr="00267CBF">
                              <w:rPr>
                                <w:rFonts w:ascii="Republika" w:hAnsi="Republika" w:cstheme="minorBidi"/>
                                <w:color w:val="1F3864" w:themeColor="accent5" w:themeShade="80"/>
                                <w:kern w:val="24"/>
                                <w:sz w:val="20"/>
                                <w:szCs w:val="20"/>
                              </w:rPr>
                              <w:t>Urad za kohezijsko politiko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9508B" id="Pravokotnik: zaokroženi vogali 180" o:spid="_x0000_s1031" style="position:absolute;left:0;text-align:left;margin-left:220.1pt;margin-top:1.2pt;width:143.25pt;height:63.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" fillcolor="#deeaf6 [660]" strokecolor="#1f4d78 [1604]" strokeweight="1.5pt">
                <v:stroke joinstyle="miter"/>
                <v:textbox>
                  <w:txbxContent>
                    <w:p w14:paraId="24125097"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b/>
                          <w:bCs/>
                          <w:color w:val="1F3864" w:themeColor="accent5" w:themeShade="80"/>
                          <w:kern w:val="24"/>
                          <w:sz w:val="20"/>
                          <w:szCs w:val="20"/>
                        </w:rPr>
                        <w:t>ORGAN UPRAVLJANJA</w:t>
                      </w:r>
                    </w:p>
                    <w:p w14:paraId="6DAA6561" w14:textId="77777777" w:rsidR="00082826" w:rsidRPr="00267CBF" w:rsidRDefault="00082826" w:rsidP="00082826">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Ministrstvo za kohezijo in regionalni razvoj,</w:t>
                      </w:r>
                    </w:p>
                    <w:p w14:paraId="3D0020BE" w14:textId="77777777" w:rsidR="00082826" w:rsidRPr="005C5393" w:rsidRDefault="00082826" w:rsidP="00082826">
                      <w:pPr>
                        <w:pStyle w:val="Navadensplet"/>
                        <w:spacing w:before="0" w:beforeAutospacing="0" w:after="0" w:afterAutospacing="0"/>
                        <w:jc w:val="center"/>
                        <w:rPr>
                          <w:rFonts w:ascii="Republika" w:hAnsi="Republika"/>
                          <w:sz w:val="20"/>
                          <w:szCs w:val="20"/>
                        </w:rPr>
                      </w:pPr>
                      <w:r w:rsidRPr="00267CBF">
                        <w:rPr>
                          <w:rFonts w:ascii="Republika" w:hAnsi="Republika" w:cstheme="minorBidi"/>
                          <w:color w:val="1F3864" w:themeColor="accent5" w:themeShade="80"/>
                          <w:kern w:val="24"/>
                          <w:sz w:val="20"/>
                          <w:szCs w:val="20"/>
                        </w:rPr>
                        <w:t>Urad za kohezijsko politiko</w:t>
                      </w:r>
                    </w:p>
                  </w:txbxContent>
                </v:textbox>
              </v:roundrect>
            </w:pict>
          </mc:Fallback>
        </mc:AlternateContent>
      </w:r>
    </w:p>
    <w:p w14:paraId="5AC3FBA1" w14:textId="77777777" w:rsidR="00082826" w:rsidRDefault="00082826" w:rsidP="00082826">
      <w:r>
        <w:rPr>
          <w:noProof/>
        </w:rPr>
        <mc:AlternateContent>
          <mc:Choice Requires="wps">
            <w:drawing>
              <wp:anchor distT="0" distB="0" distL="114300" distR="114300" simplePos="0" relativeHeight="252028928" behindDoc="0" locked="0" layoutInCell="1" allowOverlap="1" wp14:anchorId="3A001E4B" wp14:editId="3196FB5D">
                <wp:simplePos x="0" y="0"/>
                <wp:positionH relativeFrom="column">
                  <wp:posOffset>4671695</wp:posOffset>
                </wp:positionH>
                <wp:positionV relativeFrom="paragraph">
                  <wp:posOffset>111125</wp:posOffset>
                </wp:positionV>
                <wp:extent cx="790575" cy="0"/>
                <wp:effectExtent l="38100" t="76200" r="9525" b="95250"/>
                <wp:wrapNone/>
                <wp:docPr id="224" name="Raven puščični povezovalnik 224"/>
                <wp:cNvGraphicFramePr/>
                <a:graphic xmlns:a="http://schemas.openxmlformats.org/drawingml/2006/main">
                  <a:graphicData uri="http://schemas.microsoft.com/office/word/2010/wordprocessingShape">
                    <wps:wsp>
                      <wps:cNvCnPr/>
                      <wps:spPr>
                        <a:xfrm>
                          <a:off x="0" y="0"/>
                          <a:ext cx="7905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0CF74D" id="Raven puščični povezovalnik 224" o:spid="_x0000_s1026" type="#_x0000_t32" style="position:absolute;margin-left:367.85pt;margin-top:8.75pt;width:62.25pt;height:0;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" strokecolor="#5b9bd5 [3204]" strokeweight=".5pt">
                <v:stroke startarrow="block" endarrow="block" joinstyle="miter"/>
              </v:shape>
            </w:pict>
          </mc:Fallback>
        </mc:AlternateContent>
      </w:r>
      <w:r>
        <w:rPr>
          <w:noProof/>
        </w:rPr>
        <mc:AlternateContent>
          <mc:Choice Requires="wps">
            <w:drawing>
              <wp:anchor distT="0" distB="0" distL="114300" distR="114300" simplePos="0" relativeHeight="252027904" behindDoc="0" locked="0" layoutInCell="1" allowOverlap="1" wp14:anchorId="0835E9A4" wp14:editId="1750FDAA">
                <wp:simplePos x="0" y="0"/>
                <wp:positionH relativeFrom="column">
                  <wp:posOffset>1852295</wp:posOffset>
                </wp:positionH>
                <wp:positionV relativeFrom="paragraph">
                  <wp:posOffset>82550</wp:posOffset>
                </wp:positionV>
                <wp:extent cx="866775" cy="0"/>
                <wp:effectExtent l="38100" t="76200" r="9525" b="95250"/>
                <wp:wrapNone/>
                <wp:docPr id="223" name="Raven puščični povezovalnik 223"/>
                <wp:cNvGraphicFramePr/>
                <a:graphic xmlns:a="http://schemas.openxmlformats.org/drawingml/2006/main">
                  <a:graphicData uri="http://schemas.microsoft.com/office/word/2010/wordprocessingShape">
                    <wps:wsp>
                      <wps:cNvCnPr/>
                      <wps:spPr>
                        <a:xfrm>
                          <a:off x="0" y="0"/>
                          <a:ext cx="8667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7BE909" id="Raven puščični povezovalnik 223" o:spid="_x0000_s1026" type="#_x0000_t32" style="position:absolute;margin-left:145.85pt;margin-top:6.5pt;width:68.25pt;height:0;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" strokecolor="#5b9bd5 [3204]" strokeweight=".5pt">
                <v:stroke startarrow="block" endarrow="block" joinstyle="miter"/>
              </v:shape>
            </w:pict>
          </mc:Fallback>
        </mc:AlternateContent>
      </w:r>
    </w:p>
    <w:p w14:paraId="2B992DE6" w14:textId="77777777" w:rsidR="00082826" w:rsidRDefault="00082826" w:rsidP="00082826"/>
    <w:p w14:paraId="2E82A54D" w14:textId="77777777" w:rsidR="00082826" w:rsidRDefault="00082826" w:rsidP="00082826">
      <w:r w:rsidRPr="00B13A77">
        <w:rPr>
          <w:rFonts w:ascii="Republika" w:hAnsi="Republika"/>
          <w:noProof/>
          <w:lang w:eastAsia="sl-SI"/>
        </w:rPr>
        <mc:AlternateContent>
          <mc:Choice Requires="wps">
            <w:drawing>
              <wp:anchor distT="0" distB="0" distL="114300" distR="114300" simplePos="0" relativeHeight="251991040" behindDoc="0" locked="0" layoutInCell="1" allowOverlap="1" wp14:anchorId="1920285E" wp14:editId="01B96E2D">
                <wp:simplePos x="0" y="0"/>
                <wp:positionH relativeFrom="column">
                  <wp:posOffset>3623945</wp:posOffset>
                </wp:positionH>
                <wp:positionV relativeFrom="paragraph">
                  <wp:posOffset>54610</wp:posOffset>
                </wp:positionV>
                <wp:extent cx="247650" cy="676275"/>
                <wp:effectExtent l="19050" t="19050" r="38100" b="47625"/>
                <wp:wrapNone/>
                <wp:docPr id="71" name="Dvosmerna navpična puščica 70"/>
                <wp:cNvGraphicFramePr/>
                <a:graphic xmlns:a="http://schemas.openxmlformats.org/drawingml/2006/main">
                  <a:graphicData uri="http://schemas.microsoft.com/office/word/2010/wordprocessingShape">
                    <wps:wsp>
                      <wps:cNvSpPr/>
                      <wps:spPr>
                        <a:xfrm>
                          <a:off x="0" y="0"/>
                          <a:ext cx="247650" cy="676275"/>
                        </a:xfrm>
                        <a:prstGeom prst="upDownArrow">
                          <a:avLst/>
                        </a:prstGeom>
                        <a:solidFill>
                          <a:schemeClr val="accent6">
                            <a:lumMod val="40000"/>
                            <a:lumOff val="6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874D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vosmerna navpična puščica 70" o:spid="_x0000_s1026" type="#_x0000_t70" style="position:absolute;margin-left:285.35pt;margin-top:4.3pt;width:19.5pt;height:53.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" adj=",3955" fillcolor="#c5e0b3 [1305]" strokecolor="#a8d08d [1945]" strokeweight="1pt"/>
            </w:pict>
          </mc:Fallback>
        </mc:AlternateContent>
      </w:r>
    </w:p>
    <w:p w14:paraId="650C3F28" w14:textId="77777777" w:rsidR="00082826" w:rsidRDefault="00082826" w:rsidP="00082826"/>
    <w:p w14:paraId="21DFC69D" w14:textId="77777777" w:rsidR="00082826" w:rsidRDefault="00082826" w:rsidP="00082826">
      <w:r>
        <w:rPr>
          <w:rFonts w:ascii="Republika" w:hAnsi="Republika"/>
          <w:noProof/>
          <w:lang w:eastAsia="sl-SI"/>
        </w:rPr>
        <mc:AlternateContent>
          <mc:Choice Requires="wps">
            <w:drawing>
              <wp:anchor distT="0" distB="0" distL="114300" distR="114300" simplePos="0" relativeHeight="251998208" behindDoc="0" locked="0" layoutInCell="1" allowOverlap="1" wp14:anchorId="41C46786" wp14:editId="26C45BD8">
                <wp:simplePos x="0" y="0"/>
                <wp:positionH relativeFrom="column">
                  <wp:posOffset>2014220</wp:posOffset>
                </wp:positionH>
                <wp:positionV relativeFrom="paragraph">
                  <wp:posOffset>263525</wp:posOffset>
                </wp:positionV>
                <wp:extent cx="3465195" cy="276225"/>
                <wp:effectExtent l="0" t="0" r="20955" b="28575"/>
                <wp:wrapNone/>
                <wp:docPr id="184" name="Pravokotnik: zaokroženi vogali 184"/>
                <wp:cNvGraphicFramePr/>
                <a:graphic xmlns:a="http://schemas.openxmlformats.org/drawingml/2006/main">
                  <a:graphicData uri="http://schemas.microsoft.com/office/word/2010/wordprocessingShape">
                    <wps:wsp>
                      <wps:cNvSpPr/>
                      <wps:spPr>
                        <a:xfrm>
                          <a:off x="0" y="0"/>
                          <a:ext cx="3465195" cy="276225"/>
                        </a:xfrm>
                        <a:prstGeom prst="roundRect">
                          <a:avLst/>
                        </a:prstGeom>
                        <a:solidFill>
                          <a:schemeClr val="accent6">
                            <a:lumMod val="40000"/>
                            <a:lumOff val="6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F4DF15"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20"/>
                                <w:szCs w:val="20"/>
                              </w:rPr>
                            </w:pPr>
                            <w:r w:rsidRPr="00FD472D">
                              <w:rPr>
                                <w:rFonts w:ascii="Republika" w:hAnsi="Republika" w:cstheme="minorBidi"/>
                                <w:b/>
                                <w:bCs/>
                                <w:color w:val="385623" w:themeColor="accent6" w:themeShade="80"/>
                                <w:kern w:val="24"/>
                                <w:sz w:val="20"/>
                                <w:szCs w:val="20"/>
                              </w:rPr>
                              <w:t xml:space="preserve">P O S R E D N I Š K A   T E L E S A </w:t>
                            </w:r>
                          </w:p>
                          <w:p w14:paraId="751EFC19" w14:textId="77777777" w:rsidR="00082826" w:rsidRPr="00427C71" w:rsidRDefault="00082826" w:rsidP="00082826">
                            <w:pPr>
                              <w:jc w:val="center"/>
                              <w:rPr>
                                <w:rFonts w:ascii="Republika" w:hAnsi="Republik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C46786" id="Pravokotnik: zaokroženi vogali 184" o:spid="_x0000_s1032" style="position:absolute;left:0;text-align:left;margin-left:158.6pt;margin-top:20.75pt;width:272.85pt;height:21.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" fillcolor="#c5e0b3 [1305]" strokecolor="#a8d08d [1945]" strokeweight="1.5pt">
                <v:stroke joinstyle="miter"/>
                <v:textbox>
                  <w:txbxContent>
                    <w:p w14:paraId="48F4DF15"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20"/>
                          <w:szCs w:val="20"/>
                        </w:rPr>
                      </w:pPr>
                      <w:r w:rsidRPr="00FD472D">
                        <w:rPr>
                          <w:rFonts w:ascii="Republika" w:hAnsi="Republika" w:cstheme="minorBidi"/>
                          <w:b/>
                          <w:bCs/>
                          <w:color w:val="385623" w:themeColor="accent6" w:themeShade="80"/>
                          <w:kern w:val="24"/>
                          <w:sz w:val="20"/>
                          <w:szCs w:val="20"/>
                        </w:rPr>
                        <w:t xml:space="preserve">P O S R E D N I Š K A   T E L E S A </w:t>
                      </w:r>
                    </w:p>
                    <w:p w14:paraId="751EFC19" w14:textId="77777777" w:rsidR="00082826" w:rsidRPr="00427C71" w:rsidRDefault="00082826" w:rsidP="00082826">
                      <w:pPr>
                        <w:jc w:val="center"/>
                        <w:rPr>
                          <w:rFonts w:ascii="Republika" w:hAnsi="Republika"/>
                          <w:sz w:val="20"/>
                          <w:szCs w:val="20"/>
                        </w:rPr>
                      </w:pPr>
                    </w:p>
                  </w:txbxContent>
                </v:textbox>
              </v:roundrect>
            </w:pict>
          </mc:Fallback>
        </mc:AlternateContent>
      </w:r>
    </w:p>
    <w:p w14:paraId="20D329C9" w14:textId="77777777" w:rsidR="00082826" w:rsidRDefault="00082826" w:rsidP="00082826"/>
    <w:p w14:paraId="5FF6D910" w14:textId="77777777" w:rsidR="00082826" w:rsidRDefault="00082826" w:rsidP="00082826">
      <w:r>
        <w:rPr>
          <w:noProof/>
        </w:rPr>
        <mc:AlternateContent>
          <mc:Choice Requires="wps">
            <w:drawing>
              <wp:anchor distT="0" distB="0" distL="114300" distR="114300" simplePos="0" relativeHeight="251999232" behindDoc="0" locked="0" layoutInCell="1" allowOverlap="1" wp14:anchorId="560447FB" wp14:editId="7D4A5234">
                <wp:simplePos x="0" y="0"/>
                <wp:positionH relativeFrom="margin">
                  <wp:posOffset>-24129</wp:posOffset>
                </wp:positionH>
                <wp:positionV relativeFrom="paragraph">
                  <wp:posOffset>111760</wp:posOffset>
                </wp:positionV>
                <wp:extent cx="533400" cy="266700"/>
                <wp:effectExtent l="0" t="0" r="19050" b="19050"/>
                <wp:wrapNone/>
                <wp:docPr id="185" name="Pravokotnik: zaokroženi vogali 185"/>
                <wp:cNvGraphicFramePr/>
                <a:graphic xmlns:a="http://schemas.openxmlformats.org/drawingml/2006/main">
                  <a:graphicData uri="http://schemas.microsoft.com/office/word/2010/wordprocessingShape">
                    <wps:wsp>
                      <wps:cNvSpPr/>
                      <wps:spPr>
                        <a:xfrm>
                          <a:off x="0" y="0"/>
                          <a:ext cx="533400"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A3242"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MKRR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0447FB" id="Pravokotnik: zaokroženi vogali 185" o:spid="_x0000_s1033" style="position:absolute;left:0;text-align:left;margin-left:-1.9pt;margin-top:8.8pt;width:42pt;height:21pt;z-index:251999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" fillcolor="#e2efd9 [665]" strokecolor="#a8d08d [1945]" strokeweight="1.5pt">
                <v:stroke joinstyle="miter"/>
                <v:textbox>
                  <w:txbxContent>
                    <w:p w14:paraId="40BA3242"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MKRR</w:t>
                      </w:r>
                    </w:p>
                  </w:txbxContent>
                </v:textbox>
                <w10:wrap anchorx="margin"/>
              </v:roundrect>
            </w:pict>
          </mc:Fallback>
        </mc:AlternateContent>
      </w:r>
      <w:r>
        <w:rPr>
          <w:noProof/>
        </w:rPr>
        <mc:AlternateContent>
          <mc:Choice Requires="wps">
            <w:drawing>
              <wp:anchor distT="0" distB="0" distL="114300" distR="114300" simplePos="0" relativeHeight="252000256" behindDoc="0" locked="0" layoutInCell="1" allowOverlap="1" wp14:anchorId="274095EB" wp14:editId="73C42A1D">
                <wp:simplePos x="0" y="0"/>
                <wp:positionH relativeFrom="column">
                  <wp:posOffset>537844</wp:posOffset>
                </wp:positionH>
                <wp:positionV relativeFrom="paragraph">
                  <wp:posOffset>111760</wp:posOffset>
                </wp:positionV>
                <wp:extent cx="428625" cy="266700"/>
                <wp:effectExtent l="0" t="0" r="28575" b="19050"/>
                <wp:wrapNone/>
                <wp:docPr id="186" name="Pravokotnik: zaokroženi vogali 186"/>
                <wp:cNvGraphicFramePr/>
                <a:graphic xmlns:a="http://schemas.openxmlformats.org/drawingml/2006/main">
                  <a:graphicData uri="http://schemas.microsoft.com/office/word/2010/wordprocessingShape">
                    <wps:wsp>
                      <wps:cNvSpPr/>
                      <wps:spPr>
                        <a:xfrm>
                          <a:off x="0" y="0"/>
                          <a:ext cx="42862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6EC76"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rPr>
                            </w:pPr>
                            <w:r w:rsidRPr="00FD472D">
                              <w:rPr>
                                <w:rFonts w:ascii="Republika" w:hAnsi="Republika" w:cstheme="minorBidi"/>
                                <w:color w:val="385623" w:themeColor="accent6" w:themeShade="80"/>
                                <w:kern w:val="24"/>
                                <w:sz w:val="18"/>
                                <w:szCs w:val="18"/>
                              </w:rPr>
                              <w:t>MJU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4095EB" id="Pravokotnik: zaokroženi vogali 186" o:spid="_x0000_s1034" style="position:absolute;left:0;text-align:left;margin-left:42.35pt;margin-top:8.8pt;width:33.75pt;height:21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" fillcolor="#e2efd9 [665]" strokecolor="#a8d08d [1945]" strokeweight="1.5pt">
                <v:stroke joinstyle="miter"/>
                <v:textbox>
                  <w:txbxContent>
                    <w:p w14:paraId="4226EC76"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rPr>
                      </w:pPr>
                      <w:r w:rsidRPr="00FD472D">
                        <w:rPr>
                          <w:rFonts w:ascii="Republika" w:hAnsi="Republika" w:cstheme="minorBidi"/>
                          <w:color w:val="385623" w:themeColor="accent6" w:themeShade="80"/>
                          <w:kern w:val="24"/>
                          <w:sz w:val="18"/>
                          <w:szCs w:val="18"/>
                        </w:rPr>
                        <w:t>MJU</w:t>
                      </w:r>
                    </w:p>
                  </w:txbxContent>
                </v:textbox>
              </v:roundrect>
            </w:pict>
          </mc:Fallback>
        </mc:AlternateContent>
      </w:r>
      <w:r>
        <w:rPr>
          <w:noProof/>
        </w:rPr>
        <mc:AlternateContent>
          <mc:Choice Requires="wps">
            <w:drawing>
              <wp:anchor distT="0" distB="0" distL="114300" distR="114300" simplePos="0" relativeHeight="252001280" behindDoc="0" locked="0" layoutInCell="1" allowOverlap="1" wp14:anchorId="4790A142" wp14:editId="12872B3C">
                <wp:simplePos x="0" y="0"/>
                <wp:positionH relativeFrom="column">
                  <wp:posOffset>995046</wp:posOffset>
                </wp:positionH>
                <wp:positionV relativeFrom="paragraph">
                  <wp:posOffset>111760</wp:posOffset>
                </wp:positionV>
                <wp:extent cx="457200" cy="266700"/>
                <wp:effectExtent l="0" t="0" r="19050" b="19050"/>
                <wp:wrapNone/>
                <wp:docPr id="187" name="Pravokotnik: zaokroženi vogali 187"/>
                <wp:cNvGraphicFramePr/>
                <a:graphic xmlns:a="http://schemas.openxmlformats.org/drawingml/2006/main">
                  <a:graphicData uri="http://schemas.microsoft.com/office/word/2010/wordprocessingShape">
                    <wps:wsp>
                      <wps:cNvSpPr/>
                      <wps:spPr>
                        <a:xfrm>
                          <a:off x="0" y="0"/>
                          <a:ext cx="457200"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4A4694" w14:textId="77777777" w:rsidR="00082826" w:rsidRPr="00427C71" w:rsidRDefault="00082826" w:rsidP="00082826">
                            <w:pPr>
                              <w:pStyle w:val="Navadensplet"/>
                              <w:spacing w:before="0" w:beforeAutospacing="0" w:after="0" w:afterAutospacing="0"/>
                              <w:jc w:val="center"/>
                              <w:rPr>
                                <w:rFonts w:ascii="Republika" w:hAnsi="Republika"/>
                                <w:sz w:val="18"/>
                                <w:szCs w:val="18"/>
                              </w:rPr>
                            </w:pPr>
                            <w:r w:rsidRPr="00FD472D">
                              <w:rPr>
                                <w:rFonts w:ascii="Republika" w:hAnsi="Republika" w:cstheme="minorBidi"/>
                                <w:color w:val="385623" w:themeColor="accent6" w:themeShade="80"/>
                                <w:kern w:val="24"/>
                                <w:sz w:val="18"/>
                                <w:szCs w:val="18"/>
                              </w:rPr>
                              <w:t>MDP</w:t>
                            </w:r>
                            <w:r>
                              <w:rPr>
                                <w:rFonts w:ascii="Republika" w:hAnsi="Republika" w:cstheme="minorBidi"/>
                                <w:color w:val="000000" w:themeColor="text1"/>
                                <w:kern w:val="24"/>
                                <w:sz w:val="18"/>
                                <w:szCs w:val="18"/>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90A142" id="Pravokotnik: zaokroženi vogali 187" o:spid="_x0000_s1035" style="position:absolute;left:0;text-align:left;margin-left:78.35pt;margin-top:8.8pt;width:36pt;height:21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" fillcolor="#e2efd9 [665]" strokecolor="#a8d08d [1945]" strokeweight="1.5pt">
                <v:stroke joinstyle="miter"/>
                <v:textbox>
                  <w:txbxContent>
                    <w:p w14:paraId="6A4A4694" w14:textId="77777777" w:rsidR="00082826" w:rsidRPr="00427C71" w:rsidRDefault="00082826" w:rsidP="00082826">
                      <w:pPr>
                        <w:pStyle w:val="Navadensplet"/>
                        <w:spacing w:before="0" w:beforeAutospacing="0" w:after="0" w:afterAutospacing="0"/>
                        <w:jc w:val="center"/>
                        <w:rPr>
                          <w:rFonts w:ascii="Republika" w:hAnsi="Republika"/>
                          <w:sz w:val="18"/>
                          <w:szCs w:val="18"/>
                        </w:rPr>
                      </w:pPr>
                      <w:r w:rsidRPr="00FD472D">
                        <w:rPr>
                          <w:rFonts w:ascii="Republika" w:hAnsi="Republika" w:cstheme="minorBidi"/>
                          <w:color w:val="385623" w:themeColor="accent6" w:themeShade="80"/>
                          <w:kern w:val="24"/>
                          <w:sz w:val="18"/>
                          <w:szCs w:val="18"/>
                        </w:rPr>
                        <w:t>MDP</w:t>
                      </w:r>
                      <w:r>
                        <w:rPr>
                          <w:rFonts w:ascii="Republika" w:hAnsi="Republika" w:cstheme="minorBidi"/>
                          <w:color w:val="000000" w:themeColor="text1"/>
                          <w:kern w:val="24"/>
                          <w:sz w:val="18"/>
                          <w:szCs w:val="18"/>
                        </w:rPr>
                        <w:t>P</w:t>
                      </w:r>
                    </w:p>
                  </w:txbxContent>
                </v:textbox>
              </v:roundrect>
            </w:pict>
          </mc:Fallback>
        </mc:AlternateContent>
      </w:r>
      <w:r>
        <w:rPr>
          <w:noProof/>
        </w:rPr>
        <mc:AlternateContent>
          <mc:Choice Requires="wps">
            <w:drawing>
              <wp:anchor distT="0" distB="0" distL="114300" distR="114300" simplePos="0" relativeHeight="252013568" behindDoc="0" locked="0" layoutInCell="1" allowOverlap="1" wp14:anchorId="6692507F" wp14:editId="1626FEB7">
                <wp:simplePos x="0" y="0"/>
                <wp:positionH relativeFrom="column">
                  <wp:posOffset>7005320</wp:posOffset>
                </wp:positionH>
                <wp:positionV relativeFrom="paragraph">
                  <wp:posOffset>111760</wp:posOffset>
                </wp:positionV>
                <wp:extent cx="523875" cy="266700"/>
                <wp:effectExtent l="0" t="0" r="28575" b="19050"/>
                <wp:wrapNone/>
                <wp:docPr id="203" name="Pravokotnik: zaokroženi vogali 203"/>
                <wp:cNvGraphicFramePr/>
                <a:graphic xmlns:a="http://schemas.openxmlformats.org/drawingml/2006/main">
                  <a:graphicData uri="http://schemas.microsoft.com/office/word/2010/wordprocessingShape">
                    <wps:wsp>
                      <wps:cNvSpPr/>
                      <wps:spPr>
                        <a:xfrm>
                          <a:off x="0" y="0"/>
                          <a:ext cx="52387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28231"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ZMOS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92507F" id="Pravokotnik: zaokroženi vogali 203" o:spid="_x0000_s1036" style="position:absolute;left:0;text-align:left;margin-left:551.6pt;margin-top:8.8pt;width:41.25pt;height:21pt;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" fillcolor="#e2efd9 [665]" strokecolor="#a8d08d [1945]" strokeweight="1.5pt">
                <v:stroke joinstyle="miter"/>
                <v:textbox>
                  <w:txbxContent>
                    <w:p w14:paraId="3E828231"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ZMOS</w:t>
                      </w:r>
                    </w:p>
                  </w:txbxContent>
                </v:textbox>
              </v:roundrect>
            </w:pict>
          </mc:Fallback>
        </mc:AlternateContent>
      </w:r>
      <w:r>
        <w:rPr>
          <w:noProof/>
        </w:rPr>
        <mc:AlternateContent>
          <mc:Choice Requires="wps">
            <w:drawing>
              <wp:anchor distT="0" distB="0" distL="114300" distR="114300" simplePos="0" relativeHeight="252011520" behindDoc="0" locked="0" layoutInCell="1" allowOverlap="1" wp14:anchorId="71067F81" wp14:editId="21566D94">
                <wp:simplePos x="0" y="0"/>
                <wp:positionH relativeFrom="column">
                  <wp:posOffset>6557645</wp:posOffset>
                </wp:positionH>
                <wp:positionV relativeFrom="paragraph">
                  <wp:posOffset>111760</wp:posOffset>
                </wp:positionV>
                <wp:extent cx="409575" cy="266700"/>
                <wp:effectExtent l="0" t="0" r="28575" b="19050"/>
                <wp:wrapNone/>
                <wp:docPr id="201" name="Pravokotnik: zaokroženi vogali 201"/>
                <wp:cNvGraphicFramePr/>
                <a:graphic xmlns:a="http://schemas.openxmlformats.org/drawingml/2006/main">
                  <a:graphicData uri="http://schemas.microsoft.com/office/word/2010/wordprocessingShape">
                    <wps:wsp>
                      <wps:cNvSpPr/>
                      <wps:spPr>
                        <a:xfrm>
                          <a:off x="0" y="0"/>
                          <a:ext cx="40957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97741"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067F81" id="Pravokotnik: zaokroženi vogali 201" o:spid="_x0000_s1037" style="position:absolute;left:0;text-align:left;margin-left:516.35pt;margin-top:8.8pt;width:32.25pt;height:21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" fillcolor="#e2efd9 [665]" strokecolor="#a8d08d [1945]" strokeweight="1.5pt">
                <v:stroke joinstyle="miter"/>
                <v:textbox>
                  <w:txbxContent>
                    <w:p w14:paraId="2FC97741"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MP</w:t>
                      </w:r>
                    </w:p>
                  </w:txbxContent>
                </v:textbox>
              </v:roundrect>
            </w:pict>
          </mc:Fallback>
        </mc:AlternateContent>
      </w:r>
      <w:r>
        <w:rPr>
          <w:noProof/>
        </w:rPr>
        <mc:AlternateContent>
          <mc:Choice Requires="wps">
            <w:drawing>
              <wp:anchor distT="0" distB="0" distL="114300" distR="114300" simplePos="0" relativeHeight="252012544" behindDoc="0" locked="0" layoutInCell="1" allowOverlap="1" wp14:anchorId="0BB68808" wp14:editId="748D5665">
                <wp:simplePos x="0" y="0"/>
                <wp:positionH relativeFrom="column">
                  <wp:posOffset>6100445</wp:posOffset>
                </wp:positionH>
                <wp:positionV relativeFrom="paragraph">
                  <wp:posOffset>111760</wp:posOffset>
                </wp:positionV>
                <wp:extent cx="428625" cy="266700"/>
                <wp:effectExtent l="0" t="0" r="28575" b="19050"/>
                <wp:wrapNone/>
                <wp:docPr id="202" name="Pravokotnik: zaokroženi vogali 202"/>
                <wp:cNvGraphicFramePr/>
                <a:graphic xmlns:a="http://schemas.openxmlformats.org/drawingml/2006/main">
                  <a:graphicData uri="http://schemas.microsoft.com/office/word/2010/wordprocessingShape">
                    <wps:wsp>
                      <wps:cNvSpPr/>
                      <wps:spPr>
                        <a:xfrm>
                          <a:off x="0" y="0"/>
                          <a:ext cx="42862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0D034"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B68808" id="Pravokotnik: zaokroženi vogali 202" o:spid="_x0000_s1038" style="position:absolute;left:0;text-align:left;margin-left:480.35pt;margin-top:8.8pt;width:33.75pt;height:21pt;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" fillcolor="#e2efd9 [665]" strokecolor="#a8d08d [1945]" strokeweight="1.5pt">
                <v:stroke joinstyle="miter"/>
                <v:textbox>
                  <w:txbxContent>
                    <w:p w14:paraId="5EF0D034"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MZI</w:t>
                      </w:r>
                    </w:p>
                  </w:txbxContent>
                </v:textbox>
              </v:roundrect>
            </w:pict>
          </mc:Fallback>
        </mc:AlternateContent>
      </w:r>
      <w:r>
        <w:rPr>
          <w:noProof/>
        </w:rPr>
        <mc:AlternateContent>
          <mc:Choice Requires="wps">
            <w:drawing>
              <wp:anchor distT="0" distB="0" distL="114300" distR="114300" simplePos="0" relativeHeight="252009472" behindDoc="0" locked="0" layoutInCell="1" allowOverlap="1" wp14:anchorId="6D38696F" wp14:editId="2831B432">
                <wp:simplePos x="0" y="0"/>
                <wp:positionH relativeFrom="column">
                  <wp:posOffset>5538470</wp:posOffset>
                </wp:positionH>
                <wp:positionV relativeFrom="paragraph">
                  <wp:posOffset>111760</wp:posOffset>
                </wp:positionV>
                <wp:extent cx="533400" cy="266700"/>
                <wp:effectExtent l="0" t="0" r="19050" b="19050"/>
                <wp:wrapNone/>
                <wp:docPr id="199" name="Pravokotnik: zaokroženi vogali 199"/>
                <wp:cNvGraphicFramePr/>
                <a:graphic xmlns:a="http://schemas.openxmlformats.org/drawingml/2006/main">
                  <a:graphicData uri="http://schemas.microsoft.com/office/word/2010/wordprocessingShape">
                    <wps:wsp>
                      <wps:cNvSpPr/>
                      <wps:spPr>
                        <a:xfrm>
                          <a:off x="0" y="0"/>
                          <a:ext cx="533400"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041B1"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MNVP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38696F" id="Pravokotnik: zaokroženi vogali 199" o:spid="_x0000_s1039" style="position:absolute;left:0;text-align:left;margin-left:436.1pt;margin-top:8.8pt;width:42pt;height:21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" fillcolor="#e2efd9 [665]" strokecolor="#a8d08d [1945]" strokeweight="1.5pt">
                <v:stroke joinstyle="miter"/>
                <v:textbox>
                  <w:txbxContent>
                    <w:p w14:paraId="577041B1"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MNVP</w:t>
                      </w:r>
                    </w:p>
                  </w:txbxContent>
                </v:textbox>
              </v:roundrect>
            </w:pict>
          </mc:Fallback>
        </mc:AlternateContent>
      </w:r>
      <w:r>
        <w:rPr>
          <w:noProof/>
        </w:rPr>
        <mc:AlternateContent>
          <mc:Choice Requires="wps">
            <w:drawing>
              <wp:anchor distT="0" distB="0" distL="114300" distR="114300" simplePos="0" relativeHeight="252008448" behindDoc="0" locked="0" layoutInCell="1" allowOverlap="1" wp14:anchorId="15DAB929" wp14:editId="02FE08F4">
                <wp:simplePos x="0" y="0"/>
                <wp:positionH relativeFrom="column">
                  <wp:posOffset>5066030</wp:posOffset>
                </wp:positionH>
                <wp:positionV relativeFrom="paragraph">
                  <wp:posOffset>121285</wp:posOffset>
                </wp:positionV>
                <wp:extent cx="447675" cy="266700"/>
                <wp:effectExtent l="0" t="0" r="28575" b="19050"/>
                <wp:wrapNone/>
                <wp:docPr id="198" name="Pravokotnik: zaokroženi vogali 198"/>
                <wp:cNvGraphicFramePr/>
                <a:graphic xmlns:a="http://schemas.openxmlformats.org/drawingml/2006/main">
                  <a:graphicData uri="http://schemas.microsoft.com/office/word/2010/wordprocessingShape">
                    <wps:wsp>
                      <wps:cNvSpPr/>
                      <wps:spPr>
                        <a:xfrm>
                          <a:off x="0" y="0"/>
                          <a:ext cx="44767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5053C"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AB929" id="Pravokotnik: zaokroženi vogali 198" o:spid="_x0000_s1040" style="position:absolute;left:0;text-align:left;margin-left:398.9pt;margin-top:9.55pt;width:35.25pt;height:21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" fillcolor="#e2efd9 [665]" strokecolor="#a8d08d [1945]" strokeweight="1.5pt">
                <v:stroke joinstyle="miter"/>
                <v:textbox>
                  <w:txbxContent>
                    <w:p w14:paraId="0895053C"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MSP</w:t>
                      </w:r>
                    </w:p>
                  </w:txbxContent>
                </v:textbox>
              </v:roundrect>
            </w:pict>
          </mc:Fallback>
        </mc:AlternateContent>
      </w:r>
      <w:r>
        <w:rPr>
          <w:noProof/>
        </w:rPr>
        <mc:AlternateContent>
          <mc:Choice Requires="wps">
            <w:drawing>
              <wp:anchor distT="0" distB="0" distL="114300" distR="114300" simplePos="0" relativeHeight="252007424" behindDoc="0" locked="0" layoutInCell="1" allowOverlap="1" wp14:anchorId="66AA2ED0" wp14:editId="29D2C7EB">
                <wp:simplePos x="0" y="0"/>
                <wp:positionH relativeFrom="column">
                  <wp:posOffset>4616450</wp:posOffset>
                </wp:positionH>
                <wp:positionV relativeFrom="paragraph">
                  <wp:posOffset>121285</wp:posOffset>
                </wp:positionV>
                <wp:extent cx="417195" cy="266700"/>
                <wp:effectExtent l="0" t="0" r="20955" b="19050"/>
                <wp:wrapNone/>
                <wp:docPr id="197" name="Pravokotnik: zaokroženi vogali 197"/>
                <wp:cNvGraphicFramePr/>
                <a:graphic xmlns:a="http://schemas.openxmlformats.org/drawingml/2006/main">
                  <a:graphicData uri="http://schemas.microsoft.com/office/word/2010/wordprocessingShape">
                    <wps:wsp>
                      <wps:cNvSpPr/>
                      <wps:spPr>
                        <a:xfrm>
                          <a:off x="0" y="0"/>
                          <a:ext cx="41719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691C8"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AA2ED0" id="Pravokotnik: zaokroženi vogali 197" o:spid="_x0000_s1041" style="position:absolute;left:0;text-align:left;margin-left:363.5pt;margin-top:9.55pt;width:32.85pt;height:21pt;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" fillcolor="#e2efd9 [665]" strokecolor="#a8d08d [1945]" strokeweight="1.5pt">
                <v:stroke joinstyle="miter"/>
                <v:textbox>
                  <w:txbxContent>
                    <w:p w14:paraId="57F691C8"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MVI</w:t>
                      </w:r>
                    </w:p>
                  </w:txbxContent>
                </v:textbox>
              </v:roundrect>
            </w:pict>
          </mc:Fallback>
        </mc:AlternateContent>
      </w:r>
      <w:r>
        <w:rPr>
          <w:noProof/>
        </w:rPr>
        <mc:AlternateContent>
          <mc:Choice Requires="wps">
            <w:drawing>
              <wp:anchor distT="0" distB="0" distL="114300" distR="114300" simplePos="0" relativeHeight="252010496" behindDoc="0" locked="0" layoutInCell="1" allowOverlap="1" wp14:anchorId="164C5180" wp14:editId="08DF47C9">
                <wp:simplePos x="0" y="0"/>
                <wp:positionH relativeFrom="column">
                  <wp:posOffset>3985260</wp:posOffset>
                </wp:positionH>
                <wp:positionV relativeFrom="paragraph">
                  <wp:posOffset>121285</wp:posOffset>
                </wp:positionV>
                <wp:extent cx="603885" cy="266700"/>
                <wp:effectExtent l="0" t="0" r="24765" b="19050"/>
                <wp:wrapNone/>
                <wp:docPr id="200" name="Pravokotnik: zaokroženi vogali 200"/>
                <wp:cNvGraphicFramePr/>
                <a:graphic xmlns:a="http://schemas.openxmlformats.org/drawingml/2006/main">
                  <a:graphicData uri="http://schemas.microsoft.com/office/word/2010/wordprocessingShape">
                    <wps:wsp>
                      <wps:cNvSpPr/>
                      <wps:spPr>
                        <a:xfrm>
                          <a:off x="0" y="0"/>
                          <a:ext cx="60388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438E55"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MDDSZ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4C5180" id="Pravokotnik: zaokroženi vogali 200" o:spid="_x0000_s1042" style="position:absolute;left:0;text-align:left;margin-left:313.8pt;margin-top:9.55pt;width:47.55pt;height:21pt;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" fillcolor="#e2efd9 [665]" strokecolor="#a8d08d [1945]" strokeweight="1.5pt">
                <v:stroke joinstyle="miter"/>
                <v:textbox>
                  <w:txbxContent>
                    <w:p w14:paraId="29438E55"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MDDSZ</w:t>
                      </w:r>
                    </w:p>
                  </w:txbxContent>
                </v:textbox>
              </v:roundrect>
            </w:pict>
          </mc:Fallback>
        </mc:AlternateContent>
      </w:r>
      <w:r>
        <w:rPr>
          <w:noProof/>
        </w:rPr>
        <mc:AlternateContent>
          <mc:Choice Requires="wps">
            <w:drawing>
              <wp:anchor distT="0" distB="0" distL="114300" distR="114300" simplePos="0" relativeHeight="252006400" behindDoc="0" locked="0" layoutInCell="1" allowOverlap="1" wp14:anchorId="78D1AAE7" wp14:editId="1E966BA9">
                <wp:simplePos x="0" y="0"/>
                <wp:positionH relativeFrom="column">
                  <wp:posOffset>3423920</wp:posOffset>
                </wp:positionH>
                <wp:positionV relativeFrom="paragraph">
                  <wp:posOffset>121285</wp:posOffset>
                </wp:positionV>
                <wp:extent cx="533400" cy="266700"/>
                <wp:effectExtent l="0" t="0" r="19050" b="19050"/>
                <wp:wrapNone/>
                <wp:docPr id="196" name="Pravokotnik: zaokroženi vogali 196"/>
                <wp:cNvGraphicFramePr/>
                <a:graphic xmlns:a="http://schemas.openxmlformats.org/drawingml/2006/main">
                  <a:graphicData uri="http://schemas.microsoft.com/office/word/2010/wordprocessingShape">
                    <wps:wsp>
                      <wps:cNvSpPr/>
                      <wps:spPr>
                        <a:xfrm>
                          <a:off x="0" y="0"/>
                          <a:ext cx="533400"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B82334"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D1AAE7" id="Pravokotnik: zaokroženi vogali 196" o:spid="_x0000_s1043" style="position:absolute;left:0;text-align:left;margin-left:269.6pt;margin-top:9.55pt;width:42pt;height:21pt;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" fillcolor="#e2efd9 [665]" strokecolor="#a8d08d [1945]" strokeweight="1.5pt">
                <v:stroke joinstyle="miter"/>
                <v:textbox>
                  <w:txbxContent>
                    <w:p w14:paraId="1FB82334"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MOPE</w:t>
                      </w:r>
                    </w:p>
                  </w:txbxContent>
                </v:textbox>
              </v:roundrect>
            </w:pict>
          </mc:Fallback>
        </mc:AlternateContent>
      </w:r>
      <w:r>
        <w:rPr>
          <w:noProof/>
        </w:rPr>
        <mc:AlternateContent>
          <mc:Choice Requires="wps">
            <w:drawing>
              <wp:anchor distT="0" distB="0" distL="114300" distR="114300" simplePos="0" relativeHeight="252005376" behindDoc="0" locked="0" layoutInCell="1" allowOverlap="1" wp14:anchorId="0BAD0319" wp14:editId="075C7B40">
                <wp:simplePos x="0" y="0"/>
                <wp:positionH relativeFrom="column">
                  <wp:posOffset>2861945</wp:posOffset>
                </wp:positionH>
                <wp:positionV relativeFrom="paragraph">
                  <wp:posOffset>121285</wp:posOffset>
                </wp:positionV>
                <wp:extent cx="533400" cy="266700"/>
                <wp:effectExtent l="0" t="0" r="19050" b="19050"/>
                <wp:wrapNone/>
                <wp:docPr id="195" name="Pravokotnik: zaokroženi vogali 195"/>
                <wp:cNvGraphicFramePr/>
                <a:graphic xmlns:a="http://schemas.openxmlformats.org/drawingml/2006/main">
                  <a:graphicData uri="http://schemas.microsoft.com/office/word/2010/wordprocessingShape">
                    <wps:wsp>
                      <wps:cNvSpPr/>
                      <wps:spPr>
                        <a:xfrm>
                          <a:off x="0" y="0"/>
                          <a:ext cx="533400"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B50F0"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MGTŠ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AD0319" id="Pravokotnik: zaokroženi vogali 195" o:spid="_x0000_s1044" style="position:absolute;left:0;text-align:left;margin-left:225.35pt;margin-top:9.55pt;width:42pt;height:21pt;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" fillcolor="#e2efd9 [665]" strokecolor="#a8d08d [1945]" strokeweight="1.5pt">
                <v:stroke joinstyle="miter"/>
                <v:textbox>
                  <w:txbxContent>
                    <w:p w14:paraId="762B50F0"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MGTŠ</w:t>
                      </w:r>
                    </w:p>
                  </w:txbxContent>
                </v:textbox>
              </v:roundrect>
            </w:pict>
          </mc:Fallback>
        </mc:AlternateContent>
      </w:r>
      <w:r>
        <w:rPr>
          <w:noProof/>
        </w:rPr>
        <mc:AlternateContent>
          <mc:Choice Requires="wps">
            <w:drawing>
              <wp:anchor distT="0" distB="0" distL="114300" distR="114300" simplePos="0" relativeHeight="252004352" behindDoc="0" locked="0" layoutInCell="1" allowOverlap="1" wp14:anchorId="01F0FD54" wp14:editId="1533200A">
                <wp:simplePos x="0" y="0"/>
                <wp:positionH relativeFrom="column">
                  <wp:posOffset>2427605</wp:posOffset>
                </wp:positionH>
                <wp:positionV relativeFrom="paragraph">
                  <wp:posOffset>111760</wp:posOffset>
                </wp:positionV>
                <wp:extent cx="409575" cy="266700"/>
                <wp:effectExtent l="0" t="0" r="28575" b="19050"/>
                <wp:wrapNone/>
                <wp:docPr id="194" name="Pravokotnik: zaokroženi vogali 194"/>
                <wp:cNvGraphicFramePr/>
                <a:graphic xmlns:a="http://schemas.openxmlformats.org/drawingml/2006/main">
                  <a:graphicData uri="http://schemas.microsoft.com/office/word/2010/wordprocessingShape">
                    <wps:wsp>
                      <wps:cNvSpPr/>
                      <wps:spPr>
                        <a:xfrm>
                          <a:off x="0" y="0"/>
                          <a:ext cx="40957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CF93A"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F0FD54" id="Pravokotnik: zaokroženi vogali 194" o:spid="_x0000_s1045" style="position:absolute;left:0;text-align:left;margin-left:191.15pt;margin-top:8.8pt;width:32.25pt;height:21pt;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" fillcolor="#e2efd9 [665]" strokecolor="#a8d08d [1945]" strokeweight="1.5pt">
                <v:stroke joinstyle="miter"/>
                <v:textbox>
                  <w:txbxContent>
                    <w:p w14:paraId="76CCF93A"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MK</w:t>
                      </w:r>
                    </w:p>
                  </w:txbxContent>
                </v:textbox>
              </v:roundrect>
            </w:pict>
          </mc:Fallback>
        </mc:AlternateContent>
      </w:r>
      <w:r>
        <w:rPr>
          <w:noProof/>
        </w:rPr>
        <mc:AlternateContent>
          <mc:Choice Requires="wps">
            <w:drawing>
              <wp:anchor distT="0" distB="0" distL="114300" distR="114300" simplePos="0" relativeHeight="252003328" behindDoc="0" locked="0" layoutInCell="1" allowOverlap="1" wp14:anchorId="6560CCAA" wp14:editId="4D988CF8">
                <wp:simplePos x="0" y="0"/>
                <wp:positionH relativeFrom="column">
                  <wp:posOffset>1909445</wp:posOffset>
                </wp:positionH>
                <wp:positionV relativeFrom="paragraph">
                  <wp:posOffset>111760</wp:posOffset>
                </wp:positionV>
                <wp:extent cx="485775" cy="266700"/>
                <wp:effectExtent l="0" t="0" r="28575" b="19050"/>
                <wp:wrapNone/>
                <wp:docPr id="193" name="Pravokotnik: zaokroženi vogali 193"/>
                <wp:cNvGraphicFramePr/>
                <a:graphic xmlns:a="http://schemas.openxmlformats.org/drawingml/2006/main">
                  <a:graphicData uri="http://schemas.microsoft.com/office/word/2010/wordprocessingShape">
                    <wps:wsp>
                      <wps:cNvSpPr/>
                      <wps:spPr>
                        <a:xfrm>
                          <a:off x="0" y="0"/>
                          <a:ext cx="48577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21198"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MVZI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60CCAA" id="Pravokotnik: zaokroženi vogali 193" o:spid="_x0000_s1046" style="position:absolute;left:0;text-align:left;margin-left:150.35pt;margin-top:8.8pt;width:38.25pt;height:21pt;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" fillcolor="#e2efd9 [665]" strokecolor="#a8d08d [1945]" strokeweight="1.5pt">
                <v:stroke joinstyle="miter"/>
                <v:textbox>
                  <w:txbxContent>
                    <w:p w14:paraId="30821198"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MVZI</w:t>
                      </w:r>
                    </w:p>
                  </w:txbxContent>
                </v:textbox>
              </v:roundrect>
            </w:pict>
          </mc:Fallback>
        </mc:AlternateContent>
      </w:r>
      <w:r>
        <w:rPr>
          <w:noProof/>
        </w:rPr>
        <mc:AlternateContent>
          <mc:Choice Requires="wps">
            <w:drawing>
              <wp:anchor distT="0" distB="0" distL="114300" distR="114300" simplePos="0" relativeHeight="252002304" behindDoc="0" locked="0" layoutInCell="1" allowOverlap="1" wp14:anchorId="7064DF8E" wp14:editId="68E14624">
                <wp:simplePos x="0" y="0"/>
                <wp:positionH relativeFrom="column">
                  <wp:posOffset>1480821</wp:posOffset>
                </wp:positionH>
                <wp:positionV relativeFrom="paragraph">
                  <wp:posOffset>111760</wp:posOffset>
                </wp:positionV>
                <wp:extent cx="400050" cy="266700"/>
                <wp:effectExtent l="0" t="0" r="19050" b="19050"/>
                <wp:wrapNone/>
                <wp:docPr id="188" name="Pravokotnik: zaokroženi vogali 188"/>
                <wp:cNvGraphicFramePr/>
                <a:graphic xmlns:a="http://schemas.openxmlformats.org/drawingml/2006/main">
                  <a:graphicData uri="http://schemas.microsoft.com/office/word/2010/wordprocessingShape">
                    <wps:wsp>
                      <wps:cNvSpPr/>
                      <wps:spPr>
                        <a:xfrm>
                          <a:off x="0" y="0"/>
                          <a:ext cx="400050"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E9C0E0"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64DF8E" id="Pravokotnik: zaokroženi vogali 188" o:spid="_x0000_s1047" style="position:absolute;left:0;text-align:left;margin-left:116.6pt;margin-top:8.8pt;width:31.5pt;height:21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" fillcolor="#e2efd9 [665]" strokecolor="#a8d08d [1945]" strokeweight="1.5pt">
                <v:stroke joinstyle="miter"/>
                <v:textbox>
                  <w:txbxContent>
                    <w:p w14:paraId="08E9C0E0" w14:textId="77777777" w:rsidR="00082826" w:rsidRPr="00FD472D" w:rsidRDefault="00082826" w:rsidP="00082826">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MZ</w:t>
                      </w:r>
                    </w:p>
                  </w:txbxContent>
                </v:textbox>
              </v:roundrect>
            </w:pict>
          </mc:Fallback>
        </mc:AlternateContent>
      </w:r>
    </w:p>
    <w:p w14:paraId="1BF21AE0" w14:textId="77777777" w:rsidR="00082826" w:rsidRDefault="00082826" w:rsidP="00082826">
      <w:r w:rsidRPr="00B13A77">
        <w:rPr>
          <w:rFonts w:ascii="Republika" w:hAnsi="Republika"/>
          <w:noProof/>
          <w:lang w:eastAsia="sl-SI"/>
        </w:rPr>
        <mc:AlternateContent>
          <mc:Choice Requires="wps">
            <w:drawing>
              <wp:anchor distT="0" distB="0" distL="114300" distR="114300" simplePos="0" relativeHeight="252034048" behindDoc="0" locked="0" layoutInCell="1" allowOverlap="1" wp14:anchorId="254CC126" wp14:editId="0C9AA221">
                <wp:simplePos x="0" y="0"/>
                <wp:positionH relativeFrom="column">
                  <wp:posOffset>2181225</wp:posOffset>
                </wp:positionH>
                <wp:positionV relativeFrom="paragraph">
                  <wp:posOffset>114300</wp:posOffset>
                </wp:positionV>
                <wp:extent cx="0" cy="295275"/>
                <wp:effectExtent l="76200" t="38100" r="57150" b="47625"/>
                <wp:wrapNone/>
                <wp:docPr id="1916926888" name="Raven puščični povezovalnik 77"/>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accent2">
                              <a:lumMod val="60000"/>
                              <a:lumOff val="4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FACCC0" id="Raven puščični povezovalnik 77" o:spid="_x0000_s1026" type="#_x0000_t32" style="position:absolute;margin-left:171.75pt;margin-top:9pt;width:0;height:23.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" strokecolor="#f4b083 [1941]" strokeweight=".5pt">
                <v:stroke startarrow="block" endarrow="block" joinstyle="miter"/>
              </v:shape>
            </w:pict>
          </mc:Fallback>
        </mc:AlternateContent>
      </w:r>
      <w:r w:rsidRPr="00B13A77">
        <w:rPr>
          <w:rFonts w:ascii="Republika" w:hAnsi="Republika"/>
          <w:noProof/>
          <w:lang w:eastAsia="sl-SI"/>
        </w:rPr>
        <mc:AlternateContent>
          <mc:Choice Requires="wps">
            <w:drawing>
              <wp:anchor distT="0" distB="0" distL="114300" distR="114300" simplePos="0" relativeHeight="251992064" behindDoc="0" locked="0" layoutInCell="1" allowOverlap="1" wp14:anchorId="234A7EDE" wp14:editId="7BF1CAEF">
                <wp:simplePos x="0" y="0"/>
                <wp:positionH relativeFrom="column">
                  <wp:posOffset>3140710</wp:posOffset>
                </wp:positionH>
                <wp:positionV relativeFrom="paragraph">
                  <wp:posOffset>125095</wp:posOffset>
                </wp:positionV>
                <wp:extent cx="0" cy="295275"/>
                <wp:effectExtent l="76200" t="38100" r="57150" b="47625"/>
                <wp:wrapNone/>
                <wp:docPr id="78" name="Raven puščični povezovalnik 77"/>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accent2">
                              <a:lumMod val="60000"/>
                              <a:lumOff val="4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414053" id="Raven puščični povezovalnik 77" o:spid="_x0000_s1026" type="#_x0000_t32" style="position:absolute;margin-left:247.3pt;margin-top:9.85pt;width:0;height:23.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" strokecolor="#f4b083 [1941]" strokeweight=".5pt">
                <v:stroke startarrow="block" endarrow="block" joinstyle="miter"/>
              </v:shape>
            </w:pict>
          </mc:Fallback>
        </mc:AlternateContent>
      </w:r>
    </w:p>
    <w:p w14:paraId="31FDB19B" w14:textId="77777777" w:rsidR="00082826" w:rsidRDefault="00082826" w:rsidP="00082826">
      <w:r>
        <w:rPr>
          <w:rFonts w:ascii="Republika" w:hAnsi="Republika"/>
          <w:noProof/>
          <w:lang w:eastAsia="sl-SI"/>
        </w:rPr>
        <mc:AlternateContent>
          <mc:Choice Requires="wps">
            <w:drawing>
              <wp:anchor distT="0" distB="0" distL="114300" distR="114300" simplePos="0" relativeHeight="252014592" behindDoc="0" locked="0" layoutInCell="1" allowOverlap="1" wp14:anchorId="06032D30" wp14:editId="42E92F61">
                <wp:simplePos x="0" y="0"/>
                <wp:positionH relativeFrom="column">
                  <wp:posOffset>2880995</wp:posOffset>
                </wp:positionH>
                <wp:positionV relativeFrom="paragraph">
                  <wp:posOffset>160020</wp:posOffset>
                </wp:positionV>
                <wp:extent cx="552450" cy="247650"/>
                <wp:effectExtent l="0" t="0" r="19050" b="19050"/>
                <wp:wrapNone/>
                <wp:docPr id="206" name="Pravokotnik: zaokroženi vogali 206"/>
                <wp:cNvGraphicFramePr/>
                <a:graphic xmlns:a="http://schemas.openxmlformats.org/drawingml/2006/main">
                  <a:graphicData uri="http://schemas.microsoft.com/office/word/2010/wordprocessingShape">
                    <wps:wsp>
                      <wps:cNvSpPr/>
                      <wps:spPr>
                        <a:xfrm>
                          <a:off x="0" y="0"/>
                          <a:ext cx="552450" cy="247650"/>
                        </a:xfrm>
                        <a:prstGeom prst="roundRect">
                          <a:avLst/>
                        </a:prstGeom>
                        <a:solidFill>
                          <a:schemeClr val="accent2">
                            <a:lumMod val="20000"/>
                            <a:lumOff val="80000"/>
                          </a:schemeClr>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8FDE3" w14:textId="77777777" w:rsidR="00082826" w:rsidRPr="00FD472D" w:rsidRDefault="00082826" w:rsidP="00082826">
                            <w:pPr>
                              <w:jc w:val="center"/>
                              <w:rPr>
                                <w:rFonts w:ascii="Republika" w:hAnsi="Republika"/>
                                <w:color w:val="C45911" w:themeColor="accent2" w:themeShade="BF"/>
                                <w:sz w:val="20"/>
                                <w:szCs w:val="20"/>
                              </w:rPr>
                            </w:pPr>
                            <w:r w:rsidRPr="00FD472D">
                              <w:rPr>
                                <w:rFonts w:ascii="Republika" w:hAnsi="Republika"/>
                                <w:color w:val="C45911" w:themeColor="accent2" w:themeShade="BF"/>
                                <w:kern w:val="24"/>
                                <w:sz w:val="18"/>
                                <w:szCs w:val="18"/>
                              </w:rPr>
                              <w:t>SPS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32D30" id="Pravokotnik: zaokroženi vogali 206" o:spid="_x0000_s1048" style="position:absolute;left:0;text-align:left;margin-left:226.85pt;margin-top:12.6pt;width:43.5pt;height:19.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" fillcolor="#fbe4d5 [661]" strokecolor="#f4b083 [1941]" strokeweight="1.5pt">
                <v:stroke joinstyle="miter"/>
                <v:textbox>
                  <w:txbxContent>
                    <w:p w14:paraId="0A98FDE3" w14:textId="77777777" w:rsidR="00082826" w:rsidRPr="00FD472D" w:rsidRDefault="00082826" w:rsidP="00082826">
                      <w:pPr>
                        <w:jc w:val="center"/>
                        <w:rPr>
                          <w:rFonts w:ascii="Republika" w:hAnsi="Republika"/>
                          <w:color w:val="C45911" w:themeColor="accent2" w:themeShade="BF"/>
                          <w:sz w:val="20"/>
                          <w:szCs w:val="20"/>
                        </w:rPr>
                      </w:pPr>
                      <w:r w:rsidRPr="00FD472D">
                        <w:rPr>
                          <w:rFonts w:ascii="Republika" w:hAnsi="Republika"/>
                          <w:color w:val="C45911" w:themeColor="accent2" w:themeShade="BF"/>
                          <w:kern w:val="24"/>
                          <w:sz w:val="18"/>
                          <w:szCs w:val="18"/>
                        </w:rPr>
                        <w:t>SPS</w:t>
                      </w:r>
                    </w:p>
                  </w:txbxContent>
                </v:textbox>
              </v:roundrect>
            </w:pict>
          </mc:Fallback>
        </mc:AlternateContent>
      </w:r>
      <w:r>
        <w:rPr>
          <w:rFonts w:ascii="Republika" w:hAnsi="Republika"/>
          <w:noProof/>
          <w:lang w:eastAsia="sl-SI"/>
        </w:rPr>
        <mc:AlternateContent>
          <mc:Choice Requires="wps">
            <w:drawing>
              <wp:anchor distT="0" distB="0" distL="114300" distR="114300" simplePos="0" relativeHeight="252033024" behindDoc="0" locked="0" layoutInCell="1" allowOverlap="1" wp14:anchorId="06CB64C6" wp14:editId="43E5ACD0">
                <wp:simplePos x="0" y="0"/>
                <wp:positionH relativeFrom="column">
                  <wp:posOffset>1899920</wp:posOffset>
                </wp:positionH>
                <wp:positionV relativeFrom="paragraph">
                  <wp:posOffset>160020</wp:posOffset>
                </wp:positionV>
                <wp:extent cx="495300" cy="247650"/>
                <wp:effectExtent l="0" t="0" r="19050" b="19050"/>
                <wp:wrapNone/>
                <wp:docPr id="916402245" name="Pravokotnik: zaokroženi vogali 916402245"/>
                <wp:cNvGraphicFramePr/>
                <a:graphic xmlns:a="http://schemas.openxmlformats.org/drawingml/2006/main">
                  <a:graphicData uri="http://schemas.microsoft.com/office/word/2010/wordprocessingShape">
                    <wps:wsp>
                      <wps:cNvSpPr/>
                      <wps:spPr>
                        <a:xfrm>
                          <a:off x="0" y="0"/>
                          <a:ext cx="495300" cy="247650"/>
                        </a:xfrm>
                        <a:prstGeom prst="roundRect">
                          <a:avLst/>
                        </a:prstGeom>
                        <a:solidFill>
                          <a:schemeClr val="accent2">
                            <a:lumMod val="20000"/>
                            <a:lumOff val="80000"/>
                          </a:schemeClr>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509CE5" w14:textId="77777777" w:rsidR="00082826" w:rsidRPr="00024D19" w:rsidRDefault="00082826" w:rsidP="00082826">
                            <w:pPr>
                              <w:jc w:val="center"/>
                              <w:rPr>
                                <w:rFonts w:ascii="Republika" w:hAnsi="Republika"/>
                                <w:color w:val="C45911" w:themeColor="accent2" w:themeShade="BF"/>
                                <w:sz w:val="18"/>
                                <w:szCs w:val="18"/>
                              </w:rPr>
                            </w:pPr>
                            <w:r w:rsidRPr="00024D19">
                              <w:rPr>
                                <w:rFonts w:ascii="Republika" w:hAnsi="Republika"/>
                                <w:color w:val="C45911" w:themeColor="accent2" w:themeShade="BF"/>
                                <w:sz w:val="18"/>
                                <w:szCs w:val="18"/>
                              </w:rPr>
                              <w:t>ARIS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B64C6" id="Pravokotnik: zaokroženi vogali 916402245" o:spid="_x0000_s1049" style="position:absolute;left:0;text-align:left;margin-left:149.6pt;margin-top:12.6pt;width:39pt;height:19.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" fillcolor="#fbe4d5 [661]" strokecolor="#f4b083 [1941]" strokeweight="1.5pt">
                <v:stroke joinstyle="miter"/>
                <v:textbox>
                  <w:txbxContent>
                    <w:p w14:paraId="2A509CE5" w14:textId="77777777" w:rsidR="00082826" w:rsidRPr="00024D19" w:rsidRDefault="00082826" w:rsidP="00082826">
                      <w:pPr>
                        <w:jc w:val="center"/>
                        <w:rPr>
                          <w:rFonts w:ascii="Republika" w:hAnsi="Republika"/>
                          <w:color w:val="C45911" w:themeColor="accent2" w:themeShade="BF"/>
                          <w:sz w:val="18"/>
                          <w:szCs w:val="18"/>
                        </w:rPr>
                      </w:pPr>
                      <w:r w:rsidRPr="00024D19">
                        <w:rPr>
                          <w:rFonts w:ascii="Republika" w:hAnsi="Republika"/>
                          <w:color w:val="C45911" w:themeColor="accent2" w:themeShade="BF"/>
                          <w:sz w:val="18"/>
                          <w:szCs w:val="18"/>
                        </w:rPr>
                        <w:t>ARIS</w:t>
                      </w:r>
                    </w:p>
                  </w:txbxContent>
                </v:textbox>
              </v:roundrect>
            </w:pict>
          </mc:Fallback>
        </mc:AlternateContent>
      </w:r>
      <w:r>
        <w:rPr>
          <w:noProof/>
        </w:rPr>
        <mc:AlternateContent>
          <mc:Choice Requires="wps">
            <w:drawing>
              <wp:anchor distT="0" distB="0" distL="114300" distR="114300" simplePos="0" relativeHeight="252024832" behindDoc="0" locked="0" layoutInCell="1" allowOverlap="1" wp14:anchorId="5D2379D5" wp14:editId="3505CB27">
                <wp:simplePos x="0" y="0"/>
                <wp:positionH relativeFrom="column">
                  <wp:posOffset>7757795</wp:posOffset>
                </wp:positionH>
                <wp:positionV relativeFrom="paragraph">
                  <wp:posOffset>226695</wp:posOffset>
                </wp:positionV>
                <wp:extent cx="1143000" cy="419100"/>
                <wp:effectExtent l="0" t="0" r="19050" b="19050"/>
                <wp:wrapNone/>
                <wp:docPr id="219" name="Pravokotnik: zaokroženi vogali 219"/>
                <wp:cNvGraphicFramePr/>
                <a:graphic xmlns:a="http://schemas.openxmlformats.org/drawingml/2006/main">
                  <a:graphicData uri="http://schemas.microsoft.com/office/word/2010/wordprocessingShape">
                    <wps:wsp>
                      <wps:cNvSpPr/>
                      <wps:spPr>
                        <a:xfrm>
                          <a:off x="0" y="0"/>
                          <a:ext cx="1143000" cy="419100"/>
                        </a:xfrm>
                        <a:prstGeom prst="roundRect">
                          <a:avLst/>
                        </a:prstGeom>
                        <a:solidFill>
                          <a:schemeClr val="accent2">
                            <a:lumMod val="20000"/>
                            <a:lumOff val="80000"/>
                          </a:schemeClr>
                        </a:solidFill>
                        <a:ln w="19050">
                          <a:solidFill>
                            <a:schemeClr val="accent2">
                              <a:lumMod val="60000"/>
                              <a:lumOff val="40000"/>
                            </a:schemeClr>
                          </a:solid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14:paraId="719FD634" w14:textId="77777777" w:rsidR="00082826" w:rsidRPr="000E6A3D" w:rsidRDefault="00082826" w:rsidP="00082826">
                            <w:pPr>
                              <w:pStyle w:val="Navadensplet"/>
                              <w:spacing w:before="0" w:beforeAutospacing="0" w:after="0" w:afterAutospacing="0"/>
                              <w:jc w:val="center"/>
                              <w:rPr>
                                <w:rFonts w:ascii="Republika" w:hAnsi="Republika"/>
                                <w:color w:val="C45911" w:themeColor="accent2" w:themeShade="BF"/>
                              </w:rPr>
                            </w:pPr>
                            <w:r w:rsidRPr="000E6A3D">
                              <w:rPr>
                                <w:rFonts w:ascii="Republika" w:hAnsi="Republika" w:cstheme="minorBidi"/>
                                <w:color w:val="C45911" w:themeColor="accent2" w:themeShade="BF"/>
                                <w:kern w:val="24"/>
                                <w:sz w:val="18"/>
                                <w:szCs w:val="18"/>
                              </w:rPr>
                              <w:t xml:space="preserve">I Z V A J A L S K </w:t>
                            </w:r>
                            <w:r>
                              <w:rPr>
                                <w:rFonts w:ascii="Republika" w:hAnsi="Republika" w:cstheme="minorBidi"/>
                                <w:color w:val="C45911" w:themeColor="accent2" w:themeShade="BF"/>
                                <w:kern w:val="24"/>
                                <w:sz w:val="18"/>
                                <w:szCs w:val="18"/>
                              </w:rPr>
                              <w:t>A</w:t>
                            </w:r>
                            <w:r w:rsidRPr="000E6A3D">
                              <w:rPr>
                                <w:rFonts w:ascii="Republika" w:hAnsi="Republika" w:cstheme="minorBidi"/>
                                <w:color w:val="C45911" w:themeColor="accent2" w:themeShade="BF"/>
                                <w:kern w:val="24"/>
                                <w:sz w:val="18"/>
                                <w:szCs w:val="18"/>
                              </w:rPr>
                              <w:t xml:space="preserve">   T E L E S </w:t>
                            </w:r>
                            <w:r>
                              <w:rPr>
                                <w:rFonts w:ascii="Republika" w:hAnsi="Republika" w:cstheme="minorBidi"/>
                                <w:color w:val="C45911" w:themeColor="accent2" w:themeShade="BF"/>
                                <w:kern w:val="24"/>
                                <w:sz w:val="18"/>
                                <w:szCs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379D5" id="Pravokotnik: zaokroženi vogali 219" o:spid="_x0000_s1050" style="position:absolute;left:0;text-align:left;margin-left:610.85pt;margin-top:17.85pt;width:90pt;height:33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" fillcolor="#fbe4d5 [661]" strokecolor="#f4b083 [1941]" strokeweight="1.5pt">
                <v:stroke joinstyle="miter"/>
                <v:textbox>
                  <w:txbxContent>
                    <w:p w14:paraId="719FD634" w14:textId="77777777" w:rsidR="00082826" w:rsidRPr="000E6A3D" w:rsidRDefault="00082826" w:rsidP="00082826">
                      <w:pPr>
                        <w:pStyle w:val="Navadensplet"/>
                        <w:spacing w:before="0" w:beforeAutospacing="0" w:after="0" w:afterAutospacing="0"/>
                        <w:jc w:val="center"/>
                        <w:rPr>
                          <w:rFonts w:ascii="Republika" w:hAnsi="Republika"/>
                          <w:color w:val="C45911" w:themeColor="accent2" w:themeShade="BF"/>
                        </w:rPr>
                      </w:pPr>
                      <w:r w:rsidRPr="000E6A3D">
                        <w:rPr>
                          <w:rFonts w:ascii="Republika" w:hAnsi="Republika" w:cstheme="minorBidi"/>
                          <w:color w:val="C45911" w:themeColor="accent2" w:themeShade="BF"/>
                          <w:kern w:val="24"/>
                          <w:sz w:val="18"/>
                          <w:szCs w:val="18"/>
                        </w:rPr>
                        <w:t xml:space="preserve">I Z V A J A L S K </w:t>
                      </w:r>
                      <w:r>
                        <w:rPr>
                          <w:rFonts w:ascii="Republika" w:hAnsi="Republika" w:cstheme="minorBidi"/>
                          <w:color w:val="C45911" w:themeColor="accent2" w:themeShade="BF"/>
                          <w:kern w:val="24"/>
                          <w:sz w:val="18"/>
                          <w:szCs w:val="18"/>
                        </w:rPr>
                        <w:t>A</w:t>
                      </w:r>
                      <w:r w:rsidRPr="000E6A3D">
                        <w:rPr>
                          <w:rFonts w:ascii="Republika" w:hAnsi="Republika" w:cstheme="minorBidi"/>
                          <w:color w:val="C45911" w:themeColor="accent2" w:themeShade="BF"/>
                          <w:kern w:val="24"/>
                          <w:sz w:val="18"/>
                          <w:szCs w:val="18"/>
                        </w:rPr>
                        <w:t xml:space="preserve">   T E L E S </w:t>
                      </w:r>
                      <w:r>
                        <w:rPr>
                          <w:rFonts w:ascii="Republika" w:hAnsi="Republika" w:cstheme="minorBidi"/>
                          <w:color w:val="C45911" w:themeColor="accent2" w:themeShade="BF"/>
                          <w:kern w:val="24"/>
                          <w:sz w:val="18"/>
                          <w:szCs w:val="18"/>
                        </w:rPr>
                        <w:t>A</w:t>
                      </w:r>
                    </w:p>
                  </w:txbxContent>
                </v:textbox>
              </v:roundrect>
            </w:pict>
          </mc:Fallback>
        </mc:AlternateContent>
      </w:r>
      <w:r>
        <w:rPr>
          <w:rFonts w:ascii="Republika" w:hAnsi="Republika"/>
          <w:noProof/>
          <w:lang w:eastAsia="sl-SI"/>
        </w:rPr>
        <mc:AlternateContent>
          <mc:Choice Requires="wps">
            <w:drawing>
              <wp:anchor distT="0" distB="0" distL="114300" distR="114300" simplePos="0" relativeHeight="251994112" behindDoc="0" locked="0" layoutInCell="1" allowOverlap="1" wp14:anchorId="3A4F6ACA" wp14:editId="13C09623">
                <wp:simplePos x="0" y="0"/>
                <wp:positionH relativeFrom="column">
                  <wp:posOffset>7519670</wp:posOffset>
                </wp:positionH>
                <wp:positionV relativeFrom="paragraph">
                  <wp:posOffset>7620</wp:posOffset>
                </wp:positionV>
                <wp:extent cx="123825" cy="857250"/>
                <wp:effectExtent l="0" t="0" r="28575" b="19050"/>
                <wp:wrapNone/>
                <wp:docPr id="10" name="Desni zaviti oklepaj 10"/>
                <wp:cNvGraphicFramePr/>
                <a:graphic xmlns:a="http://schemas.openxmlformats.org/drawingml/2006/main">
                  <a:graphicData uri="http://schemas.microsoft.com/office/word/2010/wordprocessingShape">
                    <wps:wsp>
                      <wps:cNvSpPr/>
                      <wps:spPr>
                        <a:xfrm>
                          <a:off x="0" y="0"/>
                          <a:ext cx="123825" cy="857250"/>
                        </a:xfrm>
                        <a:prstGeom prst="rightBrace">
                          <a:avLst/>
                        </a:prstGeom>
                        <a:noFill/>
                        <a:ln>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1565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i zaviti oklepaj 10" o:spid="_x0000_s1026" type="#_x0000_t88" style="position:absolute;margin-left:592.1pt;margin-top:.6pt;width:9.75pt;height:6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" adj="260" strokecolor="#ed7d31 [3205]" strokeweight=".5pt">
                <v:stroke joinstyle="miter"/>
              </v:shape>
            </w:pict>
          </mc:Fallback>
        </mc:AlternateContent>
      </w:r>
    </w:p>
    <w:p w14:paraId="6C9363EB" w14:textId="77777777" w:rsidR="00082826" w:rsidRDefault="00082826" w:rsidP="00082826">
      <w:r>
        <w:rPr>
          <w:rFonts w:ascii="Republika" w:hAnsi="Republika"/>
          <w:noProof/>
          <w:lang w:eastAsia="sl-SI"/>
        </w:rPr>
        <mc:AlternateContent>
          <mc:Choice Requires="wps">
            <w:drawing>
              <wp:anchor distT="0" distB="0" distL="114300" distR="114300" simplePos="0" relativeHeight="252015616" behindDoc="0" locked="0" layoutInCell="1" allowOverlap="1" wp14:anchorId="5E4C6C84" wp14:editId="34EBFFD0">
                <wp:simplePos x="0" y="0"/>
                <wp:positionH relativeFrom="column">
                  <wp:posOffset>2880995</wp:posOffset>
                </wp:positionH>
                <wp:positionV relativeFrom="paragraph">
                  <wp:posOffset>169545</wp:posOffset>
                </wp:positionV>
                <wp:extent cx="552450" cy="247650"/>
                <wp:effectExtent l="0" t="0" r="19050" b="19050"/>
                <wp:wrapNone/>
                <wp:docPr id="207" name="Pravokotnik: zaokroženi vogali 207"/>
                <wp:cNvGraphicFramePr/>
                <a:graphic xmlns:a="http://schemas.openxmlformats.org/drawingml/2006/main">
                  <a:graphicData uri="http://schemas.microsoft.com/office/word/2010/wordprocessingShape">
                    <wps:wsp>
                      <wps:cNvSpPr/>
                      <wps:spPr>
                        <a:xfrm>
                          <a:off x="0" y="0"/>
                          <a:ext cx="552450" cy="247650"/>
                        </a:xfrm>
                        <a:prstGeom prst="roundRect">
                          <a:avLst/>
                        </a:prstGeom>
                        <a:solidFill>
                          <a:schemeClr val="accent2">
                            <a:lumMod val="20000"/>
                            <a:lumOff val="80000"/>
                          </a:schemeClr>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98101" w14:textId="77777777" w:rsidR="00082826" w:rsidRPr="00FD472D" w:rsidRDefault="00082826" w:rsidP="00082826">
                            <w:pPr>
                              <w:jc w:val="center"/>
                              <w:rPr>
                                <w:rFonts w:ascii="Republika" w:hAnsi="Republika"/>
                                <w:color w:val="C45911" w:themeColor="accent2" w:themeShade="BF"/>
                                <w:sz w:val="20"/>
                                <w:szCs w:val="20"/>
                              </w:rPr>
                            </w:pPr>
                            <w:r w:rsidRPr="00FD472D">
                              <w:rPr>
                                <w:rFonts w:ascii="Republika" w:hAnsi="Republika"/>
                                <w:color w:val="C45911" w:themeColor="accent2" w:themeShade="BF"/>
                                <w:kern w:val="24"/>
                                <w:sz w:val="18"/>
                                <w:szCs w:val="18"/>
                              </w:rPr>
                              <w:t>SPIRIT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C6C84" id="Pravokotnik: zaokroženi vogali 207" o:spid="_x0000_s1051" style="position:absolute;left:0;text-align:left;margin-left:226.85pt;margin-top:13.35pt;width:43.5pt;height:19.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" fillcolor="#fbe4d5 [661]" strokecolor="#f4b083 [1941]" strokeweight="1.5pt">
                <v:stroke joinstyle="miter"/>
                <v:textbox>
                  <w:txbxContent>
                    <w:p w14:paraId="1BE98101" w14:textId="77777777" w:rsidR="00082826" w:rsidRPr="00FD472D" w:rsidRDefault="00082826" w:rsidP="00082826">
                      <w:pPr>
                        <w:jc w:val="center"/>
                        <w:rPr>
                          <w:rFonts w:ascii="Republika" w:hAnsi="Republika"/>
                          <w:color w:val="C45911" w:themeColor="accent2" w:themeShade="BF"/>
                          <w:sz w:val="20"/>
                          <w:szCs w:val="20"/>
                        </w:rPr>
                      </w:pPr>
                      <w:r w:rsidRPr="00FD472D">
                        <w:rPr>
                          <w:rFonts w:ascii="Republika" w:hAnsi="Republika"/>
                          <w:color w:val="C45911" w:themeColor="accent2" w:themeShade="BF"/>
                          <w:kern w:val="24"/>
                          <w:sz w:val="18"/>
                          <w:szCs w:val="18"/>
                        </w:rPr>
                        <w:t>SPIRIT</w:t>
                      </w:r>
                    </w:p>
                  </w:txbxContent>
                </v:textbox>
              </v:roundrect>
            </w:pict>
          </mc:Fallback>
        </mc:AlternateContent>
      </w:r>
    </w:p>
    <w:p w14:paraId="6D6D1BB0" w14:textId="77777777" w:rsidR="00082826" w:rsidRDefault="00082826" w:rsidP="00082826"/>
    <w:p w14:paraId="0DCC2FBE" w14:textId="77777777" w:rsidR="00082826" w:rsidRDefault="00082826" w:rsidP="00082826"/>
    <w:p w14:paraId="6D5048CA" w14:textId="77777777" w:rsidR="00082826" w:rsidRDefault="00082826" w:rsidP="00082826">
      <w:r w:rsidRPr="00B13A77">
        <w:rPr>
          <w:rFonts w:ascii="Republika" w:hAnsi="Republika"/>
          <w:noProof/>
          <w:lang w:eastAsia="sl-SI"/>
        </w:rPr>
        <mc:AlternateContent>
          <mc:Choice Requires="wps">
            <w:drawing>
              <wp:anchor distT="0" distB="0" distL="114300" distR="114300" simplePos="0" relativeHeight="252018688" behindDoc="0" locked="0" layoutInCell="1" allowOverlap="1" wp14:anchorId="5CC18BB4" wp14:editId="08195AA0">
                <wp:simplePos x="0" y="0"/>
                <wp:positionH relativeFrom="column">
                  <wp:posOffset>2271395</wp:posOffset>
                </wp:positionH>
                <wp:positionV relativeFrom="paragraph">
                  <wp:posOffset>8255</wp:posOffset>
                </wp:positionV>
                <wp:extent cx="171450" cy="228600"/>
                <wp:effectExtent l="19050" t="0" r="19050" b="38100"/>
                <wp:wrapNone/>
                <wp:docPr id="210"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15B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81" o:spid="_x0000_s1026" type="#_x0000_t67" style="position:absolute;margin-left:178.85pt;margin-top:.65pt;width:13.5pt;height:1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" adj="13500"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2019712" behindDoc="0" locked="0" layoutInCell="1" allowOverlap="1" wp14:anchorId="4FB6649F" wp14:editId="233EFFF4">
                <wp:simplePos x="0" y="0"/>
                <wp:positionH relativeFrom="column">
                  <wp:posOffset>3314700</wp:posOffset>
                </wp:positionH>
                <wp:positionV relativeFrom="paragraph">
                  <wp:posOffset>9525</wp:posOffset>
                </wp:positionV>
                <wp:extent cx="171450" cy="228600"/>
                <wp:effectExtent l="19050" t="0" r="19050" b="38100"/>
                <wp:wrapNone/>
                <wp:docPr id="211"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2EE19" id="Puščica dol 81" o:spid="_x0000_s1026" type="#_x0000_t67" style="position:absolute;margin-left:261pt;margin-top:.75pt;width:13.5pt;height:1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" adj="13500"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2020736" behindDoc="0" locked="0" layoutInCell="1" allowOverlap="1" wp14:anchorId="42EE0576" wp14:editId="40546732">
                <wp:simplePos x="0" y="0"/>
                <wp:positionH relativeFrom="column">
                  <wp:posOffset>4286250</wp:posOffset>
                </wp:positionH>
                <wp:positionV relativeFrom="paragraph">
                  <wp:posOffset>9525</wp:posOffset>
                </wp:positionV>
                <wp:extent cx="171450" cy="228600"/>
                <wp:effectExtent l="19050" t="0" r="19050" b="38100"/>
                <wp:wrapNone/>
                <wp:docPr id="212"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0339" id="Puščica dol 81" o:spid="_x0000_s1026" type="#_x0000_t67" style="position:absolute;margin-left:337.5pt;margin-top:.75pt;width:13.5pt;height:1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" adj="13500"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2017664" behindDoc="0" locked="0" layoutInCell="1" allowOverlap="1" wp14:anchorId="0107AF27" wp14:editId="1ED7114F">
                <wp:simplePos x="0" y="0"/>
                <wp:positionH relativeFrom="column">
                  <wp:posOffset>1238250</wp:posOffset>
                </wp:positionH>
                <wp:positionV relativeFrom="paragraph">
                  <wp:posOffset>9525</wp:posOffset>
                </wp:positionV>
                <wp:extent cx="171450" cy="228600"/>
                <wp:effectExtent l="19050" t="0" r="19050" b="38100"/>
                <wp:wrapNone/>
                <wp:docPr id="209"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B51CA" id="Puščica dol 81" o:spid="_x0000_s1026" type="#_x0000_t67" style="position:absolute;margin-left:97.5pt;margin-top:.75pt;width:13.5pt;height:1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" adj="13500"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2021760" behindDoc="0" locked="0" layoutInCell="1" allowOverlap="1" wp14:anchorId="3BBFC8A3" wp14:editId="4780D863">
                <wp:simplePos x="0" y="0"/>
                <wp:positionH relativeFrom="column">
                  <wp:posOffset>5200650</wp:posOffset>
                </wp:positionH>
                <wp:positionV relativeFrom="paragraph">
                  <wp:posOffset>10160</wp:posOffset>
                </wp:positionV>
                <wp:extent cx="171450" cy="228600"/>
                <wp:effectExtent l="19050" t="0" r="19050" b="38100"/>
                <wp:wrapNone/>
                <wp:docPr id="213"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3BB36" id="Puščica dol 81" o:spid="_x0000_s1026" type="#_x0000_t67" style="position:absolute;margin-left:409.5pt;margin-top:.8pt;width:13.5pt;height:1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" adj="13500"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2022784" behindDoc="0" locked="0" layoutInCell="1" allowOverlap="1" wp14:anchorId="34FA34EB" wp14:editId="7DCCE4DF">
                <wp:simplePos x="0" y="0"/>
                <wp:positionH relativeFrom="column">
                  <wp:posOffset>6153150</wp:posOffset>
                </wp:positionH>
                <wp:positionV relativeFrom="paragraph">
                  <wp:posOffset>9525</wp:posOffset>
                </wp:positionV>
                <wp:extent cx="171450" cy="228600"/>
                <wp:effectExtent l="19050" t="0" r="19050" b="38100"/>
                <wp:wrapNone/>
                <wp:docPr id="214"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959F6" id="Puščica dol 81" o:spid="_x0000_s1026" type="#_x0000_t67" style="position:absolute;margin-left:484.5pt;margin-top:.75pt;width:13.5pt;height:1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" adj="13500"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2023808" behindDoc="0" locked="0" layoutInCell="1" allowOverlap="1" wp14:anchorId="3875467C" wp14:editId="061DC61D">
                <wp:simplePos x="0" y="0"/>
                <wp:positionH relativeFrom="column">
                  <wp:posOffset>7124700</wp:posOffset>
                </wp:positionH>
                <wp:positionV relativeFrom="paragraph">
                  <wp:posOffset>10160</wp:posOffset>
                </wp:positionV>
                <wp:extent cx="171450" cy="228600"/>
                <wp:effectExtent l="19050" t="0" r="19050" b="38100"/>
                <wp:wrapNone/>
                <wp:docPr id="215"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C8A8B" id="Puščica dol 81" o:spid="_x0000_s1026" type="#_x0000_t67" style="position:absolute;margin-left:561pt;margin-top:.8pt;width:13.5pt;height:1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" adj="13500"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1993088" behindDoc="0" locked="0" layoutInCell="1" allowOverlap="1" wp14:anchorId="3F45E974" wp14:editId="7819D357">
                <wp:simplePos x="0" y="0"/>
                <wp:positionH relativeFrom="column">
                  <wp:posOffset>261620</wp:posOffset>
                </wp:positionH>
                <wp:positionV relativeFrom="paragraph">
                  <wp:posOffset>8255</wp:posOffset>
                </wp:positionV>
                <wp:extent cx="171450" cy="228600"/>
                <wp:effectExtent l="19050" t="0" r="19050" b="38100"/>
                <wp:wrapNone/>
                <wp:docPr id="82"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C1877" id="Puščica dol 81" o:spid="_x0000_s1026" type="#_x0000_t67" style="position:absolute;margin-left:20.6pt;margin-top:.65pt;width:13.5pt;height:1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" adj="13500" fillcolor="#5b9bd5 [3204]" strokecolor="#1f4d78 [1604]" strokeweight="1pt"/>
            </w:pict>
          </mc:Fallback>
        </mc:AlternateContent>
      </w:r>
    </w:p>
    <w:p w14:paraId="3C055323" w14:textId="77777777" w:rsidR="00082826" w:rsidRDefault="00082826" w:rsidP="00082826">
      <w:r>
        <w:rPr>
          <w:rFonts w:ascii="Republika" w:hAnsi="Republika"/>
          <w:noProof/>
          <w:lang w:eastAsia="sl-SI"/>
        </w:rPr>
        <mc:AlternateContent>
          <mc:Choice Requires="wps">
            <w:drawing>
              <wp:anchor distT="0" distB="0" distL="114300" distR="114300" simplePos="0" relativeHeight="252016640" behindDoc="0" locked="0" layoutInCell="1" allowOverlap="1" wp14:anchorId="11CDA665" wp14:editId="197538DA">
                <wp:simplePos x="0" y="0"/>
                <wp:positionH relativeFrom="margin">
                  <wp:align>left</wp:align>
                </wp:positionH>
                <wp:positionV relativeFrom="paragraph">
                  <wp:posOffset>55880</wp:posOffset>
                </wp:positionV>
                <wp:extent cx="7562850" cy="276225"/>
                <wp:effectExtent l="0" t="0" r="19050" b="28575"/>
                <wp:wrapNone/>
                <wp:docPr id="208" name="Pravokotnik: zaokroženi vogali 208"/>
                <wp:cNvGraphicFramePr/>
                <a:graphic xmlns:a="http://schemas.openxmlformats.org/drawingml/2006/main">
                  <a:graphicData uri="http://schemas.microsoft.com/office/word/2010/wordprocessingShape">
                    <wps:wsp>
                      <wps:cNvSpPr/>
                      <wps:spPr>
                        <a:xfrm>
                          <a:off x="0" y="0"/>
                          <a:ext cx="7562850" cy="27622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06BD6E" w14:textId="77777777" w:rsidR="00082826" w:rsidRPr="00FF1AE8" w:rsidRDefault="00082826" w:rsidP="00082826">
                            <w:pPr>
                              <w:spacing w:line="240" w:lineRule="auto"/>
                              <w:jc w:val="center"/>
                              <w:rPr>
                                <w:color w:val="2F5496" w:themeColor="accent5" w:themeShade="BF"/>
                                <w:sz w:val="20"/>
                                <w:szCs w:val="20"/>
                              </w:rPr>
                            </w:pPr>
                            <w:r w:rsidRPr="00FF1AE8">
                              <w:rPr>
                                <w:rFonts w:ascii="Republika" w:hAnsi="Republika"/>
                                <w:b/>
                                <w:bCs/>
                                <w:color w:val="2F5496" w:themeColor="accent5" w:themeShade="BF"/>
                                <w:kern w:val="24"/>
                                <w:sz w:val="20"/>
                                <w:szCs w:val="20"/>
                              </w:rPr>
                              <w:t>U  P  R  A  V  I  Č  E  N  C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DA665" id="Pravokotnik: zaokroženi vogali 208" o:spid="_x0000_s1052" style="position:absolute;left:0;text-align:left;margin-left:0;margin-top:4.4pt;width:595.5pt;height:21.75pt;z-index:252016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" fillcolor="#deeaf6 [660]" strokecolor="#1f4d78 [1604]" strokeweight="1pt">
                <v:stroke joinstyle="miter"/>
                <v:textbox>
                  <w:txbxContent>
                    <w:p w14:paraId="6806BD6E" w14:textId="77777777" w:rsidR="00082826" w:rsidRPr="00FF1AE8" w:rsidRDefault="00082826" w:rsidP="00082826">
                      <w:pPr>
                        <w:spacing w:line="240" w:lineRule="auto"/>
                        <w:jc w:val="center"/>
                        <w:rPr>
                          <w:color w:val="2F5496" w:themeColor="accent5" w:themeShade="BF"/>
                          <w:sz w:val="20"/>
                          <w:szCs w:val="20"/>
                        </w:rPr>
                      </w:pPr>
                      <w:r w:rsidRPr="00FF1AE8">
                        <w:rPr>
                          <w:rFonts w:ascii="Republika" w:hAnsi="Republika"/>
                          <w:b/>
                          <w:bCs/>
                          <w:color w:val="2F5496" w:themeColor="accent5" w:themeShade="BF"/>
                          <w:kern w:val="24"/>
                          <w:sz w:val="20"/>
                          <w:szCs w:val="20"/>
                        </w:rPr>
                        <w:t>U  P  R  A  V  I  Č  E  N  C  I</w:t>
                      </w:r>
                    </w:p>
                  </w:txbxContent>
                </v:textbox>
                <w10:wrap anchorx="margin"/>
              </v:roundrect>
            </w:pict>
          </mc:Fallback>
        </mc:AlternateContent>
      </w:r>
    </w:p>
    <w:bookmarkEnd w:id="26"/>
    <w:p w14:paraId="56BF5D6E" w14:textId="15896FE9" w:rsidR="00C2242B" w:rsidRDefault="00C2242B" w:rsidP="00AB085C">
      <w:pPr>
        <w:sectPr w:rsidR="00C2242B" w:rsidSect="00C2242B">
          <w:pgSz w:w="16838" w:h="11906" w:orient="landscape"/>
          <w:pgMar w:top="1418" w:right="1134" w:bottom="1418" w:left="1418" w:header="709" w:footer="709" w:gutter="0"/>
          <w:pgNumType w:chapStyle="1"/>
          <w:cols w:space="708"/>
          <w:docGrid w:linePitch="360"/>
        </w:sectPr>
      </w:pPr>
    </w:p>
    <w:p w14:paraId="21EB913D" w14:textId="77777777" w:rsidR="00082826" w:rsidRPr="0030312D" w:rsidRDefault="00082826" w:rsidP="00082826">
      <w:pPr>
        <w:spacing w:after="0"/>
        <w:rPr>
          <w:rFonts w:ascii="Republika" w:hAnsi="Republika" w:cs="Arial"/>
          <w:u w:val="single"/>
        </w:rPr>
      </w:pPr>
      <w:bookmarkStart w:id="27" w:name="_Toc102128219"/>
      <w:r w:rsidRPr="0030312D">
        <w:rPr>
          <w:rFonts w:ascii="Republika" w:hAnsi="Republika" w:cs="Arial"/>
          <w:u w:val="single"/>
        </w:rPr>
        <w:lastRenderedPageBreak/>
        <w:t>ODBOR ZA SPREMLJANJE</w:t>
      </w:r>
    </w:p>
    <w:p w14:paraId="652F8BAD" w14:textId="77777777" w:rsidR="00082826" w:rsidRDefault="00082826" w:rsidP="00082826">
      <w:pPr>
        <w:spacing w:after="0"/>
        <w:rPr>
          <w:rFonts w:ascii="Republika" w:hAnsi="Republika" w:cs="Arial"/>
        </w:rPr>
      </w:pPr>
    </w:p>
    <w:p w14:paraId="6C0E66BA" w14:textId="77777777" w:rsidR="00082826" w:rsidRPr="00F14C4C" w:rsidRDefault="00082826" w:rsidP="00082826">
      <w:pPr>
        <w:spacing w:after="0"/>
        <w:rPr>
          <w:rStyle w:val="Hiperpovezava"/>
          <w:rFonts w:ascii="Republika" w:hAnsi="Republika" w:cs="Arial"/>
        </w:rPr>
      </w:pPr>
      <w:r w:rsidRPr="006A2A74">
        <w:rPr>
          <w:rFonts w:ascii="Republika" w:hAnsi="Republika" w:cs="Arial"/>
        </w:rPr>
        <w:t xml:space="preserve">Odbor za spremljanje je ustanovljen z </w:t>
      </w:r>
      <w:r>
        <w:rPr>
          <w:rFonts w:ascii="Republika" w:hAnsi="Republika" w:cs="Arial"/>
        </w:rPr>
        <w:t xml:space="preserve">Uredbo </w:t>
      </w:r>
      <w:r w:rsidRPr="006A2A74">
        <w:rPr>
          <w:rFonts w:ascii="Republika" w:hAnsi="Republika" w:cs="Arial"/>
        </w:rPr>
        <w:t>o izvajanju uredbe (EU) o skupnih določbah o skladih na področju evropske kohezijske politike v delu, ki ureja ustanovitev Odbora za spremljanje Programa evropske kohezijske politike v obdobju 2021–2027</w:t>
      </w:r>
      <w:r>
        <w:rPr>
          <w:rFonts w:ascii="Republika" w:hAnsi="Republika" w:cs="Arial"/>
        </w:rPr>
        <w:t xml:space="preserve"> (Ur.l.RS št. 12/23) in opravlja naloge določene v 40. </w:t>
      </w:r>
      <w:r w:rsidRPr="00F14C4C">
        <w:rPr>
          <w:rFonts w:ascii="Republika" w:hAnsi="Republika" w:cs="Arial"/>
        </w:rPr>
        <w:t xml:space="preserve">členu Uredbe 2021/1060/EU. Poslovnik OzS ter ostale informacije so objavljeni na spletni strani </w:t>
      </w:r>
      <w:hyperlink r:id="rId14" w:history="1">
        <w:r w:rsidRPr="00AF2B00">
          <w:rPr>
            <w:rStyle w:val="Hiperpovezava"/>
            <w:rFonts w:ascii="Republika" w:hAnsi="Republika"/>
          </w:rPr>
          <w:t>https://evropskasredstva.si/izvajanje/odbor-za-spremljanje-operativnega-programa/</w:t>
        </w:r>
      </w:hyperlink>
      <w:r>
        <w:rPr>
          <w:rFonts w:ascii="Republika" w:hAnsi="Republika"/>
        </w:rPr>
        <w:t>.</w:t>
      </w:r>
      <w:r>
        <w:rPr>
          <w:rStyle w:val="Hiperpovezava"/>
          <w:rFonts w:ascii="Republika" w:hAnsi="Republika" w:cs="Arial"/>
        </w:rPr>
        <w:t xml:space="preserve"> </w:t>
      </w:r>
    </w:p>
    <w:p w14:paraId="7F87E993" w14:textId="77777777" w:rsidR="00082826" w:rsidRDefault="00082826" w:rsidP="00082826">
      <w:pPr>
        <w:spacing w:after="0"/>
        <w:rPr>
          <w:rFonts w:ascii="Republika" w:hAnsi="Republika" w:cs="Arial"/>
          <w:u w:val="single"/>
        </w:rPr>
      </w:pPr>
    </w:p>
    <w:p w14:paraId="1C189DEC" w14:textId="77777777" w:rsidR="00082826" w:rsidRDefault="00082826" w:rsidP="00082826">
      <w:pPr>
        <w:spacing w:after="0"/>
        <w:rPr>
          <w:rFonts w:ascii="Republika" w:hAnsi="Republika" w:cs="Arial"/>
          <w:u w:val="single"/>
        </w:rPr>
      </w:pPr>
    </w:p>
    <w:p w14:paraId="776F2166" w14:textId="77777777" w:rsidR="00082826" w:rsidRPr="00B13017" w:rsidRDefault="00082826" w:rsidP="00082826">
      <w:pPr>
        <w:spacing w:after="0"/>
        <w:rPr>
          <w:rFonts w:ascii="Republika" w:hAnsi="Republika" w:cs="Arial"/>
          <w:u w:val="single"/>
        </w:rPr>
      </w:pPr>
      <w:r w:rsidRPr="00B13017">
        <w:rPr>
          <w:rFonts w:ascii="Republika" w:hAnsi="Republika" w:cs="Arial"/>
          <w:u w:val="single"/>
        </w:rPr>
        <w:t>ORGAN UPRAVLJANJA</w:t>
      </w:r>
    </w:p>
    <w:p w14:paraId="7D614EDF" w14:textId="77777777" w:rsidR="00082826" w:rsidRDefault="00082826" w:rsidP="00082826">
      <w:pPr>
        <w:spacing w:after="0"/>
        <w:rPr>
          <w:rFonts w:ascii="Republika" w:hAnsi="Republika" w:cs="Arial"/>
        </w:rPr>
      </w:pPr>
    </w:p>
    <w:p w14:paraId="191BB4EE" w14:textId="77777777" w:rsidR="00082826" w:rsidRPr="003E2346" w:rsidRDefault="00082826" w:rsidP="00082826">
      <w:pPr>
        <w:spacing w:after="0"/>
        <w:rPr>
          <w:rFonts w:ascii="Republika" w:hAnsi="Republika" w:cs="Arial"/>
        </w:rPr>
      </w:pPr>
      <w:r w:rsidRPr="003E2346">
        <w:rPr>
          <w:rFonts w:ascii="Republika" w:hAnsi="Republika" w:cs="Arial"/>
        </w:rPr>
        <w:t xml:space="preserve">OU je glavni sogovornik na strani države članice z Evropsko komisijo pri deljenem upravljanju </w:t>
      </w:r>
      <w:r>
        <w:rPr>
          <w:rFonts w:ascii="Republika" w:hAnsi="Republika" w:cs="Arial"/>
        </w:rPr>
        <w:t>skladov EU</w:t>
      </w:r>
      <w:r w:rsidRPr="003E2346">
        <w:rPr>
          <w:rFonts w:ascii="Republika" w:hAnsi="Republika" w:cs="Arial"/>
        </w:rPr>
        <w:t xml:space="preserve">. Gre za uresničevanje </w:t>
      </w:r>
      <w:r>
        <w:rPr>
          <w:rFonts w:ascii="Republika" w:hAnsi="Republika" w:cs="Arial"/>
        </w:rPr>
        <w:t xml:space="preserve">v </w:t>
      </w:r>
      <w:r w:rsidRPr="003E2346">
        <w:rPr>
          <w:rFonts w:ascii="Republika" w:hAnsi="Republika" w:cs="Arial"/>
        </w:rPr>
        <w:t xml:space="preserve">PEKP vključenih </w:t>
      </w:r>
      <w:r>
        <w:rPr>
          <w:rFonts w:ascii="Republika" w:hAnsi="Republika" w:cs="Arial"/>
        </w:rPr>
        <w:t>6</w:t>
      </w:r>
      <w:r w:rsidRPr="003E2346">
        <w:rPr>
          <w:rFonts w:ascii="Republika" w:hAnsi="Republika" w:cs="Arial"/>
        </w:rPr>
        <w:t xml:space="preserve"> ciljev politik v obliki 10 prednostnih nalog, ki so programsko podrobneje razdeljene na posamezne specifične cilje.</w:t>
      </w:r>
    </w:p>
    <w:p w14:paraId="56F8C1F0" w14:textId="77777777" w:rsidR="00082826" w:rsidRPr="00550DC7" w:rsidRDefault="00082826" w:rsidP="00082826">
      <w:pPr>
        <w:pStyle w:val="pf0"/>
        <w:jc w:val="both"/>
        <w:rPr>
          <w:rFonts w:ascii="Republika" w:eastAsiaTheme="minorHAnsi" w:hAnsi="Republika" w:cs="Arial"/>
          <w:sz w:val="22"/>
          <w:szCs w:val="22"/>
          <w:lang w:eastAsia="en-US"/>
        </w:rPr>
      </w:pPr>
      <w:r>
        <w:rPr>
          <w:rFonts w:ascii="Republika" w:eastAsiaTheme="minorHAnsi" w:hAnsi="Republika" w:cs="Arial"/>
          <w:sz w:val="22"/>
          <w:szCs w:val="22"/>
          <w:lang w:eastAsia="en-US"/>
        </w:rPr>
        <w:t>OU</w:t>
      </w:r>
      <w:r w:rsidRPr="00550DC7">
        <w:rPr>
          <w:rFonts w:ascii="Republika" w:eastAsiaTheme="minorHAnsi" w:hAnsi="Republika" w:cs="Arial"/>
          <w:sz w:val="22"/>
          <w:szCs w:val="22"/>
          <w:lang w:eastAsia="en-US"/>
        </w:rPr>
        <w:t xml:space="preserve"> je, v skladu z 72. členom Uredbe 2021/1060/EU, odgovoren za upravljanje PEKP ter za sistem izvajanja evropske kohezijske politike. Naloge organa upravljanja izvajajo posamezne notranje organizacijske enote ministrstva.</w:t>
      </w:r>
    </w:p>
    <w:p w14:paraId="2034E5DD" w14:textId="77777777" w:rsidR="00082826" w:rsidRPr="00F14C4C" w:rsidRDefault="00082826" w:rsidP="00082826">
      <w:pPr>
        <w:spacing w:after="0"/>
        <w:rPr>
          <w:rFonts w:ascii="Republika" w:hAnsi="Republika" w:cs="Arial"/>
        </w:rPr>
      </w:pPr>
      <w:r w:rsidRPr="003E2346">
        <w:rPr>
          <w:rFonts w:ascii="Republika" w:hAnsi="Republika" w:cs="Arial"/>
        </w:rPr>
        <w:t>Z namenom ustreznega in čim bolj poenotenega izvajanja</w:t>
      </w:r>
      <w:r>
        <w:rPr>
          <w:rFonts w:ascii="Republika" w:hAnsi="Republika" w:cs="Arial"/>
        </w:rPr>
        <w:t xml:space="preserve"> OU </w:t>
      </w:r>
      <w:r w:rsidRPr="003E2346">
        <w:rPr>
          <w:rFonts w:ascii="Republika" w:hAnsi="Republika" w:cs="Arial"/>
        </w:rPr>
        <w:t xml:space="preserve">izdaja navodila, </w:t>
      </w:r>
      <w:r w:rsidRPr="00861904">
        <w:rPr>
          <w:rFonts w:ascii="Republika" w:hAnsi="Republika" w:cs="Arial"/>
        </w:rPr>
        <w:t xml:space="preserve">ki temeljijo na Uredbi </w:t>
      </w:r>
      <w:r>
        <w:rPr>
          <w:rFonts w:ascii="Republika" w:hAnsi="Republika" w:cs="Arial"/>
        </w:rPr>
        <w:t>EKP</w:t>
      </w:r>
      <w:r w:rsidRPr="00861904">
        <w:rPr>
          <w:rFonts w:ascii="Republika" w:hAnsi="Republika" w:cs="Arial"/>
        </w:rPr>
        <w:t xml:space="preserve"> </w:t>
      </w:r>
      <w:r w:rsidRPr="00F14C4C">
        <w:rPr>
          <w:rFonts w:ascii="Republika" w:hAnsi="Republika" w:cs="Arial"/>
        </w:rPr>
        <w:t xml:space="preserve">in evropskih uredbah, ki se neposredno uporabljajo. Vsa navodila OU so objavljena na spletni strani </w:t>
      </w:r>
      <w:hyperlink r:id="rId15" w:history="1">
        <w:r w:rsidRPr="00F14C4C">
          <w:rPr>
            <w:rStyle w:val="Hiperpovezava"/>
            <w:rFonts w:ascii="Republika" w:hAnsi="Republika"/>
          </w:rPr>
          <w:t>https://evropskasredstva.si/evropska-kohezijska-politika/navodila-in-smernice/</w:t>
        </w:r>
      </w:hyperlink>
      <w:r w:rsidRPr="00F14C4C">
        <w:rPr>
          <w:rFonts w:ascii="Republika" w:hAnsi="Republika"/>
        </w:rPr>
        <w:t xml:space="preserve"> </w:t>
      </w:r>
      <w:r w:rsidRPr="00F14C4C">
        <w:rPr>
          <w:rFonts w:ascii="Republika" w:hAnsi="Republika" w:cs="Arial"/>
        </w:rPr>
        <w:t>in se bodo tekom izvajanja dopolnjevala in nadgrajevala.</w:t>
      </w:r>
    </w:p>
    <w:p w14:paraId="28630250" w14:textId="77777777" w:rsidR="00082826" w:rsidRDefault="00082826" w:rsidP="00082826">
      <w:pPr>
        <w:spacing w:after="0"/>
        <w:rPr>
          <w:rFonts w:ascii="Republika" w:hAnsi="Republika" w:cs="Arial"/>
        </w:rPr>
      </w:pPr>
    </w:p>
    <w:p w14:paraId="795C8549" w14:textId="77777777" w:rsidR="00082826" w:rsidRDefault="00082826" w:rsidP="00082826">
      <w:pPr>
        <w:spacing w:after="0"/>
        <w:rPr>
          <w:rFonts w:ascii="Republika" w:hAnsi="Republika" w:cs="Arial"/>
        </w:rPr>
      </w:pPr>
      <w:r w:rsidRPr="00802F22">
        <w:rPr>
          <w:rFonts w:ascii="Republika" w:hAnsi="Republika" w:cs="Arial"/>
        </w:rPr>
        <w:t xml:space="preserve">OU skrbi </w:t>
      </w:r>
      <w:r>
        <w:rPr>
          <w:rFonts w:ascii="Republika" w:hAnsi="Republika" w:cs="Arial"/>
        </w:rPr>
        <w:t xml:space="preserve">tudi </w:t>
      </w:r>
      <w:r w:rsidRPr="00802F22">
        <w:rPr>
          <w:rFonts w:ascii="Republika" w:hAnsi="Republika" w:cs="Arial"/>
        </w:rPr>
        <w:t xml:space="preserve">za informacijski sistem na področju </w:t>
      </w:r>
      <w:r>
        <w:rPr>
          <w:rFonts w:ascii="Republika" w:hAnsi="Republika" w:cs="Arial"/>
        </w:rPr>
        <w:t>izvajanja P</w:t>
      </w:r>
      <w:r w:rsidRPr="00802F22">
        <w:rPr>
          <w:rFonts w:ascii="Republika" w:hAnsi="Republika" w:cs="Arial"/>
        </w:rPr>
        <w:t>EKP ter izvaja ukrepe informiranja in obveščanja javnosti ter vrednotenj</w:t>
      </w:r>
      <w:r>
        <w:rPr>
          <w:rFonts w:ascii="Republika" w:hAnsi="Republika" w:cs="Arial"/>
        </w:rPr>
        <w:t>e</w:t>
      </w:r>
      <w:r w:rsidRPr="00802F22">
        <w:rPr>
          <w:rFonts w:ascii="Republika" w:hAnsi="Republika" w:cs="Arial"/>
        </w:rPr>
        <w:t xml:space="preserve"> izvajanja.</w:t>
      </w:r>
    </w:p>
    <w:p w14:paraId="6D7233A2" w14:textId="77777777" w:rsidR="00082826" w:rsidRPr="00F14C4C" w:rsidRDefault="00082826" w:rsidP="00082826">
      <w:pPr>
        <w:spacing w:after="0"/>
        <w:rPr>
          <w:rFonts w:ascii="Republika" w:hAnsi="Republika" w:cs="Arial"/>
        </w:rPr>
      </w:pPr>
    </w:p>
    <w:p w14:paraId="5133C044" w14:textId="77777777" w:rsidR="00082826" w:rsidRPr="00802F22" w:rsidRDefault="00082826" w:rsidP="00082826">
      <w:pPr>
        <w:spacing w:after="0"/>
        <w:rPr>
          <w:rFonts w:ascii="Republika" w:hAnsi="Republika" w:cs="Arial"/>
        </w:rPr>
      </w:pPr>
      <w:r w:rsidRPr="00B3352E">
        <w:rPr>
          <w:rFonts w:ascii="Republika" w:hAnsi="Republika" w:cs="Arial"/>
        </w:rPr>
        <w:t xml:space="preserve">V </w:t>
      </w:r>
      <w:r w:rsidRPr="00802F22">
        <w:rPr>
          <w:rFonts w:ascii="Republika" w:hAnsi="Republika" w:cs="Arial"/>
        </w:rPr>
        <w:t xml:space="preserve">izvajalskem smislu je ključna naloga OU odločanje o podpori posameznim načinom izbora operacij (javni razpisi, javni pozivi in neposredno potrjene operacije), ki jih pripravijo posredniška telesa ter preverjanje koriščenja sredstev po izdaji odločitev o podpori. </w:t>
      </w:r>
    </w:p>
    <w:p w14:paraId="4963D8A1" w14:textId="77777777" w:rsidR="00082826" w:rsidRPr="00802F22" w:rsidRDefault="00082826" w:rsidP="00082826">
      <w:pPr>
        <w:spacing w:after="0"/>
        <w:rPr>
          <w:rFonts w:ascii="Republika" w:hAnsi="Republika" w:cs="Arial"/>
        </w:rPr>
      </w:pPr>
    </w:p>
    <w:p w14:paraId="167A6FDC" w14:textId="77777777" w:rsidR="00082826" w:rsidRPr="003E2346" w:rsidRDefault="00082826" w:rsidP="00082826">
      <w:pPr>
        <w:spacing w:after="0"/>
        <w:rPr>
          <w:rFonts w:ascii="Republika" w:hAnsi="Republika" w:cs="Arial"/>
        </w:rPr>
      </w:pPr>
      <w:r w:rsidRPr="00802F22">
        <w:rPr>
          <w:rFonts w:ascii="Republika" w:hAnsi="Republika" w:cs="Arial"/>
        </w:rPr>
        <w:t>Naloge in opisi postopkov OU so podrobneje opredeljeni v 2. poglavju.</w:t>
      </w:r>
    </w:p>
    <w:p w14:paraId="7221F674" w14:textId="77777777" w:rsidR="00082826" w:rsidRPr="003E2346" w:rsidRDefault="00082826" w:rsidP="00082826">
      <w:pPr>
        <w:spacing w:after="0"/>
        <w:rPr>
          <w:rFonts w:ascii="Republika" w:hAnsi="Republika" w:cs="Arial"/>
        </w:rPr>
      </w:pPr>
    </w:p>
    <w:p w14:paraId="1BF8AE70" w14:textId="77777777" w:rsidR="00082826" w:rsidRDefault="00082826" w:rsidP="00082826">
      <w:pPr>
        <w:spacing w:after="0"/>
        <w:rPr>
          <w:rFonts w:ascii="Republika" w:hAnsi="Republika" w:cs="Arial"/>
          <w:u w:val="single"/>
        </w:rPr>
      </w:pPr>
    </w:p>
    <w:p w14:paraId="2E48C08D" w14:textId="77777777" w:rsidR="00082826" w:rsidRPr="00B13017" w:rsidRDefault="00082826" w:rsidP="00082826">
      <w:pPr>
        <w:spacing w:after="0"/>
        <w:rPr>
          <w:rFonts w:ascii="Republika" w:hAnsi="Republika" w:cs="Arial"/>
          <w:u w:val="single"/>
        </w:rPr>
      </w:pPr>
      <w:r w:rsidRPr="00B13017">
        <w:rPr>
          <w:rFonts w:ascii="Republika" w:hAnsi="Republika" w:cs="Arial"/>
          <w:u w:val="single"/>
        </w:rPr>
        <w:t>ORGAN ZA RAČUNOVODENJE</w:t>
      </w:r>
    </w:p>
    <w:p w14:paraId="380FAE1A" w14:textId="77777777" w:rsidR="00082826" w:rsidRDefault="00082826" w:rsidP="00082826">
      <w:pPr>
        <w:spacing w:after="0"/>
        <w:rPr>
          <w:rFonts w:ascii="Republika" w:hAnsi="Republika" w:cs="Arial"/>
        </w:rPr>
      </w:pPr>
    </w:p>
    <w:p w14:paraId="4C96DCDB" w14:textId="77777777" w:rsidR="00082826" w:rsidRPr="003E2346" w:rsidRDefault="00082826" w:rsidP="00082826">
      <w:pPr>
        <w:spacing w:after="0" w:line="276" w:lineRule="auto"/>
        <w:rPr>
          <w:rFonts w:ascii="Republika" w:hAnsi="Republika" w:cs="Arial"/>
        </w:rPr>
      </w:pPr>
      <w:r>
        <w:rPr>
          <w:rFonts w:ascii="Republika" w:hAnsi="Republika" w:cs="Arial"/>
        </w:rPr>
        <w:t xml:space="preserve">Skladno z 72.2 členom Uredbe 2021/1060/EU je bila računovodska funkcija v Sloveniji zaupana Ministrstvu za finance, ki je bilo z 11. členom Uredbe EKP imenovano kot organ za računovodenje. Ker organ za računovodenje ni del organa upravljanja, je skladno z 71.1 členom Uredbe 2021/1060/EU opredeljen kot organ, pristojen za program. </w:t>
      </w:r>
      <w:r w:rsidRPr="00B2511D">
        <w:rPr>
          <w:rFonts w:ascii="Republika" w:hAnsi="Republika" w:cs="Arial"/>
        </w:rPr>
        <w:t xml:space="preserve">Organ za računovodenje opravlja naloge iz 76. člena Uredbe 2021/1060/EU in je odgovoren za pripravo in predložitev zahtevkov za plačilo Evropski </w:t>
      </w:r>
      <w:r w:rsidRPr="00A10CBB">
        <w:rPr>
          <w:rFonts w:ascii="Republika" w:hAnsi="Republika" w:cs="Arial"/>
        </w:rPr>
        <w:t>komisiji ter za pripravo in predložitev obračunov za potrditev njihove popolnosti, natančnosti in pravilnosti ter za vodenje elektronskih evidenc za podatke iz obračunov, vključno z zahtevki za plačilo.</w:t>
      </w:r>
    </w:p>
    <w:p w14:paraId="52A3AD5A" w14:textId="77777777" w:rsidR="00082826" w:rsidRDefault="00082826" w:rsidP="00082826">
      <w:pPr>
        <w:spacing w:after="0"/>
        <w:rPr>
          <w:rFonts w:ascii="Republika" w:hAnsi="Republika" w:cs="Arial"/>
        </w:rPr>
      </w:pPr>
    </w:p>
    <w:p w14:paraId="6C3E2FD5" w14:textId="77777777" w:rsidR="00082826" w:rsidRDefault="00082826" w:rsidP="00082826">
      <w:pPr>
        <w:spacing w:after="0"/>
        <w:rPr>
          <w:rFonts w:ascii="Republika" w:hAnsi="Republika" w:cs="Arial"/>
        </w:rPr>
      </w:pPr>
      <w:r>
        <w:rPr>
          <w:rFonts w:ascii="Republika" w:hAnsi="Republika" w:cs="Arial"/>
        </w:rPr>
        <w:t>Naloge in opisi postopkov OR so podrobneje opredeljeni v 3. poglavju.</w:t>
      </w:r>
    </w:p>
    <w:p w14:paraId="28BDEBED" w14:textId="77777777" w:rsidR="00082826" w:rsidRDefault="00082826" w:rsidP="00082826">
      <w:pPr>
        <w:spacing w:after="0"/>
        <w:rPr>
          <w:rFonts w:ascii="Republika" w:hAnsi="Republika" w:cs="Arial"/>
        </w:rPr>
      </w:pPr>
    </w:p>
    <w:p w14:paraId="1910AC28" w14:textId="77777777" w:rsidR="00082826" w:rsidRDefault="00082826" w:rsidP="00082826">
      <w:pPr>
        <w:spacing w:after="0"/>
        <w:rPr>
          <w:rFonts w:ascii="Republika" w:hAnsi="Republika" w:cs="Arial"/>
          <w:u w:val="single"/>
        </w:rPr>
      </w:pPr>
    </w:p>
    <w:p w14:paraId="2FA931D4" w14:textId="77777777" w:rsidR="00082826" w:rsidRDefault="00082826" w:rsidP="00082826">
      <w:pPr>
        <w:spacing w:after="0"/>
        <w:rPr>
          <w:rFonts w:ascii="Republika" w:hAnsi="Republika" w:cs="Arial"/>
          <w:u w:val="single"/>
        </w:rPr>
      </w:pPr>
    </w:p>
    <w:p w14:paraId="08E96DCE" w14:textId="77777777" w:rsidR="00082826" w:rsidRDefault="00082826" w:rsidP="00082826">
      <w:pPr>
        <w:spacing w:after="0"/>
        <w:rPr>
          <w:rFonts w:ascii="Republika" w:hAnsi="Republika" w:cs="Arial"/>
          <w:u w:val="single"/>
        </w:rPr>
      </w:pPr>
    </w:p>
    <w:p w14:paraId="1C46ABFC" w14:textId="77777777" w:rsidR="00082826" w:rsidRPr="00B13017" w:rsidRDefault="00082826" w:rsidP="00082826">
      <w:pPr>
        <w:spacing w:after="0"/>
        <w:rPr>
          <w:rFonts w:ascii="Republika" w:hAnsi="Republika" w:cs="Arial"/>
          <w:u w:val="single"/>
        </w:rPr>
      </w:pPr>
      <w:r w:rsidRPr="00B13017">
        <w:rPr>
          <w:rFonts w:ascii="Republika" w:hAnsi="Republika" w:cs="Arial"/>
          <w:u w:val="single"/>
        </w:rPr>
        <w:lastRenderedPageBreak/>
        <w:t>REVIZIJSKI ORGAN</w:t>
      </w:r>
    </w:p>
    <w:p w14:paraId="5E409439" w14:textId="77777777" w:rsidR="00082826" w:rsidRDefault="00082826" w:rsidP="00082826">
      <w:pPr>
        <w:spacing w:after="0"/>
        <w:rPr>
          <w:rFonts w:ascii="Republika" w:hAnsi="Republika" w:cs="Arial"/>
        </w:rPr>
      </w:pPr>
    </w:p>
    <w:p w14:paraId="6E8338F4" w14:textId="77777777" w:rsidR="00082826" w:rsidRPr="00861904" w:rsidRDefault="00082826" w:rsidP="00082826">
      <w:pPr>
        <w:spacing w:after="0" w:line="276" w:lineRule="auto"/>
        <w:rPr>
          <w:rFonts w:ascii="Republika" w:hAnsi="Republika" w:cs="Arial"/>
        </w:rPr>
      </w:pPr>
      <w:r w:rsidRPr="00861904">
        <w:rPr>
          <w:rFonts w:ascii="Republika" w:hAnsi="Republika" w:cs="Arial"/>
        </w:rPr>
        <w:t>V</w:t>
      </w:r>
      <w:r w:rsidRPr="00861904">
        <w:rPr>
          <w:rFonts w:ascii="Republika" w:hAnsi="Republika" w:cstheme="minorHAnsi"/>
        </w:rPr>
        <w:t xml:space="preserve"> skladu z Uredbo EKP</w:t>
      </w:r>
      <w:r w:rsidRPr="00861904">
        <w:rPr>
          <w:rFonts w:ascii="Republika" w:hAnsi="Republika" w:cstheme="minorHAnsi"/>
          <w:i/>
        </w:rPr>
        <w:t xml:space="preserve"> </w:t>
      </w:r>
      <w:r w:rsidRPr="00861904">
        <w:rPr>
          <w:rFonts w:ascii="Republika" w:hAnsi="Republika" w:cstheme="minorHAnsi"/>
        </w:rPr>
        <w:t>naloge revizijskega organa za PEKP v Republiki Sloveniji izvaja organ v sestavi Ministrstva za finance, ki je pristojen za nadzor nad proračunom. Revizijski organ izvaja naloge iz 77. do 80. člena ter tretjega, četrtega in petega odstavka 81. člena Uredbe 2021/1060/EU. Odgovoren je za izvajanje revizij sistema, revizij operacij in revizij obračunov, da se Evropski komisiji zagotovi neodvisno zagotovilo o uspešnem delovanju sistemov upravljanja in nadzora ter o zakonitosti in pravilnosti izdatkov, vključenih v obračune</w:t>
      </w:r>
      <w:r>
        <w:rPr>
          <w:rFonts w:ascii="Republika" w:hAnsi="Republika" w:cstheme="minorHAnsi"/>
        </w:rPr>
        <w:t xml:space="preserve"> predložene EK</w:t>
      </w:r>
      <w:r w:rsidRPr="00861904">
        <w:rPr>
          <w:rFonts w:ascii="Republika" w:hAnsi="Republika" w:cstheme="minorHAnsi"/>
        </w:rPr>
        <w:t>.</w:t>
      </w:r>
      <w:r>
        <w:rPr>
          <w:rFonts w:ascii="Republika" w:hAnsi="Republika" w:cstheme="minorHAnsi"/>
        </w:rPr>
        <w:t xml:space="preserve"> </w:t>
      </w:r>
    </w:p>
    <w:p w14:paraId="3B2CD836" w14:textId="77777777" w:rsidR="00082826" w:rsidRDefault="00082826" w:rsidP="00082826">
      <w:pPr>
        <w:spacing w:after="0"/>
        <w:ind w:firstLine="708"/>
        <w:rPr>
          <w:rFonts w:ascii="Republika" w:hAnsi="Republika" w:cs="Arial"/>
        </w:rPr>
      </w:pPr>
    </w:p>
    <w:p w14:paraId="426F54ED" w14:textId="77777777" w:rsidR="00082826" w:rsidRPr="003E2346" w:rsidRDefault="00082826" w:rsidP="00082826">
      <w:pPr>
        <w:spacing w:after="0"/>
        <w:ind w:firstLine="708"/>
        <w:rPr>
          <w:rFonts w:ascii="Republika" w:hAnsi="Republika" w:cs="Arial"/>
        </w:rPr>
      </w:pPr>
    </w:p>
    <w:p w14:paraId="4419E29C" w14:textId="77777777" w:rsidR="00082826" w:rsidRPr="00450B22" w:rsidRDefault="00082826" w:rsidP="00082826">
      <w:pPr>
        <w:spacing w:after="0"/>
        <w:rPr>
          <w:rFonts w:ascii="Republika" w:hAnsi="Republika" w:cs="Arial"/>
          <w:u w:val="single"/>
        </w:rPr>
      </w:pPr>
      <w:r w:rsidRPr="00450B22">
        <w:rPr>
          <w:rFonts w:ascii="Republika" w:hAnsi="Republika" w:cs="Arial"/>
          <w:u w:val="single"/>
        </w:rPr>
        <w:t>POSREDNIŠKA TELESA</w:t>
      </w:r>
    </w:p>
    <w:p w14:paraId="301764B2" w14:textId="77777777" w:rsidR="00082826" w:rsidRPr="003E2346" w:rsidRDefault="00082826" w:rsidP="00082826">
      <w:pPr>
        <w:spacing w:after="0"/>
        <w:rPr>
          <w:rFonts w:ascii="Republika" w:hAnsi="Republika" w:cs="Arial"/>
        </w:rPr>
      </w:pPr>
    </w:p>
    <w:p w14:paraId="0C7EDB55" w14:textId="77777777" w:rsidR="00082826" w:rsidRDefault="00082826" w:rsidP="00082826">
      <w:pPr>
        <w:spacing w:after="0" w:line="276" w:lineRule="auto"/>
        <w:rPr>
          <w:rFonts w:ascii="Republika" w:hAnsi="Republika" w:cs="Arial"/>
        </w:rPr>
      </w:pPr>
      <w:r w:rsidRPr="003E2346">
        <w:rPr>
          <w:rFonts w:ascii="Republika" w:hAnsi="Republika" w:cs="Arial"/>
        </w:rPr>
        <w:t>Gre za organe, na katere so bile</w:t>
      </w:r>
      <w:r>
        <w:rPr>
          <w:rFonts w:ascii="Republika" w:hAnsi="Republika" w:cs="Arial"/>
        </w:rPr>
        <w:t>,</w:t>
      </w:r>
      <w:r w:rsidRPr="003E2346">
        <w:rPr>
          <w:rFonts w:ascii="Republika" w:hAnsi="Republika" w:cs="Arial"/>
        </w:rPr>
        <w:t xml:space="preserve"> v skladu s pristojnostmi po nacionalni zakonodaji</w:t>
      </w:r>
      <w:r>
        <w:rPr>
          <w:rFonts w:ascii="Republika" w:hAnsi="Republika" w:cs="Arial"/>
        </w:rPr>
        <w:t>,</w:t>
      </w:r>
      <w:r w:rsidRPr="003E2346">
        <w:rPr>
          <w:rFonts w:ascii="Republika" w:hAnsi="Republika" w:cs="Arial"/>
        </w:rPr>
        <w:t xml:space="preserve"> prenesene določene naloge OU. Ključna naloga </w:t>
      </w:r>
      <w:r w:rsidRPr="00FC6CF4">
        <w:rPr>
          <w:rFonts w:ascii="Republika" w:hAnsi="Republika" w:cs="Arial"/>
        </w:rPr>
        <w:t>posredniških teles je priprava in izvajanje načinov izbora operacije (javni razpis, javni poziv ali neposredna potrditev</w:t>
      </w:r>
      <w:r w:rsidRPr="003E2346">
        <w:rPr>
          <w:rFonts w:ascii="Republika" w:hAnsi="Republika" w:cs="Arial"/>
        </w:rPr>
        <w:t xml:space="preserve"> operacije), vključno s skrbništvom in preverjanjem pravilnosti ter učinkovitosti </w:t>
      </w:r>
      <w:r>
        <w:rPr>
          <w:rFonts w:ascii="Republika" w:hAnsi="Republika" w:cs="Arial"/>
        </w:rPr>
        <w:t xml:space="preserve">koriščenja </w:t>
      </w:r>
      <w:r w:rsidRPr="003E2346">
        <w:rPr>
          <w:rFonts w:ascii="Republika" w:hAnsi="Republika" w:cs="Arial"/>
        </w:rPr>
        <w:t>sredstev.</w:t>
      </w:r>
    </w:p>
    <w:p w14:paraId="79B0F71C" w14:textId="77777777" w:rsidR="00082826" w:rsidRDefault="00082826" w:rsidP="00082826">
      <w:pPr>
        <w:spacing w:after="0" w:line="276" w:lineRule="auto"/>
        <w:rPr>
          <w:rFonts w:ascii="Republika" w:hAnsi="Republika" w:cs="Arial"/>
        </w:rPr>
      </w:pPr>
    </w:p>
    <w:p w14:paraId="1504E5F6" w14:textId="77777777" w:rsidR="00082826" w:rsidRPr="003E2346" w:rsidRDefault="00082826" w:rsidP="00082826">
      <w:pPr>
        <w:spacing w:after="0" w:line="276" w:lineRule="auto"/>
        <w:rPr>
          <w:rFonts w:ascii="Republika" w:hAnsi="Republika" w:cs="Arial"/>
        </w:rPr>
      </w:pPr>
      <w:r w:rsidRPr="00550DC7">
        <w:rPr>
          <w:rFonts w:ascii="Republika" w:hAnsi="Republika" w:cs="Arial"/>
        </w:rPr>
        <w:t>V okviru načrtovanja EKP posredniško telo zaradi priprave usklajenega predloga nabora načinov izbora operacij sodeluje z organom upravljanja, drugimi posredniškimi telesi v okviru ene ali več prednostnih nalog, lahko pa tudi z izvajalskimi telesi, upravičenci in partnerji.</w:t>
      </w:r>
    </w:p>
    <w:p w14:paraId="77F6BA59" w14:textId="77777777" w:rsidR="00082826" w:rsidRDefault="00082826" w:rsidP="00082826">
      <w:pPr>
        <w:spacing w:after="0"/>
        <w:ind w:firstLine="708"/>
        <w:rPr>
          <w:rFonts w:ascii="Republika" w:hAnsi="Republika" w:cs="Arial"/>
        </w:rPr>
      </w:pPr>
    </w:p>
    <w:p w14:paraId="4F57DA13" w14:textId="77777777" w:rsidR="00082826" w:rsidRPr="003E2346" w:rsidRDefault="00082826" w:rsidP="00082826">
      <w:pPr>
        <w:spacing w:after="0"/>
        <w:ind w:firstLine="708"/>
        <w:rPr>
          <w:rFonts w:ascii="Republika" w:hAnsi="Republika" w:cs="Arial"/>
        </w:rPr>
      </w:pPr>
    </w:p>
    <w:p w14:paraId="7855DA8C" w14:textId="77777777" w:rsidR="00082826" w:rsidRPr="00450B22" w:rsidRDefault="00082826" w:rsidP="00082826">
      <w:pPr>
        <w:spacing w:after="0"/>
        <w:rPr>
          <w:rFonts w:ascii="Republika" w:hAnsi="Republika" w:cs="Arial"/>
          <w:u w:val="single"/>
        </w:rPr>
      </w:pPr>
      <w:r w:rsidRPr="00450B22">
        <w:rPr>
          <w:rFonts w:ascii="Republika" w:hAnsi="Republika" w:cs="Arial"/>
          <w:u w:val="single"/>
        </w:rPr>
        <w:t>IZVAJALSKA TELESA</w:t>
      </w:r>
    </w:p>
    <w:p w14:paraId="10AE3049" w14:textId="77777777" w:rsidR="00082826" w:rsidRPr="003E2346" w:rsidRDefault="00082826" w:rsidP="00082826">
      <w:pPr>
        <w:spacing w:after="0"/>
        <w:rPr>
          <w:rFonts w:ascii="Republika" w:hAnsi="Republika" w:cs="Arial"/>
        </w:rPr>
      </w:pPr>
    </w:p>
    <w:p w14:paraId="057F2B14" w14:textId="77777777" w:rsidR="00082826" w:rsidRPr="003E2346" w:rsidRDefault="00082826" w:rsidP="00082826">
      <w:pPr>
        <w:spacing w:after="0" w:line="276" w:lineRule="auto"/>
        <w:rPr>
          <w:rFonts w:ascii="Republika" w:hAnsi="Republika" w:cs="Arial"/>
        </w:rPr>
      </w:pPr>
      <w:r w:rsidRPr="003E2346">
        <w:rPr>
          <w:rFonts w:ascii="Republika" w:hAnsi="Republika" w:cs="Arial"/>
        </w:rPr>
        <w:t>Vlogo izvajalskih teles opravljajo posredni in neposredni uporabniki proračuna, ki izvajajo politiko ministrstev</w:t>
      </w:r>
      <w:r>
        <w:rPr>
          <w:rFonts w:ascii="Republika" w:hAnsi="Republika" w:cs="Arial"/>
        </w:rPr>
        <w:t xml:space="preserve"> (posredniških teles)</w:t>
      </w:r>
      <w:r w:rsidRPr="003E2346">
        <w:rPr>
          <w:rFonts w:ascii="Republika" w:hAnsi="Republika" w:cs="Arial"/>
        </w:rPr>
        <w:t xml:space="preserve"> oziroma za njih izvajajo večje </w:t>
      </w:r>
      <w:r w:rsidRPr="006778A5">
        <w:rPr>
          <w:rFonts w:ascii="Republika" w:hAnsi="Republika" w:cs="Arial"/>
        </w:rPr>
        <w:t>število načinov izbora operacij. Gre</w:t>
      </w:r>
      <w:r w:rsidRPr="003E2346">
        <w:rPr>
          <w:rFonts w:ascii="Republika" w:hAnsi="Republika" w:cs="Arial"/>
        </w:rPr>
        <w:t xml:space="preserve"> za organe, na katere so bile v skladu s pristojnostmi po nacionalni zakonodaji prenesene naloge posrednišk</w:t>
      </w:r>
      <w:r>
        <w:rPr>
          <w:rFonts w:ascii="Republika" w:hAnsi="Republika" w:cs="Arial"/>
        </w:rPr>
        <w:t>ih</w:t>
      </w:r>
      <w:r w:rsidRPr="003E2346">
        <w:rPr>
          <w:rFonts w:ascii="Republika" w:hAnsi="Republika" w:cs="Arial"/>
        </w:rPr>
        <w:t xml:space="preserve"> teles, zaradi česar se izvajalska telesa smatrajo kot izvedena posredniška telesa</w:t>
      </w:r>
      <w:r w:rsidRPr="002E1824">
        <w:rPr>
          <w:rFonts w:ascii="Republika" w:hAnsi="Republika" w:cs="Arial"/>
        </w:rPr>
        <w:t xml:space="preserve"> </w:t>
      </w:r>
      <w:r>
        <w:rPr>
          <w:rFonts w:ascii="Republika" w:hAnsi="Republika" w:cs="Arial"/>
        </w:rPr>
        <w:t>ter kot taki samostojni nosilci pravic in obveznosti v izvedbeni strukturi EKP</w:t>
      </w:r>
      <w:r w:rsidRPr="003E2346">
        <w:rPr>
          <w:rFonts w:ascii="Republika" w:hAnsi="Republika" w:cs="Arial"/>
        </w:rPr>
        <w:t xml:space="preserve">. Ključna naloga izvajalskih teles je </w:t>
      </w:r>
      <w:r>
        <w:rPr>
          <w:rFonts w:ascii="Republika" w:hAnsi="Republika" w:cs="Arial"/>
        </w:rPr>
        <w:t xml:space="preserve">priprava in </w:t>
      </w:r>
      <w:r w:rsidRPr="003E2346">
        <w:rPr>
          <w:rFonts w:ascii="Republika" w:hAnsi="Republika" w:cs="Arial"/>
        </w:rPr>
        <w:t xml:space="preserve">izvajanje </w:t>
      </w:r>
      <w:r w:rsidRPr="002E62E9">
        <w:rPr>
          <w:rFonts w:ascii="Republika" w:hAnsi="Republika" w:cs="Arial"/>
        </w:rPr>
        <w:t>javni</w:t>
      </w:r>
      <w:r>
        <w:rPr>
          <w:rFonts w:ascii="Republika" w:hAnsi="Republika" w:cs="Arial"/>
        </w:rPr>
        <w:t>h</w:t>
      </w:r>
      <w:r w:rsidRPr="002E62E9">
        <w:rPr>
          <w:rFonts w:ascii="Republika" w:hAnsi="Republika" w:cs="Arial"/>
        </w:rPr>
        <w:t xml:space="preserve"> razpis</w:t>
      </w:r>
      <w:r>
        <w:rPr>
          <w:rFonts w:ascii="Republika" w:hAnsi="Republika" w:cs="Arial"/>
        </w:rPr>
        <w:t xml:space="preserve">ov in </w:t>
      </w:r>
      <w:r w:rsidRPr="002E62E9">
        <w:rPr>
          <w:rFonts w:ascii="Republika" w:hAnsi="Republika" w:cs="Arial"/>
        </w:rPr>
        <w:t>javni</w:t>
      </w:r>
      <w:r>
        <w:rPr>
          <w:rFonts w:ascii="Republika" w:hAnsi="Republika" w:cs="Arial"/>
        </w:rPr>
        <w:t>h</w:t>
      </w:r>
      <w:r w:rsidRPr="002E62E9">
        <w:rPr>
          <w:rFonts w:ascii="Republika" w:hAnsi="Republika" w:cs="Arial"/>
        </w:rPr>
        <w:t xml:space="preserve"> poziv</w:t>
      </w:r>
      <w:r w:rsidRPr="003E2346">
        <w:rPr>
          <w:rFonts w:ascii="Republika" w:hAnsi="Republika" w:cs="Arial"/>
        </w:rPr>
        <w:t xml:space="preserve">, vključno s skrbništvom, pri čemer preverjanje pravilnosti ter učinkovitosti porabljenih </w:t>
      </w:r>
      <w:r w:rsidRPr="002E62E9">
        <w:rPr>
          <w:rFonts w:ascii="Republika" w:hAnsi="Republika" w:cs="Arial"/>
        </w:rPr>
        <w:t>sredstev lahko opravljajo izvajalska telesa ali pristojna ministrstva.</w:t>
      </w:r>
    </w:p>
    <w:p w14:paraId="7AA44779" w14:textId="77777777" w:rsidR="00082826" w:rsidRDefault="00082826" w:rsidP="00082826">
      <w:pPr>
        <w:spacing w:after="0" w:line="240" w:lineRule="auto"/>
        <w:ind w:firstLine="708"/>
        <w:rPr>
          <w:rFonts w:ascii="Republika" w:hAnsi="Republika" w:cs="Arial"/>
        </w:rPr>
      </w:pPr>
    </w:p>
    <w:p w14:paraId="0B56E96B" w14:textId="77777777" w:rsidR="00082826" w:rsidRPr="003E2346" w:rsidRDefault="00082826" w:rsidP="00082826">
      <w:pPr>
        <w:spacing w:after="0" w:line="240" w:lineRule="auto"/>
        <w:ind w:firstLine="708"/>
        <w:rPr>
          <w:rFonts w:ascii="Republika" w:hAnsi="Republika" w:cs="Arial"/>
        </w:rPr>
      </w:pPr>
    </w:p>
    <w:p w14:paraId="2045561C" w14:textId="77777777" w:rsidR="00082826" w:rsidRPr="000A22E1" w:rsidRDefault="00082826" w:rsidP="00082826">
      <w:pPr>
        <w:spacing w:after="0"/>
        <w:rPr>
          <w:rFonts w:ascii="Republika" w:hAnsi="Republika" w:cs="Arial"/>
          <w:u w:val="single"/>
        </w:rPr>
      </w:pPr>
      <w:r w:rsidRPr="000A22E1">
        <w:rPr>
          <w:rFonts w:ascii="Republika" w:hAnsi="Republika" w:cs="Arial"/>
          <w:u w:val="single"/>
        </w:rPr>
        <w:t>UPRAVIČENCI</w:t>
      </w:r>
    </w:p>
    <w:p w14:paraId="1F053868" w14:textId="77777777" w:rsidR="00082826" w:rsidRDefault="00082826" w:rsidP="00082826">
      <w:pPr>
        <w:spacing w:after="0"/>
        <w:rPr>
          <w:rFonts w:ascii="Republika" w:hAnsi="Republika" w:cs="Arial"/>
        </w:rPr>
      </w:pPr>
    </w:p>
    <w:p w14:paraId="2651A528" w14:textId="77777777" w:rsidR="00082826" w:rsidRPr="003E2346" w:rsidRDefault="00082826" w:rsidP="00082826">
      <w:pPr>
        <w:spacing w:after="0" w:line="276" w:lineRule="auto"/>
        <w:rPr>
          <w:rFonts w:ascii="Republika" w:hAnsi="Republika" w:cs="Arial"/>
        </w:rPr>
      </w:pPr>
      <w:bookmarkStart w:id="28" w:name="_Hlk154644458"/>
      <w:r>
        <w:rPr>
          <w:rFonts w:ascii="Republika" w:hAnsi="Republika" w:cs="Arial"/>
        </w:rPr>
        <w:t>Upravičenci</w:t>
      </w:r>
      <w:r w:rsidRPr="003E2346">
        <w:rPr>
          <w:rFonts w:ascii="Republika" w:hAnsi="Republika" w:cs="Arial"/>
        </w:rPr>
        <w:t xml:space="preserve"> </w:t>
      </w:r>
      <w:r>
        <w:rPr>
          <w:rFonts w:ascii="Republika" w:hAnsi="Republika" w:cs="Arial"/>
        </w:rPr>
        <w:t>črpajo</w:t>
      </w:r>
      <w:r w:rsidRPr="003E2346">
        <w:rPr>
          <w:rFonts w:ascii="Republika" w:hAnsi="Republika" w:cs="Arial"/>
        </w:rPr>
        <w:t xml:space="preserve"> finančn</w:t>
      </w:r>
      <w:r>
        <w:rPr>
          <w:rFonts w:ascii="Republika" w:hAnsi="Republika" w:cs="Arial"/>
        </w:rPr>
        <w:t>a</w:t>
      </w:r>
      <w:r w:rsidRPr="003E2346">
        <w:rPr>
          <w:rFonts w:ascii="Republika" w:hAnsi="Republika" w:cs="Arial"/>
        </w:rPr>
        <w:t xml:space="preserve"> sredst</w:t>
      </w:r>
      <w:r>
        <w:rPr>
          <w:rFonts w:ascii="Republika" w:hAnsi="Republika" w:cs="Arial"/>
        </w:rPr>
        <w:t>va</w:t>
      </w:r>
      <w:r w:rsidRPr="003E2346">
        <w:rPr>
          <w:rFonts w:ascii="Republika" w:hAnsi="Republika" w:cs="Arial"/>
        </w:rPr>
        <w:t xml:space="preserve"> </w:t>
      </w:r>
      <w:r>
        <w:rPr>
          <w:rFonts w:ascii="Republika" w:hAnsi="Republika" w:cs="Arial"/>
        </w:rPr>
        <w:t>P</w:t>
      </w:r>
      <w:r w:rsidRPr="003E2346">
        <w:rPr>
          <w:rFonts w:ascii="Republika" w:hAnsi="Republika" w:cs="Arial"/>
        </w:rPr>
        <w:t>EKP in so odgovorni za pravilno in učinkovito koriščenje evropskih kohezijskih sredstev.</w:t>
      </w:r>
      <w:bookmarkEnd w:id="28"/>
    </w:p>
    <w:p w14:paraId="2539ABED" w14:textId="77777777" w:rsidR="00082826" w:rsidRDefault="00082826" w:rsidP="00082826">
      <w:pPr>
        <w:spacing w:after="0"/>
        <w:rPr>
          <w:rFonts w:ascii="Republika" w:hAnsi="Republika" w:cs="Arial"/>
        </w:rPr>
      </w:pPr>
    </w:p>
    <w:p w14:paraId="39A5F0D5" w14:textId="427EA001" w:rsidR="00D10746" w:rsidRDefault="00D10746" w:rsidP="00005D89"/>
    <w:p w14:paraId="0ECD1B1C" w14:textId="7B8A2FED" w:rsidR="00D10746" w:rsidRDefault="00D10746" w:rsidP="00005D89"/>
    <w:p w14:paraId="7F5D9965" w14:textId="36E717FD" w:rsidR="00D10746" w:rsidRDefault="00D10746" w:rsidP="00005D89"/>
    <w:p w14:paraId="5A900C3E" w14:textId="5732DEDD" w:rsidR="00D10746" w:rsidRDefault="00D10746" w:rsidP="00005D89"/>
    <w:p w14:paraId="559CA2D8" w14:textId="7E654724" w:rsidR="00D10746" w:rsidRDefault="00D10746" w:rsidP="00005D89"/>
    <w:p w14:paraId="0E672F9D" w14:textId="77777777" w:rsidR="00D10746" w:rsidRDefault="00D10746" w:rsidP="00005D89"/>
    <w:p w14:paraId="3176A623" w14:textId="2D37830B" w:rsidR="00F43769" w:rsidRPr="008F42B2" w:rsidRDefault="005A4E51" w:rsidP="00883439">
      <w:pPr>
        <w:pStyle w:val="Naslov3"/>
        <w:numPr>
          <w:ilvl w:val="2"/>
          <w:numId w:val="16"/>
        </w:numPr>
        <w:ind w:left="851" w:hanging="851"/>
      </w:pPr>
      <w:bookmarkStart w:id="29" w:name="_Toc154140043"/>
      <w:bookmarkStart w:id="30" w:name="_Toc187237939"/>
      <w:r w:rsidRPr="008F42B2">
        <w:lastRenderedPageBreak/>
        <w:t>ORGAN UPRAVLJANJ</w:t>
      </w:r>
      <w:bookmarkEnd w:id="27"/>
      <w:r w:rsidR="00F43769" w:rsidRPr="008F42B2">
        <w:t>A</w:t>
      </w:r>
      <w:bookmarkEnd w:id="29"/>
      <w:bookmarkEnd w:id="30"/>
    </w:p>
    <w:p w14:paraId="2FD04AD5" w14:textId="77777777" w:rsidR="00F43769" w:rsidRPr="00190567" w:rsidRDefault="00F43769" w:rsidP="00341254">
      <w:pPr>
        <w:jc w:val="left"/>
        <w:rPr>
          <w:rFonts w:ascii="Republika" w:hAnsi="Republika" w:cs="Arial"/>
          <w:sz w:val="20"/>
          <w:szCs w:val="20"/>
        </w:rPr>
      </w:pPr>
    </w:p>
    <w:p w14:paraId="7525651F" w14:textId="77777777" w:rsidR="00082826" w:rsidRPr="006F1D77" w:rsidRDefault="00082826" w:rsidP="00082826">
      <w:pPr>
        <w:spacing w:line="240" w:lineRule="auto"/>
        <w:jc w:val="left"/>
        <w:rPr>
          <w:rFonts w:ascii="Republika" w:hAnsi="Republika" w:cs="Arial"/>
        </w:rPr>
      </w:pPr>
      <w:bookmarkStart w:id="31" w:name="_Hlk163213092"/>
      <w:r w:rsidRPr="006F1D77">
        <w:rPr>
          <w:rFonts w:ascii="Republika" w:hAnsi="Republika" w:cs="Arial"/>
        </w:rPr>
        <w:t xml:space="preserve">Naziv, naslov in kontaktna točka pri organu upravljanja: </w:t>
      </w:r>
    </w:p>
    <w:p w14:paraId="36A54BFA" w14:textId="77777777" w:rsidR="00082826" w:rsidRDefault="00082826" w:rsidP="00082826">
      <w:pPr>
        <w:spacing w:after="0" w:line="240" w:lineRule="auto"/>
        <w:ind w:left="708"/>
        <w:jc w:val="left"/>
        <w:rPr>
          <w:rFonts w:ascii="Republika" w:hAnsi="Republika" w:cs="Arial"/>
          <w:b/>
        </w:rPr>
      </w:pPr>
      <w:r w:rsidRPr="006F1D77">
        <w:rPr>
          <w:rFonts w:ascii="Republika" w:hAnsi="Republika" w:cs="Arial"/>
          <w:b/>
        </w:rPr>
        <w:t xml:space="preserve">Ministrstvo za kohezijo in regionalni razvoj </w:t>
      </w:r>
    </w:p>
    <w:p w14:paraId="7E607714" w14:textId="77777777" w:rsidR="00082826" w:rsidRPr="006F1D77" w:rsidRDefault="00082826" w:rsidP="00082826">
      <w:pPr>
        <w:spacing w:after="0" w:line="240" w:lineRule="auto"/>
        <w:ind w:left="708"/>
        <w:jc w:val="left"/>
        <w:rPr>
          <w:rFonts w:ascii="Republika" w:hAnsi="Republika" w:cs="Arial"/>
          <w:b/>
        </w:rPr>
      </w:pPr>
      <w:r>
        <w:rPr>
          <w:rFonts w:ascii="Republika" w:hAnsi="Republika" w:cs="Arial"/>
          <w:b/>
        </w:rPr>
        <w:t>Urad za kohezijsko politiko</w:t>
      </w:r>
    </w:p>
    <w:p w14:paraId="55C5427C" w14:textId="77777777" w:rsidR="00082826" w:rsidRPr="006F1D77" w:rsidRDefault="00082826" w:rsidP="00082826">
      <w:pPr>
        <w:spacing w:after="0" w:line="240" w:lineRule="auto"/>
        <w:ind w:left="708"/>
        <w:jc w:val="left"/>
        <w:rPr>
          <w:rFonts w:ascii="Republika" w:hAnsi="Republika" w:cs="Arial"/>
          <w:b/>
        </w:rPr>
      </w:pPr>
      <w:r w:rsidRPr="006F1D77">
        <w:rPr>
          <w:rFonts w:ascii="Republika" w:hAnsi="Republika" w:cs="Arial"/>
          <w:b/>
        </w:rPr>
        <w:t xml:space="preserve">Kotnikova ulica 5 </w:t>
      </w:r>
    </w:p>
    <w:p w14:paraId="0B947195" w14:textId="77777777" w:rsidR="00082826" w:rsidRPr="006F1D77" w:rsidRDefault="00082826" w:rsidP="00082826">
      <w:pPr>
        <w:spacing w:after="0" w:line="240" w:lineRule="auto"/>
        <w:ind w:left="708"/>
        <w:jc w:val="left"/>
        <w:rPr>
          <w:rFonts w:ascii="Republika" w:hAnsi="Republika" w:cs="Arial"/>
          <w:b/>
        </w:rPr>
      </w:pPr>
      <w:r w:rsidRPr="006F1D77">
        <w:rPr>
          <w:rFonts w:ascii="Republika" w:hAnsi="Republika" w:cs="Arial"/>
          <w:b/>
        </w:rPr>
        <w:t>1000 Ljubljana</w:t>
      </w:r>
    </w:p>
    <w:p w14:paraId="58D60F22" w14:textId="77777777" w:rsidR="00082826" w:rsidRDefault="00082826" w:rsidP="00082826">
      <w:pPr>
        <w:spacing w:after="0" w:line="240" w:lineRule="auto"/>
        <w:ind w:left="709"/>
        <w:jc w:val="left"/>
        <w:rPr>
          <w:rFonts w:ascii="Republika" w:hAnsi="Republika" w:cs="Arial"/>
          <w:b/>
        </w:rPr>
      </w:pPr>
      <w:r w:rsidRPr="006F1D77">
        <w:rPr>
          <w:rFonts w:ascii="Republika" w:hAnsi="Republika" w:cs="Arial"/>
          <w:b/>
        </w:rPr>
        <w:t xml:space="preserve">E-naslov: </w:t>
      </w:r>
      <w:hyperlink r:id="rId16" w:history="1">
        <w:r w:rsidRPr="007F5608">
          <w:rPr>
            <w:rStyle w:val="Hiperpovezava"/>
            <w:rFonts w:ascii="Republika" w:hAnsi="Republika" w:cs="Arial"/>
            <w:b/>
          </w:rPr>
          <w:t>gp.mkrr@gov.si</w:t>
        </w:r>
      </w:hyperlink>
    </w:p>
    <w:p w14:paraId="270F796C" w14:textId="77777777" w:rsidR="00082826" w:rsidRDefault="00082826" w:rsidP="00082826">
      <w:pPr>
        <w:spacing w:after="0" w:line="240" w:lineRule="auto"/>
        <w:ind w:left="709"/>
        <w:jc w:val="left"/>
        <w:rPr>
          <w:rFonts w:ascii="Republika" w:hAnsi="Republika" w:cs="Arial"/>
          <w:b/>
        </w:rPr>
      </w:pPr>
      <w:r w:rsidRPr="006F1D77">
        <w:rPr>
          <w:rFonts w:ascii="Republika" w:hAnsi="Republika" w:cs="Arial"/>
          <w:b/>
        </w:rPr>
        <w:t xml:space="preserve">Telefon: </w:t>
      </w:r>
      <w:r>
        <w:rPr>
          <w:rFonts w:ascii="Republika" w:hAnsi="Republika" w:cs="Arial"/>
          <w:b/>
        </w:rPr>
        <w:t>0</w:t>
      </w:r>
      <w:r w:rsidRPr="006F1D77">
        <w:rPr>
          <w:rFonts w:ascii="Republika" w:hAnsi="Republika" w:cs="Arial"/>
          <w:b/>
        </w:rPr>
        <w:t>1 400 3682</w:t>
      </w:r>
    </w:p>
    <w:p w14:paraId="17B1F78F" w14:textId="77777777" w:rsidR="00082826" w:rsidRDefault="00082826" w:rsidP="00082826">
      <w:pPr>
        <w:spacing w:after="0" w:line="240" w:lineRule="auto"/>
        <w:ind w:left="709"/>
        <w:jc w:val="left"/>
        <w:rPr>
          <w:rFonts w:ascii="Republika" w:hAnsi="Republika" w:cs="Arial"/>
        </w:rPr>
      </w:pPr>
      <w:r w:rsidRPr="006C4B6F">
        <w:rPr>
          <w:rFonts w:ascii="Republika" w:hAnsi="Republika" w:cs="Arial"/>
          <w:b/>
        </w:rPr>
        <w:t>Spletna stran OU:</w:t>
      </w:r>
      <w:r>
        <w:rPr>
          <w:rFonts w:ascii="Republika" w:hAnsi="Republika" w:cs="Arial"/>
          <w:b/>
        </w:rPr>
        <w:t xml:space="preserve"> </w:t>
      </w:r>
      <w:hyperlink r:id="rId17" w:history="1">
        <w:r w:rsidRPr="00AF2B00">
          <w:rPr>
            <w:rStyle w:val="Hiperpovezava"/>
            <w:rFonts w:ascii="Republika" w:hAnsi="Republika"/>
            <w:b/>
            <w:bCs/>
          </w:rPr>
          <w:t>https://evropskasredstva.si/evropska-kohezijska-politika/</w:t>
        </w:r>
      </w:hyperlink>
      <w:r>
        <w:rPr>
          <w:rFonts w:ascii="Republika" w:hAnsi="Republika"/>
          <w:b/>
          <w:bCs/>
        </w:rPr>
        <w:t xml:space="preserve"> </w:t>
      </w:r>
    </w:p>
    <w:p w14:paraId="2172DBD4" w14:textId="77777777" w:rsidR="00082826" w:rsidRDefault="00082826" w:rsidP="00082826">
      <w:pPr>
        <w:spacing w:afterLines="40" w:after="96" w:line="240" w:lineRule="auto"/>
        <w:jc w:val="left"/>
        <w:rPr>
          <w:rFonts w:ascii="Republika" w:hAnsi="Republika" w:cs="Arial"/>
        </w:rPr>
      </w:pPr>
    </w:p>
    <w:p w14:paraId="4E68144E" w14:textId="77777777" w:rsidR="00082826" w:rsidRPr="006F1D77" w:rsidRDefault="00082826" w:rsidP="00082826">
      <w:pPr>
        <w:spacing w:afterLines="40" w:after="96" w:line="240" w:lineRule="auto"/>
        <w:jc w:val="left"/>
        <w:rPr>
          <w:rFonts w:ascii="Republika" w:hAnsi="Republika" w:cs="Arial"/>
        </w:rPr>
      </w:pPr>
      <w:r w:rsidRPr="006F1D77">
        <w:rPr>
          <w:rFonts w:ascii="Republika" w:hAnsi="Republika" w:cs="Arial"/>
        </w:rPr>
        <w:t xml:space="preserve">Vodja organa upravljanja: </w:t>
      </w:r>
    </w:p>
    <w:p w14:paraId="09DFC856" w14:textId="77777777" w:rsidR="00082826" w:rsidRPr="006F1D77" w:rsidRDefault="00082826" w:rsidP="00082826">
      <w:pPr>
        <w:spacing w:after="0" w:line="240" w:lineRule="auto"/>
        <w:ind w:left="708"/>
        <w:jc w:val="left"/>
        <w:rPr>
          <w:rFonts w:ascii="Republika" w:hAnsi="Republika" w:cs="Arial"/>
          <w:b/>
        </w:rPr>
      </w:pPr>
      <w:r w:rsidRPr="006F1D77">
        <w:rPr>
          <w:rFonts w:ascii="Republika" w:hAnsi="Republika" w:cs="Arial"/>
          <w:b/>
        </w:rPr>
        <w:t>mag. Mojca Aljančič, po pooblastilu št. 1001-4/2020-SVRK-</w:t>
      </w:r>
      <w:r>
        <w:rPr>
          <w:rFonts w:ascii="Republika" w:hAnsi="Republika" w:cs="Arial"/>
          <w:b/>
        </w:rPr>
        <w:t>53</w:t>
      </w:r>
      <w:r w:rsidRPr="006F1D77">
        <w:rPr>
          <w:rFonts w:ascii="Republika" w:hAnsi="Republika" w:cs="Arial"/>
          <w:b/>
        </w:rPr>
        <w:t xml:space="preserve">, </w:t>
      </w:r>
      <w:r w:rsidRPr="00386D65">
        <w:rPr>
          <w:rFonts w:ascii="Republika" w:hAnsi="Republika" w:cs="Arial"/>
          <w:b/>
        </w:rPr>
        <w:t xml:space="preserve">z dne </w:t>
      </w:r>
      <w:r>
        <w:rPr>
          <w:rFonts w:ascii="Republika" w:hAnsi="Republika" w:cs="Arial"/>
          <w:b/>
        </w:rPr>
        <w:t>31.1.2024</w:t>
      </w:r>
    </w:p>
    <w:p w14:paraId="6915301B" w14:textId="77777777" w:rsidR="00082826" w:rsidRDefault="00082826" w:rsidP="00082826">
      <w:pPr>
        <w:spacing w:after="0" w:line="240" w:lineRule="auto"/>
        <w:ind w:left="708"/>
        <w:jc w:val="left"/>
        <w:rPr>
          <w:rFonts w:ascii="Republika" w:hAnsi="Republika" w:cs="Arial"/>
          <w:b/>
        </w:rPr>
      </w:pPr>
      <w:r w:rsidRPr="006F1D77">
        <w:rPr>
          <w:rFonts w:ascii="Republika" w:hAnsi="Republika" w:cs="Arial"/>
          <w:b/>
        </w:rPr>
        <w:t>E-</w:t>
      </w:r>
      <w:r>
        <w:rPr>
          <w:rFonts w:ascii="Republika" w:hAnsi="Republika" w:cs="Arial"/>
          <w:b/>
        </w:rPr>
        <w:t>naslov</w:t>
      </w:r>
      <w:r w:rsidRPr="006F1D77">
        <w:rPr>
          <w:rFonts w:ascii="Republika" w:hAnsi="Republika" w:cs="Arial"/>
          <w:b/>
        </w:rPr>
        <w:t xml:space="preserve">: </w:t>
      </w:r>
      <w:hyperlink r:id="rId18" w:history="1">
        <w:r w:rsidRPr="007F5608">
          <w:rPr>
            <w:rStyle w:val="Hiperpovezava"/>
            <w:rFonts w:ascii="Republika" w:hAnsi="Republika" w:cs="Arial"/>
            <w:b/>
          </w:rPr>
          <w:t>mojca.aljancic@gov.si</w:t>
        </w:r>
      </w:hyperlink>
    </w:p>
    <w:p w14:paraId="6CE363BB" w14:textId="77777777" w:rsidR="00082826" w:rsidRPr="006F1D77" w:rsidRDefault="00082826" w:rsidP="00082826">
      <w:pPr>
        <w:spacing w:after="0" w:line="240" w:lineRule="auto"/>
        <w:ind w:left="708"/>
        <w:jc w:val="left"/>
        <w:rPr>
          <w:rFonts w:ascii="Republika" w:hAnsi="Republika" w:cs="Arial"/>
          <w:b/>
        </w:rPr>
      </w:pPr>
      <w:r w:rsidRPr="006F1D77">
        <w:rPr>
          <w:rFonts w:ascii="Republika" w:hAnsi="Republika" w:cs="Arial"/>
          <w:b/>
        </w:rPr>
        <w:t xml:space="preserve">Telefon: </w:t>
      </w:r>
      <w:r>
        <w:rPr>
          <w:rFonts w:ascii="Republika" w:hAnsi="Republika" w:cs="Arial"/>
          <w:b/>
        </w:rPr>
        <w:t>0</w:t>
      </w:r>
      <w:r w:rsidRPr="006F1D77">
        <w:rPr>
          <w:rFonts w:ascii="Republika" w:hAnsi="Republika" w:cs="Arial"/>
          <w:b/>
        </w:rPr>
        <w:t>1 400 3524</w:t>
      </w:r>
    </w:p>
    <w:p w14:paraId="6A75FAA9" w14:textId="77777777" w:rsidR="00082826" w:rsidRPr="006F1D77" w:rsidRDefault="00082826" w:rsidP="00082826">
      <w:pPr>
        <w:spacing w:after="0" w:line="240" w:lineRule="auto"/>
        <w:ind w:left="708"/>
        <w:jc w:val="left"/>
        <w:rPr>
          <w:rFonts w:ascii="Republika" w:hAnsi="Republika" w:cs="Arial"/>
          <w:b/>
        </w:rPr>
      </w:pPr>
    </w:p>
    <w:p w14:paraId="4B1E1DCE" w14:textId="77777777" w:rsidR="00082826" w:rsidRPr="006F1D77" w:rsidRDefault="00082826" w:rsidP="00082826">
      <w:pPr>
        <w:spacing w:afterLines="40" w:after="96" w:line="240" w:lineRule="auto"/>
        <w:jc w:val="left"/>
        <w:rPr>
          <w:rFonts w:ascii="Republika" w:hAnsi="Republika" w:cs="Arial"/>
        </w:rPr>
      </w:pPr>
      <w:r w:rsidRPr="006F1D77">
        <w:rPr>
          <w:rFonts w:ascii="Republika" w:hAnsi="Republika" w:cs="Arial"/>
        </w:rPr>
        <w:t xml:space="preserve">Namestnik vodje organa upravljanja: </w:t>
      </w:r>
    </w:p>
    <w:p w14:paraId="5D6A3DB4" w14:textId="77777777" w:rsidR="00082826" w:rsidRPr="006F1D77" w:rsidRDefault="00082826" w:rsidP="00082826">
      <w:pPr>
        <w:spacing w:after="0" w:line="240" w:lineRule="auto"/>
        <w:ind w:left="708"/>
        <w:jc w:val="left"/>
        <w:rPr>
          <w:rFonts w:ascii="Republika" w:hAnsi="Republika" w:cs="Arial"/>
          <w:b/>
        </w:rPr>
      </w:pPr>
      <w:r w:rsidRPr="006F1D77">
        <w:rPr>
          <w:rFonts w:ascii="Republika" w:hAnsi="Republika" w:cs="Arial"/>
          <w:b/>
        </w:rPr>
        <w:t xml:space="preserve">Matjaž Dragar, </w:t>
      </w:r>
      <w:r>
        <w:rPr>
          <w:rFonts w:ascii="Republika" w:hAnsi="Republika" w:cs="Arial"/>
          <w:b/>
        </w:rPr>
        <w:t xml:space="preserve">po pooblastilu št. 1001-148/2014-SVRK-92, z </w:t>
      </w:r>
      <w:r w:rsidRPr="00386D65">
        <w:rPr>
          <w:rFonts w:ascii="Republika" w:hAnsi="Republika" w:cs="Arial"/>
          <w:b/>
        </w:rPr>
        <w:t>dne 21.6.2023</w:t>
      </w:r>
    </w:p>
    <w:p w14:paraId="4FCE0260" w14:textId="77777777" w:rsidR="00082826" w:rsidRDefault="00082826" w:rsidP="00082826">
      <w:pPr>
        <w:spacing w:after="0" w:line="240" w:lineRule="auto"/>
        <w:ind w:left="708"/>
        <w:jc w:val="left"/>
      </w:pPr>
      <w:r w:rsidRPr="006F1D77">
        <w:rPr>
          <w:rFonts w:ascii="Republika" w:hAnsi="Republika" w:cs="Arial"/>
          <w:b/>
        </w:rPr>
        <w:t xml:space="preserve">E-naslov: </w:t>
      </w:r>
      <w:hyperlink r:id="rId19" w:history="1">
        <w:r w:rsidRPr="00FA4C4B">
          <w:rPr>
            <w:rStyle w:val="Hiperpovezava"/>
            <w:rFonts w:ascii="Republika" w:hAnsi="Republika" w:cs="Arial"/>
            <w:b/>
          </w:rPr>
          <w:t>matjaz.dragar@gov.si</w:t>
        </w:r>
      </w:hyperlink>
    </w:p>
    <w:p w14:paraId="2D3DEA81" w14:textId="77777777" w:rsidR="00082826" w:rsidRPr="006F1D77" w:rsidRDefault="00082826" w:rsidP="00082826">
      <w:pPr>
        <w:spacing w:after="0" w:line="240" w:lineRule="auto"/>
        <w:ind w:left="708"/>
        <w:jc w:val="left"/>
        <w:rPr>
          <w:rFonts w:ascii="Republika" w:hAnsi="Republika" w:cs="Arial"/>
          <w:b/>
        </w:rPr>
      </w:pPr>
      <w:r w:rsidRPr="006F1D77">
        <w:rPr>
          <w:rFonts w:ascii="Republika" w:hAnsi="Republika" w:cs="Arial"/>
          <w:b/>
        </w:rPr>
        <w:t xml:space="preserve">Telefon: </w:t>
      </w:r>
      <w:r>
        <w:rPr>
          <w:rFonts w:ascii="Republika" w:hAnsi="Republika" w:cs="Arial"/>
          <w:b/>
        </w:rPr>
        <w:t>0</w:t>
      </w:r>
      <w:r w:rsidRPr="006F1D77">
        <w:rPr>
          <w:rFonts w:ascii="Republika" w:hAnsi="Republika" w:cs="Arial"/>
          <w:b/>
        </w:rPr>
        <w:t>1 400 3331</w:t>
      </w:r>
    </w:p>
    <w:p w14:paraId="3B5A113C" w14:textId="77777777" w:rsidR="00082826" w:rsidRPr="009B2B0C" w:rsidRDefault="00082826" w:rsidP="00082826">
      <w:pPr>
        <w:spacing w:after="0" w:line="240" w:lineRule="auto"/>
        <w:jc w:val="left"/>
        <w:rPr>
          <w:rFonts w:ascii="Republika" w:hAnsi="Republika" w:cs="Arial"/>
        </w:rPr>
      </w:pPr>
      <w:r w:rsidRPr="009B2B0C">
        <w:rPr>
          <w:rFonts w:ascii="Republika" w:hAnsi="Republika" w:cs="Arial"/>
        </w:rPr>
        <w:t xml:space="preserve"> </w:t>
      </w:r>
    </w:p>
    <w:p w14:paraId="132BC957" w14:textId="77777777" w:rsidR="00451191" w:rsidRPr="009B2B0C" w:rsidRDefault="00451191" w:rsidP="00341254">
      <w:pPr>
        <w:spacing w:after="0"/>
        <w:jc w:val="left"/>
        <w:rPr>
          <w:rFonts w:ascii="Republika" w:hAnsi="Republika" w:cs="Arial"/>
        </w:rPr>
      </w:pPr>
    </w:p>
    <w:p w14:paraId="11D7BF3D" w14:textId="77777777" w:rsidR="00F43769" w:rsidRPr="008F42B2" w:rsidRDefault="00BB00EF" w:rsidP="00883439">
      <w:pPr>
        <w:pStyle w:val="Naslov3"/>
        <w:numPr>
          <w:ilvl w:val="2"/>
          <w:numId w:val="16"/>
        </w:numPr>
        <w:ind w:left="851" w:hanging="851"/>
      </w:pPr>
      <w:bookmarkStart w:id="32" w:name="_Toc102128220"/>
      <w:bookmarkStart w:id="33" w:name="_Toc154140044"/>
      <w:bookmarkStart w:id="34" w:name="_Toc187237940"/>
      <w:r w:rsidRPr="008F42B2">
        <w:t xml:space="preserve">POSREDNIŠKA </w:t>
      </w:r>
      <w:bookmarkEnd w:id="32"/>
      <w:r w:rsidR="00925A27" w:rsidRPr="008F42B2">
        <w:t>IN IZVAJALSKA TELESA</w:t>
      </w:r>
      <w:bookmarkEnd w:id="33"/>
      <w:bookmarkEnd w:id="34"/>
    </w:p>
    <w:p w14:paraId="1CD03638" w14:textId="77777777" w:rsidR="00F43769" w:rsidRPr="00190567" w:rsidRDefault="00F43769" w:rsidP="00341254">
      <w:pPr>
        <w:rPr>
          <w:rFonts w:ascii="Republika" w:hAnsi="Republika" w:cs="Arial"/>
          <w:sz w:val="20"/>
          <w:szCs w:val="20"/>
        </w:rPr>
      </w:pPr>
    </w:p>
    <w:p w14:paraId="7ABCB883" w14:textId="622025A2" w:rsidR="00E7455B" w:rsidRPr="00CD743C" w:rsidRDefault="00E7455B" w:rsidP="008754AF">
      <w:pPr>
        <w:pStyle w:val="Napis"/>
        <w:rPr>
          <w:rFonts w:eastAsia="Times New Roman" w:cs="Arial"/>
          <w:bCs/>
          <w:iCs w:val="0"/>
          <w:color w:val="000000"/>
          <w:szCs w:val="22"/>
          <w:lang w:eastAsia="sl-SI"/>
        </w:rPr>
      </w:pPr>
      <w:bookmarkStart w:id="35" w:name="_Toc187222641"/>
      <w:bookmarkEnd w:id="31"/>
      <w:r w:rsidRPr="00CD743C">
        <w:rPr>
          <w:szCs w:val="22"/>
        </w:rPr>
        <w:t xml:space="preserve">Tabela </w:t>
      </w:r>
      <w:r w:rsidR="008754AF" w:rsidRPr="00CD743C">
        <w:rPr>
          <w:szCs w:val="22"/>
        </w:rPr>
        <w:fldChar w:fldCharType="begin"/>
      </w:r>
      <w:r w:rsidR="008754AF" w:rsidRPr="00CD743C">
        <w:rPr>
          <w:szCs w:val="22"/>
        </w:rPr>
        <w:instrText xml:space="preserve"> SEQ Tabela \* ARABIC </w:instrText>
      </w:r>
      <w:r w:rsidR="008754AF" w:rsidRPr="00CD743C">
        <w:rPr>
          <w:szCs w:val="22"/>
        </w:rPr>
        <w:fldChar w:fldCharType="separate"/>
      </w:r>
      <w:r w:rsidR="00F61B3F">
        <w:rPr>
          <w:noProof/>
          <w:szCs w:val="22"/>
        </w:rPr>
        <w:t>1</w:t>
      </w:r>
      <w:r w:rsidR="008754AF" w:rsidRPr="00CD743C">
        <w:rPr>
          <w:szCs w:val="22"/>
        </w:rPr>
        <w:fldChar w:fldCharType="end"/>
      </w:r>
      <w:r w:rsidRPr="00CD743C">
        <w:rPr>
          <w:szCs w:val="22"/>
        </w:rPr>
        <w:t>: Naziv, naslov in kontaktne točke pr</w:t>
      </w:r>
      <w:r w:rsidR="004510D7" w:rsidRPr="00CD743C">
        <w:rPr>
          <w:szCs w:val="22"/>
        </w:rPr>
        <w:t>i posredniških telesih</w:t>
      </w:r>
      <w:bookmarkEnd w:id="35"/>
      <w:r w:rsidR="0081588C" w:rsidRPr="00CD743C">
        <w:rPr>
          <w:rFonts w:eastAsia="Times New Roman" w:cs="Arial"/>
          <w:bCs/>
          <w:iCs w:val="0"/>
          <w:color w:val="000000"/>
          <w:szCs w:val="22"/>
          <w:lang w:eastAsia="sl-SI"/>
        </w:rPr>
        <w:fldChar w:fldCharType="begin"/>
      </w:r>
      <w:r w:rsidR="0081588C" w:rsidRPr="00CD743C">
        <w:rPr>
          <w:rFonts w:eastAsia="Times New Roman" w:cs="Arial"/>
          <w:bCs/>
          <w:iCs w:val="0"/>
          <w:color w:val="000000"/>
          <w:szCs w:val="22"/>
          <w:lang w:eastAsia="sl-SI"/>
        </w:rPr>
        <w:instrText xml:space="preserve"> XE "Tabela 1\: Naziv, naslov in kontaktne točke pri posredniških telesih" </w:instrText>
      </w:r>
      <w:r w:rsidR="0081588C" w:rsidRPr="00CD743C">
        <w:rPr>
          <w:rFonts w:eastAsia="Times New Roman" w:cs="Arial"/>
          <w:bCs/>
          <w:iCs w:val="0"/>
          <w:color w:val="000000"/>
          <w:szCs w:val="22"/>
          <w:lang w:eastAsia="sl-SI"/>
        </w:rPr>
        <w:fldChar w:fldCharType="end"/>
      </w:r>
    </w:p>
    <w:tbl>
      <w:tblPr>
        <w:tblStyle w:val="Tabelasvetlamrea1"/>
        <w:tblW w:w="9351" w:type="dxa"/>
        <w:tblLook w:val="04A0" w:firstRow="1" w:lastRow="0" w:firstColumn="1" w:lastColumn="0" w:noHBand="0" w:noVBand="1"/>
      </w:tblPr>
      <w:tblGrid>
        <w:gridCol w:w="440"/>
        <w:gridCol w:w="2957"/>
        <w:gridCol w:w="5529"/>
        <w:gridCol w:w="425"/>
      </w:tblGrid>
      <w:tr w:rsidR="00082826" w:rsidRPr="009B64EF" w14:paraId="65D3C7D6" w14:textId="77777777" w:rsidTr="005D0B99">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61DC9657" w14:textId="77777777" w:rsidR="00082826" w:rsidRPr="00E44F4D" w:rsidRDefault="00082826" w:rsidP="005D0B99">
            <w:pPr>
              <w:rPr>
                <w:rFonts w:ascii="Republika" w:eastAsia="Times New Roman" w:hAnsi="Republika" w:cs="Arial"/>
                <w:b w:val="0"/>
                <w:lang w:eastAsia="sl-SI"/>
              </w:rPr>
            </w:pPr>
            <w:r w:rsidRPr="00E44F4D">
              <w:rPr>
                <w:rFonts w:ascii="Republika" w:eastAsia="Times New Roman" w:hAnsi="Republika" w:cs="Arial"/>
                <w:b w:val="0"/>
                <w:lang w:eastAsia="sl-SI"/>
              </w:rPr>
              <w:t>1</w:t>
            </w:r>
          </w:p>
        </w:tc>
        <w:tc>
          <w:tcPr>
            <w:tcW w:w="8911" w:type="dxa"/>
            <w:gridSpan w:val="3"/>
            <w:tcBorders>
              <w:bottom w:val="single" w:sz="12" w:space="0" w:color="767171" w:themeColor="background2" w:themeShade="80"/>
            </w:tcBorders>
            <w:noWrap/>
            <w:vAlign w:val="bottom"/>
            <w:hideMark/>
          </w:tcPr>
          <w:p w14:paraId="66805F45" w14:textId="77777777" w:rsidR="00082826" w:rsidRPr="009B64EF" w:rsidRDefault="00082826" w:rsidP="005D0B99">
            <w:pPr>
              <w:cnfStyle w:val="100000000000" w:firstRow="1" w:lastRow="0" w:firstColumn="0" w:lastColumn="0" w:oddVBand="0" w:evenVBand="0" w:oddHBand="0" w:evenHBand="0" w:firstRowFirstColumn="0" w:firstRowLastColumn="0" w:lastRowFirstColumn="0" w:lastRowLastColumn="0"/>
              <w:rPr>
                <w:rFonts w:ascii="Republika" w:hAnsi="Republika" w:cs="Arial"/>
              </w:rPr>
            </w:pPr>
            <w:r w:rsidRPr="009B64EF">
              <w:rPr>
                <w:rFonts w:ascii="Republika" w:hAnsi="Republika" w:cs="Arial"/>
              </w:rPr>
              <w:t>Ministrstvo za delo, družino, socialne zadeve in enake možnosti</w:t>
            </w:r>
          </w:p>
        </w:tc>
      </w:tr>
      <w:tr w:rsidR="00082826" w:rsidRPr="009B64EF" w14:paraId="046F27A5"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08A63A8E" w14:textId="77777777" w:rsidR="00082826" w:rsidRPr="00E44F4D" w:rsidRDefault="00082826" w:rsidP="005D0B99">
            <w:pPr>
              <w:rPr>
                <w:rFonts w:ascii="Republika" w:eastAsia="Times New Roman" w:hAnsi="Republika" w:cs="Arial"/>
                <w:b w:val="0"/>
                <w:lang w:eastAsia="sl-SI"/>
              </w:rPr>
            </w:pPr>
          </w:p>
        </w:tc>
        <w:tc>
          <w:tcPr>
            <w:tcW w:w="2957" w:type="dxa"/>
            <w:tcBorders>
              <w:top w:val="single" w:sz="12" w:space="0" w:color="767171" w:themeColor="background2" w:themeShade="80"/>
            </w:tcBorders>
            <w:noWrap/>
          </w:tcPr>
          <w:p w14:paraId="6C211CF2"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4D605511"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Štukljeva cesta 44, 1000 Ljubljana</w:t>
            </w:r>
          </w:p>
        </w:tc>
        <w:tc>
          <w:tcPr>
            <w:tcW w:w="425" w:type="dxa"/>
            <w:tcBorders>
              <w:top w:val="single" w:sz="12" w:space="0" w:color="767171" w:themeColor="background2" w:themeShade="80"/>
              <w:left w:val="nil"/>
            </w:tcBorders>
          </w:tcPr>
          <w:p w14:paraId="03AC4F69"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highlight w:val="yellow"/>
                <w:lang w:eastAsia="sl-SI"/>
              </w:rPr>
            </w:pPr>
          </w:p>
        </w:tc>
      </w:tr>
      <w:tr w:rsidR="00082826" w:rsidRPr="009B64EF" w14:paraId="6F8148EF"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75096C5" w14:textId="77777777" w:rsidR="00082826" w:rsidRPr="00E44F4D" w:rsidRDefault="00082826" w:rsidP="005D0B99">
            <w:pPr>
              <w:rPr>
                <w:rFonts w:ascii="Republika" w:eastAsia="Times New Roman" w:hAnsi="Republika" w:cs="Arial"/>
                <w:b w:val="0"/>
                <w:lang w:eastAsia="sl-SI"/>
              </w:rPr>
            </w:pPr>
          </w:p>
        </w:tc>
        <w:tc>
          <w:tcPr>
            <w:tcW w:w="2957" w:type="dxa"/>
            <w:noWrap/>
          </w:tcPr>
          <w:p w14:paraId="29B4D564"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Telefon:</w:t>
            </w:r>
          </w:p>
        </w:tc>
        <w:tc>
          <w:tcPr>
            <w:tcW w:w="5529" w:type="dxa"/>
            <w:tcBorders>
              <w:right w:val="nil"/>
            </w:tcBorders>
            <w:noWrap/>
          </w:tcPr>
          <w:p w14:paraId="196B1E4B"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hAnsi="Republika"/>
              </w:rPr>
              <w:t>01 369 77 00</w:t>
            </w:r>
          </w:p>
        </w:tc>
        <w:tc>
          <w:tcPr>
            <w:tcW w:w="425" w:type="dxa"/>
            <w:tcBorders>
              <w:left w:val="nil"/>
            </w:tcBorders>
          </w:tcPr>
          <w:p w14:paraId="3D75E93B"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highlight w:val="yellow"/>
                <w:lang w:eastAsia="sl-SI"/>
              </w:rPr>
            </w:pPr>
          </w:p>
        </w:tc>
      </w:tr>
      <w:tr w:rsidR="00082826" w:rsidRPr="009B64EF" w14:paraId="25F37635"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4DD7E41F" w14:textId="77777777" w:rsidR="00082826" w:rsidRPr="00E44F4D" w:rsidRDefault="00082826" w:rsidP="005D0B99">
            <w:pPr>
              <w:rPr>
                <w:rFonts w:ascii="Republika" w:eastAsia="Times New Roman" w:hAnsi="Republika" w:cs="Arial"/>
                <w:b w:val="0"/>
                <w:lang w:eastAsia="sl-SI"/>
              </w:rPr>
            </w:pPr>
          </w:p>
        </w:tc>
        <w:tc>
          <w:tcPr>
            <w:tcW w:w="2957" w:type="dxa"/>
            <w:noWrap/>
          </w:tcPr>
          <w:p w14:paraId="6E57574B"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E-pošta:</w:t>
            </w:r>
          </w:p>
        </w:tc>
        <w:tc>
          <w:tcPr>
            <w:tcW w:w="5529" w:type="dxa"/>
            <w:tcBorders>
              <w:right w:val="nil"/>
            </w:tcBorders>
            <w:noWrap/>
          </w:tcPr>
          <w:p w14:paraId="27BCD6E0" w14:textId="77777777" w:rsidR="00082826" w:rsidRPr="009B64EF" w:rsidRDefault="00E646BC"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u w:val="single"/>
                <w:lang w:eastAsia="sl-SI"/>
              </w:rPr>
            </w:pPr>
            <w:hyperlink r:id="rId20" w:history="1">
              <w:r w:rsidR="00082826" w:rsidRPr="009B64EF">
                <w:rPr>
                  <w:rStyle w:val="Hiperpovezava"/>
                  <w:rFonts w:ascii="Republika" w:eastAsia="Times New Roman" w:hAnsi="Republika" w:cs="Arial"/>
                  <w:color w:val="auto"/>
                  <w:lang w:eastAsia="sl-SI"/>
                </w:rPr>
                <w:t>gp.mddsz@gov.si</w:t>
              </w:r>
            </w:hyperlink>
            <w:r w:rsidR="00082826" w:rsidRPr="009B64EF">
              <w:rPr>
                <w:rFonts w:ascii="Republika" w:eastAsia="Times New Roman" w:hAnsi="Republika" w:cs="Arial"/>
                <w:u w:val="single"/>
                <w:lang w:eastAsia="sl-SI"/>
              </w:rPr>
              <w:t xml:space="preserve"> </w:t>
            </w:r>
          </w:p>
        </w:tc>
        <w:tc>
          <w:tcPr>
            <w:tcW w:w="425" w:type="dxa"/>
            <w:tcBorders>
              <w:left w:val="nil"/>
            </w:tcBorders>
          </w:tcPr>
          <w:p w14:paraId="128C2851"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highlight w:val="yellow"/>
                <w:lang w:eastAsia="sl-SI"/>
              </w:rPr>
            </w:pPr>
          </w:p>
        </w:tc>
      </w:tr>
      <w:tr w:rsidR="00082826" w:rsidRPr="009B64EF" w14:paraId="0CF95E0C"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080A8D60" w14:textId="77777777" w:rsidR="00082826" w:rsidRPr="00E44F4D" w:rsidRDefault="00082826" w:rsidP="005D0B99">
            <w:pPr>
              <w:rPr>
                <w:rFonts w:ascii="Republika" w:eastAsia="Times New Roman" w:hAnsi="Republika" w:cs="Arial"/>
                <w:b w:val="0"/>
                <w:lang w:eastAsia="sl-SI"/>
              </w:rPr>
            </w:pPr>
          </w:p>
        </w:tc>
        <w:tc>
          <w:tcPr>
            <w:tcW w:w="2957" w:type="dxa"/>
            <w:tcBorders>
              <w:bottom w:val="single" w:sz="4" w:space="0" w:color="999999" w:themeColor="text1" w:themeTint="66"/>
            </w:tcBorders>
            <w:noWrap/>
          </w:tcPr>
          <w:p w14:paraId="17DE3F3E"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442CFD2C"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highlight w:val="yellow"/>
                <w:lang w:eastAsia="sl-SI"/>
              </w:rPr>
            </w:pPr>
            <w:r w:rsidRPr="009B64EF">
              <w:rPr>
                <w:rFonts w:ascii="Republika" w:eastAsia="Times New Roman" w:hAnsi="Republika" w:cs="Arial"/>
                <w:lang w:eastAsia="sl-SI"/>
              </w:rPr>
              <w:t>Nika Juvan, direktorica Urada za izvajanje evropske kohezijske politike (</w:t>
            </w:r>
            <w:hyperlink r:id="rId21" w:history="1">
              <w:r w:rsidRPr="009B64EF">
                <w:rPr>
                  <w:rFonts w:ascii="Republika" w:hAnsi="Republika"/>
                  <w:u w:val="single"/>
                </w:rPr>
                <w:t>n</w:t>
              </w:r>
              <w:r w:rsidRPr="009B64EF">
                <w:rPr>
                  <w:rFonts w:ascii="Republika" w:eastAsia="Times New Roman" w:hAnsi="Republika" w:cs="Arial"/>
                  <w:u w:val="single"/>
                  <w:lang w:eastAsia="sl-SI"/>
                </w:rPr>
                <w:t>ika.juvan</w:t>
              </w:r>
              <w:r w:rsidRPr="009B64EF">
                <w:rPr>
                  <w:rFonts w:ascii="Republika" w:hAnsi="Republika"/>
                  <w:u w:val="single"/>
                </w:rPr>
                <w:t>@gov.si</w:t>
              </w:r>
            </w:hyperlink>
            <w:r w:rsidRPr="009B64EF">
              <w:rPr>
                <w:rFonts w:ascii="Republika" w:eastAsia="Times New Roman" w:hAnsi="Republika" w:cs="Arial"/>
                <w:lang w:eastAsia="sl-SI"/>
              </w:rPr>
              <w:t>); 01 369 76 52</w:t>
            </w:r>
          </w:p>
        </w:tc>
      </w:tr>
      <w:tr w:rsidR="00082826" w:rsidRPr="009B64EF" w14:paraId="33BB5271" w14:textId="77777777" w:rsidTr="005D0B99">
        <w:trPr>
          <w:trHeight w:val="449"/>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5599BCC3" w14:textId="77777777" w:rsidR="00082826" w:rsidRPr="00E44F4D" w:rsidRDefault="00082826" w:rsidP="005D0B99">
            <w:pPr>
              <w:rPr>
                <w:rFonts w:ascii="Republika" w:hAnsi="Republika" w:cs="Arial"/>
                <w:b w:val="0"/>
              </w:rPr>
            </w:pPr>
            <w:r w:rsidRPr="00E44F4D">
              <w:rPr>
                <w:rFonts w:ascii="Republika" w:hAnsi="Republika" w:cs="Arial"/>
                <w:b w:val="0"/>
              </w:rPr>
              <w:t>2</w:t>
            </w:r>
          </w:p>
        </w:tc>
        <w:tc>
          <w:tcPr>
            <w:tcW w:w="8911" w:type="dxa"/>
            <w:gridSpan w:val="3"/>
            <w:tcBorders>
              <w:bottom w:val="single" w:sz="12" w:space="0" w:color="767171" w:themeColor="background2" w:themeShade="80"/>
            </w:tcBorders>
            <w:noWrap/>
            <w:vAlign w:val="bottom"/>
          </w:tcPr>
          <w:p w14:paraId="05EB6CD8"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hAnsi="Republika" w:cs="Arial"/>
                <w:b/>
              </w:rPr>
            </w:pPr>
            <w:r w:rsidRPr="009B64EF">
              <w:rPr>
                <w:rFonts w:ascii="Republika" w:hAnsi="Republika" w:cs="Arial"/>
                <w:b/>
              </w:rPr>
              <w:t>Ministrstvo za gospodarstvo, turizem in šport</w:t>
            </w:r>
          </w:p>
        </w:tc>
      </w:tr>
      <w:tr w:rsidR="00082826" w:rsidRPr="009B64EF" w14:paraId="3374846E"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345686D4" w14:textId="77777777" w:rsidR="00082826" w:rsidRPr="00E44F4D"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767F3B52"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0A139D7F"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Kotnikova 5, 1000 Ljubljana</w:t>
            </w:r>
          </w:p>
        </w:tc>
        <w:tc>
          <w:tcPr>
            <w:tcW w:w="425" w:type="dxa"/>
            <w:tcBorders>
              <w:top w:val="single" w:sz="12" w:space="0" w:color="767171" w:themeColor="background2" w:themeShade="80"/>
              <w:left w:val="nil"/>
            </w:tcBorders>
          </w:tcPr>
          <w:p w14:paraId="2D8DC969"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552BD576"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8094E26" w14:textId="77777777" w:rsidR="00082826" w:rsidRPr="00E44F4D" w:rsidRDefault="00082826" w:rsidP="005D0B99">
            <w:pPr>
              <w:rPr>
                <w:rFonts w:ascii="Republika" w:hAnsi="Republika" w:cs="Arial"/>
                <w:b w:val="0"/>
              </w:rPr>
            </w:pPr>
          </w:p>
        </w:tc>
        <w:tc>
          <w:tcPr>
            <w:tcW w:w="2957" w:type="dxa"/>
            <w:noWrap/>
          </w:tcPr>
          <w:p w14:paraId="3807C7A5"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Telefon:</w:t>
            </w:r>
          </w:p>
        </w:tc>
        <w:tc>
          <w:tcPr>
            <w:tcW w:w="5529" w:type="dxa"/>
            <w:tcBorders>
              <w:right w:val="nil"/>
            </w:tcBorders>
            <w:noWrap/>
          </w:tcPr>
          <w:p w14:paraId="1D82D57E"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01 400 33 11</w:t>
            </w:r>
          </w:p>
        </w:tc>
        <w:tc>
          <w:tcPr>
            <w:tcW w:w="425" w:type="dxa"/>
            <w:tcBorders>
              <w:left w:val="nil"/>
            </w:tcBorders>
          </w:tcPr>
          <w:p w14:paraId="3F45005D"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38D4696C"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0DA8FC5E" w14:textId="77777777" w:rsidR="00082826" w:rsidRPr="00E44F4D" w:rsidRDefault="00082826" w:rsidP="005D0B99">
            <w:pPr>
              <w:rPr>
                <w:rFonts w:ascii="Republika" w:hAnsi="Republika" w:cs="Arial"/>
                <w:b w:val="0"/>
              </w:rPr>
            </w:pPr>
          </w:p>
        </w:tc>
        <w:tc>
          <w:tcPr>
            <w:tcW w:w="2957" w:type="dxa"/>
            <w:noWrap/>
          </w:tcPr>
          <w:p w14:paraId="26E6563A"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E-pošta:</w:t>
            </w:r>
          </w:p>
        </w:tc>
        <w:tc>
          <w:tcPr>
            <w:tcW w:w="5529" w:type="dxa"/>
            <w:tcBorders>
              <w:right w:val="nil"/>
            </w:tcBorders>
            <w:noWrap/>
          </w:tcPr>
          <w:p w14:paraId="6D86ABC3" w14:textId="77777777" w:rsidR="00082826" w:rsidRPr="009B64EF" w:rsidRDefault="00E646BC"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22" w:history="1">
              <w:r w:rsidR="00082826" w:rsidRPr="009B64EF">
                <w:rPr>
                  <w:rStyle w:val="Hiperpovezava"/>
                  <w:rFonts w:ascii="Republika" w:eastAsia="Times New Roman" w:hAnsi="Republika" w:cs="Arial"/>
                  <w:color w:val="auto"/>
                  <w:lang w:eastAsia="sl-SI"/>
                </w:rPr>
                <w:t>gp.mgts@gov.si</w:t>
              </w:r>
            </w:hyperlink>
            <w:r w:rsidR="00082826" w:rsidRPr="009B64EF">
              <w:rPr>
                <w:rFonts w:ascii="Republika" w:eastAsia="Times New Roman" w:hAnsi="Republika" w:cs="Arial"/>
                <w:lang w:eastAsia="sl-SI"/>
              </w:rPr>
              <w:t xml:space="preserve"> </w:t>
            </w:r>
          </w:p>
        </w:tc>
        <w:tc>
          <w:tcPr>
            <w:tcW w:w="425" w:type="dxa"/>
            <w:tcBorders>
              <w:left w:val="nil"/>
            </w:tcBorders>
          </w:tcPr>
          <w:p w14:paraId="6278369F"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6D130F69"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47DD3125" w14:textId="77777777" w:rsidR="00082826" w:rsidRPr="00E44F4D" w:rsidRDefault="00082826" w:rsidP="005D0B99">
            <w:pPr>
              <w:rPr>
                <w:rFonts w:ascii="Republika" w:hAnsi="Republika" w:cs="Arial"/>
                <w:b w:val="0"/>
              </w:rPr>
            </w:pPr>
          </w:p>
        </w:tc>
        <w:tc>
          <w:tcPr>
            <w:tcW w:w="2957" w:type="dxa"/>
            <w:tcBorders>
              <w:bottom w:val="single" w:sz="4" w:space="0" w:color="999999" w:themeColor="text1" w:themeTint="66"/>
            </w:tcBorders>
            <w:noWrap/>
          </w:tcPr>
          <w:p w14:paraId="0BB33B46"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75F5B64E" w14:textId="77777777" w:rsidR="00082826"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mag. Alenka Marovt Novak, v. d. generalne direktorice Direktorata za razvojna sredstva (</w:t>
            </w:r>
            <w:hyperlink r:id="rId23" w:history="1">
              <w:r w:rsidRPr="009B64EF">
                <w:rPr>
                  <w:rStyle w:val="Hiperpovezava"/>
                  <w:rFonts w:ascii="Republika" w:eastAsia="Times New Roman" w:hAnsi="Republika" w:cs="Arial"/>
                  <w:color w:val="auto"/>
                  <w:lang w:eastAsia="sl-SI"/>
                </w:rPr>
                <w:t>alenka.marovt@gov.si</w:t>
              </w:r>
            </w:hyperlink>
            <w:r w:rsidRPr="009B64EF">
              <w:rPr>
                <w:rFonts w:ascii="Republika" w:eastAsia="Times New Roman" w:hAnsi="Republika" w:cs="Arial"/>
                <w:lang w:eastAsia="sl-SI"/>
              </w:rPr>
              <w:t xml:space="preserve">); </w:t>
            </w:r>
            <w:r>
              <w:rPr>
                <w:rFonts w:ascii="Republika" w:eastAsia="Times New Roman" w:hAnsi="Republika" w:cs="Arial"/>
                <w:lang w:eastAsia="sl-SI"/>
              </w:rPr>
              <w:t xml:space="preserve">    </w:t>
            </w:r>
          </w:p>
          <w:p w14:paraId="6E5FD248"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01 400 37 12</w:t>
            </w:r>
          </w:p>
        </w:tc>
      </w:tr>
      <w:tr w:rsidR="00082826" w:rsidRPr="009B64EF" w14:paraId="0BE51DC7" w14:textId="77777777" w:rsidTr="005D0B99">
        <w:trPr>
          <w:trHeight w:val="389"/>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0F4327B5" w14:textId="77777777" w:rsidR="00082826" w:rsidRPr="00E44F4D" w:rsidRDefault="00082826" w:rsidP="005D0B99">
            <w:pPr>
              <w:rPr>
                <w:rFonts w:ascii="Republika" w:hAnsi="Republika" w:cs="Arial"/>
                <w:b w:val="0"/>
              </w:rPr>
            </w:pPr>
            <w:r w:rsidRPr="00E44F4D">
              <w:rPr>
                <w:rFonts w:ascii="Republika" w:hAnsi="Republika" w:cs="Arial"/>
                <w:b w:val="0"/>
              </w:rPr>
              <w:t>3</w:t>
            </w:r>
          </w:p>
        </w:tc>
        <w:tc>
          <w:tcPr>
            <w:tcW w:w="8911" w:type="dxa"/>
            <w:gridSpan w:val="3"/>
            <w:tcBorders>
              <w:bottom w:val="single" w:sz="12" w:space="0" w:color="767171" w:themeColor="background2" w:themeShade="80"/>
            </w:tcBorders>
            <w:noWrap/>
            <w:vAlign w:val="bottom"/>
          </w:tcPr>
          <w:p w14:paraId="1E570846"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9B64EF">
              <w:rPr>
                <w:rFonts w:ascii="Republika" w:hAnsi="Republika" w:cs="Arial"/>
                <w:b/>
              </w:rPr>
              <w:t>Ministrstvo za kohezijo in regionalni razvoj</w:t>
            </w:r>
          </w:p>
        </w:tc>
      </w:tr>
      <w:tr w:rsidR="00082826" w:rsidRPr="009B64EF" w14:paraId="32F5145C"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6FB4258B" w14:textId="77777777" w:rsidR="00082826" w:rsidRPr="00E44F4D"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6D1145EC"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4AB45576"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Kotnikova 5, 1000 Ljubljana</w:t>
            </w:r>
          </w:p>
        </w:tc>
        <w:tc>
          <w:tcPr>
            <w:tcW w:w="425" w:type="dxa"/>
            <w:tcBorders>
              <w:top w:val="single" w:sz="12" w:space="0" w:color="767171" w:themeColor="background2" w:themeShade="80"/>
              <w:left w:val="nil"/>
            </w:tcBorders>
          </w:tcPr>
          <w:p w14:paraId="033F6AE9"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3E070588"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7F1ACB3D" w14:textId="77777777" w:rsidR="00082826" w:rsidRPr="00E44F4D" w:rsidRDefault="00082826" w:rsidP="005D0B99">
            <w:pPr>
              <w:rPr>
                <w:rFonts w:ascii="Republika" w:hAnsi="Republika" w:cs="Arial"/>
                <w:b w:val="0"/>
              </w:rPr>
            </w:pPr>
          </w:p>
        </w:tc>
        <w:tc>
          <w:tcPr>
            <w:tcW w:w="2957" w:type="dxa"/>
            <w:noWrap/>
          </w:tcPr>
          <w:p w14:paraId="41F3CE62"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Telefon:</w:t>
            </w:r>
          </w:p>
        </w:tc>
        <w:tc>
          <w:tcPr>
            <w:tcW w:w="5529" w:type="dxa"/>
            <w:tcBorders>
              <w:right w:val="nil"/>
            </w:tcBorders>
            <w:noWrap/>
          </w:tcPr>
          <w:p w14:paraId="41415CBE"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01 400 34 44</w:t>
            </w:r>
          </w:p>
        </w:tc>
        <w:tc>
          <w:tcPr>
            <w:tcW w:w="425" w:type="dxa"/>
            <w:tcBorders>
              <w:left w:val="nil"/>
            </w:tcBorders>
          </w:tcPr>
          <w:p w14:paraId="038FC862"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240C8F72"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2E6C1982" w14:textId="77777777" w:rsidR="00082826" w:rsidRPr="00E44F4D" w:rsidRDefault="00082826" w:rsidP="005D0B99">
            <w:pPr>
              <w:rPr>
                <w:rFonts w:ascii="Republika" w:hAnsi="Republika" w:cs="Arial"/>
                <w:b w:val="0"/>
              </w:rPr>
            </w:pPr>
          </w:p>
        </w:tc>
        <w:tc>
          <w:tcPr>
            <w:tcW w:w="2957" w:type="dxa"/>
            <w:noWrap/>
          </w:tcPr>
          <w:p w14:paraId="041B67AC"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E-pošta:</w:t>
            </w:r>
          </w:p>
        </w:tc>
        <w:tc>
          <w:tcPr>
            <w:tcW w:w="5529" w:type="dxa"/>
            <w:tcBorders>
              <w:right w:val="nil"/>
            </w:tcBorders>
            <w:noWrap/>
          </w:tcPr>
          <w:p w14:paraId="2A64E3FD" w14:textId="77777777" w:rsidR="00082826" w:rsidRPr="009B64EF" w:rsidRDefault="00E646BC"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24" w:history="1">
              <w:r w:rsidR="00082826" w:rsidRPr="009B64EF">
                <w:rPr>
                  <w:rStyle w:val="Hiperpovezava"/>
                  <w:rFonts w:ascii="Republika" w:eastAsia="Times New Roman" w:hAnsi="Republika" w:cs="Arial"/>
                  <w:color w:val="auto"/>
                  <w:lang w:eastAsia="sl-SI"/>
                </w:rPr>
                <w:t>gp.mkrr@gov.si</w:t>
              </w:r>
            </w:hyperlink>
            <w:r w:rsidR="00082826" w:rsidRPr="009B64EF">
              <w:rPr>
                <w:rFonts w:ascii="Republika" w:eastAsia="Times New Roman" w:hAnsi="Republika" w:cs="Arial"/>
                <w:lang w:eastAsia="sl-SI"/>
              </w:rPr>
              <w:t xml:space="preserve"> </w:t>
            </w:r>
          </w:p>
        </w:tc>
        <w:tc>
          <w:tcPr>
            <w:tcW w:w="425" w:type="dxa"/>
            <w:tcBorders>
              <w:left w:val="nil"/>
            </w:tcBorders>
          </w:tcPr>
          <w:p w14:paraId="7B8B24B8"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05758244"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10E7D1C6" w14:textId="77777777" w:rsidR="00082826" w:rsidRPr="00E44F4D" w:rsidRDefault="00082826" w:rsidP="005D0B99">
            <w:pPr>
              <w:rPr>
                <w:rFonts w:ascii="Republika" w:hAnsi="Republika" w:cs="Arial"/>
                <w:b w:val="0"/>
              </w:rPr>
            </w:pPr>
          </w:p>
        </w:tc>
        <w:tc>
          <w:tcPr>
            <w:tcW w:w="2957" w:type="dxa"/>
            <w:tcBorders>
              <w:bottom w:val="single" w:sz="4" w:space="0" w:color="999999" w:themeColor="text1" w:themeTint="66"/>
            </w:tcBorders>
            <w:noWrap/>
          </w:tcPr>
          <w:p w14:paraId="286745BD"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1CEB2EF7"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Ivana Štrkalj, vodja Sektorja za upravljanje in nadzor evropskih kohezijskih sredstev in Načrta za okrevanje in odpornost (</w:t>
            </w:r>
            <w:hyperlink r:id="rId25" w:history="1">
              <w:r w:rsidRPr="009B64EF">
                <w:rPr>
                  <w:rStyle w:val="Hiperpovezava"/>
                  <w:rFonts w:ascii="Republika" w:eastAsia="Times New Roman" w:hAnsi="Republika" w:cs="Arial"/>
                  <w:color w:val="auto"/>
                  <w:lang w:eastAsia="sl-SI"/>
                </w:rPr>
                <w:t>ivana.strkalj@gov.s</w:t>
              </w:r>
            </w:hyperlink>
            <w:r w:rsidRPr="009B64EF">
              <w:rPr>
                <w:rStyle w:val="Hiperpovezava"/>
                <w:rFonts w:ascii="Republika" w:eastAsia="Times New Roman" w:hAnsi="Republika" w:cs="Arial"/>
                <w:color w:val="auto"/>
                <w:lang w:eastAsia="sl-SI"/>
              </w:rPr>
              <w:t>i</w:t>
            </w:r>
            <w:r w:rsidRPr="009B64EF">
              <w:rPr>
                <w:rFonts w:ascii="Republika" w:eastAsia="Times New Roman" w:hAnsi="Republika" w:cs="Arial"/>
                <w:lang w:eastAsia="sl-SI"/>
              </w:rPr>
              <w:t>); 01 400 36 93</w:t>
            </w:r>
          </w:p>
        </w:tc>
      </w:tr>
      <w:tr w:rsidR="00082826" w:rsidRPr="009B64EF" w14:paraId="4C3CCE9D" w14:textId="77777777" w:rsidTr="005D0B99">
        <w:trPr>
          <w:trHeight w:val="427"/>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08131797" w14:textId="77777777" w:rsidR="00082826" w:rsidRPr="00E44F4D" w:rsidRDefault="00082826" w:rsidP="005D0B99">
            <w:pPr>
              <w:rPr>
                <w:rFonts w:ascii="Republika" w:hAnsi="Republika" w:cs="Arial"/>
                <w:b w:val="0"/>
              </w:rPr>
            </w:pPr>
            <w:r w:rsidRPr="00E44F4D">
              <w:rPr>
                <w:rFonts w:ascii="Republika" w:hAnsi="Republika" w:cs="Arial"/>
                <w:b w:val="0"/>
              </w:rPr>
              <w:t>4</w:t>
            </w:r>
          </w:p>
        </w:tc>
        <w:tc>
          <w:tcPr>
            <w:tcW w:w="8911" w:type="dxa"/>
            <w:gridSpan w:val="3"/>
            <w:tcBorders>
              <w:bottom w:val="single" w:sz="12" w:space="0" w:color="767171" w:themeColor="background2" w:themeShade="80"/>
            </w:tcBorders>
            <w:noWrap/>
            <w:vAlign w:val="bottom"/>
          </w:tcPr>
          <w:p w14:paraId="5F7CA7C3"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9B64EF">
              <w:rPr>
                <w:rFonts w:ascii="Republika" w:hAnsi="Republika" w:cs="Arial"/>
                <w:b/>
              </w:rPr>
              <w:t>Ministrstvo za visoko šolstvo, znanost in inovacije</w:t>
            </w:r>
          </w:p>
        </w:tc>
      </w:tr>
      <w:tr w:rsidR="00082826" w:rsidRPr="009B64EF" w14:paraId="116E67F3"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53CF30A7" w14:textId="77777777" w:rsidR="00082826" w:rsidRPr="00E44F4D"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4E8A6BC8"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2F55ADD3"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Masarykova cesta 16, 1000 Ljubljana</w:t>
            </w:r>
          </w:p>
        </w:tc>
        <w:tc>
          <w:tcPr>
            <w:tcW w:w="425" w:type="dxa"/>
            <w:tcBorders>
              <w:top w:val="single" w:sz="12" w:space="0" w:color="767171" w:themeColor="background2" w:themeShade="80"/>
              <w:left w:val="nil"/>
            </w:tcBorders>
          </w:tcPr>
          <w:p w14:paraId="04FA4D26"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663DD497"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53969125" w14:textId="77777777" w:rsidR="00082826" w:rsidRPr="00E44F4D" w:rsidRDefault="00082826" w:rsidP="005D0B99">
            <w:pPr>
              <w:rPr>
                <w:rFonts w:ascii="Republika" w:hAnsi="Republika" w:cs="Arial"/>
                <w:b w:val="0"/>
              </w:rPr>
            </w:pPr>
          </w:p>
        </w:tc>
        <w:tc>
          <w:tcPr>
            <w:tcW w:w="2957" w:type="dxa"/>
            <w:noWrap/>
          </w:tcPr>
          <w:p w14:paraId="524B174D"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Telefon:</w:t>
            </w:r>
          </w:p>
        </w:tc>
        <w:tc>
          <w:tcPr>
            <w:tcW w:w="5529" w:type="dxa"/>
            <w:tcBorders>
              <w:right w:val="nil"/>
            </w:tcBorders>
            <w:noWrap/>
          </w:tcPr>
          <w:p w14:paraId="25C9BD2A"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01 478 46 00</w:t>
            </w:r>
          </w:p>
        </w:tc>
        <w:tc>
          <w:tcPr>
            <w:tcW w:w="425" w:type="dxa"/>
            <w:tcBorders>
              <w:left w:val="nil"/>
            </w:tcBorders>
          </w:tcPr>
          <w:p w14:paraId="476AC614"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684C920C"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6D119133" w14:textId="77777777" w:rsidR="00082826" w:rsidRPr="00E44F4D" w:rsidRDefault="00082826" w:rsidP="005D0B99">
            <w:pPr>
              <w:rPr>
                <w:rFonts w:ascii="Republika" w:hAnsi="Republika" w:cs="Arial"/>
                <w:b w:val="0"/>
              </w:rPr>
            </w:pPr>
          </w:p>
        </w:tc>
        <w:tc>
          <w:tcPr>
            <w:tcW w:w="2957" w:type="dxa"/>
            <w:noWrap/>
          </w:tcPr>
          <w:p w14:paraId="55FC4464"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E-pošta:</w:t>
            </w:r>
          </w:p>
        </w:tc>
        <w:tc>
          <w:tcPr>
            <w:tcW w:w="5529" w:type="dxa"/>
            <w:tcBorders>
              <w:right w:val="nil"/>
            </w:tcBorders>
            <w:noWrap/>
          </w:tcPr>
          <w:p w14:paraId="49D89BB3" w14:textId="77777777" w:rsidR="00082826" w:rsidRPr="009B64EF" w:rsidRDefault="00E646BC"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26" w:history="1">
              <w:r w:rsidR="00082826" w:rsidRPr="009B64EF">
                <w:rPr>
                  <w:rStyle w:val="Hiperpovezava"/>
                  <w:rFonts w:ascii="Republika" w:eastAsia="Times New Roman" w:hAnsi="Republika" w:cs="Arial"/>
                  <w:color w:val="auto"/>
                  <w:lang w:eastAsia="sl-SI"/>
                </w:rPr>
                <w:t>gp.mvzi@gov.si</w:t>
              </w:r>
            </w:hyperlink>
            <w:r w:rsidR="00082826" w:rsidRPr="009B64EF">
              <w:rPr>
                <w:rFonts w:ascii="Republika" w:eastAsia="Times New Roman" w:hAnsi="Republika" w:cs="Arial"/>
                <w:lang w:eastAsia="sl-SI"/>
              </w:rPr>
              <w:t xml:space="preserve"> </w:t>
            </w:r>
          </w:p>
        </w:tc>
        <w:tc>
          <w:tcPr>
            <w:tcW w:w="425" w:type="dxa"/>
            <w:tcBorders>
              <w:left w:val="nil"/>
            </w:tcBorders>
          </w:tcPr>
          <w:p w14:paraId="15DA0709"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5F8A1A96"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5C8BD5E3" w14:textId="77777777" w:rsidR="00082826" w:rsidRPr="00E44F4D" w:rsidRDefault="00082826" w:rsidP="005D0B99">
            <w:pPr>
              <w:rPr>
                <w:rFonts w:ascii="Republika" w:hAnsi="Republika" w:cs="Arial"/>
                <w:b w:val="0"/>
              </w:rPr>
            </w:pPr>
          </w:p>
        </w:tc>
        <w:tc>
          <w:tcPr>
            <w:tcW w:w="2957" w:type="dxa"/>
            <w:tcBorders>
              <w:bottom w:val="single" w:sz="4" w:space="0" w:color="999999" w:themeColor="text1" w:themeTint="66"/>
            </w:tcBorders>
            <w:noWrap/>
          </w:tcPr>
          <w:p w14:paraId="7B994525"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41FE9AEC"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Brigita Žakelj, vodja Službe za evropska sredstva (</w:t>
            </w:r>
            <w:hyperlink r:id="rId27" w:history="1">
              <w:r w:rsidRPr="009B64EF">
                <w:rPr>
                  <w:rStyle w:val="Hiperpovezava"/>
                  <w:rFonts w:ascii="Republika" w:eastAsia="Times New Roman" w:hAnsi="Republika" w:cs="Arial"/>
                  <w:color w:val="auto"/>
                  <w:lang w:eastAsia="sl-SI"/>
                </w:rPr>
                <w:t>brigita.zakelj@gov.si</w:t>
              </w:r>
            </w:hyperlink>
            <w:r w:rsidRPr="009B64EF">
              <w:rPr>
                <w:rFonts w:ascii="Republika" w:eastAsia="Times New Roman" w:hAnsi="Republika" w:cs="Arial"/>
                <w:lang w:eastAsia="sl-SI"/>
              </w:rPr>
              <w:t>); 01 478 46 89</w:t>
            </w:r>
          </w:p>
        </w:tc>
      </w:tr>
      <w:tr w:rsidR="00082826" w:rsidRPr="009B64EF" w14:paraId="38E53AEB" w14:textId="77777777" w:rsidTr="005D0B99">
        <w:trPr>
          <w:trHeight w:val="422"/>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502AD7F0" w14:textId="77777777" w:rsidR="00082826" w:rsidRPr="00E44F4D" w:rsidRDefault="00082826" w:rsidP="005D0B99">
            <w:pPr>
              <w:rPr>
                <w:rFonts w:ascii="Republika" w:hAnsi="Republika" w:cs="Arial"/>
                <w:b w:val="0"/>
              </w:rPr>
            </w:pPr>
            <w:r w:rsidRPr="00E44F4D">
              <w:rPr>
                <w:rFonts w:ascii="Republika" w:hAnsi="Republika" w:cs="Arial"/>
                <w:b w:val="0"/>
              </w:rPr>
              <w:t>5</w:t>
            </w:r>
          </w:p>
        </w:tc>
        <w:tc>
          <w:tcPr>
            <w:tcW w:w="8911" w:type="dxa"/>
            <w:gridSpan w:val="3"/>
            <w:tcBorders>
              <w:bottom w:val="single" w:sz="12" w:space="0" w:color="767171" w:themeColor="background2" w:themeShade="80"/>
            </w:tcBorders>
            <w:noWrap/>
            <w:vAlign w:val="bottom"/>
          </w:tcPr>
          <w:p w14:paraId="16AAFE29"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9B64EF">
              <w:rPr>
                <w:rFonts w:ascii="Republika" w:hAnsi="Republika" w:cs="Arial"/>
                <w:b/>
              </w:rPr>
              <w:t>Ministrstvo za kulturo</w:t>
            </w:r>
          </w:p>
        </w:tc>
      </w:tr>
      <w:tr w:rsidR="00082826" w:rsidRPr="009B64EF" w14:paraId="4F8A6A4F"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4D1222E9" w14:textId="77777777" w:rsidR="00082826" w:rsidRPr="00E44F4D"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4BD220CE"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574168B5"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Maistrova ulica 10, 1000 Ljubljana</w:t>
            </w:r>
          </w:p>
        </w:tc>
        <w:tc>
          <w:tcPr>
            <w:tcW w:w="425" w:type="dxa"/>
            <w:tcBorders>
              <w:top w:val="single" w:sz="12" w:space="0" w:color="767171" w:themeColor="background2" w:themeShade="80"/>
              <w:left w:val="nil"/>
            </w:tcBorders>
          </w:tcPr>
          <w:p w14:paraId="035ADAD9"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77446423"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0C1D2A60" w14:textId="77777777" w:rsidR="00082826" w:rsidRPr="00E44F4D" w:rsidRDefault="00082826" w:rsidP="005D0B99">
            <w:pPr>
              <w:rPr>
                <w:rFonts w:ascii="Republika" w:hAnsi="Republika" w:cs="Arial"/>
                <w:b w:val="0"/>
              </w:rPr>
            </w:pPr>
          </w:p>
        </w:tc>
        <w:tc>
          <w:tcPr>
            <w:tcW w:w="2957" w:type="dxa"/>
            <w:noWrap/>
          </w:tcPr>
          <w:p w14:paraId="55EF57E6"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Telefon:</w:t>
            </w:r>
          </w:p>
        </w:tc>
        <w:tc>
          <w:tcPr>
            <w:tcW w:w="5529" w:type="dxa"/>
            <w:tcBorders>
              <w:right w:val="nil"/>
            </w:tcBorders>
            <w:noWrap/>
          </w:tcPr>
          <w:p w14:paraId="5A0C0724"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01 369 59 00</w:t>
            </w:r>
          </w:p>
        </w:tc>
        <w:tc>
          <w:tcPr>
            <w:tcW w:w="425" w:type="dxa"/>
            <w:tcBorders>
              <w:left w:val="nil"/>
            </w:tcBorders>
          </w:tcPr>
          <w:p w14:paraId="1A7AE232"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7A863270"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5C299F7" w14:textId="77777777" w:rsidR="00082826" w:rsidRPr="00E44F4D" w:rsidRDefault="00082826" w:rsidP="005D0B99">
            <w:pPr>
              <w:rPr>
                <w:rFonts w:ascii="Republika" w:hAnsi="Republika" w:cs="Arial"/>
                <w:b w:val="0"/>
              </w:rPr>
            </w:pPr>
          </w:p>
        </w:tc>
        <w:tc>
          <w:tcPr>
            <w:tcW w:w="2957" w:type="dxa"/>
            <w:noWrap/>
          </w:tcPr>
          <w:p w14:paraId="659946F6"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E-pošta:</w:t>
            </w:r>
          </w:p>
        </w:tc>
        <w:tc>
          <w:tcPr>
            <w:tcW w:w="5529" w:type="dxa"/>
            <w:tcBorders>
              <w:right w:val="nil"/>
            </w:tcBorders>
            <w:noWrap/>
          </w:tcPr>
          <w:p w14:paraId="444427FB" w14:textId="77777777" w:rsidR="00082826" w:rsidRPr="009B64EF" w:rsidRDefault="00E646BC"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28" w:history="1">
              <w:r w:rsidR="00082826" w:rsidRPr="009B64EF">
                <w:rPr>
                  <w:rStyle w:val="Hiperpovezava"/>
                  <w:rFonts w:ascii="Republika" w:eastAsia="Times New Roman" w:hAnsi="Republika" w:cs="Arial"/>
                  <w:color w:val="auto"/>
                  <w:lang w:eastAsia="sl-SI"/>
                </w:rPr>
                <w:t>gp.mk@gov.si</w:t>
              </w:r>
            </w:hyperlink>
            <w:r w:rsidR="00082826" w:rsidRPr="009B64EF">
              <w:rPr>
                <w:rFonts w:ascii="Republika" w:eastAsia="Times New Roman" w:hAnsi="Republika" w:cs="Arial"/>
                <w:lang w:eastAsia="sl-SI"/>
              </w:rPr>
              <w:t xml:space="preserve"> </w:t>
            </w:r>
          </w:p>
        </w:tc>
        <w:tc>
          <w:tcPr>
            <w:tcW w:w="425" w:type="dxa"/>
            <w:tcBorders>
              <w:left w:val="nil"/>
            </w:tcBorders>
          </w:tcPr>
          <w:p w14:paraId="05BE8F25"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7D84EA06"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0949F524" w14:textId="77777777" w:rsidR="00082826" w:rsidRPr="00E44F4D" w:rsidRDefault="00082826" w:rsidP="005D0B99">
            <w:pPr>
              <w:rPr>
                <w:rFonts w:ascii="Republika" w:hAnsi="Republika" w:cs="Arial"/>
                <w:b w:val="0"/>
              </w:rPr>
            </w:pPr>
          </w:p>
        </w:tc>
        <w:tc>
          <w:tcPr>
            <w:tcW w:w="2957" w:type="dxa"/>
            <w:tcBorders>
              <w:bottom w:val="single" w:sz="4" w:space="0" w:color="999999" w:themeColor="text1" w:themeTint="66"/>
            </w:tcBorders>
            <w:noWrap/>
          </w:tcPr>
          <w:p w14:paraId="754E22B1"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5195DE7B"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Matej Čebohin Krt, vodja Službe za izvajanje kohezijske politike (</w:t>
            </w:r>
            <w:hyperlink r:id="rId29" w:history="1">
              <w:r w:rsidRPr="009B64EF">
                <w:rPr>
                  <w:rStyle w:val="Hiperpovezava"/>
                  <w:rFonts w:ascii="Republika" w:eastAsia="Times New Roman" w:hAnsi="Republika" w:cs="Arial"/>
                  <w:color w:val="auto"/>
                  <w:lang w:eastAsia="sl-SI"/>
                </w:rPr>
                <w:t>matej.cebohin-krt@gov.si</w:t>
              </w:r>
            </w:hyperlink>
            <w:r w:rsidRPr="009B64EF">
              <w:rPr>
                <w:rFonts w:ascii="Republika" w:eastAsia="Times New Roman" w:hAnsi="Republika" w:cs="Arial"/>
                <w:lang w:eastAsia="sl-SI"/>
              </w:rPr>
              <w:t xml:space="preserve">); 01 369 59 </w:t>
            </w:r>
            <w:r>
              <w:rPr>
                <w:rFonts w:ascii="Republika" w:eastAsia="Times New Roman" w:hAnsi="Republika" w:cs="Arial"/>
                <w:lang w:eastAsia="sl-SI"/>
              </w:rPr>
              <w:t>28</w:t>
            </w:r>
          </w:p>
        </w:tc>
      </w:tr>
      <w:tr w:rsidR="00082826" w:rsidRPr="009B64EF" w14:paraId="3EB387DE" w14:textId="77777777" w:rsidTr="005D0B99">
        <w:trPr>
          <w:trHeight w:val="402"/>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6F12E41C" w14:textId="77777777" w:rsidR="00082826" w:rsidRPr="00E44F4D" w:rsidRDefault="00082826" w:rsidP="005D0B99">
            <w:pPr>
              <w:rPr>
                <w:rFonts w:ascii="Republika" w:hAnsi="Republika" w:cs="Arial"/>
                <w:b w:val="0"/>
              </w:rPr>
            </w:pPr>
            <w:r w:rsidRPr="00E44F4D">
              <w:rPr>
                <w:rFonts w:ascii="Republika" w:hAnsi="Republika" w:cs="Arial"/>
                <w:b w:val="0"/>
              </w:rPr>
              <w:t>6</w:t>
            </w:r>
          </w:p>
        </w:tc>
        <w:tc>
          <w:tcPr>
            <w:tcW w:w="8911" w:type="dxa"/>
            <w:gridSpan w:val="3"/>
            <w:tcBorders>
              <w:bottom w:val="single" w:sz="12" w:space="0" w:color="767171" w:themeColor="background2" w:themeShade="80"/>
            </w:tcBorders>
            <w:noWrap/>
            <w:vAlign w:val="bottom"/>
          </w:tcPr>
          <w:p w14:paraId="42C5F0CC"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9B64EF">
              <w:rPr>
                <w:rFonts w:ascii="Republika" w:hAnsi="Republika" w:cs="Arial"/>
                <w:b/>
              </w:rPr>
              <w:t>Ministrstvo za digitalno preobrazbo</w:t>
            </w:r>
          </w:p>
        </w:tc>
      </w:tr>
      <w:tr w:rsidR="00082826" w:rsidRPr="009B64EF" w14:paraId="3745BE0B"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08702D9D" w14:textId="77777777" w:rsidR="00082826" w:rsidRPr="00E44F4D"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52928AF8"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5AEA2901"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Davčna ulica 1, 1000 Ljubljana</w:t>
            </w:r>
          </w:p>
        </w:tc>
        <w:tc>
          <w:tcPr>
            <w:tcW w:w="425" w:type="dxa"/>
            <w:tcBorders>
              <w:top w:val="single" w:sz="12" w:space="0" w:color="767171" w:themeColor="background2" w:themeShade="80"/>
              <w:left w:val="nil"/>
            </w:tcBorders>
          </w:tcPr>
          <w:p w14:paraId="6433EE31"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54DCBCDC"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09988996" w14:textId="77777777" w:rsidR="00082826" w:rsidRPr="00E44F4D" w:rsidRDefault="00082826" w:rsidP="005D0B99">
            <w:pPr>
              <w:rPr>
                <w:rFonts w:ascii="Republika" w:hAnsi="Republika" w:cs="Arial"/>
                <w:b w:val="0"/>
              </w:rPr>
            </w:pPr>
          </w:p>
        </w:tc>
        <w:tc>
          <w:tcPr>
            <w:tcW w:w="2957" w:type="dxa"/>
            <w:noWrap/>
          </w:tcPr>
          <w:p w14:paraId="3BE2EDF3"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Telefon:</w:t>
            </w:r>
          </w:p>
        </w:tc>
        <w:tc>
          <w:tcPr>
            <w:tcW w:w="5529" w:type="dxa"/>
            <w:tcBorders>
              <w:right w:val="nil"/>
            </w:tcBorders>
            <w:noWrap/>
          </w:tcPr>
          <w:p w14:paraId="0BCF4E6F"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01 555 58 00</w:t>
            </w:r>
          </w:p>
        </w:tc>
        <w:tc>
          <w:tcPr>
            <w:tcW w:w="425" w:type="dxa"/>
            <w:tcBorders>
              <w:left w:val="nil"/>
            </w:tcBorders>
          </w:tcPr>
          <w:p w14:paraId="2B00B2EB"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34AEADF1"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3461572" w14:textId="77777777" w:rsidR="00082826" w:rsidRPr="00E44F4D" w:rsidRDefault="00082826" w:rsidP="005D0B99">
            <w:pPr>
              <w:rPr>
                <w:rFonts w:ascii="Republika" w:hAnsi="Republika" w:cs="Arial"/>
                <w:b w:val="0"/>
              </w:rPr>
            </w:pPr>
          </w:p>
        </w:tc>
        <w:tc>
          <w:tcPr>
            <w:tcW w:w="2957" w:type="dxa"/>
            <w:noWrap/>
          </w:tcPr>
          <w:p w14:paraId="22B181DE"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E-pošta:</w:t>
            </w:r>
          </w:p>
        </w:tc>
        <w:tc>
          <w:tcPr>
            <w:tcW w:w="5529" w:type="dxa"/>
            <w:tcBorders>
              <w:right w:val="nil"/>
            </w:tcBorders>
            <w:noWrap/>
          </w:tcPr>
          <w:p w14:paraId="0ECFF81E" w14:textId="77777777" w:rsidR="00082826" w:rsidRPr="009B64EF" w:rsidRDefault="00E646BC"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30" w:history="1">
              <w:r w:rsidR="00082826" w:rsidRPr="009B64EF">
                <w:rPr>
                  <w:rStyle w:val="Hiperpovezava"/>
                  <w:rFonts w:ascii="Republika" w:eastAsia="Times New Roman" w:hAnsi="Republika" w:cs="Arial"/>
                  <w:color w:val="auto"/>
                  <w:lang w:eastAsia="sl-SI"/>
                </w:rPr>
                <w:t>gp.mdp@gov.si</w:t>
              </w:r>
            </w:hyperlink>
            <w:r w:rsidR="00082826" w:rsidRPr="009B64EF">
              <w:rPr>
                <w:rFonts w:ascii="Republika" w:eastAsia="Times New Roman" w:hAnsi="Republika" w:cs="Arial"/>
                <w:lang w:eastAsia="sl-SI"/>
              </w:rPr>
              <w:t xml:space="preserve"> </w:t>
            </w:r>
          </w:p>
        </w:tc>
        <w:tc>
          <w:tcPr>
            <w:tcW w:w="425" w:type="dxa"/>
            <w:tcBorders>
              <w:left w:val="nil"/>
            </w:tcBorders>
          </w:tcPr>
          <w:p w14:paraId="5B6E61E6"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3BC36081"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2C53B3EB" w14:textId="77777777" w:rsidR="00082826" w:rsidRPr="00E44F4D" w:rsidRDefault="00082826" w:rsidP="005D0B99">
            <w:pPr>
              <w:rPr>
                <w:rFonts w:ascii="Republika" w:hAnsi="Republika" w:cs="Arial"/>
                <w:b w:val="0"/>
              </w:rPr>
            </w:pPr>
          </w:p>
        </w:tc>
        <w:tc>
          <w:tcPr>
            <w:tcW w:w="2957" w:type="dxa"/>
            <w:tcBorders>
              <w:bottom w:val="single" w:sz="4" w:space="0" w:color="999999" w:themeColor="text1" w:themeTint="66"/>
            </w:tcBorders>
            <w:noWrap/>
          </w:tcPr>
          <w:p w14:paraId="222A0F25"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4293D0F0"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mag. Katarina Zadnik, vodja Službe za evropska sredstva (</w:t>
            </w:r>
            <w:hyperlink r:id="rId31" w:history="1">
              <w:r w:rsidRPr="009B64EF">
                <w:rPr>
                  <w:rStyle w:val="Hiperpovezava"/>
                  <w:rFonts w:ascii="Republika" w:eastAsia="Times New Roman" w:hAnsi="Republika" w:cs="Arial"/>
                  <w:color w:val="auto"/>
                  <w:lang w:eastAsia="sl-SI"/>
                </w:rPr>
                <w:t>katarina.zadnik@gov.si</w:t>
              </w:r>
            </w:hyperlink>
            <w:r w:rsidRPr="009B64EF">
              <w:rPr>
                <w:rFonts w:ascii="Republika" w:eastAsia="Times New Roman" w:hAnsi="Republika" w:cs="Arial"/>
                <w:lang w:eastAsia="sl-SI"/>
              </w:rPr>
              <w:t>); 030 721 227</w:t>
            </w:r>
          </w:p>
        </w:tc>
      </w:tr>
      <w:tr w:rsidR="00082826" w:rsidRPr="009B64EF" w14:paraId="5A7A6751" w14:textId="77777777" w:rsidTr="005D0B99">
        <w:trPr>
          <w:trHeight w:val="423"/>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5159FC1F" w14:textId="77777777" w:rsidR="00082826" w:rsidRPr="00E44F4D" w:rsidRDefault="00082826" w:rsidP="005D0B99">
            <w:pPr>
              <w:rPr>
                <w:rFonts w:ascii="Republika" w:hAnsi="Republika" w:cs="Arial"/>
                <w:b w:val="0"/>
              </w:rPr>
            </w:pPr>
            <w:r w:rsidRPr="00E44F4D">
              <w:rPr>
                <w:rFonts w:ascii="Republika" w:hAnsi="Republika" w:cs="Arial"/>
                <w:b w:val="0"/>
              </w:rPr>
              <w:t>7</w:t>
            </w:r>
          </w:p>
        </w:tc>
        <w:tc>
          <w:tcPr>
            <w:tcW w:w="8911" w:type="dxa"/>
            <w:gridSpan w:val="3"/>
            <w:tcBorders>
              <w:bottom w:val="single" w:sz="12" w:space="0" w:color="767171" w:themeColor="background2" w:themeShade="80"/>
            </w:tcBorders>
            <w:noWrap/>
            <w:vAlign w:val="bottom"/>
          </w:tcPr>
          <w:p w14:paraId="042A0124"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9B64EF">
              <w:rPr>
                <w:rFonts w:ascii="Republika" w:hAnsi="Republika" w:cs="Arial"/>
                <w:b/>
              </w:rPr>
              <w:t>Ministrstvo za pravosodje</w:t>
            </w:r>
          </w:p>
        </w:tc>
      </w:tr>
      <w:tr w:rsidR="00082826" w:rsidRPr="009B64EF" w14:paraId="47B328FC"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24DA72D5" w14:textId="77777777" w:rsidR="00082826" w:rsidRPr="00E44F4D"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6B741823"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5FCEF0D9"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Župančičeva ulica 3, 1000 Ljubljana</w:t>
            </w:r>
          </w:p>
        </w:tc>
        <w:tc>
          <w:tcPr>
            <w:tcW w:w="425" w:type="dxa"/>
            <w:tcBorders>
              <w:top w:val="single" w:sz="12" w:space="0" w:color="767171" w:themeColor="background2" w:themeShade="80"/>
              <w:left w:val="nil"/>
            </w:tcBorders>
          </w:tcPr>
          <w:p w14:paraId="20FA91AC"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62D0BD38"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F38198C" w14:textId="77777777" w:rsidR="00082826" w:rsidRPr="00E44F4D" w:rsidRDefault="00082826" w:rsidP="005D0B99">
            <w:pPr>
              <w:rPr>
                <w:rFonts w:ascii="Republika" w:hAnsi="Republika" w:cs="Arial"/>
                <w:b w:val="0"/>
              </w:rPr>
            </w:pPr>
          </w:p>
        </w:tc>
        <w:tc>
          <w:tcPr>
            <w:tcW w:w="2957" w:type="dxa"/>
            <w:noWrap/>
          </w:tcPr>
          <w:p w14:paraId="6638ED11"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Telefon:</w:t>
            </w:r>
          </w:p>
        </w:tc>
        <w:tc>
          <w:tcPr>
            <w:tcW w:w="5529" w:type="dxa"/>
            <w:tcBorders>
              <w:right w:val="nil"/>
            </w:tcBorders>
            <w:noWrap/>
          </w:tcPr>
          <w:p w14:paraId="30EBA3E1"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01 369 53 42</w:t>
            </w:r>
          </w:p>
        </w:tc>
        <w:tc>
          <w:tcPr>
            <w:tcW w:w="425" w:type="dxa"/>
            <w:tcBorders>
              <w:left w:val="nil"/>
            </w:tcBorders>
          </w:tcPr>
          <w:p w14:paraId="5AFACE7F"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5FDA94CA"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7CF7FA70" w14:textId="77777777" w:rsidR="00082826" w:rsidRPr="00E44F4D" w:rsidRDefault="00082826" w:rsidP="005D0B99">
            <w:pPr>
              <w:rPr>
                <w:rFonts w:ascii="Republika" w:hAnsi="Republika" w:cs="Arial"/>
                <w:b w:val="0"/>
              </w:rPr>
            </w:pPr>
          </w:p>
        </w:tc>
        <w:tc>
          <w:tcPr>
            <w:tcW w:w="2957" w:type="dxa"/>
            <w:noWrap/>
          </w:tcPr>
          <w:p w14:paraId="504F8682"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E-pošta:</w:t>
            </w:r>
          </w:p>
        </w:tc>
        <w:tc>
          <w:tcPr>
            <w:tcW w:w="5529" w:type="dxa"/>
            <w:tcBorders>
              <w:right w:val="nil"/>
            </w:tcBorders>
            <w:noWrap/>
          </w:tcPr>
          <w:p w14:paraId="15E811C1" w14:textId="77777777" w:rsidR="00082826" w:rsidRPr="009B64EF" w:rsidRDefault="00E646BC"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32" w:history="1">
              <w:r w:rsidR="00082826" w:rsidRPr="009B64EF">
                <w:rPr>
                  <w:rStyle w:val="Hiperpovezava"/>
                  <w:rFonts w:ascii="Republika" w:eastAsia="Times New Roman" w:hAnsi="Republika" w:cs="Arial"/>
                  <w:color w:val="auto"/>
                  <w:lang w:eastAsia="sl-SI"/>
                </w:rPr>
                <w:t>gp.mp@gov.si</w:t>
              </w:r>
            </w:hyperlink>
            <w:r w:rsidR="00082826" w:rsidRPr="009B64EF">
              <w:rPr>
                <w:rFonts w:ascii="Republika" w:eastAsia="Times New Roman" w:hAnsi="Republika" w:cs="Arial"/>
                <w:lang w:eastAsia="sl-SI"/>
              </w:rPr>
              <w:t xml:space="preserve"> </w:t>
            </w:r>
          </w:p>
        </w:tc>
        <w:tc>
          <w:tcPr>
            <w:tcW w:w="425" w:type="dxa"/>
            <w:tcBorders>
              <w:left w:val="nil"/>
            </w:tcBorders>
          </w:tcPr>
          <w:p w14:paraId="02FDDB81"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70223FAF"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5F8AFAAD" w14:textId="77777777" w:rsidR="00082826" w:rsidRPr="00E44F4D" w:rsidRDefault="00082826" w:rsidP="005D0B99">
            <w:pPr>
              <w:rPr>
                <w:rFonts w:ascii="Republika" w:hAnsi="Republika" w:cs="Arial"/>
                <w:b w:val="0"/>
              </w:rPr>
            </w:pPr>
          </w:p>
        </w:tc>
        <w:tc>
          <w:tcPr>
            <w:tcW w:w="2957" w:type="dxa"/>
            <w:tcBorders>
              <w:bottom w:val="single" w:sz="4" w:space="0" w:color="999999" w:themeColor="text1" w:themeTint="66"/>
            </w:tcBorders>
            <w:noWrap/>
          </w:tcPr>
          <w:p w14:paraId="71BFA1E6"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5FB2F9B3"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Metka Vanček, vodja Službe za evropska sredstva (</w:t>
            </w:r>
            <w:hyperlink r:id="rId33" w:history="1">
              <w:r w:rsidRPr="009B64EF">
                <w:rPr>
                  <w:rStyle w:val="Hiperpovezava"/>
                  <w:rFonts w:ascii="Republika" w:eastAsia="Times New Roman" w:hAnsi="Republika" w:cs="Arial"/>
                  <w:color w:val="auto"/>
                  <w:lang w:eastAsia="sl-SI"/>
                </w:rPr>
                <w:t>metka.vancek@gov.si</w:t>
              </w:r>
            </w:hyperlink>
            <w:r w:rsidRPr="009B64EF">
              <w:rPr>
                <w:rFonts w:ascii="Republika" w:eastAsia="Times New Roman" w:hAnsi="Republika" w:cs="Arial"/>
                <w:lang w:eastAsia="sl-SI"/>
              </w:rPr>
              <w:t>); 01 369 57 82</w:t>
            </w:r>
          </w:p>
        </w:tc>
      </w:tr>
      <w:tr w:rsidR="00082826" w:rsidRPr="009B64EF" w14:paraId="23EC05B7" w14:textId="77777777" w:rsidTr="005D0B99">
        <w:trPr>
          <w:trHeight w:val="417"/>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6CF21FD9" w14:textId="77777777" w:rsidR="00082826" w:rsidRPr="00E44F4D" w:rsidRDefault="00082826" w:rsidP="005D0B99">
            <w:pPr>
              <w:rPr>
                <w:rFonts w:ascii="Republika" w:hAnsi="Republika" w:cs="Arial"/>
                <w:b w:val="0"/>
              </w:rPr>
            </w:pPr>
            <w:r w:rsidRPr="00E44F4D">
              <w:rPr>
                <w:rFonts w:ascii="Republika" w:hAnsi="Republika" w:cs="Arial"/>
                <w:b w:val="0"/>
              </w:rPr>
              <w:t>8</w:t>
            </w:r>
          </w:p>
        </w:tc>
        <w:tc>
          <w:tcPr>
            <w:tcW w:w="8911" w:type="dxa"/>
            <w:gridSpan w:val="3"/>
            <w:tcBorders>
              <w:bottom w:val="single" w:sz="12" w:space="0" w:color="767171" w:themeColor="background2" w:themeShade="80"/>
            </w:tcBorders>
            <w:noWrap/>
            <w:vAlign w:val="bottom"/>
          </w:tcPr>
          <w:p w14:paraId="1FBCAAAA"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9B64EF">
              <w:rPr>
                <w:rFonts w:ascii="Republika" w:hAnsi="Republika" w:cs="Arial"/>
                <w:b/>
              </w:rPr>
              <w:t>Ministrstvo za infrastrukturo</w:t>
            </w:r>
          </w:p>
        </w:tc>
      </w:tr>
      <w:tr w:rsidR="00082826" w:rsidRPr="009B64EF" w14:paraId="1116E77D"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30A3FBAC" w14:textId="77777777" w:rsidR="00082826" w:rsidRPr="00E44F4D"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1DFAC62F"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3891C49A"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Tržaška cesta 19, 1000 Ljubljana</w:t>
            </w:r>
          </w:p>
        </w:tc>
        <w:tc>
          <w:tcPr>
            <w:tcW w:w="425" w:type="dxa"/>
            <w:tcBorders>
              <w:top w:val="single" w:sz="12" w:space="0" w:color="767171" w:themeColor="background2" w:themeShade="80"/>
              <w:left w:val="nil"/>
            </w:tcBorders>
          </w:tcPr>
          <w:p w14:paraId="4B302561"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6C4AAC49"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6BB5371" w14:textId="77777777" w:rsidR="00082826" w:rsidRPr="00E44F4D" w:rsidRDefault="00082826" w:rsidP="005D0B99">
            <w:pPr>
              <w:rPr>
                <w:rFonts w:ascii="Republika" w:hAnsi="Republika" w:cs="Arial"/>
                <w:b w:val="0"/>
              </w:rPr>
            </w:pPr>
          </w:p>
        </w:tc>
        <w:tc>
          <w:tcPr>
            <w:tcW w:w="2957" w:type="dxa"/>
            <w:noWrap/>
          </w:tcPr>
          <w:p w14:paraId="4B7CF642"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Telefon:</w:t>
            </w:r>
          </w:p>
        </w:tc>
        <w:tc>
          <w:tcPr>
            <w:tcW w:w="5529" w:type="dxa"/>
            <w:tcBorders>
              <w:right w:val="nil"/>
            </w:tcBorders>
            <w:noWrap/>
          </w:tcPr>
          <w:p w14:paraId="14002483"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01 478 80 00</w:t>
            </w:r>
          </w:p>
        </w:tc>
        <w:tc>
          <w:tcPr>
            <w:tcW w:w="425" w:type="dxa"/>
            <w:tcBorders>
              <w:left w:val="nil"/>
            </w:tcBorders>
          </w:tcPr>
          <w:p w14:paraId="64856398"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6B280F5F"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07C06635" w14:textId="77777777" w:rsidR="00082826" w:rsidRPr="00E44F4D" w:rsidRDefault="00082826" w:rsidP="005D0B99">
            <w:pPr>
              <w:rPr>
                <w:rFonts w:ascii="Republika" w:hAnsi="Republika" w:cs="Arial"/>
                <w:b w:val="0"/>
              </w:rPr>
            </w:pPr>
          </w:p>
        </w:tc>
        <w:tc>
          <w:tcPr>
            <w:tcW w:w="2957" w:type="dxa"/>
            <w:noWrap/>
          </w:tcPr>
          <w:p w14:paraId="7B1DB220"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E-pošta:</w:t>
            </w:r>
          </w:p>
        </w:tc>
        <w:tc>
          <w:tcPr>
            <w:tcW w:w="5529" w:type="dxa"/>
            <w:tcBorders>
              <w:right w:val="nil"/>
            </w:tcBorders>
            <w:noWrap/>
          </w:tcPr>
          <w:p w14:paraId="3D4782A4" w14:textId="77777777" w:rsidR="00082826" w:rsidRPr="009B64EF" w:rsidRDefault="00E646BC"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34" w:history="1">
              <w:r w:rsidR="00082826" w:rsidRPr="009B64EF">
                <w:rPr>
                  <w:rStyle w:val="Hiperpovezava"/>
                  <w:rFonts w:ascii="Republika" w:eastAsia="Times New Roman" w:hAnsi="Republika" w:cs="Arial"/>
                  <w:color w:val="auto"/>
                  <w:lang w:eastAsia="sl-SI"/>
                </w:rPr>
                <w:t>gp.mzi@gov.si</w:t>
              </w:r>
            </w:hyperlink>
            <w:r w:rsidR="00082826" w:rsidRPr="009B64EF">
              <w:rPr>
                <w:rFonts w:ascii="Republika" w:eastAsia="Times New Roman" w:hAnsi="Republika" w:cs="Arial"/>
                <w:lang w:eastAsia="sl-SI"/>
              </w:rPr>
              <w:t xml:space="preserve"> </w:t>
            </w:r>
          </w:p>
        </w:tc>
        <w:tc>
          <w:tcPr>
            <w:tcW w:w="425" w:type="dxa"/>
            <w:tcBorders>
              <w:left w:val="nil"/>
            </w:tcBorders>
          </w:tcPr>
          <w:p w14:paraId="7B6BA1B8"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1B389458"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7AE28F57" w14:textId="77777777" w:rsidR="00082826" w:rsidRPr="00E44F4D" w:rsidRDefault="00082826" w:rsidP="005D0B99">
            <w:pPr>
              <w:rPr>
                <w:rFonts w:ascii="Republika" w:hAnsi="Republika" w:cs="Arial"/>
                <w:b w:val="0"/>
              </w:rPr>
            </w:pPr>
          </w:p>
        </w:tc>
        <w:tc>
          <w:tcPr>
            <w:tcW w:w="2957" w:type="dxa"/>
            <w:tcBorders>
              <w:bottom w:val="single" w:sz="4" w:space="0" w:color="999999" w:themeColor="text1" w:themeTint="66"/>
            </w:tcBorders>
            <w:noWrap/>
          </w:tcPr>
          <w:p w14:paraId="60A20918"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4343CDBD"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mag. Emilija Placer Tušar, vodja Finančnega sektorja (</w:t>
            </w:r>
            <w:hyperlink r:id="rId35" w:history="1">
              <w:r w:rsidRPr="009B64EF">
                <w:rPr>
                  <w:rStyle w:val="Hiperpovezava"/>
                  <w:rFonts w:ascii="Republika" w:eastAsia="Times New Roman" w:hAnsi="Republika" w:cs="Arial"/>
                  <w:color w:val="auto"/>
                  <w:lang w:eastAsia="sl-SI"/>
                </w:rPr>
                <w:t>emilija.placer-tusar@gov.si</w:t>
              </w:r>
            </w:hyperlink>
            <w:r w:rsidRPr="009B64EF">
              <w:rPr>
                <w:rFonts w:ascii="Republika" w:eastAsia="Times New Roman" w:hAnsi="Republika" w:cs="Arial"/>
                <w:lang w:eastAsia="sl-SI"/>
              </w:rPr>
              <w:t>); 01 478 82 85</w:t>
            </w:r>
          </w:p>
        </w:tc>
      </w:tr>
      <w:tr w:rsidR="00082826" w:rsidRPr="009B64EF" w14:paraId="14D0B8AB" w14:textId="77777777" w:rsidTr="005D0B99">
        <w:trPr>
          <w:trHeight w:val="415"/>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649FAEC9" w14:textId="77777777" w:rsidR="00082826" w:rsidRPr="00E44F4D" w:rsidRDefault="00082826" w:rsidP="005D0B99">
            <w:pPr>
              <w:rPr>
                <w:rFonts w:ascii="Republika" w:hAnsi="Republika" w:cs="Arial"/>
                <w:b w:val="0"/>
              </w:rPr>
            </w:pPr>
            <w:r w:rsidRPr="00E44F4D">
              <w:rPr>
                <w:rFonts w:ascii="Republika" w:hAnsi="Republika" w:cs="Arial"/>
                <w:b w:val="0"/>
              </w:rPr>
              <w:t>9</w:t>
            </w:r>
          </w:p>
        </w:tc>
        <w:tc>
          <w:tcPr>
            <w:tcW w:w="8911" w:type="dxa"/>
            <w:gridSpan w:val="3"/>
            <w:tcBorders>
              <w:bottom w:val="single" w:sz="12" w:space="0" w:color="767171" w:themeColor="background2" w:themeShade="80"/>
            </w:tcBorders>
            <w:noWrap/>
            <w:vAlign w:val="bottom"/>
          </w:tcPr>
          <w:p w14:paraId="5D014569"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9B64EF">
              <w:rPr>
                <w:rFonts w:ascii="Republika" w:hAnsi="Republika" w:cs="Arial"/>
                <w:b/>
              </w:rPr>
              <w:t>Ministrstvo za okolje, podnebje in energijo</w:t>
            </w:r>
          </w:p>
        </w:tc>
      </w:tr>
      <w:tr w:rsidR="00082826" w:rsidRPr="009B64EF" w14:paraId="16B54A39"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264944B3" w14:textId="77777777" w:rsidR="00082826" w:rsidRPr="00E44F4D"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63DD52EE"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3CC34E60"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Langusova ulica 4, 1000 Ljubljana</w:t>
            </w:r>
          </w:p>
        </w:tc>
        <w:tc>
          <w:tcPr>
            <w:tcW w:w="425" w:type="dxa"/>
            <w:tcBorders>
              <w:top w:val="single" w:sz="12" w:space="0" w:color="767171" w:themeColor="background2" w:themeShade="80"/>
              <w:left w:val="nil"/>
            </w:tcBorders>
          </w:tcPr>
          <w:p w14:paraId="2BA29184"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61B1E984"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43ED3B4F" w14:textId="77777777" w:rsidR="00082826" w:rsidRPr="00E44F4D" w:rsidRDefault="00082826" w:rsidP="005D0B99">
            <w:pPr>
              <w:rPr>
                <w:rFonts w:ascii="Republika" w:hAnsi="Republika" w:cs="Arial"/>
                <w:b w:val="0"/>
              </w:rPr>
            </w:pPr>
          </w:p>
        </w:tc>
        <w:tc>
          <w:tcPr>
            <w:tcW w:w="2957" w:type="dxa"/>
            <w:noWrap/>
          </w:tcPr>
          <w:p w14:paraId="7F090DED"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Telefon:</w:t>
            </w:r>
          </w:p>
        </w:tc>
        <w:tc>
          <w:tcPr>
            <w:tcW w:w="5529" w:type="dxa"/>
            <w:tcBorders>
              <w:right w:val="nil"/>
            </w:tcBorders>
            <w:noWrap/>
          </w:tcPr>
          <w:p w14:paraId="19684133"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01 478 82 00</w:t>
            </w:r>
          </w:p>
        </w:tc>
        <w:tc>
          <w:tcPr>
            <w:tcW w:w="425" w:type="dxa"/>
            <w:tcBorders>
              <w:left w:val="nil"/>
            </w:tcBorders>
          </w:tcPr>
          <w:p w14:paraId="4F99FDFE"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51E513FD"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01584A8B" w14:textId="77777777" w:rsidR="00082826" w:rsidRPr="00E44F4D" w:rsidRDefault="00082826" w:rsidP="005D0B99">
            <w:pPr>
              <w:rPr>
                <w:rFonts w:ascii="Republika" w:hAnsi="Republika" w:cs="Arial"/>
                <w:b w:val="0"/>
              </w:rPr>
            </w:pPr>
          </w:p>
        </w:tc>
        <w:tc>
          <w:tcPr>
            <w:tcW w:w="2957" w:type="dxa"/>
            <w:noWrap/>
          </w:tcPr>
          <w:p w14:paraId="333064F4"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E-pošta:</w:t>
            </w:r>
          </w:p>
        </w:tc>
        <w:tc>
          <w:tcPr>
            <w:tcW w:w="5529" w:type="dxa"/>
            <w:tcBorders>
              <w:right w:val="nil"/>
            </w:tcBorders>
            <w:noWrap/>
          </w:tcPr>
          <w:p w14:paraId="629DAFCB" w14:textId="77777777" w:rsidR="00082826" w:rsidRPr="009B64EF" w:rsidRDefault="00E646BC"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36" w:history="1">
              <w:r w:rsidR="00082826" w:rsidRPr="009B64EF">
                <w:rPr>
                  <w:rStyle w:val="Hiperpovezava"/>
                  <w:rFonts w:ascii="Republika" w:eastAsia="Times New Roman" w:hAnsi="Republika" w:cs="Arial"/>
                  <w:color w:val="auto"/>
                  <w:lang w:eastAsia="sl-SI"/>
                </w:rPr>
                <w:t>gp.mope@gov.si</w:t>
              </w:r>
            </w:hyperlink>
            <w:r w:rsidR="00082826" w:rsidRPr="009B64EF">
              <w:rPr>
                <w:rFonts w:ascii="Republika" w:eastAsia="Times New Roman" w:hAnsi="Republika" w:cs="Arial"/>
                <w:lang w:eastAsia="sl-SI"/>
              </w:rPr>
              <w:t xml:space="preserve"> </w:t>
            </w:r>
          </w:p>
        </w:tc>
        <w:tc>
          <w:tcPr>
            <w:tcW w:w="425" w:type="dxa"/>
            <w:tcBorders>
              <w:left w:val="nil"/>
            </w:tcBorders>
          </w:tcPr>
          <w:p w14:paraId="566DEB34"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1C032671"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5C3CB28A" w14:textId="77777777" w:rsidR="00082826" w:rsidRPr="00E44F4D" w:rsidRDefault="00082826" w:rsidP="005D0B99">
            <w:pPr>
              <w:rPr>
                <w:rFonts w:ascii="Republika" w:hAnsi="Republika" w:cs="Arial"/>
                <w:b w:val="0"/>
              </w:rPr>
            </w:pPr>
          </w:p>
        </w:tc>
        <w:tc>
          <w:tcPr>
            <w:tcW w:w="2957" w:type="dxa"/>
            <w:tcBorders>
              <w:bottom w:val="single" w:sz="4" w:space="0" w:color="999999" w:themeColor="text1" w:themeTint="66"/>
            </w:tcBorders>
            <w:noWrap/>
          </w:tcPr>
          <w:p w14:paraId="1F9A4BF9"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7D616240"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Klemen Košir, direktor Urada za spodbujanje zelenega prehoda (</w:t>
            </w:r>
            <w:hyperlink r:id="rId37" w:history="1">
              <w:r w:rsidRPr="009B64EF">
                <w:rPr>
                  <w:rStyle w:val="Hiperpovezava"/>
                  <w:rFonts w:ascii="Republika" w:eastAsia="Times New Roman" w:hAnsi="Republika" w:cs="Arial"/>
                  <w:color w:val="auto"/>
                  <w:lang w:eastAsia="sl-SI"/>
                </w:rPr>
                <w:t>klemen.kosir@gov.si</w:t>
              </w:r>
            </w:hyperlink>
            <w:r w:rsidRPr="009B64EF">
              <w:rPr>
                <w:rFonts w:ascii="Republika" w:eastAsia="Times New Roman" w:hAnsi="Republika" w:cs="Arial"/>
                <w:lang w:eastAsia="sl-SI"/>
              </w:rPr>
              <w:t>); 01 478 89 10</w:t>
            </w:r>
          </w:p>
        </w:tc>
      </w:tr>
      <w:tr w:rsidR="00082826" w:rsidRPr="009B64EF" w14:paraId="2EA9C50F" w14:textId="77777777" w:rsidTr="005D0B99">
        <w:trPr>
          <w:trHeight w:val="402"/>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3FE673D3" w14:textId="77777777" w:rsidR="00082826" w:rsidRPr="00E44F4D" w:rsidRDefault="00082826" w:rsidP="005D0B99">
            <w:pPr>
              <w:rPr>
                <w:rFonts w:ascii="Republika" w:hAnsi="Republika" w:cs="Arial"/>
                <w:b w:val="0"/>
              </w:rPr>
            </w:pPr>
            <w:r w:rsidRPr="00E44F4D">
              <w:rPr>
                <w:rFonts w:ascii="Republika" w:hAnsi="Republika" w:cs="Arial"/>
                <w:b w:val="0"/>
              </w:rPr>
              <w:t>10</w:t>
            </w:r>
          </w:p>
        </w:tc>
        <w:tc>
          <w:tcPr>
            <w:tcW w:w="8911" w:type="dxa"/>
            <w:gridSpan w:val="3"/>
            <w:tcBorders>
              <w:bottom w:val="single" w:sz="12" w:space="0" w:color="767171" w:themeColor="background2" w:themeShade="80"/>
            </w:tcBorders>
            <w:noWrap/>
            <w:vAlign w:val="bottom"/>
          </w:tcPr>
          <w:p w14:paraId="06F63707"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hAnsi="Republika" w:cs="Arial"/>
                <w:b/>
              </w:rPr>
              <w:t>Ministrstvo za naravne vire in prostor</w:t>
            </w:r>
          </w:p>
        </w:tc>
      </w:tr>
      <w:tr w:rsidR="00082826" w:rsidRPr="009B64EF" w14:paraId="7DC2CA2B"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41F9AF29" w14:textId="77777777" w:rsidR="00082826" w:rsidRPr="00E44F4D"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22C18227"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74AAC5DE"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Dunajska cesta 48, 1000 Ljubljana</w:t>
            </w:r>
          </w:p>
        </w:tc>
        <w:tc>
          <w:tcPr>
            <w:tcW w:w="425" w:type="dxa"/>
            <w:tcBorders>
              <w:top w:val="single" w:sz="12" w:space="0" w:color="767171" w:themeColor="background2" w:themeShade="80"/>
              <w:left w:val="nil"/>
            </w:tcBorders>
          </w:tcPr>
          <w:p w14:paraId="5675BC39"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0805989F"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4D2D04E" w14:textId="77777777" w:rsidR="00082826" w:rsidRPr="00E44F4D" w:rsidRDefault="00082826" w:rsidP="005D0B99">
            <w:pPr>
              <w:rPr>
                <w:rFonts w:ascii="Republika" w:hAnsi="Republika" w:cs="Arial"/>
                <w:b w:val="0"/>
              </w:rPr>
            </w:pPr>
          </w:p>
        </w:tc>
        <w:tc>
          <w:tcPr>
            <w:tcW w:w="2957" w:type="dxa"/>
            <w:noWrap/>
          </w:tcPr>
          <w:p w14:paraId="168DFD68"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Telefon:</w:t>
            </w:r>
          </w:p>
        </w:tc>
        <w:tc>
          <w:tcPr>
            <w:tcW w:w="5529" w:type="dxa"/>
            <w:tcBorders>
              <w:right w:val="nil"/>
            </w:tcBorders>
            <w:noWrap/>
          </w:tcPr>
          <w:p w14:paraId="603F33AE"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01 478 70 00</w:t>
            </w:r>
          </w:p>
        </w:tc>
        <w:tc>
          <w:tcPr>
            <w:tcW w:w="425" w:type="dxa"/>
            <w:tcBorders>
              <w:left w:val="nil"/>
            </w:tcBorders>
          </w:tcPr>
          <w:p w14:paraId="73AE7D30"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1F74BB" w14:paraId="04CB805D"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59BCBABE" w14:textId="77777777" w:rsidR="00082826" w:rsidRPr="00E44F4D" w:rsidRDefault="00082826" w:rsidP="005D0B99">
            <w:pPr>
              <w:rPr>
                <w:rFonts w:ascii="Republika" w:hAnsi="Republika" w:cs="Arial"/>
                <w:b w:val="0"/>
              </w:rPr>
            </w:pPr>
          </w:p>
        </w:tc>
        <w:tc>
          <w:tcPr>
            <w:tcW w:w="2957" w:type="dxa"/>
            <w:noWrap/>
          </w:tcPr>
          <w:p w14:paraId="3854E098"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E-pošta:</w:t>
            </w:r>
          </w:p>
        </w:tc>
        <w:tc>
          <w:tcPr>
            <w:tcW w:w="5529" w:type="dxa"/>
            <w:tcBorders>
              <w:right w:val="nil"/>
            </w:tcBorders>
            <w:noWrap/>
          </w:tcPr>
          <w:p w14:paraId="2B38EB55" w14:textId="77777777" w:rsidR="00082826" w:rsidRPr="001F74BB" w:rsidRDefault="00E646BC"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38" w:history="1">
              <w:r w:rsidR="00082826" w:rsidRPr="001F74BB">
                <w:rPr>
                  <w:rStyle w:val="Hiperpovezava"/>
                  <w:rFonts w:ascii="Republika" w:eastAsia="Times New Roman" w:hAnsi="Republika" w:cs="Arial"/>
                  <w:color w:val="auto"/>
                  <w:lang w:eastAsia="sl-SI"/>
                </w:rPr>
                <w:t>gp.mnvp@gov.si</w:t>
              </w:r>
            </w:hyperlink>
            <w:r w:rsidR="00082826" w:rsidRPr="001F74BB">
              <w:rPr>
                <w:rFonts w:ascii="Republika" w:eastAsia="Times New Roman" w:hAnsi="Republika" w:cs="Arial"/>
                <w:lang w:eastAsia="sl-SI"/>
              </w:rPr>
              <w:t xml:space="preserve"> </w:t>
            </w:r>
          </w:p>
        </w:tc>
        <w:tc>
          <w:tcPr>
            <w:tcW w:w="425" w:type="dxa"/>
            <w:tcBorders>
              <w:left w:val="nil"/>
            </w:tcBorders>
          </w:tcPr>
          <w:p w14:paraId="41A8D3A0" w14:textId="77777777" w:rsidR="00082826" w:rsidRPr="001F74BB"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1F74BB" w14:paraId="4889A5EB"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0E081E18" w14:textId="77777777" w:rsidR="00082826" w:rsidRPr="00E44F4D" w:rsidRDefault="00082826" w:rsidP="005D0B99">
            <w:pPr>
              <w:rPr>
                <w:rFonts w:ascii="Republika" w:hAnsi="Republika" w:cs="Arial"/>
                <w:b w:val="0"/>
              </w:rPr>
            </w:pPr>
          </w:p>
        </w:tc>
        <w:tc>
          <w:tcPr>
            <w:tcW w:w="2957" w:type="dxa"/>
            <w:tcBorders>
              <w:bottom w:val="single" w:sz="4" w:space="0" w:color="999999" w:themeColor="text1" w:themeTint="66"/>
            </w:tcBorders>
            <w:noWrap/>
          </w:tcPr>
          <w:p w14:paraId="68773BEF"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41432906" w14:textId="77777777" w:rsidR="00082826" w:rsidRPr="001F74BB"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1F74BB">
              <w:rPr>
                <w:rFonts w:ascii="Republika" w:eastAsia="Times New Roman" w:hAnsi="Republika" w:cs="Arial"/>
                <w:lang w:eastAsia="sl-SI"/>
              </w:rPr>
              <w:t>Mojca Kavčič, direktorica Urada za evropska sredstva, (</w:t>
            </w:r>
            <w:hyperlink r:id="rId39" w:history="1">
              <w:r w:rsidRPr="001F74BB">
                <w:rPr>
                  <w:rStyle w:val="Hiperpovezava"/>
                  <w:rFonts w:ascii="Republika" w:eastAsia="Times New Roman" w:hAnsi="Republika" w:cs="Arial"/>
                  <w:color w:val="auto"/>
                  <w:lang w:eastAsia="sl-SI"/>
                </w:rPr>
                <w:t>mojca.kavcic1@gov.si</w:t>
              </w:r>
            </w:hyperlink>
            <w:r w:rsidRPr="001F74BB">
              <w:rPr>
                <w:rFonts w:ascii="Republika" w:eastAsia="Times New Roman" w:hAnsi="Republika" w:cs="Arial"/>
                <w:lang w:eastAsia="sl-SI"/>
              </w:rPr>
              <w:t>); 01 478 71 46</w:t>
            </w:r>
          </w:p>
        </w:tc>
      </w:tr>
      <w:tr w:rsidR="00082826" w:rsidRPr="009B64EF" w14:paraId="307C1F22" w14:textId="77777777" w:rsidTr="005D0B99">
        <w:trPr>
          <w:trHeight w:val="423"/>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63AF00EF" w14:textId="77777777" w:rsidR="00082826" w:rsidRPr="00E44F4D" w:rsidRDefault="00082826" w:rsidP="005D0B99">
            <w:pPr>
              <w:rPr>
                <w:rFonts w:ascii="Republika" w:hAnsi="Republika" w:cs="Arial"/>
                <w:b w:val="0"/>
              </w:rPr>
            </w:pPr>
            <w:r w:rsidRPr="00E44F4D">
              <w:rPr>
                <w:rFonts w:ascii="Republika" w:hAnsi="Republika" w:cs="Arial"/>
                <w:b w:val="0"/>
              </w:rPr>
              <w:t>11</w:t>
            </w:r>
          </w:p>
        </w:tc>
        <w:tc>
          <w:tcPr>
            <w:tcW w:w="8911" w:type="dxa"/>
            <w:gridSpan w:val="3"/>
            <w:tcBorders>
              <w:bottom w:val="single" w:sz="12" w:space="0" w:color="767171" w:themeColor="background2" w:themeShade="80"/>
            </w:tcBorders>
            <w:noWrap/>
            <w:vAlign w:val="bottom"/>
          </w:tcPr>
          <w:p w14:paraId="4BC3C57D"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9B64EF">
              <w:rPr>
                <w:rFonts w:ascii="Republika" w:hAnsi="Republika" w:cs="Arial"/>
                <w:b/>
              </w:rPr>
              <w:t>Ministrstvo za vzgojo in izobraževanje</w:t>
            </w:r>
          </w:p>
        </w:tc>
      </w:tr>
      <w:tr w:rsidR="00082826" w:rsidRPr="009B64EF" w14:paraId="4DF26A03"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24C32336" w14:textId="77777777" w:rsidR="00082826" w:rsidRPr="00E44F4D"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6D2A8982"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13EA3797"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Masarykova cesta 16, 1000 Ljubljana</w:t>
            </w:r>
          </w:p>
        </w:tc>
        <w:tc>
          <w:tcPr>
            <w:tcW w:w="425" w:type="dxa"/>
            <w:tcBorders>
              <w:top w:val="single" w:sz="12" w:space="0" w:color="767171" w:themeColor="background2" w:themeShade="80"/>
              <w:left w:val="nil"/>
            </w:tcBorders>
          </w:tcPr>
          <w:p w14:paraId="1B635CF9"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7CE473A7"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67D9DFB6" w14:textId="77777777" w:rsidR="00082826" w:rsidRPr="00E44F4D" w:rsidRDefault="00082826" w:rsidP="005D0B99">
            <w:pPr>
              <w:rPr>
                <w:rFonts w:ascii="Republika" w:hAnsi="Republika" w:cs="Arial"/>
                <w:b w:val="0"/>
              </w:rPr>
            </w:pPr>
          </w:p>
        </w:tc>
        <w:tc>
          <w:tcPr>
            <w:tcW w:w="2957" w:type="dxa"/>
            <w:noWrap/>
          </w:tcPr>
          <w:p w14:paraId="2C68352A"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Telefon:</w:t>
            </w:r>
          </w:p>
        </w:tc>
        <w:tc>
          <w:tcPr>
            <w:tcW w:w="5529" w:type="dxa"/>
            <w:tcBorders>
              <w:right w:val="nil"/>
            </w:tcBorders>
            <w:noWrap/>
          </w:tcPr>
          <w:p w14:paraId="34CC6340"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01 400 52 00</w:t>
            </w:r>
          </w:p>
        </w:tc>
        <w:tc>
          <w:tcPr>
            <w:tcW w:w="425" w:type="dxa"/>
            <w:tcBorders>
              <w:left w:val="nil"/>
            </w:tcBorders>
          </w:tcPr>
          <w:p w14:paraId="200863AC"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31FB39C9"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6335DA62" w14:textId="77777777" w:rsidR="00082826" w:rsidRPr="00E44F4D" w:rsidRDefault="00082826" w:rsidP="005D0B99">
            <w:pPr>
              <w:rPr>
                <w:rFonts w:ascii="Republika" w:hAnsi="Republika" w:cs="Arial"/>
                <w:b w:val="0"/>
              </w:rPr>
            </w:pPr>
          </w:p>
        </w:tc>
        <w:tc>
          <w:tcPr>
            <w:tcW w:w="2957" w:type="dxa"/>
            <w:noWrap/>
          </w:tcPr>
          <w:p w14:paraId="2407C03D"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E-pošta:</w:t>
            </w:r>
          </w:p>
        </w:tc>
        <w:tc>
          <w:tcPr>
            <w:tcW w:w="5529" w:type="dxa"/>
            <w:tcBorders>
              <w:right w:val="nil"/>
            </w:tcBorders>
            <w:noWrap/>
          </w:tcPr>
          <w:p w14:paraId="5866A772" w14:textId="77777777" w:rsidR="00082826" w:rsidRPr="009B64EF" w:rsidRDefault="00E646BC"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40" w:history="1">
              <w:r w:rsidR="00082826" w:rsidRPr="009B64EF">
                <w:rPr>
                  <w:rStyle w:val="Hiperpovezava"/>
                  <w:rFonts w:ascii="Republika" w:eastAsia="Times New Roman" w:hAnsi="Republika" w:cs="Arial"/>
                  <w:color w:val="auto"/>
                  <w:lang w:eastAsia="sl-SI"/>
                </w:rPr>
                <w:t>gp.mvi@gov.si</w:t>
              </w:r>
            </w:hyperlink>
            <w:r w:rsidR="00082826" w:rsidRPr="009B64EF">
              <w:rPr>
                <w:rFonts w:ascii="Republika" w:eastAsia="Times New Roman" w:hAnsi="Republika" w:cs="Arial"/>
                <w:lang w:eastAsia="sl-SI"/>
              </w:rPr>
              <w:t xml:space="preserve"> </w:t>
            </w:r>
          </w:p>
        </w:tc>
        <w:tc>
          <w:tcPr>
            <w:tcW w:w="425" w:type="dxa"/>
            <w:tcBorders>
              <w:left w:val="nil"/>
            </w:tcBorders>
          </w:tcPr>
          <w:p w14:paraId="75329E99"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46D5A7C1"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0DE4A492" w14:textId="77777777" w:rsidR="00082826" w:rsidRPr="00E44F4D" w:rsidRDefault="00082826" w:rsidP="005D0B99">
            <w:pPr>
              <w:rPr>
                <w:rFonts w:ascii="Republika" w:hAnsi="Republika" w:cs="Arial"/>
                <w:b w:val="0"/>
              </w:rPr>
            </w:pPr>
          </w:p>
        </w:tc>
        <w:tc>
          <w:tcPr>
            <w:tcW w:w="2957" w:type="dxa"/>
            <w:tcBorders>
              <w:bottom w:val="single" w:sz="4" w:space="0" w:color="999999" w:themeColor="text1" w:themeTint="66"/>
            </w:tcBorders>
            <w:noWrap/>
          </w:tcPr>
          <w:p w14:paraId="178A32A2"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2BC5302B"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Janez Žužek, vodja Službe za evropska sredstva (</w:t>
            </w:r>
            <w:hyperlink r:id="rId41" w:history="1">
              <w:r w:rsidRPr="009B64EF">
                <w:rPr>
                  <w:rStyle w:val="Hiperpovezava"/>
                  <w:rFonts w:ascii="Republika" w:eastAsia="Times New Roman" w:hAnsi="Republika" w:cs="Arial"/>
                  <w:color w:val="auto"/>
                  <w:lang w:eastAsia="sl-SI"/>
                </w:rPr>
                <w:t>janez.zuzek@gov.si</w:t>
              </w:r>
            </w:hyperlink>
            <w:r w:rsidRPr="009B64EF">
              <w:rPr>
                <w:rFonts w:ascii="Republika" w:eastAsia="Times New Roman" w:hAnsi="Republika" w:cs="Arial"/>
                <w:lang w:eastAsia="sl-SI"/>
              </w:rPr>
              <w:t>); 01 400 57 25</w:t>
            </w:r>
          </w:p>
        </w:tc>
      </w:tr>
      <w:tr w:rsidR="00082826" w:rsidRPr="009B64EF" w14:paraId="59A9AF93" w14:textId="77777777" w:rsidTr="005D0B99">
        <w:trPr>
          <w:trHeight w:val="417"/>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0D91718E" w14:textId="77777777" w:rsidR="00082826" w:rsidRPr="00E44F4D" w:rsidRDefault="00082826" w:rsidP="005D0B99">
            <w:pPr>
              <w:rPr>
                <w:rFonts w:ascii="Republika" w:hAnsi="Republika" w:cs="Arial"/>
                <w:b w:val="0"/>
              </w:rPr>
            </w:pPr>
            <w:r w:rsidRPr="00E44F4D">
              <w:rPr>
                <w:rFonts w:ascii="Republika" w:hAnsi="Republika" w:cs="Arial"/>
                <w:b w:val="0"/>
              </w:rPr>
              <w:t>12</w:t>
            </w:r>
          </w:p>
        </w:tc>
        <w:tc>
          <w:tcPr>
            <w:tcW w:w="8911" w:type="dxa"/>
            <w:gridSpan w:val="3"/>
            <w:tcBorders>
              <w:bottom w:val="single" w:sz="12" w:space="0" w:color="767171" w:themeColor="background2" w:themeShade="80"/>
            </w:tcBorders>
            <w:noWrap/>
            <w:vAlign w:val="bottom"/>
          </w:tcPr>
          <w:p w14:paraId="1FBE1148"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9B64EF">
              <w:rPr>
                <w:rFonts w:ascii="Republika" w:hAnsi="Republika" w:cs="Arial"/>
                <w:b/>
              </w:rPr>
              <w:t>Ministrstvo za javno upravo</w:t>
            </w:r>
          </w:p>
        </w:tc>
      </w:tr>
      <w:tr w:rsidR="00082826" w:rsidRPr="009B64EF" w14:paraId="3F3724CF"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5DC191FD" w14:textId="77777777" w:rsidR="00082826" w:rsidRPr="00E44F4D"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660A6CDA"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38FECE26"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Tržaška cesta 21, 1000 Ljubljana</w:t>
            </w:r>
          </w:p>
        </w:tc>
        <w:tc>
          <w:tcPr>
            <w:tcW w:w="425" w:type="dxa"/>
            <w:tcBorders>
              <w:top w:val="single" w:sz="12" w:space="0" w:color="767171" w:themeColor="background2" w:themeShade="80"/>
              <w:left w:val="nil"/>
            </w:tcBorders>
          </w:tcPr>
          <w:p w14:paraId="22375150"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699EFFAF"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418BDC43" w14:textId="77777777" w:rsidR="00082826" w:rsidRPr="00E44F4D" w:rsidRDefault="00082826" w:rsidP="005D0B99">
            <w:pPr>
              <w:rPr>
                <w:rFonts w:ascii="Republika" w:hAnsi="Republika" w:cs="Arial"/>
                <w:b w:val="0"/>
              </w:rPr>
            </w:pPr>
          </w:p>
        </w:tc>
        <w:tc>
          <w:tcPr>
            <w:tcW w:w="2957" w:type="dxa"/>
            <w:noWrap/>
          </w:tcPr>
          <w:p w14:paraId="2D8DBF9F"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Telefon:</w:t>
            </w:r>
          </w:p>
        </w:tc>
        <w:tc>
          <w:tcPr>
            <w:tcW w:w="5529" w:type="dxa"/>
            <w:tcBorders>
              <w:right w:val="nil"/>
            </w:tcBorders>
            <w:noWrap/>
          </w:tcPr>
          <w:p w14:paraId="31FD02F7"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01 478 83 30</w:t>
            </w:r>
          </w:p>
        </w:tc>
        <w:tc>
          <w:tcPr>
            <w:tcW w:w="425" w:type="dxa"/>
            <w:tcBorders>
              <w:left w:val="nil"/>
            </w:tcBorders>
          </w:tcPr>
          <w:p w14:paraId="52678D27"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25AD2009"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3C3D9B5" w14:textId="77777777" w:rsidR="00082826" w:rsidRPr="00E44F4D" w:rsidRDefault="00082826" w:rsidP="005D0B99">
            <w:pPr>
              <w:rPr>
                <w:rFonts w:ascii="Republika" w:hAnsi="Republika" w:cs="Arial"/>
                <w:b w:val="0"/>
              </w:rPr>
            </w:pPr>
          </w:p>
        </w:tc>
        <w:tc>
          <w:tcPr>
            <w:tcW w:w="2957" w:type="dxa"/>
            <w:noWrap/>
          </w:tcPr>
          <w:p w14:paraId="5B83B544"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E-pošta:</w:t>
            </w:r>
          </w:p>
        </w:tc>
        <w:tc>
          <w:tcPr>
            <w:tcW w:w="5529" w:type="dxa"/>
            <w:tcBorders>
              <w:right w:val="nil"/>
            </w:tcBorders>
            <w:noWrap/>
          </w:tcPr>
          <w:p w14:paraId="66CDDA9A" w14:textId="77777777" w:rsidR="00082826" w:rsidRPr="009B64EF" w:rsidRDefault="00E646BC"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42" w:history="1">
              <w:r w:rsidR="00082826" w:rsidRPr="009B64EF">
                <w:rPr>
                  <w:rStyle w:val="Hiperpovezava"/>
                  <w:rFonts w:ascii="Republika" w:eastAsia="Times New Roman" w:hAnsi="Republika" w:cs="Arial"/>
                  <w:color w:val="auto"/>
                  <w:lang w:eastAsia="sl-SI"/>
                </w:rPr>
                <w:t>gp.mju@gov.si</w:t>
              </w:r>
            </w:hyperlink>
            <w:r w:rsidR="00082826" w:rsidRPr="009B64EF">
              <w:rPr>
                <w:rFonts w:ascii="Republika" w:eastAsia="Times New Roman" w:hAnsi="Republika" w:cs="Arial"/>
                <w:lang w:eastAsia="sl-SI"/>
              </w:rPr>
              <w:t xml:space="preserve"> </w:t>
            </w:r>
          </w:p>
        </w:tc>
        <w:tc>
          <w:tcPr>
            <w:tcW w:w="425" w:type="dxa"/>
            <w:tcBorders>
              <w:left w:val="nil"/>
            </w:tcBorders>
          </w:tcPr>
          <w:p w14:paraId="02482B2D"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5042942B"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7DB2C612" w14:textId="77777777" w:rsidR="00082826" w:rsidRPr="00E44F4D" w:rsidRDefault="00082826" w:rsidP="005D0B99">
            <w:pPr>
              <w:rPr>
                <w:rFonts w:ascii="Republika" w:hAnsi="Republika" w:cs="Arial"/>
                <w:b w:val="0"/>
              </w:rPr>
            </w:pPr>
          </w:p>
        </w:tc>
        <w:tc>
          <w:tcPr>
            <w:tcW w:w="2957" w:type="dxa"/>
            <w:tcBorders>
              <w:bottom w:val="single" w:sz="4" w:space="0" w:color="999999" w:themeColor="text1" w:themeTint="66"/>
            </w:tcBorders>
            <w:noWrap/>
          </w:tcPr>
          <w:p w14:paraId="4E659859"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2A927942"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Jelena Tabaković, vodja Službe za projekte in evropska sredstva (</w:t>
            </w:r>
            <w:hyperlink r:id="rId43" w:history="1">
              <w:r w:rsidRPr="009B64EF">
                <w:rPr>
                  <w:rStyle w:val="Hiperpovezava"/>
                  <w:rFonts w:ascii="Republika" w:eastAsia="Times New Roman" w:hAnsi="Republika" w:cs="Arial"/>
                  <w:color w:val="auto"/>
                  <w:lang w:eastAsia="sl-SI"/>
                </w:rPr>
                <w:t>jelena.tabakovic@gov.si</w:t>
              </w:r>
            </w:hyperlink>
            <w:r w:rsidRPr="009B64EF">
              <w:rPr>
                <w:rFonts w:ascii="Republika" w:eastAsia="Times New Roman" w:hAnsi="Republika" w:cs="Arial"/>
                <w:lang w:eastAsia="sl-SI"/>
              </w:rPr>
              <w:t>); 01 478 83 97, 031 358 601</w:t>
            </w:r>
          </w:p>
        </w:tc>
      </w:tr>
      <w:tr w:rsidR="00082826" w:rsidRPr="009B64EF" w14:paraId="6C84DEC0" w14:textId="77777777" w:rsidTr="005D0B99">
        <w:trPr>
          <w:trHeight w:val="412"/>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253B227E" w14:textId="77777777" w:rsidR="00082826" w:rsidRPr="00E44F4D" w:rsidRDefault="00082826" w:rsidP="005D0B99">
            <w:pPr>
              <w:rPr>
                <w:rFonts w:ascii="Republika" w:hAnsi="Republika" w:cs="Arial"/>
                <w:b w:val="0"/>
              </w:rPr>
            </w:pPr>
            <w:r w:rsidRPr="00E44F4D">
              <w:rPr>
                <w:rFonts w:ascii="Republika" w:hAnsi="Republika" w:cs="Arial"/>
                <w:b w:val="0"/>
              </w:rPr>
              <w:t>13</w:t>
            </w:r>
          </w:p>
        </w:tc>
        <w:tc>
          <w:tcPr>
            <w:tcW w:w="8911" w:type="dxa"/>
            <w:gridSpan w:val="3"/>
            <w:tcBorders>
              <w:bottom w:val="single" w:sz="12" w:space="0" w:color="767171" w:themeColor="background2" w:themeShade="80"/>
            </w:tcBorders>
            <w:noWrap/>
            <w:vAlign w:val="bottom"/>
          </w:tcPr>
          <w:p w14:paraId="68A712B0"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9B64EF">
              <w:rPr>
                <w:rFonts w:ascii="Republika" w:hAnsi="Republika" w:cs="Arial"/>
                <w:b/>
              </w:rPr>
              <w:t>Ministrstvo za zdravje</w:t>
            </w:r>
          </w:p>
        </w:tc>
      </w:tr>
      <w:tr w:rsidR="00082826" w:rsidRPr="009B64EF" w14:paraId="42B40EF6"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40624C68" w14:textId="77777777" w:rsidR="00082826" w:rsidRPr="00E44F4D"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161A17E9"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02140F3A"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Štefanova ulica 5, 1000 Ljubljana</w:t>
            </w:r>
          </w:p>
        </w:tc>
        <w:tc>
          <w:tcPr>
            <w:tcW w:w="425" w:type="dxa"/>
            <w:tcBorders>
              <w:top w:val="single" w:sz="12" w:space="0" w:color="767171" w:themeColor="background2" w:themeShade="80"/>
              <w:left w:val="nil"/>
            </w:tcBorders>
          </w:tcPr>
          <w:p w14:paraId="5698E5C8"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27E6B88C"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0AED407" w14:textId="77777777" w:rsidR="00082826" w:rsidRPr="00E44F4D" w:rsidRDefault="00082826" w:rsidP="005D0B99">
            <w:pPr>
              <w:rPr>
                <w:rFonts w:ascii="Republika" w:hAnsi="Republika" w:cs="Arial"/>
                <w:b w:val="0"/>
              </w:rPr>
            </w:pPr>
          </w:p>
        </w:tc>
        <w:tc>
          <w:tcPr>
            <w:tcW w:w="2957" w:type="dxa"/>
            <w:noWrap/>
          </w:tcPr>
          <w:p w14:paraId="1E08D029"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Telefon:</w:t>
            </w:r>
          </w:p>
        </w:tc>
        <w:tc>
          <w:tcPr>
            <w:tcW w:w="5529" w:type="dxa"/>
            <w:tcBorders>
              <w:right w:val="nil"/>
            </w:tcBorders>
            <w:noWrap/>
          </w:tcPr>
          <w:p w14:paraId="53267089"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01 478 60 01</w:t>
            </w:r>
          </w:p>
        </w:tc>
        <w:tc>
          <w:tcPr>
            <w:tcW w:w="425" w:type="dxa"/>
            <w:tcBorders>
              <w:left w:val="nil"/>
            </w:tcBorders>
          </w:tcPr>
          <w:p w14:paraId="04B82817"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627B8EC3"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5942A38E" w14:textId="77777777" w:rsidR="00082826" w:rsidRPr="00E44F4D" w:rsidRDefault="00082826" w:rsidP="005D0B99">
            <w:pPr>
              <w:rPr>
                <w:rFonts w:ascii="Republika" w:hAnsi="Republika" w:cs="Arial"/>
                <w:b w:val="0"/>
              </w:rPr>
            </w:pPr>
          </w:p>
        </w:tc>
        <w:tc>
          <w:tcPr>
            <w:tcW w:w="2957" w:type="dxa"/>
            <w:noWrap/>
          </w:tcPr>
          <w:p w14:paraId="6C897079"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E-pošta:</w:t>
            </w:r>
          </w:p>
        </w:tc>
        <w:tc>
          <w:tcPr>
            <w:tcW w:w="5529" w:type="dxa"/>
            <w:tcBorders>
              <w:right w:val="nil"/>
            </w:tcBorders>
            <w:noWrap/>
          </w:tcPr>
          <w:p w14:paraId="6FACD5C1" w14:textId="77777777" w:rsidR="00082826" w:rsidRPr="009B64EF" w:rsidRDefault="00E646BC"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44" w:history="1">
              <w:r w:rsidR="00082826" w:rsidRPr="009B64EF">
                <w:rPr>
                  <w:rStyle w:val="Hiperpovezava"/>
                  <w:rFonts w:ascii="Republika" w:eastAsia="Times New Roman" w:hAnsi="Republika" w:cs="Arial"/>
                  <w:color w:val="auto"/>
                  <w:lang w:eastAsia="sl-SI"/>
                </w:rPr>
                <w:t>gp.mz@gov.si</w:t>
              </w:r>
            </w:hyperlink>
            <w:r w:rsidR="00082826" w:rsidRPr="009B64EF">
              <w:rPr>
                <w:rFonts w:ascii="Republika" w:eastAsia="Times New Roman" w:hAnsi="Republika" w:cs="Arial"/>
                <w:lang w:eastAsia="sl-SI"/>
              </w:rPr>
              <w:t xml:space="preserve"> </w:t>
            </w:r>
          </w:p>
        </w:tc>
        <w:tc>
          <w:tcPr>
            <w:tcW w:w="425" w:type="dxa"/>
            <w:tcBorders>
              <w:left w:val="nil"/>
            </w:tcBorders>
          </w:tcPr>
          <w:p w14:paraId="54913A6F"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3CACFFF0"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3920B1E5" w14:textId="77777777" w:rsidR="00082826" w:rsidRPr="00E44F4D" w:rsidRDefault="00082826" w:rsidP="005D0B99">
            <w:pPr>
              <w:rPr>
                <w:rFonts w:ascii="Republika" w:hAnsi="Republika" w:cs="Arial"/>
                <w:b w:val="0"/>
              </w:rPr>
            </w:pPr>
          </w:p>
        </w:tc>
        <w:tc>
          <w:tcPr>
            <w:tcW w:w="2957" w:type="dxa"/>
            <w:tcBorders>
              <w:bottom w:val="single" w:sz="4" w:space="0" w:color="999999" w:themeColor="text1" w:themeTint="66"/>
            </w:tcBorders>
            <w:noWrap/>
          </w:tcPr>
          <w:p w14:paraId="36557CFA"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08A8540C"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 xml:space="preserve">Urška Maček Možina, vodja Službe za </w:t>
            </w:r>
            <w:r>
              <w:rPr>
                <w:rFonts w:ascii="Republika" w:eastAsia="Times New Roman" w:hAnsi="Republika" w:cs="Arial"/>
                <w:lang w:eastAsia="sl-SI"/>
              </w:rPr>
              <w:t>evropska sredstva</w:t>
            </w:r>
            <w:r w:rsidRPr="009B64EF">
              <w:rPr>
                <w:rFonts w:ascii="Republika" w:eastAsia="Times New Roman" w:hAnsi="Republika" w:cs="Arial"/>
                <w:lang w:eastAsia="sl-SI"/>
              </w:rPr>
              <w:t xml:space="preserve"> (</w:t>
            </w:r>
            <w:hyperlink r:id="rId45" w:history="1">
              <w:r w:rsidRPr="009B64EF">
                <w:rPr>
                  <w:rStyle w:val="Hiperpovezava"/>
                  <w:rFonts w:ascii="Republika" w:eastAsia="Times New Roman" w:hAnsi="Republika" w:cs="Arial"/>
                  <w:color w:val="auto"/>
                  <w:lang w:eastAsia="sl-SI"/>
                </w:rPr>
                <w:t>urska.macek-mozina@gov.si</w:t>
              </w:r>
            </w:hyperlink>
            <w:r w:rsidRPr="009B64EF">
              <w:rPr>
                <w:rFonts w:ascii="Republika" w:eastAsia="Times New Roman" w:hAnsi="Republika" w:cs="Arial"/>
                <w:lang w:eastAsia="sl-SI"/>
              </w:rPr>
              <w:t>); 01 478 68 37</w:t>
            </w:r>
          </w:p>
        </w:tc>
      </w:tr>
      <w:tr w:rsidR="00082826" w:rsidRPr="009B64EF" w14:paraId="366F343D" w14:textId="77777777" w:rsidTr="005D0B99">
        <w:trPr>
          <w:trHeight w:val="420"/>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53E38123" w14:textId="77777777" w:rsidR="00082826" w:rsidRPr="00E44F4D" w:rsidRDefault="00082826" w:rsidP="005D0B99">
            <w:pPr>
              <w:rPr>
                <w:rFonts w:ascii="Republika" w:hAnsi="Republika" w:cs="Arial"/>
                <w:b w:val="0"/>
              </w:rPr>
            </w:pPr>
            <w:r w:rsidRPr="00E44F4D">
              <w:rPr>
                <w:rFonts w:ascii="Republika" w:hAnsi="Republika" w:cs="Arial"/>
                <w:b w:val="0"/>
              </w:rPr>
              <w:t>14</w:t>
            </w:r>
          </w:p>
        </w:tc>
        <w:tc>
          <w:tcPr>
            <w:tcW w:w="8911" w:type="dxa"/>
            <w:gridSpan w:val="3"/>
            <w:tcBorders>
              <w:bottom w:val="single" w:sz="12" w:space="0" w:color="767171" w:themeColor="background2" w:themeShade="80"/>
            </w:tcBorders>
            <w:noWrap/>
            <w:vAlign w:val="bottom"/>
          </w:tcPr>
          <w:p w14:paraId="59DE0B95"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hAnsi="Republika" w:cs="Arial"/>
                <w:b/>
              </w:rPr>
              <w:t>Ministrstvo za solidarno prihodnost</w:t>
            </w:r>
          </w:p>
        </w:tc>
      </w:tr>
      <w:tr w:rsidR="00082826" w:rsidRPr="009B64EF" w14:paraId="2A2167F6"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6333CB38" w14:textId="77777777" w:rsidR="00082826" w:rsidRPr="00E44F4D" w:rsidRDefault="00082826" w:rsidP="005D0B99">
            <w:pPr>
              <w:rPr>
                <w:rFonts w:ascii="Republika" w:hAnsi="Republika" w:cs="Arial"/>
                <w:b w:val="0"/>
              </w:rPr>
            </w:pPr>
          </w:p>
        </w:tc>
        <w:tc>
          <w:tcPr>
            <w:tcW w:w="2957" w:type="dxa"/>
            <w:tcBorders>
              <w:top w:val="single" w:sz="12" w:space="0" w:color="767171" w:themeColor="background2" w:themeShade="80"/>
            </w:tcBorders>
            <w:noWrap/>
          </w:tcPr>
          <w:p w14:paraId="550812FC"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Naslov:</w:t>
            </w:r>
          </w:p>
        </w:tc>
        <w:tc>
          <w:tcPr>
            <w:tcW w:w="5954" w:type="dxa"/>
            <w:gridSpan w:val="2"/>
            <w:tcBorders>
              <w:top w:val="single" w:sz="12" w:space="0" w:color="767171" w:themeColor="background2" w:themeShade="80"/>
            </w:tcBorders>
            <w:noWrap/>
          </w:tcPr>
          <w:p w14:paraId="31CD401D"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Štukljeva 44, 1000 Ljubljana</w:t>
            </w:r>
          </w:p>
        </w:tc>
      </w:tr>
      <w:tr w:rsidR="00082826" w:rsidRPr="009B64EF" w14:paraId="3C0DE3C1"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5E9E1086" w14:textId="77777777" w:rsidR="00082826" w:rsidRPr="00E44F4D" w:rsidRDefault="00082826" w:rsidP="005D0B99">
            <w:pPr>
              <w:rPr>
                <w:rFonts w:ascii="Republika" w:hAnsi="Republika" w:cs="Arial"/>
                <w:b w:val="0"/>
              </w:rPr>
            </w:pPr>
          </w:p>
        </w:tc>
        <w:tc>
          <w:tcPr>
            <w:tcW w:w="2957" w:type="dxa"/>
            <w:noWrap/>
          </w:tcPr>
          <w:p w14:paraId="70ECBB72"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Telefon:</w:t>
            </w:r>
          </w:p>
        </w:tc>
        <w:tc>
          <w:tcPr>
            <w:tcW w:w="5529" w:type="dxa"/>
            <w:tcBorders>
              <w:right w:val="nil"/>
            </w:tcBorders>
            <w:noWrap/>
          </w:tcPr>
          <w:p w14:paraId="44DFEB4A"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01 369 79 40</w:t>
            </w:r>
          </w:p>
        </w:tc>
        <w:tc>
          <w:tcPr>
            <w:tcW w:w="425" w:type="dxa"/>
            <w:tcBorders>
              <w:left w:val="nil"/>
            </w:tcBorders>
          </w:tcPr>
          <w:p w14:paraId="5D525EDB"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7BAF7429"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7BE7480A" w14:textId="77777777" w:rsidR="00082826" w:rsidRPr="00E44F4D" w:rsidRDefault="00082826" w:rsidP="005D0B99">
            <w:pPr>
              <w:rPr>
                <w:rFonts w:ascii="Republika" w:hAnsi="Republika" w:cs="Arial"/>
                <w:b w:val="0"/>
              </w:rPr>
            </w:pPr>
          </w:p>
        </w:tc>
        <w:tc>
          <w:tcPr>
            <w:tcW w:w="2957" w:type="dxa"/>
            <w:noWrap/>
          </w:tcPr>
          <w:p w14:paraId="72C39B2B"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E-pošta:</w:t>
            </w:r>
          </w:p>
        </w:tc>
        <w:tc>
          <w:tcPr>
            <w:tcW w:w="5529" w:type="dxa"/>
            <w:tcBorders>
              <w:right w:val="nil"/>
            </w:tcBorders>
            <w:noWrap/>
          </w:tcPr>
          <w:p w14:paraId="5524C46B" w14:textId="77777777" w:rsidR="00082826" w:rsidRPr="009B64EF" w:rsidRDefault="00E646BC"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46" w:history="1">
              <w:r w:rsidR="00082826" w:rsidRPr="009B64EF">
                <w:rPr>
                  <w:rStyle w:val="Hiperpovezava"/>
                  <w:rFonts w:ascii="Republika" w:eastAsia="Times New Roman" w:hAnsi="Republika" w:cs="Arial"/>
                  <w:color w:val="auto"/>
                  <w:lang w:eastAsia="sl-SI"/>
                </w:rPr>
                <w:t>gp.msp@gov.si</w:t>
              </w:r>
            </w:hyperlink>
            <w:r w:rsidR="00082826" w:rsidRPr="009B64EF">
              <w:rPr>
                <w:rFonts w:ascii="Republika" w:eastAsia="Times New Roman" w:hAnsi="Republika" w:cs="Arial"/>
                <w:lang w:eastAsia="sl-SI"/>
              </w:rPr>
              <w:t xml:space="preserve"> </w:t>
            </w:r>
          </w:p>
        </w:tc>
        <w:tc>
          <w:tcPr>
            <w:tcW w:w="425" w:type="dxa"/>
            <w:tcBorders>
              <w:left w:val="nil"/>
            </w:tcBorders>
          </w:tcPr>
          <w:p w14:paraId="7E902A30"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008E06DD"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15084B7F" w14:textId="77777777" w:rsidR="00082826" w:rsidRPr="00E44F4D" w:rsidRDefault="00082826" w:rsidP="005D0B99">
            <w:pPr>
              <w:rPr>
                <w:rFonts w:ascii="Republika" w:hAnsi="Republika" w:cs="Arial"/>
                <w:b w:val="0"/>
              </w:rPr>
            </w:pPr>
          </w:p>
        </w:tc>
        <w:tc>
          <w:tcPr>
            <w:tcW w:w="2957" w:type="dxa"/>
            <w:tcBorders>
              <w:bottom w:val="single" w:sz="4" w:space="0" w:color="999999" w:themeColor="text1" w:themeTint="66"/>
            </w:tcBorders>
            <w:noWrap/>
          </w:tcPr>
          <w:p w14:paraId="7A4511B0"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Vodja posredniškega telesa:</w:t>
            </w:r>
          </w:p>
        </w:tc>
        <w:tc>
          <w:tcPr>
            <w:tcW w:w="5529" w:type="dxa"/>
            <w:tcBorders>
              <w:bottom w:val="single" w:sz="4" w:space="0" w:color="999999" w:themeColor="text1" w:themeTint="66"/>
              <w:right w:val="nil"/>
            </w:tcBorders>
            <w:noWrap/>
          </w:tcPr>
          <w:p w14:paraId="46C482E0"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Zoran Kotolenko, vodja Službe za črpanje sredstev (</w:t>
            </w:r>
            <w:hyperlink r:id="rId47" w:history="1">
              <w:r w:rsidRPr="009B64EF">
                <w:rPr>
                  <w:rStyle w:val="Hiperpovezava"/>
                  <w:rFonts w:ascii="Republika" w:eastAsia="Times New Roman" w:hAnsi="Republika" w:cs="Arial"/>
                  <w:color w:val="auto"/>
                  <w:lang w:eastAsia="sl-SI"/>
                </w:rPr>
                <w:t>zoran.kotolenko@gov.si</w:t>
              </w:r>
            </w:hyperlink>
            <w:r w:rsidRPr="009B64EF">
              <w:rPr>
                <w:rFonts w:ascii="Republika" w:eastAsia="Times New Roman" w:hAnsi="Republika" w:cs="Arial"/>
                <w:lang w:eastAsia="sl-SI"/>
              </w:rPr>
              <w:t>); 01 369 79 65</w:t>
            </w:r>
          </w:p>
        </w:tc>
        <w:tc>
          <w:tcPr>
            <w:tcW w:w="425" w:type="dxa"/>
            <w:tcBorders>
              <w:left w:val="nil"/>
              <w:bottom w:val="single" w:sz="4" w:space="0" w:color="999999" w:themeColor="text1" w:themeTint="66"/>
            </w:tcBorders>
          </w:tcPr>
          <w:p w14:paraId="7BDDA19D"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7685CF21" w14:textId="77777777" w:rsidTr="005D0B99">
        <w:trPr>
          <w:trHeight w:val="413"/>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63AA0574" w14:textId="77777777" w:rsidR="00082826" w:rsidRPr="00E44F4D" w:rsidRDefault="00082826" w:rsidP="005D0B99">
            <w:pPr>
              <w:rPr>
                <w:rFonts w:ascii="Republika" w:hAnsi="Republika" w:cs="Arial"/>
                <w:b w:val="0"/>
              </w:rPr>
            </w:pPr>
            <w:r w:rsidRPr="00E44F4D">
              <w:rPr>
                <w:rFonts w:ascii="Republika" w:hAnsi="Republika" w:cs="Arial"/>
                <w:b w:val="0"/>
              </w:rPr>
              <w:t>15</w:t>
            </w:r>
          </w:p>
        </w:tc>
        <w:tc>
          <w:tcPr>
            <w:tcW w:w="8911" w:type="dxa"/>
            <w:gridSpan w:val="3"/>
            <w:tcBorders>
              <w:bottom w:val="single" w:sz="12" w:space="0" w:color="767171" w:themeColor="background2" w:themeShade="80"/>
            </w:tcBorders>
            <w:noWrap/>
            <w:vAlign w:val="bottom"/>
          </w:tcPr>
          <w:p w14:paraId="0CA023B0"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hAnsi="Republika" w:cs="Arial"/>
                <w:b/>
              </w:rPr>
              <w:t>Združenje mestnih občin Slovenije</w:t>
            </w:r>
          </w:p>
        </w:tc>
      </w:tr>
      <w:tr w:rsidR="00082826" w:rsidRPr="009B64EF" w14:paraId="2A60F873"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06682E09" w14:textId="77777777" w:rsidR="00082826" w:rsidRPr="00E44F4D" w:rsidRDefault="00082826" w:rsidP="005D0B99">
            <w:pPr>
              <w:rPr>
                <w:rFonts w:ascii="Republika" w:hAnsi="Republika" w:cs="Arial"/>
                <w:b w:val="0"/>
                <w:highlight w:val="yellow"/>
              </w:rPr>
            </w:pPr>
          </w:p>
        </w:tc>
        <w:tc>
          <w:tcPr>
            <w:tcW w:w="2957" w:type="dxa"/>
            <w:tcBorders>
              <w:top w:val="single" w:sz="12" w:space="0" w:color="767171" w:themeColor="background2" w:themeShade="80"/>
            </w:tcBorders>
            <w:noWrap/>
          </w:tcPr>
          <w:p w14:paraId="65BACB49"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4A159C51"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Verdijeva ulica 10, 6000 Koper</w:t>
            </w:r>
          </w:p>
        </w:tc>
        <w:tc>
          <w:tcPr>
            <w:tcW w:w="425" w:type="dxa"/>
            <w:tcBorders>
              <w:top w:val="single" w:sz="12" w:space="0" w:color="767171" w:themeColor="background2" w:themeShade="80"/>
              <w:left w:val="nil"/>
            </w:tcBorders>
          </w:tcPr>
          <w:p w14:paraId="3A1A9F60"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2B95BB80"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65280DB2" w14:textId="77777777" w:rsidR="00082826" w:rsidRPr="00E44F4D" w:rsidRDefault="00082826" w:rsidP="005D0B99">
            <w:pPr>
              <w:rPr>
                <w:rFonts w:ascii="Republika" w:hAnsi="Republika" w:cs="Arial"/>
                <w:b w:val="0"/>
                <w:highlight w:val="yellow"/>
              </w:rPr>
            </w:pPr>
          </w:p>
        </w:tc>
        <w:tc>
          <w:tcPr>
            <w:tcW w:w="2957" w:type="dxa"/>
            <w:noWrap/>
          </w:tcPr>
          <w:p w14:paraId="4CA24F2A"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Telefon:</w:t>
            </w:r>
          </w:p>
        </w:tc>
        <w:tc>
          <w:tcPr>
            <w:tcW w:w="5529" w:type="dxa"/>
            <w:tcBorders>
              <w:right w:val="nil"/>
            </w:tcBorders>
            <w:noWrap/>
          </w:tcPr>
          <w:p w14:paraId="09C3CE82" w14:textId="77777777" w:rsidR="00082826" w:rsidRPr="009B64E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05 6646 231</w:t>
            </w:r>
          </w:p>
        </w:tc>
        <w:tc>
          <w:tcPr>
            <w:tcW w:w="425" w:type="dxa"/>
            <w:tcBorders>
              <w:left w:val="nil"/>
            </w:tcBorders>
          </w:tcPr>
          <w:p w14:paraId="37D6194F"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1C5FE80B"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2A46E223" w14:textId="77777777" w:rsidR="00082826" w:rsidRPr="00E44F4D" w:rsidRDefault="00082826" w:rsidP="005D0B99">
            <w:pPr>
              <w:rPr>
                <w:rFonts w:ascii="Republika" w:hAnsi="Republika" w:cs="Arial"/>
                <w:b w:val="0"/>
                <w:highlight w:val="yellow"/>
              </w:rPr>
            </w:pPr>
          </w:p>
        </w:tc>
        <w:tc>
          <w:tcPr>
            <w:tcW w:w="2957" w:type="dxa"/>
            <w:noWrap/>
          </w:tcPr>
          <w:p w14:paraId="7C5E1AE0"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E-pošta:</w:t>
            </w:r>
          </w:p>
        </w:tc>
        <w:tc>
          <w:tcPr>
            <w:tcW w:w="5529" w:type="dxa"/>
            <w:tcBorders>
              <w:right w:val="nil"/>
            </w:tcBorders>
            <w:noWrap/>
          </w:tcPr>
          <w:p w14:paraId="4139EC20" w14:textId="77777777" w:rsidR="00082826" w:rsidRPr="009B64EF" w:rsidRDefault="00E646BC"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48" w:history="1">
              <w:r w:rsidR="00082826" w:rsidRPr="009B64EF">
                <w:rPr>
                  <w:rStyle w:val="Hiperpovezava"/>
                  <w:rFonts w:ascii="Republika" w:eastAsia="Times New Roman" w:hAnsi="Republika" w:cs="Arial"/>
                  <w:color w:val="auto"/>
                  <w:lang w:eastAsia="sl-SI"/>
                </w:rPr>
                <w:t>zmos@koper.si</w:t>
              </w:r>
            </w:hyperlink>
          </w:p>
        </w:tc>
        <w:tc>
          <w:tcPr>
            <w:tcW w:w="425" w:type="dxa"/>
            <w:tcBorders>
              <w:left w:val="nil"/>
            </w:tcBorders>
          </w:tcPr>
          <w:p w14:paraId="66245F10"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082826" w:rsidRPr="009B64EF" w14:paraId="5D8A47A0" w14:textId="77777777" w:rsidTr="005D0B9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2655B1CF" w14:textId="77777777" w:rsidR="00082826" w:rsidRPr="00E44F4D" w:rsidRDefault="00082826" w:rsidP="005D0B99">
            <w:pPr>
              <w:rPr>
                <w:rFonts w:ascii="Republika" w:hAnsi="Republika" w:cs="Arial"/>
                <w:b w:val="0"/>
                <w:highlight w:val="yellow"/>
              </w:rPr>
            </w:pPr>
          </w:p>
        </w:tc>
        <w:tc>
          <w:tcPr>
            <w:tcW w:w="2957" w:type="dxa"/>
            <w:noWrap/>
          </w:tcPr>
          <w:p w14:paraId="40931470"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Vodja posredniškega telesa:</w:t>
            </w:r>
          </w:p>
        </w:tc>
        <w:tc>
          <w:tcPr>
            <w:tcW w:w="5529" w:type="dxa"/>
            <w:tcBorders>
              <w:right w:val="nil"/>
            </w:tcBorders>
            <w:noWrap/>
          </w:tcPr>
          <w:p w14:paraId="6583D60A" w14:textId="77777777" w:rsidR="00082826"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9B64EF">
              <w:rPr>
                <w:rFonts w:ascii="Republika" w:eastAsia="Times New Roman" w:hAnsi="Republika" w:cs="Arial"/>
                <w:lang w:eastAsia="sl-SI"/>
              </w:rPr>
              <w:t xml:space="preserve">Miran </w:t>
            </w:r>
            <w:r w:rsidRPr="00FE28E2">
              <w:rPr>
                <w:rFonts w:ascii="Republika" w:eastAsia="Times New Roman" w:hAnsi="Republika" w:cs="Arial"/>
                <w:lang w:eastAsia="sl-SI"/>
              </w:rPr>
              <w:t>Košpenda (</w:t>
            </w:r>
            <w:hyperlink r:id="rId49" w:history="1">
              <w:r w:rsidRPr="00FE28E2">
                <w:rPr>
                  <w:rStyle w:val="Hiperpovezava"/>
                  <w:rFonts w:ascii="Republika" w:eastAsia="Times New Roman" w:hAnsi="Republika" w:cs="Arial"/>
                  <w:color w:val="auto"/>
                  <w:lang w:eastAsia="sl-SI"/>
                </w:rPr>
                <w:t>miran.kospenda@koper.si</w:t>
              </w:r>
            </w:hyperlink>
            <w:r w:rsidRPr="00FE28E2">
              <w:rPr>
                <w:rFonts w:ascii="Republika" w:eastAsia="Times New Roman" w:hAnsi="Republika" w:cs="Arial"/>
                <w:lang w:eastAsia="sl-SI"/>
              </w:rPr>
              <w:t xml:space="preserve">); </w:t>
            </w:r>
          </w:p>
          <w:p w14:paraId="0DB7372B"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FE28E2">
              <w:rPr>
                <w:rFonts w:ascii="Republika" w:eastAsia="Times New Roman" w:hAnsi="Republika" w:cs="Arial"/>
                <w:lang w:eastAsia="sl-SI"/>
              </w:rPr>
              <w:t>040 60 90 59</w:t>
            </w:r>
          </w:p>
        </w:tc>
        <w:tc>
          <w:tcPr>
            <w:tcW w:w="425" w:type="dxa"/>
            <w:tcBorders>
              <w:left w:val="nil"/>
            </w:tcBorders>
          </w:tcPr>
          <w:p w14:paraId="48CC37EC" w14:textId="77777777" w:rsidR="00082826" w:rsidRPr="009B64EF"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bl>
    <w:p w14:paraId="161CB41F" w14:textId="74D035B1" w:rsidR="00623FB6" w:rsidRDefault="00623FB6" w:rsidP="00341254">
      <w:pPr>
        <w:rPr>
          <w:rFonts w:ascii="Republika" w:hAnsi="Republika" w:cs="Arial"/>
          <w:sz w:val="20"/>
          <w:szCs w:val="20"/>
        </w:rPr>
      </w:pPr>
    </w:p>
    <w:p w14:paraId="72A8C627" w14:textId="77777777" w:rsidR="00D20FF4" w:rsidRPr="00190567" w:rsidRDefault="00D20FF4" w:rsidP="00341254">
      <w:pPr>
        <w:rPr>
          <w:rFonts w:ascii="Republika" w:hAnsi="Republika" w:cs="Arial"/>
          <w:sz w:val="20"/>
          <w:szCs w:val="20"/>
        </w:rPr>
      </w:pPr>
    </w:p>
    <w:p w14:paraId="3EB10A7A" w14:textId="07D06D4C" w:rsidR="001E2589" w:rsidRPr="00CD743C" w:rsidRDefault="001E2589" w:rsidP="008754AF">
      <w:pPr>
        <w:pStyle w:val="Napis"/>
        <w:rPr>
          <w:rFonts w:cs="Arial"/>
          <w:b/>
          <w:bCs/>
          <w:iCs w:val="0"/>
          <w:color w:val="auto"/>
          <w:szCs w:val="22"/>
        </w:rPr>
      </w:pPr>
      <w:bookmarkStart w:id="36" w:name="_Toc187222642"/>
      <w:r w:rsidRPr="00CD743C">
        <w:rPr>
          <w:szCs w:val="22"/>
        </w:rPr>
        <w:t xml:space="preserve">Tabela </w:t>
      </w:r>
      <w:r w:rsidR="008754AF" w:rsidRPr="00CD743C">
        <w:rPr>
          <w:szCs w:val="22"/>
        </w:rPr>
        <w:fldChar w:fldCharType="begin"/>
      </w:r>
      <w:r w:rsidR="008754AF" w:rsidRPr="00CD743C">
        <w:rPr>
          <w:szCs w:val="22"/>
        </w:rPr>
        <w:instrText xml:space="preserve"> SEQ Tabela \* ARABIC </w:instrText>
      </w:r>
      <w:r w:rsidR="008754AF" w:rsidRPr="00CD743C">
        <w:rPr>
          <w:szCs w:val="22"/>
        </w:rPr>
        <w:fldChar w:fldCharType="separate"/>
      </w:r>
      <w:r w:rsidR="00F61B3F">
        <w:rPr>
          <w:noProof/>
          <w:szCs w:val="22"/>
        </w:rPr>
        <w:t>2</w:t>
      </w:r>
      <w:r w:rsidR="008754AF" w:rsidRPr="00CD743C">
        <w:rPr>
          <w:szCs w:val="22"/>
        </w:rPr>
        <w:fldChar w:fldCharType="end"/>
      </w:r>
      <w:r w:rsidRPr="00CD743C">
        <w:rPr>
          <w:szCs w:val="22"/>
        </w:rPr>
        <w:t xml:space="preserve">: </w:t>
      </w:r>
      <w:r w:rsidR="00925A27" w:rsidRPr="00CD743C">
        <w:rPr>
          <w:szCs w:val="22"/>
        </w:rPr>
        <w:t xml:space="preserve">Naziv, naslov in kontaktne točke pri </w:t>
      </w:r>
      <w:r w:rsidR="00A73B4E" w:rsidRPr="00CD743C">
        <w:rPr>
          <w:szCs w:val="22"/>
        </w:rPr>
        <w:t>izvajalskih</w:t>
      </w:r>
      <w:r w:rsidR="00925A27" w:rsidRPr="00CD743C">
        <w:rPr>
          <w:szCs w:val="22"/>
        </w:rPr>
        <w:t xml:space="preserve"> telesih</w:t>
      </w:r>
      <w:bookmarkEnd w:id="36"/>
      <w:r w:rsidR="0081588C" w:rsidRPr="00CD743C">
        <w:rPr>
          <w:rFonts w:cs="Arial"/>
          <w:b/>
          <w:bCs/>
          <w:iCs w:val="0"/>
          <w:color w:val="auto"/>
          <w:szCs w:val="22"/>
        </w:rPr>
        <w:fldChar w:fldCharType="begin"/>
      </w:r>
      <w:r w:rsidR="0081588C" w:rsidRPr="00CD743C">
        <w:rPr>
          <w:rFonts w:cs="Arial"/>
          <w:b/>
          <w:bCs/>
          <w:iCs w:val="0"/>
          <w:color w:val="auto"/>
          <w:szCs w:val="22"/>
        </w:rPr>
        <w:instrText xml:space="preserve"> XE "Tabela 2\: Seznam izvajalskih organov po posredniških telesih s pravnimi podlagami" </w:instrText>
      </w:r>
      <w:r w:rsidR="0081588C" w:rsidRPr="00CD743C">
        <w:rPr>
          <w:rFonts w:cs="Arial"/>
          <w:b/>
          <w:bCs/>
          <w:iCs w:val="0"/>
          <w:color w:val="auto"/>
          <w:szCs w:val="22"/>
        </w:rPr>
        <w:fldChar w:fldCharType="end"/>
      </w:r>
    </w:p>
    <w:tbl>
      <w:tblPr>
        <w:tblStyle w:val="Tabelasvetlamrea1"/>
        <w:tblW w:w="9356" w:type="dxa"/>
        <w:tblInd w:w="-5" w:type="dxa"/>
        <w:tblLook w:val="04A0" w:firstRow="1" w:lastRow="0" w:firstColumn="1" w:lastColumn="0" w:noHBand="0" w:noVBand="1"/>
      </w:tblPr>
      <w:tblGrid>
        <w:gridCol w:w="1134"/>
        <w:gridCol w:w="2694"/>
        <w:gridCol w:w="5528"/>
      </w:tblGrid>
      <w:tr w:rsidR="00082826" w:rsidRPr="00F77A4D" w14:paraId="6FBFAFA1" w14:textId="77777777" w:rsidTr="005D0B9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134" w:type="dxa"/>
            <w:tcBorders>
              <w:bottom w:val="single" w:sz="12" w:space="0" w:color="767171" w:themeColor="background2" w:themeShade="80"/>
            </w:tcBorders>
            <w:noWrap/>
            <w:vAlign w:val="bottom"/>
            <w:hideMark/>
          </w:tcPr>
          <w:p w14:paraId="368C79BF" w14:textId="77777777" w:rsidR="00082826" w:rsidRPr="00253DAA" w:rsidRDefault="00082826" w:rsidP="005D0B99">
            <w:pPr>
              <w:jc w:val="left"/>
              <w:rPr>
                <w:rFonts w:ascii="Republika" w:eastAsia="Times New Roman" w:hAnsi="Republika" w:cs="Arial"/>
                <w:lang w:eastAsia="sl-SI"/>
              </w:rPr>
            </w:pPr>
            <w:r w:rsidRPr="00253DAA">
              <w:rPr>
                <w:rFonts w:ascii="Republika" w:hAnsi="Republika" w:cs="Arial"/>
              </w:rPr>
              <w:t xml:space="preserve">PT MGTŠ </w:t>
            </w:r>
          </w:p>
        </w:tc>
        <w:tc>
          <w:tcPr>
            <w:tcW w:w="8222" w:type="dxa"/>
            <w:gridSpan w:val="2"/>
            <w:tcBorders>
              <w:bottom w:val="single" w:sz="12" w:space="0" w:color="767171" w:themeColor="background2" w:themeShade="80"/>
            </w:tcBorders>
            <w:vAlign w:val="bottom"/>
          </w:tcPr>
          <w:p w14:paraId="462760F7" w14:textId="77777777" w:rsidR="00082826" w:rsidRPr="00253DAA" w:rsidRDefault="00082826" w:rsidP="005D0B99">
            <w:pPr>
              <w:jc w:val="left"/>
              <w:cnfStyle w:val="100000000000" w:firstRow="1"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Pr>
                <w:rFonts w:ascii="Republika" w:eastAsia="Times New Roman" w:hAnsi="Republika" w:cs="Arial"/>
                <w:lang w:eastAsia="sl-SI"/>
              </w:rPr>
              <w:t xml:space="preserve">IT </w:t>
            </w:r>
            <w:r w:rsidRPr="00253DAA">
              <w:rPr>
                <w:rFonts w:ascii="Republika" w:eastAsia="Times New Roman" w:hAnsi="Republika" w:cs="Arial"/>
                <w:lang w:eastAsia="sl-SI"/>
              </w:rPr>
              <w:t>SPIRIT</w:t>
            </w:r>
          </w:p>
        </w:tc>
      </w:tr>
      <w:tr w:rsidR="00082826" w:rsidRPr="00F77A4D" w14:paraId="5B875642" w14:textId="77777777" w:rsidTr="005D0B99">
        <w:trPr>
          <w:trHeight w:val="203"/>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12" w:space="0" w:color="767171" w:themeColor="background2" w:themeShade="80"/>
            </w:tcBorders>
            <w:noWrap/>
          </w:tcPr>
          <w:p w14:paraId="27C1B3C4" w14:textId="77777777" w:rsidR="00082826" w:rsidRPr="00253DAA" w:rsidRDefault="00082826" w:rsidP="005D0B99">
            <w:pPr>
              <w:jc w:val="left"/>
              <w:rPr>
                <w:rFonts w:ascii="Republika" w:hAnsi="Republika" w:cs="Arial"/>
                <w:b w:val="0"/>
              </w:rPr>
            </w:pPr>
          </w:p>
        </w:tc>
        <w:tc>
          <w:tcPr>
            <w:tcW w:w="2694" w:type="dxa"/>
            <w:tcBorders>
              <w:top w:val="single" w:sz="12" w:space="0" w:color="767171" w:themeColor="background2" w:themeShade="80"/>
            </w:tcBorders>
            <w:vAlign w:val="center"/>
          </w:tcPr>
          <w:p w14:paraId="4D1A3ED8" w14:textId="77777777" w:rsidR="00082826" w:rsidRPr="00253DAA"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Naslov:</w:t>
            </w:r>
          </w:p>
        </w:tc>
        <w:tc>
          <w:tcPr>
            <w:tcW w:w="5528" w:type="dxa"/>
            <w:tcBorders>
              <w:top w:val="single" w:sz="12" w:space="0" w:color="767171" w:themeColor="background2" w:themeShade="80"/>
            </w:tcBorders>
            <w:noWrap/>
            <w:vAlign w:val="center"/>
          </w:tcPr>
          <w:p w14:paraId="02E9B9BE" w14:textId="77777777" w:rsidR="00082826" w:rsidRPr="00253DAA"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Verovškova ulica 60, 1000 Ljubljana</w:t>
            </w:r>
          </w:p>
        </w:tc>
      </w:tr>
      <w:tr w:rsidR="00082826" w:rsidRPr="00F77A4D" w14:paraId="1E4DF307" w14:textId="77777777" w:rsidTr="005D0B99">
        <w:trPr>
          <w:trHeight w:val="214"/>
        </w:trPr>
        <w:tc>
          <w:tcPr>
            <w:cnfStyle w:val="001000000000" w:firstRow="0" w:lastRow="0" w:firstColumn="1" w:lastColumn="0" w:oddVBand="0" w:evenVBand="0" w:oddHBand="0" w:evenHBand="0" w:firstRowFirstColumn="0" w:firstRowLastColumn="0" w:lastRowFirstColumn="0" w:lastRowLastColumn="0"/>
            <w:tcW w:w="1134" w:type="dxa"/>
            <w:vMerge/>
            <w:noWrap/>
          </w:tcPr>
          <w:p w14:paraId="72051092" w14:textId="77777777" w:rsidR="00082826" w:rsidRPr="00253DAA" w:rsidRDefault="00082826" w:rsidP="005D0B99">
            <w:pPr>
              <w:jc w:val="left"/>
              <w:rPr>
                <w:rFonts w:ascii="Republika" w:hAnsi="Republika" w:cs="Arial"/>
                <w:b w:val="0"/>
              </w:rPr>
            </w:pPr>
          </w:p>
        </w:tc>
        <w:tc>
          <w:tcPr>
            <w:tcW w:w="2694" w:type="dxa"/>
            <w:vAlign w:val="center"/>
          </w:tcPr>
          <w:p w14:paraId="4759A5C7" w14:textId="77777777" w:rsidR="00082826" w:rsidRPr="00253DAA"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Telefon:</w:t>
            </w:r>
          </w:p>
        </w:tc>
        <w:tc>
          <w:tcPr>
            <w:tcW w:w="5528" w:type="dxa"/>
            <w:noWrap/>
            <w:vAlign w:val="center"/>
          </w:tcPr>
          <w:p w14:paraId="55399D22" w14:textId="77777777" w:rsidR="00082826" w:rsidRPr="00253DAA"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01 589 18 70</w:t>
            </w:r>
          </w:p>
        </w:tc>
      </w:tr>
      <w:tr w:rsidR="00082826" w:rsidRPr="00F77A4D" w14:paraId="0233657C" w14:textId="77777777" w:rsidTr="005D0B99">
        <w:trPr>
          <w:trHeight w:val="246"/>
        </w:trPr>
        <w:tc>
          <w:tcPr>
            <w:cnfStyle w:val="001000000000" w:firstRow="0" w:lastRow="0" w:firstColumn="1" w:lastColumn="0" w:oddVBand="0" w:evenVBand="0" w:oddHBand="0" w:evenHBand="0" w:firstRowFirstColumn="0" w:firstRowLastColumn="0" w:lastRowFirstColumn="0" w:lastRowLastColumn="0"/>
            <w:tcW w:w="1134" w:type="dxa"/>
            <w:vMerge/>
            <w:noWrap/>
          </w:tcPr>
          <w:p w14:paraId="2F710692" w14:textId="77777777" w:rsidR="00082826" w:rsidRPr="00253DAA" w:rsidRDefault="00082826" w:rsidP="005D0B99">
            <w:pPr>
              <w:jc w:val="left"/>
              <w:rPr>
                <w:rFonts w:ascii="Republika" w:hAnsi="Republika" w:cs="Arial"/>
                <w:b w:val="0"/>
              </w:rPr>
            </w:pPr>
          </w:p>
        </w:tc>
        <w:tc>
          <w:tcPr>
            <w:tcW w:w="2694" w:type="dxa"/>
            <w:vAlign w:val="center"/>
          </w:tcPr>
          <w:p w14:paraId="1E15DD44" w14:textId="77777777" w:rsidR="00082826" w:rsidRPr="00253DAA"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E-pošta:</w:t>
            </w:r>
          </w:p>
        </w:tc>
        <w:tc>
          <w:tcPr>
            <w:tcW w:w="5528" w:type="dxa"/>
            <w:noWrap/>
            <w:vAlign w:val="center"/>
          </w:tcPr>
          <w:p w14:paraId="47D64575" w14:textId="77777777" w:rsidR="00082826" w:rsidRPr="00253DAA" w:rsidRDefault="00E646BC"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50" w:history="1">
              <w:r w:rsidR="00082826" w:rsidRPr="00253DAA">
                <w:rPr>
                  <w:rStyle w:val="Hiperpovezava"/>
                  <w:rFonts w:ascii="Republika" w:eastAsia="Times New Roman" w:hAnsi="Republika" w:cs="Arial"/>
                  <w:color w:val="auto"/>
                  <w:lang w:eastAsia="sl-SI"/>
                </w:rPr>
                <w:t>info@spiritslovenia.si</w:t>
              </w:r>
            </w:hyperlink>
            <w:r w:rsidR="00082826" w:rsidRPr="00253DAA">
              <w:rPr>
                <w:rFonts w:ascii="Republika" w:eastAsia="Times New Roman" w:hAnsi="Republika" w:cs="Arial"/>
                <w:lang w:eastAsia="sl-SI"/>
              </w:rPr>
              <w:t xml:space="preserve"> </w:t>
            </w:r>
          </w:p>
        </w:tc>
      </w:tr>
      <w:tr w:rsidR="00082826" w:rsidRPr="00F77A4D" w14:paraId="4C448EED" w14:textId="77777777" w:rsidTr="005D0B99">
        <w:trPr>
          <w:trHeight w:val="122"/>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999999" w:themeColor="text1" w:themeTint="66"/>
            </w:tcBorders>
            <w:noWrap/>
          </w:tcPr>
          <w:p w14:paraId="08C90092" w14:textId="77777777" w:rsidR="00082826" w:rsidRPr="00253DAA" w:rsidRDefault="00082826" w:rsidP="005D0B99">
            <w:pPr>
              <w:jc w:val="left"/>
              <w:rPr>
                <w:rFonts w:ascii="Republika" w:hAnsi="Republika" w:cs="Arial"/>
                <w:b w:val="0"/>
              </w:rPr>
            </w:pPr>
          </w:p>
        </w:tc>
        <w:tc>
          <w:tcPr>
            <w:tcW w:w="2694" w:type="dxa"/>
            <w:tcBorders>
              <w:bottom w:val="single" w:sz="4" w:space="0" w:color="999999" w:themeColor="text1" w:themeTint="66"/>
            </w:tcBorders>
            <w:vAlign w:val="center"/>
          </w:tcPr>
          <w:p w14:paraId="22278F33" w14:textId="77777777" w:rsidR="00082826" w:rsidRPr="00253DAA"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Vodja izvajalskega telesa:</w:t>
            </w:r>
          </w:p>
        </w:tc>
        <w:tc>
          <w:tcPr>
            <w:tcW w:w="5528" w:type="dxa"/>
            <w:tcBorders>
              <w:bottom w:val="single" w:sz="4" w:space="0" w:color="999999" w:themeColor="text1" w:themeTint="66"/>
            </w:tcBorders>
            <w:noWrap/>
            <w:vAlign w:val="center"/>
          </w:tcPr>
          <w:p w14:paraId="62AD5DCD" w14:textId="77777777" w:rsidR="00082826" w:rsidRPr="00253DAA"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 xml:space="preserve">Rok </w:t>
            </w:r>
            <w:proofErr w:type="spellStart"/>
            <w:r w:rsidRPr="00253DAA">
              <w:rPr>
                <w:rFonts w:ascii="Republika" w:eastAsia="Times New Roman" w:hAnsi="Republika" w:cs="Arial"/>
                <w:lang w:eastAsia="sl-SI"/>
              </w:rPr>
              <w:t>Capl</w:t>
            </w:r>
            <w:proofErr w:type="spellEnd"/>
            <w:r w:rsidRPr="00253DAA">
              <w:rPr>
                <w:rFonts w:ascii="Republika" w:eastAsia="Times New Roman" w:hAnsi="Republika" w:cs="Arial"/>
                <w:lang w:eastAsia="sl-SI"/>
              </w:rPr>
              <w:t xml:space="preserve">, </w:t>
            </w:r>
            <w:proofErr w:type="spellStart"/>
            <w:r w:rsidRPr="00253DAA">
              <w:rPr>
                <w:rFonts w:ascii="Republika" w:eastAsia="Times New Roman" w:hAnsi="Republika" w:cs="Arial"/>
                <w:lang w:eastAsia="sl-SI"/>
              </w:rPr>
              <w:t>v.d</w:t>
            </w:r>
            <w:proofErr w:type="spellEnd"/>
            <w:r w:rsidRPr="00253DAA">
              <w:rPr>
                <w:rFonts w:ascii="Republika" w:eastAsia="Times New Roman" w:hAnsi="Republika" w:cs="Arial"/>
                <w:lang w:eastAsia="sl-SI"/>
              </w:rPr>
              <w:t>. direktorja (</w:t>
            </w:r>
            <w:hyperlink r:id="rId51" w:history="1">
              <w:r w:rsidRPr="00253DAA">
                <w:rPr>
                  <w:rStyle w:val="Hiperpovezava"/>
                  <w:rFonts w:ascii="Republika" w:eastAsia="Times New Roman" w:hAnsi="Republika" w:cs="Arial"/>
                  <w:color w:val="auto"/>
                  <w:lang w:eastAsia="sl-SI"/>
                </w:rPr>
                <w:t>rok.capl@spiritslovenia.si</w:t>
              </w:r>
            </w:hyperlink>
            <w:r w:rsidRPr="00253DAA">
              <w:rPr>
                <w:rFonts w:ascii="Republika" w:eastAsia="Times New Roman" w:hAnsi="Republika" w:cs="Arial"/>
                <w:lang w:eastAsia="sl-SI"/>
              </w:rPr>
              <w:t xml:space="preserve">); </w:t>
            </w:r>
          </w:p>
          <w:p w14:paraId="2FF45A9A" w14:textId="77777777" w:rsidR="00082826" w:rsidRPr="00253DAA"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01 589 18 98</w:t>
            </w:r>
          </w:p>
        </w:tc>
      </w:tr>
      <w:tr w:rsidR="00082826" w:rsidRPr="00F77A4D" w14:paraId="28F1E4E8" w14:textId="77777777" w:rsidTr="005D0B99">
        <w:trPr>
          <w:trHeight w:val="362"/>
        </w:trPr>
        <w:tc>
          <w:tcPr>
            <w:cnfStyle w:val="001000000000" w:firstRow="0" w:lastRow="0" w:firstColumn="1" w:lastColumn="0" w:oddVBand="0" w:evenVBand="0" w:oddHBand="0" w:evenHBand="0" w:firstRowFirstColumn="0" w:firstRowLastColumn="0" w:lastRowFirstColumn="0" w:lastRowLastColumn="0"/>
            <w:tcW w:w="1134" w:type="dxa"/>
            <w:tcBorders>
              <w:bottom w:val="single" w:sz="12" w:space="0" w:color="767171" w:themeColor="background2" w:themeShade="80"/>
            </w:tcBorders>
            <w:noWrap/>
            <w:vAlign w:val="bottom"/>
          </w:tcPr>
          <w:p w14:paraId="7D2BF0C9" w14:textId="77777777" w:rsidR="00082826" w:rsidRPr="00253DAA" w:rsidRDefault="00082826" w:rsidP="005D0B99">
            <w:pPr>
              <w:jc w:val="left"/>
              <w:rPr>
                <w:rFonts w:ascii="Republika" w:eastAsia="Times New Roman" w:hAnsi="Republika" w:cs="Arial"/>
                <w:b w:val="0"/>
                <w:lang w:eastAsia="sl-SI"/>
              </w:rPr>
            </w:pPr>
            <w:bookmarkStart w:id="37" w:name="_Hlk182905489"/>
            <w:r w:rsidRPr="00253DAA">
              <w:rPr>
                <w:rFonts w:ascii="Republika" w:hAnsi="Republika" w:cs="Arial"/>
              </w:rPr>
              <w:t>PT MGTŠ</w:t>
            </w:r>
          </w:p>
        </w:tc>
        <w:tc>
          <w:tcPr>
            <w:tcW w:w="8222" w:type="dxa"/>
            <w:gridSpan w:val="2"/>
            <w:tcBorders>
              <w:bottom w:val="single" w:sz="12" w:space="0" w:color="767171" w:themeColor="background2" w:themeShade="80"/>
            </w:tcBorders>
            <w:vAlign w:val="bottom"/>
          </w:tcPr>
          <w:p w14:paraId="19C1554B" w14:textId="77777777" w:rsidR="00082826" w:rsidRPr="00253DAA"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Pr>
                <w:rFonts w:ascii="Republika" w:eastAsia="Times New Roman" w:hAnsi="Republika" w:cs="Arial"/>
                <w:b/>
                <w:lang w:eastAsia="sl-SI"/>
              </w:rPr>
              <w:t xml:space="preserve">IT </w:t>
            </w:r>
            <w:r w:rsidRPr="00253DAA">
              <w:rPr>
                <w:rFonts w:ascii="Republika" w:eastAsia="Times New Roman" w:hAnsi="Republika" w:cs="Arial"/>
                <w:b/>
                <w:lang w:eastAsia="sl-SI"/>
              </w:rPr>
              <w:t>SPS</w:t>
            </w:r>
          </w:p>
        </w:tc>
      </w:tr>
      <w:tr w:rsidR="00082826" w:rsidRPr="00F77A4D" w14:paraId="65995432" w14:textId="77777777" w:rsidTr="005D0B99">
        <w:trPr>
          <w:trHeight w:val="182"/>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12" w:space="0" w:color="767171" w:themeColor="background2" w:themeShade="80"/>
            </w:tcBorders>
            <w:noWrap/>
          </w:tcPr>
          <w:p w14:paraId="62E756C5" w14:textId="77777777" w:rsidR="00082826" w:rsidRPr="00253DAA" w:rsidRDefault="00082826" w:rsidP="005D0B99">
            <w:pPr>
              <w:jc w:val="left"/>
              <w:rPr>
                <w:rFonts w:ascii="Republika" w:eastAsia="Times New Roman" w:hAnsi="Republika" w:cs="Arial"/>
                <w:b w:val="0"/>
                <w:lang w:eastAsia="sl-SI"/>
              </w:rPr>
            </w:pPr>
          </w:p>
        </w:tc>
        <w:tc>
          <w:tcPr>
            <w:tcW w:w="2694" w:type="dxa"/>
            <w:tcBorders>
              <w:top w:val="single" w:sz="12" w:space="0" w:color="767171" w:themeColor="background2" w:themeShade="80"/>
            </w:tcBorders>
            <w:vAlign w:val="center"/>
          </w:tcPr>
          <w:p w14:paraId="5FF8B023" w14:textId="77777777" w:rsidR="00082826" w:rsidRPr="00253DAA"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Naslov:</w:t>
            </w:r>
          </w:p>
        </w:tc>
        <w:tc>
          <w:tcPr>
            <w:tcW w:w="5528" w:type="dxa"/>
            <w:tcBorders>
              <w:top w:val="single" w:sz="12" w:space="0" w:color="767171" w:themeColor="background2" w:themeShade="80"/>
            </w:tcBorders>
            <w:noWrap/>
            <w:vAlign w:val="center"/>
          </w:tcPr>
          <w:p w14:paraId="628A101F" w14:textId="77777777" w:rsidR="00082826" w:rsidRPr="00253DAA"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Ulica kneza Koclja 22, 2000 Maribor</w:t>
            </w:r>
          </w:p>
        </w:tc>
      </w:tr>
      <w:tr w:rsidR="00082826" w:rsidRPr="00F77A4D" w14:paraId="644A8E04" w14:textId="77777777" w:rsidTr="005D0B99">
        <w:trPr>
          <w:trHeight w:val="192"/>
        </w:trPr>
        <w:tc>
          <w:tcPr>
            <w:cnfStyle w:val="001000000000" w:firstRow="0" w:lastRow="0" w:firstColumn="1" w:lastColumn="0" w:oddVBand="0" w:evenVBand="0" w:oddHBand="0" w:evenHBand="0" w:firstRowFirstColumn="0" w:firstRowLastColumn="0" w:lastRowFirstColumn="0" w:lastRowLastColumn="0"/>
            <w:tcW w:w="1134" w:type="dxa"/>
            <w:vMerge/>
            <w:noWrap/>
          </w:tcPr>
          <w:p w14:paraId="463FE153" w14:textId="77777777" w:rsidR="00082826" w:rsidRPr="00253DAA" w:rsidRDefault="00082826" w:rsidP="005D0B99">
            <w:pPr>
              <w:jc w:val="left"/>
              <w:rPr>
                <w:rFonts w:ascii="Republika" w:eastAsia="Times New Roman" w:hAnsi="Republika" w:cs="Arial"/>
                <w:b w:val="0"/>
                <w:lang w:eastAsia="sl-SI"/>
              </w:rPr>
            </w:pPr>
          </w:p>
        </w:tc>
        <w:tc>
          <w:tcPr>
            <w:tcW w:w="2694" w:type="dxa"/>
            <w:vAlign w:val="center"/>
          </w:tcPr>
          <w:p w14:paraId="1BB3FADB" w14:textId="77777777" w:rsidR="00082826" w:rsidRPr="00253DAA"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Telefon:</w:t>
            </w:r>
          </w:p>
        </w:tc>
        <w:tc>
          <w:tcPr>
            <w:tcW w:w="5528" w:type="dxa"/>
            <w:noWrap/>
            <w:vAlign w:val="center"/>
          </w:tcPr>
          <w:p w14:paraId="62AB64E5" w14:textId="77777777" w:rsidR="00082826" w:rsidRPr="00253DAA"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02 234 12 60</w:t>
            </w:r>
          </w:p>
        </w:tc>
      </w:tr>
      <w:tr w:rsidR="00082826" w:rsidRPr="00F77A4D" w14:paraId="4CEA7E07" w14:textId="77777777" w:rsidTr="005D0B99">
        <w:trPr>
          <w:trHeight w:val="82"/>
        </w:trPr>
        <w:tc>
          <w:tcPr>
            <w:cnfStyle w:val="001000000000" w:firstRow="0" w:lastRow="0" w:firstColumn="1" w:lastColumn="0" w:oddVBand="0" w:evenVBand="0" w:oddHBand="0" w:evenHBand="0" w:firstRowFirstColumn="0" w:firstRowLastColumn="0" w:lastRowFirstColumn="0" w:lastRowLastColumn="0"/>
            <w:tcW w:w="1134" w:type="dxa"/>
            <w:vMerge/>
            <w:noWrap/>
          </w:tcPr>
          <w:p w14:paraId="1B370DB7" w14:textId="77777777" w:rsidR="00082826" w:rsidRPr="00253DAA" w:rsidRDefault="00082826" w:rsidP="005D0B99">
            <w:pPr>
              <w:jc w:val="left"/>
              <w:rPr>
                <w:rFonts w:ascii="Republika" w:eastAsia="Times New Roman" w:hAnsi="Republika" w:cs="Arial"/>
                <w:b w:val="0"/>
                <w:lang w:eastAsia="sl-SI"/>
              </w:rPr>
            </w:pPr>
          </w:p>
        </w:tc>
        <w:tc>
          <w:tcPr>
            <w:tcW w:w="2694" w:type="dxa"/>
            <w:vAlign w:val="center"/>
          </w:tcPr>
          <w:p w14:paraId="2A15EC4A" w14:textId="77777777" w:rsidR="00082826" w:rsidRPr="00253DAA"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E-pošta:</w:t>
            </w:r>
          </w:p>
        </w:tc>
        <w:tc>
          <w:tcPr>
            <w:tcW w:w="5528" w:type="dxa"/>
            <w:noWrap/>
            <w:vAlign w:val="center"/>
          </w:tcPr>
          <w:p w14:paraId="26169F50" w14:textId="77777777" w:rsidR="00082826" w:rsidRPr="00253DAA" w:rsidRDefault="00E646BC"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52" w:history="1">
              <w:r w:rsidR="00082826" w:rsidRPr="00253DAA">
                <w:rPr>
                  <w:rStyle w:val="Hiperpovezava"/>
                  <w:rFonts w:ascii="Republika" w:eastAsia="Times New Roman" w:hAnsi="Republika" w:cs="Arial"/>
                  <w:color w:val="auto"/>
                  <w:lang w:eastAsia="sl-SI"/>
                </w:rPr>
                <w:t>info@podjetniskisklad.si</w:t>
              </w:r>
            </w:hyperlink>
            <w:r w:rsidR="00082826" w:rsidRPr="00253DAA">
              <w:rPr>
                <w:rFonts w:ascii="Republika" w:eastAsia="Times New Roman" w:hAnsi="Republika" w:cs="Arial"/>
                <w:lang w:eastAsia="sl-SI"/>
              </w:rPr>
              <w:t xml:space="preserve"> </w:t>
            </w:r>
          </w:p>
        </w:tc>
      </w:tr>
      <w:tr w:rsidR="00082826" w:rsidRPr="00F77A4D" w14:paraId="066EF006" w14:textId="77777777" w:rsidTr="005D0B99">
        <w:trPr>
          <w:trHeight w:val="100"/>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999999" w:themeColor="text1" w:themeTint="66"/>
            </w:tcBorders>
            <w:noWrap/>
          </w:tcPr>
          <w:p w14:paraId="5AF1B4B3" w14:textId="77777777" w:rsidR="00082826" w:rsidRPr="00253DAA" w:rsidRDefault="00082826" w:rsidP="005D0B99">
            <w:pPr>
              <w:jc w:val="left"/>
              <w:rPr>
                <w:rFonts w:ascii="Republika" w:eastAsia="Times New Roman" w:hAnsi="Republika" w:cs="Arial"/>
                <w:b w:val="0"/>
                <w:lang w:eastAsia="sl-SI"/>
              </w:rPr>
            </w:pPr>
          </w:p>
        </w:tc>
        <w:tc>
          <w:tcPr>
            <w:tcW w:w="2694" w:type="dxa"/>
            <w:tcBorders>
              <w:bottom w:val="single" w:sz="4" w:space="0" w:color="999999" w:themeColor="text1" w:themeTint="66"/>
            </w:tcBorders>
            <w:vAlign w:val="center"/>
          </w:tcPr>
          <w:p w14:paraId="05AE0EEC" w14:textId="77777777" w:rsidR="00082826" w:rsidRPr="00253DAA"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Vodja izvajalskega telesa:</w:t>
            </w:r>
          </w:p>
        </w:tc>
        <w:tc>
          <w:tcPr>
            <w:tcW w:w="5528" w:type="dxa"/>
            <w:tcBorders>
              <w:bottom w:val="single" w:sz="4" w:space="0" w:color="999999" w:themeColor="text1" w:themeTint="66"/>
            </w:tcBorders>
            <w:noWrap/>
            <w:vAlign w:val="center"/>
          </w:tcPr>
          <w:p w14:paraId="017F29B0" w14:textId="77777777" w:rsidR="00082826" w:rsidRPr="00253DAA"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Pr>
                <w:rFonts w:ascii="Republika" w:eastAsia="Times New Roman" w:hAnsi="Republika" w:cs="Arial"/>
                <w:lang w:eastAsia="sl-SI"/>
              </w:rPr>
              <w:t>m</w:t>
            </w:r>
            <w:r w:rsidRPr="00253DAA">
              <w:rPr>
                <w:rFonts w:ascii="Republika" w:eastAsia="Times New Roman" w:hAnsi="Republika" w:cs="Arial"/>
                <w:lang w:eastAsia="sl-SI"/>
              </w:rPr>
              <w:t>ag. Maja Tomanič Vidovič, direktorica (</w:t>
            </w:r>
            <w:hyperlink r:id="rId53" w:history="1">
              <w:r w:rsidRPr="00253DAA">
                <w:rPr>
                  <w:rStyle w:val="Hiperpovezava"/>
                  <w:rFonts w:ascii="Republika" w:eastAsia="Times New Roman" w:hAnsi="Republika" w:cs="Arial"/>
                  <w:color w:val="auto"/>
                  <w:lang w:eastAsia="sl-SI"/>
                </w:rPr>
                <w:t>glavna.pisarna@podjetniskisklad.si</w:t>
              </w:r>
            </w:hyperlink>
            <w:r w:rsidRPr="00253DAA">
              <w:rPr>
                <w:rFonts w:ascii="Republika" w:eastAsia="Times New Roman" w:hAnsi="Republika" w:cs="Arial"/>
                <w:lang w:eastAsia="sl-SI"/>
              </w:rPr>
              <w:t>); 02 23 41 280</w:t>
            </w:r>
          </w:p>
        </w:tc>
      </w:tr>
      <w:bookmarkEnd w:id="37"/>
      <w:tr w:rsidR="00082826" w:rsidRPr="00253DAA" w14:paraId="701EDD23" w14:textId="77777777" w:rsidTr="005D0B99">
        <w:trPr>
          <w:trHeight w:val="417"/>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999999" w:themeColor="text1" w:themeTint="66"/>
              <w:left w:val="single" w:sz="4" w:space="0" w:color="999999" w:themeColor="text1" w:themeTint="66"/>
              <w:bottom w:val="single" w:sz="12" w:space="0" w:color="999999" w:themeColor="text1" w:themeTint="66"/>
              <w:right w:val="single" w:sz="4" w:space="0" w:color="999999" w:themeColor="text1" w:themeTint="66"/>
            </w:tcBorders>
            <w:noWrap/>
            <w:vAlign w:val="bottom"/>
          </w:tcPr>
          <w:p w14:paraId="68FADAAA" w14:textId="77777777" w:rsidR="00082826" w:rsidRPr="00171A22" w:rsidRDefault="00082826" w:rsidP="005D0B99">
            <w:pPr>
              <w:jc w:val="left"/>
              <w:rPr>
                <w:rFonts w:ascii="Republika" w:hAnsi="Republika" w:cs="Arial"/>
              </w:rPr>
            </w:pPr>
            <w:r w:rsidRPr="00FE28E2">
              <w:rPr>
                <w:rFonts w:ascii="Republika" w:hAnsi="Republika" w:cs="Arial"/>
              </w:rPr>
              <w:t>PT M</w:t>
            </w:r>
            <w:r>
              <w:rPr>
                <w:rFonts w:ascii="Republika" w:hAnsi="Republika" w:cs="Arial"/>
              </w:rPr>
              <w:t>VZI</w:t>
            </w:r>
          </w:p>
        </w:tc>
        <w:tc>
          <w:tcPr>
            <w:tcW w:w="8222" w:type="dxa"/>
            <w:gridSpan w:val="2"/>
            <w:tcBorders>
              <w:top w:val="single" w:sz="4" w:space="0" w:color="999999" w:themeColor="text1" w:themeTint="66"/>
              <w:left w:val="single" w:sz="4" w:space="0" w:color="999999" w:themeColor="text1" w:themeTint="66"/>
              <w:bottom w:val="single" w:sz="12" w:space="0" w:color="999999" w:themeColor="text1" w:themeTint="66"/>
              <w:right w:val="single" w:sz="4" w:space="0" w:color="999999" w:themeColor="text1" w:themeTint="66"/>
            </w:tcBorders>
            <w:vAlign w:val="bottom"/>
          </w:tcPr>
          <w:p w14:paraId="7AA391D7" w14:textId="77777777" w:rsidR="00082826" w:rsidRPr="00171A22"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hAnsi="Republika" w:cs="Arial"/>
                <w:b/>
                <w:bCs/>
              </w:rPr>
            </w:pPr>
            <w:r>
              <w:rPr>
                <w:rFonts w:ascii="Republika" w:hAnsi="Republika" w:cs="Arial"/>
                <w:b/>
                <w:bCs/>
              </w:rPr>
              <w:t xml:space="preserve">IT </w:t>
            </w:r>
            <w:r w:rsidRPr="00171A22">
              <w:rPr>
                <w:rFonts w:ascii="Republika" w:hAnsi="Republika" w:cs="Arial"/>
                <w:b/>
                <w:bCs/>
              </w:rPr>
              <w:t>ARIS</w:t>
            </w:r>
          </w:p>
        </w:tc>
      </w:tr>
      <w:tr w:rsidR="00082826" w:rsidRPr="00253DAA" w14:paraId="73968423" w14:textId="77777777" w:rsidTr="005D0B99">
        <w:trPr>
          <w:trHeight w:val="82"/>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12" w:space="0" w:color="999999" w:themeColor="text1" w:themeTint="66"/>
            </w:tcBorders>
            <w:noWrap/>
            <w:vAlign w:val="bottom"/>
          </w:tcPr>
          <w:p w14:paraId="6B16879D" w14:textId="77777777" w:rsidR="00082826" w:rsidRPr="00FE28E2" w:rsidRDefault="00082826" w:rsidP="005D0B99">
            <w:pPr>
              <w:jc w:val="left"/>
              <w:rPr>
                <w:rFonts w:ascii="Republika" w:hAnsi="Republika" w:cs="Arial"/>
              </w:rPr>
            </w:pPr>
          </w:p>
        </w:tc>
        <w:tc>
          <w:tcPr>
            <w:tcW w:w="2694" w:type="dxa"/>
            <w:tcBorders>
              <w:top w:val="single" w:sz="12" w:space="0" w:color="999999" w:themeColor="text1" w:themeTint="66"/>
            </w:tcBorders>
            <w:vAlign w:val="center"/>
          </w:tcPr>
          <w:p w14:paraId="5A5D94A2" w14:textId="77777777" w:rsidR="00082826" w:rsidRPr="00FE28E2"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bCs/>
                <w:lang w:eastAsia="sl-SI"/>
              </w:rPr>
            </w:pPr>
            <w:r w:rsidRPr="00253DAA">
              <w:rPr>
                <w:rFonts w:ascii="Republika" w:eastAsia="Times New Roman" w:hAnsi="Republika" w:cs="Arial"/>
                <w:lang w:eastAsia="sl-SI"/>
              </w:rPr>
              <w:t>Naslov:</w:t>
            </w:r>
          </w:p>
        </w:tc>
        <w:tc>
          <w:tcPr>
            <w:tcW w:w="5528" w:type="dxa"/>
            <w:tcBorders>
              <w:top w:val="single" w:sz="12" w:space="0" w:color="999999" w:themeColor="text1" w:themeTint="66"/>
            </w:tcBorders>
            <w:noWrap/>
            <w:vAlign w:val="center"/>
          </w:tcPr>
          <w:p w14:paraId="531BFBC5" w14:textId="77777777" w:rsidR="00082826"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FE28E2">
              <w:rPr>
                <w:rFonts w:ascii="Republika" w:eastAsia="Times New Roman" w:hAnsi="Republika" w:cs="Arial"/>
                <w:bCs/>
                <w:lang w:eastAsia="sl-SI"/>
              </w:rPr>
              <w:t>Bleiweisova cesta 30, 1000 Ljubljana</w:t>
            </w:r>
          </w:p>
        </w:tc>
      </w:tr>
      <w:tr w:rsidR="00082826" w:rsidRPr="00253DAA" w14:paraId="34C071D1" w14:textId="77777777" w:rsidTr="005D0B99">
        <w:trPr>
          <w:trHeight w:val="82"/>
        </w:trPr>
        <w:tc>
          <w:tcPr>
            <w:cnfStyle w:val="001000000000" w:firstRow="0" w:lastRow="0" w:firstColumn="1" w:lastColumn="0" w:oddVBand="0" w:evenVBand="0" w:oddHBand="0" w:evenHBand="0" w:firstRowFirstColumn="0" w:firstRowLastColumn="0" w:lastRowFirstColumn="0" w:lastRowLastColumn="0"/>
            <w:tcW w:w="1134" w:type="dxa"/>
            <w:vMerge/>
            <w:noWrap/>
            <w:vAlign w:val="bottom"/>
          </w:tcPr>
          <w:p w14:paraId="70582F2B" w14:textId="77777777" w:rsidR="00082826" w:rsidRPr="00FE28E2" w:rsidRDefault="00082826" w:rsidP="005D0B99">
            <w:pPr>
              <w:jc w:val="left"/>
              <w:rPr>
                <w:rFonts w:ascii="Republika" w:hAnsi="Republika" w:cs="Arial"/>
              </w:rPr>
            </w:pPr>
          </w:p>
        </w:tc>
        <w:tc>
          <w:tcPr>
            <w:tcW w:w="2694" w:type="dxa"/>
            <w:vAlign w:val="center"/>
          </w:tcPr>
          <w:p w14:paraId="02167997" w14:textId="77777777" w:rsidR="00082826" w:rsidRPr="00FE28E2"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bCs/>
                <w:lang w:eastAsia="sl-SI"/>
              </w:rPr>
            </w:pPr>
            <w:r w:rsidRPr="00253DAA">
              <w:rPr>
                <w:rFonts w:ascii="Republika" w:eastAsia="Times New Roman" w:hAnsi="Republika" w:cs="Arial"/>
                <w:lang w:eastAsia="sl-SI"/>
              </w:rPr>
              <w:t>Telefon:</w:t>
            </w:r>
          </w:p>
        </w:tc>
        <w:tc>
          <w:tcPr>
            <w:tcW w:w="5528" w:type="dxa"/>
            <w:noWrap/>
            <w:vAlign w:val="center"/>
          </w:tcPr>
          <w:p w14:paraId="334337CD" w14:textId="77777777" w:rsidR="00082826"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Pr>
                <w:rFonts w:ascii="Republika" w:eastAsia="Times New Roman" w:hAnsi="Republika" w:cs="Arial"/>
                <w:lang w:eastAsia="sl-SI"/>
              </w:rPr>
              <w:t>01 400 59 10</w:t>
            </w:r>
          </w:p>
        </w:tc>
      </w:tr>
      <w:tr w:rsidR="00082826" w:rsidRPr="00253DAA" w14:paraId="70524AD6" w14:textId="77777777" w:rsidTr="005D0B99">
        <w:trPr>
          <w:trHeight w:val="82"/>
        </w:trPr>
        <w:tc>
          <w:tcPr>
            <w:cnfStyle w:val="001000000000" w:firstRow="0" w:lastRow="0" w:firstColumn="1" w:lastColumn="0" w:oddVBand="0" w:evenVBand="0" w:oddHBand="0" w:evenHBand="0" w:firstRowFirstColumn="0" w:firstRowLastColumn="0" w:lastRowFirstColumn="0" w:lastRowLastColumn="0"/>
            <w:tcW w:w="1134" w:type="dxa"/>
            <w:vMerge/>
            <w:noWrap/>
            <w:vAlign w:val="bottom"/>
          </w:tcPr>
          <w:p w14:paraId="55DB2E33" w14:textId="77777777" w:rsidR="00082826" w:rsidRPr="00FE28E2" w:rsidRDefault="00082826" w:rsidP="005D0B99">
            <w:pPr>
              <w:jc w:val="left"/>
              <w:rPr>
                <w:rFonts w:ascii="Republika" w:hAnsi="Republika" w:cs="Arial"/>
              </w:rPr>
            </w:pPr>
          </w:p>
        </w:tc>
        <w:tc>
          <w:tcPr>
            <w:tcW w:w="2694" w:type="dxa"/>
            <w:vAlign w:val="center"/>
          </w:tcPr>
          <w:p w14:paraId="54883B1C" w14:textId="77777777" w:rsidR="00082826" w:rsidRPr="00FE28E2"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bCs/>
                <w:lang w:eastAsia="sl-SI"/>
              </w:rPr>
            </w:pPr>
            <w:r w:rsidRPr="00253DAA">
              <w:rPr>
                <w:rFonts w:ascii="Republika" w:eastAsia="Times New Roman" w:hAnsi="Republika" w:cs="Arial"/>
                <w:lang w:eastAsia="sl-SI"/>
              </w:rPr>
              <w:t>E-pošta:</w:t>
            </w:r>
          </w:p>
        </w:tc>
        <w:tc>
          <w:tcPr>
            <w:tcW w:w="5528" w:type="dxa"/>
            <w:noWrap/>
            <w:vAlign w:val="center"/>
          </w:tcPr>
          <w:p w14:paraId="0950802F" w14:textId="77777777" w:rsidR="00082826" w:rsidRDefault="00E646BC"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54" w:history="1">
              <w:r w:rsidR="00082826" w:rsidRPr="00FE28E2">
                <w:rPr>
                  <w:rStyle w:val="Hiperpovezava"/>
                  <w:rFonts w:ascii="Republika" w:eastAsia="Times New Roman" w:hAnsi="Republika" w:cs="Arial"/>
                  <w:color w:val="auto"/>
                  <w:lang w:eastAsia="sl-SI"/>
                </w:rPr>
                <w:t>info@aris-rs.si</w:t>
              </w:r>
            </w:hyperlink>
            <w:r w:rsidR="00082826" w:rsidRPr="00FE28E2">
              <w:rPr>
                <w:rFonts w:ascii="Republika" w:eastAsia="Times New Roman" w:hAnsi="Republika" w:cs="Arial"/>
                <w:lang w:eastAsia="sl-SI"/>
              </w:rPr>
              <w:t> </w:t>
            </w:r>
          </w:p>
        </w:tc>
      </w:tr>
      <w:tr w:rsidR="00082826" w:rsidRPr="00253DAA" w14:paraId="7860E699" w14:textId="77777777" w:rsidTr="005D0B99">
        <w:trPr>
          <w:trHeight w:val="82"/>
        </w:trPr>
        <w:tc>
          <w:tcPr>
            <w:cnfStyle w:val="001000000000" w:firstRow="0" w:lastRow="0" w:firstColumn="1" w:lastColumn="0" w:oddVBand="0" w:evenVBand="0" w:oddHBand="0" w:evenHBand="0" w:firstRowFirstColumn="0" w:firstRowLastColumn="0" w:lastRowFirstColumn="0" w:lastRowLastColumn="0"/>
            <w:tcW w:w="1134" w:type="dxa"/>
            <w:vMerge/>
            <w:noWrap/>
            <w:vAlign w:val="bottom"/>
          </w:tcPr>
          <w:p w14:paraId="200DE3B0" w14:textId="77777777" w:rsidR="00082826" w:rsidRPr="00FE28E2" w:rsidRDefault="00082826" w:rsidP="005D0B99">
            <w:pPr>
              <w:jc w:val="left"/>
              <w:rPr>
                <w:rFonts w:ascii="Republika" w:hAnsi="Republika" w:cs="Arial"/>
              </w:rPr>
            </w:pPr>
          </w:p>
        </w:tc>
        <w:tc>
          <w:tcPr>
            <w:tcW w:w="2694" w:type="dxa"/>
            <w:vAlign w:val="center"/>
          </w:tcPr>
          <w:p w14:paraId="4FE498CC" w14:textId="77777777" w:rsidR="00082826" w:rsidRPr="00FE28E2" w:rsidRDefault="00082826" w:rsidP="005D0B99">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bCs/>
                <w:lang w:eastAsia="sl-SI"/>
              </w:rPr>
            </w:pPr>
            <w:r w:rsidRPr="00253DAA">
              <w:rPr>
                <w:rFonts w:ascii="Republika" w:eastAsia="Times New Roman" w:hAnsi="Republika" w:cs="Arial"/>
                <w:lang w:eastAsia="sl-SI"/>
              </w:rPr>
              <w:t>Vodja izvajalskega telesa</w:t>
            </w:r>
            <w:r>
              <w:rPr>
                <w:rFonts w:ascii="Republika" w:eastAsia="Times New Roman" w:hAnsi="Republika" w:cs="Arial"/>
                <w:lang w:eastAsia="sl-SI"/>
              </w:rPr>
              <w:t>:</w:t>
            </w:r>
          </w:p>
        </w:tc>
        <w:tc>
          <w:tcPr>
            <w:tcW w:w="5528" w:type="dxa"/>
            <w:noWrap/>
            <w:vAlign w:val="center"/>
          </w:tcPr>
          <w:p w14:paraId="0FC6BD5A" w14:textId="77777777" w:rsidR="00082826"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Pr>
                <w:rFonts w:ascii="Republika" w:eastAsia="Times New Roman" w:hAnsi="Republika" w:cs="Arial"/>
                <w:lang w:eastAsia="sl-SI"/>
              </w:rPr>
              <w:t xml:space="preserve">dr. Špela Stres, </w:t>
            </w:r>
            <w:r w:rsidRPr="0074252F">
              <w:rPr>
                <w:rFonts w:ascii="Republika" w:eastAsia="Times New Roman" w:hAnsi="Republika" w:cs="Arial"/>
                <w:lang w:eastAsia="sl-SI"/>
              </w:rPr>
              <w:t>direktorica (</w:t>
            </w:r>
            <w:hyperlink r:id="rId55" w:history="1">
              <w:r w:rsidRPr="0074252F">
                <w:rPr>
                  <w:rFonts w:ascii="Republika" w:hAnsi="Republika"/>
                  <w:u w:val="single"/>
                </w:rPr>
                <w:t>spela.stres@aris-rs.si</w:t>
              </w:r>
            </w:hyperlink>
            <w:r w:rsidRPr="0074252F">
              <w:rPr>
                <w:rFonts w:ascii="Republika" w:eastAsia="Times New Roman" w:hAnsi="Republika" w:cs="Arial"/>
                <w:lang w:eastAsia="sl-SI"/>
              </w:rPr>
              <w:t xml:space="preserve">); </w:t>
            </w:r>
          </w:p>
          <w:p w14:paraId="565AE71B" w14:textId="77777777" w:rsidR="00082826" w:rsidRPr="0074252F" w:rsidRDefault="00082826" w:rsidP="005D0B99">
            <w:pPr>
              <w:jc w:val="left"/>
              <w:cnfStyle w:val="000000000000" w:firstRow="0" w:lastRow="0" w:firstColumn="0" w:lastColumn="0" w:oddVBand="0" w:evenVBand="0" w:oddHBand="0" w:evenHBand="0" w:firstRowFirstColumn="0" w:firstRowLastColumn="0" w:lastRowFirstColumn="0" w:lastRowLastColumn="0"/>
              <w:rPr>
                <w:rFonts w:ascii="Republika" w:hAnsi="Republika"/>
              </w:rPr>
            </w:pPr>
            <w:r w:rsidRPr="0074252F">
              <w:rPr>
                <w:rFonts w:ascii="Republika" w:eastAsia="Times New Roman" w:hAnsi="Republika" w:cs="Arial"/>
                <w:lang w:eastAsia="sl-SI"/>
              </w:rPr>
              <w:t>01</w:t>
            </w:r>
            <w:r>
              <w:rPr>
                <w:rFonts w:ascii="Republika" w:eastAsia="Times New Roman" w:hAnsi="Republika" w:cs="Arial"/>
                <w:lang w:eastAsia="sl-SI"/>
              </w:rPr>
              <w:t xml:space="preserve"> 400 59 10</w:t>
            </w:r>
          </w:p>
        </w:tc>
      </w:tr>
    </w:tbl>
    <w:p w14:paraId="04E044F2" w14:textId="152F1789" w:rsidR="001E2589" w:rsidRDefault="001E2589" w:rsidP="00F31144">
      <w:pPr>
        <w:spacing w:after="0"/>
        <w:rPr>
          <w:rFonts w:ascii="Republika" w:hAnsi="Republika" w:cs="Arial"/>
        </w:rPr>
      </w:pPr>
    </w:p>
    <w:p w14:paraId="4AA69C8A" w14:textId="4FC6B3F0" w:rsidR="00D20FF4" w:rsidRDefault="00D20FF4" w:rsidP="00F31144">
      <w:pPr>
        <w:spacing w:after="0"/>
        <w:rPr>
          <w:rFonts w:ascii="Republika" w:hAnsi="Republika" w:cs="Arial"/>
        </w:rPr>
      </w:pPr>
    </w:p>
    <w:p w14:paraId="14F1DC13" w14:textId="4389D6B0" w:rsidR="00D20FF4" w:rsidRDefault="00D20FF4" w:rsidP="00F31144">
      <w:pPr>
        <w:spacing w:after="0"/>
        <w:rPr>
          <w:rFonts w:ascii="Republika" w:hAnsi="Republika" w:cs="Arial"/>
        </w:rPr>
      </w:pPr>
    </w:p>
    <w:p w14:paraId="19FDEB57" w14:textId="2B3F88D4" w:rsidR="00D20FF4" w:rsidRDefault="00D20FF4" w:rsidP="00F31144">
      <w:pPr>
        <w:spacing w:after="0"/>
        <w:rPr>
          <w:rFonts w:ascii="Republika" w:hAnsi="Republika" w:cs="Arial"/>
        </w:rPr>
      </w:pPr>
    </w:p>
    <w:p w14:paraId="05FC74A5" w14:textId="6EE722A5" w:rsidR="00B11162" w:rsidRPr="008F42B2" w:rsidRDefault="00A55A79" w:rsidP="00BF7CAC">
      <w:pPr>
        <w:pStyle w:val="Naslov3"/>
        <w:numPr>
          <w:ilvl w:val="2"/>
          <w:numId w:val="16"/>
        </w:numPr>
        <w:ind w:left="851" w:hanging="851"/>
      </w:pPr>
      <w:bookmarkStart w:id="38" w:name="_Toc154140045"/>
      <w:bookmarkStart w:id="39" w:name="_Toc187237941"/>
      <w:r w:rsidRPr="008F42B2">
        <w:lastRenderedPageBreak/>
        <w:t>ORGAN ZA RAČUNOVODENJE</w:t>
      </w:r>
      <w:bookmarkEnd w:id="38"/>
      <w:bookmarkEnd w:id="39"/>
    </w:p>
    <w:p w14:paraId="62EA2C39" w14:textId="77777777" w:rsidR="00F43769" w:rsidRPr="00190567" w:rsidRDefault="00F43769" w:rsidP="00341254">
      <w:pPr>
        <w:rPr>
          <w:rFonts w:ascii="Republika" w:hAnsi="Republika" w:cs="Arial"/>
          <w:sz w:val="20"/>
          <w:szCs w:val="20"/>
        </w:rPr>
      </w:pPr>
    </w:p>
    <w:p w14:paraId="3C815793" w14:textId="77777777" w:rsidR="00743AAA" w:rsidRPr="00BE2D68" w:rsidRDefault="00743AAA" w:rsidP="00743AAA">
      <w:pPr>
        <w:jc w:val="left"/>
        <w:rPr>
          <w:rFonts w:ascii="Republika" w:hAnsi="Republika" w:cs="Arial"/>
        </w:rPr>
      </w:pPr>
      <w:r w:rsidRPr="00BE2D68">
        <w:rPr>
          <w:rFonts w:ascii="Republika" w:hAnsi="Republika" w:cs="Arial"/>
        </w:rPr>
        <w:t xml:space="preserve">Naziv, naslov in kontaktna točka: </w:t>
      </w:r>
    </w:p>
    <w:p w14:paraId="490978B8" w14:textId="77777777" w:rsidR="00743AAA" w:rsidRPr="00BE2D68" w:rsidRDefault="00743AAA" w:rsidP="00743AAA">
      <w:pPr>
        <w:spacing w:after="0"/>
        <w:ind w:left="708"/>
        <w:jc w:val="left"/>
        <w:rPr>
          <w:rFonts w:ascii="Republika" w:hAnsi="Republika" w:cs="Arial"/>
          <w:b/>
        </w:rPr>
      </w:pPr>
      <w:r w:rsidRPr="00BE2D68">
        <w:rPr>
          <w:rFonts w:ascii="Republika" w:hAnsi="Republika" w:cs="Arial"/>
          <w:b/>
        </w:rPr>
        <w:t>Ministrstvo za finance</w:t>
      </w:r>
    </w:p>
    <w:p w14:paraId="0B690E47" w14:textId="77777777" w:rsidR="00743AAA" w:rsidRPr="00BE2D68" w:rsidRDefault="00743AAA" w:rsidP="00743AAA">
      <w:pPr>
        <w:spacing w:after="0"/>
        <w:ind w:left="708"/>
        <w:jc w:val="left"/>
        <w:rPr>
          <w:rFonts w:ascii="Republika" w:hAnsi="Republika" w:cs="Arial"/>
          <w:b/>
        </w:rPr>
      </w:pPr>
      <w:r w:rsidRPr="00BE2D68">
        <w:rPr>
          <w:rFonts w:ascii="Republika" w:hAnsi="Republika" w:cs="Arial"/>
          <w:b/>
        </w:rPr>
        <w:t>Direktorat za proračun</w:t>
      </w:r>
    </w:p>
    <w:p w14:paraId="58556EB1" w14:textId="77777777" w:rsidR="00743AAA" w:rsidRPr="00BE2D68" w:rsidRDefault="00743AAA" w:rsidP="00743AAA">
      <w:pPr>
        <w:spacing w:after="0"/>
        <w:ind w:left="708"/>
        <w:jc w:val="left"/>
        <w:rPr>
          <w:rFonts w:ascii="Republika" w:hAnsi="Republika" w:cs="Arial"/>
          <w:b/>
        </w:rPr>
      </w:pPr>
      <w:r w:rsidRPr="00BE2D68">
        <w:rPr>
          <w:rFonts w:ascii="Republika" w:hAnsi="Republika" w:cs="Arial"/>
          <w:b/>
        </w:rPr>
        <w:t>Sektor za upravljanje s sredstvi EU/CA</w:t>
      </w:r>
    </w:p>
    <w:p w14:paraId="60845F48" w14:textId="77777777" w:rsidR="00743AAA" w:rsidRPr="00BE2D68" w:rsidRDefault="00743AAA" w:rsidP="00743AAA">
      <w:pPr>
        <w:spacing w:after="0"/>
        <w:ind w:left="708"/>
        <w:jc w:val="left"/>
        <w:rPr>
          <w:rFonts w:ascii="Republika" w:hAnsi="Republika" w:cs="Arial"/>
          <w:b/>
        </w:rPr>
      </w:pPr>
      <w:r w:rsidRPr="00BE2D68">
        <w:rPr>
          <w:rFonts w:ascii="Republika" w:hAnsi="Republika" w:cs="Arial"/>
          <w:b/>
        </w:rPr>
        <w:t>Beethovnova ulica 11</w:t>
      </w:r>
    </w:p>
    <w:p w14:paraId="514824F9" w14:textId="77777777" w:rsidR="00743AAA" w:rsidRPr="00BE2D68" w:rsidRDefault="00743AAA" w:rsidP="00743AAA">
      <w:pPr>
        <w:spacing w:after="0"/>
        <w:ind w:left="708"/>
        <w:jc w:val="left"/>
        <w:rPr>
          <w:rFonts w:ascii="Republika" w:hAnsi="Republika" w:cs="Arial"/>
          <w:b/>
        </w:rPr>
      </w:pPr>
      <w:r w:rsidRPr="00BE2D68">
        <w:rPr>
          <w:rFonts w:ascii="Republika" w:hAnsi="Republika" w:cs="Arial"/>
          <w:b/>
        </w:rPr>
        <w:t>1000 Ljubljana</w:t>
      </w:r>
    </w:p>
    <w:p w14:paraId="57BF39CD" w14:textId="77777777" w:rsidR="00743AAA" w:rsidRPr="00BE2D68" w:rsidRDefault="00743AAA" w:rsidP="00743AAA">
      <w:pPr>
        <w:spacing w:after="0"/>
        <w:ind w:left="709"/>
        <w:jc w:val="left"/>
        <w:rPr>
          <w:rFonts w:ascii="Republika" w:hAnsi="Republika" w:cs="Arial"/>
          <w:b/>
        </w:rPr>
      </w:pPr>
      <w:r w:rsidRPr="00BE2D68">
        <w:rPr>
          <w:rFonts w:ascii="Republika" w:hAnsi="Republika" w:cs="Arial"/>
          <w:b/>
        </w:rPr>
        <w:t xml:space="preserve">E-naslov: </w:t>
      </w:r>
      <w:hyperlink r:id="rId56" w:history="1">
        <w:r w:rsidRPr="00BE2D68">
          <w:rPr>
            <w:rStyle w:val="Hiperpovezava"/>
            <w:rFonts w:ascii="Republika" w:hAnsi="Republika" w:cs="Arial"/>
            <w:b/>
          </w:rPr>
          <w:t>gp.mf@gov.si</w:t>
        </w:r>
      </w:hyperlink>
      <w:r w:rsidRPr="00BE2D68">
        <w:rPr>
          <w:rStyle w:val="Hiperpovezava"/>
          <w:rFonts w:ascii="Republika" w:hAnsi="Republika" w:cs="Arial"/>
          <w:b/>
        </w:rPr>
        <w:t>,</w:t>
      </w:r>
      <w:r w:rsidRPr="00BE2D68">
        <w:rPr>
          <w:rStyle w:val="Hiperpovezava"/>
          <w:rFonts w:ascii="Republika" w:hAnsi="Republika" w:cs="Arial"/>
          <w:b/>
          <w:u w:val="none"/>
        </w:rPr>
        <w:t xml:space="preserve"> </w:t>
      </w:r>
      <w:hyperlink r:id="rId57" w:history="1">
        <w:r w:rsidRPr="00676D91">
          <w:rPr>
            <w:rStyle w:val="Hiperpovezava"/>
            <w:rFonts w:ascii="Republika" w:hAnsi="Republika" w:cs="Arial"/>
            <w:b/>
          </w:rPr>
          <w:t>suseu</w:t>
        </w:r>
        <w:r w:rsidRPr="00EF6F06">
          <w:rPr>
            <w:rStyle w:val="Hiperpovezava"/>
            <w:rFonts w:ascii="Republika" w:hAnsi="Republika" w:cs="Arial"/>
            <w:b/>
          </w:rPr>
          <w:t>.mf</w:t>
        </w:r>
        <w:r w:rsidRPr="00676D91">
          <w:rPr>
            <w:rStyle w:val="Hiperpovezava"/>
            <w:rFonts w:ascii="Republika" w:hAnsi="Republika" w:cs="Arial"/>
            <w:b/>
          </w:rPr>
          <w:t>@gov.si</w:t>
        </w:r>
      </w:hyperlink>
      <w:r w:rsidRPr="00BE2D68">
        <w:rPr>
          <w:rFonts w:ascii="Republika" w:hAnsi="Republika" w:cs="Arial"/>
          <w:b/>
        </w:rPr>
        <w:t xml:space="preserve"> </w:t>
      </w:r>
    </w:p>
    <w:p w14:paraId="5E19430A" w14:textId="77777777" w:rsidR="00743AAA" w:rsidRPr="00BE2D68" w:rsidRDefault="00743AAA" w:rsidP="00743AAA">
      <w:pPr>
        <w:spacing w:after="0"/>
        <w:ind w:left="709"/>
        <w:jc w:val="left"/>
        <w:rPr>
          <w:rFonts w:ascii="Republika" w:hAnsi="Republika" w:cs="Arial"/>
          <w:b/>
        </w:rPr>
      </w:pPr>
      <w:r w:rsidRPr="00BE2D68">
        <w:rPr>
          <w:rFonts w:ascii="Republika" w:hAnsi="Republika" w:cs="Arial"/>
          <w:b/>
        </w:rPr>
        <w:t>Tel</w:t>
      </w:r>
      <w:r>
        <w:rPr>
          <w:rFonts w:ascii="Republika" w:hAnsi="Republika" w:cs="Arial"/>
          <w:b/>
        </w:rPr>
        <w:t>efon</w:t>
      </w:r>
      <w:r w:rsidRPr="00BE2D68">
        <w:rPr>
          <w:rFonts w:ascii="Republika" w:hAnsi="Republika" w:cs="Arial"/>
          <w:b/>
        </w:rPr>
        <w:t>: 01 369 65 10</w:t>
      </w:r>
    </w:p>
    <w:p w14:paraId="0A2DC11C" w14:textId="77777777" w:rsidR="00743AAA" w:rsidRPr="00BE2D68" w:rsidRDefault="00743AAA" w:rsidP="00743AAA">
      <w:pPr>
        <w:spacing w:afterLines="40" w:after="96"/>
        <w:rPr>
          <w:rFonts w:ascii="Republika" w:hAnsi="Republika" w:cs="Arial"/>
        </w:rPr>
      </w:pPr>
    </w:p>
    <w:p w14:paraId="185606EC" w14:textId="77777777" w:rsidR="00743AAA" w:rsidRPr="00BE2D68" w:rsidRDefault="00743AAA" w:rsidP="00743AAA">
      <w:pPr>
        <w:spacing w:afterLines="40" w:after="96"/>
        <w:rPr>
          <w:rFonts w:ascii="Republika" w:hAnsi="Republika" w:cs="Arial"/>
        </w:rPr>
      </w:pPr>
      <w:r w:rsidRPr="00BE2D68">
        <w:rPr>
          <w:rFonts w:ascii="Republika" w:hAnsi="Republika" w:cs="Arial"/>
        </w:rPr>
        <w:t xml:space="preserve">Vodja organa za računovodenje: </w:t>
      </w:r>
    </w:p>
    <w:p w14:paraId="3754449B" w14:textId="77777777" w:rsidR="00743AAA" w:rsidRPr="00BE2D68" w:rsidRDefault="00743AAA" w:rsidP="00743AAA">
      <w:pPr>
        <w:spacing w:after="0" w:line="276" w:lineRule="auto"/>
        <w:ind w:left="708"/>
        <w:rPr>
          <w:rFonts w:ascii="Republika" w:hAnsi="Republika" w:cs="Arial"/>
          <w:b/>
          <w:highlight w:val="lightGray"/>
        </w:rPr>
      </w:pPr>
      <w:r w:rsidRPr="00BE2D68">
        <w:rPr>
          <w:rFonts w:ascii="Republika" w:hAnsi="Republika" w:cs="Arial"/>
          <w:b/>
        </w:rPr>
        <w:t xml:space="preserve">mag. </w:t>
      </w:r>
      <w:r>
        <w:rPr>
          <w:rFonts w:ascii="Republika" w:hAnsi="Republika" w:cs="Arial"/>
          <w:b/>
        </w:rPr>
        <w:t>Evelyn Filip</w:t>
      </w:r>
    </w:p>
    <w:p w14:paraId="36D8C2FA" w14:textId="77777777" w:rsidR="00743AAA" w:rsidRDefault="00743AAA" w:rsidP="00743AAA">
      <w:pPr>
        <w:spacing w:after="0" w:line="276" w:lineRule="auto"/>
        <w:ind w:left="708" w:right="-284"/>
        <w:rPr>
          <w:rFonts w:ascii="Republika" w:hAnsi="Republika"/>
          <w:b/>
        </w:rPr>
      </w:pPr>
      <w:r w:rsidRPr="00BE2D68">
        <w:rPr>
          <w:rFonts w:ascii="Republika" w:hAnsi="Republika"/>
          <w:b/>
        </w:rPr>
        <w:t xml:space="preserve">e-pošta: </w:t>
      </w:r>
      <w:hyperlink r:id="rId58" w:history="1">
        <w:r w:rsidRPr="007F5608">
          <w:rPr>
            <w:rStyle w:val="Hiperpovezava"/>
            <w:rFonts w:ascii="Republika" w:hAnsi="Republika"/>
            <w:b/>
          </w:rPr>
          <w:t>evelyn.filip@gov.si</w:t>
        </w:r>
      </w:hyperlink>
    </w:p>
    <w:p w14:paraId="34BCD467" w14:textId="77777777" w:rsidR="00743AAA" w:rsidRPr="00BE2D68" w:rsidRDefault="00743AAA" w:rsidP="00743AAA">
      <w:pPr>
        <w:spacing w:after="0" w:line="276" w:lineRule="auto"/>
        <w:ind w:firstLine="709"/>
        <w:rPr>
          <w:rFonts w:ascii="Republika" w:hAnsi="Republika"/>
          <w:b/>
        </w:rPr>
      </w:pPr>
      <w:r w:rsidRPr="00BE2D68">
        <w:rPr>
          <w:rFonts w:ascii="Republika" w:hAnsi="Republika"/>
          <w:b/>
        </w:rPr>
        <w:t xml:space="preserve">Telefon: </w:t>
      </w:r>
      <w:r>
        <w:rPr>
          <w:rFonts w:ascii="Republika" w:hAnsi="Republika"/>
          <w:b/>
        </w:rPr>
        <w:t>0</w:t>
      </w:r>
      <w:r w:rsidRPr="00BE2D68">
        <w:rPr>
          <w:rFonts w:ascii="Republika" w:hAnsi="Republika"/>
          <w:b/>
        </w:rPr>
        <w:t>1 369 65 11</w:t>
      </w:r>
    </w:p>
    <w:p w14:paraId="649E95FD" w14:textId="75BCA784" w:rsidR="00F31144" w:rsidRDefault="00F31144" w:rsidP="00F31144">
      <w:pPr>
        <w:spacing w:after="0"/>
        <w:ind w:firstLine="709"/>
        <w:rPr>
          <w:rFonts w:ascii="Republika" w:hAnsi="Republika"/>
        </w:rPr>
      </w:pPr>
    </w:p>
    <w:p w14:paraId="6173788C" w14:textId="77777777" w:rsidR="00E97839" w:rsidRDefault="00E97839" w:rsidP="00F31144">
      <w:pPr>
        <w:spacing w:after="0"/>
        <w:ind w:firstLine="709"/>
        <w:rPr>
          <w:rFonts w:ascii="Republika" w:hAnsi="Republika"/>
        </w:rPr>
      </w:pPr>
    </w:p>
    <w:p w14:paraId="65CB1F58" w14:textId="73FE0686" w:rsidR="00F43769" w:rsidRPr="008F42B2" w:rsidRDefault="00C914A2" w:rsidP="00BF7CAC">
      <w:pPr>
        <w:pStyle w:val="Naslov3"/>
        <w:numPr>
          <w:ilvl w:val="2"/>
          <w:numId w:val="21"/>
        </w:numPr>
        <w:ind w:left="851" w:hanging="851"/>
      </w:pPr>
      <w:bookmarkStart w:id="40" w:name="_Toc102128222"/>
      <w:bookmarkStart w:id="41" w:name="_Toc154140046"/>
      <w:bookmarkStart w:id="42" w:name="_Toc187237942"/>
      <w:r w:rsidRPr="008F42B2">
        <w:t>LOČEVANJE FUNKCIJ MED ORGANI</w:t>
      </w:r>
      <w:bookmarkEnd w:id="40"/>
      <w:r w:rsidR="00A55A79" w:rsidRPr="008F42B2">
        <w:t xml:space="preserve"> PRISTOJNIMI ZA PROGRAM</w:t>
      </w:r>
      <w:r w:rsidR="00F56696" w:rsidRPr="008F42B2">
        <w:t xml:space="preserve"> IN ZNOTRAJ NJIH</w:t>
      </w:r>
      <w:bookmarkEnd w:id="41"/>
      <w:bookmarkEnd w:id="42"/>
    </w:p>
    <w:p w14:paraId="3C7E6665" w14:textId="77777777" w:rsidR="00F43769" w:rsidRPr="008D2DBA" w:rsidRDefault="00F43769" w:rsidP="00CE2D1B">
      <w:pPr>
        <w:spacing w:after="0"/>
        <w:rPr>
          <w:rFonts w:ascii="Republika" w:hAnsi="Republika"/>
        </w:rPr>
      </w:pPr>
    </w:p>
    <w:p w14:paraId="76F37C66" w14:textId="77777777" w:rsidR="00743AAA" w:rsidRDefault="00743AAA" w:rsidP="00743AAA">
      <w:pPr>
        <w:spacing w:after="0" w:line="276" w:lineRule="auto"/>
        <w:rPr>
          <w:rFonts w:ascii="Republika" w:hAnsi="Republika" w:cs="Arial"/>
        </w:rPr>
      </w:pPr>
      <w:r w:rsidRPr="008D2DBA">
        <w:rPr>
          <w:rFonts w:ascii="Republika" w:hAnsi="Republika" w:cs="Arial"/>
        </w:rPr>
        <w:t xml:space="preserve">Skladno </w:t>
      </w:r>
      <w:r>
        <w:rPr>
          <w:rFonts w:ascii="Republika" w:hAnsi="Republika" w:cs="Arial"/>
        </w:rPr>
        <w:t>z</w:t>
      </w:r>
      <w:r w:rsidRPr="008D2DBA">
        <w:rPr>
          <w:rFonts w:ascii="Republika" w:hAnsi="Republika" w:cs="Arial"/>
        </w:rPr>
        <w:t xml:space="preserve"> 71.</w:t>
      </w:r>
      <w:r>
        <w:rPr>
          <w:rFonts w:ascii="Republika" w:hAnsi="Republika" w:cs="Arial"/>
        </w:rPr>
        <w:t>4</w:t>
      </w:r>
      <w:r w:rsidRPr="008D2DBA">
        <w:rPr>
          <w:rFonts w:ascii="Republika" w:hAnsi="Republika" w:cs="Arial"/>
        </w:rPr>
        <w:t xml:space="preserve"> člen</w:t>
      </w:r>
      <w:r>
        <w:rPr>
          <w:rFonts w:ascii="Republika" w:hAnsi="Republika" w:cs="Arial"/>
        </w:rPr>
        <w:t>om</w:t>
      </w:r>
      <w:r w:rsidRPr="008D2DBA">
        <w:rPr>
          <w:rFonts w:ascii="Republika" w:hAnsi="Republika" w:cs="Arial"/>
        </w:rPr>
        <w:t xml:space="preserve"> Uredbe 2021/1060/EU je načelo ločevanja funkcij med organom upravljanja, organom za računovodenje in revizijskim organom zagotovljeno na način, da je za vsako izmed navedenih funkcij imenovana druga organizacija. </w:t>
      </w:r>
      <w:r>
        <w:rPr>
          <w:rFonts w:ascii="Republika" w:hAnsi="Republika" w:cs="Arial"/>
        </w:rPr>
        <w:t>Organi pristojni za PEKP so sklenili tripartitni sporazum o sodelovanju za PEKP v obdobju 2021-2027.</w:t>
      </w:r>
    </w:p>
    <w:p w14:paraId="75F840CC" w14:textId="77777777" w:rsidR="00743AAA" w:rsidRDefault="00743AAA" w:rsidP="00743AAA">
      <w:pPr>
        <w:spacing w:after="0" w:line="276" w:lineRule="auto"/>
        <w:rPr>
          <w:rFonts w:ascii="Republika" w:hAnsi="Republika" w:cs="Arial"/>
        </w:rPr>
      </w:pPr>
    </w:p>
    <w:p w14:paraId="4FDADA1B" w14:textId="77777777" w:rsidR="00743AAA" w:rsidRPr="00D10746" w:rsidRDefault="00743AAA" w:rsidP="00743AAA">
      <w:pPr>
        <w:spacing w:after="0" w:line="276" w:lineRule="auto"/>
        <w:rPr>
          <w:rFonts w:ascii="Republika" w:hAnsi="Republika" w:cs="Arial"/>
        </w:rPr>
      </w:pPr>
      <w:r w:rsidRPr="00D10746">
        <w:rPr>
          <w:rFonts w:ascii="Republika" w:hAnsi="Republika" w:cs="Arial"/>
        </w:rPr>
        <w:t xml:space="preserve">Organi pristojni za program ne nastopajo v vlogi upravičenca. </w:t>
      </w:r>
    </w:p>
    <w:p w14:paraId="19EE0B5D" w14:textId="77777777" w:rsidR="00743AAA" w:rsidRPr="00D10746" w:rsidRDefault="00743AAA" w:rsidP="00743AAA">
      <w:pPr>
        <w:spacing w:after="0" w:line="276" w:lineRule="auto"/>
        <w:rPr>
          <w:rFonts w:ascii="Republika" w:hAnsi="Republika" w:cs="Arial"/>
        </w:rPr>
      </w:pPr>
    </w:p>
    <w:p w14:paraId="630ECE86" w14:textId="5C36A22F" w:rsidR="00F31144" w:rsidRDefault="00743AAA" w:rsidP="00743AAA">
      <w:pPr>
        <w:spacing w:after="0"/>
        <w:rPr>
          <w:rFonts w:ascii="Republika" w:hAnsi="Republika" w:cs="Arial"/>
        </w:rPr>
      </w:pPr>
      <w:r w:rsidRPr="00D10746">
        <w:rPr>
          <w:rFonts w:ascii="Republika" w:hAnsi="Republika" w:cs="Arial"/>
        </w:rPr>
        <w:t>MKRR nastopa hkrati v vlogi OU in PT, zato je ločitev funkcij zagotovljena z delitvijo nalog med NOE ministrstva: Direktorat za kohezijo opravlja naloge OU, Direktorat za regionalni razvoj pa naloge PT</w:t>
      </w:r>
      <w:r w:rsidRPr="00D10746">
        <w:rPr>
          <w:rStyle w:val="Sprotnaopomba-sklic"/>
          <w:rFonts w:ascii="Republika" w:hAnsi="Republika" w:cs="Arial"/>
        </w:rPr>
        <w:footnoteReference w:id="3"/>
      </w:r>
      <w:r w:rsidRPr="00D10746">
        <w:rPr>
          <w:rFonts w:ascii="Republika" w:hAnsi="Republika" w:cs="Arial"/>
        </w:rPr>
        <w:t>.</w:t>
      </w:r>
    </w:p>
    <w:p w14:paraId="4C272747" w14:textId="2E6299AC" w:rsidR="00E97839" w:rsidRDefault="00E97839" w:rsidP="00CE2D1B">
      <w:pPr>
        <w:spacing w:after="0"/>
        <w:rPr>
          <w:rFonts w:ascii="Republika" w:hAnsi="Republika" w:cs="Arial"/>
        </w:rPr>
      </w:pPr>
    </w:p>
    <w:p w14:paraId="17AE152F" w14:textId="36C3B73C" w:rsidR="00E97839" w:rsidRDefault="00E97839" w:rsidP="00CE2D1B">
      <w:pPr>
        <w:spacing w:after="0"/>
        <w:rPr>
          <w:rFonts w:ascii="Republika" w:hAnsi="Republika" w:cs="Arial"/>
        </w:rPr>
      </w:pPr>
    </w:p>
    <w:p w14:paraId="0D59532A" w14:textId="38EA6234" w:rsidR="00E97839" w:rsidRDefault="00E97839" w:rsidP="00CE2D1B">
      <w:pPr>
        <w:spacing w:after="0"/>
        <w:rPr>
          <w:rFonts w:ascii="Republika" w:hAnsi="Republika" w:cs="Arial"/>
        </w:rPr>
      </w:pPr>
    </w:p>
    <w:p w14:paraId="12C63E5C" w14:textId="7CB1FC3C" w:rsidR="00E97839" w:rsidRDefault="00E97839" w:rsidP="00CE2D1B">
      <w:pPr>
        <w:spacing w:after="0"/>
        <w:rPr>
          <w:rFonts w:ascii="Republika" w:hAnsi="Republika" w:cs="Arial"/>
        </w:rPr>
      </w:pPr>
    </w:p>
    <w:p w14:paraId="53268D85" w14:textId="474D7AE9" w:rsidR="00E97839" w:rsidRDefault="00E97839" w:rsidP="00CE2D1B">
      <w:pPr>
        <w:spacing w:after="0"/>
        <w:rPr>
          <w:rFonts w:ascii="Republika" w:hAnsi="Republika" w:cs="Arial"/>
        </w:rPr>
      </w:pPr>
    </w:p>
    <w:p w14:paraId="02712373" w14:textId="4EB9D61A" w:rsidR="00E97839" w:rsidRDefault="00E97839" w:rsidP="00CE2D1B">
      <w:pPr>
        <w:spacing w:after="0"/>
        <w:rPr>
          <w:rFonts w:ascii="Republika" w:hAnsi="Republika" w:cs="Arial"/>
        </w:rPr>
      </w:pPr>
    </w:p>
    <w:p w14:paraId="4A579111" w14:textId="39A16B8F" w:rsidR="00E97839" w:rsidRDefault="00E97839" w:rsidP="00CE2D1B">
      <w:pPr>
        <w:spacing w:after="0"/>
        <w:rPr>
          <w:rFonts w:ascii="Republika" w:hAnsi="Republika" w:cs="Arial"/>
        </w:rPr>
      </w:pPr>
    </w:p>
    <w:p w14:paraId="00A80FB7" w14:textId="30715A8F" w:rsidR="00E97839" w:rsidRDefault="00E97839" w:rsidP="00CE2D1B">
      <w:pPr>
        <w:spacing w:after="0"/>
        <w:rPr>
          <w:rFonts w:ascii="Republika" w:hAnsi="Republika" w:cs="Arial"/>
        </w:rPr>
      </w:pPr>
    </w:p>
    <w:p w14:paraId="07ABEE2E" w14:textId="31F85D1E" w:rsidR="00E97839" w:rsidRDefault="00E97839" w:rsidP="00CE2D1B">
      <w:pPr>
        <w:spacing w:after="0"/>
        <w:rPr>
          <w:rFonts w:ascii="Republika" w:hAnsi="Republika" w:cs="Arial"/>
        </w:rPr>
      </w:pPr>
    </w:p>
    <w:p w14:paraId="20191C6B" w14:textId="59A34E0B" w:rsidR="00E97839" w:rsidRDefault="00E97839" w:rsidP="00CE2D1B">
      <w:pPr>
        <w:spacing w:after="0"/>
        <w:rPr>
          <w:rFonts w:ascii="Republika" w:hAnsi="Republika" w:cs="Arial"/>
        </w:rPr>
      </w:pPr>
    </w:p>
    <w:p w14:paraId="2C6AB20B" w14:textId="77777777" w:rsidR="009173F8" w:rsidRDefault="009173F8" w:rsidP="00CE2D1B">
      <w:pPr>
        <w:spacing w:after="0"/>
        <w:rPr>
          <w:rFonts w:ascii="Republika" w:hAnsi="Republika" w:cs="Arial"/>
        </w:rPr>
      </w:pPr>
    </w:p>
    <w:p w14:paraId="251F0E9B" w14:textId="77777777" w:rsidR="009173F8" w:rsidRDefault="009173F8" w:rsidP="00CE2D1B">
      <w:pPr>
        <w:spacing w:after="0"/>
        <w:rPr>
          <w:rFonts w:ascii="Republika" w:hAnsi="Republika" w:cs="Arial"/>
        </w:rPr>
      </w:pPr>
    </w:p>
    <w:p w14:paraId="68F5E98A" w14:textId="1CD1FE1C" w:rsidR="00E97839" w:rsidRDefault="00E97839" w:rsidP="00CE2D1B">
      <w:pPr>
        <w:spacing w:after="0"/>
        <w:rPr>
          <w:rFonts w:ascii="Republika" w:hAnsi="Republika" w:cs="Arial"/>
        </w:rPr>
      </w:pPr>
    </w:p>
    <w:p w14:paraId="017EBDB7" w14:textId="77777777" w:rsidR="009173F8" w:rsidRDefault="009173F8" w:rsidP="009173F8">
      <w:pPr>
        <w:spacing w:after="0"/>
        <w:rPr>
          <w:rFonts w:ascii="Republika" w:hAnsi="Republika" w:cs="Arial"/>
        </w:rPr>
      </w:pPr>
    </w:p>
    <w:p w14:paraId="7640B6D2" w14:textId="77777777" w:rsidR="009173F8" w:rsidRPr="00190567" w:rsidRDefault="009173F8" w:rsidP="00BF7CAC">
      <w:pPr>
        <w:pStyle w:val="Naslov1"/>
        <w:numPr>
          <w:ilvl w:val="0"/>
          <w:numId w:val="2"/>
        </w:numPr>
        <w:ind w:left="851" w:hanging="851"/>
        <w:rPr>
          <w:rFonts w:ascii="Republika" w:hAnsi="Republika"/>
        </w:rPr>
      </w:pPr>
      <w:bookmarkStart w:id="43" w:name="_Toc102128223"/>
      <w:bookmarkStart w:id="44" w:name="_Toc154140047"/>
      <w:bookmarkStart w:id="45" w:name="_Toc187237943"/>
      <w:r w:rsidRPr="00190567">
        <w:rPr>
          <w:rFonts w:ascii="Republika" w:hAnsi="Republika"/>
        </w:rPr>
        <w:lastRenderedPageBreak/>
        <w:t>ORGAN UPRAVLJANJA</w:t>
      </w:r>
      <w:bookmarkEnd w:id="43"/>
      <w:bookmarkEnd w:id="44"/>
      <w:bookmarkEnd w:id="45"/>
    </w:p>
    <w:p w14:paraId="2BB28FFA" w14:textId="77777777" w:rsidR="009173F8" w:rsidRPr="00190567" w:rsidRDefault="009173F8" w:rsidP="009173F8">
      <w:pPr>
        <w:rPr>
          <w:rFonts w:ascii="Republika" w:hAnsi="Republika" w:cs="Arial"/>
          <w:sz w:val="20"/>
          <w:szCs w:val="20"/>
        </w:rPr>
      </w:pPr>
    </w:p>
    <w:p w14:paraId="7C4A283B" w14:textId="77777777" w:rsidR="009173F8" w:rsidRPr="00190567" w:rsidRDefault="009173F8" w:rsidP="00883439">
      <w:pPr>
        <w:pStyle w:val="Naslov2"/>
        <w:numPr>
          <w:ilvl w:val="1"/>
          <w:numId w:val="2"/>
        </w:numPr>
        <w:ind w:left="851" w:hanging="851"/>
      </w:pPr>
      <w:bookmarkStart w:id="46" w:name="_Toc154140048"/>
      <w:bookmarkStart w:id="47" w:name="_Toc187237944"/>
      <w:r w:rsidRPr="00190567">
        <w:t>STATUS ORGANA UPRAVLJANJA</w:t>
      </w:r>
      <w:bookmarkEnd w:id="46"/>
      <w:bookmarkEnd w:id="47"/>
    </w:p>
    <w:p w14:paraId="43F66B66" w14:textId="77777777" w:rsidR="009173F8" w:rsidRPr="007248A2" w:rsidRDefault="009173F8" w:rsidP="009173F8">
      <w:pPr>
        <w:spacing w:after="0" w:line="240" w:lineRule="auto"/>
        <w:rPr>
          <w:rFonts w:ascii="Republika" w:hAnsi="Republika" w:cs="Arial"/>
        </w:rPr>
      </w:pPr>
    </w:p>
    <w:p w14:paraId="5F830D95" w14:textId="77777777" w:rsidR="009173F8" w:rsidRDefault="009173F8" w:rsidP="009173F8">
      <w:pPr>
        <w:spacing w:after="0" w:line="276" w:lineRule="auto"/>
        <w:rPr>
          <w:rFonts w:ascii="Republika" w:hAnsi="Republika" w:cs="Arial"/>
        </w:rPr>
      </w:pPr>
      <w:r>
        <w:rPr>
          <w:rFonts w:ascii="Republika" w:hAnsi="Republika" w:cs="Arial"/>
        </w:rPr>
        <w:t>OU</w:t>
      </w:r>
      <w:r w:rsidRPr="007248A2">
        <w:rPr>
          <w:rFonts w:ascii="Republika" w:hAnsi="Republika" w:cs="Arial"/>
        </w:rPr>
        <w:t xml:space="preserve"> je ministrstvo</w:t>
      </w:r>
      <w:r>
        <w:rPr>
          <w:rFonts w:ascii="Republika" w:hAnsi="Republika" w:cs="Arial"/>
        </w:rPr>
        <w:t>,</w:t>
      </w:r>
      <w:r w:rsidRPr="007248A2">
        <w:rPr>
          <w:rFonts w:ascii="Republika" w:hAnsi="Republika" w:cs="Arial"/>
        </w:rPr>
        <w:t xml:space="preserve"> pristojno za kohezijo in regionalni razvoj. MKRR je nastalo januarja 2023 z novelo Zakona o vladi (ZVRS-J, Uradni list RS 163/22)</w:t>
      </w:r>
      <w:r>
        <w:rPr>
          <w:rFonts w:ascii="Republika" w:hAnsi="Republika" w:cs="Arial"/>
        </w:rPr>
        <w:t>,</w:t>
      </w:r>
      <w:r w:rsidRPr="007248A2">
        <w:rPr>
          <w:rFonts w:ascii="Republika" w:hAnsi="Republika" w:cs="Arial"/>
        </w:rPr>
        <w:t xml:space="preserve"> ko je Vlada RS takratno Službo Vlade Republike Slovenije za razvoj in evropsko kohezijsko politiko reorganizirala v ministrstvo. </w:t>
      </w:r>
      <w:r w:rsidRPr="008713ED">
        <w:rPr>
          <w:rFonts w:ascii="Republika" w:hAnsi="Republika"/>
        </w:rPr>
        <w:t xml:space="preserve">Skladno </w:t>
      </w:r>
      <w:r>
        <w:rPr>
          <w:rFonts w:ascii="Republika" w:hAnsi="Republika"/>
        </w:rPr>
        <w:t>z</w:t>
      </w:r>
      <w:r w:rsidRPr="008713ED">
        <w:rPr>
          <w:rFonts w:ascii="Republika" w:hAnsi="Republika"/>
        </w:rPr>
        <w:t xml:space="preserve"> </w:t>
      </w:r>
      <w:r>
        <w:rPr>
          <w:rFonts w:ascii="Republika" w:hAnsi="Republika"/>
        </w:rPr>
        <w:t>32.b</w:t>
      </w:r>
      <w:r w:rsidRPr="008713ED">
        <w:rPr>
          <w:rFonts w:ascii="Republika" w:hAnsi="Republika"/>
        </w:rPr>
        <w:t xml:space="preserve"> členom Zakona o državni upravi </w:t>
      </w:r>
      <w:r>
        <w:rPr>
          <w:rFonts w:ascii="Republika" w:hAnsi="Republika"/>
        </w:rPr>
        <w:t xml:space="preserve">MKRR </w:t>
      </w:r>
      <w:r w:rsidRPr="0043187D">
        <w:rPr>
          <w:rFonts w:ascii="Republika" w:hAnsi="Republika" w:cs="Arial"/>
        </w:rPr>
        <w:t>opravlja naloge na področjih evropske kohezijske politike, upravljanja skladov te politike in upravljanja drugih virov nepovratnih sredstev za zmanjšanje ekonomskih in socialnih razlik ter na področju regionalnega razvoja.</w:t>
      </w:r>
    </w:p>
    <w:p w14:paraId="41ACEBB0" w14:textId="77777777" w:rsidR="009173F8" w:rsidRPr="007248A2" w:rsidRDefault="009173F8" w:rsidP="009173F8">
      <w:pPr>
        <w:spacing w:after="0" w:line="276" w:lineRule="auto"/>
        <w:rPr>
          <w:rFonts w:ascii="Republika" w:hAnsi="Republika" w:cs="Arial"/>
        </w:rPr>
      </w:pPr>
    </w:p>
    <w:p w14:paraId="21DAA19F" w14:textId="77777777" w:rsidR="009173F8" w:rsidRDefault="009173F8" w:rsidP="009173F8">
      <w:pPr>
        <w:spacing w:line="276" w:lineRule="auto"/>
        <w:rPr>
          <w:rFonts w:ascii="Republika" w:hAnsi="Republika" w:cs="Arial"/>
        </w:rPr>
      </w:pPr>
      <w:r w:rsidRPr="007248A2">
        <w:rPr>
          <w:rFonts w:ascii="Republika" w:hAnsi="Republika" w:cs="Arial"/>
        </w:rPr>
        <w:t xml:space="preserve">MKRR je odgovorno za uresničevanje evropske kohezijske politike in za usklajenost strateških, programskih in izvedbenih dokumentov z Evropsko unijo, na podlagi katerih lahko Republika Slovenija prejema kohezijska sredstva iz evropskega proračuna. MKRR opravlja naloge organa upravljanja na nacionalnem nivoju za potrebe </w:t>
      </w:r>
      <w:r>
        <w:rPr>
          <w:rFonts w:ascii="Republika" w:hAnsi="Republika" w:cs="Arial"/>
        </w:rPr>
        <w:t>Skladov EU</w:t>
      </w:r>
      <w:r w:rsidRPr="007248A2">
        <w:rPr>
          <w:rFonts w:ascii="Republika" w:hAnsi="Republika" w:cs="Arial"/>
        </w:rPr>
        <w:t>, ki izhajajo iz veljavnega pravnega reda EU s področja kohezijske politike. Hkrati usklajuje in spremlja delovanje ministrstev ter drugih deležnikov, vključenih v izvajanje evropske kohezijske politike, ter o tem poroča vladi. Vladi in ministrstvom svetuje pri sprejemanju ukrepov in aktov, ki se nanašajo na izvajanje in spremljanje kohezijske politike. Zagotavlja tudi pogoje za vzpostavitev, vzdrževanje in delovanje informacijskega sistema za spremljanje</w:t>
      </w:r>
      <w:r>
        <w:rPr>
          <w:rFonts w:ascii="Republika" w:hAnsi="Republika" w:cs="Arial"/>
        </w:rPr>
        <w:t xml:space="preserve">, </w:t>
      </w:r>
      <w:r w:rsidRPr="007248A2">
        <w:rPr>
          <w:rFonts w:ascii="Republika" w:hAnsi="Republika" w:cs="Arial"/>
        </w:rPr>
        <w:t>vrednotenje</w:t>
      </w:r>
      <w:r>
        <w:rPr>
          <w:rFonts w:ascii="Republika" w:hAnsi="Republika" w:cs="Arial"/>
        </w:rPr>
        <w:t xml:space="preserve">, </w:t>
      </w:r>
      <w:r w:rsidRPr="00DE254F">
        <w:rPr>
          <w:rFonts w:ascii="Republika" w:hAnsi="Republika" w:cs="Arial"/>
        </w:rPr>
        <w:t>finančno upravljanje</w:t>
      </w:r>
      <w:r>
        <w:rPr>
          <w:rFonts w:ascii="Republika" w:hAnsi="Republika" w:cs="Arial"/>
        </w:rPr>
        <w:t xml:space="preserve"> in </w:t>
      </w:r>
      <w:r w:rsidRPr="00DE254F">
        <w:rPr>
          <w:rFonts w:ascii="Republika" w:hAnsi="Republika" w:cs="Arial"/>
        </w:rPr>
        <w:t xml:space="preserve">preverjanje </w:t>
      </w:r>
      <w:r w:rsidRPr="007248A2">
        <w:rPr>
          <w:rFonts w:ascii="Republika" w:hAnsi="Republika" w:cs="Arial"/>
        </w:rPr>
        <w:t xml:space="preserve">izvajanja kohezijske politike. Organizira izobraževanja s področja izvajanja kohezijske politike in obvešča javnost o uspešno izvedenih projektih s področja izvajanja kohezijske politike. </w:t>
      </w:r>
    </w:p>
    <w:p w14:paraId="5B770CB4" w14:textId="77777777" w:rsidR="009173F8" w:rsidRDefault="009173F8" w:rsidP="009173F8">
      <w:pPr>
        <w:rPr>
          <w:rFonts w:ascii="Republika" w:hAnsi="Republika" w:cs="Arial"/>
        </w:rPr>
      </w:pPr>
    </w:p>
    <w:p w14:paraId="012F3B39" w14:textId="77777777" w:rsidR="009173F8" w:rsidRPr="004730FE" w:rsidRDefault="009173F8" w:rsidP="00883439">
      <w:pPr>
        <w:pStyle w:val="Naslov2"/>
        <w:numPr>
          <w:ilvl w:val="1"/>
          <w:numId w:val="2"/>
        </w:numPr>
        <w:ind w:left="851" w:hanging="851"/>
      </w:pPr>
      <w:bookmarkStart w:id="48" w:name="_Toc154140049"/>
      <w:bookmarkStart w:id="49" w:name="_Toc187237945"/>
      <w:r w:rsidRPr="004730FE">
        <w:t>ORGANIZACIJSKA STRUKTURA ORGANA UPRAVLJANJA</w:t>
      </w:r>
      <w:bookmarkEnd w:id="48"/>
      <w:bookmarkEnd w:id="49"/>
    </w:p>
    <w:p w14:paraId="0BFFA76B" w14:textId="77777777" w:rsidR="009173F8" w:rsidRDefault="009173F8" w:rsidP="009173F8">
      <w:pPr>
        <w:spacing w:after="0"/>
        <w:rPr>
          <w:rFonts w:ascii="Republika" w:hAnsi="Republika" w:cs="Arial"/>
        </w:rPr>
      </w:pPr>
    </w:p>
    <w:p w14:paraId="69C65FB4" w14:textId="77777777" w:rsidR="009173F8" w:rsidRPr="007248A2" w:rsidRDefault="009173F8" w:rsidP="009173F8">
      <w:pPr>
        <w:spacing w:after="0" w:line="276" w:lineRule="auto"/>
        <w:rPr>
          <w:rFonts w:ascii="Republika" w:hAnsi="Republika" w:cs="Arial"/>
        </w:rPr>
      </w:pPr>
      <w:bookmarkStart w:id="50" w:name="_Hlk166588605"/>
      <w:r w:rsidRPr="007248A2">
        <w:rPr>
          <w:rFonts w:ascii="Republika" w:hAnsi="Republika" w:cs="Arial"/>
        </w:rPr>
        <w:t xml:space="preserve">Naloge </w:t>
      </w:r>
      <w:r>
        <w:rPr>
          <w:rFonts w:ascii="Republika" w:hAnsi="Republika" w:cs="Arial"/>
        </w:rPr>
        <w:t>OU</w:t>
      </w:r>
      <w:r w:rsidRPr="007248A2">
        <w:rPr>
          <w:rFonts w:ascii="Republika" w:hAnsi="Republika" w:cs="Arial"/>
        </w:rPr>
        <w:t xml:space="preserve"> opravljajo naslednje notranje organizacijske enote Ministrstva za kohezijo in regionalni razvoj:</w:t>
      </w:r>
    </w:p>
    <w:p w14:paraId="7A526BB2" w14:textId="77777777" w:rsidR="009173F8" w:rsidRDefault="009173F8" w:rsidP="009173F8">
      <w:pPr>
        <w:pStyle w:val="Odstavekseznama"/>
        <w:numPr>
          <w:ilvl w:val="0"/>
          <w:numId w:val="3"/>
        </w:numPr>
        <w:spacing w:after="0" w:line="276" w:lineRule="auto"/>
        <w:rPr>
          <w:rFonts w:ascii="Republika" w:hAnsi="Republika" w:cs="Arial"/>
        </w:rPr>
      </w:pPr>
      <w:r>
        <w:rPr>
          <w:rFonts w:ascii="Republika" w:hAnsi="Republika" w:cs="Arial"/>
        </w:rPr>
        <w:t>Direktorat za kohezijo</w:t>
      </w:r>
    </w:p>
    <w:p w14:paraId="46FA7204" w14:textId="77777777" w:rsidR="009173F8" w:rsidRPr="00E113DC" w:rsidRDefault="009173F8" w:rsidP="009173F8">
      <w:pPr>
        <w:spacing w:after="0" w:line="276" w:lineRule="auto"/>
        <w:ind w:left="1080"/>
        <w:rPr>
          <w:rFonts w:ascii="Republika" w:hAnsi="Republika" w:cs="Arial"/>
        </w:rPr>
      </w:pPr>
      <w:r w:rsidRPr="00E113DC">
        <w:rPr>
          <w:rFonts w:ascii="Republika" w:hAnsi="Republika" w:cs="Arial"/>
        </w:rPr>
        <w:t xml:space="preserve">Urad za kohezijsko politiko: </w:t>
      </w:r>
    </w:p>
    <w:p w14:paraId="10F4E217" w14:textId="77777777" w:rsidR="009173F8" w:rsidRPr="004B60DC" w:rsidRDefault="009173F8" w:rsidP="00DD2C1E">
      <w:pPr>
        <w:pStyle w:val="Odstavekseznama"/>
        <w:numPr>
          <w:ilvl w:val="0"/>
          <w:numId w:val="69"/>
        </w:numPr>
        <w:spacing w:after="0" w:line="276" w:lineRule="auto"/>
        <w:rPr>
          <w:rFonts w:ascii="Republika" w:hAnsi="Republika" w:cs="Arial"/>
        </w:rPr>
      </w:pPr>
      <w:r w:rsidRPr="004B60DC">
        <w:rPr>
          <w:rFonts w:ascii="Republika" w:hAnsi="Republika" w:cs="Arial"/>
        </w:rPr>
        <w:t xml:space="preserve">Sektor za upravljanje, </w:t>
      </w:r>
    </w:p>
    <w:p w14:paraId="1D924FA5" w14:textId="77777777" w:rsidR="009173F8" w:rsidRPr="004B60DC" w:rsidRDefault="009173F8" w:rsidP="00DD2C1E">
      <w:pPr>
        <w:pStyle w:val="Odstavekseznama"/>
        <w:numPr>
          <w:ilvl w:val="0"/>
          <w:numId w:val="69"/>
        </w:numPr>
        <w:spacing w:after="0" w:line="276" w:lineRule="auto"/>
        <w:rPr>
          <w:rFonts w:ascii="Republika" w:hAnsi="Republika" w:cs="Arial"/>
        </w:rPr>
      </w:pPr>
      <w:r w:rsidRPr="004B60DC">
        <w:rPr>
          <w:rFonts w:ascii="Republika" w:hAnsi="Republika" w:cs="Arial"/>
        </w:rPr>
        <w:t>Sektor za sklade,</w:t>
      </w:r>
    </w:p>
    <w:p w14:paraId="110624C4" w14:textId="77777777" w:rsidR="009173F8" w:rsidRPr="004B60DC" w:rsidRDefault="009173F8" w:rsidP="00DD2C1E">
      <w:pPr>
        <w:pStyle w:val="Odstavekseznama"/>
        <w:numPr>
          <w:ilvl w:val="0"/>
          <w:numId w:val="69"/>
        </w:numPr>
        <w:spacing w:after="0" w:line="276" w:lineRule="auto"/>
        <w:rPr>
          <w:rFonts w:ascii="Republika" w:hAnsi="Republika" w:cs="Arial"/>
        </w:rPr>
      </w:pPr>
      <w:r w:rsidRPr="004B60DC">
        <w:rPr>
          <w:rFonts w:ascii="Republika" w:hAnsi="Republika" w:cs="Arial"/>
        </w:rPr>
        <w:t>Sektor za koordinacijo pametne specializacij</w:t>
      </w:r>
      <w:r>
        <w:rPr>
          <w:rFonts w:ascii="Republika" w:hAnsi="Republika" w:cs="Arial"/>
        </w:rPr>
        <w:t>e,</w:t>
      </w:r>
    </w:p>
    <w:p w14:paraId="33BD330B" w14:textId="77777777" w:rsidR="009173F8" w:rsidRPr="004B60DC" w:rsidRDefault="009173F8" w:rsidP="00DD2C1E">
      <w:pPr>
        <w:pStyle w:val="Odstavekseznama"/>
        <w:numPr>
          <w:ilvl w:val="0"/>
          <w:numId w:val="69"/>
        </w:numPr>
        <w:spacing w:after="0" w:line="276" w:lineRule="auto"/>
        <w:rPr>
          <w:rFonts w:ascii="Republika" w:hAnsi="Republika" w:cs="Arial"/>
        </w:rPr>
      </w:pPr>
      <w:r w:rsidRPr="004B60DC">
        <w:rPr>
          <w:rFonts w:ascii="Republika" w:hAnsi="Republika" w:cs="Arial"/>
        </w:rPr>
        <w:t>Sektor za informacijsko podporo</w:t>
      </w:r>
      <w:r>
        <w:rPr>
          <w:rFonts w:ascii="Republika" w:hAnsi="Republika" w:cs="Arial"/>
        </w:rPr>
        <w:t>;</w:t>
      </w:r>
    </w:p>
    <w:p w14:paraId="7C5BFD8A" w14:textId="77777777" w:rsidR="009173F8" w:rsidRDefault="009173F8" w:rsidP="009173F8">
      <w:pPr>
        <w:pStyle w:val="Odstavekseznama"/>
        <w:numPr>
          <w:ilvl w:val="0"/>
          <w:numId w:val="3"/>
        </w:numPr>
        <w:spacing w:line="276" w:lineRule="auto"/>
        <w:rPr>
          <w:rFonts w:ascii="Republika" w:hAnsi="Republika" w:cs="Arial"/>
        </w:rPr>
      </w:pPr>
      <w:r>
        <w:rPr>
          <w:rFonts w:ascii="Republika" w:hAnsi="Republika" w:cs="Arial"/>
        </w:rPr>
        <w:t>Sektor za kontrolo in vrednotenje:</w:t>
      </w:r>
    </w:p>
    <w:p w14:paraId="701AA173" w14:textId="77777777" w:rsidR="009173F8" w:rsidRPr="004B60DC" w:rsidRDefault="009173F8" w:rsidP="00DD2C1E">
      <w:pPr>
        <w:pStyle w:val="Odstavekseznama"/>
        <w:numPr>
          <w:ilvl w:val="0"/>
          <w:numId w:val="70"/>
        </w:numPr>
        <w:spacing w:line="276" w:lineRule="auto"/>
        <w:rPr>
          <w:rFonts w:ascii="Republika" w:hAnsi="Republika" w:cs="Arial"/>
        </w:rPr>
      </w:pPr>
      <w:r w:rsidRPr="004B60DC">
        <w:rPr>
          <w:rFonts w:ascii="Republika" w:hAnsi="Republika" w:cs="Arial"/>
        </w:rPr>
        <w:t>Oddelek za kontrolo organa upravljanja,</w:t>
      </w:r>
    </w:p>
    <w:p w14:paraId="48B09E9B" w14:textId="77777777" w:rsidR="009173F8" w:rsidRPr="004B60DC" w:rsidRDefault="009173F8" w:rsidP="00DD2C1E">
      <w:pPr>
        <w:pStyle w:val="Odstavekseznama"/>
        <w:numPr>
          <w:ilvl w:val="0"/>
          <w:numId w:val="70"/>
        </w:numPr>
        <w:spacing w:line="276" w:lineRule="auto"/>
        <w:rPr>
          <w:rFonts w:ascii="Republika" w:hAnsi="Republika" w:cs="Arial"/>
        </w:rPr>
      </w:pPr>
      <w:r w:rsidRPr="004B60DC">
        <w:rPr>
          <w:rFonts w:ascii="Republika" w:hAnsi="Republika" w:cs="Arial"/>
        </w:rPr>
        <w:t>Oddelek za vrednotenje</w:t>
      </w:r>
      <w:r>
        <w:rPr>
          <w:rFonts w:ascii="Republika" w:hAnsi="Republika" w:cs="Arial"/>
        </w:rPr>
        <w:t>;</w:t>
      </w:r>
    </w:p>
    <w:p w14:paraId="3AC17474" w14:textId="77777777" w:rsidR="009173F8" w:rsidRDefault="009173F8" w:rsidP="009173F8">
      <w:pPr>
        <w:pStyle w:val="Odstavekseznama"/>
        <w:numPr>
          <w:ilvl w:val="0"/>
          <w:numId w:val="3"/>
        </w:numPr>
        <w:spacing w:line="276" w:lineRule="auto"/>
        <w:rPr>
          <w:rFonts w:ascii="Republika" w:hAnsi="Republika" w:cs="Arial"/>
        </w:rPr>
      </w:pPr>
      <w:r w:rsidRPr="004B60DC">
        <w:rPr>
          <w:rFonts w:ascii="Republika" w:hAnsi="Republika" w:cs="Arial"/>
        </w:rPr>
        <w:t>Sektor za komuniciranje</w:t>
      </w:r>
      <w:r>
        <w:rPr>
          <w:rFonts w:ascii="Republika" w:hAnsi="Republika" w:cs="Arial"/>
        </w:rPr>
        <w:t>;</w:t>
      </w:r>
    </w:p>
    <w:p w14:paraId="2A9D5F4F" w14:textId="77777777" w:rsidR="009173F8" w:rsidRPr="004B60DC" w:rsidRDefault="009173F8" w:rsidP="009173F8">
      <w:pPr>
        <w:pStyle w:val="Odstavekseznama"/>
        <w:numPr>
          <w:ilvl w:val="0"/>
          <w:numId w:val="3"/>
        </w:numPr>
        <w:spacing w:line="276" w:lineRule="auto"/>
        <w:rPr>
          <w:rFonts w:ascii="Republika" w:hAnsi="Republika" w:cs="Arial"/>
        </w:rPr>
      </w:pPr>
      <w:r>
        <w:rPr>
          <w:rFonts w:ascii="Republika" w:hAnsi="Republika" w:cs="Arial"/>
        </w:rPr>
        <w:t>Služba za pravne zadeve.</w:t>
      </w:r>
      <w:bookmarkEnd w:id="50"/>
    </w:p>
    <w:p w14:paraId="725E1304" w14:textId="77777777" w:rsidR="009173F8" w:rsidRDefault="009173F8" w:rsidP="009173F8">
      <w:pPr>
        <w:spacing w:after="0" w:line="276" w:lineRule="auto"/>
        <w:ind w:left="360"/>
        <w:rPr>
          <w:rFonts w:ascii="Republika" w:hAnsi="Republika" w:cs="Arial"/>
        </w:rPr>
      </w:pPr>
    </w:p>
    <w:p w14:paraId="1E0C7EEF" w14:textId="77777777" w:rsidR="009173F8" w:rsidRDefault="009173F8" w:rsidP="009173F8">
      <w:pPr>
        <w:spacing w:after="0" w:line="276" w:lineRule="auto"/>
        <w:ind w:left="360"/>
        <w:rPr>
          <w:rFonts w:ascii="Republika" w:hAnsi="Republika" w:cs="Arial"/>
        </w:rPr>
      </w:pPr>
    </w:p>
    <w:p w14:paraId="606E61AD" w14:textId="77777777" w:rsidR="009173F8" w:rsidRDefault="009173F8" w:rsidP="009173F8">
      <w:pPr>
        <w:spacing w:after="0" w:line="276" w:lineRule="auto"/>
        <w:ind w:left="360"/>
        <w:rPr>
          <w:rFonts w:ascii="Republika" w:hAnsi="Republika" w:cs="Arial"/>
        </w:rPr>
      </w:pPr>
    </w:p>
    <w:p w14:paraId="05A6154C" w14:textId="77777777" w:rsidR="009173F8" w:rsidRDefault="009173F8" w:rsidP="009173F8">
      <w:pPr>
        <w:spacing w:after="0" w:line="276" w:lineRule="auto"/>
        <w:ind w:left="360"/>
        <w:rPr>
          <w:rFonts w:ascii="Republika" w:hAnsi="Republika" w:cs="Arial"/>
        </w:rPr>
      </w:pPr>
    </w:p>
    <w:p w14:paraId="4F8BCA38" w14:textId="77777777" w:rsidR="009173F8" w:rsidRDefault="009173F8" w:rsidP="009173F8">
      <w:pPr>
        <w:spacing w:after="0" w:line="276" w:lineRule="auto"/>
        <w:ind w:left="360"/>
        <w:rPr>
          <w:rFonts w:ascii="Republika" w:hAnsi="Republika" w:cs="Arial"/>
        </w:rPr>
      </w:pPr>
    </w:p>
    <w:p w14:paraId="40D9965E" w14:textId="77777777" w:rsidR="009173F8" w:rsidRPr="00CC6A44" w:rsidRDefault="009173F8" w:rsidP="009173F8">
      <w:pPr>
        <w:spacing w:after="0" w:line="276" w:lineRule="auto"/>
        <w:ind w:left="360"/>
        <w:rPr>
          <w:rFonts w:ascii="Republika" w:hAnsi="Republika" w:cs="Arial"/>
        </w:rPr>
      </w:pPr>
    </w:p>
    <w:p w14:paraId="766A6DAF" w14:textId="77777777" w:rsidR="009173F8" w:rsidRDefault="009173F8" w:rsidP="009173F8">
      <w:pPr>
        <w:pStyle w:val="Odstavekseznama"/>
        <w:spacing w:after="0" w:line="276" w:lineRule="auto"/>
        <w:ind w:left="0"/>
        <w:rPr>
          <w:rFonts w:ascii="Republika" w:hAnsi="Republika" w:cs="Arial"/>
        </w:rPr>
      </w:pPr>
      <w:bookmarkStart w:id="51" w:name="_Hlk166588667"/>
      <w:r>
        <w:rPr>
          <w:rFonts w:ascii="Republika" w:hAnsi="Republika"/>
        </w:rPr>
        <w:lastRenderedPageBreak/>
        <w:t>V</w:t>
      </w:r>
      <w:r w:rsidRPr="00764936">
        <w:rPr>
          <w:rFonts w:ascii="Republika" w:hAnsi="Republika"/>
        </w:rPr>
        <w:t xml:space="preserve"> izvajanje nalog evropske kohezijske politike</w:t>
      </w:r>
      <w:r>
        <w:rPr>
          <w:rFonts w:ascii="Republika" w:hAnsi="Republika"/>
        </w:rPr>
        <w:t xml:space="preserve"> so posredno vključene tudi naslednje podporne službe</w:t>
      </w:r>
      <w:r w:rsidRPr="00764936">
        <w:rPr>
          <w:rFonts w:ascii="Republika" w:hAnsi="Republika"/>
        </w:rPr>
        <w:t>:</w:t>
      </w:r>
    </w:p>
    <w:p w14:paraId="6BFED519" w14:textId="77777777" w:rsidR="009173F8" w:rsidRDefault="009173F8" w:rsidP="009173F8">
      <w:pPr>
        <w:pStyle w:val="Odstavekseznama"/>
        <w:numPr>
          <w:ilvl w:val="0"/>
          <w:numId w:val="3"/>
        </w:numPr>
        <w:spacing w:after="0" w:line="276" w:lineRule="auto"/>
        <w:rPr>
          <w:rFonts w:ascii="Republika" w:hAnsi="Republika" w:cs="Arial"/>
        </w:rPr>
      </w:pPr>
      <w:r w:rsidRPr="00CC6A44">
        <w:rPr>
          <w:rFonts w:ascii="Republika" w:hAnsi="Republika" w:cs="Arial"/>
        </w:rPr>
        <w:t>Kabinet ministra;</w:t>
      </w:r>
    </w:p>
    <w:p w14:paraId="2A420A1B" w14:textId="77777777" w:rsidR="009173F8" w:rsidRDefault="009173F8" w:rsidP="009173F8">
      <w:pPr>
        <w:pStyle w:val="Odstavekseznama"/>
        <w:numPr>
          <w:ilvl w:val="0"/>
          <w:numId w:val="3"/>
        </w:numPr>
        <w:spacing w:after="0" w:line="276" w:lineRule="auto"/>
        <w:rPr>
          <w:rFonts w:ascii="Republika" w:hAnsi="Republika" w:cs="Arial"/>
        </w:rPr>
      </w:pPr>
      <w:r w:rsidRPr="00CC6A44">
        <w:rPr>
          <w:rFonts w:ascii="Republika" w:hAnsi="Republika" w:cs="Arial"/>
        </w:rPr>
        <w:t>Služba za notranjo revizijo;</w:t>
      </w:r>
    </w:p>
    <w:p w14:paraId="428A888C" w14:textId="77777777" w:rsidR="009173F8" w:rsidRPr="00CC6A44" w:rsidRDefault="009173F8" w:rsidP="009173F8">
      <w:pPr>
        <w:pStyle w:val="Odstavekseznama"/>
        <w:numPr>
          <w:ilvl w:val="0"/>
          <w:numId w:val="3"/>
        </w:numPr>
        <w:spacing w:after="0" w:line="276" w:lineRule="auto"/>
        <w:rPr>
          <w:rFonts w:ascii="Republika" w:hAnsi="Republika" w:cs="Arial"/>
        </w:rPr>
      </w:pPr>
      <w:r w:rsidRPr="00CC6A44">
        <w:rPr>
          <w:rFonts w:ascii="Republika" w:hAnsi="Republika" w:cs="Arial"/>
        </w:rPr>
        <w:t>Sekretariat:</w:t>
      </w:r>
    </w:p>
    <w:p w14:paraId="57A53B6C" w14:textId="77777777" w:rsidR="009173F8" w:rsidRDefault="009173F8" w:rsidP="009173F8">
      <w:pPr>
        <w:pStyle w:val="Odstavekseznama"/>
        <w:spacing w:after="0" w:line="276" w:lineRule="auto"/>
        <w:ind w:left="1416" w:hanging="282"/>
        <w:rPr>
          <w:rFonts w:ascii="Republika" w:hAnsi="Republika" w:cs="Arial"/>
        </w:rPr>
      </w:pPr>
      <w:r w:rsidRPr="004B60DC">
        <w:rPr>
          <w:rFonts w:ascii="Republika" w:hAnsi="Republika" w:cs="Arial"/>
        </w:rPr>
        <w:t>Služba za splošne zadeve</w:t>
      </w:r>
      <w:r>
        <w:rPr>
          <w:rFonts w:ascii="Republika" w:hAnsi="Republika" w:cs="Arial"/>
        </w:rPr>
        <w:t xml:space="preserve"> in glavna pisarna,</w:t>
      </w:r>
    </w:p>
    <w:p w14:paraId="78E592E5" w14:textId="77777777" w:rsidR="009173F8" w:rsidRPr="004B60DC" w:rsidRDefault="009173F8" w:rsidP="009173F8">
      <w:pPr>
        <w:pStyle w:val="Odstavekseznama"/>
        <w:spacing w:after="0" w:line="276" w:lineRule="auto"/>
        <w:ind w:left="1416" w:hanging="282"/>
        <w:rPr>
          <w:rFonts w:ascii="Republika" w:hAnsi="Republika" w:cs="Arial"/>
        </w:rPr>
      </w:pPr>
      <w:r>
        <w:rPr>
          <w:rFonts w:ascii="Republika" w:hAnsi="Republika" w:cs="Arial"/>
        </w:rPr>
        <w:t>Služba za kadrovske zadeve,</w:t>
      </w:r>
    </w:p>
    <w:p w14:paraId="1A415447" w14:textId="77777777" w:rsidR="009173F8" w:rsidRDefault="009173F8" w:rsidP="009173F8">
      <w:pPr>
        <w:pStyle w:val="Odstavekseznama"/>
        <w:spacing w:after="0" w:line="276" w:lineRule="auto"/>
        <w:ind w:left="1416" w:hanging="282"/>
        <w:rPr>
          <w:rFonts w:ascii="Republika" w:hAnsi="Republika" w:cs="Arial"/>
        </w:rPr>
      </w:pPr>
      <w:r w:rsidRPr="004B60DC">
        <w:rPr>
          <w:rFonts w:ascii="Republika" w:hAnsi="Republika" w:cs="Arial"/>
        </w:rPr>
        <w:t>Služba za finančne zadeve</w:t>
      </w:r>
      <w:r>
        <w:rPr>
          <w:rFonts w:ascii="Republika" w:hAnsi="Republika" w:cs="Arial"/>
        </w:rPr>
        <w:t>,</w:t>
      </w:r>
    </w:p>
    <w:p w14:paraId="574AEFA6" w14:textId="77777777" w:rsidR="009173F8" w:rsidRPr="00A44FF1" w:rsidRDefault="009173F8" w:rsidP="009173F8">
      <w:pPr>
        <w:pStyle w:val="Odstavekseznama"/>
        <w:spacing w:after="0" w:line="276" w:lineRule="auto"/>
        <w:ind w:left="1416" w:hanging="282"/>
        <w:rPr>
          <w:rFonts w:ascii="Republika" w:hAnsi="Republika" w:cs="Arial"/>
        </w:rPr>
      </w:pPr>
      <w:r>
        <w:rPr>
          <w:rFonts w:ascii="Republika" w:hAnsi="Republika" w:cs="Arial"/>
        </w:rPr>
        <w:t>Oddelek za javna naročila.</w:t>
      </w:r>
      <w:bookmarkEnd w:id="51"/>
    </w:p>
    <w:p w14:paraId="70D8948F" w14:textId="77777777" w:rsidR="009173F8" w:rsidRDefault="009173F8" w:rsidP="009173F8">
      <w:pPr>
        <w:pStyle w:val="Odstavekseznama"/>
        <w:spacing w:line="276" w:lineRule="auto"/>
        <w:ind w:left="1068"/>
        <w:rPr>
          <w:rFonts w:ascii="Republika" w:hAnsi="Republika" w:cs="Arial"/>
        </w:rPr>
      </w:pPr>
    </w:p>
    <w:p w14:paraId="3FC8294F" w14:textId="77777777" w:rsidR="009173F8" w:rsidRDefault="009173F8" w:rsidP="009173F8">
      <w:pPr>
        <w:spacing w:line="276" w:lineRule="auto"/>
        <w:rPr>
          <w:rFonts w:ascii="Republika" w:hAnsi="Republika" w:cs="Arial"/>
        </w:rPr>
      </w:pPr>
      <w:r>
        <w:rPr>
          <w:rFonts w:ascii="Republika" w:hAnsi="Republika" w:cs="Arial"/>
        </w:rPr>
        <w:t xml:space="preserve">Ločenost funkcij med MKRR v vlogi OU in MKRR v vlogi PT </w:t>
      </w:r>
      <w:r w:rsidRPr="007248A2">
        <w:rPr>
          <w:rFonts w:ascii="Republika" w:hAnsi="Republika" w:cs="Arial"/>
        </w:rPr>
        <w:t xml:space="preserve">je razvidna </w:t>
      </w:r>
      <w:r>
        <w:rPr>
          <w:rFonts w:ascii="Republika" w:hAnsi="Republika" w:cs="Arial"/>
        </w:rPr>
        <w:t>v nadaljevanju</w:t>
      </w:r>
      <w:r w:rsidRPr="007248A2">
        <w:rPr>
          <w:rFonts w:ascii="Republika" w:hAnsi="Republika" w:cs="Arial"/>
        </w:rPr>
        <w:t>.</w:t>
      </w:r>
    </w:p>
    <w:p w14:paraId="7CE5A32C" w14:textId="77777777" w:rsidR="009173F8" w:rsidRPr="00307846" w:rsidRDefault="009173F8" w:rsidP="009173F8">
      <w:pPr>
        <w:spacing w:line="276" w:lineRule="auto"/>
        <w:rPr>
          <w:rFonts w:ascii="Republika" w:hAnsi="Republika" w:cs="Arial"/>
        </w:rPr>
      </w:pPr>
      <w:r w:rsidRPr="00307846">
        <w:rPr>
          <w:rFonts w:ascii="Republika" w:hAnsi="Republika" w:cs="Arial"/>
        </w:rPr>
        <w:t xml:space="preserve">Organizacijska shema </w:t>
      </w:r>
      <w:r>
        <w:rPr>
          <w:rFonts w:ascii="Republika" w:hAnsi="Republika" w:cs="Arial"/>
        </w:rPr>
        <w:t>organa upravljanja v okviru MKRR</w:t>
      </w:r>
      <w:r w:rsidRPr="00307846">
        <w:rPr>
          <w:rFonts w:ascii="Republika" w:hAnsi="Republika" w:cs="Arial"/>
        </w:rPr>
        <w:t xml:space="preserve"> je prikazana </w:t>
      </w:r>
      <w:r w:rsidRPr="00E416C6">
        <w:rPr>
          <w:rFonts w:ascii="Republika" w:hAnsi="Republika" w:cs="Arial"/>
        </w:rPr>
        <w:t>na Sliki 2.</w:t>
      </w:r>
      <w:r w:rsidRPr="00307846">
        <w:rPr>
          <w:rFonts w:ascii="Republika" w:hAnsi="Republika" w:cs="Arial"/>
        </w:rPr>
        <w:t xml:space="preserve"> </w:t>
      </w:r>
    </w:p>
    <w:p w14:paraId="10B1C945" w14:textId="77777777" w:rsidR="009173F8" w:rsidRDefault="009173F8" w:rsidP="009173F8">
      <w:pPr>
        <w:pStyle w:val="Napis"/>
        <w:spacing w:line="276" w:lineRule="auto"/>
        <w:rPr>
          <w:rFonts w:cs="Arial"/>
          <w:szCs w:val="20"/>
        </w:rPr>
      </w:pPr>
      <w:bookmarkStart w:id="52" w:name="_Toc139005334"/>
      <w:bookmarkStart w:id="53" w:name="_Toc139011590"/>
    </w:p>
    <w:p w14:paraId="0F832054" w14:textId="77777777" w:rsidR="009173F8" w:rsidRDefault="009173F8" w:rsidP="009173F8">
      <w:pPr>
        <w:pStyle w:val="Napis"/>
        <w:rPr>
          <w:rFonts w:cs="Arial"/>
          <w:szCs w:val="20"/>
        </w:rPr>
      </w:pPr>
    </w:p>
    <w:p w14:paraId="347BFC33" w14:textId="77777777" w:rsidR="009173F8" w:rsidRDefault="009173F8" w:rsidP="009173F8">
      <w:pPr>
        <w:pStyle w:val="Napis"/>
        <w:rPr>
          <w:rFonts w:cs="Arial"/>
          <w:szCs w:val="20"/>
        </w:rPr>
      </w:pPr>
    </w:p>
    <w:p w14:paraId="13870786" w14:textId="77777777" w:rsidR="009173F8" w:rsidRDefault="009173F8" w:rsidP="009173F8">
      <w:pPr>
        <w:pStyle w:val="Napis"/>
        <w:rPr>
          <w:rFonts w:cs="Arial"/>
          <w:szCs w:val="20"/>
        </w:rPr>
      </w:pPr>
    </w:p>
    <w:p w14:paraId="3E384EBC" w14:textId="77777777" w:rsidR="009173F8" w:rsidRDefault="009173F8" w:rsidP="009173F8">
      <w:pPr>
        <w:pStyle w:val="Napis"/>
        <w:rPr>
          <w:rFonts w:cs="Arial"/>
          <w:szCs w:val="20"/>
        </w:rPr>
      </w:pPr>
    </w:p>
    <w:p w14:paraId="11315ED6" w14:textId="77777777" w:rsidR="009173F8" w:rsidRDefault="009173F8" w:rsidP="009173F8"/>
    <w:p w14:paraId="2E0FF7BB" w14:textId="77777777" w:rsidR="009173F8" w:rsidRDefault="009173F8" w:rsidP="009173F8"/>
    <w:p w14:paraId="359F9F6B" w14:textId="77777777" w:rsidR="009173F8" w:rsidRDefault="009173F8" w:rsidP="009173F8"/>
    <w:p w14:paraId="47B3A795" w14:textId="77777777" w:rsidR="009173F8" w:rsidRDefault="009173F8" w:rsidP="009173F8"/>
    <w:p w14:paraId="5230E58E" w14:textId="77777777" w:rsidR="009173F8" w:rsidRDefault="009173F8" w:rsidP="009173F8"/>
    <w:p w14:paraId="38E35E0A" w14:textId="77777777" w:rsidR="009173F8" w:rsidRDefault="009173F8" w:rsidP="009173F8"/>
    <w:p w14:paraId="059B7D3A" w14:textId="77777777" w:rsidR="009173F8" w:rsidRDefault="009173F8" w:rsidP="009173F8"/>
    <w:p w14:paraId="391FDA82" w14:textId="77777777" w:rsidR="009173F8" w:rsidRDefault="009173F8" w:rsidP="009173F8"/>
    <w:p w14:paraId="160E8F29" w14:textId="77777777" w:rsidR="009173F8" w:rsidRDefault="009173F8" w:rsidP="009173F8"/>
    <w:p w14:paraId="4796DAE1" w14:textId="77777777" w:rsidR="009173F8" w:rsidRDefault="009173F8" w:rsidP="009173F8"/>
    <w:p w14:paraId="0157D26B" w14:textId="77777777" w:rsidR="009173F8" w:rsidRDefault="009173F8" w:rsidP="009173F8"/>
    <w:p w14:paraId="212FFCD5" w14:textId="77777777" w:rsidR="009173F8" w:rsidRDefault="009173F8" w:rsidP="009173F8"/>
    <w:p w14:paraId="4903466E" w14:textId="77777777" w:rsidR="009173F8" w:rsidRDefault="009173F8" w:rsidP="009173F8"/>
    <w:p w14:paraId="1DB1C124" w14:textId="77777777" w:rsidR="009173F8" w:rsidRDefault="009173F8" w:rsidP="009173F8"/>
    <w:p w14:paraId="474B55B3" w14:textId="77777777" w:rsidR="009173F8" w:rsidRDefault="009173F8" w:rsidP="009173F8"/>
    <w:p w14:paraId="302382C7" w14:textId="77777777" w:rsidR="009173F8" w:rsidRDefault="009173F8" w:rsidP="009173F8"/>
    <w:p w14:paraId="5D5CE276" w14:textId="77777777" w:rsidR="009173F8" w:rsidRDefault="009173F8" w:rsidP="009173F8"/>
    <w:p w14:paraId="7B9012EC" w14:textId="4BF51C0E" w:rsidR="009173F8" w:rsidRPr="00BD044E" w:rsidRDefault="009173F8" w:rsidP="009173F8">
      <w:pPr>
        <w:pStyle w:val="Napis"/>
      </w:pPr>
      <w:bookmarkStart w:id="54" w:name="_Toc187222568"/>
      <w:bookmarkEnd w:id="52"/>
      <w:bookmarkEnd w:id="53"/>
      <w:r>
        <w:lastRenderedPageBreak/>
        <w:t xml:space="preserve">Slika </w:t>
      </w:r>
      <w:r>
        <w:fldChar w:fldCharType="begin"/>
      </w:r>
      <w:r>
        <w:instrText xml:space="preserve"> SEQ Slika \* ARABIC </w:instrText>
      </w:r>
      <w:r>
        <w:fldChar w:fldCharType="separate"/>
      </w:r>
      <w:r w:rsidR="00F61B3F">
        <w:rPr>
          <w:noProof/>
        </w:rPr>
        <w:t>2</w:t>
      </w:r>
      <w:r>
        <w:rPr>
          <w:noProof/>
        </w:rPr>
        <w:fldChar w:fldCharType="end"/>
      </w:r>
      <w:r w:rsidRPr="0066637F">
        <w:rPr>
          <w:rFonts w:cs="Arial"/>
          <w:szCs w:val="20"/>
        </w:rPr>
        <w:t>: Organigram organa upravljanja</w:t>
      </w:r>
      <w:bookmarkEnd w:id="54"/>
      <w:r w:rsidRPr="00190567">
        <w:rPr>
          <w:rFonts w:cs="Arial"/>
          <w:szCs w:val="20"/>
        </w:rPr>
        <w:t xml:space="preserve"> </w:t>
      </w:r>
    </w:p>
    <w:p w14:paraId="7A3AA572" w14:textId="6B57B0BF" w:rsidR="009173F8" w:rsidRPr="009173F8" w:rsidRDefault="009173F8" w:rsidP="009173F8">
      <w:pPr>
        <w:spacing w:after="0" w:line="240" w:lineRule="auto"/>
        <w:jc w:val="left"/>
        <w:rPr>
          <w:rFonts w:ascii="Times New Roman" w:eastAsia="Times New Roman" w:hAnsi="Times New Roman" w:cs="Times New Roman"/>
          <w:sz w:val="24"/>
          <w:szCs w:val="24"/>
          <w:lang w:eastAsia="sl-SI"/>
        </w:rPr>
      </w:pPr>
      <w:r w:rsidRPr="0066637F">
        <w:rPr>
          <w:rFonts w:ascii="Times New Roman" w:eastAsia="Times New Roman" w:hAnsi="Times New Roman" w:cs="Times New Roman"/>
          <w:noProof/>
          <w:sz w:val="24"/>
          <w:szCs w:val="24"/>
          <w:lang w:eastAsia="sl-SI"/>
        </w:rPr>
        <w:drawing>
          <wp:inline distT="0" distB="0" distL="0" distR="0" wp14:anchorId="6881D19A" wp14:editId="37D75646">
            <wp:extent cx="6336677" cy="8315325"/>
            <wp:effectExtent l="0" t="0" r="6985" b="0"/>
            <wp:docPr id="4614066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l="22168" t="897" r="22754" b="2735"/>
                    <a:stretch/>
                  </pic:blipFill>
                  <pic:spPr bwMode="auto">
                    <a:xfrm>
                      <a:off x="0" y="0"/>
                      <a:ext cx="6344147" cy="8325128"/>
                    </a:xfrm>
                    <a:prstGeom prst="rect">
                      <a:avLst/>
                    </a:prstGeom>
                    <a:noFill/>
                    <a:ln>
                      <a:noFill/>
                    </a:ln>
                    <a:extLst>
                      <a:ext uri="{53640926-AAD7-44D8-BBD7-CCE9431645EC}">
                        <a14:shadowObscured xmlns:a14="http://schemas.microsoft.com/office/drawing/2010/main"/>
                      </a:ext>
                    </a:extLst>
                  </pic:spPr>
                </pic:pic>
              </a:graphicData>
            </a:graphic>
          </wp:inline>
        </w:drawing>
      </w:r>
      <w:bookmarkStart w:id="55" w:name="_Hlk166588505"/>
      <w:r w:rsidRPr="002A0286">
        <w:rPr>
          <w:rFonts w:ascii="Republika" w:hAnsi="Republika" w:cs="Arial"/>
          <w:sz w:val="18"/>
          <w:szCs w:val="18"/>
        </w:rPr>
        <w:t>Legenda:</w:t>
      </w:r>
    </w:p>
    <w:p w14:paraId="36EA0BF0" w14:textId="2CA9021B" w:rsidR="009173F8" w:rsidRPr="002A0286" w:rsidRDefault="009173F8" w:rsidP="009173F8">
      <w:pPr>
        <w:spacing w:after="0"/>
        <w:jc w:val="left"/>
        <w:rPr>
          <w:rFonts w:ascii="Republika" w:hAnsi="Republika" w:cs="Arial"/>
          <w:sz w:val="18"/>
          <w:szCs w:val="18"/>
        </w:rPr>
      </w:pPr>
      <w:r>
        <w:rPr>
          <w:rFonts w:ascii="Times New Roman" w:eastAsia="Times New Roman" w:hAnsi="Times New Roman" w:cs="Times New Roman"/>
          <w:noProof/>
          <w:sz w:val="24"/>
          <w:szCs w:val="24"/>
          <w:lang w:eastAsia="sl-SI"/>
        </w:rPr>
        <mc:AlternateContent>
          <mc:Choice Requires="wps">
            <w:drawing>
              <wp:anchor distT="0" distB="0" distL="114300" distR="114300" simplePos="0" relativeHeight="252036096" behindDoc="0" locked="0" layoutInCell="1" allowOverlap="1" wp14:anchorId="3C7D444A" wp14:editId="26CC3FA8">
                <wp:simplePos x="0" y="0"/>
                <wp:positionH relativeFrom="column">
                  <wp:posOffset>85725</wp:posOffset>
                </wp:positionH>
                <wp:positionV relativeFrom="paragraph">
                  <wp:posOffset>8890</wp:posOffset>
                </wp:positionV>
                <wp:extent cx="238125" cy="133350"/>
                <wp:effectExtent l="0" t="0" r="9525" b="0"/>
                <wp:wrapNone/>
                <wp:docPr id="1240546456" name="Pravokotnik 1"/>
                <wp:cNvGraphicFramePr/>
                <a:graphic xmlns:a="http://schemas.openxmlformats.org/drawingml/2006/main">
                  <a:graphicData uri="http://schemas.microsoft.com/office/word/2010/wordprocessingShape">
                    <wps:wsp>
                      <wps:cNvSpPr/>
                      <wps:spPr>
                        <a:xfrm>
                          <a:off x="0" y="0"/>
                          <a:ext cx="238125" cy="133350"/>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87B8D2" id="Pravokotnik 1" o:spid="_x0000_s1026" style="position:absolute;margin-left:6.75pt;margin-top:.7pt;width:18.75pt;height:10.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" fillcolor="#2e74b5 [2404]" stroked="f" strokeweight="1pt"/>
            </w:pict>
          </mc:Fallback>
        </mc:AlternateContent>
      </w:r>
      <w:r w:rsidRPr="002A0286">
        <w:rPr>
          <w:rFonts w:ascii="Republika" w:hAnsi="Republika" w:cs="Arial"/>
          <w:sz w:val="18"/>
          <w:szCs w:val="18"/>
        </w:rPr>
        <w:t>-           modro označene NOE nastopajo v vlogi OU</w:t>
      </w:r>
    </w:p>
    <w:bookmarkEnd w:id="55"/>
    <w:p w14:paraId="55E582E8" w14:textId="6916411F" w:rsidR="009173F8" w:rsidRDefault="009173F8" w:rsidP="009173F8">
      <w:pPr>
        <w:rPr>
          <w:rFonts w:ascii="Republika" w:hAnsi="Republika" w:cs="Arial"/>
        </w:rPr>
      </w:pPr>
      <w:r w:rsidRPr="002E333D">
        <w:rPr>
          <w:rFonts w:ascii="Republika" w:hAnsi="Republika" w:cs="Arial"/>
        </w:rPr>
        <w:lastRenderedPageBreak/>
        <w:t xml:space="preserve">Na </w:t>
      </w:r>
      <w:r w:rsidRPr="00211FE2">
        <w:rPr>
          <w:rFonts w:ascii="Republika" w:hAnsi="Republika" w:cs="Arial"/>
        </w:rPr>
        <w:t>dan 3</w:t>
      </w:r>
      <w:r w:rsidRPr="00211FE2">
        <w:rPr>
          <w:rFonts w:ascii="Republika" w:hAnsi="Republika" w:cs="Arial"/>
          <w:iCs/>
        </w:rPr>
        <w:t>1</w:t>
      </w:r>
      <w:r w:rsidRPr="00211FE2">
        <w:rPr>
          <w:rFonts w:ascii="Republika" w:hAnsi="Republika" w:cs="Arial"/>
        </w:rPr>
        <w:t xml:space="preserve">. </w:t>
      </w:r>
      <w:r w:rsidRPr="00211FE2">
        <w:rPr>
          <w:rFonts w:ascii="Republika" w:hAnsi="Republika" w:cs="Arial"/>
          <w:iCs/>
        </w:rPr>
        <w:t>10</w:t>
      </w:r>
      <w:r w:rsidRPr="00211FE2">
        <w:rPr>
          <w:rFonts w:ascii="Republika" w:hAnsi="Republika" w:cs="Arial"/>
        </w:rPr>
        <w:t>. 202</w:t>
      </w:r>
      <w:r>
        <w:rPr>
          <w:rFonts w:ascii="Republika" w:hAnsi="Republika" w:cs="Arial"/>
        </w:rPr>
        <w:t>4</w:t>
      </w:r>
      <w:r w:rsidRPr="00211FE2">
        <w:rPr>
          <w:rFonts w:ascii="Republika" w:hAnsi="Republika" w:cs="Arial"/>
        </w:rPr>
        <w:t xml:space="preserve"> </w:t>
      </w:r>
      <w:r w:rsidR="00BF7CAC">
        <w:rPr>
          <w:rFonts w:ascii="Republika" w:hAnsi="Republika" w:cs="Arial"/>
        </w:rPr>
        <w:t>opravlja naloge OU</w:t>
      </w:r>
      <w:r w:rsidRPr="002E333D">
        <w:rPr>
          <w:rFonts w:ascii="Republika" w:hAnsi="Republika" w:cs="Arial"/>
        </w:rPr>
        <w:t xml:space="preserve"> </w:t>
      </w:r>
      <w:r w:rsidR="00BF7CAC">
        <w:rPr>
          <w:rFonts w:ascii="Republika" w:hAnsi="Republika" w:cs="Arial"/>
        </w:rPr>
        <w:t xml:space="preserve">78 </w:t>
      </w:r>
      <w:r w:rsidRPr="00DC7D17">
        <w:rPr>
          <w:rFonts w:ascii="Republika" w:hAnsi="Republika" w:cs="Arial"/>
        </w:rPr>
        <w:t>zaposlenih</w:t>
      </w:r>
      <w:r w:rsidRPr="008B0C36">
        <w:rPr>
          <w:rFonts w:ascii="Republika" w:hAnsi="Republika" w:cs="Arial"/>
        </w:rPr>
        <w:t>. Za zagotavljanje strokovnega izvajanja nalog evropske kohezijske politike, se lahko š</w:t>
      </w:r>
      <w:r w:rsidRPr="008B0C36">
        <w:rPr>
          <w:rFonts w:ascii="Republika" w:hAnsi="Republika"/>
        </w:rPr>
        <w:t>tevilo delovnih mest po NOE spreminja v skladu s potrebami.</w:t>
      </w:r>
    </w:p>
    <w:p w14:paraId="60DBDEDD" w14:textId="77777777" w:rsidR="009173F8" w:rsidRPr="002E333D" w:rsidRDefault="009173F8" w:rsidP="009173F8">
      <w:pPr>
        <w:rPr>
          <w:rFonts w:ascii="Republika" w:hAnsi="Republika" w:cs="Arial"/>
        </w:rPr>
      </w:pPr>
      <w:r w:rsidRPr="00587565">
        <w:rPr>
          <w:rFonts w:ascii="Republika" w:hAnsi="Republika" w:cs="Arial"/>
        </w:rPr>
        <w:t xml:space="preserve">Naloge notranje organizacijskih enot </w:t>
      </w:r>
      <w:r>
        <w:rPr>
          <w:rFonts w:ascii="Republika" w:hAnsi="Republika" w:cs="Arial"/>
        </w:rPr>
        <w:t>MKRR</w:t>
      </w:r>
      <w:r w:rsidRPr="00587565">
        <w:rPr>
          <w:rFonts w:ascii="Republika" w:hAnsi="Republika" w:cs="Arial"/>
        </w:rPr>
        <w:t xml:space="preserve"> za potrebe izvajanja evropske kohezijske politike v programskem obdobju </w:t>
      </w:r>
      <w:r>
        <w:rPr>
          <w:rFonts w:ascii="Republika" w:hAnsi="Republika" w:cs="Arial"/>
        </w:rPr>
        <w:t>2021−2027</w:t>
      </w:r>
      <w:r w:rsidRPr="00587565">
        <w:rPr>
          <w:rFonts w:ascii="Republika" w:hAnsi="Republika" w:cs="Arial"/>
        </w:rPr>
        <w:t xml:space="preserve"> za cilj »naložbe za rast in delovna mesta« na dan 31. 10. 202</w:t>
      </w:r>
      <w:r>
        <w:rPr>
          <w:rFonts w:ascii="Republika" w:hAnsi="Republika" w:cs="Arial"/>
        </w:rPr>
        <w:t>4</w:t>
      </w:r>
      <w:r w:rsidRPr="00587565">
        <w:rPr>
          <w:rFonts w:ascii="Republika" w:hAnsi="Republika" w:cs="Arial"/>
        </w:rPr>
        <w:t xml:space="preserve"> so</w:t>
      </w:r>
      <w:r>
        <w:rPr>
          <w:rFonts w:ascii="Republika" w:hAnsi="Republika" w:cs="Arial"/>
        </w:rPr>
        <w:t xml:space="preserve"> </w:t>
      </w:r>
      <w:r w:rsidRPr="00587565">
        <w:rPr>
          <w:rFonts w:ascii="Republika" w:hAnsi="Republika" w:cs="Arial"/>
        </w:rPr>
        <w:t xml:space="preserve">podrobneje </w:t>
      </w:r>
      <w:r w:rsidRPr="005D275B">
        <w:rPr>
          <w:rFonts w:ascii="Republika" w:hAnsi="Republika" w:cs="Arial"/>
        </w:rPr>
        <w:t xml:space="preserve">opisane </w:t>
      </w:r>
      <w:r w:rsidRPr="00211FE2">
        <w:rPr>
          <w:rFonts w:ascii="Republika" w:hAnsi="Republika" w:cs="Arial"/>
        </w:rPr>
        <w:t>v Prilogi 2, ki je pripravljena</w:t>
      </w:r>
      <w:r>
        <w:rPr>
          <w:rFonts w:ascii="Republika" w:hAnsi="Republika" w:cs="Arial"/>
        </w:rPr>
        <w:t xml:space="preserve"> na podlagi</w:t>
      </w:r>
      <w:r w:rsidRPr="005D275B">
        <w:rPr>
          <w:rFonts w:ascii="Republika" w:hAnsi="Republika" w:cs="Arial"/>
        </w:rPr>
        <w:t xml:space="preserve"> Akta o notranji organizaciji in sistemizaciji delovnih mest v MKRR</w:t>
      </w:r>
      <w:r w:rsidRPr="005D275B">
        <w:rPr>
          <w:rStyle w:val="Sprotnaopomba-sklic"/>
          <w:rFonts w:ascii="Republika" w:hAnsi="Republika" w:cs="Arial"/>
        </w:rPr>
        <w:footnoteReference w:id="4"/>
      </w:r>
      <w:r>
        <w:rPr>
          <w:rFonts w:ascii="Republika" w:hAnsi="Republika" w:cs="Arial"/>
        </w:rPr>
        <w:t>. V</w:t>
      </w:r>
      <w:r w:rsidRPr="005D275B">
        <w:rPr>
          <w:rFonts w:ascii="Republika" w:hAnsi="Republika" w:cs="Arial"/>
        </w:rPr>
        <w:t xml:space="preserve"> Aktu o notranji organizaciji in</w:t>
      </w:r>
      <w:r w:rsidRPr="00587565">
        <w:rPr>
          <w:rFonts w:ascii="Republika" w:hAnsi="Republika" w:cs="Arial"/>
        </w:rPr>
        <w:t xml:space="preserve"> sistemizaciji delovnih mest </w:t>
      </w:r>
      <w:r>
        <w:rPr>
          <w:rFonts w:ascii="Republika" w:hAnsi="Republika" w:cs="Arial"/>
        </w:rPr>
        <w:t>na</w:t>
      </w:r>
      <w:r w:rsidRPr="00587565">
        <w:rPr>
          <w:rFonts w:ascii="Republika" w:hAnsi="Republika" w:cs="Arial"/>
        </w:rPr>
        <w:t xml:space="preserve"> </w:t>
      </w:r>
      <w:r>
        <w:rPr>
          <w:rFonts w:ascii="Republika" w:hAnsi="Republika" w:cs="Arial"/>
        </w:rPr>
        <w:t>MKRR</w:t>
      </w:r>
      <w:r w:rsidRPr="00587565">
        <w:rPr>
          <w:rFonts w:ascii="Republika" w:hAnsi="Republika" w:cs="Arial"/>
        </w:rPr>
        <w:t xml:space="preserve"> in katalogu delovnih mest</w:t>
      </w:r>
      <w:r>
        <w:rPr>
          <w:rFonts w:ascii="Republika" w:hAnsi="Republika" w:cs="Arial"/>
        </w:rPr>
        <w:t xml:space="preserve"> so opredeljena tudi delovna mesta in p</w:t>
      </w:r>
      <w:r w:rsidRPr="005D275B">
        <w:rPr>
          <w:rFonts w:ascii="Republika" w:hAnsi="Republika" w:cs="Arial"/>
        </w:rPr>
        <w:t xml:space="preserve">ostopki, ki zagotavljajo, da je na vseh ravneh dovolj </w:t>
      </w:r>
      <w:r>
        <w:rPr>
          <w:rFonts w:ascii="Republika" w:hAnsi="Republika" w:cs="Arial"/>
        </w:rPr>
        <w:t>ustrezno usposobljenega</w:t>
      </w:r>
      <w:r w:rsidRPr="005D275B">
        <w:rPr>
          <w:rFonts w:ascii="Republika" w:hAnsi="Republika" w:cs="Arial"/>
        </w:rPr>
        <w:t xml:space="preserve"> osebja</w:t>
      </w:r>
      <w:r w:rsidRPr="00587565">
        <w:rPr>
          <w:rFonts w:ascii="Republika" w:hAnsi="Republika" w:cs="Arial"/>
        </w:rPr>
        <w:t>.</w:t>
      </w:r>
    </w:p>
    <w:p w14:paraId="6E01A34B" w14:textId="77777777" w:rsidR="009173F8" w:rsidRDefault="009173F8" w:rsidP="009173F8">
      <w:pPr>
        <w:spacing w:after="0"/>
        <w:rPr>
          <w:rFonts w:ascii="Republika" w:hAnsi="Republika" w:cs="Arial"/>
        </w:rPr>
      </w:pPr>
      <w:r w:rsidRPr="000C42AC">
        <w:rPr>
          <w:rFonts w:ascii="Republika" w:hAnsi="Republika" w:cs="Arial"/>
        </w:rPr>
        <w:t>Na letni ravni se pripravi načrt izobraževanja in usposabljanja za OU in druge zaposlene na MKRR, ki izvajajo naloge EKP v obdobju 2021</w:t>
      </w:r>
      <w:r>
        <w:rPr>
          <w:rFonts w:ascii="Republika" w:hAnsi="Republika" w:cs="Arial"/>
        </w:rPr>
        <w:t>−</w:t>
      </w:r>
      <w:r w:rsidRPr="000C42AC">
        <w:rPr>
          <w:rFonts w:ascii="Republika" w:hAnsi="Republika" w:cs="Arial"/>
        </w:rPr>
        <w:t xml:space="preserve">2027. Na podlagi načrta za usposabljanje je opredeljeno, kdo in kdaj se udeležuje usposabljanj, ki so nujna za izvajanje nalog OU. </w:t>
      </w:r>
    </w:p>
    <w:p w14:paraId="4FE25A5F" w14:textId="77777777" w:rsidR="009173F8" w:rsidRDefault="009173F8" w:rsidP="009173F8">
      <w:pPr>
        <w:spacing w:after="0"/>
        <w:rPr>
          <w:rFonts w:ascii="Republika" w:hAnsi="Republika" w:cs="Arial"/>
        </w:rPr>
      </w:pPr>
    </w:p>
    <w:p w14:paraId="39B1DE88" w14:textId="77777777" w:rsidR="009173F8" w:rsidRPr="009B2A70" w:rsidRDefault="009173F8" w:rsidP="009173F8">
      <w:pPr>
        <w:rPr>
          <w:rFonts w:ascii="Republika" w:hAnsi="Republika" w:cs="Arial"/>
        </w:rPr>
      </w:pPr>
      <w:r w:rsidRPr="00F23053">
        <w:rPr>
          <w:rFonts w:ascii="Republika" w:hAnsi="Republika" w:cs="Arial"/>
        </w:rPr>
        <w:t>Na podlagi internega pravilnika za varstvo pri delu z oceno tveganja je</w:t>
      </w:r>
      <w:r w:rsidRPr="009B2A70">
        <w:rPr>
          <w:rFonts w:ascii="Republika" w:hAnsi="Republika" w:cs="Arial"/>
        </w:rPr>
        <w:t xml:space="preserve"> zagotovljena ustreznost prostorov in opreme za opravljanje nalog </w:t>
      </w:r>
      <w:r>
        <w:rPr>
          <w:rFonts w:ascii="Republika" w:hAnsi="Republika" w:cs="Arial"/>
        </w:rPr>
        <w:t>OU</w:t>
      </w:r>
      <w:r w:rsidRPr="009B2A70">
        <w:rPr>
          <w:rFonts w:ascii="Republika" w:hAnsi="Republika" w:cs="Arial"/>
        </w:rPr>
        <w:t>. Opredeljena je tudi razpoložljivost potrebne tehnične opreme.</w:t>
      </w:r>
    </w:p>
    <w:p w14:paraId="77B2D015" w14:textId="77777777" w:rsidR="009173F8" w:rsidRDefault="009173F8" w:rsidP="009173F8">
      <w:pPr>
        <w:pStyle w:val="Odstavekseznama"/>
        <w:ind w:left="0"/>
        <w:rPr>
          <w:rFonts w:ascii="Republika" w:hAnsi="Republika" w:cs="Arial"/>
        </w:rPr>
      </w:pPr>
    </w:p>
    <w:p w14:paraId="21E5BD2D" w14:textId="77777777" w:rsidR="009173F8" w:rsidRPr="00211FE2" w:rsidRDefault="009173F8" w:rsidP="00883439">
      <w:pPr>
        <w:pStyle w:val="Naslov2"/>
        <w:numPr>
          <w:ilvl w:val="1"/>
          <w:numId w:val="2"/>
        </w:numPr>
        <w:ind w:left="851" w:hanging="851"/>
      </w:pPr>
      <w:bookmarkStart w:id="56" w:name="_Toc102128225"/>
      <w:bookmarkStart w:id="57" w:name="_Toc154140050"/>
      <w:bookmarkStart w:id="58" w:name="_Toc187237946"/>
      <w:r w:rsidRPr="00211FE2">
        <w:t xml:space="preserve">OPIS FUNKCIJ IN NALOG, KI JIH NEPOSREDNO </w:t>
      </w:r>
      <w:bookmarkEnd w:id="56"/>
      <w:r w:rsidRPr="00211FE2">
        <w:t>OPRAVLJA ORGAN UPRAVLJANJA</w:t>
      </w:r>
      <w:bookmarkEnd w:id="57"/>
      <w:bookmarkEnd w:id="58"/>
      <w:r w:rsidRPr="00211FE2">
        <w:t xml:space="preserve"> </w:t>
      </w:r>
    </w:p>
    <w:p w14:paraId="05973175" w14:textId="77777777" w:rsidR="009173F8" w:rsidRPr="00211FE2" w:rsidRDefault="009173F8" w:rsidP="009173F8">
      <w:pPr>
        <w:spacing w:after="0"/>
        <w:rPr>
          <w:rFonts w:ascii="Republika" w:hAnsi="Republika" w:cs="Arial"/>
        </w:rPr>
      </w:pPr>
    </w:p>
    <w:p w14:paraId="1450FB45" w14:textId="77777777" w:rsidR="009173F8" w:rsidRPr="005B0E6B" w:rsidRDefault="009173F8" w:rsidP="009173F8">
      <w:pPr>
        <w:spacing w:after="0"/>
        <w:rPr>
          <w:rFonts w:ascii="Republika" w:hAnsi="Republika" w:cs="Arial"/>
        </w:rPr>
      </w:pPr>
      <w:r w:rsidRPr="00211FE2">
        <w:rPr>
          <w:rFonts w:ascii="Republika" w:hAnsi="Republika" w:cs="Arial"/>
        </w:rPr>
        <w:t>OU je odgovoren za upravljanje PEKP z namenom doseganja njegovih ciljev ter za delovanje sistema upravljanja in</w:t>
      </w:r>
      <w:r>
        <w:rPr>
          <w:rFonts w:ascii="Republika" w:hAnsi="Republika" w:cs="Arial"/>
        </w:rPr>
        <w:t xml:space="preserve"> nadzora </w:t>
      </w:r>
      <w:r w:rsidRPr="005B0E6B">
        <w:rPr>
          <w:rFonts w:ascii="Republika" w:hAnsi="Republika" w:cs="Arial"/>
        </w:rPr>
        <w:t xml:space="preserve">v skladu z načelom dobrega finančnega </w:t>
      </w:r>
      <w:proofErr w:type="spellStart"/>
      <w:r w:rsidRPr="005B0E6B">
        <w:rPr>
          <w:rFonts w:ascii="Republika" w:hAnsi="Republika" w:cs="Arial"/>
        </w:rPr>
        <w:t>poslovodenja</w:t>
      </w:r>
      <w:proofErr w:type="spellEnd"/>
      <w:r w:rsidRPr="005B0E6B">
        <w:rPr>
          <w:rFonts w:ascii="Republika" w:hAnsi="Republika" w:cs="Arial"/>
        </w:rPr>
        <w:t xml:space="preserve"> </w:t>
      </w:r>
      <w:r>
        <w:rPr>
          <w:rFonts w:ascii="Republika" w:hAnsi="Republika" w:cs="Arial"/>
        </w:rPr>
        <w:t>in</w:t>
      </w:r>
      <w:r w:rsidRPr="005B0E6B">
        <w:rPr>
          <w:rFonts w:ascii="Republika" w:hAnsi="Republika" w:cs="Arial"/>
        </w:rPr>
        <w:t xml:space="preserve"> ključnimi zahtevami iz Priloge XI Uredbe 2021/1060/EU</w:t>
      </w:r>
      <w:r w:rsidRPr="005B0E6B">
        <w:rPr>
          <w:rStyle w:val="Sprotnaopomba-sklic"/>
          <w:rFonts w:ascii="Republika" w:hAnsi="Republika" w:cs="Arial"/>
        </w:rPr>
        <w:footnoteReference w:id="5"/>
      </w:r>
      <w:r w:rsidRPr="005B0E6B">
        <w:rPr>
          <w:rFonts w:ascii="Republika" w:hAnsi="Republika" w:cs="Arial"/>
        </w:rPr>
        <w:t>.</w:t>
      </w:r>
    </w:p>
    <w:p w14:paraId="01C44E87" w14:textId="77777777" w:rsidR="009173F8" w:rsidRDefault="009173F8" w:rsidP="009173F8">
      <w:pPr>
        <w:spacing w:after="0"/>
        <w:rPr>
          <w:rFonts w:ascii="Republika" w:hAnsi="Republika" w:cs="Arial"/>
        </w:rPr>
      </w:pPr>
    </w:p>
    <w:p w14:paraId="630536F4" w14:textId="77777777" w:rsidR="009173F8" w:rsidRDefault="009173F8" w:rsidP="009173F8">
      <w:pPr>
        <w:spacing w:after="0"/>
        <w:rPr>
          <w:rFonts w:ascii="Republika" w:hAnsi="Republika" w:cs="Arial"/>
        </w:rPr>
      </w:pPr>
      <w:r w:rsidRPr="005B0E6B">
        <w:rPr>
          <w:rFonts w:ascii="Republika" w:hAnsi="Republika" w:cs="Arial"/>
        </w:rPr>
        <w:t xml:space="preserve">Naloge organa upravljanja: </w:t>
      </w:r>
    </w:p>
    <w:p w14:paraId="5A1A2B66" w14:textId="77777777" w:rsidR="009173F8" w:rsidRPr="005B0E6B" w:rsidRDefault="009173F8" w:rsidP="009173F8">
      <w:pPr>
        <w:spacing w:after="0"/>
        <w:rPr>
          <w:rFonts w:ascii="Republika" w:hAnsi="Republika" w:cs="Arial"/>
        </w:rPr>
      </w:pPr>
    </w:p>
    <w:p w14:paraId="38FFC318" w14:textId="77777777" w:rsidR="009173F8" w:rsidRPr="005B0E6B" w:rsidRDefault="009173F8" w:rsidP="009173F8">
      <w:pPr>
        <w:pStyle w:val="Odstavekseznama"/>
        <w:numPr>
          <w:ilvl w:val="0"/>
          <w:numId w:val="5"/>
        </w:numPr>
        <w:rPr>
          <w:rFonts w:ascii="Republika" w:hAnsi="Republika" w:cs="Arial"/>
          <w:u w:val="single"/>
        </w:rPr>
      </w:pPr>
      <w:r w:rsidRPr="005B0E6B">
        <w:rPr>
          <w:rFonts w:ascii="Republika" w:hAnsi="Republika" w:cs="Arial"/>
          <w:u w:val="single"/>
        </w:rPr>
        <w:t>v okviru finančnega upravljana in nadzora nad PEKP</w:t>
      </w:r>
      <w:r>
        <w:rPr>
          <w:rFonts w:ascii="Republika" w:hAnsi="Republika" w:cs="Arial"/>
          <w:u w:val="single"/>
        </w:rPr>
        <w:t xml:space="preserve"> ter </w:t>
      </w:r>
      <w:r w:rsidRPr="005B0E6B">
        <w:rPr>
          <w:rFonts w:ascii="Republika" w:hAnsi="Republika" w:cs="Arial"/>
          <w:u w:val="single"/>
        </w:rPr>
        <w:t xml:space="preserve">splošnih nalog: </w:t>
      </w:r>
    </w:p>
    <w:p w14:paraId="46EC3DCB" w14:textId="77777777" w:rsidR="009173F8" w:rsidRDefault="009173F8" w:rsidP="00DD2C1E">
      <w:pPr>
        <w:pStyle w:val="Odstavekseznama"/>
        <w:numPr>
          <w:ilvl w:val="0"/>
          <w:numId w:val="53"/>
        </w:numPr>
        <w:rPr>
          <w:rFonts w:ascii="Republika" w:hAnsi="Republika" w:cs="Arial"/>
        </w:rPr>
      </w:pPr>
      <w:r>
        <w:rPr>
          <w:rFonts w:ascii="Republika" w:hAnsi="Republika" w:cs="Arial"/>
        </w:rPr>
        <w:t>p</w:t>
      </w:r>
      <w:r w:rsidRPr="00A83A1B">
        <w:rPr>
          <w:rFonts w:ascii="Republika" w:hAnsi="Republika" w:cs="Arial"/>
        </w:rPr>
        <w:t>ripravi in posodablja opis sistema upravljanja in nadzora skladno</w:t>
      </w:r>
      <w:r w:rsidRPr="005B0E6B">
        <w:rPr>
          <w:rFonts w:ascii="Republika" w:hAnsi="Republika" w:cs="Arial"/>
        </w:rPr>
        <w:t xml:space="preserve"> z 69</w:t>
      </w:r>
      <w:r>
        <w:rPr>
          <w:rFonts w:ascii="Republika" w:hAnsi="Republika" w:cs="Arial"/>
        </w:rPr>
        <w:t>.</w:t>
      </w:r>
      <w:r w:rsidRPr="005B0E6B">
        <w:rPr>
          <w:rFonts w:ascii="Republika" w:hAnsi="Republika" w:cs="Arial"/>
        </w:rPr>
        <w:t>11 čl. Uredbe 2021/1060/EU</w:t>
      </w:r>
      <w:r>
        <w:rPr>
          <w:rFonts w:ascii="Republika" w:hAnsi="Republika" w:cs="Arial"/>
        </w:rPr>
        <w:t>;</w:t>
      </w:r>
    </w:p>
    <w:p w14:paraId="700B78EC" w14:textId="77777777" w:rsidR="009173F8" w:rsidRPr="00A84FF5" w:rsidRDefault="009173F8" w:rsidP="00DD2C1E">
      <w:pPr>
        <w:pStyle w:val="Odstavekseznama"/>
        <w:numPr>
          <w:ilvl w:val="0"/>
          <w:numId w:val="53"/>
        </w:numPr>
        <w:autoSpaceDE w:val="0"/>
        <w:autoSpaceDN w:val="0"/>
        <w:adjustRightInd w:val="0"/>
        <w:spacing w:after="0" w:line="240" w:lineRule="auto"/>
        <w:rPr>
          <w:rFonts w:ascii="Republika" w:hAnsi="Republika" w:cs="Arial"/>
        </w:rPr>
      </w:pPr>
      <w:r w:rsidRPr="005B0E6B">
        <w:rPr>
          <w:rFonts w:ascii="Republika" w:hAnsi="Republika" w:cs="Arial"/>
        </w:rPr>
        <w:t xml:space="preserve">zagotovi, da so sistem spremljanja in podatki </w:t>
      </w:r>
      <w:r w:rsidRPr="00A84FF5">
        <w:rPr>
          <w:rFonts w:ascii="Republika" w:hAnsi="Republika" w:cs="Arial"/>
        </w:rPr>
        <w:t>o kazalnikih kakovostni, natančni in zanesljivi (69.</w:t>
      </w:r>
      <w:r>
        <w:rPr>
          <w:rFonts w:ascii="Republika" w:hAnsi="Republika" w:cs="Arial"/>
        </w:rPr>
        <w:t>4</w:t>
      </w:r>
      <w:r w:rsidRPr="00A84FF5">
        <w:rPr>
          <w:rFonts w:ascii="Republika" w:hAnsi="Republika" w:cs="Arial"/>
        </w:rPr>
        <w:t xml:space="preserve"> čl.</w:t>
      </w:r>
      <w:r>
        <w:rPr>
          <w:rFonts w:ascii="Republika" w:hAnsi="Republika" w:cs="Arial"/>
        </w:rPr>
        <w:t xml:space="preserve"> Uredbe 2021/1060/EU</w:t>
      </w:r>
      <w:r w:rsidRPr="00A84FF5">
        <w:rPr>
          <w:rFonts w:ascii="Republika" w:hAnsi="Republika" w:cs="Arial"/>
        </w:rPr>
        <w:t>)</w:t>
      </w:r>
      <w:r>
        <w:rPr>
          <w:rFonts w:ascii="Republika" w:hAnsi="Republika" w:cs="Arial"/>
        </w:rPr>
        <w:t>;</w:t>
      </w:r>
    </w:p>
    <w:p w14:paraId="032AF052" w14:textId="77777777" w:rsidR="009173F8" w:rsidRPr="006E7BF1" w:rsidRDefault="009173F8" w:rsidP="00DD2C1E">
      <w:pPr>
        <w:pStyle w:val="Odstavekseznama"/>
        <w:numPr>
          <w:ilvl w:val="0"/>
          <w:numId w:val="53"/>
        </w:numPr>
        <w:rPr>
          <w:rFonts w:ascii="Republika" w:hAnsi="Republika" w:cs="Arial"/>
        </w:rPr>
      </w:pPr>
      <w:r w:rsidRPr="006E7BF1">
        <w:rPr>
          <w:rFonts w:ascii="Republika" w:hAnsi="Republika" w:cs="Arial"/>
        </w:rPr>
        <w:t>pri izvajanju evropske kohezijske politike zagotovi spoštovanje temeljnih pravic in skladnost z Listino Evropske unije o temeljnih pravicah v skladu z 9. čl. Uredbe 2021/1060/EU (horizontalna načela);</w:t>
      </w:r>
    </w:p>
    <w:p w14:paraId="21523390" w14:textId="77777777" w:rsidR="009173F8" w:rsidRDefault="009173F8" w:rsidP="00DD2C1E">
      <w:pPr>
        <w:pStyle w:val="Odstavekseznama"/>
        <w:numPr>
          <w:ilvl w:val="0"/>
          <w:numId w:val="53"/>
        </w:numPr>
        <w:rPr>
          <w:rFonts w:ascii="Republika" w:hAnsi="Republika" w:cs="Arial"/>
        </w:rPr>
      </w:pPr>
      <w:r w:rsidRPr="00645E73">
        <w:rPr>
          <w:rFonts w:ascii="Republika" w:hAnsi="Republika" w:cs="Arial"/>
        </w:rPr>
        <w:t xml:space="preserve">vzpostavi učinkovit in zanesljiv elektronski sistem in za vsako operacijo elektronsko beleži in shranjuje podatke, potrebne za spremljanje, vrednotenje, finančno </w:t>
      </w:r>
      <w:proofErr w:type="spellStart"/>
      <w:r w:rsidRPr="00645E73">
        <w:rPr>
          <w:rFonts w:ascii="Republika" w:hAnsi="Republika" w:cs="Arial"/>
        </w:rPr>
        <w:t>poslovodenje</w:t>
      </w:r>
      <w:proofErr w:type="spellEnd"/>
      <w:r w:rsidRPr="00645E73">
        <w:rPr>
          <w:rFonts w:ascii="Republika" w:hAnsi="Republika" w:cs="Arial"/>
        </w:rPr>
        <w:t>, preverjanj</w:t>
      </w:r>
      <w:r>
        <w:rPr>
          <w:rFonts w:ascii="Republika" w:hAnsi="Republika" w:cs="Arial"/>
        </w:rPr>
        <w:t>a</w:t>
      </w:r>
      <w:r w:rsidRPr="00645E73">
        <w:rPr>
          <w:rFonts w:ascii="Republika" w:hAnsi="Republika" w:cs="Arial"/>
        </w:rPr>
        <w:t xml:space="preserve"> in revizije v skladu s Prilogo XVII Uredbe 2021/1060/EU </w:t>
      </w:r>
      <w:r w:rsidRPr="005B0E6B">
        <w:rPr>
          <w:rFonts w:ascii="Republika" w:hAnsi="Republika" w:cs="Arial"/>
        </w:rPr>
        <w:t xml:space="preserve">ter zagotavlja varnost, celovitost in zaupnost podatkov ter </w:t>
      </w:r>
      <w:proofErr w:type="spellStart"/>
      <w:r w:rsidRPr="005B0E6B">
        <w:rPr>
          <w:rFonts w:ascii="Republika" w:hAnsi="Republika" w:cs="Arial"/>
        </w:rPr>
        <w:t>avtentikacijo</w:t>
      </w:r>
      <w:proofErr w:type="spellEnd"/>
      <w:r w:rsidRPr="005B0E6B">
        <w:rPr>
          <w:rFonts w:ascii="Republika" w:hAnsi="Republika" w:cs="Arial"/>
        </w:rPr>
        <w:t xml:space="preserve"> uporabnikov</w:t>
      </w:r>
      <w:r>
        <w:rPr>
          <w:rFonts w:ascii="Republika" w:hAnsi="Republika" w:cs="Arial"/>
        </w:rPr>
        <w:t xml:space="preserve"> (72. čl. Uredbe 2021/1060/EU)</w:t>
      </w:r>
    </w:p>
    <w:p w14:paraId="6990D083" w14:textId="77777777" w:rsidR="009173F8" w:rsidRPr="00DE4BA6" w:rsidRDefault="009173F8" w:rsidP="00DD2C1E">
      <w:pPr>
        <w:pStyle w:val="Odstavekseznama"/>
        <w:numPr>
          <w:ilvl w:val="0"/>
          <w:numId w:val="53"/>
        </w:numPr>
        <w:rPr>
          <w:rFonts w:ascii="Republika" w:hAnsi="Republika" w:cs="Arial"/>
        </w:rPr>
      </w:pPr>
      <w:r w:rsidRPr="00DE4BA6">
        <w:rPr>
          <w:rFonts w:ascii="Republika" w:hAnsi="Republika" w:cs="Arial"/>
        </w:rPr>
        <w:t>sprejme in izvaja vse potrebne ukrepe za preprečevanje, odkrivanje in odpravo nepravilnosti in goljufij ter poročanje o njih ter zbira informacije o dejanskih lastnikih upravičencev, izvajalcev in končnih prejemnikov finančnih instrumentov v skladu s Prilogo XVII Uredbe 2021/1060/EU (69.2 čl. Uredbe 2021/1060/EU);</w:t>
      </w:r>
    </w:p>
    <w:p w14:paraId="739C2115" w14:textId="77777777" w:rsidR="009173F8" w:rsidRDefault="009173F8" w:rsidP="00DD2C1E">
      <w:pPr>
        <w:pStyle w:val="Odstavekseznama"/>
        <w:numPr>
          <w:ilvl w:val="0"/>
          <w:numId w:val="53"/>
        </w:numPr>
        <w:rPr>
          <w:rFonts w:ascii="Republika" w:hAnsi="Republika" w:cs="Arial"/>
        </w:rPr>
      </w:pPr>
      <w:r w:rsidRPr="004D77B3">
        <w:rPr>
          <w:rFonts w:ascii="Republika" w:hAnsi="Republika" w:cs="Arial"/>
        </w:rPr>
        <w:t>vzpostavi ustrezne postopke za poročanje in spremljanje nepravilnosti in (sumov) goljufij, vključno z nasprotjem interesov;</w:t>
      </w:r>
    </w:p>
    <w:p w14:paraId="47AE0742" w14:textId="77777777" w:rsidR="009173F8" w:rsidRPr="00B81CE2" w:rsidRDefault="009173F8" w:rsidP="00DD2C1E">
      <w:pPr>
        <w:pStyle w:val="Odstavekseznama"/>
        <w:numPr>
          <w:ilvl w:val="0"/>
          <w:numId w:val="53"/>
        </w:numPr>
        <w:rPr>
          <w:rFonts w:ascii="Republika" w:hAnsi="Republika" w:cs="Arial"/>
        </w:rPr>
      </w:pPr>
      <w:r w:rsidRPr="00B81CE2">
        <w:rPr>
          <w:rFonts w:ascii="Republika" w:hAnsi="Republika" w:cs="Arial"/>
        </w:rPr>
        <w:lastRenderedPageBreak/>
        <w:t>zbira podatke v zvezi s kazalniki in mejniki o napredku PEKP pri doseganju njegovih ciljev;</w:t>
      </w:r>
    </w:p>
    <w:p w14:paraId="7A5946B7" w14:textId="77777777" w:rsidR="009173F8" w:rsidRDefault="009173F8" w:rsidP="00DD2C1E">
      <w:pPr>
        <w:pStyle w:val="Odstavekseznama"/>
        <w:numPr>
          <w:ilvl w:val="0"/>
          <w:numId w:val="53"/>
        </w:numPr>
        <w:rPr>
          <w:rFonts w:ascii="Republika" w:hAnsi="Republika" w:cs="Arial"/>
        </w:rPr>
      </w:pPr>
      <w:r>
        <w:rPr>
          <w:rFonts w:ascii="Republika" w:hAnsi="Republika" w:cs="Arial"/>
        </w:rPr>
        <w:t xml:space="preserve">vzpostavi sistem elektronske izmenjave podatkov med upravičenci ter organom upravljanja, organom za računovodenje in revizijskim organom (69.8 čl. Uredbe 2021/1060/EU); </w:t>
      </w:r>
    </w:p>
    <w:p w14:paraId="4DFACF38" w14:textId="77777777" w:rsidR="009173F8" w:rsidRPr="00645E73" w:rsidRDefault="009173F8" w:rsidP="00DD2C1E">
      <w:pPr>
        <w:pStyle w:val="Odstavekseznama"/>
        <w:numPr>
          <w:ilvl w:val="0"/>
          <w:numId w:val="53"/>
        </w:numPr>
        <w:rPr>
          <w:rFonts w:ascii="Republika" w:hAnsi="Republika" w:cs="Arial"/>
        </w:rPr>
      </w:pPr>
      <w:r>
        <w:rPr>
          <w:rFonts w:ascii="Republika" w:hAnsi="Republika" w:cs="Arial"/>
        </w:rPr>
        <w:t xml:space="preserve">določi </w:t>
      </w:r>
      <w:r w:rsidRPr="001940BB">
        <w:rPr>
          <w:rFonts w:ascii="Republika" w:hAnsi="Republika" w:cs="Arial"/>
        </w:rPr>
        <w:t xml:space="preserve">dobro opredeljena in nedvoumna pravila o upravičenosti stroškov za </w:t>
      </w:r>
      <w:r>
        <w:rPr>
          <w:rFonts w:ascii="Republika" w:hAnsi="Republika" w:cs="Arial"/>
        </w:rPr>
        <w:t>PEKP;</w:t>
      </w:r>
    </w:p>
    <w:p w14:paraId="29EC712F" w14:textId="77777777" w:rsidR="009173F8" w:rsidRPr="005B0E6B" w:rsidRDefault="009173F8" w:rsidP="00DD2C1E">
      <w:pPr>
        <w:pStyle w:val="Odstavekseznama"/>
        <w:numPr>
          <w:ilvl w:val="0"/>
          <w:numId w:val="53"/>
        </w:numPr>
        <w:rPr>
          <w:rFonts w:ascii="Republika" w:hAnsi="Republika" w:cs="Arial"/>
        </w:rPr>
      </w:pPr>
      <w:r w:rsidRPr="005B0E6B">
        <w:rPr>
          <w:rFonts w:ascii="Republika" w:hAnsi="Republika" w:cs="Arial"/>
        </w:rPr>
        <w:t xml:space="preserve">podpira delo odbora za spremljanje iz 38. čl. Uredbe 2021/1060/EU in mu pravočasno zagotavlja </w:t>
      </w:r>
      <w:r>
        <w:rPr>
          <w:rFonts w:ascii="Republika" w:hAnsi="Republika" w:cs="Arial"/>
        </w:rPr>
        <w:t xml:space="preserve">vse </w:t>
      </w:r>
      <w:r w:rsidRPr="005B0E6B">
        <w:rPr>
          <w:rFonts w:ascii="Republika" w:hAnsi="Republika" w:cs="Arial"/>
        </w:rPr>
        <w:t>informacije, potrebne za izvajanje njegovih nalog ter zagotovi nadaljnje ukrepanje v zvezi s sklepi in priporočili odbora za spremljanje</w:t>
      </w:r>
      <w:r>
        <w:rPr>
          <w:rFonts w:ascii="Republika" w:hAnsi="Republika" w:cs="Arial"/>
        </w:rPr>
        <w:t xml:space="preserve"> (75. čl. Uredbe 2021/1060/EU);</w:t>
      </w:r>
    </w:p>
    <w:p w14:paraId="6EBEE9BE" w14:textId="77777777" w:rsidR="009173F8" w:rsidRPr="005B0E6B" w:rsidRDefault="009173F8" w:rsidP="00DD2C1E">
      <w:pPr>
        <w:pStyle w:val="Odstavekseznama"/>
        <w:numPr>
          <w:ilvl w:val="0"/>
          <w:numId w:val="53"/>
        </w:numPr>
        <w:rPr>
          <w:rFonts w:ascii="Republika" w:hAnsi="Republika" w:cs="Arial"/>
        </w:rPr>
      </w:pPr>
      <w:r w:rsidRPr="005B0E6B">
        <w:rPr>
          <w:rFonts w:ascii="Republika" w:hAnsi="Republika" w:cs="Arial"/>
        </w:rPr>
        <w:t xml:space="preserve">skrbi za </w:t>
      </w:r>
      <w:r>
        <w:rPr>
          <w:rFonts w:ascii="Republika" w:hAnsi="Republika" w:cs="Arial"/>
        </w:rPr>
        <w:t>prepoznavnost, preglednost in komuniciranje</w:t>
      </w:r>
      <w:r w:rsidRPr="005B0E6B">
        <w:rPr>
          <w:rFonts w:ascii="Republika" w:hAnsi="Republika" w:cs="Arial"/>
        </w:rPr>
        <w:t xml:space="preserve"> v skladu s 46. členom Uredbe 2021/1060/EU</w:t>
      </w:r>
      <w:r>
        <w:rPr>
          <w:rFonts w:ascii="Republika" w:hAnsi="Republika" w:cs="Arial"/>
        </w:rPr>
        <w:t xml:space="preserve"> ter</w:t>
      </w:r>
      <w:r w:rsidRPr="005B0E6B">
        <w:rPr>
          <w:rFonts w:ascii="Republika" w:hAnsi="Republika" w:cs="Arial"/>
        </w:rPr>
        <w:t xml:space="preserve"> zagotovi prepoznavnost podpore v vseh dejavnostih, povezanih z operacijami, ki se podpirajo iz skladov, pri čemer je posebna pozornost namenjena operacijam strateškega pomena;</w:t>
      </w:r>
    </w:p>
    <w:p w14:paraId="2D1A1DC7" w14:textId="77777777" w:rsidR="009173F8" w:rsidRPr="005B0E6B" w:rsidRDefault="009173F8" w:rsidP="00DD2C1E">
      <w:pPr>
        <w:pStyle w:val="Odstavekseznama"/>
        <w:numPr>
          <w:ilvl w:val="0"/>
          <w:numId w:val="53"/>
        </w:numPr>
        <w:rPr>
          <w:rFonts w:ascii="Republika" w:hAnsi="Republika" w:cs="Arial"/>
        </w:rPr>
      </w:pPr>
      <w:r w:rsidRPr="005B0E6B">
        <w:rPr>
          <w:rFonts w:ascii="Republika" w:hAnsi="Republika" w:cs="Arial"/>
        </w:rPr>
        <w:t>določi koordinatorja in skrbnike za komuniciranje skladno z 48. členom Uredbe 2021/1060/EU;</w:t>
      </w:r>
    </w:p>
    <w:p w14:paraId="5DF52997" w14:textId="77777777" w:rsidR="009173F8" w:rsidRPr="005B0E6B" w:rsidRDefault="009173F8" w:rsidP="00DD2C1E">
      <w:pPr>
        <w:pStyle w:val="Odstavekseznama"/>
        <w:numPr>
          <w:ilvl w:val="0"/>
          <w:numId w:val="53"/>
        </w:numPr>
        <w:rPr>
          <w:rFonts w:ascii="Republika" w:hAnsi="Republika" w:cs="Arial"/>
        </w:rPr>
      </w:pPr>
      <w:r w:rsidRPr="005B0E6B">
        <w:rPr>
          <w:rFonts w:ascii="Republika" w:hAnsi="Republika" w:cs="Arial"/>
        </w:rPr>
        <w:t xml:space="preserve">vzpostavi enoten spletni portal, </w:t>
      </w:r>
      <w:r w:rsidRPr="00954A29">
        <w:rPr>
          <w:rFonts w:ascii="Republika" w:hAnsi="Republika" w:cs="Arial"/>
        </w:rPr>
        <w:t>v skladu s 46. členom Uredbe 2021</w:t>
      </w:r>
      <w:r w:rsidRPr="005B0E6B">
        <w:rPr>
          <w:rFonts w:ascii="Republika" w:hAnsi="Republika" w:cs="Arial"/>
        </w:rPr>
        <w:t>/1060/EU;</w:t>
      </w:r>
    </w:p>
    <w:p w14:paraId="21497EF1" w14:textId="77777777" w:rsidR="009173F8" w:rsidRPr="005B0E6B" w:rsidRDefault="009173F8" w:rsidP="00DD2C1E">
      <w:pPr>
        <w:pStyle w:val="Odstavekseznama"/>
        <w:numPr>
          <w:ilvl w:val="0"/>
          <w:numId w:val="53"/>
        </w:numPr>
        <w:rPr>
          <w:rFonts w:ascii="Republika" w:hAnsi="Republika" w:cs="Arial"/>
        </w:rPr>
      </w:pPr>
      <w:r w:rsidRPr="005B0E6B">
        <w:rPr>
          <w:rFonts w:ascii="Republika" w:hAnsi="Republika" w:cs="Arial"/>
        </w:rPr>
        <w:t>zagotovi, da je najpozneje šest mesecev po sklepu o odobritvi PEKP vzpostavljena spletna stran z vsemi informacijami, cilji, dejavnostmi, razpoložljivimi možnostmi financiranja in dosežki PEKP</w:t>
      </w:r>
      <w:r>
        <w:rPr>
          <w:rFonts w:ascii="Republika" w:hAnsi="Republika" w:cs="Arial"/>
        </w:rPr>
        <w:t xml:space="preserve"> (49. čl. Uredbe 2021/1060/EU)</w:t>
      </w:r>
      <w:r w:rsidRPr="005B0E6B">
        <w:rPr>
          <w:rFonts w:ascii="Republika" w:hAnsi="Republika" w:cs="Arial"/>
        </w:rPr>
        <w:t>;</w:t>
      </w:r>
    </w:p>
    <w:p w14:paraId="1B97AB69" w14:textId="77777777" w:rsidR="009173F8" w:rsidRPr="005B0E6B" w:rsidRDefault="009173F8" w:rsidP="00DD2C1E">
      <w:pPr>
        <w:pStyle w:val="Odstavekseznama"/>
        <w:numPr>
          <w:ilvl w:val="0"/>
          <w:numId w:val="53"/>
        </w:numPr>
        <w:rPr>
          <w:rFonts w:ascii="Republika" w:hAnsi="Republika" w:cs="Arial"/>
        </w:rPr>
      </w:pPr>
      <w:r w:rsidRPr="005B0E6B">
        <w:rPr>
          <w:rFonts w:ascii="Republika" w:hAnsi="Republika" w:cs="Arial"/>
        </w:rPr>
        <w:t xml:space="preserve">posodablja </w:t>
      </w:r>
      <w:r>
        <w:rPr>
          <w:rFonts w:ascii="Republika" w:hAnsi="Republika" w:cs="Arial"/>
        </w:rPr>
        <w:t xml:space="preserve">objave </w:t>
      </w:r>
      <w:r w:rsidRPr="005B0E6B">
        <w:rPr>
          <w:rFonts w:ascii="Republika" w:hAnsi="Republika" w:cs="Arial"/>
        </w:rPr>
        <w:t>načrtovanih razpisov na svoji spletni strani najmanj trikrat letno</w:t>
      </w:r>
      <w:r>
        <w:rPr>
          <w:rFonts w:ascii="Republika" w:hAnsi="Republika" w:cs="Arial"/>
        </w:rPr>
        <w:t xml:space="preserve"> (49. čl. Uredbe 2021/1060/EU)</w:t>
      </w:r>
      <w:r w:rsidRPr="005B0E6B">
        <w:rPr>
          <w:rFonts w:ascii="Republika" w:hAnsi="Republika" w:cs="Arial"/>
        </w:rPr>
        <w:t xml:space="preserve">; </w:t>
      </w:r>
    </w:p>
    <w:p w14:paraId="2497960A" w14:textId="77777777" w:rsidR="009173F8" w:rsidRDefault="009173F8" w:rsidP="00DD2C1E">
      <w:pPr>
        <w:pStyle w:val="Odstavekseznama"/>
        <w:numPr>
          <w:ilvl w:val="0"/>
          <w:numId w:val="53"/>
        </w:numPr>
        <w:rPr>
          <w:rFonts w:ascii="Republika" w:hAnsi="Republika" w:cs="Arial"/>
        </w:rPr>
      </w:pPr>
      <w:r w:rsidRPr="005B0E6B">
        <w:rPr>
          <w:rFonts w:ascii="Republika" w:hAnsi="Republika" w:cs="Arial"/>
        </w:rPr>
        <w:t>na svoji spletni strani objavi seznam operacij, ki so bile izbrane za podporo iz skladov, in ta seznam posodablja vsaj vsake štiri mesece</w:t>
      </w:r>
      <w:r>
        <w:rPr>
          <w:rFonts w:ascii="Republika" w:hAnsi="Republika" w:cs="Arial"/>
        </w:rPr>
        <w:t>, skladno z 49.3 čl. Uredbe 2021/1060/EU</w:t>
      </w:r>
      <w:r w:rsidRPr="005B0E6B">
        <w:rPr>
          <w:rFonts w:ascii="Republika" w:hAnsi="Republika" w:cs="Arial"/>
        </w:rPr>
        <w:t xml:space="preserve"> (pred objavo obvesti upravičence, da bodo podatki javno objavljeni);</w:t>
      </w:r>
    </w:p>
    <w:p w14:paraId="6663CEA1" w14:textId="77777777" w:rsidR="009173F8" w:rsidRPr="004D77B3" w:rsidRDefault="009173F8" w:rsidP="00DD2C1E">
      <w:pPr>
        <w:pStyle w:val="Odstavekseznama"/>
        <w:numPr>
          <w:ilvl w:val="0"/>
          <w:numId w:val="53"/>
        </w:numPr>
        <w:rPr>
          <w:rFonts w:ascii="Republika" w:hAnsi="Republika" w:cs="Arial"/>
        </w:rPr>
      </w:pPr>
      <w:r w:rsidRPr="004D77B3">
        <w:rPr>
          <w:rFonts w:ascii="Republika" w:hAnsi="Republika" w:cs="Arial"/>
        </w:rPr>
        <w:t>izvaja upravljalna preverjanja, da preveri, ali so bili sofinancirani proizvodi in storitve zagotovljeni, ali je operacija skladna z veljavnim pravom, s PEKP in pogoji za podporo operaciji (74. čl. Uredbe 2021/1060/EU);</w:t>
      </w:r>
    </w:p>
    <w:p w14:paraId="1DFADDE4" w14:textId="77777777" w:rsidR="009173F8" w:rsidRPr="004D77B3" w:rsidRDefault="009173F8" w:rsidP="00DD2C1E">
      <w:pPr>
        <w:pStyle w:val="Odstavekseznama"/>
        <w:numPr>
          <w:ilvl w:val="0"/>
          <w:numId w:val="53"/>
        </w:numPr>
        <w:rPr>
          <w:rFonts w:ascii="Republika" w:hAnsi="Republika" w:cs="Arial"/>
        </w:rPr>
      </w:pPr>
      <w:r w:rsidRPr="004D77B3">
        <w:rPr>
          <w:rFonts w:ascii="Republika" w:hAnsi="Republika" w:cs="Arial"/>
        </w:rPr>
        <w:t>izvaja preverjanja prenesenih nalog v razmerju do posameznega posredniškega telesa, kateremu so bile naloge prenesene (72. čl. Uredbe 2021/1060/EU);</w:t>
      </w:r>
    </w:p>
    <w:p w14:paraId="3C1F40C8" w14:textId="77777777" w:rsidR="009173F8" w:rsidRPr="004D77B3" w:rsidRDefault="009173F8" w:rsidP="00DD2C1E">
      <w:pPr>
        <w:pStyle w:val="Odstavekseznama"/>
        <w:numPr>
          <w:ilvl w:val="0"/>
          <w:numId w:val="53"/>
        </w:numPr>
        <w:rPr>
          <w:rFonts w:ascii="Republika" w:hAnsi="Republika" w:cs="Arial"/>
        </w:rPr>
      </w:pPr>
      <w:r w:rsidRPr="004D77B3">
        <w:rPr>
          <w:rFonts w:ascii="Republika" w:hAnsi="Republika" w:cs="Arial"/>
        </w:rPr>
        <w:t>potrjuje zakonitost in pravilnost izdatkov vnesenih v obračune</w:t>
      </w:r>
      <w:r>
        <w:rPr>
          <w:rFonts w:ascii="Republika" w:hAnsi="Republika" w:cs="Arial"/>
        </w:rPr>
        <w:t xml:space="preserve"> (74. čl. Uredbe 2021/1060/EU)</w:t>
      </w:r>
      <w:r w:rsidRPr="004D77B3">
        <w:rPr>
          <w:rFonts w:ascii="Republika" w:hAnsi="Republika" w:cs="Arial"/>
        </w:rPr>
        <w:t>;</w:t>
      </w:r>
    </w:p>
    <w:p w14:paraId="1605010A" w14:textId="77777777" w:rsidR="009173F8" w:rsidRDefault="009173F8" w:rsidP="00DD2C1E">
      <w:pPr>
        <w:pStyle w:val="Odstavekseznama"/>
        <w:numPr>
          <w:ilvl w:val="0"/>
          <w:numId w:val="53"/>
        </w:numPr>
        <w:rPr>
          <w:rFonts w:ascii="Republika" w:hAnsi="Republika" w:cs="Arial"/>
        </w:rPr>
      </w:pPr>
      <w:r w:rsidRPr="005B0E6B">
        <w:rPr>
          <w:rFonts w:ascii="Republika" w:hAnsi="Republika" w:cs="Arial"/>
        </w:rPr>
        <w:t>zagotovi, da se vsi dokumenti, povezani s sofinanciranimi operacijami, ki se zahtevajo za zagotovitev ustrezne revizijske sledi,</w:t>
      </w:r>
      <w:r>
        <w:rPr>
          <w:rFonts w:ascii="Republika" w:hAnsi="Republika" w:cs="Arial"/>
        </w:rPr>
        <w:t xml:space="preserve"> kot je določeno v prilogi XIII Uredbe 2021/1060/EU,</w:t>
      </w:r>
      <w:r w:rsidRPr="005B0E6B">
        <w:rPr>
          <w:rFonts w:ascii="Republika" w:hAnsi="Republika" w:cs="Arial"/>
        </w:rPr>
        <w:t xml:space="preserve"> hranijo v skladu z 82. členom Uredbe 2021/1060/E</w:t>
      </w:r>
      <w:r>
        <w:rPr>
          <w:rFonts w:ascii="Republika" w:hAnsi="Republika" w:cs="Arial"/>
        </w:rPr>
        <w:t>U;</w:t>
      </w:r>
    </w:p>
    <w:p w14:paraId="5905A1F1" w14:textId="77777777" w:rsidR="009173F8" w:rsidRDefault="009173F8" w:rsidP="00DD2C1E">
      <w:pPr>
        <w:pStyle w:val="Odstavekseznama"/>
        <w:numPr>
          <w:ilvl w:val="0"/>
          <w:numId w:val="53"/>
        </w:numPr>
        <w:rPr>
          <w:rFonts w:ascii="Republika" w:hAnsi="Republika" w:cs="Arial"/>
        </w:rPr>
      </w:pPr>
      <w:r w:rsidRPr="00C32AEE">
        <w:rPr>
          <w:rFonts w:ascii="Republika" w:hAnsi="Republika" w:cs="Arial"/>
        </w:rPr>
        <w:t>pripravi predhodno oceno na kateri temelji ustrezna podpora iz skladov prek finančnih instrumentov v skladu z 58. členom Uredbe 2021/1060/EU;</w:t>
      </w:r>
    </w:p>
    <w:p w14:paraId="48227510" w14:textId="77777777" w:rsidR="009173F8" w:rsidRDefault="009173F8" w:rsidP="00DD2C1E">
      <w:pPr>
        <w:pStyle w:val="Odstavekseznama"/>
        <w:numPr>
          <w:ilvl w:val="0"/>
          <w:numId w:val="53"/>
        </w:numPr>
        <w:rPr>
          <w:rFonts w:ascii="Republika" w:hAnsi="Republika" w:cs="Arial"/>
        </w:rPr>
      </w:pPr>
      <w:r w:rsidRPr="00363FC5">
        <w:rPr>
          <w:rFonts w:ascii="Republika" w:hAnsi="Republika" w:cs="Arial"/>
        </w:rPr>
        <w:t>vzpostavi okvir smotrnosti skladno s 16. in 17. čl. Uredbe 2021/1060/EU</w:t>
      </w:r>
      <w:r>
        <w:rPr>
          <w:rFonts w:ascii="Republika" w:hAnsi="Republika" w:cs="Arial"/>
        </w:rPr>
        <w:t>;</w:t>
      </w:r>
    </w:p>
    <w:p w14:paraId="6CF1D0D5" w14:textId="77777777" w:rsidR="009173F8" w:rsidRPr="00363FC5" w:rsidRDefault="009173F8" w:rsidP="00DD2C1E">
      <w:pPr>
        <w:pStyle w:val="Odstavekseznama"/>
        <w:numPr>
          <w:ilvl w:val="0"/>
          <w:numId w:val="53"/>
        </w:numPr>
        <w:rPr>
          <w:rFonts w:ascii="Republika" w:hAnsi="Republika" w:cs="Arial"/>
        </w:rPr>
      </w:pPr>
      <w:r w:rsidRPr="005B0E6B">
        <w:rPr>
          <w:rFonts w:ascii="Republika" w:hAnsi="Republika" w:cs="Arial"/>
        </w:rPr>
        <w:t xml:space="preserve">Komisiji predloži </w:t>
      </w:r>
      <w:r w:rsidRPr="00A83A1B">
        <w:rPr>
          <w:rFonts w:ascii="Republika" w:hAnsi="Republika" w:cs="Arial"/>
        </w:rPr>
        <w:t>zahtevo za spremembo PEKP skladno s 24. čl. Uredbe 2021/1060/EU</w:t>
      </w:r>
      <w:r>
        <w:rPr>
          <w:rFonts w:ascii="Republika" w:hAnsi="Republika" w:cs="Arial"/>
        </w:rPr>
        <w:t>;</w:t>
      </w:r>
    </w:p>
    <w:p w14:paraId="13E57C69" w14:textId="77777777" w:rsidR="009173F8" w:rsidRDefault="009173F8" w:rsidP="00DD2C1E">
      <w:pPr>
        <w:pStyle w:val="Odstavekseznama"/>
        <w:numPr>
          <w:ilvl w:val="0"/>
          <w:numId w:val="53"/>
        </w:numPr>
        <w:rPr>
          <w:rFonts w:ascii="Republika" w:hAnsi="Republika" w:cs="Arial"/>
        </w:rPr>
      </w:pPr>
      <w:r w:rsidRPr="00363FC5">
        <w:rPr>
          <w:rFonts w:ascii="Republika" w:hAnsi="Republika" w:cs="Arial"/>
        </w:rPr>
        <w:t>Komisiji do 31. marca 2025 predloži oceno o izidu vmesnega pregleda, vključno s predlogom za dokončno dodelitev zneska prožnosti v skladu z 18. čl</w:t>
      </w:r>
      <w:r w:rsidRPr="005B0E6B">
        <w:rPr>
          <w:rFonts w:ascii="Republika" w:hAnsi="Republika" w:cs="Arial"/>
        </w:rPr>
        <w:t>. Uredbe 2021/1060/EU</w:t>
      </w:r>
      <w:r>
        <w:rPr>
          <w:rFonts w:ascii="Republika" w:hAnsi="Republika" w:cs="Arial"/>
        </w:rPr>
        <w:t>;</w:t>
      </w:r>
    </w:p>
    <w:p w14:paraId="65E27387" w14:textId="77777777" w:rsidR="009173F8" w:rsidRPr="00A75AC0" w:rsidRDefault="009173F8" w:rsidP="00DD2C1E">
      <w:pPr>
        <w:pStyle w:val="Odstavekseznama"/>
        <w:numPr>
          <w:ilvl w:val="0"/>
          <w:numId w:val="53"/>
        </w:numPr>
        <w:rPr>
          <w:rFonts w:ascii="Republika" w:hAnsi="Republika" w:cs="Arial"/>
        </w:rPr>
      </w:pPr>
      <w:r w:rsidRPr="00A75AC0">
        <w:rPr>
          <w:rFonts w:ascii="Republika" w:hAnsi="Republika" w:cs="Arial"/>
        </w:rPr>
        <w:t>do 15. februarja 2031 predloži Komisiji končno poročilo o smotrnosti PEKP skladno s 43. čl. Uredbe 2021/1060/EU in ga objavi na svoji spletni strani;</w:t>
      </w:r>
    </w:p>
    <w:p w14:paraId="3B76E267" w14:textId="77777777" w:rsidR="009173F8" w:rsidRPr="005B0E6B" w:rsidRDefault="009173F8" w:rsidP="00DD2C1E">
      <w:pPr>
        <w:pStyle w:val="Odstavekseznama"/>
        <w:numPr>
          <w:ilvl w:val="0"/>
          <w:numId w:val="53"/>
        </w:numPr>
        <w:rPr>
          <w:rFonts w:ascii="Republika" w:hAnsi="Republika" w:cs="Arial"/>
        </w:rPr>
      </w:pPr>
      <w:r w:rsidRPr="005B0E6B">
        <w:rPr>
          <w:rFonts w:ascii="Republika" w:hAnsi="Republika" w:cs="Arial"/>
        </w:rPr>
        <w:t>organizira izobraževanja s področja i</w:t>
      </w:r>
      <w:r>
        <w:rPr>
          <w:rFonts w:ascii="Republika" w:hAnsi="Republika" w:cs="Arial"/>
        </w:rPr>
        <w:t>zvajanja kohezijske politike;</w:t>
      </w:r>
    </w:p>
    <w:p w14:paraId="5AD85385" w14:textId="77777777" w:rsidR="009173F8" w:rsidRDefault="009173F8" w:rsidP="00DD2C1E">
      <w:pPr>
        <w:pStyle w:val="Odstavekseznama"/>
        <w:numPr>
          <w:ilvl w:val="0"/>
          <w:numId w:val="53"/>
        </w:numPr>
        <w:rPr>
          <w:rFonts w:ascii="Republika" w:hAnsi="Republika" w:cs="Arial"/>
        </w:rPr>
      </w:pPr>
      <w:r w:rsidRPr="005B0E6B">
        <w:rPr>
          <w:rFonts w:ascii="Republika" w:hAnsi="Republika" w:cs="Arial"/>
        </w:rPr>
        <w:t xml:space="preserve">posredniškim </w:t>
      </w:r>
      <w:r>
        <w:rPr>
          <w:rFonts w:ascii="Republika" w:hAnsi="Republika" w:cs="Arial"/>
        </w:rPr>
        <w:t>telesom</w:t>
      </w:r>
      <w:r w:rsidRPr="005B0E6B">
        <w:rPr>
          <w:rFonts w:ascii="Republika" w:hAnsi="Republika" w:cs="Arial"/>
        </w:rPr>
        <w:t xml:space="preserve"> in upravičencem da na voljo informacije, pomembne za izvajanje njihovih nalog in izvajanje operacij</w:t>
      </w:r>
      <w:r>
        <w:rPr>
          <w:rFonts w:ascii="Republika" w:hAnsi="Republika" w:cs="Arial"/>
        </w:rPr>
        <w:t>;</w:t>
      </w:r>
    </w:p>
    <w:p w14:paraId="380907CF" w14:textId="77777777" w:rsidR="009173F8" w:rsidRPr="004D77B3" w:rsidRDefault="009173F8" w:rsidP="00DD2C1E">
      <w:pPr>
        <w:pStyle w:val="Odstavekseznama"/>
        <w:numPr>
          <w:ilvl w:val="0"/>
          <w:numId w:val="53"/>
        </w:numPr>
        <w:rPr>
          <w:rFonts w:ascii="Republika" w:hAnsi="Republika" w:cs="Arial"/>
        </w:rPr>
      </w:pPr>
      <w:r w:rsidRPr="004D77B3">
        <w:rPr>
          <w:rFonts w:ascii="Republika" w:hAnsi="Republika" w:cs="Arial"/>
        </w:rPr>
        <w:t>pripravi izjavo o upravljanju v skladu s predlogo iz Priloge XVIII Uredbe 2021/1060/EU (74.1 čl. Uredbe 2021/1060/EU);</w:t>
      </w:r>
    </w:p>
    <w:p w14:paraId="4D7D58A8" w14:textId="77777777" w:rsidR="009173F8" w:rsidRPr="004D77B3" w:rsidRDefault="009173F8" w:rsidP="00DD2C1E">
      <w:pPr>
        <w:pStyle w:val="Odstavekseznama"/>
        <w:numPr>
          <w:ilvl w:val="0"/>
          <w:numId w:val="53"/>
        </w:numPr>
        <w:rPr>
          <w:rFonts w:ascii="Republika" w:hAnsi="Republika" w:cs="Arial"/>
        </w:rPr>
      </w:pPr>
      <w:r w:rsidRPr="004D77B3">
        <w:rPr>
          <w:rFonts w:ascii="Republika" w:hAnsi="Republika" w:cs="Arial"/>
        </w:rPr>
        <w:t>Komisiji pošilja podatke iz 42. člena Uredbe 2021/1060/EU in jih objavi na svoji spletni strani (ali na spletni strani zagotovi povezavo do teh podatkov) skladno z 42.5 čl. Uredbe 2021/1060/EU;</w:t>
      </w:r>
    </w:p>
    <w:p w14:paraId="5CBEF14F" w14:textId="77777777" w:rsidR="009173F8" w:rsidRPr="004D77B3" w:rsidRDefault="009173F8" w:rsidP="00DD2C1E">
      <w:pPr>
        <w:pStyle w:val="Odstavekseznama"/>
        <w:numPr>
          <w:ilvl w:val="0"/>
          <w:numId w:val="53"/>
        </w:numPr>
        <w:rPr>
          <w:rFonts w:ascii="Republika" w:hAnsi="Republika" w:cs="Arial"/>
        </w:rPr>
      </w:pPr>
      <w:r w:rsidRPr="004D77B3">
        <w:rPr>
          <w:rFonts w:ascii="Republika" w:hAnsi="Republika" w:cs="Arial"/>
        </w:rPr>
        <w:lastRenderedPageBreak/>
        <w:t>izvede vrednotenje PEKP skladno s 44. čl. Uredbe 2021/1060/EU in jih objavi na svoji spletni strani (načrt vrednotenja predloži odboru za spremljanje najpozneje eno leto po sklepu o odobritvi PEKP);</w:t>
      </w:r>
    </w:p>
    <w:p w14:paraId="243C3A18" w14:textId="77777777" w:rsidR="009173F8" w:rsidRPr="004D77B3" w:rsidRDefault="009173F8" w:rsidP="00DD2C1E">
      <w:pPr>
        <w:pStyle w:val="Odstavekseznama"/>
        <w:numPr>
          <w:ilvl w:val="0"/>
          <w:numId w:val="53"/>
        </w:numPr>
        <w:rPr>
          <w:rFonts w:ascii="Republika" w:hAnsi="Republika" w:cs="Arial"/>
        </w:rPr>
      </w:pPr>
      <w:r w:rsidRPr="004D77B3">
        <w:rPr>
          <w:rFonts w:ascii="Republika" w:hAnsi="Republika" w:cs="Arial"/>
        </w:rPr>
        <w:t xml:space="preserve">spremlja izpolnjevanje omogočitvenih pogojev oz. zagotovi, da omogočitveni pogoji ostajajo izpolnjeni in se upoštevajo v celotnem programskem obdobju skladno s 15. čl. Uredbe 2021/10606/EU.  </w:t>
      </w:r>
    </w:p>
    <w:p w14:paraId="358D6EC1" w14:textId="77777777" w:rsidR="009173F8" w:rsidRPr="005B0E6B" w:rsidRDefault="009173F8" w:rsidP="009173F8">
      <w:pPr>
        <w:pStyle w:val="Odstavekseznama"/>
        <w:rPr>
          <w:rFonts w:ascii="Republika" w:hAnsi="Republika" w:cs="Arial"/>
        </w:rPr>
      </w:pPr>
    </w:p>
    <w:p w14:paraId="0DDEB942" w14:textId="77777777" w:rsidR="009173F8" w:rsidRPr="005B0E6B" w:rsidRDefault="009173F8" w:rsidP="009173F8">
      <w:pPr>
        <w:pStyle w:val="Odstavekseznama"/>
        <w:numPr>
          <w:ilvl w:val="0"/>
          <w:numId w:val="5"/>
        </w:numPr>
        <w:rPr>
          <w:rFonts w:ascii="Republika" w:hAnsi="Republika" w:cs="Arial"/>
          <w:u w:val="single"/>
        </w:rPr>
      </w:pPr>
      <w:r w:rsidRPr="005B0E6B">
        <w:rPr>
          <w:rFonts w:ascii="Republika" w:hAnsi="Republika" w:cs="Arial"/>
          <w:u w:val="single"/>
        </w:rPr>
        <w:t>v okviru izbora operacij</w:t>
      </w:r>
      <w:r w:rsidRPr="005B0E6B">
        <w:rPr>
          <w:rStyle w:val="Sprotnaopomba-sklic"/>
          <w:rFonts w:ascii="Republika" w:hAnsi="Republika" w:cs="Arial"/>
          <w:u w:val="single"/>
        </w:rPr>
        <w:footnoteReference w:id="6"/>
      </w:r>
      <w:r w:rsidRPr="005B0E6B">
        <w:rPr>
          <w:rFonts w:ascii="Republika" w:hAnsi="Republika" w:cs="Arial"/>
          <w:u w:val="single"/>
        </w:rPr>
        <w:t xml:space="preserve">: </w:t>
      </w:r>
    </w:p>
    <w:p w14:paraId="3475D5F8" w14:textId="77777777" w:rsidR="009173F8" w:rsidRPr="005B0E6B" w:rsidRDefault="009173F8" w:rsidP="00DD2C1E">
      <w:pPr>
        <w:pStyle w:val="Odstavekseznama"/>
        <w:numPr>
          <w:ilvl w:val="0"/>
          <w:numId w:val="54"/>
        </w:numPr>
        <w:rPr>
          <w:rFonts w:ascii="Republika" w:hAnsi="Republika" w:cs="Arial"/>
        </w:rPr>
      </w:pPr>
      <w:r w:rsidRPr="005B0E6B">
        <w:rPr>
          <w:rFonts w:ascii="Republika" w:hAnsi="Republika" w:cs="Arial"/>
        </w:rPr>
        <w:t xml:space="preserve">za izbor operacij določi in uporabi postopke in merila, ki so </w:t>
      </w:r>
      <w:proofErr w:type="spellStart"/>
      <w:r w:rsidRPr="005B0E6B">
        <w:rPr>
          <w:rFonts w:ascii="Republika" w:hAnsi="Republika" w:cs="Arial"/>
        </w:rPr>
        <w:t>nediskriminatorni</w:t>
      </w:r>
      <w:proofErr w:type="spellEnd"/>
      <w:r w:rsidRPr="005B0E6B">
        <w:rPr>
          <w:rFonts w:ascii="Republika" w:hAnsi="Republika" w:cs="Arial"/>
        </w:rPr>
        <w:t xml:space="preserve"> in pregledni, zagotavljajo dostop invalidom, zagotavljajo enakost spolov ter upoštevajo Listino Evropske unije o temeljnih pravicah, Konvencijo Združenih narodov o pravicah invalidov, načelo trajnostnega razvoja in </w:t>
      </w:r>
      <w:proofErr w:type="spellStart"/>
      <w:r w:rsidRPr="005B0E6B">
        <w:rPr>
          <w:rFonts w:ascii="Republika" w:hAnsi="Republika" w:cs="Arial"/>
        </w:rPr>
        <w:t>okoljsko</w:t>
      </w:r>
      <w:proofErr w:type="spellEnd"/>
      <w:r w:rsidRPr="005B0E6B">
        <w:rPr>
          <w:rFonts w:ascii="Republika" w:hAnsi="Republika" w:cs="Arial"/>
        </w:rPr>
        <w:t xml:space="preserve"> politiko Unije v skladu </w:t>
      </w:r>
      <w:r>
        <w:rPr>
          <w:rFonts w:ascii="Republika" w:hAnsi="Republika" w:cs="Arial"/>
        </w:rPr>
        <w:t>z</w:t>
      </w:r>
      <w:r w:rsidRPr="005B0E6B">
        <w:rPr>
          <w:rFonts w:ascii="Republika" w:hAnsi="Republika" w:cs="Arial"/>
        </w:rPr>
        <w:t xml:space="preserve"> 11</w:t>
      </w:r>
      <w:r>
        <w:rPr>
          <w:rFonts w:ascii="Republika" w:hAnsi="Republika" w:cs="Arial"/>
        </w:rPr>
        <w:t>.</w:t>
      </w:r>
      <w:r w:rsidRPr="005B0E6B">
        <w:rPr>
          <w:rFonts w:ascii="Republika" w:hAnsi="Republika" w:cs="Arial"/>
        </w:rPr>
        <w:t xml:space="preserve"> in </w:t>
      </w:r>
      <w:r>
        <w:rPr>
          <w:rFonts w:ascii="Republika" w:hAnsi="Republika" w:cs="Arial"/>
        </w:rPr>
        <w:t>191.1 čl.</w:t>
      </w:r>
      <w:r w:rsidRPr="005B0E6B">
        <w:rPr>
          <w:rFonts w:ascii="Republika" w:hAnsi="Republika" w:cs="Arial"/>
        </w:rPr>
        <w:t xml:space="preserve"> Pogodbe o delovanju EU;</w:t>
      </w:r>
    </w:p>
    <w:p w14:paraId="279E5F64" w14:textId="77777777" w:rsidR="009173F8" w:rsidRPr="005B0E6B" w:rsidRDefault="009173F8" w:rsidP="00DD2C1E">
      <w:pPr>
        <w:pStyle w:val="Odstavekseznama"/>
        <w:numPr>
          <w:ilvl w:val="0"/>
          <w:numId w:val="54"/>
        </w:numPr>
        <w:rPr>
          <w:rFonts w:ascii="Republika" w:hAnsi="Republika" w:cs="Arial"/>
        </w:rPr>
      </w:pPr>
      <w:r w:rsidRPr="005B0E6B">
        <w:rPr>
          <w:rFonts w:ascii="Republika" w:hAnsi="Republika" w:cs="Arial"/>
        </w:rPr>
        <w:t xml:space="preserve">zagotovi, da so izbrane operacije skladne s </w:t>
      </w:r>
      <w:r>
        <w:rPr>
          <w:rFonts w:ascii="Republika" w:hAnsi="Republika" w:cs="Arial"/>
        </w:rPr>
        <w:t xml:space="preserve">PEKP </w:t>
      </w:r>
      <w:r w:rsidRPr="005B0E6B">
        <w:rPr>
          <w:rFonts w:ascii="Republika" w:hAnsi="Republika" w:cs="Arial"/>
        </w:rPr>
        <w:t>in da učinkovito prispevajo k doseganju njegovih specifičnih ciljev;</w:t>
      </w:r>
    </w:p>
    <w:p w14:paraId="01BE4012" w14:textId="77777777" w:rsidR="009173F8" w:rsidRPr="005B0E6B" w:rsidRDefault="009173F8" w:rsidP="00DD2C1E">
      <w:pPr>
        <w:pStyle w:val="Odstavekseznama"/>
        <w:numPr>
          <w:ilvl w:val="0"/>
          <w:numId w:val="54"/>
        </w:numPr>
        <w:rPr>
          <w:rFonts w:ascii="Republika" w:hAnsi="Republika" w:cs="Arial"/>
        </w:rPr>
      </w:pPr>
      <w:r w:rsidRPr="005B0E6B">
        <w:rPr>
          <w:rFonts w:ascii="Republika" w:hAnsi="Republika" w:cs="Arial"/>
        </w:rPr>
        <w:t>zagotovi, da so izbrane operacije, ki spadajo v področje uporabe omogočitvenega pogoja, skladne z ustreznimi strategijami in načrtovalnimi dokumenti, določenimi za izpolnitev tega omogočitvenega pogoja;</w:t>
      </w:r>
    </w:p>
    <w:p w14:paraId="7AACA39D" w14:textId="77777777" w:rsidR="009173F8" w:rsidRDefault="009173F8" w:rsidP="00DD2C1E">
      <w:pPr>
        <w:pStyle w:val="Odstavekseznama"/>
        <w:numPr>
          <w:ilvl w:val="0"/>
          <w:numId w:val="54"/>
        </w:numPr>
        <w:rPr>
          <w:rFonts w:ascii="Republika" w:hAnsi="Republika" w:cs="Arial"/>
        </w:rPr>
      </w:pPr>
      <w:r w:rsidRPr="005B0E6B">
        <w:rPr>
          <w:rFonts w:ascii="Republika" w:hAnsi="Republika" w:cs="Arial"/>
        </w:rPr>
        <w:t>zagotovi, da izbrane operacije predstavljajo najboljše razmerje med količino podpore, izvedenimi dejavnostmi in doseganjem ciljev;</w:t>
      </w:r>
    </w:p>
    <w:p w14:paraId="4C0DBD44" w14:textId="77777777" w:rsidR="009173F8" w:rsidRPr="005B0E6B" w:rsidRDefault="009173F8" w:rsidP="00DD2C1E">
      <w:pPr>
        <w:pStyle w:val="Odstavekseznama"/>
        <w:numPr>
          <w:ilvl w:val="0"/>
          <w:numId w:val="54"/>
        </w:numPr>
        <w:rPr>
          <w:rFonts w:ascii="Republika" w:hAnsi="Republika" w:cs="Arial"/>
        </w:rPr>
      </w:pPr>
      <w:r w:rsidRPr="005B0E6B">
        <w:rPr>
          <w:rFonts w:ascii="Republika" w:hAnsi="Republika" w:cs="Arial"/>
        </w:rPr>
        <w:t>zagotovi, da se za izbrane operacije, ki spadajo na področje uporabe Direktive 2011/92/EU Evropskega parlamenta in Sveta, na podlagi zahtev iz navedene direktive opravi presoja vplivov na okolje ali postopek preverjanja in da se na tej isti podlagi tudi ustrezno upošteva ocena alternativnih rešitev;</w:t>
      </w:r>
    </w:p>
    <w:p w14:paraId="4622B497" w14:textId="77777777" w:rsidR="009173F8" w:rsidRPr="005B0E6B" w:rsidRDefault="009173F8" w:rsidP="00DD2C1E">
      <w:pPr>
        <w:pStyle w:val="Odstavekseznama"/>
        <w:numPr>
          <w:ilvl w:val="0"/>
          <w:numId w:val="54"/>
        </w:numPr>
        <w:rPr>
          <w:rFonts w:ascii="Republika" w:hAnsi="Republika" w:cs="Arial"/>
        </w:rPr>
      </w:pPr>
      <w:r w:rsidRPr="005B0E6B">
        <w:rPr>
          <w:rFonts w:ascii="Republika" w:hAnsi="Republika" w:cs="Arial"/>
        </w:rPr>
        <w:t>potrdi, da je bilo v primeru, da so se operacije začele izvajati, preden so mu bile predložene vloge za financiranje, upoštevano veljavno pravo;</w:t>
      </w:r>
    </w:p>
    <w:p w14:paraId="3C76EB5C" w14:textId="77777777" w:rsidR="009173F8" w:rsidRPr="005B0E6B" w:rsidRDefault="009173F8" w:rsidP="00DD2C1E">
      <w:pPr>
        <w:pStyle w:val="Odstavekseznama"/>
        <w:numPr>
          <w:ilvl w:val="0"/>
          <w:numId w:val="54"/>
        </w:numPr>
        <w:rPr>
          <w:rFonts w:ascii="Republika" w:hAnsi="Republika" w:cs="Arial"/>
        </w:rPr>
      </w:pPr>
      <w:r w:rsidRPr="005B0E6B">
        <w:rPr>
          <w:rFonts w:ascii="Republika" w:hAnsi="Republika" w:cs="Arial"/>
        </w:rPr>
        <w:t>zagotovi, da izbrane operacije spadajo na področje uporabe zadevnega sklada in so razvrščene glede na vrsto ukrepa;</w:t>
      </w:r>
    </w:p>
    <w:p w14:paraId="392FEE7B" w14:textId="77777777" w:rsidR="009173F8" w:rsidRPr="00517152" w:rsidRDefault="009173F8" w:rsidP="00DD2C1E">
      <w:pPr>
        <w:pStyle w:val="Odstavekseznama"/>
        <w:numPr>
          <w:ilvl w:val="0"/>
          <w:numId w:val="54"/>
        </w:numPr>
        <w:rPr>
          <w:rFonts w:ascii="Republika" w:hAnsi="Republika" w:cs="Arial"/>
        </w:rPr>
      </w:pPr>
      <w:r w:rsidRPr="00517152">
        <w:rPr>
          <w:rFonts w:ascii="Republika" w:hAnsi="Republika" w:cs="Arial"/>
        </w:rPr>
        <w:t>zagotovi, da operacije ne vključujejo dejavnosti, ki so bile del pr</w:t>
      </w:r>
      <w:r>
        <w:rPr>
          <w:rFonts w:ascii="Republika" w:hAnsi="Republika" w:cs="Arial"/>
        </w:rPr>
        <w:t>emestitvene operacije v skladu z</w:t>
      </w:r>
      <w:r w:rsidRPr="00517152">
        <w:rPr>
          <w:rFonts w:ascii="Republika" w:hAnsi="Republika" w:cs="Arial"/>
        </w:rPr>
        <w:t xml:space="preserve"> </w:t>
      </w:r>
      <w:r>
        <w:rPr>
          <w:rFonts w:ascii="Republika" w:hAnsi="Republika" w:cs="Arial"/>
        </w:rPr>
        <w:t xml:space="preserve">66. čl. </w:t>
      </w:r>
      <w:r w:rsidRPr="00517152">
        <w:rPr>
          <w:rFonts w:ascii="Republika" w:hAnsi="Republika" w:cs="Arial"/>
        </w:rPr>
        <w:t>Uredbe 2021/1060/EU ali ki bi pomenile premestitev proizvodne dejavnosti v skladu s točko (a) člena 65</w:t>
      </w:r>
      <w:r>
        <w:rPr>
          <w:rFonts w:ascii="Republika" w:hAnsi="Republika" w:cs="Arial"/>
        </w:rPr>
        <w:t>.1</w:t>
      </w:r>
      <w:r w:rsidRPr="00517152">
        <w:rPr>
          <w:rFonts w:ascii="Republika" w:hAnsi="Republika" w:cs="Arial"/>
        </w:rPr>
        <w:t xml:space="preserve"> Uredbe 2021/1060/EU;</w:t>
      </w:r>
    </w:p>
    <w:p w14:paraId="7EDCB826" w14:textId="77777777" w:rsidR="009173F8" w:rsidRPr="00517152" w:rsidRDefault="009173F8" w:rsidP="00DD2C1E">
      <w:pPr>
        <w:pStyle w:val="Odstavekseznama"/>
        <w:numPr>
          <w:ilvl w:val="0"/>
          <w:numId w:val="54"/>
        </w:numPr>
        <w:rPr>
          <w:rFonts w:ascii="Republika" w:hAnsi="Republika" w:cs="Arial"/>
        </w:rPr>
      </w:pPr>
      <w:r w:rsidRPr="00517152">
        <w:rPr>
          <w:rFonts w:ascii="Republika" w:hAnsi="Republika" w:cs="Arial"/>
        </w:rPr>
        <w:t>zagotovi, da obrazloženo mnenje Komisije v zvezi s kršitvijo iz člena 258 PDEU, ki ogroža zakonitost in pravilnost izdatkov ali kakovost operacij, ne vpliva neposredno na izbrane operacije;</w:t>
      </w:r>
    </w:p>
    <w:p w14:paraId="74919757" w14:textId="77777777" w:rsidR="009173F8" w:rsidRPr="00517152" w:rsidRDefault="009173F8" w:rsidP="00DD2C1E">
      <w:pPr>
        <w:pStyle w:val="Odstavekseznama"/>
        <w:numPr>
          <w:ilvl w:val="0"/>
          <w:numId w:val="54"/>
        </w:numPr>
        <w:rPr>
          <w:rFonts w:ascii="Republika" w:hAnsi="Republika" w:cs="Arial"/>
        </w:rPr>
      </w:pPr>
      <w:r w:rsidRPr="00517152">
        <w:rPr>
          <w:rFonts w:ascii="Republika" w:hAnsi="Republika" w:cs="Arial"/>
        </w:rPr>
        <w:t xml:space="preserve">zagotovi odpornost infrastrukturnih naložb na podnebne spremembe s pričakovano življenjsko dobo najmanj pet let; </w:t>
      </w:r>
    </w:p>
    <w:p w14:paraId="1067E975" w14:textId="77777777" w:rsidR="009173F8" w:rsidRPr="005B0E6B" w:rsidRDefault="009173F8" w:rsidP="00DD2C1E">
      <w:pPr>
        <w:pStyle w:val="Odstavekseznama"/>
        <w:numPr>
          <w:ilvl w:val="0"/>
          <w:numId w:val="54"/>
        </w:numPr>
        <w:rPr>
          <w:rFonts w:ascii="Republika" w:hAnsi="Republika" w:cs="Arial"/>
        </w:rPr>
      </w:pPr>
      <w:r w:rsidRPr="005B0E6B">
        <w:rPr>
          <w:rFonts w:ascii="Republika" w:hAnsi="Republika" w:cs="Arial"/>
        </w:rPr>
        <w:t>kadar OU izbere operacijo strateškega pomena, v roku enega meseca obvesti Komisijo in ji predloži vse ustre</w:t>
      </w:r>
      <w:r>
        <w:rPr>
          <w:rFonts w:ascii="Republika" w:hAnsi="Republika" w:cs="Arial"/>
        </w:rPr>
        <w:t>zne informacije o tej operaciji;</w:t>
      </w:r>
    </w:p>
    <w:p w14:paraId="7D73E2ED" w14:textId="77777777" w:rsidR="009173F8" w:rsidRPr="005B0E6B" w:rsidRDefault="009173F8" w:rsidP="00DD2C1E">
      <w:pPr>
        <w:pStyle w:val="Odstavekseznama"/>
        <w:numPr>
          <w:ilvl w:val="0"/>
          <w:numId w:val="54"/>
        </w:numPr>
        <w:rPr>
          <w:rFonts w:ascii="Republika" w:hAnsi="Republika" w:cs="Arial"/>
        </w:rPr>
      </w:pPr>
      <w:r w:rsidRPr="005B0E6B">
        <w:rPr>
          <w:rFonts w:ascii="Republika" w:hAnsi="Republika" w:cs="Arial"/>
        </w:rPr>
        <w:t>spremlja izvajanje operacij, odstopanja in napovedi ter o tem sprejema ustrezne ukrepe v okviru pooblastil, ki mu jih določa zakonodaja.</w:t>
      </w:r>
    </w:p>
    <w:p w14:paraId="61D58B7E" w14:textId="77777777" w:rsidR="009173F8" w:rsidRDefault="009173F8" w:rsidP="009173F8">
      <w:pPr>
        <w:pStyle w:val="Odstavekseznama"/>
        <w:rPr>
          <w:rFonts w:ascii="Republika" w:hAnsi="Republika" w:cs="Arial"/>
        </w:rPr>
      </w:pPr>
    </w:p>
    <w:p w14:paraId="5855421B" w14:textId="77777777" w:rsidR="009173F8" w:rsidRDefault="009173F8" w:rsidP="009173F8">
      <w:pPr>
        <w:pStyle w:val="Odstavekseznama"/>
        <w:rPr>
          <w:rFonts w:ascii="Republika" w:hAnsi="Republika" w:cs="Arial"/>
        </w:rPr>
      </w:pPr>
    </w:p>
    <w:p w14:paraId="59D5DDC6" w14:textId="77777777" w:rsidR="009173F8" w:rsidRDefault="009173F8" w:rsidP="009173F8">
      <w:pPr>
        <w:pStyle w:val="Odstavekseznama"/>
        <w:rPr>
          <w:rFonts w:ascii="Republika" w:hAnsi="Republika" w:cs="Arial"/>
        </w:rPr>
      </w:pPr>
    </w:p>
    <w:p w14:paraId="7CA9D835" w14:textId="77777777" w:rsidR="009173F8" w:rsidRDefault="009173F8" w:rsidP="009173F8">
      <w:pPr>
        <w:pStyle w:val="Odstavekseznama"/>
        <w:rPr>
          <w:rFonts w:ascii="Republika" w:hAnsi="Republika" w:cs="Arial"/>
        </w:rPr>
      </w:pPr>
    </w:p>
    <w:p w14:paraId="1AD85CF2" w14:textId="77777777" w:rsidR="009173F8" w:rsidRDefault="009173F8" w:rsidP="009173F8">
      <w:pPr>
        <w:pStyle w:val="Odstavekseznama"/>
        <w:rPr>
          <w:rFonts w:ascii="Republika" w:hAnsi="Republika" w:cs="Arial"/>
        </w:rPr>
      </w:pPr>
    </w:p>
    <w:p w14:paraId="797274C5" w14:textId="77777777" w:rsidR="009173F8" w:rsidRPr="005B0E6B" w:rsidRDefault="009173F8" w:rsidP="009173F8">
      <w:pPr>
        <w:pStyle w:val="Odstavekseznama"/>
        <w:rPr>
          <w:rFonts w:ascii="Republika" w:hAnsi="Republika" w:cs="Arial"/>
        </w:rPr>
      </w:pPr>
    </w:p>
    <w:p w14:paraId="36F6A6FF" w14:textId="77777777" w:rsidR="009173F8" w:rsidRDefault="009173F8" w:rsidP="00883439">
      <w:pPr>
        <w:pStyle w:val="Naslov2"/>
        <w:numPr>
          <w:ilvl w:val="1"/>
          <w:numId w:val="2"/>
        </w:numPr>
        <w:ind w:left="851" w:hanging="851"/>
      </w:pPr>
      <w:bookmarkStart w:id="59" w:name="_Toc154140051"/>
      <w:bookmarkStart w:id="60" w:name="_Toc187237947"/>
      <w:r w:rsidRPr="00AF5EB0">
        <w:lastRenderedPageBreak/>
        <w:t>OPIS POSTOPKOV</w:t>
      </w:r>
      <w:r>
        <w:t xml:space="preserve"> ORGANA UPRAVLJANJA</w:t>
      </w:r>
      <w:bookmarkEnd w:id="59"/>
      <w:bookmarkEnd w:id="60"/>
      <w:r>
        <w:t xml:space="preserve"> </w:t>
      </w:r>
    </w:p>
    <w:p w14:paraId="2F71612D" w14:textId="77777777" w:rsidR="009173F8" w:rsidRPr="00D5594A" w:rsidRDefault="009173F8" w:rsidP="009173F8">
      <w:pPr>
        <w:rPr>
          <w:rFonts w:ascii="Republika" w:hAnsi="Republika" w:cs="Arial"/>
        </w:rPr>
      </w:pPr>
      <w:r w:rsidRPr="00D5594A">
        <w:rPr>
          <w:rFonts w:ascii="Republika" w:hAnsi="Republika" w:cs="Arial"/>
        </w:rPr>
        <w:t xml:space="preserve"> </w:t>
      </w:r>
    </w:p>
    <w:p w14:paraId="2BA9BB57" w14:textId="77777777" w:rsidR="009173F8" w:rsidRPr="00B81CE2" w:rsidRDefault="009173F8" w:rsidP="009173F8">
      <w:pPr>
        <w:spacing w:line="276" w:lineRule="auto"/>
        <w:rPr>
          <w:rFonts w:ascii="Republika" w:hAnsi="Republika" w:cs="Arial"/>
        </w:rPr>
      </w:pPr>
      <w:r>
        <w:rPr>
          <w:rFonts w:ascii="Republika" w:hAnsi="Republika" w:cs="Arial"/>
        </w:rPr>
        <w:t xml:space="preserve">Opisi </w:t>
      </w:r>
      <w:r w:rsidRPr="00365861">
        <w:rPr>
          <w:rFonts w:ascii="Republika" w:hAnsi="Republika" w:cs="Arial"/>
        </w:rPr>
        <w:t>postopk</w:t>
      </w:r>
      <w:r>
        <w:rPr>
          <w:rFonts w:ascii="Republika" w:hAnsi="Republika" w:cs="Arial"/>
        </w:rPr>
        <w:t xml:space="preserve">ov izvajanja, </w:t>
      </w:r>
      <w:r w:rsidRPr="00365861">
        <w:rPr>
          <w:rFonts w:ascii="Republika" w:hAnsi="Republika" w:cs="Arial"/>
        </w:rPr>
        <w:t>predvsem v povezavi do PT, IT in U</w:t>
      </w:r>
      <w:r>
        <w:rPr>
          <w:rFonts w:ascii="Republika" w:hAnsi="Republika" w:cs="Arial"/>
        </w:rPr>
        <w:t xml:space="preserve"> so </w:t>
      </w:r>
      <w:r w:rsidRPr="00365861">
        <w:rPr>
          <w:rFonts w:ascii="Republika" w:hAnsi="Republika" w:cs="Arial"/>
        </w:rPr>
        <w:t>podrobno opisani v posameznih področnih navodilih</w:t>
      </w:r>
      <w:r>
        <w:rPr>
          <w:rFonts w:ascii="Republika" w:hAnsi="Republika" w:cs="Arial"/>
        </w:rPr>
        <w:t xml:space="preserve"> in smernicah OU, objavljenih </w:t>
      </w:r>
      <w:r w:rsidRPr="00365861">
        <w:rPr>
          <w:rFonts w:ascii="Republika" w:hAnsi="Republika" w:cs="Arial"/>
        </w:rPr>
        <w:t xml:space="preserve">na spletni </w:t>
      </w:r>
      <w:r w:rsidRPr="00B81CE2">
        <w:rPr>
          <w:rFonts w:ascii="Republika" w:hAnsi="Republika" w:cs="Arial"/>
        </w:rPr>
        <w:t>strani</w:t>
      </w:r>
      <w:r>
        <w:rPr>
          <w:rFonts w:ascii="Republika" w:hAnsi="Republika" w:cs="Arial"/>
        </w:rPr>
        <w:t xml:space="preserve"> OU </w:t>
      </w:r>
      <w:r w:rsidRPr="009173F8">
        <w:rPr>
          <w:rFonts w:ascii="Republika" w:hAnsi="Republika" w:cs="Arial"/>
        </w:rPr>
        <w:t>ter priročniku OU (v pripravi).</w:t>
      </w:r>
    </w:p>
    <w:p w14:paraId="2984B0BA" w14:textId="77777777" w:rsidR="009173F8" w:rsidRPr="004A25BA" w:rsidRDefault="009173F8" w:rsidP="009173F8">
      <w:pPr>
        <w:rPr>
          <w:rFonts w:ascii="Republika" w:hAnsi="Republika" w:cs="Arial"/>
        </w:rPr>
      </w:pPr>
    </w:p>
    <w:p w14:paraId="627CAB48" w14:textId="77777777" w:rsidR="009173F8" w:rsidRPr="008409D8" w:rsidRDefault="009173F8" w:rsidP="00883439">
      <w:pPr>
        <w:pStyle w:val="Naslov3"/>
        <w:numPr>
          <w:ilvl w:val="2"/>
          <w:numId w:val="2"/>
        </w:numPr>
        <w:ind w:left="851" w:hanging="851"/>
      </w:pPr>
      <w:bookmarkStart w:id="61" w:name="_Toc154140052"/>
      <w:bookmarkStart w:id="62" w:name="_Toc187237948"/>
      <w:bookmarkStart w:id="63" w:name="_Toc102128233"/>
      <w:r>
        <w:t>OPIS POSTOPKOV V ZVEZI Z IZBOROM OPERACIJ</w:t>
      </w:r>
      <w:bookmarkEnd w:id="61"/>
      <w:bookmarkEnd w:id="62"/>
    </w:p>
    <w:p w14:paraId="63C3CF95" w14:textId="77777777" w:rsidR="009173F8" w:rsidRPr="006A104D" w:rsidRDefault="009173F8" w:rsidP="009173F8">
      <w:pPr>
        <w:rPr>
          <w:rFonts w:ascii="Republika" w:hAnsi="Republika"/>
        </w:rPr>
      </w:pPr>
    </w:p>
    <w:p w14:paraId="69FF6C94" w14:textId="77777777" w:rsidR="009173F8" w:rsidRPr="00A5161D" w:rsidRDefault="009173F8" w:rsidP="009173F8">
      <w:pPr>
        <w:rPr>
          <w:rFonts w:ascii="Republika" w:hAnsi="Republika"/>
          <w:u w:val="single"/>
        </w:rPr>
      </w:pPr>
      <w:bookmarkStart w:id="64" w:name="_Toc120523764"/>
      <w:bookmarkStart w:id="65" w:name="_Toc120525821"/>
      <w:bookmarkStart w:id="66" w:name="_Toc120618513"/>
      <w:r w:rsidRPr="00A5161D">
        <w:rPr>
          <w:rFonts w:ascii="Republika" w:hAnsi="Republika"/>
          <w:u w:val="single"/>
        </w:rPr>
        <w:t>Izvedbeni načrt</w:t>
      </w:r>
      <w:bookmarkEnd w:id="64"/>
      <w:bookmarkEnd w:id="65"/>
      <w:bookmarkEnd w:id="66"/>
      <w:r w:rsidRPr="00A5161D">
        <w:rPr>
          <w:rFonts w:ascii="Republika" w:hAnsi="Republika"/>
          <w:u w:val="single"/>
        </w:rPr>
        <w:t xml:space="preserve"> programa</w:t>
      </w:r>
    </w:p>
    <w:p w14:paraId="06F567B9" w14:textId="77777777" w:rsidR="009173F8" w:rsidRDefault="009173F8" w:rsidP="009173F8">
      <w:pPr>
        <w:spacing w:line="276" w:lineRule="auto"/>
        <w:rPr>
          <w:rFonts w:ascii="Republika" w:hAnsi="Republika"/>
        </w:rPr>
      </w:pPr>
      <w:r w:rsidRPr="00A5161D">
        <w:rPr>
          <w:rFonts w:ascii="Republika" w:hAnsi="Republika"/>
        </w:rPr>
        <w:t>INP je vsebinska in finančna razčlenitev PEKP</w:t>
      </w:r>
      <w:r>
        <w:rPr>
          <w:rFonts w:ascii="Republika" w:hAnsi="Republika"/>
        </w:rPr>
        <w:t xml:space="preserve"> </w:t>
      </w:r>
      <w:r w:rsidRPr="00A5161D">
        <w:rPr>
          <w:rFonts w:ascii="Republika" w:hAnsi="Republika"/>
        </w:rPr>
        <w:t>in je podlaga za pripravo državnega proračuna. Izvedbeni načrt se sprejme za celotno programsko obdobje in vključuje načine izbora operacij s celotnega območja države.</w:t>
      </w:r>
      <w:r>
        <w:rPr>
          <w:rFonts w:ascii="Republika" w:hAnsi="Republika"/>
        </w:rPr>
        <w:t xml:space="preserve"> Spreminja se pred vsakokratnim sprejetjem ali spremembo državnega proračuna oziroma po vsakokratnem rebalansu državnega proračuna.</w:t>
      </w:r>
      <w:r w:rsidRPr="00A5161D">
        <w:rPr>
          <w:rFonts w:ascii="Republika" w:hAnsi="Republika"/>
        </w:rPr>
        <w:t xml:space="preserve"> </w:t>
      </w:r>
    </w:p>
    <w:p w14:paraId="0F98E4A6" w14:textId="77777777" w:rsidR="009173F8" w:rsidRPr="00A5161D" w:rsidRDefault="009173F8" w:rsidP="009173F8">
      <w:pPr>
        <w:spacing w:line="276" w:lineRule="auto"/>
        <w:rPr>
          <w:rFonts w:ascii="Republika" w:hAnsi="Republika"/>
        </w:rPr>
      </w:pPr>
      <w:r w:rsidRPr="00A5161D">
        <w:rPr>
          <w:rFonts w:ascii="Republika" w:hAnsi="Republika"/>
        </w:rPr>
        <w:t>INP predstavlja samo pravic</w:t>
      </w:r>
      <w:r>
        <w:rPr>
          <w:rFonts w:ascii="Republika" w:hAnsi="Republika"/>
        </w:rPr>
        <w:t>e</w:t>
      </w:r>
      <w:r w:rsidRPr="00A5161D">
        <w:rPr>
          <w:rFonts w:ascii="Republika" w:hAnsi="Republika"/>
        </w:rPr>
        <w:t xml:space="preserve"> porabe v okviru državnega proračuna</w:t>
      </w:r>
      <w:r>
        <w:rPr>
          <w:rFonts w:ascii="Republika" w:hAnsi="Republika"/>
        </w:rPr>
        <w:t xml:space="preserve"> (razen v primeru finančnih instrumentov)</w:t>
      </w:r>
      <w:r w:rsidRPr="00A5161D">
        <w:rPr>
          <w:rFonts w:ascii="Republika" w:hAnsi="Republika"/>
        </w:rPr>
        <w:t>, organ upravljanja pa šele v nadaljevanju (na podlagi prejete vloge za odločitev o podpori) odloča o podpori konkretn</w:t>
      </w:r>
      <w:r>
        <w:rPr>
          <w:rFonts w:ascii="Republika" w:hAnsi="Republika"/>
        </w:rPr>
        <w:t>emu NIO.</w:t>
      </w:r>
    </w:p>
    <w:p w14:paraId="77886FDF" w14:textId="77777777" w:rsidR="009173F8" w:rsidRDefault="009173F8" w:rsidP="009173F8">
      <w:pPr>
        <w:spacing w:line="276" w:lineRule="auto"/>
        <w:rPr>
          <w:rFonts w:ascii="Republika" w:hAnsi="Republika"/>
        </w:rPr>
      </w:pPr>
      <w:r>
        <w:rPr>
          <w:rFonts w:ascii="Republika" w:hAnsi="Republika"/>
        </w:rPr>
        <w:t>Posredniška telesa na podlagi poziva OU pripravijo predloge INP. OU po pregledu, presoji upravičenosti in uskladitvi predlogov pripravi skupni izvedbeni načrt in ga objavi na spletni strani organa upravljanja.</w:t>
      </w:r>
    </w:p>
    <w:p w14:paraId="4838A75C" w14:textId="77777777" w:rsidR="009173F8" w:rsidRDefault="009173F8" w:rsidP="009173F8">
      <w:pPr>
        <w:spacing w:line="276" w:lineRule="auto"/>
        <w:rPr>
          <w:rFonts w:ascii="Republika" w:hAnsi="Republika"/>
        </w:rPr>
      </w:pPr>
      <w:r>
        <w:rPr>
          <w:rFonts w:ascii="Republika" w:hAnsi="Republika"/>
        </w:rPr>
        <w:t>Proces načrtovanja in odločanja o INP je podrobneje opisan v Navodilih OU za finančno načrtovanje s sredstvi evropske kohezijske politike v programskem obdobju 2021−2027.</w:t>
      </w:r>
    </w:p>
    <w:p w14:paraId="40795D3F" w14:textId="77777777" w:rsidR="009173F8" w:rsidRPr="0068734D" w:rsidRDefault="009173F8" w:rsidP="009173F8">
      <w:pPr>
        <w:rPr>
          <w:rFonts w:ascii="Republika" w:hAnsi="Republika"/>
        </w:rPr>
      </w:pPr>
    </w:p>
    <w:p w14:paraId="0AFB1826" w14:textId="77777777" w:rsidR="009173F8" w:rsidRPr="0068734D" w:rsidRDefault="009173F8" w:rsidP="009173F8">
      <w:pPr>
        <w:rPr>
          <w:rFonts w:ascii="Republika" w:hAnsi="Republika"/>
          <w:u w:val="single"/>
        </w:rPr>
      </w:pPr>
      <w:bookmarkStart w:id="67" w:name="_Toc120523770"/>
      <w:bookmarkStart w:id="68" w:name="_Toc120525827"/>
      <w:bookmarkStart w:id="69" w:name="_Toc120618519"/>
      <w:r w:rsidRPr="0068734D">
        <w:rPr>
          <w:rFonts w:ascii="Republika" w:hAnsi="Republika"/>
          <w:u w:val="single"/>
        </w:rPr>
        <w:t>Postopki za oceno, izbor in odobritev operacij</w:t>
      </w:r>
      <w:bookmarkEnd w:id="67"/>
      <w:bookmarkEnd w:id="68"/>
      <w:bookmarkEnd w:id="69"/>
    </w:p>
    <w:p w14:paraId="5DDA309C" w14:textId="77777777" w:rsidR="009173F8" w:rsidRPr="0068734D" w:rsidRDefault="009173F8" w:rsidP="009173F8">
      <w:pPr>
        <w:spacing w:after="0" w:line="276" w:lineRule="auto"/>
        <w:rPr>
          <w:rFonts w:ascii="Republika" w:hAnsi="Republika"/>
        </w:rPr>
      </w:pPr>
      <w:r w:rsidRPr="0068734D">
        <w:rPr>
          <w:rFonts w:ascii="Republika" w:hAnsi="Republika"/>
        </w:rPr>
        <w:t xml:space="preserve">Pravila v zvezi s postopki za oceno, izbor in odobritev operacij so določena v: </w:t>
      </w:r>
    </w:p>
    <w:p w14:paraId="1687C377" w14:textId="77777777" w:rsidR="009173F8" w:rsidRDefault="009173F8" w:rsidP="00DD2C1E">
      <w:pPr>
        <w:pStyle w:val="Odstavekseznama"/>
        <w:numPr>
          <w:ilvl w:val="0"/>
          <w:numId w:val="66"/>
        </w:numPr>
        <w:spacing w:after="0" w:line="276" w:lineRule="auto"/>
        <w:rPr>
          <w:rFonts w:ascii="Republika" w:hAnsi="Republika"/>
        </w:rPr>
      </w:pPr>
      <w:r w:rsidRPr="0068734D">
        <w:rPr>
          <w:rFonts w:ascii="Republika" w:hAnsi="Republika"/>
        </w:rPr>
        <w:t xml:space="preserve">Uredbi EKP; </w:t>
      </w:r>
    </w:p>
    <w:p w14:paraId="71626A32" w14:textId="77777777" w:rsidR="009173F8" w:rsidRPr="0068734D" w:rsidRDefault="009173F8" w:rsidP="00DD2C1E">
      <w:pPr>
        <w:pStyle w:val="Odstavekseznama"/>
        <w:numPr>
          <w:ilvl w:val="0"/>
          <w:numId w:val="66"/>
        </w:numPr>
        <w:spacing w:after="0" w:line="276" w:lineRule="auto"/>
        <w:rPr>
          <w:rFonts w:ascii="Republika" w:hAnsi="Republika"/>
        </w:rPr>
      </w:pPr>
      <w:r w:rsidRPr="0068734D">
        <w:rPr>
          <w:rFonts w:ascii="Republika" w:hAnsi="Republika"/>
        </w:rPr>
        <w:t>Navodilih organa upravljanja za načrtovanje, odločanje o podpori, spremljanje</w:t>
      </w:r>
      <w:r>
        <w:rPr>
          <w:rFonts w:ascii="Republika" w:hAnsi="Republika"/>
        </w:rPr>
        <w:t xml:space="preserve"> in</w:t>
      </w:r>
      <w:r w:rsidRPr="0068734D">
        <w:rPr>
          <w:rFonts w:ascii="Republika" w:hAnsi="Republika"/>
        </w:rPr>
        <w:t xml:space="preserve"> poročanje </w:t>
      </w:r>
      <w:r>
        <w:rPr>
          <w:rFonts w:ascii="Republika" w:hAnsi="Republika"/>
        </w:rPr>
        <w:t>o</w:t>
      </w:r>
      <w:r w:rsidRPr="0068734D">
        <w:rPr>
          <w:rFonts w:ascii="Republika" w:hAnsi="Republika"/>
        </w:rPr>
        <w:t xml:space="preserve"> izvajanj</w:t>
      </w:r>
      <w:r>
        <w:rPr>
          <w:rFonts w:ascii="Republika" w:hAnsi="Republika"/>
        </w:rPr>
        <w:t>u evropske</w:t>
      </w:r>
      <w:r w:rsidRPr="0068734D">
        <w:rPr>
          <w:rFonts w:ascii="Republika" w:hAnsi="Republika"/>
        </w:rPr>
        <w:t xml:space="preserve"> kohezijske politike v programskem obdobju </w:t>
      </w:r>
      <w:r>
        <w:rPr>
          <w:rFonts w:ascii="Republika" w:hAnsi="Republika"/>
        </w:rPr>
        <w:t>2021−2027</w:t>
      </w:r>
      <w:r w:rsidRPr="0068734D">
        <w:rPr>
          <w:rFonts w:ascii="Republika" w:hAnsi="Republika"/>
        </w:rPr>
        <w:t xml:space="preserve">, kjer je postopek izbora in potrjevanja operacij </w:t>
      </w:r>
      <w:r>
        <w:rPr>
          <w:rFonts w:ascii="Republika" w:hAnsi="Republika"/>
        </w:rPr>
        <w:t>podrobno</w:t>
      </w:r>
      <w:r w:rsidRPr="0068734D">
        <w:rPr>
          <w:rFonts w:ascii="Republika" w:hAnsi="Republika"/>
        </w:rPr>
        <w:t xml:space="preserve"> urejen</w:t>
      </w:r>
      <w:r>
        <w:rPr>
          <w:rFonts w:ascii="Republika" w:hAnsi="Republika"/>
        </w:rPr>
        <w:t>.</w:t>
      </w:r>
    </w:p>
    <w:p w14:paraId="6790E251" w14:textId="77777777" w:rsidR="009173F8" w:rsidRDefault="009173F8" w:rsidP="009173F8">
      <w:pPr>
        <w:spacing w:after="0" w:line="276" w:lineRule="auto"/>
        <w:rPr>
          <w:rFonts w:ascii="Republika" w:hAnsi="Republika"/>
        </w:rPr>
      </w:pPr>
    </w:p>
    <w:p w14:paraId="3C473BD5" w14:textId="77777777" w:rsidR="009173F8" w:rsidRPr="0068734D" w:rsidRDefault="009173F8" w:rsidP="009173F8">
      <w:pPr>
        <w:spacing w:after="0" w:line="276" w:lineRule="auto"/>
        <w:rPr>
          <w:rFonts w:ascii="Republika" w:hAnsi="Republika"/>
        </w:rPr>
      </w:pPr>
      <w:r w:rsidRPr="0068734D">
        <w:rPr>
          <w:rFonts w:ascii="Republika" w:hAnsi="Republika"/>
        </w:rPr>
        <w:t xml:space="preserve">V programskem obdobju </w:t>
      </w:r>
      <w:r>
        <w:rPr>
          <w:rFonts w:ascii="Republika" w:hAnsi="Republika"/>
        </w:rPr>
        <w:t>2021−2027</w:t>
      </w:r>
      <w:r w:rsidRPr="0068734D">
        <w:rPr>
          <w:rFonts w:ascii="Republika" w:hAnsi="Republika"/>
        </w:rPr>
        <w:t xml:space="preserve"> ločimo tri vrste načinov izbora operacij, in sicer:</w:t>
      </w:r>
    </w:p>
    <w:p w14:paraId="13CF1E44" w14:textId="77777777" w:rsidR="009173F8" w:rsidRDefault="009173F8" w:rsidP="00DD2C1E">
      <w:pPr>
        <w:pStyle w:val="Odstavekseznama"/>
        <w:numPr>
          <w:ilvl w:val="0"/>
          <w:numId w:val="67"/>
        </w:numPr>
        <w:spacing w:after="0" w:line="276" w:lineRule="auto"/>
        <w:rPr>
          <w:rFonts w:ascii="Republika" w:hAnsi="Republika"/>
        </w:rPr>
      </w:pPr>
      <w:r w:rsidRPr="00677100">
        <w:rPr>
          <w:rFonts w:ascii="Republika" w:hAnsi="Republika"/>
        </w:rPr>
        <w:t>javni razpis,</w:t>
      </w:r>
    </w:p>
    <w:p w14:paraId="0BC8DFE9" w14:textId="77777777" w:rsidR="009173F8" w:rsidRPr="00677100" w:rsidRDefault="009173F8" w:rsidP="00DD2C1E">
      <w:pPr>
        <w:pStyle w:val="Odstavekseznama"/>
        <w:numPr>
          <w:ilvl w:val="0"/>
          <w:numId w:val="67"/>
        </w:numPr>
        <w:spacing w:after="0" w:line="276" w:lineRule="auto"/>
        <w:rPr>
          <w:rFonts w:ascii="Republika" w:hAnsi="Republika"/>
        </w:rPr>
      </w:pPr>
      <w:r w:rsidRPr="00677100">
        <w:rPr>
          <w:rFonts w:ascii="Republika" w:hAnsi="Republika"/>
        </w:rPr>
        <w:t>javni poziv ali</w:t>
      </w:r>
    </w:p>
    <w:p w14:paraId="3442B2E1" w14:textId="77777777" w:rsidR="009173F8" w:rsidRPr="00677100" w:rsidRDefault="009173F8" w:rsidP="00DD2C1E">
      <w:pPr>
        <w:pStyle w:val="Odstavekseznama"/>
        <w:numPr>
          <w:ilvl w:val="0"/>
          <w:numId w:val="67"/>
        </w:numPr>
        <w:spacing w:line="276" w:lineRule="auto"/>
        <w:rPr>
          <w:rFonts w:ascii="Republika" w:hAnsi="Republika"/>
        </w:rPr>
      </w:pPr>
      <w:r w:rsidRPr="00677100">
        <w:rPr>
          <w:rFonts w:ascii="Republika" w:hAnsi="Republika"/>
        </w:rPr>
        <w:t>neposredna potrditev operacije</w:t>
      </w:r>
      <w:r>
        <w:rPr>
          <w:rFonts w:ascii="Republika" w:hAnsi="Republika"/>
        </w:rPr>
        <w:t xml:space="preserve"> (projekt; program, ki ga izvaja U; finančni instrument).</w:t>
      </w:r>
    </w:p>
    <w:p w14:paraId="7DD53548" w14:textId="77777777" w:rsidR="009173F8" w:rsidRPr="0068734D" w:rsidRDefault="009173F8" w:rsidP="009173F8">
      <w:pPr>
        <w:spacing w:line="276" w:lineRule="auto"/>
        <w:ind w:left="360"/>
        <w:rPr>
          <w:rFonts w:ascii="Republika" w:hAnsi="Republika"/>
        </w:rPr>
      </w:pPr>
      <w:r w:rsidRPr="0068734D">
        <w:rPr>
          <w:rFonts w:ascii="Republika" w:hAnsi="Republika"/>
        </w:rPr>
        <w:t>V primeru, ko je NIO javni razpis ali javni poziv</w:t>
      </w:r>
      <w:r>
        <w:rPr>
          <w:rFonts w:ascii="Republika" w:hAnsi="Republika"/>
        </w:rPr>
        <w:t xml:space="preserve">, ki ga </w:t>
      </w:r>
      <w:r w:rsidRPr="0068734D">
        <w:rPr>
          <w:rFonts w:ascii="Republika" w:hAnsi="Republika"/>
        </w:rPr>
        <w:t>izvaja P</w:t>
      </w:r>
      <w:r>
        <w:rPr>
          <w:rFonts w:ascii="Republika" w:hAnsi="Republika"/>
        </w:rPr>
        <w:t xml:space="preserve">T, </w:t>
      </w:r>
      <w:r w:rsidRPr="0068734D">
        <w:rPr>
          <w:rFonts w:ascii="Republika" w:hAnsi="Republika"/>
        </w:rPr>
        <w:t>OU prejme in preveri vlogo za odločitev o podpori javnemu razpisu/javnemu pozivu, ga po potrebi uskladi z neposrednim proračunskim uporabnikom v vlogi P</w:t>
      </w:r>
      <w:r>
        <w:rPr>
          <w:rFonts w:ascii="Republika" w:hAnsi="Republika"/>
        </w:rPr>
        <w:t>T</w:t>
      </w:r>
      <w:r w:rsidRPr="0068734D">
        <w:rPr>
          <w:rFonts w:ascii="Republika" w:hAnsi="Republika"/>
        </w:rPr>
        <w:t xml:space="preserve"> ter sprejme odločitev o podpori</w:t>
      </w:r>
      <w:r>
        <w:rPr>
          <w:rFonts w:ascii="Republika" w:hAnsi="Republika"/>
        </w:rPr>
        <w:t>.</w:t>
      </w:r>
    </w:p>
    <w:p w14:paraId="7769F94C" w14:textId="77777777" w:rsidR="009173F8" w:rsidRPr="0068734D" w:rsidRDefault="009173F8" w:rsidP="009173F8">
      <w:pPr>
        <w:spacing w:line="276" w:lineRule="auto"/>
        <w:ind w:left="426"/>
        <w:rPr>
          <w:rFonts w:ascii="Republika" w:hAnsi="Republika"/>
        </w:rPr>
      </w:pPr>
      <w:r w:rsidRPr="0068734D">
        <w:rPr>
          <w:rFonts w:ascii="Republika" w:hAnsi="Republika"/>
        </w:rPr>
        <w:t>V primeru, ko je NIO javni razpis ali javni poziv</w:t>
      </w:r>
      <w:r>
        <w:rPr>
          <w:rFonts w:ascii="Republika" w:hAnsi="Republika"/>
        </w:rPr>
        <w:t>, ki ga</w:t>
      </w:r>
      <w:r w:rsidRPr="0068734D">
        <w:rPr>
          <w:rFonts w:ascii="Republika" w:hAnsi="Republika"/>
        </w:rPr>
        <w:t xml:space="preserve"> izvaja I</w:t>
      </w:r>
      <w:r>
        <w:rPr>
          <w:rFonts w:ascii="Republika" w:hAnsi="Republika"/>
        </w:rPr>
        <w:t>T,</w:t>
      </w:r>
      <w:r w:rsidRPr="0068734D">
        <w:rPr>
          <w:rFonts w:ascii="Republika" w:hAnsi="Republika"/>
        </w:rPr>
        <w:t xml:space="preserve"> OU pred sprejemom odločitve o podpori preveri predhodno soglasje P</w:t>
      </w:r>
      <w:r>
        <w:rPr>
          <w:rFonts w:ascii="Republika" w:hAnsi="Republika"/>
        </w:rPr>
        <w:t>T</w:t>
      </w:r>
      <w:r w:rsidRPr="0068734D">
        <w:rPr>
          <w:rFonts w:ascii="Republika" w:hAnsi="Republika"/>
        </w:rPr>
        <w:t xml:space="preserve"> k javnemu razpisu/javnemu pozivu ter sporazum o </w:t>
      </w:r>
      <w:r>
        <w:rPr>
          <w:rFonts w:ascii="Republika" w:hAnsi="Republika"/>
        </w:rPr>
        <w:t xml:space="preserve">prenosu in </w:t>
      </w:r>
      <w:r w:rsidRPr="0068734D">
        <w:rPr>
          <w:rFonts w:ascii="Republika" w:hAnsi="Republika"/>
        </w:rPr>
        <w:t>načinu izvajanja nalog med P</w:t>
      </w:r>
      <w:r>
        <w:rPr>
          <w:rFonts w:ascii="Republika" w:hAnsi="Republika"/>
        </w:rPr>
        <w:t>T</w:t>
      </w:r>
      <w:r w:rsidRPr="0068734D">
        <w:rPr>
          <w:rFonts w:ascii="Republika" w:hAnsi="Republika"/>
        </w:rPr>
        <w:t xml:space="preserve"> in I</w:t>
      </w:r>
      <w:r>
        <w:rPr>
          <w:rFonts w:ascii="Republika" w:hAnsi="Republika"/>
        </w:rPr>
        <w:t>T</w:t>
      </w:r>
      <w:r w:rsidRPr="0068734D">
        <w:rPr>
          <w:rFonts w:ascii="Republika" w:hAnsi="Republika"/>
        </w:rPr>
        <w:t>.</w:t>
      </w:r>
    </w:p>
    <w:p w14:paraId="378DD969" w14:textId="77777777" w:rsidR="009173F8" w:rsidRDefault="009173F8" w:rsidP="009173F8">
      <w:pPr>
        <w:spacing w:after="0" w:line="276" w:lineRule="auto"/>
        <w:ind w:left="426"/>
        <w:rPr>
          <w:rFonts w:ascii="Republika" w:hAnsi="Republika"/>
        </w:rPr>
      </w:pPr>
      <w:r>
        <w:rPr>
          <w:rFonts w:ascii="Republika" w:hAnsi="Republika"/>
        </w:rPr>
        <w:lastRenderedPageBreak/>
        <w:t>V</w:t>
      </w:r>
      <w:r w:rsidRPr="0068734D">
        <w:rPr>
          <w:rFonts w:ascii="Republika" w:hAnsi="Republika"/>
        </w:rPr>
        <w:t xml:space="preserve"> primeru, ko je NIO neposredna potrditev operacije, </w:t>
      </w:r>
      <w:r>
        <w:rPr>
          <w:rFonts w:ascii="Republika" w:hAnsi="Republika"/>
        </w:rPr>
        <w:t xml:space="preserve">OU </w:t>
      </w:r>
      <w:r w:rsidRPr="0068734D">
        <w:rPr>
          <w:rFonts w:ascii="Republika" w:hAnsi="Republika"/>
        </w:rPr>
        <w:t>prejme in preveri vlogo za odločitev o podpori ter v primeru, da vloga izpolnjuje vse zahteve za potrditev operacije, izda odločitev o podpori in jo posreduje P</w:t>
      </w:r>
      <w:r>
        <w:rPr>
          <w:rFonts w:ascii="Republika" w:hAnsi="Republika"/>
        </w:rPr>
        <w:t>T</w:t>
      </w:r>
      <w:r w:rsidRPr="0068734D">
        <w:rPr>
          <w:rFonts w:ascii="Republika" w:hAnsi="Republika"/>
        </w:rPr>
        <w:t>.</w:t>
      </w:r>
    </w:p>
    <w:p w14:paraId="57DA7446" w14:textId="77777777" w:rsidR="009173F8" w:rsidRDefault="009173F8" w:rsidP="009173F8">
      <w:pPr>
        <w:spacing w:after="0" w:line="276" w:lineRule="auto"/>
        <w:rPr>
          <w:rFonts w:ascii="Republika" w:hAnsi="Republika"/>
        </w:rPr>
      </w:pPr>
    </w:p>
    <w:p w14:paraId="72AB872E" w14:textId="77777777" w:rsidR="009173F8" w:rsidRDefault="009173F8" w:rsidP="009173F8">
      <w:pPr>
        <w:spacing w:after="0" w:line="276" w:lineRule="auto"/>
        <w:rPr>
          <w:rFonts w:ascii="Republika" w:hAnsi="Republika"/>
        </w:rPr>
      </w:pPr>
      <w:r w:rsidRPr="00FB4396">
        <w:rPr>
          <w:rFonts w:ascii="Republika" w:hAnsi="Republika"/>
        </w:rPr>
        <w:t>OU zagotavlja, da so P</w:t>
      </w:r>
      <w:r>
        <w:rPr>
          <w:rFonts w:ascii="Republika" w:hAnsi="Republika"/>
        </w:rPr>
        <w:t>T</w:t>
      </w:r>
      <w:r w:rsidRPr="00FB4396">
        <w:rPr>
          <w:rFonts w:ascii="Republika" w:hAnsi="Republika"/>
        </w:rPr>
        <w:t xml:space="preserve"> in upravičencem na voljo vse informacije, ki zagotavljajo pravilno </w:t>
      </w:r>
      <w:r>
        <w:rPr>
          <w:rFonts w:ascii="Republika" w:hAnsi="Republika"/>
        </w:rPr>
        <w:t>izvajanje</w:t>
      </w:r>
      <w:r w:rsidRPr="00FB4396">
        <w:rPr>
          <w:rFonts w:ascii="Republika" w:hAnsi="Republika"/>
        </w:rPr>
        <w:t xml:space="preserve"> nalog. OU v ta namen izdaja ter na spletni stran</w:t>
      </w:r>
      <w:r>
        <w:rPr>
          <w:rFonts w:ascii="Republika" w:hAnsi="Republika"/>
        </w:rPr>
        <w:t>i</w:t>
      </w:r>
      <w:r w:rsidRPr="00FB4396">
        <w:rPr>
          <w:rFonts w:ascii="Republika" w:hAnsi="Republika"/>
        </w:rPr>
        <w:t xml:space="preserve"> objavlja navodila in smernice, s čimer je zagotovljeno učinkovito obveščanje udeležencev o njihovih pravicah in obveznostih. </w:t>
      </w:r>
    </w:p>
    <w:p w14:paraId="396DE32D" w14:textId="77777777" w:rsidR="009173F8" w:rsidRDefault="009173F8" w:rsidP="009173F8">
      <w:pPr>
        <w:spacing w:after="0" w:line="276" w:lineRule="auto"/>
        <w:rPr>
          <w:rFonts w:ascii="Republika" w:hAnsi="Republika"/>
        </w:rPr>
      </w:pPr>
    </w:p>
    <w:p w14:paraId="47B10BBD" w14:textId="39B901A5" w:rsidR="009173F8" w:rsidRPr="0068734D" w:rsidRDefault="009173F8" w:rsidP="009173F8">
      <w:pPr>
        <w:spacing w:line="276" w:lineRule="auto"/>
        <w:rPr>
          <w:rFonts w:ascii="Republika" w:hAnsi="Republika"/>
        </w:rPr>
      </w:pPr>
      <w:r w:rsidRPr="00FB4396">
        <w:rPr>
          <w:rFonts w:ascii="Republika" w:hAnsi="Republika"/>
        </w:rPr>
        <w:t>P</w:t>
      </w:r>
      <w:r>
        <w:rPr>
          <w:rFonts w:ascii="Republika" w:hAnsi="Republika"/>
        </w:rPr>
        <w:t>T</w:t>
      </w:r>
      <w:r w:rsidRPr="00FB4396">
        <w:rPr>
          <w:rFonts w:ascii="Republika" w:hAnsi="Republika"/>
        </w:rPr>
        <w:t xml:space="preserve"> morajo za posamezen NIO upravičencem pojasniti pravila izvajanja in obveznosti, z namenom </w:t>
      </w:r>
      <w:r w:rsidRPr="00B81CE2">
        <w:rPr>
          <w:rFonts w:ascii="Republika" w:hAnsi="Republika"/>
        </w:rPr>
        <w:t>zagotavljanja upravičenosti povračila stroškov. Navodila PT morajo biti objavljena na njihovih spletnih straneh ter so obvezna priloga k pogodbi o sofinanciranju. OU</w:t>
      </w:r>
      <w:r w:rsidRPr="00FB4396">
        <w:rPr>
          <w:rFonts w:ascii="Republika" w:hAnsi="Republika"/>
        </w:rPr>
        <w:t xml:space="preserve"> izvajanje tega preverja v okviru upravljalnih preverjanj</w:t>
      </w:r>
      <w:r>
        <w:rPr>
          <w:rFonts w:ascii="Republika" w:hAnsi="Republika"/>
        </w:rPr>
        <w:t xml:space="preserve"> in preverjanj prenesenih nalog</w:t>
      </w:r>
      <w:r w:rsidRPr="00FB4396">
        <w:rPr>
          <w:rFonts w:ascii="Republika" w:hAnsi="Republika"/>
        </w:rPr>
        <w:t>.</w:t>
      </w:r>
    </w:p>
    <w:p w14:paraId="6E1C3C0E" w14:textId="77777777" w:rsidR="009173F8" w:rsidRDefault="009173F8" w:rsidP="009173F8">
      <w:pPr>
        <w:rPr>
          <w:rFonts w:ascii="Republika" w:hAnsi="Republika"/>
        </w:rPr>
      </w:pPr>
    </w:p>
    <w:p w14:paraId="4C38E297" w14:textId="77777777" w:rsidR="009173F8" w:rsidRPr="008409D8" w:rsidRDefault="009173F8" w:rsidP="00883439">
      <w:pPr>
        <w:pStyle w:val="Naslov3"/>
        <w:numPr>
          <w:ilvl w:val="2"/>
          <w:numId w:val="2"/>
        </w:numPr>
        <w:ind w:left="851" w:hanging="851"/>
      </w:pPr>
      <w:bookmarkStart w:id="70" w:name="_Toc154140053"/>
      <w:bookmarkStart w:id="71" w:name="_Toc187237949"/>
      <w:r>
        <w:t>OPIS POSTOPKOV V ZVEZI Z UPRAVLJANJEM PROGRAMA</w:t>
      </w:r>
      <w:bookmarkEnd w:id="70"/>
      <w:bookmarkEnd w:id="71"/>
    </w:p>
    <w:p w14:paraId="3D599E49" w14:textId="77777777" w:rsidR="009173F8" w:rsidRPr="00F56C52" w:rsidRDefault="009173F8" w:rsidP="009173F8">
      <w:pPr>
        <w:rPr>
          <w:i/>
          <w:iCs/>
        </w:rPr>
      </w:pPr>
    </w:p>
    <w:p w14:paraId="321A31C9" w14:textId="77777777" w:rsidR="009173F8" w:rsidRPr="008409D8" w:rsidRDefault="009173F8" w:rsidP="00883439">
      <w:pPr>
        <w:pStyle w:val="Naslov4"/>
        <w:numPr>
          <w:ilvl w:val="3"/>
          <w:numId w:val="2"/>
        </w:numPr>
        <w:ind w:left="851" w:hanging="851"/>
      </w:pPr>
      <w:bookmarkStart w:id="72" w:name="_Toc154140054"/>
      <w:bookmarkStart w:id="73" w:name="_Toc187237950"/>
      <w:r>
        <w:t>Postopki v zvezi z u</w:t>
      </w:r>
      <w:r w:rsidRPr="00F56C52">
        <w:t>pravljaln</w:t>
      </w:r>
      <w:r>
        <w:t>imi</w:t>
      </w:r>
      <w:r w:rsidRPr="00F56C52">
        <w:t xml:space="preserve"> preverjanj</w:t>
      </w:r>
      <w:r>
        <w:t>i</w:t>
      </w:r>
      <w:bookmarkEnd w:id="72"/>
      <w:bookmarkEnd w:id="73"/>
    </w:p>
    <w:p w14:paraId="31F4A8A3" w14:textId="77777777" w:rsidR="009173F8" w:rsidRPr="00987323" w:rsidRDefault="009173F8" w:rsidP="009173F8"/>
    <w:p w14:paraId="11F64D09" w14:textId="77777777" w:rsidR="009173F8" w:rsidRDefault="009173F8" w:rsidP="009173F8">
      <w:pPr>
        <w:spacing w:line="276" w:lineRule="auto"/>
        <w:rPr>
          <w:rFonts w:ascii="Republika" w:hAnsi="Republika"/>
        </w:rPr>
      </w:pPr>
      <w:r>
        <w:rPr>
          <w:rFonts w:ascii="Republika" w:hAnsi="Republika"/>
        </w:rPr>
        <w:t>Pravila in postopki v zvezi z upravljalnimi preverjanji so podrobneje določeni v:</w:t>
      </w:r>
    </w:p>
    <w:p w14:paraId="30F60140" w14:textId="77777777" w:rsidR="009173F8" w:rsidRDefault="009173F8" w:rsidP="00DD2C1E">
      <w:pPr>
        <w:pStyle w:val="Odstavekseznama"/>
        <w:numPr>
          <w:ilvl w:val="0"/>
          <w:numId w:val="68"/>
        </w:numPr>
        <w:spacing w:line="276" w:lineRule="auto"/>
        <w:rPr>
          <w:rFonts w:ascii="Republika" w:hAnsi="Republika"/>
        </w:rPr>
      </w:pPr>
      <w:r>
        <w:rPr>
          <w:rFonts w:ascii="Republika" w:hAnsi="Republika"/>
        </w:rPr>
        <w:t>Uredbi EKP,</w:t>
      </w:r>
    </w:p>
    <w:p w14:paraId="689AC9D1" w14:textId="77777777" w:rsidR="009173F8" w:rsidRDefault="009173F8" w:rsidP="00DD2C1E">
      <w:pPr>
        <w:pStyle w:val="Odstavekseznama"/>
        <w:numPr>
          <w:ilvl w:val="0"/>
          <w:numId w:val="68"/>
        </w:numPr>
        <w:spacing w:line="276" w:lineRule="auto"/>
        <w:rPr>
          <w:rFonts w:ascii="Republika" w:hAnsi="Republika"/>
        </w:rPr>
      </w:pPr>
      <w:r>
        <w:rPr>
          <w:rFonts w:ascii="Republika" w:hAnsi="Republika"/>
        </w:rPr>
        <w:t>Navodilih OU za izvajanje upravljalnih preverjanj in preverjanj opravljanja prenesenih nalog,</w:t>
      </w:r>
    </w:p>
    <w:p w14:paraId="153D4167" w14:textId="77777777" w:rsidR="009173F8" w:rsidRDefault="009173F8" w:rsidP="00DD2C1E">
      <w:pPr>
        <w:pStyle w:val="Odstavekseznama"/>
        <w:numPr>
          <w:ilvl w:val="0"/>
          <w:numId w:val="68"/>
        </w:numPr>
        <w:spacing w:line="276" w:lineRule="auto"/>
        <w:rPr>
          <w:rFonts w:ascii="Republika" w:hAnsi="Republika"/>
        </w:rPr>
      </w:pPr>
      <w:r>
        <w:rPr>
          <w:rFonts w:ascii="Republika" w:hAnsi="Republika"/>
        </w:rPr>
        <w:t xml:space="preserve">Navodilih OU o upravičenih stroških za sredstva evropske kohezijske politike v programskem obdobju 2021−2027 in </w:t>
      </w:r>
    </w:p>
    <w:p w14:paraId="6A02C42A" w14:textId="77777777" w:rsidR="009173F8" w:rsidRPr="00234531" w:rsidRDefault="009173F8" w:rsidP="00DD2C1E">
      <w:pPr>
        <w:pStyle w:val="Odstavekseznama"/>
        <w:numPr>
          <w:ilvl w:val="0"/>
          <w:numId w:val="68"/>
        </w:numPr>
        <w:spacing w:line="276" w:lineRule="auto"/>
        <w:rPr>
          <w:rFonts w:ascii="Republika" w:hAnsi="Republika"/>
        </w:rPr>
      </w:pPr>
      <w:r>
        <w:rPr>
          <w:rFonts w:ascii="Republika" w:hAnsi="Republika"/>
        </w:rPr>
        <w:t>Navodilih OU na področju zagotavljanja prepoznavnosti, preglednosti in komuniciranja evropske kohezijske politike v obdobju 2021−2027.</w:t>
      </w:r>
    </w:p>
    <w:p w14:paraId="072C5E7F" w14:textId="77777777" w:rsidR="009173F8" w:rsidRPr="00A150C9" w:rsidRDefault="009173F8" w:rsidP="009173F8">
      <w:pPr>
        <w:spacing w:line="276" w:lineRule="auto"/>
        <w:rPr>
          <w:rFonts w:ascii="Republika" w:hAnsi="Republika"/>
        </w:rPr>
      </w:pPr>
      <w:r w:rsidRPr="00A150C9">
        <w:rPr>
          <w:rFonts w:ascii="Republika" w:hAnsi="Republika"/>
        </w:rPr>
        <w:t>Upravljalna preverjanja po 74. čl</w:t>
      </w:r>
      <w:r>
        <w:rPr>
          <w:rFonts w:ascii="Republika" w:hAnsi="Republika"/>
        </w:rPr>
        <w:t>.</w:t>
      </w:r>
      <w:r w:rsidRPr="00A150C9">
        <w:rPr>
          <w:rFonts w:ascii="Republika" w:hAnsi="Republika"/>
        </w:rPr>
        <w:t xml:space="preserve"> Uredbe 2021/1060/EU velja razumeti kot del notranjih kontrol, ki poleg postopkov preverjanj, vzpostavljenih za sredstva državnega proračuna (torej že obstoječih postopkov preverjanj, ki se izvajajo ne glede na vir financiranja) zajemajo tudi postopke, vzpostavljene posebej za evropska sredstva tako, da ustrezajo specifičnim zahtevam evropskih uredb.</w:t>
      </w:r>
    </w:p>
    <w:p w14:paraId="4C31DC71" w14:textId="77777777" w:rsidR="009173F8" w:rsidRDefault="009173F8" w:rsidP="009173F8">
      <w:pPr>
        <w:spacing w:after="0" w:line="276" w:lineRule="auto"/>
        <w:rPr>
          <w:rFonts w:ascii="Republika" w:hAnsi="Republika"/>
        </w:rPr>
      </w:pPr>
      <w:r w:rsidRPr="00A81775">
        <w:rPr>
          <w:rFonts w:ascii="Republika" w:hAnsi="Republika"/>
        </w:rPr>
        <w:t xml:space="preserve">Upravljalna preverjanja so: </w:t>
      </w:r>
    </w:p>
    <w:p w14:paraId="2FE2BEA2" w14:textId="77777777" w:rsidR="009173F8" w:rsidRDefault="009173F8" w:rsidP="009173F8">
      <w:pPr>
        <w:spacing w:after="0" w:line="276" w:lineRule="auto"/>
        <w:ind w:left="708" w:hanging="424"/>
        <w:rPr>
          <w:rFonts w:ascii="Republika" w:hAnsi="Republika"/>
        </w:rPr>
      </w:pPr>
      <w:r w:rsidRPr="00A81775">
        <w:rPr>
          <w:rFonts w:ascii="Republika" w:hAnsi="Republika"/>
        </w:rPr>
        <w:t>• administrativn</w:t>
      </w:r>
      <w:r>
        <w:rPr>
          <w:rFonts w:ascii="Republika" w:hAnsi="Republika"/>
        </w:rPr>
        <w:t>a</w:t>
      </w:r>
      <w:r w:rsidRPr="00A81775">
        <w:rPr>
          <w:rFonts w:ascii="Republika" w:hAnsi="Republika"/>
        </w:rPr>
        <w:t xml:space="preserve"> preverjanj</w:t>
      </w:r>
      <w:r>
        <w:rPr>
          <w:rFonts w:ascii="Republika" w:hAnsi="Republika"/>
        </w:rPr>
        <w:t>a</w:t>
      </w:r>
      <w:r w:rsidRPr="00A81775">
        <w:rPr>
          <w:rFonts w:ascii="Republika" w:hAnsi="Republika"/>
        </w:rPr>
        <w:t xml:space="preserve"> – preverjanj</w:t>
      </w:r>
      <w:r>
        <w:rPr>
          <w:rFonts w:ascii="Republika" w:hAnsi="Republika"/>
        </w:rPr>
        <w:t>a</w:t>
      </w:r>
      <w:r w:rsidRPr="00A81775">
        <w:rPr>
          <w:rFonts w:ascii="Republika" w:hAnsi="Republika"/>
        </w:rPr>
        <w:t xml:space="preserve"> ZZI, ki jih predložijo upravičenci v </w:t>
      </w:r>
      <w:r>
        <w:rPr>
          <w:rFonts w:ascii="Republika" w:hAnsi="Republika"/>
        </w:rPr>
        <w:t>IS OU e-MA2</w:t>
      </w:r>
      <w:r w:rsidRPr="00A81775">
        <w:rPr>
          <w:rFonts w:ascii="Republika" w:hAnsi="Republika"/>
        </w:rPr>
        <w:t xml:space="preserve">, </w:t>
      </w:r>
    </w:p>
    <w:p w14:paraId="28B80FB0" w14:textId="77777777" w:rsidR="009173F8" w:rsidRPr="00A81775" w:rsidRDefault="009173F8" w:rsidP="009173F8">
      <w:pPr>
        <w:spacing w:after="0" w:line="276" w:lineRule="auto"/>
        <w:ind w:left="708" w:hanging="424"/>
        <w:rPr>
          <w:rFonts w:ascii="Republika" w:hAnsi="Republika"/>
        </w:rPr>
      </w:pPr>
      <w:r w:rsidRPr="00A81775">
        <w:rPr>
          <w:rFonts w:ascii="Republika" w:hAnsi="Republika"/>
        </w:rPr>
        <w:t>• preverjanj</w:t>
      </w:r>
      <w:r>
        <w:rPr>
          <w:rFonts w:ascii="Republika" w:hAnsi="Republika"/>
        </w:rPr>
        <w:t>a</w:t>
      </w:r>
      <w:r w:rsidRPr="00A81775">
        <w:rPr>
          <w:rFonts w:ascii="Republika" w:hAnsi="Republika"/>
        </w:rPr>
        <w:t xml:space="preserve"> na kraju samem – pregledi operacij na kraju samem.</w:t>
      </w:r>
    </w:p>
    <w:p w14:paraId="383EADAD" w14:textId="77777777" w:rsidR="009173F8" w:rsidRDefault="009173F8" w:rsidP="009173F8">
      <w:pPr>
        <w:spacing w:after="0" w:line="276" w:lineRule="auto"/>
        <w:rPr>
          <w:rFonts w:ascii="Republika" w:hAnsi="Republika"/>
        </w:rPr>
      </w:pPr>
    </w:p>
    <w:p w14:paraId="57999E69" w14:textId="77777777" w:rsidR="009173F8" w:rsidRDefault="009173F8" w:rsidP="009173F8">
      <w:pPr>
        <w:spacing w:after="0" w:line="276" w:lineRule="auto"/>
        <w:rPr>
          <w:rFonts w:ascii="Republika" w:hAnsi="Republika"/>
        </w:rPr>
      </w:pPr>
      <w:r w:rsidRPr="00A81775">
        <w:rPr>
          <w:rFonts w:ascii="Republika" w:hAnsi="Republika"/>
        </w:rPr>
        <w:t xml:space="preserve">V skladu z Uredbo EKP </w:t>
      </w:r>
      <w:r>
        <w:rPr>
          <w:rFonts w:ascii="Republika" w:hAnsi="Republika"/>
        </w:rPr>
        <w:t xml:space="preserve">lahko </w:t>
      </w:r>
      <w:r w:rsidRPr="00A81775">
        <w:rPr>
          <w:rFonts w:ascii="Republika" w:hAnsi="Republika"/>
        </w:rPr>
        <w:t xml:space="preserve">upravljalna preverjanja izvajajo: </w:t>
      </w:r>
    </w:p>
    <w:p w14:paraId="3B5F16CF" w14:textId="77777777" w:rsidR="009173F8" w:rsidRDefault="009173F8" w:rsidP="009173F8">
      <w:pPr>
        <w:spacing w:after="0" w:line="276" w:lineRule="auto"/>
        <w:ind w:left="708" w:hanging="424"/>
        <w:rPr>
          <w:rFonts w:ascii="Republika" w:hAnsi="Republika"/>
        </w:rPr>
      </w:pPr>
      <w:r w:rsidRPr="00A81775">
        <w:rPr>
          <w:rFonts w:ascii="Republika" w:hAnsi="Republika"/>
        </w:rPr>
        <w:t xml:space="preserve">• organ upravljanja </w:t>
      </w:r>
    </w:p>
    <w:p w14:paraId="49FAD5EB" w14:textId="77777777" w:rsidR="009173F8" w:rsidRDefault="009173F8" w:rsidP="009173F8">
      <w:pPr>
        <w:spacing w:after="0" w:line="276" w:lineRule="auto"/>
        <w:ind w:left="708" w:hanging="424"/>
        <w:rPr>
          <w:rFonts w:ascii="Republika" w:hAnsi="Republika"/>
        </w:rPr>
      </w:pPr>
      <w:r w:rsidRPr="00A81775">
        <w:rPr>
          <w:rFonts w:ascii="Republika" w:hAnsi="Republika"/>
        </w:rPr>
        <w:t xml:space="preserve">• posredniška telesa in </w:t>
      </w:r>
    </w:p>
    <w:p w14:paraId="36ED8697" w14:textId="77777777" w:rsidR="009173F8" w:rsidRDefault="009173F8" w:rsidP="009173F8">
      <w:pPr>
        <w:spacing w:after="0" w:line="276" w:lineRule="auto"/>
        <w:ind w:left="708" w:hanging="424"/>
        <w:rPr>
          <w:rFonts w:ascii="Republika" w:hAnsi="Republika"/>
        </w:rPr>
      </w:pPr>
      <w:r w:rsidRPr="00A81775">
        <w:rPr>
          <w:rFonts w:ascii="Republika" w:hAnsi="Republika"/>
        </w:rPr>
        <w:t>• izvajalska telesa.</w:t>
      </w:r>
    </w:p>
    <w:p w14:paraId="5151301D" w14:textId="77777777" w:rsidR="009173F8" w:rsidRDefault="009173F8" w:rsidP="009173F8">
      <w:pPr>
        <w:spacing w:after="0" w:line="276" w:lineRule="auto"/>
        <w:ind w:left="708" w:hanging="424"/>
        <w:rPr>
          <w:rFonts w:ascii="Republika" w:hAnsi="Republika"/>
        </w:rPr>
      </w:pPr>
    </w:p>
    <w:p w14:paraId="32AF9989" w14:textId="77777777" w:rsidR="009173F8" w:rsidRPr="008A63D8" w:rsidRDefault="009173F8" w:rsidP="009173F8">
      <w:pPr>
        <w:spacing w:after="0" w:line="276" w:lineRule="auto"/>
        <w:rPr>
          <w:rFonts w:ascii="Republika" w:hAnsi="Republika"/>
          <w:u w:val="single"/>
        </w:rPr>
      </w:pPr>
      <w:r w:rsidRPr="008A63D8">
        <w:rPr>
          <w:rFonts w:ascii="Republika" w:hAnsi="Republika"/>
          <w:u w:val="single"/>
        </w:rPr>
        <w:t>Administrativna preverjanja</w:t>
      </w:r>
    </w:p>
    <w:p w14:paraId="15A1DDCF" w14:textId="77777777" w:rsidR="009173F8" w:rsidRDefault="009173F8" w:rsidP="009173F8">
      <w:pPr>
        <w:spacing w:after="0" w:line="276" w:lineRule="auto"/>
        <w:ind w:left="708" w:hanging="424"/>
        <w:rPr>
          <w:rFonts w:ascii="Republika" w:hAnsi="Republika"/>
        </w:rPr>
      </w:pPr>
    </w:p>
    <w:p w14:paraId="7DC71B26" w14:textId="77777777" w:rsidR="009173F8" w:rsidRPr="00311B9F" w:rsidRDefault="009173F8" w:rsidP="009173F8">
      <w:pPr>
        <w:spacing w:after="0" w:line="276" w:lineRule="auto"/>
        <w:rPr>
          <w:rFonts w:ascii="Republika" w:hAnsi="Republika"/>
        </w:rPr>
      </w:pPr>
      <w:r w:rsidRPr="00311B9F">
        <w:rPr>
          <w:rFonts w:ascii="Republika" w:hAnsi="Republika"/>
        </w:rPr>
        <w:t>Kot administrativna preverjanja po 74. čl</w:t>
      </w:r>
      <w:r>
        <w:rPr>
          <w:rFonts w:ascii="Republika" w:hAnsi="Republika"/>
        </w:rPr>
        <w:t>.</w:t>
      </w:r>
      <w:r w:rsidRPr="00311B9F">
        <w:rPr>
          <w:rFonts w:ascii="Republika" w:hAnsi="Republika"/>
        </w:rPr>
        <w:t xml:space="preserve"> Uredbe 2021/1060/EU se upoštevajo vsi obstoječi postopki preverjanj po nacionalni zakonodaji, vzpostavljeni za sredstva državnega proračuna, ki se izvajajo ne glede na vir financiranja (državni ali evropski proračun). Preverjanja se izvedejo </w:t>
      </w:r>
      <w:r w:rsidRPr="00311B9F">
        <w:rPr>
          <w:rFonts w:ascii="Republika" w:hAnsi="Republika"/>
        </w:rPr>
        <w:lastRenderedPageBreak/>
        <w:t>kakovostno in pravočasno, in sicer tako, da se pravočasno in učinkovito odkrijejo, preprečijo in odpravijo morebitne napake in nepravilnosti.</w:t>
      </w:r>
    </w:p>
    <w:p w14:paraId="5A696F8C" w14:textId="77777777" w:rsidR="009173F8" w:rsidRPr="00311B9F" w:rsidRDefault="009173F8" w:rsidP="009173F8">
      <w:pPr>
        <w:spacing w:after="0" w:line="276" w:lineRule="auto"/>
        <w:rPr>
          <w:rFonts w:ascii="Republika" w:hAnsi="Republika"/>
        </w:rPr>
      </w:pPr>
    </w:p>
    <w:p w14:paraId="19E939AF" w14:textId="77777777" w:rsidR="009173F8" w:rsidRDefault="009173F8" w:rsidP="009173F8">
      <w:pPr>
        <w:spacing w:after="0" w:line="276" w:lineRule="auto"/>
        <w:rPr>
          <w:rFonts w:ascii="Republika" w:hAnsi="Republika"/>
        </w:rPr>
      </w:pPr>
      <w:r>
        <w:rPr>
          <w:rFonts w:ascii="Republika" w:hAnsi="Republika"/>
        </w:rPr>
        <w:t xml:space="preserve">OU administrativnih preverjanj ne izvaja, postopki ki jih v okviru administrativnih preverjanj izvajajo </w:t>
      </w:r>
      <w:r w:rsidRPr="00311B9F">
        <w:rPr>
          <w:rFonts w:ascii="Republika" w:hAnsi="Republika"/>
        </w:rPr>
        <w:t>P</w:t>
      </w:r>
      <w:r>
        <w:rPr>
          <w:rFonts w:ascii="Republika" w:hAnsi="Republika"/>
        </w:rPr>
        <w:t>T</w:t>
      </w:r>
      <w:r w:rsidRPr="00311B9F">
        <w:rPr>
          <w:rFonts w:ascii="Republika" w:hAnsi="Republika"/>
        </w:rPr>
        <w:t xml:space="preserve"> in I</w:t>
      </w:r>
      <w:r>
        <w:rPr>
          <w:rFonts w:ascii="Republika" w:hAnsi="Republika"/>
        </w:rPr>
        <w:t>T, pa so podrobneje opisani v 5. poglavju</w:t>
      </w:r>
      <w:r w:rsidRPr="00311B9F">
        <w:rPr>
          <w:rFonts w:ascii="Republika" w:hAnsi="Republika"/>
        </w:rPr>
        <w:t>.</w:t>
      </w:r>
    </w:p>
    <w:p w14:paraId="2356B0AA" w14:textId="77777777" w:rsidR="009173F8" w:rsidRDefault="009173F8" w:rsidP="009173F8">
      <w:pPr>
        <w:spacing w:after="0"/>
        <w:rPr>
          <w:rFonts w:ascii="Republika" w:hAnsi="Republika"/>
        </w:rPr>
      </w:pPr>
    </w:p>
    <w:p w14:paraId="4FC4252D" w14:textId="77777777" w:rsidR="009173F8" w:rsidRPr="00F913C1" w:rsidRDefault="009173F8" w:rsidP="009173F8">
      <w:pPr>
        <w:spacing w:after="0" w:line="276" w:lineRule="auto"/>
        <w:rPr>
          <w:rFonts w:ascii="Republika" w:hAnsi="Republika"/>
        </w:rPr>
      </w:pPr>
      <w:r w:rsidRPr="008A63D8">
        <w:rPr>
          <w:rFonts w:ascii="Republika" w:hAnsi="Republika"/>
        </w:rPr>
        <w:t xml:space="preserve">OU </w:t>
      </w:r>
      <w:r>
        <w:rPr>
          <w:rFonts w:ascii="Republika" w:hAnsi="Republika"/>
        </w:rPr>
        <w:t xml:space="preserve">je </w:t>
      </w:r>
      <w:r w:rsidRPr="008A63D8">
        <w:rPr>
          <w:rFonts w:ascii="Republika" w:hAnsi="Republika"/>
        </w:rPr>
        <w:t>skladno s 34. čl</w:t>
      </w:r>
      <w:r>
        <w:rPr>
          <w:rFonts w:ascii="Republika" w:hAnsi="Republika"/>
        </w:rPr>
        <w:t>.</w:t>
      </w:r>
      <w:r w:rsidRPr="008A63D8">
        <w:rPr>
          <w:rFonts w:ascii="Republika" w:hAnsi="Republika"/>
        </w:rPr>
        <w:t xml:space="preserve"> Uredbe EKP za namen administrativnega preverjanja pripravi</w:t>
      </w:r>
      <w:r>
        <w:rPr>
          <w:rFonts w:ascii="Republika" w:hAnsi="Republika"/>
        </w:rPr>
        <w:t>l</w:t>
      </w:r>
      <w:r w:rsidRPr="008A63D8">
        <w:rPr>
          <w:rFonts w:ascii="Republika" w:hAnsi="Republika"/>
        </w:rPr>
        <w:t xml:space="preserve"> analizo tveganja na ravni PEKP. </w:t>
      </w:r>
      <w:r>
        <w:rPr>
          <w:rFonts w:ascii="Republika" w:hAnsi="Republika"/>
        </w:rPr>
        <w:t>I</w:t>
      </w:r>
      <w:r w:rsidRPr="00F913C1">
        <w:rPr>
          <w:rFonts w:ascii="Republika" w:hAnsi="Republika"/>
        </w:rPr>
        <w:t xml:space="preserve">zhodišča </w:t>
      </w:r>
      <w:r>
        <w:rPr>
          <w:rFonts w:ascii="Republika" w:hAnsi="Republika"/>
        </w:rPr>
        <w:t xml:space="preserve">so pripravljena </w:t>
      </w:r>
      <w:r w:rsidRPr="00F913C1">
        <w:rPr>
          <w:rFonts w:ascii="Republika" w:hAnsi="Republika"/>
        </w:rPr>
        <w:t>v ločenem dokumentu »Analiza tveganja organa upravljanja na ravni programa in izhodišča za pripravo metodologije za administrativno preverjanje v programskem obdobju 2021−2027«. Dokument vsebuje obvezne elemente metodologije ter predlogo OU za pripravo metodologije za določitev odstotka vzorčenja.</w:t>
      </w:r>
    </w:p>
    <w:p w14:paraId="32D30AC3" w14:textId="77777777" w:rsidR="009173F8" w:rsidRDefault="009173F8" w:rsidP="009173F8">
      <w:pPr>
        <w:spacing w:after="0" w:line="276" w:lineRule="auto"/>
        <w:rPr>
          <w:rFonts w:ascii="Republika" w:hAnsi="Republika"/>
        </w:rPr>
      </w:pPr>
    </w:p>
    <w:p w14:paraId="6550A564" w14:textId="77777777" w:rsidR="009173F8" w:rsidRPr="0016018E" w:rsidRDefault="009173F8" w:rsidP="009173F8">
      <w:pPr>
        <w:spacing w:after="0" w:line="276" w:lineRule="auto"/>
        <w:rPr>
          <w:rFonts w:ascii="Republika" w:hAnsi="Republika"/>
        </w:rPr>
      </w:pPr>
      <w:r>
        <w:rPr>
          <w:rFonts w:ascii="Republika" w:hAnsi="Republika"/>
        </w:rPr>
        <w:t>Na podlagi analize tveganja na ravni PEKP, ki jo pripravi OU, p</w:t>
      </w:r>
      <w:r w:rsidRPr="0016018E">
        <w:rPr>
          <w:rFonts w:ascii="Republika" w:hAnsi="Republika"/>
        </w:rPr>
        <w:t>osredniška telesa pripravijo metodologij</w:t>
      </w:r>
      <w:r>
        <w:rPr>
          <w:rFonts w:ascii="Republika" w:hAnsi="Republika"/>
        </w:rPr>
        <w:t>e</w:t>
      </w:r>
      <w:r w:rsidRPr="0016018E">
        <w:rPr>
          <w:rFonts w:ascii="Republika" w:hAnsi="Republika"/>
        </w:rPr>
        <w:t xml:space="preserve"> za izvajanje administrativnih preverjanj. </w:t>
      </w:r>
      <w:r>
        <w:rPr>
          <w:rFonts w:ascii="Republika" w:hAnsi="Republika"/>
        </w:rPr>
        <w:t>A</w:t>
      </w:r>
      <w:r w:rsidRPr="0016018E">
        <w:rPr>
          <w:rFonts w:ascii="Republika" w:hAnsi="Republika"/>
        </w:rPr>
        <w:t>dministrativn</w:t>
      </w:r>
      <w:r>
        <w:rPr>
          <w:rFonts w:ascii="Republika" w:hAnsi="Republika"/>
        </w:rPr>
        <w:t>a</w:t>
      </w:r>
      <w:r w:rsidRPr="0016018E">
        <w:rPr>
          <w:rFonts w:ascii="Republika" w:hAnsi="Republika"/>
        </w:rPr>
        <w:t xml:space="preserve"> preverjanja </w:t>
      </w:r>
      <w:r>
        <w:rPr>
          <w:rFonts w:ascii="Republika" w:hAnsi="Republika"/>
        </w:rPr>
        <w:t>so vzorčna</w:t>
      </w:r>
      <w:r w:rsidRPr="0016018E">
        <w:rPr>
          <w:rFonts w:ascii="Republika" w:hAnsi="Republika"/>
        </w:rPr>
        <w:t>, v utemeljenih primerih izjemoma 100%. Metodologij</w:t>
      </w:r>
      <w:r>
        <w:rPr>
          <w:rFonts w:ascii="Republika" w:hAnsi="Republika"/>
        </w:rPr>
        <w:t>e</w:t>
      </w:r>
      <w:r w:rsidRPr="0016018E">
        <w:rPr>
          <w:rFonts w:ascii="Republika" w:hAnsi="Republika"/>
        </w:rPr>
        <w:t xml:space="preserve"> </w:t>
      </w:r>
      <w:r>
        <w:rPr>
          <w:rFonts w:ascii="Republika" w:hAnsi="Republika"/>
        </w:rPr>
        <w:t>posredniških teles</w:t>
      </w:r>
      <w:r w:rsidRPr="0016018E">
        <w:rPr>
          <w:rFonts w:ascii="Republika" w:hAnsi="Republika"/>
        </w:rPr>
        <w:t xml:space="preserve"> za izvajanje administrativnih preverjanj potr</w:t>
      </w:r>
      <w:r>
        <w:rPr>
          <w:rFonts w:ascii="Republika" w:hAnsi="Republika"/>
        </w:rPr>
        <w:t>juje</w:t>
      </w:r>
      <w:r w:rsidRPr="0016018E">
        <w:rPr>
          <w:rFonts w:ascii="Republika" w:hAnsi="Republika"/>
        </w:rPr>
        <w:t xml:space="preserve"> OU. </w:t>
      </w:r>
    </w:p>
    <w:p w14:paraId="61E5E343" w14:textId="77777777" w:rsidR="009173F8" w:rsidRPr="0016018E" w:rsidRDefault="009173F8" w:rsidP="009173F8">
      <w:pPr>
        <w:spacing w:after="0"/>
        <w:rPr>
          <w:rFonts w:ascii="Republika" w:hAnsi="Republika"/>
        </w:rPr>
      </w:pPr>
    </w:p>
    <w:p w14:paraId="4B4C7DCC" w14:textId="77777777" w:rsidR="009173F8" w:rsidRDefault="009173F8" w:rsidP="009173F8">
      <w:pPr>
        <w:spacing w:after="0"/>
        <w:rPr>
          <w:rFonts w:ascii="Republika" w:hAnsi="Republika"/>
          <w:u w:val="single"/>
        </w:rPr>
      </w:pPr>
    </w:p>
    <w:p w14:paraId="5082C9A2" w14:textId="77777777" w:rsidR="009173F8" w:rsidRPr="00FF761F" w:rsidRDefault="009173F8" w:rsidP="009173F8">
      <w:pPr>
        <w:spacing w:after="0"/>
        <w:rPr>
          <w:rFonts w:ascii="Republika" w:hAnsi="Republika"/>
          <w:u w:val="single"/>
        </w:rPr>
      </w:pPr>
      <w:r w:rsidRPr="00580B64">
        <w:rPr>
          <w:rFonts w:ascii="Republika" w:hAnsi="Republika"/>
          <w:u w:val="single"/>
        </w:rPr>
        <w:t>Preverjanja na kraju samem</w:t>
      </w:r>
    </w:p>
    <w:p w14:paraId="447E337A" w14:textId="77777777" w:rsidR="009173F8" w:rsidRDefault="009173F8" w:rsidP="009173F8">
      <w:pPr>
        <w:spacing w:after="0"/>
        <w:rPr>
          <w:rFonts w:ascii="Republika" w:hAnsi="Republika"/>
        </w:rPr>
      </w:pPr>
    </w:p>
    <w:p w14:paraId="3889B12D" w14:textId="77777777" w:rsidR="009173F8" w:rsidRDefault="009173F8" w:rsidP="009173F8">
      <w:pPr>
        <w:spacing w:after="0" w:line="276" w:lineRule="auto"/>
        <w:rPr>
          <w:rFonts w:ascii="Republika" w:hAnsi="Republika"/>
        </w:rPr>
      </w:pPr>
      <w:r w:rsidRPr="002B3099">
        <w:rPr>
          <w:rFonts w:ascii="Republika" w:hAnsi="Republika"/>
        </w:rPr>
        <w:t>Preverjanja na kraju samem izvajajo organ upravljanja</w:t>
      </w:r>
      <w:r>
        <w:rPr>
          <w:rFonts w:ascii="Republika" w:hAnsi="Republika"/>
        </w:rPr>
        <w:t xml:space="preserve"> in</w:t>
      </w:r>
      <w:r w:rsidRPr="002B3099">
        <w:rPr>
          <w:rFonts w:ascii="Republika" w:hAnsi="Republika"/>
        </w:rPr>
        <w:t xml:space="preserve"> posredniška telesa</w:t>
      </w:r>
      <w:r>
        <w:rPr>
          <w:rFonts w:ascii="Republika" w:hAnsi="Republika"/>
        </w:rPr>
        <w:t xml:space="preserve">, lahko tudi </w:t>
      </w:r>
      <w:r w:rsidRPr="002B3099">
        <w:rPr>
          <w:rFonts w:ascii="Republika" w:hAnsi="Republika"/>
        </w:rPr>
        <w:t>izvajalska telesa</w:t>
      </w:r>
      <w:r>
        <w:rPr>
          <w:rFonts w:ascii="Republika" w:hAnsi="Republika"/>
        </w:rPr>
        <w:t>, če je tako določeno v sporazumu o prenosu in načinu izvajanja nalog med PT in IT</w:t>
      </w:r>
      <w:r w:rsidRPr="002B3099">
        <w:rPr>
          <w:rFonts w:ascii="Republika" w:hAnsi="Republika"/>
        </w:rPr>
        <w:t>.</w:t>
      </w:r>
      <w:r>
        <w:rPr>
          <w:rFonts w:ascii="Republika" w:hAnsi="Republika"/>
        </w:rPr>
        <w:t xml:space="preserve"> Postopki, ki jih v okviru preverjanj na kraju samem izvajajo PT oziroma IT, so podrobneje zapisani v 5. poglavju.</w:t>
      </w:r>
    </w:p>
    <w:p w14:paraId="155EEDBB" w14:textId="77777777" w:rsidR="009173F8" w:rsidRPr="003D0368" w:rsidRDefault="009173F8" w:rsidP="009173F8">
      <w:pPr>
        <w:spacing w:after="0" w:line="276" w:lineRule="auto"/>
        <w:rPr>
          <w:rFonts w:ascii="Republika" w:hAnsi="Republika"/>
        </w:rPr>
      </w:pPr>
    </w:p>
    <w:p w14:paraId="75D2E55D" w14:textId="77777777" w:rsidR="009173F8" w:rsidRPr="003D0368" w:rsidRDefault="009173F8" w:rsidP="009173F8">
      <w:pPr>
        <w:spacing w:after="0" w:line="276" w:lineRule="auto"/>
        <w:rPr>
          <w:rFonts w:ascii="Republika" w:hAnsi="Republika"/>
        </w:rPr>
      </w:pPr>
      <w:r w:rsidRPr="003D0368">
        <w:rPr>
          <w:rFonts w:ascii="Republika" w:hAnsi="Republika"/>
        </w:rPr>
        <w:t xml:space="preserve">Namen PKS je zagotoviti, da so uveljavljani stroški resnično nastali in da se uporabljajo v namen, za katerega so bila dodeljena sredstva EKP oziroma da so bili izpolnjeni pogoji za povračilo izdatkov upravičencu. Preveri se, ali </w:t>
      </w:r>
      <w:r>
        <w:rPr>
          <w:rFonts w:ascii="Republika" w:hAnsi="Republika"/>
        </w:rPr>
        <w:t xml:space="preserve">se </w:t>
      </w:r>
      <w:r w:rsidRPr="003D0368">
        <w:rPr>
          <w:rFonts w:ascii="Republika" w:hAnsi="Republika"/>
        </w:rPr>
        <w:t>operacija izvaja, ali so bila plačila pravilno in dejansko izvedena, ali so bili spoštovani vsi predpisani postopki, ali so bili izvedeni potrebni pregledi itd.</w:t>
      </w:r>
    </w:p>
    <w:p w14:paraId="36B61719" w14:textId="77777777" w:rsidR="009173F8" w:rsidRDefault="009173F8" w:rsidP="009173F8">
      <w:pPr>
        <w:spacing w:after="0" w:line="276" w:lineRule="auto"/>
        <w:rPr>
          <w:rFonts w:ascii="Republika" w:hAnsi="Republika"/>
        </w:rPr>
      </w:pPr>
    </w:p>
    <w:p w14:paraId="02A0ECBB" w14:textId="77777777" w:rsidR="009173F8" w:rsidRPr="002B3099" w:rsidRDefault="009173F8" w:rsidP="009173F8">
      <w:pPr>
        <w:spacing w:after="0" w:line="276" w:lineRule="auto"/>
        <w:rPr>
          <w:rFonts w:ascii="Republika" w:hAnsi="Republika"/>
        </w:rPr>
      </w:pPr>
      <w:r>
        <w:rPr>
          <w:rFonts w:ascii="Republika" w:hAnsi="Republika"/>
        </w:rPr>
        <w:t>OU</w:t>
      </w:r>
      <w:r w:rsidRPr="003D0368">
        <w:rPr>
          <w:rFonts w:ascii="Republika" w:hAnsi="Republika"/>
        </w:rPr>
        <w:t xml:space="preserve"> pripravi letni načrt izvajanja preverjanj na kraju samem in se s PT dogovori, katere operacije bo pregledalo posamezno PT in katere OU. Osnova za določitev vzorca operacij, ki bodo predmet preverjanj na kraju samem, je vsakoletna analiza tveganj. Izvedbo analize tveganj OU opredeli v ločenem internem dokumentu. OU uporabljeno metodo vzorčenja po potrebi pregleda in ustrezno spremeni oziroma dopolni in vodi evidenco, ki opisuje in opravičuje metodo vzorčenja ter evidenco izbranih operacij za preverjanje.</w:t>
      </w:r>
    </w:p>
    <w:p w14:paraId="72A682D2" w14:textId="77777777" w:rsidR="009173F8" w:rsidRDefault="009173F8" w:rsidP="009173F8">
      <w:pPr>
        <w:spacing w:after="0" w:line="276" w:lineRule="auto"/>
        <w:rPr>
          <w:rFonts w:ascii="Republika" w:hAnsi="Republika"/>
        </w:rPr>
      </w:pPr>
    </w:p>
    <w:p w14:paraId="78F597AB" w14:textId="77777777" w:rsidR="009173F8" w:rsidRDefault="009173F8" w:rsidP="009173F8">
      <w:pPr>
        <w:spacing w:after="0" w:line="276" w:lineRule="auto"/>
        <w:rPr>
          <w:rFonts w:ascii="Republika" w:hAnsi="Republika"/>
        </w:rPr>
      </w:pPr>
      <w:r w:rsidRPr="003D0368">
        <w:rPr>
          <w:rFonts w:ascii="Republika" w:hAnsi="Republika"/>
        </w:rPr>
        <w:t xml:space="preserve">OU mora zagotoviti, da PT ustrezno izvajajo PKS. Pravilnost in učinkovitost izvajanja preverjanj na kraju samem s strani PT lahko OU preveri v okviru </w:t>
      </w:r>
      <w:r>
        <w:rPr>
          <w:rFonts w:ascii="Republika" w:hAnsi="Republika"/>
        </w:rPr>
        <w:t>preverjanja</w:t>
      </w:r>
      <w:r w:rsidRPr="003D0368">
        <w:rPr>
          <w:rFonts w:ascii="Republika" w:hAnsi="Republika"/>
        </w:rPr>
        <w:t xml:space="preserve"> prenesenih nalog ali tako, da se udeleži preverjanj na kraju samem, ki jih izvajajo PT.</w:t>
      </w:r>
    </w:p>
    <w:p w14:paraId="00C862C0" w14:textId="77777777" w:rsidR="009173F8" w:rsidRDefault="009173F8" w:rsidP="009173F8">
      <w:pPr>
        <w:spacing w:after="0"/>
        <w:ind w:left="708" w:hanging="708"/>
        <w:rPr>
          <w:rFonts w:ascii="Republika" w:hAnsi="Republika"/>
        </w:rPr>
      </w:pPr>
      <w:bookmarkStart w:id="74" w:name="_Hlk152831885"/>
    </w:p>
    <w:p w14:paraId="22811B52" w14:textId="77777777" w:rsidR="009173F8" w:rsidRDefault="009173F8" w:rsidP="009173F8">
      <w:pPr>
        <w:spacing w:after="0"/>
        <w:ind w:left="708" w:hanging="708"/>
        <w:rPr>
          <w:rFonts w:ascii="Republika" w:hAnsi="Republika"/>
        </w:rPr>
      </w:pPr>
    </w:p>
    <w:p w14:paraId="4E01DBC7" w14:textId="77777777" w:rsidR="009173F8" w:rsidRPr="008409D8" w:rsidRDefault="009173F8" w:rsidP="00883439">
      <w:pPr>
        <w:pStyle w:val="Naslov4"/>
        <w:numPr>
          <w:ilvl w:val="3"/>
          <w:numId w:val="2"/>
        </w:numPr>
        <w:ind w:left="851" w:hanging="851"/>
      </w:pPr>
      <w:bookmarkStart w:id="75" w:name="_Toc154140055"/>
      <w:bookmarkStart w:id="76" w:name="_Toc187237951"/>
      <w:r>
        <w:t>Postopki glede poročanja in spremljanja nepravilnosti</w:t>
      </w:r>
      <w:bookmarkEnd w:id="75"/>
      <w:bookmarkEnd w:id="76"/>
    </w:p>
    <w:p w14:paraId="38592F1B" w14:textId="77777777" w:rsidR="009173F8" w:rsidRDefault="009173F8" w:rsidP="009173F8">
      <w:pPr>
        <w:rPr>
          <w:rFonts w:ascii="Republika" w:hAnsi="Republika"/>
        </w:rPr>
      </w:pPr>
      <w:r>
        <w:t xml:space="preserve"> </w:t>
      </w:r>
      <w:bookmarkEnd w:id="74"/>
    </w:p>
    <w:p w14:paraId="5070FDD1" w14:textId="77777777" w:rsidR="009173F8" w:rsidRDefault="009173F8" w:rsidP="009173F8">
      <w:pPr>
        <w:spacing w:line="276" w:lineRule="auto"/>
        <w:rPr>
          <w:rFonts w:ascii="Republika" w:hAnsi="Republika"/>
        </w:rPr>
      </w:pPr>
      <w:r>
        <w:rPr>
          <w:rFonts w:ascii="Republika" w:hAnsi="Republika"/>
        </w:rPr>
        <w:t xml:space="preserve">Poročanje o nepravilnostih je podrobneje opredeljeno v Navodilih OU za poročanje in spremljanje nepravilnosti pri porabi sredstev evropske kohezijske politike v okviru Programa evropske kohezijske politike za obdobje 2021−2027, ki so objavljena na spletni strani OU. </w:t>
      </w:r>
    </w:p>
    <w:p w14:paraId="19C6210E" w14:textId="77777777" w:rsidR="009173F8" w:rsidRDefault="009173F8" w:rsidP="009173F8">
      <w:pPr>
        <w:spacing w:line="276" w:lineRule="auto"/>
        <w:rPr>
          <w:rFonts w:ascii="Republika" w:hAnsi="Republika"/>
        </w:rPr>
      </w:pPr>
      <w:r>
        <w:rPr>
          <w:rFonts w:ascii="Republika" w:hAnsi="Republika"/>
        </w:rPr>
        <w:lastRenderedPageBreak/>
        <w:t>Omenjena navodila – poleg določil v uredbah za omenjeno programsko obdobje - temeljijo tudi na priporočilih, ki so jih v preteklih programskih obdobjih (2007−2013 in 2014−2020) v okviru izvedenih revizij podali nacionalni revizijski organi, revizorji EK in ERS, vključene pa so tudi usmeritve urada OLAF in Evropskega javnega tožilstva (EJT</w:t>
      </w:r>
      <w:r w:rsidRPr="000670DE">
        <w:rPr>
          <w:rFonts w:ascii="Republika" w:hAnsi="Republika"/>
        </w:rPr>
        <w:t>). Omenjena navodila tako usmerjajo ravnanje pri poročanju o nepravilnostih na nacionalni ravni.</w:t>
      </w:r>
    </w:p>
    <w:p w14:paraId="60EEDFAA" w14:textId="77777777" w:rsidR="009173F8" w:rsidRDefault="009173F8" w:rsidP="009173F8">
      <w:pPr>
        <w:spacing w:line="276" w:lineRule="auto"/>
        <w:rPr>
          <w:rFonts w:ascii="Republika" w:hAnsi="Republika"/>
        </w:rPr>
      </w:pPr>
      <w:r>
        <w:rPr>
          <w:rFonts w:ascii="Republika" w:hAnsi="Republika"/>
        </w:rPr>
        <w:t xml:space="preserve">Države članice so dolžne EK poročati o primerih ugotovljenih nepravilnosti na področju prihodkov in odhodkov, vključno s sumi goljufij in ugotovljenimi goljufijami, o nadaljnjem ukrepanju v zvezi z njimi ter tudi o ukrepanju v zvezi s preiskavami urada OLAF. </w:t>
      </w:r>
    </w:p>
    <w:p w14:paraId="470764D5" w14:textId="77777777" w:rsidR="009173F8" w:rsidRDefault="009173F8" w:rsidP="009173F8">
      <w:pPr>
        <w:spacing w:line="276" w:lineRule="auto"/>
        <w:rPr>
          <w:rFonts w:ascii="Republika" w:hAnsi="Republika"/>
        </w:rPr>
      </w:pPr>
      <w:r>
        <w:rPr>
          <w:rFonts w:ascii="Republika" w:hAnsi="Republika"/>
        </w:rPr>
        <w:t>Evropska komisija poročila o nepravilnostih s strani držav članic prejme prek elektronskega sistema za upravljanje nepravilnosti (</w:t>
      </w:r>
      <w:proofErr w:type="spellStart"/>
      <w:r>
        <w:rPr>
          <w:rFonts w:ascii="Republika" w:hAnsi="Republika"/>
        </w:rPr>
        <w:t>Irregularity</w:t>
      </w:r>
      <w:proofErr w:type="spellEnd"/>
      <w:r>
        <w:rPr>
          <w:rFonts w:ascii="Republika" w:hAnsi="Republika"/>
        </w:rPr>
        <w:t xml:space="preserve"> Management </w:t>
      </w:r>
      <w:proofErr w:type="spellStart"/>
      <w:r>
        <w:rPr>
          <w:rFonts w:ascii="Republika" w:hAnsi="Republika"/>
        </w:rPr>
        <w:t>System</w:t>
      </w:r>
      <w:proofErr w:type="spellEnd"/>
      <w:r>
        <w:rPr>
          <w:rFonts w:ascii="Republika" w:hAnsi="Republika"/>
        </w:rPr>
        <w:t xml:space="preserve"> - IMS), ki ga upravlja OLAF. </w:t>
      </w:r>
      <w:r w:rsidDel="00FF21EB">
        <w:rPr>
          <w:rFonts w:ascii="Republika" w:hAnsi="Republika"/>
        </w:rPr>
        <w:t xml:space="preserve">Redno poročanje o ugotovljenih nepravilnostih je dolžnost vsake države članice. </w:t>
      </w:r>
    </w:p>
    <w:p w14:paraId="01B424B0" w14:textId="77777777" w:rsidR="009173F8" w:rsidRDefault="009173F8" w:rsidP="009173F8">
      <w:pPr>
        <w:spacing w:line="276" w:lineRule="auto"/>
        <w:rPr>
          <w:rFonts w:ascii="Republika" w:hAnsi="Republika"/>
        </w:rPr>
      </w:pPr>
      <w:r>
        <w:rPr>
          <w:rFonts w:ascii="Republika" w:hAnsi="Republika"/>
        </w:rPr>
        <w:t>Za razliko od minulih programskih obdobij pristojni organi za poročanje o nepravilnostih za programsko obdobje 2021−2027 (PT) ob koncu vsakega četrtletja podatke o nepravilnostih – tako nove ugotovitve kot posodobitve preteklih že poročanih nepravilnosti – vnesejo v IS OU e-MA2. V primeru ugotovljenih nepravilnosti nad pragom 10.000 evrov pa tovrstno poročilo</w:t>
      </w:r>
      <w:r>
        <w:rPr>
          <w:rStyle w:val="Sprotnaopomba-sklic"/>
          <w:rFonts w:ascii="Republika" w:hAnsi="Republika"/>
        </w:rPr>
        <w:footnoteReference w:id="7"/>
      </w:r>
      <w:r>
        <w:rPr>
          <w:rFonts w:ascii="Republika" w:hAnsi="Republika"/>
        </w:rPr>
        <w:t xml:space="preserve"> najprej uskladijo z OU in po uskladitvi podatke in poročilo vnesejo v omenjeni informacijski sistem. V primerih, ko je o nepravilnosti potrebno poročati tudi EK, podatke po uskladitvi poročila v IMS vnese OU. </w:t>
      </w:r>
    </w:p>
    <w:p w14:paraId="76F0173A" w14:textId="77777777" w:rsidR="009173F8" w:rsidRDefault="009173F8" w:rsidP="009173F8">
      <w:pPr>
        <w:autoSpaceDE w:val="0"/>
        <w:autoSpaceDN w:val="0"/>
        <w:spacing w:after="0" w:line="276" w:lineRule="auto"/>
        <w:rPr>
          <w:rFonts w:ascii="Republika" w:hAnsi="Republika"/>
        </w:rPr>
      </w:pPr>
      <w:r>
        <w:rPr>
          <w:rFonts w:ascii="Republika" w:hAnsi="Republika"/>
        </w:rPr>
        <w:t xml:space="preserve">Četrtletja so opredeljena na naslednji način: </w:t>
      </w:r>
    </w:p>
    <w:p w14:paraId="73B7FB1D" w14:textId="77777777" w:rsidR="009173F8" w:rsidRDefault="009173F8" w:rsidP="009173F8">
      <w:pPr>
        <w:autoSpaceDE w:val="0"/>
        <w:autoSpaceDN w:val="0"/>
        <w:spacing w:after="0" w:line="276" w:lineRule="auto"/>
        <w:ind w:left="708"/>
        <w:rPr>
          <w:rFonts w:ascii="Republika" w:hAnsi="Republika"/>
        </w:rPr>
      </w:pPr>
      <w:r>
        <w:rPr>
          <w:rFonts w:ascii="Republika" w:hAnsi="Republika"/>
        </w:rPr>
        <w:t xml:space="preserve">1. četrtletje - 1. januar – 31. marec </w:t>
      </w:r>
    </w:p>
    <w:p w14:paraId="74297FCB" w14:textId="77777777" w:rsidR="009173F8" w:rsidRDefault="009173F8" w:rsidP="009173F8">
      <w:pPr>
        <w:autoSpaceDE w:val="0"/>
        <w:autoSpaceDN w:val="0"/>
        <w:spacing w:after="0" w:line="276" w:lineRule="auto"/>
        <w:ind w:left="708"/>
        <w:rPr>
          <w:rFonts w:ascii="Republika" w:hAnsi="Republika"/>
        </w:rPr>
      </w:pPr>
      <w:r>
        <w:rPr>
          <w:rFonts w:ascii="Republika" w:hAnsi="Republika"/>
        </w:rPr>
        <w:t xml:space="preserve">2. četrtletje - 1. april – 30. junij </w:t>
      </w:r>
    </w:p>
    <w:p w14:paraId="77187D1D" w14:textId="77777777" w:rsidR="009173F8" w:rsidRDefault="009173F8" w:rsidP="009173F8">
      <w:pPr>
        <w:autoSpaceDE w:val="0"/>
        <w:autoSpaceDN w:val="0"/>
        <w:spacing w:after="0" w:line="276" w:lineRule="auto"/>
        <w:ind w:left="708"/>
        <w:rPr>
          <w:rFonts w:ascii="Republika" w:hAnsi="Republika"/>
        </w:rPr>
      </w:pPr>
      <w:r>
        <w:rPr>
          <w:rFonts w:ascii="Republika" w:hAnsi="Republika"/>
        </w:rPr>
        <w:t xml:space="preserve">3. četrtletje - 1. julij – 30. september </w:t>
      </w:r>
    </w:p>
    <w:p w14:paraId="0184B0CF" w14:textId="77777777" w:rsidR="009173F8" w:rsidRDefault="009173F8" w:rsidP="009173F8">
      <w:pPr>
        <w:autoSpaceDE w:val="0"/>
        <w:autoSpaceDN w:val="0"/>
        <w:spacing w:afterLines="50" w:after="120" w:line="276" w:lineRule="auto"/>
        <w:ind w:left="708"/>
        <w:rPr>
          <w:rFonts w:ascii="Republika" w:hAnsi="Republika"/>
        </w:rPr>
      </w:pPr>
      <w:r>
        <w:rPr>
          <w:rFonts w:ascii="Republika" w:hAnsi="Republika"/>
        </w:rPr>
        <w:t>4. četrtletje - 1. oktober – 31. december.</w:t>
      </w:r>
    </w:p>
    <w:p w14:paraId="5A7F9EA2" w14:textId="77777777" w:rsidR="009173F8" w:rsidRDefault="009173F8" w:rsidP="009173F8">
      <w:pPr>
        <w:spacing w:afterLines="50" w:after="120" w:line="276" w:lineRule="auto"/>
        <w:rPr>
          <w:rFonts w:ascii="Republika" w:hAnsi="Republika"/>
        </w:rPr>
      </w:pPr>
      <w:r>
        <w:rPr>
          <w:rFonts w:ascii="Republika" w:hAnsi="Republika"/>
        </w:rPr>
        <w:t>Ne glede na navedeno pa je država članica dolžna nemudoma poročati EK o vseh ugotovljenih ali domnevnih nepravilnostih in navesti vse druge zadevne države članice v primerih, če bi tovrstne  nepravilnosti lahko imele posledice zunaj njenega ozemlja. Na ta način se prepreči, da bi imele nepravilnosti posledice tudi zunaj ozemlja države članice, ki poroča o njih.</w:t>
      </w:r>
    </w:p>
    <w:p w14:paraId="6CF597D9" w14:textId="77777777" w:rsidR="009173F8" w:rsidRDefault="009173F8" w:rsidP="009173F8">
      <w:pPr>
        <w:spacing w:line="276" w:lineRule="auto"/>
        <w:rPr>
          <w:rFonts w:ascii="Republika" w:hAnsi="Republika"/>
        </w:rPr>
      </w:pPr>
      <w:r w:rsidRPr="00FD2336">
        <w:rPr>
          <w:rFonts w:ascii="Republika" w:hAnsi="Republika"/>
        </w:rPr>
        <w:t>Če v posameznem četrtletju ni bila evidentirana nobena nepravilnost, o kateri bi bilo potrebno poročati, morajo pristojni organi tudi o tem obvestiti OU v istem roku, kot je določen za predložitev četrtletnega poročila.</w:t>
      </w:r>
      <w:r>
        <w:rPr>
          <w:rFonts w:ascii="Republika" w:hAnsi="Republika"/>
        </w:rPr>
        <w:t xml:space="preserve"> </w:t>
      </w:r>
    </w:p>
    <w:p w14:paraId="24CF53D3" w14:textId="77777777" w:rsidR="009173F8" w:rsidRDefault="009173F8" w:rsidP="009173F8">
      <w:pPr>
        <w:spacing w:line="276" w:lineRule="auto"/>
        <w:rPr>
          <w:rFonts w:ascii="Republika" w:hAnsi="Republika"/>
        </w:rPr>
      </w:pPr>
      <w:r>
        <w:rPr>
          <w:rFonts w:ascii="Republika" w:hAnsi="Republika"/>
        </w:rPr>
        <w:t xml:space="preserve">Kadar posameznih informacij ob prvotnem poročanju ni na voljo, ali jih je potrebno kasneje popraviti ali dopolniti, je potrebno manjkajoče ali popravljene informacije posredovati ob predložitvi nadaljnjih poročil o nepravilnostih. </w:t>
      </w:r>
    </w:p>
    <w:p w14:paraId="40CF8006" w14:textId="77777777" w:rsidR="009173F8" w:rsidRDefault="009173F8" w:rsidP="009173F8">
      <w:pPr>
        <w:spacing w:line="276" w:lineRule="auto"/>
        <w:rPr>
          <w:rFonts w:ascii="Republika" w:hAnsi="Republika"/>
        </w:rPr>
      </w:pPr>
      <w:r>
        <w:rPr>
          <w:rFonts w:ascii="Republika" w:hAnsi="Republika"/>
        </w:rPr>
        <w:t>Posodobljeno poročilo oz. poročilo o nadaljnjih ukrepih je potrebno posredovati čim prej po pridobitvi novih informacij v zvezi z ugotovljeno nepravilnostjo, vključno z njeno zaključitvijo. Slednje pomeni, da je upravičenec vrnil znesek ugotovljene nepravilnosti, PT pa pripravil negativni ZZI in ga posredoval na OR.</w:t>
      </w:r>
    </w:p>
    <w:p w14:paraId="736F2CC2" w14:textId="77777777" w:rsidR="009173F8" w:rsidRDefault="009173F8" w:rsidP="009173F8">
      <w:pPr>
        <w:spacing w:line="276" w:lineRule="auto"/>
        <w:rPr>
          <w:rFonts w:ascii="Republika" w:hAnsi="Republika"/>
        </w:rPr>
      </w:pPr>
      <w:r>
        <w:rPr>
          <w:rFonts w:ascii="Republika" w:hAnsi="Republika"/>
        </w:rPr>
        <w:t xml:space="preserve">Vsi vključeni organi v izvajanje evropske kohezijske politike si prizadevajo, da se vsak odprti primer ugotovljene nepravilnosti čim prej zaključi. </w:t>
      </w:r>
    </w:p>
    <w:p w14:paraId="0B1512BB" w14:textId="77777777" w:rsidR="009173F8" w:rsidRDefault="009173F8" w:rsidP="009173F8">
      <w:pPr>
        <w:spacing w:line="276" w:lineRule="auto"/>
        <w:rPr>
          <w:rFonts w:ascii="Republika" w:hAnsi="Republika"/>
        </w:rPr>
      </w:pPr>
      <w:r>
        <w:rPr>
          <w:rFonts w:ascii="Republika" w:hAnsi="Republika"/>
        </w:rPr>
        <w:lastRenderedPageBreak/>
        <w:t xml:space="preserve">Z namenom zagotavljanja celostnega poročanja je potrebno ažurno obveščati o začetku, spremembi, zaključku ali opustitvi kakršnega koli postopka za uvedbo upravnih ukrepov ali naložitev upravnih ali kazenskih sankcij v zvezi s sporočenimi nepravilnostmi ter o rezultatih teh postopkov. </w:t>
      </w:r>
    </w:p>
    <w:p w14:paraId="427C33F9" w14:textId="77777777" w:rsidR="009173F8" w:rsidRDefault="009173F8" w:rsidP="009173F8">
      <w:pPr>
        <w:spacing w:line="276" w:lineRule="auto"/>
        <w:rPr>
          <w:rFonts w:ascii="Republika" w:hAnsi="Republika"/>
        </w:rPr>
      </w:pPr>
      <w:r>
        <w:rPr>
          <w:rFonts w:ascii="Republika" w:hAnsi="Republika"/>
        </w:rPr>
        <w:t xml:space="preserve">V navodilih, ki opredeljujejo poročanje o nepravilnostih, so vzpostavljeni postopki za redno poročanje o goljufijah (sumih goljufij) in nepravilnostih pri porabi sredstev PEKP v skladu z določili  69.2 in 69.12 čl. </w:t>
      </w:r>
      <w:r w:rsidRPr="00DE36D5">
        <w:rPr>
          <w:rFonts w:ascii="Republika" w:hAnsi="Republika"/>
        </w:rPr>
        <w:t xml:space="preserve">ter Priloge XII Uredbe </w:t>
      </w:r>
      <w:r>
        <w:rPr>
          <w:rFonts w:ascii="Republika" w:hAnsi="Republika"/>
        </w:rPr>
        <w:t>2021/1060/EU.</w:t>
      </w:r>
    </w:p>
    <w:p w14:paraId="31E2BF75" w14:textId="77777777" w:rsidR="009173F8" w:rsidRDefault="009173F8" w:rsidP="009173F8">
      <w:pPr>
        <w:rPr>
          <w:rFonts w:ascii="Republika" w:hAnsi="Republika"/>
        </w:rPr>
      </w:pPr>
    </w:p>
    <w:p w14:paraId="62D7C9D6" w14:textId="77777777" w:rsidR="009173F8" w:rsidRPr="00813DEC" w:rsidRDefault="009173F8" w:rsidP="00883439">
      <w:pPr>
        <w:pStyle w:val="Naslov4"/>
        <w:numPr>
          <w:ilvl w:val="3"/>
          <w:numId w:val="2"/>
        </w:numPr>
        <w:ind w:left="851" w:hanging="851"/>
      </w:pPr>
      <w:bookmarkStart w:id="77" w:name="_Toc154140056"/>
      <w:bookmarkStart w:id="78" w:name="_Toc187237952"/>
      <w:r w:rsidRPr="00674B9F">
        <w:t>Postopki za pripravo izjave o upravljanju</w:t>
      </w:r>
      <w:bookmarkEnd w:id="77"/>
      <w:bookmarkEnd w:id="78"/>
    </w:p>
    <w:p w14:paraId="0B670AE2" w14:textId="77777777" w:rsidR="009173F8" w:rsidRDefault="009173F8" w:rsidP="009173F8"/>
    <w:p w14:paraId="0B194869" w14:textId="77777777" w:rsidR="009173F8" w:rsidRPr="005B7958" w:rsidRDefault="009173F8" w:rsidP="009173F8">
      <w:pPr>
        <w:tabs>
          <w:tab w:val="left" w:pos="709"/>
        </w:tabs>
        <w:spacing w:line="276" w:lineRule="auto"/>
        <w:rPr>
          <w:rFonts w:ascii="Republika" w:hAnsi="Republika" w:cs="Arial"/>
        </w:rPr>
      </w:pPr>
      <w:r w:rsidRPr="005B7958">
        <w:rPr>
          <w:rFonts w:ascii="Republika" w:hAnsi="Republika" w:cs="Arial"/>
        </w:rPr>
        <w:t xml:space="preserve">OU pripravi izjavo o upravljanju v skladu s predlogo </w:t>
      </w:r>
      <w:r>
        <w:rPr>
          <w:rFonts w:ascii="Republika" w:hAnsi="Republika" w:cs="Arial"/>
        </w:rPr>
        <w:t>iz</w:t>
      </w:r>
      <w:r w:rsidRPr="005B7958">
        <w:rPr>
          <w:rFonts w:ascii="Republika" w:hAnsi="Republika" w:cs="Arial"/>
        </w:rPr>
        <w:t xml:space="preserve"> Prilog</w:t>
      </w:r>
      <w:r>
        <w:rPr>
          <w:rFonts w:ascii="Republika" w:hAnsi="Republika" w:cs="Arial"/>
        </w:rPr>
        <w:t>e</w:t>
      </w:r>
      <w:r w:rsidRPr="005B7958">
        <w:rPr>
          <w:rFonts w:ascii="Republika" w:hAnsi="Republika" w:cs="Arial"/>
        </w:rPr>
        <w:t xml:space="preserve"> </w:t>
      </w:r>
      <w:r>
        <w:rPr>
          <w:rFonts w:ascii="Republika" w:hAnsi="Republika" w:cs="Arial"/>
        </w:rPr>
        <w:t>XVIII Uredbe</w:t>
      </w:r>
      <w:r w:rsidRPr="005B7958">
        <w:rPr>
          <w:rFonts w:ascii="Republika" w:hAnsi="Republika" w:cs="Arial"/>
        </w:rPr>
        <w:t xml:space="preserve"> </w:t>
      </w:r>
      <w:r>
        <w:rPr>
          <w:rFonts w:ascii="Republika" w:hAnsi="Republika" w:cs="Arial"/>
        </w:rPr>
        <w:t>2021/1060/EU</w:t>
      </w:r>
      <w:r w:rsidRPr="005B7958">
        <w:rPr>
          <w:rFonts w:ascii="Republika" w:hAnsi="Republika" w:cs="Arial"/>
        </w:rPr>
        <w:t xml:space="preserve"> v kateri zagotavlja, da: </w:t>
      </w:r>
    </w:p>
    <w:p w14:paraId="63FBA27C" w14:textId="77777777" w:rsidR="009173F8" w:rsidRPr="00EB1E01" w:rsidRDefault="009173F8" w:rsidP="009173F8">
      <w:pPr>
        <w:pStyle w:val="Odstavekseznama"/>
        <w:numPr>
          <w:ilvl w:val="0"/>
          <w:numId w:val="7"/>
        </w:numPr>
        <w:tabs>
          <w:tab w:val="left" w:pos="709"/>
        </w:tabs>
        <w:spacing w:line="276" w:lineRule="auto"/>
        <w:rPr>
          <w:rFonts w:ascii="Republika" w:hAnsi="Republika" w:cs="Arial"/>
        </w:rPr>
      </w:pPr>
      <w:r w:rsidRPr="00EB1E01">
        <w:rPr>
          <w:rFonts w:ascii="Republika" w:hAnsi="Republika" w:cs="Arial"/>
        </w:rPr>
        <w:t xml:space="preserve">so informacije v </w:t>
      </w:r>
      <w:r>
        <w:rPr>
          <w:rFonts w:ascii="Republika" w:hAnsi="Republika" w:cs="Arial"/>
        </w:rPr>
        <w:t xml:space="preserve">obračunih </w:t>
      </w:r>
      <w:r w:rsidRPr="00EB1E01">
        <w:rPr>
          <w:rFonts w:ascii="Republika" w:hAnsi="Republika" w:cs="Arial"/>
        </w:rPr>
        <w:t xml:space="preserve">ustrezno predstavljene, popolne in natančne v skladu </w:t>
      </w:r>
      <w:r>
        <w:rPr>
          <w:rFonts w:ascii="Republika" w:hAnsi="Republika" w:cs="Arial"/>
        </w:rPr>
        <w:t xml:space="preserve">z 98. </w:t>
      </w:r>
      <w:r w:rsidRPr="00EB1E01">
        <w:rPr>
          <w:rFonts w:ascii="Republika" w:hAnsi="Republika" w:cs="Arial"/>
        </w:rPr>
        <w:t>čl</w:t>
      </w:r>
      <w:r>
        <w:rPr>
          <w:rFonts w:ascii="Republika" w:hAnsi="Republika" w:cs="Arial"/>
        </w:rPr>
        <w:t xml:space="preserve">. </w:t>
      </w:r>
      <w:r w:rsidRPr="00EB1E01">
        <w:rPr>
          <w:rFonts w:ascii="Republika" w:hAnsi="Republika" w:cs="Arial"/>
        </w:rPr>
        <w:t>Uredbe 2021/1060/EU;</w:t>
      </w:r>
    </w:p>
    <w:p w14:paraId="47954DAE" w14:textId="77777777" w:rsidR="009173F8" w:rsidRPr="009B759A" w:rsidRDefault="009173F8" w:rsidP="009173F8">
      <w:pPr>
        <w:pStyle w:val="Odstavekseznama"/>
        <w:numPr>
          <w:ilvl w:val="0"/>
          <w:numId w:val="7"/>
        </w:numPr>
        <w:tabs>
          <w:tab w:val="left" w:pos="709"/>
        </w:tabs>
        <w:spacing w:line="276" w:lineRule="auto"/>
        <w:rPr>
          <w:rFonts w:ascii="Republika" w:hAnsi="Republika" w:cs="Arial"/>
        </w:rPr>
      </w:pPr>
      <w:r w:rsidRPr="009B759A">
        <w:rPr>
          <w:rFonts w:ascii="Republika" w:hAnsi="Republika" w:cs="Arial"/>
        </w:rPr>
        <w:t>so izdatki, vneseni v obračune, skladni z veljavnim pravom in so bili porabljeni za predvidene namene;</w:t>
      </w:r>
    </w:p>
    <w:p w14:paraId="45D1F5DC" w14:textId="77777777" w:rsidR="009173F8" w:rsidRPr="00496E74" w:rsidRDefault="009173F8" w:rsidP="009173F8">
      <w:pPr>
        <w:pStyle w:val="Odstavekseznama"/>
        <w:numPr>
          <w:ilvl w:val="0"/>
          <w:numId w:val="7"/>
        </w:numPr>
        <w:autoSpaceDE w:val="0"/>
        <w:autoSpaceDN w:val="0"/>
        <w:adjustRightInd w:val="0"/>
        <w:spacing w:after="0" w:line="276" w:lineRule="auto"/>
        <w:rPr>
          <w:rFonts w:ascii="Republika" w:hAnsi="Republika" w:cs="Arial"/>
        </w:rPr>
      </w:pPr>
      <w:r w:rsidRPr="00496E74">
        <w:rPr>
          <w:rFonts w:ascii="Republika" w:hAnsi="Republika" w:cs="Arial"/>
        </w:rPr>
        <w:t xml:space="preserve">so bile nepravilnosti, ugotovljene v končnem revizijskem poročilu in poročilu o kontroli v zvezi z obračunskim letom, ustrezno obravnavane v obračunih, </w:t>
      </w:r>
    </w:p>
    <w:p w14:paraId="22D1D71C" w14:textId="77777777" w:rsidR="009173F8" w:rsidRPr="00496E74" w:rsidRDefault="009173F8" w:rsidP="009173F8">
      <w:pPr>
        <w:pStyle w:val="Odstavekseznama"/>
        <w:numPr>
          <w:ilvl w:val="0"/>
          <w:numId w:val="7"/>
        </w:numPr>
        <w:autoSpaceDE w:val="0"/>
        <w:autoSpaceDN w:val="0"/>
        <w:adjustRightInd w:val="0"/>
        <w:spacing w:after="0" w:line="276" w:lineRule="auto"/>
        <w:rPr>
          <w:rFonts w:ascii="Republika" w:hAnsi="Republika" w:cs="Arial"/>
        </w:rPr>
      </w:pPr>
      <w:r w:rsidRPr="00496E74">
        <w:rPr>
          <w:rFonts w:ascii="Republika" w:hAnsi="Republika" w:cs="Arial"/>
        </w:rPr>
        <w:t>so bili izdatki, v zvezi s katerimi poteka ocenjevanje zakonitosti in pravilnosti, izključeni iz obračunov do zaključka ocene;</w:t>
      </w:r>
    </w:p>
    <w:p w14:paraId="67360D02" w14:textId="77777777" w:rsidR="009173F8" w:rsidRPr="00496E74" w:rsidRDefault="009173F8" w:rsidP="009173F8">
      <w:pPr>
        <w:pStyle w:val="Odstavekseznama"/>
        <w:numPr>
          <w:ilvl w:val="0"/>
          <w:numId w:val="7"/>
        </w:numPr>
        <w:autoSpaceDE w:val="0"/>
        <w:autoSpaceDN w:val="0"/>
        <w:adjustRightInd w:val="0"/>
        <w:spacing w:after="0" w:line="276" w:lineRule="auto"/>
        <w:rPr>
          <w:rFonts w:ascii="Republika" w:hAnsi="Republika" w:cs="Arial"/>
        </w:rPr>
      </w:pPr>
      <w:r w:rsidRPr="00496E74">
        <w:rPr>
          <w:rFonts w:ascii="Republika" w:hAnsi="Republika" w:cs="Arial"/>
        </w:rPr>
        <w:t>so podatki povezani s kazalniki, mejniki in napredkom PEKP zanesljivi</w:t>
      </w:r>
      <w:r>
        <w:rPr>
          <w:rFonts w:ascii="Republika" w:hAnsi="Republika" w:cs="Arial"/>
        </w:rPr>
        <w:t xml:space="preserve"> in da</w:t>
      </w:r>
    </w:p>
    <w:p w14:paraId="1F9DFCA4" w14:textId="77777777" w:rsidR="009173F8" w:rsidRPr="00496E74" w:rsidRDefault="009173F8" w:rsidP="009173F8">
      <w:pPr>
        <w:pStyle w:val="Odstavekseznama"/>
        <w:numPr>
          <w:ilvl w:val="0"/>
          <w:numId w:val="7"/>
        </w:numPr>
        <w:autoSpaceDE w:val="0"/>
        <w:autoSpaceDN w:val="0"/>
        <w:adjustRightInd w:val="0"/>
        <w:spacing w:after="0" w:line="276" w:lineRule="auto"/>
        <w:rPr>
          <w:rFonts w:ascii="Republika" w:hAnsi="Republika" w:cs="Arial"/>
        </w:rPr>
      </w:pPr>
      <w:r w:rsidRPr="00496E74">
        <w:rPr>
          <w:rFonts w:ascii="Republika" w:hAnsi="Republika" w:cs="Arial"/>
        </w:rPr>
        <w:t>so vzpostavljeni učinkoviti in sorazmerni ukrepi za preprečevanje goljufij ter da ti upoštevajo ugotovljena tveganja v zvezi s tem</w:t>
      </w:r>
      <w:r>
        <w:rPr>
          <w:rFonts w:ascii="Republika" w:hAnsi="Republika" w:cs="Arial"/>
        </w:rPr>
        <w:t>.</w:t>
      </w:r>
    </w:p>
    <w:p w14:paraId="0AF1DD2C" w14:textId="77777777" w:rsidR="009173F8" w:rsidRPr="00496E74" w:rsidRDefault="009173F8" w:rsidP="009173F8">
      <w:pPr>
        <w:pStyle w:val="Odstavekseznama"/>
        <w:autoSpaceDE w:val="0"/>
        <w:autoSpaceDN w:val="0"/>
        <w:adjustRightInd w:val="0"/>
        <w:spacing w:after="0" w:line="276" w:lineRule="auto"/>
        <w:jc w:val="left"/>
        <w:rPr>
          <w:rFonts w:ascii="Republika" w:hAnsi="Republika" w:cs="Arial"/>
        </w:rPr>
      </w:pPr>
    </w:p>
    <w:p w14:paraId="7BBEA04C" w14:textId="77777777" w:rsidR="009173F8" w:rsidRPr="005B7958" w:rsidRDefault="009173F8" w:rsidP="009173F8">
      <w:pPr>
        <w:tabs>
          <w:tab w:val="left" w:pos="2175"/>
        </w:tabs>
        <w:spacing w:after="0" w:line="276" w:lineRule="auto"/>
        <w:rPr>
          <w:rFonts w:ascii="Republika" w:hAnsi="Republika" w:cs="Arial"/>
        </w:rPr>
      </w:pPr>
      <w:r w:rsidRPr="005B7958">
        <w:rPr>
          <w:rFonts w:ascii="Republika" w:hAnsi="Republika" w:cs="Arial"/>
        </w:rPr>
        <w:t xml:space="preserve">Izjavo o upravljanju podpiše vodja OU. OU prejme končne </w:t>
      </w:r>
      <w:r>
        <w:rPr>
          <w:rFonts w:ascii="Republika" w:hAnsi="Republika" w:cs="Arial"/>
        </w:rPr>
        <w:t>obračune za predhodno obračunsko leto</w:t>
      </w:r>
      <w:r w:rsidRPr="005B7958">
        <w:rPr>
          <w:rFonts w:ascii="Republika" w:hAnsi="Republika" w:cs="Arial"/>
        </w:rPr>
        <w:t xml:space="preserve"> od </w:t>
      </w:r>
      <w:r>
        <w:rPr>
          <w:rFonts w:ascii="Republika" w:hAnsi="Republika" w:cs="Arial"/>
        </w:rPr>
        <w:t>OR</w:t>
      </w:r>
      <w:r w:rsidRPr="005B7958">
        <w:rPr>
          <w:rFonts w:ascii="Republika" w:hAnsi="Republika" w:cs="Arial"/>
        </w:rPr>
        <w:t xml:space="preserve"> do 15. 1. vsakega leta in predloži izjavo o upravljanju RO predvidoma do 23. 1. vsakega leta. </w:t>
      </w:r>
    </w:p>
    <w:p w14:paraId="5B18701B" w14:textId="77777777" w:rsidR="009173F8" w:rsidRDefault="009173F8" w:rsidP="009173F8">
      <w:pPr>
        <w:rPr>
          <w:rFonts w:ascii="Republika" w:hAnsi="Republika"/>
        </w:rPr>
      </w:pPr>
    </w:p>
    <w:p w14:paraId="5391963F" w14:textId="77777777" w:rsidR="009173F8" w:rsidRPr="00813DEC" w:rsidRDefault="009173F8" w:rsidP="00883439">
      <w:pPr>
        <w:pStyle w:val="Naslov4"/>
        <w:numPr>
          <w:ilvl w:val="3"/>
          <w:numId w:val="2"/>
        </w:numPr>
        <w:ind w:left="851" w:hanging="851"/>
      </w:pPr>
      <w:bookmarkStart w:id="79" w:name="_Toc154140057"/>
      <w:bookmarkStart w:id="80" w:name="_Toc187237953"/>
      <w:r>
        <w:t>Postopki za zagotovitev ustrezne revizijske sledi in sistema arhiviranja</w:t>
      </w:r>
      <w:bookmarkEnd w:id="79"/>
      <w:bookmarkEnd w:id="80"/>
    </w:p>
    <w:p w14:paraId="133DD1F2" w14:textId="77777777" w:rsidR="009173F8" w:rsidRDefault="009173F8" w:rsidP="009173F8"/>
    <w:p w14:paraId="45ABE956" w14:textId="77777777" w:rsidR="009173F8" w:rsidRPr="00C9077D" w:rsidRDefault="009173F8" w:rsidP="009173F8">
      <w:pPr>
        <w:spacing w:line="276" w:lineRule="auto"/>
        <w:rPr>
          <w:rFonts w:ascii="Republika" w:hAnsi="Republika" w:cs="Arial"/>
        </w:rPr>
      </w:pPr>
      <w:r w:rsidRPr="00C9077D">
        <w:rPr>
          <w:rFonts w:ascii="Republika" w:hAnsi="Republika" w:cs="Arial"/>
        </w:rPr>
        <w:t xml:space="preserve">V okviru upravljanja PEKP OU, skladno </w:t>
      </w:r>
      <w:r>
        <w:rPr>
          <w:rFonts w:ascii="Republika" w:hAnsi="Republika" w:cs="Arial"/>
        </w:rPr>
        <w:t>z</w:t>
      </w:r>
      <w:r w:rsidRPr="00C9077D">
        <w:rPr>
          <w:rFonts w:ascii="Republika" w:hAnsi="Republika" w:cs="Arial"/>
        </w:rPr>
        <w:t xml:space="preserve"> 69.</w:t>
      </w:r>
      <w:r>
        <w:rPr>
          <w:rFonts w:ascii="Republika" w:hAnsi="Republika" w:cs="Arial"/>
        </w:rPr>
        <w:t>6</w:t>
      </w:r>
      <w:r w:rsidRPr="00C9077D">
        <w:rPr>
          <w:rFonts w:ascii="Republika" w:hAnsi="Republika" w:cs="Arial"/>
        </w:rPr>
        <w:t xml:space="preserve"> čl</w:t>
      </w:r>
      <w:r>
        <w:rPr>
          <w:rFonts w:ascii="Republika" w:hAnsi="Republika" w:cs="Arial"/>
        </w:rPr>
        <w:t>.</w:t>
      </w:r>
      <w:r w:rsidRPr="00C9077D">
        <w:rPr>
          <w:rFonts w:ascii="Republika" w:hAnsi="Republika" w:cs="Arial"/>
        </w:rPr>
        <w:t xml:space="preserve"> Uredbe 2021/1060/EU, vzpostavi postopke, s katerimi zagotavlja, da se vsi dokumenti iz Priloge XIII potrebni za revizijsko sled, hranijo v skladu z zahtevami iz 82. čl</w:t>
      </w:r>
      <w:r>
        <w:rPr>
          <w:rFonts w:ascii="Republika" w:hAnsi="Republika" w:cs="Arial"/>
        </w:rPr>
        <w:t>.</w:t>
      </w:r>
      <w:r w:rsidRPr="00C9077D">
        <w:rPr>
          <w:rFonts w:ascii="Republika" w:hAnsi="Republika" w:cs="Arial"/>
        </w:rPr>
        <w:t xml:space="preserve"> Uredbe 2021/1060/EU.  </w:t>
      </w:r>
    </w:p>
    <w:p w14:paraId="6F235976" w14:textId="77777777" w:rsidR="009173F8" w:rsidRPr="00C9077D" w:rsidRDefault="009173F8" w:rsidP="009173F8">
      <w:pPr>
        <w:spacing w:line="276" w:lineRule="auto"/>
        <w:rPr>
          <w:rFonts w:ascii="Republika" w:hAnsi="Republika" w:cs="Arial"/>
        </w:rPr>
      </w:pPr>
      <w:r w:rsidRPr="00C9077D">
        <w:rPr>
          <w:rFonts w:ascii="Republika" w:hAnsi="Republika" w:cs="Arial"/>
        </w:rPr>
        <w:t xml:space="preserve">Za vsako operacijo se mora zagotavljati zadostna in ustrezna revizijska sled na vseh ravneh. Ta omogoča podrobnejši pregled nad postopki, ki se izvajajo pri porabi sredstev kohezijske politike ter omogoča pregled nad dokumenti, ki so nastali pri izvajanju postopkov porabe teh sredstev. </w:t>
      </w:r>
    </w:p>
    <w:p w14:paraId="3A2C002D" w14:textId="77777777" w:rsidR="009173F8" w:rsidRPr="00C9077D" w:rsidRDefault="009173F8" w:rsidP="009173F8">
      <w:pPr>
        <w:spacing w:line="276" w:lineRule="auto"/>
        <w:rPr>
          <w:rFonts w:ascii="Republika" w:hAnsi="Republika" w:cs="Arial"/>
        </w:rPr>
      </w:pPr>
      <w:r w:rsidRPr="00C9077D">
        <w:rPr>
          <w:rFonts w:ascii="Republika" w:hAnsi="Republika" w:cs="Arial"/>
        </w:rPr>
        <w:t xml:space="preserve">Organ upravljanja v ta namen v svojih navodilih opredeljuje dokumente, ki so podlaga za zagotavljanje revizijske sledi. PT lahko pripravijo svoja navodila, ki pa upoštevajo ureditev iz navodil OU. Za evidentiranje in shranjevanje podatkov o posamezni operaciji je OU vzpostavil IS </w:t>
      </w:r>
      <w:r>
        <w:rPr>
          <w:rFonts w:ascii="Republika" w:hAnsi="Republika" w:cs="Arial"/>
        </w:rPr>
        <w:t xml:space="preserve">OU </w:t>
      </w:r>
      <w:r w:rsidRPr="00C9077D">
        <w:rPr>
          <w:rFonts w:ascii="Republika" w:hAnsi="Republika" w:cs="Arial"/>
        </w:rPr>
        <w:t xml:space="preserve">e-MA2, ki omogoča elektronsko izmenjavo podatkov, skladno </w:t>
      </w:r>
      <w:r>
        <w:rPr>
          <w:rFonts w:ascii="Republika" w:hAnsi="Republika" w:cs="Arial"/>
        </w:rPr>
        <w:t>z</w:t>
      </w:r>
      <w:r w:rsidRPr="00C9077D">
        <w:rPr>
          <w:rFonts w:ascii="Republika" w:hAnsi="Republika" w:cs="Arial"/>
        </w:rPr>
        <w:t xml:space="preserve"> 69.</w:t>
      </w:r>
      <w:r>
        <w:rPr>
          <w:rFonts w:ascii="Republika" w:hAnsi="Republika" w:cs="Arial"/>
        </w:rPr>
        <w:t>8</w:t>
      </w:r>
      <w:r w:rsidRPr="00C9077D">
        <w:rPr>
          <w:rFonts w:ascii="Republika" w:hAnsi="Republika" w:cs="Arial"/>
        </w:rPr>
        <w:t xml:space="preserve"> čl</w:t>
      </w:r>
      <w:r>
        <w:rPr>
          <w:rFonts w:ascii="Republika" w:hAnsi="Republika" w:cs="Arial"/>
        </w:rPr>
        <w:t>.</w:t>
      </w:r>
      <w:r w:rsidRPr="00C9077D">
        <w:rPr>
          <w:rFonts w:ascii="Republika" w:hAnsi="Republika" w:cs="Arial"/>
        </w:rPr>
        <w:t xml:space="preserve"> Uredbe 2021/1060</w:t>
      </w:r>
      <w:r>
        <w:rPr>
          <w:rFonts w:ascii="Republika" w:hAnsi="Republika" w:cs="Arial"/>
        </w:rPr>
        <w:t>/EU</w:t>
      </w:r>
      <w:r w:rsidRPr="00C9077D">
        <w:rPr>
          <w:rFonts w:ascii="Republika" w:hAnsi="Republika" w:cs="Arial"/>
        </w:rPr>
        <w:t>. Ob tem so zagotovljeni ustrezni postopki za zagotavljanje varnosti in zaupnosti podatkov, skladno z upoštevanjem vseh določil informacijsko varnostne politike MKRR.</w:t>
      </w:r>
    </w:p>
    <w:p w14:paraId="450F7F03" w14:textId="77777777" w:rsidR="009173F8" w:rsidRDefault="009173F8" w:rsidP="009173F8">
      <w:pPr>
        <w:spacing w:line="276" w:lineRule="auto"/>
        <w:rPr>
          <w:rFonts w:ascii="Republika" w:hAnsi="Republika" w:cs="Arial"/>
        </w:rPr>
      </w:pPr>
      <w:r w:rsidRPr="00C9077D">
        <w:rPr>
          <w:rFonts w:ascii="Republika" w:hAnsi="Republika" w:cs="Arial"/>
        </w:rPr>
        <w:lastRenderedPageBreak/>
        <w:t>Zagotovitev zadostne in ustrezne revizijske sledi je urejena z naslednjimi</w:t>
      </w:r>
      <w:r>
        <w:rPr>
          <w:rFonts w:ascii="Republika" w:hAnsi="Republika" w:cs="Arial"/>
        </w:rPr>
        <w:t xml:space="preserve"> navodili OU:</w:t>
      </w:r>
    </w:p>
    <w:p w14:paraId="7E88668F" w14:textId="77777777" w:rsidR="009173F8" w:rsidRDefault="009173F8" w:rsidP="00DD2C1E">
      <w:pPr>
        <w:pStyle w:val="Odstavekseznama"/>
        <w:numPr>
          <w:ilvl w:val="0"/>
          <w:numId w:val="68"/>
        </w:numPr>
        <w:spacing w:line="276" w:lineRule="auto"/>
        <w:rPr>
          <w:rFonts w:ascii="Republika" w:hAnsi="Republika"/>
        </w:rPr>
      </w:pPr>
      <w:r w:rsidRPr="00C9077D">
        <w:rPr>
          <w:rFonts w:ascii="Republika" w:hAnsi="Republika"/>
        </w:rPr>
        <w:t>Navodila organa upravljanja za načrtovanje, odločanje o podpori, spremljanje in poročanje o izvajanju evropske kohezijske politike v programskem obdobju 2021–2027</w:t>
      </w:r>
      <w:r>
        <w:rPr>
          <w:rFonts w:ascii="Republika" w:hAnsi="Republika"/>
        </w:rPr>
        <w:t>,</w:t>
      </w:r>
    </w:p>
    <w:p w14:paraId="51D37F4C" w14:textId="77777777" w:rsidR="009173F8" w:rsidRDefault="009173F8" w:rsidP="00DD2C1E">
      <w:pPr>
        <w:pStyle w:val="Odstavekseznama"/>
        <w:numPr>
          <w:ilvl w:val="0"/>
          <w:numId w:val="68"/>
        </w:numPr>
        <w:spacing w:line="276" w:lineRule="auto"/>
        <w:rPr>
          <w:rFonts w:ascii="Republika" w:hAnsi="Republika"/>
        </w:rPr>
      </w:pPr>
      <w:r>
        <w:rPr>
          <w:rFonts w:ascii="Republika" w:hAnsi="Republika"/>
        </w:rPr>
        <w:t>Navodila OU za izvajanje upravljalnih preverjanj in preverjanj opravljanja prenesenih nalog in</w:t>
      </w:r>
    </w:p>
    <w:p w14:paraId="39C7707C" w14:textId="77777777" w:rsidR="009173F8" w:rsidRDefault="009173F8" w:rsidP="00DD2C1E">
      <w:pPr>
        <w:pStyle w:val="Odstavekseznama"/>
        <w:numPr>
          <w:ilvl w:val="0"/>
          <w:numId w:val="68"/>
        </w:numPr>
        <w:spacing w:line="276" w:lineRule="auto"/>
        <w:rPr>
          <w:rFonts w:ascii="Republika" w:hAnsi="Republika"/>
        </w:rPr>
      </w:pPr>
      <w:r>
        <w:rPr>
          <w:rFonts w:ascii="Republika" w:hAnsi="Republika"/>
        </w:rPr>
        <w:t>Navodila OU o upravičenih stroških za sredstva evropske kohezijske politike v programskem obdobju 2021−2027.</w:t>
      </w:r>
    </w:p>
    <w:p w14:paraId="333311C6" w14:textId="77777777" w:rsidR="009173F8" w:rsidRDefault="009173F8" w:rsidP="009173F8">
      <w:pPr>
        <w:spacing w:line="276" w:lineRule="auto"/>
        <w:rPr>
          <w:rFonts w:ascii="Republika" w:hAnsi="Republika"/>
        </w:rPr>
      </w:pPr>
      <w:r w:rsidRPr="00CC17F4">
        <w:rPr>
          <w:rFonts w:ascii="Republika" w:hAnsi="Republika"/>
        </w:rPr>
        <w:t>Pravne podlage za hranjenje dokumentacije so navedene v:</w:t>
      </w:r>
    </w:p>
    <w:p w14:paraId="493DB2C5" w14:textId="77777777" w:rsidR="009173F8" w:rsidRDefault="009173F8" w:rsidP="00DD2C1E">
      <w:pPr>
        <w:pStyle w:val="Odstavekseznama"/>
        <w:numPr>
          <w:ilvl w:val="0"/>
          <w:numId w:val="71"/>
        </w:numPr>
        <w:spacing w:line="276" w:lineRule="auto"/>
        <w:rPr>
          <w:rFonts w:ascii="Republika" w:hAnsi="Republika"/>
        </w:rPr>
      </w:pPr>
      <w:r>
        <w:rPr>
          <w:rFonts w:ascii="Republika" w:hAnsi="Republika"/>
        </w:rPr>
        <w:t>Uredbi 2021/1060/EU,</w:t>
      </w:r>
    </w:p>
    <w:p w14:paraId="5F00013D" w14:textId="77777777" w:rsidR="009173F8" w:rsidRDefault="009173F8" w:rsidP="00DD2C1E">
      <w:pPr>
        <w:pStyle w:val="Odstavekseznama"/>
        <w:numPr>
          <w:ilvl w:val="0"/>
          <w:numId w:val="71"/>
        </w:numPr>
        <w:spacing w:line="276" w:lineRule="auto"/>
        <w:rPr>
          <w:rFonts w:ascii="Republika" w:hAnsi="Republika"/>
        </w:rPr>
      </w:pPr>
      <w:r>
        <w:rPr>
          <w:rFonts w:ascii="Republika" w:hAnsi="Republika"/>
        </w:rPr>
        <w:t>Uredbi o upravnem poslovanju (Ur.l.RS št. 9/18 s spremembami) in</w:t>
      </w:r>
    </w:p>
    <w:p w14:paraId="1E3C5A8D" w14:textId="77777777" w:rsidR="009173F8" w:rsidRPr="00CC17F4" w:rsidRDefault="009173F8" w:rsidP="00DD2C1E">
      <w:pPr>
        <w:pStyle w:val="Odstavekseznama"/>
        <w:numPr>
          <w:ilvl w:val="0"/>
          <w:numId w:val="71"/>
        </w:numPr>
        <w:spacing w:line="276" w:lineRule="auto"/>
        <w:rPr>
          <w:rFonts w:ascii="Republika" w:hAnsi="Republika"/>
        </w:rPr>
      </w:pPr>
      <w:r>
        <w:rPr>
          <w:rFonts w:ascii="Republika" w:hAnsi="Republika"/>
        </w:rPr>
        <w:t>Navodilih OU o upravičenih stroških za sredstva evropske kohezijske politike v programskem obdobju 2021−2027.</w:t>
      </w:r>
    </w:p>
    <w:p w14:paraId="0C6AA174" w14:textId="77777777" w:rsidR="009173F8" w:rsidRPr="00EB427C" w:rsidRDefault="009173F8" w:rsidP="009173F8">
      <w:pPr>
        <w:spacing w:line="276" w:lineRule="auto"/>
        <w:rPr>
          <w:rFonts w:ascii="Republika" w:hAnsi="Republika"/>
        </w:rPr>
      </w:pPr>
      <w:r w:rsidRPr="00EB427C">
        <w:rPr>
          <w:rFonts w:ascii="Republika" w:hAnsi="Republika"/>
        </w:rPr>
        <w:t>Ob upoštevanju rokov za hranjenje dokumentacije, določenih s strani EK, je treba upoštevati tudi veljavne nacionalne predpise.</w:t>
      </w:r>
    </w:p>
    <w:p w14:paraId="71C08487" w14:textId="77777777" w:rsidR="009173F8" w:rsidRPr="00CC17F4" w:rsidRDefault="009173F8" w:rsidP="009173F8">
      <w:pPr>
        <w:pStyle w:val="Odstavekseznama"/>
        <w:rPr>
          <w:rFonts w:ascii="Republika" w:hAnsi="Republika"/>
        </w:rPr>
      </w:pPr>
    </w:p>
    <w:p w14:paraId="01A92163" w14:textId="77777777" w:rsidR="009173F8" w:rsidRPr="00813DEC" w:rsidRDefault="009173F8" w:rsidP="00883439">
      <w:pPr>
        <w:pStyle w:val="Naslov3"/>
        <w:numPr>
          <w:ilvl w:val="2"/>
          <w:numId w:val="2"/>
        </w:numPr>
        <w:ind w:left="851" w:hanging="851"/>
      </w:pPr>
      <w:bookmarkStart w:id="81" w:name="_Toc154140058"/>
      <w:bookmarkStart w:id="82" w:name="_Toc187237954"/>
      <w:r>
        <w:t>OPIS POSTOPKOV, S KATERIMI SE PODPIRA DELO O</w:t>
      </w:r>
      <w:r w:rsidRPr="008B2720">
        <w:t>DBOR</w:t>
      </w:r>
      <w:r>
        <w:t>A</w:t>
      </w:r>
      <w:r w:rsidRPr="008B2720">
        <w:t xml:space="preserve"> ZA SPREMLJANJE</w:t>
      </w:r>
      <w:bookmarkEnd w:id="63"/>
      <w:bookmarkEnd w:id="81"/>
      <w:bookmarkEnd w:id="82"/>
    </w:p>
    <w:p w14:paraId="50728DA2" w14:textId="77777777" w:rsidR="009173F8" w:rsidRPr="00690254" w:rsidRDefault="009173F8" w:rsidP="009173F8">
      <w:pPr>
        <w:ind w:left="360"/>
      </w:pPr>
    </w:p>
    <w:p w14:paraId="55B0624F" w14:textId="77777777" w:rsidR="009173F8" w:rsidRPr="00DF060E" w:rsidRDefault="009173F8" w:rsidP="009173F8">
      <w:pPr>
        <w:spacing w:after="120" w:line="276" w:lineRule="auto"/>
        <w:rPr>
          <w:rFonts w:ascii="Republika" w:hAnsi="Republika" w:cs="Arial"/>
        </w:rPr>
      </w:pPr>
      <w:r w:rsidRPr="00755579">
        <w:rPr>
          <w:rFonts w:ascii="Republika" w:hAnsi="Republika" w:cs="Arial"/>
        </w:rPr>
        <w:t>Skladno z 38. čl</w:t>
      </w:r>
      <w:r>
        <w:rPr>
          <w:rFonts w:ascii="Republika" w:hAnsi="Republika" w:cs="Arial"/>
        </w:rPr>
        <w:t>.</w:t>
      </w:r>
      <w:r w:rsidRPr="00755579">
        <w:rPr>
          <w:rFonts w:ascii="Republika" w:hAnsi="Republika" w:cs="Arial"/>
        </w:rPr>
        <w:t xml:space="preserve"> Uredbe 2021/1060</w:t>
      </w:r>
      <w:r>
        <w:rPr>
          <w:rFonts w:ascii="Republika" w:hAnsi="Republika" w:cs="Arial"/>
        </w:rPr>
        <w:t>/EU</w:t>
      </w:r>
      <w:r w:rsidRPr="00755579">
        <w:rPr>
          <w:rFonts w:ascii="Republika" w:hAnsi="Republika" w:cs="Arial"/>
        </w:rPr>
        <w:t xml:space="preserve"> je Slovenija po posvetovanju z OU ustanovila </w:t>
      </w:r>
      <w:r>
        <w:rPr>
          <w:rFonts w:ascii="Republika" w:hAnsi="Republika" w:cs="Arial"/>
        </w:rPr>
        <w:t>OzS</w:t>
      </w:r>
      <w:r w:rsidRPr="00755579">
        <w:rPr>
          <w:rFonts w:ascii="Republika" w:hAnsi="Republika" w:cs="Arial"/>
        </w:rPr>
        <w:t xml:space="preserve"> in sicer v treh mesecih od datuma uradnega obvestila o odločitvi o odobritvi </w:t>
      </w:r>
      <w:r>
        <w:rPr>
          <w:rFonts w:ascii="Republika" w:hAnsi="Republika" w:cs="Arial"/>
        </w:rPr>
        <w:t>PEKP</w:t>
      </w:r>
      <w:r w:rsidRPr="00755579">
        <w:rPr>
          <w:rFonts w:ascii="Republika" w:hAnsi="Republika" w:cs="Arial"/>
        </w:rPr>
        <w:t xml:space="preserve"> (12.12.2022 - C(2022) 9473 </w:t>
      </w:r>
      <w:proofErr w:type="spellStart"/>
      <w:r w:rsidRPr="00755579">
        <w:rPr>
          <w:rFonts w:ascii="Republika" w:hAnsi="Republika" w:cs="Arial"/>
        </w:rPr>
        <w:t>final</w:t>
      </w:r>
      <w:proofErr w:type="spellEnd"/>
      <w:r w:rsidRPr="00755579">
        <w:rPr>
          <w:rFonts w:ascii="Republika" w:hAnsi="Republika" w:cs="Arial"/>
        </w:rPr>
        <w:t xml:space="preserve">). </w:t>
      </w:r>
      <w:r>
        <w:rPr>
          <w:rFonts w:ascii="Republika" w:hAnsi="Republika" w:cs="Arial"/>
        </w:rPr>
        <w:t>Prva</w:t>
      </w:r>
      <w:r w:rsidRPr="00755579">
        <w:rPr>
          <w:rFonts w:ascii="Republika" w:hAnsi="Republika" w:cs="Arial"/>
        </w:rPr>
        <w:t xml:space="preserve"> ustanovitvena seja OzS 21-27 je bila 2. marca 2023 na Brdu pri Kranju. OzS je sprejel svoj poslovnik, vključno z določbami o preprečevanju kakršnega koli nasprotja interesov in uporabi načela preglednosti. OzS se sestane najmanj enkrat letno ter pregleda vsa vprašanja, ki vplivajo na napredek pri doseganju ciljev </w:t>
      </w:r>
      <w:r>
        <w:rPr>
          <w:rFonts w:ascii="Republika" w:hAnsi="Republika" w:cs="Arial"/>
        </w:rPr>
        <w:t>PEKP</w:t>
      </w:r>
      <w:r w:rsidRPr="00755579">
        <w:rPr>
          <w:rFonts w:ascii="Republika" w:hAnsi="Republika" w:cs="Arial"/>
        </w:rPr>
        <w:t xml:space="preserve">. Poslovnik OzS ter podatki in informacije, ki se izmenjajo s tem odborom, se objavijo na spletni </w:t>
      </w:r>
      <w:r w:rsidRPr="00B80E99">
        <w:rPr>
          <w:rFonts w:ascii="Republika" w:hAnsi="Republika" w:cs="Arial"/>
        </w:rPr>
        <w:t xml:space="preserve">strani </w:t>
      </w:r>
      <w:r w:rsidRPr="00DF060E">
        <w:rPr>
          <w:rFonts w:ascii="Republika" w:hAnsi="Republika"/>
        </w:rPr>
        <w:t>O</w:t>
      </w:r>
      <w:r>
        <w:rPr>
          <w:rFonts w:ascii="Republika" w:hAnsi="Republika"/>
        </w:rPr>
        <w:t>U</w:t>
      </w:r>
      <w:r w:rsidRPr="00B80E99">
        <w:rPr>
          <w:rFonts w:ascii="Republika" w:hAnsi="Republika" w:cs="Arial"/>
        </w:rPr>
        <w:t>. Vsak član OzS ima en glas. Poslovnik</w:t>
      </w:r>
      <w:r w:rsidRPr="00755579">
        <w:rPr>
          <w:rFonts w:ascii="Republika" w:hAnsi="Republika" w:cs="Arial"/>
        </w:rPr>
        <w:t xml:space="preserve"> ureja uveljavljanje glasovalne pravice in podrobnosti o postopkih v OzS v skladu z institucionalnim, pravnim in finančnim okvirom zadevne države članice. Poslovnik lahko omogoča nečlanom, vključno z EIB, da sodelujejo pri delu OzS. OzS </w:t>
      </w:r>
      <w:r w:rsidRPr="00B80E99">
        <w:rPr>
          <w:rFonts w:ascii="Republika" w:hAnsi="Republika" w:cs="Arial"/>
        </w:rPr>
        <w:t xml:space="preserve">predseduje predstavnik države članice ali OU. Seznam članov OzS se objavi na </w:t>
      </w:r>
      <w:r w:rsidRPr="00DF060E">
        <w:rPr>
          <w:rFonts w:ascii="Republika" w:hAnsi="Republika" w:cs="Arial"/>
        </w:rPr>
        <w:t>spletni strani</w:t>
      </w:r>
      <w:r w:rsidRPr="00DF060E">
        <w:rPr>
          <w:rFonts w:ascii="Republika" w:hAnsi="Republika"/>
        </w:rPr>
        <w:t xml:space="preserve"> OU</w:t>
      </w:r>
      <w:r w:rsidRPr="00DF060E">
        <w:rPr>
          <w:rFonts w:ascii="Republika" w:hAnsi="Republika" w:cs="Arial"/>
        </w:rPr>
        <w:t>.</w:t>
      </w:r>
    </w:p>
    <w:p w14:paraId="6AB84990" w14:textId="77777777" w:rsidR="009173F8" w:rsidRDefault="009173F8" w:rsidP="009173F8">
      <w:pPr>
        <w:spacing w:line="276" w:lineRule="auto"/>
        <w:rPr>
          <w:rFonts w:ascii="Republika" w:hAnsi="Republika" w:cs="Arial"/>
        </w:rPr>
      </w:pPr>
      <w:r w:rsidRPr="00755579">
        <w:rPr>
          <w:rFonts w:ascii="Republika" w:hAnsi="Republika" w:cs="Arial"/>
        </w:rPr>
        <w:t>Posto</w:t>
      </w:r>
      <w:r>
        <w:rPr>
          <w:rFonts w:ascii="Republika" w:hAnsi="Republika" w:cs="Arial"/>
        </w:rPr>
        <w:t>pki, s katerimi se podpira delo</w:t>
      </w:r>
      <w:r w:rsidRPr="00755579">
        <w:rPr>
          <w:rFonts w:ascii="Republika" w:hAnsi="Republika" w:cs="Arial"/>
        </w:rPr>
        <w:t xml:space="preserve"> OzS so urejeni z </w:t>
      </w:r>
      <w:hyperlink r:id="rId60" w:history="1">
        <w:r w:rsidRPr="00755579">
          <w:rPr>
            <w:rStyle w:val="Hiperpovezava"/>
            <w:rFonts w:ascii="Republika" w:hAnsi="Republika" w:cs="Arial"/>
            <w:color w:val="auto"/>
            <w:u w:val="none"/>
          </w:rPr>
          <w:t>Navodili organa upravljanja za načrtovanje, odločanje o podpori, spremljanje in poročanje o izvajanju evropske kohezijske politike v programskem obdobju 2021</w:t>
        </w:r>
        <w:r>
          <w:rPr>
            <w:rStyle w:val="Hiperpovezava"/>
            <w:rFonts w:ascii="Republika" w:hAnsi="Republika" w:cs="Arial"/>
            <w:color w:val="auto"/>
            <w:u w:val="none"/>
          </w:rPr>
          <w:t>−</w:t>
        </w:r>
        <w:r w:rsidRPr="00755579">
          <w:rPr>
            <w:rStyle w:val="Hiperpovezava"/>
            <w:rFonts w:ascii="Republika" w:hAnsi="Republika" w:cs="Arial"/>
            <w:color w:val="auto"/>
            <w:u w:val="none"/>
          </w:rPr>
          <w:t>2027</w:t>
        </w:r>
      </w:hyperlink>
      <w:r w:rsidRPr="00755579">
        <w:rPr>
          <w:rFonts w:ascii="Republika" w:hAnsi="Republika" w:cs="Arial"/>
        </w:rPr>
        <w:t xml:space="preserve">. </w:t>
      </w:r>
      <w:r>
        <w:rPr>
          <w:rFonts w:ascii="Republika" w:hAnsi="Republika" w:cs="Arial"/>
        </w:rPr>
        <w:t>OU</w:t>
      </w:r>
      <w:r w:rsidRPr="00755579">
        <w:rPr>
          <w:rFonts w:ascii="Republika" w:hAnsi="Republika" w:cs="Arial"/>
        </w:rPr>
        <w:t xml:space="preserve"> zagotavlja materialne in tehnične pogoje za delo OzS.</w:t>
      </w:r>
    </w:p>
    <w:p w14:paraId="3AEB037D" w14:textId="77777777" w:rsidR="009173F8" w:rsidRDefault="009173F8" w:rsidP="009173F8">
      <w:pPr>
        <w:spacing w:line="276" w:lineRule="auto"/>
        <w:rPr>
          <w:rFonts w:ascii="Republika" w:hAnsi="Republika" w:cs="Arial"/>
        </w:rPr>
      </w:pPr>
    </w:p>
    <w:p w14:paraId="64F194A5" w14:textId="77777777" w:rsidR="009173F8" w:rsidRDefault="009173F8" w:rsidP="009173F8">
      <w:pPr>
        <w:spacing w:line="276" w:lineRule="auto"/>
        <w:rPr>
          <w:rFonts w:ascii="Republika" w:hAnsi="Republika" w:cs="Arial"/>
        </w:rPr>
      </w:pPr>
    </w:p>
    <w:p w14:paraId="22E06DA9" w14:textId="77777777" w:rsidR="009173F8" w:rsidRDefault="009173F8" w:rsidP="009173F8">
      <w:pPr>
        <w:spacing w:line="276" w:lineRule="auto"/>
        <w:rPr>
          <w:rFonts w:ascii="Republika" w:hAnsi="Republika" w:cs="Arial"/>
        </w:rPr>
      </w:pPr>
    </w:p>
    <w:p w14:paraId="16DBBF91" w14:textId="77777777" w:rsidR="009173F8" w:rsidRDefault="009173F8" w:rsidP="009173F8">
      <w:pPr>
        <w:spacing w:line="276" w:lineRule="auto"/>
        <w:rPr>
          <w:rFonts w:ascii="Republika" w:hAnsi="Republika" w:cs="Arial"/>
        </w:rPr>
      </w:pPr>
    </w:p>
    <w:p w14:paraId="0750E8FC" w14:textId="77777777" w:rsidR="009173F8" w:rsidRDefault="009173F8" w:rsidP="009173F8">
      <w:pPr>
        <w:spacing w:line="276" w:lineRule="auto"/>
        <w:rPr>
          <w:rFonts w:ascii="Republika" w:hAnsi="Republika" w:cs="Arial"/>
        </w:rPr>
      </w:pPr>
    </w:p>
    <w:p w14:paraId="4606ADB7" w14:textId="77777777" w:rsidR="009173F8" w:rsidRDefault="009173F8" w:rsidP="009173F8">
      <w:pPr>
        <w:spacing w:line="276" w:lineRule="auto"/>
        <w:rPr>
          <w:rFonts w:ascii="Republika" w:hAnsi="Republika" w:cs="Arial"/>
        </w:rPr>
      </w:pPr>
    </w:p>
    <w:p w14:paraId="094318BB" w14:textId="77777777" w:rsidR="009173F8" w:rsidRDefault="009173F8" w:rsidP="009173F8">
      <w:pPr>
        <w:spacing w:line="276" w:lineRule="auto"/>
        <w:rPr>
          <w:rFonts w:ascii="Republika" w:hAnsi="Republika" w:cs="Arial"/>
        </w:rPr>
      </w:pPr>
    </w:p>
    <w:p w14:paraId="6E1869D7" w14:textId="77777777" w:rsidR="009173F8" w:rsidRDefault="009173F8" w:rsidP="009173F8">
      <w:pPr>
        <w:spacing w:line="276" w:lineRule="auto"/>
        <w:rPr>
          <w:rFonts w:ascii="Republika" w:hAnsi="Republika" w:cs="Arial"/>
        </w:rPr>
      </w:pPr>
    </w:p>
    <w:p w14:paraId="7B4F566E" w14:textId="4A16D3E4" w:rsidR="009173F8" w:rsidRPr="00190567" w:rsidRDefault="009173F8" w:rsidP="009173F8">
      <w:pPr>
        <w:pStyle w:val="Napis"/>
        <w:rPr>
          <w:rFonts w:cs="Arial"/>
          <w:szCs w:val="20"/>
        </w:rPr>
      </w:pPr>
      <w:bookmarkStart w:id="83" w:name="_Toc102125769"/>
      <w:bookmarkStart w:id="84" w:name="_Toc139005335"/>
      <w:bookmarkStart w:id="85" w:name="_Toc187222569"/>
      <w:r w:rsidRPr="00190567">
        <w:rPr>
          <w:rFonts w:cs="Arial"/>
          <w:szCs w:val="20"/>
        </w:rPr>
        <w:lastRenderedPageBreak/>
        <w:t xml:space="preserve">Slika </w:t>
      </w:r>
      <w:r>
        <w:rPr>
          <w:rFonts w:cs="Arial"/>
          <w:szCs w:val="20"/>
        </w:rPr>
        <w:fldChar w:fldCharType="begin"/>
      </w:r>
      <w:r>
        <w:rPr>
          <w:rFonts w:cs="Arial"/>
          <w:szCs w:val="20"/>
        </w:rPr>
        <w:instrText xml:space="preserve"> SEQ Slika \* ARABIC </w:instrText>
      </w:r>
      <w:r>
        <w:rPr>
          <w:rFonts w:cs="Arial"/>
          <w:szCs w:val="20"/>
        </w:rPr>
        <w:fldChar w:fldCharType="separate"/>
      </w:r>
      <w:r w:rsidR="00F61B3F">
        <w:rPr>
          <w:rFonts w:cs="Arial"/>
          <w:noProof/>
          <w:szCs w:val="20"/>
        </w:rPr>
        <w:t>3</w:t>
      </w:r>
      <w:r>
        <w:rPr>
          <w:rFonts w:cs="Arial"/>
          <w:szCs w:val="20"/>
        </w:rPr>
        <w:fldChar w:fldCharType="end"/>
      </w:r>
      <w:r w:rsidRPr="00190567">
        <w:rPr>
          <w:rFonts w:cs="Arial"/>
          <w:szCs w:val="20"/>
        </w:rPr>
        <w:t>: Splošni shematski prikaz postopkov, s katerimi se podpira delo OzS</w:t>
      </w:r>
      <w:bookmarkEnd w:id="83"/>
      <w:bookmarkEnd w:id="84"/>
      <w:bookmarkEnd w:id="85"/>
    </w:p>
    <w:p w14:paraId="2DB3B60B" w14:textId="77777777" w:rsidR="009173F8" w:rsidRPr="00190567" w:rsidRDefault="009173F8" w:rsidP="009173F8">
      <w:pPr>
        <w:jc w:val="left"/>
        <w:rPr>
          <w:rFonts w:ascii="Republika" w:hAnsi="Republika" w:cs="Arial"/>
          <w:sz w:val="20"/>
          <w:szCs w:val="20"/>
        </w:rPr>
      </w:pPr>
      <w:r w:rsidRPr="00701E2A">
        <w:rPr>
          <w:rFonts w:ascii="Republika" w:hAnsi="Republika" w:cs="Arial"/>
          <w:noProof/>
          <w:sz w:val="20"/>
          <w:szCs w:val="20"/>
          <w:lang w:eastAsia="sl-SI"/>
        </w:rPr>
        <w:drawing>
          <wp:inline distT="0" distB="0" distL="0" distR="0" wp14:anchorId="1435E341" wp14:editId="725BEAC9">
            <wp:extent cx="5692982" cy="3095625"/>
            <wp:effectExtent l="0" t="0" r="317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l="1325" t="4442" r="9808" b="2919"/>
                    <a:stretch/>
                  </pic:blipFill>
                  <pic:spPr bwMode="auto">
                    <a:xfrm>
                      <a:off x="0" y="0"/>
                      <a:ext cx="5700879" cy="3099919"/>
                    </a:xfrm>
                    <a:prstGeom prst="rect">
                      <a:avLst/>
                    </a:prstGeom>
                    <a:noFill/>
                    <a:ln>
                      <a:noFill/>
                    </a:ln>
                    <a:extLst>
                      <a:ext uri="{53640926-AAD7-44D8-BBD7-CCE9431645EC}">
                        <a14:shadowObscured xmlns:a14="http://schemas.microsoft.com/office/drawing/2010/main"/>
                      </a:ext>
                    </a:extLst>
                  </pic:spPr>
                </pic:pic>
              </a:graphicData>
            </a:graphic>
          </wp:inline>
        </w:drawing>
      </w:r>
    </w:p>
    <w:p w14:paraId="625B960A" w14:textId="77777777" w:rsidR="009173F8" w:rsidRDefault="009173F8" w:rsidP="009173F8">
      <w:pPr>
        <w:spacing w:line="276" w:lineRule="auto"/>
        <w:rPr>
          <w:rFonts w:ascii="Republika" w:hAnsi="Republika" w:cs="Arial"/>
        </w:rPr>
      </w:pPr>
    </w:p>
    <w:p w14:paraId="6E97F9DD" w14:textId="77777777" w:rsidR="009173F8" w:rsidRDefault="009173F8" w:rsidP="009173F8">
      <w:pPr>
        <w:spacing w:line="276" w:lineRule="auto"/>
        <w:rPr>
          <w:rFonts w:ascii="Republika" w:hAnsi="Republika" w:cs="Arial"/>
        </w:rPr>
      </w:pPr>
      <w:r w:rsidRPr="00975F60">
        <w:rPr>
          <w:rFonts w:ascii="Republika" w:hAnsi="Republika" w:cs="Arial"/>
        </w:rPr>
        <w:t>OzS p</w:t>
      </w:r>
      <w:r>
        <w:rPr>
          <w:rFonts w:ascii="Republika" w:hAnsi="Republika" w:cs="Arial"/>
        </w:rPr>
        <w:t>reverja napredek pri izvajanju PEKP</w:t>
      </w:r>
      <w:r w:rsidRPr="00975F60">
        <w:rPr>
          <w:rFonts w:ascii="Republika" w:hAnsi="Republika" w:cs="Arial"/>
        </w:rPr>
        <w:t xml:space="preserve"> ter doseganju mejnikov in ciljnih vrednosti (letni pregled smotrnosti) v okviru cilja »Naložbe za rast in delovna mesta« za posamezna leta. V okviru tega je OU zadolžen za pripravo poročil na podlagi izpisov iz IS</w:t>
      </w:r>
      <w:r>
        <w:rPr>
          <w:rFonts w:ascii="Republika" w:hAnsi="Republika" w:cs="Arial"/>
        </w:rPr>
        <w:t xml:space="preserve"> OU</w:t>
      </w:r>
      <w:r w:rsidRPr="00975F60">
        <w:rPr>
          <w:rFonts w:ascii="Republika" w:hAnsi="Republika" w:cs="Arial"/>
        </w:rPr>
        <w:t xml:space="preserve"> e-MA</w:t>
      </w:r>
      <w:r>
        <w:rPr>
          <w:rFonts w:ascii="Republika" w:hAnsi="Republika" w:cs="Arial"/>
        </w:rPr>
        <w:t>2</w:t>
      </w:r>
      <w:r w:rsidRPr="00975F60">
        <w:rPr>
          <w:rFonts w:ascii="Republika" w:hAnsi="Republika" w:cs="Arial"/>
        </w:rPr>
        <w:t xml:space="preserve">. </w:t>
      </w:r>
      <w:r w:rsidRPr="00975F60">
        <w:rPr>
          <w:rFonts w:ascii="Republika" w:hAnsi="Republika" w:cs="Arial"/>
          <w:noProof/>
        </w:rPr>
        <w:t xml:space="preserve">Evropski komisiji mora v elektronski obliki poslati kumulativne podatke za </w:t>
      </w:r>
      <w:r w:rsidRPr="00975F60">
        <w:rPr>
          <w:rFonts w:ascii="Republika" w:hAnsi="Republika" w:cs="Arial"/>
          <w:bCs/>
          <w:noProof/>
        </w:rPr>
        <w:t>PEKP</w:t>
      </w:r>
      <w:r w:rsidRPr="00975F60">
        <w:rPr>
          <w:rFonts w:ascii="Republika" w:hAnsi="Republika" w:cs="Arial"/>
          <w:noProof/>
        </w:rPr>
        <w:t xml:space="preserve"> najmanj petkrat za posamezno zadevno leto. Trikrat letno se na EK preko SFC 2021 pošlje t.i. Finančna poročila, ki obsegajo podatke o finančni realizaciji. Dvakrat letno se na EK pošljejo t.i. Razširjena poročila, ki poleg podatkov o finančni realizaciji zajemajo še podatke o doseženih kazalnikih in finančnih instrumentih. </w:t>
      </w:r>
      <w:r w:rsidRPr="00975F60">
        <w:rPr>
          <w:rFonts w:ascii="Republika" w:hAnsi="Republika" w:cs="Arial"/>
        </w:rPr>
        <w:t xml:space="preserve">OU skliče sejo OzS, ki preveri napredek pri izvajanju </w:t>
      </w:r>
      <w:r>
        <w:rPr>
          <w:rFonts w:ascii="Republika" w:hAnsi="Republika" w:cs="Arial"/>
        </w:rPr>
        <w:t>PEKP</w:t>
      </w:r>
      <w:r w:rsidRPr="00975F60">
        <w:rPr>
          <w:rFonts w:ascii="Republika" w:hAnsi="Republika" w:cs="Arial"/>
        </w:rPr>
        <w:t xml:space="preserve"> ter doseganju mejnikov in ciljnih vrednosti (letni pregled smotrnosti).</w:t>
      </w:r>
    </w:p>
    <w:p w14:paraId="57597344" w14:textId="77777777" w:rsidR="009173F8" w:rsidRPr="004F202C" w:rsidRDefault="009173F8" w:rsidP="009173F8">
      <w:pPr>
        <w:rPr>
          <w:rFonts w:ascii="Republika" w:hAnsi="Republika" w:cs="Arial"/>
        </w:rPr>
      </w:pPr>
    </w:p>
    <w:p w14:paraId="1DA7EBC5" w14:textId="77777777" w:rsidR="009173F8" w:rsidRPr="00190567" w:rsidRDefault="009173F8" w:rsidP="00883439">
      <w:pPr>
        <w:pStyle w:val="Naslov2"/>
        <w:numPr>
          <w:ilvl w:val="1"/>
          <w:numId w:val="2"/>
        </w:numPr>
        <w:ind w:left="851" w:hanging="851"/>
      </w:pPr>
      <w:bookmarkStart w:id="86" w:name="_Toc102128226"/>
      <w:bookmarkStart w:id="87" w:name="_Toc154140059"/>
      <w:bookmarkStart w:id="88" w:name="_Toc187237955"/>
      <w:r w:rsidRPr="00190567">
        <w:t xml:space="preserve">OPIS NALOG, KI JIH </w:t>
      </w:r>
      <w:r>
        <w:t xml:space="preserve"> </w:t>
      </w:r>
      <w:r w:rsidRPr="00190567">
        <w:t>ORGAN UPRAVLJANJA</w:t>
      </w:r>
      <w:bookmarkEnd w:id="86"/>
      <w:r w:rsidRPr="00190567">
        <w:t xml:space="preserve"> FORMALNO PRENESE</w:t>
      </w:r>
      <w:r>
        <w:t xml:space="preserve"> NA POSREDNIŠKA TELESA</w:t>
      </w:r>
      <w:bookmarkEnd w:id="87"/>
      <w:bookmarkEnd w:id="88"/>
    </w:p>
    <w:p w14:paraId="4E0CA5E7" w14:textId="77777777" w:rsidR="009173F8" w:rsidRPr="00190567" w:rsidRDefault="009173F8" w:rsidP="009173F8">
      <w:pPr>
        <w:spacing w:after="0"/>
        <w:rPr>
          <w:rFonts w:ascii="Republika" w:hAnsi="Republika" w:cs="Arial"/>
          <w:sz w:val="20"/>
          <w:szCs w:val="20"/>
        </w:rPr>
      </w:pPr>
    </w:p>
    <w:p w14:paraId="564577BE" w14:textId="77777777" w:rsidR="009173F8" w:rsidRDefault="009173F8" w:rsidP="009173F8">
      <w:pPr>
        <w:spacing w:after="0"/>
        <w:rPr>
          <w:rFonts w:ascii="Republika" w:hAnsi="Republika" w:cs="Arial"/>
        </w:rPr>
      </w:pPr>
      <w:r w:rsidRPr="00554134">
        <w:rPr>
          <w:rFonts w:ascii="Republika" w:hAnsi="Republika" w:cs="Arial"/>
        </w:rPr>
        <w:t>Skladno s 71.</w:t>
      </w:r>
      <w:r>
        <w:rPr>
          <w:rFonts w:ascii="Republika" w:hAnsi="Republika" w:cs="Arial"/>
        </w:rPr>
        <w:t>3</w:t>
      </w:r>
      <w:r w:rsidRPr="00554134">
        <w:rPr>
          <w:rFonts w:ascii="Republika" w:hAnsi="Republika" w:cs="Arial"/>
        </w:rPr>
        <w:t xml:space="preserve"> čl</w:t>
      </w:r>
      <w:r>
        <w:rPr>
          <w:rFonts w:ascii="Republika" w:hAnsi="Republika" w:cs="Arial"/>
        </w:rPr>
        <w:t>.</w:t>
      </w:r>
      <w:r w:rsidRPr="00554134">
        <w:rPr>
          <w:rFonts w:ascii="Republika" w:hAnsi="Republika" w:cs="Arial"/>
        </w:rPr>
        <w:t xml:space="preserve"> Uredbe 2021/1060/EU </w:t>
      </w:r>
      <w:r>
        <w:rPr>
          <w:rFonts w:ascii="Republika" w:hAnsi="Republika" w:cs="Arial"/>
        </w:rPr>
        <w:t>je</w:t>
      </w:r>
      <w:r w:rsidRPr="00554134">
        <w:rPr>
          <w:rFonts w:ascii="Republika" w:hAnsi="Republika" w:cs="Arial"/>
        </w:rPr>
        <w:t xml:space="preserve"> </w:t>
      </w:r>
      <w:r>
        <w:rPr>
          <w:rFonts w:ascii="Republika" w:hAnsi="Republika" w:cs="Arial"/>
        </w:rPr>
        <w:t>OU</w:t>
      </w:r>
      <w:r w:rsidRPr="00554134">
        <w:rPr>
          <w:rFonts w:ascii="Republika" w:hAnsi="Republika" w:cs="Arial"/>
        </w:rPr>
        <w:t xml:space="preserve"> določi</w:t>
      </w:r>
      <w:r>
        <w:rPr>
          <w:rFonts w:ascii="Republika" w:hAnsi="Republika" w:cs="Arial"/>
        </w:rPr>
        <w:t>l</w:t>
      </w:r>
      <w:r w:rsidRPr="00554134">
        <w:rPr>
          <w:rFonts w:ascii="Republika" w:hAnsi="Republika" w:cs="Arial"/>
        </w:rPr>
        <w:t xml:space="preserve"> več </w:t>
      </w:r>
      <w:r>
        <w:rPr>
          <w:rFonts w:ascii="Republika" w:hAnsi="Republika" w:cs="Arial"/>
        </w:rPr>
        <w:t>PT</w:t>
      </w:r>
      <w:r w:rsidRPr="00554134">
        <w:rPr>
          <w:rFonts w:ascii="Republika" w:hAnsi="Republika" w:cs="Arial"/>
        </w:rPr>
        <w:t xml:space="preserve"> za izvajanje nekaterih nalog v </w:t>
      </w:r>
      <w:r>
        <w:rPr>
          <w:rFonts w:ascii="Republika" w:hAnsi="Republika" w:cs="Arial"/>
        </w:rPr>
        <w:t>svoji</w:t>
      </w:r>
      <w:r w:rsidRPr="00554134">
        <w:rPr>
          <w:rFonts w:ascii="Republika" w:hAnsi="Republika" w:cs="Arial"/>
        </w:rPr>
        <w:t xml:space="preserve"> pristojnosti. </w:t>
      </w:r>
    </w:p>
    <w:p w14:paraId="420F9249" w14:textId="77777777" w:rsidR="009173F8" w:rsidRDefault="009173F8" w:rsidP="009173F8">
      <w:pPr>
        <w:spacing w:after="0"/>
        <w:rPr>
          <w:rFonts w:ascii="Republika" w:hAnsi="Republika" w:cs="Arial"/>
        </w:rPr>
      </w:pPr>
    </w:p>
    <w:p w14:paraId="6A6BC153" w14:textId="77777777" w:rsidR="009173F8" w:rsidRPr="00554134" w:rsidRDefault="009173F8" w:rsidP="009173F8">
      <w:pPr>
        <w:spacing w:after="0"/>
        <w:rPr>
          <w:rFonts w:ascii="Republika" w:hAnsi="Republika" w:cs="Arial"/>
        </w:rPr>
      </w:pPr>
      <w:r w:rsidRPr="00554134">
        <w:rPr>
          <w:rFonts w:ascii="Republika" w:hAnsi="Republika" w:cs="Arial"/>
        </w:rPr>
        <w:t xml:space="preserve">Prenos izvirnih nalog OU na PT je urejen </w:t>
      </w:r>
      <w:r>
        <w:rPr>
          <w:rFonts w:ascii="Republika" w:hAnsi="Republika" w:cs="Arial"/>
        </w:rPr>
        <w:t xml:space="preserve">z </w:t>
      </w:r>
      <w:r w:rsidRPr="00554134">
        <w:rPr>
          <w:rFonts w:ascii="Republika" w:hAnsi="Republika" w:cs="Arial"/>
        </w:rPr>
        <w:t>Uredb</w:t>
      </w:r>
      <w:r>
        <w:rPr>
          <w:rFonts w:ascii="Republika" w:hAnsi="Republika" w:cs="Arial"/>
        </w:rPr>
        <w:t>o</w:t>
      </w:r>
      <w:r w:rsidRPr="00554134">
        <w:rPr>
          <w:rFonts w:ascii="Republika" w:hAnsi="Republika" w:cs="Arial"/>
        </w:rPr>
        <w:t xml:space="preserve"> EKP. Naloge, ki jih opravlja</w:t>
      </w:r>
      <w:r>
        <w:rPr>
          <w:rFonts w:ascii="Republika" w:hAnsi="Republika" w:cs="Arial"/>
        </w:rPr>
        <w:t>jo</w:t>
      </w:r>
      <w:r w:rsidRPr="00554134">
        <w:rPr>
          <w:rFonts w:ascii="Republika" w:hAnsi="Republika" w:cs="Arial"/>
        </w:rPr>
        <w:t xml:space="preserve"> posrednišk</w:t>
      </w:r>
      <w:r>
        <w:rPr>
          <w:rFonts w:ascii="Republika" w:hAnsi="Republika" w:cs="Arial"/>
        </w:rPr>
        <w:t>a</w:t>
      </w:r>
      <w:r w:rsidRPr="00554134">
        <w:rPr>
          <w:rFonts w:ascii="Republika" w:hAnsi="Republika" w:cs="Arial"/>
        </w:rPr>
        <w:t xml:space="preserve"> tel</w:t>
      </w:r>
      <w:r>
        <w:rPr>
          <w:rFonts w:ascii="Republika" w:hAnsi="Republika" w:cs="Arial"/>
        </w:rPr>
        <w:t>esa</w:t>
      </w:r>
      <w:r w:rsidRPr="00554134">
        <w:rPr>
          <w:rFonts w:ascii="Republika" w:hAnsi="Republika" w:cs="Arial"/>
        </w:rPr>
        <w:t xml:space="preserve"> so </w:t>
      </w:r>
      <w:r>
        <w:rPr>
          <w:rFonts w:ascii="Republika" w:hAnsi="Republika" w:cs="Arial"/>
        </w:rPr>
        <w:t xml:space="preserve">taksativno </w:t>
      </w:r>
      <w:r w:rsidRPr="00554134">
        <w:rPr>
          <w:rFonts w:ascii="Republika" w:hAnsi="Republika" w:cs="Arial"/>
        </w:rPr>
        <w:t>navedene v tretje</w:t>
      </w:r>
      <w:r>
        <w:rPr>
          <w:rFonts w:ascii="Republika" w:hAnsi="Republika" w:cs="Arial"/>
        </w:rPr>
        <w:t>m in četrtem odstavku 12. čl. ter</w:t>
      </w:r>
      <w:r w:rsidRPr="00554134">
        <w:rPr>
          <w:rFonts w:ascii="Republika" w:hAnsi="Republika" w:cs="Arial"/>
        </w:rPr>
        <w:t xml:space="preserve"> 23., 24., 25.,</w:t>
      </w:r>
      <w:r>
        <w:rPr>
          <w:rFonts w:ascii="Republika" w:hAnsi="Republika" w:cs="Arial"/>
        </w:rPr>
        <w:t xml:space="preserve"> 26. in 28. čl. Uredbe EKP. Podroben opis nalog, ki jih izvajajo posamezna PT, je zapisan v 5. poglavju tega dokumenta.</w:t>
      </w:r>
    </w:p>
    <w:p w14:paraId="42E47FF1" w14:textId="77777777" w:rsidR="009173F8" w:rsidRDefault="009173F8" w:rsidP="009173F8">
      <w:pPr>
        <w:spacing w:after="0"/>
        <w:rPr>
          <w:rFonts w:ascii="Republika" w:hAnsi="Republika" w:cs="Arial"/>
          <w:u w:val="single"/>
          <w:lang w:eastAsia="en-GB"/>
        </w:rPr>
      </w:pPr>
    </w:p>
    <w:p w14:paraId="530D24E1" w14:textId="77777777" w:rsidR="009173F8" w:rsidRPr="003F183B" w:rsidRDefault="009173F8" w:rsidP="009173F8">
      <w:pPr>
        <w:spacing w:after="0"/>
        <w:rPr>
          <w:rFonts w:ascii="Republika" w:hAnsi="Republika" w:cs="Arial"/>
          <w:strike/>
        </w:rPr>
      </w:pPr>
      <w:r>
        <w:rPr>
          <w:rFonts w:ascii="Republika" w:hAnsi="Republika" w:cs="Arial"/>
        </w:rPr>
        <w:t xml:space="preserve">PT lahko naloge, skladno s 6. točko 12. čl. Uredbe EKP, prenese na IT. </w:t>
      </w:r>
      <w:r w:rsidRPr="003F183B">
        <w:rPr>
          <w:rFonts w:ascii="Republika" w:hAnsi="Republika" w:cs="Arial"/>
        </w:rPr>
        <w:t>Naloge, ki jih opravlja izvajalsko telo so navedene v drugem odstavku 13. čl</w:t>
      </w:r>
      <w:r>
        <w:rPr>
          <w:rFonts w:ascii="Republika" w:hAnsi="Republika" w:cs="Arial"/>
        </w:rPr>
        <w:t>.</w:t>
      </w:r>
      <w:r w:rsidRPr="003F183B">
        <w:rPr>
          <w:rFonts w:ascii="Republika" w:hAnsi="Republika" w:cs="Arial"/>
        </w:rPr>
        <w:t xml:space="preserve"> Uredbe EKP</w:t>
      </w:r>
      <w:r>
        <w:rPr>
          <w:rFonts w:ascii="Republika" w:hAnsi="Republika" w:cs="Arial"/>
        </w:rPr>
        <w:t xml:space="preserve"> in podrobneje opisane v poglavju 5 tega dokumenta. </w:t>
      </w:r>
    </w:p>
    <w:p w14:paraId="3A4CADE5" w14:textId="77777777" w:rsidR="009173F8" w:rsidRDefault="009173F8" w:rsidP="009173F8">
      <w:pPr>
        <w:rPr>
          <w:rFonts w:ascii="Republika" w:hAnsi="Republika" w:cs="Arial"/>
        </w:rPr>
      </w:pPr>
    </w:p>
    <w:p w14:paraId="2AB80215" w14:textId="77777777" w:rsidR="009173F8" w:rsidRPr="00554134" w:rsidRDefault="009173F8" w:rsidP="009173F8">
      <w:pPr>
        <w:rPr>
          <w:rFonts w:ascii="Republika" w:hAnsi="Republika" w:cs="Arial"/>
        </w:rPr>
      </w:pPr>
    </w:p>
    <w:p w14:paraId="7034BBF0" w14:textId="04985D4C" w:rsidR="009173F8" w:rsidRDefault="009173F8" w:rsidP="00BF7CAC">
      <w:pPr>
        <w:pStyle w:val="Naslov3"/>
        <w:numPr>
          <w:ilvl w:val="2"/>
          <w:numId w:val="322"/>
        </w:numPr>
        <w:rPr>
          <w:lang w:eastAsia="en-GB"/>
        </w:rPr>
      </w:pPr>
      <w:bookmarkStart w:id="89" w:name="_Toc154140060"/>
      <w:bookmarkStart w:id="90" w:name="_Toc187237956"/>
      <w:r w:rsidRPr="00554134">
        <w:rPr>
          <w:lang w:eastAsia="en-GB"/>
        </w:rPr>
        <w:lastRenderedPageBreak/>
        <w:t>IMENOVANJE POSREDNIŠKIH TELES TER NAČIN PRENOSA NALOG NA POSREDNIŠKA TELESA</w:t>
      </w:r>
      <w:bookmarkEnd w:id="89"/>
      <w:bookmarkEnd w:id="90"/>
    </w:p>
    <w:p w14:paraId="321ADE00" w14:textId="77777777" w:rsidR="009173F8" w:rsidRPr="007B5BCE" w:rsidRDefault="009173F8" w:rsidP="009173F8">
      <w:pPr>
        <w:rPr>
          <w:lang w:eastAsia="en-GB"/>
        </w:rPr>
      </w:pPr>
    </w:p>
    <w:p w14:paraId="4BC36A8F" w14:textId="77777777" w:rsidR="009173F8" w:rsidRPr="00554134" w:rsidRDefault="009173F8" w:rsidP="009173F8">
      <w:pPr>
        <w:spacing w:after="120" w:line="276" w:lineRule="auto"/>
        <w:rPr>
          <w:rFonts w:ascii="Republika" w:hAnsi="Republika" w:cs="Arial"/>
        </w:rPr>
      </w:pPr>
      <w:r w:rsidRPr="00554134">
        <w:rPr>
          <w:rFonts w:ascii="Republika" w:hAnsi="Republika" w:cs="Arial"/>
        </w:rPr>
        <w:t>V programskem obdobju 2021</w:t>
      </w:r>
      <w:r>
        <w:rPr>
          <w:rFonts w:ascii="Republika" w:hAnsi="Republika" w:cs="Arial"/>
        </w:rPr>
        <w:t>−</w:t>
      </w:r>
      <w:r w:rsidRPr="00554134">
        <w:rPr>
          <w:rFonts w:ascii="Republika" w:hAnsi="Republika" w:cs="Arial"/>
        </w:rPr>
        <w:t>2027 so posredniška telesa imenovana z Uredbo EKP. Navedena so v 12. čl</w:t>
      </w:r>
      <w:r>
        <w:rPr>
          <w:rFonts w:ascii="Republika" w:hAnsi="Republika" w:cs="Arial"/>
        </w:rPr>
        <w:t>.</w:t>
      </w:r>
      <w:r w:rsidRPr="00554134">
        <w:rPr>
          <w:rFonts w:ascii="Republika" w:hAnsi="Republika" w:cs="Arial"/>
        </w:rPr>
        <w:t xml:space="preserve">. </w:t>
      </w:r>
    </w:p>
    <w:p w14:paraId="22DBD182" w14:textId="77777777" w:rsidR="009173F8" w:rsidRPr="00554134" w:rsidRDefault="009173F8" w:rsidP="009173F8">
      <w:pPr>
        <w:spacing w:after="0"/>
        <w:rPr>
          <w:rFonts w:ascii="Republika" w:hAnsi="Republika" w:cs="Arial"/>
        </w:rPr>
      </w:pPr>
    </w:p>
    <w:p w14:paraId="66012EBB" w14:textId="77777777" w:rsidR="009173F8" w:rsidRDefault="009173F8" w:rsidP="009173F8">
      <w:pPr>
        <w:spacing w:line="276" w:lineRule="auto"/>
        <w:rPr>
          <w:rFonts w:ascii="Republika" w:hAnsi="Republika" w:cs="Arial"/>
        </w:rPr>
      </w:pPr>
      <w:r>
        <w:rPr>
          <w:rFonts w:ascii="Republika" w:hAnsi="Republika" w:cs="Arial"/>
        </w:rPr>
        <w:t>OU</w:t>
      </w:r>
      <w:r w:rsidRPr="00554134">
        <w:rPr>
          <w:rFonts w:ascii="Republika" w:hAnsi="Republika" w:cs="Arial"/>
        </w:rPr>
        <w:t xml:space="preserve"> je s posredniškimi telesi na podlagi petega odstavka 12. čl</w:t>
      </w:r>
      <w:r>
        <w:rPr>
          <w:rFonts w:ascii="Republika" w:hAnsi="Republika" w:cs="Arial"/>
        </w:rPr>
        <w:t>.</w:t>
      </w:r>
      <w:r w:rsidRPr="00554134">
        <w:rPr>
          <w:rFonts w:ascii="Republika" w:hAnsi="Republika" w:cs="Arial"/>
        </w:rPr>
        <w:t xml:space="preserve"> Uredbe EKP, sklenil sporazume s katerimi je določen podrobnejši način izvajanja prenesenih nalog, in sicer: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7"/>
        <w:gridCol w:w="7062"/>
      </w:tblGrid>
      <w:tr w:rsidR="009173F8" w14:paraId="3CEAF99E" w14:textId="77777777" w:rsidTr="005D0B99">
        <w:tc>
          <w:tcPr>
            <w:tcW w:w="1276" w:type="dxa"/>
          </w:tcPr>
          <w:p w14:paraId="566AB936" w14:textId="77777777" w:rsidR="009173F8" w:rsidRPr="00934EB4" w:rsidRDefault="009173F8" w:rsidP="005D0B99">
            <w:pPr>
              <w:pStyle w:val="Odstavekseznama"/>
              <w:numPr>
                <w:ilvl w:val="0"/>
                <w:numId w:val="7"/>
              </w:numPr>
              <w:spacing w:line="276" w:lineRule="auto"/>
              <w:rPr>
                <w:rFonts w:ascii="Republika" w:hAnsi="Republika" w:cs="Arial"/>
                <w:lang w:eastAsia="en-GB"/>
              </w:rPr>
            </w:pPr>
            <w:bookmarkStart w:id="91" w:name="_Toc120523750"/>
            <w:bookmarkStart w:id="92" w:name="_Toc120525807"/>
            <w:bookmarkStart w:id="93" w:name="_Toc120618498"/>
            <w:r w:rsidRPr="00934EB4">
              <w:rPr>
                <w:rFonts w:ascii="Republika" w:hAnsi="Republika" w:cs="Arial"/>
                <w:lang w:eastAsia="en-GB"/>
              </w:rPr>
              <w:t>MDDSZ:</w:t>
            </w:r>
          </w:p>
        </w:tc>
        <w:tc>
          <w:tcPr>
            <w:tcW w:w="7062" w:type="dxa"/>
          </w:tcPr>
          <w:p w14:paraId="5750416E" w14:textId="77777777" w:rsidR="009173F8" w:rsidRDefault="009173F8" w:rsidP="005D0B99">
            <w:pPr>
              <w:spacing w:line="276" w:lineRule="auto"/>
              <w:rPr>
                <w:rFonts w:ascii="Republika" w:hAnsi="Republika" w:cs="Arial"/>
                <w:u w:val="single"/>
                <w:lang w:eastAsia="en-GB"/>
              </w:rPr>
            </w:pPr>
            <w:r w:rsidRPr="0070349A">
              <w:rPr>
                <w:rFonts w:ascii="Republika" w:hAnsi="Republika" w:cs="Arial"/>
              </w:rPr>
              <w:t>sporazum št. 3032-57/2022-12, z dne 6.6</w:t>
            </w:r>
            <w:r>
              <w:rPr>
                <w:rFonts w:ascii="Republika" w:hAnsi="Republika" w:cs="Arial"/>
              </w:rPr>
              <w:t>.2023 s spremembami</w:t>
            </w:r>
          </w:p>
        </w:tc>
      </w:tr>
      <w:tr w:rsidR="009173F8" w14:paraId="7B8BA40D" w14:textId="77777777" w:rsidTr="005D0B99">
        <w:tc>
          <w:tcPr>
            <w:tcW w:w="1276" w:type="dxa"/>
          </w:tcPr>
          <w:p w14:paraId="1D770861" w14:textId="77777777" w:rsidR="009173F8" w:rsidRPr="00934EB4" w:rsidRDefault="009173F8" w:rsidP="00DD2C1E">
            <w:pPr>
              <w:pStyle w:val="Odstavekseznama"/>
              <w:numPr>
                <w:ilvl w:val="0"/>
                <w:numId w:val="81"/>
              </w:numPr>
              <w:spacing w:line="276" w:lineRule="auto"/>
              <w:rPr>
                <w:rFonts w:ascii="Republika" w:hAnsi="Republika" w:cs="Arial"/>
                <w:lang w:eastAsia="en-GB"/>
              </w:rPr>
            </w:pPr>
            <w:r w:rsidRPr="00934EB4">
              <w:rPr>
                <w:rFonts w:ascii="Republika" w:hAnsi="Republika" w:cs="Arial"/>
                <w:lang w:eastAsia="en-GB"/>
              </w:rPr>
              <w:t>MDP:</w:t>
            </w:r>
          </w:p>
        </w:tc>
        <w:tc>
          <w:tcPr>
            <w:tcW w:w="7062" w:type="dxa"/>
          </w:tcPr>
          <w:p w14:paraId="7A892CE1" w14:textId="77777777" w:rsidR="009173F8" w:rsidRDefault="009173F8" w:rsidP="005D0B99">
            <w:pPr>
              <w:spacing w:line="276" w:lineRule="auto"/>
              <w:rPr>
                <w:rFonts w:ascii="Republika" w:hAnsi="Republika" w:cs="Arial"/>
                <w:u w:val="single"/>
                <w:lang w:eastAsia="en-GB"/>
              </w:rPr>
            </w:pPr>
            <w:r w:rsidRPr="0070349A">
              <w:rPr>
                <w:rFonts w:ascii="Republika" w:hAnsi="Republika" w:cs="Arial"/>
              </w:rPr>
              <w:t>sporazum št. 3032-57/2022-SVRK-13, z dne 20.6.2023</w:t>
            </w:r>
          </w:p>
        </w:tc>
      </w:tr>
      <w:tr w:rsidR="009173F8" w14:paraId="3335E615" w14:textId="77777777" w:rsidTr="005D0B99">
        <w:tc>
          <w:tcPr>
            <w:tcW w:w="1276" w:type="dxa"/>
          </w:tcPr>
          <w:p w14:paraId="372191B7" w14:textId="77777777" w:rsidR="009173F8" w:rsidRPr="00934EB4" w:rsidRDefault="009173F8" w:rsidP="00DD2C1E">
            <w:pPr>
              <w:pStyle w:val="Odstavekseznama"/>
              <w:numPr>
                <w:ilvl w:val="0"/>
                <w:numId w:val="81"/>
              </w:numPr>
              <w:spacing w:line="276" w:lineRule="auto"/>
              <w:rPr>
                <w:rFonts w:ascii="Republika" w:hAnsi="Republika" w:cs="Arial"/>
                <w:lang w:eastAsia="en-GB"/>
              </w:rPr>
            </w:pPr>
            <w:r w:rsidRPr="00934EB4">
              <w:rPr>
                <w:rFonts w:ascii="Republika" w:hAnsi="Republika" w:cs="Arial"/>
                <w:lang w:eastAsia="en-GB"/>
              </w:rPr>
              <w:t>MGTŠ:</w:t>
            </w:r>
          </w:p>
        </w:tc>
        <w:tc>
          <w:tcPr>
            <w:tcW w:w="7062" w:type="dxa"/>
          </w:tcPr>
          <w:p w14:paraId="1DDFF139" w14:textId="77777777" w:rsidR="009173F8" w:rsidRDefault="009173F8" w:rsidP="005D0B99">
            <w:pPr>
              <w:spacing w:line="276" w:lineRule="auto"/>
              <w:rPr>
                <w:rFonts w:ascii="Republika" w:hAnsi="Republika" w:cs="Arial"/>
                <w:u w:val="single"/>
                <w:lang w:eastAsia="en-GB"/>
              </w:rPr>
            </w:pPr>
            <w:r w:rsidRPr="0070349A">
              <w:rPr>
                <w:rFonts w:ascii="Republika" w:hAnsi="Republika" w:cs="Arial"/>
              </w:rPr>
              <w:t>sporazum št. 3032-57/2022/14, z dne 6.6.2023</w:t>
            </w:r>
            <w:r>
              <w:rPr>
                <w:rFonts w:ascii="Republika" w:hAnsi="Republika" w:cs="Arial"/>
              </w:rPr>
              <w:t xml:space="preserve"> s spremembami</w:t>
            </w:r>
          </w:p>
        </w:tc>
      </w:tr>
      <w:tr w:rsidR="009173F8" w14:paraId="28B86450" w14:textId="77777777" w:rsidTr="005D0B99">
        <w:tc>
          <w:tcPr>
            <w:tcW w:w="1276" w:type="dxa"/>
          </w:tcPr>
          <w:p w14:paraId="35C88D52" w14:textId="77777777" w:rsidR="009173F8" w:rsidRPr="00934EB4" w:rsidRDefault="009173F8" w:rsidP="00DD2C1E">
            <w:pPr>
              <w:pStyle w:val="Odstavekseznama"/>
              <w:numPr>
                <w:ilvl w:val="0"/>
                <w:numId w:val="81"/>
              </w:numPr>
              <w:spacing w:line="276" w:lineRule="auto"/>
              <w:rPr>
                <w:rFonts w:ascii="Republika" w:hAnsi="Republika" w:cs="Arial"/>
                <w:lang w:eastAsia="en-GB"/>
              </w:rPr>
            </w:pPr>
            <w:r w:rsidRPr="00934EB4">
              <w:rPr>
                <w:rFonts w:ascii="Republika" w:hAnsi="Republika" w:cs="Arial"/>
                <w:lang w:eastAsia="en-GB"/>
              </w:rPr>
              <w:t>MJU:</w:t>
            </w:r>
          </w:p>
        </w:tc>
        <w:tc>
          <w:tcPr>
            <w:tcW w:w="7062" w:type="dxa"/>
          </w:tcPr>
          <w:p w14:paraId="69E24686" w14:textId="77777777" w:rsidR="009173F8" w:rsidRDefault="009173F8" w:rsidP="005D0B99">
            <w:pPr>
              <w:spacing w:line="276" w:lineRule="auto"/>
              <w:rPr>
                <w:rFonts w:ascii="Republika" w:hAnsi="Republika" w:cs="Arial"/>
                <w:u w:val="single"/>
                <w:lang w:eastAsia="en-GB"/>
              </w:rPr>
            </w:pPr>
            <w:r w:rsidRPr="0070349A">
              <w:rPr>
                <w:rFonts w:ascii="Republika" w:hAnsi="Republika" w:cs="Arial"/>
              </w:rPr>
              <w:t>sporazum št. 3032-57/2022-SVRK-15, z dne 21.6.2023</w:t>
            </w:r>
          </w:p>
        </w:tc>
      </w:tr>
      <w:tr w:rsidR="009173F8" w14:paraId="7EAE8748" w14:textId="77777777" w:rsidTr="005D0B99">
        <w:tc>
          <w:tcPr>
            <w:tcW w:w="1276" w:type="dxa"/>
          </w:tcPr>
          <w:p w14:paraId="44ED1E8A" w14:textId="77777777" w:rsidR="009173F8" w:rsidRPr="00934EB4" w:rsidRDefault="009173F8" w:rsidP="00DD2C1E">
            <w:pPr>
              <w:pStyle w:val="Odstavekseznama"/>
              <w:numPr>
                <w:ilvl w:val="0"/>
                <w:numId w:val="81"/>
              </w:numPr>
              <w:spacing w:line="276" w:lineRule="auto"/>
              <w:rPr>
                <w:rFonts w:ascii="Republika" w:hAnsi="Republika" w:cs="Arial"/>
                <w:lang w:eastAsia="en-GB"/>
              </w:rPr>
            </w:pPr>
            <w:r w:rsidRPr="00934EB4">
              <w:rPr>
                <w:rFonts w:ascii="Republika" w:hAnsi="Republika" w:cs="Arial"/>
                <w:lang w:eastAsia="en-GB"/>
              </w:rPr>
              <w:t>MK:</w:t>
            </w:r>
          </w:p>
        </w:tc>
        <w:tc>
          <w:tcPr>
            <w:tcW w:w="7062" w:type="dxa"/>
          </w:tcPr>
          <w:p w14:paraId="57B966ED" w14:textId="77777777" w:rsidR="009173F8" w:rsidRDefault="009173F8" w:rsidP="005D0B99">
            <w:pPr>
              <w:spacing w:line="276" w:lineRule="auto"/>
              <w:rPr>
                <w:rFonts w:ascii="Republika" w:hAnsi="Republika" w:cs="Arial"/>
                <w:u w:val="single"/>
                <w:lang w:eastAsia="en-GB"/>
              </w:rPr>
            </w:pPr>
            <w:r w:rsidRPr="0070349A">
              <w:rPr>
                <w:rFonts w:ascii="Republika" w:hAnsi="Republika" w:cs="Arial"/>
              </w:rPr>
              <w:t>sporazum št. 3032-57/2022/16</w:t>
            </w:r>
            <w:r>
              <w:rPr>
                <w:rFonts w:ascii="Republika" w:hAnsi="Republika" w:cs="Arial"/>
              </w:rPr>
              <w:t>,</w:t>
            </w:r>
            <w:r w:rsidRPr="0070349A">
              <w:rPr>
                <w:rFonts w:ascii="Republika" w:hAnsi="Republika" w:cs="Arial"/>
              </w:rPr>
              <w:t xml:space="preserve"> z dne 6.6.2023</w:t>
            </w:r>
          </w:p>
        </w:tc>
      </w:tr>
      <w:tr w:rsidR="009173F8" w14:paraId="7E8A112A" w14:textId="77777777" w:rsidTr="005D0B99">
        <w:tc>
          <w:tcPr>
            <w:tcW w:w="1276" w:type="dxa"/>
          </w:tcPr>
          <w:p w14:paraId="0888D8A9" w14:textId="77777777" w:rsidR="009173F8" w:rsidRPr="00934EB4" w:rsidRDefault="009173F8" w:rsidP="00DD2C1E">
            <w:pPr>
              <w:pStyle w:val="Odstavekseznama"/>
              <w:numPr>
                <w:ilvl w:val="0"/>
                <w:numId w:val="81"/>
              </w:numPr>
              <w:spacing w:line="276" w:lineRule="auto"/>
              <w:rPr>
                <w:rFonts w:ascii="Republika" w:hAnsi="Republika" w:cs="Arial"/>
                <w:lang w:eastAsia="en-GB"/>
              </w:rPr>
            </w:pPr>
            <w:r w:rsidRPr="00934EB4">
              <w:rPr>
                <w:rFonts w:ascii="Republika" w:hAnsi="Republika" w:cs="Arial"/>
                <w:lang w:eastAsia="en-GB"/>
              </w:rPr>
              <w:t>MKRR:</w:t>
            </w:r>
          </w:p>
        </w:tc>
        <w:tc>
          <w:tcPr>
            <w:tcW w:w="7062" w:type="dxa"/>
          </w:tcPr>
          <w:p w14:paraId="04EC767B" w14:textId="77777777" w:rsidR="009173F8" w:rsidRDefault="009173F8" w:rsidP="005D0B99">
            <w:pPr>
              <w:spacing w:line="276" w:lineRule="auto"/>
              <w:rPr>
                <w:rFonts w:ascii="Republika" w:hAnsi="Republika" w:cs="Arial"/>
                <w:u w:val="single"/>
                <w:lang w:eastAsia="en-GB"/>
              </w:rPr>
            </w:pPr>
            <w:r>
              <w:rPr>
                <w:rFonts w:ascii="Republika" w:hAnsi="Republika" w:cs="Arial"/>
              </w:rPr>
              <w:t>dogovor</w:t>
            </w:r>
            <w:r w:rsidRPr="0070349A">
              <w:rPr>
                <w:rFonts w:ascii="Republika" w:hAnsi="Republika" w:cs="Arial"/>
              </w:rPr>
              <w:t xml:space="preserve"> št. 3032-57/2022-SVRK-29, z dne 21.6.2023</w:t>
            </w:r>
            <w:r>
              <w:rPr>
                <w:rFonts w:ascii="Republika" w:hAnsi="Republika" w:cs="Arial"/>
              </w:rPr>
              <w:t xml:space="preserve"> s spremembami</w:t>
            </w:r>
          </w:p>
        </w:tc>
      </w:tr>
      <w:tr w:rsidR="009173F8" w14:paraId="1978424D" w14:textId="77777777" w:rsidTr="005D0B99">
        <w:tc>
          <w:tcPr>
            <w:tcW w:w="1276" w:type="dxa"/>
          </w:tcPr>
          <w:p w14:paraId="11C17936" w14:textId="77777777" w:rsidR="009173F8" w:rsidRPr="00934EB4" w:rsidRDefault="009173F8" w:rsidP="00DD2C1E">
            <w:pPr>
              <w:pStyle w:val="Odstavekseznama"/>
              <w:numPr>
                <w:ilvl w:val="0"/>
                <w:numId w:val="81"/>
              </w:numPr>
              <w:spacing w:line="276" w:lineRule="auto"/>
              <w:rPr>
                <w:rFonts w:ascii="Republika" w:hAnsi="Republika" w:cs="Arial"/>
                <w:lang w:eastAsia="en-GB"/>
              </w:rPr>
            </w:pPr>
            <w:r w:rsidRPr="00934EB4">
              <w:rPr>
                <w:rFonts w:ascii="Republika" w:hAnsi="Republika" w:cs="Arial"/>
                <w:lang w:eastAsia="en-GB"/>
              </w:rPr>
              <w:t>MNVP:</w:t>
            </w:r>
          </w:p>
        </w:tc>
        <w:tc>
          <w:tcPr>
            <w:tcW w:w="7062" w:type="dxa"/>
          </w:tcPr>
          <w:p w14:paraId="4653D752" w14:textId="77777777" w:rsidR="009173F8" w:rsidRDefault="009173F8" w:rsidP="005D0B99">
            <w:pPr>
              <w:spacing w:line="276" w:lineRule="auto"/>
              <w:rPr>
                <w:rFonts w:ascii="Republika" w:hAnsi="Republika" w:cs="Arial"/>
                <w:u w:val="single"/>
                <w:lang w:eastAsia="en-GB"/>
              </w:rPr>
            </w:pPr>
            <w:r w:rsidRPr="0070349A">
              <w:rPr>
                <w:rFonts w:ascii="Republika" w:hAnsi="Republika" w:cs="Arial"/>
              </w:rPr>
              <w:t>sporazum št. 3032-57/2022/17, z dne 22.6.2023</w:t>
            </w:r>
            <w:r>
              <w:rPr>
                <w:rFonts w:ascii="Republika" w:hAnsi="Republika" w:cs="Arial"/>
              </w:rPr>
              <w:t xml:space="preserve"> s spremembami</w:t>
            </w:r>
          </w:p>
        </w:tc>
      </w:tr>
      <w:tr w:rsidR="009173F8" w14:paraId="12C296AF" w14:textId="77777777" w:rsidTr="005D0B99">
        <w:tc>
          <w:tcPr>
            <w:tcW w:w="1276" w:type="dxa"/>
          </w:tcPr>
          <w:p w14:paraId="359451D3" w14:textId="77777777" w:rsidR="009173F8" w:rsidRPr="00934EB4" w:rsidRDefault="009173F8" w:rsidP="00DD2C1E">
            <w:pPr>
              <w:pStyle w:val="Odstavekseznama"/>
              <w:numPr>
                <w:ilvl w:val="0"/>
                <w:numId w:val="81"/>
              </w:numPr>
              <w:spacing w:line="276" w:lineRule="auto"/>
              <w:rPr>
                <w:rFonts w:ascii="Republika" w:hAnsi="Republika" w:cs="Arial"/>
                <w:lang w:eastAsia="en-GB"/>
              </w:rPr>
            </w:pPr>
            <w:r w:rsidRPr="00934EB4">
              <w:rPr>
                <w:rFonts w:ascii="Republika" w:hAnsi="Republika" w:cs="Arial"/>
                <w:lang w:eastAsia="en-GB"/>
              </w:rPr>
              <w:t>MOPE:</w:t>
            </w:r>
          </w:p>
        </w:tc>
        <w:tc>
          <w:tcPr>
            <w:tcW w:w="7062" w:type="dxa"/>
          </w:tcPr>
          <w:p w14:paraId="1613DAEE" w14:textId="77777777" w:rsidR="009173F8" w:rsidRDefault="009173F8" w:rsidP="005D0B99">
            <w:pPr>
              <w:spacing w:line="276" w:lineRule="auto"/>
              <w:rPr>
                <w:rFonts w:ascii="Republika" w:hAnsi="Republika" w:cs="Arial"/>
                <w:u w:val="single"/>
                <w:lang w:eastAsia="en-GB"/>
              </w:rPr>
            </w:pPr>
            <w:r w:rsidRPr="0070349A">
              <w:rPr>
                <w:rFonts w:ascii="Republika" w:hAnsi="Republika" w:cs="Arial"/>
              </w:rPr>
              <w:t>sporazum št. 3032-57/2022/18, z dne 7.6.2023</w:t>
            </w:r>
          </w:p>
        </w:tc>
      </w:tr>
      <w:tr w:rsidR="009173F8" w14:paraId="4011BD89" w14:textId="77777777" w:rsidTr="005D0B99">
        <w:tc>
          <w:tcPr>
            <w:tcW w:w="1276" w:type="dxa"/>
          </w:tcPr>
          <w:p w14:paraId="4E1B7038" w14:textId="77777777" w:rsidR="009173F8" w:rsidRPr="00934EB4" w:rsidRDefault="009173F8" w:rsidP="00DD2C1E">
            <w:pPr>
              <w:pStyle w:val="Odstavekseznama"/>
              <w:numPr>
                <w:ilvl w:val="0"/>
                <w:numId w:val="81"/>
              </w:numPr>
              <w:spacing w:line="276" w:lineRule="auto"/>
              <w:rPr>
                <w:rFonts w:ascii="Republika" w:hAnsi="Republika" w:cs="Arial"/>
                <w:lang w:eastAsia="en-GB"/>
              </w:rPr>
            </w:pPr>
            <w:r w:rsidRPr="00934EB4">
              <w:rPr>
                <w:rFonts w:ascii="Republika" w:hAnsi="Republika" w:cs="Arial"/>
                <w:lang w:eastAsia="en-GB"/>
              </w:rPr>
              <w:t>MP:</w:t>
            </w:r>
          </w:p>
        </w:tc>
        <w:tc>
          <w:tcPr>
            <w:tcW w:w="7062" w:type="dxa"/>
          </w:tcPr>
          <w:p w14:paraId="0DACFA79" w14:textId="77777777" w:rsidR="009173F8" w:rsidRDefault="009173F8" w:rsidP="005D0B99">
            <w:pPr>
              <w:spacing w:line="276" w:lineRule="auto"/>
              <w:rPr>
                <w:rFonts w:ascii="Republika" w:hAnsi="Republika" w:cs="Arial"/>
                <w:u w:val="single"/>
                <w:lang w:eastAsia="en-GB"/>
              </w:rPr>
            </w:pPr>
            <w:r w:rsidRPr="0070349A">
              <w:rPr>
                <w:rFonts w:ascii="Republika" w:hAnsi="Republika" w:cs="Arial"/>
              </w:rPr>
              <w:t>sporazum št. 3032-57/2022/40, z dne 22.6.2023</w:t>
            </w:r>
          </w:p>
        </w:tc>
      </w:tr>
      <w:tr w:rsidR="009173F8" w14:paraId="62C1A495" w14:textId="77777777" w:rsidTr="005D0B99">
        <w:tc>
          <w:tcPr>
            <w:tcW w:w="1276" w:type="dxa"/>
          </w:tcPr>
          <w:p w14:paraId="03A118D9" w14:textId="77777777" w:rsidR="009173F8" w:rsidRPr="00934EB4" w:rsidRDefault="009173F8" w:rsidP="00DD2C1E">
            <w:pPr>
              <w:pStyle w:val="Odstavekseznama"/>
              <w:numPr>
                <w:ilvl w:val="0"/>
                <w:numId w:val="81"/>
              </w:numPr>
              <w:spacing w:line="276" w:lineRule="auto"/>
              <w:rPr>
                <w:rFonts w:ascii="Republika" w:hAnsi="Republika" w:cs="Arial"/>
                <w:lang w:eastAsia="en-GB"/>
              </w:rPr>
            </w:pPr>
            <w:r w:rsidRPr="00934EB4">
              <w:rPr>
                <w:rFonts w:ascii="Republika" w:hAnsi="Republika" w:cs="Arial"/>
                <w:lang w:eastAsia="en-GB"/>
              </w:rPr>
              <w:t>MSP:</w:t>
            </w:r>
          </w:p>
        </w:tc>
        <w:tc>
          <w:tcPr>
            <w:tcW w:w="7062" w:type="dxa"/>
          </w:tcPr>
          <w:p w14:paraId="5642FBC5" w14:textId="77777777" w:rsidR="009173F8" w:rsidRDefault="009173F8" w:rsidP="005D0B99">
            <w:pPr>
              <w:spacing w:line="276" w:lineRule="auto"/>
              <w:rPr>
                <w:rFonts w:ascii="Republika" w:hAnsi="Republika" w:cs="Arial"/>
                <w:u w:val="single"/>
                <w:lang w:eastAsia="en-GB"/>
              </w:rPr>
            </w:pPr>
            <w:r w:rsidRPr="0070349A">
              <w:rPr>
                <w:rFonts w:ascii="Republika" w:hAnsi="Republika" w:cs="Arial"/>
              </w:rPr>
              <w:t>sporazum št. 3032-57/2022/20, z dne 6.6.2023</w:t>
            </w:r>
          </w:p>
        </w:tc>
      </w:tr>
      <w:tr w:rsidR="009173F8" w14:paraId="0B2AFFA7" w14:textId="77777777" w:rsidTr="005D0B99">
        <w:tc>
          <w:tcPr>
            <w:tcW w:w="1276" w:type="dxa"/>
          </w:tcPr>
          <w:p w14:paraId="39D3D72C" w14:textId="77777777" w:rsidR="009173F8" w:rsidRPr="00934EB4" w:rsidRDefault="009173F8" w:rsidP="00DD2C1E">
            <w:pPr>
              <w:pStyle w:val="Odstavekseznama"/>
              <w:numPr>
                <w:ilvl w:val="0"/>
                <w:numId w:val="81"/>
              </w:numPr>
              <w:spacing w:line="276" w:lineRule="auto"/>
              <w:rPr>
                <w:rFonts w:ascii="Republika" w:hAnsi="Republika" w:cs="Arial"/>
                <w:lang w:eastAsia="en-GB"/>
              </w:rPr>
            </w:pPr>
            <w:r w:rsidRPr="00934EB4">
              <w:rPr>
                <w:rFonts w:ascii="Republika" w:hAnsi="Republika" w:cs="Arial"/>
                <w:lang w:eastAsia="en-GB"/>
              </w:rPr>
              <w:t>MVI:</w:t>
            </w:r>
          </w:p>
        </w:tc>
        <w:tc>
          <w:tcPr>
            <w:tcW w:w="7062" w:type="dxa"/>
          </w:tcPr>
          <w:p w14:paraId="0EF2942B" w14:textId="77777777" w:rsidR="009173F8" w:rsidRDefault="009173F8" w:rsidP="005D0B99">
            <w:pPr>
              <w:spacing w:line="276" w:lineRule="auto"/>
              <w:rPr>
                <w:rFonts w:ascii="Republika" w:hAnsi="Republika" w:cs="Arial"/>
                <w:u w:val="single"/>
                <w:lang w:eastAsia="en-GB"/>
              </w:rPr>
            </w:pPr>
            <w:r w:rsidRPr="0070349A">
              <w:rPr>
                <w:rFonts w:ascii="Republika" w:hAnsi="Republika" w:cs="Arial"/>
              </w:rPr>
              <w:t>sporazum št. 3032-57/2022/21, z dne 8.6.2023</w:t>
            </w:r>
            <w:r>
              <w:rPr>
                <w:rFonts w:ascii="Republika" w:hAnsi="Republika" w:cs="Arial"/>
              </w:rPr>
              <w:t xml:space="preserve"> s spremembami</w:t>
            </w:r>
          </w:p>
        </w:tc>
      </w:tr>
      <w:tr w:rsidR="009173F8" w14:paraId="40749E1F" w14:textId="77777777" w:rsidTr="005D0B99">
        <w:tc>
          <w:tcPr>
            <w:tcW w:w="1276" w:type="dxa"/>
          </w:tcPr>
          <w:p w14:paraId="0B9E6ED5" w14:textId="77777777" w:rsidR="009173F8" w:rsidRPr="00934EB4" w:rsidRDefault="009173F8" w:rsidP="00DD2C1E">
            <w:pPr>
              <w:pStyle w:val="Odstavekseznama"/>
              <w:numPr>
                <w:ilvl w:val="0"/>
                <w:numId w:val="81"/>
              </w:numPr>
              <w:spacing w:line="276" w:lineRule="auto"/>
              <w:rPr>
                <w:rFonts w:ascii="Republika" w:hAnsi="Republika" w:cs="Arial"/>
                <w:lang w:eastAsia="en-GB"/>
              </w:rPr>
            </w:pPr>
            <w:r w:rsidRPr="00934EB4">
              <w:rPr>
                <w:rFonts w:ascii="Republika" w:hAnsi="Republika" w:cs="Arial"/>
                <w:lang w:eastAsia="en-GB"/>
              </w:rPr>
              <w:t>MVZI:</w:t>
            </w:r>
          </w:p>
        </w:tc>
        <w:tc>
          <w:tcPr>
            <w:tcW w:w="7062" w:type="dxa"/>
          </w:tcPr>
          <w:p w14:paraId="580E8797" w14:textId="77777777" w:rsidR="009173F8" w:rsidRDefault="009173F8" w:rsidP="005D0B99">
            <w:pPr>
              <w:spacing w:line="276" w:lineRule="auto"/>
              <w:rPr>
                <w:rFonts w:ascii="Republika" w:hAnsi="Republika" w:cs="Arial"/>
                <w:u w:val="single"/>
                <w:lang w:eastAsia="en-GB"/>
              </w:rPr>
            </w:pPr>
            <w:r w:rsidRPr="0070349A">
              <w:rPr>
                <w:rFonts w:ascii="Republika" w:hAnsi="Republika" w:cs="Arial"/>
              </w:rPr>
              <w:t>sporazum št. 3032-57/2022/22, z dne 13.6.2023</w:t>
            </w:r>
            <w:r>
              <w:rPr>
                <w:rFonts w:ascii="Republika" w:hAnsi="Republika" w:cs="Arial"/>
              </w:rPr>
              <w:t xml:space="preserve"> s spremembami</w:t>
            </w:r>
          </w:p>
        </w:tc>
      </w:tr>
      <w:tr w:rsidR="009173F8" w14:paraId="5DCB0A2D" w14:textId="77777777" w:rsidTr="005D0B99">
        <w:tc>
          <w:tcPr>
            <w:tcW w:w="1276" w:type="dxa"/>
          </w:tcPr>
          <w:p w14:paraId="54E2E52D" w14:textId="77777777" w:rsidR="009173F8" w:rsidRPr="00934EB4" w:rsidRDefault="009173F8" w:rsidP="00DD2C1E">
            <w:pPr>
              <w:pStyle w:val="Odstavekseznama"/>
              <w:numPr>
                <w:ilvl w:val="0"/>
                <w:numId w:val="81"/>
              </w:numPr>
              <w:spacing w:line="276" w:lineRule="auto"/>
              <w:rPr>
                <w:rFonts w:ascii="Republika" w:hAnsi="Republika" w:cs="Arial"/>
                <w:lang w:eastAsia="en-GB"/>
              </w:rPr>
            </w:pPr>
            <w:r w:rsidRPr="00934EB4">
              <w:rPr>
                <w:rFonts w:ascii="Republika" w:hAnsi="Republika" w:cs="Arial"/>
                <w:lang w:eastAsia="en-GB"/>
              </w:rPr>
              <w:t>MZ:</w:t>
            </w:r>
          </w:p>
        </w:tc>
        <w:tc>
          <w:tcPr>
            <w:tcW w:w="7062" w:type="dxa"/>
          </w:tcPr>
          <w:p w14:paraId="1F7EC7FD" w14:textId="77777777" w:rsidR="009173F8" w:rsidRDefault="009173F8" w:rsidP="005D0B99">
            <w:pPr>
              <w:spacing w:line="276" w:lineRule="auto"/>
              <w:rPr>
                <w:rFonts w:ascii="Republika" w:hAnsi="Republika" w:cs="Arial"/>
                <w:u w:val="single"/>
                <w:lang w:eastAsia="en-GB"/>
              </w:rPr>
            </w:pPr>
            <w:r w:rsidRPr="0070349A">
              <w:rPr>
                <w:rFonts w:ascii="Republika" w:hAnsi="Republika" w:cs="Arial"/>
              </w:rPr>
              <w:t>sporazum št. 3032-57/2022/23, z dne 6.6.2023</w:t>
            </w:r>
          </w:p>
        </w:tc>
      </w:tr>
      <w:tr w:rsidR="009173F8" w14:paraId="2DBB68FC" w14:textId="77777777" w:rsidTr="005D0B99">
        <w:tc>
          <w:tcPr>
            <w:tcW w:w="1276" w:type="dxa"/>
          </w:tcPr>
          <w:p w14:paraId="5152554F" w14:textId="77777777" w:rsidR="009173F8" w:rsidRPr="00934EB4" w:rsidRDefault="009173F8" w:rsidP="00DD2C1E">
            <w:pPr>
              <w:pStyle w:val="Odstavekseznama"/>
              <w:numPr>
                <w:ilvl w:val="0"/>
                <w:numId w:val="81"/>
              </w:numPr>
              <w:spacing w:line="276" w:lineRule="auto"/>
              <w:rPr>
                <w:rFonts w:ascii="Republika" w:hAnsi="Republika" w:cs="Arial"/>
                <w:lang w:eastAsia="en-GB"/>
              </w:rPr>
            </w:pPr>
            <w:r w:rsidRPr="00934EB4">
              <w:rPr>
                <w:rFonts w:ascii="Republika" w:hAnsi="Republika" w:cs="Arial"/>
              </w:rPr>
              <w:t>MZI:</w:t>
            </w:r>
          </w:p>
        </w:tc>
        <w:tc>
          <w:tcPr>
            <w:tcW w:w="7062" w:type="dxa"/>
          </w:tcPr>
          <w:p w14:paraId="5E9FA64B" w14:textId="77777777" w:rsidR="009173F8" w:rsidRDefault="009173F8" w:rsidP="005D0B99">
            <w:pPr>
              <w:spacing w:line="276" w:lineRule="auto"/>
              <w:rPr>
                <w:rFonts w:ascii="Republika" w:hAnsi="Republika" w:cs="Arial"/>
                <w:u w:val="single"/>
                <w:lang w:eastAsia="en-GB"/>
              </w:rPr>
            </w:pPr>
            <w:r w:rsidRPr="0070349A">
              <w:rPr>
                <w:rFonts w:ascii="Republika" w:hAnsi="Republika" w:cs="Arial"/>
              </w:rPr>
              <w:t>sporazum št. 3032-57/2022/24, z dne 31.5.2023</w:t>
            </w:r>
          </w:p>
        </w:tc>
      </w:tr>
      <w:tr w:rsidR="009173F8" w14:paraId="2671AF93" w14:textId="77777777" w:rsidTr="005D0B99">
        <w:tc>
          <w:tcPr>
            <w:tcW w:w="1276" w:type="dxa"/>
          </w:tcPr>
          <w:p w14:paraId="09B747F1" w14:textId="77777777" w:rsidR="009173F8" w:rsidRPr="00934EB4" w:rsidRDefault="009173F8" w:rsidP="00DD2C1E">
            <w:pPr>
              <w:pStyle w:val="Odstavekseznama"/>
              <w:numPr>
                <w:ilvl w:val="0"/>
                <w:numId w:val="81"/>
              </w:numPr>
              <w:spacing w:line="276" w:lineRule="auto"/>
              <w:rPr>
                <w:rFonts w:ascii="Republika" w:hAnsi="Republika" w:cs="Arial"/>
                <w:lang w:eastAsia="en-GB"/>
              </w:rPr>
            </w:pPr>
            <w:r w:rsidRPr="00934EB4">
              <w:rPr>
                <w:rFonts w:ascii="Republika" w:hAnsi="Republika" w:cs="Arial"/>
                <w:lang w:eastAsia="en-GB"/>
              </w:rPr>
              <w:t>ZMOS:</w:t>
            </w:r>
          </w:p>
        </w:tc>
        <w:tc>
          <w:tcPr>
            <w:tcW w:w="7062" w:type="dxa"/>
          </w:tcPr>
          <w:p w14:paraId="574FAB76" w14:textId="77777777" w:rsidR="009173F8" w:rsidRDefault="009173F8" w:rsidP="005D0B99">
            <w:pPr>
              <w:spacing w:line="276" w:lineRule="auto"/>
              <w:rPr>
                <w:rFonts w:ascii="Republika" w:hAnsi="Republika" w:cs="Arial"/>
                <w:u w:val="single"/>
                <w:lang w:eastAsia="en-GB"/>
              </w:rPr>
            </w:pPr>
            <w:r w:rsidRPr="00623FB6">
              <w:rPr>
                <w:rFonts w:ascii="Republika" w:hAnsi="Republika" w:cs="Arial"/>
              </w:rPr>
              <w:t>sporazum št. 3032-57/2022/25, z dne 2.6.2023</w:t>
            </w:r>
          </w:p>
        </w:tc>
      </w:tr>
    </w:tbl>
    <w:p w14:paraId="72696ED8" w14:textId="77777777" w:rsidR="009173F8" w:rsidRDefault="009173F8" w:rsidP="009173F8">
      <w:pPr>
        <w:spacing w:after="0" w:line="276" w:lineRule="auto"/>
        <w:rPr>
          <w:rFonts w:ascii="Republika" w:hAnsi="Republika" w:cs="Arial"/>
          <w:u w:val="single"/>
          <w:lang w:eastAsia="en-GB"/>
        </w:rPr>
      </w:pPr>
    </w:p>
    <w:p w14:paraId="51CE4982" w14:textId="77777777" w:rsidR="009173F8" w:rsidRDefault="009173F8" w:rsidP="009173F8">
      <w:pPr>
        <w:spacing w:after="0"/>
        <w:rPr>
          <w:rFonts w:ascii="Republika" w:hAnsi="Republika" w:cs="Arial"/>
          <w:u w:val="single"/>
          <w:lang w:eastAsia="en-GB"/>
        </w:rPr>
      </w:pPr>
    </w:p>
    <w:p w14:paraId="71E6CF93" w14:textId="77777777" w:rsidR="009173F8" w:rsidRDefault="009173F8" w:rsidP="00BF7CAC">
      <w:pPr>
        <w:pStyle w:val="Naslov3"/>
        <w:numPr>
          <w:ilvl w:val="2"/>
          <w:numId w:val="322"/>
        </w:numPr>
        <w:ind w:left="851" w:hanging="851"/>
        <w:rPr>
          <w:lang w:eastAsia="en-GB"/>
        </w:rPr>
      </w:pPr>
      <w:bookmarkStart w:id="94" w:name="_Toc154140061"/>
      <w:bookmarkStart w:id="95" w:name="_Toc187237957"/>
      <w:bookmarkEnd w:id="91"/>
      <w:bookmarkEnd w:id="92"/>
      <w:bookmarkEnd w:id="93"/>
      <w:r w:rsidRPr="00554134">
        <w:rPr>
          <w:lang w:eastAsia="en-GB"/>
        </w:rPr>
        <w:t>IMENOVANJE</w:t>
      </w:r>
      <w:r>
        <w:rPr>
          <w:lang w:eastAsia="en-GB"/>
        </w:rPr>
        <w:t xml:space="preserve"> IZVAJALSKIH TELES</w:t>
      </w:r>
      <w:r w:rsidRPr="00554134">
        <w:rPr>
          <w:lang w:eastAsia="en-GB"/>
        </w:rPr>
        <w:t xml:space="preserve"> TER </w:t>
      </w:r>
      <w:r>
        <w:rPr>
          <w:lang w:eastAsia="en-GB"/>
        </w:rPr>
        <w:t>N</w:t>
      </w:r>
      <w:r w:rsidRPr="00554134">
        <w:rPr>
          <w:lang w:eastAsia="en-GB"/>
        </w:rPr>
        <w:t>AČIN PRENOSA NALOG NA IZVAJALSKA TELESA</w:t>
      </w:r>
      <w:bookmarkEnd w:id="94"/>
      <w:bookmarkEnd w:id="95"/>
    </w:p>
    <w:p w14:paraId="3EB621F4" w14:textId="77777777" w:rsidR="009173F8" w:rsidRPr="00554134" w:rsidRDefault="009173F8" w:rsidP="009173F8">
      <w:pPr>
        <w:autoSpaceDE w:val="0"/>
        <w:autoSpaceDN w:val="0"/>
        <w:adjustRightInd w:val="0"/>
        <w:rPr>
          <w:rFonts w:ascii="Republika" w:hAnsi="Republika" w:cs="Arial"/>
        </w:rPr>
      </w:pPr>
    </w:p>
    <w:p w14:paraId="6C4168AD" w14:textId="77777777" w:rsidR="009173F8" w:rsidRDefault="009173F8" w:rsidP="009173F8">
      <w:pPr>
        <w:spacing w:after="120" w:line="276" w:lineRule="auto"/>
        <w:rPr>
          <w:rFonts w:ascii="Republika" w:hAnsi="Republika" w:cs="Arial"/>
        </w:rPr>
      </w:pPr>
      <w:r w:rsidRPr="00554134">
        <w:rPr>
          <w:rFonts w:ascii="Republika" w:hAnsi="Republika" w:cs="Arial"/>
        </w:rPr>
        <w:t>Izvajalska telesa</w:t>
      </w:r>
      <w:r>
        <w:rPr>
          <w:rFonts w:ascii="Republika" w:hAnsi="Republika" w:cs="Arial"/>
        </w:rPr>
        <w:t xml:space="preserve"> so</w:t>
      </w:r>
      <w:r w:rsidRPr="00554134">
        <w:rPr>
          <w:rFonts w:ascii="Republika" w:hAnsi="Republika" w:cs="Arial"/>
        </w:rPr>
        <w:t xml:space="preserve"> imenovana s sklenitvijo sporazumov</w:t>
      </w:r>
      <w:r>
        <w:rPr>
          <w:rFonts w:ascii="Republika" w:hAnsi="Republika" w:cs="Arial"/>
        </w:rPr>
        <w:t xml:space="preserve"> o prenosu in načinu izvajanja nalog</w:t>
      </w:r>
      <w:r w:rsidRPr="00554134">
        <w:rPr>
          <w:rFonts w:ascii="Republika" w:hAnsi="Republika" w:cs="Arial"/>
        </w:rPr>
        <w:t xml:space="preserve"> med posredniškimi in izvajalskimi telesi in z izdajo </w:t>
      </w:r>
      <w:r>
        <w:rPr>
          <w:rFonts w:ascii="Republika" w:hAnsi="Republika" w:cs="Arial"/>
        </w:rPr>
        <w:t xml:space="preserve">pisnega </w:t>
      </w:r>
      <w:r w:rsidRPr="00554134">
        <w:rPr>
          <w:rFonts w:ascii="Republika" w:hAnsi="Republika" w:cs="Arial"/>
        </w:rPr>
        <w:t xml:space="preserve">soglasja </w:t>
      </w:r>
      <w:r>
        <w:rPr>
          <w:rFonts w:ascii="Republika" w:hAnsi="Republika" w:cs="Arial"/>
        </w:rPr>
        <w:t>OU</w:t>
      </w:r>
      <w:r w:rsidRPr="00554134">
        <w:rPr>
          <w:rFonts w:ascii="Republika" w:hAnsi="Republika" w:cs="Arial"/>
        </w:rPr>
        <w:t xml:space="preserve"> k tem sporazumom, skladno s tretjim odstavkom 13. čl</w:t>
      </w:r>
      <w:r>
        <w:rPr>
          <w:rFonts w:ascii="Republika" w:hAnsi="Republika" w:cs="Arial"/>
        </w:rPr>
        <w:t>.</w:t>
      </w:r>
      <w:r w:rsidRPr="00554134">
        <w:rPr>
          <w:rFonts w:ascii="Republika" w:hAnsi="Republika" w:cs="Arial"/>
        </w:rPr>
        <w:t xml:space="preserve"> Uredbe EKP. Kot datum imenovanja </w:t>
      </w:r>
      <w:r>
        <w:rPr>
          <w:rFonts w:ascii="Republika" w:hAnsi="Republika" w:cs="Arial"/>
        </w:rPr>
        <w:t>velja</w:t>
      </w:r>
      <w:r w:rsidRPr="00554134">
        <w:rPr>
          <w:rFonts w:ascii="Republika" w:hAnsi="Republika" w:cs="Arial"/>
        </w:rPr>
        <w:t xml:space="preserve"> datum izdanega soglasja </w:t>
      </w:r>
      <w:r>
        <w:rPr>
          <w:rFonts w:ascii="Republika" w:hAnsi="Republika" w:cs="Arial"/>
        </w:rPr>
        <w:t>OU</w:t>
      </w:r>
      <w:r w:rsidRPr="00554134">
        <w:rPr>
          <w:rFonts w:ascii="Republika" w:hAnsi="Republika" w:cs="Arial"/>
        </w:rPr>
        <w:t xml:space="preserve">. </w:t>
      </w:r>
    </w:p>
    <w:p w14:paraId="2459A94A" w14:textId="77777777" w:rsidR="009173F8" w:rsidRPr="001F49C6" w:rsidRDefault="009173F8" w:rsidP="009173F8">
      <w:pPr>
        <w:spacing w:after="0" w:line="276" w:lineRule="auto"/>
        <w:rPr>
          <w:rFonts w:ascii="Republika" w:hAnsi="Republika" w:cs="Arial"/>
        </w:rPr>
      </w:pPr>
      <w:r w:rsidRPr="001F49C6">
        <w:rPr>
          <w:rFonts w:ascii="Republika" w:hAnsi="Republika" w:cs="Arial"/>
        </w:rPr>
        <w:t xml:space="preserve">Na podlagi soglasja </w:t>
      </w:r>
      <w:r>
        <w:rPr>
          <w:rFonts w:ascii="Republika" w:hAnsi="Republika" w:cs="Arial"/>
        </w:rPr>
        <w:t xml:space="preserve">OU </w:t>
      </w:r>
      <w:r w:rsidRPr="001F49C6">
        <w:rPr>
          <w:rFonts w:ascii="Republika" w:hAnsi="Republika" w:cs="Arial"/>
        </w:rPr>
        <w:t xml:space="preserve">k </w:t>
      </w:r>
      <w:r>
        <w:rPr>
          <w:rFonts w:ascii="Republika" w:hAnsi="Republika" w:cs="Arial"/>
        </w:rPr>
        <w:t xml:space="preserve">sklenitvi </w:t>
      </w:r>
      <w:r w:rsidRPr="001F49C6">
        <w:rPr>
          <w:rFonts w:ascii="Republika" w:hAnsi="Republika" w:cs="Arial"/>
        </w:rPr>
        <w:t>sporazum</w:t>
      </w:r>
      <w:r>
        <w:rPr>
          <w:rFonts w:ascii="Republika" w:hAnsi="Republika" w:cs="Arial"/>
        </w:rPr>
        <w:t>a</w:t>
      </w:r>
      <w:r w:rsidRPr="001F49C6">
        <w:rPr>
          <w:rFonts w:ascii="Republika" w:hAnsi="Republika" w:cs="Arial"/>
        </w:rPr>
        <w:t xml:space="preserve"> med posredniškim in izvajalskim telesom s</w:t>
      </w:r>
      <w:r>
        <w:rPr>
          <w:rFonts w:ascii="Republika" w:hAnsi="Republika" w:cs="Arial"/>
        </w:rPr>
        <w:t>o</w:t>
      </w:r>
      <w:r w:rsidRPr="001F49C6">
        <w:rPr>
          <w:rFonts w:ascii="Republika" w:hAnsi="Republika" w:cs="Arial"/>
        </w:rPr>
        <w:t xml:space="preserve"> bil</w:t>
      </w:r>
      <w:r>
        <w:rPr>
          <w:rFonts w:ascii="Republika" w:hAnsi="Republika" w:cs="Arial"/>
        </w:rPr>
        <w:t>a</w:t>
      </w:r>
      <w:r w:rsidRPr="001F49C6">
        <w:rPr>
          <w:rFonts w:ascii="Republika" w:hAnsi="Republika" w:cs="Arial"/>
        </w:rPr>
        <w:t xml:space="preserve"> imenovan</w:t>
      </w:r>
      <w:r>
        <w:rPr>
          <w:rFonts w:ascii="Republika" w:hAnsi="Republika" w:cs="Arial"/>
        </w:rPr>
        <w:t>a</w:t>
      </w:r>
      <w:r w:rsidRPr="001F49C6">
        <w:rPr>
          <w:rFonts w:ascii="Republika" w:hAnsi="Republika" w:cs="Arial"/>
        </w:rPr>
        <w:t xml:space="preserve"> naslednj</w:t>
      </w:r>
      <w:r>
        <w:rPr>
          <w:rFonts w:ascii="Republika" w:hAnsi="Republika" w:cs="Arial"/>
        </w:rPr>
        <w:t>a</w:t>
      </w:r>
      <w:r w:rsidRPr="001F49C6">
        <w:rPr>
          <w:rFonts w:ascii="Republika" w:hAnsi="Republika" w:cs="Arial"/>
        </w:rPr>
        <w:t xml:space="preserve"> izvajalsk</w:t>
      </w:r>
      <w:r>
        <w:rPr>
          <w:rFonts w:ascii="Republika" w:hAnsi="Republika" w:cs="Arial"/>
        </w:rPr>
        <w:t>a</w:t>
      </w:r>
      <w:r w:rsidRPr="001F49C6">
        <w:rPr>
          <w:rFonts w:ascii="Republika" w:hAnsi="Republika" w:cs="Arial"/>
        </w:rPr>
        <w:t xml:space="preserve"> teles</w:t>
      </w:r>
      <w:r>
        <w:rPr>
          <w:rFonts w:ascii="Republika" w:hAnsi="Republika" w:cs="Arial"/>
        </w:rPr>
        <w:t>a in sklenjeni naslednji sporazumi</w:t>
      </w:r>
      <w:r w:rsidRPr="001F49C6">
        <w:rPr>
          <w:rFonts w:ascii="Republika" w:hAnsi="Republika" w:cs="Arial"/>
        </w:rPr>
        <w:t>:</w:t>
      </w:r>
    </w:p>
    <w:p w14:paraId="1EC039DA" w14:textId="77777777" w:rsidR="009173F8" w:rsidRDefault="009173F8" w:rsidP="009173F8">
      <w:pPr>
        <w:spacing w:after="0"/>
        <w:rPr>
          <w:rFonts w:ascii="Republika" w:hAnsi="Republika"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175"/>
      </w:tblGrid>
      <w:tr w:rsidR="009173F8" w14:paraId="5AA7D8FA" w14:textId="77777777" w:rsidTr="005D0B99">
        <w:trPr>
          <w:trHeight w:val="649"/>
        </w:trPr>
        <w:tc>
          <w:tcPr>
            <w:tcW w:w="895" w:type="dxa"/>
          </w:tcPr>
          <w:p w14:paraId="4F781BFD" w14:textId="77777777" w:rsidR="009173F8" w:rsidRDefault="009173F8" w:rsidP="005D0B99">
            <w:pPr>
              <w:spacing w:line="276" w:lineRule="auto"/>
              <w:rPr>
                <w:rFonts w:ascii="Republika" w:hAnsi="Republika" w:cs="Arial"/>
              </w:rPr>
            </w:pPr>
            <w:r>
              <w:rPr>
                <w:rFonts w:ascii="Republika" w:hAnsi="Republika" w:cs="Arial"/>
              </w:rPr>
              <w:t>SPIRIT:</w:t>
            </w:r>
          </w:p>
        </w:tc>
        <w:tc>
          <w:tcPr>
            <w:tcW w:w="8175" w:type="dxa"/>
          </w:tcPr>
          <w:p w14:paraId="4DD690CD" w14:textId="77777777" w:rsidR="009173F8" w:rsidRDefault="009173F8" w:rsidP="005D0B99">
            <w:pPr>
              <w:spacing w:line="276" w:lineRule="auto"/>
              <w:rPr>
                <w:rFonts w:ascii="Republika" w:hAnsi="Republika" w:cs="Arial"/>
              </w:rPr>
            </w:pPr>
            <w:r>
              <w:rPr>
                <w:rFonts w:ascii="Republika" w:hAnsi="Republika" w:cs="Arial"/>
              </w:rPr>
              <w:t xml:space="preserve">Soglasje OU k sklenitvi sporazuma o prenosu in načinu izvajanja nalog med PT MGTŠ in IT SPIRIT št. 3032-57/2022-SVRK-53 z </w:t>
            </w:r>
            <w:r w:rsidRPr="000501A6">
              <w:rPr>
                <w:rFonts w:ascii="Republika" w:hAnsi="Republika" w:cs="Arial"/>
              </w:rPr>
              <w:t>dne 7.9.2023</w:t>
            </w:r>
            <w:r>
              <w:rPr>
                <w:rFonts w:ascii="Republika" w:hAnsi="Republika" w:cs="Arial"/>
              </w:rPr>
              <w:t>:</w:t>
            </w:r>
          </w:p>
          <w:p w14:paraId="3B7DE4C9" w14:textId="77777777" w:rsidR="009173F8" w:rsidRPr="00D41326" w:rsidRDefault="009173F8" w:rsidP="00DD2C1E">
            <w:pPr>
              <w:pStyle w:val="Odstavekseznama"/>
              <w:numPr>
                <w:ilvl w:val="0"/>
                <w:numId w:val="83"/>
              </w:numPr>
              <w:spacing w:line="276" w:lineRule="auto"/>
              <w:rPr>
                <w:rFonts w:ascii="Republika" w:hAnsi="Republika" w:cs="Arial"/>
                <w:i/>
                <w:iCs/>
              </w:rPr>
            </w:pPr>
            <w:r w:rsidRPr="00D41326">
              <w:rPr>
                <w:rFonts w:ascii="Republika" w:hAnsi="Republika" w:cs="Arial"/>
                <w:i/>
                <w:iCs/>
              </w:rPr>
              <w:t>Sporazum o prenosu in načinu izvajanja nalog izvajalskega telesa v okviru evropske kohezijske politike 2021-2027, št. dokumenta 303-22/2023/4 (303-1-2023/6) z dne 19.9.2023</w:t>
            </w:r>
          </w:p>
          <w:p w14:paraId="67BEC477" w14:textId="77777777" w:rsidR="009173F8" w:rsidRDefault="009173F8" w:rsidP="00DD2C1E">
            <w:pPr>
              <w:pStyle w:val="Odstavekseznama"/>
              <w:numPr>
                <w:ilvl w:val="0"/>
                <w:numId w:val="83"/>
              </w:numPr>
              <w:spacing w:line="276" w:lineRule="auto"/>
              <w:rPr>
                <w:rFonts w:ascii="Republika" w:hAnsi="Republika" w:cs="Arial"/>
              </w:rPr>
            </w:pPr>
            <w:r w:rsidRPr="00D41326">
              <w:rPr>
                <w:rFonts w:ascii="Republika" w:hAnsi="Republika" w:cs="Arial"/>
                <w:i/>
                <w:iCs/>
              </w:rPr>
              <w:t>Dodatek št. 1 k Sporazumu o prenosu in načinu izvajanja nalog izvajalskega telesa v</w:t>
            </w:r>
            <w:r>
              <w:rPr>
                <w:rFonts w:ascii="Republika" w:hAnsi="Republika" w:cs="Arial"/>
              </w:rPr>
              <w:t xml:space="preserve"> okviru evropske kohezijske politike 2021-2027, št. dokumenta 303-22/2023/19 (303-1/2023/8) z dne 13.12.2023</w:t>
            </w:r>
          </w:p>
          <w:p w14:paraId="24E40530" w14:textId="77777777" w:rsidR="009173F8" w:rsidRPr="00BF7CAC" w:rsidRDefault="009173F8" w:rsidP="00BF7CAC">
            <w:pPr>
              <w:spacing w:line="276" w:lineRule="auto"/>
              <w:rPr>
                <w:rFonts w:ascii="Republika" w:hAnsi="Republika" w:cs="Arial"/>
              </w:rPr>
            </w:pPr>
          </w:p>
        </w:tc>
      </w:tr>
      <w:tr w:rsidR="009173F8" w14:paraId="4C7BF0BE" w14:textId="77777777" w:rsidTr="005D0B99">
        <w:trPr>
          <w:trHeight w:val="629"/>
        </w:trPr>
        <w:tc>
          <w:tcPr>
            <w:tcW w:w="895" w:type="dxa"/>
          </w:tcPr>
          <w:p w14:paraId="743BE727" w14:textId="77777777" w:rsidR="009173F8" w:rsidRDefault="009173F8" w:rsidP="005D0B99">
            <w:pPr>
              <w:spacing w:line="276" w:lineRule="auto"/>
              <w:rPr>
                <w:rFonts w:ascii="Republika" w:hAnsi="Republika" w:cs="Arial"/>
              </w:rPr>
            </w:pPr>
            <w:bookmarkStart w:id="96" w:name="_Hlk183422561"/>
            <w:r>
              <w:rPr>
                <w:rFonts w:ascii="Republika" w:hAnsi="Republika" w:cs="Arial"/>
              </w:rPr>
              <w:lastRenderedPageBreak/>
              <w:t>SPS:</w:t>
            </w:r>
          </w:p>
        </w:tc>
        <w:tc>
          <w:tcPr>
            <w:tcW w:w="8175" w:type="dxa"/>
          </w:tcPr>
          <w:p w14:paraId="391FB86E" w14:textId="77777777" w:rsidR="009173F8" w:rsidRPr="0076127C" w:rsidRDefault="009173F8" w:rsidP="005D0B99">
            <w:pPr>
              <w:spacing w:line="276" w:lineRule="auto"/>
              <w:rPr>
                <w:rFonts w:ascii="Republika" w:hAnsi="Republika" w:cs="Arial"/>
              </w:rPr>
            </w:pPr>
            <w:r w:rsidRPr="0076127C">
              <w:rPr>
                <w:rFonts w:ascii="Republika" w:hAnsi="Republika" w:cs="Arial"/>
              </w:rPr>
              <w:t>Soglasje OU k sklenitvi sporazuma o prenosu in načinu izvajanja nalog med PT MGTŠ in IT SPS št. 3032-57/2022-SVRK-55 z dne 9.10.2023:</w:t>
            </w:r>
          </w:p>
          <w:p w14:paraId="10F33825" w14:textId="77777777" w:rsidR="009173F8" w:rsidRDefault="009173F8" w:rsidP="00DD2C1E">
            <w:pPr>
              <w:pStyle w:val="Odstavekseznama"/>
              <w:numPr>
                <w:ilvl w:val="0"/>
                <w:numId w:val="82"/>
              </w:numPr>
              <w:spacing w:line="276" w:lineRule="auto"/>
              <w:rPr>
                <w:rFonts w:ascii="Republika" w:hAnsi="Republika" w:cs="Arial"/>
              </w:rPr>
            </w:pPr>
            <w:r w:rsidRPr="00D41326">
              <w:rPr>
                <w:rFonts w:ascii="Republika" w:hAnsi="Republika" w:cs="Arial"/>
                <w:i/>
                <w:iCs/>
              </w:rPr>
              <w:t>Sporazum o prenosu in načinu izvajanja nalog izvajalskega telesa v okviru evropske kohezijske politike 2021-2027, št. dokumenta</w:t>
            </w:r>
            <w:r w:rsidRPr="0076127C">
              <w:rPr>
                <w:rFonts w:ascii="Republika" w:hAnsi="Republika" w:cs="Arial"/>
              </w:rPr>
              <w:t xml:space="preserve"> 303-22/2023/7 (410-6/2023) z dne 23.10.2023</w:t>
            </w:r>
          </w:p>
          <w:p w14:paraId="5DBD914C" w14:textId="77777777" w:rsidR="009173F8" w:rsidRPr="0076127C" w:rsidRDefault="009173F8" w:rsidP="005D0B99">
            <w:pPr>
              <w:pStyle w:val="Odstavekseznama"/>
              <w:spacing w:line="276" w:lineRule="auto"/>
              <w:rPr>
                <w:rFonts w:ascii="Republika" w:hAnsi="Republika" w:cs="Arial"/>
              </w:rPr>
            </w:pPr>
          </w:p>
        </w:tc>
      </w:tr>
      <w:tr w:rsidR="009173F8" w14:paraId="6979A694" w14:textId="77777777" w:rsidTr="005D0B99">
        <w:tc>
          <w:tcPr>
            <w:tcW w:w="895" w:type="dxa"/>
          </w:tcPr>
          <w:p w14:paraId="49CF8496" w14:textId="77777777" w:rsidR="009173F8" w:rsidRDefault="009173F8" w:rsidP="005D0B99">
            <w:pPr>
              <w:spacing w:line="276" w:lineRule="auto"/>
              <w:rPr>
                <w:rFonts w:ascii="Republika" w:hAnsi="Republika" w:cs="Arial"/>
              </w:rPr>
            </w:pPr>
            <w:r>
              <w:rPr>
                <w:rFonts w:ascii="Republika" w:hAnsi="Republika" w:cs="Arial"/>
              </w:rPr>
              <w:t>ARIS:</w:t>
            </w:r>
          </w:p>
        </w:tc>
        <w:tc>
          <w:tcPr>
            <w:tcW w:w="8175" w:type="dxa"/>
          </w:tcPr>
          <w:p w14:paraId="391E46FC" w14:textId="77777777" w:rsidR="009173F8" w:rsidRPr="0076127C" w:rsidRDefault="009173F8" w:rsidP="005D0B99">
            <w:pPr>
              <w:spacing w:line="276" w:lineRule="auto"/>
              <w:rPr>
                <w:rFonts w:ascii="Republika" w:hAnsi="Republika" w:cs="Arial"/>
              </w:rPr>
            </w:pPr>
            <w:r w:rsidRPr="0076127C">
              <w:rPr>
                <w:rFonts w:ascii="Republika" w:hAnsi="Republika" w:cs="Arial"/>
              </w:rPr>
              <w:t>Soglasje OU k sklenitvi sporazuma o prenosu in načinu izvajanja nalog med PT MVZI in IT ARIS št. 3032-57/2022-SVRK-111 z dne 28.10.2024:</w:t>
            </w:r>
          </w:p>
          <w:p w14:paraId="5995F8E1" w14:textId="77777777" w:rsidR="009173F8" w:rsidRPr="0076127C" w:rsidRDefault="009173F8" w:rsidP="005D0B99">
            <w:pPr>
              <w:pStyle w:val="Odstavekseznama"/>
              <w:numPr>
                <w:ilvl w:val="0"/>
                <w:numId w:val="12"/>
              </w:numPr>
              <w:spacing w:line="276" w:lineRule="auto"/>
              <w:rPr>
                <w:rFonts w:ascii="Republika" w:hAnsi="Republika" w:cs="Arial"/>
              </w:rPr>
            </w:pPr>
            <w:r w:rsidRPr="00D41326">
              <w:rPr>
                <w:rFonts w:ascii="Republika" w:hAnsi="Republika" w:cs="Arial"/>
                <w:i/>
                <w:iCs/>
              </w:rPr>
              <w:t>Sporazum o prenosu in načinu izvajanja nalog izvajalskega telesa v okviru evropske kohezijske politike 2021-2027, št. dokumenta</w:t>
            </w:r>
            <w:r w:rsidRPr="0076127C">
              <w:rPr>
                <w:rFonts w:ascii="Republika" w:hAnsi="Republika" w:cs="Arial"/>
              </w:rPr>
              <w:t xml:space="preserve"> 303-167/2023-3360/83 (314-8/2024-6) z dne 8.11.2024</w:t>
            </w:r>
          </w:p>
        </w:tc>
      </w:tr>
      <w:bookmarkEnd w:id="96"/>
    </w:tbl>
    <w:p w14:paraId="7AF8699B" w14:textId="77777777" w:rsidR="009173F8" w:rsidRDefault="009173F8" w:rsidP="009173F8">
      <w:pPr>
        <w:rPr>
          <w:rFonts w:ascii="Republika" w:hAnsi="Republika" w:cs="Arial"/>
        </w:rPr>
      </w:pPr>
    </w:p>
    <w:p w14:paraId="26F86A74" w14:textId="77777777" w:rsidR="009173F8" w:rsidRDefault="009173F8" w:rsidP="009173F8">
      <w:pPr>
        <w:spacing w:after="120" w:line="276" w:lineRule="auto"/>
        <w:rPr>
          <w:rFonts w:ascii="Republika" w:hAnsi="Republika" w:cs="Arial"/>
        </w:rPr>
      </w:pPr>
      <w:r w:rsidRPr="006F6CE6">
        <w:rPr>
          <w:rFonts w:ascii="Republika" w:hAnsi="Republika" w:cs="Arial"/>
        </w:rPr>
        <w:t>V primeru, da PT prenaša naloge na IT, ki še ni bilo vključeno v sistem izvajanja EKP, mora, preden zaprosi za soglasje OU preveriti</w:t>
      </w:r>
      <w:r>
        <w:rPr>
          <w:rFonts w:ascii="Republika" w:hAnsi="Republika" w:cs="Arial"/>
        </w:rPr>
        <w:t xml:space="preserve"> tudi</w:t>
      </w:r>
      <w:r w:rsidRPr="006F6CE6">
        <w:rPr>
          <w:rFonts w:ascii="Republika" w:hAnsi="Republika" w:cs="Arial"/>
        </w:rPr>
        <w:t xml:space="preserve">, da IT izpolnjuje vse pogoje za opravljanje nalog IT, skladno z Navodili OU o izpolnjevanju pogojev za opravljanje </w:t>
      </w:r>
      <w:r>
        <w:rPr>
          <w:rFonts w:ascii="Republika" w:hAnsi="Republika" w:cs="Arial"/>
        </w:rPr>
        <w:t xml:space="preserve">nalog posredniškega telesa v programskem obdobju 2021-2027, </w:t>
      </w:r>
      <w:r w:rsidRPr="0046006D">
        <w:rPr>
          <w:rFonts w:ascii="Republika" w:hAnsi="Republika" w:cs="Arial"/>
        </w:rPr>
        <w:t>ki se smiselno uporabljajo tudi za izpolnjevanje pogojev za opravljanje nalog izvajalskih teles</w:t>
      </w:r>
      <w:r>
        <w:rPr>
          <w:rFonts w:ascii="Republika" w:hAnsi="Republika" w:cs="Arial"/>
        </w:rPr>
        <w:t>.</w:t>
      </w:r>
    </w:p>
    <w:p w14:paraId="2318A375" w14:textId="77777777" w:rsidR="009173F8" w:rsidRDefault="009173F8" w:rsidP="009173F8">
      <w:pPr>
        <w:spacing w:after="120" w:line="276" w:lineRule="auto"/>
        <w:rPr>
          <w:rFonts w:ascii="Republika" w:hAnsi="Republika" w:cs="Arial"/>
        </w:rPr>
      </w:pPr>
      <w:r w:rsidRPr="00A6678F">
        <w:rPr>
          <w:rFonts w:ascii="Republika" w:hAnsi="Republika" w:cs="Arial"/>
        </w:rPr>
        <w:t xml:space="preserve">Skladno z Uredbo EKP </w:t>
      </w:r>
      <w:r>
        <w:rPr>
          <w:rFonts w:ascii="Republika" w:hAnsi="Republika" w:cs="Arial"/>
        </w:rPr>
        <w:t xml:space="preserve">je posredniško telo dolžno preverjati pravilnost izvajanja nalog, ki jih prenese na IT. </w:t>
      </w:r>
    </w:p>
    <w:p w14:paraId="034385A4" w14:textId="77777777" w:rsidR="009173F8" w:rsidRPr="00554134" w:rsidRDefault="009173F8" w:rsidP="009173F8">
      <w:pPr>
        <w:rPr>
          <w:rFonts w:ascii="Republika" w:hAnsi="Republika" w:cs="Arial"/>
        </w:rPr>
      </w:pPr>
    </w:p>
    <w:p w14:paraId="506A98A7" w14:textId="77777777" w:rsidR="009173F8" w:rsidRPr="00190567" w:rsidRDefault="009173F8" w:rsidP="00BF7CAC">
      <w:pPr>
        <w:pStyle w:val="Naslov2"/>
        <w:numPr>
          <w:ilvl w:val="1"/>
          <w:numId w:val="322"/>
        </w:numPr>
        <w:ind w:left="851" w:hanging="851"/>
      </w:pPr>
      <w:bookmarkStart w:id="97" w:name="_Toc102128227"/>
      <w:bookmarkStart w:id="98" w:name="_Toc154140062"/>
      <w:bookmarkStart w:id="99" w:name="_Toc187237958"/>
      <w:r w:rsidRPr="00190567">
        <w:t>POSTOPKI ORGANA UPRAVLJANJA ZA NADZOR PRENESENIH NALOG</w:t>
      </w:r>
      <w:bookmarkEnd w:id="97"/>
      <w:bookmarkEnd w:id="98"/>
      <w:bookmarkEnd w:id="99"/>
    </w:p>
    <w:p w14:paraId="246F21BA" w14:textId="77777777" w:rsidR="009173F8" w:rsidRDefault="009173F8" w:rsidP="009173F8">
      <w:pPr>
        <w:spacing w:after="0"/>
        <w:rPr>
          <w:rFonts w:ascii="Republika" w:hAnsi="Republika" w:cs="Arial"/>
        </w:rPr>
      </w:pPr>
    </w:p>
    <w:p w14:paraId="566DABFE" w14:textId="77777777" w:rsidR="009173F8" w:rsidRDefault="009173F8" w:rsidP="009173F8">
      <w:pPr>
        <w:spacing w:line="276" w:lineRule="auto"/>
        <w:rPr>
          <w:rFonts w:ascii="Republika" w:hAnsi="Republika"/>
        </w:rPr>
      </w:pPr>
      <w:r>
        <w:rPr>
          <w:rFonts w:ascii="Republika" w:hAnsi="Republika"/>
        </w:rPr>
        <w:t>Pravila in postopki v zvezi z nadzorom prenesenih nalog so podrobneje določeni v:</w:t>
      </w:r>
    </w:p>
    <w:p w14:paraId="486C1DCB" w14:textId="77777777" w:rsidR="009173F8" w:rsidRDefault="009173F8" w:rsidP="00DD2C1E">
      <w:pPr>
        <w:pStyle w:val="Odstavekseznama"/>
        <w:numPr>
          <w:ilvl w:val="0"/>
          <w:numId w:val="68"/>
        </w:numPr>
        <w:spacing w:line="276" w:lineRule="auto"/>
        <w:rPr>
          <w:rFonts w:ascii="Republika" w:hAnsi="Republika"/>
        </w:rPr>
      </w:pPr>
      <w:r>
        <w:rPr>
          <w:rFonts w:ascii="Republika" w:hAnsi="Republika"/>
        </w:rPr>
        <w:t>Uredbi EKP,</w:t>
      </w:r>
    </w:p>
    <w:p w14:paraId="76BFCB83" w14:textId="77777777" w:rsidR="009173F8" w:rsidRDefault="009173F8" w:rsidP="00DD2C1E">
      <w:pPr>
        <w:pStyle w:val="Odstavekseznama"/>
        <w:numPr>
          <w:ilvl w:val="0"/>
          <w:numId w:val="68"/>
        </w:numPr>
        <w:spacing w:line="276" w:lineRule="auto"/>
        <w:rPr>
          <w:rFonts w:ascii="Republika" w:hAnsi="Republika"/>
        </w:rPr>
      </w:pPr>
      <w:r>
        <w:rPr>
          <w:rFonts w:ascii="Republika" w:hAnsi="Republika"/>
        </w:rPr>
        <w:t>Navodilih OU za izvajanje upravljalnih preverjanj in preverjanj opravljanja prenesenih nalog,</w:t>
      </w:r>
    </w:p>
    <w:p w14:paraId="36EF4778" w14:textId="77777777" w:rsidR="009173F8" w:rsidRPr="008105B7" w:rsidRDefault="009173F8" w:rsidP="00DD2C1E">
      <w:pPr>
        <w:pStyle w:val="Odstavekseznama"/>
        <w:numPr>
          <w:ilvl w:val="0"/>
          <w:numId w:val="68"/>
        </w:numPr>
        <w:spacing w:line="276" w:lineRule="auto"/>
        <w:rPr>
          <w:rFonts w:ascii="Republika" w:hAnsi="Republika"/>
        </w:rPr>
      </w:pPr>
      <w:r w:rsidRPr="008105B7">
        <w:rPr>
          <w:rFonts w:ascii="Republika" w:hAnsi="Republika" w:cs="Arial"/>
        </w:rPr>
        <w:t>Navodil</w:t>
      </w:r>
      <w:r>
        <w:rPr>
          <w:rFonts w:ascii="Republika" w:hAnsi="Republika" w:cs="Arial"/>
        </w:rPr>
        <w:t>ih OU</w:t>
      </w:r>
      <w:r w:rsidRPr="008105B7">
        <w:rPr>
          <w:rFonts w:ascii="Republika" w:hAnsi="Republika" w:cs="Arial"/>
        </w:rPr>
        <w:t xml:space="preserve"> o izpolnjevanju pogojev za opravljanje nalog posredniškega telesa</w:t>
      </w:r>
      <w:r>
        <w:rPr>
          <w:rFonts w:ascii="Republika" w:hAnsi="Republika" w:cs="Arial"/>
        </w:rPr>
        <w:t xml:space="preserve"> v programskem obdobju 2021-2027,</w:t>
      </w:r>
    </w:p>
    <w:p w14:paraId="47BD7C16" w14:textId="4DB0F7CE" w:rsidR="009173F8" w:rsidRPr="00890909" w:rsidRDefault="009173F8" w:rsidP="00DD2C1E">
      <w:pPr>
        <w:pStyle w:val="Odstavekseznama"/>
        <w:numPr>
          <w:ilvl w:val="0"/>
          <w:numId w:val="68"/>
        </w:numPr>
        <w:spacing w:after="0" w:line="276" w:lineRule="auto"/>
        <w:rPr>
          <w:rFonts w:ascii="Republika" w:hAnsi="Republika" w:cs="Arial"/>
        </w:rPr>
      </w:pPr>
      <w:r w:rsidRPr="008105B7">
        <w:rPr>
          <w:rFonts w:ascii="Republika" w:hAnsi="Republika"/>
        </w:rPr>
        <w:t>Navodilih OU o upravičenih stroških za sredstva evropske kohezijske politike v programskem obdobju 2021−2027</w:t>
      </w:r>
      <w:r w:rsidRPr="00890909">
        <w:rPr>
          <w:rFonts w:ascii="Republika" w:hAnsi="Republika"/>
        </w:rPr>
        <w:t>.</w:t>
      </w:r>
    </w:p>
    <w:p w14:paraId="4B4E3CEC" w14:textId="77777777" w:rsidR="009173F8" w:rsidRDefault="009173F8" w:rsidP="009173F8">
      <w:pPr>
        <w:spacing w:after="0" w:line="276" w:lineRule="auto"/>
        <w:rPr>
          <w:rFonts w:ascii="Republika" w:hAnsi="Republika" w:cs="Arial"/>
        </w:rPr>
      </w:pPr>
    </w:p>
    <w:p w14:paraId="1383F6EA" w14:textId="77777777" w:rsidR="009173F8" w:rsidRDefault="009173F8" w:rsidP="009173F8">
      <w:pPr>
        <w:spacing w:after="0" w:line="276" w:lineRule="auto"/>
        <w:rPr>
          <w:rFonts w:ascii="Republika" w:hAnsi="Republika" w:cs="Arial"/>
        </w:rPr>
      </w:pPr>
      <w:r>
        <w:rPr>
          <w:rFonts w:ascii="Republika" w:hAnsi="Republika" w:cs="Arial"/>
        </w:rPr>
        <w:t xml:space="preserve">Pravna podlaga za nadzor prenesenih nalog je 72. čl. Uredbe 2021/1060/EU in 36. čl. Uredbe EKP. </w:t>
      </w:r>
      <w:r w:rsidRPr="008A6F80">
        <w:rPr>
          <w:rFonts w:ascii="Republika" w:hAnsi="Republika" w:cs="Arial"/>
        </w:rPr>
        <w:t xml:space="preserve">Skladno z Uredbo EKP izvaja preverjanje prenesenih nalog v razmerju do posredniškega telesa organ upravljanja, v razmerju do izvajalskega telesa pa posredniško telo. </w:t>
      </w:r>
    </w:p>
    <w:p w14:paraId="48A425EE" w14:textId="77777777" w:rsidR="009173F8" w:rsidRDefault="009173F8" w:rsidP="009173F8">
      <w:pPr>
        <w:spacing w:after="0" w:line="276" w:lineRule="auto"/>
        <w:rPr>
          <w:rFonts w:ascii="Republika" w:hAnsi="Republika" w:cs="Arial"/>
        </w:rPr>
      </w:pPr>
    </w:p>
    <w:p w14:paraId="5C4FFAC5" w14:textId="77777777" w:rsidR="009173F8" w:rsidRDefault="009173F8" w:rsidP="009173F8">
      <w:pPr>
        <w:spacing w:after="0" w:line="276" w:lineRule="auto"/>
        <w:rPr>
          <w:rFonts w:ascii="Republika" w:hAnsi="Republika" w:cs="Arial"/>
        </w:rPr>
      </w:pPr>
      <w:r w:rsidRPr="008A6F80">
        <w:rPr>
          <w:rFonts w:ascii="Republika" w:hAnsi="Republika" w:cs="Arial"/>
        </w:rPr>
        <w:t xml:space="preserve">Postopke </w:t>
      </w:r>
      <w:r w:rsidRPr="00513FE7">
        <w:rPr>
          <w:rFonts w:ascii="Republika" w:hAnsi="Republika" w:cs="Arial"/>
        </w:rPr>
        <w:t>preverjanj</w:t>
      </w:r>
      <w:r>
        <w:rPr>
          <w:rFonts w:ascii="Republika" w:hAnsi="Republika" w:cs="Arial"/>
        </w:rPr>
        <w:t>a</w:t>
      </w:r>
      <w:r w:rsidRPr="00513FE7">
        <w:rPr>
          <w:rFonts w:ascii="Republika" w:hAnsi="Republika" w:cs="Arial"/>
        </w:rPr>
        <w:t xml:space="preserve"> nalog, ki jih opravljajo posredniška telesa </w:t>
      </w:r>
      <w:r>
        <w:rPr>
          <w:rFonts w:ascii="Republika" w:hAnsi="Republika" w:cs="Arial"/>
        </w:rPr>
        <w:t>je</w:t>
      </w:r>
      <w:r w:rsidRPr="00513FE7">
        <w:rPr>
          <w:rFonts w:ascii="Republika" w:hAnsi="Republika" w:cs="Arial"/>
        </w:rPr>
        <w:t xml:space="preserve"> </w:t>
      </w:r>
      <w:r>
        <w:rPr>
          <w:rFonts w:ascii="Republika" w:hAnsi="Republika" w:cs="Arial"/>
        </w:rPr>
        <w:t>OU</w:t>
      </w:r>
      <w:r w:rsidRPr="00513FE7">
        <w:rPr>
          <w:rFonts w:ascii="Republika" w:hAnsi="Republika" w:cs="Arial"/>
        </w:rPr>
        <w:t xml:space="preserve"> opredelil </w:t>
      </w:r>
      <w:r>
        <w:rPr>
          <w:rFonts w:ascii="Republika" w:hAnsi="Republika" w:cs="Arial"/>
        </w:rPr>
        <w:t>v</w:t>
      </w:r>
      <w:r w:rsidRPr="00513FE7">
        <w:rPr>
          <w:rFonts w:ascii="Republika" w:hAnsi="Republika" w:cs="Arial"/>
        </w:rPr>
        <w:t xml:space="preserve"> </w:t>
      </w:r>
      <w:r>
        <w:rPr>
          <w:rFonts w:ascii="Republika" w:hAnsi="Republika" w:cs="Arial"/>
        </w:rPr>
        <w:t>Navodilih OU za izvajanje upravljalnih preverjanj in preverjanj opravljanja prenesenih nalog</w:t>
      </w:r>
      <w:r w:rsidRPr="008A6F80">
        <w:rPr>
          <w:rFonts w:ascii="Republika" w:hAnsi="Republika" w:cs="Arial"/>
        </w:rPr>
        <w:t>.</w:t>
      </w:r>
      <w:r>
        <w:rPr>
          <w:rFonts w:ascii="Republika" w:hAnsi="Republika" w:cs="Arial"/>
        </w:rPr>
        <w:t xml:space="preserve"> Ta navodila uporabljajo tudi PT pri izvajanju kontrole prenesenih nalog IT.</w:t>
      </w:r>
      <w:r w:rsidRPr="008A6F80">
        <w:rPr>
          <w:rFonts w:ascii="Republika" w:hAnsi="Republika" w:cs="Arial"/>
        </w:rPr>
        <w:t xml:space="preserve"> Navodila določa</w:t>
      </w:r>
      <w:r>
        <w:rPr>
          <w:rFonts w:ascii="Republika" w:hAnsi="Republika" w:cs="Arial"/>
        </w:rPr>
        <w:t>jo</w:t>
      </w:r>
      <w:r w:rsidRPr="008A6F80">
        <w:rPr>
          <w:rFonts w:ascii="Republika" w:hAnsi="Republika" w:cs="Arial"/>
        </w:rPr>
        <w:t xml:space="preserve"> </w:t>
      </w:r>
      <w:r>
        <w:rPr>
          <w:rFonts w:ascii="Republika" w:hAnsi="Republika" w:cs="Arial"/>
        </w:rPr>
        <w:t xml:space="preserve">pogostost, </w:t>
      </w:r>
      <w:r w:rsidRPr="008A6F80">
        <w:rPr>
          <w:rFonts w:ascii="Republika" w:hAnsi="Republika" w:cs="Arial"/>
        </w:rPr>
        <w:t xml:space="preserve">vsebino in način izvajanja preverjanj prenesenih nalog, popravljalnih ukrepov in finančnih popravkov v primeru odkritih napak in nepravilnosti. </w:t>
      </w:r>
    </w:p>
    <w:p w14:paraId="03543335" w14:textId="77777777" w:rsidR="009173F8" w:rsidRDefault="009173F8" w:rsidP="009173F8">
      <w:pPr>
        <w:spacing w:after="0" w:line="276" w:lineRule="auto"/>
        <w:rPr>
          <w:rFonts w:ascii="Republika" w:hAnsi="Republika" w:cs="Arial"/>
        </w:rPr>
      </w:pPr>
    </w:p>
    <w:p w14:paraId="503D3159" w14:textId="77777777" w:rsidR="009173F8" w:rsidRDefault="009173F8" w:rsidP="009173F8">
      <w:pPr>
        <w:spacing w:after="0" w:line="276" w:lineRule="auto"/>
        <w:rPr>
          <w:rFonts w:ascii="Republika" w:hAnsi="Republika" w:cs="Arial"/>
        </w:rPr>
      </w:pPr>
      <w:r>
        <w:rPr>
          <w:rFonts w:ascii="Republika" w:hAnsi="Republika" w:cs="Arial"/>
        </w:rPr>
        <w:t xml:space="preserve">Nadalje je </w:t>
      </w:r>
      <w:r w:rsidRPr="002E4530">
        <w:rPr>
          <w:rFonts w:ascii="Republika" w:hAnsi="Republika" w:cs="Arial"/>
        </w:rPr>
        <w:t>OU izdal Navodila o izpolnjevanju pogojev za opravljanje nalog posredniškega telesa in jih objavil na spletni strani. Navodila podajajo splošne usmeritve</w:t>
      </w:r>
      <w:r>
        <w:rPr>
          <w:rFonts w:ascii="Republika" w:hAnsi="Republika" w:cs="Arial"/>
        </w:rPr>
        <w:t xml:space="preserve"> ter</w:t>
      </w:r>
      <w:r w:rsidRPr="002E4530">
        <w:rPr>
          <w:rFonts w:ascii="Republika" w:hAnsi="Republika" w:cs="Arial"/>
        </w:rPr>
        <w:t xml:space="preserve"> minimalne standarde in predpisane zahteve, ki jih mora izpolnjevati</w:t>
      </w:r>
      <w:r>
        <w:rPr>
          <w:rFonts w:ascii="Republika" w:hAnsi="Republika" w:cs="Arial"/>
        </w:rPr>
        <w:t xml:space="preserve"> NPU</w:t>
      </w:r>
      <w:r w:rsidRPr="002E4530">
        <w:rPr>
          <w:rFonts w:ascii="Republika" w:hAnsi="Republika" w:cs="Arial"/>
        </w:rPr>
        <w:t>, da lahko opravlja naloge PT</w:t>
      </w:r>
      <w:r w:rsidRPr="00EB2FB4">
        <w:rPr>
          <w:rFonts w:ascii="Republika" w:hAnsi="Republika" w:cs="Arial"/>
        </w:rPr>
        <w:t>.</w:t>
      </w:r>
      <w:r>
        <w:rPr>
          <w:rFonts w:ascii="Republika" w:hAnsi="Republika" w:cs="Arial"/>
        </w:rPr>
        <w:t xml:space="preserve"> </w:t>
      </w:r>
      <w:r w:rsidRPr="008A6635">
        <w:rPr>
          <w:rFonts w:ascii="Republika" w:hAnsi="Republika" w:cs="Arial"/>
        </w:rPr>
        <w:t>Navodila se smiselno uporabljajo tudi za izpolnjevanje pogojev za opravljanje nalog izvajalskih teles.</w:t>
      </w:r>
      <w:r>
        <w:rPr>
          <w:rFonts w:ascii="Republika" w:hAnsi="Republika" w:cs="Arial"/>
        </w:rPr>
        <w:t xml:space="preserve"> </w:t>
      </w:r>
    </w:p>
    <w:p w14:paraId="569B0CE8" w14:textId="77777777" w:rsidR="009173F8" w:rsidRDefault="009173F8" w:rsidP="009173F8">
      <w:pPr>
        <w:spacing w:after="0" w:line="276" w:lineRule="auto"/>
        <w:rPr>
          <w:rFonts w:ascii="Republika" w:hAnsi="Republika" w:cs="Arial"/>
        </w:rPr>
      </w:pPr>
    </w:p>
    <w:p w14:paraId="154B0E81" w14:textId="77777777" w:rsidR="009173F8" w:rsidRDefault="009173F8" w:rsidP="009173F8">
      <w:pPr>
        <w:spacing w:after="0" w:line="276" w:lineRule="auto"/>
        <w:rPr>
          <w:rFonts w:ascii="Republika" w:hAnsi="Republika" w:cs="Arial"/>
        </w:rPr>
      </w:pPr>
      <w:r w:rsidRPr="00EB2FB4">
        <w:rPr>
          <w:rFonts w:ascii="Republika" w:hAnsi="Republika" w:cs="Arial"/>
        </w:rPr>
        <w:t xml:space="preserve">Ministrstva v vlogi posredniških teles morajo skladno z veljavno zakonodajo načrtovati in izvrševati proračun RS in zagotoviti svojo administrativno usposobljenost, usposobljenost za finančno upravljanje ter ločenost funkcij izvajanja in preverjanja v primerih, ko je NPU v vlogi PT in hkrati tudi v vlogi upravičenca. </w:t>
      </w:r>
    </w:p>
    <w:p w14:paraId="7B7825C1" w14:textId="77777777" w:rsidR="009173F8" w:rsidRDefault="009173F8" w:rsidP="009173F8">
      <w:pPr>
        <w:spacing w:after="0" w:line="276" w:lineRule="auto"/>
        <w:rPr>
          <w:rFonts w:ascii="Republika" w:hAnsi="Republika" w:cs="Arial"/>
        </w:rPr>
      </w:pPr>
    </w:p>
    <w:p w14:paraId="4B4D5479" w14:textId="77777777" w:rsidR="009173F8" w:rsidRDefault="009173F8" w:rsidP="009173F8">
      <w:pPr>
        <w:spacing w:after="0" w:line="276" w:lineRule="auto"/>
        <w:rPr>
          <w:rFonts w:ascii="Republika" w:hAnsi="Republika" w:cs="Arial"/>
        </w:rPr>
      </w:pPr>
      <w:r w:rsidRPr="00EB2FB4">
        <w:rPr>
          <w:rFonts w:ascii="Republika" w:hAnsi="Republika" w:cs="Arial"/>
        </w:rPr>
        <w:t>Vsako posredniško</w:t>
      </w:r>
      <w:r>
        <w:rPr>
          <w:rFonts w:ascii="Republika" w:hAnsi="Republika" w:cs="Arial"/>
        </w:rPr>
        <w:t xml:space="preserve"> </w:t>
      </w:r>
      <w:r w:rsidRPr="00EB2FB4">
        <w:rPr>
          <w:rFonts w:ascii="Republika" w:hAnsi="Republika" w:cs="Arial"/>
        </w:rPr>
        <w:t>/</w:t>
      </w:r>
      <w:r>
        <w:rPr>
          <w:rFonts w:ascii="Republika" w:hAnsi="Republika" w:cs="Arial"/>
        </w:rPr>
        <w:t xml:space="preserve"> </w:t>
      </w:r>
      <w:r w:rsidRPr="00EB2FB4">
        <w:rPr>
          <w:rFonts w:ascii="Republika" w:hAnsi="Republika" w:cs="Arial"/>
        </w:rPr>
        <w:t>izvajalsko telo pripravi Priročnik o izvajanju EKP za programsko</w:t>
      </w:r>
      <w:r w:rsidRPr="00A95F96">
        <w:rPr>
          <w:rFonts w:ascii="Republika" w:hAnsi="Republika" w:cs="Arial"/>
        </w:rPr>
        <w:t xml:space="preserve"> obdobje 2021-2027</w:t>
      </w:r>
      <w:r w:rsidRPr="008A6635">
        <w:rPr>
          <w:rFonts w:ascii="Republika" w:hAnsi="Republika" w:cs="Arial"/>
        </w:rPr>
        <w:t xml:space="preserve"> za cilj »naložbe za rast in delovna mesta«, v katerem podrobneje opredeli ključne naloge, organizacijsko strukturo in vzpostavljene postopke v okviru izvajanja PEKP. </w:t>
      </w:r>
      <w:bookmarkStart w:id="100" w:name="_Hlk172116454"/>
    </w:p>
    <w:bookmarkEnd w:id="100"/>
    <w:p w14:paraId="70AE8D6E" w14:textId="77777777" w:rsidR="009173F8" w:rsidRDefault="009173F8" w:rsidP="009173F8">
      <w:pPr>
        <w:spacing w:after="0" w:line="276" w:lineRule="auto"/>
        <w:rPr>
          <w:rFonts w:ascii="Republika" w:hAnsi="Republika" w:cs="Arial"/>
        </w:rPr>
      </w:pPr>
    </w:p>
    <w:p w14:paraId="7374AF3E" w14:textId="77777777" w:rsidR="009173F8" w:rsidRPr="0046006D" w:rsidRDefault="009173F8" w:rsidP="009173F8">
      <w:pPr>
        <w:spacing w:after="0" w:line="276" w:lineRule="auto"/>
        <w:rPr>
          <w:rFonts w:ascii="Republika" w:hAnsi="Republika" w:cs="Arial"/>
        </w:rPr>
      </w:pPr>
      <w:r w:rsidRPr="008A6635">
        <w:rPr>
          <w:rFonts w:ascii="Republika" w:hAnsi="Republika" w:cs="Arial"/>
        </w:rPr>
        <w:t>Zahteve iz teh navodil OU preverja v sklopu preverjanja prenesenih</w:t>
      </w:r>
      <w:r w:rsidRPr="0046006D">
        <w:rPr>
          <w:rFonts w:ascii="Republika" w:hAnsi="Republika" w:cs="Arial"/>
        </w:rPr>
        <w:t xml:space="preserve"> nalog.</w:t>
      </w:r>
    </w:p>
    <w:p w14:paraId="5E73C825" w14:textId="77777777" w:rsidR="009173F8" w:rsidRPr="0046006D" w:rsidRDefault="009173F8" w:rsidP="009173F8">
      <w:pPr>
        <w:spacing w:after="0" w:line="276" w:lineRule="auto"/>
        <w:rPr>
          <w:rFonts w:ascii="Republika" w:hAnsi="Republika" w:cs="Arial"/>
        </w:rPr>
      </w:pPr>
    </w:p>
    <w:p w14:paraId="1AD21F91" w14:textId="77777777" w:rsidR="009173F8" w:rsidRPr="0046006D" w:rsidRDefault="009173F8" w:rsidP="009173F8">
      <w:pPr>
        <w:spacing w:after="0" w:line="276" w:lineRule="auto"/>
        <w:rPr>
          <w:rFonts w:ascii="Republika" w:hAnsi="Republika" w:cs="Arial"/>
        </w:rPr>
      </w:pPr>
      <w:r w:rsidRPr="0046006D">
        <w:rPr>
          <w:rFonts w:ascii="Republika" w:hAnsi="Republika" w:cs="Arial"/>
          <w:bCs/>
        </w:rPr>
        <w:t xml:space="preserve">Z izpolnitvijo zahtev iz navodil je </w:t>
      </w:r>
      <w:r w:rsidRPr="0046006D">
        <w:rPr>
          <w:rFonts w:ascii="Republika" w:hAnsi="Republika" w:cs="Arial"/>
        </w:rPr>
        <w:t>zagotovljena ustrezna raven nadzora nad prenesenimi nalogami.</w:t>
      </w:r>
    </w:p>
    <w:p w14:paraId="0A11B547" w14:textId="77777777" w:rsidR="009173F8" w:rsidRPr="0046006D" w:rsidRDefault="009173F8" w:rsidP="009173F8">
      <w:pPr>
        <w:spacing w:after="0"/>
        <w:rPr>
          <w:rFonts w:ascii="Republika" w:hAnsi="Republika" w:cs="Arial"/>
        </w:rPr>
      </w:pPr>
    </w:p>
    <w:p w14:paraId="64640FBA" w14:textId="77777777" w:rsidR="009173F8" w:rsidRDefault="009173F8" w:rsidP="009173F8">
      <w:pPr>
        <w:spacing w:after="0"/>
        <w:rPr>
          <w:rFonts w:ascii="Republika" w:hAnsi="Republika" w:cs="Arial"/>
        </w:rPr>
      </w:pPr>
      <w:r>
        <w:rPr>
          <w:rFonts w:ascii="Republika" w:hAnsi="Republika" w:cs="Arial"/>
          <w:highlight w:val="yellow"/>
        </w:rPr>
        <w:t xml:space="preserve"> </w:t>
      </w:r>
      <w:r w:rsidRPr="0021195B">
        <w:rPr>
          <w:rFonts w:ascii="Republika" w:hAnsi="Republika" w:cs="Arial"/>
          <w:highlight w:val="yellow"/>
        </w:rPr>
        <w:t xml:space="preserve"> </w:t>
      </w:r>
    </w:p>
    <w:p w14:paraId="6DBC2F7B" w14:textId="77777777" w:rsidR="009173F8" w:rsidRPr="00190567" w:rsidRDefault="009173F8" w:rsidP="00BF7CAC">
      <w:pPr>
        <w:pStyle w:val="Naslov2"/>
        <w:numPr>
          <w:ilvl w:val="1"/>
          <w:numId w:val="322"/>
        </w:numPr>
        <w:ind w:left="851" w:hanging="851"/>
      </w:pPr>
      <w:bookmarkStart w:id="101" w:name="_Toc102128228"/>
      <w:bookmarkStart w:id="102" w:name="_Toc154140063"/>
      <w:bookmarkStart w:id="103" w:name="_Toc187237959"/>
      <w:r w:rsidRPr="00190567">
        <w:t>POSTOPK</w:t>
      </w:r>
      <w:r>
        <w:t>I ORGANA UPRAVLJANJA</w:t>
      </w:r>
      <w:r w:rsidRPr="00190567">
        <w:t xml:space="preserve"> ZA OBVLADOVANJE TVEGANJ IN PREPREČEVANJE GOLJUFIJ</w:t>
      </w:r>
      <w:bookmarkEnd w:id="101"/>
      <w:bookmarkEnd w:id="102"/>
      <w:bookmarkEnd w:id="103"/>
    </w:p>
    <w:p w14:paraId="67766483" w14:textId="77777777" w:rsidR="009173F8" w:rsidRPr="00190567" w:rsidRDefault="009173F8" w:rsidP="009173F8">
      <w:pPr>
        <w:spacing w:after="0"/>
        <w:rPr>
          <w:rFonts w:ascii="Republika" w:hAnsi="Republika" w:cs="Arial"/>
          <w:sz w:val="20"/>
          <w:szCs w:val="20"/>
        </w:rPr>
      </w:pPr>
    </w:p>
    <w:p w14:paraId="43FAE5E8" w14:textId="77777777" w:rsidR="009173F8" w:rsidRDefault="009173F8" w:rsidP="009173F8">
      <w:pPr>
        <w:spacing w:after="0" w:line="276" w:lineRule="auto"/>
        <w:rPr>
          <w:rFonts w:ascii="Republika" w:hAnsi="Republika" w:cs="Arial"/>
        </w:rPr>
      </w:pPr>
      <w:r>
        <w:rPr>
          <w:rFonts w:ascii="Republika" w:hAnsi="Republika" w:cs="Arial"/>
        </w:rPr>
        <w:t xml:space="preserve">MKRR (OU) ima vzpostavljene učinkovite in sorazmerne ukrepe ter postopke za obvladovanje tveganj in preprečevanje goljufij. </w:t>
      </w:r>
    </w:p>
    <w:p w14:paraId="0B52D9D7" w14:textId="77777777" w:rsidR="009173F8" w:rsidRDefault="009173F8" w:rsidP="009173F8">
      <w:pPr>
        <w:spacing w:after="0" w:line="276" w:lineRule="auto"/>
        <w:rPr>
          <w:rFonts w:ascii="Republika" w:hAnsi="Republika" w:cs="Arial"/>
        </w:rPr>
      </w:pPr>
    </w:p>
    <w:p w14:paraId="047BB772" w14:textId="77777777" w:rsidR="009173F8" w:rsidRDefault="009173F8" w:rsidP="009173F8">
      <w:pPr>
        <w:spacing w:after="0" w:line="276" w:lineRule="auto"/>
        <w:rPr>
          <w:rFonts w:ascii="Republika" w:hAnsi="Republika" w:cs="Arial"/>
        </w:rPr>
      </w:pPr>
      <w:r>
        <w:rPr>
          <w:rFonts w:ascii="Republika" w:hAnsi="Republika" w:cs="Arial"/>
        </w:rPr>
        <w:t>Obvladovanje tveganj je zagotovljeno z ustrezno notranjo organizacijsko strukturo MKRR, ki zajema upravljanje s tveganji, kontrolne aktivnosti, informiranje in komuniciranje, usposabljanje ter nadziranje in spremljanje uspešnosti obvladovanja tveganj.</w:t>
      </w:r>
    </w:p>
    <w:p w14:paraId="19393595" w14:textId="77777777" w:rsidR="009173F8" w:rsidRDefault="009173F8" w:rsidP="009173F8">
      <w:pPr>
        <w:spacing w:after="0" w:line="276" w:lineRule="auto"/>
        <w:rPr>
          <w:rFonts w:ascii="Republika" w:hAnsi="Republika" w:cs="Arial"/>
        </w:rPr>
      </w:pPr>
    </w:p>
    <w:p w14:paraId="42C94C34" w14:textId="77777777" w:rsidR="009173F8" w:rsidRPr="00890AE2" w:rsidRDefault="009173F8" w:rsidP="009173F8">
      <w:pPr>
        <w:spacing w:after="0" w:line="276" w:lineRule="auto"/>
        <w:rPr>
          <w:rFonts w:ascii="Republika" w:hAnsi="Republika" w:cs="Arial"/>
        </w:rPr>
      </w:pPr>
      <w:r>
        <w:rPr>
          <w:rFonts w:ascii="Republika" w:hAnsi="Republika" w:cs="Arial"/>
        </w:rPr>
        <w:t xml:space="preserve">MKRR za obvladovanje tveganj </w:t>
      </w:r>
      <w:r w:rsidRPr="00F42854">
        <w:rPr>
          <w:rFonts w:ascii="Republika" w:hAnsi="Republika" w:cs="Arial"/>
        </w:rPr>
        <w:t>uporablja Navodilo za upravljanje s tveganji na MKRR</w:t>
      </w:r>
      <w:r w:rsidRPr="00E22878">
        <w:rPr>
          <w:rFonts w:ascii="Republika" w:hAnsi="Republika" w:cs="Arial"/>
        </w:rPr>
        <w:t>,</w:t>
      </w:r>
      <w:r w:rsidRPr="00F42854">
        <w:rPr>
          <w:rFonts w:ascii="Republika" w:hAnsi="Republika" w:cs="Arial"/>
        </w:rPr>
        <w:t xml:space="preserve"> </w:t>
      </w:r>
      <w:r>
        <w:rPr>
          <w:rFonts w:ascii="Republika" w:hAnsi="Republika" w:cs="Arial"/>
        </w:rPr>
        <w:t xml:space="preserve">v katerem so opredeljeni postopki upravljanja s tveganji in cilji notranjih kontrol. </w:t>
      </w:r>
      <w:r w:rsidRPr="00DE61AD">
        <w:rPr>
          <w:rFonts w:ascii="Republika" w:hAnsi="Republika"/>
        </w:rPr>
        <w:t xml:space="preserve">Notranje kontrole se izvajajo na podlagi Pravilnika o finančnem poslovanju na </w:t>
      </w:r>
      <w:r>
        <w:rPr>
          <w:rFonts w:ascii="Republika" w:hAnsi="Republika"/>
        </w:rPr>
        <w:t>MKRR</w:t>
      </w:r>
      <w:r w:rsidRPr="00DE61AD">
        <w:rPr>
          <w:rFonts w:ascii="Republika" w:hAnsi="Republika"/>
        </w:rPr>
        <w:t xml:space="preserve">, v katerem so </w:t>
      </w:r>
      <w:r>
        <w:rPr>
          <w:rFonts w:ascii="Republika" w:hAnsi="Republika"/>
        </w:rPr>
        <w:t xml:space="preserve">med drugim </w:t>
      </w:r>
      <w:r w:rsidRPr="00DE61AD">
        <w:rPr>
          <w:rFonts w:ascii="Republika" w:hAnsi="Republika"/>
        </w:rPr>
        <w:t>urejeni tudi postopki podpisovanja, s čimer se zagotavlja, da so aktivnosti</w:t>
      </w:r>
      <w:r>
        <w:rPr>
          <w:rFonts w:ascii="Republika" w:hAnsi="Republika"/>
        </w:rPr>
        <w:t xml:space="preserve"> in dokumenti</w:t>
      </w:r>
      <w:r w:rsidRPr="00DE61AD">
        <w:rPr>
          <w:rFonts w:ascii="Republika" w:hAnsi="Republika"/>
        </w:rPr>
        <w:t xml:space="preserve"> odobren</w:t>
      </w:r>
      <w:r>
        <w:rPr>
          <w:rFonts w:ascii="Republika" w:hAnsi="Republika"/>
        </w:rPr>
        <w:t>i</w:t>
      </w:r>
      <w:r w:rsidRPr="00DE61AD">
        <w:rPr>
          <w:rFonts w:ascii="Republika" w:hAnsi="Republika"/>
        </w:rPr>
        <w:t xml:space="preserve"> s strani odgovornih oseb. </w:t>
      </w:r>
      <w:r>
        <w:rPr>
          <w:rFonts w:ascii="Republika" w:hAnsi="Republika" w:cs="Arial"/>
        </w:rPr>
        <w:t>Prepoznana tveganja</w:t>
      </w:r>
      <w:r w:rsidRPr="00A73480">
        <w:rPr>
          <w:rFonts w:ascii="Republika" w:hAnsi="Republika" w:cs="Arial"/>
        </w:rPr>
        <w:t xml:space="preserve"> pri poslovanju </w:t>
      </w:r>
      <w:r>
        <w:rPr>
          <w:rFonts w:ascii="Republika" w:hAnsi="Republika" w:cs="Arial"/>
        </w:rPr>
        <w:t xml:space="preserve">MKRR </w:t>
      </w:r>
      <w:r w:rsidRPr="00A73480">
        <w:rPr>
          <w:rFonts w:ascii="Republika" w:hAnsi="Republika" w:cs="Arial"/>
        </w:rPr>
        <w:t>so</w:t>
      </w:r>
      <w:r>
        <w:rPr>
          <w:rFonts w:ascii="Republika" w:hAnsi="Republika" w:cs="Arial"/>
        </w:rPr>
        <w:t xml:space="preserve">, </w:t>
      </w:r>
      <w:r w:rsidRPr="00A73480">
        <w:rPr>
          <w:rFonts w:ascii="Republika" w:hAnsi="Republika" w:cs="Arial"/>
        </w:rPr>
        <w:t>glede na naloge posameznih notranje organizacijskih enot</w:t>
      </w:r>
      <w:r>
        <w:rPr>
          <w:rFonts w:ascii="Republika" w:hAnsi="Republika" w:cs="Arial"/>
        </w:rPr>
        <w:t xml:space="preserve">, </w:t>
      </w:r>
      <w:r w:rsidRPr="00A73480">
        <w:rPr>
          <w:rFonts w:ascii="Republika" w:hAnsi="Republika" w:cs="Arial"/>
        </w:rPr>
        <w:t>evidentirana</w:t>
      </w:r>
      <w:r>
        <w:rPr>
          <w:rFonts w:ascii="Republika" w:hAnsi="Republika" w:cs="Arial"/>
        </w:rPr>
        <w:t xml:space="preserve"> </w:t>
      </w:r>
      <w:r w:rsidRPr="00A73480">
        <w:rPr>
          <w:rFonts w:ascii="Republika" w:hAnsi="Republika" w:cs="Arial"/>
        </w:rPr>
        <w:t>v Registru tveganj</w:t>
      </w:r>
      <w:r>
        <w:rPr>
          <w:rFonts w:ascii="Republika" w:hAnsi="Republika" w:cs="Arial"/>
        </w:rPr>
        <w:t>, ki opredeljuje nabor najpogostejših tveganj, opis in oceno tveganja ter ukrepe in odgovorne osebe za njihovo odpravo</w:t>
      </w:r>
      <w:r w:rsidRPr="00A73480">
        <w:rPr>
          <w:rFonts w:ascii="Republika" w:hAnsi="Republika" w:cs="Arial"/>
        </w:rPr>
        <w:t xml:space="preserve">. </w:t>
      </w:r>
      <w:r>
        <w:rPr>
          <w:rFonts w:ascii="Republika" w:hAnsi="Republika" w:cs="Arial"/>
        </w:rPr>
        <w:t xml:space="preserve">Register tveganj se posodablja enkrat letno oziroma ob večjih organizacijskih spremembah. </w:t>
      </w:r>
      <w:r w:rsidRPr="00E22878">
        <w:rPr>
          <w:rFonts w:ascii="Republika" w:eastAsia="Calibri" w:hAnsi="Republika" w:cs="Times New Roman"/>
        </w:rPr>
        <w:t xml:space="preserve">Skladno z Zakonom o integriteti in preprečevanju korupcije </w:t>
      </w:r>
      <w:r>
        <w:rPr>
          <w:rFonts w:ascii="Republika" w:eastAsia="Calibri" w:hAnsi="Republika" w:cs="Times New Roman"/>
        </w:rPr>
        <w:t>se</w:t>
      </w:r>
      <w:r w:rsidRPr="00E22878">
        <w:rPr>
          <w:rFonts w:ascii="Republika" w:eastAsia="Calibri" w:hAnsi="Republika" w:cs="Times New Roman"/>
        </w:rPr>
        <w:t xml:space="preserve"> letno posodablja </w:t>
      </w:r>
      <w:r>
        <w:rPr>
          <w:rFonts w:ascii="Republika" w:eastAsia="Calibri" w:hAnsi="Republika" w:cs="Times New Roman"/>
        </w:rPr>
        <w:t xml:space="preserve">tudi </w:t>
      </w:r>
      <w:r w:rsidRPr="00E22878">
        <w:rPr>
          <w:rFonts w:ascii="Republika" w:eastAsia="Calibri" w:hAnsi="Republika" w:cs="Times New Roman"/>
        </w:rPr>
        <w:t>Načrt integritete, ki je orodje za obvladovanje korupcijskih tveganj in tveganj za kršitve integritete.</w:t>
      </w:r>
      <w:r>
        <w:rPr>
          <w:rFonts w:ascii="Republika" w:eastAsia="Calibri" w:hAnsi="Republika" w:cs="Times New Roman"/>
        </w:rPr>
        <w:t xml:space="preserve"> </w:t>
      </w:r>
      <w:bookmarkStart w:id="104" w:name="_Hlk153954363"/>
      <w:r>
        <w:rPr>
          <w:rFonts w:ascii="Republika" w:eastAsia="Calibri" w:hAnsi="Republika" w:cs="Times New Roman"/>
        </w:rPr>
        <w:t>Namen, pristojnost, odgovornost in naloge notranje revizije na MKRR</w:t>
      </w:r>
      <w:r>
        <w:rPr>
          <w:rFonts w:ascii="Republika" w:hAnsi="Republika"/>
        </w:rPr>
        <w:t xml:space="preserve">, ki izvaja neodvisen </w:t>
      </w:r>
      <w:r w:rsidRPr="00DE61AD">
        <w:rPr>
          <w:rFonts w:ascii="Republika" w:hAnsi="Republika"/>
        </w:rPr>
        <w:t>notranji nadzor procesov</w:t>
      </w:r>
      <w:r>
        <w:rPr>
          <w:rFonts w:ascii="Republika" w:hAnsi="Republika"/>
        </w:rPr>
        <w:t xml:space="preserve"> ministrstva, pa </w:t>
      </w:r>
      <w:r>
        <w:rPr>
          <w:rFonts w:ascii="Republika" w:eastAsia="Calibri" w:hAnsi="Republika" w:cs="Times New Roman"/>
        </w:rPr>
        <w:t xml:space="preserve">so opredeljene v Pravilniku o organiziranju in delovanju Službe za notranjo revizijo </w:t>
      </w:r>
      <w:r w:rsidRPr="00890AE2">
        <w:rPr>
          <w:rFonts w:ascii="Republika" w:eastAsia="Calibri" w:hAnsi="Republika" w:cs="Times New Roman"/>
        </w:rPr>
        <w:t xml:space="preserve">na MKRR. </w:t>
      </w:r>
      <w:bookmarkEnd w:id="104"/>
      <w:r w:rsidRPr="00890AE2">
        <w:rPr>
          <w:rFonts w:ascii="Republika" w:eastAsia="Calibri" w:hAnsi="Republika" w:cs="Times New Roman"/>
        </w:rPr>
        <w:t>Vsi dokumenti, pravilniki in notranji akti MKRR, vezani na upravljanje s tveganji in integriteto, so objavljeni na intranetni strani MKRR (oglasna deska).</w:t>
      </w:r>
    </w:p>
    <w:p w14:paraId="3F7D2DC6" w14:textId="77777777" w:rsidR="009173F8" w:rsidRPr="00890AE2" w:rsidRDefault="009173F8" w:rsidP="009173F8">
      <w:pPr>
        <w:spacing w:after="0" w:line="276" w:lineRule="auto"/>
        <w:rPr>
          <w:rFonts w:ascii="Republika" w:hAnsi="Republika" w:cs="Arial"/>
        </w:rPr>
      </w:pPr>
    </w:p>
    <w:p w14:paraId="4051D853" w14:textId="77777777" w:rsidR="009173F8" w:rsidRDefault="009173F8" w:rsidP="009173F8">
      <w:pPr>
        <w:spacing w:after="0" w:line="276" w:lineRule="auto"/>
        <w:rPr>
          <w:rFonts w:ascii="Republika" w:hAnsi="Republika" w:cs="Arial"/>
        </w:rPr>
      </w:pPr>
      <w:r w:rsidRPr="00890AE2">
        <w:rPr>
          <w:rFonts w:ascii="Republika" w:hAnsi="Republika" w:cs="Arial"/>
        </w:rPr>
        <w:t>Skladno z 2. in 12. točko 69. čl</w:t>
      </w:r>
      <w:r>
        <w:rPr>
          <w:rFonts w:ascii="Republika" w:hAnsi="Republika" w:cs="Arial"/>
        </w:rPr>
        <w:t>.</w:t>
      </w:r>
      <w:r w:rsidRPr="00890AE2">
        <w:rPr>
          <w:rFonts w:ascii="Republika" w:hAnsi="Republika" w:cs="Arial"/>
        </w:rPr>
        <w:t xml:space="preserve"> Uredbe 2021/1060/EU mora država članica zagotoviti zakonitost in pravilnost izdatkov, vključenih v obračune, predložene Komisiji, in sprejeti vse potrebne, učinkovite in sorazmerne, ukrepe za preprečevanje, odkrivanje in odpravo nepravilnosti, vključno z goljufijami, ter poročanje o njih. Na podlagi teh določil ter drugih usmeritev in priporočil EK in OLAF je OU za učinkovito preprečevanje in ukrepanje zoper goljufije </w:t>
      </w:r>
      <w:r w:rsidRPr="00825BE9">
        <w:rPr>
          <w:rFonts w:ascii="Republika" w:hAnsi="Republika" w:cs="Arial"/>
        </w:rPr>
        <w:t xml:space="preserve">pripravil Strategijo za boj proti goljufijam v okviru PEKP 2021–2027 (v nadaljevanju Strategija). S Strategijo in pripadajočim akcijskim načrtom je OU že v programskem obdobju 2014–2020 seznanil vse institucije, vključene </w:t>
      </w:r>
      <w:r w:rsidRPr="00825BE9">
        <w:rPr>
          <w:rFonts w:ascii="Republika" w:hAnsi="Republika" w:cs="Arial"/>
        </w:rPr>
        <w:lastRenderedPageBreak/>
        <w:t xml:space="preserve">v izvajanje EKP. </w:t>
      </w:r>
      <w:bookmarkStart w:id="105" w:name="_Hlk183430142"/>
      <w:r w:rsidRPr="00825BE9">
        <w:rPr>
          <w:rFonts w:ascii="Republika" w:hAnsi="Republika" w:cs="Arial"/>
        </w:rPr>
        <w:t xml:space="preserve">Na podoben način </w:t>
      </w:r>
      <w:r>
        <w:rPr>
          <w:rFonts w:ascii="Republika" w:hAnsi="Republika" w:cs="Arial"/>
        </w:rPr>
        <w:t>je</w:t>
      </w:r>
      <w:r w:rsidRPr="00825BE9">
        <w:rPr>
          <w:rFonts w:ascii="Republika" w:hAnsi="Republika" w:cs="Arial"/>
        </w:rPr>
        <w:t xml:space="preserve"> na spletni strani OU tudi za PEKP 2021-2027 objavil področno </w:t>
      </w:r>
      <w:r>
        <w:rPr>
          <w:rFonts w:ascii="Republika" w:hAnsi="Republika" w:cs="Arial"/>
        </w:rPr>
        <w:t>S</w:t>
      </w:r>
      <w:r w:rsidRPr="00825BE9">
        <w:rPr>
          <w:rFonts w:ascii="Republika" w:hAnsi="Republika" w:cs="Arial"/>
        </w:rPr>
        <w:t>trategijo in Izjavo OU glede politike boja proti goljufijam in ničelne tolerance do goljufij in korupcije</w:t>
      </w:r>
      <w:r>
        <w:rPr>
          <w:rFonts w:ascii="Republika" w:hAnsi="Republika" w:cs="Arial"/>
        </w:rPr>
        <w:t xml:space="preserve"> (Priloga 2 Strategije)</w:t>
      </w:r>
      <w:r w:rsidRPr="00825BE9">
        <w:rPr>
          <w:rFonts w:ascii="Republika" w:hAnsi="Republika" w:cs="Arial"/>
        </w:rPr>
        <w:t xml:space="preserve">. </w:t>
      </w:r>
      <w:bookmarkEnd w:id="105"/>
    </w:p>
    <w:p w14:paraId="1EE4C85D" w14:textId="77777777" w:rsidR="009173F8" w:rsidRPr="00890AE2" w:rsidRDefault="009173F8" w:rsidP="009173F8">
      <w:pPr>
        <w:spacing w:after="0" w:line="276" w:lineRule="auto"/>
        <w:rPr>
          <w:rFonts w:ascii="Republika" w:hAnsi="Republika" w:cs="Arial"/>
        </w:rPr>
      </w:pPr>
    </w:p>
    <w:p w14:paraId="49E753F4" w14:textId="77777777" w:rsidR="009173F8" w:rsidRDefault="009173F8" w:rsidP="009173F8">
      <w:pPr>
        <w:spacing w:after="0" w:line="276" w:lineRule="auto"/>
        <w:rPr>
          <w:rFonts w:ascii="Republika" w:hAnsi="Republika" w:cs="Arial"/>
        </w:rPr>
      </w:pPr>
      <w:r w:rsidRPr="00890AE2">
        <w:rPr>
          <w:rFonts w:ascii="Republika" w:hAnsi="Republika" w:cs="Arial"/>
        </w:rPr>
        <w:t>Osrednji namen Strategije je zagotoviti normativni, institucionalni in operativni</w:t>
      </w:r>
      <w:r w:rsidRPr="00F351A6">
        <w:rPr>
          <w:rFonts w:ascii="Republika" w:hAnsi="Republika" w:cs="Arial"/>
        </w:rPr>
        <w:t xml:space="preserve"> okvir za uspešen in učinkovit boj proti goljufijam pri izvajanju PEKP 2021</w:t>
      </w:r>
      <w:r>
        <w:rPr>
          <w:rFonts w:ascii="Republika" w:hAnsi="Republika" w:cs="Arial"/>
        </w:rPr>
        <w:t>−</w:t>
      </w:r>
      <w:r w:rsidRPr="00F351A6">
        <w:rPr>
          <w:rFonts w:ascii="Republika" w:hAnsi="Republika" w:cs="Arial"/>
        </w:rPr>
        <w:t xml:space="preserve">2027. </w:t>
      </w:r>
      <w:r w:rsidRPr="00783348">
        <w:rPr>
          <w:rFonts w:ascii="Republika" w:hAnsi="Republika" w:cs="Arial"/>
        </w:rPr>
        <w:t xml:space="preserve">V </w:t>
      </w:r>
      <w:r>
        <w:rPr>
          <w:rFonts w:ascii="Republika" w:hAnsi="Republika" w:cs="Arial"/>
        </w:rPr>
        <w:t>Strategiji</w:t>
      </w:r>
      <w:r w:rsidRPr="00783348">
        <w:rPr>
          <w:rFonts w:ascii="Republika" w:hAnsi="Republika" w:cs="Arial"/>
        </w:rPr>
        <w:t xml:space="preserve"> je </w:t>
      </w:r>
      <w:r>
        <w:rPr>
          <w:rFonts w:ascii="Republika" w:hAnsi="Republika" w:cs="Arial"/>
        </w:rPr>
        <w:t xml:space="preserve">podrobneje </w:t>
      </w:r>
      <w:r w:rsidRPr="00783348">
        <w:rPr>
          <w:rFonts w:ascii="Republika" w:hAnsi="Republika" w:cs="Arial"/>
        </w:rPr>
        <w:t>opredeljena politika OU za boj proti goljufijam</w:t>
      </w:r>
      <w:r w:rsidRPr="00E57F88">
        <w:rPr>
          <w:rFonts w:ascii="Republika" w:hAnsi="Republika" w:cs="Arial"/>
        </w:rPr>
        <w:t>, ki temelji na štirih posebnih ciljih ter ukrepih za njihovo doseganje. Sestavni del Strategije je akcijski načrt</w:t>
      </w:r>
      <w:r>
        <w:rPr>
          <w:rFonts w:ascii="Republika" w:hAnsi="Republika" w:cs="Arial"/>
        </w:rPr>
        <w:t xml:space="preserve"> (Priloga 1 Strategije)</w:t>
      </w:r>
      <w:r w:rsidRPr="00E57F88">
        <w:rPr>
          <w:rFonts w:ascii="Republika" w:hAnsi="Republika" w:cs="Arial"/>
        </w:rPr>
        <w:t>, kjer so opredeljeni ukrepi in odgovornosti, ter roki in kazalniki, na podlagi katerih se meri napredek pri doseganju zastavljenih ciljev v boju proti goljufijam. Glavni poudarek Strategije je na preprečevanju</w:t>
      </w:r>
      <w:r w:rsidRPr="00307846">
        <w:rPr>
          <w:rFonts w:ascii="Republika" w:hAnsi="Republika" w:cs="Arial"/>
        </w:rPr>
        <w:t xml:space="preserve">, odvračanju, odkrivanju in poročanju na področju politike boja proti goljufijam. Ne nanaša pa se na fazo preiskovanja, odpravljanja in pregona goljufij in korupcije, za kar so pristojne druge nacionalne </w:t>
      </w:r>
      <w:r>
        <w:rPr>
          <w:rFonts w:ascii="Republika" w:hAnsi="Republika" w:cs="Arial"/>
        </w:rPr>
        <w:t xml:space="preserve">in evropske </w:t>
      </w:r>
      <w:r w:rsidRPr="00307846">
        <w:rPr>
          <w:rFonts w:ascii="Republika" w:hAnsi="Republika" w:cs="Arial"/>
        </w:rPr>
        <w:t xml:space="preserve">institucije. </w:t>
      </w:r>
    </w:p>
    <w:p w14:paraId="4A8C8C02" w14:textId="77777777" w:rsidR="009173F8" w:rsidRDefault="009173F8" w:rsidP="009173F8">
      <w:pPr>
        <w:shd w:val="clear" w:color="auto" w:fill="FFFFFF" w:themeFill="background1"/>
        <w:spacing w:after="0" w:line="276" w:lineRule="auto"/>
        <w:rPr>
          <w:rFonts w:ascii="Republika" w:hAnsi="Republika" w:cs="Arial"/>
        </w:rPr>
      </w:pPr>
    </w:p>
    <w:p w14:paraId="0CE416CD" w14:textId="77777777" w:rsidR="009173F8" w:rsidRPr="00890AE2" w:rsidRDefault="009173F8" w:rsidP="009173F8">
      <w:pPr>
        <w:spacing w:after="0" w:line="276" w:lineRule="auto"/>
        <w:rPr>
          <w:rFonts w:ascii="Republika" w:hAnsi="Republika" w:cs="Arial"/>
        </w:rPr>
      </w:pPr>
      <w:r w:rsidRPr="00890AE2">
        <w:rPr>
          <w:rFonts w:ascii="Republika" w:hAnsi="Republika" w:cs="Arial"/>
          <w:lang w:eastAsia="sl-SI"/>
        </w:rPr>
        <w:t xml:space="preserve">V okviru OU je splošna odgovornost za obvladovanje tveganj goljufij in korupcije prenesena na posamezne vodje notranje organizacijskih enot in vodjo OU, ki prijavo takoj obravnavajo in odločijo ali gre v posameznem primeru za sum goljufije, ki ga je organ po zakonu dolžan prijaviti organom pregona. Pri tem mora vodstvo zaščititi identiteto zaposlenega, ki je prijavo podal. </w:t>
      </w:r>
    </w:p>
    <w:p w14:paraId="254B636E" w14:textId="77777777" w:rsidR="009173F8" w:rsidRDefault="009173F8" w:rsidP="009173F8">
      <w:pPr>
        <w:spacing w:after="0" w:line="276" w:lineRule="auto"/>
        <w:rPr>
          <w:rFonts w:ascii="Republika" w:hAnsi="Republika" w:cs="Arial"/>
        </w:rPr>
      </w:pPr>
    </w:p>
    <w:p w14:paraId="58324C33" w14:textId="77777777" w:rsidR="009173F8" w:rsidRDefault="009173F8" w:rsidP="009173F8">
      <w:pPr>
        <w:spacing w:after="0" w:line="276" w:lineRule="auto"/>
        <w:rPr>
          <w:rFonts w:ascii="Republika" w:hAnsi="Republika" w:cs="Arial"/>
        </w:rPr>
      </w:pPr>
      <w:r w:rsidRPr="00890AE2">
        <w:rPr>
          <w:rFonts w:ascii="Republika" w:hAnsi="Republika" w:cs="Arial"/>
        </w:rPr>
        <w:t xml:space="preserve">MKRR (OU) ima postopke in mehanizme za notranjo in zunanjo prijavo kršitev, nepravilnosti ter sumov goljufij </w:t>
      </w:r>
      <w:r>
        <w:rPr>
          <w:rFonts w:ascii="Republika" w:hAnsi="Republika" w:cs="Arial"/>
        </w:rPr>
        <w:t xml:space="preserve">ustrezno </w:t>
      </w:r>
      <w:r w:rsidRPr="00890AE2">
        <w:rPr>
          <w:rFonts w:ascii="Republika" w:hAnsi="Republika" w:cs="Arial"/>
        </w:rPr>
        <w:t>vzpostavljene. Z namenom</w:t>
      </w:r>
      <w:r w:rsidRPr="00E416C6">
        <w:rPr>
          <w:rFonts w:ascii="Republika" w:hAnsi="Republika" w:cs="Arial"/>
        </w:rPr>
        <w:t xml:space="preserve"> zaščite zaposlenega, ki prijavi nepravilnost oziroma goljufijo v delovnem okolju, je MKRR</w:t>
      </w:r>
      <w:r w:rsidRPr="00522839">
        <w:rPr>
          <w:rFonts w:ascii="Republika" w:hAnsi="Republika" w:cs="Arial"/>
        </w:rPr>
        <w:t xml:space="preserve"> </w:t>
      </w:r>
      <w:r w:rsidRPr="00E416C6">
        <w:rPr>
          <w:rFonts w:ascii="Republika" w:hAnsi="Republika" w:cs="Arial"/>
        </w:rPr>
        <w:t>izdal Pravilnik o vzpostavitvi notranje poti za prijavo</w:t>
      </w:r>
      <w:r>
        <w:rPr>
          <w:rFonts w:ascii="Republika" w:hAnsi="Republika" w:cs="Arial"/>
        </w:rPr>
        <w:t xml:space="preserve"> MKRR ter tudi Navodilo o obravnavi zunanje prijave po Zakonu o zaščiti prijaviteljev.</w:t>
      </w:r>
      <w:r w:rsidRPr="00A07B1C">
        <w:rPr>
          <w:rFonts w:ascii="Republika" w:hAnsi="Republika" w:cs="Arial"/>
        </w:rPr>
        <w:t xml:space="preserve"> </w:t>
      </w:r>
      <w:r>
        <w:rPr>
          <w:rFonts w:ascii="Republika" w:hAnsi="Republika" w:cs="Arial"/>
        </w:rPr>
        <w:t>P</w:t>
      </w:r>
      <w:r w:rsidRPr="00E416C6">
        <w:rPr>
          <w:rFonts w:ascii="Republika" w:hAnsi="Republika" w:cs="Arial"/>
        </w:rPr>
        <w:t xml:space="preserve">rijave </w:t>
      </w:r>
      <w:r>
        <w:rPr>
          <w:rFonts w:ascii="Republika" w:hAnsi="Republika" w:cs="Arial"/>
        </w:rPr>
        <w:t xml:space="preserve">oziroma z njimi povezano dokumentacijo </w:t>
      </w:r>
      <w:r w:rsidRPr="00E416C6">
        <w:rPr>
          <w:rFonts w:ascii="Republika" w:hAnsi="Republika" w:cs="Arial"/>
        </w:rPr>
        <w:t>se obravnava z največjo zaupnostjo</w:t>
      </w:r>
      <w:r>
        <w:rPr>
          <w:rFonts w:ascii="Republika" w:hAnsi="Republika" w:cs="Arial"/>
        </w:rPr>
        <w:t>,</w:t>
      </w:r>
      <w:r w:rsidRPr="00E416C6">
        <w:rPr>
          <w:rFonts w:ascii="Republika" w:hAnsi="Republika" w:cs="Arial"/>
        </w:rPr>
        <w:t xml:space="preserve"> </w:t>
      </w:r>
      <w:r>
        <w:rPr>
          <w:rFonts w:ascii="Republika" w:hAnsi="Republika" w:cs="Arial"/>
        </w:rPr>
        <w:t>skladno</w:t>
      </w:r>
      <w:r w:rsidRPr="00E416C6">
        <w:rPr>
          <w:rFonts w:ascii="Republika" w:hAnsi="Republika" w:cs="Arial"/>
        </w:rPr>
        <w:t xml:space="preserve"> z zakonodajo s področja</w:t>
      </w:r>
      <w:r w:rsidRPr="00307846">
        <w:rPr>
          <w:rFonts w:ascii="Republika" w:hAnsi="Republika" w:cs="Arial"/>
        </w:rPr>
        <w:t xml:space="preserve"> varovanja tajnih in osebnih podatkov, zaščite prijaviteljev - žvižgačev ter skladno s kodeksom etike javnih uslužbencev.</w:t>
      </w:r>
      <w:r w:rsidRPr="002260BF">
        <w:rPr>
          <w:rFonts w:ascii="Republika" w:hAnsi="Republika" w:cs="Arial"/>
        </w:rPr>
        <w:t xml:space="preserve"> </w:t>
      </w:r>
      <w:r>
        <w:rPr>
          <w:rFonts w:ascii="Republika" w:hAnsi="Republika" w:cs="Arial"/>
        </w:rPr>
        <w:t xml:space="preserve">OU bo posodobil tudi postopek ravnanja zaposlenih </w:t>
      </w:r>
      <w:r w:rsidRPr="00307846">
        <w:rPr>
          <w:rFonts w:ascii="Republika" w:hAnsi="Republika" w:cs="Arial"/>
        </w:rPr>
        <w:t xml:space="preserve">v primeru </w:t>
      </w:r>
      <w:r>
        <w:rPr>
          <w:rFonts w:ascii="Republika" w:hAnsi="Republika" w:cs="Arial"/>
        </w:rPr>
        <w:t xml:space="preserve">odkritja </w:t>
      </w:r>
      <w:r w:rsidRPr="00307846">
        <w:rPr>
          <w:rFonts w:ascii="Republika" w:hAnsi="Republika" w:cs="Arial"/>
        </w:rPr>
        <w:t>suma goljufije</w:t>
      </w:r>
      <w:r>
        <w:rPr>
          <w:rFonts w:ascii="Republika" w:hAnsi="Republika" w:cs="Arial"/>
        </w:rPr>
        <w:t>, s katerim se seznanijo</w:t>
      </w:r>
      <w:r w:rsidRPr="00307846">
        <w:rPr>
          <w:rFonts w:ascii="Republika" w:hAnsi="Republika" w:cs="Arial"/>
        </w:rPr>
        <w:t xml:space="preserve"> vsi zaposleni</w:t>
      </w:r>
      <w:r>
        <w:rPr>
          <w:rFonts w:ascii="Republika" w:hAnsi="Republika" w:cs="Arial"/>
        </w:rPr>
        <w:t>.</w:t>
      </w:r>
    </w:p>
    <w:p w14:paraId="1CA2272E" w14:textId="77777777" w:rsidR="009173F8" w:rsidRPr="00C6136E" w:rsidRDefault="009173F8" w:rsidP="009173F8">
      <w:pPr>
        <w:spacing w:after="0" w:line="276" w:lineRule="auto"/>
        <w:rPr>
          <w:rFonts w:ascii="Republika" w:hAnsi="Republika" w:cs="Arial"/>
        </w:rPr>
      </w:pPr>
    </w:p>
    <w:p w14:paraId="13C5E3B5" w14:textId="77777777" w:rsidR="009173F8" w:rsidRPr="00C82D18" w:rsidRDefault="009173F8" w:rsidP="009173F8">
      <w:pPr>
        <w:spacing w:after="0" w:line="276" w:lineRule="auto"/>
        <w:rPr>
          <w:rFonts w:ascii="Republika" w:hAnsi="Republika" w:cs="Arial"/>
        </w:rPr>
      </w:pPr>
      <w:r w:rsidRPr="00C82D18">
        <w:rPr>
          <w:rFonts w:ascii="Republika" w:hAnsi="Republika" w:cs="Arial"/>
        </w:rPr>
        <w:t xml:space="preserve">Zmanjševanje tveganj se zagotavlja z rednim usposabljanjem in medsebojno komunikacijo ter pripravo internih dokumentov tako na organu upravljanja kot pri pristojnih posredniških in izvajalskih telesih. V primeru večje spremembe sistema upravljanja in nadzora so sorazmerno povečane tudi aktivnosti postopkov obvladovanja tveganj, ki se ustrezno postopkovno predpišejo, objavijo in operativno izvajajo. </w:t>
      </w:r>
    </w:p>
    <w:p w14:paraId="29BD61FC" w14:textId="77777777" w:rsidR="009173F8" w:rsidRPr="00C82D18" w:rsidRDefault="009173F8" w:rsidP="009173F8">
      <w:pPr>
        <w:spacing w:after="0" w:line="276" w:lineRule="auto"/>
        <w:rPr>
          <w:rFonts w:ascii="Republika" w:hAnsi="Republika" w:cs="Arial"/>
        </w:rPr>
      </w:pPr>
    </w:p>
    <w:p w14:paraId="6164C21B" w14:textId="77777777" w:rsidR="009173F8" w:rsidRPr="00C82D18" w:rsidRDefault="009173F8" w:rsidP="009173F8">
      <w:pPr>
        <w:spacing w:after="0" w:line="276" w:lineRule="auto"/>
        <w:rPr>
          <w:rFonts w:ascii="Republika" w:hAnsi="Republika" w:cs="Arial"/>
        </w:rPr>
      </w:pPr>
      <w:r w:rsidRPr="00C82D18">
        <w:rPr>
          <w:rFonts w:ascii="Republika" w:hAnsi="Republika" w:cs="Arial"/>
        </w:rPr>
        <w:t xml:space="preserve">V Priročniku organa upravljanja za upravljanje s sredstvi evropske kohezijske politike v programskem obdobju 2021–2027 se podrobneje opredelijo procesi upravljanja PEKP ter odgovorne osebe za njihovo izvedbo. </w:t>
      </w:r>
    </w:p>
    <w:p w14:paraId="71778389" w14:textId="77777777" w:rsidR="009173F8" w:rsidRPr="006B4102" w:rsidRDefault="009173F8" w:rsidP="009173F8">
      <w:pPr>
        <w:spacing w:after="0" w:line="276" w:lineRule="auto"/>
        <w:rPr>
          <w:rFonts w:ascii="Republika" w:hAnsi="Republika" w:cs="Arial"/>
          <w:highlight w:val="yellow"/>
        </w:rPr>
      </w:pPr>
    </w:p>
    <w:p w14:paraId="10FE1708" w14:textId="77777777" w:rsidR="009173F8" w:rsidRPr="003E3B4A" w:rsidRDefault="009173F8" w:rsidP="009173F8">
      <w:pPr>
        <w:spacing w:after="0" w:line="276" w:lineRule="auto"/>
        <w:rPr>
          <w:rFonts w:ascii="Republika" w:hAnsi="Republika" w:cs="Arial"/>
        </w:rPr>
      </w:pPr>
      <w:r w:rsidRPr="003E3B4A">
        <w:rPr>
          <w:rFonts w:ascii="Republika" w:hAnsi="Republika" w:cs="Arial"/>
        </w:rPr>
        <w:t>Vsem udeležencem PEKP so na spletni strani OU na voljo navodila, kjer so podrobneje opredeljena pravila in postopki za uspešno izvajanje operacij. Navodila OU, vključno s priloženimi kontrolnimi listi, se ob upoštevanju sprememb ter novih dejavnikov tveganj, redno oziroma sproti posodablja in objavi na spletni strani OU.</w:t>
      </w:r>
    </w:p>
    <w:p w14:paraId="7EC655E9" w14:textId="77777777" w:rsidR="009173F8" w:rsidRPr="006B4102" w:rsidRDefault="009173F8" w:rsidP="009173F8">
      <w:pPr>
        <w:spacing w:after="0" w:line="276" w:lineRule="auto"/>
        <w:rPr>
          <w:rFonts w:ascii="Republika" w:hAnsi="Republika" w:cs="Arial"/>
        </w:rPr>
      </w:pPr>
    </w:p>
    <w:p w14:paraId="19DABAD7" w14:textId="0980EF96" w:rsidR="009173F8" w:rsidRPr="003947B8" w:rsidRDefault="009173F8" w:rsidP="009173F8">
      <w:pPr>
        <w:spacing w:after="0" w:line="276" w:lineRule="auto"/>
        <w:rPr>
          <w:rFonts w:ascii="Republika" w:hAnsi="Republika" w:cs="Arial"/>
        </w:rPr>
      </w:pPr>
      <w:r w:rsidRPr="003E3B4A">
        <w:rPr>
          <w:rFonts w:ascii="Republika" w:hAnsi="Republika" w:cs="Arial"/>
        </w:rPr>
        <w:t xml:space="preserve">Poleg Strategije so aktivnosti OU na področju boja proti nepravilnostim in sumom goljufij vključene tudi v navodila OU za programsko obdobje 2021–2027 in sicer s področja načrtovanja, odločanja o podpori, spremljanja in poročanja o izvajanju EKP; finančnega upravljanja; upravljalnih preverjanj ter poročanja in spremljanja nepravilnosti. Posebna tveganja goljufij, povezana z izborom upravičencev ter izvajanjem operacij, so podrobneje opredeljena v Navodilih </w:t>
      </w:r>
      <w:r w:rsidRPr="003E3B4A">
        <w:rPr>
          <w:rFonts w:ascii="Republika" w:hAnsi="Republika" w:cs="Arial"/>
        </w:rPr>
        <w:lastRenderedPageBreak/>
        <w:t xml:space="preserve">OU za izvajanje upravljalnih preverjanj in preverjanj prenesenih nalog, ki poleg kazalnikov goljufije (ang. »red </w:t>
      </w:r>
      <w:proofErr w:type="spellStart"/>
      <w:r w:rsidRPr="003E3B4A">
        <w:rPr>
          <w:rFonts w:ascii="Republika" w:hAnsi="Republika" w:cs="Arial"/>
        </w:rPr>
        <w:t>flags</w:t>
      </w:r>
      <w:proofErr w:type="spellEnd"/>
      <w:r w:rsidRPr="003E3B4A">
        <w:rPr>
          <w:rFonts w:ascii="Republika" w:hAnsi="Republika" w:cs="Arial"/>
        </w:rPr>
        <w:t>«) podrobneje opredeljujejo postopke in orodja za preprečevanje goljufij, dvojnega financiranja izdatkov, nasprotja interesov ter drugih zaznanih tveganj.</w:t>
      </w:r>
    </w:p>
    <w:p w14:paraId="773E92DC" w14:textId="77777777" w:rsidR="009173F8" w:rsidRDefault="009173F8" w:rsidP="009173F8">
      <w:pPr>
        <w:spacing w:after="0" w:line="276" w:lineRule="auto"/>
        <w:rPr>
          <w:rFonts w:ascii="Republika" w:hAnsi="Republika" w:cs="Arial"/>
        </w:rPr>
      </w:pPr>
    </w:p>
    <w:p w14:paraId="3694EA13" w14:textId="77777777" w:rsidR="009173F8" w:rsidRDefault="009173F8" w:rsidP="009173F8">
      <w:pPr>
        <w:spacing w:line="276" w:lineRule="auto"/>
        <w:rPr>
          <w:rFonts w:ascii="Republika" w:hAnsi="Republika" w:cs="Arial"/>
        </w:rPr>
      </w:pPr>
      <w:r w:rsidRPr="00F80BBE">
        <w:rPr>
          <w:rFonts w:ascii="Republika" w:hAnsi="Republika" w:cs="Arial"/>
        </w:rPr>
        <w:t xml:space="preserve">V </w:t>
      </w:r>
      <w:r>
        <w:rPr>
          <w:rFonts w:ascii="Republika" w:hAnsi="Republika" w:cs="Arial"/>
        </w:rPr>
        <w:t>N</w:t>
      </w:r>
      <w:r w:rsidRPr="00F80BBE">
        <w:rPr>
          <w:rFonts w:ascii="Republika" w:hAnsi="Republika" w:cs="Arial"/>
        </w:rPr>
        <w:t>avodilih OU za poročanje in spremljanje nepravilnosti</w:t>
      </w:r>
      <w:r>
        <w:rPr>
          <w:rFonts w:ascii="Republika" w:hAnsi="Republika" w:cs="Arial"/>
        </w:rPr>
        <w:t xml:space="preserve"> pri porabi sredstev EKP v okviru PEKP za obdobje 2021−2027</w:t>
      </w:r>
      <w:r w:rsidRPr="00F80BBE">
        <w:rPr>
          <w:rFonts w:ascii="Republika" w:hAnsi="Republika" w:cs="Arial"/>
        </w:rPr>
        <w:t xml:space="preserve"> so opredeljeni postopki za obravnavo nepravilnosti, tudi v primerih goljufij, ter postopki, ki zagotavljajo usklajevanje z nacionalno službo za usklajevanje</w:t>
      </w:r>
      <w:r w:rsidRPr="003947B8">
        <w:rPr>
          <w:rFonts w:ascii="Republika" w:hAnsi="Republika" w:cs="Arial"/>
        </w:rPr>
        <w:t xml:space="preserve"> boja proti goljufijam (AFCOS), ki deluje v okviru Urada za nadzor proračuna. V skladu z zahtevo 69.</w:t>
      </w:r>
      <w:r>
        <w:rPr>
          <w:rFonts w:ascii="Republika" w:hAnsi="Republika" w:cs="Arial"/>
        </w:rPr>
        <w:t>12</w:t>
      </w:r>
      <w:r w:rsidRPr="003947B8">
        <w:rPr>
          <w:rFonts w:ascii="Republika" w:hAnsi="Republika" w:cs="Arial"/>
        </w:rPr>
        <w:t xml:space="preserve"> čl</w:t>
      </w:r>
      <w:r>
        <w:rPr>
          <w:rFonts w:ascii="Republika" w:hAnsi="Republika" w:cs="Arial"/>
        </w:rPr>
        <w:t>.</w:t>
      </w:r>
      <w:r w:rsidRPr="003947B8">
        <w:rPr>
          <w:rFonts w:ascii="Republika" w:hAnsi="Republika" w:cs="Arial"/>
        </w:rPr>
        <w:t xml:space="preserve"> Uredbe 2021/1060/EU s</w:t>
      </w:r>
      <w:r>
        <w:rPr>
          <w:rFonts w:ascii="Republika" w:hAnsi="Republika" w:cs="Arial"/>
        </w:rPr>
        <w:t>o</w:t>
      </w:r>
      <w:r w:rsidRPr="003947B8">
        <w:rPr>
          <w:rFonts w:ascii="Republika" w:hAnsi="Republika" w:cs="Arial"/>
        </w:rPr>
        <w:t xml:space="preserve"> v navodilih vzpostav</w:t>
      </w:r>
      <w:r>
        <w:rPr>
          <w:rFonts w:ascii="Republika" w:hAnsi="Republika" w:cs="Arial"/>
        </w:rPr>
        <w:t>ljeni</w:t>
      </w:r>
      <w:r w:rsidRPr="003947B8">
        <w:rPr>
          <w:rFonts w:ascii="Republika" w:hAnsi="Republika" w:cs="Arial"/>
        </w:rPr>
        <w:t xml:space="preserve"> postopki za redno poročanje EK o nepravilnostih in goljufijah (sumih goljufij</w:t>
      </w:r>
      <w:r w:rsidRPr="009C5262">
        <w:rPr>
          <w:rFonts w:ascii="Republika" w:hAnsi="Republika" w:cs="Arial"/>
        </w:rPr>
        <w:t>). V sklopu obvladovanja tveganj OU vodi tudi register oziroma evidenco o ugotovljenih nepravilnostih in stečajih.</w:t>
      </w:r>
    </w:p>
    <w:p w14:paraId="09E4A0F7" w14:textId="77777777" w:rsidR="009173F8" w:rsidRDefault="009173F8" w:rsidP="009173F8">
      <w:pPr>
        <w:rPr>
          <w:rFonts w:ascii="Republika" w:hAnsi="Republika" w:cs="Arial"/>
        </w:rPr>
      </w:pPr>
      <w:bookmarkStart w:id="106" w:name="_Hlk187136144"/>
    </w:p>
    <w:p w14:paraId="22FFD0D7" w14:textId="77777777" w:rsidR="009173F8" w:rsidRPr="00190567" w:rsidRDefault="009173F8" w:rsidP="00BF7CAC">
      <w:pPr>
        <w:pStyle w:val="Naslov2"/>
        <w:numPr>
          <w:ilvl w:val="1"/>
          <w:numId w:val="322"/>
        </w:numPr>
        <w:ind w:left="851" w:hanging="851"/>
      </w:pPr>
      <w:bookmarkStart w:id="107" w:name="_Toc102128235"/>
      <w:bookmarkStart w:id="108" w:name="_Toc154140064"/>
      <w:bookmarkStart w:id="109" w:name="_Toc187237960"/>
      <w:r w:rsidRPr="00190567">
        <w:t>NAČRTOVANA SREDSTVA ZA IZVAJANJE NALOG ORGANA UPRAVLJANJA</w:t>
      </w:r>
      <w:bookmarkEnd w:id="107"/>
      <w:bookmarkEnd w:id="108"/>
      <w:bookmarkEnd w:id="109"/>
    </w:p>
    <w:p w14:paraId="4AFB88EB" w14:textId="77777777" w:rsidR="009173F8" w:rsidRPr="001239FF" w:rsidRDefault="009173F8" w:rsidP="009173F8">
      <w:pPr>
        <w:rPr>
          <w:rFonts w:ascii="Republika" w:hAnsi="Republika" w:cs="Arial"/>
          <w:highlight w:val="yellow"/>
        </w:rPr>
      </w:pPr>
    </w:p>
    <w:p w14:paraId="2EC07DC8" w14:textId="77777777" w:rsidR="009173F8" w:rsidRPr="00D053B0" w:rsidRDefault="009173F8" w:rsidP="009173F8">
      <w:pPr>
        <w:spacing w:line="276" w:lineRule="auto"/>
        <w:rPr>
          <w:rFonts w:ascii="Republika" w:hAnsi="Republika" w:cs="Arial"/>
        </w:rPr>
      </w:pPr>
      <w:r w:rsidRPr="00D053B0">
        <w:rPr>
          <w:rFonts w:ascii="Republika" w:hAnsi="Republika" w:cs="Arial"/>
        </w:rPr>
        <w:t xml:space="preserve">Sredstva tehnične pomoči za programsko obdobje </w:t>
      </w:r>
      <w:r>
        <w:rPr>
          <w:rFonts w:ascii="Republika" w:hAnsi="Republika" w:cs="Arial"/>
        </w:rPr>
        <w:t>20</w:t>
      </w:r>
      <w:r w:rsidRPr="00D053B0">
        <w:rPr>
          <w:rFonts w:ascii="Republika" w:hAnsi="Republika" w:cs="Arial"/>
        </w:rPr>
        <w:t>21</w:t>
      </w:r>
      <w:r>
        <w:rPr>
          <w:rFonts w:ascii="Republika" w:hAnsi="Republika" w:cs="Arial"/>
        </w:rPr>
        <w:t>−</w:t>
      </w:r>
      <w:r w:rsidRPr="00D053B0">
        <w:rPr>
          <w:rFonts w:ascii="Republika" w:hAnsi="Republika" w:cs="Arial"/>
        </w:rPr>
        <w:t>2</w:t>
      </w:r>
      <w:r>
        <w:rPr>
          <w:rFonts w:ascii="Republika" w:hAnsi="Republika" w:cs="Arial"/>
        </w:rPr>
        <w:t>02</w:t>
      </w:r>
      <w:r w:rsidRPr="00D053B0">
        <w:rPr>
          <w:rFonts w:ascii="Republika" w:hAnsi="Republika" w:cs="Arial"/>
        </w:rPr>
        <w:t>7 se bodo koristila po pavšalni sto</w:t>
      </w:r>
      <w:r>
        <w:rPr>
          <w:rFonts w:ascii="Republika" w:hAnsi="Republika" w:cs="Arial"/>
        </w:rPr>
        <w:t>pnji iz integralnih sredstev. V</w:t>
      </w:r>
      <w:r w:rsidRPr="00D053B0">
        <w:rPr>
          <w:rFonts w:ascii="Republika" w:hAnsi="Republika" w:cs="Arial"/>
        </w:rPr>
        <w:t xml:space="preserve"> ta namen je MKRR</w:t>
      </w:r>
      <w:r>
        <w:rPr>
          <w:rFonts w:ascii="Republika" w:hAnsi="Republika" w:cs="Arial"/>
        </w:rPr>
        <w:t xml:space="preserve"> za OU odprl evidenčni projekt tehnične pomoči.</w:t>
      </w:r>
    </w:p>
    <w:p w14:paraId="29A63667" w14:textId="77777777" w:rsidR="009173F8" w:rsidRDefault="009173F8" w:rsidP="009173F8">
      <w:pPr>
        <w:spacing w:line="276" w:lineRule="auto"/>
        <w:rPr>
          <w:rFonts w:ascii="Republika" w:hAnsi="Republika"/>
          <w:sz w:val="20"/>
          <w:szCs w:val="20"/>
        </w:rPr>
      </w:pPr>
      <w:r w:rsidRPr="00D053B0">
        <w:rPr>
          <w:rFonts w:ascii="Republika" w:hAnsi="Republika" w:cs="Arial"/>
        </w:rPr>
        <w:t xml:space="preserve">OU pripadajo sredstva v </w:t>
      </w:r>
      <w:r w:rsidRPr="00A5766A">
        <w:rPr>
          <w:rFonts w:ascii="Republika" w:hAnsi="Republika" w:cs="Arial"/>
        </w:rPr>
        <w:t>višini 34.953.841</w:t>
      </w:r>
      <w:r w:rsidRPr="00D053B0">
        <w:rPr>
          <w:rFonts w:ascii="Republika" w:hAnsi="Republika" w:cs="Arial"/>
        </w:rPr>
        <w:t xml:space="preserve"> EUR (skupaj z zneskom SPP in komunikacijskimi aktivnostmi po </w:t>
      </w:r>
      <w:r>
        <w:rPr>
          <w:rFonts w:ascii="Republika" w:hAnsi="Republika" w:cs="Arial"/>
        </w:rPr>
        <w:t>PEKP</w:t>
      </w:r>
      <w:r w:rsidRPr="00D053B0">
        <w:rPr>
          <w:rFonts w:ascii="Republika" w:hAnsi="Republika" w:cs="Arial"/>
        </w:rPr>
        <w:t>).</w:t>
      </w:r>
      <w:r>
        <w:rPr>
          <w:rFonts w:ascii="Republika" w:hAnsi="Republika" w:cs="Arial"/>
        </w:rPr>
        <w:t xml:space="preserve"> </w:t>
      </w:r>
      <w:r w:rsidRPr="00D053B0">
        <w:rPr>
          <w:rFonts w:ascii="Republika" w:hAnsi="Republika" w:cs="Arial"/>
        </w:rPr>
        <w:t>Obdobje upravičenosti je od 1.6.2023 do 31.12.2029. Aktivnosti, ki se bodo izvajale na OU za ta namen so: usposabljanja, študije in vrednotenja, vzpostavitev in vzdrževanje informacijskega sistema, komunikacijsk</w:t>
      </w:r>
      <w:r>
        <w:rPr>
          <w:rFonts w:ascii="Republika" w:hAnsi="Republika" w:cs="Arial"/>
        </w:rPr>
        <w:t>e aktivnosti, podporna področja</w:t>
      </w:r>
      <w:r w:rsidRPr="00D053B0">
        <w:rPr>
          <w:rFonts w:ascii="Republika" w:hAnsi="Republika" w:cs="Arial"/>
        </w:rPr>
        <w:t xml:space="preserve"> namenjena ukrepom za krepitev zmogljivosti vseh udeležencev pri porabi sredstev za učinkovito upravljanje in uporabo skladov, ter drugi stroški, ki bodo nastali med izvajanjem za zagotavljanje sinergij med različnimi viri financiranja, predvsem Skladom za pravični prehod in Načrtom za okrevanje in odpornost.</w:t>
      </w:r>
    </w:p>
    <w:bookmarkEnd w:id="106"/>
    <w:p w14:paraId="74BCD134" w14:textId="0AB2B327" w:rsidR="00E97839" w:rsidRDefault="00E97839" w:rsidP="00341254">
      <w:pPr>
        <w:jc w:val="left"/>
        <w:rPr>
          <w:rFonts w:ascii="Republika" w:hAnsi="Republika" w:cs="Arial"/>
          <w:sz w:val="20"/>
          <w:szCs w:val="20"/>
        </w:rPr>
      </w:pPr>
    </w:p>
    <w:p w14:paraId="048F8B01" w14:textId="18959AC5" w:rsidR="00E97839" w:rsidRDefault="00E97839" w:rsidP="00341254">
      <w:pPr>
        <w:jc w:val="left"/>
        <w:rPr>
          <w:rFonts w:ascii="Republika" w:hAnsi="Republika" w:cs="Arial"/>
          <w:sz w:val="20"/>
          <w:szCs w:val="20"/>
        </w:rPr>
      </w:pPr>
    </w:p>
    <w:p w14:paraId="3E5F3B4D" w14:textId="316AA6D1" w:rsidR="00E97839" w:rsidRDefault="00E97839" w:rsidP="00341254">
      <w:pPr>
        <w:jc w:val="left"/>
        <w:rPr>
          <w:rFonts w:ascii="Republika" w:hAnsi="Republika" w:cs="Arial"/>
          <w:sz w:val="20"/>
          <w:szCs w:val="20"/>
        </w:rPr>
      </w:pPr>
    </w:p>
    <w:p w14:paraId="638E6EC0" w14:textId="3ED0AE9F" w:rsidR="00E97839" w:rsidRDefault="00E97839" w:rsidP="00341254">
      <w:pPr>
        <w:jc w:val="left"/>
        <w:rPr>
          <w:rFonts w:ascii="Republika" w:hAnsi="Republika" w:cs="Arial"/>
          <w:sz w:val="20"/>
          <w:szCs w:val="20"/>
        </w:rPr>
      </w:pPr>
    </w:p>
    <w:p w14:paraId="66C7E878" w14:textId="28335ACA" w:rsidR="00E97839" w:rsidRDefault="00E97839" w:rsidP="00341254">
      <w:pPr>
        <w:jc w:val="left"/>
        <w:rPr>
          <w:rFonts w:ascii="Republika" w:hAnsi="Republika" w:cs="Arial"/>
          <w:sz w:val="20"/>
          <w:szCs w:val="20"/>
        </w:rPr>
      </w:pPr>
    </w:p>
    <w:p w14:paraId="239C3AD0" w14:textId="77777777" w:rsidR="00A5766A" w:rsidRDefault="00A5766A" w:rsidP="00341254">
      <w:pPr>
        <w:jc w:val="left"/>
        <w:rPr>
          <w:rFonts w:ascii="Republika" w:hAnsi="Republika" w:cs="Arial"/>
          <w:sz w:val="20"/>
          <w:szCs w:val="20"/>
        </w:rPr>
      </w:pPr>
    </w:p>
    <w:p w14:paraId="574DDB94" w14:textId="77777777" w:rsidR="00A5766A" w:rsidRDefault="00A5766A" w:rsidP="00341254">
      <w:pPr>
        <w:jc w:val="left"/>
        <w:rPr>
          <w:rFonts w:ascii="Republika" w:hAnsi="Republika" w:cs="Arial"/>
          <w:sz w:val="20"/>
          <w:szCs w:val="20"/>
        </w:rPr>
      </w:pPr>
    </w:p>
    <w:p w14:paraId="59CB1A16" w14:textId="77777777" w:rsidR="00765E3F" w:rsidRDefault="00765E3F" w:rsidP="00341254">
      <w:pPr>
        <w:jc w:val="left"/>
        <w:rPr>
          <w:rFonts w:ascii="Republika" w:hAnsi="Republika" w:cs="Arial"/>
          <w:sz w:val="20"/>
          <w:szCs w:val="20"/>
        </w:rPr>
      </w:pPr>
    </w:p>
    <w:p w14:paraId="2E9ED323" w14:textId="77777777" w:rsidR="00765E3F" w:rsidRDefault="00765E3F" w:rsidP="00341254">
      <w:pPr>
        <w:jc w:val="left"/>
        <w:rPr>
          <w:rFonts w:ascii="Republika" w:hAnsi="Republika" w:cs="Arial"/>
          <w:sz w:val="20"/>
          <w:szCs w:val="20"/>
        </w:rPr>
      </w:pPr>
    </w:p>
    <w:p w14:paraId="69358277" w14:textId="77777777" w:rsidR="00765E3F" w:rsidRDefault="00765E3F" w:rsidP="00341254">
      <w:pPr>
        <w:jc w:val="left"/>
        <w:rPr>
          <w:rFonts w:ascii="Republika" w:hAnsi="Republika" w:cs="Arial"/>
          <w:sz w:val="20"/>
          <w:szCs w:val="20"/>
        </w:rPr>
      </w:pPr>
    </w:p>
    <w:p w14:paraId="1E00DFA5" w14:textId="77777777" w:rsidR="00765E3F" w:rsidRDefault="00765E3F" w:rsidP="00341254">
      <w:pPr>
        <w:jc w:val="left"/>
        <w:rPr>
          <w:rFonts w:ascii="Republika" w:hAnsi="Republika" w:cs="Arial"/>
          <w:sz w:val="20"/>
          <w:szCs w:val="20"/>
        </w:rPr>
      </w:pPr>
    </w:p>
    <w:p w14:paraId="26A6A3A8" w14:textId="77777777" w:rsidR="00B00569" w:rsidRDefault="00B00569" w:rsidP="00341254">
      <w:pPr>
        <w:jc w:val="left"/>
        <w:rPr>
          <w:rFonts w:ascii="Republika" w:hAnsi="Republika" w:cs="Arial"/>
          <w:sz w:val="20"/>
          <w:szCs w:val="20"/>
        </w:rPr>
      </w:pPr>
    </w:p>
    <w:p w14:paraId="7B798FFF" w14:textId="77777777" w:rsidR="00A5766A" w:rsidRDefault="00A5766A" w:rsidP="00341254">
      <w:pPr>
        <w:jc w:val="left"/>
        <w:rPr>
          <w:rFonts w:ascii="Republika" w:hAnsi="Republika" w:cs="Arial"/>
          <w:sz w:val="20"/>
          <w:szCs w:val="20"/>
        </w:rPr>
      </w:pPr>
    </w:p>
    <w:p w14:paraId="552EC47C" w14:textId="77777777" w:rsidR="00E97839" w:rsidRPr="00190567" w:rsidRDefault="00E97839" w:rsidP="00341254">
      <w:pPr>
        <w:jc w:val="left"/>
        <w:rPr>
          <w:rFonts w:ascii="Republika" w:hAnsi="Republika" w:cs="Arial"/>
          <w:sz w:val="20"/>
          <w:szCs w:val="20"/>
        </w:rPr>
      </w:pPr>
    </w:p>
    <w:p w14:paraId="335659F4" w14:textId="72D9F5C1" w:rsidR="000630F1" w:rsidRPr="00190567" w:rsidRDefault="00732691" w:rsidP="00765E3F">
      <w:pPr>
        <w:pStyle w:val="Naslov1"/>
        <w:numPr>
          <w:ilvl w:val="0"/>
          <w:numId w:val="322"/>
        </w:numPr>
        <w:ind w:left="851" w:hanging="851"/>
        <w:rPr>
          <w:rFonts w:ascii="Republika" w:hAnsi="Republika"/>
        </w:rPr>
      </w:pPr>
      <w:bookmarkStart w:id="110" w:name="_Toc154140065"/>
      <w:bookmarkStart w:id="111" w:name="_Toc187237961"/>
      <w:r w:rsidRPr="00190567">
        <w:rPr>
          <w:rFonts w:ascii="Republika" w:hAnsi="Republika"/>
        </w:rPr>
        <w:lastRenderedPageBreak/>
        <w:t>ORGAN ZA RAČUNOVODENJE</w:t>
      </w:r>
      <w:bookmarkEnd w:id="110"/>
      <w:bookmarkEnd w:id="111"/>
    </w:p>
    <w:p w14:paraId="12C5B1EC" w14:textId="77777777" w:rsidR="000630F1" w:rsidRPr="00190567" w:rsidRDefault="000630F1" w:rsidP="00341254">
      <w:pPr>
        <w:rPr>
          <w:rFonts w:ascii="Republika" w:hAnsi="Republika" w:cs="Arial"/>
          <w:sz w:val="20"/>
          <w:szCs w:val="20"/>
        </w:rPr>
      </w:pPr>
    </w:p>
    <w:p w14:paraId="45475AC3" w14:textId="1E4A80AD" w:rsidR="00AA62B9" w:rsidRPr="00190567" w:rsidRDefault="00AA62B9" w:rsidP="00765E3F">
      <w:pPr>
        <w:pStyle w:val="Naslov2"/>
        <w:numPr>
          <w:ilvl w:val="1"/>
          <w:numId w:val="15"/>
        </w:numPr>
        <w:ind w:left="851" w:hanging="851"/>
      </w:pPr>
      <w:bookmarkStart w:id="112" w:name="_Toc154140066"/>
      <w:bookmarkStart w:id="113" w:name="_Toc187237962"/>
      <w:r w:rsidRPr="00190567">
        <w:t>STATUS ORGANA ZA RAČUNOVODENJE</w:t>
      </w:r>
      <w:bookmarkEnd w:id="112"/>
      <w:bookmarkEnd w:id="113"/>
      <w:r w:rsidRPr="00190567">
        <w:t xml:space="preserve"> </w:t>
      </w:r>
    </w:p>
    <w:p w14:paraId="5C55A503" w14:textId="77777777" w:rsidR="00C16CAC" w:rsidRPr="002504F3" w:rsidRDefault="00C16CAC" w:rsidP="00341254">
      <w:pPr>
        <w:spacing w:after="0"/>
        <w:jc w:val="left"/>
        <w:rPr>
          <w:rFonts w:ascii="Republika" w:hAnsi="Republika" w:cs="Arial"/>
        </w:rPr>
      </w:pPr>
    </w:p>
    <w:p w14:paraId="262293F5" w14:textId="77777777" w:rsidR="000F0897" w:rsidRPr="002504F3" w:rsidRDefault="000F0897" w:rsidP="000F0897">
      <w:pPr>
        <w:spacing w:after="0"/>
        <w:jc w:val="left"/>
        <w:rPr>
          <w:rFonts w:ascii="Republika" w:hAnsi="Republika" w:cs="Arial"/>
        </w:rPr>
      </w:pPr>
      <w:bookmarkStart w:id="114" w:name="_Toc102128236"/>
      <w:bookmarkStart w:id="115" w:name="_Toc154140076"/>
      <w:r w:rsidRPr="002504F3">
        <w:rPr>
          <w:rFonts w:ascii="Republika" w:hAnsi="Republika" w:cs="Arial"/>
        </w:rPr>
        <w:t xml:space="preserve">Naziv, naslov in kontaktna točka pri organu za računovodenje: </w:t>
      </w:r>
    </w:p>
    <w:p w14:paraId="1792D41B" w14:textId="77777777" w:rsidR="000F0897" w:rsidRPr="002504F3" w:rsidRDefault="000F0897" w:rsidP="000F0897">
      <w:pPr>
        <w:spacing w:after="0"/>
        <w:ind w:left="708"/>
        <w:jc w:val="left"/>
        <w:rPr>
          <w:rFonts w:ascii="Republika" w:hAnsi="Republika" w:cs="Arial"/>
        </w:rPr>
      </w:pPr>
    </w:p>
    <w:p w14:paraId="76DFC8D3" w14:textId="77777777" w:rsidR="000F0897" w:rsidRPr="002504F3" w:rsidRDefault="000F0897" w:rsidP="000F0897">
      <w:pPr>
        <w:spacing w:after="0"/>
        <w:ind w:left="708"/>
        <w:jc w:val="left"/>
        <w:rPr>
          <w:rFonts w:ascii="Republika" w:hAnsi="Republika" w:cs="Arial"/>
          <w:b/>
        </w:rPr>
      </w:pPr>
      <w:r w:rsidRPr="002504F3">
        <w:rPr>
          <w:rFonts w:ascii="Republika" w:hAnsi="Republika" w:cs="Arial"/>
          <w:b/>
        </w:rPr>
        <w:t>Ministrstvo za finance</w:t>
      </w:r>
    </w:p>
    <w:p w14:paraId="02284FA0" w14:textId="77777777" w:rsidR="000F0897" w:rsidRPr="002504F3" w:rsidRDefault="000F0897" w:rsidP="000F0897">
      <w:pPr>
        <w:spacing w:after="0"/>
        <w:ind w:left="708"/>
        <w:jc w:val="left"/>
        <w:rPr>
          <w:rFonts w:ascii="Republika" w:hAnsi="Republika" w:cs="Arial"/>
          <w:b/>
        </w:rPr>
      </w:pPr>
      <w:r w:rsidRPr="002504F3">
        <w:rPr>
          <w:rFonts w:ascii="Republika" w:hAnsi="Republika" w:cs="Arial"/>
          <w:b/>
        </w:rPr>
        <w:t>Direktorat za proračun</w:t>
      </w:r>
    </w:p>
    <w:p w14:paraId="5F836219" w14:textId="77777777" w:rsidR="000F0897" w:rsidRPr="002504F3" w:rsidRDefault="000F0897" w:rsidP="000F0897">
      <w:pPr>
        <w:spacing w:after="0"/>
        <w:ind w:left="708"/>
        <w:jc w:val="left"/>
        <w:rPr>
          <w:rFonts w:ascii="Republika" w:hAnsi="Republika" w:cs="Arial"/>
          <w:b/>
        </w:rPr>
      </w:pPr>
      <w:r w:rsidRPr="002504F3">
        <w:rPr>
          <w:rFonts w:ascii="Republika" w:hAnsi="Republika" w:cs="Arial"/>
          <w:b/>
        </w:rPr>
        <w:t xml:space="preserve">Sektor za upravljanje s sredstvi EU/CA </w:t>
      </w:r>
    </w:p>
    <w:p w14:paraId="4E574308" w14:textId="77777777" w:rsidR="000F0897" w:rsidRPr="002504F3" w:rsidRDefault="000F0897" w:rsidP="000F0897">
      <w:pPr>
        <w:spacing w:after="0"/>
        <w:ind w:left="708"/>
        <w:jc w:val="left"/>
        <w:rPr>
          <w:rFonts w:ascii="Republika" w:hAnsi="Republika" w:cs="Arial"/>
          <w:b/>
        </w:rPr>
      </w:pPr>
      <w:r w:rsidRPr="002504F3">
        <w:rPr>
          <w:rFonts w:ascii="Republika" w:hAnsi="Republika" w:cs="Arial"/>
          <w:b/>
        </w:rPr>
        <w:t xml:space="preserve">Beethovnova ulica 11 </w:t>
      </w:r>
    </w:p>
    <w:p w14:paraId="04B3749C" w14:textId="77777777" w:rsidR="000F0897" w:rsidRPr="002504F3" w:rsidRDefault="000F0897" w:rsidP="000F0897">
      <w:pPr>
        <w:spacing w:after="0"/>
        <w:ind w:left="708"/>
        <w:jc w:val="left"/>
        <w:rPr>
          <w:rFonts w:ascii="Republika" w:hAnsi="Republika" w:cs="Arial"/>
          <w:b/>
        </w:rPr>
      </w:pPr>
      <w:r w:rsidRPr="002504F3">
        <w:rPr>
          <w:rFonts w:ascii="Republika" w:hAnsi="Republika" w:cs="Arial"/>
          <w:b/>
        </w:rPr>
        <w:t>1000 Ljubljana</w:t>
      </w:r>
    </w:p>
    <w:p w14:paraId="738D2AF5" w14:textId="77777777" w:rsidR="000F0897" w:rsidRPr="0042293E" w:rsidRDefault="000F0897" w:rsidP="000F0897">
      <w:pPr>
        <w:spacing w:after="0"/>
        <w:ind w:left="709"/>
        <w:jc w:val="left"/>
        <w:rPr>
          <w:rFonts w:ascii="Republika" w:hAnsi="Republika" w:cs="Arial"/>
          <w:b/>
        </w:rPr>
      </w:pPr>
      <w:r w:rsidRPr="002504F3">
        <w:rPr>
          <w:rFonts w:ascii="Republika" w:hAnsi="Republika" w:cs="Arial"/>
          <w:b/>
        </w:rPr>
        <w:t>Telefon: +</w:t>
      </w:r>
      <w:r w:rsidRPr="0042293E">
        <w:rPr>
          <w:rFonts w:ascii="Republika" w:hAnsi="Republika" w:cs="Arial"/>
          <w:b/>
        </w:rPr>
        <w:t>386 1 369 65 10</w:t>
      </w:r>
    </w:p>
    <w:p w14:paraId="09B5F23E" w14:textId="77777777" w:rsidR="000F0897" w:rsidRPr="0042293E" w:rsidRDefault="000F0897" w:rsidP="000F0897">
      <w:pPr>
        <w:spacing w:after="0"/>
        <w:ind w:left="709"/>
        <w:jc w:val="left"/>
        <w:rPr>
          <w:rFonts w:ascii="Republika" w:hAnsi="Republika" w:cs="Arial"/>
          <w:b/>
        </w:rPr>
      </w:pPr>
      <w:r w:rsidRPr="0042293E">
        <w:rPr>
          <w:rFonts w:ascii="Republika" w:hAnsi="Republika" w:cs="Arial"/>
          <w:b/>
        </w:rPr>
        <w:t xml:space="preserve">e-naslov: </w:t>
      </w:r>
      <w:hyperlink r:id="rId62" w:history="1">
        <w:r w:rsidRPr="00BE2D68">
          <w:rPr>
            <w:rStyle w:val="Hiperpovezava"/>
            <w:rFonts w:ascii="Republika" w:hAnsi="Republika" w:cs="Arial"/>
            <w:b/>
          </w:rPr>
          <w:t>gp.mf@gov.si</w:t>
        </w:r>
      </w:hyperlink>
      <w:r w:rsidRPr="00BE2D68">
        <w:rPr>
          <w:rStyle w:val="Hiperpovezava"/>
          <w:rFonts w:ascii="Republika" w:hAnsi="Republika" w:cs="Arial"/>
          <w:b/>
        </w:rPr>
        <w:t>,</w:t>
      </w:r>
      <w:r w:rsidRPr="00BE2D68">
        <w:rPr>
          <w:rStyle w:val="Hiperpovezava"/>
          <w:rFonts w:ascii="Republika" w:hAnsi="Republika" w:cs="Arial"/>
          <w:b/>
          <w:u w:val="none"/>
        </w:rPr>
        <w:t xml:space="preserve"> </w:t>
      </w:r>
      <w:hyperlink r:id="rId63" w:history="1">
        <w:r w:rsidRPr="00676D91">
          <w:rPr>
            <w:rStyle w:val="Hiperpovezava"/>
            <w:rFonts w:ascii="Republika" w:hAnsi="Republika" w:cs="Arial"/>
            <w:b/>
          </w:rPr>
          <w:t>suseu</w:t>
        </w:r>
        <w:r w:rsidRPr="00EF6F06">
          <w:rPr>
            <w:rStyle w:val="Hiperpovezava"/>
            <w:rFonts w:ascii="Republika" w:hAnsi="Republika" w:cs="Arial"/>
            <w:b/>
          </w:rPr>
          <w:t>.mf</w:t>
        </w:r>
        <w:r w:rsidRPr="00676D91">
          <w:rPr>
            <w:rStyle w:val="Hiperpovezava"/>
            <w:rFonts w:ascii="Republika" w:hAnsi="Republika" w:cs="Arial"/>
            <w:b/>
          </w:rPr>
          <w:t>@gov.si</w:t>
        </w:r>
      </w:hyperlink>
    </w:p>
    <w:p w14:paraId="241AE41B" w14:textId="77777777" w:rsidR="000F0897" w:rsidRPr="0042293E" w:rsidRDefault="000F0897" w:rsidP="000F0897">
      <w:pPr>
        <w:rPr>
          <w:rFonts w:ascii="Republika" w:hAnsi="Republika" w:cs="Arial"/>
        </w:rPr>
      </w:pPr>
    </w:p>
    <w:p w14:paraId="36ADA066" w14:textId="77777777" w:rsidR="000F0897" w:rsidRPr="0042293E" w:rsidRDefault="000F0897" w:rsidP="000F0897">
      <w:pPr>
        <w:rPr>
          <w:rFonts w:ascii="Republika" w:hAnsi="Republika" w:cs="Arial"/>
        </w:rPr>
      </w:pPr>
      <w:r w:rsidRPr="0042293E">
        <w:rPr>
          <w:rFonts w:ascii="Republika" w:hAnsi="Republika" w:cs="Arial"/>
        </w:rPr>
        <w:t xml:space="preserve">Vodja organa za računovodenje: </w:t>
      </w:r>
    </w:p>
    <w:p w14:paraId="3DEF328F" w14:textId="77777777" w:rsidR="000F0897" w:rsidRPr="0042293E" w:rsidRDefault="000F0897" w:rsidP="000F0897">
      <w:pPr>
        <w:spacing w:after="0"/>
        <w:ind w:left="708"/>
        <w:rPr>
          <w:rFonts w:ascii="Republika" w:hAnsi="Republika" w:cs="Arial"/>
          <w:b/>
        </w:rPr>
      </w:pPr>
      <w:r w:rsidRPr="0042293E">
        <w:rPr>
          <w:rFonts w:ascii="Republika" w:hAnsi="Republika" w:cs="Arial"/>
          <w:b/>
        </w:rPr>
        <w:t>mag. Evelyn Filip</w:t>
      </w:r>
    </w:p>
    <w:p w14:paraId="1C73790F" w14:textId="77777777" w:rsidR="000F0897" w:rsidRPr="0042293E" w:rsidRDefault="000F0897" w:rsidP="000F0897">
      <w:pPr>
        <w:spacing w:after="0"/>
        <w:ind w:left="708"/>
        <w:rPr>
          <w:rFonts w:ascii="Republika" w:hAnsi="Republika" w:cs="Arial"/>
          <w:b/>
        </w:rPr>
      </w:pPr>
      <w:r w:rsidRPr="0042293E">
        <w:rPr>
          <w:rFonts w:ascii="Republika" w:hAnsi="Republika" w:cs="Arial"/>
          <w:b/>
        </w:rPr>
        <w:t xml:space="preserve">e-pošta: </w:t>
      </w:r>
      <w:hyperlink r:id="rId64" w:history="1">
        <w:r w:rsidRPr="007F5608">
          <w:rPr>
            <w:rStyle w:val="Hiperpovezava"/>
            <w:rFonts w:ascii="Republika" w:hAnsi="Republika"/>
            <w:b/>
          </w:rPr>
          <w:t>evelyn.filip@gov.si</w:t>
        </w:r>
      </w:hyperlink>
      <w:r w:rsidRPr="0042293E">
        <w:rPr>
          <w:rFonts w:ascii="Republika" w:hAnsi="Republika" w:cs="Arial"/>
          <w:b/>
        </w:rPr>
        <w:t xml:space="preserve"> </w:t>
      </w:r>
    </w:p>
    <w:p w14:paraId="14F7F783" w14:textId="77777777" w:rsidR="000F0897" w:rsidRPr="0042293E" w:rsidRDefault="000F0897" w:rsidP="000F0897">
      <w:pPr>
        <w:spacing w:after="0"/>
        <w:ind w:left="708"/>
        <w:rPr>
          <w:rFonts w:ascii="Republika" w:hAnsi="Republika" w:cs="Arial"/>
          <w:b/>
        </w:rPr>
      </w:pPr>
      <w:r w:rsidRPr="0042293E">
        <w:rPr>
          <w:rFonts w:ascii="Republika" w:hAnsi="Republika" w:cs="Arial"/>
          <w:b/>
        </w:rPr>
        <w:t>Telefon: +386 1 369 65 11</w:t>
      </w:r>
    </w:p>
    <w:p w14:paraId="07DF25E0" w14:textId="77777777" w:rsidR="000F0897" w:rsidRPr="002504F3" w:rsidRDefault="000F0897" w:rsidP="000F0897">
      <w:pPr>
        <w:rPr>
          <w:rFonts w:ascii="Republika" w:hAnsi="Republika" w:cs="Arial"/>
        </w:rPr>
      </w:pPr>
    </w:p>
    <w:p w14:paraId="16BCA837" w14:textId="77777777" w:rsidR="000F0897" w:rsidRPr="002504F3" w:rsidRDefault="000F0897" w:rsidP="000F0897">
      <w:pPr>
        <w:spacing w:line="276" w:lineRule="auto"/>
        <w:rPr>
          <w:rFonts w:ascii="Republika" w:hAnsi="Republika" w:cs="Arial"/>
        </w:rPr>
      </w:pPr>
      <w:r w:rsidRPr="002504F3">
        <w:rPr>
          <w:rFonts w:ascii="Republika" w:hAnsi="Republika" w:cs="Arial"/>
        </w:rPr>
        <w:t>Slovenija je izvajanje računovodske funkcije zaupala Ministrstvu za finance, Sektorju za upravljanje s sredstvi EU/CA, ki ni del organa upravljanja. Pravni status organa za računovodenje v 71(1). in 72(2). členu ureja Uredba 2021/1060</w:t>
      </w:r>
      <w:r>
        <w:rPr>
          <w:rFonts w:ascii="Republika" w:hAnsi="Republika" w:cs="Arial"/>
        </w:rPr>
        <w:t>/EU</w:t>
      </w:r>
      <w:r w:rsidRPr="002504F3">
        <w:rPr>
          <w:rFonts w:ascii="Republika" w:hAnsi="Republika" w:cs="Arial"/>
        </w:rPr>
        <w:t xml:space="preserve">, ki pravi, da se organ za računovodenje opredeli kot organ, pristojen za program. Nadalje, je pravni status organa za računovodenje urejen z 11. členom Uredbe </w:t>
      </w:r>
      <w:r>
        <w:rPr>
          <w:rFonts w:ascii="Republika" w:hAnsi="Republika" w:cs="Arial"/>
        </w:rPr>
        <w:t>EKP</w:t>
      </w:r>
      <w:r w:rsidRPr="002504F3">
        <w:rPr>
          <w:rFonts w:ascii="Republika" w:hAnsi="Republika" w:cs="Arial"/>
        </w:rPr>
        <w:t xml:space="preserve"> ki opredeljuje, da je  organ za računovodenje notranja organizacijska enota ministrstva, pristojnega za finance, ki je pristojna za upravljanje </w:t>
      </w:r>
      <w:r>
        <w:rPr>
          <w:rFonts w:ascii="Republika" w:hAnsi="Republika" w:cs="Arial"/>
        </w:rPr>
        <w:t>s sredstvi</w:t>
      </w:r>
      <w:r w:rsidRPr="002504F3">
        <w:rPr>
          <w:rFonts w:ascii="Republika" w:hAnsi="Republika" w:cs="Arial"/>
        </w:rPr>
        <w:t xml:space="preserve"> EU in opravlja naloge iz 76. člena Uredbe 2021/1060/EU.</w:t>
      </w:r>
    </w:p>
    <w:p w14:paraId="5E8E1567" w14:textId="77777777" w:rsidR="000F0897" w:rsidRPr="002504F3" w:rsidRDefault="000F0897" w:rsidP="000F0897">
      <w:pPr>
        <w:spacing w:line="276" w:lineRule="auto"/>
        <w:rPr>
          <w:rFonts w:ascii="Republika" w:hAnsi="Republika" w:cs="Arial"/>
        </w:rPr>
      </w:pPr>
      <w:r w:rsidRPr="002504F3">
        <w:rPr>
          <w:rFonts w:ascii="Republika" w:hAnsi="Republika" w:cs="Arial"/>
        </w:rPr>
        <w:t>Organ za računovodenje je javni nacionalni organ.</w:t>
      </w:r>
    </w:p>
    <w:p w14:paraId="0BD7FEF1" w14:textId="77777777" w:rsidR="000F0897" w:rsidRPr="002504F3" w:rsidRDefault="000F0897" w:rsidP="000F0897">
      <w:pPr>
        <w:jc w:val="left"/>
        <w:rPr>
          <w:rFonts w:ascii="Republika" w:hAnsi="Republika" w:cs="Arial"/>
        </w:rPr>
      </w:pPr>
    </w:p>
    <w:p w14:paraId="785C13F4" w14:textId="18E2DABE" w:rsidR="000F0897" w:rsidRPr="00190567" w:rsidRDefault="000F0897" w:rsidP="00765E3F">
      <w:pPr>
        <w:pStyle w:val="Naslov2"/>
        <w:numPr>
          <w:ilvl w:val="1"/>
          <w:numId w:val="15"/>
        </w:numPr>
        <w:ind w:left="851" w:hanging="851"/>
      </w:pPr>
      <w:bookmarkStart w:id="116" w:name="_Toc154140067"/>
      <w:bookmarkStart w:id="117" w:name="_Toc187237963"/>
      <w:r w:rsidRPr="00765E3F">
        <w:t>OPIS</w:t>
      </w:r>
      <w:r w:rsidRPr="00190567">
        <w:t xml:space="preserve"> NALOG ORGANA ZA RAČUNOVODENJE</w:t>
      </w:r>
      <w:bookmarkEnd w:id="116"/>
      <w:bookmarkEnd w:id="117"/>
      <w:r w:rsidRPr="00190567">
        <w:t xml:space="preserve"> </w:t>
      </w:r>
    </w:p>
    <w:p w14:paraId="7F765E83" w14:textId="77777777" w:rsidR="000F0897" w:rsidRPr="002504F3" w:rsidRDefault="000F0897" w:rsidP="000F0897">
      <w:pPr>
        <w:spacing w:after="0"/>
        <w:rPr>
          <w:rFonts w:ascii="Republika" w:hAnsi="Republika" w:cs="Arial"/>
        </w:rPr>
      </w:pPr>
    </w:p>
    <w:p w14:paraId="7B14D6ED" w14:textId="77777777" w:rsidR="000F0897" w:rsidRPr="002504F3" w:rsidRDefault="000F0897" w:rsidP="000F0897">
      <w:pPr>
        <w:spacing w:after="0" w:line="276" w:lineRule="auto"/>
        <w:rPr>
          <w:rFonts w:ascii="Republika" w:hAnsi="Republika" w:cs="Arial"/>
        </w:rPr>
      </w:pPr>
      <w:r>
        <w:rPr>
          <w:rFonts w:ascii="Republika" w:hAnsi="Republika" w:cs="Arial"/>
        </w:rPr>
        <w:t>OR</w:t>
      </w:r>
      <w:r w:rsidRPr="002504F3">
        <w:rPr>
          <w:rFonts w:ascii="Republika" w:hAnsi="Republika" w:cs="Arial"/>
        </w:rPr>
        <w:t xml:space="preserve">  svoje naloge opravlja v skladu s 76. členom Uredbe 2021/1060/EU, 11. členom </w:t>
      </w:r>
      <w:r>
        <w:rPr>
          <w:rFonts w:ascii="Republika" w:hAnsi="Republika" w:cs="Arial"/>
        </w:rPr>
        <w:t>Uredbe EKP</w:t>
      </w:r>
      <w:r w:rsidRPr="002504F3">
        <w:rPr>
          <w:rFonts w:ascii="Republika" w:hAnsi="Republika" w:cs="Arial"/>
        </w:rPr>
        <w:t xml:space="preserve"> in Zakonom o izvrševanju državnega proračuna.</w:t>
      </w:r>
    </w:p>
    <w:p w14:paraId="69862E5E" w14:textId="77777777" w:rsidR="000F0897" w:rsidRDefault="000F0897" w:rsidP="000F0897">
      <w:pPr>
        <w:spacing w:after="0" w:line="276" w:lineRule="auto"/>
        <w:rPr>
          <w:rFonts w:ascii="Republika" w:hAnsi="Republika" w:cs="Arial"/>
        </w:rPr>
      </w:pPr>
    </w:p>
    <w:p w14:paraId="5BADB81E" w14:textId="7F8B3D16" w:rsidR="000F0897" w:rsidRPr="002504F3" w:rsidRDefault="000F0897" w:rsidP="000F0897">
      <w:pPr>
        <w:spacing w:after="0" w:line="276" w:lineRule="auto"/>
        <w:rPr>
          <w:rFonts w:ascii="Republika" w:hAnsi="Republika" w:cs="Arial"/>
        </w:rPr>
      </w:pPr>
      <w:r w:rsidRPr="002504F3">
        <w:rPr>
          <w:rFonts w:ascii="Republika" w:hAnsi="Republika" w:cs="Arial"/>
        </w:rPr>
        <w:t xml:space="preserve">Skladno s 76. členom Uredbe 2021/1060/EU izvajanje računovodske funkcije obsega naslednje </w:t>
      </w:r>
      <w:proofErr w:type="spellStart"/>
      <w:r w:rsidR="00765E3F" w:rsidRPr="002504F3">
        <w:rPr>
          <w:rFonts w:ascii="Republika" w:hAnsi="Republika" w:cs="Arial"/>
        </w:rPr>
        <w:t>naloge</w:t>
      </w:r>
      <w:r w:rsidR="00765E3F">
        <w:rPr>
          <w:rFonts w:ascii="Republika" w:hAnsi="Republika" w:cs="Arial"/>
        </w:rPr>
        <w:t>:</w:t>
      </w:r>
      <w:proofErr w:type="spellEnd"/>
      <w:r w:rsidRPr="002504F3">
        <w:rPr>
          <w:rFonts w:ascii="Republika" w:hAnsi="Republika" w:cs="Arial"/>
        </w:rPr>
        <w:t xml:space="preserve"> </w:t>
      </w:r>
    </w:p>
    <w:p w14:paraId="327D4D49" w14:textId="77777777" w:rsidR="000F0897" w:rsidRPr="002504F3" w:rsidRDefault="000F0897" w:rsidP="000F0897">
      <w:pPr>
        <w:pStyle w:val="Odstavekseznama"/>
        <w:numPr>
          <w:ilvl w:val="0"/>
          <w:numId w:val="8"/>
        </w:numPr>
        <w:spacing w:after="0" w:line="276" w:lineRule="auto"/>
        <w:rPr>
          <w:rFonts w:ascii="Republika" w:hAnsi="Republika" w:cs="Arial"/>
        </w:rPr>
      </w:pPr>
      <w:r w:rsidRPr="002504F3">
        <w:rPr>
          <w:rFonts w:ascii="Republika" w:hAnsi="Republika" w:cs="Arial"/>
        </w:rPr>
        <w:t>priprava in predložitev zahtevkov za plačilo Komisiji v skladu z 91. in 92. členom Uredbe 2021/1060/EU,</w:t>
      </w:r>
    </w:p>
    <w:p w14:paraId="0C0AC310" w14:textId="77777777" w:rsidR="000F0897" w:rsidRPr="002504F3" w:rsidRDefault="000F0897" w:rsidP="000F0897">
      <w:pPr>
        <w:pStyle w:val="Odstavekseznama"/>
        <w:numPr>
          <w:ilvl w:val="0"/>
          <w:numId w:val="8"/>
        </w:numPr>
        <w:spacing w:line="276" w:lineRule="auto"/>
        <w:rPr>
          <w:rFonts w:ascii="Republika" w:hAnsi="Republika" w:cs="Arial"/>
        </w:rPr>
      </w:pPr>
      <w:r w:rsidRPr="002504F3">
        <w:rPr>
          <w:rFonts w:ascii="Republika" w:hAnsi="Republika" w:cs="Arial"/>
        </w:rPr>
        <w:t xml:space="preserve">priprava in predložitev </w:t>
      </w:r>
      <w:r>
        <w:rPr>
          <w:rFonts w:ascii="Republika" w:hAnsi="Republika" w:cs="Arial"/>
        </w:rPr>
        <w:t>računovodskih izkazov</w:t>
      </w:r>
      <w:r w:rsidRPr="002504F3">
        <w:rPr>
          <w:rFonts w:ascii="Republika" w:hAnsi="Republika" w:cs="Arial"/>
        </w:rPr>
        <w:t xml:space="preserve"> za potrditev njihove popolnosti, natančnosti in pravilnosti v skladu z 98. členom Uredbe 2021/1060/EU in vodenje elektronskih evidenc za vse elemente obračunov, vključno z zahtevki za plačilo,</w:t>
      </w:r>
    </w:p>
    <w:p w14:paraId="13E9F29D" w14:textId="77777777" w:rsidR="000F0897" w:rsidRPr="002504F3" w:rsidRDefault="000F0897" w:rsidP="000F0897">
      <w:pPr>
        <w:pStyle w:val="Odstavekseznama"/>
        <w:numPr>
          <w:ilvl w:val="0"/>
          <w:numId w:val="8"/>
        </w:numPr>
        <w:spacing w:line="276" w:lineRule="auto"/>
        <w:rPr>
          <w:rFonts w:ascii="Republika" w:hAnsi="Republika" w:cs="Arial"/>
        </w:rPr>
      </w:pPr>
      <w:r w:rsidRPr="002504F3">
        <w:rPr>
          <w:rFonts w:ascii="Republika" w:hAnsi="Republika" w:cs="Arial"/>
        </w:rPr>
        <w:t>preračunavanje zneskov izdatkov, nastalih v drugi valuti, v euro z uporabo mesečnega računovodskega menjalnega tečaja Komisije iz meseca, v katerem je izdatek evidentiran v računovodskih sistemih telesa, pristojnega za izvajanje nalog 76. člena Uredbe 2021/1060/EU.</w:t>
      </w:r>
    </w:p>
    <w:p w14:paraId="110D348C" w14:textId="77777777" w:rsidR="000F0897" w:rsidRPr="002504F3" w:rsidRDefault="000F0897" w:rsidP="000F0897">
      <w:pPr>
        <w:spacing w:after="0" w:line="276" w:lineRule="auto"/>
        <w:rPr>
          <w:rFonts w:ascii="Republika" w:hAnsi="Republika" w:cs="Arial"/>
        </w:rPr>
      </w:pPr>
      <w:r w:rsidRPr="002504F3">
        <w:rPr>
          <w:rFonts w:ascii="Republika" w:hAnsi="Republika" w:cs="Arial"/>
        </w:rPr>
        <w:lastRenderedPageBreak/>
        <w:t xml:space="preserve">Podrobneje so druge naloge </w:t>
      </w:r>
      <w:r>
        <w:rPr>
          <w:rFonts w:ascii="Republika" w:hAnsi="Republika" w:cs="Arial"/>
        </w:rPr>
        <w:t>OR</w:t>
      </w:r>
      <w:r w:rsidRPr="002504F3">
        <w:rPr>
          <w:rFonts w:ascii="Republika" w:hAnsi="Republika" w:cs="Arial"/>
        </w:rPr>
        <w:t xml:space="preserve"> opredeljene v 11. členu </w:t>
      </w:r>
      <w:r>
        <w:rPr>
          <w:rFonts w:ascii="Republika" w:hAnsi="Republika" w:cs="Arial"/>
        </w:rPr>
        <w:t>Uredbe EKP</w:t>
      </w:r>
      <w:r w:rsidRPr="002504F3">
        <w:rPr>
          <w:rFonts w:ascii="Republika" w:hAnsi="Republika" w:cs="Arial"/>
        </w:rPr>
        <w:t>:</w:t>
      </w:r>
    </w:p>
    <w:p w14:paraId="42A5AB96" w14:textId="77777777" w:rsidR="000F0897" w:rsidRPr="002504F3" w:rsidRDefault="000F0897" w:rsidP="000F0897">
      <w:pPr>
        <w:pStyle w:val="Odstavekseznama"/>
        <w:numPr>
          <w:ilvl w:val="0"/>
          <w:numId w:val="9"/>
        </w:numPr>
        <w:tabs>
          <w:tab w:val="left" w:pos="993"/>
        </w:tabs>
        <w:suppressAutoHyphens/>
        <w:spacing w:after="0" w:line="276" w:lineRule="auto"/>
        <w:rPr>
          <w:rFonts w:ascii="Republika" w:eastAsia="SimSun" w:hAnsi="Republika" w:cs="Arial"/>
          <w:kern w:val="1"/>
        </w:rPr>
      </w:pPr>
      <w:r w:rsidRPr="002504F3">
        <w:rPr>
          <w:rFonts w:ascii="Republika" w:eastAsia="SimSun" w:hAnsi="Republika" w:cs="Arial"/>
          <w:kern w:val="1"/>
        </w:rPr>
        <w:t>prejemanje plačila iz naslova prispevka EU s strani Evropske komisije in vodi obrestni podračun za zadevni sklad ter evidenco o vseh transakcijah,</w:t>
      </w:r>
    </w:p>
    <w:p w14:paraId="68B47354" w14:textId="77777777" w:rsidR="000F0897" w:rsidRPr="002504F3" w:rsidRDefault="000F0897" w:rsidP="000F0897">
      <w:pPr>
        <w:pStyle w:val="Odstavekseznama"/>
        <w:numPr>
          <w:ilvl w:val="0"/>
          <w:numId w:val="9"/>
        </w:numPr>
        <w:tabs>
          <w:tab w:val="left" w:pos="993"/>
        </w:tabs>
        <w:suppressAutoHyphens/>
        <w:spacing w:line="276" w:lineRule="auto"/>
        <w:rPr>
          <w:rFonts w:ascii="Republika" w:eastAsia="SimSun" w:hAnsi="Republika" w:cs="Arial"/>
          <w:kern w:val="1"/>
        </w:rPr>
      </w:pPr>
      <w:r w:rsidRPr="002504F3">
        <w:rPr>
          <w:rFonts w:ascii="Republika" w:eastAsia="SimSun" w:hAnsi="Republika" w:cs="Arial"/>
          <w:kern w:val="1"/>
        </w:rPr>
        <w:t xml:space="preserve">vodenje ločenih podračunov za vsak sklad posebej in </w:t>
      </w:r>
      <w:r w:rsidRPr="002504F3">
        <w:rPr>
          <w:rFonts w:ascii="Republika" w:hAnsi="Republika" w:cs="Arial"/>
        </w:rPr>
        <w:t>vodenje evidence o obrestih iz naslova teh računov,</w:t>
      </w:r>
    </w:p>
    <w:p w14:paraId="6DB9558C" w14:textId="77777777" w:rsidR="000F0897" w:rsidRPr="002504F3" w:rsidRDefault="000F0897" w:rsidP="000F0897">
      <w:pPr>
        <w:pStyle w:val="Odstavekseznama"/>
        <w:numPr>
          <w:ilvl w:val="0"/>
          <w:numId w:val="9"/>
        </w:numPr>
        <w:tabs>
          <w:tab w:val="left" w:pos="993"/>
        </w:tabs>
        <w:suppressAutoHyphens/>
        <w:spacing w:line="276" w:lineRule="auto"/>
        <w:rPr>
          <w:rFonts w:ascii="Republika" w:eastAsia="SimSun" w:hAnsi="Republika" w:cs="Arial"/>
          <w:kern w:val="1"/>
        </w:rPr>
      </w:pPr>
      <w:r w:rsidRPr="002504F3">
        <w:rPr>
          <w:rFonts w:ascii="Republika" w:eastAsia="SimSun" w:hAnsi="Republika" w:cs="Arial"/>
          <w:kern w:val="1"/>
        </w:rPr>
        <w:t>izvrševanje povračila iz naslova prispevka EU v državni proračun,</w:t>
      </w:r>
    </w:p>
    <w:p w14:paraId="7A13DB9C" w14:textId="77777777" w:rsidR="000F0897" w:rsidRPr="002504F3" w:rsidRDefault="000F0897" w:rsidP="000F0897">
      <w:pPr>
        <w:pStyle w:val="Odstavekseznama"/>
        <w:numPr>
          <w:ilvl w:val="0"/>
          <w:numId w:val="9"/>
        </w:numPr>
        <w:tabs>
          <w:tab w:val="left" w:pos="993"/>
        </w:tabs>
        <w:suppressAutoHyphens/>
        <w:spacing w:line="276" w:lineRule="auto"/>
        <w:rPr>
          <w:rFonts w:ascii="Republika" w:eastAsia="SimSun" w:hAnsi="Republika" w:cs="Arial"/>
          <w:kern w:val="1"/>
        </w:rPr>
      </w:pPr>
      <w:r w:rsidRPr="002504F3">
        <w:rPr>
          <w:rFonts w:ascii="Republika" w:eastAsia="SimSun" w:hAnsi="Republika" w:cs="Arial"/>
          <w:kern w:val="1"/>
        </w:rPr>
        <w:t>vzpostavljanje terjatev do posredniških teles v primeru sistemskih nepravilnosti,</w:t>
      </w:r>
    </w:p>
    <w:p w14:paraId="66DCE455" w14:textId="77777777" w:rsidR="000F0897" w:rsidRPr="002504F3" w:rsidRDefault="000F0897" w:rsidP="000F0897">
      <w:pPr>
        <w:pStyle w:val="Odstavekseznama"/>
        <w:numPr>
          <w:ilvl w:val="0"/>
          <w:numId w:val="9"/>
        </w:numPr>
        <w:tabs>
          <w:tab w:val="left" w:pos="993"/>
        </w:tabs>
        <w:suppressAutoHyphens/>
        <w:spacing w:line="276" w:lineRule="auto"/>
        <w:rPr>
          <w:rFonts w:ascii="Republika" w:eastAsia="SimSun" w:hAnsi="Republika" w:cs="Arial"/>
          <w:kern w:val="1"/>
        </w:rPr>
      </w:pPr>
      <w:r w:rsidRPr="002504F3">
        <w:rPr>
          <w:rFonts w:ascii="Republika" w:eastAsia="SimSun" w:hAnsi="Republika" w:cs="Arial"/>
          <w:kern w:val="1"/>
        </w:rPr>
        <w:t>vodenje evidence terjatev, ki jih posredniška in izvajalska telesa vzpostavijo do upravičencev in periodično preverjanje stanja odprtih terjatev po posredniških telesih in jih o tem obvešča;</w:t>
      </w:r>
    </w:p>
    <w:p w14:paraId="43308A0A" w14:textId="77777777" w:rsidR="000F0897" w:rsidRPr="002504F3" w:rsidRDefault="000F0897" w:rsidP="000F0897">
      <w:pPr>
        <w:pStyle w:val="Odstavekseznama"/>
        <w:numPr>
          <w:ilvl w:val="0"/>
          <w:numId w:val="9"/>
        </w:numPr>
        <w:tabs>
          <w:tab w:val="left" w:pos="993"/>
        </w:tabs>
        <w:suppressAutoHyphens/>
        <w:spacing w:line="276" w:lineRule="auto"/>
        <w:rPr>
          <w:rFonts w:ascii="Republika" w:eastAsia="SimSun" w:hAnsi="Republika" w:cs="Arial"/>
          <w:kern w:val="1"/>
        </w:rPr>
      </w:pPr>
      <w:r w:rsidRPr="002504F3">
        <w:rPr>
          <w:rFonts w:ascii="Republika" w:hAnsi="Republika" w:cs="Arial"/>
          <w:kern w:val="1"/>
        </w:rPr>
        <w:t>sestavljanje in predlaganje napovedi zahtevkov za plačilo Evropski komisiji,</w:t>
      </w:r>
    </w:p>
    <w:p w14:paraId="382C7075" w14:textId="77777777" w:rsidR="000F0897" w:rsidRPr="002504F3" w:rsidRDefault="000F0897" w:rsidP="000F0897">
      <w:pPr>
        <w:pStyle w:val="Odstavekseznama"/>
        <w:numPr>
          <w:ilvl w:val="0"/>
          <w:numId w:val="9"/>
        </w:numPr>
        <w:tabs>
          <w:tab w:val="left" w:pos="993"/>
        </w:tabs>
        <w:suppressAutoHyphens/>
        <w:spacing w:line="276" w:lineRule="auto"/>
        <w:rPr>
          <w:rFonts w:ascii="Republika" w:eastAsia="SimSun" w:hAnsi="Republika" w:cs="Arial"/>
          <w:kern w:val="1"/>
        </w:rPr>
      </w:pPr>
      <w:r w:rsidRPr="002504F3">
        <w:rPr>
          <w:rFonts w:ascii="Republika" w:eastAsia="SimSun" w:hAnsi="Republika" w:cs="Arial"/>
          <w:kern w:val="1"/>
        </w:rPr>
        <w:t>prejemanje in ustrezno obravnavanje poročil organa upravljanja in drugih organov, kar vključuje tudi poročila o nepravilnostih in izvedenih ukrepih za njihovo odpravo,</w:t>
      </w:r>
    </w:p>
    <w:p w14:paraId="1BE315A4" w14:textId="77777777" w:rsidR="000F0897" w:rsidRPr="002504F3" w:rsidRDefault="000F0897" w:rsidP="000F0897">
      <w:pPr>
        <w:pStyle w:val="Odstavekseznama"/>
        <w:numPr>
          <w:ilvl w:val="0"/>
          <w:numId w:val="9"/>
        </w:numPr>
        <w:tabs>
          <w:tab w:val="left" w:pos="993"/>
        </w:tabs>
        <w:suppressAutoHyphens/>
        <w:spacing w:line="276" w:lineRule="auto"/>
        <w:rPr>
          <w:rFonts w:ascii="Republika" w:eastAsia="SimSun" w:hAnsi="Republika" w:cs="Arial"/>
          <w:kern w:val="1"/>
        </w:rPr>
      </w:pPr>
      <w:r w:rsidRPr="002504F3">
        <w:rPr>
          <w:rFonts w:ascii="Republika" w:eastAsia="SimSun" w:hAnsi="Republika" w:cs="Arial"/>
          <w:kern w:val="1"/>
        </w:rPr>
        <w:t>sodelovanje z nacionalnimi in evropskimi nadzornimi organi ter ukrepanje, skladno s priporočili iz končnih poročil misij,</w:t>
      </w:r>
    </w:p>
    <w:p w14:paraId="71C205F3" w14:textId="77777777" w:rsidR="000F0897" w:rsidRPr="002504F3" w:rsidRDefault="000F0897" w:rsidP="000F0897">
      <w:pPr>
        <w:pStyle w:val="Odstavekseznama"/>
        <w:numPr>
          <w:ilvl w:val="0"/>
          <w:numId w:val="9"/>
        </w:numPr>
        <w:tabs>
          <w:tab w:val="left" w:pos="993"/>
        </w:tabs>
        <w:suppressAutoHyphens/>
        <w:spacing w:line="276" w:lineRule="auto"/>
        <w:rPr>
          <w:rFonts w:ascii="Republika" w:eastAsia="SimSun" w:hAnsi="Republika" w:cs="Arial"/>
          <w:kern w:val="1"/>
        </w:rPr>
      </w:pPr>
      <w:r w:rsidRPr="002504F3">
        <w:rPr>
          <w:rFonts w:ascii="Republika" w:eastAsia="SimSun" w:hAnsi="Republika" w:cs="Arial"/>
          <w:kern w:val="1"/>
        </w:rPr>
        <w:t xml:space="preserve">razvoj in uporaba informacijskega sistema za namene zagotavljanja elektronske revizijske sledi za vse elemente računovodskih izkazov, vključno z zahtevki za plačilo, knjigo dolžnikov, prihodkovnih/odhodkovnih kontov ter </w:t>
      </w:r>
      <w:proofErr w:type="spellStart"/>
      <w:r w:rsidRPr="002504F3">
        <w:rPr>
          <w:rFonts w:ascii="Republika" w:eastAsia="SimSun" w:hAnsi="Republika" w:cs="Arial"/>
          <w:kern w:val="1"/>
        </w:rPr>
        <w:t>poročilnega</w:t>
      </w:r>
      <w:proofErr w:type="spellEnd"/>
      <w:r w:rsidRPr="002504F3">
        <w:rPr>
          <w:rFonts w:ascii="Republika" w:eastAsia="SimSun" w:hAnsi="Republika" w:cs="Arial"/>
          <w:kern w:val="1"/>
        </w:rPr>
        <w:t xml:space="preserve"> sistema,</w:t>
      </w:r>
    </w:p>
    <w:p w14:paraId="3B6B1F28" w14:textId="77777777" w:rsidR="000F0897" w:rsidRPr="002504F3" w:rsidRDefault="000F0897" w:rsidP="000F0897">
      <w:pPr>
        <w:pStyle w:val="Odstavekseznama"/>
        <w:numPr>
          <w:ilvl w:val="0"/>
          <w:numId w:val="9"/>
        </w:numPr>
        <w:tabs>
          <w:tab w:val="left" w:pos="993"/>
        </w:tabs>
        <w:suppressAutoHyphens/>
        <w:spacing w:line="276" w:lineRule="auto"/>
        <w:rPr>
          <w:rFonts w:ascii="Republika" w:eastAsia="SimSun" w:hAnsi="Republika" w:cs="Arial"/>
          <w:kern w:val="1"/>
        </w:rPr>
      </w:pPr>
      <w:r w:rsidRPr="002504F3">
        <w:rPr>
          <w:rFonts w:ascii="Republika" w:hAnsi="Republika" w:cs="Arial"/>
        </w:rPr>
        <w:t>priprava Smernic za izvajanje izplačil evropske kohezijske politike, ki jih uskladi z organom upravljanja in objavi na svoji spletni strani,</w:t>
      </w:r>
    </w:p>
    <w:p w14:paraId="17972051" w14:textId="77777777" w:rsidR="000F0897" w:rsidRPr="002504F3" w:rsidRDefault="000F0897" w:rsidP="000F0897">
      <w:pPr>
        <w:pStyle w:val="Odstavekseznama"/>
        <w:numPr>
          <w:ilvl w:val="0"/>
          <w:numId w:val="9"/>
        </w:numPr>
        <w:tabs>
          <w:tab w:val="left" w:pos="993"/>
        </w:tabs>
        <w:suppressAutoHyphens/>
        <w:spacing w:line="276" w:lineRule="auto"/>
        <w:rPr>
          <w:rFonts w:ascii="Republika" w:eastAsia="SimSun" w:hAnsi="Republika" w:cs="Arial"/>
          <w:kern w:val="1"/>
        </w:rPr>
      </w:pPr>
      <w:r w:rsidRPr="002504F3">
        <w:rPr>
          <w:rFonts w:ascii="Republika" w:hAnsi="Republika" w:cs="Arial"/>
        </w:rPr>
        <w:t>priprava navodil s področja izvajanja vračil namenskih sredstev EU, ki jih uskladi z organom upravljanja in jih objavi na svoji spletni strani.</w:t>
      </w:r>
    </w:p>
    <w:p w14:paraId="1BBF94A7" w14:textId="77777777" w:rsidR="000F0897" w:rsidRDefault="000F0897" w:rsidP="000F0897">
      <w:pPr>
        <w:rPr>
          <w:rFonts w:ascii="Republika" w:hAnsi="Republika" w:cs="Arial"/>
        </w:rPr>
      </w:pPr>
    </w:p>
    <w:p w14:paraId="1FB67A40" w14:textId="77777777" w:rsidR="000F0897" w:rsidRDefault="000F0897" w:rsidP="000F0897">
      <w:pPr>
        <w:spacing w:line="276" w:lineRule="auto"/>
        <w:rPr>
          <w:rFonts w:ascii="Republika" w:hAnsi="Republika" w:cs="Arial"/>
        </w:rPr>
      </w:pPr>
      <w:r>
        <w:rPr>
          <w:rFonts w:ascii="Republika" w:hAnsi="Republika" w:cs="Arial"/>
        </w:rPr>
        <w:t>Pristojnosti organa za računovodenje izhajajo tudi iz Zakona o izvrševanju proračunov RS za l. 2024 in 2025:</w:t>
      </w:r>
    </w:p>
    <w:p w14:paraId="367CA9D7" w14:textId="77777777" w:rsidR="000F0897" w:rsidRDefault="000F0897" w:rsidP="00DD2C1E">
      <w:pPr>
        <w:pStyle w:val="Odstavekseznama"/>
        <w:numPr>
          <w:ilvl w:val="0"/>
          <w:numId w:val="52"/>
        </w:numPr>
        <w:spacing w:line="276" w:lineRule="auto"/>
        <w:rPr>
          <w:rFonts w:ascii="Republika" w:hAnsi="Republika" w:cs="Arial"/>
        </w:rPr>
      </w:pPr>
      <w:r w:rsidRPr="00B62453">
        <w:rPr>
          <w:rFonts w:ascii="Republika" w:hAnsi="Republika" w:cs="Arial"/>
        </w:rPr>
        <w:t>Čl. 14(2)</w:t>
      </w:r>
      <w:r>
        <w:rPr>
          <w:rFonts w:ascii="Republika" w:hAnsi="Republika" w:cs="Arial"/>
        </w:rPr>
        <w:t>:</w:t>
      </w:r>
      <w:r w:rsidRPr="00B62453">
        <w:rPr>
          <w:rFonts w:ascii="Republika" w:hAnsi="Republika" w:cs="Arial"/>
        </w:rPr>
        <w:t xml:space="preserve"> Organ za računovodenje je poleg pristojnosti, določenih v 76. členu Uredbe 2021/1060/EU, pristojen tudi za evidence terjatev, ki jih posredniška in izvajalska telesa vzpostavijo do upravičencev, in periodično preverja stanje odprtih terjatev po posredniških telesih in jih o tem obvešča ter spremlja in izvaja nadzor nad vračili sredstev kohezijske politike. Organ za računovodenje o prejetih vračilih poroča organu upravljanja štirikrat letno, najpozneje do 10. dne v mesecu, ki sledi obdobju poročanja.</w:t>
      </w:r>
    </w:p>
    <w:p w14:paraId="678C669C" w14:textId="77777777" w:rsidR="000F0897" w:rsidRDefault="000F0897" w:rsidP="00DD2C1E">
      <w:pPr>
        <w:pStyle w:val="Odstavekseznama"/>
        <w:numPr>
          <w:ilvl w:val="0"/>
          <w:numId w:val="52"/>
        </w:numPr>
        <w:spacing w:line="276" w:lineRule="auto"/>
        <w:rPr>
          <w:rFonts w:ascii="Republika" w:hAnsi="Republika" w:cs="Arial"/>
        </w:rPr>
      </w:pPr>
      <w:r>
        <w:rPr>
          <w:rFonts w:ascii="Republika" w:hAnsi="Republika" w:cs="Arial"/>
        </w:rPr>
        <w:t xml:space="preserve">Čl. 17(1): </w:t>
      </w:r>
      <w:r w:rsidRPr="00E44E0E">
        <w:rPr>
          <w:rFonts w:ascii="Republika" w:hAnsi="Republika" w:cs="Arial"/>
        </w:rPr>
        <w:t>Če organ upravljanja ugotovi, da so bila sredstva kohezijske politike neupravičeno porabljena, najpozneje v 15 dneh od ugotovljene neupravičene porabe sredstev zahteva, da posredniško telo zahteva plačilo od upravičenca. Organ upravljanja zahtevo za plačilo predloži posredniškemu telesu in z njo sočasno seznani organ za računovodenje in revizijski organ.</w:t>
      </w:r>
    </w:p>
    <w:p w14:paraId="10494FC8" w14:textId="77777777" w:rsidR="000F0897" w:rsidRDefault="000F0897" w:rsidP="00DD2C1E">
      <w:pPr>
        <w:pStyle w:val="Odstavekseznama"/>
        <w:numPr>
          <w:ilvl w:val="0"/>
          <w:numId w:val="52"/>
        </w:numPr>
        <w:spacing w:line="276" w:lineRule="auto"/>
        <w:rPr>
          <w:rFonts w:ascii="Republika" w:hAnsi="Republika" w:cs="Arial"/>
        </w:rPr>
      </w:pPr>
      <w:r>
        <w:rPr>
          <w:rFonts w:ascii="Republika" w:hAnsi="Republika" w:cs="Arial"/>
        </w:rPr>
        <w:t xml:space="preserve">Čl. 17(2): </w:t>
      </w:r>
      <w:r w:rsidRPr="00E44E0E">
        <w:rPr>
          <w:rFonts w:ascii="Republika" w:hAnsi="Republika" w:cs="Arial"/>
        </w:rPr>
        <w:t>Če je neupravičena poraba sredstev kohezijske politike ugotovljena pri posredniškem telesu, ki je v vlogi upravičenca, organ upravljanja najpozneje v 15 dneh od ugotovljene neupravičene porabe sredstev zahteva, da organ za računovodenje zahteva plačilo od posredniškega telesa in z zahtevo sočasno seznani revizijski organ.</w:t>
      </w:r>
    </w:p>
    <w:p w14:paraId="67866EB7" w14:textId="77777777" w:rsidR="000F0897" w:rsidRPr="0081752E" w:rsidRDefault="000F0897" w:rsidP="00DD2C1E">
      <w:pPr>
        <w:pStyle w:val="Odstavekseznama"/>
        <w:numPr>
          <w:ilvl w:val="0"/>
          <w:numId w:val="52"/>
        </w:numPr>
        <w:spacing w:line="276" w:lineRule="auto"/>
        <w:rPr>
          <w:rFonts w:ascii="Republika" w:hAnsi="Republika" w:cs="Arial"/>
          <w:color w:val="000000"/>
          <w:shd w:val="clear" w:color="auto" w:fill="FFFFFF"/>
        </w:rPr>
      </w:pPr>
      <w:r>
        <w:rPr>
          <w:rFonts w:ascii="Republika" w:hAnsi="Republika" w:cs="Arial"/>
        </w:rPr>
        <w:t xml:space="preserve">Čl. 17(3): </w:t>
      </w:r>
      <w:r w:rsidRPr="00E44E0E">
        <w:rPr>
          <w:rFonts w:ascii="Republika" w:hAnsi="Republika" w:cs="Arial"/>
        </w:rPr>
        <w:t>Posredniško telo oziroma organ za računovodenje najpozneje v 15 delovnih dneh po prejemu zahteve iz prvega oziroma drugega odstavka tega člena zahteva plačilo od upravičenca oziroma posredniškega telesa.</w:t>
      </w:r>
    </w:p>
    <w:p w14:paraId="2B525220" w14:textId="77777777" w:rsidR="000F0897" w:rsidRPr="0081752E" w:rsidRDefault="000F0897" w:rsidP="000F0897">
      <w:pPr>
        <w:spacing w:line="276" w:lineRule="auto"/>
        <w:jc w:val="left"/>
        <w:rPr>
          <w:rFonts w:ascii="Republika" w:hAnsi="Republika" w:cs="Arial"/>
          <w:color w:val="000000"/>
          <w:shd w:val="clear" w:color="auto" w:fill="FFFFFF"/>
        </w:rPr>
      </w:pPr>
    </w:p>
    <w:p w14:paraId="102561D5" w14:textId="6FA70BA0" w:rsidR="000F0897" w:rsidRPr="00190567" w:rsidRDefault="000F0897" w:rsidP="00765E3F">
      <w:pPr>
        <w:pStyle w:val="Naslov2"/>
        <w:numPr>
          <w:ilvl w:val="1"/>
          <w:numId w:val="15"/>
        </w:numPr>
        <w:ind w:left="851" w:hanging="851"/>
      </w:pPr>
      <w:bookmarkStart w:id="118" w:name="_Toc154140068"/>
      <w:bookmarkStart w:id="119" w:name="_Toc187237964"/>
      <w:r w:rsidRPr="00190567">
        <w:lastRenderedPageBreak/>
        <w:t>OPIS ORGANIZACIJE DELA</w:t>
      </w:r>
      <w:r>
        <w:t xml:space="preserve"> IN</w:t>
      </w:r>
      <w:r w:rsidRPr="00190567">
        <w:t xml:space="preserve"> POSTOPKOV TER NJIHOV NADZOR</w:t>
      </w:r>
      <w:bookmarkEnd w:id="118"/>
      <w:bookmarkEnd w:id="119"/>
      <w:r w:rsidRPr="00190567">
        <w:t xml:space="preserve"> </w:t>
      </w:r>
    </w:p>
    <w:p w14:paraId="0526D172" w14:textId="77777777" w:rsidR="000F0897" w:rsidRPr="002504F3" w:rsidRDefault="000F0897" w:rsidP="000F0897">
      <w:pPr>
        <w:spacing w:after="0"/>
        <w:rPr>
          <w:rFonts w:ascii="Republika" w:hAnsi="Republika" w:cs="Arial"/>
        </w:rPr>
      </w:pPr>
    </w:p>
    <w:p w14:paraId="3D3DA435" w14:textId="77777777" w:rsidR="000F0897" w:rsidRPr="00F61F75" w:rsidRDefault="000F0897" w:rsidP="00765E3F">
      <w:pPr>
        <w:pStyle w:val="Naslov3"/>
        <w:numPr>
          <w:ilvl w:val="2"/>
          <w:numId w:val="15"/>
        </w:numPr>
        <w:ind w:left="851" w:hanging="851"/>
      </w:pPr>
      <w:bookmarkStart w:id="120" w:name="_Toc154140069"/>
      <w:bookmarkStart w:id="121" w:name="_Toc187237965"/>
      <w:r>
        <w:t>ORGANIZACIJSKA STRUKTURA ORGANA ZA RAČUNOVODENJE</w:t>
      </w:r>
      <w:bookmarkEnd w:id="120"/>
      <w:bookmarkEnd w:id="121"/>
    </w:p>
    <w:p w14:paraId="00D15C06" w14:textId="77777777" w:rsidR="000F0897" w:rsidRDefault="000F0897" w:rsidP="000F0897">
      <w:pPr>
        <w:spacing w:after="0"/>
        <w:rPr>
          <w:rFonts w:ascii="Republika" w:hAnsi="Republika" w:cs="Arial"/>
        </w:rPr>
      </w:pPr>
    </w:p>
    <w:p w14:paraId="7AC412B1" w14:textId="77777777" w:rsidR="000F0897" w:rsidRPr="002504F3" w:rsidRDefault="000F0897" w:rsidP="000F0897">
      <w:pPr>
        <w:spacing w:after="0"/>
        <w:rPr>
          <w:rFonts w:ascii="Republika" w:hAnsi="Republika" w:cs="Arial"/>
        </w:rPr>
      </w:pPr>
      <w:r w:rsidRPr="002504F3">
        <w:rPr>
          <w:rFonts w:ascii="Republika" w:hAnsi="Republika" w:cs="Arial"/>
        </w:rPr>
        <w:t>Računovodsko funkcijo izvaja notranj</w:t>
      </w:r>
      <w:r>
        <w:rPr>
          <w:rFonts w:ascii="Republika" w:hAnsi="Republika" w:cs="Arial"/>
        </w:rPr>
        <w:t>e</w:t>
      </w:r>
      <w:r w:rsidRPr="002504F3">
        <w:rPr>
          <w:rFonts w:ascii="Republika" w:hAnsi="Republika" w:cs="Arial"/>
        </w:rPr>
        <w:t xml:space="preserve"> organizacijska enota Ministrstva za finance – SUSEU/CA.</w:t>
      </w:r>
    </w:p>
    <w:p w14:paraId="4F0DF933" w14:textId="77777777" w:rsidR="000F0897" w:rsidRPr="002504F3" w:rsidRDefault="000F0897" w:rsidP="000F0897">
      <w:pPr>
        <w:spacing w:after="0" w:line="240" w:lineRule="auto"/>
        <w:rPr>
          <w:rFonts w:ascii="Republika" w:hAnsi="Republika" w:cs="Arial"/>
        </w:rPr>
      </w:pPr>
    </w:p>
    <w:p w14:paraId="661E0A4B" w14:textId="77777777" w:rsidR="000F0897" w:rsidRPr="002504F3" w:rsidRDefault="000F0897" w:rsidP="000F0897">
      <w:pPr>
        <w:spacing w:after="0" w:line="240" w:lineRule="auto"/>
        <w:rPr>
          <w:rFonts w:ascii="Republika" w:hAnsi="Republika" w:cs="Arial"/>
        </w:rPr>
      </w:pPr>
      <w:r w:rsidRPr="002504F3">
        <w:rPr>
          <w:rFonts w:ascii="Republika" w:hAnsi="Republika" w:cs="Arial"/>
        </w:rPr>
        <w:t xml:space="preserve">Organizacijska shema organa za računovodenje je prikazana </w:t>
      </w:r>
      <w:r w:rsidRPr="00FB7AF2">
        <w:rPr>
          <w:rFonts w:ascii="Republika" w:hAnsi="Republika" w:cs="Arial"/>
        </w:rPr>
        <w:t>na sliki 4.</w:t>
      </w:r>
    </w:p>
    <w:p w14:paraId="297DC740" w14:textId="77777777" w:rsidR="000F0897" w:rsidRPr="002504F3" w:rsidRDefault="000F0897" w:rsidP="000F0897">
      <w:pPr>
        <w:spacing w:after="0" w:line="240" w:lineRule="auto"/>
        <w:rPr>
          <w:rFonts w:ascii="Republika" w:hAnsi="Republika" w:cs="Arial"/>
        </w:rPr>
      </w:pPr>
    </w:p>
    <w:p w14:paraId="59519A38" w14:textId="77777777" w:rsidR="000F0897" w:rsidRPr="002504F3" w:rsidRDefault="000F0897" w:rsidP="000F0897">
      <w:pPr>
        <w:rPr>
          <w:rFonts w:ascii="Republika" w:hAnsi="Republika" w:cs="Arial"/>
        </w:rPr>
      </w:pPr>
      <w:r w:rsidRPr="002504F3">
        <w:rPr>
          <w:rFonts w:ascii="Republika" w:hAnsi="Republika" w:cs="Arial"/>
        </w:rPr>
        <w:t>Delovne naloge na organ</w:t>
      </w:r>
      <w:r>
        <w:rPr>
          <w:rFonts w:ascii="Republika" w:hAnsi="Republika" w:cs="Arial"/>
        </w:rPr>
        <w:t>a</w:t>
      </w:r>
      <w:r w:rsidRPr="002504F3">
        <w:rPr>
          <w:rFonts w:ascii="Republika" w:hAnsi="Republika" w:cs="Arial"/>
        </w:rPr>
        <w:t xml:space="preserve"> za računovodenje se izvajajo v okviru sistemskih nalog sektorja.</w:t>
      </w:r>
    </w:p>
    <w:p w14:paraId="2A964A7C" w14:textId="77777777" w:rsidR="000F0897" w:rsidRPr="002504F3" w:rsidRDefault="000F0897" w:rsidP="000F0897">
      <w:pPr>
        <w:spacing w:after="0" w:line="276" w:lineRule="auto"/>
        <w:rPr>
          <w:rFonts w:ascii="Republika" w:hAnsi="Republika" w:cs="Arial"/>
        </w:rPr>
      </w:pPr>
      <w:r w:rsidRPr="002504F3">
        <w:rPr>
          <w:rFonts w:ascii="Republika" w:hAnsi="Republika" w:cs="Arial"/>
        </w:rPr>
        <w:t>Ključne delovne naloge sektorja so:</w:t>
      </w:r>
    </w:p>
    <w:p w14:paraId="62B43F5A" w14:textId="77777777" w:rsidR="000F0897" w:rsidRPr="002504F3" w:rsidRDefault="000F0897" w:rsidP="000F0897">
      <w:pPr>
        <w:pStyle w:val="Odstavekseznama"/>
        <w:numPr>
          <w:ilvl w:val="0"/>
          <w:numId w:val="18"/>
        </w:numPr>
        <w:spacing w:after="0" w:line="276" w:lineRule="auto"/>
        <w:rPr>
          <w:rFonts w:ascii="Republika" w:hAnsi="Republika" w:cs="Arial"/>
        </w:rPr>
      </w:pPr>
      <w:r w:rsidRPr="002504F3">
        <w:rPr>
          <w:rFonts w:ascii="Republika" w:hAnsi="Republika" w:cs="Arial"/>
        </w:rPr>
        <w:t xml:space="preserve">kadrovska podpora, </w:t>
      </w:r>
    </w:p>
    <w:p w14:paraId="37EF4466" w14:textId="77777777" w:rsidR="000F0897" w:rsidRPr="002504F3" w:rsidRDefault="000F0897" w:rsidP="000F0897">
      <w:pPr>
        <w:pStyle w:val="Odstavekseznama"/>
        <w:numPr>
          <w:ilvl w:val="0"/>
          <w:numId w:val="18"/>
        </w:numPr>
        <w:spacing w:after="0" w:line="276" w:lineRule="auto"/>
        <w:rPr>
          <w:rFonts w:ascii="Republika" w:hAnsi="Republika" w:cs="Arial"/>
        </w:rPr>
      </w:pPr>
      <w:r w:rsidRPr="002504F3">
        <w:rPr>
          <w:rFonts w:ascii="Republika" w:hAnsi="Republika" w:cs="Arial"/>
        </w:rPr>
        <w:t xml:space="preserve">nepravilnosti, revizijska poročila, poročila na kraju samem, </w:t>
      </w:r>
    </w:p>
    <w:p w14:paraId="711FDBB0" w14:textId="77777777" w:rsidR="000F0897" w:rsidRPr="002504F3" w:rsidRDefault="000F0897" w:rsidP="000F0897">
      <w:pPr>
        <w:pStyle w:val="Odstavekseznama"/>
        <w:numPr>
          <w:ilvl w:val="0"/>
          <w:numId w:val="18"/>
        </w:numPr>
        <w:spacing w:after="0" w:line="276" w:lineRule="auto"/>
        <w:rPr>
          <w:rFonts w:ascii="Republika" w:hAnsi="Republika" w:cs="Arial"/>
        </w:rPr>
      </w:pPr>
      <w:r w:rsidRPr="002504F3">
        <w:rPr>
          <w:rFonts w:ascii="Republika" w:hAnsi="Republika" w:cs="Arial"/>
        </w:rPr>
        <w:t xml:space="preserve">poročanje, </w:t>
      </w:r>
    </w:p>
    <w:p w14:paraId="6E3BD895" w14:textId="77777777" w:rsidR="000F0897" w:rsidRPr="002504F3" w:rsidRDefault="000F0897" w:rsidP="000F0897">
      <w:pPr>
        <w:pStyle w:val="Odstavekseznama"/>
        <w:numPr>
          <w:ilvl w:val="0"/>
          <w:numId w:val="18"/>
        </w:numPr>
        <w:spacing w:after="0" w:line="276" w:lineRule="auto"/>
        <w:rPr>
          <w:rFonts w:ascii="Republika" w:hAnsi="Republika" w:cs="Arial"/>
        </w:rPr>
      </w:pPr>
      <w:r w:rsidRPr="002504F3">
        <w:rPr>
          <w:rFonts w:ascii="Republika" w:hAnsi="Republika" w:cs="Arial"/>
        </w:rPr>
        <w:t xml:space="preserve">razvoj in vzdrževanje informacijskega sistema MFERAC-eCA2, </w:t>
      </w:r>
    </w:p>
    <w:p w14:paraId="08F0D0D5" w14:textId="77777777" w:rsidR="000F0897" w:rsidRPr="002504F3" w:rsidRDefault="000F0897" w:rsidP="000F0897">
      <w:pPr>
        <w:pStyle w:val="Odstavekseznama"/>
        <w:numPr>
          <w:ilvl w:val="0"/>
          <w:numId w:val="18"/>
        </w:numPr>
        <w:spacing w:after="0" w:line="276" w:lineRule="auto"/>
        <w:rPr>
          <w:rFonts w:ascii="Republika" w:hAnsi="Republika" w:cs="Arial"/>
        </w:rPr>
      </w:pPr>
      <w:r w:rsidRPr="002504F3">
        <w:rPr>
          <w:rFonts w:ascii="Republika" w:hAnsi="Republika" w:cs="Arial"/>
        </w:rPr>
        <w:t>izvajanje aktivnosti v okviru tehnične pomoči,</w:t>
      </w:r>
    </w:p>
    <w:p w14:paraId="198822DE" w14:textId="77777777" w:rsidR="000F0897" w:rsidRPr="002504F3" w:rsidRDefault="000F0897" w:rsidP="000F0897">
      <w:pPr>
        <w:pStyle w:val="Odstavekseznama"/>
        <w:numPr>
          <w:ilvl w:val="0"/>
          <w:numId w:val="18"/>
        </w:numPr>
        <w:spacing w:after="0" w:line="276" w:lineRule="auto"/>
        <w:rPr>
          <w:rFonts w:ascii="Republika" w:hAnsi="Republika" w:cs="Arial"/>
        </w:rPr>
      </w:pPr>
      <w:r w:rsidRPr="002504F3">
        <w:rPr>
          <w:rFonts w:ascii="Republika" w:hAnsi="Republika" w:cs="Arial"/>
        </w:rPr>
        <w:t>preverjanja za namene priprave zahtevkov za plačilo in računovodskih izkazov, skladno z Uredbo 2021/1060</w:t>
      </w:r>
      <w:r>
        <w:rPr>
          <w:rFonts w:ascii="Republika" w:hAnsi="Republika" w:cs="Arial"/>
        </w:rPr>
        <w:t>/EU</w:t>
      </w:r>
      <w:r w:rsidRPr="002504F3">
        <w:rPr>
          <w:rFonts w:ascii="Republika" w:hAnsi="Republika" w:cs="Arial"/>
        </w:rPr>
        <w:t>, zlasti upoštevajoč člen 51, 36(5) ter 91,</w:t>
      </w:r>
    </w:p>
    <w:p w14:paraId="16AE6DED" w14:textId="77777777" w:rsidR="000F0897" w:rsidRPr="002504F3" w:rsidRDefault="000F0897" w:rsidP="000F0897">
      <w:pPr>
        <w:pStyle w:val="Odstavekseznama"/>
        <w:numPr>
          <w:ilvl w:val="0"/>
          <w:numId w:val="18"/>
        </w:numPr>
        <w:spacing w:after="0" w:line="276" w:lineRule="auto"/>
        <w:rPr>
          <w:rFonts w:ascii="Republika" w:hAnsi="Republika" w:cs="Arial"/>
        </w:rPr>
      </w:pPr>
      <w:r w:rsidRPr="002504F3">
        <w:rPr>
          <w:rFonts w:ascii="Republika" w:hAnsi="Republika" w:cs="Arial"/>
        </w:rPr>
        <w:t>povračila prispevka Unije v državni proračun,</w:t>
      </w:r>
    </w:p>
    <w:p w14:paraId="3CBBD751" w14:textId="77777777" w:rsidR="000F0897" w:rsidRPr="002504F3" w:rsidRDefault="000F0897" w:rsidP="000F0897">
      <w:pPr>
        <w:pStyle w:val="Odstavekseznama"/>
        <w:numPr>
          <w:ilvl w:val="0"/>
          <w:numId w:val="18"/>
        </w:numPr>
        <w:spacing w:after="0" w:line="276" w:lineRule="auto"/>
        <w:rPr>
          <w:rFonts w:ascii="Republika" w:hAnsi="Republika" w:cs="Arial"/>
        </w:rPr>
      </w:pPr>
      <w:r w:rsidRPr="002504F3">
        <w:rPr>
          <w:rFonts w:ascii="Republika" w:hAnsi="Republika" w:cs="Arial"/>
        </w:rPr>
        <w:t>vodenje in spremljanje knjige dolžnikov,</w:t>
      </w:r>
    </w:p>
    <w:p w14:paraId="0D401D70" w14:textId="77777777" w:rsidR="000F0897" w:rsidRPr="002504F3" w:rsidRDefault="000F0897" w:rsidP="000F0897">
      <w:pPr>
        <w:pStyle w:val="Odstavekseznama"/>
        <w:numPr>
          <w:ilvl w:val="0"/>
          <w:numId w:val="18"/>
        </w:numPr>
        <w:spacing w:after="0" w:line="276" w:lineRule="auto"/>
        <w:rPr>
          <w:rFonts w:ascii="Republika" w:hAnsi="Republika" w:cs="Arial"/>
        </w:rPr>
      </w:pPr>
      <w:r w:rsidRPr="002504F3">
        <w:rPr>
          <w:rFonts w:ascii="Republika" w:hAnsi="Republika" w:cs="Arial"/>
        </w:rPr>
        <w:t>upravljanje s podračuni MF-</w:t>
      </w:r>
      <w:r>
        <w:rPr>
          <w:rFonts w:ascii="Republika" w:hAnsi="Republika" w:cs="Arial"/>
        </w:rPr>
        <w:t>OR</w:t>
      </w:r>
      <w:r w:rsidRPr="002504F3">
        <w:rPr>
          <w:rFonts w:ascii="Republika" w:hAnsi="Republika" w:cs="Arial"/>
        </w:rPr>
        <w:t>,</w:t>
      </w:r>
    </w:p>
    <w:p w14:paraId="6FB61173" w14:textId="77777777" w:rsidR="000F0897" w:rsidRPr="002504F3" w:rsidRDefault="000F0897" w:rsidP="000F0897">
      <w:pPr>
        <w:pStyle w:val="Odstavekseznama"/>
        <w:numPr>
          <w:ilvl w:val="0"/>
          <w:numId w:val="18"/>
        </w:numPr>
        <w:spacing w:after="0" w:line="276" w:lineRule="auto"/>
        <w:rPr>
          <w:rFonts w:ascii="Republika" w:hAnsi="Republika" w:cs="Arial"/>
        </w:rPr>
      </w:pPr>
      <w:r w:rsidRPr="002504F3">
        <w:rPr>
          <w:rFonts w:ascii="Republika" w:hAnsi="Republika" w:cs="Arial"/>
        </w:rPr>
        <w:t>priprava in posredovanje zahtevkov za plačilo na Evropsko komisijo, v skladu s 15., 91., 92., 103. členom in predlogo št. XXIII Uredbe 2021/1060</w:t>
      </w:r>
      <w:r>
        <w:rPr>
          <w:rFonts w:ascii="Republika" w:hAnsi="Republika" w:cs="Arial"/>
        </w:rPr>
        <w:t>/EU</w:t>
      </w:r>
      <w:r w:rsidRPr="002504F3">
        <w:rPr>
          <w:rFonts w:ascii="Republika" w:hAnsi="Republika" w:cs="Arial"/>
        </w:rPr>
        <w:t>,</w:t>
      </w:r>
    </w:p>
    <w:p w14:paraId="36C858B9" w14:textId="77777777" w:rsidR="000F0897" w:rsidRPr="002504F3" w:rsidRDefault="000F0897" w:rsidP="000F0897">
      <w:pPr>
        <w:pStyle w:val="Odstavekseznama"/>
        <w:numPr>
          <w:ilvl w:val="0"/>
          <w:numId w:val="18"/>
        </w:numPr>
        <w:spacing w:after="0" w:line="276" w:lineRule="auto"/>
        <w:rPr>
          <w:rFonts w:ascii="Republika" w:hAnsi="Republika" w:cs="Arial"/>
        </w:rPr>
      </w:pPr>
      <w:r w:rsidRPr="002504F3">
        <w:rPr>
          <w:rFonts w:ascii="Republika" w:hAnsi="Republika" w:cs="Arial"/>
        </w:rPr>
        <w:t>priprava in potrjevanje računovodskih izkazov, v skladu z 98-104. členom in predlogo št. XXIV Uredbe 2021/1060</w:t>
      </w:r>
      <w:r>
        <w:rPr>
          <w:rFonts w:ascii="Republika" w:hAnsi="Republika" w:cs="Arial"/>
        </w:rPr>
        <w:t>/EU</w:t>
      </w:r>
      <w:r w:rsidRPr="002504F3">
        <w:rPr>
          <w:rFonts w:ascii="Republika" w:hAnsi="Republika" w:cs="Arial"/>
        </w:rPr>
        <w:t>.</w:t>
      </w:r>
    </w:p>
    <w:p w14:paraId="3F007312" w14:textId="77777777" w:rsidR="000F0897" w:rsidRPr="002504F3" w:rsidRDefault="000F0897" w:rsidP="000F0897">
      <w:pPr>
        <w:spacing w:after="0"/>
        <w:rPr>
          <w:rFonts w:ascii="Republika" w:hAnsi="Republika" w:cs="Arial"/>
        </w:rPr>
      </w:pPr>
    </w:p>
    <w:p w14:paraId="0F4B466B" w14:textId="77777777" w:rsidR="000F0897" w:rsidRPr="002504F3" w:rsidRDefault="000F0897" w:rsidP="000F0897">
      <w:pPr>
        <w:spacing w:after="0" w:line="276" w:lineRule="auto"/>
        <w:rPr>
          <w:rFonts w:ascii="Republika" w:hAnsi="Republika" w:cs="Arial"/>
        </w:rPr>
      </w:pPr>
      <w:r w:rsidRPr="002504F3">
        <w:rPr>
          <w:rFonts w:ascii="Republika" w:hAnsi="Republika" w:cs="Arial"/>
        </w:rPr>
        <w:t xml:space="preserve">Za lažje obvladovanje tveganj, ki so povezana z izvajanjem nalog </w:t>
      </w:r>
      <w:r>
        <w:rPr>
          <w:rFonts w:ascii="Republika" w:hAnsi="Republika" w:cs="Arial"/>
        </w:rPr>
        <w:t>OR</w:t>
      </w:r>
      <w:r w:rsidRPr="002504F3">
        <w:rPr>
          <w:rFonts w:ascii="Republika" w:hAnsi="Republika" w:cs="Arial"/>
        </w:rPr>
        <w:t>, se pripravi register tveganj s kateri</w:t>
      </w:r>
      <w:r>
        <w:rPr>
          <w:rFonts w:ascii="Republika" w:hAnsi="Republika" w:cs="Arial"/>
        </w:rPr>
        <w:t>m</w:t>
      </w:r>
      <w:r w:rsidRPr="002504F3">
        <w:rPr>
          <w:rFonts w:ascii="Republika" w:hAnsi="Republika" w:cs="Arial"/>
        </w:rPr>
        <w:t xml:space="preserve"> se opredelijo ključna tveganja in ukrepi za njihovo preprečevanje oz. odpravo. Register tveganja se letno revidira v sklopu kolegija sektorja. Na tak način se z omenjenim področjem seznanijo vsi zaposleni v sektorju.</w:t>
      </w:r>
    </w:p>
    <w:p w14:paraId="55D93848" w14:textId="77777777" w:rsidR="000F0897" w:rsidRDefault="000F0897" w:rsidP="000F0897">
      <w:pPr>
        <w:spacing w:after="0" w:line="276" w:lineRule="auto"/>
        <w:rPr>
          <w:rFonts w:ascii="Republika" w:hAnsi="Republika" w:cs="Arial"/>
        </w:rPr>
      </w:pPr>
    </w:p>
    <w:p w14:paraId="095111F4" w14:textId="77777777" w:rsidR="000F0897" w:rsidRPr="002504F3" w:rsidRDefault="000F0897" w:rsidP="000F0897">
      <w:pPr>
        <w:spacing w:after="0" w:line="276" w:lineRule="auto"/>
        <w:rPr>
          <w:rFonts w:ascii="Republika" w:hAnsi="Republika" w:cs="Arial"/>
        </w:rPr>
      </w:pPr>
      <w:r>
        <w:rPr>
          <w:rFonts w:ascii="Republika" w:hAnsi="Republika" w:cs="Arial"/>
        </w:rPr>
        <w:t xml:space="preserve">OR </w:t>
      </w:r>
      <w:r w:rsidRPr="002504F3">
        <w:rPr>
          <w:rFonts w:ascii="Republika" w:hAnsi="Republika" w:cs="Arial"/>
        </w:rPr>
        <w:t>znotraj sektorja v skladu 72. členom Uredbe 2021/1060 zagotavlja ločenost izvajanja ključnih funkcij:</w:t>
      </w:r>
    </w:p>
    <w:p w14:paraId="062A716C" w14:textId="77777777" w:rsidR="000F0897" w:rsidRPr="002504F3" w:rsidRDefault="000F0897" w:rsidP="000F0897">
      <w:pPr>
        <w:pStyle w:val="Odstavekseznama"/>
        <w:numPr>
          <w:ilvl w:val="0"/>
          <w:numId w:val="9"/>
        </w:numPr>
        <w:spacing w:after="0" w:line="276" w:lineRule="auto"/>
        <w:rPr>
          <w:rFonts w:ascii="Republika" w:hAnsi="Republika" w:cs="Arial"/>
        </w:rPr>
      </w:pPr>
      <w:r w:rsidRPr="002504F3">
        <w:rPr>
          <w:rFonts w:ascii="Republika" w:hAnsi="Republika" w:cs="Arial"/>
        </w:rPr>
        <w:t>preverjanje zahtevkov za izplačilo izvajajo kontrolorji,</w:t>
      </w:r>
    </w:p>
    <w:p w14:paraId="254DDD0E" w14:textId="77777777" w:rsidR="000F0897" w:rsidRPr="002504F3" w:rsidRDefault="000F0897" w:rsidP="000F0897">
      <w:pPr>
        <w:pStyle w:val="Odstavekseznama"/>
        <w:numPr>
          <w:ilvl w:val="0"/>
          <w:numId w:val="9"/>
        </w:numPr>
        <w:spacing w:line="276" w:lineRule="auto"/>
        <w:rPr>
          <w:rFonts w:ascii="Republika" w:hAnsi="Republika" w:cs="Arial"/>
        </w:rPr>
      </w:pPr>
      <w:r w:rsidRPr="002504F3">
        <w:rPr>
          <w:rFonts w:ascii="Republika" w:hAnsi="Republika" w:cs="Arial"/>
        </w:rPr>
        <w:t xml:space="preserve">avtorizacijo zahtevkov za izplačilo izvaja vodja </w:t>
      </w:r>
      <w:r>
        <w:rPr>
          <w:rFonts w:ascii="Republika" w:hAnsi="Republika" w:cs="Arial"/>
        </w:rPr>
        <w:t>OR</w:t>
      </w:r>
      <w:r w:rsidRPr="002504F3">
        <w:rPr>
          <w:rFonts w:ascii="Republika" w:hAnsi="Republika" w:cs="Arial"/>
        </w:rPr>
        <w:t>,</w:t>
      </w:r>
    </w:p>
    <w:p w14:paraId="37262AFE" w14:textId="77777777" w:rsidR="000F0897" w:rsidRPr="002504F3" w:rsidRDefault="000F0897" w:rsidP="000F0897">
      <w:pPr>
        <w:pStyle w:val="Odstavekseznama"/>
        <w:numPr>
          <w:ilvl w:val="0"/>
          <w:numId w:val="9"/>
        </w:numPr>
        <w:spacing w:line="276" w:lineRule="auto"/>
        <w:rPr>
          <w:rFonts w:ascii="Republika" w:hAnsi="Republika" w:cs="Arial"/>
        </w:rPr>
      </w:pPr>
      <w:r w:rsidRPr="002504F3">
        <w:rPr>
          <w:rFonts w:ascii="Republika" w:hAnsi="Republika" w:cs="Arial"/>
        </w:rPr>
        <w:t xml:space="preserve">pripravo zahtevkov za plačilo in računovodskih izkazov izvajajo </w:t>
      </w:r>
      <w:proofErr w:type="spellStart"/>
      <w:r w:rsidRPr="002504F3">
        <w:rPr>
          <w:rFonts w:ascii="Republika" w:hAnsi="Republika" w:cs="Arial"/>
        </w:rPr>
        <w:t>verifikatorji</w:t>
      </w:r>
      <w:proofErr w:type="spellEnd"/>
      <w:r w:rsidRPr="002504F3">
        <w:rPr>
          <w:rFonts w:ascii="Republika" w:hAnsi="Republika" w:cs="Arial"/>
        </w:rPr>
        <w:t>, ločeno po skladu,</w:t>
      </w:r>
    </w:p>
    <w:p w14:paraId="4E4C21FF" w14:textId="77777777" w:rsidR="000F0897" w:rsidRPr="002504F3" w:rsidRDefault="000F0897" w:rsidP="000F0897">
      <w:pPr>
        <w:pStyle w:val="Odstavekseznama"/>
        <w:numPr>
          <w:ilvl w:val="0"/>
          <w:numId w:val="9"/>
        </w:numPr>
        <w:spacing w:line="276" w:lineRule="auto"/>
        <w:rPr>
          <w:rFonts w:ascii="Republika" w:hAnsi="Republika" w:cs="Arial"/>
        </w:rPr>
      </w:pPr>
      <w:r w:rsidRPr="002504F3">
        <w:rPr>
          <w:rFonts w:ascii="Republika" w:hAnsi="Republika" w:cs="Arial"/>
        </w:rPr>
        <w:t xml:space="preserve">potrjevanje zahtevkov za plačilo in računovodskih izkazov izvaja vodja </w:t>
      </w:r>
      <w:r>
        <w:rPr>
          <w:rFonts w:ascii="Republika" w:hAnsi="Republika" w:cs="Arial"/>
        </w:rPr>
        <w:t>OR</w:t>
      </w:r>
      <w:r w:rsidRPr="002504F3">
        <w:rPr>
          <w:rFonts w:ascii="Republika" w:hAnsi="Republika" w:cs="Arial"/>
        </w:rPr>
        <w:t>,</w:t>
      </w:r>
    </w:p>
    <w:p w14:paraId="59C117AA" w14:textId="77777777" w:rsidR="000F0897" w:rsidRPr="002504F3" w:rsidRDefault="000F0897" w:rsidP="000F0897">
      <w:pPr>
        <w:pStyle w:val="Odstavekseznama"/>
        <w:numPr>
          <w:ilvl w:val="0"/>
          <w:numId w:val="9"/>
        </w:numPr>
        <w:spacing w:line="276" w:lineRule="auto"/>
        <w:rPr>
          <w:rFonts w:ascii="Republika" w:hAnsi="Republika" w:cs="Arial"/>
        </w:rPr>
      </w:pPr>
      <w:r w:rsidRPr="002504F3">
        <w:rPr>
          <w:rFonts w:ascii="Republika" w:hAnsi="Republika" w:cs="Arial"/>
        </w:rPr>
        <w:t>imenovana je oseba za upravljanje knjige dolžnikov,</w:t>
      </w:r>
    </w:p>
    <w:p w14:paraId="5FB5C167" w14:textId="77777777" w:rsidR="000F0897" w:rsidRDefault="000F0897" w:rsidP="000F0897">
      <w:pPr>
        <w:pStyle w:val="Odstavekseznama"/>
        <w:numPr>
          <w:ilvl w:val="0"/>
          <w:numId w:val="9"/>
        </w:numPr>
        <w:spacing w:line="276" w:lineRule="auto"/>
      </w:pPr>
      <w:r w:rsidRPr="00C430C9">
        <w:rPr>
          <w:rFonts w:ascii="Republika" w:hAnsi="Republika" w:cs="Arial"/>
        </w:rPr>
        <w:t>imenovana je oseba izvajanje povračil prispevka EU v državni proračun.</w:t>
      </w:r>
      <w:bookmarkStart w:id="122" w:name="_Toc139005336"/>
    </w:p>
    <w:p w14:paraId="5AC974CB" w14:textId="77777777" w:rsidR="000F0897" w:rsidRDefault="000F0897" w:rsidP="000F0897">
      <w:pPr>
        <w:pStyle w:val="Napis"/>
      </w:pPr>
    </w:p>
    <w:p w14:paraId="7D926A8E" w14:textId="77777777" w:rsidR="000F0897" w:rsidRDefault="000F0897" w:rsidP="000F0897">
      <w:pPr>
        <w:pStyle w:val="Napis"/>
      </w:pPr>
    </w:p>
    <w:p w14:paraId="750ECF7B" w14:textId="77777777" w:rsidR="000F0897" w:rsidRDefault="000F0897" w:rsidP="000F0897">
      <w:pPr>
        <w:pStyle w:val="Napis"/>
      </w:pPr>
    </w:p>
    <w:p w14:paraId="543A924D" w14:textId="77777777" w:rsidR="000F0897" w:rsidRDefault="000F0897" w:rsidP="000F0897">
      <w:pPr>
        <w:pStyle w:val="Napis"/>
        <w:sectPr w:rsidR="000F0897" w:rsidSect="000F0897">
          <w:headerReference w:type="default" r:id="rId65"/>
          <w:footerReference w:type="default" r:id="rId66"/>
          <w:headerReference w:type="first" r:id="rId67"/>
          <w:footerReference w:type="first" r:id="rId68"/>
          <w:pgSz w:w="11906" w:h="16838"/>
          <w:pgMar w:top="1404" w:right="1417" w:bottom="1417" w:left="1417" w:header="708" w:footer="708" w:gutter="0"/>
          <w:cols w:space="708"/>
          <w:titlePg/>
          <w:docGrid w:linePitch="360"/>
        </w:sectPr>
      </w:pPr>
    </w:p>
    <w:p w14:paraId="660B6E1C" w14:textId="17FA5E24" w:rsidR="000F0897" w:rsidRPr="00190567" w:rsidRDefault="000F0897" w:rsidP="000F0897">
      <w:pPr>
        <w:pStyle w:val="Napis"/>
      </w:pPr>
      <w:bookmarkStart w:id="123" w:name="_Toc187222570"/>
      <w:r w:rsidRPr="00190567">
        <w:lastRenderedPageBreak/>
        <w:t xml:space="preserve">Slika </w:t>
      </w:r>
      <w:r>
        <w:fldChar w:fldCharType="begin"/>
      </w:r>
      <w:r>
        <w:instrText xml:space="preserve"> SEQ Slika \* ARABIC </w:instrText>
      </w:r>
      <w:r>
        <w:fldChar w:fldCharType="separate"/>
      </w:r>
      <w:r w:rsidR="00F61B3F">
        <w:rPr>
          <w:noProof/>
        </w:rPr>
        <w:t>4</w:t>
      </w:r>
      <w:r>
        <w:rPr>
          <w:noProof/>
        </w:rPr>
        <w:fldChar w:fldCharType="end"/>
      </w:r>
      <w:r w:rsidRPr="00190567">
        <w:t>: Organizacijska shema organa za računovodenje</w:t>
      </w:r>
      <w:bookmarkEnd w:id="122"/>
      <w:bookmarkEnd w:id="123"/>
    </w:p>
    <w:p w14:paraId="5F8C15B7" w14:textId="77777777" w:rsidR="000F0897" w:rsidRDefault="000F0897" w:rsidP="000F0897">
      <w:pPr>
        <w:jc w:val="left"/>
        <w:rPr>
          <w:rFonts w:ascii="Republika" w:hAnsi="Republika" w:cs="Arial"/>
          <w:sz w:val="20"/>
          <w:szCs w:val="20"/>
        </w:rPr>
      </w:pPr>
      <w:r w:rsidRPr="00FD4DDA">
        <w:rPr>
          <w:rFonts w:ascii="Republika" w:hAnsi="Republika" w:cs="Arial"/>
          <w:noProof/>
          <w:sz w:val="20"/>
          <w:szCs w:val="20"/>
        </w:rPr>
        <w:drawing>
          <wp:inline distT="0" distB="0" distL="0" distR="0" wp14:anchorId="02873EC7" wp14:editId="19800A6C">
            <wp:extent cx="8898890" cy="44577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898890" cy="4457700"/>
                    </a:xfrm>
                    <a:prstGeom prst="rect">
                      <a:avLst/>
                    </a:prstGeom>
                  </pic:spPr>
                </pic:pic>
              </a:graphicData>
            </a:graphic>
          </wp:inline>
        </w:drawing>
      </w:r>
    </w:p>
    <w:p w14:paraId="1C29FCC0" w14:textId="77777777" w:rsidR="000F0897" w:rsidRPr="00190567" w:rsidRDefault="000F0897" w:rsidP="000F0897">
      <w:pPr>
        <w:jc w:val="center"/>
        <w:rPr>
          <w:rFonts w:ascii="Republika" w:hAnsi="Republika" w:cs="Arial"/>
          <w:sz w:val="20"/>
          <w:szCs w:val="20"/>
        </w:rPr>
      </w:pPr>
    </w:p>
    <w:p w14:paraId="11D2217A" w14:textId="77777777" w:rsidR="000F0897" w:rsidRPr="002504F3" w:rsidRDefault="000F0897" w:rsidP="000F0897">
      <w:pPr>
        <w:spacing w:after="0"/>
        <w:rPr>
          <w:rFonts w:ascii="Republika" w:hAnsi="Republika" w:cs="Arial"/>
        </w:rPr>
      </w:pPr>
    </w:p>
    <w:p w14:paraId="455B02FC" w14:textId="77777777" w:rsidR="000F0897" w:rsidRDefault="000F0897" w:rsidP="000F0897">
      <w:pPr>
        <w:spacing w:after="0"/>
        <w:rPr>
          <w:rFonts w:ascii="Republika" w:hAnsi="Republika" w:cs="Arial"/>
        </w:rPr>
        <w:sectPr w:rsidR="000F0897" w:rsidSect="000F0897">
          <w:pgSz w:w="16838" w:h="11906" w:orient="landscape"/>
          <w:pgMar w:top="1418" w:right="1406" w:bottom="1418" w:left="1418" w:header="709" w:footer="709" w:gutter="0"/>
          <w:cols w:space="708"/>
          <w:titlePg/>
          <w:docGrid w:linePitch="360"/>
        </w:sectPr>
      </w:pPr>
    </w:p>
    <w:p w14:paraId="4F8E6A31" w14:textId="77777777" w:rsidR="000F0897" w:rsidRPr="002504F3" w:rsidRDefault="000F0897" w:rsidP="000F0897">
      <w:pPr>
        <w:spacing w:after="0" w:line="276" w:lineRule="auto"/>
        <w:rPr>
          <w:rFonts w:ascii="Republika" w:hAnsi="Republika" w:cs="Arial"/>
        </w:rPr>
      </w:pPr>
      <w:r w:rsidRPr="002504F3">
        <w:rPr>
          <w:rFonts w:ascii="Republika" w:hAnsi="Republika" w:cs="Arial"/>
        </w:rPr>
        <w:lastRenderedPageBreak/>
        <w:t xml:space="preserve">Učinkovito in nemoteno poslovanje </w:t>
      </w:r>
      <w:r>
        <w:rPr>
          <w:rFonts w:ascii="Republika" w:hAnsi="Republika" w:cs="Arial"/>
        </w:rPr>
        <w:t>OR</w:t>
      </w:r>
      <w:r w:rsidRPr="002504F3">
        <w:rPr>
          <w:rFonts w:ascii="Republika" w:hAnsi="Republika" w:cs="Arial"/>
        </w:rPr>
        <w:t xml:space="preserve"> je povezano tudi s sistemskim izvajanjem nalog v okviru Direktorata za proračun ter ostalih direktoratov in služb znotraj </w:t>
      </w:r>
      <w:r>
        <w:rPr>
          <w:rFonts w:ascii="Republika" w:hAnsi="Republika" w:cs="Arial"/>
        </w:rPr>
        <w:t>MF</w:t>
      </w:r>
      <w:r w:rsidRPr="002504F3">
        <w:rPr>
          <w:rFonts w:ascii="Republika" w:hAnsi="Republika" w:cs="Arial"/>
        </w:rPr>
        <w:t xml:space="preserve">. </w:t>
      </w:r>
    </w:p>
    <w:p w14:paraId="258CC22E" w14:textId="77777777" w:rsidR="000F0897" w:rsidRPr="002504F3" w:rsidRDefault="000F0897" w:rsidP="000F0897">
      <w:pPr>
        <w:spacing w:after="0" w:line="276" w:lineRule="auto"/>
        <w:rPr>
          <w:rFonts w:ascii="Republika" w:hAnsi="Republika" w:cs="Arial"/>
        </w:rPr>
      </w:pPr>
    </w:p>
    <w:p w14:paraId="2402132A" w14:textId="77777777" w:rsidR="000F0897" w:rsidRPr="002504F3" w:rsidRDefault="000F0897" w:rsidP="000F0897">
      <w:pPr>
        <w:spacing w:after="0" w:line="276" w:lineRule="auto"/>
        <w:rPr>
          <w:rFonts w:ascii="Republika" w:hAnsi="Republika" w:cs="Arial"/>
        </w:rPr>
      </w:pPr>
      <w:r w:rsidRPr="002504F3">
        <w:rPr>
          <w:rFonts w:ascii="Republika" w:hAnsi="Republika" w:cs="Arial"/>
        </w:rPr>
        <w:t xml:space="preserve">Seznam zaposlenih, vključno z načrtom nadomeščanja ter opis delovnih mest bo naveden v Priročniku organa za računovodenje, v katerega bo vključena tudi tabela sprememb. </w:t>
      </w:r>
      <w:r w:rsidRPr="00C430C9">
        <w:rPr>
          <w:rFonts w:ascii="Republika" w:hAnsi="Republika" w:cs="Arial"/>
        </w:rPr>
        <w:t xml:space="preserve">Priročnik bo pripravljen do </w:t>
      </w:r>
      <w:r>
        <w:rPr>
          <w:rFonts w:ascii="Republika" w:hAnsi="Republika" w:cs="Arial"/>
        </w:rPr>
        <w:t>31</w:t>
      </w:r>
      <w:r w:rsidRPr="00C430C9">
        <w:rPr>
          <w:rFonts w:ascii="Republika" w:hAnsi="Republika" w:cs="Arial"/>
        </w:rPr>
        <w:t xml:space="preserve">. </w:t>
      </w:r>
      <w:r>
        <w:rPr>
          <w:rFonts w:ascii="Republika" w:hAnsi="Republika" w:cs="Arial"/>
        </w:rPr>
        <w:t>decembra</w:t>
      </w:r>
      <w:r w:rsidRPr="00C430C9">
        <w:rPr>
          <w:rFonts w:ascii="Republika" w:hAnsi="Republika" w:cs="Arial"/>
        </w:rPr>
        <w:t xml:space="preserve"> 2024.</w:t>
      </w:r>
    </w:p>
    <w:p w14:paraId="7EA5EB6D" w14:textId="77777777" w:rsidR="000F0897" w:rsidRPr="002504F3" w:rsidRDefault="000F0897" w:rsidP="000F0897">
      <w:pPr>
        <w:spacing w:after="0" w:line="276" w:lineRule="auto"/>
        <w:rPr>
          <w:rFonts w:ascii="Republika" w:hAnsi="Republika" w:cs="Arial"/>
        </w:rPr>
      </w:pPr>
    </w:p>
    <w:p w14:paraId="3E45A524" w14:textId="77777777" w:rsidR="000F0897" w:rsidRPr="002504F3" w:rsidRDefault="000F0897" w:rsidP="000F0897">
      <w:pPr>
        <w:spacing w:after="0" w:line="276" w:lineRule="auto"/>
        <w:rPr>
          <w:rFonts w:ascii="Republika" w:hAnsi="Republika" w:cs="Arial"/>
        </w:rPr>
      </w:pPr>
      <w:r w:rsidRPr="002504F3">
        <w:rPr>
          <w:rFonts w:ascii="Republika" w:hAnsi="Republika" w:cs="Arial"/>
        </w:rPr>
        <w:t xml:space="preserve">Na letni ravni se pripravi načrt izobraževanja in usposabljanja za </w:t>
      </w:r>
      <w:r>
        <w:rPr>
          <w:rFonts w:ascii="Republika" w:hAnsi="Republika" w:cs="Arial"/>
        </w:rPr>
        <w:t>OR</w:t>
      </w:r>
      <w:r w:rsidRPr="002504F3">
        <w:rPr>
          <w:rFonts w:ascii="Republika" w:hAnsi="Republika" w:cs="Arial"/>
        </w:rPr>
        <w:t xml:space="preserve"> in drugih zaposlenih na Ministrstvu za finance, katerih naloge so pomembne za pravilno, zakonito in učinkovito črpanje sredstev EKP 2021</w:t>
      </w:r>
      <w:r>
        <w:rPr>
          <w:rFonts w:ascii="Republika" w:hAnsi="Republika" w:cs="Arial"/>
        </w:rPr>
        <w:t>−</w:t>
      </w:r>
      <w:r w:rsidRPr="002504F3">
        <w:rPr>
          <w:rFonts w:ascii="Republika" w:hAnsi="Republika" w:cs="Arial"/>
        </w:rPr>
        <w:t>2027.</w:t>
      </w:r>
    </w:p>
    <w:p w14:paraId="10DD2954" w14:textId="77777777" w:rsidR="000F0897" w:rsidRPr="002504F3" w:rsidRDefault="000F0897" w:rsidP="000F0897">
      <w:pPr>
        <w:spacing w:after="0" w:line="276" w:lineRule="auto"/>
        <w:rPr>
          <w:rFonts w:ascii="Republika" w:hAnsi="Republika" w:cs="Arial"/>
        </w:rPr>
      </w:pPr>
    </w:p>
    <w:p w14:paraId="0F87276D" w14:textId="77777777" w:rsidR="000F0897" w:rsidRPr="002504F3" w:rsidRDefault="000F0897" w:rsidP="000F0897">
      <w:pPr>
        <w:spacing w:after="0" w:line="276" w:lineRule="auto"/>
        <w:rPr>
          <w:rFonts w:ascii="Republika" w:hAnsi="Republika" w:cs="Arial"/>
        </w:rPr>
      </w:pPr>
      <w:r>
        <w:rPr>
          <w:rFonts w:ascii="Republika" w:hAnsi="Republika" w:cs="Arial"/>
        </w:rPr>
        <w:t>OR</w:t>
      </w:r>
      <w:r w:rsidRPr="002504F3">
        <w:rPr>
          <w:rFonts w:ascii="Republika" w:hAnsi="Republika" w:cs="Arial"/>
        </w:rPr>
        <w:t xml:space="preserve"> izvaja interna usposabljanja vseh zaposlenih v Sektorju za upravljanje s sredstvi EU/CA, kjer se udeleženci seznanjajo z novostmi, ki zajemajo pravne podlage ter predstavitev procesov in postopkov izvajanja v okviru OP EKP 2021–2027.</w:t>
      </w:r>
    </w:p>
    <w:p w14:paraId="4F004502" w14:textId="77777777" w:rsidR="000F0897" w:rsidRPr="002504F3" w:rsidRDefault="000F0897" w:rsidP="000F0897">
      <w:pPr>
        <w:spacing w:after="0" w:line="276" w:lineRule="auto"/>
        <w:rPr>
          <w:rFonts w:ascii="Republika" w:hAnsi="Republika" w:cs="Arial"/>
        </w:rPr>
      </w:pPr>
    </w:p>
    <w:p w14:paraId="58643158" w14:textId="77777777" w:rsidR="000F0897" w:rsidRPr="002504F3" w:rsidRDefault="000F0897" w:rsidP="000F0897">
      <w:pPr>
        <w:spacing w:after="0" w:line="276" w:lineRule="auto"/>
        <w:rPr>
          <w:rFonts w:ascii="Republika" w:hAnsi="Republika" w:cs="Arial"/>
        </w:rPr>
      </w:pPr>
      <w:r w:rsidRPr="00C430C9">
        <w:rPr>
          <w:rFonts w:ascii="Republika" w:hAnsi="Republika" w:cs="Arial"/>
        </w:rPr>
        <w:t xml:space="preserve">OR </w:t>
      </w:r>
      <w:r>
        <w:rPr>
          <w:rFonts w:ascii="Republika" w:hAnsi="Republika" w:cs="Arial"/>
        </w:rPr>
        <w:t>je maja 2024</w:t>
      </w:r>
      <w:r w:rsidRPr="00C430C9">
        <w:rPr>
          <w:rFonts w:ascii="Republika" w:hAnsi="Republika" w:cs="Arial"/>
        </w:rPr>
        <w:t xml:space="preserve"> izdal Smernice </w:t>
      </w:r>
      <w:r w:rsidRPr="000F472E">
        <w:rPr>
          <w:rFonts w:ascii="Republika" w:hAnsi="Republika" w:cs="Arial"/>
        </w:rPr>
        <w:t>organa za računovodenje v okviru izvajanja Evropske kohezijske politike 2021–2027 in jih objavil na svoji spletni strani (</w:t>
      </w:r>
      <w:hyperlink r:id="rId70" w:history="1">
        <w:r w:rsidRPr="000F472E">
          <w:rPr>
            <w:rStyle w:val="Hiperpovezava"/>
            <w:rFonts w:ascii="Republika" w:hAnsi="Republika"/>
          </w:rPr>
          <w:t>Povračila evropskih sredstev v državni proračun | GOV.SI</w:t>
        </w:r>
      </w:hyperlink>
      <w:r w:rsidRPr="000F472E">
        <w:rPr>
          <w:rFonts w:ascii="Republika" w:hAnsi="Republika" w:cs="Arial"/>
        </w:rPr>
        <w:t>)</w:t>
      </w:r>
      <w:r>
        <w:rPr>
          <w:rFonts w:ascii="Republika" w:hAnsi="Republika" w:cs="Arial"/>
        </w:rPr>
        <w:t>.</w:t>
      </w:r>
      <w:r w:rsidRPr="000F472E">
        <w:rPr>
          <w:rFonts w:ascii="Republika" w:hAnsi="Republika" w:cs="Arial"/>
        </w:rPr>
        <w:t xml:space="preserve"> </w:t>
      </w:r>
      <w:r>
        <w:rPr>
          <w:rFonts w:ascii="Republika" w:hAnsi="Republika" w:cs="Arial"/>
        </w:rPr>
        <w:t>D</w:t>
      </w:r>
      <w:r w:rsidRPr="000F472E">
        <w:rPr>
          <w:rFonts w:ascii="Republika" w:hAnsi="Republika" w:cs="Arial"/>
        </w:rPr>
        <w:t xml:space="preserve">o </w:t>
      </w:r>
      <w:r>
        <w:rPr>
          <w:rFonts w:ascii="Republika" w:hAnsi="Republika" w:cs="Arial"/>
        </w:rPr>
        <w:t>31</w:t>
      </w:r>
      <w:r w:rsidRPr="000F472E">
        <w:rPr>
          <w:rFonts w:ascii="Republika" w:hAnsi="Republika" w:cs="Arial"/>
        </w:rPr>
        <w:t xml:space="preserve">. </w:t>
      </w:r>
      <w:r>
        <w:rPr>
          <w:rFonts w:ascii="Republika" w:hAnsi="Republika" w:cs="Arial"/>
        </w:rPr>
        <w:t>marca</w:t>
      </w:r>
      <w:r w:rsidRPr="000F472E">
        <w:rPr>
          <w:rFonts w:ascii="Republika" w:hAnsi="Republika" w:cs="Arial"/>
        </w:rPr>
        <w:t xml:space="preserve"> 202</w:t>
      </w:r>
      <w:r>
        <w:rPr>
          <w:rFonts w:ascii="Republika" w:hAnsi="Republika" w:cs="Arial"/>
        </w:rPr>
        <w:t>5 bo</w:t>
      </w:r>
      <w:r w:rsidRPr="000F472E">
        <w:rPr>
          <w:rFonts w:ascii="Republika" w:hAnsi="Republika" w:cs="Arial"/>
        </w:rPr>
        <w:t xml:space="preserve">, v sodelovanju z MF-DJR, </w:t>
      </w:r>
      <w:r>
        <w:rPr>
          <w:rFonts w:ascii="Republika" w:hAnsi="Republika" w:cs="Arial"/>
        </w:rPr>
        <w:t xml:space="preserve">izdal </w:t>
      </w:r>
      <w:r w:rsidRPr="000F472E">
        <w:rPr>
          <w:rFonts w:ascii="Republika" w:hAnsi="Republika" w:cs="Arial"/>
        </w:rPr>
        <w:t>Navodila za izvajanje vračil neupravičeno porabljenih evropskih sredstev</w:t>
      </w:r>
      <w:r w:rsidRPr="00C430C9">
        <w:rPr>
          <w:rFonts w:ascii="Republika" w:hAnsi="Republika" w:cs="Arial"/>
        </w:rPr>
        <w:t xml:space="preserve"> in jih uskladil z organom upravljanja.</w:t>
      </w:r>
    </w:p>
    <w:p w14:paraId="16C5F216" w14:textId="77777777" w:rsidR="000F0897" w:rsidRPr="002504F3" w:rsidRDefault="000F0897" w:rsidP="000F0897">
      <w:pPr>
        <w:spacing w:after="0" w:line="276" w:lineRule="auto"/>
        <w:rPr>
          <w:rFonts w:ascii="Republika" w:hAnsi="Republika" w:cs="Arial"/>
        </w:rPr>
      </w:pPr>
    </w:p>
    <w:p w14:paraId="42E4E5CC" w14:textId="77777777" w:rsidR="000F0897" w:rsidRPr="002504F3" w:rsidRDefault="000F0897" w:rsidP="000F0897">
      <w:pPr>
        <w:spacing w:after="0" w:line="276" w:lineRule="auto"/>
        <w:rPr>
          <w:rFonts w:ascii="Republika" w:hAnsi="Republika" w:cs="Arial"/>
        </w:rPr>
      </w:pPr>
      <w:r>
        <w:rPr>
          <w:rFonts w:ascii="Republika" w:hAnsi="Republika" w:cs="Arial"/>
        </w:rPr>
        <w:t>OR</w:t>
      </w:r>
      <w:r w:rsidRPr="002504F3">
        <w:rPr>
          <w:rFonts w:ascii="Republika" w:hAnsi="Republika" w:cs="Arial"/>
        </w:rPr>
        <w:t xml:space="preserve"> bo svoje naloge izvajal v računovodskem informacijskem sistemu MFERAC-e-CA2, ki bo on-line povezan z </w:t>
      </w:r>
      <w:r>
        <w:rPr>
          <w:rFonts w:ascii="Republika" w:hAnsi="Republika" w:cs="Arial"/>
        </w:rPr>
        <w:t>IS</w:t>
      </w:r>
      <w:r w:rsidRPr="002504F3">
        <w:rPr>
          <w:rFonts w:ascii="Republika" w:hAnsi="Republika" w:cs="Arial"/>
        </w:rPr>
        <w:t xml:space="preserve"> </w:t>
      </w:r>
      <w:r>
        <w:rPr>
          <w:rFonts w:ascii="Republika" w:hAnsi="Republika" w:cs="Arial"/>
        </w:rPr>
        <w:t>OU</w:t>
      </w:r>
      <w:r w:rsidRPr="002504F3">
        <w:rPr>
          <w:rFonts w:ascii="Republika" w:hAnsi="Republika" w:cs="Arial"/>
        </w:rPr>
        <w:t xml:space="preserve"> e</w:t>
      </w:r>
      <w:r>
        <w:rPr>
          <w:rFonts w:ascii="Republika" w:hAnsi="Republika" w:cs="Arial"/>
        </w:rPr>
        <w:t>-</w:t>
      </w:r>
      <w:r w:rsidRPr="002504F3">
        <w:rPr>
          <w:rFonts w:ascii="Republika" w:hAnsi="Republika" w:cs="Arial"/>
        </w:rPr>
        <w:t xml:space="preserve">MA2, s čimer je </w:t>
      </w:r>
      <w:r>
        <w:rPr>
          <w:rFonts w:ascii="Republika" w:hAnsi="Republika" w:cs="Arial"/>
        </w:rPr>
        <w:t>OR</w:t>
      </w:r>
      <w:r w:rsidRPr="002504F3">
        <w:rPr>
          <w:rFonts w:ascii="Republika" w:hAnsi="Republika" w:cs="Arial"/>
        </w:rPr>
        <w:t xml:space="preserve"> zagotovljen dostop do vseh informacij o operacijah, o izvedenih upravljalnih preverjanjih ter o rezultatih revizijskih pregledov, potrebnih za pripravo in predložitev zahtevkov za plačilo ter računovodskih izkazov.</w:t>
      </w:r>
    </w:p>
    <w:p w14:paraId="6250989A" w14:textId="77777777" w:rsidR="000F0897" w:rsidRPr="002504F3" w:rsidRDefault="000F0897" w:rsidP="000F0897">
      <w:pPr>
        <w:spacing w:after="0" w:line="276" w:lineRule="auto"/>
        <w:rPr>
          <w:rFonts w:ascii="Republika" w:hAnsi="Republika" w:cs="Arial"/>
        </w:rPr>
      </w:pPr>
    </w:p>
    <w:p w14:paraId="48FB2F73" w14:textId="77777777" w:rsidR="000F0897" w:rsidRPr="002504F3" w:rsidRDefault="000F0897" w:rsidP="000F0897">
      <w:pPr>
        <w:spacing w:line="276" w:lineRule="auto"/>
        <w:rPr>
          <w:rFonts w:ascii="Republika" w:hAnsi="Republika" w:cs="Arial"/>
        </w:rPr>
      </w:pPr>
      <w:r>
        <w:rPr>
          <w:rFonts w:ascii="Republika" w:hAnsi="Republika" w:cs="Arial"/>
        </w:rPr>
        <w:t>MFERAC-</w:t>
      </w:r>
      <w:r w:rsidRPr="002504F3">
        <w:rPr>
          <w:rFonts w:ascii="Republika" w:hAnsi="Republika" w:cs="Arial"/>
        </w:rPr>
        <w:t xml:space="preserve">e-CA2 bo planske podatke, kot izhajajo iz </w:t>
      </w:r>
      <w:r>
        <w:rPr>
          <w:rFonts w:ascii="Republika" w:hAnsi="Republika" w:cs="Arial"/>
        </w:rPr>
        <w:t>PEKP</w:t>
      </w:r>
      <w:r w:rsidRPr="002504F3">
        <w:rPr>
          <w:rFonts w:ascii="Republika" w:hAnsi="Republika" w:cs="Arial"/>
        </w:rPr>
        <w:t xml:space="preserve">, pridobil iz </w:t>
      </w:r>
      <w:r>
        <w:rPr>
          <w:rFonts w:ascii="Republika" w:hAnsi="Republika" w:cs="Arial"/>
        </w:rPr>
        <w:t xml:space="preserve">IS OU </w:t>
      </w:r>
      <w:r w:rsidRPr="002504F3">
        <w:rPr>
          <w:rFonts w:ascii="Republika" w:hAnsi="Republika" w:cs="Arial"/>
        </w:rPr>
        <w:t>e</w:t>
      </w:r>
      <w:r>
        <w:rPr>
          <w:rFonts w:ascii="Republika" w:hAnsi="Republika" w:cs="Arial"/>
        </w:rPr>
        <w:t>-</w:t>
      </w:r>
      <w:r w:rsidRPr="002504F3">
        <w:rPr>
          <w:rFonts w:ascii="Republika" w:hAnsi="Republika" w:cs="Arial"/>
        </w:rPr>
        <w:t xml:space="preserve">MA2: podatke o </w:t>
      </w:r>
      <w:r>
        <w:rPr>
          <w:rFonts w:ascii="Republika" w:hAnsi="Republika" w:cs="Arial"/>
        </w:rPr>
        <w:t>PEKP</w:t>
      </w:r>
      <w:r w:rsidRPr="002504F3">
        <w:rPr>
          <w:rFonts w:ascii="Republika" w:hAnsi="Republika" w:cs="Arial"/>
        </w:rPr>
        <w:t xml:space="preserve">, prednostnih nalogah (vsebinske, finančne) vključno s specifičnimi cilji (kazalniki učinka, kazalniki rezultata) in pripadajočimi šifranti. Podatki izhajajo iz potrjenega </w:t>
      </w:r>
      <w:r>
        <w:rPr>
          <w:rFonts w:ascii="Republika" w:hAnsi="Republika" w:cs="Arial"/>
        </w:rPr>
        <w:t>PEKP</w:t>
      </w:r>
      <w:r w:rsidRPr="002504F3">
        <w:rPr>
          <w:rFonts w:ascii="Republika" w:hAnsi="Republika" w:cs="Arial"/>
        </w:rPr>
        <w:t>. V primeru sprememb na prej omenjenih podatkih, se zagotavlja zgodovina podatkov (</w:t>
      </w:r>
      <w:proofErr w:type="spellStart"/>
      <w:r w:rsidRPr="002504F3">
        <w:rPr>
          <w:rFonts w:ascii="Republika" w:hAnsi="Republika" w:cs="Arial"/>
        </w:rPr>
        <w:t>verzioniranje</w:t>
      </w:r>
      <w:proofErr w:type="spellEnd"/>
      <w:r w:rsidRPr="002504F3">
        <w:rPr>
          <w:rFonts w:ascii="Republika" w:hAnsi="Republika" w:cs="Arial"/>
        </w:rPr>
        <w:t>) in s tem revizijska sled (možen bo tudi izpis poročila podatkov za prejšnje verzije). Vsi nivoji bodo med seboj povezani (zagotovljen je prehod z nižjih nivojev v višje in obratno), podatki bodo predmet logičnih sistemskih kontrol (horizontalno, vertikalno).</w:t>
      </w:r>
    </w:p>
    <w:p w14:paraId="67583102" w14:textId="77777777" w:rsidR="000F0897" w:rsidRPr="002504F3" w:rsidRDefault="000F0897" w:rsidP="000F0897">
      <w:pPr>
        <w:spacing w:line="276" w:lineRule="auto"/>
        <w:rPr>
          <w:rFonts w:ascii="Republika" w:hAnsi="Republika" w:cs="Arial"/>
        </w:rPr>
      </w:pPr>
      <w:r w:rsidRPr="002504F3">
        <w:rPr>
          <w:rFonts w:ascii="Republika" w:hAnsi="Republika" w:cs="Arial"/>
        </w:rPr>
        <w:t xml:space="preserve">Podatki na nižjih </w:t>
      </w:r>
      <w:r w:rsidRPr="00F835A4">
        <w:rPr>
          <w:rFonts w:ascii="Republika" w:hAnsi="Republika" w:cs="Arial"/>
        </w:rPr>
        <w:t>nivojih (Odločitev</w:t>
      </w:r>
      <w:r>
        <w:rPr>
          <w:rFonts w:ascii="Republika" w:hAnsi="Republika" w:cs="Arial"/>
        </w:rPr>
        <w:t xml:space="preserve"> o podpori</w:t>
      </w:r>
      <w:r w:rsidRPr="002504F3">
        <w:rPr>
          <w:rFonts w:ascii="Republika" w:hAnsi="Republika" w:cs="Arial"/>
        </w:rPr>
        <w:t xml:space="preserve">, JR, operacija, </w:t>
      </w:r>
      <w:proofErr w:type="spellStart"/>
      <w:r w:rsidRPr="002504F3">
        <w:rPr>
          <w:rFonts w:ascii="Republika" w:hAnsi="Republika" w:cs="Arial"/>
        </w:rPr>
        <w:t>ZzI</w:t>
      </w:r>
      <w:proofErr w:type="spellEnd"/>
      <w:r w:rsidRPr="002504F3">
        <w:rPr>
          <w:rFonts w:ascii="Republika" w:hAnsi="Republika" w:cs="Arial"/>
        </w:rPr>
        <w:t xml:space="preserve">) se bodo sproti, ko bodo v ustreznem statusu za prenos, prenesli v MFERAC-eCA2 iz IS </w:t>
      </w:r>
      <w:r>
        <w:rPr>
          <w:rFonts w:ascii="Republika" w:hAnsi="Republika" w:cs="Arial"/>
        </w:rPr>
        <w:t xml:space="preserve">OU </w:t>
      </w:r>
      <w:r w:rsidRPr="002504F3">
        <w:rPr>
          <w:rFonts w:ascii="Republika" w:hAnsi="Republika" w:cs="Arial"/>
        </w:rPr>
        <w:t>e</w:t>
      </w:r>
      <w:r>
        <w:rPr>
          <w:rFonts w:ascii="Republika" w:hAnsi="Republika" w:cs="Arial"/>
        </w:rPr>
        <w:t>-</w:t>
      </w:r>
      <w:r w:rsidRPr="002504F3">
        <w:rPr>
          <w:rFonts w:ascii="Republika" w:hAnsi="Republika" w:cs="Arial"/>
        </w:rPr>
        <w:t>MA2.</w:t>
      </w:r>
    </w:p>
    <w:p w14:paraId="3D5CF896" w14:textId="77777777" w:rsidR="000F0897" w:rsidRPr="002504F3" w:rsidRDefault="000F0897" w:rsidP="000F0897">
      <w:pPr>
        <w:spacing w:line="276" w:lineRule="auto"/>
        <w:rPr>
          <w:rFonts w:ascii="Republika" w:hAnsi="Republika" w:cs="Arial"/>
        </w:rPr>
      </w:pPr>
      <w:r w:rsidRPr="002504F3">
        <w:rPr>
          <w:rFonts w:ascii="Republika" w:hAnsi="Republika" w:cs="Arial"/>
        </w:rPr>
        <w:t xml:space="preserve">Knjigovodsko se operacija izvaja prek zahtevkov za izplačilo. Zahtevek za izplačilo je standardiziran obrazec, ki se kreira v </w:t>
      </w:r>
      <w:r>
        <w:rPr>
          <w:rFonts w:ascii="Republika" w:hAnsi="Republika" w:cs="Arial"/>
        </w:rPr>
        <w:t>IS OU</w:t>
      </w:r>
      <w:r w:rsidRPr="002504F3">
        <w:rPr>
          <w:rFonts w:ascii="Republika" w:hAnsi="Republika" w:cs="Arial"/>
        </w:rPr>
        <w:t xml:space="preserve"> e</w:t>
      </w:r>
      <w:r>
        <w:rPr>
          <w:rFonts w:ascii="Republika" w:hAnsi="Republika" w:cs="Arial"/>
        </w:rPr>
        <w:t>-</w:t>
      </w:r>
      <w:r w:rsidRPr="002504F3">
        <w:rPr>
          <w:rFonts w:ascii="Republika" w:hAnsi="Republika" w:cs="Arial"/>
        </w:rPr>
        <w:t xml:space="preserve">MA2 in je podlaga za pripravo podatkov za odredbe za izplačilo iz državnega proračuna ter terjatve, ki jo </w:t>
      </w:r>
      <w:r>
        <w:rPr>
          <w:rFonts w:ascii="Republika" w:hAnsi="Republika" w:cs="Arial"/>
        </w:rPr>
        <w:t>PT</w:t>
      </w:r>
      <w:r w:rsidRPr="002504F3">
        <w:rPr>
          <w:rFonts w:ascii="Republika" w:hAnsi="Republika" w:cs="Arial"/>
        </w:rPr>
        <w:t xml:space="preserve"> vzpostavi do </w:t>
      </w:r>
      <w:r>
        <w:rPr>
          <w:rFonts w:ascii="Republika" w:hAnsi="Republika" w:cs="Arial"/>
        </w:rPr>
        <w:t>OR</w:t>
      </w:r>
      <w:r w:rsidRPr="002504F3">
        <w:rPr>
          <w:rFonts w:ascii="Republika" w:hAnsi="Republika" w:cs="Arial"/>
        </w:rPr>
        <w:t xml:space="preserve"> v sistemu MFERAC. Pred izvedbo izplačila iz proračuna mora biti zahtevek za izplačilo predmet kontrol </w:t>
      </w:r>
      <w:r>
        <w:rPr>
          <w:rFonts w:ascii="Republika" w:hAnsi="Republika" w:cs="Arial"/>
        </w:rPr>
        <w:t>OU</w:t>
      </w:r>
      <w:r w:rsidRPr="002504F3">
        <w:rPr>
          <w:rFonts w:ascii="Republika" w:hAnsi="Republika" w:cs="Arial"/>
        </w:rPr>
        <w:t xml:space="preserve"> oz. </w:t>
      </w:r>
      <w:r>
        <w:rPr>
          <w:rFonts w:ascii="Republika" w:hAnsi="Republika" w:cs="Arial"/>
        </w:rPr>
        <w:t>PT oz. IT</w:t>
      </w:r>
      <w:r w:rsidRPr="002504F3">
        <w:rPr>
          <w:rFonts w:ascii="Republika" w:hAnsi="Republika" w:cs="Arial"/>
        </w:rPr>
        <w:t xml:space="preserve">, skladno z EU in nacionalno uredbo ter navodili </w:t>
      </w:r>
      <w:r>
        <w:rPr>
          <w:rFonts w:ascii="Republika" w:hAnsi="Republika" w:cs="Arial"/>
        </w:rPr>
        <w:t>OU</w:t>
      </w:r>
      <w:r w:rsidRPr="002504F3">
        <w:rPr>
          <w:rFonts w:ascii="Republika" w:hAnsi="Republika" w:cs="Arial"/>
        </w:rPr>
        <w:t>. Pozitiv</w:t>
      </w:r>
      <w:r>
        <w:rPr>
          <w:rFonts w:ascii="Republika" w:hAnsi="Republika" w:cs="Arial"/>
        </w:rPr>
        <w:t>ni</w:t>
      </w:r>
      <w:r w:rsidRPr="002504F3">
        <w:rPr>
          <w:rFonts w:ascii="Republika" w:hAnsi="Republika" w:cs="Arial"/>
        </w:rPr>
        <w:t xml:space="preserve"> rezultat kontrol in dodatnih preverjanj (</w:t>
      </w:r>
      <w:proofErr w:type="spellStart"/>
      <w:r w:rsidRPr="002504F3">
        <w:rPr>
          <w:rFonts w:ascii="Republika" w:hAnsi="Republika" w:cs="Arial"/>
        </w:rPr>
        <w:t>t.i</w:t>
      </w:r>
      <w:proofErr w:type="spellEnd"/>
      <w:r w:rsidRPr="002504F3">
        <w:rPr>
          <w:rFonts w:ascii="Republika" w:hAnsi="Republika" w:cs="Arial"/>
        </w:rPr>
        <w:t xml:space="preserve">. desk </w:t>
      </w:r>
      <w:proofErr w:type="spellStart"/>
      <w:r w:rsidRPr="002504F3">
        <w:rPr>
          <w:rFonts w:ascii="Republika" w:hAnsi="Republika" w:cs="Arial"/>
        </w:rPr>
        <w:t>review</w:t>
      </w:r>
      <w:proofErr w:type="spellEnd"/>
      <w:r w:rsidRPr="002504F3">
        <w:rPr>
          <w:rFonts w:ascii="Republika" w:hAnsi="Republika" w:cs="Arial"/>
        </w:rPr>
        <w:t xml:space="preserve">) ter izvršeno plačilo upravičencu iz državnega proračuna omogočata </w:t>
      </w:r>
      <w:r>
        <w:rPr>
          <w:rFonts w:ascii="Republika" w:hAnsi="Republika" w:cs="Arial"/>
        </w:rPr>
        <w:t>OU</w:t>
      </w:r>
      <w:r w:rsidRPr="002504F3">
        <w:rPr>
          <w:rFonts w:ascii="Republika" w:hAnsi="Republika" w:cs="Arial"/>
        </w:rPr>
        <w:t>/</w:t>
      </w:r>
      <w:r>
        <w:rPr>
          <w:rFonts w:ascii="Republika" w:hAnsi="Republika" w:cs="Arial"/>
        </w:rPr>
        <w:t>PT</w:t>
      </w:r>
      <w:r w:rsidRPr="002504F3">
        <w:rPr>
          <w:rFonts w:ascii="Republika" w:hAnsi="Republika" w:cs="Arial"/>
        </w:rPr>
        <w:t xml:space="preserve">, da zahtevek za izplačilo preda </w:t>
      </w:r>
      <w:r>
        <w:rPr>
          <w:rFonts w:ascii="Republika" w:hAnsi="Republika" w:cs="Arial"/>
        </w:rPr>
        <w:t>OR</w:t>
      </w:r>
      <w:r w:rsidRPr="002504F3">
        <w:rPr>
          <w:rFonts w:ascii="Republika" w:hAnsi="Republika" w:cs="Arial"/>
        </w:rPr>
        <w:t xml:space="preserve"> in s tem omogoči črpanje sredstev kohezijske politike. Predan zahtevek za izplačilo </w:t>
      </w:r>
      <w:r>
        <w:rPr>
          <w:rFonts w:ascii="Republika" w:hAnsi="Republika" w:cs="Arial"/>
        </w:rPr>
        <w:t>OR</w:t>
      </w:r>
      <w:r w:rsidRPr="002504F3">
        <w:rPr>
          <w:rFonts w:ascii="Republika" w:hAnsi="Republika" w:cs="Arial"/>
        </w:rPr>
        <w:t xml:space="preserve"> vključuje terjatev OU/PT do organa za računovodenje. Terjatev je v višini prispevka EU zahtevka za izplačilo</w:t>
      </w:r>
      <w:r>
        <w:rPr>
          <w:rFonts w:ascii="Republika" w:hAnsi="Republika" w:cs="Arial"/>
        </w:rPr>
        <w:t xml:space="preserve"> (temelji na prijavljenih celotnih upravičenih izdatkih)</w:t>
      </w:r>
      <w:r w:rsidRPr="002504F3">
        <w:rPr>
          <w:rFonts w:ascii="Republika" w:hAnsi="Republika" w:cs="Arial"/>
        </w:rPr>
        <w:t xml:space="preserve"> in </w:t>
      </w:r>
      <w:r>
        <w:rPr>
          <w:rFonts w:ascii="Republika" w:hAnsi="Republika" w:cs="Arial"/>
        </w:rPr>
        <w:t>OR</w:t>
      </w:r>
      <w:r w:rsidRPr="002504F3">
        <w:rPr>
          <w:rFonts w:ascii="Republika" w:hAnsi="Republika" w:cs="Arial"/>
        </w:rPr>
        <w:t xml:space="preserve"> predstavlja podlago za izved</w:t>
      </w:r>
      <w:r>
        <w:rPr>
          <w:rFonts w:ascii="Republika" w:hAnsi="Republika" w:cs="Arial"/>
        </w:rPr>
        <w:t>bo povračila v državni proračun</w:t>
      </w:r>
      <w:r w:rsidRPr="002504F3">
        <w:rPr>
          <w:rFonts w:ascii="Republika" w:hAnsi="Republika" w:cs="Arial"/>
        </w:rPr>
        <w:t xml:space="preserve"> (terjatev se vzpostavi skladno z zapisanimi pravili v računovodskem sistemu MFERAC). Sestavni del terjatve PT do OR je tudi znesek pripadajočega deleža tehnične pomoči, ki se v državni proračun povrne v %, kot je določeno v Uredbi </w:t>
      </w:r>
      <w:r>
        <w:rPr>
          <w:rFonts w:ascii="Republika" w:hAnsi="Republika" w:cs="Arial"/>
        </w:rPr>
        <w:t>2</w:t>
      </w:r>
      <w:r w:rsidRPr="002504F3">
        <w:rPr>
          <w:rFonts w:ascii="Republika" w:hAnsi="Republika" w:cs="Arial"/>
        </w:rPr>
        <w:t>021/1060</w:t>
      </w:r>
      <w:r>
        <w:rPr>
          <w:rFonts w:ascii="Republika" w:hAnsi="Republika" w:cs="Arial"/>
        </w:rPr>
        <w:t>/EU</w:t>
      </w:r>
      <w:r w:rsidRPr="002504F3">
        <w:rPr>
          <w:rFonts w:ascii="Republika" w:hAnsi="Republika" w:cs="Arial"/>
        </w:rPr>
        <w:t>.</w:t>
      </w:r>
    </w:p>
    <w:p w14:paraId="32B96AAF" w14:textId="77777777" w:rsidR="000F0897" w:rsidRPr="002504F3" w:rsidRDefault="000F0897" w:rsidP="000F0897">
      <w:pPr>
        <w:spacing w:line="276" w:lineRule="auto"/>
        <w:rPr>
          <w:rFonts w:ascii="Republika" w:hAnsi="Republika" w:cs="Arial"/>
        </w:rPr>
      </w:pPr>
      <w:r w:rsidRPr="002504F3">
        <w:rPr>
          <w:rFonts w:ascii="Republika" w:hAnsi="Republika" w:cs="Arial"/>
        </w:rPr>
        <w:lastRenderedPageBreak/>
        <w:t xml:space="preserve">Obliko in vsebino zahtevka za izplačilo, predpiše </w:t>
      </w:r>
      <w:r>
        <w:rPr>
          <w:rFonts w:ascii="Republika" w:hAnsi="Republika" w:cs="Arial"/>
        </w:rPr>
        <w:t>OR</w:t>
      </w:r>
      <w:r w:rsidRPr="002504F3">
        <w:rPr>
          <w:rFonts w:ascii="Republika" w:hAnsi="Republika" w:cs="Arial"/>
        </w:rPr>
        <w:t>. Le-ta vsebuje ključne informacije o NIO, operaciji (vsebinske, finančne), podatke o izplačilu iz državnega proračuna, izvedenih preverjanjih in o doseganju kazalnikov učinka/rezultata na nivoju operacije. Vse navedene informacije se v MFERAC-eCA2 prenašajo na nivoju operacije. Sestavni del zahtevka za izplačilo je tudi terjatev, ki jo v MFERAC posredniško telo vzpostavi do organa za računovodenje.</w:t>
      </w:r>
    </w:p>
    <w:p w14:paraId="0E3E8D66" w14:textId="77777777" w:rsidR="000F0897" w:rsidRPr="002504F3" w:rsidRDefault="000F0897" w:rsidP="000F0897">
      <w:pPr>
        <w:spacing w:line="276" w:lineRule="auto"/>
        <w:rPr>
          <w:rFonts w:ascii="Republika" w:hAnsi="Republika" w:cs="Arial"/>
        </w:rPr>
      </w:pPr>
      <w:r w:rsidRPr="002504F3">
        <w:rPr>
          <w:rFonts w:ascii="Republika" w:hAnsi="Republika" w:cs="Arial"/>
        </w:rPr>
        <w:t xml:space="preserve">Predpisani obrazec zahtevka za izplačilo je sestavni del Smernic organa za računovodenje. Preverjanje zahtevka za izplačilo na </w:t>
      </w:r>
      <w:r>
        <w:rPr>
          <w:rFonts w:ascii="Republika" w:hAnsi="Republika" w:cs="Arial"/>
        </w:rPr>
        <w:t>OR</w:t>
      </w:r>
      <w:r w:rsidRPr="002504F3">
        <w:rPr>
          <w:rFonts w:ascii="Republika" w:hAnsi="Republika" w:cs="Arial"/>
        </w:rPr>
        <w:t xml:space="preserve"> poteka po predpisanem postopku (uporaba vprašalnikov oz. kontrolnih listov ter sistemskih kontrol), ki bo podrobno opisan v postopkovnem delu Priročnika organa za računovodenje.</w:t>
      </w:r>
    </w:p>
    <w:p w14:paraId="10C34305" w14:textId="77777777" w:rsidR="000F0897" w:rsidRPr="002504F3" w:rsidRDefault="000F0897" w:rsidP="000F0897">
      <w:pPr>
        <w:spacing w:after="0" w:line="276" w:lineRule="auto"/>
        <w:rPr>
          <w:rFonts w:ascii="Republika" w:hAnsi="Republika" w:cs="Arial"/>
        </w:rPr>
      </w:pPr>
      <w:r w:rsidRPr="002504F3">
        <w:rPr>
          <w:rFonts w:ascii="Republika" w:hAnsi="Republika" w:cs="Arial"/>
        </w:rPr>
        <w:t xml:space="preserve">Potrjevanje zahtevkov za izplačilo na </w:t>
      </w:r>
      <w:r>
        <w:rPr>
          <w:rFonts w:ascii="Republika" w:hAnsi="Republika" w:cs="Arial"/>
        </w:rPr>
        <w:t>OR</w:t>
      </w:r>
      <w:r w:rsidRPr="002504F3">
        <w:rPr>
          <w:rFonts w:ascii="Republika" w:hAnsi="Republika" w:cs="Arial"/>
        </w:rPr>
        <w:t xml:space="preserve"> se izvaja prek statusov zahtevkov za izplačilo. V zahtevek za plačilo so vključeni le tisti zahtevki za izplačilo, ki so avtorizirani in/ali povrnjeni v DP in katerih zadnji status ni izključitev. S tem </w:t>
      </w:r>
      <w:r>
        <w:rPr>
          <w:rFonts w:ascii="Republika" w:hAnsi="Republika" w:cs="Arial"/>
        </w:rPr>
        <w:t>OR</w:t>
      </w:r>
      <w:r w:rsidRPr="002504F3">
        <w:rPr>
          <w:rFonts w:ascii="Republika" w:hAnsi="Republika" w:cs="Arial"/>
        </w:rPr>
        <w:t xml:space="preserve"> zagotavlja, da v zahtevke za plačilo do Evropske komisije vključi le tiste izdatke, ki so upravičeni do povračila prispevka Unije, kot to v členih 51, 36(5) ter 91 nalaga Uredba 2021/1060/EU. V primeru nepravilnosti praviloma v zahtevke za plačilo vključi negativne zahtevke za izplačilo, ki so povezani s certificiranimi izdatki tekočega in preteklih obračunskih let, ne glede na to, ali je terjatev do upravičenca zaprta ali ne.</w:t>
      </w:r>
    </w:p>
    <w:p w14:paraId="2DEEDCCD" w14:textId="77777777" w:rsidR="000F0897" w:rsidRDefault="000F0897" w:rsidP="000F0897">
      <w:pPr>
        <w:spacing w:after="0"/>
        <w:rPr>
          <w:rFonts w:ascii="Republika" w:hAnsi="Republika" w:cs="Arial"/>
          <w:b/>
        </w:rPr>
      </w:pPr>
    </w:p>
    <w:p w14:paraId="3F9970FA" w14:textId="77777777" w:rsidR="000F0897" w:rsidRPr="002504F3" w:rsidRDefault="000F0897" w:rsidP="000F0897">
      <w:pPr>
        <w:spacing w:after="0"/>
        <w:rPr>
          <w:rFonts w:ascii="Republika" w:hAnsi="Republika" w:cs="Arial"/>
          <w:b/>
        </w:rPr>
      </w:pPr>
    </w:p>
    <w:p w14:paraId="7C8FEBC0" w14:textId="77777777" w:rsidR="000F0897" w:rsidRDefault="000F0897" w:rsidP="00765E3F">
      <w:pPr>
        <w:pStyle w:val="Naslov3"/>
        <w:numPr>
          <w:ilvl w:val="2"/>
          <w:numId w:val="15"/>
        </w:numPr>
        <w:ind w:left="851" w:hanging="851"/>
      </w:pPr>
      <w:bookmarkStart w:id="124" w:name="_Toc154140070"/>
      <w:bookmarkStart w:id="125" w:name="_Toc187237966"/>
      <w:r w:rsidRPr="00B33115">
        <w:t>POSTOPEK PRIPRAVE ZAHTEVKOV ZA PLAČILO</w:t>
      </w:r>
      <w:bookmarkEnd w:id="124"/>
      <w:bookmarkEnd w:id="125"/>
    </w:p>
    <w:p w14:paraId="38542926" w14:textId="77777777" w:rsidR="000F0897" w:rsidRDefault="000F0897" w:rsidP="000F0897">
      <w:pPr>
        <w:spacing w:after="120"/>
        <w:rPr>
          <w:rFonts w:ascii="Republika" w:hAnsi="Republika" w:cs="Arial"/>
        </w:rPr>
      </w:pPr>
    </w:p>
    <w:p w14:paraId="0FBB6F26" w14:textId="77777777" w:rsidR="000F0897" w:rsidRPr="002504F3" w:rsidRDefault="000F0897" w:rsidP="000F0897">
      <w:pPr>
        <w:spacing w:after="120" w:line="276" w:lineRule="auto"/>
        <w:rPr>
          <w:rFonts w:ascii="Republika" w:hAnsi="Republika" w:cs="Arial"/>
        </w:rPr>
      </w:pPr>
      <w:r>
        <w:rPr>
          <w:rFonts w:ascii="Republika" w:hAnsi="Republika" w:cs="Arial"/>
        </w:rPr>
        <w:t>OR</w:t>
      </w:r>
      <w:r w:rsidRPr="002504F3">
        <w:rPr>
          <w:rFonts w:ascii="Republika" w:hAnsi="Republika" w:cs="Arial"/>
        </w:rPr>
        <w:t xml:space="preserve"> pripravlja zahtevke za plačilo (v nadaljevanju: ZaP) v svojem </w:t>
      </w:r>
      <w:r>
        <w:rPr>
          <w:rFonts w:ascii="Republika" w:hAnsi="Republika" w:cs="Arial"/>
        </w:rPr>
        <w:t>MFERAC-</w:t>
      </w:r>
      <w:r w:rsidRPr="002504F3">
        <w:rPr>
          <w:rFonts w:ascii="Republika" w:hAnsi="Republika" w:cs="Arial"/>
        </w:rPr>
        <w:t>e</w:t>
      </w:r>
      <w:r>
        <w:rPr>
          <w:rFonts w:ascii="Republika" w:hAnsi="Republika" w:cs="Arial"/>
        </w:rPr>
        <w:t>-</w:t>
      </w:r>
      <w:r w:rsidRPr="002504F3">
        <w:rPr>
          <w:rFonts w:ascii="Republika" w:hAnsi="Republika" w:cs="Arial"/>
        </w:rPr>
        <w:t>CA2. V skladu z 91. členom Uredbe 2021/1060/EU, se ZaP-i vlagajo v okviru posameznega obračunskega leta v rokih, kot jih določa prej omenjena Uredba:</w:t>
      </w:r>
    </w:p>
    <w:p w14:paraId="24A3BE34" w14:textId="77777777" w:rsidR="000F0897" w:rsidRPr="002504F3" w:rsidRDefault="000F0897" w:rsidP="000F0897">
      <w:pPr>
        <w:pStyle w:val="Odstavekseznama"/>
        <w:numPr>
          <w:ilvl w:val="0"/>
          <w:numId w:val="9"/>
        </w:numPr>
        <w:spacing w:line="276" w:lineRule="auto"/>
        <w:rPr>
          <w:rFonts w:ascii="Republika" w:hAnsi="Republika" w:cs="Arial"/>
        </w:rPr>
      </w:pPr>
      <w:r w:rsidRPr="002504F3">
        <w:rPr>
          <w:rFonts w:ascii="Republika" w:hAnsi="Republika" w:cs="Arial"/>
        </w:rPr>
        <w:t>do 31. oktobra leta N,</w:t>
      </w:r>
    </w:p>
    <w:p w14:paraId="38C4899D" w14:textId="77777777" w:rsidR="000F0897" w:rsidRPr="002504F3" w:rsidRDefault="000F0897" w:rsidP="000F0897">
      <w:pPr>
        <w:pStyle w:val="Odstavekseznama"/>
        <w:numPr>
          <w:ilvl w:val="0"/>
          <w:numId w:val="9"/>
        </w:numPr>
        <w:spacing w:line="276" w:lineRule="auto"/>
        <w:rPr>
          <w:rFonts w:ascii="Republika" w:hAnsi="Republika" w:cs="Arial"/>
        </w:rPr>
      </w:pPr>
      <w:r w:rsidRPr="002504F3">
        <w:rPr>
          <w:rFonts w:ascii="Republika" w:hAnsi="Republika" w:cs="Arial"/>
        </w:rPr>
        <w:t>do 30. novembra leta N,</w:t>
      </w:r>
    </w:p>
    <w:p w14:paraId="66E012C4" w14:textId="77777777" w:rsidR="000F0897" w:rsidRPr="002504F3" w:rsidRDefault="000F0897" w:rsidP="000F0897">
      <w:pPr>
        <w:pStyle w:val="Odstavekseznama"/>
        <w:numPr>
          <w:ilvl w:val="0"/>
          <w:numId w:val="9"/>
        </w:numPr>
        <w:spacing w:line="276" w:lineRule="auto"/>
        <w:rPr>
          <w:rFonts w:ascii="Republika" w:hAnsi="Republika" w:cs="Arial"/>
        </w:rPr>
      </w:pPr>
      <w:r w:rsidRPr="002504F3">
        <w:rPr>
          <w:rFonts w:ascii="Republika" w:hAnsi="Republika" w:cs="Arial"/>
        </w:rPr>
        <w:t>do 31. decembra leta N,</w:t>
      </w:r>
    </w:p>
    <w:p w14:paraId="3D3CD507" w14:textId="77777777" w:rsidR="000F0897" w:rsidRPr="002504F3" w:rsidRDefault="000F0897" w:rsidP="000F0897">
      <w:pPr>
        <w:pStyle w:val="Odstavekseznama"/>
        <w:numPr>
          <w:ilvl w:val="0"/>
          <w:numId w:val="9"/>
        </w:numPr>
        <w:spacing w:line="276" w:lineRule="auto"/>
        <w:rPr>
          <w:rFonts w:ascii="Republika" w:hAnsi="Republika" w:cs="Arial"/>
        </w:rPr>
      </w:pPr>
      <w:r w:rsidRPr="002504F3">
        <w:rPr>
          <w:rFonts w:ascii="Republika" w:hAnsi="Republika" w:cs="Arial"/>
        </w:rPr>
        <w:t>do 28. februarja leta N+1,</w:t>
      </w:r>
    </w:p>
    <w:p w14:paraId="61C52FA1" w14:textId="77777777" w:rsidR="000F0897" w:rsidRPr="002504F3" w:rsidRDefault="000F0897" w:rsidP="000F0897">
      <w:pPr>
        <w:pStyle w:val="Odstavekseznama"/>
        <w:numPr>
          <w:ilvl w:val="0"/>
          <w:numId w:val="9"/>
        </w:numPr>
        <w:spacing w:line="276" w:lineRule="auto"/>
        <w:rPr>
          <w:rFonts w:ascii="Republika" w:hAnsi="Republika" w:cs="Arial"/>
        </w:rPr>
      </w:pPr>
      <w:r w:rsidRPr="002504F3">
        <w:rPr>
          <w:rFonts w:ascii="Republika" w:hAnsi="Republika" w:cs="Arial"/>
        </w:rPr>
        <w:t>do 31. maja leta N+1,</w:t>
      </w:r>
    </w:p>
    <w:p w14:paraId="64C11545" w14:textId="77777777" w:rsidR="000F0897" w:rsidRPr="002504F3" w:rsidRDefault="000F0897" w:rsidP="000F0897">
      <w:pPr>
        <w:pStyle w:val="Odstavekseznama"/>
        <w:numPr>
          <w:ilvl w:val="0"/>
          <w:numId w:val="9"/>
        </w:numPr>
        <w:spacing w:line="276" w:lineRule="auto"/>
        <w:rPr>
          <w:rFonts w:ascii="Republika" w:hAnsi="Republika" w:cs="Arial"/>
        </w:rPr>
      </w:pPr>
      <w:r w:rsidRPr="002504F3">
        <w:rPr>
          <w:rFonts w:ascii="Republika" w:hAnsi="Republika" w:cs="Arial"/>
        </w:rPr>
        <w:t>do 31. julija leta N+1.</w:t>
      </w:r>
    </w:p>
    <w:p w14:paraId="5E59D37A" w14:textId="77777777" w:rsidR="000F0897" w:rsidRPr="002504F3" w:rsidRDefault="000F0897" w:rsidP="000F0897">
      <w:pPr>
        <w:spacing w:line="276" w:lineRule="auto"/>
        <w:rPr>
          <w:rFonts w:ascii="Republika" w:hAnsi="Republika" w:cs="Arial"/>
        </w:rPr>
      </w:pPr>
      <w:r w:rsidRPr="002504F3">
        <w:rPr>
          <w:rFonts w:ascii="Republika" w:hAnsi="Republika" w:cs="Arial"/>
        </w:rPr>
        <w:t>V skladu s Sporazumom med OU, RO in OR</w:t>
      </w:r>
      <w:r>
        <w:rPr>
          <w:rFonts w:ascii="Republika" w:hAnsi="Republika" w:cs="Arial"/>
        </w:rPr>
        <w:t>,</w:t>
      </w:r>
      <w:r w:rsidRPr="002504F3">
        <w:rPr>
          <w:rFonts w:ascii="Republika" w:hAnsi="Republika" w:cs="Arial"/>
        </w:rPr>
        <w:t xml:space="preserve"> se v posameznem obračunskem letu vloži največ 5 zahtevkov za vmesno plačilo. Zadnji se vloži do 31. 3. leta N+1, pri čemer se ta zahtevek za vmesno plačilo razume kot zahtevek za končno plačilo po tekočem obračunskem letu.</w:t>
      </w:r>
    </w:p>
    <w:p w14:paraId="3712E03D" w14:textId="77777777" w:rsidR="000F0897" w:rsidRPr="002504F3" w:rsidRDefault="000F0897" w:rsidP="000F0897">
      <w:pPr>
        <w:spacing w:line="276" w:lineRule="auto"/>
        <w:rPr>
          <w:rFonts w:ascii="Republika" w:hAnsi="Republika" w:cs="Arial"/>
        </w:rPr>
      </w:pPr>
      <w:r w:rsidRPr="002504F3">
        <w:rPr>
          <w:rFonts w:ascii="Republika" w:hAnsi="Republika" w:cs="Arial"/>
        </w:rPr>
        <w:t xml:space="preserve">Priprava </w:t>
      </w:r>
      <w:r>
        <w:rPr>
          <w:rFonts w:ascii="Republika" w:hAnsi="Republika" w:cs="Arial"/>
        </w:rPr>
        <w:t>ZaP</w:t>
      </w:r>
      <w:r w:rsidRPr="002504F3">
        <w:rPr>
          <w:rFonts w:ascii="Republika" w:hAnsi="Republika" w:cs="Arial"/>
        </w:rPr>
        <w:t xml:space="preserve"> poteka v</w:t>
      </w:r>
      <w:r>
        <w:rPr>
          <w:rFonts w:ascii="Republika" w:hAnsi="Republika" w:cs="Arial"/>
        </w:rPr>
        <w:t xml:space="preserve"> </w:t>
      </w:r>
      <w:r w:rsidRPr="002504F3">
        <w:rPr>
          <w:rFonts w:ascii="Republika" w:hAnsi="Republika" w:cs="Arial"/>
        </w:rPr>
        <w:t xml:space="preserve">MFERAC- e-CA2. Osnovo za pripravo posameznega vmesnega zahtevka za plačilo znotraj obračunskega leta, predstavljajo, s strani </w:t>
      </w:r>
      <w:r>
        <w:rPr>
          <w:rFonts w:ascii="Republika" w:hAnsi="Republika" w:cs="Arial"/>
        </w:rPr>
        <w:t>OR</w:t>
      </w:r>
      <w:r w:rsidRPr="002504F3">
        <w:rPr>
          <w:rFonts w:ascii="Republika" w:hAnsi="Republika" w:cs="Arial"/>
        </w:rPr>
        <w:t xml:space="preserve"> preverjeni in potrjeni zahtevki za izplačilo (višji status od avtorizacija, če ni zadnji status izključen), ki jim </w:t>
      </w:r>
      <w:r>
        <w:rPr>
          <w:rFonts w:ascii="Republika" w:hAnsi="Republika" w:cs="Arial"/>
        </w:rPr>
        <w:t>OR</w:t>
      </w:r>
      <w:r w:rsidRPr="002504F3">
        <w:rPr>
          <w:rFonts w:ascii="Republika" w:hAnsi="Republika" w:cs="Arial"/>
        </w:rPr>
        <w:t xml:space="preserve"> ob pripravi zahtevka za plačilo določil status »certifikacija«. Pri pripravi zahtevka za plačilo si </w:t>
      </w:r>
      <w:r>
        <w:rPr>
          <w:rFonts w:ascii="Republika" w:hAnsi="Republika" w:cs="Arial"/>
        </w:rPr>
        <w:t>OR</w:t>
      </w:r>
      <w:r w:rsidRPr="002504F3">
        <w:rPr>
          <w:rFonts w:ascii="Republika" w:hAnsi="Republika" w:cs="Arial"/>
        </w:rPr>
        <w:t xml:space="preserve"> pomaga z ustreznimi poročili, ki jih generira </w:t>
      </w:r>
      <w:r>
        <w:rPr>
          <w:rFonts w:ascii="Republika" w:hAnsi="Republika" w:cs="Arial"/>
        </w:rPr>
        <w:t>MFERAC-</w:t>
      </w:r>
      <w:r w:rsidRPr="002504F3">
        <w:rPr>
          <w:rFonts w:ascii="Republika" w:hAnsi="Republika" w:cs="Arial"/>
        </w:rPr>
        <w:t>e-CA2 in ki podpirajo postopek priprave zahtevka za plačilo in so tako sestavni del revizijske sledi po čl. 76 Uredbe 2021/1060</w:t>
      </w:r>
      <w:r>
        <w:rPr>
          <w:rFonts w:ascii="Republika" w:hAnsi="Republika" w:cs="Arial"/>
        </w:rPr>
        <w:t>/EU</w:t>
      </w:r>
      <w:r w:rsidRPr="002504F3">
        <w:rPr>
          <w:rFonts w:ascii="Republika" w:hAnsi="Republika" w:cs="Arial"/>
        </w:rPr>
        <w:t xml:space="preserve">. Prav tako OR v svojem </w:t>
      </w:r>
      <w:r>
        <w:rPr>
          <w:rFonts w:ascii="Republika" w:hAnsi="Republika" w:cs="Arial"/>
        </w:rPr>
        <w:t>informacijskem sistemu</w:t>
      </w:r>
      <w:r w:rsidRPr="002504F3">
        <w:rPr>
          <w:rFonts w:ascii="Republika" w:hAnsi="Republika" w:cs="Arial"/>
        </w:rPr>
        <w:t xml:space="preserve"> zagotavlja izpis obrazca zahtevka za plačilo, kot ga je predpisala Evropska komisija s prilogo XXIII (Uredba EK št. 2021/1060).</w:t>
      </w:r>
    </w:p>
    <w:p w14:paraId="6A3153BB" w14:textId="77777777" w:rsidR="000F0897" w:rsidRDefault="000F0897" w:rsidP="000F0897">
      <w:pPr>
        <w:spacing w:line="276" w:lineRule="auto"/>
        <w:rPr>
          <w:rFonts w:ascii="Republika" w:hAnsi="Republika" w:cs="Arial"/>
        </w:rPr>
      </w:pPr>
      <w:r w:rsidRPr="002504F3">
        <w:rPr>
          <w:rFonts w:ascii="Republika" w:hAnsi="Republika" w:cs="Arial"/>
        </w:rPr>
        <w:t xml:space="preserve">Poročila zagotavljajo </w:t>
      </w:r>
      <w:proofErr w:type="spellStart"/>
      <w:r w:rsidRPr="002504F3">
        <w:rPr>
          <w:rFonts w:ascii="Republika" w:hAnsi="Republika" w:cs="Arial"/>
        </w:rPr>
        <w:t>agregiranje</w:t>
      </w:r>
      <w:proofErr w:type="spellEnd"/>
      <w:r w:rsidRPr="002504F3">
        <w:rPr>
          <w:rFonts w:ascii="Republika" w:hAnsi="Republika" w:cs="Arial"/>
        </w:rPr>
        <w:t xml:space="preserve"> finančnih podatkov (skupni znesek upravičenih izdatkov, skupni znesek javnih upravičenih izdatkov, skupni znesek prispevka Unije, znesek pripadajoče TP, skupni znesek plačila upravičencem) certificiranih zahtevkov za izplačilo po prednostni nalogi/skladu/regiji za vsako obračunsko leto. Prav tako je zagotovljeno poročanje o finančnih </w:t>
      </w:r>
      <w:r w:rsidRPr="002504F3">
        <w:rPr>
          <w:rFonts w:ascii="Republika" w:hAnsi="Republika" w:cs="Arial"/>
        </w:rPr>
        <w:lastRenderedPageBreak/>
        <w:t>instrumentih ter državnih pomočeh (čl. 91(5) Uredbe 2021/1060</w:t>
      </w:r>
      <w:r>
        <w:rPr>
          <w:rFonts w:ascii="Republika" w:hAnsi="Republika" w:cs="Arial"/>
        </w:rPr>
        <w:t>/EU)</w:t>
      </w:r>
      <w:r w:rsidRPr="002504F3">
        <w:rPr>
          <w:rFonts w:ascii="Republika" w:hAnsi="Republika" w:cs="Arial"/>
        </w:rPr>
        <w:t xml:space="preserve">, saj </w:t>
      </w:r>
      <w:r>
        <w:rPr>
          <w:rFonts w:ascii="Republika" w:hAnsi="Republika" w:cs="Arial"/>
        </w:rPr>
        <w:t>OR</w:t>
      </w:r>
      <w:r w:rsidRPr="002504F3">
        <w:rPr>
          <w:rFonts w:ascii="Republika" w:hAnsi="Republika" w:cs="Arial"/>
        </w:rPr>
        <w:t xml:space="preserve"> v Smernicah predpiše, da mora biti na zahtevku za izplačilo označeno, če so finančni instrumenti/državna pomoč predmet zahtevka za izplačilo. </w:t>
      </w:r>
      <w:r>
        <w:rPr>
          <w:rFonts w:ascii="Republika" w:hAnsi="Republika" w:cs="Arial"/>
        </w:rPr>
        <w:t>OR</w:t>
      </w:r>
      <w:r w:rsidRPr="002504F3">
        <w:rPr>
          <w:rFonts w:ascii="Republika" w:hAnsi="Republika" w:cs="Arial"/>
        </w:rPr>
        <w:t xml:space="preserve"> bo v svojem IS tudi zagotovil informacijo o vseh zahtevanih zneskih ter prejetih plačilih s strani Evropske komisije. </w:t>
      </w:r>
    </w:p>
    <w:p w14:paraId="01662965" w14:textId="77777777" w:rsidR="000F0897" w:rsidRPr="002504F3" w:rsidRDefault="000F0897" w:rsidP="000F0897">
      <w:pPr>
        <w:spacing w:line="276" w:lineRule="auto"/>
        <w:rPr>
          <w:rFonts w:ascii="Republika" w:hAnsi="Republika" w:cs="Arial"/>
        </w:rPr>
      </w:pPr>
      <w:r w:rsidRPr="002504F3">
        <w:rPr>
          <w:rFonts w:ascii="Republika" w:hAnsi="Republika" w:cs="Arial"/>
        </w:rPr>
        <w:t xml:space="preserve">V fazi priprave zahtevkov za plačilo je zagotovljena povezava s knjigo dolžnikov. V primeru nepravilnosti organ za potrjevanje praviloma v zahtevke za plačilo vključili tiste negativne zahtevke za izplačilo, ki so povezani s certificiranimi izdatki tekočega leta. Nepravilnosti, ki se nanašajo na pretekla leta, </w:t>
      </w:r>
      <w:r>
        <w:rPr>
          <w:rFonts w:ascii="Republika" w:hAnsi="Republika" w:cs="Arial"/>
        </w:rPr>
        <w:t>OR</w:t>
      </w:r>
      <w:r w:rsidRPr="002504F3">
        <w:rPr>
          <w:rFonts w:ascii="Republika" w:hAnsi="Republika" w:cs="Arial"/>
        </w:rPr>
        <w:t xml:space="preserve"> praviloma upošteva pri predložitvi prvih zahtevkov za vmesno plačilo na Evropsko komisijo za naslednje obračunsko leto.</w:t>
      </w:r>
      <w:r>
        <w:rPr>
          <w:rFonts w:ascii="Republika" w:hAnsi="Republika" w:cs="Arial"/>
        </w:rPr>
        <w:t xml:space="preserve"> Izjemo predstavlja zadnje obračunsko leto, ko OR na računovodski izkaz naveže tudi vse nepravilnosti, ki so odkrite v tekočem obračunskem letu in se nanašajo na pretekla obračunska leta.</w:t>
      </w:r>
    </w:p>
    <w:p w14:paraId="474EAFDA" w14:textId="77777777" w:rsidR="000F0897" w:rsidRPr="002504F3" w:rsidRDefault="000F0897" w:rsidP="000F0897">
      <w:pPr>
        <w:spacing w:line="276" w:lineRule="auto"/>
        <w:rPr>
          <w:rFonts w:ascii="Republika" w:hAnsi="Republika" w:cs="Arial"/>
        </w:rPr>
      </w:pPr>
      <w:r w:rsidRPr="002504F3">
        <w:rPr>
          <w:rFonts w:ascii="Republika" w:hAnsi="Republika" w:cs="Arial"/>
        </w:rPr>
        <w:t>Upoštevajoč določbe 91(d) člena Uredbe 2021/1060</w:t>
      </w:r>
      <w:r>
        <w:rPr>
          <w:rFonts w:ascii="Republika" w:hAnsi="Republika" w:cs="Arial"/>
        </w:rPr>
        <w:t>/EU</w:t>
      </w:r>
      <w:r w:rsidRPr="002504F3">
        <w:rPr>
          <w:rFonts w:ascii="Republika" w:hAnsi="Republika" w:cs="Arial"/>
        </w:rPr>
        <w:t xml:space="preserve">, organ za računovodenje v </w:t>
      </w:r>
      <w:r>
        <w:rPr>
          <w:rFonts w:ascii="Republika" w:hAnsi="Republika" w:cs="Arial"/>
        </w:rPr>
        <w:t>MFERAC-e-CA</w:t>
      </w:r>
      <w:r w:rsidRPr="002504F3">
        <w:rPr>
          <w:rFonts w:ascii="Republika" w:hAnsi="Republika" w:cs="Arial"/>
        </w:rPr>
        <w:t xml:space="preserve">2 za vse izdatke, ki so vključeni v ZaP, informacijo o tem, ali izdatki vezani na določen SC, izpolnjujejo </w:t>
      </w:r>
      <w:proofErr w:type="spellStart"/>
      <w:r w:rsidRPr="002504F3">
        <w:rPr>
          <w:rFonts w:ascii="Republika" w:hAnsi="Republika" w:cs="Arial"/>
        </w:rPr>
        <w:t>omogočitvene</w:t>
      </w:r>
      <w:proofErr w:type="spellEnd"/>
      <w:r w:rsidRPr="002504F3">
        <w:rPr>
          <w:rFonts w:ascii="Republika" w:hAnsi="Republika" w:cs="Arial"/>
        </w:rPr>
        <w:t xml:space="preserve"> pogoje oz. če prispevajo k njihovem doseganju. </w:t>
      </w:r>
      <w:r>
        <w:rPr>
          <w:rFonts w:ascii="Republika" w:hAnsi="Republika" w:cs="Arial"/>
        </w:rPr>
        <w:t>OR</w:t>
      </w:r>
      <w:r w:rsidRPr="002504F3">
        <w:rPr>
          <w:rFonts w:ascii="Republika" w:hAnsi="Republika" w:cs="Arial"/>
        </w:rPr>
        <w:t xml:space="preserve"> v ZaP-e ne vključuje izdatkov za SC, za katere omogočitveni pogoji niso izpolnjeni.</w:t>
      </w:r>
    </w:p>
    <w:p w14:paraId="30BD25D3" w14:textId="77777777" w:rsidR="000F0897" w:rsidRPr="002504F3" w:rsidRDefault="000F0897" w:rsidP="000F0897">
      <w:pPr>
        <w:spacing w:line="276" w:lineRule="auto"/>
        <w:rPr>
          <w:rFonts w:ascii="Republika" w:hAnsi="Republika" w:cs="Arial"/>
        </w:rPr>
      </w:pPr>
      <w:r w:rsidRPr="002504F3">
        <w:rPr>
          <w:rFonts w:ascii="Republika" w:hAnsi="Republika" w:cs="Arial"/>
        </w:rPr>
        <w:t>Dodatno OR pri pripravi ZaP upošteva še določbe 51. (dovoljene oblike stroškov), 53. (dovoljene oblike nepovratnih sredstev), 54.-55. (pavšalne stopnje) 92. (FI) ter 94. člena (poenostavljene oblike stroškov) Uredbe 2021/1060</w:t>
      </w:r>
      <w:r>
        <w:rPr>
          <w:rFonts w:ascii="Republika" w:hAnsi="Republika" w:cs="Arial"/>
        </w:rPr>
        <w:t>/EU</w:t>
      </w:r>
      <w:r w:rsidRPr="002504F3">
        <w:rPr>
          <w:rFonts w:ascii="Republika" w:hAnsi="Republika" w:cs="Arial"/>
        </w:rPr>
        <w:t>.</w:t>
      </w:r>
    </w:p>
    <w:p w14:paraId="6360D69C" w14:textId="77777777" w:rsidR="000F0897" w:rsidRPr="002504F3" w:rsidRDefault="000F0897" w:rsidP="000F0897">
      <w:pPr>
        <w:spacing w:line="276" w:lineRule="auto"/>
        <w:rPr>
          <w:rFonts w:ascii="Republika" w:hAnsi="Republika" w:cs="Arial"/>
        </w:rPr>
      </w:pPr>
      <w:r w:rsidRPr="002504F3">
        <w:rPr>
          <w:rFonts w:ascii="Republika" w:hAnsi="Republika" w:cs="Arial"/>
        </w:rPr>
        <w:t xml:space="preserve">Vse postopke za pripravo vmesnega/končnega ZaP </w:t>
      </w:r>
      <w:r>
        <w:rPr>
          <w:rFonts w:ascii="Republika" w:hAnsi="Republika" w:cs="Arial"/>
        </w:rPr>
        <w:t>OR</w:t>
      </w:r>
      <w:r w:rsidRPr="002504F3">
        <w:rPr>
          <w:rFonts w:ascii="Republika" w:hAnsi="Republika" w:cs="Arial"/>
        </w:rPr>
        <w:t xml:space="preserve"> natančno opiše v Priročniku organa za računovodenje.</w:t>
      </w:r>
    </w:p>
    <w:p w14:paraId="1515F90A" w14:textId="77777777" w:rsidR="000F0897" w:rsidRPr="002504F3" w:rsidRDefault="000F0897" w:rsidP="000F0897">
      <w:pPr>
        <w:spacing w:line="276" w:lineRule="auto"/>
        <w:rPr>
          <w:rFonts w:ascii="Republika" w:hAnsi="Republika" w:cs="Arial"/>
        </w:rPr>
      </w:pPr>
      <w:r>
        <w:rPr>
          <w:rFonts w:ascii="Republika" w:hAnsi="Republika" w:cs="Arial"/>
        </w:rPr>
        <w:t>OR</w:t>
      </w:r>
      <w:r w:rsidRPr="002504F3">
        <w:rPr>
          <w:rFonts w:ascii="Republika" w:hAnsi="Republika" w:cs="Arial"/>
        </w:rPr>
        <w:t xml:space="preserve"> prav tako v Smernicah natančno opredeli vsebino zahtevka za izplačilo in na tak način določil potrebne informacije o postopkih kontrol </w:t>
      </w:r>
      <w:r>
        <w:rPr>
          <w:rFonts w:ascii="Republika" w:hAnsi="Republika" w:cs="Arial"/>
        </w:rPr>
        <w:t>OU</w:t>
      </w:r>
      <w:r w:rsidRPr="002504F3">
        <w:rPr>
          <w:rFonts w:ascii="Republika" w:hAnsi="Republika" w:cs="Arial"/>
        </w:rPr>
        <w:t xml:space="preserve"> oz. </w:t>
      </w:r>
      <w:r>
        <w:rPr>
          <w:rFonts w:ascii="Republika" w:hAnsi="Republika" w:cs="Arial"/>
        </w:rPr>
        <w:t>PT</w:t>
      </w:r>
      <w:r w:rsidRPr="002504F3">
        <w:rPr>
          <w:rFonts w:ascii="Republika" w:hAnsi="Republika" w:cs="Arial"/>
        </w:rPr>
        <w:t xml:space="preserve">. </w:t>
      </w:r>
      <w:r>
        <w:rPr>
          <w:rFonts w:ascii="Republika" w:hAnsi="Republika" w:cs="Arial"/>
        </w:rPr>
        <w:t>OR</w:t>
      </w:r>
      <w:r w:rsidRPr="002504F3">
        <w:rPr>
          <w:rFonts w:ascii="Republika" w:hAnsi="Republika" w:cs="Arial"/>
        </w:rPr>
        <w:t xml:space="preserve"> se omogoči dostop do IS </w:t>
      </w:r>
      <w:r>
        <w:rPr>
          <w:rFonts w:ascii="Republika" w:hAnsi="Republika" w:cs="Arial"/>
        </w:rPr>
        <w:t xml:space="preserve">OU </w:t>
      </w:r>
      <w:r w:rsidRPr="002504F3">
        <w:rPr>
          <w:rFonts w:ascii="Republika" w:hAnsi="Republika" w:cs="Arial"/>
        </w:rPr>
        <w:t>e-MA2, v katerem pridobiva dodatne potrebne informacije za svoje delo, ki se prav tako opišejo v prej omenjenem priročniku.</w:t>
      </w:r>
    </w:p>
    <w:p w14:paraId="06FFAA5C" w14:textId="77777777" w:rsidR="000F0897" w:rsidRPr="002504F3" w:rsidRDefault="000F0897" w:rsidP="000F0897">
      <w:pPr>
        <w:spacing w:line="276" w:lineRule="auto"/>
        <w:rPr>
          <w:rFonts w:ascii="Republika" w:hAnsi="Republika" w:cs="Arial"/>
        </w:rPr>
      </w:pPr>
      <w:r>
        <w:rPr>
          <w:rFonts w:ascii="Republika" w:hAnsi="Republika" w:cs="Arial"/>
        </w:rPr>
        <w:t>OR</w:t>
      </w:r>
      <w:r w:rsidRPr="002504F3">
        <w:rPr>
          <w:rFonts w:ascii="Republika" w:hAnsi="Republika" w:cs="Arial"/>
        </w:rPr>
        <w:t xml:space="preserve"> v Smernicah natančno opredeli postopke, s katerimi bo </w:t>
      </w:r>
      <w:r>
        <w:rPr>
          <w:rFonts w:ascii="Republika" w:hAnsi="Republika" w:cs="Arial"/>
        </w:rPr>
        <w:t>OU</w:t>
      </w:r>
      <w:r w:rsidRPr="002504F3">
        <w:rPr>
          <w:rFonts w:ascii="Republika" w:hAnsi="Republika" w:cs="Arial"/>
        </w:rPr>
        <w:t xml:space="preserve"> zagotavljal informacije o izvedenih preverjanjih in rezultatih revizij. Pri izgradnji MFERAC-e-CA2 je OR že predvidel postopke, s katerimi bo prejemal informacije o izvedenih preverjanjih in rezultatih revizij.</w:t>
      </w:r>
    </w:p>
    <w:p w14:paraId="193747F7" w14:textId="77777777" w:rsidR="000F0897" w:rsidRPr="002504F3" w:rsidRDefault="000F0897" w:rsidP="000F0897">
      <w:pPr>
        <w:spacing w:line="276" w:lineRule="auto"/>
        <w:rPr>
          <w:rFonts w:ascii="Republika" w:hAnsi="Republika" w:cs="Arial"/>
        </w:rPr>
      </w:pPr>
      <w:r w:rsidRPr="002504F3">
        <w:rPr>
          <w:rFonts w:ascii="Republika" w:hAnsi="Republika" w:cs="Arial"/>
        </w:rPr>
        <w:t xml:space="preserve">Vsi postopki ravnanja </w:t>
      </w:r>
      <w:r>
        <w:rPr>
          <w:rFonts w:ascii="Republika" w:hAnsi="Republika" w:cs="Arial"/>
        </w:rPr>
        <w:t>OR</w:t>
      </w:r>
      <w:r w:rsidRPr="002504F3">
        <w:rPr>
          <w:rFonts w:ascii="Republika" w:hAnsi="Republika" w:cs="Arial"/>
        </w:rPr>
        <w:t xml:space="preserve"> v primeru ugotovljene neupravičene porabe evropskih sredstev se natančneje opredelijo v Priročniku organa za računovodenje. V ta namen </w:t>
      </w:r>
      <w:r>
        <w:rPr>
          <w:rFonts w:ascii="Republika" w:hAnsi="Republika" w:cs="Arial"/>
        </w:rPr>
        <w:t>OR</w:t>
      </w:r>
      <w:r w:rsidRPr="002504F3">
        <w:rPr>
          <w:rFonts w:ascii="Republika" w:hAnsi="Republika" w:cs="Arial"/>
        </w:rPr>
        <w:t xml:space="preserve"> v svojem </w:t>
      </w:r>
      <w:r>
        <w:rPr>
          <w:rFonts w:ascii="Republika" w:hAnsi="Republika" w:cs="Arial"/>
        </w:rPr>
        <w:t>informacijskem sistemu</w:t>
      </w:r>
      <w:r w:rsidRPr="002504F3">
        <w:rPr>
          <w:rFonts w:ascii="Republika" w:hAnsi="Republika" w:cs="Arial"/>
        </w:rPr>
        <w:t xml:space="preserve"> vzpostavi knjigo dolžnikov.</w:t>
      </w:r>
    </w:p>
    <w:p w14:paraId="78D09F93" w14:textId="77777777" w:rsidR="000F0897" w:rsidRPr="002504F3" w:rsidRDefault="000F0897" w:rsidP="000F0897">
      <w:pPr>
        <w:spacing w:after="0" w:line="276" w:lineRule="auto"/>
        <w:rPr>
          <w:rFonts w:ascii="Republika" w:hAnsi="Republika" w:cs="Arial"/>
        </w:rPr>
      </w:pPr>
      <w:r>
        <w:rPr>
          <w:rFonts w:ascii="Republika" w:hAnsi="Republika" w:cs="Arial"/>
        </w:rPr>
        <w:t>OR</w:t>
      </w:r>
      <w:r w:rsidRPr="002504F3">
        <w:rPr>
          <w:rFonts w:ascii="Republika" w:hAnsi="Republika" w:cs="Arial"/>
        </w:rPr>
        <w:t xml:space="preserve"> z internim usposabljanjem in v svojem Priročniku natančno opredeli postopke za spremljanje rezultatov upravljalnih preverjanj in rezultatov revizij in tako z njimi seznani svoje osebje.</w:t>
      </w:r>
    </w:p>
    <w:p w14:paraId="7686CA3A" w14:textId="77777777" w:rsidR="000F0897" w:rsidRDefault="000F0897" w:rsidP="000F0897">
      <w:pPr>
        <w:spacing w:after="0" w:line="276" w:lineRule="auto"/>
        <w:rPr>
          <w:rFonts w:ascii="Republika" w:hAnsi="Republika" w:cs="Arial"/>
        </w:rPr>
      </w:pPr>
    </w:p>
    <w:p w14:paraId="2C090EC7" w14:textId="77777777" w:rsidR="000F0897" w:rsidRPr="002504F3" w:rsidRDefault="000F0897" w:rsidP="000F0897">
      <w:pPr>
        <w:spacing w:after="0" w:line="276" w:lineRule="auto"/>
        <w:rPr>
          <w:rFonts w:ascii="Republika" w:hAnsi="Republika" w:cs="Arial"/>
        </w:rPr>
      </w:pPr>
    </w:p>
    <w:p w14:paraId="7288BDEF" w14:textId="77777777" w:rsidR="000F0897" w:rsidRDefault="000F0897" w:rsidP="00765E3F">
      <w:pPr>
        <w:pStyle w:val="Naslov3"/>
        <w:numPr>
          <w:ilvl w:val="2"/>
          <w:numId w:val="15"/>
        </w:numPr>
        <w:ind w:left="851" w:hanging="851"/>
      </w:pPr>
      <w:bookmarkStart w:id="126" w:name="_Toc154140071"/>
      <w:bookmarkStart w:id="127" w:name="_Toc187237967"/>
      <w:r w:rsidRPr="0049320F">
        <w:t>UPRAVLJANJE Z EVROPSKIMI SREDSTVI</w:t>
      </w:r>
      <w:bookmarkEnd w:id="126"/>
      <w:bookmarkEnd w:id="127"/>
    </w:p>
    <w:p w14:paraId="02EB6B45" w14:textId="77777777" w:rsidR="000F0897" w:rsidRPr="00F61F75" w:rsidRDefault="000F0897" w:rsidP="000F0897">
      <w:pPr>
        <w:pStyle w:val="Odstavekseznama"/>
        <w:spacing w:after="0"/>
        <w:ind w:left="1080"/>
      </w:pPr>
    </w:p>
    <w:p w14:paraId="1C7EE9D8" w14:textId="77777777" w:rsidR="000F0897" w:rsidRDefault="000F0897" w:rsidP="000F0897">
      <w:pPr>
        <w:spacing w:after="0"/>
        <w:rPr>
          <w:rFonts w:ascii="Republika" w:hAnsi="Republika" w:cs="Arial"/>
        </w:rPr>
      </w:pPr>
      <w:r>
        <w:rPr>
          <w:rFonts w:ascii="Republika" w:hAnsi="Republika" w:cs="Arial"/>
        </w:rPr>
        <w:t>OR</w:t>
      </w:r>
      <w:r w:rsidRPr="002504F3">
        <w:rPr>
          <w:rFonts w:ascii="Republika" w:hAnsi="Republika" w:cs="Arial"/>
        </w:rPr>
        <w:t xml:space="preserve"> je za namene upravljanja z evropskimi sredstvi pri Banki Slovenije odprl naslednje namenske podračune:</w:t>
      </w:r>
    </w:p>
    <w:p w14:paraId="5E7B44B4" w14:textId="77777777" w:rsidR="00EA0C2E" w:rsidRDefault="00EA0C2E" w:rsidP="000F0897">
      <w:pPr>
        <w:spacing w:after="0"/>
        <w:rPr>
          <w:rFonts w:ascii="Republika" w:hAnsi="Republika" w:cs="Arial"/>
        </w:rPr>
      </w:pPr>
    </w:p>
    <w:p w14:paraId="6B0F8C15" w14:textId="77777777" w:rsidR="00EA0C2E" w:rsidRDefault="00EA0C2E" w:rsidP="000F0897">
      <w:pPr>
        <w:spacing w:after="0"/>
        <w:rPr>
          <w:rFonts w:ascii="Republika" w:hAnsi="Republika" w:cs="Arial"/>
        </w:rPr>
      </w:pPr>
    </w:p>
    <w:p w14:paraId="4F6C1D55" w14:textId="77777777" w:rsidR="00EA0C2E" w:rsidRDefault="00EA0C2E" w:rsidP="000F0897">
      <w:pPr>
        <w:spacing w:after="0"/>
        <w:rPr>
          <w:rFonts w:ascii="Republika" w:hAnsi="Republika" w:cs="Arial"/>
        </w:rPr>
      </w:pPr>
    </w:p>
    <w:p w14:paraId="41D972CD" w14:textId="77777777" w:rsidR="00EA0C2E" w:rsidRDefault="00EA0C2E" w:rsidP="000F0897">
      <w:pPr>
        <w:spacing w:after="0"/>
        <w:rPr>
          <w:rFonts w:ascii="Republika" w:hAnsi="Republika" w:cs="Arial"/>
        </w:rPr>
      </w:pPr>
    </w:p>
    <w:p w14:paraId="4BDDCAA7" w14:textId="77777777" w:rsidR="000F0897" w:rsidRPr="002504F3" w:rsidRDefault="000F0897" w:rsidP="000F0897">
      <w:pPr>
        <w:spacing w:after="0"/>
        <w:rPr>
          <w:rFonts w:ascii="Republika" w:hAnsi="Republika" w:cs="Arial"/>
        </w:rPr>
      </w:pPr>
    </w:p>
    <w:tbl>
      <w:tblPr>
        <w:tblStyle w:val="Navadnatabela3"/>
        <w:tblW w:w="6460" w:type="dxa"/>
        <w:tblLook w:val="04A0" w:firstRow="1" w:lastRow="0" w:firstColumn="1" w:lastColumn="0" w:noHBand="0" w:noVBand="1"/>
      </w:tblPr>
      <w:tblGrid>
        <w:gridCol w:w="2688"/>
        <w:gridCol w:w="3772"/>
      </w:tblGrid>
      <w:tr w:rsidR="000F0897" w:rsidRPr="002504F3" w14:paraId="4BBC4016" w14:textId="77777777" w:rsidTr="005D0B99">
        <w:trPr>
          <w:cnfStyle w:val="100000000000" w:firstRow="1" w:lastRow="0" w:firstColumn="0" w:lastColumn="0" w:oddVBand="0" w:evenVBand="0" w:oddHBand="0" w:evenHBand="0" w:firstRowFirstColumn="0" w:firstRowLastColumn="0" w:lastRowFirstColumn="0" w:lastRowLastColumn="0"/>
          <w:trHeight w:val="304"/>
        </w:trPr>
        <w:tc>
          <w:tcPr>
            <w:cnfStyle w:val="001000000100" w:firstRow="0" w:lastRow="0" w:firstColumn="1" w:lastColumn="0" w:oddVBand="0" w:evenVBand="0" w:oddHBand="0" w:evenHBand="0" w:firstRowFirstColumn="1" w:firstRowLastColumn="0" w:lastRowFirstColumn="0" w:lastRowLastColumn="0"/>
            <w:tcW w:w="2688" w:type="dxa"/>
            <w:noWrap/>
            <w:hideMark/>
          </w:tcPr>
          <w:p w14:paraId="16B44894" w14:textId="77777777" w:rsidR="000F0897" w:rsidRPr="002504F3" w:rsidRDefault="000F0897" w:rsidP="005D0B99">
            <w:pPr>
              <w:jc w:val="left"/>
              <w:rPr>
                <w:rFonts w:ascii="Republika" w:eastAsia="Times New Roman" w:hAnsi="Republika" w:cs="Arial"/>
                <w:color w:val="000000"/>
                <w:lang w:eastAsia="sl-SI"/>
              </w:rPr>
            </w:pPr>
            <w:r w:rsidRPr="002504F3">
              <w:rPr>
                <w:rFonts w:ascii="Republika" w:eastAsia="Times New Roman" w:hAnsi="Republika" w:cs="Arial"/>
                <w:color w:val="000000"/>
                <w:lang w:eastAsia="sl-SI"/>
              </w:rPr>
              <w:lastRenderedPageBreak/>
              <w:t>Račun</w:t>
            </w:r>
          </w:p>
        </w:tc>
        <w:tc>
          <w:tcPr>
            <w:tcW w:w="3772" w:type="dxa"/>
            <w:noWrap/>
            <w:hideMark/>
          </w:tcPr>
          <w:p w14:paraId="1D511C6D" w14:textId="77777777" w:rsidR="000F0897" w:rsidRPr="002504F3" w:rsidRDefault="000F0897" w:rsidP="005D0B99">
            <w:pPr>
              <w:jc w:val="left"/>
              <w:cnfStyle w:val="100000000000" w:firstRow="1"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2504F3">
              <w:rPr>
                <w:rFonts w:ascii="Republika" w:eastAsia="Times New Roman" w:hAnsi="Republika" w:cs="Arial"/>
                <w:color w:val="000000"/>
                <w:lang w:eastAsia="sl-SI"/>
              </w:rPr>
              <w:t>Naziv</w:t>
            </w:r>
          </w:p>
        </w:tc>
      </w:tr>
      <w:tr w:rsidR="000F0897" w:rsidRPr="002504F3" w14:paraId="61CC2AC7" w14:textId="77777777" w:rsidTr="005D0B9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88" w:type="dxa"/>
            <w:noWrap/>
            <w:hideMark/>
          </w:tcPr>
          <w:p w14:paraId="0FF37891" w14:textId="77777777" w:rsidR="000F0897" w:rsidRPr="002504F3" w:rsidRDefault="000F0897" w:rsidP="005D0B99">
            <w:pPr>
              <w:jc w:val="left"/>
              <w:rPr>
                <w:rFonts w:ascii="Republika" w:eastAsia="Times New Roman" w:hAnsi="Republika" w:cs="Arial"/>
                <w:color w:val="000000"/>
                <w:lang w:eastAsia="sl-SI"/>
              </w:rPr>
            </w:pPr>
            <w:r w:rsidRPr="002504F3">
              <w:rPr>
                <w:rFonts w:ascii="Republika" w:eastAsia="Times New Roman" w:hAnsi="Republika" w:cs="Arial"/>
                <w:color w:val="000000"/>
                <w:lang w:eastAsia="sl-SI"/>
              </w:rPr>
              <w:t>011006000075974</w:t>
            </w:r>
          </w:p>
        </w:tc>
        <w:tc>
          <w:tcPr>
            <w:tcW w:w="3772" w:type="dxa"/>
            <w:noWrap/>
            <w:hideMark/>
          </w:tcPr>
          <w:p w14:paraId="0A650DB9" w14:textId="77777777" w:rsidR="000F0897" w:rsidRPr="002504F3" w:rsidRDefault="000F0897" w:rsidP="005D0B99">
            <w:pPr>
              <w:jc w:val="left"/>
              <w:cnfStyle w:val="000000100000" w:firstRow="0" w:lastRow="0" w:firstColumn="0" w:lastColumn="0" w:oddVBand="0" w:evenVBand="0" w:oddHBand="1" w:evenHBand="0" w:firstRowFirstColumn="0" w:firstRowLastColumn="0" w:lastRowFirstColumn="0" w:lastRowLastColumn="0"/>
              <w:rPr>
                <w:rFonts w:ascii="Republika" w:eastAsia="Times New Roman" w:hAnsi="Republika" w:cs="Arial"/>
                <w:color w:val="000000"/>
                <w:lang w:eastAsia="sl-SI"/>
              </w:rPr>
            </w:pPr>
            <w:r w:rsidRPr="002504F3">
              <w:rPr>
                <w:rFonts w:ascii="Republika" w:eastAsia="Times New Roman" w:hAnsi="Republika" w:cs="Arial"/>
                <w:color w:val="000000"/>
                <w:lang w:eastAsia="sl-SI"/>
              </w:rPr>
              <w:t>MF-SUSEU/PO-ESRR 2021-2027</w:t>
            </w:r>
          </w:p>
        </w:tc>
      </w:tr>
      <w:tr w:rsidR="000F0897" w:rsidRPr="002504F3" w14:paraId="601CFDE1" w14:textId="77777777" w:rsidTr="005D0B99">
        <w:trPr>
          <w:trHeight w:val="304"/>
        </w:trPr>
        <w:tc>
          <w:tcPr>
            <w:cnfStyle w:val="001000000000" w:firstRow="0" w:lastRow="0" w:firstColumn="1" w:lastColumn="0" w:oddVBand="0" w:evenVBand="0" w:oddHBand="0" w:evenHBand="0" w:firstRowFirstColumn="0" w:firstRowLastColumn="0" w:lastRowFirstColumn="0" w:lastRowLastColumn="0"/>
            <w:tcW w:w="2688" w:type="dxa"/>
            <w:noWrap/>
            <w:hideMark/>
          </w:tcPr>
          <w:p w14:paraId="7091F373" w14:textId="77777777" w:rsidR="000F0897" w:rsidRPr="002504F3" w:rsidRDefault="000F0897" w:rsidP="005D0B99">
            <w:pPr>
              <w:jc w:val="left"/>
              <w:rPr>
                <w:rFonts w:ascii="Republika" w:eastAsia="Times New Roman" w:hAnsi="Republika" w:cs="Arial"/>
                <w:color w:val="000000"/>
                <w:lang w:eastAsia="sl-SI"/>
              </w:rPr>
            </w:pPr>
            <w:r w:rsidRPr="002504F3">
              <w:rPr>
                <w:rFonts w:ascii="Republika" w:eastAsia="Times New Roman" w:hAnsi="Republika" w:cs="Arial"/>
                <w:color w:val="000000"/>
                <w:lang w:eastAsia="sl-SI"/>
              </w:rPr>
              <w:t>011006000076071</w:t>
            </w:r>
          </w:p>
        </w:tc>
        <w:tc>
          <w:tcPr>
            <w:tcW w:w="3772" w:type="dxa"/>
            <w:noWrap/>
            <w:hideMark/>
          </w:tcPr>
          <w:p w14:paraId="2A3576D8" w14:textId="77777777" w:rsidR="000F0897" w:rsidRPr="002504F3" w:rsidRDefault="000F0897"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2504F3">
              <w:rPr>
                <w:rFonts w:ascii="Republika" w:eastAsia="Times New Roman" w:hAnsi="Republika" w:cs="Arial"/>
                <w:color w:val="000000"/>
                <w:lang w:eastAsia="sl-SI"/>
              </w:rPr>
              <w:t>MF-SUSEU/PO-ESS+ 2021-2027</w:t>
            </w:r>
          </w:p>
        </w:tc>
      </w:tr>
      <w:tr w:rsidR="000F0897" w:rsidRPr="002504F3" w14:paraId="541B410A" w14:textId="77777777" w:rsidTr="005D0B9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88" w:type="dxa"/>
            <w:noWrap/>
            <w:hideMark/>
          </w:tcPr>
          <w:p w14:paraId="53449088" w14:textId="77777777" w:rsidR="000F0897" w:rsidRPr="002504F3" w:rsidRDefault="000F0897" w:rsidP="005D0B99">
            <w:pPr>
              <w:jc w:val="left"/>
              <w:rPr>
                <w:rFonts w:ascii="Republika" w:eastAsia="Times New Roman" w:hAnsi="Republika" w:cs="Arial"/>
                <w:color w:val="000000"/>
                <w:lang w:eastAsia="sl-SI"/>
              </w:rPr>
            </w:pPr>
            <w:r w:rsidRPr="002504F3">
              <w:rPr>
                <w:rFonts w:ascii="Republika" w:eastAsia="Times New Roman" w:hAnsi="Republika" w:cs="Arial"/>
                <w:color w:val="000000"/>
                <w:lang w:eastAsia="sl-SI"/>
              </w:rPr>
              <w:t>011006000076168</w:t>
            </w:r>
          </w:p>
        </w:tc>
        <w:tc>
          <w:tcPr>
            <w:tcW w:w="3772" w:type="dxa"/>
            <w:noWrap/>
            <w:hideMark/>
          </w:tcPr>
          <w:p w14:paraId="08698B8C" w14:textId="77777777" w:rsidR="000F0897" w:rsidRPr="002504F3" w:rsidRDefault="000F0897" w:rsidP="005D0B99">
            <w:pPr>
              <w:jc w:val="left"/>
              <w:cnfStyle w:val="000000100000" w:firstRow="0" w:lastRow="0" w:firstColumn="0" w:lastColumn="0" w:oddVBand="0" w:evenVBand="0" w:oddHBand="1" w:evenHBand="0" w:firstRowFirstColumn="0" w:firstRowLastColumn="0" w:lastRowFirstColumn="0" w:lastRowLastColumn="0"/>
              <w:rPr>
                <w:rFonts w:ascii="Republika" w:eastAsia="Times New Roman" w:hAnsi="Republika" w:cs="Arial"/>
                <w:color w:val="000000"/>
                <w:lang w:eastAsia="sl-SI"/>
              </w:rPr>
            </w:pPr>
            <w:r w:rsidRPr="002504F3">
              <w:rPr>
                <w:rFonts w:ascii="Republika" w:eastAsia="Times New Roman" w:hAnsi="Republika" w:cs="Arial"/>
                <w:color w:val="000000"/>
                <w:lang w:eastAsia="sl-SI"/>
              </w:rPr>
              <w:t>MF-SUSEU/PO-KS 2021-2027</w:t>
            </w:r>
          </w:p>
        </w:tc>
      </w:tr>
      <w:tr w:rsidR="000F0897" w:rsidRPr="002504F3" w14:paraId="7F68B39B" w14:textId="77777777" w:rsidTr="005D0B99">
        <w:trPr>
          <w:trHeight w:val="304"/>
        </w:trPr>
        <w:tc>
          <w:tcPr>
            <w:cnfStyle w:val="001000000000" w:firstRow="0" w:lastRow="0" w:firstColumn="1" w:lastColumn="0" w:oddVBand="0" w:evenVBand="0" w:oddHBand="0" w:evenHBand="0" w:firstRowFirstColumn="0" w:firstRowLastColumn="0" w:lastRowFirstColumn="0" w:lastRowLastColumn="0"/>
            <w:tcW w:w="2688" w:type="dxa"/>
            <w:noWrap/>
            <w:hideMark/>
          </w:tcPr>
          <w:p w14:paraId="349B0BE7" w14:textId="77777777" w:rsidR="000F0897" w:rsidRPr="002504F3" w:rsidRDefault="000F0897" w:rsidP="005D0B99">
            <w:pPr>
              <w:jc w:val="left"/>
              <w:rPr>
                <w:rFonts w:ascii="Republika" w:eastAsia="Times New Roman" w:hAnsi="Republika" w:cs="Arial"/>
                <w:color w:val="000000"/>
                <w:lang w:eastAsia="sl-SI"/>
              </w:rPr>
            </w:pPr>
            <w:r w:rsidRPr="002504F3">
              <w:rPr>
                <w:rFonts w:ascii="Republika" w:eastAsia="Times New Roman" w:hAnsi="Republika" w:cs="Arial"/>
                <w:color w:val="000000"/>
                <w:lang w:eastAsia="sl-SI"/>
              </w:rPr>
              <w:t>011006000076362</w:t>
            </w:r>
          </w:p>
        </w:tc>
        <w:tc>
          <w:tcPr>
            <w:tcW w:w="3772" w:type="dxa"/>
            <w:noWrap/>
            <w:hideMark/>
          </w:tcPr>
          <w:p w14:paraId="3B246CA4" w14:textId="77777777" w:rsidR="000F0897" w:rsidRPr="002504F3" w:rsidRDefault="000F0897" w:rsidP="005D0B99">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2504F3">
              <w:rPr>
                <w:rFonts w:ascii="Republika" w:eastAsia="Times New Roman" w:hAnsi="Republika" w:cs="Arial"/>
                <w:color w:val="000000"/>
                <w:lang w:eastAsia="sl-SI"/>
              </w:rPr>
              <w:t>MF-SUSEU/PO-SPP 2021-2027</w:t>
            </w:r>
          </w:p>
        </w:tc>
      </w:tr>
    </w:tbl>
    <w:p w14:paraId="6EBF2DF4" w14:textId="77777777" w:rsidR="000F0897" w:rsidRDefault="000F0897" w:rsidP="000F0897">
      <w:pPr>
        <w:spacing w:line="276" w:lineRule="auto"/>
        <w:rPr>
          <w:rFonts w:ascii="Republika" w:hAnsi="Republika" w:cs="Arial"/>
        </w:rPr>
      </w:pPr>
    </w:p>
    <w:p w14:paraId="3752D22B" w14:textId="77777777" w:rsidR="000F0897" w:rsidRPr="002504F3" w:rsidRDefault="000F0897" w:rsidP="000F0897">
      <w:pPr>
        <w:spacing w:line="276" w:lineRule="auto"/>
        <w:rPr>
          <w:rFonts w:ascii="Republika" w:hAnsi="Republika" w:cs="Arial"/>
        </w:rPr>
      </w:pPr>
      <w:r w:rsidRPr="002504F3">
        <w:rPr>
          <w:rFonts w:ascii="Republika" w:hAnsi="Republika" w:cs="Arial"/>
        </w:rPr>
        <w:t>Stanje na podračunih se spremlja v ločenem modulu in s pomočjo kontnega načrta, s pomočjo katerega se knjižijo vse transakcije z/na transakcijski račun.</w:t>
      </w:r>
    </w:p>
    <w:p w14:paraId="7F557E14" w14:textId="77777777" w:rsidR="000F0897" w:rsidRPr="002504F3" w:rsidRDefault="000F0897" w:rsidP="000F0897">
      <w:pPr>
        <w:spacing w:after="0" w:line="276" w:lineRule="auto"/>
        <w:rPr>
          <w:rFonts w:ascii="Republika" w:hAnsi="Republika" w:cs="Arial"/>
        </w:rPr>
      </w:pPr>
      <w:r w:rsidRPr="002504F3">
        <w:rPr>
          <w:rFonts w:ascii="Republika" w:hAnsi="Republika" w:cs="Arial"/>
        </w:rPr>
        <w:t xml:space="preserve">Na omenjene račune </w:t>
      </w:r>
      <w:r>
        <w:rPr>
          <w:rFonts w:ascii="Republika" w:hAnsi="Republika" w:cs="Arial"/>
        </w:rPr>
        <w:t>OR</w:t>
      </w:r>
      <w:r w:rsidRPr="002504F3">
        <w:rPr>
          <w:rFonts w:ascii="Republika" w:hAnsi="Republika" w:cs="Arial"/>
        </w:rPr>
        <w:t xml:space="preserve"> s strani EK prejema začetna</w:t>
      </w:r>
      <w:r>
        <w:rPr>
          <w:rFonts w:ascii="Republika" w:hAnsi="Republika" w:cs="Arial"/>
        </w:rPr>
        <w:t xml:space="preserve">, </w:t>
      </w:r>
      <w:r w:rsidRPr="002504F3">
        <w:rPr>
          <w:rFonts w:ascii="Republika" w:hAnsi="Republika" w:cs="Arial"/>
        </w:rPr>
        <w:t>vmesna</w:t>
      </w:r>
      <w:r>
        <w:rPr>
          <w:rFonts w:ascii="Republika" w:hAnsi="Republika" w:cs="Arial"/>
        </w:rPr>
        <w:t xml:space="preserve"> in končna</w:t>
      </w:r>
      <w:r w:rsidRPr="002504F3">
        <w:rPr>
          <w:rFonts w:ascii="Republika" w:hAnsi="Republika" w:cs="Arial"/>
        </w:rPr>
        <w:t xml:space="preserve"> plačila, ki predstavljajo vir finančnih sredstev za izvajanje povračil prispevka Skupnosti v državni proračun. Vse transakcije, ki jih izvaja </w:t>
      </w:r>
      <w:r>
        <w:rPr>
          <w:rFonts w:ascii="Republika" w:hAnsi="Republika" w:cs="Arial"/>
        </w:rPr>
        <w:t>OR</w:t>
      </w:r>
      <w:r w:rsidRPr="002504F3">
        <w:rPr>
          <w:rFonts w:ascii="Republika" w:hAnsi="Republika" w:cs="Arial"/>
        </w:rPr>
        <w:t xml:space="preserve">, se izvajajo prek ločenih transakcijskih računov in ločenih proračunskih postavk, s čimer se zagotavlja ustrezna identifikacija transakcij po posameznem skladu. Povračila v DP se izvajajo na osnovi terjatev, ki jih do OR vzpostavljajo </w:t>
      </w:r>
      <w:r>
        <w:rPr>
          <w:rFonts w:ascii="Republika" w:hAnsi="Republika" w:cs="Arial"/>
        </w:rPr>
        <w:t>PT</w:t>
      </w:r>
      <w:r w:rsidRPr="002504F3">
        <w:rPr>
          <w:rFonts w:ascii="Republika" w:hAnsi="Republika" w:cs="Arial"/>
        </w:rPr>
        <w:t xml:space="preserve"> in se na dan 31. decembra usklajujejo z evidencami MF-DJR.</w:t>
      </w:r>
    </w:p>
    <w:p w14:paraId="0DD2C9E4" w14:textId="77777777" w:rsidR="000F0897" w:rsidRDefault="000F0897" w:rsidP="000F0897">
      <w:pPr>
        <w:spacing w:after="0"/>
        <w:rPr>
          <w:rFonts w:ascii="Republika" w:hAnsi="Republika" w:cs="Arial"/>
        </w:rPr>
      </w:pPr>
    </w:p>
    <w:p w14:paraId="6A97F6C8" w14:textId="77777777" w:rsidR="000F0897" w:rsidRPr="002504F3" w:rsidRDefault="000F0897" w:rsidP="000F0897">
      <w:pPr>
        <w:spacing w:after="0"/>
        <w:rPr>
          <w:rFonts w:ascii="Republika" w:hAnsi="Republika" w:cs="Arial"/>
        </w:rPr>
      </w:pPr>
    </w:p>
    <w:p w14:paraId="62E35762" w14:textId="77777777" w:rsidR="000F0897" w:rsidRDefault="000F0897" w:rsidP="00765E3F">
      <w:pPr>
        <w:pStyle w:val="Naslov3"/>
        <w:numPr>
          <w:ilvl w:val="2"/>
          <w:numId w:val="15"/>
        </w:numPr>
        <w:ind w:left="851" w:hanging="851"/>
      </w:pPr>
      <w:bookmarkStart w:id="128" w:name="_Toc154140072"/>
      <w:bookmarkStart w:id="129" w:name="_Toc187237968"/>
      <w:r w:rsidRPr="00966C03">
        <w:t xml:space="preserve">POSTOPKI PRIPRAVE </w:t>
      </w:r>
      <w:r>
        <w:t>RAČUNOVODSKIH IZKAZOV</w:t>
      </w:r>
      <w:bookmarkEnd w:id="128"/>
      <w:bookmarkEnd w:id="129"/>
    </w:p>
    <w:p w14:paraId="469C26B0" w14:textId="77777777" w:rsidR="000F0897" w:rsidRPr="00F61F75" w:rsidRDefault="000F0897" w:rsidP="000F0897">
      <w:pPr>
        <w:spacing w:after="0"/>
      </w:pPr>
    </w:p>
    <w:p w14:paraId="6F8510D7" w14:textId="77777777" w:rsidR="000F0897" w:rsidRPr="002504F3" w:rsidRDefault="000F0897" w:rsidP="000F0897">
      <w:pPr>
        <w:spacing w:after="0" w:line="276" w:lineRule="auto"/>
        <w:rPr>
          <w:rFonts w:ascii="Republika" w:hAnsi="Republika" w:cs="Arial"/>
        </w:rPr>
      </w:pPr>
      <w:r>
        <w:rPr>
          <w:rFonts w:ascii="Republika" w:hAnsi="Republika" w:cs="Arial"/>
        </w:rPr>
        <w:t xml:space="preserve">Računovodski izkazi </w:t>
      </w:r>
      <w:r w:rsidRPr="002504F3">
        <w:rPr>
          <w:rFonts w:ascii="Republika" w:hAnsi="Republika" w:cs="Arial"/>
        </w:rPr>
        <w:t>se pripravljajo na osnovi 98. člena Uredbe 2021/1060/EU in po predlogi XXIV te uredbe.</w:t>
      </w:r>
    </w:p>
    <w:p w14:paraId="5EE3FF51" w14:textId="77777777" w:rsidR="000F0897" w:rsidRDefault="000F0897" w:rsidP="000F0897">
      <w:pPr>
        <w:spacing w:after="0" w:line="276" w:lineRule="auto"/>
        <w:rPr>
          <w:rFonts w:ascii="Republika" w:hAnsi="Republika" w:cs="Arial"/>
        </w:rPr>
      </w:pPr>
    </w:p>
    <w:p w14:paraId="6BC69FF6" w14:textId="77777777" w:rsidR="000F0897" w:rsidRPr="002504F3" w:rsidRDefault="000F0897" w:rsidP="000F0897">
      <w:pPr>
        <w:spacing w:after="0" w:line="276" w:lineRule="auto"/>
        <w:rPr>
          <w:rFonts w:ascii="Republika" w:hAnsi="Republika" w:cs="Arial"/>
        </w:rPr>
      </w:pPr>
      <w:r w:rsidRPr="002504F3">
        <w:rPr>
          <w:rFonts w:ascii="Republika" w:hAnsi="Republika" w:cs="Arial"/>
        </w:rPr>
        <w:t xml:space="preserve">Odgovornost </w:t>
      </w:r>
      <w:r>
        <w:rPr>
          <w:rFonts w:ascii="Republika" w:hAnsi="Republika" w:cs="Arial"/>
        </w:rPr>
        <w:t>OR</w:t>
      </w:r>
      <w:r w:rsidRPr="002504F3">
        <w:rPr>
          <w:rFonts w:ascii="Republika" w:hAnsi="Republika" w:cs="Arial"/>
        </w:rPr>
        <w:t xml:space="preserve"> je, da so pripravljeni </w:t>
      </w:r>
      <w:r>
        <w:rPr>
          <w:rFonts w:ascii="Republika" w:hAnsi="Republika" w:cs="Arial"/>
        </w:rPr>
        <w:t>računovodski izkazi</w:t>
      </w:r>
      <w:r w:rsidRPr="002504F3">
        <w:rPr>
          <w:rFonts w:ascii="Republika" w:hAnsi="Republika" w:cs="Arial"/>
        </w:rPr>
        <w:t>:</w:t>
      </w:r>
    </w:p>
    <w:p w14:paraId="3DF3A2E5" w14:textId="77777777" w:rsidR="000F0897" w:rsidRPr="002504F3" w:rsidRDefault="000F0897" w:rsidP="000F0897">
      <w:pPr>
        <w:pStyle w:val="Odstavekseznama"/>
        <w:numPr>
          <w:ilvl w:val="0"/>
          <w:numId w:val="9"/>
        </w:numPr>
        <w:spacing w:after="0" w:line="276" w:lineRule="auto"/>
        <w:rPr>
          <w:rFonts w:ascii="Republika" w:hAnsi="Republika" w:cs="Arial"/>
        </w:rPr>
      </w:pPr>
      <w:r w:rsidRPr="002504F3">
        <w:rPr>
          <w:rFonts w:ascii="Republika" w:hAnsi="Republika" w:cs="Arial"/>
        </w:rPr>
        <w:t>popolni, natančni in verodostojni in</w:t>
      </w:r>
    </w:p>
    <w:p w14:paraId="46BCEEDA" w14:textId="77777777" w:rsidR="000F0897" w:rsidRPr="002504F3" w:rsidRDefault="000F0897" w:rsidP="000F0897">
      <w:pPr>
        <w:pStyle w:val="Odstavekseznama"/>
        <w:numPr>
          <w:ilvl w:val="0"/>
          <w:numId w:val="9"/>
        </w:numPr>
        <w:spacing w:line="276" w:lineRule="auto"/>
        <w:rPr>
          <w:rFonts w:ascii="Republika" w:hAnsi="Republika" w:cs="Arial"/>
        </w:rPr>
      </w:pPr>
      <w:r w:rsidRPr="002504F3">
        <w:rPr>
          <w:rFonts w:ascii="Republika" w:hAnsi="Republika" w:cs="Arial"/>
        </w:rPr>
        <w:t>da so upoštevane določbe 76(1) člena Uredbe 2021/1060/EU, ki organu za računovodenje nalagajo, da v svojem MFERAC-</w:t>
      </w:r>
      <w:r>
        <w:rPr>
          <w:rFonts w:ascii="Republika" w:hAnsi="Republika" w:cs="Arial"/>
        </w:rPr>
        <w:t>eCA</w:t>
      </w:r>
      <w:r w:rsidRPr="002504F3">
        <w:rPr>
          <w:rFonts w:ascii="Republika" w:hAnsi="Republika" w:cs="Arial"/>
        </w:rPr>
        <w:t>2, vodi elektronsko evidenco vseh elementov računovodskih izkazov.</w:t>
      </w:r>
    </w:p>
    <w:p w14:paraId="5923FBDB" w14:textId="77777777" w:rsidR="000F0897" w:rsidRPr="002504F3" w:rsidRDefault="000F0897" w:rsidP="000F0897">
      <w:pPr>
        <w:spacing w:line="276" w:lineRule="auto"/>
        <w:rPr>
          <w:rFonts w:ascii="Republika" w:hAnsi="Republika" w:cs="Arial"/>
        </w:rPr>
      </w:pPr>
      <w:r w:rsidRPr="002504F3">
        <w:rPr>
          <w:rFonts w:ascii="Republika" w:hAnsi="Republika" w:cs="Arial"/>
        </w:rPr>
        <w:t>Podlago za pripravo računovodskih izkazov predstavljajo zahtevki za plačilo, ki jih OR v okviru obračunskega leta posreduje na EK, ter knjiga dolžnikov, iz katere so razvidne terjatve. Priročnik OR bo podrobneje opisoval postopke obravnavanja nepravilnosti v fazi priprave</w:t>
      </w:r>
      <w:r>
        <w:rPr>
          <w:rFonts w:ascii="Republika" w:hAnsi="Republika" w:cs="Arial"/>
        </w:rPr>
        <w:t xml:space="preserve"> računovodskih izkazov</w:t>
      </w:r>
      <w:r w:rsidRPr="002504F3">
        <w:rPr>
          <w:rFonts w:ascii="Republika" w:hAnsi="Republika" w:cs="Arial"/>
        </w:rPr>
        <w:t>.</w:t>
      </w:r>
    </w:p>
    <w:p w14:paraId="5481F885" w14:textId="77777777" w:rsidR="000F0897" w:rsidRPr="002504F3" w:rsidRDefault="000F0897" w:rsidP="000F0897">
      <w:pPr>
        <w:spacing w:line="276" w:lineRule="auto"/>
        <w:rPr>
          <w:rFonts w:ascii="Republika" w:hAnsi="Republika" w:cs="Arial"/>
        </w:rPr>
      </w:pPr>
      <w:r w:rsidRPr="002504F3">
        <w:rPr>
          <w:rFonts w:ascii="Republika" w:hAnsi="Republika" w:cs="Arial"/>
        </w:rPr>
        <w:t>V računovodski izkaz se vključijo zahtevki za izplačilo, ki so bili certificirani tekom obračunskega leta. Računovodski izkaz lahko vključuje le izdatke, ki so bili vključeni v vmesne oz. končni zahtevek za plačilo za obračunsko leto. V kolikor organ za računovodenje v času od oddaje končnega zahtevka za vmesno plačilo do priprave računovodskih izkazov potrdi nove izdatke, le-te vključi v prvi zahtevek za vmesno plačilo za naslednje obračunsko leto.</w:t>
      </w:r>
    </w:p>
    <w:p w14:paraId="1927D8BD" w14:textId="77777777" w:rsidR="000F0897" w:rsidRPr="002504F3" w:rsidRDefault="000F0897" w:rsidP="000F0897">
      <w:pPr>
        <w:spacing w:line="276" w:lineRule="auto"/>
        <w:rPr>
          <w:rFonts w:ascii="Republika" w:hAnsi="Republika" w:cs="Arial"/>
        </w:rPr>
      </w:pPr>
      <w:r w:rsidRPr="002504F3">
        <w:rPr>
          <w:rFonts w:ascii="Republika" w:hAnsi="Republika" w:cs="Arial"/>
        </w:rPr>
        <w:t xml:space="preserve">Računovodski izkaz se pripravi ločeno po skladu v </w:t>
      </w:r>
      <w:r>
        <w:rPr>
          <w:rFonts w:ascii="Republika" w:hAnsi="Republika" w:cs="Arial"/>
        </w:rPr>
        <w:t>MFERAC-</w:t>
      </w:r>
      <w:r w:rsidRPr="002504F3">
        <w:rPr>
          <w:rFonts w:ascii="Republika" w:hAnsi="Republika" w:cs="Arial"/>
        </w:rPr>
        <w:t xml:space="preserve">e-CA2 in vsebuje 6 dodatkov, ki jih predpisuje Evropska komisija. Priprava računovodskih izkazov je avtomatizirana in so skladna s predpisano vsebino računovodskega izkaza. Za pripravo računovodskega izkaza je odgovoren </w:t>
      </w:r>
      <w:proofErr w:type="spellStart"/>
      <w:r w:rsidRPr="002504F3">
        <w:rPr>
          <w:rFonts w:ascii="Republika" w:hAnsi="Republika" w:cs="Arial"/>
        </w:rPr>
        <w:t>verifikator</w:t>
      </w:r>
      <w:proofErr w:type="spellEnd"/>
      <w:r w:rsidRPr="002504F3">
        <w:rPr>
          <w:rFonts w:ascii="Republika" w:hAnsi="Republika" w:cs="Arial"/>
        </w:rPr>
        <w:t xml:space="preserve">, ki pokriva sklad, ki pri pripravi le-tega sodeluje z vodjo OR, ter osebo, odgovorno za knjigo dolžnikov. </w:t>
      </w:r>
    </w:p>
    <w:p w14:paraId="28B29D02" w14:textId="77777777" w:rsidR="000F0897" w:rsidRDefault="000F0897" w:rsidP="000F0897">
      <w:pPr>
        <w:spacing w:line="276" w:lineRule="auto"/>
        <w:rPr>
          <w:rFonts w:ascii="Republika" w:hAnsi="Republika" w:cs="Arial"/>
        </w:rPr>
      </w:pPr>
      <w:r w:rsidRPr="002504F3">
        <w:rPr>
          <w:rFonts w:ascii="Republika" w:hAnsi="Republika" w:cs="Arial"/>
        </w:rPr>
        <w:t xml:space="preserve">V računovodske izkaze so vključeni le izdatki, ki so upravičeni do sofinanciranja in za katere so izpolnjeni omogočitveni pogoji oz., ki prispevajo k njihovemu izpolnjevanju. To pomeni, da se iz </w:t>
      </w:r>
      <w:r>
        <w:rPr>
          <w:rFonts w:ascii="Republika" w:hAnsi="Republika" w:cs="Arial"/>
        </w:rPr>
        <w:t>računovodskih izkazov</w:t>
      </w:r>
      <w:r w:rsidRPr="002504F3">
        <w:rPr>
          <w:rFonts w:ascii="Republika" w:hAnsi="Republika" w:cs="Arial"/>
        </w:rPr>
        <w:t xml:space="preserve"> umaknejo vsi izdatki, ki so predmet finančnih popravkov (tekočega obr</w:t>
      </w:r>
      <w:r>
        <w:rPr>
          <w:rFonts w:ascii="Republika" w:hAnsi="Republika" w:cs="Arial"/>
        </w:rPr>
        <w:t>ačunskega</w:t>
      </w:r>
      <w:r w:rsidRPr="002504F3">
        <w:rPr>
          <w:rFonts w:ascii="Republika" w:hAnsi="Republika" w:cs="Arial"/>
        </w:rPr>
        <w:t xml:space="preserve"> leta, preteklih obr</w:t>
      </w:r>
      <w:r>
        <w:rPr>
          <w:rFonts w:ascii="Republika" w:hAnsi="Republika" w:cs="Arial"/>
        </w:rPr>
        <w:t>ačunskih</w:t>
      </w:r>
      <w:r w:rsidRPr="002504F3">
        <w:rPr>
          <w:rFonts w:ascii="Republika" w:hAnsi="Republika" w:cs="Arial"/>
        </w:rPr>
        <w:t xml:space="preserve"> let), katerih postopki preverjanja njihove </w:t>
      </w:r>
      <w:r w:rsidRPr="002504F3">
        <w:rPr>
          <w:rFonts w:ascii="Republika" w:hAnsi="Republika" w:cs="Arial"/>
        </w:rPr>
        <w:lastRenderedPageBreak/>
        <w:t>zakonitosti/pravilnosti še niso zaključeni. V ločenem dodatku se poroča o izdatkih, ki so povezani s SC, za katere omogočitveni pogoji niso izpolnjeni.</w:t>
      </w:r>
    </w:p>
    <w:p w14:paraId="673E211A" w14:textId="77777777" w:rsidR="000F0897" w:rsidRPr="002504F3" w:rsidRDefault="000F0897" w:rsidP="000F0897">
      <w:pPr>
        <w:spacing w:line="276" w:lineRule="auto"/>
        <w:rPr>
          <w:rFonts w:ascii="Republika" w:hAnsi="Republika" w:cs="Arial"/>
        </w:rPr>
      </w:pPr>
      <w:r>
        <w:rPr>
          <w:rFonts w:ascii="Republika" w:hAnsi="Republika" w:cs="Arial"/>
        </w:rPr>
        <w:t>Zahtevkom za izplačilo, ki v tekočem obračunskem letu niso bili certificirani, temveč so bili neposredno navezani na računovodski izkaz, se dodeli status »OR navezan na RI«.</w:t>
      </w:r>
    </w:p>
    <w:p w14:paraId="5588D84E" w14:textId="77777777" w:rsidR="000F0897" w:rsidRDefault="000F0897" w:rsidP="000F0897">
      <w:pPr>
        <w:spacing w:line="276" w:lineRule="auto"/>
        <w:rPr>
          <w:rFonts w:ascii="Republika" w:hAnsi="Republika" w:cs="Arial"/>
        </w:rPr>
      </w:pPr>
      <w:r w:rsidRPr="002504F3">
        <w:rPr>
          <w:rFonts w:ascii="Republika" w:hAnsi="Republika" w:cs="Arial"/>
        </w:rPr>
        <w:t xml:space="preserve">Postopek priprave </w:t>
      </w:r>
      <w:r>
        <w:rPr>
          <w:rFonts w:ascii="Republika" w:hAnsi="Republika" w:cs="Arial"/>
        </w:rPr>
        <w:t>računovodskih izkazov</w:t>
      </w:r>
      <w:r w:rsidRPr="002504F3">
        <w:rPr>
          <w:rFonts w:ascii="Republika" w:hAnsi="Republika" w:cs="Arial"/>
        </w:rPr>
        <w:t xml:space="preserve"> se natančno opiše v Priročniku OR. Roki v zvezi s pripravo </w:t>
      </w:r>
      <w:r>
        <w:rPr>
          <w:rFonts w:ascii="Republika" w:hAnsi="Republika" w:cs="Arial"/>
        </w:rPr>
        <w:t>računovodskih izkazov</w:t>
      </w:r>
      <w:r w:rsidRPr="002504F3">
        <w:rPr>
          <w:rFonts w:ascii="Republika" w:hAnsi="Republika" w:cs="Arial"/>
        </w:rPr>
        <w:t xml:space="preserve"> </w:t>
      </w:r>
      <w:r>
        <w:rPr>
          <w:rFonts w:ascii="Republika" w:hAnsi="Republika" w:cs="Arial"/>
        </w:rPr>
        <w:t>so opredeljeni</w:t>
      </w:r>
      <w:r w:rsidRPr="002504F3">
        <w:rPr>
          <w:rFonts w:ascii="Republika" w:hAnsi="Republika" w:cs="Arial"/>
        </w:rPr>
        <w:t xml:space="preserve"> v Sporazumu o sodelovanju med OU, RO in OR.</w:t>
      </w:r>
    </w:p>
    <w:p w14:paraId="7DDF1DD2" w14:textId="77777777" w:rsidR="000F0897" w:rsidRPr="002504F3" w:rsidRDefault="000F0897" w:rsidP="000F0897">
      <w:pPr>
        <w:spacing w:line="276" w:lineRule="auto"/>
        <w:rPr>
          <w:rFonts w:ascii="Republika" w:hAnsi="Republika" w:cs="Arial"/>
        </w:rPr>
      </w:pPr>
    </w:p>
    <w:p w14:paraId="7387FA4C" w14:textId="77777777" w:rsidR="000F0897" w:rsidRDefault="000F0897" w:rsidP="00765E3F">
      <w:pPr>
        <w:pStyle w:val="Naslov3"/>
        <w:numPr>
          <w:ilvl w:val="2"/>
          <w:numId w:val="15"/>
        </w:numPr>
        <w:ind w:left="851" w:hanging="851"/>
      </w:pPr>
      <w:bookmarkStart w:id="130" w:name="_Toc154140073"/>
      <w:bookmarkStart w:id="131" w:name="_Toc187237969"/>
      <w:r w:rsidRPr="00966C03">
        <w:t>POSTOPKI ZA OBRAVNAVO PRITOŽB</w:t>
      </w:r>
      <w:bookmarkEnd w:id="130"/>
      <w:bookmarkEnd w:id="131"/>
    </w:p>
    <w:p w14:paraId="429A1CF0" w14:textId="77777777" w:rsidR="000F0897" w:rsidRPr="00966C03" w:rsidRDefault="000F0897" w:rsidP="000F0897">
      <w:pPr>
        <w:spacing w:after="0"/>
      </w:pPr>
      <w:r w:rsidRPr="00966C03">
        <w:t xml:space="preserve"> </w:t>
      </w:r>
    </w:p>
    <w:p w14:paraId="2D54E93F" w14:textId="77777777" w:rsidR="000F0897" w:rsidRPr="002504F3" w:rsidRDefault="000F0897" w:rsidP="000F0897">
      <w:pPr>
        <w:spacing w:after="0" w:line="276" w:lineRule="auto"/>
        <w:rPr>
          <w:rFonts w:ascii="Republika" w:hAnsi="Republika" w:cs="Arial"/>
        </w:rPr>
      </w:pPr>
      <w:r w:rsidRPr="002504F3">
        <w:rPr>
          <w:rFonts w:ascii="Republika" w:hAnsi="Republika" w:cs="Arial"/>
        </w:rPr>
        <w:t>Pritožbe glede izvajanja evropske kohezijske politike, naslovljene na OR, se obravnavajo na naslednji način:</w:t>
      </w:r>
    </w:p>
    <w:p w14:paraId="2D84E95C" w14:textId="77777777" w:rsidR="000F0897" w:rsidRPr="002504F3" w:rsidRDefault="000F0897" w:rsidP="000F0897">
      <w:pPr>
        <w:pStyle w:val="Odstavekseznama"/>
        <w:numPr>
          <w:ilvl w:val="0"/>
          <w:numId w:val="9"/>
        </w:numPr>
        <w:spacing w:after="0" w:line="276" w:lineRule="auto"/>
        <w:rPr>
          <w:rFonts w:ascii="Republika" w:hAnsi="Republika" w:cs="Arial"/>
        </w:rPr>
      </w:pPr>
      <w:r w:rsidRPr="002504F3">
        <w:rPr>
          <w:rFonts w:ascii="Republika" w:hAnsi="Republika" w:cs="Arial"/>
        </w:rPr>
        <w:t>prejem prijave,</w:t>
      </w:r>
    </w:p>
    <w:p w14:paraId="5EF92F3C" w14:textId="77777777" w:rsidR="000F0897" w:rsidRPr="002504F3" w:rsidRDefault="000F0897" w:rsidP="000F0897">
      <w:pPr>
        <w:pStyle w:val="Odstavekseznama"/>
        <w:numPr>
          <w:ilvl w:val="0"/>
          <w:numId w:val="9"/>
        </w:numPr>
        <w:spacing w:line="276" w:lineRule="auto"/>
        <w:rPr>
          <w:rFonts w:ascii="Republika" w:hAnsi="Republika" w:cs="Arial"/>
        </w:rPr>
      </w:pPr>
      <w:r w:rsidRPr="002504F3">
        <w:rPr>
          <w:rFonts w:ascii="Republika" w:hAnsi="Republika" w:cs="Arial"/>
        </w:rPr>
        <w:t>evidentiranje v Lotus Notes,</w:t>
      </w:r>
    </w:p>
    <w:p w14:paraId="1895EF36" w14:textId="77777777" w:rsidR="000F0897" w:rsidRPr="002504F3" w:rsidRDefault="000F0897" w:rsidP="000F0897">
      <w:pPr>
        <w:pStyle w:val="Odstavekseznama"/>
        <w:numPr>
          <w:ilvl w:val="0"/>
          <w:numId w:val="9"/>
        </w:numPr>
        <w:spacing w:line="276" w:lineRule="auto"/>
        <w:rPr>
          <w:rFonts w:ascii="Republika" w:hAnsi="Republika" w:cs="Arial"/>
        </w:rPr>
      </w:pPr>
      <w:r w:rsidRPr="002504F3">
        <w:rPr>
          <w:rFonts w:ascii="Republika" w:hAnsi="Republika" w:cs="Arial"/>
        </w:rPr>
        <w:t>zapis prijave v bazo (</w:t>
      </w:r>
      <w:r>
        <w:rPr>
          <w:rFonts w:ascii="Republika" w:hAnsi="Republika" w:cs="Arial"/>
        </w:rPr>
        <w:t>MFERAC-e-CA</w:t>
      </w:r>
      <w:r w:rsidRPr="002504F3">
        <w:rPr>
          <w:rFonts w:ascii="Republika" w:hAnsi="Republika" w:cs="Arial"/>
        </w:rPr>
        <w:t>2),</w:t>
      </w:r>
    </w:p>
    <w:p w14:paraId="4B0698FF" w14:textId="77777777" w:rsidR="000F0897" w:rsidRPr="002504F3" w:rsidRDefault="000F0897" w:rsidP="000F0897">
      <w:pPr>
        <w:pStyle w:val="Odstavekseznama"/>
        <w:numPr>
          <w:ilvl w:val="0"/>
          <w:numId w:val="9"/>
        </w:numPr>
        <w:spacing w:line="276" w:lineRule="auto"/>
        <w:rPr>
          <w:rFonts w:ascii="Republika" w:hAnsi="Republika" w:cs="Arial"/>
        </w:rPr>
      </w:pPr>
      <w:r w:rsidRPr="002504F3">
        <w:rPr>
          <w:rFonts w:ascii="Republika" w:hAnsi="Republika" w:cs="Arial"/>
        </w:rPr>
        <w:t>prijava se preda osebi odgovorni za operacijo,</w:t>
      </w:r>
    </w:p>
    <w:p w14:paraId="5728592F" w14:textId="77777777" w:rsidR="000F0897" w:rsidRPr="002504F3" w:rsidRDefault="000F0897" w:rsidP="000F0897">
      <w:pPr>
        <w:pStyle w:val="Odstavekseznama"/>
        <w:numPr>
          <w:ilvl w:val="0"/>
          <w:numId w:val="9"/>
        </w:numPr>
        <w:spacing w:line="276" w:lineRule="auto"/>
        <w:rPr>
          <w:rFonts w:ascii="Republika" w:hAnsi="Republika" w:cs="Arial"/>
        </w:rPr>
      </w:pPr>
      <w:r w:rsidRPr="002504F3">
        <w:rPr>
          <w:rFonts w:ascii="Republika" w:hAnsi="Republika" w:cs="Arial"/>
        </w:rPr>
        <w:t>z vsebino pritožbe se seznani vodjo OR,</w:t>
      </w:r>
    </w:p>
    <w:p w14:paraId="41F24527" w14:textId="77777777" w:rsidR="000F0897" w:rsidRPr="002504F3" w:rsidRDefault="000F0897" w:rsidP="000F0897">
      <w:pPr>
        <w:pStyle w:val="Odstavekseznama"/>
        <w:numPr>
          <w:ilvl w:val="0"/>
          <w:numId w:val="9"/>
        </w:numPr>
        <w:spacing w:after="0" w:line="276" w:lineRule="auto"/>
        <w:rPr>
          <w:rFonts w:ascii="Republika" w:hAnsi="Republika" w:cs="Arial"/>
        </w:rPr>
      </w:pPr>
      <w:r w:rsidRPr="002504F3">
        <w:rPr>
          <w:rFonts w:ascii="Republika" w:hAnsi="Republika" w:cs="Arial"/>
        </w:rPr>
        <w:t xml:space="preserve">vodja OR na osnovi vsebine pritožbe sprejme odločitev o naslednjih korakih (praviloma se seznani OU in </w:t>
      </w:r>
      <w:r>
        <w:rPr>
          <w:rFonts w:ascii="Republika" w:hAnsi="Republika" w:cs="Arial"/>
        </w:rPr>
        <w:t>RO</w:t>
      </w:r>
      <w:r w:rsidRPr="002504F3">
        <w:rPr>
          <w:rFonts w:ascii="Republika" w:hAnsi="Republika" w:cs="Arial"/>
        </w:rPr>
        <w:t>).</w:t>
      </w:r>
    </w:p>
    <w:p w14:paraId="0653C449" w14:textId="77777777" w:rsidR="000F0897" w:rsidRPr="00765E3F" w:rsidRDefault="000F0897" w:rsidP="000F0897">
      <w:pPr>
        <w:spacing w:after="0"/>
        <w:rPr>
          <w:rFonts w:ascii="Republika" w:hAnsi="Republika"/>
        </w:rPr>
      </w:pPr>
    </w:p>
    <w:p w14:paraId="569DD333" w14:textId="77777777" w:rsidR="000F0897" w:rsidRPr="00765E3F" w:rsidRDefault="000F0897" w:rsidP="000F0897">
      <w:pPr>
        <w:spacing w:after="0"/>
        <w:rPr>
          <w:rFonts w:ascii="Republika" w:hAnsi="Republika"/>
        </w:rPr>
      </w:pPr>
    </w:p>
    <w:p w14:paraId="7FBC2B95" w14:textId="77777777" w:rsidR="000F0897" w:rsidRDefault="000F0897" w:rsidP="00765E3F">
      <w:pPr>
        <w:pStyle w:val="Naslov3"/>
        <w:numPr>
          <w:ilvl w:val="2"/>
          <w:numId w:val="15"/>
        </w:numPr>
        <w:ind w:left="851" w:hanging="851"/>
      </w:pPr>
      <w:bookmarkStart w:id="132" w:name="_Toc154140074"/>
      <w:bookmarkStart w:id="133" w:name="_Toc187237970"/>
      <w:r w:rsidRPr="00966C03">
        <w:t>POSTOPKI OBRAVNAVANJA NEUPRAVIČENO PORABLJENIH EVROPSKIH SREDSTEV</w:t>
      </w:r>
      <w:bookmarkEnd w:id="132"/>
      <w:bookmarkEnd w:id="133"/>
    </w:p>
    <w:p w14:paraId="70E0EE15" w14:textId="77777777" w:rsidR="000F0897" w:rsidRPr="00F61F75" w:rsidRDefault="000F0897" w:rsidP="000F0897">
      <w:pPr>
        <w:spacing w:after="0"/>
      </w:pPr>
    </w:p>
    <w:p w14:paraId="001A9EAF" w14:textId="77777777" w:rsidR="000F0897" w:rsidRPr="002504F3" w:rsidRDefault="000F0897" w:rsidP="000F0897">
      <w:pPr>
        <w:spacing w:line="276" w:lineRule="auto"/>
        <w:rPr>
          <w:rFonts w:ascii="Republika" w:hAnsi="Republika" w:cs="Arial"/>
        </w:rPr>
      </w:pPr>
      <w:r w:rsidRPr="002504F3">
        <w:rPr>
          <w:rFonts w:ascii="Republika" w:hAnsi="Republika" w:cs="Arial"/>
        </w:rPr>
        <w:t xml:space="preserve">O nepravilnosti govorimo tedaj, ko je upravičenec uveljavljal izdatke, za katere se naknadno izkaže, da niso nastali v skladu s pravili Unije ali nacionalnimi pravili. Šteje se, da do nepravilnosti pri porabi namenskih sredstev EU lahko pride šele po izplačilu namenskih sredstev EU upravičencu iz državnega proračuna, ne glede na to, ali so bila ta sredstva, s strani </w:t>
      </w:r>
      <w:r>
        <w:rPr>
          <w:rFonts w:ascii="Republika" w:hAnsi="Republika" w:cs="Arial"/>
        </w:rPr>
        <w:t>OR</w:t>
      </w:r>
      <w:r w:rsidRPr="002504F3">
        <w:rPr>
          <w:rFonts w:ascii="Republika" w:hAnsi="Republika" w:cs="Arial"/>
        </w:rPr>
        <w:t>, že povrnjena v državni proračun ali ne.</w:t>
      </w:r>
      <w:r>
        <w:rPr>
          <w:rFonts w:ascii="Republika" w:hAnsi="Republika" w:cs="Arial"/>
        </w:rPr>
        <w:t xml:space="preserve"> Kljub temu pa mora organ upravljanja poročati o sumih goljufij tudi v primerih, ko so le-ti ugotovljeni pred izplačilom sredstev iz državnega proračuna.</w:t>
      </w:r>
    </w:p>
    <w:p w14:paraId="18464737" w14:textId="77777777" w:rsidR="000F0897" w:rsidRPr="002504F3" w:rsidRDefault="000F0897" w:rsidP="000F0897">
      <w:pPr>
        <w:spacing w:line="276" w:lineRule="auto"/>
        <w:rPr>
          <w:rFonts w:ascii="Republika" w:hAnsi="Republika" w:cs="Arial"/>
        </w:rPr>
      </w:pPr>
      <w:r w:rsidRPr="002504F3">
        <w:rPr>
          <w:rFonts w:ascii="Republika" w:hAnsi="Republika" w:cs="Arial"/>
        </w:rPr>
        <w:t>Za neupravičeno porabo namenskih sredstev Unije je lahko odgovoren upravičenec, ali pa je do neupravičene porabe namenskih sredstev Unije prišlo zaradi pomanjkljivosti v delovanju sistema. V slednjem primeru se od upravičenca ne zahteva vračila sredstev, vendar pa mora PT v breme integralnih sredstev v okviru svojega finančnega načrta izvršiti vračilo teh sredstev na podračun OR.</w:t>
      </w:r>
    </w:p>
    <w:p w14:paraId="5B26BFD4" w14:textId="77777777" w:rsidR="000F0897" w:rsidRPr="002504F3" w:rsidRDefault="000F0897" w:rsidP="000F0897">
      <w:pPr>
        <w:spacing w:after="0" w:line="276" w:lineRule="auto"/>
        <w:rPr>
          <w:rFonts w:ascii="Republika" w:hAnsi="Republika" w:cs="Arial"/>
        </w:rPr>
      </w:pPr>
      <w:r w:rsidRPr="002504F3">
        <w:rPr>
          <w:rFonts w:ascii="Republika" w:hAnsi="Republika" w:cs="Arial"/>
        </w:rPr>
        <w:t>Neupravičeno porabo namenskih sredstev EU ugotavljajo:</w:t>
      </w:r>
    </w:p>
    <w:p w14:paraId="789A0EB8" w14:textId="77777777" w:rsidR="000F0897" w:rsidRPr="002504F3" w:rsidRDefault="000F0897" w:rsidP="000F0897">
      <w:pPr>
        <w:pStyle w:val="Odstavekseznama"/>
        <w:numPr>
          <w:ilvl w:val="0"/>
          <w:numId w:val="19"/>
        </w:numPr>
        <w:spacing w:after="0" w:line="276" w:lineRule="auto"/>
        <w:rPr>
          <w:rFonts w:ascii="Republika" w:hAnsi="Republika" w:cs="Arial"/>
        </w:rPr>
      </w:pPr>
      <w:r w:rsidRPr="002504F3">
        <w:rPr>
          <w:rFonts w:ascii="Republika" w:hAnsi="Republika" w:cs="Arial"/>
        </w:rPr>
        <w:t>organ upravljanja/posredniško telo/izvajalsko telo,</w:t>
      </w:r>
    </w:p>
    <w:p w14:paraId="4933B20A" w14:textId="77777777" w:rsidR="000F0897" w:rsidRPr="002504F3" w:rsidRDefault="000F0897" w:rsidP="000F0897">
      <w:pPr>
        <w:pStyle w:val="Odstavekseznama"/>
        <w:numPr>
          <w:ilvl w:val="0"/>
          <w:numId w:val="19"/>
        </w:numPr>
        <w:spacing w:line="276" w:lineRule="auto"/>
        <w:rPr>
          <w:rFonts w:ascii="Republika" w:hAnsi="Republika" w:cs="Arial"/>
        </w:rPr>
      </w:pPr>
      <w:r w:rsidRPr="002504F3">
        <w:rPr>
          <w:rFonts w:ascii="Republika" w:hAnsi="Republika" w:cs="Arial"/>
        </w:rPr>
        <w:t>organ za računovodenje,</w:t>
      </w:r>
    </w:p>
    <w:p w14:paraId="5F41F396" w14:textId="77777777" w:rsidR="000F0897" w:rsidRPr="002504F3" w:rsidRDefault="000F0897" w:rsidP="000F0897">
      <w:pPr>
        <w:pStyle w:val="Odstavekseznama"/>
        <w:numPr>
          <w:ilvl w:val="0"/>
          <w:numId w:val="19"/>
        </w:numPr>
        <w:spacing w:line="276" w:lineRule="auto"/>
        <w:rPr>
          <w:rFonts w:ascii="Republika" w:hAnsi="Republika" w:cs="Arial"/>
        </w:rPr>
      </w:pPr>
      <w:r w:rsidRPr="002504F3">
        <w:rPr>
          <w:rFonts w:ascii="Republika" w:hAnsi="Republika" w:cs="Arial"/>
        </w:rPr>
        <w:t>revizijski organ,</w:t>
      </w:r>
    </w:p>
    <w:p w14:paraId="002AA60D" w14:textId="77777777" w:rsidR="000F0897" w:rsidRPr="002504F3" w:rsidRDefault="000F0897" w:rsidP="000F0897">
      <w:pPr>
        <w:pStyle w:val="Odstavekseznama"/>
        <w:numPr>
          <w:ilvl w:val="0"/>
          <w:numId w:val="19"/>
        </w:numPr>
        <w:spacing w:line="276" w:lineRule="auto"/>
        <w:rPr>
          <w:rFonts w:ascii="Republika" w:hAnsi="Republika" w:cs="Arial"/>
        </w:rPr>
      </w:pPr>
      <w:r w:rsidRPr="002504F3">
        <w:rPr>
          <w:rFonts w:ascii="Republika" w:hAnsi="Republika" w:cs="Arial"/>
        </w:rPr>
        <w:t>Računsko sodišče RS,</w:t>
      </w:r>
    </w:p>
    <w:p w14:paraId="7F30EB0E" w14:textId="77777777" w:rsidR="000F0897" w:rsidRPr="002504F3" w:rsidRDefault="000F0897" w:rsidP="000F0897">
      <w:pPr>
        <w:pStyle w:val="Odstavekseznama"/>
        <w:numPr>
          <w:ilvl w:val="0"/>
          <w:numId w:val="19"/>
        </w:numPr>
        <w:spacing w:line="276" w:lineRule="auto"/>
        <w:rPr>
          <w:rFonts w:ascii="Republika" w:hAnsi="Republika" w:cs="Arial"/>
        </w:rPr>
      </w:pPr>
      <w:r>
        <w:rPr>
          <w:rFonts w:ascii="Republika" w:hAnsi="Republika" w:cs="Arial"/>
        </w:rPr>
        <w:t>drugi pristojni organi (r</w:t>
      </w:r>
      <w:r w:rsidRPr="00F835A4">
        <w:rPr>
          <w:rFonts w:ascii="Republika" w:hAnsi="Republika" w:cs="Arial"/>
        </w:rPr>
        <w:t>evizijske enote EK, ERS,</w:t>
      </w:r>
      <w:r>
        <w:rPr>
          <w:rFonts w:ascii="Republika" w:hAnsi="Republika" w:cs="Arial"/>
        </w:rPr>
        <w:t xml:space="preserve"> EJT,</w:t>
      </w:r>
      <w:r w:rsidRPr="00F835A4">
        <w:rPr>
          <w:rFonts w:ascii="Republika" w:hAnsi="Republika" w:cs="Arial"/>
        </w:rPr>
        <w:t xml:space="preserve"> KPK, policija, tožilstvo…</w:t>
      </w:r>
      <w:r>
        <w:rPr>
          <w:rFonts w:ascii="Republika" w:hAnsi="Republika" w:cs="Arial"/>
        </w:rPr>
        <w:t>).</w:t>
      </w:r>
    </w:p>
    <w:p w14:paraId="12B669FB" w14:textId="77777777" w:rsidR="000F0897" w:rsidRPr="002504F3" w:rsidRDefault="000F0897" w:rsidP="000F0897">
      <w:pPr>
        <w:spacing w:line="276" w:lineRule="auto"/>
        <w:rPr>
          <w:rFonts w:ascii="Republika" w:hAnsi="Republika" w:cs="Arial"/>
        </w:rPr>
      </w:pPr>
      <w:r w:rsidRPr="002504F3">
        <w:rPr>
          <w:rFonts w:ascii="Republika" w:hAnsi="Republika" w:cs="Arial"/>
        </w:rPr>
        <w:t xml:space="preserve">V skladu z </w:t>
      </w:r>
      <w:r>
        <w:rPr>
          <w:rFonts w:ascii="Republika" w:hAnsi="Republika" w:cs="Arial"/>
        </w:rPr>
        <w:t xml:space="preserve">vsakokratnim </w:t>
      </w:r>
      <w:r w:rsidRPr="002504F3">
        <w:rPr>
          <w:rFonts w:ascii="Republika" w:hAnsi="Republika" w:cs="Arial"/>
        </w:rPr>
        <w:t xml:space="preserve">veljavnim ZIPRS, mora neposredni proračunski uporabnik za vračilo neupravičeno porabljenih namenskih sredstev iz EU zagotoviti pravice porabe v okviru svojega finančnega načrta ter takoj pristopiti k izterjavi teh sredstev od prejemnika sredstev. V kolikor </w:t>
      </w:r>
      <w:r w:rsidRPr="002504F3">
        <w:rPr>
          <w:rFonts w:ascii="Republika" w:hAnsi="Republika" w:cs="Arial"/>
        </w:rPr>
        <w:lastRenderedPageBreak/>
        <w:t>NPU nima načrtovanih pravic porabe, lahko za ta namen tudi med letom odpre novo proračunsko vrstico, na katero v okviru svojega finančnega načrta prerazporedi pravice porabe.</w:t>
      </w:r>
    </w:p>
    <w:p w14:paraId="7B0C87A4" w14:textId="77777777" w:rsidR="000F0897" w:rsidRPr="002504F3" w:rsidRDefault="000F0897" w:rsidP="000F0897">
      <w:pPr>
        <w:spacing w:line="276" w:lineRule="auto"/>
        <w:rPr>
          <w:rFonts w:ascii="Republika" w:hAnsi="Republika" w:cs="Arial"/>
        </w:rPr>
      </w:pPr>
      <w:r w:rsidRPr="002504F3">
        <w:rPr>
          <w:rFonts w:ascii="Republika" w:hAnsi="Republika" w:cs="Arial"/>
        </w:rPr>
        <w:t xml:space="preserve">Na podlagi dokumenta o ugotovljenih nepravilnostih oz. neupravičeni porabi namenskih sredstev EU, se sproži postopek vračila teh sredstev. Praviloma se neupravičenost izdatkov s strani </w:t>
      </w:r>
      <w:r>
        <w:rPr>
          <w:rFonts w:ascii="Republika" w:hAnsi="Republika" w:cs="Arial"/>
        </w:rPr>
        <w:t>PT</w:t>
      </w:r>
      <w:r w:rsidRPr="002504F3">
        <w:rPr>
          <w:rFonts w:ascii="Republika" w:hAnsi="Republika" w:cs="Arial"/>
        </w:rPr>
        <w:t>/</w:t>
      </w:r>
      <w:r>
        <w:rPr>
          <w:rFonts w:ascii="Republika" w:hAnsi="Republika" w:cs="Arial"/>
        </w:rPr>
        <w:t xml:space="preserve">IT </w:t>
      </w:r>
      <w:r w:rsidRPr="002504F3">
        <w:rPr>
          <w:rFonts w:ascii="Republika" w:hAnsi="Republika" w:cs="Arial"/>
        </w:rPr>
        <w:t xml:space="preserve">ugotovi po izplačilu namenskih sredstev EU v primerih, ko </w:t>
      </w:r>
      <w:r>
        <w:rPr>
          <w:rFonts w:ascii="Republika" w:hAnsi="Republika" w:cs="Arial"/>
        </w:rPr>
        <w:t>PT/IT</w:t>
      </w:r>
      <w:r w:rsidRPr="002504F3">
        <w:rPr>
          <w:rFonts w:ascii="Republika" w:hAnsi="Republika" w:cs="Arial"/>
        </w:rPr>
        <w:t xml:space="preserve"> izvaja preverjanje izdatkov, v skladi z navodili OU, ali ko upravičenec sam </w:t>
      </w:r>
      <w:r>
        <w:rPr>
          <w:rFonts w:ascii="Republika" w:hAnsi="Republika" w:cs="Arial"/>
        </w:rPr>
        <w:t>PT/IT</w:t>
      </w:r>
      <w:r w:rsidRPr="002504F3">
        <w:rPr>
          <w:rFonts w:ascii="Republika" w:hAnsi="Republika" w:cs="Arial"/>
        </w:rPr>
        <w:t xml:space="preserve"> sporoči, da je zaznal neupravičeno porabo sredstev v okviru zahtevkov za izplačilo, ki jih je že naslovil na </w:t>
      </w:r>
      <w:r>
        <w:rPr>
          <w:rFonts w:ascii="Republika" w:hAnsi="Republika" w:cs="Arial"/>
        </w:rPr>
        <w:t>PT/IT</w:t>
      </w:r>
      <w:r w:rsidRPr="002504F3">
        <w:rPr>
          <w:rFonts w:ascii="Republika" w:hAnsi="Republika" w:cs="Arial"/>
        </w:rPr>
        <w:t xml:space="preserve">. V takšnem primeru posredniško telo v roku 8 dni pisno obvesti organ za računovodenje o naknadno ugotovljeni neupravičeni porabi sredstev Skupnosti in zraven priloži ustrezno podlago (dopis upravičenca, kontrolni list). Na tej osnovi organ za računovodenje izključi pozitivne zahtevke za izplačilo iz nabora že potrjenih izdatkov, na katere se ugotovitev nanaša in s tem </w:t>
      </w:r>
      <w:r>
        <w:rPr>
          <w:rFonts w:ascii="Republika" w:hAnsi="Republika" w:cs="Arial"/>
        </w:rPr>
        <w:t>PT</w:t>
      </w:r>
      <w:r w:rsidRPr="002504F3">
        <w:rPr>
          <w:rFonts w:ascii="Republika" w:hAnsi="Republika" w:cs="Arial"/>
        </w:rPr>
        <w:t xml:space="preserve"> omogoči pripravo negativnih zahtevkov za izplačilo.</w:t>
      </w:r>
    </w:p>
    <w:p w14:paraId="2ABC8708" w14:textId="77777777" w:rsidR="000F0897" w:rsidRPr="002504F3" w:rsidRDefault="000F0897" w:rsidP="000F0897">
      <w:pPr>
        <w:spacing w:line="276" w:lineRule="auto"/>
        <w:rPr>
          <w:rFonts w:ascii="Republika" w:hAnsi="Republika" w:cs="Arial"/>
        </w:rPr>
      </w:pPr>
      <w:r w:rsidRPr="002504F3">
        <w:rPr>
          <w:rFonts w:ascii="Republika" w:hAnsi="Republika" w:cs="Arial"/>
        </w:rPr>
        <w:t>Postopki vračil neupravičeno porabljenih namenskih sredstev EU so podrobneje opisani v Navodilih za izvajanje vračil namenskih sredstev EU, ki jih izda minister za finance.</w:t>
      </w:r>
    </w:p>
    <w:p w14:paraId="1D94F97A" w14:textId="77777777" w:rsidR="000F0897" w:rsidRPr="002504F3" w:rsidRDefault="000F0897" w:rsidP="000F0897">
      <w:pPr>
        <w:spacing w:after="0" w:line="276" w:lineRule="auto"/>
        <w:rPr>
          <w:rFonts w:ascii="Republika" w:hAnsi="Republika" w:cs="Arial"/>
        </w:rPr>
      </w:pPr>
      <w:r w:rsidRPr="002504F3">
        <w:rPr>
          <w:rFonts w:ascii="Republika" w:hAnsi="Republika" w:cs="Arial"/>
        </w:rPr>
        <w:t>Nadzor nad izvajanjem postopkov organa za računovodenje periodično izvaja:</w:t>
      </w:r>
    </w:p>
    <w:p w14:paraId="7733804E" w14:textId="77777777" w:rsidR="000F0897" w:rsidRPr="002504F3" w:rsidRDefault="000F0897" w:rsidP="000F0897">
      <w:pPr>
        <w:pStyle w:val="Odstavekseznama"/>
        <w:numPr>
          <w:ilvl w:val="0"/>
          <w:numId w:val="19"/>
        </w:numPr>
        <w:spacing w:after="0" w:line="276" w:lineRule="auto"/>
        <w:rPr>
          <w:rFonts w:ascii="Republika" w:hAnsi="Republika" w:cs="Arial"/>
        </w:rPr>
      </w:pPr>
      <w:r w:rsidRPr="002504F3">
        <w:rPr>
          <w:rFonts w:ascii="Republika" w:hAnsi="Republika" w:cs="Arial"/>
        </w:rPr>
        <w:t>notranja revizijska služba Ministrstva za finance,</w:t>
      </w:r>
    </w:p>
    <w:p w14:paraId="0DCE1904" w14:textId="77777777" w:rsidR="000F0897" w:rsidRPr="002504F3" w:rsidRDefault="000F0897" w:rsidP="000F0897">
      <w:pPr>
        <w:pStyle w:val="Odstavekseznama"/>
        <w:numPr>
          <w:ilvl w:val="0"/>
          <w:numId w:val="19"/>
        </w:numPr>
        <w:spacing w:line="276" w:lineRule="auto"/>
        <w:rPr>
          <w:rFonts w:ascii="Republika" w:hAnsi="Republika" w:cs="Arial"/>
        </w:rPr>
      </w:pPr>
      <w:r w:rsidRPr="002504F3">
        <w:rPr>
          <w:rFonts w:ascii="Republika" w:hAnsi="Republika" w:cs="Arial"/>
        </w:rPr>
        <w:t>Urad za nadzor proračuna,</w:t>
      </w:r>
    </w:p>
    <w:p w14:paraId="36A2587D" w14:textId="77777777" w:rsidR="000F0897" w:rsidRDefault="000F0897" w:rsidP="000F0897">
      <w:pPr>
        <w:pStyle w:val="Odstavekseznama"/>
        <w:numPr>
          <w:ilvl w:val="0"/>
          <w:numId w:val="19"/>
        </w:numPr>
        <w:spacing w:line="276" w:lineRule="auto"/>
        <w:rPr>
          <w:rFonts w:ascii="Republika" w:hAnsi="Republika" w:cs="Arial"/>
        </w:rPr>
      </w:pPr>
      <w:r w:rsidRPr="002504F3">
        <w:rPr>
          <w:rFonts w:ascii="Republika" w:hAnsi="Republika" w:cs="Arial"/>
        </w:rPr>
        <w:t>Računsko sodišče RS</w:t>
      </w:r>
      <w:r>
        <w:rPr>
          <w:rFonts w:ascii="Republika" w:hAnsi="Republika" w:cs="Arial"/>
        </w:rPr>
        <w:t>,</w:t>
      </w:r>
    </w:p>
    <w:p w14:paraId="0D29896E" w14:textId="77777777" w:rsidR="000F0897" w:rsidRDefault="000F0897" w:rsidP="000F0897">
      <w:pPr>
        <w:pStyle w:val="Odstavekseznama"/>
        <w:numPr>
          <w:ilvl w:val="0"/>
          <w:numId w:val="19"/>
        </w:numPr>
        <w:spacing w:line="276" w:lineRule="auto"/>
        <w:rPr>
          <w:rFonts w:ascii="Republika" w:hAnsi="Republika" w:cs="Arial"/>
        </w:rPr>
      </w:pPr>
      <w:r>
        <w:rPr>
          <w:rFonts w:ascii="Republika" w:hAnsi="Republika" w:cs="Arial"/>
        </w:rPr>
        <w:t>EK,</w:t>
      </w:r>
    </w:p>
    <w:p w14:paraId="0D8A0885" w14:textId="77777777" w:rsidR="000F0897" w:rsidRPr="002504F3" w:rsidRDefault="000F0897" w:rsidP="000F0897">
      <w:pPr>
        <w:pStyle w:val="Odstavekseznama"/>
        <w:numPr>
          <w:ilvl w:val="0"/>
          <w:numId w:val="19"/>
        </w:numPr>
        <w:spacing w:line="276" w:lineRule="auto"/>
        <w:rPr>
          <w:rFonts w:ascii="Republika" w:hAnsi="Republika" w:cs="Arial"/>
        </w:rPr>
      </w:pPr>
      <w:r>
        <w:rPr>
          <w:rFonts w:ascii="Republika" w:hAnsi="Republika" w:cs="Arial"/>
        </w:rPr>
        <w:t>ERS</w:t>
      </w:r>
      <w:r w:rsidRPr="002504F3">
        <w:rPr>
          <w:rFonts w:ascii="Republika" w:hAnsi="Republika" w:cs="Arial"/>
        </w:rPr>
        <w:t>.</w:t>
      </w:r>
    </w:p>
    <w:p w14:paraId="03759BB4" w14:textId="77777777" w:rsidR="000F0897" w:rsidRPr="002504F3" w:rsidRDefault="000F0897" w:rsidP="000F0897">
      <w:pPr>
        <w:spacing w:line="276" w:lineRule="auto"/>
        <w:rPr>
          <w:rFonts w:ascii="Republika" w:hAnsi="Republika" w:cs="Arial"/>
        </w:rPr>
      </w:pPr>
    </w:p>
    <w:p w14:paraId="51E30382" w14:textId="77777777" w:rsidR="000F0897" w:rsidRPr="00190567" w:rsidRDefault="000F0897" w:rsidP="00765E3F">
      <w:pPr>
        <w:pStyle w:val="Naslov2"/>
        <w:numPr>
          <w:ilvl w:val="1"/>
          <w:numId w:val="15"/>
        </w:numPr>
        <w:ind w:left="851" w:hanging="851"/>
      </w:pPr>
      <w:bookmarkStart w:id="134" w:name="_Toc154140075"/>
      <w:bookmarkStart w:id="135" w:name="_Toc187237971"/>
      <w:r>
        <w:t>NAČRTOVANA</w:t>
      </w:r>
      <w:r w:rsidRPr="00190567">
        <w:t xml:space="preserve"> SREDSTV</w:t>
      </w:r>
      <w:r>
        <w:t>A</w:t>
      </w:r>
      <w:r w:rsidRPr="00190567">
        <w:t xml:space="preserve"> </w:t>
      </w:r>
      <w:r>
        <w:t>ZA IZVAJANJE NALOG ORGANA ZA RAČUNOVODENJE</w:t>
      </w:r>
      <w:bookmarkEnd w:id="134"/>
      <w:bookmarkEnd w:id="135"/>
      <w:r>
        <w:t xml:space="preserve"> </w:t>
      </w:r>
      <w:r w:rsidRPr="00190567">
        <w:t xml:space="preserve"> </w:t>
      </w:r>
    </w:p>
    <w:p w14:paraId="0D0A7822" w14:textId="77777777" w:rsidR="000F0897" w:rsidRPr="006337D4" w:rsidRDefault="000F0897" w:rsidP="000F0897">
      <w:pPr>
        <w:spacing w:after="0"/>
        <w:rPr>
          <w:rFonts w:ascii="Republika" w:hAnsi="Republika" w:cs="Arial"/>
        </w:rPr>
      </w:pPr>
    </w:p>
    <w:p w14:paraId="65AF6506" w14:textId="72A8B666" w:rsidR="000F0897" w:rsidRPr="006337D4" w:rsidRDefault="000F0897" w:rsidP="000F0897">
      <w:pPr>
        <w:spacing w:after="0" w:line="276" w:lineRule="auto"/>
        <w:rPr>
          <w:rFonts w:ascii="Republika" w:hAnsi="Republika" w:cs="Arial"/>
        </w:rPr>
      </w:pPr>
      <w:r w:rsidRPr="006337D4">
        <w:rPr>
          <w:rFonts w:ascii="Republika" w:hAnsi="Republika" w:cs="Arial"/>
        </w:rPr>
        <w:t>Vlada RS se je 6. 4. 2023 seznanila s predlogom MKRR glede izvajanja TP v programskem obdobju 2021</w:t>
      </w:r>
      <w:r>
        <w:rPr>
          <w:rFonts w:ascii="Republika" w:hAnsi="Republika" w:cs="Arial"/>
        </w:rPr>
        <w:t>−</w:t>
      </w:r>
      <w:r w:rsidRPr="006337D4">
        <w:rPr>
          <w:rFonts w:ascii="Republika" w:hAnsi="Republika" w:cs="Arial"/>
        </w:rPr>
        <w:t xml:space="preserve">2027 in </w:t>
      </w:r>
      <w:r w:rsidR="00EA0C2E">
        <w:rPr>
          <w:rFonts w:ascii="Republika" w:hAnsi="Republika" w:cs="Arial"/>
        </w:rPr>
        <w:t>naložila</w:t>
      </w:r>
      <w:r w:rsidRPr="006337D4">
        <w:rPr>
          <w:rFonts w:ascii="Republika" w:hAnsi="Republika" w:cs="Arial"/>
        </w:rPr>
        <w:t xml:space="preserve"> vsem ministrstvom, ki so upravičena do koriščenja teh sredstev, da sama v okviru svojega integralnega proračuna načrtujejo sredstva in odprejo evidenčni projekt, iz katerega bo razvidno, da gre za porabo sredstev tehnične pomoči.</w:t>
      </w:r>
    </w:p>
    <w:p w14:paraId="14C38B9F" w14:textId="77777777" w:rsidR="000F0897" w:rsidRPr="006337D4" w:rsidRDefault="000F0897" w:rsidP="000F0897">
      <w:pPr>
        <w:spacing w:after="0" w:line="276" w:lineRule="auto"/>
        <w:rPr>
          <w:rFonts w:ascii="Republika" w:hAnsi="Republika" w:cs="Arial"/>
        </w:rPr>
      </w:pPr>
    </w:p>
    <w:p w14:paraId="2CD01094" w14:textId="17D7EA56" w:rsidR="000F0897" w:rsidRPr="006337D4" w:rsidRDefault="000F0897" w:rsidP="000F0897">
      <w:pPr>
        <w:spacing w:after="0" w:line="276" w:lineRule="auto"/>
        <w:rPr>
          <w:rFonts w:ascii="Republika" w:hAnsi="Republika" w:cs="Arial"/>
        </w:rPr>
      </w:pPr>
      <w:r w:rsidRPr="006337D4">
        <w:rPr>
          <w:rFonts w:ascii="Republika" w:hAnsi="Republika" w:cs="Arial"/>
        </w:rPr>
        <w:t xml:space="preserve">Organu za računovodenje iz tega naslova za opravljanje svojih nalog, pripadajo sredstva v višini 1.017.900,00 EUR. Sredstva se bodo porabila za dvig kompetenc zaposlenih na področju izvajanja </w:t>
      </w:r>
      <w:r w:rsidR="00EA0C2E">
        <w:rPr>
          <w:rFonts w:ascii="Republika" w:hAnsi="Republika" w:cs="Arial"/>
        </w:rPr>
        <w:t>e</w:t>
      </w:r>
      <w:r w:rsidRPr="006337D4">
        <w:rPr>
          <w:rFonts w:ascii="Republika" w:hAnsi="Republika" w:cs="Arial"/>
        </w:rPr>
        <w:t>vropske kohezijske politike 2021</w:t>
      </w:r>
      <w:r>
        <w:rPr>
          <w:rFonts w:ascii="Republika" w:hAnsi="Republika" w:cs="Arial"/>
        </w:rPr>
        <w:t>−</w:t>
      </w:r>
      <w:r w:rsidRPr="006337D4">
        <w:rPr>
          <w:rFonts w:ascii="Republika" w:hAnsi="Republika" w:cs="Arial"/>
        </w:rPr>
        <w:t>2027 ter za promocijo evropskih sredstev/projektov.</w:t>
      </w:r>
    </w:p>
    <w:p w14:paraId="4518D1FC" w14:textId="77777777" w:rsidR="000F0897" w:rsidRPr="006337D4" w:rsidRDefault="000F0897" w:rsidP="000F0897">
      <w:pPr>
        <w:spacing w:after="0" w:line="276" w:lineRule="auto"/>
        <w:rPr>
          <w:rFonts w:ascii="Republika" w:hAnsi="Republika" w:cs="Arial"/>
        </w:rPr>
      </w:pPr>
    </w:p>
    <w:p w14:paraId="643C90AE" w14:textId="77777777" w:rsidR="000F0897" w:rsidRDefault="000F0897" w:rsidP="000F0897">
      <w:pPr>
        <w:spacing w:after="0" w:line="276" w:lineRule="auto"/>
        <w:rPr>
          <w:rFonts w:ascii="Republika" w:hAnsi="Republika" w:cs="Arial"/>
        </w:rPr>
      </w:pPr>
      <w:r w:rsidRPr="006337D4">
        <w:rPr>
          <w:rFonts w:ascii="Republika" w:hAnsi="Republika" w:cs="Arial"/>
        </w:rPr>
        <w:t>OR je na tej osnovi pripravil načrt aktivnosti za obd</w:t>
      </w:r>
      <w:r>
        <w:rPr>
          <w:rFonts w:ascii="Republika" w:hAnsi="Republika" w:cs="Arial"/>
        </w:rPr>
        <w:t>obje</w:t>
      </w:r>
      <w:r w:rsidRPr="006337D4">
        <w:rPr>
          <w:rFonts w:ascii="Republika" w:hAnsi="Republika" w:cs="Arial"/>
        </w:rPr>
        <w:t xml:space="preserve"> 1.6.2023 – 31. 12. 2029 in ga posredoval OU.</w:t>
      </w:r>
    </w:p>
    <w:p w14:paraId="52CBBBAD" w14:textId="77777777" w:rsidR="000F0897" w:rsidRDefault="000F0897" w:rsidP="000F0897">
      <w:pPr>
        <w:spacing w:after="0" w:line="276" w:lineRule="auto"/>
        <w:rPr>
          <w:rFonts w:ascii="Republika" w:hAnsi="Republika" w:cs="Arial"/>
        </w:rPr>
      </w:pPr>
    </w:p>
    <w:p w14:paraId="79B44B98" w14:textId="77777777" w:rsidR="000F0897" w:rsidRDefault="000F0897" w:rsidP="000F0897">
      <w:pPr>
        <w:spacing w:after="0" w:line="276" w:lineRule="auto"/>
        <w:rPr>
          <w:rFonts w:ascii="Republika" w:hAnsi="Republika" w:cs="Arial"/>
        </w:rPr>
      </w:pPr>
    </w:p>
    <w:p w14:paraId="22B12BD3" w14:textId="77777777" w:rsidR="000F0897" w:rsidRDefault="000F0897" w:rsidP="000F0897">
      <w:pPr>
        <w:spacing w:after="0" w:line="276" w:lineRule="auto"/>
        <w:rPr>
          <w:rFonts w:ascii="Republika" w:hAnsi="Republika" w:cs="Arial"/>
        </w:rPr>
      </w:pPr>
    </w:p>
    <w:p w14:paraId="30648BCE" w14:textId="77777777" w:rsidR="000F0897" w:rsidRDefault="000F0897" w:rsidP="000F0897">
      <w:pPr>
        <w:spacing w:after="0" w:line="276" w:lineRule="auto"/>
        <w:rPr>
          <w:rFonts w:ascii="Republika" w:hAnsi="Republika" w:cs="Arial"/>
        </w:rPr>
      </w:pPr>
    </w:p>
    <w:p w14:paraId="4AA8E553" w14:textId="77777777" w:rsidR="000F0897" w:rsidRDefault="000F0897" w:rsidP="000F0897">
      <w:pPr>
        <w:spacing w:after="0" w:line="276" w:lineRule="auto"/>
        <w:rPr>
          <w:rFonts w:ascii="Republika" w:hAnsi="Republika" w:cs="Arial"/>
        </w:rPr>
      </w:pPr>
    </w:p>
    <w:p w14:paraId="30C1BCB3" w14:textId="77777777" w:rsidR="000F0897" w:rsidRDefault="000F0897" w:rsidP="000F0897">
      <w:pPr>
        <w:spacing w:after="0" w:line="276" w:lineRule="auto"/>
        <w:rPr>
          <w:rFonts w:ascii="Republika" w:hAnsi="Republika" w:cs="Arial"/>
        </w:rPr>
      </w:pPr>
    </w:p>
    <w:p w14:paraId="49586C79" w14:textId="77777777" w:rsidR="000F0897" w:rsidRDefault="000F0897" w:rsidP="000F0897">
      <w:pPr>
        <w:spacing w:after="0" w:line="276" w:lineRule="auto"/>
        <w:rPr>
          <w:rFonts w:ascii="Republika" w:hAnsi="Republika" w:cs="Arial"/>
        </w:rPr>
      </w:pPr>
    </w:p>
    <w:p w14:paraId="7FAC6C3A" w14:textId="77777777" w:rsidR="000F0897" w:rsidRDefault="000F0897" w:rsidP="000F0897">
      <w:pPr>
        <w:spacing w:after="0" w:line="276" w:lineRule="auto"/>
        <w:rPr>
          <w:rFonts w:ascii="Republika" w:hAnsi="Republika" w:cs="Arial"/>
        </w:rPr>
      </w:pPr>
    </w:p>
    <w:p w14:paraId="49471D92" w14:textId="77777777" w:rsidR="000F0897" w:rsidRDefault="000F0897" w:rsidP="000F0897">
      <w:pPr>
        <w:spacing w:after="0" w:line="276" w:lineRule="auto"/>
        <w:rPr>
          <w:rFonts w:ascii="Republika" w:hAnsi="Republika" w:cs="Arial"/>
        </w:rPr>
      </w:pPr>
    </w:p>
    <w:p w14:paraId="647457DB" w14:textId="12551DD3" w:rsidR="000E0695" w:rsidRPr="00190567" w:rsidRDefault="00B33A8D" w:rsidP="00765E3F">
      <w:pPr>
        <w:pStyle w:val="Naslov1"/>
        <w:numPr>
          <w:ilvl w:val="0"/>
          <w:numId w:val="15"/>
        </w:numPr>
        <w:ind w:left="851" w:hanging="851"/>
        <w:rPr>
          <w:rFonts w:ascii="Republika" w:hAnsi="Republika"/>
        </w:rPr>
      </w:pPr>
      <w:bookmarkStart w:id="136" w:name="_Toc187237972"/>
      <w:r w:rsidRPr="00190567">
        <w:rPr>
          <w:rFonts w:ascii="Republika" w:hAnsi="Republika"/>
        </w:rPr>
        <w:lastRenderedPageBreak/>
        <w:t>INFORMACIJSKI</w:t>
      </w:r>
      <w:r w:rsidR="000E0695" w:rsidRPr="00190567">
        <w:rPr>
          <w:rFonts w:ascii="Republika" w:hAnsi="Republika"/>
        </w:rPr>
        <w:t xml:space="preserve"> SISTEM</w:t>
      </w:r>
      <w:bookmarkEnd w:id="114"/>
      <w:bookmarkEnd w:id="115"/>
      <w:bookmarkEnd w:id="136"/>
      <w:r w:rsidR="000E0695" w:rsidRPr="00190567">
        <w:rPr>
          <w:rFonts w:ascii="Republika" w:hAnsi="Republika"/>
        </w:rPr>
        <w:t xml:space="preserve"> </w:t>
      </w:r>
    </w:p>
    <w:p w14:paraId="5E5B64AB" w14:textId="77777777" w:rsidR="000E0695" w:rsidRPr="00190567" w:rsidRDefault="000E0695" w:rsidP="00341254">
      <w:pPr>
        <w:jc w:val="left"/>
        <w:rPr>
          <w:rFonts w:ascii="Republika" w:hAnsi="Republika" w:cs="Arial"/>
          <w:sz w:val="20"/>
          <w:szCs w:val="20"/>
        </w:rPr>
      </w:pPr>
    </w:p>
    <w:p w14:paraId="390A9CF9" w14:textId="5AA90344" w:rsidR="001B5EC2" w:rsidRPr="00190567" w:rsidRDefault="000E0695" w:rsidP="00765E3F">
      <w:pPr>
        <w:pStyle w:val="Naslov2"/>
        <w:numPr>
          <w:ilvl w:val="1"/>
          <w:numId w:val="15"/>
        </w:numPr>
        <w:ind w:left="851" w:hanging="851"/>
      </w:pPr>
      <w:bookmarkStart w:id="137" w:name="_Toc102128237"/>
      <w:bookmarkStart w:id="138" w:name="_Toc154140077"/>
      <w:bookmarkStart w:id="139" w:name="_Toc187237973"/>
      <w:r w:rsidRPr="00190567">
        <w:t xml:space="preserve">OPIS </w:t>
      </w:r>
      <w:r w:rsidR="00B33A8D" w:rsidRPr="00190567">
        <w:t>INFORMACIJSK</w:t>
      </w:r>
      <w:r w:rsidR="00982B35" w:rsidRPr="00190567">
        <w:t>EGA</w:t>
      </w:r>
      <w:r w:rsidRPr="00190567">
        <w:t xml:space="preserve"> SISTEM</w:t>
      </w:r>
      <w:bookmarkEnd w:id="137"/>
      <w:r w:rsidR="00982B35" w:rsidRPr="00190567">
        <w:t>A</w:t>
      </w:r>
      <w:bookmarkEnd w:id="138"/>
      <w:bookmarkEnd w:id="139"/>
    </w:p>
    <w:p w14:paraId="59B13CC9" w14:textId="77777777" w:rsidR="000630F1" w:rsidRPr="00190567" w:rsidRDefault="000630F1" w:rsidP="00341254">
      <w:pPr>
        <w:spacing w:after="0"/>
        <w:rPr>
          <w:rFonts w:ascii="Republika" w:hAnsi="Republika" w:cs="Arial"/>
          <w:sz w:val="20"/>
          <w:szCs w:val="20"/>
        </w:rPr>
      </w:pPr>
    </w:p>
    <w:p w14:paraId="40215182" w14:textId="77777777" w:rsidR="00DF6425" w:rsidRPr="00DE254F" w:rsidRDefault="00DF6425" w:rsidP="00DF6425">
      <w:pPr>
        <w:spacing w:after="0" w:line="276" w:lineRule="auto"/>
        <w:rPr>
          <w:rFonts w:ascii="Republika" w:hAnsi="Republika" w:cs="Arial"/>
        </w:rPr>
      </w:pPr>
      <w:r w:rsidRPr="00DE254F">
        <w:rPr>
          <w:rFonts w:ascii="Republika" w:hAnsi="Republika" w:cs="Arial"/>
        </w:rPr>
        <w:t>Skladno s 1. točko, 69. člena Uredbe 2021/1060/EU morajo države članice vzpostaviti sistem upravljanja in nadzora za svoje programe skladno s ključnimi zahtevami iz Priloge XI, med drugim zanesljiv elektronski sistem (vključno s povezavami s sistemi elektronske izmenjave podatkov z upravičenci) za evidentiranje in shranjevanje podatkov za spremljanje, vrednotenje, finančno upravljanje, preverjanje in revizijo, vključno z ustreznimi postopki za zagotovitev varnosti, celovitosti in zaupnosti podatkov ter preverjanje istovetnosti uporabnikov. Hkrati morajo države članice skladno z 8. točko, 69. člena Uredbe 2021/1060/EU zagotoviti</w:t>
      </w:r>
      <w:r>
        <w:rPr>
          <w:rFonts w:ascii="Republika" w:hAnsi="Republika" w:cs="Arial"/>
        </w:rPr>
        <w:t xml:space="preserve"> </w:t>
      </w:r>
      <w:r w:rsidRPr="00DE254F">
        <w:rPr>
          <w:rFonts w:ascii="Republika" w:hAnsi="Republika" w:cs="Arial"/>
        </w:rPr>
        <w:t>izmenjavo informacij med upravičenci in organi, pristojnimi za program, s sistemom elektronske izmenjave podatkov v skladu s prilogo XIV te uredbe.</w:t>
      </w:r>
    </w:p>
    <w:p w14:paraId="5940CC54" w14:textId="77777777" w:rsidR="00DF6425" w:rsidRDefault="00DF6425" w:rsidP="00DF6425">
      <w:pPr>
        <w:spacing w:after="120" w:line="276" w:lineRule="auto"/>
        <w:rPr>
          <w:rFonts w:ascii="Republika" w:hAnsi="Republika" w:cs="Arial"/>
        </w:rPr>
      </w:pPr>
    </w:p>
    <w:p w14:paraId="53FB41A8" w14:textId="1FFED9AE" w:rsidR="00982B35" w:rsidRPr="00190567" w:rsidRDefault="00DF6425" w:rsidP="00DF6425">
      <w:pPr>
        <w:spacing w:after="120" w:line="276" w:lineRule="auto"/>
        <w:rPr>
          <w:rFonts w:ascii="Republika" w:hAnsi="Republika" w:cs="Arial"/>
          <w:sz w:val="20"/>
          <w:szCs w:val="20"/>
        </w:rPr>
      </w:pPr>
      <w:r w:rsidRPr="00DE254F">
        <w:rPr>
          <w:rFonts w:ascii="Republika" w:hAnsi="Republika" w:cs="Arial"/>
        </w:rPr>
        <w:t xml:space="preserve">Celovit informacijski sistem, ki predstavlja podporo procesom izvajanja evropske kohezijske politike v programskem obdobju 2021-2027, je sestavljen iz dveh medsebojno povezanih informacijskih sistemov. Sestavljen je iz IS </w:t>
      </w:r>
      <w:r w:rsidR="00C80DE0">
        <w:rPr>
          <w:rFonts w:ascii="Republika" w:hAnsi="Republika" w:cs="Arial"/>
        </w:rPr>
        <w:t xml:space="preserve">OU </w:t>
      </w:r>
      <w:r w:rsidRPr="00DE254F">
        <w:rPr>
          <w:rFonts w:ascii="Republika" w:hAnsi="Republika" w:cs="Arial"/>
        </w:rPr>
        <w:t>e-MA2 ter IS MFER</w:t>
      </w:r>
      <w:r>
        <w:rPr>
          <w:rFonts w:ascii="Republika" w:hAnsi="Republika" w:cs="Arial"/>
        </w:rPr>
        <w:t>A</w:t>
      </w:r>
      <w:r w:rsidRPr="00DE254F">
        <w:rPr>
          <w:rFonts w:ascii="Republika" w:hAnsi="Republika" w:cs="Arial"/>
        </w:rPr>
        <w:t>C</w:t>
      </w:r>
      <w:r w:rsidR="00162048">
        <w:rPr>
          <w:rFonts w:ascii="Republika" w:hAnsi="Republika" w:cs="Arial"/>
        </w:rPr>
        <w:t>-</w:t>
      </w:r>
      <w:r w:rsidRPr="00DE254F">
        <w:rPr>
          <w:rFonts w:ascii="Republika" w:hAnsi="Republika" w:cs="Arial"/>
        </w:rPr>
        <w:t>eCA2. Med sistemi potekajo sistemsko podprte izmenjave podatkov različnih podatkovnih skupin.</w:t>
      </w:r>
    </w:p>
    <w:p w14:paraId="7ED500AF" w14:textId="77777777" w:rsidR="00D13AD1" w:rsidRDefault="00D13AD1" w:rsidP="0021210E">
      <w:pPr>
        <w:pStyle w:val="Napis"/>
      </w:pPr>
      <w:bookmarkStart w:id="140" w:name="_Toc139005337"/>
    </w:p>
    <w:p w14:paraId="67E41C2C" w14:textId="0A06F37A" w:rsidR="00E84D64" w:rsidRPr="00190567" w:rsidRDefault="00E84D64" w:rsidP="0021210E">
      <w:pPr>
        <w:pStyle w:val="Napis"/>
      </w:pPr>
      <w:bookmarkStart w:id="141" w:name="_Toc187222571"/>
      <w:r w:rsidRPr="00190567">
        <w:t xml:space="preserve">Slika </w:t>
      </w:r>
      <w:r w:rsidR="009E0ACC">
        <w:fldChar w:fldCharType="begin"/>
      </w:r>
      <w:r w:rsidR="009E0ACC">
        <w:instrText xml:space="preserve"> SEQ Slika \* ARABIC </w:instrText>
      </w:r>
      <w:r w:rsidR="009E0ACC">
        <w:fldChar w:fldCharType="separate"/>
      </w:r>
      <w:r w:rsidR="00F61B3F">
        <w:rPr>
          <w:noProof/>
        </w:rPr>
        <w:t>5</w:t>
      </w:r>
      <w:r w:rsidR="009E0ACC">
        <w:rPr>
          <w:noProof/>
        </w:rPr>
        <w:fldChar w:fldCharType="end"/>
      </w:r>
      <w:r w:rsidRPr="00190567">
        <w:t>: Poenostavljena shema prenosa podatkov med sistemoma e</w:t>
      </w:r>
      <w:r w:rsidR="00647776">
        <w:t>-</w:t>
      </w:r>
      <w:r w:rsidRPr="00190567">
        <w:t>MA2</w:t>
      </w:r>
      <w:bookmarkEnd w:id="140"/>
      <w:r w:rsidR="00647776">
        <w:t xml:space="preserve"> in MFERAC</w:t>
      </w:r>
      <w:r w:rsidR="00162048">
        <w:t>-e</w:t>
      </w:r>
      <w:r w:rsidR="00647776">
        <w:t>CA2</w:t>
      </w:r>
      <w:bookmarkEnd w:id="141"/>
    </w:p>
    <w:p w14:paraId="61192D35" w14:textId="70658732" w:rsidR="00E84D64" w:rsidRPr="00190567" w:rsidRDefault="00E84D64" w:rsidP="00341254">
      <w:pPr>
        <w:rPr>
          <w:rFonts w:ascii="Republika" w:hAnsi="Republika" w:cs="Arial"/>
          <w:sz w:val="20"/>
          <w:szCs w:val="20"/>
        </w:rPr>
      </w:pPr>
      <w:r w:rsidRPr="00190567">
        <w:rPr>
          <w:rFonts w:ascii="Republika" w:hAnsi="Republika" w:cs="Arial"/>
          <w:noProof/>
          <w:sz w:val="20"/>
          <w:szCs w:val="20"/>
          <w:lang w:eastAsia="sl-SI"/>
        </w:rPr>
        <w:drawing>
          <wp:inline distT="0" distB="0" distL="0" distR="0" wp14:anchorId="020076B7" wp14:editId="5C883174">
            <wp:extent cx="5381625" cy="4387854"/>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1363"/>
                    <a:stretch/>
                  </pic:blipFill>
                  <pic:spPr bwMode="auto">
                    <a:xfrm>
                      <a:off x="0" y="0"/>
                      <a:ext cx="5453707" cy="4446625"/>
                    </a:xfrm>
                    <a:prstGeom prst="rect">
                      <a:avLst/>
                    </a:prstGeom>
                    <a:noFill/>
                    <a:ln>
                      <a:noFill/>
                    </a:ln>
                    <a:extLst>
                      <a:ext uri="{53640926-AAD7-44D8-BBD7-CCE9431645EC}">
                        <a14:shadowObscured xmlns:a14="http://schemas.microsoft.com/office/drawing/2010/main"/>
                      </a:ext>
                    </a:extLst>
                  </pic:spPr>
                </pic:pic>
              </a:graphicData>
            </a:graphic>
          </wp:inline>
        </w:drawing>
      </w:r>
    </w:p>
    <w:p w14:paraId="1F7DE27B" w14:textId="3BA8F5F4" w:rsidR="00DF6425" w:rsidRPr="00DE254F" w:rsidRDefault="00DF6425" w:rsidP="00DF6425">
      <w:pPr>
        <w:spacing w:line="276" w:lineRule="auto"/>
        <w:rPr>
          <w:rFonts w:ascii="Republika" w:hAnsi="Republika" w:cs="Arial"/>
        </w:rPr>
      </w:pPr>
      <w:r w:rsidRPr="00DE254F">
        <w:rPr>
          <w:rFonts w:ascii="Republika" w:hAnsi="Republika" w:cs="Arial"/>
        </w:rPr>
        <w:lastRenderedPageBreak/>
        <w:t xml:space="preserve">IS </w:t>
      </w:r>
      <w:r w:rsidR="00C80DE0">
        <w:rPr>
          <w:rFonts w:ascii="Republika" w:hAnsi="Republika" w:cs="Arial"/>
        </w:rPr>
        <w:t xml:space="preserve">OU </w:t>
      </w:r>
      <w:r w:rsidRPr="00DE254F">
        <w:rPr>
          <w:rFonts w:ascii="Republika" w:hAnsi="Republika" w:cs="Arial"/>
        </w:rPr>
        <w:t xml:space="preserve">e-MA2 nudi platformo za finančno, fizično in izvedbeno spremljanje izvajanja </w:t>
      </w:r>
      <w:r w:rsidR="00C80DE0">
        <w:rPr>
          <w:rFonts w:ascii="Republika" w:hAnsi="Republika" w:cs="Arial"/>
        </w:rPr>
        <w:t>P</w:t>
      </w:r>
      <w:r w:rsidRPr="00DE254F">
        <w:rPr>
          <w:rFonts w:ascii="Republika" w:hAnsi="Republika" w:cs="Arial"/>
        </w:rPr>
        <w:t xml:space="preserve">EKP, izvajanje potrebnih kontrol, kakor tudi podporo finančnim tokovom, ki so podprti z ustreznimi finančnimi dokumenti, uvrščenimi v proces potrjevanja in izplačevanja, v povezavi s ključnimi finančnimi in drugimi informacijskimi sistemi in z neposrednim dostopom upravičencev – prejemnikov sredstev do svoje operacije preko svetovnega spleta. </w:t>
      </w:r>
    </w:p>
    <w:p w14:paraId="3B664920" w14:textId="77777777" w:rsidR="00DF6425" w:rsidRDefault="00DF6425" w:rsidP="00DF6425">
      <w:pPr>
        <w:spacing w:after="0" w:line="276" w:lineRule="auto"/>
        <w:rPr>
          <w:rFonts w:ascii="Republika" w:hAnsi="Republika" w:cs="Arial"/>
        </w:rPr>
      </w:pPr>
      <w:r w:rsidRPr="00DE254F">
        <w:rPr>
          <w:rFonts w:ascii="Republika" w:hAnsi="Republika" w:cs="Arial"/>
        </w:rPr>
        <w:t>Vse navedeno je v sistemu podprto s pomočjo vrste funkcionalnosti, med katerimi lahko izpostavimo naslednje:</w:t>
      </w:r>
    </w:p>
    <w:p w14:paraId="5E1017B1" w14:textId="77777777" w:rsidR="00DF6425" w:rsidRDefault="00DF6425" w:rsidP="00523674">
      <w:pPr>
        <w:pStyle w:val="Odstavekseznama"/>
        <w:numPr>
          <w:ilvl w:val="0"/>
          <w:numId w:val="10"/>
        </w:numPr>
        <w:spacing w:after="0" w:line="276" w:lineRule="auto"/>
        <w:rPr>
          <w:rFonts w:ascii="Republika" w:hAnsi="Republika" w:cs="Arial"/>
        </w:rPr>
      </w:pPr>
      <w:r>
        <w:rPr>
          <w:rFonts w:ascii="Republika" w:hAnsi="Republika" w:cs="Arial"/>
        </w:rPr>
        <w:t>Vnos podatkov vezanih na načrtovanje in izvajanje;</w:t>
      </w:r>
    </w:p>
    <w:p w14:paraId="2A69D956" w14:textId="77777777" w:rsidR="00DF6425" w:rsidRDefault="00DF6425" w:rsidP="00523674">
      <w:pPr>
        <w:pStyle w:val="Odstavekseznama"/>
        <w:numPr>
          <w:ilvl w:val="0"/>
          <w:numId w:val="10"/>
        </w:numPr>
        <w:spacing w:after="0" w:line="276" w:lineRule="auto"/>
        <w:rPr>
          <w:rFonts w:ascii="Republika" w:hAnsi="Republika" w:cs="Arial"/>
        </w:rPr>
      </w:pPr>
      <w:r>
        <w:rPr>
          <w:rFonts w:ascii="Republika" w:hAnsi="Republika" w:cs="Arial"/>
        </w:rPr>
        <w:t>Podpora izvajanja kontrol in revizij;</w:t>
      </w:r>
    </w:p>
    <w:p w14:paraId="39C391A2" w14:textId="77777777" w:rsidR="00DF6425" w:rsidRPr="00DA58A4" w:rsidRDefault="00DF6425" w:rsidP="00523674">
      <w:pPr>
        <w:pStyle w:val="Odstavekseznama"/>
        <w:numPr>
          <w:ilvl w:val="0"/>
          <w:numId w:val="10"/>
        </w:numPr>
        <w:spacing w:after="0" w:line="276" w:lineRule="auto"/>
        <w:rPr>
          <w:rFonts w:ascii="Republika" w:hAnsi="Republika" w:cs="Arial"/>
        </w:rPr>
      </w:pPr>
      <w:r>
        <w:rPr>
          <w:rFonts w:ascii="Republika" w:hAnsi="Republika" w:cs="Arial"/>
        </w:rPr>
        <w:t>Izmenjava podatkov z IS MFERAC;</w:t>
      </w:r>
    </w:p>
    <w:p w14:paraId="64404504" w14:textId="3FBBF1CD" w:rsidR="00DF6425" w:rsidRPr="00DF6425" w:rsidRDefault="00DF6425" w:rsidP="00523674">
      <w:pPr>
        <w:pStyle w:val="Odstavekseznama"/>
        <w:numPr>
          <w:ilvl w:val="0"/>
          <w:numId w:val="10"/>
        </w:numPr>
        <w:spacing w:line="276" w:lineRule="auto"/>
        <w:rPr>
          <w:rFonts w:ascii="Republika" w:hAnsi="Republika" w:cs="Arial"/>
        </w:rPr>
      </w:pPr>
      <w:r w:rsidRPr="00DF6425">
        <w:rPr>
          <w:rFonts w:ascii="Republika" w:hAnsi="Republika" w:cs="Arial"/>
        </w:rPr>
        <w:t>Elektronski uvoz podatkov iz informacijskega sistema APZ.net pri Zavodu RS za zaposlovanje;</w:t>
      </w:r>
    </w:p>
    <w:p w14:paraId="10A49CCC" w14:textId="77777777" w:rsidR="00DF6425" w:rsidRPr="00DE254F" w:rsidRDefault="00DF6425" w:rsidP="00523674">
      <w:pPr>
        <w:pStyle w:val="Odstavekseznama"/>
        <w:numPr>
          <w:ilvl w:val="0"/>
          <w:numId w:val="10"/>
        </w:numPr>
        <w:spacing w:line="276" w:lineRule="auto"/>
        <w:rPr>
          <w:rFonts w:ascii="Republika" w:hAnsi="Republika" w:cs="Arial"/>
        </w:rPr>
      </w:pPr>
      <w:r>
        <w:rPr>
          <w:rFonts w:ascii="Republika" w:hAnsi="Republika" w:cs="Arial"/>
        </w:rPr>
        <w:t>P</w:t>
      </w:r>
      <w:r w:rsidRPr="00DE254F">
        <w:rPr>
          <w:rFonts w:ascii="Republika" w:hAnsi="Republika" w:cs="Arial"/>
        </w:rPr>
        <w:t>odpora za pripravo poročil za zunanje uporabnike, on-line povezava z drugimi informacijskimi sistemi</w:t>
      </w:r>
      <w:r>
        <w:rPr>
          <w:rFonts w:ascii="Republika" w:hAnsi="Republika" w:cs="Arial"/>
        </w:rPr>
        <w:t>;</w:t>
      </w:r>
    </w:p>
    <w:p w14:paraId="161FF8A2" w14:textId="317B650A" w:rsidR="00DF6425" w:rsidRPr="00DE254F" w:rsidRDefault="00DF6425" w:rsidP="00523674">
      <w:pPr>
        <w:pStyle w:val="Odstavekseznama"/>
        <w:numPr>
          <w:ilvl w:val="0"/>
          <w:numId w:val="10"/>
        </w:numPr>
        <w:spacing w:line="276" w:lineRule="auto"/>
        <w:rPr>
          <w:rFonts w:ascii="Republika" w:hAnsi="Republika" w:cs="Arial"/>
        </w:rPr>
      </w:pPr>
      <w:r>
        <w:rPr>
          <w:rFonts w:ascii="Republika" w:hAnsi="Republika" w:cs="Arial"/>
        </w:rPr>
        <w:t>O</w:t>
      </w:r>
      <w:r w:rsidRPr="00DE254F">
        <w:rPr>
          <w:rFonts w:ascii="Republika" w:hAnsi="Republika" w:cs="Arial"/>
        </w:rPr>
        <w:t>n-line povezava z dokument</w:t>
      </w:r>
      <w:r>
        <w:rPr>
          <w:rFonts w:ascii="Republika" w:hAnsi="Republika" w:cs="Arial"/>
        </w:rPr>
        <w:t>n</w:t>
      </w:r>
      <w:r w:rsidRPr="00DE254F">
        <w:rPr>
          <w:rFonts w:ascii="Republika" w:hAnsi="Republika" w:cs="Arial"/>
        </w:rPr>
        <w:t>im sistemom</w:t>
      </w:r>
      <w:r>
        <w:rPr>
          <w:rFonts w:ascii="Republika" w:hAnsi="Republika" w:cs="Arial"/>
        </w:rPr>
        <w:t>;</w:t>
      </w:r>
    </w:p>
    <w:p w14:paraId="63920D01" w14:textId="77777777" w:rsidR="00DF6425" w:rsidRPr="00DE254F" w:rsidRDefault="00DF6425" w:rsidP="00523674">
      <w:pPr>
        <w:pStyle w:val="Odstavekseznama"/>
        <w:numPr>
          <w:ilvl w:val="0"/>
          <w:numId w:val="10"/>
        </w:numPr>
        <w:spacing w:line="276" w:lineRule="auto"/>
        <w:rPr>
          <w:rFonts w:ascii="Republika" w:hAnsi="Republika" w:cs="Arial"/>
        </w:rPr>
      </w:pPr>
      <w:r>
        <w:rPr>
          <w:rFonts w:ascii="Republika" w:hAnsi="Republika" w:cs="Arial"/>
        </w:rPr>
        <w:t>A</w:t>
      </w:r>
      <w:r w:rsidRPr="00DE254F">
        <w:rPr>
          <w:rFonts w:ascii="Republika" w:hAnsi="Republika" w:cs="Arial"/>
        </w:rPr>
        <w:t>dministracija šifrantov</w:t>
      </w:r>
      <w:r>
        <w:rPr>
          <w:rFonts w:ascii="Republika" w:hAnsi="Republika" w:cs="Arial"/>
        </w:rPr>
        <w:t>;</w:t>
      </w:r>
    </w:p>
    <w:p w14:paraId="7509DB5E" w14:textId="29B681E5" w:rsidR="00DF6425" w:rsidRPr="00DE254F" w:rsidRDefault="00DF6425" w:rsidP="00523674">
      <w:pPr>
        <w:pStyle w:val="Odstavekseznama"/>
        <w:numPr>
          <w:ilvl w:val="0"/>
          <w:numId w:val="10"/>
        </w:numPr>
        <w:spacing w:line="276" w:lineRule="auto"/>
        <w:rPr>
          <w:rFonts w:ascii="Republika" w:hAnsi="Republika" w:cs="Arial"/>
        </w:rPr>
      </w:pPr>
      <w:r>
        <w:rPr>
          <w:rFonts w:ascii="Republika" w:hAnsi="Republika" w:cs="Arial"/>
        </w:rPr>
        <w:t>A</w:t>
      </w:r>
      <w:r w:rsidRPr="00DE254F">
        <w:rPr>
          <w:rFonts w:ascii="Republika" w:hAnsi="Republika" w:cs="Arial"/>
        </w:rPr>
        <w:t>dministracija vseh uporabnikov s strani administratorjev IS e-MA2 na organu upravljanja in s strani koordinatorjev oz. določenih uporabnikov IS e-MA2 na posredniških telesih.</w:t>
      </w:r>
    </w:p>
    <w:p w14:paraId="16319698" w14:textId="15A2967D" w:rsidR="00DF6425" w:rsidRPr="00DE254F" w:rsidRDefault="00DF6425" w:rsidP="00DF6425">
      <w:pPr>
        <w:spacing w:line="276" w:lineRule="auto"/>
        <w:rPr>
          <w:rFonts w:ascii="Republika" w:hAnsi="Republika" w:cs="Arial"/>
        </w:rPr>
      </w:pPr>
      <w:r w:rsidRPr="00DE254F">
        <w:rPr>
          <w:rFonts w:ascii="Republika" w:hAnsi="Republika" w:cs="Arial"/>
        </w:rPr>
        <w:t xml:space="preserve">Podrobneje so funkcionalnosti navedene in opisane v dokumentu Navodila za uporabo IS e-MA2 oz. ostali uporabniški dokumentaciji </w:t>
      </w:r>
      <w:r>
        <w:rPr>
          <w:rFonts w:ascii="Republika" w:hAnsi="Republika" w:cs="Arial"/>
        </w:rPr>
        <w:t xml:space="preserve">IS </w:t>
      </w:r>
      <w:r w:rsidRPr="00DE254F">
        <w:rPr>
          <w:rFonts w:ascii="Republika" w:hAnsi="Republika" w:cs="Arial"/>
        </w:rPr>
        <w:t>e-MA</w:t>
      </w:r>
      <w:r>
        <w:rPr>
          <w:rFonts w:ascii="Republika" w:hAnsi="Republika" w:cs="Arial"/>
        </w:rPr>
        <w:t>2</w:t>
      </w:r>
      <w:r w:rsidRPr="00DE254F">
        <w:rPr>
          <w:rFonts w:ascii="Republika" w:hAnsi="Republika" w:cs="Arial"/>
        </w:rPr>
        <w:t xml:space="preserve"> (dostopni v aplikaciji za navodila).</w:t>
      </w:r>
    </w:p>
    <w:p w14:paraId="7D6BBDC1" w14:textId="77777777" w:rsidR="00DF6425" w:rsidRDefault="00DF6425" w:rsidP="00341254">
      <w:pPr>
        <w:rPr>
          <w:rFonts w:ascii="Republika" w:hAnsi="Republika" w:cs="Arial"/>
          <w:u w:val="single"/>
        </w:rPr>
      </w:pPr>
      <w:bookmarkStart w:id="142" w:name="_Toc102128238"/>
      <w:bookmarkStart w:id="143" w:name="_Toc102130394"/>
    </w:p>
    <w:p w14:paraId="2790E31A" w14:textId="352F94C9" w:rsidR="009A1D3A" w:rsidRPr="00D13AD1" w:rsidRDefault="00C62EC2" w:rsidP="00341254">
      <w:pPr>
        <w:rPr>
          <w:rFonts w:ascii="Republika" w:hAnsi="Republika" w:cs="Arial"/>
          <w:u w:val="single"/>
        </w:rPr>
      </w:pPr>
      <w:r w:rsidRPr="00D13AD1">
        <w:rPr>
          <w:rFonts w:ascii="Republika" w:hAnsi="Republika" w:cs="Arial"/>
          <w:u w:val="single"/>
        </w:rPr>
        <w:t>Način uporabe in uporabniške pravice elektronskega sistema</w:t>
      </w:r>
      <w:bookmarkEnd w:id="142"/>
      <w:bookmarkEnd w:id="143"/>
      <w:r w:rsidRPr="00D13AD1">
        <w:rPr>
          <w:rFonts w:ascii="Republika" w:hAnsi="Republika" w:cs="Arial"/>
          <w:u w:val="single"/>
        </w:rPr>
        <w:t xml:space="preserve"> </w:t>
      </w:r>
    </w:p>
    <w:p w14:paraId="66BD1BA6" w14:textId="2454DBEF" w:rsidR="00DF6425" w:rsidRPr="00DE254F" w:rsidRDefault="00DF6425" w:rsidP="00DF6425">
      <w:pPr>
        <w:spacing w:line="276" w:lineRule="auto"/>
        <w:rPr>
          <w:rFonts w:ascii="Republika" w:hAnsi="Republika" w:cs="Arial"/>
        </w:rPr>
      </w:pPr>
      <w:r w:rsidRPr="00DE254F">
        <w:rPr>
          <w:rFonts w:ascii="Republika" w:hAnsi="Republika" w:cs="Arial"/>
        </w:rPr>
        <w:t xml:space="preserve">IS </w:t>
      </w:r>
      <w:r w:rsidR="00C80DE0">
        <w:rPr>
          <w:rFonts w:ascii="Republika" w:hAnsi="Republika" w:cs="Arial"/>
        </w:rPr>
        <w:t xml:space="preserve">OU </w:t>
      </w:r>
      <w:r w:rsidRPr="00DE254F">
        <w:rPr>
          <w:rFonts w:ascii="Republika" w:hAnsi="Republika" w:cs="Arial"/>
        </w:rPr>
        <w:t xml:space="preserve">e-MA2 je namenjen podpori izvajanja </w:t>
      </w:r>
      <w:r w:rsidR="00C80DE0">
        <w:rPr>
          <w:rFonts w:ascii="Republika" w:hAnsi="Republika" w:cs="Arial"/>
        </w:rPr>
        <w:t>P</w:t>
      </w:r>
      <w:r w:rsidRPr="00DE254F">
        <w:rPr>
          <w:rFonts w:ascii="Republika" w:hAnsi="Republika" w:cs="Arial"/>
        </w:rPr>
        <w:t>EKP v programskem obdobju 2021–2027 in je nadgrajen sistem obstoječega elektronskega sistema iz prejšnjega programskega obdobja. IS e-MA2 je tesno povezan z informacijskima sistemoma MFERAC in MFERAC</w:t>
      </w:r>
      <w:r>
        <w:rPr>
          <w:rFonts w:ascii="Republika" w:hAnsi="Republika" w:cs="Arial"/>
        </w:rPr>
        <w:t>-</w:t>
      </w:r>
      <w:r w:rsidRPr="00DE254F">
        <w:rPr>
          <w:rFonts w:ascii="Republika" w:hAnsi="Republika" w:cs="Arial"/>
        </w:rPr>
        <w:t xml:space="preserve">eCA2 z namenom, da se vsak podatek, ki nastaja v procesu izvajanja </w:t>
      </w:r>
      <w:r w:rsidR="00F030C8">
        <w:rPr>
          <w:rFonts w:ascii="Republika" w:hAnsi="Republika" w:cs="Arial"/>
        </w:rPr>
        <w:t>P</w:t>
      </w:r>
      <w:r w:rsidRPr="00DE254F">
        <w:rPr>
          <w:rFonts w:ascii="Republika" w:hAnsi="Republika" w:cs="Arial"/>
        </w:rPr>
        <w:t xml:space="preserve">EKP, vnese na enem mestu in je po potrebi na voljo v kateremkoli izmed informacijskih sistemov. </w:t>
      </w:r>
    </w:p>
    <w:p w14:paraId="7FDA8CBD" w14:textId="2BA1D7CC" w:rsidR="00DF6425" w:rsidRPr="00DE254F" w:rsidRDefault="00DF6425" w:rsidP="00DF6425">
      <w:pPr>
        <w:spacing w:line="276" w:lineRule="auto"/>
        <w:rPr>
          <w:rFonts w:ascii="Republika" w:hAnsi="Republika" w:cs="Arial"/>
        </w:rPr>
      </w:pPr>
      <w:r w:rsidRPr="00DE254F">
        <w:rPr>
          <w:rFonts w:ascii="Republika" w:hAnsi="Republika" w:cs="Arial"/>
        </w:rPr>
        <w:t xml:space="preserve">Do spletne aplikacije IS e-MA2 kot interaktivnega uporabniškega vmesnika se dostopa prek izbranega brskalnika na naslovu: </w:t>
      </w:r>
      <w:hyperlink r:id="rId72" w:history="1">
        <w:r w:rsidR="00F143CD" w:rsidRPr="000D3BDC">
          <w:rPr>
            <w:rStyle w:val="Hiperpovezava"/>
            <w:rFonts w:ascii="Republika" w:hAnsi="Republika" w:cs="Arial"/>
          </w:rPr>
          <w:t>https://e-MA2.sigov.si/</w:t>
        </w:r>
      </w:hyperlink>
      <w:r w:rsidRPr="00DE254F">
        <w:rPr>
          <w:rFonts w:ascii="Republika" w:hAnsi="Republika" w:cs="Arial"/>
        </w:rPr>
        <w:t xml:space="preserve">. IS e-MA2 je dostopen uporabnikom z veljavnim slovenskim digitalnim certifikatom (SI-CAS), preko katerega se vnašajo podatki in elektronsko podpisuje dokumente. V primeru, da uporabnik s svojim digitalnim potrdilom še ni registriran v SI-CAS, mora najprej opraviti registracijo v SI-CAS in le-to potrditi. Po uspešno opravljeni registraciji se lahko dostopa do IS e-MA2. Dokumenti se podpisujejo z elektronskim podpisom in časovnim žigom, skladno z EU Uredbo </w:t>
      </w:r>
      <w:r w:rsidR="00F143CD">
        <w:rPr>
          <w:rFonts w:ascii="Republika" w:hAnsi="Republika" w:cs="Arial"/>
        </w:rPr>
        <w:t xml:space="preserve">št. </w:t>
      </w:r>
      <w:r w:rsidRPr="00DE254F">
        <w:rPr>
          <w:rFonts w:ascii="Republika" w:hAnsi="Republika" w:cs="Arial"/>
        </w:rPr>
        <w:t xml:space="preserve">2014/910 ter odlagajo v dokumentni sistem in jih ni treba izpisovati. Sistem zagotavlja varstvo zasebnosti in osebnih podatkov za posameznike ter zaupnosti poslovnih informacij za pravne subjekte v skladu z Direktivo 2002/58/ES Evropskega parlamenta in Sveta in EU Uredbo </w:t>
      </w:r>
      <w:r w:rsidR="00F143CD">
        <w:rPr>
          <w:rFonts w:ascii="Republika" w:hAnsi="Republika" w:cs="Arial"/>
        </w:rPr>
        <w:t xml:space="preserve">št. </w:t>
      </w:r>
      <w:r w:rsidRPr="00DE254F">
        <w:rPr>
          <w:rFonts w:ascii="Republika" w:hAnsi="Republika" w:cs="Arial"/>
        </w:rPr>
        <w:t>2016/679.</w:t>
      </w:r>
    </w:p>
    <w:p w14:paraId="715EFC55" w14:textId="7E561BE7" w:rsidR="009A1D3A" w:rsidRPr="00DE254F" w:rsidRDefault="00DF6425" w:rsidP="00DF6425">
      <w:pPr>
        <w:spacing w:line="276" w:lineRule="auto"/>
        <w:rPr>
          <w:rFonts w:ascii="Republika" w:hAnsi="Republika" w:cs="Arial"/>
        </w:rPr>
      </w:pPr>
      <w:r w:rsidRPr="00DE254F">
        <w:rPr>
          <w:rFonts w:ascii="Republika" w:hAnsi="Republika" w:cs="Arial"/>
        </w:rPr>
        <w:t>Ob prijavi v aplikacijo se prikažejo funkcionalnosti, do katerih ima uporabnik pravice. Ob prvi prijavi pravice uporabniku še niso dodeljene in jih mora dodeliti administrator IS e-MA2 ali koordinator na posameznem posredniškem telesu.</w:t>
      </w:r>
    </w:p>
    <w:p w14:paraId="78AE00BF" w14:textId="77777777" w:rsidR="000630F1" w:rsidRPr="00DE254F" w:rsidRDefault="000630F1" w:rsidP="00341254">
      <w:pPr>
        <w:autoSpaceDE w:val="0"/>
        <w:autoSpaceDN w:val="0"/>
        <w:adjustRightInd w:val="0"/>
        <w:spacing w:after="0" w:line="240" w:lineRule="auto"/>
        <w:jc w:val="left"/>
        <w:rPr>
          <w:rFonts w:ascii="Republika" w:eastAsiaTheme="majorEastAsia" w:hAnsi="Republika" w:cs="Arial"/>
          <w:color w:val="000000" w:themeColor="text1"/>
        </w:rPr>
      </w:pPr>
    </w:p>
    <w:p w14:paraId="6E779858" w14:textId="580E2CD1" w:rsidR="001B5EC2" w:rsidRPr="00AF5EB0" w:rsidRDefault="000630F1" w:rsidP="00765E3F">
      <w:pPr>
        <w:pStyle w:val="Naslov3"/>
        <w:numPr>
          <w:ilvl w:val="2"/>
          <w:numId w:val="15"/>
        </w:numPr>
        <w:ind w:left="851" w:hanging="851"/>
      </w:pPr>
      <w:bookmarkStart w:id="144" w:name="_Toc102128239"/>
      <w:bookmarkStart w:id="145" w:name="_Toc154140078"/>
      <w:bookmarkStart w:id="146" w:name="_Toc187237974"/>
      <w:r w:rsidRPr="00AF5EB0">
        <w:lastRenderedPageBreak/>
        <w:t>BELEŽENJE IN SHRANJEVANJE PODATKOV V RAČUNALNIŠKI OBLIKI O VSAKI OPERACIJI</w:t>
      </w:r>
      <w:bookmarkEnd w:id="144"/>
      <w:bookmarkEnd w:id="145"/>
      <w:bookmarkEnd w:id="146"/>
    </w:p>
    <w:p w14:paraId="5C6921D0" w14:textId="77777777" w:rsidR="000630F1" w:rsidRPr="00F030C8" w:rsidRDefault="000630F1" w:rsidP="00341254">
      <w:pPr>
        <w:jc w:val="left"/>
        <w:rPr>
          <w:rFonts w:ascii="Republika" w:hAnsi="Republika" w:cs="Arial"/>
        </w:rPr>
      </w:pPr>
    </w:p>
    <w:p w14:paraId="484309D2" w14:textId="6D264A84" w:rsidR="00884DF6" w:rsidRPr="00F030C8" w:rsidRDefault="00884DF6" w:rsidP="00341254">
      <w:pPr>
        <w:rPr>
          <w:rFonts w:ascii="Republika" w:hAnsi="Republika" w:cs="Arial"/>
        </w:rPr>
      </w:pPr>
      <w:r w:rsidRPr="00F030C8">
        <w:rPr>
          <w:rFonts w:ascii="Republika" w:hAnsi="Republika" w:cs="Arial"/>
        </w:rPr>
        <w:t>V nadaljevanju je podan opis značilnosti sistemov elektronske izmenjave podatkov, odgovornosti in pristojnosti organa upravljanja, organa</w:t>
      </w:r>
      <w:r w:rsidR="00231994" w:rsidRPr="00F030C8">
        <w:rPr>
          <w:rFonts w:ascii="Republika" w:hAnsi="Republika" w:cs="Arial"/>
        </w:rPr>
        <w:t xml:space="preserve"> za računovodenje</w:t>
      </w:r>
      <w:r w:rsidRPr="00F030C8">
        <w:rPr>
          <w:rFonts w:ascii="Republika" w:hAnsi="Republika" w:cs="Arial"/>
        </w:rPr>
        <w:t xml:space="preserve"> in kjer </w:t>
      </w:r>
      <w:r w:rsidR="0015038D" w:rsidRPr="00F030C8">
        <w:rPr>
          <w:rFonts w:ascii="Republika" w:hAnsi="Republika" w:cs="Arial"/>
        </w:rPr>
        <w:t xml:space="preserve">je </w:t>
      </w:r>
      <w:r w:rsidRPr="00F030C8">
        <w:rPr>
          <w:rFonts w:ascii="Republika" w:hAnsi="Republika" w:cs="Arial"/>
        </w:rPr>
        <w:t xml:space="preserve">potrebno tudi posredniških teles, za izvedbo </w:t>
      </w:r>
      <w:r w:rsidR="00231994" w:rsidRPr="00F030C8">
        <w:rPr>
          <w:rFonts w:ascii="Republika" w:hAnsi="Republika" w:cs="Arial"/>
        </w:rPr>
        <w:t>P</w:t>
      </w:r>
      <w:r w:rsidRPr="00F030C8">
        <w:rPr>
          <w:rFonts w:ascii="Republika" w:hAnsi="Republika" w:cs="Arial"/>
        </w:rPr>
        <w:t xml:space="preserve">EKP za cilj »naložbe za rast in delovna mesta«.  </w:t>
      </w:r>
    </w:p>
    <w:p w14:paraId="34F68F5D" w14:textId="77777777" w:rsidR="006D09A2" w:rsidRDefault="00884DF6" w:rsidP="00DD2C1E">
      <w:pPr>
        <w:pStyle w:val="Odstavekseznama"/>
        <w:numPr>
          <w:ilvl w:val="0"/>
          <w:numId w:val="73"/>
        </w:numPr>
        <w:rPr>
          <w:rFonts w:ascii="Republika" w:hAnsi="Republika" w:cs="Arial"/>
        </w:rPr>
      </w:pPr>
      <w:r w:rsidRPr="00F030C8">
        <w:rPr>
          <w:rFonts w:ascii="Republika" w:hAnsi="Republika" w:cs="Arial"/>
        </w:rPr>
        <w:t>Zagotavljanje varnosti</w:t>
      </w:r>
      <w:r w:rsidRPr="006D09A2">
        <w:rPr>
          <w:rFonts w:ascii="Republika" w:hAnsi="Republika" w:cs="Arial"/>
        </w:rPr>
        <w:t>, celovitosti in zaupnosti podatkov ter preverjanje istovetnosti pošiljatelja v skladu s členom 69(6), členom 69(8), točko (e) člena 72(1) in členom 82.</w:t>
      </w:r>
    </w:p>
    <w:p w14:paraId="3E88FA5B" w14:textId="77777777" w:rsidR="006D09A2" w:rsidRDefault="006D09A2" w:rsidP="006D09A2">
      <w:pPr>
        <w:pStyle w:val="Odstavekseznama"/>
        <w:ind w:left="360"/>
        <w:rPr>
          <w:rFonts w:ascii="Republika" w:hAnsi="Republika" w:cs="Arial"/>
        </w:rPr>
      </w:pPr>
    </w:p>
    <w:p w14:paraId="47C7EBBC" w14:textId="77777777" w:rsidR="006D09A2" w:rsidRDefault="00884DF6" w:rsidP="00DD2C1E">
      <w:pPr>
        <w:pStyle w:val="Odstavekseznama"/>
        <w:numPr>
          <w:ilvl w:val="0"/>
          <w:numId w:val="73"/>
        </w:numPr>
        <w:rPr>
          <w:rFonts w:ascii="Republika" w:hAnsi="Republika" w:cs="Arial"/>
        </w:rPr>
      </w:pPr>
      <w:r w:rsidRPr="006D09A2">
        <w:rPr>
          <w:rFonts w:ascii="Republika" w:hAnsi="Republika" w:cs="Arial"/>
        </w:rPr>
        <w:t>Zagotavljanje razpoložljivosti in delovanja v uradnih urah in izven njih (razen v obdobju tehničnega vzdrževanja).</w:t>
      </w:r>
    </w:p>
    <w:p w14:paraId="5BAB6DC0" w14:textId="77777777" w:rsidR="006D09A2" w:rsidRPr="006D09A2" w:rsidRDefault="006D09A2" w:rsidP="006D09A2">
      <w:pPr>
        <w:pStyle w:val="Odstavekseznama"/>
        <w:rPr>
          <w:rFonts w:ascii="Republika" w:hAnsi="Republika" w:cs="Arial"/>
        </w:rPr>
      </w:pPr>
    </w:p>
    <w:p w14:paraId="684DEC82" w14:textId="77777777" w:rsidR="006D09A2" w:rsidRDefault="00884DF6" w:rsidP="00DD2C1E">
      <w:pPr>
        <w:pStyle w:val="Odstavekseznama"/>
        <w:numPr>
          <w:ilvl w:val="0"/>
          <w:numId w:val="73"/>
        </w:numPr>
        <w:rPr>
          <w:rFonts w:ascii="Republika" w:hAnsi="Republika" w:cs="Arial"/>
        </w:rPr>
      </w:pPr>
      <w:r w:rsidRPr="006D09A2">
        <w:rPr>
          <w:rFonts w:ascii="Republika" w:hAnsi="Republika" w:cs="Arial"/>
        </w:rPr>
        <w:t>Zagotavljanje, da je sistem usmerjen v uporabo logičnih, preprostih in intuitivnih funkcij in vmesnikov.</w:t>
      </w:r>
    </w:p>
    <w:p w14:paraId="107732F0" w14:textId="77777777" w:rsidR="006D09A2" w:rsidRPr="006D09A2" w:rsidRDefault="006D09A2" w:rsidP="006D09A2">
      <w:pPr>
        <w:pStyle w:val="Odstavekseznama"/>
        <w:rPr>
          <w:rFonts w:ascii="Republika" w:hAnsi="Republika" w:cs="Arial"/>
        </w:rPr>
      </w:pPr>
    </w:p>
    <w:p w14:paraId="4D93FF65" w14:textId="0498785B" w:rsidR="00884DF6" w:rsidRPr="006D09A2" w:rsidRDefault="00884DF6" w:rsidP="00DD2C1E">
      <w:pPr>
        <w:pStyle w:val="Odstavekseznama"/>
        <w:numPr>
          <w:ilvl w:val="0"/>
          <w:numId w:val="73"/>
        </w:numPr>
        <w:rPr>
          <w:rFonts w:ascii="Republika" w:hAnsi="Republika" w:cs="Arial"/>
        </w:rPr>
      </w:pPr>
      <w:r w:rsidRPr="006D09A2">
        <w:rPr>
          <w:rFonts w:ascii="Republika" w:hAnsi="Republika" w:cs="Arial"/>
        </w:rPr>
        <w:t>Uporaba funkcionalnosti v sistemu, ki zagotavlja:</w:t>
      </w:r>
    </w:p>
    <w:p w14:paraId="41B991F8" w14:textId="3E6C5110" w:rsidR="00884DF6" w:rsidRPr="006D09A2" w:rsidRDefault="00884DF6" w:rsidP="00DD2C1E">
      <w:pPr>
        <w:pStyle w:val="Odstavekseznama"/>
        <w:numPr>
          <w:ilvl w:val="0"/>
          <w:numId w:val="72"/>
        </w:numPr>
        <w:spacing w:after="0" w:line="240" w:lineRule="auto"/>
        <w:rPr>
          <w:rFonts w:ascii="Republika" w:hAnsi="Republika" w:cs="Arial"/>
        </w:rPr>
      </w:pPr>
      <w:r w:rsidRPr="006D09A2">
        <w:rPr>
          <w:rFonts w:ascii="Republika" w:hAnsi="Republika" w:cs="Arial"/>
        </w:rPr>
        <w:t>interaktivne obrazce in/ali obrazce, ki jih vnaprej izpolni sistem na podlagi podatkov, shranjenih v zaporednih korakih postopkov;</w:t>
      </w:r>
    </w:p>
    <w:p w14:paraId="0721AD7D" w14:textId="751A591D" w:rsidR="00884DF6" w:rsidRPr="006D09A2" w:rsidRDefault="00884DF6" w:rsidP="00DD2C1E">
      <w:pPr>
        <w:pStyle w:val="Odstavekseznama"/>
        <w:numPr>
          <w:ilvl w:val="0"/>
          <w:numId w:val="72"/>
        </w:numPr>
        <w:spacing w:after="0" w:line="240" w:lineRule="auto"/>
        <w:rPr>
          <w:rFonts w:ascii="Republika" w:hAnsi="Republika" w:cs="Arial"/>
        </w:rPr>
      </w:pPr>
      <w:r w:rsidRPr="006D09A2">
        <w:rPr>
          <w:rFonts w:ascii="Republika" w:hAnsi="Republika" w:cs="Arial"/>
        </w:rPr>
        <w:t xml:space="preserve">samodejne izračune, če je ustrezno; </w:t>
      </w:r>
    </w:p>
    <w:p w14:paraId="32095872" w14:textId="6A6B8439" w:rsidR="00884DF6" w:rsidRPr="006D09A2" w:rsidRDefault="00884DF6" w:rsidP="00DD2C1E">
      <w:pPr>
        <w:pStyle w:val="Odstavekseznama"/>
        <w:numPr>
          <w:ilvl w:val="0"/>
          <w:numId w:val="72"/>
        </w:numPr>
        <w:spacing w:after="0" w:line="240" w:lineRule="auto"/>
        <w:rPr>
          <w:rFonts w:ascii="Republika" w:hAnsi="Republika" w:cs="Arial"/>
        </w:rPr>
      </w:pPr>
      <w:r w:rsidRPr="006D09A2">
        <w:rPr>
          <w:rFonts w:ascii="Republika" w:hAnsi="Republika" w:cs="Arial"/>
        </w:rPr>
        <w:t>samodejne vgrajene kontrole, ki zmanjšajo večkratno izmenjavo dokumentov ali informacij;</w:t>
      </w:r>
    </w:p>
    <w:p w14:paraId="2B92E48F" w14:textId="182AAAE9" w:rsidR="00884DF6" w:rsidRPr="006D09A2" w:rsidRDefault="00884DF6" w:rsidP="00DD2C1E">
      <w:pPr>
        <w:pStyle w:val="Odstavekseznama"/>
        <w:numPr>
          <w:ilvl w:val="0"/>
          <w:numId w:val="72"/>
        </w:numPr>
        <w:spacing w:after="0" w:line="240" w:lineRule="auto"/>
        <w:rPr>
          <w:rFonts w:ascii="Republika" w:hAnsi="Republika" w:cs="Arial"/>
        </w:rPr>
      </w:pPr>
      <w:r w:rsidRPr="006D09A2">
        <w:rPr>
          <w:rFonts w:ascii="Republika" w:hAnsi="Republika" w:cs="Arial"/>
        </w:rPr>
        <w:t>opozorila sistema, ki upravičenca obveščajo, da je mogoče izvesti določene ukrepe;</w:t>
      </w:r>
    </w:p>
    <w:p w14:paraId="3D56FEF1" w14:textId="6E7FCB4A" w:rsidR="00884DF6" w:rsidRPr="006D09A2" w:rsidRDefault="00884DF6" w:rsidP="00DD2C1E">
      <w:pPr>
        <w:pStyle w:val="Odstavekseznama"/>
        <w:numPr>
          <w:ilvl w:val="0"/>
          <w:numId w:val="72"/>
        </w:numPr>
        <w:spacing w:after="0" w:line="240" w:lineRule="auto"/>
        <w:rPr>
          <w:rFonts w:ascii="Republika" w:hAnsi="Republika" w:cs="Arial"/>
        </w:rPr>
      </w:pPr>
      <w:r w:rsidRPr="006D09A2">
        <w:rPr>
          <w:rFonts w:ascii="Republika" w:hAnsi="Republika" w:cs="Arial"/>
        </w:rPr>
        <w:t>sprotno sledenje statusa, ki upravičencu omogoča spremljanje trenutnega statusa projekta;</w:t>
      </w:r>
    </w:p>
    <w:p w14:paraId="4D7F37D8" w14:textId="433C2BFC" w:rsidR="00884DF6" w:rsidRPr="006D09A2" w:rsidRDefault="00884DF6" w:rsidP="00DD2C1E">
      <w:pPr>
        <w:pStyle w:val="Odstavekseznama"/>
        <w:numPr>
          <w:ilvl w:val="0"/>
          <w:numId w:val="72"/>
        </w:numPr>
        <w:spacing w:after="0" w:line="240" w:lineRule="auto"/>
        <w:rPr>
          <w:rFonts w:ascii="Republika" w:hAnsi="Republika" w:cs="Arial"/>
        </w:rPr>
      </w:pPr>
      <w:r w:rsidRPr="006D09A2">
        <w:rPr>
          <w:rFonts w:ascii="Republika" w:hAnsi="Republika" w:cs="Arial"/>
        </w:rPr>
        <w:t>vse predhodno razpoložljive podatke in dokumente, ki so bili obdelani v sistemu elektronske izmenjave podatkov.</w:t>
      </w:r>
    </w:p>
    <w:p w14:paraId="2A9ACF96" w14:textId="77777777" w:rsidR="00D13AD1" w:rsidRPr="0015038D" w:rsidRDefault="00D13AD1" w:rsidP="00D13AD1">
      <w:pPr>
        <w:spacing w:after="0" w:line="240" w:lineRule="auto"/>
        <w:ind w:left="284"/>
        <w:rPr>
          <w:rFonts w:ascii="Republika" w:hAnsi="Republika" w:cs="Arial"/>
        </w:rPr>
      </w:pPr>
    </w:p>
    <w:p w14:paraId="248E4092" w14:textId="5D61544E" w:rsidR="00884DF6" w:rsidRPr="006D09A2" w:rsidRDefault="00884DF6" w:rsidP="00DD2C1E">
      <w:pPr>
        <w:pStyle w:val="Odstavekseznama"/>
        <w:numPr>
          <w:ilvl w:val="0"/>
          <w:numId w:val="73"/>
        </w:numPr>
        <w:rPr>
          <w:rFonts w:ascii="Republika" w:hAnsi="Republika" w:cs="Arial"/>
        </w:rPr>
      </w:pPr>
      <w:r w:rsidRPr="006D09A2">
        <w:rPr>
          <w:rFonts w:ascii="Republika" w:hAnsi="Republika" w:cs="Arial"/>
        </w:rPr>
        <w:t>Zagotavljanje evidentiranja in shranjevanja poda</w:t>
      </w:r>
      <w:r w:rsidR="0015038D" w:rsidRPr="006D09A2">
        <w:rPr>
          <w:rFonts w:ascii="Republika" w:hAnsi="Republika" w:cs="Arial"/>
        </w:rPr>
        <w:t xml:space="preserve">tkov v sistem, ki omogoča upravljalna </w:t>
      </w:r>
      <w:r w:rsidRPr="006D09A2">
        <w:rPr>
          <w:rFonts w:ascii="Republika" w:hAnsi="Republika" w:cs="Arial"/>
        </w:rPr>
        <w:t>preverjanja zahtevkov za plačilo, ki jih predložijo upravičenci v skladu s členom 74(2), in revizije.</w:t>
      </w:r>
    </w:p>
    <w:p w14:paraId="004FF87C" w14:textId="77777777" w:rsidR="00732691" w:rsidRPr="00190567" w:rsidRDefault="00732691" w:rsidP="00341254">
      <w:pPr>
        <w:jc w:val="left"/>
        <w:rPr>
          <w:rFonts w:ascii="Republika" w:hAnsi="Republika" w:cs="Arial"/>
          <w:sz w:val="20"/>
          <w:szCs w:val="20"/>
        </w:rPr>
      </w:pPr>
    </w:p>
    <w:p w14:paraId="31D55286" w14:textId="23DBC160" w:rsidR="001B5EC2" w:rsidRPr="00AF5EB0" w:rsidRDefault="00800E70" w:rsidP="00765E3F">
      <w:pPr>
        <w:pStyle w:val="Naslov3"/>
        <w:numPr>
          <w:ilvl w:val="2"/>
          <w:numId w:val="15"/>
        </w:numPr>
        <w:ind w:left="851" w:hanging="851"/>
      </w:pPr>
      <w:bookmarkStart w:id="147" w:name="_Toc154140079"/>
      <w:bookmarkStart w:id="148" w:name="_Toc187237975"/>
      <w:r w:rsidRPr="00AF5EB0">
        <w:t>BELEŽENJE IN SHRANJEVANJE</w:t>
      </w:r>
      <w:r w:rsidR="00732691" w:rsidRPr="00AF5EB0">
        <w:t xml:space="preserve"> RAČUNOVODSK</w:t>
      </w:r>
      <w:r w:rsidRPr="00AF5EB0">
        <w:t>IH</w:t>
      </w:r>
      <w:r w:rsidR="00732691" w:rsidRPr="00AF5EB0">
        <w:t xml:space="preserve"> EVIDENC OZIROMA KOD ZA VSAKO OPERACIJO TER PODPIRA</w:t>
      </w:r>
      <w:r w:rsidRPr="00AF5EB0">
        <w:t>NJE</w:t>
      </w:r>
      <w:r w:rsidR="00732691" w:rsidRPr="00AF5EB0">
        <w:t xml:space="preserve"> PODATK</w:t>
      </w:r>
      <w:r w:rsidRPr="00AF5EB0">
        <w:t xml:space="preserve">OV </w:t>
      </w:r>
      <w:r w:rsidR="00732691" w:rsidRPr="00AF5EB0">
        <w:t>POTREBN</w:t>
      </w:r>
      <w:r w:rsidRPr="00AF5EB0">
        <w:t>IH</w:t>
      </w:r>
      <w:r w:rsidR="00732691" w:rsidRPr="00AF5EB0">
        <w:t xml:space="preserve"> ZA PRIPRAVO ZAHTEVKOV ZA PLAČILO IN OBRAČUNOV</w:t>
      </w:r>
      <w:bookmarkEnd w:id="147"/>
      <w:bookmarkEnd w:id="148"/>
    </w:p>
    <w:p w14:paraId="6AEA6808" w14:textId="77777777" w:rsidR="00732691" w:rsidRPr="0015038D" w:rsidRDefault="00732691" w:rsidP="00341254">
      <w:pPr>
        <w:spacing w:after="0"/>
        <w:rPr>
          <w:rFonts w:ascii="Republika" w:hAnsi="Republika" w:cs="Arial"/>
        </w:rPr>
      </w:pPr>
    </w:p>
    <w:p w14:paraId="3DA5F1E0" w14:textId="042E87A8" w:rsidR="009A1D3A" w:rsidRPr="0015038D" w:rsidRDefault="009A1D3A" w:rsidP="00460470">
      <w:pPr>
        <w:spacing w:after="0" w:line="276" w:lineRule="auto"/>
        <w:rPr>
          <w:rFonts w:ascii="Republika" w:hAnsi="Republika" w:cs="Arial"/>
        </w:rPr>
      </w:pPr>
      <w:r w:rsidRPr="0015038D">
        <w:rPr>
          <w:rFonts w:ascii="Republika" w:hAnsi="Republika" w:cs="Arial"/>
        </w:rPr>
        <w:t xml:space="preserve">Podlaga za pripravo zahtevkov za plačilo predstavlja informacijski sistem organa za računovodenje IS e-CA2, ki je del IS MFERAC. V tem sistemu je prek statusov (CA preverjanje, CA verifikacija, CA avtorizacija, CA certifikacija, CA izključitev, CA vrnitev na PO) zagotovljeno ustrezno spremljanje posameznih zahtevkov za izplačilo, ki bodo ob pričetku preverjanj na organu za </w:t>
      </w:r>
      <w:r w:rsidR="005863B9" w:rsidRPr="0015038D">
        <w:rPr>
          <w:rFonts w:ascii="Republika" w:hAnsi="Republika" w:cs="Arial"/>
        </w:rPr>
        <w:t>računovodenje</w:t>
      </w:r>
      <w:r w:rsidRPr="0015038D">
        <w:rPr>
          <w:rFonts w:ascii="Republika" w:hAnsi="Republika" w:cs="Arial"/>
        </w:rPr>
        <w:t xml:space="preserve"> že preverjeni, skladno z navodili OU </w:t>
      </w:r>
      <w:r w:rsidR="00A90594" w:rsidRPr="0015038D">
        <w:rPr>
          <w:rFonts w:ascii="Republika" w:hAnsi="Republika" w:cs="Arial"/>
        </w:rPr>
        <w:t>s področja</w:t>
      </w:r>
      <w:r w:rsidRPr="0015038D">
        <w:rPr>
          <w:rFonts w:ascii="Republika" w:hAnsi="Republika" w:cs="Arial"/>
        </w:rPr>
        <w:t xml:space="preserve"> preverjanj. </w:t>
      </w:r>
    </w:p>
    <w:p w14:paraId="1821C2A2" w14:textId="77777777" w:rsidR="00460470" w:rsidRDefault="00460470" w:rsidP="00460470">
      <w:pPr>
        <w:spacing w:after="0" w:line="276" w:lineRule="auto"/>
        <w:rPr>
          <w:rFonts w:ascii="Republika" w:hAnsi="Republika" w:cs="Arial"/>
        </w:rPr>
      </w:pPr>
    </w:p>
    <w:p w14:paraId="223CEAE1" w14:textId="0E8E4717" w:rsidR="009A1D3A" w:rsidRPr="0015038D" w:rsidRDefault="009A1D3A" w:rsidP="00460470">
      <w:pPr>
        <w:spacing w:after="0" w:line="276" w:lineRule="auto"/>
        <w:rPr>
          <w:rFonts w:ascii="Republika" w:hAnsi="Republika" w:cs="Arial"/>
        </w:rPr>
      </w:pPr>
      <w:r w:rsidRPr="0015038D">
        <w:rPr>
          <w:rFonts w:ascii="Republika" w:hAnsi="Republika" w:cs="Arial"/>
        </w:rPr>
        <w:t xml:space="preserve">Informacijski sistem za spremljanje izvajanja kohezijske politike 2021–2027 temelji na tem, da se podatki vnašajo le enkrat na enem mestu, migracija podatkov v ostale informacijske sisteme, ki so povezani v celoto, zagotavlja popolnost, točnost in verodostojnost podatkov, ki jih lahko nato različni informacijski sistemi uporabljajo za pripravo različnih poročil, ter izkazov. IS organa za računovodenje IS e-CA2 se uporablja za izvajanje povračil prispevka Unije v državni proračun, za certificiranje izdatkov, za pripravo (končnega) vmesnega zahtevka za plačilo, vodenje knjige dolžnikov, upravljanje s sredstvi EU ter za pripravo </w:t>
      </w:r>
      <w:r w:rsidR="006D09A2">
        <w:rPr>
          <w:rFonts w:ascii="Republika" w:hAnsi="Republika" w:cs="Arial"/>
        </w:rPr>
        <w:t>obračunov</w:t>
      </w:r>
      <w:r w:rsidRPr="0015038D">
        <w:rPr>
          <w:rFonts w:ascii="Republika" w:hAnsi="Republika" w:cs="Arial"/>
        </w:rPr>
        <w:t>.</w:t>
      </w:r>
    </w:p>
    <w:p w14:paraId="0FF2460C" w14:textId="77777777" w:rsidR="00460470" w:rsidRPr="0015038D" w:rsidRDefault="00460470" w:rsidP="00341254">
      <w:pPr>
        <w:pStyle w:val="Odstavekseznama"/>
        <w:autoSpaceDE w:val="0"/>
        <w:autoSpaceDN w:val="0"/>
        <w:adjustRightInd w:val="0"/>
        <w:spacing w:after="0" w:line="240" w:lineRule="auto"/>
        <w:ind w:left="360"/>
        <w:jc w:val="left"/>
        <w:rPr>
          <w:rFonts w:ascii="Republika" w:eastAsiaTheme="majorEastAsia" w:hAnsi="Republika" w:cs="Arial"/>
          <w:color w:val="000000" w:themeColor="text1"/>
        </w:rPr>
      </w:pPr>
    </w:p>
    <w:p w14:paraId="69FC93C2" w14:textId="1E3C38D1" w:rsidR="003D7499" w:rsidRPr="00AF5EB0" w:rsidRDefault="00732691" w:rsidP="00765E3F">
      <w:pPr>
        <w:pStyle w:val="Naslov3"/>
        <w:numPr>
          <w:ilvl w:val="2"/>
          <w:numId w:val="15"/>
        </w:numPr>
        <w:ind w:left="851" w:hanging="851"/>
      </w:pPr>
      <w:bookmarkStart w:id="149" w:name="_Toc154140080"/>
      <w:bookmarkStart w:id="150" w:name="_Toc187237976"/>
      <w:r w:rsidRPr="00AF5EB0">
        <w:t>VODENJE RAČUNOVODSKE EVIDENCE ALI LOČENIH RAČUNOVODSKIH KOD IZDATKOV</w:t>
      </w:r>
      <w:r w:rsidR="003D7499" w:rsidRPr="00AF5EB0">
        <w:t xml:space="preserve"> PRIJAVLJENIH KOMISIJI</w:t>
      </w:r>
      <w:r w:rsidRPr="00AF5EB0">
        <w:t xml:space="preserve"> </w:t>
      </w:r>
      <w:r w:rsidR="003D7499" w:rsidRPr="00AF5EB0">
        <w:t>IN USTREZNEGA JAVNEGA PRISPEVKA</w:t>
      </w:r>
      <w:r w:rsidRPr="00AF5EB0">
        <w:t xml:space="preserve"> PLAČANEGA UPRAVIČENCEM</w:t>
      </w:r>
      <w:bookmarkEnd w:id="149"/>
      <w:bookmarkEnd w:id="150"/>
    </w:p>
    <w:p w14:paraId="4A8354EB" w14:textId="77777777" w:rsidR="00732691" w:rsidRPr="0015038D" w:rsidRDefault="00732691" w:rsidP="00341254">
      <w:pPr>
        <w:rPr>
          <w:rFonts w:ascii="Republika" w:hAnsi="Republika" w:cs="Arial"/>
        </w:rPr>
      </w:pPr>
    </w:p>
    <w:p w14:paraId="2B5D9E94" w14:textId="0A83E95E" w:rsidR="00732691" w:rsidRPr="0015038D" w:rsidRDefault="0015038D" w:rsidP="00460470">
      <w:pPr>
        <w:spacing w:line="276" w:lineRule="auto"/>
        <w:rPr>
          <w:rFonts w:ascii="Republika" w:hAnsi="Republika" w:cs="Arial"/>
        </w:rPr>
      </w:pPr>
      <w:r w:rsidRPr="0015038D">
        <w:rPr>
          <w:rFonts w:ascii="Republika" w:hAnsi="Republika" w:cs="Arial"/>
        </w:rPr>
        <w:t xml:space="preserve">Informacijski sistem IS e-CA2 zagotavlja spremljanje izplačil sredstev upravičencem skladno z 91. členom Uredbe </w:t>
      </w:r>
      <w:r w:rsidR="006D09A2">
        <w:rPr>
          <w:rFonts w:ascii="Republika" w:hAnsi="Republika" w:cs="Arial"/>
        </w:rPr>
        <w:t>2021/1060/</w:t>
      </w:r>
      <w:r w:rsidRPr="0015038D">
        <w:rPr>
          <w:rFonts w:ascii="Republika" w:hAnsi="Republika" w:cs="Arial"/>
        </w:rPr>
        <w:t xml:space="preserve">EU, ki pravi, da je potrebno zagotoviti podatek o vseh izplačilih upravičencem. Podatek o izvršenih izplačilih upravičencu je sestavni del zahtevka za izplačilo, ki ga organ za računovodenje vključi v zahtevek za plačilo oz. </w:t>
      </w:r>
      <w:r w:rsidR="006D09A2">
        <w:rPr>
          <w:rFonts w:ascii="Republika" w:hAnsi="Republika" w:cs="Arial"/>
        </w:rPr>
        <w:t>obračun</w:t>
      </w:r>
      <w:r w:rsidRPr="0015038D">
        <w:rPr>
          <w:rFonts w:ascii="Republika" w:hAnsi="Republika" w:cs="Arial"/>
        </w:rPr>
        <w:t>.</w:t>
      </w:r>
    </w:p>
    <w:p w14:paraId="34DB12D2" w14:textId="77777777" w:rsidR="00732691" w:rsidRPr="0015038D" w:rsidRDefault="00732691" w:rsidP="00341254">
      <w:pPr>
        <w:rPr>
          <w:rFonts w:ascii="Republika" w:hAnsi="Republika" w:cs="Arial"/>
        </w:rPr>
      </w:pPr>
    </w:p>
    <w:p w14:paraId="536DC845" w14:textId="0745AE34" w:rsidR="00732691" w:rsidRPr="00AF5EB0" w:rsidRDefault="00732691" w:rsidP="00765E3F">
      <w:pPr>
        <w:pStyle w:val="Naslov3"/>
        <w:numPr>
          <w:ilvl w:val="2"/>
          <w:numId w:val="15"/>
        </w:numPr>
        <w:ind w:left="851" w:hanging="851"/>
      </w:pPr>
      <w:bookmarkStart w:id="151" w:name="_Toc154140081"/>
      <w:bookmarkStart w:id="152" w:name="_Toc187237977"/>
      <w:r w:rsidRPr="00AF5EB0">
        <w:t>BELEŽENJE VSEH ZNESKOV, KI SO BILI MED OBRAČUNSKIM LETOM UMAKNJENI</w:t>
      </w:r>
      <w:r w:rsidR="00D746D8">
        <w:t xml:space="preserve"> </w:t>
      </w:r>
      <w:r w:rsidRPr="00AF5EB0">
        <w:t>IN ODŠTETI OD OBRAČUNOV</w:t>
      </w:r>
      <w:r w:rsidR="00D746D8">
        <w:t xml:space="preserve"> </w:t>
      </w:r>
      <w:r w:rsidRPr="00AF5EB0">
        <w:t>IN RAZLOGOV ZA TE UMIKE IN ODBITKE</w:t>
      </w:r>
      <w:bookmarkEnd w:id="151"/>
      <w:bookmarkEnd w:id="152"/>
      <w:r w:rsidRPr="00AF5EB0">
        <w:t xml:space="preserve"> </w:t>
      </w:r>
    </w:p>
    <w:p w14:paraId="35A8F1EF" w14:textId="77777777" w:rsidR="00732691" w:rsidRPr="0015038D" w:rsidRDefault="00732691" w:rsidP="00341254">
      <w:pPr>
        <w:rPr>
          <w:rFonts w:ascii="Republika" w:hAnsi="Republika" w:cs="Arial"/>
        </w:rPr>
      </w:pPr>
    </w:p>
    <w:p w14:paraId="604CC75E" w14:textId="788F3027" w:rsidR="00E0365B" w:rsidRPr="0015038D" w:rsidRDefault="00A730A2" w:rsidP="00F143CD">
      <w:pPr>
        <w:spacing w:line="276" w:lineRule="auto"/>
        <w:rPr>
          <w:rFonts w:ascii="Republika" w:hAnsi="Republika" w:cs="Arial"/>
        </w:rPr>
      </w:pPr>
      <w:r>
        <w:rPr>
          <w:rFonts w:ascii="Republika" w:hAnsi="Republika" w:cs="Arial"/>
        </w:rPr>
        <w:t>OR</w:t>
      </w:r>
      <w:r w:rsidR="00E0365B" w:rsidRPr="0015038D">
        <w:rPr>
          <w:rFonts w:ascii="Republika" w:hAnsi="Republika" w:cs="Arial"/>
        </w:rPr>
        <w:t xml:space="preserve"> v svojem IS e</w:t>
      </w:r>
      <w:r w:rsidR="00D746D8">
        <w:rPr>
          <w:rFonts w:ascii="Republika" w:hAnsi="Republika" w:cs="Arial"/>
        </w:rPr>
        <w:t>-</w:t>
      </w:r>
      <w:r w:rsidR="00E0365B" w:rsidRPr="0015038D">
        <w:rPr>
          <w:rFonts w:ascii="Republika" w:hAnsi="Republika" w:cs="Arial"/>
        </w:rPr>
        <w:t>CA2 evidentira vse terjatve, ki so zaradi nepravilne porabe evropskih sredstev vzpostavljene do upravičencev/organa upravljanja/posredniškega telesa.</w:t>
      </w:r>
    </w:p>
    <w:p w14:paraId="2D5622C2" w14:textId="7C77BF1A" w:rsidR="00732691" w:rsidRPr="0015038D" w:rsidRDefault="00A730A2" w:rsidP="00F143CD">
      <w:pPr>
        <w:spacing w:line="276" w:lineRule="auto"/>
        <w:rPr>
          <w:rFonts w:ascii="Republika" w:hAnsi="Republika" w:cs="Arial"/>
        </w:rPr>
      </w:pPr>
      <w:r>
        <w:rPr>
          <w:rFonts w:ascii="Republika" w:hAnsi="Republika" w:cs="Arial"/>
        </w:rPr>
        <w:t>OR</w:t>
      </w:r>
      <w:r w:rsidR="00E0365B" w:rsidRPr="0015038D">
        <w:rPr>
          <w:rFonts w:ascii="Republika" w:hAnsi="Republika" w:cs="Arial"/>
        </w:rPr>
        <w:t xml:space="preserve"> evidence o izterjanih zneskih hrani v svojem informacijskem sistemu - knjigi dolžnikov. V tekoče zahtevke za plačilo ter v končni zahtevek za plačilo </w:t>
      </w:r>
      <w:r w:rsidR="00D746D8">
        <w:rPr>
          <w:rFonts w:ascii="Republika" w:hAnsi="Republika" w:cs="Arial"/>
        </w:rPr>
        <w:t>OR</w:t>
      </w:r>
      <w:r w:rsidR="00E0365B" w:rsidRPr="0015038D">
        <w:rPr>
          <w:rFonts w:ascii="Republika" w:hAnsi="Republika" w:cs="Arial"/>
        </w:rPr>
        <w:t xml:space="preserve"> vključi vse terjatve do posredniških teles (terjatve se, ko je v primeru nepravilnosti za neupravičeno porabo sredstev </w:t>
      </w:r>
      <w:r w:rsidR="00D746D8">
        <w:rPr>
          <w:rFonts w:ascii="Republika" w:hAnsi="Republika" w:cs="Arial"/>
        </w:rPr>
        <w:t>EU</w:t>
      </w:r>
      <w:r w:rsidR="00E0365B" w:rsidRPr="0015038D">
        <w:rPr>
          <w:rFonts w:ascii="Republika" w:hAnsi="Republika" w:cs="Arial"/>
        </w:rPr>
        <w:t xml:space="preserve"> odgovoren upravičenec, zapirajo tedaj, ko upravičenec vrne sredstva v državni proračun in ko se vrnjeni znesek prenese na podračun </w:t>
      </w:r>
      <w:r w:rsidR="00D746D8">
        <w:rPr>
          <w:rFonts w:ascii="Republika" w:hAnsi="Republika" w:cs="Arial"/>
        </w:rPr>
        <w:t>OR</w:t>
      </w:r>
      <w:r w:rsidR="00E0365B" w:rsidRPr="0015038D">
        <w:rPr>
          <w:rFonts w:ascii="Republika" w:hAnsi="Republika" w:cs="Arial"/>
        </w:rPr>
        <w:t xml:space="preserve">). Enako velja tudi za izterjave v primeru sistemskih nepravilnosti, za katere so odgovorna posredniška telesa oziroma </w:t>
      </w:r>
      <w:r w:rsidR="00D746D8">
        <w:rPr>
          <w:rFonts w:ascii="Republika" w:hAnsi="Republika" w:cs="Arial"/>
        </w:rPr>
        <w:t>OU</w:t>
      </w:r>
      <w:r w:rsidR="00E0365B" w:rsidRPr="0015038D">
        <w:rPr>
          <w:rFonts w:ascii="Republika" w:hAnsi="Republika" w:cs="Arial"/>
        </w:rPr>
        <w:t xml:space="preserve">. V skladu s Smernicami Evropske komisije </w:t>
      </w:r>
      <w:r w:rsidR="00D746D8">
        <w:rPr>
          <w:rFonts w:ascii="Republika" w:hAnsi="Republika" w:cs="Arial"/>
        </w:rPr>
        <w:t xml:space="preserve">organ za računovodenje </w:t>
      </w:r>
      <w:r w:rsidR="00E0365B" w:rsidRPr="0015038D">
        <w:rPr>
          <w:rFonts w:ascii="Republika" w:hAnsi="Republika" w:cs="Arial"/>
        </w:rPr>
        <w:t xml:space="preserve">pri pripravi </w:t>
      </w:r>
      <w:r w:rsidR="00D746D8">
        <w:rPr>
          <w:rFonts w:ascii="Republika" w:hAnsi="Republika" w:cs="Arial"/>
        </w:rPr>
        <w:t>obračuna</w:t>
      </w:r>
      <w:r w:rsidR="00E0365B" w:rsidRPr="0015038D">
        <w:rPr>
          <w:rFonts w:ascii="Republika" w:hAnsi="Republika" w:cs="Arial"/>
        </w:rPr>
        <w:t xml:space="preserve"> umakne tudi zneske, za katere še ni prejel vračila na svoj podračun. Iz </w:t>
      </w:r>
      <w:r w:rsidR="00D746D8">
        <w:rPr>
          <w:rFonts w:ascii="Republika" w:hAnsi="Republika" w:cs="Arial"/>
        </w:rPr>
        <w:t>obračunov</w:t>
      </w:r>
      <w:r w:rsidR="00E0365B" w:rsidRPr="0015038D">
        <w:rPr>
          <w:rFonts w:ascii="Republika" w:hAnsi="Republika" w:cs="Arial"/>
        </w:rPr>
        <w:t xml:space="preserve"> se začasno umaknejo tudi zneski, katerih zakonitost se še presoja. V kolikor se kasneje izkaže, da so takšni izdatki upravičeni, se vključilo v vmesni zahtevek za plačilo naslednjega obračunskega leta.</w:t>
      </w:r>
    </w:p>
    <w:p w14:paraId="5C804A83" w14:textId="77777777" w:rsidR="00732691" w:rsidRPr="0015038D" w:rsidRDefault="00732691" w:rsidP="00341254">
      <w:pPr>
        <w:rPr>
          <w:rFonts w:ascii="Republika" w:hAnsi="Republika" w:cs="Arial"/>
        </w:rPr>
      </w:pPr>
    </w:p>
    <w:p w14:paraId="0B006D9B" w14:textId="7821153B" w:rsidR="0090749E" w:rsidRPr="00AF5EB0" w:rsidRDefault="00301E5B" w:rsidP="00765E3F">
      <w:pPr>
        <w:pStyle w:val="Naslov3"/>
        <w:numPr>
          <w:ilvl w:val="2"/>
          <w:numId w:val="15"/>
        </w:numPr>
        <w:ind w:left="851" w:hanging="851"/>
      </w:pPr>
      <w:bookmarkStart w:id="153" w:name="_Toc154140082"/>
      <w:bookmarkStart w:id="154" w:name="_Toc187237978"/>
      <w:r w:rsidRPr="00AF5EB0">
        <w:t>OPIS</w:t>
      </w:r>
      <w:r w:rsidR="00732691" w:rsidRPr="00AF5EB0">
        <w:t xml:space="preserve"> </w:t>
      </w:r>
      <w:r w:rsidR="00E4270B" w:rsidRPr="00AF5EB0">
        <w:t>ALI</w:t>
      </w:r>
      <w:r w:rsidRPr="00AF5EB0">
        <w:t xml:space="preserve"> SISTEM DELUJE</w:t>
      </w:r>
      <w:r w:rsidR="00732691" w:rsidRPr="00AF5EB0">
        <w:t xml:space="preserve"> UČINKOVI</w:t>
      </w:r>
      <w:r w:rsidRPr="00AF5EB0">
        <w:t xml:space="preserve">TO IN LAHKO ZANESLJIVO BELEŽI </w:t>
      </w:r>
      <w:r w:rsidR="00732691" w:rsidRPr="00AF5EB0">
        <w:t>NAVEDENE PODATKE NA</w:t>
      </w:r>
      <w:r w:rsidR="00B33A8D" w:rsidRPr="00AF5EB0">
        <w:t xml:space="preserve"> DATUM, KO </w:t>
      </w:r>
      <w:r w:rsidRPr="00AF5EB0">
        <w:t xml:space="preserve">JE </w:t>
      </w:r>
      <w:r w:rsidR="0062589A" w:rsidRPr="00AF5EB0">
        <w:t>PRIPRAVLJEN OPIS SISTEMA UPRAVLJANJA IN NADZORA</w:t>
      </w:r>
      <w:bookmarkEnd w:id="153"/>
      <w:bookmarkEnd w:id="154"/>
    </w:p>
    <w:p w14:paraId="554BB959" w14:textId="77777777" w:rsidR="00732691" w:rsidRPr="0015038D" w:rsidRDefault="00732691" w:rsidP="00341254">
      <w:pPr>
        <w:rPr>
          <w:rFonts w:ascii="Republika" w:hAnsi="Republika" w:cs="Arial"/>
        </w:rPr>
      </w:pPr>
    </w:p>
    <w:p w14:paraId="55126E89" w14:textId="12DF3FBD" w:rsidR="00732691" w:rsidRPr="0015038D" w:rsidRDefault="00F143CD" w:rsidP="00A730A2">
      <w:pPr>
        <w:spacing w:line="276" w:lineRule="auto"/>
        <w:rPr>
          <w:rFonts w:ascii="Republika" w:hAnsi="Republika" w:cs="Arial"/>
        </w:rPr>
      </w:pPr>
      <w:r>
        <w:rPr>
          <w:rFonts w:ascii="Republika" w:hAnsi="Republika" w:cs="Arial"/>
        </w:rPr>
        <w:t>IS</w:t>
      </w:r>
      <w:r w:rsidR="00F030C8">
        <w:rPr>
          <w:rFonts w:ascii="Republika" w:hAnsi="Republika" w:cs="Arial"/>
        </w:rPr>
        <w:t xml:space="preserve"> OU</w:t>
      </w:r>
      <w:r>
        <w:rPr>
          <w:rFonts w:ascii="Republika" w:hAnsi="Republika" w:cs="Arial"/>
        </w:rPr>
        <w:t xml:space="preserve"> </w:t>
      </w:r>
      <w:r w:rsidR="00662D79" w:rsidRPr="0015038D">
        <w:rPr>
          <w:rFonts w:ascii="Republika" w:hAnsi="Republika" w:cs="Arial"/>
        </w:rPr>
        <w:t>e-MA2 ima podprte postopke shranjevanja podatkov, ki zagotavljajo, da so podatki v podatkovni zbirki konsistentni. Vsaka sprememba podatkov se beleži v revizijsko sled sistema. Sistem je opremljen z vsemi logičnimi in procesnimi kontrolami, ki jih je mogoče vzpostaviti za pravilno stanje podatkov v podatkovni zbirki.</w:t>
      </w:r>
      <w:r w:rsidR="00E0365B" w:rsidRPr="0015038D">
        <w:rPr>
          <w:rFonts w:ascii="Republika" w:hAnsi="Republika" w:cs="Arial"/>
        </w:rPr>
        <w:t xml:space="preserve"> Vse našteto bo zagotavljal tudi IS e</w:t>
      </w:r>
      <w:r w:rsidR="00D746D8">
        <w:rPr>
          <w:rFonts w:ascii="Republika" w:hAnsi="Republika" w:cs="Arial"/>
        </w:rPr>
        <w:t>-</w:t>
      </w:r>
      <w:r w:rsidR="00E0365B" w:rsidRPr="0015038D">
        <w:rPr>
          <w:rFonts w:ascii="Republika" w:hAnsi="Republika" w:cs="Arial"/>
        </w:rPr>
        <w:t>CA2.</w:t>
      </w:r>
    </w:p>
    <w:p w14:paraId="3F276A7E" w14:textId="77777777" w:rsidR="00732691" w:rsidRPr="0015038D" w:rsidRDefault="00732691" w:rsidP="00341254">
      <w:pPr>
        <w:rPr>
          <w:rFonts w:ascii="Republika" w:hAnsi="Republika" w:cs="Arial"/>
        </w:rPr>
      </w:pPr>
    </w:p>
    <w:p w14:paraId="35DA3A14" w14:textId="779D75E1" w:rsidR="0090749E" w:rsidRPr="00AF5EB0" w:rsidRDefault="00732691" w:rsidP="00765E3F">
      <w:pPr>
        <w:pStyle w:val="Naslov3"/>
        <w:numPr>
          <w:ilvl w:val="2"/>
          <w:numId w:val="15"/>
        </w:numPr>
        <w:ind w:left="851" w:hanging="851"/>
      </w:pPr>
      <w:bookmarkStart w:id="155" w:name="_Toc154140083"/>
      <w:bookmarkStart w:id="156" w:name="_Toc187237979"/>
      <w:r w:rsidRPr="00AF5EB0">
        <w:t xml:space="preserve">OPIS POSTOPKOV ZA ZAGOTOVITEV VARNOSTI, CELOVITOSTI IN ZAUPNOSTI </w:t>
      </w:r>
      <w:r w:rsidR="00E4270B" w:rsidRPr="00AF5EB0">
        <w:t>INFORMACIJSKIH</w:t>
      </w:r>
      <w:r w:rsidRPr="00AF5EB0">
        <w:t xml:space="preserve"> SISTEMOV</w:t>
      </w:r>
      <w:bookmarkEnd w:id="155"/>
      <w:bookmarkEnd w:id="156"/>
    </w:p>
    <w:p w14:paraId="6E1ABECE" w14:textId="77777777" w:rsidR="00732691" w:rsidRPr="0015038D" w:rsidRDefault="00732691" w:rsidP="00341254">
      <w:pPr>
        <w:rPr>
          <w:rFonts w:ascii="Republika" w:hAnsi="Republika" w:cs="Arial"/>
        </w:rPr>
      </w:pPr>
    </w:p>
    <w:p w14:paraId="6B869A0B" w14:textId="2746902C" w:rsidR="001E0C43" w:rsidRPr="00190567" w:rsidRDefault="00662D79" w:rsidP="002A366D">
      <w:pPr>
        <w:spacing w:line="276" w:lineRule="auto"/>
        <w:rPr>
          <w:rFonts w:ascii="Republika" w:hAnsi="Republika" w:cs="Arial"/>
          <w:sz w:val="20"/>
          <w:szCs w:val="20"/>
        </w:rPr>
      </w:pPr>
      <w:r w:rsidRPr="0015038D">
        <w:rPr>
          <w:rFonts w:ascii="Republika" w:hAnsi="Republika" w:cs="Arial"/>
        </w:rPr>
        <w:t>IS e-MA2 je nameščen v infrastrukturi Državnega računalniškega oblaka (DRO) in za to izpolnjuje vse zahtevane pogoje. Zagotovitev varnosti podatkov v sistemu, celovitosti in zaupnosti je zagotovljena s skladnostjo sistema z varnostno politiko, sprejeto za DRO-MJU. Ustreznost sistema se preverja ob namestitvi vsake nove verzije IS</w:t>
      </w:r>
      <w:r w:rsidR="00F143CD">
        <w:rPr>
          <w:rFonts w:ascii="Republika" w:hAnsi="Republika" w:cs="Arial"/>
        </w:rPr>
        <w:t xml:space="preserve"> </w:t>
      </w:r>
      <w:r w:rsidRPr="0015038D">
        <w:rPr>
          <w:rFonts w:ascii="Republika" w:hAnsi="Republika" w:cs="Arial"/>
        </w:rPr>
        <w:t>e-MA2 v skladu s postopki DRO-MJU.</w:t>
      </w:r>
      <w:r w:rsidR="001E0C43" w:rsidRPr="0015038D">
        <w:rPr>
          <w:rFonts w:ascii="Republika" w:hAnsi="Republika" w:cs="Arial"/>
        </w:rPr>
        <w:br w:type="page"/>
      </w:r>
    </w:p>
    <w:p w14:paraId="25D07CDA" w14:textId="65A8326C" w:rsidR="00505632" w:rsidRPr="00190567" w:rsidRDefault="00361B3A" w:rsidP="00765E3F">
      <w:pPr>
        <w:pStyle w:val="Naslov1"/>
        <w:numPr>
          <w:ilvl w:val="0"/>
          <w:numId w:val="15"/>
        </w:numPr>
        <w:ind w:left="851" w:hanging="851"/>
        <w:rPr>
          <w:rFonts w:ascii="Republika" w:hAnsi="Republika"/>
        </w:rPr>
      </w:pPr>
      <w:bookmarkStart w:id="157" w:name="_Toc154140084"/>
      <w:bookmarkStart w:id="158" w:name="_Toc187237980"/>
      <w:bookmarkStart w:id="159" w:name="_Toc102128240"/>
      <w:r w:rsidRPr="00190567">
        <w:rPr>
          <w:rFonts w:ascii="Republika" w:hAnsi="Republika"/>
        </w:rPr>
        <w:lastRenderedPageBreak/>
        <w:t>POSREDNIŠKA TELESA</w:t>
      </w:r>
      <w:bookmarkEnd w:id="157"/>
      <w:bookmarkEnd w:id="158"/>
      <w:r w:rsidRPr="00190567">
        <w:rPr>
          <w:rFonts w:ascii="Republika" w:hAnsi="Republika"/>
        </w:rPr>
        <w:t xml:space="preserve"> </w:t>
      </w:r>
      <w:bookmarkEnd w:id="159"/>
    </w:p>
    <w:p w14:paraId="4A527D8D" w14:textId="77777777" w:rsidR="00361B3A" w:rsidRPr="00190567" w:rsidRDefault="00361B3A" w:rsidP="00341254">
      <w:pPr>
        <w:pStyle w:val="Odstavekseznama"/>
        <w:jc w:val="left"/>
        <w:rPr>
          <w:rFonts w:ascii="Republika" w:hAnsi="Republika" w:cs="Arial"/>
          <w:sz w:val="20"/>
          <w:szCs w:val="20"/>
        </w:rPr>
      </w:pPr>
    </w:p>
    <w:p w14:paraId="46421FBE" w14:textId="41C6FBDF" w:rsidR="00DA2706" w:rsidRPr="00DA2706" w:rsidRDefault="005C21C8" w:rsidP="00765E3F">
      <w:pPr>
        <w:pStyle w:val="Naslov2"/>
        <w:numPr>
          <w:ilvl w:val="1"/>
          <w:numId w:val="15"/>
        </w:numPr>
        <w:ind w:left="851" w:hanging="851"/>
      </w:pPr>
      <w:bookmarkStart w:id="160" w:name="_Toc102128241"/>
      <w:bookmarkStart w:id="161" w:name="_Toc154140085"/>
      <w:bookmarkStart w:id="162" w:name="_Toc187237981"/>
      <w:r w:rsidRPr="00190567">
        <w:t>MINISTRSTVO ZA DELO, DRUŽINO, SOCIALNE ZADEVE IN ENAKE MOŽNOSTI</w:t>
      </w:r>
      <w:bookmarkStart w:id="163" w:name="_Toc102128242"/>
      <w:bookmarkEnd w:id="160"/>
      <w:bookmarkEnd w:id="161"/>
      <w:bookmarkEnd w:id="162"/>
    </w:p>
    <w:p w14:paraId="59326059" w14:textId="78C4BB91" w:rsidR="00A53069" w:rsidRDefault="00A53069" w:rsidP="00CE3A43">
      <w:pPr>
        <w:jc w:val="left"/>
        <w:rPr>
          <w:rFonts w:ascii="Republika" w:hAnsi="Republika" w:cs="Arial"/>
        </w:rPr>
      </w:pPr>
    </w:p>
    <w:p w14:paraId="0952CAC9" w14:textId="77777777" w:rsidR="00CE3A43" w:rsidRDefault="00CE3A43" w:rsidP="00765E3F">
      <w:pPr>
        <w:pStyle w:val="Naslov3"/>
        <w:numPr>
          <w:ilvl w:val="2"/>
          <w:numId w:val="15"/>
        </w:numPr>
        <w:ind w:left="851" w:hanging="851"/>
      </w:pPr>
      <w:bookmarkStart w:id="164" w:name="_Toc140836682"/>
      <w:bookmarkStart w:id="165" w:name="_Toc154140086"/>
      <w:bookmarkStart w:id="166" w:name="_Toc187237982"/>
      <w:r>
        <w:t>KONTAKTNI PODATKI</w:t>
      </w:r>
      <w:bookmarkEnd w:id="164"/>
      <w:bookmarkEnd w:id="165"/>
      <w:bookmarkEnd w:id="166"/>
    </w:p>
    <w:p w14:paraId="483A29DB" w14:textId="77777777" w:rsidR="00CE3A43" w:rsidRPr="00DA2706" w:rsidRDefault="00CE3A43" w:rsidP="00CE3A43">
      <w:pPr>
        <w:spacing w:after="0"/>
        <w:jc w:val="left"/>
        <w:rPr>
          <w:rFonts w:ascii="Republika" w:hAnsi="Republika"/>
        </w:rPr>
      </w:pPr>
    </w:p>
    <w:tbl>
      <w:tblPr>
        <w:tblStyle w:val="Tabelamrea"/>
        <w:tblW w:w="9067" w:type="dxa"/>
        <w:tblLook w:val="04A0" w:firstRow="1" w:lastRow="0" w:firstColumn="1" w:lastColumn="0" w:noHBand="0" w:noVBand="1"/>
      </w:tblPr>
      <w:tblGrid>
        <w:gridCol w:w="3681"/>
        <w:gridCol w:w="5386"/>
      </w:tblGrid>
      <w:tr w:rsidR="00CE3A43" w:rsidRPr="00DA2706" w14:paraId="1CABFD5D" w14:textId="77777777" w:rsidTr="005D0B99">
        <w:trPr>
          <w:trHeight w:val="168"/>
        </w:trPr>
        <w:tc>
          <w:tcPr>
            <w:tcW w:w="3681" w:type="dxa"/>
            <w:tcMar>
              <w:left w:w="57" w:type="dxa"/>
              <w:right w:w="57" w:type="dxa"/>
            </w:tcMar>
          </w:tcPr>
          <w:p w14:paraId="7A64902B" w14:textId="77777777" w:rsidR="00CE3A43" w:rsidRPr="00DA2706" w:rsidRDefault="00CE3A43" w:rsidP="005D0B99">
            <w:pPr>
              <w:spacing w:line="276" w:lineRule="auto"/>
              <w:jc w:val="left"/>
              <w:rPr>
                <w:rFonts w:ascii="Republika" w:hAnsi="Republika"/>
              </w:rPr>
            </w:pPr>
            <w:r w:rsidRPr="00DA2706">
              <w:rPr>
                <w:rFonts w:ascii="Republika" w:hAnsi="Republika"/>
              </w:rPr>
              <w:t>Polni naziv (Akronim):</w:t>
            </w:r>
          </w:p>
        </w:tc>
        <w:tc>
          <w:tcPr>
            <w:tcW w:w="5386" w:type="dxa"/>
            <w:shd w:val="clear" w:color="auto" w:fill="auto"/>
            <w:tcMar>
              <w:left w:w="57" w:type="dxa"/>
              <w:right w:w="57" w:type="dxa"/>
            </w:tcMar>
            <w:vAlign w:val="center"/>
          </w:tcPr>
          <w:p w14:paraId="7EFBCB1C" w14:textId="77777777" w:rsidR="00CE3A43" w:rsidRPr="00DA2706" w:rsidRDefault="00CE3A43" w:rsidP="005D0B99">
            <w:pPr>
              <w:spacing w:line="276" w:lineRule="auto"/>
              <w:jc w:val="left"/>
              <w:rPr>
                <w:rFonts w:ascii="Republika" w:hAnsi="Republika"/>
                <w:b/>
              </w:rPr>
            </w:pPr>
            <w:r w:rsidRPr="00DA2706">
              <w:rPr>
                <w:rFonts w:ascii="Republika" w:hAnsi="Republika"/>
                <w:b/>
              </w:rPr>
              <w:t>Ministrstvo za delo, družino, socialne zadeve in enake možnosti (MDDSZ)</w:t>
            </w:r>
          </w:p>
        </w:tc>
      </w:tr>
      <w:tr w:rsidR="00CE3A43" w:rsidRPr="00DA2706" w14:paraId="2A347CCF" w14:textId="77777777" w:rsidTr="005D0B99">
        <w:tc>
          <w:tcPr>
            <w:tcW w:w="3681" w:type="dxa"/>
            <w:tcMar>
              <w:left w:w="57" w:type="dxa"/>
              <w:right w:w="57" w:type="dxa"/>
            </w:tcMar>
          </w:tcPr>
          <w:p w14:paraId="0D23ACEF" w14:textId="77777777" w:rsidR="00CE3A43" w:rsidRPr="00DA2706" w:rsidRDefault="00CE3A43" w:rsidP="005D0B99">
            <w:pPr>
              <w:spacing w:line="276" w:lineRule="auto"/>
              <w:jc w:val="left"/>
              <w:rPr>
                <w:rFonts w:ascii="Republika" w:hAnsi="Republika"/>
              </w:rPr>
            </w:pPr>
            <w:r w:rsidRPr="00DA2706">
              <w:rPr>
                <w:rFonts w:ascii="Republika" w:hAnsi="Republika"/>
              </w:rPr>
              <w:t>Naslov:</w:t>
            </w:r>
          </w:p>
        </w:tc>
        <w:tc>
          <w:tcPr>
            <w:tcW w:w="5386" w:type="dxa"/>
            <w:shd w:val="clear" w:color="auto" w:fill="auto"/>
            <w:tcMar>
              <w:left w:w="57" w:type="dxa"/>
              <w:right w:w="57" w:type="dxa"/>
            </w:tcMar>
            <w:vAlign w:val="center"/>
          </w:tcPr>
          <w:p w14:paraId="2CADFFA1" w14:textId="77777777" w:rsidR="00CE3A43" w:rsidRPr="00DA2706" w:rsidRDefault="00CE3A43" w:rsidP="005D0B99">
            <w:pPr>
              <w:spacing w:line="276" w:lineRule="auto"/>
              <w:jc w:val="left"/>
              <w:rPr>
                <w:rFonts w:ascii="Republika" w:hAnsi="Republika"/>
                <w:b/>
                <w:bCs/>
                <w:i/>
              </w:rPr>
            </w:pPr>
            <w:r w:rsidRPr="00DA2706">
              <w:rPr>
                <w:rFonts w:ascii="Republika" w:hAnsi="Republika"/>
                <w:b/>
                <w:bCs/>
              </w:rPr>
              <w:t>Štukljeva cesta 44, Ljubljana</w:t>
            </w:r>
          </w:p>
        </w:tc>
      </w:tr>
      <w:tr w:rsidR="00CE3A43" w:rsidRPr="00DA2706" w14:paraId="48F9F63D" w14:textId="77777777" w:rsidTr="005D0B99">
        <w:tc>
          <w:tcPr>
            <w:tcW w:w="3681" w:type="dxa"/>
            <w:tcMar>
              <w:left w:w="57" w:type="dxa"/>
              <w:right w:w="57" w:type="dxa"/>
            </w:tcMar>
          </w:tcPr>
          <w:p w14:paraId="3AA4E951" w14:textId="77777777" w:rsidR="00CE3A43" w:rsidRPr="00DA2706" w:rsidRDefault="00CE3A43" w:rsidP="005D0B99">
            <w:pPr>
              <w:spacing w:line="276" w:lineRule="auto"/>
              <w:jc w:val="left"/>
              <w:rPr>
                <w:rFonts w:ascii="Republika" w:hAnsi="Republika"/>
              </w:rPr>
            </w:pPr>
            <w:r w:rsidRPr="00DA2706">
              <w:rPr>
                <w:rFonts w:ascii="Republika" w:hAnsi="Republika"/>
              </w:rPr>
              <w:t>Ime in priimek ministra:</w:t>
            </w:r>
          </w:p>
        </w:tc>
        <w:tc>
          <w:tcPr>
            <w:tcW w:w="5386" w:type="dxa"/>
            <w:shd w:val="clear" w:color="auto" w:fill="auto"/>
            <w:tcMar>
              <w:left w:w="57" w:type="dxa"/>
              <w:right w:w="57" w:type="dxa"/>
            </w:tcMar>
            <w:vAlign w:val="center"/>
          </w:tcPr>
          <w:p w14:paraId="63979347" w14:textId="77777777" w:rsidR="00CE3A43" w:rsidRPr="00DA2706" w:rsidRDefault="00CE3A43" w:rsidP="005D0B99">
            <w:pPr>
              <w:spacing w:line="276" w:lineRule="auto"/>
              <w:jc w:val="left"/>
              <w:rPr>
                <w:rFonts w:ascii="Republika" w:hAnsi="Republika"/>
                <w:b/>
                <w:i/>
              </w:rPr>
            </w:pPr>
            <w:r w:rsidRPr="00DA2706">
              <w:rPr>
                <w:rFonts w:ascii="Republika" w:hAnsi="Republika"/>
                <w:b/>
              </w:rPr>
              <w:t>Luka Mesec</w:t>
            </w:r>
          </w:p>
        </w:tc>
      </w:tr>
      <w:tr w:rsidR="00CE3A43" w:rsidRPr="00DA2706" w14:paraId="0E40E26B" w14:textId="77777777" w:rsidTr="005D0B99">
        <w:tc>
          <w:tcPr>
            <w:tcW w:w="3681" w:type="dxa"/>
            <w:tcMar>
              <w:left w:w="57" w:type="dxa"/>
              <w:right w:w="57" w:type="dxa"/>
            </w:tcMar>
          </w:tcPr>
          <w:p w14:paraId="38686E22" w14:textId="77777777" w:rsidR="00CE3A43" w:rsidRPr="00DA2706" w:rsidRDefault="00CE3A43" w:rsidP="005D0B99">
            <w:pPr>
              <w:spacing w:line="276" w:lineRule="auto"/>
              <w:jc w:val="left"/>
              <w:rPr>
                <w:rFonts w:ascii="Republika" w:hAnsi="Republika"/>
              </w:rPr>
            </w:pPr>
            <w:r w:rsidRPr="00DA2706">
              <w:rPr>
                <w:rFonts w:ascii="Republika" w:hAnsi="Republika"/>
              </w:rPr>
              <w:t xml:space="preserve">Ime in priimek ter funkcija odgovorne </w:t>
            </w:r>
            <w:r w:rsidRPr="00DA2706">
              <w:rPr>
                <w:rFonts w:ascii="Republika" w:hAnsi="Republika"/>
                <w:u w:val="single"/>
              </w:rPr>
              <w:t>osebe za izvajanje</w:t>
            </w:r>
            <w:r w:rsidRPr="00DA2706">
              <w:rPr>
                <w:rFonts w:ascii="Republika" w:hAnsi="Republika"/>
              </w:rPr>
              <w:t xml:space="preserve"> aktivnosti PEKP (vodja posredniškega telesa):</w:t>
            </w:r>
          </w:p>
        </w:tc>
        <w:tc>
          <w:tcPr>
            <w:tcW w:w="5386" w:type="dxa"/>
            <w:shd w:val="clear" w:color="auto" w:fill="auto"/>
            <w:tcMar>
              <w:left w:w="57" w:type="dxa"/>
              <w:right w:w="57" w:type="dxa"/>
            </w:tcMar>
          </w:tcPr>
          <w:p w14:paraId="1955DE61" w14:textId="77777777" w:rsidR="00CE3A43" w:rsidRPr="00356D20" w:rsidRDefault="00CE3A43" w:rsidP="005D0B99">
            <w:pPr>
              <w:spacing w:line="276" w:lineRule="auto"/>
              <w:jc w:val="left"/>
              <w:rPr>
                <w:rFonts w:ascii="Republika" w:hAnsi="Republika"/>
                <w:b/>
                <w:highlight w:val="lightGray"/>
              </w:rPr>
            </w:pPr>
            <w:r>
              <w:rPr>
                <w:rFonts w:ascii="Republika" w:hAnsi="Republika"/>
                <w:b/>
              </w:rPr>
              <w:t>Nika Juvan</w:t>
            </w:r>
            <w:r w:rsidRPr="00DA2706">
              <w:rPr>
                <w:rFonts w:ascii="Republika" w:hAnsi="Republika"/>
                <w:b/>
              </w:rPr>
              <w:t>, direktorica Urada za izvajanje kohezijske politike</w:t>
            </w:r>
          </w:p>
        </w:tc>
      </w:tr>
      <w:tr w:rsidR="00CE3A43" w:rsidRPr="00DA2706" w14:paraId="3234605D" w14:textId="77777777" w:rsidTr="005D0B99">
        <w:tc>
          <w:tcPr>
            <w:tcW w:w="3681" w:type="dxa"/>
            <w:tcMar>
              <w:left w:w="57" w:type="dxa"/>
              <w:right w:w="57" w:type="dxa"/>
            </w:tcMar>
          </w:tcPr>
          <w:p w14:paraId="6A3AD8AB" w14:textId="77777777" w:rsidR="00CE3A43" w:rsidRPr="00DA2706" w:rsidRDefault="00CE3A43" w:rsidP="005D0B99">
            <w:pPr>
              <w:spacing w:line="276" w:lineRule="auto"/>
              <w:jc w:val="left"/>
              <w:rPr>
                <w:rFonts w:ascii="Republika" w:hAnsi="Republika"/>
              </w:rPr>
            </w:pPr>
            <w:r w:rsidRPr="00DA2706">
              <w:rPr>
                <w:rFonts w:ascii="Republika" w:hAnsi="Republika"/>
              </w:rPr>
              <w:t>E-pošta odgovorne osebe:</w:t>
            </w:r>
          </w:p>
        </w:tc>
        <w:tc>
          <w:tcPr>
            <w:tcW w:w="5386" w:type="dxa"/>
            <w:shd w:val="clear" w:color="auto" w:fill="auto"/>
            <w:tcMar>
              <w:left w:w="57" w:type="dxa"/>
              <w:right w:w="57" w:type="dxa"/>
            </w:tcMar>
          </w:tcPr>
          <w:p w14:paraId="6E9701FE" w14:textId="77777777" w:rsidR="00CE3A43" w:rsidRPr="00DA2706" w:rsidRDefault="00E646BC" w:rsidP="005D0B99">
            <w:pPr>
              <w:spacing w:line="276" w:lineRule="auto"/>
              <w:rPr>
                <w:rFonts w:ascii="Republika" w:hAnsi="Republika"/>
                <w:b/>
                <w:highlight w:val="lightGray"/>
              </w:rPr>
            </w:pPr>
            <w:hyperlink r:id="rId73" w:history="1">
              <w:r w:rsidR="00CE3A43" w:rsidRPr="003D13D3">
                <w:rPr>
                  <w:rStyle w:val="Hiperpovezava"/>
                  <w:rFonts w:ascii="Republika" w:hAnsi="Republika"/>
                  <w:b/>
                </w:rPr>
                <w:t>nika.juvan@gov.si</w:t>
              </w:r>
            </w:hyperlink>
          </w:p>
        </w:tc>
      </w:tr>
      <w:tr w:rsidR="00CE3A43" w:rsidRPr="00DA2706" w14:paraId="791DDB7F" w14:textId="77777777" w:rsidTr="005D0B99">
        <w:tc>
          <w:tcPr>
            <w:tcW w:w="3681" w:type="dxa"/>
            <w:tcMar>
              <w:left w:w="57" w:type="dxa"/>
              <w:right w:w="57" w:type="dxa"/>
            </w:tcMar>
          </w:tcPr>
          <w:p w14:paraId="1E61A9A0" w14:textId="77777777" w:rsidR="00CE3A43" w:rsidRPr="00DA2706" w:rsidRDefault="00CE3A43" w:rsidP="005D0B99">
            <w:pPr>
              <w:spacing w:line="276" w:lineRule="auto"/>
              <w:jc w:val="left"/>
              <w:rPr>
                <w:rFonts w:ascii="Republika" w:hAnsi="Republika"/>
              </w:rPr>
            </w:pPr>
            <w:r w:rsidRPr="00DA2706">
              <w:rPr>
                <w:rFonts w:ascii="Republika" w:hAnsi="Republika"/>
              </w:rPr>
              <w:t>Tel. št. odgovorne osebe:</w:t>
            </w:r>
          </w:p>
        </w:tc>
        <w:tc>
          <w:tcPr>
            <w:tcW w:w="5386" w:type="dxa"/>
            <w:shd w:val="clear" w:color="auto" w:fill="auto"/>
            <w:tcMar>
              <w:left w:w="57" w:type="dxa"/>
              <w:right w:w="57" w:type="dxa"/>
            </w:tcMar>
          </w:tcPr>
          <w:p w14:paraId="23B530CD" w14:textId="77777777" w:rsidR="00CE3A43" w:rsidRPr="00DA2706" w:rsidRDefault="00CE3A43" w:rsidP="005D0B99">
            <w:pPr>
              <w:spacing w:line="276" w:lineRule="auto"/>
              <w:rPr>
                <w:rFonts w:ascii="Republika" w:hAnsi="Republika"/>
                <w:b/>
                <w:highlight w:val="lightGray"/>
              </w:rPr>
            </w:pPr>
            <w:r w:rsidRPr="00DA2706">
              <w:rPr>
                <w:rFonts w:ascii="Republika" w:hAnsi="Republika"/>
                <w:b/>
              </w:rPr>
              <w:t>01 369 7652</w:t>
            </w:r>
          </w:p>
        </w:tc>
      </w:tr>
      <w:tr w:rsidR="00CE3A43" w:rsidRPr="00DA2706" w14:paraId="21177E22" w14:textId="77777777" w:rsidTr="005D0B99">
        <w:tc>
          <w:tcPr>
            <w:tcW w:w="3681" w:type="dxa"/>
            <w:tcMar>
              <w:left w:w="57" w:type="dxa"/>
              <w:right w:w="57" w:type="dxa"/>
            </w:tcMar>
          </w:tcPr>
          <w:p w14:paraId="097A8BBB" w14:textId="77777777" w:rsidR="00CE3A43" w:rsidRPr="00DA2706" w:rsidRDefault="00CE3A43" w:rsidP="005D0B99">
            <w:pPr>
              <w:spacing w:line="276" w:lineRule="auto"/>
              <w:jc w:val="left"/>
              <w:rPr>
                <w:rFonts w:ascii="Republika" w:hAnsi="Republika"/>
              </w:rPr>
            </w:pPr>
            <w:r w:rsidRPr="00DA2706">
              <w:rPr>
                <w:rFonts w:ascii="Republika" w:hAnsi="Republika"/>
              </w:rPr>
              <w:t xml:space="preserve">Ime in priimek kontaktne osebe, ki je na voljo </w:t>
            </w:r>
            <w:r w:rsidRPr="00DA2706">
              <w:rPr>
                <w:rFonts w:ascii="Republika" w:hAnsi="Republika"/>
                <w:u w:val="single"/>
              </w:rPr>
              <w:t>za podajo informacij:</w:t>
            </w:r>
          </w:p>
        </w:tc>
        <w:tc>
          <w:tcPr>
            <w:tcW w:w="5386" w:type="dxa"/>
            <w:shd w:val="clear" w:color="auto" w:fill="auto"/>
            <w:tcMar>
              <w:left w:w="57" w:type="dxa"/>
              <w:right w:w="57" w:type="dxa"/>
            </w:tcMar>
          </w:tcPr>
          <w:p w14:paraId="3D4F2A53" w14:textId="77777777" w:rsidR="00CE3A43" w:rsidRPr="00DA2706" w:rsidRDefault="00CE3A43" w:rsidP="005D0B99">
            <w:pPr>
              <w:spacing w:line="276" w:lineRule="auto"/>
              <w:rPr>
                <w:rFonts w:ascii="Republika" w:hAnsi="Republika"/>
              </w:rPr>
            </w:pPr>
            <w:r w:rsidRPr="00DA2706">
              <w:rPr>
                <w:rFonts w:ascii="Republika" w:hAnsi="Republika"/>
              </w:rPr>
              <w:t>/</w:t>
            </w:r>
          </w:p>
        </w:tc>
      </w:tr>
      <w:tr w:rsidR="00CE3A43" w:rsidRPr="00DA2706" w14:paraId="4935720D" w14:textId="77777777" w:rsidTr="005D0B99">
        <w:tc>
          <w:tcPr>
            <w:tcW w:w="3681" w:type="dxa"/>
            <w:tcMar>
              <w:left w:w="57" w:type="dxa"/>
              <w:right w:w="57" w:type="dxa"/>
            </w:tcMar>
          </w:tcPr>
          <w:p w14:paraId="1D4E98DF" w14:textId="77777777" w:rsidR="00CE3A43" w:rsidRPr="00DA2706" w:rsidRDefault="00CE3A43" w:rsidP="005D0B99">
            <w:pPr>
              <w:spacing w:line="276" w:lineRule="auto"/>
              <w:jc w:val="left"/>
              <w:rPr>
                <w:rFonts w:ascii="Republika" w:hAnsi="Republika"/>
              </w:rPr>
            </w:pPr>
            <w:r w:rsidRPr="00DA2706">
              <w:rPr>
                <w:rFonts w:ascii="Republika" w:hAnsi="Republika"/>
              </w:rPr>
              <w:t>E-pošta kontaktne osebe:</w:t>
            </w:r>
          </w:p>
        </w:tc>
        <w:tc>
          <w:tcPr>
            <w:tcW w:w="5386" w:type="dxa"/>
            <w:shd w:val="clear" w:color="auto" w:fill="auto"/>
            <w:tcMar>
              <w:left w:w="57" w:type="dxa"/>
              <w:right w:w="57" w:type="dxa"/>
            </w:tcMar>
          </w:tcPr>
          <w:p w14:paraId="6B4B7787" w14:textId="77777777" w:rsidR="00CE3A43" w:rsidRPr="00DA2706" w:rsidRDefault="00CE3A43" w:rsidP="005D0B99">
            <w:pPr>
              <w:spacing w:line="276" w:lineRule="auto"/>
              <w:jc w:val="left"/>
              <w:rPr>
                <w:rFonts w:ascii="Republika" w:hAnsi="Republika"/>
              </w:rPr>
            </w:pPr>
            <w:r w:rsidRPr="00DA2706">
              <w:rPr>
                <w:rFonts w:ascii="Republika" w:hAnsi="Republika"/>
              </w:rPr>
              <w:t>/</w:t>
            </w:r>
          </w:p>
        </w:tc>
      </w:tr>
      <w:tr w:rsidR="00CE3A43" w:rsidRPr="00DA2706" w14:paraId="281BA15E" w14:textId="77777777" w:rsidTr="005D0B99">
        <w:tc>
          <w:tcPr>
            <w:tcW w:w="3681" w:type="dxa"/>
            <w:tcMar>
              <w:left w:w="57" w:type="dxa"/>
              <w:right w:w="57" w:type="dxa"/>
            </w:tcMar>
          </w:tcPr>
          <w:p w14:paraId="226527E1" w14:textId="77777777" w:rsidR="00CE3A43" w:rsidRPr="00DA2706" w:rsidRDefault="00CE3A43" w:rsidP="005D0B99">
            <w:pPr>
              <w:spacing w:line="276" w:lineRule="auto"/>
              <w:jc w:val="left"/>
              <w:rPr>
                <w:rFonts w:ascii="Republika" w:hAnsi="Republika"/>
              </w:rPr>
            </w:pPr>
            <w:r w:rsidRPr="00DA2706">
              <w:rPr>
                <w:rFonts w:ascii="Republika" w:hAnsi="Republika"/>
              </w:rPr>
              <w:t>Tel. št. kontaktne osebe:</w:t>
            </w:r>
          </w:p>
        </w:tc>
        <w:tc>
          <w:tcPr>
            <w:tcW w:w="5386" w:type="dxa"/>
            <w:shd w:val="clear" w:color="auto" w:fill="auto"/>
            <w:tcMar>
              <w:left w:w="57" w:type="dxa"/>
              <w:right w:w="57" w:type="dxa"/>
            </w:tcMar>
          </w:tcPr>
          <w:p w14:paraId="1DB79D56" w14:textId="77777777" w:rsidR="00CE3A43" w:rsidRPr="00DA2706" w:rsidRDefault="00CE3A43" w:rsidP="005D0B99">
            <w:pPr>
              <w:spacing w:line="276" w:lineRule="auto"/>
              <w:jc w:val="left"/>
              <w:rPr>
                <w:rFonts w:ascii="Republika" w:hAnsi="Republika"/>
              </w:rPr>
            </w:pPr>
            <w:r w:rsidRPr="00DA2706">
              <w:rPr>
                <w:rFonts w:ascii="Republika" w:hAnsi="Republika"/>
              </w:rPr>
              <w:t>/</w:t>
            </w:r>
          </w:p>
        </w:tc>
      </w:tr>
      <w:tr w:rsidR="00CE3A43" w:rsidRPr="00DA2706" w14:paraId="40B5FEA8" w14:textId="77777777" w:rsidTr="005D0B99">
        <w:tc>
          <w:tcPr>
            <w:tcW w:w="3681" w:type="dxa"/>
            <w:tcMar>
              <w:left w:w="57" w:type="dxa"/>
              <w:right w:w="57" w:type="dxa"/>
            </w:tcMar>
          </w:tcPr>
          <w:p w14:paraId="470A64AC" w14:textId="77777777" w:rsidR="00CE3A43" w:rsidRPr="00DA2706" w:rsidRDefault="00CE3A43" w:rsidP="005D0B99">
            <w:pPr>
              <w:spacing w:line="276" w:lineRule="auto"/>
              <w:jc w:val="left"/>
              <w:rPr>
                <w:rFonts w:ascii="Republika" w:hAnsi="Republika"/>
              </w:rPr>
            </w:pPr>
            <w:r w:rsidRPr="00DA2706">
              <w:rPr>
                <w:rFonts w:ascii="Republika" w:hAnsi="Republika"/>
              </w:rPr>
              <w:t>Ime in priimek osebe, ki je član OzS:</w:t>
            </w:r>
          </w:p>
        </w:tc>
        <w:tc>
          <w:tcPr>
            <w:tcW w:w="5386" w:type="dxa"/>
            <w:shd w:val="clear" w:color="auto" w:fill="auto"/>
            <w:tcMar>
              <w:left w:w="57" w:type="dxa"/>
              <w:right w:w="57" w:type="dxa"/>
            </w:tcMar>
          </w:tcPr>
          <w:p w14:paraId="74C4E5EF" w14:textId="77777777" w:rsidR="00CE3A43" w:rsidRPr="00DA2706" w:rsidRDefault="00CE3A43" w:rsidP="005D0B99">
            <w:pPr>
              <w:spacing w:line="276" w:lineRule="auto"/>
              <w:rPr>
                <w:rFonts w:ascii="Republika" w:hAnsi="Republika"/>
                <w:b/>
              </w:rPr>
            </w:pPr>
            <w:r>
              <w:rPr>
                <w:rFonts w:ascii="Republika" w:hAnsi="Republika"/>
                <w:b/>
              </w:rPr>
              <w:t>Nika Juvan</w:t>
            </w:r>
            <w:r w:rsidRPr="00DA2706">
              <w:rPr>
                <w:rFonts w:ascii="Republika" w:hAnsi="Republika"/>
                <w:b/>
              </w:rPr>
              <w:t>, direktorica Urada za izvajanje kohezijske politike</w:t>
            </w:r>
          </w:p>
        </w:tc>
      </w:tr>
      <w:tr w:rsidR="00CE3A43" w:rsidRPr="00DA2706" w14:paraId="13387866" w14:textId="77777777" w:rsidTr="005D0B99">
        <w:tc>
          <w:tcPr>
            <w:tcW w:w="3681" w:type="dxa"/>
            <w:tcMar>
              <w:left w:w="57" w:type="dxa"/>
              <w:right w:w="57" w:type="dxa"/>
            </w:tcMar>
          </w:tcPr>
          <w:p w14:paraId="20F73E30" w14:textId="77777777" w:rsidR="00CE3A43" w:rsidRPr="00DA2706" w:rsidRDefault="00CE3A43" w:rsidP="005D0B99">
            <w:pPr>
              <w:spacing w:line="276" w:lineRule="auto"/>
              <w:jc w:val="left"/>
              <w:rPr>
                <w:rFonts w:ascii="Republika" w:hAnsi="Republika"/>
              </w:rPr>
            </w:pPr>
            <w:r w:rsidRPr="00DA2706">
              <w:rPr>
                <w:rFonts w:ascii="Republika" w:hAnsi="Republika"/>
              </w:rPr>
              <w:t>Sporazum o načinu izvajanja nalog:</w:t>
            </w:r>
          </w:p>
        </w:tc>
        <w:tc>
          <w:tcPr>
            <w:tcW w:w="5386" w:type="dxa"/>
            <w:shd w:val="clear" w:color="auto" w:fill="auto"/>
            <w:tcMar>
              <w:left w:w="57" w:type="dxa"/>
              <w:right w:w="57" w:type="dxa"/>
            </w:tcMar>
          </w:tcPr>
          <w:p w14:paraId="48197208" w14:textId="77777777" w:rsidR="00CE3A43" w:rsidRPr="00DA2706" w:rsidRDefault="00CE3A43" w:rsidP="005D0B99">
            <w:pPr>
              <w:spacing w:line="276" w:lineRule="auto"/>
              <w:rPr>
                <w:rFonts w:ascii="Republika" w:hAnsi="Republika"/>
                <w:b/>
              </w:rPr>
            </w:pPr>
            <w:r w:rsidRPr="00DA2706">
              <w:rPr>
                <w:rFonts w:ascii="Republika" w:hAnsi="Republika"/>
                <w:b/>
              </w:rPr>
              <w:t>Sporazum o načinu izvajanja nalog št. 3032-57/2022-12 z dne 6.6.2023</w:t>
            </w:r>
            <w:r>
              <w:rPr>
                <w:rFonts w:ascii="Republika" w:hAnsi="Republika"/>
                <w:b/>
              </w:rPr>
              <w:t>,</w:t>
            </w:r>
            <w:r>
              <w:t xml:space="preserve"> </w:t>
            </w:r>
            <w:r w:rsidRPr="00546C53">
              <w:rPr>
                <w:rFonts w:ascii="Republika" w:hAnsi="Republika"/>
                <w:b/>
              </w:rPr>
              <w:t>vključno z aneksom št. 1 z dne 13. 11. 2023</w:t>
            </w:r>
          </w:p>
        </w:tc>
      </w:tr>
      <w:tr w:rsidR="00CE3A43" w:rsidRPr="00DA2706" w14:paraId="6F08A9DD" w14:textId="77777777" w:rsidTr="005D0B99">
        <w:tc>
          <w:tcPr>
            <w:tcW w:w="3681" w:type="dxa"/>
            <w:tcMar>
              <w:left w:w="57" w:type="dxa"/>
              <w:right w:w="57" w:type="dxa"/>
            </w:tcMar>
          </w:tcPr>
          <w:p w14:paraId="786F8C36" w14:textId="77777777" w:rsidR="00CE3A43" w:rsidRPr="00DA2706" w:rsidRDefault="00CE3A43" w:rsidP="005D0B99">
            <w:pPr>
              <w:spacing w:line="276" w:lineRule="auto"/>
              <w:jc w:val="left"/>
              <w:rPr>
                <w:rFonts w:ascii="Republika" w:hAnsi="Republika"/>
              </w:rPr>
            </w:pPr>
            <w:r w:rsidRPr="00DA2706">
              <w:rPr>
                <w:rFonts w:ascii="Republika" w:hAnsi="Republika"/>
              </w:rPr>
              <w:t>Priročnik posredniškega telesa</w:t>
            </w:r>
            <w:r w:rsidRPr="00701775">
              <w:rPr>
                <w:rFonts w:ascii="Republika" w:hAnsi="Republika"/>
                <w:i/>
                <w:vertAlign w:val="superscript"/>
              </w:rPr>
              <w:footnoteReference w:id="8"/>
            </w:r>
            <w:r w:rsidRPr="00DA2706">
              <w:rPr>
                <w:rFonts w:ascii="Republika" w:hAnsi="Republika"/>
              </w:rPr>
              <w:t>:</w:t>
            </w:r>
          </w:p>
        </w:tc>
        <w:tc>
          <w:tcPr>
            <w:tcW w:w="5386" w:type="dxa"/>
            <w:shd w:val="clear" w:color="auto" w:fill="auto"/>
            <w:tcMar>
              <w:left w:w="57" w:type="dxa"/>
              <w:right w:w="57" w:type="dxa"/>
            </w:tcMar>
          </w:tcPr>
          <w:p w14:paraId="6A62E56E" w14:textId="77777777" w:rsidR="00CE3A43" w:rsidRPr="00DA2706" w:rsidRDefault="00CE3A43" w:rsidP="005D0B99">
            <w:pPr>
              <w:rPr>
                <w:rFonts w:ascii="Republika" w:hAnsi="Republika"/>
                <w:b/>
              </w:rPr>
            </w:pPr>
            <w:r w:rsidRPr="00DA2706">
              <w:rPr>
                <w:rFonts w:ascii="Republika" w:hAnsi="Republika"/>
                <w:b/>
              </w:rPr>
              <w:t>Priročnik Ministrstva za delo, družino</w:t>
            </w:r>
            <w:r>
              <w:rPr>
                <w:rFonts w:ascii="Republika" w:hAnsi="Republika"/>
                <w:b/>
              </w:rPr>
              <w:t>,</w:t>
            </w:r>
            <w:r w:rsidRPr="00DA2706">
              <w:rPr>
                <w:rFonts w:ascii="Republika" w:hAnsi="Republika"/>
                <w:b/>
              </w:rPr>
              <w:t xml:space="preserve"> socialne zadeve in enake možnosti pri izvajanju postopkov </w:t>
            </w:r>
            <w:r w:rsidRPr="000F443C">
              <w:rPr>
                <w:rFonts w:ascii="Republika" w:hAnsi="Republika"/>
                <w:b/>
              </w:rPr>
              <w:t>evropske kohezijske politike</w:t>
            </w:r>
            <w:r>
              <w:rPr>
                <w:rFonts w:ascii="Republika" w:hAnsi="Republika"/>
                <w:b/>
              </w:rPr>
              <w:t xml:space="preserve"> </w:t>
            </w:r>
            <w:r w:rsidRPr="00DA2706">
              <w:rPr>
                <w:rFonts w:ascii="Republika" w:hAnsi="Republika"/>
                <w:b/>
              </w:rPr>
              <w:t>št. 5440-30/2016/38, z dne 15.</w:t>
            </w:r>
            <w:r>
              <w:rPr>
                <w:rFonts w:ascii="Republika" w:hAnsi="Republika"/>
                <w:b/>
              </w:rPr>
              <w:t xml:space="preserve"> </w:t>
            </w:r>
            <w:r w:rsidRPr="00DA2706">
              <w:rPr>
                <w:rFonts w:ascii="Republika" w:hAnsi="Republika"/>
                <w:b/>
              </w:rPr>
              <w:t>3.</w:t>
            </w:r>
            <w:r>
              <w:rPr>
                <w:rFonts w:ascii="Republika" w:hAnsi="Republika"/>
                <w:b/>
              </w:rPr>
              <w:t xml:space="preserve"> </w:t>
            </w:r>
            <w:r w:rsidRPr="00DA2706">
              <w:rPr>
                <w:rFonts w:ascii="Republika" w:hAnsi="Republika"/>
                <w:b/>
              </w:rPr>
              <w:t>2022</w:t>
            </w:r>
          </w:p>
        </w:tc>
      </w:tr>
    </w:tbl>
    <w:p w14:paraId="3A697B9F" w14:textId="77777777" w:rsidR="00CE3A43" w:rsidRDefault="00CE3A43" w:rsidP="00CE3A43">
      <w:pPr>
        <w:jc w:val="left"/>
        <w:rPr>
          <w:rFonts w:ascii="Republika" w:hAnsi="Republika"/>
        </w:rPr>
      </w:pPr>
    </w:p>
    <w:p w14:paraId="6927643D" w14:textId="77777777" w:rsidR="00CE3A43" w:rsidRPr="00225E22" w:rsidRDefault="00CE3A43" w:rsidP="00765E3F">
      <w:pPr>
        <w:pStyle w:val="Odstavekseznama"/>
        <w:keepNext/>
        <w:keepLines/>
        <w:numPr>
          <w:ilvl w:val="2"/>
          <w:numId w:val="15"/>
        </w:numPr>
        <w:spacing w:before="40" w:after="0"/>
        <w:ind w:left="709" w:hanging="709"/>
        <w:outlineLvl w:val="2"/>
        <w:rPr>
          <w:rFonts w:ascii="Republika" w:eastAsiaTheme="majorEastAsia" w:hAnsi="Republika" w:cstheme="majorBidi"/>
          <w:color w:val="2E74B5" w:themeColor="accent1" w:themeShade="BF"/>
          <w:sz w:val="24"/>
          <w:szCs w:val="24"/>
        </w:rPr>
      </w:pPr>
      <w:bookmarkStart w:id="167" w:name="_Toc132278983"/>
      <w:bookmarkStart w:id="168" w:name="_Toc140836683"/>
      <w:bookmarkStart w:id="169" w:name="_Toc154140087"/>
      <w:bookmarkStart w:id="170" w:name="_Toc187237983"/>
      <w:r w:rsidRPr="00225E22">
        <w:rPr>
          <w:rFonts w:ascii="Republika" w:eastAsiaTheme="majorEastAsia" w:hAnsi="Republika" w:cstheme="majorBidi"/>
          <w:color w:val="2E74B5" w:themeColor="accent1" w:themeShade="BF"/>
          <w:sz w:val="24"/>
          <w:szCs w:val="24"/>
        </w:rPr>
        <w:t xml:space="preserve">STATUS </w:t>
      </w:r>
      <w:bookmarkEnd w:id="167"/>
      <w:r>
        <w:rPr>
          <w:rFonts w:ascii="Republika" w:eastAsiaTheme="majorEastAsia" w:hAnsi="Republika" w:cstheme="majorBidi"/>
          <w:color w:val="2E74B5" w:themeColor="accent1" w:themeShade="BF"/>
          <w:sz w:val="24"/>
          <w:szCs w:val="24"/>
        </w:rPr>
        <w:t>MDDSZ</w:t>
      </w:r>
      <w:bookmarkEnd w:id="168"/>
      <w:bookmarkEnd w:id="169"/>
      <w:bookmarkEnd w:id="170"/>
    </w:p>
    <w:p w14:paraId="273D63AF" w14:textId="77777777" w:rsidR="00CE3A43" w:rsidRDefault="00CE3A43" w:rsidP="00CE3A43">
      <w:pPr>
        <w:rPr>
          <w:rFonts w:ascii="Republika" w:hAnsi="Republika"/>
        </w:rPr>
      </w:pPr>
    </w:p>
    <w:p w14:paraId="7925FD26" w14:textId="77777777" w:rsidR="00CE3A43" w:rsidRPr="00DA2706" w:rsidRDefault="00CE3A43" w:rsidP="00CE3A43">
      <w:pPr>
        <w:rPr>
          <w:rFonts w:ascii="Republika" w:hAnsi="Republika"/>
        </w:rPr>
      </w:pPr>
      <w:r w:rsidRPr="00DA2706">
        <w:rPr>
          <w:rFonts w:ascii="Republika" w:hAnsi="Republika"/>
        </w:rPr>
        <w:t>Ministrstvo za delo, družino, socialne zadeve in enake možnosti ima status nacionalnega javnega telesa, ki ga je ustanovila RS. Skladno z 28. členom Zakona o državni upravi opravlja naloge na področjih delovnih razmerij in pravic iz dela, zaposlovanja in poklicnega usposabljanja, enakih možnosti, družine, socialnih zadev in invalidskega varstva.</w:t>
      </w:r>
    </w:p>
    <w:p w14:paraId="416D8D12" w14:textId="77777777" w:rsidR="00CE3A43" w:rsidRDefault="00CE3A43" w:rsidP="00CE3A43">
      <w:pPr>
        <w:rPr>
          <w:rFonts w:ascii="Republika" w:hAnsi="Republika"/>
        </w:rPr>
      </w:pPr>
      <w:r w:rsidRPr="00DA2706">
        <w:rPr>
          <w:rFonts w:ascii="Republika" w:hAnsi="Republika"/>
        </w:rPr>
        <w:t>MDDSZ je status posredniškega telesa pridobilo na podlagi prvega odstavka 12. člena Uredbe o izvajanju uredb (EU) in (</w:t>
      </w:r>
      <w:proofErr w:type="spellStart"/>
      <w:r w:rsidRPr="00DA2706">
        <w:rPr>
          <w:rFonts w:ascii="Republika" w:hAnsi="Republika"/>
        </w:rPr>
        <w:t>Euratom</w:t>
      </w:r>
      <w:proofErr w:type="spellEnd"/>
      <w:r w:rsidRPr="00DA2706">
        <w:rPr>
          <w:rFonts w:ascii="Republika" w:hAnsi="Republika"/>
        </w:rPr>
        <w:t>) na področju izvajanja evropske kohezijske politike v obdobju 2021-2027 za cilj naložbe za rast in delovna mesta (Ur. l. RS, št. 21/2023).</w:t>
      </w:r>
    </w:p>
    <w:p w14:paraId="22C9C588" w14:textId="77777777" w:rsidR="00CE3A43" w:rsidRDefault="00CE3A43" w:rsidP="00CE3A43">
      <w:pPr>
        <w:rPr>
          <w:rFonts w:ascii="Republika" w:hAnsi="Republika"/>
        </w:rPr>
      </w:pPr>
    </w:p>
    <w:p w14:paraId="31ABABA7" w14:textId="77777777" w:rsidR="00CE3A43" w:rsidRPr="00701775" w:rsidRDefault="00CE3A43" w:rsidP="00765E3F">
      <w:pPr>
        <w:pStyle w:val="Odstavekseznama"/>
        <w:keepNext/>
        <w:keepLines/>
        <w:numPr>
          <w:ilvl w:val="2"/>
          <w:numId w:val="15"/>
        </w:numPr>
        <w:spacing w:before="40" w:after="0"/>
        <w:ind w:left="709" w:hanging="709"/>
        <w:outlineLvl w:val="2"/>
        <w:rPr>
          <w:rFonts w:ascii="Republika" w:eastAsiaTheme="majorEastAsia" w:hAnsi="Republika" w:cstheme="majorBidi"/>
          <w:color w:val="2E74B5" w:themeColor="accent1" w:themeShade="BF"/>
          <w:sz w:val="24"/>
          <w:szCs w:val="24"/>
        </w:rPr>
      </w:pPr>
      <w:bookmarkStart w:id="171" w:name="_Toc132278984"/>
      <w:bookmarkStart w:id="172" w:name="_Toc140836684"/>
      <w:bookmarkStart w:id="173" w:name="_Toc154140088"/>
      <w:bookmarkStart w:id="174" w:name="_Toc187237984"/>
      <w:r w:rsidRPr="00701775">
        <w:rPr>
          <w:rFonts w:ascii="Republika" w:eastAsiaTheme="majorEastAsia" w:hAnsi="Republika" w:cstheme="majorBidi"/>
          <w:color w:val="2E74B5" w:themeColor="accent1" w:themeShade="BF"/>
          <w:sz w:val="24"/>
          <w:szCs w:val="24"/>
        </w:rPr>
        <w:t>ORGANIZACIJSKA STRUKTURA</w:t>
      </w:r>
      <w:bookmarkEnd w:id="171"/>
      <w:bookmarkEnd w:id="172"/>
      <w:bookmarkEnd w:id="173"/>
      <w:bookmarkEnd w:id="174"/>
    </w:p>
    <w:p w14:paraId="21E4F6D1" w14:textId="77777777" w:rsidR="00CE3A43" w:rsidRDefault="00CE3A43" w:rsidP="00CE3A43">
      <w:pPr>
        <w:rPr>
          <w:rFonts w:ascii="Republika" w:hAnsi="Republika"/>
        </w:rPr>
      </w:pPr>
    </w:p>
    <w:p w14:paraId="67DD7EE6" w14:textId="77777777" w:rsidR="00CE3A43" w:rsidRPr="00DA2706" w:rsidRDefault="00CE3A43" w:rsidP="00CE3A43">
      <w:pPr>
        <w:rPr>
          <w:rFonts w:ascii="Republika" w:hAnsi="Republika"/>
        </w:rPr>
        <w:sectPr w:rsidR="00CE3A43" w:rsidRPr="00DA2706" w:rsidSect="00CE3A43">
          <w:headerReference w:type="default" r:id="rId74"/>
          <w:footerReference w:type="default" r:id="rId75"/>
          <w:headerReference w:type="first" r:id="rId76"/>
          <w:footerReference w:type="first" r:id="rId77"/>
          <w:pgSz w:w="11906" w:h="16838"/>
          <w:pgMar w:top="1404" w:right="1417" w:bottom="1417" w:left="1417" w:header="708" w:footer="708" w:gutter="0"/>
          <w:cols w:space="708"/>
          <w:titlePg/>
          <w:docGrid w:linePitch="360"/>
        </w:sectPr>
      </w:pPr>
    </w:p>
    <w:p w14:paraId="375A28A1" w14:textId="69032B52" w:rsidR="00CE3A43" w:rsidRDefault="00F313A1" w:rsidP="00F313A1">
      <w:pPr>
        <w:pStyle w:val="Napis"/>
        <w:rPr>
          <w:iCs w:val="0"/>
        </w:rPr>
      </w:pPr>
      <w:bookmarkStart w:id="175" w:name="_Toc139005340"/>
      <w:bookmarkStart w:id="176" w:name="_Toc154139971"/>
      <w:bookmarkStart w:id="177" w:name="_Toc187222572"/>
      <w:r>
        <w:lastRenderedPageBreak/>
        <w:t xml:space="preserve">Slika </w:t>
      </w:r>
      <w:r>
        <w:fldChar w:fldCharType="begin"/>
      </w:r>
      <w:r>
        <w:instrText xml:space="preserve"> SEQ Slika \* ARABIC </w:instrText>
      </w:r>
      <w:r>
        <w:fldChar w:fldCharType="separate"/>
      </w:r>
      <w:r w:rsidR="00F61B3F">
        <w:rPr>
          <w:noProof/>
        </w:rPr>
        <w:t>6</w:t>
      </w:r>
      <w:r>
        <w:fldChar w:fldCharType="end"/>
      </w:r>
      <w:r w:rsidR="00CE3A43" w:rsidRPr="00F65D9F">
        <w:t>: Organigram MDDSZ</w:t>
      </w:r>
      <w:bookmarkEnd w:id="175"/>
      <w:bookmarkEnd w:id="176"/>
      <w:bookmarkEnd w:id="177"/>
    </w:p>
    <w:p w14:paraId="18D5719F" w14:textId="77777777" w:rsidR="00CE3A43" w:rsidRDefault="00CE3A43" w:rsidP="00CE3A43">
      <w:pPr>
        <w:spacing w:after="0"/>
        <w:rPr>
          <w:rFonts w:ascii="Republika" w:hAnsi="Republika"/>
          <w:noProof/>
          <w:sz w:val="16"/>
          <w:szCs w:val="16"/>
          <w:lang w:eastAsia="sl-SI"/>
        </w:rPr>
      </w:pPr>
      <w:r>
        <w:rPr>
          <w:noProof/>
        </w:rPr>
        <mc:AlternateContent>
          <mc:Choice Requires="wps">
            <w:drawing>
              <wp:anchor distT="0" distB="0" distL="114300" distR="114300" simplePos="0" relativeHeight="252040192" behindDoc="0" locked="0" layoutInCell="1" allowOverlap="1" wp14:anchorId="483A1C3B" wp14:editId="7859ECA1">
                <wp:simplePos x="0" y="0"/>
                <wp:positionH relativeFrom="column">
                  <wp:posOffset>333147</wp:posOffset>
                </wp:positionH>
                <wp:positionV relativeFrom="paragraph">
                  <wp:posOffset>4619649</wp:posOffset>
                </wp:positionV>
                <wp:extent cx="2208363" cy="543464"/>
                <wp:effectExtent l="0" t="0" r="1905" b="9525"/>
                <wp:wrapNone/>
                <wp:docPr id="246728523" name="Pravokotnik 1"/>
                <wp:cNvGraphicFramePr/>
                <a:graphic xmlns:a="http://schemas.openxmlformats.org/drawingml/2006/main">
                  <a:graphicData uri="http://schemas.microsoft.com/office/word/2010/wordprocessingShape">
                    <wps:wsp>
                      <wps:cNvSpPr/>
                      <wps:spPr>
                        <a:xfrm>
                          <a:off x="0" y="0"/>
                          <a:ext cx="2208363" cy="54346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9BA312" id="Pravokotnik 1" o:spid="_x0000_s1026" style="position:absolute;margin-left:26.25pt;margin-top:363.75pt;width:173.9pt;height:42.8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" fillcolor="white [3212]" stroked="f" strokeweight="1pt"/>
            </w:pict>
          </mc:Fallback>
        </mc:AlternateContent>
      </w:r>
      <w:r w:rsidRPr="00017A2F">
        <w:rPr>
          <w:noProof/>
        </w:rPr>
        <w:t xml:space="preserve"> </w:t>
      </w:r>
      <w:r w:rsidRPr="00017A2F">
        <w:rPr>
          <w:noProof/>
        </w:rPr>
        <w:drawing>
          <wp:inline distT="0" distB="0" distL="0" distR="0" wp14:anchorId="2CD7DD97" wp14:editId="705CC27E">
            <wp:extent cx="9410862" cy="5063705"/>
            <wp:effectExtent l="0" t="0" r="0" b="3810"/>
            <wp:docPr id="13991577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57717" name=""/>
                    <pic:cNvPicPr/>
                  </pic:nvPicPr>
                  <pic:blipFill rotWithShape="1">
                    <a:blip r:embed="rId78"/>
                    <a:srcRect t="9625" b="1327"/>
                    <a:stretch/>
                  </pic:blipFill>
                  <pic:spPr bwMode="auto">
                    <a:xfrm>
                      <a:off x="0" y="0"/>
                      <a:ext cx="9428836" cy="5073376"/>
                    </a:xfrm>
                    <a:prstGeom prst="rect">
                      <a:avLst/>
                    </a:prstGeom>
                    <a:ln>
                      <a:noFill/>
                    </a:ln>
                    <a:extLst>
                      <a:ext uri="{53640926-AAD7-44D8-BBD7-CCE9431645EC}">
                        <a14:shadowObscured xmlns:a14="http://schemas.microsoft.com/office/drawing/2010/main"/>
                      </a:ext>
                    </a:extLst>
                  </pic:spPr>
                </pic:pic>
              </a:graphicData>
            </a:graphic>
          </wp:inline>
        </w:drawing>
      </w:r>
      <w:r w:rsidRPr="00F65D9F">
        <w:rPr>
          <w:rFonts w:ascii="Republika" w:hAnsi="Republika"/>
          <w:noProof/>
          <w:sz w:val="16"/>
          <w:szCs w:val="16"/>
          <w:lang w:eastAsia="sl-SI"/>
        </w:rPr>
        <w:t xml:space="preserve"> </w:t>
      </w:r>
    </w:p>
    <w:p w14:paraId="4F749F07" w14:textId="77777777" w:rsidR="00CE3A43" w:rsidRDefault="00CE3A43" w:rsidP="00CE3A43">
      <w:pPr>
        <w:spacing w:after="0"/>
        <w:rPr>
          <w:rFonts w:ascii="Republika" w:hAnsi="Republika"/>
          <w:noProof/>
          <w:sz w:val="16"/>
          <w:szCs w:val="16"/>
          <w:lang w:eastAsia="sl-SI"/>
        </w:rPr>
      </w:pPr>
      <w:r>
        <w:rPr>
          <w:rFonts w:ascii="Republika" w:hAnsi="Republika"/>
          <w:noProof/>
          <w:sz w:val="16"/>
          <w:szCs w:val="16"/>
          <w:lang w:eastAsia="sl-SI"/>
        </w:rPr>
        <w:t>Legenda:</w:t>
      </w:r>
    </w:p>
    <w:p w14:paraId="4805A735" w14:textId="77777777" w:rsidR="00CE3A43" w:rsidRDefault="00CE3A43" w:rsidP="00DD2C1E">
      <w:pPr>
        <w:pStyle w:val="Odstavekseznama"/>
        <w:numPr>
          <w:ilvl w:val="0"/>
          <w:numId w:val="47"/>
        </w:numPr>
        <w:spacing w:after="0" w:line="240" w:lineRule="auto"/>
        <w:ind w:left="357" w:hanging="357"/>
        <w:jc w:val="left"/>
        <w:rPr>
          <w:rFonts w:ascii="Republika" w:hAnsi="Republika"/>
          <w:sz w:val="16"/>
          <w:szCs w:val="16"/>
        </w:rPr>
      </w:pPr>
      <w:r>
        <w:rPr>
          <w:noProof/>
        </w:rPr>
        <mc:AlternateContent>
          <mc:Choice Requires="wps">
            <w:drawing>
              <wp:anchor distT="0" distB="0" distL="114300" distR="114300" simplePos="0" relativeHeight="252039168" behindDoc="0" locked="0" layoutInCell="1" allowOverlap="1" wp14:anchorId="319E5768" wp14:editId="228BFF88">
                <wp:simplePos x="0" y="0"/>
                <wp:positionH relativeFrom="column">
                  <wp:posOffset>174625</wp:posOffset>
                </wp:positionH>
                <wp:positionV relativeFrom="paragraph">
                  <wp:posOffset>7991</wp:posOffset>
                </wp:positionV>
                <wp:extent cx="209550" cy="114300"/>
                <wp:effectExtent l="0" t="0" r="19050" b="19050"/>
                <wp:wrapNone/>
                <wp:docPr id="1250300584" name="Pravokotnik 1"/>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490FDF" id="Pravokotnik 1" o:spid="_x0000_s1026" style="position:absolute;margin-left:13.75pt;margin-top:.65pt;width:16.5pt;height:9pt;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" fillcolor="#5b9bd5 [3204]" strokecolor="#5b9bd5 [3204]" strokeweight="1pt"/>
            </w:pict>
          </mc:Fallback>
        </mc:AlternateContent>
      </w:r>
      <w:r>
        <w:rPr>
          <w:rFonts w:ascii="Republika" w:hAnsi="Republika"/>
          <w:noProof/>
          <w:sz w:val="20"/>
          <w:szCs w:val="20"/>
          <w:lang w:eastAsia="sl-SI"/>
        </w:rPr>
        <w:t xml:space="preserve">      </w:t>
      </w:r>
      <w:r>
        <w:rPr>
          <w:rFonts w:ascii="Republika" w:hAnsi="Republika"/>
          <w:noProof/>
          <w:sz w:val="16"/>
          <w:szCs w:val="16"/>
          <w:lang w:eastAsia="sl-SI"/>
        </w:rPr>
        <w:t xml:space="preserve">modro označene NOE nastopajo v vlogi PT </w:t>
      </w:r>
    </w:p>
    <w:p w14:paraId="1BEC8A07" w14:textId="77777777" w:rsidR="00CE3A43" w:rsidRPr="00F65D9F" w:rsidRDefault="00CE3A43" w:rsidP="00DD2C1E">
      <w:pPr>
        <w:pStyle w:val="Odstavekseznama"/>
        <w:numPr>
          <w:ilvl w:val="0"/>
          <w:numId w:val="47"/>
        </w:numPr>
        <w:spacing w:after="0" w:line="240" w:lineRule="auto"/>
        <w:ind w:left="357" w:hanging="357"/>
        <w:jc w:val="left"/>
        <w:rPr>
          <w:rFonts w:ascii="Republika" w:hAnsi="Republika"/>
          <w:sz w:val="16"/>
          <w:szCs w:val="16"/>
        </w:rPr>
        <w:sectPr w:rsidR="00CE3A43" w:rsidRPr="00F65D9F" w:rsidSect="00CE3A43">
          <w:pgSz w:w="16838" w:h="11906" w:orient="landscape"/>
          <w:pgMar w:top="1418" w:right="1406" w:bottom="1134" w:left="1418" w:header="709" w:footer="709" w:gutter="0"/>
          <w:cols w:space="708"/>
          <w:docGrid w:linePitch="360"/>
        </w:sectPr>
      </w:pPr>
      <w:r>
        <w:rPr>
          <w:noProof/>
        </w:rPr>
        <mc:AlternateContent>
          <mc:Choice Requires="wps">
            <w:drawing>
              <wp:anchor distT="0" distB="0" distL="114300" distR="114300" simplePos="0" relativeHeight="252038144" behindDoc="0" locked="0" layoutInCell="1" allowOverlap="1" wp14:anchorId="6FD6DA92" wp14:editId="50A5F0FD">
                <wp:simplePos x="0" y="0"/>
                <wp:positionH relativeFrom="column">
                  <wp:posOffset>171450</wp:posOffset>
                </wp:positionH>
                <wp:positionV relativeFrom="paragraph">
                  <wp:posOffset>18415</wp:posOffset>
                </wp:positionV>
                <wp:extent cx="209550" cy="114300"/>
                <wp:effectExtent l="0" t="0" r="19050" b="19050"/>
                <wp:wrapNone/>
                <wp:docPr id="217" name="Pravokotnik 1"/>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FB6ECE" id="Pravokotnik 1" o:spid="_x0000_s1026" style="position:absolute;margin-left:13.5pt;margin-top:1.45pt;width:16.5pt;height:9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" fillcolor="#a8d08d [1945]" strokecolor="#a8d08d [1945]" strokeweight="1pt"/>
            </w:pict>
          </mc:Fallback>
        </mc:AlternateContent>
      </w:r>
      <w:r w:rsidRPr="00F65D9F">
        <w:rPr>
          <w:rFonts w:ascii="Republika" w:hAnsi="Republika"/>
          <w:noProof/>
          <w:sz w:val="16"/>
          <w:szCs w:val="16"/>
          <w:lang w:eastAsia="sl-SI"/>
        </w:rPr>
        <w:t xml:space="preserve">       </w:t>
      </w:r>
      <w:r>
        <w:rPr>
          <w:rFonts w:ascii="Republika" w:hAnsi="Republika"/>
          <w:noProof/>
          <w:sz w:val="16"/>
          <w:szCs w:val="16"/>
          <w:lang w:eastAsia="sl-SI"/>
        </w:rPr>
        <w:t xml:space="preserve"> </w:t>
      </w:r>
      <w:r w:rsidRPr="00F65D9F">
        <w:rPr>
          <w:rFonts w:ascii="Republika" w:hAnsi="Republika"/>
          <w:noProof/>
          <w:sz w:val="16"/>
          <w:szCs w:val="16"/>
          <w:lang w:eastAsia="sl-SI"/>
        </w:rPr>
        <w:t>zeleno označena NOE nastopa v vlogi upravičenca</w:t>
      </w:r>
      <w:r w:rsidRPr="00F65D9F">
        <w:rPr>
          <w:rFonts w:ascii="Republika" w:hAnsi="Republika"/>
        </w:rPr>
        <w:tab/>
      </w:r>
    </w:p>
    <w:p w14:paraId="5C77E5FD" w14:textId="7C83A365" w:rsidR="00CE3A43" w:rsidRPr="00CD743C" w:rsidRDefault="00CE3A43" w:rsidP="00CE3A43">
      <w:pPr>
        <w:pStyle w:val="Napis"/>
        <w:rPr>
          <w:szCs w:val="22"/>
        </w:rPr>
      </w:pPr>
      <w:bookmarkStart w:id="178" w:name="_Toc154139786"/>
      <w:bookmarkStart w:id="179" w:name="_Toc187222643"/>
      <w:r w:rsidRPr="00CD743C">
        <w:rPr>
          <w:szCs w:val="22"/>
        </w:rPr>
        <w:lastRenderedPageBreak/>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F61B3F">
        <w:rPr>
          <w:noProof/>
          <w:szCs w:val="22"/>
        </w:rPr>
        <w:t>3</w:t>
      </w:r>
      <w:r w:rsidRPr="00CD743C">
        <w:rPr>
          <w:szCs w:val="22"/>
        </w:rPr>
        <w:fldChar w:fldCharType="end"/>
      </w:r>
      <w:r w:rsidRPr="00CD743C">
        <w:rPr>
          <w:szCs w:val="22"/>
        </w:rPr>
        <w:t xml:space="preserve">: Organizacijska struktura </w:t>
      </w:r>
      <w:r>
        <w:rPr>
          <w:szCs w:val="22"/>
        </w:rPr>
        <w:t xml:space="preserve">PT </w:t>
      </w:r>
      <w:r w:rsidRPr="00CD743C">
        <w:rPr>
          <w:szCs w:val="22"/>
        </w:rPr>
        <w:t>MDDSZ in podroben opis nalog NOE</w:t>
      </w:r>
      <w:bookmarkEnd w:id="178"/>
      <w:bookmarkEnd w:id="179"/>
    </w:p>
    <w:tbl>
      <w:tblPr>
        <w:tblStyle w:val="Tabelamrea"/>
        <w:tblW w:w="9067" w:type="dxa"/>
        <w:tblLook w:val="04A0" w:firstRow="1" w:lastRow="0" w:firstColumn="1" w:lastColumn="0" w:noHBand="0" w:noVBand="1"/>
      </w:tblPr>
      <w:tblGrid>
        <w:gridCol w:w="2405"/>
        <w:gridCol w:w="6662"/>
      </w:tblGrid>
      <w:tr w:rsidR="00CE3A43" w:rsidRPr="00DA2706" w14:paraId="0624E45F" w14:textId="77777777" w:rsidTr="005D0B99">
        <w:tc>
          <w:tcPr>
            <w:tcW w:w="2405" w:type="dxa"/>
            <w:tcMar>
              <w:left w:w="57" w:type="dxa"/>
              <w:right w:w="57" w:type="dxa"/>
            </w:tcMar>
          </w:tcPr>
          <w:p w14:paraId="7EBF04A1" w14:textId="77777777" w:rsidR="00CE3A43" w:rsidRPr="00DA2706" w:rsidRDefault="00CE3A43" w:rsidP="005D0B99">
            <w:pPr>
              <w:jc w:val="left"/>
              <w:rPr>
                <w:rFonts w:ascii="Republika" w:hAnsi="Republika"/>
                <w:b/>
              </w:rPr>
            </w:pPr>
            <w:r w:rsidRPr="00DA2706">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0121A002" w14:textId="77777777" w:rsidR="00CE3A43" w:rsidRDefault="00CE3A43" w:rsidP="005D0B99">
            <w:pPr>
              <w:spacing w:line="276" w:lineRule="auto"/>
              <w:rPr>
                <w:rFonts w:ascii="Republika" w:hAnsi="Republika"/>
                <w:color w:val="111111"/>
              </w:rPr>
            </w:pPr>
            <w:r w:rsidRPr="00962C84">
              <w:rPr>
                <w:rFonts w:ascii="Republika" w:hAnsi="Republika"/>
                <w:color w:val="111111"/>
              </w:rPr>
              <w:t>MDDSZ opravlja naloge iz pristojnosti, ki se nanašajo na položaj, pravice in obveznosti delavcev pri delu in iz dela, sistem pokojninskega in invalidskega zavarovanja, kolektivne pogodbe, politiko zaposlovanja doma in v tujini, preprečevanje dela in zaposlovanja na črno, zavarovanje za čas brezposelnosti, položaj in celovito družbeno varstvo invalidov, mladine, otrok in družine, štipendiranje, varnost pri delu, družinsko in demografsko politiko, socialno varstvo in socialno skrbstvo, družbeno pomoč ogroženim posameznikom, družinam in skupinam prebivalstva, položaj žensk ter zagotavljanje enakih možnosti žensk in moških, usposabljanje otrok z motnjami v razvoju in varstvo oseb, ki ne morejo same skrbeti zase.</w:t>
            </w:r>
          </w:p>
          <w:p w14:paraId="02042899" w14:textId="77777777" w:rsidR="00CE3A43" w:rsidRDefault="00CE3A43" w:rsidP="005D0B99">
            <w:pPr>
              <w:spacing w:line="276" w:lineRule="auto"/>
              <w:rPr>
                <w:rFonts w:ascii="Republika" w:hAnsi="Republika"/>
                <w:color w:val="111111"/>
              </w:rPr>
            </w:pPr>
          </w:p>
          <w:p w14:paraId="74962E14" w14:textId="77777777" w:rsidR="00CE3A43" w:rsidRPr="00962C84" w:rsidRDefault="00CE3A43" w:rsidP="005D0B99">
            <w:pPr>
              <w:spacing w:line="276" w:lineRule="auto"/>
              <w:rPr>
                <w:rFonts w:ascii="Republika" w:hAnsi="Republika"/>
                <w:color w:val="111111"/>
              </w:rPr>
            </w:pPr>
            <w:r>
              <w:rPr>
                <w:rFonts w:ascii="Republika" w:hAnsi="Republika"/>
                <w:color w:val="111111"/>
              </w:rPr>
              <w:t xml:space="preserve">Skupno število zaposlenih, ki v celoti ali delno opravljajo naloge, povezane z izvajanjem PT PEKP: </w:t>
            </w:r>
            <w:r w:rsidRPr="00FE0846">
              <w:rPr>
                <w:rFonts w:ascii="Republika" w:hAnsi="Republika"/>
                <w:b/>
                <w:bCs/>
                <w:color w:val="111111"/>
              </w:rPr>
              <w:t>90</w:t>
            </w:r>
          </w:p>
          <w:p w14:paraId="407298F5" w14:textId="77777777" w:rsidR="00CE3A43" w:rsidRPr="00962C84" w:rsidRDefault="00CE3A43" w:rsidP="005D0B99">
            <w:pPr>
              <w:spacing w:line="276" w:lineRule="auto"/>
              <w:rPr>
                <w:rFonts w:ascii="Republika" w:hAnsi="Republika"/>
              </w:rPr>
            </w:pPr>
          </w:p>
          <w:p w14:paraId="0762B883" w14:textId="77777777" w:rsidR="00CE3A43" w:rsidRPr="00962C84" w:rsidRDefault="00CE3A43" w:rsidP="005D0B99">
            <w:pPr>
              <w:spacing w:line="276" w:lineRule="auto"/>
              <w:rPr>
                <w:rFonts w:ascii="Republika" w:hAnsi="Republika"/>
              </w:rPr>
            </w:pPr>
            <w:r w:rsidRPr="00962C84">
              <w:rPr>
                <w:rFonts w:ascii="Republika" w:hAnsi="Republika"/>
              </w:rPr>
              <w:t xml:space="preserve">Delež delovnih mest namenjenih za izvajanje PEKP v vlogi PT (glede na skupno število delovnih mest): </w:t>
            </w:r>
            <w:r>
              <w:rPr>
                <w:rFonts w:ascii="Republika" w:hAnsi="Republika"/>
                <w:b/>
                <w:bCs/>
                <w:color w:val="111111"/>
              </w:rPr>
              <w:t>30,8</w:t>
            </w:r>
            <w:r w:rsidRPr="00074783">
              <w:rPr>
                <w:rFonts w:ascii="Republika" w:hAnsi="Republika"/>
                <w:b/>
                <w:bCs/>
                <w:color w:val="111111"/>
              </w:rPr>
              <w:t xml:space="preserve"> %.</w:t>
            </w:r>
            <w:r w:rsidRPr="007038E0">
              <w:rPr>
                <w:rFonts w:ascii="Republika" w:hAnsi="Republika"/>
                <w:color w:val="111111"/>
              </w:rPr>
              <w:t xml:space="preserve">  </w:t>
            </w:r>
          </w:p>
          <w:p w14:paraId="714D3455" w14:textId="77777777" w:rsidR="00CE3A43" w:rsidRPr="00962C84" w:rsidRDefault="00CE3A43" w:rsidP="005D0B99">
            <w:pPr>
              <w:spacing w:line="276" w:lineRule="auto"/>
              <w:rPr>
                <w:rFonts w:ascii="Republika" w:hAnsi="Republika"/>
                <w:color w:val="111111"/>
              </w:rPr>
            </w:pPr>
          </w:p>
          <w:p w14:paraId="39DD8A4E" w14:textId="77777777" w:rsidR="00CE3A43" w:rsidRPr="00962C84" w:rsidRDefault="00CE3A43" w:rsidP="005D0B99">
            <w:pPr>
              <w:spacing w:line="276" w:lineRule="auto"/>
              <w:rPr>
                <w:rFonts w:ascii="Republika" w:hAnsi="Republika"/>
                <w:color w:val="111111"/>
              </w:rPr>
            </w:pPr>
            <w:r w:rsidRPr="00962C84">
              <w:rPr>
                <w:rFonts w:ascii="Republika" w:hAnsi="Republika"/>
              </w:rPr>
              <w:t>Osnovna razmejitev nalog po NOE in hierarhija pristojnosti in odgovornosti:</w:t>
            </w:r>
          </w:p>
          <w:p w14:paraId="030F9BB2" w14:textId="77777777" w:rsidR="00CE3A43" w:rsidRPr="00962C84" w:rsidRDefault="00CE3A43" w:rsidP="005D0B99">
            <w:pPr>
              <w:spacing w:line="276" w:lineRule="auto"/>
              <w:rPr>
                <w:rFonts w:ascii="Republika" w:hAnsi="Republika"/>
                <w:color w:val="111111"/>
              </w:rPr>
            </w:pPr>
          </w:p>
          <w:p w14:paraId="08D4A87A" w14:textId="77777777" w:rsidR="00CE3A43" w:rsidRPr="00962C84" w:rsidRDefault="00CE3A43" w:rsidP="005D0B99">
            <w:pPr>
              <w:spacing w:line="276" w:lineRule="auto"/>
              <w:rPr>
                <w:rFonts w:ascii="Republika" w:hAnsi="Republika"/>
              </w:rPr>
            </w:pPr>
            <w:r w:rsidRPr="00962C84">
              <w:rPr>
                <w:rFonts w:ascii="Republika" w:hAnsi="Republika"/>
              </w:rPr>
              <w:t xml:space="preserve">Naloge posameznih NOE so določene v veljavnem Aktu o notranji organizaciji in sistemizaciji delovnih mest v Ministrstvu za delo, družino, socialne zadeve in enake možnosti št. 100-1/2012/653/D1 z dne 28. 3. 2023 (z vsemi spremembami) ter Čistopisu kataloga delovnih mest.  </w:t>
            </w:r>
          </w:p>
          <w:p w14:paraId="614FF543" w14:textId="77777777" w:rsidR="00CE3A43" w:rsidRPr="00962C84" w:rsidRDefault="00CE3A43" w:rsidP="005D0B99">
            <w:pPr>
              <w:spacing w:line="276" w:lineRule="auto"/>
              <w:rPr>
                <w:rFonts w:ascii="Republika" w:hAnsi="Republika"/>
              </w:rPr>
            </w:pPr>
          </w:p>
          <w:p w14:paraId="5380EADD" w14:textId="77777777" w:rsidR="00CE3A43" w:rsidRPr="00962C84" w:rsidRDefault="00CE3A43" w:rsidP="005D0B99">
            <w:pPr>
              <w:spacing w:line="276" w:lineRule="auto"/>
              <w:rPr>
                <w:rFonts w:ascii="Republika" w:hAnsi="Republika"/>
                <w:color w:val="111111"/>
              </w:rPr>
            </w:pPr>
            <w:r w:rsidRPr="00962C84">
              <w:rPr>
                <w:rFonts w:ascii="Republika" w:hAnsi="Republika"/>
                <w:color w:val="111111"/>
              </w:rPr>
              <w:t xml:space="preserve">Urad za izvajanje kohezijske politike je odgovoren za sistemsko usklajevanje, programiranje, izvajanje in vrednotenje </w:t>
            </w:r>
            <w:r>
              <w:rPr>
                <w:rFonts w:ascii="Republika" w:hAnsi="Republika"/>
                <w:color w:val="111111"/>
              </w:rPr>
              <w:t>PEKP</w:t>
            </w:r>
            <w:r w:rsidRPr="00962C84">
              <w:rPr>
                <w:rFonts w:ascii="Republika" w:hAnsi="Republika"/>
                <w:color w:val="111111"/>
              </w:rPr>
              <w:t>.</w:t>
            </w:r>
          </w:p>
          <w:p w14:paraId="13BF018C" w14:textId="77777777" w:rsidR="00CE3A43" w:rsidRPr="00962C84" w:rsidRDefault="00CE3A43" w:rsidP="005D0B99">
            <w:pPr>
              <w:spacing w:line="276" w:lineRule="auto"/>
              <w:rPr>
                <w:rFonts w:ascii="Republika" w:hAnsi="Republika"/>
                <w:color w:val="111111"/>
              </w:rPr>
            </w:pPr>
          </w:p>
          <w:p w14:paraId="21AB027F" w14:textId="77777777" w:rsidR="00CE3A43" w:rsidRPr="00962C84" w:rsidRDefault="00CE3A43" w:rsidP="005D0B99">
            <w:pPr>
              <w:spacing w:line="276" w:lineRule="auto"/>
              <w:rPr>
                <w:rFonts w:ascii="Republika" w:hAnsi="Republika"/>
                <w:color w:val="111111"/>
              </w:rPr>
            </w:pPr>
            <w:r w:rsidRPr="00962C84">
              <w:rPr>
                <w:rFonts w:ascii="Republika" w:hAnsi="Republika"/>
                <w:color w:val="111111"/>
              </w:rPr>
              <w:t xml:space="preserve">Vsebinski direktorati, ki so vključeni v izvajanje kohezijske politike, so odgovorni za izvajanje nalog v okviru vsebinskega področja.  </w:t>
            </w:r>
          </w:p>
          <w:p w14:paraId="388B832D" w14:textId="77777777" w:rsidR="00CE3A43" w:rsidRPr="00962C84" w:rsidRDefault="00CE3A43" w:rsidP="005D0B99">
            <w:pPr>
              <w:spacing w:line="276" w:lineRule="auto"/>
              <w:rPr>
                <w:rFonts w:ascii="Republika" w:hAnsi="Republika"/>
                <w:color w:val="111111"/>
              </w:rPr>
            </w:pPr>
          </w:p>
          <w:p w14:paraId="5B34224C" w14:textId="77777777" w:rsidR="00CE3A43" w:rsidRPr="00962C84" w:rsidRDefault="00CE3A43" w:rsidP="005D0B99">
            <w:pPr>
              <w:spacing w:line="276" w:lineRule="auto"/>
              <w:rPr>
                <w:rFonts w:ascii="Republika" w:hAnsi="Republika"/>
                <w:color w:val="111111"/>
              </w:rPr>
            </w:pPr>
            <w:r w:rsidRPr="00962C84">
              <w:rPr>
                <w:rFonts w:ascii="Republika" w:hAnsi="Republika"/>
                <w:color w:val="111111"/>
              </w:rPr>
              <w:t xml:space="preserve">Skrbniki posameznih pogodb izvajajo tudi naloge administrativnega preverjanja ZZI po 74. členu Uredbe 2021/1060/EU in ne sodelujejo v </w:t>
            </w:r>
            <w:r>
              <w:rPr>
                <w:rFonts w:ascii="Republika" w:hAnsi="Republika"/>
                <w:color w:val="111111"/>
              </w:rPr>
              <w:t>strokovni komisiji za izvedbo postopka javnega razpisa</w:t>
            </w:r>
            <w:r w:rsidRPr="00962C84">
              <w:rPr>
                <w:rFonts w:ascii="Republika" w:hAnsi="Republika"/>
                <w:color w:val="111111"/>
              </w:rPr>
              <w:t xml:space="preserve">, ki opravi odpiranje, pregled in ocenitev vlog prijaviteljev na javni razpis in pripravi predlog prejemnikov sredstev in pri </w:t>
            </w:r>
            <w:r w:rsidRPr="00962C84">
              <w:rPr>
                <w:rFonts w:ascii="Republika" w:hAnsi="Republika"/>
              </w:rPr>
              <w:t>pripravi vlog za neposredno potrditev operacije (naloga upravičenca).</w:t>
            </w:r>
          </w:p>
          <w:p w14:paraId="7A14AC5A" w14:textId="77777777" w:rsidR="00CE3A43" w:rsidRPr="00962C84" w:rsidRDefault="00CE3A43" w:rsidP="005D0B99">
            <w:pPr>
              <w:spacing w:line="276" w:lineRule="auto"/>
              <w:rPr>
                <w:rFonts w:ascii="Republika" w:hAnsi="Republika"/>
                <w:i/>
              </w:rPr>
            </w:pPr>
          </w:p>
        </w:tc>
      </w:tr>
      <w:tr w:rsidR="00CE3A43" w:rsidRPr="00DA2706" w14:paraId="456334BD" w14:textId="77777777" w:rsidTr="005D0B99">
        <w:tc>
          <w:tcPr>
            <w:tcW w:w="2405" w:type="dxa"/>
            <w:tcMar>
              <w:left w:w="57" w:type="dxa"/>
              <w:right w:w="57" w:type="dxa"/>
            </w:tcMar>
          </w:tcPr>
          <w:p w14:paraId="5059C4BC" w14:textId="77777777" w:rsidR="00CE3A43" w:rsidRPr="00DA2706" w:rsidRDefault="00CE3A43" w:rsidP="005D0B99">
            <w:pPr>
              <w:jc w:val="left"/>
              <w:rPr>
                <w:rFonts w:ascii="Republika" w:hAnsi="Republika"/>
                <w:b/>
              </w:rPr>
            </w:pPr>
            <w:r w:rsidRPr="00DA2706">
              <w:rPr>
                <w:rFonts w:ascii="Republika" w:hAnsi="Republika"/>
                <w:b/>
              </w:rPr>
              <w:t xml:space="preserve">Opis nalog posamezne NOE, ki </w:t>
            </w:r>
            <w:r w:rsidRPr="00DA2706">
              <w:rPr>
                <w:rFonts w:ascii="Republika" w:hAnsi="Republika"/>
                <w:b/>
                <w:u w:val="single"/>
              </w:rPr>
              <w:t>izvaja aktivnosti kohezijske politike</w:t>
            </w:r>
          </w:p>
          <w:p w14:paraId="1EDD514B" w14:textId="77777777" w:rsidR="00CE3A43" w:rsidRPr="00DA2706" w:rsidRDefault="00CE3A43" w:rsidP="005D0B99">
            <w:pPr>
              <w:jc w:val="left"/>
              <w:rPr>
                <w:rFonts w:ascii="Republika" w:hAnsi="Republika"/>
              </w:rPr>
            </w:pPr>
          </w:p>
        </w:tc>
        <w:tc>
          <w:tcPr>
            <w:tcW w:w="6662" w:type="dxa"/>
            <w:shd w:val="clear" w:color="auto" w:fill="auto"/>
            <w:tcMar>
              <w:left w:w="57" w:type="dxa"/>
              <w:right w:w="57" w:type="dxa"/>
            </w:tcMar>
          </w:tcPr>
          <w:p w14:paraId="2B845A6D" w14:textId="77777777" w:rsidR="00CE3A43" w:rsidRPr="005E0F02" w:rsidRDefault="00CE3A43" w:rsidP="00DD2C1E">
            <w:pPr>
              <w:pStyle w:val="Odstavekseznama"/>
              <w:numPr>
                <w:ilvl w:val="0"/>
                <w:numId w:val="84"/>
              </w:numPr>
              <w:spacing w:line="276" w:lineRule="auto"/>
              <w:jc w:val="left"/>
              <w:rPr>
                <w:rFonts w:ascii="Republika" w:hAnsi="Republika"/>
              </w:rPr>
            </w:pPr>
            <w:r w:rsidRPr="005E0F02">
              <w:rPr>
                <w:rFonts w:ascii="Republika" w:hAnsi="Republika"/>
              </w:rPr>
              <w:t xml:space="preserve">Naziv NOE: </w:t>
            </w:r>
            <w:r w:rsidRPr="005E0F02">
              <w:rPr>
                <w:rFonts w:ascii="Republika" w:hAnsi="Republika"/>
                <w:b/>
              </w:rPr>
              <w:t>Urad za izvajanje kohezijske politike</w:t>
            </w:r>
          </w:p>
          <w:p w14:paraId="0F8DD993" w14:textId="77777777" w:rsidR="00CE3A43" w:rsidRPr="005E0F02" w:rsidRDefault="00CE3A43" w:rsidP="005D0B99">
            <w:pPr>
              <w:spacing w:line="276" w:lineRule="auto"/>
              <w:ind w:left="360"/>
              <w:rPr>
                <w:rFonts w:ascii="Republika" w:hAnsi="Republika"/>
              </w:rPr>
            </w:pPr>
            <w:r w:rsidRPr="005E0F02">
              <w:rPr>
                <w:rFonts w:ascii="Republika" w:hAnsi="Republika"/>
              </w:rPr>
              <w:t>Št. zaposlenih v NOE, ki izvajajo naloge EKP</w:t>
            </w:r>
            <w:r w:rsidRPr="005E0F02">
              <w:rPr>
                <w:rFonts w:ascii="Republika" w:hAnsi="Republika"/>
                <w:vertAlign w:val="superscript"/>
              </w:rPr>
              <w:footnoteReference w:id="9"/>
            </w:r>
            <w:r w:rsidRPr="005E0F02">
              <w:rPr>
                <w:rFonts w:ascii="Republika" w:hAnsi="Republika"/>
              </w:rPr>
              <w:t xml:space="preserve">: </w:t>
            </w:r>
            <w:r>
              <w:rPr>
                <w:rFonts w:ascii="Republika" w:hAnsi="Republika"/>
                <w:b/>
              </w:rPr>
              <w:t>7</w:t>
            </w:r>
            <w:r w:rsidRPr="005E0F02">
              <w:rPr>
                <w:rFonts w:ascii="Republika" w:hAnsi="Republika"/>
                <w:b/>
              </w:rPr>
              <w:t xml:space="preserve"> DM </w:t>
            </w:r>
          </w:p>
          <w:p w14:paraId="4FE084F0" w14:textId="77777777" w:rsidR="00CE3A43" w:rsidRPr="005E0F02" w:rsidRDefault="00CE3A43" w:rsidP="005D0B99">
            <w:pPr>
              <w:spacing w:line="276" w:lineRule="auto"/>
              <w:ind w:left="360"/>
              <w:rPr>
                <w:rFonts w:ascii="Republika" w:hAnsi="Republika"/>
              </w:rPr>
            </w:pPr>
            <w:r w:rsidRPr="005E0F02">
              <w:rPr>
                <w:rFonts w:ascii="Republika" w:hAnsi="Republika"/>
              </w:rPr>
              <w:lastRenderedPageBreak/>
              <w:t>Naloge</w:t>
            </w:r>
            <w:r w:rsidRPr="005E0F02">
              <w:rPr>
                <w:rFonts w:ascii="Republika" w:hAnsi="Republika"/>
                <w:vertAlign w:val="superscript"/>
              </w:rPr>
              <w:footnoteReference w:id="10"/>
            </w:r>
            <w:r w:rsidRPr="005E0F02">
              <w:rPr>
                <w:rFonts w:ascii="Republika" w:hAnsi="Republika"/>
              </w:rPr>
              <w:t xml:space="preserve">: </w:t>
            </w:r>
          </w:p>
          <w:p w14:paraId="7358CF4A"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upravljanje ter vzpostavitev in vzdrževanje sistem</w:t>
            </w:r>
            <w:r>
              <w:rPr>
                <w:rFonts w:ascii="Republika" w:hAnsi="Republika"/>
              </w:rPr>
              <w:t>a</w:t>
            </w:r>
            <w:r w:rsidRPr="005E0F02">
              <w:rPr>
                <w:rFonts w:ascii="Republika" w:hAnsi="Republika"/>
              </w:rPr>
              <w:t xml:space="preserve"> upravljanja skladov evropske kohezijske politike na ministrstvu,</w:t>
            </w:r>
          </w:p>
          <w:p w14:paraId="31153D80"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priprava oziroma sodelovanje pri pripravi izvedbenih predpisov in navodil,</w:t>
            </w:r>
          </w:p>
          <w:p w14:paraId="16E51578"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 xml:space="preserve">usklajevanje programiranja, izvajanja, </w:t>
            </w:r>
            <w:r w:rsidRPr="007E267E">
              <w:rPr>
                <w:rFonts w:ascii="Republika" w:hAnsi="Republika"/>
              </w:rPr>
              <w:t>spremljanja in poročanja</w:t>
            </w:r>
            <w:r>
              <w:rPr>
                <w:rFonts w:ascii="Republika" w:hAnsi="Republika"/>
              </w:rPr>
              <w:t xml:space="preserve"> </w:t>
            </w:r>
            <w:r w:rsidRPr="004C6A05">
              <w:rPr>
                <w:rFonts w:ascii="Republika" w:hAnsi="Republika"/>
              </w:rPr>
              <w:t>t</w:t>
            </w:r>
            <w:r w:rsidRPr="00017A2F">
              <w:rPr>
                <w:rFonts w:ascii="Republika" w:hAnsi="Republika"/>
              </w:rPr>
              <w:t>er vrednotenja ukrepov, sofinanciranih iz evropskih skladov</w:t>
            </w:r>
            <w:r w:rsidRPr="005E0F02">
              <w:rPr>
                <w:rFonts w:ascii="Republika" w:hAnsi="Republika"/>
              </w:rPr>
              <w:t xml:space="preserve"> v sodelovanju z drugimi notranjimi organizacijskimi enotami ministrstva ter drugimi pristojnimi institucijami ter poročanje kolegiju ministra/ministrice,</w:t>
            </w:r>
          </w:p>
          <w:p w14:paraId="6D755862"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zagotavljanje pravne ustreznosti predlaganih ukrepov/programov/projektov glede na nacionalne in evropske predpise,</w:t>
            </w:r>
          </w:p>
          <w:p w14:paraId="49CCA5DB"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finančno upravljanje in nadzor nad porabo sredstev,</w:t>
            </w:r>
          </w:p>
          <w:p w14:paraId="4B039EF2"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spremljanje in poročanje</w:t>
            </w:r>
            <w:r w:rsidRPr="00AC7CE3">
              <w:rPr>
                <w:rFonts w:ascii="Segoe UI" w:hAnsi="Segoe UI" w:cs="Segoe UI"/>
                <w:sz w:val="18"/>
                <w:szCs w:val="18"/>
              </w:rPr>
              <w:t xml:space="preserve"> </w:t>
            </w:r>
            <w:r w:rsidRPr="005E0F02">
              <w:rPr>
                <w:rFonts w:ascii="Republika" w:hAnsi="Republika"/>
              </w:rPr>
              <w:t xml:space="preserve">o izvajanju </w:t>
            </w:r>
            <w:r>
              <w:rPr>
                <w:rFonts w:ascii="Republika" w:hAnsi="Republika"/>
              </w:rPr>
              <w:t xml:space="preserve">PEKP na </w:t>
            </w:r>
            <w:r w:rsidRPr="00AC7CE3">
              <w:rPr>
                <w:rFonts w:ascii="Republika" w:hAnsi="Republika"/>
              </w:rPr>
              <w:t>ravni P</w:t>
            </w:r>
            <w:r>
              <w:rPr>
                <w:rFonts w:ascii="Republika" w:hAnsi="Republika"/>
              </w:rPr>
              <w:t xml:space="preserve">T </w:t>
            </w:r>
            <w:r w:rsidRPr="00AC7CE3">
              <w:rPr>
                <w:rFonts w:ascii="Republika" w:hAnsi="Republika"/>
              </w:rPr>
              <w:t>(</w:t>
            </w:r>
            <w:proofErr w:type="spellStart"/>
            <w:r w:rsidRPr="00AC7CE3">
              <w:rPr>
                <w:rFonts w:ascii="Republika" w:hAnsi="Republika"/>
              </w:rPr>
              <w:t>SprPor</w:t>
            </w:r>
            <w:proofErr w:type="spellEnd"/>
            <w:r w:rsidRPr="00AC7CE3">
              <w:rPr>
                <w:rFonts w:ascii="Republika" w:hAnsi="Republika"/>
              </w:rPr>
              <w:t xml:space="preserve"> PT)</w:t>
            </w:r>
            <w:r w:rsidRPr="005E0F02">
              <w:rPr>
                <w:rFonts w:ascii="Republika" w:hAnsi="Republika"/>
              </w:rPr>
              <w:t xml:space="preserve"> pristojnim institucijam</w:t>
            </w:r>
            <w:r>
              <w:rPr>
                <w:rFonts w:ascii="Republika" w:hAnsi="Republika"/>
              </w:rPr>
              <w:t xml:space="preserve"> – potrjevanje podatkov o doseženih kazalnikih na nivoju specifičnega cilja in poročanje OU </w:t>
            </w:r>
            <w:r w:rsidRPr="005E0F02">
              <w:rPr>
                <w:rFonts w:ascii="Republika" w:hAnsi="Republika"/>
              </w:rPr>
              <w:t xml:space="preserve">ter sodelovanje pri pripravi na vrednotenja </w:t>
            </w:r>
            <w:r>
              <w:rPr>
                <w:rFonts w:ascii="Republika" w:hAnsi="Republika"/>
              </w:rPr>
              <w:t>PEKP</w:t>
            </w:r>
            <w:r w:rsidRPr="005E0F02">
              <w:rPr>
                <w:rFonts w:ascii="Republika" w:hAnsi="Republika"/>
              </w:rPr>
              <w:t xml:space="preserve">, </w:t>
            </w:r>
          </w:p>
          <w:p w14:paraId="64F58254"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 xml:space="preserve">sodelovanje pri pripravi strateških dokumentov RS, </w:t>
            </w:r>
          </w:p>
          <w:p w14:paraId="3995B73E"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predstavljanje ministrstva pred organom upravljanja</w:t>
            </w:r>
            <w:r>
              <w:rPr>
                <w:rFonts w:ascii="Republika" w:hAnsi="Republika"/>
              </w:rPr>
              <w:t>,</w:t>
            </w:r>
            <w:r w:rsidRPr="005E0F02">
              <w:rPr>
                <w:rFonts w:ascii="Republika" w:hAnsi="Republika"/>
              </w:rPr>
              <w:t xml:space="preserve"> organ</w:t>
            </w:r>
            <w:r>
              <w:rPr>
                <w:rFonts w:ascii="Republika" w:hAnsi="Republika"/>
              </w:rPr>
              <w:t>om</w:t>
            </w:r>
            <w:r w:rsidRPr="005E0F02">
              <w:rPr>
                <w:rFonts w:ascii="Republika" w:hAnsi="Republika"/>
              </w:rPr>
              <w:t xml:space="preserve"> za računovodenje, revizijskimi organi, Evropsko komisijo in drugimi institucijami na nacionalni in mednarodni ravni,</w:t>
            </w:r>
          </w:p>
          <w:p w14:paraId="3FA3A07D"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 xml:space="preserve">opravljanje drugih nalog s področja dela. </w:t>
            </w:r>
          </w:p>
          <w:p w14:paraId="0350A285" w14:textId="77777777" w:rsidR="00CE3A43" w:rsidRPr="005E0F02" w:rsidRDefault="00CE3A43" w:rsidP="005D0B99">
            <w:pPr>
              <w:spacing w:line="276" w:lineRule="auto"/>
              <w:rPr>
                <w:rFonts w:ascii="Republika" w:hAnsi="Republika"/>
                <w:b/>
                <w:i/>
              </w:rPr>
            </w:pPr>
          </w:p>
          <w:p w14:paraId="47778A41" w14:textId="77777777" w:rsidR="00CE3A43" w:rsidRPr="005E0F02" w:rsidRDefault="00CE3A43" w:rsidP="00DD2C1E">
            <w:pPr>
              <w:pStyle w:val="Odstavekseznama"/>
              <w:numPr>
                <w:ilvl w:val="0"/>
                <w:numId w:val="84"/>
              </w:numPr>
              <w:spacing w:line="276" w:lineRule="auto"/>
              <w:rPr>
                <w:rFonts w:ascii="Republika" w:hAnsi="Republika"/>
              </w:rPr>
            </w:pPr>
            <w:r w:rsidRPr="005E0F02">
              <w:rPr>
                <w:rFonts w:ascii="Republika" w:hAnsi="Republika"/>
              </w:rPr>
              <w:t xml:space="preserve">Naziv NOE: </w:t>
            </w:r>
            <w:r w:rsidRPr="005E0F02">
              <w:rPr>
                <w:rFonts w:ascii="Republika" w:hAnsi="Republika"/>
                <w:b/>
              </w:rPr>
              <w:t xml:space="preserve">Urad za izvajanje kohezijske politike, Služba za koordinacijo (v nadaljevanju </w:t>
            </w:r>
            <w:proofErr w:type="spellStart"/>
            <w:r w:rsidRPr="005E0F02">
              <w:rPr>
                <w:rFonts w:ascii="Republika" w:hAnsi="Republika"/>
                <w:b/>
              </w:rPr>
              <w:t>SKo</w:t>
            </w:r>
            <w:proofErr w:type="spellEnd"/>
            <w:r w:rsidRPr="005E0F02">
              <w:rPr>
                <w:rFonts w:ascii="Republika" w:hAnsi="Republika"/>
                <w:b/>
              </w:rPr>
              <w:t>)</w:t>
            </w:r>
          </w:p>
          <w:p w14:paraId="4FFFB376" w14:textId="77777777" w:rsidR="00CE3A43" w:rsidRPr="005E0F02" w:rsidRDefault="00CE3A43" w:rsidP="005D0B99">
            <w:pPr>
              <w:spacing w:line="276" w:lineRule="auto"/>
              <w:ind w:left="360"/>
              <w:rPr>
                <w:rFonts w:ascii="Republika" w:hAnsi="Republika"/>
                <w:b/>
              </w:rPr>
            </w:pPr>
            <w:r w:rsidRPr="005E0F02">
              <w:rPr>
                <w:rFonts w:ascii="Republika" w:hAnsi="Republika"/>
              </w:rPr>
              <w:t xml:space="preserve">Št. zaposlenih v NOE, ki izvajajo naloge EKP: </w:t>
            </w:r>
            <w:r w:rsidRPr="005E0F02">
              <w:rPr>
                <w:rFonts w:ascii="Republika" w:hAnsi="Republika"/>
                <w:b/>
              </w:rPr>
              <w:t xml:space="preserve">8 DM </w:t>
            </w:r>
          </w:p>
          <w:p w14:paraId="1F948A2A" w14:textId="77777777" w:rsidR="00CE3A43" w:rsidRPr="005E0F02" w:rsidRDefault="00CE3A43" w:rsidP="005D0B99">
            <w:pPr>
              <w:spacing w:line="276" w:lineRule="auto"/>
              <w:ind w:left="360"/>
              <w:rPr>
                <w:rFonts w:ascii="Republika" w:hAnsi="Republika"/>
              </w:rPr>
            </w:pPr>
            <w:r w:rsidRPr="005E0F02">
              <w:rPr>
                <w:rFonts w:ascii="Republika" w:hAnsi="Republika"/>
              </w:rPr>
              <w:t xml:space="preserve">Naloge: </w:t>
            </w:r>
          </w:p>
          <w:p w14:paraId="20852E00"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 xml:space="preserve">sodelovanje pri oblikovanju sistemskih rešitev in drugih zahtevnejših gradiv s področja </w:t>
            </w:r>
            <w:r>
              <w:rPr>
                <w:rFonts w:ascii="Republika" w:hAnsi="Republika"/>
              </w:rPr>
              <w:t>PEKP</w:t>
            </w:r>
            <w:r w:rsidRPr="005E0F02">
              <w:rPr>
                <w:rFonts w:ascii="Republika" w:hAnsi="Republika"/>
              </w:rPr>
              <w:t xml:space="preserve">, </w:t>
            </w:r>
          </w:p>
          <w:p w14:paraId="30426714"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sodelovanje pri pripravi izvedbenih predpisov in navodil,</w:t>
            </w:r>
          </w:p>
          <w:p w14:paraId="7E794321"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 xml:space="preserve">koordinacija vseh relevantnih sektorjev in služb ministrstva pri vsebinskem programiranju in izvajanju </w:t>
            </w:r>
            <w:r>
              <w:rPr>
                <w:rFonts w:ascii="Republika" w:hAnsi="Republika"/>
              </w:rPr>
              <w:t>PEKP</w:t>
            </w:r>
            <w:r w:rsidRPr="005E0F02">
              <w:rPr>
                <w:rFonts w:ascii="Republika" w:hAnsi="Republika"/>
              </w:rPr>
              <w:t xml:space="preserve"> (vsebinsko, pravno in drugo usklajevanje izvajanja PEKP, ukrepov in operacij, sofinanciranih iz evropskih skladov in izvedba postopkov, povezanih z evropskimi skladi v sodelovanju z notranjimi enotami ministrstva ali iz lastne pristojnosti), </w:t>
            </w:r>
          </w:p>
          <w:p w14:paraId="0D11332A"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sodelovanje pri spremljanju in poročanju o izvajanju</w:t>
            </w:r>
            <w:r>
              <w:rPr>
                <w:rFonts w:ascii="Republika" w:hAnsi="Republika"/>
              </w:rPr>
              <w:t xml:space="preserve"> </w:t>
            </w:r>
            <w:r w:rsidRPr="005E0F02">
              <w:rPr>
                <w:rFonts w:ascii="Republika" w:hAnsi="Republika"/>
              </w:rPr>
              <w:t xml:space="preserve">PEKP </w:t>
            </w:r>
            <w:r>
              <w:rPr>
                <w:rFonts w:ascii="Republika" w:hAnsi="Republika"/>
              </w:rPr>
              <w:t xml:space="preserve">na </w:t>
            </w:r>
            <w:r w:rsidRPr="00AC7CE3">
              <w:rPr>
                <w:rFonts w:ascii="Republika" w:hAnsi="Republika"/>
              </w:rPr>
              <w:t>ravni P</w:t>
            </w:r>
            <w:r>
              <w:rPr>
                <w:rFonts w:ascii="Republika" w:hAnsi="Republika"/>
              </w:rPr>
              <w:t xml:space="preserve">T </w:t>
            </w:r>
            <w:r w:rsidRPr="00AC7CE3">
              <w:rPr>
                <w:rFonts w:ascii="Republika" w:hAnsi="Republika"/>
              </w:rPr>
              <w:t>(</w:t>
            </w:r>
            <w:proofErr w:type="spellStart"/>
            <w:r w:rsidRPr="00AC7CE3">
              <w:rPr>
                <w:rFonts w:ascii="Republika" w:hAnsi="Republika"/>
              </w:rPr>
              <w:t>SprPor</w:t>
            </w:r>
            <w:proofErr w:type="spellEnd"/>
            <w:r w:rsidRPr="00AC7CE3">
              <w:rPr>
                <w:rFonts w:ascii="Republika" w:hAnsi="Republika"/>
              </w:rPr>
              <w:t xml:space="preserve"> PT)</w:t>
            </w:r>
            <w:r>
              <w:rPr>
                <w:rFonts w:ascii="Republika" w:hAnsi="Republika"/>
              </w:rPr>
              <w:t xml:space="preserve"> – potrjevanje podatkov o doseženih kazalnikih na nivoju specifičnega cilja in poročanje</w:t>
            </w:r>
            <w:r w:rsidRPr="005E0F02">
              <w:rPr>
                <w:rFonts w:ascii="Republika" w:hAnsi="Republika"/>
              </w:rPr>
              <w:t xml:space="preserve"> pristojnim institucijam ter sodelovanje pri pripravi na vrednotenja </w:t>
            </w:r>
            <w:r>
              <w:rPr>
                <w:rFonts w:ascii="Republika" w:hAnsi="Republika"/>
              </w:rPr>
              <w:t>PEKP</w:t>
            </w:r>
            <w:r w:rsidRPr="005E0F02">
              <w:rPr>
                <w:rFonts w:ascii="Republika" w:hAnsi="Republika"/>
              </w:rPr>
              <w:t>,</w:t>
            </w:r>
          </w:p>
          <w:p w14:paraId="67E49491"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lastRenderedPageBreak/>
              <w:t xml:space="preserve">sodelovanje z drugimi nacionalnimi in evropskimi deležniki na področju evropskih skladov (s področja upravljanja, izvajanja, nadzora ter sodnih in drugih primerljivih postopkov ipd.), </w:t>
            </w:r>
          </w:p>
          <w:p w14:paraId="4724755D"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 xml:space="preserve">sodelovanje pri pripravi strateških dokumentov RS, </w:t>
            </w:r>
          </w:p>
          <w:p w14:paraId="5CB73FD5"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sodelovanje v delovnih telesih, ter pri revizijah,</w:t>
            </w:r>
          </w:p>
          <w:p w14:paraId="7D18C06B"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 xml:space="preserve">sodelovanje pri informiranju in obveščanju javnosti o izvajanju </w:t>
            </w:r>
            <w:r>
              <w:rPr>
                <w:rFonts w:ascii="Republika" w:hAnsi="Republika"/>
              </w:rPr>
              <w:t>PEKP</w:t>
            </w:r>
            <w:r w:rsidRPr="005E0F02">
              <w:rPr>
                <w:rFonts w:ascii="Republika" w:hAnsi="Republika"/>
              </w:rPr>
              <w:t xml:space="preserve">, </w:t>
            </w:r>
          </w:p>
          <w:p w14:paraId="399AB43E"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 xml:space="preserve">vodenje in odločanje v upravnih postopkih na prvi in drugi stopnji, </w:t>
            </w:r>
          </w:p>
          <w:p w14:paraId="7F019399"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priglasitev in spremljanje državnih pomoči s področja EU skladov,</w:t>
            </w:r>
          </w:p>
          <w:p w14:paraId="7A88560E"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 xml:space="preserve">transnacionalno in mednarodno sodelovanje s področja EU skladov, </w:t>
            </w:r>
          </w:p>
          <w:p w14:paraId="5B5A527E"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izvajanje</w:t>
            </w:r>
            <w:r>
              <w:rPr>
                <w:rFonts w:ascii="Republika" w:hAnsi="Republika"/>
              </w:rPr>
              <w:t>/koordiniranje</w:t>
            </w:r>
            <w:r w:rsidRPr="005E0F02">
              <w:rPr>
                <w:rFonts w:ascii="Republika" w:hAnsi="Republika"/>
              </w:rPr>
              <w:t xml:space="preserve"> drugih strokovnih nalog</w:t>
            </w:r>
            <w:r>
              <w:rPr>
                <w:rFonts w:ascii="Republika" w:hAnsi="Republika"/>
              </w:rPr>
              <w:t xml:space="preserve"> na področju PEKP,</w:t>
            </w:r>
            <w:r w:rsidRPr="005E0F02">
              <w:rPr>
                <w:rFonts w:ascii="Republika" w:hAnsi="Republika"/>
              </w:rPr>
              <w:t xml:space="preserve"> </w:t>
            </w:r>
          </w:p>
          <w:p w14:paraId="331B8BE8" w14:textId="77777777" w:rsidR="00CE3A43" w:rsidRPr="005E0F02" w:rsidRDefault="00CE3A43" w:rsidP="00DD2C1E">
            <w:pPr>
              <w:numPr>
                <w:ilvl w:val="0"/>
                <w:numId w:val="32"/>
              </w:numPr>
              <w:spacing w:line="276" w:lineRule="auto"/>
              <w:contextualSpacing/>
              <w:rPr>
                <w:rFonts w:ascii="Republika" w:hAnsi="Republika"/>
              </w:rPr>
            </w:pPr>
            <w:r>
              <w:rPr>
                <w:rFonts w:ascii="Republika" w:hAnsi="Republika"/>
              </w:rPr>
              <w:t>v</w:t>
            </w:r>
            <w:r w:rsidRPr="005E0F02">
              <w:rPr>
                <w:rFonts w:ascii="Republika" w:hAnsi="Republika"/>
              </w:rPr>
              <w:t>nos podatkov na ravni modula Predlogi za evidentiranje NIO v IS OU</w:t>
            </w:r>
            <w:r>
              <w:rPr>
                <w:rFonts w:ascii="Republika" w:hAnsi="Republika"/>
              </w:rPr>
              <w:t xml:space="preserve"> e-MA2</w:t>
            </w:r>
            <w:r w:rsidRPr="005E0F02">
              <w:rPr>
                <w:rFonts w:ascii="Republika" w:hAnsi="Republika"/>
              </w:rPr>
              <w:t>.</w:t>
            </w:r>
          </w:p>
          <w:p w14:paraId="42D31ED8" w14:textId="77777777" w:rsidR="00CE3A43" w:rsidRDefault="00CE3A43" w:rsidP="005D0B99">
            <w:pPr>
              <w:spacing w:line="276" w:lineRule="auto"/>
              <w:rPr>
                <w:rFonts w:ascii="Republika" w:hAnsi="Republika"/>
                <w:i/>
              </w:rPr>
            </w:pPr>
          </w:p>
          <w:p w14:paraId="38531CF6" w14:textId="77777777" w:rsidR="00CE3A43" w:rsidRPr="005E0F02" w:rsidRDefault="00CE3A43" w:rsidP="00DD2C1E">
            <w:pPr>
              <w:pStyle w:val="Odstavekseznama"/>
              <w:numPr>
                <w:ilvl w:val="0"/>
                <w:numId w:val="84"/>
              </w:numPr>
              <w:spacing w:line="276" w:lineRule="auto"/>
              <w:rPr>
                <w:rFonts w:ascii="Republika" w:hAnsi="Republika"/>
              </w:rPr>
            </w:pPr>
            <w:r w:rsidRPr="005E0F02">
              <w:rPr>
                <w:rFonts w:ascii="Republika" w:hAnsi="Republika"/>
              </w:rPr>
              <w:t xml:space="preserve">Naziv NOE: </w:t>
            </w:r>
            <w:r w:rsidRPr="005E0F02">
              <w:rPr>
                <w:rFonts w:ascii="Republika" w:hAnsi="Republika"/>
                <w:b/>
              </w:rPr>
              <w:t>Urad za izvajanje kohezijske politike, Služba za finance (v nadaljevanju SF)</w:t>
            </w:r>
          </w:p>
          <w:p w14:paraId="678AD0B2" w14:textId="77777777" w:rsidR="00CE3A43" w:rsidRPr="005E0F02" w:rsidRDefault="00CE3A43" w:rsidP="005D0B99">
            <w:pPr>
              <w:spacing w:line="276" w:lineRule="auto"/>
              <w:ind w:left="360"/>
              <w:rPr>
                <w:rFonts w:ascii="Republika" w:hAnsi="Republika"/>
              </w:rPr>
            </w:pPr>
            <w:r w:rsidRPr="005E0F02">
              <w:rPr>
                <w:rFonts w:ascii="Republika" w:hAnsi="Republika"/>
              </w:rPr>
              <w:t xml:space="preserve">Št. zaposlenih v NOE, ki izvajajo naloge EKP: </w:t>
            </w:r>
            <w:r w:rsidRPr="005E0F02">
              <w:rPr>
                <w:rFonts w:ascii="Republika" w:hAnsi="Republika"/>
                <w:b/>
              </w:rPr>
              <w:t>1</w:t>
            </w:r>
            <w:r>
              <w:rPr>
                <w:rFonts w:ascii="Republika" w:hAnsi="Republika"/>
                <w:b/>
              </w:rPr>
              <w:t>1</w:t>
            </w:r>
            <w:r w:rsidRPr="005E0F02">
              <w:rPr>
                <w:rFonts w:ascii="Republika" w:hAnsi="Republika"/>
                <w:b/>
              </w:rPr>
              <w:t xml:space="preserve"> DM </w:t>
            </w:r>
          </w:p>
          <w:p w14:paraId="537539DE" w14:textId="77777777" w:rsidR="00CE3A43" w:rsidRPr="005E0F02" w:rsidRDefault="00CE3A43" w:rsidP="005D0B99">
            <w:pPr>
              <w:spacing w:line="276" w:lineRule="auto"/>
              <w:ind w:left="360"/>
              <w:rPr>
                <w:rFonts w:ascii="Republika" w:hAnsi="Republika"/>
              </w:rPr>
            </w:pPr>
            <w:r w:rsidRPr="005E0F02">
              <w:rPr>
                <w:rFonts w:ascii="Republika" w:hAnsi="Republika"/>
              </w:rPr>
              <w:t xml:space="preserve">Naloge: </w:t>
            </w:r>
          </w:p>
          <w:p w14:paraId="5339E77E"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sodelovanje pri oblikovanju sistemskih rešitev in drugih zahtevnejših gradiv, sodelovanje pri oblikovanju in spremljanju sistema financiranja s področja EU skladov,</w:t>
            </w:r>
          </w:p>
          <w:p w14:paraId="6F72B18D" w14:textId="77777777" w:rsidR="00CE3A43" w:rsidRPr="005E0F02" w:rsidRDefault="00CE3A43" w:rsidP="00DD2C1E">
            <w:pPr>
              <w:pStyle w:val="Odstavekseznama"/>
              <w:numPr>
                <w:ilvl w:val="0"/>
                <w:numId w:val="32"/>
              </w:numPr>
              <w:spacing w:line="276" w:lineRule="auto"/>
              <w:rPr>
                <w:rFonts w:ascii="Republika" w:hAnsi="Republika"/>
              </w:rPr>
            </w:pPr>
            <w:r w:rsidRPr="005E0F02">
              <w:rPr>
                <w:rFonts w:ascii="Republika" w:hAnsi="Republika"/>
              </w:rPr>
              <w:t xml:space="preserve">sodelovanje z vsebinskimi skrbniki pri finančnem načrtovanju in spremljanju operacij, </w:t>
            </w:r>
          </w:p>
          <w:p w14:paraId="1E1253D4"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koordinacija in izvajanje postopkov pri pripravi vseh potrebnih podatkov in dokumentov, povezanih s pripravo in izvrševanjem proračuna ter priprava zaključnega računa s področja</w:t>
            </w:r>
            <w:r>
              <w:rPr>
                <w:rFonts w:ascii="Republika" w:hAnsi="Republika"/>
              </w:rPr>
              <w:t xml:space="preserve"> PEKP</w:t>
            </w:r>
            <w:r w:rsidRPr="005E0F02">
              <w:rPr>
                <w:rFonts w:ascii="Republika" w:hAnsi="Republika"/>
              </w:rPr>
              <w:t xml:space="preserve"> ,</w:t>
            </w:r>
          </w:p>
          <w:p w14:paraId="4026AB2E"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sodelovanje z vsebinskimi skrbniki pri finančnem načrtovanju in spremljanju operacij,</w:t>
            </w:r>
          </w:p>
          <w:p w14:paraId="2681E246"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koordinacija in usklajevanje finančnih podatkov v IS</w:t>
            </w:r>
            <w:r>
              <w:rPr>
                <w:rFonts w:ascii="Republika" w:hAnsi="Republika"/>
              </w:rPr>
              <w:t xml:space="preserve"> (MFERAC, APPRA in e-MA2)</w:t>
            </w:r>
            <w:r w:rsidRPr="005E0F02">
              <w:rPr>
                <w:rFonts w:ascii="Republika" w:hAnsi="Republika"/>
              </w:rPr>
              <w:t xml:space="preserve">, povezanih z </w:t>
            </w:r>
            <w:r>
              <w:rPr>
                <w:rFonts w:ascii="Republika" w:hAnsi="Republika"/>
              </w:rPr>
              <w:t xml:space="preserve"> izvajanjem PEKP</w:t>
            </w:r>
            <w:r w:rsidRPr="005E0F02">
              <w:rPr>
                <w:rFonts w:ascii="Republika" w:hAnsi="Republika"/>
              </w:rPr>
              <w:t>,</w:t>
            </w:r>
          </w:p>
          <w:p w14:paraId="5FD253BF" w14:textId="77777777" w:rsidR="00CE3A43" w:rsidRDefault="00CE3A43" w:rsidP="00DD2C1E">
            <w:pPr>
              <w:numPr>
                <w:ilvl w:val="0"/>
                <w:numId w:val="32"/>
              </w:numPr>
              <w:spacing w:line="276" w:lineRule="auto"/>
              <w:contextualSpacing/>
              <w:rPr>
                <w:rFonts w:ascii="Republika" w:hAnsi="Republika"/>
              </w:rPr>
            </w:pPr>
            <w:r>
              <w:rPr>
                <w:rFonts w:ascii="Republika" w:hAnsi="Republika"/>
              </w:rPr>
              <w:t>administrativno preverjanje zahtevkov za izplačila po 74. čl. Uredbe 2021/1060/EU z vidika plana sredstev v Proračunu RS in izvrševanja Proračuna RS,</w:t>
            </w:r>
          </w:p>
          <w:p w14:paraId="22E3A8B2"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 xml:space="preserve">priprava finančnih analiz, statističnih pregledov, informacij in drugih podlag za odločanje na področju EU skladov, kot na primer spremljanje realizacije in poročanje o izplačilih iz proračuna, </w:t>
            </w:r>
          </w:p>
          <w:p w14:paraId="12CB7422"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priprava in poročanje o zahtevkih za povračilo,</w:t>
            </w:r>
          </w:p>
          <w:p w14:paraId="2232EA0F"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evidentiranje nepravilnosti upravičenosti izplačil in povračil, sodelovanje pri izvajanju revizij in ostalih kontrolnih pregledih,</w:t>
            </w:r>
          </w:p>
          <w:p w14:paraId="164A13A6"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izvajanje drugih strokovnih nalog na področju dela</w:t>
            </w:r>
            <w:r>
              <w:rPr>
                <w:rFonts w:ascii="Republika" w:hAnsi="Republika"/>
              </w:rPr>
              <w:t>.</w:t>
            </w:r>
          </w:p>
          <w:p w14:paraId="32E084BF" w14:textId="77777777" w:rsidR="00CE3A43" w:rsidRPr="005E0F02" w:rsidRDefault="00CE3A43" w:rsidP="005D0B99">
            <w:pPr>
              <w:spacing w:line="276" w:lineRule="auto"/>
              <w:rPr>
                <w:rFonts w:ascii="Republika" w:hAnsi="Republika"/>
              </w:rPr>
            </w:pPr>
          </w:p>
          <w:p w14:paraId="6A516B20" w14:textId="77777777" w:rsidR="00CE3A43" w:rsidRPr="005E0F02" w:rsidRDefault="00CE3A43" w:rsidP="00DD2C1E">
            <w:pPr>
              <w:pStyle w:val="Odstavekseznama"/>
              <w:numPr>
                <w:ilvl w:val="0"/>
                <w:numId w:val="84"/>
              </w:numPr>
              <w:spacing w:line="276" w:lineRule="auto"/>
              <w:rPr>
                <w:rFonts w:ascii="Republika" w:hAnsi="Republika"/>
              </w:rPr>
            </w:pPr>
            <w:r w:rsidRPr="005E0F02">
              <w:rPr>
                <w:rFonts w:ascii="Republika" w:hAnsi="Republika"/>
              </w:rPr>
              <w:lastRenderedPageBreak/>
              <w:t xml:space="preserve">Naziv NOE: </w:t>
            </w:r>
            <w:r w:rsidRPr="005E0F02">
              <w:rPr>
                <w:rFonts w:ascii="Republika" w:hAnsi="Republika"/>
                <w:b/>
              </w:rPr>
              <w:t>Urad za izvajanje kohezijske politike, Služba za kontrole (v nadaljevanju SK)</w:t>
            </w:r>
          </w:p>
          <w:p w14:paraId="50879F5D" w14:textId="77777777" w:rsidR="00CE3A43" w:rsidRPr="005E0F02" w:rsidRDefault="00CE3A43" w:rsidP="005D0B99">
            <w:pPr>
              <w:spacing w:line="276" w:lineRule="auto"/>
              <w:ind w:left="360"/>
              <w:rPr>
                <w:rFonts w:ascii="Republika" w:hAnsi="Republika"/>
                <w:b/>
              </w:rPr>
            </w:pPr>
            <w:r w:rsidRPr="005E0F02">
              <w:rPr>
                <w:rFonts w:ascii="Republika" w:hAnsi="Republika"/>
              </w:rPr>
              <w:t xml:space="preserve">Št. zaposlenih v NOE, ki izvajajo naloge EKP: </w:t>
            </w:r>
            <w:r>
              <w:rPr>
                <w:rFonts w:ascii="Republika" w:hAnsi="Republika"/>
                <w:b/>
              </w:rPr>
              <w:t>20</w:t>
            </w:r>
            <w:r w:rsidRPr="005E0F02">
              <w:rPr>
                <w:rFonts w:ascii="Republika" w:hAnsi="Republika"/>
                <w:b/>
              </w:rPr>
              <w:t xml:space="preserve"> DM </w:t>
            </w:r>
          </w:p>
          <w:p w14:paraId="7DF98C79" w14:textId="77777777" w:rsidR="00CE3A43" w:rsidRPr="005E0F02" w:rsidRDefault="00CE3A43" w:rsidP="005D0B99">
            <w:pPr>
              <w:spacing w:line="276" w:lineRule="auto"/>
              <w:ind w:left="360"/>
              <w:rPr>
                <w:rFonts w:ascii="Republika" w:hAnsi="Republika"/>
                <w:b/>
              </w:rPr>
            </w:pPr>
            <w:r w:rsidRPr="005E0F02">
              <w:rPr>
                <w:rFonts w:ascii="Republika" w:hAnsi="Republika"/>
              </w:rPr>
              <w:t xml:space="preserve">Naloge: </w:t>
            </w:r>
          </w:p>
          <w:p w14:paraId="698EE80E"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sodelovanje pri oblikovanju sistemskih rešitev in drugih zahtevnejših gradiv, oblikovanje in spremljanje sistema preverjanj s področja EU skladov,</w:t>
            </w:r>
          </w:p>
          <w:p w14:paraId="2A6942B8" w14:textId="77777777" w:rsidR="00CE3A43" w:rsidRPr="005E0F02" w:rsidRDefault="00CE3A43" w:rsidP="00DD2C1E">
            <w:pPr>
              <w:pStyle w:val="Odstavekseznama"/>
              <w:numPr>
                <w:ilvl w:val="0"/>
                <w:numId w:val="32"/>
              </w:numPr>
              <w:spacing w:line="276" w:lineRule="auto"/>
              <w:rPr>
                <w:rFonts w:ascii="Republika" w:hAnsi="Republika"/>
              </w:rPr>
            </w:pPr>
            <w:r w:rsidRPr="005E0F02">
              <w:rPr>
                <w:rFonts w:ascii="Republika" w:hAnsi="Republika"/>
              </w:rPr>
              <w:t xml:space="preserve">oblikovanje in spremljanje sistema kontrol, </w:t>
            </w:r>
          </w:p>
          <w:p w14:paraId="23315A52"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izvajanje kontrol v skladu z veljavno evropsko in nacionalno zakonodajo in navodili</w:t>
            </w:r>
            <w:r>
              <w:rPr>
                <w:rFonts w:ascii="Republika" w:hAnsi="Republika"/>
              </w:rPr>
              <w:t xml:space="preserve"> OU</w:t>
            </w:r>
            <w:r w:rsidRPr="005E0F02">
              <w:rPr>
                <w:rFonts w:ascii="Republika" w:hAnsi="Republika"/>
              </w:rPr>
              <w:t xml:space="preserve">, </w:t>
            </w:r>
          </w:p>
          <w:p w14:paraId="3762CE96"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 xml:space="preserve">preverjanje skladnosti s sprejetimi temeljnimi dokumenti, </w:t>
            </w:r>
          </w:p>
          <w:p w14:paraId="649C1F51"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rPr>
              <w:t>priprava metodologij za izvedbo vzorčnih administrativnih preverjanj po 74. čl. Uredbe 2021/1060/EU, ki temeljijo na analizi tveganj PT, upoštevajoč tudi analizo tveganj, ki jo pripravi organ upravljanja na ravni PEKP,</w:t>
            </w:r>
          </w:p>
          <w:p w14:paraId="546A4390"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 xml:space="preserve">izvajanje upravljalnih preverjanj po 74. čl. Uredbe 2021/1060/EU </w:t>
            </w:r>
            <w:r>
              <w:rPr>
                <w:rFonts w:ascii="Republika" w:hAnsi="Republika"/>
                <w:bCs/>
              </w:rPr>
              <w:t xml:space="preserve">(PKS in AP, kot podrobneje opredeljeno v nadaljevanju) </w:t>
            </w:r>
            <w:r w:rsidRPr="005E0F02">
              <w:rPr>
                <w:rFonts w:ascii="Republika" w:hAnsi="Republika"/>
                <w:bCs/>
              </w:rPr>
              <w:t>v skladu z veljavno evropsko in nacionalno zakonodajo, potrjeno metodologijo za izvajanje preverjanj in navodili</w:t>
            </w:r>
            <w:r>
              <w:rPr>
                <w:rFonts w:ascii="Republika" w:hAnsi="Republika"/>
                <w:bCs/>
              </w:rPr>
              <w:t xml:space="preserve"> OU</w:t>
            </w:r>
            <w:r w:rsidRPr="005E0F02">
              <w:rPr>
                <w:rFonts w:ascii="Republika" w:hAnsi="Republika"/>
                <w:bCs/>
              </w:rPr>
              <w:t xml:space="preserve">, preverjanje skladnosti s sprejetimi temeljnimi dokumenti, </w:t>
            </w:r>
          </w:p>
          <w:p w14:paraId="0BAEBCB0"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finančna kontrola nad namensko porabo sredstev,</w:t>
            </w:r>
          </w:p>
          <w:p w14:paraId="49896974" w14:textId="77777777" w:rsidR="00CE3A43" w:rsidRPr="005E0F02" w:rsidRDefault="00CE3A43" w:rsidP="00DD2C1E">
            <w:pPr>
              <w:pStyle w:val="Odstavekseznama"/>
              <w:numPr>
                <w:ilvl w:val="0"/>
                <w:numId w:val="32"/>
              </w:numPr>
              <w:spacing w:line="276" w:lineRule="auto"/>
              <w:rPr>
                <w:rFonts w:ascii="Republika" w:hAnsi="Republika"/>
                <w:bCs/>
              </w:rPr>
            </w:pPr>
            <w:r w:rsidRPr="005E0F02">
              <w:rPr>
                <w:rFonts w:ascii="Republika" w:hAnsi="Republika"/>
                <w:bCs/>
              </w:rPr>
              <w:t>preverjanje pravilnosti izvajanja pogodb</w:t>
            </w:r>
            <w:r>
              <w:rPr>
                <w:rFonts w:ascii="Republika" w:hAnsi="Republika"/>
                <w:bCs/>
              </w:rPr>
              <w:t xml:space="preserve"> o sofinanciranju</w:t>
            </w:r>
            <w:r w:rsidRPr="005E0F02">
              <w:rPr>
                <w:rFonts w:ascii="Republika" w:hAnsi="Republika"/>
                <w:bCs/>
              </w:rPr>
              <w:t xml:space="preserve">, </w:t>
            </w:r>
          </w:p>
          <w:p w14:paraId="379F65DA" w14:textId="77777777" w:rsidR="00CE3A43" w:rsidRPr="005E0F02" w:rsidRDefault="00CE3A43" w:rsidP="00DD2C1E">
            <w:pPr>
              <w:pStyle w:val="Odstavekseznama"/>
              <w:numPr>
                <w:ilvl w:val="0"/>
                <w:numId w:val="32"/>
              </w:numPr>
              <w:spacing w:line="276" w:lineRule="auto"/>
              <w:rPr>
                <w:rFonts w:ascii="Republika" w:hAnsi="Republika"/>
                <w:bCs/>
              </w:rPr>
            </w:pPr>
            <w:r w:rsidRPr="005E0F02">
              <w:rPr>
                <w:rFonts w:ascii="Republika" w:hAnsi="Republika"/>
                <w:bCs/>
              </w:rPr>
              <w:t xml:space="preserve">preverjanje resničnosti opravljanja storitev in resničnosti izdatkov, </w:t>
            </w:r>
          </w:p>
          <w:p w14:paraId="79132672" w14:textId="77777777" w:rsidR="00CE3A43" w:rsidRPr="005E0F02" w:rsidRDefault="00CE3A43" w:rsidP="00DD2C1E">
            <w:pPr>
              <w:pStyle w:val="Odstavekseznama"/>
              <w:numPr>
                <w:ilvl w:val="0"/>
                <w:numId w:val="32"/>
              </w:numPr>
              <w:spacing w:line="276" w:lineRule="auto"/>
              <w:rPr>
                <w:rFonts w:ascii="Republika" w:hAnsi="Republika"/>
                <w:bCs/>
              </w:rPr>
            </w:pPr>
            <w:r w:rsidRPr="005E0F02">
              <w:rPr>
                <w:rFonts w:ascii="Republika" w:hAnsi="Republika"/>
                <w:bCs/>
              </w:rPr>
              <w:t xml:space="preserve">priprava gradiv in druge dokumentacije za učinkovito izvajanje kontrol, </w:t>
            </w:r>
          </w:p>
          <w:p w14:paraId="6EB6E3D7"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preverjanje in ugotavljanje domnev in dejstev, ki vodijo v nepravilnosti,</w:t>
            </w:r>
          </w:p>
          <w:p w14:paraId="794F95D4"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opravljanje drugih nalog, povezanih z izvajanjem kontrol in črpanjem sredstev</w:t>
            </w:r>
            <w:r>
              <w:rPr>
                <w:rFonts w:ascii="Republika" w:hAnsi="Republika"/>
                <w:bCs/>
              </w:rPr>
              <w:t xml:space="preserve"> PEKP</w:t>
            </w:r>
            <w:r w:rsidRPr="005E0F02">
              <w:rPr>
                <w:rFonts w:ascii="Republika" w:hAnsi="Republika"/>
                <w:bCs/>
              </w:rPr>
              <w:t>,</w:t>
            </w:r>
          </w:p>
          <w:p w14:paraId="7D33E76A" w14:textId="77777777" w:rsidR="00CE3A43" w:rsidRDefault="00CE3A43" w:rsidP="00DD2C1E">
            <w:pPr>
              <w:numPr>
                <w:ilvl w:val="0"/>
                <w:numId w:val="32"/>
              </w:numPr>
              <w:spacing w:line="276" w:lineRule="auto"/>
              <w:contextualSpacing/>
              <w:rPr>
                <w:rFonts w:ascii="Republika" w:hAnsi="Republika"/>
                <w:bCs/>
              </w:rPr>
            </w:pPr>
            <w:r w:rsidRPr="005E0F02">
              <w:rPr>
                <w:rFonts w:ascii="Republika" w:hAnsi="Republika"/>
                <w:bCs/>
              </w:rPr>
              <w:t>opravljanje drugih nalog s področja dela.</w:t>
            </w:r>
          </w:p>
          <w:p w14:paraId="4B41C205" w14:textId="77777777" w:rsidR="00CE3A43" w:rsidRPr="005E0F02" w:rsidRDefault="00CE3A43" w:rsidP="005D0B99">
            <w:pPr>
              <w:spacing w:line="276" w:lineRule="auto"/>
              <w:ind w:left="720"/>
              <w:contextualSpacing/>
              <w:rPr>
                <w:rFonts w:ascii="Republika" w:hAnsi="Republika"/>
                <w:bCs/>
              </w:rPr>
            </w:pPr>
          </w:p>
          <w:p w14:paraId="34BD250A" w14:textId="77777777" w:rsidR="00CE3A43" w:rsidRPr="0022742A" w:rsidRDefault="00CE3A43" w:rsidP="00DD2C1E">
            <w:pPr>
              <w:pStyle w:val="Odstavekseznama"/>
              <w:numPr>
                <w:ilvl w:val="0"/>
                <w:numId w:val="84"/>
              </w:numPr>
              <w:spacing w:line="276" w:lineRule="auto"/>
              <w:rPr>
                <w:rFonts w:ascii="Republika" w:hAnsi="Republika"/>
              </w:rPr>
            </w:pPr>
            <w:r w:rsidRPr="0022742A">
              <w:rPr>
                <w:rFonts w:ascii="Republika" w:hAnsi="Republika"/>
              </w:rPr>
              <w:t xml:space="preserve">Naziv NOE: </w:t>
            </w:r>
            <w:r w:rsidRPr="0022742A">
              <w:rPr>
                <w:rFonts w:ascii="Republika" w:hAnsi="Republika"/>
                <w:b/>
              </w:rPr>
              <w:t>Direktorat za trg dela in zaposlovanje</w:t>
            </w:r>
            <w:r>
              <w:rPr>
                <w:rFonts w:ascii="Republika" w:hAnsi="Republika"/>
                <w:b/>
              </w:rPr>
              <w:t xml:space="preserve">: </w:t>
            </w:r>
            <w:r w:rsidRPr="0022742A">
              <w:rPr>
                <w:rFonts w:ascii="Republika" w:hAnsi="Republika"/>
                <w:b/>
              </w:rPr>
              <w:t>Projektna enota za zaposlovanje</w:t>
            </w:r>
            <w:r>
              <w:rPr>
                <w:rFonts w:ascii="Republika" w:hAnsi="Republika"/>
                <w:b/>
              </w:rPr>
              <w:t xml:space="preserve">, </w:t>
            </w:r>
            <w:r w:rsidRPr="0022742A">
              <w:rPr>
                <w:rFonts w:ascii="Republika" w:hAnsi="Republika"/>
                <w:b/>
              </w:rPr>
              <w:t>Projektna enota za vseživljenjsko učenje</w:t>
            </w:r>
          </w:p>
          <w:p w14:paraId="5742C7B3" w14:textId="77777777" w:rsidR="00CE3A43" w:rsidRPr="005E0F02" w:rsidRDefault="00CE3A43" w:rsidP="005D0B99">
            <w:pPr>
              <w:spacing w:line="276" w:lineRule="auto"/>
              <w:ind w:left="360"/>
              <w:rPr>
                <w:rFonts w:ascii="Republika" w:hAnsi="Republika"/>
              </w:rPr>
            </w:pPr>
            <w:r w:rsidRPr="005E0F02">
              <w:rPr>
                <w:rFonts w:ascii="Republika" w:hAnsi="Republika"/>
              </w:rPr>
              <w:t xml:space="preserve">Št. zaposlenih v NOE, ki izvajajo naloge EKP: </w:t>
            </w:r>
            <w:r>
              <w:rPr>
                <w:rFonts w:ascii="Republika" w:hAnsi="Republika"/>
                <w:b/>
              </w:rPr>
              <w:t>15</w:t>
            </w:r>
            <w:r w:rsidRPr="005E0F02">
              <w:rPr>
                <w:rFonts w:ascii="Republika" w:hAnsi="Republika"/>
                <w:b/>
              </w:rPr>
              <w:t xml:space="preserve"> DM </w:t>
            </w:r>
          </w:p>
          <w:p w14:paraId="37F3FA6A" w14:textId="77777777" w:rsidR="00CE3A43" w:rsidRPr="005E0F02" w:rsidRDefault="00CE3A43" w:rsidP="005D0B99">
            <w:pPr>
              <w:spacing w:line="276" w:lineRule="auto"/>
              <w:ind w:left="360"/>
              <w:rPr>
                <w:rFonts w:ascii="Republika" w:hAnsi="Republika"/>
                <w:b/>
              </w:rPr>
            </w:pPr>
            <w:r w:rsidRPr="005E0F02">
              <w:rPr>
                <w:rFonts w:ascii="Republika" w:hAnsi="Republika"/>
              </w:rPr>
              <w:t xml:space="preserve">Naloge: </w:t>
            </w:r>
          </w:p>
          <w:p w14:paraId="25DA8CED"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 xml:space="preserve">sodelovanje pri programiranju </w:t>
            </w:r>
            <w:r>
              <w:rPr>
                <w:rFonts w:ascii="Republika" w:hAnsi="Republika"/>
                <w:bCs/>
              </w:rPr>
              <w:t>PEKP</w:t>
            </w:r>
            <w:r w:rsidRPr="005E0F02">
              <w:rPr>
                <w:rFonts w:ascii="Republika" w:hAnsi="Republika"/>
                <w:bCs/>
              </w:rPr>
              <w:t xml:space="preserve"> s področja dela, pripravo analiz in idejnih predlogov operacij, sofinanciranih iz EU skladov,</w:t>
            </w:r>
          </w:p>
          <w:p w14:paraId="4C5D2076"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izvajanje javnih naročil in /</w:t>
            </w:r>
            <w:r>
              <w:rPr>
                <w:rFonts w:ascii="Republika" w:hAnsi="Republika"/>
                <w:bCs/>
              </w:rPr>
              <w:t xml:space="preserve"> </w:t>
            </w:r>
            <w:r w:rsidRPr="005E0F02">
              <w:rPr>
                <w:rFonts w:ascii="Republika" w:hAnsi="Republika"/>
                <w:bCs/>
              </w:rPr>
              <w:t>ali javnih razpisov,</w:t>
            </w:r>
          </w:p>
          <w:p w14:paraId="2BB329D5"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zagotavljanje podatkov v IS</w:t>
            </w:r>
            <w:r>
              <w:rPr>
                <w:rFonts w:ascii="Republika" w:hAnsi="Republika"/>
                <w:bCs/>
              </w:rPr>
              <w:t xml:space="preserve"> OU e-MA2</w:t>
            </w:r>
            <w:r w:rsidRPr="005E0F02">
              <w:rPr>
                <w:rFonts w:ascii="Republika" w:hAnsi="Republika"/>
                <w:bCs/>
              </w:rPr>
              <w:t>,  vključno s pripravo in izvrševanjem proračuna, vnos podatkov v IS OU</w:t>
            </w:r>
            <w:r>
              <w:rPr>
                <w:rFonts w:ascii="Republika" w:hAnsi="Republika"/>
                <w:bCs/>
              </w:rPr>
              <w:t xml:space="preserve"> e-MA2</w:t>
            </w:r>
            <w:r w:rsidRPr="005E0F02">
              <w:rPr>
                <w:rFonts w:ascii="Republika" w:hAnsi="Republika"/>
                <w:bCs/>
              </w:rPr>
              <w:t xml:space="preserve"> (vloga, operacija), pomoč in usmeritev upravičencem ter predloge za ukrepanje v primeru ugotovljenih nepravilnostih pri upravičencih,</w:t>
            </w:r>
          </w:p>
          <w:p w14:paraId="1358977D" w14:textId="77777777" w:rsidR="00CE3A43" w:rsidRDefault="00CE3A43" w:rsidP="00DD2C1E">
            <w:pPr>
              <w:numPr>
                <w:ilvl w:val="0"/>
                <w:numId w:val="32"/>
              </w:numPr>
              <w:spacing w:line="276" w:lineRule="auto"/>
              <w:contextualSpacing/>
              <w:rPr>
                <w:rFonts w:ascii="Republika" w:hAnsi="Republika"/>
                <w:bCs/>
              </w:rPr>
            </w:pPr>
            <w:r w:rsidRPr="005E0F02">
              <w:rPr>
                <w:rFonts w:ascii="Republika" w:hAnsi="Republika"/>
                <w:bCs/>
              </w:rPr>
              <w:lastRenderedPageBreak/>
              <w:t>finančno načrtovanje ter vsebinsko in finančno spremljanje ter poročanje o operacijah,</w:t>
            </w:r>
          </w:p>
          <w:p w14:paraId="48B85859" w14:textId="77777777" w:rsidR="00CE3A43" w:rsidRPr="005E0F02" w:rsidRDefault="00CE3A43" w:rsidP="00DD2C1E">
            <w:pPr>
              <w:numPr>
                <w:ilvl w:val="0"/>
                <w:numId w:val="32"/>
              </w:numPr>
              <w:spacing w:line="276" w:lineRule="auto"/>
              <w:contextualSpacing/>
              <w:rPr>
                <w:rFonts w:ascii="Republika" w:hAnsi="Republika"/>
                <w:bCs/>
              </w:rPr>
            </w:pPr>
            <w:bookmarkStart w:id="180" w:name="_Hlk183779692"/>
            <w:r w:rsidRPr="005E0F02">
              <w:rPr>
                <w:rFonts w:ascii="Republika" w:hAnsi="Republika"/>
                <w:bCs/>
              </w:rPr>
              <w:t>administrativno preverjanje ZZI</w:t>
            </w:r>
            <w:r>
              <w:rPr>
                <w:rFonts w:ascii="Republika" w:hAnsi="Republika"/>
                <w:bCs/>
              </w:rPr>
              <w:t xml:space="preserve"> </w:t>
            </w:r>
            <w:r w:rsidRPr="005E0F02">
              <w:rPr>
                <w:rFonts w:ascii="Republika" w:hAnsi="Republika"/>
                <w:bCs/>
              </w:rPr>
              <w:t>(vsebinski de</w:t>
            </w:r>
            <w:r>
              <w:rPr>
                <w:rFonts w:ascii="Republika" w:hAnsi="Republika"/>
                <w:bCs/>
              </w:rPr>
              <w:t>l</w:t>
            </w:r>
            <w:r w:rsidRPr="005E0F02">
              <w:rPr>
                <w:rFonts w:ascii="Republika" w:hAnsi="Republika"/>
                <w:bCs/>
              </w:rPr>
              <w:t>)</w:t>
            </w:r>
            <w:r>
              <w:rPr>
                <w:rFonts w:ascii="Republika" w:hAnsi="Republika"/>
                <w:bCs/>
              </w:rPr>
              <w:t xml:space="preserve"> </w:t>
            </w:r>
            <w:r w:rsidRPr="00E048E5">
              <w:rPr>
                <w:rFonts w:ascii="Republika" w:hAnsi="Republika" w:cs="Arial"/>
              </w:rPr>
              <w:t xml:space="preserve">pri čemer </w:t>
            </w:r>
            <w:r>
              <w:rPr>
                <w:rFonts w:ascii="Republika" w:hAnsi="Republika" w:cs="Arial"/>
              </w:rPr>
              <w:t>skrbnik operacije</w:t>
            </w:r>
            <w:r w:rsidRPr="00E048E5">
              <w:rPr>
                <w:rFonts w:ascii="Republika" w:hAnsi="Republika" w:cs="Arial"/>
              </w:rPr>
              <w:t xml:space="preserve"> zaradi zagotavljanja ločenosti funkcij izbora in preverjanja, ne sme izvajati administrativnih preverjanj tiste operacije, pri kateri je sodeloval v postopku ocenjevanja/izbora</w:t>
            </w:r>
            <w:r>
              <w:rPr>
                <w:rFonts w:ascii="Republika" w:hAnsi="Republika"/>
                <w:bCs/>
              </w:rPr>
              <w:t>,</w:t>
            </w:r>
          </w:p>
          <w:bookmarkEnd w:id="180"/>
          <w:p w14:paraId="6322222D" w14:textId="77777777" w:rsidR="00CE3A43" w:rsidRPr="00CA6802" w:rsidRDefault="00CE3A43" w:rsidP="00DD2C1E">
            <w:pPr>
              <w:numPr>
                <w:ilvl w:val="0"/>
                <w:numId w:val="32"/>
              </w:numPr>
              <w:spacing w:line="276" w:lineRule="auto"/>
              <w:contextualSpacing/>
              <w:rPr>
                <w:rFonts w:ascii="Republika" w:hAnsi="Republika"/>
                <w:bCs/>
              </w:rPr>
            </w:pPr>
            <w:r w:rsidRPr="0037599B">
              <w:rPr>
                <w:rFonts w:ascii="Republika" w:hAnsi="Republika"/>
              </w:rPr>
              <w:t>sodelovanje pri spremljanju in poročanju o izvajanju PEKP</w:t>
            </w:r>
            <w:r>
              <w:rPr>
                <w:rFonts w:ascii="Republika" w:hAnsi="Republika"/>
              </w:rPr>
              <w:t xml:space="preserve">, skrbniki operacij na PT pregledajo in potrdijo poročila upravičencev (in dosežene vrednosti kazalnikov) v IS OU e-MA2; </w:t>
            </w:r>
            <w:r w:rsidRPr="0037599B">
              <w:rPr>
                <w:rFonts w:ascii="Republika" w:hAnsi="Republika"/>
              </w:rPr>
              <w:t xml:space="preserve"> </w:t>
            </w:r>
          </w:p>
          <w:p w14:paraId="2F85FC01"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sodelovanje pri vrednotenjih operacij, ter pri poročanju nadzornim organom,</w:t>
            </w:r>
          </w:p>
          <w:p w14:paraId="42217C2B"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 xml:space="preserve">sodelovanje pri revizijah operacij, </w:t>
            </w:r>
          </w:p>
          <w:p w14:paraId="19A5543E"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 xml:space="preserve">sodelovanje pri zaključevanju operacij, </w:t>
            </w:r>
          </w:p>
          <w:p w14:paraId="769D8119"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sodelovanje pri informiranju in obveščanju o izvajanju aktivnosti,</w:t>
            </w:r>
          </w:p>
          <w:p w14:paraId="136E8D3A"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sodelovanje pri transnacionalnem in mednarodnem sodelovanju s področja EU skladov,</w:t>
            </w:r>
          </w:p>
          <w:p w14:paraId="132CA857"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zagotavljanje revizijske sledi in hranjenje dokumentacije, sodelovanje v delovnih skupinah in izvajanje drugih strokovnih nalog.</w:t>
            </w:r>
          </w:p>
          <w:p w14:paraId="3342C2E9" w14:textId="77777777" w:rsidR="00CE3A43" w:rsidRPr="005E0F02" w:rsidRDefault="00CE3A43" w:rsidP="005D0B99">
            <w:pPr>
              <w:spacing w:line="276" w:lineRule="auto"/>
              <w:ind w:left="720"/>
              <w:contextualSpacing/>
              <w:rPr>
                <w:rFonts w:ascii="Republika" w:hAnsi="Republika"/>
                <w:bCs/>
              </w:rPr>
            </w:pPr>
          </w:p>
          <w:p w14:paraId="233C2C0E" w14:textId="77777777" w:rsidR="00CE3A43" w:rsidRPr="005E0F02" w:rsidRDefault="00CE3A43" w:rsidP="00DD2C1E">
            <w:pPr>
              <w:numPr>
                <w:ilvl w:val="1"/>
                <w:numId w:val="32"/>
              </w:numPr>
              <w:spacing w:line="276" w:lineRule="auto"/>
              <w:contextualSpacing/>
              <w:rPr>
                <w:rFonts w:ascii="Republika" w:hAnsi="Republika"/>
              </w:rPr>
            </w:pPr>
            <w:r w:rsidRPr="005E0F02">
              <w:rPr>
                <w:rFonts w:ascii="Republika" w:hAnsi="Republika"/>
              </w:rPr>
              <w:t xml:space="preserve">Naziv NOE: </w:t>
            </w:r>
            <w:r w:rsidRPr="005E0F02">
              <w:rPr>
                <w:rFonts w:ascii="Republika" w:hAnsi="Republika"/>
                <w:b/>
              </w:rPr>
              <w:t>Direktorat za socialne zadeve, Sektor za razvoj storitev in programov</w:t>
            </w:r>
          </w:p>
          <w:p w14:paraId="5672CC88" w14:textId="77777777" w:rsidR="00CE3A43" w:rsidRPr="005E0F02" w:rsidRDefault="00CE3A43" w:rsidP="005D0B99">
            <w:pPr>
              <w:spacing w:line="276" w:lineRule="auto"/>
              <w:ind w:left="360"/>
              <w:rPr>
                <w:rFonts w:ascii="Republika" w:hAnsi="Republika"/>
              </w:rPr>
            </w:pPr>
            <w:r w:rsidRPr="005E0F02">
              <w:rPr>
                <w:rFonts w:ascii="Republika" w:hAnsi="Republika"/>
              </w:rPr>
              <w:t xml:space="preserve">Št. zaposlenih v NOE, ki izvajajo naloge EKP: </w:t>
            </w:r>
            <w:r>
              <w:rPr>
                <w:rFonts w:ascii="Republika" w:hAnsi="Republika"/>
                <w:b/>
              </w:rPr>
              <w:t>8</w:t>
            </w:r>
            <w:r w:rsidRPr="005E0F02">
              <w:rPr>
                <w:rFonts w:ascii="Republika" w:hAnsi="Republika"/>
                <w:b/>
              </w:rPr>
              <w:t xml:space="preserve"> DM </w:t>
            </w:r>
          </w:p>
          <w:p w14:paraId="0D1D6722" w14:textId="77777777" w:rsidR="00CE3A43" w:rsidRPr="005E0F02" w:rsidRDefault="00CE3A43" w:rsidP="005D0B99">
            <w:pPr>
              <w:spacing w:line="276" w:lineRule="auto"/>
              <w:ind w:left="360"/>
              <w:rPr>
                <w:rFonts w:ascii="Republika" w:hAnsi="Republika"/>
                <w:b/>
              </w:rPr>
            </w:pPr>
            <w:r w:rsidRPr="005E0F02">
              <w:rPr>
                <w:rFonts w:ascii="Republika" w:hAnsi="Republika"/>
              </w:rPr>
              <w:t xml:space="preserve">Naloge: </w:t>
            </w:r>
          </w:p>
          <w:p w14:paraId="3C0A4224"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 xml:space="preserve">sodelovanje pri programiranju </w:t>
            </w:r>
            <w:r>
              <w:rPr>
                <w:rFonts w:ascii="Republika" w:hAnsi="Republika"/>
                <w:bCs/>
              </w:rPr>
              <w:t>PEKP</w:t>
            </w:r>
            <w:r w:rsidRPr="005E0F02">
              <w:rPr>
                <w:rFonts w:ascii="Republika" w:hAnsi="Republika"/>
                <w:bCs/>
              </w:rPr>
              <w:t xml:space="preserve"> s področja dela, pripravo analiz in idejnih predlogov operacij, </w:t>
            </w:r>
          </w:p>
          <w:p w14:paraId="70984128"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izvajanje javnih razpisov,</w:t>
            </w:r>
          </w:p>
          <w:p w14:paraId="1C0892D2"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zagotavljanje podatkov v IS</w:t>
            </w:r>
            <w:r>
              <w:rPr>
                <w:rFonts w:ascii="Republika" w:hAnsi="Republika"/>
                <w:bCs/>
              </w:rPr>
              <w:t xml:space="preserve"> OU e-MA2</w:t>
            </w:r>
            <w:r w:rsidRPr="005E0F02">
              <w:rPr>
                <w:rFonts w:ascii="Republika" w:hAnsi="Republika"/>
                <w:bCs/>
              </w:rPr>
              <w:t>,  vključno s pripravo in izvrševanjem proračuna, vnos podatkov v IS OU</w:t>
            </w:r>
            <w:r>
              <w:rPr>
                <w:rFonts w:ascii="Republika" w:hAnsi="Republika"/>
                <w:bCs/>
              </w:rPr>
              <w:t xml:space="preserve"> e-MA2</w:t>
            </w:r>
            <w:r w:rsidRPr="005E0F02">
              <w:rPr>
                <w:rFonts w:ascii="Republika" w:hAnsi="Republika"/>
                <w:bCs/>
              </w:rPr>
              <w:t xml:space="preserve"> (vloga, operacija), pomoč in usmeritev upravičencem ter predloge za ukrepanje v primeru ugotovljenih nepravilnostih pri upravičencih,</w:t>
            </w:r>
          </w:p>
          <w:p w14:paraId="0FF53C5D"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 xml:space="preserve">finančno načrtovanje ter vsebinsko in finančno spremljanje ter poročanje o operacijah, </w:t>
            </w:r>
          </w:p>
          <w:p w14:paraId="4E19667E" w14:textId="77777777" w:rsidR="00CE3A43" w:rsidRPr="005E0F02" w:rsidRDefault="00CE3A43" w:rsidP="00DD2C1E">
            <w:pPr>
              <w:numPr>
                <w:ilvl w:val="0"/>
                <w:numId w:val="32"/>
              </w:numPr>
              <w:spacing w:line="276" w:lineRule="auto"/>
              <w:contextualSpacing/>
              <w:rPr>
                <w:rFonts w:ascii="Republika" w:hAnsi="Republika"/>
                <w:bCs/>
              </w:rPr>
            </w:pPr>
            <w:r w:rsidRPr="00132F2B">
              <w:rPr>
                <w:rFonts w:ascii="Republika" w:hAnsi="Republika"/>
                <w:bCs/>
              </w:rPr>
              <w:t>administrativno preverjanje ZZI (vsebinski del)</w:t>
            </w:r>
            <w:r>
              <w:rPr>
                <w:rFonts w:ascii="Republika" w:hAnsi="Republika"/>
                <w:bCs/>
              </w:rPr>
              <w:t xml:space="preserve"> </w:t>
            </w:r>
            <w:r w:rsidRPr="00132F2B">
              <w:rPr>
                <w:rFonts w:ascii="Republika" w:hAnsi="Republika" w:cs="Arial"/>
              </w:rPr>
              <w:t xml:space="preserve">pri čemer </w:t>
            </w:r>
            <w:r>
              <w:rPr>
                <w:rFonts w:ascii="Republika" w:hAnsi="Republika" w:cs="Arial"/>
              </w:rPr>
              <w:t>skrbnik operacije</w:t>
            </w:r>
            <w:r w:rsidRPr="00132F2B">
              <w:rPr>
                <w:rFonts w:ascii="Republika" w:hAnsi="Republika" w:cs="Arial"/>
              </w:rPr>
              <w:t xml:space="preserve"> zaradi zagotavljanja ločenosti</w:t>
            </w:r>
            <w:r w:rsidRPr="00E048E5">
              <w:rPr>
                <w:rFonts w:ascii="Republika" w:hAnsi="Republika" w:cs="Arial"/>
              </w:rPr>
              <w:t xml:space="preserve"> funkcij izbora in preverjanja, ne sme izvajati administrativnih preverjanj tiste operacije, pri kateri je sodeloval v postopku ocenjevanja/izbora</w:t>
            </w:r>
            <w:r>
              <w:rPr>
                <w:rFonts w:ascii="Republika" w:hAnsi="Republika" w:cs="Arial"/>
              </w:rPr>
              <w:t>,</w:t>
            </w:r>
          </w:p>
          <w:p w14:paraId="3F7DDE25" w14:textId="77777777" w:rsidR="00CE3A43" w:rsidRPr="00CA6802" w:rsidRDefault="00CE3A43" w:rsidP="00DD2C1E">
            <w:pPr>
              <w:numPr>
                <w:ilvl w:val="0"/>
                <w:numId w:val="32"/>
              </w:numPr>
              <w:spacing w:line="276" w:lineRule="auto"/>
              <w:contextualSpacing/>
              <w:rPr>
                <w:rFonts w:ascii="Republika" w:hAnsi="Republika"/>
                <w:bCs/>
              </w:rPr>
            </w:pPr>
            <w:r w:rsidRPr="0037599B">
              <w:rPr>
                <w:rFonts w:ascii="Republika" w:hAnsi="Republika"/>
              </w:rPr>
              <w:t>sodelovanje pri spremljanju in poročanju o izvajanju PEKP</w:t>
            </w:r>
            <w:r>
              <w:rPr>
                <w:rFonts w:ascii="Republika" w:hAnsi="Republika"/>
              </w:rPr>
              <w:t xml:space="preserve">, skrbniki operacij na PT pregledajo in potrdijo poročila upravičencev (in dosežene vrednosti kazalnikov) v IS OU e-MA2; </w:t>
            </w:r>
            <w:r w:rsidRPr="0037599B">
              <w:rPr>
                <w:rFonts w:ascii="Republika" w:hAnsi="Republika"/>
              </w:rPr>
              <w:t xml:space="preserve"> </w:t>
            </w:r>
          </w:p>
          <w:p w14:paraId="5ABFFA45"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lastRenderedPageBreak/>
              <w:t>sodelovanje pri vrednotenjih operacij, ter pri poročanju nadzornim organom ,</w:t>
            </w:r>
          </w:p>
          <w:p w14:paraId="11F11830"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 xml:space="preserve">sodelovanje pri revizijah operacij, </w:t>
            </w:r>
          </w:p>
          <w:p w14:paraId="6939AB39"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 xml:space="preserve">sodelovanje pri zaključevanju operacij, </w:t>
            </w:r>
          </w:p>
          <w:p w14:paraId="646A95FA"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sodelovanje pri informiranju in obveščanju,</w:t>
            </w:r>
          </w:p>
          <w:p w14:paraId="680883B7"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sodelovanje pri transnacionalnem in mednarodnem sodelovanju s področja EU skladov,</w:t>
            </w:r>
          </w:p>
          <w:p w14:paraId="29B1F2E7"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zagotavljanje revizijske sledi in hranjenje dokumentacije, sodelovanje v delovnih skupinah in izvajanje drugih strokovnih nalog.</w:t>
            </w:r>
          </w:p>
          <w:p w14:paraId="2AC03F37" w14:textId="77777777" w:rsidR="00CE3A43" w:rsidRPr="005E0F02" w:rsidRDefault="00CE3A43" w:rsidP="005D0B99">
            <w:pPr>
              <w:spacing w:line="276" w:lineRule="auto"/>
              <w:rPr>
                <w:rFonts w:ascii="Republika" w:hAnsi="Republika"/>
                <w:b/>
              </w:rPr>
            </w:pPr>
          </w:p>
          <w:p w14:paraId="2C45FCC5" w14:textId="77777777" w:rsidR="00CE3A43" w:rsidRPr="005E0F02" w:rsidRDefault="00CE3A43" w:rsidP="00DD2C1E">
            <w:pPr>
              <w:numPr>
                <w:ilvl w:val="1"/>
                <w:numId w:val="32"/>
              </w:numPr>
              <w:spacing w:line="276" w:lineRule="auto"/>
              <w:contextualSpacing/>
              <w:rPr>
                <w:rFonts w:ascii="Republika" w:hAnsi="Republika"/>
              </w:rPr>
            </w:pPr>
            <w:r w:rsidRPr="005E0F02">
              <w:rPr>
                <w:rFonts w:ascii="Republika" w:hAnsi="Republika"/>
              </w:rPr>
              <w:t xml:space="preserve">Naziv NOE: </w:t>
            </w:r>
            <w:r w:rsidRPr="005E0F02">
              <w:rPr>
                <w:rFonts w:ascii="Republika" w:hAnsi="Republika"/>
                <w:b/>
              </w:rPr>
              <w:t xml:space="preserve">Direktorat za delovna razmerja in pravice iz dela </w:t>
            </w:r>
          </w:p>
          <w:p w14:paraId="13FED89A" w14:textId="77777777" w:rsidR="00CE3A43" w:rsidRPr="005E0F02" w:rsidRDefault="00CE3A43" w:rsidP="005D0B99">
            <w:pPr>
              <w:spacing w:line="276" w:lineRule="auto"/>
              <w:ind w:left="360"/>
              <w:rPr>
                <w:rFonts w:ascii="Republika" w:hAnsi="Republika"/>
              </w:rPr>
            </w:pPr>
            <w:r w:rsidRPr="005E0F02">
              <w:rPr>
                <w:rFonts w:ascii="Republika" w:hAnsi="Republika"/>
              </w:rPr>
              <w:t xml:space="preserve">Št. zaposlenih v NOE, ki izvajajo naloge EKP: </w:t>
            </w:r>
            <w:r>
              <w:rPr>
                <w:rFonts w:ascii="Republika" w:hAnsi="Republika"/>
                <w:b/>
              </w:rPr>
              <w:t>4</w:t>
            </w:r>
            <w:r w:rsidRPr="005E0F02">
              <w:rPr>
                <w:rFonts w:ascii="Republika" w:hAnsi="Republika"/>
                <w:b/>
              </w:rPr>
              <w:t xml:space="preserve"> DM </w:t>
            </w:r>
          </w:p>
          <w:p w14:paraId="32C846EA" w14:textId="77777777" w:rsidR="00CE3A43" w:rsidRPr="005E0F02" w:rsidRDefault="00CE3A43" w:rsidP="005D0B99">
            <w:pPr>
              <w:spacing w:line="276" w:lineRule="auto"/>
              <w:ind w:left="360"/>
              <w:rPr>
                <w:rFonts w:ascii="Republika" w:hAnsi="Republika"/>
                <w:i/>
              </w:rPr>
            </w:pPr>
            <w:r w:rsidRPr="005E0F02">
              <w:rPr>
                <w:rFonts w:ascii="Republika" w:hAnsi="Republika"/>
              </w:rPr>
              <w:t xml:space="preserve">Naloge: </w:t>
            </w:r>
          </w:p>
          <w:p w14:paraId="485556F9"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 xml:space="preserve">sodelovanje pri programiranju </w:t>
            </w:r>
            <w:r>
              <w:rPr>
                <w:rFonts w:ascii="Republika" w:hAnsi="Republika"/>
                <w:bCs/>
              </w:rPr>
              <w:t>PEKP</w:t>
            </w:r>
            <w:r w:rsidRPr="005E0F02">
              <w:rPr>
                <w:rFonts w:ascii="Republika" w:hAnsi="Republika"/>
                <w:bCs/>
              </w:rPr>
              <w:t xml:space="preserve"> s področja dela, pripravo analiz in idejnih predlogov operacij, </w:t>
            </w:r>
          </w:p>
          <w:p w14:paraId="0CF671BE"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izvajanje javnih razpisov,</w:t>
            </w:r>
          </w:p>
          <w:p w14:paraId="65762CFC"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zagotavljanje podatkov v IS</w:t>
            </w:r>
            <w:r>
              <w:rPr>
                <w:rFonts w:ascii="Republika" w:hAnsi="Republika"/>
                <w:bCs/>
              </w:rPr>
              <w:t xml:space="preserve"> OU e-MA2</w:t>
            </w:r>
            <w:r w:rsidRPr="005E0F02">
              <w:rPr>
                <w:rFonts w:ascii="Republika" w:hAnsi="Republika"/>
                <w:bCs/>
              </w:rPr>
              <w:t xml:space="preserve">,  vključno s pripravo in izvrševanjem proračuna, vnos podatkov v IS OU </w:t>
            </w:r>
            <w:r>
              <w:rPr>
                <w:rFonts w:ascii="Republika" w:hAnsi="Republika"/>
                <w:bCs/>
              </w:rPr>
              <w:t xml:space="preserve">e-MA2 </w:t>
            </w:r>
            <w:r w:rsidRPr="005E0F02">
              <w:rPr>
                <w:rFonts w:ascii="Republika" w:hAnsi="Republika"/>
                <w:bCs/>
              </w:rPr>
              <w:t>(vloga, operacija), pomoč in usmeritev upravičencem ter predloge za ukrepanje v primeru ugotovljenih nepravilnostih pri upravičencih,</w:t>
            </w:r>
          </w:p>
          <w:p w14:paraId="01A8AAC6"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finančno načrtovanje ter vsebinsko in finančno spremljanje ter poročanje o operacijah,</w:t>
            </w:r>
          </w:p>
          <w:p w14:paraId="3EAC1EA2"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administrativno</w:t>
            </w:r>
            <w:r>
              <w:rPr>
                <w:rFonts w:ascii="Republika" w:hAnsi="Republika"/>
                <w:bCs/>
              </w:rPr>
              <w:t xml:space="preserve"> </w:t>
            </w:r>
            <w:r w:rsidRPr="005E0F02">
              <w:rPr>
                <w:rFonts w:ascii="Republika" w:hAnsi="Republika"/>
                <w:bCs/>
              </w:rPr>
              <w:t>preverjanje ZZI (vsebinski del)</w:t>
            </w:r>
            <w:r>
              <w:rPr>
                <w:rFonts w:ascii="Republika" w:hAnsi="Republika"/>
                <w:bCs/>
              </w:rPr>
              <w:t xml:space="preserve"> </w:t>
            </w:r>
            <w:r w:rsidRPr="00E048E5">
              <w:rPr>
                <w:rFonts w:ascii="Republika" w:hAnsi="Republika" w:cs="Arial"/>
              </w:rPr>
              <w:t xml:space="preserve">pri čemer </w:t>
            </w:r>
            <w:r>
              <w:rPr>
                <w:rFonts w:ascii="Republika" w:hAnsi="Republika" w:cs="Arial"/>
              </w:rPr>
              <w:t>skrbnik operacije</w:t>
            </w:r>
            <w:r w:rsidRPr="00E048E5">
              <w:rPr>
                <w:rFonts w:ascii="Republika" w:hAnsi="Republika" w:cs="Arial"/>
              </w:rPr>
              <w:t xml:space="preserve"> zaradi zagotavljanja ločenosti funkcij izbora in preverjanja, ne </w:t>
            </w:r>
            <w:r>
              <w:rPr>
                <w:rFonts w:ascii="Republika" w:hAnsi="Republika" w:cs="Arial"/>
              </w:rPr>
              <w:t>izvaja</w:t>
            </w:r>
            <w:r w:rsidRPr="00E048E5">
              <w:rPr>
                <w:rFonts w:ascii="Republika" w:hAnsi="Republika" w:cs="Arial"/>
              </w:rPr>
              <w:t xml:space="preserve"> administrativnih preverjanj tiste operacije, pri</w:t>
            </w:r>
            <w:r>
              <w:rPr>
                <w:rFonts w:ascii="Republika" w:hAnsi="Republika" w:cs="Arial"/>
              </w:rPr>
              <w:t xml:space="preserve"> </w:t>
            </w:r>
            <w:r w:rsidRPr="00E048E5">
              <w:rPr>
                <w:rFonts w:ascii="Republika" w:hAnsi="Republika" w:cs="Arial"/>
              </w:rPr>
              <w:t>kateri je sodeloval v postopku ocenjevanja/izbora</w:t>
            </w:r>
            <w:r>
              <w:rPr>
                <w:rFonts w:ascii="Republika" w:hAnsi="Republika" w:cs="Arial"/>
              </w:rPr>
              <w:t>,</w:t>
            </w:r>
          </w:p>
          <w:p w14:paraId="6C20093D" w14:textId="77777777" w:rsidR="00CE3A43" w:rsidRPr="00CA6802" w:rsidRDefault="00CE3A43" w:rsidP="00DD2C1E">
            <w:pPr>
              <w:numPr>
                <w:ilvl w:val="0"/>
                <w:numId w:val="32"/>
              </w:numPr>
              <w:spacing w:line="276" w:lineRule="auto"/>
              <w:contextualSpacing/>
              <w:rPr>
                <w:rFonts w:ascii="Republika" w:hAnsi="Republika"/>
                <w:bCs/>
              </w:rPr>
            </w:pPr>
            <w:r w:rsidRPr="0037599B">
              <w:rPr>
                <w:rFonts w:ascii="Republika" w:hAnsi="Republika"/>
              </w:rPr>
              <w:t>sodelovanje pri spremljanju in poročanju o izvajanju PEKP</w:t>
            </w:r>
            <w:r>
              <w:rPr>
                <w:rFonts w:ascii="Republika" w:hAnsi="Republika"/>
              </w:rPr>
              <w:t xml:space="preserve">, skrbniki operacij na PT pregledajo in potrdijo poročila upravičencev (in dosežene vrednosti kazalnikov) v IS OU e-MA2; </w:t>
            </w:r>
            <w:r w:rsidRPr="0037599B">
              <w:rPr>
                <w:rFonts w:ascii="Republika" w:hAnsi="Republika"/>
              </w:rPr>
              <w:t xml:space="preserve"> </w:t>
            </w:r>
          </w:p>
          <w:p w14:paraId="240F4D0B"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sodelovanje pri vrednotenjih operacij, ter pri poročanju nadzornim organom,</w:t>
            </w:r>
          </w:p>
          <w:p w14:paraId="7A0B576A"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 xml:space="preserve">sodelovanje pri revizijah operacij, </w:t>
            </w:r>
          </w:p>
          <w:p w14:paraId="20257518"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 xml:space="preserve">sodelovanje pri zaključevanju operacij, </w:t>
            </w:r>
          </w:p>
          <w:p w14:paraId="5809EFA9"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sodelovanje pri informiranju in obveščanju o izvajanju aktivnosti,</w:t>
            </w:r>
          </w:p>
          <w:p w14:paraId="103C0D59"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sodelovanje pri transnacionalnem in mednarodnem sodelovanju s področja EU skladov,</w:t>
            </w:r>
          </w:p>
          <w:p w14:paraId="6AD8D8D6" w14:textId="77777777" w:rsidR="00CE3A43" w:rsidRDefault="00CE3A43" w:rsidP="00DD2C1E">
            <w:pPr>
              <w:numPr>
                <w:ilvl w:val="0"/>
                <w:numId w:val="32"/>
              </w:numPr>
              <w:spacing w:line="276" w:lineRule="auto"/>
              <w:contextualSpacing/>
              <w:rPr>
                <w:rFonts w:ascii="Republika" w:hAnsi="Republika"/>
                <w:bCs/>
              </w:rPr>
            </w:pPr>
            <w:r w:rsidRPr="005E0F02">
              <w:rPr>
                <w:rFonts w:ascii="Republika" w:hAnsi="Republika"/>
                <w:bCs/>
              </w:rPr>
              <w:t>zagotavljanje revizijske sledi in hranjenje dokumentacije, sodelovanje v delovnih skupinah in izvajanje drugih strokovnih nalog.</w:t>
            </w:r>
          </w:p>
          <w:p w14:paraId="1C036ADA" w14:textId="77777777" w:rsidR="00CE3A43" w:rsidRPr="005E0F02" w:rsidRDefault="00CE3A43" w:rsidP="005D0B99">
            <w:pPr>
              <w:spacing w:line="276" w:lineRule="auto"/>
              <w:ind w:left="720"/>
              <w:contextualSpacing/>
              <w:rPr>
                <w:rFonts w:ascii="Republika" w:hAnsi="Republika"/>
                <w:bCs/>
              </w:rPr>
            </w:pPr>
          </w:p>
          <w:p w14:paraId="4A26F041" w14:textId="77777777" w:rsidR="00CE3A43" w:rsidRPr="005E0F02" w:rsidRDefault="00CE3A43" w:rsidP="00DD2C1E">
            <w:pPr>
              <w:numPr>
                <w:ilvl w:val="1"/>
                <w:numId w:val="32"/>
              </w:numPr>
              <w:spacing w:line="276" w:lineRule="auto"/>
              <w:contextualSpacing/>
              <w:rPr>
                <w:rFonts w:ascii="Republika" w:hAnsi="Republika"/>
              </w:rPr>
            </w:pPr>
            <w:r w:rsidRPr="005E0F02">
              <w:rPr>
                <w:rFonts w:ascii="Republika" w:hAnsi="Republika"/>
              </w:rPr>
              <w:t xml:space="preserve">Naziv NOE: </w:t>
            </w:r>
            <w:r w:rsidRPr="005E0F02">
              <w:rPr>
                <w:rFonts w:ascii="Republika" w:hAnsi="Republika"/>
                <w:b/>
              </w:rPr>
              <w:t xml:space="preserve">Direktorat za družino </w:t>
            </w:r>
          </w:p>
          <w:p w14:paraId="52DBDD41" w14:textId="77777777" w:rsidR="00CE3A43" w:rsidRPr="005E0F02" w:rsidRDefault="00CE3A43" w:rsidP="005D0B99">
            <w:pPr>
              <w:spacing w:line="276" w:lineRule="auto"/>
              <w:ind w:left="360"/>
              <w:rPr>
                <w:rFonts w:ascii="Republika" w:hAnsi="Republika"/>
              </w:rPr>
            </w:pPr>
            <w:r w:rsidRPr="005E0F02">
              <w:rPr>
                <w:rFonts w:ascii="Republika" w:hAnsi="Republika"/>
              </w:rPr>
              <w:t xml:space="preserve">Št. zaposlenih v NOE, ki izvajajo naloge EKP: </w:t>
            </w:r>
            <w:r>
              <w:rPr>
                <w:rFonts w:ascii="Republika" w:hAnsi="Republika"/>
                <w:b/>
              </w:rPr>
              <w:t>3</w:t>
            </w:r>
            <w:r w:rsidRPr="005E0F02">
              <w:rPr>
                <w:rFonts w:ascii="Republika" w:hAnsi="Republika"/>
                <w:b/>
              </w:rPr>
              <w:t xml:space="preserve"> DM </w:t>
            </w:r>
          </w:p>
          <w:p w14:paraId="57C3F92D" w14:textId="77777777" w:rsidR="00CE3A43" w:rsidRPr="005E0F02" w:rsidRDefault="00CE3A43" w:rsidP="005D0B99">
            <w:pPr>
              <w:spacing w:line="276" w:lineRule="auto"/>
              <w:ind w:left="360"/>
              <w:rPr>
                <w:rFonts w:ascii="Republika" w:hAnsi="Republika"/>
                <w:b/>
              </w:rPr>
            </w:pPr>
            <w:r w:rsidRPr="005E0F02">
              <w:rPr>
                <w:rFonts w:ascii="Republika" w:hAnsi="Republika"/>
              </w:rPr>
              <w:lastRenderedPageBreak/>
              <w:t xml:space="preserve">Naloge: </w:t>
            </w:r>
          </w:p>
          <w:p w14:paraId="143B2923"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 xml:space="preserve">sodelovanje pri programiranju </w:t>
            </w:r>
            <w:r>
              <w:rPr>
                <w:rFonts w:ascii="Republika" w:hAnsi="Republika"/>
                <w:bCs/>
              </w:rPr>
              <w:t>PEKP</w:t>
            </w:r>
            <w:r w:rsidRPr="005E0F02">
              <w:rPr>
                <w:rFonts w:ascii="Republika" w:hAnsi="Republika"/>
                <w:bCs/>
              </w:rPr>
              <w:t xml:space="preserve"> s področja dela, pripravo analiz in idejnih predlogov operacij, </w:t>
            </w:r>
          </w:p>
          <w:p w14:paraId="3CA5EBDF"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izvajanje javnih razpisov,</w:t>
            </w:r>
          </w:p>
          <w:p w14:paraId="4456A0C7"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zagotavljanje podatkov v IS</w:t>
            </w:r>
            <w:r>
              <w:rPr>
                <w:rFonts w:ascii="Republika" w:hAnsi="Republika"/>
                <w:bCs/>
              </w:rPr>
              <w:t xml:space="preserve"> OU e-MA2</w:t>
            </w:r>
            <w:r w:rsidRPr="005E0F02">
              <w:rPr>
                <w:rFonts w:ascii="Republika" w:hAnsi="Republika"/>
                <w:bCs/>
              </w:rPr>
              <w:t xml:space="preserve">,  vključno s pripravo in izvrševanjem proračuna, vnos podatkov v IS OU </w:t>
            </w:r>
            <w:r>
              <w:rPr>
                <w:rFonts w:ascii="Republika" w:hAnsi="Republika"/>
                <w:bCs/>
              </w:rPr>
              <w:t xml:space="preserve">e-MA2 </w:t>
            </w:r>
            <w:r w:rsidRPr="005E0F02">
              <w:rPr>
                <w:rFonts w:ascii="Republika" w:hAnsi="Republika"/>
                <w:bCs/>
              </w:rPr>
              <w:t>(vloga, operacija), pomoč in usmeritev upravičencem ter predloge za ukrepanje v primeru ugotovljenih nepravilnostih pri upravičencih,</w:t>
            </w:r>
          </w:p>
          <w:p w14:paraId="4A62D92B"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 xml:space="preserve">finančno načrtovanje ter vsebinsko in finančno spremljanje ter poročanje o operacijah, </w:t>
            </w:r>
          </w:p>
          <w:p w14:paraId="4D322F85"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administrativno preverjanje ZZI</w:t>
            </w:r>
            <w:r>
              <w:rPr>
                <w:rFonts w:ascii="Republika" w:hAnsi="Republika"/>
                <w:bCs/>
              </w:rPr>
              <w:t xml:space="preserve"> (</w:t>
            </w:r>
            <w:r w:rsidRPr="005E0F02">
              <w:rPr>
                <w:rFonts w:ascii="Republika" w:hAnsi="Republika"/>
                <w:bCs/>
              </w:rPr>
              <w:t>vsebinski del),</w:t>
            </w:r>
            <w:r>
              <w:rPr>
                <w:rFonts w:ascii="Republika" w:hAnsi="Republika"/>
                <w:bCs/>
              </w:rPr>
              <w:t xml:space="preserve"> </w:t>
            </w:r>
            <w:r w:rsidRPr="00E048E5">
              <w:rPr>
                <w:rFonts w:ascii="Republika" w:hAnsi="Republika" w:cs="Arial"/>
              </w:rPr>
              <w:t xml:space="preserve">pri čemer </w:t>
            </w:r>
            <w:r>
              <w:rPr>
                <w:rFonts w:ascii="Republika" w:hAnsi="Republika" w:cs="Arial"/>
              </w:rPr>
              <w:t>skrbnik operacije</w:t>
            </w:r>
            <w:r w:rsidRPr="00E048E5">
              <w:rPr>
                <w:rFonts w:ascii="Republika" w:hAnsi="Republika" w:cs="Arial"/>
              </w:rPr>
              <w:t xml:space="preserve"> zaradi zagotavljanja ločenosti funkcij izbora in preverjanja, ne </w:t>
            </w:r>
            <w:r>
              <w:rPr>
                <w:rFonts w:ascii="Republika" w:hAnsi="Republika" w:cs="Arial"/>
              </w:rPr>
              <w:t>izvaja</w:t>
            </w:r>
            <w:r w:rsidRPr="00E048E5">
              <w:rPr>
                <w:rFonts w:ascii="Republika" w:hAnsi="Republika" w:cs="Arial"/>
              </w:rPr>
              <w:t xml:space="preserve"> administrativnih preverjanj tiste operacije, pri</w:t>
            </w:r>
            <w:r>
              <w:rPr>
                <w:rFonts w:ascii="Republika" w:hAnsi="Republika" w:cs="Arial"/>
              </w:rPr>
              <w:t xml:space="preserve"> </w:t>
            </w:r>
            <w:r w:rsidRPr="00E048E5">
              <w:rPr>
                <w:rFonts w:ascii="Republika" w:hAnsi="Republika" w:cs="Arial"/>
              </w:rPr>
              <w:t>kateri je sodeloval v postopku ocenjevanja/izbora</w:t>
            </w:r>
            <w:r>
              <w:rPr>
                <w:rFonts w:ascii="Republika" w:hAnsi="Republika" w:cs="Arial"/>
              </w:rPr>
              <w:t>,</w:t>
            </w:r>
          </w:p>
          <w:p w14:paraId="1955E68C" w14:textId="77777777" w:rsidR="00CE3A43" w:rsidRPr="00CA6802" w:rsidRDefault="00CE3A43" w:rsidP="00DD2C1E">
            <w:pPr>
              <w:numPr>
                <w:ilvl w:val="0"/>
                <w:numId w:val="32"/>
              </w:numPr>
              <w:spacing w:line="276" w:lineRule="auto"/>
              <w:contextualSpacing/>
              <w:rPr>
                <w:rFonts w:ascii="Republika" w:hAnsi="Republika"/>
                <w:bCs/>
              </w:rPr>
            </w:pPr>
            <w:r w:rsidRPr="0037599B">
              <w:rPr>
                <w:rFonts w:ascii="Republika" w:hAnsi="Republika"/>
              </w:rPr>
              <w:t>sodelovanje pri spremljanju in poročanju o izvajanju PEKP</w:t>
            </w:r>
            <w:r>
              <w:rPr>
                <w:rFonts w:ascii="Republika" w:hAnsi="Republika"/>
              </w:rPr>
              <w:t>, skrbniki operacij na PT pregledajo in potrdijo poročila upravičencev (in dosežene vrednosti kazalnikov) v IS OU e-MA2,</w:t>
            </w:r>
          </w:p>
          <w:p w14:paraId="0F7A4B8D"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sodelovanje pri vrednotenjih operacij, ter pri poročanju nadzornim organom,</w:t>
            </w:r>
          </w:p>
          <w:p w14:paraId="61B106A9"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 xml:space="preserve">sodelovanje pri revizijah operacij, </w:t>
            </w:r>
          </w:p>
          <w:p w14:paraId="5F596233"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 xml:space="preserve">sodelovanje pri zaključevanju operacij, </w:t>
            </w:r>
          </w:p>
          <w:p w14:paraId="03193272"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sodelovanje pri informiranju in obveščanju o izvajanju aktivnosti,</w:t>
            </w:r>
          </w:p>
          <w:p w14:paraId="78B0F2D0"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sodelovanje pri transnacionalnem in mednarodnem sodelovanju s področja EU skladov,</w:t>
            </w:r>
          </w:p>
          <w:p w14:paraId="376006A2"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zagotavljanje revizijske sledi in hranjenje dokumentacije, sodelovanje v delovnih skupinah in izvajanje drugih strokovnih nalog.</w:t>
            </w:r>
          </w:p>
          <w:p w14:paraId="79EB4300" w14:textId="77777777" w:rsidR="00CE3A43" w:rsidRPr="005E0F02" w:rsidRDefault="00CE3A43" w:rsidP="005D0B99">
            <w:pPr>
              <w:spacing w:line="276" w:lineRule="auto"/>
              <w:ind w:left="360"/>
              <w:contextualSpacing/>
              <w:rPr>
                <w:rFonts w:ascii="Republika" w:hAnsi="Republika"/>
              </w:rPr>
            </w:pPr>
          </w:p>
          <w:p w14:paraId="51764226" w14:textId="77777777" w:rsidR="00CE3A43" w:rsidRPr="005E0F02" w:rsidRDefault="00CE3A43" w:rsidP="00DD2C1E">
            <w:pPr>
              <w:numPr>
                <w:ilvl w:val="1"/>
                <w:numId w:val="32"/>
              </w:numPr>
              <w:spacing w:line="276" w:lineRule="auto"/>
              <w:contextualSpacing/>
              <w:rPr>
                <w:rFonts w:ascii="Republika" w:hAnsi="Republika"/>
              </w:rPr>
            </w:pPr>
            <w:r w:rsidRPr="005E0F02">
              <w:rPr>
                <w:rFonts w:ascii="Republika" w:hAnsi="Republika"/>
              </w:rPr>
              <w:t xml:space="preserve">Naziv NOE: </w:t>
            </w:r>
            <w:r w:rsidRPr="005E0F02">
              <w:rPr>
                <w:rFonts w:ascii="Republika" w:hAnsi="Republika"/>
                <w:b/>
              </w:rPr>
              <w:t>Direktorat za invalide</w:t>
            </w:r>
            <w:r>
              <w:rPr>
                <w:rFonts w:ascii="Republika" w:hAnsi="Republika"/>
                <w:b/>
              </w:rPr>
              <w:t>:</w:t>
            </w:r>
            <w:r w:rsidRPr="005E0F02">
              <w:rPr>
                <w:rFonts w:ascii="Republika" w:hAnsi="Republika"/>
                <w:b/>
              </w:rPr>
              <w:t xml:space="preserve"> Sektor za zaposlovanje in vključevanje invalidov v družbo</w:t>
            </w:r>
            <w:r>
              <w:rPr>
                <w:rFonts w:ascii="Republika" w:hAnsi="Republika"/>
                <w:b/>
              </w:rPr>
              <w:t xml:space="preserve">, </w:t>
            </w:r>
            <w:r w:rsidRPr="005E0F02">
              <w:rPr>
                <w:rFonts w:ascii="Republika" w:hAnsi="Republika"/>
                <w:b/>
              </w:rPr>
              <w:t xml:space="preserve">Sektor </w:t>
            </w:r>
            <w:r>
              <w:rPr>
                <w:rFonts w:ascii="Republika" w:hAnsi="Republika"/>
                <w:b/>
              </w:rPr>
              <w:t xml:space="preserve">za </w:t>
            </w:r>
            <w:r w:rsidRPr="005E0F02">
              <w:rPr>
                <w:rFonts w:ascii="Republika" w:hAnsi="Republika"/>
                <w:b/>
              </w:rPr>
              <w:t>izenačevanje možnosti invalidov</w:t>
            </w:r>
          </w:p>
          <w:p w14:paraId="40D47C0E" w14:textId="77777777" w:rsidR="00CE3A43" w:rsidRPr="005E0F02" w:rsidRDefault="00CE3A43" w:rsidP="005D0B99">
            <w:pPr>
              <w:spacing w:line="276" w:lineRule="auto"/>
              <w:ind w:left="360"/>
              <w:rPr>
                <w:rFonts w:ascii="Republika" w:hAnsi="Republika"/>
              </w:rPr>
            </w:pPr>
            <w:r w:rsidRPr="005E0F02">
              <w:rPr>
                <w:rFonts w:ascii="Republika" w:hAnsi="Republika"/>
              </w:rPr>
              <w:t xml:space="preserve">Št. zaposlenih v NOE, ki izvajajo naloge EKP: </w:t>
            </w:r>
            <w:r>
              <w:rPr>
                <w:rFonts w:ascii="Republika" w:hAnsi="Republika"/>
                <w:b/>
              </w:rPr>
              <w:t>7</w:t>
            </w:r>
            <w:r w:rsidRPr="005E0F02">
              <w:rPr>
                <w:rFonts w:ascii="Republika" w:hAnsi="Republika"/>
                <w:b/>
              </w:rPr>
              <w:t xml:space="preserve"> DM </w:t>
            </w:r>
          </w:p>
          <w:p w14:paraId="32A7ED2B" w14:textId="77777777" w:rsidR="00CE3A43" w:rsidRPr="005E0F02" w:rsidRDefault="00CE3A43" w:rsidP="005D0B99">
            <w:pPr>
              <w:spacing w:line="276" w:lineRule="auto"/>
              <w:ind w:left="360"/>
              <w:rPr>
                <w:rFonts w:ascii="Republika" w:hAnsi="Republika"/>
                <w:i/>
              </w:rPr>
            </w:pPr>
            <w:r w:rsidRPr="005E0F02">
              <w:rPr>
                <w:rFonts w:ascii="Republika" w:hAnsi="Republika"/>
              </w:rPr>
              <w:t xml:space="preserve">Naloge: </w:t>
            </w:r>
          </w:p>
          <w:p w14:paraId="6F425A6B"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 xml:space="preserve">sodelovanje pri programiranju </w:t>
            </w:r>
            <w:r>
              <w:rPr>
                <w:rFonts w:ascii="Republika" w:hAnsi="Republika"/>
                <w:bCs/>
              </w:rPr>
              <w:t>PEKP</w:t>
            </w:r>
            <w:r w:rsidRPr="005E0F02">
              <w:rPr>
                <w:rFonts w:ascii="Republika" w:hAnsi="Republika"/>
                <w:bCs/>
              </w:rPr>
              <w:t xml:space="preserve"> s področja dela, pripravo analiz in idejnih predlogov operacij, </w:t>
            </w:r>
          </w:p>
          <w:p w14:paraId="5F93A5DE"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izvajanje javnih razpisov,</w:t>
            </w:r>
          </w:p>
          <w:p w14:paraId="3E4F1E2D"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zagotavljanje podatkov v IS</w:t>
            </w:r>
            <w:r>
              <w:rPr>
                <w:rFonts w:ascii="Republika" w:hAnsi="Republika"/>
                <w:bCs/>
              </w:rPr>
              <w:t xml:space="preserve"> OU e-MA2</w:t>
            </w:r>
            <w:r w:rsidRPr="005E0F02">
              <w:rPr>
                <w:rFonts w:ascii="Republika" w:hAnsi="Republika"/>
                <w:bCs/>
              </w:rPr>
              <w:t>,  vključno s pripravo in izvrševanjem proračuna, vnos podatkov v IS OU</w:t>
            </w:r>
            <w:r>
              <w:rPr>
                <w:rFonts w:ascii="Republika" w:hAnsi="Republika"/>
                <w:bCs/>
              </w:rPr>
              <w:t xml:space="preserve"> e-MA2</w:t>
            </w:r>
            <w:r w:rsidRPr="005E0F02">
              <w:rPr>
                <w:rFonts w:ascii="Republika" w:hAnsi="Republika"/>
                <w:bCs/>
              </w:rPr>
              <w:t xml:space="preserve"> (vloga, operacija), pomoč in usmeritev upravičencem ter predloge za ukrepanje v primeru ugotovljenih nepravilnostih pri upravičencih,</w:t>
            </w:r>
          </w:p>
          <w:p w14:paraId="7C4566BB"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 xml:space="preserve">finančno načrtovanje ter vsebinsko in finančno spremljanje ter poročanje o operacijah, </w:t>
            </w:r>
          </w:p>
          <w:p w14:paraId="0D831197"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lastRenderedPageBreak/>
              <w:t>administrativno preverjanje ZZI</w:t>
            </w:r>
            <w:r>
              <w:rPr>
                <w:rFonts w:ascii="Republika" w:hAnsi="Republika"/>
                <w:bCs/>
              </w:rPr>
              <w:t xml:space="preserve"> </w:t>
            </w:r>
            <w:r w:rsidRPr="005E0F02">
              <w:rPr>
                <w:rFonts w:ascii="Republika" w:hAnsi="Republika"/>
                <w:bCs/>
              </w:rPr>
              <w:t>(vsebinski del),</w:t>
            </w:r>
            <w:r>
              <w:rPr>
                <w:rFonts w:ascii="Republika" w:hAnsi="Republika"/>
                <w:bCs/>
              </w:rPr>
              <w:t xml:space="preserve"> </w:t>
            </w:r>
            <w:r w:rsidRPr="00E048E5">
              <w:rPr>
                <w:rFonts w:ascii="Republika" w:hAnsi="Republika" w:cs="Arial"/>
              </w:rPr>
              <w:t xml:space="preserve">pri čemer </w:t>
            </w:r>
            <w:r>
              <w:rPr>
                <w:rFonts w:ascii="Republika" w:hAnsi="Republika" w:cs="Arial"/>
              </w:rPr>
              <w:t xml:space="preserve">skrbnik operacije </w:t>
            </w:r>
            <w:r w:rsidRPr="00E048E5">
              <w:rPr>
                <w:rFonts w:ascii="Republika" w:hAnsi="Republika" w:cs="Arial"/>
              </w:rPr>
              <w:t xml:space="preserve">zaradi zagotavljanja ločenosti funkcij izbora in preverjanja, ne </w:t>
            </w:r>
            <w:r>
              <w:rPr>
                <w:rFonts w:ascii="Republika" w:hAnsi="Republika" w:cs="Arial"/>
              </w:rPr>
              <w:t>izvaja</w:t>
            </w:r>
            <w:r w:rsidRPr="00E048E5">
              <w:rPr>
                <w:rFonts w:ascii="Republika" w:hAnsi="Republika" w:cs="Arial"/>
              </w:rPr>
              <w:t xml:space="preserve"> administrativnih preverjanj tiste operacije, pri kateri je sodeloval v postopku ocenjevanja/izbora</w:t>
            </w:r>
            <w:r>
              <w:rPr>
                <w:rFonts w:ascii="Republika" w:hAnsi="Republika" w:cs="Arial"/>
              </w:rPr>
              <w:t>,</w:t>
            </w:r>
          </w:p>
          <w:p w14:paraId="784698DB" w14:textId="77777777" w:rsidR="00CE3A43" w:rsidRPr="00CA6802" w:rsidRDefault="00CE3A43" w:rsidP="00DD2C1E">
            <w:pPr>
              <w:numPr>
                <w:ilvl w:val="0"/>
                <w:numId w:val="32"/>
              </w:numPr>
              <w:spacing w:line="276" w:lineRule="auto"/>
              <w:contextualSpacing/>
              <w:rPr>
                <w:rFonts w:ascii="Republika" w:hAnsi="Republika"/>
                <w:bCs/>
              </w:rPr>
            </w:pPr>
            <w:r w:rsidRPr="0037599B">
              <w:rPr>
                <w:rFonts w:ascii="Republika" w:hAnsi="Republika"/>
              </w:rPr>
              <w:t>sodelovanje pri spremljanju in poročanju o izvajanju PEKP</w:t>
            </w:r>
            <w:r>
              <w:rPr>
                <w:rFonts w:ascii="Republika" w:hAnsi="Republika"/>
              </w:rPr>
              <w:t xml:space="preserve">, skrbniki operacij na PT pregledajo in potrdijo poročila upravičencev (in dosežene vrednosti kazalnikov) v IS OU e-MA2, </w:t>
            </w:r>
            <w:r w:rsidRPr="0037599B">
              <w:rPr>
                <w:rFonts w:ascii="Republika" w:hAnsi="Republika"/>
              </w:rPr>
              <w:t xml:space="preserve"> </w:t>
            </w:r>
          </w:p>
          <w:p w14:paraId="476302F1"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sodelovanje pri vrednotenjih operacij, ter pri poročanju nadzornim organom,</w:t>
            </w:r>
          </w:p>
          <w:p w14:paraId="3C74BB48"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 xml:space="preserve">sodelovanje pri revizijah operacij, </w:t>
            </w:r>
          </w:p>
          <w:p w14:paraId="654189ED"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 xml:space="preserve">sodelovanje pri zaključevanju operacij, </w:t>
            </w:r>
          </w:p>
          <w:p w14:paraId="1E5541F6"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sodelovanje pri informiranju in obveščanju o izvajanju aktivnosti,</w:t>
            </w:r>
          </w:p>
          <w:p w14:paraId="47D02D51"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sodelovanje pri transnacionalnem in mednarodnem sodelovanju,</w:t>
            </w:r>
          </w:p>
          <w:p w14:paraId="18676A0C" w14:textId="77777777" w:rsidR="00CE3A43" w:rsidRDefault="00CE3A43" w:rsidP="00DD2C1E">
            <w:pPr>
              <w:numPr>
                <w:ilvl w:val="0"/>
                <w:numId w:val="32"/>
              </w:numPr>
              <w:spacing w:line="276" w:lineRule="auto"/>
              <w:contextualSpacing/>
              <w:rPr>
                <w:rFonts w:ascii="Republika" w:hAnsi="Republika"/>
                <w:bCs/>
              </w:rPr>
            </w:pPr>
            <w:r w:rsidRPr="005E0F02">
              <w:rPr>
                <w:rFonts w:ascii="Republika" w:hAnsi="Republika"/>
                <w:bCs/>
              </w:rPr>
              <w:t>zagotavljanje revizijske sledi in hranjenje dokumentacije, sodelovanje v delovnih skupinah in izvajanje drugih strokovnih nalog.</w:t>
            </w:r>
          </w:p>
          <w:p w14:paraId="525C1E3B" w14:textId="77777777" w:rsidR="00CE3A43" w:rsidRDefault="00CE3A43" w:rsidP="005D0B99">
            <w:pPr>
              <w:spacing w:line="276" w:lineRule="auto"/>
              <w:ind w:left="720"/>
              <w:contextualSpacing/>
              <w:rPr>
                <w:rFonts w:ascii="Republika" w:hAnsi="Republika"/>
                <w:bCs/>
              </w:rPr>
            </w:pPr>
          </w:p>
          <w:p w14:paraId="3300AF67" w14:textId="77777777" w:rsidR="00CE3A43" w:rsidRPr="00D55B2A" w:rsidRDefault="00CE3A43" w:rsidP="00DD2C1E">
            <w:pPr>
              <w:numPr>
                <w:ilvl w:val="1"/>
                <w:numId w:val="32"/>
              </w:numPr>
              <w:spacing w:line="276" w:lineRule="auto"/>
              <w:contextualSpacing/>
              <w:rPr>
                <w:rFonts w:ascii="Republika" w:hAnsi="Republika"/>
              </w:rPr>
            </w:pPr>
            <w:r w:rsidRPr="005E0F02">
              <w:rPr>
                <w:rFonts w:ascii="Republika" w:hAnsi="Republika"/>
              </w:rPr>
              <w:t xml:space="preserve">Naziv NOE: </w:t>
            </w:r>
            <w:r w:rsidRPr="005E0F02">
              <w:rPr>
                <w:rFonts w:ascii="Republika" w:hAnsi="Republika"/>
                <w:b/>
              </w:rPr>
              <w:t>Sekretariat</w:t>
            </w:r>
          </w:p>
          <w:p w14:paraId="3C55C076" w14:textId="77777777" w:rsidR="00CE3A43" w:rsidRPr="00361A63" w:rsidRDefault="00CE3A43" w:rsidP="005D0B99">
            <w:pPr>
              <w:spacing w:line="276" w:lineRule="auto"/>
              <w:ind w:left="360"/>
              <w:contextualSpacing/>
              <w:rPr>
                <w:rFonts w:ascii="Republika" w:hAnsi="Republika"/>
              </w:rPr>
            </w:pPr>
            <w:r w:rsidRPr="00D55B2A">
              <w:rPr>
                <w:rFonts w:ascii="Republika" w:hAnsi="Republika"/>
                <w:bCs/>
              </w:rPr>
              <w:t>Št. zaposlenih, ki izvajajo naloge PT:</w:t>
            </w:r>
            <w:r>
              <w:rPr>
                <w:rFonts w:ascii="Republika" w:hAnsi="Republika"/>
                <w:b/>
              </w:rPr>
              <w:t xml:space="preserve"> 7 DM</w:t>
            </w:r>
          </w:p>
          <w:p w14:paraId="40C531A1" w14:textId="77777777" w:rsidR="00CE3A43" w:rsidRPr="00D55B2A" w:rsidRDefault="00CE3A43" w:rsidP="005D0B99">
            <w:pPr>
              <w:spacing w:line="276" w:lineRule="auto"/>
              <w:ind w:left="360"/>
              <w:contextualSpacing/>
              <w:rPr>
                <w:rFonts w:ascii="Republika" w:hAnsi="Republika"/>
                <w:b/>
                <w:sz w:val="8"/>
                <w:szCs w:val="8"/>
              </w:rPr>
            </w:pPr>
          </w:p>
          <w:p w14:paraId="680DC142" w14:textId="77777777" w:rsidR="00CE3A43" w:rsidRPr="005E0F02" w:rsidRDefault="00CE3A43" w:rsidP="005D0B99">
            <w:pPr>
              <w:spacing w:line="276" w:lineRule="auto"/>
              <w:ind w:left="360"/>
              <w:contextualSpacing/>
              <w:rPr>
                <w:rFonts w:ascii="Republika" w:hAnsi="Republika"/>
              </w:rPr>
            </w:pPr>
            <w:r w:rsidRPr="005E0F02">
              <w:rPr>
                <w:rFonts w:ascii="Republika" w:hAnsi="Republika"/>
                <w:b/>
              </w:rPr>
              <w:t>Služba za kadrovske zadeve</w:t>
            </w:r>
          </w:p>
          <w:p w14:paraId="72BBDDA9" w14:textId="77777777" w:rsidR="00CE3A43" w:rsidRPr="005E0F02" w:rsidRDefault="00CE3A43" w:rsidP="005D0B99">
            <w:pPr>
              <w:spacing w:line="276" w:lineRule="auto"/>
              <w:ind w:left="360"/>
              <w:rPr>
                <w:rFonts w:ascii="Republika" w:hAnsi="Republika"/>
                <w:b/>
              </w:rPr>
            </w:pPr>
            <w:r w:rsidRPr="005E0F02">
              <w:rPr>
                <w:rFonts w:ascii="Republika" w:hAnsi="Republika"/>
              </w:rPr>
              <w:t xml:space="preserve">Naloge: </w:t>
            </w:r>
          </w:p>
          <w:p w14:paraId="2C3390AF" w14:textId="77777777" w:rsidR="00CE3A43" w:rsidRDefault="00CE3A43" w:rsidP="00DD2C1E">
            <w:pPr>
              <w:numPr>
                <w:ilvl w:val="0"/>
                <w:numId w:val="32"/>
              </w:numPr>
              <w:spacing w:line="276" w:lineRule="auto"/>
              <w:contextualSpacing/>
              <w:rPr>
                <w:rFonts w:ascii="Republika" w:hAnsi="Republika"/>
              </w:rPr>
            </w:pPr>
            <w:r w:rsidRPr="005E0F02">
              <w:rPr>
                <w:rFonts w:ascii="Republika" w:hAnsi="Republika"/>
              </w:rPr>
              <w:t>izvajanje postopkov zaposlovanja in drugih kadrovskih postopkov v okviru zaposlovanja</w:t>
            </w:r>
            <w:r>
              <w:rPr>
                <w:rFonts w:ascii="Republika" w:hAnsi="Republika"/>
              </w:rPr>
              <w:t xml:space="preserve"> JU</w:t>
            </w:r>
            <w:r w:rsidRPr="005E0F02">
              <w:rPr>
                <w:rFonts w:ascii="Republika" w:hAnsi="Republika"/>
              </w:rPr>
              <w:t xml:space="preserve"> na področju </w:t>
            </w:r>
            <w:r>
              <w:rPr>
                <w:rFonts w:ascii="Republika" w:hAnsi="Republika"/>
              </w:rPr>
              <w:t>PEKP,</w:t>
            </w:r>
          </w:p>
          <w:p w14:paraId="51425FD1"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neposredna pomoč pri vodenju strokovnih nalog na delu delovnega področja</w:t>
            </w:r>
            <w:r>
              <w:rPr>
                <w:rFonts w:ascii="Republika" w:hAnsi="Republika"/>
              </w:rPr>
              <w:t xml:space="preserve"> (v povezavi s PEKP)</w:t>
            </w:r>
            <w:r w:rsidRPr="005E0F02">
              <w:rPr>
                <w:rFonts w:ascii="Republika" w:hAnsi="Republika"/>
              </w:rPr>
              <w:t>,</w:t>
            </w:r>
          </w:p>
          <w:p w14:paraId="7A62B162" w14:textId="77777777" w:rsidR="00CE3A43" w:rsidRDefault="00CE3A43" w:rsidP="00DD2C1E">
            <w:pPr>
              <w:numPr>
                <w:ilvl w:val="0"/>
                <w:numId w:val="32"/>
              </w:numPr>
              <w:spacing w:line="276" w:lineRule="auto"/>
              <w:contextualSpacing/>
              <w:rPr>
                <w:rFonts w:ascii="Republika" w:hAnsi="Republika"/>
              </w:rPr>
            </w:pPr>
            <w:r w:rsidRPr="005E0F02">
              <w:rPr>
                <w:rFonts w:ascii="Republika" w:hAnsi="Republika"/>
              </w:rPr>
              <w:t>druge naloge s področja splošnih in kadrovskih zadev</w:t>
            </w:r>
            <w:r>
              <w:rPr>
                <w:rFonts w:ascii="Republika" w:hAnsi="Republika"/>
              </w:rPr>
              <w:t xml:space="preserve"> povezanih z izvajanjem PEKP,</w:t>
            </w:r>
          </w:p>
          <w:p w14:paraId="373C0259" w14:textId="77777777" w:rsidR="00CE3A43" w:rsidRPr="00EE0948" w:rsidRDefault="00CE3A43" w:rsidP="00DD2C1E">
            <w:pPr>
              <w:numPr>
                <w:ilvl w:val="0"/>
                <w:numId w:val="32"/>
              </w:numPr>
              <w:spacing w:line="276" w:lineRule="auto"/>
              <w:contextualSpacing/>
              <w:rPr>
                <w:rFonts w:ascii="Republika" w:hAnsi="Republika"/>
              </w:rPr>
            </w:pPr>
            <w:r w:rsidRPr="00EE0948">
              <w:rPr>
                <w:rFonts w:ascii="Republika" w:hAnsi="Republika"/>
              </w:rPr>
              <w:t>koordinacija izobraževalnega načrta ter organizacija in potrjevanje usposabljanj in izobraževanj za zaposlene na področju PEKP</w:t>
            </w:r>
            <w:r>
              <w:rPr>
                <w:rFonts w:ascii="Republika" w:hAnsi="Republika"/>
              </w:rPr>
              <w:t xml:space="preserve"> (administrativna usposobljenost zaposlenih)</w:t>
            </w:r>
            <w:r w:rsidRPr="00EE0948">
              <w:rPr>
                <w:rFonts w:ascii="Republika" w:hAnsi="Republika"/>
              </w:rPr>
              <w:t>,</w:t>
            </w:r>
          </w:p>
          <w:p w14:paraId="1432F304"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sodelovanje pri izvajanju revizij in ostalih kontrolnih pregledov</w:t>
            </w:r>
            <w:r>
              <w:rPr>
                <w:rFonts w:ascii="Republika" w:hAnsi="Republika"/>
              </w:rPr>
              <w:t xml:space="preserve"> povezanih z izvajanjem PEKP</w:t>
            </w:r>
            <w:r w:rsidRPr="005E0F02">
              <w:rPr>
                <w:rFonts w:ascii="Republika" w:hAnsi="Republika"/>
              </w:rPr>
              <w:t xml:space="preserve">, </w:t>
            </w:r>
          </w:p>
          <w:p w14:paraId="01A19C66" w14:textId="77777777" w:rsidR="00CE3A43" w:rsidRDefault="00CE3A43" w:rsidP="00DD2C1E">
            <w:pPr>
              <w:numPr>
                <w:ilvl w:val="0"/>
                <w:numId w:val="32"/>
              </w:numPr>
              <w:spacing w:line="276" w:lineRule="auto"/>
              <w:contextualSpacing/>
              <w:rPr>
                <w:rFonts w:ascii="Republika" w:hAnsi="Republika"/>
              </w:rPr>
            </w:pPr>
            <w:r w:rsidRPr="005E0F02">
              <w:rPr>
                <w:rFonts w:ascii="Republika" w:hAnsi="Republika"/>
              </w:rPr>
              <w:t xml:space="preserve">priprava poročil ter aktivnosti pri vzpostavljanju sistema kakovosti na področju </w:t>
            </w:r>
            <w:r>
              <w:rPr>
                <w:rFonts w:ascii="Republika" w:hAnsi="Republika"/>
              </w:rPr>
              <w:t>PEKP.</w:t>
            </w:r>
          </w:p>
          <w:p w14:paraId="2FF9B485" w14:textId="77777777" w:rsidR="00CE3A43" w:rsidRPr="00D55B2A" w:rsidRDefault="00CE3A43" w:rsidP="005D0B99">
            <w:pPr>
              <w:spacing w:line="276" w:lineRule="auto"/>
              <w:ind w:left="720"/>
              <w:contextualSpacing/>
              <w:rPr>
                <w:rFonts w:ascii="Republika" w:hAnsi="Republika"/>
                <w:sz w:val="8"/>
                <w:szCs w:val="8"/>
              </w:rPr>
            </w:pPr>
          </w:p>
          <w:p w14:paraId="198F2664" w14:textId="77777777" w:rsidR="00CE3A43" w:rsidRPr="005E0F02" w:rsidRDefault="00CE3A43" w:rsidP="005D0B99">
            <w:pPr>
              <w:spacing w:line="276" w:lineRule="auto"/>
              <w:ind w:left="360"/>
              <w:contextualSpacing/>
              <w:rPr>
                <w:rFonts w:ascii="Republika" w:hAnsi="Republika"/>
              </w:rPr>
            </w:pPr>
            <w:r w:rsidRPr="005E0F02">
              <w:rPr>
                <w:rFonts w:ascii="Republika" w:hAnsi="Republika"/>
                <w:b/>
              </w:rPr>
              <w:t>Služba za informatiko</w:t>
            </w:r>
          </w:p>
          <w:p w14:paraId="23C081AA" w14:textId="77777777" w:rsidR="00CE3A43" w:rsidRPr="005E0F02" w:rsidRDefault="00CE3A43" w:rsidP="005D0B99">
            <w:pPr>
              <w:spacing w:line="276" w:lineRule="auto"/>
              <w:ind w:left="360"/>
              <w:rPr>
                <w:rFonts w:ascii="Republika" w:hAnsi="Republika"/>
                <w:b/>
              </w:rPr>
            </w:pPr>
            <w:r w:rsidRPr="005E0F02">
              <w:rPr>
                <w:rFonts w:ascii="Republika" w:hAnsi="Republika"/>
              </w:rPr>
              <w:t xml:space="preserve">Naloge: </w:t>
            </w:r>
          </w:p>
          <w:p w14:paraId="2B3B22D9" w14:textId="77777777" w:rsidR="00CE3A43" w:rsidRPr="005E0F02" w:rsidRDefault="00CE3A43" w:rsidP="00DD2C1E">
            <w:pPr>
              <w:numPr>
                <w:ilvl w:val="0"/>
                <w:numId w:val="32"/>
              </w:numPr>
              <w:spacing w:line="276" w:lineRule="auto"/>
              <w:contextualSpacing/>
              <w:rPr>
                <w:rFonts w:ascii="Republika" w:hAnsi="Republika"/>
              </w:rPr>
            </w:pPr>
            <w:r>
              <w:rPr>
                <w:rFonts w:ascii="Republika" w:hAnsi="Republika"/>
              </w:rPr>
              <w:t>sodelovanje pri informacijskih rešitvah povezanih z izvajanjem operacij PEKP ter stiki z MDP v zvezi s tem</w:t>
            </w:r>
            <w:r w:rsidRPr="005E0F02">
              <w:rPr>
                <w:rFonts w:ascii="Republika" w:hAnsi="Republika"/>
              </w:rPr>
              <w:t>,</w:t>
            </w:r>
          </w:p>
          <w:p w14:paraId="16B4B6FD"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dodeljevanje pravic uporabnikom v IS OU</w:t>
            </w:r>
            <w:r>
              <w:rPr>
                <w:rFonts w:ascii="Republika" w:hAnsi="Republika"/>
              </w:rPr>
              <w:t xml:space="preserve"> e-MA2</w:t>
            </w:r>
            <w:r w:rsidRPr="005E0F02">
              <w:rPr>
                <w:rFonts w:ascii="Republika" w:hAnsi="Republika"/>
              </w:rPr>
              <w:t>,</w:t>
            </w:r>
          </w:p>
          <w:p w14:paraId="2DDCC311" w14:textId="77777777" w:rsidR="00CE3A43" w:rsidRPr="005E0F02" w:rsidRDefault="00CE3A43" w:rsidP="00DD2C1E">
            <w:pPr>
              <w:numPr>
                <w:ilvl w:val="0"/>
                <w:numId w:val="32"/>
              </w:numPr>
              <w:spacing w:line="276" w:lineRule="auto"/>
              <w:contextualSpacing/>
              <w:rPr>
                <w:rFonts w:ascii="Republika" w:hAnsi="Republika"/>
              </w:rPr>
            </w:pPr>
            <w:r w:rsidRPr="005E0F02">
              <w:rPr>
                <w:rFonts w:ascii="Republika" w:hAnsi="Republika"/>
              </w:rPr>
              <w:t>koordinacija, usklajevanje, odprava napak pri zagotavljanju izmenjave podatkov iz uradnih evidenc med IS</w:t>
            </w:r>
            <w:r>
              <w:rPr>
                <w:rFonts w:ascii="Republika" w:hAnsi="Republika"/>
              </w:rPr>
              <w:t xml:space="preserve"> (APZ net, ISS JŠRIP, aplikacija Socialna aktivacija)</w:t>
            </w:r>
            <w:r w:rsidRPr="005E0F02">
              <w:rPr>
                <w:rFonts w:ascii="Republika" w:hAnsi="Republika"/>
              </w:rPr>
              <w:t>.</w:t>
            </w:r>
          </w:p>
          <w:p w14:paraId="09343962" w14:textId="77777777" w:rsidR="00CE3A43" w:rsidRDefault="00CE3A43" w:rsidP="005D0B99">
            <w:pPr>
              <w:spacing w:line="276" w:lineRule="auto"/>
              <w:rPr>
                <w:rFonts w:ascii="Republika" w:hAnsi="Republika"/>
                <w:i/>
              </w:rPr>
            </w:pPr>
          </w:p>
          <w:p w14:paraId="338A2A66" w14:textId="77777777" w:rsidR="00CE3A43" w:rsidRPr="003035F0" w:rsidRDefault="00CE3A43" w:rsidP="00DD2C1E">
            <w:pPr>
              <w:numPr>
                <w:ilvl w:val="1"/>
                <w:numId w:val="32"/>
              </w:numPr>
              <w:spacing w:line="276" w:lineRule="auto"/>
              <w:contextualSpacing/>
              <w:rPr>
                <w:rFonts w:ascii="Republika" w:hAnsi="Republika"/>
                <w:bCs/>
              </w:rPr>
            </w:pPr>
            <w:r w:rsidRPr="005E0F02">
              <w:rPr>
                <w:rFonts w:ascii="Republika" w:hAnsi="Republika"/>
              </w:rPr>
              <w:lastRenderedPageBreak/>
              <w:t xml:space="preserve">Naziv NOE: </w:t>
            </w:r>
            <w:r w:rsidRPr="005E0F02">
              <w:rPr>
                <w:rFonts w:ascii="Republika" w:hAnsi="Republika"/>
                <w:b/>
              </w:rPr>
              <w:t xml:space="preserve">Služba za analize in razvoj </w:t>
            </w:r>
            <w:r w:rsidRPr="003035F0">
              <w:rPr>
                <w:rFonts w:ascii="Republika" w:hAnsi="Republika"/>
                <w:bCs/>
              </w:rPr>
              <w:t>(</w:t>
            </w:r>
            <w:r w:rsidRPr="003035F0">
              <w:rPr>
                <w:rFonts w:ascii="Republika" w:hAnsi="Republika"/>
                <w:bCs/>
                <w:u w:val="single"/>
              </w:rPr>
              <w:t>MDDSZ v vlogi U</w:t>
            </w:r>
            <w:r w:rsidRPr="003035F0">
              <w:rPr>
                <w:rFonts w:ascii="Republika" w:hAnsi="Republika"/>
                <w:bCs/>
              </w:rPr>
              <w:t>)</w:t>
            </w:r>
          </w:p>
          <w:p w14:paraId="56895951" w14:textId="77777777" w:rsidR="00CE3A43" w:rsidRPr="00B61F2D" w:rsidRDefault="00CE3A43" w:rsidP="005D0B99">
            <w:pPr>
              <w:spacing w:line="276" w:lineRule="auto"/>
              <w:ind w:left="360"/>
              <w:contextualSpacing/>
              <w:rPr>
                <w:rFonts w:ascii="Republika" w:hAnsi="Republika"/>
              </w:rPr>
            </w:pPr>
            <w:r w:rsidRPr="00B61F2D">
              <w:rPr>
                <w:rFonts w:ascii="Republika" w:hAnsi="Republika"/>
              </w:rPr>
              <w:t>Naloge:</w:t>
            </w:r>
          </w:p>
          <w:p w14:paraId="6E345AD7"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 xml:space="preserve">priprava analiz in idejni predlog operacije (investicijski dokument, vloga za sofinanciranje, finančni načrt,..) Platforma trga dela (v nadaljevanju Platforma TD), </w:t>
            </w:r>
          </w:p>
          <w:p w14:paraId="698DED87"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vsebinsko vodenje aktivnosti v okviru operacije Platforma TD,</w:t>
            </w:r>
          </w:p>
          <w:p w14:paraId="04DE44F7" w14:textId="77777777" w:rsidR="00CE3A43" w:rsidRDefault="00CE3A43" w:rsidP="00DD2C1E">
            <w:pPr>
              <w:numPr>
                <w:ilvl w:val="0"/>
                <w:numId w:val="32"/>
              </w:numPr>
              <w:spacing w:line="276" w:lineRule="auto"/>
              <w:contextualSpacing/>
              <w:rPr>
                <w:rFonts w:ascii="Republika" w:hAnsi="Republika"/>
                <w:bCs/>
              </w:rPr>
            </w:pPr>
            <w:r w:rsidRPr="005E0F02">
              <w:rPr>
                <w:rFonts w:ascii="Republika" w:hAnsi="Republika"/>
                <w:bCs/>
              </w:rPr>
              <w:t>priprava Z</w:t>
            </w:r>
            <w:r>
              <w:rPr>
                <w:rFonts w:ascii="Republika" w:hAnsi="Republika"/>
                <w:bCs/>
              </w:rPr>
              <w:t>Z</w:t>
            </w:r>
            <w:r w:rsidRPr="005E0F02">
              <w:rPr>
                <w:rFonts w:ascii="Republika" w:hAnsi="Republika"/>
                <w:bCs/>
              </w:rPr>
              <w:t>I za nastale upravičene stroške operacije Platforma TD,</w:t>
            </w:r>
          </w:p>
          <w:p w14:paraId="5E0860F1" w14:textId="77777777" w:rsidR="00CE3A43" w:rsidRPr="005E0F02" w:rsidRDefault="00CE3A43" w:rsidP="00DD2C1E">
            <w:pPr>
              <w:numPr>
                <w:ilvl w:val="0"/>
                <w:numId w:val="32"/>
              </w:numPr>
              <w:spacing w:line="276" w:lineRule="auto"/>
              <w:contextualSpacing/>
              <w:rPr>
                <w:rFonts w:ascii="Republika" w:hAnsi="Republika"/>
                <w:bCs/>
              </w:rPr>
            </w:pPr>
            <w:r>
              <w:rPr>
                <w:rFonts w:ascii="Republika" w:hAnsi="Republika"/>
                <w:bCs/>
              </w:rPr>
              <w:t>vnos podatkov o doseženih kazalnikih v IS OU eMA2,</w:t>
            </w:r>
          </w:p>
          <w:p w14:paraId="027BD3A6"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spremljanje in priprava poročil za PT o izvedenih aktivnostih Platforma TD,</w:t>
            </w:r>
          </w:p>
          <w:p w14:paraId="63732F77"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ustrezna hramba in arhiviranje dokumentacije Platforma TD,</w:t>
            </w:r>
          </w:p>
          <w:p w14:paraId="54F0CFDC"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sodelovanje pri reviziji operacije Platforma TD,</w:t>
            </w:r>
          </w:p>
          <w:p w14:paraId="3562FD6B"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priprava poročila o zaključku operacije Platforma TD,</w:t>
            </w:r>
          </w:p>
          <w:p w14:paraId="31A0CB30"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priprava dogodka in sodelovanje pri informiranju in obveščanju o izvajanju operacije Platforma TD,</w:t>
            </w:r>
          </w:p>
          <w:p w14:paraId="009FB7B3" w14:textId="77777777" w:rsidR="00CE3A43" w:rsidRPr="005E0F02" w:rsidRDefault="00CE3A43" w:rsidP="00DD2C1E">
            <w:pPr>
              <w:numPr>
                <w:ilvl w:val="0"/>
                <w:numId w:val="32"/>
              </w:numPr>
              <w:spacing w:line="276" w:lineRule="auto"/>
              <w:contextualSpacing/>
              <w:rPr>
                <w:rFonts w:ascii="Republika" w:hAnsi="Republika"/>
                <w:bCs/>
              </w:rPr>
            </w:pPr>
            <w:r w:rsidRPr="005E0F02">
              <w:rPr>
                <w:rFonts w:ascii="Republika" w:hAnsi="Republika"/>
                <w:bCs/>
              </w:rPr>
              <w:t>zagotavljanje revizijske sledi in hranjenje dokumentacije, sodelovanje v delovnih skupinah in izvajanje drugih strokovnih nalog na delovnem področju.</w:t>
            </w:r>
          </w:p>
          <w:p w14:paraId="0A56F78B" w14:textId="77777777" w:rsidR="00CE3A43" w:rsidRPr="005E0F02" w:rsidRDefault="00CE3A43" w:rsidP="005D0B99">
            <w:pPr>
              <w:spacing w:line="276" w:lineRule="auto"/>
              <w:rPr>
                <w:rFonts w:ascii="Republika" w:hAnsi="Republika"/>
                <w:i/>
              </w:rPr>
            </w:pPr>
          </w:p>
        </w:tc>
      </w:tr>
      <w:tr w:rsidR="00CE3A43" w:rsidRPr="00DA2706" w14:paraId="5CE5F7AC" w14:textId="77777777" w:rsidTr="005D0B99">
        <w:tc>
          <w:tcPr>
            <w:tcW w:w="2405" w:type="dxa"/>
          </w:tcPr>
          <w:p w14:paraId="09EB0035" w14:textId="77777777" w:rsidR="00CE3A43" w:rsidRPr="00DA2706" w:rsidRDefault="00CE3A43" w:rsidP="005D0B99">
            <w:pPr>
              <w:jc w:val="left"/>
              <w:rPr>
                <w:rFonts w:ascii="Republika" w:hAnsi="Republika"/>
                <w:b/>
              </w:rPr>
            </w:pPr>
            <w:r w:rsidRPr="00DA2706">
              <w:rPr>
                <w:rFonts w:ascii="Republika" w:hAnsi="Republika"/>
                <w:b/>
              </w:rPr>
              <w:lastRenderedPageBreak/>
              <w:t>Usposabljanje zaposlenih</w:t>
            </w:r>
          </w:p>
        </w:tc>
        <w:tc>
          <w:tcPr>
            <w:tcW w:w="6662" w:type="dxa"/>
            <w:shd w:val="clear" w:color="auto" w:fill="auto"/>
          </w:tcPr>
          <w:p w14:paraId="17739C44" w14:textId="77777777" w:rsidR="00CE3A43" w:rsidRDefault="00CE3A43" w:rsidP="005D0B99">
            <w:pPr>
              <w:spacing w:line="276" w:lineRule="auto"/>
              <w:rPr>
                <w:rFonts w:ascii="Republika" w:hAnsi="Republika"/>
              </w:rPr>
            </w:pPr>
            <w:r w:rsidRPr="00DA2706">
              <w:rPr>
                <w:rFonts w:ascii="Republika" w:hAnsi="Republika"/>
              </w:rPr>
              <w:t xml:space="preserve">Stalni in sistematični razvoj usposobljenosti in znanja JU, ki so vključeni v izvajanje </w:t>
            </w:r>
            <w:r>
              <w:rPr>
                <w:rFonts w:ascii="Republika" w:hAnsi="Republika"/>
              </w:rPr>
              <w:t>P</w:t>
            </w:r>
            <w:r w:rsidRPr="00DA2706">
              <w:rPr>
                <w:rFonts w:ascii="Republika" w:hAnsi="Republika"/>
              </w:rPr>
              <w:t xml:space="preserve">EKP, poteka na podlagi </w:t>
            </w:r>
            <w:r w:rsidRPr="00DA2706">
              <w:rPr>
                <w:rFonts w:ascii="Republika" w:hAnsi="Republika"/>
                <w:i/>
              </w:rPr>
              <w:t>Načrta izobraževanja, usposabljanja in izpopolnjevanja strokovnega znanja javnih uslužbencev na Ministrstvu za delo, družino, socialne zadeve in enake možnosti za leto 202</w:t>
            </w:r>
            <w:r>
              <w:rPr>
                <w:rFonts w:ascii="Republika" w:hAnsi="Republika"/>
                <w:i/>
              </w:rPr>
              <w:t>4</w:t>
            </w:r>
            <w:r w:rsidRPr="00DA2706">
              <w:rPr>
                <w:rFonts w:ascii="Republika" w:hAnsi="Republika"/>
                <w:i/>
              </w:rPr>
              <w:t>, št. 6040-</w:t>
            </w:r>
            <w:r>
              <w:rPr>
                <w:rFonts w:ascii="Republika" w:hAnsi="Republika"/>
                <w:i/>
              </w:rPr>
              <w:t>4</w:t>
            </w:r>
            <w:r w:rsidRPr="00DA2706">
              <w:rPr>
                <w:rFonts w:ascii="Republika" w:hAnsi="Republika"/>
                <w:i/>
              </w:rPr>
              <w:t>/202</w:t>
            </w:r>
            <w:r>
              <w:rPr>
                <w:rFonts w:ascii="Republika" w:hAnsi="Republika"/>
                <w:i/>
              </w:rPr>
              <w:t>3/10</w:t>
            </w:r>
            <w:r w:rsidRPr="00DA2706">
              <w:rPr>
                <w:rFonts w:ascii="Republika" w:hAnsi="Republika"/>
                <w:i/>
              </w:rPr>
              <w:t xml:space="preserve">, z dne </w:t>
            </w:r>
            <w:r>
              <w:rPr>
                <w:rFonts w:ascii="Republika" w:hAnsi="Republika"/>
                <w:i/>
              </w:rPr>
              <w:t xml:space="preserve">10. </w:t>
            </w:r>
            <w:r w:rsidRPr="00DA2706">
              <w:rPr>
                <w:rFonts w:ascii="Republika" w:hAnsi="Republika"/>
                <w:i/>
              </w:rPr>
              <w:t>4</w:t>
            </w:r>
            <w:r w:rsidRPr="00DA2706">
              <w:rPr>
                <w:rFonts w:ascii="Republika" w:hAnsi="Republika"/>
              </w:rPr>
              <w:t>.  202</w:t>
            </w:r>
            <w:r>
              <w:rPr>
                <w:rFonts w:ascii="Republika" w:hAnsi="Republika"/>
              </w:rPr>
              <w:t>4.</w:t>
            </w:r>
            <w:r w:rsidRPr="00DA2706">
              <w:rPr>
                <w:rFonts w:ascii="Republika" w:hAnsi="Republika"/>
              </w:rPr>
              <w:t xml:space="preserve">  </w:t>
            </w:r>
          </w:p>
          <w:p w14:paraId="493E9A38" w14:textId="77777777" w:rsidR="00CE3A43" w:rsidRPr="00DA2706" w:rsidRDefault="00CE3A43" w:rsidP="005D0B99">
            <w:pPr>
              <w:spacing w:line="276" w:lineRule="auto"/>
              <w:rPr>
                <w:rFonts w:ascii="Republika" w:hAnsi="Republika"/>
              </w:rPr>
            </w:pPr>
          </w:p>
          <w:p w14:paraId="01AF350F" w14:textId="77777777" w:rsidR="00CE3A43" w:rsidRDefault="00CE3A43" w:rsidP="005D0B99">
            <w:pPr>
              <w:tabs>
                <w:tab w:val="left" w:pos="783"/>
              </w:tabs>
              <w:spacing w:line="276" w:lineRule="auto"/>
              <w:rPr>
                <w:rFonts w:ascii="Republika" w:hAnsi="Republika"/>
              </w:rPr>
            </w:pPr>
            <w:r w:rsidRPr="00DA2706">
              <w:rPr>
                <w:rFonts w:ascii="Republika" w:hAnsi="Republika"/>
              </w:rPr>
              <w:t>Izobraževanja so vezna na vsebine, povezane s pravili in postopki porabe sredstev, z nacionalno in evropsko zakonodajo, strateško načrtovanje in projektno vodenje, vrednotenje, sistemsko spremljanje izvajanja operacij, analizo stroškov in koristi, ipd.</w:t>
            </w:r>
          </w:p>
          <w:p w14:paraId="39932457" w14:textId="77777777" w:rsidR="00CE3A43" w:rsidRPr="00DA2706" w:rsidRDefault="00CE3A43" w:rsidP="005D0B99">
            <w:pPr>
              <w:tabs>
                <w:tab w:val="left" w:pos="783"/>
              </w:tabs>
              <w:spacing w:line="276" w:lineRule="auto"/>
              <w:rPr>
                <w:rFonts w:ascii="Republika" w:hAnsi="Republika"/>
              </w:rPr>
            </w:pPr>
          </w:p>
        </w:tc>
      </w:tr>
    </w:tbl>
    <w:p w14:paraId="7D5B58B3" w14:textId="77777777" w:rsidR="00CE3A43" w:rsidRPr="00DA2706" w:rsidRDefault="00CE3A43" w:rsidP="00CE3A43">
      <w:pPr>
        <w:tabs>
          <w:tab w:val="left" w:pos="1275"/>
        </w:tabs>
        <w:jc w:val="left"/>
        <w:rPr>
          <w:rFonts w:ascii="Republika" w:hAnsi="Republika"/>
        </w:rPr>
        <w:sectPr w:rsidR="00CE3A43" w:rsidRPr="00DA2706" w:rsidSect="00CE3A43">
          <w:pgSz w:w="11906" w:h="16838"/>
          <w:pgMar w:top="1404" w:right="1417" w:bottom="1417" w:left="1417" w:header="708" w:footer="708" w:gutter="0"/>
          <w:cols w:space="708"/>
          <w:docGrid w:linePitch="360"/>
        </w:sectPr>
      </w:pPr>
      <w:r w:rsidRPr="00DA2706">
        <w:rPr>
          <w:rFonts w:ascii="Republika" w:hAnsi="Republika"/>
        </w:rPr>
        <w:tab/>
      </w:r>
    </w:p>
    <w:p w14:paraId="3466B55A" w14:textId="77777777" w:rsidR="00CE3A43" w:rsidRPr="00701775" w:rsidRDefault="00CE3A43" w:rsidP="00765E3F">
      <w:pPr>
        <w:pStyle w:val="Odstavekseznama"/>
        <w:keepNext/>
        <w:keepLines/>
        <w:numPr>
          <w:ilvl w:val="2"/>
          <w:numId w:val="15"/>
        </w:numPr>
        <w:spacing w:before="40" w:after="0"/>
        <w:ind w:left="851" w:hanging="851"/>
        <w:outlineLvl w:val="2"/>
        <w:rPr>
          <w:rFonts w:ascii="Republika" w:eastAsiaTheme="majorEastAsia" w:hAnsi="Republika" w:cstheme="majorBidi"/>
          <w:color w:val="2E74B5" w:themeColor="accent1" w:themeShade="BF"/>
          <w:sz w:val="24"/>
          <w:szCs w:val="24"/>
        </w:rPr>
      </w:pPr>
      <w:bookmarkStart w:id="181" w:name="_Toc129674732"/>
      <w:bookmarkStart w:id="182" w:name="_Toc132278985"/>
      <w:bookmarkStart w:id="183" w:name="_Toc140836685"/>
      <w:bookmarkStart w:id="184" w:name="_Toc154140089"/>
      <w:bookmarkStart w:id="185" w:name="_Toc187237985"/>
      <w:r w:rsidRPr="00701775">
        <w:rPr>
          <w:rFonts w:ascii="Republika" w:eastAsiaTheme="majorEastAsia" w:hAnsi="Republika" w:cstheme="majorBidi"/>
          <w:color w:val="2E74B5" w:themeColor="accent1" w:themeShade="BF"/>
          <w:sz w:val="24"/>
          <w:szCs w:val="24"/>
        </w:rPr>
        <w:lastRenderedPageBreak/>
        <w:t xml:space="preserve">PODROBEN OPIS FUNKCIJ IN NALOG, KI JIH NEPOSREDNO OPRAVLJA </w:t>
      </w:r>
      <w:bookmarkEnd w:id="181"/>
      <w:bookmarkEnd w:id="182"/>
      <w:r>
        <w:rPr>
          <w:rFonts w:ascii="Republika" w:eastAsiaTheme="majorEastAsia" w:hAnsi="Republika" w:cstheme="majorBidi"/>
          <w:color w:val="2E74B5" w:themeColor="accent1" w:themeShade="BF"/>
          <w:sz w:val="24"/>
          <w:szCs w:val="24"/>
        </w:rPr>
        <w:t>POSREDNIŠKO TELO</w:t>
      </w:r>
      <w:bookmarkEnd w:id="183"/>
      <w:bookmarkEnd w:id="184"/>
      <w:bookmarkEnd w:id="185"/>
    </w:p>
    <w:p w14:paraId="63480DF1" w14:textId="77777777" w:rsidR="00CE3A43" w:rsidRPr="00DA2706" w:rsidRDefault="00CE3A43" w:rsidP="00CE3A43">
      <w:pPr>
        <w:jc w:val="left"/>
        <w:rPr>
          <w:rFonts w:ascii="Republika" w:hAnsi="Republika"/>
        </w:rPr>
      </w:pPr>
      <w:bookmarkStart w:id="186" w:name="_Toc80709100"/>
      <w:bookmarkStart w:id="187" w:name="_Toc80864071"/>
      <w:bookmarkStart w:id="188" w:name="_Toc80867547"/>
      <w:bookmarkStart w:id="189" w:name="_Toc80871547"/>
      <w:bookmarkStart w:id="190" w:name="_Toc80873647"/>
      <w:bookmarkStart w:id="191" w:name="_Toc80876909"/>
      <w:bookmarkStart w:id="192" w:name="_Toc80943586"/>
      <w:bookmarkEnd w:id="186"/>
      <w:bookmarkEnd w:id="187"/>
      <w:bookmarkEnd w:id="188"/>
      <w:bookmarkEnd w:id="189"/>
      <w:bookmarkEnd w:id="190"/>
      <w:bookmarkEnd w:id="191"/>
      <w:bookmarkEnd w:id="192"/>
    </w:p>
    <w:p w14:paraId="5E4BC4FE" w14:textId="77777777" w:rsidR="00CE3A43" w:rsidRPr="00701775" w:rsidRDefault="00CE3A43" w:rsidP="00765E3F">
      <w:pPr>
        <w:pStyle w:val="Naslov4"/>
        <w:numPr>
          <w:ilvl w:val="3"/>
          <w:numId w:val="15"/>
        </w:numPr>
        <w:ind w:left="851" w:hanging="851"/>
      </w:pPr>
      <w:bookmarkStart w:id="193" w:name="_Toc132278986"/>
      <w:bookmarkStart w:id="194" w:name="_Toc140836686"/>
      <w:bookmarkStart w:id="195" w:name="_Toc154140090"/>
      <w:bookmarkStart w:id="196" w:name="_Toc187237986"/>
      <w:r w:rsidRPr="00701775">
        <w:t>Drevesna struktura</w:t>
      </w:r>
      <w:bookmarkEnd w:id="193"/>
      <w:bookmarkEnd w:id="194"/>
      <w:bookmarkEnd w:id="195"/>
      <w:bookmarkEnd w:id="196"/>
    </w:p>
    <w:p w14:paraId="1BD13A70" w14:textId="77777777" w:rsidR="00CE3A43" w:rsidRPr="00DA2706" w:rsidRDefault="00CE3A43" w:rsidP="00CE3A43">
      <w:pPr>
        <w:spacing w:after="80"/>
        <w:jc w:val="left"/>
        <w:rPr>
          <w:rFonts w:ascii="Republika" w:hAnsi="Republika"/>
          <w:i/>
          <w:color w:val="404040" w:themeColor="text1" w:themeTint="BF"/>
        </w:rPr>
      </w:pPr>
    </w:p>
    <w:p w14:paraId="44BB9F52" w14:textId="00AD626F" w:rsidR="00CE3A43" w:rsidRPr="00CD743C" w:rsidRDefault="00CE3A43" w:rsidP="00CE3A43">
      <w:pPr>
        <w:pStyle w:val="Napis"/>
        <w:rPr>
          <w:szCs w:val="22"/>
        </w:rPr>
      </w:pPr>
      <w:bookmarkStart w:id="197" w:name="_Toc154139787"/>
      <w:bookmarkStart w:id="198" w:name="_Toc187222644"/>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F61B3F">
        <w:rPr>
          <w:noProof/>
          <w:szCs w:val="22"/>
        </w:rPr>
        <w:t>4</w:t>
      </w:r>
      <w:r w:rsidRPr="00CD743C">
        <w:rPr>
          <w:szCs w:val="22"/>
        </w:rPr>
        <w:fldChar w:fldCharType="end"/>
      </w:r>
      <w:r w:rsidRPr="00CD743C">
        <w:rPr>
          <w:szCs w:val="22"/>
        </w:rPr>
        <w:t xml:space="preserve">: Drevesna struktura </w:t>
      </w:r>
      <w:r>
        <w:rPr>
          <w:szCs w:val="22"/>
        </w:rPr>
        <w:t xml:space="preserve">PT </w:t>
      </w:r>
      <w:r w:rsidRPr="00CD743C">
        <w:rPr>
          <w:szCs w:val="22"/>
        </w:rPr>
        <w:t>MDDSZ</w:t>
      </w:r>
      <w:bookmarkEnd w:id="197"/>
      <w:bookmarkEnd w:id="198"/>
    </w:p>
    <w:tbl>
      <w:tblPr>
        <w:tblW w:w="146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1"/>
        <w:gridCol w:w="1954"/>
        <w:gridCol w:w="3194"/>
        <w:gridCol w:w="1166"/>
        <w:gridCol w:w="1029"/>
        <w:gridCol w:w="1417"/>
        <w:gridCol w:w="1843"/>
        <w:gridCol w:w="3118"/>
      </w:tblGrid>
      <w:tr w:rsidR="00CE3A43" w:rsidRPr="001F030B" w14:paraId="41C7E994" w14:textId="77777777" w:rsidTr="005D0B99">
        <w:trPr>
          <w:cantSplit/>
          <w:trHeight w:val="606"/>
        </w:trPr>
        <w:tc>
          <w:tcPr>
            <w:tcW w:w="961" w:type="dxa"/>
            <w:shd w:val="clear" w:color="auto" w:fill="auto"/>
            <w:vAlign w:val="center"/>
          </w:tcPr>
          <w:p w14:paraId="6CDBF550" w14:textId="77777777" w:rsidR="00CE3A43" w:rsidRPr="001F030B" w:rsidRDefault="00CE3A43" w:rsidP="005D0B99">
            <w:pPr>
              <w:spacing w:after="0" w:line="276" w:lineRule="auto"/>
              <w:jc w:val="center"/>
              <w:rPr>
                <w:rFonts w:ascii="Republika" w:eastAsia="Times New Roman" w:hAnsi="Republika" w:cstheme="minorHAnsi"/>
                <w:b/>
                <w:bCs/>
                <w:sz w:val="16"/>
                <w:szCs w:val="16"/>
                <w:lang w:eastAsia="sl-SI"/>
              </w:rPr>
            </w:pPr>
            <w:r w:rsidRPr="001F030B">
              <w:rPr>
                <w:rFonts w:ascii="Republika" w:eastAsia="Times New Roman" w:hAnsi="Republika" w:cstheme="minorHAnsi"/>
                <w:b/>
                <w:bCs/>
                <w:sz w:val="16"/>
                <w:szCs w:val="16"/>
                <w:lang w:eastAsia="sl-SI"/>
              </w:rPr>
              <w:t>CILJ POLITIKE</w:t>
            </w:r>
          </w:p>
        </w:tc>
        <w:tc>
          <w:tcPr>
            <w:tcW w:w="1954" w:type="dxa"/>
            <w:shd w:val="clear" w:color="auto" w:fill="auto"/>
            <w:noWrap/>
            <w:vAlign w:val="center"/>
          </w:tcPr>
          <w:p w14:paraId="4D5EE6D0" w14:textId="77777777" w:rsidR="00CE3A43" w:rsidRPr="001F030B" w:rsidRDefault="00CE3A43" w:rsidP="005D0B99">
            <w:pPr>
              <w:spacing w:after="0" w:line="276" w:lineRule="auto"/>
              <w:jc w:val="center"/>
              <w:rPr>
                <w:rFonts w:ascii="Republika" w:eastAsia="Times New Roman" w:hAnsi="Republika" w:cstheme="minorHAnsi"/>
                <w:b/>
                <w:bCs/>
                <w:sz w:val="16"/>
                <w:szCs w:val="16"/>
                <w:lang w:eastAsia="sl-SI"/>
              </w:rPr>
            </w:pPr>
            <w:r w:rsidRPr="001F030B">
              <w:rPr>
                <w:rFonts w:ascii="Republika" w:eastAsia="Times New Roman" w:hAnsi="Republika" w:cstheme="minorHAnsi"/>
                <w:b/>
                <w:bCs/>
                <w:sz w:val="16"/>
                <w:szCs w:val="16"/>
                <w:lang w:eastAsia="sl-SI"/>
              </w:rPr>
              <w:t>PREDNOSTNA NALOGA</w:t>
            </w:r>
          </w:p>
        </w:tc>
        <w:tc>
          <w:tcPr>
            <w:tcW w:w="3194" w:type="dxa"/>
            <w:shd w:val="clear" w:color="auto" w:fill="auto"/>
            <w:noWrap/>
            <w:vAlign w:val="center"/>
          </w:tcPr>
          <w:p w14:paraId="4CC99101" w14:textId="77777777" w:rsidR="00CE3A43" w:rsidRPr="001F030B" w:rsidRDefault="00CE3A43" w:rsidP="005D0B99">
            <w:pPr>
              <w:spacing w:after="0" w:line="276" w:lineRule="auto"/>
              <w:jc w:val="center"/>
              <w:rPr>
                <w:rFonts w:ascii="Republika" w:eastAsia="Times New Roman" w:hAnsi="Republika" w:cstheme="minorHAnsi"/>
                <w:b/>
                <w:bCs/>
                <w:sz w:val="16"/>
                <w:szCs w:val="16"/>
                <w:lang w:eastAsia="sl-SI"/>
              </w:rPr>
            </w:pPr>
            <w:r w:rsidRPr="001F030B">
              <w:rPr>
                <w:rFonts w:ascii="Republika" w:eastAsia="Times New Roman" w:hAnsi="Republika" w:cstheme="minorHAnsi"/>
                <w:b/>
                <w:bCs/>
                <w:sz w:val="16"/>
                <w:szCs w:val="16"/>
                <w:lang w:eastAsia="sl-SI"/>
              </w:rPr>
              <w:t>SPECIFIČNI CILJ</w:t>
            </w:r>
          </w:p>
        </w:tc>
        <w:tc>
          <w:tcPr>
            <w:tcW w:w="1166" w:type="dxa"/>
            <w:shd w:val="clear" w:color="auto" w:fill="auto"/>
            <w:vAlign w:val="center"/>
          </w:tcPr>
          <w:p w14:paraId="6BCCAC3A" w14:textId="77777777" w:rsidR="00CE3A43" w:rsidRPr="001F030B" w:rsidRDefault="00CE3A43" w:rsidP="005D0B99">
            <w:pPr>
              <w:spacing w:after="0" w:line="276" w:lineRule="auto"/>
              <w:jc w:val="center"/>
              <w:rPr>
                <w:rFonts w:ascii="Republika" w:eastAsia="Times New Roman" w:hAnsi="Republika" w:cstheme="minorHAnsi"/>
                <w:b/>
                <w:bCs/>
                <w:sz w:val="16"/>
                <w:szCs w:val="16"/>
                <w:lang w:eastAsia="sl-SI"/>
              </w:rPr>
            </w:pPr>
            <w:r w:rsidRPr="001F030B">
              <w:rPr>
                <w:rFonts w:ascii="Republika" w:eastAsia="Times New Roman" w:hAnsi="Republika" w:cstheme="minorHAnsi"/>
                <w:b/>
                <w:bCs/>
                <w:sz w:val="16"/>
                <w:szCs w:val="16"/>
                <w:lang w:eastAsia="sl-SI"/>
              </w:rPr>
              <w:t>POSREDNIŠKO</w:t>
            </w:r>
          </w:p>
          <w:p w14:paraId="25F8173F" w14:textId="77777777" w:rsidR="00CE3A43" w:rsidRPr="001F030B" w:rsidRDefault="00CE3A43" w:rsidP="005D0B99">
            <w:pPr>
              <w:spacing w:after="0" w:line="276" w:lineRule="auto"/>
              <w:jc w:val="center"/>
              <w:rPr>
                <w:rFonts w:ascii="Republika" w:eastAsia="Times New Roman" w:hAnsi="Republika" w:cstheme="minorHAnsi"/>
                <w:b/>
                <w:bCs/>
                <w:sz w:val="16"/>
                <w:szCs w:val="16"/>
                <w:lang w:eastAsia="sl-SI"/>
              </w:rPr>
            </w:pPr>
            <w:r w:rsidRPr="001F030B">
              <w:rPr>
                <w:rFonts w:ascii="Republika" w:eastAsia="Times New Roman" w:hAnsi="Republika" w:cstheme="minorHAnsi"/>
                <w:b/>
                <w:bCs/>
                <w:sz w:val="16"/>
                <w:szCs w:val="16"/>
                <w:lang w:eastAsia="sl-SI"/>
              </w:rPr>
              <w:t>TELO</w:t>
            </w:r>
          </w:p>
        </w:tc>
        <w:tc>
          <w:tcPr>
            <w:tcW w:w="1029" w:type="dxa"/>
            <w:shd w:val="clear" w:color="auto" w:fill="auto"/>
            <w:vAlign w:val="center"/>
          </w:tcPr>
          <w:p w14:paraId="39A08E33" w14:textId="77777777" w:rsidR="00CE3A43" w:rsidRPr="001F030B" w:rsidRDefault="00CE3A43" w:rsidP="005D0B99">
            <w:pPr>
              <w:spacing w:after="0" w:line="276" w:lineRule="auto"/>
              <w:jc w:val="center"/>
              <w:rPr>
                <w:rFonts w:ascii="Republika" w:eastAsia="Times New Roman" w:hAnsi="Republika" w:cstheme="minorHAnsi"/>
                <w:b/>
                <w:bCs/>
                <w:sz w:val="16"/>
                <w:szCs w:val="16"/>
                <w:lang w:eastAsia="sl-SI"/>
              </w:rPr>
            </w:pPr>
            <w:r w:rsidRPr="001F030B">
              <w:rPr>
                <w:rFonts w:ascii="Republika" w:eastAsia="Times New Roman" w:hAnsi="Republika" w:cstheme="minorHAnsi"/>
                <w:b/>
                <w:bCs/>
                <w:sz w:val="16"/>
                <w:szCs w:val="16"/>
                <w:lang w:eastAsia="sl-SI"/>
              </w:rPr>
              <w:t>IZVAJALSKO</w:t>
            </w:r>
          </w:p>
          <w:p w14:paraId="5F7C0AD9" w14:textId="77777777" w:rsidR="00CE3A43" w:rsidRPr="001F030B" w:rsidRDefault="00CE3A43" w:rsidP="005D0B99">
            <w:pPr>
              <w:spacing w:after="0" w:line="276" w:lineRule="auto"/>
              <w:jc w:val="center"/>
              <w:rPr>
                <w:rFonts w:ascii="Republika" w:eastAsia="Times New Roman" w:hAnsi="Republika" w:cstheme="minorHAnsi"/>
                <w:b/>
                <w:bCs/>
                <w:sz w:val="16"/>
                <w:szCs w:val="16"/>
                <w:lang w:eastAsia="sl-SI"/>
              </w:rPr>
            </w:pPr>
            <w:r w:rsidRPr="001F030B">
              <w:rPr>
                <w:rFonts w:ascii="Republika" w:eastAsia="Times New Roman" w:hAnsi="Republika" w:cstheme="minorHAnsi"/>
                <w:b/>
                <w:bCs/>
                <w:sz w:val="16"/>
                <w:szCs w:val="16"/>
                <w:lang w:eastAsia="sl-SI"/>
              </w:rPr>
              <w:t>TELO</w:t>
            </w:r>
          </w:p>
        </w:tc>
        <w:tc>
          <w:tcPr>
            <w:tcW w:w="1417" w:type="dxa"/>
            <w:shd w:val="clear" w:color="auto" w:fill="auto"/>
            <w:noWrap/>
            <w:vAlign w:val="center"/>
          </w:tcPr>
          <w:p w14:paraId="34B91C3F" w14:textId="77777777" w:rsidR="00CE3A43" w:rsidRPr="001F030B" w:rsidRDefault="00CE3A43" w:rsidP="005D0B99">
            <w:pPr>
              <w:spacing w:after="0" w:line="276" w:lineRule="auto"/>
              <w:jc w:val="center"/>
              <w:rPr>
                <w:rFonts w:ascii="Republika" w:eastAsia="Times New Roman" w:hAnsi="Republika" w:cstheme="minorHAnsi"/>
                <w:b/>
                <w:bCs/>
                <w:sz w:val="16"/>
                <w:szCs w:val="16"/>
                <w:lang w:eastAsia="sl-SI"/>
              </w:rPr>
            </w:pPr>
            <w:r w:rsidRPr="001F030B">
              <w:rPr>
                <w:rFonts w:ascii="Republika" w:eastAsia="Times New Roman" w:hAnsi="Republika" w:cstheme="minorHAnsi"/>
                <w:b/>
                <w:bCs/>
                <w:sz w:val="16"/>
                <w:szCs w:val="16"/>
                <w:lang w:eastAsia="sl-SI"/>
              </w:rPr>
              <w:t>UPRAVIČENEC</w:t>
            </w:r>
          </w:p>
        </w:tc>
        <w:tc>
          <w:tcPr>
            <w:tcW w:w="1843" w:type="dxa"/>
            <w:shd w:val="clear" w:color="auto" w:fill="auto"/>
            <w:noWrap/>
            <w:vAlign w:val="center"/>
          </w:tcPr>
          <w:p w14:paraId="3C7D6891" w14:textId="77777777" w:rsidR="00CE3A43" w:rsidRPr="001F030B" w:rsidRDefault="00CE3A43" w:rsidP="005D0B99">
            <w:pPr>
              <w:spacing w:after="0" w:line="276" w:lineRule="auto"/>
              <w:jc w:val="center"/>
              <w:rPr>
                <w:rFonts w:ascii="Republika" w:eastAsia="Times New Roman" w:hAnsi="Republika" w:cstheme="minorHAnsi"/>
                <w:b/>
                <w:bCs/>
                <w:sz w:val="16"/>
                <w:szCs w:val="16"/>
                <w:lang w:eastAsia="sl-SI"/>
              </w:rPr>
            </w:pPr>
            <w:r w:rsidRPr="001F030B">
              <w:rPr>
                <w:rFonts w:ascii="Republika" w:eastAsia="Times New Roman" w:hAnsi="Republika" w:cstheme="minorHAnsi"/>
                <w:b/>
                <w:bCs/>
                <w:sz w:val="16"/>
                <w:szCs w:val="16"/>
                <w:lang w:eastAsia="sl-SI"/>
              </w:rPr>
              <w:t>NIO</w:t>
            </w:r>
            <w:r w:rsidRPr="001F030B">
              <w:rPr>
                <w:rFonts w:ascii="Republika" w:eastAsia="Times New Roman" w:hAnsi="Republika" w:cstheme="minorHAnsi"/>
                <w:b/>
                <w:bCs/>
                <w:sz w:val="16"/>
                <w:szCs w:val="16"/>
                <w:vertAlign w:val="superscript"/>
                <w:lang w:eastAsia="sl-SI"/>
              </w:rPr>
              <w:footnoteReference w:id="11"/>
            </w:r>
          </w:p>
        </w:tc>
        <w:tc>
          <w:tcPr>
            <w:tcW w:w="3118" w:type="dxa"/>
            <w:shd w:val="clear" w:color="auto" w:fill="auto"/>
            <w:noWrap/>
            <w:vAlign w:val="center"/>
          </w:tcPr>
          <w:p w14:paraId="322147B0" w14:textId="77777777" w:rsidR="00CE3A43" w:rsidRPr="001F030B" w:rsidRDefault="00CE3A43" w:rsidP="005D0B99">
            <w:pPr>
              <w:spacing w:after="0" w:line="276" w:lineRule="auto"/>
              <w:jc w:val="center"/>
              <w:rPr>
                <w:rFonts w:ascii="Republika" w:eastAsia="Times New Roman" w:hAnsi="Republika" w:cstheme="minorHAnsi"/>
                <w:b/>
                <w:bCs/>
                <w:sz w:val="16"/>
                <w:szCs w:val="16"/>
                <w:lang w:eastAsia="sl-SI"/>
              </w:rPr>
            </w:pPr>
            <w:r w:rsidRPr="001F030B">
              <w:rPr>
                <w:rFonts w:ascii="Republika" w:eastAsia="Times New Roman" w:hAnsi="Republika" w:cstheme="minorHAnsi"/>
                <w:b/>
                <w:bCs/>
                <w:sz w:val="16"/>
                <w:szCs w:val="16"/>
                <w:lang w:eastAsia="sl-SI"/>
              </w:rPr>
              <w:t>OPERACIJA</w:t>
            </w:r>
            <w:r w:rsidRPr="001F030B">
              <w:rPr>
                <w:rFonts w:ascii="Republika" w:eastAsia="Times New Roman" w:hAnsi="Republika" w:cstheme="minorHAnsi"/>
                <w:b/>
                <w:bCs/>
                <w:sz w:val="16"/>
                <w:szCs w:val="16"/>
                <w:vertAlign w:val="superscript"/>
                <w:lang w:eastAsia="sl-SI"/>
              </w:rPr>
              <w:footnoteReference w:id="12"/>
            </w:r>
          </w:p>
        </w:tc>
      </w:tr>
      <w:tr w:rsidR="00CE3A43" w:rsidRPr="001F030B" w14:paraId="4FC0E145" w14:textId="77777777" w:rsidTr="005D0B99">
        <w:trPr>
          <w:cantSplit/>
          <w:trHeight w:val="661"/>
        </w:trPr>
        <w:tc>
          <w:tcPr>
            <w:tcW w:w="961" w:type="dxa"/>
            <w:shd w:val="clear" w:color="auto" w:fill="auto"/>
            <w:vAlign w:val="center"/>
          </w:tcPr>
          <w:p w14:paraId="2D58A6E9"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r w:rsidRPr="001F030B">
              <w:rPr>
                <w:rFonts w:ascii="Republika" w:eastAsia="Times New Roman" w:hAnsi="Republika" w:cstheme="minorHAnsi"/>
                <w:b/>
                <w:bCs/>
                <w:sz w:val="18"/>
                <w:szCs w:val="18"/>
                <w:lang w:eastAsia="sl-SI"/>
              </w:rPr>
              <w:t>CP1</w:t>
            </w:r>
          </w:p>
        </w:tc>
        <w:tc>
          <w:tcPr>
            <w:tcW w:w="1954" w:type="dxa"/>
            <w:shd w:val="clear" w:color="auto" w:fill="auto"/>
            <w:vAlign w:val="center"/>
          </w:tcPr>
          <w:p w14:paraId="3D0811CF"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sz w:val="18"/>
                <w:szCs w:val="18"/>
                <w:lang w:eastAsia="sl-SI"/>
              </w:rPr>
              <w:t>PN1:</w:t>
            </w:r>
            <w:r w:rsidRPr="001F030B">
              <w:rPr>
                <w:rFonts w:ascii="Republika" w:eastAsia="Times New Roman" w:hAnsi="Republika" w:cstheme="minorHAnsi"/>
                <w:sz w:val="18"/>
                <w:szCs w:val="18"/>
                <w:lang w:eastAsia="sl-SI"/>
              </w:rPr>
              <w:t xml:space="preserve"> Inovacijska družba znanja</w:t>
            </w:r>
          </w:p>
        </w:tc>
        <w:tc>
          <w:tcPr>
            <w:tcW w:w="3194" w:type="dxa"/>
            <w:shd w:val="clear" w:color="auto" w:fill="auto"/>
            <w:vAlign w:val="center"/>
          </w:tcPr>
          <w:p w14:paraId="79A011E1"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RSO 1.4</w:t>
            </w:r>
            <w:r w:rsidRPr="001F030B">
              <w:rPr>
                <w:rFonts w:ascii="Republika" w:eastAsia="Times New Roman" w:hAnsi="Republika" w:cstheme="minorHAnsi"/>
                <w:sz w:val="18"/>
                <w:szCs w:val="18"/>
                <w:lang w:eastAsia="sl-SI"/>
              </w:rPr>
              <w:t xml:space="preserve"> Razvoj znanj in spretnosti za pametno specializacijo, industrijski prehod in podjetništvo</w:t>
            </w:r>
          </w:p>
        </w:tc>
        <w:tc>
          <w:tcPr>
            <w:tcW w:w="1166" w:type="dxa"/>
            <w:shd w:val="clear" w:color="auto" w:fill="auto"/>
            <w:vAlign w:val="center"/>
          </w:tcPr>
          <w:p w14:paraId="0CDAE338"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444BA632"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2533B79D"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JŠRIPS*</w:t>
            </w:r>
          </w:p>
        </w:tc>
        <w:tc>
          <w:tcPr>
            <w:tcW w:w="1843" w:type="dxa"/>
            <w:shd w:val="clear" w:color="auto" w:fill="auto"/>
            <w:noWrap/>
            <w:vAlign w:val="center"/>
          </w:tcPr>
          <w:p w14:paraId="4C17C7A5"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r>
              <w:rPr>
                <w:rFonts w:ascii="Republika" w:eastAsia="Times New Roman" w:hAnsi="Republika" w:cstheme="minorHAnsi"/>
                <w:sz w:val="18"/>
                <w:szCs w:val="18"/>
                <w:lang w:eastAsia="sl-SI"/>
              </w:rPr>
              <w:t xml:space="preserve"> - program, ki ga izvaja upravičenec</w:t>
            </w:r>
          </w:p>
        </w:tc>
        <w:tc>
          <w:tcPr>
            <w:tcW w:w="3118" w:type="dxa"/>
            <w:shd w:val="clear" w:color="auto" w:fill="auto"/>
            <w:noWrap/>
            <w:vAlign w:val="center"/>
          </w:tcPr>
          <w:p w14:paraId="4752D4F7"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Kompetenčni centri 4.0</w:t>
            </w:r>
          </w:p>
        </w:tc>
      </w:tr>
      <w:tr w:rsidR="00CE3A43" w:rsidRPr="001F030B" w14:paraId="58C001B2" w14:textId="77777777" w:rsidTr="005D0B99">
        <w:trPr>
          <w:cantSplit/>
          <w:trHeight w:val="397"/>
        </w:trPr>
        <w:tc>
          <w:tcPr>
            <w:tcW w:w="961" w:type="dxa"/>
            <w:vMerge w:val="restart"/>
            <w:shd w:val="clear" w:color="auto" w:fill="auto"/>
            <w:vAlign w:val="center"/>
          </w:tcPr>
          <w:p w14:paraId="358EF03B"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r w:rsidRPr="001F030B">
              <w:rPr>
                <w:rFonts w:ascii="Republika" w:eastAsia="Times New Roman" w:hAnsi="Republika" w:cstheme="minorHAnsi"/>
                <w:b/>
                <w:bCs/>
                <w:sz w:val="18"/>
                <w:szCs w:val="18"/>
                <w:lang w:eastAsia="sl-SI"/>
              </w:rPr>
              <w:t>CP4</w:t>
            </w:r>
          </w:p>
          <w:p w14:paraId="47A2CAF2"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val="restart"/>
            <w:shd w:val="clear" w:color="auto" w:fill="auto"/>
            <w:vAlign w:val="center"/>
          </w:tcPr>
          <w:p w14:paraId="4B5072A4"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sz w:val="18"/>
                <w:szCs w:val="18"/>
                <w:lang w:eastAsia="sl-SI"/>
              </w:rPr>
              <w:t>PN6:</w:t>
            </w:r>
            <w:r w:rsidRPr="001F030B">
              <w:rPr>
                <w:rFonts w:ascii="Republika" w:eastAsia="Times New Roman" w:hAnsi="Republika" w:cstheme="minorHAnsi"/>
                <w:sz w:val="18"/>
                <w:szCs w:val="18"/>
                <w:lang w:eastAsia="sl-SI"/>
              </w:rPr>
              <w:t xml:space="preserve"> Znanja in spretnosti ter odzivni trg dela</w:t>
            </w:r>
          </w:p>
        </w:tc>
        <w:tc>
          <w:tcPr>
            <w:tcW w:w="3194" w:type="dxa"/>
            <w:vMerge w:val="restart"/>
            <w:shd w:val="clear" w:color="auto" w:fill="auto"/>
            <w:vAlign w:val="center"/>
          </w:tcPr>
          <w:p w14:paraId="684AD76A"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ESO 4.1</w:t>
            </w:r>
            <w:r w:rsidRPr="001F030B">
              <w:rPr>
                <w:rFonts w:ascii="Republika" w:eastAsia="Times New Roman" w:hAnsi="Republika" w:cstheme="minorHAnsi"/>
                <w:sz w:val="18"/>
                <w:szCs w:val="18"/>
                <w:lang w:eastAsia="sl-SI"/>
              </w:rPr>
              <w:t xml:space="preserve"> Izboljšanje dostopa do zaposlitve in aktivacijski ukrepi za vse iskalce zaposlitve, zlasti mlade, predvsem v okviru izvajanja jamstva za mlade, dolgotrajno brezposelne in prikrajšane skupine na trgu dela, in neaktivne osebe, kot tudi s spodbujanjem samozaposlovanja in socialnega gospodarstva</w:t>
            </w:r>
          </w:p>
        </w:tc>
        <w:tc>
          <w:tcPr>
            <w:tcW w:w="1166" w:type="dxa"/>
            <w:shd w:val="clear" w:color="auto" w:fill="auto"/>
            <w:vAlign w:val="center"/>
          </w:tcPr>
          <w:p w14:paraId="1A36F58C"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4976AEE3"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692008B0"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843" w:type="dxa"/>
            <w:shd w:val="clear" w:color="auto" w:fill="auto"/>
            <w:noWrap/>
            <w:vAlign w:val="center"/>
          </w:tcPr>
          <w:p w14:paraId="0CFA3A0F"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r>
              <w:rPr>
                <w:rFonts w:ascii="Republika" w:eastAsia="Times New Roman" w:hAnsi="Republika" w:cstheme="minorHAnsi"/>
                <w:sz w:val="18"/>
                <w:szCs w:val="18"/>
                <w:lang w:eastAsia="sl-SI"/>
              </w:rPr>
              <w:t xml:space="preserve"> - program, ki ga izvaja upravičenec</w:t>
            </w:r>
          </w:p>
        </w:tc>
        <w:tc>
          <w:tcPr>
            <w:tcW w:w="3118" w:type="dxa"/>
            <w:shd w:val="clear" w:color="auto" w:fill="auto"/>
            <w:noWrap/>
            <w:vAlign w:val="center"/>
          </w:tcPr>
          <w:p w14:paraId="7691F70F"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Zaposli.me+</w:t>
            </w:r>
          </w:p>
        </w:tc>
      </w:tr>
      <w:tr w:rsidR="00CE3A43" w:rsidRPr="001F030B" w14:paraId="352DDADB" w14:textId="77777777" w:rsidTr="005D0B99">
        <w:trPr>
          <w:cantSplit/>
          <w:trHeight w:val="427"/>
        </w:trPr>
        <w:tc>
          <w:tcPr>
            <w:tcW w:w="961" w:type="dxa"/>
            <w:vMerge/>
            <w:shd w:val="clear" w:color="auto" w:fill="auto"/>
            <w:vAlign w:val="center"/>
          </w:tcPr>
          <w:p w14:paraId="590DDE42"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04146698"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1DB075D1"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15A486EE"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63D90E2F"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190203FB"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843" w:type="dxa"/>
            <w:shd w:val="clear" w:color="auto" w:fill="auto"/>
            <w:noWrap/>
            <w:vAlign w:val="center"/>
          </w:tcPr>
          <w:p w14:paraId="7D5F8507"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r>
              <w:rPr>
                <w:rFonts w:ascii="Republika" w:eastAsia="Times New Roman" w:hAnsi="Republika" w:cstheme="minorHAnsi"/>
                <w:sz w:val="18"/>
                <w:szCs w:val="18"/>
                <w:lang w:eastAsia="sl-SI"/>
              </w:rPr>
              <w:t xml:space="preserve"> - program, ki ga izvaja upravičenec</w:t>
            </w:r>
          </w:p>
        </w:tc>
        <w:tc>
          <w:tcPr>
            <w:tcW w:w="3118" w:type="dxa"/>
            <w:shd w:val="clear" w:color="auto" w:fill="auto"/>
            <w:noWrap/>
            <w:vAlign w:val="center"/>
          </w:tcPr>
          <w:p w14:paraId="547F5D5F"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Usposabljanje na delovnem mestu plus (UDM+)</w:t>
            </w:r>
          </w:p>
        </w:tc>
      </w:tr>
      <w:tr w:rsidR="00CE3A43" w:rsidRPr="001F030B" w14:paraId="0570E77A" w14:textId="77777777" w:rsidTr="005D0B99">
        <w:trPr>
          <w:cantSplit/>
          <w:trHeight w:val="427"/>
        </w:trPr>
        <w:tc>
          <w:tcPr>
            <w:tcW w:w="961" w:type="dxa"/>
            <w:vMerge/>
            <w:shd w:val="clear" w:color="auto" w:fill="auto"/>
            <w:vAlign w:val="center"/>
          </w:tcPr>
          <w:p w14:paraId="3B31D921"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02638B1A"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3FDC1C31"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7A326309"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7A0E3BF0"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0F1E6724"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843" w:type="dxa"/>
            <w:shd w:val="clear" w:color="auto" w:fill="auto"/>
            <w:noWrap/>
            <w:vAlign w:val="center"/>
          </w:tcPr>
          <w:p w14:paraId="1C679AC9"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r>
              <w:rPr>
                <w:rFonts w:ascii="Republika" w:eastAsia="Times New Roman" w:hAnsi="Republika" w:cstheme="minorHAnsi"/>
                <w:sz w:val="18"/>
                <w:szCs w:val="18"/>
                <w:lang w:eastAsia="sl-SI"/>
              </w:rPr>
              <w:t xml:space="preserve"> - program, ki ga izvaja upravičenec</w:t>
            </w:r>
          </w:p>
        </w:tc>
        <w:tc>
          <w:tcPr>
            <w:tcW w:w="3118" w:type="dxa"/>
            <w:shd w:val="clear" w:color="auto" w:fill="auto"/>
            <w:noWrap/>
            <w:vAlign w:val="center"/>
          </w:tcPr>
          <w:p w14:paraId="4DA9C82B"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Neformalno usposabljanje in izobraževanje plus (NIU+)</w:t>
            </w:r>
          </w:p>
        </w:tc>
      </w:tr>
      <w:tr w:rsidR="00CE3A43" w:rsidRPr="001F030B" w14:paraId="5205793A" w14:textId="77777777" w:rsidTr="005D0B99">
        <w:trPr>
          <w:cantSplit/>
          <w:trHeight w:val="689"/>
        </w:trPr>
        <w:tc>
          <w:tcPr>
            <w:tcW w:w="961" w:type="dxa"/>
            <w:vMerge/>
            <w:shd w:val="clear" w:color="auto" w:fill="auto"/>
            <w:vAlign w:val="center"/>
          </w:tcPr>
          <w:p w14:paraId="576CDC3B"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0649A405"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52260C76"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18B8F0FF"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0A023038"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1100960F"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JŠRIPS*</w:t>
            </w:r>
          </w:p>
        </w:tc>
        <w:tc>
          <w:tcPr>
            <w:tcW w:w="1843" w:type="dxa"/>
            <w:shd w:val="clear" w:color="auto" w:fill="auto"/>
            <w:noWrap/>
            <w:vAlign w:val="center"/>
          </w:tcPr>
          <w:p w14:paraId="5E897C63"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r>
              <w:rPr>
                <w:rFonts w:ascii="Republika" w:eastAsia="Times New Roman" w:hAnsi="Republika" w:cstheme="minorHAnsi"/>
                <w:sz w:val="18"/>
                <w:szCs w:val="18"/>
                <w:lang w:eastAsia="sl-SI"/>
              </w:rPr>
              <w:t xml:space="preserve"> - program, ki ga izvaja upravičenec</w:t>
            </w:r>
          </w:p>
        </w:tc>
        <w:tc>
          <w:tcPr>
            <w:tcW w:w="3118" w:type="dxa"/>
            <w:shd w:val="clear" w:color="auto" w:fill="auto"/>
            <w:noWrap/>
            <w:vAlign w:val="center"/>
          </w:tcPr>
          <w:p w14:paraId="5B75D1FB"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Spodbujanje vključevanja zaposlenih, katerih zaposlitev je ogrožena, vključno s tistimi DM, ki so podvrženi digitalizaciji in avtomatizaciji 2.0</w:t>
            </w:r>
          </w:p>
        </w:tc>
      </w:tr>
      <w:tr w:rsidR="00CE3A43" w:rsidRPr="001F030B" w14:paraId="38E0C626" w14:textId="77777777" w:rsidTr="005D0B99">
        <w:trPr>
          <w:cantSplit/>
          <w:trHeight w:val="419"/>
        </w:trPr>
        <w:tc>
          <w:tcPr>
            <w:tcW w:w="961" w:type="dxa"/>
            <w:vMerge/>
            <w:shd w:val="clear" w:color="auto" w:fill="auto"/>
            <w:vAlign w:val="center"/>
          </w:tcPr>
          <w:p w14:paraId="37088741"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5D3992A4"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val="restart"/>
            <w:shd w:val="clear" w:color="auto" w:fill="auto"/>
            <w:vAlign w:val="center"/>
          </w:tcPr>
          <w:p w14:paraId="04BB891B"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ESO 4.2</w:t>
            </w:r>
            <w:r w:rsidRPr="001F030B">
              <w:rPr>
                <w:rFonts w:ascii="Republika" w:eastAsia="Times New Roman" w:hAnsi="Republika" w:cstheme="minorHAnsi"/>
                <w:sz w:val="18"/>
                <w:szCs w:val="18"/>
                <w:lang w:eastAsia="sl-SI"/>
              </w:rPr>
              <w:t xml:space="preserve"> Posodabljanje institucij in služb trga dela za oceno in predvidevanje potreb po veščinah ter zagotavljanje pravočasne in prilagojene pomoči in podpore pri usklajevanju ponudbe in povpraševanja na trgu dela, prehodih in mobilnosti</w:t>
            </w:r>
          </w:p>
        </w:tc>
        <w:tc>
          <w:tcPr>
            <w:tcW w:w="1166" w:type="dxa"/>
            <w:shd w:val="clear" w:color="auto" w:fill="auto"/>
            <w:vAlign w:val="center"/>
          </w:tcPr>
          <w:p w14:paraId="29877706"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4CEDED15"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5EAD188B"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843" w:type="dxa"/>
            <w:shd w:val="clear" w:color="auto" w:fill="auto"/>
            <w:noWrap/>
            <w:vAlign w:val="center"/>
          </w:tcPr>
          <w:p w14:paraId="31936523"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118" w:type="dxa"/>
            <w:shd w:val="clear" w:color="auto" w:fill="auto"/>
            <w:noWrap/>
            <w:vAlign w:val="center"/>
          </w:tcPr>
          <w:p w14:paraId="7E9BC4FB"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Izvajanje mreže EURES in iniciative ALMA</w:t>
            </w:r>
          </w:p>
        </w:tc>
      </w:tr>
      <w:tr w:rsidR="00CE3A43" w:rsidRPr="001F030B" w14:paraId="1A4B70A8" w14:textId="77777777" w:rsidTr="005D0B99">
        <w:trPr>
          <w:cantSplit/>
          <w:trHeight w:val="419"/>
        </w:trPr>
        <w:tc>
          <w:tcPr>
            <w:tcW w:w="961" w:type="dxa"/>
            <w:vMerge/>
            <w:shd w:val="clear" w:color="auto" w:fill="auto"/>
            <w:vAlign w:val="center"/>
          </w:tcPr>
          <w:p w14:paraId="221E681D"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038CDEE1"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4E4F1602"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4B0C3460"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2E422510"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3A9496A7"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843" w:type="dxa"/>
            <w:shd w:val="clear" w:color="auto" w:fill="auto"/>
            <w:noWrap/>
            <w:vAlign w:val="center"/>
          </w:tcPr>
          <w:p w14:paraId="71645537"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118" w:type="dxa"/>
            <w:shd w:val="clear" w:color="auto" w:fill="auto"/>
            <w:noWrap/>
            <w:vAlign w:val="center"/>
          </w:tcPr>
          <w:p w14:paraId="312602F0"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 xml:space="preserve">Krepitev mreže pisarn za delodajalce </w:t>
            </w:r>
          </w:p>
        </w:tc>
      </w:tr>
      <w:tr w:rsidR="00CE3A43" w:rsidRPr="001F030B" w14:paraId="6579D827" w14:textId="77777777" w:rsidTr="005D0B99">
        <w:trPr>
          <w:cantSplit/>
          <w:trHeight w:val="419"/>
        </w:trPr>
        <w:tc>
          <w:tcPr>
            <w:tcW w:w="961" w:type="dxa"/>
            <w:vMerge/>
            <w:shd w:val="clear" w:color="auto" w:fill="auto"/>
            <w:vAlign w:val="center"/>
          </w:tcPr>
          <w:p w14:paraId="5B2D8ABC"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7D3046DA"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401B235D"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6C287E86"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688ACF6A"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304415B6"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r>
              <w:rPr>
                <w:rFonts w:ascii="Republika" w:eastAsia="Times New Roman" w:hAnsi="Republika" w:cstheme="minorHAnsi"/>
                <w:sz w:val="18"/>
                <w:szCs w:val="18"/>
                <w:lang w:eastAsia="sl-SI"/>
              </w:rPr>
              <w:t xml:space="preserve"> (Služba za analize in razvoj) </w:t>
            </w:r>
            <w:r w:rsidRPr="001F030B">
              <w:rPr>
                <w:rFonts w:ascii="Republika" w:eastAsia="Times New Roman" w:hAnsi="Republika" w:cstheme="minorHAnsi"/>
                <w:sz w:val="18"/>
                <w:szCs w:val="18"/>
                <w:lang w:eastAsia="sl-SI"/>
              </w:rPr>
              <w:t>/</w:t>
            </w:r>
            <w:r>
              <w:rPr>
                <w:rFonts w:ascii="Republika" w:eastAsia="Times New Roman" w:hAnsi="Republika" w:cstheme="minorHAnsi"/>
                <w:sz w:val="18"/>
                <w:szCs w:val="18"/>
                <w:lang w:eastAsia="sl-SI"/>
              </w:rPr>
              <w:t xml:space="preserve"> </w:t>
            </w:r>
            <w:r w:rsidRPr="001F030B">
              <w:rPr>
                <w:rFonts w:ascii="Republika" w:eastAsia="Times New Roman" w:hAnsi="Republika" w:cstheme="minorHAnsi"/>
                <w:sz w:val="18"/>
                <w:szCs w:val="18"/>
                <w:lang w:eastAsia="sl-SI"/>
              </w:rPr>
              <w:t>ZRSZ*</w:t>
            </w:r>
          </w:p>
        </w:tc>
        <w:tc>
          <w:tcPr>
            <w:tcW w:w="1843" w:type="dxa"/>
            <w:shd w:val="clear" w:color="auto" w:fill="auto"/>
            <w:noWrap/>
            <w:vAlign w:val="center"/>
          </w:tcPr>
          <w:p w14:paraId="3F01B8CA"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118" w:type="dxa"/>
            <w:shd w:val="clear" w:color="auto" w:fill="auto"/>
            <w:noWrap/>
            <w:vAlign w:val="center"/>
          </w:tcPr>
          <w:p w14:paraId="401AF6C6"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 xml:space="preserve">Platforma trga dela </w:t>
            </w:r>
          </w:p>
        </w:tc>
      </w:tr>
      <w:tr w:rsidR="00CE3A43" w:rsidRPr="001F030B" w14:paraId="5E01B62D" w14:textId="77777777" w:rsidTr="005D0B99">
        <w:trPr>
          <w:cantSplit/>
          <w:trHeight w:val="419"/>
        </w:trPr>
        <w:tc>
          <w:tcPr>
            <w:tcW w:w="961" w:type="dxa"/>
            <w:vMerge/>
            <w:shd w:val="clear" w:color="auto" w:fill="auto"/>
            <w:vAlign w:val="center"/>
          </w:tcPr>
          <w:p w14:paraId="0E664249"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0409B680"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03AB0706"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53391F56"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5173FBE2"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6992FE8A"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843" w:type="dxa"/>
            <w:shd w:val="clear" w:color="auto" w:fill="auto"/>
            <w:noWrap/>
            <w:vAlign w:val="center"/>
          </w:tcPr>
          <w:p w14:paraId="473BF47C"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118" w:type="dxa"/>
            <w:shd w:val="clear" w:color="auto" w:fill="auto"/>
            <w:noWrap/>
            <w:vAlign w:val="center"/>
          </w:tcPr>
          <w:p w14:paraId="621F18A7"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Razvoj in vzpostavitev novega storitvenega modela Zavoda RS za zaposlovanje s krepitvijo digitalnega poslovanja</w:t>
            </w:r>
          </w:p>
        </w:tc>
      </w:tr>
      <w:tr w:rsidR="00CE3A43" w:rsidRPr="001F030B" w14:paraId="332B84B1" w14:textId="77777777" w:rsidTr="005D0B99">
        <w:trPr>
          <w:cantSplit/>
          <w:trHeight w:val="419"/>
        </w:trPr>
        <w:tc>
          <w:tcPr>
            <w:tcW w:w="961" w:type="dxa"/>
            <w:vMerge/>
            <w:shd w:val="clear" w:color="auto" w:fill="auto"/>
            <w:vAlign w:val="center"/>
          </w:tcPr>
          <w:p w14:paraId="02B6D1B0"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3A9711A6"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508CD670"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460B5BF5"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3CD3949B"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1BF8C68B"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843" w:type="dxa"/>
            <w:shd w:val="clear" w:color="auto" w:fill="auto"/>
            <w:noWrap/>
            <w:vAlign w:val="center"/>
          </w:tcPr>
          <w:p w14:paraId="31E579DF"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118" w:type="dxa"/>
            <w:shd w:val="clear" w:color="auto" w:fill="auto"/>
            <w:noWrap/>
            <w:vAlign w:val="center"/>
          </w:tcPr>
          <w:p w14:paraId="4B811C67"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Krepitev sodelovanja uradov za delo, centrov za socialno delo in drugih deležnikov pri integraciji dolgotrajno brezposelnih oseb na trg dela</w:t>
            </w:r>
          </w:p>
        </w:tc>
      </w:tr>
      <w:tr w:rsidR="00CE3A43" w:rsidRPr="001F030B" w14:paraId="002A4FD7" w14:textId="77777777" w:rsidTr="005D0B99">
        <w:trPr>
          <w:cantSplit/>
          <w:trHeight w:val="419"/>
        </w:trPr>
        <w:tc>
          <w:tcPr>
            <w:tcW w:w="961" w:type="dxa"/>
            <w:vMerge/>
            <w:shd w:val="clear" w:color="auto" w:fill="auto"/>
            <w:vAlign w:val="center"/>
          </w:tcPr>
          <w:p w14:paraId="278E5C02"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1B6C8D2C"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2E709FA9"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31A9E598"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5DD9D1D5"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p>
        </w:tc>
        <w:tc>
          <w:tcPr>
            <w:tcW w:w="1417" w:type="dxa"/>
            <w:shd w:val="clear" w:color="auto" w:fill="auto"/>
            <w:vAlign w:val="center"/>
          </w:tcPr>
          <w:p w14:paraId="0853BB83"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JŠRIPS*</w:t>
            </w:r>
          </w:p>
        </w:tc>
        <w:tc>
          <w:tcPr>
            <w:tcW w:w="1843" w:type="dxa"/>
            <w:shd w:val="clear" w:color="auto" w:fill="auto"/>
            <w:noWrap/>
            <w:vAlign w:val="center"/>
          </w:tcPr>
          <w:p w14:paraId="0F4D4FFC"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118" w:type="dxa"/>
            <w:shd w:val="clear" w:color="auto" w:fill="auto"/>
            <w:noWrap/>
            <w:vAlign w:val="center"/>
          </w:tcPr>
          <w:p w14:paraId="24021D49"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613CA8">
              <w:rPr>
                <w:rFonts w:ascii="Republika" w:eastAsia="Times New Roman" w:hAnsi="Republika" w:cstheme="minorHAnsi"/>
                <w:sz w:val="18"/>
                <w:szCs w:val="18"/>
                <w:lang w:eastAsia="sl-SI"/>
              </w:rPr>
              <w:t>Povezovanje JŠRIPS in ZRSZ za učinkovitejše reševanje izzivov trga dela</w:t>
            </w:r>
          </w:p>
        </w:tc>
      </w:tr>
      <w:tr w:rsidR="00CE3A43" w:rsidRPr="001F030B" w14:paraId="7CD78A50" w14:textId="77777777" w:rsidTr="005D0B99">
        <w:trPr>
          <w:cantSplit/>
          <w:trHeight w:val="419"/>
        </w:trPr>
        <w:tc>
          <w:tcPr>
            <w:tcW w:w="961" w:type="dxa"/>
            <w:vMerge/>
            <w:shd w:val="clear" w:color="auto" w:fill="auto"/>
            <w:vAlign w:val="center"/>
          </w:tcPr>
          <w:p w14:paraId="7245A82B"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75517B3F"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val="restart"/>
            <w:shd w:val="clear" w:color="auto" w:fill="auto"/>
            <w:vAlign w:val="center"/>
          </w:tcPr>
          <w:p w14:paraId="51F21141"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ESO 4.4</w:t>
            </w:r>
            <w:r w:rsidRPr="001F030B">
              <w:rPr>
                <w:rFonts w:ascii="Republika" w:eastAsia="Times New Roman" w:hAnsi="Republika" w:cstheme="minorHAnsi"/>
                <w:sz w:val="18"/>
                <w:szCs w:val="18"/>
                <w:lang w:eastAsia="sl-SI"/>
              </w:rPr>
              <w:t xml:space="preserve"> Spodbujanje prilagajanja delavcev, podjetij in podjetnikov na spremembe, aktivnega in zdravega staranja ter zdravega in dobro prilagojenega delovnega okolja, ki obravnava tveganja za zdravje</w:t>
            </w:r>
          </w:p>
        </w:tc>
        <w:tc>
          <w:tcPr>
            <w:tcW w:w="1166" w:type="dxa"/>
            <w:shd w:val="clear" w:color="auto" w:fill="auto"/>
            <w:vAlign w:val="center"/>
          </w:tcPr>
          <w:p w14:paraId="4E8CBDB5"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0856B375"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012F35CC"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w:t>
            </w:r>
            <w:r>
              <w:rPr>
                <w:rFonts w:ascii="Republika" w:eastAsia="Times New Roman" w:hAnsi="Republika" w:cstheme="minorHAnsi"/>
                <w:sz w:val="18"/>
                <w:szCs w:val="18"/>
                <w:lang w:eastAsia="sl-SI"/>
              </w:rPr>
              <w:t xml:space="preserve"> </w:t>
            </w:r>
          </w:p>
        </w:tc>
        <w:tc>
          <w:tcPr>
            <w:tcW w:w="1843" w:type="dxa"/>
            <w:shd w:val="clear" w:color="auto" w:fill="auto"/>
            <w:noWrap/>
            <w:vAlign w:val="center"/>
          </w:tcPr>
          <w:p w14:paraId="0B2F7F9F"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3118" w:type="dxa"/>
            <w:shd w:val="clear" w:color="auto" w:fill="auto"/>
            <w:noWrap/>
            <w:vAlign w:val="center"/>
          </w:tcPr>
          <w:p w14:paraId="383FA631"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 xml:space="preserve">Celosten pristop k varnosti in zdravju pri delu </w:t>
            </w:r>
          </w:p>
        </w:tc>
      </w:tr>
      <w:tr w:rsidR="00CE3A43" w:rsidRPr="001F030B" w14:paraId="0D0C009B" w14:textId="77777777" w:rsidTr="005D0B99">
        <w:trPr>
          <w:cantSplit/>
          <w:trHeight w:val="419"/>
        </w:trPr>
        <w:tc>
          <w:tcPr>
            <w:tcW w:w="961" w:type="dxa"/>
            <w:vMerge/>
            <w:shd w:val="clear" w:color="auto" w:fill="auto"/>
            <w:vAlign w:val="center"/>
          </w:tcPr>
          <w:p w14:paraId="73E225C8"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45D05A46"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65240991"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328FED39"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568C6C9C"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642F92C2"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ZPIZ*</w:t>
            </w:r>
          </w:p>
        </w:tc>
        <w:tc>
          <w:tcPr>
            <w:tcW w:w="1843" w:type="dxa"/>
            <w:shd w:val="clear" w:color="auto" w:fill="auto"/>
            <w:noWrap/>
            <w:vAlign w:val="center"/>
          </w:tcPr>
          <w:p w14:paraId="101E0082"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118" w:type="dxa"/>
            <w:shd w:val="clear" w:color="auto" w:fill="auto"/>
            <w:noWrap/>
            <w:vAlign w:val="center"/>
          </w:tcPr>
          <w:p w14:paraId="6A064182"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Celovita storitev svetovanja in podpore pred upokojitvijo in po upokojitvi s poudarkom na podaljševanju delovne aktivnosti in ponovni aktivaciji starejših</w:t>
            </w:r>
          </w:p>
        </w:tc>
      </w:tr>
      <w:tr w:rsidR="00CE3A43" w:rsidRPr="001F030B" w14:paraId="7BFFFD18" w14:textId="77777777" w:rsidTr="005D0B99">
        <w:trPr>
          <w:cantSplit/>
          <w:trHeight w:val="419"/>
        </w:trPr>
        <w:tc>
          <w:tcPr>
            <w:tcW w:w="961" w:type="dxa"/>
            <w:vMerge/>
            <w:shd w:val="clear" w:color="auto" w:fill="auto"/>
            <w:vAlign w:val="center"/>
          </w:tcPr>
          <w:p w14:paraId="207FEEC3"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66F76802"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3C5E0545"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7DFCFB29"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6D3C3E97"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3B3A19DF"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JŠRIPS*</w:t>
            </w:r>
          </w:p>
        </w:tc>
        <w:tc>
          <w:tcPr>
            <w:tcW w:w="1843" w:type="dxa"/>
            <w:shd w:val="clear" w:color="auto" w:fill="auto"/>
            <w:noWrap/>
            <w:vAlign w:val="center"/>
          </w:tcPr>
          <w:p w14:paraId="3EFF52F5"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r>
              <w:rPr>
                <w:rFonts w:ascii="Republika" w:eastAsia="Times New Roman" w:hAnsi="Republika" w:cstheme="minorHAnsi"/>
                <w:sz w:val="18"/>
                <w:szCs w:val="18"/>
                <w:lang w:eastAsia="sl-SI"/>
              </w:rPr>
              <w:t xml:space="preserve"> - program, ki ga izvaja upravičenec</w:t>
            </w:r>
          </w:p>
        </w:tc>
        <w:tc>
          <w:tcPr>
            <w:tcW w:w="3118" w:type="dxa"/>
            <w:shd w:val="clear" w:color="auto" w:fill="auto"/>
            <w:noWrap/>
            <w:vAlign w:val="center"/>
          </w:tcPr>
          <w:p w14:paraId="641E5DC3"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Podpora podjetjem za podaljševanje delovne aktivnosti – ASI+</w:t>
            </w:r>
          </w:p>
        </w:tc>
      </w:tr>
      <w:tr w:rsidR="00CE3A43" w:rsidRPr="001F030B" w14:paraId="0492BB28" w14:textId="77777777" w:rsidTr="005D0B99">
        <w:trPr>
          <w:cantSplit/>
          <w:trHeight w:val="419"/>
        </w:trPr>
        <w:tc>
          <w:tcPr>
            <w:tcW w:w="961" w:type="dxa"/>
            <w:vMerge/>
            <w:shd w:val="clear" w:color="auto" w:fill="auto"/>
            <w:vAlign w:val="center"/>
          </w:tcPr>
          <w:p w14:paraId="269D7A35"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0265F9BB"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1D2A306F"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7690E053"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2EFAC45E"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654C197F"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IRSD*</w:t>
            </w:r>
          </w:p>
        </w:tc>
        <w:tc>
          <w:tcPr>
            <w:tcW w:w="1843" w:type="dxa"/>
            <w:shd w:val="clear" w:color="auto" w:fill="auto"/>
            <w:noWrap/>
            <w:vAlign w:val="center"/>
          </w:tcPr>
          <w:p w14:paraId="337B04B0"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118" w:type="dxa"/>
            <w:shd w:val="clear" w:color="auto" w:fill="auto"/>
            <w:noWrap/>
            <w:vAlign w:val="center"/>
          </w:tcPr>
          <w:p w14:paraId="116FAED4"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Ukrepi za zagotavljanje dostojnega dela</w:t>
            </w:r>
          </w:p>
        </w:tc>
      </w:tr>
      <w:tr w:rsidR="00CE3A43" w:rsidRPr="001F030B" w14:paraId="195C548C" w14:textId="77777777" w:rsidTr="005D0B99">
        <w:trPr>
          <w:cantSplit/>
          <w:trHeight w:val="517"/>
        </w:trPr>
        <w:tc>
          <w:tcPr>
            <w:tcW w:w="961" w:type="dxa"/>
            <w:vMerge/>
            <w:shd w:val="clear" w:color="auto" w:fill="auto"/>
            <w:vAlign w:val="center"/>
          </w:tcPr>
          <w:p w14:paraId="0C22B398"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2A507B54"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6C980654"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1F37A2ED"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347232D8"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p>
        </w:tc>
        <w:tc>
          <w:tcPr>
            <w:tcW w:w="1417" w:type="dxa"/>
            <w:shd w:val="clear" w:color="auto" w:fill="auto"/>
            <w:vAlign w:val="center"/>
          </w:tcPr>
          <w:p w14:paraId="1C154CA8"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782A87BE"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JR</w:t>
            </w:r>
          </w:p>
        </w:tc>
        <w:tc>
          <w:tcPr>
            <w:tcW w:w="3118" w:type="dxa"/>
            <w:shd w:val="clear" w:color="auto" w:fill="auto"/>
            <w:noWrap/>
            <w:vAlign w:val="center"/>
          </w:tcPr>
          <w:p w14:paraId="12A68581"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Krepitev socialnega dialoga</w:t>
            </w:r>
          </w:p>
        </w:tc>
      </w:tr>
      <w:tr w:rsidR="00CE3A43" w:rsidRPr="001F030B" w14:paraId="254B7DBB" w14:textId="77777777" w:rsidTr="005D0B99">
        <w:trPr>
          <w:cantSplit/>
          <w:trHeight w:val="2430"/>
        </w:trPr>
        <w:tc>
          <w:tcPr>
            <w:tcW w:w="961" w:type="dxa"/>
            <w:vMerge/>
            <w:shd w:val="clear" w:color="auto" w:fill="auto"/>
            <w:vAlign w:val="center"/>
          </w:tcPr>
          <w:p w14:paraId="0624388F"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369A742E"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shd w:val="clear" w:color="auto" w:fill="auto"/>
            <w:vAlign w:val="center"/>
          </w:tcPr>
          <w:p w14:paraId="5E67E552"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ESO 4.5</w:t>
            </w:r>
            <w:r w:rsidRPr="001F030B">
              <w:rPr>
                <w:rFonts w:ascii="Republika" w:eastAsia="Times New Roman" w:hAnsi="Republika" w:cstheme="minorHAnsi"/>
                <w:sz w:val="18"/>
                <w:szCs w:val="18"/>
                <w:lang w:eastAsia="sl-SI"/>
              </w:rPr>
              <w:t xml:space="preserve"> Izboljšanje kakovosti, vključenosti, učinkovitosti in ustreznosti sistemov izobraževanja in usposabljanja za potrebe trga dela, vključno z vrednotenjem neformalnega in priložnostnega učenja, da bi podprli pridobivanje ključnih kompetenc, tudi podjetniških in digitalnih veščin, ter s spodbujanjem uvedbe dualnih sistemov usposabljanja in vajeništev</w:t>
            </w:r>
          </w:p>
        </w:tc>
        <w:tc>
          <w:tcPr>
            <w:tcW w:w="1166" w:type="dxa"/>
            <w:shd w:val="clear" w:color="auto" w:fill="auto"/>
            <w:vAlign w:val="center"/>
          </w:tcPr>
          <w:p w14:paraId="52D5681C"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6007D489"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277167DC"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44AA1F77"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JR</w:t>
            </w:r>
          </w:p>
        </w:tc>
        <w:tc>
          <w:tcPr>
            <w:tcW w:w="3118" w:type="dxa"/>
            <w:shd w:val="clear" w:color="auto" w:fill="auto"/>
            <w:noWrap/>
            <w:vAlign w:val="center"/>
          </w:tcPr>
          <w:p w14:paraId="4D85E914"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Karierni centri za mlade</w:t>
            </w:r>
          </w:p>
        </w:tc>
      </w:tr>
      <w:tr w:rsidR="00CE3A43" w:rsidRPr="001F030B" w14:paraId="05F8F17C" w14:textId="77777777" w:rsidTr="005D0B99">
        <w:trPr>
          <w:cantSplit/>
          <w:trHeight w:val="2252"/>
        </w:trPr>
        <w:tc>
          <w:tcPr>
            <w:tcW w:w="961" w:type="dxa"/>
            <w:vMerge/>
            <w:shd w:val="clear" w:color="auto" w:fill="auto"/>
            <w:vAlign w:val="center"/>
          </w:tcPr>
          <w:p w14:paraId="5C234420"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4FF96D9E"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shd w:val="clear" w:color="auto" w:fill="auto"/>
            <w:vAlign w:val="center"/>
          </w:tcPr>
          <w:p w14:paraId="2EEF391D"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ESO 4.7</w:t>
            </w:r>
            <w:r w:rsidRPr="001F030B">
              <w:rPr>
                <w:rFonts w:ascii="Republika" w:eastAsia="Times New Roman" w:hAnsi="Republika" w:cstheme="minorHAnsi"/>
                <w:sz w:val="18"/>
                <w:szCs w:val="18"/>
                <w:lang w:eastAsia="sl-SI"/>
              </w:rPr>
              <w:t xml:space="preserve"> Spodbujanje vseživljenjskega učenja, zlasti prožnih možnosti za izpopolnjevanje in prekvalifikacijo za vse, ob upoštevanju podjetniških in digitalnih veščin, boljše predvidevanje sprememb in zahtev po novih veščinah na podlagi potreb trga dela, olajševanje prehodov med delovnimi mesti in spodbujanje poklicne mobilnosti</w:t>
            </w:r>
          </w:p>
        </w:tc>
        <w:tc>
          <w:tcPr>
            <w:tcW w:w="1166" w:type="dxa"/>
            <w:shd w:val="clear" w:color="auto" w:fill="auto"/>
            <w:vAlign w:val="center"/>
          </w:tcPr>
          <w:p w14:paraId="2A6EEAE6"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7C363977"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4747881C"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JŠRIPS*</w:t>
            </w:r>
          </w:p>
        </w:tc>
        <w:tc>
          <w:tcPr>
            <w:tcW w:w="1843" w:type="dxa"/>
            <w:shd w:val="clear" w:color="auto" w:fill="auto"/>
            <w:noWrap/>
            <w:vAlign w:val="center"/>
          </w:tcPr>
          <w:p w14:paraId="1E3D7A02"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r>
              <w:rPr>
                <w:rFonts w:ascii="Republika" w:eastAsia="Times New Roman" w:hAnsi="Republika" w:cstheme="minorHAnsi"/>
                <w:sz w:val="18"/>
                <w:szCs w:val="18"/>
                <w:lang w:eastAsia="sl-SI"/>
              </w:rPr>
              <w:t xml:space="preserve"> - program, ki ga izvaja upravičenec</w:t>
            </w:r>
          </w:p>
        </w:tc>
        <w:tc>
          <w:tcPr>
            <w:tcW w:w="3118" w:type="dxa"/>
            <w:shd w:val="clear" w:color="auto" w:fill="auto"/>
            <w:noWrap/>
            <w:vAlign w:val="center"/>
          </w:tcPr>
          <w:p w14:paraId="377E5E6B"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Kompetentna Slovenija</w:t>
            </w:r>
          </w:p>
        </w:tc>
      </w:tr>
      <w:tr w:rsidR="00CE3A43" w:rsidRPr="001F030B" w14:paraId="780C0A2A" w14:textId="77777777" w:rsidTr="005D0B99">
        <w:trPr>
          <w:cantSplit/>
          <w:trHeight w:val="405"/>
        </w:trPr>
        <w:tc>
          <w:tcPr>
            <w:tcW w:w="961" w:type="dxa"/>
            <w:vMerge/>
            <w:shd w:val="clear" w:color="auto" w:fill="auto"/>
            <w:vAlign w:val="center"/>
          </w:tcPr>
          <w:p w14:paraId="3A54E7E1"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val="restart"/>
            <w:shd w:val="clear" w:color="auto" w:fill="auto"/>
            <w:vAlign w:val="center"/>
          </w:tcPr>
          <w:p w14:paraId="665087AA"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PN7:</w:t>
            </w:r>
            <w:r w:rsidRPr="001F030B">
              <w:rPr>
                <w:rFonts w:ascii="Republika" w:eastAsia="Times New Roman" w:hAnsi="Republika" w:cstheme="minorHAnsi"/>
                <w:sz w:val="18"/>
                <w:szCs w:val="18"/>
                <w:lang w:eastAsia="sl-SI"/>
              </w:rPr>
              <w:t xml:space="preserve"> Dolgotrajna oskrba in zdravje ter socialna vključenost</w:t>
            </w:r>
          </w:p>
        </w:tc>
        <w:tc>
          <w:tcPr>
            <w:tcW w:w="3194" w:type="dxa"/>
            <w:vMerge w:val="restart"/>
            <w:shd w:val="clear" w:color="auto" w:fill="auto"/>
            <w:vAlign w:val="center"/>
          </w:tcPr>
          <w:p w14:paraId="3A71784C"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ESO 4.8</w:t>
            </w:r>
            <w:r w:rsidRPr="001F030B">
              <w:rPr>
                <w:rFonts w:ascii="Republika" w:eastAsia="Times New Roman" w:hAnsi="Republika" w:cstheme="minorHAnsi"/>
                <w:sz w:val="18"/>
                <w:szCs w:val="18"/>
                <w:lang w:eastAsia="sl-SI"/>
              </w:rPr>
              <w:t xml:space="preserve"> Pospeševanje dejavnega vključevanja za spodbujanje enakih možnosti, nediskriminacije in aktivne udeležbe ter povečevanje zaposljivosti, zlasti za prikrajšane skupine</w:t>
            </w:r>
          </w:p>
        </w:tc>
        <w:tc>
          <w:tcPr>
            <w:tcW w:w="1166" w:type="dxa"/>
            <w:shd w:val="clear" w:color="auto" w:fill="auto"/>
            <w:vAlign w:val="center"/>
          </w:tcPr>
          <w:p w14:paraId="2E20D8E6"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3D2DA880"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1BA61224"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4D12A82C"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JR</w:t>
            </w:r>
          </w:p>
        </w:tc>
        <w:tc>
          <w:tcPr>
            <w:tcW w:w="3118" w:type="dxa"/>
            <w:shd w:val="clear" w:color="auto" w:fill="auto"/>
            <w:noWrap/>
            <w:vAlign w:val="center"/>
          </w:tcPr>
          <w:p w14:paraId="5FCA898F"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Prehod mladih</w:t>
            </w:r>
          </w:p>
        </w:tc>
      </w:tr>
      <w:tr w:rsidR="00CE3A43" w:rsidRPr="001F030B" w14:paraId="2C79F25F" w14:textId="77777777" w:rsidTr="005D0B99">
        <w:trPr>
          <w:cantSplit/>
          <w:trHeight w:val="421"/>
        </w:trPr>
        <w:tc>
          <w:tcPr>
            <w:tcW w:w="961" w:type="dxa"/>
            <w:vMerge/>
            <w:shd w:val="clear" w:color="auto" w:fill="auto"/>
            <w:textDirection w:val="btLr"/>
            <w:vAlign w:val="center"/>
          </w:tcPr>
          <w:p w14:paraId="00EED796"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65D13F60"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27793453"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6FD9090D"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743D1AB3"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67364348"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843" w:type="dxa"/>
            <w:shd w:val="clear" w:color="auto" w:fill="auto"/>
            <w:noWrap/>
            <w:vAlign w:val="center"/>
          </w:tcPr>
          <w:p w14:paraId="27BFFD8B"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r>
              <w:rPr>
                <w:rFonts w:ascii="Republika" w:eastAsia="Times New Roman" w:hAnsi="Republika" w:cstheme="minorHAnsi"/>
                <w:sz w:val="18"/>
                <w:szCs w:val="18"/>
                <w:lang w:eastAsia="sl-SI"/>
              </w:rPr>
              <w:t xml:space="preserve"> - program, ki ga izvaja upravičenec</w:t>
            </w:r>
          </w:p>
        </w:tc>
        <w:tc>
          <w:tcPr>
            <w:tcW w:w="3118" w:type="dxa"/>
            <w:shd w:val="clear" w:color="auto" w:fill="auto"/>
            <w:noWrap/>
            <w:vAlign w:val="center"/>
          </w:tcPr>
          <w:p w14:paraId="0B6E95EA"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Učne delavnice</w:t>
            </w:r>
          </w:p>
        </w:tc>
      </w:tr>
      <w:tr w:rsidR="00CE3A43" w:rsidRPr="001F030B" w14:paraId="797F0465" w14:textId="77777777" w:rsidTr="005D0B99">
        <w:trPr>
          <w:cantSplit/>
          <w:trHeight w:val="421"/>
        </w:trPr>
        <w:tc>
          <w:tcPr>
            <w:tcW w:w="961" w:type="dxa"/>
            <w:vMerge/>
            <w:shd w:val="clear" w:color="auto" w:fill="auto"/>
            <w:textDirection w:val="btLr"/>
            <w:vAlign w:val="center"/>
          </w:tcPr>
          <w:p w14:paraId="5D540179"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7AC96C6D"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1C5179E6"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7CBE4065"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29B96CB6"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498C4C12"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843" w:type="dxa"/>
            <w:shd w:val="clear" w:color="auto" w:fill="auto"/>
            <w:noWrap/>
            <w:vAlign w:val="center"/>
          </w:tcPr>
          <w:p w14:paraId="264F3318"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r>
              <w:rPr>
                <w:rFonts w:ascii="Republika" w:eastAsia="Times New Roman" w:hAnsi="Republika" w:cstheme="minorHAnsi"/>
                <w:sz w:val="18"/>
                <w:szCs w:val="18"/>
                <w:lang w:eastAsia="sl-SI"/>
              </w:rPr>
              <w:t xml:space="preserve"> - program, ki ga izvaja upravičenec</w:t>
            </w:r>
          </w:p>
        </w:tc>
        <w:tc>
          <w:tcPr>
            <w:tcW w:w="3118" w:type="dxa"/>
            <w:shd w:val="clear" w:color="auto" w:fill="auto"/>
            <w:noWrap/>
            <w:vAlign w:val="center"/>
          </w:tcPr>
          <w:p w14:paraId="4767F06B"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Projektno učenje mlajših odraslih (PUM-O+)</w:t>
            </w:r>
          </w:p>
        </w:tc>
      </w:tr>
      <w:tr w:rsidR="00CE3A43" w:rsidRPr="001F030B" w14:paraId="614B7D08" w14:textId="77777777" w:rsidTr="005D0B99">
        <w:trPr>
          <w:cantSplit/>
          <w:trHeight w:val="414"/>
        </w:trPr>
        <w:tc>
          <w:tcPr>
            <w:tcW w:w="961" w:type="dxa"/>
            <w:vMerge/>
            <w:shd w:val="clear" w:color="auto" w:fill="auto"/>
            <w:textDirection w:val="btLr"/>
            <w:vAlign w:val="center"/>
          </w:tcPr>
          <w:p w14:paraId="18D89A7E"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48AB9ABB"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7A5BD24B"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2F9F89B3"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167254A6"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3B2615C2"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3F1D88D2"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JR</w:t>
            </w:r>
          </w:p>
        </w:tc>
        <w:tc>
          <w:tcPr>
            <w:tcW w:w="3118" w:type="dxa"/>
            <w:shd w:val="clear" w:color="auto" w:fill="auto"/>
            <w:noWrap/>
            <w:vAlign w:val="center"/>
          </w:tcPr>
          <w:p w14:paraId="6B16B5DB"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Socialna aktivacija z namenom približevanja trgu dela</w:t>
            </w:r>
          </w:p>
        </w:tc>
      </w:tr>
      <w:tr w:rsidR="00CE3A43" w:rsidRPr="001F030B" w14:paraId="57755A05" w14:textId="77777777" w:rsidTr="005D0B99">
        <w:trPr>
          <w:cantSplit/>
          <w:trHeight w:val="414"/>
        </w:trPr>
        <w:tc>
          <w:tcPr>
            <w:tcW w:w="961" w:type="dxa"/>
            <w:vMerge/>
            <w:shd w:val="clear" w:color="auto" w:fill="auto"/>
            <w:textDirection w:val="btLr"/>
            <w:vAlign w:val="center"/>
          </w:tcPr>
          <w:p w14:paraId="28087A18"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6840AA8E"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13DC0080"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7A0BEC16"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MDDSZ</w:t>
            </w:r>
          </w:p>
        </w:tc>
        <w:tc>
          <w:tcPr>
            <w:tcW w:w="1029" w:type="dxa"/>
            <w:shd w:val="clear" w:color="auto" w:fill="auto"/>
            <w:vAlign w:val="center"/>
          </w:tcPr>
          <w:p w14:paraId="366D1409"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1417" w:type="dxa"/>
            <w:shd w:val="clear" w:color="auto" w:fill="auto"/>
            <w:vAlign w:val="center"/>
          </w:tcPr>
          <w:p w14:paraId="11A6637B"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374320BA"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JR</w:t>
            </w:r>
          </w:p>
        </w:tc>
        <w:tc>
          <w:tcPr>
            <w:tcW w:w="3118" w:type="dxa"/>
            <w:shd w:val="clear" w:color="auto" w:fill="auto"/>
            <w:noWrap/>
            <w:vAlign w:val="center"/>
          </w:tcPr>
          <w:p w14:paraId="254B5E82"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B2630C">
              <w:rPr>
                <w:rFonts w:ascii="Republika" w:eastAsia="Times New Roman" w:hAnsi="Republika" w:cstheme="minorHAnsi"/>
                <w:sz w:val="18"/>
                <w:szCs w:val="18"/>
                <w:lang w:eastAsia="sl-SI"/>
              </w:rPr>
              <w:t>Programi spodbujanja socialne aktivacije</w:t>
            </w:r>
          </w:p>
        </w:tc>
      </w:tr>
      <w:tr w:rsidR="00CE3A43" w:rsidRPr="001F030B" w14:paraId="05CB893B" w14:textId="77777777" w:rsidTr="005D0B99">
        <w:trPr>
          <w:cantSplit/>
          <w:trHeight w:val="414"/>
        </w:trPr>
        <w:tc>
          <w:tcPr>
            <w:tcW w:w="961" w:type="dxa"/>
            <w:vMerge/>
            <w:shd w:val="clear" w:color="auto" w:fill="auto"/>
            <w:vAlign w:val="center"/>
          </w:tcPr>
          <w:p w14:paraId="4C0B65E1"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6C505070"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val="restart"/>
            <w:shd w:val="clear" w:color="auto" w:fill="auto"/>
            <w:vAlign w:val="center"/>
          </w:tcPr>
          <w:p w14:paraId="602AC183"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ESO 4.11</w:t>
            </w:r>
            <w:r w:rsidRPr="001F030B">
              <w:rPr>
                <w:rFonts w:ascii="Republika" w:eastAsia="Times New Roman" w:hAnsi="Republika" w:cstheme="minorHAnsi"/>
                <w:sz w:val="18"/>
                <w:szCs w:val="18"/>
                <w:lang w:eastAsia="sl-SI"/>
              </w:rPr>
              <w:t xml:space="preserve"> Krepitev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otrocih in prikrajšanih skupinah; izboljšanje dostopnosti, tudi za invalide, učinkovitosti in odpornosti zdravstvenih sistemov in storitev dolgotrajne oskrbe</w:t>
            </w:r>
          </w:p>
        </w:tc>
        <w:tc>
          <w:tcPr>
            <w:tcW w:w="1166" w:type="dxa"/>
            <w:shd w:val="clear" w:color="auto" w:fill="auto"/>
            <w:vAlign w:val="center"/>
          </w:tcPr>
          <w:p w14:paraId="634E9CEC"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59E6FDDF"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0DA642AF"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3E58F1EA"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JR</w:t>
            </w:r>
          </w:p>
        </w:tc>
        <w:tc>
          <w:tcPr>
            <w:tcW w:w="3118" w:type="dxa"/>
            <w:shd w:val="clear" w:color="auto" w:fill="auto"/>
            <w:noWrap/>
            <w:vAlign w:val="center"/>
          </w:tcPr>
          <w:p w14:paraId="75457CA4"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Socialno vključevanje invalidov, še posebej invalidov z lažjo motnjo v duševnem razvoju</w:t>
            </w:r>
          </w:p>
        </w:tc>
      </w:tr>
      <w:tr w:rsidR="00CE3A43" w:rsidRPr="001F030B" w14:paraId="2278DA03" w14:textId="77777777" w:rsidTr="005D0B99">
        <w:trPr>
          <w:cantSplit/>
          <w:trHeight w:val="414"/>
        </w:trPr>
        <w:tc>
          <w:tcPr>
            <w:tcW w:w="961" w:type="dxa"/>
            <w:vMerge/>
            <w:shd w:val="clear" w:color="auto" w:fill="auto"/>
            <w:vAlign w:val="center"/>
          </w:tcPr>
          <w:p w14:paraId="6C5C5467"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2D1EE78F"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15A62168"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215C5F0F"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6FB798D7"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p>
        </w:tc>
        <w:tc>
          <w:tcPr>
            <w:tcW w:w="1417" w:type="dxa"/>
            <w:shd w:val="clear" w:color="auto" w:fill="auto"/>
            <w:vAlign w:val="center"/>
          </w:tcPr>
          <w:p w14:paraId="716F5A80"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NSIOS</w:t>
            </w:r>
          </w:p>
        </w:tc>
        <w:tc>
          <w:tcPr>
            <w:tcW w:w="1843" w:type="dxa"/>
            <w:shd w:val="clear" w:color="auto" w:fill="auto"/>
            <w:noWrap/>
            <w:vAlign w:val="center"/>
          </w:tcPr>
          <w:p w14:paraId="57EFDE01"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118" w:type="dxa"/>
            <w:shd w:val="clear" w:color="auto" w:fill="auto"/>
            <w:noWrap/>
            <w:vAlign w:val="center"/>
          </w:tcPr>
          <w:p w14:paraId="2824AFCB"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 xml:space="preserve">Vseslovenska akcija ozaveščanja o socialnem vključevanju invalidov </w:t>
            </w:r>
          </w:p>
        </w:tc>
      </w:tr>
      <w:tr w:rsidR="00CE3A43" w:rsidRPr="001F030B" w14:paraId="11FB52F4" w14:textId="77777777" w:rsidTr="005D0B99">
        <w:trPr>
          <w:cantSplit/>
          <w:trHeight w:val="414"/>
        </w:trPr>
        <w:tc>
          <w:tcPr>
            <w:tcW w:w="961" w:type="dxa"/>
            <w:vMerge/>
            <w:shd w:val="clear" w:color="auto" w:fill="auto"/>
            <w:vAlign w:val="center"/>
          </w:tcPr>
          <w:p w14:paraId="115061B6"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53C13492"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360A9A62"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4FD1772B"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31D59718"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6A1251D4"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MDDSZ</w:t>
            </w:r>
          </w:p>
        </w:tc>
        <w:tc>
          <w:tcPr>
            <w:tcW w:w="1843" w:type="dxa"/>
            <w:shd w:val="clear" w:color="auto" w:fill="auto"/>
            <w:noWrap/>
            <w:vAlign w:val="center"/>
          </w:tcPr>
          <w:p w14:paraId="5BDA1140"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118" w:type="dxa"/>
            <w:shd w:val="clear" w:color="auto" w:fill="auto"/>
            <w:noWrap/>
            <w:vAlign w:val="center"/>
          </w:tcPr>
          <w:p w14:paraId="57D498EB"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Posodobitev sistema socialnega varstva ter varstva otrok in družin z namenom večje učinkovitosti, dostopnosti in kvalitete storitev za vključenost ciljnih skupin</w:t>
            </w:r>
          </w:p>
        </w:tc>
      </w:tr>
      <w:tr w:rsidR="00CE3A43" w:rsidRPr="001F030B" w14:paraId="6DCDBA00" w14:textId="77777777" w:rsidTr="005D0B99">
        <w:trPr>
          <w:cantSplit/>
          <w:trHeight w:val="414"/>
        </w:trPr>
        <w:tc>
          <w:tcPr>
            <w:tcW w:w="961" w:type="dxa"/>
            <w:vMerge/>
            <w:shd w:val="clear" w:color="auto" w:fill="auto"/>
            <w:vAlign w:val="center"/>
          </w:tcPr>
          <w:p w14:paraId="71AA1D79"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2639AC0F"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val="restart"/>
            <w:shd w:val="clear" w:color="auto" w:fill="auto"/>
            <w:vAlign w:val="center"/>
          </w:tcPr>
          <w:p w14:paraId="0D8A9418"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ESO 4.12</w:t>
            </w:r>
            <w:r w:rsidRPr="001F030B">
              <w:rPr>
                <w:rFonts w:ascii="Republika" w:eastAsia="Times New Roman" w:hAnsi="Republika" w:cstheme="minorHAnsi"/>
                <w:sz w:val="18"/>
                <w:szCs w:val="18"/>
                <w:lang w:eastAsia="sl-SI"/>
              </w:rPr>
              <w:t xml:space="preserve"> Spodbujanje socialnega vključevanja oseb, izpostavljenih </w:t>
            </w:r>
            <w:r w:rsidRPr="001F030B">
              <w:rPr>
                <w:rFonts w:ascii="Republika" w:eastAsia="Times New Roman" w:hAnsi="Republika" w:cstheme="minorHAnsi"/>
                <w:sz w:val="18"/>
                <w:szCs w:val="18"/>
                <w:lang w:eastAsia="sl-SI"/>
              </w:rPr>
              <w:lastRenderedPageBreak/>
              <w:t>tveganju revščine ali socialni izključenosti, vključno z najbolj ogroženimi osebami in otroki</w:t>
            </w:r>
          </w:p>
        </w:tc>
        <w:tc>
          <w:tcPr>
            <w:tcW w:w="1166" w:type="dxa"/>
            <w:shd w:val="clear" w:color="auto" w:fill="auto"/>
            <w:vAlign w:val="center"/>
          </w:tcPr>
          <w:p w14:paraId="18600BA0"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lastRenderedPageBreak/>
              <w:t>MDDSZ</w:t>
            </w:r>
          </w:p>
        </w:tc>
        <w:tc>
          <w:tcPr>
            <w:tcW w:w="1029" w:type="dxa"/>
            <w:shd w:val="clear" w:color="auto" w:fill="auto"/>
            <w:vAlign w:val="center"/>
          </w:tcPr>
          <w:p w14:paraId="37AAC7BA"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2DBCF2CD"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44BB8035"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JR</w:t>
            </w:r>
          </w:p>
        </w:tc>
        <w:tc>
          <w:tcPr>
            <w:tcW w:w="3118" w:type="dxa"/>
            <w:shd w:val="clear" w:color="auto" w:fill="auto"/>
            <w:noWrap/>
            <w:vAlign w:val="center"/>
          </w:tcPr>
          <w:p w14:paraId="68325402"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Mreža večgeneracijskih centrov</w:t>
            </w:r>
          </w:p>
        </w:tc>
      </w:tr>
      <w:tr w:rsidR="00CE3A43" w:rsidRPr="001F030B" w14:paraId="4DAA3F69" w14:textId="77777777" w:rsidTr="005D0B99">
        <w:trPr>
          <w:cantSplit/>
          <w:trHeight w:val="414"/>
        </w:trPr>
        <w:tc>
          <w:tcPr>
            <w:tcW w:w="961" w:type="dxa"/>
            <w:vMerge/>
            <w:shd w:val="clear" w:color="auto" w:fill="auto"/>
            <w:vAlign w:val="center"/>
          </w:tcPr>
          <w:p w14:paraId="086573B6"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3714BB33"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315E6234" w14:textId="77777777" w:rsidR="00CE3A43" w:rsidRPr="001F030B" w:rsidRDefault="00CE3A43" w:rsidP="005D0B99">
            <w:pPr>
              <w:spacing w:after="0" w:line="276" w:lineRule="auto"/>
              <w:jc w:val="left"/>
              <w:rPr>
                <w:rFonts w:ascii="Republika" w:eastAsia="Times New Roman" w:hAnsi="Republika" w:cstheme="minorHAnsi"/>
                <w:b/>
                <w:bCs/>
                <w:sz w:val="18"/>
                <w:szCs w:val="18"/>
                <w:lang w:eastAsia="sl-SI"/>
              </w:rPr>
            </w:pPr>
          </w:p>
        </w:tc>
        <w:tc>
          <w:tcPr>
            <w:tcW w:w="1166" w:type="dxa"/>
            <w:shd w:val="clear" w:color="auto" w:fill="auto"/>
            <w:vAlign w:val="center"/>
          </w:tcPr>
          <w:p w14:paraId="0CEA3418"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0FDD2FF9"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3386203A"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3B8F1076"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JR</w:t>
            </w:r>
          </w:p>
        </w:tc>
        <w:tc>
          <w:tcPr>
            <w:tcW w:w="3118" w:type="dxa"/>
            <w:shd w:val="clear" w:color="auto" w:fill="auto"/>
            <w:noWrap/>
            <w:vAlign w:val="center"/>
          </w:tcPr>
          <w:p w14:paraId="7A774BF7"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C8412C">
              <w:rPr>
                <w:rFonts w:ascii="Republika" w:eastAsia="Times New Roman" w:hAnsi="Republika" w:cstheme="minorHAnsi"/>
                <w:sz w:val="18"/>
                <w:szCs w:val="18"/>
                <w:lang w:eastAsia="sl-SI"/>
              </w:rPr>
              <w:t>Podpora družinam z različnimi izzivi usklajevanja zasebnega življenja</w:t>
            </w:r>
          </w:p>
        </w:tc>
      </w:tr>
      <w:tr w:rsidR="00CE3A43" w:rsidRPr="001F030B" w14:paraId="67296107" w14:textId="77777777" w:rsidTr="005D0B99">
        <w:trPr>
          <w:cantSplit/>
          <w:trHeight w:val="414"/>
        </w:trPr>
        <w:tc>
          <w:tcPr>
            <w:tcW w:w="961" w:type="dxa"/>
            <w:vMerge/>
            <w:shd w:val="clear" w:color="auto" w:fill="auto"/>
            <w:vAlign w:val="center"/>
          </w:tcPr>
          <w:p w14:paraId="174F8294"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60511CAA"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22C588BD"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0F1B927B"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2FCF27AA"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39317A54"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3A2EACA0"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JR</w:t>
            </w:r>
          </w:p>
        </w:tc>
        <w:tc>
          <w:tcPr>
            <w:tcW w:w="3118" w:type="dxa"/>
            <w:shd w:val="clear" w:color="auto" w:fill="auto"/>
            <w:noWrap/>
            <w:vAlign w:val="center"/>
          </w:tcPr>
          <w:p w14:paraId="2BA1543D"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Okrepitev večnamenskih romskih centrov</w:t>
            </w:r>
          </w:p>
        </w:tc>
      </w:tr>
      <w:tr w:rsidR="00CE3A43" w:rsidRPr="001F030B" w14:paraId="26CB5D7F" w14:textId="77777777" w:rsidTr="005D0B99">
        <w:trPr>
          <w:cantSplit/>
          <w:trHeight w:val="414"/>
        </w:trPr>
        <w:tc>
          <w:tcPr>
            <w:tcW w:w="961" w:type="dxa"/>
            <w:vMerge/>
            <w:shd w:val="clear" w:color="auto" w:fill="auto"/>
            <w:vAlign w:val="center"/>
          </w:tcPr>
          <w:p w14:paraId="397C4493"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6F5F9EFB"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4262EC62"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1166" w:type="dxa"/>
            <w:shd w:val="clear" w:color="auto" w:fill="auto"/>
            <w:vAlign w:val="center"/>
          </w:tcPr>
          <w:p w14:paraId="68134656"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467E502C"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76D67648"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1C84A13E"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JR</w:t>
            </w:r>
          </w:p>
        </w:tc>
        <w:tc>
          <w:tcPr>
            <w:tcW w:w="3118" w:type="dxa"/>
            <w:shd w:val="clear" w:color="auto" w:fill="auto"/>
            <w:noWrap/>
            <w:vAlign w:val="center"/>
          </w:tcPr>
          <w:p w14:paraId="272A8F62"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Programi socialnega vključevanja</w:t>
            </w:r>
          </w:p>
        </w:tc>
      </w:tr>
      <w:tr w:rsidR="00CE3A43" w:rsidRPr="001F030B" w14:paraId="6E622F60" w14:textId="77777777" w:rsidTr="005D0B99">
        <w:trPr>
          <w:cantSplit/>
          <w:trHeight w:val="414"/>
        </w:trPr>
        <w:tc>
          <w:tcPr>
            <w:tcW w:w="961" w:type="dxa"/>
            <w:vMerge/>
            <w:shd w:val="clear" w:color="auto" w:fill="auto"/>
            <w:vAlign w:val="center"/>
          </w:tcPr>
          <w:p w14:paraId="62CEA222"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2C2ED9C1"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shd w:val="clear" w:color="auto" w:fill="auto"/>
            <w:vAlign w:val="center"/>
          </w:tcPr>
          <w:p w14:paraId="1C648E11"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RSO 4.3</w:t>
            </w:r>
            <w:r w:rsidRPr="001F030B">
              <w:rPr>
                <w:rFonts w:ascii="Republika" w:eastAsia="Times New Roman" w:hAnsi="Republika" w:cstheme="minorHAnsi"/>
                <w:sz w:val="18"/>
                <w:szCs w:val="18"/>
                <w:lang w:eastAsia="sl-SI"/>
              </w:rPr>
              <w:t xml:space="preserve"> Spodbujanje socialno-ekonomskega vključevanja marginaliziranih skupnosti, gospodinjstev z nizkimi dohodki in prikrajšanih skupin, tudi ljudi s posebnimi potrebami, s celostnimi ukrepi, vključno s stanovanjskimi in socialnimi storitvami</w:t>
            </w:r>
          </w:p>
        </w:tc>
        <w:tc>
          <w:tcPr>
            <w:tcW w:w="1166" w:type="dxa"/>
            <w:shd w:val="clear" w:color="auto" w:fill="auto"/>
            <w:vAlign w:val="center"/>
          </w:tcPr>
          <w:p w14:paraId="58AAEA8E"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2FF53542"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6D08FF7D"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 na JR</w:t>
            </w:r>
          </w:p>
        </w:tc>
        <w:tc>
          <w:tcPr>
            <w:tcW w:w="1843" w:type="dxa"/>
            <w:shd w:val="clear" w:color="auto" w:fill="auto"/>
            <w:noWrap/>
            <w:vAlign w:val="center"/>
          </w:tcPr>
          <w:p w14:paraId="0D3E4870"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JR</w:t>
            </w:r>
          </w:p>
        </w:tc>
        <w:tc>
          <w:tcPr>
            <w:tcW w:w="3118" w:type="dxa"/>
            <w:shd w:val="clear" w:color="auto" w:fill="auto"/>
            <w:noWrap/>
            <w:vAlign w:val="center"/>
          </w:tcPr>
          <w:p w14:paraId="296DA510"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Zagotovitev bivalnih enot, namenjenih začasnemu reševanju stanovanjskih potreb ranljivih ciljnih skupin</w:t>
            </w:r>
          </w:p>
        </w:tc>
      </w:tr>
      <w:tr w:rsidR="00CE3A43" w:rsidRPr="001F030B" w14:paraId="0DD75710" w14:textId="77777777" w:rsidTr="005D0B99">
        <w:trPr>
          <w:cantSplit/>
          <w:trHeight w:val="414"/>
        </w:trPr>
        <w:tc>
          <w:tcPr>
            <w:tcW w:w="961" w:type="dxa"/>
            <w:vMerge w:val="restart"/>
            <w:shd w:val="clear" w:color="auto" w:fill="auto"/>
            <w:vAlign w:val="center"/>
          </w:tcPr>
          <w:p w14:paraId="47C06A8A"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r w:rsidRPr="001F030B">
              <w:rPr>
                <w:rFonts w:ascii="Republika" w:eastAsia="Times New Roman" w:hAnsi="Republika" w:cstheme="minorHAnsi"/>
                <w:b/>
                <w:bCs/>
                <w:sz w:val="18"/>
                <w:szCs w:val="18"/>
                <w:lang w:eastAsia="sl-SI"/>
              </w:rPr>
              <w:t>CP6</w:t>
            </w:r>
          </w:p>
        </w:tc>
        <w:tc>
          <w:tcPr>
            <w:tcW w:w="1954" w:type="dxa"/>
            <w:vMerge w:val="restart"/>
            <w:shd w:val="clear" w:color="auto" w:fill="auto"/>
            <w:vAlign w:val="center"/>
          </w:tcPr>
          <w:p w14:paraId="3BC402EE"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sz w:val="18"/>
                <w:szCs w:val="18"/>
                <w:lang w:eastAsia="sl-SI"/>
              </w:rPr>
              <w:t>PN10:</w:t>
            </w:r>
            <w:r w:rsidRPr="001F030B">
              <w:rPr>
                <w:rFonts w:ascii="Republika" w:eastAsia="Times New Roman" w:hAnsi="Republika" w:cstheme="minorHAnsi"/>
                <w:sz w:val="18"/>
                <w:szCs w:val="18"/>
                <w:lang w:eastAsia="sl-SI"/>
              </w:rPr>
              <w:t xml:space="preserve"> Prestrukturiranje premogovnih regij</w:t>
            </w:r>
          </w:p>
        </w:tc>
        <w:tc>
          <w:tcPr>
            <w:tcW w:w="3194" w:type="dxa"/>
            <w:vMerge w:val="restart"/>
            <w:shd w:val="clear" w:color="auto" w:fill="auto"/>
            <w:vAlign w:val="center"/>
          </w:tcPr>
          <w:p w14:paraId="69B13349"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JSO 8.1</w:t>
            </w:r>
            <w:r w:rsidRPr="001F030B">
              <w:rPr>
                <w:rFonts w:ascii="Republika" w:eastAsia="Times New Roman" w:hAnsi="Republika" w:cstheme="minorHAnsi"/>
                <w:sz w:val="18"/>
                <w:szCs w:val="18"/>
                <w:lang w:eastAsia="sl-SI"/>
              </w:rPr>
              <w:t xml:space="preserve"> Omogočanje regijam in ljudem, da obravnavajo socialne, zaposlitvene, gospodarske in </w:t>
            </w:r>
            <w:proofErr w:type="spellStart"/>
            <w:r w:rsidRPr="001F030B">
              <w:rPr>
                <w:rFonts w:ascii="Republika" w:eastAsia="Times New Roman" w:hAnsi="Republika" w:cstheme="minorHAnsi"/>
                <w:sz w:val="18"/>
                <w:szCs w:val="18"/>
                <w:lang w:eastAsia="sl-SI"/>
              </w:rPr>
              <w:t>okoljske</w:t>
            </w:r>
            <w:proofErr w:type="spellEnd"/>
            <w:r w:rsidRPr="001F030B">
              <w:rPr>
                <w:rFonts w:ascii="Republika" w:eastAsia="Times New Roman" w:hAnsi="Republika" w:cstheme="minorHAnsi"/>
                <w:sz w:val="18"/>
                <w:szCs w:val="18"/>
                <w:lang w:eastAsia="sl-SI"/>
              </w:rPr>
              <w:t xml:space="preserve"> učinke, ki jih ima prehod na energetske in podnebne cilje Unije do leta 2030 in na podnebno nevtralno gospodarstvo Unije do leta 2050 na podlagi Pariškega sporazuma</w:t>
            </w:r>
          </w:p>
        </w:tc>
        <w:tc>
          <w:tcPr>
            <w:tcW w:w="1166" w:type="dxa"/>
            <w:shd w:val="clear" w:color="auto" w:fill="auto"/>
            <w:vAlign w:val="center"/>
          </w:tcPr>
          <w:p w14:paraId="4E0954A8"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shd w:val="clear" w:color="auto" w:fill="auto"/>
            <w:vAlign w:val="center"/>
          </w:tcPr>
          <w:p w14:paraId="57018267"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shd w:val="clear" w:color="auto" w:fill="auto"/>
            <w:vAlign w:val="center"/>
          </w:tcPr>
          <w:p w14:paraId="6FF48D4B"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843" w:type="dxa"/>
            <w:shd w:val="clear" w:color="auto" w:fill="auto"/>
            <w:noWrap/>
            <w:vAlign w:val="center"/>
          </w:tcPr>
          <w:p w14:paraId="13DD7B52"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r>
              <w:rPr>
                <w:rFonts w:ascii="Republika" w:eastAsia="Times New Roman" w:hAnsi="Republika" w:cstheme="minorHAnsi"/>
                <w:sz w:val="18"/>
                <w:szCs w:val="18"/>
                <w:lang w:eastAsia="sl-SI"/>
              </w:rPr>
              <w:t xml:space="preserve"> - program, ki ga izvaja upravičenec</w:t>
            </w:r>
          </w:p>
        </w:tc>
        <w:tc>
          <w:tcPr>
            <w:tcW w:w="3118" w:type="dxa"/>
            <w:shd w:val="clear" w:color="auto" w:fill="auto"/>
            <w:noWrap/>
            <w:vAlign w:val="center"/>
          </w:tcPr>
          <w:p w14:paraId="32D0C30B"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SAŠA regija: Vseživljenjska karierna orientacija in usposabljanje brezposelnih ter iskalcev zaposlitve</w:t>
            </w:r>
          </w:p>
        </w:tc>
      </w:tr>
      <w:tr w:rsidR="00CE3A43" w:rsidRPr="001F030B" w14:paraId="0B6BA6B1" w14:textId="77777777" w:rsidTr="005D0B99">
        <w:trPr>
          <w:cantSplit/>
          <w:trHeight w:val="414"/>
        </w:trPr>
        <w:tc>
          <w:tcPr>
            <w:tcW w:w="961" w:type="dxa"/>
            <w:vMerge/>
            <w:tcBorders>
              <w:bottom w:val="single" w:sz="4" w:space="0" w:color="auto"/>
            </w:tcBorders>
            <w:shd w:val="clear" w:color="auto" w:fill="auto"/>
            <w:vAlign w:val="center"/>
          </w:tcPr>
          <w:p w14:paraId="1933C107" w14:textId="77777777" w:rsidR="00CE3A43" w:rsidRPr="001F030B" w:rsidRDefault="00CE3A43" w:rsidP="005D0B99">
            <w:pPr>
              <w:spacing w:after="0" w:line="276" w:lineRule="auto"/>
              <w:jc w:val="center"/>
              <w:rPr>
                <w:rFonts w:ascii="Republika" w:eastAsia="Times New Roman" w:hAnsi="Republika" w:cstheme="minorHAnsi"/>
                <w:b/>
                <w:bCs/>
                <w:sz w:val="18"/>
                <w:szCs w:val="18"/>
                <w:lang w:eastAsia="sl-SI"/>
              </w:rPr>
            </w:pPr>
          </w:p>
        </w:tc>
        <w:tc>
          <w:tcPr>
            <w:tcW w:w="1954" w:type="dxa"/>
            <w:vMerge/>
            <w:tcBorders>
              <w:bottom w:val="single" w:sz="4" w:space="0" w:color="auto"/>
            </w:tcBorders>
            <w:shd w:val="clear" w:color="auto" w:fill="auto"/>
            <w:vAlign w:val="center"/>
          </w:tcPr>
          <w:p w14:paraId="7180F691"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3194" w:type="dxa"/>
            <w:vMerge/>
            <w:tcBorders>
              <w:bottom w:val="single" w:sz="4" w:space="0" w:color="auto"/>
            </w:tcBorders>
            <w:shd w:val="clear" w:color="auto" w:fill="auto"/>
            <w:vAlign w:val="center"/>
          </w:tcPr>
          <w:p w14:paraId="7B800E63"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p>
        </w:tc>
        <w:tc>
          <w:tcPr>
            <w:tcW w:w="1166" w:type="dxa"/>
            <w:tcBorders>
              <w:bottom w:val="single" w:sz="4" w:space="0" w:color="auto"/>
            </w:tcBorders>
            <w:shd w:val="clear" w:color="auto" w:fill="auto"/>
            <w:vAlign w:val="center"/>
          </w:tcPr>
          <w:p w14:paraId="7AB4D396"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029" w:type="dxa"/>
            <w:tcBorders>
              <w:bottom w:val="single" w:sz="4" w:space="0" w:color="auto"/>
            </w:tcBorders>
            <w:shd w:val="clear" w:color="auto" w:fill="auto"/>
            <w:vAlign w:val="center"/>
          </w:tcPr>
          <w:p w14:paraId="062629CA"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7" w:type="dxa"/>
            <w:tcBorders>
              <w:bottom w:val="single" w:sz="4" w:space="0" w:color="auto"/>
            </w:tcBorders>
            <w:shd w:val="clear" w:color="auto" w:fill="auto"/>
            <w:vAlign w:val="center"/>
          </w:tcPr>
          <w:p w14:paraId="011DED73"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843" w:type="dxa"/>
            <w:tcBorders>
              <w:bottom w:val="single" w:sz="4" w:space="0" w:color="auto"/>
            </w:tcBorders>
            <w:shd w:val="clear" w:color="auto" w:fill="auto"/>
            <w:noWrap/>
            <w:vAlign w:val="center"/>
          </w:tcPr>
          <w:p w14:paraId="742AF7B1" w14:textId="77777777" w:rsidR="00CE3A43" w:rsidRPr="001F030B" w:rsidRDefault="00CE3A43" w:rsidP="005D0B99">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r>
              <w:rPr>
                <w:rFonts w:ascii="Republika" w:eastAsia="Times New Roman" w:hAnsi="Republika" w:cstheme="minorHAnsi"/>
                <w:sz w:val="18"/>
                <w:szCs w:val="18"/>
                <w:lang w:eastAsia="sl-SI"/>
              </w:rPr>
              <w:t xml:space="preserve"> - program, ki ga izvaja upravičenec</w:t>
            </w:r>
          </w:p>
        </w:tc>
        <w:tc>
          <w:tcPr>
            <w:tcW w:w="3118" w:type="dxa"/>
            <w:tcBorders>
              <w:bottom w:val="single" w:sz="4" w:space="0" w:color="auto"/>
            </w:tcBorders>
            <w:shd w:val="clear" w:color="auto" w:fill="auto"/>
            <w:noWrap/>
            <w:vAlign w:val="center"/>
          </w:tcPr>
          <w:p w14:paraId="2F6D33DE"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Zasavje: Vseživljenjska karierna orientacija in usposabljanje brezposelnih ter iskalcev zaposlitve</w:t>
            </w:r>
          </w:p>
        </w:tc>
      </w:tr>
      <w:tr w:rsidR="00CE3A43" w:rsidRPr="001F030B" w14:paraId="14306346" w14:textId="77777777" w:rsidTr="005D0B99">
        <w:trPr>
          <w:cantSplit/>
          <w:trHeight w:val="414"/>
        </w:trPr>
        <w:tc>
          <w:tcPr>
            <w:tcW w:w="14682" w:type="dxa"/>
            <w:gridSpan w:val="8"/>
            <w:tcBorders>
              <w:left w:val="nil"/>
              <w:bottom w:val="nil"/>
              <w:right w:val="nil"/>
            </w:tcBorders>
            <w:shd w:val="clear" w:color="auto" w:fill="auto"/>
            <w:vAlign w:val="center"/>
          </w:tcPr>
          <w:p w14:paraId="3BE67C03" w14:textId="77777777" w:rsidR="00CE3A43" w:rsidRPr="001F030B" w:rsidRDefault="00CE3A43" w:rsidP="005D0B99">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 Inštitucija, ki ima javno pooblastilo ali opravlja javno službo v skladu z relevantnim zakonom (trenutno).</w:t>
            </w:r>
          </w:p>
        </w:tc>
      </w:tr>
    </w:tbl>
    <w:p w14:paraId="1F5D224A" w14:textId="77777777" w:rsidR="00CE3A43" w:rsidRPr="00DA2706" w:rsidRDefault="00CE3A43" w:rsidP="00CE3A43">
      <w:pPr>
        <w:jc w:val="left"/>
        <w:rPr>
          <w:rFonts w:ascii="Republika" w:hAnsi="Republika"/>
          <w:b/>
        </w:rPr>
        <w:sectPr w:rsidR="00CE3A43" w:rsidRPr="00DA2706" w:rsidSect="00CE3A43">
          <w:pgSz w:w="16838" w:h="11906" w:orient="landscape" w:code="9"/>
          <w:pgMar w:top="1134" w:right="1418" w:bottom="1418" w:left="1418" w:header="709" w:footer="709" w:gutter="0"/>
          <w:cols w:space="708"/>
          <w:docGrid w:linePitch="360"/>
        </w:sectPr>
      </w:pPr>
    </w:p>
    <w:p w14:paraId="52F92AA7" w14:textId="77777777" w:rsidR="00CE3A43" w:rsidRPr="00DA2706" w:rsidRDefault="00CE3A43" w:rsidP="00765E3F">
      <w:pPr>
        <w:pStyle w:val="Naslov4"/>
        <w:numPr>
          <w:ilvl w:val="3"/>
          <w:numId w:val="15"/>
        </w:numPr>
        <w:ind w:left="851" w:hanging="851"/>
      </w:pPr>
      <w:bookmarkStart w:id="199" w:name="_Toc132278987"/>
      <w:bookmarkStart w:id="200" w:name="_Toc140836687"/>
      <w:bookmarkStart w:id="201" w:name="_Toc154140091"/>
      <w:bookmarkStart w:id="202" w:name="_Toc187237987"/>
      <w:r w:rsidRPr="00DA2706">
        <w:lastRenderedPageBreak/>
        <w:t>Naloge posredniškega telesa</w:t>
      </w:r>
      <w:bookmarkEnd w:id="199"/>
      <w:bookmarkEnd w:id="200"/>
      <w:bookmarkEnd w:id="201"/>
      <w:bookmarkEnd w:id="202"/>
      <w:r w:rsidRPr="00DA2706">
        <w:t xml:space="preserve"> </w:t>
      </w:r>
    </w:p>
    <w:p w14:paraId="3BE6243B" w14:textId="77777777" w:rsidR="00CE3A43" w:rsidRPr="00DA2706" w:rsidRDefault="00CE3A43" w:rsidP="00CE3A43">
      <w:pPr>
        <w:jc w:val="left"/>
        <w:rPr>
          <w:rFonts w:ascii="Republika" w:hAnsi="Republika"/>
        </w:rPr>
      </w:pPr>
    </w:p>
    <w:p w14:paraId="0708C3ED" w14:textId="0F840D27" w:rsidR="00CE3A43" w:rsidRPr="00AA5661" w:rsidRDefault="00AA5661" w:rsidP="00AA5661">
      <w:pPr>
        <w:pStyle w:val="Napis"/>
        <w:keepNext/>
      </w:pPr>
      <w:bookmarkStart w:id="203" w:name="_Toc154139788"/>
      <w:bookmarkStart w:id="204" w:name="_Toc187222645"/>
      <w:r>
        <w:t xml:space="preserve">Tabela </w:t>
      </w:r>
      <w:r>
        <w:fldChar w:fldCharType="begin"/>
      </w:r>
      <w:r>
        <w:instrText xml:space="preserve"> SEQ Tabela \* ARABIC </w:instrText>
      </w:r>
      <w:r>
        <w:fldChar w:fldCharType="separate"/>
      </w:r>
      <w:r w:rsidR="00F61B3F">
        <w:rPr>
          <w:noProof/>
        </w:rPr>
        <w:t>5</w:t>
      </w:r>
      <w:r>
        <w:fldChar w:fldCharType="end"/>
      </w:r>
      <w:r>
        <w:t xml:space="preserve">: </w:t>
      </w:r>
      <w:r w:rsidRPr="00CD743C">
        <w:rPr>
          <w:szCs w:val="22"/>
        </w:rPr>
        <w:t xml:space="preserve">Neposredne naloge </w:t>
      </w:r>
      <w:r>
        <w:rPr>
          <w:szCs w:val="22"/>
        </w:rPr>
        <w:t xml:space="preserve">PT </w:t>
      </w:r>
      <w:r w:rsidRPr="00CD743C">
        <w:rPr>
          <w:szCs w:val="22"/>
        </w:rPr>
        <w:t>MDDSZ</w:t>
      </w:r>
      <w:bookmarkEnd w:id="203"/>
      <w:bookmarkEnd w:id="204"/>
    </w:p>
    <w:tbl>
      <w:tblPr>
        <w:tblStyle w:val="Tabelamrea"/>
        <w:tblW w:w="9067" w:type="dxa"/>
        <w:tblLook w:val="04A0" w:firstRow="1" w:lastRow="0" w:firstColumn="1" w:lastColumn="0" w:noHBand="0" w:noVBand="1"/>
      </w:tblPr>
      <w:tblGrid>
        <w:gridCol w:w="9067"/>
      </w:tblGrid>
      <w:tr w:rsidR="00CE3A43" w:rsidRPr="00DA2706" w14:paraId="21A2ACCE" w14:textId="77777777" w:rsidTr="005D0B99">
        <w:trPr>
          <w:trHeight w:val="413"/>
        </w:trPr>
        <w:tc>
          <w:tcPr>
            <w:tcW w:w="9067" w:type="dxa"/>
            <w:shd w:val="clear" w:color="auto" w:fill="F2F2F2" w:themeFill="background1" w:themeFillShade="F2"/>
            <w:tcMar>
              <w:left w:w="57" w:type="dxa"/>
              <w:right w:w="57" w:type="dxa"/>
            </w:tcMar>
            <w:vAlign w:val="center"/>
          </w:tcPr>
          <w:p w14:paraId="7651226D" w14:textId="77777777" w:rsidR="00CE3A43" w:rsidRPr="00DA2706" w:rsidRDefault="00CE3A43" w:rsidP="005D0B99">
            <w:pPr>
              <w:numPr>
                <w:ilvl w:val="0"/>
                <w:numId w:val="24"/>
              </w:numPr>
              <w:contextualSpacing/>
              <w:jc w:val="left"/>
              <w:rPr>
                <w:rFonts w:ascii="Republika" w:hAnsi="Republika"/>
                <w:b/>
                <w:i/>
              </w:rPr>
            </w:pPr>
            <w:r w:rsidRPr="00DA2706">
              <w:rPr>
                <w:rFonts w:ascii="Republika" w:hAnsi="Republika"/>
                <w:b/>
              </w:rPr>
              <w:t>V okviru načrtovanja in priprave operacij:</w:t>
            </w:r>
          </w:p>
        </w:tc>
      </w:tr>
      <w:tr w:rsidR="00CE3A43" w:rsidRPr="00DA2706" w14:paraId="1D31B93F" w14:textId="77777777" w:rsidTr="005D0B99">
        <w:tc>
          <w:tcPr>
            <w:tcW w:w="9067" w:type="dxa"/>
            <w:shd w:val="clear" w:color="auto" w:fill="auto"/>
            <w:tcMar>
              <w:left w:w="57" w:type="dxa"/>
              <w:right w:w="57" w:type="dxa"/>
            </w:tcMar>
          </w:tcPr>
          <w:p w14:paraId="78CC2264" w14:textId="77777777" w:rsidR="00CE3A43" w:rsidRPr="00DA2706" w:rsidRDefault="00CE3A43" w:rsidP="005D0B99">
            <w:pPr>
              <w:spacing w:line="276" w:lineRule="auto"/>
              <w:jc w:val="left"/>
              <w:rPr>
                <w:rFonts w:ascii="Republika" w:hAnsi="Republika"/>
                <w:highlight w:val="lightGray"/>
              </w:rPr>
            </w:pPr>
          </w:p>
          <w:p w14:paraId="4A504213" w14:textId="77777777" w:rsidR="00CE3A43" w:rsidRPr="00DA2706" w:rsidRDefault="00CE3A43" w:rsidP="005D0B99">
            <w:pPr>
              <w:spacing w:line="276" w:lineRule="auto"/>
              <w:rPr>
                <w:rFonts w:ascii="Republika" w:hAnsi="Republika"/>
              </w:rPr>
            </w:pPr>
            <w:r w:rsidRPr="00DA2706">
              <w:rPr>
                <w:rFonts w:ascii="Republika" w:hAnsi="Republika"/>
              </w:rPr>
              <w:t xml:space="preserve">Naloge posredniškega telesa so navedene v tretjem odstavku 12. člena Uredbe EKP. </w:t>
            </w:r>
          </w:p>
          <w:p w14:paraId="0403B48A" w14:textId="77777777" w:rsidR="00CE3A43" w:rsidRPr="00DA2706" w:rsidRDefault="00CE3A43" w:rsidP="005D0B99">
            <w:pPr>
              <w:spacing w:line="276" w:lineRule="auto"/>
              <w:jc w:val="left"/>
              <w:rPr>
                <w:rFonts w:ascii="Republika" w:hAnsi="Republika"/>
                <w:i/>
                <w:strike/>
                <w:highlight w:val="lightGray"/>
              </w:rPr>
            </w:pPr>
          </w:p>
        </w:tc>
      </w:tr>
      <w:tr w:rsidR="00CE3A43" w:rsidRPr="00DA2706" w14:paraId="68CEA066" w14:textId="77777777" w:rsidTr="005D0B99">
        <w:trPr>
          <w:trHeight w:val="414"/>
        </w:trPr>
        <w:tc>
          <w:tcPr>
            <w:tcW w:w="9067" w:type="dxa"/>
            <w:shd w:val="clear" w:color="auto" w:fill="F2F2F2" w:themeFill="background1" w:themeFillShade="F2"/>
            <w:tcMar>
              <w:left w:w="57" w:type="dxa"/>
              <w:right w:w="57" w:type="dxa"/>
            </w:tcMar>
            <w:vAlign w:val="center"/>
          </w:tcPr>
          <w:p w14:paraId="179C78AF" w14:textId="77777777" w:rsidR="00CE3A43" w:rsidRPr="00DA2706" w:rsidRDefault="00CE3A43" w:rsidP="005D0B99">
            <w:pPr>
              <w:numPr>
                <w:ilvl w:val="0"/>
                <w:numId w:val="24"/>
              </w:numPr>
              <w:contextualSpacing/>
              <w:jc w:val="left"/>
              <w:rPr>
                <w:rFonts w:ascii="Republika" w:hAnsi="Republika"/>
                <w:b/>
              </w:rPr>
            </w:pPr>
            <w:r w:rsidRPr="00DA2706">
              <w:rPr>
                <w:rFonts w:ascii="Republika" w:hAnsi="Republika"/>
                <w:b/>
              </w:rPr>
              <w:t>V okviru načina izbora in izvajanja operacij:</w:t>
            </w:r>
          </w:p>
        </w:tc>
      </w:tr>
      <w:tr w:rsidR="00CE3A43" w:rsidRPr="00DA2706" w14:paraId="10911B6A" w14:textId="77777777" w:rsidTr="005D0B99">
        <w:trPr>
          <w:trHeight w:val="415"/>
        </w:trPr>
        <w:tc>
          <w:tcPr>
            <w:tcW w:w="9067" w:type="dxa"/>
            <w:shd w:val="clear" w:color="auto" w:fill="auto"/>
            <w:tcMar>
              <w:left w:w="57" w:type="dxa"/>
              <w:right w:w="57" w:type="dxa"/>
            </w:tcMar>
          </w:tcPr>
          <w:p w14:paraId="59EC4630" w14:textId="77777777" w:rsidR="00CE3A43" w:rsidRPr="00682F34" w:rsidRDefault="00CE3A43" w:rsidP="005D0B99">
            <w:pPr>
              <w:spacing w:line="276" w:lineRule="auto"/>
              <w:rPr>
                <w:rFonts w:ascii="Republika" w:hAnsi="Republika"/>
              </w:rPr>
            </w:pPr>
          </w:p>
          <w:p w14:paraId="584D972C" w14:textId="77777777" w:rsidR="00CE3A43" w:rsidRPr="00682F34" w:rsidRDefault="00CE3A43" w:rsidP="005D0B99">
            <w:pPr>
              <w:spacing w:line="276" w:lineRule="auto"/>
              <w:rPr>
                <w:rFonts w:ascii="Republika" w:hAnsi="Republika"/>
              </w:rPr>
            </w:pPr>
            <w:r w:rsidRPr="00682F34">
              <w:rPr>
                <w:rFonts w:ascii="Republika" w:hAnsi="Republika"/>
              </w:rPr>
              <w:t xml:space="preserve">Naloge posredniškega telesa so navedene v četrtem odstavku 12. člena ter za izvajanje v okviru Sklada za pravični prehod (v nadaljevanju: SPP) v tretjem odstavku 26. člena Uredbe EKP. </w:t>
            </w:r>
          </w:p>
          <w:p w14:paraId="33AD56DD" w14:textId="77777777" w:rsidR="00CE3A43" w:rsidRPr="00682F34" w:rsidRDefault="00CE3A43" w:rsidP="005D0B99">
            <w:pPr>
              <w:spacing w:line="276" w:lineRule="auto"/>
              <w:rPr>
                <w:rFonts w:ascii="Republika" w:hAnsi="Republika"/>
              </w:rPr>
            </w:pPr>
          </w:p>
          <w:p w14:paraId="1BEA3AFF" w14:textId="77777777" w:rsidR="00CE3A43" w:rsidRPr="00682F34" w:rsidRDefault="00CE3A43" w:rsidP="005D0B99">
            <w:pPr>
              <w:spacing w:line="276" w:lineRule="auto"/>
              <w:rPr>
                <w:rFonts w:ascii="Republika" w:hAnsi="Republika"/>
              </w:rPr>
            </w:pPr>
            <w:r w:rsidRPr="00682F34">
              <w:rPr>
                <w:rFonts w:ascii="Republika" w:hAnsi="Republika"/>
              </w:rPr>
              <w:t xml:space="preserve">PT navedene naloge opravlja skladno z naslednjimi internimi akti oziroma navodili: </w:t>
            </w:r>
          </w:p>
          <w:p w14:paraId="03E612E5" w14:textId="77777777" w:rsidR="00CE3A43" w:rsidRPr="00682F34" w:rsidRDefault="00CE3A43" w:rsidP="00DD2C1E">
            <w:pPr>
              <w:numPr>
                <w:ilvl w:val="0"/>
                <w:numId w:val="38"/>
              </w:numPr>
              <w:spacing w:line="276" w:lineRule="auto"/>
              <w:contextualSpacing/>
              <w:rPr>
                <w:rFonts w:ascii="Republika" w:hAnsi="Republika"/>
              </w:rPr>
            </w:pPr>
            <w:r w:rsidRPr="00682F34">
              <w:rPr>
                <w:rFonts w:ascii="Republika" w:hAnsi="Republika"/>
              </w:rPr>
              <w:t xml:space="preserve">Postopkovnikom usklajevanja, potrjevanja in podpisovanja listin, vezanih na izvajanje evropskih skladov na MDDSZ (št. dokumenta: 5440-16/2015/17 z dne 13. 7. 2023, s spremembami); </w:t>
            </w:r>
          </w:p>
          <w:p w14:paraId="2C6F8EE5" w14:textId="77777777" w:rsidR="00CE3A43" w:rsidRPr="00682F34" w:rsidRDefault="00CE3A43" w:rsidP="00DD2C1E">
            <w:pPr>
              <w:numPr>
                <w:ilvl w:val="0"/>
                <w:numId w:val="38"/>
              </w:numPr>
              <w:spacing w:line="276" w:lineRule="auto"/>
              <w:contextualSpacing/>
              <w:rPr>
                <w:rFonts w:ascii="Republika" w:hAnsi="Republika"/>
              </w:rPr>
            </w:pPr>
            <w:bookmarkStart w:id="205" w:name="_Hlk132191310"/>
            <w:r w:rsidRPr="00682F34">
              <w:rPr>
                <w:rFonts w:ascii="Republika" w:hAnsi="Republika"/>
              </w:rPr>
              <w:t xml:space="preserve">Navodili posredniškega telesa MDDSZ upravičencem o izvajanju operacij  v okviru PEKP v obdobju 2021 – 2027 v Sloveniji, ki so objavljena na spletni strani: </w:t>
            </w:r>
            <w:bookmarkStart w:id="206" w:name="_Hlk153355491"/>
            <w:r w:rsidRPr="00682F34">
              <w:rPr>
                <w:rFonts w:ascii="Republika" w:hAnsi="Republika"/>
              </w:rPr>
              <w:fldChar w:fldCharType="begin"/>
            </w:r>
            <w:r w:rsidRPr="00682F34">
              <w:rPr>
                <w:rFonts w:ascii="Republika" w:hAnsi="Republika"/>
              </w:rPr>
              <w:instrText xml:space="preserve"> HYPERLINK "https://www.gov.si/drzavni-organi/ministrstva/ministrstvo-za-delo-druzino-socialne-zadeve-in-enake-moznosti/o-ministrstvu/urad-za-izvajanje-kohezijske-politike/" </w:instrText>
            </w:r>
            <w:r w:rsidRPr="00682F34">
              <w:rPr>
                <w:rFonts w:ascii="Republika" w:hAnsi="Republika"/>
              </w:rPr>
            </w:r>
            <w:r w:rsidRPr="00682F34">
              <w:rPr>
                <w:rFonts w:ascii="Republika" w:hAnsi="Republika"/>
              </w:rPr>
              <w:fldChar w:fldCharType="separate"/>
            </w:r>
            <w:r w:rsidRPr="00682F34">
              <w:rPr>
                <w:rStyle w:val="Hiperpovezava"/>
                <w:rFonts w:ascii="Republika" w:hAnsi="Republika"/>
              </w:rPr>
              <w:t>https://www.gov.si/drzavni-organi/ministrstva/ministrstvo-za-delo-druzino-socialne-zadeve-in-enake-moznosti/o-ministrstvu/urad-za-izvajanje-kohezijske-politike</w:t>
            </w:r>
            <w:bookmarkEnd w:id="206"/>
            <w:r w:rsidRPr="00682F34">
              <w:rPr>
                <w:rStyle w:val="Hiperpovezava"/>
                <w:rFonts w:ascii="Republika" w:hAnsi="Republika"/>
              </w:rPr>
              <w:t>/</w:t>
            </w:r>
            <w:r w:rsidRPr="00682F34">
              <w:rPr>
                <w:rFonts w:ascii="Republika" w:hAnsi="Republika"/>
              </w:rPr>
              <w:fldChar w:fldCharType="end"/>
            </w:r>
            <w:bookmarkEnd w:id="205"/>
            <w:r w:rsidRPr="00682F34">
              <w:rPr>
                <w:rFonts w:ascii="Republika" w:hAnsi="Republika"/>
              </w:rPr>
              <w:t>. V navodilih so v skladu z evropsko in nacionalno zakonodajo s področja izvajanja evropske kohezijske politike podane temeljne informacije, usmeritve in pravila za izvajanje operacij PEKP v obdobju 2021-2027 v Sloveniji, ki so jih upravičenci pri svojem delu dolžni upoštevati. Navodila na podlagi navodil OU podrobneje opredeljujejo pravila in postopke, ki so jih upravičenci dolžni upoštevati pri izvajanju operacij in postopke uveljavljanja stroškov, spremljanja in poročanja;</w:t>
            </w:r>
          </w:p>
          <w:p w14:paraId="4EC9A768" w14:textId="77777777" w:rsidR="00CE3A43" w:rsidRPr="00682F34" w:rsidRDefault="00CE3A43" w:rsidP="00DD2C1E">
            <w:pPr>
              <w:numPr>
                <w:ilvl w:val="0"/>
                <w:numId w:val="38"/>
              </w:numPr>
              <w:spacing w:line="276" w:lineRule="auto"/>
              <w:contextualSpacing/>
              <w:rPr>
                <w:rFonts w:ascii="Republika" w:hAnsi="Republika"/>
              </w:rPr>
            </w:pPr>
            <w:r w:rsidRPr="00682F34">
              <w:rPr>
                <w:rFonts w:ascii="Republika" w:hAnsi="Republika"/>
              </w:rPr>
              <w:t xml:space="preserve">Navodila Službe za kontrole Ministrstva za delo, družino, socialne zadeve in enake možnosti za izvajanje upravljalnih preverjanj po 74. členu Uredbe 2021/1060/EU v okviru PEKP 2021–2027 v Sloveniji, ki so objavljena na spletni strani </w:t>
            </w:r>
            <w:hyperlink r:id="rId79" w:history="1">
              <w:r w:rsidRPr="00682F34">
                <w:rPr>
                  <w:rStyle w:val="Hiperpovezava"/>
                  <w:rFonts w:ascii="Republika" w:hAnsi="Republika"/>
                </w:rPr>
                <w:t>https://www.gov.si/drzavni-organi/ministrstva/ministrstvo-za-delo-druzino-socialne-zadeve-in-enake-moznosti/o-ministrstvu/urad-za-izvajanje-kohezijske-politike/</w:t>
              </w:r>
            </w:hyperlink>
            <w:r w:rsidRPr="00682F34">
              <w:rPr>
                <w:rFonts w:ascii="Republika" w:hAnsi="Republika"/>
              </w:rPr>
              <w:t xml:space="preserve">. Navodila so namenjena Službi za kontrole Urada za izvajanje kohezijske politike MDDSZ za izvajanje upravljalnih preverjanj po 74. členu Uredbe 2021/1060/EU. Predmet navodil je podrobnejša določitev postopkov v okviru izvedbe upravljalnih preverjanj. Navodila so namenjena tudi ostalim službam MDDSZ, ki izvajajo naloge in dejavnosti, financirane iz </w:t>
            </w:r>
            <w:r>
              <w:rPr>
                <w:rFonts w:ascii="Republika" w:hAnsi="Republika"/>
              </w:rPr>
              <w:t>PEKP</w:t>
            </w:r>
            <w:r w:rsidRPr="00682F34">
              <w:rPr>
                <w:rFonts w:ascii="Republika" w:hAnsi="Republika"/>
              </w:rPr>
              <w:t xml:space="preserve"> in upravičencem, ki so vključeni v izbor in izvajanje operacij;</w:t>
            </w:r>
          </w:p>
          <w:p w14:paraId="29280DCF" w14:textId="77777777" w:rsidR="00CE3A43" w:rsidRPr="00682F34" w:rsidRDefault="00CE3A43" w:rsidP="00DD2C1E">
            <w:pPr>
              <w:numPr>
                <w:ilvl w:val="0"/>
                <w:numId w:val="38"/>
              </w:numPr>
              <w:spacing w:line="276" w:lineRule="auto"/>
              <w:contextualSpacing/>
              <w:rPr>
                <w:rFonts w:ascii="Republika" w:hAnsi="Republika"/>
              </w:rPr>
            </w:pPr>
            <w:r w:rsidRPr="00682F34">
              <w:rPr>
                <w:rFonts w:ascii="Republika" w:hAnsi="Republika"/>
              </w:rPr>
              <w:t xml:space="preserve">Navodila in smernice OU, dostopna na </w:t>
            </w:r>
            <w:hyperlink r:id="rId80" w:history="1">
              <w:r w:rsidRPr="00682F34">
                <w:rPr>
                  <w:rStyle w:val="Hiperpovezava"/>
                  <w:rFonts w:ascii="Republika" w:hAnsi="Republika"/>
                </w:rPr>
                <w:t>https://evropskasredstva.si/evropska-kohezijska-politika/navodila-in-smernice/</w:t>
              </w:r>
            </w:hyperlink>
            <w:r w:rsidRPr="00682F34">
              <w:rPr>
                <w:rFonts w:ascii="Republika" w:hAnsi="Republika"/>
              </w:rPr>
              <w:t>.</w:t>
            </w:r>
          </w:p>
          <w:p w14:paraId="00A68D8D" w14:textId="77777777" w:rsidR="00CE3A43" w:rsidRPr="00682F34" w:rsidRDefault="00CE3A43" w:rsidP="005D0B99">
            <w:pPr>
              <w:spacing w:line="276" w:lineRule="auto"/>
              <w:ind w:left="720"/>
              <w:contextualSpacing/>
              <w:rPr>
                <w:rFonts w:ascii="Republika" w:hAnsi="Republika"/>
              </w:rPr>
            </w:pPr>
          </w:p>
        </w:tc>
      </w:tr>
      <w:tr w:rsidR="00CE3A43" w:rsidRPr="00DA2706" w14:paraId="7AB832E8" w14:textId="77777777" w:rsidTr="005D0B99">
        <w:trPr>
          <w:trHeight w:val="374"/>
        </w:trPr>
        <w:tc>
          <w:tcPr>
            <w:tcW w:w="9067" w:type="dxa"/>
            <w:shd w:val="clear" w:color="auto" w:fill="F2F2F2" w:themeFill="background1" w:themeFillShade="F2"/>
            <w:tcMar>
              <w:left w:w="57" w:type="dxa"/>
              <w:right w:w="57" w:type="dxa"/>
            </w:tcMar>
            <w:vAlign w:val="center"/>
          </w:tcPr>
          <w:p w14:paraId="29D56609" w14:textId="77777777" w:rsidR="00CE3A43" w:rsidRPr="00DA2706" w:rsidRDefault="00CE3A43" w:rsidP="005D0B99">
            <w:pPr>
              <w:numPr>
                <w:ilvl w:val="0"/>
                <w:numId w:val="24"/>
              </w:numPr>
              <w:contextualSpacing/>
              <w:jc w:val="left"/>
              <w:rPr>
                <w:rFonts w:ascii="Republika" w:hAnsi="Republika" w:cstheme="minorHAnsi"/>
                <w:b/>
                <w:i/>
              </w:rPr>
            </w:pPr>
            <w:r w:rsidRPr="00DA2706">
              <w:rPr>
                <w:rFonts w:ascii="Republika" w:hAnsi="Republika" w:cstheme="minorHAnsi"/>
                <w:b/>
              </w:rPr>
              <w:t>V okviru vloge upravičenca (če jo izvaja)</w:t>
            </w:r>
            <w:r w:rsidRPr="00014212">
              <w:rPr>
                <w:rFonts w:ascii="Republika" w:hAnsi="Republika" w:cstheme="minorHAnsi"/>
                <w:b/>
                <w:vertAlign w:val="superscript"/>
              </w:rPr>
              <w:footnoteReference w:id="13"/>
            </w:r>
            <w:r w:rsidRPr="00DA2706">
              <w:rPr>
                <w:rFonts w:ascii="Republika" w:hAnsi="Republika" w:cstheme="minorHAnsi"/>
                <w:b/>
              </w:rPr>
              <w:t>:</w:t>
            </w:r>
          </w:p>
        </w:tc>
      </w:tr>
      <w:tr w:rsidR="00CE3A43" w:rsidRPr="00DA2706" w14:paraId="01CDECF9" w14:textId="77777777" w:rsidTr="005D0B99">
        <w:trPr>
          <w:trHeight w:val="1137"/>
        </w:trPr>
        <w:tc>
          <w:tcPr>
            <w:tcW w:w="9067" w:type="dxa"/>
            <w:shd w:val="clear" w:color="auto" w:fill="auto"/>
            <w:tcMar>
              <w:left w:w="57" w:type="dxa"/>
              <w:right w:w="57" w:type="dxa"/>
            </w:tcMar>
          </w:tcPr>
          <w:p w14:paraId="0785E95B" w14:textId="77777777" w:rsidR="00CE3A43" w:rsidRPr="00DA2706" w:rsidRDefault="00CE3A43" w:rsidP="005D0B99">
            <w:pPr>
              <w:spacing w:line="276" w:lineRule="auto"/>
              <w:rPr>
                <w:rFonts w:ascii="Republika" w:hAnsi="Republika" w:cstheme="minorHAnsi"/>
                <w:i/>
              </w:rPr>
            </w:pPr>
          </w:p>
          <w:p w14:paraId="3755F5B1" w14:textId="77777777" w:rsidR="00CE3A43" w:rsidRPr="00DA2706" w:rsidRDefault="00CE3A43" w:rsidP="005D0B99">
            <w:pPr>
              <w:spacing w:line="276" w:lineRule="auto"/>
              <w:rPr>
                <w:rFonts w:ascii="Republika" w:hAnsi="Republika"/>
              </w:rPr>
            </w:pPr>
            <w:r>
              <w:rPr>
                <w:rFonts w:ascii="Republika" w:eastAsia="Times New Roman" w:hAnsi="Republika" w:cstheme="minorHAnsi"/>
                <w:lang w:eastAsia="sl-SI"/>
              </w:rPr>
              <w:t>V primerih, ko</w:t>
            </w:r>
            <w:r w:rsidRPr="00DA2706">
              <w:rPr>
                <w:rFonts w:ascii="Republika" w:hAnsi="Republika"/>
              </w:rPr>
              <w:t xml:space="preserve"> MDDSZ nastopa v vlogi upravičenca</w:t>
            </w:r>
            <w:r>
              <w:rPr>
                <w:rFonts w:ascii="Republika" w:hAnsi="Republika"/>
              </w:rPr>
              <w:t xml:space="preserve"> (razvidno iz organigrama), se l</w:t>
            </w:r>
            <w:r w:rsidRPr="00DA2706">
              <w:rPr>
                <w:rFonts w:ascii="Republika" w:hAnsi="Republika"/>
              </w:rPr>
              <w:t>očitev funkcij upravljanja in nadzora na eni strani ter izvajanja na drugi strani</w:t>
            </w:r>
            <w:r>
              <w:rPr>
                <w:rFonts w:ascii="Republika" w:hAnsi="Republika"/>
              </w:rPr>
              <w:t>,</w:t>
            </w:r>
            <w:r w:rsidRPr="00DA2706">
              <w:rPr>
                <w:rFonts w:ascii="Republika" w:hAnsi="Republika"/>
              </w:rPr>
              <w:t xml:space="preserve"> zagotov</w:t>
            </w:r>
            <w:r>
              <w:rPr>
                <w:rFonts w:ascii="Republika" w:hAnsi="Republika"/>
              </w:rPr>
              <w:t xml:space="preserve">i </w:t>
            </w:r>
            <w:r w:rsidRPr="00DA2706">
              <w:rPr>
                <w:rFonts w:ascii="Republika" w:hAnsi="Republika"/>
              </w:rPr>
              <w:t>z delitvijo teh vrst nalog med notranje organizacijske enote MDDSZ</w:t>
            </w:r>
            <w:r>
              <w:rPr>
                <w:rFonts w:ascii="Republika" w:hAnsi="Republika"/>
              </w:rPr>
              <w:t>, in sicer NOE, ki nastopa v vlogi upravičenca izvaja</w:t>
            </w:r>
            <w:r w:rsidRPr="00664C9C">
              <w:rPr>
                <w:rFonts w:ascii="Republika" w:hAnsi="Republika"/>
              </w:rPr>
              <w:t xml:space="preserve"> </w:t>
            </w:r>
            <w:r w:rsidRPr="00664C9C">
              <w:rPr>
                <w:rFonts w:ascii="Republika" w:hAnsi="Republika"/>
              </w:rPr>
              <w:lastRenderedPageBreak/>
              <w:t>naloge priprave in izvajanja operacij</w:t>
            </w:r>
            <w:r>
              <w:rPr>
                <w:rFonts w:ascii="Republika" w:hAnsi="Republika"/>
              </w:rPr>
              <w:t xml:space="preserve">. NOE, ki nastopajo v vlogi PT, pa izvajajo naloge nadzora (administrativno preverjanje po 74. čl. Uredbe 2021/1060/EU). </w:t>
            </w:r>
            <w:r w:rsidRPr="00DA2706">
              <w:rPr>
                <w:rFonts w:ascii="Republika" w:hAnsi="Republika"/>
              </w:rPr>
              <w:t xml:space="preserve"> Vsi JU morajo ravnati v skladu s Kodeksom ravnanja javnih uslužbencev ter pridobljene informacije, podatke in spoznanja varovati kot poklicno skrivnost ter dosledno spoštovati načela varovanja osebnih podatkov ter drugo področno zakonodajo in interne akte MDDSZ.   </w:t>
            </w:r>
          </w:p>
          <w:p w14:paraId="77BF5287" w14:textId="77777777" w:rsidR="00CE3A43" w:rsidRPr="00DA2706" w:rsidRDefault="00CE3A43" w:rsidP="005D0B99">
            <w:pPr>
              <w:spacing w:line="276" w:lineRule="auto"/>
              <w:rPr>
                <w:rFonts w:ascii="Republika" w:hAnsi="Republika" w:cstheme="minorHAnsi"/>
                <w:i/>
              </w:rPr>
            </w:pPr>
          </w:p>
        </w:tc>
      </w:tr>
    </w:tbl>
    <w:p w14:paraId="5408BD89" w14:textId="77777777" w:rsidR="00CE3A43" w:rsidRDefault="00CE3A43" w:rsidP="00CE3A43">
      <w:pPr>
        <w:jc w:val="left"/>
        <w:rPr>
          <w:rFonts w:ascii="Republika" w:hAnsi="Republika"/>
        </w:rPr>
      </w:pPr>
    </w:p>
    <w:p w14:paraId="5BEA8D07" w14:textId="77777777" w:rsidR="00CE3A43" w:rsidRPr="00014212" w:rsidRDefault="00CE3A43" w:rsidP="00765E3F">
      <w:pPr>
        <w:pStyle w:val="Odstavekseznama"/>
        <w:keepNext/>
        <w:keepLines/>
        <w:numPr>
          <w:ilvl w:val="2"/>
          <w:numId w:val="15"/>
        </w:numPr>
        <w:spacing w:before="40" w:after="0"/>
        <w:ind w:left="709" w:hanging="709"/>
        <w:outlineLvl w:val="2"/>
        <w:rPr>
          <w:rFonts w:ascii="Republika" w:eastAsiaTheme="majorEastAsia" w:hAnsi="Republika" w:cstheme="majorBidi"/>
          <w:color w:val="2E74B5" w:themeColor="accent1" w:themeShade="BF"/>
        </w:rPr>
      </w:pPr>
      <w:bookmarkStart w:id="207" w:name="_Toc132278988"/>
      <w:bookmarkStart w:id="208" w:name="_Toc140836688"/>
      <w:bookmarkStart w:id="209" w:name="_Toc154140092"/>
      <w:bookmarkStart w:id="210" w:name="_Toc187237988"/>
      <w:r w:rsidRPr="00014212">
        <w:rPr>
          <w:rFonts w:ascii="Republika" w:eastAsiaTheme="majorEastAsia" w:hAnsi="Republika" w:cstheme="majorBidi"/>
          <w:color w:val="2E74B5" w:themeColor="accent1" w:themeShade="BF"/>
          <w:sz w:val="24"/>
          <w:szCs w:val="24"/>
        </w:rPr>
        <w:t>OPIS POSTOPKOV ZA NAČRTOVANJE, IZBOR, POTRJEVANJE, IZVAJANJE, SPREMLJANJE IN</w:t>
      </w:r>
      <w:r w:rsidRPr="00014212">
        <w:rPr>
          <w:rFonts w:ascii="Republika" w:eastAsiaTheme="majorEastAsia" w:hAnsi="Republika" w:cstheme="majorBidi"/>
          <w:color w:val="2E74B5" w:themeColor="accent1" w:themeShade="BF"/>
        </w:rPr>
        <w:t xml:space="preserve"> PREVERJANJE OPERACIJ</w:t>
      </w:r>
      <w:bookmarkEnd w:id="207"/>
      <w:bookmarkEnd w:id="208"/>
      <w:bookmarkEnd w:id="209"/>
      <w:bookmarkEnd w:id="210"/>
    </w:p>
    <w:p w14:paraId="50312513" w14:textId="77777777" w:rsidR="00CE3A43" w:rsidRPr="00DA2706" w:rsidRDefault="00CE3A43" w:rsidP="00CE3A43">
      <w:pPr>
        <w:jc w:val="left"/>
        <w:rPr>
          <w:rFonts w:ascii="Republika" w:hAnsi="Republika"/>
        </w:rPr>
      </w:pPr>
    </w:p>
    <w:p w14:paraId="08683A73" w14:textId="77777777" w:rsidR="00CE3A43" w:rsidRPr="00DA2706" w:rsidRDefault="00CE3A43" w:rsidP="00CE3A43">
      <w:pPr>
        <w:spacing w:line="276" w:lineRule="auto"/>
        <w:rPr>
          <w:rFonts w:ascii="Republika" w:hAnsi="Republika"/>
        </w:rPr>
      </w:pPr>
      <w:r w:rsidRPr="00DA2706">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2196FA83" w14:textId="77777777" w:rsidR="00CE3A43" w:rsidRPr="00063BE5" w:rsidRDefault="00CE3A43" w:rsidP="00CE3A43">
      <w:pPr>
        <w:spacing w:line="276" w:lineRule="auto"/>
        <w:rPr>
          <w:rFonts w:ascii="Republika" w:hAnsi="Republika" w:cs="Arial"/>
        </w:rPr>
      </w:pPr>
      <w:r w:rsidRPr="00DA2706">
        <w:rPr>
          <w:rFonts w:ascii="Republika" w:hAnsi="Republika"/>
        </w:rPr>
        <w:t>Organ upravljanja p</w:t>
      </w:r>
      <w:r w:rsidRPr="00DA2706">
        <w:rPr>
          <w:rFonts w:ascii="Republika" w:hAnsi="Republika" w:cs="Arial"/>
        </w:rPr>
        <w:t xml:space="preserve">ripravi analizo tveganja na ravni programa za namen vzorčnega administrativnega preverjanja zahtevkov za izplačilo. </w:t>
      </w:r>
      <w:r w:rsidRPr="00063BE5">
        <w:rPr>
          <w:rFonts w:ascii="Republika" w:hAnsi="Republika" w:cs="Arial"/>
        </w:rPr>
        <w:t>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381537ED" w14:textId="77777777" w:rsidR="00CE3A43" w:rsidRPr="00DA2706" w:rsidRDefault="00CE3A43" w:rsidP="00CE3A43">
      <w:pPr>
        <w:spacing w:after="80"/>
        <w:rPr>
          <w:rFonts w:ascii="Republika" w:hAnsi="Republika"/>
          <w:b/>
        </w:rPr>
      </w:pPr>
    </w:p>
    <w:p w14:paraId="210F4BC0" w14:textId="105AE1BD" w:rsidR="00CE3A43" w:rsidRPr="00CD743C" w:rsidRDefault="00A45A41" w:rsidP="00A45A41">
      <w:pPr>
        <w:pStyle w:val="Napis"/>
        <w:jc w:val="both"/>
        <w:rPr>
          <w:szCs w:val="22"/>
        </w:rPr>
      </w:pPr>
      <w:bookmarkStart w:id="211" w:name="_Toc154139789"/>
      <w:bookmarkStart w:id="212" w:name="_Toc187222646"/>
      <w:r>
        <w:t xml:space="preserve">Tabela </w:t>
      </w:r>
      <w:r>
        <w:fldChar w:fldCharType="begin"/>
      </w:r>
      <w:r>
        <w:instrText xml:space="preserve"> SEQ Tabela \* ARABIC </w:instrText>
      </w:r>
      <w:r>
        <w:fldChar w:fldCharType="separate"/>
      </w:r>
      <w:r w:rsidR="00F61B3F">
        <w:rPr>
          <w:noProof/>
        </w:rPr>
        <w:t>6</w:t>
      </w:r>
      <w:r>
        <w:fldChar w:fldCharType="end"/>
      </w:r>
      <w:r w:rsidR="00CE3A43" w:rsidRPr="00CD743C">
        <w:rPr>
          <w:szCs w:val="22"/>
        </w:rPr>
        <w:t xml:space="preserve">: Opis postopkov </w:t>
      </w:r>
      <w:r w:rsidR="00CE3A43">
        <w:rPr>
          <w:szCs w:val="22"/>
        </w:rPr>
        <w:t>PT</w:t>
      </w:r>
      <w:r w:rsidR="00CE3A43" w:rsidRPr="00CD743C">
        <w:rPr>
          <w:szCs w:val="22"/>
        </w:rPr>
        <w:t xml:space="preserve"> MDDSZ za posamezne načine izbora operacij (NIO) in administrativn</w:t>
      </w:r>
      <w:r w:rsidR="00CE3A43">
        <w:rPr>
          <w:szCs w:val="22"/>
        </w:rPr>
        <w:t>o</w:t>
      </w:r>
      <w:r w:rsidR="00CE3A43" w:rsidRPr="00CD743C">
        <w:rPr>
          <w:szCs w:val="22"/>
        </w:rPr>
        <w:t xml:space="preserve"> preverjanj</w:t>
      </w:r>
      <w:r w:rsidR="00CE3A43">
        <w:rPr>
          <w:szCs w:val="22"/>
        </w:rPr>
        <w:t>e</w:t>
      </w:r>
      <w:r w:rsidR="00CE3A43" w:rsidRPr="00CD743C">
        <w:rPr>
          <w:szCs w:val="22"/>
        </w:rPr>
        <w:t xml:space="preserve"> zahtevkov za izplačilo (ZZI)</w:t>
      </w:r>
      <w:bookmarkEnd w:id="211"/>
      <w:bookmarkEnd w:id="212"/>
    </w:p>
    <w:tbl>
      <w:tblPr>
        <w:tblStyle w:val="Tabelamrea"/>
        <w:tblW w:w="9067" w:type="dxa"/>
        <w:tblLook w:val="04A0" w:firstRow="1" w:lastRow="0" w:firstColumn="1" w:lastColumn="0" w:noHBand="0" w:noVBand="1"/>
      </w:tblPr>
      <w:tblGrid>
        <w:gridCol w:w="9067"/>
      </w:tblGrid>
      <w:tr w:rsidR="00CE3A43" w:rsidRPr="00DA2706" w14:paraId="5A31C48E" w14:textId="77777777" w:rsidTr="005D0B99">
        <w:trPr>
          <w:trHeight w:val="430"/>
        </w:trPr>
        <w:tc>
          <w:tcPr>
            <w:tcW w:w="9067" w:type="dxa"/>
            <w:shd w:val="clear" w:color="auto" w:fill="F2F2F2" w:themeFill="background1" w:themeFillShade="F2"/>
            <w:tcMar>
              <w:left w:w="57" w:type="dxa"/>
              <w:right w:w="57" w:type="dxa"/>
            </w:tcMar>
            <w:vAlign w:val="center"/>
          </w:tcPr>
          <w:p w14:paraId="62D9D79E" w14:textId="77777777" w:rsidR="00CE3A43" w:rsidRPr="0038252A" w:rsidRDefault="00CE3A43" w:rsidP="005D0B99">
            <w:pPr>
              <w:numPr>
                <w:ilvl w:val="0"/>
                <w:numId w:val="28"/>
              </w:numPr>
              <w:spacing w:line="276" w:lineRule="auto"/>
              <w:contextualSpacing/>
              <w:jc w:val="left"/>
              <w:rPr>
                <w:rFonts w:ascii="Republika" w:hAnsi="Republika"/>
                <w:b/>
              </w:rPr>
            </w:pPr>
            <w:r w:rsidRPr="0038252A">
              <w:rPr>
                <w:rFonts w:ascii="Republika" w:hAnsi="Republika"/>
                <w:b/>
              </w:rPr>
              <w:t>Ministrstvo je posredniško telo, ki izvaja javni razpis / javni poziv</w:t>
            </w:r>
          </w:p>
        </w:tc>
      </w:tr>
      <w:tr w:rsidR="00CE3A43" w:rsidRPr="00DA2706" w14:paraId="7AE0BA88" w14:textId="77777777" w:rsidTr="005D0B99">
        <w:tc>
          <w:tcPr>
            <w:tcW w:w="9067" w:type="dxa"/>
            <w:tcMar>
              <w:left w:w="57" w:type="dxa"/>
              <w:right w:w="57" w:type="dxa"/>
            </w:tcMar>
          </w:tcPr>
          <w:p w14:paraId="424E549A" w14:textId="77777777" w:rsidR="00CE3A43" w:rsidRPr="0038252A" w:rsidRDefault="00CE3A43" w:rsidP="005D0B99">
            <w:pPr>
              <w:spacing w:line="276" w:lineRule="auto"/>
              <w:rPr>
                <w:rFonts w:ascii="Republika" w:hAnsi="Republika"/>
              </w:rPr>
            </w:pPr>
            <w:bookmarkStart w:id="213" w:name="_Toc120525998"/>
            <w:bookmarkStart w:id="214" w:name="_Toc120618693"/>
          </w:p>
          <w:p w14:paraId="521069B1" w14:textId="77777777" w:rsidR="00CE3A43" w:rsidRPr="0038252A" w:rsidRDefault="00CE3A43" w:rsidP="005D0B99">
            <w:pPr>
              <w:spacing w:line="276" w:lineRule="auto"/>
              <w:rPr>
                <w:rFonts w:ascii="Republika" w:hAnsi="Republika"/>
                <w:b/>
                <w:u w:val="single"/>
              </w:rPr>
            </w:pPr>
            <w:r w:rsidRPr="0038252A">
              <w:rPr>
                <w:rFonts w:ascii="Republika" w:hAnsi="Republika"/>
                <w:b/>
                <w:u w:val="single"/>
              </w:rPr>
              <w:t>NAČIN IZBORA – opis postopka:</w:t>
            </w:r>
          </w:p>
          <w:p w14:paraId="5AB38BA8" w14:textId="77777777" w:rsidR="00CE3A43" w:rsidRPr="0038252A" w:rsidRDefault="00CE3A43" w:rsidP="005D0B99">
            <w:pPr>
              <w:spacing w:line="276" w:lineRule="auto"/>
              <w:rPr>
                <w:rFonts w:ascii="Republika" w:hAnsi="Republika" w:cs="Arial"/>
              </w:rPr>
            </w:pPr>
          </w:p>
          <w:p w14:paraId="35019C80" w14:textId="77777777" w:rsidR="00CE3A43" w:rsidRPr="0038252A" w:rsidRDefault="00CE3A43" w:rsidP="00DD2C1E">
            <w:pPr>
              <w:numPr>
                <w:ilvl w:val="0"/>
                <w:numId w:val="34"/>
              </w:numPr>
              <w:spacing w:line="276" w:lineRule="auto"/>
              <w:ind w:left="709" w:hanging="425"/>
              <w:contextualSpacing/>
              <w:rPr>
                <w:rFonts w:ascii="Republika" w:hAnsi="Republika" w:cs="Arial"/>
              </w:rPr>
            </w:pPr>
            <w:r w:rsidRPr="0038252A">
              <w:rPr>
                <w:rFonts w:ascii="Republika" w:hAnsi="Republika" w:cs="Arial"/>
                <w:b/>
              </w:rPr>
              <w:t>Naloge posredniškega telesa</w:t>
            </w:r>
            <w:r w:rsidRPr="0038252A">
              <w:rPr>
                <w:rFonts w:ascii="Republika" w:hAnsi="Republika" w:cs="Arial"/>
              </w:rPr>
              <w:t>:</w:t>
            </w:r>
            <w:bookmarkEnd w:id="213"/>
            <w:bookmarkEnd w:id="214"/>
          </w:p>
          <w:p w14:paraId="19DDA6A1" w14:textId="77777777" w:rsidR="00CE3A43" w:rsidRPr="0038252A" w:rsidRDefault="00CE3A43" w:rsidP="00DD2C1E">
            <w:pPr>
              <w:numPr>
                <w:ilvl w:val="0"/>
                <w:numId w:val="40"/>
              </w:numPr>
              <w:spacing w:line="276" w:lineRule="auto"/>
              <w:rPr>
                <w:rFonts w:ascii="Republika" w:eastAsia="Calibri" w:hAnsi="Republika" w:cs="Arial"/>
              </w:rPr>
            </w:pPr>
            <w:r w:rsidRPr="0038252A">
              <w:rPr>
                <w:rFonts w:ascii="Republika" w:eastAsia="Calibri" w:hAnsi="Republika" w:cs="Arial"/>
              </w:rPr>
              <w:t xml:space="preserve">Vsebinska NOE direktorata MDDSZ pripravi sklep o imenovanju strokovne komisije za izvedbo postopka javnega razpisa (v nadaljevanju: SOK) in jo posreduje odgovorni osebi MDDSZ v potrditev. </w:t>
            </w:r>
          </w:p>
          <w:p w14:paraId="674E36F1" w14:textId="77777777" w:rsidR="00CE3A43" w:rsidRPr="0038252A" w:rsidRDefault="00CE3A43" w:rsidP="00DD2C1E">
            <w:pPr>
              <w:numPr>
                <w:ilvl w:val="0"/>
                <w:numId w:val="40"/>
              </w:numPr>
              <w:spacing w:line="276" w:lineRule="auto"/>
              <w:rPr>
                <w:rFonts w:ascii="Republika" w:eastAsia="Calibri" w:hAnsi="Republika" w:cs="Arial"/>
              </w:rPr>
            </w:pPr>
            <w:r w:rsidRPr="0038252A">
              <w:rPr>
                <w:rFonts w:ascii="Republika" w:eastAsia="Calibri" w:hAnsi="Republika" w:cs="Arial"/>
              </w:rPr>
              <w:t xml:space="preserve">Vsebinska NOE v sodelovanju s </w:t>
            </w:r>
            <w:proofErr w:type="spellStart"/>
            <w:r w:rsidRPr="0038252A">
              <w:rPr>
                <w:rFonts w:ascii="Republika" w:eastAsia="Calibri" w:hAnsi="Republika" w:cs="Arial"/>
              </w:rPr>
              <w:t>SKo</w:t>
            </w:r>
            <w:proofErr w:type="spellEnd"/>
            <w:r w:rsidRPr="0038252A">
              <w:rPr>
                <w:rFonts w:ascii="Republika" w:eastAsia="Calibri" w:hAnsi="Republika" w:cs="Arial"/>
              </w:rPr>
              <w:t xml:space="preserve"> Urada pripravi osnutek javnega razpisa, ga uskladi z vsemi tremi NOE Urada, vnese podatke v IS OU e-MA2 ter javni razpis posreduje SOK, ki oceni, ali je mogoče pričakovati uspešen javni razpis. </w:t>
            </w:r>
          </w:p>
          <w:p w14:paraId="3E9EAE31" w14:textId="77777777" w:rsidR="00CE3A43" w:rsidRPr="0038252A" w:rsidRDefault="00CE3A43" w:rsidP="00DD2C1E">
            <w:pPr>
              <w:numPr>
                <w:ilvl w:val="0"/>
                <w:numId w:val="40"/>
              </w:numPr>
              <w:spacing w:line="276" w:lineRule="auto"/>
              <w:rPr>
                <w:rFonts w:ascii="Republika" w:eastAsia="Calibri" w:hAnsi="Republika" w:cs="Arial"/>
              </w:rPr>
            </w:pPr>
            <w:proofErr w:type="spellStart"/>
            <w:r w:rsidRPr="0038252A">
              <w:rPr>
                <w:rFonts w:ascii="Republika" w:eastAsia="Calibri" w:hAnsi="Republika" w:cs="Arial"/>
              </w:rPr>
              <w:t>SKo</w:t>
            </w:r>
            <w:proofErr w:type="spellEnd"/>
            <w:r w:rsidRPr="0038252A">
              <w:rPr>
                <w:rFonts w:ascii="Republika" w:eastAsia="Calibri" w:hAnsi="Republika" w:cs="Arial"/>
              </w:rPr>
              <w:t xml:space="preserve"> posreduje vlogo MDDSZ za odločitev o podpori javnega razpisa, skupaj z obveznimi prilogami, v potrditev OU. </w:t>
            </w:r>
          </w:p>
          <w:p w14:paraId="688D6431" w14:textId="77777777" w:rsidR="00CE3A43" w:rsidRPr="0038252A" w:rsidRDefault="00CE3A43" w:rsidP="00DD2C1E">
            <w:pPr>
              <w:numPr>
                <w:ilvl w:val="0"/>
                <w:numId w:val="40"/>
              </w:numPr>
              <w:spacing w:line="276" w:lineRule="auto"/>
              <w:rPr>
                <w:rFonts w:ascii="Republika" w:eastAsia="Calibri" w:hAnsi="Republika" w:cs="Arial"/>
              </w:rPr>
            </w:pPr>
            <w:r w:rsidRPr="0038252A">
              <w:rPr>
                <w:rFonts w:ascii="Republika" w:eastAsia="Calibri" w:hAnsi="Republika" w:cs="Arial"/>
              </w:rPr>
              <w:t xml:space="preserve">Po prejemu odločitve OU o podpori javnega razpisa, vsebinsko pristojna NOE MDDSZ poskrbi za objavo javnega razpisa v skladu z veljavno zakonodajo. </w:t>
            </w:r>
          </w:p>
          <w:p w14:paraId="13499634" w14:textId="77777777" w:rsidR="00CE3A43" w:rsidRPr="0038252A" w:rsidRDefault="00CE3A43" w:rsidP="00DD2C1E">
            <w:pPr>
              <w:numPr>
                <w:ilvl w:val="0"/>
                <w:numId w:val="40"/>
              </w:numPr>
              <w:spacing w:line="276" w:lineRule="auto"/>
              <w:rPr>
                <w:rFonts w:ascii="Republika" w:eastAsia="Calibri" w:hAnsi="Republika" w:cs="Arial"/>
              </w:rPr>
            </w:pPr>
            <w:r w:rsidRPr="0038252A">
              <w:rPr>
                <w:rFonts w:ascii="Republika" w:eastAsia="Calibri" w:hAnsi="Republika" w:cs="Arial"/>
              </w:rPr>
              <w:t xml:space="preserve">SOK opravi odpiranje, pregled in ocenitev vlog prijaviteljev na javni razpis in pripravi predlog prejemnikov sredstev. </w:t>
            </w:r>
          </w:p>
          <w:p w14:paraId="0913F9AC" w14:textId="77777777" w:rsidR="00CE3A43" w:rsidRPr="0038252A" w:rsidRDefault="00CE3A43" w:rsidP="00DD2C1E">
            <w:pPr>
              <w:numPr>
                <w:ilvl w:val="0"/>
                <w:numId w:val="40"/>
              </w:numPr>
              <w:spacing w:line="276" w:lineRule="auto"/>
              <w:rPr>
                <w:rFonts w:ascii="Republika" w:eastAsia="Calibri" w:hAnsi="Republika" w:cs="Arial"/>
              </w:rPr>
            </w:pPr>
            <w:r w:rsidRPr="0038252A">
              <w:rPr>
                <w:rFonts w:ascii="Republika" w:eastAsia="Calibri" w:hAnsi="Republika" w:cs="Arial"/>
              </w:rPr>
              <w:t xml:space="preserve">Predstojnik MDDSZ podpiše sklepe o izboru oz. </w:t>
            </w:r>
            <w:proofErr w:type="spellStart"/>
            <w:r w:rsidRPr="0038252A">
              <w:rPr>
                <w:rFonts w:ascii="Republika" w:eastAsia="Calibri" w:hAnsi="Republika" w:cs="Arial"/>
              </w:rPr>
              <w:t>neizboru</w:t>
            </w:r>
            <w:proofErr w:type="spellEnd"/>
            <w:r w:rsidRPr="0038252A">
              <w:rPr>
                <w:rFonts w:ascii="Republika" w:eastAsia="Calibri" w:hAnsi="Republika" w:cs="Arial"/>
              </w:rPr>
              <w:t>, vsebinsko pristojna NOE sklepe posreduje prijaviteljem in rezultate objavi na spletnih straneh MDDSZ.</w:t>
            </w:r>
          </w:p>
          <w:p w14:paraId="5E5DF879" w14:textId="77777777" w:rsidR="00CE3A43" w:rsidRPr="0038252A" w:rsidRDefault="00CE3A43" w:rsidP="00DD2C1E">
            <w:pPr>
              <w:numPr>
                <w:ilvl w:val="0"/>
                <w:numId w:val="40"/>
              </w:numPr>
              <w:spacing w:line="276" w:lineRule="auto"/>
              <w:rPr>
                <w:rFonts w:ascii="Republika" w:eastAsia="Calibri" w:hAnsi="Republika" w:cs="Arial"/>
              </w:rPr>
            </w:pPr>
            <w:r w:rsidRPr="0038252A">
              <w:rPr>
                <w:rFonts w:ascii="Republika" w:eastAsia="Calibri" w:hAnsi="Republika" w:cs="Arial"/>
              </w:rPr>
              <w:t>SF Urada na podlagi prejete odločitve OU in rezultatov izbora operacij pripravi vlogo za uvrstitev projekta(ov) v NRP in jo posreduje v potrditev OU in soglasje MF.</w:t>
            </w:r>
          </w:p>
          <w:p w14:paraId="5612349D" w14:textId="77777777" w:rsidR="00CE3A43" w:rsidRPr="0038252A" w:rsidRDefault="00CE3A43" w:rsidP="00DD2C1E">
            <w:pPr>
              <w:numPr>
                <w:ilvl w:val="0"/>
                <w:numId w:val="40"/>
              </w:numPr>
              <w:spacing w:line="276" w:lineRule="auto"/>
              <w:rPr>
                <w:rFonts w:ascii="Republika" w:eastAsia="Calibri" w:hAnsi="Republika" w:cs="Arial"/>
              </w:rPr>
            </w:pPr>
            <w:r w:rsidRPr="0038252A">
              <w:rPr>
                <w:rFonts w:ascii="Republika" w:eastAsia="Calibri" w:hAnsi="Republika" w:cs="Arial"/>
              </w:rPr>
              <w:lastRenderedPageBreak/>
              <w:t>Vsebinsko pristojna NOE posreduje seznam upravičencev na OU, objavi seznam na spletni strani MDDSZ</w:t>
            </w:r>
            <w:r w:rsidRPr="0038252A">
              <w:rPr>
                <w:rFonts w:ascii="Republika" w:hAnsi="Republika"/>
              </w:rPr>
              <w:t xml:space="preserve"> </w:t>
            </w:r>
            <w:r w:rsidRPr="0038252A">
              <w:rPr>
                <w:rFonts w:ascii="Republika" w:eastAsia="Calibri" w:hAnsi="Republika" w:cs="Arial"/>
              </w:rPr>
              <w:t>ter vnese podatke v IS OU e-MA2.</w:t>
            </w:r>
          </w:p>
          <w:p w14:paraId="13795224" w14:textId="77777777" w:rsidR="00CE3A43" w:rsidRPr="0038252A" w:rsidRDefault="00CE3A43" w:rsidP="00DD2C1E">
            <w:pPr>
              <w:numPr>
                <w:ilvl w:val="0"/>
                <w:numId w:val="40"/>
              </w:numPr>
              <w:spacing w:line="276" w:lineRule="auto"/>
              <w:rPr>
                <w:rFonts w:ascii="Republika" w:eastAsia="Calibri" w:hAnsi="Republika" w:cs="Arial"/>
              </w:rPr>
            </w:pPr>
            <w:r w:rsidRPr="0038252A">
              <w:rPr>
                <w:rFonts w:ascii="Republika" w:eastAsia="Calibri" w:hAnsi="Republika" w:cs="Arial"/>
              </w:rPr>
              <w:t>SK Urada izvede preverjanje izvedenega postopka javnega razpisa, najkasneje pred prvim izplačilom posameznemu upravičencu.</w:t>
            </w:r>
          </w:p>
          <w:p w14:paraId="3050E028" w14:textId="77777777" w:rsidR="00CE3A43" w:rsidRPr="0038252A" w:rsidRDefault="00CE3A43" w:rsidP="00DD2C1E">
            <w:pPr>
              <w:numPr>
                <w:ilvl w:val="0"/>
                <w:numId w:val="40"/>
              </w:numPr>
              <w:spacing w:line="276" w:lineRule="auto"/>
              <w:rPr>
                <w:rFonts w:ascii="Republika" w:eastAsia="Calibri" w:hAnsi="Republika" w:cs="Arial"/>
              </w:rPr>
            </w:pPr>
            <w:r w:rsidRPr="0038252A">
              <w:rPr>
                <w:rFonts w:ascii="Republika" w:eastAsia="Calibri" w:hAnsi="Republika" w:cs="Arial"/>
              </w:rPr>
              <w:t>Predstojnik MDDSZ podpiše pogodbe o sofinanciranju z izbranimi prijavitelji (upravičenci), SF pripravi FEP-e na podlagi predvidene finančne dinamike in pravne podlage za prenos v e-MA2.</w:t>
            </w:r>
          </w:p>
          <w:p w14:paraId="29B43766" w14:textId="77777777" w:rsidR="00CE3A43" w:rsidRPr="0038252A" w:rsidRDefault="00CE3A43" w:rsidP="00DD2C1E">
            <w:pPr>
              <w:numPr>
                <w:ilvl w:val="0"/>
                <w:numId w:val="40"/>
              </w:numPr>
              <w:spacing w:line="276" w:lineRule="auto"/>
              <w:rPr>
                <w:rFonts w:ascii="Republika" w:eastAsia="Calibri" w:hAnsi="Republika" w:cs="Arial"/>
              </w:rPr>
            </w:pPr>
            <w:r w:rsidRPr="0038252A">
              <w:rPr>
                <w:rFonts w:ascii="Republika" w:eastAsia="Calibri" w:hAnsi="Republika" w:cs="Arial"/>
              </w:rPr>
              <w:t xml:space="preserve">PT pripravi in objavi Navodila posredniškega telesa MDDSZ upravičencem o izvajanju operacij in upravičenih stroških v okviru Programa evropske kohezijske politike v obdobju 2021-2027 v Sloveniji (v nadaljevanju Navodila PT MDDSZ), ki so objavljena na spletni strani </w:t>
            </w:r>
            <w:hyperlink r:id="rId81" w:history="1">
              <w:r w:rsidRPr="0038252A">
                <w:rPr>
                  <w:rFonts w:ascii="Republika" w:eastAsia="Calibri" w:hAnsi="Republika" w:cs="Times New Roman"/>
                  <w:color w:val="0563C1" w:themeColor="hyperlink"/>
                  <w:u w:val="single"/>
                </w:rPr>
                <w:t>NAVODILO (gov.si)</w:t>
              </w:r>
            </w:hyperlink>
            <w:r w:rsidRPr="0038252A">
              <w:rPr>
                <w:rFonts w:ascii="Republika" w:eastAsia="Calibri" w:hAnsi="Republika" w:cs="Arial"/>
              </w:rPr>
              <w:t xml:space="preserve">. </w:t>
            </w:r>
          </w:p>
          <w:p w14:paraId="01BE07DE" w14:textId="77777777" w:rsidR="00CE3A43" w:rsidRPr="0038252A" w:rsidRDefault="00CE3A43" w:rsidP="005D0B99">
            <w:pPr>
              <w:spacing w:line="276" w:lineRule="auto"/>
              <w:rPr>
                <w:rFonts w:ascii="Republika" w:hAnsi="Republika" w:cs="Arial"/>
              </w:rPr>
            </w:pPr>
          </w:p>
          <w:p w14:paraId="724091E2" w14:textId="77777777" w:rsidR="00CE3A43" w:rsidRPr="0038252A" w:rsidRDefault="00CE3A43" w:rsidP="00DD2C1E">
            <w:pPr>
              <w:numPr>
                <w:ilvl w:val="0"/>
                <w:numId w:val="35"/>
              </w:numPr>
              <w:spacing w:line="276" w:lineRule="auto"/>
              <w:ind w:left="709" w:hanging="425"/>
              <w:contextualSpacing/>
              <w:rPr>
                <w:rFonts w:ascii="Republika" w:hAnsi="Republika" w:cs="Arial"/>
                <w:b/>
              </w:rPr>
            </w:pPr>
            <w:bookmarkStart w:id="215" w:name="_Toc120525999"/>
            <w:bookmarkStart w:id="216" w:name="_Toc120618694"/>
            <w:r w:rsidRPr="0038252A">
              <w:rPr>
                <w:rFonts w:ascii="Republika" w:hAnsi="Republika" w:cs="Arial"/>
                <w:b/>
              </w:rPr>
              <w:t>Naloge upravičenca:</w:t>
            </w:r>
            <w:bookmarkEnd w:id="215"/>
            <w:bookmarkEnd w:id="216"/>
          </w:p>
          <w:p w14:paraId="32297AD3" w14:textId="77777777" w:rsidR="00CE3A43" w:rsidRPr="0038252A" w:rsidRDefault="00CE3A43" w:rsidP="00DD2C1E">
            <w:pPr>
              <w:numPr>
                <w:ilvl w:val="0"/>
                <w:numId w:val="41"/>
              </w:numPr>
              <w:spacing w:line="276" w:lineRule="auto"/>
              <w:rPr>
                <w:rFonts w:ascii="Republika" w:eastAsia="Calibri" w:hAnsi="Republika" w:cs="Arial"/>
              </w:rPr>
            </w:pPr>
            <w:r w:rsidRPr="0038252A">
              <w:rPr>
                <w:rFonts w:ascii="Republika" w:eastAsia="Calibri" w:hAnsi="Republika" w:cs="Arial"/>
              </w:rPr>
              <w:t xml:space="preserve">Prijavitelj pripravi vlogo za prijavo na javni razpis in jo, skupaj z vsemi zahtevanimi prilogami, posreduje MDDSZ. </w:t>
            </w:r>
          </w:p>
          <w:p w14:paraId="7C59B476" w14:textId="77777777" w:rsidR="00CE3A43" w:rsidRPr="0038252A" w:rsidRDefault="00CE3A43" w:rsidP="00DD2C1E">
            <w:pPr>
              <w:numPr>
                <w:ilvl w:val="0"/>
                <w:numId w:val="41"/>
              </w:numPr>
              <w:spacing w:line="276" w:lineRule="auto"/>
              <w:contextualSpacing/>
              <w:rPr>
                <w:rFonts w:ascii="Republika" w:hAnsi="Republika" w:cs="Arial"/>
                <w:b/>
              </w:rPr>
            </w:pPr>
            <w:r w:rsidRPr="0038252A">
              <w:rPr>
                <w:rFonts w:ascii="Republika" w:hAnsi="Republika" w:cs="Arial"/>
              </w:rPr>
              <w:t>Upravičenec po podpisu pogodbe o sofinanciranju operacije izvaja ustrezne postopke za izvedbo načrtovanih aktivnosti operacije v skladu s pogodbo o sofinanciranju in določili javnega razpisa oziroma razpisne dokumentacije javnega razpisa,  nacionalno zakonodajo, Navodili OU in PT (postopki zaposlitev, postopki izbora zunanjih izvajalcev, poročanje, zaključevanje itd.).</w:t>
            </w:r>
          </w:p>
          <w:p w14:paraId="186CFB78" w14:textId="77777777" w:rsidR="00CE3A43" w:rsidRPr="0038252A" w:rsidRDefault="00CE3A43" w:rsidP="005D0B99">
            <w:pPr>
              <w:spacing w:line="276" w:lineRule="auto"/>
              <w:rPr>
                <w:rFonts w:ascii="Republika" w:hAnsi="Republika"/>
              </w:rPr>
            </w:pPr>
          </w:p>
          <w:p w14:paraId="27F7F3F3" w14:textId="77777777" w:rsidR="00CE3A43" w:rsidRPr="0038252A" w:rsidRDefault="00CE3A43" w:rsidP="005D0B99">
            <w:pPr>
              <w:spacing w:line="276" w:lineRule="auto"/>
              <w:rPr>
                <w:rFonts w:ascii="Republika" w:hAnsi="Republika"/>
              </w:rPr>
            </w:pPr>
          </w:p>
          <w:p w14:paraId="6E568472" w14:textId="77777777" w:rsidR="00CE3A43" w:rsidRPr="0038252A" w:rsidRDefault="00CE3A43" w:rsidP="005D0B99">
            <w:pPr>
              <w:spacing w:line="276" w:lineRule="auto"/>
              <w:rPr>
                <w:rFonts w:ascii="Republika" w:hAnsi="Republika"/>
                <w:b/>
                <w:u w:val="single"/>
              </w:rPr>
            </w:pPr>
            <w:r w:rsidRPr="0038252A">
              <w:rPr>
                <w:rFonts w:ascii="Republika" w:hAnsi="Republika"/>
                <w:b/>
                <w:u w:val="single"/>
              </w:rPr>
              <w:t>ADMINISTRATIVNO PREVERJANJE ZZI po 74. čl. Uredbe 2021/1060/EU – opis postopka:</w:t>
            </w:r>
          </w:p>
          <w:p w14:paraId="0823FB16" w14:textId="77777777" w:rsidR="00CE3A43" w:rsidRPr="0038252A" w:rsidRDefault="00CE3A43" w:rsidP="005D0B99">
            <w:pPr>
              <w:spacing w:line="276" w:lineRule="auto"/>
              <w:rPr>
                <w:rFonts w:ascii="Republika" w:hAnsi="Republika" w:cs="Arial"/>
              </w:rPr>
            </w:pPr>
          </w:p>
          <w:p w14:paraId="67641D3B" w14:textId="77777777" w:rsidR="00CE3A43" w:rsidRPr="0038252A" w:rsidRDefault="00CE3A43" w:rsidP="00DD2C1E">
            <w:pPr>
              <w:numPr>
                <w:ilvl w:val="0"/>
                <w:numId w:val="74"/>
              </w:numPr>
              <w:spacing w:line="276" w:lineRule="auto"/>
              <w:ind w:left="709" w:hanging="425"/>
              <w:contextualSpacing/>
              <w:rPr>
                <w:rFonts w:ascii="Republika" w:hAnsi="Republika" w:cs="Arial"/>
              </w:rPr>
            </w:pPr>
            <w:r w:rsidRPr="0038252A">
              <w:rPr>
                <w:rFonts w:ascii="Republika" w:hAnsi="Republika" w:cs="Arial"/>
                <w:b/>
              </w:rPr>
              <w:t>Naloge posredniškega telesa</w:t>
            </w:r>
            <w:r w:rsidRPr="0038252A">
              <w:rPr>
                <w:rFonts w:ascii="Republika" w:hAnsi="Republika" w:cs="Arial"/>
              </w:rPr>
              <w:t>:</w:t>
            </w:r>
          </w:p>
          <w:p w14:paraId="06C26104" w14:textId="77777777" w:rsidR="00CE3A43" w:rsidRPr="0038252A" w:rsidRDefault="00CE3A43" w:rsidP="005D0B99">
            <w:pPr>
              <w:spacing w:line="276" w:lineRule="auto"/>
              <w:ind w:left="709"/>
              <w:rPr>
                <w:rFonts w:ascii="Republika" w:hAnsi="Republika"/>
              </w:rPr>
            </w:pPr>
            <w:r w:rsidRPr="0038252A">
              <w:rPr>
                <w:rFonts w:ascii="Republika" w:hAnsi="Republika"/>
              </w:rPr>
              <w:t>V sklopu administrativnih preverjanj po 74. členu Uredbe 2021/1060/EU (z uporabo IS OU e-MA2) se upoštevajo vsi obstoječi postopki preverjanj po nacionalni zakonodaji, vzpostavljeni za sredstva državnega proračuna, ki se izvajajo ne glede na vir financiranja (državni ali evropski proračun).</w:t>
            </w:r>
          </w:p>
          <w:p w14:paraId="6A107E3D" w14:textId="77777777" w:rsidR="00CE3A43" w:rsidRPr="0038252A" w:rsidRDefault="00CE3A43" w:rsidP="005D0B99">
            <w:pPr>
              <w:spacing w:line="276" w:lineRule="auto"/>
              <w:ind w:left="709"/>
              <w:rPr>
                <w:rFonts w:ascii="Republika" w:hAnsi="Republika"/>
              </w:rPr>
            </w:pPr>
          </w:p>
          <w:p w14:paraId="15C7D54F" w14:textId="77777777" w:rsidR="00CE3A43" w:rsidRPr="0038252A" w:rsidRDefault="00CE3A43" w:rsidP="005D0B99">
            <w:pPr>
              <w:spacing w:line="276" w:lineRule="auto"/>
              <w:ind w:left="709"/>
              <w:rPr>
                <w:rFonts w:ascii="Republika" w:hAnsi="Republika" w:cs="Arial"/>
              </w:rPr>
            </w:pPr>
            <w:r w:rsidRPr="0038252A">
              <w:rPr>
                <w:rFonts w:ascii="Republika" w:hAnsi="Republika" w:cs="Arial"/>
              </w:rPr>
              <w:t>Preverjanje zahtevkov za izplačilo se izvede pred izplačilom sredstev iz proračuna s pomočjo ustreznih kontrolnih listov. Način izvedbe administrativnega preverjanja je v skladu z metodologijo, ki jo potrdi OU. Del vzorčnega administrativnega preverjanja se lahko izvede tudi na terenu, kjer se dodatno preveri obstoj dokazil za izdatke vključene v ZZI.</w:t>
            </w:r>
          </w:p>
          <w:p w14:paraId="2E4F07CD" w14:textId="77777777" w:rsidR="00CE3A43" w:rsidRPr="0038252A" w:rsidRDefault="00CE3A43" w:rsidP="005D0B99">
            <w:pPr>
              <w:spacing w:line="276" w:lineRule="auto"/>
              <w:ind w:left="709"/>
              <w:rPr>
                <w:rFonts w:ascii="Republika" w:hAnsi="Republika" w:cs="Arial"/>
              </w:rPr>
            </w:pPr>
          </w:p>
          <w:p w14:paraId="28EAFD9E" w14:textId="77777777" w:rsidR="00CE3A43" w:rsidRPr="0038252A" w:rsidRDefault="00CE3A43" w:rsidP="005D0B99">
            <w:pPr>
              <w:spacing w:line="276" w:lineRule="auto"/>
              <w:ind w:left="709"/>
              <w:rPr>
                <w:rFonts w:ascii="Republika" w:hAnsi="Republika" w:cs="Arial"/>
              </w:rPr>
            </w:pPr>
            <w:r w:rsidRPr="0038252A">
              <w:rPr>
                <w:rFonts w:ascii="Republika" w:hAnsi="Republika" w:cs="Arial"/>
              </w:rPr>
              <w:t>Ključne vsebine administrativnih preverjanj so podrobneje opredeljene v Navodilih OU za izvajanje upravljalnih preverjanj in preverjanj opravljanja prenesenih nalog in se nanašajo na preverjanje:</w:t>
            </w:r>
          </w:p>
          <w:p w14:paraId="5A106E70"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skladnosti operacije s pogodbo o sofinanciranju, odločitvijo o podpori in javnim razpisom,</w:t>
            </w:r>
          </w:p>
          <w:p w14:paraId="4369A8F0"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spoštovanja nacionalne in EU zakonodaje z določenega področja ter</w:t>
            </w:r>
          </w:p>
          <w:p w14:paraId="4782C864" w14:textId="77777777" w:rsidR="00CE3A43" w:rsidRPr="0038252A" w:rsidRDefault="00CE3A43" w:rsidP="00DD2C1E">
            <w:pPr>
              <w:pStyle w:val="Odstavekseznama"/>
              <w:numPr>
                <w:ilvl w:val="0"/>
                <w:numId w:val="78"/>
              </w:numPr>
              <w:spacing w:line="276" w:lineRule="auto"/>
              <w:rPr>
                <w:rFonts w:ascii="Republika" w:hAnsi="Republika" w:cs="Arial"/>
              </w:rPr>
            </w:pPr>
            <w:r w:rsidRPr="0038252A">
              <w:rPr>
                <w:rFonts w:ascii="Republika" w:eastAsia="Calibri" w:hAnsi="Republika" w:cs="Arial"/>
              </w:rPr>
              <w:t>ločenosti računovodskega spremljanja in evidentiranja poslovnih dogodkov, arhiviranja dokumentacije in ustreznost revizijske sledi</w:t>
            </w:r>
            <w:r w:rsidRPr="0038252A">
              <w:rPr>
                <w:rFonts w:ascii="Republika" w:hAnsi="Republika" w:cs="Arial"/>
              </w:rPr>
              <w:t>.</w:t>
            </w:r>
          </w:p>
          <w:p w14:paraId="7F4E8FEC" w14:textId="77777777" w:rsidR="00CE3A43" w:rsidRPr="0038252A" w:rsidRDefault="00CE3A43" w:rsidP="005D0B99">
            <w:pPr>
              <w:spacing w:line="276" w:lineRule="auto"/>
              <w:ind w:left="649"/>
              <w:rPr>
                <w:rFonts w:ascii="Republika" w:hAnsi="Republika" w:cs="Arial"/>
              </w:rPr>
            </w:pPr>
            <w:r w:rsidRPr="0038252A">
              <w:rPr>
                <w:rFonts w:ascii="Republika" w:hAnsi="Republika"/>
              </w:rPr>
              <w:t xml:space="preserve"> </w:t>
            </w:r>
          </w:p>
          <w:p w14:paraId="03F44AA6" w14:textId="77777777" w:rsidR="00CE3A43" w:rsidRPr="0038252A" w:rsidRDefault="00CE3A43" w:rsidP="005D0B99">
            <w:pPr>
              <w:spacing w:line="276" w:lineRule="auto"/>
              <w:ind w:left="709"/>
              <w:rPr>
                <w:rFonts w:ascii="Republika" w:hAnsi="Republika" w:cs="Arial"/>
              </w:rPr>
            </w:pPr>
            <w:r w:rsidRPr="0038252A">
              <w:rPr>
                <w:rFonts w:ascii="Republika" w:hAnsi="Republika" w:cs="Arial"/>
              </w:rPr>
              <w:t>Administrativno preverjanje ZZI po 74. členu Uredbe 2021/1060/EU izvajajo skrbniki pogodb na vsebinskih direktoratih (ločenost funkcij izbora in preverjanja je zagotovljena) in Urad, pri čemer ZZI najprej preveri skrbnik pogodbe in sicer:</w:t>
            </w:r>
          </w:p>
          <w:p w14:paraId="4DE063CC"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lastRenderedPageBreak/>
              <w:t xml:space="preserve">ali so stroški z operacijo neposredno povezani, so potrebni za njeno izvajanje in so v skladu s cilji in rezultati operacije; </w:t>
            </w:r>
          </w:p>
          <w:p w14:paraId="34616A5E"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skladnost terminskega in finančnega izvajanja operacije s pogodbo o sofinanciranju;</w:t>
            </w:r>
          </w:p>
          <w:p w14:paraId="183A6926"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skladnost izvajanja aktivnosti s pogodbo o sofinanciranju in JR;</w:t>
            </w:r>
          </w:p>
          <w:p w14:paraId="13E097D8"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izvedbo z vlogo predvidenih aktivnosti s področja zagotavljanja prepoznavnosti, preglednosti in  komuniciranja;</w:t>
            </w:r>
          </w:p>
          <w:p w14:paraId="2A2E066C"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pravilnost izstavljenega ZZI in obveznih prilog;</w:t>
            </w:r>
          </w:p>
          <w:p w14:paraId="42B9259E"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umeščenost stroškov v ustrezno kategorijo oz. podkategorijo stroškov;</w:t>
            </w:r>
          </w:p>
          <w:p w14:paraId="53E4E3B5"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popolnost in ažurnost podatkov o operaciji v IS OU e-MA2;</w:t>
            </w:r>
          </w:p>
          <w:p w14:paraId="0F007145"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doseganje kazalnikov.</w:t>
            </w:r>
          </w:p>
          <w:p w14:paraId="1F0627BB" w14:textId="77777777" w:rsidR="00CE3A43" w:rsidRPr="0038252A" w:rsidRDefault="00CE3A43" w:rsidP="005D0B99">
            <w:pPr>
              <w:spacing w:line="276" w:lineRule="auto"/>
              <w:ind w:left="649"/>
              <w:rPr>
                <w:rFonts w:ascii="Republika" w:hAnsi="Republika" w:cs="Arial"/>
              </w:rPr>
            </w:pPr>
          </w:p>
          <w:p w14:paraId="4A2EE53C" w14:textId="77777777" w:rsidR="00CE3A43" w:rsidRPr="0038252A" w:rsidRDefault="00CE3A43" w:rsidP="005D0B99">
            <w:pPr>
              <w:spacing w:line="276" w:lineRule="auto"/>
              <w:ind w:left="709"/>
              <w:rPr>
                <w:rFonts w:ascii="Republika" w:hAnsi="Republika" w:cs="Arial"/>
              </w:rPr>
            </w:pPr>
            <w:r w:rsidRPr="0038252A">
              <w:rPr>
                <w:rFonts w:ascii="Republika" w:hAnsi="Republika" w:cs="Arial"/>
              </w:rPr>
              <w:t>Preverjanje se nadaljuje v SF Urada, ki preveri:</w:t>
            </w:r>
          </w:p>
          <w:p w14:paraId="041D0066"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skladnost podatkov na ZZI s podatki navedenimi v pogodbi o sofinanciranju oz. zadnjim veljavnim aneksom,</w:t>
            </w:r>
          </w:p>
          <w:p w14:paraId="67A4F51C"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pravilnost izstavljenega ZZI: ustrezna številka FEP, ustreznost vrste stroškov glede na pogodbene aktivnosti, skladnost TRR na ZZI s pravno podlago,</w:t>
            </w:r>
          </w:p>
          <w:p w14:paraId="3E5C2BE2"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da vrednost izstavljenega ZZI ne presega predvidenega plana sredstev v proračunu po FEP-PP,</w:t>
            </w:r>
          </w:p>
          <w:p w14:paraId="710C487A"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ustreznost stopnje sofinanciranja ter pravilnost razmerja med izplačili v breme namenskih sredstev EU za kohezijsko politiko in v breme sredstev slovenske udeležbe.</w:t>
            </w:r>
          </w:p>
          <w:p w14:paraId="7F45662E" w14:textId="77777777" w:rsidR="00CE3A43" w:rsidRPr="0038252A" w:rsidRDefault="00CE3A43" w:rsidP="005D0B99">
            <w:pPr>
              <w:spacing w:line="276" w:lineRule="auto"/>
              <w:ind w:left="649"/>
              <w:rPr>
                <w:rFonts w:ascii="Republika" w:eastAsia="Calibri" w:hAnsi="Republika" w:cs="Arial"/>
              </w:rPr>
            </w:pPr>
          </w:p>
          <w:p w14:paraId="246DE847" w14:textId="77777777" w:rsidR="00CE3A43" w:rsidRPr="0038252A" w:rsidRDefault="00CE3A43" w:rsidP="005D0B99">
            <w:pPr>
              <w:pStyle w:val="Style1"/>
              <w:numPr>
                <w:ilvl w:val="0"/>
                <w:numId w:val="0"/>
              </w:numPr>
              <w:tabs>
                <w:tab w:val="left" w:pos="1134"/>
              </w:tabs>
              <w:spacing w:after="0" w:line="276" w:lineRule="auto"/>
              <w:ind w:left="709"/>
              <w:jc w:val="both"/>
              <w:rPr>
                <w:rFonts w:ascii="Republika" w:hAnsi="Republika" w:cs="Arial"/>
              </w:rPr>
            </w:pPr>
            <w:r w:rsidRPr="0038252A">
              <w:rPr>
                <w:rFonts w:ascii="Republika" w:hAnsi="Republika" w:cs="Arial"/>
              </w:rPr>
              <w:t>Ostala področja preverjanj, kot so navedena v Navodilih OU o izvajanju upravljalnih preverjanj in preverjanj opravljanja prenesenih nalog, se izvajajo v SK Urada s posebnim poudarkom:</w:t>
            </w:r>
          </w:p>
          <w:p w14:paraId="27749F1F"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na preverjanjih, da so izdatki za operacije resnično nastali in da je bilo blago  dobavljeno oziroma storitev opravljena;</w:t>
            </w:r>
          </w:p>
          <w:p w14:paraId="40092BFF"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spoštovanje nacionalne in EU zakonodaje z določenega področja;</w:t>
            </w:r>
          </w:p>
          <w:p w14:paraId="3AE9B745"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ločenost računovodskega spremljanja in evidentiranja poslovnih dogodkov, arhiviranje dokumentacije in ustreznost revizijske sledi.</w:t>
            </w:r>
          </w:p>
          <w:p w14:paraId="33289F8B" w14:textId="77777777" w:rsidR="00CE3A43" w:rsidRPr="0038252A" w:rsidRDefault="00CE3A43" w:rsidP="005D0B99">
            <w:pPr>
              <w:tabs>
                <w:tab w:val="left" w:pos="1134"/>
              </w:tabs>
              <w:spacing w:line="276" w:lineRule="auto"/>
              <w:ind w:left="709"/>
              <w:rPr>
                <w:rFonts w:ascii="Republika" w:hAnsi="Republika" w:cs="Arial"/>
              </w:rPr>
            </w:pPr>
          </w:p>
          <w:p w14:paraId="387D6A4B" w14:textId="77777777" w:rsidR="00CE3A43" w:rsidRPr="0038252A" w:rsidRDefault="00CE3A43" w:rsidP="005D0B99">
            <w:pPr>
              <w:tabs>
                <w:tab w:val="left" w:pos="1134"/>
              </w:tabs>
              <w:spacing w:line="276" w:lineRule="auto"/>
              <w:ind w:left="709"/>
              <w:rPr>
                <w:rFonts w:ascii="Republika" w:hAnsi="Republika" w:cs="Arial"/>
              </w:rPr>
            </w:pPr>
            <w:r w:rsidRPr="0038252A">
              <w:rPr>
                <w:rFonts w:ascii="Republika" w:hAnsi="Republika" w:cs="Arial"/>
              </w:rPr>
              <w:t xml:space="preserve">Na podlagi s strani kontrolorja potrjenega ZZI, ki ga skrbnik potrdi tudi v sistemu KRPAN - Finančne zadeve, SF pripravi odredbo za izplačilo v sistemu MFERAC. Odredba se samodejno prenese iz MFERAC v IS OU e-MA2 za kreiranje terjatve do MF OR, ki jo SF potrdi in posreduje v MF-DJR. </w:t>
            </w:r>
          </w:p>
          <w:p w14:paraId="3E638E12" w14:textId="77777777" w:rsidR="00CE3A43" w:rsidRPr="0038252A" w:rsidRDefault="00CE3A43" w:rsidP="005D0B99">
            <w:pPr>
              <w:tabs>
                <w:tab w:val="left" w:pos="1134"/>
              </w:tabs>
              <w:spacing w:line="276" w:lineRule="auto"/>
              <w:ind w:left="709"/>
              <w:rPr>
                <w:rFonts w:ascii="Republika" w:hAnsi="Republika" w:cs="Arial"/>
              </w:rPr>
            </w:pPr>
          </w:p>
          <w:p w14:paraId="0C4E25AE" w14:textId="77777777" w:rsidR="00CE3A43" w:rsidRPr="0038252A" w:rsidRDefault="00CE3A43" w:rsidP="005D0B99">
            <w:pPr>
              <w:tabs>
                <w:tab w:val="left" w:pos="1134"/>
              </w:tabs>
              <w:spacing w:line="276" w:lineRule="auto"/>
              <w:ind w:left="709"/>
              <w:rPr>
                <w:rFonts w:ascii="Republika" w:hAnsi="Republika" w:cs="Arial"/>
              </w:rPr>
            </w:pPr>
            <w:r w:rsidRPr="0038252A">
              <w:rPr>
                <w:rFonts w:ascii="Republika" w:hAnsi="Republika" w:cs="Arial"/>
              </w:rPr>
              <w:t xml:space="preserve">V primeru konzorcija oz., ko so predvidena </w:t>
            </w:r>
            <w:proofErr w:type="spellStart"/>
            <w:r w:rsidRPr="0038252A">
              <w:rPr>
                <w:rFonts w:ascii="Republika" w:hAnsi="Republika" w:cs="Arial"/>
              </w:rPr>
              <w:t>prenakazila</w:t>
            </w:r>
            <w:proofErr w:type="spellEnd"/>
            <w:r w:rsidRPr="0038252A">
              <w:rPr>
                <w:rFonts w:ascii="Republika" w:hAnsi="Republika" w:cs="Arial"/>
              </w:rPr>
              <w:t xml:space="preserve"> s strani upravičenca po izplačilu iz DP (neplačane listine): dokazila o </w:t>
            </w:r>
            <w:proofErr w:type="spellStart"/>
            <w:r w:rsidRPr="0038252A">
              <w:rPr>
                <w:rFonts w:ascii="Republika" w:hAnsi="Republika" w:cs="Arial"/>
              </w:rPr>
              <w:t>prenakazilih</w:t>
            </w:r>
            <w:proofErr w:type="spellEnd"/>
            <w:r w:rsidRPr="0038252A">
              <w:rPr>
                <w:rFonts w:ascii="Republika" w:hAnsi="Republika" w:cs="Arial"/>
              </w:rPr>
              <w:t xml:space="preserve"> v IS OU e-MA2 kontrolorju predloži upravičenec. Kontrolor izvede zaključek administrativnega preverjanja tako, da vnese zahtevane podatke, izpolni kontrolni list in spremeni status ZZI v odobren, KL za ZZI se v IS OU e-MA2 samodejno podpiše, kontrolor ga izvozi na interni strežnik. </w:t>
            </w:r>
          </w:p>
          <w:p w14:paraId="2D082F39" w14:textId="77777777" w:rsidR="00CE3A43" w:rsidRPr="0038252A" w:rsidRDefault="00CE3A43" w:rsidP="005D0B99">
            <w:pPr>
              <w:tabs>
                <w:tab w:val="left" w:pos="1134"/>
              </w:tabs>
              <w:spacing w:line="276" w:lineRule="auto"/>
              <w:rPr>
                <w:rFonts w:ascii="Republika" w:hAnsi="Republika" w:cs="Arial"/>
              </w:rPr>
            </w:pPr>
          </w:p>
          <w:p w14:paraId="2E085B39" w14:textId="77777777" w:rsidR="00CE3A43" w:rsidRPr="0038252A" w:rsidRDefault="00CE3A43" w:rsidP="005D0B99">
            <w:pPr>
              <w:tabs>
                <w:tab w:val="left" w:pos="1134"/>
              </w:tabs>
              <w:spacing w:line="276" w:lineRule="auto"/>
              <w:ind w:left="709"/>
              <w:rPr>
                <w:rFonts w:ascii="Republika" w:hAnsi="Republika" w:cs="Arial"/>
              </w:rPr>
            </w:pPr>
            <w:r w:rsidRPr="0038252A">
              <w:rPr>
                <w:rFonts w:ascii="Republika" w:hAnsi="Republika" w:cs="Arial"/>
              </w:rPr>
              <w:t>Dokumentacijo opravljenega administrativnega preverjanja se ustrezno arhivira (vse NOE).</w:t>
            </w:r>
          </w:p>
          <w:p w14:paraId="11A0786B" w14:textId="77777777" w:rsidR="00CE3A43" w:rsidRPr="0038252A" w:rsidRDefault="00CE3A43" w:rsidP="005D0B99">
            <w:pPr>
              <w:tabs>
                <w:tab w:val="left" w:pos="1134"/>
              </w:tabs>
              <w:spacing w:line="276" w:lineRule="auto"/>
              <w:ind w:left="709"/>
              <w:rPr>
                <w:rFonts w:ascii="Republika" w:hAnsi="Republika" w:cs="Arial"/>
              </w:rPr>
            </w:pPr>
          </w:p>
          <w:p w14:paraId="54386B20" w14:textId="77777777" w:rsidR="00CE3A43" w:rsidRPr="0038252A" w:rsidRDefault="00CE3A43" w:rsidP="005D0B99">
            <w:pPr>
              <w:pStyle w:val="Odstavekseznama"/>
              <w:numPr>
                <w:ilvl w:val="0"/>
                <w:numId w:val="27"/>
              </w:numPr>
              <w:spacing w:after="160" w:line="276" w:lineRule="auto"/>
              <w:rPr>
                <w:rFonts w:ascii="Republika" w:hAnsi="Republika"/>
              </w:rPr>
            </w:pPr>
            <w:r w:rsidRPr="0038252A">
              <w:rPr>
                <w:rFonts w:ascii="Republika" w:hAnsi="Republika"/>
                <w:b/>
                <w:bCs/>
              </w:rPr>
              <w:t>Naloge upravičenca</w:t>
            </w:r>
            <w:r w:rsidRPr="0038252A">
              <w:rPr>
                <w:rFonts w:ascii="Republika" w:hAnsi="Republika"/>
              </w:rPr>
              <w:t>:</w:t>
            </w:r>
          </w:p>
          <w:p w14:paraId="137284B1" w14:textId="77777777" w:rsidR="00CE3A43" w:rsidRPr="0038252A" w:rsidRDefault="00CE3A43" w:rsidP="00DD2C1E">
            <w:pPr>
              <w:pStyle w:val="Odstavekseznama"/>
              <w:numPr>
                <w:ilvl w:val="0"/>
                <w:numId w:val="78"/>
              </w:numPr>
              <w:spacing w:line="276" w:lineRule="auto"/>
              <w:rPr>
                <w:rFonts w:ascii="Republika" w:hAnsi="Republika" w:cs="Arial"/>
              </w:rPr>
            </w:pPr>
            <w:r w:rsidRPr="0038252A">
              <w:rPr>
                <w:rFonts w:ascii="Republika" w:eastAsia="Calibri" w:hAnsi="Republika" w:cs="Arial"/>
              </w:rPr>
              <w:t>V IS OU e-MA2 pripravi in odda ZZI s prilogami.</w:t>
            </w:r>
          </w:p>
          <w:p w14:paraId="2B593A84" w14:textId="77777777" w:rsidR="00CE3A43" w:rsidRPr="0038252A" w:rsidRDefault="00CE3A43" w:rsidP="00DD2C1E">
            <w:pPr>
              <w:pStyle w:val="Odstavekseznama"/>
              <w:numPr>
                <w:ilvl w:val="0"/>
                <w:numId w:val="78"/>
              </w:numPr>
              <w:spacing w:line="276" w:lineRule="auto"/>
              <w:rPr>
                <w:rFonts w:ascii="Republika" w:hAnsi="Republika" w:cs="Arial"/>
              </w:rPr>
            </w:pPr>
            <w:r w:rsidRPr="0038252A">
              <w:rPr>
                <w:rFonts w:ascii="Republika" w:hAnsi="Republika" w:cs="Arial"/>
              </w:rPr>
              <w:lastRenderedPageBreak/>
              <w:t>V primeru odkritih napak na ZZI s strani PT, jih ustrezno odpravi (dopolnitev ali nov ZZI).</w:t>
            </w:r>
          </w:p>
          <w:p w14:paraId="1926A6FB" w14:textId="77777777" w:rsidR="00CE3A43" w:rsidRPr="0038252A" w:rsidRDefault="00CE3A43" w:rsidP="005D0B99">
            <w:pPr>
              <w:pStyle w:val="Odstavekseznama"/>
              <w:spacing w:line="276" w:lineRule="auto"/>
              <w:ind w:left="1068"/>
              <w:rPr>
                <w:rFonts w:ascii="Republika" w:hAnsi="Republika" w:cs="Arial"/>
              </w:rPr>
            </w:pPr>
          </w:p>
        </w:tc>
      </w:tr>
      <w:tr w:rsidR="00CE3A43" w:rsidRPr="00DA2706" w14:paraId="10BCC40C" w14:textId="77777777" w:rsidTr="005D0B99">
        <w:trPr>
          <w:trHeight w:val="464"/>
        </w:trPr>
        <w:tc>
          <w:tcPr>
            <w:tcW w:w="9067" w:type="dxa"/>
            <w:shd w:val="clear" w:color="auto" w:fill="F2F2F2" w:themeFill="background1" w:themeFillShade="F2"/>
            <w:tcMar>
              <w:left w:w="57" w:type="dxa"/>
              <w:right w:w="57" w:type="dxa"/>
            </w:tcMar>
            <w:vAlign w:val="center"/>
          </w:tcPr>
          <w:p w14:paraId="1A60DAF6" w14:textId="77777777" w:rsidR="00CE3A43" w:rsidRPr="0038252A" w:rsidRDefault="00CE3A43" w:rsidP="005D0B99">
            <w:pPr>
              <w:numPr>
                <w:ilvl w:val="0"/>
                <w:numId w:val="28"/>
              </w:numPr>
              <w:spacing w:line="276" w:lineRule="auto"/>
              <w:contextualSpacing/>
              <w:jc w:val="left"/>
              <w:rPr>
                <w:rFonts w:ascii="Republika" w:hAnsi="Republika"/>
                <w:b/>
              </w:rPr>
            </w:pPr>
            <w:r w:rsidRPr="0038252A">
              <w:rPr>
                <w:rFonts w:ascii="Republika" w:hAnsi="Republika"/>
                <w:b/>
              </w:rPr>
              <w:lastRenderedPageBreak/>
              <w:t>Ministrstvo je posredniško telo, način izbora je neposredna potrditev operacije (NPO)</w:t>
            </w:r>
          </w:p>
        </w:tc>
      </w:tr>
      <w:tr w:rsidR="00CE3A43" w:rsidRPr="00DA2706" w14:paraId="7BF1DE02" w14:textId="77777777" w:rsidTr="005D0B99">
        <w:tc>
          <w:tcPr>
            <w:tcW w:w="9067" w:type="dxa"/>
            <w:tcMar>
              <w:left w:w="57" w:type="dxa"/>
              <w:right w:w="57" w:type="dxa"/>
            </w:tcMar>
          </w:tcPr>
          <w:p w14:paraId="34B9A813" w14:textId="77777777" w:rsidR="00CE3A43" w:rsidRPr="0038252A" w:rsidRDefault="00CE3A43" w:rsidP="005D0B99">
            <w:pPr>
              <w:spacing w:line="276" w:lineRule="auto"/>
              <w:rPr>
                <w:rFonts w:ascii="Republika" w:hAnsi="Republika"/>
              </w:rPr>
            </w:pPr>
          </w:p>
          <w:p w14:paraId="51719EB8" w14:textId="77777777" w:rsidR="00CE3A43" w:rsidRPr="0038252A" w:rsidRDefault="00CE3A43" w:rsidP="005D0B99">
            <w:pPr>
              <w:spacing w:line="276" w:lineRule="auto"/>
              <w:rPr>
                <w:rFonts w:ascii="Republika" w:hAnsi="Republika"/>
                <w:b/>
                <w:u w:val="single"/>
              </w:rPr>
            </w:pPr>
            <w:r w:rsidRPr="0038252A">
              <w:rPr>
                <w:rFonts w:ascii="Republika" w:hAnsi="Republika"/>
                <w:b/>
                <w:u w:val="single"/>
              </w:rPr>
              <w:t>NAČIN IZBORA – opis postopka:</w:t>
            </w:r>
          </w:p>
          <w:p w14:paraId="0EE2CD11" w14:textId="77777777" w:rsidR="00CE3A43" w:rsidRPr="0038252A" w:rsidRDefault="00CE3A43" w:rsidP="005D0B99">
            <w:pPr>
              <w:spacing w:line="276" w:lineRule="auto"/>
              <w:rPr>
                <w:rFonts w:ascii="Republika" w:hAnsi="Republika" w:cs="Arial"/>
              </w:rPr>
            </w:pPr>
          </w:p>
          <w:p w14:paraId="2DE1BEF2" w14:textId="77777777" w:rsidR="00CE3A43" w:rsidRPr="0038252A" w:rsidRDefault="00CE3A43" w:rsidP="00DD2C1E">
            <w:pPr>
              <w:numPr>
                <w:ilvl w:val="0"/>
                <w:numId w:val="75"/>
              </w:numPr>
              <w:spacing w:line="276" w:lineRule="auto"/>
              <w:ind w:left="709" w:hanging="425"/>
              <w:rPr>
                <w:rFonts w:ascii="Republika" w:eastAsia="Calibri" w:hAnsi="Republika" w:cs="Arial"/>
              </w:rPr>
            </w:pPr>
            <w:r w:rsidRPr="0038252A">
              <w:rPr>
                <w:rFonts w:ascii="Republika" w:eastAsia="Calibri" w:hAnsi="Republika" w:cs="Arial"/>
                <w:b/>
              </w:rPr>
              <w:t>Naloge posredniškega telesa:</w:t>
            </w:r>
          </w:p>
          <w:p w14:paraId="4867257A" w14:textId="77777777" w:rsidR="00CE3A43" w:rsidRPr="0038252A" w:rsidRDefault="00CE3A43" w:rsidP="00DD2C1E">
            <w:pPr>
              <w:numPr>
                <w:ilvl w:val="0"/>
                <w:numId w:val="42"/>
              </w:numPr>
              <w:spacing w:line="276" w:lineRule="auto"/>
              <w:ind w:left="933" w:hanging="284"/>
              <w:rPr>
                <w:rFonts w:ascii="Republika" w:eastAsia="Calibri" w:hAnsi="Republika" w:cs="Arial"/>
              </w:rPr>
            </w:pPr>
            <w:r w:rsidRPr="0038252A">
              <w:rPr>
                <w:rFonts w:ascii="Republika" w:eastAsia="Calibri" w:hAnsi="Republika" w:cs="Arial"/>
              </w:rPr>
              <w:t>Vsebinsko pristojna NOE MDDSZ vsebinsko pregleda ustreznost vloge za neposredno potrditev operacije upravičenca, skupaj z zahtevanimi prilogami, vnese podatke v IS OU e-MA2 ter vlogo posreduje v usklajevanje in preverjanje v Urad (</w:t>
            </w:r>
            <w:proofErr w:type="spellStart"/>
            <w:r w:rsidRPr="0038252A">
              <w:rPr>
                <w:rFonts w:ascii="Republika" w:eastAsia="Calibri" w:hAnsi="Republika" w:cs="Arial"/>
              </w:rPr>
              <w:t>Sko</w:t>
            </w:r>
            <w:proofErr w:type="spellEnd"/>
            <w:r w:rsidRPr="0038252A">
              <w:rPr>
                <w:rFonts w:ascii="Republika" w:eastAsia="Calibri" w:hAnsi="Republika" w:cs="Arial"/>
              </w:rPr>
              <w:t xml:space="preserve">). </w:t>
            </w:r>
          </w:p>
          <w:p w14:paraId="381591D0" w14:textId="77777777" w:rsidR="00CE3A43" w:rsidRPr="0038252A" w:rsidRDefault="00CE3A43" w:rsidP="00DD2C1E">
            <w:pPr>
              <w:numPr>
                <w:ilvl w:val="0"/>
                <w:numId w:val="42"/>
              </w:numPr>
              <w:spacing w:line="276" w:lineRule="auto"/>
              <w:ind w:left="933" w:hanging="284"/>
              <w:rPr>
                <w:rFonts w:ascii="Republika" w:eastAsia="Calibri" w:hAnsi="Republika" w:cs="Arial"/>
              </w:rPr>
            </w:pPr>
            <w:r w:rsidRPr="0038252A">
              <w:rPr>
                <w:rFonts w:ascii="Republika" w:eastAsia="Calibri" w:hAnsi="Republika" w:cs="Arial"/>
              </w:rPr>
              <w:t>Vse tri NOE Urada izvedejo preverjanje in ocenijo kakovost projekta.</w:t>
            </w:r>
          </w:p>
          <w:p w14:paraId="2E879FE5" w14:textId="77777777" w:rsidR="00CE3A43" w:rsidRPr="0038252A" w:rsidRDefault="00CE3A43" w:rsidP="00DD2C1E">
            <w:pPr>
              <w:numPr>
                <w:ilvl w:val="0"/>
                <w:numId w:val="46"/>
              </w:numPr>
              <w:spacing w:line="276" w:lineRule="auto"/>
              <w:ind w:left="933" w:hanging="284"/>
              <w:contextualSpacing/>
              <w:rPr>
                <w:rFonts w:ascii="Republika" w:hAnsi="Republika" w:cs="Arial"/>
              </w:rPr>
            </w:pPr>
            <w:proofErr w:type="spellStart"/>
            <w:r w:rsidRPr="0038252A">
              <w:rPr>
                <w:rFonts w:ascii="Republika" w:hAnsi="Republika" w:cs="Arial"/>
              </w:rPr>
              <w:t>SKo</w:t>
            </w:r>
            <w:proofErr w:type="spellEnd"/>
            <w:r w:rsidRPr="0038252A">
              <w:rPr>
                <w:rFonts w:ascii="Republika" w:hAnsi="Republika" w:cs="Arial"/>
              </w:rPr>
              <w:t xml:space="preserve"> vlogo MDDSZ za odločitev o podpori za izbrani projekt, ki ga izvaja upravičenec, skupaj z zahtevanimi prilogami, posreduje v potrditev na OU. Za posamezne projekte v okviru SPP, pred pošiljanjem vloge za odločitev o podpori na OU pridobi mnenje razvojne institucije za območja ONPP, ki  predstavlja obvezni sestavni del vloge za odločitev o podpori.</w:t>
            </w:r>
          </w:p>
          <w:p w14:paraId="240DEB09" w14:textId="77777777" w:rsidR="00CE3A43" w:rsidRPr="0038252A" w:rsidRDefault="00CE3A43" w:rsidP="00DD2C1E">
            <w:pPr>
              <w:numPr>
                <w:ilvl w:val="0"/>
                <w:numId w:val="42"/>
              </w:numPr>
              <w:spacing w:line="276" w:lineRule="auto"/>
              <w:ind w:left="933" w:hanging="284"/>
              <w:rPr>
                <w:rFonts w:ascii="Republika" w:eastAsia="Calibri" w:hAnsi="Republika" w:cs="Arial"/>
              </w:rPr>
            </w:pPr>
            <w:r w:rsidRPr="0038252A">
              <w:rPr>
                <w:rFonts w:ascii="Republika" w:eastAsia="Calibri" w:hAnsi="Republika" w:cs="Arial"/>
              </w:rPr>
              <w:t xml:space="preserve">SF na podlagi prejete odločitve OU o podpori projekta pripravi vlogo za uvrstitev projekta v NRP in jo posreduje v potrditev OU in soglasje MF. </w:t>
            </w:r>
          </w:p>
          <w:p w14:paraId="44FE7FC0" w14:textId="77777777" w:rsidR="00CE3A43" w:rsidRPr="0038252A" w:rsidRDefault="00CE3A43" w:rsidP="00DD2C1E">
            <w:pPr>
              <w:numPr>
                <w:ilvl w:val="0"/>
                <w:numId w:val="42"/>
              </w:numPr>
              <w:spacing w:line="276" w:lineRule="auto"/>
              <w:ind w:left="933" w:hanging="284"/>
              <w:rPr>
                <w:rFonts w:ascii="Republika" w:eastAsia="Calibri" w:hAnsi="Republika" w:cs="Arial"/>
              </w:rPr>
            </w:pPr>
            <w:r w:rsidRPr="0038252A">
              <w:rPr>
                <w:rFonts w:ascii="Republika" w:eastAsia="Calibri" w:hAnsi="Republika" w:cs="Arial"/>
              </w:rPr>
              <w:t>MDDSZ podpiše pogodbo z upravičencem, SF pripravi FEP na podlagi predvidene finančne dinamike in pravno podlago za prenos v IS OU e-MA2.</w:t>
            </w:r>
          </w:p>
          <w:p w14:paraId="7277CD87" w14:textId="77777777" w:rsidR="00CE3A43" w:rsidRPr="0038252A" w:rsidRDefault="00CE3A43" w:rsidP="00DD2C1E">
            <w:pPr>
              <w:numPr>
                <w:ilvl w:val="0"/>
                <w:numId w:val="42"/>
              </w:numPr>
              <w:spacing w:line="276" w:lineRule="auto"/>
              <w:ind w:left="933" w:hanging="284"/>
              <w:rPr>
                <w:rFonts w:ascii="Republika" w:eastAsia="Calibri" w:hAnsi="Republika" w:cs="Arial"/>
              </w:rPr>
            </w:pPr>
            <w:r w:rsidRPr="0038252A">
              <w:rPr>
                <w:rFonts w:ascii="Republika" w:eastAsia="Calibri" w:hAnsi="Republika" w:cs="Arial"/>
              </w:rPr>
              <w:t xml:space="preserve">PT pripravi in objavi Navodila posredniškega telesa MDDSZ upravičencem o izvajanju operacij in upravičenih stroških v okviru Programa evropske kohezijske politike v obdobju 2021-2027 v Sloveniji (v nadaljevanju Navodila PT MDDSZ), ki so objavljena na spletni strani </w:t>
            </w:r>
            <w:hyperlink r:id="rId82" w:history="1">
              <w:r w:rsidRPr="0038252A">
                <w:rPr>
                  <w:rFonts w:ascii="Republika" w:eastAsia="Calibri" w:hAnsi="Republika" w:cs="Times New Roman"/>
                  <w:color w:val="0563C1" w:themeColor="hyperlink"/>
                  <w:u w:val="single"/>
                </w:rPr>
                <w:t>NAVODILO (gov.si)</w:t>
              </w:r>
            </w:hyperlink>
            <w:r w:rsidRPr="0038252A">
              <w:rPr>
                <w:rFonts w:ascii="Republika" w:eastAsia="Calibri" w:hAnsi="Republika" w:cs="Arial"/>
              </w:rPr>
              <w:t xml:space="preserve">. </w:t>
            </w:r>
          </w:p>
          <w:p w14:paraId="791499A4" w14:textId="77777777" w:rsidR="00CE3A43" w:rsidRPr="0038252A" w:rsidRDefault="00CE3A43" w:rsidP="005D0B99">
            <w:pPr>
              <w:spacing w:line="276" w:lineRule="auto"/>
              <w:rPr>
                <w:rFonts w:ascii="Republika" w:hAnsi="Republika" w:cs="Arial"/>
              </w:rPr>
            </w:pPr>
          </w:p>
          <w:p w14:paraId="26573479" w14:textId="77777777" w:rsidR="00CE3A43" w:rsidRPr="0038252A" w:rsidRDefault="00CE3A43" w:rsidP="00DD2C1E">
            <w:pPr>
              <w:numPr>
                <w:ilvl w:val="0"/>
                <w:numId w:val="76"/>
              </w:numPr>
              <w:spacing w:line="276" w:lineRule="auto"/>
              <w:ind w:left="709" w:hanging="425"/>
              <w:contextualSpacing/>
              <w:rPr>
                <w:rFonts w:ascii="Republika" w:hAnsi="Republika"/>
                <w:b/>
              </w:rPr>
            </w:pPr>
            <w:r w:rsidRPr="0038252A">
              <w:rPr>
                <w:rFonts w:ascii="Republika" w:hAnsi="Republika"/>
                <w:b/>
              </w:rPr>
              <w:t>Naloge upravičenca:</w:t>
            </w:r>
          </w:p>
          <w:p w14:paraId="7A84BE3A" w14:textId="77777777" w:rsidR="00CE3A43" w:rsidRPr="0038252A" w:rsidRDefault="00CE3A43" w:rsidP="00DD2C1E">
            <w:pPr>
              <w:numPr>
                <w:ilvl w:val="0"/>
                <w:numId w:val="42"/>
              </w:numPr>
              <w:spacing w:line="276" w:lineRule="auto"/>
              <w:ind w:left="933" w:hanging="284"/>
              <w:rPr>
                <w:rFonts w:ascii="Republika" w:eastAsia="Calibri" w:hAnsi="Republika" w:cs="Arial"/>
              </w:rPr>
            </w:pPr>
            <w:r w:rsidRPr="0038252A">
              <w:rPr>
                <w:rFonts w:ascii="Republika" w:eastAsia="Calibri" w:hAnsi="Republika" w:cs="Arial"/>
              </w:rPr>
              <w:t xml:space="preserve">Upravičenec pripravi vlogo za neposredno potrditev operacije in jo, skupaj z vsemi zahtevanimi prilogami, posreduje MDDSZ. </w:t>
            </w:r>
          </w:p>
          <w:p w14:paraId="5182A0B8" w14:textId="77777777" w:rsidR="00CE3A43" w:rsidRPr="0038252A" w:rsidRDefault="00CE3A43" w:rsidP="00DD2C1E">
            <w:pPr>
              <w:numPr>
                <w:ilvl w:val="0"/>
                <w:numId w:val="42"/>
              </w:numPr>
              <w:spacing w:line="276" w:lineRule="auto"/>
              <w:ind w:left="933" w:hanging="284"/>
              <w:rPr>
                <w:rFonts w:ascii="Republika" w:eastAsia="Calibri" w:hAnsi="Republika" w:cs="Arial"/>
              </w:rPr>
            </w:pPr>
            <w:r w:rsidRPr="0038252A">
              <w:rPr>
                <w:rFonts w:ascii="Republika" w:eastAsia="Calibri" w:hAnsi="Republika" w:cs="Arial"/>
              </w:rPr>
              <w:t xml:space="preserve">Upravičenec po podpisu pogodbe o sofinanciranju operacije izvaja ustrezne postopke za izvedbo načrtovanih aktivnosti operacije v skladu z nacionalno zakonodajo, </w:t>
            </w:r>
            <w:r w:rsidRPr="0038252A">
              <w:rPr>
                <w:rFonts w:ascii="Republika" w:hAnsi="Republika" w:cs="Arial"/>
              </w:rPr>
              <w:t xml:space="preserve">Navodili OU in PT </w:t>
            </w:r>
            <w:r w:rsidRPr="0038252A">
              <w:rPr>
                <w:rFonts w:ascii="Republika" w:eastAsia="Calibri" w:hAnsi="Republika" w:cs="Arial"/>
              </w:rPr>
              <w:t xml:space="preserve"> (postopki zaposlitev, postopki izbora zunanjih izvajalcev, poročanje, zaključevanje itd.).</w:t>
            </w:r>
          </w:p>
          <w:p w14:paraId="1B5C912E" w14:textId="77777777" w:rsidR="00CE3A43" w:rsidRPr="0038252A" w:rsidRDefault="00CE3A43" w:rsidP="00DD2C1E">
            <w:pPr>
              <w:numPr>
                <w:ilvl w:val="0"/>
                <w:numId w:val="42"/>
              </w:numPr>
              <w:spacing w:line="276" w:lineRule="auto"/>
              <w:ind w:left="933" w:hanging="284"/>
              <w:contextualSpacing/>
              <w:rPr>
                <w:rFonts w:ascii="Republika" w:hAnsi="Republika"/>
                <w:noProof/>
              </w:rPr>
            </w:pPr>
            <w:r w:rsidRPr="0038252A">
              <w:rPr>
                <w:rFonts w:ascii="Republika" w:hAnsi="Republika"/>
                <w:noProof/>
              </w:rPr>
              <w:t xml:space="preserve">V primeru projekta: upravičenec izvede operacijo skladno s pogodbo o sofinanciranju </w:t>
            </w:r>
            <w:r w:rsidRPr="0038252A">
              <w:rPr>
                <w:rFonts w:ascii="Republika" w:hAnsi="Republika" w:cs="Arial"/>
              </w:rPr>
              <w:t>in vlogo za neposredno potrditev operacije.</w:t>
            </w:r>
          </w:p>
          <w:p w14:paraId="493A5F7C" w14:textId="77777777" w:rsidR="00CE3A43" w:rsidRPr="0038252A" w:rsidRDefault="00CE3A43" w:rsidP="00DD2C1E">
            <w:pPr>
              <w:numPr>
                <w:ilvl w:val="0"/>
                <w:numId w:val="42"/>
              </w:numPr>
              <w:spacing w:line="276" w:lineRule="auto"/>
              <w:ind w:left="933" w:hanging="284"/>
              <w:rPr>
                <w:rFonts w:ascii="Republika" w:eastAsia="Calibri" w:hAnsi="Republika" w:cs="Arial"/>
              </w:rPr>
            </w:pPr>
            <w:r w:rsidRPr="0038252A">
              <w:rPr>
                <w:rFonts w:ascii="Republika" w:eastAsia="Calibri" w:hAnsi="Republika" w:cs="Times New Roman"/>
                <w:noProof/>
              </w:rPr>
              <w:t>V primeru programa: upravičenec izvede postopek izbora prejemnikov sredstev (opis postopka v točki 4 te tabele).</w:t>
            </w:r>
          </w:p>
          <w:p w14:paraId="5F6E06B7" w14:textId="77777777" w:rsidR="00CE3A43" w:rsidRPr="0038252A" w:rsidRDefault="00CE3A43" w:rsidP="005D0B99">
            <w:pPr>
              <w:spacing w:line="276" w:lineRule="auto"/>
              <w:ind w:left="1009"/>
              <w:contextualSpacing/>
              <w:rPr>
                <w:rFonts w:ascii="Republika" w:hAnsi="Republika" w:cs="Arial"/>
                <w:b/>
              </w:rPr>
            </w:pPr>
          </w:p>
          <w:p w14:paraId="1B047F30" w14:textId="77777777" w:rsidR="00CE3A43" w:rsidRPr="0038252A" w:rsidRDefault="00CE3A43" w:rsidP="005D0B99">
            <w:pPr>
              <w:spacing w:line="276" w:lineRule="auto"/>
              <w:ind w:left="1009"/>
              <w:contextualSpacing/>
              <w:rPr>
                <w:rFonts w:ascii="Republika" w:hAnsi="Republika" w:cs="Arial"/>
                <w:b/>
              </w:rPr>
            </w:pPr>
          </w:p>
          <w:p w14:paraId="16900CB6" w14:textId="77777777" w:rsidR="00CE3A43" w:rsidRPr="0038252A" w:rsidRDefault="00CE3A43" w:rsidP="005D0B99">
            <w:pPr>
              <w:spacing w:line="276" w:lineRule="auto"/>
              <w:rPr>
                <w:rFonts w:ascii="Republika" w:hAnsi="Republika"/>
                <w:b/>
                <w:u w:val="single"/>
              </w:rPr>
            </w:pPr>
            <w:r w:rsidRPr="0038252A">
              <w:rPr>
                <w:rFonts w:ascii="Republika" w:hAnsi="Republika"/>
                <w:b/>
                <w:u w:val="single"/>
              </w:rPr>
              <w:t>ADMINISTRATIVNO PREVERJANJE ZZI po 74. čl. Uredbe 2021/1060/EU – opis postopka:</w:t>
            </w:r>
          </w:p>
          <w:p w14:paraId="2F446567" w14:textId="77777777" w:rsidR="00CE3A43" w:rsidRPr="0038252A" w:rsidRDefault="00CE3A43" w:rsidP="005D0B99">
            <w:pPr>
              <w:spacing w:line="276" w:lineRule="auto"/>
              <w:rPr>
                <w:rFonts w:ascii="Republika" w:hAnsi="Republika" w:cs="Arial"/>
              </w:rPr>
            </w:pPr>
          </w:p>
          <w:p w14:paraId="6DF2FE9A" w14:textId="77777777" w:rsidR="00CE3A43" w:rsidRPr="0038252A" w:rsidRDefault="00CE3A43" w:rsidP="00DD2C1E">
            <w:pPr>
              <w:numPr>
                <w:ilvl w:val="0"/>
                <w:numId w:val="77"/>
              </w:numPr>
              <w:spacing w:line="276" w:lineRule="auto"/>
              <w:ind w:left="709" w:hanging="425"/>
              <w:contextualSpacing/>
              <w:rPr>
                <w:rFonts w:ascii="Republika" w:hAnsi="Republika" w:cs="Arial"/>
              </w:rPr>
            </w:pPr>
            <w:r w:rsidRPr="0038252A">
              <w:rPr>
                <w:rFonts w:ascii="Republika" w:hAnsi="Republika" w:cs="Arial"/>
                <w:b/>
              </w:rPr>
              <w:t>Naloge posredniškega telesa</w:t>
            </w:r>
            <w:r w:rsidRPr="0038252A">
              <w:rPr>
                <w:rFonts w:ascii="Republika" w:hAnsi="Republika" w:cs="Arial"/>
              </w:rPr>
              <w:t>:</w:t>
            </w:r>
          </w:p>
          <w:p w14:paraId="1E1E4026" w14:textId="77777777" w:rsidR="00CE3A43" w:rsidRPr="0038252A" w:rsidRDefault="00CE3A43" w:rsidP="005D0B99">
            <w:pPr>
              <w:spacing w:line="276" w:lineRule="auto"/>
              <w:ind w:left="791"/>
              <w:rPr>
                <w:rFonts w:ascii="Republika" w:hAnsi="Republika"/>
              </w:rPr>
            </w:pPr>
            <w:r w:rsidRPr="0038252A">
              <w:rPr>
                <w:rFonts w:ascii="Republika" w:hAnsi="Republika"/>
              </w:rPr>
              <w:t xml:space="preserve">V sklopu administrativnih preverjanj po 74. členu Uredbe 2021/1060/EU (z uporabo IS OU e-MA2) se upoštevajo vsi obstoječi postopki preverjanj po nacionalni zakonodaji, vzpostavljeni za sredstva državnega proračuna, ki se izvajajo ne glede na vir financiranja (državni ali evropski proračun). </w:t>
            </w:r>
          </w:p>
          <w:p w14:paraId="098FC25B" w14:textId="77777777" w:rsidR="00CE3A43" w:rsidRPr="0038252A" w:rsidRDefault="00CE3A43" w:rsidP="005D0B99">
            <w:pPr>
              <w:spacing w:line="276" w:lineRule="auto"/>
              <w:ind w:left="791"/>
              <w:rPr>
                <w:rFonts w:ascii="Republika" w:hAnsi="Republika" w:cs="Arial"/>
              </w:rPr>
            </w:pPr>
          </w:p>
          <w:p w14:paraId="6B1FDAA6" w14:textId="77777777" w:rsidR="00CE3A43" w:rsidRPr="0038252A" w:rsidRDefault="00CE3A43" w:rsidP="005D0B99">
            <w:pPr>
              <w:spacing w:line="276" w:lineRule="auto"/>
              <w:ind w:left="791"/>
              <w:rPr>
                <w:rFonts w:ascii="Republika" w:hAnsi="Republika" w:cs="Arial"/>
              </w:rPr>
            </w:pPr>
            <w:r w:rsidRPr="0038252A">
              <w:rPr>
                <w:rFonts w:ascii="Republika" w:hAnsi="Republika" w:cs="Arial"/>
              </w:rPr>
              <w:lastRenderedPageBreak/>
              <w:t>Preverjanje zahtevkov za izplačilo se izvede pred izplačilom sredstev iz proračuna s pomočjo ustreznih kontrolnih listov. Način izvedbe administrativnega preverjanja je v skladu z metodologijo, ki jo potrdi OU. Del vzorčnega administrativnega preverjanja se lahko izvede tudi na terenu, kjer se dodatno preveri obstoj dokazil za izdatke vključene v ZZI.</w:t>
            </w:r>
          </w:p>
          <w:p w14:paraId="4013F7FC" w14:textId="77777777" w:rsidR="00CE3A43" w:rsidRPr="0038252A" w:rsidRDefault="00CE3A43" w:rsidP="005D0B99">
            <w:pPr>
              <w:spacing w:line="276" w:lineRule="auto"/>
              <w:ind w:left="791"/>
              <w:rPr>
                <w:rFonts w:ascii="Republika" w:hAnsi="Republika"/>
              </w:rPr>
            </w:pPr>
          </w:p>
          <w:p w14:paraId="591D44C1" w14:textId="77777777" w:rsidR="00CE3A43" w:rsidRPr="0038252A" w:rsidRDefault="00CE3A43" w:rsidP="005D0B99">
            <w:pPr>
              <w:spacing w:line="276" w:lineRule="auto"/>
              <w:ind w:left="791"/>
              <w:rPr>
                <w:rFonts w:ascii="Republika" w:hAnsi="Republika"/>
              </w:rPr>
            </w:pPr>
            <w:r w:rsidRPr="0038252A">
              <w:rPr>
                <w:rFonts w:ascii="Republika" w:hAnsi="Republika"/>
              </w:rPr>
              <w:t>Ključne vsebine administrativnih preverjanj so podrobneje opredeljene v Navodilih OU za izvajanje upravljalnih preverjanj in preverjanj opravljanja nalog in se nanašajo na preverjanje:</w:t>
            </w:r>
          </w:p>
          <w:p w14:paraId="52E38185" w14:textId="77777777" w:rsidR="00CE3A43" w:rsidRPr="0038252A" w:rsidRDefault="00CE3A43" w:rsidP="00DD2C1E">
            <w:pPr>
              <w:numPr>
                <w:ilvl w:val="0"/>
                <w:numId w:val="41"/>
              </w:numPr>
              <w:spacing w:line="276" w:lineRule="auto"/>
              <w:ind w:left="1074" w:hanging="223"/>
              <w:rPr>
                <w:rFonts w:ascii="Republika" w:eastAsia="Calibri" w:hAnsi="Republika" w:cs="Arial"/>
              </w:rPr>
            </w:pPr>
            <w:r w:rsidRPr="0038252A">
              <w:rPr>
                <w:rFonts w:ascii="Republika" w:eastAsia="Calibri" w:hAnsi="Republika" w:cs="Arial"/>
              </w:rPr>
              <w:t>skladnosti operacije s pogodbo o sofinanciranju, odločitvijo o podpori in javnim razpisom,</w:t>
            </w:r>
          </w:p>
          <w:p w14:paraId="7CECAA3F" w14:textId="77777777" w:rsidR="00CE3A43" w:rsidRPr="0038252A" w:rsidRDefault="00CE3A43" w:rsidP="00DD2C1E">
            <w:pPr>
              <w:numPr>
                <w:ilvl w:val="0"/>
                <w:numId w:val="41"/>
              </w:numPr>
              <w:spacing w:line="276" w:lineRule="auto"/>
              <w:ind w:left="1074" w:hanging="223"/>
              <w:rPr>
                <w:rFonts w:ascii="Republika" w:eastAsia="Calibri" w:hAnsi="Republika" w:cs="Arial"/>
              </w:rPr>
            </w:pPr>
            <w:r w:rsidRPr="0038252A">
              <w:rPr>
                <w:rFonts w:ascii="Republika" w:eastAsia="Calibri" w:hAnsi="Republika" w:cs="Arial"/>
              </w:rPr>
              <w:t>spoštovanja nacionalne in EU zakonodaje z določenega področja ter</w:t>
            </w:r>
          </w:p>
          <w:p w14:paraId="1E4C3869" w14:textId="77777777" w:rsidR="00CE3A43" w:rsidRPr="0038252A" w:rsidRDefault="00CE3A43" w:rsidP="00DD2C1E">
            <w:pPr>
              <w:numPr>
                <w:ilvl w:val="0"/>
                <w:numId w:val="41"/>
              </w:numPr>
              <w:spacing w:line="276" w:lineRule="auto"/>
              <w:ind w:left="1074" w:hanging="223"/>
              <w:rPr>
                <w:rFonts w:ascii="Republika" w:eastAsia="Calibri" w:hAnsi="Republika" w:cs="Arial"/>
              </w:rPr>
            </w:pPr>
            <w:r w:rsidRPr="0038252A">
              <w:rPr>
                <w:rFonts w:ascii="Republika" w:eastAsia="Calibri" w:hAnsi="Republika" w:cs="Arial"/>
              </w:rPr>
              <w:t>ločenosti računovodskega spremljanja in evidentiranja poslovnih dogodkov, arhiviranja dokumentacije in ustreznost revizijske sledi.</w:t>
            </w:r>
          </w:p>
          <w:p w14:paraId="6D1CE1FE" w14:textId="77777777" w:rsidR="00CE3A43" w:rsidRPr="0038252A" w:rsidRDefault="00CE3A43" w:rsidP="005D0B99">
            <w:pPr>
              <w:spacing w:line="276" w:lineRule="auto"/>
              <w:ind w:left="84"/>
              <w:contextualSpacing/>
              <w:rPr>
                <w:rFonts w:ascii="Republika" w:hAnsi="Republika" w:cs="Arial"/>
              </w:rPr>
            </w:pPr>
            <w:r w:rsidRPr="0038252A" w:rsidDel="00D1770D">
              <w:rPr>
                <w:rFonts w:ascii="Republika" w:hAnsi="Republika"/>
              </w:rPr>
              <w:t xml:space="preserve"> </w:t>
            </w:r>
          </w:p>
          <w:p w14:paraId="0816C2EA" w14:textId="77777777" w:rsidR="00CE3A43" w:rsidRPr="0038252A" w:rsidRDefault="00CE3A43" w:rsidP="005D0B99">
            <w:pPr>
              <w:spacing w:line="276" w:lineRule="auto"/>
              <w:ind w:left="791"/>
              <w:rPr>
                <w:rFonts w:ascii="Republika" w:hAnsi="Republika" w:cs="Arial"/>
              </w:rPr>
            </w:pPr>
            <w:r w:rsidRPr="0038252A">
              <w:rPr>
                <w:rFonts w:ascii="Republika" w:hAnsi="Republika" w:cs="Arial"/>
              </w:rPr>
              <w:t>Administrativno preverjanje ZZI po 74. členu Uredbe 2021/1060/EU izvajajo skrbniki pogodb na vsebinskih direktoratih (ločenost funkcij izbora in preverjanja je zagotovljena) in Urad, pri čemer ZZI najprej preveri skrbnik pogodbe in sicer:</w:t>
            </w:r>
          </w:p>
          <w:p w14:paraId="6C404560" w14:textId="77777777" w:rsidR="00CE3A43" w:rsidRPr="0038252A" w:rsidRDefault="00CE3A43" w:rsidP="00DD2C1E">
            <w:pPr>
              <w:numPr>
                <w:ilvl w:val="0"/>
                <w:numId w:val="41"/>
              </w:numPr>
              <w:spacing w:line="276" w:lineRule="auto"/>
              <w:ind w:left="1074" w:hanging="223"/>
              <w:rPr>
                <w:rFonts w:ascii="Republika" w:eastAsia="Calibri" w:hAnsi="Republika" w:cs="Arial"/>
              </w:rPr>
            </w:pPr>
            <w:r w:rsidRPr="0038252A">
              <w:rPr>
                <w:rFonts w:ascii="Republika" w:eastAsia="Calibri" w:hAnsi="Republika" w:cs="Arial"/>
              </w:rPr>
              <w:t xml:space="preserve">ali so stroški z operacijo neposredno povezani, so potrebni za njeno izvajanje in so v skladu s cilji in rezultati operacije; </w:t>
            </w:r>
          </w:p>
          <w:p w14:paraId="78B260D1" w14:textId="77777777" w:rsidR="00CE3A43" w:rsidRPr="0038252A" w:rsidRDefault="00CE3A43" w:rsidP="00DD2C1E">
            <w:pPr>
              <w:numPr>
                <w:ilvl w:val="0"/>
                <w:numId w:val="41"/>
              </w:numPr>
              <w:spacing w:line="276" w:lineRule="auto"/>
              <w:ind w:left="1074" w:hanging="223"/>
              <w:rPr>
                <w:rFonts w:ascii="Republika" w:eastAsia="Calibri" w:hAnsi="Republika" w:cs="Arial"/>
              </w:rPr>
            </w:pPr>
            <w:r w:rsidRPr="0038252A">
              <w:rPr>
                <w:rFonts w:ascii="Republika" w:eastAsia="Calibri" w:hAnsi="Republika" w:cs="Arial"/>
              </w:rPr>
              <w:t>skladnost terminskega in finančnega izvajanja operacije s pogodbo o sofinanciranju;</w:t>
            </w:r>
          </w:p>
          <w:p w14:paraId="6E393652" w14:textId="77777777" w:rsidR="00CE3A43" w:rsidRPr="0038252A" w:rsidRDefault="00CE3A43" w:rsidP="00DD2C1E">
            <w:pPr>
              <w:numPr>
                <w:ilvl w:val="0"/>
                <w:numId w:val="41"/>
              </w:numPr>
              <w:spacing w:line="276" w:lineRule="auto"/>
              <w:ind w:left="1074" w:hanging="223"/>
              <w:rPr>
                <w:rFonts w:ascii="Republika" w:eastAsia="Calibri" w:hAnsi="Republika" w:cs="Arial"/>
              </w:rPr>
            </w:pPr>
            <w:r w:rsidRPr="0038252A">
              <w:rPr>
                <w:rFonts w:ascii="Republika" w:eastAsia="Calibri" w:hAnsi="Republika" w:cs="Arial"/>
              </w:rPr>
              <w:t>skladnost izvajanja aktivnosti s pogodbo o sofinanciranju;</w:t>
            </w:r>
          </w:p>
          <w:p w14:paraId="23E5E67F" w14:textId="77777777" w:rsidR="00CE3A43" w:rsidRPr="0038252A" w:rsidRDefault="00CE3A43" w:rsidP="00DD2C1E">
            <w:pPr>
              <w:pStyle w:val="Odstavekseznama"/>
              <w:numPr>
                <w:ilvl w:val="0"/>
                <w:numId w:val="41"/>
              </w:numPr>
              <w:spacing w:line="276" w:lineRule="auto"/>
              <w:ind w:left="1074" w:hanging="223"/>
              <w:rPr>
                <w:rFonts w:ascii="Republika" w:eastAsia="Calibri" w:hAnsi="Republika" w:cs="Arial"/>
              </w:rPr>
            </w:pPr>
            <w:r w:rsidRPr="0038252A">
              <w:rPr>
                <w:rFonts w:ascii="Republika" w:eastAsia="Calibri" w:hAnsi="Republika" w:cs="Arial"/>
              </w:rPr>
              <w:t>izvedbo z vlogo predvidenih aktivnosti s področja zagotavljanja prepoznavnosti, preglednosti in  komuniciranja;</w:t>
            </w:r>
          </w:p>
          <w:p w14:paraId="45C84F9B" w14:textId="77777777" w:rsidR="00CE3A43" w:rsidRPr="0038252A" w:rsidRDefault="00CE3A43" w:rsidP="00DD2C1E">
            <w:pPr>
              <w:numPr>
                <w:ilvl w:val="0"/>
                <w:numId w:val="41"/>
              </w:numPr>
              <w:spacing w:line="276" w:lineRule="auto"/>
              <w:ind w:left="1074" w:hanging="223"/>
              <w:rPr>
                <w:rFonts w:ascii="Republika" w:eastAsia="Calibri" w:hAnsi="Republika" w:cs="Arial"/>
              </w:rPr>
            </w:pPr>
            <w:r w:rsidRPr="0038252A">
              <w:rPr>
                <w:rFonts w:ascii="Republika" w:eastAsia="Calibri" w:hAnsi="Republika" w:cs="Arial"/>
              </w:rPr>
              <w:t>pravilnost izstavljenega ZZI in obveznih prilog;</w:t>
            </w:r>
          </w:p>
          <w:p w14:paraId="30A2D35D" w14:textId="77777777" w:rsidR="00CE3A43" w:rsidRPr="0038252A" w:rsidRDefault="00CE3A43" w:rsidP="00DD2C1E">
            <w:pPr>
              <w:numPr>
                <w:ilvl w:val="0"/>
                <w:numId w:val="41"/>
              </w:numPr>
              <w:spacing w:line="276" w:lineRule="auto"/>
              <w:ind w:left="1074" w:hanging="223"/>
              <w:rPr>
                <w:rFonts w:ascii="Republika" w:eastAsia="Calibri" w:hAnsi="Republika" w:cs="Arial"/>
              </w:rPr>
            </w:pPr>
            <w:r w:rsidRPr="0038252A">
              <w:rPr>
                <w:rFonts w:ascii="Republika" w:eastAsia="Calibri" w:hAnsi="Republika" w:cs="Arial"/>
              </w:rPr>
              <w:t>umeščenost stroškov v ustrezno kategorijo oz. podkategorijo stroškov;</w:t>
            </w:r>
          </w:p>
          <w:p w14:paraId="71935965" w14:textId="77777777" w:rsidR="00CE3A43" w:rsidRPr="0038252A" w:rsidRDefault="00CE3A43" w:rsidP="00DD2C1E">
            <w:pPr>
              <w:numPr>
                <w:ilvl w:val="0"/>
                <w:numId w:val="41"/>
              </w:numPr>
              <w:spacing w:line="276" w:lineRule="auto"/>
              <w:ind w:left="1074" w:hanging="223"/>
              <w:rPr>
                <w:rFonts w:ascii="Republika" w:eastAsia="Calibri" w:hAnsi="Republika" w:cs="Arial"/>
              </w:rPr>
            </w:pPr>
            <w:r w:rsidRPr="0038252A">
              <w:rPr>
                <w:rFonts w:ascii="Republika" w:eastAsia="Calibri" w:hAnsi="Republika" w:cs="Arial"/>
              </w:rPr>
              <w:t>popolnost in ažurnost podatkov o operaciji v IS OU e-MA2;</w:t>
            </w:r>
          </w:p>
          <w:p w14:paraId="3CD963E3" w14:textId="77777777" w:rsidR="00CE3A43" w:rsidRPr="0038252A" w:rsidRDefault="00CE3A43" w:rsidP="00DD2C1E">
            <w:pPr>
              <w:numPr>
                <w:ilvl w:val="0"/>
                <w:numId w:val="41"/>
              </w:numPr>
              <w:spacing w:line="276" w:lineRule="auto"/>
              <w:ind w:left="1074" w:hanging="223"/>
              <w:rPr>
                <w:rFonts w:ascii="Republika" w:eastAsia="Calibri" w:hAnsi="Republika" w:cs="Arial"/>
              </w:rPr>
            </w:pPr>
            <w:r w:rsidRPr="0038252A">
              <w:rPr>
                <w:rFonts w:ascii="Republika" w:eastAsia="Calibri" w:hAnsi="Republika" w:cs="Arial"/>
              </w:rPr>
              <w:t>doseganje kazalnikov.</w:t>
            </w:r>
          </w:p>
          <w:p w14:paraId="7AD9E064" w14:textId="77777777" w:rsidR="00CE3A43" w:rsidRPr="0038252A" w:rsidRDefault="00CE3A43" w:rsidP="005D0B99">
            <w:pPr>
              <w:spacing w:line="276" w:lineRule="auto"/>
              <w:ind w:left="791"/>
              <w:rPr>
                <w:rFonts w:ascii="Republika" w:hAnsi="Republika" w:cs="Arial"/>
              </w:rPr>
            </w:pPr>
          </w:p>
          <w:p w14:paraId="13824FDF" w14:textId="77777777" w:rsidR="00CE3A43" w:rsidRPr="0038252A" w:rsidRDefault="00CE3A43" w:rsidP="005D0B99">
            <w:pPr>
              <w:spacing w:line="276" w:lineRule="auto"/>
              <w:ind w:left="791"/>
              <w:rPr>
                <w:rFonts w:ascii="Republika" w:hAnsi="Republika" w:cs="Arial"/>
              </w:rPr>
            </w:pPr>
            <w:r w:rsidRPr="0038252A">
              <w:rPr>
                <w:rFonts w:ascii="Republika" w:hAnsi="Republika" w:cs="Arial"/>
              </w:rPr>
              <w:t>Preverjanje se nadaljuje v SF Urada, ki preveri:</w:t>
            </w:r>
          </w:p>
          <w:p w14:paraId="093ED516" w14:textId="77777777" w:rsidR="00CE3A43" w:rsidRPr="0038252A" w:rsidRDefault="00CE3A43" w:rsidP="00DD2C1E">
            <w:pPr>
              <w:numPr>
                <w:ilvl w:val="0"/>
                <w:numId w:val="41"/>
              </w:numPr>
              <w:spacing w:line="276" w:lineRule="auto"/>
              <w:ind w:left="1074" w:hanging="223"/>
              <w:rPr>
                <w:rFonts w:ascii="Republika" w:eastAsia="Calibri" w:hAnsi="Republika" w:cs="Arial"/>
              </w:rPr>
            </w:pPr>
            <w:r w:rsidRPr="0038252A">
              <w:rPr>
                <w:rFonts w:ascii="Republika" w:eastAsia="Calibri" w:hAnsi="Republika" w:cs="Arial"/>
              </w:rPr>
              <w:t>skladnost podatkov na ZZI s podatki navedenimi v pogodbi o sofinanciranju oz. zadnjim veljavnim aneksom,</w:t>
            </w:r>
          </w:p>
          <w:p w14:paraId="4A8173E0" w14:textId="77777777" w:rsidR="00CE3A43" w:rsidRPr="0038252A" w:rsidRDefault="00CE3A43" w:rsidP="00DD2C1E">
            <w:pPr>
              <w:numPr>
                <w:ilvl w:val="0"/>
                <w:numId w:val="41"/>
              </w:numPr>
              <w:spacing w:line="276" w:lineRule="auto"/>
              <w:ind w:left="1074" w:hanging="223"/>
              <w:rPr>
                <w:rFonts w:ascii="Republika" w:eastAsia="Calibri" w:hAnsi="Republika" w:cs="Arial"/>
              </w:rPr>
            </w:pPr>
            <w:r w:rsidRPr="0038252A">
              <w:rPr>
                <w:rFonts w:ascii="Republika" w:eastAsia="Calibri" w:hAnsi="Republika" w:cs="Arial"/>
              </w:rPr>
              <w:t>pravilnost izstavljenega ZZI: ustrezna številka FEP, ustreznost vrste stroškov glede na pogodbene aktivnosti, skladnost TRR na ZZI s pravno podlago,</w:t>
            </w:r>
          </w:p>
          <w:p w14:paraId="63472BC5" w14:textId="77777777" w:rsidR="00CE3A43" w:rsidRPr="0038252A" w:rsidRDefault="00CE3A43" w:rsidP="00DD2C1E">
            <w:pPr>
              <w:numPr>
                <w:ilvl w:val="0"/>
                <w:numId w:val="41"/>
              </w:numPr>
              <w:spacing w:line="276" w:lineRule="auto"/>
              <w:ind w:left="1074" w:hanging="223"/>
              <w:rPr>
                <w:rFonts w:ascii="Republika" w:eastAsia="Calibri" w:hAnsi="Republika" w:cs="Arial"/>
              </w:rPr>
            </w:pPr>
            <w:r w:rsidRPr="0038252A">
              <w:rPr>
                <w:rFonts w:ascii="Republika" w:eastAsia="Calibri" w:hAnsi="Republika" w:cs="Arial"/>
              </w:rPr>
              <w:t>da vrednost izstavljenega ZZI ne presega predvidenega plana sredstev v proračunu po FEP-PP,</w:t>
            </w:r>
          </w:p>
          <w:p w14:paraId="3C6704C6" w14:textId="77777777" w:rsidR="00CE3A43" w:rsidRPr="0038252A" w:rsidRDefault="00CE3A43" w:rsidP="00DD2C1E">
            <w:pPr>
              <w:numPr>
                <w:ilvl w:val="0"/>
                <w:numId w:val="41"/>
              </w:numPr>
              <w:spacing w:line="276" w:lineRule="auto"/>
              <w:ind w:left="1074" w:hanging="223"/>
              <w:rPr>
                <w:rFonts w:ascii="Republika" w:eastAsia="Calibri" w:hAnsi="Republika" w:cs="Arial"/>
              </w:rPr>
            </w:pPr>
            <w:r w:rsidRPr="0038252A">
              <w:rPr>
                <w:rFonts w:ascii="Republika" w:eastAsia="Calibri" w:hAnsi="Republika" w:cs="Arial"/>
              </w:rPr>
              <w:t>ustreznost stopnje sofinanciranja ter pravilnost razmerja med izplačili v breme namenskih sredstev EU za kohezijsko politiko in v breme sredstev slovenske udeležbe.</w:t>
            </w:r>
          </w:p>
          <w:p w14:paraId="572F0276" w14:textId="77777777" w:rsidR="00CE3A43" w:rsidRPr="0038252A" w:rsidRDefault="00CE3A43" w:rsidP="005D0B99">
            <w:pPr>
              <w:spacing w:line="276" w:lineRule="auto"/>
              <w:ind w:left="791"/>
              <w:rPr>
                <w:rFonts w:ascii="Republika" w:eastAsia="Calibri" w:hAnsi="Republika" w:cs="Arial"/>
              </w:rPr>
            </w:pPr>
          </w:p>
          <w:p w14:paraId="417E3D3D" w14:textId="77777777" w:rsidR="00CE3A43" w:rsidRPr="0038252A" w:rsidRDefault="00CE3A43" w:rsidP="005D0B99">
            <w:pPr>
              <w:pStyle w:val="Style1"/>
              <w:numPr>
                <w:ilvl w:val="0"/>
                <w:numId w:val="0"/>
              </w:numPr>
              <w:tabs>
                <w:tab w:val="left" w:pos="851"/>
              </w:tabs>
              <w:spacing w:after="0" w:line="276" w:lineRule="auto"/>
              <w:ind w:left="851"/>
              <w:jc w:val="both"/>
              <w:rPr>
                <w:rFonts w:ascii="Republika" w:hAnsi="Republika" w:cs="Arial"/>
              </w:rPr>
            </w:pPr>
            <w:r w:rsidRPr="0038252A">
              <w:rPr>
                <w:rFonts w:ascii="Republika" w:eastAsia="Calibri" w:hAnsi="Republika" w:cs="Arial"/>
              </w:rPr>
              <w:t xml:space="preserve">Ostala področja preverjanj, </w:t>
            </w:r>
            <w:r w:rsidRPr="0038252A">
              <w:rPr>
                <w:rFonts w:ascii="Republika" w:hAnsi="Republika" w:cs="Arial"/>
              </w:rPr>
              <w:t>kot so navedena v Navodilih OU o izvajanju upravljalnih preverjanj in preverjanj opravljanja prenesenih nalog, se izvajajo v SK Urada s posebnim poudarkom:</w:t>
            </w:r>
          </w:p>
          <w:p w14:paraId="230014DE" w14:textId="77777777" w:rsidR="00CE3A43" w:rsidRPr="0038252A" w:rsidRDefault="00CE3A43" w:rsidP="00DD2C1E">
            <w:pPr>
              <w:pStyle w:val="Style1"/>
              <w:numPr>
                <w:ilvl w:val="0"/>
                <w:numId w:val="78"/>
              </w:numPr>
              <w:tabs>
                <w:tab w:val="left" w:pos="1276"/>
              </w:tabs>
              <w:spacing w:after="0" w:line="276" w:lineRule="auto"/>
              <w:ind w:hanging="217"/>
              <w:jc w:val="both"/>
              <w:rPr>
                <w:rFonts w:ascii="Republika" w:hAnsi="Republika" w:cs="Arial"/>
              </w:rPr>
            </w:pPr>
            <w:r w:rsidRPr="0038252A">
              <w:rPr>
                <w:rFonts w:ascii="Republika" w:hAnsi="Republika" w:cs="Arial"/>
              </w:rPr>
              <w:t>na preverjanjih, da so izdatki za operacije resnično nastali in da je bilo blago  dobavljeno oziroma storitev opravljena;</w:t>
            </w:r>
          </w:p>
          <w:p w14:paraId="552D5BF8" w14:textId="77777777" w:rsidR="00CE3A43" w:rsidRPr="0038252A" w:rsidRDefault="00CE3A43" w:rsidP="00DD2C1E">
            <w:pPr>
              <w:pStyle w:val="Style1"/>
              <w:numPr>
                <w:ilvl w:val="0"/>
                <w:numId w:val="78"/>
              </w:numPr>
              <w:tabs>
                <w:tab w:val="left" w:pos="1276"/>
              </w:tabs>
              <w:spacing w:after="0" w:line="276" w:lineRule="auto"/>
              <w:ind w:hanging="217"/>
              <w:jc w:val="both"/>
              <w:rPr>
                <w:rFonts w:ascii="Republika" w:hAnsi="Republika" w:cs="Arial"/>
              </w:rPr>
            </w:pPr>
            <w:r w:rsidRPr="0038252A">
              <w:rPr>
                <w:rFonts w:ascii="Republika" w:hAnsi="Republika" w:cs="Arial"/>
              </w:rPr>
              <w:t>spoštovanje nacionalne in EU zakonodaje z določenega področja;</w:t>
            </w:r>
          </w:p>
          <w:p w14:paraId="482E1255" w14:textId="77777777" w:rsidR="00CE3A43" w:rsidRPr="0038252A" w:rsidRDefault="00CE3A43" w:rsidP="00DD2C1E">
            <w:pPr>
              <w:pStyle w:val="Odstavekseznama"/>
              <w:numPr>
                <w:ilvl w:val="0"/>
                <w:numId w:val="78"/>
              </w:numPr>
              <w:tabs>
                <w:tab w:val="left" w:pos="1276"/>
              </w:tabs>
              <w:spacing w:line="276" w:lineRule="auto"/>
              <w:ind w:hanging="217"/>
              <w:rPr>
                <w:rFonts w:ascii="Republika" w:eastAsia="Calibri" w:hAnsi="Republika" w:cs="Arial"/>
              </w:rPr>
            </w:pPr>
            <w:r w:rsidRPr="0038252A">
              <w:rPr>
                <w:rFonts w:ascii="Republika" w:hAnsi="Republika" w:cs="Arial"/>
              </w:rPr>
              <w:t>ločenost računovodskega spremljanja in evidentiranja poslovnih dogodkov, arhiviranje dokumentacije in ustreznost revizijske sledi.</w:t>
            </w:r>
          </w:p>
          <w:p w14:paraId="2A822D88" w14:textId="77777777" w:rsidR="00CE3A43" w:rsidRPr="0038252A" w:rsidRDefault="00CE3A43" w:rsidP="005D0B99">
            <w:pPr>
              <w:spacing w:line="276" w:lineRule="auto"/>
              <w:ind w:left="84"/>
              <w:rPr>
                <w:rFonts w:ascii="Republika" w:hAnsi="Republika" w:cs="Arial"/>
              </w:rPr>
            </w:pPr>
          </w:p>
          <w:p w14:paraId="5F198E66" w14:textId="77777777" w:rsidR="00CE3A43" w:rsidRPr="0038252A" w:rsidRDefault="00CE3A43" w:rsidP="005D0B99">
            <w:pPr>
              <w:spacing w:line="276" w:lineRule="auto"/>
              <w:ind w:left="791"/>
              <w:rPr>
                <w:rFonts w:ascii="Republika" w:hAnsi="Republika" w:cs="Arial"/>
              </w:rPr>
            </w:pPr>
            <w:r w:rsidRPr="0038252A">
              <w:rPr>
                <w:rFonts w:ascii="Republika" w:hAnsi="Republika" w:cs="Arial"/>
              </w:rPr>
              <w:t xml:space="preserve">Na podlagi s strani kontrolorja potrjenega ZZI, ki ga skrbnik potrdi tudi v </w:t>
            </w:r>
            <w:r w:rsidRPr="0038252A">
              <w:rPr>
                <w:rFonts w:ascii="Republika" w:hAnsi="Republika"/>
              </w:rPr>
              <w:t>sistemu KRPAN-Finančne zadeve</w:t>
            </w:r>
            <w:r w:rsidRPr="0038252A">
              <w:rPr>
                <w:rFonts w:ascii="Republika" w:hAnsi="Republika" w:cs="Arial"/>
              </w:rPr>
              <w:t>, SF pripravi odredbo za izplačilo v sistemu MFERAC. Odredba se samodejno prenese iz MFERAC v IS OU e-MA2 za kreiranje terjatve do MF-OR, ki jo SF potrdi in posreduje v MF-DJR.</w:t>
            </w:r>
          </w:p>
          <w:p w14:paraId="7278D0A5" w14:textId="77777777" w:rsidR="00CE3A43" w:rsidRPr="0038252A" w:rsidRDefault="00CE3A43" w:rsidP="005D0B99">
            <w:pPr>
              <w:spacing w:line="276" w:lineRule="auto"/>
              <w:ind w:left="791"/>
              <w:rPr>
                <w:rFonts w:ascii="Republika" w:hAnsi="Republika" w:cs="Arial"/>
              </w:rPr>
            </w:pPr>
            <w:r w:rsidRPr="0038252A">
              <w:rPr>
                <w:rFonts w:ascii="Republika" w:hAnsi="Republika" w:cs="Arial"/>
              </w:rPr>
              <w:t xml:space="preserve"> </w:t>
            </w:r>
          </w:p>
          <w:p w14:paraId="1FE931DF" w14:textId="77777777" w:rsidR="00CE3A43" w:rsidRPr="0038252A" w:rsidRDefault="00CE3A43" w:rsidP="005D0B99">
            <w:pPr>
              <w:spacing w:line="276" w:lineRule="auto"/>
              <w:ind w:left="791"/>
              <w:rPr>
                <w:rFonts w:ascii="Republika" w:hAnsi="Republika" w:cs="Arial"/>
              </w:rPr>
            </w:pPr>
            <w:r w:rsidRPr="0038252A">
              <w:rPr>
                <w:rFonts w:ascii="Republika" w:hAnsi="Republika" w:cs="Arial"/>
              </w:rPr>
              <w:t xml:space="preserve">V primeru konzorcija oz., ko so predvidena </w:t>
            </w:r>
            <w:proofErr w:type="spellStart"/>
            <w:r w:rsidRPr="0038252A">
              <w:rPr>
                <w:rFonts w:ascii="Republika" w:hAnsi="Republika" w:cs="Arial"/>
              </w:rPr>
              <w:t>prenakazila</w:t>
            </w:r>
            <w:proofErr w:type="spellEnd"/>
            <w:r w:rsidRPr="0038252A">
              <w:rPr>
                <w:rFonts w:ascii="Republika" w:hAnsi="Republika" w:cs="Arial"/>
              </w:rPr>
              <w:t xml:space="preserve"> s strani upravičenca po izplačilu  iz DP (neplačane listine): dokazila o </w:t>
            </w:r>
            <w:proofErr w:type="spellStart"/>
            <w:r w:rsidRPr="0038252A">
              <w:rPr>
                <w:rFonts w:ascii="Republika" w:hAnsi="Republika" w:cs="Arial"/>
              </w:rPr>
              <w:t>prenakazilih</w:t>
            </w:r>
            <w:proofErr w:type="spellEnd"/>
            <w:r w:rsidRPr="0038252A">
              <w:rPr>
                <w:rFonts w:ascii="Republika" w:hAnsi="Republika" w:cs="Arial"/>
              </w:rPr>
              <w:t xml:space="preserve"> v IS OU e-MA2 kontrolorju predloži upravičenec. Kontrolor izvede zaključek administrativnega preverjanja tako, da vnese zahtevane podatke, izpolni kontrolni list in spremeni status ZZI v odobren, KL za ZZI se v IS OU e-MA2 samodejno podpiše, kontrolor ga izvozi na interni strežnik.</w:t>
            </w:r>
          </w:p>
          <w:p w14:paraId="502AE917" w14:textId="77777777" w:rsidR="00CE3A43" w:rsidRPr="0038252A" w:rsidRDefault="00CE3A43" w:rsidP="005D0B99">
            <w:pPr>
              <w:spacing w:line="276" w:lineRule="auto"/>
              <w:ind w:left="649" w:firstLine="142"/>
              <w:rPr>
                <w:rFonts w:ascii="Republika" w:hAnsi="Republika" w:cs="Arial"/>
              </w:rPr>
            </w:pPr>
          </w:p>
          <w:p w14:paraId="193CF039" w14:textId="77777777" w:rsidR="00CE3A43" w:rsidRPr="0038252A" w:rsidRDefault="00CE3A43" w:rsidP="005D0B99">
            <w:pPr>
              <w:spacing w:line="276" w:lineRule="auto"/>
              <w:ind w:left="791"/>
              <w:rPr>
                <w:rFonts w:ascii="Republika" w:hAnsi="Republika" w:cs="Arial"/>
              </w:rPr>
            </w:pPr>
            <w:r w:rsidRPr="0038252A">
              <w:rPr>
                <w:rFonts w:ascii="Republika" w:hAnsi="Republika" w:cs="Arial"/>
              </w:rPr>
              <w:t>Dokumentacijo opravljenega administrativnega preverjanja se ustrezno arhivira (vse NOE).</w:t>
            </w:r>
          </w:p>
          <w:p w14:paraId="51D87E84" w14:textId="77777777" w:rsidR="00CE3A43" w:rsidRPr="0038252A" w:rsidRDefault="00CE3A43" w:rsidP="005D0B99">
            <w:pPr>
              <w:spacing w:line="276" w:lineRule="auto"/>
              <w:ind w:left="791"/>
              <w:rPr>
                <w:rFonts w:ascii="Republika" w:hAnsi="Republika" w:cs="Arial"/>
              </w:rPr>
            </w:pPr>
          </w:p>
          <w:p w14:paraId="797A768D" w14:textId="77777777" w:rsidR="00CE3A43" w:rsidRPr="0038252A" w:rsidRDefault="00CE3A43" w:rsidP="005D0B99">
            <w:pPr>
              <w:pStyle w:val="Odstavekseznama"/>
              <w:numPr>
                <w:ilvl w:val="0"/>
                <w:numId w:val="27"/>
              </w:numPr>
              <w:spacing w:after="160" w:line="276" w:lineRule="auto"/>
              <w:rPr>
                <w:rFonts w:ascii="Republika" w:hAnsi="Republika"/>
              </w:rPr>
            </w:pPr>
            <w:r w:rsidRPr="0038252A">
              <w:rPr>
                <w:rFonts w:ascii="Republika" w:hAnsi="Republika"/>
                <w:b/>
                <w:bCs/>
              </w:rPr>
              <w:t>Naloge upravičenca</w:t>
            </w:r>
            <w:r w:rsidRPr="0038252A">
              <w:rPr>
                <w:rFonts w:ascii="Republika" w:hAnsi="Republika"/>
              </w:rPr>
              <w:t>:</w:t>
            </w:r>
          </w:p>
          <w:p w14:paraId="6A22EEF0" w14:textId="77777777" w:rsidR="00CE3A43" w:rsidRPr="0038252A" w:rsidRDefault="00CE3A43" w:rsidP="00DD2C1E">
            <w:pPr>
              <w:pStyle w:val="Odstavekseznama"/>
              <w:numPr>
                <w:ilvl w:val="0"/>
                <w:numId w:val="78"/>
              </w:numPr>
              <w:spacing w:line="276" w:lineRule="auto"/>
              <w:rPr>
                <w:rFonts w:ascii="Republika" w:hAnsi="Republika" w:cs="Arial"/>
              </w:rPr>
            </w:pPr>
            <w:r w:rsidRPr="0038252A">
              <w:rPr>
                <w:rFonts w:ascii="Republika" w:eastAsia="Calibri" w:hAnsi="Republika" w:cs="Arial"/>
              </w:rPr>
              <w:t>V IS OU e-MA2 pripravi in odda ZZI s prilogami.</w:t>
            </w:r>
          </w:p>
          <w:p w14:paraId="593566CB" w14:textId="77777777" w:rsidR="00CE3A43" w:rsidRPr="0038252A" w:rsidRDefault="00CE3A43" w:rsidP="00DD2C1E">
            <w:pPr>
              <w:pStyle w:val="Odstavekseznama"/>
              <w:numPr>
                <w:ilvl w:val="0"/>
                <w:numId w:val="78"/>
              </w:numPr>
              <w:spacing w:line="276" w:lineRule="auto"/>
              <w:rPr>
                <w:rFonts w:ascii="Republika" w:hAnsi="Republika" w:cs="Arial"/>
              </w:rPr>
            </w:pPr>
            <w:r w:rsidRPr="0038252A">
              <w:rPr>
                <w:rFonts w:ascii="Republika" w:hAnsi="Republika" w:cs="Arial"/>
              </w:rPr>
              <w:t>V primeru odkritih napak na ZZI s strani PT, jih ustrezno odpravi (dopolnitev ali nov ZZI).</w:t>
            </w:r>
          </w:p>
          <w:p w14:paraId="70B57261" w14:textId="77777777" w:rsidR="00CE3A43" w:rsidRPr="0038252A" w:rsidRDefault="00CE3A43" w:rsidP="005D0B99">
            <w:pPr>
              <w:spacing w:line="276" w:lineRule="auto"/>
              <w:rPr>
                <w:rFonts w:ascii="Republika" w:hAnsi="Republika" w:cs="Arial"/>
                <w:b/>
              </w:rPr>
            </w:pPr>
          </w:p>
        </w:tc>
      </w:tr>
      <w:tr w:rsidR="00CE3A43" w:rsidRPr="00DA2706" w14:paraId="6B2EB0CF" w14:textId="77777777" w:rsidTr="005D0B99">
        <w:trPr>
          <w:trHeight w:val="434"/>
        </w:trPr>
        <w:tc>
          <w:tcPr>
            <w:tcW w:w="9067" w:type="dxa"/>
            <w:shd w:val="clear" w:color="auto" w:fill="F2F2F2" w:themeFill="background1" w:themeFillShade="F2"/>
            <w:tcMar>
              <w:left w:w="57" w:type="dxa"/>
              <w:right w:w="57" w:type="dxa"/>
            </w:tcMar>
            <w:vAlign w:val="center"/>
          </w:tcPr>
          <w:p w14:paraId="08DEECCA" w14:textId="77777777" w:rsidR="00CE3A43" w:rsidRPr="0038252A" w:rsidRDefault="00CE3A43" w:rsidP="005D0B99">
            <w:pPr>
              <w:numPr>
                <w:ilvl w:val="0"/>
                <w:numId w:val="28"/>
              </w:numPr>
              <w:spacing w:line="276" w:lineRule="auto"/>
              <w:contextualSpacing/>
              <w:jc w:val="left"/>
              <w:rPr>
                <w:rFonts w:ascii="Republika" w:hAnsi="Republika"/>
                <w:b/>
              </w:rPr>
            </w:pPr>
            <w:r w:rsidRPr="0038252A">
              <w:rPr>
                <w:rFonts w:ascii="Republika" w:hAnsi="Republika"/>
                <w:b/>
              </w:rPr>
              <w:lastRenderedPageBreak/>
              <w:t xml:space="preserve">Ministrstvo je upravičenec, način izbora je neposredna potrditev operacije (NPO) </w:t>
            </w:r>
          </w:p>
        </w:tc>
      </w:tr>
      <w:tr w:rsidR="00CE3A43" w:rsidRPr="00DA2706" w14:paraId="6658C727" w14:textId="77777777" w:rsidTr="005D0B99">
        <w:tc>
          <w:tcPr>
            <w:tcW w:w="9067" w:type="dxa"/>
            <w:tcMar>
              <w:left w:w="57" w:type="dxa"/>
              <w:right w:w="57" w:type="dxa"/>
            </w:tcMar>
          </w:tcPr>
          <w:p w14:paraId="7941F493" w14:textId="77777777" w:rsidR="00CE3A43" w:rsidRPr="0038252A" w:rsidRDefault="00CE3A43" w:rsidP="005D0B99">
            <w:pPr>
              <w:spacing w:line="276" w:lineRule="auto"/>
              <w:rPr>
                <w:rFonts w:ascii="Republika" w:hAnsi="Republika"/>
              </w:rPr>
            </w:pPr>
          </w:p>
          <w:p w14:paraId="7250A382" w14:textId="77777777" w:rsidR="00CE3A43" w:rsidRPr="0038252A" w:rsidRDefault="00CE3A43" w:rsidP="005D0B99">
            <w:pPr>
              <w:spacing w:line="276" w:lineRule="auto"/>
              <w:rPr>
                <w:rFonts w:ascii="Republika" w:hAnsi="Republika"/>
                <w:b/>
                <w:u w:val="single"/>
              </w:rPr>
            </w:pPr>
            <w:r w:rsidRPr="0038252A">
              <w:rPr>
                <w:rFonts w:ascii="Republika" w:hAnsi="Republika"/>
                <w:b/>
                <w:u w:val="single"/>
              </w:rPr>
              <w:t>NAČIN IZBORA – opis postopka:</w:t>
            </w:r>
          </w:p>
          <w:p w14:paraId="1A9DB906" w14:textId="77777777" w:rsidR="00CE3A43" w:rsidRPr="0038252A" w:rsidRDefault="00CE3A43" w:rsidP="005D0B99">
            <w:pPr>
              <w:spacing w:line="276" w:lineRule="auto"/>
              <w:rPr>
                <w:rFonts w:ascii="Republika" w:hAnsi="Republika" w:cs="Arial"/>
              </w:rPr>
            </w:pPr>
          </w:p>
          <w:p w14:paraId="2FCFEC54" w14:textId="77777777" w:rsidR="00CE3A43" w:rsidRPr="0038252A" w:rsidRDefault="00CE3A43" w:rsidP="005D0B99">
            <w:pPr>
              <w:numPr>
                <w:ilvl w:val="0"/>
                <w:numId w:val="25"/>
              </w:numPr>
              <w:spacing w:line="276" w:lineRule="auto"/>
              <w:ind w:left="709" w:hanging="425"/>
              <w:contextualSpacing/>
              <w:rPr>
                <w:rFonts w:ascii="Republika" w:hAnsi="Republika" w:cs="Arial"/>
              </w:rPr>
            </w:pPr>
            <w:r w:rsidRPr="0038252A">
              <w:rPr>
                <w:rFonts w:ascii="Republika" w:hAnsi="Republika" w:cs="Arial"/>
                <w:b/>
              </w:rPr>
              <w:t>Naloge posredniškega telesa</w:t>
            </w:r>
            <w:r w:rsidRPr="0038252A">
              <w:rPr>
                <w:rFonts w:ascii="Republika" w:hAnsi="Republika" w:cs="Arial"/>
              </w:rPr>
              <w:t>:</w:t>
            </w:r>
          </w:p>
          <w:p w14:paraId="56AA217D"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Vsebinsko pristojna NOE v vlogi PT pregleda in pripravi oceno kakovosti vloge za neposredno potrditev operacije, ki jo pripravi vsebinska NOE v vlogi upravičenca, vnese podatke v IS OU e-MA2 in vlogo, skupaj z vsemi zahtevanimi prilogami, posreduje v usklajevanje in preverjanje v Urad (</w:t>
            </w:r>
            <w:proofErr w:type="spellStart"/>
            <w:r w:rsidRPr="0038252A">
              <w:rPr>
                <w:rFonts w:ascii="Republika" w:eastAsia="Calibri" w:hAnsi="Republika" w:cs="Arial"/>
              </w:rPr>
              <w:t>Sko</w:t>
            </w:r>
            <w:proofErr w:type="spellEnd"/>
            <w:r w:rsidRPr="0038252A">
              <w:rPr>
                <w:rFonts w:ascii="Republika" w:eastAsia="Calibri" w:hAnsi="Republika" w:cs="Arial"/>
              </w:rPr>
              <w:t xml:space="preserve">). </w:t>
            </w:r>
          </w:p>
          <w:p w14:paraId="57D3A37B"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NOE Urada izvedejo preverjanje in ocenijo kakovost projekta.</w:t>
            </w:r>
          </w:p>
          <w:p w14:paraId="6D33952D" w14:textId="77777777" w:rsidR="00CE3A43" w:rsidRPr="0038252A" w:rsidRDefault="00CE3A43" w:rsidP="00DD2C1E">
            <w:pPr>
              <w:pStyle w:val="Odstavekseznama"/>
              <w:numPr>
                <w:ilvl w:val="0"/>
                <w:numId w:val="78"/>
              </w:numPr>
              <w:spacing w:line="276" w:lineRule="auto"/>
              <w:rPr>
                <w:rFonts w:ascii="Republika" w:eastAsia="Calibri" w:hAnsi="Republika" w:cs="Arial"/>
              </w:rPr>
            </w:pPr>
            <w:proofErr w:type="spellStart"/>
            <w:r w:rsidRPr="0038252A">
              <w:rPr>
                <w:rFonts w:ascii="Republika" w:eastAsia="Calibri" w:hAnsi="Republika" w:cs="Arial"/>
              </w:rPr>
              <w:t>SKo</w:t>
            </w:r>
            <w:proofErr w:type="spellEnd"/>
            <w:r w:rsidRPr="0038252A">
              <w:rPr>
                <w:rFonts w:ascii="Republika" w:eastAsia="Calibri" w:hAnsi="Republika" w:cs="Arial"/>
              </w:rPr>
              <w:t xml:space="preserve"> vlogo za odločitev o podpori za izbrani projekt, ki ga izvaja upravičenec, skupaj z zahtevanimi prilogami, posreduje v potrditev na OU.</w:t>
            </w:r>
          </w:p>
          <w:p w14:paraId="6EEEC3F9"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SF na podlagi prejete odločitve OU o podpori operaciji, ki nadomesti pogodbo o sofinanciranju, pripravi vlogo za uvrstitev projekta v NRP in jo posreduje v potrditev OU in soglasje MF.</w:t>
            </w:r>
          </w:p>
          <w:p w14:paraId="58E1258F"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SF pripravi FEP-e na podlagi predvidene finančne dinamike po pogodbah z izvajalci ali na podlagi Finančno ovrednotenih programov za aktivnosti plač in drugih upravičenih stroškov NOE MDDSZ, ki izvaja naloge upravičenca in vnese pravne podlage za prenos v IS OU e-MA2.</w:t>
            </w:r>
          </w:p>
          <w:p w14:paraId="506AD3C3" w14:textId="77777777" w:rsidR="00CE3A43" w:rsidRPr="0038252A" w:rsidRDefault="00CE3A43" w:rsidP="00DD2C1E">
            <w:pPr>
              <w:numPr>
                <w:ilvl w:val="0"/>
                <w:numId w:val="40"/>
              </w:numPr>
              <w:spacing w:after="160" w:line="276" w:lineRule="auto"/>
              <w:rPr>
                <w:rFonts w:ascii="Republika" w:hAnsi="Republika" w:cs="Arial"/>
              </w:rPr>
            </w:pPr>
            <w:r w:rsidRPr="0038252A">
              <w:rPr>
                <w:rFonts w:ascii="Republika" w:eastAsia="Calibri" w:hAnsi="Republika" w:cs="Arial"/>
              </w:rPr>
              <w:t xml:space="preserve">PT pripravi in objavi Navodila posredniškega telesa MDDSZ upravičencem o izvajanju operacij in upravičenih stroških v okviru Programa evropske kohezijske politike v obdobju 2021-2027 v Sloveniji (v nadaljevanju Navodila PT MDDSZ), ki so objavljena na spletni strani </w:t>
            </w:r>
            <w:hyperlink r:id="rId83" w:history="1">
              <w:r w:rsidRPr="0038252A">
                <w:rPr>
                  <w:rStyle w:val="Hiperpovezava"/>
                  <w:rFonts w:ascii="Republika" w:eastAsia="Calibri" w:hAnsi="Republika" w:cs="Times New Roman"/>
                </w:rPr>
                <w:t>NAVODILO (gov.si)</w:t>
              </w:r>
            </w:hyperlink>
            <w:r w:rsidRPr="0038252A">
              <w:rPr>
                <w:rFonts w:ascii="Republika" w:eastAsia="Calibri" w:hAnsi="Republika" w:cs="Arial"/>
              </w:rPr>
              <w:t xml:space="preserve">. </w:t>
            </w:r>
          </w:p>
          <w:p w14:paraId="2D4AC080" w14:textId="77777777" w:rsidR="00CE3A43" w:rsidRPr="0038252A" w:rsidRDefault="00CE3A43" w:rsidP="005D0B99">
            <w:pPr>
              <w:numPr>
                <w:ilvl w:val="0"/>
                <w:numId w:val="25"/>
              </w:numPr>
              <w:spacing w:line="276" w:lineRule="auto"/>
              <w:ind w:left="649" w:hanging="283"/>
              <w:contextualSpacing/>
              <w:rPr>
                <w:rFonts w:ascii="Republika" w:hAnsi="Republika" w:cs="Arial"/>
                <w:b/>
              </w:rPr>
            </w:pPr>
            <w:r w:rsidRPr="0038252A">
              <w:rPr>
                <w:rFonts w:ascii="Republika" w:hAnsi="Republika" w:cs="Arial"/>
                <w:b/>
              </w:rPr>
              <w:t>Naloge upravičenca:</w:t>
            </w:r>
          </w:p>
          <w:p w14:paraId="27C7AE1E"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Vsebinsko pristojna NOE v vlogi upravičenca pripravi vlogo za neposredno potrditev operacije in jo, skupaj z vsemi zahtevanimi prilogami, posreduje vsebinsko pristojni NOE v vlogi PT.</w:t>
            </w:r>
          </w:p>
          <w:p w14:paraId="326F708B"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lastRenderedPageBreak/>
              <w:t>Upravičenec po odločitvi o podpori operacije izvaja načrtovane aktivnosti operacije v skladu z nacionalno zakonodajo, Navodili OU in PT (postopki zaposlitev, postopki izbora zunanjih izvajalcev, izvajanje načrtovanih aktivnosti, poročanje, zaključevanje itd.).</w:t>
            </w:r>
          </w:p>
          <w:p w14:paraId="783D4E72" w14:textId="77777777" w:rsidR="00CE3A43" w:rsidRPr="0038252A" w:rsidRDefault="00CE3A43" w:rsidP="005D0B99">
            <w:pPr>
              <w:spacing w:line="276" w:lineRule="auto"/>
              <w:rPr>
                <w:rFonts w:ascii="Republika" w:hAnsi="Republika"/>
              </w:rPr>
            </w:pPr>
          </w:p>
          <w:p w14:paraId="62F77654" w14:textId="77777777" w:rsidR="00CE3A43" w:rsidRPr="0038252A" w:rsidRDefault="00CE3A43" w:rsidP="005D0B99">
            <w:pPr>
              <w:spacing w:line="276" w:lineRule="auto"/>
              <w:rPr>
                <w:rFonts w:ascii="Republika" w:hAnsi="Republika"/>
              </w:rPr>
            </w:pPr>
          </w:p>
          <w:p w14:paraId="4A836BBA" w14:textId="77777777" w:rsidR="00CE3A43" w:rsidRPr="0038252A" w:rsidRDefault="00CE3A43" w:rsidP="005D0B99">
            <w:pPr>
              <w:spacing w:line="276" w:lineRule="auto"/>
              <w:rPr>
                <w:rFonts w:ascii="Republika" w:hAnsi="Republika"/>
                <w:b/>
                <w:u w:val="single"/>
              </w:rPr>
            </w:pPr>
            <w:r w:rsidRPr="0038252A">
              <w:rPr>
                <w:rFonts w:ascii="Republika" w:hAnsi="Republika"/>
                <w:b/>
                <w:u w:val="single"/>
              </w:rPr>
              <w:t>ADMINISTRATIVNO PREVERJANJE ZZI po 74. čl. Uredbe 2021/1060/EU – opis postopka:</w:t>
            </w:r>
          </w:p>
          <w:p w14:paraId="2EC89809" w14:textId="77777777" w:rsidR="00CE3A43" w:rsidRPr="0038252A" w:rsidRDefault="00CE3A43" w:rsidP="005D0B99">
            <w:pPr>
              <w:spacing w:line="276" w:lineRule="auto"/>
              <w:rPr>
                <w:rFonts w:ascii="Republika" w:hAnsi="Republika" w:cs="Arial"/>
              </w:rPr>
            </w:pPr>
          </w:p>
          <w:p w14:paraId="607D6676" w14:textId="77777777" w:rsidR="00CE3A43" w:rsidRPr="0038252A" w:rsidRDefault="00CE3A43" w:rsidP="005D0B99">
            <w:pPr>
              <w:numPr>
                <w:ilvl w:val="0"/>
                <w:numId w:val="27"/>
              </w:numPr>
              <w:spacing w:line="276" w:lineRule="auto"/>
              <w:ind w:hanging="436"/>
              <w:contextualSpacing/>
              <w:rPr>
                <w:rFonts w:ascii="Republika" w:hAnsi="Republika" w:cs="Arial"/>
              </w:rPr>
            </w:pPr>
            <w:r w:rsidRPr="0038252A">
              <w:rPr>
                <w:rFonts w:ascii="Republika" w:hAnsi="Republika" w:cs="Arial"/>
                <w:b/>
              </w:rPr>
              <w:t>Naloge posredniškega telesa</w:t>
            </w:r>
            <w:r w:rsidRPr="0038252A">
              <w:rPr>
                <w:rFonts w:ascii="Republika" w:hAnsi="Republika" w:cs="Arial"/>
              </w:rPr>
              <w:t>:</w:t>
            </w:r>
          </w:p>
          <w:p w14:paraId="45D0AADD" w14:textId="77777777" w:rsidR="00CE3A43" w:rsidRPr="0038252A" w:rsidRDefault="00CE3A43" w:rsidP="005D0B99">
            <w:pPr>
              <w:spacing w:line="276" w:lineRule="auto"/>
              <w:ind w:left="851"/>
              <w:rPr>
                <w:rFonts w:ascii="Republika" w:hAnsi="Republika"/>
              </w:rPr>
            </w:pPr>
            <w:r w:rsidRPr="0038252A">
              <w:rPr>
                <w:rFonts w:ascii="Republika" w:hAnsi="Republika"/>
              </w:rPr>
              <w:t xml:space="preserve">V sklopu administrativnih preverjanj po 74. členu Uredbe 2021/1060/EU (z uporabo IS OU e-MA2) se upoštevajo vsi obstoječi postopki preverjanj po nacionalni zakonodaji, vzpostavljeni za sredstva državnega proračuna, ki se izvajajo ne glede na vir financiranja (državni ali evropski proračun). </w:t>
            </w:r>
          </w:p>
          <w:p w14:paraId="7137ACA2" w14:textId="77777777" w:rsidR="00CE3A43" w:rsidRPr="0038252A" w:rsidRDefault="00CE3A43" w:rsidP="005D0B99">
            <w:pPr>
              <w:spacing w:line="276" w:lineRule="auto"/>
              <w:ind w:left="851"/>
              <w:rPr>
                <w:rFonts w:ascii="Republika" w:hAnsi="Republika" w:cs="Arial"/>
              </w:rPr>
            </w:pPr>
          </w:p>
          <w:p w14:paraId="7FE6C692" w14:textId="77777777" w:rsidR="00CE3A43" w:rsidRPr="0038252A" w:rsidRDefault="00CE3A43" w:rsidP="005D0B99">
            <w:pPr>
              <w:spacing w:line="276" w:lineRule="auto"/>
              <w:ind w:left="851"/>
              <w:rPr>
                <w:rFonts w:ascii="Republika" w:hAnsi="Republika" w:cs="Arial"/>
              </w:rPr>
            </w:pPr>
            <w:r w:rsidRPr="0038252A">
              <w:rPr>
                <w:rFonts w:ascii="Republika" w:hAnsi="Republika" w:cs="Arial"/>
              </w:rPr>
              <w:t xml:space="preserve">Preverjanje zahtevkov za izplačilo se s pomočjo ustreznih kontrolnih listov izvede pred izplačilom sredstev iz proračuna. Za stroške plač in povračila stroškov v zvezi z delom ter stroške drugih obdavčljivih osebnih prejemkov, izplačane fizičnim osebam, se preverjanje izvede po izplačilu sredstev iz proračuna. </w:t>
            </w:r>
          </w:p>
          <w:p w14:paraId="535CDBD4" w14:textId="77777777" w:rsidR="00CE3A43" w:rsidRPr="0038252A" w:rsidRDefault="00CE3A43" w:rsidP="005D0B99">
            <w:pPr>
              <w:spacing w:line="276" w:lineRule="auto"/>
              <w:ind w:left="851"/>
              <w:rPr>
                <w:rFonts w:ascii="Republika" w:hAnsi="Republika" w:cs="Arial"/>
              </w:rPr>
            </w:pPr>
          </w:p>
          <w:p w14:paraId="2C6A398C" w14:textId="77777777" w:rsidR="00CE3A43" w:rsidRPr="0038252A" w:rsidRDefault="00CE3A43" w:rsidP="005D0B99">
            <w:pPr>
              <w:spacing w:line="276" w:lineRule="auto"/>
              <w:ind w:left="851"/>
              <w:rPr>
                <w:rFonts w:ascii="Republika" w:hAnsi="Republika" w:cs="Arial"/>
              </w:rPr>
            </w:pPr>
            <w:r w:rsidRPr="0038252A">
              <w:rPr>
                <w:rFonts w:ascii="Republika" w:hAnsi="Republika" w:cs="Arial"/>
              </w:rPr>
              <w:t>Način izvedbe administrativnega preverjanja je v skladu z metodologijo, ki jo potrdi OU. Del vzorčnega administrativnega preverjanja se lahko izvede tudi na terenu, kjer se dodatno preveri obstoj dokazil za izdatke vključene v ZZI.</w:t>
            </w:r>
          </w:p>
          <w:p w14:paraId="022E680F" w14:textId="77777777" w:rsidR="00CE3A43" w:rsidRPr="0038252A" w:rsidRDefault="00CE3A43" w:rsidP="005D0B99">
            <w:pPr>
              <w:spacing w:line="276" w:lineRule="auto"/>
              <w:ind w:left="851"/>
              <w:rPr>
                <w:rFonts w:ascii="Republika" w:hAnsi="Republika"/>
              </w:rPr>
            </w:pPr>
          </w:p>
          <w:p w14:paraId="495AC3C4" w14:textId="77777777" w:rsidR="00CE3A43" w:rsidRPr="0038252A" w:rsidRDefault="00CE3A43" w:rsidP="005D0B99">
            <w:pPr>
              <w:spacing w:line="276" w:lineRule="auto"/>
              <w:ind w:left="851"/>
              <w:rPr>
                <w:rFonts w:ascii="Republika" w:hAnsi="Republika"/>
              </w:rPr>
            </w:pPr>
            <w:r w:rsidRPr="0038252A">
              <w:rPr>
                <w:rFonts w:ascii="Republika" w:hAnsi="Republika"/>
              </w:rPr>
              <w:t>Ključne vsebine administrativnih preverjanj so podrobneje opredeljene v Navodilih OU za izvajanje upravljalnih preverjanj in preverjanj opravljanja prenesenih nalog in se nanašajo na preverjanje:</w:t>
            </w:r>
          </w:p>
          <w:p w14:paraId="3A151883" w14:textId="77777777" w:rsidR="00CE3A43" w:rsidRPr="0038252A" w:rsidRDefault="00CE3A43" w:rsidP="00DD2C1E">
            <w:pPr>
              <w:numPr>
                <w:ilvl w:val="0"/>
                <w:numId w:val="41"/>
              </w:numPr>
              <w:spacing w:line="276" w:lineRule="auto"/>
              <w:ind w:left="1074" w:hanging="223"/>
              <w:rPr>
                <w:rFonts w:ascii="Republika" w:eastAsia="Calibri" w:hAnsi="Republika" w:cs="Arial"/>
              </w:rPr>
            </w:pPr>
            <w:r w:rsidRPr="0038252A">
              <w:rPr>
                <w:rFonts w:ascii="Republika" w:eastAsia="Calibri" w:hAnsi="Republika" w:cs="Arial"/>
              </w:rPr>
              <w:t>skladnosti operacije s pogodbo o sofinanciranju, odločitvijo o podpori in javnim razpisom,</w:t>
            </w:r>
          </w:p>
          <w:p w14:paraId="565A300E" w14:textId="77777777" w:rsidR="00CE3A43" w:rsidRPr="0038252A" w:rsidRDefault="00CE3A43" w:rsidP="00DD2C1E">
            <w:pPr>
              <w:numPr>
                <w:ilvl w:val="0"/>
                <w:numId w:val="41"/>
              </w:numPr>
              <w:spacing w:line="276" w:lineRule="auto"/>
              <w:ind w:left="1074" w:hanging="223"/>
              <w:rPr>
                <w:rFonts w:ascii="Republika" w:eastAsia="Calibri" w:hAnsi="Republika" w:cs="Arial"/>
              </w:rPr>
            </w:pPr>
            <w:r w:rsidRPr="0038252A">
              <w:rPr>
                <w:rFonts w:ascii="Republika" w:eastAsia="Calibri" w:hAnsi="Republika" w:cs="Arial"/>
              </w:rPr>
              <w:t>spoštovanja nacionalne in EU zakonodaje z določenega področja ter</w:t>
            </w:r>
          </w:p>
          <w:p w14:paraId="5CF27A73" w14:textId="77777777" w:rsidR="00CE3A43" w:rsidRPr="0038252A" w:rsidRDefault="00CE3A43" w:rsidP="00DD2C1E">
            <w:pPr>
              <w:numPr>
                <w:ilvl w:val="0"/>
                <w:numId w:val="41"/>
              </w:numPr>
              <w:spacing w:line="276" w:lineRule="auto"/>
              <w:ind w:left="1074" w:hanging="223"/>
              <w:rPr>
                <w:rFonts w:ascii="Republika" w:eastAsia="Calibri" w:hAnsi="Republika" w:cs="Arial"/>
              </w:rPr>
            </w:pPr>
            <w:r w:rsidRPr="0038252A">
              <w:rPr>
                <w:rFonts w:ascii="Republika" w:eastAsia="Calibri" w:hAnsi="Republika" w:cs="Arial"/>
              </w:rPr>
              <w:t>ločenosti računovodskega spremljanja in evidentiranja poslovnih dogodkov, arhiviranja dokumentacije in ustreznost revizijske sledi.</w:t>
            </w:r>
          </w:p>
          <w:p w14:paraId="5D508729" w14:textId="77777777" w:rsidR="00CE3A43" w:rsidRPr="0038252A" w:rsidRDefault="00CE3A43" w:rsidP="005D0B99">
            <w:pPr>
              <w:spacing w:line="276" w:lineRule="auto"/>
              <w:ind w:left="649"/>
              <w:contextualSpacing/>
              <w:rPr>
                <w:rFonts w:ascii="Republika" w:hAnsi="Republika" w:cs="Arial"/>
              </w:rPr>
            </w:pPr>
            <w:r w:rsidRPr="0038252A" w:rsidDel="00D1770D">
              <w:rPr>
                <w:rFonts w:ascii="Republika" w:hAnsi="Republika"/>
              </w:rPr>
              <w:t xml:space="preserve"> </w:t>
            </w:r>
          </w:p>
          <w:p w14:paraId="755E139F" w14:textId="77777777" w:rsidR="00CE3A43" w:rsidRPr="0038252A" w:rsidRDefault="00CE3A43" w:rsidP="005D0B99">
            <w:pPr>
              <w:spacing w:line="276" w:lineRule="auto"/>
              <w:ind w:left="851"/>
              <w:rPr>
                <w:rFonts w:ascii="Republika" w:hAnsi="Republika" w:cs="Arial"/>
              </w:rPr>
            </w:pPr>
            <w:r w:rsidRPr="0038252A">
              <w:rPr>
                <w:rFonts w:ascii="Republika" w:hAnsi="Republika" w:cs="Arial"/>
              </w:rPr>
              <w:t>Administrativno preverjanje ZZI po 74. členu Uredbe 2021/1060/EU je večfazno, in sicer:</w:t>
            </w:r>
          </w:p>
          <w:p w14:paraId="3523B1E6" w14:textId="77777777" w:rsidR="00CE3A43" w:rsidRPr="0038252A" w:rsidRDefault="00CE3A43" w:rsidP="005D0B99">
            <w:pPr>
              <w:spacing w:line="276" w:lineRule="auto"/>
              <w:ind w:left="851"/>
              <w:rPr>
                <w:rFonts w:ascii="Republika" w:hAnsi="Republika" w:cs="Arial"/>
              </w:rPr>
            </w:pPr>
            <w:r w:rsidRPr="0038252A">
              <w:rPr>
                <w:rFonts w:ascii="Republika" w:hAnsi="Republika" w:cs="Arial"/>
              </w:rPr>
              <w:t>Skrbnik PT začne z vsebinskim preverjanjem:</w:t>
            </w:r>
          </w:p>
          <w:p w14:paraId="356C9734" w14:textId="77777777" w:rsidR="00CE3A43" w:rsidRPr="0038252A" w:rsidRDefault="00CE3A43" w:rsidP="00DD2C1E">
            <w:pPr>
              <w:numPr>
                <w:ilvl w:val="0"/>
                <w:numId w:val="41"/>
              </w:numPr>
              <w:spacing w:line="276" w:lineRule="auto"/>
              <w:ind w:left="1134" w:hanging="283"/>
              <w:rPr>
                <w:rFonts w:ascii="Republika" w:eastAsia="Calibri" w:hAnsi="Republika" w:cs="Arial"/>
              </w:rPr>
            </w:pPr>
            <w:r w:rsidRPr="0038252A">
              <w:rPr>
                <w:rFonts w:ascii="Republika" w:eastAsia="Calibri" w:hAnsi="Republika" w:cs="Arial"/>
              </w:rPr>
              <w:t xml:space="preserve">ali so stroški z operacijo neposredno povezani, so potrebni za njeno izvajanje in so v skladu s cilji in rezultati operacije; </w:t>
            </w:r>
          </w:p>
          <w:p w14:paraId="21F166C8" w14:textId="77777777" w:rsidR="00CE3A43" w:rsidRPr="0038252A" w:rsidRDefault="00CE3A43" w:rsidP="00DD2C1E">
            <w:pPr>
              <w:numPr>
                <w:ilvl w:val="0"/>
                <w:numId w:val="41"/>
              </w:numPr>
              <w:spacing w:line="276" w:lineRule="auto"/>
              <w:ind w:left="1134" w:hanging="283"/>
              <w:rPr>
                <w:rFonts w:ascii="Republika" w:eastAsia="Calibri" w:hAnsi="Republika" w:cs="Arial"/>
              </w:rPr>
            </w:pPr>
            <w:r w:rsidRPr="0038252A">
              <w:rPr>
                <w:rFonts w:ascii="Republika" w:eastAsia="Calibri" w:hAnsi="Republika" w:cs="Arial"/>
              </w:rPr>
              <w:t>skladnost terminskega in finančnega izvajanja operacije s pogodbo o sofinanciranju;</w:t>
            </w:r>
          </w:p>
          <w:p w14:paraId="4500C5AC" w14:textId="77777777" w:rsidR="00CE3A43" w:rsidRPr="0038252A" w:rsidRDefault="00CE3A43" w:rsidP="00DD2C1E">
            <w:pPr>
              <w:numPr>
                <w:ilvl w:val="0"/>
                <w:numId w:val="41"/>
              </w:numPr>
              <w:spacing w:line="276" w:lineRule="auto"/>
              <w:ind w:left="1134" w:hanging="283"/>
              <w:rPr>
                <w:rFonts w:ascii="Republika" w:eastAsia="Calibri" w:hAnsi="Republika" w:cs="Arial"/>
              </w:rPr>
            </w:pPr>
            <w:r w:rsidRPr="0038252A">
              <w:rPr>
                <w:rFonts w:ascii="Republika" w:eastAsia="Calibri" w:hAnsi="Republika" w:cs="Arial"/>
              </w:rPr>
              <w:t>skladnost izvajanja aktivnosti s pogodbo o sofinanciranju;</w:t>
            </w:r>
          </w:p>
          <w:p w14:paraId="49AC281B" w14:textId="77777777" w:rsidR="00CE3A43" w:rsidRPr="0038252A" w:rsidRDefault="00CE3A43" w:rsidP="00DD2C1E">
            <w:pPr>
              <w:pStyle w:val="Odstavekseznama"/>
              <w:numPr>
                <w:ilvl w:val="0"/>
                <w:numId w:val="41"/>
              </w:numPr>
              <w:spacing w:line="276" w:lineRule="auto"/>
              <w:ind w:left="1134" w:hanging="283"/>
              <w:rPr>
                <w:rFonts w:ascii="Republika" w:eastAsia="Calibri" w:hAnsi="Republika" w:cs="Arial"/>
              </w:rPr>
            </w:pPr>
            <w:r w:rsidRPr="0038252A">
              <w:rPr>
                <w:rFonts w:ascii="Republika" w:eastAsia="Calibri" w:hAnsi="Republika" w:cs="Arial"/>
              </w:rPr>
              <w:t>izvedbo z vlogo predvidenih aktivnosti s področja zagotavljanja prepoznavnosti, preglednosti in  komuniciranja;</w:t>
            </w:r>
          </w:p>
          <w:p w14:paraId="6C8B7EBB" w14:textId="77777777" w:rsidR="00CE3A43" w:rsidRPr="0038252A" w:rsidRDefault="00CE3A43" w:rsidP="00DD2C1E">
            <w:pPr>
              <w:numPr>
                <w:ilvl w:val="0"/>
                <w:numId w:val="41"/>
              </w:numPr>
              <w:spacing w:line="276" w:lineRule="auto"/>
              <w:ind w:left="1134" w:hanging="283"/>
              <w:rPr>
                <w:rFonts w:ascii="Republika" w:eastAsia="Calibri" w:hAnsi="Republika" w:cs="Arial"/>
              </w:rPr>
            </w:pPr>
            <w:r w:rsidRPr="0038252A">
              <w:rPr>
                <w:rFonts w:ascii="Republika" w:eastAsia="Calibri" w:hAnsi="Republika" w:cs="Arial"/>
              </w:rPr>
              <w:t>pravilnost izstavljenega ZZI in obveznih prilog;</w:t>
            </w:r>
          </w:p>
          <w:p w14:paraId="3E89AD7E" w14:textId="77777777" w:rsidR="00CE3A43" w:rsidRPr="0038252A" w:rsidRDefault="00CE3A43" w:rsidP="00DD2C1E">
            <w:pPr>
              <w:numPr>
                <w:ilvl w:val="0"/>
                <w:numId w:val="41"/>
              </w:numPr>
              <w:spacing w:line="276" w:lineRule="auto"/>
              <w:ind w:left="1134" w:hanging="283"/>
              <w:rPr>
                <w:rFonts w:ascii="Republika" w:eastAsia="Calibri" w:hAnsi="Republika" w:cs="Arial"/>
              </w:rPr>
            </w:pPr>
            <w:r w:rsidRPr="0038252A">
              <w:rPr>
                <w:rFonts w:ascii="Republika" w:eastAsia="Calibri" w:hAnsi="Republika" w:cs="Arial"/>
              </w:rPr>
              <w:t>umeščenost stroškov v ustrezno kategorijo oz. podkategorijo stroškov;</w:t>
            </w:r>
          </w:p>
          <w:p w14:paraId="42D1816E" w14:textId="77777777" w:rsidR="00CE3A43" w:rsidRPr="0038252A" w:rsidRDefault="00CE3A43" w:rsidP="00DD2C1E">
            <w:pPr>
              <w:numPr>
                <w:ilvl w:val="0"/>
                <w:numId w:val="41"/>
              </w:numPr>
              <w:spacing w:line="276" w:lineRule="auto"/>
              <w:ind w:left="1134" w:hanging="283"/>
              <w:rPr>
                <w:rFonts w:ascii="Republika" w:eastAsia="Calibri" w:hAnsi="Republika" w:cs="Arial"/>
              </w:rPr>
            </w:pPr>
            <w:r w:rsidRPr="0038252A">
              <w:rPr>
                <w:rFonts w:ascii="Republika" w:eastAsia="Calibri" w:hAnsi="Republika" w:cs="Arial"/>
              </w:rPr>
              <w:t>popolnost in ažurnost podatkov o operaciji v IS OU e-MA2;</w:t>
            </w:r>
          </w:p>
          <w:p w14:paraId="7A5F3DD0" w14:textId="77777777" w:rsidR="00CE3A43" w:rsidRPr="0038252A" w:rsidRDefault="00CE3A43" w:rsidP="00DD2C1E">
            <w:pPr>
              <w:numPr>
                <w:ilvl w:val="0"/>
                <w:numId w:val="41"/>
              </w:numPr>
              <w:spacing w:line="276" w:lineRule="auto"/>
              <w:ind w:left="1134" w:hanging="283"/>
              <w:rPr>
                <w:rFonts w:ascii="Republika" w:eastAsia="Calibri" w:hAnsi="Republika" w:cs="Arial"/>
              </w:rPr>
            </w:pPr>
            <w:r w:rsidRPr="0038252A">
              <w:rPr>
                <w:rFonts w:ascii="Republika" w:eastAsia="Calibri" w:hAnsi="Republika" w:cs="Arial"/>
              </w:rPr>
              <w:t>doseganje kazalnikov.</w:t>
            </w:r>
          </w:p>
          <w:p w14:paraId="32D34122" w14:textId="77777777" w:rsidR="00CE3A43" w:rsidRPr="0038252A" w:rsidRDefault="00CE3A43" w:rsidP="005D0B99">
            <w:pPr>
              <w:spacing w:line="276" w:lineRule="auto"/>
              <w:ind w:left="1134" w:hanging="283"/>
              <w:rPr>
                <w:rFonts w:ascii="Republika" w:hAnsi="Republika" w:cs="Arial"/>
              </w:rPr>
            </w:pPr>
          </w:p>
          <w:p w14:paraId="6D7696D5" w14:textId="77777777" w:rsidR="00CE3A43" w:rsidRPr="0038252A" w:rsidRDefault="00CE3A43" w:rsidP="005D0B99">
            <w:pPr>
              <w:spacing w:line="276" w:lineRule="auto"/>
              <w:ind w:left="649" w:firstLine="202"/>
              <w:rPr>
                <w:rFonts w:ascii="Republika" w:hAnsi="Republika" w:cs="Arial"/>
              </w:rPr>
            </w:pPr>
            <w:r w:rsidRPr="0038252A">
              <w:rPr>
                <w:rFonts w:ascii="Republika" w:hAnsi="Republika" w:cs="Arial"/>
              </w:rPr>
              <w:t>Preverjanje se nadaljuje v SF Urada, ki preveri:</w:t>
            </w:r>
          </w:p>
          <w:p w14:paraId="79854F47" w14:textId="77777777" w:rsidR="00CE3A43" w:rsidRPr="0038252A" w:rsidRDefault="00CE3A43" w:rsidP="00DD2C1E">
            <w:pPr>
              <w:numPr>
                <w:ilvl w:val="0"/>
                <w:numId w:val="41"/>
              </w:numPr>
              <w:spacing w:line="276" w:lineRule="auto"/>
              <w:ind w:left="1134" w:hanging="283"/>
              <w:rPr>
                <w:rFonts w:ascii="Republika" w:eastAsia="Calibri" w:hAnsi="Republika" w:cs="Arial"/>
              </w:rPr>
            </w:pPr>
            <w:r w:rsidRPr="0038252A">
              <w:rPr>
                <w:rFonts w:ascii="Republika" w:eastAsia="Calibri" w:hAnsi="Republika" w:cs="Arial"/>
              </w:rPr>
              <w:t>skladnost podatkov na ZZI s podatki navedenimi v pogodbi z izvajalci oz. v naročilnici ali z izplačili po pogodbah o zaposlitvi,</w:t>
            </w:r>
          </w:p>
          <w:p w14:paraId="0A3F5833" w14:textId="77777777" w:rsidR="00CE3A43" w:rsidRPr="0038252A" w:rsidRDefault="00CE3A43" w:rsidP="00DD2C1E">
            <w:pPr>
              <w:numPr>
                <w:ilvl w:val="0"/>
                <w:numId w:val="41"/>
              </w:numPr>
              <w:spacing w:line="276" w:lineRule="auto"/>
              <w:ind w:left="1134" w:hanging="283"/>
              <w:rPr>
                <w:rFonts w:ascii="Republika" w:eastAsia="Calibri" w:hAnsi="Republika" w:cs="Arial"/>
              </w:rPr>
            </w:pPr>
            <w:r w:rsidRPr="0038252A">
              <w:rPr>
                <w:rFonts w:ascii="Republika" w:eastAsia="Calibri" w:hAnsi="Republika" w:cs="Arial"/>
              </w:rPr>
              <w:lastRenderedPageBreak/>
              <w:t>pravilnost izstavljenega ZZI: ustrezna številka FEP, ustreznost vrste stroškov glede na pogodbene aktivnosti, skladnost TRR na ZZI s pravno podlago,</w:t>
            </w:r>
          </w:p>
          <w:p w14:paraId="3B274451" w14:textId="77777777" w:rsidR="00CE3A43" w:rsidRPr="0038252A" w:rsidRDefault="00CE3A43" w:rsidP="00DD2C1E">
            <w:pPr>
              <w:numPr>
                <w:ilvl w:val="0"/>
                <w:numId w:val="41"/>
              </w:numPr>
              <w:spacing w:line="276" w:lineRule="auto"/>
              <w:ind w:left="1134" w:hanging="283"/>
              <w:rPr>
                <w:rFonts w:ascii="Republika" w:eastAsia="Calibri" w:hAnsi="Republika" w:cs="Arial"/>
              </w:rPr>
            </w:pPr>
            <w:r w:rsidRPr="0038252A">
              <w:rPr>
                <w:rFonts w:ascii="Republika" w:eastAsia="Calibri" w:hAnsi="Republika" w:cs="Arial"/>
              </w:rPr>
              <w:t>da vrednost izstavljenega ZZI ne presega predvidenega plana sredstev v proračunu po FEP-PP,</w:t>
            </w:r>
          </w:p>
          <w:p w14:paraId="6C749C35" w14:textId="77777777" w:rsidR="00CE3A43" w:rsidRPr="0038252A" w:rsidRDefault="00CE3A43" w:rsidP="00DD2C1E">
            <w:pPr>
              <w:numPr>
                <w:ilvl w:val="0"/>
                <w:numId w:val="41"/>
              </w:numPr>
              <w:spacing w:line="276" w:lineRule="auto"/>
              <w:ind w:left="1134" w:hanging="283"/>
              <w:rPr>
                <w:rFonts w:ascii="Republika" w:eastAsia="Calibri" w:hAnsi="Republika" w:cs="Arial"/>
              </w:rPr>
            </w:pPr>
            <w:r w:rsidRPr="0038252A">
              <w:rPr>
                <w:rFonts w:ascii="Republika" w:eastAsia="Calibri" w:hAnsi="Republika" w:cs="Arial"/>
              </w:rPr>
              <w:t>ustreznost stopnje sofinanciranja ter pravilnost razmerja med izplačili v breme namenskih sredstev EU za kohezijsko politiko in v breme sredstev slovenske udeležbe.</w:t>
            </w:r>
          </w:p>
          <w:p w14:paraId="509993B7" w14:textId="77777777" w:rsidR="00CE3A43" w:rsidRPr="0038252A" w:rsidRDefault="00CE3A43" w:rsidP="005D0B99">
            <w:pPr>
              <w:spacing w:line="276" w:lineRule="auto"/>
              <w:ind w:left="708"/>
              <w:rPr>
                <w:rFonts w:ascii="Republika" w:hAnsi="Republika" w:cs="Arial"/>
              </w:rPr>
            </w:pPr>
          </w:p>
          <w:p w14:paraId="2EC4B410" w14:textId="77777777" w:rsidR="00CE3A43" w:rsidRPr="0038252A" w:rsidRDefault="00CE3A43" w:rsidP="005D0B99">
            <w:pPr>
              <w:pStyle w:val="Style1"/>
              <w:numPr>
                <w:ilvl w:val="0"/>
                <w:numId w:val="0"/>
              </w:numPr>
              <w:tabs>
                <w:tab w:val="left" w:pos="851"/>
              </w:tabs>
              <w:spacing w:after="0" w:line="276" w:lineRule="auto"/>
              <w:ind w:left="851"/>
              <w:jc w:val="both"/>
              <w:rPr>
                <w:rFonts w:ascii="Republika" w:hAnsi="Republika" w:cs="Arial"/>
              </w:rPr>
            </w:pPr>
            <w:r w:rsidRPr="0038252A">
              <w:rPr>
                <w:rFonts w:ascii="Republika" w:hAnsi="Republika" w:cs="Arial"/>
              </w:rPr>
              <w:t>Ostala področja preverjanj, kot so navedena v Navodilih OU o izvajanju upravljalnih preverjanj in preverjanj opravljanja prenesenih nalog, se izvajajo v SK Urada s posebnim poudarkom:</w:t>
            </w:r>
          </w:p>
          <w:p w14:paraId="4B3CA8D2" w14:textId="77777777" w:rsidR="00CE3A43" w:rsidRPr="0038252A" w:rsidRDefault="00CE3A43" w:rsidP="00DD2C1E">
            <w:pPr>
              <w:pStyle w:val="Style1"/>
              <w:numPr>
                <w:ilvl w:val="0"/>
                <w:numId w:val="41"/>
              </w:numPr>
              <w:tabs>
                <w:tab w:val="left" w:pos="1134"/>
              </w:tabs>
              <w:spacing w:after="0" w:line="276" w:lineRule="auto"/>
              <w:ind w:left="1134" w:hanging="283"/>
              <w:jc w:val="both"/>
              <w:rPr>
                <w:rFonts w:ascii="Republika" w:hAnsi="Republika" w:cs="Arial"/>
              </w:rPr>
            </w:pPr>
            <w:r w:rsidRPr="0038252A">
              <w:rPr>
                <w:rFonts w:ascii="Republika" w:hAnsi="Republika" w:cs="Arial"/>
              </w:rPr>
              <w:t>na preverjanjih, da so izdatki za operacije resnično nastali in da je bilo blago  dobavljeno oziroma storitev opravljena;</w:t>
            </w:r>
          </w:p>
          <w:p w14:paraId="7125666A" w14:textId="77777777" w:rsidR="00CE3A43" w:rsidRPr="0038252A" w:rsidRDefault="00CE3A43" w:rsidP="00DD2C1E">
            <w:pPr>
              <w:pStyle w:val="Style1"/>
              <w:numPr>
                <w:ilvl w:val="0"/>
                <w:numId w:val="41"/>
              </w:numPr>
              <w:tabs>
                <w:tab w:val="left" w:pos="1134"/>
              </w:tabs>
              <w:spacing w:after="0" w:line="276" w:lineRule="auto"/>
              <w:ind w:left="1134" w:hanging="283"/>
              <w:jc w:val="both"/>
              <w:rPr>
                <w:rFonts w:ascii="Republika" w:hAnsi="Republika" w:cs="Arial"/>
              </w:rPr>
            </w:pPr>
            <w:r w:rsidRPr="0038252A">
              <w:rPr>
                <w:rFonts w:ascii="Republika" w:hAnsi="Republika" w:cs="Arial"/>
              </w:rPr>
              <w:t>spoštovanje nacionalne in EU zakonodaje z določenega področja;</w:t>
            </w:r>
          </w:p>
          <w:p w14:paraId="42D6E073" w14:textId="77777777" w:rsidR="00CE3A43" w:rsidRPr="0038252A" w:rsidRDefault="00CE3A43" w:rsidP="00DD2C1E">
            <w:pPr>
              <w:pStyle w:val="Odstavekseznama"/>
              <w:numPr>
                <w:ilvl w:val="0"/>
                <w:numId w:val="41"/>
              </w:numPr>
              <w:tabs>
                <w:tab w:val="left" w:pos="1134"/>
              </w:tabs>
              <w:spacing w:line="276" w:lineRule="auto"/>
              <w:ind w:left="1134" w:hanging="283"/>
              <w:rPr>
                <w:rFonts w:ascii="Republika" w:hAnsi="Republika" w:cs="Arial"/>
              </w:rPr>
            </w:pPr>
            <w:r w:rsidRPr="0038252A">
              <w:rPr>
                <w:rFonts w:ascii="Republika" w:hAnsi="Republika" w:cs="Arial"/>
              </w:rPr>
              <w:t>ločenost računovodskega spremljanja in evidentiranja poslovnih dogodkov, arhiviranje dokumentacije in ustreznost revizijske sledi.</w:t>
            </w:r>
          </w:p>
          <w:p w14:paraId="486D8401" w14:textId="77777777" w:rsidR="00CE3A43" w:rsidRPr="0038252A" w:rsidRDefault="00CE3A43" w:rsidP="005D0B99">
            <w:pPr>
              <w:spacing w:line="276" w:lineRule="auto"/>
              <w:ind w:left="708"/>
              <w:rPr>
                <w:rFonts w:ascii="Republika" w:hAnsi="Republika" w:cs="Arial"/>
              </w:rPr>
            </w:pPr>
          </w:p>
          <w:p w14:paraId="2C6DE73E" w14:textId="77777777" w:rsidR="00CE3A43" w:rsidRPr="0038252A" w:rsidRDefault="00CE3A43" w:rsidP="005D0B99">
            <w:pPr>
              <w:spacing w:line="276" w:lineRule="auto"/>
              <w:ind w:left="851"/>
              <w:rPr>
                <w:rFonts w:ascii="Republika" w:hAnsi="Republika" w:cs="Arial"/>
              </w:rPr>
            </w:pPr>
            <w:r w:rsidRPr="0038252A">
              <w:rPr>
                <w:rFonts w:ascii="Republika" w:hAnsi="Republika" w:cs="Arial"/>
              </w:rPr>
              <w:t xml:space="preserve">Na podlagi s strani kontrolorja potrjenega ZZI, skrbnik potrdi </w:t>
            </w:r>
            <w:r w:rsidRPr="0038252A">
              <w:rPr>
                <w:rFonts w:ascii="Republika" w:hAnsi="Republika"/>
              </w:rPr>
              <w:t xml:space="preserve">v sistemu KRPAN-Finančne zadeve </w:t>
            </w:r>
            <w:r w:rsidRPr="0038252A">
              <w:rPr>
                <w:rFonts w:ascii="Republika" w:hAnsi="Republika" w:cs="Arial"/>
              </w:rPr>
              <w:t>listine/račune ZZI, razen v primeru izplačil po pogodbah o zaposlitvi, SF pripravi odredbo za izplačilo na nivoju listine/računa v sistemu MFERAC. Odredba se samodejno prenese iz MFERAC v IS OU e-MA2. V primeru stroškov plač projektnih zaposlitev in obračunov stroškov službenih poti zaposlenim, se odredbe avtomatično prenesejo iz MFERAC v IS OU e-MA2 na seznam za vključitev na ZZI, ki jih v primeru izplačil po pogodbah o zaposlitvi</w:t>
            </w:r>
            <w:r w:rsidRPr="0038252A">
              <w:rPr>
                <w:rFonts w:ascii="Republika" w:hAnsi="Republika"/>
              </w:rPr>
              <w:t xml:space="preserve"> SF uskladi v višini potrjenih upravičenih stroškov ZZI.</w:t>
            </w:r>
            <w:r w:rsidRPr="0038252A">
              <w:rPr>
                <w:rFonts w:ascii="Republika" w:hAnsi="Republika" w:cs="Arial"/>
              </w:rPr>
              <w:t xml:space="preserve"> Potrjen ZZI je podlaga za kreiranje terjatve do MF-OR, ki jo SF potrdi in posreduje v MF-DJR.  </w:t>
            </w:r>
          </w:p>
          <w:p w14:paraId="0F4CF6F0" w14:textId="77777777" w:rsidR="00CE3A43" w:rsidRPr="0038252A" w:rsidRDefault="00CE3A43" w:rsidP="005D0B99">
            <w:pPr>
              <w:spacing w:line="276" w:lineRule="auto"/>
              <w:ind w:left="851"/>
              <w:rPr>
                <w:rFonts w:ascii="Republika" w:hAnsi="Republika" w:cs="Arial"/>
              </w:rPr>
            </w:pPr>
          </w:p>
          <w:p w14:paraId="16AA1E9F" w14:textId="77777777" w:rsidR="00CE3A43" w:rsidRPr="0038252A" w:rsidRDefault="00CE3A43" w:rsidP="005D0B99">
            <w:pPr>
              <w:spacing w:line="276" w:lineRule="auto"/>
              <w:ind w:left="851"/>
              <w:rPr>
                <w:rFonts w:ascii="Republika" w:hAnsi="Republika" w:cs="Arial"/>
              </w:rPr>
            </w:pPr>
            <w:r w:rsidRPr="0038252A">
              <w:rPr>
                <w:rFonts w:ascii="Republika" w:hAnsi="Republika" w:cs="Arial"/>
              </w:rPr>
              <w:t xml:space="preserve">Pravilnost izplačil se preveri za stroške, ki ob preverjanju ZZI še niso bili plačani (SK Urada). Dokazila o </w:t>
            </w:r>
            <w:proofErr w:type="spellStart"/>
            <w:r w:rsidRPr="0038252A">
              <w:rPr>
                <w:rFonts w:ascii="Republika" w:hAnsi="Republika" w:cs="Arial"/>
              </w:rPr>
              <w:t>prenakazilih</w:t>
            </w:r>
            <w:proofErr w:type="spellEnd"/>
            <w:r w:rsidRPr="0038252A">
              <w:rPr>
                <w:rFonts w:ascii="Republika" w:hAnsi="Republika" w:cs="Arial"/>
              </w:rPr>
              <w:t xml:space="preserve"> v IS OU e-MA2, kontrolorju predloži upravičenec. Kontrolor izpolni KL izplačil in izvede zaključek administrativnega preverjanja tako, da vnese zahtevane podatke in spremeni status ZZI v odobren. KL za ZZI se v IS OU e-MA2 samodejno podpiše, kontrolor ga izvozi na interni strežnik.</w:t>
            </w:r>
          </w:p>
          <w:p w14:paraId="17656D8A" w14:textId="77777777" w:rsidR="00CE3A43" w:rsidRPr="0038252A" w:rsidRDefault="00CE3A43" w:rsidP="005D0B99">
            <w:pPr>
              <w:spacing w:line="276" w:lineRule="auto"/>
              <w:ind w:left="851"/>
              <w:rPr>
                <w:rFonts w:ascii="Republika" w:hAnsi="Republika" w:cs="Arial"/>
              </w:rPr>
            </w:pPr>
          </w:p>
          <w:p w14:paraId="29280E51" w14:textId="77777777" w:rsidR="00CE3A43" w:rsidRPr="0038252A" w:rsidRDefault="00CE3A43" w:rsidP="005D0B99">
            <w:pPr>
              <w:spacing w:line="276" w:lineRule="auto"/>
              <w:ind w:left="851"/>
              <w:rPr>
                <w:rFonts w:ascii="Republika" w:hAnsi="Republika"/>
              </w:rPr>
            </w:pPr>
            <w:r w:rsidRPr="0038252A">
              <w:rPr>
                <w:rFonts w:ascii="Republika" w:hAnsi="Republika" w:cs="Arial"/>
              </w:rPr>
              <w:t>Dokumentacijo opravljenega administrativnega preverjanja se ustrezno arhivira (vse NOE).</w:t>
            </w:r>
          </w:p>
          <w:p w14:paraId="00BA0256" w14:textId="77777777" w:rsidR="00CE3A43" w:rsidRPr="0038252A" w:rsidRDefault="00CE3A43" w:rsidP="005D0B99">
            <w:pPr>
              <w:spacing w:line="276" w:lineRule="auto"/>
              <w:rPr>
                <w:rFonts w:ascii="Republika" w:hAnsi="Republika"/>
              </w:rPr>
            </w:pPr>
          </w:p>
          <w:p w14:paraId="7AF84699" w14:textId="77777777" w:rsidR="00CE3A43" w:rsidRPr="0038252A" w:rsidRDefault="00CE3A43" w:rsidP="005D0B99">
            <w:pPr>
              <w:pStyle w:val="Odstavekseznama"/>
              <w:numPr>
                <w:ilvl w:val="0"/>
                <w:numId w:val="27"/>
              </w:numPr>
              <w:spacing w:after="160" w:line="276" w:lineRule="auto"/>
              <w:rPr>
                <w:rFonts w:ascii="Republika" w:hAnsi="Republika"/>
              </w:rPr>
            </w:pPr>
            <w:r w:rsidRPr="0038252A">
              <w:rPr>
                <w:rFonts w:ascii="Republika" w:hAnsi="Republika"/>
                <w:b/>
                <w:bCs/>
              </w:rPr>
              <w:t>Naloge upravičenca</w:t>
            </w:r>
            <w:r w:rsidRPr="0038252A">
              <w:rPr>
                <w:rFonts w:ascii="Republika" w:hAnsi="Republika"/>
              </w:rPr>
              <w:t>:</w:t>
            </w:r>
          </w:p>
          <w:p w14:paraId="21B965FA"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V IS OU e-MA2 pripravi in odda ZZI s prilogami.</w:t>
            </w:r>
          </w:p>
          <w:p w14:paraId="6089F9B7" w14:textId="77777777" w:rsidR="00CE3A43" w:rsidRPr="0038252A" w:rsidRDefault="00CE3A43" w:rsidP="00DD2C1E">
            <w:pPr>
              <w:pStyle w:val="Odstavekseznama"/>
              <w:numPr>
                <w:ilvl w:val="0"/>
                <w:numId w:val="78"/>
              </w:numPr>
              <w:spacing w:line="276" w:lineRule="auto"/>
              <w:rPr>
                <w:rFonts w:ascii="Republika" w:hAnsi="Republika"/>
                <w:noProof/>
              </w:rPr>
            </w:pPr>
            <w:r w:rsidRPr="0038252A">
              <w:rPr>
                <w:rFonts w:ascii="Republika" w:eastAsia="Calibri" w:hAnsi="Republika" w:cs="Arial"/>
              </w:rPr>
              <w:t>V primeru odkritih napak na ZZI s strani PT, jih ustrezno odpravi (dopolnitev ali nov ZZI).</w:t>
            </w:r>
          </w:p>
          <w:p w14:paraId="283DCFC7" w14:textId="77777777" w:rsidR="00CE3A43" w:rsidRPr="0038252A" w:rsidRDefault="00CE3A43" w:rsidP="005D0B99">
            <w:pPr>
              <w:spacing w:line="276" w:lineRule="auto"/>
              <w:rPr>
                <w:rFonts w:ascii="Republika" w:hAnsi="Republika"/>
                <w:noProof/>
              </w:rPr>
            </w:pPr>
          </w:p>
        </w:tc>
      </w:tr>
      <w:tr w:rsidR="00CE3A43" w:rsidRPr="00DA2706" w14:paraId="1AB17B8F" w14:textId="77777777" w:rsidTr="005D0B99">
        <w:trPr>
          <w:trHeight w:val="505"/>
        </w:trPr>
        <w:tc>
          <w:tcPr>
            <w:tcW w:w="9067" w:type="dxa"/>
            <w:shd w:val="clear" w:color="auto" w:fill="F2F2F2" w:themeFill="background1" w:themeFillShade="F2"/>
            <w:tcMar>
              <w:left w:w="57" w:type="dxa"/>
              <w:right w:w="57" w:type="dxa"/>
            </w:tcMar>
            <w:vAlign w:val="center"/>
          </w:tcPr>
          <w:p w14:paraId="76DD1668" w14:textId="77777777" w:rsidR="00CE3A43" w:rsidRPr="0038252A" w:rsidRDefault="00CE3A43" w:rsidP="005D0B99">
            <w:pPr>
              <w:numPr>
                <w:ilvl w:val="0"/>
                <w:numId w:val="28"/>
              </w:numPr>
              <w:spacing w:line="276" w:lineRule="auto"/>
              <w:contextualSpacing/>
              <w:rPr>
                <w:rFonts w:ascii="Republika" w:hAnsi="Republika"/>
                <w:b/>
              </w:rPr>
            </w:pPr>
            <w:r w:rsidRPr="0038252A">
              <w:rPr>
                <w:rFonts w:ascii="Republika" w:hAnsi="Republika"/>
                <w:b/>
              </w:rPr>
              <w:lastRenderedPageBreak/>
              <w:t xml:space="preserve"> </w:t>
            </w:r>
            <w:r w:rsidRPr="0038252A">
              <w:rPr>
                <w:rFonts w:ascii="Republika" w:hAnsi="Republika"/>
                <w:b/>
                <w:bCs/>
              </w:rPr>
              <w:t>Ministrstvo je posredniško telo, način izbora je neposredna potrditev operacije (NPO), upravičenec izvaja program in izvede postopke izbora prejemnikov sredstev</w:t>
            </w:r>
          </w:p>
        </w:tc>
      </w:tr>
      <w:tr w:rsidR="00CE3A43" w:rsidRPr="00DA2706" w14:paraId="43674739" w14:textId="77777777" w:rsidTr="005D0B99">
        <w:tc>
          <w:tcPr>
            <w:tcW w:w="9067" w:type="dxa"/>
            <w:tcMar>
              <w:left w:w="57" w:type="dxa"/>
              <w:right w:w="57" w:type="dxa"/>
            </w:tcMar>
          </w:tcPr>
          <w:p w14:paraId="25DDE675" w14:textId="77777777" w:rsidR="00CE3A43" w:rsidRPr="0038252A" w:rsidRDefault="00CE3A43" w:rsidP="005D0B99">
            <w:pPr>
              <w:spacing w:line="276" w:lineRule="auto"/>
              <w:rPr>
                <w:rFonts w:ascii="Republika" w:hAnsi="Republika"/>
              </w:rPr>
            </w:pPr>
          </w:p>
          <w:p w14:paraId="4CDED13F" w14:textId="77777777" w:rsidR="00CE3A43" w:rsidRPr="0038252A" w:rsidRDefault="00CE3A43" w:rsidP="005D0B99">
            <w:pPr>
              <w:spacing w:line="276" w:lineRule="auto"/>
              <w:rPr>
                <w:rFonts w:ascii="Republika" w:hAnsi="Republika"/>
                <w:b/>
                <w:u w:val="single"/>
              </w:rPr>
            </w:pPr>
            <w:r w:rsidRPr="0038252A">
              <w:rPr>
                <w:rFonts w:ascii="Republika" w:hAnsi="Republika"/>
                <w:b/>
                <w:u w:val="single"/>
              </w:rPr>
              <w:t>NAČIN IZBORA – opis postopka:</w:t>
            </w:r>
          </w:p>
          <w:p w14:paraId="1B0E4750" w14:textId="77777777" w:rsidR="00CE3A43" w:rsidRPr="0038252A" w:rsidRDefault="00CE3A43" w:rsidP="005D0B99">
            <w:pPr>
              <w:spacing w:line="276" w:lineRule="auto"/>
              <w:rPr>
                <w:rFonts w:ascii="Republika" w:hAnsi="Republika"/>
                <w:u w:val="single"/>
              </w:rPr>
            </w:pPr>
          </w:p>
          <w:p w14:paraId="0DD29159" w14:textId="77777777" w:rsidR="00CE3A43" w:rsidRPr="0038252A" w:rsidRDefault="00CE3A43" w:rsidP="00DD2C1E">
            <w:pPr>
              <w:numPr>
                <w:ilvl w:val="0"/>
                <w:numId w:val="33"/>
              </w:numPr>
              <w:spacing w:line="276" w:lineRule="auto"/>
              <w:ind w:left="709" w:hanging="425"/>
              <w:contextualSpacing/>
              <w:rPr>
                <w:rFonts w:ascii="Republika" w:hAnsi="Republika"/>
                <w:b/>
              </w:rPr>
            </w:pPr>
            <w:r w:rsidRPr="0038252A">
              <w:rPr>
                <w:rFonts w:ascii="Republika" w:hAnsi="Republika"/>
                <w:b/>
              </w:rPr>
              <w:t>Naloge posredniškega telesa:</w:t>
            </w:r>
          </w:p>
          <w:p w14:paraId="621EA92B" w14:textId="77777777" w:rsidR="00CE3A43" w:rsidRPr="0038252A" w:rsidRDefault="00CE3A43" w:rsidP="00DD2C1E">
            <w:pPr>
              <w:numPr>
                <w:ilvl w:val="0"/>
                <w:numId w:val="43"/>
              </w:numPr>
              <w:spacing w:line="276" w:lineRule="auto"/>
              <w:rPr>
                <w:rFonts w:ascii="Republika" w:eastAsia="Calibri" w:hAnsi="Republika" w:cs="Arial"/>
              </w:rPr>
            </w:pPr>
            <w:r w:rsidRPr="0038252A">
              <w:rPr>
                <w:rFonts w:ascii="Republika" w:eastAsia="Calibri" w:hAnsi="Republika" w:cs="Arial"/>
              </w:rPr>
              <w:lastRenderedPageBreak/>
              <w:t>Vsebinsko pristojna NOE MDDSZ pregleda vlogo za neposredno potrditev operacije upravičenca, skupaj z zahtevanimi prilogami,</w:t>
            </w:r>
            <w:r w:rsidRPr="0038252A">
              <w:rPr>
                <w:rFonts w:ascii="Republika" w:hAnsi="Republika"/>
              </w:rPr>
              <w:t xml:space="preserve"> </w:t>
            </w:r>
            <w:r w:rsidRPr="0038252A">
              <w:rPr>
                <w:rFonts w:ascii="Republika" w:eastAsia="Calibri" w:hAnsi="Republika" w:cs="Arial"/>
              </w:rPr>
              <w:t>vnese podatke v IS OU e-MA2 ter jo posreduje v usklajevanje in preverjanje v Urad (</w:t>
            </w:r>
            <w:proofErr w:type="spellStart"/>
            <w:r w:rsidRPr="0038252A">
              <w:rPr>
                <w:rFonts w:ascii="Republika" w:eastAsia="Calibri" w:hAnsi="Republika" w:cs="Arial"/>
              </w:rPr>
              <w:t>Sko</w:t>
            </w:r>
            <w:proofErr w:type="spellEnd"/>
            <w:r w:rsidRPr="0038252A">
              <w:rPr>
                <w:rFonts w:ascii="Republika" w:eastAsia="Calibri" w:hAnsi="Republika" w:cs="Arial"/>
              </w:rPr>
              <w:t xml:space="preserve">). </w:t>
            </w:r>
          </w:p>
          <w:p w14:paraId="4D4CCC68" w14:textId="77777777" w:rsidR="00CE3A43" w:rsidRPr="0038252A" w:rsidRDefault="00CE3A43" w:rsidP="00DD2C1E">
            <w:pPr>
              <w:numPr>
                <w:ilvl w:val="0"/>
                <w:numId w:val="43"/>
              </w:numPr>
              <w:spacing w:line="276" w:lineRule="auto"/>
              <w:rPr>
                <w:rFonts w:ascii="Republika" w:eastAsia="Calibri" w:hAnsi="Republika" w:cs="Arial"/>
              </w:rPr>
            </w:pPr>
            <w:r w:rsidRPr="0038252A">
              <w:rPr>
                <w:rFonts w:ascii="Republika" w:eastAsia="Calibri" w:hAnsi="Republika" w:cs="Arial"/>
              </w:rPr>
              <w:t>Vse tri NOE Urada izvedejo preverjanje in ocenijo kakovost programa.</w:t>
            </w:r>
          </w:p>
          <w:p w14:paraId="164AA04E" w14:textId="77777777" w:rsidR="00CE3A43" w:rsidRPr="0038252A" w:rsidRDefault="00CE3A43" w:rsidP="00DD2C1E">
            <w:pPr>
              <w:numPr>
                <w:ilvl w:val="0"/>
                <w:numId w:val="43"/>
              </w:numPr>
              <w:spacing w:line="276" w:lineRule="auto"/>
              <w:rPr>
                <w:rFonts w:ascii="Republika" w:eastAsia="Calibri" w:hAnsi="Republika" w:cs="Arial"/>
              </w:rPr>
            </w:pPr>
            <w:proofErr w:type="spellStart"/>
            <w:r w:rsidRPr="0038252A">
              <w:rPr>
                <w:rFonts w:ascii="Republika" w:eastAsia="Calibri" w:hAnsi="Republika" w:cs="Arial"/>
              </w:rPr>
              <w:t>SKo</w:t>
            </w:r>
            <w:proofErr w:type="spellEnd"/>
            <w:r w:rsidRPr="0038252A">
              <w:rPr>
                <w:rFonts w:ascii="Republika" w:eastAsia="Calibri" w:hAnsi="Republika" w:cs="Arial"/>
              </w:rPr>
              <w:t xml:space="preserve"> vlogo MDDSZ za odločitev o podpori za izbrani program, ki ga izvaja upravičenec, skupaj z zahtevanimi prilogami, posreduje v potrditev na OU.</w:t>
            </w:r>
          </w:p>
          <w:p w14:paraId="47F480BD" w14:textId="77777777" w:rsidR="00CE3A43" w:rsidRPr="0038252A" w:rsidRDefault="00CE3A43" w:rsidP="00DD2C1E">
            <w:pPr>
              <w:numPr>
                <w:ilvl w:val="0"/>
                <w:numId w:val="43"/>
              </w:numPr>
              <w:spacing w:line="276" w:lineRule="auto"/>
              <w:rPr>
                <w:rFonts w:ascii="Republika" w:eastAsia="Calibri" w:hAnsi="Republika" w:cs="Arial"/>
              </w:rPr>
            </w:pPr>
            <w:r w:rsidRPr="0038252A">
              <w:rPr>
                <w:rFonts w:ascii="Republika" w:eastAsia="Calibri" w:hAnsi="Republika" w:cs="Arial"/>
              </w:rPr>
              <w:t xml:space="preserve">SF na podlagi prejete odločitve OU o podpori programa pripravi vlogo za uvrstitev projekta v NRP in jo posreduje v potrditev OU in soglasje MF. </w:t>
            </w:r>
          </w:p>
          <w:p w14:paraId="09FBB98A" w14:textId="77777777" w:rsidR="00CE3A43" w:rsidRPr="0038252A" w:rsidRDefault="00CE3A43" w:rsidP="00DD2C1E">
            <w:pPr>
              <w:numPr>
                <w:ilvl w:val="0"/>
                <w:numId w:val="43"/>
              </w:numPr>
              <w:spacing w:line="276" w:lineRule="auto"/>
              <w:rPr>
                <w:rFonts w:ascii="Republika" w:eastAsia="Calibri" w:hAnsi="Republika" w:cs="Arial"/>
              </w:rPr>
            </w:pPr>
            <w:r w:rsidRPr="0038252A">
              <w:rPr>
                <w:rFonts w:ascii="Republika" w:eastAsia="Calibri" w:hAnsi="Republika" w:cs="Arial"/>
              </w:rPr>
              <w:t>MDDSZ podpiše pogodbo z upravičencem, SF pripravi FEP na podlagi predvidene finančne dinamike in pravno podlago za prenos v IS OU e-MA2.</w:t>
            </w:r>
          </w:p>
          <w:p w14:paraId="1909A5AC" w14:textId="77777777" w:rsidR="00CE3A43" w:rsidRPr="0038252A" w:rsidRDefault="00CE3A43" w:rsidP="00DD2C1E">
            <w:pPr>
              <w:numPr>
                <w:ilvl w:val="0"/>
                <w:numId w:val="43"/>
              </w:numPr>
              <w:spacing w:line="276" w:lineRule="auto"/>
              <w:rPr>
                <w:rFonts w:ascii="Republika" w:eastAsia="Calibri" w:hAnsi="Republika" w:cs="Arial"/>
              </w:rPr>
            </w:pPr>
            <w:r w:rsidRPr="0038252A">
              <w:rPr>
                <w:rFonts w:ascii="Republika" w:eastAsia="Calibri" w:hAnsi="Republika" w:cs="Arial"/>
              </w:rPr>
              <w:t xml:space="preserve">PT pripravi in objavi Navodila posredniškega telesa MDDSZ upravičencem o izvajanju operacij in upravičenih stroških v okviru Programa evropske kohezijske politike v obdobju 2021-2027 v Sloveniji (v nadaljevanju Navodila PT MDDSZ), ki so objavljena na spletni strani </w:t>
            </w:r>
            <w:hyperlink r:id="rId84" w:history="1">
              <w:r w:rsidRPr="0038252A">
                <w:rPr>
                  <w:rFonts w:ascii="Republika" w:eastAsia="Calibri" w:hAnsi="Republika" w:cs="Times New Roman"/>
                  <w:color w:val="0563C1" w:themeColor="hyperlink"/>
                  <w:u w:val="single"/>
                </w:rPr>
                <w:t>NAVODILO (gov.si)</w:t>
              </w:r>
            </w:hyperlink>
            <w:r w:rsidRPr="0038252A">
              <w:rPr>
                <w:rFonts w:ascii="Republika" w:eastAsia="Calibri" w:hAnsi="Republika" w:cs="Arial"/>
              </w:rPr>
              <w:t>.</w:t>
            </w:r>
          </w:p>
          <w:p w14:paraId="2225765A" w14:textId="77777777" w:rsidR="00CE3A43" w:rsidRPr="0038252A" w:rsidRDefault="00CE3A43" w:rsidP="005D0B99">
            <w:pPr>
              <w:spacing w:line="276" w:lineRule="auto"/>
              <w:rPr>
                <w:rFonts w:ascii="Republika" w:hAnsi="Republika"/>
              </w:rPr>
            </w:pPr>
          </w:p>
          <w:p w14:paraId="123A1D62" w14:textId="77777777" w:rsidR="00CE3A43" w:rsidRPr="0038252A" w:rsidRDefault="00CE3A43" w:rsidP="00DD2C1E">
            <w:pPr>
              <w:numPr>
                <w:ilvl w:val="0"/>
                <w:numId w:val="36"/>
              </w:numPr>
              <w:spacing w:line="276" w:lineRule="auto"/>
              <w:ind w:left="709" w:hanging="425"/>
              <w:contextualSpacing/>
              <w:rPr>
                <w:rFonts w:ascii="Republika" w:hAnsi="Republika"/>
                <w:b/>
              </w:rPr>
            </w:pPr>
            <w:r w:rsidRPr="0038252A">
              <w:rPr>
                <w:rFonts w:ascii="Republika" w:hAnsi="Republika"/>
                <w:b/>
              </w:rPr>
              <w:t>Naloge upravičenca:</w:t>
            </w:r>
          </w:p>
          <w:p w14:paraId="5A860567" w14:textId="77777777" w:rsidR="00CE3A43" w:rsidRPr="0038252A" w:rsidRDefault="00CE3A43" w:rsidP="00DD2C1E">
            <w:pPr>
              <w:numPr>
                <w:ilvl w:val="0"/>
                <w:numId w:val="44"/>
              </w:numPr>
              <w:spacing w:line="276" w:lineRule="auto"/>
              <w:rPr>
                <w:rFonts w:ascii="Republika" w:eastAsia="Calibri" w:hAnsi="Republika" w:cs="Arial"/>
              </w:rPr>
            </w:pPr>
            <w:r w:rsidRPr="0038252A">
              <w:rPr>
                <w:rFonts w:ascii="Republika" w:eastAsia="Calibri" w:hAnsi="Republika" w:cs="Arial"/>
              </w:rPr>
              <w:t xml:space="preserve">pripravi vlogo za neposredno potrditev operacije-program in jo, skupaj z vsemi zahtevanimi prilogami, posreduje MDDSZ, </w:t>
            </w:r>
          </w:p>
          <w:p w14:paraId="628A2139" w14:textId="77777777" w:rsidR="00CE3A43" w:rsidRPr="0038252A" w:rsidRDefault="00CE3A43" w:rsidP="00DD2C1E">
            <w:pPr>
              <w:numPr>
                <w:ilvl w:val="0"/>
                <w:numId w:val="44"/>
              </w:numPr>
              <w:spacing w:line="276" w:lineRule="auto"/>
              <w:rPr>
                <w:rFonts w:ascii="Republika" w:eastAsia="Calibri" w:hAnsi="Republika" w:cs="Arial"/>
              </w:rPr>
            </w:pPr>
            <w:r w:rsidRPr="0038252A">
              <w:rPr>
                <w:rFonts w:ascii="Republika" w:eastAsia="Calibri" w:hAnsi="Republika" w:cs="Arial"/>
              </w:rPr>
              <w:t>po podpisu pogodbe o sofinanciranju z MDDSZ izvede vse nadaljnje postopke, ki jih določa nacionalna zakonodaja,</w:t>
            </w:r>
          </w:p>
          <w:p w14:paraId="68297B9E" w14:textId="77777777" w:rsidR="00CE3A43" w:rsidRPr="0038252A" w:rsidRDefault="00CE3A43" w:rsidP="00DD2C1E">
            <w:pPr>
              <w:numPr>
                <w:ilvl w:val="0"/>
                <w:numId w:val="44"/>
              </w:numPr>
              <w:spacing w:line="276" w:lineRule="auto"/>
              <w:rPr>
                <w:rFonts w:ascii="Republika" w:eastAsia="Calibri" w:hAnsi="Republika" w:cs="Arial"/>
              </w:rPr>
            </w:pPr>
            <w:r w:rsidRPr="0038252A">
              <w:rPr>
                <w:rFonts w:ascii="Republika" w:eastAsia="Calibri" w:hAnsi="Republika" w:cs="Arial"/>
              </w:rPr>
              <w:t>izvedba postopkov izbora prejemnikov sredstev/udeležencev,</w:t>
            </w:r>
          </w:p>
          <w:p w14:paraId="1A785C87" w14:textId="77777777" w:rsidR="00CE3A43" w:rsidRPr="0038252A" w:rsidRDefault="00CE3A43" w:rsidP="00DD2C1E">
            <w:pPr>
              <w:numPr>
                <w:ilvl w:val="0"/>
                <w:numId w:val="44"/>
              </w:numPr>
              <w:spacing w:line="276" w:lineRule="auto"/>
              <w:rPr>
                <w:rFonts w:ascii="Republika" w:eastAsia="Calibri" w:hAnsi="Republika" w:cs="Arial"/>
              </w:rPr>
            </w:pPr>
            <w:r w:rsidRPr="0038252A">
              <w:rPr>
                <w:rFonts w:ascii="Republika" w:eastAsia="Calibri" w:hAnsi="Republika" w:cs="Arial"/>
              </w:rPr>
              <w:t>izvede vključitev udeležencev/prejemnikov sredstev v program po postopkih v skladu z zakonodajo. Po izvedenem postopku vključitve upravičenec z vključeno osebo ali izvajalcem podpiše pogodbo o izvedbi projekta,</w:t>
            </w:r>
          </w:p>
          <w:p w14:paraId="168271C0" w14:textId="77777777" w:rsidR="00CE3A43" w:rsidRPr="0038252A" w:rsidRDefault="00CE3A43" w:rsidP="00DD2C1E">
            <w:pPr>
              <w:numPr>
                <w:ilvl w:val="0"/>
                <w:numId w:val="44"/>
              </w:numPr>
              <w:spacing w:line="276" w:lineRule="auto"/>
              <w:rPr>
                <w:rFonts w:ascii="Republika" w:eastAsia="Calibri" w:hAnsi="Republika" w:cs="Arial"/>
              </w:rPr>
            </w:pPr>
            <w:r w:rsidRPr="0038252A">
              <w:rPr>
                <w:rFonts w:ascii="Republika" w:eastAsia="Calibri" w:hAnsi="Republika" w:cs="Arial"/>
              </w:rPr>
              <w:t>v IS OU e-MA2 pripravi in odda ZZI s prilogami,</w:t>
            </w:r>
          </w:p>
          <w:p w14:paraId="255289E6" w14:textId="77777777" w:rsidR="00CE3A43" w:rsidRPr="0038252A" w:rsidRDefault="00CE3A43" w:rsidP="00DD2C1E">
            <w:pPr>
              <w:numPr>
                <w:ilvl w:val="0"/>
                <w:numId w:val="44"/>
              </w:numPr>
              <w:spacing w:line="276" w:lineRule="auto"/>
              <w:rPr>
                <w:rFonts w:ascii="Republika" w:eastAsia="Calibri" w:hAnsi="Republika" w:cs="Arial"/>
              </w:rPr>
            </w:pPr>
            <w:r w:rsidRPr="0038252A">
              <w:rPr>
                <w:rFonts w:ascii="Republika" w:eastAsia="Calibri" w:hAnsi="Republika" w:cs="Arial"/>
              </w:rPr>
              <w:t>vnaša podatke v IS OU e-MA2,</w:t>
            </w:r>
          </w:p>
          <w:p w14:paraId="6A810A67" w14:textId="77777777" w:rsidR="00CE3A43" w:rsidRPr="0038252A" w:rsidRDefault="00CE3A43" w:rsidP="00DD2C1E">
            <w:pPr>
              <w:numPr>
                <w:ilvl w:val="0"/>
                <w:numId w:val="44"/>
              </w:numPr>
              <w:spacing w:line="276" w:lineRule="auto"/>
              <w:rPr>
                <w:rFonts w:ascii="Republika" w:eastAsia="Calibri" w:hAnsi="Republika" w:cs="Arial"/>
              </w:rPr>
            </w:pPr>
            <w:r w:rsidRPr="0038252A">
              <w:rPr>
                <w:rFonts w:ascii="Republika" w:eastAsia="Calibri" w:hAnsi="Republika" w:cs="Arial"/>
              </w:rPr>
              <w:t>pripravlja poročila o izvajanju operacije,</w:t>
            </w:r>
          </w:p>
          <w:p w14:paraId="7379070D" w14:textId="77777777" w:rsidR="00CE3A43" w:rsidRPr="0038252A" w:rsidRDefault="00CE3A43" w:rsidP="00DD2C1E">
            <w:pPr>
              <w:numPr>
                <w:ilvl w:val="0"/>
                <w:numId w:val="44"/>
              </w:numPr>
              <w:spacing w:line="276" w:lineRule="auto"/>
              <w:rPr>
                <w:rFonts w:ascii="Republika" w:eastAsia="Calibri" w:hAnsi="Republika" w:cs="Arial"/>
              </w:rPr>
            </w:pPr>
            <w:r w:rsidRPr="0038252A">
              <w:rPr>
                <w:rFonts w:ascii="Republika" w:eastAsia="Calibri" w:hAnsi="Republika" w:cs="Arial"/>
              </w:rPr>
              <w:t xml:space="preserve">zaključuje operacijo. </w:t>
            </w:r>
          </w:p>
          <w:p w14:paraId="051084AC" w14:textId="77777777" w:rsidR="00CE3A43" w:rsidRPr="0038252A" w:rsidRDefault="00CE3A43" w:rsidP="005D0B99">
            <w:pPr>
              <w:spacing w:line="276" w:lineRule="auto"/>
              <w:rPr>
                <w:rFonts w:ascii="Republika" w:eastAsia="Calibri" w:hAnsi="Republika" w:cs="Arial"/>
              </w:rPr>
            </w:pPr>
          </w:p>
          <w:p w14:paraId="65BE7334" w14:textId="77777777" w:rsidR="00CE3A43" w:rsidRPr="0038252A" w:rsidRDefault="00CE3A43" w:rsidP="005D0B99">
            <w:pPr>
              <w:spacing w:line="276" w:lineRule="auto"/>
              <w:rPr>
                <w:rFonts w:ascii="Republika" w:eastAsia="Calibri" w:hAnsi="Republika" w:cs="Arial"/>
              </w:rPr>
            </w:pPr>
          </w:p>
          <w:p w14:paraId="56567EFC" w14:textId="77777777" w:rsidR="00CE3A43" w:rsidRPr="0038252A" w:rsidRDefault="00CE3A43" w:rsidP="005D0B99">
            <w:pPr>
              <w:spacing w:line="276" w:lineRule="auto"/>
              <w:rPr>
                <w:rFonts w:ascii="Republika" w:hAnsi="Republika"/>
                <w:b/>
                <w:u w:val="single"/>
              </w:rPr>
            </w:pPr>
            <w:r w:rsidRPr="0038252A">
              <w:rPr>
                <w:rFonts w:ascii="Republika" w:hAnsi="Republika"/>
                <w:b/>
                <w:u w:val="single"/>
              </w:rPr>
              <w:t>ADMINISTRATIVNO PREVERJANJE ZZI po 74. čl. Uredbe 2021/1060/EU – opis postopka:</w:t>
            </w:r>
          </w:p>
          <w:p w14:paraId="4F52755E" w14:textId="77777777" w:rsidR="00CE3A43" w:rsidRPr="0038252A" w:rsidRDefault="00CE3A43" w:rsidP="005D0B99">
            <w:pPr>
              <w:spacing w:line="276" w:lineRule="auto"/>
              <w:rPr>
                <w:rFonts w:ascii="Republika" w:hAnsi="Republika"/>
              </w:rPr>
            </w:pPr>
          </w:p>
          <w:p w14:paraId="296D7F9A" w14:textId="77777777" w:rsidR="00CE3A43" w:rsidRPr="0038252A" w:rsidRDefault="00CE3A43" w:rsidP="00DD2C1E">
            <w:pPr>
              <w:numPr>
                <w:ilvl w:val="0"/>
                <w:numId w:val="37"/>
              </w:numPr>
              <w:spacing w:line="276" w:lineRule="auto"/>
              <w:ind w:left="709" w:hanging="425"/>
              <w:contextualSpacing/>
              <w:rPr>
                <w:rFonts w:ascii="Republika" w:hAnsi="Republika"/>
                <w:b/>
              </w:rPr>
            </w:pPr>
            <w:r w:rsidRPr="0038252A">
              <w:rPr>
                <w:rFonts w:ascii="Republika" w:hAnsi="Republika"/>
                <w:b/>
              </w:rPr>
              <w:t>Naloge posredniškega telesa:</w:t>
            </w:r>
          </w:p>
          <w:p w14:paraId="68C4F25C" w14:textId="77777777" w:rsidR="00CE3A43" w:rsidRPr="0038252A" w:rsidRDefault="00CE3A43" w:rsidP="005D0B99">
            <w:pPr>
              <w:spacing w:line="276" w:lineRule="auto"/>
              <w:ind w:left="709"/>
              <w:rPr>
                <w:rFonts w:ascii="Republika" w:hAnsi="Republika" w:cs="Arial"/>
              </w:rPr>
            </w:pPr>
            <w:r w:rsidRPr="0038252A">
              <w:rPr>
                <w:rFonts w:ascii="Republika" w:hAnsi="Republika" w:cs="Arial"/>
              </w:rPr>
              <w:t>Administrativno preverjanje ZZI po 74. členu Uredbe 2021/1060/EU izvajajo skrbniki pogodb na vsebinskih direktoratih (ločenost funkcij izbora in preverjanja je zagotovljena)  in Urad, pri čemer ZZI najprej preveri skrbnik pogodbe in sicer:</w:t>
            </w:r>
          </w:p>
          <w:p w14:paraId="6692B532"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 xml:space="preserve">ali so stroški z operacijo neposredno povezani, so potrebni za njeno izvajanje in so v skladu s cilji in rezultati operacije; </w:t>
            </w:r>
          </w:p>
          <w:p w14:paraId="253E3015"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skladnost terminskega in finančnega izvajanja operacije s pogodbo o sofinanciranju;</w:t>
            </w:r>
          </w:p>
          <w:p w14:paraId="5DC76534"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skladnost izvajanja aktivnosti s pogodbo o sofinanciranju;</w:t>
            </w:r>
          </w:p>
          <w:p w14:paraId="458251FC"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izvedbo z vlogo predvidenih aktivnosti s področja zagotavljanja prepoznavnosti, preglednosti in  komuniciranja;</w:t>
            </w:r>
          </w:p>
          <w:p w14:paraId="338FFF13"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pravilnost izstavljenega ZZI in obveznih prilog;</w:t>
            </w:r>
          </w:p>
          <w:p w14:paraId="36393D2A"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umeščenost stroškov v ustrezno kategorijo oz. podkategorijo stroškov;</w:t>
            </w:r>
          </w:p>
          <w:p w14:paraId="4CEC561D"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popolnost in ažurnost podatkov o operaciji v IS OU e-MA2;</w:t>
            </w:r>
          </w:p>
          <w:p w14:paraId="21B078EB"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doseganje kazalnikov.</w:t>
            </w:r>
          </w:p>
          <w:p w14:paraId="0A1B95CF" w14:textId="77777777" w:rsidR="00CE3A43" w:rsidRPr="0038252A" w:rsidRDefault="00CE3A43" w:rsidP="005D0B99">
            <w:pPr>
              <w:spacing w:line="276" w:lineRule="auto"/>
              <w:ind w:left="649"/>
              <w:rPr>
                <w:rFonts w:ascii="Republika" w:hAnsi="Republika" w:cs="Arial"/>
              </w:rPr>
            </w:pPr>
          </w:p>
          <w:p w14:paraId="5F4ECFC8" w14:textId="77777777" w:rsidR="00CE3A43" w:rsidRPr="0038252A" w:rsidRDefault="00CE3A43" w:rsidP="005D0B99">
            <w:pPr>
              <w:spacing w:line="276" w:lineRule="auto"/>
              <w:ind w:left="649" w:firstLine="60"/>
              <w:rPr>
                <w:rFonts w:ascii="Republika" w:hAnsi="Republika" w:cs="Arial"/>
              </w:rPr>
            </w:pPr>
            <w:r w:rsidRPr="0038252A">
              <w:rPr>
                <w:rFonts w:ascii="Republika" w:hAnsi="Republika" w:cs="Arial"/>
              </w:rPr>
              <w:t>Preverjanje se nadaljuje v SF Urada, ki preveri:</w:t>
            </w:r>
          </w:p>
          <w:p w14:paraId="6D862497"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lastRenderedPageBreak/>
              <w:t>skladnost podatkov na ZZI s podatki navedenimi v pogodbi o sofinanciranju oz. zadnjim veljavnim aneksom,</w:t>
            </w:r>
          </w:p>
          <w:p w14:paraId="4E369523"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pravilnost izstavljenega ZZI: ustrezna številka FEP, ustreznost vrste stroškov glede na pogodbene aktivnosti, skladnost TRR na ZZI s pravno podlago,</w:t>
            </w:r>
          </w:p>
          <w:p w14:paraId="1F04494B"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da vrednost izstavljenega ZZI ne presega predvidenega plana sredstev v proračunu po FEP-PP,</w:t>
            </w:r>
          </w:p>
          <w:p w14:paraId="027C731A"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ustreznost stopnje sofinanciranja ter pravilnost razmerja med izplačili v breme namenskih sredstev EU za kohezijsko politiko in v breme sredstev slovenske udeležbe.</w:t>
            </w:r>
          </w:p>
          <w:p w14:paraId="7B587067" w14:textId="77777777" w:rsidR="00CE3A43" w:rsidRPr="0038252A" w:rsidRDefault="00CE3A43" w:rsidP="005D0B99">
            <w:pPr>
              <w:spacing w:line="276" w:lineRule="auto"/>
              <w:ind w:left="649"/>
              <w:rPr>
                <w:rFonts w:ascii="Republika" w:hAnsi="Republika" w:cs="Arial"/>
              </w:rPr>
            </w:pPr>
          </w:p>
          <w:p w14:paraId="0ADD15F6" w14:textId="77777777" w:rsidR="00CE3A43" w:rsidRPr="0038252A" w:rsidRDefault="00CE3A43" w:rsidP="005D0B99">
            <w:pPr>
              <w:pStyle w:val="Style1"/>
              <w:numPr>
                <w:ilvl w:val="0"/>
                <w:numId w:val="0"/>
              </w:numPr>
              <w:tabs>
                <w:tab w:val="left" w:pos="851"/>
              </w:tabs>
              <w:spacing w:after="0" w:line="276" w:lineRule="auto"/>
              <w:ind w:left="709"/>
              <w:jc w:val="both"/>
              <w:rPr>
                <w:rFonts w:ascii="Republika" w:hAnsi="Republika" w:cs="Arial"/>
              </w:rPr>
            </w:pPr>
            <w:r w:rsidRPr="0038252A">
              <w:rPr>
                <w:rFonts w:ascii="Republika" w:hAnsi="Republika" w:cs="Arial"/>
              </w:rPr>
              <w:t>Ostala področja preverjanj, kot so navedena v Navodilih OU o izvajanju upravljalnih preverjanj in preverjanj opravljanja prenesenih nalog, se izvajajo v SK Urada s posebnim poudarkom:</w:t>
            </w:r>
          </w:p>
          <w:p w14:paraId="5EA03031"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na preverjanjih, da so izdatki za operacije resnično nastali in da je bilo blago  dobavljeno oziroma storitev opravljena;</w:t>
            </w:r>
          </w:p>
          <w:p w14:paraId="4265BFFC" w14:textId="77777777" w:rsidR="00CE3A43" w:rsidRPr="0038252A" w:rsidRDefault="00CE3A43" w:rsidP="00DD2C1E">
            <w:pPr>
              <w:pStyle w:val="Odstavekseznama"/>
              <w:numPr>
                <w:ilvl w:val="0"/>
                <w:numId w:val="78"/>
              </w:numPr>
              <w:spacing w:line="276" w:lineRule="auto"/>
              <w:rPr>
                <w:rFonts w:ascii="Republika" w:eastAsia="Calibri" w:hAnsi="Republika" w:cs="Arial"/>
              </w:rPr>
            </w:pPr>
            <w:r w:rsidRPr="0038252A">
              <w:rPr>
                <w:rFonts w:ascii="Republika" w:eastAsia="Calibri" w:hAnsi="Republika" w:cs="Arial"/>
              </w:rPr>
              <w:t>spoštovanje nacionalne in EU zakonodaje z določenega področja;</w:t>
            </w:r>
          </w:p>
          <w:p w14:paraId="54830DDF" w14:textId="77777777" w:rsidR="00CE3A43" w:rsidRPr="0038252A" w:rsidRDefault="00CE3A43" w:rsidP="00DD2C1E">
            <w:pPr>
              <w:pStyle w:val="Odstavekseznama"/>
              <w:numPr>
                <w:ilvl w:val="0"/>
                <w:numId w:val="78"/>
              </w:numPr>
              <w:spacing w:line="276" w:lineRule="auto"/>
              <w:rPr>
                <w:rFonts w:ascii="Republika" w:hAnsi="Republika" w:cs="Arial"/>
              </w:rPr>
            </w:pPr>
            <w:r w:rsidRPr="0038252A">
              <w:rPr>
                <w:rFonts w:ascii="Republika" w:eastAsia="Calibri" w:hAnsi="Republika" w:cs="Arial"/>
              </w:rPr>
              <w:t>ločenost računovodskega spremljanja in evidentiranja poslovnih dogodkov, arhiviranje dokumentacije in ustreznost</w:t>
            </w:r>
            <w:r w:rsidRPr="0038252A">
              <w:rPr>
                <w:rFonts w:ascii="Republika" w:hAnsi="Republika" w:cs="Arial"/>
              </w:rPr>
              <w:t xml:space="preserve"> revizijske sledi. </w:t>
            </w:r>
          </w:p>
          <w:p w14:paraId="42B8105C" w14:textId="77777777" w:rsidR="00CE3A43" w:rsidRPr="0038252A" w:rsidRDefault="00CE3A43" w:rsidP="005D0B99">
            <w:pPr>
              <w:spacing w:line="276" w:lineRule="auto"/>
              <w:ind w:left="649"/>
              <w:rPr>
                <w:rFonts w:ascii="Republika" w:hAnsi="Republika" w:cs="Arial"/>
              </w:rPr>
            </w:pPr>
          </w:p>
          <w:p w14:paraId="2A5865ED" w14:textId="77777777" w:rsidR="00CE3A43" w:rsidRPr="0038252A" w:rsidRDefault="00CE3A43" w:rsidP="005D0B99">
            <w:pPr>
              <w:spacing w:line="276" w:lineRule="auto"/>
              <w:ind w:left="709"/>
              <w:rPr>
                <w:rFonts w:ascii="Republika" w:hAnsi="Republika" w:cs="Arial"/>
              </w:rPr>
            </w:pPr>
            <w:r w:rsidRPr="0038252A">
              <w:rPr>
                <w:rFonts w:ascii="Republika" w:hAnsi="Republika" w:cs="Arial"/>
              </w:rPr>
              <w:t xml:space="preserve">Na podlagi s strani kontrolorja potrjenega ZZI, ki ga skrbnik potrdi tudi </w:t>
            </w:r>
            <w:r w:rsidRPr="0038252A">
              <w:rPr>
                <w:rFonts w:ascii="Republika" w:hAnsi="Republika"/>
              </w:rPr>
              <w:t>v sistemu KRPAN-Finančne zadeve</w:t>
            </w:r>
            <w:r w:rsidRPr="0038252A">
              <w:rPr>
                <w:rFonts w:ascii="Republika" w:hAnsi="Republika" w:cs="Arial"/>
              </w:rPr>
              <w:t xml:space="preserve">, SF pripravi odredbo za izplačilo v sistemu MFERAC. Odredba se samodejno prenese iz MFERAC v IS OU e-MA2 za kreiranje terjatve do MF-OR, ki jo SF potrdi in posreduje v MF-DJR. </w:t>
            </w:r>
          </w:p>
          <w:p w14:paraId="1C4AFA09" w14:textId="77777777" w:rsidR="00CE3A43" w:rsidRPr="0038252A" w:rsidRDefault="00CE3A43" w:rsidP="005D0B99">
            <w:pPr>
              <w:spacing w:line="276" w:lineRule="auto"/>
              <w:ind w:left="709"/>
              <w:rPr>
                <w:rFonts w:ascii="Republika" w:hAnsi="Republika" w:cs="Arial"/>
              </w:rPr>
            </w:pPr>
          </w:p>
          <w:p w14:paraId="0366E2F2" w14:textId="77777777" w:rsidR="00CE3A43" w:rsidRPr="0038252A" w:rsidRDefault="00CE3A43" w:rsidP="005D0B99">
            <w:pPr>
              <w:spacing w:line="276" w:lineRule="auto"/>
              <w:ind w:left="738"/>
              <w:rPr>
                <w:rFonts w:ascii="Republika" w:hAnsi="Republika" w:cs="Arial"/>
              </w:rPr>
            </w:pPr>
            <w:r w:rsidRPr="0038252A">
              <w:rPr>
                <w:rFonts w:ascii="Republika" w:hAnsi="Republika" w:cs="Arial"/>
              </w:rPr>
              <w:t xml:space="preserve">V primeru </w:t>
            </w:r>
            <w:proofErr w:type="spellStart"/>
            <w:r w:rsidRPr="0038252A">
              <w:rPr>
                <w:rFonts w:ascii="Republika" w:hAnsi="Republika" w:cs="Arial"/>
              </w:rPr>
              <w:t>prenakazil</w:t>
            </w:r>
            <w:proofErr w:type="spellEnd"/>
            <w:r w:rsidRPr="0038252A">
              <w:rPr>
                <w:rFonts w:ascii="Republika" w:hAnsi="Republika" w:cs="Arial"/>
              </w:rPr>
              <w:t xml:space="preserve"> s strani upravičenca po izplačilu  iz DP (neplačane listine): dokazila o </w:t>
            </w:r>
            <w:proofErr w:type="spellStart"/>
            <w:r w:rsidRPr="0038252A">
              <w:rPr>
                <w:rFonts w:ascii="Republika" w:hAnsi="Republika" w:cs="Arial"/>
              </w:rPr>
              <w:t>prenakazilih</w:t>
            </w:r>
            <w:proofErr w:type="spellEnd"/>
            <w:r w:rsidRPr="0038252A">
              <w:rPr>
                <w:rFonts w:ascii="Republika" w:hAnsi="Republika" w:cs="Arial"/>
              </w:rPr>
              <w:t xml:space="preserve"> v IS OU e-MA2 kontrolorju predloži upravičenec. Kontrolor izvede zaključek administrativnega preverjanja tako, da vnese zahtevane podatke, izpolni kontrolni list in spremeni status ZZI v odobren, KL za ZZI se v IS OU e-MA2 samodejno podpiše, kontrolor ga izvozi na interni strežnik.</w:t>
            </w:r>
          </w:p>
          <w:p w14:paraId="1D1D0FD2" w14:textId="77777777" w:rsidR="00CE3A43" w:rsidRPr="0038252A" w:rsidRDefault="00CE3A43" w:rsidP="005D0B99">
            <w:pPr>
              <w:spacing w:line="276" w:lineRule="auto"/>
              <w:ind w:left="709"/>
              <w:rPr>
                <w:rFonts w:ascii="Republika" w:hAnsi="Republika" w:cs="Arial"/>
              </w:rPr>
            </w:pPr>
          </w:p>
          <w:p w14:paraId="7EF49DB6" w14:textId="77777777" w:rsidR="00CE3A43" w:rsidRPr="0038252A" w:rsidRDefault="00CE3A43" w:rsidP="005D0B99">
            <w:pPr>
              <w:spacing w:line="276" w:lineRule="auto"/>
              <w:ind w:left="709"/>
              <w:rPr>
                <w:rFonts w:ascii="Republika" w:hAnsi="Republika" w:cs="Arial"/>
              </w:rPr>
            </w:pPr>
            <w:r w:rsidRPr="0038252A">
              <w:rPr>
                <w:rFonts w:ascii="Republika" w:hAnsi="Republika" w:cs="Arial"/>
              </w:rPr>
              <w:t>Dokumentacijo opravljenega administrativnega preverjanja se ustrezno arhivira (vse NOE).</w:t>
            </w:r>
          </w:p>
          <w:p w14:paraId="095358B0" w14:textId="77777777" w:rsidR="00CE3A43" w:rsidRPr="0038252A" w:rsidRDefault="00CE3A43" w:rsidP="005D0B99">
            <w:pPr>
              <w:spacing w:line="276" w:lineRule="auto"/>
              <w:ind w:left="709"/>
              <w:rPr>
                <w:rFonts w:ascii="Republika" w:hAnsi="Republika"/>
              </w:rPr>
            </w:pPr>
          </w:p>
          <w:p w14:paraId="5D7E1E4B" w14:textId="77777777" w:rsidR="00CE3A43" w:rsidRPr="0038252A" w:rsidRDefault="00CE3A43" w:rsidP="005D0B99">
            <w:pPr>
              <w:pStyle w:val="Odstavekseznama"/>
              <w:numPr>
                <w:ilvl w:val="0"/>
                <w:numId w:val="27"/>
              </w:numPr>
              <w:spacing w:line="276" w:lineRule="auto"/>
              <w:rPr>
                <w:rFonts w:ascii="Republika" w:hAnsi="Republika"/>
              </w:rPr>
            </w:pPr>
            <w:r w:rsidRPr="0038252A">
              <w:rPr>
                <w:rFonts w:ascii="Republika" w:hAnsi="Republika"/>
                <w:b/>
                <w:bCs/>
              </w:rPr>
              <w:t>Naloge upravičenca</w:t>
            </w:r>
            <w:r w:rsidRPr="0038252A">
              <w:rPr>
                <w:rFonts w:ascii="Republika" w:hAnsi="Republika"/>
              </w:rPr>
              <w:t xml:space="preserve"> po izvedenem preverjanju:</w:t>
            </w:r>
          </w:p>
          <w:p w14:paraId="4A5D1297" w14:textId="77777777" w:rsidR="00CE3A43" w:rsidRPr="0038252A" w:rsidRDefault="00CE3A43" w:rsidP="00DD2C1E">
            <w:pPr>
              <w:pStyle w:val="Odstavekseznama"/>
              <w:numPr>
                <w:ilvl w:val="0"/>
                <w:numId w:val="41"/>
              </w:numPr>
              <w:spacing w:line="276" w:lineRule="auto"/>
              <w:rPr>
                <w:rFonts w:ascii="Republika" w:hAnsi="Republika"/>
                <w:noProof/>
              </w:rPr>
            </w:pPr>
            <w:r w:rsidRPr="0038252A">
              <w:rPr>
                <w:rFonts w:ascii="Republika" w:hAnsi="Republika"/>
                <w:noProof/>
              </w:rPr>
              <w:t>v primeru odkritih napak na ZZI s strani PT, jih ustrezno odpravi (dopolnitev ali nov ZZI),</w:t>
            </w:r>
          </w:p>
          <w:p w14:paraId="6F9F018C" w14:textId="77777777" w:rsidR="00CE3A43" w:rsidRPr="0038252A" w:rsidRDefault="00CE3A43" w:rsidP="00DD2C1E">
            <w:pPr>
              <w:pStyle w:val="Odstavekseznama"/>
              <w:numPr>
                <w:ilvl w:val="0"/>
                <w:numId w:val="41"/>
              </w:numPr>
              <w:spacing w:line="276" w:lineRule="auto"/>
              <w:rPr>
                <w:rFonts w:ascii="Republika" w:hAnsi="Republika"/>
                <w:noProof/>
              </w:rPr>
            </w:pPr>
            <w:r w:rsidRPr="0038252A">
              <w:rPr>
                <w:rFonts w:ascii="Republika" w:hAnsi="Republika"/>
                <w:noProof/>
              </w:rPr>
              <w:t>izplača sredstva prejemnikom sredstev in vnese dokazila v IS e-MA2.</w:t>
            </w:r>
          </w:p>
          <w:p w14:paraId="420B37C5" w14:textId="77777777" w:rsidR="00CE3A43" w:rsidRPr="0038252A" w:rsidRDefault="00CE3A43" w:rsidP="005D0B99">
            <w:pPr>
              <w:pStyle w:val="Odstavekseznama"/>
              <w:spacing w:line="276" w:lineRule="auto"/>
              <w:ind w:left="1009"/>
              <w:rPr>
                <w:rFonts w:ascii="Republika" w:hAnsi="Republika"/>
                <w:noProof/>
              </w:rPr>
            </w:pPr>
          </w:p>
        </w:tc>
      </w:tr>
    </w:tbl>
    <w:p w14:paraId="6C243A8F" w14:textId="77777777" w:rsidR="00CE3A43" w:rsidRDefault="00CE3A43" w:rsidP="00CE3A43">
      <w:pPr>
        <w:jc w:val="left"/>
        <w:rPr>
          <w:rFonts w:ascii="Republika" w:hAnsi="Republika"/>
        </w:rPr>
      </w:pPr>
    </w:p>
    <w:p w14:paraId="44E76C85" w14:textId="77777777" w:rsidR="00CE3A43" w:rsidRDefault="00CE3A43" w:rsidP="00CE3A43">
      <w:pPr>
        <w:jc w:val="left"/>
        <w:rPr>
          <w:rFonts w:ascii="Republika" w:hAnsi="Republika"/>
        </w:rPr>
      </w:pPr>
    </w:p>
    <w:p w14:paraId="7D3B0BCB" w14:textId="77777777" w:rsidR="00CE3A43" w:rsidRDefault="00CE3A43" w:rsidP="00CE3A43">
      <w:pPr>
        <w:jc w:val="left"/>
        <w:rPr>
          <w:rFonts w:ascii="Republika" w:hAnsi="Republika"/>
        </w:rPr>
      </w:pPr>
    </w:p>
    <w:p w14:paraId="5D407703" w14:textId="77777777" w:rsidR="00CE3A43" w:rsidRDefault="00CE3A43" w:rsidP="00CE3A43">
      <w:pPr>
        <w:jc w:val="left"/>
        <w:rPr>
          <w:rFonts w:ascii="Republika" w:hAnsi="Republika"/>
        </w:rPr>
      </w:pPr>
    </w:p>
    <w:p w14:paraId="0D228922" w14:textId="77777777" w:rsidR="00CE3A43" w:rsidRDefault="00CE3A43" w:rsidP="00CE3A43">
      <w:pPr>
        <w:jc w:val="left"/>
        <w:rPr>
          <w:rFonts w:ascii="Republika" w:hAnsi="Republika"/>
        </w:rPr>
      </w:pPr>
    </w:p>
    <w:p w14:paraId="00F38511" w14:textId="77777777" w:rsidR="00CE3A43" w:rsidRPr="00DA2706" w:rsidRDefault="00CE3A43" w:rsidP="00CE3A43">
      <w:pPr>
        <w:jc w:val="left"/>
        <w:rPr>
          <w:rFonts w:ascii="Republika" w:hAnsi="Republika"/>
        </w:rPr>
      </w:pPr>
    </w:p>
    <w:p w14:paraId="19449AFF" w14:textId="77777777" w:rsidR="00CE3A43" w:rsidRPr="00A154D8" w:rsidRDefault="00CE3A43" w:rsidP="00765E3F">
      <w:pPr>
        <w:pStyle w:val="Naslov4"/>
        <w:numPr>
          <w:ilvl w:val="3"/>
          <w:numId w:val="15"/>
        </w:numPr>
        <w:ind w:left="851" w:hanging="851"/>
      </w:pPr>
      <w:bookmarkStart w:id="217" w:name="_Toc132278989"/>
      <w:bookmarkStart w:id="218" w:name="_Toc140836689"/>
      <w:bookmarkStart w:id="219" w:name="_Toc154140093"/>
      <w:bookmarkStart w:id="220" w:name="_Toc187237989"/>
      <w:r w:rsidRPr="00DA2706">
        <w:lastRenderedPageBreak/>
        <w:t>Diagrami poteka obdelave zahtevkov za izplačilo</w:t>
      </w:r>
      <w:bookmarkEnd w:id="217"/>
      <w:bookmarkEnd w:id="218"/>
      <w:bookmarkEnd w:id="219"/>
      <w:bookmarkEnd w:id="220"/>
    </w:p>
    <w:p w14:paraId="77FAD67E" w14:textId="77777777" w:rsidR="00CE3A43" w:rsidRDefault="00CE3A43" w:rsidP="00CE3A43">
      <w:pPr>
        <w:pStyle w:val="Napis"/>
        <w:jc w:val="both"/>
      </w:pPr>
      <w:bookmarkStart w:id="221" w:name="_Toc139005341"/>
      <w:bookmarkStart w:id="222" w:name="_Hlk132178957"/>
    </w:p>
    <w:p w14:paraId="6D038B68" w14:textId="5EFD0E40" w:rsidR="00CE3A43" w:rsidRPr="00A00C7D" w:rsidRDefault="00F313A1" w:rsidP="00F313A1">
      <w:pPr>
        <w:pStyle w:val="Napis"/>
      </w:pPr>
      <w:bookmarkStart w:id="223" w:name="_Toc154139972"/>
      <w:bookmarkStart w:id="224" w:name="_Toc187222573"/>
      <w:r>
        <w:t xml:space="preserve">Slika </w:t>
      </w:r>
      <w:r>
        <w:fldChar w:fldCharType="begin"/>
      </w:r>
      <w:r>
        <w:instrText xml:space="preserve"> SEQ Slika \* ARABIC </w:instrText>
      </w:r>
      <w:r>
        <w:fldChar w:fldCharType="separate"/>
      </w:r>
      <w:r w:rsidR="00F61B3F">
        <w:rPr>
          <w:noProof/>
        </w:rPr>
        <w:t>7</w:t>
      </w:r>
      <w:r>
        <w:fldChar w:fldCharType="end"/>
      </w:r>
      <w:r w:rsidR="00CE3A43" w:rsidRPr="00DA2706">
        <w:t xml:space="preserve">: </w:t>
      </w:r>
      <w:bookmarkStart w:id="225" w:name="_Hlk132182555"/>
      <w:r w:rsidR="00CE3A43" w:rsidRPr="00DA2706">
        <w:t xml:space="preserve">Postopek obdelave ZZI v primeru, kadar je </w:t>
      </w:r>
      <w:r w:rsidR="00CE3A43">
        <w:t>MDDSZ</w:t>
      </w:r>
      <w:r w:rsidR="00CE3A43" w:rsidRPr="00DA2706">
        <w:t xml:space="preserve"> </w:t>
      </w:r>
      <w:r w:rsidR="00CE3A43">
        <w:t>posred</w:t>
      </w:r>
      <w:r w:rsidR="00CE3A43" w:rsidRPr="00DA2706">
        <w:t>niško telo in izvaja javni razpis, javni poziv ali NPO</w:t>
      </w:r>
      <w:bookmarkEnd w:id="221"/>
      <w:bookmarkEnd w:id="223"/>
      <w:bookmarkEnd w:id="225"/>
      <w:bookmarkEnd w:id="224"/>
    </w:p>
    <w:p w14:paraId="3C07FF1B" w14:textId="77777777" w:rsidR="00CE3A43" w:rsidRDefault="00CE3A43" w:rsidP="00CE3A43">
      <w:pPr>
        <w:pStyle w:val="Napis"/>
        <w:jc w:val="both"/>
      </w:pPr>
      <w:bookmarkStart w:id="226" w:name="_Toc139005342"/>
      <w:bookmarkStart w:id="227" w:name="_Hlk132183909"/>
      <w:r w:rsidRPr="00F577BC">
        <w:rPr>
          <w:noProof/>
        </w:rPr>
        <w:drawing>
          <wp:inline distT="0" distB="0" distL="0" distR="0" wp14:anchorId="38244AC6" wp14:editId="635550C4">
            <wp:extent cx="5760720" cy="3540760"/>
            <wp:effectExtent l="0" t="0" r="0" b="2540"/>
            <wp:docPr id="13338221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2216" name=""/>
                    <pic:cNvPicPr/>
                  </pic:nvPicPr>
                  <pic:blipFill>
                    <a:blip r:embed="rId85"/>
                    <a:stretch>
                      <a:fillRect/>
                    </a:stretch>
                  </pic:blipFill>
                  <pic:spPr>
                    <a:xfrm>
                      <a:off x="0" y="0"/>
                      <a:ext cx="5760720" cy="3540760"/>
                    </a:xfrm>
                    <a:prstGeom prst="rect">
                      <a:avLst/>
                    </a:prstGeom>
                  </pic:spPr>
                </pic:pic>
              </a:graphicData>
            </a:graphic>
          </wp:inline>
        </w:drawing>
      </w:r>
    </w:p>
    <w:p w14:paraId="19D27F0F" w14:textId="77777777" w:rsidR="00CE3A43" w:rsidRDefault="00CE3A43" w:rsidP="00CE3A43">
      <w:pPr>
        <w:pStyle w:val="Napis"/>
        <w:jc w:val="both"/>
      </w:pPr>
      <w:bookmarkStart w:id="228" w:name="_Toc154139973"/>
    </w:p>
    <w:p w14:paraId="3B612A88" w14:textId="18D6D30D" w:rsidR="00CE3A43" w:rsidRPr="00DA2706" w:rsidRDefault="00F313A1" w:rsidP="00F313A1">
      <w:pPr>
        <w:pStyle w:val="Napis"/>
      </w:pPr>
      <w:bookmarkStart w:id="229" w:name="_Toc187222574"/>
      <w:r>
        <w:t xml:space="preserve">Slika </w:t>
      </w:r>
      <w:r>
        <w:fldChar w:fldCharType="begin"/>
      </w:r>
      <w:r>
        <w:instrText xml:space="preserve"> SEQ Slika \* ARABIC </w:instrText>
      </w:r>
      <w:r>
        <w:fldChar w:fldCharType="separate"/>
      </w:r>
      <w:r w:rsidR="00F61B3F">
        <w:rPr>
          <w:noProof/>
        </w:rPr>
        <w:t>8</w:t>
      </w:r>
      <w:r>
        <w:fldChar w:fldCharType="end"/>
      </w:r>
      <w:r w:rsidR="00CE3A43" w:rsidRPr="00DA2706">
        <w:t xml:space="preserve">: Postopek obdelave ZZI v primeru, kadar je </w:t>
      </w:r>
      <w:r w:rsidR="00CE3A43">
        <w:t>MDDSZ</w:t>
      </w:r>
      <w:r w:rsidR="00CE3A43" w:rsidRPr="00DA2706">
        <w:t xml:space="preserve"> posredniško telo, upravičenec izvaja program in izvede postopke izbora prejemnikov sredstev</w:t>
      </w:r>
      <w:bookmarkEnd w:id="226"/>
      <w:bookmarkEnd w:id="228"/>
      <w:bookmarkEnd w:id="229"/>
    </w:p>
    <w:p w14:paraId="19A97335" w14:textId="77777777" w:rsidR="00CE3A43" w:rsidRPr="00DA2706" w:rsidRDefault="00CE3A43" w:rsidP="00CE3A43">
      <w:pPr>
        <w:rPr>
          <w:rFonts w:ascii="Republika" w:hAnsi="Republika" w:cs="Arial"/>
        </w:rPr>
      </w:pPr>
      <w:r w:rsidRPr="00290AF7">
        <w:rPr>
          <w:rFonts w:ascii="Republika" w:hAnsi="Republika" w:cs="Arial"/>
          <w:noProof/>
        </w:rPr>
        <w:drawing>
          <wp:inline distT="0" distB="0" distL="0" distR="0" wp14:anchorId="5B0849F1" wp14:editId="68097B1D">
            <wp:extent cx="5815671" cy="3629025"/>
            <wp:effectExtent l="0" t="0" r="0" b="0"/>
            <wp:docPr id="31796722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67220" name=""/>
                    <pic:cNvPicPr/>
                  </pic:nvPicPr>
                  <pic:blipFill>
                    <a:blip r:embed="rId86"/>
                    <a:stretch>
                      <a:fillRect/>
                    </a:stretch>
                  </pic:blipFill>
                  <pic:spPr>
                    <a:xfrm>
                      <a:off x="0" y="0"/>
                      <a:ext cx="5826329" cy="3635675"/>
                    </a:xfrm>
                    <a:prstGeom prst="rect">
                      <a:avLst/>
                    </a:prstGeom>
                  </pic:spPr>
                </pic:pic>
              </a:graphicData>
            </a:graphic>
          </wp:inline>
        </w:drawing>
      </w:r>
    </w:p>
    <w:p w14:paraId="14B57CE4" w14:textId="796CEF9A" w:rsidR="00CE3A43" w:rsidRPr="00DA2706" w:rsidRDefault="00F313A1" w:rsidP="00F313A1">
      <w:pPr>
        <w:pStyle w:val="Napis"/>
      </w:pPr>
      <w:bookmarkStart w:id="230" w:name="_Toc139005343"/>
      <w:bookmarkStart w:id="231" w:name="_Toc154139974"/>
      <w:bookmarkStart w:id="232" w:name="_Toc187222575"/>
      <w:bookmarkEnd w:id="222"/>
      <w:bookmarkEnd w:id="227"/>
      <w:r>
        <w:lastRenderedPageBreak/>
        <w:t xml:space="preserve">Slika </w:t>
      </w:r>
      <w:r>
        <w:fldChar w:fldCharType="begin"/>
      </w:r>
      <w:r>
        <w:instrText xml:space="preserve"> SEQ Slika \* ARABIC </w:instrText>
      </w:r>
      <w:r>
        <w:fldChar w:fldCharType="separate"/>
      </w:r>
      <w:r w:rsidR="00F61B3F">
        <w:rPr>
          <w:noProof/>
        </w:rPr>
        <w:t>9</w:t>
      </w:r>
      <w:r>
        <w:fldChar w:fldCharType="end"/>
      </w:r>
      <w:r w:rsidR="00CE3A43" w:rsidRPr="00DA2706">
        <w:t xml:space="preserve">: Postopek obdelave ZZI/računa v primeru, kadar je </w:t>
      </w:r>
      <w:r w:rsidR="00CE3A43">
        <w:t>MDDSZ</w:t>
      </w:r>
      <w:r w:rsidR="00CE3A43" w:rsidRPr="00DA2706">
        <w:t xml:space="preserve"> v vlogi upravičenca (računi zunanjih izvajalcev)</w:t>
      </w:r>
      <w:bookmarkEnd w:id="230"/>
      <w:bookmarkEnd w:id="231"/>
      <w:bookmarkEnd w:id="232"/>
    </w:p>
    <w:p w14:paraId="1184F8FE" w14:textId="77777777" w:rsidR="00CE3A43" w:rsidRDefault="00CE3A43" w:rsidP="00CE3A43">
      <w:pPr>
        <w:pStyle w:val="Napis"/>
        <w:jc w:val="both"/>
      </w:pPr>
      <w:bookmarkStart w:id="233" w:name="_Toc139005344"/>
      <w:r w:rsidRPr="00290AF7">
        <w:rPr>
          <w:noProof/>
        </w:rPr>
        <w:drawing>
          <wp:inline distT="0" distB="0" distL="0" distR="0" wp14:anchorId="4EC4FC33" wp14:editId="760C033F">
            <wp:extent cx="5838825" cy="3595846"/>
            <wp:effectExtent l="0" t="0" r="0" b="5080"/>
            <wp:docPr id="127634709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47093" name=""/>
                    <pic:cNvPicPr/>
                  </pic:nvPicPr>
                  <pic:blipFill>
                    <a:blip r:embed="rId87"/>
                    <a:stretch>
                      <a:fillRect/>
                    </a:stretch>
                  </pic:blipFill>
                  <pic:spPr>
                    <a:xfrm>
                      <a:off x="0" y="0"/>
                      <a:ext cx="5839882" cy="3596497"/>
                    </a:xfrm>
                    <a:prstGeom prst="rect">
                      <a:avLst/>
                    </a:prstGeom>
                  </pic:spPr>
                </pic:pic>
              </a:graphicData>
            </a:graphic>
          </wp:inline>
        </w:drawing>
      </w:r>
    </w:p>
    <w:p w14:paraId="3550EAA9" w14:textId="77777777" w:rsidR="00CE3A43" w:rsidRDefault="00CE3A43" w:rsidP="00CE3A43">
      <w:pPr>
        <w:pStyle w:val="Napis"/>
        <w:jc w:val="both"/>
      </w:pPr>
      <w:bookmarkStart w:id="234" w:name="_Toc154139975"/>
    </w:p>
    <w:p w14:paraId="7C472CAF" w14:textId="1D69CC86" w:rsidR="00CE3A43" w:rsidRPr="00DA2706" w:rsidRDefault="00F313A1" w:rsidP="00F313A1">
      <w:pPr>
        <w:pStyle w:val="Napis"/>
      </w:pPr>
      <w:bookmarkStart w:id="235" w:name="_Toc187222576"/>
      <w:r>
        <w:t xml:space="preserve">Slika </w:t>
      </w:r>
      <w:r>
        <w:fldChar w:fldCharType="begin"/>
      </w:r>
      <w:r>
        <w:instrText xml:space="preserve"> SEQ Slika \* ARABIC </w:instrText>
      </w:r>
      <w:r>
        <w:fldChar w:fldCharType="separate"/>
      </w:r>
      <w:r w:rsidR="00F61B3F">
        <w:rPr>
          <w:noProof/>
        </w:rPr>
        <w:t>10</w:t>
      </w:r>
      <w:r>
        <w:fldChar w:fldCharType="end"/>
      </w:r>
      <w:r w:rsidR="00CE3A43" w:rsidRPr="00DA2706">
        <w:t xml:space="preserve">: </w:t>
      </w:r>
      <w:bookmarkStart w:id="236" w:name="_Hlk132182186"/>
      <w:r w:rsidR="00CE3A43" w:rsidRPr="00DA2706">
        <w:t xml:space="preserve">Postopek obdelave ZZI/računa v primeru, kadar je </w:t>
      </w:r>
      <w:r w:rsidR="00CE3A43">
        <w:t>MDDSZ</w:t>
      </w:r>
      <w:r w:rsidR="00CE3A43" w:rsidRPr="00DA2706">
        <w:t xml:space="preserve"> v vlogi upravičenca (plače zaposlenih)</w:t>
      </w:r>
      <w:bookmarkEnd w:id="233"/>
      <w:bookmarkEnd w:id="234"/>
      <w:bookmarkEnd w:id="236"/>
      <w:bookmarkEnd w:id="235"/>
    </w:p>
    <w:p w14:paraId="518A26DD" w14:textId="77777777" w:rsidR="00CE3A43" w:rsidRPr="00DA2706" w:rsidRDefault="00CE3A43" w:rsidP="00CE3A43">
      <w:pPr>
        <w:rPr>
          <w:rFonts w:ascii="Republika" w:hAnsi="Republika" w:cs="Arial"/>
        </w:rPr>
      </w:pPr>
      <w:r w:rsidRPr="00290AF7">
        <w:rPr>
          <w:rFonts w:ascii="Republika" w:hAnsi="Republika" w:cs="Arial"/>
          <w:noProof/>
        </w:rPr>
        <w:drawing>
          <wp:inline distT="0" distB="0" distL="0" distR="0" wp14:anchorId="45E5761B" wp14:editId="0EF0CB25">
            <wp:extent cx="5760720" cy="3411220"/>
            <wp:effectExtent l="0" t="0" r="0" b="0"/>
            <wp:docPr id="16804195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19535" name=""/>
                    <pic:cNvPicPr/>
                  </pic:nvPicPr>
                  <pic:blipFill>
                    <a:blip r:embed="rId88"/>
                    <a:stretch>
                      <a:fillRect/>
                    </a:stretch>
                  </pic:blipFill>
                  <pic:spPr>
                    <a:xfrm>
                      <a:off x="0" y="0"/>
                      <a:ext cx="5760720" cy="3411220"/>
                    </a:xfrm>
                    <a:prstGeom prst="rect">
                      <a:avLst/>
                    </a:prstGeom>
                  </pic:spPr>
                </pic:pic>
              </a:graphicData>
            </a:graphic>
          </wp:inline>
        </w:drawing>
      </w:r>
    </w:p>
    <w:p w14:paraId="3C01DEB4" w14:textId="77777777" w:rsidR="00CE3A43" w:rsidRDefault="00CE3A43" w:rsidP="00CE3A43">
      <w:bookmarkStart w:id="237" w:name="_Toc132278990"/>
      <w:bookmarkStart w:id="238" w:name="_Toc140836690"/>
    </w:p>
    <w:p w14:paraId="2EC960E1" w14:textId="77777777" w:rsidR="00CE3A43" w:rsidRDefault="00CE3A43" w:rsidP="00CE3A43"/>
    <w:p w14:paraId="7E966822" w14:textId="77777777" w:rsidR="00CE3A43" w:rsidRPr="00DA2706" w:rsidRDefault="00CE3A43" w:rsidP="00765E3F">
      <w:pPr>
        <w:pStyle w:val="Naslov4"/>
        <w:numPr>
          <w:ilvl w:val="3"/>
          <w:numId w:val="15"/>
        </w:numPr>
        <w:ind w:left="851" w:hanging="851"/>
      </w:pPr>
      <w:bookmarkStart w:id="239" w:name="_Toc154140094"/>
      <w:bookmarkStart w:id="240" w:name="_Toc187237990"/>
      <w:r w:rsidRPr="00DA2706">
        <w:lastRenderedPageBreak/>
        <w:t>Druge horizontalne naloge posredniškega telesa</w:t>
      </w:r>
      <w:bookmarkEnd w:id="237"/>
      <w:bookmarkEnd w:id="238"/>
      <w:bookmarkEnd w:id="239"/>
      <w:bookmarkEnd w:id="240"/>
      <w:r w:rsidRPr="00DA2706">
        <w:t xml:space="preserve"> </w:t>
      </w:r>
    </w:p>
    <w:p w14:paraId="6B25DCBB" w14:textId="77777777" w:rsidR="00CE3A43" w:rsidRPr="00DA2706" w:rsidRDefault="00CE3A43" w:rsidP="00CE3A43">
      <w:pPr>
        <w:spacing w:after="0"/>
        <w:jc w:val="left"/>
        <w:rPr>
          <w:rFonts w:ascii="Republika" w:hAnsi="Republika"/>
          <w:b/>
          <w:highlight w:val="yellow"/>
        </w:rPr>
      </w:pPr>
    </w:p>
    <w:p w14:paraId="2691DFDB" w14:textId="4C45A565" w:rsidR="00CE3A43" w:rsidRPr="00CD743C" w:rsidRDefault="00F313A1" w:rsidP="00F313A1">
      <w:pPr>
        <w:pStyle w:val="Napis"/>
        <w:rPr>
          <w:szCs w:val="22"/>
        </w:rPr>
      </w:pPr>
      <w:bookmarkStart w:id="241" w:name="_Toc154139790"/>
      <w:bookmarkStart w:id="242" w:name="_Toc187222647"/>
      <w:r>
        <w:t xml:space="preserve">Tabela </w:t>
      </w:r>
      <w:r>
        <w:fldChar w:fldCharType="begin"/>
      </w:r>
      <w:r>
        <w:instrText xml:space="preserve"> SEQ Tabela \* ARABIC </w:instrText>
      </w:r>
      <w:r>
        <w:fldChar w:fldCharType="separate"/>
      </w:r>
      <w:r w:rsidR="00F61B3F">
        <w:rPr>
          <w:noProof/>
        </w:rPr>
        <w:t>7</w:t>
      </w:r>
      <w:r>
        <w:fldChar w:fldCharType="end"/>
      </w:r>
      <w:r w:rsidR="00CE3A43" w:rsidRPr="00CD743C">
        <w:rPr>
          <w:szCs w:val="22"/>
        </w:rPr>
        <w:t xml:space="preserve">: Druge horizontalne naloge </w:t>
      </w:r>
      <w:r w:rsidR="00CE3A43">
        <w:rPr>
          <w:szCs w:val="22"/>
        </w:rPr>
        <w:t>PT</w:t>
      </w:r>
      <w:r w:rsidR="00CE3A43" w:rsidRPr="00CD743C">
        <w:rPr>
          <w:szCs w:val="22"/>
        </w:rPr>
        <w:t xml:space="preserve"> MDDSZ</w:t>
      </w:r>
      <w:bookmarkEnd w:id="241"/>
      <w:bookmarkEnd w:id="242"/>
    </w:p>
    <w:tbl>
      <w:tblPr>
        <w:tblStyle w:val="Tabelamrea1"/>
        <w:tblW w:w="9067" w:type="dxa"/>
        <w:tblLook w:val="04A0" w:firstRow="1" w:lastRow="0" w:firstColumn="1" w:lastColumn="0" w:noHBand="0" w:noVBand="1"/>
      </w:tblPr>
      <w:tblGrid>
        <w:gridCol w:w="9067"/>
      </w:tblGrid>
      <w:tr w:rsidR="00CE3A43" w:rsidRPr="00DA2706" w14:paraId="51D13AB0" w14:textId="77777777" w:rsidTr="005D0B99">
        <w:trPr>
          <w:trHeight w:val="2805"/>
        </w:trPr>
        <w:tc>
          <w:tcPr>
            <w:tcW w:w="9067" w:type="dxa"/>
            <w:shd w:val="clear" w:color="auto" w:fill="auto"/>
          </w:tcPr>
          <w:p w14:paraId="45459A04" w14:textId="77777777" w:rsidR="00CE3A43" w:rsidRPr="00093FB3" w:rsidRDefault="00CE3A43" w:rsidP="00DD2C1E">
            <w:pPr>
              <w:numPr>
                <w:ilvl w:val="0"/>
                <w:numId w:val="45"/>
              </w:numPr>
              <w:spacing w:line="276" w:lineRule="auto"/>
              <w:contextualSpacing/>
              <w:rPr>
                <w:rFonts w:ascii="Republika" w:hAnsi="Republika"/>
              </w:rPr>
            </w:pPr>
            <w:r w:rsidRPr="00093FB3">
              <w:rPr>
                <w:rFonts w:ascii="Republika" w:hAnsi="Republika"/>
              </w:rPr>
              <w:t>Posredniško telo MDDSZ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1A3273E8" w14:textId="77777777" w:rsidR="00CE3A43" w:rsidRPr="00093FB3" w:rsidRDefault="00CE3A43" w:rsidP="005D0B99">
            <w:pPr>
              <w:spacing w:line="276" w:lineRule="auto"/>
              <w:ind w:left="1014" w:hanging="306"/>
              <w:rPr>
                <w:rFonts w:ascii="Republika" w:hAnsi="Republika"/>
              </w:rPr>
            </w:pPr>
          </w:p>
          <w:p w14:paraId="1C9546B4" w14:textId="77777777" w:rsidR="00CE3A43" w:rsidRPr="00093FB3" w:rsidRDefault="00CE3A43" w:rsidP="005D0B99">
            <w:pPr>
              <w:spacing w:line="276" w:lineRule="auto"/>
              <w:ind w:left="1014" w:hanging="306"/>
              <w:rPr>
                <w:rFonts w:ascii="Republika" w:hAnsi="Republika"/>
              </w:rPr>
            </w:pPr>
            <w:r w:rsidRPr="00093FB3">
              <w:rPr>
                <w:rFonts w:ascii="Republika" w:hAnsi="Republika"/>
              </w:rPr>
              <w:fldChar w:fldCharType="begin">
                <w:ffData>
                  <w:name w:val="Potrditev163"/>
                  <w:enabled/>
                  <w:calcOnExit w:val="0"/>
                  <w:checkBox>
                    <w:sizeAuto/>
                    <w:default w:val="1"/>
                  </w:checkBox>
                </w:ffData>
              </w:fldChar>
            </w:r>
            <w:bookmarkStart w:id="243" w:name="Potrditev163"/>
            <w:r w:rsidRPr="00093FB3">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93FB3">
              <w:rPr>
                <w:rFonts w:ascii="Republika" w:hAnsi="Republika"/>
              </w:rPr>
              <w:fldChar w:fldCharType="end"/>
            </w:r>
            <w:bookmarkEnd w:id="243"/>
            <w:r w:rsidRPr="00093FB3">
              <w:rPr>
                <w:rFonts w:ascii="Republika" w:hAnsi="Republika"/>
              </w:rPr>
              <w:t xml:space="preserve"> DA, zagotavljamo s pogodbo o sofinanciranju operacije, Navodili posredniškega telesa MDDSZ upravičencem o izvajanju operacij in upravičenih stroških v okviru Programa evropske kohezijske politike v obdobju 2021-2027, ki so dostopni v IS e-MA2 oziroma na spletni strani PT</w:t>
            </w:r>
          </w:p>
          <w:p w14:paraId="25C61C71" w14:textId="77777777" w:rsidR="00CE3A43" w:rsidRPr="00093FB3" w:rsidRDefault="00CE3A43" w:rsidP="005D0B99">
            <w:pPr>
              <w:spacing w:line="276" w:lineRule="auto"/>
              <w:ind w:left="708"/>
              <w:rPr>
                <w:rFonts w:ascii="Republika" w:hAnsi="Republika"/>
              </w:rPr>
            </w:pPr>
          </w:p>
          <w:p w14:paraId="3C3DE59B" w14:textId="77777777" w:rsidR="00CE3A43" w:rsidRPr="00093FB3" w:rsidRDefault="00CE3A43" w:rsidP="005D0B99">
            <w:pPr>
              <w:spacing w:line="276" w:lineRule="auto"/>
              <w:ind w:left="708"/>
              <w:rPr>
                <w:rFonts w:ascii="Republika" w:hAnsi="Republika"/>
              </w:rPr>
            </w:pPr>
            <w:r w:rsidRPr="00093FB3">
              <w:rPr>
                <w:rFonts w:ascii="Republika" w:hAnsi="Republika"/>
              </w:rPr>
              <w:fldChar w:fldCharType="begin">
                <w:ffData>
                  <w:name w:val="Potrditev163"/>
                  <w:enabled/>
                  <w:calcOnExit w:val="0"/>
                  <w:checkBox>
                    <w:sizeAuto/>
                    <w:default w:val="0"/>
                  </w:checkBox>
                </w:ffData>
              </w:fldChar>
            </w:r>
            <w:r w:rsidRPr="00093FB3">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93FB3">
              <w:rPr>
                <w:rFonts w:ascii="Republika" w:hAnsi="Republika"/>
              </w:rPr>
              <w:fldChar w:fldCharType="end"/>
            </w:r>
            <w:r w:rsidRPr="00093FB3">
              <w:rPr>
                <w:rFonts w:ascii="Republika" w:hAnsi="Republika"/>
              </w:rPr>
              <w:t xml:space="preserve"> NE </w:t>
            </w:r>
          </w:p>
          <w:p w14:paraId="2D9E3AE2" w14:textId="77777777" w:rsidR="00CE3A43" w:rsidRPr="00093FB3" w:rsidRDefault="00CE3A43" w:rsidP="005D0B99">
            <w:pPr>
              <w:spacing w:line="276" w:lineRule="auto"/>
              <w:ind w:left="708"/>
              <w:rPr>
                <w:rFonts w:ascii="Republika" w:hAnsi="Republika"/>
                <w:i/>
              </w:rPr>
            </w:pPr>
            <w:r w:rsidRPr="00093FB3">
              <w:rPr>
                <w:rFonts w:ascii="Republika" w:hAnsi="Republika"/>
                <w:i/>
              </w:rPr>
              <w:t>(ustrezno označite)</w:t>
            </w:r>
          </w:p>
          <w:p w14:paraId="2A45C632" w14:textId="77777777" w:rsidR="00CE3A43" w:rsidRPr="00093FB3" w:rsidRDefault="00CE3A43" w:rsidP="005D0B99">
            <w:pPr>
              <w:spacing w:line="276" w:lineRule="auto"/>
              <w:ind w:left="708"/>
              <w:rPr>
                <w:rFonts w:ascii="Republika" w:hAnsi="Republika"/>
                <w:i/>
              </w:rPr>
            </w:pPr>
          </w:p>
        </w:tc>
      </w:tr>
      <w:tr w:rsidR="00CE3A43" w:rsidRPr="00DA2706" w14:paraId="0C4BD753" w14:textId="77777777" w:rsidTr="005D0B99">
        <w:trPr>
          <w:trHeight w:val="2391"/>
        </w:trPr>
        <w:tc>
          <w:tcPr>
            <w:tcW w:w="9067" w:type="dxa"/>
            <w:shd w:val="clear" w:color="auto" w:fill="auto"/>
          </w:tcPr>
          <w:p w14:paraId="62C55990" w14:textId="77777777" w:rsidR="00CE3A43" w:rsidRPr="00093FB3" w:rsidRDefault="00CE3A43" w:rsidP="00DD2C1E">
            <w:pPr>
              <w:numPr>
                <w:ilvl w:val="0"/>
                <w:numId w:val="45"/>
              </w:numPr>
              <w:spacing w:line="276" w:lineRule="auto"/>
              <w:contextualSpacing/>
              <w:rPr>
                <w:rFonts w:ascii="Republika" w:hAnsi="Republika"/>
              </w:rPr>
            </w:pPr>
            <w:r w:rsidRPr="00093FB3">
              <w:rPr>
                <w:rFonts w:ascii="Republika" w:hAnsi="Republika"/>
              </w:rPr>
              <w:t>Posredniško telo MDDSZ ima vzpostavljene postopke, s katerimi zagotavlja, da upravičenci vodijo ločene računovodske evidence oz. ustrezne računovodske kode za vse transakcije v zvezi z operacijo (74.1.a čl. Uredbe 2021/1060/EU):</w:t>
            </w:r>
          </w:p>
          <w:p w14:paraId="4809CB2B" w14:textId="77777777" w:rsidR="00CE3A43" w:rsidRPr="00093FB3" w:rsidRDefault="00CE3A43" w:rsidP="005D0B99">
            <w:pPr>
              <w:spacing w:line="276" w:lineRule="auto"/>
              <w:rPr>
                <w:rFonts w:ascii="Republika" w:hAnsi="Republika"/>
              </w:rPr>
            </w:pPr>
          </w:p>
          <w:p w14:paraId="3AC41301" w14:textId="77777777" w:rsidR="00CE3A43" w:rsidRPr="00093FB3" w:rsidRDefault="00CE3A43" w:rsidP="005D0B99">
            <w:pPr>
              <w:spacing w:line="276" w:lineRule="auto"/>
              <w:ind w:left="1014" w:hanging="306"/>
              <w:rPr>
                <w:rFonts w:ascii="Republika" w:hAnsi="Republika"/>
              </w:rPr>
            </w:pPr>
            <w:r w:rsidRPr="00093FB3">
              <w:rPr>
                <w:rFonts w:ascii="Republika" w:hAnsi="Republika"/>
              </w:rPr>
              <w:fldChar w:fldCharType="begin">
                <w:ffData>
                  <w:name w:val=""/>
                  <w:enabled/>
                  <w:calcOnExit w:val="0"/>
                  <w:checkBox>
                    <w:sizeAuto/>
                    <w:default w:val="1"/>
                  </w:checkBox>
                </w:ffData>
              </w:fldChar>
            </w:r>
            <w:r w:rsidRPr="00093FB3">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93FB3">
              <w:rPr>
                <w:rFonts w:ascii="Republika" w:hAnsi="Republika"/>
              </w:rPr>
              <w:fldChar w:fldCharType="end"/>
            </w:r>
            <w:r w:rsidRPr="00093FB3">
              <w:rPr>
                <w:rFonts w:ascii="Republika" w:hAnsi="Republika"/>
              </w:rPr>
              <w:t xml:space="preserve"> DA, preverjamo v sklopu izvajanja upravljalnih preverjanj, skladno z Navodili OU za </w:t>
            </w:r>
          </w:p>
          <w:p w14:paraId="0F19D3CD" w14:textId="77777777" w:rsidR="00CE3A43" w:rsidRPr="00093FB3" w:rsidRDefault="00CE3A43" w:rsidP="005D0B99">
            <w:pPr>
              <w:spacing w:line="276" w:lineRule="auto"/>
              <w:ind w:left="1014"/>
              <w:rPr>
                <w:rFonts w:ascii="Republika" w:hAnsi="Republika"/>
              </w:rPr>
            </w:pPr>
            <w:r w:rsidRPr="00093FB3">
              <w:rPr>
                <w:rFonts w:ascii="Republika" w:hAnsi="Republika"/>
              </w:rPr>
              <w:t>izvajanje upravljalnih preverjanj in preverjanj opravljanja prenesenih nalog in Navodili Službe za kontrole za izvajanje upravljalnih preverjanj, dokazila so dostopna v IS OU e-MA2.</w:t>
            </w:r>
          </w:p>
          <w:p w14:paraId="6CDF090E" w14:textId="77777777" w:rsidR="00CE3A43" w:rsidRPr="00093FB3" w:rsidRDefault="00CE3A43" w:rsidP="005D0B99">
            <w:pPr>
              <w:spacing w:line="276" w:lineRule="auto"/>
              <w:ind w:left="708"/>
              <w:rPr>
                <w:rFonts w:ascii="Republika" w:hAnsi="Republika"/>
              </w:rPr>
            </w:pPr>
          </w:p>
          <w:p w14:paraId="436B5705" w14:textId="77777777" w:rsidR="00CE3A43" w:rsidRPr="00093FB3" w:rsidRDefault="00CE3A43" w:rsidP="005D0B99">
            <w:pPr>
              <w:spacing w:line="276" w:lineRule="auto"/>
              <w:ind w:left="708"/>
              <w:rPr>
                <w:rFonts w:ascii="Republika" w:hAnsi="Republika"/>
              </w:rPr>
            </w:pPr>
            <w:r w:rsidRPr="00093FB3">
              <w:rPr>
                <w:rFonts w:ascii="Republika" w:hAnsi="Republika"/>
              </w:rPr>
              <w:fldChar w:fldCharType="begin">
                <w:ffData>
                  <w:name w:val="Potrditev163"/>
                  <w:enabled/>
                  <w:calcOnExit w:val="0"/>
                  <w:checkBox>
                    <w:sizeAuto/>
                    <w:default w:val="0"/>
                  </w:checkBox>
                </w:ffData>
              </w:fldChar>
            </w:r>
            <w:r w:rsidRPr="00093FB3">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93FB3">
              <w:rPr>
                <w:rFonts w:ascii="Republika" w:hAnsi="Republika"/>
              </w:rPr>
              <w:fldChar w:fldCharType="end"/>
            </w:r>
            <w:r w:rsidRPr="00093FB3">
              <w:rPr>
                <w:rFonts w:ascii="Republika" w:hAnsi="Republika"/>
              </w:rPr>
              <w:t xml:space="preserve"> NE </w:t>
            </w:r>
          </w:p>
          <w:p w14:paraId="07F63B41" w14:textId="77777777" w:rsidR="00CE3A43" w:rsidRPr="00093FB3" w:rsidRDefault="00CE3A43" w:rsidP="005D0B99">
            <w:pPr>
              <w:spacing w:line="276" w:lineRule="auto"/>
              <w:ind w:left="708"/>
              <w:rPr>
                <w:rFonts w:ascii="Republika" w:hAnsi="Republika"/>
              </w:rPr>
            </w:pPr>
            <w:r w:rsidRPr="00093FB3">
              <w:rPr>
                <w:rFonts w:ascii="Republika" w:hAnsi="Republika"/>
                <w:i/>
              </w:rPr>
              <w:t>(ustrezno označite)</w:t>
            </w:r>
          </w:p>
        </w:tc>
      </w:tr>
      <w:tr w:rsidR="00CE3A43" w:rsidRPr="00DA2706" w14:paraId="00274C8F" w14:textId="77777777" w:rsidTr="005D0B99">
        <w:trPr>
          <w:trHeight w:val="3536"/>
        </w:trPr>
        <w:tc>
          <w:tcPr>
            <w:tcW w:w="9067" w:type="dxa"/>
          </w:tcPr>
          <w:p w14:paraId="54905328" w14:textId="77777777" w:rsidR="00CE3A43" w:rsidRPr="00093FB3" w:rsidRDefault="00CE3A43" w:rsidP="00DD2C1E">
            <w:pPr>
              <w:numPr>
                <w:ilvl w:val="0"/>
                <w:numId w:val="45"/>
              </w:numPr>
              <w:spacing w:line="276" w:lineRule="auto"/>
              <w:contextualSpacing/>
              <w:rPr>
                <w:rFonts w:ascii="Republika" w:hAnsi="Republika"/>
              </w:rPr>
            </w:pPr>
            <w:r w:rsidRPr="00093FB3">
              <w:rPr>
                <w:rFonts w:ascii="Republika" w:hAnsi="Republika"/>
              </w:rPr>
              <w:t xml:space="preserve">Posredniško telo </w:t>
            </w:r>
            <w:r>
              <w:rPr>
                <w:rFonts w:ascii="Republika" w:hAnsi="Republika"/>
              </w:rPr>
              <w:t xml:space="preserve">MDDSZ </w:t>
            </w:r>
            <w:r w:rsidRPr="00093FB3">
              <w:rPr>
                <w:rFonts w:ascii="Republika" w:hAnsi="Republika"/>
              </w:rPr>
              <w:t xml:space="preserve">zagotavlja spodbujanje ukrepov horizontalnih načel, kjer je to smotrno (9. člen  Uredbe 2021/1060/EU):                              </w:t>
            </w:r>
          </w:p>
          <w:p w14:paraId="3FD314BA" w14:textId="77777777" w:rsidR="00CE3A43" w:rsidRPr="00093FB3" w:rsidRDefault="00CE3A43" w:rsidP="005D0B99">
            <w:pPr>
              <w:spacing w:line="276" w:lineRule="auto"/>
              <w:ind w:left="708"/>
              <w:rPr>
                <w:rFonts w:ascii="Republika" w:hAnsi="Republika"/>
              </w:rPr>
            </w:pPr>
          </w:p>
          <w:p w14:paraId="1FCEEC54" w14:textId="77777777" w:rsidR="00CE3A43" w:rsidRPr="00093FB3" w:rsidRDefault="00CE3A43" w:rsidP="005D0B99">
            <w:pPr>
              <w:spacing w:line="276" w:lineRule="auto"/>
              <w:ind w:left="708"/>
              <w:rPr>
                <w:rFonts w:ascii="Republika" w:hAnsi="Republika"/>
              </w:rPr>
            </w:pPr>
            <w:r w:rsidRPr="00093FB3">
              <w:rPr>
                <w:rFonts w:ascii="Republika" w:hAnsi="Republika"/>
              </w:rPr>
              <w:fldChar w:fldCharType="begin">
                <w:ffData>
                  <w:name w:val=""/>
                  <w:enabled/>
                  <w:calcOnExit w:val="0"/>
                  <w:checkBox>
                    <w:sizeAuto/>
                    <w:default w:val="1"/>
                  </w:checkBox>
                </w:ffData>
              </w:fldChar>
            </w:r>
            <w:r w:rsidRPr="00093FB3">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93FB3">
              <w:rPr>
                <w:rFonts w:ascii="Republika" w:hAnsi="Republika"/>
              </w:rPr>
              <w:fldChar w:fldCharType="end"/>
            </w:r>
            <w:r w:rsidRPr="00093FB3">
              <w:rPr>
                <w:rFonts w:ascii="Republika" w:hAnsi="Republika"/>
              </w:rPr>
              <w:t xml:space="preserve"> DA, zagotavljamo z/s:</w:t>
            </w:r>
          </w:p>
          <w:p w14:paraId="604D144D" w14:textId="77777777" w:rsidR="00CE3A43" w:rsidRPr="00093FB3" w:rsidRDefault="00CE3A43" w:rsidP="005D0B99">
            <w:pPr>
              <w:numPr>
                <w:ilvl w:val="0"/>
                <w:numId w:val="26"/>
              </w:numPr>
              <w:spacing w:line="276" w:lineRule="auto"/>
              <w:ind w:left="1416" w:hanging="284"/>
              <w:contextualSpacing/>
              <w:rPr>
                <w:rFonts w:ascii="Republika" w:hAnsi="Republika"/>
              </w:rPr>
            </w:pPr>
            <w:r w:rsidRPr="00093FB3">
              <w:rPr>
                <w:rFonts w:ascii="Republika" w:hAnsi="Republika"/>
              </w:rPr>
              <w:t xml:space="preserve">upoštevanjem navodil OU, ki so objavljena na spletni strani </w:t>
            </w:r>
            <w:hyperlink r:id="rId89" w:history="1">
              <w:r w:rsidRPr="00093FB3">
                <w:rPr>
                  <w:rFonts w:ascii="Republika" w:hAnsi="Republika"/>
                  <w:color w:val="0563C1" w:themeColor="hyperlink"/>
                  <w:u w:val="single"/>
                </w:rPr>
                <w:t>www.evropskasredstva.si</w:t>
              </w:r>
            </w:hyperlink>
            <w:r w:rsidRPr="00093FB3">
              <w:rPr>
                <w:rFonts w:ascii="Republika" w:hAnsi="Republika"/>
              </w:rPr>
              <w:t xml:space="preserve"> (Navodila OU za načrtovanje, odločanje o podpori, spremljanje in poročanje o izvajanju EKP, Navodila OU za izvajanje upravljalnih preverjanj in preverjanj opravljanja prenesenih nalog);</w:t>
            </w:r>
          </w:p>
          <w:p w14:paraId="0810BA3F" w14:textId="77777777" w:rsidR="00CE3A43" w:rsidRPr="00093FB3" w:rsidRDefault="00CE3A43" w:rsidP="005D0B99">
            <w:pPr>
              <w:numPr>
                <w:ilvl w:val="0"/>
                <w:numId w:val="26"/>
              </w:numPr>
              <w:spacing w:line="276" w:lineRule="auto"/>
              <w:ind w:left="1416" w:hanging="284"/>
              <w:contextualSpacing/>
              <w:rPr>
                <w:rFonts w:ascii="Republika" w:hAnsi="Republika"/>
              </w:rPr>
            </w:pPr>
            <w:r w:rsidRPr="00093FB3">
              <w:rPr>
                <w:rFonts w:ascii="Republika" w:hAnsi="Republika"/>
              </w:rPr>
              <w:t>upoštevanjem meril za izbor operacij, ki jih potrdi OzS;</w:t>
            </w:r>
          </w:p>
          <w:p w14:paraId="04C5C86D" w14:textId="77777777" w:rsidR="00CE3A43" w:rsidRPr="00093FB3" w:rsidRDefault="00CE3A43" w:rsidP="005D0B99">
            <w:pPr>
              <w:numPr>
                <w:ilvl w:val="0"/>
                <w:numId w:val="26"/>
              </w:numPr>
              <w:spacing w:line="276" w:lineRule="auto"/>
              <w:ind w:left="1416" w:hanging="284"/>
              <w:contextualSpacing/>
              <w:rPr>
                <w:rFonts w:ascii="Republika" w:hAnsi="Republika"/>
              </w:rPr>
            </w:pPr>
            <w:r w:rsidRPr="00093FB3">
              <w:rPr>
                <w:rFonts w:ascii="Republika" w:hAnsi="Republika"/>
              </w:rPr>
              <w:t>zavezo glede skladnosti z Listino EU o temeljnih pravicah in Konvencijo Združenih narodov o pravicah invalidov, ki je vključena v posamezne pogodbe o sofinanciranju,</w:t>
            </w:r>
          </w:p>
          <w:p w14:paraId="32A6A04A" w14:textId="77777777" w:rsidR="00CE3A43" w:rsidRPr="00093FB3" w:rsidRDefault="00CE3A43" w:rsidP="005D0B99">
            <w:pPr>
              <w:numPr>
                <w:ilvl w:val="0"/>
                <w:numId w:val="26"/>
              </w:numPr>
              <w:spacing w:line="276" w:lineRule="auto"/>
              <w:ind w:left="1416" w:hanging="284"/>
              <w:contextualSpacing/>
              <w:rPr>
                <w:rFonts w:ascii="Republika" w:hAnsi="Republika"/>
              </w:rPr>
            </w:pPr>
            <w:r w:rsidRPr="00093FB3">
              <w:rPr>
                <w:rFonts w:ascii="Republika" w:hAnsi="Republika"/>
              </w:rPr>
              <w:t xml:space="preserve">spoštovanjem načela trajnostnega razvoja in </w:t>
            </w:r>
            <w:proofErr w:type="spellStart"/>
            <w:r w:rsidRPr="00093FB3">
              <w:rPr>
                <w:rFonts w:ascii="Republika" w:hAnsi="Republika"/>
              </w:rPr>
              <w:t>okoljske</w:t>
            </w:r>
            <w:proofErr w:type="spellEnd"/>
            <w:r w:rsidRPr="00093FB3">
              <w:rPr>
                <w:rFonts w:ascii="Republika" w:hAnsi="Republika"/>
              </w:rPr>
              <w:t xml:space="preserve"> politike EU v skladu s členom 11 in členom 191(1) Pogodbe o delovanju EU in načela, da se ne škoduje bistveno.</w:t>
            </w:r>
          </w:p>
          <w:p w14:paraId="3D60148B" w14:textId="77777777" w:rsidR="00CE3A43" w:rsidRPr="00093FB3" w:rsidRDefault="00CE3A43" w:rsidP="005D0B99">
            <w:pPr>
              <w:spacing w:line="276" w:lineRule="auto"/>
              <w:ind w:left="1416"/>
              <w:contextualSpacing/>
              <w:rPr>
                <w:rFonts w:ascii="Republika" w:hAnsi="Republika"/>
              </w:rPr>
            </w:pPr>
          </w:p>
          <w:p w14:paraId="2A00F449" w14:textId="77777777" w:rsidR="00CE3A43" w:rsidRPr="00093FB3" w:rsidRDefault="00CE3A43" w:rsidP="005D0B99">
            <w:pPr>
              <w:spacing w:line="276" w:lineRule="auto"/>
              <w:ind w:left="708"/>
              <w:rPr>
                <w:rFonts w:ascii="Republika" w:hAnsi="Republika"/>
              </w:rPr>
            </w:pPr>
            <w:r w:rsidRPr="00093FB3">
              <w:rPr>
                <w:rFonts w:ascii="Republika" w:hAnsi="Republika"/>
              </w:rPr>
              <w:fldChar w:fldCharType="begin">
                <w:ffData>
                  <w:name w:val="Potrditev163"/>
                  <w:enabled/>
                  <w:calcOnExit w:val="0"/>
                  <w:checkBox>
                    <w:sizeAuto/>
                    <w:default w:val="0"/>
                  </w:checkBox>
                </w:ffData>
              </w:fldChar>
            </w:r>
            <w:r w:rsidRPr="00093FB3">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93FB3">
              <w:rPr>
                <w:rFonts w:ascii="Republika" w:hAnsi="Republika"/>
              </w:rPr>
              <w:fldChar w:fldCharType="end"/>
            </w:r>
            <w:r w:rsidRPr="00093FB3">
              <w:rPr>
                <w:rFonts w:ascii="Republika" w:hAnsi="Republika"/>
              </w:rPr>
              <w:t xml:space="preserve"> NE </w:t>
            </w:r>
          </w:p>
          <w:p w14:paraId="01A85B8E" w14:textId="77777777" w:rsidR="00CE3A43" w:rsidRPr="00093FB3" w:rsidRDefault="00CE3A43" w:rsidP="005D0B99">
            <w:pPr>
              <w:spacing w:line="276" w:lineRule="auto"/>
              <w:ind w:left="708"/>
              <w:rPr>
                <w:rFonts w:ascii="Republika" w:hAnsi="Republika"/>
                <w:i/>
              </w:rPr>
            </w:pPr>
            <w:r w:rsidRPr="00093FB3">
              <w:rPr>
                <w:rFonts w:ascii="Republika" w:hAnsi="Republika"/>
                <w:i/>
              </w:rPr>
              <w:t>(ustrezno označite)</w:t>
            </w:r>
          </w:p>
          <w:p w14:paraId="32CD118E" w14:textId="77777777" w:rsidR="00CE3A43" w:rsidRPr="00093FB3" w:rsidRDefault="00CE3A43" w:rsidP="005D0B99">
            <w:pPr>
              <w:spacing w:line="276" w:lineRule="auto"/>
              <w:rPr>
                <w:rFonts w:ascii="Republika" w:hAnsi="Republika"/>
                <w:i/>
                <w:color w:val="FF0000"/>
              </w:rPr>
            </w:pPr>
          </w:p>
        </w:tc>
      </w:tr>
      <w:tr w:rsidR="00CE3A43" w:rsidRPr="00DA2706" w14:paraId="12DBAC40" w14:textId="77777777" w:rsidTr="005D0B99">
        <w:tc>
          <w:tcPr>
            <w:tcW w:w="9067" w:type="dxa"/>
          </w:tcPr>
          <w:p w14:paraId="7EB0AC00" w14:textId="77777777" w:rsidR="00CE3A43" w:rsidRPr="00093FB3" w:rsidRDefault="00CE3A43" w:rsidP="00DD2C1E">
            <w:pPr>
              <w:numPr>
                <w:ilvl w:val="0"/>
                <w:numId w:val="45"/>
              </w:numPr>
              <w:spacing w:line="276" w:lineRule="auto"/>
              <w:contextualSpacing/>
              <w:rPr>
                <w:rFonts w:ascii="Republika" w:hAnsi="Republika"/>
              </w:rPr>
            </w:pPr>
            <w:r w:rsidRPr="00093FB3">
              <w:rPr>
                <w:rFonts w:ascii="Republika" w:hAnsi="Republika"/>
              </w:rPr>
              <w:t>Posredniško telo</w:t>
            </w:r>
            <w:r>
              <w:rPr>
                <w:rFonts w:ascii="Republika" w:hAnsi="Republika"/>
              </w:rPr>
              <w:t xml:space="preserve"> MDDSZ</w:t>
            </w:r>
            <w:r w:rsidRPr="00093FB3">
              <w:rPr>
                <w:rFonts w:ascii="Republika" w:hAnsi="Republika"/>
              </w:rPr>
              <w:t xml:space="preserve"> ima vzpostavljene ustrezne postopke zbiranja, beleženja in shranjevanja podatkov o posameznih operacijah v elektronski obliki, ki so potrebni za </w:t>
            </w:r>
            <w:r w:rsidRPr="00093FB3">
              <w:rPr>
                <w:rFonts w:ascii="Republika" w:hAnsi="Republika"/>
              </w:rPr>
              <w:lastRenderedPageBreak/>
              <w:t>spremljanje, vrednotenje, finančno upravljanje, preverjanje in revizijo (69.2, 69.4 in 69.8 čl. Uredbe 2021/1060/EU):</w:t>
            </w:r>
          </w:p>
          <w:p w14:paraId="5AC37E57" w14:textId="77777777" w:rsidR="00CE3A43" w:rsidRPr="00093FB3" w:rsidRDefault="00CE3A43" w:rsidP="005D0B99">
            <w:pPr>
              <w:spacing w:line="276" w:lineRule="auto"/>
              <w:rPr>
                <w:rFonts w:ascii="Republika" w:hAnsi="Republika"/>
                <w:i/>
              </w:rPr>
            </w:pPr>
          </w:p>
          <w:p w14:paraId="18D2A34E" w14:textId="77777777" w:rsidR="00CE3A43" w:rsidRPr="00093FB3" w:rsidRDefault="00CE3A43" w:rsidP="005D0B99">
            <w:pPr>
              <w:spacing w:line="276" w:lineRule="auto"/>
              <w:ind w:left="1014" w:hanging="306"/>
              <w:rPr>
                <w:rFonts w:ascii="Republika" w:hAnsi="Republika"/>
              </w:rPr>
            </w:pPr>
            <w:r w:rsidRPr="00093FB3">
              <w:rPr>
                <w:rFonts w:ascii="Republika" w:hAnsi="Republika"/>
              </w:rPr>
              <w:fldChar w:fldCharType="begin">
                <w:ffData>
                  <w:name w:val=""/>
                  <w:enabled/>
                  <w:calcOnExit w:val="0"/>
                  <w:checkBox>
                    <w:sizeAuto/>
                    <w:default w:val="1"/>
                  </w:checkBox>
                </w:ffData>
              </w:fldChar>
            </w:r>
            <w:r w:rsidRPr="00093FB3">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93FB3">
              <w:rPr>
                <w:rFonts w:ascii="Republika" w:hAnsi="Republika"/>
              </w:rPr>
              <w:fldChar w:fldCharType="end"/>
            </w:r>
            <w:r w:rsidRPr="00093FB3">
              <w:rPr>
                <w:rFonts w:ascii="Republika" w:hAnsi="Republika"/>
              </w:rPr>
              <w:t xml:space="preserve"> DA, informacijska podpora za zbiranje, beleženje in shranjevanje podatkov o posameznih operacijah se zagotavlja v okviru:</w:t>
            </w:r>
          </w:p>
          <w:p w14:paraId="63CF96B0" w14:textId="77777777" w:rsidR="00CE3A43" w:rsidRPr="00093FB3" w:rsidRDefault="00CE3A43" w:rsidP="005D0B99">
            <w:pPr>
              <w:numPr>
                <w:ilvl w:val="0"/>
                <w:numId w:val="29"/>
              </w:numPr>
              <w:spacing w:line="276" w:lineRule="auto"/>
              <w:contextualSpacing/>
              <w:rPr>
                <w:rFonts w:ascii="Republika" w:hAnsi="Republika"/>
              </w:rPr>
            </w:pPr>
            <w:r w:rsidRPr="00093FB3">
              <w:rPr>
                <w:rFonts w:ascii="Republika" w:hAnsi="Republika"/>
              </w:rPr>
              <w:t xml:space="preserve">IS OU e-MA2 </w:t>
            </w:r>
            <w:r w:rsidRPr="00093FB3">
              <w:rPr>
                <w:rFonts w:ascii="Republika" w:hAnsi="Republika" w:cs="Arial"/>
              </w:rPr>
              <w:t>(vsebuje podatke o posameznih operacijah in udeležencih),</w:t>
            </w:r>
          </w:p>
          <w:p w14:paraId="2DD4D659" w14:textId="77777777" w:rsidR="00CE3A43" w:rsidRPr="00093FB3" w:rsidRDefault="00CE3A43" w:rsidP="005D0B99">
            <w:pPr>
              <w:numPr>
                <w:ilvl w:val="0"/>
                <w:numId w:val="29"/>
              </w:numPr>
              <w:spacing w:line="276" w:lineRule="auto"/>
              <w:contextualSpacing/>
              <w:rPr>
                <w:rFonts w:ascii="Republika" w:hAnsi="Republika"/>
              </w:rPr>
            </w:pPr>
            <w:r w:rsidRPr="00093FB3">
              <w:rPr>
                <w:rFonts w:ascii="Republika" w:hAnsi="Republika"/>
              </w:rPr>
              <w:t>IS Ministrstva za finance MF-ERAC (</w:t>
            </w:r>
            <w:r w:rsidRPr="00093FB3">
              <w:rPr>
                <w:rFonts w:ascii="Republika" w:hAnsi="Republika" w:cs="Arial"/>
              </w:rPr>
              <w:t>omogoča načrtovanje in izplačevanje sredstev iz proračuna),</w:t>
            </w:r>
          </w:p>
          <w:p w14:paraId="592FEA33" w14:textId="77777777" w:rsidR="00CE3A43" w:rsidRPr="00093FB3" w:rsidRDefault="00CE3A43" w:rsidP="005D0B99">
            <w:pPr>
              <w:numPr>
                <w:ilvl w:val="0"/>
                <w:numId w:val="29"/>
              </w:numPr>
              <w:spacing w:line="276" w:lineRule="auto"/>
              <w:contextualSpacing/>
              <w:rPr>
                <w:rFonts w:ascii="Republika" w:hAnsi="Republika"/>
              </w:rPr>
            </w:pPr>
            <w:r w:rsidRPr="00093FB3">
              <w:rPr>
                <w:rFonts w:ascii="Republika" w:hAnsi="Republika" w:cs="Arial"/>
              </w:rPr>
              <w:t>informacijskega dokumentarnega sistema KRPAN (omogoča elektronsko poslovanje, evidentiranje, shranjevanje, sprejem in posredovanje dokumentov v javnem sektorju),</w:t>
            </w:r>
          </w:p>
          <w:p w14:paraId="1E388683" w14:textId="77777777" w:rsidR="00CE3A43" w:rsidRPr="00093FB3" w:rsidRDefault="00CE3A43" w:rsidP="005D0B99">
            <w:pPr>
              <w:numPr>
                <w:ilvl w:val="0"/>
                <w:numId w:val="29"/>
              </w:numPr>
              <w:spacing w:line="276" w:lineRule="auto"/>
              <w:contextualSpacing/>
              <w:rPr>
                <w:rFonts w:ascii="Republika" w:hAnsi="Republika"/>
              </w:rPr>
            </w:pPr>
            <w:r w:rsidRPr="00093FB3">
              <w:rPr>
                <w:rFonts w:ascii="Republika" w:hAnsi="Republika"/>
              </w:rPr>
              <w:t>APZ.net (ZRSZ),</w:t>
            </w:r>
          </w:p>
          <w:p w14:paraId="798D1D36" w14:textId="77777777" w:rsidR="00CE3A43" w:rsidRPr="00093FB3" w:rsidRDefault="00CE3A43" w:rsidP="005D0B99">
            <w:pPr>
              <w:numPr>
                <w:ilvl w:val="0"/>
                <w:numId w:val="29"/>
              </w:numPr>
              <w:spacing w:line="276" w:lineRule="auto"/>
              <w:contextualSpacing/>
              <w:rPr>
                <w:rFonts w:ascii="Republika" w:hAnsi="Republika"/>
              </w:rPr>
            </w:pPr>
            <w:r w:rsidRPr="00093FB3">
              <w:rPr>
                <w:rFonts w:ascii="Republika" w:hAnsi="Republika"/>
              </w:rPr>
              <w:t>ISS sklada (JŠRIPS).</w:t>
            </w:r>
          </w:p>
          <w:p w14:paraId="35A6A7B7" w14:textId="77777777" w:rsidR="00CE3A43" w:rsidRPr="00093FB3" w:rsidRDefault="00CE3A43" w:rsidP="005D0B99">
            <w:pPr>
              <w:spacing w:line="276" w:lineRule="auto"/>
              <w:rPr>
                <w:rFonts w:ascii="Republika" w:hAnsi="Republika"/>
                <w:i/>
              </w:rPr>
            </w:pPr>
          </w:p>
          <w:p w14:paraId="557CDE23" w14:textId="77777777" w:rsidR="00CE3A43" w:rsidRPr="00093FB3" w:rsidRDefault="00CE3A43" w:rsidP="005D0B99">
            <w:pPr>
              <w:spacing w:line="276" w:lineRule="auto"/>
              <w:ind w:left="708"/>
              <w:rPr>
                <w:rFonts w:ascii="Republika" w:hAnsi="Republika"/>
                <w:i/>
              </w:rPr>
            </w:pPr>
            <w:r w:rsidRPr="00093FB3">
              <w:rPr>
                <w:rFonts w:ascii="Republika" w:hAnsi="Republika"/>
              </w:rPr>
              <w:fldChar w:fldCharType="begin">
                <w:ffData>
                  <w:name w:val="Potrditev163"/>
                  <w:enabled/>
                  <w:calcOnExit w:val="0"/>
                  <w:checkBox>
                    <w:sizeAuto/>
                    <w:default w:val="0"/>
                  </w:checkBox>
                </w:ffData>
              </w:fldChar>
            </w:r>
            <w:r w:rsidRPr="00093FB3">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93FB3">
              <w:rPr>
                <w:rFonts w:ascii="Republika" w:hAnsi="Republika"/>
              </w:rPr>
              <w:fldChar w:fldCharType="end"/>
            </w:r>
            <w:r w:rsidRPr="00093FB3">
              <w:rPr>
                <w:rFonts w:ascii="Republika" w:hAnsi="Republika"/>
              </w:rPr>
              <w:t xml:space="preserve"> NE</w:t>
            </w:r>
          </w:p>
          <w:p w14:paraId="3262C992" w14:textId="77777777" w:rsidR="00CE3A43" w:rsidRPr="00093FB3" w:rsidRDefault="00CE3A43" w:rsidP="005D0B99">
            <w:pPr>
              <w:spacing w:line="276" w:lineRule="auto"/>
              <w:ind w:left="708"/>
              <w:rPr>
                <w:rFonts w:ascii="Republika" w:hAnsi="Republika"/>
                <w:i/>
              </w:rPr>
            </w:pPr>
            <w:r w:rsidRPr="00093FB3">
              <w:rPr>
                <w:rFonts w:ascii="Republika" w:hAnsi="Republika"/>
                <w:i/>
              </w:rPr>
              <w:t>(ustrezno označite)</w:t>
            </w:r>
          </w:p>
        </w:tc>
      </w:tr>
      <w:tr w:rsidR="00CE3A43" w:rsidRPr="00DA2706" w14:paraId="11C3058D" w14:textId="77777777" w:rsidTr="005D0B99">
        <w:tc>
          <w:tcPr>
            <w:tcW w:w="9067" w:type="dxa"/>
          </w:tcPr>
          <w:p w14:paraId="106BCE4C" w14:textId="77777777" w:rsidR="00CE3A43" w:rsidRPr="00093FB3" w:rsidRDefault="00CE3A43" w:rsidP="00DD2C1E">
            <w:pPr>
              <w:numPr>
                <w:ilvl w:val="0"/>
                <w:numId w:val="45"/>
              </w:numPr>
              <w:spacing w:line="276" w:lineRule="auto"/>
              <w:contextualSpacing/>
              <w:rPr>
                <w:rFonts w:ascii="Republika" w:hAnsi="Republika"/>
              </w:rPr>
            </w:pPr>
            <w:bookmarkStart w:id="244" w:name="_Hlk148619661"/>
            <w:r w:rsidRPr="00093FB3">
              <w:rPr>
                <w:rFonts w:ascii="Republika" w:hAnsi="Republika"/>
              </w:rPr>
              <w:lastRenderedPageBreak/>
              <w:t>Posredniško telo</w:t>
            </w:r>
            <w:r>
              <w:rPr>
                <w:rFonts w:ascii="Republika" w:hAnsi="Republika"/>
              </w:rPr>
              <w:t xml:space="preserve"> MDDSZ</w:t>
            </w:r>
            <w:r w:rsidRPr="00093FB3">
              <w:rPr>
                <w:rFonts w:ascii="Republika" w:hAnsi="Republika"/>
              </w:rPr>
              <w:t xml:space="preserve"> ima vzpostavljen sistem informiranja in postopke, s katerimi zagotavlja, da se vsi dokumenti iz Priloge XIII potrebni za revizijsko sled, hranijo v skladu z zahtevami iz člena 82 Uredbe 2021/1060/EU (69.6 čl. Uredbe 2021/1060/EU):</w:t>
            </w:r>
          </w:p>
          <w:p w14:paraId="12D5F22F" w14:textId="77777777" w:rsidR="00CE3A43" w:rsidRPr="00093FB3" w:rsidRDefault="00CE3A43" w:rsidP="005D0B99">
            <w:pPr>
              <w:spacing w:line="276" w:lineRule="auto"/>
              <w:rPr>
                <w:rFonts w:ascii="Republika" w:hAnsi="Republika"/>
              </w:rPr>
            </w:pPr>
          </w:p>
          <w:p w14:paraId="34B8ADDF" w14:textId="77777777" w:rsidR="00CE3A43" w:rsidRPr="00093FB3" w:rsidRDefault="00CE3A43" w:rsidP="005D0B99">
            <w:pPr>
              <w:spacing w:line="276" w:lineRule="auto"/>
              <w:ind w:left="1014" w:hanging="306"/>
              <w:rPr>
                <w:rFonts w:ascii="Republika" w:hAnsi="Republika"/>
              </w:rPr>
            </w:pPr>
            <w:r w:rsidRPr="00093FB3">
              <w:rPr>
                <w:rFonts w:ascii="Republika" w:hAnsi="Republika"/>
              </w:rPr>
              <w:fldChar w:fldCharType="begin">
                <w:ffData>
                  <w:name w:val=""/>
                  <w:enabled/>
                  <w:calcOnExit w:val="0"/>
                  <w:checkBox>
                    <w:sizeAuto/>
                    <w:default w:val="1"/>
                  </w:checkBox>
                </w:ffData>
              </w:fldChar>
            </w:r>
            <w:r w:rsidRPr="00093FB3">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93FB3">
              <w:rPr>
                <w:rFonts w:ascii="Republika" w:hAnsi="Republika"/>
              </w:rPr>
              <w:fldChar w:fldCharType="end"/>
            </w:r>
            <w:r w:rsidRPr="00093FB3">
              <w:rPr>
                <w:rFonts w:ascii="Republika" w:hAnsi="Republika"/>
              </w:rPr>
              <w:t xml:space="preserve"> DA, informacijska podpora za zbiranje, beleženje in shranjevanje podatkov o posameznih operacijah se zagotavlja v okviru:</w:t>
            </w:r>
          </w:p>
          <w:p w14:paraId="2BF311B7" w14:textId="77777777" w:rsidR="00CE3A43" w:rsidRPr="00093FB3" w:rsidRDefault="00CE3A43" w:rsidP="005D0B99">
            <w:pPr>
              <w:numPr>
                <w:ilvl w:val="0"/>
                <w:numId w:val="29"/>
              </w:numPr>
              <w:spacing w:line="276" w:lineRule="auto"/>
              <w:contextualSpacing/>
              <w:rPr>
                <w:rFonts w:ascii="Republika" w:hAnsi="Republika"/>
              </w:rPr>
            </w:pPr>
            <w:r w:rsidRPr="00093FB3">
              <w:rPr>
                <w:rFonts w:ascii="Republika" w:hAnsi="Republika"/>
              </w:rPr>
              <w:t xml:space="preserve">IS OU e-MA2 </w:t>
            </w:r>
            <w:r w:rsidRPr="00093FB3">
              <w:rPr>
                <w:rFonts w:ascii="Republika" w:hAnsi="Republika" w:cs="Arial"/>
              </w:rPr>
              <w:t>(vsebuje podatke o posameznih operacijah in udeležencih),</w:t>
            </w:r>
          </w:p>
          <w:p w14:paraId="26FB5AD2" w14:textId="77777777" w:rsidR="00CE3A43" w:rsidRPr="00093FB3" w:rsidRDefault="00CE3A43" w:rsidP="005D0B99">
            <w:pPr>
              <w:numPr>
                <w:ilvl w:val="0"/>
                <w:numId w:val="29"/>
              </w:numPr>
              <w:spacing w:line="276" w:lineRule="auto"/>
              <w:contextualSpacing/>
              <w:rPr>
                <w:rFonts w:ascii="Republika" w:hAnsi="Republika"/>
              </w:rPr>
            </w:pPr>
            <w:r w:rsidRPr="00093FB3">
              <w:rPr>
                <w:rFonts w:ascii="Republika" w:hAnsi="Republika"/>
              </w:rPr>
              <w:t>IS Ministrstva za finance MF-ERAC (</w:t>
            </w:r>
            <w:r w:rsidRPr="00093FB3">
              <w:rPr>
                <w:rFonts w:ascii="Republika" w:hAnsi="Republika" w:cs="Arial"/>
              </w:rPr>
              <w:t>omogoča načrtovanje in izplačevanje sredstev iz proračuna),</w:t>
            </w:r>
          </w:p>
          <w:p w14:paraId="13D7ECC1" w14:textId="77777777" w:rsidR="00CE3A43" w:rsidRPr="00093FB3" w:rsidRDefault="00CE3A43" w:rsidP="005D0B99">
            <w:pPr>
              <w:numPr>
                <w:ilvl w:val="0"/>
                <w:numId w:val="29"/>
              </w:numPr>
              <w:spacing w:line="276" w:lineRule="auto"/>
              <w:contextualSpacing/>
              <w:rPr>
                <w:rFonts w:ascii="Republika" w:hAnsi="Republika"/>
              </w:rPr>
            </w:pPr>
            <w:r w:rsidRPr="00093FB3">
              <w:rPr>
                <w:rFonts w:ascii="Republika" w:hAnsi="Republika" w:cs="Arial"/>
              </w:rPr>
              <w:t>informacijskega dokumentarnega sistema KRPAN (omogoča elektronsko poslovanje, evidentiranje, shranjevanje, sprejem in posredovanje dokumentov v javnem sektorju),</w:t>
            </w:r>
          </w:p>
          <w:p w14:paraId="5DA26002" w14:textId="77777777" w:rsidR="00CE3A43" w:rsidRPr="00093FB3" w:rsidRDefault="00CE3A43" w:rsidP="005D0B99">
            <w:pPr>
              <w:numPr>
                <w:ilvl w:val="0"/>
                <w:numId w:val="29"/>
              </w:numPr>
              <w:spacing w:line="276" w:lineRule="auto"/>
              <w:contextualSpacing/>
              <w:rPr>
                <w:rFonts w:ascii="Republika" w:hAnsi="Republika"/>
              </w:rPr>
            </w:pPr>
            <w:r w:rsidRPr="00093FB3">
              <w:rPr>
                <w:rFonts w:ascii="Republika" w:hAnsi="Republika"/>
              </w:rPr>
              <w:t>APZ.net (ZRSZ),</w:t>
            </w:r>
          </w:p>
          <w:p w14:paraId="394A19E6" w14:textId="77777777" w:rsidR="00CE3A43" w:rsidRPr="00093FB3" w:rsidRDefault="00CE3A43" w:rsidP="005D0B99">
            <w:pPr>
              <w:numPr>
                <w:ilvl w:val="0"/>
                <w:numId w:val="29"/>
              </w:numPr>
              <w:spacing w:line="276" w:lineRule="auto"/>
              <w:contextualSpacing/>
              <w:rPr>
                <w:rFonts w:ascii="Republika" w:hAnsi="Republika"/>
              </w:rPr>
            </w:pPr>
            <w:r w:rsidRPr="00093FB3">
              <w:rPr>
                <w:rFonts w:ascii="Republika" w:hAnsi="Republika"/>
              </w:rPr>
              <w:t>ISS sklada (JŠRIPS).</w:t>
            </w:r>
          </w:p>
          <w:p w14:paraId="6AD058FB" w14:textId="77777777" w:rsidR="00CE3A43" w:rsidRDefault="00CE3A43" w:rsidP="005D0B99">
            <w:pPr>
              <w:spacing w:line="276" w:lineRule="auto"/>
              <w:rPr>
                <w:rFonts w:ascii="Republika" w:hAnsi="Republika"/>
                <w:u w:val="single"/>
              </w:rPr>
            </w:pPr>
          </w:p>
          <w:p w14:paraId="55F27983" w14:textId="77777777" w:rsidR="00CE3A43" w:rsidRPr="00093FB3" w:rsidRDefault="00CE3A43" w:rsidP="005D0B99">
            <w:pPr>
              <w:spacing w:line="276" w:lineRule="auto"/>
              <w:rPr>
                <w:rFonts w:ascii="Republika" w:hAnsi="Republika"/>
                <w:u w:val="single"/>
              </w:rPr>
            </w:pPr>
          </w:p>
          <w:p w14:paraId="522C78D2" w14:textId="77777777" w:rsidR="00CE3A43" w:rsidRPr="00093FB3" w:rsidRDefault="00CE3A43" w:rsidP="005D0B99">
            <w:pPr>
              <w:spacing w:line="276" w:lineRule="auto"/>
              <w:rPr>
                <w:rFonts w:ascii="Republika" w:hAnsi="Republika"/>
                <w:u w:val="single"/>
              </w:rPr>
            </w:pPr>
            <w:r w:rsidRPr="00093FB3">
              <w:rPr>
                <w:rFonts w:ascii="Republika" w:hAnsi="Republika"/>
                <w:u w:val="single"/>
              </w:rPr>
              <w:t>Postopki za zagotovitev ustrezne revizijske sledi in sistema arhiviranja:</w:t>
            </w:r>
          </w:p>
          <w:p w14:paraId="0F23EF27" w14:textId="77777777" w:rsidR="00CE3A43" w:rsidRPr="00093FB3" w:rsidRDefault="00CE3A43" w:rsidP="005D0B99">
            <w:pPr>
              <w:spacing w:line="276" w:lineRule="auto"/>
              <w:rPr>
                <w:rFonts w:ascii="Republika" w:hAnsi="Republika"/>
              </w:rPr>
            </w:pPr>
          </w:p>
          <w:p w14:paraId="709A5CFE" w14:textId="77777777" w:rsidR="00CE3A43" w:rsidRPr="00093FB3" w:rsidRDefault="00CE3A43" w:rsidP="005D0B99">
            <w:pPr>
              <w:spacing w:line="276" w:lineRule="auto"/>
              <w:rPr>
                <w:rFonts w:ascii="Republika" w:hAnsi="Republika"/>
                <w:iCs/>
              </w:rPr>
            </w:pPr>
            <w:r w:rsidRPr="00093FB3">
              <w:rPr>
                <w:rFonts w:ascii="Republika" w:hAnsi="Republika"/>
                <w:iCs/>
              </w:rPr>
              <w:t>Postopki za zagotovitev ustrezne revizijske sledi in sistema arhiviranja bodo opredeljeni v Priročniku MDDSZ oz. so določeni v Navodilih posredniškega telesa MDDSZ upravičencem o izvajanju operacij v okviru PEKP v obdobju 2021–2027 v Sloveniji, ki so sprejeta skladno s 16. členom Uredbe o izvajanju uredb (EU) in (</w:t>
            </w:r>
            <w:proofErr w:type="spellStart"/>
            <w:r w:rsidRPr="00093FB3">
              <w:rPr>
                <w:rFonts w:ascii="Republika" w:hAnsi="Republika"/>
                <w:iCs/>
              </w:rPr>
              <w:t>Euratom</w:t>
            </w:r>
            <w:proofErr w:type="spellEnd"/>
            <w:r w:rsidRPr="00093FB3">
              <w:rPr>
                <w:rFonts w:ascii="Republika" w:hAnsi="Republika"/>
                <w:iCs/>
              </w:rPr>
              <w:t>) na področju izvajanja evropske kohezijske politike v obdobju 2021–2027 za cilj naložbe za rast in delovna mesta (Uradni list RS, št. 21/23).</w:t>
            </w:r>
          </w:p>
          <w:p w14:paraId="6CEE7475" w14:textId="77777777" w:rsidR="00CE3A43" w:rsidRPr="00093FB3" w:rsidRDefault="00CE3A43" w:rsidP="005D0B99">
            <w:pPr>
              <w:spacing w:line="276" w:lineRule="auto"/>
              <w:rPr>
                <w:rFonts w:ascii="Republika" w:hAnsi="Republika"/>
                <w:iCs/>
              </w:rPr>
            </w:pPr>
            <w:r w:rsidRPr="00093FB3">
              <w:rPr>
                <w:rFonts w:ascii="Republika" w:hAnsi="Republika"/>
                <w:iCs/>
              </w:rPr>
              <w:t xml:space="preserve"> </w:t>
            </w:r>
          </w:p>
          <w:p w14:paraId="12F693D5" w14:textId="77777777" w:rsidR="00CE3A43" w:rsidRPr="00093FB3" w:rsidRDefault="00CE3A43" w:rsidP="005D0B99">
            <w:pPr>
              <w:spacing w:line="276" w:lineRule="auto"/>
              <w:rPr>
                <w:rFonts w:ascii="Republika" w:hAnsi="Republika"/>
                <w:iCs/>
              </w:rPr>
            </w:pPr>
            <w:r w:rsidRPr="00093FB3">
              <w:rPr>
                <w:rFonts w:ascii="Republika" w:hAnsi="Republika"/>
                <w:iCs/>
              </w:rPr>
              <w:t>V skladu z 8. odstavkom 69. člena Uredbe 2021/1060/EU se bodo izmenjave informacij med upravičenci in MDDSZ izvajale elektronsko. Pri tem se bo uporabljal enoten informacijski sistem evropske kohezijske politike v skladu s 40. in 41. členom Uredbe EKP (IS OU</w:t>
            </w:r>
            <w:r>
              <w:rPr>
                <w:rFonts w:ascii="Republika" w:hAnsi="Republika"/>
                <w:iCs/>
              </w:rPr>
              <w:t xml:space="preserve"> e-MA2</w:t>
            </w:r>
            <w:r w:rsidRPr="00093FB3">
              <w:rPr>
                <w:rFonts w:ascii="Republika" w:hAnsi="Republika"/>
                <w:iCs/>
              </w:rPr>
              <w:t xml:space="preserve">) ter dokumentarni sistem javne uprave KRPAN. </w:t>
            </w:r>
          </w:p>
          <w:p w14:paraId="18921871" w14:textId="77777777" w:rsidR="00CE3A43" w:rsidRPr="00093FB3" w:rsidRDefault="00CE3A43" w:rsidP="005D0B99">
            <w:pPr>
              <w:spacing w:line="276" w:lineRule="auto"/>
              <w:rPr>
                <w:rFonts w:ascii="Republika" w:hAnsi="Republika"/>
                <w:iCs/>
              </w:rPr>
            </w:pPr>
          </w:p>
          <w:p w14:paraId="37C05429" w14:textId="77777777" w:rsidR="00CE3A43" w:rsidRPr="00093FB3" w:rsidRDefault="00CE3A43" w:rsidP="005D0B99">
            <w:pPr>
              <w:spacing w:line="276" w:lineRule="auto"/>
              <w:rPr>
                <w:rFonts w:ascii="Republika" w:hAnsi="Republika"/>
                <w:iCs/>
              </w:rPr>
            </w:pPr>
            <w:r w:rsidRPr="00093FB3">
              <w:rPr>
                <w:rFonts w:ascii="Republika" w:hAnsi="Republika"/>
                <w:iCs/>
              </w:rPr>
              <w:t xml:space="preserve">Vsa gradiva v zvezi z izvajanjem operacij ter vsebinskim in finančnim spremljanjem operacij bodo na MDDSZ na voljo v IS </w:t>
            </w:r>
            <w:r>
              <w:rPr>
                <w:rFonts w:ascii="Republika" w:hAnsi="Republika"/>
                <w:iCs/>
              </w:rPr>
              <w:t xml:space="preserve">OU </w:t>
            </w:r>
            <w:r w:rsidRPr="00093FB3">
              <w:rPr>
                <w:rFonts w:ascii="Republika" w:hAnsi="Republika"/>
                <w:iCs/>
              </w:rPr>
              <w:t>e-MA2. Varnost podatkov bo zagotovljena z dodeljevanjem omejenih pravic dostopa posameznim uporabnikom.</w:t>
            </w:r>
          </w:p>
          <w:p w14:paraId="686969B5" w14:textId="77777777" w:rsidR="00CE3A43" w:rsidRPr="00093FB3" w:rsidRDefault="00CE3A43" w:rsidP="005D0B99">
            <w:pPr>
              <w:spacing w:line="276" w:lineRule="auto"/>
              <w:rPr>
                <w:rFonts w:ascii="Republika" w:hAnsi="Republika"/>
                <w:iCs/>
              </w:rPr>
            </w:pPr>
          </w:p>
          <w:p w14:paraId="2F09232A" w14:textId="77777777" w:rsidR="00CE3A43" w:rsidRPr="00093FB3" w:rsidRDefault="00CE3A43" w:rsidP="005D0B99">
            <w:pPr>
              <w:spacing w:line="276" w:lineRule="auto"/>
              <w:rPr>
                <w:rFonts w:ascii="Republika" w:hAnsi="Republika"/>
                <w:i/>
              </w:rPr>
            </w:pPr>
            <w:bookmarkStart w:id="245" w:name="_Hlk148619571"/>
            <w:r w:rsidRPr="00093FB3">
              <w:rPr>
                <w:rFonts w:ascii="Republika" w:hAnsi="Republika"/>
                <w:iCs/>
              </w:rPr>
              <w:t xml:space="preserve">Ključna navodila, v skladu, s katerimi upravičenci in MDDSZ hranijo dokazila v okviru PEKP 2021-2027, so </w:t>
            </w:r>
            <w:r w:rsidRPr="00093FB3">
              <w:rPr>
                <w:rFonts w:ascii="Republika" w:hAnsi="Republika"/>
              </w:rPr>
              <w:t>Navodila OU za izvajanje upravljalnih preverjanj in preverjanj opravljanja prenesenih nalog, Navodil</w:t>
            </w:r>
            <w:r>
              <w:rPr>
                <w:rFonts w:ascii="Republika" w:hAnsi="Republika"/>
              </w:rPr>
              <w:t>a</w:t>
            </w:r>
            <w:r w:rsidRPr="00093FB3">
              <w:rPr>
                <w:rFonts w:ascii="Republika" w:hAnsi="Republika"/>
              </w:rPr>
              <w:t xml:space="preserve"> Službe za kontrole za izvajanje upravljalnih preverjanj in Navodila posredniškega</w:t>
            </w:r>
            <w:r w:rsidRPr="00093FB3">
              <w:rPr>
                <w:rFonts w:ascii="Republika" w:hAnsi="Republika"/>
                <w:iCs/>
              </w:rPr>
              <w:t xml:space="preserve"> telesa MDDSZ upravičencem o izvajanju operacij v okviru PEKP.</w:t>
            </w:r>
          </w:p>
          <w:bookmarkEnd w:id="245"/>
          <w:p w14:paraId="0C96D701" w14:textId="77777777" w:rsidR="00CE3A43" w:rsidRPr="00093FB3" w:rsidRDefault="00CE3A43" w:rsidP="005D0B99">
            <w:pPr>
              <w:spacing w:line="276" w:lineRule="auto"/>
              <w:rPr>
                <w:rFonts w:ascii="Republika" w:hAnsi="Republika"/>
                <w:i/>
              </w:rPr>
            </w:pPr>
          </w:p>
        </w:tc>
      </w:tr>
      <w:bookmarkEnd w:id="244"/>
      <w:tr w:rsidR="00CE3A43" w:rsidRPr="00DA2706" w14:paraId="3045E3F4" w14:textId="77777777" w:rsidTr="005D0B99">
        <w:tc>
          <w:tcPr>
            <w:tcW w:w="9067" w:type="dxa"/>
          </w:tcPr>
          <w:p w14:paraId="01B8B0F1" w14:textId="77777777" w:rsidR="00CE3A43" w:rsidRPr="00093FB3" w:rsidRDefault="00CE3A43" w:rsidP="00DD2C1E">
            <w:pPr>
              <w:numPr>
                <w:ilvl w:val="0"/>
                <w:numId w:val="45"/>
              </w:numPr>
              <w:spacing w:line="276" w:lineRule="auto"/>
              <w:contextualSpacing/>
              <w:rPr>
                <w:rFonts w:ascii="Republika" w:hAnsi="Republika"/>
              </w:rPr>
            </w:pPr>
            <w:r w:rsidRPr="00093FB3">
              <w:rPr>
                <w:rFonts w:ascii="Republika" w:hAnsi="Republika"/>
              </w:rPr>
              <w:lastRenderedPageBreak/>
              <w:t>Posredniško telo ima vzpostavljen sistem nadzora nad izvajanjem prenesenih nalog, ki jih izvaja izvajalsko telo</w:t>
            </w:r>
            <w:r w:rsidRPr="00093FB3">
              <w:rPr>
                <w:rFonts w:ascii="Republika" w:hAnsi="Republika"/>
                <w:vertAlign w:val="superscript"/>
              </w:rPr>
              <w:footnoteReference w:id="14"/>
            </w:r>
            <w:r w:rsidRPr="00093FB3">
              <w:rPr>
                <w:rFonts w:ascii="Republika" w:hAnsi="Republika"/>
              </w:rPr>
              <w:t>:</w:t>
            </w:r>
          </w:p>
          <w:p w14:paraId="2568C24D" w14:textId="77777777" w:rsidR="00CE3A43" w:rsidRPr="00093FB3" w:rsidRDefault="00CE3A43" w:rsidP="005D0B99">
            <w:pPr>
              <w:spacing w:line="276" w:lineRule="auto"/>
              <w:rPr>
                <w:rFonts w:ascii="Republika" w:hAnsi="Republika"/>
              </w:rPr>
            </w:pPr>
          </w:p>
          <w:p w14:paraId="3EF2D905" w14:textId="77777777" w:rsidR="00CE3A43" w:rsidRPr="00093FB3" w:rsidRDefault="00CE3A43" w:rsidP="005D0B99">
            <w:pPr>
              <w:spacing w:line="276" w:lineRule="auto"/>
              <w:ind w:left="708"/>
              <w:rPr>
                <w:rFonts w:ascii="Republika" w:hAnsi="Republika"/>
              </w:rPr>
            </w:pPr>
            <w:r w:rsidRPr="00093FB3">
              <w:rPr>
                <w:rFonts w:ascii="Republika" w:hAnsi="Republika"/>
              </w:rPr>
              <w:fldChar w:fldCharType="begin">
                <w:ffData>
                  <w:name w:val=""/>
                  <w:enabled/>
                  <w:calcOnExit w:val="0"/>
                  <w:checkBox>
                    <w:sizeAuto/>
                    <w:default w:val="0"/>
                  </w:checkBox>
                </w:ffData>
              </w:fldChar>
            </w:r>
            <w:r w:rsidRPr="00093FB3">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93FB3">
              <w:rPr>
                <w:rFonts w:ascii="Republika" w:hAnsi="Republika"/>
              </w:rPr>
              <w:fldChar w:fldCharType="end"/>
            </w:r>
            <w:r w:rsidRPr="00093FB3">
              <w:rPr>
                <w:rFonts w:ascii="Republika" w:hAnsi="Republika"/>
              </w:rPr>
              <w:t xml:space="preserve"> DA</w:t>
            </w:r>
          </w:p>
          <w:p w14:paraId="057C6585" w14:textId="77777777" w:rsidR="00CE3A43" w:rsidRPr="00093FB3" w:rsidRDefault="00CE3A43" w:rsidP="005D0B99">
            <w:pPr>
              <w:spacing w:line="276" w:lineRule="auto"/>
              <w:ind w:left="708"/>
              <w:rPr>
                <w:rFonts w:ascii="Republika" w:hAnsi="Republika"/>
              </w:rPr>
            </w:pPr>
          </w:p>
          <w:p w14:paraId="104F447C" w14:textId="77777777" w:rsidR="00CE3A43" w:rsidRPr="00093FB3" w:rsidRDefault="00CE3A43" w:rsidP="005D0B99">
            <w:pPr>
              <w:spacing w:line="276" w:lineRule="auto"/>
              <w:ind w:left="708"/>
              <w:rPr>
                <w:rFonts w:ascii="Republika" w:hAnsi="Republika"/>
                <w:i/>
              </w:rPr>
            </w:pPr>
            <w:r w:rsidRPr="00093FB3">
              <w:rPr>
                <w:rFonts w:ascii="Republika" w:hAnsi="Republika"/>
              </w:rPr>
              <w:fldChar w:fldCharType="begin">
                <w:ffData>
                  <w:name w:val="Potrditev163"/>
                  <w:enabled/>
                  <w:calcOnExit w:val="0"/>
                  <w:checkBox>
                    <w:sizeAuto/>
                    <w:default w:val="0"/>
                  </w:checkBox>
                </w:ffData>
              </w:fldChar>
            </w:r>
            <w:r w:rsidRPr="00093FB3">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93FB3">
              <w:rPr>
                <w:rFonts w:ascii="Republika" w:hAnsi="Republika"/>
              </w:rPr>
              <w:fldChar w:fldCharType="end"/>
            </w:r>
            <w:r w:rsidRPr="00093FB3">
              <w:rPr>
                <w:rFonts w:ascii="Republika" w:hAnsi="Republika"/>
              </w:rPr>
              <w:t xml:space="preserve"> NE </w:t>
            </w:r>
            <w:r w:rsidRPr="00093FB3">
              <w:rPr>
                <w:rFonts w:ascii="Republika" w:hAnsi="Republika"/>
                <w:i/>
                <w:highlight w:val="lightGray"/>
              </w:rPr>
              <w:t>(V kolikor nimate sprejetega ločenega dokumenta, opišite sistem nadzora.)</w:t>
            </w:r>
          </w:p>
          <w:p w14:paraId="4C03001E" w14:textId="77777777" w:rsidR="00CE3A43" w:rsidRPr="00093FB3" w:rsidRDefault="00CE3A43" w:rsidP="005D0B99">
            <w:pPr>
              <w:spacing w:line="276" w:lineRule="auto"/>
              <w:rPr>
                <w:rFonts w:ascii="Republika" w:hAnsi="Republika"/>
                <w:i/>
              </w:rPr>
            </w:pPr>
          </w:p>
          <w:p w14:paraId="2A286C25" w14:textId="77777777" w:rsidR="00CE3A43" w:rsidRDefault="00CE3A43" w:rsidP="005D0B99">
            <w:pPr>
              <w:spacing w:line="276" w:lineRule="auto"/>
              <w:ind w:left="708"/>
              <w:rPr>
                <w:rFonts w:ascii="Republika" w:hAnsi="Republika"/>
              </w:rPr>
            </w:pPr>
            <w:r w:rsidRPr="00093FB3">
              <w:rPr>
                <w:rFonts w:ascii="Republika" w:hAnsi="Republika"/>
              </w:rPr>
              <w:fldChar w:fldCharType="begin">
                <w:ffData>
                  <w:name w:val=""/>
                  <w:enabled/>
                  <w:calcOnExit w:val="0"/>
                  <w:checkBox>
                    <w:sizeAuto/>
                    <w:default w:val="1"/>
                  </w:checkBox>
                </w:ffData>
              </w:fldChar>
            </w:r>
            <w:r w:rsidRPr="00093FB3">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93FB3">
              <w:rPr>
                <w:rFonts w:ascii="Republika" w:hAnsi="Republika"/>
              </w:rPr>
              <w:fldChar w:fldCharType="end"/>
            </w:r>
            <w:r w:rsidRPr="00093FB3">
              <w:rPr>
                <w:rFonts w:ascii="Republika" w:hAnsi="Republika"/>
              </w:rPr>
              <w:t xml:space="preserve"> NI RELEVANTNO, posredniško telo nima izvajalskih teles</w:t>
            </w:r>
          </w:p>
          <w:p w14:paraId="6BC99AD6" w14:textId="77777777" w:rsidR="00CE3A43" w:rsidRPr="00093FB3" w:rsidRDefault="00CE3A43" w:rsidP="005D0B99">
            <w:pPr>
              <w:spacing w:line="276" w:lineRule="auto"/>
              <w:ind w:left="708"/>
              <w:rPr>
                <w:rFonts w:ascii="Republika" w:hAnsi="Republika"/>
                <w:i/>
              </w:rPr>
            </w:pPr>
          </w:p>
        </w:tc>
      </w:tr>
      <w:tr w:rsidR="00CE3A43" w:rsidRPr="00DA2706" w14:paraId="72C0C017" w14:textId="77777777" w:rsidTr="005D0B99">
        <w:tc>
          <w:tcPr>
            <w:tcW w:w="9067" w:type="dxa"/>
          </w:tcPr>
          <w:p w14:paraId="0446C3D0" w14:textId="77777777" w:rsidR="00CE3A43" w:rsidRPr="00093FB3" w:rsidRDefault="00CE3A43" w:rsidP="00DD2C1E">
            <w:pPr>
              <w:numPr>
                <w:ilvl w:val="0"/>
                <w:numId w:val="45"/>
              </w:numPr>
              <w:spacing w:line="276" w:lineRule="auto"/>
              <w:contextualSpacing/>
              <w:rPr>
                <w:rFonts w:ascii="Republika" w:hAnsi="Republika"/>
              </w:rPr>
            </w:pPr>
            <w:r w:rsidRPr="00093FB3">
              <w:rPr>
                <w:rFonts w:ascii="Republika" w:hAnsi="Republika"/>
              </w:rPr>
              <w:t>Posredniško telo spremlja izpolnjevanje omogočitvenih pogojev vezanih na svoje delovno področje:</w:t>
            </w:r>
          </w:p>
          <w:p w14:paraId="29D2B092" w14:textId="77777777" w:rsidR="00CE3A43" w:rsidRPr="00093FB3" w:rsidRDefault="00CE3A43" w:rsidP="005D0B99">
            <w:pPr>
              <w:spacing w:line="276" w:lineRule="auto"/>
              <w:rPr>
                <w:rFonts w:ascii="Republika" w:hAnsi="Republika"/>
              </w:rPr>
            </w:pPr>
          </w:p>
          <w:p w14:paraId="12CC98C0" w14:textId="77777777" w:rsidR="00CE3A43" w:rsidRPr="00093FB3" w:rsidRDefault="00CE3A43" w:rsidP="005D0B99">
            <w:pPr>
              <w:spacing w:line="276" w:lineRule="auto"/>
              <w:ind w:left="708"/>
              <w:rPr>
                <w:rFonts w:ascii="Republika" w:hAnsi="Republika"/>
              </w:rPr>
            </w:pPr>
            <w:r w:rsidRPr="00093FB3">
              <w:rPr>
                <w:rFonts w:ascii="Republika" w:hAnsi="Republika"/>
              </w:rPr>
              <w:fldChar w:fldCharType="begin">
                <w:ffData>
                  <w:name w:val=""/>
                  <w:enabled/>
                  <w:calcOnExit w:val="0"/>
                  <w:checkBox>
                    <w:sizeAuto/>
                    <w:default w:val="1"/>
                  </w:checkBox>
                </w:ffData>
              </w:fldChar>
            </w:r>
            <w:r w:rsidRPr="00093FB3">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93FB3">
              <w:rPr>
                <w:rFonts w:ascii="Republika" w:hAnsi="Republika"/>
              </w:rPr>
              <w:fldChar w:fldCharType="end"/>
            </w:r>
            <w:r w:rsidRPr="00093FB3">
              <w:rPr>
                <w:rFonts w:ascii="Republika" w:hAnsi="Republika"/>
              </w:rPr>
              <w:t xml:space="preserve"> DA, na način: Direktorati so odgovorni, da se strategije in zakonske podlage na njihovih vsebinskih področjih sprejmejo pravočasno in, da le te trajajo celotno obdobje izvajanja finančne perspektive 2021-2027. </w:t>
            </w:r>
            <w:r>
              <w:rPr>
                <w:rFonts w:ascii="Republika" w:hAnsi="Republika"/>
              </w:rPr>
              <w:t xml:space="preserve">PT MDDSZ spremlja veljavnost in spremembe zgoraj navedenih aktov. V primeru odstopanj oz. spremembe veljavnosti PT MDDSZ o tem obvesti OU. </w:t>
            </w:r>
            <w:r w:rsidRPr="00093FB3">
              <w:rPr>
                <w:rFonts w:ascii="Republika" w:hAnsi="Republika"/>
              </w:rPr>
              <w:t>Ministrstvo sodeluje v del. skupinah za HOP.</w:t>
            </w:r>
            <w:r>
              <w:rPr>
                <w:rFonts w:ascii="Republika" w:hAnsi="Republika"/>
              </w:rPr>
              <w:t xml:space="preserve"> </w:t>
            </w:r>
            <w:r w:rsidRPr="00093FB3">
              <w:rPr>
                <w:rFonts w:ascii="Republika" w:hAnsi="Republika"/>
              </w:rPr>
              <w:t xml:space="preserve">            </w:t>
            </w:r>
          </w:p>
          <w:p w14:paraId="4E0CAAB5" w14:textId="77777777" w:rsidR="00CE3A43" w:rsidRPr="00093FB3" w:rsidRDefault="00CE3A43" w:rsidP="005D0B99">
            <w:pPr>
              <w:spacing w:line="276" w:lineRule="auto"/>
              <w:ind w:left="708"/>
              <w:rPr>
                <w:rFonts w:ascii="Republika" w:hAnsi="Republika"/>
              </w:rPr>
            </w:pPr>
          </w:p>
          <w:p w14:paraId="56FDBAFE" w14:textId="77777777" w:rsidR="00CE3A43" w:rsidRPr="00093FB3" w:rsidRDefault="00CE3A43" w:rsidP="005D0B99">
            <w:pPr>
              <w:spacing w:line="276" w:lineRule="auto"/>
              <w:ind w:left="708"/>
              <w:rPr>
                <w:rFonts w:ascii="Republika" w:hAnsi="Republika"/>
                <w:i/>
              </w:rPr>
            </w:pPr>
            <w:r w:rsidRPr="00093FB3">
              <w:rPr>
                <w:rFonts w:ascii="Republika" w:hAnsi="Republika"/>
              </w:rPr>
              <w:fldChar w:fldCharType="begin">
                <w:ffData>
                  <w:name w:val="Potrditev163"/>
                  <w:enabled/>
                  <w:calcOnExit w:val="0"/>
                  <w:checkBox>
                    <w:sizeAuto/>
                    <w:default w:val="0"/>
                  </w:checkBox>
                </w:ffData>
              </w:fldChar>
            </w:r>
            <w:r w:rsidRPr="00093FB3">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93FB3">
              <w:rPr>
                <w:rFonts w:ascii="Republika" w:hAnsi="Republika"/>
              </w:rPr>
              <w:fldChar w:fldCharType="end"/>
            </w:r>
            <w:r w:rsidRPr="00093FB3">
              <w:rPr>
                <w:rFonts w:ascii="Republika" w:hAnsi="Republika"/>
              </w:rPr>
              <w:t xml:space="preserve"> NE</w:t>
            </w:r>
          </w:p>
          <w:p w14:paraId="5EFB88EC" w14:textId="77777777" w:rsidR="00CE3A43" w:rsidRPr="00093FB3" w:rsidRDefault="00CE3A43" w:rsidP="005D0B99">
            <w:pPr>
              <w:spacing w:line="276" w:lineRule="auto"/>
              <w:rPr>
                <w:rFonts w:ascii="Republika" w:hAnsi="Republika"/>
              </w:rPr>
            </w:pPr>
          </w:p>
        </w:tc>
      </w:tr>
    </w:tbl>
    <w:p w14:paraId="679623F2" w14:textId="77777777" w:rsidR="00CE3A43" w:rsidRDefault="00CE3A43" w:rsidP="00CE3A43">
      <w:pPr>
        <w:jc w:val="left"/>
        <w:rPr>
          <w:rFonts w:ascii="Republika" w:hAnsi="Republika"/>
        </w:rPr>
      </w:pPr>
    </w:p>
    <w:p w14:paraId="1224297A" w14:textId="77777777" w:rsidR="00CE3A43" w:rsidRPr="00C3457D" w:rsidRDefault="00CE3A43" w:rsidP="00765E3F">
      <w:pPr>
        <w:pStyle w:val="Naslov4"/>
        <w:numPr>
          <w:ilvl w:val="3"/>
          <w:numId w:val="15"/>
        </w:numPr>
        <w:ind w:left="851" w:hanging="851"/>
      </w:pPr>
      <w:bookmarkStart w:id="246" w:name="_Toc132278991"/>
      <w:bookmarkStart w:id="247" w:name="_Toc140836691"/>
      <w:bookmarkStart w:id="248" w:name="_Toc154140095"/>
      <w:bookmarkStart w:id="249" w:name="_Toc187237991"/>
      <w:r w:rsidRPr="00DA2706">
        <w:t>Opis postopkov za preverjanje operacij na kraju samem in preverjanje prenesenih nalog</w:t>
      </w:r>
      <w:bookmarkEnd w:id="246"/>
      <w:bookmarkEnd w:id="247"/>
      <w:bookmarkEnd w:id="248"/>
      <w:bookmarkEnd w:id="249"/>
    </w:p>
    <w:p w14:paraId="1057D8DB" w14:textId="77777777" w:rsidR="00CE3A43" w:rsidRPr="00DA2706" w:rsidRDefault="00CE3A43" w:rsidP="00CE3A43">
      <w:pPr>
        <w:jc w:val="left"/>
        <w:rPr>
          <w:rFonts w:ascii="Republika" w:hAnsi="Republika"/>
        </w:rPr>
      </w:pPr>
    </w:p>
    <w:p w14:paraId="1527117E" w14:textId="77777777" w:rsidR="00CE3A43" w:rsidRPr="00DA2706" w:rsidRDefault="00CE3A43" w:rsidP="00CE3A43">
      <w:pPr>
        <w:spacing w:afterLines="40" w:after="96" w:line="276" w:lineRule="auto"/>
        <w:rPr>
          <w:rFonts w:ascii="Republika" w:hAnsi="Republika"/>
        </w:rPr>
      </w:pPr>
      <w:r w:rsidRPr="00DA2706">
        <w:rPr>
          <w:rFonts w:ascii="Republika" w:hAnsi="Republika"/>
        </w:rPr>
        <w:t xml:space="preserve">OU pripravi, sprejme in na svoji spletni strani objavi Navodila OU za izvajanje upravljalnih preverjanj in preverjanj opravljanja prenesenih nalog. </w:t>
      </w:r>
    </w:p>
    <w:p w14:paraId="16D6D0A3" w14:textId="77777777" w:rsidR="00CE3A43" w:rsidRPr="00DA2706" w:rsidRDefault="00CE3A43" w:rsidP="00CE3A43">
      <w:pPr>
        <w:spacing w:afterLines="40" w:after="96" w:line="276" w:lineRule="auto"/>
        <w:rPr>
          <w:rFonts w:ascii="Republika" w:hAnsi="Republika" w:cs="Arial"/>
        </w:rPr>
      </w:pPr>
      <w:r w:rsidRPr="00DA2706">
        <w:rPr>
          <w:rFonts w:ascii="Republika" w:hAnsi="Republika" w:cs="Arial"/>
        </w:rPr>
        <w:t xml:space="preserve">Na podlagi analize tveganj OU pripravi letni načrt preverjanj na kraju samem in se s PT pisno dogovori, katere operacije bo preveril PT in katere OU. </w:t>
      </w:r>
    </w:p>
    <w:p w14:paraId="4A0ECA17" w14:textId="77777777" w:rsidR="00CE3A43" w:rsidRPr="00DA2706" w:rsidRDefault="00CE3A43" w:rsidP="00CE3A43">
      <w:pPr>
        <w:spacing w:afterLines="40" w:after="96" w:line="276" w:lineRule="auto"/>
        <w:rPr>
          <w:rFonts w:ascii="Republika" w:hAnsi="Republika"/>
          <w:b/>
          <w:color w:val="404040" w:themeColor="text1" w:themeTint="BF"/>
        </w:rPr>
      </w:pPr>
      <w:r w:rsidRPr="00DA2706">
        <w:rPr>
          <w:rFonts w:ascii="Republika" w:hAnsi="Republika" w:cs="Arial"/>
        </w:rPr>
        <w:t>V skladu s 36. členom Uredbe EKP organ upravljanja izvaja preverjanje prenesenih nalog na PT, PT pa izvaja preverjanje prenesenih nalog na IT.</w:t>
      </w:r>
    </w:p>
    <w:p w14:paraId="346BBC22" w14:textId="77777777" w:rsidR="00CE3A43" w:rsidRPr="00DA2706" w:rsidRDefault="00CE3A43" w:rsidP="00CE3A43">
      <w:pPr>
        <w:jc w:val="left"/>
        <w:rPr>
          <w:rFonts w:ascii="Republika" w:hAnsi="Republika"/>
        </w:rPr>
      </w:pPr>
    </w:p>
    <w:p w14:paraId="241D2DC9" w14:textId="2155D660" w:rsidR="00CE3A43" w:rsidRPr="00CD743C" w:rsidRDefault="00F313A1" w:rsidP="00F313A1">
      <w:pPr>
        <w:pStyle w:val="Napis"/>
        <w:jc w:val="both"/>
        <w:rPr>
          <w:szCs w:val="22"/>
        </w:rPr>
      </w:pPr>
      <w:bookmarkStart w:id="250" w:name="_Toc154139791"/>
      <w:bookmarkStart w:id="251" w:name="_Toc187222648"/>
      <w:r>
        <w:t xml:space="preserve">Tabela </w:t>
      </w:r>
      <w:r>
        <w:fldChar w:fldCharType="begin"/>
      </w:r>
      <w:r>
        <w:instrText xml:space="preserve"> SEQ Tabela \* ARABIC </w:instrText>
      </w:r>
      <w:r>
        <w:fldChar w:fldCharType="separate"/>
      </w:r>
      <w:r w:rsidR="00F61B3F">
        <w:rPr>
          <w:noProof/>
        </w:rPr>
        <w:t>8</w:t>
      </w:r>
      <w:r>
        <w:fldChar w:fldCharType="end"/>
      </w:r>
      <w:r w:rsidR="00CE3A43" w:rsidRPr="00CD743C">
        <w:rPr>
          <w:szCs w:val="22"/>
        </w:rPr>
        <w:t>: Opis postopkov preverjanja na kraju samem in preverjanja prenesenih nalog na PT MDDSZ</w:t>
      </w:r>
      <w:bookmarkEnd w:id="250"/>
      <w:bookmarkEnd w:id="251"/>
    </w:p>
    <w:tbl>
      <w:tblPr>
        <w:tblStyle w:val="Tabelamrea"/>
        <w:tblW w:w="9067" w:type="dxa"/>
        <w:tblLook w:val="04A0" w:firstRow="1" w:lastRow="0" w:firstColumn="1" w:lastColumn="0" w:noHBand="0" w:noVBand="1"/>
      </w:tblPr>
      <w:tblGrid>
        <w:gridCol w:w="9067"/>
      </w:tblGrid>
      <w:tr w:rsidR="00CE3A43" w:rsidRPr="00DA2706" w14:paraId="4D06F84A" w14:textId="77777777" w:rsidTr="005D0B99">
        <w:trPr>
          <w:trHeight w:val="390"/>
        </w:trPr>
        <w:tc>
          <w:tcPr>
            <w:tcW w:w="9067" w:type="dxa"/>
            <w:shd w:val="clear" w:color="auto" w:fill="F2F2F2" w:themeFill="background1" w:themeFillShade="F2"/>
            <w:tcMar>
              <w:left w:w="57" w:type="dxa"/>
              <w:right w:w="57" w:type="dxa"/>
            </w:tcMar>
            <w:vAlign w:val="center"/>
          </w:tcPr>
          <w:p w14:paraId="0E722BCC" w14:textId="77777777" w:rsidR="00CE3A43" w:rsidRPr="00DA2706" w:rsidRDefault="00CE3A43" w:rsidP="005D0B99">
            <w:pPr>
              <w:numPr>
                <w:ilvl w:val="0"/>
                <w:numId w:val="30"/>
              </w:numPr>
              <w:spacing w:line="276" w:lineRule="auto"/>
              <w:contextualSpacing/>
              <w:jc w:val="left"/>
              <w:rPr>
                <w:rFonts w:ascii="Republika" w:hAnsi="Republika" w:cs="Arial"/>
                <w:b/>
              </w:rPr>
            </w:pPr>
            <w:r w:rsidRPr="00DA2706">
              <w:rPr>
                <w:rFonts w:ascii="Republika" w:hAnsi="Republika" w:cs="Arial"/>
                <w:b/>
              </w:rPr>
              <w:t>Postopek preverjanja na kraju samem (PKS):</w:t>
            </w:r>
          </w:p>
        </w:tc>
      </w:tr>
      <w:tr w:rsidR="00CE3A43" w:rsidRPr="00DA2706" w14:paraId="61F612F3" w14:textId="77777777" w:rsidTr="005D0B99">
        <w:tc>
          <w:tcPr>
            <w:tcW w:w="9067" w:type="dxa"/>
            <w:tcMar>
              <w:left w:w="57" w:type="dxa"/>
              <w:right w:w="57" w:type="dxa"/>
            </w:tcMar>
          </w:tcPr>
          <w:p w14:paraId="1F701E27" w14:textId="77777777" w:rsidR="00CE3A43" w:rsidRPr="00DA2706" w:rsidRDefault="00CE3A43" w:rsidP="005D0B99">
            <w:pPr>
              <w:spacing w:line="276" w:lineRule="auto"/>
              <w:rPr>
                <w:rFonts w:ascii="Republika" w:hAnsi="Republika" w:cs="Arial"/>
              </w:rPr>
            </w:pPr>
          </w:p>
          <w:p w14:paraId="2B418DE5" w14:textId="77777777" w:rsidR="00CE3A43" w:rsidRPr="00DA2706" w:rsidRDefault="00CE3A43" w:rsidP="005D0B99">
            <w:pPr>
              <w:spacing w:line="276" w:lineRule="auto"/>
              <w:ind w:left="708"/>
              <w:rPr>
                <w:rFonts w:ascii="Republika" w:hAnsi="Republika" w:cs="Arial"/>
                <w:b/>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DA2706">
              <w:rPr>
                <w:rFonts w:ascii="Republika" w:hAnsi="Republika"/>
              </w:rPr>
              <w:fldChar w:fldCharType="end"/>
            </w:r>
            <w:r w:rsidRPr="00DA2706">
              <w:rPr>
                <w:rFonts w:ascii="Republika" w:hAnsi="Republika"/>
              </w:rPr>
              <w:t xml:space="preserve"> </w:t>
            </w:r>
            <w:r w:rsidRPr="00DA2706">
              <w:rPr>
                <w:rFonts w:ascii="Republika" w:hAnsi="Republika" w:cs="Arial"/>
                <w:b/>
              </w:rPr>
              <w:t>Naloge posredniškega telesa:</w:t>
            </w:r>
          </w:p>
          <w:p w14:paraId="0CED47DC" w14:textId="77777777" w:rsidR="00CE3A43" w:rsidRPr="00DA2706" w:rsidRDefault="00CE3A43" w:rsidP="005D0B99">
            <w:pPr>
              <w:spacing w:line="276" w:lineRule="auto"/>
              <w:ind w:left="708"/>
              <w:rPr>
                <w:rFonts w:ascii="Republika" w:hAnsi="Republika"/>
              </w:rPr>
            </w:pPr>
          </w:p>
          <w:p w14:paraId="05EA8935" w14:textId="77777777" w:rsidR="00CE3A43" w:rsidRPr="00DA2706" w:rsidRDefault="00CE3A43" w:rsidP="005D0B99">
            <w:pPr>
              <w:numPr>
                <w:ilvl w:val="0"/>
                <w:numId w:val="31"/>
              </w:numPr>
              <w:spacing w:line="276" w:lineRule="auto"/>
              <w:ind w:left="1358" w:hanging="284"/>
              <w:contextualSpacing/>
              <w:jc w:val="left"/>
              <w:rPr>
                <w:rFonts w:ascii="Republika" w:hAnsi="Republika"/>
              </w:rPr>
            </w:pPr>
            <w:r w:rsidRPr="00DA2706">
              <w:rPr>
                <w:rFonts w:ascii="Republika" w:hAnsi="Republika"/>
              </w:rPr>
              <w:lastRenderedPageBreak/>
              <w:t>/</w:t>
            </w:r>
          </w:p>
          <w:p w14:paraId="119E7845" w14:textId="77777777" w:rsidR="00CE3A43" w:rsidRPr="00DA2706" w:rsidRDefault="00CE3A43" w:rsidP="005D0B99">
            <w:pPr>
              <w:spacing w:line="276" w:lineRule="auto"/>
              <w:ind w:left="708"/>
              <w:rPr>
                <w:rFonts w:ascii="Republika" w:hAnsi="Republika"/>
                <w:i/>
              </w:rPr>
            </w:pPr>
          </w:p>
          <w:p w14:paraId="0778A385" w14:textId="77777777" w:rsidR="00CE3A43" w:rsidRPr="00DA2706" w:rsidRDefault="00CE3A43" w:rsidP="005D0B99">
            <w:pPr>
              <w:spacing w:line="276" w:lineRule="auto"/>
              <w:rPr>
                <w:rFonts w:ascii="Republika" w:hAnsi="Republika" w:cs="Arial"/>
              </w:rPr>
            </w:pPr>
          </w:p>
          <w:p w14:paraId="3A25DE7D" w14:textId="77777777" w:rsidR="00CE3A43" w:rsidRDefault="00CE3A43" w:rsidP="005D0B99">
            <w:pPr>
              <w:spacing w:line="276" w:lineRule="auto"/>
              <w:ind w:left="1074" w:hanging="366"/>
              <w:rPr>
                <w:rFonts w:ascii="Republika" w:hAnsi="Republika"/>
              </w:rPr>
            </w:pPr>
            <w:r w:rsidRPr="00DA2706">
              <w:rPr>
                <w:rFonts w:ascii="Republika" w:hAnsi="Republika"/>
              </w:rPr>
              <w:fldChar w:fldCharType="begin">
                <w:ffData>
                  <w:name w:val=""/>
                  <w:enabled/>
                  <w:calcOnExit w:val="0"/>
                  <w:checkBox>
                    <w:sizeAuto/>
                    <w:default w:val="1"/>
                  </w:checkBox>
                </w:ffData>
              </w:fldChar>
            </w:r>
            <w:r w:rsidRPr="00DA270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DA2706">
              <w:rPr>
                <w:rFonts w:ascii="Republika" w:hAnsi="Republika"/>
              </w:rPr>
              <w:fldChar w:fldCharType="end"/>
            </w:r>
            <w:r w:rsidRPr="00DA2706">
              <w:rPr>
                <w:rFonts w:ascii="Republika" w:hAnsi="Republika"/>
              </w:rPr>
              <w:t xml:space="preserve"> PT ima vzpostavljene postopke za izvajanje preverjanj na kraju samem v skladu z navodili OU s področja preverjanj. </w:t>
            </w:r>
            <w:r>
              <w:rPr>
                <w:rFonts w:ascii="Republika" w:hAnsi="Republika"/>
              </w:rPr>
              <w:t xml:space="preserve">Preverjanja na kraju samem izvaja Služba za kontrole. </w:t>
            </w:r>
            <w:r w:rsidRPr="00DA2706">
              <w:rPr>
                <w:rFonts w:ascii="Republika" w:hAnsi="Republika"/>
              </w:rPr>
              <w:t xml:space="preserve">Postopek izvajanja preverjanj na kraju samem je opisan v Navodilih Službe za kontrole </w:t>
            </w:r>
            <w:r>
              <w:rPr>
                <w:rFonts w:ascii="Republika" w:hAnsi="Republika"/>
              </w:rPr>
              <w:t xml:space="preserve">za izvajanje upravljalnih preverjanj </w:t>
            </w:r>
            <w:r w:rsidRPr="00DA2706">
              <w:rPr>
                <w:rFonts w:ascii="Republika" w:hAnsi="Republika"/>
              </w:rPr>
              <w:t xml:space="preserve">(točka 4.2), sprejetih </w:t>
            </w:r>
            <w:r>
              <w:rPr>
                <w:rFonts w:ascii="Republika" w:hAnsi="Republika"/>
              </w:rPr>
              <w:t xml:space="preserve">1. 3. 2024. </w:t>
            </w:r>
          </w:p>
          <w:p w14:paraId="59D52B97" w14:textId="77777777" w:rsidR="00CE3A43" w:rsidRPr="00DA2706" w:rsidRDefault="00CE3A43" w:rsidP="005D0B99">
            <w:pPr>
              <w:spacing w:line="276" w:lineRule="auto"/>
              <w:ind w:left="1074" w:hanging="366"/>
              <w:rPr>
                <w:rFonts w:ascii="Republika" w:hAnsi="Republika" w:cs="Arial"/>
              </w:rPr>
            </w:pPr>
          </w:p>
        </w:tc>
      </w:tr>
      <w:tr w:rsidR="00CE3A43" w:rsidRPr="00DA2706" w14:paraId="5213E979" w14:textId="77777777" w:rsidTr="005D0B99">
        <w:trPr>
          <w:trHeight w:val="472"/>
        </w:trPr>
        <w:tc>
          <w:tcPr>
            <w:tcW w:w="9067" w:type="dxa"/>
            <w:shd w:val="clear" w:color="auto" w:fill="F2F2F2" w:themeFill="background1" w:themeFillShade="F2"/>
            <w:tcMar>
              <w:left w:w="57" w:type="dxa"/>
              <w:right w:w="57" w:type="dxa"/>
            </w:tcMar>
            <w:vAlign w:val="center"/>
          </w:tcPr>
          <w:p w14:paraId="3841DEFA" w14:textId="77777777" w:rsidR="00CE3A43" w:rsidRPr="00DA2706" w:rsidRDefault="00CE3A43" w:rsidP="005D0B99">
            <w:pPr>
              <w:numPr>
                <w:ilvl w:val="0"/>
                <w:numId w:val="30"/>
              </w:numPr>
              <w:spacing w:line="276" w:lineRule="auto"/>
              <w:contextualSpacing/>
              <w:jc w:val="left"/>
              <w:rPr>
                <w:rFonts w:ascii="Republika" w:hAnsi="Republika" w:cs="Arial"/>
                <w:b/>
              </w:rPr>
            </w:pPr>
            <w:r w:rsidRPr="00DA2706">
              <w:rPr>
                <w:rFonts w:ascii="Republika" w:hAnsi="Republika" w:cs="Arial"/>
                <w:b/>
              </w:rPr>
              <w:lastRenderedPageBreak/>
              <w:t>Postopek preverjanja prenesenih nalog</w:t>
            </w:r>
            <w:r w:rsidRPr="0099222A">
              <w:rPr>
                <w:rFonts w:ascii="Republika" w:hAnsi="Republika" w:cs="Arial"/>
                <w:b/>
                <w:vertAlign w:val="superscript"/>
              </w:rPr>
              <w:footnoteReference w:id="15"/>
            </w:r>
            <w:r w:rsidRPr="00DA2706">
              <w:rPr>
                <w:rFonts w:ascii="Republika" w:hAnsi="Republika" w:cs="Arial"/>
                <w:b/>
              </w:rPr>
              <w:t>:</w:t>
            </w:r>
          </w:p>
        </w:tc>
      </w:tr>
      <w:tr w:rsidR="00CE3A43" w:rsidRPr="00DA2706" w14:paraId="1266F2FB" w14:textId="77777777" w:rsidTr="005D0B99">
        <w:tc>
          <w:tcPr>
            <w:tcW w:w="9067" w:type="dxa"/>
            <w:tcMar>
              <w:left w:w="57" w:type="dxa"/>
              <w:right w:w="57" w:type="dxa"/>
            </w:tcMar>
          </w:tcPr>
          <w:p w14:paraId="60F099D3" w14:textId="77777777" w:rsidR="00CE3A43" w:rsidRPr="00DA2706" w:rsidRDefault="00CE3A43" w:rsidP="005D0B99">
            <w:pPr>
              <w:spacing w:line="276" w:lineRule="auto"/>
              <w:rPr>
                <w:rFonts w:ascii="Republika" w:hAnsi="Republika" w:cs="Arial"/>
              </w:rPr>
            </w:pPr>
          </w:p>
          <w:p w14:paraId="094A2FD0" w14:textId="77777777" w:rsidR="00CE3A43" w:rsidRPr="00DA2706" w:rsidRDefault="00CE3A43" w:rsidP="005D0B99">
            <w:pPr>
              <w:spacing w:line="276" w:lineRule="auto"/>
              <w:ind w:left="1074" w:hanging="36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DA2706">
              <w:rPr>
                <w:rFonts w:ascii="Republika" w:hAnsi="Republika"/>
              </w:rPr>
              <w:t xml:space="preserve"> </w:t>
            </w:r>
            <w:r w:rsidRPr="00DA2706">
              <w:rPr>
                <w:rFonts w:ascii="Republika" w:hAnsi="Republika" w:cs="Arial"/>
                <w:b/>
              </w:rPr>
              <w:t>Naloge posredniškega telesa:</w:t>
            </w:r>
            <w:r w:rsidRPr="00DA2706">
              <w:rPr>
                <w:rFonts w:ascii="Republika" w:hAnsi="Republika" w:cs="Arial"/>
                <w:b/>
                <w:vertAlign w:val="superscript"/>
              </w:rPr>
              <w:t xml:space="preserve">   </w:t>
            </w:r>
          </w:p>
          <w:p w14:paraId="7E18F136" w14:textId="77777777" w:rsidR="00CE3A43" w:rsidRPr="00DA2706" w:rsidRDefault="00CE3A43" w:rsidP="005D0B99">
            <w:pPr>
              <w:spacing w:line="276" w:lineRule="auto"/>
              <w:ind w:left="708"/>
              <w:rPr>
                <w:rFonts w:ascii="Republika" w:hAnsi="Republika"/>
              </w:rPr>
            </w:pPr>
          </w:p>
          <w:p w14:paraId="1DEA9CBB" w14:textId="77777777" w:rsidR="00CE3A43" w:rsidRPr="00DA2706" w:rsidRDefault="00CE3A43" w:rsidP="005D0B99">
            <w:pPr>
              <w:numPr>
                <w:ilvl w:val="0"/>
                <w:numId w:val="31"/>
              </w:numPr>
              <w:spacing w:line="276" w:lineRule="auto"/>
              <w:ind w:left="1358" w:hanging="284"/>
              <w:contextualSpacing/>
              <w:jc w:val="left"/>
              <w:rPr>
                <w:rFonts w:ascii="Republika" w:hAnsi="Republika"/>
              </w:rPr>
            </w:pPr>
            <w:r w:rsidRPr="00DA2706">
              <w:rPr>
                <w:rFonts w:ascii="Republika" w:hAnsi="Republika"/>
              </w:rPr>
              <w:t>Ni relevantno, PT MDDSZ nima izvajalskih teles.</w:t>
            </w:r>
          </w:p>
          <w:p w14:paraId="4C8B6C01" w14:textId="77777777" w:rsidR="00CE3A43" w:rsidRPr="00DA2706" w:rsidRDefault="00CE3A43" w:rsidP="005D0B99">
            <w:pPr>
              <w:spacing w:line="276" w:lineRule="auto"/>
              <w:ind w:left="708"/>
              <w:rPr>
                <w:rFonts w:ascii="Republika" w:hAnsi="Republika"/>
              </w:rPr>
            </w:pPr>
          </w:p>
          <w:p w14:paraId="1BBB3370" w14:textId="77777777" w:rsidR="00CE3A43" w:rsidRPr="00DA2706" w:rsidRDefault="00CE3A43" w:rsidP="005D0B99">
            <w:pPr>
              <w:spacing w:line="276" w:lineRule="auto"/>
              <w:ind w:left="708"/>
              <w:rPr>
                <w:rFonts w:ascii="Republika" w:hAnsi="Republika"/>
              </w:rPr>
            </w:pPr>
          </w:p>
          <w:p w14:paraId="77B117B1" w14:textId="77777777" w:rsidR="00CE3A43" w:rsidRPr="00DA2706" w:rsidRDefault="00CE3A43" w:rsidP="005D0B99">
            <w:pPr>
              <w:spacing w:line="276" w:lineRule="auto"/>
              <w:ind w:left="1074" w:hanging="366"/>
              <w:rPr>
                <w:rFonts w:ascii="Republika" w:hAnsi="Republika"/>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DA2706">
              <w:rPr>
                <w:rFonts w:ascii="Republika" w:hAnsi="Republika"/>
              </w:rPr>
              <w:fldChar w:fldCharType="end"/>
            </w:r>
            <w:r w:rsidRPr="00DA2706">
              <w:rPr>
                <w:rFonts w:ascii="Republika" w:hAnsi="Republika"/>
              </w:rPr>
              <w:t xml:space="preserve"> PT ima vzpostavljene postopke za izvajanje preverjanja prenesenih nalog IT v skladu z navodili OU s področja preverjanj. Postopek izvajanja preverjanj prenesenih nalog je opisan v </w:t>
            </w:r>
            <w:r w:rsidRPr="00DA2706">
              <w:rPr>
                <w:rFonts w:ascii="Republika" w:hAnsi="Republika"/>
              </w:rPr>
              <w:fldChar w:fldCharType="begin">
                <w:ffData>
                  <w:name w:val=""/>
                  <w:enabled/>
                  <w:calcOnExit w:val="0"/>
                  <w:textInput>
                    <w:default w:val="                  "/>
                  </w:textInput>
                </w:ffData>
              </w:fldChar>
            </w:r>
            <w:r w:rsidRPr="00DA2706">
              <w:rPr>
                <w:rFonts w:ascii="Republika" w:hAnsi="Republika"/>
              </w:rPr>
              <w:instrText xml:space="preserve"> FORMTEXT </w:instrText>
            </w:r>
            <w:r w:rsidRPr="00DA2706">
              <w:rPr>
                <w:rFonts w:ascii="Republika" w:hAnsi="Republika"/>
              </w:rPr>
            </w:r>
            <w:r w:rsidRPr="00DA2706">
              <w:rPr>
                <w:rFonts w:ascii="Republika" w:hAnsi="Republika"/>
              </w:rPr>
              <w:fldChar w:fldCharType="separate"/>
            </w:r>
            <w:r w:rsidRPr="00DA2706">
              <w:rPr>
                <w:rFonts w:ascii="Republika" w:hAnsi="Republika"/>
                <w:noProof/>
              </w:rPr>
              <w:t xml:space="preserve">                  </w:t>
            </w:r>
            <w:r w:rsidRPr="00DA2706">
              <w:rPr>
                <w:rFonts w:ascii="Republika" w:hAnsi="Republika"/>
              </w:rPr>
              <w:fldChar w:fldCharType="end"/>
            </w:r>
            <w:r w:rsidRPr="00DA2706">
              <w:rPr>
                <w:rFonts w:ascii="Republika" w:hAnsi="Republika"/>
              </w:rPr>
              <w:t>, sprejetem dne _________.</w:t>
            </w:r>
          </w:p>
          <w:p w14:paraId="5FE6D07E" w14:textId="77777777" w:rsidR="00CE3A43" w:rsidRPr="00DA2706" w:rsidRDefault="00CE3A43" w:rsidP="005D0B99">
            <w:pPr>
              <w:spacing w:line="276" w:lineRule="auto"/>
              <w:rPr>
                <w:rFonts w:ascii="Republika" w:hAnsi="Republika" w:cs="Arial"/>
              </w:rPr>
            </w:pPr>
          </w:p>
          <w:p w14:paraId="34D960E5" w14:textId="77777777" w:rsidR="00CE3A43" w:rsidRPr="00DA2706" w:rsidRDefault="00CE3A43" w:rsidP="005D0B99">
            <w:pPr>
              <w:spacing w:line="276" w:lineRule="auto"/>
              <w:rPr>
                <w:rFonts w:ascii="Republika" w:hAnsi="Republika" w:cs="Arial"/>
              </w:rPr>
            </w:pPr>
          </w:p>
        </w:tc>
      </w:tr>
    </w:tbl>
    <w:p w14:paraId="788E5740" w14:textId="77777777" w:rsidR="00CE3A43" w:rsidRPr="00DA2706" w:rsidRDefault="00CE3A43" w:rsidP="00CE3A43">
      <w:pPr>
        <w:jc w:val="left"/>
        <w:rPr>
          <w:rFonts w:ascii="Republika" w:hAnsi="Republika"/>
        </w:rPr>
      </w:pPr>
    </w:p>
    <w:p w14:paraId="07B621AC" w14:textId="77777777" w:rsidR="00CE3A43" w:rsidRPr="00DA2706" w:rsidRDefault="00CE3A43" w:rsidP="00765E3F">
      <w:pPr>
        <w:keepNext/>
        <w:keepLines/>
        <w:numPr>
          <w:ilvl w:val="2"/>
          <w:numId w:val="15"/>
        </w:numPr>
        <w:spacing w:before="40" w:after="0"/>
        <w:ind w:left="851" w:hanging="851"/>
        <w:outlineLvl w:val="2"/>
        <w:rPr>
          <w:rFonts w:ascii="Republika" w:eastAsiaTheme="majorEastAsia" w:hAnsi="Republika" w:cstheme="majorBidi"/>
          <w:color w:val="2E74B5" w:themeColor="accent1" w:themeShade="BF"/>
          <w:sz w:val="24"/>
          <w:szCs w:val="24"/>
        </w:rPr>
      </w:pPr>
      <w:bookmarkStart w:id="252" w:name="_Toc132278992"/>
      <w:bookmarkStart w:id="253" w:name="_Toc140836692"/>
      <w:bookmarkStart w:id="254" w:name="_Toc154140096"/>
      <w:bookmarkStart w:id="255" w:name="_Toc187237992"/>
      <w:r w:rsidRPr="00DA2706">
        <w:rPr>
          <w:rFonts w:ascii="Republika" w:eastAsiaTheme="majorEastAsia" w:hAnsi="Republika" w:cstheme="majorBidi"/>
          <w:color w:val="2E74B5" w:themeColor="accent1" w:themeShade="BF"/>
          <w:sz w:val="24"/>
          <w:szCs w:val="24"/>
        </w:rPr>
        <w:t>OPIS POSTOPKOV ZA OBVLADOVANJE TVEGANJ IN PREPREČEVANJE GOLJUFIJ</w:t>
      </w:r>
      <w:bookmarkEnd w:id="252"/>
      <w:bookmarkEnd w:id="253"/>
      <w:bookmarkEnd w:id="254"/>
      <w:bookmarkEnd w:id="255"/>
    </w:p>
    <w:p w14:paraId="71367ADB" w14:textId="77777777" w:rsidR="00CE3A43" w:rsidRPr="00DA2706" w:rsidRDefault="00CE3A43" w:rsidP="00CE3A43">
      <w:pPr>
        <w:rPr>
          <w:rFonts w:ascii="Republika" w:hAnsi="Republika"/>
        </w:rPr>
      </w:pPr>
    </w:p>
    <w:p w14:paraId="52140650" w14:textId="4729A2CC" w:rsidR="00CE3A43" w:rsidRPr="00CD743C" w:rsidRDefault="00CE3A43" w:rsidP="00F313A1">
      <w:pPr>
        <w:pStyle w:val="Napis"/>
        <w:rPr>
          <w:szCs w:val="22"/>
        </w:rPr>
      </w:pPr>
      <w:bookmarkStart w:id="256" w:name="_Toc154139792"/>
      <w:bookmarkStart w:id="257" w:name="_Toc187222649"/>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F61B3F">
        <w:rPr>
          <w:noProof/>
          <w:szCs w:val="22"/>
        </w:rPr>
        <w:t>9</w:t>
      </w:r>
      <w:r w:rsidRPr="00CD743C">
        <w:rPr>
          <w:szCs w:val="22"/>
        </w:rPr>
        <w:fldChar w:fldCharType="end"/>
      </w:r>
      <w:r w:rsidRPr="00CD743C">
        <w:rPr>
          <w:szCs w:val="22"/>
        </w:rPr>
        <w:t xml:space="preserve">: Postopki </w:t>
      </w:r>
      <w:r>
        <w:rPr>
          <w:szCs w:val="22"/>
        </w:rPr>
        <w:t>PT</w:t>
      </w:r>
      <w:r w:rsidRPr="00CD743C">
        <w:rPr>
          <w:szCs w:val="22"/>
        </w:rPr>
        <w:t xml:space="preserve"> MDDSZ za obvladovanje tveganj in preprečevanje goljufij</w:t>
      </w:r>
      <w:bookmarkEnd w:id="256"/>
      <w:bookmarkEnd w:id="257"/>
    </w:p>
    <w:tbl>
      <w:tblPr>
        <w:tblStyle w:val="Tabelamrea"/>
        <w:tblW w:w="9067" w:type="dxa"/>
        <w:tblLook w:val="04A0" w:firstRow="1" w:lastRow="0" w:firstColumn="1" w:lastColumn="0" w:noHBand="0" w:noVBand="1"/>
      </w:tblPr>
      <w:tblGrid>
        <w:gridCol w:w="2972"/>
        <w:gridCol w:w="6095"/>
      </w:tblGrid>
      <w:tr w:rsidR="00CE3A43" w:rsidRPr="00DA2706" w14:paraId="7FA619C6" w14:textId="77777777" w:rsidTr="005D0B99">
        <w:tc>
          <w:tcPr>
            <w:tcW w:w="2972" w:type="dxa"/>
            <w:tcMar>
              <w:left w:w="57" w:type="dxa"/>
              <w:right w:w="57" w:type="dxa"/>
            </w:tcMar>
          </w:tcPr>
          <w:p w14:paraId="6543147C" w14:textId="77777777" w:rsidR="00CE3A43" w:rsidRPr="00DA2706" w:rsidRDefault="00CE3A43" w:rsidP="005D0B99">
            <w:pPr>
              <w:spacing w:after="40"/>
              <w:jc w:val="left"/>
              <w:rPr>
                <w:rFonts w:ascii="Republika" w:hAnsi="Republika"/>
                <w:b/>
              </w:rPr>
            </w:pPr>
            <w:r w:rsidRPr="00DA2706">
              <w:rPr>
                <w:rFonts w:ascii="Republika" w:hAnsi="Republika"/>
                <w:b/>
              </w:rPr>
              <w:t>Kratek opis procesa izvajanja aktivnosti obvladovanja tveganj in preprečevanja goljufij</w:t>
            </w:r>
            <w:r w:rsidRPr="00AC4973">
              <w:rPr>
                <w:rFonts w:ascii="Republika" w:hAnsi="Republika"/>
                <w:b/>
                <w:vertAlign w:val="superscript"/>
              </w:rPr>
              <w:footnoteReference w:id="16"/>
            </w:r>
          </w:p>
        </w:tc>
        <w:tc>
          <w:tcPr>
            <w:tcW w:w="6095" w:type="dxa"/>
            <w:shd w:val="clear" w:color="auto" w:fill="auto"/>
            <w:tcMar>
              <w:left w:w="57" w:type="dxa"/>
              <w:right w:w="57" w:type="dxa"/>
            </w:tcMar>
          </w:tcPr>
          <w:p w14:paraId="5975C8B0" w14:textId="77777777" w:rsidR="00CE3A43" w:rsidRPr="00DA2706" w:rsidRDefault="00CE3A43" w:rsidP="005D0B99">
            <w:pPr>
              <w:spacing w:after="40" w:line="276" w:lineRule="auto"/>
              <w:rPr>
                <w:rFonts w:ascii="Republika" w:hAnsi="Republika"/>
              </w:rPr>
            </w:pPr>
            <w:r w:rsidRPr="00DA2706">
              <w:rPr>
                <w:rFonts w:ascii="Republika" w:hAnsi="Republika"/>
              </w:rPr>
              <w:t>PT ima na voljo učinkovite in sorazmerne ukrepe in postopke za obvladovanje tveganj in preprečevanje goljufij:</w:t>
            </w:r>
          </w:p>
          <w:p w14:paraId="16A0FA81" w14:textId="77777777" w:rsidR="00CE3A43" w:rsidRPr="00DA2706" w:rsidRDefault="00CE3A43" w:rsidP="005D0B99">
            <w:pPr>
              <w:spacing w:after="40" w:line="276" w:lineRule="auto"/>
              <w:rPr>
                <w:rFonts w:ascii="Republika" w:hAnsi="Republika"/>
                <w:highlight w:val="lightGray"/>
              </w:rPr>
            </w:pPr>
          </w:p>
          <w:p w14:paraId="38B6F64A" w14:textId="77777777" w:rsidR="00CE3A43" w:rsidRPr="00DA2706" w:rsidRDefault="00CE3A43" w:rsidP="005D0B99">
            <w:pPr>
              <w:spacing w:after="40" w:line="276" w:lineRule="auto"/>
              <w:rPr>
                <w:rFonts w:ascii="Republika" w:hAnsi="Republika"/>
              </w:rPr>
            </w:pPr>
            <w:r w:rsidRPr="00DA2706">
              <w:rPr>
                <w:rFonts w:ascii="Republika" w:hAnsi="Republika"/>
              </w:rPr>
              <w:t xml:space="preserve">Za potrebe preprečevanja goljufij Služba za kontrole v okviru administrativnih preverjanj in preverjanj na kraju samem preverja prisotnost opozorilnih znakov goljufij (kazalnike goljufij), ki se izražajo kot elementi ali sklopi elementov, ki so po naravi nenavadni ali odstopajo od običajne prakse ter s tem kažejo na morebitni obstoj goljufije. Posebno pozornost posveča tudi področjem, kot so izvajanje javnih naročil, odkrivanje nasprotja interesov </w:t>
            </w:r>
            <w:r w:rsidRPr="0022478E">
              <w:rPr>
                <w:rFonts w:ascii="Republika" w:hAnsi="Republika"/>
              </w:rPr>
              <w:t>v različnih fazah postopka javnega naročanja</w:t>
            </w:r>
            <w:r w:rsidRPr="00DA2706">
              <w:rPr>
                <w:rFonts w:ascii="Republika" w:hAnsi="Republika"/>
              </w:rPr>
              <w:t xml:space="preserve"> ter preverjanje dvojnega financiranja. </w:t>
            </w:r>
          </w:p>
          <w:p w14:paraId="5E133D0A" w14:textId="77777777" w:rsidR="00CE3A43" w:rsidRDefault="00CE3A43" w:rsidP="005D0B99">
            <w:pPr>
              <w:spacing w:after="40" w:line="276" w:lineRule="auto"/>
              <w:rPr>
                <w:rFonts w:ascii="Republika" w:hAnsi="Republika"/>
              </w:rPr>
            </w:pPr>
          </w:p>
          <w:p w14:paraId="23197F67" w14:textId="77777777" w:rsidR="00CE3A43" w:rsidRDefault="00CE3A43" w:rsidP="005D0B99">
            <w:pPr>
              <w:spacing w:after="40" w:line="276" w:lineRule="auto"/>
              <w:rPr>
                <w:rFonts w:ascii="Republika" w:hAnsi="Republika"/>
              </w:rPr>
            </w:pPr>
            <w:r w:rsidRPr="00DA2706">
              <w:rPr>
                <w:rFonts w:ascii="Republika" w:hAnsi="Republika"/>
              </w:rPr>
              <w:lastRenderedPageBreak/>
              <w:t>Nenavaden primer kontrolor skrbno preveri, tako da razširi področje/segment preverjanj, dokumentacijo navzkrižno preveri, navedbe v dokumentaciji primerja z dejanskim stanjem na terenu, informacije dodatno preveri z uporabo interneta, podatkovnih zbirk oziroma drugih orodij za podatkovno rudarjenje ipd. Lahko izvede tudi dodatno preverjanje na kraju samem, pri čemer se osredotoči predvsem na preverjanje dejavnikov tveganj, ki so značilni za posamezno operacijo.</w:t>
            </w:r>
          </w:p>
          <w:p w14:paraId="243952EF" w14:textId="77777777" w:rsidR="00CE3A43" w:rsidRPr="00DA2706" w:rsidRDefault="00CE3A43" w:rsidP="005D0B99">
            <w:pPr>
              <w:spacing w:after="40" w:line="276" w:lineRule="auto"/>
              <w:rPr>
                <w:rFonts w:ascii="Republika" w:hAnsi="Republika"/>
              </w:rPr>
            </w:pPr>
          </w:p>
          <w:p w14:paraId="462F5D5C" w14:textId="77777777" w:rsidR="00CE3A43" w:rsidRPr="00DA2706" w:rsidRDefault="00CE3A43" w:rsidP="005D0B99">
            <w:pPr>
              <w:spacing w:after="40" w:line="276" w:lineRule="auto"/>
              <w:rPr>
                <w:rFonts w:ascii="Republika" w:hAnsi="Republika"/>
              </w:rPr>
            </w:pPr>
            <w:r w:rsidRPr="00DA2706">
              <w:rPr>
                <w:rFonts w:ascii="Republika" w:hAnsi="Republika"/>
              </w:rPr>
              <w:t>Poleg ugotovitev na osnovi izvedenih preverjanj, se preverja tudi vse anonimne prijave.</w:t>
            </w:r>
          </w:p>
          <w:p w14:paraId="221D77A7" w14:textId="77777777" w:rsidR="00CE3A43" w:rsidRDefault="00CE3A43" w:rsidP="005D0B99">
            <w:pPr>
              <w:spacing w:after="40" w:line="276" w:lineRule="auto"/>
              <w:rPr>
                <w:rFonts w:ascii="Republika" w:hAnsi="Republika"/>
              </w:rPr>
            </w:pPr>
          </w:p>
          <w:p w14:paraId="5F84045A" w14:textId="77777777" w:rsidR="00CE3A43" w:rsidRPr="00DA2706" w:rsidRDefault="00CE3A43" w:rsidP="005D0B99">
            <w:pPr>
              <w:spacing w:after="40" w:line="276" w:lineRule="auto"/>
              <w:rPr>
                <w:rFonts w:ascii="Republika" w:hAnsi="Republika"/>
              </w:rPr>
            </w:pPr>
            <w:r w:rsidRPr="00DA2706">
              <w:rPr>
                <w:rFonts w:ascii="Republika" w:hAnsi="Republika"/>
              </w:rPr>
              <w:t>V primeru suma goljufije zaposleni ravnajo na način, kot je opredeljen v dopisu Urada za izvajanje kohezijske politike št. 5440-30/2016/27 z dne 27. 2. 2020</w:t>
            </w:r>
            <w:r>
              <w:rPr>
                <w:rFonts w:ascii="Republika" w:hAnsi="Republika"/>
              </w:rPr>
              <w:t xml:space="preserve">. </w:t>
            </w:r>
            <w:r w:rsidRPr="00DA2706">
              <w:rPr>
                <w:rFonts w:ascii="Republika" w:hAnsi="Republika"/>
              </w:rPr>
              <w:t>Postopanje Ministrstva za delo, družino, socialne zadeve in enake možnosti v vlogi posredniškega organa v primeru suma goljufije</w:t>
            </w:r>
            <w:r>
              <w:rPr>
                <w:rFonts w:ascii="Republika" w:hAnsi="Republika"/>
              </w:rPr>
              <w:t xml:space="preserve"> je opisano v dokumentu</w:t>
            </w:r>
            <w:r w:rsidRPr="00DA2706">
              <w:rPr>
                <w:rFonts w:ascii="Republika" w:hAnsi="Republika"/>
              </w:rPr>
              <w:t xml:space="preserve">, objavljenem na oglasni deski SPIS (dokument z dne 17. 6. 2017). </w:t>
            </w:r>
          </w:p>
          <w:p w14:paraId="66A7E3DC" w14:textId="77777777" w:rsidR="00CE3A43" w:rsidRDefault="00CE3A43" w:rsidP="005D0B99">
            <w:pPr>
              <w:spacing w:after="40" w:line="276" w:lineRule="auto"/>
              <w:rPr>
                <w:rFonts w:ascii="Republika" w:hAnsi="Republika"/>
              </w:rPr>
            </w:pPr>
          </w:p>
          <w:p w14:paraId="51DD4FBA" w14:textId="77777777" w:rsidR="00CE3A43" w:rsidRDefault="00CE3A43" w:rsidP="005D0B99">
            <w:pPr>
              <w:spacing w:after="40" w:line="276" w:lineRule="auto"/>
              <w:rPr>
                <w:rFonts w:ascii="Republika" w:hAnsi="Republika"/>
              </w:rPr>
            </w:pPr>
            <w:r w:rsidRPr="001A38FF">
              <w:rPr>
                <w:rFonts w:ascii="Republika" w:hAnsi="Republika"/>
              </w:rPr>
              <w:t xml:space="preserve">Zaposleni </w:t>
            </w:r>
            <w:r>
              <w:rPr>
                <w:rFonts w:ascii="Republika" w:hAnsi="Republika"/>
              </w:rPr>
              <w:t xml:space="preserve">na PT </w:t>
            </w:r>
            <w:r w:rsidRPr="001A38FF">
              <w:rPr>
                <w:rFonts w:ascii="Republika" w:hAnsi="Republika"/>
              </w:rPr>
              <w:t>so seznanjeni s postopkom prijave suma korupcije, goljufije ali drugih nepravilnosti. Vsi zaposleni so s Kodeksom etike javnih uslužbencev v državnih organih in upravah lokalnih skupnosti zavezani k spoštovanju etičnih standardov, pri svojem delu pa upoštevajo zakonodajo na tem področju.</w:t>
            </w:r>
          </w:p>
          <w:p w14:paraId="3248867C" w14:textId="77777777" w:rsidR="00CE3A43" w:rsidRDefault="00CE3A43" w:rsidP="005D0B99">
            <w:pPr>
              <w:spacing w:after="40" w:line="276" w:lineRule="auto"/>
              <w:rPr>
                <w:rFonts w:ascii="Republika" w:hAnsi="Republika"/>
              </w:rPr>
            </w:pPr>
          </w:p>
          <w:p w14:paraId="235C1CD0" w14:textId="77777777" w:rsidR="00CE3A43" w:rsidRPr="00DA2706" w:rsidRDefault="00CE3A43" w:rsidP="005D0B99">
            <w:pPr>
              <w:spacing w:after="40" w:line="276" w:lineRule="auto"/>
              <w:rPr>
                <w:rFonts w:ascii="Republika" w:hAnsi="Republika"/>
              </w:rPr>
            </w:pPr>
            <w:r w:rsidRPr="00DA2706">
              <w:rPr>
                <w:rFonts w:ascii="Republika" w:hAnsi="Republika"/>
              </w:rPr>
              <w:t xml:space="preserve">Zaposleni o sumu goljufije obvesti neposredno nadrejenega, generalnega direktorja direktorata in Urad za izvajanje kohezijske politike (koordinatorja, pravnika, vodjo Službe za koordinacijo, vodjo Službe za kontrole in direktorico Urada za izvajanje kohezijske politike). </w:t>
            </w:r>
          </w:p>
          <w:p w14:paraId="1FCA2245" w14:textId="77777777" w:rsidR="00CE3A43" w:rsidRDefault="00CE3A43" w:rsidP="005D0B99">
            <w:pPr>
              <w:spacing w:after="40" w:line="276" w:lineRule="auto"/>
              <w:rPr>
                <w:rFonts w:ascii="Republika" w:hAnsi="Republika"/>
              </w:rPr>
            </w:pPr>
          </w:p>
          <w:p w14:paraId="28916837" w14:textId="77777777" w:rsidR="00CE3A43" w:rsidRDefault="00CE3A43" w:rsidP="005D0B99">
            <w:pPr>
              <w:spacing w:after="40" w:line="276" w:lineRule="auto"/>
              <w:rPr>
                <w:rFonts w:ascii="Republika" w:hAnsi="Republika"/>
              </w:rPr>
            </w:pPr>
            <w:r w:rsidRPr="00DA2706">
              <w:rPr>
                <w:rFonts w:ascii="Republika" w:hAnsi="Republika"/>
              </w:rPr>
              <w:t>Vse prijave se obravnavajo z največjo zaupnostjo in v skladu z zakonodajo s področja varovanja tajnih in osebnih podatkov ter skladno s kodeksom etike javnih uslužbencev.</w:t>
            </w:r>
          </w:p>
          <w:p w14:paraId="6D57D3D4" w14:textId="77777777" w:rsidR="00CE3A43" w:rsidRPr="00DA2706" w:rsidRDefault="00CE3A43" w:rsidP="005D0B99">
            <w:pPr>
              <w:spacing w:after="40" w:line="276" w:lineRule="auto"/>
              <w:rPr>
                <w:rFonts w:ascii="Republika" w:hAnsi="Republika"/>
              </w:rPr>
            </w:pPr>
          </w:p>
          <w:p w14:paraId="5D6661A7" w14:textId="77777777" w:rsidR="00CE3A43" w:rsidRPr="00DA2706" w:rsidRDefault="00CE3A43" w:rsidP="005D0B99">
            <w:pPr>
              <w:spacing w:after="40" w:line="276" w:lineRule="auto"/>
              <w:rPr>
                <w:rFonts w:ascii="Republika" w:hAnsi="Republika"/>
              </w:rPr>
            </w:pPr>
            <w:r w:rsidRPr="00DA2706">
              <w:rPr>
                <w:rFonts w:ascii="Republika" w:hAnsi="Republika"/>
              </w:rPr>
              <w:t>Na temo preprečevanja in odkrivanja goljufij se zaposleni redno usposabljajo.</w:t>
            </w:r>
            <w:r>
              <w:t xml:space="preserve"> </w:t>
            </w:r>
            <w:r w:rsidRPr="001A38FF">
              <w:rPr>
                <w:rFonts w:ascii="Republika" w:hAnsi="Republika"/>
              </w:rPr>
              <w:t xml:space="preserve">V okviru rednih usposabljanj se seznanjajo z obstoječimi in novimi orodji za podatkovno rudarjenje. </w:t>
            </w:r>
          </w:p>
          <w:p w14:paraId="3BBD2467" w14:textId="77777777" w:rsidR="00CE3A43" w:rsidRDefault="00CE3A43" w:rsidP="005D0B99">
            <w:pPr>
              <w:spacing w:after="40" w:line="276" w:lineRule="auto"/>
              <w:rPr>
                <w:rFonts w:ascii="Republika" w:hAnsi="Republika"/>
              </w:rPr>
            </w:pPr>
          </w:p>
          <w:p w14:paraId="622A4A00" w14:textId="77777777" w:rsidR="00CE3A43" w:rsidRPr="00DA2706" w:rsidRDefault="00CE3A43" w:rsidP="005D0B99">
            <w:pPr>
              <w:spacing w:after="40" w:line="276" w:lineRule="auto"/>
              <w:rPr>
                <w:rFonts w:ascii="Republika" w:hAnsi="Republika"/>
              </w:rPr>
            </w:pPr>
            <w:r w:rsidRPr="00DA2706">
              <w:rPr>
                <w:rFonts w:ascii="Republika" w:hAnsi="Republika"/>
              </w:rPr>
              <w:t>Sprejeti interni akti: Načrt integritete MDDSZ, april 2022. Dopis MDDSZ zaposlenim z dne 17. 11. 2016, Postopanje PO v primeru suma goljufije z dne 27. 2. 2020, Navodila Službe za kontrole.</w:t>
            </w:r>
          </w:p>
          <w:p w14:paraId="0B65BFE4" w14:textId="77777777" w:rsidR="00CE3A43" w:rsidRPr="00DA2706" w:rsidRDefault="00CE3A43" w:rsidP="005D0B99">
            <w:pPr>
              <w:spacing w:after="40" w:line="276" w:lineRule="auto"/>
              <w:rPr>
                <w:rFonts w:ascii="Republika" w:hAnsi="Republika"/>
                <w:highlight w:val="lightGray"/>
              </w:rPr>
            </w:pPr>
            <w:r w:rsidRPr="00DA2706">
              <w:rPr>
                <w:rFonts w:ascii="Republika" w:hAnsi="Republika"/>
              </w:rPr>
              <w:t>Drugi akti, ki jih upoštevamo pri svojem delu: Smernice in Navodila OU.</w:t>
            </w:r>
          </w:p>
          <w:p w14:paraId="597F31CB" w14:textId="77777777" w:rsidR="00CE3A43" w:rsidRPr="00DA2706" w:rsidRDefault="00CE3A43" w:rsidP="005D0B99">
            <w:pPr>
              <w:spacing w:after="40" w:line="276" w:lineRule="auto"/>
              <w:jc w:val="left"/>
              <w:rPr>
                <w:rFonts w:ascii="Republika" w:hAnsi="Republika"/>
              </w:rPr>
            </w:pPr>
          </w:p>
        </w:tc>
      </w:tr>
      <w:tr w:rsidR="00CE3A43" w:rsidRPr="00DA2706" w14:paraId="771C7675" w14:textId="77777777" w:rsidTr="005D0B99">
        <w:trPr>
          <w:trHeight w:val="1178"/>
        </w:trPr>
        <w:tc>
          <w:tcPr>
            <w:tcW w:w="2972" w:type="dxa"/>
            <w:tcMar>
              <w:left w:w="57" w:type="dxa"/>
              <w:right w:w="57" w:type="dxa"/>
            </w:tcMar>
          </w:tcPr>
          <w:p w14:paraId="2237C9C0" w14:textId="77777777" w:rsidR="00CE3A43" w:rsidRPr="00DA2706" w:rsidRDefault="00CE3A43" w:rsidP="005D0B99">
            <w:pPr>
              <w:jc w:val="left"/>
              <w:rPr>
                <w:rFonts w:ascii="Republika" w:hAnsi="Republika"/>
                <w:b/>
              </w:rPr>
            </w:pPr>
            <w:r w:rsidRPr="00DA2706">
              <w:rPr>
                <w:rFonts w:ascii="Republika" w:hAnsi="Republika"/>
                <w:b/>
              </w:rPr>
              <w:lastRenderedPageBreak/>
              <w:t>Posredniško telo ima sprejet register tveganj</w:t>
            </w:r>
          </w:p>
          <w:p w14:paraId="5143984D" w14:textId="77777777" w:rsidR="00CE3A43" w:rsidRPr="00DA2706" w:rsidRDefault="00CE3A43" w:rsidP="005D0B99">
            <w:pPr>
              <w:jc w:val="left"/>
              <w:rPr>
                <w:rFonts w:ascii="Republika" w:hAnsi="Republika"/>
                <w:i/>
              </w:rPr>
            </w:pPr>
          </w:p>
        </w:tc>
        <w:tc>
          <w:tcPr>
            <w:tcW w:w="6095" w:type="dxa"/>
            <w:shd w:val="clear" w:color="auto" w:fill="auto"/>
            <w:tcMar>
              <w:left w:w="57" w:type="dxa"/>
              <w:right w:w="57" w:type="dxa"/>
            </w:tcMar>
          </w:tcPr>
          <w:p w14:paraId="29369BBD" w14:textId="77777777" w:rsidR="00CE3A43" w:rsidRDefault="00CE3A43" w:rsidP="005D0B99">
            <w:pPr>
              <w:ind w:left="232" w:hanging="232"/>
              <w:jc w:val="left"/>
              <w:rPr>
                <w:rFonts w:ascii="Republika" w:hAnsi="Republika"/>
              </w:rPr>
            </w:pPr>
            <w:r w:rsidRPr="006C1498">
              <w:rPr>
                <w:rFonts w:ascii="Republika" w:hAnsi="Republika"/>
              </w:rPr>
              <w:fldChar w:fldCharType="begin">
                <w:ffData>
                  <w:name w:val=""/>
                  <w:enabled/>
                  <w:calcOnExit w:val="0"/>
                  <w:checkBox>
                    <w:sizeAuto/>
                    <w:default w:val="1"/>
                  </w:checkBox>
                </w:ffData>
              </w:fldChar>
            </w:r>
            <w:r w:rsidRPr="006C1498">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6C1498">
              <w:rPr>
                <w:rFonts w:ascii="Republika" w:hAnsi="Republika"/>
              </w:rPr>
              <w:fldChar w:fldCharType="end"/>
            </w:r>
            <w:r w:rsidRPr="006C1498">
              <w:rPr>
                <w:rFonts w:ascii="Republika" w:hAnsi="Republika"/>
              </w:rPr>
              <w:t xml:space="preserve"> DA, Centralni register tveganj sprejet dne 13. 3. 2016, nazadnje posodobljen dne 26.4.2022.</w:t>
            </w:r>
          </w:p>
          <w:p w14:paraId="2F016C5D" w14:textId="77777777" w:rsidR="00CE3A43" w:rsidRPr="006C1498" w:rsidRDefault="00CE3A43" w:rsidP="005D0B99">
            <w:pPr>
              <w:jc w:val="left"/>
              <w:rPr>
                <w:rFonts w:ascii="Republika" w:hAnsi="Republika"/>
              </w:rPr>
            </w:pPr>
          </w:p>
          <w:p w14:paraId="64A7094B" w14:textId="77777777" w:rsidR="00CE3A43" w:rsidRPr="006C1498" w:rsidRDefault="00CE3A43" w:rsidP="005D0B99">
            <w:pPr>
              <w:jc w:val="left"/>
              <w:rPr>
                <w:rFonts w:ascii="Republika" w:hAnsi="Republika"/>
              </w:rPr>
            </w:pPr>
            <w:r w:rsidRPr="006C1498">
              <w:rPr>
                <w:rFonts w:ascii="Republika" w:hAnsi="Republika"/>
              </w:rPr>
              <w:fldChar w:fldCharType="begin">
                <w:ffData>
                  <w:name w:val="Potrditev163"/>
                  <w:enabled/>
                  <w:calcOnExit w:val="0"/>
                  <w:checkBox>
                    <w:sizeAuto/>
                    <w:default w:val="0"/>
                  </w:checkBox>
                </w:ffData>
              </w:fldChar>
            </w:r>
            <w:r w:rsidRPr="006C1498">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6C1498">
              <w:rPr>
                <w:rFonts w:ascii="Republika" w:hAnsi="Republika"/>
              </w:rPr>
              <w:fldChar w:fldCharType="end"/>
            </w:r>
            <w:r w:rsidRPr="006C1498">
              <w:rPr>
                <w:rFonts w:ascii="Republika" w:hAnsi="Republika"/>
              </w:rPr>
              <w:t xml:space="preserve"> NE</w:t>
            </w:r>
          </w:p>
        </w:tc>
      </w:tr>
      <w:tr w:rsidR="00CE3A43" w:rsidRPr="00DA2706" w14:paraId="22C9EBD5" w14:textId="77777777" w:rsidTr="005D0B99">
        <w:tc>
          <w:tcPr>
            <w:tcW w:w="2972" w:type="dxa"/>
            <w:tcMar>
              <w:left w:w="57" w:type="dxa"/>
              <w:right w:w="57" w:type="dxa"/>
            </w:tcMar>
          </w:tcPr>
          <w:p w14:paraId="19F95C25" w14:textId="77777777" w:rsidR="00CE3A43" w:rsidRPr="00DA2706" w:rsidRDefault="00CE3A43" w:rsidP="005D0B99">
            <w:pPr>
              <w:jc w:val="left"/>
              <w:rPr>
                <w:rFonts w:ascii="Republika" w:hAnsi="Republika"/>
                <w:b/>
              </w:rPr>
            </w:pPr>
            <w:r w:rsidRPr="00DA2706">
              <w:rPr>
                <w:rFonts w:ascii="Republika" w:hAnsi="Republika"/>
                <w:b/>
              </w:rPr>
              <w:t xml:space="preserve">Posredniško telo ima sprejeto Strategijo boja proti goljufijam </w:t>
            </w:r>
          </w:p>
          <w:p w14:paraId="0E50B1D0" w14:textId="77777777" w:rsidR="00CE3A43" w:rsidRPr="00DA2706" w:rsidRDefault="00CE3A43" w:rsidP="005D0B99">
            <w:pPr>
              <w:jc w:val="left"/>
              <w:rPr>
                <w:rFonts w:ascii="Republika" w:hAnsi="Republika"/>
                <w:i/>
              </w:rPr>
            </w:pPr>
          </w:p>
        </w:tc>
        <w:tc>
          <w:tcPr>
            <w:tcW w:w="6095" w:type="dxa"/>
            <w:shd w:val="clear" w:color="auto" w:fill="auto"/>
            <w:tcMar>
              <w:left w:w="57" w:type="dxa"/>
              <w:right w:w="57" w:type="dxa"/>
            </w:tcMar>
          </w:tcPr>
          <w:p w14:paraId="48C23F25" w14:textId="77777777" w:rsidR="00CE3A43" w:rsidRPr="00F5573B" w:rsidRDefault="00CE3A43" w:rsidP="005D0B99">
            <w:pPr>
              <w:spacing w:before="240" w:after="120" w:line="276" w:lineRule="auto"/>
              <w:rPr>
                <w:rFonts w:ascii="Republika" w:hAnsi="Republika"/>
              </w:rPr>
            </w:pPr>
            <w:r w:rsidRPr="00F5573B">
              <w:rPr>
                <w:rFonts w:ascii="Republika" w:hAnsi="Republika"/>
              </w:rPr>
              <w:fldChar w:fldCharType="begin">
                <w:ffData>
                  <w:name w:val="Potrditev163"/>
                  <w:enabled/>
                  <w:calcOnExit w:val="0"/>
                  <w:checkBox>
                    <w:sizeAuto/>
                    <w:default w:val="0"/>
                  </w:checkBox>
                </w:ffData>
              </w:fldChar>
            </w:r>
            <w:r w:rsidRPr="00F5573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5573B">
              <w:rPr>
                <w:rFonts w:ascii="Republika" w:hAnsi="Republika"/>
              </w:rPr>
              <w:fldChar w:fldCharType="end"/>
            </w:r>
            <w:r w:rsidRPr="00F5573B">
              <w:rPr>
                <w:rFonts w:ascii="Republika" w:hAnsi="Republika"/>
              </w:rPr>
              <w:t xml:space="preserve"> DA, </w:t>
            </w:r>
            <w:r w:rsidRPr="00F5573B">
              <w:rPr>
                <w:rFonts w:ascii="Republika" w:hAnsi="Republika"/>
                <w:highlight w:val="lightGray"/>
                <w:u w:val="single"/>
                <w:shd w:val="clear" w:color="auto" w:fill="E7E6E6" w:themeFill="background2"/>
              </w:rPr>
              <w:t>naziv dokumenta</w:t>
            </w:r>
            <w:r w:rsidRPr="00F5573B">
              <w:rPr>
                <w:rFonts w:ascii="Republika" w:hAnsi="Republika"/>
              </w:rPr>
              <w:t xml:space="preserve"> sprejeta dne _______.</w:t>
            </w:r>
          </w:p>
          <w:p w14:paraId="5EFD4C53" w14:textId="77777777" w:rsidR="00CE3A43" w:rsidRPr="00F5573B" w:rsidRDefault="00CE3A43" w:rsidP="005D0B99">
            <w:pPr>
              <w:spacing w:before="240" w:after="120" w:line="276" w:lineRule="auto"/>
              <w:rPr>
                <w:rFonts w:ascii="Republika" w:hAnsi="Republika"/>
              </w:rPr>
            </w:pPr>
            <w:r w:rsidRPr="00F5573B">
              <w:rPr>
                <w:rFonts w:ascii="Republika" w:hAnsi="Republika"/>
              </w:rPr>
              <w:fldChar w:fldCharType="begin">
                <w:ffData>
                  <w:name w:val=""/>
                  <w:enabled/>
                  <w:calcOnExit w:val="0"/>
                  <w:checkBox>
                    <w:sizeAuto/>
                    <w:default w:val="1"/>
                  </w:checkBox>
                </w:ffData>
              </w:fldChar>
            </w:r>
            <w:r w:rsidRPr="00F5573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5573B">
              <w:rPr>
                <w:rFonts w:ascii="Republika" w:hAnsi="Republika"/>
              </w:rPr>
              <w:fldChar w:fldCharType="end"/>
            </w:r>
            <w:r w:rsidRPr="00F5573B">
              <w:rPr>
                <w:rFonts w:ascii="Republika" w:hAnsi="Republika"/>
              </w:rPr>
              <w:t xml:space="preserve"> NE, vendar so postopki urejeni z drugimi notranjimi akti, prav tako se upošteva Strategija OU za boj proti goljufijam:</w:t>
            </w:r>
          </w:p>
          <w:p w14:paraId="3665FCD8" w14:textId="77777777" w:rsidR="00CE3A43" w:rsidRPr="000A6A08" w:rsidRDefault="00CE3A43" w:rsidP="005D0B99">
            <w:pPr>
              <w:numPr>
                <w:ilvl w:val="0"/>
                <w:numId w:val="23"/>
              </w:numPr>
              <w:spacing w:before="240" w:after="120" w:line="276" w:lineRule="auto"/>
              <w:contextualSpacing/>
              <w:rPr>
                <w:rFonts w:ascii="Republika" w:hAnsi="Republika"/>
              </w:rPr>
            </w:pPr>
            <w:r w:rsidRPr="000A6A08">
              <w:rPr>
                <w:rFonts w:ascii="Republika" w:hAnsi="Republika"/>
              </w:rPr>
              <w:t>Centralni register tveganj je dopolnjen s tveganji na področju goljufij (zadnja verzija april 2022),</w:t>
            </w:r>
          </w:p>
          <w:p w14:paraId="01A1CB81" w14:textId="77777777" w:rsidR="00CE3A43" w:rsidRPr="000A6A08" w:rsidRDefault="00CE3A43" w:rsidP="005D0B99">
            <w:pPr>
              <w:numPr>
                <w:ilvl w:val="0"/>
                <w:numId w:val="23"/>
              </w:numPr>
              <w:spacing w:before="240" w:after="120" w:line="276" w:lineRule="auto"/>
              <w:contextualSpacing/>
              <w:rPr>
                <w:rFonts w:ascii="Republika" w:hAnsi="Republika"/>
              </w:rPr>
            </w:pPr>
            <w:r w:rsidRPr="000A6A08">
              <w:rPr>
                <w:rFonts w:ascii="Republika" w:hAnsi="Republika"/>
              </w:rPr>
              <w:t>Načrt integritete je dopolnjen s tveganji na področju goljufij (zadnja verzija april 2022),</w:t>
            </w:r>
          </w:p>
          <w:p w14:paraId="3708CFF5" w14:textId="77777777" w:rsidR="00CE3A43" w:rsidRPr="000A6A08" w:rsidRDefault="00CE3A43" w:rsidP="005D0B99">
            <w:pPr>
              <w:numPr>
                <w:ilvl w:val="0"/>
                <w:numId w:val="23"/>
              </w:numPr>
              <w:spacing w:before="240" w:after="120" w:line="276" w:lineRule="auto"/>
              <w:contextualSpacing/>
              <w:rPr>
                <w:rFonts w:ascii="Republika" w:hAnsi="Republika"/>
              </w:rPr>
            </w:pPr>
            <w:r w:rsidRPr="00DA2706">
              <w:rPr>
                <w:rFonts w:ascii="Republika" w:hAnsi="Republika"/>
              </w:rPr>
              <w:t>Dopis MDDSZ zaposlenim z dne 17. 11. 2016</w:t>
            </w:r>
            <w:r>
              <w:rPr>
                <w:rFonts w:ascii="Republika" w:hAnsi="Republika"/>
              </w:rPr>
              <w:t xml:space="preserve"> in </w:t>
            </w:r>
            <w:r w:rsidRPr="00437E1F">
              <w:rPr>
                <w:rFonts w:ascii="Republika" w:hAnsi="Republika"/>
              </w:rPr>
              <w:t>Postopanje PO v primeru suma goljufije z dne 27. 2. 2020,</w:t>
            </w:r>
          </w:p>
          <w:p w14:paraId="681EB767" w14:textId="77777777" w:rsidR="00CE3A43" w:rsidRPr="000A6A08" w:rsidRDefault="00CE3A43" w:rsidP="005D0B99">
            <w:pPr>
              <w:numPr>
                <w:ilvl w:val="0"/>
                <w:numId w:val="23"/>
              </w:numPr>
              <w:spacing w:before="240" w:after="120" w:line="276" w:lineRule="auto"/>
              <w:contextualSpacing/>
              <w:rPr>
                <w:rFonts w:ascii="Republika" w:hAnsi="Republika"/>
              </w:rPr>
            </w:pPr>
            <w:r w:rsidRPr="000A6A08">
              <w:rPr>
                <w:rFonts w:ascii="Republika" w:hAnsi="Republika"/>
              </w:rPr>
              <w:t>Pravilnik o vzpostavitvi notranje poti za prijavo po</w:t>
            </w:r>
            <w:r w:rsidRPr="000A6A08">
              <w:rPr>
                <w:rFonts w:ascii="Republika" w:hAnsi="Republika" w:cs="Arial"/>
              </w:rPr>
              <w:t xml:space="preserve"> </w:t>
            </w:r>
            <w:proofErr w:type="spellStart"/>
            <w:r w:rsidRPr="000A6A08">
              <w:rPr>
                <w:rFonts w:ascii="Republika" w:hAnsi="Republika" w:cs="Arial"/>
              </w:rPr>
              <w:t>ZZPri</w:t>
            </w:r>
            <w:proofErr w:type="spellEnd"/>
            <w:r w:rsidRPr="000A6A08">
              <w:rPr>
                <w:rFonts w:ascii="Republika" w:hAnsi="Republika"/>
              </w:rPr>
              <w:t xml:space="preserve"> na MDDSZ, z dne 22. 5. 2023,</w:t>
            </w:r>
          </w:p>
          <w:p w14:paraId="7D6EE812" w14:textId="77777777" w:rsidR="00CE3A43" w:rsidRPr="00F5573B" w:rsidRDefault="00CE3A43" w:rsidP="005D0B99">
            <w:pPr>
              <w:numPr>
                <w:ilvl w:val="0"/>
                <w:numId w:val="23"/>
              </w:numPr>
              <w:spacing w:before="240" w:after="120" w:line="276" w:lineRule="auto"/>
              <w:contextualSpacing/>
              <w:rPr>
                <w:rFonts w:ascii="Republika" w:hAnsi="Republika"/>
              </w:rPr>
            </w:pPr>
            <w:r w:rsidRPr="000A6A08">
              <w:rPr>
                <w:rFonts w:ascii="Republika" w:hAnsi="Republika"/>
              </w:rPr>
              <w:t>Navodila Službe za kontrole za izvajanje upravljanih preverjanj, sprejeta 1. 3. 2024.</w:t>
            </w:r>
          </w:p>
        </w:tc>
      </w:tr>
    </w:tbl>
    <w:p w14:paraId="3769166F" w14:textId="77777777" w:rsidR="00CE3A43" w:rsidRDefault="00CE3A43" w:rsidP="00CE3A43">
      <w:pPr>
        <w:rPr>
          <w:rFonts w:ascii="Republika" w:hAnsi="Republika"/>
          <w:b/>
        </w:rPr>
      </w:pPr>
    </w:p>
    <w:p w14:paraId="524B38F6" w14:textId="77777777" w:rsidR="00CE3A43" w:rsidRPr="00AC4973" w:rsidRDefault="00CE3A43" w:rsidP="00765E3F">
      <w:pPr>
        <w:pStyle w:val="Odstavekseznama"/>
        <w:keepNext/>
        <w:keepLines/>
        <w:numPr>
          <w:ilvl w:val="3"/>
          <w:numId w:val="15"/>
        </w:numPr>
        <w:spacing w:before="40" w:after="0"/>
        <w:ind w:left="851" w:hanging="851"/>
        <w:outlineLvl w:val="3"/>
        <w:rPr>
          <w:rFonts w:ascii="Republika" w:eastAsiaTheme="majorEastAsia" w:hAnsi="Republika" w:cstheme="majorBidi"/>
          <w:iCs/>
          <w:color w:val="2E74B5" w:themeColor="accent1" w:themeShade="BF"/>
        </w:rPr>
      </w:pPr>
      <w:bookmarkStart w:id="258" w:name="_Toc132278993"/>
      <w:bookmarkStart w:id="259" w:name="_Toc140836693"/>
      <w:bookmarkStart w:id="260" w:name="_Toc154140097"/>
      <w:bookmarkStart w:id="261" w:name="_Toc187237993"/>
      <w:r w:rsidRPr="00AC4973">
        <w:rPr>
          <w:rFonts w:ascii="Republika" w:eastAsiaTheme="majorEastAsia" w:hAnsi="Republika" w:cstheme="majorBidi"/>
          <w:iCs/>
          <w:color w:val="2E74B5" w:themeColor="accent1" w:themeShade="BF"/>
        </w:rPr>
        <w:t>Postopki, s katerimi PT spremlja in poroča OU informacije o odkritih nepravilnostih, sumih goljufij in ugotovljenih goljufijah</w:t>
      </w:r>
      <w:bookmarkEnd w:id="258"/>
      <w:bookmarkEnd w:id="259"/>
      <w:bookmarkEnd w:id="260"/>
      <w:bookmarkEnd w:id="261"/>
      <w:r w:rsidRPr="00AC4973">
        <w:rPr>
          <w:rFonts w:ascii="Republika" w:eastAsiaTheme="majorEastAsia" w:hAnsi="Republika" w:cstheme="majorBidi"/>
          <w:iCs/>
          <w:color w:val="2E74B5" w:themeColor="accent1" w:themeShade="BF"/>
        </w:rPr>
        <w:t xml:space="preserve"> </w:t>
      </w:r>
    </w:p>
    <w:p w14:paraId="2AD50B63" w14:textId="77777777" w:rsidR="00CE3A43" w:rsidRPr="00DA2706" w:rsidRDefault="00CE3A43" w:rsidP="00CE3A43">
      <w:pPr>
        <w:ind w:left="720"/>
        <w:contextualSpacing/>
        <w:jc w:val="left"/>
        <w:rPr>
          <w:rFonts w:ascii="Republika" w:hAnsi="Republika"/>
        </w:rPr>
      </w:pPr>
    </w:p>
    <w:p w14:paraId="4A229C85" w14:textId="77777777" w:rsidR="00CE3A43" w:rsidRPr="00DA2706" w:rsidRDefault="00CE3A43" w:rsidP="00CE3A43">
      <w:pPr>
        <w:spacing w:line="276" w:lineRule="auto"/>
        <w:rPr>
          <w:rFonts w:ascii="Republika" w:hAnsi="Republika" w:cs="Arial"/>
        </w:rPr>
      </w:pPr>
      <w:r w:rsidRPr="00DA2706">
        <w:rPr>
          <w:rFonts w:ascii="Republika" w:hAnsi="Republika" w:cs="Arial"/>
        </w:rPr>
        <w:t xml:space="preserve">Ti postopki so določeni v navodilih OU, ki opisujejo področje poročanja in spremljanja nepravilnosti. Vsako četrtletje PT vnese podatke o novo ugotovljenih nepravilnostih v IS </w:t>
      </w:r>
      <w:r>
        <w:rPr>
          <w:rFonts w:ascii="Republika" w:hAnsi="Republika" w:cs="Arial"/>
        </w:rPr>
        <w:t xml:space="preserve">OU </w:t>
      </w:r>
      <w:r w:rsidRPr="00DA2706">
        <w:rPr>
          <w:rFonts w:ascii="Republika" w:hAnsi="Republika" w:cs="Arial"/>
        </w:rPr>
        <w:t>e</w:t>
      </w:r>
      <w:r>
        <w:rPr>
          <w:rFonts w:ascii="Republika" w:hAnsi="Republika" w:cs="Arial"/>
        </w:rPr>
        <w:t>-</w:t>
      </w:r>
      <w:r w:rsidRPr="00DA2706">
        <w:rPr>
          <w:rFonts w:ascii="Republika" w:hAnsi="Republika" w:cs="Arial"/>
        </w:rPr>
        <w:t>MA</w:t>
      </w:r>
      <w:r>
        <w:rPr>
          <w:rFonts w:ascii="Republika" w:hAnsi="Republika" w:cs="Arial"/>
        </w:rPr>
        <w:t>2</w:t>
      </w:r>
      <w:r w:rsidRPr="00DA2706">
        <w:rPr>
          <w:rFonts w:ascii="Republika" w:hAnsi="Republika" w:cs="Arial"/>
        </w:rPr>
        <w:t>,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w:t>
      </w:r>
      <w:r>
        <w:rPr>
          <w:rFonts w:ascii="Republika" w:hAnsi="Republika" w:cs="Arial"/>
        </w:rPr>
        <w:t>i</w:t>
      </w:r>
      <w:r w:rsidRPr="00DA2706">
        <w:rPr>
          <w:rFonts w:ascii="Republika" w:hAnsi="Republika" w:cs="Arial"/>
        </w:rPr>
        <w:t xml:space="preserve"> in pripadajočo dokumentacijo PT vsako četrtletje vnese v modul za poročanje o nepravilnostih v okviru IS </w:t>
      </w:r>
      <w:r>
        <w:rPr>
          <w:rFonts w:ascii="Republika" w:hAnsi="Republika" w:cs="Arial"/>
        </w:rPr>
        <w:t xml:space="preserve">OU </w:t>
      </w:r>
      <w:r w:rsidRPr="00DA2706">
        <w:rPr>
          <w:rFonts w:ascii="Republika" w:hAnsi="Republika" w:cs="Arial"/>
        </w:rPr>
        <w:t>e</w:t>
      </w:r>
      <w:r>
        <w:rPr>
          <w:rFonts w:ascii="Republika" w:hAnsi="Republika" w:cs="Arial"/>
        </w:rPr>
        <w:t>-</w:t>
      </w:r>
      <w:r w:rsidRPr="00DA2706">
        <w:rPr>
          <w:rFonts w:ascii="Republika" w:hAnsi="Republika" w:cs="Arial"/>
        </w:rPr>
        <w:t>MA2.</w:t>
      </w:r>
    </w:p>
    <w:tbl>
      <w:tblPr>
        <w:tblStyle w:val="Tabelamrea"/>
        <w:tblW w:w="9067" w:type="dxa"/>
        <w:tblLook w:val="04A0" w:firstRow="1" w:lastRow="0" w:firstColumn="1" w:lastColumn="0" w:noHBand="0" w:noVBand="1"/>
      </w:tblPr>
      <w:tblGrid>
        <w:gridCol w:w="2972"/>
        <w:gridCol w:w="6095"/>
      </w:tblGrid>
      <w:tr w:rsidR="00CE3A43" w:rsidRPr="00DA2706" w14:paraId="0AD3436F" w14:textId="77777777" w:rsidTr="005D0B99">
        <w:tc>
          <w:tcPr>
            <w:tcW w:w="2972" w:type="dxa"/>
            <w:tcMar>
              <w:left w:w="57" w:type="dxa"/>
              <w:right w:w="57" w:type="dxa"/>
            </w:tcMar>
          </w:tcPr>
          <w:p w14:paraId="2CDB8611" w14:textId="77777777" w:rsidR="00CE3A43" w:rsidRPr="00DA2706" w:rsidRDefault="00CE3A43" w:rsidP="005D0B99">
            <w:pPr>
              <w:spacing w:after="40"/>
              <w:jc w:val="left"/>
              <w:rPr>
                <w:rFonts w:ascii="Republika" w:hAnsi="Republika"/>
                <w:b/>
              </w:rPr>
            </w:pPr>
            <w:r w:rsidRPr="00DA2706">
              <w:rPr>
                <w:rFonts w:ascii="Republika" w:hAnsi="Republika"/>
                <w:b/>
              </w:rPr>
              <w:t>Kratek opis postopkov spremljanja in poročanja o odkritih nepravilnostih, sumih goljufij in ugotovljenih goljufijah</w:t>
            </w:r>
            <w:r w:rsidRPr="00741A77">
              <w:rPr>
                <w:rFonts w:ascii="Republika" w:hAnsi="Republika"/>
                <w:b/>
                <w:vertAlign w:val="superscript"/>
              </w:rPr>
              <w:footnoteReference w:id="17"/>
            </w:r>
          </w:p>
        </w:tc>
        <w:tc>
          <w:tcPr>
            <w:tcW w:w="6095" w:type="dxa"/>
            <w:shd w:val="clear" w:color="auto" w:fill="auto"/>
            <w:tcMar>
              <w:left w:w="57" w:type="dxa"/>
              <w:right w:w="57" w:type="dxa"/>
            </w:tcMar>
          </w:tcPr>
          <w:p w14:paraId="7CB2F54A" w14:textId="77777777" w:rsidR="00CE3A43" w:rsidRPr="00DA2706" w:rsidRDefault="00CE3A43" w:rsidP="005D0B99">
            <w:pPr>
              <w:spacing w:after="40" w:line="276" w:lineRule="auto"/>
              <w:rPr>
                <w:rFonts w:ascii="Republika" w:hAnsi="Republika"/>
              </w:rPr>
            </w:pPr>
            <w:r w:rsidRPr="00DA2706">
              <w:rPr>
                <w:rFonts w:ascii="Republika" w:hAnsi="Republika"/>
              </w:rPr>
              <w:t xml:space="preserve">PT ima vzpostavljene postopke za preprečevanje, odkrivanje in odpravljanje nepravilnosti in </w:t>
            </w:r>
            <w:r w:rsidRPr="00DA2706">
              <w:rPr>
                <w:rFonts w:ascii="Republika" w:hAnsi="Republika" w:cs="Calibri"/>
              </w:rPr>
              <w:t>za izvedbo finančnih popravkov v povezavi z odkritimi posameznimi ali sistemskimi nepravilnostmi v skladu z navodili OU:</w:t>
            </w:r>
          </w:p>
          <w:p w14:paraId="78792425" w14:textId="77777777" w:rsidR="00CE3A43" w:rsidRPr="00DA2706" w:rsidRDefault="00CE3A43" w:rsidP="005D0B99">
            <w:pPr>
              <w:spacing w:after="40" w:line="276" w:lineRule="auto"/>
              <w:rPr>
                <w:rFonts w:ascii="Republika" w:hAnsi="Republika" w:cs="Calibri"/>
              </w:rPr>
            </w:pPr>
          </w:p>
          <w:p w14:paraId="5A6CA0D7" w14:textId="77777777" w:rsidR="00CE3A43" w:rsidRPr="00DA2706" w:rsidRDefault="00CE3A43" w:rsidP="005D0B99">
            <w:pPr>
              <w:spacing w:after="40" w:line="276" w:lineRule="auto"/>
              <w:rPr>
                <w:rFonts w:ascii="Republika" w:hAnsi="Republika"/>
              </w:rPr>
            </w:pPr>
            <w:r w:rsidRPr="00DA2706">
              <w:rPr>
                <w:rFonts w:ascii="Republika" w:hAnsi="Republika"/>
              </w:rPr>
              <w:t>PT in upravičenci s predhodnim preverjanjem in kontrolami maksimalno zagotavljajo, da se sredstva izplačuje in operacije sofinancira le na podlagi z dokazili izkazanimi stroški in njihovo upravičenostjo.</w:t>
            </w:r>
          </w:p>
          <w:p w14:paraId="14634C9F" w14:textId="77777777" w:rsidR="00CE3A43" w:rsidRPr="00DA2706" w:rsidRDefault="00CE3A43" w:rsidP="005D0B99">
            <w:pPr>
              <w:spacing w:after="40" w:line="276" w:lineRule="auto"/>
              <w:rPr>
                <w:rFonts w:ascii="Republika" w:hAnsi="Republika"/>
              </w:rPr>
            </w:pPr>
          </w:p>
          <w:p w14:paraId="407F348C" w14:textId="77777777" w:rsidR="00CE3A43" w:rsidRPr="00DA2706" w:rsidRDefault="00CE3A43" w:rsidP="005D0B99">
            <w:pPr>
              <w:spacing w:after="40" w:line="276" w:lineRule="auto"/>
              <w:rPr>
                <w:rFonts w:ascii="Republika" w:hAnsi="Republika"/>
              </w:rPr>
            </w:pPr>
            <w:r w:rsidRPr="00DA2706">
              <w:rPr>
                <w:rFonts w:ascii="Republika" w:hAnsi="Republika"/>
              </w:rPr>
              <w:t xml:space="preserve">V skladu s pogodbo o sofinanciranju operacije so upravičenci dolžni na z Navodili PT predpisanih obrazcih kvartalno poročati o novih nepravilnostih do 5. v mesecu po poteku zadnjega </w:t>
            </w:r>
            <w:r w:rsidRPr="00DA2706">
              <w:rPr>
                <w:rFonts w:ascii="Republika" w:hAnsi="Republika"/>
              </w:rPr>
              <w:lastRenderedPageBreak/>
              <w:t>tromesečja. Poročilu se priloži preglednica vseh že poročanih in novih nepravilnosti</w:t>
            </w:r>
            <w:r>
              <w:rPr>
                <w:rFonts w:ascii="Republika" w:hAnsi="Republika"/>
              </w:rPr>
              <w:t>.</w:t>
            </w:r>
            <w:r w:rsidRPr="00DA2706">
              <w:rPr>
                <w:rFonts w:ascii="Republika" w:hAnsi="Republika"/>
              </w:rPr>
              <w:t xml:space="preserve"> </w:t>
            </w:r>
            <w:r>
              <w:rPr>
                <w:rFonts w:ascii="Republika" w:hAnsi="Republika"/>
              </w:rPr>
              <w:t>P</w:t>
            </w:r>
            <w:r w:rsidRPr="00DA2706">
              <w:rPr>
                <w:rFonts w:ascii="Republika" w:hAnsi="Republika"/>
              </w:rPr>
              <w:t xml:space="preserve">odatki </w:t>
            </w:r>
            <w:r>
              <w:rPr>
                <w:rFonts w:ascii="Republika" w:hAnsi="Republika"/>
              </w:rPr>
              <w:t>s</w:t>
            </w:r>
            <w:r w:rsidRPr="00DA2706">
              <w:rPr>
                <w:rFonts w:ascii="Republika" w:hAnsi="Republika"/>
              </w:rPr>
              <w:t xml:space="preserve">e vnesejo v </w:t>
            </w:r>
            <w:r>
              <w:rPr>
                <w:rFonts w:ascii="Republika" w:hAnsi="Republika"/>
              </w:rPr>
              <w:t>IS</w:t>
            </w:r>
            <w:r w:rsidRPr="00DA2706">
              <w:rPr>
                <w:rFonts w:ascii="Republika" w:hAnsi="Republika"/>
              </w:rPr>
              <w:t xml:space="preserve"> OU</w:t>
            </w:r>
            <w:r>
              <w:rPr>
                <w:rFonts w:ascii="Republika" w:hAnsi="Republika"/>
              </w:rPr>
              <w:t xml:space="preserve"> e-MA2, skladno z Navodili OU za poročanje in spremljanje nepravilnosti pri porabi sredstev evropske kohezijske politike v okviru PEKP 2021-2027</w:t>
            </w:r>
            <w:r w:rsidRPr="00DA2706">
              <w:rPr>
                <w:rFonts w:ascii="Republika" w:hAnsi="Republika"/>
              </w:rPr>
              <w:t xml:space="preserve">. </w:t>
            </w:r>
          </w:p>
          <w:p w14:paraId="6B0FAEF5" w14:textId="77777777" w:rsidR="00CE3A43" w:rsidRPr="00DA2706" w:rsidRDefault="00CE3A43" w:rsidP="005D0B99">
            <w:pPr>
              <w:spacing w:after="40" w:line="276" w:lineRule="auto"/>
              <w:rPr>
                <w:rFonts w:ascii="Republika" w:hAnsi="Republika"/>
              </w:rPr>
            </w:pPr>
          </w:p>
          <w:p w14:paraId="53B7CD83" w14:textId="77777777" w:rsidR="00CE3A43" w:rsidRPr="00DA2706" w:rsidRDefault="00CE3A43" w:rsidP="005D0B99">
            <w:pPr>
              <w:spacing w:after="40" w:line="276" w:lineRule="auto"/>
              <w:rPr>
                <w:rFonts w:ascii="Republika" w:hAnsi="Republika"/>
              </w:rPr>
            </w:pPr>
            <w:r w:rsidRPr="00DA2706">
              <w:rPr>
                <w:rFonts w:ascii="Republika" w:hAnsi="Republika"/>
              </w:rPr>
              <w:t>Za nepravilnosti nad 10.000 EUR ali v primerih suma goljufij se dodatno izpolni in priloži poročilu v ta namen predpisan obrazec, ki se predhodno usklajuje z upravičencem in OU.</w:t>
            </w:r>
          </w:p>
          <w:p w14:paraId="4D53F2A1" w14:textId="77777777" w:rsidR="00CE3A43" w:rsidRPr="00DA2706" w:rsidRDefault="00CE3A43" w:rsidP="005D0B99">
            <w:pPr>
              <w:spacing w:after="40" w:line="276" w:lineRule="auto"/>
              <w:rPr>
                <w:rFonts w:ascii="Republika" w:hAnsi="Republika"/>
              </w:rPr>
            </w:pPr>
            <w:r w:rsidRPr="00DA2706">
              <w:rPr>
                <w:rFonts w:ascii="Republika" w:hAnsi="Republika"/>
              </w:rPr>
              <w:t xml:space="preserve"> </w:t>
            </w:r>
          </w:p>
          <w:p w14:paraId="288FF4BD" w14:textId="77777777" w:rsidR="00CE3A43" w:rsidRPr="00DA2706" w:rsidRDefault="00CE3A43" w:rsidP="005D0B99">
            <w:pPr>
              <w:spacing w:after="40" w:line="276" w:lineRule="auto"/>
              <w:rPr>
                <w:rFonts w:ascii="Republika" w:hAnsi="Republika"/>
              </w:rPr>
            </w:pPr>
            <w:r w:rsidRPr="00DA2706">
              <w:rPr>
                <w:rFonts w:ascii="Republika" w:hAnsi="Republika"/>
              </w:rPr>
              <w:t xml:space="preserve">Poročilu upravičenca o novih nepravilnostih, pripravljeno na podlagi ugotovitev upravičenca ali nadzornih organov, sledi poziv upravičencem za vračilo sredstev, kar se spremlja in poroča z naslednjimi kvartalnimi poročili. </w:t>
            </w:r>
          </w:p>
          <w:p w14:paraId="35ACBFDE" w14:textId="77777777" w:rsidR="00CE3A43" w:rsidRPr="00DA2706" w:rsidRDefault="00CE3A43" w:rsidP="005D0B99">
            <w:pPr>
              <w:spacing w:after="40" w:line="276" w:lineRule="auto"/>
              <w:rPr>
                <w:rFonts w:ascii="Republika" w:hAnsi="Republika"/>
              </w:rPr>
            </w:pPr>
          </w:p>
          <w:p w14:paraId="3F496CE2" w14:textId="77777777" w:rsidR="00CE3A43" w:rsidRPr="00DA2706" w:rsidRDefault="00CE3A43" w:rsidP="005D0B99">
            <w:pPr>
              <w:spacing w:after="40" w:line="276" w:lineRule="auto"/>
              <w:rPr>
                <w:rFonts w:ascii="Republika" w:hAnsi="Republika"/>
              </w:rPr>
            </w:pPr>
            <w:r w:rsidRPr="00DA2706">
              <w:rPr>
                <w:rFonts w:ascii="Republika" w:hAnsi="Republika"/>
              </w:rPr>
              <w:t xml:space="preserve">Nepravilnosti PT evidentira v svojem </w:t>
            </w:r>
            <w:proofErr w:type="spellStart"/>
            <w:r w:rsidRPr="00DA2706">
              <w:rPr>
                <w:rFonts w:ascii="Republika" w:hAnsi="Republika"/>
              </w:rPr>
              <w:t>računovodenju</w:t>
            </w:r>
            <w:proofErr w:type="spellEnd"/>
            <w:r w:rsidRPr="00DA2706">
              <w:rPr>
                <w:rFonts w:ascii="Republika" w:hAnsi="Republika"/>
              </w:rPr>
              <w:t xml:space="preserve"> s terjatvami do upravičencev, ki se jih zapira z vračili.</w:t>
            </w:r>
          </w:p>
          <w:p w14:paraId="7EE2EDA5" w14:textId="77777777" w:rsidR="00CE3A43" w:rsidRPr="00DA2706" w:rsidRDefault="00CE3A43" w:rsidP="005D0B99">
            <w:pPr>
              <w:spacing w:after="40" w:line="276" w:lineRule="auto"/>
              <w:rPr>
                <w:rFonts w:ascii="Republika" w:hAnsi="Republika"/>
              </w:rPr>
            </w:pPr>
          </w:p>
          <w:p w14:paraId="62C3C116" w14:textId="77777777" w:rsidR="00CE3A43" w:rsidRPr="00DA2706" w:rsidRDefault="00CE3A43" w:rsidP="005D0B99">
            <w:pPr>
              <w:spacing w:after="40" w:line="276" w:lineRule="auto"/>
              <w:rPr>
                <w:rFonts w:ascii="Republika" w:hAnsi="Republika"/>
                <w:i/>
              </w:rPr>
            </w:pPr>
            <w:r w:rsidRPr="00DA2706">
              <w:rPr>
                <w:rFonts w:ascii="Republika" w:hAnsi="Republika"/>
              </w:rPr>
              <w:t xml:space="preserve">PT poroča na OU do 15. v mesecu po poteku zadnjega tromesečja in vnese podatke v IS </w:t>
            </w:r>
            <w:r>
              <w:rPr>
                <w:rFonts w:ascii="Republika" w:hAnsi="Republika"/>
              </w:rPr>
              <w:t>OU e-MA2</w:t>
            </w:r>
            <w:r w:rsidRPr="00DA2706">
              <w:rPr>
                <w:rFonts w:ascii="Republika" w:hAnsi="Republika"/>
              </w:rPr>
              <w:t xml:space="preserve">. </w:t>
            </w:r>
          </w:p>
        </w:tc>
      </w:tr>
    </w:tbl>
    <w:p w14:paraId="65CEB604" w14:textId="77777777" w:rsidR="00CE3A43" w:rsidRDefault="00CE3A43" w:rsidP="00CE3A43">
      <w:pPr>
        <w:pStyle w:val="Napis"/>
      </w:pPr>
      <w:bookmarkStart w:id="262" w:name="_Toc139005345"/>
      <w:bookmarkStart w:id="263" w:name="_Toc154139976"/>
    </w:p>
    <w:p w14:paraId="66EECD03" w14:textId="77777777" w:rsidR="00A27BC3" w:rsidRDefault="00A27BC3" w:rsidP="00F313A1">
      <w:pPr>
        <w:pStyle w:val="Napis"/>
      </w:pPr>
      <w:bookmarkStart w:id="264" w:name="_Toc187222577"/>
    </w:p>
    <w:p w14:paraId="4629963D" w14:textId="06DE762E" w:rsidR="00CE3A43" w:rsidRDefault="00F313A1" w:rsidP="00F313A1">
      <w:pPr>
        <w:pStyle w:val="Napis"/>
      </w:pPr>
      <w:r>
        <w:t xml:space="preserve">Slika </w:t>
      </w:r>
      <w:r>
        <w:fldChar w:fldCharType="begin"/>
      </w:r>
      <w:r>
        <w:instrText xml:space="preserve"> SEQ Slika \* ARABIC </w:instrText>
      </w:r>
      <w:r>
        <w:fldChar w:fldCharType="separate"/>
      </w:r>
      <w:r w:rsidR="00F61B3F">
        <w:rPr>
          <w:noProof/>
        </w:rPr>
        <w:t>11</w:t>
      </w:r>
      <w:r>
        <w:fldChar w:fldCharType="end"/>
      </w:r>
      <w:r w:rsidR="00CE3A43" w:rsidRPr="00DA2706">
        <w:t>: Interni postopek zbiranja poročil o nepravilnostih</w:t>
      </w:r>
      <w:bookmarkEnd w:id="262"/>
      <w:r w:rsidR="00CE3A43">
        <w:t xml:space="preserve"> na PT MDDSZ</w:t>
      </w:r>
      <w:bookmarkEnd w:id="263"/>
      <w:bookmarkEnd w:id="264"/>
    </w:p>
    <w:p w14:paraId="68D84C8B" w14:textId="77777777" w:rsidR="00CE3A43" w:rsidRDefault="00CE3A43" w:rsidP="00DD2C1E">
      <w:pPr>
        <w:numPr>
          <w:ilvl w:val="0"/>
          <w:numId w:val="39"/>
        </w:numPr>
        <w:spacing w:after="120"/>
        <w:ind w:left="360"/>
        <w:contextualSpacing/>
        <w:jc w:val="left"/>
        <w:rPr>
          <w:rFonts w:ascii="Republika" w:hAnsi="Republika" w:cs="Arial"/>
        </w:rPr>
      </w:pPr>
      <w:r w:rsidRPr="00DA2706">
        <w:rPr>
          <w:rFonts w:ascii="Republika" w:hAnsi="Republika" w:cs="Arial"/>
        </w:rPr>
        <w:t>Poročanje o nepravilnostih</w:t>
      </w:r>
    </w:p>
    <w:p w14:paraId="4CFD5772" w14:textId="77777777" w:rsidR="00CE3A43" w:rsidRPr="00DA2706" w:rsidRDefault="00CE3A43" w:rsidP="00CE3A43">
      <w:pPr>
        <w:spacing w:after="120"/>
        <w:ind w:left="720"/>
        <w:contextualSpacing/>
        <w:jc w:val="left"/>
        <w:rPr>
          <w:rFonts w:ascii="Republika" w:hAnsi="Republika" w:cs="Arial"/>
        </w:rPr>
      </w:pPr>
    </w:p>
    <w:p w14:paraId="2E10A049" w14:textId="77777777" w:rsidR="00CE3A43" w:rsidRPr="00DA2706" w:rsidRDefault="00CE3A43" w:rsidP="00CE3A43">
      <w:pPr>
        <w:jc w:val="center"/>
        <w:rPr>
          <w:rFonts w:ascii="Republika" w:hAnsi="Republika" w:cs="Arial"/>
        </w:rPr>
      </w:pPr>
      <w:r w:rsidRPr="00476CE5">
        <w:rPr>
          <w:rFonts w:ascii="Republika" w:hAnsi="Republika" w:cs="Arial"/>
          <w:iCs/>
          <w:noProof/>
        </w:rPr>
        <w:drawing>
          <wp:inline distT="0" distB="0" distL="0" distR="0" wp14:anchorId="46ADFC0B" wp14:editId="1BAB1547">
            <wp:extent cx="5740718" cy="273367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8473" b="4377"/>
                    <a:stretch/>
                  </pic:blipFill>
                  <pic:spPr bwMode="auto">
                    <a:xfrm>
                      <a:off x="0" y="0"/>
                      <a:ext cx="5747937" cy="2737113"/>
                    </a:xfrm>
                    <a:prstGeom prst="rect">
                      <a:avLst/>
                    </a:prstGeom>
                    <a:ln>
                      <a:noFill/>
                    </a:ln>
                    <a:extLst>
                      <a:ext uri="{53640926-AAD7-44D8-BBD7-CCE9431645EC}">
                        <a14:shadowObscured xmlns:a14="http://schemas.microsoft.com/office/drawing/2010/main"/>
                      </a:ext>
                    </a:extLst>
                  </pic:spPr>
                </pic:pic>
              </a:graphicData>
            </a:graphic>
          </wp:inline>
        </w:drawing>
      </w:r>
    </w:p>
    <w:p w14:paraId="4EE1CB43" w14:textId="77777777" w:rsidR="00CE3A43" w:rsidRDefault="00CE3A43" w:rsidP="00CE3A43">
      <w:pPr>
        <w:ind w:left="720"/>
        <w:contextualSpacing/>
        <w:jc w:val="left"/>
        <w:rPr>
          <w:rFonts w:ascii="Republika" w:hAnsi="Republika" w:cs="Arial"/>
          <w:iCs/>
        </w:rPr>
      </w:pPr>
    </w:p>
    <w:p w14:paraId="473FB2C4" w14:textId="77777777" w:rsidR="00CE3A43" w:rsidRDefault="00CE3A43" w:rsidP="00CE3A43">
      <w:pPr>
        <w:ind w:left="720"/>
        <w:contextualSpacing/>
        <w:jc w:val="left"/>
        <w:rPr>
          <w:rFonts w:ascii="Republika" w:hAnsi="Republika" w:cs="Arial"/>
          <w:iCs/>
        </w:rPr>
      </w:pPr>
    </w:p>
    <w:p w14:paraId="7D276A78" w14:textId="77777777" w:rsidR="00A27BC3" w:rsidRDefault="00A27BC3" w:rsidP="00CE3A43">
      <w:pPr>
        <w:ind w:left="720"/>
        <w:contextualSpacing/>
        <w:jc w:val="left"/>
        <w:rPr>
          <w:rFonts w:ascii="Republika" w:hAnsi="Republika" w:cs="Arial"/>
          <w:iCs/>
        </w:rPr>
      </w:pPr>
    </w:p>
    <w:p w14:paraId="39C0EF70" w14:textId="77777777" w:rsidR="00A27BC3" w:rsidRDefault="00A27BC3" w:rsidP="00CE3A43">
      <w:pPr>
        <w:ind w:left="720"/>
        <w:contextualSpacing/>
        <w:jc w:val="left"/>
        <w:rPr>
          <w:rFonts w:ascii="Republika" w:hAnsi="Republika" w:cs="Arial"/>
          <w:iCs/>
        </w:rPr>
      </w:pPr>
    </w:p>
    <w:p w14:paraId="72810900" w14:textId="77777777" w:rsidR="00A27BC3" w:rsidRDefault="00A27BC3" w:rsidP="00CE3A43">
      <w:pPr>
        <w:ind w:left="720"/>
        <w:contextualSpacing/>
        <w:jc w:val="left"/>
        <w:rPr>
          <w:rFonts w:ascii="Republika" w:hAnsi="Republika" w:cs="Arial"/>
          <w:iCs/>
        </w:rPr>
      </w:pPr>
    </w:p>
    <w:p w14:paraId="3CC5E49B" w14:textId="77777777" w:rsidR="00A27BC3" w:rsidRDefault="00A27BC3" w:rsidP="00CE3A43">
      <w:pPr>
        <w:ind w:left="720"/>
        <w:contextualSpacing/>
        <w:jc w:val="left"/>
        <w:rPr>
          <w:rFonts w:ascii="Republika" w:hAnsi="Republika" w:cs="Arial"/>
          <w:iCs/>
        </w:rPr>
      </w:pPr>
    </w:p>
    <w:p w14:paraId="71B9D27B" w14:textId="77777777" w:rsidR="00CE3A43" w:rsidRDefault="00CE3A43" w:rsidP="00DD2C1E">
      <w:pPr>
        <w:numPr>
          <w:ilvl w:val="0"/>
          <w:numId w:val="39"/>
        </w:numPr>
        <w:ind w:left="360"/>
        <w:contextualSpacing/>
        <w:jc w:val="left"/>
        <w:rPr>
          <w:rFonts w:ascii="Republika" w:hAnsi="Republika" w:cs="Arial"/>
          <w:iCs/>
        </w:rPr>
      </w:pPr>
      <w:r w:rsidRPr="00FA0EBD">
        <w:rPr>
          <w:rFonts w:ascii="Republika" w:hAnsi="Republika" w:cs="Arial"/>
          <w:iCs/>
        </w:rPr>
        <w:lastRenderedPageBreak/>
        <w:t xml:space="preserve">Postopki evidentiranja nepravilnosti, terjatev in vračil v IS OU </w:t>
      </w:r>
      <w:r>
        <w:rPr>
          <w:rFonts w:ascii="Republika" w:hAnsi="Republika" w:cs="Arial"/>
          <w:iCs/>
        </w:rPr>
        <w:t xml:space="preserve">e-MA2 </w:t>
      </w:r>
      <w:r w:rsidRPr="00FA0EBD">
        <w:rPr>
          <w:rFonts w:ascii="Republika" w:hAnsi="Republika" w:cs="Arial"/>
          <w:iCs/>
        </w:rPr>
        <w:t>in OR</w:t>
      </w:r>
    </w:p>
    <w:p w14:paraId="00CCAB41" w14:textId="77777777" w:rsidR="00CE3A43" w:rsidRDefault="00CE3A43" w:rsidP="00CE3A43">
      <w:pPr>
        <w:ind w:left="360"/>
        <w:contextualSpacing/>
        <w:jc w:val="left"/>
        <w:rPr>
          <w:rFonts w:ascii="Republika" w:hAnsi="Republika" w:cs="Arial"/>
          <w:iCs/>
        </w:rPr>
      </w:pPr>
    </w:p>
    <w:p w14:paraId="46D285C0" w14:textId="77777777" w:rsidR="00CE3A43" w:rsidRPr="00FA0EBD" w:rsidRDefault="00CE3A43" w:rsidP="00CE3A43">
      <w:pPr>
        <w:ind w:left="360"/>
        <w:contextualSpacing/>
        <w:jc w:val="left"/>
        <w:rPr>
          <w:rFonts w:ascii="Republika" w:hAnsi="Republika" w:cs="Arial"/>
          <w:iCs/>
        </w:rPr>
      </w:pPr>
      <w:r w:rsidRPr="00476CE5">
        <w:rPr>
          <w:rFonts w:ascii="Republika" w:hAnsi="Republika" w:cs="Arial"/>
          <w:iCs/>
          <w:noProof/>
        </w:rPr>
        <w:drawing>
          <wp:inline distT="0" distB="0" distL="0" distR="0" wp14:anchorId="0D5C121F" wp14:editId="202FF420">
            <wp:extent cx="5653244" cy="2505075"/>
            <wp:effectExtent l="0" t="0" r="508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10708" b="9578"/>
                    <a:stretch/>
                  </pic:blipFill>
                  <pic:spPr bwMode="auto">
                    <a:xfrm>
                      <a:off x="0" y="0"/>
                      <a:ext cx="5663041" cy="2509416"/>
                    </a:xfrm>
                    <a:prstGeom prst="rect">
                      <a:avLst/>
                    </a:prstGeom>
                    <a:ln>
                      <a:noFill/>
                    </a:ln>
                    <a:extLst>
                      <a:ext uri="{53640926-AAD7-44D8-BBD7-CCE9431645EC}">
                        <a14:shadowObscured xmlns:a14="http://schemas.microsoft.com/office/drawing/2010/main"/>
                      </a:ext>
                    </a:extLst>
                  </pic:spPr>
                </pic:pic>
              </a:graphicData>
            </a:graphic>
          </wp:inline>
        </w:drawing>
      </w:r>
    </w:p>
    <w:p w14:paraId="1561E5E1" w14:textId="77777777" w:rsidR="00CE3A43" w:rsidRDefault="00CE3A43" w:rsidP="00CE3A43">
      <w:pPr>
        <w:ind w:left="720"/>
        <w:contextualSpacing/>
        <w:jc w:val="left"/>
        <w:rPr>
          <w:rFonts w:ascii="Republika" w:hAnsi="Republika" w:cs="Arial"/>
          <w:iCs/>
        </w:rPr>
      </w:pPr>
    </w:p>
    <w:p w14:paraId="1CA57170" w14:textId="77777777" w:rsidR="00DD2C1E" w:rsidRDefault="00DD2C1E" w:rsidP="00CE3A43">
      <w:pPr>
        <w:ind w:left="720"/>
        <w:contextualSpacing/>
        <w:jc w:val="left"/>
        <w:rPr>
          <w:rFonts w:ascii="Republika" w:hAnsi="Republika" w:cs="Arial"/>
          <w:iCs/>
        </w:rPr>
      </w:pPr>
    </w:p>
    <w:p w14:paraId="48C5A7EF" w14:textId="77777777" w:rsidR="00DD2C1E" w:rsidRDefault="00DD2C1E" w:rsidP="00CE3A43">
      <w:pPr>
        <w:ind w:left="720"/>
        <w:contextualSpacing/>
        <w:jc w:val="left"/>
        <w:rPr>
          <w:rFonts w:ascii="Republika" w:hAnsi="Republika" w:cs="Arial"/>
          <w:iCs/>
        </w:rPr>
      </w:pPr>
    </w:p>
    <w:p w14:paraId="67BCA07C" w14:textId="77777777" w:rsidR="00CE3A43" w:rsidRPr="00E146AB" w:rsidRDefault="00CE3A43" w:rsidP="00DD2C1E">
      <w:pPr>
        <w:numPr>
          <w:ilvl w:val="0"/>
          <w:numId w:val="39"/>
        </w:numPr>
        <w:ind w:left="360"/>
        <w:contextualSpacing/>
        <w:jc w:val="left"/>
        <w:rPr>
          <w:rFonts w:ascii="Republika" w:hAnsi="Republika" w:cs="Arial"/>
        </w:rPr>
      </w:pPr>
      <w:r w:rsidRPr="00E146AB">
        <w:rPr>
          <w:rFonts w:ascii="Republika" w:hAnsi="Republika" w:cs="Arial"/>
          <w:iCs/>
        </w:rPr>
        <w:t>Vračila sredstev in zapiranje terjatev</w:t>
      </w:r>
    </w:p>
    <w:p w14:paraId="4A659448" w14:textId="77777777" w:rsidR="00CE3A43" w:rsidRPr="00E146AB" w:rsidRDefault="00CE3A43" w:rsidP="00CE3A43">
      <w:pPr>
        <w:ind w:left="360"/>
        <w:contextualSpacing/>
        <w:jc w:val="left"/>
        <w:rPr>
          <w:rFonts w:ascii="Republika" w:hAnsi="Republika" w:cs="Arial"/>
        </w:rPr>
      </w:pPr>
    </w:p>
    <w:p w14:paraId="35F662D3" w14:textId="77777777" w:rsidR="00CE3A43" w:rsidRPr="00E146AB" w:rsidRDefault="00CE3A43" w:rsidP="00CE3A43">
      <w:pPr>
        <w:contextualSpacing/>
        <w:jc w:val="left"/>
        <w:rPr>
          <w:rFonts w:ascii="Republika" w:hAnsi="Republika" w:cs="Arial"/>
        </w:rPr>
      </w:pPr>
      <w:r w:rsidRPr="00A27BC3">
        <w:rPr>
          <w:rFonts w:ascii="Republika" w:hAnsi="Republika" w:cs="Arial"/>
          <w:noProof/>
          <w:sz w:val="18"/>
          <w:szCs w:val="18"/>
          <w:lang w:eastAsia="sl-SI"/>
        </w:rPr>
        <w:drawing>
          <wp:inline distT="0" distB="0" distL="0" distR="0" wp14:anchorId="6AB52053" wp14:editId="41A612E7">
            <wp:extent cx="5952369" cy="287655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8687"/>
                    <a:stretch/>
                  </pic:blipFill>
                  <pic:spPr bwMode="auto">
                    <a:xfrm>
                      <a:off x="0" y="0"/>
                      <a:ext cx="6002614" cy="2900832"/>
                    </a:xfrm>
                    <a:prstGeom prst="rect">
                      <a:avLst/>
                    </a:prstGeom>
                    <a:ln>
                      <a:noFill/>
                    </a:ln>
                    <a:extLst>
                      <a:ext uri="{53640926-AAD7-44D8-BBD7-CCE9431645EC}">
                        <a14:shadowObscured xmlns:a14="http://schemas.microsoft.com/office/drawing/2010/main"/>
                      </a:ext>
                    </a:extLst>
                  </pic:spPr>
                </pic:pic>
              </a:graphicData>
            </a:graphic>
          </wp:inline>
        </w:drawing>
      </w:r>
    </w:p>
    <w:p w14:paraId="165B51AA" w14:textId="77777777" w:rsidR="00CE3A43" w:rsidRDefault="00CE3A43" w:rsidP="00CE3A43">
      <w:pPr>
        <w:jc w:val="left"/>
        <w:rPr>
          <w:rFonts w:ascii="Republika" w:hAnsi="Republika" w:cs="Arial"/>
        </w:rPr>
      </w:pPr>
    </w:p>
    <w:p w14:paraId="2E5CAC34" w14:textId="75F1DF0F" w:rsidR="00A53069" w:rsidRDefault="00A53069" w:rsidP="00835FA0">
      <w:pPr>
        <w:ind w:left="360"/>
        <w:jc w:val="left"/>
        <w:rPr>
          <w:rFonts w:ascii="Republika" w:hAnsi="Republika" w:cs="Arial"/>
        </w:rPr>
      </w:pPr>
    </w:p>
    <w:p w14:paraId="5FD2B22D" w14:textId="77777777" w:rsidR="00DD2C1E" w:rsidRDefault="00DD2C1E" w:rsidP="00835FA0">
      <w:pPr>
        <w:ind w:left="360"/>
        <w:jc w:val="left"/>
        <w:rPr>
          <w:rFonts w:ascii="Republika" w:hAnsi="Republika" w:cs="Arial"/>
        </w:rPr>
      </w:pPr>
    </w:p>
    <w:p w14:paraId="72A55114" w14:textId="77777777" w:rsidR="00DD2C1E" w:rsidRDefault="00DD2C1E" w:rsidP="00835FA0">
      <w:pPr>
        <w:ind w:left="360"/>
        <w:jc w:val="left"/>
        <w:rPr>
          <w:rFonts w:ascii="Republika" w:hAnsi="Republika" w:cs="Arial"/>
        </w:rPr>
      </w:pPr>
    </w:p>
    <w:p w14:paraId="4F5F298B" w14:textId="77777777" w:rsidR="00DD2C1E" w:rsidRDefault="00DD2C1E" w:rsidP="00835FA0">
      <w:pPr>
        <w:ind w:left="360"/>
        <w:jc w:val="left"/>
        <w:rPr>
          <w:rFonts w:ascii="Republika" w:hAnsi="Republika" w:cs="Arial"/>
        </w:rPr>
      </w:pPr>
    </w:p>
    <w:p w14:paraId="22C99D86" w14:textId="77777777" w:rsidR="00DD2C1E" w:rsidRDefault="00DD2C1E" w:rsidP="00835FA0">
      <w:pPr>
        <w:ind w:left="360"/>
        <w:jc w:val="left"/>
        <w:rPr>
          <w:rFonts w:ascii="Republika" w:hAnsi="Republika" w:cs="Arial"/>
        </w:rPr>
      </w:pPr>
    </w:p>
    <w:p w14:paraId="3945B0CD" w14:textId="77777777" w:rsidR="00A27BC3" w:rsidRDefault="00A27BC3" w:rsidP="00835FA0">
      <w:pPr>
        <w:ind w:left="360"/>
        <w:jc w:val="left"/>
        <w:rPr>
          <w:rFonts w:ascii="Republika" w:hAnsi="Republika" w:cs="Arial"/>
        </w:rPr>
      </w:pPr>
    </w:p>
    <w:p w14:paraId="5B073B3B" w14:textId="77777777" w:rsidR="00A53069" w:rsidRPr="00DA2706" w:rsidRDefault="00A53069" w:rsidP="00835FA0">
      <w:pPr>
        <w:ind w:left="360"/>
        <w:jc w:val="left"/>
        <w:rPr>
          <w:rFonts w:ascii="Republika" w:hAnsi="Republika" w:cs="Arial"/>
        </w:rPr>
      </w:pPr>
    </w:p>
    <w:p w14:paraId="348499C9" w14:textId="4901D25C" w:rsidR="00073F57" w:rsidRDefault="00073F57" w:rsidP="00765E3F">
      <w:pPr>
        <w:pStyle w:val="Naslov2"/>
        <w:numPr>
          <w:ilvl w:val="1"/>
          <w:numId w:val="15"/>
        </w:numPr>
        <w:ind w:left="851" w:hanging="851"/>
      </w:pPr>
      <w:bookmarkStart w:id="265" w:name="_Toc154140098"/>
      <w:bookmarkStart w:id="266" w:name="_Toc187237994"/>
      <w:r w:rsidRPr="00190567">
        <w:lastRenderedPageBreak/>
        <w:t>MINISTRSTVO ZA DIGITALNO PREOBRAZBO</w:t>
      </w:r>
      <w:bookmarkEnd w:id="265"/>
      <w:bookmarkEnd w:id="266"/>
    </w:p>
    <w:p w14:paraId="4CD7F7E8" w14:textId="77777777" w:rsidR="00496968" w:rsidRPr="00081327" w:rsidRDefault="00496968" w:rsidP="00496968">
      <w:pPr>
        <w:jc w:val="left"/>
        <w:rPr>
          <w:rFonts w:ascii="Republika" w:hAnsi="Republika"/>
        </w:rPr>
      </w:pPr>
      <w:r w:rsidRPr="00081327">
        <w:rPr>
          <w:rFonts w:ascii="Republika" w:hAnsi="Republika"/>
        </w:rPr>
        <w:t xml:space="preserve">                                          </w:t>
      </w:r>
    </w:p>
    <w:p w14:paraId="144E5E25" w14:textId="77777777" w:rsidR="00496968" w:rsidRPr="00E00942" w:rsidRDefault="00496968" w:rsidP="00765E3F">
      <w:pPr>
        <w:pStyle w:val="Naslov3"/>
        <w:numPr>
          <w:ilvl w:val="2"/>
          <w:numId w:val="15"/>
        </w:numPr>
        <w:ind w:left="851" w:hanging="851"/>
      </w:pPr>
      <w:bookmarkStart w:id="267" w:name="_Toc140836695"/>
      <w:bookmarkStart w:id="268" w:name="_Toc154140099"/>
      <w:bookmarkStart w:id="269" w:name="_Toc187237995"/>
      <w:r>
        <w:t>KONTAKTNI PODATKI</w:t>
      </w:r>
      <w:bookmarkEnd w:id="267"/>
      <w:bookmarkEnd w:id="268"/>
      <w:bookmarkEnd w:id="269"/>
    </w:p>
    <w:p w14:paraId="1D7E6345" w14:textId="77777777" w:rsidR="00496968" w:rsidRPr="00081327" w:rsidRDefault="00496968" w:rsidP="00496968">
      <w:pPr>
        <w:spacing w:after="0"/>
        <w:jc w:val="left"/>
      </w:pPr>
    </w:p>
    <w:tbl>
      <w:tblPr>
        <w:tblStyle w:val="Tabelamrea2"/>
        <w:tblW w:w="9067" w:type="dxa"/>
        <w:tblLook w:val="04A0" w:firstRow="1" w:lastRow="0" w:firstColumn="1" w:lastColumn="0" w:noHBand="0" w:noVBand="1"/>
      </w:tblPr>
      <w:tblGrid>
        <w:gridCol w:w="3681"/>
        <w:gridCol w:w="5386"/>
      </w:tblGrid>
      <w:tr w:rsidR="00496968" w:rsidRPr="00081327" w14:paraId="119EE7BB" w14:textId="77777777" w:rsidTr="005D0B99">
        <w:trPr>
          <w:trHeight w:val="168"/>
        </w:trPr>
        <w:tc>
          <w:tcPr>
            <w:tcW w:w="3681" w:type="dxa"/>
            <w:tcMar>
              <w:left w:w="57" w:type="dxa"/>
              <w:right w:w="57" w:type="dxa"/>
            </w:tcMar>
          </w:tcPr>
          <w:p w14:paraId="14B31FE4" w14:textId="77777777" w:rsidR="00496968" w:rsidRPr="00081327" w:rsidRDefault="00496968" w:rsidP="005D0B99">
            <w:pPr>
              <w:spacing w:line="276" w:lineRule="auto"/>
              <w:jc w:val="left"/>
              <w:rPr>
                <w:rFonts w:ascii="Republika" w:hAnsi="Republika"/>
              </w:rPr>
            </w:pPr>
            <w:r w:rsidRPr="00081327">
              <w:rPr>
                <w:rFonts w:ascii="Republika" w:hAnsi="Republika"/>
              </w:rPr>
              <w:t>Polni naziv (Akronim):</w:t>
            </w:r>
          </w:p>
        </w:tc>
        <w:tc>
          <w:tcPr>
            <w:tcW w:w="5386" w:type="dxa"/>
            <w:shd w:val="clear" w:color="auto" w:fill="auto"/>
            <w:tcMar>
              <w:left w:w="57" w:type="dxa"/>
              <w:right w:w="57" w:type="dxa"/>
            </w:tcMar>
            <w:vAlign w:val="center"/>
          </w:tcPr>
          <w:p w14:paraId="36DB2ECB" w14:textId="77777777" w:rsidR="00496968" w:rsidRPr="00081327" w:rsidRDefault="00496968" w:rsidP="005D0B99">
            <w:pPr>
              <w:spacing w:line="276" w:lineRule="auto"/>
              <w:jc w:val="left"/>
              <w:rPr>
                <w:rFonts w:ascii="Republika" w:hAnsi="Republika"/>
              </w:rPr>
            </w:pPr>
            <w:r w:rsidRPr="00081327">
              <w:rPr>
                <w:rFonts w:ascii="Republika" w:hAnsi="Republika"/>
                <w:b/>
              </w:rPr>
              <w:t>Ministrstvo za digitalno preobrazbo (MDP)</w:t>
            </w:r>
          </w:p>
        </w:tc>
      </w:tr>
      <w:tr w:rsidR="00496968" w:rsidRPr="00081327" w14:paraId="5D784FCC" w14:textId="77777777" w:rsidTr="005D0B99">
        <w:tc>
          <w:tcPr>
            <w:tcW w:w="3681" w:type="dxa"/>
            <w:tcMar>
              <w:left w:w="57" w:type="dxa"/>
              <w:right w:w="57" w:type="dxa"/>
            </w:tcMar>
          </w:tcPr>
          <w:p w14:paraId="182CBD70" w14:textId="77777777" w:rsidR="00496968" w:rsidRPr="00081327" w:rsidRDefault="00496968" w:rsidP="005D0B99">
            <w:pPr>
              <w:spacing w:line="276" w:lineRule="auto"/>
              <w:jc w:val="left"/>
              <w:rPr>
                <w:rFonts w:ascii="Republika" w:hAnsi="Republika"/>
              </w:rPr>
            </w:pPr>
            <w:r w:rsidRPr="00081327">
              <w:rPr>
                <w:rFonts w:ascii="Republika" w:hAnsi="Republika"/>
              </w:rPr>
              <w:t>Naslov:</w:t>
            </w:r>
          </w:p>
        </w:tc>
        <w:tc>
          <w:tcPr>
            <w:tcW w:w="5386" w:type="dxa"/>
            <w:shd w:val="clear" w:color="auto" w:fill="auto"/>
            <w:tcMar>
              <w:left w:w="57" w:type="dxa"/>
              <w:right w:w="57" w:type="dxa"/>
            </w:tcMar>
            <w:vAlign w:val="center"/>
          </w:tcPr>
          <w:p w14:paraId="076C36A0" w14:textId="77777777" w:rsidR="00496968" w:rsidRPr="00081327" w:rsidRDefault="00496968" w:rsidP="005D0B99">
            <w:pPr>
              <w:spacing w:line="276" w:lineRule="auto"/>
              <w:jc w:val="left"/>
              <w:rPr>
                <w:rFonts w:ascii="Republika" w:hAnsi="Republika"/>
                <w:i/>
              </w:rPr>
            </w:pPr>
            <w:r w:rsidRPr="00081327">
              <w:rPr>
                <w:rFonts w:ascii="Republika" w:hAnsi="Republika"/>
                <w:b/>
              </w:rPr>
              <w:t>Davčna ulica 1</w:t>
            </w:r>
          </w:p>
        </w:tc>
      </w:tr>
      <w:tr w:rsidR="00496968" w:rsidRPr="00081327" w14:paraId="65369109" w14:textId="77777777" w:rsidTr="005D0B99">
        <w:tc>
          <w:tcPr>
            <w:tcW w:w="3681" w:type="dxa"/>
            <w:tcMar>
              <w:left w:w="57" w:type="dxa"/>
              <w:right w:w="57" w:type="dxa"/>
            </w:tcMar>
          </w:tcPr>
          <w:p w14:paraId="6B9A1D5F" w14:textId="77777777" w:rsidR="00496968" w:rsidRPr="00081327" w:rsidRDefault="00496968" w:rsidP="005D0B99">
            <w:pPr>
              <w:spacing w:line="276" w:lineRule="auto"/>
              <w:jc w:val="left"/>
              <w:rPr>
                <w:rFonts w:ascii="Republika" w:hAnsi="Republika"/>
              </w:rPr>
            </w:pPr>
            <w:r w:rsidRPr="00081327">
              <w:rPr>
                <w:rFonts w:ascii="Republika" w:hAnsi="Republika"/>
              </w:rPr>
              <w:t>Ime in priimek ministra:</w:t>
            </w:r>
          </w:p>
        </w:tc>
        <w:tc>
          <w:tcPr>
            <w:tcW w:w="5386" w:type="dxa"/>
            <w:shd w:val="clear" w:color="auto" w:fill="auto"/>
            <w:tcMar>
              <w:left w:w="57" w:type="dxa"/>
              <w:right w:w="57" w:type="dxa"/>
            </w:tcMar>
            <w:vAlign w:val="center"/>
          </w:tcPr>
          <w:p w14:paraId="1265C4AB" w14:textId="77777777" w:rsidR="00496968" w:rsidRPr="00081327" w:rsidRDefault="00496968" w:rsidP="005D0B99">
            <w:pPr>
              <w:spacing w:line="276" w:lineRule="auto"/>
              <w:jc w:val="left"/>
              <w:rPr>
                <w:rFonts w:ascii="Republika" w:hAnsi="Republika"/>
                <w:i/>
              </w:rPr>
            </w:pPr>
            <w:r>
              <w:rPr>
                <w:rFonts w:ascii="Republika" w:hAnsi="Republika"/>
                <w:b/>
              </w:rPr>
              <w:t>Klemen Boštjančič, minister za finance v vlogi ministra za digitalno preobrazbo</w:t>
            </w:r>
          </w:p>
        </w:tc>
      </w:tr>
      <w:tr w:rsidR="00496968" w:rsidRPr="00081327" w14:paraId="0D34720D" w14:textId="77777777" w:rsidTr="005D0B99">
        <w:tc>
          <w:tcPr>
            <w:tcW w:w="3681" w:type="dxa"/>
            <w:tcMar>
              <w:left w:w="57" w:type="dxa"/>
              <w:right w:w="57" w:type="dxa"/>
            </w:tcMar>
          </w:tcPr>
          <w:p w14:paraId="7966F9F5" w14:textId="77777777" w:rsidR="00496968" w:rsidRPr="00081327" w:rsidRDefault="00496968" w:rsidP="005D0B99">
            <w:pPr>
              <w:spacing w:line="276" w:lineRule="auto"/>
              <w:jc w:val="left"/>
              <w:rPr>
                <w:rFonts w:ascii="Republika" w:hAnsi="Republika"/>
              </w:rPr>
            </w:pPr>
            <w:r w:rsidRPr="00081327">
              <w:rPr>
                <w:rFonts w:ascii="Republika" w:hAnsi="Republika"/>
              </w:rPr>
              <w:t xml:space="preserve">Ime in priimek ter funkcija odgovorne </w:t>
            </w:r>
            <w:r w:rsidRPr="00081327">
              <w:rPr>
                <w:rFonts w:ascii="Republika" w:hAnsi="Republika"/>
                <w:u w:val="single"/>
              </w:rPr>
              <w:t>osebe za izvajanje</w:t>
            </w:r>
            <w:r w:rsidRPr="00081327">
              <w:rPr>
                <w:rFonts w:ascii="Republika" w:hAnsi="Republika"/>
              </w:rPr>
              <w:t xml:space="preserve"> aktivnosti PEKP (vodja posredniškega telesa):</w:t>
            </w:r>
          </w:p>
        </w:tc>
        <w:tc>
          <w:tcPr>
            <w:tcW w:w="5386" w:type="dxa"/>
            <w:shd w:val="clear" w:color="auto" w:fill="auto"/>
            <w:tcMar>
              <w:left w:w="57" w:type="dxa"/>
              <w:right w:w="57" w:type="dxa"/>
            </w:tcMar>
          </w:tcPr>
          <w:p w14:paraId="7E901739" w14:textId="77777777" w:rsidR="00496968" w:rsidRPr="00081327" w:rsidRDefault="00496968" w:rsidP="005D0B99">
            <w:pPr>
              <w:spacing w:line="276" w:lineRule="auto"/>
              <w:jc w:val="left"/>
              <w:rPr>
                <w:rFonts w:ascii="Republika" w:hAnsi="Republika"/>
                <w:b/>
                <w:color w:val="000000" w:themeColor="text1"/>
                <w:highlight w:val="lightGray"/>
              </w:rPr>
            </w:pPr>
            <w:r w:rsidRPr="00081327">
              <w:rPr>
                <w:rFonts w:ascii="Republika" w:hAnsi="Republika"/>
                <w:b/>
                <w:color w:val="000000" w:themeColor="text1"/>
              </w:rPr>
              <w:t>mag. Katarina Zadnik</w:t>
            </w:r>
            <w:r>
              <w:rPr>
                <w:rFonts w:ascii="Republika" w:hAnsi="Republika"/>
                <w:b/>
                <w:color w:val="000000" w:themeColor="text1"/>
              </w:rPr>
              <w:t>, vodja Službe za evropska sredstva</w:t>
            </w:r>
          </w:p>
          <w:p w14:paraId="78D7E335" w14:textId="77777777" w:rsidR="00496968" w:rsidRPr="00081327" w:rsidRDefault="00496968" w:rsidP="005D0B99">
            <w:pPr>
              <w:spacing w:line="276" w:lineRule="auto"/>
              <w:jc w:val="left"/>
              <w:rPr>
                <w:rFonts w:ascii="Republika" w:hAnsi="Republika"/>
                <w:b/>
                <w:color w:val="000000" w:themeColor="text1"/>
              </w:rPr>
            </w:pPr>
          </w:p>
        </w:tc>
      </w:tr>
      <w:tr w:rsidR="00496968" w:rsidRPr="00081327" w14:paraId="32AC31BB" w14:textId="77777777" w:rsidTr="005D0B99">
        <w:tc>
          <w:tcPr>
            <w:tcW w:w="3681" w:type="dxa"/>
            <w:tcMar>
              <w:left w:w="57" w:type="dxa"/>
              <w:right w:w="57" w:type="dxa"/>
            </w:tcMar>
          </w:tcPr>
          <w:p w14:paraId="300811B3" w14:textId="77777777" w:rsidR="00496968" w:rsidRPr="00081327" w:rsidRDefault="00496968" w:rsidP="005D0B99">
            <w:pPr>
              <w:spacing w:line="276" w:lineRule="auto"/>
              <w:jc w:val="left"/>
              <w:rPr>
                <w:rFonts w:ascii="Republika" w:hAnsi="Republika"/>
              </w:rPr>
            </w:pPr>
            <w:r w:rsidRPr="00081327">
              <w:rPr>
                <w:rFonts w:ascii="Republika" w:hAnsi="Republika"/>
              </w:rPr>
              <w:t>E-pošta odgovorne osebe:</w:t>
            </w:r>
          </w:p>
        </w:tc>
        <w:tc>
          <w:tcPr>
            <w:tcW w:w="5386" w:type="dxa"/>
            <w:shd w:val="clear" w:color="auto" w:fill="auto"/>
            <w:tcMar>
              <w:left w:w="57" w:type="dxa"/>
              <w:right w:w="57" w:type="dxa"/>
            </w:tcMar>
          </w:tcPr>
          <w:p w14:paraId="409BC39D" w14:textId="77777777" w:rsidR="00496968" w:rsidRPr="00C142E7" w:rsidRDefault="00E646BC" w:rsidP="005D0B99">
            <w:pPr>
              <w:spacing w:line="276" w:lineRule="auto"/>
              <w:rPr>
                <w:rFonts w:ascii="Republika" w:hAnsi="Republika"/>
                <w:b/>
                <w:color w:val="000000" w:themeColor="text1"/>
                <w:u w:val="single"/>
              </w:rPr>
            </w:pPr>
            <w:hyperlink r:id="rId93" w:history="1">
              <w:r w:rsidR="00496968" w:rsidRPr="00B54B3D">
                <w:rPr>
                  <w:rStyle w:val="Hiperpovezava"/>
                  <w:rFonts w:ascii="Republika" w:hAnsi="Republika"/>
                  <w:b/>
                </w:rPr>
                <w:t>katarina.zadnik@gov.si</w:t>
              </w:r>
            </w:hyperlink>
          </w:p>
        </w:tc>
      </w:tr>
      <w:tr w:rsidR="00496968" w:rsidRPr="00081327" w14:paraId="5E5FA259" w14:textId="77777777" w:rsidTr="005D0B99">
        <w:tc>
          <w:tcPr>
            <w:tcW w:w="3681" w:type="dxa"/>
            <w:tcMar>
              <w:left w:w="57" w:type="dxa"/>
              <w:right w:w="57" w:type="dxa"/>
            </w:tcMar>
          </w:tcPr>
          <w:p w14:paraId="12FCA8A8" w14:textId="77777777" w:rsidR="00496968" w:rsidRPr="00081327" w:rsidRDefault="00496968" w:rsidP="005D0B99">
            <w:pPr>
              <w:spacing w:line="276" w:lineRule="auto"/>
              <w:jc w:val="left"/>
              <w:rPr>
                <w:rFonts w:ascii="Republika" w:hAnsi="Republika"/>
              </w:rPr>
            </w:pPr>
            <w:r w:rsidRPr="00081327">
              <w:rPr>
                <w:rFonts w:ascii="Republika" w:hAnsi="Republika"/>
              </w:rPr>
              <w:t>Tel. št. odgovorne osebe:</w:t>
            </w:r>
          </w:p>
        </w:tc>
        <w:tc>
          <w:tcPr>
            <w:tcW w:w="5386" w:type="dxa"/>
            <w:shd w:val="clear" w:color="auto" w:fill="auto"/>
            <w:tcMar>
              <w:left w:w="57" w:type="dxa"/>
              <w:right w:w="57" w:type="dxa"/>
            </w:tcMar>
          </w:tcPr>
          <w:p w14:paraId="01DEE0B8" w14:textId="77777777" w:rsidR="00496968" w:rsidRPr="00081327" w:rsidRDefault="00496968" w:rsidP="005D0B99">
            <w:pPr>
              <w:spacing w:line="276" w:lineRule="auto"/>
              <w:rPr>
                <w:rFonts w:ascii="Republika" w:hAnsi="Republika"/>
                <w:b/>
                <w:color w:val="000000" w:themeColor="text1"/>
                <w:highlight w:val="lightGray"/>
              </w:rPr>
            </w:pPr>
            <w:r w:rsidRPr="00081327">
              <w:rPr>
                <w:rFonts w:ascii="Republika" w:hAnsi="Republika"/>
                <w:b/>
                <w:color w:val="000000" w:themeColor="text1"/>
              </w:rPr>
              <w:t>030 721 227</w:t>
            </w:r>
          </w:p>
        </w:tc>
      </w:tr>
      <w:tr w:rsidR="00496968" w:rsidRPr="00081327" w14:paraId="2A3768C1" w14:textId="77777777" w:rsidTr="005D0B99">
        <w:tc>
          <w:tcPr>
            <w:tcW w:w="3681" w:type="dxa"/>
            <w:tcMar>
              <w:left w:w="57" w:type="dxa"/>
              <w:right w:w="57" w:type="dxa"/>
            </w:tcMar>
          </w:tcPr>
          <w:p w14:paraId="15E41052" w14:textId="77777777" w:rsidR="00496968" w:rsidRPr="00081327" w:rsidRDefault="00496968" w:rsidP="005D0B99">
            <w:pPr>
              <w:spacing w:line="276" w:lineRule="auto"/>
              <w:jc w:val="left"/>
              <w:rPr>
                <w:rFonts w:ascii="Republika" w:hAnsi="Republika"/>
              </w:rPr>
            </w:pPr>
            <w:r w:rsidRPr="00081327">
              <w:rPr>
                <w:rFonts w:ascii="Republika" w:hAnsi="Republika"/>
              </w:rPr>
              <w:t xml:space="preserve">Ime in priimek kontaktne osebe, ki je na voljo </w:t>
            </w:r>
            <w:r w:rsidRPr="00081327">
              <w:rPr>
                <w:rFonts w:ascii="Republika" w:hAnsi="Republika"/>
                <w:u w:val="single"/>
              </w:rPr>
              <w:t>za podajo informacij:</w:t>
            </w:r>
          </w:p>
        </w:tc>
        <w:tc>
          <w:tcPr>
            <w:tcW w:w="5386" w:type="dxa"/>
            <w:shd w:val="clear" w:color="auto" w:fill="auto"/>
            <w:tcMar>
              <w:left w:w="57" w:type="dxa"/>
              <w:right w:w="57" w:type="dxa"/>
            </w:tcMar>
          </w:tcPr>
          <w:p w14:paraId="6952D80D" w14:textId="77777777" w:rsidR="00496968" w:rsidRPr="00081327" w:rsidRDefault="00496968" w:rsidP="005D0B99">
            <w:pPr>
              <w:spacing w:line="276" w:lineRule="auto"/>
              <w:rPr>
                <w:rFonts w:ascii="Republika" w:hAnsi="Republika"/>
              </w:rPr>
            </w:pPr>
            <w:r w:rsidRPr="00081327">
              <w:rPr>
                <w:rFonts w:ascii="Republika" w:hAnsi="Republika"/>
              </w:rPr>
              <w:t>/</w:t>
            </w:r>
          </w:p>
        </w:tc>
      </w:tr>
      <w:tr w:rsidR="00496968" w:rsidRPr="00081327" w14:paraId="527D6459" w14:textId="77777777" w:rsidTr="005D0B99">
        <w:tc>
          <w:tcPr>
            <w:tcW w:w="3681" w:type="dxa"/>
            <w:tcMar>
              <w:left w:w="57" w:type="dxa"/>
              <w:right w:w="57" w:type="dxa"/>
            </w:tcMar>
          </w:tcPr>
          <w:p w14:paraId="2ABA7B86" w14:textId="77777777" w:rsidR="00496968" w:rsidRPr="00081327" w:rsidRDefault="00496968" w:rsidP="005D0B99">
            <w:pPr>
              <w:spacing w:line="276" w:lineRule="auto"/>
              <w:jc w:val="left"/>
              <w:rPr>
                <w:rFonts w:ascii="Republika" w:hAnsi="Republika"/>
              </w:rPr>
            </w:pPr>
            <w:r w:rsidRPr="00081327">
              <w:rPr>
                <w:rFonts w:ascii="Republika" w:hAnsi="Republika"/>
              </w:rPr>
              <w:t>E-pošta kontaktne osebe:</w:t>
            </w:r>
          </w:p>
        </w:tc>
        <w:tc>
          <w:tcPr>
            <w:tcW w:w="5386" w:type="dxa"/>
            <w:shd w:val="clear" w:color="auto" w:fill="auto"/>
            <w:tcMar>
              <w:left w:w="57" w:type="dxa"/>
              <w:right w:w="57" w:type="dxa"/>
            </w:tcMar>
          </w:tcPr>
          <w:p w14:paraId="4F217B20" w14:textId="77777777" w:rsidR="00496968" w:rsidRPr="00081327" w:rsidRDefault="00496968" w:rsidP="005D0B99">
            <w:pPr>
              <w:spacing w:line="276" w:lineRule="auto"/>
              <w:jc w:val="left"/>
              <w:rPr>
                <w:rFonts w:ascii="Republika" w:hAnsi="Republika"/>
              </w:rPr>
            </w:pPr>
            <w:r w:rsidRPr="00081327">
              <w:rPr>
                <w:rFonts w:ascii="Republika" w:hAnsi="Republika"/>
              </w:rPr>
              <w:t>/</w:t>
            </w:r>
          </w:p>
        </w:tc>
      </w:tr>
      <w:tr w:rsidR="00496968" w:rsidRPr="00081327" w14:paraId="49E444E9" w14:textId="77777777" w:rsidTr="005D0B99">
        <w:tc>
          <w:tcPr>
            <w:tcW w:w="3681" w:type="dxa"/>
            <w:tcMar>
              <w:left w:w="57" w:type="dxa"/>
              <w:right w:w="57" w:type="dxa"/>
            </w:tcMar>
          </w:tcPr>
          <w:p w14:paraId="2F7F8F7D" w14:textId="77777777" w:rsidR="00496968" w:rsidRPr="00081327" w:rsidRDefault="00496968" w:rsidP="005D0B99">
            <w:pPr>
              <w:spacing w:line="276" w:lineRule="auto"/>
              <w:jc w:val="left"/>
              <w:rPr>
                <w:rFonts w:ascii="Republika" w:hAnsi="Republika"/>
              </w:rPr>
            </w:pPr>
            <w:r w:rsidRPr="00081327">
              <w:rPr>
                <w:rFonts w:ascii="Republika" w:hAnsi="Republika"/>
              </w:rPr>
              <w:t>Tel. št. kontaktne osebe:</w:t>
            </w:r>
          </w:p>
        </w:tc>
        <w:tc>
          <w:tcPr>
            <w:tcW w:w="5386" w:type="dxa"/>
            <w:shd w:val="clear" w:color="auto" w:fill="auto"/>
            <w:tcMar>
              <w:left w:w="57" w:type="dxa"/>
              <w:right w:w="57" w:type="dxa"/>
            </w:tcMar>
          </w:tcPr>
          <w:p w14:paraId="4BB06A21" w14:textId="77777777" w:rsidR="00496968" w:rsidRPr="00081327" w:rsidRDefault="00496968" w:rsidP="005D0B99">
            <w:pPr>
              <w:spacing w:line="276" w:lineRule="auto"/>
              <w:jc w:val="left"/>
              <w:rPr>
                <w:rFonts w:ascii="Republika" w:hAnsi="Republika"/>
              </w:rPr>
            </w:pPr>
            <w:r w:rsidRPr="00081327">
              <w:rPr>
                <w:rFonts w:ascii="Republika" w:hAnsi="Republika"/>
              </w:rPr>
              <w:t>/</w:t>
            </w:r>
          </w:p>
        </w:tc>
      </w:tr>
      <w:tr w:rsidR="00496968" w:rsidRPr="00081327" w14:paraId="31B3189D" w14:textId="77777777" w:rsidTr="005D0B99">
        <w:tc>
          <w:tcPr>
            <w:tcW w:w="3681" w:type="dxa"/>
            <w:tcMar>
              <w:left w:w="57" w:type="dxa"/>
              <w:right w:w="57" w:type="dxa"/>
            </w:tcMar>
          </w:tcPr>
          <w:p w14:paraId="55347F14" w14:textId="77777777" w:rsidR="00496968" w:rsidRPr="00081327" w:rsidRDefault="00496968" w:rsidP="005D0B99">
            <w:pPr>
              <w:spacing w:line="276" w:lineRule="auto"/>
              <w:jc w:val="left"/>
              <w:rPr>
                <w:rFonts w:ascii="Republika" w:hAnsi="Republika"/>
              </w:rPr>
            </w:pPr>
            <w:r w:rsidRPr="00081327">
              <w:rPr>
                <w:rFonts w:ascii="Republika" w:hAnsi="Republika"/>
              </w:rPr>
              <w:t>Ime in priimek osebe, ki je član OzS:</w:t>
            </w:r>
          </w:p>
        </w:tc>
        <w:tc>
          <w:tcPr>
            <w:tcW w:w="5386" w:type="dxa"/>
            <w:shd w:val="clear" w:color="auto" w:fill="auto"/>
            <w:tcMar>
              <w:left w:w="57" w:type="dxa"/>
              <w:right w:w="57" w:type="dxa"/>
            </w:tcMar>
          </w:tcPr>
          <w:p w14:paraId="59FBF356" w14:textId="77777777" w:rsidR="00496968" w:rsidRPr="00081327" w:rsidRDefault="00496968" w:rsidP="005D0B99">
            <w:pPr>
              <w:spacing w:line="276" w:lineRule="auto"/>
              <w:jc w:val="left"/>
              <w:rPr>
                <w:rFonts w:ascii="Republika" w:hAnsi="Republika"/>
                <w:b/>
                <w:highlight w:val="lightGray"/>
              </w:rPr>
            </w:pPr>
            <w:r w:rsidRPr="00081327">
              <w:rPr>
                <w:rFonts w:ascii="Republika" w:hAnsi="Republika"/>
                <w:b/>
              </w:rPr>
              <w:t>mag. Katarina Zadnik</w:t>
            </w:r>
          </w:p>
        </w:tc>
      </w:tr>
      <w:tr w:rsidR="00496968" w:rsidRPr="00081327" w14:paraId="0AD98F92" w14:textId="77777777" w:rsidTr="005D0B99">
        <w:tc>
          <w:tcPr>
            <w:tcW w:w="3681" w:type="dxa"/>
            <w:tcMar>
              <w:left w:w="57" w:type="dxa"/>
              <w:right w:w="57" w:type="dxa"/>
            </w:tcMar>
          </w:tcPr>
          <w:p w14:paraId="3EC407DE" w14:textId="30549509" w:rsidR="00496968" w:rsidRPr="00081327" w:rsidRDefault="00496968" w:rsidP="005D0B99">
            <w:pPr>
              <w:spacing w:line="276" w:lineRule="auto"/>
              <w:jc w:val="left"/>
              <w:rPr>
                <w:rFonts w:ascii="Republika" w:hAnsi="Republika"/>
              </w:rPr>
            </w:pPr>
            <w:r w:rsidRPr="00081327">
              <w:rPr>
                <w:rFonts w:ascii="Republika" w:hAnsi="Republika"/>
              </w:rPr>
              <w:t>Sporazum o načinu izvajanja nalog:</w:t>
            </w:r>
          </w:p>
        </w:tc>
        <w:tc>
          <w:tcPr>
            <w:tcW w:w="5386" w:type="dxa"/>
            <w:shd w:val="clear" w:color="auto" w:fill="auto"/>
            <w:tcMar>
              <w:left w:w="57" w:type="dxa"/>
              <w:right w:w="57" w:type="dxa"/>
            </w:tcMar>
          </w:tcPr>
          <w:p w14:paraId="016E9868" w14:textId="77777777" w:rsidR="00496968" w:rsidRPr="00081327" w:rsidRDefault="00496968" w:rsidP="005D0B99">
            <w:pPr>
              <w:spacing w:line="276" w:lineRule="auto"/>
              <w:rPr>
                <w:rFonts w:ascii="Republika" w:hAnsi="Republika"/>
                <w:b/>
              </w:rPr>
            </w:pPr>
            <w:r w:rsidRPr="00081327">
              <w:rPr>
                <w:rFonts w:ascii="Republika" w:hAnsi="Republika"/>
                <w:b/>
              </w:rPr>
              <w:t>Sporazum o načinu izvajanja nalog št. 303-2/2022-1545-169 z dne 20. 06.</w:t>
            </w:r>
            <w:r>
              <w:rPr>
                <w:rFonts w:ascii="Republika" w:hAnsi="Republika"/>
                <w:b/>
              </w:rPr>
              <w:t xml:space="preserve"> </w:t>
            </w:r>
            <w:r w:rsidRPr="00081327">
              <w:rPr>
                <w:rFonts w:ascii="Republika" w:hAnsi="Republika"/>
                <w:b/>
              </w:rPr>
              <w:t>2023</w:t>
            </w:r>
          </w:p>
        </w:tc>
      </w:tr>
      <w:tr w:rsidR="00496968" w:rsidRPr="00081327" w14:paraId="127764BB" w14:textId="77777777" w:rsidTr="005D0B99">
        <w:tc>
          <w:tcPr>
            <w:tcW w:w="3681" w:type="dxa"/>
            <w:tcMar>
              <w:left w:w="57" w:type="dxa"/>
              <w:right w:w="57" w:type="dxa"/>
            </w:tcMar>
          </w:tcPr>
          <w:p w14:paraId="576599F2" w14:textId="77777777" w:rsidR="00496968" w:rsidRPr="00081327" w:rsidRDefault="00496968" w:rsidP="005D0B99">
            <w:pPr>
              <w:spacing w:line="276" w:lineRule="auto"/>
              <w:jc w:val="left"/>
              <w:rPr>
                <w:rFonts w:ascii="Republika" w:hAnsi="Republika"/>
              </w:rPr>
            </w:pPr>
            <w:r w:rsidRPr="00081327">
              <w:rPr>
                <w:rFonts w:ascii="Republika" w:hAnsi="Republika"/>
              </w:rPr>
              <w:t>Priročnik posredniškega telesa</w:t>
            </w:r>
            <w:r w:rsidRPr="009941B8">
              <w:rPr>
                <w:rFonts w:ascii="Republika" w:hAnsi="Republika"/>
                <w:vertAlign w:val="superscript"/>
              </w:rPr>
              <w:footnoteReference w:id="18"/>
            </w:r>
            <w:r w:rsidRPr="00081327">
              <w:rPr>
                <w:rFonts w:ascii="Republika" w:hAnsi="Republika"/>
              </w:rPr>
              <w:t>:</w:t>
            </w:r>
          </w:p>
        </w:tc>
        <w:tc>
          <w:tcPr>
            <w:tcW w:w="5386" w:type="dxa"/>
            <w:shd w:val="clear" w:color="auto" w:fill="auto"/>
            <w:tcMar>
              <w:left w:w="57" w:type="dxa"/>
              <w:right w:w="57" w:type="dxa"/>
            </w:tcMar>
          </w:tcPr>
          <w:p w14:paraId="6FCFD04F" w14:textId="77777777" w:rsidR="00496968" w:rsidRPr="00081327" w:rsidRDefault="00496968" w:rsidP="005D0B99">
            <w:pPr>
              <w:rPr>
                <w:rFonts w:ascii="Republika" w:hAnsi="Republika"/>
                <w:b/>
              </w:rPr>
            </w:pPr>
            <w:r w:rsidRPr="00020B7B">
              <w:rPr>
                <w:rFonts w:ascii="Republika" w:hAnsi="Republika"/>
                <w:b/>
                <w:bCs/>
              </w:rPr>
              <w:t>Postopkovnik MDP za izvajanje Evropske kohezijske politike v obdobju 2021–2027 (št. dok. 020-144/2024-3150-1 z dne 4. 4. 2024) in Postopkovnik MDP za izvajanje Evropske kohezijske politike v obdobju 2021–2027, verzija 1 (št. dok 030-144/2024-3150-269 z dne 19. 9. 2024)</w:t>
            </w:r>
            <w:r>
              <w:rPr>
                <w:rFonts w:ascii="Republika" w:hAnsi="Republika"/>
                <w:b/>
                <w:bCs/>
              </w:rPr>
              <w:t xml:space="preserve"> - v</w:t>
            </w:r>
            <w:r>
              <w:rPr>
                <w:rFonts w:ascii="Republika" w:hAnsi="Republika"/>
              </w:rPr>
              <w:t xml:space="preserve"> </w:t>
            </w:r>
            <w:r w:rsidRPr="00A76348">
              <w:rPr>
                <w:rFonts w:ascii="Republika" w:hAnsi="Republika"/>
                <w:b/>
                <w:bCs/>
              </w:rPr>
              <w:t>nadaljevanju Postopkovnik MDP za izvajanje EKP 2021-2027.</w:t>
            </w:r>
          </w:p>
        </w:tc>
      </w:tr>
    </w:tbl>
    <w:p w14:paraId="0960217E" w14:textId="77777777" w:rsidR="00496968" w:rsidRPr="00081327" w:rsidRDefault="00496968" w:rsidP="00496968">
      <w:pPr>
        <w:jc w:val="left"/>
        <w:rPr>
          <w:rFonts w:ascii="Republika" w:hAnsi="Republika"/>
        </w:rPr>
      </w:pPr>
    </w:p>
    <w:p w14:paraId="47F1A428" w14:textId="77777777" w:rsidR="00496968" w:rsidRPr="009941B8" w:rsidRDefault="00496968" w:rsidP="00765E3F">
      <w:pPr>
        <w:pStyle w:val="Naslov3"/>
        <w:numPr>
          <w:ilvl w:val="2"/>
          <w:numId w:val="15"/>
        </w:numPr>
        <w:ind w:left="851" w:hanging="851"/>
      </w:pPr>
      <w:bookmarkStart w:id="270" w:name="_Toc131059480"/>
      <w:bookmarkStart w:id="271" w:name="_Toc140836696"/>
      <w:bookmarkStart w:id="272" w:name="_Toc154140100"/>
      <w:bookmarkStart w:id="273" w:name="_Toc187237996"/>
      <w:r w:rsidRPr="00081327">
        <w:t xml:space="preserve">STATUS </w:t>
      </w:r>
      <w:bookmarkEnd w:id="270"/>
      <w:r w:rsidRPr="00081327">
        <w:t>MDP</w:t>
      </w:r>
      <w:bookmarkEnd w:id="271"/>
      <w:bookmarkEnd w:id="272"/>
      <w:bookmarkEnd w:id="273"/>
    </w:p>
    <w:p w14:paraId="1C337404" w14:textId="77777777" w:rsidR="00496968" w:rsidRDefault="00496968" w:rsidP="00496968">
      <w:pPr>
        <w:spacing w:after="0" w:line="276" w:lineRule="auto"/>
        <w:rPr>
          <w:rFonts w:ascii="Republika" w:hAnsi="Republika"/>
          <w:i/>
        </w:rPr>
      </w:pPr>
    </w:p>
    <w:p w14:paraId="7CF67CFD" w14:textId="77777777" w:rsidR="00496968" w:rsidRDefault="00496968" w:rsidP="00496968">
      <w:pPr>
        <w:spacing w:after="0" w:line="276" w:lineRule="auto"/>
        <w:rPr>
          <w:rFonts w:ascii="Republika" w:hAnsi="Republika"/>
        </w:rPr>
      </w:pPr>
      <w:r w:rsidRPr="00081327">
        <w:rPr>
          <w:rFonts w:ascii="Republika" w:hAnsi="Republika"/>
        </w:rPr>
        <w:t>Ministrstvo za digitalno preobrazbo je v vlogi posredniškega telesa skladno z 12. členom Uredbe o izvajanju uredb (EU) in (</w:t>
      </w:r>
      <w:proofErr w:type="spellStart"/>
      <w:r w:rsidRPr="00081327">
        <w:rPr>
          <w:rFonts w:ascii="Republika" w:hAnsi="Republika"/>
        </w:rPr>
        <w:t>Euratom</w:t>
      </w:r>
      <w:proofErr w:type="spellEnd"/>
      <w:r w:rsidRPr="00081327">
        <w:rPr>
          <w:rFonts w:ascii="Republika" w:hAnsi="Republika"/>
        </w:rPr>
        <w:t>) na področju izvajanja evropske kohezijske politike v obdobju 2021–2027 za cilj naložbe za rast in delovna mesta. PT MD</w:t>
      </w:r>
      <w:r>
        <w:rPr>
          <w:rFonts w:ascii="Republika" w:hAnsi="Republika"/>
        </w:rPr>
        <w:t>P</w:t>
      </w:r>
      <w:r w:rsidRPr="00081327">
        <w:rPr>
          <w:rFonts w:ascii="Republika" w:hAnsi="Republika"/>
        </w:rPr>
        <w:t xml:space="preserve"> je nacionalno javno telo in  skladno z 28. a členom Zakona o spremembah in dopolnitvah Zakona o državni upravi (ZDU-1O) opravlja naloge na področjih informacijske družbe, elektronskih komunikacij, informatizacije državne uprave, upravljanja informacijsko-komunikacijskih sistemov in zagotavljanja elektronskih storitev javne uprave, zagotavljanja delovanja državnega portala </w:t>
      </w:r>
      <w:proofErr w:type="spellStart"/>
      <w:r w:rsidRPr="00081327">
        <w:rPr>
          <w:rFonts w:ascii="Republika" w:hAnsi="Republika"/>
        </w:rPr>
        <w:t>eUprava</w:t>
      </w:r>
      <w:proofErr w:type="spellEnd"/>
      <w:r w:rsidRPr="00081327">
        <w:rPr>
          <w:rFonts w:ascii="Republika" w:hAnsi="Republika"/>
        </w:rPr>
        <w:t>, varnih predalov ter centralne storitve za spletno prijavo in elektronski podpis.</w:t>
      </w:r>
    </w:p>
    <w:p w14:paraId="1725F750" w14:textId="77777777" w:rsidR="00496968" w:rsidRDefault="00496968" w:rsidP="00496968">
      <w:pPr>
        <w:spacing w:after="0" w:line="276" w:lineRule="auto"/>
        <w:rPr>
          <w:rFonts w:ascii="Republika" w:hAnsi="Republika"/>
        </w:rPr>
      </w:pPr>
    </w:p>
    <w:p w14:paraId="268D8637" w14:textId="77777777" w:rsidR="00496968" w:rsidRPr="00A90D6C" w:rsidRDefault="00496968" w:rsidP="00765E3F">
      <w:pPr>
        <w:pStyle w:val="Naslov3"/>
        <w:numPr>
          <w:ilvl w:val="2"/>
          <w:numId w:val="15"/>
        </w:numPr>
        <w:ind w:left="851" w:hanging="851"/>
      </w:pPr>
      <w:bookmarkStart w:id="274" w:name="_Toc131059481"/>
      <w:bookmarkStart w:id="275" w:name="_Toc140836697"/>
      <w:bookmarkStart w:id="276" w:name="_Toc154140101"/>
      <w:bookmarkStart w:id="277" w:name="_Toc187237997"/>
      <w:r w:rsidRPr="00081327">
        <w:t>ORGANIZACIJSKA STRUKTURA</w:t>
      </w:r>
      <w:bookmarkEnd w:id="274"/>
      <w:bookmarkEnd w:id="275"/>
      <w:bookmarkEnd w:id="276"/>
      <w:bookmarkEnd w:id="277"/>
    </w:p>
    <w:p w14:paraId="1E62B0C4" w14:textId="77777777" w:rsidR="00496968" w:rsidRPr="00081327" w:rsidRDefault="00496968" w:rsidP="00496968">
      <w:pPr>
        <w:rPr>
          <w:rFonts w:ascii="Republika" w:hAnsi="Republika"/>
        </w:rPr>
        <w:sectPr w:rsidR="00496968" w:rsidRPr="00081327" w:rsidSect="00496968">
          <w:headerReference w:type="default" r:id="rId94"/>
          <w:footerReference w:type="default" r:id="rId95"/>
          <w:headerReference w:type="first" r:id="rId96"/>
          <w:footerReference w:type="first" r:id="rId97"/>
          <w:pgSz w:w="11906" w:h="16838"/>
          <w:pgMar w:top="1134" w:right="1417" w:bottom="1417" w:left="1417" w:header="708" w:footer="708" w:gutter="0"/>
          <w:cols w:space="708"/>
          <w:titlePg/>
          <w:docGrid w:linePitch="360"/>
        </w:sectPr>
      </w:pPr>
    </w:p>
    <w:p w14:paraId="4B241F4D" w14:textId="48FA63A5" w:rsidR="00496968" w:rsidRPr="00081327" w:rsidRDefault="00496968" w:rsidP="00496968">
      <w:pPr>
        <w:pStyle w:val="Napis"/>
        <w:rPr>
          <w:i/>
        </w:rPr>
      </w:pPr>
      <w:bookmarkStart w:id="278" w:name="_Toc139005346"/>
      <w:bookmarkStart w:id="279" w:name="_Toc154139977"/>
      <w:bookmarkStart w:id="280" w:name="_Toc187222578"/>
      <w:r>
        <w:lastRenderedPageBreak/>
        <w:t xml:space="preserve">Slika </w:t>
      </w:r>
      <w:r>
        <w:fldChar w:fldCharType="begin"/>
      </w:r>
      <w:r>
        <w:instrText xml:space="preserve"> SEQ Slika \* ARABIC </w:instrText>
      </w:r>
      <w:r>
        <w:fldChar w:fldCharType="separate"/>
      </w:r>
      <w:r w:rsidR="00F61B3F">
        <w:rPr>
          <w:noProof/>
        </w:rPr>
        <w:t>12</w:t>
      </w:r>
      <w:r>
        <w:fldChar w:fldCharType="end"/>
      </w:r>
      <w:r w:rsidRPr="00081327">
        <w:t>: Organigram MDP</w:t>
      </w:r>
      <w:bookmarkEnd w:id="278"/>
      <w:bookmarkEnd w:id="279"/>
      <w:bookmarkEnd w:id="280"/>
      <w:r w:rsidRPr="00081327">
        <w:rPr>
          <w:i/>
        </w:rPr>
        <w:t xml:space="preserve"> </w:t>
      </w:r>
    </w:p>
    <w:p w14:paraId="43D1AD7B" w14:textId="77777777" w:rsidR="00496968" w:rsidRPr="00081327" w:rsidRDefault="00496968" w:rsidP="00496968">
      <w:pPr>
        <w:ind w:left="-993"/>
        <w:jc w:val="center"/>
        <w:rPr>
          <w:rFonts w:ascii="Republika" w:hAnsi="Republika"/>
          <w:i/>
          <w:noProof/>
          <w:lang w:eastAsia="sl-SI"/>
        </w:rPr>
      </w:pPr>
      <w:r>
        <w:rPr>
          <w:noProof/>
        </w:rPr>
        <w:drawing>
          <wp:inline distT="0" distB="0" distL="0" distR="0" wp14:anchorId="6E2A44B0" wp14:editId="669A0946">
            <wp:extent cx="7019925" cy="4870566"/>
            <wp:effectExtent l="0" t="0" r="0" b="6350"/>
            <wp:docPr id="395203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03847" name=""/>
                    <pic:cNvPicPr/>
                  </pic:nvPicPr>
                  <pic:blipFill rotWithShape="1">
                    <a:blip r:embed="rId98"/>
                    <a:srcRect l="2716" t="7197" r="43549" b="33151"/>
                    <a:stretch/>
                  </pic:blipFill>
                  <pic:spPr bwMode="auto">
                    <a:xfrm>
                      <a:off x="0" y="0"/>
                      <a:ext cx="7028426" cy="4876464"/>
                    </a:xfrm>
                    <a:prstGeom prst="rect">
                      <a:avLst/>
                    </a:prstGeom>
                    <a:ln>
                      <a:noFill/>
                    </a:ln>
                    <a:extLst>
                      <a:ext uri="{53640926-AAD7-44D8-BBD7-CCE9431645EC}">
                        <a14:shadowObscured xmlns:a14="http://schemas.microsoft.com/office/drawing/2010/main"/>
                      </a:ext>
                    </a:extLst>
                  </pic:spPr>
                </pic:pic>
              </a:graphicData>
            </a:graphic>
          </wp:inline>
        </w:drawing>
      </w:r>
    </w:p>
    <w:p w14:paraId="5DF91FB9" w14:textId="77777777" w:rsidR="00496968" w:rsidRPr="00081327" w:rsidRDefault="00496968" w:rsidP="00496968">
      <w:pPr>
        <w:spacing w:after="0"/>
        <w:jc w:val="left"/>
        <w:rPr>
          <w:rFonts w:ascii="Republika" w:hAnsi="Republika"/>
          <w:noProof/>
          <w:sz w:val="20"/>
          <w:szCs w:val="20"/>
          <w:lang w:eastAsia="sl-SI"/>
        </w:rPr>
      </w:pPr>
      <w:r w:rsidRPr="00081327">
        <w:rPr>
          <w:noProof/>
          <w:lang w:eastAsia="sl-SI"/>
        </w:rPr>
        <mc:AlternateContent>
          <mc:Choice Requires="wps">
            <w:drawing>
              <wp:anchor distT="0" distB="0" distL="114300" distR="114300" simplePos="0" relativeHeight="252042240" behindDoc="0" locked="0" layoutInCell="1" allowOverlap="1" wp14:anchorId="3E62ADA7" wp14:editId="6AACB6BB">
                <wp:simplePos x="0" y="0"/>
                <wp:positionH relativeFrom="column">
                  <wp:posOffset>186055</wp:posOffset>
                </wp:positionH>
                <wp:positionV relativeFrom="paragraph">
                  <wp:posOffset>212725</wp:posOffset>
                </wp:positionV>
                <wp:extent cx="209550" cy="114300"/>
                <wp:effectExtent l="0" t="0" r="0" b="0"/>
                <wp:wrapNone/>
                <wp:docPr id="38" name="Pravokotnik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9D3AE3" id="Pravokotnik 38" o:spid="_x0000_s1026" style="position:absolute;margin-left:14.65pt;margin-top:16.75pt;width:16.5pt;height:9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" fillcolor="#5b9bd5" strokecolor="#5b9bd5" strokeweight="1pt">
                <v:path arrowok="t"/>
              </v:rect>
            </w:pict>
          </mc:Fallback>
        </mc:AlternateContent>
      </w:r>
      <w:r w:rsidRPr="00081327">
        <w:rPr>
          <w:rFonts w:ascii="Republika" w:hAnsi="Republika"/>
          <w:noProof/>
          <w:sz w:val="20"/>
          <w:szCs w:val="20"/>
          <w:lang w:eastAsia="sl-SI"/>
        </w:rPr>
        <w:t>Legenda:</w:t>
      </w:r>
    </w:p>
    <w:p w14:paraId="3942E675" w14:textId="77777777" w:rsidR="00496968" w:rsidRPr="00081327" w:rsidRDefault="00496968" w:rsidP="00496968">
      <w:pPr>
        <w:numPr>
          <w:ilvl w:val="0"/>
          <w:numId w:val="47"/>
        </w:numPr>
        <w:spacing w:after="0" w:line="240" w:lineRule="auto"/>
        <w:contextualSpacing/>
        <w:jc w:val="left"/>
        <w:rPr>
          <w:rFonts w:ascii="Republika" w:hAnsi="Republika"/>
          <w:noProof/>
          <w:sz w:val="20"/>
          <w:szCs w:val="20"/>
          <w:lang w:eastAsia="sl-SI"/>
        </w:rPr>
      </w:pPr>
      <w:r w:rsidRPr="00081327">
        <w:rPr>
          <w:rFonts w:ascii="Republika" w:hAnsi="Republika"/>
          <w:noProof/>
          <w:sz w:val="20"/>
          <w:szCs w:val="20"/>
          <w:lang w:eastAsia="sl-SI"/>
        </w:rPr>
        <w:t xml:space="preserve">       modro označene NOE nastopajo v vlogi PT</w:t>
      </w:r>
    </w:p>
    <w:p w14:paraId="568FDFB5" w14:textId="77777777" w:rsidR="00496968" w:rsidRPr="00081327" w:rsidRDefault="00496968" w:rsidP="00496968">
      <w:pPr>
        <w:numPr>
          <w:ilvl w:val="0"/>
          <w:numId w:val="47"/>
        </w:numPr>
        <w:spacing w:after="0" w:line="240" w:lineRule="auto"/>
        <w:contextualSpacing/>
        <w:jc w:val="left"/>
        <w:rPr>
          <w:rFonts w:ascii="Republika" w:hAnsi="Republika"/>
          <w:noProof/>
          <w:sz w:val="20"/>
          <w:szCs w:val="20"/>
          <w:lang w:eastAsia="sl-SI"/>
        </w:rPr>
      </w:pPr>
      <w:r w:rsidRPr="00081327">
        <w:rPr>
          <w:noProof/>
          <w:lang w:eastAsia="sl-SI"/>
        </w:rPr>
        <mc:AlternateContent>
          <mc:Choice Requires="wps">
            <w:drawing>
              <wp:anchor distT="0" distB="0" distL="114300" distR="114300" simplePos="0" relativeHeight="252043264" behindDoc="0" locked="0" layoutInCell="1" allowOverlap="1" wp14:anchorId="7EEB26AE" wp14:editId="1E37DFFE">
                <wp:simplePos x="0" y="0"/>
                <wp:positionH relativeFrom="column">
                  <wp:posOffset>180975</wp:posOffset>
                </wp:positionH>
                <wp:positionV relativeFrom="paragraph">
                  <wp:posOffset>31115</wp:posOffset>
                </wp:positionV>
                <wp:extent cx="209550" cy="114300"/>
                <wp:effectExtent l="0" t="0" r="19050" b="19050"/>
                <wp:wrapNone/>
                <wp:docPr id="39" name="Pravokotnik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14300"/>
                        </a:xfrm>
                        <a:prstGeom prst="rect">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075074" id="Pravokotnik 39" o:spid="_x0000_s1026" style="position:absolute;margin-left:14.25pt;margin-top:2.45pt;width:16.5pt;height: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" fillcolor="#a9d18e" strokecolor="#a9d18e" strokeweight="1pt">
                <v:path arrowok="t"/>
              </v:rect>
            </w:pict>
          </mc:Fallback>
        </mc:AlternateContent>
      </w:r>
      <w:r w:rsidRPr="00081327">
        <w:rPr>
          <w:rFonts w:ascii="Republika" w:hAnsi="Republika"/>
          <w:noProof/>
          <w:sz w:val="20"/>
          <w:szCs w:val="20"/>
          <w:lang w:eastAsia="sl-SI"/>
        </w:rPr>
        <w:t xml:space="preserve">       zeleno označene NOE nastopajo v vlogi upravičenca</w:t>
      </w:r>
    </w:p>
    <w:p w14:paraId="68860E59" w14:textId="77777777" w:rsidR="00496968" w:rsidRPr="00081327" w:rsidRDefault="00496968" w:rsidP="00496968">
      <w:pPr>
        <w:jc w:val="left"/>
        <w:rPr>
          <w:rFonts w:ascii="Republika" w:hAnsi="Republika"/>
        </w:rPr>
        <w:sectPr w:rsidR="00496968" w:rsidRPr="00081327" w:rsidSect="00496968">
          <w:pgSz w:w="16838" w:h="11906" w:orient="landscape"/>
          <w:pgMar w:top="1418" w:right="1134" w:bottom="1418" w:left="1418" w:header="709" w:footer="709" w:gutter="0"/>
          <w:cols w:space="708"/>
          <w:titlePg/>
          <w:docGrid w:linePitch="360"/>
        </w:sectPr>
      </w:pPr>
    </w:p>
    <w:p w14:paraId="79E1663D" w14:textId="79E5B7F4" w:rsidR="00496968" w:rsidRPr="00CD743C" w:rsidRDefault="00496968" w:rsidP="00496968">
      <w:pPr>
        <w:pStyle w:val="Napis"/>
        <w:rPr>
          <w:szCs w:val="22"/>
        </w:rPr>
      </w:pPr>
      <w:bookmarkStart w:id="281" w:name="_Toc154139793"/>
      <w:bookmarkStart w:id="282" w:name="_Toc187222650"/>
      <w:r>
        <w:lastRenderedPageBreak/>
        <w:t xml:space="preserve">Tabela </w:t>
      </w:r>
      <w:r>
        <w:fldChar w:fldCharType="begin"/>
      </w:r>
      <w:r>
        <w:instrText xml:space="preserve"> SEQ Tabela \* ARABIC </w:instrText>
      </w:r>
      <w:r>
        <w:fldChar w:fldCharType="separate"/>
      </w:r>
      <w:r w:rsidR="00F61B3F">
        <w:rPr>
          <w:noProof/>
        </w:rPr>
        <w:t>10</w:t>
      </w:r>
      <w:r>
        <w:fldChar w:fldCharType="end"/>
      </w:r>
      <w:r w:rsidRPr="00CD743C">
        <w:rPr>
          <w:szCs w:val="22"/>
        </w:rPr>
        <w:t xml:space="preserve">: Organizacijska struktura </w:t>
      </w:r>
      <w:r>
        <w:rPr>
          <w:szCs w:val="22"/>
        </w:rPr>
        <w:t xml:space="preserve">PT </w:t>
      </w:r>
      <w:r w:rsidRPr="00CD743C">
        <w:rPr>
          <w:szCs w:val="22"/>
        </w:rPr>
        <w:t>MDP in podroben opis nalog NOE</w:t>
      </w:r>
      <w:bookmarkEnd w:id="281"/>
      <w:bookmarkEnd w:id="282"/>
    </w:p>
    <w:tbl>
      <w:tblPr>
        <w:tblStyle w:val="Tabelamrea2"/>
        <w:tblW w:w="9067" w:type="dxa"/>
        <w:tblLook w:val="04A0" w:firstRow="1" w:lastRow="0" w:firstColumn="1" w:lastColumn="0" w:noHBand="0" w:noVBand="1"/>
      </w:tblPr>
      <w:tblGrid>
        <w:gridCol w:w="2405"/>
        <w:gridCol w:w="6662"/>
      </w:tblGrid>
      <w:tr w:rsidR="00496968" w:rsidRPr="00081327" w14:paraId="483FC410" w14:textId="77777777" w:rsidTr="005D0B99">
        <w:tc>
          <w:tcPr>
            <w:tcW w:w="2405" w:type="dxa"/>
            <w:tcMar>
              <w:left w:w="57" w:type="dxa"/>
              <w:right w:w="57" w:type="dxa"/>
            </w:tcMar>
          </w:tcPr>
          <w:p w14:paraId="571C204E" w14:textId="77777777" w:rsidR="00496968" w:rsidRPr="00081327" w:rsidRDefault="00496968" w:rsidP="005D0B99">
            <w:pPr>
              <w:jc w:val="left"/>
              <w:rPr>
                <w:rFonts w:ascii="Republika" w:hAnsi="Republika"/>
                <w:b/>
              </w:rPr>
            </w:pPr>
            <w:r w:rsidRPr="00081327">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6D102AC6" w14:textId="77777777" w:rsidR="00496968" w:rsidRDefault="00496968" w:rsidP="005D0B99">
            <w:pPr>
              <w:spacing w:line="276" w:lineRule="auto"/>
              <w:rPr>
                <w:rFonts w:ascii="Republika" w:hAnsi="Republika"/>
              </w:rPr>
            </w:pPr>
            <w:r w:rsidRPr="002C4D32">
              <w:rPr>
                <w:rFonts w:ascii="Republika" w:hAnsi="Republika"/>
              </w:rPr>
              <w:t>Vlogo PT v okviru MDP izvaja predvsem Služba za evropska sredstva, ki je sistemizirana v Sekretariatu MDP. Določene naloge PT se izvajajo tudi v vsebinskih NOE, ki so v organigramu MDP obarvane z modro</w:t>
            </w:r>
            <w:r>
              <w:rPr>
                <w:rFonts w:ascii="Republika" w:hAnsi="Republika"/>
              </w:rPr>
              <w:t>.</w:t>
            </w:r>
          </w:p>
          <w:p w14:paraId="2045D0FD" w14:textId="77777777" w:rsidR="00496968" w:rsidRDefault="00496968" w:rsidP="005D0B99">
            <w:pPr>
              <w:spacing w:line="276" w:lineRule="auto"/>
              <w:rPr>
                <w:rFonts w:ascii="Republika" w:hAnsi="Republika"/>
              </w:rPr>
            </w:pPr>
          </w:p>
          <w:p w14:paraId="316F327B" w14:textId="77777777" w:rsidR="00496968" w:rsidRPr="00020B7B" w:rsidRDefault="00496968" w:rsidP="005D0B99">
            <w:pPr>
              <w:spacing w:line="276" w:lineRule="auto"/>
              <w:rPr>
                <w:rFonts w:ascii="Republika" w:eastAsia="Republika" w:hAnsi="Republika" w:cs="Republika"/>
              </w:rPr>
            </w:pPr>
            <w:r w:rsidRPr="002C4D32">
              <w:rPr>
                <w:rFonts w:ascii="Republika" w:hAnsi="Republika"/>
              </w:rPr>
              <w:t xml:space="preserve">Skupno število delovnih mest (zasedenih) </w:t>
            </w:r>
            <w:r w:rsidRPr="002C4D32">
              <w:rPr>
                <w:rFonts w:ascii="Republika" w:eastAsia="Republika" w:hAnsi="Republika" w:cs="Republika"/>
              </w:rPr>
              <w:t xml:space="preserve">namenjenih za izvajanje </w:t>
            </w:r>
            <w:r>
              <w:rPr>
                <w:rFonts w:ascii="Republika" w:eastAsia="Republika" w:hAnsi="Republika" w:cs="Republika"/>
              </w:rPr>
              <w:t>PEKP</w:t>
            </w:r>
            <w:r w:rsidRPr="002C4D32">
              <w:rPr>
                <w:rFonts w:ascii="Republika" w:hAnsi="Republika"/>
              </w:rPr>
              <w:t xml:space="preserve">: </w:t>
            </w:r>
            <w:r w:rsidRPr="00020B7B">
              <w:rPr>
                <w:rFonts w:ascii="Republika" w:hAnsi="Republika"/>
                <w:b/>
                <w:bCs/>
              </w:rPr>
              <w:t>24</w:t>
            </w:r>
            <w:r>
              <w:rPr>
                <w:rStyle w:val="Sprotnaopomba-sklic"/>
                <w:rFonts w:ascii="Republika" w:eastAsia="Republika" w:hAnsi="Republika" w:cs="Republika"/>
              </w:rPr>
              <w:footnoteReference w:id="19"/>
            </w:r>
          </w:p>
          <w:p w14:paraId="11F077D8" w14:textId="77777777" w:rsidR="00496968" w:rsidRPr="002C4D32" w:rsidRDefault="00496968" w:rsidP="005D0B99">
            <w:pPr>
              <w:spacing w:line="276" w:lineRule="auto"/>
              <w:rPr>
                <w:rFonts w:ascii="Republika" w:hAnsi="Republika"/>
              </w:rPr>
            </w:pPr>
          </w:p>
          <w:p w14:paraId="5132672B" w14:textId="77777777" w:rsidR="00496968" w:rsidRPr="002C4D32" w:rsidRDefault="00496968" w:rsidP="005D0B99">
            <w:pPr>
              <w:spacing w:line="276" w:lineRule="auto"/>
              <w:rPr>
                <w:rFonts w:ascii="Republika" w:hAnsi="Republika"/>
                <w:b/>
              </w:rPr>
            </w:pPr>
            <w:r w:rsidRPr="008226AB">
              <w:rPr>
                <w:rFonts w:ascii="Republika" w:hAnsi="Republika"/>
              </w:rPr>
              <w:t xml:space="preserve">Delež delovnih mest namenjenih za izvajanje PEKP v vlogi PT: </w:t>
            </w:r>
            <w:r w:rsidRPr="00020B7B">
              <w:rPr>
                <w:rFonts w:ascii="Republika" w:hAnsi="Republika"/>
                <w:b/>
                <w:bCs/>
              </w:rPr>
              <w:t>8,</w:t>
            </w:r>
            <w:r>
              <w:rPr>
                <w:rFonts w:ascii="Republika" w:hAnsi="Republika"/>
                <w:b/>
                <w:bCs/>
              </w:rPr>
              <w:t>5</w:t>
            </w:r>
            <w:r w:rsidRPr="008226AB">
              <w:rPr>
                <w:rFonts w:ascii="Republika" w:hAnsi="Republika"/>
                <w:b/>
                <w:bCs/>
              </w:rPr>
              <w:t xml:space="preserve"> %</w:t>
            </w:r>
            <w:r w:rsidRPr="008226AB">
              <w:rPr>
                <w:rFonts w:ascii="Republika" w:hAnsi="Republika"/>
              </w:rPr>
              <w:t xml:space="preserve"> </w:t>
            </w:r>
            <w:r>
              <w:rPr>
                <w:rFonts w:ascii="Republika" w:hAnsi="Republika"/>
              </w:rPr>
              <w:t>(</w:t>
            </w:r>
            <w:r w:rsidRPr="00020B7B">
              <w:rPr>
                <w:rFonts w:ascii="Republika" w:hAnsi="Republika"/>
              </w:rPr>
              <w:t>30. 9. 2024</w:t>
            </w:r>
            <w:r w:rsidRPr="008226AB">
              <w:rPr>
                <w:rFonts w:ascii="Republika" w:hAnsi="Republika"/>
              </w:rPr>
              <w:t xml:space="preserve"> je bilo na MDP zasedenih 2</w:t>
            </w:r>
            <w:r w:rsidRPr="00020B7B">
              <w:rPr>
                <w:rFonts w:ascii="Republika" w:hAnsi="Republika"/>
              </w:rPr>
              <w:t>81</w:t>
            </w:r>
            <w:r w:rsidRPr="008226AB">
              <w:rPr>
                <w:rFonts w:ascii="Republika" w:hAnsi="Republika"/>
              </w:rPr>
              <w:t xml:space="preserve"> delovnih mest</w:t>
            </w:r>
            <w:r>
              <w:rPr>
                <w:rFonts w:ascii="Republika" w:hAnsi="Republika"/>
              </w:rPr>
              <w:t>)</w:t>
            </w:r>
            <w:r w:rsidRPr="008226AB">
              <w:rPr>
                <w:rFonts w:ascii="Republika" w:hAnsi="Republika"/>
              </w:rPr>
              <w:t>.</w:t>
            </w:r>
          </w:p>
          <w:p w14:paraId="15ACC453" w14:textId="77777777" w:rsidR="00496968" w:rsidRPr="002C4D32" w:rsidRDefault="00496968" w:rsidP="005D0B99">
            <w:pPr>
              <w:spacing w:line="276" w:lineRule="auto"/>
              <w:rPr>
                <w:rFonts w:ascii="Republika" w:hAnsi="Republika"/>
              </w:rPr>
            </w:pPr>
          </w:p>
          <w:p w14:paraId="1FF4669E" w14:textId="77777777" w:rsidR="00496968" w:rsidRPr="002C4D32" w:rsidRDefault="00496968" w:rsidP="005D0B99">
            <w:pPr>
              <w:spacing w:line="276" w:lineRule="auto"/>
              <w:rPr>
                <w:rFonts w:ascii="Republika" w:hAnsi="Republika"/>
              </w:rPr>
            </w:pPr>
            <w:r w:rsidRPr="002C4D32">
              <w:rPr>
                <w:rFonts w:ascii="Republika" w:hAnsi="Republika"/>
              </w:rPr>
              <w:t>Osnovna razmejitev nalog po NOE in hierarhija pristojnosti in odgovornosti:</w:t>
            </w:r>
          </w:p>
          <w:p w14:paraId="7E11734B" w14:textId="77777777" w:rsidR="00496968" w:rsidRDefault="00496968" w:rsidP="005D0B99">
            <w:pPr>
              <w:spacing w:line="276" w:lineRule="auto"/>
              <w:rPr>
                <w:rFonts w:ascii="Republika" w:hAnsi="Republika"/>
              </w:rPr>
            </w:pPr>
          </w:p>
          <w:p w14:paraId="7E80F16A" w14:textId="77777777" w:rsidR="00496968" w:rsidRPr="00A775D9" w:rsidRDefault="00496968" w:rsidP="005D0B99">
            <w:pPr>
              <w:spacing w:line="276" w:lineRule="auto"/>
              <w:rPr>
                <w:rFonts w:ascii="Republika" w:hAnsi="Republika"/>
              </w:rPr>
            </w:pPr>
            <w:r w:rsidRPr="00A775D9">
              <w:rPr>
                <w:rFonts w:ascii="Republika" w:hAnsi="Republika"/>
              </w:rPr>
              <w:t>Naloge evropske kohezijske politike so po NOE razmejene na sledeči način:</w:t>
            </w:r>
          </w:p>
          <w:p w14:paraId="33BA6260" w14:textId="77777777" w:rsidR="00496968" w:rsidRPr="00A775D9" w:rsidRDefault="00496968" w:rsidP="00496968">
            <w:pPr>
              <w:pStyle w:val="Odstavekseznama"/>
              <w:numPr>
                <w:ilvl w:val="0"/>
                <w:numId w:val="88"/>
              </w:numPr>
              <w:spacing w:line="276" w:lineRule="auto"/>
              <w:rPr>
                <w:rFonts w:ascii="Republika" w:hAnsi="Republika"/>
              </w:rPr>
            </w:pPr>
            <w:r w:rsidRPr="00A775D9">
              <w:rPr>
                <w:rFonts w:ascii="Republika" w:hAnsi="Republika"/>
              </w:rPr>
              <w:t>Služba za evropska sredstva, je neposredno vključena v izvajanje kohezijske politike in izvaja horizontalne naloge, administrativna preverjanja v primeru NPU=U ter preverjanja na kraju samem.</w:t>
            </w:r>
          </w:p>
          <w:p w14:paraId="105CC1E3" w14:textId="77777777" w:rsidR="00496968" w:rsidRDefault="00496968" w:rsidP="00496968">
            <w:pPr>
              <w:pStyle w:val="Odstavekseznama"/>
              <w:numPr>
                <w:ilvl w:val="0"/>
                <w:numId w:val="88"/>
              </w:numPr>
              <w:spacing w:line="276" w:lineRule="auto"/>
              <w:rPr>
                <w:rFonts w:ascii="Republika" w:hAnsi="Republika"/>
              </w:rPr>
            </w:pPr>
            <w:r w:rsidRPr="00A775D9">
              <w:rPr>
                <w:rFonts w:ascii="Republika" w:hAnsi="Republika"/>
              </w:rPr>
              <w:t>Direktorat</w:t>
            </w:r>
            <w:r>
              <w:rPr>
                <w:rFonts w:ascii="Republika" w:hAnsi="Republika"/>
              </w:rPr>
              <w:t xml:space="preserve"> za digitalno družbo je </w:t>
            </w:r>
            <w:r w:rsidRPr="00A775D9">
              <w:rPr>
                <w:rFonts w:ascii="Republika" w:hAnsi="Republika"/>
              </w:rPr>
              <w:t>neposredno vključen v izvajanje evropske kohezijske politike</w:t>
            </w:r>
            <w:r>
              <w:rPr>
                <w:rFonts w:ascii="Republika" w:hAnsi="Republika"/>
              </w:rPr>
              <w:t xml:space="preserve"> in</w:t>
            </w:r>
            <w:r w:rsidRPr="00A775D9">
              <w:rPr>
                <w:rFonts w:ascii="Republika" w:hAnsi="Republika"/>
              </w:rPr>
              <w:t xml:space="preserve"> izvaja naloge izbire in potrjevanje operacij (izvajanje javnega razpisa/poziva,  neposredne potrditve operacije). V naveden</w:t>
            </w:r>
            <w:r>
              <w:rPr>
                <w:rFonts w:ascii="Republika" w:hAnsi="Republika"/>
              </w:rPr>
              <w:t>em</w:t>
            </w:r>
            <w:r w:rsidRPr="00A775D9">
              <w:rPr>
                <w:rFonts w:ascii="Republika" w:hAnsi="Republika"/>
              </w:rPr>
              <w:t xml:space="preserve"> direktorat</w:t>
            </w:r>
            <w:r>
              <w:rPr>
                <w:rFonts w:ascii="Republika" w:hAnsi="Republika"/>
              </w:rPr>
              <w:t>u</w:t>
            </w:r>
            <w:r w:rsidRPr="00A775D9">
              <w:rPr>
                <w:rFonts w:ascii="Republika" w:hAnsi="Republika"/>
              </w:rPr>
              <w:t xml:space="preserve"> se izvajajo </w:t>
            </w:r>
            <w:r>
              <w:rPr>
                <w:rFonts w:ascii="Republika" w:hAnsi="Republika"/>
              </w:rPr>
              <w:t xml:space="preserve">tudi </w:t>
            </w:r>
            <w:r w:rsidRPr="00A775D9">
              <w:rPr>
                <w:rFonts w:ascii="Republika" w:hAnsi="Republika"/>
              </w:rPr>
              <w:t>upravljalna preverjanja po 74. čl. Uredbe 2021/1060/EU in sicer administrativno preverjanje zahtevkov za izplačilo, pri čemer uslužbenec ne sme izvajati administrativnih preverjanj tiste operacije, pri kateri je sodeloval v postopku ocenjevanj</w:t>
            </w:r>
            <w:r>
              <w:rPr>
                <w:rFonts w:ascii="Republika" w:hAnsi="Republika"/>
              </w:rPr>
              <w:t>a/izbire</w:t>
            </w:r>
            <w:r w:rsidRPr="00A775D9">
              <w:rPr>
                <w:rFonts w:ascii="Republika" w:hAnsi="Republika"/>
              </w:rPr>
              <w:t xml:space="preserve"> (zaradi zagotavljanja ločenosti funkcij izbora in </w:t>
            </w:r>
            <w:r>
              <w:rPr>
                <w:rFonts w:ascii="Republika" w:hAnsi="Republika"/>
              </w:rPr>
              <w:t>preverjanja</w:t>
            </w:r>
            <w:r w:rsidRPr="00A775D9">
              <w:rPr>
                <w:rFonts w:ascii="Republika" w:hAnsi="Republika"/>
              </w:rPr>
              <w:t>).</w:t>
            </w:r>
            <w:r>
              <w:rPr>
                <w:rFonts w:ascii="Republika" w:hAnsi="Republika"/>
              </w:rPr>
              <w:t xml:space="preserve"> Direktorat za digitalno družbo nastopa tudi v vlogi upravičenca, pri čemer se administrativna preverjanja izvajajo v Službi za evropska sredstva.</w:t>
            </w:r>
          </w:p>
          <w:p w14:paraId="5186E01B" w14:textId="77777777" w:rsidR="00496968" w:rsidRDefault="00496968" w:rsidP="00496968">
            <w:pPr>
              <w:pStyle w:val="Odstavekseznama"/>
              <w:numPr>
                <w:ilvl w:val="0"/>
                <w:numId w:val="88"/>
              </w:numPr>
              <w:spacing w:line="276" w:lineRule="auto"/>
              <w:rPr>
                <w:rFonts w:ascii="Republika" w:hAnsi="Republika"/>
              </w:rPr>
            </w:pPr>
            <w:r>
              <w:rPr>
                <w:rFonts w:ascii="Republika" w:hAnsi="Republika"/>
              </w:rPr>
              <w:t>Služba za finance in javna naročila skrbi za urejanje projektov v NRP za operacije izbrane v okviru javnih razpisov in finančno upravljanje sredstev PEKP v informacijskem sistemu MFERAC. Upravlja področje javnega naročanja na MDP.</w:t>
            </w:r>
          </w:p>
          <w:p w14:paraId="3E503FF4" w14:textId="77777777" w:rsidR="00496968" w:rsidRPr="00EE6360" w:rsidRDefault="00496968" w:rsidP="00496968">
            <w:pPr>
              <w:pStyle w:val="Odstavekseznama"/>
              <w:numPr>
                <w:ilvl w:val="0"/>
                <w:numId w:val="88"/>
              </w:numPr>
              <w:spacing w:line="276" w:lineRule="auto"/>
              <w:rPr>
                <w:rFonts w:ascii="Republika" w:hAnsi="Republika"/>
              </w:rPr>
            </w:pPr>
            <w:r w:rsidRPr="00EE6360">
              <w:rPr>
                <w:rFonts w:ascii="Republika" w:hAnsi="Republika"/>
              </w:rPr>
              <w:t xml:space="preserve">Služba za pravne </w:t>
            </w:r>
            <w:r>
              <w:rPr>
                <w:rFonts w:ascii="Republika" w:hAnsi="Republika"/>
              </w:rPr>
              <w:t xml:space="preserve">in zakonodajne </w:t>
            </w:r>
            <w:r w:rsidRPr="00EE6360">
              <w:rPr>
                <w:rFonts w:ascii="Republika" w:hAnsi="Republika"/>
              </w:rPr>
              <w:t>zadeve, izvaja preglede in odobritve gradiv s pravnega vidika,</w:t>
            </w:r>
          </w:p>
          <w:p w14:paraId="27B24CCF" w14:textId="77777777" w:rsidR="00496968" w:rsidRPr="006E61A3" w:rsidRDefault="00496968" w:rsidP="00496968">
            <w:pPr>
              <w:numPr>
                <w:ilvl w:val="0"/>
                <w:numId w:val="88"/>
              </w:numPr>
              <w:spacing w:line="276" w:lineRule="auto"/>
              <w:contextualSpacing/>
              <w:rPr>
                <w:rFonts w:ascii="Republika" w:hAnsi="Republika"/>
              </w:rPr>
            </w:pPr>
            <w:r w:rsidRPr="00A775D9">
              <w:rPr>
                <w:rFonts w:ascii="Republika" w:hAnsi="Republika"/>
              </w:rPr>
              <w:t xml:space="preserve">Podporne službe, ki so posredno vključene v izvajanje nalog </w:t>
            </w:r>
            <w:r w:rsidRPr="006E61A3">
              <w:rPr>
                <w:rFonts w:ascii="Republika" w:hAnsi="Republika"/>
              </w:rPr>
              <w:t>evropske kohezijske politike in sicer:</w:t>
            </w:r>
          </w:p>
          <w:p w14:paraId="7E395A84" w14:textId="77777777" w:rsidR="00496968" w:rsidRPr="006E61A3" w:rsidRDefault="00496968" w:rsidP="00496968">
            <w:pPr>
              <w:pStyle w:val="Odstavekseznama"/>
              <w:numPr>
                <w:ilvl w:val="0"/>
                <w:numId w:val="85"/>
              </w:numPr>
              <w:spacing w:line="276" w:lineRule="auto"/>
              <w:ind w:left="660" w:hanging="284"/>
              <w:rPr>
                <w:rFonts w:ascii="Republika" w:hAnsi="Republika"/>
              </w:rPr>
            </w:pPr>
            <w:r w:rsidRPr="006E61A3">
              <w:rPr>
                <w:rFonts w:ascii="Republika" w:hAnsi="Republika"/>
              </w:rPr>
              <w:t>Direktorat za podporo uporabnikom, ki nudi podporo uporabnikom razvitih rešitev in sodeluje pri oblikovanju potreb v okviru posamezne informacijske rešitve.</w:t>
            </w:r>
          </w:p>
          <w:p w14:paraId="7952786E" w14:textId="77777777" w:rsidR="00496968" w:rsidRDefault="00496968" w:rsidP="00496968">
            <w:pPr>
              <w:pStyle w:val="Odstavekseznama"/>
              <w:numPr>
                <w:ilvl w:val="0"/>
                <w:numId w:val="85"/>
              </w:numPr>
              <w:spacing w:line="276" w:lineRule="auto"/>
              <w:ind w:left="660" w:hanging="284"/>
              <w:rPr>
                <w:rFonts w:ascii="Republika" w:hAnsi="Republika"/>
              </w:rPr>
            </w:pPr>
            <w:r w:rsidRPr="006E61A3">
              <w:rPr>
                <w:rFonts w:ascii="Republika" w:hAnsi="Republika"/>
              </w:rPr>
              <w:t>Direktorat za digitalno infrastrukturo, ki upravlja z infrastrukturo na kateri razvite rešitve tečejo. Nudijo podporo pri pripravi tehničnih specifikacij  v okviru JN.</w:t>
            </w:r>
          </w:p>
          <w:p w14:paraId="6BE3052D" w14:textId="77777777" w:rsidR="00496968" w:rsidRPr="006E61A3" w:rsidRDefault="00496968" w:rsidP="00496968">
            <w:pPr>
              <w:pStyle w:val="Odstavekseznama"/>
              <w:numPr>
                <w:ilvl w:val="0"/>
                <w:numId w:val="85"/>
              </w:numPr>
              <w:spacing w:line="276" w:lineRule="auto"/>
              <w:ind w:left="660" w:hanging="284"/>
              <w:rPr>
                <w:rFonts w:ascii="Republika" w:hAnsi="Republika"/>
              </w:rPr>
            </w:pPr>
            <w:r>
              <w:rPr>
                <w:rFonts w:ascii="Republika" w:hAnsi="Republika"/>
              </w:rPr>
              <w:lastRenderedPageBreak/>
              <w:t>Služba za kadrovske zadeve</w:t>
            </w:r>
            <w:r w:rsidRPr="006E61A3">
              <w:rPr>
                <w:rFonts w:ascii="Republika" w:hAnsi="Republika"/>
              </w:rPr>
              <w:t>, ki izvaja aktivnosti v zvezi z zaposlovanjem in upravljanjem kadrov</w:t>
            </w:r>
            <w:r>
              <w:rPr>
                <w:rFonts w:ascii="Republika" w:hAnsi="Republika"/>
              </w:rPr>
              <w:t xml:space="preserve"> na področju evropske kohezijske politike. </w:t>
            </w:r>
          </w:p>
          <w:p w14:paraId="7F4A7ADE" w14:textId="77777777" w:rsidR="00496968" w:rsidRDefault="00496968" w:rsidP="005D0B99">
            <w:pPr>
              <w:spacing w:line="276" w:lineRule="auto"/>
              <w:rPr>
                <w:rFonts w:ascii="Republika" w:hAnsi="Republika"/>
              </w:rPr>
            </w:pPr>
          </w:p>
          <w:p w14:paraId="675889A9" w14:textId="77777777" w:rsidR="00496968" w:rsidRPr="00A775D9" w:rsidRDefault="00496968" w:rsidP="005D0B99">
            <w:pPr>
              <w:spacing w:line="276" w:lineRule="auto"/>
              <w:rPr>
                <w:rFonts w:ascii="Republika" w:hAnsi="Republika"/>
              </w:rPr>
            </w:pPr>
            <w:r w:rsidRPr="00A775D9">
              <w:rPr>
                <w:rFonts w:ascii="Republika" w:hAnsi="Republika"/>
              </w:rPr>
              <w:t>Interni akt, ki ureja področje kadrovskega načrta in sistemizacije :</w:t>
            </w:r>
          </w:p>
          <w:p w14:paraId="4AA611B4" w14:textId="77777777" w:rsidR="00496968" w:rsidRPr="00A775D9" w:rsidRDefault="00496968" w:rsidP="005D0B99">
            <w:pPr>
              <w:spacing w:line="276" w:lineRule="auto"/>
              <w:rPr>
                <w:rFonts w:ascii="Republika" w:hAnsi="Republika"/>
              </w:rPr>
            </w:pPr>
            <w:r w:rsidRPr="00A775D9">
              <w:rPr>
                <w:rFonts w:ascii="Republika" w:hAnsi="Republika"/>
              </w:rPr>
              <w:t xml:space="preserve">Področje kadrovskega načrta in sistemizacije ureja Akt o notranji organizaciji in sistemizaciji delovnih mest v </w:t>
            </w:r>
            <w:r>
              <w:rPr>
                <w:rFonts w:ascii="Republika" w:hAnsi="Republika"/>
              </w:rPr>
              <w:t>MDP.</w:t>
            </w:r>
          </w:p>
          <w:p w14:paraId="60020326" w14:textId="77777777" w:rsidR="00496968" w:rsidRPr="002C4D32" w:rsidRDefault="00496968" w:rsidP="005D0B99">
            <w:pPr>
              <w:spacing w:line="276" w:lineRule="auto"/>
              <w:rPr>
                <w:rFonts w:ascii="Republika" w:hAnsi="Republika"/>
              </w:rPr>
            </w:pPr>
          </w:p>
        </w:tc>
      </w:tr>
      <w:tr w:rsidR="00496968" w:rsidRPr="00081327" w14:paraId="121B70CD" w14:textId="77777777" w:rsidTr="005D0B99">
        <w:tc>
          <w:tcPr>
            <w:tcW w:w="2405" w:type="dxa"/>
            <w:tcMar>
              <w:left w:w="57" w:type="dxa"/>
              <w:right w:w="57" w:type="dxa"/>
            </w:tcMar>
          </w:tcPr>
          <w:p w14:paraId="51516BEF" w14:textId="77777777" w:rsidR="00496968" w:rsidRPr="00081327" w:rsidRDefault="00496968" w:rsidP="005D0B99">
            <w:pPr>
              <w:jc w:val="left"/>
              <w:rPr>
                <w:rFonts w:ascii="Republika" w:hAnsi="Republika"/>
                <w:b/>
              </w:rPr>
            </w:pPr>
            <w:r w:rsidRPr="00081327">
              <w:rPr>
                <w:rFonts w:ascii="Republika" w:hAnsi="Republika"/>
                <w:b/>
              </w:rPr>
              <w:lastRenderedPageBreak/>
              <w:t xml:space="preserve">Opis nalog posamezne NOE, ki </w:t>
            </w:r>
            <w:r w:rsidRPr="00081327">
              <w:rPr>
                <w:rFonts w:ascii="Republika" w:hAnsi="Republika"/>
                <w:b/>
                <w:u w:val="single"/>
              </w:rPr>
              <w:t>izvaja aktivnosti kohezijske politike</w:t>
            </w:r>
          </w:p>
          <w:p w14:paraId="3BA68CA9" w14:textId="77777777" w:rsidR="00496968" w:rsidRPr="00081327" w:rsidRDefault="00496968" w:rsidP="005D0B99">
            <w:pPr>
              <w:jc w:val="left"/>
              <w:rPr>
                <w:rFonts w:ascii="Republika" w:hAnsi="Republika"/>
              </w:rPr>
            </w:pPr>
          </w:p>
        </w:tc>
        <w:tc>
          <w:tcPr>
            <w:tcW w:w="6662" w:type="dxa"/>
            <w:shd w:val="clear" w:color="auto" w:fill="auto"/>
            <w:tcMar>
              <w:left w:w="57" w:type="dxa"/>
              <w:right w:w="57" w:type="dxa"/>
            </w:tcMar>
          </w:tcPr>
          <w:p w14:paraId="7F6F0B41" w14:textId="77777777" w:rsidR="00496968" w:rsidRPr="005515FB" w:rsidRDefault="00496968" w:rsidP="005D0B99">
            <w:pPr>
              <w:numPr>
                <w:ilvl w:val="0"/>
                <w:numId w:val="25"/>
              </w:numPr>
              <w:spacing w:line="276" w:lineRule="auto"/>
              <w:contextualSpacing/>
              <w:rPr>
                <w:rFonts w:ascii="Republika" w:hAnsi="Republika"/>
              </w:rPr>
            </w:pPr>
            <w:r w:rsidRPr="005515FB">
              <w:rPr>
                <w:rFonts w:ascii="Republika" w:hAnsi="Republika"/>
              </w:rPr>
              <w:t xml:space="preserve">Naziv NOE: </w:t>
            </w:r>
            <w:r w:rsidRPr="005515FB">
              <w:rPr>
                <w:rFonts w:ascii="Republika" w:hAnsi="Republika"/>
                <w:b/>
              </w:rPr>
              <w:t>Služba za evropska sredstva (Sekretariat)</w:t>
            </w:r>
          </w:p>
          <w:p w14:paraId="620FB0FA" w14:textId="77777777" w:rsidR="00496968" w:rsidRPr="005515FB" w:rsidRDefault="00496968" w:rsidP="005D0B99">
            <w:pPr>
              <w:spacing w:line="276" w:lineRule="auto"/>
              <w:ind w:left="360"/>
              <w:rPr>
                <w:rFonts w:ascii="Republika" w:hAnsi="Republika"/>
              </w:rPr>
            </w:pPr>
            <w:r w:rsidRPr="005515FB">
              <w:rPr>
                <w:rFonts w:ascii="Republika" w:hAnsi="Republika"/>
              </w:rPr>
              <w:t>Št. zaposlenih v NOE, ki izvajajo naloge EKP</w:t>
            </w:r>
            <w:r w:rsidRPr="005515FB">
              <w:rPr>
                <w:rFonts w:ascii="Republika" w:hAnsi="Republika"/>
                <w:vertAlign w:val="superscript"/>
              </w:rPr>
              <w:footnoteReference w:id="20"/>
            </w:r>
            <w:r w:rsidRPr="005515FB">
              <w:rPr>
                <w:rFonts w:ascii="Republika" w:hAnsi="Republika"/>
              </w:rPr>
              <w:t xml:space="preserve">: </w:t>
            </w:r>
            <w:r w:rsidRPr="005515FB">
              <w:rPr>
                <w:rFonts w:ascii="Republika" w:hAnsi="Republika"/>
                <w:b/>
                <w:bCs/>
              </w:rPr>
              <w:t>6</w:t>
            </w:r>
          </w:p>
          <w:p w14:paraId="0F05441C" w14:textId="77777777" w:rsidR="00496968" w:rsidRPr="005515FB" w:rsidRDefault="00496968" w:rsidP="005D0B99">
            <w:pPr>
              <w:spacing w:line="276" w:lineRule="auto"/>
              <w:ind w:left="360"/>
              <w:rPr>
                <w:rFonts w:ascii="Republika" w:hAnsi="Republika"/>
              </w:rPr>
            </w:pPr>
            <w:r w:rsidRPr="005515FB">
              <w:rPr>
                <w:rFonts w:ascii="Republika" w:hAnsi="Republika"/>
              </w:rPr>
              <w:t>Naloge</w:t>
            </w:r>
            <w:r w:rsidRPr="005515FB">
              <w:rPr>
                <w:rFonts w:ascii="Republika" w:hAnsi="Republika"/>
                <w:vertAlign w:val="superscript"/>
              </w:rPr>
              <w:footnoteReference w:id="21"/>
            </w:r>
            <w:r w:rsidRPr="005515FB">
              <w:rPr>
                <w:rFonts w:ascii="Republika" w:hAnsi="Republika"/>
              </w:rPr>
              <w:t xml:space="preserve">: </w:t>
            </w:r>
          </w:p>
          <w:p w14:paraId="58129F1E" w14:textId="77777777" w:rsidR="00496968" w:rsidRPr="005515FB" w:rsidRDefault="00496968" w:rsidP="005D0B99">
            <w:pPr>
              <w:numPr>
                <w:ilvl w:val="2"/>
                <w:numId w:val="25"/>
              </w:numPr>
              <w:spacing w:line="276" w:lineRule="auto"/>
              <w:contextualSpacing/>
              <w:rPr>
                <w:rFonts w:ascii="Republika" w:hAnsi="Republika"/>
              </w:rPr>
            </w:pPr>
            <w:r>
              <w:rPr>
                <w:rFonts w:ascii="Republika" w:hAnsi="Republika"/>
              </w:rPr>
              <w:t>k</w:t>
            </w:r>
            <w:r w:rsidRPr="005515FB">
              <w:rPr>
                <w:rFonts w:ascii="Republika" w:hAnsi="Republika"/>
              </w:rPr>
              <w:t>oordinacija izvajanja nalog PT, potrjevanje vlog za NIO</w:t>
            </w:r>
          </w:p>
          <w:p w14:paraId="5D6F1D89" w14:textId="77777777" w:rsidR="00496968" w:rsidRDefault="00496968" w:rsidP="005D0B99">
            <w:pPr>
              <w:numPr>
                <w:ilvl w:val="2"/>
                <w:numId w:val="25"/>
              </w:numPr>
              <w:spacing w:line="276" w:lineRule="auto"/>
              <w:contextualSpacing/>
              <w:rPr>
                <w:rFonts w:ascii="Republika" w:hAnsi="Republika"/>
              </w:rPr>
            </w:pPr>
            <w:r>
              <w:rPr>
                <w:rFonts w:ascii="Republika" w:hAnsi="Republika"/>
              </w:rPr>
              <w:t>f</w:t>
            </w:r>
            <w:r w:rsidRPr="005515FB">
              <w:rPr>
                <w:rFonts w:ascii="Republika" w:hAnsi="Republika"/>
              </w:rPr>
              <w:t>inančno upravljanje</w:t>
            </w:r>
            <w:r>
              <w:rPr>
                <w:rFonts w:ascii="Republika" w:hAnsi="Republika"/>
              </w:rPr>
              <w:t xml:space="preserve"> PEKP</w:t>
            </w:r>
            <w:r w:rsidRPr="005515FB">
              <w:rPr>
                <w:rFonts w:ascii="Republika" w:hAnsi="Republika"/>
              </w:rPr>
              <w:t xml:space="preserve">, priprava INP (Izvedbenega načrta programa), </w:t>
            </w:r>
          </w:p>
          <w:p w14:paraId="0ACCF03B" w14:textId="77777777" w:rsidR="00496968" w:rsidRDefault="00496968" w:rsidP="005D0B99">
            <w:pPr>
              <w:pStyle w:val="Odstavekseznama"/>
              <w:numPr>
                <w:ilvl w:val="2"/>
                <w:numId w:val="25"/>
              </w:numPr>
              <w:spacing w:after="160" w:line="276" w:lineRule="auto"/>
              <w:rPr>
                <w:rFonts w:ascii="Republika" w:hAnsi="Republika"/>
              </w:rPr>
            </w:pPr>
            <w:r>
              <w:rPr>
                <w:rFonts w:ascii="Republika" w:hAnsi="Republika"/>
                <w:iCs/>
              </w:rPr>
              <w:t xml:space="preserve">priprava ocene kakovosti in posredovanje vloge za dodelitev </w:t>
            </w:r>
            <w:r w:rsidRPr="00187D08">
              <w:rPr>
                <w:rFonts w:ascii="Republika" w:hAnsi="Republika"/>
              </w:rPr>
              <w:t>pomoči z vsemi prilogami OU,</w:t>
            </w:r>
          </w:p>
          <w:p w14:paraId="7328CAA4" w14:textId="77777777" w:rsidR="00496968" w:rsidRDefault="00496968" w:rsidP="005D0B99">
            <w:pPr>
              <w:pStyle w:val="Odstavekseznama"/>
              <w:numPr>
                <w:ilvl w:val="2"/>
                <w:numId w:val="25"/>
              </w:numPr>
              <w:spacing w:after="160" w:line="276" w:lineRule="auto"/>
              <w:rPr>
                <w:rFonts w:ascii="Republika" w:hAnsi="Republika"/>
              </w:rPr>
            </w:pPr>
            <w:r w:rsidRPr="00187D08">
              <w:rPr>
                <w:rFonts w:ascii="Republika" w:hAnsi="Republika"/>
              </w:rPr>
              <w:t xml:space="preserve">poročanje, </w:t>
            </w:r>
          </w:p>
          <w:p w14:paraId="7EF2F328" w14:textId="77777777" w:rsidR="00496968" w:rsidRDefault="00496968" w:rsidP="005D0B99">
            <w:pPr>
              <w:pStyle w:val="Odstavekseznama"/>
              <w:numPr>
                <w:ilvl w:val="2"/>
                <w:numId w:val="25"/>
              </w:numPr>
              <w:spacing w:after="160" w:line="276" w:lineRule="auto"/>
              <w:rPr>
                <w:rFonts w:ascii="Republika" w:hAnsi="Republika"/>
              </w:rPr>
            </w:pPr>
            <w:r w:rsidRPr="00187D08">
              <w:rPr>
                <w:rFonts w:ascii="Republika" w:hAnsi="Republika"/>
              </w:rPr>
              <w:t xml:space="preserve">administrativno preverjanje po 74. čl. Uredbe 2021/1060/EU v primeru NPO, </w:t>
            </w:r>
          </w:p>
          <w:p w14:paraId="49672FDB" w14:textId="77777777" w:rsidR="00496968" w:rsidRDefault="00496968" w:rsidP="005D0B99">
            <w:pPr>
              <w:pStyle w:val="Odstavekseznama"/>
              <w:numPr>
                <w:ilvl w:val="2"/>
                <w:numId w:val="25"/>
              </w:numPr>
              <w:spacing w:after="160" w:line="276" w:lineRule="auto"/>
              <w:rPr>
                <w:rFonts w:ascii="Republika" w:hAnsi="Republika"/>
              </w:rPr>
            </w:pPr>
            <w:r w:rsidRPr="00187D08">
              <w:rPr>
                <w:rFonts w:ascii="Republika" w:hAnsi="Republika"/>
              </w:rPr>
              <w:t>spremljanje izvajanja operacij, pokrivanje informacijskih sistemov (</w:t>
            </w:r>
            <w:proofErr w:type="spellStart"/>
            <w:r w:rsidRPr="00187D08">
              <w:rPr>
                <w:rFonts w:ascii="Republika" w:hAnsi="Republika"/>
              </w:rPr>
              <w:t>eJN</w:t>
            </w:r>
            <w:proofErr w:type="spellEnd"/>
            <w:r w:rsidRPr="00187D08">
              <w:rPr>
                <w:rFonts w:ascii="Republika" w:hAnsi="Republika"/>
              </w:rPr>
              <w:t>, IS OU e-MA2, MFERAC…)</w:t>
            </w:r>
          </w:p>
          <w:p w14:paraId="16A3B4CF" w14:textId="77777777" w:rsidR="00496968" w:rsidRDefault="00496968" w:rsidP="005D0B99">
            <w:pPr>
              <w:pStyle w:val="Odstavekseznama"/>
              <w:numPr>
                <w:ilvl w:val="2"/>
                <w:numId w:val="25"/>
              </w:numPr>
              <w:spacing w:after="160" w:line="276" w:lineRule="auto"/>
              <w:rPr>
                <w:rFonts w:ascii="Republika" w:hAnsi="Republika"/>
              </w:rPr>
            </w:pPr>
            <w:r w:rsidRPr="00187D08">
              <w:rPr>
                <w:rFonts w:ascii="Republika" w:hAnsi="Republika"/>
              </w:rPr>
              <w:t>izvajanje PKS po 74. čl. Uredbe 2021/1060/EU, analize tveganja, revizije,</w:t>
            </w:r>
          </w:p>
          <w:p w14:paraId="215C3148" w14:textId="77777777" w:rsidR="00496968" w:rsidRPr="00187D08" w:rsidRDefault="00496968" w:rsidP="005D0B99">
            <w:pPr>
              <w:pStyle w:val="Odstavekseznama"/>
              <w:numPr>
                <w:ilvl w:val="2"/>
                <w:numId w:val="25"/>
              </w:numPr>
              <w:spacing w:after="160" w:line="276" w:lineRule="auto"/>
              <w:rPr>
                <w:rFonts w:ascii="Republika" w:hAnsi="Republika"/>
              </w:rPr>
            </w:pPr>
            <w:r w:rsidRPr="00187D08">
              <w:rPr>
                <w:rFonts w:ascii="Republika" w:hAnsi="Republika"/>
              </w:rPr>
              <w:t>spremljanje in poročanje na ravni PT (</w:t>
            </w:r>
            <w:proofErr w:type="spellStart"/>
            <w:r w:rsidRPr="00187D08">
              <w:rPr>
                <w:rFonts w:ascii="Republika" w:hAnsi="Republika"/>
              </w:rPr>
              <w:t>SprPor</w:t>
            </w:r>
            <w:proofErr w:type="spellEnd"/>
            <w:r w:rsidRPr="00187D08">
              <w:rPr>
                <w:rFonts w:ascii="Republika" w:hAnsi="Republika"/>
              </w:rPr>
              <w:t xml:space="preserve"> PT).</w:t>
            </w:r>
          </w:p>
          <w:p w14:paraId="68DB66F4" w14:textId="77777777" w:rsidR="00496968" w:rsidRPr="005515FB" w:rsidRDefault="00496968" w:rsidP="005D0B99">
            <w:pPr>
              <w:spacing w:line="276" w:lineRule="auto"/>
              <w:ind w:left="1080"/>
              <w:contextualSpacing/>
              <w:rPr>
                <w:rFonts w:ascii="Republika" w:hAnsi="Republika"/>
                <w:b/>
              </w:rPr>
            </w:pPr>
          </w:p>
          <w:p w14:paraId="440989A3" w14:textId="77777777" w:rsidR="00496968" w:rsidRPr="005515FB" w:rsidRDefault="00496968" w:rsidP="005D0B99">
            <w:pPr>
              <w:numPr>
                <w:ilvl w:val="0"/>
                <w:numId w:val="25"/>
              </w:numPr>
              <w:spacing w:line="276" w:lineRule="auto"/>
              <w:contextualSpacing/>
              <w:rPr>
                <w:rFonts w:ascii="Republika" w:hAnsi="Republika"/>
              </w:rPr>
            </w:pPr>
            <w:r w:rsidRPr="005515FB">
              <w:rPr>
                <w:rFonts w:ascii="Republika" w:hAnsi="Republika"/>
              </w:rPr>
              <w:t xml:space="preserve">Naziv NOE: </w:t>
            </w:r>
            <w:r w:rsidRPr="005515FB">
              <w:rPr>
                <w:rFonts w:ascii="Republika" w:hAnsi="Republika"/>
                <w:b/>
              </w:rPr>
              <w:t xml:space="preserve">Služba za pravne </w:t>
            </w:r>
            <w:r>
              <w:rPr>
                <w:rFonts w:ascii="Republika" w:hAnsi="Republika"/>
                <w:b/>
              </w:rPr>
              <w:t>in zakonodajne zadeve</w:t>
            </w:r>
            <w:r w:rsidRPr="005515FB">
              <w:rPr>
                <w:rFonts w:ascii="Republika" w:hAnsi="Republika"/>
                <w:b/>
              </w:rPr>
              <w:t xml:space="preserve"> (Sekretariat)</w:t>
            </w:r>
          </w:p>
          <w:p w14:paraId="3CF21ABE" w14:textId="77777777" w:rsidR="00496968" w:rsidRPr="005515FB" w:rsidRDefault="00496968" w:rsidP="005D0B99">
            <w:pPr>
              <w:spacing w:line="276" w:lineRule="auto"/>
              <w:ind w:left="360"/>
              <w:rPr>
                <w:rFonts w:ascii="Republika" w:hAnsi="Republika"/>
                <w:b/>
                <w:bCs/>
              </w:rPr>
            </w:pPr>
            <w:r w:rsidRPr="005515FB">
              <w:rPr>
                <w:rFonts w:ascii="Republika" w:hAnsi="Republika"/>
              </w:rPr>
              <w:t xml:space="preserve">Št. zaposlenih v NOE, ki izvajajo naloge EKP: </w:t>
            </w:r>
            <w:r w:rsidRPr="005515FB">
              <w:rPr>
                <w:rFonts w:ascii="Republika" w:hAnsi="Republika"/>
                <w:b/>
                <w:bCs/>
              </w:rPr>
              <w:t>1</w:t>
            </w:r>
          </w:p>
          <w:p w14:paraId="2EF8AD69" w14:textId="77777777" w:rsidR="00496968" w:rsidRPr="005515FB" w:rsidRDefault="00496968" w:rsidP="005D0B99">
            <w:pPr>
              <w:spacing w:line="276" w:lineRule="auto"/>
              <w:ind w:left="360"/>
              <w:rPr>
                <w:rFonts w:ascii="Republika" w:hAnsi="Republika"/>
              </w:rPr>
            </w:pPr>
            <w:r w:rsidRPr="005515FB">
              <w:rPr>
                <w:rFonts w:ascii="Republika" w:hAnsi="Republika"/>
              </w:rPr>
              <w:t xml:space="preserve">Naloge: </w:t>
            </w:r>
          </w:p>
          <w:p w14:paraId="15216C70" w14:textId="77777777" w:rsidR="00496968" w:rsidRDefault="00496968" w:rsidP="005D0B99">
            <w:pPr>
              <w:numPr>
                <w:ilvl w:val="2"/>
                <w:numId w:val="25"/>
              </w:numPr>
              <w:spacing w:line="276" w:lineRule="auto"/>
              <w:contextualSpacing/>
              <w:rPr>
                <w:rFonts w:ascii="Republika" w:hAnsi="Republika"/>
              </w:rPr>
            </w:pPr>
            <w:r>
              <w:rPr>
                <w:rFonts w:ascii="Republika" w:hAnsi="Republika"/>
              </w:rPr>
              <w:t>p</w:t>
            </w:r>
            <w:r w:rsidRPr="005515FB">
              <w:rPr>
                <w:rFonts w:ascii="Republika" w:hAnsi="Republika"/>
              </w:rPr>
              <w:t xml:space="preserve">laniranje </w:t>
            </w:r>
            <w:r>
              <w:rPr>
                <w:rFonts w:ascii="Republika" w:hAnsi="Republika"/>
              </w:rPr>
              <w:t>P</w:t>
            </w:r>
            <w:r w:rsidRPr="005515FB">
              <w:rPr>
                <w:rFonts w:ascii="Republika" w:hAnsi="Republika"/>
              </w:rPr>
              <w:t xml:space="preserve">EKP ukrepov, </w:t>
            </w:r>
          </w:p>
          <w:p w14:paraId="3E49CF9E" w14:textId="77777777" w:rsidR="00496968" w:rsidRDefault="00496968" w:rsidP="005D0B99">
            <w:pPr>
              <w:numPr>
                <w:ilvl w:val="2"/>
                <w:numId w:val="25"/>
              </w:numPr>
              <w:spacing w:line="276" w:lineRule="auto"/>
              <w:contextualSpacing/>
              <w:rPr>
                <w:rFonts w:ascii="Republika" w:hAnsi="Republika"/>
              </w:rPr>
            </w:pPr>
            <w:r>
              <w:rPr>
                <w:rFonts w:ascii="Republika" w:hAnsi="Republika"/>
              </w:rPr>
              <w:t>p</w:t>
            </w:r>
            <w:r w:rsidRPr="005515FB">
              <w:rPr>
                <w:rFonts w:ascii="Republika" w:hAnsi="Republika"/>
              </w:rPr>
              <w:t xml:space="preserve">ostavljanje kazalnikov, </w:t>
            </w:r>
          </w:p>
          <w:p w14:paraId="30AEAC74" w14:textId="77777777" w:rsidR="00496968" w:rsidRDefault="00496968" w:rsidP="005D0B99">
            <w:pPr>
              <w:numPr>
                <w:ilvl w:val="2"/>
                <w:numId w:val="25"/>
              </w:numPr>
              <w:spacing w:line="276" w:lineRule="auto"/>
              <w:contextualSpacing/>
              <w:rPr>
                <w:rFonts w:ascii="Republika" w:hAnsi="Republika"/>
              </w:rPr>
            </w:pPr>
            <w:r>
              <w:rPr>
                <w:rFonts w:ascii="Republika" w:hAnsi="Republika"/>
              </w:rPr>
              <w:t>p</w:t>
            </w:r>
            <w:r w:rsidRPr="005515FB">
              <w:rPr>
                <w:rFonts w:ascii="Republika" w:hAnsi="Republika"/>
              </w:rPr>
              <w:t xml:space="preserve">riprava razpisne dokumentacije za JR/NPO, </w:t>
            </w:r>
          </w:p>
          <w:p w14:paraId="381A9FA1" w14:textId="77777777" w:rsidR="00496968" w:rsidRDefault="00496968" w:rsidP="005D0B99">
            <w:pPr>
              <w:numPr>
                <w:ilvl w:val="2"/>
                <w:numId w:val="25"/>
              </w:numPr>
              <w:spacing w:line="276" w:lineRule="auto"/>
              <w:contextualSpacing/>
              <w:rPr>
                <w:rFonts w:ascii="Republika" w:hAnsi="Republika"/>
              </w:rPr>
            </w:pPr>
            <w:r>
              <w:rPr>
                <w:rFonts w:ascii="Republika" w:hAnsi="Republika"/>
              </w:rPr>
              <w:t>s</w:t>
            </w:r>
            <w:r w:rsidRPr="005515FB">
              <w:rPr>
                <w:rFonts w:ascii="Republika" w:hAnsi="Republika"/>
              </w:rPr>
              <w:t>premljanje izvajanja</w:t>
            </w:r>
            <w:r>
              <w:rPr>
                <w:rFonts w:ascii="Republika" w:hAnsi="Republika"/>
              </w:rPr>
              <w:t xml:space="preserve"> PEKP</w:t>
            </w:r>
            <w:r w:rsidRPr="005515FB">
              <w:rPr>
                <w:rFonts w:ascii="Republika" w:hAnsi="Republika"/>
              </w:rPr>
              <w:t xml:space="preserve">, </w:t>
            </w:r>
          </w:p>
          <w:p w14:paraId="706AB3E2" w14:textId="77777777" w:rsidR="00496968" w:rsidRPr="005515FB" w:rsidRDefault="00496968" w:rsidP="005D0B99">
            <w:pPr>
              <w:numPr>
                <w:ilvl w:val="2"/>
                <w:numId w:val="25"/>
              </w:numPr>
              <w:spacing w:line="276" w:lineRule="auto"/>
              <w:contextualSpacing/>
              <w:rPr>
                <w:rFonts w:ascii="Republika" w:hAnsi="Republika"/>
              </w:rPr>
            </w:pPr>
            <w:r>
              <w:rPr>
                <w:rFonts w:ascii="Republika" w:hAnsi="Republika"/>
              </w:rPr>
              <w:t>d</w:t>
            </w:r>
            <w:r w:rsidRPr="005515FB">
              <w:rPr>
                <w:rFonts w:ascii="Republika" w:hAnsi="Republika"/>
              </w:rPr>
              <w:t xml:space="preserve">ruge sprotne naloge povezane z </w:t>
            </w:r>
            <w:r>
              <w:rPr>
                <w:rFonts w:ascii="Republika" w:hAnsi="Republika"/>
              </w:rPr>
              <w:t>P</w:t>
            </w:r>
            <w:r w:rsidRPr="005515FB">
              <w:rPr>
                <w:rFonts w:ascii="Republika" w:hAnsi="Republika"/>
              </w:rPr>
              <w:t>EKP</w:t>
            </w:r>
            <w:r>
              <w:rPr>
                <w:rFonts w:ascii="Republika" w:hAnsi="Republika"/>
              </w:rPr>
              <w:t>.</w:t>
            </w:r>
            <w:r w:rsidRPr="005515FB">
              <w:rPr>
                <w:rFonts w:ascii="Republika" w:hAnsi="Republika"/>
              </w:rPr>
              <w:t xml:space="preserve"> </w:t>
            </w:r>
          </w:p>
          <w:p w14:paraId="4883E17B" w14:textId="77777777" w:rsidR="00496968" w:rsidRPr="005515FB" w:rsidRDefault="00496968" w:rsidP="005D0B99">
            <w:pPr>
              <w:spacing w:line="276" w:lineRule="auto"/>
              <w:ind w:left="1080"/>
              <w:contextualSpacing/>
              <w:rPr>
                <w:rFonts w:ascii="Republika" w:hAnsi="Republika"/>
              </w:rPr>
            </w:pPr>
          </w:p>
          <w:p w14:paraId="066E199B" w14:textId="77777777" w:rsidR="00496968" w:rsidRPr="000B1E24" w:rsidRDefault="00496968" w:rsidP="005D0B99">
            <w:pPr>
              <w:numPr>
                <w:ilvl w:val="0"/>
                <w:numId w:val="25"/>
              </w:numPr>
              <w:spacing w:line="276" w:lineRule="auto"/>
              <w:contextualSpacing/>
              <w:rPr>
                <w:rFonts w:ascii="Republika" w:hAnsi="Republika"/>
              </w:rPr>
            </w:pPr>
            <w:r w:rsidRPr="005515FB">
              <w:rPr>
                <w:rFonts w:ascii="Republika" w:hAnsi="Republika"/>
              </w:rPr>
              <w:t xml:space="preserve">Naziv NOE: </w:t>
            </w:r>
            <w:r w:rsidRPr="000B1E24">
              <w:rPr>
                <w:rFonts w:ascii="Republika" w:hAnsi="Republika"/>
                <w:b/>
              </w:rPr>
              <w:t xml:space="preserve">Služba za finance in </w:t>
            </w:r>
            <w:r>
              <w:rPr>
                <w:rFonts w:ascii="Republika" w:hAnsi="Republika"/>
                <w:b/>
              </w:rPr>
              <w:t>javna naročila</w:t>
            </w:r>
            <w:r w:rsidRPr="000B1E24">
              <w:rPr>
                <w:rFonts w:ascii="Republika" w:hAnsi="Republika"/>
                <w:b/>
              </w:rPr>
              <w:t xml:space="preserve"> (Sekretariat)</w:t>
            </w:r>
          </w:p>
          <w:p w14:paraId="48D914B1" w14:textId="77777777" w:rsidR="00496968" w:rsidRPr="005515FB" w:rsidRDefault="00496968" w:rsidP="005D0B99">
            <w:pPr>
              <w:spacing w:line="276" w:lineRule="auto"/>
              <w:ind w:left="360"/>
              <w:rPr>
                <w:rFonts w:ascii="Republika" w:hAnsi="Republika"/>
                <w:b/>
                <w:bCs/>
              </w:rPr>
            </w:pPr>
            <w:r w:rsidRPr="005515FB">
              <w:rPr>
                <w:rFonts w:ascii="Republika" w:hAnsi="Republika"/>
              </w:rPr>
              <w:t xml:space="preserve">Št. zaposlenih v NOE, ki izvajajo naloge EKP: </w:t>
            </w:r>
            <w:r>
              <w:rPr>
                <w:rFonts w:ascii="Republika" w:hAnsi="Republika"/>
                <w:b/>
                <w:bCs/>
              </w:rPr>
              <w:t>3</w:t>
            </w:r>
          </w:p>
          <w:p w14:paraId="4AFBABC8" w14:textId="77777777" w:rsidR="00496968" w:rsidRPr="005515FB" w:rsidRDefault="00496968" w:rsidP="005D0B99">
            <w:pPr>
              <w:spacing w:line="276" w:lineRule="auto"/>
              <w:ind w:left="360"/>
              <w:rPr>
                <w:rFonts w:ascii="Republika" w:hAnsi="Republika"/>
              </w:rPr>
            </w:pPr>
            <w:r w:rsidRPr="005515FB">
              <w:rPr>
                <w:rFonts w:ascii="Republika" w:hAnsi="Republika"/>
              </w:rPr>
              <w:t xml:space="preserve">Naloge: </w:t>
            </w:r>
          </w:p>
          <w:p w14:paraId="33F9FD8F" w14:textId="77777777" w:rsidR="00496968" w:rsidRPr="005515FB" w:rsidRDefault="00496968" w:rsidP="005D0B99">
            <w:pPr>
              <w:numPr>
                <w:ilvl w:val="2"/>
                <w:numId w:val="25"/>
              </w:numPr>
              <w:spacing w:line="276" w:lineRule="auto"/>
              <w:contextualSpacing/>
              <w:rPr>
                <w:rFonts w:ascii="Republika" w:hAnsi="Republika"/>
              </w:rPr>
            </w:pPr>
            <w:r>
              <w:rPr>
                <w:rFonts w:ascii="Republika" w:hAnsi="Republika"/>
              </w:rPr>
              <w:t>k</w:t>
            </w:r>
            <w:r w:rsidRPr="005515FB">
              <w:rPr>
                <w:rFonts w:ascii="Republika" w:hAnsi="Republika"/>
              </w:rPr>
              <w:t xml:space="preserve">oordinacija nalog službe in spremljanje izvajanja </w:t>
            </w:r>
            <w:r>
              <w:rPr>
                <w:rFonts w:ascii="Republika" w:hAnsi="Republika"/>
              </w:rPr>
              <w:t>P</w:t>
            </w:r>
            <w:r w:rsidRPr="005515FB">
              <w:rPr>
                <w:rFonts w:ascii="Republika" w:hAnsi="Republika"/>
              </w:rPr>
              <w:t>EKP s finančnega vidika</w:t>
            </w:r>
            <w:r>
              <w:rPr>
                <w:rFonts w:ascii="Republika" w:hAnsi="Republika"/>
              </w:rPr>
              <w:t>,</w:t>
            </w:r>
          </w:p>
          <w:p w14:paraId="188131FD" w14:textId="77777777" w:rsidR="00496968" w:rsidRPr="005515FB" w:rsidRDefault="00496968" w:rsidP="005D0B99">
            <w:pPr>
              <w:numPr>
                <w:ilvl w:val="2"/>
                <w:numId w:val="25"/>
              </w:numPr>
              <w:spacing w:line="276" w:lineRule="auto"/>
              <w:contextualSpacing/>
              <w:rPr>
                <w:rFonts w:ascii="Republika" w:hAnsi="Republika"/>
              </w:rPr>
            </w:pPr>
            <w:r>
              <w:rPr>
                <w:rFonts w:ascii="Republika" w:hAnsi="Republika"/>
              </w:rPr>
              <w:t>p</w:t>
            </w:r>
            <w:r w:rsidRPr="005515FB">
              <w:rPr>
                <w:rFonts w:ascii="Republika" w:hAnsi="Republika"/>
              </w:rPr>
              <w:t>regled predlogov JN/JR in pogodb</w:t>
            </w:r>
            <w:r>
              <w:rPr>
                <w:rFonts w:ascii="Republika" w:hAnsi="Republika"/>
              </w:rPr>
              <w:t>,</w:t>
            </w:r>
          </w:p>
          <w:p w14:paraId="2F6784FD" w14:textId="77777777" w:rsidR="00496968" w:rsidRPr="005515FB" w:rsidRDefault="00496968" w:rsidP="005D0B99">
            <w:pPr>
              <w:numPr>
                <w:ilvl w:val="2"/>
                <w:numId w:val="25"/>
              </w:numPr>
              <w:spacing w:line="276" w:lineRule="auto"/>
              <w:contextualSpacing/>
              <w:rPr>
                <w:rFonts w:ascii="Republika" w:hAnsi="Republika"/>
              </w:rPr>
            </w:pPr>
            <w:r>
              <w:rPr>
                <w:rFonts w:ascii="Republika" w:hAnsi="Republika"/>
              </w:rPr>
              <w:t>o</w:t>
            </w:r>
            <w:r w:rsidRPr="005515FB">
              <w:rPr>
                <w:rFonts w:ascii="Republika" w:hAnsi="Republika"/>
              </w:rPr>
              <w:t>bračun potnih nalogov</w:t>
            </w:r>
            <w:r>
              <w:rPr>
                <w:rFonts w:ascii="Republika" w:hAnsi="Republika"/>
              </w:rPr>
              <w:t xml:space="preserve"> povezanih z izvajanjem PEKP,</w:t>
            </w:r>
          </w:p>
          <w:p w14:paraId="31659BBA" w14:textId="77777777" w:rsidR="00496968" w:rsidRPr="005515FB" w:rsidRDefault="00496968" w:rsidP="005D0B99">
            <w:pPr>
              <w:numPr>
                <w:ilvl w:val="2"/>
                <w:numId w:val="25"/>
              </w:numPr>
              <w:spacing w:line="276" w:lineRule="auto"/>
              <w:contextualSpacing/>
              <w:rPr>
                <w:rFonts w:ascii="Republika" w:hAnsi="Republika"/>
              </w:rPr>
            </w:pPr>
            <w:r>
              <w:rPr>
                <w:rFonts w:ascii="Republika" w:hAnsi="Republika"/>
              </w:rPr>
              <w:lastRenderedPageBreak/>
              <w:t>d</w:t>
            </w:r>
            <w:r w:rsidRPr="005515FB">
              <w:rPr>
                <w:rFonts w:ascii="Republika" w:hAnsi="Republika"/>
              </w:rPr>
              <w:t xml:space="preserve">ruge sprotne naloge, povezane z </w:t>
            </w:r>
            <w:r>
              <w:rPr>
                <w:rFonts w:ascii="Republika" w:hAnsi="Republika"/>
              </w:rPr>
              <w:t>izvajanjem P</w:t>
            </w:r>
            <w:r w:rsidRPr="005515FB">
              <w:rPr>
                <w:rFonts w:ascii="Republika" w:hAnsi="Republika"/>
              </w:rPr>
              <w:t>EKP</w:t>
            </w:r>
            <w:r>
              <w:rPr>
                <w:rFonts w:ascii="Republika" w:hAnsi="Republika"/>
              </w:rPr>
              <w:t>.</w:t>
            </w:r>
          </w:p>
          <w:p w14:paraId="221402CB" w14:textId="77777777" w:rsidR="00496968" w:rsidRDefault="00496968" w:rsidP="005D0B99">
            <w:pPr>
              <w:spacing w:line="276" w:lineRule="auto"/>
              <w:contextualSpacing/>
              <w:rPr>
                <w:rFonts w:ascii="Republika" w:hAnsi="Republika"/>
              </w:rPr>
            </w:pPr>
          </w:p>
          <w:p w14:paraId="74BBDF83" w14:textId="77777777" w:rsidR="00496968" w:rsidRPr="002C4D32" w:rsidRDefault="00496968" w:rsidP="005D0B99">
            <w:pPr>
              <w:numPr>
                <w:ilvl w:val="0"/>
                <w:numId w:val="25"/>
              </w:numPr>
              <w:spacing w:line="276" w:lineRule="auto"/>
              <w:contextualSpacing/>
              <w:rPr>
                <w:rFonts w:ascii="Republika" w:hAnsi="Republika"/>
              </w:rPr>
            </w:pPr>
            <w:r w:rsidRPr="005515FB">
              <w:rPr>
                <w:rFonts w:ascii="Republika" w:hAnsi="Republika"/>
              </w:rPr>
              <w:t xml:space="preserve">Naziv NOE: </w:t>
            </w:r>
            <w:r w:rsidRPr="002C4D32">
              <w:rPr>
                <w:rFonts w:ascii="Republika" w:hAnsi="Republika"/>
                <w:b/>
                <w:bCs/>
              </w:rPr>
              <w:t>Direktorat za digitalno družbo (DDD) -</w:t>
            </w:r>
            <w:r>
              <w:rPr>
                <w:rFonts w:ascii="Republika" w:hAnsi="Republika"/>
              </w:rPr>
              <w:t xml:space="preserve"> </w:t>
            </w:r>
            <w:r w:rsidRPr="002C4D32">
              <w:rPr>
                <w:rFonts w:ascii="Republika" w:hAnsi="Republika"/>
                <w:b/>
              </w:rPr>
              <w:t xml:space="preserve">Sektor za pospeševanje digitalne preobrazbe </w:t>
            </w:r>
          </w:p>
          <w:p w14:paraId="667AA683" w14:textId="77777777" w:rsidR="00496968" w:rsidRPr="005515FB" w:rsidRDefault="00496968" w:rsidP="005D0B99">
            <w:pPr>
              <w:spacing w:line="276" w:lineRule="auto"/>
              <w:ind w:left="360"/>
              <w:rPr>
                <w:rFonts w:ascii="Republika" w:hAnsi="Republika"/>
              </w:rPr>
            </w:pPr>
            <w:r w:rsidRPr="005515FB">
              <w:rPr>
                <w:rFonts w:ascii="Republika" w:hAnsi="Republika"/>
              </w:rPr>
              <w:t xml:space="preserve">Št. zaposlenih v NOE, ki izvajajo naloge EKP: </w:t>
            </w:r>
            <w:r w:rsidRPr="00390EDE">
              <w:rPr>
                <w:rFonts w:ascii="Republika" w:hAnsi="Republika"/>
                <w:b/>
                <w:bCs/>
              </w:rPr>
              <w:t>2</w:t>
            </w:r>
          </w:p>
          <w:p w14:paraId="0A52EE99" w14:textId="77777777" w:rsidR="00496968" w:rsidRPr="005515FB" w:rsidRDefault="00496968" w:rsidP="005D0B99">
            <w:pPr>
              <w:spacing w:line="276" w:lineRule="auto"/>
              <w:ind w:left="360"/>
              <w:rPr>
                <w:rFonts w:ascii="Republika" w:hAnsi="Republika"/>
              </w:rPr>
            </w:pPr>
            <w:r w:rsidRPr="005515FB">
              <w:rPr>
                <w:rFonts w:ascii="Republika" w:hAnsi="Republika"/>
              </w:rPr>
              <w:t>Naloge</w:t>
            </w:r>
            <w:r>
              <w:rPr>
                <w:rFonts w:ascii="Republika" w:hAnsi="Republika"/>
              </w:rPr>
              <w:t xml:space="preserve"> </w:t>
            </w:r>
            <w:r w:rsidRPr="008A71D4">
              <w:rPr>
                <w:rFonts w:ascii="Republika" w:hAnsi="Republika"/>
                <w:u w:val="single"/>
              </w:rPr>
              <w:t>MDP v</w:t>
            </w:r>
            <w:r w:rsidRPr="00390EDE">
              <w:rPr>
                <w:rFonts w:ascii="Republika" w:hAnsi="Republika"/>
                <w:u w:val="single"/>
              </w:rPr>
              <w:t xml:space="preserve"> vlogi PT:</w:t>
            </w:r>
            <w:r w:rsidRPr="005515FB">
              <w:rPr>
                <w:rFonts w:ascii="Republika" w:hAnsi="Republika"/>
              </w:rPr>
              <w:t xml:space="preserve"> </w:t>
            </w:r>
          </w:p>
          <w:p w14:paraId="2A98127D" w14:textId="77777777" w:rsidR="00496968" w:rsidRPr="005515FB" w:rsidRDefault="00496968" w:rsidP="005D0B99">
            <w:pPr>
              <w:numPr>
                <w:ilvl w:val="2"/>
                <w:numId w:val="25"/>
              </w:numPr>
              <w:spacing w:line="276" w:lineRule="auto"/>
              <w:contextualSpacing/>
              <w:rPr>
                <w:rFonts w:ascii="Republika" w:hAnsi="Republika"/>
              </w:rPr>
            </w:pPr>
            <w:r>
              <w:rPr>
                <w:rFonts w:ascii="Republika" w:hAnsi="Republika"/>
              </w:rPr>
              <w:t>p</w:t>
            </w:r>
            <w:r w:rsidRPr="005515FB">
              <w:rPr>
                <w:rFonts w:ascii="Republika" w:hAnsi="Republika"/>
              </w:rPr>
              <w:t>riprava in izvajanje javnega razpisa,</w:t>
            </w:r>
          </w:p>
          <w:p w14:paraId="270A1403" w14:textId="77777777" w:rsidR="00496968" w:rsidRDefault="00496968" w:rsidP="005D0B99">
            <w:pPr>
              <w:numPr>
                <w:ilvl w:val="2"/>
                <w:numId w:val="25"/>
              </w:numPr>
              <w:spacing w:line="276" w:lineRule="auto"/>
              <w:contextualSpacing/>
              <w:rPr>
                <w:rFonts w:ascii="Republika" w:hAnsi="Republika"/>
              </w:rPr>
            </w:pPr>
            <w:r w:rsidRPr="005515FB">
              <w:rPr>
                <w:rFonts w:ascii="Republika" w:hAnsi="Republika"/>
              </w:rPr>
              <w:t xml:space="preserve">izvajanje skrbništva nad pogodbami o sofinanciranju vključno z izvajanjem </w:t>
            </w:r>
            <w:r>
              <w:rPr>
                <w:rFonts w:ascii="Republika" w:hAnsi="Republika"/>
              </w:rPr>
              <w:t>administrativnih</w:t>
            </w:r>
            <w:r w:rsidRPr="005515FB">
              <w:rPr>
                <w:rFonts w:ascii="Republika" w:hAnsi="Republika"/>
              </w:rPr>
              <w:t xml:space="preserve"> preverjanj po 74. čl. Uredbe 2021/1060/EU. Skrbniki pogodb o sofinanciranju v proces izbire upravičencev niso vključeni (niso člani ocenjevalnih komisij)</w:t>
            </w:r>
            <w:r>
              <w:rPr>
                <w:rFonts w:ascii="Republika" w:hAnsi="Republika"/>
              </w:rPr>
              <w:t>,</w:t>
            </w:r>
          </w:p>
          <w:p w14:paraId="48AE7F52" w14:textId="77777777" w:rsidR="00496968" w:rsidRPr="005515FB" w:rsidRDefault="00496968" w:rsidP="005D0B99">
            <w:pPr>
              <w:numPr>
                <w:ilvl w:val="2"/>
                <w:numId w:val="25"/>
              </w:numPr>
              <w:spacing w:line="276" w:lineRule="auto"/>
              <w:contextualSpacing/>
              <w:rPr>
                <w:rFonts w:ascii="Republika" w:hAnsi="Republika"/>
              </w:rPr>
            </w:pPr>
            <w:r w:rsidRPr="00390EDE">
              <w:rPr>
                <w:rFonts w:ascii="Republika" w:hAnsi="Republika"/>
              </w:rPr>
              <w:t>spremljanje in poročanje na ravni PT (</w:t>
            </w:r>
            <w:proofErr w:type="spellStart"/>
            <w:r w:rsidRPr="00390EDE">
              <w:rPr>
                <w:rFonts w:ascii="Republika" w:hAnsi="Republika"/>
              </w:rPr>
              <w:t>SprPor</w:t>
            </w:r>
            <w:proofErr w:type="spellEnd"/>
            <w:r w:rsidRPr="00390EDE">
              <w:rPr>
                <w:rFonts w:ascii="Republika" w:hAnsi="Republika"/>
              </w:rPr>
              <w:t xml:space="preserve"> PT)</w:t>
            </w:r>
            <w:r w:rsidRPr="005515FB">
              <w:rPr>
                <w:rFonts w:ascii="Republika" w:hAnsi="Republika"/>
              </w:rPr>
              <w:t>.</w:t>
            </w:r>
          </w:p>
          <w:p w14:paraId="69574A86" w14:textId="77777777" w:rsidR="00496968" w:rsidRDefault="00496968" w:rsidP="005D0B99">
            <w:pPr>
              <w:spacing w:line="276" w:lineRule="auto"/>
              <w:rPr>
                <w:rFonts w:ascii="Republika" w:hAnsi="Republika"/>
                <w:i/>
              </w:rPr>
            </w:pPr>
          </w:p>
          <w:p w14:paraId="54D2D96F" w14:textId="77777777" w:rsidR="00496968" w:rsidRDefault="00496968" w:rsidP="005D0B99">
            <w:pPr>
              <w:spacing w:line="276" w:lineRule="auto"/>
              <w:ind w:left="360"/>
              <w:rPr>
                <w:rFonts w:ascii="Republika" w:hAnsi="Republika"/>
                <w:iCs/>
              </w:rPr>
            </w:pPr>
            <w:r w:rsidRPr="0007150B">
              <w:rPr>
                <w:rFonts w:ascii="Republika" w:hAnsi="Republika"/>
                <w:iCs/>
              </w:rPr>
              <w:t xml:space="preserve">Naloge </w:t>
            </w:r>
            <w:r w:rsidRPr="008A71D4">
              <w:rPr>
                <w:rFonts w:ascii="Republika" w:hAnsi="Republika"/>
                <w:iCs/>
                <w:u w:val="single"/>
              </w:rPr>
              <w:t xml:space="preserve">MDP </w:t>
            </w:r>
            <w:r w:rsidRPr="00390EDE">
              <w:rPr>
                <w:rFonts w:ascii="Republika" w:hAnsi="Republika"/>
                <w:iCs/>
                <w:u w:val="single"/>
              </w:rPr>
              <w:t>v vlogi U:</w:t>
            </w:r>
          </w:p>
          <w:p w14:paraId="37EC6099" w14:textId="77777777" w:rsidR="00496968" w:rsidRDefault="00496968" w:rsidP="005D0B99">
            <w:pPr>
              <w:pStyle w:val="Odstavekseznama"/>
              <w:numPr>
                <w:ilvl w:val="2"/>
                <w:numId w:val="25"/>
              </w:numPr>
              <w:spacing w:line="276" w:lineRule="auto"/>
              <w:rPr>
                <w:rFonts w:ascii="Republika" w:hAnsi="Republika"/>
                <w:iCs/>
              </w:rPr>
            </w:pPr>
            <w:r>
              <w:rPr>
                <w:rFonts w:ascii="Republika" w:hAnsi="Republika"/>
                <w:iCs/>
              </w:rPr>
              <w:t>priprava vloge za dodelitev pomoči (NPO) z vsemi prilogami,</w:t>
            </w:r>
          </w:p>
          <w:p w14:paraId="0242AF4B" w14:textId="77777777" w:rsidR="00496968" w:rsidRDefault="00496968" w:rsidP="005D0B99">
            <w:pPr>
              <w:pStyle w:val="Odstavekseznama"/>
              <w:numPr>
                <w:ilvl w:val="2"/>
                <w:numId w:val="25"/>
              </w:numPr>
              <w:spacing w:line="276" w:lineRule="auto"/>
              <w:rPr>
                <w:rFonts w:ascii="Republika" w:hAnsi="Republika"/>
                <w:iCs/>
              </w:rPr>
            </w:pPr>
            <w:r>
              <w:rPr>
                <w:rFonts w:ascii="Republika" w:hAnsi="Republika"/>
                <w:iCs/>
              </w:rPr>
              <w:t>i</w:t>
            </w:r>
            <w:r w:rsidRPr="00EC6EE6">
              <w:rPr>
                <w:rFonts w:ascii="Republika" w:hAnsi="Republika"/>
                <w:iCs/>
              </w:rPr>
              <w:t>zvajanje operacije</w:t>
            </w:r>
            <w:r>
              <w:rPr>
                <w:rFonts w:ascii="Republika" w:hAnsi="Republika"/>
                <w:iCs/>
              </w:rPr>
              <w:t xml:space="preserve"> skladno z odločitvijo o podpori</w:t>
            </w:r>
            <w:r w:rsidRPr="00EC6EE6">
              <w:rPr>
                <w:rFonts w:ascii="Republika" w:hAnsi="Republika"/>
                <w:iCs/>
              </w:rPr>
              <w:t xml:space="preserve"> in poročanje o izvajanju</w:t>
            </w:r>
            <w:r>
              <w:rPr>
                <w:rFonts w:ascii="Republika" w:hAnsi="Republika"/>
                <w:iCs/>
              </w:rPr>
              <w:t>,</w:t>
            </w:r>
          </w:p>
          <w:p w14:paraId="534B7E53" w14:textId="77777777" w:rsidR="00496968" w:rsidRPr="00390EDE" w:rsidRDefault="00496968" w:rsidP="005D0B99">
            <w:pPr>
              <w:pStyle w:val="Odstavekseznama"/>
              <w:numPr>
                <w:ilvl w:val="2"/>
                <w:numId w:val="25"/>
              </w:numPr>
              <w:spacing w:line="276" w:lineRule="auto"/>
              <w:rPr>
                <w:rFonts w:ascii="Republika" w:hAnsi="Republika"/>
                <w:iCs/>
              </w:rPr>
            </w:pPr>
            <w:r>
              <w:rPr>
                <w:rFonts w:ascii="Republika" w:hAnsi="Republika"/>
                <w:iCs/>
              </w:rPr>
              <w:t>s</w:t>
            </w:r>
            <w:r w:rsidRPr="00390EDE">
              <w:rPr>
                <w:rFonts w:ascii="Republika" w:hAnsi="Republika"/>
                <w:iCs/>
              </w:rPr>
              <w:t>premljanje in poročanje na ravni operacije (</w:t>
            </w:r>
            <w:proofErr w:type="spellStart"/>
            <w:r w:rsidRPr="00390EDE">
              <w:rPr>
                <w:rFonts w:ascii="Republika" w:hAnsi="Republika"/>
                <w:iCs/>
              </w:rPr>
              <w:t>SprPor</w:t>
            </w:r>
            <w:proofErr w:type="spellEnd"/>
            <w:r w:rsidRPr="00390EDE">
              <w:rPr>
                <w:rFonts w:ascii="Republika" w:hAnsi="Republika"/>
                <w:iCs/>
              </w:rPr>
              <w:t xml:space="preserve"> S)</w:t>
            </w:r>
            <w:r w:rsidRPr="002C2D6B">
              <w:rPr>
                <w:rFonts w:ascii="Republika" w:hAnsi="Republika"/>
                <w:iCs/>
              </w:rPr>
              <w:t>.</w:t>
            </w:r>
          </w:p>
          <w:p w14:paraId="123A2B32" w14:textId="77777777" w:rsidR="00496968" w:rsidRDefault="00496968" w:rsidP="005D0B99">
            <w:pPr>
              <w:spacing w:line="276" w:lineRule="auto"/>
              <w:rPr>
                <w:rFonts w:ascii="Republika" w:hAnsi="Republika"/>
                <w:i/>
              </w:rPr>
            </w:pPr>
          </w:p>
          <w:p w14:paraId="5C97DD00" w14:textId="77777777" w:rsidR="00496968" w:rsidRPr="005515FB" w:rsidRDefault="00496968" w:rsidP="005D0B99">
            <w:pPr>
              <w:numPr>
                <w:ilvl w:val="0"/>
                <w:numId w:val="25"/>
              </w:numPr>
              <w:spacing w:line="276" w:lineRule="auto"/>
              <w:contextualSpacing/>
              <w:rPr>
                <w:rFonts w:ascii="Republika" w:hAnsi="Republika"/>
              </w:rPr>
            </w:pPr>
            <w:r w:rsidRPr="005515FB">
              <w:rPr>
                <w:rFonts w:ascii="Republika" w:hAnsi="Republika"/>
              </w:rPr>
              <w:t xml:space="preserve">Naziv NOE: </w:t>
            </w:r>
            <w:r w:rsidRPr="002C4D32">
              <w:rPr>
                <w:rFonts w:ascii="Republika" w:hAnsi="Republika"/>
                <w:b/>
                <w:bCs/>
              </w:rPr>
              <w:t xml:space="preserve">Direktorat za digitalno družbo (DDD) </w:t>
            </w:r>
            <w:r>
              <w:rPr>
                <w:rFonts w:ascii="Republika" w:hAnsi="Republika"/>
                <w:b/>
                <w:bCs/>
              </w:rPr>
              <w:t xml:space="preserve">- </w:t>
            </w:r>
            <w:r w:rsidRPr="005515FB">
              <w:rPr>
                <w:rFonts w:ascii="Republika" w:hAnsi="Republika"/>
                <w:b/>
              </w:rPr>
              <w:t>Sektor za digitalno vključenost</w:t>
            </w:r>
          </w:p>
          <w:p w14:paraId="49063FE9" w14:textId="77777777" w:rsidR="00496968" w:rsidRPr="005515FB" w:rsidRDefault="00496968" w:rsidP="005D0B99">
            <w:pPr>
              <w:spacing w:line="276" w:lineRule="auto"/>
              <w:ind w:left="360"/>
              <w:rPr>
                <w:rFonts w:ascii="Republika" w:hAnsi="Republika"/>
              </w:rPr>
            </w:pPr>
            <w:r w:rsidRPr="005515FB">
              <w:rPr>
                <w:rFonts w:ascii="Republika" w:hAnsi="Republika"/>
              </w:rPr>
              <w:t xml:space="preserve">Št. zaposlenih v NOE, ki izvajajo naloge EKP: </w:t>
            </w:r>
            <w:r>
              <w:rPr>
                <w:rFonts w:ascii="Republika" w:hAnsi="Republika"/>
                <w:b/>
              </w:rPr>
              <w:t>6</w:t>
            </w:r>
          </w:p>
          <w:p w14:paraId="0FCEB19A" w14:textId="77777777" w:rsidR="00496968" w:rsidRPr="005515FB" w:rsidRDefault="00496968" w:rsidP="005D0B99">
            <w:pPr>
              <w:spacing w:line="276" w:lineRule="auto"/>
              <w:ind w:left="360"/>
              <w:rPr>
                <w:rFonts w:ascii="Republika" w:hAnsi="Republika"/>
                <w:b/>
              </w:rPr>
            </w:pPr>
            <w:r w:rsidRPr="005515FB">
              <w:rPr>
                <w:rFonts w:ascii="Republika" w:hAnsi="Republika"/>
              </w:rPr>
              <w:t>Naloge</w:t>
            </w:r>
            <w:r>
              <w:rPr>
                <w:rFonts w:ascii="Republika" w:hAnsi="Republika"/>
              </w:rPr>
              <w:t xml:space="preserve"> PT MDP</w:t>
            </w:r>
            <w:r w:rsidRPr="005515FB">
              <w:rPr>
                <w:rFonts w:ascii="Republika" w:hAnsi="Republika"/>
              </w:rPr>
              <w:t xml:space="preserve">: </w:t>
            </w:r>
          </w:p>
          <w:p w14:paraId="07802043" w14:textId="77777777" w:rsidR="00496968" w:rsidRPr="005515FB" w:rsidRDefault="00496968" w:rsidP="005D0B99">
            <w:pPr>
              <w:numPr>
                <w:ilvl w:val="2"/>
                <w:numId w:val="25"/>
              </w:numPr>
              <w:spacing w:line="276" w:lineRule="auto"/>
              <w:contextualSpacing/>
              <w:rPr>
                <w:rFonts w:ascii="Republika" w:hAnsi="Republika"/>
              </w:rPr>
            </w:pPr>
            <w:r w:rsidRPr="005515FB">
              <w:rPr>
                <w:rFonts w:ascii="Republika" w:hAnsi="Republika"/>
              </w:rPr>
              <w:t>izvajanje javnega razpisa,</w:t>
            </w:r>
          </w:p>
          <w:p w14:paraId="59627079" w14:textId="77777777" w:rsidR="00496968" w:rsidRPr="005515FB" w:rsidRDefault="00496968" w:rsidP="005D0B99">
            <w:pPr>
              <w:numPr>
                <w:ilvl w:val="2"/>
                <w:numId w:val="25"/>
              </w:numPr>
              <w:spacing w:line="276" w:lineRule="auto"/>
              <w:contextualSpacing/>
              <w:rPr>
                <w:rFonts w:ascii="Republika" w:hAnsi="Republika"/>
              </w:rPr>
            </w:pPr>
            <w:r w:rsidRPr="005515FB">
              <w:rPr>
                <w:rFonts w:ascii="Republika" w:hAnsi="Republika"/>
              </w:rPr>
              <w:t xml:space="preserve">izvajanje skrbništva nad pogodbami o sofinanciranju vključno z izvajanjem </w:t>
            </w:r>
            <w:r>
              <w:rPr>
                <w:rFonts w:ascii="Republika" w:hAnsi="Republika"/>
              </w:rPr>
              <w:t>administrativnih</w:t>
            </w:r>
            <w:r w:rsidRPr="005515FB">
              <w:rPr>
                <w:rFonts w:ascii="Republika" w:hAnsi="Republika"/>
              </w:rPr>
              <w:t xml:space="preserve"> preverjanj po 74. čl. Uredbe 2021/1060/EU. Skrbniki pogodb o sofinanciranju v proces izbire upravičencev niso vključeni (niso člani ocenjevalnih komisij),</w:t>
            </w:r>
          </w:p>
          <w:p w14:paraId="3081AC66" w14:textId="77777777" w:rsidR="00496968" w:rsidRDefault="00496968" w:rsidP="005D0B99">
            <w:pPr>
              <w:numPr>
                <w:ilvl w:val="2"/>
                <w:numId w:val="25"/>
              </w:numPr>
              <w:spacing w:line="276" w:lineRule="auto"/>
              <w:contextualSpacing/>
              <w:rPr>
                <w:rFonts w:ascii="Republika" w:hAnsi="Republika"/>
              </w:rPr>
            </w:pPr>
            <w:r>
              <w:rPr>
                <w:rFonts w:ascii="Republika" w:hAnsi="Republika"/>
              </w:rPr>
              <w:t>v</w:t>
            </w:r>
            <w:r w:rsidRPr="005515FB">
              <w:rPr>
                <w:rFonts w:ascii="Republika" w:hAnsi="Republika"/>
              </w:rPr>
              <w:t>sebinsko spremljanje in poročanje o doseganju ciljev in kazalnikov</w:t>
            </w:r>
            <w:r>
              <w:rPr>
                <w:rFonts w:ascii="Republika" w:hAnsi="Republika"/>
              </w:rPr>
              <w:t>,</w:t>
            </w:r>
          </w:p>
          <w:p w14:paraId="79BF81BE" w14:textId="77777777" w:rsidR="00496968" w:rsidRPr="005515FB" w:rsidRDefault="00496968" w:rsidP="005D0B99">
            <w:pPr>
              <w:numPr>
                <w:ilvl w:val="2"/>
                <w:numId w:val="25"/>
              </w:numPr>
              <w:spacing w:line="276" w:lineRule="auto"/>
              <w:contextualSpacing/>
              <w:rPr>
                <w:rFonts w:ascii="Republika" w:hAnsi="Republika"/>
              </w:rPr>
            </w:pPr>
            <w:r w:rsidRPr="00A5110D">
              <w:rPr>
                <w:rFonts w:ascii="Republika" w:hAnsi="Republika"/>
              </w:rPr>
              <w:t>spremljanje in poročanje na ravni PT (</w:t>
            </w:r>
            <w:proofErr w:type="spellStart"/>
            <w:r w:rsidRPr="00A5110D">
              <w:rPr>
                <w:rFonts w:ascii="Republika" w:hAnsi="Republika"/>
              </w:rPr>
              <w:t>SprPor</w:t>
            </w:r>
            <w:proofErr w:type="spellEnd"/>
            <w:r w:rsidRPr="00A5110D">
              <w:rPr>
                <w:rFonts w:ascii="Republika" w:hAnsi="Republika"/>
              </w:rPr>
              <w:t xml:space="preserve"> PT)</w:t>
            </w:r>
            <w:r w:rsidRPr="005515FB">
              <w:rPr>
                <w:rFonts w:ascii="Republika" w:hAnsi="Republika"/>
              </w:rPr>
              <w:t>.</w:t>
            </w:r>
          </w:p>
          <w:p w14:paraId="42E15B2C" w14:textId="77777777" w:rsidR="00496968" w:rsidRDefault="00496968" w:rsidP="005D0B99">
            <w:pPr>
              <w:spacing w:line="276" w:lineRule="auto"/>
              <w:ind w:left="360"/>
              <w:rPr>
                <w:rFonts w:ascii="Republika" w:hAnsi="Republika"/>
              </w:rPr>
            </w:pPr>
          </w:p>
          <w:p w14:paraId="5A737848" w14:textId="77777777" w:rsidR="00496968" w:rsidRPr="005515FB" w:rsidRDefault="00496968" w:rsidP="005D0B99">
            <w:pPr>
              <w:numPr>
                <w:ilvl w:val="0"/>
                <w:numId w:val="25"/>
              </w:numPr>
              <w:spacing w:line="276" w:lineRule="auto"/>
              <w:contextualSpacing/>
              <w:rPr>
                <w:rFonts w:ascii="Republika" w:hAnsi="Republika"/>
              </w:rPr>
            </w:pPr>
            <w:r w:rsidRPr="005515FB">
              <w:rPr>
                <w:rFonts w:ascii="Republika" w:hAnsi="Republika"/>
              </w:rPr>
              <w:t xml:space="preserve">Naziv NOE: </w:t>
            </w:r>
            <w:r w:rsidRPr="002C4D32">
              <w:rPr>
                <w:rFonts w:ascii="Republika" w:hAnsi="Republika"/>
                <w:b/>
                <w:bCs/>
              </w:rPr>
              <w:t xml:space="preserve">Direktorat za digitalno družbo (DDD) </w:t>
            </w:r>
            <w:r>
              <w:rPr>
                <w:rFonts w:ascii="Republika" w:hAnsi="Republika"/>
                <w:b/>
                <w:bCs/>
              </w:rPr>
              <w:t xml:space="preserve">- </w:t>
            </w:r>
            <w:r w:rsidRPr="005515FB">
              <w:rPr>
                <w:rFonts w:ascii="Republika" w:hAnsi="Republika"/>
                <w:b/>
              </w:rPr>
              <w:t>Sektor za elektronske komunikacije</w:t>
            </w:r>
          </w:p>
          <w:p w14:paraId="1ADA3F12" w14:textId="77777777" w:rsidR="00496968" w:rsidRPr="005515FB" w:rsidRDefault="00496968" w:rsidP="005D0B99">
            <w:pPr>
              <w:spacing w:line="276" w:lineRule="auto"/>
              <w:ind w:left="360"/>
              <w:rPr>
                <w:rFonts w:ascii="Republika" w:hAnsi="Republika"/>
              </w:rPr>
            </w:pPr>
            <w:r w:rsidRPr="005515FB">
              <w:rPr>
                <w:rFonts w:ascii="Republika" w:hAnsi="Republika"/>
              </w:rPr>
              <w:t xml:space="preserve">Št. zaposlenih v NOE, ki izvajajo naloge EKP: </w:t>
            </w:r>
            <w:r>
              <w:rPr>
                <w:rFonts w:ascii="Republika" w:hAnsi="Republika"/>
                <w:b/>
              </w:rPr>
              <w:t>6</w:t>
            </w:r>
          </w:p>
          <w:p w14:paraId="41B25202" w14:textId="77777777" w:rsidR="00496968" w:rsidRPr="005515FB" w:rsidRDefault="00496968" w:rsidP="005D0B99">
            <w:pPr>
              <w:spacing w:line="276" w:lineRule="auto"/>
              <w:ind w:left="360"/>
              <w:rPr>
                <w:rFonts w:ascii="Republika" w:hAnsi="Republika"/>
                <w:b/>
              </w:rPr>
            </w:pPr>
            <w:r w:rsidRPr="005515FB">
              <w:rPr>
                <w:rFonts w:ascii="Republika" w:hAnsi="Republika"/>
              </w:rPr>
              <w:t>Naloge</w:t>
            </w:r>
            <w:r>
              <w:rPr>
                <w:rFonts w:ascii="Republika" w:hAnsi="Republika"/>
              </w:rPr>
              <w:t xml:space="preserve"> PT MDP</w:t>
            </w:r>
            <w:r w:rsidRPr="005515FB">
              <w:rPr>
                <w:rFonts w:ascii="Republika" w:hAnsi="Republika"/>
              </w:rPr>
              <w:t xml:space="preserve">: </w:t>
            </w:r>
          </w:p>
          <w:p w14:paraId="7100E09A" w14:textId="77777777" w:rsidR="00496968" w:rsidRPr="005515FB" w:rsidRDefault="00496968" w:rsidP="005D0B99">
            <w:pPr>
              <w:numPr>
                <w:ilvl w:val="2"/>
                <w:numId w:val="25"/>
              </w:numPr>
              <w:spacing w:line="276" w:lineRule="auto"/>
              <w:contextualSpacing/>
              <w:rPr>
                <w:rFonts w:ascii="Republika" w:hAnsi="Republika"/>
              </w:rPr>
            </w:pPr>
            <w:r w:rsidRPr="005515FB">
              <w:rPr>
                <w:rFonts w:ascii="Republika" w:hAnsi="Republika"/>
              </w:rPr>
              <w:t>izvajanje javnega razpisa,</w:t>
            </w:r>
          </w:p>
          <w:p w14:paraId="49B577E5" w14:textId="77777777" w:rsidR="00496968" w:rsidRPr="005515FB" w:rsidRDefault="00496968" w:rsidP="005D0B99">
            <w:pPr>
              <w:numPr>
                <w:ilvl w:val="2"/>
                <w:numId w:val="25"/>
              </w:numPr>
              <w:spacing w:line="276" w:lineRule="auto"/>
              <w:contextualSpacing/>
              <w:rPr>
                <w:rFonts w:ascii="Republika" w:hAnsi="Republika"/>
              </w:rPr>
            </w:pPr>
            <w:r w:rsidRPr="005515FB">
              <w:rPr>
                <w:rFonts w:ascii="Republika" w:hAnsi="Republika"/>
              </w:rPr>
              <w:t xml:space="preserve">izvajanje skrbništva nad pogodbami o sofinanciranju vključno z izvajanjem </w:t>
            </w:r>
            <w:r>
              <w:rPr>
                <w:rFonts w:ascii="Republika" w:hAnsi="Republika"/>
              </w:rPr>
              <w:t>administrativnih</w:t>
            </w:r>
            <w:r w:rsidRPr="005515FB">
              <w:rPr>
                <w:rFonts w:ascii="Republika" w:hAnsi="Republika"/>
              </w:rPr>
              <w:t xml:space="preserve"> preverjanj po 74. čl. Uredbe 2021/1060/EU. Skrbniki pogodb o sofinanciranju v proces izbire upravičencev niso vključeni (niso člani ocenjevalnih komisij).</w:t>
            </w:r>
          </w:p>
          <w:p w14:paraId="51C56116" w14:textId="77777777" w:rsidR="00496968" w:rsidRDefault="00496968" w:rsidP="005D0B99">
            <w:pPr>
              <w:numPr>
                <w:ilvl w:val="2"/>
                <w:numId w:val="25"/>
              </w:numPr>
              <w:spacing w:line="276" w:lineRule="auto"/>
              <w:contextualSpacing/>
              <w:rPr>
                <w:rFonts w:ascii="Republika" w:hAnsi="Republika"/>
              </w:rPr>
            </w:pPr>
            <w:r>
              <w:rPr>
                <w:rFonts w:ascii="Republika" w:hAnsi="Republika"/>
              </w:rPr>
              <w:t>v</w:t>
            </w:r>
            <w:r w:rsidRPr="005515FB">
              <w:rPr>
                <w:rFonts w:ascii="Republika" w:hAnsi="Republika"/>
              </w:rPr>
              <w:t xml:space="preserve">sebinsko spremljanje in poročanje o doseganju ciljev in </w:t>
            </w:r>
            <w:r w:rsidRPr="001E623A">
              <w:rPr>
                <w:rFonts w:ascii="Republika" w:hAnsi="Republika"/>
              </w:rPr>
              <w:t>kazalnikov</w:t>
            </w:r>
            <w:r>
              <w:rPr>
                <w:rFonts w:ascii="Republika" w:hAnsi="Republika"/>
              </w:rPr>
              <w:t>,</w:t>
            </w:r>
          </w:p>
          <w:p w14:paraId="1C2A5B1E" w14:textId="77777777" w:rsidR="00496968" w:rsidRPr="001E623A" w:rsidRDefault="00496968" w:rsidP="005D0B99">
            <w:pPr>
              <w:numPr>
                <w:ilvl w:val="2"/>
                <w:numId w:val="25"/>
              </w:numPr>
              <w:spacing w:line="276" w:lineRule="auto"/>
              <w:contextualSpacing/>
              <w:rPr>
                <w:rFonts w:ascii="Republika" w:hAnsi="Republika"/>
              </w:rPr>
            </w:pPr>
            <w:r w:rsidRPr="00A5110D">
              <w:rPr>
                <w:rFonts w:ascii="Republika" w:hAnsi="Republika"/>
              </w:rPr>
              <w:t>spremljanje in poročanje na ravni PT (</w:t>
            </w:r>
            <w:proofErr w:type="spellStart"/>
            <w:r w:rsidRPr="00A5110D">
              <w:rPr>
                <w:rFonts w:ascii="Republika" w:hAnsi="Republika"/>
              </w:rPr>
              <w:t>SprPor</w:t>
            </w:r>
            <w:proofErr w:type="spellEnd"/>
            <w:r w:rsidRPr="00A5110D">
              <w:rPr>
                <w:rFonts w:ascii="Republika" w:hAnsi="Republika"/>
              </w:rPr>
              <w:t xml:space="preserve"> PT)</w:t>
            </w:r>
            <w:r w:rsidRPr="001E623A">
              <w:rPr>
                <w:rFonts w:ascii="Republika" w:hAnsi="Republika"/>
              </w:rPr>
              <w:t>.</w:t>
            </w:r>
          </w:p>
          <w:p w14:paraId="1FF64460" w14:textId="77777777" w:rsidR="00496968" w:rsidRPr="001E623A" w:rsidRDefault="00496968" w:rsidP="005D0B99">
            <w:pPr>
              <w:spacing w:line="276" w:lineRule="auto"/>
              <w:contextualSpacing/>
              <w:rPr>
                <w:rFonts w:ascii="Republika" w:hAnsi="Republika"/>
                <w:b/>
              </w:rPr>
            </w:pPr>
          </w:p>
          <w:p w14:paraId="45A9CC60" w14:textId="77777777" w:rsidR="00496968" w:rsidRPr="008A0F67" w:rsidRDefault="00496968" w:rsidP="005D0B99">
            <w:pPr>
              <w:numPr>
                <w:ilvl w:val="0"/>
                <w:numId w:val="25"/>
              </w:numPr>
              <w:spacing w:line="276" w:lineRule="auto"/>
              <w:contextualSpacing/>
              <w:rPr>
                <w:rFonts w:ascii="Republika" w:hAnsi="Republika"/>
              </w:rPr>
            </w:pPr>
            <w:r w:rsidRPr="008A0F67">
              <w:rPr>
                <w:rFonts w:ascii="Republika" w:hAnsi="Republika"/>
              </w:rPr>
              <w:t xml:space="preserve">Naziv NOE: </w:t>
            </w:r>
            <w:r w:rsidRPr="008A0F67">
              <w:rPr>
                <w:rFonts w:ascii="Republika" w:hAnsi="Republika"/>
                <w:b/>
              </w:rPr>
              <w:t>Direktorat za razvoj digitalnih rešitev in podatkovno ekonomijo (DRDRPE): Sektor za razvoj elektronskih rešitev, Sektor za razvoj skupnih gradnikov, Sektor za podatkovno ekonomijo, Sektor za upravljanje s podatki, Sektor za storitve zaupanja</w:t>
            </w:r>
          </w:p>
          <w:p w14:paraId="1E124CE1" w14:textId="77777777" w:rsidR="00496968" w:rsidRPr="005515FB" w:rsidRDefault="00496968" w:rsidP="005D0B99">
            <w:pPr>
              <w:spacing w:line="276" w:lineRule="auto"/>
              <w:ind w:left="360"/>
              <w:rPr>
                <w:rFonts w:ascii="Republika" w:hAnsi="Republika"/>
                <w:b/>
              </w:rPr>
            </w:pPr>
            <w:r w:rsidRPr="001E623A">
              <w:rPr>
                <w:rFonts w:ascii="Republika" w:hAnsi="Republika"/>
              </w:rPr>
              <w:t>Naloge</w:t>
            </w:r>
            <w:r>
              <w:rPr>
                <w:rFonts w:ascii="Republika" w:hAnsi="Republika"/>
              </w:rPr>
              <w:t xml:space="preserve"> </w:t>
            </w:r>
            <w:r w:rsidRPr="008A0F67">
              <w:rPr>
                <w:rFonts w:ascii="Republika" w:hAnsi="Republika"/>
              </w:rPr>
              <w:t>(</w:t>
            </w:r>
            <w:r w:rsidRPr="008A0F67">
              <w:rPr>
                <w:rFonts w:ascii="Republika" w:hAnsi="Republika"/>
                <w:u w:val="single"/>
              </w:rPr>
              <w:t>MDP=U)</w:t>
            </w:r>
            <w:r w:rsidRPr="001E623A">
              <w:rPr>
                <w:rFonts w:ascii="Republika" w:hAnsi="Republika"/>
              </w:rPr>
              <w:t>:</w:t>
            </w:r>
            <w:r w:rsidRPr="005515FB">
              <w:rPr>
                <w:rFonts w:ascii="Republika" w:hAnsi="Republika"/>
              </w:rPr>
              <w:t xml:space="preserve"> </w:t>
            </w:r>
          </w:p>
          <w:p w14:paraId="3F1C0A96" w14:textId="77777777" w:rsidR="00496968" w:rsidRDefault="00496968" w:rsidP="005D0B99">
            <w:pPr>
              <w:numPr>
                <w:ilvl w:val="2"/>
                <w:numId w:val="25"/>
              </w:numPr>
              <w:spacing w:line="276" w:lineRule="auto"/>
              <w:contextualSpacing/>
              <w:rPr>
                <w:rFonts w:ascii="Republika" w:hAnsi="Republika"/>
              </w:rPr>
            </w:pPr>
            <w:r w:rsidRPr="005515FB">
              <w:rPr>
                <w:rFonts w:ascii="Republika" w:hAnsi="Republika"/>
              </w:rPr>
              <w:t>sodelovanje pri koordinaciji izvedbe operacije</w:t>
            </w:r>
            <w:r>
              <w:rPr>
                <w:rFonts w:ascii="Republika" w:hAnsi="Republika"/>
              </w:rPr>
              <w:t xml:space="preserve"> </w:t>
            </w:r>
            <w:r w:rsidRPr="005515FB">
              <w:rPr>
                <w:rFonts w:ascii="Republika" w:hAnsi="Republika"/>
              </w:rPr>
              <w:t>Pametne digitalne storitve za poslovne subjekte in državljane</w:t>
            </w:r>
            <w:r>
              <w:rPr>
                <w:rFonts w:ascii="Republika" w:hAnsi="Republika"/>
              </w:rPr>
              <w:t>,</w:t>
            </w:r>
          </w:p>
          <w:p w14:paraId="31CEF4D5" w14:textId="77777777" w:rsidR="00496968" w:rsidRPr="00E4136F" w:rsidRDefault="00496968" w:rsidP="005D0B99">
            <w:pPr>
              <w:numPr>
                <w:ilvl w:val="2"/>
                <w:numId w:val="25"/>
              </w:numPr>
              <w:spacing w:line="276" w:lineRule="auto"/>
              <w:contextualSpacing/>
              <w:rPr>
                <w:rFonts w:ascii="Republika" w:hAnsi="Republika"/>
              </w:rPr>
            </w:pPr>
            <w:r w:rsidRPr="00A5110D">
              <w:rPr>
                <w:rFonts w:ascii="Republika" w:hAnsi="Republika"/>
              </w:rPr>
              <w:t>spremljanje in poročanje na ravni operacije (</w:t>
            </w:r>
            <w:proofErr w:type="spellStart"/>
            <w:r w:rsidRPr="00A5110D">
              <w:rPr>
                <w:rFonts w:ascii="Republika" w:hAnsi="Republika"/>
              </w:rPr>
              <w:t>SprPor</w:t>
            </w:r>
            <w:proofErr w:type="spellEnd"/>
            <w:r w:rsidRPr="00A5110D">
              <w:rPr>
                <w:rFonts w:ascii="Republika" w:hAnsi="Republika"/>
              </w:rPr>
              <w:t xml:space="preserve"> S)</w:t>
            </w:r>
            <w:r w:rsidRPr="00E4136F">
              <w:rPr>
                <w:rFonts w:ascii="Republika" w:hAnsi="Republika"/>
              </w:rPr>
              <w:t>.</w:t>
            </w:r>
          </w:p>
          <w:p w14:paraId="6B936F23" w14:textId="77777777" w:rsidR="00496968" w:rsidRPr="00242D28" w:rsidRDefault="00496968" w:rsidP="005D0B99">
            <w:pPr>
              <w:spacing w:line="276" w:lineRule="auto"/>
              <w:rPr>
                <w:rFonts w:ascii="Republika" w:hAnsi="Republika"/>
                <w:b/>
                <w:bCs/>
                <w:i/>
              </w:rPr>
            </w:pPr>
          </w:p>
        </w:tc>
      </w:tr>
      <w:tr w:rsidR="00496968" w:rsidRPr="00081327" w14:paraId="4D0473BC" w14:textId="77777777" w:rsidTr="005D0B99">
        <w:tc>
          <w:tcPr>
            <w:tcW w:w="2405" w:type="dxa"/>
          </w:tcPr>
          <w:p w14:paraId="41C32F48" w14:textId="77777777" w:rsidR="00496968" w:rsidRPr="00081327" w:rsidRDefault="00496968" w:rsidP="005D0B99">
            <w:pPr>
              <w:jc w:val="left"/>
              <w:rPr>
                <w:rFonts w:ascii="Republika" w:hAnsi="Republika"/>
                <w:b/>
              </w:rPr>
            </w:pPr>
            <w:r w:rsidRPr="00081327">
              <w:rPr>
                <w:rFonts w:ascii="Republika" w:hAnsi="Republika"/>
                <w:b/>
              </w:rPr>
              <w:lastRenderedPageBreak/>
              <w:t>Usposabljanje zaposlenih</w:t>
            </w:r>
          </w:p>
        </w:tc>
        <w:tc>
          <w:tcPr>
            <w:tcW w:w="6662" w:type="dxa"/>
            <w:shd w:val="clear" w:color="auto" w:fill="auto"/>
          </w:tcPr>
          <w:p w14:paraId="77F9A994" w14:textId="77777777" w:rsidR="00496968" w:rsidRDefault="00496968" w:rsidP="005D0B99">
            <w:pPr>
              <w:spacing w:line="276" w:lineRule="auto"/>
              <w:rPr>
                <w:rFonts w:ascii="Republika" w:hAnsi="Republika"/>
              </w:rPr>
            </w:pPr>
            <w:r w:rsidRPr="00081327">
              <w:rPr>
                <w:rFonts w:ascii="Republika" w:hAnsi="Republika"/>
              </w:rPr>
              <w:t xml:space="preserve">Aktivnosti se bodo izvajale </w:t>
            </w:r>
            <w:r>
              <w:rPr>
                <w:rFonts w:ascii="Republika" w:hAnsi="Republika"/>
              </w:rPr>
              <w:t xml:space="preserve">skladno </w:t>
            </w:r>
            <w:r w:rsidRPr="00081327">
              <w:rPr>
                <w:rFonts w:ascii="Republika" w:hAnsi="Republika"/>
              </w:rPr>
              <w:t xml:space="preserve">z </w:t>
            </w:r>
            <w:r>
              <w:rPr>
                <w:rFonts w:ascii="Republika" w:hAnsi="Republika"/>
              </w:rPr>
              <w:t xml:space="preserve">letnim </w:t>
            </w:r>
            <w:r w:rsidRPr="00081327">
              <w:rPr>
                <w:rFonts w:ascii="Republika" w:hAnsi="Republika"/>
              </w:rPr>
              <w:t>Načrtom izobraževanja MDP.</w:t>
            </w:r>
          </w:p>
          <w:p w14:paraId="3FEB9D75" w14:textId="77777777" w:rsidR="00496968" w:rsidRPr="00081327" w:rsidRDefault="00496968" w:rsidP="005D0B99">
            <w:pPr>
              <w:spacing w:line="276" w:lineRule="auto"/>
              <w:rPr>
                <w:rFonts w:ascii="Republika" w:hAnsi="Republika"/>
              </w:rPr>
            </w:pPr>
          </w:p>
        </w:tc>
      </w:tr>
    </w:tbl>
    <w:p w14:paraId="3ED8D228" w14:textId="77777777" w:rsidR="00496968" w:rsidRPr="00081327" w:rsidRDefault="00496968" w:rsidP="00496968">
      <w:pPr>
        <w:tabs>
          <w:tab w:val="left" w:pos="1275"/>
        </w:tabs>
        <w:jc w:val="left"/>
        <w:rPr>
          <w:rFonts w:ascii="Republika" w:hAnsi="Republika"/>
        </w:rPr>
        <w:sectPr w:rsidR="00496968" w:rsidRPr="00081327" w:rsidSect="00496968">
          <w:pgSz w:w="11906" w:h="16838"/>
          <w:pgMar w:top="1134" w:right="1417" w:bottom="1417" w:left="1417" w:header="708" w:footer="708" w:gutter="0"/>
          <w:cols w:space="708"/>
          <w:titlePg/>
          <w:docGrid w:linePitch="360"/>
        </w:sectPr>
      </w:pPr>
    </w:p>
    <w:p w14:paraId="1F0320B9" w14:textId="0A6776F0" w:rsidR="00496968" w:rsidRPr="00081327" w:rsidRDefault="00496968" w:rsidP="00765E3F">
      <w:pPr>
        <w:pStyle w:val="Naslov3"/>
        <w:numPr>
          <w:ilvl w:val="2"/>
          <w:numId w:val="15"/>
        </w:numPr>
        <w:ind w:left="851" w:hanging="851"/>
      </w:pPr>
      <w:bookmarkStart w:id="283" w:name="_Toc131059482"/>
      <w:bookmarkStart w:id="284" w:name="_Toc140836698"/>
      <w:bookmarkStart w:id="285" w:name="_Toc154140102"/>
      <w:bookmarkStart w:id="286" w:name="_Toc187237998"/>
      <w:r w:rsidRPr="00081327">
        <w:lastRenderedPageBreak/>
        <w:t>PODROBEN OPIS FUNKCIJ IN NALOG, KI JIH NEPOSREDNO OPRAVLJA POSREDNIŠKO TELO</w:t>
      </w:r>
      <w:bookmarkEnd w:id="283"/>
      <w:bookmarkEnd w:id="284"/>
      <w:bookmarkEnd w:id="285"/>
      <w:bookmarkEnd w:id="286"/>
      <w:r w:rsidRPr="00081327">
        <w:t xml:space="preserve"> </w:t>
      </w:r>
    </w:p>
    <w:p w14:paraId="560B2B07" w14:textId="77777777" w:rsidR="00496968" w:rsidRPr="00081327" w:rsidRDefault="00496968" w:rsidP="00496968">
      <w:pPr>
        <w:jc w:val="left"/>
        <w:rPr>
          <w:rFonts w:ascii="Republika" w:hAnsi="Republika"/>
        </w:rPr>
      </w:pPr>
    </w:p>
    <w:p w14:paraId="057E92DF" w14:textId="77777777" w:rsidR="00496968" w:rsidRDefault="00496968" w:rsidP="00765E3F">
      <w:pPr>
        <w:pStyle w:val="Naslov4"/>
        <w:numPr>
          <w:ilvl w:val="3"/>
          <w:numId w:val="15"/>
        </w:numPr>
        <w:ind w:left="851" w:hanging="851"/>
      </w:pPr>
      <w:bookmarkStart w:id="287" w:name="_Toc131059483"/>
      <w:bookmarkStart w:id="288" w:name="_Toc140836699"/>
      <w:bookmarkStart w:id="289" w:name="_Toc154140103"/>
      <w:bookmarkStart w:id="290" w:name="_Toc187237999"/>
      <w:r w:rsidRPr="00081327">
        <w:t>Drevesna struktura</w:t>
      </w:r>
      <w:bookmarkEnd w:id="287"/>
      <w:bookmarkEnd w:id="288"/>
      <w:bookmarkEnd w:id="289"/>
      <w:bookmarkEnd w:id="290"/>
    </w:p>
    <w:p w14:paraId="63D53AFE" w14:textId="77777777" w:rsidR="00496968" w:rsidRPr="00144729" w:rsidRDefault="00496968" w:rsidP="00496968"/>
    <w:p w14:paraId="06451524" w14:textId="2FCB15AB" w:rsidR="00496968" w:rsidRPr="00CD743C" w:rsidRDefault="00496968" w:rsidP="00496968">
      <w:pPr>
        <w:pStyle w:val="Napis"/>
        <w:rPr>
          <w:szCs w:val="22"/>
        </w:rPr>
      </w:pPr>
      <w:bookmarkStart w:id="291" w:name="_Toc154139794"/>
      <w:bookmarkStart w:id="292" w:name="_Toc187222651"/>
      <w:r>
        <w:t xml:space="preserve">Tabela </w:t>
      </w:r>
      <w:r>
        <w:fldChar w:fldCharType="begin"/>
      </w:r>
      <w:r>
        <w:instrText xml:space="preserve"> SEQ Tabela \* ARABIC </w:instrText>
      </w:r>
      <w:r>
        <w:fldChar w:fldCharType="separate"/>
      </w:r>
      <w:r w:rsidR="00F61B3F">
        <w:rPr>
          <w:noProof/>
        </w:rPr>
        <w:t>11</w:t>
      </w:r>
      <w:r>
        <w:fldChar w:fldCharType="end"/>
      </w:r>
      <w:r w:rsidRPr="00CD743C">
        <w:rPr>
          <w:szCs w:val="22"/>
        </w:rPr>
        <w:t xml:space="preserve">: Drevesna struktura </w:t>
      </w:r>
      <w:r>
        <w:rPr>
          <w:szCs w:val="22"/>
        </w:rPr>
        <w:t xml:space="preserve">PT </w:t>
      </w:r>
      <w:r w:rsidRPr="00CD743C">
        <w:rPr>
          <w:szCs w:val="22"/>
        </w:rPr>
        <w:t>MDP</w:t>
      </w:r>
      <w:bookmarkEnd w:id="291"/>
      <w:bookmarkEnd w:id="292"/>
    </w:p>
    <w:tbl>
      <w:tblPr>
        <w:tblW w:w="141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1"/>
        <w:gridCol w:w="2335"/>
        <w:gridCol w:w="3568"/>
        <w:gridCol w:w="1413"/>
        <w:gridCol w:w="1271"/>
        <w:gridCol w:w="2419"/>
        <w:gridCol w:w="993"/>
        <w:gridCol w:w="1275"/>
      </w:tblGrid>
      <w:tr w:rsidR="00496968" w:rsidRPr="00081327" w14:paraId="49321E9F" w14:textId="77777777" w:rsidTr="005D0B99">
        <w:trPr>
          <w:cantSplit/>
          <w:trHeight w:val="606"/>
        </w:trPr>
        <w:tc>
          <w:tcPr>
            <w:tcW w:w="841" w:type="dxa"/>
            <w:shd w:val="clear" w:color="auto" w:fill="auto"/>
            <w:vAlign w:val="center"/>
          </w:tcPr>
          <w:p w14:paraId="2348CB04" w14:textId="77777777" w:rsidR="00496968" w:rsidRPr="00081327" w:rsidRDefault="00496968" w:rsidP="005D0B99">
            <w:pPr>
              <w:spacing w:after="0" w:line="276"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3AA11020" w14:textId="77777777" w:rsidR="00496968" w:rsidRPr="00081327" w:rsidRDefault="00496968" w:rsidP="005D0B99">
            <w:pPr>
              <w:spacing w:after="0" w:line="276"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PREDNOSTNA NALOGA</w:t>
            </w:r>
          </w:p>
        </w:tc>
        <w:tc>
          <w:tcPr>
            <w:tcW w:w="3568" w:type="dxa"/>
            <w:shd w:val="clear" w:color="auto" w:fill="auto"/>
            <w:noWrap/>
            <w:vAlign w:val="center"/>
          </w:tcPr>
          <w:p w14:paraId="4FF473E4" w14:textId="77777777" w:rsidR="00496968" w:rsidRPr="00081327" w:rsidRDefault="00496968" w:rsidP="005D0B99">
            <w:pPr>
              <w:spacing w:after="0" w:line="276"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SPECIFIČNI CILJ</w:t>
            </w:r>
          </w:p>
        </w:tc>
        <w:tc>
          <w:tcPr>
            <w:tcW w:w="1413" w:type="dxa"/>
            <w:shd w:val="clear" w:color="auto" w:fill="auto"/>
            <w:vAlign w:val="center"/>
          </w:tcPr>
          <w:p w14:paraId="700ECA9E" w14:textId="77777777" w:rsidR="00496968" w:rsidRPr="00081327" w:rsidRDefault="00496968" w:rsidP="005D0B99">
            <w:pPr>
              <w:spacing w:after="0" w:line="276"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POSREDNIŠKO</w:t>
            </w:r>
          </w:p>
          <w:p w14:paraId="027FF29C" w14:textId="77777777" w:rsidR="00496968" w:rsidRPr="00081327" w:rsidRDefault="00496968" w:rsidP="005D0B99">
            <w:pPr>
              <w:spacing w:after="0" w:line="276"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 xml:space="preserve"> TELO</w:t>
            </w:r>
          </w:p>
        </w:tc>
        <w:tc>
          <w:tcPr>
            <w:tcW w:w="1271" w:type="dxa"/>
            <w:shd w:val="clear" w:color="auto" w:fill="auto"/>
            <w:vAlign w:val="center"/>
          </w:tcPr>
          <w:p w14:paraId="018AEAAC" w14:textId="77777777" w:rsidR="00496968" w:rsidRPr="00081327" w:rsidRDefault="00496968" w:rsidP="005D0B99">
            <w:pPr>
              <w:spacing w:after="0" w:line="276"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IZVAJALSKO</w:t>
            </w:r>
          </w:p>
          <w:p w14:paraId="49596B1A" w14:textId="77777777" w:rsidR="00496968" w:rsidRPr="00081327" w:rsidRDefault="00496968" w:rsidP="005D0B99">
            <w:pPr>
              <w:spacing w:after="0" w:line="276"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 xml:space="preserve"> TELO</w:t>
            </w:r>
          </w:p>
        </w:tc>
        <w:tc>
          <w:tcPr>
            <w:tcW w:w="2419" w:type="dxa"/>
            <w:shd w:val="clear" w:color="auto" w:fill="auto"/>
            <w:noWrap/>
            <w:vAlign w:val="center"/>
          </w:tcPr>
          <w:p w14:paraId="066EB223" w14:textId="77777777" w:rsidR="00496968" w:rsidRPr="00081327" w:rsidRDefault="00496968" w:rsidP="005D0B99">
            <w:pPr>
              <w:spacing w:after="0" w:line="276"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UPRAVIČENEC</w:t>
            </w:r>
          </w:p>
        </w:tc>
        <w:tc>
          <w:tcPr>
            <w:tcW w:w="993" w:type="dxa"/>
            <w:shd w:val="clear" w:color="auto" w:fill="auto"/>
            <w:noWrap/>
            <w:vAlign w:val="center"/>
          </w:tcPr>
          <w:p w14:paraId="5FB4AC73" w14:textId="77777777" w:rsidR="00496968" w:rsidRPr="00081327" w:rsidRDefault="00496968" w:rsidP="005D0B99">
            <w:pPr>
              <w:spacing w:after="0" w:line="276"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NIO</w:t>
            </w:r>
            <w:r w:rsidRPr="00081327">
              <w:rPr>
                <w:rFonts w:ascii="Republika" w:eastAsia="Times New Roman" w:hAnsi="Republika" w:cstheme="minorHAnsi"/>
                <w:b/>
                <w:bCs/>
                <w:sz w:val="16"/>
                <w:szCs w:val="16"/>
                <w:vertAlign w:val="superscript"/>
                <w:lang w:eastAsia="sl-SI"/>
              </w:rPr>
              <w:footnoteReference w:id="22"/>
            </w:r>
          </w:p>
        </w:tc>
        <w:tc>
          <w:tcPr>
            <w:tcW w:w="1275" w:type="dxa"/>
            <w:shd w:val="clear" w:color="auto" w:fill="auto"/>
            <w:noWrap/>
            <w:vAlign w:val="center"/>
          </w:tcPr>
          <w:p w14:paraId="31489969" w14:textId="77777777" w:rsidR="00496968" w:rsidRPr="00081327" w:rsidRDefault="00496968" w:rsidP="005D0B99">
            <w:pPr>
              <w:spacing w:after="0" w:line="276"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OPERACIJA</w:t>
            </w:r>
            <w:r w:rsidRPr="00081327">
              <w:rPr>
                <w:rFonts w:ascii="Republika" w:eastAsia="Times New Roman" w:hAnsi="Republika" w:cstheme="minorHAnsi"/>
                <w:b/>
                <w:bCs/>
                <w:sz w:val="16"/>
                <w:szCs w:val="16"/>
                <w:vertAlign w:val="superscript"/>
                <w:lang w:eastAsia="sl-SI"/>
              </w:rPr>
              <w:footnoteReference w:id="23"/>
            </w:r>
          </w:p>
        </w:tc>
      </w:tr>
      <w:tr w:rsidR="00496968" w:rsidRPr="00081327" w14:paraId="24FCBE9E" w14:textId="77777777" w:rsidTr="005D0B99">
        <w:trPr>
          <w:cantSplit/>
          <w:trHeight w:val="404"/>
        </w:trPr>
        <w:tc>
          <w:tcPr>
            <w:tcW w:w="841" w:type="dxa"/>
            <w:vMerge w:val="restart"/>
            <w:shd w:val="clear" w:color="auto" w:fill="auto"/>
            <w:vAlign w:val="center"/>
          </w:tcPr>
          <w:p w14:paraId="22CD8C8F" w14:textId="77777777" w:rsidR="00496968" w:rsidRPr="00081327" w:rsidRDefault="00496968" w:rsidP="005D0B99">
            <w:pPr>
              <w:spacing w:after="0" w:line="276" w:lineRule="auto"/>
              <w:jc w:val="center"/>
              <w:rPr>
                <w:rFonts w:ascii="Republika" w:eastAsia="Times New Roman" w:hAnsi="Republika" w:cstheme="minorHAnsi"/>
                <w:b/>
                <w:bCs/>
                <w:sz w:val="18"/>
                <w:szCs w:val="18"/>
                <w:lang w:eastAsia="sl-SI"/>
              </w:rPr>
            </w:pPr>
            <w:r w:rsidRPr="00081327">
              <w:rPr>
                <w:rFonts w:ascii="Republika" w:eastAsia="Times New Roman" w:hAnsi="Republika" w:cstheme="minorHAnsi"/>
                <w:b/>
                <w:bCs/>
                <w:sz w:val="18"/>
                <w:szCs w:val="18"/>
                <w:lang w:eastAsia="sl-SI"/>
              </w:rPr>
              <w:t>CP1</w:t>
            </w:r>
          </w:p>
        </w:tc>
        <w:tc>
          <w:tcPr>
            <w:tcW w:w="2335" w:type="dxa"/>
            <w:vMerge w:val="restart"/>
            <w:shd w:val="clear" w:color="auto" w:fill="auto"/>
            <w:vAlign w:val="center"/>
          </w:tcPr>
          <w:p w14:paraId="429618C6" w14:textId="77777777" w:rsidR="00496968" w:rsidRPr="00081327" w:rsidRDefault="00496968" w:rsidP="005D0B99">
            <w:pPr>
              <w:spacing w:after="0" w:line="276"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b/>
                <w:sz w:val="18"/>
                <w:szCs w:val="18"/>
                <w:lang w:eastAsia="sl-SI"/>
              </w:rPr>
              <w:t>PN1:</w:t>
            </w:r>
            <w:r w:rsidRPr="00081327">
              <w:rPr>
                <w:rFonts w:ascii="Republika" w:eastAsia="Times New Roman" w:hAnsi="Republika" w:cstheme="minorHAnsi"/>
                <w:sz w:val="18"/>
                <w:szCs w:val="18"/>
                <w:lang w:eastAsia="sl-SI"/>
              </w:rPr>
              <w:t xml:space="preserve"> Inovacijska družba znanja</w:t>
            </w:r>
          </w:p>
        </w:tc>
        <w:tc>
          <w:tcPr>
            <w:tcW w:w="3568" w:type="dxa"/>
            <w:vMerge w:val="restart"/>
            <w:shd w:val="clear" w:color="auto" w:fill="auto"/>
            <w:vAlign w:val="center"/>
          </w:tcPr>
          <w:p w14:paraId="13414112" w14:textId="77777777" w:rsidR="00496968" w:rsidRPr="00081327" w:rsidRDefault="00496968" w:rsidP="005D0B99">
            <w:pPr>
              <w:spacing w:after="0" w:line="276" w:lineRule="auto"/>
              <w:jc w:val="left"/>
              <w:rPr>
                <w:rFonts w:ascii="Republika" w:eastAsia="Times New Roman" w:hAnsi="Republika" w:cstheme="minorHAnsi"/>
                <w:sz w:val="18"/>
                <w:szCs w:val="18"/>
                <w:lang w:eastAsia="sl-SI"/>
              </w:rPr>
            </w:pPr>
            <w:r w:rsidRPr="0092602F">
              <w:rPr>
                <w:rFonts w:ascii="Republika" w:eastAsia="Times New Roman" w:hAnsi="Republika" w:cstheme="minorHAnsi"/>
                <w:b/>
                <w:bCs/>
                <w:sz w:val="18"/>
                <w:szCs w:val="18"/>
                <w:lang w:eastAsia="sl-SI"/>
              </w:rPr>
              <w:t>RSO1.2:</w:t>
            </w:r>
            <w:r w:rsidRPr="00081327">
              <w:rPr>
                <w:rFonts w:ascii="Republika" w:eastAsia="Times New Roman" w:hAnsi="Republika" w:cstheme="minorHAnsi"/>
                <w:sz w:val="18"/>
                <w:szCs w:val="18"/>
                <w:lang w:eastAsia="sl-SI"/>
              </w:rPr>
              <w:t xml:space="preserve"> Izkoriščanje prednosti digitalizacije za državljane, podjetja, raziskovalne organizacije in javne organe (ESRR)</w:t>
            </w:r>
          </w:p>
        </w:tc>
        <w:tc>
          <w:tcPr>
            <w:tcW w:w="1413" w:type="dxa"/>
            <w:vMerge w:val="restart"/>
            <w:shd w:val="clear" w:color="auto" w:fill="auto"/>
            <w:vAlign w:val="center"/>
          </w:tcPr>
          <w:p w14:paraId="4969FA8C"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MDP</w:t>
            </w:r>
          </w:p>
        </w:tc>
        <w:tc>
          <w:tcPr>
            <w:tcW w:w="1271" w:type="dxa"/>
            <w:vMerge w:val="restart"/>
            <w:shd w:val="clear" w:color="auto" w:fill="auto"/>
            <w:vAlign w:val="center"/>
          </w:tcPr>
          <w:p w14:paraId="01BDB0BE"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w:t>
            </w:r>
          </w:p>
        </w:tc>
        <w:tc>
          <w:tcPr>
            <w:tcW w:w="2419" w:type="dxa"/>
            <w:shd w:val="clear" w:color="auto" w:fill="auto"/>
            <w:vAlign w:val="center"/>
          </w:tcPr>
          <w:p w14:paraId="6532215E" w14:textId="77777777" w:rsidR="00496968" w:rsidRPr="00081327" w:rsidRDefault="00496968" w:rsidP="005D0B99">
            <w:pPr>
              <w:spacing w:after="0" w:line="276"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 xml:space="preserve">MDP (Direktorat za razvoj digitalnih rešitev in podatkovno ekonomijo, </w:t>
            </w:r>
            <w:r>
              <w:rPr>
                <w:rFonts w:ascii="Republika" w:eastAsia="Times New Roman" w:hAnsi="Republika" w:cstheme="minorHAnsi"/>
                <w:sz w:val="18"/>
                <w:szCs w:val="18"/>
                <w:lang w:eastAsia="sl-SI"/>
              </w:rPr>
              <w:t>Direktorat za digitalno družbo</w:t>
            </w:r>
            <w:r w:rsidRPr="00081327">
              <w:rPr>
                <w:rFonts w:ascii="Republika" w:eastAsia="Times New Roman" w:hAnsi="Republika" w:cstheme="minorHAnsi"/>
                <w:sz w:val="18"/>
                <w:szCs w:val="18"/>
                <w:lang w:eastAsia="sl-SI"/>
              </w:rPr>
              <w:t>)</w:t>
            </w:r>
          </w:p>
        </w:tc>
        <w:tc>
          <w:tcPr>
            <w:tcW w:w="993" w:type="dxa"/>
            <w:shd w:val="clear" w:color="auto" w:fill="auto"/>
            <w:noWrap/>
            <w:vAlign w:val="center"/>
          </w:tcPr>
          <w:p w14:paraId="4F3703C4"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NPO</w:t>
            </w:r>
          </w:p>
        </w:tc>
        <w:tc>
          <w:tcPr>
            <w:tcW w:w="1275" w:type="dxa"/>
            <w:shd w:val="clear" w:color="auto" w:fill="auto"/>
            <w:noWrap/>
            <w:vAlign w:val="center"/>
          </w:tcPr>
          <w:p w14:paraId="0C986746"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Projekt</w:t>
            </w:r>
          </w:p>
          <w:p w14:paraId="4DBE9F94" w14:textId="77777777" w:rsidR="00496968" w:rsidRPr="00081327" w:rsidRDefault="00496968" w:rsidP="005D0B99">
            <w:pPr>
              <w:spacing w:after="0" w:line="276" w:lineRule="auto"/>
              <w:jc w:val="left"/>
              <w:rPr>
                <w:rFonts w:ascii="Republika" w:eastAsia="Times New Roman" w:hAnsi="Republika" w:cstheme="minorHAnsi"/>
                <w:sz w:val="18"/>
                <w:szCs w:val="18"/>
                <w:lang w:eastAsia="sl-SI"/>
              </w:rPr>
            </w:pPr>
          </w:p>
        </w:tc>
      </w:tr>
      <w:tr w:rsidR="00496968" w:rsidRPr="00081327" w14:paraId="18627E4C" w14:textId="77777777" w:rsidTr="005D0B99">
        <w:trPr>
          <w:cantSplit/>
          <w:trHeight w:val="409"/>
        </w:trPr>
        <w:tc>
          <w:tcPr>
            <w:tcW w:w="841" w:type="dxa"/>
            <w:vMerge/>
            <w:shd w:val="clear" w:color="auto" w:fill="auto"/>
            <w:vAlign w:val="center"/>
          </w:tcPr>
          <w:p w14:paraId="0F2982AD" w14:textId="77777777" w:rsidR="00496968" w:rsidRPr="00081327" w:rsidRDefault="00496968" w:rsidP="005D0B99">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4686E111" w14:textId="77777777" w:rsidR="00496968" w:rsidRPr="00081327" w:rsidRDefault="00496968" w:rsidP="005D0B99">
            <w:pPr>
              <w:spacing w:after="0" w:line="276" w:lineRule="auto"/>
              <w:jc w:val="left"/>
              <w:rPr>
                <w:rFonts w:ascii="Republika" w:eastAsia="Times New Roman" w:hAnsi="Republika" w:cstheme="minorHAnsi"/>
                <w:sz w:val="18"/>
                <w:szCs w:val="18"/>
                <w:lang w:eastAsia="sl-SI"/>
              </w:rPr>
            </w:pPr>
          </w:p>
        </w:tc>
        <w:tc>
          <w:tcPr>
            <w:tcW w:w="3568" w:type="dxa"/>
            <w:vMerge/>
            <w:shd w:val="clear" w:color="auto" w:fill="auto"/>
            <w:vAlign w:val="center"/>
          </w:tcPr>
          <w:p w14:paraId="3F75282F" w14:textId="77777777" w:rsidR="00496968" w:rsidRPr="00081327" w:rsidRDefault="00496968" w:rsidP="005D0B99">
            <w:pPr>
              <w:spacing w:after="0" w:line="276" w:lineRule="auto"/>
              <w:jc w:val="left"/>
              <w:rPr>
                <w:rFonts w:ascii="Republika" w:eastAsia="Times New Roman" w:hAnsi="Republika" w:cstheme="minorHAnsi"/>
                <w:sz w:val="18"/>
                <w:szCs w:val="18"/>
                <w:lang w:eastAsia="sl-SI"/>
              </w:rPr>
            </w:pPr>
          </w:p>
        </w:tc>
        <w:tc>
          <w:tcPr>
            <w:tcW w:w="1413" w:type="dxa"/>
            <w:vMerge/>
            <w:shd w:val="clear" w:color="auto" w:fill="auto"/>
            <w:vAlign w:val="center"/>
          </w:tcPr>
          <w:p w14:paraId="0C937934"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p>
        </w:tc>
        <w:tc>
          <w:tcPr>
            <w:tcW w:w="1271" w:type="dxa"/>
            <w:vMerge/>
            <w:shd w:val="clear" w:color="auto" w:fill="auto"/>
            <w:vAlign w:val="center"/>
          </w:tcPr>
          <w:p w14:paraId="109D8979"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p>
        </w:tc>
        <w:tc>
          <w:tcPr>
            <w:tcW w:w="2419" w:type="dxa"/>
            <w:shd w:val="clear" w:color="auto" w:fill="auto"/>
            <w:vAlign w:val="center"/>
          </w:tcPr>
          <w:p w14:paraId="06AFA8AC" w14:textId="77777777" w:rsidR="00496968" w:rsidRPr="00081327" w:rsidRDefault="00496968" w:rsidP="005D0B99">
            <w:pPr>
              <w:spacing w:after="0" w:line="276"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podjetja, javna uprava, nevladne organizacije, raziskovalne organizacije</w:t>
            </w:r>
          </w:p>
        </w:tc>
        <w:tc>
          <w:tcPr>
            <w:tcW w:w="993" w:type="dxa"/>
            <w:shd w:val="clear" w:color="auto" w:fill="auto"/>
            <w:noWrap/>
            <w:vAlign w:val="center"/>
          </w:tcPr>
          <w:p w14:paraId="1BE68D6D"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JR</w:t>
            </w:r>
          </w:p>
        </w:tc>
        <w:tc>
          <w:tcPr>
            <w:tcW w:w="1275" w:type="dxa"/>
            <w:shd w:val="clear" w:color="auto" w:fill="auto"/>
            <w:noWrap/>
            <w:vAlign w:val="center"/>
          </w:tcPr>
          <w:p w14:paraId="76CC5840"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Projekt</w:t>
            </w:r>
          </w:p>
        </w:tc>
      </w:tr>
      <w:tr w:rsidR="00496968" w:rsidRPr="00081327" w14:paraId="4D83230B" w14:textId="77777777" w:rsidTr="005D0B99">
        <w:trPr>
          <w:cantSplit/>
          <w:trHeight w:val="402"/>
        </w:trPr>
        <w:tc>
          <w:tcPr>
            <w:tcW w:w="841" w:type="dxa"/>
            <w:vMerge/>
            <w:shd w:val="clear" w:color="auto" w:fill="auto"/>
            <w:vAlign w:val="center"/>
          </w:tcPr>
          <w:p w14:paraId="1593E495" w14:textId="77777777" w:rsidR="00496968" w:rsidRPr="00081327" w:rsidRDefault="00496968" w:rsidP="005D0B99">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65B4D9BB" w14:textId="77777777" w:rsidR="00496968" w:rsidRPr="00081327" w:rsidRDefault="00496968" w:rsidP="005D0B99">
            <w:pPr>
              <w:spacing w:after="0" w:line="276" w:lineRule="auto"/>
              <w:jc w:val="left"/>
              <w:rPr>
                <w:rFonts w:ascii="Republika" w:hAnsi="Republika"/>
                <w:sz w:val="18"/>
                <w:szCs w:val="18"/>
              </w:rPr>
            </w:pPr>
          </w:p>
        </w:tc>
        <w:tc>
          <w:tcPr>
            <w:tcW w:w="3568" w:type="dxa"/>
            <w:vMerge/>
            <w:shd w:val="clear" w:color="auto" w:fill="auto"/>
            <w:vAlign w:val="center"/>
          </w:tcPr>
          <w:p w14:paraId="6611BE36" w14:textId="77777777" w:rsidR="00496968" w:rsidRPr="00081327" w:rsidRDefault="00496968" w:rsidP="005D0B99">
            <w:pPr>
              <w:spacing w:after="0" w:line="276" w:lineRule="auto"/>
              <w:jc w:val="left"/>
              <w:rPr>
                <w:rFonts w:ascii="Republika" w:hAnsi="Republika"/>
                <w:sz w:val="18"/>
                <w:szCs w:val="18"/>
              </w:rPr>
            </w:pPr>
          </w:p>
        </w:tc>
        <w:tc>
          <w:tcPr>
            <w:tcW w:w="1413" w:type="dxa"/>
            <w:vMerge/>
            <w:shd w:val="clear" w:color="auto" w:fill="auto"/>
            <w:vAlign w:val="center"/>
          </w:tcPr>
          <w:p w14:paraId="51BB114E"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p>
        </w:tc>
        <w:tc>
          <w:tcPr>
            <w:tcW w:w="1271" w:type="dxa"/>
            <w:vMerge/>
            <w:shd w:val="clear" w:color="auto" w:fill="auto"/>
            <w:vAlign w:val="center"/>
          </w:tcPr>
          <w:p w14:paraId="1093C890"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p>
        </w:tc>
        <w:tc>
          <w:tcPr>
            <w:tcW w:w="2419" w:type="dxa"/>
            <w:shd w:val="clear" w:color="auto" w:fill="auto"/>
            <w:vAlign w:val="center"/>
          </w:tcPr>
          <w:p w14:paraId="1081ED05" w14:textId="77777777" w:rsidR="00496968" w:rsidRPr="00081327" w:rsidRDefault="00496968" w:rsidP="005D0B99">
            <w:pPr>
              <w:spacing w:after="0" w:line="276"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 xml:space="preserve">Občine </w:t>
            </w:r>
          </w:p>
        </w:tc>
        <w:tc>
          <w:tcPr>
            <w:tcW w:w="993" w:type="dxa"/>
            <w:shd w:val="clear" w:color="auto" w:fill="auto"/>
            <w:noWrap/>
            <w:vAlign w:val="center"/>
          </w:tcPr>
          <w:p w14:paraId="636E8ED6"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JR</w:t>
            </w:r>
          </w:p>
        </w:tc>
        <w:tc>
          <w:tcPr>
            <w:tcW w:w="1275" w:type="dxa"/>
            <w:shd w:val="clear" w:color="auto" w:fill="auto"/>
            <w:noWrap/>
            <w:vAlign w:val="center"/>
          </w:tcPr>
          <w:p w14:paraId="236AA686"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Projekt</w:t>
            </w:r>
          </w:p>
        </w:tc>
      </w:tr>
      <w:tr w:rsidR="00496968" w:rsidRPr="00081327" w14:paraId="6DAD47FA" w14:textId="77777777" w:rsidTr="005D0B99">
        <w:trPr>
          <w:cantSplit/>
          <w:trHeight w:val="402"/>
        </w:trPr>
        <w:tc>
          <w:tcPr>
            <w:tcW w:w="841" w:type="dxa"/>
            <w:vMerge/>
            <w:shd w:val="clear" w:color="auto" w:fill="auto"/>
            <w:vAlign w:val="center"/>
          </w:tcPr>
          <w:p w14:paraId="3AE437F6" w14:textId="77777777" w:rsidR="00496968" w:rsidRPr="00081327" w:rsidRDefault="00496968" w:rsidP="005D0B99">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60439F79" w14:textId="77777777" w:rsidR="00496968" w:rsidRPr="00081327" w:rsidRDefault="00496968" w:rsidP="005D0B99">
            <w:pPr>
              <w:spacing w:after="0" w:line="276" w:lineRule="auto"/>
              <w:jc w:val="left"/>
              <w:rPr>
                <w:rFonts w:ascii="Republika" w:hAnsi="Republika"/>
                <w:sz w:val="18"/>
                <w:szCs w:val="18"/>
              </w:rPr>
            </w:pPr>
          </w:p>
        </w:tc>
        <w:tc>
          <w:tcPr>
            <w:tcW w:w="3568" w:type="dxa"/>
            <w:vMerge/>
            <w:shd w:val="clear" w:color="auto" w:fill="auto"/>
            <w:vAlign w:val="center"/>
          </w:tcPr>
          <w:p w14:paraId="1D49CD42" w14:textId="77777777" w:rsidR="00496968" w:rsidRPr="00081327" w:rsidRDefault="00496968" w:rsidP="005D0B99">
            <w:pPr>
              <w:spacing w:after="0" w:line="276" w:lineRule="auto"/>
              <w:jc w:val="left"/>
              <w:rPr>
                <w:rFonts w:ascii="Republika" w:hAnsi="Republika"/>
                <w:sz w:val="18"/>
                <w:szCs w:val="18"/>
              </w:rPr>
            </w:pPr>
          </w:p>
        </w:tc>
        <w:tc>
          <w:tcPr>
            <w:tcW w:w="1413" w:type="dxa"/>
            <w:vMerge/>
            <w:shd w:val="clear" w:color="auto" w:fill="auto"/>
            <w:vAlign w:val="center"/>
          </w:tcPr>
          <w:p w14:paraId="335430D3"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p>
        </w:tc>
        <w:tc>
          <w:tcPr>
            <w:tcW w:w="1271" w:type="dxa"/>
            <w:vMerge/>
            <w:shd w:val="clear" w:color="auto" w:fill="auto"/>
            <w:vAlign w:val="center"/>
          </w:tcPr>
          <w:p w14:paraId="3FE1CBF2"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p>
        </w:tc>
        <w:tc>
          <w:tcPr>
            <w:tcW w:w="2419" w:type="dxa"/>
            <w:shd w:val="clear" w:color="auto" w:fill="auto"/>
            <w:vAlign w:val="center"/>
          </w:tcPr>
          <w:p w14:paraId="5459CCB8" w14:textId="77777777" w:rsidR="00496968" w:rsidRPr="00081327" w:rsidRDefault="00496968" w:rsidP="005D0B99">
            <w:pPr>
              <w:spacing w:after="0" w:line="276"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NVO</w:t>
            </w:r>
          </w:p>
        </w:tc>
        <w:tc>
          <w:tcPr>
            <w:tcW w:w="993" w:type="dxa"/>
            <w:shd w:val="clear" w:color="auto" w:fill="auto"/>
            <w:noWrap/>
            <w:vAlign w:val="center"/>
          </w:tcPr>
          <w:p w14:paraId="140F8577"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JR</w:t>
            </w:r>
          </w:p>
        </w:tc>
        <w:tc>
          <w:tcPr>
            <w:tcW w:w="1275" w:type="dxa"/>
            <w:shd w:val="clear" w:color="auto" w:fill="auto"/>
            <w:noWrap/>
            <w:vAlign w:val="center"/>
          </w:tcPr>
          <w:p w14:paraId="327FD8CF"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Projekt</w:t>
            </w:r>
          </w:p>
        </w:tc>
      </w:tr>
      <w:tr w:rsidR="00496968" w:rsidRPr="00081327" w14:paraId="10728655" w14:textId="77777777" w:rsidTr="005D0B99">
        <w:trPr>
          <w:cantSplit/>
          <w:trHeight w:val="402"/>
        </w:trPr>
        <w:tc>
          <w:tcPr>
            <w:tcW w:w="841" w:type="dxa"/>
            <w:vMerge/>
            <w:shd w:val="clear" w:color="auto" w:fill="auto"/>
            <w:vAlign w:val="center"/>
          </w:tcPr>
          <w:p w14:paraId="2BAF264D" w14:textId="77777777" w:rsidR="00496968" w:rsidRPr="00081327" w:rsidRDefault="00496968" w:rsidP="005D0B99">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795D21C6" w14:textId="77777777" w:rsidR="00496968" w:rsidRPr="00081327" w:rsidRDefault="00496968" w:rsidP="005D0B99">
            <w:pPr>
              <w:spacing w:after="0" w:line="276" w:lineRule="auto"/>
              <w:jc w:val="left"/>
              <w:rPr>
                <w:rFonts w:ascii="Republika" w:hAnsi="Republika"/>
                <w:sz w:val="18"/>
                <w:szCs w:val="18"/>
              </w:rPr>
            </w:pPr>
          </w:p>
        </w:tc>
        <w:tc>
          <w:tcPr>
            <w:tcW w:w="3568" w:type="dxa"/>
            <w:vMerge/>
            <w:shd w:val="clear" w:color="auto" w:fill="auto"/>
            <w:vAlign w:val="center"/>
          </w:tcPr>
          <w:p w14:paraId="04E5A5EA" w14:textId="77777777" w:rsidR="00496968" w:rsidRPr="00081327" w:rsidRDefault="00496968" w:rsidP="005D0B99">
            <w:pPr>
              <w:spacing w:after="0" w:line="276" w:lineRule="auto"/>
              <w:jc w:val="left"/>
              <w:rPr>
                <w:rFonts w:ascii="Republika" w:hAnsi="Republika"/>
                <w:sz w:val="18"/>
                <w:szCs w:val="18"/>
              </w:rPr>
            </w:pPr>
          </w:p>
        </w:tc>
        <w:tc>
          <w:tcPr>
            <w:tcW w:w="1413" w:type="dxa"/>
            <w:vMerge/>
            <w:shd w:val="clear" w:color="auto" w:fill="auto"/>
            <w:vAlign w:val="center"/>
          </w:tcPr>
          <w:p w14:paraId="791AB495"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p>
        </w:tc>
        <w:tc>
          <w:tcPr>
            <w:tcW w:w="1271" w:type="dxa"/>
            <w:vMerge/>
            <w:shd w:val="clear" w:color="auto" w:fill="auto"/>
            <w:vAlign w:val="center"/>
          </w:tcPr>
          <w:p w14:paraId="108EA946"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p>
        </w:tc>
        <w:tc>
          <w:tcPr>
            <w:tcW w:w="2419" w:type="dxa"/>
            <w:shd w:val="clear" w:color="auto" w:fill="auto"/>
            <w:vAlign w:val="center"/>
          </w:tcPr>
          <w:p w14:paraId="4C00A0B2" w14:textId="77777777" w:rsidR="00496968" w:rsidRPr="00081327" w:rsidRDefault="00496968" w:rsidP="005D0B99">
            <w:pPr>
              <w:spacing w:after="0" w:line="276"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MSP, javna uprava, nevladne organizacije, raziskovalne organizacije</w:t>
            </w:r>
          </w:p>
        </w:tc>
        <w:tc>
          <w:tcPr>
            <w:tcW w:w="993" w:type="dxa"/>
            <w:shd w:val="clear" w:color="auto" w:fill="auto"/>
            <w:noWrap/>
            <w:vAlign w:val="center"/>
          </w:tcPr>
          <w:p w14:paraId="4F21A454"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JR</w:t>
            </w:r>
          </w:p>
        </w:tc>
        <w:tc>
          <w:tcPr>
            <w:tcW w:w="1275" w:type="dxa"/>
            <w:shd w:val="clear" w:color="auto" w:fill="auto"/>
            <w:noWrap/>
            <w:vAlign w:val="center"/>
          </w:tcPr>
          <w:p w14:paraId="58AA1849"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Projekt</w:t>
            </w:r>
          </w:p>
        </w:tc>
      </w:tr>
      <w:tr w:rsidR="00496968" w:rsidRPr="00081327" w14:paraId="7AE3F0CB" w14:textId="77777777" w:rsidTr="005D0B99">
        <w:trPr>
          <w:cantSplit/>
          <w:trHeight w:val="402"/>
        </w:trPr>
        <w:tc>
          <w:tcPr>
            <w:tcW w:w="841" w:type="dxa"/>
            <w:vMerge/>
            <w:shd w:val="clear" w:color="auto" w:fill="auto"/>
            <w:vAlign w:val="center"/>
          </w:tcPr>
          <w:p w14:paraId="14982E3E" w14:textId="77777777" w:rsidR="00496968" w:rsidRPr="00081327" w:rsidRDefault="00496968" w:rsidP="005D0B99">
            <w:pPr>
              <w:spacing w:after="0" w:line="276" w:lineRule="auto"/>
              <w:jc w:val="center"/>
              <w:rPr>
                <w:rFonts w:ascii="Republika" w:eastAsia="Times New Roman" w:hAnsi="Republika" w:cstheme="minorHAnsi"/>
                <w:b/>
                <w:bCs/>
                <w:sz w:val="18"/>
                <w:szCs w:val="18"/>
                <w:lang w:eastAsia="sl-SI"/>
              </w:rPr>
            </w:pPr>
          </w:p>
        </w:tc>
        <w:tc>
          <w:tcPr>
            <w:tcW w:w="2335" w:type="dxa"/>
            <w:shd w:val="clear" w:color="auto" w:fill="auto"/>
            <w:vAlign w:val="center"/>
          </w:tcPr>
          <w:p w14:paraId="2D32BF51" w14:textId="77777777" w:rsidR="00496968" w:rsidRPr="00081327" w:rsidRDefault="00496968" w:rsidP="005D0B99">
            <w:pPr>
              <w:spacing w:after="0" w:line="276" w:lineRule="auto"/>
              <w:jc w:val="left"/>
              <w:rPr>
                <w:rFonts w:ascii="Republika" w:eastAsia="Times New Roman" w:hAnsi="Republika" w:cstheme="minorHAnsi"/>
                <w:sz w:val="18"/>
                <w:szCs w:val="18"/>
                <w:lang w:eastAsia="sl-SI"/>
              </w:rPr>
            </w:pPr>
            <w:r w:rsidRPr="00081327">
              <w:rPr>
                <w:rFonts w:ascii="Republika" w:hAnsi="Republika"/>
                <w:b/>
                <w:sz w:val="18"/>
                <w:szCs w:val="18"/>
              </w:rPr>
              <w:t>PN2:</w:t>
            </w:r>
            <w:r w:rsidRPr="00081327">
              <w:rPr>
                <w:rFonts w:ascii="Republika" w:hAnsi="Republika"/>
                <w:sz w:val="18"/>
                <w:szCs w:val="18"/>
              </w:rPr>
              <w:t xml:space="preserve"> Digitalna povezljivost</w:t>
            </w:r>
          </w:p>
        </w:tc>
        <w:tc>
          <w:tcPr>
            <w:tcW w:w="3568" w:type="dxa"/>
            <w:shd w:val="clear" w:color="auto" w:fill="auto"/>
            <w:vAlign w:val="center"/>
          </w:tcPr>
          <w:p w14:paraId="0EE24226" w14:textId="77777777" w:rsidR="00496968" w:rsidRPr="00081327" w:rsidRDefault="00496968" w:rsidP="005D0B99">
            <w:pPr>
              <w:spacing w:after="0" w:line="276" w:lineRule="auto"/>
              <w:jc w:val="left"/>
              <w:rPr>
                <w:rFonts w:ascii="Republika" w:eastAsia="Times New Roman" w:hAnsi="Republika" w:cstheme="minorHAnsi"/>
                <w:sz w:val="18"/>
                <w:szCs w:val="18"/>
                <w:lang w:eastAsia="sl-SI"/>
              </w:rPr>
            </w:pPr>
            <w:r w:rsidRPr="0092602F">
              <w:rPr>
                <w:rFonts w:ascii="Republika" w:hAnsi="Republika"/>
                <w:b/>
                <w:bCs/>
                <w:sz w:val="18"/>
                <w:szCs w:val="18"/>
              </w:rPr>
              <w:t>RSO1.5:</w:t>
            </w:r>
            <w:r w:rsidRPr="00081327">
              <w:rPr>
                <w:rFonts w:ascii="Republika" w:hAnsi="Republika"/>
                <w:sz w:val="18"/>
                <w:szCs w:val="18"/>
              </w:rPr>
              <w:t xml:space="preserve"> Izboljšanje digitalne povezljivosti (ESRR)</w:t>
            </w:r>
          </w:p>
        </w:tc>
        <w:tc>
          <w:tcPr>
            <w:tcW w:w="1413" w:type="dxa"/>
            <w:shd w:val="clear" w:color="auto" w:fill="auto"/>
            <w:vAlign w:val="center"/>
          </w:tcPr>
          <w:p w14:paraId="1910565E"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MDP</w:t>
            </w:r>
          </w:p>
        </w:tc>
        <w:tc>
          <w:tcPr>
            <w:tcW w:w="1271" w:type="dxa"/>
            <w:shd w:val="clear" w:color="auto" w:fill="auto"/>
            <w:vAlign w:val="center"/>
          </w:tcPr>
          <w:p w14:paraId="22CE0E38"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w:t>
            </w:r>
          </w:p>
        </w:tc>
        <w:tc>
          <w:tcPr>
            <w:tcW w:w="2419" w:type="dxa"/>
            <w:shd w:val="clear" w:color="auto" w:fill="auto"/>
            <w:vAlign w:val="center"/>
          </w:tcPr>
          <w:p w14:paraId="56044B6A" w14:textId="77777777" w:rsidR="00496968" w:rsidRPr="00081327" w:rsidRDefault="00496968" w:rsidP="005D0B99">
            <w:pPr>
              <w:spacing w:after="0" w:line="276"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podjetja</w:t>
            </w:r>
          </w:p>
        </w:tc>
        <w:tc>
          <w:tcPr>
            <w:tcW w:w="993" w:type="dxa"/>
            <w:shd w:val="clear" w:color="auto" w:fill="auto"/>
            <w:noWrap/>
            <w:vAlign w:val="center"/>
          </w:tcPr>
          <w:p w14:paraId="7DCE0FE0"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JR</w:t>
            </w:r>
          </w:p>
        </w:tc>
        <w:tc>
          <w:tcPr>
            <w:tcW w:w="1275" w:type="dxa"/>
            <w:shd w:val="clear" w:color="auto" w:fill="auto"/>
            <w:noWrap/>
            <w:vAlign w:val="center"/>
          </w:tcPr>
          <w:p w14:paraId="6543F391" w14:textId="77777777" w:rsidR="00496968" w:rsidRPr="00081327" w:rsidRDefault="00496968" w:rsidP="005D0B99">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Projekt</w:t>
            </w:r>
          </w:p>
        </w:tc>
      </w:tr>
    </w:tbl>
    <w:p w14:paraId="159983E6" w14:textId="77777777" w:rsidR="00496968" w:rsidRPr="00081327" w:rsidRDefault="00496968" w:rsidP="00496968">
      <w:pPr>
        <w:jc w:val="left"/>
        <w:rPr>
          <w:rFonts w:ascii="Republika" w:hAnsi="Republika"/>
          <w:b/>
        </w:rPr>
      </w:pPr>
    </w:p>
    <w:p w14:paraId="3D65D49D" w14:textId="77777777" w:rsidR="00496968" w:rsidRPr="00081327" w:rsidRDefault="00496968" w:rsidP="00496968">
      <w:pPr>
        <w:jc w:val="left"/>
        <w:rPr>
          <w:rFonts w:ascii="Republika" w:hAnsi="Republika"/>
          <w:b/>
        </w:rPr>
      </w:pPr>
    </w:p>
    <w:p w14:paraId="069A5E82" w14:textId="77777777" w:rsidR="00496968" w:rsidRPr="00081327" w:rsidRDefault="00496968" w:rsidP="00496968">
      <w:pPr>
        <w:jc w:val="left"/>
        <w:rPr>
          <w:rFonts w:ascii="Republika" w:hAnsi="Republika"/>
          <w:b/>
        </w:rPr>
        <w:sectPr w:rsidR="00496968" w:rsidRPr="00081327" w:rsidSect="00496968">
          <w:pgSz w:w="16838" w:h="11906" w:orient="landscape" w:code="9"/>
          <w:pgMar w:top="1134" w:right="1418" w:bottom="1418" w:left="1418" w:header="709" w:footer="709" w:gutter="0"/>
          <w:cols w:space="708"/>
          <w:docGrid w:linePitch="360"/>
        </w:sectPr>
      </w:pPr>
    </w:p>
    <w:p w14:paraId="6B28620A" w14:textId="77777777" w:rsidR="00496968" w:rsidRPr="00F3555A" w:rsidRDefault="00496968" w:rsidP="00765E3F">
      <w:pPr>
        <w:pStyle w:val="Naslov4"/>
        <w:numPr>
          <w:ilvl w:val="3"/>
          <w:numId w:val="15"/>
        </w:numPr>
        <w:ind w:left="851" w:hanging="851"/>
      </w:pPr>
      <w:bookmarkStart w:id="293" w:name="_Toc131059484"/>
      <w:bookmarkStart w:id="294" w:name="_Toc140836700"/>
      <w:bookmarkStart w:id="295" w:name="_Toc154140104"/>
      <w:bookmarkStart w:id="296" w:name="_Toc187238000"/>
      <w:r w:rsidRPr="00081327">
        <w:lastRenderedPageBreak/>
        <w:t>Naloge posredniškega telesa</w:t>
      </w:r>
      <w:bookmarkEnd w:id="293"/>
      <w:bookmarkEnd w:id="294"/>
      <w:bookmarkEnd w:id="295"/>
      <w:bookmarkEnd w:id="296"/>
      <w:r w:rsidRPr="00081327">
        <w:t xml:space="preserve"> </w:t>
      </w:r>
    </w:p>
    <w:p w14:paraId="0745F80C" w14:textId="77777777" w:rsidR="00496968" w:rsidRPr="00081327" w:rsidRDefault="00496968" w:rsidP="00496968">
      <w:pPr>
        <w:jc w:val="left"/>
        <w:rPr>
          <w:rFonts w:ascii="Republika" w:hAnsi="Republika"/>
        </w:rPr>
      </w:pPr>
    </w:p>
    <w:p w14:paraId="224992BE" w14:textId="416D1130" w:rsidR="00496968" w:rsidRPr="00CD743C" w:rsidRDefault="00496968" w:rsidP="00496968">
      <w:pPr>
        <w:pStyle w:val="Napis"/>
        <w:rPr>
          <w:szCs w:val="22"/>
        </w:rPr>
      </w:pPr>
      <w:bookmarkStart w:id="297" w:name="_Toc154139795"/>
      <w:bookmarkStart w:id="298" w:name="_Toc187222652"/>
      <w:r>
        <w:t xml:space="preserve">Tabela </w:t>
      </w:r>
      <w:r>
        <w:fldChar w:fldCharType="begin"/>
      </w:r>
      <w:r>
        <w:instrText xml:space="preserve"> SEQ Tabela \* ARABIC </w:instrText>
      </w:r>
      <w:r>
        <w:fldChar w:fldCharType="separate"/>
      </w:r>
      <w:r w:rsidR="00F61B3F">
        <w:rPr>
          <w:noProof/>
        </w:rPr>
        <w:t>12</w:t>
      </w:r>
      <w:r>
        <w:fldChar w:fldCharType="end"/>
      </w:r>
      <w:r w:rsidRPr="00CD743C">
        <w:rPr>
          <w:szCs w:val="22"/>
        </w:rPr>
        <w:t>: Neposredne naloge PT MDP</w:t>
      </w:r>
      <w:bookmarkEnd w:id="297"/>
      <w:bookmarkEnd w:id="298"/>
    </w:p>
    <w:tbl>
      <w:tblPr>
        <w:tblStyle w:val="Tabelamrea2"/>
        <w:tblW w:w="9067" w:type="dxa"/>
        <w:tblLook w:val="04A0" w:firstRow="1" w:lastRow="0" w:firstColumn="1" w:lastColumn="0" w:noHBand="0" w:noVBand="1"/>
      </w:tblPr>
      <w:tblGrid>
        <w:gridCol w:w="9067"/>
      </w:tblGrid>
      <w:tr w:rsidR="00496968" w:rsidRPr="00081327" w14:paraId="42ABA155" w14:textId="77777777" w:rsidTr="005D0B99">
        <w:trPr>
          <w:trHeight w:val="413"/>
        </w:trPr>
        <w:tc>
          <w:tcPr>
            <w:tcW w:w="9067" w:type="dxa"/>
            <w:shd w:val="clear" w:color="auto" w:fill="F2F2F2" w:themeFill="background1" w:themeFillShade="F2"/>
            <w:tcMar>
              <w:left w:w="57" w:type="dxa"/>
              <w:right w:w="57" w:type="dxa"/>
            </w:tcMar>
            <w:vAlign w:val="center"/>
          </w:tcPr>
          <w:p w14:paraId="7B8F4734" w14:textId="77777777" w:rsidR="00496968" w:rsidRPr="00081327" w:rsidRDefault="00496968" w:rsidP="005D0B99">
            <w:pPr>
              <w:contextualSpacing/>
              <w:jc w:val="left"/>
              <w:rPr>
                <w:rFonts w:ascii="Republika" w:hAnsi="Republika" w:cs="Times New Roman"/>
                <w:b/>
                <w:i/>
              </w:rPr>
            </w:pPr>
            <w:r w:rsidRPr="00F3555A">
              <w:rPr>
                <w:rFonts w:ascii="Republika" w:hAnsi="Republika" w:cs="Times New Roman"/>
                <w:b/>
              </w:rPr>
              <w:t xml:space="preserve">1. </w:t>
            </w:r>
            <w:r w:rsidRPr="00081327">
              <w:rPr>
                <w:rFonts w:ascii="Republika" w:hAnsi="Republika" w:cs="Times New Roman"/>
                <w:b/>
              </w:rPr>
              <w:t>V okviru načrtovanja in priprave operacij:</w:t>
            </w:r>
          </w:p>
        </w:tc>
      </w:tr>
      <w:tr w:rsidR="00496968" w:rsidRPr="00081327" w14:paraId="0C5801EC" w14:textId="77777777" w:rsidTr="005D0B99">
        <w:tc>
          <w:tcPr>
            <w:tcW w:w="9067" w:type="dxa"/>
            <w:shd w:val="clear" w:color="auto" w:fill="auto"/>
            <w:tcMar>
              <w:left w:w="57" w:type="dxa"/>
              <w:right w:w="57" w:type="dxa"/>
            </w:tcMar>
          </w:tcPr>
          <w:p w14:paraId="4D591511" w14:textId="77777777" w:rsidR="00496968" w:rsidRPr="00081327" w:rsidRDefault="00496968" w:rsidP="005D0B99">
            <w:pPr>
              <w:jc w:val="left"/>
              <w:rPr>
                <w:rFonts w:ascii="Republika" w:hAnsi="Republika" w:cs="Times New Roman"/>
                <w:highlight w:val="lightGray"/>
              </w:rPr>
            </w:pPr>
          </w:p>
          <w:p w14:paraId="6D8A092F" w14:textId="77777777" w:rsidR="00496968" w:rsidRPr="00081327" w:rsidRDefault="00496968" w:rsidP="005D0B99">
            <w:pPr>
              <w:jc w:val="left"/>
              <w:rPr>
                <w:rFonts w:ascii="Republika" w:hAnsi="Republika" w:cs="Times New Roman"/>
              </w:rPr>
            </w:pPr>
            <w:r w:rsidRPr="00081327">
              <w:rPr>
                <w:rFonts w:ascii="Republika" w:hAnsi="Republika" w:cs="Times New Roman"/>
              </w:rPr>
              <w:t xml:space="preserve">Naloge posredniškega telesa so navedene v tretjem odstavku 12. člena Uredbe EKP. </w:t>
            </w:r>
          </w:p>
          <w:p w14:paraId="638F525F" w14:textId="77777777" w:rsidR="00496968" w:rsidRPr="00081327" w:rsidRDefault="00496968" w:rsidP="005D0B99">
            <w:pPr>
              <w:ind w:left="708"/>
              <w:jc w:val="left"/>
              <w:rPr>
                <w:rFonts w:ascii="Republika" w:hAnsi="Republika" w:cs="Times New Roman"/>
                <w:i/>
                <w:strike/>
                <w:highlight w:val="lightGray"/>
              </w:rPr>
            </w:pPr>
          </w:p>
        </w:tc>
      </w:tr>
      <w:tr w:rsidR="00496968" w:rsidRPr="00081327" w14:paraId="07D5748F" w14:textId="77777777" w:rsidTr="005D0B99">
        <w:trPr>
          <w:trHeight w:val="414"/>
        </w:trPr>
        <w:tc>
          <w:tcPr>
            <w:tcW w:w="9067" w:type="dxa"/>
            <w:shd w:val="clear" w:color="auto" w:fill="F2F2F2" w:themeFill="background1" w:themeFillShade="F2"/>
            <w:tcMar>
              <w:left w:w="57" w:type="dxa"/>
              <w:right w:w="57" w:type="dxa"/>
            </w:tcMar>
            <w:vAlign w:val="center"/>
          </w:tcPr>
          <w:p w14:paraId="274E746E" w14:textId="77777777" w:rsidR="00496968" w:rsidRPr="00F3555A" w:rsidRDefault="00496968" w:rsidP="00765E3F">
            <w:pPr>
              <w:pStyle w:val="Odstavekseznama"/>
              <w:numPr>
                <w:ilvl w:val="0"/>
                <w:numId w:val="15"/>
              </w:numPr>
              <w:ind w:left="224" w:hanging="224"/>
              <w:jc w:val="left"/>
              <w:rPr>
                <w:rFonts w:ascii="Republika" w:hAnsi="Republika" w:cs="Times New Roman"/>
                <w:b/>
              </w:rPr>
            </w:pPr>
            <w:r w:rsidRPr="00F3555A">
              <w:rPr>
                <w:rFonts w:ascii="Republika" w:hAnsi="Republika" w:cs="Times New Roman"/>
                <w:b/>
              </w:rPr>
              <w:t>V okviru načina izbora in izvajanja operacij:</w:t>
            </w:r>
          </w:p>
        </w:tc>
      </w:tr>
      <w:tr w:rsidR="00496968" w:rsidRPr="00081327" w14:paraId="71C3563B" w14:textId="77777777" w:rsidTr="005D0B99">
        <w:trPr>
          <w:trHeight w:val="867"/>
        </w:trPr>
        <w:tc>
          <w:tcPr>
            <w:tcW w:w="9067" w:type="dxa"/>
            <w:shd w:val="clear" w:color="auto" w:fill="auto"/>
            <w:tcMar>
              <w:left w:w="57" w:type="dxa"/>
              <w:right w:w="57" w:type="dxa"/>
            </w:tcMar>
          </w:tcPr>
          <w:p w14:paraId="22E54833" w14:textId="77777777" w:rsidR="00496968" w:rsidRPr="00081327" w:rsidRDefault="00496968" w:rsidP="005D0B99">
            <w:pPr>
              <w:jc w:val="left"/>
              <w:rPr>
                <w:rFonts w:ascii="Republika" w:hAnsi="Republika" w:cs="Times New Roman"/>
              </w:rPr>
            </w:pPr>
          </w:p>
          <w:p w14:paraId="510F937C" w14:textId="77777777" w:rsidR="00496968" w:rsidRPr="00081327" w:rsidRDefault="00496968" w:rsidP="005D0B99">
            <w:pPr>
              <w:jc w:val="left"/>
              <w:rPr>
                <w:rFonts w:ascii="Republika" w:hAnsi="Republika" w:cs="Times New Roman"/>
              </w:rPr>
            </w:pPr>
            <w:r w:rsidRPr="00081327">
              <w:rPr>
                <w:rFonts w:ascii="Republika" w:hAnsi="Republika" w:cs="Times New Roman"/>
              </w:rPr>
              <w:t xml:space="preserve">Naloge posredniškega telesa so navedene v četrtem odstavku 12. člena Uredbe EKP. </w:t>
            </w:r>
          </w:p>
          <w:p w14:paraId="5D99D669" w14:textId="77777777" w:rsidR="00496968" w:rsidRPr="00081327" w:rsidRDefault="00496968" w:rsidP="005D0B99">
            <w:pPr>
              <w:jc w:val="left"/>
              <w:rPr>
                <w:rFonts w:ascii="Republika" w:hAnsi="Republika" w:cs="Times New Roman"/>
                <w:i/>
              </w:rPr>
            </w:pPr>
          </w:p>
        </w:tc>
      </w:tr>
      <w:tr w:rsidR="00496968" w:rsidRPr="00081327" w14:paraId="5E76F274" w14:textId="77777777" w:rsidTr="005D0B99">
        <w:trPr>
          <w:trHeight w:val="374"/>
        </w:trPr>
        <w:tc>
          <w:tcPr>
            <w:tcW w:w="9067" w:type="dxa"/>
            <w:shd w:val="clear" w:color="auto" w:fill="F2F2F2" w:themeFill="background1" w:themeFillShade="F2"/>
            <w:tcMar>
              <w:left w:w="57" w:type="dxa"/>
              <w:right w:w="57" w:type="dxa"/>
            </w:tcMar>
            <w:vAlign w:val="center"/>
          </w:tcPr>
          <w:p w14:paraId="6DCFF856" w14:textId="77777777" w:rsidR="00496968" w:rsidRPr="00081327" w:rsidRDefault="00496968" w:rsidP="00765E3F">
            <w:pPr>
              <w:numPr>
                <w:ilvl w:val="0"/>
                <w:numId w:val="15"/>
              </w:numPr>
              <w:ind w:left="224" w:hanging="224"/>
              <w:contextualSpacing/>
              <w:jc w:val="left"/>
              <w:rPr>
                <w:rFonts w:ascii="Republika" w:hAnsi="Republika" w:cs="Times New Roman"/>
                <w:b/>
              </w:rPr>
            </w:pPr>
            <w:r w:rsidRPr="00081327">
              <w:rPr>
                <w:rFonts w:ascii="Republika" w:hAnsi="Republika" w:cs="Times New Roman"/>
                <w:b/>
              </w:rPr>
              <w:t>V okviru vloge upravičenca (če jo izvaja)</w:t>
            </w:r>
            <w:r w:rsidRPr="00F3555A">
              <w:rPr>
                <w:rFonts w:ascii="Republika" w:hAnsi="Republika" w:cs="Times New Roman"/>
                <w:b/>
                <w:vertAlign w:val="superscript"/>
              </w:rPr>
              <w:footnoteReference w:id="24"/>
            </w:r>
            <w:r w:rsidRPr="00081327">
              <w:rPr>
                <w:rFonts w:ascii="Republika" w:hAnsi="Republika" w:cs="Times New Roman"/>
                <w:b/>
              </w:rPr>
              <w:t>:</w:t>
            </w:r>
          </w:p>
        </w:tc>
      </w:tr>
      <w:tr w:rsidR="00496968" w:rsidRPr="00081327" w14:paraId="1B52FD58" w14:textId="77777777" w:rsidTr="005D0B99">
        <w:trPr>
          <w:trHeight w:val="1137"/>
        </w:trPr>
        <w:tc>
          <w:tcPr>
            <w:tcW w:w="9067" w:type="dxa"/>
            <w:shd w:val="clear" w:color="auto" w:fill="auto"/>
            <w:tcMar>
              <w:left w:w="57" w:type="dxa"/>
              <w:right w:w="57" w:type="dxa"/>
            </w:tcMar>
          </w:tcPr>
          <w:p w14:paraId="144025AF" w14:textId="77777777" w:rsidR="00496968" w:rsidRPr="00081327" w:rsidRDefault="00496968" w:rsidP="005D0B99">
            <w:pPr>
              <w:spacing w:line="276" w:lineRule="auto"/>
              <w:jc w:val="left"/>
              <w:rPr>
                <w:rFonts w:ascii="Republika" w:hAnsi="Republika" w:cs="Times New Roman"/>
                <w:i/>
              </w:rPr>
            </w:pPr>
          </w:p>
          <w:p w14:paraId="7BF2605F" w14:textId="77777777" w:rsidR="00496968" w:rsidRPr="00081327" w:rsidRDefault="00496968" w:rsidP="005D0B99">
            <w:pPr>
              <w:numPr>
                <w:ilvl w:val="0"/>
                <w:numId w:val="27"/>
              </w:numPr>
              <w:spacing w:line="276" w:lineRule="auto"/>
              <w:contextualSpacing/>
              <w:rPr>
                <w:rFonts w:ascii="Republika" w:hAnsi="Republika" w:cs="Times New Roman"/>
                <w:bCs/>
              </w:rPr>
            </w:pPr>
            <w:r w:rsidRPr="00081327">
              <w:rPr>
                <w:rFonts w:ascii="Republika" w:hAnsi="Republika" w:cs="Times New Roman"/>
                <w:bCs/>
              </w:rPr>
              <w:t>Priprava celotne investicijske in projektne dokumentacije</w:t>
            </w:r>
            <w:r>
              <w:rPr>
                <w:rFonts w:ascii="Republika" w:hAnsi="Republika" w:cs="Times New Roman"/>
                <w:bCs/>
              </w:rPr>
              <w:t xml:space="preserve"> ter</w:t>
            </w:r>
            <w:r w:rsidRPr="00081327">
              <w:rPr>
                <w:rFonts w:ascii="Republika" w:hAnsi="Republika" w:cs="Times New Roman"/>
                <w:bCs/>
              </w:rPr>
              <w:t xml:space="preserve"> </w:t>
            </w:r>
            <w:r>
              <w:rPr>
                <w:rFonts w:ascii="Republika" w:hAnsi="Republika" w:cs="Times New Roman"/>
                <w:bCs/>
              </w:rPr>
              <w:t xml:space="preserve">ostale potrebne dokumentacije, ki je del vloge za izdajo </w:t>
            </w:r>
            <w:r w:rsidRPr="00081327">
              <w:rPr>
                <w:rFonts w:ascii="Republika" w:hAnsi="Republika" w:cs="Times New Roman"/>
                <w:bCs/>
              </w:rPr>
              <w:t>odločitv</w:t>
            </w:r>
            <w:r>
              <w:rPr>
                <w:rFonts w:ascii="Republika" w:hAnsi="Republika" w:cs="Times New Roman"/>
                <w:bCs/>
              </w:rPr>
              <w:t>e</w:t>
            </w:r>
            <w:r w:rsidRPr="00081327">
              <w:rPr>
                <w:rFonts w:ascii="Republika" w:hAnsi="Republika" w:cs="Times New Roman"/>
                <w:bCs/>
              </w:rPr>
              <w:t xml:space="preserve"> o podpori,</w:t>
            </w:r>
          </w:p>
          <w:p w14:paraId="1C680663" w14:textId="77777777" w:rsidR="00496968" w:rsidRPr="00081327" w:rsidRDefault="00496968" w:rsidP="005D0B99">
            <w:pPr>
              <w:numPr>
                <w:ilvl w:val="0"/>
                <w:numId w:val="27"/>
              </w:numPr>
              <w:spacing w:line="276" w:lineRule="auto"/>
              <w:contextualSpacing/>
              <w:rPr>
                <w:rFonts w:ascii="Republika" w:hAnsi="Republika" w:cs="Times New Roman"/>
                <w:i/>
              </w:rPr>
            </w:pPr>
            <w:r w:rsidRPr="00081327">
              <w:rPr>
                <w:rFonts w:ascii="Republika" w:hAnsi="Republika" w:cs="Times New Roman"/>
                <w:bCs/>
              </w:rPr>
              <w:t xml:space="preserve">posredovanje </w:t>
            </w:r>
            <w:r>
              <w:rPr>
                <w:rFonts w:ascii="Republika" w:hAnsi="Republika" w:cs="Times New Roman"/>
                <w:bCs/>
              </w:rPr>
              <w:t>v</w:t>
            </w:r>
            <w:r w:rsidRPr="00081327">
              <w:rPr>
                <w:rFonts w:ascii="Republika" w:hAnsi="Republika" w:cs="Times New Roman"/>
                <w:bCs/>
              </w:rPr>
              <w:t xml:space="preserve">loge za odločitev o podpori s pripadajočo dokumentacijo PT v skladu z </w:t>
            </w:r>
            <w:r>
              <w:rPr>
                <w:rFonts w:ascii="Republika" w:hAnsi="Republika" w:cs="Times New Roman"/>
                <w:bCs/>
              </w:rPr>
              <w:t>n</w:t>
            </w:r>
            <w:r w:rsidRPr="00081327">
              <w:rPr>
                <w:rFonts w:ascii="Republika" w:hAnsi="Republika" w:cs="Times New Roman"/>
                <w:bCs/>
              </w:rPr>
              <w:t>avodili OU.</w:t>
            </w:r>
          </w:p>
          <w:p w14:paraId="5DC9D0C4" w14:textId="77777777" w:rsidR="00496968" w:rsidRPr="00081327" w:rsidRDefault="00496968" w:rsidP="005D0B99">
            <w:pPr>
              <w:spacing w:line="276" w:lineRule="auto"/>
              <w:rPr>
                <w:rFonts w:ascii="Republika" w:hAnsi="Republika" w:cs="Times New Roman"/>
                <w:i/>
              </w:rPr>
            </w:pPr>
          </w:p>
          <w:p w14:paraId="225AD003" w14:textId="77777777" w:rsidR="00496968" w:rsidRDefault="00496968" w:rsidP="005D0B99">
            <w:pPr>
              <w:spacing w:line="276" w:lineRule="auto"/>
              <w:rPr>
                <w:rFonts w:ascii="Republika" w:hAnsi="Republika" w:cs="Times New Roman"/>
                <w:bCs/>
              </w:rPr>
            </w:pPr>
            <w:r w:rsidRPr="00081327">
              <w:rPr>
                <w:rFonts w:ascii="Republika" w:hAnsi="Republika" w:cs="Times New Roman"/>
                <w:bCs/>
              </w:rPr>
              <w:t>Kadar MDP nastopa v vlogi upravičenca je zagotovljena ustrezna ločitev nalog na način, da naloge priprave in izvajanja operacij opravlja vsebinsko pristojna NOE v okviru DDD</w:t>
            </w:r>
            <w:r>
              <w:rPr>
                <w:rFonts w:ascii="Republika" w:hAnsi="Republika" w:cs="Times New Roman"/>
                <w:bCs/>
              </w:rPr>
              <w:t xml:space="preserve"> in DRDRPE</w:t>
            </w:r>
            <w:r w:rsidRPr="00081327">
              <w:rPr>
                <w:rFonts w:ascii="Republika" w:hAnsi="Republika" w:cs="Times New Roman"/>
                <w:bCs/>
              </w:rPr>
              <w:t>, naloge nadzora (administrativno preverjanje po 74. členu Uredbe 2021/1060/EU) pa opravlja Služba za evropska sredstva.</w:t>
            </w:r>
          </w:p>
          <w:p w14:paraId="10EAD0A5" w14:textId="77777777" w:rsidR="00496968" w:rsidRPr="00081327" w:rsidRDefault="00496968" w:rsidP="005D0B99">
            <w:pPr>
              <w:spacing w:line="276" w:lineRule="auto"/>
              <w:rPr>
                <w:rFonts w:ascii="Republika" w:hAnsi="Republika" w:cs="Times New Roman"/>
                <w:i/>
              </w:rPr>
            </w:pPr>
          </w:p>
        </w:tc>
      </w:tr>
    </w:tbl>
    <w:p w14:paraId="4AA41AFF" w14:textId="77777777" w:rsidR="00496968" w:rsidRPr="00081327" w:rsidRDefault="00496968" w:rsidP="00496968">
      <w:pPr>
        <w:jc w:val="left"/>
      </w:pPr>
    </w:p>
    <w:p w14:paraId="14AC767D" w14:textId="0FF212D0" w:rsidR="00496968" w:rsidRDefault="00496968" w:rsidP="009044A6">
      <w:pPr>
        <w:pStyle w:val="Naslov3"/>
        <w:numPr>
          <w:ilvl w:val="2"/>
          <w:numId w:val="88"/>
        </w:numPr>
        <w:ind w:left="851" w:hanging="851"/>
      </w:pPr>
      <w:bookmarkStart w:id="299" w:name="_Toc131059485"/>
      <w:bookmarkStart w:id="300" w:name="_Toc140836701"/>
      <w:bookmarkStart w:id="301" w:name="_Toc154140105"/>
      <w:bookmarkStart w:id="302" w:name="_Toc187238001"/>
      <w:r w:rsidRPr="00081327">
        <w:t>OPIS POSTOPKOV ZA NAČRTOVANJE, IZBOR, POTRJEVANJE, IZVAJANJE, SPREMLJANJE IN PREVERJANJE OPERACIJ</w:t>
      </w:r>
      <w:bookmarkEnd w:id="299"/>
      <w:bookmarkEnd w:id="300"/>
      <w:bookmarkEnd w:id="301"/>
      <w:bookmarkEnd w:id="302"/>
    </w:p>
    <w:p w14:paraId="374A68AF" w14:textId="77777777" w:rsidR="00496968" w:rsidRPr="00081327" w:rsidRDefault="00496968" w:rsidP="00496968">
      <w:pPr>
        <w:jc w:val="left"/>
        <w:rPr>
          <w:rFonts w:ascii="Republika" w:hAnsi="Republika"/>
        </w:rPr>
      </w:pPr>
    </w:p>
    <w:p w14:paraId="3C9EE228" w14:textId="77777777" w:rsidR="00496968" w:rsidRPr="00081327" w:rsidRDefault="00496968" w:rsidP="00496968">
      <w:pPr>
        <w:spacing w:line="276" w:lineRule="auto"/>
        <w:rPr>
          <w:rFonts w:ascii="Republika" w:hAnsi="Republika"/>
        </w:rPr>
      </w:pPr>
      <w:r w:rsidRPr="00081327">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3656F78B" w14:textId="77777777" w:rsidR="00496968" w:rsidRPr="00081327" w:rsidRDefault="00496968" w:rsidP="00496968">
      <w:pPr>
        <w:spacing w:line="276" w:lineRule="auto"/>
        <w:rPr>
          <w:rFonts w:ascii="Republika" w:hAnsi="Republika"/>
        </w:rPr>
      </w:pPr>
      <w:r w:rsidRPr="00081327">
        <w:rPr>
          <w:rFonts w:ascii="Republika" w:hAnsi="Republika"/>
        </w:rPr>
        <w:t>Organ upravljanja p</w:t>
      </w:r>
      <w:r w:rsidRPr="00081327">
        <w:rPr>
          <w:rFonts w:ascii="Republika" w:hAnsi="Republika" w:cs="Arial"/>
        </w:rPr>
        <w:t xml:space="preserve">ripravi analizo tveganja na ravni programa za namen vzorčnega administrativnega preverjanja zahtevkov za izplačilo. </w:t>
      </w:r>
      <w:r w:rsidRPr="00063BE5">
        <w:rPr>
          <w:rFonts w:ascii="Republika" w:hAnsi="Republika" w:cs="Arial"/>
        </w:rPr>
        <w:t>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41634F43" w14:textId="77777777" w:rsidR="00496968" w:rsidRDefault="00496968" w:rsidP="00496968">
      <w:pPr>
        <w:spacing w:after="80"/>
        <w:rPr>
          <w:rFonts w:ascii="Republika" w:hAnsi="Republika"/>
          <w:b/>
        </w:rPr>
      </w:pPr>
    </w:p>
    <w:p w14:paraId="19E486EC" w14:textId="77777777" w:rsidR="00496968" w:rsidRDefault="00496968" w:rsidP="00496968">
      <w:pPr>
        <w:spacing w:after="80"/>
        <w:rPr>
          <w:rFonts w:ascii="Republika" w:hAnsi="Republika"/>
          <w:b/>
        </w:rPr>
      </w:pPr>
    </w:p>
    <w:p w14:paraId="6F18CD72" w14:textId="77777777" w:rsidR="00496968" w:rsidRDefault="00496968" w:rsidP="00496968">
      <w:pPr>
        <w:spacing w:after="80"/>
        <w:rPr>
          <w:rFonts w:ascii="Republika" w:hAnsi="Republika"/>
          <w:b/>
        </w:rPr>
      </w:pPr>
    </w:p>
    <w:p w14:paraId="258E73B8" w14:textId="47CD401F" w:rsidR="00496968" w:rsidRPr="00CD743C" w:rsidRDefault="00496968" w:rsidP="00496968">
      <w:pPr>
        <w:pStyle w:val="Napis"/>
        <w:rPr>
          <w:szCs w:val="22"/>
        </w:rPr>
      </w:pPr>
      <w:bookmarkStart w:id="303" w:name="_Toc154139796"/>
      <w:bookmarkStart w:id="304" w:name="_Toc187222653"/>
      <w:r>
        <w:lastRenderedPageBreak/>
        <w:t xml:space="preserve">Tabela </w:t>
      </w:r>
      <w:r>
        <w:fldChar w:fldCharType="begin"/>
      </w:r>
      <w:r>
        <w:instrText xml:space="preserve"> SEQ Tabela \* ARABIC </w:instrText>
      </w:r>
      <w:r>
        <w:fldChar w:fldCharType="separate"/>
      </w:r>
      <w:r w:rsidR="00F61B3F">
        <w:rPr>
          <w:noProof/>
        </w:rPr>
        <w:t>13</w:t>
      </w:r>
      <w:r>
        <w:fldChar w:fldCharType="end"/>
      </w:r>
      <w:r w:rsidRPr="00CD743C">
        <w:rPr>
          <w:szCs w:val="22"/>
        </w:rPr>
        <w:t>: Opis postopkov PT MDP za posamezne načine izbora operacij (NIO) in administrativn</w:t>
      </w:r>
      <w:r>
        <w:rPr>
          <w:szCs w:val="22"/>
        </w:rPr>
        <w:t>o</w:t>
      </w:r>
      <w:r w:rsidRPr="00CD743C">
        <w:rPr>
          <w:szCs w:val="22"/>
        </w:rPr>
        <w:t xml:space="preserve"> preverjanj</w:t>
      </w:r>
      <w:r>
        <w:rPr>
          <w:szCs w:val="22"/>
        </w:rPr>
        <w:t>e</w:t>
      </w:r>
      <w:r w:rsidRPr="00CD743C">
        <w:rPr>
          <w:szCs w:val="22"/>
        </w:rPr>
        <w:t xml:space="preserve"> zahtevkov za izplačilo (ZZI)</w:t>
      </w:r>
      <w:bookmarkEnd w:id="303"/>
      <w:bookmarkEnd w:id="304"/>
    </w:p>
    <w:tbl>
      <w:tblPr>
        <w:tblStyle w:val="Tabelamrea2"/>
        <w:tblW w:w="9067" w:type="dxa"/>
        <w:tblLook w:val="04A0" w:firstRow="1" w:lastRow="0" w:firstColumn="1" w:lastColumn="0" w:noHBand="0" w:noVBand="1"/>
      </w:tblPr>
      <w:tblGrid>
        <w:gridCol w:w="9067"/>
      </w:tblGrid>
      <w:tr w:rsidR="00496968" w:rsidRPr="00081327" w14:paraId="6B30AE2E" w14:textId="77777777" w:rsidTr="005D0B99">
        <w:trPr>
          <w:trHeight w:val="430"/>
        </w:trPr>
        <w:tc>
          <w:tcPr>
            <w:tcW w:w="9067" w:type="dxa"/>
            <w:shd w:val="clear" w:color="auto" w:fill="F2F2F2" w:themeFill="background1" w:themeFillShade="F2"/>
            <w:tcMar>
              <w:left w:w="57" w:type="dxa"/>
              <w:right w:w="57" w:type="dxa"/>
            </w:tcMar>
            <w:vAlign w:val="center"/>
          </w:tcPr>
          <w:p w14:paraId="64FA237F" w14:textId="77777777" w:rsidR="00496968" w:rsidRPr="00F74F9F" w:rsidRDefault="00496968" w:rsidP="005D0B99">
            <w:pPr>
              <w:jc w:val="left"/>
              <w:rPr>
                <w:rFonts w:ascii="Republika" w:hAnsi="Republika"/>
                <w:b/>
              </w:rPr>
            </w:pPr>
            <w:r>
              <w:rPr>
                <w:rFonts w:ascii="Republika" w:hAnsi="Republika"/>
                <w:b/>
              </w:rPr>
              <w:t xml:space="preserve">1. </w:t>
            </w:r>
            <w:r w:rsidRPr="00F74F9F">
              <w:rPr>
                <w:rFonts w:ascii="Republika" w:hAnsi="Republika"/>
                <w:b/>
              </w:rPr>
              <w:t>Ministrstvo je posredniško telo, ki izvaja javni razpis / javni poziv</w:t>
            </w:r>
          </w:p>
        </w:tc>
      </w:tr>
      <w:tr w:rsidR="00496968" w:rsidRPr="00081327" w14:paraId="1C9FAAAA" w14:textId="77777777" w:rsidTr="005D0B99">
        <w:tc>
          <w:tcPr>
            <w:tcW w:w="9067" w:type="dxa"/>
            <w:tcMar>
              <w:left w:w="57" w:type="dxa"/>
              <w:right w:w="57" w:type="dxa"/>
            </w:tcMar>
          </w:tcPr>
          <w:p w14:paraId="4596FBE5" w14:textId="77777777" w:rsidR="00496968" w:rsidRPr="005E1A87" w:rsidRDefault="00496968" w:rsidP="005D0B99">
            <w:pPr>
              <w:spacing w:line="276" w:lineRule="auto"/>
              <w:rPr>
                <w:rFonts w:ascii="Republika" w:hAnsi="Republika"/>
              </w:rPr>
            </w:pPr>
          </w:p>
          <w:p w14:paraId="4C4A4A4C" w14:textId="77777777" w:rsidR="00496968" w:rsidRPr="005E1A87" w:rsidRDefault="00496968" w:rsidP="005D0B99">
            <w:pPr>
              <w:spacing w:line="276" w:lineRule="auto"/>
              <w:rPr>
                <w:rFonts w:ascii="Republika" w:hAnsi="Republika"/>
                <w:b/>
                <w:u w:val="single"/>
              </w:rPr>
            </w:pPr>
            <w:r w:rsidRPr="005E1A87">
              <w:rPr>
                <w:rFonts w:ascii="Republika" w:hAnsi="Republika"/>
                <w:b/>
                <w:u w:val="single"/>
              </w:rPr>
              <w:t>NAČIN IZBORA – opis postopka:</w:t>
            </w:r>
          </w:p>
          <w:p w14:paraId="591111BC" w14:textId="77777777" w:rsidR="00496968" w:rsidRPr="005E1A87" w:rsidRDefault="00496968" w:rsidP="005D0B99">
            <w:pPr>
              <w:spacing w:line="276" w:lineRule="auto"/>
              <w:rPr>
                <w:rFonts w:ascii="Republika" w:hAnsi="Republika" w:cs="Arial"/>
              </w:rPr>
            </w:pPr>
          </w:p>
          <w:p w14:paraId="7EE2481D" w14:textId="77777777" w:rsidR="00496968" w:rsidRPr="005E1A87" w:rsidRDefault="00496968" w:rsidP="00496968">
            <w:pPr>
              <w:numPr>
                <w:ilvl w:val="0"/>
                <w:numId w:val="89"/>
              </w:numPr>
              <w:spacing w:line="276" w:lineRule="auto"/>
              <w:contextualSpacing/>
              <w:rPr>
                <w:rFonts w:ascii="Republika" w:hAnsi="Republika" w:cs="Arial"/>
              </w:rPr>
            </w:pPr>
            <w:r w:rsidRPr="005E1A87">
              <w:rPr>
                <w:rFonts w:ascii="Republika" w:hAnsi="Republika" w:cs="Arial"/>
                <w:b/>
              </w:rPr>
              <w:t>Naloge posredniškega telesa</w:t>
            </w:r>
            <w:r w:rsidRPr="005E1A87">
              <w:rPr>
                <w:rFonts w:ascii="Republika" w:hAnsi="Republika" w:cs="Arial"/>
              </w:rPr>
              <w:t>:</w:t>
            </w:r>
          </w:p>
          <w:p w14:paraId="49F5732D" w14:textId="77777777" w:rsidR="00496968" w:rsidRPr="005E1A87" w:rsidRDefault="00496968" w:rsidP="00496968">
            <w:pPr>
              <w:numPr>
                <w:ilvl w:val="1"/>
                <w:numId w:val="89"/>
              </w:numPr>
              <w:spacing w:line="276" w:lineRule="auto"/>
              <w:ind w:left="1074" w:hanging="283"/>
              <w:contextualSpacing/>
              <w:rPr>
                <w:rFonts w:ascii="Republika" w:hAnsi="Republika"/>
              </w:rPr>
            </w:pPr>
            <w:r>
              <w:rPr>
                <w:rFonts w:ascii="Republika" w:hAnsi="Republika"/>
              </w:rPr>
              <w:t>v</w:t>
            </w:r>
            <w:r w:rsidRPr="005E1A87">
              <w:rPr>
                <w:rFonts w:ascii="Republika" w:hAnsi="Republika"/>
              </w:rPr>
              <w:t>sebinska NOE: priprava JR in RD,</w:t>
            </w:r>
          </w:p>
          <w:p w14:paraId="68505BE3" w14:textId="77777777" w:rsidR="00496968" w:rsidRPr="005E1A87" w:rsidRDefault="00496968" w:rsidP="00496968">
            <w:pPr>
              <w:numPr>
                <w:ilvl w:val="1"/>
                <w:numId w:val="89"/>
              </w:numPr>
              <w:spacing w:line="276" w:lineRule="auto"/>
              <w:ind w:left="1074" w:hanging="283"/>
              <w:contextualSpacing/>
              <w:rPr>
                <w:rFonts w:ascii="Republika" w:hAnsi="Republika"/>
              </w:rPr>
            </w:pPr>
            <w:r>
              <w:rPr>
                <w:rFonts w:ascii="Republika" w:hAnsi="Republika"/>
              </w:rPr>
              <w:t>v</w:t>
            </w:r>
            <w:r w:rsidRPr="005E1A87">
              <w:rPr>
                <w:rFonts w:ascii="Republika" w:hAnsi="Republika"/>
              </w:rPr>
              <w:t>sebinska NOE: posredovanje dokumentacije JR in RD skupaj z vlogo za izdajo odločitve o podpori javnemu razpisu na OU, ki izda Odločitev o podpori javnemu razpisu,</w:t>
            </w:r>
          </w:p>
          <w:p w14:paraId="6DE20BCC" w14:textId="77777777" w:rsidR="00496968" w:rsidRPr="005E1A87" w:rsidRDefault="00496968" w:rsidP="00496968">
            <w:pPr>
              <w:numPr>
                <w:ilvl w:val="1"/>
                <w:numId w:val="89"/>
              </w:numPr>
              <w:spacing w:line="276" w:lineRule="auto"/>
              <w:ind w:left="1074" w:hanging="283"/>
              <w:contextualSpacing/>
              <w:rPr>
                <w:rFonts w:ascii="Republika" w:hAnsi="Republika"/>
              </w:rPr>
            </w:pPr>
            <w:r>
              <w:rPr>
                <w:rFonts w:ascii="Republika" w:hAnsi="Republika"/>
              </w:rPr>
              <w:t>v</w:t>
            </w:r>
            <w:r w:rsidRPr="005E1A87">
              <w:rPr>
                <w:rFonts w:ascii="Republika" w:hAnsi="Republika"/>
              </w:rPr>
              <w:t>sebinska NOE: posredovanje javnega razpisa v objavo, pregled in ocenjevanje vlog, priprava sklepov o (ne)izboru operacij oz. upravičencev</w:t>
            </w:r>
            <w:r>
              <w:rPr>
                <w:rFonts w:ascii="Republika" w:hAnsi="Republika"/>
              </w:rPr>
              <w:t>,</w:t>
            </w:r>
            <w:r w:rsidRPr="005E1A87">
              <w:rPr>
                <w:rFonts w:ascii="Republika" w:hAnsi="Republika"/>
              </w:rPr>
              <w:t xml:space="preserve">  </w:t>
            </w:r>
          </w:p>
          <w:p w14:paraId="13EB8660" w14:textId="77777777" w:rsidR="00496968" w:rsidRPr="005E1A87" w:rsidRDefault="00496968" w:rsidP="00496968">
            <w:pPr>
              <w:numPr>
                <w:ilvl w:val="1"/>
                <w:numId w:val="89"/>
              </w:numPr>
              <w:spacing w:line="276" w:lineRule="auto"/>
              <w:ind w:left="1074" w:hanging="283"/>
              <w:contextualSpacing/>
              <w:rPr>
                <w:rFonts w:ascii="Republika" w:hAnsi="Republika"/>
              </w:rPr>
            </w:pPr>
            <w:r>
              <w:rPr>
                <w:rFonts w:ascii="Republika" w:hAnsi="Republika"/>
              </w:rPr>
              <w:t>m</w:t>
            </w:r>
            <w:r w:rsidRPr="005E1A87">
              <w:rPr>
                <w:rFonts w:ascii="Republika" w:hAnsi="Republika"/>
              </w:rPr>
              <w:t>inister: podpis pogodbe o sofinanciranju,</w:t>
            </w:r>
          </w:p>
          <w:p w14:paraId="4D8ECEB1" w14:textId="77777777" w:rsidR="00496968" w:rsidRPr="005E1A87" w:rsidRDefault="00496968" w:rsidP="00496968">
            <w:pPr>
              <w:numPr>
                <w:ilvl w:val="1"/>
                <w:numId w:val="89"/>
              </w:numPr>
              <w:spacing w:line="276" w:lineRule="auto"/>
              <w:ind w:left="1074" w:hanging="283"/>
              <w:contextualSpacing/>
              <w:rPr>
                <w:rFonts w:ascii="Republika" w:hAnsi="Republika"/>
              </w:rPr>
            </w:pPr>
            <w:r>
              <w:rPr>
                <w:rFonts w:ascii="Republika" w:hAnsi="Republika"/>
              </w:rPr>
              <w:t>v</w:t>
            </w:r>
            <w:r w:rsidRPr="005E1A87">
              <w:rPr>
                <w:rFonts w:ascii="Republika" w:hAnsi="Republika"/>
              </w:rPr>
              <w:t xml:space="preserve">sebinska NOE: priprava predlogov za vključitev operacij v NRP, ki izhajajo iz EP OU na ravni prednostne naložbe, </w:t>
            </w:r>
          </w:p>
          <w:p w14:paraId="7A9C3084" w14:textId="77777777" w:rsidR="00496968" w:rsidRPr="005E1A87" w:rsidRDefault="00496968" w:rsidP="00496968">
            <w:pPr>
              <w:numPr>
                <w:ilvl w:val="1"/>
                <w:numId w:val="89"/>
              </w:numPr>
              <w:spacing w:line="276" w:lineRule="auto"/>
              <w:ind w:left="1074" w:hanging="283"/>
              <w:contextualSpacing/>
              <w:rPr>
                <w:rFonts w:ascii="Republika" w:hAnsi="Republika"/>
              </w:rPr>
            </w:pPr>
            <w:r>
              <w:rPr>
                <w:rFonts w:ascii="Republika" w:hAnsi="Republika"/>
              </w:rPr>
              <w:t>v</w:t>
            </w:r>
            <w:r w:rsidRPr="005E1A87">
              <w:rPr>
                <w:rFonts w:ascii="Republika" w:hAnsi="Republika"/>
              </w:rPr>
              <w:t>sebinska NOE: posredovanje seznama upravičencev s podatki o upravičencih, nazivih operacij ter zneskih javnih virov financiranja operacije OU in hkrati objava seznama na spletnih straneh ministrstva</w:t>
            </w:r>
            <w:r>
              <w:rPr>
                <w:rFonts w:ascii="Republika" w:hAnsi="Republika"/>
              </w:rPr>
              <w:t>,</w:t>
            </w:r>
          </w:p>
          <w:p w14:paraId="54FE3E73" w14:textId="77777777" w:rsidR="00496968" w:rsidRPr="005E1A87" w:rsidRDefault="00496968" w:rsidP="00496968">
            <w:pPr>
              <w:numPr>
                <w:ilvl w:val="1"/>
                <w:numId w:val="89"/>
              </w:numPr>
              <w:spacing w:after="160" w:line="276" w:lineRule="auto"/>
              <w:ind w:left="1074" w:hanging="283"/>
              <w:contextualSpacing/>
              <w:rPr>
                <w:rFonts w:ascii="Republika" w:hAnsi="Republika"/>
              </w:rPr>
            </w:pPr>
            <w:r>
              <w:rPr>
                <w:rFonts w:ascii="Republika" w:hAnsi="Republika"/>
              </w:rPr>
              <w:t>v</w:t>
            </w:r>
            <w:r w:rsidRPr="005E1A87">
              <w:rPr>
                <w:rFonts w:ascii="Republika" w:hAnsi="Republika"/>
              </w:rPr>
              <w:t xml:space="preserve">sebinska NOE: </w:t>
            </w:r>
            <w:r w:rsidRPr="005E1A87">
              <w:rPr>
                <w:rFonts w:ascii="Republika" w:eastAsia="Times New Roman" w:hAnsi="Republika"/>
              </w:rPr>
              <w:t>spremljanje in poročanje na ravni PT (</w:t>
            </w:r>
            <w:proofErr w:type="spellStart"/>
            <w:r w:rsidRPr="005E1A87">
              <w:rPr>
                <w:rFonts w:ascii="Republika" w:eastAsia="Times New Roman" w:hAnsi="Republika"/>
              </w:rPr>
              <w:t>SprPor</w:t>
            </w:r>
            <w:proofErr w:type="spellEnd"/>
            <w:r w:rsidRPr="005E1A87">
              <w:rPr>
                <w:rFonts w:ascii="Republika" w:eastAsia="Times New Roman" w:hAnsi="Republika"/>
              </w:rPr>
              <w:t xml:space="preserve"> PT)</w:t>
            </w:r>
            <w:r w:rsidRPr="005E1A87">
              <w:rPr>
                <w:rFonts w:ascii="Republika" w:hAnsi="Republika"/>
              </w:rPr>
              <w:t>.</w:t>
            </w:r>
          </w:p>
          <w:p w14:paraId="38AE9D6A" w14:textId="77777777" w:rsidR="00496968" w:rsidRPr="005E1A87" w:rsidRDefault="00496968" w:rsidP="005D0B99">
            <w:pPr>
              <w:spacing w:line="276" w:lineRule="auto"/>
              <w:contextualSpacing/>
              <w:rPr>
                <w:rFonts w:ascii="Republika" w:hAnsi="Republika" w:cs="Arial"/>
              </w:rPr>
            </w:pPr>
          </w:p>
          <w:p w14:paraId="1DD9CAF8" w14:textId="77777777" w:rsidR="00496968" w:rsidRPr="005E1A87" w:rsidRDefault="00496968" w:rsidP="00496968">
            <w:pPr>
              <w:numPr>
                <w:ilvl w:val="0"/>
                <w:numId w:val="89"/>
              </w:numPr>
              <w:spacing w:line="276" w:lineRule="auto"/>
              <w:contextualSpacing/>
              <w:rPr>
                <w:rFonts w:ascii="Republika" w:hAnsi="Republika" w:cs="Arial"/>
                <w:b/>
              </w:rPr>
            </w:pPr>
            <w:r w:rsidRPr="005E1A87">
              <w:rPr>
                <w:rFonts w:ascii="Republika" w:hAnsi="Republika" w:cs="Arial"/>
                <w:b/>
              </w:rPr>
              <w:t>Naloge upravičenca:</w:t>
            </w:r>
          </w:p>
          <w:p w14:paraId="474C4F4E" w14:textId="77777777" w:rsidR="00496968" w:rsidRPr="005E1A87" w:rsidRDefault="00496968" w:rsidP="00496968">
            <w:pPr>
              <w:numPr>
                <w:ilvl w:val="1"/>
                <w:numId w:val="89"/>
              </w:numPr>
              <w:spacing w:line="276" w:lineRule="auto"/>
              <w:ind w:left="1074" w:hanging="283"/>
              <w:contextualSpacing/>
              <w:rPr>
                <w:rFonts w:ascii="Republika" w:hAnsi="Republika"/>
              </w:rPr>
            </w:pPr>
            <w:r>
              <w:rPr>
                <w:rFonts w:ascii="Republika" w:hAnsi="Republika"/>
              </w:rPr>
              <w:t>p</w:t>
            </w:r>
            <w:r w:rsidRPr="005E1A87">
              <w:rPr>
                <w:rFonts w:ascii="Republika" w:hAnsi="Republika"/>
              </w:rPr>
              <w:t>ripravi prijavo s pripadajočo dokumentacijo,</w:t>
            </w:r>
          </w:p>
          <w:p w14:paraId="558B3A8D" w14:textId="77777777" w:rsidR="00496968" w:rsidRPr="005E1A87" w:rsidRDefault="00496968" w:rsidP="00496968">
            <w:pPr>
              <w:numPr>
                <w:ilvl w:val="1"/>
                <w:numId w:val="89"/>
              </w:numPr>
              <w:spacing w:line="276" w:lineRule="auto"/>
              <w:ind w:left="1074" w:hanging="283"/>
              <w:contextualSpacing/>
              <w:rPr>
                <w:rFonts w:ascii="Republika" w:hAnsi="Republika"/>
              </w:rPr>
            </w:pPr>
            <w:r>
              <w:rPr>
                <w:rFonts w:ascii="Republika" w:hAnsi="Republika"/>
              </w:rPr>
              <w:t>p</w:t>
            </w:r>
            <w:r w:rsidRPr="005E1A87">
              <w:rPr>
                <w:rFonts w:ascii="Republika" w:hAnsi="Republika"/>
              </w:rPr>
              <w:t>odpis pogodbe o sofinanciranju,</w:t>
            </w:r>
          </w:p>
          <w:p w14:paraId="59521D8B" w14:textId="77777777" w:rsidR="00496968" w:rsidRPr="005E1A87" w:rsidRDefault="00496968" w:rsidP="00496968">
            <w:pPr>
              <w:numPr>
                <w:ilvl w:val="1"/>
                <w:numId w:val="89"/>
              </w:numPr>
              <w:spacing w:line="276" w:lineRule="auto"/>
              <w:ind w:left="1074" w:hanging="283"/>
              <w:contextualSpacing/>
              <w:rPr>
                <w:rFonts w:ascii="Republika" w:hAnsi="Republika"/>
              </w:rPr>
            </w:pPr>
            <w:r>
              <w:rPr>
                <w:rFonts w:ascii="Republika" w:hAnsi="Republika"/>
              </w:rPr>
              <w:t>i</w:t>
            </w:r>
            <w:r w:rsidRPr="005E1A87">
              <w:rPr>
                <w:rFonts w:ascii="Republika" w:hAnsi="Republika"/>
              </w:rPr>
              <w:t>zvedba operacije skladno s pogodbo o sofinanciranju in določili JR / JP.</w:t>
            </w:r>
          </w:p>
          <w:p w14:paraId="3E445408" w14:textId="77777777" w:rsidR="00496968" w:rsidRDefault="00496968" w:rsidP="005D0B99">
            <w:pPr>
              <w:spacing w:line="276" w:lineRule="auto"/>
              <w:rPr>
                <w:rFonts w:ascii="Republika" w:hAnsi="Republika"/>
              </w:rPr>
            </w:pPr>
          </w:p>
          <w:p w14:paraId="5E589E61" w14:textId="77777777" w:rsidR="00496968" w:rsidRPr="005E1A87" w:rsidRDefault="00496968" w:rsidP="005D0B99">
            <w:pPr>
              <w:spacing w:line="276" w:lineRule="auto"/>
              <w:rPr>
                <w:rFonts w:ascii="Republika" w:hAnsi="Republika"/>
              </w:rPr>
            </w:pPr>
          </w:p>
          <w:p w14:paraId="08C0E986" w14:textId="77777777" w:rsidR="00496968" w:rsidRPr="005E1A87" w:rsidRDefault="00496968" w:rsidP="005D0B99">
            <w:pPr>
              <w:spacing w:line="276" w:lineRule="auto"/>
              <w:rPr>
                <w:rFonts w:ascii="Republika" w:hAnsi="Republika"/>
                <w:b/>
                <w:u w:val="single"/>
              </w:rPr>
            </w:pPr>
            <w:r w:rsidRPr="005E1A87">
              <w:rPr>
                <w:rFonts w:ascii="Republika" w:hAnsi="Republika"/>
                <w:b/>
                <w:u w:val="single"/>
              </w:rPr>
              <w:t>ADMINISTRATIVNO PREVERJANJE ZZI – opis postopka:</w:t>
            </w:r>
          </w:p>
          <w:p w14:paraId="6BCB7DF0" w14:textId="77777777" w:rsidR="00496968" w:rsidRPr="005E1A87" w:rsidRDefault="00496968" w:rsidP="005D0B99">
            <w:pPr>
              <w:spacing w:line="276" w:lineRule="auto"/>
              <w:rPr>
                <w:rFonts w:ascii="Republika" w:hAnsi="Republika" w:cs="Arial"/>
              </w:rPr>
            </w:pPr>
          </w:p>
          <w:p w14:paraId="78AB4C3B" w14:textId="77777777" w:rsidR="00496968" w:rsidRPr="005E1A87" w:rsidRDefault="00496968" w:rsidP="00496968">
            <w:pPr>
              <w:numPr>
                <w:ilvl w:val="0"/>
                <w:numId w:val="89"/>
              </w:numPr>
              <w:spacing w:line="276" w:lineRule="auto"/>
              <w:contextualSpacing/>
              <w:rPr>
                <w:rFonts w:ascii="Republika" w:hAnsi="Republika" w:cs="Arial"/>
              </w:rPr>
            </w:pPr>
            <w:r w:rsidRPr="005E1A87">
              <w:rPr>
                <w:rFonts w:ascii="Republika" w:hAnsi="Republika" w:cs="Arial"/>
                <w:b/>
              </w:rPr>
              <w:t>Naloge posredniškega telesa</w:t>
            </w:r>
            <w:r w:rsidRPr="005E1A87">
              <w:rPr>
                <w:rFonts w:ascii="Republika" w:hAnsi="Republika" w:cs="Arial"/>
              </w:rPr>
              <w:t>:</w:t>
            </w:r>
          </w:p>
          <w:p w14:paraId="5E9870F0" w14:textId="77777777" w:rsidR="00496968" w:rsidRPr="005E1A87" w:rsidRDefault="00496968" w:rsidP="00496968">
            <w:pPr>
              <w:numPr>
                <w:ilvl w:val="1"/>
                <w:numId w:val="89"/>
              </w:numPr>
              <w:spacing w:line="276" w:lineRule="auto"/>
              <w:ind w:left="1074" w:hanging="283"/>
              <w:contextualSpacing/>
              <w:rPr>
                <w:rFonts w:ascii="Republika" w:hAnsi="Republika"/>
              </w:rPr>
            </w:pPr>
            <w:r w:rsidRPr="005E1A87">
              <w:rPr>
                <w:rFonts w:ascii="Republika" w:hAnsi="Republika"/>
              </w:rPr>
              <w:t xml:space="preserve">Vsebinska NOE: pred izplačilom iz proračuna </w:t>
            </w:r>
            <w:r>
              <w:rPr>
                <w:rFonts w:ascii="Republika" w:hAnsi="Republika"/>
              </w:rPr>
              <w:t xml:space="preserve">v IS OU e-MA2 </w:t>
            </w:r>
            <w:r w:rsidRPr="005E1A87">
              <w:rPr>
                <w:rFonts w:ascii="Republika" w:hAnsi="Republika"/>
              </w:rPr>
              <w:t xml:space="preserve">izvede </w:t>
            </w:r>
            <w:r>
              <w:rPr>
                <w:rFonts w:ascii="Republika" w:hAnsi="Republika"/>
              </w:rPr>
              <w:t xml:space="preserve">administrativno </w:t>
            </w:r>
            <w:r w:rsidRPr="005E1A87">
              <w:rPr>
                <w:rFonts w:ascii="Republika" w:hAnsi="Republika"/>
              </w:rPr>
              <w:t>preverjanje po 74. čl. Uredbe 2021/1060/EU</w:t>
            </w:r>
            <w:r>
              <w:rPr>
                <w:rFonts w:ascii="Republika" w:hAnsi="Republika"/>
              </w:rPr>
              <w:t xml:space="preserve"> skladno z metodologijo potrjeno s strani OU in Navodili OU za izvajanje upravljalnih preverjanj in preverjanj opravljanja prenesenih nalog</w:t>
            </w:r>
            <w:r w:rsidRPr="005E1A87">
              <w:rPr>
                <w:rFonts w:ascii="Republika" w:hAnsi="Republika"/>
              </w:rPr>
              <w:t>. Pomembno v tem delu je, da se zagotavlja ločenost funkcij, kar pomeni, da osebe, ki so člani ocenjevalne komisije, ki izvede izbor operacij</w:t>
            </w:r>
            <w:r>
              <w:rPr>
                <w:rFonts w:ascii="Republika" w:hAnsi="Republika"/>
              </w:rPr>
              <w:t>,</w:t>
            </w:r>
            <w:r w:rsidRPr="005E1A87">
              <w:rPr>
                <w:rFonts w:ascii="Republika" w:hAnsi="Republika"/>
              </w:rPr>
              <w:t xml:space="preserve"> niso skrbniki sklenjenih pogodb o sofinanciranju, ki so predmet preverjanja po 74. členu Uredbe 2021/1060/EU. V primeru, da gre za izplačilo fizični osebi se preverjanje izvede po izvedenem izplačilu.</w:t>
            </w:r>
            <w:r>
              <w:rPr>
                <w:rFonts w:ascii="Republika" w:hAnsi="Republika"/>
              </w:rPr>
              <w:t xml:space="preserve"> Podrobneje je postopek izvedbe administrativnega preverjanja opisan v Postopkovniku MDP za izvajanje EKP 2021–2027.</w:t>
            </w:r>
          </w:p>
          <w:p w14:paraId="19318A9F" w14:textId="77777777" w:rsidR="00496968" w:rsidRPr="005E1A87" w:rsidRDefault="00496968" w:rsidP="005D0B99">
            <w:pPr>
              <w:spacing w:line="276" w:lineRule="auto"/>
              <w:rPr>
                <w:rFonts w:ascii="Republika" w:hAnsi="Republika"/>
                <w:strike/>
              </w:rPr>
            </w:pPr>
          </w:p>
        </w:tc>
      </w:tr>
      <w:tr w:rsidR="00496968" w:rsidRPr="00081327" w14:paraId="53DF52B1" w14:textId="77777777" w:rsidTr="005D0B99">
        <w:trPr>
          <w:trHeight w:val="464"/>
        </w:trPr>
        <w:tc>
          <w:tcPr>
            <w:tcW w:w="9067" w:type="dxa"/>
            <w:shd w:val="clear" w:color="auto" w:fill="F2F2F2" w:themeFill="background1" w:themeFillShade="F2"/>
            <w:tcMar>
              <w:left w:w="57" w:type="dxa"/>
              <w:right w:w="57" w:type="dxa"/>
            </w:tcMar>
            <w:vAlign w:val="center"/>
          </w:tcPr>
          <w:p w14:paraId="3462F860" w14:textId="77777777" w:rsidR="00496968" w:rsidRPr="00F74F9F" w:rsidRDefault="00496968" w:rsidP="005D0B99">
            <w:pPr>
              <w:jc w:val="left"/>
              <w:rPr>
                <w:rFonts w:ascii="Republika" w:hAnsi="Republika"/>
                <w:b/>
              </w:rPr>
            </w:pPr>
            <w:r>
              <w:rPr>
                <w:rFonts w:ascii="Republika" w:hAnsi="Republika"/>
                <w:b/>
              </w:rPr>
              <w:t xml:space="preserve">2. </w:t>
            </w:r>
            <w:r w:rsidRPr="00F74F9F">
              <w:rPr>
                <w:rFonts w:ascii="Republika" w:hAnsi="Republika"/>
                <w:b/>
              </w:rPr>
              <w:t>Ministrstvo je upravičenec, način izbora je neposredna potrditev operacije (NPO)</w:t>
            </w:r>
          </w:p>
        </w:tc>
      </w:tr>
      <w:tr w:rsidR="00496968" w:rsidRPr="00081327" w14:paraId="599DCFDA" w14:textId="77777777" w:rsidTr="005D0B99">
        <w:tc>
          <w:tcPr>
            <w:tcW w:w="9067" w:type="dxa"/>
            <w:shd w:val="clear" w:color="auto" w:fill="auto"/>
            <w:tcMar>
              <w:left w:w="57" w:type="dxa"/>
              <w:right w:w="57" w:type="dxa"/>
            </w:tcMar>
          </w:tcPr>
          <w:p w14:paraId="397425A5" w14:textId="77777777" w:rsidR="00496968" w:rsidRPr="00866351" w:rsidRDefault="00496968" w:rsidP="005D0B99">
            <w:pPr>
              <w:spacing w:line="276" w:lineRule="auto"/>
              <w:rPr>
                <w:rFonts w:ascii="Republika" w:hAnsi="Republika"/>
              </w:rPr>
            </w:pPr>
          </w:p>
          <w:p w14:paraId="37D50083" w14:textId="77777777" w:rsidR="00496968" w:rsidRPr="00866351" w:rsidRDefault="00496968" w:rsidP="005D0B99">
            <w:pPr>
              <w:spacing w:line="276" w:lineRule="auto"/>
              <w:rPr>
                <w:rFonts w:ascii="Republika" w:hAnsi="Republika"/>
                <w:b/>
                <w:u w:val="single"/>
              </w:rPr>
            </w:pPr>
            <w:r w:rsidRPr="00866351">
              <w:rPr>
                <w:rFonts w:ascii="Republika" w:hAnsi="Republika"/>
                <w:b/>
                <w:u w:val="single"/>
              </w:rPr>
              <w:t>NAČIN IZBORA – opis postopka:</w:t>
            </w:r>
          </w:p>
          <w:p w14:paraId="018165B4" w14:textId="77777777" w:rsidR="00496968" w:rsidRPr="00866351" w:rsidRDefault="00496968" w:rsidP="005D0B99">
            <w:pPr>
              <w:spacing w:line="276" w:lineRule="auto"/>
              <w:rPr>
                <w:rFonts w:ascii="Republika" w:hAnsi="Republika" w:cs="Arial"/>
              </w:rPr>
            </w:pPr>
          </w:p>
          <w:p w14:paraId="5C276223" w14:textId="77777777" w:rsidR="00496968" w:rsidRPr="00866351" w:rsidRDefault="00496968" w:rsidP="005D0B99">
            <w:pPr>
              <w:numPr>
                <w:ilvl w:val="0"/>
                <w:numId w:val="25"/>
              </w:numPr>
              <w:spacing w:line="276" w:lineRule="auto"/>
              <w:ind w:left="791" w:hanging="425"/>
              <w:contextualSpacing/>
              <w:rPr>
                <w:rFonts w:ascii="Republika" w:hAnsi="Republika" w:cs="Arial"/>
              </w:rPr>
            </w:pPr>
            <w:r w:rsidRPr="00866351">
              <w:rPr>
                <w:rFonts w:ascii="Republika" w:hAnsi="Republika" w:cs="Arial"/>
                <w:b/>
              </w:rPr>
              <w:t>Naloge posredniškega telesa</w:t>
            </w:r>
            <w:r w:rsidRPr="00866351">
              <w:rPr>
                <w:rFonts w:ascii="Republika" w:hAnsi="Republika" w:cs="Arial"/>
              </w:rPr>
              <w:t>:</w:t>
            </w:r>
          </w:p>
          <w:p w14:paraId="6DECB7F3" w14:textId="77777777" w:rsidR="00496968" w:rsidRPr="00866351" w:rsidRDefault="00496968" w:rsidP="00496968">
            <w:pPr>
              <w:numPr>
                <w:ilvl w:val="1"/>
                <w:numId w:val="90"/>
              </w:numPr>
              <w:spacing w:line="276" w:lineRule="auto"/>
              <w:ind w:left="1074" w:hanging="283"/>
              <w:contextualSpacing/>
              <w:rPr>
                <w:rFonts w:ascii="Republika" w:hAnsi="Republika"/>
              </w:rPr>
            </w:pPr>
            <w:r>
              <w:rPr>
                <w:rFonts w:ascii="Republika" w:hAnsi="Republika"/>
              </w:rPr>
              <w:t>v</w:t>
            </w:r>
            <w:r w:rsidRPr="00866351">
              <w:rPr>
                <w:rFonts w:ascii="Republika" w:hAnsi="Republika"/>
              </w:rPr>
              <w:t>sebinska NOE: priprava predlogov za izvedbeni načrt PEKP,</w:t>
            </w:r>
          </w:p>
          <w:p w14:paraId="2D59C569" w14:textId="77777777" w:rsidR="00496968" w:rsidRPr="00866351" w:rsidRDefault="00496968" w:rsidP="00496968">
            <w:pPr>
              <w:numPr>
                <w:ilvl w:val="1"/>
                <w:numId w:val="90"/>
              </w:numPr>
              <w:spacing w:line="276" w:lineRule="auto"/>
              <w:ind w:left="1074" w:hanging="283"/>
              <w:contextualSpacing/>
              <w:rPr>
                <w:rFonts w:ascii="Republika" w:hAnsi="Republika"/>
              </w:rPr>
            </w:pPr>
            <w:r>
              <w:rPr>
                <w:rFonts w:ascii="Republika" w:hAnsi="Republika"/>
              </w:rPr>
              <w:lastRenderedPageBreak/>
              <w:t>v</w:t>
            </w:r>
            <w:r w:rsidRPr="00866351">
              <w:rPr>
                <w:rFonts w:ascii="Republika" w:hAnsi="Republika"/>
              </w:rPr>
              <w:t xml:space="preserve">sebinska NOE: posredovanje vloge </w:t>
            </w:r>
            <w:r>
              <w:rPr>
                <w:rFonts w:ascii="Republika" w:hAnsi="Republika"/>
              </w:rPr>
              <w:t xml:space="preserve"> za izdajo odločitve o </w:t>
            </w:r>
            <w:r w:rsidRPr="00007F23">
              <w:rPr>
                <w:rFonts w:ascii="Republika" w:hAnsi="Republika"/>
              </w:rPr>
              <w:t>podpori OU,</w:t>
            </w:r>
            <w:r w:rsidRPr="00866351">
              <w:rPr>
                <w:rFonts w:ascii="Republika" w:hAnsi="Republika"/>
              </w:rPr>
              <w:t xml:space="preserve"> </w:t>
            </w:r>
          </w:p>
          <w:p w14:paraId="67F728C8" w14:textId="77777777" w:rsidR="00496968" w:rsidRPr="00866351" w:rsidRDefault="00496968" w:rsidP="00496968">
            <w:pPr>
              <w:numPr>
                <w:ilvl w:val="1"/>
                <w:numId w:val="90"/>
              </w:numPr>
              <w:spacing w:line="276" w:lineRule="auto"/>
              <w:ind w:left="1074" w:hanging="283"/>
              <w:contextualSpacing/>
              <w:rPr>
                <w:rFonts w:ascii="Republika" w:hAnsi="Republika"/>
              </w:rPr>
            </w:pPr>
            <w:r>
              <w:rPr>
                <w:rFonts w:ascii="Republika" w:hAnsi="Republika"/>
              </w:rPr>
              <w:t>v</w:t>
            </w:r>
            <w:r w:rsidRPr="00866351">
              <w:rPr>
                <w:rFonts w:ascii="Republika" w:hAnsi="Republika"/>
              </w:rPr>
              <w:t>sebinska NOE: pregled vloge za odločitev o podpori s prilogami ter izvedba preverjanja vseh sestavin predloga projekta, preverjanje finančne, administrativne, tehnične in vsebinske ustreznosti vloge za odločitev o podpori v skladu z navodili OU,</w:t>
            </w:r>
          </w:p>
          <w:p w14:paraId="0FE4601E" w14:textId="77777777" w:rsidR="00496968" w:rsidRPr="00866351" w:rsidRDefault="00496968" w:rsidP="00496968">
            <w:pPr>
              <w:numPr>
                <w:ilvl w:val="1"/>
                <w:numId w:val="90"/>
              </w:numPr>
              <w:spacing w:line="276" w:lineRule="auto"/>
              <w:ind w:left="1074" w:hanging="283"/>
              <w:contextualSpacing/>
              <w:rPr>
                <w:rFonts w:ascii="Republika" w:hAnsi="Republika"/>
              </w:rPr>
            </w:pPr>
            <w:r>
              <w:rPr>
                <w:rFonts w:ascii="Republika" w:hAnsi="Republika"/>
              </w:rPr>
              <w:t>v</w:t>
            </w:r>
            <w:r w:rsidRPr="00866351">
              <w:rPr>
                <w:rFonts w:ascii="Republika" w:hAnsi="Republika"/>
              </w:rPr>
              <w:t>sebinska NOE: po potrebi usklajevanje z upravičencem.</w:t>
            </w:r>
          </w:p>
          <w:p w14:paraId="4748221C" w14:textId="77777777" w:rsidR="00496968" w:rsidRPr="00866351" w:rsidRDefault="00496968" w:rsidP="005D0B99">
            <w:pPr>
              <w:spacing w:line="276" w:lineRule="auto"/>
              <w:ind w:left="1080"/>
              <w:rPr>
                <w:rFonts w:ascii="Republika" w:hAnsi="Republika" w:cs="Arial"/>
              </w:rPr>
            </w:pPr>
          </w:p>
          <w:p w14:paraId="35516364" w14:textId="77777777" w:rsidR="00496968" w:rsidRPr="00866351" w:rsidRDefault="00496968" w:rsidP="005D0B99">
            <w:pPr>
              <w:numPr>
                <w:ilvl w:val="0"/>
                <w:numId w:val="25"/>
              </w:numPr>
              <w:spacing w:line="276" w:lineRule="auto"/>
              <w:ind w:left="791"/>
              <w:contextualSpacing/>
              <w:rPr>
                <w:rFonts w:ascii="Republika" w:hAnsi="Republika" w:cs="Arial"/>
                <w:b/>
              </w:rPr>
            </w:pPr>
            <w:r w:rsidRPr="00866351">
              <w:rPr>
                <w:rFonts w:ascii="Republika" w:hAnsi="Republika" w:cs="Arial"/>
                <w:b/>
              </w:rPr>
              <w:t>Naloge upravičenca:</w:t>
            </w:r>
          </w:p>
          <w:p w14:paraId="0E5EB74B" w14:textId="77777777" w:rsidR="00496968" w:rsidRPr="00EE79AE" w:rsidRDefault="00496968" w:rsidP="00496968">
            <w:pPr>
              <w:numPr>
                <w:ilvl w:val="1"/>
                <w:numId w:val="91"/>
              </w:numPr>
              <w:spacing w:line="276" w:lineRule="auto"/>
              <w:ind w:left="1074" w:hanging="283"/>
              <w:contextualSpacing/>
              <w:rPr>
                <w:rFonts w:ascii="Republika" w:hAnsi="Republika"/>
              </w:rPr>
            </w:pPr>
            <w:r w:rsidRPr="00866351">
              <w:rPr>
                <w:rFonts w:ascii="Republika" w:hAnsi="Republika"/>
              </w:rPr>
              <w:t>priprava celotne investicijske in projektne dokumentacije</w:t>
            </w:r>
            <w:r>
              <w:rPr>
                <w:rFonts w:ascii="Republika" w:hAnsi="Republika"/>
              </w:rPr>
              <w:t xml:space="preserve"> </w:t>
            </w:r>
            <w:r>
              <w:rPr>
                <w:rFonts w:ascii="Republika" w:hAnsi="Republika" w:cs="Times New Roman"/>
                <w:bCs/>
              </w:rPr>
              <w:t>ter</w:t>
            </w:r>
            <w:r w:rsidRPr="00081327">
              <w:rPr>
                <w:rFonts w:ascii="Republika" w:hAnsi="Republika" w:cs="Times New Roman"/>
                <w:bCs/>
              </w:rPr>
              <w:t xml:space="preserve"> </w:t>
            </w:r>
            <w:r>
              <w:rPr>
                <w:rFonts w:ascii="Republika" w:hAnsi="Republika" w:cs="Times New Roman"/>
                <w:bCs/>
              </w:rPr>
              <w:t xml:space="preserve">ostale potrebne </w:t>
            </w:r>
            <w:r w:rsidRPr="00EE79AE">
              <w:rPr>
                <w:rFonts w:ascii="Republika" w:hAnsi="Republika" w:cs="Times New Roman"/>
                <w:bCs/>
              </w:rPr>
              <w:t>dokumentacije, ki je del vloge za izdajo odločitve o podpori</w:t>
            </w:r>
            <w:r w:rsidRPr="00EE79AE">
              <w:rPr>
                <w:rFonts w:ascii="Republika" w:hAnsi="Republika"/>
              </w:rPr>
              <w:t>, ,</w:t>
            </w:r>
          </w:p>
          <w:p w14:paraId="62AA620E" w14:textId="77777777" w:rsidR="00496968" w:rsidRPr="00866351" w:rsidRDefault="00496968" w:rsidP="00496968">
            <w:pPr>
              <w:numPr>
                <w:ilvl w:val="1"/>
                <w:numId w:val="91"/>
              </w:numPr>
              <w:spacing w:line="276" w:lineRule="auto"/>
              <w:ind w:left="1074" w:hanging="283"/>
              <w:contextualSpacing/>
              <w:rPr>
                <w:rFonts w:ascii="Republika" w:hAnsi="Republika"/>
              </w:rPr>
            </w:pPr>
            <w:r w:rsidRPr="00EE79AE">
              <w:rPr>
                <w:rFonts w:ascii="Republika" w:hAnsi="Republika"/>
              </w:rPr>
              <w:t xml:space="preserve">posredovanje vloge za </w:t>
            </w:r>
            <w:r>
              <w:rPr>
                <w:rFonts w:ascii="Republika" w:hAnsi="Republika"/>
              </w:rPr>
              <w:t xml:space="preserve">izdajo </w:t>
            </w:r>
            <w:r w:rsidRPr="00EE79AE">
              <w:rPr>
                <w:rFonts w:ascii="Republika" w:hAnsi="Republika"/>
              </w:rPr>
              <w:t>odločitv</w:t>
            </w:r>
            <w:r>
              <w:rPr>
                <w:rFonts w:ascii="Republika" w:hAnsi="Republika"/>
              </w:rPr>
              <w:t>e</w:t>
            </w:r>
            <w:r w:rsidRPr="00EE79AE">
              <w:rPr>
                <w:rFonts w:ascii="Republika" w:hAnsi="Republika"/>
              </w:rPr>
              <w:t xml:space="preserve"> o podpori s pripadajočo dokumentacijo PT v skladu z navodili</w:t>
            </w:r>
            <w:r w:rsidRPr="00866351">
              <w:rPr>
                <w:rFonts w:ascii="Republika" w:hAnsi="Republika"/>
              </w:rPr>
              <w:t xml:space="preserve"> OU,</w:t>
            </w:r>
          </w:p>
          <w:p w14:paraId="3D809A90" w14:textId="77777777" w:rsidR="00496968" w:rsidRPr="00866351" w:rsidRDefault="00496968" w:rsidP="00496968">
            <w:pPr>
              <w:numPr>
                <w:ilvl w:val="1"/>
                <w:numId w:val="91"/>
              </w:numPr>
              <w:spacing w:line="276" w:lineRule="auto"/>
              <w:ind w:left="1074" w:hanging="283"/>
              <w:contextualSpacing/>
              <w:rPr>
                <w:rFonts w:ascii="Republika" w:hAnsi="Republika"/>
              </w:rPr>
            </w:pPr>
            <w:r w:rsidRPr="00866351">
              <w:rPr>
                <w:rFonts w:ascii="Republika" w:eastAsia="Times New Roman" w:hAnsi="Republika"/>
              </w:rPr>
              <w:t>spremljanje in poročanje na ravni operacije (</w:t>
            </w:r>
            <w:proofErr w:type="spellStart"/>
            <w:r w:rsidRPr="00866351">
              <w:rPr>
                <w:rFonts w:ascii="Republika" w:eastAsia="Times New Roman" w:hAnsi="Republika"/>
              </w:rPr>
              <w:t>SprPor</w:t>
            </w:r>
            <w:proofErr w:type="spellEnd"/>
            <w:r w:rsidRPr="00866351">
              <w:rPr>
                <w:rFonts w:ascii="Republika" w:eastAsia="Times New Roman" w:hAnsi="Republika"/>
              </w:rPr>
              <w:t xml:space="preserve"> S)</w:t>
            </w:r>
            <w:r w:rsidRPr="00866351">
              <w:rPr>
                <w:rFonts w:ascii="Republika" w:hAnsi="Republika"/>
              </w:rPr>
              <w:t>.</w:t>
            </w:r>
          </w:p>
          <w:p w14:paraId="09B65A3C" w14:textId="77777777" w:rsidR="00496968" w:rsidRPr="00866351" w:rsidRDefault="00496968" w:rsidP="005D0B99">
            <w:pPr>
              <w:spacing w:line="276" w:lineRule="auto"/>
              <w:rPr>
                <w:rFonts w:ascii="Republika" w:hAnsi="Republika"/>
              </w:rPr>
            </w:pPr>
          </w:p>
          <w:p w14:paraId="33B0740F" w14:textId="77777777" w:rsidR="00496968" w:rsidRPr="00866351" w:rsidRDefault="00496968" w:rsidP="005D0B99">
            <w:pPr>
              <w:spacing w:line="276" w:lineRule="auto"/>
              <w:rPr>
                <w:rFonts w:ascii="Republika" w:hAnsi="Republika"/>
                <w:b/>
                <w:u w:val="single"/>
              </w:rPr>
            </w:pPr>
            <w:r w:rsidRPr="00866351">
              <w:rPr>
                <w:rFonts w:ascii="Republika" w:hAnsi="Republika"/>
                <w:b/>
                <w:u w:val="single"/>
              </w:rPr>
              <w:t>ADMINISTRATIVNO PREVERJANJE ZZI – opis postopka:</w:t>
            </w:r>
          </w:p>
          <w:p w14:paraId="13612923" w14:textId="77777777" w:rsidR="00496968" w:rsidRPr="00866351" w:rsidRDefault="00496968" w:rsidP="005D0B99">
            <w:pPr>
              <w:spacing w:line="276" w:lineRule="auto"/>
              <w:rPr>
                <w:rFonts w:ascii="Republika" w:hAnsi="Republika" w:cs="Arial"/>
              </w:rPr>
            </w:pPr>
          </w:p>
          <w:p w14:paraId="1173D459" w14:textId="77777777" w:rsidR="00496968" w:rsidRPr="00866351" w:rsidRDefault="00496968" w:rsidP="005D0B99">
            <w:pPr>
              <w:numPr>
                <w:ilvl w:val="0"/>
                <w:numId w:val="25"/>
              </w:numPr>
              <w:spacing w:line="276" w:lineRule="auto"/>
              <w:ind w:left="791" w:hanging="284"/>
              <w:contextualSpacing/>
              <w:rPr>
                <w:rFonts w:ascii="Republika" w:hAnsi="Republika" w:cs="Arial"/>
              </w:rPr>
            </w:pPr>
            <w:r w:rsidRPr="00866351">
              <w:rPr>
                <w:rFonts w:ascii="Republika" w:hAnsi="Republika" w:cs="Arial"/>
                <w:b/>
              </w:rPr>
              <w:t>Naloge posredniškega telesa</w:t>
            </w:r>
            <w:r w:rsidRPr="00866351">
              <w:rPr>
                <w:rFonts w:ascii="Republika" w:hAnsi="Republika" w:cs="Arial"/>
              </w:rPr>
              <w:t>:</w:t>
            </w:r>
          </w:p>
          <w:p w14:paraId="23A60964" w14:textId="77777777" w:rsidR="00496968" w:rsidRPr="00F74F9F" w:rsidRDefault="00496968" w:rsidP="005D0B99">
            <w:pPr>
              <w:numPr>
                <w:ilvl w:val="1"/>
                <w:numId w:val="27"/>
              </w:numPr>
              <w:spacing w:line="276" w:lineRule="auto"/>
              <w:ind w:left="1074" w:hanging="283"/>
              <w:contextualSpacing/>
              <w:rPr>
                <w:rFonts w:ascii="Republika" w:hAnsi="Republika" w:cs="Arial"/>
                <w:b/>
              </w:rPr>
            </w:pPr>
            <w:r w:rsidRPr="00866351">
              <w:rPr>
                <w:rFonts w:ascii="Republika" w:hAnsi="Republika"/>
              </w:rPr>
              <w:t>Služba za evropska sredstva: pred izplačilom iz proračuna</w:t>
            </w:r>
            <w:r>
              <w:rPr>
                <w:rFonts w:ascii="Republika" w:hAnsi="Republika"/>
              </w:rPr>
              <w:t xml:space="preserve"> v IS OU e-MA2</w:t>
            </w:r>
            <w:r w:rsidRPr="00866351">
              <w:rPr>
                <w:rFonts w:ascii="Republika" w:hAnsi="Republika"/>
              </w:rPr>
              <w:t xml:space="preserve"> izvede </w:t>
            </w:r>
            <w:r>
              <w:rPr>
                <w:rFonts w:ascii="Republika" w:hAnsi="Republika"/>
              </w:rPr>
              <w:t xml:space="preserve">administrativno </w:t>
            </w:r>
            <w:r w:rsidRPr="00866351">
              <w:rPr>
                <w:rFonts w:ascii="Republika" w:hAnsi="Republika"/>
              </w:rPr>
              <w:t>preverjanje po 74. čl. Uredbe 2021/1060/EU</w:t>
            </w:r>
            <w:r>
              <w:rPr>
                <w:rFonts w:ascii="Republika" w:hAnsi="Republika"/>
              </w:rPr>
              <w:t xml:space="preserve"> skladno z metodologijo potrjeno s strani OU in Navodili OU za izvajanje upravljalnih preverjanj in preverjanj opravljanja prenesenih nalog</w:t>
            </w:r>
            <w:r w:rsidRPr="005E1A87">
              <w:rPr>
                <w:rFonts w:ascii="Republika" w:hAnsi="Republika"/>
              </w:rPr>
              <w:t>.</w:t>
            </w:r>
            <w:r>
              <w:rPr>
                <w:rFonts w:ascii="Republika" w:hAnsi="Republika"/>
              </w:rPr>
              <w:t xml:space="preserve"> Podrobneje je postopek izvedbe administrativnega preverjanja opisan v Postopkovniku MDP za izvajanje EKP 2021–2027.</w:t>
            </w:r>
          </w:p>
          <w:p w14:paraId="33C2F781" w14:textId="77777777" w:rsidR="00496968" w:rsidRPr="00866351" w:rsidRDefault="00496968" w:rsidP="005D0B99">
            <w:pPr>
              <w:spacing w:line="276" w:lineRule="auto"/>
              <w:ind w:left="1074"/>
              <w:contextualSpacing/>
              <w:rPr>
                <w:rFonts w:ascii="Republika" w:hAnsi="Republika" w:cs="Arial"/>
                <w:b/>
              </w:rPr>
            </w:pPr>
          </w:p>
        </w:tc>
      </w:tr>
    </w:tbl>
    <w:p w14:paraId="0CC23AED" w14:textId="77777777" w:rsidR="00496968" w:rsidRPr="00081327" w:rsidRDefault="00496968" w:rsidP="00496968">
      <w:pPr>
        <w:jc w:val="left"/>
        <w:rPr>
          <w:rFonts w:ascii="Republika" w:hAnsi="Republika"/>
        </w:rPr>
      </w:pPr>
    </w:p>
    <w:p w14:paraId="125B562A" w14:textId="5B6C6FBE" w:rsidR="00496968" w:rsidRPr="00C874E8" w:rsidRDefault="00496968" w:rsidP="009044A6">
      <w:pPr>
        <w:pStyle w:val="Naslov4"/>
        <w:numPr>
          <w:ilvl w:val="3"/>
          <w:numId w:val="88"/>
        </w:numPr>
        <w:ind w:left="851" w:hanging="851"/>
      </w:pPr>
      <w:bookmarkStart w:id="305" w:name="_Toc131059486"/>
      <w:bookmarkStart w:id="306" w:name="_Toc140836702"/>
      <w:bookmarkStart w:id="307" w:name="_Toc154140106"/>
      <w:bookmarkStart w:id="308" w:name="_Toc187238002"/>
      <w:r w:rsidRPr="00081327">
        <w:t>Diagrami poteka obdelave zahtevkov za izplačilo</w:t>
      </w:r>
      <w:bookmarkEnd w:id="305"/>
      <w:bookmarkEnd w:id="306"/>
      <w:bookmarkEnd w:id="307"/>
      <w:bookmarkEnd w:id="308"/>
    </w:p>
    <w:p w14:paraId="55054859" w14:textId="77777777" w:rsidR="00496968" w:rsidRPr="00081327" w:rsidRDefault="00496968" w:rsidP="00496968">
      <w:pPr>
        <w:jc w:val="left"/>
        <w:rPr>
          <w:rFonts w:ascii="Republika" w:hAnsi="Republika" w:cs="Arial"/>
          <w:i/>
        </w:rPr>
      </w:pPr>
    </w:p>
    <w:p w14:paraId="46B555EC" w14:textId="6FE20A5E" w:rsidR="00496968" w:rsidRDefault="00496968" w:rsidP="00496968">
      <w:pPr>
        <w:pStyle w:val="Napis"/>
      </w:pPr>
      <w:bookmarkStart w:id="309" w:name="_Toc139005347"/>
      <w:bookmarkStart w:id="310" w:name="_Toc154139978"/>
      <w:bookmarkStart w:id="311" w:name="_Toc187222579"/>
      <w:r>
        <w:t xml:space="preserve">Slika </w:t>
      </w:r>
      <w:r>
        <w:fldChar w:fldCharType="begin"/>
      </w:r>
      <w:r>
        <w:instrText xml:space="preserve"> SEQ Slika \* ARABIC </w:instrText>
      </w:r>
      <w:r>
        <w:fldChar w:fldCharType="separate"/>
      </w:r>
      <w:r w:rsidR="00F61B3F">
        <w:rPr>
          <w:noProof/>
        </w:rPr>
        <w:t>13</w:t>
      </w:r>
      <w:r>
        <w:fldChar w:fldCharType="end"/>
      </w:r>
      <w:r w:rsidRPr="00081327">
        <w:t xml:space="preserve">: Postopek obdelave ZZI v primeru, kadar je </w:t>
      </w:r>
      <w:r>
        <w:t>MDP</w:t>
      </w:r>
      <w:r w:rsidRPr="00081327">
        <w:t xml:space="preserve"> posredniško telo in izvaja javni razpis</w:t>
      </w:r>
      <w:bookmarkEnd w:id="309"/>
      <w:bookmarkEnd w:id="310"/>
      <w:bookmarkEnd w:id="311"/>
    </w:p>
    <w:p w14:paraId="35AE2589" w14:textId="77777777" w:rsidR="00496968" w:rsidRPr="00324F22" w:rsidRDefault="00496968" w:rsidP="00496968">
      <w:r>
        <w:rPr>
          <w:noProof/>
        </w:rPr>
        <w:drawing>
          <wp:inline distT="0" distB="0" distL="0" distR="0" wp14:anchorId="6098D3A3" wp14:editId="61FBEF2D">
            <wp:extent cx="6372581" cy="2381250"/>
            <wp:effectExtent l="0" t="0" r="9525" b="0"/>
            <wp:docPr id="1354079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10519" name=""/>
                    <pic:cNvPicPr/>
                  </pic:nvPicPr>
                  <pic:blipFill rotWithShape="1">
                    <a:blip r:embed="rId99"/>
                    <a:srcRect l="9743" t="26939" r="44225" b="45541"/>
                    <a:stretch/>
                  </pic:blipFill>
                  <pic:spPr bwMode="auto">
                    <a:xfrm>
                      <a:off x="0" y="0"/>
                      <a:ext cx="6410132" cy="2395282"/>
                    </a:xfrm>
                    <a:prstGeom prst="rect">
                      <a:avLst/>
                    </a:prstGeom>
                    <a:ln>
                      <a:noFill/>
                    </a:ln>
                    <a:extLst>
                      <a:ext uri="{53640926-AAD7-44D8-BBD7-CCE9431645EC}">
                        <a14:shadowObscured xmlns:a14="http://schemas.microsoft.com/office/drawing/2010/main"/>
                      </a:ext>
                    </a:extLst>
                  </pic:spPr>
                </pic:pic>
              </a:graphicData>
            </a:graphic>
          </wp:inline>
        </w:drawing>
      </w:r>
    </w:p>
    <w:p w14:paraId="74E2DAB3" w14:textId="77777777" w:rsidR="00496968" w:rsidRPr="00081327" w:rsidRDefault="00496968" w:rsidP="00496968">
      <w:pPr>
        <w:jc w:val="center"/>
        <w:rPr>
          <w:rFonts w:ascii="Republika" w:hAnsi="Republika" w:cs="Arial"/>
        </w:rPr>
      </w:pPr>
    </w:p>
    <w:p w14:paraId="3DECEE61" w14:textId="77777777" w:rsidR="00496968" w:rsidRDefault="00496968" w:rsidP="00496968">
      <w:pPr>
        <w:pStyle w:val="Napis"/>
      </w:pPr>
      <w:bookmarkStart w:id="312" w:name="_Toc139005348"/>
      <w:bookmarkStart w:id="313" w:name="_Toc154139979"/>
    </w:p>
    <w:p w14:paraId="4D300A81" w14:textId="77777777" w:rsidR="003B64D1" w:rsidRDefault="003B64D1" w:rsidP="003B64D1"/>
    <w:p w14:paraId="481654E9" w14:textId="77777777" w:rsidR="003B64D1" w:rsidRDefault="003B64D1" w:rsidP="003B64D1"/>
    <w:p w14:paraId="55D55AEE" w14:textId="77777777" w:rsidR="003B64D1" w:rsidRPr="003B64D1" w:rsidRDefault="003B64D1" w:rsidP="003B64D1"/>
    <w:p w14:paraId="4581C1B3" w14:textId="7D0BE003" w:rsidR="00496968" w:rsidRDefault="00496968" w:rsidP="00496968">
      <w:pPr>
        <w:pStyle w:val="Napis"/>
      </w:pPr>
      <w:bookmarkStart w:id="314" w:name="_Toc187222580"/>
      <w:r>
        <w:lastRenderedPageBreak/>
        <w:t xml:space="preserve">Slika </w:t>
      </w:r>
      <w:r>
        <w:fldChar w:fldCharType="begin"/>
      </w:r>
      <w:r>
        <w:instrText xml:space="preserve"> SEQ Slika \* ARABIC </w:instrText>
      </w:r>
      <w:r>
        <w:fldChar w:fldCharType="separate"/>
      </w:r>
      <w:r w:rsidR="00F61B3F">
        <w:rPr>
          <w:noProof/>
        </w:rPr>
        <w:t>14</w:t>
      </w:r>
      <w:r>
        <w:fldChar w:fldCharType="end"/>
      </w:r>
      <w:r w:rsidRPr="00081327">
        <w:t xml:space="preserve">: Postopek obdelave ZZI v primeru, kadar je </w:t>
      </w:r>
      <w:r>
        <w:t>MDP</w:t>
      </w:r>
      <w:r w:rsidRPr="00081327">
        <w:t xml:space="preserve"> v vlogi upravičenca</w:t>
      </w:r>
      <w:bookmarkEnd w:id="312"/>
      <w:bookmarkEnd w:id="313"/>
      <w:bookmarkEnd w:id="314"/>
    </w:p>
    <w:p w14:paraId="1DF0CE4A" w14:textId="77777777" w:rsidR="00496968" w:rsidRPr="00081327" w:rsidRDefault="00496968" w:rsidP="00496968">
      <w:pPr>
        <w:spacing w:after="0"/>
        <w:jc w:val="left"/>
        <w:rPr>
          <w:rFonts w:ascii="Republika" w:hAnsi="Republika"/>
          <w:b/>
          <w:highlight w:val="yellow"/>
        </w:rPr>
      </w:pPr>
      <w:r w:rsidRPr="00081327">
        <w:rPr>
          <w:rFonts w:ascii="Republika" w:hAnsi="Republika" w:cs="Arial"/>
          <w:noProof/>
          <w:lang w:eastAsia="sl-SI"/>
        </w:rPr>
        <w:drawing>
          <wp:inline distT="0" distB="0" distL="0" distR="0" wp14:anchorId="19137ED2" wp14:editId="1BF5003A">
            <wp:extent cx="6315075" cy="2147266"/>
            <wp:effectExtent l="0" t="0" r="0" b="5715"/>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7285" r="7464"/>
                    <a:stretch/>
                  </pic:blipFill>
                  <pic:spPr bwMode="auto">
                    <a:xfrm>
                      <a:off x="0" y="0"/>
                      <a:ext cx="6349131" cy="2158846"/>
                    </a:xfrm>
                    <a:prstGeom prst="rect">
                      <a:avLst/>
                    </a:prstGeom>
                    <a:noFill/>
                    <a:ln>
                      <a:noFill/>
                    </a:ln>
                    <a:extLst>
                      <a:ext uri="{53640926-AAD7-44D8-BBD7-CCE9431645EC}">
                        <a14:shadowObscured xmlns:a14="http://schemas.microsoft.com/office/drawing/2010/main"/>
                      </a:ext>
                    </a:extLst>
                  </pic:spPr>
                </pic:pic>
              </a:graphicData>
            </a:graphic>
          </wp:inline>
        </w:drawing>
      </w:r>
    </w:p>
    <w:p w14:paraId="3A26B3B1" w14:textId="77777777" w:rsidR="00496968" w:rsidRDefault="00496968" w:rsidP="00496968">
      <w:bookmarkStart w:id="315" w:name="_Toc131059487"/>
      <w:bookmarkStart w:id="316" w:name="_Toc140836703"/>
      <w:bookmarkStart w:id="317" w:name="_Toc154140107"/>
    </w:p>
    <w:p w14:paraId="79C859B9" w14:textId="77777777" w:rsidR="00496968" w:rsidRDefault="00496968" w:rsidP="00496968"/>
    <w:p w14:paraId="162718E7" w14:textId="50D27BAC" w:rsidR="00496968" w:rsidRPr="00081327" w:rsidRDefault="00496968" w:rsidP="009044A6">
      <w:pPr>
        <w:pStyle w:val="Naslov4"/>
        <w:numPr>
          <w:ilvl w:val="3"/>
          <w:numId w:val="88"/>
        </w:numPr>
        <w:ind w:left="851" w:hanging="851"/>
      </w:pPr>
      <w:bookmarkStart w:id="318" w:name="_Toc187238003"/>
      <w:r w:rsidRPr="00081327">
        <w:t>Druge horizontalne naloge posredniškega telesa</w:t>
      </w:r>
      <w:bookmarkEnd w:id="315"/>
      <w:bookmarkEnd w:id="316"/>
      <w:bookmarkEnd w:id="317"/>
      <w:bookmarkEnd w:id="318"/>
      <w:r w:rsidRPr="00081327">
        <w:t xml:space="preserve"> </w:t>
      </w:r>
    </w:p>
    <w:p w14:paraId="74F311C8" w14:textId="77777777" w:rsidR="00496968" w:rsidRPr="00081327" w:rsidRDefault="00496968" w:rsidP="00496968">
      <w:pPr>
        <w:spacing w:after="0"/>
        <w:jc w:val="left"/>
        <w:rPr>
          <w:rFonts w:ascii="Republika" w:hAnsi="Republika"/>
          <w:b/>
          <w:highlight w:val="yellow"/>
        </w:rPr>
      </w:pPr>
    </w:p>
    <w:p w14:paraId="2BFE2AE1" w14:textId="5A0F2DB5" w:rsidR="00496968" w:rsidRPr="00CD743C" w:rsidRDefault="00496968" w:rsidP="00496968">
      <w:pPr>
        <w:pStyle w:val="Napis"/>
        <w:rPr>
          <w:szCs w:val="22"/>
        </w:rPr>
      </w:pPr>
      <w:bookmarkStart w:id="319" w:name="_Toc139005349"/>
      <w:bookmarkStart w:id="320" w:name="_Toc154139797"/>
      <w:bookmarkStart w:id="321" w:name="_Toc187222654"/>
      <w:r>
        <w:t xml:space="preserve">Tabela </w:t>
      </w:r>
      <w:r>
        <w:fldChar w:fldCharType="begin"/>
      </w:r>
      <w:r>
        <w:instrText xml:space="preserve"> SEQ Tabela \* ARABIC </w:instrText>
      </w:r>
      <w:r>
        <w:fldChar w:fldCharType="separate"/>
      </w:r>
      <w:r w:rsidR="00F61B3F">
        <w:rPr>
          <w:noProof/>
        </w:rPr>
        <w:t>14</w:t>
      </w:r>
      <w:r>
        <w:fldChar w:fldCharType="end"/>
      </w:r>
      <w:r w:rsidRPr="00CD743C">
        <w:rPr>
          <w:szCs w:val="22"/>
        </w:rPr>
        <w:t xml:space="preserve">: Druge horizontalne naloge </w:t>
      </w:r>
      <w:r>
        <w:rPr>
          <w:szCs w:val="22"/>
        </w:rPr>
        <w:t>PT</w:t>
      </w:r>
      <w:r w:rsidRPr="00CD743C">
        <w:rPr>
          <w:szCs w:val="22"/>
        </w:rPr>
        <w:t xml:space="preserve"> MDP</w:t>
      </w:r>
      <w:bookmarkEnd w:id="319"/>
      <w:bookmarkEnd w:id="320"/>
      <w:bookmarkEnd w:id="321"/>
    </w:p>
    <w:tbl>
      <w:tblPr>
        <w:tblStyle w:val="Tabelamrea11"/>
        <w:tblW w:w="9067" w:type="dxa"/>
        <w:tblLook w:val="04A0" w:firstRow="1" w:lastRow="0" w:firstColumn="1" w:lastColumn="0" w:noHBand="0" w:noVBand="1"/>
      </w:tblPr>
      <w:tblGrid>
        <w:gridCol w:w="9067"/>
      </w:tblGrid>
      <w:tr w:rsidR="00496968" w:rsidRPr="00900D2A" w14:paraId="4CBDB215" w14:textId="77777777" w:rsidTr="005D0B99">
        <w:trPr>
          <w:trHeight w:val="2805"/>
        </w:trPr>
        <w:tc>
          <w:tcPr>
            <w:tcW w:w="9067" w:type="dxa"/>
          </w:tcPr>
          <w:p w14:paraId="50BFD214" w14:textId="77777777" w:rsidR="00496968" w:rsidRPr="002C36AB" w:rsidRDefault="00496968" w:rsidP="00496968">
            <w:pPr>
              <w:numPr>
                <w:ilvl w:val="0"/>
                <w:numId w:val="86"/>
              </w:numPr>
              <w:spacing w:line="276" w:lineRule="auto"/>
              <w:contextualSpacing/>
              <w:rPr>
                <w:rFonts w:ascii="Republika" w:hAnsi="Republika"/>
              </w:rPr>
            </w:pPr>
            <w:r w:rsidRPr="002C36AB">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69EB2906" w14:textId="77777777" w:rsidR="00496968" w:rsidRPr="002C36AB" w:rsidRDefault="00496968" w:rsidP="005D0B99">
            <w:pPr>
              <w:spacing w:line="276" w:lineRule="auto"/>
              <w:ind w:left="1014" w:hanging="306"/>
              <w:rPr>
                <w:rFonts w:ascii="Republika" w:hAnsi="Republika"/>
              </w:rPr>
            </w:pPr>
          </w:p>
          <w:p w14:paraId="7D91AA43" w14:textId="77777777" w:rsidR="00496968" w:rsidRPr="002C36AB" w:rsidRDefault="00496968" w:rsidP="005D0B99">
            <w:pPr>
              <w:spacing w:line="276" w:lineRule="auto"/>
              <w:ind w:left="1014" w:hanging="306"/>
              <w:rPr>
                <w:rFonts w:ascii="Republika" w:hAnsi="Republika"/>
              </w:rPr>
            </w:pPr>
            <w:r w:rsidRPr="002C36AB">
              <w:rPr>
                <w:rFonts w:ascii="Republika" w:hAnsi="Republika"/>
              </w:rPr>
              <w:fldChar w:fldCharType="begin">
                <w:ffData>
                  <w:name w:val="Potrditev163"/>
                  <w:enabled/>
                  <w:calcOnExit w:val="0"/>
                  <w:checkBox>
                    <w:sizeAuto/>
                    <w:default w:val="1"/>
                  </w:checkBox>
                </w:ffData>
              </w:fldChar>
            </w:r>
            <w:r w:rsidRPr="002C36A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C36AB">
              <w:rPr>
                <w:rFonts w:ascii="Republika" w:hAnsi="Republika"/>
              </w:rPr>
              <w:fldChar w:fldCharType="end"/>
            </w:r>
            <w:r w:rsidRPr="002C36AB">
              <w:rPr>
                <w:rFonts w:ascii="Republika" w:hAnsi="Republika"/>
              </w:rPr>
              <w:t xml:space="preserve"> DA, zagotavljamo z </w:t>
            </w:r>
            <w:bookmarkStart w:id="322" w:name="_Hlk135916290"/>
            <w:r w:rsidRPr="002C36AB">
              <w:rPr>
                <w:rFonts w:ascii="Republika" w:hAnsi="Republika"/>
              </w:rPr>
              <w:t>Navodili za upravičence za izvajanje Evropske kohezijske politike v obdobju 2021-2027 Ministrstva za digitalno preobrazbo, ki se pripravijo v okviru posameznega javnega razpisa, prilagojena glede na vsebino javnega razpisa, ki so dostopna na spletni strani PT in v Postopkovniku MDP za izvajanje EKP 2021 - 2027.</w:t>
            </w:r>
            <w:bookmarkEnd w:id="322"/>
          </w:p>
          <w:p w14:paraId="583DB96F" w14:textId="77777777" w:rsidR="00496968" w:rsidRPr="002C36AB" w:rsidRDefault="00496968" w:rsidP="005D0B99">
            <w:pPr>
              <w:spacing w:line="276" w:lineRule="auto"/>
              <w:ind w:left="708"/>
              <w:rPr>
                <w:rFonts w:ascii="Republika" w:hAnsi="Republika"/>
              </w:rPr>
            </w:pPr>
          </w:p>
          <w:p w14:paraId="52FFC325" w14:textId="77777777" w:rsidR="00496968" w:rsidRPr="002C36AB" w:rsidRDefault="00496968" w:rsidP="005D0B99">
            <w:pPr>
              <w:spacing w:line="276" w:lineRule="auto"/>
              <w:ind w:left="708"/>
              <w:rPr>
                <w:rFonts w:ascii="Republika" w:hAnsi="Republika"/>
              </w:rPr>
            </w:pPr>
            <w:r w:rsidRPr="002C36AB">
              <w:rPr>
                <w:rFonts w:ascii="Republika" w:hAnsi="Republika"/>
              </w:rPr>
              <w:fldChar w:fldCharType="begin">
                <w:ffData>
                  <w:name w:val="Potrditev163"/>
                  <w:enabled/>
                  <w:calcOnExit w:val="0"/>
                  <w:checkBox>
                    <w:sizeAuto/>
                    <w:default w:val="0"/>
                  </w:checkBox>
                </w:ffData>
              </w:fldChar>
            </w:r>
            <w:r w:rsidRPr="002C36A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C36AB">
              <w:rPr>
                <w:rFonts w:ascii="Republika" w:hAnsi="Republika"/>
              </w:rPr>
              <w:fldChar w:fldCharType="end"/>
            </w:r>
            <w:r w:rsidRPr="002C36AB">
              <w:rPr>
                <w:rFonts w:ascii="Republika" w:hAnsi="Republika"/>
              </w:rPr>
              <w:t xml:space="preserve"> NE </w:t>
            </w:r>
          </w:p>
          <w:p w14:paraId="38EE4AE4" w14:textId="77777777" w:rsidR="00496968" w:rsidRPr="002C36AB" w:rsidRDefault="00496968" w:rsidP="005D0B99">
            <w:pPr>
              <w:spacing w:line="276" w:lineRule="auto"/>
              <w:ind w:left="708"/>
              <w:rPr>
                <w:rFonts w:ascii="Republika" w:hAnsi="Republika"/>
                <w:i/>
              </w:rPr>
            </w:pPr>
            <w:r w:rsidRPr="002C36AB">
              <w:rPr>
                <w:rFonts w:ascii="Republika" w:hAnsi="Republika"/>
                <w:i/>
              </w:rPr>
              <w:t>(ustrezno označite)</w:t>
            </w:r>
          </w:p>
          <w:p w14:paraId="28BBEE9C" w14:textId="77777777" w:rsidR="00496968" w:rsidRPr="002C36AB" w:rsidRDefault="00496968" w:rsidP="005D0B99">
            <w:pPr>
              <w:spacing w:line="276" w:lineRule="auto"/>
              <w:ind w:left="708"/>
              <w:rPr>
                <w:rFonts w:ascii="Republika" w:hAnsi="Republika"/>
                <w:i/>
              </w:rPr>
            </w:pPr>
          </w:p>
        </w:tc>
      </w:tr>
      <w:tr w:rsidR="00496968" w:rsidRPr="00900D2A" w14:paraId="025C5024" w14:textId="77777777" w:rsidTr="005D0B99">
        <w:trPr>
          <w:trHeight w:val="2391"/>
        </w:trPr>
        <w:tc>
          <w:tcPr>
            <w:tcW w:w="9067" w:type="dxa"/>
          </w:tcPr>
          <w:p w14:paraId="2465C08C" w14:textId="77777777" w:rsidR="00496968" w:rsidRPr="002C36AB" w:rsidRDefault="00496968" w:rsidP="00496968">
            <w:pPr>
              <w:numPr>
                <w:ilvl w:val="0"/>
                <w:numId w:val="86"/>
              </w:numPr>
              <w:spacing w:line="276" w:lineRule="auto"/>
              <w:contextualSpacing/>
              <w:rPr>
                <w:rFonts w:ascii="Republika" w:hAnsi="Republika"/>
              </w:rPr>
            </w:pPr>
            <w:r w:rsidRPr="002C36AB">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6E988A6E" w14:textId="77777777" w:rsidR="00496968" w:rsidRPr="002C36AB" w:rsidRDefault="00496968" w:rsidP="005D0B99">
            <w:pPr>
              <w:spacing w:line="276" w:lineRule="auto"/>
              <w:rPr>
                <w:rFonts w:ascii="Republika" w:hAnsi="Republika"/>
              </w:rPr>
            </w:pPr>
          </w:p>
          <w:p w14:paraId="6D039A6A" w14:textId="77777777" w:rsidR="00496968" w:rsidRPr="002C36AB" w:rsidRDefault="00496968" w:rsidP="005D0B99">
            <w:pPr>
              <w:spacing w:line="276" w:lineRule="auto"/>
              <w:ind w:left="1014" w:hanging="306"/>
              <w:rPr>
                <w:rFonts w:ascii="Republika" w:hAnsi="Republika"/>
              </w:rPr>
            </w:pPr>
            <w:r w:rsidRPr="002C36AB">
              <w:rPr>
                <w:rFonts w:ascii="Republika" w:hAnsi="Republika"/>
              </w:rPr>
              <w:fldChar w:fldCharType="begin">
                <w:ffData>
                  <w:name w:val=""/>
                  <w:enabled/>
                  <w:calcOnExit w:val="0"/>
                  <w:checkBox>
                    <w:sizeAuto/>
                    <w:default w:val="1"/>
                  </w:checkBox>
                </w:ffData>
              </w:fldChar>
            </w:r>
            <w:r w:rsidRPr="002C36A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C36AB">
              <w:rPr>
                <w:rFonts w:ascii="Republika" w:hAnsi="Republika"/>
              </w:rPr>
              <w:fldChar w:fldCharType="end"/>
            </w:r>
            <w:r w:rsidRPr="002C36AB">
              <w:rPr>
                <w:rFonts w:ascii="Republika" w:hAnsi="Republika"/>
              </w:rPr>
              <w:t xml:space="preserve"> DA, preverjamo v sklopu upravljalnih preverjanj (zahteva se izpis konto kartic oziroma drug enakovredni način ločenega spremljanja projekta), dokazila so dostopna v IS OU e-MA2</w:t>
            </w:r>
          </w:p>
          <w:p w14:paraId="3E47C979" w14:textId="77777777" w:rsidR="00496968" w:rsidRPr="002C36AB" w:rsidRDefault="00496968" w:rsidP="005D0B99">
            <w:pPr>
              <w:spacing w:line="276" w:lineRule="auto"/>
              <w:ind w:left="708"/>
              <w:rPr>
                <w:rFonts w:ascii="Republika" w:hAnsi="Republika"/>
              </w:rPr>
            </w:pPr>
          </w:p>
          <w:p w14:paraId="6308EF43" w14:textId="77777777" w:rsidR="00496968" w:rsidRPr="002C36AB" w:rsidRDefault="00496968" w:rsidP="005D0B99">
            <w:pPr>
              <w:spacing w:line="276" w:lineRule="auto"/>
              <w:ind w:left="708"/>
              <w:rPr>
                <w:rFonts w:ascii="Republika" w:hAnsi="Republika"/>
              </w:rPr>
            </w:pPr>
            <w:r w:rsidRPr="002C36AB">
              <w:rPr>
                <w:rFonts w:ascii="Republika" w:hAnsi="Republika"/>
              </w:rPr>
              <w:fldChar w:fldCharType="begin">
                <w:ffData>
                  <w:name w:val="Potrditev163"/>
                  <w:enabled/>
                  <w:calcOnExit w:val="0"/>
                  <w:checkBox>
                    <w:sizeAuto/>
                    <w:default w:val="0"/>
                  </w:checkBox>
                </w:ffData>
              </w:fldChar>
            </w:r>
            <w:r w:rsidRPr="002C36A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C36AB">
              <w:rPr>
                <w:rFonts w:ascii="Republika" w:hAnsi="Republika"/>
              </w:rPr>
              <w:fldChar w:fldCharType="end"/>
            </w:r>
            <w:r w:rsidRPr="002C36AB">
              <w:rPr>
                <w:rFonts w:ascii="Republika" w:hAnsi="Republika"/>
              </w:rPr>
              <w:t xml:space="preserve"> NE </w:t>
            </w:r>
          </w:p>
          <w:p w14:paraId="68CFC20B" w14:textId="77777777" w:rsidR="00496968" w:rsidRPr="002C36AB" w:rsidRDefault="00496968" w:rsidP="005D0B99">
            <w:pPr>
              <w:spacing w:line="276" w:lineRule="auto"/>
              <w:ind w:left="708"/>
              <w:rPr>
                <w:rFonts w:ascii="Republika" w:hAnsi="Republika"/>
                <w:i/>
              </w:rPr>
            </w:pPr>
            <w:r w:rsidRPr="002C36AB">
              <w:rPr>
                <w:rFonts w:ascii="Republika" w:hAnsi="Republika"/>
                <w:i/>
              </w:rPr>
              <w:t>(ustrezno označite)</w:t>
            </w:r>
          </w:p>
          <w:p w14:paraId="0553FEA2" w14:textId="77777777" w:rsidR="00496968" w:rsidRPr="002C36AB" w:rsidRDefault="00496968" w:rsidP="005D0B99">
            <w:pPr>
              <w:spacing w:line="276" w:lineRule="auto"/>
              <w:ind w:left="708"/>
              <w:rPr>
                <w:rFonts w:ascii="Republika" w:hAnsi="Republika"/>
              </w:rPr>
            </w:pPr>
          </w:p>
        </w:tc>
      </w:tr>
      <w:tr w:rsidR="00496968" w:rsidRPr="00900D2A" w14:paraId="6992CC81" w14:textId="77777777" w:rsidTr="005D0B99">
        <w:trPr>
          <w:trHeight w:val="3536"/>
        </w:trPr>
        <w:tc>
          <w:tcPr>
            <w:tcW w:w="9067" w:type="dxa"/>
          </w:tcPr>
          <w:p w14:paraId="2A7B2CE7" w14:textId="77777777" w:rsidR="00496968" w:rsidRPr="002C36AB" w:rsidRDefault="00496968" w:rsidP="00496968">
            <w:pPr>
              <w:numPr>
                <w:ilvl w:val="0"/>
                <w:numId w:val="86"/>
              </w:numPr>
              <w:spacing w:line="276" w:lineRule="auto"/>
              <w:contextualSpacing/>
              <w:rPr>
                <w:rFonts w:ascii="Republika" w:hAnsi="Republika"/>
              </w:rPr>
            </w:pPr>
            <w:r w:rsidRPr="002C36AB">
              <w:rPr>
                <w:rFonts w:ascii="Republika" w:hAnsi="Republika"/>
              </w:rPr>
              <w:lastRenderedPageBreak/>
              <w:t xml:space="preserve">Posredniško telo zagotavlja spodbujanje ukrepov horizontalnih načel, kjer je to smotrno (9. člen  Uredbe 2021/1060/EU):                              </w:t>
            </w:r>
          </w:p>
          <w:p w14:paraId="527659C2" w14:textId="77777777" w:rsidR="00496968" w:rsidRPr="002C36AB" w:rsidRDefault="00496968" w:rsidP="005D0B99">
            <w:pPr>
              <w:spacing w:line="276" w:lineRule="auto"/>
              <w:ind w:left="708"/>
              <w:rPr>
                <w:rFonts w:ascii="Republika" w:hAnsi="Republika"/>
              </w:rPr>
            </w:pPr>
          </w:p>
          <w:p w14:paraId="215E4F08" w14:textId="77777777" w:rsidR="00496968" w:rsidRPr="002C36AB" w:rsidRDefault="00496968" w:rsidP="005D0B99">
            <w:pPr>
              <w:spacing w:line="276" w:lineRule="auto"/>
              <w:ind w:left="708"/>
              <w:rPr>
                <w:rFonts w:ascii="Republika" w:hAnsi="Republika"/>
              </w:rPr>
            </w:pPr>
            <w:r w:rsidRPr="002C36AB">
              <w:rPr>
                <w:rFonts w:ascii="Republika" w:hAnsi="Republika"/>
              </w:rPr>
              <w:fldChar w:fldCharType="begin">
                <w:ffData>
                  <w:name w:val=""/>
                  <w:enabled/>
                  <w:calcOnExit w:val="0"/>
                  <w:checkBox>
                    <w:sizeAuto/>
                    <w:default w:val="1"/>
                  </w:checkBox>
                </w:ffData>
              </w:fldChar>
            </w:r>
            <w:r w:rsidRPr="002C36A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C36AB">
              <w:rPr>
                <w:rFonts w:ascii="Republika" w:hAnsi="Republika"/>
              </w:rPr>
              <w:fldChar w:fldCharType="end"/>
            </w:r>
            <w:r w:rsidRPr="002C36AB">
              <w:rPr>
                <w:rFonts w:ascii="Republika" w:hAnsi="Republika"/>
              </w:rPr>
              <w:t xml:space="preserve"> DA, zagotavljamo z/s:</w:t>
            </w:r>
          </w:p>
          <w:p w14:paraId="3A0A9A6F" w14:textId="77777777" w:rsidR="00496968" w:rsidRPr="002C36AB" w:rsidRDefault="00496968" w:rsidP="005D0B99">
            <w:pPr>
              <w:numPr>
                <w:ilvl w:val="0"/>
                <w:numId w:val="26"/>
              </w:numPr>
              <w:spacing w:line="276" w:lineRule="auto"/>
              <w:ind w:left="1416" w:hanging="284"/>
              <w:contextualSpacing/>
              <w:rPr>
                <w:rFonts w:ascii="Republika" w:hAnsi="Republika"/>
              </w:rPr>
            </w:pPr>
            <w:r w:rsidRPr="002C36AB">
              <w:rPr>
                <w:rFonts w:ascii="Republika" w:hAnsi="Republika"/>
              </w:rPr>
              <w:t xml:space="preserve">upoštevanjem navodil OU, ki so objavljena na spletni strani </w:t>
            </w:r>
            <w:hyperlink r:id="rId101" w:history="1">
              <w:r w:rsidRPr="002C36AB">
                <w:rPr>
                  <w:rFonts w:ascii="Republika" w:hAnsi="Republika"/>
                  <w:color w:val="0563C1" w:themeColor="hyperlink"/>
                  <w:u w:val="single"/>
                </w:rPr>
                <w:t>www.evropskasredstva.si</w:t>
              </w:r>
            </w:hyperlink>
            <w:r w:rsidRPr="002C36AB">
              <w:rPr>
                <w:rFonts w:ascii="Republika" w:hAnsi="Republika"/>
              </w:rPr>
              <w:t xml:space="preserve"> (Navodila OU za načrtovanje, odločanje o podpori, spremljanje in poročanje o izvajanju EKP, Navodila OU za izvajanje upravljalnih preverjanj in preverjanj opravljanja prenesenih nalog);</w:t>
            </w:r>
          </w:p>
          <w:p w14:paraId="43D35477" w14:textId="77777777" w:rsidR="00496968" w:rsidRPr="002C36AB" w:rsidRDefault="00496968" w:rsidP="005D0B99">
            <w:pPr>
              <w:numPr>
                <w:ilvl w:val="0"/>
                <w:numId w:val="26"/>
              </w:numPr>
              <w:spacing w:line="276" w:lineRule="auto"/>
              <w:ind w:left="1416" w:hanging="284"/>
              <w:contextualSpacing/>
              <w:rPr>
                <w:rFonts w:ascii="Republika" w:hAnsi="Republika"/>
              </w:rPr>
            </w:pPr>
            <w:r w:rsidRPr="002C36AB">
              <w:rPr>
                <w:rFonts w:ascii="Republika" w:hAnsi="Republika"/>
              </w:rPr>
              <w:t>upoštevanjem meril za izbor operacij, ki jih potrdi OzS;</w:t>
            </w:r>
          </w:p>
          <w:p w14:paraId="1D5C1F4A" w14:textId="77777777" w:rsidR="00496968" w:rsidRPr="002C36AB" w:rsidRDefault="00496968" w:rsidP="005D0B99">
            <w:pPr>
              <w:numPr>
                <w:ilvl w:val="0"/>
                <w:numId w:val="26"/>
              </w:numPr>
              <w:spacing w:line="276" w:lineRule="auto"/>
              <w:ind w:left="1416" w:hanging="284"/>
              <w:contextualSpacing/>
              <w:rPr>
                <w:rFonts w:ascii="Republika" w:hAnsi="Republika"/>
              </w:rPr>
            </w:pPr>
            <w:r w:rsidRPr="002C36AB">
              <w:rPr>
                <w:rFonts w:ascii="Republika" w:hAnsi="Republika"/>
              </w:rPr>
              <w:t>zavezo glede skladnosti z Listino EU o temeljnih pravicah in Konvencijo Združenih narodov o pravicah invalidov, ki je vključena v posamezne pogodbe o sofinanciranju,</w:t>
            </w:r>
          </w:p>
          <w:p w14:paraId="72292D5A" w14:textId="77777777" w:rsidR="00496968" w:rsidRPr="002C36AB" w:rsidRDefault="00496968" w:rsidP="005D0B99">
            <w:pPr>
              <w:numPr>
                <w:ilvl w:val="0"/>
                <w:numId w:val="26"/>
              </w:numPr>
              <w:spacing w:line="276" w:lineRule="auto"/>
              <w:ind w:left="1416" w:hanging="284"/>
              <w:contextualSpacing/>
              <w:rPr>
                <w:rFonts w:ascii="Republika" w:hAnsi="Republika"/>
              </w:rPr>
            </w:pPr>
            <w:r w:rsidRPr="002C36AB">
              <w:rPr>
                <w:rFonts w:ascii="Republika" w:hAnsi="Republika"/>
              </w:rPr>
              <w:t xml:space="preserve">spoštovanjem načela trajnostnega razvoja in </w:t>
            </w:r>
            <w:proofErr w:type="spellStart"/>
            <w:r w:rsidRPr="002C36AB">
              <w:rPr>
                <w:rFonts w:ascii="Republika" w:hAnsi="Republika"/>
              </w:rPr>
              <w:t>okoljske</w:t>
            </w:r>
            <w:proofErr w:type="spellEnd"/>
            <w:r w:rsidRPr="002C36AB">
              <w:rPr>
                <w:rFonts w:ascii="Republika" w:hAnsi="Republika"/>
              </w:rPr>
              <w:t xml:space="preserve"> politike EU v skladu s členom 11 in členom 191(1) Pogodbe o delovanju EU in načela, da se ne škoduje bistveno.</w:t>
            </w:r>
          </w:p>
          <w:p w14:paraId="30BDBCDF" w14:textId="77777777" w:rsidR="00496968" w:rsidRPr="002C36AB" w:rsidRDefault="00496968" w:rsidP="005D0B99">
            <w:pPr>
              <w:spacing w:line="276" w:lineRule="auto"/>
              <w:ind w:left="1416"/>
              <w:contextualSpacing/>
              <w:rPr>
                <w:rFonts w:ascii="Republika" w:hAnsi="Republika"/>
              </w:rPr>
            </w:pPr>
          </w:p>
          <w:p w14:paraId="7A03957E" w14:textId="77777777" w:rsidR="00496968" w:rsidRPr="002C36AB" w:rsidRDefault="00496968" w:rsidP="005D0B99">
            <w:pPr>
              <w:spacing w:line="276" w:lineRule="auto"/>
              <w:ind w:left="708"/>
              <w:rPr>
                <w:rFonts w:ascii="Republika" w:hAnsi="Republika"/>
              </w:rPr>
            </w:pPr>
            <w:r w:rsidRPr="002C36AB">
              <w:rPr>
                <w:rFonts w:ascii="Republika" w:hAnsi="Republika"/>
              </w:rPr>
              <w:fldChar w:fldCharType="begin">
                <w:ffData>
                  <w:name w:val="Potrditev163"/>
                  <w:enabled/>
                  <w:calcOnExit w:val="0"/>
                  <w:checkBox>
                    <w:sizeAuto/>
                    <w:default w:val="0"/>
                  </w:checkBox>
                </w:ffData>
              </w:fldChar>
            </w:r>
            <w:r w:rsidRPr="002C36A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C36AB">
              <w:rPr>
                <w:rFonts w:ascii="Republika" w:hAnsi="Republika"/>
              </w:rPr>
              <w:fldChar w:fldCharType="end"/>
            </w:r>
            <w:r w:rsidRPr="002C36AB">
              <w:rPr>
                <w:rFonts w:ascii="Republika" w:hAnsi="Republika"/>
              </w:rPr>
              <w:t xml:space="preserve"> NE </w:t>
            </w:r>
          </w:p>
          <w:p w14:paraId="768B04D9" w14:textId="77777777" w:rsidR="00496968" w:rsidRPr="002C36AB" w:rsidRDefault="00496968" w:rsidP="005D0B99">
            <w:pPr>
              <w:spacing w:line="276" w:lineRule="auto"/>
              <w:ind w:left="708"/>
              <w:rPr>
                <w:rFonts w:ascii="Republika" w:hAnsi="Republika"/>
                <w:i/>
              </w:rPr>
            </w:pPr>
            <w:r w:rsidRPr="002C36AB">
              <w:rPr>
                <w:rFonts w:ascii="Republika" w:hAnsi="Republika"/>
                <w:i/>
              </w:rPr>
              <w:t>(ustrezno označite)</w:t>
            </w:r>
          </w:p>
          <w:p w14:paraId="4E45DF42" w14:textId="77777777" w:rsidR="00496968" w:rsidRPr="002C36AB" w:rsidRDefault="00496968" w:rsidP="005D0B99">
            <w:pPr>
              <w:spacing w:line="276" w:lineRule="auto"/>
              <w:rPr>
                <w:rFonts w:ascii="Republika" w:hAnsi="Republika"/>
                <w:i/>
                <w:color w:val="FF0000"/>
              </w:rPr>
            </w:pPr>
          </w:p>
        </w:tc>
      </w:tr>
      <w:tr w:rsidR="00496968" w:rsidRPr="00900D2A" w14:paraId="11A76730" w14:textId="77777777" w:rsidTr="005D0B99">
        <w:tc>
          <w:tcPr>
            <w:tcW w:w="9067" w:type="dxa"/>
          </w:tcPr>
          <w:p w14:paraId="3FBC4F6C" w14:textId="77777777" w:rsidR="00496968" w:rsidRPr="002C36AB" w:rsidRDefault="00496968" w:rsidP="00496968">
            <w:pPr>
              <w:numPr>
                <w:ilvl w:val="0"/>
                <w:numId w:val="86"/>
              </w:numPr>
              <w:spacing w:line="276" w:lineRule="auto"/>
              <w:contextualSpacing/>
              <w:rPr>
                <w:rFonts w:ascii="Republika" w:hAnsi="Republika"/>
              </w:rPr>
            </w:pPr>
            <w:r w:rsidRPr="002C36AB">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363FC4EA" w14:textId="77777777" w:rsidR="00496968" w:rsidRPr="002C36AB" w:rsidRDefault="00496968" w:rsidP="005D0B99">
            <w:pPr>
              <w:spacing w:line="276" w:lineRule="auto"/>
              <w:rPr>
                <w:rFonts w:ascii="Republika" w:hAnsi="Republika"/>
                <w:i/>
              </w:rPr>
            </w:pPr>
          </w:p>
          <w:p w14:paraId="47722750" w14:textId="77777777" w:rsidR="00496968" w:rsidRPr="002C36AB" w:rsidRDefault="00496968" w:rsidP="005D0B99">
            <w:pPr>
              <w:spacing w:line="276" w:lineRule="auto"/>
              <w:ind w:left="1014" w:hanging="306"/>
              <w:rPr>
                <w:rFonts w:ascii="Republika" w:hAnsi="Republika"/>
              </w:rPr>
            </w:pPr>
            <w:r w:rsidRPr="002C36AB">
              <w:rPr>
                <w:rFonts w:ascii="Republika" w:hAnsi="Republika"/>
              </w:rPr>
              <w:fldChar w:fldCharType="begin">
                <w:ffData>
                  <w:name w:val=""/>
                  <w:enabled/>
                  <w:calcOnExit w:val="0"/>
                  <w:checkBox>
                    <w:sizeAuto/>
                    <w:default w:val="1"/>
                  </w:checkBox>
                </w:ffData>
              </w:fldChar>
            </w:r>
            <w:r w:rsidRPr="002C36A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C36AB">
              <w:rPr>
                <w:rFonts w:ascii="Republika" w:hAnsi="Republika"/>
              </w:rPr>
              <w:fldChar w:fldCharType="end"/>
            </w:r>
            <w:r w:rsidRPr="002C36AB">
              <w:rPr>
                <w:rFonts w:ascii="Republika" w:hAnsi="Republika"/>
              </w:rPr>
              <w:t xml:space="preserve"> DA, informacijska podpora za zbiranje, beleženje in shranjevanje podatkov o posameznih operacijah se zagotavlja v okviru:</w:t>
            </w:r>
          </w:p>
          <w:p w14:paraId="015B0DE5" w14:textId="77777777" w:rsidR="00496968" w:rsidRPr="002C36AB" w:rsidRDefault="00496968" w:rsidP="005D0B99">
            <w:pPr>
              <w:numPr>
                <w:ilvl w:val="0"/>
                <w:numId w:val="29"/>
              </w:numPr>
              <w:spacing w:line="276" w:lineRule="auto"/>
              <w:contextualSpacing/>
              <w:rPr>
                <w:rFonts w:ascii="Republika" w:hAnsi="Republika"/>
              </w:rPr>
            </w:pPr>
            <w:r w:rsidRPr="002C36AB">
              <w:rPr>
                <w:rFonts w:ascii="Republika" w:hAnsi="Republika"/>
              </w:rPr>
              <w:t xml:space="preserve">IS OU e-MA2 </w:t>
            </w:r>
            <w:r w:rsidRPr="002C36AB">
              <w:rPr>
                <w:rFonts w:ascii="Republika" w:hAnsi="Republika" w:cs="Arial"/>
              </w:rPr>
              <w:t>(vsebuje podatke o posameznih operacijah in udeležencih),</w:t>
            </w:r>
          </w:p>
          <w:p w14:paraId="1D30B7E6" w14:textId="77777777" w:rsidR="00496968" w:rsidRPr="002C36AB" w:rsidRDefault="00496968" w:rsidP="005D0B99">
            <w:pPr>
              <w:numPr>
                <w:ilvl w:val="0"/>
                <w:numId w:val="29"/>
              </w:numPr>
              <w:spacing w:line="276" w:lineRule="auto"/>
              <w:contextualSpacing/>
              <w:rPr>
                <w:rFonts w:ascii="Republika" w:hAnsi="Republika"/>
              </w:rPr>
            </w:pPr>
            <w:r w:rsidRPr="002C36AB">
              <w:rPr>
                <w:rFonts w:ascii="Republika" w:hAnsi="Republika"/>
              </w:rPr>
              <w:t>IS Ministrstva za finance MF-ERAC (</w:t>
            </w:r>
            <w:r w:rsidRPr="002C36AB">
              <w:rPr>
                <w:rFonts w:ascii="Republika" w:hAnsi="Republika" w:cs="Arial"/>
              </w:rPr>
              <w:t>omogoča načrtovanje in izplačevanje sredstev iz proračuna),</w:t>
            </w:r>
          </w:p>
          <w:p w14:paraId="710BC4C0" w14:textId="77777777" w:rsidR="00496968" w:rsidRPr="002C36AB" w:rsidRDefault="00496968" w:rsidP="005D0B99">
            <w:pPr>
              <w:numPr>
                <w:ilvl w:val="0"/>
                <w:numId w:val="29"/>
              </w:numPr>
              <w:spacing w:line="276" w:lineRule="auto"/>
              <w:contextualSpacing/>
              <w:rPr>
                <w:rFonts w:ascii="Republika" w:hAnsi="Republika"/>
              </w:rPr>
            </w:pPr>
            <w:r w:rsidRPr="002C36AB">
              <w:rPr>
                <w:rFonts w:ascii="Republika" w:hAnsi="Republika" w:cs="Arial"/>
              </w:rPr>
              <w:t>informacijskega dokumentarnega sistema SPIS/KRPAN (omogoča elektronsko poslovanje, evidentiranje, shranjevanje, sprejem in posredovanje dokumentov v javnem sektorju).</w:t>
            </w:r>
          </w:p>
          <w:p w14:paraId="6B87E90E" w14:textId="77777777" w:rsidR="00496968" w:rsidRPr="002C36AB" w:rsidRDefault="00496968" w:rsidP="005D0B99">
            <w:pPr>
              <w:spacing w:line="276" w:lineRule="auto"/>
              <w:rPr>
                <w:rFonts w:ascii="Republika" w:hAnsi="Republika"/>
                <w:i/>
              </w:rPr>
            </w:pPr>
          </w:p>
          <w:p w14:paraId="5804A483" w14:textId="77777777" w:rsidR="00496968" w:rsidRPr="002C36AB" w:rsidRDefault="00496968" w:rsidP="005D0B99">
            <w:pPr>
              <w:spacing w:line="276" w:lineRule="auto"/>
              <w:ind w:left="708"/>
              <w:rPr>
                <w:rFonts w:ascii="Republika" w:hAnsi="Republika"/>
                <w:i/>
              </w:rPr>
            </w:pPr>
            <w:r w:rsidRPr="002C36AB">
              <w:rPr>
                <w:rFonts w:ascii="Republika" w:hAnsi="Republika"/>
              </w:rPr>
              <w:fldChar w:fldCharType="begin">
                <w:ffData>
                  <w:name w:val="Potrditev163"/>
                  <w:enabled/>
                  <w:calcOnExit w:val="0"/>
                  <w:checkBox>
                    <w:sizeAuto/>
                    <w:default w:val="0"/>
                  </w:checkBox>
                </w:ffData>
              </w:fldChar>
            </w:r>
            <w:r w:rsidRPr="002C36A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C36AB">
              <w:rPr>
                <w:rFonts w:ascii="Republika" w:hAnsi="Republika"/>
              </w:rPr>
              <w:fldChar w:fldCharType="end"/>
            </w:r>
            <w:r w:rsidRPr="002C36AB">
              <w:rPr>
                <w:rFonts w:ascii="Republika" w:hAnsi="Republika"/>
              </w:rPr>
              <w:t xml:space="preserve"> NE</w:t>
            </w:r>
          </w:p>
          <w:p w14:paraId="45281B1E" w14:textId="77777777" w:rsidR="00496968" w:rsidRPr="002C36AB" w:rsidRDefault="00496968" w:rsidP="005D0B99">
            <w:pPr>
              <w:spacing w:line="276" w:lineRule="auto"/>
              <w:ind w:left="708"/>
              <w:rPr>
                <w:rFonts w:ascii="Republika" w:hAnsi="Republika"/>
                <w:i/>
              </w:rPr>
            </w:pPr>
            <w:r w:rsidRPr="002C36AB">
              <w:rPr>
                <w:rFonts w:ascii="Republika" w:hAnsi="Republika"/>
                <w:i/>
              </w:rPr>
              <w:t>(ustrezno označite)</w:t>
            </w:r>
          </w:p>
          <w:p w14:paraId="2EA52C76" w14:textId="77777777" w:rsidR="00496968" w:rsidRPr="002C36AB" w:rsidRDefault="00496968" w:rsidP="005D0B99">
            <w:pPr>
              <w:spacing w:line="276" w:lineRule="auto"/>
              <w:rPr>
                <w:rFonts w:ascii="Republika" w:hAnsi="Republika"/>
                <w:i/>
              </w:rPr>
            </w:pPr>
          </w:p>
        </w:tc>
      </w:tr>
      <w:tr w:rsidR="00496968" w:rsidRPr="00900D2A" w14:paraId="2849EFD2" w14:textId="77777777" w:rsidTr="005D0B99">
        <w:tc>
          <w:tcPr>
            <w:tcW w:w="9067" w:type="dxa"/>
          </w:tcPr>
          <w:p w14:paraId="5E2E5861" w14:textId="77777777" w:rsidR="00496968" w:rsidRPr="002C36AB" w:rsidRDefault="00496968" w:rsidP="00496968">
            <w:pPr>
              <w:numPr>
                <w:ilvl w:val="0"/>
                <w:numId w:val="86"/>
              </w:numPr>
              <w:spacing w:line="276" w:lineRule="auto"/>
              <w:contextualSpacing/>
              <w:rPr>
                <w:rFonts w:ascii="Republika" w:hAnsi="Republika"/>
              </w:rPr>
            </w:pPr>
            <w:r w:rsidRPr="002C36AB">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33016711" w14:textId="77777777" w:rsidR="00496968" w:rsidRPr="002C36AB" w:rsidRDefault="00496968" w:rsidP="005D0B99">
            <w:pPr>
              <w:spacing w:line="276" w:lineRule="auto"/>
              <w:rPr>
                <w:rFonts w:ascii="Republika" w:hAnsi="Republika"/>
              </w:rPr>
            </w:pPr>
          </w:p>
          <w:p w14:paraId="57DBCB3F" w14:textId="77777777" w:rsidR="00496968" w:rsidRPr="002C36AB" w:rsidRDefault="00496968" w:rsidP="005D0B99">
            <w:pPr>
              <w:spacing w:line="276" w:lineRule="auto"/>
              <w:ind w:left="1014" w:hanging="306"/>
              <w:rPr>
                <w:rFonts w:ascii="Republika" w:hAnsi="Republika"/>
              </w:rPr>
            </w:pPr>
            <w:r w:rsidRPr="002C36AB">
              <w:rPr>
                <w:rFonts w:ascii="Republika" w:hAnsi="Republika"/>
              </w:rPr>
              <w:fldChar w:fldCharType="begin">
                <w:ffData>
                  <w:name w:val=""/>
                  <w:enabled/>
                  <w:calcOnExit w:val="0"/>
                  <w:checkBox>
                    <w:sizeAuto/>
                    <w:default w:val="1"/>
                  </w:checkBox>
                </w:ffData>
              </w:fldChar>
            </w:r>
            <w:r w:rsidRPr="002C36A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C36AB">
              <w:rPr>
                <w:rFonts w:ascii="Republika" w:hAnsi="Republika"/>
              </w:rPr>
              <w:fldChar w:fldCharType="end"/>
            </w:r>
            <w:r w:rsidRPr="002C36AB">
              <w:rPr>
                <w:rFonts w:ascii="Republika" w:hAnsi="Republika"/>
              </w:rPr>
              <w:t xml:space="preserve"> DA, informacijska podpora za zbiranje, beleženje in shranjevanje podatkov o posameznih operacijah se zagotavlja v okviru:</w:t>
            </w:r>
          </w:p>
          <w:p w14:paraId="26110216" w14:textId="77777777" w:rsidR="00496968" w:rsidRPr="002C36AB" w:rsidRDefault="00496968" w:rsidP="005D0B99">
            <w:pPr>
              <w:numPr>
                <w:ilvl w:val="0"/>
                <w:numId w:val="29"/>
              </w:numPr>
              <w:spacing w:line="276" w:lineRule="auto"/>
              <w:contextualSpacing/>
              <w:rPr>
                <w:rFonts w:ascii="Republika" w:hAnsi="Republika"/>
              </w:rPr>
            </w:pPr>
            <w:r w:rsidRPr="002C36AB">
              <w:rPr>
                <w:rFonts w:ascii="Republika" w:hAnsi="Republika"/>
              </w:rPr>
              <w:t xml:space="preserve">IS OU e-MA2 </w:t>
            </w:r>
            <w:r w:rsidRPr="002C36AB">
              <w:rPr>
                <w:rFonts w:ascii="Republika" w:hAnsi="Republika" w:cs="Arial"/>
              </w:rPr>
              <w:t>(vsebuje podatke o posameznih operacijah in udeležencih),</w:t>
            </w:r>
          </w:p>
          <w:p w14:paraId="7589C36E" w14:textId="77777777" w:rsidR="00496968" w:rsidRPr="002C36AB" w:rsidRDefault="00496968" w:rsidP="005D0B99">
            <w:pPr>
              <w:numPr>
                <w:ilvl w:val="0"/>
                <w:numId w:val="29"/>
              </w:numPr>
              <w:spacing w:line="276" w:lineRule="auto"/>
              <w:contextualSpacing/>
              <w:rPr>
                <w:rFonts w:ascii="Republika" w:hAnsi="Republika"/>
              </w:rPr>
            </w:pPr>
            <w:r w:rsidRPr="002C36AB">
              <w:rPr>
                <w:rFonts w:ascii="Republika" w:hAnsi="Republika"/>
              </w:rPr>
              <w:t>IS Ministrstva za finance MF-ERAC (</w:t>
            </w:r>
            <w:r w:rsidRPr="002C36AB">
              <w:rPr>
                <w:rFonts w:ascii="Republika" w:hAnsi="Republika" w:cs="Arial"/>
              </w:rPr>
              <w:t>omogoča načrtovanje in izplačevanje sredstev iz proračuna),</w:t>
            </w:r>
          </w:p>
          <w:p w14:paraId="411B5111" w14:textId="77777777" w:rsidR="00496968" w:rsidRPr="002C36AB" w:rsidRDefault="00496968" w:rsidP="005D0B99">
            <w:pPr>
              <w:numPr>
                <w:ilvl w:val="0"/>
                <w:numId w:val="29"/>
              </w:numPr>
              <w:spacing w:line="276" w:lineRule="auto"/>
              <w:contextualSpacing/>
              <w:rPr>
                <w:rFonts w:ascii="Republika" w:hAnsi="Republika"/>
              </w:rPr>
            </w:pPr>
            <w:r w:rsidRPr="002C36AB">
              <w:rPr>
                <w:rFonts w:ascii="Republika" w:hAnsi="Republika" w:cs="Arial"/>
              </w:rPr>
              <w:t>informacijskega dokumentarnega sistema SPIS/KRPAN (omogoča elektronsko poslovanje, evidentiranje, shranjevanje, sprejem in posredovanje dokumentov v javnem sektorju).</w:t>
            </w:r>
          </w:p>
          <w:p w14:paraId="5001C7A0" w14:textId="77777777" w:rsidR="00496968" w:rsidRPr="002C36AB" w:rsidRDefault="00496968" w:rsidP="005D0B99">
            <w:pPr>
              <w:spacing w:line="276" w:lineRule="auto"/>
              <w:rPr>
                <w:rFonts w:ascii="Republika" w:hAnsi="Republika"/>
                <w:i/>
              </w:rPr>
            </w:pPr>
          </w:p>
          <w:p w14:paraId="6F5425C8" w14:textId="77777777" w:rsidR="00496968" w:rsidRPr="002C36AB" w:rsidRDefault="00496968" w:rsidP="005D0B99">
            <w:pPr>
              <w:spacing w:line="276" w:lineRule="auto"/>
              <w:rPr>
                <w:rFonts w:ascii="Republika" w:hAnsi="Republika"/>
                <w:u w:val="single"/>
              </w:rPr>
            </w:pPr>
            <w:r w:rsidRPr="002C36AB">
              <w:rPr>
                <w:rFonts w:ascii="Republika" w:hAnsi="Republika"/>
                <w:u w:val="single"/>
              </w:rPr>
              <w:t>Opis postopkov za zagotovitev ustrezne revizijske sledi in sistema arhiviranja:</w:t>
            </w:r>
          </w:p>
          <w:p w14:paraId="0A3A4FA3" w14:textId="77777777" w:rsidR="00496968" w:rsidRPr="002C36AB" w:rsidRDefault="00496968" w:rsidP="005D0B99">
            <w:pPr>
              <w:spacing w:line="276" w:lineRule="auto"/>
              <w:rPr>
                <w:rFonts w:ascii="Republika" w:hAnsi="Republika"/>
                <w:i/>
              </w:rPr>
            </w:pPr>
          </w:p>
          <w:p w14:paraId="7A0DDBEE" w14:textId="77777777" w:rsidR="00496968" w:rsidRPr="002C36AB" w:rsidRDefault="00496968" w:rsidP="005D0B99">
            <w:pPr>
              <w:spacing w:line="276" w:lineRule="auto"/>
              <w:rPr>
                <w:rFonts w:ascii="Republika" w:hAnsi="Republika"/>
              </w:rPr>
            </w:pPr>
            <w:r w:rsidRPr="002C36AB">
              <w:rPr>
                <w:rFonts w:ascii="Republika" w:hAnsi="Republika"/>
              </w:rPr>
              <w:t>Zagotavljanje revizijske sledi izvedenih postopkov izbora upravičencev ali zunanjih izvajalcev ter postopkov izplačil sredstev upravičencem ali zunanjim izvajalcem je opredeljeno v Navodilih za upravičence za izvajanje Evropske kohezijske politike v obdobju 2021-2027 Ministrstva za digitalno preobrazbo, ki se pripravijo v okviru posameznega javnega razpisa, prilagojena glede na vsebino javnega razpisa in so dostopna na spletni strani PT in v Postopkovniku MDP za izvajanje EKP 2021-2027.</w:t>
            </w:r>
          </w:p>
          <w:p w14:paraId="00BB30C0" w14:textId="77777777" w:rsidR="00496968" w:rsidRPr="002C36AB" w:rsidRDefault="00496968" w:rsidP="005D0B99">
            <w:pPr>
              <w:spacing w:line="276" w:lineRule="auto"/>
              <w:rPr>
                <w:rFonts w:ascii="Republika" w:hAnsi="Republika"/>
                <w:i/>
              </w:rPr>
            </w:pPr>
          </w:p>
        </w:tc>
      </w:tr>
      <w:tr w:rsidR="00496968" w:rsidRPr="00900D2A" w14:paraId="714D56F9" w14:textId="77777777" w:rsidTr="005D0B99">
        <w:tc>
          <w:tcPr>
            <w:tcW w:w="9067" w:type="dxa"/>
          </w:tcPr>
          <w:p w14:paraId="37821C5D" w14:textId="77777777" w:rsidR="00496968" w:rsidRPr="002C36AB" w:rsidRDefault="00496968" w:rsidP="00496968">
            <w:pPr>
              <w:numPr>
                <w:ilvl w:val="0"/>
                <w:numId w:val="86"/>
              </w:numPr>
              <w:spacing w:line="276" w:lineRule="auto"/>
              <w:contextualSpacing/>
              <w:rPr>
                <w:rFonts w:ascii="Republika" w:hAnsi="Republika"/>
              </w:rPr>
            </w:pPr>
            <w:r w:rsidRPr="002C36AB">
              <w:rPr>
                <w:rFonts w:ascii="Republika" w:hAnsi="Republika"/>
              </w:rPr>
              <w:lastRenderedPageBreak/>
              <w:t>Posredniško telo ima vzpostavljen sistem nadzora nad izvajanjem prenesenih nalog, ki jih izvaja izvajalski organ</w:t>
            </w:r>
            <w:r w:rsidRPr="002C36AB">
              <w:rPr>
                <w:rFonts w:ascii="Republika" w:hAnsi="Republika"/>
                <w:vertAlign w:val="superscript"/>
              </w:rPr>
              <w:footnoteReference w:id="25"/>
            </w:r>
            <w:r w:rsidRPr="002C36AB">
              <w:rPr>
                <w:rFonts w:ascii="Republika" w:hAnsi="Republika"/>
              </w:rPr>
              <w:t>:</w:t>
            </w:r>
          </w:p>
          <w:p w14:paraId="1586EF4C" w14:textId="77777777" w:rsidR="00496968" w:rsidRPr="002C36AB" w:rsidRDefault="00496968" w:rsidP="005D0B99">
            <w:pPr>
              <w:spacing w:line="276" w:lineRule="auto"/>
              <w:rPr>
                <w:rFonts w:ascii="Republika" w:hAnsi="Republika"/>
              </w:rPr>
            </w:pPr>
          </w:p>
          <w:p w14:paraId="7496E7C2" w14:textId="77777777" w:rsidR="00496968" w:rsidRPr="002C36AB" w:rsidRDefault="00496968" w:rsidP="005D0B99">
            <w:pPr>
              <w:spacing w:line="276" w:lineRule="auto"/>
              <w:ind w:left="708"/>
              <w:rPr>
                <w:rFonts w:ascii="Republika" w:hAnsi="Republika"/>
              </w:rPr>
            </w:pPr>
            <w:r w:rsidRPr="002C36AB">
              <w:rPr>
                <w:rFonts w:ascii="Republika" w:hAnsi="Republika"/>
              </w:rPr>
              <w:fldChar w:fldCharType="begin">
                <w:ffData>
                  <w:name w:val="Potrditev163"/>
                  <w:enabled/>
                  <w:calcOnExit w:val="0"/>
                  <w:checkBox>
                    <w:sizeAuto/>
                    <w:default w:val="0"/>
                  </w:checkBox>
                </w:ffData>
              </w:fldChar>
            </w:r>
            <w:r w:rsidRPr="002C36A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C36AB">
              <w:rPr>
                <w:rFonts w:ascii="Republika" w:hAnsi="Republika"/>
              </w:rPr>
              <w:fldChar w:fldCharType="end"/>
            </w:r>
            <w:r w:rsidRPr="002C36AB">
              <w:rPr>
                <w:rFonts w:ascii="Republika" w:hAnsi="Republika"/>
              </w:rPr>
              <w:t xml:space="preserve"> DA, </w:t>
            </w:r>
            <w:r w:rsidRPr="002C36AB">
              <w:rPr>
                <w:rFonts w:ascii="Republika" w:hAnsi="Republika"/>
                <w:highlight w:val="lightGray"/>
                <w:u w:val="single"/>
                <w:shd w:val="clear" w:color="auto" w:fill="E7E6E6" w:themeFill="background2"/>
              </w:rPr>
              <w:t>naziv dokumenta</w:t>
            </w:r>
            <w:r w:rsidRPr="002C36AB">
              <w:rPr>
                <w:rFonts w:ascii="Republika" w:hAnsi="Republika"/>
              </w:rPr>
              <w:t xml:space="preserve"> sprejet dne ______</w:t>
            </w:r>
          </w:p>
          <w:p w14:paraId="5C4603AC" w14:textId="77777777" w:rsidR="00496968" w:rsidRPr="002C36AB" w:rsidRDefault="00496968" w:rsidP="005D0B99">
            <w:pPr>
              <w:spacing w:line="276" w:lineRule="auto"/>
              <w:ind w:left="708"/>
              <w:rPr>
                <w:rFonts w:ascii="Republika" w:hAnsi="Republika"/>
              </w:rPr>
            </w:pPr>
          </w:p>
          <w:p w14:paraId="0507C39E" w14:textId="77777777" w:rsidR="00496968" w:rsidRPr="002C36AB" w:rsidRDefault="00496968" w:rsidP="005D0B99">
            <w:pPr>
              <w:spacing w:line="276" w:lineRule="auto"/>
              <w:ind w:left="708"/>
              <w:rPr>
                <w:rFonts w:ascii="Republika" w:hAnsi="Republika"/>
                <w:i/>
              </w:rPr>
            </w:pPr>
            <w:r w:rsidRPr="002C36AB">
              <w:rPr>
                <w:rFonts w:ascii="Republika" w:hAnsi="Republika"/>
              </w:rPr>
              <w:fldChar w:fldCharType="begin">
                <w:ffData>
                  <w:name w:val="Potrditev163"/>
                  <w:enabled/>
                  <w:calcOnExit w:val="0"/>
                  <w:checkBox>
                    <w:sizeAuto/>
                    <w:default w:val="0"/>
                  </w:checkBox>
                </w:ffData>
              </w:fldChar>
            </w:r>
            <w:r w:rsidRPr="002C36A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C36AB">
              <w:rPr>
                <w:rFonts w:ascii="Republika" w:hAnsi="Republika"/>
              </w:rPr>
              <w:fldChar w:fldCharType="end"/>
            </w:r>
            <w:r w:rsidRPr="002C36AB">
              <w:rPr>
                <w:rFonts w:ascii="Republika" w:hAnsi="Republika"/>
              </w:rPr>
              <w:t xml:space="preserve"> NE </w:t>
            </w:r>
          </w:p>
          <w:p w14:paraId="15E8279E" w14:textId="77777777" w:rsidR="00496968" w:rsidRPr="002C36AB" w:rsidRDefault="00496968" w:rsidP="005D0B99">
            <w:pPr>
              <w:spacing w:line="276" w:lineRule="auto"/>
              <w:rPr>
                <w:rFonts w:ascii="Republika" w:hAnsi="Republika"/>
                <w:i/>
              </w:rPr>
            </w:pPr>
          </w:p>
          <w:p w14:paraId="06449A1D" w14:textId="77777777" w:rsidR="00496968" w:rsidRPr="002C36AB" w:rsidRDefault="00496968" w:rsidP="005D0B99">
            <w:pPr>
              <w:spacing w:line="276" w:lineRule="auto"/>
              <w:ind w:left="708"/>
              <w:rPr>
                <w:rFonts w:ascii="Republika" w:hAnsi="Republika"/>
                <w:i/>
              </w:rPr>
            </w:pPr>
            <w:r w:rsidRPr="002C36AB">
              <w:rPr>
                <w:rFonts w:ascii="Republika" w:hAnsi="Republika"/>
              </w:rPr>
              <w:fldChar w:fldCharType="begin">
                <w:ffData>
                  <w:name w:val=""/>
                  <w:enabled/>
                  <w:calcOnExit w:val="0"/>
                  <w:checkBox>
                    <w:sizeAuto/>
                    <w:default w:val="1"/>
                  </w:checkBox>
                </w:ffData>
              </w:fldChar>
            </w:r>
            <w:r w:rsidRPr="002C36A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C36AB">
              <w:rPr>
                <w:rFonts w:ascii="Republika" w:hAnsi="Republika"/>
              </w:rPr>
              <w:fldChar w:fldCharType="end"/>
            </w:r>
            <w:r w:rsidRPr="002C36AB">
              <w:rPr>
                <w:rFonts w:ascii="Republika" w:hAnsi="Republika"/>
              </w:rPr>
              <w:t xml:space="preserve"> NI RELEVANTNO, posredniško telo nima izvajalskih organov</w:t>
            </w:r>
          </w:p>
          <w:p w14:paraId="10D9097A" w14:textId="77777777" w:rsidR="00496968" w:rsidRPr="002C36AB" w:rsidRDefault="00496968" w:rsidP="005D0B99">
            <w:pPr>
              <w:spacing w:line="276" w:lineRule="auto"/>
              <w:rPr>
                <w:rFonts w:ascii="Republika" w:hAnsi="Republika"/>
                <w:i/>
              </w:rPr>
            </w:pPr>
          </w:p>
        </w:tc>
      </w:tr>
      <w:tr w:rsidR="00496968" w:rsidRPr="00900D2A" w14:paraId="3ACBD930" w14:textId="77777777" w:rsidTr="005D0B99">
        <w:tc>
          <w:tcPr>
            <w:tcW w:w="9067" w:type="dxa"/>
          </w:tcPr>
          <w:p w14:paraId="3F0E7D80" w14:textId="77777777" w:rsidR="00496968" w:rsidRPr="002C36AB" w:rsidRDefault="00496968" w:rsidP="00496968">
            <w:pPr>
              <w:numPr>
                <w:ilvl w:val="0"/>
                <w:numId w:val="86"/>
              </w:numPr>
              <w:spacing w:line="276" w:lineRule="auto"/>
              <w:contextualSpacing/>
              <w:rPr>
                <w:rFonts w:ascii="Republika" w:hAnsi="Republika"/>
              </w:rPr>
            </w:pPr>
            <w:r w:rsidRPr="002C36AB">
              <w:rPr>
                <w:rFonts w:ascii="Republika" w:hAnsi="Republika"/>
              </w:rPr>
              <w:t>Posredniško telo spremlja izpolnjevanje omogočitvenih pogojev vezanih na svoje delovno področje:</w:t>
            </w:r>
          </w:p>
          <w:p w14:paraId="29F178D5" w14:textId="77777777" w:rsidR="00496968" w:rsidRPr="002C36AB" w:rsidRDefault="00496968" w:rsidP="005D0B99">
            <w:pPr>
              <w:spacing w:line="276" w:lineRule="auto"/>
              <w:rPr>
                <w:rFonts w:ascii="Republika" w:hAnsi="Republika"/>
              </w:rPr>
            </w:pPr>
          </w:p>
          <w:p w14:paraId="2FB55B59" w14:textId="77777777" w:rsidR="00496968" w:rsidRPr="002C36AB" w:rsidRDefault="00496968" w:rsidP="005D0B99">
            <w:pPr>
              <w:spacing w:line="276" w:lineRule="auto"/>
              <w:ind w:left="1014" w:hanging="283"/>
              <w:rPr>
                <w:rFonts w:ascii="Republika" w:hAnsi="Republika"/>
              </w:rPr>
            </w:pPr>
            <w:r w:rsidRPr="002C36AB">
              <w:rPr>
                <w:rFonts w:ascii="Republika" w:hAnsi="Republika"/>
              </w:rPr>
              <w:fldChar w:fldCharType="begin">
                <w:ffData>
                  <w:name w:val=""/>
                  <w:enabled/>
                  <w:calcOnExit w:val="0"/>
                  <w:checkBox>
                    <w:sizeAuto/>
                    <w:default w:val="1"/>
                  </w:checkBox>
                </w:ffData>
              </w:fldChar>
            </w:r>
            <w:r w:rsidRPr="002C36A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C36AB">
              <w:rPr>
                <w:rFonts w:ascii="Republika" w:hAnsi="Republika"/>
              </w:rPr>
              <w:fldChar w:fldCharType="end"/>
            </w:r>
            <w:r w:rsidRPr="002C36AB">
              <w:rPr>
                <w:rFonts w:ascii="Republika" w:hAnsi="Republika"/>
              </w:rPr>
              <w:t xml:space="preserve"> DA, na način, da je preverilo ali je bil omogočitveni pogoj za področje izgradnje </w:t>
            </w:r>
            <w:proofErr w:type="spellStart"/>
            <w:r w:rsidRPr="002C36AB">
              <w:rPr>
                <w:rFonts w:ascii="Republika" w:hAnsi="Republika"/>
              </w:rPr>
              <w:t>gigabitne</w:t>
            </w:r>
            <w:proofErr w:type="spellEnd"/>
            <w:r w:rsidRPr="002C36AB">
              <w:rPr>
                <w:rFonts w:ascii="Republika" w:hAnsi="Republika"/>
              </w:rPr>
              <w:t xml:space="preserve"> infrastrukture izpolnjen. Omogočitveni pogoj je bil izpolnjen s sprejetjem Načrta razvoja </w:t>
            </w:r>
            <w:proofErr w:type="spellStart"/>
            <w:r w:rsidRPr="002C36AB">
              <w:rPr>
                <w:rFonts w:ascii="Republika" w:hAnsi="Republika"/>
              </w:rPr>
              <w:t>gigabitne</w:t>
            </w:r>
            <w:proofErr w:type="spellEnd"/>
            <w:r w:rsidRPr="002C36AB">
              <w:rPr>
                <w:rFonts w:ascii="Republika" w:hAnsi="Republika"/>
              </w:rPr>
              <w:t xml:space="preserve"> infrastrukture do 2030, na vladi potrjen 25. 8. 2022 s sklepom številka 38100-4/2022/5. </w:t>
            </w:r>
          </w:p>
          <w:p w14:paraId="5B7E223F" w14:textId="77777777" w:rsidR="00496968" w:rsidRPr="002C36AB" w:rsidRDefault="00496968" w:rsidP="005D0B99">
            <w:pPr>
              <w:spacing w:line="276" w:lineRule="auto"/>
              <w:ind w:left="1014"/>
              <w:rPr>
                <w:rFonts w:ascii="Republika" w:hAnsi="Republika"/>
              </w:rPr>
            </w:pPr>
            <w:r w:rsidRPr="002C36AB">
              <w:rPr>
                <w:rFonts w:ascii="Republika" w:hAnsi="Republika"/>
                <w:iCs/>
              </w:rPr>
              <w:t>Spremljanje izpolnjevanja posamičnega omogočitvenega pogoja se zagotavlja na način, da MDP spremlja veljavnost in vse spremembe tega dokumenta. V primeru odstopanj oz. spremembe veljavnosti PT MDP obvesti OU.</w:t>
            </w:r>
          </w:p>
          <w:p w14:paraId="10F4BE94" w14:textId="77777777" w:rsidR="00496968" w:rsidRPr="002C36AB" w:rsidRDefault="00496968" w:rsidP="005D0B99">
            <w:pPr>
              <w:spacing w:line="276" w:lineRule="auto"/>
              <w:ind w:left="708"/>
              <w:rPr>
                <w:rFonts w:ascii="Republika" w:hAnsi="Republika"/>
              </w:rPr>
            </w:pPr>
          </w:p>
          <w:p w14:paraId="183FF8A1" w14:textId="77777777" w:rsidR="00496968" w:rsidRPr="002C36AB" w:rsidRDefault="00496968" w:rsidP="005D0B99">
            <w:pPr>
              <w:spacing w:line="276" w:lineRule="auto"/>
              <w:ind w:left="708"/>
              <w:rPr>
                <w:rFonts w:ascii="Republika" w:hAnsi="Republika"/>
                <w:i/>
              </w:rPr>
            </w:pPr>
            <w:r w:rsidRPr="002C36AB">
              <w:rPr>
                <w:rFonts w:ascii="Republika" w:hAnsi="Republika"/>
              </w:rPr>
              <w:fldChar w:fldCharType="begin">
                <w:ffData>
                  <w:name w:val="Potrditev163"/>
                  <w:enabled/>
                  <w:calcOnExit w:val="0"/>
                  <w:checkBox>
                    <w:sizeAuto/>
                    <w:default w:val="0"/>
                  </w:checkBox>
                </w:ffData>
              </w:fldChar>
            </w:r>
            <w:r w:rsidRPr="002C36A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C36AB">
              <w:rPr>
                <w:rFonts w:ascii="Republika" w:hAnsi="Republika"/>
              </w:rPr>
              <w:fldChar w:fldCharType="end"/>
            </w:r>
            <w:r w:rsidRPr="002C36AB">
              <w:rPr>
                <w:rFonts w:ascii="Republika" w:hAnsi="Republika"/>
              </w:rPr>
              <w:t xml:space="preserve"> NE</w:t>
            </w:r>
          </w:p>
          <w:p w14:paraId="6931E931" w14:textId="77777777" w:rsidR="00496968" w:rsidRPr="002C36AB" w:rsidRDefault="00496968" w:rsidP="005D0B99">
            <w:pPr>
              <w:spacing w:line="276" w:lineRule="auto"/>
              <w:rPr>
                <w:rFonts w:ascii="Republika" w:hAnsi="Republika"/>
              </w:rPr>
            </w:pPr>
          </w:p>
        </w:tc>
      </w:tr>
    </w:tbl>
    <w:p w14:paraId="7B0D37EB" w14:textId="77777777" w:rsidR="00496968" w:rsidRPr="00081327" w:rsidRDefault="00496968" w:rsidP="00496968">
      <w:pPr>
        <w:jc w:val="left"/>
        <w:rPr>
          <w:rFonts w:ascii="Republika" w:hAnsi="Republika"/>
        </w:rPr>
      </w:pPr>
    </w:p>
    <w:p w14:paraId="452733B3" w14:textId="77777777" w:rsidR="00496968" w:rsidRPr="006F162F" w:rsidRDefault="00496968" w:rsidP="009044A6">
      <w:pPr>
        <w:pStyle w:val="Naslov4"/>
        <w:numPr>
          <w:ilvl w:val="3"/>
          <w:numId w:val="88"/>
        </w:numPr>
        <w:ind w:left="851" w:hanging="851"/>
      </w:pPr>
      <w:bookmarkStart w:id="323" w:name="_Toc131059488"/>
      <w:bookmarkStart w:id="324" w:name="_Toc140836704"/>
      <w:bookmarkStart w:id="325" w:name="_Toc154140108"/>
      <w:bookmarkStart w:id="326" w:name="_Toc187238004"/>
      <w:r w:rsidRPr="00081327">
        <w:t>Opis postopkov za preverjanje operacij na kraju samem in preverjanje prenesenih nalog</w:t>
      </w:r>
      <w:bookmarkEnd w:id="323"/>
      <w:bookmarkEnd w:id="324"/>
      <w:bookmarkEnd w:id="325"/>
      <w:bookmarkEnd w:id="326"/>
    </w:p>
    <w:p w14:paraId="0BF7214A" w14:textId="77777777" w:rsidR="00496968" w:rsidRPr="00081327" w:rsidRDefault="00496968" w:rsidP="00496968">
      <w:pPr>
        <w:jc w:val="left"/>
        <w:rPr>
          <w:rFonts w:ascii="Republika" w:hAnsi="Republika"/>
        </w:rPr>
      </w:pPr>
    </w:p>
    <w:p w14:paraId="22C4BD65" w14:textId="77777777" w:rsidR="00496968" w:rsidRPr="00081327" w:rsidRDefault="00496968" w:rsidP="00496968">
      <w:pPr>
        <w:spacing w:afterLines="40" w:after="96"/>
        <w:rPr>
          <w:rFonts w:ascii="Republika" w:hAnsi="Republika"/>
        </w:rPr>
      </w:pPr>
      <w:r w:rsidRPr="00081327">
        <w:rPr>
          <w:rFonts w:ascii="Republika" w:hAnsi="Republika"/>
        </w:rPr>
        <w:t xml:space="preserve">OU pripravi, sprejme in na svoji spletni strani objavi </w:t>
      </w:r>
      <w:r w:rsidRPr="00DA2706">
        <w:rPr>
          <w:rFonts w:ascii="Republika" w:hAnsi="Republika"/>
        </w:rPr>
        <w:t>Navodila OU za izvajanje upravljalnih preverjanj in preverjanj opravljanja prenesenih nalog</w:t>
      </w:r>
      <w:r w:rsidRPr="00081327">
        <w:rPr>
          <w:rFonts w:ascii="Republika" w:hAnsi="Republika"/>
        </w:rPr>
        <w:t xml:space="preserve">. </w:t>
      </w:r>
    </w:p>
    <w:p w14:paraId="70A2974B" w14:textId="77777777" w:rsidR="00496968" w:rsidRPr="00081327" w:rsidRDefault="00496968" w:rsidP="00496968">
      <w:pPr>
        <w:spacing w:afterLines="40" w:after="96"/>
        <w:rPr>
          <w:rFonts w:ascii="Republika" w:hAnsi="Republika" w:cs="Arial"/>
        </w:rPr>
      </w:pPr>
      <w:r w:rsidRPr="00081327">
        <w:rPr>
          <w:rFonts w:ascii="Republika" w:hAnsi="Republika" w:cs="Arial"/>
        </w:rPr>
        <w:t xml:space="preserve">Na podlagi analize tveganj OU pripravi letni načrt preverjanj na kraju samem in se s PT pisno dogovori, katere operacije bo preveril PT in katere OU. </w:t>
      </w:r>
    </w:p>
    <w:p w14:paraId="2892FCA7" w14:textId="77777777" w:rsidR="00496968" w:rsidRPr="00081327" w:rsidRDefault="00496968" w:rsidP="00496968">
      <w:pPr>
        <w:spacing w:afterLines="40" w:after="96"/>
        <w:rPr>
          <w:rFonts w:ascii="Republika" w:hAnsi="Republika"/>
          <w:b/>
          <w:color w:val="404040" w:themeColor="text1" w:themeTint="BF"/>
        </w:rPr>
      </w:pPr>
      <w:r w:rsidRPr="00081327">
        <w:rPr>
          <w:rFonts w:ascii="Republika" w:hAnsi="Republika" w:cs="Arial"/>
        </w:rPr>
        <w:t>V skladu s 36. členom Uredbe EKP organ upravljanja izvaja preverjanje prenesenih nalog na PT, PT pa izvaja preverjanje prenesenih nalog na IT.</w:t>
      </w:r>
    </w:p>
    <w:p w14:paraId="29F3556E" w14:textId="77777777" w:rsidR="00496968" w:rsidRDefault="00496968" w:rsidP="00496968">
      <w:pPr>
        <w:jc w:val="left"/>
        <w:rPr>
          <w:rFonts w:ascii="Republika" w:hAnsi="Republika"/>
        </w:rPr>
      </w:pPr>
    </w:p>
    <w:p w14:paraId="0CD1CA0B" w14:textId="77777777" w:rsidR="009044A6" w:rsidRPr="00081327" w:rsidRDefault="009044A6" w:rsidP="00496968">
      <w:pPr>
        <w:jc w:val="left"/>
        <w:rPr>
          <w:rFonts w:ascii="Republika" w:hAnsi="Republika"/>
        </w:rPr>
      </w:pPr>
    </w:p>
    <w:p w14:paraId="772130BA" w14:textId="6C0C5BD4" w:rsidR="00496968" w:rsidRPr="00CD743C" w:rsidRDefault="00496968" w:rsidP="00496968">
      <w:pPr>
        <w:pStyle w:val="Napis"/>
        <w:jc w:val="both"/>
        <w:rPr>
          <w:szCs w:val="22"/>
        </w:rPr>
      </w:pPr>
      <w:bookmarkStart w:id="327" w:name="_Toc154139798"/>
      <w:bookmarkStart w:id="328" w:name="_Toc187222655"/>
      <w:r>
        <w:lastRenderedPageBreak/>
        <w:t xml:space="preserve">Tabela </w:t>
      </w:r>
      <w:r>
        <w:fldChar w:fldCharType="begin"/>
      </w:r>
      <w:r>
        <w:instrText xml:space="preserve"> SEQ Tabela \* ARABIC </w:instrText>
      </w:r>
      <w:r>
        <w:fldChar w:fldCharType="separate"/>
      </w:r>
      <w:r w:rsidR="00F61B3F">
        <w:rPr>
          <w:noProof/>
        </w:rPr>
        <w:t>15</w:t>
      </w:r>
      <w:r>
        <w:fldChar w:fldCharType="end"/>
      </w:r>
      <w:r w:rsidRPr="00CD743C">
        <w:rPr>
          <w:szCs w:val="22"/>
        </w:rPr>
        <w:t>: Opis postopkov preverjanja na kraju samem in preverjanja prenesenih nalog na PT MDP</w:t>
      </w:r>
      <w:bookmarkEnd w:id="327"/>
      <w:bookmarkEnd w:id="328"/>
    </w:p>
    <w:tbl>
      <w:tblPr>
        <w:tblStyle w:val="Tabelamrea2"/>
        <w:tblW w:w="9067" w:type="dxa"/>
        <w:tblLook w:val="04A0" w:firstRow="1" w:lastRow="0" w:firstColumn="1" w:lastColumn="0" w:noHBand="0" w:noVBand="1"/>
      </w:tblPr>
      <w:tblGrid>
        <w:gridCol w:w="9067"/>
      </w:tblGrid>
      <w:tr w:rsidR="00496968" w:rsidRPr="00081327" w14:paraId="64096BC3" w14:textId="77777777" w:rsidTr="005D0B99">
        <w:trPr>
          <w:trHeight w:val="390"/>
        </w:trPr>
        <w:tc>
          <w:tcPr>
            <w:tcW w:w="9067" w:type="dxa"/>
            <w:shd w:val="clear" w:color="auto" w:fill="F2F2F2" w:themeFill="background1" w:themeFillShade="F2"/>
            <w:tcMar>
              <w:left w:w="57" w:type="dxa"/>
              <w:right w:w="57" w:type="dxa"/>
            </w:tcMar>
            <w:vAlign w:val="center"/>
          </w:tcPr>
          <w:p w14:paraId="4F57529F" w14:textId="77777777" w:rsidR="00496968" w:rsidRPr="0084252D" w:rsidRDefault="00496968" w:rsidP="00496968">
            <w:pPr>
              <w:pStyle w:val="Odstavekseznama"/>
              <w:numPr>
                <w:ilvl w:val="0"/>
                <w:numId w:val="87"/>
              </w:numPr>
              <w:jc w:val="left"/>
              <w:rPr>
                <w:rFonts w:ascii="Republika" w:hAnsi="Republika" w:cs="Arial"/>
                <w:b/>
              </w:rPr>
            </w:pPr>
            <w:r w:rsidRPr="0084252D">
              <w:rPr>
                <w:rFonts w:ascii="Republika" w:hAnsi="Republika" w:cs="Arial"/>
                <w:b/>
              </w:rPr>
              <w:t>Postopek preverjanja na kraju samem (PKS)</w:t>
            </w:r>
            <w:r w:rsidRPr="0084252D">
              <w:rPr>
                <w:rFonts w:ascii="Republika" w:hAnsi="Republika"/>
                <w:vertAlign w:val="superscript"/>
              </w:rPr>
              <w:footnoteReference w:id="26"/>
            </w:r>
            <w:r w:rsidRPr="0084252D">
              <w:rPr>
                <w:rFonts w:ascii="Republika" w:hAnsi="Republika" w:cs="Arial"/>
                <w:b/>
              </w:rPr>
              <w:t>:</w:t>
            </w:r>
          </w:p>
        </w:tc>
      </w:tr>
      <w:tr w:rsidR="00496968" w:rsidRPr="00081327" w14:paraId="0969686D" w14:textId="77777777" w:rsidTr="005D0B99">
        <w:tc>
          <w:tcPr>
            <w:tcW w:w="9067" w:type="dxa"/>
            <w:tcMar>
              <w:left w:w="57" w:type="dxa"/>
              <w:right w:w="57" w:type="dxa"/>
            </w:tcMar>
          </w:tcPr>
          <w:p w14:paraId="5877F50D" w14:textId="77777777" w:rsidR="00496968" w:rsidRPr="00081327" w:rsidRDefault="00496968" w:rsidP="005D0B99">
            <w:pPr>
              <w:spacing w:line="276" w:lineRule="auto"/>
              <w:rPr>
                <w:rFonts w:ascii="Republika" w:hAnsi="Republika" w:cs="Arial"/>
              </w:rPr>
            </w:pPr>
          </w:p>
          <w:p w14:paraId="0D00CC11" w14:textId="77777777" w:rsidR="00496968" w:rsidRPr="00081327" w:rsidRDefault="00496968" w:rsidP="005D0B99">
            <w:pPr>
              <w:spacing w:line="276" w:lineRule="auto"/>
              <w:ind w:left="708"/>
              <w:rPr>
                <w:rFonts w:ascii="Republika" w:hAnsi="Republika" w:cs="Arial"/>
                <w:b/>
              </w:rPr>
            </w:pPr>
            <w:r w:rsidRPr="00081327">
              <w:rPr>
                <w:rFonts w:ascii="Republika" w:hAnsi="Republika"/>
              </w:rPr>
              <w:fldChar w:fldCharType="begin">
                <w:ffData>
                  <w:name w:val="Potrditev163"/>
                  <w:enabled/>
                  <w:calcOnExit w:val="0"/>
                  <w:checkBox>
                    <w:sizeAuto/>
                    <w:default w:val="0"/>
                  </w:checkBox>
                </w:ffData>
              </w:fldChar>
            </w:r>
            <w:r w:rsidRPr="00081327">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81327">
              <w:rPr>
                <w:rFonts w:ascii="Republika" w:hAnsi="Republika"/>
              </w:rPr>
              <w:fldChar w:fldCharType="end"/>
            </w:r>
            <w:r w:rsidRPr="00081327">
              <w:rPr>
                <w:rFonts w:ascii="Republika" w:hAnsi="Republika"/>
              </w:rPr>
              <w:t xml:space="preserve"> </w:t>
            </w:r>
            <w:r w:rsidRPr="00081327">
              <w:rPr>
                <w:rFonts w:ascii="Republika" w:hAnsi="Republika" w:cs="Arial"/>
                <w:b/>
              </w:rPr>
              <w:t>Naloge posredniškega telesa:</w:t>
            </w:r>
          </w:p>
          <w:p w14:paraId="72A16191" w14:textId="77777777" w:rsidR="00496968" w:rsidRPr="00081327" w:rsidRDefault="00496968" w:rsidP="005D0B99">
            <w:pPr>
              <w:spacing w:line="276" w:lineRule="auto"/>
              <w:ind w:left="708"/>
              <w:rPr>
                <w:rFonts w:ascii="Republika" w:hAnsi="Republika"/>
              </w:rPr>
            </w:pPr>
          </w:p>
          <w:p w14:paraId="3428FD20" w14:textId="77777777" w:rsidR="00496968" w:rsidRPr="00081327" w:rsidRDefault="00496968" w:rsidP="005D0B99">
            <w:pPr>
              <w:numPr>
                <w:ilvl w:val="0"/>
                <w:numId w:val="31"/>
              </w:numPr>
              <w:spacing w:line="276" w:lineRule="auto"/>
              <w:ind w:left="1358" w:hanging="284"/>
              <w:contextualSpacing/>
              <w:jc w:val="left"/>
              <w:rPr>
                <w:rFonts w:ascii="Republika" w:hAnsi="Republika"/>
              </w:rPr>
            </w:pPr>
            <w:r w:rsidRPr="00081327">
              <w:rPr>
                <w:rFonts w:ascii="Republika" w:hAnsi="Republika"/>
              </w:rPr>
              <w:fldChar w:fldCharType="begin">
                <w:ffData>
                  <w:name w:val=""/>
                  <w:enabled/>
                  <w:calcOnExit w:val="0"/>
                  <w:textInput>
                    <w:default w:val="                  "/>
                  </w:textInput>
                </w:ffData>
              </w:fldChar>
            </w:r>
            <w:r w:rsidRPr="00081327">
              <w:rPr>
                <w:rFonts w:ascii="Republika" w:hAnsi="Republika"/>
              </w:rPr>
              <w:instrText xml:space="preserve"> FORMTEXT </w:instrText>
            </w:r>
            <w:r w:rsidRPr="00081327">
              <w:rPr>
                <w:rFonts w:ascii="Republika" w:hAnsi="Republika"/>
              </w:rPr>
            </w:r>
            <w:r w:rsidRPr="00081327">
              <w:rPr>
                <w:rFonts w:ascii="Republika" w:hAnsi="Republika"/>
              </w:rPr>
              <w:fldChar w:fldCharType="separate"/>
            </w:r>
            <w:r w:rsidRPr="00081327">
              <w:rPr>
                <w:rFonts w:ascii="Republika" w:hAnsi="Republika"/>
                <w:noProof/>
              </w:rPr>
              <w:t xml:space="preserve">                  </w:t>
            </w:r>
            <w:r w:rsidRPr="00081327">
              <w:rPr>
                <w:rFonts w:ascii="Republika" w:hAnsi="Republika"/>
              </w:rPr>
              <w:fldChar w:fldCharType="end"/>
            </w:r>
            <w:r>
              <w:rPr>
                <w:rFonts w:ascii="Republika" w:hAnsi="Republika"/>
              </w:rPr>
              <w:t>.</w:t>
            </w:r>
          </w:p>
          <w:p w14:paraId="23837B6F" w14:textId="77777777" w:rsidR="00496968" w:rsidRPr="00081327" w:rsidRDefault="00496968" w:rsidP="005D0B99">
            <w:pPr>
              <w:spacing w:line="276" w:lineRule="auto"/>
              <w:rPr>
                <w:rFonts w:ascii="Republika" w:hAnsi="Republika" w:cs="Arial"/>
              </w:rPr>
            </w:pPr>
          </w:p>
          <w:p w14:paraId="06231DC1" w14:textId="77777777" w:rsidR="00496968" w:rsidRDefault="00496968" w:rsidP="005D0B99">
            <w:pPr>
              <w:spacing w:line="276" w:lineRule="auto"/>
              <w:ind w:left="1074" w:hanging="366"/>
              <w:rPr>
                <w:rFonts w:ascii="Republika" w:hAnsi="Republika"/>
              </w:rPr>
            </w:pPr>
            <w:r w:rsidRPr="00081327">
              <w:rPr>
                <w:rFonts w:ascii="Republika" w:hAnsi="Republika"/>
              </w:rPr>
              <w:fldChar w:fldCharType="begin">
                <w:ffData>
                  <w:name w:val=""/>
                  <w:enabled/>
                  <w:calcOnExit w:val="0"/>
                  <w:checkBox>
                    <w:sizeAuto/>
                    <w:default w:val="1"/>
                  </w:checkBox>
                </w:ffData>
              </w:fldChar>
            </w:r>
            <w:r w:rsidRPr="00081327">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81327">
              <w:rPr>
                <w:rFonts w:ascii="Republika" w:hAnsi="Republika"/>
              </w:rPr>
              <w:fldChar w:fldCharType="end"/>
            </w:r>
            <w:r w:rsidRPr="00081327">
              <w:rPr>
                <w:rFonts w:ascii="Republika" w:hAnsi="Republika"/>
              </w:rPr>
              <w:t xml:space="preserve"> PT ima vzpostavljene postopke za izvajanje preverjanj na kraju samem v skladu z </w:t>
            </w:r>
            <w:r>
              <w:rPr>
                <w:rFonts w:ascii="Republika" w:hAnsi="Republika"/>
              </w:rPr>
              <w:t>N</w:t>
            </w:r>
            <w:r w:rsidRPr="00081327">
              <w:rPr>
                <w:rFonts w:ascii="Republika" w:hAnsi="Republika"/>
              </w:rPr>
              <w:t xml:space="preserve">avodili OU </w:t>
            </w:r>
            <w:r>
              <w:rPr>
                <w:rFonts w:ascii="Republika" w:hAnsi="Republika"/>
              </w:rPr>
              <w:t>za izvajanje upravljalnih preverjanj in preverjanj opravljanja prenesenih nalog</w:t>
            </w:r>
            <w:r w:rsidRPr="00081327">
              <w:rPr>
                <w:rFonts w:ascii="Republika" w:hAnsi="Republika"/>
              </w:rPr>
              <w:t>.</w:t>
            </w:r>
            <w:r>
              <w:rPr>
                <w:rFonts w:ascii="Republika" w:hAnsi="Republika"/>
              </w:rPr>
              <w:t xml:space="preserve"> Preverjanje na kraju samem izvaja Služba za evropska sredstva. </w:t>
            </w:r>
            <w:r w:rsidRPr="00081327">
              <w:rPr>
                <w:rFonts w:ascii="Republika" w:hAnsi="Republika"/>
              </w:rPr>
              <w:t xml:space="preserve">Postopek izvajanja preverjanj na kraju samem je opisan v </w:t>
            </w:r>
            <w:r>
              <w:rPr>
                <w:rFonts w:ascii="Republika" w:hAnsi="Republika"/>
              </w:rPr>
              <w:t>Postopkovniku MDP za izvajanje EKP 2021-2027</w:t>
            </w:r>
            <w:r w:rsidRPr="00081327">
              <w:rPr>
                <w:rFonts w:ascii="Republika" w:hAnsi="Republika"/>
              </w:rPr>
              <w:t>.</w:t>
            </w:r>
          </w:p>
          <w:p w14:paraId="0C393315" w14:textId="77777777" w:rsidR="00496968" w:rsidRPr="003D1D3E" w:rsidRDefault="00496968" w:rsidP="005D0B99">
            <w:pPr>
              <w:spacing w:line="276" w:lineRule="auto"/>
              <w:ind w:left="1074" w:hanging="366"/>
              <w:rPr>
                <w:rFonts w:ascii="Republika" w:hAnsi="Republika"/>
              </w:rPr>
            </w:pPr>
          </w:p>
        </w:tc>
      </w:tr>
      <w:tr w:rsidR="00496968" w:rsidRPr="00081327" w14:paraId="1131DAF1" w14:textId="77777777" w:rsidTr="005D0B99">
        <w:trPr>
          <w:trHeight w:val="472"/>
        </w:trPr>
        <w:tc>
          <w:tcPr>
            <w:tcW w:w="9067" w:type="dxa"/>
            <w:shd w:val="clear" w:color="auto" w:fill="F2F2F2" w:themeFill="background1" w:themeFillShade="F2"/>
            <w:tcMar>
              <w:left w:w="57" w:type="dxa"/>
              <w:right w:w="57" w:type="dxa"/>
            </w:tcMar>
            <w:vAlign w:val="center"/>
          </w:tcPr>
          <w:p w14:paraId="2BD7CF20" w14:textId="77777777" w:rsidR="00496968" w:rsidRPr="0084252D" w:rsidRDefault="00496968" w:rsidP="00496968">
            <w:pPr>
              <w:pStyle w:val="Odstavekseznama"/>
              <w:numPr>
                <w:ilvl w:val="0"/>
                <w:numId w:val="87"/>
              </w:numPr>
              <w:jc w:val="left"/>
              <w:rPr>
                <w:rFonts w:ascii="Republika" w:hAnsi="Republika" w:cs="Arial"/>
                <w:b/>
              </w:rPr>
            </w:pPr>
            <w:r w:rsidRPr="0084252D">
              <w:rPr>
                <w:rFonts w:ascii="Republika" w:hAnsi="Republika" w:cs="Arial"/>
                <w:b/>
              </w:rPr>
              <w:t>Postopek preverjanja prenesenih nalog</w:t>
            </w:r>
            <w:r w:rsidRPr="0084252D">
              <w:rPr>
                <w:rFonts w:ascii="Republika" w:hAnsi="Republika"/>
                <w:vertAlign w:val="superscript"/>
              </w:rPr>
              <w:footnoteReference w:id="27"/>
            </w:r>
            <w:r w:rsidRPr="0084252D">
              <w:rPr>
                <w:rFonts w:ascii="Republika" w:hAnsi="Republika" w:cs="Arial"/>
                <w:b/>
              </w:rPr>
              <w:t>:</w:t>
            </w:r>
          </w:p>
        </w:tc>
      </w:tr>
      <w:tr w:rsidR="00496968" w:rsidRPr="00081327" w14:paraId="70AE15F8" w14:textId="77777777" w:rsidTr="005D0B99">
        <w:tc>
          <w:tcPr>
            <w:tcW w:w="9067" w:type="dxa"/>
            <w:tcMar>
              <w:left w:w="57" w:type="dxa"/>
              <w:right w:w="57" w:type="dxa"/>
            </w:tcMar>
          </w:tcPr>
          <w:p w14:paraId="40A8FAA3" w14:textId="77777777" w:rsidR="00496968" w:rsidRPr="00081327" w:rsidRDefault="00496968" w:rsidP="005D0B99">
            <w:pPr>
              <w:spacing w:line="276" w:lineRule="auto"/>
              <w:rPr>
                <w:rFonts w:ascii="Republika" w:hAnsi="Republika" w:cs="Arial"/>
              </w:rPr>
            </w:pPr>
          </w:p>
          <w:p w14:paraId="2DA403B3" w14:textId="77777777" w:rsidR="00496968" w:rsidRPr="00081327" w:rsidRDefault="00496968" w:rsidP="005D0B99">
            <w:pPr>
              <w:spacing w:line="276" w:lineRule="auto"/>
              <w:ind w:left="1074" w:hanging="366"/>
              <w:rPr>
                <w:rFonts w:ascii="Republika" w:hAnsi="Republika"/>
              </w:rPr>
            </w:pPr>
            <w:r>
              <w:rPr>
                <w:rFonts w:ascii="Republika" w:hAnsi="Republika"/>
              </w:rPr>
              <w:fldChar w:fldCharType="begin">
                <w:ffData>
                  <w:name w:val="Potrditev163"/>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081327">
              <w:rPr>
                <w:rFonts w:ascii="Republika" w:hAnsi="Republika"/>
              </w:rPr>
              <w:t xml:space="preserve"> </w:t>
            </w:r>
            <w:r w:rsidRPr="00081327">
              <w:rPr>
                <w:rFonts w:ascii="Republika" w:hAnsi="Republika" w:cs="Arial"/>
                <w:b/>
              </w:rPr>
              <w:t>Naloge posredniškega telesa:</w:t>
            </w:r>
            <w:r w:rsidRPr="00081327">
              <w:rPr>
                <w:rFonts w:ascii="Republika" w:hAnsi="Republika" w:cs="Arial"/>
                <w:b/>
                <w:vertAlign w:val="superscript"/>
              </w:rPr>
              <w:t xml:space="preserve">   </w:t>
            </w:r>
          </w:p>
          <w:p w14:paraId="082EC49F" w14:textId="77777777" w:rsidR="00496968" w:rsidRPr="00081327" w:rsidRDefault="00496968" w:rsidP="005D0B99">
            <w:pPr>
              <w:spacing w:line="276" w:lineRule="auto"/>
              <w:ind w:left="708"/>
              <w:rPr>
                <w:rFonts w:ascii="Republika" w:hAnsi="Republika"/>
              </w:rPr>
            </w:pPr>
          </w:p>
          <w:p w14:paraId="0539AC08" w14:textId="77777777" w:rsidR="00496968" w:rsidRPr="00081327" w:rsidRDefault="00496968" w:rsidP="005D0B99">
            <w:pPr>
              <w:numPr>
                <w:ilvl w:val="0"/>
                <w:numId w:val="31"/>
              </w:numPr>
              <w:spacing w:line="276" w:lineRule="auto"/>
              <w:contextualSpacing/>
              <w:jc w:val="left"/>
              <w:rPr>
                <w:rFonts w:ascii="Republika" w:hAnsi="Republika"/>
              </w:rPr>
            </w:pPr>
            <w:r w:rsidRPr="00081327">
              <w:rPr>
                <w:rFonts w:ascii="Republika" w:hAnsi="Republika"/>
              </w:rPr>
              <w:t xml:space="preserve">NI RELEVANTNO, PT MDP </w:t>
            </w:r>
            <w:r>
              <w:rPr>
                <w:rFonts w:ascii="Republika" w:hAnsi="Republika"/>
              </w:rPr>
              <w:t>NIMA IZVAJALSKIH TELES</w:t>
            </w:r>
            <w:r w:rsidRPr="00081327">
              <w:rPr>
                <w:rFonts w:ascii="Republika" w:hAnsi="Republika"/>
              </w:rPr>
              <w:t>.</w:t>
            </w:r>
          </w:p>
          <w:p w14:paraId="10895F17" w14:textId="77777777" w:rsidR="00496968" w:rsidRPr="00081327" w:rsidRDefault="00496968" w:rsidP="005D0B99">
            <w:pPr>
              <w:spacing w:line="276" w:lineRule="auto"/>
              <w:ind w:left="1776"/>
              <w:contextualSpacing/>
              <w:rPr>
                <w:rFonts w:ascii="Republika" w:hAnsi="Republika"/>
              </w:rPr>
            </w:pPr>
          </w:p>
          <w:p w14:paraId="0111A0F8" w14:textId="77777777" w:rsidR="00496968" w:rsidRPr="00081327" w:rsidRDefault="00496968" w:rsidP="005D0B99">
            <w:pPr>
              <w:spacing w:line="276" w:lineRule="auto"/>
              <w:ind w:left="708"/>
              <w:rPr>
                <w:rFonts w:ascii="Republika" w:hAnsi="Republika"/>
              </w:rPr>
            </w:pPr>
          </w:p>
          <w:p w14:paraId="1C58F2A2" w14:textId="77777777" w:rsidR="00496968" w:rsidRPr="00081327" w:rsidRDefault="00496968" w:rsidP="005D0B99">
            <w:pPr>
              <w:spacing w:line="276" w:lineRule="auto"/>
              <w:ind w:left="1074" w:hanging="366"/>
              <w:rPr>
                <w:rFonts w:ascii="Republika" w:hAnsi="Republika"/>
              </w:rPr>
            </w:pPr>
            <w:r w:rsidRPr="00081327">
              <w:rPr>
                <w:rFonts w:ascii="Republika" w:hAnsi="Republika"/>
              </w:rPr>
              <w:fldChar w:fldCharType="begin">
                <w:ffData>
                  <w:name w:val="Potrditev163"/>
                  <w:enabled/>
                  <w:calcOnExit w:val="0"/>
                  <w:checkBox>
                    <w:sizeAuto/>
                    <w:default w:val="0"/>
                  </w:checkBox>
                </w:ffData>
              </w:fldChar>
            </w:r>
            <w:r w:rsidRPr="00081327">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81327">
              <w:rPr>
                <w:rFonts w:ascii="Republika" w:hAnsi="Republika"/>
              </w:rPr>
              <w:fldChar w:fldCharType="end"/>
            </w:r>
            <w:r w:rsidRPr="00081327">
              <w:rPr>
                <w:rFonts w:ascii="Republika" w:hAnsi="Republika"/>
              </w:rPr>
              <w:t xml:space="preserve"> PT ima vzpostavljene postopke za izvajanje preverjanja prenesenih nalog IT v skladu z navodili OU s področja preverjanj. Postopek izvajanja preverjanj prenesenih nalog je opisan v </w:t>
            </w:r>
            <w:r w:rsidRPr="00081327">
              <w:rPr>
                <w:rFonts w:ascii="Republika" w:hAnsi="Republika"/>
              </w:rPr>
              <w:fldChar w:fldCharType="begin">
                <w:ffData>
                  <w:name w:val=""/>
                  <w:enabled/>
                  <w:calcOnExit w:val="0"/>
                  <w:textInput>
                    <w:default w:val="                  "/>
                  </w:textInput>
                </w:ffData>
              </w:fldChar>
            </w:r>
            <w:r w:rsidRPr="00081327">
              <w:rPr>
                <w:rFonts w:ascii="Republika" w:hAnsi="Republika"/>
              </w:rPr>
              <w:instrText xml:space="preserve"> FORMTEXT </w:instrText>
            </w:r>
            <w:r w:rsidRPr="00081327">
              <w:rPr>
                <w:rFonts w:ascii="Republika" w:hAnsi="Republika"/>
              </w:rPr>
            </w:r>
            <w:r w:rsidRPr="00081327">
              <w:rPr>
                <w:rFonts w:ascii="Republika" w:hAnsi="Republika"/>
              </w:rPr>
              <w:fldChar w:fldCharType="separate"/>
            </w:r>
            <w:r w:rsidRPr="00081327">
              <w:rPr>
                <w:rFonts w:ascii="Republika" w:hAnsi="Republika"/>
                <w:noProof/>
              </w:rPr>
              <w:t xml:space="preserve">                  </w:t>
            </w:r>
            <w:r w:rsidRPr="00081327">
              <w:rPr>
                <w:rFonts w:ascii="Republika" w:hAnsi="Republika"/>
              </w:rPr>
              <w:fldChar w:fldCharType="end"/>
            </w:r>
            <w:r w:rsidRPr="00081327">
              <w:rPr>
                <w:rFonts w:ascii="Republika" w:hAnsi="Republika"/>
              </w:rPr>
              <w:t>, sprejetem dne _________.</w:t>
            </w:r>
          </w:p>
          <w:p w14:paraId="1B60EE99" w14:textId="77777777" w:rsidR="00496968" w:rsidRPr="00081327" w:rsidRDefault="00496968" w:rsidP="005D0B99">
            <w:pPr>
              <w:spacing w:line="276" w:lineRule="auto"/>
              <w:rPr>
                <w:rFonts w:ascii="Republika" w:hAnsi="Republika"/>
              </w:rPr>
            </w:pPr>
          </w:p>
        </w:tc>
      </w:tr>
    </w:tbl>
    <w:p w14:paraId="618DBDFF" w14:textId="77777777" w:rsidR="00496968" w:rsidRDefault="00496968" w:rsidP="00496968">
      <w:pPr>
        <w:jc w:val="left"/>
        <w:rPr>
          <w:rFonts w:ascii="Republika" w:hAnsi="Republika"/>
        </w:rPr>
      </w:pPr>
    </w:p>
    <w:p w14:paraId="51234BE3" w14:textId="77777777" w:rsidR="00496968" w:rsidRPr="0084252D" w:rsidRDefault="00496968" w:rsidP="009044A6">
      <w:pPr>
        <w:pStyle w:val="Naslov3"/>
        <w:numPr>
          <w:ilvl w:val="2"/>
          <w:numId w:val="88"/>
        </w:numPr>
        <w:ind w:left="851" w:hanging="851"/>
      </w:pPr>
      <w:bookmarkStart w:id="329" w:name="_Toc131059489"/>
      <w:bookmarkStart w:id="330" w:name="_Toc140836705"/>
      <w:bookmarkStart w:id="331" w:name="_Toc154140109"/>
      <w:bookmarkStart w:id="332" w:name="_Toc187238005"/>
      <w:r w:rsidRPr="00081327">
        <w:t>OPIS POSTOPKOV ZA OBVLADOVANJE TVEGANJ IN PREPREČEVANJE GOLJUFIJ</w:t>
      </w:r>
      <w:bookmarkEnd w:id="329"/>
      <w:bookmarkEnd w:id="330"/>
      <w:bookmarkEnd w:id="331"/>
      <w:bookmarkEnd w:id="332"/>
    </w:p>
    <w:p w14:paraId="52232D0A" w14:textId="77777777" w:rsidR="00496968" w:rsidRPr="00081327" w:rsidRDefault="00496968" w:rsidP="00496968">
      <w:pPr>
        <w:rPr>
          <w:rFonts w:ascii="Republika" w:hAnsi="Republika"/>
        </w:rPr>
      </w:pPr>
    </w:p>
    <w:p w14:paraId="2A83AFDA" w14:textId="7124C1CF" w:rsidR="00496968" w:rsidRPr="00CD743C" w:rsidRDefault="00496968" w:rsidP="00496968">
      <w:pPr>
        <w:pStyle w:val="Napis"/>
        <w:rPr>
          <w:szCs w:val="22"/>
        </w:rPr>
      </w:pPr>
      <w:bookmarkStart w:id="333" w:name="_Toc154139799"/>
      <w:bookmarkStart w:id="334" w:name="_Toc187222656"/>
      <w:r>
        <w:t xml:space="preserve">Tabela </w:t>
      </w:r>
      <w:r>
        <w:fldChar w:fldCharType="begin"/>
      </w:r>
      <w:r>
        <w:instrText xml:space="preserve"> SEQ Tabela \* ARABIC </w:instrText>
      </w:r>
      <w:r>
        <w:fldChar w:fldCharType="separate"/>
      </w:r>
      <w:r w:rsidR="00F61B3F">
        <w:rPr>
          <w:noProof/>
        </w:rPr>
        <w:t>16</w:t>
      </w:r>
      <w:r>
        <w:fldChar w:fldCharType="end"/>
      </w:r>
      <w:r w:rsidRPr="00CD743C">
        <w:rPr>
          <w:szCs w:val="22"/>
        </w:rPr>
        <w:t xml:space="preserve">: Postopki </w:t>
      </w:r>
      <w:r>
        <w:rPr>
          <w:szCs w:val="22"/>
        </w:rPr>
        <w:t>PT</w:t>
      </w:r>
      <w:r w:rsidRPr="00CD743C">
        <w:rPr>
          <w:szCs w:val="22"/>
        </w:rPr>
        <w:t xml:space="preserve"> MDP za obvladovanje tveganj in preprečevanje goljufij</w:t>
      </w:r>
      <w:bookmarkEnd w:id="333"/>
      <w:bookmarkEnd w:id="334"/>
    </w:p>
    <w:tbl>
      <w:tblPr>
        <w:tblStyle w:val="Tabelamrea2"/>
        <w:tblW w:w="9067" w:type="dxa"/>
        <w:tblLook w:val="04A0" w:firstRow="1" w:lastRow="0" w:firstColumn="1" w:lastColumn="0" w:noHBand="0" w:noVBand="1"/>
      </w:tblPr>
      <w:tblGrid>
        <w:gridCol w:w="2972"/>
        <w:gridCol w:w="6095"/>
      </w:tblGrid>
      <w:tr w:rsidR="00496968" w:rsidRPr="00081327" w14:paraId="57978239" w14:textId="77777777" w:rsidTr="005D0B99">
        <w:tc>
          <w:tcPr>
            <w:tcW w:w="2972" w:type="dxa"/>
            <w:tcMar>
              <w:left w:w="57" w:type="dxa"/>
              <w:right w:w="57" w:type="dxa"/>
            </w:tcMar>
          </w:tcPr>
          <w:p w14:paraId="18FE0228" w14:textId="77777777" w:rsidR="00496968" w:rsidRPr="00081327" w:rsidRDefault="00496968" w:rsidP="005D0B99">
            <w:pPr>
              <w:spacing w:after="40"/>
              <w:jc w:val="left"/>
              <w:rPr>
                <w:rFonts w:ascii="Republika" w:hAnsi="Republika"/>
                <w:b/>
              </w:rPr>
            </w:pPr>
            <w:r w:rsidRPr="00081327">
              <w:rPr>
                <w:rFonts w:ascii="Republika" w:hAnsi="Republika"/>
                <w:b/>
              </w:rPr>
              <w:t>Kratek opis procesa izvajanja aktivnosti obvladovanja tveganj in preprečevanja goljufij</w:t>
            </w:r>
            <w:r w:rsidRPr="0084252D">
              <w:rPr>
                <w:rFonts w:ascii="Republika" w:hAnsi="Republika"/>
                <w:b/>
                <w:vertAlign w:val="superscript"/>
              </w:rPr>
              <w:footnoteReference w:id="28"/>
            </w:r>
          </w:p>
        </w:tc>
        <w:tc>
          <w:tcPr>
            <w:tcW w:w="6095" w:type="dxa"/>
            <w:shd w:val="clear" w:color="auto" w:fill="auto"/>
            <w:tcMar>
              <w:left w:w="57" w:type="dxa"/>
              <w:right w:w="57" w:type="dxa"/>
            </w:tcMar>
          </w:tcPr>
          <w:p w14:paraId="63A588B4" w14:textId="77777777" w:rsidR="00496968" w:rsidRPr="00081327" w:rsidRDefault="00496968" w:rsidP="005D0B99">
            <w:pPr>
              <w:spacing w:after="40" w:line="276" w:lineRule="auto"/>
              <w:rPr>
                <w:rFonts w:ascii="Republika" w:hAnsi="Republika"/>
              </w:rPr>
            </w:pPr>
            <w:r w:rsidRPr="00081327">
              <w:rPr>
                <w:rFonts w:ascii="Republika" w:hAnsi="Republika"/>
              </w:rPr>
              <w:t>PT ima na voljo učinkovite in sorazmerne ukrepe in postopke za obvladovanje tveganj in preprečevanje goljufij:</w:t>
            </w:r>
          </w:p>
          <w:p w14:paraId="607A48DD" w14:textId="77777777" w:rsidR="00496968" w:rsidRPr="00081327" w:rsidRDefault="00496968" w:rsidP="005D0B99">
            <w:pPr>
              <w:spacing w:after="40" w:line="276" w:lineRule="auto"/>
              <w:rPr>
                <w:rFonts w:ascii="Republika" w:hAnsi="Republika"/>
              </w:rPr>
            </w:pPr>
          </w:p>
          <w:p w14:paraId="4E4A4091" w14:textId="77777777" w:rsidR="00496968" w:rsidRPr="00081327" w:rsidRDefault="00496968" w:rsidP="005D0B99">
            <w:pPr>
              <w:spacing w:after="40" w:line="276" w:lineRule="auto"/>
              <w:rPr>
                <w:rFonts w:ascii="Republika" w:hAnsi="Republika"/>
              </w:rPr>
            </w:pPr>
            <w:r w:rsidRPr="00081327">
              <w:rPr>
                <w:rFonts w:ascii="Republika" w:hAnsi="Republika"/>
              </w:rPr>
              <w:t xml:space="preserve">Ob upoštevanju ugotovljenih tveganj bo MDP zagotovil stabilen sistem notranjega nadzora z jasno razmejitvijo funkcij in določitvijo odgovornosti vključenih v EKP. S proaktivnim sodelovanjem, ustreznim medsebojnim obveščanjem, uporabo </w:t>
            </w:r>
            <w:r w:rsidRPr="00081327">
              <w:rPr>
                <w:rFonts w:ascii="Republika" w:hAnsi="Republika"/>
              </w:rPr>
              <w:lastRenderedPageBreak/>
              <w:t xml:space="preserve">razpoložljivih informacijskih orodij (npr. Erar, </w:t>
            </w:r>
            <w:proofErr w:type="spellStart"/>
            <w:r w:rsidRPr="00081327">
              <w:rPr>
                <w:rFonts w:ascii="Republika" w:hAnsi="Republika"/>
              </w:rPr>
              <w:t>Arachne</w:t>
            </w:r>
            <w:proofErr w:type="spellEnd"/>
            <w:r w:rsidRPr="00081327">
              <w:rPr>
                <w:rFonts w:ascii="Republika" w:hAnsi="Republika"/>
              </w:rPr>
              <w:t>), uporabo smernic Komisije glede kazalnikov goljufij ter z usposabljanji bomo širili ozaveščenost o goljufijah ter sistem upravljanja in nadzora ves čas nadgrajevali z ukrepi za učinkovitejše preprečevanje in odkrivanje goljufij.</w:t>
            </w:r>
          </w:p>
          <w:p w14:paraId="119BE54D" w14:textId="77777777" w:rsidR="00496968" w:rsidRPr="00081327" w:rsidRDefault="00496968" w:rsidP="005D0B99">
            <w:pPr>
              <w:spacing w:after="40" w:line="276" w:lineRule="auto"/>
              <w:rPr>
                <w:rFonts w:ascii="Republika" w:hAnsi="Republika"/>
              </w:rPr>
            </w:pPr>
          </w:p>
          <w:p w14:paraId="24B880A8" w14:textId="77777777" w:rsidR="00496968" w:rsidRPr="00081327" w:rsidRDefault="00496968" w:rsidP="005D0B99">
            <w:pPr>
              <w:spacing w:after="40" w:line="276" w:lineRule="auto"/>
              <w:rPr>
                <w:rFonts w:ascii="Republika" w:hAnsi="Republika"/>
              </w:rPr>
            </w:pPr>
            <w:r w:rsidRPr="00081327">
              <w:rPr>
                <w:rFonts w:ascii="Republika" w:hAnsi="Republika"/>
              </w:rPr>
              <w:t>V primeru odkritih goljufij ali suma na goljufijo bo MDP ravnal v skladu z veljavno zakonodajo s prijavo na pristojne organe.</w:t>
            </w:r>
          </w:p>
          <w:p w14:paraId="552C8406" w14:textId="77777777" w:rsidR="00496968" w:rsidRPr="00081327" w:rsidRDefault="00496968" w:rsidP="005D0B99">
            <w:pPr>
              <w:spacing w:after="40" w:line="276" w:lineRule="auto"/>
              <w:rPr>
                <w:rFonts w:ascii="Republika" w:hAnsi="Republika"/>
              </w:rPr>
            </w:pPr>
          </w:p>
          <w:p w14:paraId="27D1AF9A" w14:textId="77777777" w:rsidR="00496968" w:rsidRPr="00081327" w:rsidRDefault="00496968" w:rsidP="005D0B99">
            <w:pPr>
              <w:spacing w:after="40" w:line="276" w:lineRule="auto"/>
              <w:rPr>
                <w:rFonts w:ascii="Republika" w:hAnsi="Republika"/>
              </w:rPr>
            </w:pPr>
            <w:r w:rsidRPr="00081327">
              <w:rPr>
                <w:rFonts w:ascii="Republika" w:hAnsi="Republika"/>
              </w:rPr>
              <w:t xml:space="preserve">Ukrepi: </w:t>
            </w:r>
          </w:p>
          <w:p w14:paraId="324A5D1F" w14:textId="77777777" w:rsidR="00496968" w:rsidRPr="00900D2A" w:rsidRDefault="00496968" w:rsidP="005D0B99">
            <w:pPr>
              <w:pStyle w:val="Odstavekseznama"/>
              <w:numPr>
                <w:ilvl w:val="0"/>
                <w:numId w:val="31"/>
              </w:numPr>
              <w:spacing w:after="40" w:line="276" w:lineRule="auto"/>
              <w:ind w:left="373" w:hanging="283"/>
              <w:rPr>
                <w:rFonts w:ascii="Republika" w:hAnsi="Republika"/>
              </w:rPr>
            </w:pPr>
            <w:r w:rsidRPr="00900D2A">
              <w:rPr>
                <w:rFonts w:ascii="Republika" w:hAnsi="Republika"/>
              </w:rPr>
              <w:t xml:space="preserve">izvedena samoocena tveganj, kjer je podan podroben opis obvladovanja tveganj s področja EKP. Samoocena tveganj omogoča obvladovanje tveganj, saj je MDP na področjih, kjer ocenjujemo tveganja, dodal dodatne kontrole, ki pomagajo preprečevati zaznana tveganja (npr. ex </w:t>
            </w:r>
            <w:proofErr w:type="spellStart"/>
            <w:r w:rsidRPr="00900D2A">
              <w:rPr>
                <w:rFonts w:ascii="Republika" w:hAnsi="Republika"/>
              </w:rPr>
              <w:t>ante</w:t>
            </w:r>
            <w:proofErr w:type="spellEnd"/>
            <w:r w:rsidRPr="00900D2A">
              <w:rPr>
                <w:rFonts w:ascii="Republika" w:hAnsi="Republika"/>
              </w:rPr>
              <w:t xml:space="preserve"> kontrole javnih razpisov, usposabljanja uslužbencev iz področja goljufij in nepravilnosti, informiranje skrbnikov pogodb in upravičencev v zvezi s pogostimi napakami, ki se pojavljajo pri izvajanju ipd.), </w:t>
            </w:r>
          </w:p>
          <w:p w14:paraId="69E32E40" w14:textId="77777777" w:rsidR="00496968" w:rsidRDefault="00496968" w:rsidP="005D0B99">
            <w:pPr>
              <w:pStyle w:val="Odstavekseznama"/>
              <w:numPr>
                <w:ilvl w:val="0"/>
                <w:numId w:val="31"/>
              </w:numPr>
              <w:spacing w:after="40" w:line="276" w:lineRule="auto"/>
              <w:ind w:left="373" w:hanging="283"/>
              <w:rPr>
                <w:rFonts w:ascii="Republika" w:hAnsi="Republika"/>
              </w:rPr>
            </w:pPr>
            <w:r w:rsidRPr="00900D2A">
              <w:rPr>
                <w:rFonts w:ascii="Republika" w:hAnsi="Republika"/>
              </w:rPr>
              <w:t>MDP ima sprejeto Strategijo Ministrstva za digitalno preobrazbo za boj proti goljufijam (št. dok 010-34/2022-1545-5 z dne 31. 3. 2021) in Postopkovnik ravnanja v primeru suma  goljufije (z dne 29. 3. 2023 št. dok. 010-34/2022-1545-6), ki sta objavljena na oglasni deski MDP in tako na voljo vsem zaposlenim na MDP,</w:t>
            </w:r>
          </w:p>
          <w:p w14:paraId="4B722BBC" w14:textId="77777777" w:rsidR="00496968" w:rsidRDefault="00496968" w:rsidP="005D0B99">
            <w:pPr>
              <w:pStyle w:val="Odstavekseznama"/>
              <w:numPr>
                <w:ilvl w:val="0"/>
                <w:numId w:val="31"/>
              </w:numPr>
              <w:spacing w:after="40" w:line="276" w:lineRule="auto"/>
              <w:ind w:left="373" w:hanging="283"/>
              <w:rPr>
                <w:rFonts w:ascii="Republika" w:hAnsi="Republika"/>
              </w:rPr>
            </w:pPr>
            <w:r>
              <w:rPr>
                <w:rFonts w:ascii="Republika" w:hAnsi="Republika"/>
              </w:rPr>
              <w:t xml:space="preserve">MDP letno spremlja izpolnjevanje </w:t>
            </w:r>
            <w:r w:rsidRPr="00900D2A">
              <w:rPr>
                <w:rFonts w:ascii="Republika" w:hAnsi="Republika"/>
              </w:rPr>
              <w:t>Strategijo Ministrstva za digitalno preobrazbo za boj proti goljufijam (št. dok 010-34/2022-1545-5 z dne 31. 3. 2021)</w:t>
            </w:r>
            <w:r>
              <w:rPr>
                <w:rFonts w:ascii="Republika" w:hAnsi="Republika"/>
              </w:rPr>
              <w:t xml:space="preserve"> s pripravo letnega poročila o izvajanju.</w:t>
            </w:r>
          </w:p>
          <w:p w14:paraId="7604A702" w14:textId="77777777" w:rsidR="00496968" w:rsidRDefault="00496968" w:rsidP="005D0B99">
            <w:pPr>
              <w:pStyle w:val="Odstavekseznama"/>
              <w:numPr>
                <w:ilvl w:val="0"/>
                <w:numId w:val="31"/>
              </w:numPr>
              <w:spacing w:after="40" w:line="276" w:lineRule="auto"/>
              <w:ind w:left="373" w:hanging="283"/>
              <w:rPr>
                <w:rFonts w:ascii="Republika" w:hAnsi="Republika"/>
              </w:rPr>
            </w:pPr>
            <w:r w:rsidRPr="00900D2A">
              <w:rPr>
                <w:rFonts w:ascii="Republika" w:hAnsi="Republika"/>
              </w:rPr>
              <w:t xml:space="preserve">redno sodelovanje z OU. V primeru suma nepravilnosti se PT o možnih ukrepih in nadaljnjih postopkih ukrepanja posvetuje z OU, </w:t>
            </w:r>
          </w:p>
          <w:p w14:paraId="2B87DE28" w14:textId="77777777" w:rsidR="00496968" w:rsidRPr="00274987" w:rsidRDefault="00496968" w:rsidP="005D0B99">
            <w:pPr>
              <w:pStyle w:val="Odstavekseznama"/>
              <w:numPr>
                <w:ilvl w:val="0"/>
                <w:numId w:val="31"/>
              </w:numPr>
              <w:spacing w:after="40" w:line="276" w:lineRule="auto"/>
              <w:ind w:left="373" w:hanging="283"/>
              <w:rPr>
                <w:rFonts w:ascii="Republika" w:hAnsi="Republika"/>
              </w:rPr>
            </w:pPr>
            <w:r w:rsidRPr="00081327">
              <w:rPr>
                <w:rFonts w:ascii="Republika" w:hAnsi="Republika"/>
              </w:rPr>
              <w:t>vzpostavljen sistem preverjanj na kraju samem, ne samo glede na vzorec, pridobljen s strani OU, pač pa za p</w:t>
            </w:r>
            <w:r>
              <w:rPr>
                <w:rFonts w:ascii="Republika" w:hAnsi="Republika"/>
              </w:rPr>
              <w:t>ridobitev</w:t>
            </w:r>
            <w:r w:rsidRPr="00081327">
              <w:rPr>
                <w:rFonts w:ascii="Republika" w:hAnsi="Republika"/>
              </w:rPr>
              <w:t xml:space="preserve"> zagotovila, da je dokumentacija, ki jo upravičenec pošlje PT, ustrezna in pravilna, skladno s Smernicami za države članice o preverjanju upravljanja, pa tudi glede na sume pri izvajanju</w:t>
            </w:r>
            <w:r>
              <w:rPr>
                <w:rFonts w:ascii="Republika" w:hAnsi="Republika"/>
              </w:rPr>
              <w:t xml:space="preserve"> - izvedba </w:t>
            </w:r>
            <w:r w:rsidRPr="00274987">
              <w:rPr>
                <w:rFonts w:ascii="Republika" w:hAnsi="Republika"/>
              </w:rPr>
              <w:t>nenapovedan</w:t>
            </w:r>
            <w:r>
              <w:rPr>
                <w:rFonts w:ascii="Republika" w:hAnsi="Republika"/>
              </w:rPr>
              <w:t>ih</w:t>
            </w:r>
            <w:r w:rsidRPr="007D564C">
              <w:t xml:space="preserve"> </w:t>
            </w:r>
            <w:r w:rsidRPr="00274987">
              <w:rPr>
                <w:rFonts w:ascii="Republika" w:hAnsi="Republika"/>
              </w:rPr>
              <w:t>preverjanj</w:t>
            </w:r>
            <w:r>
              <w:rPr>
                <w:rFonts w:ascii="Republika" w:hAnsi="Republika"/>
              </w:rPr>
              <w:t xml:space="preserve"> </w:t>
            </w:r>
            <w:r w:rsidRPr="00274987">
              <w:rPr>
                <w:rFonts w:ascii="Republika" w:hAnsi="Republika"/>
              </w:rPr>
              <w:t>npr.</w:t>
            </w:r>
            <w:r>
              <w:rPr>
                <w:rFonts w:ascii="Republika" w:hAnsi="Republika"/>
              </w:rPr>
              <w:t xml:space="preserve"> </w:t>
            </w:r>
            <w:r w:rsidRPr="00274987">
              <w:rPr>
                <w:rFonts w:ascii="Republika" w:hAnsi="Republika"/>
              </w:rPr>
              <w:t xml:space="preserve">izvedbe kvalitete delavnic, seminarjev, ipd., kar je tudi eden izmed ukrepov za </w:t>
            </w:r>
            <w:r>
              <w:rPr>
                <w:rFonts w:ascii="Republika" w:hAnsi="Republika"/>
              </w:rPr>
              <w:t xml:space="preserve">boj </w:t>
            </w:r>
            <w:r w:rsidRPr="00274987">
              <w:rPr>
                <w:rFonts w:ascii="Republika" w:hAnsi="Republika"/>
              </w:rPr>
              <w:t>proti goljufijam. O izvedenih preverjanjih na kraju samem PT redno poroča OU,</w:t>
            </w:r>
          </w:p>
          <w:p w14:paraId="166263B3" w14:textId="77777777" w:rsidR="00496968" w:rsidRPr="00081327" w:rsidRDefault="00496968" w:rsidP="005D0B99">
            <w:pPr>
              <w:pStyle w:val="Odstavekseznama"/>
              <w:numPr>
                <w:ilvl w:val="0"/>
                <w:numId w:val="31"/>
              </w:numPr>
              <w:spacing w:after="40" w:line="276" w:lineRule="auto"/>
              <w:ind w:left="373" w:hanging="283"/>
              <w:rPr>
                <w:rFonts w:ascii="Republika" w:hAnsi="Republika"/>
              </w:rPr>
            </w:pPr>
            <w:r>
              <w:rPr>
                <w:rFonts w:ascii="Republika" w:hAnsi="Republika"/>
              </w:rPr>
              <w:t xml:space="preserve">definirana občutljiva delovna mesta in delovne naloge ter ukrepi za obvladovanje tveganj pri izvajanju teh nalog v </w:t>
            </w:r>
            <w:r w:rsidRPr="00900D2A">
              <w:rPr>
                <w:rFonts w:ascii="Republika" w:hAnsi="Republika"/>
              </w:rPr>
              <w:t>Postopkovnik</w:t>
            </w:r>
            <w:r>
              <w:rPr>
                <w:rFonts w:ascii="Republika" w:hAnsi="Republika"/>
              </w:rPr>
              <w:t>u</w:t>
            </w:r>
            <w:r w:rsidRPr="00900D2A">
              <w:rPr>
                <w:rFonts w:ascii="Republika" w:hAnsi="Republika"/>
              </w:rPr>
              <w:t xml:space="preserve"> </w:t>
            </w:r>
            <w:r>
              <w:rPr>
                <w:rFonts w:ascii="Republika" w:hAnsi="Republika"/>
              </w:rPr>
              <w:t>MDP za izvajanje EKP 2021-2027.</w:t>
            </w:r>
          </w:p>
        </w:tc>
      </w:tr>
      <w:tr w:rsidR="00496968" w:rsidRPr="00081327" w14:paraId="149E588A" w14:textId="77777777" w:rsidTr="005D0B99">
        <w:tc>
          <w:tcPr>
            <w:tcW w:w="2972" w:type="dxa"/>
            <w:tcMar>
              <w:left w:w="57" w:type="dxa"/>
              <w:right w:w="57" w:type="dxa"/>
            </w:tcMar>
          </w:tcPr>
          <w:p w14:paraId="6A6BA763" w14:textId="77777777" w:rsidR="00496968" w:rsidRPr="00081327" w:rsidRDefault="00496968" w:rsidP="005D0B99">
            <w:pPr>
              <w:jc w:val="left"/>
              <w:rPr>
                <w:rFonts w:ascii="Republika" w:hAnsi="Republika"/>
                <w:b/>
              </w:rPr>
            </w:pPr>
            <w:r w:rsidRPr="00081327">
              <w:rPr>
                <w:rFonts w:ascii="Republika" w:hAnsi="Republika"/>
                <w:b/>
              </w:rPr>
              <w:lastRenderedPageBreak/>
              <w:t>Posredniško telo ima sprejet register tveganj</w:t>
            </w:r>
          </w:p>
          <w:p w14:paraId="3F016345" w14:textId="77777777" w:rsidR="00496968" w:rsidRPr="00081327" w:rsidRDefault="00496968" w:rsidP="005D0B99">
            <w:pPr>
              <w:jc w:val="left"/>
              <w:rPr>
                <w:rFonts w:ascii="Republika" w:hAnsi="Republika"/>
                <w:i/>
              </w:rPr>
            </w:pPr>
          </w:p>
        </w:tc>
        <w:tc>
          <w:tcPr>
            <w:tcW w:w="6095" w:type="dxa"/>
            <w:shd w:val="clear" w:color="auto" w:fill="auto"/>
            <w:tcMar>
              <w:left w:w="57" w:type="dxa"/>
              <w:right w:w="57" w:type="dxa"/>
            </w:tcMar>
          </w:tcPr>
          <w:p w14:paraId="334A33E5" w14:textId="77777777" w:rsidR="00496968" w:rsidRPr="00081327" w:rsidRDefault="00496968" w:rsidP="005D0B99">
            <w:pPr>
              <w:spacing w:before="240" w:after="120"/>
              <w:rPr>
                <w:rFonts w:ascii="Republika" w:hAnsi="Republika"/>
              </w:rPr>
            </w:pPr>
            <w:r w:rsidRPr="00081327">
              <w:rPr>
                <w:rFonts w:ascii="Republika" w:hAnsi="Republika"/>
              </w:rPr>
              <w:fldChar w:fldCharType="begin">
                <w:ffData>
                  <w:name w:val=""/>
                  <w:enabled/>
                  <w:calcOnExit w:val="0"/>
                  <w:checkBox>
                    <w:sizeAuto/>
                    <w:default w:val="1"/>
                  </w:checkBox>
                </w:ffData>
              </w:fldChar>
            </w:r>
            <w:r w:rsidRPr="00081327">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81327">
              <w:rPr>
                <w:rFonts w:ascii="Republika" w:hAnsi="Republika"/>
              </w:rPr>
              <w:fldChar w:fldCharType="end"/>
            </w:r>
            <w:r w:rsidRPr="00081327">
              <w:rPr>
                <w:rFonts w:ascii="Republika" w:hAnsi="Republika"/>
              </w:rPr>
              <w:t xml:space="preserve"> DA, </w:t>
            </w:r>
            <w:r>
              <w:rPr>
                <w:rFonts w:ascii="Republika" w:hAnsi="Republika"/>
              </w:rPr>
              <w:t>št. dokumenta 020-2144/2022-1545-12 z dne 21. 3. 2023</w:t>
            </w:r>
          </w:p>
          <w:p w14:paraId="40B5AC43" w14:textId="77777777" w:rsidR="00496968" w:rsidRPr="00081327" w:rsidRDefault="00496968" w:rsidP="005D0B99">
            <w:pPr>
              <w:spacing w:before="240" w:after="120"/>
              <w:jc w:val="left"/>
              <w:rPr>
                <w:rFonts w:ascii="Republika" w:hAnsi="Republika"/>
              </w:rPr>
            </w:pPr>
            <w:r w:rsidRPr="00081327">
              <w:rPr>
                <w:rFonts w:ascii="Republika" w:hAnsi="Republika"/>
              </w:rPr>
              <w:lastRenderedPageBreak/>
              <w:fldChar w:fldCharType="begin">
                <w:ffData>
                  <w:name w:val="Potrditev163"/>
                  <w:enabled/>
                  <w:calcOnExit w:val="0"/>
                  <w:checkBox>
                    <w:sizeAuto/>
                    <w:default w:val="0"/>
                  </w:checkBox>
                </w:ffData>
              </w:fldChar>
            </w:r>
            <w:r w:rsidRPr="00081327">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81327">
              <w:rPr>
                <w:rFonts w:ascii="Republika" w:hAnsi="Republika"/>
              </w:rPr>
              <w:fldChar w:fldCharType="end"/>
            </w:r>
            <w:r w:rsidRPr="00081327">
              <w:rPr>
                <w:rFonts w:ascii="Republika" w:hAnsi="Republika"/>
              </w:rPr>
              <w:t xml:space="preserve"> NE</w:t>
            </w:r>
          </w:p>
        </w:tc>
      </w:tr>
      <w:tr w:rsidR="00496968" w:rsidRPr="00081327" w14:paraId="6FBE6C7B" w14:textId="77777777" w:rsidTr="005D0B99">
        <w:tc>
          <w:tcPr>
            <w:tcW w:w="2972" w:type="dxa"/>
            <w:tcMar>
              <w:left w:w="57" w:type="dxa"/>
              <w:right w:w="57" w:type="dxa"/>
            </w:tcMar>
          </w:tcPr>
          <w:p w14:paraId="19B76394" w14:textId="77777777" w:rsidR="00496968" w:rsidRPr="00081327" w:rsidRDefault="00496968" w:rsidP="005D0B99">
            <w:pPr>
              <w:jc w:val="left"/>
              <w:rPr>
                <w:rFonts w:ascii="Republika" w:hAnsi="Republika"/>
                <w:b/>
              </w:rPr>
            </w:pPr>
            <w:r w:rsidRPr="00081327">
              <w:rPr>
                <w:rFonts w:ascii="Republika" w:hAnsi="Republika"/>
                <w:b/>
              </w:rPr>
              <w:lastRenderedPageBreak/>
              <w:t xml:space="preserve">Posredniško telo ima sprejeto Strategijo boja proti goljufijam </w:t>
            </w:r>
          </w:p>
          <w:p w14:paraId="2B73D625" w14:textId="77777777" w:rsidR="00496968" w:rsidRPr="00081327" w:rsidRDefault="00496968" w:rsidP="005D0B99">
            <w:pPr>
              <w:jc w:val="left"/>
              <w:rPr>
                <w:rFonts w:ascii="Republika" w:hAnsi="Republika"/>
                <w:i/>
              </w:rPr>
            </w:pPr>
          </w:p>
        </w:tc>
        <w:tc>
          <w:tcPr>
            <w:tcW w:w="6095" w:type="dxa"/>
            <w:shd w:val="clear" w:color="auto" w:fill="auto"/>
            <w:tcMar>
              <w:left w:w="57" w:type="dxa"/>
              <w:right w:w="57" w:type="dxa"/>
            </w:tcMar>
          </w:tcPr>
          <w:p w14:paraId="15EB17D2" w14:textId="77777777" w:rsidR="00496968" w:rsidRPr="00081327" w:rsidRDefault="00496968" w:rsidP="005D0B99">
            <w:pPr>
              <w:spacing w:before="240" w:after="120" w:line="276" w:lineRule="auto"/>
              <w:ind w:left="232" w:hanging="232"/>
              <w:rPr>
                <w:rFonts w:ascii="Republika" w:hAnsi="Republika"/>
              </w:rPr>
            </w:pPr>
            <w:r w:rsidRPr="00081327">
              <w:rPr>
                <w:rFonts w:ascii="Republika" w:hAnsi="Republika"/>
              </w:rPr>
              <w:fldChar w:fldCharType="begin">
                <w:ffData>
                  <w:name w:val=""/>
                  <w:enabled/>
                  <w:calcOnExit w:val="0"/>
                  <w:checkBox>
                    <w:sizeAuto/>
                    <w:default w:val="1"/>
                  </w:checkBox>
                </w:ffData>
              </w:fldChar>
            </w:r>
            <w:r w:rsidRPr="00081327">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81327">
              <w:rPr>
                <w:rFonts w:ascii="Republika" w:hAnsi="Republika"/>
              </w:rPr>
              <w:fldChar w:fldCharType="end"/>
            </w:r>
            <w:r w:rsidRPr="00081327">
              <w:rPr>
                <w:rFonts w:ascii="Republika" w:hAnsi="Republika"/>
              </w:rPr>
              <w:t xml:space="preserve"> DA, Strategija Ministrstva za digitalno preobrazbo za boj proti goljufijam (št. dok. 010-34/2022-1545-5 z dne 20. 03. 2023</w:t>
            </w:r>
            <w:r>
              <w:rPr>
                <w:rFonts w:ascii="Republika" w:hAnsi="Republika"/>
              </w:rPr>
              <w:t>, 1. sprememba z dne 14. 3. 2024 št. dok. 010-34/2022-1545-10</w:t>
            </w:r>
            <w:r w:rsidRPr="00081327">
              <w:rPr>
                <w:rFonts w:ascii="Republika" w:hAnsi="Republika"/>
              </w:rPr>
              <w:t>).</w:t>
            </w:r>
          </w:p>
          <w:p w14:paraId="76FD869D" w14:textId="77777777" w:rsidR="00496968" w:rsidRPr="00081327" w:rsidRDefault="00496968" w:rsidP="005D0B99">
            <w:pPr>
              <w:spacing w:before="240" w:after="120" w:line="276" w:lineRule="auto"/>
              <w:ind w:left="232" w:hanging="232"/>
              <w:rPr>
                <w:rFonts w:ascii="Republika" w:hAnsi="Republika"/>
              </w:rPr>
            </w:pPr>
            <w:r w:rsidRPr="00081327">
              <w:rPr>
                <w:rFonts w:ascii="Republika" w:hAnsi="Republika"/>
              </w:rPr>
              <w:fldChar w:fldCharType="begin">
                <w:ffData>
                  <w:name w:val="Potrditev163"/>
                  <w:enabled/>
                  <w:calcOnExit w:val="0"/>
                  <w:checkBox>
                    <w:sizeAuto/>
                    <w:default w:val="0"/>
                  </w:checkBox>
                </w:ffData>
              </w:fldChar>
            </w:r>
            <w:r w:rsidRPr="00081327">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81327">
              <w:rPr>
                <w:rFonts w:ascii="Republika" w:hAnsi="Republika"/>
              </w:rPr>
              <w:fldChar w:fldCharType="end"/>
            </w:r>
            <w:r w:rsidRPr="00081327">
              <w:rPr>
                <w:rFonts w:ascii="Republika" w:hAnsi="Republika"/>
              </w:rPr>
              <w:t xml:space="preserve"> NE, vendar so postopki urejeni z drugimi notranjimi akti, prav tako se upošteva Strategija OU za boj proti goljufijam:</w:t>
            </w:r>
          </w:p>
          <w:p w14:paraId="77221F21" w14:textId="77777777" w:rsidR="00496968" w:rsidRPr="00081327" w:rsidRDefault="00496968" w:rsidP="005D0B99">
            <w:pPr>
              <w:numPr>
                <w:ilvl w:val="0"/>
                <w:numId w:val="23"/>
              </w:numPr>
              <w:spacing w:before="240" w:after="120" w:line="276" w:lineRule="auto"/>
              <w:contextualSpacing/>
              <w:jc w:val="left"/>
              <w:rPr>
                <w:rFonts w:ascii="Republika" w:hAnsi="Republika"/>
              </w:rPr>
            </w:pPr>
            <w:r w:rsidRPr="00081327">
              <w:rPr>
                <w:rFonts w:ascii="Republika" w:hAnsi="Republika"/>
                <w:i/>
                <w:highlight w:val="lightGray"/>
              </w:rPr>
              <w:t>naziv dokumenta (npr. samoocena tveganj)</w:t>
            </w:r>
            <w:r w:rsidRPr="00081327">
              <w:rPr>
                <w:rFonts w:ascii="Republika" w:hAnsi="Republika"/>
              </w:rPr>
              <w:t>, sprejet dne _____</w:t>
            </w:r>
          </w:p>
          <w:p w14:paraId="73113CFB" w14:textId="77777777" w:rsidR="00496968" w:rsidRPr="00081327" w:rsidRDefault="00496968" w:rsidP="005D0B99">
            <w:pPr>
              <w:numPr>
                <w:ilvl w:val="0"/>
                <w:numId w:val="23"/>
              </w:numPr>
              <w:spacing w:before="240" w:after="120" w:line="276" w:lineRule="auto"/>
              <w:contextualSpacing/>
              <w:jc w:val="left"/>
              <w:rPr>
                <w:rFonts w:ascii="Republika" w:hAnsi="Republika"/>
              </w:rPr>
            </w:pPr>
            <w:r w:rsidRPr="00081327">
              <w:rPr>
                <w:rFonts w:ascii="Republika" w:hAnsi="Republika"/>
                <w:i/>
                <w:highlight w:val="lightGray"/>
              </w:rPr>
              <w:t>naziv dokumenta (npr. priročnik PT)</w:t>
            </w:r>
            <w:r w:rsidRPr="00081327">
              <w:rPr>
                <w:rFonts w:ascii="Republika" w:hAnsi="Republika"/>
                <w:i/>
              </w:rPr>
              <w:t>,</w:t>
            </w:r>
            <w:r w:rsidRPr="00081327">
              <w:rPr>
                <w:rFonts w:ascii="Republika" w:hAnsi="Republika"/>
              </w:rPr>
              <w:t xml:space="preserve"> sprejet dne ______</w:t>
            </w:r>
          </w:p>
          <w:p w14:paraId="775D5D18" w14:textId="77777777" w:rsidR="00496968" w:rsidRPr="00081327" w:rsidRDefault="00496968" w:rsidP="005D0B99">
            <w:pPr>
              <w:numPr>
                <w:ilvl w:val="0"/>
                <w:numId w:val="23"/>
              </w:numPr>
              <w:spacing w:before="240" w:after="120" w:line="276" w:lineRule="auto"/>
              <w:contextualSpacing/>
              <w:jc w:val="left"/>
              <w:rPr>
                <w:rFonts w:ascii="Republika" w:hAnsi="Republika"/>
              </w:rPr>
            </w:pPr>
            <w:r w:rsidRPr="00081327">
              <w:rPr>
                <w:rFonts w:ascii="Republika" w:hAnsi="Republika"/>
                <w:i/>
                <w:highlight w:val="lightGray"/>
              </w:rPr>
              <w:t>naziv dokumenta</w:t>
            </w:r>
            <w:r w:rsidRPr="00081327">
              <w:rPr>
                <w:rFonts w:ascii="Republika" w:hAnsi="Republika"/>
                <w:i/>
              </w:rPr>
              <w:t>,</w:t>
            </w:r>
            <w:r w:rsidRPr="00081327">
              <w:rPr>
                <w:rFonts w:ascii="Republika" w:hAnsi="Republika"/>
              </w:rPr>
              <w:t xml:space="preserve"> sprejet dne _______</w:t>
            </w:r>
          </w:p>
          <w:p w14:paraId="53C961EC" w14:textId="77777777" w:rsidR="00496968" w:rsidRPr="00081327" w:rsidRDefault="00496968" w:rsidP="005D0B99">
            <w:pPr>
              <w:spacing w:before="240" w:after="120" w:line="276" w:lineRule="auto"/>
              <w:ind w:left="1068"/>
              <w:contextualSpacing/>
              <w:jc w:val="left"/>
              <w:rPr>
                <w:rFonts w:ascii="Republika" w:hAnsi="Republika"/>
              </w:rPr>
            </w:pPr>
          </w:p>
        </w:tc>
      </w:tr>
    </w:tbl>
    <w:p w14:paraId="0166EF41" w14:textId="77777777" w:rsidR="00496968" w:rsidRPr="00081327" w:rsidRDefault="00496968" w:rsidP="00496968">
      <w:pPr>
        <w:rPr>
          <w:rFonts w:ascii="Republika" w:hAnsi="Republika"/>
          <w:b/>
        </w:rPr>
      </w:pPr>
    </w:p>
    <w:p w14:paraId="64F54463" w14:textId="77777777" w:rsidR="00496968" w:rsidRPr="00081327" w:rsidRDefault="00496968" w:rsidP="009044A6">
      <w:pPr>
        <w:pStyle w:val="Naslov4"/>
        <w:numPr>
          <w:ilvl w:val="3"/>
          <w:numId w:val="88"/>
        </w:numPr>
        <w:ind w:left="851" w:hanging="851"/>
      </w:pPr>
      <w:bookmarkStart w:id="335" w:name="_Toc131059490"/>
      <w:bookmarkStart w:id="336" w:name="_Toc140836706"/>
      <w:bookmarkStart w:id="337" w:name="_Toc154140110"/>
      <w:bookmarkStart w:id="338" w:name="_Toc187238006"/>
      <w:r w:rsidRPr="00081327">
        <w:t>Postopki, s katerimi PT spremlja in poroča OU informacije o odkritih nepravilnostih, sumih goljufij in ugotovljenih goljufijah</w:t>
      </w:r>
      <w:bookmarkEnd w:id="335"/>
      <w:bookmarkEnd w:id="336"/>
      <w:bookmarkEnd w:id="337"/>
      <w:bookmarkEnd w:id="338"/>
      <w:r w:rsidRPr="00081327">
        <w:t xml:space="preserve"> </w:t>
      </w:r>
    </w:p>
    <w:p w14:paraId="304D7783" w14:textId="77777777" w:rsidR="00496968" w:rsidRPr="00081327" w:rsidRDefault="00496968" w:rsidP="00496968">
      <w:pPr>
        <w:ind w:left="720"/>
        <w:contextualSpacing/>
        <w:jc w:val="left"/>
        <w:rPr>
          <w:rFonts w:ascii="Republika" w:hAnsi="Republika"/>
        </w:rPr>
      </w:pPr>
    </w:p>
    <w:p w14:paraId="26EEB0F6" w14:textId="77777777" w:rsidR="00496968" w:rsidRPr="00081327" w:rsidRDefault="00496968" w:rsidP="00496968">
      <w:pPr>
        <w:rPr>
          <w:rFonts w:ascii="Republika" w:hAnsi="Republika" w:cs="Arial"/>
        </w:rPr>
      </w:pPr>
      <w:r w:rsidRPr="00081327">
        <w:rPr>
          <w:rFonts w:ascii="Republika" w:hAnsi="Republika" w:cs="Arial"/>
        </w:rPr>
        <w:t xml:space="preserve">Ti postopki so določeni v </w:t>
      </w:r>
      <w:r>
        <w:rPr>
          <w:rFonts w:ascii="Republika" w:hAnsi="Republika" w:cs="Arial"/>
        </w:rPr>
        <w:t>N</w:t>
      </w:r>
      <w:r w:rsidRPr="00081327">
        <w:rPr>
          <w:rFonts w:ascii="Republika" w:hAnsi="Republika" w:cs="Arial"/>
        </w:rPr>
        <w:t>avodilih OU</w:t>
      </w:r>
      <w:r>
        <w:rPr>
          <w:rFonts w:ascii="Republika" w:hAnsi="Republika" w:cs="Arial"/>
        </w:rPr>
        <w:t xml:space="preserve"> za</w:t>
      </w:r>
      <w:r w:rsidRPr="00081327">
        <w:rPr>
          <w:rFonts w:ascii="Republika" w:hAnsi="Republika" w:cs="Arial"/>
        </w:rPr>
        <w:t xml:space="preserve"> poročanj</w:t>
      </w:r>
      <w:r>
        <w:rPr>
          <w:rFonts w:ascii="Republika" w:hAnsi="Republika" w:cs="Arial"/>
        </w:rPr>
        <w:t>e</w:t>
      </w:r>
      <w:r w:rsidRPr="00081327">
        <w:rPr>
          <w:rFonts w:ascii="Republika" w:hAnsi="Republika" w:cs="Arial"/>
        </w:rPr>
        <w:t xml:space="preserve"> in spremljanj</w:t>
      </w:r>
      <w:r>
        <w:rPr>
          <w:rFonts w:ascii="Republika" w:hAnsi="Republika" w:cs="Arial"/>
        </w:rPr>
        <w:t>e</w:t>
      </w:r>
      <w:r w:rsidRPr="00081327">
        <w:rPr>
          <w:rFonts w:ascii="Republika" w:hAnsi="Republika" w:cs="Arial"/>
        </w:rPr>
        <w:t xml:space="preserve"> nepravilnosti</w:t>
      </w:r>
      <w:r>
        <w:rPr>
          <w:rFonts w:ascii="Republika" w:hAnsi="Republika" w:cs="Arial"/>
        </w:rPr>
        <w:t xml:space="preserve"> pri porabi sredstev evropske kohezijske politike v okviru PEKP</w:t>
      </w:r>
      <w:r w:rsidRPr="00021436">
        <w:t xml:space="preserve"> </w:t>
      </w:r>
      <w:r>
        <w:t xml:space="preserve">za obdobje </w:t>
      </w:r>
      <w:r w:rsidRPr="00021436">
        <w:rPr>
          <w:rFonts w:ascii="Republika" w:hAnsi="Republika" w:cs="Arial"/>
        </w:rPr>
        <w:t>2021–2027</w:t>
      </w:r>
      <w:r>
        <w:rPr>
          <w:rFonts w:ascii="Republika" w:hAnsi="Republika" w:cs="Arial"/>
        </w:rPr>
        <w:t xml:space="preserve">. </w:t>
      </w:r>
      <w:r w:rsidRPr="00081327">
        <w:rPr>
          <w:rFonts w:ascii="Republika" w:hAnsi="Republika" w:cs="Arial"/>
        </w:rPr>
        <w:t xml:space="preserve">Vsako četrtletje PT vnese podatke o novo ugotovljenih nepravilnostih v IS </w:t>
      </w:r>
      <w:r>
        <w:rPr>
          <w:rFonts w:ascii="Republika" w:hAnsi="Republika" w:cs="Arial"/>
        </w:rPr>
        <w:t xml:space="preserve">OU </w:t>
      </w:r>
      <w:r w:rsidRPr="00081327">
        <w:rPr>
          <w:rFonts w:ascii="Republika" w:hAnsi="Republika" w:cs="Arial"/>
        </w:rPr>
        <w:t>e</w:t>
      </w:r>
      <w:r>
        <w:rPr>
          <w:rFonts w:ascii="Republika" w:hAnsi="Republika" w:cs="Arial"/>
        </w:rPr>
        <w:t>-</w:t>
      </w:r>
      <w:r w:rsidRPr="00081327">
        <w:rPr>
          <w:rFonts w:ascii="Republika" w:hAnsi="Republika" w:cs="Arial"/>
        </w:rPr>
        <w:t>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w:t>
      </w:r>
      <w:r>
        <w:rPr>
          <w:rFonts w:ascii="Republika" w:hAnsi="Republika" w:cs="Arial"/>
        </w:rPr>
        <w:t>i</w:t>
      </w:r>
      <w:r w:rsidRPr="00081327">
        <w:rPr>
          <w:rFonts w:ascii="Republika" w:hAnsi="Republika" w:cs="Arial"/>
        </w:rPr>
        <w:t xml:space="preserve"> in pripadajočo dokumentacijo PT vsako četrtletje vnese v modul za poročanje o nepravilnostih v okviru IS </w:t>
      </w:r>
      <w:r>
        <w:rPr>
          <w:rFonts w:ascii="Republika" w:hAnsi="Republika" w:cs="Arial"/>
        </w:rPr>
        <w:t>OU</w:t>
      </w:r>
      <w:r w:rsidRPr="00081327">
        <w:rPr>
          <w:rFonts w:ascii="Republika" w:hAnsi="Republika" w:cs="Arial"/>
        </w:rPr>
        <w:t xml:space="preserve"> e</w:t>
      </w:r>
      <w:r>
        <w:rPr>
          <w:rFonts w:ascii="Republika" w:hAnsi="Republika" w:cs="Arial"/>
        </w:rPr>
        <w:t>-</w:t>
      </w:r>
      <w:r w:rsidRPr="00081327">
        <w:rPr>
          <w:rFonts w:ascii="Republika" w:hAnsi="Republika" w:cs="Arial"/>
        </w:rPr>
        <w:t>MA2.</w:t>
      </w:r>
    </w:p>
    <w:tbl>
      <w:tblPr>
        <w:tblStyle w:val="Tabelamrea2"/>
        <w:tblW w:w="9067" w:type="dxa"/>
        <w:tblLook w:val="04A0" w:firstRow="1" w:lastRow="0" w:firstColumn="1" w:lastColumn="0" w:noHBand="0" w:noVBand="1"/>
      </w:tblPr>
      <w:tblGrid>
        <w:gridCol w:w="2972"/>
        <w:gridCol w:w="6095"/>
      </w:tblGrid>
      <w:tr w:rsidR="00496968" w:rsidRPr="00081327" w14:paraId="2FC336DD" w14:textId="77777777" w:rsidTr="005D0B99">
        <w:tc>
          <w:tcPr>
            <w:tcW w:w="2972" w:type="dxa"/>
            <w:tcMar>
              <w:left w:w="57" w:type="dxa"/>
              <w:right w:w="57" w:type="dxa"/>
            </w:tcMar>
          </w:tcPr>
          <w:p w14:paraId="2E079513" w14:textId="77777777" w:rsidR="00496968" w:rsidRPr="00081327" w:rsidRDefault="00496968" w:rsidP="005D0B99">
            <w:pPr>
              <w:spacing w:after="40"/>
              <w:jc w:val="left"/>
              <w:rPr>
                <w:rFonts w:ascii="Republika" w:hAnsi="Republika"/>
                <w:b/>
              </w:rPr>
            </w:pPr>
            <w:r w:rsidRPr="00081327">
              <w:rPr>
                <w:rFonts w:ascii="Republika" w:hAnsi="Republika"/>
                <w:b/>
              </w:rPr>
              <w:t>Kratek opis postopkov spremljanja in poročanja o odkritih nepravilnostih, sumih goljufij in ugotovljenih goljufijah</w:t>
            </w:r>
            <w:r w:rsidRPr="00A874E4">
              <w:rPr>
                <w:rFonts w:ascii="Republika" w:hAnsi="Republika"/>
                <w:b/>
                <w:vertAlign w:val="superscript"/>
              </w:rPr>
              <w:footnoteReference w:id="29"/>
            </w:r>
          </w:p>
        </w:tc>
        <w:tc>
          <w:tcPr>
            <w:tcW w:w="6095" w:type="dxa"/>
            <w:shd w:val="clear" w:color="auto" w:fill="auto"/>
            <w:tcMar>
              <w:left w:w="57" w:type="dxa"/>
              <w:right w:w="57" w:type="dxa"/>
            </w:tcMar>
          </w:tcPr>
          <w:p w14:paraId="73EECD38" w14:textId="77777777" w:rsidR="00496968" w:rsidRPr="00081327" w:rsidRDefault="00496968" w:rsidP="005D0B99">
            <w:pPr>
              <w:spacing w:after="40" w:line="276" w:lineRule="auto"/>
              <w:rPr>
                <w:rFonts w:ascii="Republika" w:hAnsi="Republika"/>
              </w:rPr>
            </w:pPr>
            <w:r w:rsidRPr="00274987">
              <w:rPr>
                <w:rFonts w:ascii="Republika" w:hAnsi="Republika"/>
              </w:rPr>
              <w:t xml:space="preserve">PT ima vzpostavljene postopke za preprečevanje, odkrivanje in odpravljanje nepravilnosti in </w:t>
            </w:r>
            <w:r w:rsidRPr="00274987">
              <w:rPr>
                <w:rFonts w:ascii="Republika" w:hAnsi="Republika" w:cs="Calibri"/>
              </w:rPr>
              <w:t>za izvedbo finančnih popravkov v povezavi z odkritimi posameznimi ali sistemskimi nepravilnostmi v skladu z navodili OU</w:t>
            </w:r>
            <w:r>
              <w:rPr>
                <w:rFonts w:ascii="Republika" w:hAnsi="Republika" w:cs="Calibri"/>
              </w:rPr>
              <w:t>.</w:t>
            </w:r>
          </w:p>
          <w:p w14:paraId="2B43DCF3" w14:textId="77777777" w:rsidR="00496968" w:rsidRPr="00081327" w:rsidRDefault="00496968" w:rsidP="005D0B99">
            <w:pPr>
              <w:spacing w:after="40" w:line="276" w:lineRule="auto"/>
              <w:rPr>
                <w:rFonts w:ascii="Republika" w:hAnsi="Republika" w:cs="Calibri"/>
              </w:rPr>
            </w:pPr>
          </w:p>
          <w:p w14:paraId="658016A4" w14:textId="77777777" w:rsidR="00496968" w:rsidRPr="00081327" w:rsidRDefault="00496968" w:rsidP="005D0B99">
            <w:pPr>
              <w:spacing w:after="40" w:line="276" w:lineRule="auto"/>
              <w:rPr>
                <w:rFonts w:ascii="Republika" w:hAnsi="Republika"/>
              </w:rPr>
            </w:pPr>
            <w:r w:rsidRPr="00081327">
              <w:rPr>
                <w:rFonts w:ascii="Republika" w:hAnsi="Republika"/>
              </w:rPr>
              <w:t xml:space="preserve">Način poročanja in spremljanja odkritih nepravilnosti </w:t>
            </w:r>
            <w:r>
              <w:rPr>
                <w:rFonts w:ascii="Republika" w:hAnsi="Republika"/>
              </w:rPr>
              <w:t>poteka v</w:t>
            </w:r>
            <w:r w:rsidRPr="00081327">
              <w:rPr>
                <w:rFonts w:ascii="Republika" w:hAnsi="Republika"/>
              </w:rPr>
              <w:t xml:space="preserve"> sklad</w:t>
            </w:r>
            <w:r>
              <w:rPr>
                <w:rFonts w:ascii="Republika" w:hAnsi="Republika"/>
              </w:rPr>
              <w:t>u</w:t>
            </w:r>
            <w:r w:rsidRPr="00081327">
              <w:rPr>
                <w:rFonts w:ascii="Republika" w:hAnsi="Republika"/>
              </w:rPr>
              <w:t xml:space="preserve"> z </w:t>
            </w:r>
            <w:r>
              <w:rPr>
                <w:rFonts w:ascii="Republika" w:hAnsi="Republika"/>
              </w:rPr>
              <w:t>N</w:t>
            </w:r>
            <w:r w:rsidRPr="00081327">
              <w:rPr>
                <w:rFonts w:ascii="Republika" w:hAnsi="Republika"/>
              </w:rPr>
              <w:t>avodili OU</w:t>
            </w:r>
            <w:r>
              <w:rPr>
                <w:rFonts w:ascii="Republika" w:hAnsi="Republika"/>
              </w:rPr>
              <w:t xml:space="preserve"> za poročanje in spremljanje nepravilnosti pri porabi sredstev EKP v okviru PEKP za obdobje 2021-2027 </w:t>
            </w:r>
            <w:r w:rsidRPr="00081327">
              <w:rPr>
                <w:rFonts w:ascii="Republika" w:hAnsi="Republika"/>
              </w:rPr>
              <w:t xml:space="preserve">in </w:t>
            </w:r>
            <w:r w:rsidRPr="00900D2A">
              <w:rPr>
                <w:rFonts w:ascii="Republika" w:hAnsi="Republika"/>
              </w:rPr>
              <w:t>Postopkovnik</w:t>
            </w:r>
            <w:r>
              <w:rPr>
                <w:rFonts w:ascii="Republika" w:hAnsi="Republika"/>
              </w:rPr>
              <w:t>om</w:t>
            </w:r>
            <w:r w:rsidRPr="00900D2A">
              <w:rPr>
                <w:rFonts w:ascii="Republika" w:hAnsi="Republika"/>
              </w:rPr>
              <w:t xml:space="preserve"> </w:t>
            </w:r>
            <w:r>
              <w:rPr>
                <w:rFonts w:ascii="Republika" w:hAnsi="Republika"/>
              </w:rPr>
              <w:t>MDP za izvajanje EKP 2021–2027.</w:t>
            </w:r>
          </w:p>
          <w:p w14:paraId="7DF16C8A" w14:textId="77777777" w:rsidR="00496968" w:rsidRDefault="00496968" w:rsidP="005D0B99">
            <w:pPr>
              <w:spacing w:after="40" w:line="276" w:lineRule="auto"/>
              <w:contextualSpacing/>
              <w:rPr>
                <w:rFonts w:ascii="Republika" w:hAnsi="Republika"/>
              </w:rPr>
            </w:pPr>
          </w:p>
          <w:p w14:paraId="31DDD79B" w14:textId="77777777" w:rsidR="00496968" w:rsidRPr="004A75F5" w:rsidRDefault="00496968" w:rsidP="005D0B99">
            <w:pPr>
              <w:spacing w:line="276" w:lineRule="auto"/>
              <w:rPr>
                <w:rFonts w:ascii="Republika" w:hAnsi="Republika"/>
                <w:iCs/>
              </w:rPr>
            </w:pPr>
            <w:r w:rsidRPr="004A75F5">
              <w:rPr>
                <w:rFonts w:ascii="Republika" w:hAnsi="Republika"/>
              </w:rPr>
              <w:t xml:space="preserve">Ugotovljene nepravilnosti PT vnese v IS </w:t>
            </w:r>
            <w:r>
              <w:rPr>
                <w:rFonts w:ascii="Republika" w:hAnsi="Republika"/>
              </w:rPr>
              <w:t xml:space="preserve">OU </w:t>
            </w:r>
            <w:r w:rsidRPr="004A75F5">
              <w:rPr>
                <w:rFonts w:ascii="Republika" w:hAnsi="Republika"/>
              </w:rPr>
              <w:t xml:space="preserve">e-MA2 ob zaključku vsakega četrtletja.  V primeru ugotovljenih nepravilnosti nad 10.000 evrov EU dela, pa PT podatke in poročilo o tovrstni nepravilnosti v IS </w:t>
            </w:r>
            <w:r>
              <w:rPr>
                <w:rFonts w:ascii="Republika" w:hAnsi="Republika"/>
              </w:rPr>
              <w:t xml:space="preserve">OU </w:t>
            </w:r>
            <w:r w:rsidRPr="004A75F5">
              <w:rPr>
                <w:rFonts w:ascii="Republika" w:hAnsi="Republika"/>
              </w:rPr>
              <w:t xml:space="preserve">e-MA2 vnese po uskladitvi z OU. Predhodno usklajeni obrazec </w:t>
            </w:r>
            <w:r w:rsidRPr="004A75F5">
              <w:rPr>
                <w:rFonts w:ascii="Republika" w:hAnsi="Republika"/>
                <w:iCs/>
              </w:rPr>
              <w:t>podpiše vodja PT.</w:t>
            </w:r>
          </w:p>
          <w:p w14:paraId="26A51753" w14:textId="77777777" w:rsidR="00496968" w:rsidRPr="004A75F5" w:rsidRDefault="00496968" w:rsidP="005D0B99">
            <w:pPr>
              <w:spacing w:after="40" w:line="276" w:lineRule="auto"/>
              <w:rPr>
                <w:rFonts w:ascii="Republika" w:hAnsi="Republika"/>
                <w:iCs/>
              </w:rPr>
            </w:pPr>
          </w:p>
          <w:p w14:paraId="267C7F9B" w14:textId="77777777" w:rsidR="00496968" w:rsidRDefault="00496968" w:rsidP="005D0B99">
            <w:pPr>
              <w:spacing w:after="40" w:line="276" w:lineRule="auto"/>
              <w:contextualSpacing/>
              <w:rPr>
                <w:rFonts w:ascii="Republika" w:hAnsi="Republika"/>
              </w:rPr>
            </w:pPr>
            <w:r w:rsidRPr="007F4392">
              <w:rPr>
                <w:rFonts w:ascii="Republika" w:hAnsi="Republika"/>
                <w:iCs/>
              </w:rPr>
              <w:t>Četrtletno poročilo o nepravilnostih, katerega je potrebno do 15. v mesecu po zaključku kvartala</w:t>
            </w:r>
            <w:r>
              <w:rPr>
                <w:rFonts w:ascii="Republika" w:hAnsi="Republika"/>
                <w:iCs/>
              </w:rPr>
              <w:t xml:space="preserve"> vnesti v IS OU e-MA2</w:t>
            </w:r>
            <w:r w:rsidRPr="007F4392">
              <w:rPr>
                <w:rFonts w:ascii="Republika" w:hAnsi="Republika"/>
                <w:iCs/>
              </w:rPr>
              <w:t>, vsebuje</w:t>
            </w:r>
            <w:r>
              <w:rPr>
                <w:rFonts w:ascii="Republika" w:hAnsi="Republika"/>
                <w:iCs/>
              </w:rPr>
              <w:t xml:space="preserve"> </w:t>
            </w:r>
            <w:r w:rsidRPr="004A75F5">
              <w:rPr>
                <w:rFonts w:ascii="Republika" w:hAnsi="Republika"/>
                <w:iCs/>
              </w:rPr>
              <w:lastRenderedPageBreak/>
              <w:t>izpolnjen obrazec za poročanje o nepravilnosti nad 10.000 EUR (</w:t>
            </w:r>
            <w:proofErr w:type="spellStart"/>
            <w:r w:rsidRPr="004A75F5">
              <w:rPr>
                <w:rFonts w:ascii="Republika" w:hAnsi="Republika"/>
                <w:iCs/>
              </w:rPr>
              <w:t>Follow</w:t>
            </w:r>
            <w:proofErr w:type="spellEnd"/>
            <w:r w:rsidRPr="004A75F5">
              <w:rPr>
                <w:rFonts w:ascii="Republika" w:hAnsi="Republika"/>
                <w:iCs/>
              </w:rPr>
              <w:t xml:space="preserve"> up poročilo), če je to relevantno.</w:t>
            </w:r>
          </w:p>
          <w:p w14:paraId="1138167B" w14:textId="77777777" w:rsidR="00496968" w:rsidRPr="00081327" w:rsidRDefault="00496968" w:rsidP="005D0B99">
            <w:pPr>
              <w:spacing w:after="40" w:line="276" w:lineRule="auto"/>
              <w:contextualSpacing/>
              <w:rPr>
                <w:rFonts w:ascii="Republika" w:hAnsi="Republika"/>
              </w:rPr>
            </w:pPr>
          </w:p>
        </w:tc>
      </w:tr>
    </w:tbl>
    <w:p w14:paraId="6F1C8F61" w14:textId="77777777" w:rsidR="00496968" w:rsidRDefault="00496968" w:rsidP="00496968">
      <w:pPr>
        <w:rPr>
          <w:rFonts w:ascii="Republika" w:hAnsi="Republika" w:cs="Arial"/>
          <w:color w:val="000000" w:themeColor="text1"/>
        </w:rPr>
      </w:pPr>
    </w:p>
    <w:p w14:paraId="35B566F0" w14:textId="7B376834" w:rsidR="00496968" w:rsidRPr="00081327" w:rsidRDefault="00496968" w:rsidP="00496968">
      <w:pPr>
        <w:pStyle w:val="Napis"/>
      </w:pPr>
      <w:bookmarkStart w:id="339" w:name="_Toc154139980"/>
      <w:bookmarkStart w:id="340" w:name="_Toc187222581"/>
      <w:r>
        <w:t xml:space="preserve">Slika </w:t>
      </w:r>
      <w:r>
        <w:fldChar w:fldCharType="begin"/>
      </w:r>
      <w:r>
        <w:instrText xml:space="preserve"> SEQ Slika \* ARABIC </w:instrText>
      </w:r>
      <w:r>
        <w:fldChar w:fldCharType="separate"/>
      </w:r>
      <w:r w:rsidR="00F61B3F">
        <w:rPr>
          <w:noProof/>
        </w:rPr>
        <w:t>15</w:t>
      </w:r>
      <w:r>
        <w:fldChar w:fldCharType="end"/>
      </w:r>
      <w:r w:rsidRPr="00081327">
        <w:t>: Interni postopek zbiranja poročil o nepravilnostih</w:t>
      </w:r>
      <w:r>
        <w:t xml:space="preserve"> na PT MDP</w:t>
      </w:r>
      <w:bookmarkEnd w:id="339"/>
      <w:bookmarkEnd w:id="340"/>
    </w:p>
    <w:p w14:paraId="0B3AD1D8" w14:textId="77777777" w:rsidR="00496968" w:rsidRPr="00081327" w:rsidRDefault="00496968" w:rsidP="00496968">
      <w:pPr>
        <w:jc w:val="center"/>
        <w:rPr>
          <w:rFonts w:ascii="Republika" w:hAnsi="Republika" w:cs="Arial"/>
        </w:rPr>
      </w:pPr>
      <w:r w:rsidRPr="00081327">
        <w:rPr>
          <w:noProof/>
          <w:lang w:eastAsia="sl-SI"/>
        </w:rPr>
        <w:drawing>
          <wp:inline distT="0" distB="0" distL="0" distR="0" wp14:anchorId="211684EB" wp14:editId="77F5E8A9">
            <wp:extent cx="5886450" cy="2935025"/>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19810" t="40035" r="34593" b="22438"/>
                    <a:stretch/>
                  </pic:blipFill>
                  <pic:spPr bwMode="auto">
                    <a:xfrm>
                      <a:off x="0" y="0"/>
                      <a:ext cx="5917740" cy="2950626"/>
                    </a:xfrm>
                    <a:prstGeom prst="rect">
                      <a:avLst/>
                    </a:prstGeom>
                    <a:ln>
                      <a:noFill/>
                    </a:ln>
                    <a:extLst>
                      <a:ext uri="{53640926-AAD7-44D8-BBD7-CCE9431645EC}">
                        <a14:shadowObscured xmlns:a14="http://schemas.microsoft.com/office/drawing/2010/main"/>
                      </a:ext>
                    </a:extLst>
                  </pic:spPr>
                </pic:pic>
              </a:graphicData>
            </a:graphic>
          </wp:inline>
        </w:drawing>
      </w:r>
    </w:p>
    <w:p w14:paraId="6A90F7F9" w14:textId="77777777" w:rsidR="00496968" w:rsidRDefault="00496968" w:rsidP="00496968">
      <w:pPr>
        <w:jc w:val="left"/>
        <w:rPr>
          <w:rFonts w:ascii="Republika" w:hAnsi="Republika"/>
        </w:rPr>
      </w:pPr>
    </w:p>
    <w:p w14:paraId="5686079D" w14:textId="77777777" w:rsidR="00496968" w:rsidRDefault="00496968" w:rsidP="00496968">
      <w:pPr>
        <w:jc w:val="left"/>
        <w:rPr>
          <w:rFonts w:ascii="Republika" w:hAnsi="Republika"/>
        </w:rPr>
      </w:pPr>
    </w:p>
    <w:p w14:paraId="6EDEEB0C" w14:textId="77777777" w:rsidR="00496968" w:rsidRDefault="00496968" w:rsidP="00496968">
      <w:pPr>
        <w:jc w:val="left"/>
        <w:rPr>
          <w:rFonts w:ascii="Republika" w:hAnsi="Republika"/>
        </w:rPr>
      </w:pPr>
    </w:p>
    <w:p w14:paraId="78EC2377" w14:textId="77777777" w:rsidR="00496968" w:rsidRDefault="00496968" w:rsidP="00496968">
      <w:pPr>
        <w:jc w:val="left"/>
        <w:rPr>
          <w:rFonts w:ascii="Republika" w:hAnsi="Republika"/>
        </w:rPr>
      </w:pPr>
    </w:p>
    <w:p w14:paraId="6932BDE8" w14:textId="77777777" w:rsidR="00496968" w:rsidRDefault="00496968" w:rsidP="00496968">
      <w:pPr>
        <w:jc w:val="left"/>
        <w:rPr>
          <w:rFonts w:ascii="Republika" w:hAnsi="Republika"/>
        </w:rPr>
      </w:pPr>
    </w:p>
    <w:p w14:paraId="22DD0C23" w14:textId="77777777" w:rsidR="00496968" w:rsidRDefault="00496968" w:rsidP="00496968">
      <w:pPr>
        <w:jc w:val="left"/>
        <w:rPr>
          <w:rFonts w:ascii="Republika" w:hAnsi="Republika"/>
        </w:rPr>
      </w:pPr>
    </w:p>
    <w:p w14:paraId="4073750C" w14:textId="77777777" w:rsidR="003B64D1" w:rsidRDefault="003B64D1" w:rsidP="00496968">
      <w:pPr>
        <w:jc w:val="left"/>
        <w:rPr>
          <w:rFonts w:ascii="Republika" w:hAnsi="Republika"/>
        </w:rPr>
      </w:pPr>
    </w:p>
    <w:p w14:paraId="3CB6FC5C" w14:textId="77777777" w:rsidR="003B64D1" w:rsidRDefault="003B64D1" w:rsidP="00496968">
      <w:pPr>
        <w:jc w:val="left"/>
        <w:rPr>
          <w:rFonts w:ascii="Republika" w:hAnsi="Republika"/>
        </w:rPr>
      </w:pPr>
    </w:p>
    <w:p w14:paraId="21AA2B8F" w14:textId="77777777" w:rsidR="00496968" w:rsidRDefault="00496968" w:rsidP="00496968">
      <w:pPr>
        <w:jc w:val="left"/>
        <w:rPr>
          <w:rFonts w:ascii="Republika" w:hAnsi="Republika"/>
        </w:rPr>
      </w:pPr>
    </w:p>
    <w:p w14:paraId="2F5349C9" w14:textId="77777777" w:rsidR="00496968" w:rsidRDefault="00496968" w:rsidP="00496968">
      <w:pPr>
        <w:jc w:val="left"/>
        <w:rPr>
          <w:rFonts w:ascii="Republika" w:hAnsi="Republika"/>
        </w:rPr>
      </w:pPr>
    </w:p>
    <w:p w14:paraId="73FD93F5" w14:textId="77777777" w:rsidR="00496968" w:rsidRDefault="00496968" w:rsidP="00496968">
      <w:pPr>
        <w:jc w:val="left"/>
        <w:rPr>
          <w:rFonts w:ascii="Republika" w:hAnsi="Republika"/>
        </w:rPr>
      </w:pPr>
    </w:p>
    <w:p w14:paraId="5038BCA8" w14:textId="77777777" w:rsidR="00496968" w:rsidRDefault="00496968" w:rsidP="00496968">
      <w:pPr>
        <w:jc w:val="left"/>
        <w:rPr>
          <w:rFonts w:ascii="Republika" w:hAnsi="Republika"/>
        </w:rPr>
      </w:pPr>
    </w:p>
    <w:p w14:paraId="431705B5" w14:textId="77777777" w:rsidR="00496968" w:rsidRPr="00081327" w:rsidRDefault="00496968" w:rsidP="00496968">
      <w:pPr>
        <w:jc w:val="left"/>
        <w:rPr>
          <w:rFonts w:ascii="Republika" w:hAnsi="Republika"/>
        </w:rPr>
      </w:pPr>
    </w:p>
    <w:p w14:paraId="16199308" w14:textId="77777777" w:rsidR="00496968" w:rsidRPr="00073F57" w:rsidRDefault="00496968" w:rsidP="00496968"/>
    <w:p w14:paraId="1D1F1792" w14:textId="77777777" w:rsidR="00496968" w:rsidRDefault="00496968" w:rsidP="00081327">
      <w:pPr>
        <w:jc w:val="left"/>
        <w:rPr>
          <w:rFonts w:ascii="Republika" w:hAnsi="Republika"/>
        </w:rPr>
      </w:pPr>
    </w:p>
    <w:p w14:paraId="727BC53D" w14:textId="77777777" w:rsidR="003D1D3E" w:rsidRPr="00081327" w:rsidRDefault="003D1D3E" w:rsidP="00081327">
      <w:pPr>
        <w:jc w:val="left"/>
        <w:rPr>
          <w:rFonts w:ascii="Republika" w:hAnsi="Republika"/>
        </w:rPr>
      </w:pPr>
    </w:p>
    <w:p w14:paraId="1D199444" w14:textId="77777777" w:rsidR="00073F57" w:rsidRPr="00073F57" w:rsidRDefault="00073F57" w:rsidP="00073F57"/>
    <w:p w14:paraId="7B2CFE27" w14:textId="41BB457D" w:rsidR="00DA2706" w:rsidRDefault="005C21C8" w:rsidP="009044A6">
      <w:pPr>
        <w:pStyle w:val="Naslov2"/>
        <w:numPr>
          <w:ilvl w:val="1"/>
          <w:numId w:val="88"/>
        </w:numPr>
        <w:ind w:left="851" w:hanging="851"/>
      </w:pPr>
      <w:bookmarkStart w:id="341" w:name="_Toc154140111"/>
      <w:bookmarkStart w:id="342" w:name="_Toc187238007"/>
      <w:r w:rsidRPr="00DE5B66">
        <w:lastRenderedPageBreak/>
        <w:t xml:space="preserve">MINISTRSTVO ZA </w:t>
      </w:r>
      <w:bookmarkEnd w:id="163"/>
      <w:r w:rsidRPr="00DE5B66">
        <w:t>GOSPODARSTVO, TURIZEM IN ŠPORT</w:t>
      </w:r>
      <w:bookmarkStart w:id="343" w:name="_Toc102128243"/>
      <w:bookmarkEnd w:id="341"/>
      <w:bookmarkEnd w:id="342"/>
    </w:p>
    <w:p w14:paraId="3D479B50" w14:textId="77777777" w:rsidR="002431C5" w:rsidRDefault="002431C5" w:rsidP="002431C5"/>
    <w:p w14:paraId="73873CD5" w14:textId="7CDD1913" w:rsidR="00E15017" w:rsidRDefault="00E15017" w:rsidP="000B56FB">
      <w:pPr>
        <w:pStyle w:val="Naslov3"/>
        <w:numPr>
          <w:ilvl w:val="2"/>
          <w:numId w:val="73"/>
        </w:numPr>
        <w:ind w:left="851" w:hanging="851"/>
      </w:pPr>
      <w:bookmarkStart w:id="344" w:name="_Toc187238008"/>
      <w:r>
        <w:t>KONTAKTNI PODATKI</w:t>
      </w:r>
      <w:bookmarkEnd w:id="344"/>
    </w:p>
    <w:p w14:paraId="432ADA62" w14:textId="641B7C5B" w:rsidR="002431C5" w:rsidRPr="00DE61AD" w:rsidRDefault="00E15017" w:rsidP="00331C30">
      <w:pPr>
        <w:rPr>
          <w:color w:val="2E74B5" w:themeColor="accent1" w:themeShade="BF"/>
        </w:rPr>
      </w:pPr>
      <w:r>
        <w:t xml:space="preserve"> </w:t>
      </w:r>
    </w:p>
    <w:tbl>
      <w:tblPr>
        <w:tblStyle w:val="Tabelamrea3"/>
        <w:tblW w:w="9067" w:type="dxa"/>
        <w:tblLook w:val="04A0" w:firstRow="1" w:lastRow="0" w:firstColumn="1" w:lastColumn="0" w:noHBand="0" w:noVBand="1"/>
      </w:tblPr>
      <w:tblGrid>
        <w:gridCol w:w="3681"/>
        <w:gridCol w:w="5386"/>
      </w:tblGrid>
      <w:tr w:rsidR="002431C5" w:rsidRPr="00DE61AD" w14:paraId="7C4666C7" w14:textId="77777777" w:rsidTr="005D0B99">
        <w:trPr>
          <w:trHeight w:val="168"/>
        </w:trPr>
        <w:tc>
          <w:tcPr>
            <w:tcW w:w="3681" w:type="dxa"/>
            <w:tcMar>
              <w:left w:w="57" w:type="dxa"/>
              <w:right w:w="57" w:type="dxa"/>
            </w:tcMar>
          </w:tcPr>
          <w:p w14:paraId="5E08B525" w14:textId="77777777" w:rsidR="002431C5" w:rsidRPr="00DE61AD" w:rsidRDefault="002431C5" w:rsidP="005D0B99">
            <w:pPr>
              <w:spacing w:line="276" w:lineRule="auto"/>
              <w:jc w:val="left"/>
              <w:rPr>
                <w:rFonts w:ascii="Republika" w:hAnsi="Republika"/>
              </w:rPr>
            </w:pPr>
            <w:r w:rsidRPr="00DE61AD">
              <w:rPr>
                <w:rFonts w:ascii="Republika" w:hAnsi="Republika"/>
              </w:rPr>
              <w:t>Polni naziv (Akronim):</w:t>
            </w:r>
          </w:p>
        </w:tc>
        <w:tc>
          <w:tcPr>
            <w:tcW w:w="5386" w:type="dxa"/>
            <w:shd w:val="clear" w:color="auto" w:fill="auto"/>
            <w:tcMar>
              <w:left w:w="57" w:type="dxa"/>
              <w:right w:w="57" w:type="dxa"/>
            </w:tcMar>
            <w:vAlign w:val="center"/>
          </w:tcPr>
          <w:p w14:paraId="0F1A3A97" w14:textId="77777777" w:rsidR="002431C5" w:rsidRPr="00DE61AD" w:rsidRDefault="002431C5" w:rsidP="005D0B99">
            <w:pPr>
              <w:spacing w:line="276" w:lineRule="auto"/>
              <w:jc w:val="left"/>
              <w:rPr>
                <w:rFonts w:ascii="Republika" w:hAnsi="Republika"/>
              </w:rPr>
            </w:pPr>
            <w:r w:rsidRPr="00DE61AD">
              <w:rPr>
                <w:rFonts w:ascii="Republika" w:hAnsi="Republika"/>
                <w:b/>
              </w:rPr>
              <w:t>Ministrstvo za gospodarstvo, turizem in šport (MGTŠ)</w:t>
            </w:r>
          </w:p>
        </w:tc>
      </w:tr>
      <w:tr w:rsidR="002431C5" w:rsidRPr="00DE61AD" w14:paraId="2B58847A" w14:textId="77777777" w:rsidTr="005D0B99">
        <w:tc>
          <w:tcPr>
            <w:tcW w:w="3681" w:type="dxa"/>
            <w:tcMar>
              <w:left w:w="57" w:type="dxa"/>
              <w:right w:w="57" w:type="dxa"/>
            </w:tcMar>
          </w:tcPr>
          <w:p w14:paraId="33E1DBC7" w14:textId="77777777" w:rsidR="002431C5" w:rsidRPr="00DE61AD" w:rsidRDefault="002431C5" w:rsidP="005D0B99">
            <w:pPr>
              <w:spacing w:line="276" w:lineRule="auto"/>
              <w:jc w:val="left"/>
              <w:rPr>
                <w:rFonts w:ascii="Republika" w:hAnsi="Republika"/>
              </w:rPr>
            </w:pPr>
            <w:r w:rsidRPr="00DE61AD">
              <w:rPr>
                <w:rFonts w:ascii="Republika" w:hAnsi="Republika"/>
              </w:rPr>
              <w:t>Naslov:</w:t>
            </w:r>
          </w:p>
        </w:tc>
        <w:tc>
          <w:tcPr>
            <w:tcW w:w="5386" w:type="dxa"/>
            <w:shd w:val="clear" w:color="auto" w:fill="auto"/>
            <w:tcMar>
              <w:left w:w="57" w:type="dxa"/>
              <w:right w:w="57" w:type="dxa"/>
            </w:tcMar>
            <w:vAlign w:val="center"/>
          </w:tcPr>
          <w:p w14:paraId="7AB921F4" w14:textId="77777777" w:rsidR="002431C5" w:rsidRPr="00DE61AD" w:rsidRDefault="002431C5" w:rsidP="005D0B99">
            <w:pPr>
              <w:spacing w:line="276" w:lineRule="auto"/>
              <w:jc w:val="left"/>
              <w:rPr>
                <w:rFonts w:ascii="Republika" w:hAnsi="Republika"/>
                <w:b/>
              </w:rPr>
            </w:pPr>
            <w:r w:rsidRPr="00DE61AD">
              <w:rPr>
                <w:rFonts w:ascii="Republika" w:hAnsi="Republika"/>
                <w:b/>
              </w:rPr>
              <w:t>Kotnikova ulica 5, Ljubljana</w:t>
            </w:r>
          </w:p>
        </w:tc>
      </w:tr>
      <w:tr w:rsidR="002431C5" w:rsidRPr="00DE61AD" w14:paraId="270A6B68" w14:textId="77777777" w:rsidTr="005D0B99">
        <w:tc>
          <w:tcPr>
            <w:tcW w:w="3681" w:type="dxa"/>
            <w:tcMar>
              <w:left w:w="57" w:type="dxa"/>
              <w:right w:w="57" w:type="dxa"/>
            </w:tcMar>
          </w:tcPr>
          <w:p w14:paraId="7DDF1974" w14:textId="77777777" w:rsidR="002431C5" w:rsidRPr="00DE61AD" w:rsidRDefault="002431C5" w:rsidP="005D0B99">
            <w:pPr>
              <w:spacing w:line="276" w:lineRule="auto"/>
              <w:jc w:val="left"/>
              <w:rPr>
                <w:rFonts w:ascii="Republika" w:hAnsi="Republika"/>
              </w:rPr>
            </w:pPr>
            <w:r w:rsidRPr="00DE61AD">
              <w:rPr>
                <w:rFonts w:ascii="Republika" w:hAnsi="Republika"/>
              </w:rPr>
              <w:t>Ime in priimek ministra:</w:t>
            </w:r>
          </w:p>
        </w:tc>
        <w:tc>
          <w:tcPr>
            <w:tcW w:w="5386" w:type="dxa"/>
            <w:shd w:val="clear" w:color="auto" w:fill="auto"/>
            <w:tcMar>
              <w:left w:w="57" w:type="dxa"/>
              <w:right w:w="57" w:type="dxa"/>
            </w:tcMar>
            <w:vAlign w:val="center"/>
          </w:tcPr>
          <w:p w14:paraId="72E06EE0" w14:textId="77777777" w:rsidR="002431C5" w:rsidRPr="00DE61AD" w:rsidRDefault="002431C5" w:rsidP="005D0B99">
            <w:pPr>
              <w:spacing w:line="276" w:lineRule="auto"/>
              <w:jc w:val="left"/>
              <w:rPr>
                <w:rFonts w:ascii="Republika" w:hAnsi="Republika"/>
                <w:b/>
              </w:rPr>
            </w:pPr>
            <w:r w:rsidRPr="00DE61AD">
              <w:rPr>
                <w:rFonts w:ascii="Republika" w:hAnsi="Republika"/>
                <w:b/>
              </w:rPr>
              <w:t>Matjaž Han</w:t>
            </w:r>
          </w:p>
        </w:tc>
      </w:tr>
      <w:tr w:rsidR="002431C5" w:rsidRPr="00DE61AD" w14:paraId="187A1F25" w14:textId="77777777" w:rsidTr="005D0B99">
        <w:tc>
          <w:tcPr>
            <w:tcW w:w="3681" w:type="dxa"/>
            <w:tcMar>
              <w:left w:w="57" w:type="dxa"/>
              <w:right w:w="57" w:type="dxa"/>
            </w:tcMar>
          </w:tcPr>
          <w:p w14:paraId="55C73B23" w14:textId="77777777" w:rsidR="002431C5" w:rsidRPr="00DE61AD" w:rsidRDefault="002431C5" w:rsidP="005D0B99">
            <w:pPr>
              <w:spacing w:line="276" w:lineRule="auto"/>
              <w:jc w:val="left"/>
              <w:rPr>
                <w:rFonts w:ascii="Republika" w:hAnsi="Republika"/>
              </w:rPr>
            </w:pPr>
            <w:r w:rsidRPr="00DE61AD">
              <w:rPr>
                <w:rFonts w:ascii="Republika" w:hAnsi="Republika"/>
              </w:rPr>
              <w:t xml:space="preserve">Ime in priimek ter funkcija odgovorne </w:t>
            </w:r>
            <w:r w:rsidRPr="00DE61AD">
              <w:rPr>
                <w:rFonts w:ascii="Republika" w:hAnsi="Republika"/>
                <w:u w:val="single"/>
              </w:rPr>
              <w:t>osebe za izvajanje</w:t>
            </w:r>
            <w:r w:rsidRPr="00DE61AD">
              <w:rPr>
                <w:rFonts w:ascii="Republika" w:hAnsi="Republika"/>
              </w:rPr>
              <w:t xml:space="preserve"> aktivnosti PEKP (vodja posredniškega telesa):</w:t>
            </w:r>
          </w:p>
        </w:tc>
        <w:tc>
          <w:tcPr>
            <w:tcW w:w="5386" w:type="dxa"/>
            <w:shd w:val="clear" w:color="auto" w:fill="auto"/>
            <w:tcMar>
              <w:left w:w="57" w:type="dxa"/>
              <w:right w:w="57" w:type="dxa"/>
            </w:tcMar>
          </w:tcPr>
          <w:p w14:paraId="57349D0F" w14:textId="77777777" w:rsidR="002431C5" w:rsidRPr="00DE61AD" w:rsidRDefault="002431C5" w:rsidP="005D0B99">
            <w:pPr>
              <w:jc w:val="left"/>
              <w:rPr>
                <w:rFonts w:ascii="Republika" w:hAnsi="Republika"/>
                <w:b/>
              </w:rPr>
            </w:pPr>
            <w:r>
              <w:rPr>
                <w:rFonts w:ascii="Republika" w:hAnsi="Republika"/>
                <w:b/>
              </w:rPr>
              <w:t>Alenka Marovt Novak</w:t>
            </w:r>
            <w:r w:rsidRPr="00DE61AD">
              <w:rPr>
                <w:rFonts w:ascii="Republika" w:hAnsi="Republika"/>
                <w:b/>
              </w:rPr>
              <w:t xml:space="preserve">, </w:t>
            </w:r>
            <w:r>
              <w:rPr>
                <w:rFonts w:ascii="Republika" w:hAnsi="Republika"/>
                <w:b/>
              </w:rPr>
              <w:t xml:space="preserve">v. d. </w:t>
            </w:r>
            <w:r w:rsidRPr="00DE61AD">
              <w:rPr>
                <w:rFonts w:ascii="Republika" w:hAnsi="Republika"/>
                <w:b/>
              </w:rPr>
              <w:t>generaln</w:t>
            </w:r>
            <w:r>
              <w:rPr>
                <w:rFonts w:ascii="Republika" w:hAnsi="Republika"/>
                <w:b/>
              </w:rPr>
              <w:t>e</w:t>
            </w:r>
            <w:r w:rsidRPr="00DE61AD">
              <w:rPr>
                <w:rFonts w:ascii="Republika" w:hAnsi="Republika"/>
                <w:b/>
              </w:rPr>
              <w:t xml:space="preserve"> direktoric</w:t>
            </w:r>
            <w:r>
              <w:rPr>
                <w:rFonts w:ascii="Republika" w:hAnsi="Republika"/>
                <w:b/>
              </w:rPr>
              <w:t>e</w:t>
            </w:r>
            <w:r w:rsidRPr="00DE61AD">
              <w:rPr>
                <w:rFonts w:ascii="Republika" w:hAnsi="Republika"/>
                <w:b/>
              </w:rPr>
              <w:t xml:space="preserve"> Direktorata za razvojna sredstva </w:t>
            </w:r>
          </w:p>
        </w:tc>
      </w:tr>
      <w:tr w:rsidR="002431C5" w:rsidRPr="00DE61AD" w14:paraId="6BD28E87" w14:textId="77777777" w:rsidTr="005D0B99">
        <w:tc>
          <w:tcPr>
            <w:tcW w:w="3681" w:type="dxa"/>
            <w:tcMar>
              <w:left w:w="57" w:type="dxa"/>
              <w:right w:w="57" w:type="dxa"/>
            </w:tcMar>
          </w:tcPr>
          <w:p w14:paraId="200987FD" w14:textId="77777777" w:rsidR="002431C5" w:rsidRPr="00DE61AD" w:rsidRDefault="002431C5" w:rsidP="005D0B99">
            <w:pPr>
              <w:spacing w:line="276" w:lineRule="auto"/>
              <w:jc w:val="left"/>
              <w:rPr>
                <w:rFonts w:ascii="Republika" w:hAnsi="Republika"/>
              </w:rPr>
            </w:pPr>
            <w:r w:rsidRPr="00DE61AD">
              <w:rPr>
                <w:rFonts w:ascii="Republika" w:hAnsi="Republika"/>
              </w:rPr>
              <w:t>E-pošta odgovorne osebe:</w:t>
            </w:r>
          </w:p>
        </w:tc>
        <w:tc>
          <w:tcPr>
            <w:tcW w:w="5386" w:type="dxa"/>
            <w:shd w:val="clear" w:color="auto" w:fill="auto"/>
            <w:tcMar>
              <w:left w:w="57" w:type="dxa"/>
              <w:right w:w="57" w:type="dxa"/>
            </w:tcMar>
          </w:tcPr>
          <w:p w14:paraId="28B2BB92" w14:textId="77777777" w:rsidR="002431C5" w:rsidRPr="00DE61AD" w:rsidRDefault="002431C5" w:rsidP="005D0B99">
            <w:pPr>
              <w:spacing w:line="276" w:lineRule="auto"/>
              <w:jc w:val="left"/>
              <w:rPr>
                <w:rFonts w:ascii="Republika" w:hAnsi="Republika"/>
                <w:b/>
              </w:rPr>
            </w:pPr>
            <w:r>
              <w:rPr>
                <w:rFonts w:ascii="Republika" w:hAnsi="Republika"/>
                <w:b/>
              </w:rPr>
              <w:t>alenka.marovt</w:t>
            </w:r>
            <w:r w:rsidRPr="00DE61AD">
              <w:rPr>
                <w:rFonts w:ascii="Republika" w:hAnsi="Republika"/>
                <w:b/>
              </w:rPr>
              <w:t xml:space="preserve">@gov.si </w:t>
            </w:r>
          </w:p>
        </w:tc>
      </w:tr>
      <w:tr w:rsidR="002431C5" w:rsidRPr="00DE61AD" w14:paraId="62A9DADB" w14:textId="77777777" w:rsidTr="005D0B99">
        <w:tc>
          <w:tcPr>
            <w:tcW w:w="3681" w:type="dxa"/>
            <w:tcMar>
              <w:left w:w="57" w:type="dxa"/>
              <w:right w:w="57" w:type="dxa"/>
            </w:tcMar>
          </w:tcPr>
          <w:p w14:paraId="07B2BD9E" w14:textId="77777777" w:rsidR="002431C5" w:rsidRPr="00DE61AD" w:rsidRDefault="002431C5" w:rsidP="005D0B99">
            <w:pPr>
              <w:spacing w:line="276" w:lineRule="auto"/>
              <w:jc w:val="left"/>
              <w:rPr>
                <w:rFonts w:ascii="Republika" w:hAnsi="Republika"/>
              </w:rPr>
            </w:pPr>
            <w:r w:rsidRPr="00DE61AD">
              <w:rPr>
                <w:rFonts w:ascii="Republika" w:hAnsi="Republika"/>
              </w:rPr>
              <w:t>Tel. št. odgovorne osebe:</w:t>
            </w:r>
          </w:p>
        </w:tc>
        <w:tc>
          <w:tcPr>
            <w:tcW w:w="5386" w:type="dxa"/>
            <w:shd w:val="clear" w:color="auto" w:fill="auto"/>
            <w:tcMar>
              <w:left w:w="57" w:type="dxa"/>
              <w:right w:w="57" w:type="dxa"/>
            </w:tcMar>
          </w:tcPr>
          <w:p w14:paraId="6F211184" w14:textId="77777777" w:rsidR="002431C5" w:rsidRPr="00DE61AD" w:rsidRDefault="002431C5" w:rsidP="005D0B99">
            <w:pPr>
              <w:spacing w:line="276" w:lineRule="auto"/>
              <w:jc w:val="left"/>
              <w:rPr>
                <w:rFonts w:ascii="Republika" w:hAnsi="Republika"/>
                <w:b/>
              </w:rPr>
            </w:pPr>
            <w:r w:rsidRPr="00DE61AD">
              <w:rPr>
                <w:rFonts w:ascii="Republika" w:hAnsi="Republika"/>
                <w:b/>
              </w:rPr>
              <w:t>01 400 37 12</w:t>
            </w:r>
          </w:p>
        </w:tc>
      </w:tr>
      <w:tr w:rsidR="002431C5" w:rsidRPr="00DE61AD" w14:paraId="755C4E35" w14:textId="77777777" w:rsidTr="005D0B99">
        <w:tc>
          <w:tcPr>
            <w:tcW w:w="3681" w:type="dxa"/>
            <w:tcMar>
              <w:left w:w="57" w:type="dxa"/>
              <w:right w:w="57" w:type="dxa"/>
            </w:tcMar>
          </w:tcPr>
          <w:p w14:paraId="293DDE99" w14:textId="77777777" w:rsidR="002431C5" w:rsidRPr="00DE61AD" w:rsidRDefault="002431C5" w:rsidP="005D0B99">
            <w:pPr>
              <w:spacing w:line="276" w:lineRule="auto"/>
              <w:jc w:val="left"/>
              <w:rPr>
                <w:rFonts w:ascii="Republika" w:hAnsi="Republika"/>
              </w:rPr>
            </w:pPr>
            <w:r w:rsidRPr="00DE61AD">
              <w:rPr>
                <w:rFonts w:ascii="Republika" w:hAnsi="Republika"/>
              </w:rPr>
              <w:t xml:space="preserve">Ime in priimek kontaktne osebe, ki je na voljo </w:t>
            </w:r>
            <w:r w:rsidRPr="00DE61AD">
              <w:rPr>
                <w:rFonts w:ascii="Republika" w:hAnsi="Republika"/>
                <w:u w:val="single"/>
              </w:rPr>
              <w:t>za podajo informacij:</w:t>
            </w:r>
          </w:p>
        </w:tc>
        <w:tc>
          <w:tcPr>
            <w:tcW w:w="5386" w:type="dxa"/>
            <w:shd w:val="clear" w:color="auto" w:fill="auto"/>
            <w:tcMar>
              <w:left w:w="57" w:type="dxa"/>
              <w:right w:w="57" w:type="dxa"/>
            </w:tcMar>
          </w:tcPr>
          <w:p w14:paraId="459161A8" w14:textId="77777777" w:rsidR="002431C5" w:rsidRPr="00DE61AD" w:rsidRDefault="002431C5" w:rsidP="005D0B99">
            <w:pPr>
              <w:spacing w:line="276" w:lineRule="auto"/>
              <w:rPr>
                <w:rFonts w:ascii="Republika" w:hAnsi="Republika"/>
              </w:rPr>
            </w:pPr>
            <w:r w:rsidRPr="00DE61AD">
              <w:rPr>
                <w:rFonts w:ascii="Republika" w:hAnsi="Republika"/>
              </w:rPr>
              <w:t>/</w:t>
            </w:r>
          </w:p>
        </w:tc>
      </w:tr>
      <w:tr w:rsidR="002431C5" w:rsidRPr="00DE61AD" w14:paraId="61F10303" w14:textId="77777777" w:rsidTr="005D0B99">
        <w:tc>
          <w:tcPr>
            <w:tcW w:w="3681" w:type="dxa"/>
            <w:tcMar>
              <w:left w:w="57" w:type="dxa"/>
              <w:right w:w="57" w:type="dxa"/>
            </w:tcMar>
          </w:tcPr>
          <w:p w14:paraId="713141D5" w14:textId="77777777" w:rsidR="002431C5" w:rsidRPr="00DE61AD" w:rsidRDefault="002431C5" w:rsidP="005D0B99">
            <w:pPr>
              <w:spacing w:line="276" w:lineRule="auto"/>
              <w:jc w:val="left"/>
              <w:rPr>
                <w:rFonts w:ascii="Republika" w:hAnsi="Republika"/>
              </w:rPr>
            </w:pPr>
            <w:r w:rsidRPr="00DE61AD">
              <w:rPr>
                <w:rFonts w:ascii="Republika" w:hAnsi="Republika"/>
              </w:rPr>
              <w:t>E-pošta kontaktne osebe:</w:t>
            </w:r>
          </w:p>
        </w:tc>
        <w:tc>
          <w:tcPr>
            <w:tcW w:w="5386" w:type="dxa"/>
            <w:shd w:val="clear" w:color="auto" w:fill="auto"/>
            <w:tcMar>
              <w:left w:w="57" w:type="dxa"/>
              <w:right w:w="57" w:type="dxa"/>
            </w:tcMar>
          </w:tcPr>
          <w:p w14:paraId="09B78EE1" w14:textId="77777777" w:rsidR="002431C5" w:rsidRPr="00DE61AD" w:rsidRDefault="002431C5" w:rsidP="005D0B99">
            <w:pPr>
              <w:spacing w:line="276" w:lineRule="auto"/>
              <w:jc w:val="left"/>
              <w:rPr>
                <w:rFonts w:ascii="Republika" w:hAnsi="Republika"/>
              </w:rPr>
            </w:pPr>
            <w:r w:rsidRPr="00DE61AD">
              <w:rPr>
                <w:rFonts w:ascii="Republika" w:hAnsi="Republika"/>
              </w:rPr>
              <w:t>/</w:t>
            </w:r>
          </w:p>
        </w:tc>
      </w:tr>
      <w:tr w:rsidR="002431C5" w:rsidRPr="00DE61AD" w14:paraId="6C51BE9D" w14:textId="77777777" w:rsidTr="005D0B99">
        <w:tc>
          <w:tcPr>
            <w:tcW w:w="3681" w:type="dxa"/>
            <w:tcMar>
              <w:left w:w="57" w:type="dxa"/>
              <w:right w:w="57" w:type="dxa"/>
            </w:tcMar>
          </w:tcPr>
          <w:p w14:paraId="760D698C" w14:textId="77777777" w:rsidR="002431C5" w:rsidRPr="00DE61AD" w:rsidRDefault="002431C5" w:rsidP="005D0B99">
            <w:pPr>
              <w:spacing w:line="276" w:lineRule="auto"/>
              <w:jc w:val="left"/>
              <w:rPr>
                <w:rFonts w:ascii="Republika" w:hAnsi="Republika"/>
              </w:rPr>
            </w:pPr>
            <w:r w:rsidRPr="00DE61AD">
              <w:rPr>
                <w:rFonts w:ascii="Republika" w:hAnsi="Republika"/>
              </w:rPr>
              <w:t>Tel. št. kontaktne osebe:</w:t>
            </w:r>
          </w:p>
        </w:tc>
        <w:tc>
          <w:tcPr>
            <w:tcW w:w="5386" w:type="dxa"/>
            <w:shd w:val="clear" w:color="auto" w:fill="auto"/>
            <w:tcMar>
              <w:left w:w="57" w:type="dxa"/>
              <w:right w:w="57" w:type="dxa"/>
            </w:tcMar>
          </w:tcPr>
          <w:p w14:paraId="7B97096E" w14:textId="77777777" w:rsidR="002431C5" w:rsidRPr="00DE61AD" w:rsidRDefault="002431C5" w:rsidP="005D0B99">
            <w:pPr>
              <w:spacing w:line="276" w:lineRule="auto"/>
              <w:jc w:val="left"/>
              <w:rPr>
                <w:rFonts w:ascii="Republika" w:hAnsi="Republika"/>
              </w:rPr>
            </w:pPr>
            <w:r w:rsidRPr="00DE61AD">
              <w:rPr>
                <w:rFonts w:ascii="Republika" w:hAnsi="Republika"/>
              </w:rPr>
              <w:t>/</w:t>
            </w:r>
          </w:p>
        </w:tc>
      </w:tr>
      <w:tr w:rsidR="002431C5" w:rsidRPr="00DE61AD" w14:paraId="7E737449" w14:textId="77777777" w:rsidTr="005D0B99">
        <w:tc>
          <w:tcPr>
            <w:tcW w:w="3681" w:type="dxa"/>
            <w:tcMar>
              <w:left w:w="57" w:type="dxa"/>
              <w:right w:w="57" w:type="dxa"/>
            </w:tcMar>
          </w:tcPr>
          <w:p w14:paraId="170A7E68" w14:textId="77777777" w:rsidR="002431C5" w:rsidRPr="00DE61AD" w:rsidRDefault="002431C5" w:rsidP="005D0B99">
            <w:pPr>
              <w:spacing w:line="276" w:lineRule="auto"/>
              <w:jc w:val="left"/>
              <w:rPr>
                <w:rFonts w:ascii="Republika" w:hAnsi="Republika"/>
              </w:rPr>
            </w:pPr>
            <w:r w:rsidRPr="00DE61AD">
              <w:rPr>
                <w:rFonts w:ascii="Republika" w:hAnsi="Republika"/>
              </w:rPr>
              <w:t>Ime in priimek osebe, ki je član OzS:</w:t>
            </w:r>
          </w:p>
        </w:tc>
        <w:tc>
          <w:tcPr>
            <w:tcW w:w="5386" w:type="dxa"/>
            <w:shd w:val="clear" w:color="auto" w:fill="auto"/>
            <w:tcMar>
              <w:left w:w="57" w:type="dxa"/>
              <w:right w:w="57" w:type="dxa"/>
            </w:tcMar>
          </w:tcPr>
          <w:p w14:paraId="08A00884" w14:textId="77777777" w:rsidR="002431C5" w:rsidRPr="00DE61AD" w:rsidRDefault="002431C5" w:rsidP="005D0B99">
            <w:pPr>
              <w:spacing w:line="276" w:lineRule="auto"/>
              <w:rPr>
                <w:rFonts w:ascii="Republika" w:hAnsi="Republika"/>
                <w:i/>
                <w:highlight w:val="lightGray"/>
              </w:rPr>
            </w:pPr>
            <w:r w:rsidRPr="00C43DBD">
              <w:rPr>
                <w:rFonts w:ascii="Republika" w:hAnsi="Republika"/>
                <w:b/>
              </w:rPr>
              <w:t>Alenka Marovt Novak</w:t>
            </w:r>
          </w:p>
        </w:tc>
      </w:tr>
      <w:tr w:rsidR="002431C5" w:rsidRPr="00DE61AD" w14:paraId="75DB7A3D" w14:textId="77777777" w:rsidTr="005D0B99">
        <w:tc>
          <w:tcPr>
            <w:tcW w:w="3681" w:type="dxa"/>
            <w:tcMar>
              <w:left w:w="57" w:type="dxa"/>
              <w:right w:w="57" w:type="dxa"/>
            </w:tcMar>
          </w:tcPr>
          <w:p w14:paraId="2E410789" w14:textId="77777777" w:rsidR="002431C5" w:rsidRPr="00DE61AD" w:rsidRDefault="002431C5" w:rsidP="005D0B99">
            <w:pPr>
              <w:spacing w:line="276" w:lineRule="auto"/>
              <w:jc w:val="left"/>
              <w:rPr>
                <w:rFonts w:ascii="Republika" w:hAnsi="Republika"/>
              </w:rPr>
            </w:pPr>
            <w:r w:rsidRPr="00DE61AD">
              <w:rPr>
                <w:rFonts w:ascii="Republika" w:hAnsi="Republika"/>
              </w:rPr>
              <w:t>Sporazum o načinu izvajanja nalog:</w:t>
            </w:r>
          </w:p>
        </w:tc>
        <w:tc>
          <w:tcPr>
            <w:tcW w:w="5386" w:type="dxa"/>
            <w:shd w:val="clear" w:color="auto" w:fill="auto"/>
            <w:tcMar>
              <w:left w:w="57" w:type="dxa"/>
              <w:right w:w="57" w:type="dxa"/>
            </w:tcMar>
          </w:tcPr>
          <w:p w14:paraId="0FCAE5B8" w14:textId="77777777" w:rsidR="002431C5" w:rsidRPr="00DE61AD" w:rsidRDefault="002431C5" w:rsidP="005D0B99">
            <w:pPr>
              <w:rPr>
                <w:rFonts w:ascii="Republika" w:hAnsi="Republika"/>
                <w:b/>
              </w:rPr>
            </w:pPr>
            <w:r w:rsidRPr="00DE61AD">
              <w:rPr>
                <w:rFonts w:ascii="Republika" w:hAnsi="Republika"/>
                <w:b/>
              </w:rPr>
              <w:t xml:space="preserve">Sporazum o načinu izvajanja nalog št. 3032-57/2022/14 z dne 6.6.2023 </w:t>
            </w:r>
            <w:r>
              <w:rPr>
                <w:rFonts w:ascii="Republika" w:hAnsi="Republika"/>
                <w:b/>
              </w:rPr>
              <w:t>s spremembami</w:t>
            </w:r>
          </w:p>
        </w:tc>
      </w:tr>
      <w:tr w:rsidR="002431C5" w:rsidRPr="00DE61AD" w14:paraId="49E7B80E" w14:textId="77777777" w:rsidTr="005D0B99">
        <w:trPr>
          <w:trHeight w:val="1110"/>
        </w:trPr>
        <w:tc>
          <w:tcPr>
            <w:tcW w:w="3681" w:type="dxa"/>
            <w:tcMar>
              <w:left w:w="57" w:type="dxa"/>
              <w:right w:w="57" w:type="dxa"/>
            </w:tcMar>
          </w:tcPr>
          <w:p w14:paraId="7FED716A" w14:textId="77777777" w:rsidR="002431C5" w:rsidRPr="00DE61AD" w:rsidRDefault="002431C5" w:rsidP="005D0B99">
            <w:pPr>
              <w:spacing w:line="276" w:lineRule="auto"/>
              <w:jc w:val="left"/>
              <w:rPr>
                <w:rFonts w:ascii="Republika" w:hAnsi="Republika"/>
              </w:rPr>
            </w:pPr>
            <w:r w:rsidRPr="00DE61AD">
              <w:rPr>
                <w:rFonts w:ascii="Republika" w:hAnsi="Republika"/>
              </w:rPr>
              <w:t>Priročnik posredniškega telesa</w:t>
            </w:r>
            <w:r w:rsidRPr="003058F2">
              <w:rPr>
                <w:rFonts w:ascii="Republika" w:hAnsi="Republika"/>
                <w:vertAlign w:val="superscript"/>
              </w:rPr>
              <w:footnoteReference w:id="30"/>
            </w:r>
            <w:r w:rsidRPr="00DE61AD">
              <w:rPr>
                <w:rFonts w:ascii="Republika" w:hAnsi="Republika"/>
              </w:rPr>
              <w:t>:</w:t>
            </w:r>
          </w:p>
        </w:tc>
        <w:tc>
          <w:tcPr>
            <w:tcW w:w="5386" w:type="dxa"/>
            <w:shd w:val="clear" w:color="auto" w:fill="auto"/>
            <w:tcMar>
              <w:left w:w="57" w:type="dxa"/>
              <w:right w:w="57" w:type="dxa"/>
            </w:tcMar>
          </w:tcPr>
          <w:p w14:paraId="5324E811" w14:textId="77777777" w:rsidR="002431C5" w:rsidRPr="00DE61AD" w:rsidRDefault="002431C5" w:rsidP="005D0B99">
            <w:pPr>
              <w:rPr>
                <w:rFonts w:ascii="Republika" w:hAnsi="Republika"/>
                <w:b/>
              </w:rPr>
            </w:pPr>
            <w:r w:rsidRPr="00DE61AD">
              <w:rPr>
                <w:rFonts w:ascii="Republika" w:hAnsi="Republika"/>
                <w:b/>
              </w:rPr>
              <w:t>Postopkovnik za izvajanje postopkov evropske kohezijske politike na Ministrstvu za gospodarski razvoj in tehnologijo, št. 007-247/2017/3 z dne 13.12.2022, ki po svoji vsebini ustreza zahtevam glede vsebine priročnika PT</w:t>
            </w:r>
            <w:r>
              <w:rPr>
                <w:rFonts w:ascii="Republika" w:hAnsi="Republika"/>
                <w:b/>
              </w:rPr>
              <w:t xml:space="preserve"> </w:t>
            </w:r>
            <w:r w:rsidRPr="00AB48AA">
              <w:rPr>
                <w:rFonts w:ascii="Republika" w:hAnsi="Republika"/>
                <w:b/>
              </w:rPr>
              <w:t>(postopkovnik PT MGTŠ 21-27 je v fazi priprave)</w:t>
            </w:r>
          </w:p>
        </w:tc>
      </w:tr>
    </w:tbl>
    <w:p w14:paraId="598CCFCB" w14:textId="77777777" w:rsidR="002431C5" w:rsidRPr="00DE61AD" w:rsidRDefault="002431C5" w:rsidP="002431C5">
      <w:pPr>
        <w:jc w:val="left"/>
        <w:rPr>
          <w:rFonts w:ascii="Republika" w:hAnsi="Republika"/>
        </w:rPr>
      </w:pPr>
    </w:p>
    <w:p w14:paraId="0A0C8F5E" w14:textId="33088F0C" w:rsidR="002431C5" w:rsidRDefault="002431C5" w:rsidP="000B56FB">
      <w:pPr>
        <w:pStyle w:val="Naslov3"/>
        <w:numPr>
          <w:ilvl w:val="2"/>
          <w:numId w:val="73"/>
        </w:numPr>
        <w:ind w:left="851" w:hanging="851"/>
      </w:pPr>
      <w:bookmarkStart w:id="345" w:name="_Toc134532017"/>
      <w:bookmarkStart w:id="346" w:name="_Toc140836709"/>
      <w:bookmarkStart w:id="347" w:name="_Toc154140113"/>
      <w:bookmarkStart w:id="348" w:name="_Toc187238009"/>
      <w:r w:rsidRPr="00DE61AD">
        <w:t xml:space="preserve">STATUS </w:t>
      </w:r>
      <w:bookmarkEnd w:id="345"/>
      <w:r w:rsidRPr="00DE61AD">
        <w:t>MGTŠ</w:t>
      </w:r>
      <w:bookmarkEnd w:id="346"/>
      <w:bookmarkEnd w:id="347"/>
      <w:bookmarkEnd w:id="348"/>
    </w:p>
    <w:p w14:paraId="1EE4BCDA" w14:textId="77777777" w:rsidR="002431C5" w:rsidRPr="00DE61AD" w:rsidRDefault="002431C5" w:rsidP="00E15017">
      <w:pPr>
        <w:rPr>
          <w:highlight w:val="lightGray"/>
        </w:rPr>
      </w:pPr>
    </w:p>
    <w:p w14:paraId="482DB769" w14:textId="77777777" w:rsidR="002431C5" w:rsidRPr="00DE61AD" w:rsidRDefault="002431C5" w:rsidP="002431C5">
      <w:pPr>
        <w:rPr>
          <w:rFonts w:ascii="Republika" w:hAnsi="Republika"/>
        </w:rPr>
      </w:pPr>
      <w:r w:rsidRPr="00DE61AD">
        <w:rPr>
          <w:rFonts w:ascii="Republika" w:hAnsi="Republika"/>
        </w:rPr>
        <w:t>MGTŠ je državni organ in je neposredni proračunski uporabnik v vlogi posredniškega telesa.</w:t>
      </w:r>
    </w:p>
    <w:p w14:paraId="1CE2042C" w14:textId="77777777" w:rsidR="002431C5" w:rsidRPr="00DE61AD" w:rsidRDefault="002431C5" w:rsidP="002431C5">
      <w:pPr>
        <w:rPr>
          <w:rFonts w:ascii="Republika" w:hAnsi="Republika"/>
        </w:rPr>
      </w:pPr>
      <w:r w:rsidRPr="00DE61AD">
        <w:rPr>
          <w:rFonts w:ascii="Republika" w:hAnsi="Republika"/>
        </w:rPr>
        <w:t>MGTŠ je status posredniškega telesa pridobil na podlagi prvega odstavka 12. člena Uredbe o izvajanju uredb (EU) in (</w:t>
      </w:r>
      <w:proofErr w:type="spellStart"/>
      <w:r w:rsidRPr="00DE61AD">
        <w:rPr>
          <w:rFonts w:ascii="Republika" w:hAnsi="Republika"/>
        </w:rPr>
        <w:t>Euratom</w:t>
      </w:r>
      <w:proofErr w:type="spellEnd"/>
      <w:r w:rsidRPr="00DE61AD">
        <w:rPr>
          <w:rFonts w:ascii="Republika" w:hAnsi="Republika"/>
        </w:rPr>
        <w:t>) na področju izvajanja evropske kohezijske politike v obdobju 2021-2027 za cilj naložbe za rast in delovna mesta (Ur. l. RS, št. 21/2023).</w:t>
      </w:r>
    </w:p>
    <w:p w14:paraId="25C6DB56" w14:textId="77777777" w:rsidR="002431C5" w:rsidRPr="00DE61AD" w:rsidRDefault="002431C5" w:rsidP="002431C5">
      <w:pPr>
        <w:rPr>
          <w:rFonts w:ascii="Republika" w:hAnsi="Republika"/>
        </w:rPr>
      </w:pPr>
    </w:p>
    <w:p w14:paraId="58D9336E" w14:textId="3655841A" w:rsidR="002431C5" w:rsidRPr="003058F2" w:rsidRDefault="002431C5" w:rsidP="000B56FB">
      <w:pPr>
        <w:pStyle w:val="Naslov3"/>
        <w:numPr>
          <w:ilvl w:val="2"/>
          <w:numId w:val="73"/>
        </w:numPr>
        <w:ind w:left="851" w:hanging="851"/>
      </w:pPr>
      <w:bookmarkStart w:id="349" w:name="_Toc140836710"/>
      <w:bookmarkStart w:id="350" w:name="_Toc154140114"/>
      <w:bookmarkStart w:id="351" w:name="_Toc187238010"/>
      <w:bookmarkStart w:id="352" w:name="_Toc134532018"/>
      <w:r w:rsidRPr="00DE61AD">
        <w:t>ORGANIZACIJSKA STRUKTURA</w:t>
      </w:r>
      <w:bookmarkEnd w:id="349"/>
      <w:bookmarkEnd w:id="350"/>
      <w:bookmarkEnd w:id="351"/>
      <w:r w:rsidRPr="00DE61AD">
        <w:t xml:space="preserve"> </w:t>
      </w:r>
    </w:p>
    <w:p w14:paraId="1F96DDDA" w14:textId="77777777" w:rsidR="002431C5" w:rsidRPr="00DE61AD" w:rsidRDefault="002431C5" w:rsidP="002431C5">
      <w:pPr>
        <w:jc w:val="left"/>
        <w:rPr>
          <w:rFonts w:ascii="Republika" w:hAnsi="Republika"/>
        </w:rPr>
      </w:pPr>
    </w:p>
    <w:p w14:paraId="79C9B455" w14:textId="77777777" w:rsidR="002431C5" w:rsidRPr="00DE61AD" w:rsidRDefault="002431C5" w:rsidP="002431C5">
      <w:pPr>
        <w:jc w:val="left"/>
        <w:rPr>
          <w:rFonts w:ascii="Republika" w:hAnsi="Republika"/>
        </w:rPr>
        <w:sectPr w:rsidR="002431C5" w:rsidRPr="00DE61AD" w:rsidSect="002431C5">
          <w:headerReference w:type="default" r:id="rId103"/>
          <w:footerReference w:type="default" r:id="rId104"/>
          <w:headerReference w:type="first" r:id="rId105"/>
          <w:footerReference w:type="first" r:id="rId106"/>
          <w:pgSz w:w="11906" w:h="16838"/>
          <w:pgMar w:top="1134" w:right="1417" w:bottom="1417" w:left="1417" w:header="708" w:footer="708" w:gutter="0"/>
          <w:cols w:space="708"/>
          <w:titlePg/>
          <w:docGrid w:linePitch="360"/>
        </w:sectPr>
      </w:pPr>
    </w:p>
    <w:p w14:paraId="4A180D4D" w14:textId="3F0D54EA" w:rsidR="002431C5" w:rsidRPr="00DE61AD" w:rsidRDefault="00224F9E" w:rsidP="00224F9E">
      <w:pPr>
        <w:pStyle w:val="Napis"/>
      </w:pPr>
      <w:bookmarkStart w:id="353" w:name="_Toc139005350"/>
      <w:bookmarkStart w:id="354" w:name="_Toc154139981"/>
      <w:bookmarkStart w:id="355" w:name="_Toc187222582"/>
      <w:r>
        <w:lastRenderedPageBreak/>
        <w:t xml:space="preserve">Slika </w:t>
      </w:r>
      <w:r>
        <w:fldChar w:fldCharType="begin"/>
      </w:r>
      <w:r>
        <w:instrText xml:space="preserve"> SEQ Slika \* ARABIC </w:instrText>
      </w:r>
      <w:r>
        <w:fldChar w:fldCharType="separate"/>
      </w:r>
      <w:r w:rsidR="00F61B3F">
        <w:rPr>
          <w:noProof/>
        </w:rPr>
        <w:t>16</w:t>
      </w:r>
      <w:r>
        <w:fldChar w:fldCharType="end"/>
      </w:r>
      <w:r w:rsidR="002431C5" w:rsidRPr="00DE61AD">
        <w:t xml:space="preserve">: Organigram </w:t>
      </w:r>
      <w:bookmarkEnd w:id="353"/>
      <w:r w:rsidR="002431C5">
        <w:t>MGTŠ</w:t>
      </w:r>
      <w:bookmarkEnd w:id="354"/>
      <w:bookmarkEnd w:id="355"/>
    </w:p>
    <w:p w14:paraId="17C31685" w14:textId="77777777" w:rsidR="002431C5" w:rsidRPr="00DE61AD" w:rsidRDefault="002431C5" w:rsidP="002431C5">
      <w:pPr>
        <w:jc w:val="left"/>
      </w:pPr>
      <w:r w:rsidRPr="00DE61AD">
        <w:rPr>
          <w:noProof/>
          <w:lang w:eastAsia="sl-SI"/>
        </w:rPr>
        <w:drawing>
          <wp:inline distT="0" distB="0" distL="0" distR="0" wp14:anchorId="316158AF" wp14:editId="7E93F8D4">
            <wp:extent cx="6943725" cy="5027924"/>
            <wp:effectExtent l="0" t="0" r="0" b="1905"/>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990703" cy="5061940"/>
                    </a:xfrm>
                    <a:prstGeom prst="rect">
                      <a:avLst/>
                    </a:prstGeom>
                  </pic:spPr>
                </pic:pic>
              </a:graphicData>
            </a:graphic>
          </wp:inline>
        </w:drawing>
      </w:r>
    </w:p>
    <w:p w14:paraId="3243B419" w14:textId="77777777" w:rsidR="002431C5" w:rsidRPr="00DE61AD" w:rsidRDefault="002431C5" w:rsidP="002431C5">
      <w:pPr>
        <w:spacing w:after="0"/>
        <w:jc w:val="left"/>
        <w:rPr>
          <w:rFonts w:ascii="Republika" w:hAnsi="Republika"/>
          <w:noProof/>
          <w:sz w:val="20"/>
          <w:szCs w:val="20"/>
          <w:lang w:eastAsia="sl-SI"/>
        </w:rPr>
      </w:pPr>
      <w:r w:rsidRPr="00DE61AD">
        <w:rPr>
          <w:rFonts w:ascii="Republika" w:hAnsi="Republika"/>
          <w:noProof/>
          <w:sz w:val="20"/>
          <w:szCs w:val="20"/>
          <w:lang w:eastAsia="sl-SI"/>
        </w:rPr>
        <mc:AlternateContent>
          <mc:Choice Requires="wps">
            <w:drawing>
              <wp:anchor distT="0" distB="0" distL="114300" distR="114300" simplePos="0" relativeHeight="252049408" behindDoc="0" locked="0" layoutInCell="1" allowOverlap="1" wp14:anchorId="0DBDD342" wp14:editId="465E305E">
                <wp:simplePos x="0" y="0"/>
                <wp:positionH relativeFrom="column">
                  <wp:posOffset>186055</wp:posOffset>
                </wp:positionH>
                <wp:positionV relativeFrom="paragraph">
                  <wp:posOffset>212725</wp:posOffset>
                </wp:positionV>
                <wp:extent cx="209550" cy="114300"/>
                <wp:effectExtent l="0" t="0" r="19050" b="19050"/>
                <wp:wrapNone/>
                <wp:docPr id="59" name="Pravokotnik 59"/>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371D03" id="Pravokotnik 59" o:spid="_x0000_s1026" style="position:absolute;margin-left:14.65pt;margin-top:16.75pt;width:16.5pt;height:9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" fillcolor="#5b9bd5" strokecolor="#5b9bd5" strokeweight="1pt"/>
            </w:pict>
          </mc:Fallback>
        </mc:AlternateContent>
      </w:r>
      <w:r w:rsidRPr="00DE61AD">
        <w:rPr>
          <w:rFonts w:ascii="Republika" w:hAnsi="Republika"/>
          <w:noProof/>
          <w:sz w:val="20"/>
          <w:szCs w:val="20"/>
          <w:lang w:eastAsia="sl-SI"/>
        </w:rPr>
        <w:t>Legenda:</w:t>
      </w:r>
    </w:p>
    <w:p w14:paraId="6A60FD5E" w14:textId="77777777" w:rsidR="002431C5" w:rsidRPr="00DE61AD" w:rsidRDefault="002431C5" w:rsidP="002431C5">
      <w:pPr>
        <w:numPr>
          <w:ilvl w:val="0"/>
          <w:numId w:val="47"/>
        </w:numPr>
        <w:spacing w:after="0" w:line="240" w:lineRule="auto"/>
        <w:contextualSpacing/>
        <w:jc w:val="left"/>
        <w:rPr>
          <w:rFonts w:ascii="Republika" w:hAnsi="Republika"/>
          <w:noProof/>
          <w:sz w:val="20"/>
          <w:szCs w:val="20"/>
          <w:lang w:eastAsia="sl-SI"/>
        </w:rPr>
      </w:pPr>
      <w:r w:rsidRPr="00DE61AD">
        <w:rPr>
          <w:rFonts w:ascii="Republika" w:hAnsi="Republika"/>
          <w:noProof/>
          <w:sz w:val="20"/>
          <w:szCs w:val="20"/>
          <w:lang w:eastAsia="sl-SI"/>
        </w:rPr>
        <w:t xml:space="preserve">       modro označene NOE nastopajo v vlogi PT    </w:t>
      </w:r>
    </w:p>
    <w:p w14:paraId="25E4FAA2" w14:textId="77777777" w:rsidR="002431C5" w:rsidRPr="00DE61AD" w:rsidRDefault="002431C5" w:rsidP="002431C5">
      <w:pPr>
        <w:tabs>
          <w:tab w:val="left" w:pos="990"/>
        </w:tabs>
        <w:jc w:val="left"/>
        <w:rPr>
          <w:rFonts w:ascii="Republika" w:hAnsi="Republika"/>
          <w:noProof/>
          <w:sz w:val="20"/>
          <w:szCs w:val="20"/>
          <w:lang w:eastAsia="sl-SI"/>
        </w:rPr>
        <w:sectPr w:rsidR="002431C5" w:rsidRPr="00DE61AD" w:rsidSect="002431C5">
          <w:pgSz w:w="16838" w:h="11906" w:orient="landscape"/>
          <w:pgMar w:top="1418" w:right="1134" w:bottom="1418" w:left="1418" w:header="709" w:footer="709" w:gutter="0"/>
          <w:cols w:space="708"/>
          <w:docGrid w:linePitch="360"/>
        </w:sectPr>
      </w:pPr>
    </w:p>
    <w:p w14:paraId="5C6FD983" w14:textId="5F15ED52" w:rsidR="002431C5" w:rsidRPr="00CD743C" w:rsidRDefault="00224F9E" w:rsidP="00224F9E">
      <w:pPr>
        <w:pStyle w:val="Napis"/>
        <w:rPr>
          <w:szCs w:val="22"/>
        </w:rPr>
      </w:pPr>
      <w:bookmarkStart w:id="356" w:name="_Toc154139800"/>
      <w:bookmarkStart w:id="357" w:name="_Toc187222657"/>
      <w:bookmarkEnd w:id="352"/>
      <w:r>
        <w:lastRenderedPageBreak/>
        <w:t xml:space="preserve">Tabela </w:t>
      </w:r>
      <w:r>
        <w:fldChar w:fldCharType="begin"/>
      </w:r>
      <w:r>
        <w:instrText xml:space="preserve"> SEQ Tabela \* ARABIC </w:instrText>
      </w:r>
      <w:r>
        <w:fldChar w:fldCharType="separate"/>
      </w:r>
      <w:r w:rsidR="00F61B3F">
        <w:rPr>
          <w:noProof/>
        </w:rPr>
        <w:t>17</w:t>
      </w:r>
      <w:r>
        <w:fldChar w:fldCharType="end"/>
      </w:r>
      <w:r w:rsidR="002431C5" w:rsidRPr="00CD743C">
        <w:rPr>
          <w:szCs w:val="22"/>
        </w:rPr>
        <w:t xml:space="preserve">: Organizacijska struktura </w:t>
      </w:r>
      <w:r w:rsidR="002431C5">
        <w:rPr>
          <w:szCs w:val="22"/>
        </w:rPr>
        <w:t xml:space="preserve">PT </w:t>
      </w:r>
      <w:r w:rsidR="002431C5" w:rsidRPr="00CD743C">
        <w:rPr>
          <w:szCs w:val="22"/>
        </w:rPr>
        <w:t>MGTŠ in podroben opis nalog NOE</w:t>
      </w:r>
      <w:bookmarkEnd w:id="356"/>
      <w:bookmarkEnd w:id="357"/>
    </w:p>
    <w:tbl>
      <w:tblPr>
        <w:tblStyle w:val="Tabelamrea3"/>
        <w:tblW w:w="9067" w:type="dxa"/>
        <w:tblLook w:val="04A0" w:firstRow="1" w:lastRow="0" w:firstColumn="1" w:lastColumn="0" w:noHBand="0" w:noVBand="1"/>
      </w:tblPr>
      <w:tblGrid>
        <w:gridCol w:w="2405"/>
        <w:gridCol w:w="6662"/>
      </w:tblGrid>
      <w:tr w:rsidR="002431C5" w:rsidRPr="00DE61AD" w14:paraId="69F619B7" w14:textId="77777777" w:rsidTr="005D0B99">
        <w:tc>
          <w:tcPr>
            <w:tcW w:w="2405" w:type="dxa"/>
            <w:tcMar>
              <w:left w:w="57" w:type="dxa"/>
              <w:right w:w="57" w:type="dxa"/>
            </w:tcMar>
          </w:tcPr>
          <w:p w14:paraId="49F86D6D" w14:textId="77777777" w:rsidR="002431C5" w:rsidRPr="00DE61AD" w:rsidRDefault="002431C5" w:rsidP="005D0B99">
            <w:pPr>
              <w:jc w:val="left"/>
              <w:rPr>
                <w:rFonts w:ascii="Republika" w:hAnsi="Republika"/>
                <w:b/>
              </w:rPr>
            </w:pPr>
            <w:r w:rsidRPr="00DE61AD">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5A8ACB95" w14:textId="77777777" w:rsidR="002431C5" w:rsidRPr="00DE61AD" w:rsidRDefault="002431C5" w:rsidP="005D0B99">
            <w:pPr>
              <w:spacing w:line="276" w:lineRule="auto"/>
              <w:rPr>
                <w:rFonts w:ascii="Republika" w:hAnsi="Republika"/>
              </w:rPr>
            </w:pPr>
            <w:r w:rsidRPr="00DE61AD">
              <w:rPr>
                <w:rFonts w:ascii="Republika" w:hAnsi="Republika"/>
              </w:rPr>
              <w:t xml:space="preserve">Skupno število delovnih mest (zasedenih) </w:t>
            </w:r>
            <w:r w:rsidRPr="00DE61AD">
              <w:rPr>
                <w:rFonts w:ascii="Republika" w:eastAsia="Republika" w:hAnsi="Republika" w:cs="Republika"/>
              </w:rPr>
              <w:t>namenjenih za izvajanje programa evropske kohezijske politike</w:t>
            </w:r>
            <w:r w:rsidRPr="00DE61AD">
              <w:rPr>
                <w:rFonts w:ascii="Republika" w:hAnsi="Republika"/>
              </w:rPr>
              <w:t xml:space="preserve">: </w:t>
            </w:r>
            <w:r>
              <w:rPr>
                <w:rFonts w:ascii="Republika" w:hAnsi="Republika"/>
                <w:b/>
              </w:rPr>
              <w:t>104</w:t>
            </w:r>
          </w:p>
          <w:p w14:paraId="19B0FCEE" w14:textId="77777777" w:rsidR="002431C5" w:rsidRPr="00DE61AD" w:rsidRDefault="002431C5" w:rsidP="005D0B99">
            <w:pPr>
              <w:spacing w:line="276" w:lineRule="auto"/>
              <w:rPr>
                <w:rFonts w:ascii="Republika" w:hAnsi="Republika"/>
              </w:rPr>
            </w:pPr>
          </w:p>
          <w:p w14:paraId="35E3FC38" w14:textId="77777777" w:rsidR="002431C5" w:rsidRPr="00DE61AD" w:rsidRDefault="002431C5" w:rsidP="005D0B99">
            <w:pPr>
              <w:spacing w:line="276" w:lineRule="auto"/>
              <w:rPr>
                <w:rFonts w:ascii="Republika" w:hAnsi="Republika"/>
                <w:b/>
              </w:rPr>
            </w:pPr>
            <w:r w:rsidRPr="00DE61AD">
              <w:rPr>
                <w:rFonts w:ascii="Republika" w:hAnsi="Republika"/>
              </w:rPr>
              <w:t xml:space="preserve">Delež delovnih mest namenjenih za izvajanje programa evropske kohezijske politike: </w:t>
            </w:r>
            <w:r w:rsidRPr="00DE61AD">
              <w:rPr>
                <w:rFonts w:ascii="Republika" w:hAnsi="Republika"/>
                <w:b/>
              </w:rPr>
              <w:t>70,10</w:t>
            </w:r>
            <w:r>
              <w:rPr>
                <w:rFonts w:ascii="Republika" w:hAnsi="Republika"/>
                <w:b/>
              </w:rPr>
              <w:t>%</w:t>
            </w:r>
          </w:p>
          <w:p w14:paraId="064FCE4F" w14:textId="77777777" w:rsidR="002431C5" w:rsidRPr="00DE61AD" w:rsidRDefault="002431C5" w:rsidP="005D0B99">
            <w:pPr>
              <w:spacing w:line="276" w:lineRule="auto"/>
              <w:rPr>
                <w:rFonts w:ascii="Republika" w:hAnsi="Republika"/>
              </w:rPr>
            </w:pPr>
          </w:p>
          <w:p w14:paraId="3EAA57A2" w14:textId="77777777" w:rsidR="002431C5" w:rsidRPr="00DE61AD" w:rsidRDefault="002431C5" w:rsidP="005D0B99">
            <w:pPr>
              <w:spacing w:line="276" w:lineRule="auto"/>
              <w:rPr>
                <w:rFonts w:ascii="Republika" w:hAnsi="Republika"/>
              </w:rPr>
            </w:pPr>
            <w:r w:rsidRPr="00DE61AD">
              <w:rPr>
                <w:rFonts w:ascii="Republika" w:hAnsi="Republika"/>
              </w:rPr>
              <w:t>Osnovna razmejitev nalog po NOE in hierarhija pristojnosti in odgovornosti:</w:t>
            </w:r>
          </w:p>
          <w:p w14:paraId="27F0BEC4" w14:textId="77777777" w:rsidR="002431C5" w:rsidRPr="00DE61AD" w:rsidRDefault="002431C5" w:rsidP="005D0B99">
            <w:pPr>
              <w:spacing w:line="276" w:lineRule="auto"/>
              <w:rPr>
                <w:rFonts w:ascii="Republika" w:hAnsi="Republika"/>
              </w:rPr>
            </w:pPr>
          </w:p>
          <w:p w14:paraId="59D321AB" w14:textId="77777777" w:rsidR="002431C5" w:rsidRPr="00DE61AD" w:rsidRDefault="002431C5" w:rsidP="005D0B99">
            <w:pPr>
              <w:spacing w:line="276" w:lineRule="auto"/>
              <w:rPr>
                <w:rFonts w:ascii="Republika" w:hAnsi="Republika"/>
              </w:rPr>
            </w:pPr>
            <w:r w:rsidRPr="00DE61AD">
              <w:rPr>
                <w:rFonts w:ascii="Republika" w:hAnsi="Republika"/>
              </w:rPr>
              <w:t>Naloge evropske kohezijske politike so po NOE razmejene na sledeči način:</w:t>
            </w:r>
          </w:p>
          <w:p w14:paraId="13BF8D5E" w14:textId="77777777" w:rsidR="002431C5" w:rsidRPr="00DE61AD" w:rsidRDefault="002431C5" w:rsidP="00E15017">
            <w:pPr>
              <w:numPr>
                <w:ilvl w:val="0"/>
                <w:numId w:val="104"/>
              </w:numPr>
              <w:spacing w:line="276" w:lineRule="auto"/>
              <w:contextualSpacing/>
              <w:rPr>
                <w:rFonts w:ascii="Republika" w:hAnsi="Republika"/>
              </w:rPr>
            </w:pPr>
            <w:r w:rsidRPr="00DE61AD">
              <w:rPr>
                <w:rFonts w:ascii="Republika" w:hAnsi="Republika"/>
              </w:rPr>
              <w:t>Direktorati, ki so neposredno vključeni v izvajanje evropske kohezijske politike in ki nastopajo v vlogi odgovorne osebe posredniškega telesa (Direktorat za industrijo, podjetništvo in internacionalizacijo, Direktorat za turizem, Direktorat za lesarstvo,  in Direktorat za šport), izvajajo naloge izbire in potrjevanj</w:t>
            </w:r>
            <w:r>
              <w:rPr>
                <w:rFonts w:ascii="Republika" w:hAnsi="Republika"/>
              </w:rPr>
              <w:t>a</w:t>
            </w:r>
            <w:r w:rsidRPr="00DE61AD">
              <w:rPr>
                <w:rFonts w:ascii="Republika" w:hAnsi="Republika"/>
              </w:rPr>
              <w:t xml:space="preserve"> operacij (izvajanje javnega razpisa/poziva,  neposredne potrditve operacije, razen na področju finančnih instrumentov, ki se izvajajo v Direktoratu za razvojna sredstva). V navedenih direktoratih se tudi izvajajo upravljalna preverjanja po 74. čl. Uredbe 2021/1060/EU in sicer administrativno preverjanje zahtevkov za izplačilo, pri čemer uslužbenec ne sme izvajati administrativnih preverjanj tiste operacije, pri kateri je sodeloval v postopku ocenjevanja (zaradi zagotavljanja ločenosti funkcij izbora in </w:t>
            </w:r>
            <w:r>
              <w:rPr>
                <w:rFonts w:ascii="Republika" w:hAnsi="Republika"/>
              </w:rPr>
              <w:t>preverjanja</w:t>
            </w:r>
            <w:r w:rsidRPr="00DE61AD">
              <w:rPr>
                <w:rFonts w:ascii="Republika" w:hAnsi="Republika"/>
              </w:rPr>
              <w:t>).</w:t>
            </w:r>
          </w:p>
          <w:p w14:paraId="369F065F" w14:textId="77777777" w:rsidR="002431C5" w:rsidRPr="00DE61AD" w:rsidRDefault="002431C5" w:rsidP="005D0B99">
            <w:pPr>
              <w:spacing w:line="276" w:lineRule="auto"/>
              <w:rPr>
                <w:rFonts w:ascii="Republika" w:hAnsi="Republika"/>
              </w:rPr>
            </w:pPr>
          </w:p>
          <w:p w14:paraId="0DC43F55" w14:textId="77777777" w:rsidR="002431C5" w:rsidRPr="00DE61AD" w:rsidRDefault="002431C5" w:rsidP="00E15017">
            <w:pPr>
              <w:numPr>
                <w:ilvl w:val="0"/>
                <w:numId w:val="104"/>
              </w:numPr>
              <w:spacing w:line="276" w:lineRule="auto"/>
              <w:contextualSpacing/>
              <w:rPr>
                <w:rFonts w:ascii="Republika" w:hAnsi="Republika"/>
              </w:rPr>
            </w:pPr>
            <w:r w:rsidRPr="00DE61AD">
              <w:rPr>
                <w:rFonts w:ascii="Republika" w:hAnsi="Republika"/>
              </w:rPr>
              <w:t xml:space="preserve">Direktorat, ki je neposredno vključen v izvajanje </w:t>
            </w:r>
            <w:r>
              <w:rPr>
                <w:rFonts w:ascii="Republika" w:hAnsi="Republika"/>
              </w:rPr>
              <w:t xml:space="preserve">evropske </w:t>
            </w:r>
            <w:r w:rsidRPr="00DE61AD">
              <w:rPr>
                <w:rFonts w:ascii="Republika" w:hAnsi="Republika"/>
              </w:rPr>
              <w:t>kohezijske politike in ki nastopa v vlogi vodje posredniškega telesa (Direktorat za razvojna sredstva), izvaja horizontalne naloge ter preverjanja na kraju samem in preverjanja prenesenih nalog izvajalskih teles</w:t>
            </w:r>
            <w:r>
              <w:rPr>
                <w:rFonts w:ascii="Republika" w:hAnsi="Republika"/>
              </w:rPr>
              <w:t xml:space="preserve"> (Sektor za kontrole)</w:t>
            </w:r>
            <w:r w:rsidRPr="00DE61AD">
              <w:rPr>
                <w:rFonts w:ascii="Republika" w:hAnsi="Republika"/>
              </w:rPr>
              <w:t>.</w:t>
            </w:r>
            <w:r>
              <w:rPr>
                <w:rFonts w:ascii="Republika" w:hAnsi="Republika"/>
              </w:rPr>
              <w:t xml:space="preserve"> DRS izvaja tudi </w:t>
            </w:r>
            <w:r w:rsidRPr="00DE61AD">
              <w:rPr>
                <w:rFonts w:ascii="Republika" w:hAnsi="Republika"/>
              </w:rPr>
              <w:t>administrativno preverjanje zahtevkov za izplačilo</w:t>
            </w:r>
            <w:r>
              <w:rPr>
                <w:rFonts w:ascii="Republika" w:hAnsi="Republika"/>
              </w:rPr>
              <w:t xml:space="preserve"> za finančne instrumente (Sektor za sistem, načrtovanje in spremljanje)</w:t>
            </w:r>
            <w:r w:rsidRPr="00DE61AD">
              <w:rPr>
                <w:rFonts w:ascii="Republika" w:hAnsi="Republika"/>
              </w:rPr>
              <w:t>.</w:t>
            </w:r>
          </w:p>
          <w:p w14:paraId="3CBE6B08" w14:textId="77777777" w:rsidR="002431C5" w:rsidRPr="00DE61AD" w:rsidRDefault="002431C5" w:rsidP="005D0B99">
            <w:pPr>
              <w:spacing w:line="276" w:lineRule="auto"/>
              <w:rPr>
                <w:rFonts w:ascii="Republika" w:hAnsi="Republika"/>
              </w:rPr>
            </w:pPr>
          </w:p>
          <w:p w14:paraId="701CF2DC" w14:textId="77777777" w:rsidR="002431C5" w:rsidRPr="00DE61AD" w:rsidRDefault="002431C5" w:rsidP="00E15017">
            <w:pPr>
              <w:numPr>
                <w:ilvl w:val="0"/>
                <w:numId w:val="104"/>
              </w:numPr>
              <w:spacing w:line="276" w:lineRule="auto"/>
              <w:contextualSpacing/>
              <w:rPr>
                <w:rFonts w:ascii="Republika" w:hAnsi="Republika"/>
              </w:rPr>
            </w:pPr>
            <w:r w:rsidRPr="00DE61AD">
              <w:rPr>
                <w:rFonts w:ascii="Republika" w:hAnsi="Republika"/>
              </w:rPr>
              <w:t>Službi, ki sta neposredno vključeni v izvajanje nalog evropske kohezijske politike:</w:t>
            </w:r>
          </w:p>
          <w:p w14:paraId="219DE3C6" w14:textId="77777777" w:rsidR="002431C5" w:rsidRPr="00DE61AD" w:rsidRDefault="002431C5" w:rsidP="002431C5">
            <w:pPr>
              <w:numPr>
                <w:ilvl w:val="0"/>
                <w:numId w:val="85"/>
              </w:numPr>
              <w:spacing w:line="276" w:lineRule="auto"/>
              <w:ind w:left="660" w:hanging="284"/>
              <w:contextualSpacing/>
              <w:rPr>
                <w:rFonts w:ascii="Republika" w:hAnsi="Republika"/>
              </w:rPr>
            </w:pPr>
            <w:r w:rsidRPr="00DE61AD">
              <w:rPr>
                <w:rFonts w:ascii="Republika" w:hAnsi="Republika"/>
              </w:rPr>
              <w:t>finančna služba, ki izvaja preglede in odobritve gradiv s finančnega vidika,</w:t>
            </w:r>
          </w:p>
          <w:p w14:paraId="4137F487" w14:textId="77777777" w:rsidR="002431C5" w:rsidRPr="00DE61AD" w:rsidRDefault="002431C5" w:rsidP="002431C5">
            <w:pPr>
              <w:numPr>
                <w:ilvl w:val="0"/>
                <w:numId w:val="85"/>
              </w:numPr>
              <w:spacing w:line="276" w:lineRule="auto"/>
              <w:ind w:left="660" w:hanging="284"/>
              <w:contextualSpacing/>
              <w:rPr>
                <w:rFonts w:ascii="Republika" w:hAnsi="Republika"/>
              </w:rPr>
            </w:pPr>
            <w:r w:rsidRPr="00DE61AD">
              <w:rPr>
                <w:rFonts w:ascii="Republika" w:hAnsi="Republika"/>
              </w:rPr>
              <w:t>pravna služba, ki izvaja preglede in odobritve gradiv s pravnega vidika.</w:t>
            </w:r>
          </w:p>
          <w:p w14:paraId="1AACB177" w14:textId="77777777" w:rsidR="002431C5" w:rsidRPr="00DE61AD" w:rsidRDefault="002431C5" w:rsidP="005D0B99">
            <w:pPr>
              <w:spacing w:line="276" w:lineRule="auto"/>
              <w:ind w:left="660"/>
              <w:contextualSpacing/>
              <w:rPr>
                <w:rFonts w:ascii="Republika" w:hAnsi="Republika"/>
              </w:rPr>
            </w:pPr>
          </w:p>
          <w:p w14:paraId="6E20F493" w14:textId="77777777" w:rsidR="002431C5" w:rsidRPr="00DE61AD" w:rsidRDefault="002431C5" w:rsidP="00E15017">
            <w:pPr>
              <w:numPr>
                <w:ilvl w:val="0"/>
                <w:numId w:val="104"/>
              </w:numPr>
              <w:spacing w:line="276" w:lineRule="auto"/>
              <w:contextualSpacing/>
              <w:rPr>
                <w:rFonts w:ascii="Republika" w:hAnsi="Republika"/>
              </w:rPr>
            </w:pPr>
            <w:r w:rsidRPr="00DE61AD">
              <w:rPr>
                <w:rFonts w:ascii="Republika" w:hAnsi="Republika"/>
              </w:rPr>
              <w:t>Podporne službe, ki so posredno vključene v izvajanje nalog evropske kohezijske politike in sicer:</w:t>
            </w:r>
          </w:p>
          <w:p w14:paraId="01539D26" w14:textId="77777777" w:rsidR="002431C5" w:rsidRPr="00DE61AD" w:rsidRDefault="002431C5" w:rsidP="002431C5">
            <w:pPr>
              <w:numPr>
                <w:ilvl w:val="0"/>
                <w:numId w:val="85"/>
              </w:numPr>
              <w:spacing w:line="276" w:lineRule="auto"/>
              <w:ind w:left="660" w:hanging="284"/>
              <w:contextualSpacing/>
              <w:rPr>
                <w:rFonts w:ascii="Republika" w:hAnsi="Republika"/>
              </w:rPr>
            </w:pPr>
            <w:r w:rsidRPr="00DE61AD">
              <w:rPr>
                <w:rFonts w:ascii="Republika" w:hAnsi="Republika"/>
              </w:rPr>
              <w:t>kadrovska služba, ki izvaja naloge s področja kadrovskega poslovanja za zaposlene, ki izvajajo naloge evropske kohezijske politike,</w:t>
            </w:r>
          </w:p>
          <w:p w14:paraId="7FC06416" w14:textId="77777777" w:rsidR="002431C5" w:rsidRPr="00DE61AD" w:rsidRDefault="002431C5" w:rsidP="002431C5">
            <w:pPr>
              <w:numPr>
                <w:ilvl w:val="0"/>
                <w:numId w:val="85"/>
              </w:numPr>
              <w:spacing w:line="276" w:lineRule="auto"/>
              <w:ind w:left="660" w:hanging="284"/>
              <w:contextualSpacing/>
              <w:rPr>
                <w:rFonts w:ascii="Republika" w:hAnsi="Republika"/>
              </w:rPr>
            </w:pPr>
            <w:r w:rsidRPr="00DE61AD">
              <w:rPr>
                <w:rFonts w:ascii="Republika" w:hAnsi="Republika"/>
              </w:rPr>
              <w:t xml:space="preserve">služba za splošne zadeve in informatiko, ki izvaja naloge sodelovanja pri zagotavljanju delovanja operacijskih sistemov </w:t>
            </w:r>
            <w:r w:rsidRPr="00DE61AD">
              <w:rPr>
                <w:rFonts w:ascii="Republika" w:hAnsi="Republika"/>
              </w:rPr>
              <w:lastRenderedPageBreak/>
              <w:t>in na njih aplikacije, komunikacijskih sistemov in drugih orodij ter nudenja strokovne pomoči uporabnikom ter arhiviranja,</w:t>
            </w:r>
          </w:p>
          <w:p w14:paraId="12CCA36C" w14:textId="77777777" w:rsidR="002431C5" w:rsidRPr="00DE61AD" w:rsidRDefault="002431C5" w:rsidP="002431C5">
            <w:pPr>
              <w:numPr>
                <w:ilvl w:val="0"/>
                <w:numId w:val="85"/>
              </w:numPr>
              <w:spacing w:line="276" w:lineRule="auto"/>
              <w:ind w:left="660" w:hanging="284"/>
              <w:contextualSpacing/>
              <w:rPr>
                <w:rFonts w:ascii="Republika" w:hAnsi="Republika"/>
              </w:rPr>
            </w:pPr>
            <w:proofErr w:type="spellStart"/>
            <w:r w:rsidRPr="00DE61AD">
              <w:rPr>
                <w:rFonts w:ascii="Republika" w:hAnsi="Republika"/>
              </w:rPr>
              <w:t>notranjerevizijska</w:t>
            </w:r>
            <w:proofErr w:type="spellEnd"/>
            <w:r w:rsidRPr="00DE61AD">
              <w:rPr>
                <w:rFonts w:ascii="Republika" w:hAnsi="Republika"/>
              </w:rPr>
              <w:t xml:space="preserve"> služba, ki izvaja naloge notranjih revizij, tudi revizije za kohezijska sredstva,</w:t>
            </w:r>
          </w:p>
          <w:p w14:paraId="4FA615D0" w14:textId="77777777" w:rsidR="002431C5" w:rsidRPr="00DE61AD" w:rsidRDefault="002431C5" w:rsidP="002431C5">
            <w:pPr>
              <w:numPr>
                <w:ilvl w:val="0"/>
                <w:numId w:val="85"/>
              </w:numPr>
              <w:spacing w:line="276" w:lineRule="auto"/>
              <w:ind w:left="660" w:hanging="284"/>
              <w:contextualSpacing/>
              <w:rPr>
                <w:rFonts w:ascii="Republika" w:hAnsi="Republika"/>
              </w:rPr>
            </w:pPr>
            <w:r w:rsidRPr="00DE61AD">
              <w:rPr>
                <w:rFonts w:ascii="Republika" w:hAnsi="Republika"/>
              </w:rPr>
              <w:t>kabinet ministra, ki izvaja naloge planiranja gospodarskih ukrepov, pregleda dokumentacije pred podpisom s strani predstojnika…,</w:t>
            </w:r>
          </w:p>
          <w:p w14:paraId="319FB384" w14:textId="77777777" w:rsidR="002431C5" w:rsidRPr="00DE61AD" w:rsidRDefault="002431C5" w:rsidP="002431C5">
            <w:pPr>
              <w:numPr>
                <w:ilvl w:val="0"/>
                <w:numId w:val="85"/>
              </w:numPr>
              <w:spacing w:line="276" w:lineRule="auto"/>
              <w:ind w:left="660" w:hanging="284"/>
              <w:contextualSpacing/>
              <w:rPr>
                <w:rFonts w:ascii="Republika" w:hAnsi="Republika"/>
              </w:rPr>
            </w:pPr>
            <w:r w:rsidRPr="00DE61AD">
              <w:rPr>
                <w:rFonts w:ascii="Republika" w:hAnsi="Republika"/>
              </w:rPr>
              <w:t>služba za odnose z javnostmi, ki izvaja naloge informiranja in obveščanja javnosti v zvezi z izvajanjem evropske kohezijske politike,</w:t>
            </w:r>
          </w:p>
          <w:p w14:paraId="56B69875" w14:textId="77777777" w:rsidR="002431C5" w:rsidRPr="00DE61AD" w:rsidRDefault="002431C5" w:rsidP="002431C5">
            <w:pPr>
              <w:numPr>
                <w:ilvl w:val="0"/>
                <w:numId w:val="85"/>
              </w:numPr>
              <w:spacing w:line="276" w:lineRule="auto"/>
              <w:ind w:left="660" w:hanging="284"/>
              <w:contextualSpacing/>
              <w:rPr>
                <w:rFonts w:ascii="Republika" w:hAnsi="Republika"/>
              </w:rPr>
            </w:pPr>
            <w:r w:rsidRPr="00DE61AD">
              <w:rPr>
                <w:rFonts w:ascii="Republika" w:hAnsi="Republika"/>
              </w:rPr>
              <w:t>služba za evropske zadeve in mednarodno sodelovanje usklajuje odločitve glede aktov sprejetih na EU ravni, ki so pomembni tudi za izvajanje evropske kohezijske politike kot npr. priporočila državi.</w:t>
            </w:r>
          </w:p>
          <w:p w14:paraId="3603A19D" w14:textId="77777777" w:rsidR="002431C5" w:rsidRPr="00DE61AD" w:rsidRDefault="002431C5" w:rsidP="005D0B99">
            <w:pPr>
              <w:spacing w:line="276" w:lineRule="auto"/>
              <w:ind w:left="720"/>
              <w:contextualSpacing/>
              <w:rPr>
                <w:rFonts w:ascii="Republika" w:hAnsi="Republika"/>
              </w:rPr>
            </w:pPr>
          </w:p>
          <w:p w14:paraId="445BC719" w14:textId="77777777" w:rsidR="002431C5" w:rsidRPr="00DE61AD" w:rsidRDefault="002431C5" w:rsidP="005D0B99">
            <w:pPr>
              <w:spacing w:line="276" w:lineRule="auto"/>
              <w:rPr>
                <w:rFonts w:ascii="Republika" w:hAnsi="Republika"/>
              </w:rPr>
            </w:pPr>
            <w:r w:rsidRPr="00DE61AD">
              <w:rPr>
                <w:rFonts w:ascii="Republika" w:hAnsi="Republika"/>
              </w:rPr>
              <w:t>V izvajanje nalog na področju EKP se lahko vključijo tudi zaposleni na Direktoratu za notranji trg na podlagi ustreznih pravnih podlag.</w:t>
            </w:r>
          </w:p>
          <w:p w14:paraId="0FF1D35D" w14:textId="77777777" w:rsidR="002431C5" w:rsidRPr="00DE61AD" w:rsidRDefault="002431C5" w:rsidP="005D0B99">
            <w:pPr>
              <w:spacing w:line="276" w:lineRule="auto"/>
              <w:rPr>
                <w:rFonts w:ascii="Republika" w:hAnsi="Republika"/>
              </w:rPr>
            </w:pPr>
          </w:p>
          <w:p w14:paraId="4B4662FD" w14:textId="77777777" w:rsidR="002431C5" w:rsidRPr="00DE61AD" w:rsidRDefault="002431C5" w:rsidP="005D0B99">
            <w:pPr>
              <w:spacing w:line="276" w:lineRule="auto"/>
              <w:rPr>
                <w:rFonts w:ascii="Republika" w:hAnsi="Republika"/>
              </w:rPr>
            </w:pPr>
            <w:r w:rsidRPr="00DE61AD">
              <w:rPr>
                <w:rFonts w:ascii="Republika" w:hAnsi="Republika"/>
              </w:rPr>
              <w:t xml:space="preserve">Ločevanje funkcij/nalog med izbiro in potrjevanjem operacij na eni strani ter izvajanjem upravljalnega preverjanja na drugi strani, je MGTŠ uredil v Postopkovniku MGRT in sicer tako, da se načelo ločevanja funkcij/nalog upošteva že pri: </w:t>
            </w:r>
          </w:p>
          <w:p w14:paraId="66505355" w14:textId="77777777" w:rsidR="002431C5" w:rsidRPr="00DE61AD" w:rsidRDefault="002431C5" w:rsidP="002431C5">
            <w:pPr>
              <w:numPr>
                <w:ilvl w:val="0"/>
                <w:numId w:val="85"/>
              </w:numPr>
              <w:spacing w:line="276" w:lineRule="auto"/>
              <w:ind w:left="720"/>
              <w:contextualSpacing/>
              <w:rPr>
                <w:rFonts w:ascii="Republika" w:hAnsi="Republika"/>
              </w:rPr>
            </w:pPr>
            <w:r w:rsidRPr="00DE61AD">
              <w:rPr>
                <w:rFonts w:ascii="Republika" w:hAnsi="Republika"/>
              </w:rPr>
              <w:t>pripravi sklepa o imenovanju komisije za javne razpise in pozive</w:t>
            </w:r>
            <w:r>
              <w:rPr>
                <w:rFonts w:ascii="Republika" w:hAnsi="Republika"/>
              </w:rPr>
              <w:t xml:space="preserve"> za dodelitev sredstev</w:t>
            </w:r>
            <w:r w:rsidRPr="00DE61AD">
              <w:rPr>
                <w:rFonts w:ascii="Republika" w:hAnsi="Republika"/>
              </w:rPr>
              <w:t>,</w:t>
            </w:r>
          </w:p>
          <w:p w14:paraId="3299D266" w14:textId="77777777" w:rsidR="002431C5" w:rsidRPr="00DE61AD" w:rsidRDefault="002431C5" w:rsidP="002431C5">
            <w:pPr>
              <w:numPr>
                <w:ilvl w:val="0"/>
                <w:numId w:val="85"/>
              </w:numPr>
              <w:spacing w:line="276" w:lineRule="auto"/>
              <w:ind w:left="720"/>
              <w:rPr>
                <w:rFonts w:ascii="Republika" w:hAnsi="Republika"/>
              </w:rPr>
            </w:pPr>
            <w:r w:rsidRPr="00DE61AD">
              <w:rPr>
                <w:rFonts w:ascii="Republika" w:hAnsi="Republika"/>
              </w:rPr>
              <w:t>pripravi sklepa o imenovanju strokovne komisije ali pooblaščene osebe za izvajanje postopkov neposredne potrditve operacije ter</w:t>
            </w:r>
          </w:p>
          <w:p w14:paraId="522969D2" w14:textId="77777777" w:rsidR="002431C5" w:rsidRPr="00DE61AD" w:rsidRDefault="002431C5" w:rsidP="002431C5">
            <w:pPr>
              <w:numPr>
                <w:ilvl w:val="0"/>
                <w:numId w:val="85"/>
              </w:numPr>
              <w:spacing w:line="276" w:lineRule="auto"/>
              <w:ind w:left="720"/>
              <w:rPr>
                <w:rFonts w:ascii="Republika" w:hAnsi="Republika"/>
              </w:rPr>
            </w:pPr>
            <w:r w:rsidRPr="00DE61AD">
              <w:rPr>
                <w:rFonts w:ascii="Republika" w:hAnsi="Republika"/>
              </w:rPr>
              <w:t>določanju skrbnika pogodbe v času priprave pogodbe o sofinanciranju, pri čemer je mišljeno, da uslužbenec ne more biti skrbnik pogodbe tiste operacije, ki jo je ocenjeval in za to operacijo ne sme izvajati upravljalnih preverjanj.</w:t>
            </w:r>
          </w:p>
          <w:p w14:paraId="19CD842B" w14:textId="77777777" w:rsidR="002431C5" w:rsidRPr="00DE61AD" w:rsidRDefault="002431C5" w:rsidP="005D0B99">
            <w:pPr>
              <w:spacing w:line="276" w:lineRule="auto"/>
              <w:rPr>
                <w:rFonts w:ascii="Republika" w:hAnsi="Republika"/>
              </w:rPr>
            </w:pPr>
          </w:p>
          <w:p w14:paraId="7C542827" w14:textId="77777777" w:rsidR="002431C5" w:rsidRPr="00DE61AD" w:rsidRDefault="002431C5" w:rsidP="005D0B99">
            <w:pPr>
              <w:spacing w:line="276" w:lineRule="auto"/>
              <w:rPr>
                <w:rFonts w:ascii="Republika" w:hAnsi="Republika"/>
              </w:rPr>
            </w:pPr>
            <w:r w:rsidRPr="00DE61AD">
              <w:rPr>
                <w:rFonts w:ascii="Republika" w:hAnsi="Republika"/>
              </w:rPr>
              <w:t>Interni akt, ki ureja področje kadrovskega načrta in sistemizacije:</w:t>
            </w:r>
          </w:p>
          <w:p w14:paraId="43956BC2" w14:textId="77777777" w:rsidR="002431C5" w:rsidRPr="00DE61AD" w:rsidRDefault="002431C5" w:rsidP="005D0B99">
            <w:pPr>
              <w:spacing w:line="276" w:lineRule="auto"/>
              <w:rPr>
                <w:rFonts w:ascii="Republika" w:hAnsi="Republika"/>
              </w:rPr>
            </w:pPr>
            <w:r w:rsidRPr="00DE61AD">
              <w:rPr>
                <w:rFonts w:ascii="Republika" w:hAnsi="Republika"/>
              </w:rPr>
              <w:t>Področje kadrovskega načrta in sistemizacije ureja Akt o notranji organizaciji in sistemizaciji delovnih mest v Ministrstvu za gospodarstvo, turizem in šport.</w:t>
            </w:r>
          </w:p>
          <w:p w14:paraId="5653DA9A" w14:textId="77777777" w:rsidR="002431C5" w:rsidRPr="00DE61AD" w:rsidRDefault="002431C5" w:rsidP="005D0B99">
            <w:pPr>
              <w:spacing w:line="276" w:lineRule="auto"/>
              <w:rPr>
                <w:rFonts w:ascii="Republika" w:hAnsi="Republika"/>
              </w:rPr>
            </w:pPr>
          </w:p>
        </w:tc>
      </w:tr>
      <w:tr w:rsidR="002431C5" w:rsidRPr="00DE61AD" w14:paraId="0DDE78B9" w14:textId="77777777" w:rsidTr="005D0B99">
        <w:tc>
          <w:tcPr>
            <w:tcW w:w="2405" w:type="dxa"/>
            <w:tcMar>
              <w:left w:w="57" w:type="dxa"/>
              <w:right w:w="57" w:type="dxa"/>
            </w:tcMar>
          </w:tcPr>
          <w:p w14:paraId="21455E2B" w14:textId="77777777" w:rsidR="002431C5" w:rsidRPr="00DE61AD" w:rsidRDefault="002431C5" w:rsidP="005D0B99">
            <w:pPr>
              <w:jc w:val="left"/>
              <w:rPr>
                <w:rFonts w:ascii="Republika" w:hAnsi="Republika"/>
                <w:b/>
              </w:rPr>
            </w:pPr>
            <w:r w:rsidRPr="00DE61AD">
              <w:rPr>
                <w:rFonts w:ascii="Republika" w:hAnsi="Republika"/>
                <w:b/>
              </w:rPr>
              <w:lastRenderedPageBreak/>
              <w:t xml:space="preserve">Opis nalog posamezne NOE, ki </w:t>
            </w:r>
            <w:r w:rsidRPr="00DE61AD">
              <w:rPr>
                <w:rFonts w:ascii="Republika" w:hAnsi="Republika"/>
                <w:b/>
                <w:u w:val="single"/>
              </w:rPr>
              <w:t>izvaja aktivnosti kohezijske politike</w:t>
            </w:r>
          </w:p>
          <w:p w14:paraId="7D3A658B" w14:textId="77777777" w:rsidR="002431C5" w:rsidRPr="00DE61AD" w:rsidRDefault="002431C5" w:rsidP="005D0B99">
            <w:pPr>
              <w:jc w:val="left"/>
              <w:rPr>
                <w:rFonts w:ascii="Republika" w:hAnsi="Republika"/>
              </w:rPr>
            </w:pPr>
          </w:p>
        </w:tc>
        <w:tc>
          <w:tcPr>
            <w:tcW w:w="6662" w:type="dxa"/>
            <w:shd w:val="clear" w:color="auto" w:fill="auto"/>
            <w:tcMar>
              <w:left w:w="57" w:type="dxa"/>
              <w:right w:w="57" w:type="dxa"/>
            </w:tcMar>
          </w:tcPr>
          <w:p w14:paraId="4456821A" w14:textId="77777777" w:rsidR="002431C5" w:rsidRPr="004E5709" w:rsidRDefault="002431C5" w:rsidP="002431C5">
            <w:pPr>
              <w:numPr>
                <w:ilvl w:val="0"/>
                <w:numId w:val="25"/>
              </w:numPr>
              <w:spacing w:line="276" w:lineRule="auto"/>
              <w:contextualSpacing/>
              <w:rPr>
                <w:rFonts w:ascii="Republika" w:hAnsi="Republika"/>
                <w:b/>
              </w:rPr>
            </w:pPr>
            <w:r w:rsidRPr="0010754C">
              <w:rPr>
                <w:rFonts w:ascii="Republika" w:hAnsi="Republika"/>
              </w:rPr>
              <w:t xml:space="preserve">Naziv NOE: </w:t>
            </w:r>
            <w:r w:rsidRPr="0010754C">
              <w:rPr>
                <w:rFonts w:ascii="Republika" w:hAnsi="Republika"/>
                <w:b/>
              </w:rPr>
              <w:t>Direktorat za industrijo, podjetništvo in internacionalizacijo (DIPI):</w:t>
            </w:r>
            <w:r>
              <w:rPr>
                <w:rFonts w:ascii="Republika" w:hAnsi="Republika"/>
                <w:b/>
              </w:rPr>
              <w:t xml:space="preserve"> </w:t>
            </w:r>
            <w:r w:rsidRPr="004E5709">
              <w:rPr>
                <w:rFonts w:ascii="Republika" w:hAnsi="Republika"/>
                <w:b/>
              </w:rPr>
              <w:t>Sektor za podjetništvo (SP), Sektor za industrijo (SI), Sektor za internacionalizacijo in spodbujanje investicij (SISI) ter Sektor za socialno ekonomijo (SSE)</w:t>
            </w:r>
          </w:p>
          <w:p w14:paraId="45C9FBFB" w14:textId="77777777" w:rsidR="002431C5" w:rsidRPr="0010754C" w:rsidRDefault="002431C5" w:rsidP="005D0B99">
            <w:pPr>
              <w:spacing w:line="276" w:lineRule="auto"/>
              <w:ind w:left="360"/>
              <w:rPr>
                <w:rFonts w:ascii="Republika" w:hAnsi="Republika"/>
              </w:rPr>
            </w:pPr>
            <w:r w:rsidRPr="0010754C">
              <w:rPr>
                <w:rFonts w:ascii="Republika" w:hAnsi="Republika"/>
              </w:rPr>
              <w:t>Št. zaposlenih v NOE, ki izvajajo naloge EKP</w:t>
            </w:r>
            <w:r w:rsidRPr="0010754C">
              <w:rPr>
                <w:rFonts w:ascii="Republika" w:hAnsi="Republika"/>
                <w:vertAlign w:val="superscript"/>
              </w:rPr>
              <w:footnoteReference w:id="31"/>
            </w:r>
            <w:r w:rsidRPr="0010754C">
              <w:rPr>
                <w:rFonts w:ascii="Republika" w:hAnsi="Republika"/>
              </w:rPr>
              <w:t xml:space="preserve">: </w:t>
            </w:r>
            <w:r w:rsidRPr="0010754C">
              <w:rPr>
                <w:rFonts w:ascii="Republika" w:hAnsi="Republika"/>
                <w:b/>
              </w:rPr>
              <w:t>40</w:t>
            </w:r>
          </w:p>
          <w:p w14:paraId="70D4B288" w14:textId="77777777" w:rsidR="002431C5" w:rsidRPr="0010754C" w:rsidRDefault="002431C5" w:rsidP="005D0B99">
            <w:pPr>
              <w:spacing w:line="276" w:lineRule="auto"/>
              <w:ind w:left="231"/>
              <w:rPr>
                <w:rFonts w:ascii="Republika" w:hAnsi="Republika"/>
              </w:rPr>
            </w:pPr>
            <w:r w:rsidRPr="0010754C">
              <w:rPr>
                <w:rFonts w:ascii="Republika" w:hAnsi="Republika"/>
              </w:rPr>
              <w:t xml:space="preserve">  Naloge</w:t>
            </w:r>
            <w:r w:rsidRPr="0010754C">
              <w:rPr>
                <w:rFonts w:ascii="Republika" w:hAnsi="Republika"/>
                <w:vertAlign w:val="superscript"/>
              </w:rPr>
              <w:footnoteReference w:id="32"/>
            </w:r>
            <w:r w:rsidRPr="0010754C">
              <w:rPr>
                <w:rFonts w:ascii="Republika" w:hAnsi="Republika"/>
              </w:rPr>
              <w:t xml:space="preserve">: </w:t>
            </w:r>
          </w:p>
          <w:p w14:paraId="2AD21041"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lastRenderedPageBreak/>
              <w:t>načrtovanje/odločanje o izvajanju PEKP in razdelitve finančnih sredstev,</w:t>
            </w:r>
          </w:p>
          <w:p w14:paraId="57C66966"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poročanje ministru o izvajanju ukrepov,</w:t>
            </w:r>
          </w:p>
          <w:p w14:paraId="71C65B73" w14:textId="77777777" w:rsidR="002431C5" w:rsidRPr="0010754C" w:rsidRDefault="002431C5" w:rsidP="002431C5">
            <w:pPr>
              <w:numPr>
                <w:ilvl w:val="0"/>
                <w:numId w:val="96"/>
              </w:numPr>
              <w:spacing w:line="276" w:lineRule="auto"/>
              <w:rPr>
                <w:rFonts w:ascii="Republika" w:hAnsi="Republika"/>
              </w:rPr>
            </w:pPr>
            <w:bookmarkStart w:id="358" w:name="_Hlk183592468"/>
            <w:r w:rsidRPr="0010754C">
              <w:rPr>
                <w:rFonts w:ascii="Republika" w:hAnsi="Republika"/>
              </w:rPr>
              <w:t>sodelovanje predstavnikov direktorata s kontrolnimi in revizijskimi organi pri opravljanju revizij na MGTŠ (OU-MKRR, Računsko sodišče, UNP, EK…) za področje dela direktorata, ki je vključen v izvajanje EKP</w:t>
            </w:r>
            <w:bookmarkEnd w:id="358"/>
            <w:r w:rsidRPr="0010754C">
              <w:rPr>
                <w:rFonts w:ascii="Republika" w:hAnsi="Republika"/>
              </w:rPr>
              <w:t xml:space="preserve">, </w:t>
            </w:r>
          </w:p>
          <w:p w14:paraId="61AF2C1C"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nadzor nad vsebinskim in finančnim izvajanjem in spremljanjem ukrepov, </w:t>
            </w:r>
          </w:p>
          <w:p w14:paraId="183C0637"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spremljanje izvajanja po prednostnih nalogah in specifičnih ciljih ter poročanje OU in predstojniku MGTŠ,</w:t>
            </w:r>
          </w:p>
          <w:p w14:paraId="51C72FDD"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prejem vloge za projekt/program, preverjanje in podaja ocene kakovosti projekta/programa, izdaja izjav o izvedljivosti in ekonomski upravičenosti projekta ter predložitev končnega poročila o neodvisnem pregledu v primeru, kadar so pregled kakovosti projekta izvajali tudi neodvisni strokovnjaki, predhodno preverjanje projekta, da je bila upoštevana veljavna zakonodaja v primeru, kadar se je projekt začel izvajati pred oddajo vloge v oceno PT,</w:t>
            </w:r>
          </w:p>
          <w:p w14:paraId="618420DA"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usklajevanje in priprava četrtletnega poročila za PEKP,</w:t>
            </w:r>
          </w:p>
          <w:p w14:paraId="24ED36CB"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priprava poročil za OU,</w:t>
            </w:r>
          </w:p>
          <w:p w14:paraId="3B5BDD4B" w14:textId="77777777" w:rsidR="002431C5" w:rsidRPr="0010754C" w:rsidRDefault="002431C5" w:rsidP="002431C5">
            <w:pPr>
              <w:numPr>
                <w:ilvl w:val="0"/>
                <w:numId w:val="96"/>
              </w:numPr>
              <w:spacing w:line="276" w:lineRule="auto"/>
              <w:rPr>
                <w:rFonts w:ascii="Republika" w:eastAsia="Republika" w:hAnsi="Republika" w:cs="Republika"/>
              </w:rPr>
            </w:pPr>
            <w:r w:rsidRPr="0010754C">
              <w:rPr>
                <w:rFonts w:ascii="Republika" w:eastAsia="Republika" w:hAnsi="Republika" w:cs="Republika"/>
              </w:rPr>
              <w:t>priprava javnega razpisa ali javnega poziva ter objava v Ur. l.,</w:t>
            </w:r>
          </w:p>
          <w:p w14:paraId="4E454E07"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vnos matičnih podatkov o javnem razpisu/pozivu v IS OU e-MA2,</w:t>
            </w:r>
          </w:p>
          <w:p w14:paraId="53CF3CD5" w14:textId="77777777" w:rsidR="002431C5" w:rsidRPr="0010754C" w:rsidRDefault="002431C5" w:rsidP="002431C5">
            <w:pPr>
              <w:numPr>
                <w:ilvl w:val="0"/>
                <w:numId w:val="96"/>
              </w:numPr>
              <w:spacing w:line="276" w:lineRule="auto"/>
              <w:rPr>
                <w:rFonts w:ascii="Republika" w:eastAsia="Republika" w:hAnsi="Republika" w:cs="Republika"/>
              </w:rPr>
            </w:pPr>
            <w:r w:rsidRPr="0010754C">
              <w:rPr>
                <w:rFonts w:ascii="Republika" w:eastAsia="Republika" w:hAnsi="Republika" w:cs="Republika"/>
              </w:rPr>
              <w:t>obravnava prejetih vlog z vidika pravočasnosti in formalne popolnosti, preverjanje pogojev, ocenjevanje vlog,</w:t>
            </w:r>
          </w:p>
          <w:p w14:paraId="505D8C7F" w14:textId="77777777" w:rsidR="002431C5" w:rsidRPr="0010754C" w:rsidRDefault="002431C5" w:rsidP="002431C5">
            <w:pPr>
              <w:numPr>
                <w:ilvl w:val="0"/>
                <w:numId w:val="96"/>
              </w:numPr>
              <w:spacing w:line="276" w:lineRule="auto"/>
              <w:rPr>
                <w:rFonts w:ascii="Republika" w:eastAsia="Republika" w:hAnsi="Republika" w:cs="Republika"/>
              </w:rPr>
            </w:pPr>
            <w:r w:rsidRPr="0010754C">
              <w:rPr>
                <w:rFonts w:ascii="Republika" w:eastAsia="Republika" w:hAnsi="Republika" w:cs="Republika"/>
              </w:rPr>
              <w:t>izbor vlog za sofinanciranje,</w:t>
            </w:r>
          </w:p>
          <w:p w14:paraId="2FE3CB2A"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priprava pogodb o sofinanciranju,</w:t>
            </w:r>
          </w:p>
          <w:p w14:paraId="50F5DABB"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priprava metodologij za izvedbo vzorčnih administrativnih preverjanj po 74. čl. Uredbe 2021/1060/EU, ki temeljijo na analizi tveganj PT, upoštevajoč analizo tveganj, ki jo pripravi organ upravljanja na ravni PEKP,</w:t>
            </w:r>
          </w:p>
          <w:p w14:paraId="02D514EC"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priprava gradiv za vključitev v načrt razvojnih programov (NRP),</w:t>
            </w:r>
          </w:p>
          <w:p w14:paraId="4390652C"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spremljanje izvajanja pogodb, pregled ZZI in poročil upravičencev, potrditev izplačil, </w:t>
            </w:r>
          </w:p>
          <w:p w14:paraId="15860EBF"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izvajanje administrativnih preverjanj po 74. členu Uredbe 2021/1060/EU, pri čemer uslužbenec ne sme izvajati administrativnih preverjanj tiste operacije, pri kateri je sodeloval v postopku ocenjevanja (zaradi zagotavljanja ločenosti funkcij izbora in preverjanja),</w:t>
            </w:r>
          </w:p>
          <w:p w14:paraId="52F083FC"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vsebinsko in finančno spremljanje izvajanja operacij in doseganja ciljev operacij,</w:t>
            </w:r>
          </w:p>
          <w:p w14:paraId="70044923"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priprava in izvedba zaključevanja operacij,</w:t>
            </w:r>
          </w:p>
          <w:p w14:paraId="6F76C7D0"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priprava gradiv za spremembe PEKP in drugih pomembnih dokumentov oziroma podlag za črpanje kohezijskih sredstev,</w:t>
            </w:r>
          </w:p>
          <w:p w14:paraId="3ADC5965"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sodelovanje pri strateškem načrtovanju, oblikovanju sistemskih rešitev in drugih gradiv,</w:t>
            </w:r>
          </w:p>
          <w:p w14:paraId="325E41A6"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lastRenderedPageBreak/>
              <w:t>sodelovanje v projektnih skupinah za posamezna vsebinska področja,</w:t>
            </w:r>
          </w:p>
          <w:p w14:paraId="65093B7E"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sodelovanje pri pripravi predloga, sprememb ter zaključnega računa državnega proračuna,</w:t>
            </w:r>
          </w:p>
          <w:p w14:paraId="2E3C47D6"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izvajanje nalog na področju izvrševanja proračuna,</w:t>
            </w:r>
          </w:p>
          <w:p w14:paraId="599CA845"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spremljanje realizacije proračuna, </w:t>
            </w:r>
          </w:p>
          <w:p w14:paraId="69F03C80"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priprava predlogov za prerazporeditve med proračunskimi postavkami/konti, </w:t>
            </w:r>
          </w:p>
          <w:p w14:paraId="404DE7BF"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priprava predlogov za odpiranje novih proračunskih postavk in kontov, </w:t>
            </w:r>
          </w:p>
          <w:p w14:paraId="07C05DC9"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vodenje evidence o stanju na proračunskih sredstvih za področje direktorata,</w:t>
            </w:r>
          </w:p>
          <w:p w14:paraId="79DAA1DC" w14:textId="77777777" w:rsidR="002431C5" w:rsidRDefault="002431C5" w:rsidP="002431C5">
            <w:pPr>
              <w:numPr>
                <w:ilvl w:val="0"/>
                <w:numId w:val="96"/>
              </w:numPr>
              <w:spacing w:line="276" w:lineRule="auto"/>
              <w:rPr>
                <w:rFonts w:ascii="Republika" w:hAnsi="Republika"/>
              </w:rPr>
            </w:pPr>
            <w:r w:rsidRPr="0010754C">
              <w:rPr>
                <w:rFonts w:ascii="Republika" w:hAnsi="Republika"/>
              </w:rPr>
              <w:t>podajanje pravne razlage in izdelava pravnih mnenj v primerih, ko je potrebno tolmačenje zakonodaje in drugih dokumentov</w:t>
            </w:r>
            <w:r>
              <w:rPr>
                <w:rFonts w:ascii="Republika" w:hAnsi="Republika"/>
              </w:rPr>
              <w:t>,</w:t>
            </w:r>
          </w:p>
          <w:p w14:paraId="53807DD1" w14:textId="77777777" w:rsidR="002431C5" w:rsidRPr="00264829" w:rsidRDefault="002431C5" w:rsidP="002431C5">
            <w:pPr>
              <w:numPr>
                <w:ilvl w:val="0"/>
                <w:numId w:val="96"/>
              </w:numPr>
              <w:spacing w:line="276" w:lineRule="auto"/>
              <w:rPr>
                <w:rFonts w:ascii="Republika" w:hAnsi="Republika"/>
              </w:rPr>
            </w:pPr>
            <w:r w:rsidRPr="00264829">
              <w:rPr>
                <w:rFonts w:ascii="Republika" w:hAnsi="Republika"/>
              </w:rPr>
              <w:t>spremljanje in poročanje o kazalnikih na nivoju operacije.</w:t>
            </w:r>
          </w:p>
          <w:p w14:paraId="03678F60" w14:textId="77777777" w:rsidR="002431C5" w:rsidRPr="0010754C" w:rsidRDefault="002431C5" w:rsidP="005D0B99">
            <w:pPr>
              <w:spacing w:line="276" w:lineRule="auto"/>
              <w:rPr>
                <w:rFonts w:ascii="Republika" w:hAnsi="Republika"/>
              </w:rPr>
            </w:pPr>
          </w:p>
          <w:p w14:paraId="36F3FE30" w14:textId="77777777" w:rsidR="002431C5" w:rsidRPr="0010754C" w:rsidRDefault="002431C5" w:rsidP="002431C5">
            <w:pPr>
              <w:numPr>
                <w:ilvl w:val="0"/>
                <w:numId w:val="25"/>
              </w:numPr>
              <w:spacing w:line="276" w:lineRule="auto"/>
              <w:contextualSpacing/>
              <w:rPr>
                <w:rFonts w:ascii="Republika" w:hAnsi="Republika"/>
                <w:b/>
              </w:rPr>
            </w:pPr>
            <w:r w:rsidRPr="0010754C">
              <w:rPr>
                <w:rFonts w:ascii="Republika" w:hAnsi="Republika"/>
              </w:rPr>
              <w:t xml:space="preserve">Naziv NOE: </w:t>
            </w:r>
            <w:r w:rsidRPr="0010754C">
              <w:rPr>
                <w:rFonts w:ascii="Republika" w:hAnsi="Republika"/>
                <w:b/>
              </w:rPr>
              <w:t>Direktorat za lesarstvo (DL): Sektor za razvojne spodbude v lesarstvu (SRSL)</w:t>
            </w:r>
          </w:p>
          <w:p w14:paraId="496B46A3" w14:textId="77777777" w:rsidR="002431C5" w:rsidRPr="0010754C" w:rsidRDefault="002431C5" w:rsidP="005D0B99">
            <w:pPr>
              <w:spacing w:line="276" w:lineRule="auto"/>
              <w:ind w:left="360"/>
              <w:rPr>
                <w:rFonts w:ascii="Republika" w:hAnsi="Republika"/>
              </w:rPr>
            </w:pPr>
            <w:r w:rsidRPr="0010754C">
              <w:rPr>
                <w:rFonts w:ascii="Republika" w:hAnsi="Republika"/>
              </w:rPr>
              <w:t xml:space="preserve">Št. zaposlenih v NOE, ki izvajajo naloge EKP: </w:t>
            </w:r>
            <w:r w:rsidRPr="0010754C">
              <w:rPr>
                <w:rFonts w:ascii="Republika" w:hAnsi="Republika"/>
                <w:b/>
              </w:rPr>
              <w:t>9</w:t>
            </w:r>
          </w:p>
          <w:p w14:paraId="3381B4D5" w14:textId="77777777" w:rsidR="002431C5" w:rsidRPr="0010754C" w:rsidRDefault="002431C5" w:rsidP="005D0B99">
            <w:pPr>
              <w:spacing w:line="276" w:lineRule="auto"/>
              <w:ind w:left="360"/>
              <w:rPr>
                <w:rFonts w:ascii="Republika" w:hAnsi="Republika"/>
              </w:rPr>
            </w:pPr>
            <w:r w:rsidRPr="0010754C">
              <w:rPr>
                <w:rFonts w:ascii="Republika" w:hAnsi="Republika"/>
              </w:rPr>
              <w:t xml:space="preserve">Naloge: </w:t>
            </w:r>
          </w:p>
          <w:p w14:paraId="12030C26"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načrtovanje/odločanje o izvajanju kohezijske politike in razdelitve finančnih sredstev,</w:t>
            </w:r>
          </w:p>
          <w:p w14:paraId="19F5CD32"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poročanje ministru o izvajanju ukrepov,</w:t>
            </w:r>
          </w:p>
          <w:p w14:paraId="05CDC445"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sodelovanje predstavnikov direktorata s kontrolnimi in revizijskimi organi pri opravljanju revizij na MGTŠ (OU-MKRR, Računsko sodišče, UNP, EK…) za področje dela direktorata, ki je vključen v izvajanje EKP, </w:t>
            </w:r>
          </w:p>
          <w:p w14:paraId="41EF3B05"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nadzor nad vsebinskim in finančnim izvajanjem in spremljanjem ukrepov, </w:t>
            </w:r>
          </w:p>
          <w:p w14:paraId="11B81240"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spremljanje izvajanja po prednostnih nalogah in specifičnih ciljih ter poročanje OU in predstojniku MGTŠ,</w:t>
            </w:r>
          </w:p>
          <w:p w14:paraId="5DA0D626"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usklajevanje in priprava četrtletnega poročila za PEKP,</w:t>
            </w:r>
          </w:p>
          <w:p w14:paraId="7E4452C8"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priprava poročil za OU,</w:t>
            </w:r>
          </w:p>
          <w:p w14:paraId="1E28C0D6" w14:textId="77777777" w:rsidR="002431C5" w:rsidRPr="0010754C" w:rsidRDefault="002431C5" w:rsidP="002431C5">
            <w:pPr>
              <w:numPr>
                <w:ilvl w:val="0"/>
                <w:numId w:val="96"/>
              </w:numPr>
              <w:spacing w:line="276" w:lineRule="auto"/>
              <w:rPr>
                <w:rFonts w:ascii="Republika" w:eastAsia="Republika" w:hAnsi="Republika" w:cs="Republika"/>
              </w:rPr>
            </w:pPr>
            <w:r w:rsidRPr="0010754C">
              <w:rPr>
                <w:rFonts w:ascii="Republika" w:eastAsia="Republika" w:hAnsi="Republika" w:cs="Republika"/>
              </w:rPr>
              <w:t>priprava javnega razpisa ali javnega poziva ter objava v Ur. l.,</w:t>
            </w:r>
          </w:p>
          <w:p w14:paraId="1C7AA717"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vnos matičnih podatkov o javnem razpisu/pozivu v IS OU e-MA2,</w:t>
            </w:r>
          </w:p>
          <w:p w14:paraId="2868CC90" w14:textId="77777777" w:rsidR="002431C5" w:rsidRPr="0010754C" w:rsidRDefault="002431C5" w:rsidP="002431C5">
            <w:pPr>
              <w:numPr>
                <w:ilvl w:val="0"/>
                <w:numId w:val="96"/>
              </w:numPr>
              <w:spacing w:line="276" w:lineRule="auto"/>
              <w:rPr>
                <w:rFonts w:ascii="Republika" w:eastAsia="Republika" w:hAnsi="Republika" w:cs="Republika"/>
              </w:rPr>
            </w:pPr>
            <w:r w:rsidRPr="0010754C">
              <w:rPr>
                <w:rFonts w:ascii="Republika" w:eastAsia="Republika" w:hAnsi="Republika" w:cs="Republika"/>
              </w:rPr>
              <w:t>obravnava prejetih vlog z vidika pravočasnosti in formalne popolnosti, preverjanje pogojev, ocenjevanje vlog,</w:t>
            </w:r>
          </w:p>
          <w:p w14:paraId="577C746C" w14:textId="77777777" w:rsidR="002431C5" w:rsidRPr="0010754C" w:rsidRDefault="002431C5" w:rsidP="002431C5">
            <w:pPr>
              <w:numPr>
                <w:ilvl w:val="0"/>
                <w:numId w:val="96"/>
              </w:numPr>
              <w:spacing w:line="276" w:lineRule="auto"/>
              <w:rPr>
                <w:rFonts w:ascii="Republika" w:eastAsia="Republika" w:hAnsi="Republika" w:cs="Republika"/>
              </w:rPr>
            </w:pPr>
            <w:r w:rsidRPr="0010754C">
              <w:rPr>
                <w:rFonts w:ascii="Republika" w:eastAsia="Republika" w:hAnsi="Republika" w:cs="Republika"/>
              </w:rPr>
              <w:t xml:space="preserve">izbor vlog za sofinanciranje, </w:t>
            </w:r>
          </w:p>
          <w:p w14:paraId="5C8B3158"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priprava pogodb o sofinanciranju,</w:t>
            </w:r>
          </w:p>
          <w:p w14:paraId="62F0DC33"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priprava metodologij za izvedbo vzorčnih administrativnih preverjanj po 74. čl. Uredbe 2021/1060/EU, ki temeljijo na analizi tveganj PT, upoštevajoč analizo tveganj, ki jo pripravi organ upravljanja na ravni PEKP,</w:t>
            </w:r>
          </w:p>
          <w:p w14:paraId="4D3C8B8F"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priprava gradiv za vključitev v načrt razvojnih programov (NRP),</w:t>
            </w:r>
          </w:p>
          <w:p w14:paraId="26C2D088"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spremljanje izvajanja pogodb, pregled ZZI in poročil upravičencev, potrditev izplačil, </w:t>
            </w:r>
          </w:p>
          <w:p w14:paraId="1AC6B43F"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lastRenderedPageBreak/>
              <w:t>izvajanje administrativnih preverjanj po 74. členu Uredbe 2021/1060/EU, pri čemer uslužbenec ne sme izvajati administrativnih preverjanj tiste operacije, pri kateri je sodeloval v postopku ocenjevanja (zaradi zagotavljanja ločenosti funkcij izbora in preverjanja),</w:t>
            </w:r>
          </w:p>
          <w:p w14:paraId="53FD8943"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vsebinsko in finančno spremljanje izvajanja operacij in doseganja ciljev operacij,</w:t>
            </w:r>
          </w:p>
          <w:p w14:paraId="4087A7E8"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priprava in izvedba zaključevanja operacij,</w:t>
            </w:r>
          </w:p>
          <w:p w14:paraId="2F413D95"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priprava gradiv za spremembe PEKP in drugih pomembnih dokumentov oziroma podlag za črpanje kohezijskih sredstev,</w:t>
            </w:r>
          </w:p>
          <w:p w14:paraId="74E44FD9"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sodelovanje pri strateškem načrtovanju, oblikovanju sistemskih rešitev in drugih gradiv,</w:t>
            </w:r>
          </w:p>
          <w:p w14:paraId="75D8260C"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sodelovanje v projektnih skupinah za posamezna vsebinska področja,</w:t>
            </w:r>
          </w:p>
          <w:p w14:paraId="0038A20F"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sodelovanje pri pripravi predloga, sprememb ter zaključnega računa državnega proračuna,</w:t>
            </w:r>
          </w:p>
          <w:p w14:paraId="17ADCB21"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izvajanje nalog na področju izvrševanja proračuna,</w:t>
            </w:r>
          </w:p>
          <w:p w14:paraId="015674E1"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spremljanje realizacije proračuna, </w:t>
            </w:r>
          </w:p>
          <w:p w14:paraId="6CCE8CF2"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priprava predlogov za prerazporeditve med proračunskimi postavkami/konti, </w:t>
            </w:r>
          </w:p>
          <w:p w14:paraId="4B020E91"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priprava predlogov za odpiranje novih proračunskih postavk in kontov, </w:t>
            </w:r>
          </w:p>
          <w:p w14:paraId="28F5A26D" w14:textId="77777777" w:rsidR="002431C5" w:rsidRDefault="002431C5" w:rsidP="002431C5">
            <w:pPr>
              <w:numPr>
                <w:ilvl w:val="0"/>
                <w:numId w:val="96"/>
              </w:numPr>
              <w:spacing w:line="276" w:lineRule="auto"/>
              <w:rPr>
                <w:rFonts w:ascii="Republika" w:hAnsi="Republika"/>
              </w:rPr>
            </w:pPr>
            <w:r w:rsidRPr="0010754C">
              <w:rPr>
                <w:rFonts w:ascii="Republika" w:hAnsi="Republika"/>
              </w:rPr>
              <w:t>vodenje evidence o stanju na proračunskih sredstvih za področje direktorata</w:t>
            </w:r>
            <w:r>
              <w:rPr>
                <w:rFonts w:ascii="Republika" w:hAnsi="Republika"/>
              </w:rPr>
              <w:t>,</w:t>
            </w:r>
          </w:p>
          <w:p w14:paraId="7264E997" w14:textId="77777777" w:rsidR="002431C5" w:rsidRPr="00264829" w:rsidRDefault="002431C5" w:rsidP="002431C5">
            <w:pPr>
              <w:numPr>
                <w:ilvl w:val="0"/>
                <w:numId w:val="96"/>
              </w:numPr>
              <w:spacing w:line="276" w:lineRule="auto"/>
              <w:rPr>
                <w:rFonts w:ascii="Republika" w:hAnsi="Republika"/>
              </w:rPr>
            </w:pPr>
            <w:r w:rsidRPr="00264829">
              <w:rPr>
                <w:rFonts w:ascii="Republika" w:hAnsi="Republika"/>
              </w:rPr>
              <w:t xml:space="preserve">spremljanje in poročanje o kazalnikih na nivoju operacije. </w:t>
            </w:r>
          </w:p>
          <w:p w14:paraId="24623653" w14:textId="77777777" w:rsidR="002431C5" w:rsidRPr="0010754C" w:rsidRDefault="002431C5" w:rsidP="005D0B99">
            <w:pPr>
              <w:spacing w:line="276" w:lineRule="auto"/>
              <w:rPr>
                <w:rFonts w:ascii="Republika" w:hAnsi="Republika"/>
              </w:rPr>
            </w:pPr>
          </w:p>
          <w:p w14:paraId="66CADA5A" w14:textId="77777777" w:rsidR="002431C5" w:rsidRPr="004E5709" w:rsidRDefault="002431C5" w:rsidP="002431C5">
            <w:pPr>
              <w:numPr>
                <w:ilvl w:val="0"/>
                <w:numId w:val="25"/>
              </w:numPr>
              <w:spacing w:line="276" w:lineRule="auto"/>
              <w:contextualSpacing/>
              <w:rPr>
                <w:rFonts w:ascii="Republika" w:hAnsi="Republika"/>
                <w:b/>
              </w:rPr>
            </w:pPr>
            <w:r w:rsidRPr="0010754C">
              <w:rPr>
                <w:rFonts w:ascii="Republika" w:hAnsi="Republika"/>
              </w:rPr>
              <w:t xml:space="preserve">Naziv NOE: </w:t>
            </w:r>
            <w:r w:rsidRPr="0010754C">
              <w:rPr>
                <w:rFonts w:ascii="Republika" w:hAnsi="Republika"/>
                <w:b/>
              </w:rPr>
              <w:t>Direktorat za turizem (DT):</w:t>
            </w:r>
            <w:r>
              <w:rPr>
                <w:rFonts w:ascii="Republika" w:hAnsi="Republika"/>
                <w:b/>
              </w:rPr>
              <w:t xml:space="preserve"> </w:t>
            </w:r>
            <w:r w:rsidRPr="004E5709">
              <w:rPr>
                <w:rFonts w:ascii="Republika" w:hAnsi="Republika"/>
                <w:b/>
              </w:rPr>
              <w:t>Sektor za razvoj turizma (SRT) ter Sektor za poslovno okolje v turizmu (SPO)</w:t>
            </w:r>
          </w:p>
          <w:p w14:paraId="0F27A47C" w14:textId="77777777" w:rsidR="002431C5" w:rsidRPr="0010754C" w:rsidRDefault="002431C5" w:rsidP="005D0B99">
            <w:pPr>
              <w:spacing w:line="276" w:lineRule="auto"/>
              <w:ind w:left="360"/>
              <w:rPr>
                <w:rFonts w:ascii="Republika" w:hAnsi="Republika"/>
              </w:rPr>
            </w:pPr>
            <w:r w:rsidRPr="0010754C">
              <w:rPr>
                <w:rFonts w:ascii="Republika" w:hAnsi="Republika"/>
              </w:rPr>
              <w:t xml:space="preserve">Št. zaposlenih v NOE, ki izvajajo naloge EKP: </w:t>
            </w:r>
            <w:r w:rsidRPr="0010754C">
              <w:rPr>
                <w:rFonts w:ascii="Republika" w:hAnsi="Republika"/>
                <w:b/>
              </w:rPr>
              <w:t>13</w:t>
            </w:r>
          </w:p>
          <w:p w14:paraId="7EDDF133" w14:textId="77777777" w:rsidR="002431C5" w:rsidRPr="0010754C" w:rsidRDefault="002431C5" w:rsidP="005D0B99">
            <w:pPr>
              <w:spacing w:line="276" w:lineRule="auto"/>
              <w:ind w:left="360"/>
              <w:rPr>
                <w:rFonts w:ascii="Republika" w:hAnsi="Republika"/>
              </w:rPr>
            </w:pPr>
            <w:r w:rsidRPr="0010754C">
              <w:rPr>
                <w:rFonts w:ascii="Republika" w:hAnsi="Republika"/>
              </w:rPr>
              <w:t xml:space="preserve">Naloge: </w:t>
            </w:r>
          </w:p>
          <w:p w14:paraId="237B2EA9"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načrtovanje/odločanje o izvajanju kohezijske politike in razdelitve finančnih sredstev,</w:t>
            </w:r>
          </w:p>
          <w:p w14:paraId="47B9CA0F"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poročanje ministru o izvajanju ukrepov,</w:t>
            </w:r>
          </w:p>
          <w:p w14:paraId="3D8971EC"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sodelovanje predstavnikov direktorata s kontrolnimi in revizijskimi organi pri opravljanju revizij na MGTŠ (OU-MKRR, Računsko sodišče, UNP, EK…) za področje dela direktorata, ki je vključen v izvajanje EKP, </w:t>
            </w:r>
          </w:p>
          <w:p w14:paraId="5CE447B8"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nadzor nad vsebinskim in finančnim izvajanjem in spremljanjem ukrepov, </w:t>
            </w:r>
          </w:p>
          <w:p w14:paraId="3CA047A5"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spremljanje izvajanja po prednostnih nalogah in specifičnih ciljih ter poročanje OU in predstojniku MGTŠ,</w:t>
            </w:r>
          </w:p>
          <w:p w14:paraId="6BE94AB3"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usklajevanje in priprava četrtletnega poročila za PEKP,</w:t>
            </w:r>
          </w:p>
          <w:p w14:paraId="6FE392FC"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priprava poročil za OU,</w:t>
            </w:r>
          </w:p>
          <w:p w14:paraId="088AC55C" w14:textId="77777777" w:rsidR="002431C5" w:rsidRPr="0010754C" w:rsidRDefault="002431C5" w:rsidP="002431C5">
            <w:pPr>
              <w:numPr>
                <w:ilvl w:val="0"/>
                <w:numId w:val="96"/>
              </w:numPr>
              <w:spacing w:line="276" w:lineRule="auto"/>
              <w:rPr>
                <w:rFonts w:ascii="Republika" w:eastAsia="Republika" w:hAnsi="Republika" w:cs="Republika"/>
              </w:rPr>
            </w:pPr>
            <w:r w:rsidRPr="0010754C">
              <w:rPr>
                <w:rFonts w:ascii="Republika" w:eastAsia="Republika" w:hAnsi="Republika" w:cs="Republika"/>
              </w:rPr>
              <w:t>priprava javnega razpisa ali javnega poziva ter objava v Ur. l.,</w:t>
            </w:r>
          </w:p>
          <w:p w14:paraId="4EC21EFB"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vnos matičnih podatkov o javnem razpisu/pozivu v IS OU e-MA2,</w:t>
            </w:r>
          </w:p>
          <w:p w14:paraId="082B64BE" w14:textId="77777777" w:rsidR="002431C5" w:rsidRPr="0010754C" w:rsidRDefault="002431C5" w:rsidP="002431C5">
            <w:pPr>
              <w:numPr>
                <w:ilvl w:val="0"/>
                <w:numId w:val="96"/>
              </w:numPr>
              <w:spacing w:line="276" w:lineRule="auto"/>
              <w:rPr>
                <w:rFonts w:ascii="Republika" w:eastAsia="Republika" w:hAnsi="Republika" w:cs="Republika"/>
              </w:rPr>
            </w:pPr>
            <w:r w:rsidRPr="0010754C">
              <w:rPr>
                <w:rFonts w:ascii="Republika" w:eastAsia="Republika" w:hAnsi="Republika" w:cs="Republika"/>
              </w:rPr>
              <w:t>obravnava prejetih vlog z vidika pravočasnosti in formalne popolnosti, preverjanje pogojev, ocenjevanje vlog,</w:t>
            </w:r>
          </w:p>
          <w:p w14:paraId="03C49389" w14:textId="77777777" w:rsidR="002431C5" w:rsidRPr="0010754C" w:rsidRDefault="002431C5" w:rsidP="002431C5">
            <w:pPr>
              <w:numPr>
                <w:ilvl w:val="0"/>
                <w:numId w:val="96"/>
              </w:numPr>
              <w:spacing w:line="276" w:lineRule="auto"/>
              <w:rPr>
                <w:rFonts w:ascii="Republika" w:eastAsia="Republika" w:hAnsi="Republika" w:cs="Republika"/>
              </w:rPr>
            </w:pPr>
            <w:r w:rsidRPr="0010754C">
              <w:rPr>
                <w:rFonts w:ascii="Republika" w:eastAsia="Republika" w:hAnsi="Republika" w:cs="Republika"/>
              </w:rPr>
              <w:lastRenderedPageBreak/>
              <w:t xml:space="preserve">izbor vlog za sofinanciranje, </w:t>
            </w:r>
          </w:p>
          <w:p w14:paraId="275C9F53"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priprava pogodb o sofinanciranju,</w:t>
            </w:r>
          </w:p>
          <w:p w14:paraId="2759019B"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priprava metodologij za izvedbo vzorčnih administrativnih preverjanj po 74. čl. Uredbe 2021/1060/EU, ki temeljijo na analizi tveganj PT, upoštevajoč analizo tveganj, ki jo pripravi organ upravljanja na ravni PEKP;</w:t>
            </w:r>
          </w:p>
          <w:p w14:paraId="1C9F519B"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priprava gradiv za vključitev v načrt razvojnih programov (NRP),</w:t>
            </w:r>
          </w:p>
          <w:p w14:paraId="270A66ED"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spremljanje izvajanja pogodb, pregled ZZI in poročil upravičencev, potrditev izplačil, </w:t>
            </w:r>
          </w:p>
          <w:p w14:paraId="551B4DBD"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izvajanje administrativnih preverjanj po 74. členu Uredbe 2021/1060/EU, pri čemer uslužbenec ne sme izvajati administrativnih preverjanj tiste operacije, pri kateri je sodeloval v postopku ocenjevanja (zaradi zagotavljanja ločenosti funkcij izbora in preverjanja),</w:t>
            </w:r>
          </w:p>
          <w:p w14:paraId="13823BFB"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vsebinsko in finančno spremljanje izvajanja operacij in doseganja ciljev operacij,</w:t>
            </w:r>
          </w:p>
          <w:p w14:paraId="0643CA61"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priprava in izvedba zaključevanja operacij,</w:t>
            </w:r>
          </w:p>
          <w:p w14:paraId="71B79592"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priprava gradiv za spremembe PEKP in drugih pomembnih dokumentov oziroma podlag za črpanje kohezijskih sredstev,</w:t>
            </w:r>
          </w:p>
          <w:p w14:paraId="2AF1F3EF"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sodelovanje pri strateškem načrtovanju, oblikovanju sistemskih rešitev in drugih gradiv,</w:t>
            </w:r>
          </w:p>
          <w:p w14:paraId="1F27CEE6"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sodelovanje v projektnih skupinah za posamezna vsebinska področja,</w:t>
            </w:r>
          </w:p>
          <w:p w14:paraId="55391470"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sodelovanje pri pripravi predloga, sprememb ter zaključnega računa državnega proračuna,</w:t>
            </w:r>
          </w:p>
          <w:p w14:paraId="09D1E016"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izvajanje nalog na področju izvrševanja proračuna,</w:t>
            </w:r>
          </w:p>
          <w:p w14:paraId="538E65D6"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spremljanje realizacije proračuna, </w:t>
            </w:r>
          </w:p>
          <w:p w14:paraId="18E5A547"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priprava predlogov za prerazporeditve med proračunskimi postavkami/konti, </w:t>
            </w:r>
          </w:p>
          <w:p w14:paraId="3D0242CD"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priprava predlogov za odpiranje novih proračunskih postavk in kontov, </w:t>
            </w:r>
          </w:p>
          <w:p w14:paraId="1AC97A2E" w14:textId="77777777" w:rsidR="002431C5" w:rsidRDefault="002431C5" w:rsidP="002431C5">
            <w:pPr>
              <w:numPr>
                <w:ilvl w:val="0"/>
                <w:numId w:val="96"/>
              </w:numPr>
              <w:spacing w:line="276" w:lineRule="auto"/>
              <w:rPr>
                <w:rFonts w:ascii="Republika" w:hAnsi="Republika"/>
              </w:rPr>
            </w:pPr>
            <w:r w:rsidRPr="0010754C">
              <w:rPr>
                <w:rFonts w:ascii="Republika" w:hAnsi="Republika"/>
              </w:rPr>
              <w:t>vodenje evidence o stanju na proračunskih sredstvih za področje direktorata</w:t>
            </w:r>
            <w:r>
              <w:rPr>
                <w:rFonts w:ascii="Republika" w:hAnsi="Republika"/>
              </w:rPr>
              <w:t>,</w:t>
            </w:r>
          </w:p>
          <w:p w14:paraId="3E610A08" w14:textId="77777777" w:rsidR="002431C5" w:rsidRPr="00264829" w:rsidRDefault="002431C5" w:rsidP="002431C5">
            <w:pPr>
              <w:numPr>
                <w:ilvl w:val="0"/>
                <w:numId w:val="96"/>
              </w:numPr>
              <w:spacing w:line="276" w:lineRule="auto"/>
              <w:rPr>
                <w:rFonts w:ascii="Republika" w:hAnsi="Republika"/>
              </w:rPr>
            </w:pPr>
            <w:r w:rsidRPr="00264829">
              <w:rPr>
                <w:rFonts w:ascii="Republika" w:hAnsi="Republika"/>
              </w:rPr>
              <w:t>spremljanje in poročanje o kazalnikih na nivoju operacije.</w:t>
            </w:r>
          </w:p>
          <w:p w14:paraId="2BCAAE26" w14:textId="77777777" w:rsidR="002431C5" w:rsidRPr="0010754C" w:rsidRDefault="002431C5" w:rsidP="005D0B99">
            <w:pPr>
              <w:spacing w:line="276" w:lineRule="auto"/>
              <w:rPr>
                <w:rFonts w:ascii="Republika" w:hAnsi="Republika"/>
              </w:rPr>
            </w:pPr>
          </w:p>
          <w:p w14:paraId="1987A819" w14:textId="77777777" w:rsidR="002431C5" w:rsidRPr="0010754C" w:rsidRDefault="002431C5" w:rsidP="002431C5">
            <w:pPr>
              <w:numPr>
                <w:ilvl w:val="0"/>
                <w:numId w:val="25"/>
              </w:numPr>
              <w:spacing w:line="276" w:lineRule="auto"/>
              <w:contextualSpacing/>
              <w:rPr>
                <w:rFonts w:ascii="Republika" w:hAnsi="Republika"/>
                <w:b/>
              </w:rPr>
            </w:pPr>
            <w:r w:rsidRPr="0010754C">
              <w:rPr>
                <w:rFonts w:ascii="Republika" w:hAnsi="Republika"/>
              </w:rPr>
              <w:t xml:space="preserve">Naziv NOE: </w:t>
            </w:r>
            <w:r w:rsidRPr="0010754C">
              <w:rPr>
                <w:rFonts w:ascii="Republika" w:hAnsi="Republika"/>
                <w:b/>
              </w:rPr>
              <w:t>Direktorat za šport (DŠ): Sektor za razvoj športa (SRŠ)</w:t>
            </w:r>
          </w:p>
          <w:p w14:paraId="044874B8" w14:textId="77777777" w:rsidR="002431C5" w:rsidRPr="0010754C" w:rsidRDefault="002431C5" w:rsidP="005D0B99">
            <w:pPr>
              <w:spacing w:line="276" w:lineRule="auto"/>
              <w:ind w:left="360"/>
              <w:rPr>
                <w:rFonts w:ascii="Republika" w:hAnsi="Republika"/>
              </w:rPr>
            </w:pPr>
            <w:r w:rsidRPr="0010754C">
              <w:rPr>
                <w:rFonts w:ascii="Republika" w:hAnsi="Republika"/>
              </w:rPr>
              <w:t xml:space="preserve">Št. zaposlenih v NOE, ki izvajajo naloge EKP: </w:t>
            </w:r>
            <w:r w:rsidRPr="0010754C">
              <w:rPr>
                <w:rFonts w:ascii="Republika" w:hAnsi="Republika"/>
                <w:b/>
              </w:rPr>
              <w:t>4</w:t>
            </w:r>
          </w:p>
          <w:p w14:paraId="6AB25BB5" w14:textId="77777777" w:rsidR="002431C5" w:rsidRPr="0010754C" w:rsidRDefault="002431C5" w:rsidP="005D0B99">
            <w:pPr>
              <w:spacing w:line="276" w:lineRule="auto"/>
              <w:ind w:left="360"/>
              <w:rPr>
                <w:rFonts w:ascii="Republika" w:hAnsi="Republika"/>
              </w:rPr>
            </w:pPr>
            <w:r w:rsidRPr="0010754C">
              <w:rPr>
                <w:rFonts w:ascii="Republika" w:hAnsi="Republika"/>
              </w:rPr>
              <w:t xml:space="preserve">Naloge: </w:t>
            </w:r>
          </w:p>
          <w:p w14:paraId="577516AE"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načrtovanje/odločanje o izvajanju kohezijske politike in razdelitve finančnih sredstev,</w:t>
            </w:r>
          </w:p>
          <w:p w14:paraId="41F3E894"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poročanje ministru o izvajanju ukrepov,</w:t>
            </w:r>
          </w:p>
          <w:p w14:paraId="452E47AA"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sodelovanje predstavnikov direktorata s kontrolnimi in  revizijskimi organi pri opravljanju revizij na MGTŠ (OU-MKRR, Računsko sodišče, UNP, EK</w:t>
            </w:r>
            <w:r>
              <w:rPr>
                <w:rFonts w:ascii="Republika" w:hAnsi="Republika"/>
              </w:rPr>
              <w:t>,</w:t>
            </w:r>
            <w:r w:rsidRPr="0010754C">
              <w:rPr>
                <w:rFonts w:ascii="Republika" w:hAnsi="Republika"/>
              </w:rPr>
              <w:t xml:space="preserve">…) za področje dela direktorata, ki je vključen v izvajanje EKP, </w:t>
            </w:r>
          </w:p>
          <w:p w14:paraId="1B800CB1"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prejem vloge za projekt/program, preverjanje in podaja ocene kakovosti projekta/programa, izdaja izjav o izvedljivosti in </w:t>
            </w:r>
            <w:r w:rsidRPr="0010754C">
              <w:rPr>
                <w:rFonts w:ascii="Republika" w:hAnsi="Republika"/>
              </w:rPr>
              <w:lastRenderedPageBreak/>
              <w:t xml:space="preserve">ekonomski upravičenosti projekta ter predložitev končnega poročila o neodvisnem pregledu v primeru, kadar so pregled kakovosti projekta izvajali tudi neodvisni strokovnjaki, predhodno preverjanje projekta, da je bila upoštevana veljavna zakonodaja v primeru, kadar se je projekt začel izvajati pred oddajo vloge v oceno PT, </w:t>
            </w:r>
          </w:p>
          <w:p w14:paraId="1A73A42A"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priprava gradiv za vključitev v načrt razvojnih programov (NRP),</w:t>
            </w:r>
          </w:p>
          <w:p w14:paraId="616DAC22"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spremljanje izvajanja pogodbe, pregled ZZI in poročil upravičencev, potrditev izplačil, </w:t>
            </w:r>
          </w:p>
          <w:p w14:paraId="47717C21"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priprava metodologij za izvedbo vzorčnih administrativnih preverjanj po 74. čl. Uredbe 2021/1060/EU, ki temeljijo na analizi tveganj PT, upoštevajoč analizo tveganj, ki jo pripravi organ upravljanja na ravni PEKP,</w:t>
            </w:r>
          </w:p>
          <w:p w14:paraId="67B3C76A"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izvajanje administrativnih preverjanj po 74. členu Uredbe 2021/1060/EU, pri čemer uslužbenec ne sme izvajati administrativnih preverjanj tiste operacije, pri kateri je sodeloval v postopku ocenjevanja (zaradi zagotavljanja ločenosti funkcij izbora in preverjanja),</w:t>
            </w:r>
          </w:p>
          <w:p w14:paraId="76F62E02"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vsebinsko in finančno spremljanje izvajanja operacije in doseganja ciljev operacije,</w:t>
            </w:r>
          </w:p>
          <w:p w14:paraId="5D4FF045"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priprava in izvedba zaključevanja operacije,</w:t>
            </w:r>
          </w:p>
          <w:p w14:paraId="5EC1767C"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priprava gradiv za spremembe PEKP in drugih pomembnih dokumentov oziroma podlag za črpanje kohezijskih sredstev,</w:t>
            </w:r>
          </w:p>
          <w:p w14:paraId="3EEB50B5"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sodelovanje pri strateškem načrtovanju, oblikovanju sistemskih rešitev in drugih gradiv,</w:t>
            </w:r>
          </w:p>
          <w:p w14:paraId="64840B8A"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sodelovanje v projektnih skupinah za posamezna vsebinska področja,</w:t>
            </w:r>
          </w:p>
          <w:p w14:paraId="38BB9A87"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sodelovanje pri pripravi predloga, sprememb ter zaključnega računa državnega proračuna,</w:t>
            </w:r>
          </w:p>
          <w:p w14:paraId="10240E61"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izvajanje nalog na področju izvrševanja proračuna,</w:t>
            </w:r>
          </w:p>
          <w:p w14:paraId="524850D7"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spremljanje realizacije proračuna, </w:t>
            </w:r>
          </w:p>
          <w:p w14:paraId="3B522B63"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priprava predlogov za prerazporeditve med proračunskimi postavkami/konti, </w:t>
            </w:r>
          </w:p>
          <w:p w14:paraId="5A57424A"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priprava predlogov za odpiranje novih proračunskih postavk in kontov, </w:t>
            </w:r>
          </w:p>
          <w:p w14:paraId="6096FC1B" w14:textId="77777777" w:rsidR="002431C5" w:rsidRDefault="002431C5" w:rsidP="002431C5">
            <w:pPr>
              <w:numPr>
                <w:ilvl w:val="0"/>
                <w:numId w:val="96"/>
              </w:numPr>
              <w:spacing w:line="276" w:lineRule="auto"/>
              <w:rPr>
                <w:rFonts w:ascii="Republika" w:hAnsi="Republika"/>
              </w:rPr>
            </w:pPr>
            <w:r w:rsidRPr="0010754C">
              <w:rPr>
                <w:rFonts w:ascii="Republika" w:hAnsi="Republika"/>
              </w:rPr>
              <w:t>vodenje evidence o stanju na proračunskih sredstvih za področje direktorata</w:t>
            </w:r>
            <w:r>
              <w:rPr>
                <w:rFonts w:ascii="Republika" w:hAnsi="Republika"/>
              </w:rPr>
              <w:t>,</w:t>
            </w:r>
          </w:p>
          <w:p w14:paraId="1B526EE1" w14:textId="77777777" w:rsidR="002431C5" w:rsidRPr="00264829" w:rsidRDefault="002431C5" w:rsidP="002431C5">
            <w:pPr>
              <w:numPr>
                <w:ilvl w:val="0"/>
                <w:numId w:val="96"/>
              </w:numPr>
              <w:spacing w:line="276" w:lineRule="auto"/>
              <w:rPr>
                <w:rFonts w:ascii="Republika" w:hAnsi="Republika"/>
              </w:rPr>
            </w:pPr>
            <w:r w:rsidRPr="00264829">
              <w:rPr>
                <w:rFonts w:ascii="Republika" w:hAnsi="Republika"/>
              </w:rPr>
              <w:t>spremljanje in poročanje o kazalnikih na nivoju operacije.</w:t>
            </w:r>
          </w:p>
          <w:p w14:paraId="447463C3" w14:textId="77777777" w:rsidR="002431C5" w:rsidRPr="0010754C" w:rsidRDefault="002431C5" w:rsidP="005D0B99">
            <w:pPr>
              <w:spacing w:line="276" w:lineRule="auto"/>
              <w:rPr>
                <w:rFonts w:ascii="Republika" w:hAnsi="Republika"/>
              </w:rPr>
            </w:pPr>
          </w:p>
          <w:p w14:paraId="40240841" w14:textId="77777777" w:rsidR="002431C5" w:rsidRPr="0010754C" w:rsidRDefault="002431C5" w:rsidP="002431C5">
            <w:pPr>
              <w:numPr>
                <w:ilvl w:val="0"/>
                <w:numId w:val="25"/>
              </w:numPr>
              <w:spacing w:line="276" w:lineRule="auto"/>
              <w:contextualSpacing/>
              <w:rPr>
                <w:rFonts w:ascii="Republika" w:hAnsi="Republika"/>
                <w:b/>
              </w:rPr>
            </w:pPr>
            <w:r w:rsidRPr="0010754C">
              <w:rPr>
                <w:rFonts w:ascii="Republika" w:hAnsi="Republika"/>
              </w:rPr>
              <w:t xml:space="preserve">Naziv NOE: </w:t>
            </w:r>
            <w:r w:rsidRPr="0010754C">
              <w:rPr>
                <w:rFonts w:ascii="Republika" w:hAnsi="Republika"/>
                <w:b/>
              </w:rPr>
              <w:t>Direktorat za razvojna sredstva (DRS):</w:t>
            </w:r>
          </w:p>
          <w:p w14:paraId="415D8C57" w14:textId="77777777" w:rsidR="002431C5" w:rsidRDefault="002431C5" w:rsidP="005D0B99">
            <w:pPr>
              <w:spacing w:line="276" w:lineRule="auto"/>
              <w:ind w:left="360"/>
              <w:rPr>
                <w:rFonts w:ascii="Republika" w:hAnsi="Republika"/>
                <w:b/>
              </w:rPr>
            </w:pPr>
            <w:r w:rsidRPr="0010754C">
              <w:rPr>
                <w:rFonts w:ascii="Republika" w:hAnsi="Republika"/>
              </w:rPr>
              <w:t xml:space="preserve">Št. zaposlenih v NOE, ki izvajajo naloge EKP: </w:t>
            </w:r>
            <w:r w:rsidRPr="0010754C">
              <w:rPr>
                <w:rFonts w:ascii="Republika" w:hAnsi="Republika"/>
                <w:b/>
              </w:rPr>
              <w:t>20</w:t>
            </w:r>
          </w:p>
          <w:p w14:paraId="3CDDC092" w14:textId="77777777" w:rsidR="002431C5" w:rsidRDefault="002431C5" w:rsidP="005D0B99">
            <w:pPr>
              <w:spacing w:line="276" w:lineRule="auto"/>
              <w:ind w:left="360"/>
              <w:rPr>
                <w:rFonts w:ascii="Republika" w:hAnsi="Republika"/>
                <w:b/>
              </w:rPr>
            </w:pPr>
          </w:p>
          <w:p w14:paraId="22316826" w14:textId="77777777" w:rsidR="002431C5" w:rsidRPr="00A21834" w:rsidRDefault="002431C5" w:rsidP="005D0B99">
            <w:pPr>
              <w:pStyle w:val="Odstavekseznama"/>
              <w:spacing w:line="276" w:lineRule="auto"/>
              <w:ind w:left="360"/>
              <w:rPr>
                <w:rFonts w:ascii="Republika" w:hAnsi="Republika"/>
              </w:rPr>
            </w:pPr>
            <w:r w:rsidRPr="00A21834">
              <w:rPr>
                <w:rFonts w:ascii="Republika" w:hAnsi="Republika"/>
                <w:b/>
              </w:rPr>
              <w:t>Sektor za sistem, načrtovanje in spremljane (SSNS)</w:t>
            </w:r>
          </w:p>
          <w:p w14:paraId="5C753BBD" w14:textId="77777777" w:rsidR="002431C5" w:rsidRPr="0010754C" w:rsidRDefault="002431C5" w:rsidP="005D0B99">
            <w:pPr>
              <w:spacing w:line="276" w:lineRule="auto"/>
              <w:ind w:left="360"/>
              <w:rPr>
                <w:rFonts w:ascii="Republika" w:hAnsi="Republika"/>
              </w:rPr>
            </w:pPr>
            <w:r w:rsidRPr="0010754C">
              <w:rPr>
                <w:rFonts w:ascii="Republika" w:hAnsi="Republika"/>
              </w:rPr>
              <w:t xml:space="preserve">Naloge: </w:t>
            </w:r>
          </w:p>
          <w:p w14:paraId="1881BBDF"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koordinacija dela direktoratov MGTŠ in izvajalskih teles pri izvajanju razvojnih politik,</w:t>
            </w:r>
          </w:p>
          <w:p w14:paraId="4411174E"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vodenje PT pri izvajanju kohezijske politike,</w:t>
            </w:r>
          </w:p>
          <w:p w14:paraId="5EB7D524"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lastRenderedPageBreak/>
              <w:t>udeležba v Odboru za spremljanje PEKP,</w:t>
            </w:r>
          </w:p>
          <w:p w14:paraId="4D789CB2"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priprava plana dela direktorata in spremljanje realizacije,</w:t>
            </w:r>
          </w:p>
          <w:p w14:paraId="2720319B"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priprava načrta porabe razvojnih (evropskih kohezijskih in integralnih) sredstev ministrstva (letni plan, razpisov…) v sodelovanju z direktorati in izvajalskimi telesi,</w:t>
            </w:r>
          </w:p>
          <w:p w14:paraId="191BD217"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načrtovanje povratnih spodbud in sodelovanje pri izbornih postopkih izvajalcev finančnih instrumentov,</w:t>
            </w:r>
          </w:p>
          <w:p w14:paraId="5B577A78"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priprava sistemskih rešitev, sistema izvajanja ter nadzora izvajanja sistema,</w:t>
            </w:r>
          </w:p>
          <w:p w14:paraId="46023DB0"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sodelovanje pri oblikovanju sistemskih rešitev in drugih najzahtevnejših gradiv,</w:t>
            </w:r>
          </w:p>
          <w:p w14:paraId="5F055896"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sodelovanje v projektnih skupinah, delovnih skupinah, strokovnih komisijah,</w:t>
            </w:r>
          </w:p>
          <w:p w14:paraId="6B244F8D"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priprava sporazuma o načinu izvajanja nalog in usklajevanje z NOE MGTŠ in organom upravljanja,</w:t>
            </w:r>
          </w:p>
          <w:p w14:paraId="6B0CC4FD"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priprava sporazuma o prenosu in načinu izvajanja nalog IT in usklajevanje z NOE MGTŠ in izvajalskimi telesi,</w:t>
            </w:r>
          </w:p>
          <w:p w14:paraId="63EE05FC"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 xml:space="preserve">priprava podlag za financiranje aktivnosti iz sredstev tehnične pomoči ter spremljanje porabe, </w:t>
            </w:r>
          </w:p>
          <w:p w14:paraId="3D6879ED"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priprava OSUN in usklajevanje z NOE MGTŠ, organom upravljanja in izvajalskimi telesi,</w:t>
            </w:r>
          </w:p>
          <w:p w14:paraId="6C1A49B8"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sodelovanje v delovni skupini in skrb za poenostavitve sistema izvajanja EKP,</w:t>
            </w:r>
          </w:p>
          <w:p w14:paraId="478B02C4"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sodelovanje pri definiranju kazalnikov in njihovem spremljanju, vključno z okvirom smotrnosti,</w:t>
            </w:r>
          </w:p>
          <w:p w14:paraId="3AF5FAD6"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priprava opomnikov, odgovorov na novinarska ter poslanska vprašanja,</w:t>
            </w:r>
          </w:p>
          <w:p w14:paraId="09A4B139"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sodelovanje in koordinacija pri pripravi NRP za MGTŠ z NOE in s sodelujočimi ministrstvi za FI iz njihove pristojnosti,</w:t>
            </w:r>
          </w:p>
          <w:p w14:paraId="0E2F8425"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 xml:space="preserve">priprava vladnega gradiva za potrditev NIO/INP in ključnih elementov za FI na VRS, </w:t>
            </w:r>
          </w:p>
          <w:p w14:paraId="4FED27E7"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priprava predloga imenovanja članov Usmerjevalnega odbora za izvajanje FI,</w:t>
            </w:r>
          </w:p>
          <w:p w14:paraId="5820A60D"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koordinira ter uskladi pripravo dokumentacije za izvedbo izbora izvajalca finančnih instrumentov s pristojnimi NOE in sodelujočimi ministrstvi,</w:t>
            </w:r>
          </w:p>
          <w:p w14:paraId="778F3874"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 xml:space="preserve">koordinira ter uskladi pripravo sporazuma o financiranju z izvajalcem finančnih instrumentov z vsebinsko pristojnimi NOE in sodelujočimi ministrstvi ter z Usmerjevalnim odborom, </w:t>
            </w:r>
          </w:p>
          <w:p w14:paraId="4C75C462"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sodelovanje pri spremljanju realizacije ter</w:t>
            </w:r>
            <w:r>
              <w:rPr>
                <w:rFonts w:ascii="Republika" w:hAnsi="Republika"/>
              </w:rPr>
              <w:t xml:space="preserve"> poročanja</w:t>
            </w:r>
            <w:r w:rsidRPr="0010754C">
              <w:rPr>
                <w:rFonts w:ascii="Republika" w:hAnsi="Republika"/>
              </w:rPr>
              <w:t xml:space="preserve"> </w:t>
            </w:r>
            <w:r>
              <w:rPr>
                <w:rFonts w:ascii="Republika" w:hAnsi="Republika"/>
              </w:rPr>
              <w:t>upravljavca Holdinškega sklada</w:t>
            </w:r>
            <w:r w:rsidRPr="0010754C">
              <w:rPr>
                <w:rFonts w:ascii="Republika" w:hAnsi="Republika"/>
              </w:rPr>
              <w:t>,</w:t>
            </w:r>
          </w:p>
          <w:p w14:paraId="5CFBC262"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spremlja izvajanje programa FI ter o tem pripravlja poročila in jih po uskladitvi na Usmerjevalnem odboru posreduje OU,</w:t>
            </w:r>
          </w:p>
          <w:p w14:paraId="415D2130"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izvajanje nalog sekretariata Usmerjevalnega odbora,</w:t>
            </w:r>
          </w:p>
          <w:p w14:paraId="2CCF0462" w14:textId="77777777" w:rsidR="002431C5"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 xml:space="preserve">prejem vloge za program FI za kohezijska sredstva ter preverjanje skladnosti vloge NPO (neposredne potrditve operacije), ki jo pripravi upravičenec na podlagi potrjenih ključnih elementov finančnih instrumentov ter priprava </w:t>
            </w:r>
            <w:r w:rsidRPr="0010754C">
              <w:rPr>
                <w:rFonts w:ascii="Republika" w:hAnsi="Republika"/>
              </w:rPr>
              <w:lastRenderedPageBreak/>
              <w:t>gradiva za Usmerjevalni odbor in nato posredovanje v potrditev OU,</w:t>
            </w:r>
          </w:p>
          <w:p w14:paraId="1CE7E431" w14:textId="77777777" w:rsidR="002431C5" w:rsidRPr="000943A8" w:rsidRDefault="002431C5" w:rsidP="002431C5">
            <w:pPr>
              <w:numPr>
                <w:ilvl w:val="0"/>
                <w:numId w:val="96"/>
              </w:numPr>
              <w:autoSpaceDE w:val="0"/>
              <w:autoSpaceDN w:val="0"/>
              <w:adjustRightInd w:val="0"/>
              <w:spacing w:line="276" w:lineRule="auto"/>
              <w:rPr>
                <w:rFonts w:ascii="Republika" w:hAnsi="Republika"/>
              </w:rPr>
            </w:pPr>
            <w:r w:rsidRPr="000943A8">
              <w:rPr>
                <w:rFonts w:ascii="Republika" w:hAnsi="Republika"/>
              </w:rPr>
              <w:t>priprava metodologij za izvedbo vzorčnih administrativnih preverjanj po 74. čl. Uredbe 2021/1060/EU, ki temeljijo na analizi tveganj PT, upoštevajoč analizo tveganj, ki jo pripravi organ upravljanja na ravni PEKP</w:t>
            </w:r>
            <w:r>
              <w:rPr>
                <w:rFonts w:ascii="Republika" w:hAnsi="Republika"/>
              </w:rPr>
              <w:t>,</w:t>
            </w:r>
          </w:p>
          <w:p w14:paraId="0729F54F"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 xml:space="preserve">izvajanje administrativnih preverjanj po 74. členu Uredbe 2021/1060/EU za FI, v skladu s sporazumom o sofinanciranju in navodili OU, pri čemer uslužbenec ne sme izvajati administrativnih preverjanj tiste operacije, pri kateri je sodeloval v postopku ocenjevanja (zaradi zagotavljanja ločenosti funkcij izbora in </w:t>
            </w:r>
            <w:r>
              <w:rPr>
                <w:rFonts w:ascii="Republika" w:hAnsi="Republika"/>
              </w:rPr>
              <w:t>preverjanja</w:t>
            </w:r>
            <w:r w:rsidRPr="0010754C">
              <w:rPr>
                <w:rFonts w:ascii="Republika" w:hAnsi="Republika"/>
              </w:rPr>
              <w:t>),</w:t>
            </w:r>
          </w:p>
          <w:p w14:paraId="6FB49271"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vsebinsko in finančno spremljanje izvajanja operacij in doseganja ciljev operacij,</w:t>
            </w:r>
          </w:p>
          <w:p w14:paraId="7D62E279"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priprava navodil za FI,</w:t>
            </w:r>
          </w:p>
          <w:p w14:paraId="55972BAD"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sodelovanje pri preverjanjih in revizijah kontrolnih in revizijskih organov (UNP, EK, OU</w:t>
            </w:r>
            <w:r>
              <w:rPr>
                <w:rFonts w:ascii="Republika" w:hAnsi="Republika"/>
              </w:rPr>
              <w:t>,</w:t>
            </w:r>
            <w:r w:rsidRPr="0010754C">
              <w:rPr>
                <w:rFonts w:ascii="Republika" w:hAnsi="Republika"/>
              </w:rPr>
              <w:t>…itd.),</w:t>
            </w:r>
          </w:p>
          <w:p w14:paraId="23735F18"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priprava in izvedba zaključevanja operacij,</w:t>
            </w:r>
          </w:p>
          <w:p w14:paraId="1C13EDFE"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usklajevanje finančnih gradiv z notranjimi organizacijskimi enotami (NOE) s področja kohezijske politike in sodelovanje z drugimi organi,</w:t>
            </w:r>
          </w:p>
          <w:p w14:paraId="439DEDAF"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priprava skupnih INP-jev (NIO) MGTŠ ter kontaktna točka glede INP-jev do OU,</w:t>
            </w:r>
          </w:p>
          <w:p w14:paraId="1CB42632"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spremljanje realizacije porabe sredstev PEKP in poročanje (pravice porabe, prerazporeditve…itd.),</w:t>
            </w:r>
          </w:p>
          <w:p w14:paraId="462A1AEA"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sodelovanje pri pripravi priglasitev shem državnih pomoči in pri pripravi letnega poročila o oceni učinkovitosti dodeljenih državnih pomoči,</w:t>
            </w:r>
          </w:p>
          <w:p w14:paraId="5857592D" w14:textId="77777777" w:rsidR="002431C5" w:rsidRPr="0010754C" w:rsidRDefault="002431C5" w:rsidP="002431C5">
            <w:pPr>
              <w:numPr>
                <w:ilvl w:val="0"/>
                <w:numId w:val="96"/>
              </w:numPr>
              <w:spacing w:line="276" w:lineRule="auto"/>
              <w:rPr>
                <w:rFonts w:ascii="Republika" w:hAnsi="Republika"/>
              </w:rPr>
            </w:pPr>
            <w:r w:rsidRPr="0010754C">
              <w:rPr>
                <w:rFonts w:ascii="Republika" w:hAnsi="Republika"/>
              </w:rPr>
              <w:t>usklajevanje in priprava finančnega dela letnega poročila o upravljanju in izvajanju s področja kohezijske politike z NOE,</w:t>
            </w:r>
          </w:p>
          <w:p w14:paraId="2A04E8D8" w14:textId="77777777" w:rsidR="002431C5" w:rsidRDefault="002431C5" w:rsidP="002431C5">
            <w:pPr>
              <w:numPr>
                <w:ilvl w:val="0"/>
                <w:numId w:val="96"/>
              </w:numPr>
              <w:spacing w:line="276" w:lineRule="auto"/>
              <w:rPr>
                <w:rFonts w:ascii="Republika" w:hAnsi="Republika"/>
              </w:rPr>
            </w:pPr>
            <w:r w:rsidRPr="0010754C">
              <w:rPr>
                <w:rFonts w:ascii="Republika" w:hAnsi="Republika"/>
              </w:rPr>
              <w:t>usklajevanje in priprava finančnih poročil o upravljanju in izvajanju s področja kohezijske politike,</w:t>
            </w:r>
          </w:p>
          <w:p w14:paraId="1965639D" w14:textId="77777777" w:rsidR="002431C5" w:rsidRPr="00873C8B" w:rsidRDefault="002431C5" w:rsidP="002431C5">
            <w:pPr>
              <w:numPr>
                <w:ilvl w:val="0"/>
                <w:numId w:val="96"/>
              </w:numPr>
              <w:spacing w:line="276" w:lineRule="auto"/>
              <w:rPr>
                <w:rFonts w:ascii="Republika" w:hAnsi="Republika"/>
              </w:rPr>
            </w:pPr>
            <w:r w:rsidRPr="00873C8B">
              <w:rPr>
                <w:rFonts w:ascii="Republika" w:hAnsi="Republika"/>
              </w:rPr>
              <w:t>vsebinsko poročanje in poročanje  o kazalnikih na nivoju PT.</w:t>
            </w:r>
          </w:p>
          <w:p w14:paraId="61AB39E7" w14:textId="77777777" w:rsidR="002431C5" w:rsidRDefault="002431C5" w:rsidP="005D0B99">
            <w:pPr>
              <w:spacing w:line="276" w:lineRule="auto"/>
              <w:ind w:left="720"/>
              <w:rPr>
                <w:rFonts w:ascii="Republika" w:hAnsi="Republika"/>
              </w:rPr>
            </w:pPr>
          </w:p>
          <w:p w14:paraId="00D931C8" w14:textId="77777777" w:rsidR="002431C5" w:rsidRDefault="002431C5" w:rsidP="005D0B99">
            <w:pPr>
              <w:pStyle w:val="Odstavekseznama"/>
              <w:spacing w:line="276" w:lineRule="auto"/>
              <w:ind w:left="360"/>
              <w:rPr>
                <w:rFonts w:ascii="Republika" w:hAnsi="Republika"/>
                <w:b/>
              </w:rPr>
            </w:pPr>
            <w:r w:rsidRPr="0010754C">
              <w:rPr>
                <w:rFonts w:ascii="Republika" w:hAnsi="Republika"/>
                <w:b/>
              </w:rPr>
              <w:t>Sektor za kontrole (SK)</w:t>
            </w:r>
          </w:p>
          <w:p w14:paraId="2757777C" w14:textId="77777777" w:rsidR="002431C5" w:rsidRPr="0010754C" w:rsidRDefault="002431C5" w:rsidP="005D0B99">
            <w:pPr>
              <w:spacing w:line="276" w:lineRule="auto"/>
              <w:ind w:left="360"/>
              <w:rPr>
                <w:rFonts w:ascii="Republika" w:hAnsi="Republika"/>
              </w:rPr>
            </w:pPr>
            <w:r w:rsidRPr="0010754C">
              <w:rPr>
                <w:rFonts w:ascii="Republika" w:hAnsi="Republika"/>
              </w:rPr>
              <w:t xml:space="preserve">Naloge: </w:t>
            </w:r>
          </w:p>
          <w:p w14:paraId="618FA1DE" w14:textId="77777777" w:rsidR="002431C5" w:rsidRPr="00EE5073" w:rsidRDefault="002431C5" w:rsidP="002431C5">
            <w:pPr>
              <w:numPr>
                <w:ilvl w:val="0"/>
                <w:numId w:val="96"/>
              </w:numPr>
              <w:autoSpaceDE w:val="0"/>
              <w:autoSpaceDN w:val="0"/>
              <w:adjustRightInd w:val="0"/>
              <w:spacing w:line="276" w:lineRule="auto"/>
              <w:rPr>
                <w:rFonts w:ascii="Republika" w:hAnsi="Republika"/>
              </w:rPr>
            </w:pPr>
            <w:r w:rsidRPr="00EE5073">
              <w:rPr>
                <w:rFonts w:ascii="Republika" w:hAnsi="Republika"/>
              </w:rPr>
              <w:t>priprava analize tveganja in letnega plana preverjanj ter izvajanje,</w:t>
            </w:r>
          </w:p>
          <w:p w14:paraId="5E41B479" w14:textId="77777777" w:rsidR="002431C5" w:rsidRPr="00EE5073" w:rsidRDefault="002431C5" w:rsidP="002431C5">
            <w:pPr>
              <w:numPr>
                <w:ilvl w:val="0"/>
                <w:numId w:val="96"/>
              </w:numPr>
              <w:autoSpaceDE w:val="0"/>
              <w:autoSpaceDN w:val="0"/>
              <w:adjustRightInd w:val="0"/>
              <w:spacing w:line="276" w:lineRule="auto"/>
              <w:rPr>
                <w:rFonts w:ascii="Republika" w:hAnsi="Republika"/>
              </w:rPr>
            </w:pPr>
            <w:r w:rsidRPr="00EE5073">
              <w:rPr>
                <w:rFonts w:ascii="Republika" w:hAnsi="Republika"/>
              </w:rPr>
              <w:t>skrb za poročanje o izvajanju EKP skladno z navodili OU,</w:t>
            </w:r>
          </w:p>
          <w:p w14:paraId="19B580FE" w14:textId="77777777" w:rsidR="002431C5" w:rsidRPr="00EE5073" w:rsidRDefault="002431C5" w:rsidP="002431C5">
            <w:pPr>
              <w:numPr>
                <w:ilvl w:val="0"/>
                <w:numId w:val="96"/>
              </w:numPr>
              <w:autoSpaceDE w:val="0"/>
              <w:autoSpaceDN w:val="0"/>
              <w:adjustRightInd w:val="0"/>
              <w:spacing w:line="276" w:lineRule="auto"/>
              <w:rPr>
                <w:rFonts w:ascii="Republika" w:hAnsi="Republika"/>
              </w:rPr>
            </w:pPr>
            <w:r w:rsidRPr="00EE5073">
              <w:rPr>
                <w:rFonts w:ascii="Republika" w:hAnsi="Republika"/>
              </w:rPr>
              <w:t>skrb za evidence o izvedenih preverjanjih in revizijah ter ugotovitvah in popravljalnih ukrepih,</w:t>
            </w:r>
          </w:p>
          <w:p w14:paraId="63224D7D" w14:textId="77777777" w:rsidR="002431C5" w:rsidRPr="00EE5073" w:rsidRDefault="002431C5" w:rsidP="002431C5">
            <w:pPr>
              <w:numPr>
                <w:ilvl w:val="0"/>
                <w:numId w:val="96"/>
              </w:numPr>
              <w:autoSpaceDE w:val="0"/>
              <w:autoSpaceDN w:val="0"/>
              <w:adjustRightInd w:val="0"/>
              <w:spacing w:line="276" w:lineRule="auto"/>
              <w:rPr>
                <w:rFonts w:ascii="Republika" w:hAnsi="Republika"/>
              </w:rPr>
            </w:pPr>
            <w:r w:rsidRPr="00EE5073">
              <w:rPr>
                <w:rFonts w:ascii="Republika" w:hAnsi="Republika"/>
              </w:rPr>
              <w:t>priprava enotnih navodil direktoratom ter sodelovanje pri pripravi navodil za upravičence,</w:t>
            </w:r>
          </w:p>
          <w:p w14:paraId="36039D9C" w14:textId="77777777" w:rsidR="002431C5" w:rsidRPr="00EE5073" w:rsidRDefault="002431C5" w:rsidP="002431C5">
            <w:pPr>
              <w:numPr>
                <w:ilvl w:val="0"/>
                <w:numId w:val="96"/>
              </w:numPr>
              <w:autoSpaceDE w:val="0"/>
              <w:autoSpaceDN w:val="0"/>
              <w:adjustRightInd w:val="0"/>
              <w:spacing w:line="276" w:lineRule="auto"/>
              <w:rPr>
                <w:rFonts w:ascii="Republika" w:hAnsi="Republika"/>
              </w:rPr>
            </w:pPr>
            <w:r w:rsidRPr="00EE5073">
              <w:rPr>
                <w:rFonts w:ascii="Republika" w:hAnsi="Republika"/>
              </w:rPr>
              <w:t>koordinacija in sodelovanje z revizijskimi organi pri opravljanju revizij na MGTŠ za področje EKP,</w:t>
            </w:r>
          </w:p>
          <w:p w14:paraId="43C24469" w14:textId="77777777" w:rsidR="002431C5" w:rsidRPr="00EE5073" w:rsidRDefault="002431C5" w:rsidP="002431C5">
            <w:pPr>
              <w:numPr>
                <w:ilvl w:val="0"/>
                <w:numId w:val="96"/>
              </w:numPr>
              <w:autoSpaceDE w:val="0"/>
              <w:autoSpaceDN w:val="0"/>
              <w:adjustRightInd w:val="0"/>
              <w:spacing w:line="276" w:lineRule="auto"/>
              <w:rPr>
                <w:rFonts w:ascii="Republika" w:hAnsi="Republika"/>
              </w:rPr>
            </w:pPr>
            <w:r w:rsidRPr="00EE5073">
              <w:rPr>
                <w:rFonts w:ascii="Republika" w:hAnsi="Republika"/>
              </w:rPr>
              <w:t>koordinacija oz. kontaktna točka do IS OU e-MA2 (kot podpora direktoratom),</w:t>
            </w:r>
          </w:p>
          <w:p w14:paraId="0EC748B7" w14:textId="77777777" w:rsidR="002431C5" w:rsidRPr="00EE5073" w:rsidRDefault="002431C5" w:rsidP="002431C5">
            <w:pPr>
              <w:numPr>
                <w:ilvl w:val="0"/>
                <w:numId w:val="96"/>
              </w:numPr>
              <w:autoSpaceDE w:val="0"/>
              <w:autoSpaceDN w:val="0"/>
              <w:adjustRightInd w:val="0"/>
              <w:spacing w:line="276" w:lineRule="auto"/>
              <w:rPr>
                <w:rFonts w:ascii="Republika" w:hAnsi="Republika"/>
              </w:rPr>
            </w:pPr>
            <w:r w:rsidRPr="00EE5073">
              <w:rPr>
                <w:rFonts w:ascii="Republika" w:hAnsi="Republika"/>
              </w:rPr>
              <w:lastRenderedPageBreak/>
              <w:t>koordinacija postopkov priprave za prijavo suma goljufije ter sodnih postopkov v zvezi z neupravičeno porabo kohezijskih sredstev ter izvedba postopka prijave,</w:t>
            </w:r>
          </w:p>
          <w:p w14:paraId="0E3D3C6C"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EE5073">
              <w:rPr>
                <w:rFonts w:ascii="Republika" w:hAnsi="Republika"/>
              </w:rPr>
              <w:t>izvajanje preverjanj na</w:t>
            </w:r>
            <w:r w:rsidRPr="0010754C">
              <w:rPr>
                <w:rFonts w:ascii="Republika" w:hAnsi="Republika"/>
              </w:rPr>
              <w:t xml:space="preserve"> kraju samem po 74. členu Uredbe 2021/1060/EU (vključno s FI),</w:t>
            </w:r>
          </w:p>
          <w:p w14:paraId="5E43A797"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izvajanje preverjanja prenesenih nalog izvajalskih teles,</w:t>
            </w:r>
          </w:p>
          <w:p w14:paraId="64813A13"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evidentiranje ugotovljenih nepravilnosti pri izvajanju operacij ter identifikacija korektivnih in preventivnih ukrepov in poročanje,</w:t>
            </w:r>
          </w:p>
          <w:p w14:paraId="4C9DCC29"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vodenje evidenc, ki služijo za pripravo sprotnih poročil ministru, OU in drugim deležnikom,</w:t>
            </w:r>
          </w:p>
          <w:p w14:paraId="5CAE11E4"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podpora direktoratom na področju izvajanja preverjanj namenske porabe sredstev.</w:t>
            </w:r>
          </w:p>
          <w:p w14:paraId="1CF13F3B" w14:textId="77777777" w:rsidR="002431C5" w:rsidRPr="0010754C" w:rsidRDefault="002431C5" w:rsidP="005D0B99">
            <w:pPr>
              <w:spacing w:line="276" w:lineRule="auto"/>
              <w:rPr>
                <w:rFonts w:ascii="Republika" w:hAnsi="Republika"/>
              </w:rPr>
            </w:pPr>
          </w:p>
          <w:p w14:paraId="6E138762" w14:textId="77777777" w:rsidR="002431C5" w:rsidRPr="0010754C" w:rsidRDefault="002431C5" w:rsidP="002431C5">
            <w:pPr>
              <w:numPr>
                <w:ilvl w:val="0"/>
                <w:numId w:val="25"/>
              </w:numPr>
              <w:spacing w:line="276" w:lineRule="auto"/>
              <w:contextualSpacing/>
              <w:rPr>
                <w:rFonts w:ascii="Republika" w:hAnsi="Republika"/>
              </w:rPr>
            </w:pPr>
            <w:r w:rsidRPr="0010754C">
              <w:rPr>
                <w:rFonts w:ascii="Republika" w:hAnsi="Republika"/>
              </w:rPr>
              <w:t xml:space="preserve">Naziv NOE: </w:t>
            </w:r>
            <w:r w:rsidRPr="0010754C">
              <w:rPr>
                <w:rFonts w:ascii="Republika" w:hAnsi="Republika"/>
                <w:b/>
              </w:rPr>
              <w:t>Finančna služba (FS)</w:t>
            </w:r>
          </w:p>
          <w:p w14:paraId="7E3DA958" w14:textId="77777777" w:rsidR="002431C5" w:rsidRPr="0010754C" w:rsidRDefault="002431C5" w:rsidP="005D0B99">
            <w:pPr>
              <w:spacing w:line="276" w:lineRule="auto"/>
              <w:ind w:left="360"/>
              <w:rPr>
                <w:rFonts w:ascii="Republika" w:hAnsi="Republika"/>
              </w:rPr>
            </w:pPr>
            <w:r w:rsidRPr="0010754C">
              <w:rPr>
                <w:rFonts w:ascii="Republika" w:hAnsi="Republika"/>
              </w:rPr>
              <w:t xml:space="preserve">Št. zaposlenih v NOE, ki izvajajo naloge EKP: </w:t>
            </w:r>
            <w:r w:rsidRPr="0010754C">
              <w:rPr>
                <w:rFonts w:ascii="Republika" w:hAnsi="Republika"/>
                <w:b/>
              </w:rPr>
              <w:t>7</w:t>
            </w:r>
          </w:p>
          <w:p w14:paraId="1E9680CB" w14:textId="77777777" w:rsidR="002431C5" w:rsidRPr="0010754C" w:rsidRDefault="002431C5" w:rsidP="005D0B99">
            <w:pPr>
              <w:spacing w:line="276" w:lineRule="auto"/>
              <w:ind w:left="360"/>
              <w:rPr>
                <w:rFonts w:ascii="Republika" w:hAnsi="Republika"/>
              </w:rPr>
            </w:pPr>
            <w:r w:rsidRPr="0010754C">
              <w:rPr>
                <w:rFonts w:ascii="Republika" w:hAnsi="Republika"/>
              </w:rPr>
              <w:t xml:space="preserve">Naloge: </w:t>
            </w:r>
          </w:p>
          <w:p w14:paraId="0ED7ADE9"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finančni pregled in e-potrditev javnega razpisa/poziva ter pogodbe o sofinanciranju iz razpisne dokumentacije – ugotavljanje skladnosti s finančnega vidika,</w:t>
            </w:r>
          </w:p>
          <w:p w14:paraId="03378609"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 xml:space="preserve">e-potrditev posamičnega sklepa o izboru prejemnikov sredstev v primeru, ko javni razpis/poziv izvaja PT,  </w:t>
            </w:r>
          </w:p>
          <w:p w14:paraId="041DB834" w14:textId="77777777" w:rsidR="002431C5" w:rsidRPr="0010754C" w:rsidRDefault="002431C5" w:rsidP="002431C5">
            <w:pPr>
              <w:numPr>
                <w:ilvl w:val="0"/>
                <w:numId w:val="96"/>
              </w:numPr>
              <w:autoSpaceDE w:val="0"/>
              <w:autoSpaceDN w:val="0"/>
              <w:adjustRightInd w:val="0"/>
              <w:spacing w:line="276" w:lineRule="auto"/>
              <w:rPr>
                <w:rFonts w:ascii="Republika" w:hAnsi="Republika"/>
              </w:rPr>
            </w:pPr>
            <w:r w:rsidRPr="0010754C">
              <w:rPr>
                <w:rFonts w:ascii="Republika" w:hAnsi="Republika"/>
              </w:rPr>
              <w:t>finančni pregled in e-potrditev pogodbe o sofinanciranju s finančnega vidika v primeru, ko javni razpis/poziv izvaja PT in v primeru neposredne potrditve operacije,</w:t>
            </w:r>
          </w:p>
          <w:p w14:paraId="03304776" w14:textId="77777777" w:rsidR="002431C5" w:rsidRPr="0010754C" w:rsidRDefault="002431C5" w:rsidP="002431C5">
            <w:pPr>
              <w:numPr>
                <w:ilvl w:val="0"/>
                <w:numId w:val="96"/>
              </w:numPr>
              <w:tabs>
                <w:tab w:val="clear" w:pos="720"/>
                <w:tab w:val="num" w:pos="791"/>
              </w:tabs>
              <w:spacing w:line="276" w:lineRule="auto"/>
              <w:ind w:left="659" w:hanging="294"/>
              <w:rPr>
                <w:rFonts w:ascii="Republika" w:hAnsi="Republika"/>
              </w:rPr>
            </w:pPr>
            <w:r w:rsidRPr="0010754C">
              <w:rPr>
                <w:rFonts w:ascii="Republika" w:hAnsi="Republika"/>
              </w:rPr>
              <w:t>pregled prejetega gradiva in vloge, ki jo posredujejo NOE v aplikaciji MFERAC pred posredovanjem le-te v potrditev odgovornim institucijam,</w:t>
            </w:r>
          </w:p>
          <w:p w14:paraId="6E32368C" w14:textId="77777777" w:rsidR="002431C5" w:rsidRPr="0010754C" w:rsidRDefault="002431C5" w:rsidP="002431C5">
            <w:pPr>
              <w:numPr>
                <w:ilvl w:val="0"/>
                <w:numId w:val="96"/>
              </w:numPr>
              <w:tabs>
                <w:tab w:val="clear" w:pos="720"/>
                <w:tab w:val="num" w:pos="659"/>
                <w:tab w:val="num" w:pos="791"/>
              </w:tabs>
              <w:spacing w:line="276" w:lineRule="auto"/>
              <w:ind w:left="659" w:hanging="294"/>
              <w:rPr>
                <w:rFonts w:ascii="Republika" w:hAnsi="Republika"/>
              </w:rPr>
            </w:pPr>
            <w:r w:rsidRPr="0010754C">
              <w:rPr>
                <w:rFonts w:ascii="Republika" w:hAnsi="Republika"/>
              </w:rPr>
              <w:t>vnos ključnih parametrov v aplikacijo MFERAC za pripravo odredbe ter posredovanje odredb za izplačilo v podpis na NOE,</w:t>
            </w:r>
          </w:p>
          <w:p w14:paraId="17638EC1" w14:textId="77777777" w:rsidR="002431C5" w:rsidRPr="0010754C" w:rsidRDefault="002431C5" w:rsidP="002431C5">
            <w:pPr>
              <w:numPr>
                <w:ilvl w:val="0"/>
                <w:numId w:val="96"/>
              </w:numPr>
              <w:tabs>
                <w:tab w:val="clear" w:pos="720"/>
                <w:tab w:val="num" w:pos="659"/>
                <w:tab w:val="num" w:pos="791"/>
              </w:tabs>
              <w:spacing w:line="276" w:lineRule="auto"/>
              <w:ind w:left="659" w:hanging="294"/>
              <w:rPr>
                <w:rFonts w:ascii="Republika" w:hAnsi="Republika"/>
              </w:rPr>
            </w:pPr>
            <w:r w:rsidRPr="0010754C">
              <w:rPr>
                <w:rFonts w:ascii="Republika" w:hAnsi="Republika"/>
              </w:rPr>
              <w:t>prejem podpisane odredbe s strani NOE in posredovanje celotne dokumentacije na Ministrstvo za finance – Direktorat za računovodstvo,</w:t>
            </w:r>
          </w:p>
          <w:p w14:paraId="6168495E" w14:textId="77777777" w:rsidR="002431C5" w:rsidRPr="0010754C" w:rsidRDefault="002431C5" w:rsidP="002431C5">
            <w:pPr>
              <w:numPr>
                <w:ilvl w:val="0"/>
                <w:numId w:val="96"/>
              </w:numPr>
              <w:tabs>
                <w:tab w:val="clear" w:pos="720"/>
                <w:tab w:val="num" w:pos="659"/>
                <w:tab w:val="num" w:pos="791"/>
              </w:tabs>
              <w:spacing w:line="276" w:lineRule="auto"/>
              <w:ind w:left="659" w:hanging="294"/>
              <w:rPr>
                <w:rFonts w:ascii="Republika" w:hAnsi="Republika"/>
              </w:rPr>
            </w:pPr>
            <w:r w:rsidRPr="0010754C">
              <w:rPr>
                <w:rFonts w:ascii="Republika" w:hAnsi="Republika"/>
              </w:rPr>
              <w:t>priprava rednih in/ali zahtevanih finančnih poročil za NIO v okviru EKP.</w:t>
            </w:r>
          </w:p>
          <w:p w14:paraId="78D39162" w14:textId="77777777" w:rsidR="002431C5" w:rsidRPr="0010754C" w:rsidRDefault="002431C5" w:rsidP="005D0B99">
            <w:pPr>
              <w:spacing w:line="276" w:lineRule="auto"/>
              <w:rPr>
                <w:rFonts w:ascii="Republika" w:hAnsi="Republika"/>
              </w:rPr>
            </w:pPr>
          </w:p>
          <w:p w14:paraId="677D4E91" w14:textId="77777777" w:rsidR="002431C5" w:rsidRPr="0010754C" w:rsidRDefault="002431C5" w:rsidP="002431C5">
            <w:pPr>
              <w:numPr>
                <w:ilvl w:val="0"/>
                <w:numId w:val="25"/>
              </w:numPr>
              <w:spacing w:line="276" w:lineRule="auto"/>
              <w:contextualSpacing/>
              <w:rPr>
                <w:rFonts w:ascii="Republika" w:hAnsi="Republika"/>
                <w:b/>
              </w:rPr>
            </w:pPr>
            <w:r w:rsidRPr="0010754C">
              <w:rPr>
                <w:rFonts w:ascii="Republika" w:hAnsi="Republika"/>
              </w:rPr>
              <w:t xml:space="preserve">Naziv NOE: </w:t>
            </w:r>
            <w:r w:rsidRPr="0010754C">
              <w:rPr>
                <w:rFonts w:ascii="Republika" w:hAnsi="Republika"/>
                <w:b/>
              </w:rPr>
              <w:t>Pravna služba (PS)</w:t>
            </w:r>
          </w:p>
          <w:p w14:paraId="4D3BF527" w14:textId="77777777" w:rsidR="002431C5" w:rsidRPr="0010754C" w:rsidRDefault="002431C5" w:rsidP="005D0B99">
            <w:pPr>
              <w:spacing w:line="276" w:lineRule="auto"/>
              <w:ind w:left="360"/>
              <w:rPr>
                <w:rFonts w:ascii="Republika" w:hAnsi="Republika"/>
              </w:rPr>
            </w:pPr>
            <w:r w:rsidRPr="0010754C">
              <w:rPr>
                <w:rFonts w:ascii="Republika" w:hAnsi="Republika"/>
              </w:rPr>
              <w:t xml:space="preserve">Št. zaposlenih v NOE, ki izvajajo naloge EKP: </w:t>
            </w:r>
            <w:r w:rsidRPr="0010754C">
              <w:rPr>
                <w:rFonts w:ascii="Republika" w:hAnsi="Republika"/>
                <w:b/>
              </w:rPr>
              <w:t>11</w:t>
            </w:r>
          </w:p>
          <w:p w14:paraId="1038C944" w14:textId="77777777" w:rsidR="002431C5" w:rsidRPr="0010754C" w:rsidRDefault="002431C5" w:rsidP="005D0B99">
            <w:pPr>
              <w:spacing w:line="276" w:lineRule="auto"/>
              <w:ind w:left="360"/>
              <w:rPr>
                <w:rFonts w:ascii="Republika" w:hAnsi="Republika"/>
              </w:rPr>
            </w:pPr>
            <w:r w:rsidRPr="0010754C">
              <w:rPr>
                <w:rFonts w:ascii="Republika" w:hAnsi="Republika"/>
              </w:rPr>
              <w:t xml:space="preserve">Naloge: </w:t>
            </w:r>
          </w:p>
          <w:p w14:paraId="6D8DDEFC" w14:textId="77777777" w:rsidR="002431C5" w:rsidRPr="0010754C" w:rsidRDefault="002431C5" w:rsidP="002431C5">
            <w:pPr>
              <w:numPr>
                <w:ilvl w:val="0"/>
                <w:numId w:val="96"/>
              </w:numPr>
              <w:tabs>
                <w:tab w:val="num" w:pos="659"/>
              </w:tabs>
              <w:spacing w:line="276" w:lineRule="auto"/>
              <w:ind w:left="659"/>
              <w:rPr>
                <w:rFonts w:ascii="Republika" w:hAnsi="Republika"/>
              </w:rPr>
            </w:pPr>
            <w:r w:rsidRPr="0010754C">
              <w:rPr>
                <w:rFonts w:ascii="Republika" w:hAnsi="Republika"/>
              </w:rPr>
              <w:t xml:space="preserve">pregled in e-potrditev javnega razpisa/poziva in razpisne dokumentacije, </w:t>
            </w:r>
          </w:p>
          <w:p w14:paraId="76B06CF8" w14:textId="77777777" w:rsidR="002431C5" w:rsidRPr="0010754C" w:rsidRDefault="002431C5" w:rsidP="002431C5">
            <w:pPr>
              <w:numPr>
                <w:ilvl w:val="0"/>
                <w:numId w:val="96"/>
              </w:numPr>
              <w:tabs>
                <w:tab w:val="num" w:pos="659"/>
              </w:tabs>
              <w:spacing w:line="276" w:lineRule="auto"/>
              <w:ind w:left="659"/>
              <w:rPr>
                <w:rFonts w:ascii="Republika" w:hAnsi="Republika"/>
              </w:rPr>
            </w:pPr>
            <w:r w:rsidRPr="0010754C">
              <w:rPr>
                <w:rFonts w:ascii="Republika" w:hAnsi="Republika"/>
              </w:rPr>
              <w:t xml:space="preserve">pregled in e-potrditev posamičnega sklepa o izboru prejemnikov sredstev v primeru, ko javni razpis/poziv izvaja PT, </w:t>
            </w:r>
          </w:p>
          <w:p w14:paraId="69515702" w14:textId="77777777" w:rsidR="002431C5" w:rsidRPr="0010754C" w:rsidRDefault="002431C5" w:rsidP="002431C5">
            <w:pPr>
              <w:numPr>
                <w:ilvl w:val="0"/>
                <w:numId w:val="96"/>
              </w:numPr>
              <w:tabs>
                <w:tab w:val="num" w:pos="659"/>
              </w:tabs>
              <w:spacing w:line="276" w:lineRule="auto"/>
              <w:ind w:left="659"/>
              <w:rPr>
                <w:rFonts w:ascii="Republika" w:hAnsi="Republika"/>
              </w:rPr>
            </w:pPr>
            <w:r w:rsidRPr="0010754C">
              <w:rPr>
                <w:rFonts w:ascii="Republika" w:hAnsi="Republika"/>
              </w:rPr>
              <w:t>pregled in e-potrditev pogodb pred podpisom v primeru, ko javni razpis/poziv izvaja PT in v primeru neposredne potrditve operacije.</w:t>
            </w:r>
          </w:p>
          <w:p w14:paraId="7083DDBC" w14:textId="77777777" w:rsidR="002431C5" w:rsidRPr="0010754C" w:rsidRDefault="002431C5" w:rsidP="005D0B99">
            <w:pPr>
              <w:spacing w:line="276" w:lineRule="auto"/>
              <w:rPr>
                <w:rFonts w:ascii="Republika" w:hAnsi="Republika"/>
              </w:rPr>
            </w:pPr>
          </w:p>
        </w:tc>
      </w:tr>
      <w:tr w:rsidR="002431C5" w:rsidRPr="00DE61AD" w14:paraId="2A2FD39A" w14:textId="77777777" w:rsidTr="005D0B99">
        <w:tc>
          <w:tcPr>
            <w:tcW w:w="2405" w:type="dxa"/>
          </w:tcPr>
          <w:p w14:paraId="2ACA1BC3" w14:textId="77777777" w:rsidR="002431C5" w:rsidRPr="00DE61AD" w:rsidRDefault="002431C5" w:rsidP="005D0B99">
            <w:pPr>
              <w:jc w:val="left"/>
              <w:rPr>
                <w:rFonts w:ascii="Republika" w:hAnsi="Republika"/>
                <w:b/>
              </w:rPr>
            </w:pPr>
            <w:r w:rsidRPr="00DE61AD">
              <w:rPr>
                <w:rFonts w:ascii="Republika" w:hAnsi="Republika"/>
                <w:b/>
              </w:rPr>
              <w:lastRenderedPageBreak/>
              <w:t>Usposabljanje zaposlenih</w:t>
            </w:r>
          </w:p>
        </w:tc>
        <w:tc>
          <w:tcPr>
            <w:tcW w:w="6662" w:type="dxa"/>
            <w:shd w:val="clear" w:color="auto" w:fill="auto"/>
          </w:tcPr>
          <w:p w14:paraId="2697D76A" w14:textId="77777777" w:rsidR="002431C5" w:rsidRPr="00DE61AD" w:rsidRDefault="002431C5" w:rsidP="005D0B99">
            <w:pPr>
              <w:rPr>
                <w:rFonts w:ascii="Republika" w:hAnsi="Republika"/>
                <w:i/>
              </w:rPr>
            </w:pPr>
            <w:r w:rsidRPr="00DE61AD">
              <w:rPr>
                <w:rFonts w:ascii="Republika" w:hAnsi="Republika"/>
              </w:rPr>
              <w:t>MGTŠ letno sprejme Načrt izobraževanja, usposabljanja in izpopolnjevanja.</w:t>
            </w:r>
          </w:p>
        </w:tc>
      </w:tr>
    </w:tbl>
    <w:p w14:paraId="07D58979" w14:textId="77777777" w:rsidR="002431C5" w:rsidRPr="00DE61AD" w:rsidRDefault="002431C5" w:rsidP="002431C5">
      <w:pPr>
        <w:tabs>
          <w:tab w:val="left" w:pos="1275"/>
        </w:tabs>
        <w:jc w:val="left"/>
        <w:rPr>
          <w:rFonts w:ascii="Republika" w:hAnsi="Republika"/>
        </w:rPr>
        <w:sectPr w:rsidR="002431C5" w:rsidRPr="00DE61AD" w:rsidSect="002431C5">
          <w:pgSz w:w="11906" w:h="16838"/>
          <w:pgMar w:top="1134" w:right="1417" w:bottom="1417" w:left="1417" w:header="708" w:footer="708" w:gutter="0"/>
          <w:cols w:space="708"/>
          <w:docGrid w:linePitch="360"/>
        </w:sectPr>
      </w:pPr>
    </w:p>
    <w:p w14:paraId="2607A839" w14:textId="57DF861E" w:rsidR="002431C5" w:rsidRPr="00DE61AD" w:rsidRDefault="002431C5" w:rsidP="000B56FB">
      <w:pPr>
        <w:pStyle w:val="Naslov3"/>
        <w:numPr>
          <w:ilvl w:val="2"/>
          <w:numId w:val="73"/>
        </w:numPr>
        <w:ind w:left="851" w:hanging="851"/>
      </w:pPr>
      <w:bookmarkStart w:id="359" w:name="_Toc134532019"/>
      <w:bookmarkStart w:id="360" w:name="_Toc140836711"/>
      <w:bookmarkStart w:id="361" w:name="_Toc154140115"/>
      <w:bookmarkStart w:id="362" w:name="_Toc187238011"/>
      <w:r w:rsidRPr="00DE61AD">
        <w:lastRenderedPageBreak/>
        <w:t>PODROBEN OPIS FUNKCIJ IN NALOG, KI JIH NEPOSREDNO OPRAVLJA POSREDNIŠKO TELO</w:t>
      </w:r>
      <w:bookmarkEnd w:id="359"/>
      <w:bookmarkEnd w:id="360"/>
      <w:bookmarkEnd w:id="361"/>
      <w:bookmarkEnd w:id="362"/>
      <w:r w:rsidRPr="00DE61AD">
        <w:t xml:space="preserve"> </w:t>
      </w:r>
    </w:p>
    <w:p w14:paraId="0ECD4E34" w14:textId="77777777" w:rsidR="002431C5" w:rsidRPr="00DE61AD" w:rsidRDefault="002431C5" w:rsidP="002431C5">
      <w:pPr>
        <w:jc w:val="left"/>
        <w:rPr>
          <w:rFonts w:ascii="Republika" w:hAnsi="Republika"/>
        </w:rPr>
      </w:pPr>
    </w:p>
    <w:p w14:paraId="5D31DF0F" w14:textId="7E1989BB" w:rsidR="00331C30" w:rsidRPr="00331C30" w:rsidRDefault="002431C5" w:rsidP="000B56FB">
      <w:pPr>
        <w:pStyle w:val="Naslov4"/>
        <w:numPr>
          <w:ilvl w:val="3"/>
          <w:numId w:val="73"/>
        </w:numPr>
        <w:ind w:left="851" w:hanging="851"/>
      </w:pPr>
      <w:bookmarkStart w:id="363" w:name="_Toc134532020"/>
      <w:bookmarkStart w:id="364" w:name="_Toc140836712"/>
      <w:bookmarkStart w:id="365" w:name="_Toc154140116"/>
      <w:bookmarkStart w:id="366" w:name="_Toc187238012"/>
      <w:r w:rsidRPr="00DE61AD">
        <w:t>Drevesna struktura</w:t>
      </w:r>
      <w:bookmarkEnd w:id="363"/>
      <w:bookmarkEnd w:id="364"/>
      <w:bookmarkEnd w:id="365"/>
      <w:bookmarkEnd w:id="366"/>
    </w:p>
    <w:p w14:paraId="61509D13" w14:textId="77777777" w:rsidR="002431C5" w:rsidRDefault="002431C5" w:rsidP="002431C5">
      <w:pPr>
        <w:spacing w:after="80"/>
        <w:jc w:val="left"/>
        <w:rPr>
          <w:rFonts w:ascii="Republika" w:hAnsi="Republika"/>
          <w:i/>
          <w:color w:val="404040" w:themeColor="text1" w:themeTint="BF"/>
        </w:rPr>
      </w:pPr>
    </w:p>
    <w:p w14:paraId="6CA6D836" w14:textId="02368232" w:rsidR="002431C5" w:rsidRPr="00CD743C" w:rsidRDefault="00224F9E" w:rsidP="00224F9E">
      <w:pPr>
        <w:pStyle w:val="Napis"/>
        <w:rPr>
          <w:szCs w:val="22"/>
        </w:rPr>
      </w:pPr>
      <w:bookmarkStart w:id="367" w:name="_Toc154139801"/>
      <w:bookmarkStart w:id="368" w:name="_Toc187222658"/>
      <w:r>
        <w:t xml:space="preserve">Tabela </w:t>
      </w:r>
      <w:r>
        <w:fldChar w:fldCharType="begin"/>
      </w:r>
      <w:r>
        <w:instrText xml:space="preserve"> SEQ Tabela \* ARABIC </w:instrText>
      </w:r>
      <w:r>
        <w:fldChar w:fldCharType="separate"/>
      </w:r>
      <w:r w:rsidR="00F61B3F">
        <w:rPr>
          <w:noProof/>
        </w:rPr>
        <w:t>18</w:t>
      </w:r>
      <w:r>
        <w:fldChar w:fldCharType="end"/>
      </w:r>
      <w:r w:rsidR="002431C5" w:rsidRPr="00CD743C">
        <w:rPr>
          <w:szCs w:val="22"/>
        </w:rPr>
        <w:t xml:space="preserve">: Drevesna struktura </w:t>
      </w:r>
      <w:r w:rsidR="002431C5">
        <w:rPr>
          <w:szCs w:val="22"/>
        </w:rPr>
        <w:t xml:space="preserve">PT </w:t>
      </w:r>
      <w:r w:rsidR="002431C5" w:rsidRPr="00CD743C">
        <w:rPr>
          <w:szCs w:val="22"/>
        </w:rPr>
        <w:t>MGTŠ</w:t>
      </w:r>
      <w:bookmarkEnd w:id="367"/>
      <w:bookmarkEnd w:id="368"/>
    </w:p>
    <w:tbl>
      <w:tblPr>
        <w:tblW w:w="146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8"/>
        <w:gridCol w:w="2335"/>
        <w:gridCol w:w="4259"/>
        <w:gridCol w:w="1188"/>
        <w:gridCol w:w="1081"/>
        <w:gridCol w:w="2268"/>
        <w:gridCol w:w="851"/>
        <w:gridCol w:w="1842"/>
      </w:tblGrid>
      <w:tr w:rsidR="002431C5" w:rsidRPr="00DE61AD" w14:paraId="0ECEE9F2" w14:textId="77777777" w:rsidTr="005D0B99">
        <w:trPr>
          <w:cantSplit/>
          <w:trHeight w:val="606"/>
        </w:trPr>
        <w:tc>
          <w:tcPr>
            <w:tcW w:w="858" w:type="dxa"/>
            <w:shd w:val="clear" w:color="auto" w:fill="auto"/>
            <w:vAlign w:val="center"/>
          </w:tcPr>
          <w:p w14:paraId="57C1888D" w14:textId="77777777" w:rsidR="002431C5" w:rsidRPr="00DE61AD" w:rsidRDefault="002431C5" w:rsidP="005D0B99">
            <w:pPr>
              <w:spacing w:after="0" w:line="276"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36A069A8" w14:textId="77777777" w:rsidR="002431C5" w:rsidRPr="00DE61AD" w:rsidRDefault="002431C5" w:rsidP="005D0B99">
            <w:pPr>
              <w:spacing w:after="0" w:line="276"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PREDNOSTNA NALOGA</w:t>
            </w:r>
          </w:p>
        </w:tc>
        <w:tc>
          <w:tcPr>
            <w:tcW w:w="4259" w:type="dxa"/>
            <w:shd w:val="clear" w:color="auto" w:fill="auto"/>
            <w:noWrap/>
            <w:vAlign w:val="center"/>
          </w:tcPr>
          <w:p w14:paraId="4302231B" w14:textId="77777777" w:rsidR="002431C5" w:rsidRPr="00DE61AD" w:rsidRDefault="002431C5" w:rsidP="005D0B99">
            <w:pPr>
              <w:spacing w:after="0" w:line="276"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44098AD1" w14:textId="77777777" w:rsidR="002431C5" w:rsidRPr="00DE61AD" w:rsidRDefault="002431C5" w:rsidP="005D0B99">
            <w:pPr>
              <w:spacing w:after="0" w:line="276"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POSREDNIŠKO</w:t>
            </w:r>
          </w:p>
          <w:p w14:paraId="3D1F3CC2" w14:textId="77777777" w:rsidR="002431C5" w:rsidRPr="00DE61AD" w:rsidRDefault="002431C5" w:rsidP="005D0B99">
            <w:pPr>
              <w:spacing w:after="0" w:line="276"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TELO</w:t>
            </w:r>
          </w:p>
        </w:tc>
        <w:tc>
          <w:tcPr>
            <w:tcW w:w="1081" w:type="dxa"/>
            <w:shd w:val="clear" w:color="auto" w:fill="auto"/>
            <w:vAlign w:val="center"/>
          </w:tcPr>
          <w:p w14:paraId="726AA73B" w14:textId="77777777" w:rsidR="002431C5" w:rsidRPr="00DE61AD" w:rsidRDefault="002431C5" w:rsidP="005D0B99">
            <w:pPr>
              <w:spacing w:after="0" w:line="276"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IZVAJALSKO</w:t>
            </w:r>
          </w:p>
          <w:p w14:paraId="009E6A97" w14:textId="77777777" w:rsidR="002431C5" w:rsidRPr="00DE61AD" w:rsidRDefault="002431C5" w:rsidP="005D0B99">
            <w:pPr>
              <w:spacing w:after="0" w:line="276"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TELO</w:t>
            </w:r>
          </w:p>
        </w:tc>
        <w:tc>
          <w:tcPr>
            <w:tcW w:w="2268" w:type="dxa"/>
            <w:shd w:val="clear" w:color="auto" w:fill="auto"/>
            <w:noWrap/>
            <w:vAlign w:val="center"/>
          </w:tcPr>
          <w:p w14:paraId="586BC28D" w14:textId="77777777" w:rsidR="002431C5" w:rsidRPr="00DE61AD" w:rsidRDefault="002431C5" w:rsidP="005D0B99">
            <w:pPr>
              <w:spacing w:after="0" w:line="276"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UPRAVIČENEC</w:t>
            </w:r>
          </w:p>
        </w:tc>
        <w:tc>
          <w:tcPr>
            <w:tcW w:w="851" w:type="dxa"/>
            <w:shd w:val="clear" w:color="auto" w:fill="auto"/>
            <w:noWrap/>
            <w:vAlign w:val="center"/>
          </w:tcPr>
          <w:p w14:paraId="39136EB2" w14:textId="77777777" w:rsidR="002431C5" w:rsidRPr="00DE61AD" w:rsidRDefault="002431C5" w:rsidP="005D0B99">
            <w:pPr>
              <w:spacing w:after="0" w:line="276"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NIO</w:t>
            </w:r>
            <w:r w:rsidRPr="00DE61AD">
              <w:rPr>
                <w:rFonts w:ascii="Republika" w:eastAsia="Times New Roman" w:hAnsi="Republika" w:cstheme="minorHAnsi"/>
                <w:b/>
                <w:bCs/>
                <w:sz w:val="16"/>
                <w:szCs w:val="16"/>
                <w:vertAlign w:val="superscript"/>
                <w:lang w:eastAsia="sl-SI"/>
              </w:rPr>
              <w:footnoteReference w:id="33"/>
            </w:r>
          </w:p>
        </w:tc>
        <w:tc>
          <w:tcPr>
            <w:tcW w:w="1842" w:type="dxa"/>
            <w:shd w:val="clear" w:color="auto" w:fill="auto"/>
            <w:noWrap/>
            <w:vAlign w:val="center"/>
          </w:tcPr>
          <w:p w14:paraId="398A6EF1" w14:textId="77777777" w:rsidR="002431C5" w:rsidRPr="00DE61AD" w:rsidRDefault="002431C5" w:rsidP="005D0B99">
            <w:pPr>
              <w:spacing w:after="0" w:line="276"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OPERACIJA</w:t>
            </w:r>
            <w:r w:rsidRPr="00DE61AD">
              <w:rPr>
                <w:rFonts w:ascii="Republika" w:eastAsia="Times New Roman" w:hAnsi="Republika" w:cstheme="minorHAnsi"/>
                <w:b/>
                <w:bCs/>
                <w:sz w:val="16"/>
                <w:szCs w:val="16"/>
                <w:vertAlign w:val="superscript"/>
                <w:lang w:eastAsia="sl-SI"/>
              </w:rPr>
              <w:footnoteReference w:id="34"/>
            </w:r>
          </w:p>
        </w:tc>
      </w:tr>
      <w:tr w:rsidR="002431C5" w:rsidRPr="00DE61AD" w14:paraId="67B57D73" w14:textId="77777777" w:rsidTr="005D0B99">
        <w:trPr>
          <w:cantSplit/>
          <w:trHeight w:val="405"/>
        </w:trPr>
        <w:tc>
          <w:tcPr>
            <w:tcW w:w="858" w:type="dxa"/>
            <w:vMerge w:val="restart"/>
            <w:shd w:val="clear" w:color="auto" w:fill="auto"/>
            <w:vAlign w:val="center"/>
          </w:tcPr>
          <w:p w14:paraId="32F1ACF3" w14:textId="77777777" w:rsidR="002431C5" w:rsidRPr="00DE61AD" w:rsidRDefault="002431C5" w:rsidP="005D0B99">
            <w:pPr>
              <w:spacing w:after="0" w:line="276" w:lineRule="auto"/>
              <w:jc w:val="center"/>
              <w:rPr>
                <w:rFonts w:ascii="Republika" w:eastAsia="Times New Roman" w:hAnsi="Republika" w:cstheme="minorHAnsi"/>
                <w:b/>
                <w:bCs/>
                <w:sz w:val="18"/>
                <w:szCs w:val="18"/>
                <w:lang w:eastAsia="sl-SI"/>
              </w:rPr>
            </w:pPr>
            <w:r w:rsidRPr="00DE61AD">
              <w:rPr>
                <w:rFonts w:ascii="Republika" w:eastAsia="Times New Roman" w:hAnsi="Republika" w:cstheme="minorHAnsi"/>
                <w:b/>
                <w:bCs/>
                <w:sz w:val="18"/>
                <w:szCs w:val="18"/>
                <w:lang w:eastAsia="sl-SI"/>
              </w:rPr>
              <w:t>CP1</w:t>
            </w:r>
          </w:p>
        </w:tc>
        <w:tc>
          <w:tcPr>
            <w:tcW w:w="2335" w:type="dxa"/>
            <w:vMerge w:val="restart"/>
            <w:shd w:val="clear" w:color="auto" w:fill="auto"/>
            <w:vAlign w:val="center"/>
          </w:tcPr>
          <w:p w14:paraId="7C84BD6A" w14:textId="77777777" w:rsidR="002431C5" w:rsidRPr="00DE61AD" w:rsidRDefault="002431C5" w:rsidP="005D0B99">
            <w:pPr>
              <w:spacing w:after="0" w:line="276" w:lineRule="auto"/>
              <w:jc w:val="left"/>
              <w:rPr>
                <w:rFonts w:ascii="Republika" w:eastAsia="Times New Roman" w:hAnsi="Republika" w:cstheme="minorHAnsi"/>
                <w:sz w:val="18"/>
                <w:szCs w:val="18"/>
                <w:lang w:eastAsia="sl-SI"/>
              </w:rPr>
            </w:pPr>
            <w:r w:rsidRPr="00DE61AD">
              <w:rPr>
                <w:rFonts w:ascii="Republika" w:hAnsi="Republika"/>
                <w:b/>
                <w:sz w:val="18"/>
                <w:szCs w:val="18"/>
              </w:rPr>
              <w:t>PN 1:</w:t>
            </w:r>
            <w:r w:rsidRPr="00DE61AD">
              <w:rPr>
                <w:rFonts w:ascii="Republika" w:hAnsi="Republika"/>
                <w:sz w:val="18"/>
                <w:szCs w:val="18"/>
              </w:rPr>
              <w:t xml:space="preserve"> Inovacijska družba znanja</w:t>
            </w:r>
          </w:p>
        </w:tc>
        <w:tc>
          <w:tcPr>
            <w:tcW w:w="4259" w:type="dxa"/>
            <w:shd w:val="clear" w:color="auto" w:fill="auto"/>
            <w:vAlign w:val="center"/>
          </w:tcPr>
          <w:p w14:paraId="0B63953B" w14:textId="77777777" w:rsidR="002431C5" w:rsidRPr="00DE61AD" w:rsidRDefault="002431C5" w:rsidP="005D0B99">
            <w:pPr>
              <w:spacing w:after="0" w:line="276" w:lineRule="auto"/>
              <w:jc w:val="left"/>
              <w:rPr>
                <w:rFonts w:ascii="Republika" w:hAnsi="Republika"/>
                <w:sz w:val="18"/>
                <w:szCs w:val="18"/>
              </w:rPr>
            </w:pPr>
            <w:r w:rsidRPr="00DE61AD">
              <w:rPr>
                <w:rFonts w:ascii="Republika" w:hAnsi="Republika"/>
                <w:b/>
                <w:sz w:val="18"/>
                <w:szCs w:val="18"/>
              </w:rPr>
              <w:t>RSO 1.1</w:t>
            </w:r>
            <w:r w:rsidRPr="00DE61AD">
              <w:rPr>
                <w:rFonts w:ascii="Republika" w:hAnsi="Republika" w:cs="Calibri"/>
                <w:b/>
                <w:bCs/>
                <w:sz w:val="18"/>
                <w:szCs w:val="18"/>
              </w:rPr>
              <w:t xml:space="preserve"> </w:t>
            </w:r>
            <w:r w:rsidRPr="00DE61AD">
              <w:rPr>
                <w:rFonts w:ascii="Republika" w:hAnsi="Republika"/>
                <w:sz w:val="18"/>
                <w:szCs w:val="18"/>
              </w:rPr>
              <w:t>Razvoj in izboljšanje raziskovalne in inovacijske zmogljivosti ter uvajanje naprednih tehnologij</w:t>
            </w:r>
          </w:p>
        </w:tc>
        <w:tc>
          <w:tcPr>
            <w:tcW w:w="1188" w:type="dxa"/>
            <w:shd w:val="clear" w:color="auto" w:fill="auto"/>
            <w:vAlign w:val="center"/>
          </w:tcPr>
          <w:p w14:paraId="0660A685"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44E0E4A1" w14:textId="77777777" w:rsidR="002431C5" w:rsidRPr="00DE61AD" w:rsidRDefault="002431C5" w:rsidP="005D0B99">
            <w:pPr>
              <w:spacing w:after="0" w:line="276" w:lineRule="auto"/>
              <w:jc w:val="center"/>
              <w:rPr>
                <w:rFonts w:ascii="Republika" w:hAnsi="Republika"/>
                <w:sz w:val="18"/>
                <w:szCs w:val="18"/>
              </w:rPr>
            </w:pPr>
            <w:r w:rsidRPr="004E5709">
              <w:rPr>
                <w:rFonts w:ascii="Republika" w:hAnsi="Republika"/>
                <w:sz w:val="18"/>
                <w:szCs w:val="18"/>
              </w:rPr>
              <w:t>ARIS*</w:t>
            </w:r>
          </w:p>
        </w:tc>
        <w:tc>
          <w:tcPr>
            <w:tcW w:w="2268" w:type="dxa"/>
            <w:shd w:val="clear" w:color="auto" w:fill="auto"/>
            <w:vAlign w:val="center"/>
          </w:tcPr>
          <w:p w14:paraId="02AFC3B1" w14:textId="77777777" w:rsidR="002431C5" w:rsidRPr="00DE61AD" w:rsidRDefault="002431C5" w:rsidP="005D0B99">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w:t>
            </w:r>
            <w:r w:rsidRPr="00DE61AD">
              <w:rPr>
                <w:rFonts w:ascii="Republika" w:eastAsia="Times New Roman" w:hAnsi="Republika" w:cstheme="minorHAnsi"/>
                <w:sz w:val="18"/>
                <w:szCs w:val="18"/>
                <w:lang w:eastAsia="sl-SI"/>
              </w:rPr>
              <w:t>odjetja, izvajalec finančnih instrumentov</w:t>
            </w:r>
          </w:p>
        </w:tc>
        <w:tc>
          <w:tcPr>
            <w:tcW w:w="851" w:type="dxa"/>
            <w:shd w:val="clear" w:color="auto" w:fill="auto"/>
            <w:noWrap/>
            <w:vAlign w:val="center"/>
          </w:tcPr>
          <w:p w14:paraId="2BF3108E"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w:t>
            </w:r>
          </w:p>
        </w:tc>
        <w:tc>
          <w:tcPr>
            <w:tcW w:w="1842" w:type="dxa"/>
            <w:shd w:val="clear" w:color="auto" w:fill="auto"/>
            <w:noWrap/>
            <w:vAlign w:val="center"/>
          </w:tcPr>
          <w:p w14:paraId="26CED45B"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projekt, ki ga izvaja upravičenec ali finančni inštrument</w:t>
            </w:r>
          </w:p>
        </w:tc>
      </w:tr>
      <w:tr w:rsidR="002431C5" w:rsidRPr="00DE61AD" w14:paraId="112A171D" w14:textId="77777777" w:rsidTr="005D0B99">
        <w:trPr>
          <w:cantSplit/>
          <w:trHeight w:val="421"/>
        </w:trPr>
        <w:tc>
          <w:tcPr>
            <w:tcW w:w="858" w:type="dxa"/>
            <w:vMerge/>
            <w:shd w:val="clear" w:color="auto" w:fill="auto"/>
            <w:textDirection w:val="btLr"/>
            <w:vAlign w:val="center"/>
          </w:tcPr>
          <w:p w14:paraId="389A8F2D" w14:textId="77777777" w:rsidR="002431C5" w:rsidRPr="00DE61AD" w:rsidRDefault="002431C5" w:rsidP="005D0B99">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1C73887E" w14:textId="77777777" w:rsidR="002431C5" w:rsidRPr="00DE61AD" w:rsidRDefault="002431C5" w:rsidP="005D0B99">
            <w:pPr>
              <w:spacing w:after="0" w:line="276" w:lineRule="auto"/>
              <w:jc w:val="left"/>
              <w:rPr>
                <w:rFonts w:ascii="Republika" w:eastAsia="Times New Roman" w:hAnsi="Republika" w:cstheme="minorHAnsi"/>
                <w:sz w:val="18"/>
                <w:szCs w:val="18"/>
                <w:lang w:eastAsia="sl-SI"/>
              </w:rPr>
            </w:pPr>
          </w:p>
        </w:tc>
        <w:tc>
          <w:tcPr>
            <w:tcW w:w="4259" w:type="dxa"/>
            <w:shd w:val="clear" w:color="auto" w:fill="auto"/>
            <w:vAlign w:val="center"/>
          </w:tcPr>
          <w:p w14:paraId="174806C5" w14:textId="77777777" w:rsidR="002431C5" w:rsidRPr="00DE61AD" w:rsidRDefault="002431C5" w:rsidP="005D0B99">
            <w:pPr>
              <w:spacing w:after="0" w:line="276" w:lineRule="auto"/>
              <w:jc w:val="left"/>
              <w:rPr>
                <w:rFonts w:ascii="Republika" w:hAnsi="Republika"/>
                <w:sz w:val="18"/>
                <w:szCs w:val="18"/>
              </w:rPr>
            </w:pPr>
            <w:r w:rsidRPr="00DE61AD">
              <w:rPr>
                <w:rFonts w:ascii="Republika" w:hAnsi="Republika"/>
                <w:b/>
                <w:sz w:val="18"/>
                <w:szCs w:val="18"/>
              </w:rPr>
              <w:t>RSO 1.2</w:t>
            </w:r>
            <w:r w:rsidRPr="00DE61AD">
              <w:rPr>
                <w:rFonts w:ascii="Republika" w:hAnsi="Republika" w:cs="Calibri"/>
                <w:b/>
                <w:bCs/>
                <w:sz w:val="18"/>
                <w:szCs w:val="18"/>
              </w:rPr>
              <w:t xml:space="preserve"> </w:t>
            </w:r>
            <w:r w:rsidRPr="00DE61AD">
              <w:rPr>
                <w:rFonts w:ascii="Republika" w:hAnsi="Republika"/>
                <w:sz w:val="18"/>
                <w:szCs w:val="18"/>
              </w:rPr>
              <w:t>Izkoriščanje prednosti digitalizacije za državljane, podjetja, raziskovalne organizacije in javne organe</w:t>
            </w:r>
          </w:p>
        </w:tc>
        <w:tc>
          <w:tcPr>
            <w:tcW w:w="1188" w:type="dxa"/>
            <w:shd w:val="clear" w:color="auto" w:fill="auto"/>
            <w:vAlign w:val="center"/>
          </w:tcPr>
          <w:p w14:paraId="4138617F"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2B012C3D" w14:textId="77777777" w:rsidR="002431C5" w:rsidRPr="00DE61AD" w:rsidRDefault="002431C5" w:rsidP="005D0B99">
            <w:pPr>
              <w:spacing w:after="0" w:line="276" w:lineRule="auto"/>
              <w:jc w:val="center"/>
              <w:rPr>
                <w:rFonts w:ascii="Republika" w:hAnsi="Republika"/>
                <w:sz w:val="18"/>
                <w:szCs w:val="18"/>
              </w:rPr>
            </w:pPr>
            <w:r>
              <w:rPr>
                <w:rFonts w:ascii="Republika" w:hAnsi="Republika"/>
                <w:sz w:val="18"/>
                <w:szCs w:val="18"/>
              </w:rPr>
              <w:t>SPS</w:t>
            </w:r>
          </w:p>
        </w:tc>
        <w:tc>
          <w:tcPr>
            <w:tcW w:w="2268" w:type="dxa"/>
            <w:shd w:val="clear" w:color="auto" w:fill="auto"/>
            <w:vAlign w:val="center"/>
          </w:tcPr>
          <w:p w14:paraId="670AF799" w14:textId="77777777" w:rsidR="002431C5" w:rsidRPr="00DE61AD" w:rsidRDefault="002431C5" w:rsidP="005D0B99">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podjetja</w:t>
            </w:r>
          </w:p>
        </w:tc>
        <w:tc>
          <w:tcPr>
            <w:tcW w:w="851" w:type="dxa"/>
            <w:shd w:val="clear" w:color="auto" w:fill="auto"/>
            <w:noWrap/>
            <w:vAlign w:val="center"/>
          </w:tcPr>
          <w:p w14:paraId="2AC9A7D0"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JR</w:t>
            </w:r>
          </w:p>
        </w:tc>
        <w:tc>
          <w:tcPr>
            <w:tcW w:w="1842" w:type="dxa"/>
            <w:shd w:val="clear" w:color="auto" w:fill="auto"/>
            <w:noWrap/>
            <w:vAlign w:val="center"/>
          </w:tcPr>
          <w:p w14:paraId="15379A60"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w:t>
            </w:r>
          </w:p>
        </w:tc>
      </w:tr>
      <w:tr w:rsidR="002431C5" w:rsidRPr="00DE61AD" w14:paraId="461C3247" w14:textId="77777777" w:rsidTr="005D0B99">
        <w:trPr>
          <w:cantSplit/>
          <w:trHeight w:val="414"/>
        </w:trPr>
        <w:tc>
          <w:tcPr>
            <w:tcW w:w="858" w:type="dxa"/>
            <w:vMerge/>
            <w:shd w:val="clear" w:color="auto" w:fill="auto"/>
            <w:textDirection w:val="btLr"/>
            <w:vAlign w:val="center"/>
          </w:tcPr>
          <w:p w14:paraId="16C57CE5" w14:textId="77777777" w:rsidR="002431C5" w:rsidRPr="00DE61AD" w:rsidRDefault="002431C5" w:rsidP="005D0B99">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31550A00" w14:textId="77777777" w:rsidR="002431C5" w:rsidRPr="00DE61AD" w:rsidRDefault="002431C5" w:rsidP="005D0B99">
            <w:pPr>
              <w:spacing w:after="0" w:line="276" w:lineRule="auto"/>
              <w:jc w:val="left"/>
              <w:rPr>
                <w:rFonts w:ascii="Republika" w:eastAsia="Times New Roman" w:hAnsi="Republika" w:cstheme="minorHAnsi"/>
                <w:sz w:val="18"/>
                <w:szCs w:val="18"/>
                <w:lang w:eastAsia="sl-SI"/>
              </w:rPr>
            </w:pPr>
          </w:p>
        </w:tc>
        <w:tc>
          <w:tcPr>
            <w:tcW w:w="4259" w:type="dxa"/>
            <w:shd w:val="clear" w:color="auto" w:fill="auto"/>
            <w:vAlign w:val="center"/>
          </w:tcPr>
          <w:p w14:paraId="266D6D4E" w14:textId="77777777" w:rsidR="002431C5" w:rsidRPr="00DE61AD" w:rsidRDefault="002431C5" w:rsidP="005D0B99">
            <w:pPr>
              <w:spacing w:after="0" w:line="276" w:lineRule="auto"/>
              <w:jc w:val="left"/>
              <w:rPr>
                <w:rFonts w:ascii="Republika" w:hAnsi="Republika" w:cs="Calibri"/>
                <w:sz w:val="18"/>
                <w:szCs w:val="18"/>
              </w:rPr>
            </w:pPr>
            <w:r w:rsidRPr="00DE61AD">
              <w:rPr>
                <w:rFonts w:ascii="Republika" w:hAnsi="Republika"/>
                <w:b/>
                <w:sz w:val="18"/>
                <w:szCs w:val="18"/>
              </w:rPr>
              <w:t>RSO 1.3</w:t>
            </w:r>
            <w:r w:rsidRPr="00DE61AD">
              <w:rPr>
                <w:rFonts w:ascii="Republika" w:hAnsi="Republika" w:cs="Calibri"/>
                <w:sz w:val="18"/>
                <w:szCs w:val="18"/>
              </w:rPr>
              <w:t xml:space="preserve"> </w:t>
            </w:r>
            <w:r w:rsidRPr="00DE61AD">
              <w:rPr>
                <w:rFonts w:ascii="Republika" w:hAnsi="Republika"/>
                <w:sz w:val="18"/>
                <w:szCs w:val="18"/>
              </w:rPr>
              <w:t>Krepitev trajnostne rasti in konkurenčnosti MSP ter ustvarjanje delovnih mest v MSP, vključno s produktivnimi naložbami</w:t>
            </w:r>
          </w:p>
        </w:tc>
        <w:tc>
          <w:tcPr>
            <w:tcW w:w="1188" w:type="dxa"/>
            <w:shd w:val="clear" w:color="auto" w:fill="auto"/>
            <w:vAlign w:val="center"/>
          </w:tcPr>
          <w:p w14:paraId="4F0711DE"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5D4544E4" w14:textId="77777777" w:rsidR="002431C5" w:rsidRPr="00DE61AD" w:rsidRDefault="002431C5" w:rsidP="005D0B99">
            <w:pPr>
              <w:spacing w:after="0" w:line="276" w:lineRule="auto"/>
              <w:jc w:val="center"/>
              <w:rPr>
                <w:rFonts w:ascii="Republika" w:hAnsi="Republika"/>
                <w:sz w:val="18"/>
                <w:szCs w:val="18"/>
              </w:rPr>
            </w:pPr>
            <w:r w:rsidRPr="00DE61AD">
              <w:rPr>
                <w:rFonts w:ascii="Republika" w:hAnsi="Republika"/>
                <w:sz w:val="18"/>
                <w:szCs w:val="18"/>
              </w:rPr>
              <w:t>SPIRIT, SPS</w:t>
            </w:r>
          </w:p>
        </w:tc>
        <w:tc>
          <w:tcPr>
            <w:tcW w:w="2268" w:type="dxa"/>
            <w:shd w:val="clear" w:color="auto" w:fill="auto"/>
            <w:vAlign w:val="center"/>
          </w:tcPr>
          <w:p w14:paraId="4570D776" w14:textId="77777777" w:rsidR="002431C5" w:rsidRPr="00DE61AD" w:rsidRDefault="002431C5" w:rsidP="005D0B99">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w:t>
            </w:r>
            <w:r w:rsidRPr="00DE61AD">
              <w:rPr>
                <w:rFonts w:ascii="Republika" w:eastAsia="Times New Roman" w:hAnsi="Republika" w:cstheme="minorHAnsi"/>
                <w:sz w:val="18"/>
                <w:szCs w:val="18"/>
                <w:lang w:eastAsia="sl-SI"/>
              </w:rPr>
              <w:t>odjetja in ostali subjekti s področja socialne ekonomije, SPIRIT, SPS, izvajalec finančnih instrumentov</w:t>
            </w:r>
          </w:p>
        </w:tc>
        <w:tc>
          <w:tcPr>
            <w:tcW w:w="851" w:type="dxa"/>
            <w:shd w:val="clear" w:color="auto" w:fill="auto"/>
            <w:noWrap/>
            <w:vAlign w:val="center"/>
          </w:tcPr>
          <w:p w14:paraId="1506B4A5"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 NPO</w:t>
            </w:r>
          </w:p>
        </w:tc>
        <w:tc>
          <w:tcPr>
            <w:tcW w:w="1842" w:type="dxa"/>
            <w:shd w:val="clear" w:color="auto" w:fill="auto"/>
            <w:noWrap/>
            <w:vAlign w:val="center"/>
          </w:tcPr>
          <w:p w14:paraId="3D4CCB33"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projekt, ki ga izvaja upravičenec ali finančni inštrument</w:t>
            </w:r>
          </w:p>
        </w:tc>
      </w:tr>
      <w:tr w:rsidR="002431C5" w:rsidRPr="00DE61AD" w14:paraId="0ACFE538" w14:textId="77777777" w:rsidTr="005D0B99">
        <w:trPr>
          <w:cantSplit/>
          <w:trHeight w:val="414"/>
        </w:trPr>
        <w:tc>
          <w:tcPr>
            <w:tcW w:w="858" w:type="dxa"/>
            <w:vMerge w:val="restart"/>
            <w:shd w:val="clear" w:color="auto" w:fill="auto"/>
            <w:vAlign w:val="center"/>
          </w:tcPr>
          <w:p w14:paraId="42C1A3F6" w14:textId="77777777" w:rsidR="002431C5" w:rsidRPr="00DE61AD" w:rsidRDefault="002431C5" w:rsidP="005D0B99">
            <w:pPr>
              <w:spacing w:after="0" w:line="276" w:lineRule="auto"/>
              <w:jc w:val="center"/>
              <w:rPr>
                <w:rFonts w:ascii="Republika" w:eastAsia="Times New Roman" w:hAnsi="Republika" w:cstheme="minorHAnsi"/>
                <w:b/>
                <w:bCs/>
                <w:sz w:val="18"/>
                <w:szCs w:val="18"/>
                <w:lang w:eastAsia="sl-SI"/>
              </w:rPr>
            </w:pPr>
            <w:r w:rsidRPr="00DE61AD">
              <w:rPr>
                <w:rFonts w:ascii="Republika" w:eastAsia="Times New Roman" w:hAnsi="Republika" w:cstheme="minorHAnsi"/>
                <w:b/>
                <w:bCs/>
                <w:sz w:val="18"/>
                <w:szCs w:val="18"/>
                <w:lang w:eastAsia="sl-SI"/>
              </w:rPr>
              <w:t>CP2</w:t>
            </w:r>
          </w:p>
        </w:tc>
        <w:tc>
          <w:tcPr>
            <w:tcW w:w="2335" w:type="dxa"/>
            <w:vMerge w:val="restart"/>
            <w:shd w:val="clear" w:color="auto" w:fill="auto"/>
            <w:vAlign w:val="center"/>
          </w:tcPr>
          <w:p w14:paraId="19BBE9DD" w14:textId="77777777" w:rsidR="002431C5" w:rsidRPr="00DE61AD" w:rsidRDefault="002431C5" w:rsidP="005D0B99">
            <w:pPr>
              <w:spacing w:after="0" w:line="276" w:lineRule="auto"/>
              <w:jc w:val="left"/>
              <w:rPr>
                <w:rFonts w:ascii="Republika" w:hAnsi="Republika"/>
                <w:sz w:val="18"/>
                <w:szCs w:val="18"/>
              </w:rPr>
            </w:pPr>
            <w:r w:rsidRPr="00DE61AD">
              <w:rPr>
                <w:rFonts w:ascii="Republika" w:hAnsi="Republika"/>
                <w:b/>
                <w:sz w:val="18"/>
                <w:szCs w:val="18"/>
              </w:rPr>
              <w:t>PN 3:</w:t>
            </w:r>
            <w:r w:rsidRPr="00DE61AD">
              <w:rPr>
                <w:rFonts w:ascii="Republika" w:hAnsi="Republika"/>
                <w:sz w:val="18"/>
                <w:szCs w:val="18"/>
              </w:rPr>
              <w:t xml:space="preserve"> Zelena preobrazba za podnebno nevtralnost</w:t>
            </w:r>
          </w:p>
        </w:tc>
        <w:tc>
          <w:tcPr>
            <w:tcW w:w="4259" w:type="dxa"/>
            <w:shd w:val="clear" w:color="auto" w:fill="auto"/>
            <w:vAlign w:val="center"/>
          </w:tcPr>
          <w:p w14:paraId="5907806D" w14:textId="77777777" w:rsidR="002431C5" w:rsidRPr="00DE61AD" w:rsidRDefault="002431C5" w:rsidP="005D0B99">
            <w:pPr>
              <w:spacing w:after="0" w:line="276" w:lineRule="auto"/>
              <w:jc w:val="left"/>
              <w:rPr>
                <w:rFonts w:ascii="Republika" w:hAnsi="Republika" w:cs="Times New Roman"/>
                <w:sz w:val="18"/>
                <w:szCs w:val="18"/>
                <w:lang w:eastAsia="sl-SI"/>
              </w:rPr>
            </w:pPr>
            <w:r w:rsidRPr="00DE61AD">
              <w:rPr>
                <w:rFonts w:ascii="Republika" w:hAnsi="Republika"/>
                <w:b/>
                <w:sz w:val="18"/>
                <w:szCs w:val="18"/>
              </w:rPr>
              <w:t xml:space="preserve">RSO 2.1 </w:t>
            </w:r>
            <w:r w:rsidRPr="00DE61AD">
              <w:rPr>
                <w:rFonts w:ascii="Republika" w:hAnsi="Republika"/>
                <w:sz w:val="18"/>
                <w:szCs w:val="18"/>
              </w:rPr>
              <w:t>Spodbujanje energijske učinkovitosti in zmanjševanje emisij toplogrednih plinov</w:t>
            </w:r>
          </w:p>
        </w:tc>
        <w:tc>
          <w:tcPr>
            <w:tcW w:w="1188" w:type="dxa"/>
            <w:shd w:val="clear" w:color="auto" w:fill="auto"/>
            <w:vAlign w:val="center"/>
          </w:tcPr>
          <w:p w14:paraId="0FD6B7D5" w14:textId="77777777" w:rsidR="002431C5" w:rsidRPr="00DE61AD" w:rsidRDefault="002431C5" w:rsidP="005D0B99">
            <w:pPr>
              <w:spacing w:after="0" w:line="276" w:lineRule="auto"/>
              <w:jc w:val="center"/>
              <w:rPr>
                <w:rFonts w:ascii="Republika" w:hAnsi="Republika"/>
                <w:sz w:val="18"/>
                <w:szCs w:val="18"/>
              </w:rPr>
            </w:pPr>
            <w:r w:rsidRPr="00DE61AD">
              <w:rPr>
                <w:rFonts w:ascii="Republika" w:hAnsi="Republika"/>
                <w:sz w:val="18"/>
                <w:szCs w:val="18"/>
              </w:rPr>
              <w:t>MGTŠ</w:t>
            </w:r>
          </w:p>
        </w:tc>
        <w:tc>
          <w:tcPr>
            <w:tcW w:w="1081" w:type="dxa"/>
            <w:shd w:val="clear" w:color="auto" w:fill="auto"/>
            <w:vAlign w:val="center"/>
          </w:tcPr>
          <w:p w14:paraId="3B571EE0" w14:textId="77777777" w:rsidR="002431C5" w:rsidRPr="00DE61AD" w:rsidRDefault="002431C5" w:rsidP="005D0B99">
            <w:pPr>
              <w:spacing w:after="0" w:line="276" w:lineRule="auto"/>
              <w:jc w:val="center"/>
              <w:rPr>
                <w:rFonts w:ascii="Republika" w:hAnsi="Republika"/>
                <w:sz w:val="18"/>
                <w:szCs w:val="18"/>
              </w:rPr>
            </w:pPr>
            <w:r w:rsidRPr="00DE61AD">
              <w:rPr>
                <w:rFonts w:ascii="Republika" w:eastAsia="Times New Roman" w:hAnsi="Republika" w:cstheme="minorHAnsi"/>
                <w:sz w:val="18"/>
                <w:szCs w:val="18"/>
                <w:lang w:eastAsia="sl-SI"/>
              </w:rPr>
              <w:t>/</w:t>
            </w:r>
          </w:p>
        </w:tc>
        <w:tc>
          <w:tcPr>
            <w:tcW w:w="2268" w:type="dxa"/>
            <w:shd w:val="clear" w:color="auto" w:fill="auto"/>
            <w:vAlign w:val="center"/>
          </w:tcPr>
          <w:p w14:paraId="18484F91" w14:textId="77777777" w:rsidR="002431C5" w:rsidRPr="00DE61AD" w:rsidRDefault="002431C5" w:rsidP="005D0B99">
            <w:pPr>
              <w:spacing w:after="0" w:line="276" w:lineRule="auto"/>
              <w:jc w:val="left"/>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izvajalec finančnih instrumentov</w:t>
            </w:r>
          </w:p>
        </w:tc>
        <w:tc>
          <w:tcPr>
            <w:tcW w:w="851" w:type="dxa"/>
            <w:shd w:val="clear" w:color="auto" w:fill="auto"/>
            <w:noWrap/>
            <w:vAlign w:val="center"/>
          </w:tcPr>
          <w:p w14:paraId="29213F80"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 NPO</w:t>
            </w:r>
          </w:p>
        </w:tc>
        <w:tc>
          <w:tcPr>
            <w:tcW w:w="1842" w:type="dxa"/>
            <w:shd w:val="clear" w:color="auto" w:fill="auto"/>
            <w:noWrap/>
            <w:vAlign w:val="center"/>
          </w:tcPr>
          <w:p w14:paraId="7B8DD276"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finančni inštrument</w:t>
            </w:r>
          </w:p>
        </w:tc>
      </w:tr>
      <w:tr w:rsidR="002431C5" w:rsidRPr="00DE61AD" w14:paraId="0706C415" w14:textId="77777777" w:rsidTr="005D0B99">
        <w:trPr>
          <w:cantSplit/>
          <w:trHeight w:val="414"/>
        </w:trPr>
        <w:tc>
          <w:tcPr>
            <w:tcW w:w="858" w:type="dxa"/>
            <w:vMerge/>
            <w:shd w:val="clear" w:color="auto" w:fill="auto"/>
            <w:vAlign w:val="center"/>
          </w:tcPr>
          <w:p w14:paraId="64993BA1" w14:textId="77777777" w:rsidR="002431C5" w:rsidRPr="00DE61AD" w:rsidRDefault="002431C5" w:rsidP="005D0B99">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659188B8" w14:textId="77777777" w:rsidR="002431C5" w:rsidRPr="00DE61AD" w:rsidRDefault="002431C5" w:rsidP="005D0B99">
            <w:pPr>
              <w:spacing w:after="0" w:line="276" w:lineRule="auto"/>
              <w:jc w:val="left"/>
              <w:rPr>
                <w:rFonts w:ascii="Republika" w:eastAsia="Times New Roman" w:hAnsi="Republika" w:cstheme="minorHAnsi"/>
                <w:sz w:val="18"/>
                <w:szCs w:val="18"/>
                <w:lang w:eastAsia="sl-SI"/>
              </w:rPr>
            </w:pPr>
          </w:p>
        </w:tc>
        <w:tc>
          <w:tcPr>
            <w:tcW w:w="4259" w:type="dxa"/>
            <w:shd w:val="clear" w:color="auto" w:fill="auto"/>
            <w:vAlign w:val="center"/>
          </w:tcPr>
          <w:p w14:paraId="1B36F701" w14:textId="77777777" w:rsidR="002431C5" w:rsidRPr="00DE61AD" w:rsidRDefault="002431C5" w:rsidP="005D0B99">
            <w:pPr>
              <w:spacing w:after="0" w:line="276" w:lineRule="auto"/>
              <w:jc w:val="left"/>
              <w:rPr>
                <w:rFonts w:ascii="Republika" w:hAnsi="Republika" w:cs="Calibri"/>
                <w:sz w:val="18"/>
                <w:szCs w:val="18"/>
              </w:rPr>
            </w:pPr>
            <w:r w:rsidRPr="00DE61AD">
              <w:rPr>
                <w:rFonts w:ascii="Republika" w:hAnsi="Republika"/>
                <w:b/>
                <w:sz w:val="18"/>
                <w:szCs w:val="18"/>
              </w:rPr>
              <w:t>RSO 2.6</w:t>
            </w:r>
            <w:r w:rsidRPr="00DE61AD">
              <w:rPr>
                <w:rFonts w:ascii="Republika" w:hAnsi="Republika" w:cs="Calibri"/>
                <w:sz w:val="18"/>
                <w:szCs w:val="18"/>
              </w:rPr>
              <w:t xml:space="preserve"> </w:t>
            </w:r>
            <w:r w:rsidRPr="00DE61AD">
              <w:rPr>
                <w:rFonts w:ascii="Republika" w:hAnsi="Republika"/>
                <w:sz w:val="18"/>
                <w:szCs w:val="18"/>
              </w:rPr>
              <w:t>Spodbujanje prehoda na krožno gospodarstvo, gospodarno z viri</w:t>
            </w:r>
          </w:p>
        </w:tc>
        <w:tc>
          <w:tcPr>
            <w:tcW w:w="1188" w:type="dxa"/>
            <w:shd w:val="clear" w:color="auto" w:fill="auto"/>
            <w:vAlign w:val="center"/>
          </w:tcPr>
          <w:p w14:paraId="26AE9404"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12712F34"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SPIRIT</w:t>
            </w:r>
          </w:p>
        </w:tc>
        <w:tc>
          <w:tcPr>
            <w:tcW w:w="2268" w:type="dxa"/>
            <w:shd w:val="clear" w:color="auto" w:fill="auto"/>
            <w:vAlign w:val="center"/>
          </w:tcPr>
          <w:p w14:paraId="1B2C97E3" w14:textId="77777777" w:rsidR="002431C5" w:rsidRPr="00DE61AD" w:rsidRDefault="002431C5" w:rsidP="005D0B99">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w:t>
            </w:r>
            <w:r w:rsidRPr="00DE61AD">
              <w:rPr>
                <w:rFonts w:ascii="Republika" w:eastAsia="Times New Roman" w:hAnsi="Republika" w:cstheme="minorHAnsi"/>
                <w:sz w:val="18"/>
                <w:szCs w:val="18"/>
                <w:lang w:eastAsia="sl-SI"/>
              </w:rPr>
              <w:t>odjetja in ostali subjekti s področja krožnega gospodarstva, SPIRIT</w:t>
            </w:r>
          </w:p>
        </w:tc>
        <w:tc>
          <w:tcPr>
            <w:tcW w:w="851" w:type="dxa"/>
            <w:shd w:val="clear" w:color="auto" w:fill="auto"/>
            <w:noWrap/>
            <w:vAlign w:val="center"/>
          </w:tcPr>
          <w:p w14:paraId="18CBA992"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 NPO</w:t>
            </w:r>
          </w:p>
        </w:tc>
        <w:tc>
          <w:tcPr>
            <w:tcW w:w="1842" w:type="dxa"/>
            <w:shd w:val="clear" w:color="auto" w:fill="auto"/>
            <w:noWrap/>
            <w:vAlign w:val="center"/>
          </w:tcPr>
          <w:p w14:paraId="5835122A"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projekt, ki ga izvaja upravičenec ali finančni inštrument</w:t>
            </w:r>
          </w:p>
        </w:tc>
      </w:tr>
      <w:tr w:rsidR="002431C5" w:rsidRPr="00DE61AD" w14:paraId="36935100" w14:textId="77777777" w:rsidTr="005D0B99">
        <w:trPr>
          <w:cantSplit/>
          <w:trHeight w:val="414"/>
        </w:trPr>
        <w:tc>
          <w:tcPr>
            <w:tcW w:w="858" w:type="dxa"/>
            <w:vMerge w:val="restart"/>
            <w:shd w:val="clear" w:color="auto" w:fill="auto"/>
            <w:vAlign w:val="center"/>
          </w:tcPr>
          <w:p w14:paraId="299CFF8B" w14:textId="77777777" w:rsidR="002431C5" w:rsidRPr="00DE61AD" w:rsidRDefault="002431C5" w:rsidP="005D0B99">
            <w:pPr>
              <w:spacing w:after="0" w:line="276" w:lineRule="auto"/>
              <w:jc w:val="center"/>
              <w:rPr>
                <w:rFonts w:ascii="Republika" w:eastAsia="Times New Roman" w:hAnsi="Republika" w:cstheme="minorHAnsi"/>
                <w:b/>
                <w:bCs/>
                <w:sz w:val="18"/>
                <w:szCs w:val="18"/>
                <w:lang w:eastAsia="sl-SI"/>
              </w:rPr>
            </w:pPr>
            <w:r w:rsidRPr="00DE61AD">
              <w:rPr>
                <w:rFonts w:ascii="Republika" w:eastAsia="Times New Roman" w:hAnsi="Republika" w:cstheme="minorHAnsi"/>
                <w:b/>
                <w:bCs/>
                <w:sz w:val="18"/>
                <w:szCs w:val="18"/>
                <w:lang w:eastAsia="sl-SI"/>
              </w:rPr>
              <w:t>CP4</w:t>
            </w:r>
          </w:p>
        </w:tc>
        <w:tc>
          <w:tcPr>
            <w:tcW w:w="2335" w:type="dxa"/>
            <w:shd w:val="clear" w:color="auto" w:fill="auto"/>
            <w:vAlign w:val="center"/>
          </w:tcPr>
          <w:p w14:paraId="07044DE4" w14:textId="77777777" w:rsidR="002431C5" w:rsidRPr="00DE61AD" w:rsidRDefault="002431C5" w:rsidP="005D0B99">
            <w:pPr>
              <w:spacing w:after="0" w:line="276" w:lineRule="auto"/>
              <w:jc w:val="left"/>
              <w:rPr>
                <w:rFonts w:ascii="Republika" w:eastAsia="Times New Roman" w:hAnsi="Republika" w:cstheme="minorHAnsi"/>
                <w:sz w:val="18"/>
                <w:szCs w:val="18"/>
                <w:lang w:eastAsia="sl-SI"/>
              </w:rPr>
            </w:pPr>
            <w:r w:rsidRPr="00DE61AD">
              <w:rPr>
                <w:rFonts w:ascii="Republika" w:hAnsi="Republika"/>
                <w:b/>
                <w:sz w:val="18"/>
                <w:szCs w:val="18"/>
              </w:rPr>
              <w:t>PN 6:</w:t>
            </w:r>
            <w:r w:rsidRPr="00DE61AD">
              <w:rPr>
                <w:rFonts w:ascii="Republika" w:hAnsi="Republika"/>
                <w:sz w:val="18"/>
                <w:szCs w:val="18"/>
              </w:rPr>
              <w:t xml:space="preserve"> Znanja in spretnosti ter odzivni trg dela</w:t>
            </w:r>
          </w:p>
        </w:tc>
        <w:tc>
          <w:tcPr>
            <w:tcW w:w="4259" w:type="dxa"/>
            <w:shd w:val="clear" w:color="auto" w:fill="auto"/>
            <w:vAlign w:val="center"/>
          </w:tcPr>
          <w:p w14:paraId="4B2CE7DD" w14:textId="77777777" w:rsidR="002431C5" w:rsidRPr="00DE61AD" w:rsidRDefault="002431C5" w:rsidP="005D0B99">
            <w:pPr>
              <w:spacing w:after="0" w:line="276" w:lineRule="auto"/>
              <w:jc w:val="left"/>
              <w:rPr>
                <w:rFonts w:ascii="Republika" w:hAnsi="Republika" w:cs="Calibri"/>
                <w:sz w:val="18"/>
                <w:szCs w:val="18"/>
              </w:rPr>
            </w:pPr>
            <w:r w:rsidRPr="00DE61AD">
              <w:rPr>
                <w:rFonts w:ascii="Republika" w:hAnsi="Republika"/>
                <w:b/>
                <w:sz w:val="18"/>
                <w:szCs w:val="18"/>
              </w:rPr>
              <w:t>ESO 4.1</w:t>
            </w:r>
            <w:r w:rsidRPr="00DE61AD">
              <w:rPr>
                <w:rFonts w:ascii="Republika" w:hAnsi="Republika" w:cs="Calibri"/>
                <w:sz w:val="18"/>
                <w:szCs w:val="18"/>
              </w:rPr>
              <w:t xml:space="preserve"> </w:t>
            </w:r>
            <w:r w:rsidRPr="00DE61AD">
              <w:rPr>
                <w:rFonts w:ascii="Republika" w:hAnsi="Republika"/>
                <w:sz w:val="18"/>
                <w:szCs w:val="18"/>
              </w:rPr>
              <w:t>Izboljšanje dostopa do zaposlitve in aktivacijski ukrepi za vse iskalce zaposlitve, zlasti mlade, predvsem z izvajanjem jamstva za mlade, dolgotrajno brezposelne in prikrajšane skupine na trgu dela ter neaktivne osebe kot tudi s spodbujanjem samozaposlovanja in socialnega gospodarstva</w:t>
            </w:r>
          </w:p>
        </w:tc>
        <w:tc>
          <w:tcPr>
            <w:tcW w:w="1188" w:type="dxa"/>
            <w:shd w:val="clear" w:color="auto" w:fill="auto"/>
            <w:vAlign w:val="center"/>
          </w:tcPr>
          <w:p w14:paraId="14C7E06E"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52F998F4"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w:t>
            </w:r>
          </w:p>
        </w:tc>
        <w:tc>
          <w:tcPr>
            <w:tcW w:w="2268" w:type="dxa"/>
            <w:shd w:val="clear" w:color="auto" w:fill="auto"/>
            <w:vAlign w:val="center"/>
          </w:tcPr>
          <w:p w14:paraId="4C6D9CEF" w14:textId="77777777" w:rsidR="002431C5" w:rsidRPr="00DE61AD" w:rsidRDefault="002431C5" w:rsidP="005D0B99">
            <w:pPr>
              <w:spacing w:after="0" w:line="276" w:lineRule="auto"/>
              <w:jc w:val="left"/>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SPIRIT, podjetja in ostali subjekti s področja socialne ekonomije</w:t>
            </w:r>
          </w:p>
        </w:tc>
        <w:tc>
          <w:tcPr>
            <w:tcW w:w="851" w:type="dxa"/>
            <w:shd w:val="clear" w:color="auto" w:fill="auto"/>
            <w:noWrap/>
            <w:vAlign w:val="center"/>
          </w:tcPr>
          <w:p w14:paraId="242A63ED"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 NPO</w:t>
            </w:r>
          </w:p>
        </w:tc>
        <w:tc>
          <w:tcPr>
            <w:tcW w:w="1842" w:type="dxa"/>
            <w:shd w:val="clear" w:color="auto" w:fill="auto"/>
            <w:noWrap/>
            <w:vAlign w:val="center"/>
          </w:tcPr>
          <w:p w14:paraId="0948528B"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 xml:space="preserve">projekt ali program, ki ga izvaja upravičenec </w:t>
            </w:r>
          </w:p>
        </w:tc>
      </w:tr>
      <w:tr w:rsidR="002431C5" w:rsidRPr="00DE61AD" w14:paraId="316229ED" w14:textId="77777777" w:rsidTr="005D0B99">
        <w:trPr>
          <w:cantSplit/>
          <w:trHeight w:val="414"/>
        </w:trPr>
        <w:tc>
          <w:tcPr>
            <w:tcW w:w="858" w:type="dxa"/>
            <w:vMerge/>
            <w:shd w:val="clear" w:color="auto" w:fill="auto"/>
            <w:vAlign w:val="center"/>
          </w:tcPr>
          <w:p w14:paraId="4C9730CF" w14:textId="77777777" w:rsidR="002431C5" w:rsidRPr="00DE61AD" w:rsidRDefault="002431C5" w:rsidP="005D0B99">
            <w:pPr>
              <w:spacing w:after="0" w:line="276" w:lineRule="auto"/>
              <w:jc w:val="center"/>
              <w:rPr>
                <w:rFonts w:ascii="Republika" w:eastAsia="Times New Roman" w:hAnsi="Republika" w:cstheme="minorHAnsi"/>
                <w:b/>
                <w:bCs/>
                <w:sz w:val="18"/>
                <w:szCs w:val="18"/>
                <w:lang w:eastAsia="sl-SI"/>
              </w:rPr>
            </w:pPr>
          </w:p>
        </w:tc>
        <w:tc>
          <w:tcPr>
            <w:tcW w:w="2335" w:type="dxa"/>
            <w:vMerge w:val="restart"/>
            <w:shd w:val="clear" w:color="auto" w:fill="auto"/>
            <w:vAlign w:val="center"/>
          </w:tcPr>
          <w:p w14:paraId="5F385DCC" w14:textId="77777777" w:rsidR="002431C5" w:rsidRPr="00DE61AD" w:rsidRDefault="002431C5" w:rsidP="005D0B99">
            <w:pPr>
              <w:spacing w:after="0" w:line="276" w:lineRule="auto"/>
              <w:jc w:val="left"/>
              <w:rPr>
                <w:rFonts w:ascii="Republika" w:hAnsi="Republika"/>
                <w:sz w:val="18"/>
                <w:szCs w:val="18"/>
              </w:rPr>
            </w:pPr>
            <w:r w:rsidRPr="00DE61AD">
              <w:rPr>
                <w:rFonts w:ascii="Republika" w:hAnsi="Republika"/>
                <w:b/>
                <w:sz w:val="18"/>
                <w:szCs w:val="18"/>
              </w:rPr>
              <w:t>PN 7:</w:t>
            </w:r>
            <w:r w:rsidRPr="00DE61AD">
              <w:rPr>
                <w:rFonts w:ascii="Republika" w:hAnsi="Republika"/>
                <w:sz w:val="18"/>
                <w:szCs w:val="18"/>
              </w:rPr>
              <w:t xml:space="preserve"> Dolgotrajna oskrba in zdravje ter socialna vključenost</w:t>
            </w:r>
          </w:p>
          <w:p w14:paraId="10734AD5" w14:textId="77777777" w:rsidR="002431C5" w:rsidRPr="00DE61AD" w:rsidRDefault="002431C5" w:rsidP="005D0B99">
            <w:pPr>
              <w:spacing w:after="0" w:line="276" w:lineRule="auto"/>
              <w:jc w:val="left"/>
              <w:rPr>
                <w:rFonts w:ascii="Republika" w:eastAsia="Times New Roman" w:hAnsi="Republika" w:cstheme="minorHAnsi"/>
                <w:sz w:val="18"/>
                <w:szCs w:val="18"/>
                <w:lang w:eastAsia="sl-SI"/>
              </w:rPr>
            </w:pPr>
          </w:p>
        </w:tc>
        <w:tc>
          <w:tcPr>
            <w:tcW w:w="4259" w:type="dxa"/>
            <w:shd w:val="clear" w:color="auto" w:fill="auto"/>
            <w:vAlign w:val="center"/>
          </w:tcPr>
          <w:p w14:paraId="320A7A30" w14:textId="77777777" w:rsidR="002431C5" w:rsidRPr="00DE61AD" w:rsidRDefault="002431C5" w:rsidP="005D0B99">
            <w:pPr>
              <w:spacing w:after="0" w:line="276" w:lineRule="auto"/>
              <w:jc w:val="left"/>
              <w:rPr>
                <w:rFonts w:ascii="Republika" w:hAnsi="Republika" w:cs="Calibri"/>
                <w:sz w:val="18"/>
                <w:szCs w:val="18"/>
              </w:rPr>
            </w:pPr>
            <w:r w:rsidRPr="00DE61AD">
              <w:rPr>
                <w:rFonts w:ascii="Republika" w:hAnsi="Republika"/>
                <w:b/>
                <w:sz w:val="18"/>
                <w:szCs w:val="18"/>
              </w:rPr>
              <w:t>ESO</w:t>
            </w:r>
            <w:r>
              <w:rPr>
                <w:rFonts w:ascii="Republika" w:hAnsi="Republika"/>
                <w:b/>
                <w:sz w:val="18"/>
                <w:szCs w:val="18"/>
              </w:rPr>
              <w:t xml:space="preserve"> </w:t>
            </w:r>
            <w:r w:rsidRPr="00DE61AD">
              <w:rPr>
                <w:rFonts w:ascii="Republika" w:hAnsi="Republika"/>
                <w:b/>
                <w:sz w:val="18"/>
                <w:szCs w:val="18"/>
              </w:rPr>
              <w:t>4.11.</w:t>
            </w:r>
            <w:r w:rsidRPr="00DE61AD">
              <w:rPr>
                <w:rFonts w:ascii="Republika" w:hAnsi="Republika" w:cs="Calibri"/>
                <w:sz w:val="18"/>
                <w:szCs w:val="18"/>
              </w:rPr>
              <w:t xml:space="preserve"> </w:t>
            </w:r>
            <w:r w:rsidRPr="00DE61AD">
              <w:rPr>
                <w:rFonts w:ascii="Republika" w:hAnsi="Republika"/>
                <w:sz w:val="18"/>
                <w:szCs w:val="18"/>
              </w:rPr>
              <w:t>Krepitev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otrocih in prikrajšanih skupinah; izboljšanjem dostopnosti, tudi za invalide, učinkovitosti in odpornosti zdravstvenih sistemov in storitev dolgotrajne oskrbe</w:t>
            </w:r>
          </w:p>
        </w:tc>
        <w:tc>
          <w:tcPr>
            <w:tcW w:w="1188" w:type="dxa"/>
            <w:shd w:val="clear" w:color="auto" w:fill="auto"/>
            <w:vAlign w:val="center"/>
          </w:tcPr>
          <w:p w14:paraId="56FE4EBD"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751F978D"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w:t>
            </w:r>
          </w:p>
        </w:tc>
        <w:tc>
          <w:tcPr>
            <w:tcW w:w="2268" w:type="dxa"/>
            <w:shd w:val="clear" w:color="auto" w:fill="auto"/>
            <w:vAlign w:val="center"/>
          </w:tcPr>
          <w:p w14:paraId="5805F5D5" w14:textId="77777777" w:rsidR="002431C5" w:rsidRPr="00DE61AD" w:rsidRDefault="002431C5" w:rsidP="005D0B99">
            <w:pPr>
              <w:spacing w:after="0" w:line="276" w:lineRule="auto"/>
              <w:jc w:val="left"/>
              <w:rPr>
                <w:rFonts w:ascii="Republika" w:eastAsia="Times New Roman" w:hAnsi="Republika" w:cstheme="minorHAnsi"/>
                <w:sz w:val="18"/>
                <w:szCs w:val="18"/>
                <w:lang w:eastAsia="sl-SI"/>
              </w:rPr>
            </w:pPr>
            <w:r w:rsidRPr="009B3B20">
              <w:rPr>
                <w:rFonts w:ascii="Republika" w:eastAsia="Times New Roman" w:hAnsi="Republika" w:cstheme="minorHAnsi"/>
                <w:sz w:val="18"/>
                <w:szCs w:val="18"/>
                <w:lang w:eastAsia="sl-SI"/>
              </w:rPr>
              <w:t>Olimpijski komite Slovenije – Združenje športnih zvez</w:t>
            </w:r>
          </w:p>
        </w:tc>
        <w:tc>
          <w:tcPr>
            <w:tcW w:w="851" w:type="dxa"/>
            <w:shd w:val="clear" w:color="auto" w:fill="auto"/>
            <w:noWrap/>
            <w:vAlign w:val="center"/>
          </w:tcPr>
          <w:p w14:paraId="77B4BEB9"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NPO</w:t>
            </w:r>
          </w:p>
        </w:tc>
        <w:tc>
          <w:tcPr>
            <w:tcW w:w="1842" w:type="dxa"/>
            <w:shd w:val="clear" w:color="auto" w:fill="auto"/>
            <w:noWrap/>
            <w:vAlign w:val="center"/>
          </w:tcPr>
          <w:p w14:paraId="6C05B0F2"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 xml:space="preserve">projekt ali program, ki ga izvaja upravičenec </w:t>
            </w:r>
          </w:p>
        </w:tc>
      </w:tr>
      <w:tr w:rsidR="002431C5" w:rsidRPr="00DE61AD" w14:paraId="6FCC1F5F" w14:textId="77777777" w:rsidTr="005D0B99">
        <w:trPr>
          <w:cantSplit/>
          <w:trHeight w:val="414"/>
        </w:trPr>
        <w:tc>
          <w:tcPr>
            <w:tcW w:w="858" w:type="dxa"/>
            <w:vMerge/>
            <w:shd w:val="clear" w:color="auto" w:fill="auto"/>
            <w:vAlign w:val="center"/>
          </w:tcPr>
          <w:p w14:paraId="1DEF463C" w14:textId="77777777" w:rsidR="002431C5" w:rsidRPr="00DE61AD" w:rsidRDefault="002431C5" w:rsidP="005D0B99">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7F663D2A" w14:textId="77777777" w:rsidR="002431C5" w:rsidRPr="00DE61AD" w:rsidRDefault="002431C5" w:rsidP="005D0B99">
            <w:pPr>
              <w:spacing w:after="0" w:line="276" w:lineRule="auto"/>
              <w:jc w:val="left"/>
              <w:rPr>
                <w:rFonts w:ascii="Republika" w:eastAsia="Times New Roman" w:hAnsi="Republika" w:cstheme="minorHAnsi"/>
                <w:sz w:val="18"/>
                <w:szCs w:val="18"/>
                <w:lang w:eastAsia="sl-SI"/>
              </w:rPr>
            </w:pPr>
          </w:p>
        </w:tc>
        <w:tc>
          <w:tcPr>
            <w:tcW w:w="4259" w:type="dxa"/>
            <w:shd w:val="clear" w:color="auto" w:fill="auto"/>
            <w:vAlign w:val="center"/>
          </w:tcPr>
          <w:p w14:paraId="10457E81" w14:textId="77777777" w:rsidR="002431C5" w:rsidRPr="00DE61AD" w:rsidRDefault="002431C5" w:rsidP="005D0B99">
            <w:pPr>
              <w:spacing w:after="0" w:line="276" w:lineRule="auto"/>
              <w:jc w:val="left"/>
              <w:rPr>
                <w:rFonts w:ascii="Republika" w:hAnsi="Republika"/>
                <w:sz w:val="18"/>
                <w:szCs w:val="18"/>
              </w:rPr>
            </w:pPr>
            <w:r w:rsidRPr="00DE61AD">
              <w:rPr>
                <w:rFonts w:ascii="Republika" w:hAnsi="Republika"/>
                <w:b/>
                <w:sz w:val="18"/>
                <w:szCs w:val="18"/>
              </w:rPr>
              <w:t>ESO</w:t>
            </w:r>
            <w:r>
              <w:rPr>
                <w:rFonts w:ascii="Republika" w:hAnsi="Republika"/>
                <w:b/>
                <w:sz w:val="18"/>
                <w:szCs w:val="18"/>
              </w:rPr>
              <w:t xml:space="preserve"> </w:t>
            </w:r>
            <w:r w:rsidRPr="00DE61AD">
              <w:rPr>
                <w:rFonts w:ascii="Republika" w:hAnsi="Republika"/>
                <w:b/>
                <w:sz w:val="18"/>
                <w:szCs w:val="18"/>
              </w:rPr>
              <w:t>4.12.</w:t>
            </w:r>
            <w:r w:rsidRPr="00DE61AD">
              <w:rPr>
                <w:rFonts w:ascii="Republika" w:hAnsi="Republika" w:cs="Calibri"/>
                <w:sz w:val="18"/>
                <w:szCs w:val="18"/>
              </w:rPr>
              <w:t xml:space="preserve"> </w:t>
            </w:r>
            <w:r w:rsidRPr="00DE61AD">
              <w:rPr>
                <w:rFonts w:ascii="Republika" w:hAnsi="Republika"/>
                <w:sz w:val="18"/>
                <w:szCs w:val="18"/>
              </w:rPr>
              <w:t>Spodbujanje socialnega vključevanja oseb, izpostavljenih tveganju revščine ali socialni izključenosti, vključno z najbolj ogroženimi osebami in otroki</w:t>
            </w:r>
          </w:p>
        </w:tc>
        <w:tc>
          <w:tcPr>
            <w:tcW w:w="1188" w:type="dxa"/>
            <w:shd w:val="clear" w:color="auto" w:fill="auto"/>
            <w:vAlign w:val="center"/>
          </w:tcPr>
          <w:p w14:paraId="5512D349"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4E4068BE"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w:t>
            </w:r>
          </w:p>
        </w:tc>
        <w:tc>
          <w:tcPr>
            <w:tcW w:w="2268" w:type="dxa"/>
            <w:shd w:val="clear" w:color="auto" w:fill="auto"/>
            <w:vAlign w:val="center"/>
          </w:tcPr>
          <w:p w14:paraId="17FF16F8" w14:textId="77777777" w:rsidR="002431C5" w:rsidRPr="00DE61AD" w:rsidRDefault="002431C5" w:rsidP="005D0B99">
            <w:pPr>
              <w:spacing w:after="0" w:line="276" w:lineRule="auto"/>
              <w:jc w:val="left"/>
              <w:rPr>
                <w:rFonts w:ascii="Republika" w:eastAsia="Times New Roman" w:hAnsi="Republika" w:cstheme="minorHAnsi"/>
                <w:sz w:val="18"/>
                <w:szCs w:val="18"/>
                <w:lang w:eastAsia="sl-SI"/>
              </w:rPr>
            </w:pPr>
            <w:r w:rsidRPr="009B3B20">
              <w:rPr>
                <w:rFonts w:ascii="Republika" w:eastAsia="Times New Roman" w:hAnsi="Republika" w:cstheme="minorHAnsi"/>
                <w:sz w:val="18"/>
                <w:szCs w:val="18"/>
                <w:lang w:eastAsia="sl-SI"/>
              </w:rPr>
              <w:t>Zveza za šport invalidov Slovenije – Slovenski paraolimpijski komite</w:t>
            </w:r>
          </w:p>
        </w:tc>
        <w:tc>
          <w:tcPr>
            <w:tcW w:w="851" w:type="dxa"/>
            <w:shd w:val="clear" w:color="auto" w:fill="auto"/>
            <w:noWrap/>
            <w:vAlign w:val="center"/>
          </w:tcPr>
          <w:p w14:paraId="3020E8AF"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NPO</w:t>
            </w:r>
          </w:p>
        </w:tc>
        <w:tc>
          <w:tcPr>
            <w:tcW w:w="1842" w:type="dxa"/>
            <w:shd w:val="clear" w:color="auto" w:fill="auto"/>
            <w:noWrap/>
            <w:vAlign w:val="center"/>
          </w:tcPr>
          <w:p w14:paraId="798B4B13"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 xml:space="preserve">projekt ali program, ki ga izvaja upravičenec </w:t>
            </w:r>
          </w:p>
        </w:tc>
      </w:tr>
      <w:tr w:rsidR="002431C5" w:rsidRPr="00DE61AD" w14:paraId="631DB2C9" w14:textId="77777777" w:rsidTr="005D0B99">
        <w:trPr>
          <w:cantSplit/>
          <w:trHeight w:val="414"/>
        </w:trPr>
        <w:tc>
          <w:tcPr>
            <w:tcW w:w="858" w:type="dxa"/>
            <w:vMerge/>
            <w:shd w:val="clear" w:color="auto" w:fill="auto"/>
            <w:vAlign w:val="center"/>
          </w:tcPr>
          <w:p w14:paraId="04DC68F1" w14:textId="77777777" w:rsidR="002431C5" w:rsidRPr="00DE61AD" w:rsidRDefault="002431C5" w:rsidP="005D0B99">
            <w:pPr>
              <w:spacing w:after="0" w:line="276" w:lineRule="auto"/>
              <w:jc w:val="center"/>
              <w:rPr>
                <w:rFonts w:ascii="Republika" w:eastAsia="Times New Roman" w:hAnsi="Republika" w:cstheme="minorHAnsi"/>
                <w:b/>
                <w:bCs/>
                <w:sz w:val="18"/>
                <w:szCs w:val="18"/>
                <w:lang w:eastAsia="sl-SI"/>
              </w:rPr>
            </w:pPr>
          </w:p>
        </w:tc>
        <w:tc>
          <w:tcPr>
            <w:tcW w:w="2335" w:type="dxa"/>
            <w:shd w:val="clear" w:color="auto" w:fill="auto"/>
            <w:vAlign w:val="center"/>
          </w:tcPr>
          <w:p w14:paraId="16B2888C" w14:textId="77777777" w:rsidR="002431C5" w:rsidRPr="00DE61AD" w:rsidRDefault="002431C5" w:rsidP="005D0B99">
            <w:pPr>
              <w:spacing w:after="0" w:line="276" w:lineRule="auto"/>
              <w:jc w:val="left"/>
              <w:rPr>
                <w:rFonts w:ascii="Republika" w:eastAsia="Times New Roman" w:hAnsi="Republika" w:cstheme="minorHAnsi"/>
                <w:sz w:val="18"/>
                <w:szCs w:val="18"/>
                <w:lang w:eastAsia="sl-SI"/>
              </w:rPr>
            </w:pPr>
            <w:r w:rsidRPr="00DE61AD">
              <w:rPr>
                <w:rFonts w:ascii="Republika" w:hAnsi="Republika"/>
                <w:b/>
                <w:sz w:val="18"/>
                <w:szCs w:val="18"/>
              </w:rPr>
              <w:t>PN 8:</w:t>
            </w:r>
            <w:r w:rsidRPr="00DE61AD">
              <w:rPr>
                <w:rFonts w:ascii="Republika" w:hAnsi="Republika"/>
                <w:sz w:val="18"/>
                <w:szCs w:val="18"/>
              </w:rPr>
              <w:t xml:space="preserve"> Trajnostna turizem in kultura</w:t>
            </w:r>
          </w:p>
        </w:tc>
        <w:tc>
          <w:tcPr>
            <w:tcW w:w="4259" w:type="dxa"/>
            <w:shd w:val="clear" w:color="auto" w:fill="auto"/>
            <w:vAlign w:val="center"/>
          </w:tcPr>
          <w:p w14:paraId="5A2D0FAA" w14:textId="77777777" w:rsidR="002431C5" w:rsidRPr="00DE61AD" w:rsidRDefault="002431C5" w:rsidP="005D0B99">
            <w:pPr>
              <w:spacing w:after="0" w:line="276" w:lineRule="auto"/>
              <w:jc w:val="left"/>
              <w:rPr>
                <w:rFonts w:ascii="Republika" w:hAnsi="Republika"/>
                <w:sz w:val="18"/>
                <w:szCs w:val="18"/>
              </w:rPr>
            </w:pPr>
            <w:r w:rsidRPr="00DE61AD">
              <w:rPr>
                <w:rFonts w:ascii="Republika" w:hAnsi="Republika"/>
                <w:b/>
                <w:sz w:val="18"/>
                <w:szCs w:val="18"/>
              </w:rPr>
              <w:t>RSO</w:t>
            </w:r>
            <w:r>
              <w:rPr>
                <w:rFonts w:ascii="Republika" w:hAnsi="Republika"/>
                <w:b/>
                <w:sz w:val="18"/>
                <w:szCs w:val="18"/>
              </w:rPr>
              <w:t xml:space="preserve"> </w:t>
            </w:r>
            <w:r w:rsidRPr="00DE61AD">
              <w:rPr>
                <w:rFonts w:ascii="Republika" w:hAnsi="Republika"/>
                <w:b/>
                <w:sz w:val="18"/>
                <w:szCs w:val="18"/>
              </w:rPr>
              <w:t>4.6</w:t>
            </w:r>
            <w:r w:rsidRPr="00DE61AD">
              <w:rPr>
                <w:rFonts w:ascii="Republika" w:hAnsi="Republika" w:cs="Calibri"/>
                <w:sz w:val="18"/>
                <w:szCs w:val="18"/>
              </w:rPr>
              <w:t xml:space="preserve"> </w:t>
            </w:r>
            <w:r w:rsidRPr="00DE61AD">
              <w:rPr>
                <w:rFonts w:ascii="Republika" w:hAnsi="Republika"/>
                <w:sz w:val="18"/>
                <w:szCs w:val="18"/>
              </w:rPr>
              <w:t>Krepitev vloge kulture in trajnostnega turizma pri gospodarskem razvoju, socialni vključenosti in socialnih inovacijah</w:t>
            </w:r>
          </w:p>
        </w:tc>
        <w:tc>
          <w:tcPr>
            <w:tcW w:w="1188" w:type="dxa"/>
            <w:shd w:val="clear" w:color="auto" w:fill="auto"/>
            <w:vAlign w:val="center"/>
          </w:tcPr>
          <w:p w14:paraId="0DBEDE6D"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6E67C420"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w:t>
            </w:r>
          </w:p>
        </w:tc>
        <w:tc>
          <w:tcPr>
            <w:tcW w:w="2268" w:type="dxa"/>
            <w:shd w:val="clear" w:color="auto" w:fill="auto"/>
            <w:vAlign w:val="center"/>
          </w:tcPr>
          <w:p w14:paraId="1DDBF93C" w14:textId="77777777" w:rsidR="002431C5" w:rsidRPr="00DE61AD" w:rsidRDefault="002431C5" w:rsidP="005D0B99">
            <w:pPr>
              <w:spacing w:after="0" w:line="276" w:lineRule="auto"/>
              <w:jc w:val="left"/>
              <w:rPr>
                <w:rFonts w:ascii="Republika" w:eastAsia="Times New Roman" w:hAnsi="Republika" w:cstheme="minorHAnsi"/>
                <w:sz w:val="18"/>
                <w:szCs w:val="18"/>
                <w:lang w:eastAsia="sl-SI"/>
              </w:rPr>
            </w:pPr>
            <w:r w:rsidRPr="004E5709">
              <w:rPr>
                <w:rFonts w:ascii="Republika" w:eastAsia="Times New Roman" w:hAnsi="Republika" w:cstheme="minorHAnsi"/>
                <w:sz w:val="18"/>
                <w:szCs w:val="18"/>
                <w:lang w:eastAsia="sl-SI"/>
              </w:rPr>
              <w:t>turistične destinacije**</w:t>
            </w:r>
          </w:p>
        </w:tc>
        <w:tc>
          <w:tcPr>
            <w:tcW w:w="851" w:type="dxa"/>
            <w:shd w:val="clear" w:color="auto" w:fill="auto"/>
            <w:noWrap/>
            <w:vAlign w:val="center"/>
          </w:tcPr>
          <w:p w14:paraId="1AF54525"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w:t>
            </w:r>
          </w:p>
        </w:tc>
        <w:tc>
          <w:tcPr>
            <w:tcW w:w="1842" w:type="dxa"/>
            <w:shd w:val="clear" w:color="auto" w:fill="auto"/>
            <w:noWrap/>
            <w:vAlign w:val="center"/>
          </w:tcPr>
          <w:p w14:paraId="4E6A67D2"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projekt, ki ga izvaja upravičenec</w:t>
            </w:r>
          </w:p>
        </w:tc>
      </w:tr>
      <w:tr w:rsidR="002431C5" w:rsidRPr="00DE61AD" w14:paraId="4A6A91FF" w14:textId="77777777" w:rsidTr="005D0B99">
        <w:trPr>
          <w:cantSplit/>
          <w:trHeight w:val="414"/>
        </w:trPr>
        <w:tc>
          <w:tcPr>
            <w:tcW w:w="858" w:type="dxa"/>
            <w:shd w:val="clear" w:color="auto" w:fill="auto"/>
            <w:vAlign w:val="center"/>
          </w:tcPr>
          <w:p w14:paraId="0560BE83" w14:textId="77777777" w:rsidR="002431C5" w:rsidRPr="00DE61AD" w:rsidRDefault="002431C5" w:rsidP="005D0B99">
            <w:pPr>
              <w:spacing w:after="0" w:line="276" w:lineRule="auto"/>
              <w:jc w:val="center"/>
              <w:rPr>
                <w:rFonts w:ascii="Republika" w:eastAsia="Times New Roman" w:hAnsi="Republika" w:cstheme="minorHAnsi"/>
                <w:b/>
                <w:bCs/>
                <w:sz w:val="18"/>
                <w:szCs w:val="18"/>
                <w:lang w:eastAsia="sl-SI"/>
              </w:rPr>
            </w:pPr>
            <w:r w:rsidRPr="00DE61AD">
              <w:rPr>
                <w:rFonts w:ascii="Republika" w:eastAsia="Times New Roman" w:hAnsi="Republika" w:cstheme="minorHAnsi"/>
                <w:b/>
                <w:bCs/>
                <w:sz w:val="18"/>
                <w:szCs w:val="18"/>
                <w:lang w:eastAsia="sl-SI"/>
              </w:rPr>
              <w:t>CP</w:t>
            </w:r>
            <w:r>
              <w:rPr>
                <w:rFonts w:ascii="Republika" w:eastAsia="Times New Roman" w:hAnsi="Republika" w:cstheme="minorHAnsi"/>
                <w:b/>
                <w:bCs/>
                <w:sz w:val="18"/>
                <w:szCs w:val="18"/>
                <w:lang w:eastAsia="sl-SI"/>
              </w:rPr>
              <w:t>5</w:t>
            </w:r>
          </w:p>
        </w:tc>
        <w:tc>
          <w:tcPr>
            <w:tcW w:w="2335" w:type="dxa"/>
            <w:shd w:val="clear" w:color="auto" w:fill="auto"/>
            <w:vAlign w:val="center"/>
          </w:tcPr>
          <w:p w14:paraId="6B7953DF" w14:textId="77777777" w:rsidR="002431C5" w:rsidRPr="00DE61AD" w:rsidRDefault="002431C5" w:rsidP="005D0B99">
            <w:pPr>
              <w:spacing w:after="0" w:line="276" w:lineRule="auto"/>
              <w:jc w:val="left"/>
              <w:rPr>
                <w:rFonts w:ascii="Republika" w:hAnsi="Republika"/>
                <w:b/>
                <w:sz w:val="18"/>
                <w:szCs w:val="18"/>
              </w:rPr>
            </w:pPr>
            <w:r w:rsidRPr="00DE61AD">
              <w:rPr>
                <w:rFonts w:ascii="Republika" w:hAnsi="Republika"/>
                <w:b/>
                <w:sz w:val="18"/>
                <w:szCs w:val="18"/>
              </w:rPr>
              <w:t>PN</w:t>
            </w:r>
            <w:r>
              <w:rPr>
                <w:rFonts w:ascii="Republika" w:hAnsi="Republika"/>
                <w:b/>
                <w:sz w:val="18"/>
                <w:szCs w:val="18"/>
              </w:rPr>
              <w:t>9</w:t>
            </w:r>
            <w:r w:rsidRPr="00DE61AD">
              <w:rPr>
                <w:rFonts w:ascii="Republika" w:hAnsi="Republika"/>
                <w:b/>
                <w:sz w:val="18"/>
                <w:szCs w:val="18"/>
              </w:rPr>
              <w:t>:</w:t>
            </w:r>
            <w:r w:rsidRPr="00DE61AD">
              <w:rPr>
                <w:rFonts w:ascii="Republika" w:hAnsi="Republika"/>
                <w:sz w:val="18"/>
                <w:szCs w:val="18"/>
              </w:rPr>
              <w:t xml:space="preserve"> </w:t>
            </w:r>
            <w:r>
              <w:rPr>
                <w:rFonts w:ascii="Republika" w:hAnsi="Republika"/>
                <w:sz w:val="18"/>
                <w:szCs w:val="18"/>
              </w:rPr>
              <w:t>Trajnostni razvoj lokalnih območij</w:t>
            </w:r>
          </w:p>
        </w:tc>
        <w:tc>
          <w:tcPr>
            <w:tcW w:w="4259" w:type="dxa"/>
            <w:shd w:val="clear" w:color="auto" w:fill="auto"/>
            <w:vAlign w:val="center"/>
          </w:tcPr>
          <w:p w14:paraId="28937944" w14:textId="77777777" w:rsidR="002431C5" w:rsidRPr="00DE61AD" w:rsidRDefault="002431C5" w:rsidP="005D0B99">
            <w:pPr>
              <w:spacing w:after="0" w:line="276" w:lineRule="auto"/>
              <w:jc w:val="left"/>
              <w:rPr>
                <w:rFonts w:ascii="Republika" w:hAnsi="Republika"/>
                <w:b/>
                <w:sz w:val="18"/>
                <w:szCs w:val="18"/>
              </w:rPr>
            </w:pPr>
            <w:r w:rsidRPr="00DE61AD">
              <w:rPr>
                <w:rFonts w:ascii="Republika" w:hAnsi="Republika"/>
                <w:b/>
                <w:sz w:val="18"/>
                <w:szCs w:val="18"/>
              </w:rPr>
              <w:t>RSO</w:t>
            </w:r>
            <w:r>
              <w:rPr>
                <w:rFonts w:ascii="Republika" w:hAnsi="Republika"/>
                <w:b/>
                <w:sz w:val="18"/>
                <w:szCs w:val="18"/>
              </w:rPr>
              <w:t xml:space="preserve"> </w:t>
            </w:r>
            <w:r w:rsidRPr="00DE61AD">
              <w:rPr>
                <w:rFonts w:ascii="Republika" w:hAnsi="Republika"/>
                <w:b/>
                <w:sz w:val="18"/>
                <w:szCs w:val="18"/>
              </w:rPr>
              <w:t xml:space="preserve">5.1 </w:t>
            </w:r>
            <w:r w:rsidRPr="00DE61AD">
              <w:rPr>
                <w:rFonts w:ascii="Republika" w:hAnsi="Republika"/>
                <w:bCs/>
                <w:sz w:val="18"/>
                <w:szCs w:val="18"/>
              </w:rPr>
              <w:t>Spodbujanje celostnega in vključujočega socialnega, gospodarskega in okoljskega razvoja, kulture, naravne dediščine, trajnostnega turizma in varnosti na mestnih območjih</w:t>
            </w:r>
          </w:p>
        </w:tc>
        <w:tc>
          <w:tcPr>
            <w:tcW w:w="1188" w:type="dxa"/>
            <w:shd w:val="clear" w:color="auto" w:fill="auto"/>
            <w:vAlign w:val="center"/>
          </w:tcPr>
          <w:p w14:paraId="3C9FE4DE" w14:textId="77777777" w:rsidR="002431C5" w:rsidRPr="00DE61AD" w:rsidRDefault="002431C5" w:rsidP="005D0B99">
            <w:pPr>
              <w:spacing w:after="0" w:line="276" w:lineRule="auto"/>
              <w:jc w:val="center"/>
              <w:rPr>
                <w:rFonts w:ascii="Republika" w:hAnsi="Republika"/>
                <w:sz w:val="18"/>
                <w:szCs w:val="18"/>
              </w:rPr>
            </w:pPr>
            <w:r w:rsidRPr="00DE61AD">
              <w:rPr>
                <w:rFonts w:ascii="Republika" w:hAnsi="Republika"/>
                <w:sz w:val="18"/>
                <w:szCs w:val="18"/>
              </w:rPr>
              <w:t>MGTŠ</w:t>
            </w:r>
          </w:p>
        </w:tc>
        <w:tc>
          <w:tcPr>
            <w:tcW w:w="1081" w:type="dxa"/>
            <w:shd w:val="clear" w:color="auto" w:fill="auto"/>
            <w:vAlign w:val="center"/>
          </w:tcPr>
          <w:p w14:paraId="5D1BF735"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w:t>
            </w:r>
          </w:p>
        </w:tc>
        <w:tc>
          <w:tcPr>
            <w:tcW w:w="2268" w:type="dxa"/>
            <w:shd w:val="clear" w:color="auto" w:fill="auto"/>
            <w:vAlign w:val="center"/>
          </w:tcPr>
          <w:p w14:paraId="14E78EF0" w14:textId="77777777" w:rsidR="002431C5" w:rsidRPr="00DE61AD" w:rsidRDefault="002431C5" w:rsidP="005D0B99">
            <w:pPr>
              <w:spacing w:after="0" w:line="276" w:lineRule="auto"/>
              <w:jc w:val="left"/>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izvajalec finančnih instrumentov</w:t>
            </w:r>
          </w:p>
        </w:tc>
        <w:tc>
          <w:tcPr>
            <w:tcW w:w="851" w:type="dxa"/>
            <w:shd w:val="clear" w:color="auto" w:fill="auto"/>
            <w:noWrap/>
            <w:vAlign w:val="center"/>
          </w:tcPr>
          <w:p w14:paraId="12634922"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 NPO</w:t>
            </w:r>
          </w:p>
        </w:tc>
        <w:tc>
          <w:tcPr>
            <w:tcW w:w="1842" w:type="dxa"/>
            <w:shd w:val="clear" w:color="auto" w:fill="auto"/>
            <w:noWrap/>
            <w:vAlign w:val="center"/>
          </w:tcPr>
          <w:p w14:paraId="05F95CD2"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finančni inštrument</w:t>
            </w:r>
          </w:p>
        </w:tc>
      </w:tr>
      <w:tr w:rsidR="002431C5" w:rsidRPr="00DE61AD" w14:paraId="20CECCFE" w14:textId="77777777" w:rsidTr="005D0B99">
        <w:trPr>
          <w:cantSplit/>
          <w:trHeight w:val="414"/>
        </w:trPr>
        <w:tc>
          <w:tcPr>
            <w:tcW w:w="858" w:type="dxa"/>
            <w:shd w:val="clear" w:color="auto" w:fill="auto"/>
            <w:vAlign w:val="center"/>
          </w:tcPr>
          <w:p w14:paraId="756FB5D5" w14:textId="77777777" w:rsidR="002431C5" w:rsidRPr="00DE61AD" w:rsidRDefault="002431C5" w:rsidP="005D0B99">
            <w:pPr>
              <w:spacing w:after="0" w:line="276" w:lineRule="auto"/>
              <w:jc w:val="center"/>
              <w:rPr>
                <w:rFonts w:ascii="Republika" w:eastAsia="Times New Roman" w:hAnsi="Republika" w:cstheme="minorHAnsi"/>
                <w:b/>
                <w:bCs/>
                <w:sz w:val="18"/>
                <w:szCs w:val="18"/>
                <w:lang w:eastAsia="sl-SI"/>
              </w:rPr>
            </w:pPr>
            <w:r w:rsidRPr="00DE61AD">
              <w:rPr>
                <w:rFonts w:ascii="Republika" w:eastAsia="Times New Roman" w:hAnsi="Republika" w:cstheme="minorHAnsi"/>
                <w:b/>
                <w:bCs/>
                <w:sz w:val="18"/>
                <w:szCs w:val="18"/>
                <w:lang w:eastAsia="sl-SI"/>
              </w:rPr>
              <w:t>CP6</w:t>
            </w:r>
          </w:p>
        </w:tc>
        <w:tc>
          <w:tcPr>
            <w:tcW w:w="2335" w:type="dxa"/>
            <w:shd w:val="clear" w:color="auto" w:fill="auto"/>
            <w:vAlign w:val="center"/>
          </w:tcPr>
          <w:p w14:paraId="599F902F" w14:textId="77777777" w:rsidR="002431C5" w:rsidRPr="00DE61AD" w:rsidRDefault="002431C5" w:rsidP="005D0B99">
            <w:pPr>
              <w:spacing w:after="0" w:line="276" w:lineRule="auto"/>
              <w:jc w:val="left"/>
              <w:rPr>
                <w:rFonts w:ascii="Republika" w:hAnsi="Republika"/>
                <w:sz w:val="18"/>
                <w:szCs w:val="18"/>
              </w:rPr>
            </w:pPr>
            <w:r w:rsidRPr="00DE61AD">
              <w:rPr>
                <w:rFonts w:ascii="Republika" w:hAnsi="Republika"/>
                <w:b/>
                <w:sz w:val="18"/>
                <w:szCs w:val="18"/>
              </w:rPr>
              <w:t>PN 10:</w:t>
            </w:r>
            <w:r w:rsidRPr="00DE61AD">
              <w:rPr>
                <w:rFonts w:ascii="Republika" w:hAnsi="Republika"/>
                <w:sz w:val="18"/>
                <w:szCs w:val="18"/>
              </w:rPr>
              <w:t xml:space="preserve"> </w:t>
            </w:r>
            <w:r w:rsidRPr="00890B6D">
              <w:rPr>
                <w:rFonts w:ascii="Republika" w:hAnsi="Republika"/>
                <w:sz w:val="18"/>
                <w:szCs w:val="18"/>
              </w:rPr>
              <w:t>Prestrukturiranje premogovnih regij</w:t>
            </w:r>
          </w:p>
        </w:tc>
        <w:tc>
          <w:tcPr>
            <w:tcW w:w="4259" w:type="dxa"/>
            <w:shd w:val="clear" w:color="auto" w:fill="auto"/>
            <w:vAlign w:val="center"/>
          </w:tcPr>
          <w:p w14:paraId="596B32D0" w14:textId="77777777" w:rsidR="002431C5" w:rsidRPr="00DE61AD" w:rsidRDefault="002431C5" w:rsidP="005D0B99">
            <w:pPr>
              <w:spacing w:after="0" w:line="276" w:lineRule="auto"/>
              <w:jc w:val="left"/>
              <w:rPr>
                <w:rFonts w:ascii="Republika" w:hAnsi="Republika"/>
                <w:sz w:val="18"/>
                <w:szCs w:val="18"/>
              </w:rPr>
            </w:pPr>
            <w:r w:rsidRPr="00DE61AD">
              <w:rPr>
                <w:rFonts w:ascii="Republika" w:hAnsi="Republika"/>
                <w:b/>
                <w:sz w:val="18"/>
                <w:szCs w:val="18"/>
              </w:rPr>
              <w:t>JSO</w:t>
            </w:r>
            <w:r>
              <w:rPr>
                <w:rFonts w:ascii="Republika" w:hAnsi="Republika"/>
                <w:b/>
                <w:sz w:val="18"/>
                <w:szCs w:val="18"/>
              </w:rPr>
              <w:t xml:space="preserve"> </w:t>
            </w:r>
            <w:r w:rsidRPr="00DE61AD">
              <w:rPr>
                <w:rFonts w:ascii="Republika" w:hAnsi="Republika"/>
                <w:b/>
                <w:sz w:val="18"/>
                <w:szCs w:val="18"/>
              </w:rPr>
              <w:t>8.1</w:t>
            </w:r>
            <w:r w:rsidRPr="00DE61AD">
              <w:rPr>
                <w:rFonts w:ascii="Republika" w:hAnsi="Republika" w:cs="Calibri"/>
                <w:b/>
                <w:bCs/>
                <w:sz w:val="18"/>
                <w:szCs w:val="18"/>
              </w:rPr>
              <w:t xml:space="preserve"> </w:t>
            </w:r>
            <w:r>
              <w:rPr>
                <w:rFonts w:ascii="Republika" w:hAnsi="Republika"/>
                <w:sz w:val="18"/>
                <w:szCs w:val="18"/>
              </w:rPr>
              <w:t>Sklad za pravični prehod</w:t>
            </w:r>
          </w:p>
        </w:tc>
        <w:tc>
          <w:tcPr>
            <w:tcW w:w="1188" w:type="dxa"/>
            <w:shd w:val="clear" w:color="auto" w:fill="auto"/>
            <w:vAlign w:val="center"/>
          </w:tcPr>
          <w:p w14:paraId="00894A4E" w14:textId="77777777" w:rsidR="002431C5" w:rsidRPr="00DE61AD" w:rsidRDefault="002431C5" w:rsidP="005D0B99">
            <w:pPr>
              <w:spacing w:after="0" w:line="276" w:lineRule="auto"/>
              <w:jc w:val="center"/>
              <w:rPr>
                <w:rFonts w:ascii="Republika" w:hAnsi="Republika"/>
                <w:sz w:val="18"/>
                <w:szCs w:val="18"/>
              </w:rPr>
            </w:pPr>
            <w:r w:rsidRPr="00DE61AD">
              <w:rPr>
                <w:rFonts w:ascii="Republika" w:hAnsi="Republika"/>
                <w:sz w:val="18"/>
                <w:szCs w:val="18"/>
              </w:rPr>
              <w:t>MGTŠ</w:t>
            </w:r>
          </w:p>
        </w:tc>
        <w:tc>
          <w:tcPr>
            <w:tcW w:w="1081" w:type="dxa"/>
            <w:shd w:val="clear" w:color="auto" w:fill="auto"/>
            <w:vAlign w:val="center"/>
          </w:tcPr>
          <w:p w14:paraId="2DF445AA"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SPIRIT</w:t>
            </w:r>
            <w:r>
              <w:rPr>
                <w:rFonts w:ascii="Republika" w:hAnsi="Republika"/>
                <w:sz w:val="18"/>
                <w:szCs w:val="18"/>
              </w:rPr>
              <w:t xml:space="preserve">, </w:t>
            </w:r>
            <w:r w:rsidRPr="004E5709">
              <w:rPr>
                <w:rFonts w:ascii="Republika" w:hAnsi="Republika"/>
                <w:sz w:val="18"/>
                <w:szCs w:val="18"/>
              </w:rPr>
              <w:t>ARIS*</w:t>
            </w:r>
          </w:p>
        </w:tc>
        <w:tc>
          <w:tcPr>
            <w:tcW w:w="2268" w:type="dxa"/>
            <w:shd w:val="clear" w:color="auto" w:fill="auto"/>
            <w:vAlign w:val="center"/>
          </w:tcPr>
          <w:p w14:paraId="0F214E7F" w14:textId="77777777" w:rsidR="002431C5" w:rsidRPr="00DE61AD" w:rsidRDefault="002431C5" w:rsidP="005D0B99">
            <w:pPr>
              <w:spacing w:after="0" w:line="276" w:lineRule="auto"/>
              <w:jc w:val="left"/>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podjetja</w:t>
            </w:r>
          </w:p>
        </w:tc>
        <w:tc>
          <w:tcPr>
            <w:tcW w:w="851" w:type="dxa"/>
            <w:shd w:val="clear" w:color="auto" w:fill="auto"/>
            <w:noWrap/>
            <w:vAlign w:val="center"/>
          </w:tcPr>
          <w:p w14:paraId="0BCD24E9"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w:t>
            </w:r>
          </w:p>
        </w:tc>
        <w:tc>
          <w:tcPr>
            <w:tcW w:w="1842" w:type="dxa"/>
            <w:shd w:val="clear" w:color="auto" w:fill="auto"/>
            <w:noWrap/>
            <w:vAlign w:val="center"/>
          </w:tcPr>
          <w:p w14:paraId="580DB468" w14:textId="77777777" w:rsidR="002431C5" w:rsidRPr="00DE61AD" w:rsidRDefault="002431C5" w:rsidP="005D0B99">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projekt, ki ga izvaja upravičenec</w:t>
            </w:r>
          </w:p>
        </w:tc>
      </w:tr>
    </w:tbl>
    <w:p w14:paraId="389AE7EB" w14:textId="77777777" w:rsidR="002431C5" w:rsidRPr="00DA2A4D" w:rsidRDefault="002431C5" w:rsidP="002431C5">
      <w:pPr>
        <w:tabs>
          <w:tab w:val="left" w:pos="5970"/>
        </w:tabs>
        <w:spacing w:after="0"/>
        <w:ind w:right="-601"/>
        <w:rPr>
          <w:rFonts w:ascii="Republika" w:hAnsi="Republika" w:cs="Arial"/>
          <w:sz w:val="10"/>
          <w:szCs w:val="10"/>
        </w:rPr>
      </w:pPr>
      <w:r>
        <w:rPr>
          <w:rFonts w:ascii="Republika" w:hAnsi="Republika" w:cs="Arial"/>
          <w:sz w:val="10"/>
          <w:szCs w:val="10"/>
        </w:rPr>
        <w:tab/>
      </w:r>
    </w:p>
    <w:p w14:paraId="29BFEC54" w14:textId="77777777" w:rsidR="002431C5" w:rsidRPr="004E5709" w:rsidRDefault="002431C5" w:rsidP="002431C5">
      <w:pPr>
        <w:spacing w:after="0"/>
        <w:ind w:right="-601"/>
        <w:rPr>
          <w:rFonts w:ascii="Republika" w:hAnsi="Republika" w:cs="Arial"/>
          <w:sz w:val="18"/>
          <w:szCs w:val="18"/>
        </w:rPr>
      </w:pPr>
      <w:r w:rsidRPr="004E5709">
        <w:rPr>
          <w:rFonts w:ascii="Republika" w:hAnsi="Republika" w:cs="Arial"/>
          <w:sz w:val="18"/>
          <w:szCs w:val="18"/>
        </w:rPr>
        <w:t xml:space="preserve">* Sporazum o </w:t>
      </w:r>
      <w:r>
        <w:rPr>
          <w:rFonts w:ascii="Republika" w:hAnsi="Republika" w:cs="Arial"/>
          <w:sz w:val="18"/>
          <w:szCs w:val="18"/>
        </w:rPr>
        <w:t xml:space="preserve">prenosu in </w:t>
      </w:r>
      <w:r w:rsidRPr="004E5709">
        <w:rPr>
          <w:rFonts w:ascii="Republika" w:hAnsi="Republika" w:cs="Arial"/>
          <w:sz w:val="18"/>
          <w:szCs w:val="18"/>
        </w:rPr>
        <w:t xml:space="preserve">načinu izvajanja nalog izvajalskega telesa ARIS na dan 31.10.2024 še ni sklenjen oz. dogovori glede sklenitve navedenega sporazuma še potekajo. Predvideno je, da bi ARIS, kot izvajalsko telo, za MGTŠ izvajal način izbora operacije javni razpis v okviru PN 1, specifični cilj RSO 1.1 ter PN 10, specifični cilj JSO 8.1. </w:t>
      </w:r>
    </w:p>
    <w:p w14:paraId="42DA10B5" w14:textId="77777777" w:rsidR="002431C5" w:rsidRPr="00F826F8" w:rsidRDefault="002431C5" w:rsidP="002431C5">
      <w:pPr>
        <w:spacing w:after="0"/>
        <w:ind w:right="-601"/>
        <w:rPr>
          <w:rFonts w:ascii="Republika" w:hAnsi="Republika"/>
          <w:i/>
          <w:color w:val="404040" w:themeColor="text1" w:themeTint="BF"/>
          <w:sz w:val="18"/>
          <w:szCs w:val="18"/>
        </w:rPr>
      </w:pPr>
      <w:r w:rsidRPr="004E5709">
        <w:rPr>
          <w:rFonts w:ascii="Republika" w:hAnsi="Republika" w:cs="Arial"/>
          <w:sz w:val="18"/>
          <w:szCs w:val="18"/>
        </w:rPr>
        <w:t>**Upravičenec</w:t>
      </w:r>
      <w:r w:rsidRPr="00F826F8">
        <w:rPr>
          <w:rFonts w:ascii="Republika" w:hAnsi="Republika" w:cs="Arial"/>
          <w:sz w:val="18"/>
          <w:szCs w:val="18"/>
        </w:rPr>
        <w:t xml:space="preserve"> ima obliko zasebnega </w:t>
      </w:r>
      <w:r w:rsidRPr="00F826F8">
        <w:rPr>
          <w:rFonts w:ascii="Republika" w:hAnsi="Republika" w:cs="Arial"/>
          <w:bCs/>
          <w:sz w:val="18"/>
          <w:szCs w:val="18"/>
        </w:rPr>
        <w:t>zavoda, javnega zavoda, javnega gospodarskega zavoda, občine (v primeru, ko je vodilna destinacija zgolj ena občina in aktivno izvaja naloge nosilca/upravljanja turizma v vodilni destinaciji), lokalne turistične organizacije, regionalne razvojne agencije in druge neprofitne organizacije, ki delujejo na področju turizma.</w:t>
      </w:r>
    </w:p>
    <w:p w14:paraId="42BFC074" w14:textId="77777777" w:rsidR="002431C5" w:rsidRPr="00DE61AD" w:rsidRDefault="002431C5" w:rsidP="002431C5">
      <w:pPr>
        <w:spacing w:after="80"/>
        <w:jc w:val="left"/>
        <w:rPr>
          <w:rFonts w:ascii="Republika" w:hAnsi="Republika"/>
          <w:i/>
          <w:color w:val="404040" w:themeColor="text1" w:themeTint="BF"/>
        </w:rPr>
      </w:pPr>
    </w:p>
    <w:p w14:paraId="5146EDAB" w14:textId="77777777" w:rsidR="002431C5" w:rsidRPr="00DE61AD" w:rsidRDefault="002431C5" w:rsidP="002431C5">
      <w:pPr>
        <w:spacing w:after="80"/>
        <w:jc w:val="left"/>
        <w:rPr>
          <w:rFonts w:ascii="Republika" w:hAnsi="Republika"/>
          <w:i/>
          <w:color w:val="404040" w:themeColor="text1" w:themeTint="BF"/>
        </w:rPr>
      </w:pPr>
    </w:p>
    <w:p w14:paraId="2918968F" w14:textId="77777777" w:rsidR="002431C5" w:rsidRPr="00DE61AD" w:rsidRDefault="002431C5" w:rsidP="002431C5">
      <w:pPr>
        <w:spacing w:after="80"/>
        <w:jc w:val="left"/>
        <w:rPr>
          <w:rFonts w:ascii="Republika" w:hAnsi="Republika"/>
          <w:i/>
          <w:color w:val="404040" w:themeColor="text1" w:themeTint="BF"/>
        </w:rPr>
      </w:pPr>
    </w:p>
    <w:p w14:paraId="2F54B2D5" w14:textId="77777777" w:rsidR="002431C5" w:rsidRPr="00DE61AD" w:rsidRDefault="002431C5" w:rsidP="002431C5">
      <w:pPr>
        <w:spacing w:after="80"/>
        <w:jc w:val="left"/>
        <w:rPr>
          <w:rFonts w:ascii="Republika" w:hAnsi="Republika"/>
          <w:i/>
          <w:color w:val="404040" w:themeColor="text1" w:themeTint="BF"/>
        </w:rPr>
      </w:pPr>
    </w:p>
    <w:p w14:paraId="5F5D68C6" w14:textId="77777777" w:rsidR="002431C5" w:rsidRPr="00DE61AD" w:rsidRDefault="002431C5" w:rsidP="002431C5">
      <w:pPr>
        <w:spacing w:after="80"/>
        <w:jc w:val="left"/>
        <w:rPr>
          <w:rFonts w:ascii="Republika" w:hAnsi="Republika"/>
          <w:i/>
          <w:color w:val="404040" w:themeColor="text1" w:themeTint="BF"/>
        </w:rPr>
      </w:pPr>
    </w:p>
    <w:p w14:paraId="1D895424" w14:textId="77777777" w:rsidR="002431C5" w:rsidRPr="00DE61AD" w:rsidRDefault="002431C5" w:rsidP="002431C5">
      <w:pPr>
        <w:spacing w:after="80"/>
        <w:jc w:val="left"/>
        <w:rPr>
          <w:rFonts w:ascii="Republika" w:hAnsi="Republika"/>
          <w:i/>
          <w:color w:val="404040" w:themeColor="text1" w:themeTint="BF"/>
        </w:rPr>
      </w:pPr>
    </w:p>
    <w:p w14:paraId="386DA53F" w14:textId="77777777" w:rsidR="002431C5" w:rsidRPr="00DE61AD" w:rsidRDefault="002431C5" w:rsidP="002431C5">
      <w:pPr>
        <w:jc w:val="left"/>
        <w:rPr>
          <w:rFonts w:ascii="Republika" w:hAnsi="Republika"/>
          <w:b/>
        </w:rPr>
      </w:pPr>
    </w:p>
    <w:p w14:paraId="61693641" w14:textId="77777777" w:rsidR="002431C5" w:rsidRPr="00DE61AD" w:rsidRDefault="002431C5" w:rsidP="002431C5">
      <w:pPr>
        <w:jc w:val="left"/>
        <w:rPr>
          <w:rFonts w:ascii="Republika" w:hAnsi="Republika"/>
          <w:b/>
        </w:rPr>
        <w:sectPr w:rsidR="002431C5" w:rsidRPr="00DE61AD" w:rsidSect="002431C5">
          <w:pgSz w:w="16838" w:h="11906" w:orient="landscape" w:code="9"/>
          <w:pgMar w:top="1134" w:right="1418" w:bottom="1418" w:left="1418" w:header="709" w:footer="709" w:gutter="0"/>
          <w:cols w:space="708"/>
          <w:docGrid w:linePitch="360"/>
        </w:sectPr>
      </w:pPr>
    </w:p>
    <w:p w14:paraId="1C5349AF" w14:textId="0CD278B1" w:rsidR="002431C5" w:rsidRPr="00C72E82" w:rsidRDefault="002431C5" w:rsidP="000B56FB">
      <w:pPr>
        <w:pStyle w:val="Naslov4"/>
        <w:numPr>
          <w:ilvl w:val="3"/>
          <w:numId w:val="73"/>
        </w:numPr>
        <w:ind w:left="851" w:hanging="851"/>
      </w:pPr>
      <w:bookmarkStart w:id="369" w:name="_Toc134532021"/>
      <w:bookmarkStart w:id="370" w:name="_Toc140836713"/>
      <w:bookmarkStart w:id="371" w:name="_Toc154140117"/>
      <w:bookmarkStart w:id="372" w:name="_Toc187238013"/>
      <w:r w:rsidRPr="00DE61AD">
        <w:lastRenderedPageBreak/>
        <w:t>Naloge posredniškega telesa</w:t>
      </w:r>
      <w:bookmarkEnd w:id="369"/>
      <w:bookmarkEnd w:id="370"/>
      <w:bookmarkEnd w:id="371"/>
      <w:bookmarkEnd w:id="372"/>
      <w:r w:rsidRPr="00DE61AD">
        <w:t xml:space="preserve"> </w:t>
      </w:r>
    </w:p>
    <w:p w14:paraId="423E91E5" w14:textId="77777777" w:rsidR="002431C5" w:rsidRPr="00DE61AD" w:rsidRDefault="002431C5" w:rsidP="002431C5">
      <w:pPr>
        <w:jc w:val="left"/>
        <w:rPr>
          <w:rFonts w:ascii="Republika" w:hAnsi="Republika"/>
        </w:rPr>
      </w:pPr>
    </w:p>
    <w:p w14:paraId="756FD76E" w14:textId="4007274B" w:rsidR="002431C5" w:rsidRPr="00CD743C" w:rsidRDefault="00224F9E" w:rsidP="00224F9E">
      <w:pPr>
        <w:pStyle w:val="Napis"/>
        <w:rPr>
          <w:szCs w:val="22"/>
        </w:rPr>
      </w:pPr>
      <w:bookmarkStart w:id="373" w:name="_Toc154139802"/>
      <w:bookmarkStart w:id="374" w:name="_Toc187222659"/>
      <w:r>
        <w:t xml:space="preserve">Tabela </w:t>
      </w:r>
      <w:r>
        <w:fldChar w:fldCharType="begin"/>
      </w:r>
      <w:r>
        <w:instrText xml:space="preserve"> SEQ Tabela \* ARABIC </w:instrText>
      </w:r>
      <w:r>
        <w:fldChar w:fldCharType="separate"/>
      </w:r>
      <w:r w:rsidR="00F61B3F">
        <w:rPr>
          <w:noProof/>
        </w:rPr>
        <w:t>19</w:t>
      </w:r>
      <w:r>
        <w:fldChar w:fldCharType="end"/>
      </w:r>
      <w:r w:rsidR="002431C5" w:rsidRPr="00CD743C">
        <w:rPr>
          <w:szCs w:val="22"/>
        </w:rPr>
        <w:t xml:space="preserve">: Neposredne naloge </w:t>
      </w:r>
      <w:r w:rsidR="002431C5">
        <w:rPr>
          <w:szCs w:val="22"/>
        </w:rPr>
        <w:t xml:space="preserve">PT </w:t>
      </w:r>
      <w:r w:rsidR="002431C5" w:rsidRPr="00CD743C">
        <w:rPr>
          <w:szCs w:val="22"/>
        </w:rPr>
        <w:t>MGTŠ</w:t>
      </w:r>
      <w:bookmarkEnd w:id="373"/>
      <w:bookmarkEnd w:id="374"/>
    </w:p>
    <w:tbl>
      <w:tblPr>
        <w:tblStyle w:val="Tabelamrea3"/>
        <w:tblW w:w="9067" w:type="dxa"/>
        <w:tblLook w:val="04A0" w:firstRow="1" w:lastRow="0" w:firstColumn="1" w:lastColumn="0" w:noHBand="0" w:noVBand="1"/>
      </w:tblPr>
      <w:tblGrid>
        <w:gridCol w:w="9067"/>
      </w:tblGrid>
      <w:tr w:rsidR="002431C5" w:rsidRPr="00DE61AD" w14:paraId="00E7C42F" w14:textId="77777777" w:rsidTr="005D0B99">
        <w:trPr>
          <w:trHeight w:val="413"/>
        </w:trPr>
        <w:tc>
          <w:tcPr>
            <w:tcW w:w="9067" w:type="dxa"/>
            <w:shd w:val="clear" w:color="auto" w:fill="F2F2F2" w:themeFill="background1" w:themeFillShade="F2"/>
            <w:tcMar>
              <w:left w:w="57" w:type="dxa"/>
              <w:right w:w="57" w:type="dxa"/>
            </w:tcMar>
            <w:vAlign w:val="center"/>
          </w:tcPr>
          <w:p w14:paraId="5EA87D9C" w14:textId="77777777" w:rsidR="002431C5" w:rsidRPr="00C72E82" w:rsidRDefault="002431C5" w:rsidP="00E15017">
            <w:pPr>
              <w:pStyle w:val="Odstavekseznama"/>
              <w:numPr>
                <w:ilvl w:val="0"/>
                <w:numId w:val="108"/>
              </w:numPr>
              <w:ind w:left="366" w:hanging="366"/>
              <w:jc w:val="left"/>
              <w:rPr>
                <w:rFonts w:ascii="Republika" w:hAnsi="Republika"/>
                <w:b/>
                <w:i/>
              </w:rPr>
            </w:pPr>
            <w:r w:rsidRPr="00C72E82">
              <w:rPr>
                <w:rFonts w:ascii="Republika" w:hAnsi="Republika"/>
                <w:b/>
              </w:rPr>
              <w:t>V okviru načrtovanja in priprave operacij:</w:t>
            </w:r>
          </w:p>
        </w:tc>
      </w:tr>
      <w:tr w:rsidR="002431C5" w:rsidRPr="00DE61AD" w14:paraId="55C11AD1" w14:textId="77777777" w:rsidTr="005D0B99">
        <w:tc>
          <w:tcPr>
            <w:tcW w:w="9067" w:type="dxa"/>
            <w:shd w:val="clear" w:color="auto" w:fill="auto"/>
            <w:tcMar>
              <w:left w:w="57" w:type="dxa"/>
              <w:right w:w="57" w:type="dxa"/>
            </w:tcMar>
          </w:tcPr>
          <w:p w14:paraId="565DF1E0" w14:textId="77777777" w:rsidR="002431C5" w:rsidRPr="00DE61AD" w:rsidRDefault="002431C5" w:rsidP="005D0B99">
            <w:pPr>
              <w:jc w:val="left"/>
              <w:rPr>
                <w:rFonts w:ascii="Republika" w:hAnsi="Republika"/>
                <w:highlight w:val="lightGray"/>
              </w:rPr>
            </w:pPr>
          </w:p>
          <w:p w14:paraId="6D14FE0F" w14:textId="77777777" w:rsidR="002431C5" w:rsidRPr="00DE61AD" w:rsidRDefault="002431C5" w:rsidP="005D0B99">
            <w:pPr>
              <w:jc w:val="left"/>
              <w:rPr>
                <w:rFonts w:ascii="Republika" w:hAnsi="Republika"/>
                <w:i/>
              </w:rPr>
            </w:pPr>
            <w:r w:rsidRPr="00DE61AD">
              <w:rPr>
                <w:rFonts w:ascii="Republika" w:hAnsi="Republika"/>
              </w:rPr>
              <w:t xml:space="preserve">Naloge posredniškega telesa so navedene v tretjem odstavku 12. člena Uredbe EKP. </w:t>
            </w:r>
          </w:p>
          <w:p w14:paraId="59636907" w14:textId="77777777" w:rsidR="002431C5" w:rsidRPr="00DE61AD" w:rsidRDefault="002431C5" w:rsidP="005D0B99">
            <w:pPr>
              <w:ind w:left="708"/>
              <w:jc w:val="left"/>
              <w:rPr>
                <w:rFonts w:ascii="Republika" w:hAnsi="Republika"/>
                <w:i/>
                <w:strike/>
                <w:highlight w:val="lightGray"/>
              </w:rPr>
            </w:pPr>
          </w:p>
        </w:tc>
      </w:tr>
      <w:tr w:rsidR="002431C5" w:rsidRPr="00DE61AD" w14:paraId="54950C4B" w14:textId="77777777" w:rsidTr="005D0B99">
        <w:trPr>
          <w:trHeight w:val="414"/>
        </w:trPr>
        <w:tc>
          <w:tcPr>
            <w:tcW w:w="9067" w:type="dxa"/>
            <w:shd w:val="clear" w:color="auto" w:fill="F2F2F2" w:themeFill="background1" w:themeFillShade="F2"/>
            <w:tcMar>
              <w:left w:w="57" w:type="dxa"/>
              <w:right w:w="57" w:type="dxa"/>
            </w:tcMar>
            <w:vAlign w:val="center"/>
          </w:tcPr>
          <w:p w14:paraId="6C2EA5A1" w14:textId="77777777" w:rsidR="002431C5" w:rsidRPr="00C72E82" w:rsidRDefault="002431C5" w:rsidP="00E15017">
            <w:pPr>
              <w:pStyle w:val="Odstavekseznama"/>
              <w:numPr>
                <w:ilvl w:val="0"/>
                <w:numId w:val="108"/>
              </w:numPr>
              <w:ind w:left="366" w:hanging="366"/>
              <w:jc w:val="left"/>
              <w:rPr>
                <w:rFonts w:ascii="Republika" w:hAnsi="Republika"/>
                <w:b/>
              </w:rPr>
            </w:pPr>
            <w:r w:rsidRPr="00C72E82">
              <w:rPr>
                <w:rFonts w:ascii="Republika" w:hAnsi="Republika"/>
                <w:b/>
              </w:rPr>
              <w:t>V okviru načina izbora in izvajanja operacij:</w:t>
            </w:r>
          </w:p>
        </w:tc>
      </w:tr>
      <w:tr w:rsidR="002431C5" w:rsidRPr="00DE61AD" w14:paraId="74DB74A6" w14:textId="77777777" w:rsidTr="005D0B99">
        <w:trPr>
          <w:trHeight w:val="867"/>
        </w:trPr>
        <w:tc>
          <w:tcPr>
            <w:tcW w:w="9067" w:type="dxa"/>
            <w:shd w:val="clear" w:color="auto" w:fill="auto"/>
            <w:tcMar>
              <w:left w:w="57" w:type="dxa"/>
              <w:right w:w="57" w:type="dxa"/>
            </w:tcMar>
          </w:tcPr>
          <w:p w14:paraId="75058E5B" w14:textId="77777777" w:rsidR="002431C5" w:rsidRPr="00DE61AD" w:rsidRDefault="002431C5" w:rsidP="005D0B99">
            <w:pPr>
              <w:spacing w:line="276" w:lineRule="auto"/>
              <w:rPr>
                <w:rFonts w:ascii="Republika" w:hAnsi="Republika"/>
              </w:rPr>
            </w:pPr>
          </w:p>
          <w:p w14:paraId="71333596" w14:textId="77777777" w:rsidR="002431C5" w:rsidRPr="00DE61AD" w:rsidRDefault="002431C5" w:rsidP="005D0B99">
            <w:pPr>
              <w:spacing w:line="276" w:lineRule="auto"/>
              <w:rPr>
                <w:rFonts w:ascii="Republika" w:hAnsi="Republika"/>
                <w:i/>
              </w:rPr>
            </w:pPr>
            <w:r w:rsidRPr="00DE61AD">
              <w:rPr>
                <w:rFonts w:ascii="Republika" w:hAnsi="Republika"/>
              </w:rPr>
              <w:t>Naloge posredniškega telesa so navedene v četrtem odstavku 12. člena</w:t>
            </w:r>
            <w:r>
              <w:rPr>
                <w:rFonts w:ascii="Republika" w:hAnsi="Republika"/>
              </w:rPr>
              <w:t xml:space="preserve"> Uredbe EKP, </w:t>
            </w:r>
            <w:r w:rsidRPr="00DE61AD">
              <w:rPr>
                <w:rFonts w:ascii="Republika" w:hAnsi="Republika"/>
              </w:rPr>
              <w:t>za izvajanje v okviru Sklada za pravični prehod v tretjem odstavku 26. člena Uredbe EKP</w:t>
            </w:r>
            <w:r>
              <w:rPr>
                <w:rFonts w:ascii="Republika" w:hAnsi="Republika"/>
              </w:rPr>
              <w:t xml:space="preserve"> ter za izvajanje v okviru finančnih instrumentov v 27., 28. in 29. členu Uredbe EKP</w:t>
            </w:r>
            <w:r w:rsidRPr="00DE61AD">
              <w:rPr>
                <w:rFonts w:ascii="Republika" w:hAnsi="Republika"/>
              </w:rPr>
              <w:t xml:space="preserve">. </w:t>
            </w:r>
          </w:p>
          <w:p w14:paraId="549BB77F" w14:textId="77777777" w:rsidR="002431C5" w:rsidRPr="00DE61AD" w:rsidRDefault="002431C5" w:rsidP="005D0B99">
            <w:pPr>
              <w:spacing w:line="276" w:lineRule="auto"/>
              <w:ind w:left="708"/>
              <w:rPr>
                <w:rFonts w:ascii="Republika" w:hAnsi="Republika"/>
                <w:i/>
              </w:rPr>
            </w:pPr>
          </w:p>
        </w:tc>
      </w:tr>
      <w:tr w:rsidR="002431C5" w:rsidRPr="00DE61AD" w14:paraId="6925D4C3" w14:textId="77777777" w:rsidTr="005D0B99">
        <w:trPr>
          <w:trHeight w:val="374"/>
        </w:trPr>
        <w:tc>
          <w:tcPr>
            <w:tcW w:w="9067" w:type="dxa"/>
            <w:shd w:val="clear" w:color="auto" w:fill="F2F2F2" w:themeFill="background1" w:themeFillShade="F2"/>
            <w:tcMar>
              <w:left w:w="57" w:type="dxa"/>
              <w:right w:w="57" w:type="dxa"/>
            </w:tcMar>
            <w:vAlign w:val="center"/>
          </w:tcPr>
          <w:p w14:paraId="22170BA1" w14:textId="77777777" w:rsidR="002431C5" w:rsidRPr="00DE61AD" w:rsidRDefault="002431C5" w:rsidP="00E15017">
            <w:pPr>
              <w:numPr>
                <w:ilvl w:val="0"/>
                <w:numId w:val="108"/>
              </w:numPr>
              <w:ind w:left="366" w:hanging="366"/>
              <w:contextualSpacing/>
              <w:jc w:val="left"/>
              <w:rPr>
                <w:rFonts w:ascii="Republika" w:hAnsi="Republika" w:cstheme="minorHAnsi"/>
                <w:b/>
                <w:i/>
              </w:rPr>
            </w:pPr>
            <w:r w:rsidRPr="00DE61AD">
              <w:rPr>
                <w:rFonts w:ascii="Republika" w:hAnsi="Republika" w:cstheme="minorHAnsi"/>
                <w:b/>
              </w:rPr>
              <w:t>V okviru vloge upravičenca (če jo izvaja)</w:t>
            </w:r>
            <w:r w:rsidRPr="00C72E82">
              <w:rPr>
                <w:rFonts w:ascii="Republika" w:hAnsi="Republika" w:cstheme="minorHAnsi"/>
                <w:b/>
                <w:vertAlign w:val="superscript"/>
              </w:rPr>
              <w:footnoteReference w:id="35"/>
            </w:r>
            <w:r w:rsidRPr="00DE61AD">
              <w:rPr>
                <w:rFonts w:ascii="Republika" w:hAnsi="Republika" w:cstheme="minorHAnsi"/>
                <w:b/>
              </w:rPr>
              <w:t>:</w:t>
            </w:r>
          </w:p>
        </w:tc>
      </w:tr>
      <w:tr w:rsidR="002431C5" w:rsidRPr="00DE61AD" w14:paraId="3577D75E" w14:textId="77777777" w:rsidTr="005D0B99">
        <w:trPr>
          <w:trHeight w:val="793"/>
        </w:trPr>
        <w:tc>
          <w:tcPr>
            <w:tcW w:w="9067" w:type="dxa"/>
            <w:shd w:val="clear" w:color="auto" w:fill="auto"/>
            <w:tcMar>
              <w:left w:w="57" w:type="dxa"/>
              <w:right w:w="57" w:type="dxa"/>
            </w:tcMar>
          </w:tcPr>
          <w:p w14:paraId="6B601C4C" w14:textId="77777777" w:rsidR="002431C5" w:rsidRPr="00DE61AD" w:rsidRDefault="002431C5" w:rsidP="005D0B99">
            <w:pPr>
              <w:jc w:val="left"/>
              <w:rPr>
                <w:rFonts w:ascii="Republika" w:hAnsi="Republika" w:cstheme="minorHAnsi"/>
                <w:i/>
              </w:rPr>
            </w:pPr>
          </w:p>
          <w:p w14:paraId="612A792F" w14:textId="77777777" w:rsidR="002431C5" w:rsidRPr="00DE61AD" w:rsidRDefault="002431C5" w:rsidP="005D0B99">
            <w:pPr>
              <w:jc w:val="left"/>
              <w:rPr>
                <w:rFonts w:ascii="Republika" w:hAnsi="Republika" w:cstheme="minorHAnsi"/>
              </w:rPr>
            </w:pPr>
            <w:r w:rsidRPr="00DE61AD">
              <w:rPr>
                <w:rFonts w:ascii="Republika" w:hAnsi="Republika" w:cstheme="minorHAnsi"/>
              </w:rPr>
              <w:t>MGTŠ ne nastopa v vlogi upravičenca.</w:t>
            </w:r>
          </w:p>
        </w:tc>
      </w:tr>
    </w:tbl>
    <w:p w14:paraId="518DFC13" w14:textId="77777777" w:rsidR="002431C5" w:rsidRPr="00DE61AD" w:rsidRDefault="002431C5" w:rsidP="002431C5">
      <w:pPr>
        <w:jc w:val="left"/>
        <w:rPr>
          <w:rFonts w:ascii="Republika" w:hAnsi="Republika"/>
        </w:rPr>
      </w:pPr>
    </w:p>
    <w:p w14:paraId="1CD53A1B" w14:textId="4C53B84B" w:rsidR="00331C30" w:rsidRPr="00331C30" w:rsidRDefault="002431C5" w:rsidP="000B56FB">
      <w:pPr>
        <w:pStyle w:val="Naslov3"/>
        <w:numPr>
          <w:ilvl w:val="2"/>
          <w:numId w:val="73"/>
        </w:numPr>
        <w:ind w:left="851" w:hanging="851"/>
      </w:pPr>
      <w:bookmarkStart w:id="375" w:name="_Toc134532022"/>
      <w:bookmarkStart w:id="376" w:name="_Toc140836714"/>
      <w:bookmarkStart w:id="377" w:name="_Toc154140118"/>
      <w:bookmarkStart w:id="378" w:name="_Toc187238014"/>
      <w:r w:rsidRPr="00DE61AD">
        <w:t>OPIS POSTOPKOV ZA NAČRTOVANJE, IZBOR, POTRJEVANJE, IZVAJANJE,</w:t>
      </w:r>
      <w:r w:rsidR="00331C30">
        <w:t xml:space="preserve"> </w:t>
      </w:r>
      <w:r w:rsidRPr="00DE61AD">
        <w:t>SPREMLJANJE IN PREVERJANJE OPERACIJ</w:t>
      </w:r>
      <w:bookmarkEnd w:id="375"/>
      <w:bookmarkEnd w:id="376"/>
      <w:bookmarkEnd w:id="377"/>
      <w:bookmarkEnd w:id="378"/>
    </w:p>
    <w:p w14:paraId="277EA647" w14:textId="77777777" w:rsidR="002431C5" w:rsidRPr="00DE61AD" w:rsidRDefault="002431C5" w:rsidP="002431C5">
      <w:pPr>
        <w:jc w:val="left"/>
        <w:rPr>
          <w:rFonts w:ascii="Republika" w:hAnsi="Republika"/>
        </w:rPr>
      </w:pPr>
    </w:p>
    <w:p w14:paraId="40BDC231" w14:textId="77777777" w:rsidR="002431C5" w:rsidRPr="00DE61AD" w:rsidRDefault="002431C5" w:rsidP="002431C5">
      <w:pPr>
        <w:rPr>
          <w:rFonts w:ascii="Republika" w:hAnsi="Republika"/>
        </w:rPr>
      </w:pPr>
      <w:r w:rsidRPr="00DE61AD">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4ACFA7D1" w14:textId="77777777" w:rsidR="002431C5" w:rsidRPr="00DE61AD" w:rsidRDefault="002431C5" w:rsidP="002431C5">
      <w:pPr>
        <w:rPr>
          <w:rFonts w:ascii="Republika" w:hAnsi="Republika"/>
        </w:rPr>
      </w:pPr>
      <w:r w:rsidRPr="00DE61AD">
        <w:rPr>
          <w:rFonts w:ascii="Republika" w:hAnsi="Republika"/>
        </w:rPr>
        <w:t>Organ upravljanja p</w:t>
      </w:r>
      <w:r w:rsidRPr="00DE61AD">
        <w:rPr>
          <w:rFonts w:ascii="Republika" w:hAnsi="Republika" w:cs="Arial"/>
        </w:rPr>
        <w:t xml:space="preserve">ripravi analizo tveganja na ravni programa za namen vzorčnega administrativnega preverjanja zahtevkov za izplačilo. </w:t>
      </w:r>
      <w:r w:rsidRPr="00063BE5">
        <w:rPr>
          <w:rFonts w:ascii="Republika" w:hAnsi="Republika" w:cs="Arial"/>
        </w:rPr>
        <w:t>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w:t>
      </w:r>
      <w:r>
        <w:rPr>
          <w:rFonts w:ascii="Republika" w:hAnsi="Republika" w:cs="Arial"/>
        </w:rPr>
        <w:t>a</w:t>
      </w:r>
      <w:r w:rsidRPr="00063BE5">
        <w:rPr>
          <w:rFonts w:ascii="Republika" w:hAnsi="Republika" w:cs="Arial"/>
        </w:rPr>
        <w:t xml:space="preserve"> način izvedbe preverjanja in velikost vzorca.</w:t>
      </w:r>
    </w:p>
    <w:p w14:paraId="1B65EAD9" w14:textId="77777777" w:rsidR="002431C5" w:rsidRPr="00DE61AD" w:rsidRDefault="002431C5" w:rsidP="002431C5">
      <w:pPr>
        <w:spacing w:after="80"/>
        <w:rPr>
          <w:rFonts w:ascii="Republika" w:hAnsi="Republika"/>
          <w:b/>
        </w:rPr>
      </w:pPr>
    </w:p>
    <w:p w14:paraId="2FEF4C38" w14:textId="494AFDE2" w:rsidR="002431C5" w:rsidRPr="00CD743C" w:rsidRDefault="00224F9E" w:rsidP="00224F9E">
      <w:pPr>
        <w:pStyle w:val="Napis"/>
        <w:jc w:val="both"/>
        <w:rPr>
          <w:szCs w:val="22"/>
        </w:rPr>
      </w:pPr>
      <w:bookmarkStart w:id="379" w:name="_Toc154139803"/>
      <w:bookmarkStart w:id="380" w:name="_Toc187222660"/>
      <w:r>
        <w:t xml:space="preserve">Tabela </w:t>
      </w:r>
      <w:r>
        <w:fldChar w:fldCharType="begin"/>
      </w:r>
      <w:r>
        <w:instrText xml:space="preserve"> SEQ Tabela \* ARABIC </w:instrText>
      </w:r>
      <w:r>
        <w:fldChar w:fldCharType="separate"/>
      </w:r>
      <w:r w:rsidR="00F61B3F">
        <w:rPr>
          <w:noProof/>
        </w:rPr>
        <w:t>20</w:t>
      </w:r>
      <w:r>
        <w:fldChar w:fldCharType="end"/>
      </w:r>
      <w:r w:rsidR="002431C5" w:rsidRPr="00CD743C">
        <w:rPr>
          <w:szCs w:val="22"/>
        </w:rPr>
        <w:t xml:space="preserve">: Opis postopkov </w:t>
      </w:r>
      <w:r w:rsidR="002431C5">
        <w:rPr>
          <w:szCs w:val="22"/>
        </w:rPr>
        <w:t>PT</w:t>
      </w:r>
      <w:r w:rsidR="002431C5" w:rsidRPr="00CD743C">
        <w:rPr>
          <w:szCs w:val="22"/>
        </w:rPr>
        <w:t xml:space="preserve"> MGTŠ za posamezne načine izbora operacij (NIO) in administrativn</w:t>
      </w:r>
      <w:r w:rsidR="002431C5">
        <w:rPr>
          <w:szCs w:val="22"/>
        </w:rPr>
        <w:t>o</w:t>
      </w:r>
      <w:r w:rsidR="002431C5" w:rsidRPr="00CD743C">
        <w:rPr>
          <w:szCs w:val="22"/>
        </w:rPr>
        <w:t xml:space="preserve"> preverjanj</w:t>
      </w:r>
      <w:r w:rsidR="002431C5">
        <w:rPr>
          <w:szCs w:val="22"/>
        </w:rPr>
        <w:t>e</w:t>
      </w:r>
      <w:r w:rsidR="002431C5" w:rsidRPr="00CD743C">
        <w:rPr>
          <w:szCs w:val="22"/>
        </w:rPr>
        <w:t xml:space="preserve"> zahtevkov za izplačilo (ZZI)</w:t>
      </w:r>
      <w:bookmarkEnd w:id="379"/>
      <w:bookmarkEnd w:id="380"/>
    </w:p>
    <w:tbl>
      <w:tblPr>
        <w:tblStyle w:val="Tabelamrea3"/>
        <w:tblW w:w="9067" w:type="dxa"/>
        <w:tblLook w:val="04A0" w:firstRow="1" w:lastRow="0" w:firstColumn="1" w:lastColumn="0" w:noHBand="0" w:noVBand="1"/>
      </w:tblPr>
      <w:tblGrid>
        <w:gridCol w:w="9067"/>
      </w:tblGrid>
      <w:tr w:rsidR="002431C5" w:rsidRPr="00DE61AD" w14:paraId="166383C6" w14:textId="77777777" w:rsidTr="005D0B99">
        <w:trPr>
          <w:trHeight w:val="430"/>
        </w:trPr>
        <w:tc>
          <w:tcPr>
            <w:tcW w:w="9067" w:type="dxa"/>
            <w:shd w:val="clear" w:color="auto" w:fill="F2F2F2" w:themeFill="background1" w:themeFillShade="F2"/>
            <w:tcMar>
              <w:left w:w="57" w:type="dxa"/>
              <w:right w:w="57" w:type="dxa"/>
            </w:tcMar>
            <w:vAlign w:val="center"/>
          </w:tcPr>
          <w:p w14:paraId="0A4BBB77" w14:textId="77777777" w:rsidR="002431C5" w:rsidRPr="0015312F" w:rsidRDefault="002431C5" w:rsidP="00E15017">
            <w:pPr>
              <w:pStyle w:val="Odstavekseznama"/>
              <w:numPr>
                <w:ilvl w:val="0"/>
                <w:numId w:val="109"/>
              </w:numPr>
              <w:ind w:left="366" w:hanging="366"/>
              <w:jc w:val="left"/>
              <w:rPr>
                <w:rFonts w:ascii="Republika" w:hAnsi="Republika"/>
                <w:b/>
              </w:rPr>
            </w:pPr>
            <w:r w:rsidRPr="0015312F">
              <w:rPr>
                <w:rFonts w:ascii="Republika" w:hAnsi="Republika"/>
                <w:b/>
              </w:rPr>
              <w:t>Ministrstvo je posredniško telo, ki izvaja javni razpis / javni poziv</w:t>
            </w:r>
          </w:p>
        </w:tc>
      </w:tr>
      <w:tr w:rsidR="002431C5" w:rsidRPr="00DE61AD" w14:paraId="4E607E8F" w14:textId="77777777" w:rsidTr="005D0B99">
        <w:tc>
          <w:tcPr>
            <w:tcW w:w="9067" w:type="dxa"/>
            <w:tcMar>
              <w:left w:w="57" w:type="dxa"/>
              <w:right w:w="57" w:type="dxa"/>
            </w:tcMar>
          </w:tcPr>
          <w:p w14:paraId="02C2F79C" w14:textId="77777777" w:rsidR="002431C5" w:rsidRPr="007864F0" w:rsidRDefault="002431C5" w:rsidP="005D0B99">
            <w:pPr>
              <w:spacing w:line="276" w:lineRule="auto"/>
              <w:rPr>
                <w:rFonts w:ascii="Republika" w:hAnsi="Republika"/>
              </w:rPr>
            </w:pPr>
          </w:p>
          <w:p w14:paraId="0CA1C363" w14:textId="77777777" w:rsidR="002431C5" w:rsidRPr="007864F0" w:rsidRDefault="002431C5" w:rsidP="005D0B99">
            <w:pPr>
              <w:spacing w:line="276" w:lineRule="auto"/>
              <w:rPr>
                <w:rFonts w:ascii="Republika" w:hAnsi="Republika"/>
                <w:b/>
                <w:u w:val="single"/>
              </w:rPr>
            </w:pPr>
            <w:r w:rsidRPr="007864F0">
              <w:rPr>
                <w:rFonts w:ascii="Republika" w:hAnsi="Republika"/>
                <w:b/>
                <w:u w:val="single"/>
              </w:rPr>
              <w:t>NAČIN IZBORA – opis postopka:</w:t>
            </w:r>
          </w:p>
          <w:p w14:paraId="34D16AC9" w14:textId="77777777" w:rsidR="002431C5" w:rsidRPr="007864F0" w:rsidRDefault="002431C5" w:rsidP="005D0B99">
            <w:pPr>
              <w:spacing w:line="276" w:lineRule="auto"/>
              <w:rPr>
                <w:rFonts w:ascii="Republika" w:hAnsi="Republika" w:cs="Arial"/>
              </w:rPr>
            </w:pPr>
          </w:p>
          <w:p w14:paraId="60FA65DE" w14:textId="77777777" w:rsidR="002431C5" w:rsidRPr="007864F0" w:rsidRDefault="002431C5" w:rsidP="002431C5">
            <w:pPr>
              <w:numPr>
                <w:ilvl w:val="0"/>
                <w:numId w:val="25"/>
              </w:numPr>
              <w:spacing w:line="276" w:lineRule="auto"/>
              <w:ind w:left="649" w:hanging="283"/>
              <w:contextualSpacing/>
              <w:rPr>
                <w:rFonts w:ascii="Republika" w:hAnsi="Republika" w:cs="Arial"/>
              </w:rPr>
            </w:pPr>
            <w:r w:rsidRPr="007864F0">
              <w:rPr>
                <w:rFonts w:ascii="Republika" w:hAnsi="Republika" w:cs="Arial"/>
                <w:b/>
              </w:rPr>
              <w:t>Naloge posredniškega telesa</w:t>
            </w:r>
            <w:r w:rsidRPr="007864F0">
              <w:rPr>
                <w:rFonts w:ascii="Republika" w:hAnsi="Republika" w:cs="Arial"/>
              </w:rPr>
              <w:t>:</w:t>
            </w:r>
          </w:p>
          <w:p w14:paraId="0122E3D6" w14:textId="77777777" w:rsidR="002431C5" w:rsidRPr="007864F0" w:rsidRDefault="002431C5" w:rsidP="00E15017">
            <w:pPr>
              <w:numPr>
                <w:ilvl w:val="1"/>
                <w:numId w:val="110"/>
              </w:numPr>
              <w:spacing w:line="276" w:lineRule="auto"/>
              <w:ind w:left="933" w:hanging="284"/>
              <w:rPr>
                <w:rFonts w:ascii="Republika" w:hAnsi="Republika"/>
              </w:rPr>
            </w:pPr>
            <w:r w:rsidRPr="007864F0">
              <w:rPr>
                <w:rFonts w:ascii="Republika" w:hAnsi="Republika"/>
              </w:rPr>
              <w:t>(direktor DRS): odgovoren za koordinacijo priprave predloga NIO/INP ter posredovanje OU,</w:t>
            </w:r>
          </w:p>
          <w:p w14:paraId="328B2D02" w14:textId="77777777" w:rsidR="002431C5" w:rsidRPr="007864F0" w:rsidRDefault="002431C5" w:rsidP="00E15017">
            <w:pPr>
              <w:numPr>
                <w:ilvl w:val="1"/>
                <w:numId w:val="110"/>
              </w:numPr>
              <w:spacing w:line="276" w:lineRule="auto"/>
              <w:ind w:left="933" w:hanging="284"/>
              <w:rPr>
                <w:rFonts w:ascii="Republika" w:hAnsi="Republika"/>
              </w:rPr>
            </w:pPr>
            <w:r w:rsidRPr="007864F0">
              <w:rPr>
                <w:rFonts w:ascii="Republika" w:hAnsi="Republika"/>
              </w:rPr>
              <w:lastRenderedPageBreak/>
              <w:t>(direktor direktorata): odgovoren za pripravo predloga NIO ter za preverjanje ustreznosti NIO s pravili o državnih pomočeh,</w:t>
            </w:r>
          </w:p>
          <w:p w14:paraId="204A7C46" w14:textId="77777777" w:rsidR="002431C5" w:rsidRPr="007864F0" w:rsidRDefault="002431C5" w:rsidP="00E15017">
            <w:pPr>
              <w:numPr>
                <w:ilvl w:val="1"/>
                <w:numId w:val="110"/>
              </w:numPr>
              <w:spacing w:line="276" w:lineRule="auto"/>
              <w:ind w:left="933" w:hanging="284"/>
              <w:rPr>
                <w:rFonts w:ascii="Republika" w:hAnsi="Republika"/>
              </w:rPr>
            </w:pPr>
            <w:r w:rsidRPr="007864F0">
              <w:rPr>
                <w:rFonts w:ascii="Republika" w:hAnsi="Republika"/>
              </w:rPr>
              <w:t>(OU): potrditev skupnega predloga INP,</w:t>
            </w:r>
          </w:p>
          <w:p w14:paraId="648E408A" w14:textId="77777777" w:rsidR="002431C5" w:rsidRPr="007864F0" w:rsidRDefault="002431C5" w:rsidP="00E15017">
            <w:pPr>
              <w:numPr>
                <w:ilvl w:val="1"/>
                <w:numId w:val="110"/>
              </w:numPr>
              <w:spacing w:line="276" w:lineRule="auto"/>
              <w:ind w:left="933" w:hanging="284"/>
              <w:rPr>
                <w:rFonts w:ascii="Republika" w:hAnsi="Republika"/>
              </w:rPr>
            </w:pPr>
            <w:r w:rsidRPr="007864F0">
              <w:rPr>
                <w:rFonts w:ascii="Republika" w:hAnsi="Republika"/>
              </w:rPr>
              <w:t>(minister): sprejem odločitve o začetku postopka javnega razpisa/poziva in imenovanje strokovne komisije,</w:t>
            </w:r>
          </w:p>
          <w:p w14:paraId="404ECBAE" w14:textId="77777777" w:rsidR="002431C5" w:rsidRPr="007864F0" w:rsidRDefault="002431C5" w:rsidP="00E15017">
            <w:pPr>
              <w:numPr>
                <w:ilvl w:val="1"/>
                <w:numId w:val="110"/>
              </w:numPr>
              <w:spacing w:line="276" w:lineRule="auto"/>
              <w:ind w:left="933" w:hanging="284"/>
              <w:rPr>
                <w:rFonts w:ascii="Republika" w:hAnsi="Republika"/>
              </w:rPr>
            </w:pPr>
            <w:r w:rsidRPr="007864F0">
              <w:rPr>
                <w:rFonts w:ascii="Republika" w:hAnsi="Republika"/>
              </w:rPr>
              <w:t xml:space="preserve">(komisija): priprava osnutka javnega razpis/poziva in razpisne dokumentacije v skladu z veljavnimi predpisi in Navodili OU za načrtovanje, odločanje o podpori, spremljanje in poročanje o izvajanju evropske kohezijske politike v programskem obdobju 2021-2027, </w:t>
            </w:r>
          </w:p>
          <w:p w14:paraId="29E8B6C4" w14:textId="77777777" w:rsidR="002431C5" w:rsidRPr="007864F0" w:rsidRDefault="002431C5" w:rsidP="00E15017">
            <w:pPr>
              <w:numPr>
                <w:ilvl w:val="0"/>
                <w:numId w:val="107"/>
              </w:numPr>
              <w:spacing w:line="276" w:lineRule="auto"/>
              <w:ind w:left="933" w:hanging="284"/>
              <w:contextualSpacing/>
              <w:rPr>
                <w:rFonts w:ascii="Republika" w:hAnsi="Republika"/>
              </w:rPr>
            </w:pPr>
            <w:r w:rsidRPr="007864F0">
              <w:rPr>
                <w:rFonts w:ascii="Republika" w:hAnsi="Republika"/>
              </w:rPr>
              <w:t>(komisija): priprava končnega predloga javnega razpisa/poziva in potrditev, da sta besedilo za objavo v Uradnem listu RS in dokumentacija javnega razpisa/poziva pripravljena tako, da je pričakovati uspešen javni razpis. Za javne razpise/javne pozive v okviru SPP pred pošiljanjem vloge za odločitev o podpori na OU pridobitev mnenja razvojnih institucij za območja ONPP, ki predstavlja obvezni sestavni del vloge za odločitev o podpori,</w:t>
            </w:r>
          </w:p>
          <w:p w14:paraId="5FB84DE6" w14:textId="77777777" w:rsidR="002431C5" w:rsidRPr="007864F0" w:rsidRDefault="002431C5" w:rsidP="00E15017">
            <w:pPr>
              <w:numPr>
                <w:ilvl w:val="1"/>
                <w:numId w:val="111"/>
              </w:numPr>
              <w:spacing w:line="276" w:lineRule="auto"/>
              <w:ind w:left="933" w:hanging="284"/>
              <w:rPr>
                <w:rFonts w:ascii="Republika" w:hAnsi="Republika"/>
              </w:rPr>
            </w:pPr>
            <w:r w:rsidRPr="007864F0">
              <w:rPr>
                <w:rFonts w:ascii="Republika" w:hAnsi="Republika"/>
              </w:rPr>
              <w:t xml:space="preserve">(minister): podpis vloge za odločitev o podpori javnega razpisa/poziva s prilogami za potrditev pri OU, </w:t>
            </w:r>
          </w:p>
          <w:p w14:paraId="3C916272" w14:textId="77777777" w:rsidR="002431C5" w:rsidRPr="007864F0" w:rsidRDefault="002431C5" w:rsidP="00E15017">
            <w:pPr>
              <w:numPr>
                <w:ilvl w:val="1"/>
                <w:numId w:val="111"/>
              </w:numPr>
              <w:tabs>
                <w:tab w:val="left" w:pos="791"/>
              </w:tabs>
              <w:spacing w:line="276" w:lineRule="auto"/>
              <w:ind w:left="933" w:hanging="284"/>
              <w:rPr>
                <w:rFonts w:ascii="Republika" w:hAnsi="Republika"/>
              </w:rPr>
            </w:pPr>
            <w:r w:rsidRPr="007864F0">
              <w:rPr>
                <w:rFonts w:ascii="Republika" w:hAnsi="Republika"/>
              </w:rPr>
              <w:t xml:space="preserve">   (vodja razpisa): odgovorna za vnos matičnih podatkov o javnem razpisu/pozivu v IS OU e-MA2,</w:t>
            </w:r>
          </w:p>
          <w:p w14:paraId="307A8CDA" w14:textId="77777777" w:rsidR="002431C5" w:rsidRPr="007864F0" w:rsidRDefault="002431C5" w:rsidP="00E15017">
            <w:pPr>
              <w:numPr>
                <w:ilvl w:val="1"/>
                <w:numId w:val="111"/>
              </w:numPr>
              <w:spacing w:line="276" w:lineRule="auto"/>
              <w:ind w:left="933" w:hanging="284"/>
              <w:rPr>
                <w:rFonts w:ascii="Republika" w:hAnsi="Republika"/>
              </w:rPr>
            </w:pPr>
            <w:r w:rsidRPr="007864F0">
              <w:rPr>
                <w:rFonts w:ascii="Republika" w:hAnsi="Republika"/>
              </w:rPr>
              <w:t>(vodja razpisa): po pridobitvi odločitve o podpori javnemu razpisu/pozivu s strani OU, objava javnega razpisa/poziva v Uradnem listu RS in/ali na spletnih straneh PT,</w:t>
            </w:r>
          </w:p>
          <w:p w14:paraId="687A4E13" w14:textId="77777777" w:rsidR="002431C5" w:rsidRPr="007864F0" w:rsidRDefault="002431C5" w:rsidP="00E15017">
            <w:pPr>
              <w:numPr>
                <w:ilvl w:val="1"/>
                <w:numId w:val="111"/>
              </w:numPr>
              <w:spacing w:line="276" w:lineRule="auto"/>
              <w:ind w:left="933" w:hanging="284"/>
              <w:rPr>
                <w:rFonts w:ascii="Republika" w:hAnsi="Republika"/>
              </w:rPr>
            </w:pPr>
            <w:r w:rsidRPr="007864F0">
              <w:rPr>
                <w:rFonts w:ascii="Republika" w:hAnsi="Republika"/>
              </w:rPr>
              <w:t>(komisija): izvedba javnega razpisa/poziva, ki zajema: odpiranje, dopolnjevanje, pregled in izvedbo postopka ocenjevanja vlog ter pripravo zapisnika o ocenjevanju in tabele o izbranih projektih,</w:t>
            </w:r>
          </w:p>
          <w:p w14:paraId="371228A9" w14:textId="77777777" w:rsidR="002431C5" w:rsidRPr="007864F0" w:rsidRDefault="002431C5" w:rsidP="00E15017">
            <w:pPr>
              <w:numPr>
                <w:ilvl w:val="1"/>
                <w:numId w:val="111"/>
              </w:numPr>
              <w:spacing w:line="276" w:lineRule="auto"/>
              <w:ind w:left="933" w:hanging="284"/>
              <w:rPr>
                <w:rFonts w:ascii="Republika" w:hAnsi="Republika"/>
              </w:rPr>
            </w:pPr>
            <w:r w:rsidRPr="007864F0">
              <w:rPr>
                <w:rFonts w:ascii="Republika" w:hAnsi="Republika"/>
              </w:rPr>
              <w:t>(komisija): priprava posamičnega sklepa o izboru prejemnikov sredstev ter sklepov o zavržbi/zavrnitvi vlog ter pogodb o sofinanciranju, ki se jih skupaj z zapisnikom ocenjevanja in tabelo izbranih projektov posreduje v e-potrjevanje oz. v uskladitev znotraj PT (PS in FS),</w:t>
            </w:r>
          </w:p>
          <w:p w14:paraId="4EAEBB9A" w14:textId="77777777" w:rsidR="002431C5" w:rsidRPr="007864F0" w:rsidRDefault="002431C5" w:rsidP="00E15017">
            <w:pPr>
              <w:numPr>
                <w:ilvl w:val="1"/>
                <w:numId w:val="111"/>
              </w:numPr>
              <w:spacing w:line="276" w:lineRule="auto"/>
              <w:ind w:left="933" w:hanging="284"/>
              <w:rPr>
                <w:rFonts w:ascii="Republika" w:hAnsi="Republika"/>
              </w:rPr>
            </w:pPr>
            <w:r w:rsidRPr="007864F0">
              <w:rPr>
                <w:rFonts w:ascii="Republika" w:hAnsi="Republika"/>
              </w:rPr>
              <w:t xml:space="preserve">(minister): odobritev operacij z izdajo posameznega sklepa o izboru prejemnikov sredstev, </w:t>
            </w:r>
          </w:p>
          <w:p w14:paraId="205FE57A" w14:textId="77777777" w:rsidR="002431C5" w:rsidRPr="007864F0" w:rsidRDefault="002431C5" w:rsidP="00E15017">
            <w:pPr>
              <w:numPr>
                <w:ilvl w:val="1"/>
                <w:numId w:val="111"/>
              </w:numPr>
              <w:spacing w:line="276" w:lineRule="auto"/>
              <w:ind w:left="933" w:hanging="284"/>
              <w:contextualSpacing/>
              <w:rPr>
                <w:rFonts w:ascii="Republika" w:hAnsi="Republika"/>
              </w:rPr>
            </w:pPr>
            <w:r w:rsidRPr="007864F0">
              <w:rPr>
                <w:rFonts w:ascii="Republika" w:hAnsi="Republika"/>
              </w:rPr>
              <w:t>(vodja razpisa): za javne razpise/javne pozive v okviru SPP seznanitev razvojnih institucij za območja ONPP z izvedenimi postopki javnih razpisov in javnih pozivov;</w:t>
            </w:r>
          </w:p>
          <w:p w14:paraId="19F34DB1" w14:textId="77777777" w:rsidR="002431C5" w:rsidRPr="007864F0" w:rsidRDefault="002431C5" w:rsidP="00E15017">
            <w:pPr>
              <w:numPr>
                <w:ilvl w:val="1"/>
                <w:numId w:val="111"/>
              </w:numPr>
              <w:spacing w:line="276" w:lineRule="auto"/>
              <w:ind w:left="933" w:hanging="284"/>
              <w:rPr>
                <w:rFonts w:ascii="Republika" w:hAnsi="Republika"/>
              </w:rPr>
            </w:pPr>
            <w:r w:rsidRPr="007864F0">
              <w:rPr>
                <w:rFonts w:ascii="Republika" w:hAnsi="Republika"/>
              </w:rPr>
              <w:t>(komisija): priprava pogodb z izbranimi upravičenci,</w:t>
            </w:r>
          </w:p>
          <w:p w14:paraId="25F84702" w14:textId="77777777" w:rsidR="002431C5" w:rsidRPr="007864F0" w:rsidRDefault="002431C5" w:rsidP="00E15017">
            <w:pPr>
              <w:numPr>
                <w:ilvl w:val="1"/>
                <w:numId w:val="111"/>
              </w:numPr>
              <w:spacing w:line="276" w:lineRule="auto"/>
              <w:ind w:left="933" w:hanging="284"/>
              <w:rPr>
                <w:rFonts w:ascii="Republika" w:hAnsi="Republika"/>
              </w:rPr>
            </w:pPr>
            <w:r w:rsidRPr="007864F0">
              <w:rPr>
                <w:rFonts w:ascii="Republika" w:hAnsi="Republika"/>
              </w:rPr>
              <w:t xml:space="preserve">(skrbnik pogodbe): odgovoren za pripravo predlogov vloge za uvrstitev projekta v NRP, </w:t>
            </w:r>
          </w:p>
          <w:p w14:paraId="40C8EB0C" w14:textId="77777777" w:rsidR="002431C5" w:rsidRPr="007864F0" w:rsidRDefault="002431C5" w:rsidP="00E15017">
            <w:pPr>
              <w:numPr>
                <w:ilvl w:val="1"/>
                <w:numId w:val="111"/>
              </w:numPr>
              <w:spacing w:line="276" w:lineRule="auto"/>
              <w:ind w:left="933" w:hanging="284"/>
              <w:rPr>
                <w:rFonts w:ascii="Republika" w:hAnsi="Republika"/>
              </w:rPr>
            </w:pPr>
            <w:r w:rsidRPr="007864F0">
              <w:rPr>
                <w:rFonts w:ascii="Republika" w:hAnsi="Republika"/>
              </w:rPr>
              <w:t>(minister): podpis pogodb,</w:t>
            </w:r>
          </w:p>
          <w:p w14:paraId="76EE0499" w14:textId="77777777" w:rsidR="002431C5" w:rsidRPr="007864F0" w:rsidRDefault="002431C5" w:rsidP="00E15017">
            <w:pPr>
              <w:numPr>
                <w:ilvl w:val="1"/>
                <w:numId w:val="111"/>
              </w:numPr>
              <w:spacing w:line="276" w:lineRule="auto"/>
              <w:ind w:left="933" w:hanging="284"/>
              <w:rPr>
                <w:rFonts w:ascii="Republika" w:hAnsi="Republika"/>
              </w:rPr>
            </w:pPr>
            <w:r w:rsidRPr="007864F0">
              <w:rPr>
                <w:rFonts w:ascii="Republika" w:hAnsi="Republika"/>
              </w:rPr>
              <w:t>(PS v sodelovanju s komisijo oz. skrbnikom pogodbe): priprava predlogov odgovorov na morebitne tožbe, pripravljalne vloge in predloge odgovorov na predloge začasnih odredb in drugih vlog ter opravljanje drugih potrebnih dejanj v primeru sodnih postopkov v zvezi s sklepi o vlogah na javni razpis,</w:t>
            </w:r>
          </w:p>
          <w:p w14:paraId="2433483C" w14:textId="77777777" w:rsidR="002431C5" w:rsidRPr="007864F0" w:rsidRDefault="002431C5" w:rsidP="00E15017">
            <w:pPr>
              <w:numPr>
                <w:ilvl w:val="1"/>
                <w:numId w:val="111"/>
              </w:numPr>
              <w:spacing w:line="276" w:lineRule="auto"/>
              <w:ind w:left="933" w:hanging="284"/>
              <w:rPr>
                <w:rFonts w:ascii="Republika" w:hAnsi="Republika" w:cs="Arial"/>
              </w:rPr>
            </w:pPr>
            <w:r w:rsidRPr="007864F0">
              <w:rPr>
                <w:rFonts w:ascii="Republika" w:hAnsi="Republika"/>
              </w:rPr>
              <w:t>(komisija): vodenje in arhiviranje celotne dokumentacije javnega razpisa/poziva,</w:t>
            </w:r>
          </w:p>
          <w:p w14:paraId="5E66F9F1" w14:textId="77777777" w:rsidR="002431C5" w:rsidRPr="007864F0" w:rsidRDefault="002431C5" w:rsidP="00E15017">
            <w:pPr>
              <w:numPr>
                <w:ilvl w:val="1"/>
                <w:numId w:val="111"/>
              </w:numPr>
              <w:spacing w:line="276" w:lineRule="auto"/>
              <w:ind w:left="933" w:hanging="284"/>
              <w:rPr>
                <w:rFonts w:ascii="Republika" w:hAnsi="Republika" w:cs="Arial"/>
              </w:rPr>
            </w:pPr>
            <w:r w:rsidRPr="007864F0">
              <w:rPr>
                <w:rFonts w:ascii="Republika" w:hAnsi="Republika"/>
              </w:rPr>
              <w:t>(skrbnik pogodbe): vodenje dokumentacije izvajanja operacije in njeno arhiviranje,</w:t>
            </w:r>
          </w:p>
          <w:p w14:paraId="2F8F6BB7" w14:textId="77777777" w:rsidR="002431C5" w:rsidRPr="007864F0" w:rsidRDefault="002431C5" w:rsidP="00E15017">
            <w:pPr>
              <w:numPr>
                <w:ilvl w:val="1"/>
                <w:numId w:val="111"/>
              </w:numPr>
              <w:spacing w:line="276" w:lineRule="auto"/>
              <w:ind w:left="933" w:hanging="284"/>
              <w:rPr>
                <w:rFonts w:ascii="Republika" w:hAnsi="Republika" w:cs="Arial"/>
              </w:rPr>
            </w:pPr>
            <w:r w:rsidRPr="007864F0">
              <w:rPr>
                <w:rFonts w:ascii="Republika" w:hAnsi="Republika"/>
              </w:rPr>
              <w:t>(skrbnik pogodbe): spremlja in poroča o kazalnikih na nivoju operacije,</w:t>
            </w:r>
          </w:p>
          <w:p w14:paraId="2C242B2A" w14:textId="77777777" w:rsidR="002431C5" w:rsidRPr="007864F0" w:rsidRDefault="002431C5" w:rsidP="00E15017">
            <w:pPr>
              <w:numPr>
                <w:ilvl w:val="1"/>
                <w:numId w:val="111"/>
              </w:numPr>
              <w:spacing w:line="276" w:lineRule="auto"/>
              <w:ind w:left="933" w:hanging="284"/>
              <w:rPr>
                <w:rFonts w:ascii="Republika" w:hAnsi="Republika" w:cs="Arial"/>
              </w:rPr>
            </w:pPr>
            <w:r w:rsidRPr="007864F0">
              <w:rPr>
                <w:rFonts w:ascii="Republika" w:hAnsi="Republika"/>
              </w:rPr>
              <w:t>(DRS): za javne razpise/javne pozive v okviru SPP seznanjanje razvojnih institucij za območja ONPP z odstopi od pogodb o sofinanciranju</w:t>
            </w:r>
          </w:p>
          <w:p w14:paraId="0298C261" w14:textId="77777777" w:rsidR="002431C5" w:rsidRPr="007864F0" w:rsidRDefault="002431C5" w:rsidP="002431C5">
            <w:pPr>
              <w:numPr>
                <w:ilvl w:val="0"/>
                <w:numId w:val="97"/>
              </w:numPr>
              <w:spacing w:line="276" w:lineRule="auto"/>
              <w:ind w:left="933" w:hanging="284"/>
              <w:contextualSpacing/>
              <w:rPr>
                <w:rFonts w:ascii="Republika" w:hAnsi="Republika"/>
              </w:rPr>
            </w:pPr>
            <w:r w:rsidRPr="007864F0">
              <w:rPr>
                <w:rFonts w:ascii="Republika" w:hAnsi="Republika"/>
              </w:rPr>
              <w:t xml:space="preserve">(skrbnik pogodbe/vodja sektorja/vodja sektorja v DRS): poročanje OU v skladu z Navodili OU za poročanje in spremljanje nepravilnosti pri porabi sredstev evropske kohezijske politike v okviru PEKP za obdobje 2021-2027 ter Navodili OU za načrtovanje, </w:t>
            </w:r>
            <w:r w:rsidRPr="007864F0">
              <w:rPr>
                <w:rFonts w:ascii="Republika" w:hAnsi="Republika"/>
              </w:rPr>
              <w:lastRenderedPageBreak/>
              <w:t>odločanje o podpori, spremljanje in poročanje o izvajanju evropske kohezijske politike v programskem obdobju 2021–2027.</w:t>
            </w:r>
          </w:p>
          <w:p w14:paraId="3965A7BB" w14:textId="77777777" w:rsidR="002431C5" w:rsidRPr="007864F0" w:rsidRDefault="002431C5" w:rsidP="005D0B99">
            <w:pPr>
              <w:spacing w:line="276" w:lineRule="auto"/>
              <w:ind w:left="933"/>
              <w:rPr>
                <w:rFonts w:ascii="Republika" w:hAnsi="Republika" w:cs="Arial"/>
              </w:rPr>
            </w:pPr>
          </w:p>
          <w:p w14:paraId="0BE07606" w14:textId="77777777" w:rsidR="002431C5" w:rsidRPr="007864F0" w:rsidRDefault="002431C5" w:rsidP="002431C5">
            <w:pPr>
              <w:numPr>
                <w:ilvl w:val="0"/>
                <w:numId w:val="25"/>
              </w:numPr>
              <w:spacing w:line="276" w:lineRule="auto"/>
              <w:ind w:left="649" w:hanging="283"/>
              <w:contextualSpacing/>
              <w:rPr>
                <w:rFonts w:ascii="Republika" w:hAnsi="Republika" w:cs="Arial"/>
                <w:b/>
              </w:rPr>
            </w:pPr>
            <w:r w:rsidRPr="007864F0">
              <w:rPr>
                <w:rFonts w:ascii="Republika" w:hAnsi="Republika" w:cs="Arial"/>
                <w:b/>
              </w:rPr>
              <w:t>Naloge upravičenca:</w:t>
            </w:r>
          </w:p>
          <w:p w14:paraId="3D1C7A6E" w14:textId="77777777" w:rsidR="002431C5" w:rsidRPr="007864F0" w:rsidRDefault="002431C5" w:rsidP="00E15017">
            <w:pPr>
              <w:numPr>
                <w:ilvl w:val="1"/>
                <w:numId w:val="112"/>
              </w:numPr>
              <w:spacing w:line="276" w:lineRule="auto"/>
              <w:ind w:left="933" w:hanging="284"/>
              <w:rPr>
                <w:rFonts w:ascii="Republika" w:hAnsi="Republika"/>
              </w:rPr>
            </w:pPr>
            <w:r w:rsidRPr="007864F0">
              <w:rPr>
                <w:rFonts w:ascii="Republika" w:hAnsi="Republika"/>
              </w:rPr>
              <w:t>v predhodni vlogi prijavitelja - priprava in posredovanje vloge na javni razpis/poziv s pripadajočo dokumentacijo PT,</w:t>
            </w:r>
          </w:p>
          <w:p w14:paraId="089194EC" w14:textId="77777777" w:rsidR="002431C5" w:rsidRPr="007864F0" w:rsidRDefault="002431C5" w:rsidP="00E15017">
            <w:pPr>
              <w:numPr>
                <w:ilvl w:val="1"/>
                <w:numId w:val="112"/>
              </w:numPr>
              <w:spacing w:line="276" w:lineRule="auto"/>
              <w:ind w:left="933" w:hanging="284"/>
              <w:rPr>
                <w:rFonts w:ascii="Republika" w:hAnsi="Republika"/>
              </w:rPr>
            </w:pPr>
            <w:r w:rsidRPr="007864F0">
              <w:rPr>
                <w:rFonts w:ascii="Republika" w:hAnsi="Republika"/>
              </w:rPr>
              <w:t>podpis pogodbe o sofinanciranju,</w:t>
            </w:r>
          </w:p>
          <w:p w14:paraId="540AD5BC" w14:textId="77777777" w:rsidR="002431C5" w:rsidRPr="007864F0" w:rsidRDefault="002431C5" w:rsidP="00E15017">
            <w:pPr>
              <w:numPr>
                <w:ilvl w:val="1"/>
                <w:numId w:val="112"/>
              </w:numPr>
              <w:spacing w:line="276" w:lineRule="auto"/>
              <w:ind w:left="933" w:hanging="284"/>
              <w:rPr>
                <w:rFonts w:ascii="Republika" w:hAnsi="Republika"/>
              </w:rPr>
            </w:pPr>
            <w:r w:rsidRPr="007864F0">
              <w:rPr>
                <w:rFonts w:ascii="Republika" w:hAnsi="Republika"/>
              </w:rPr>
              <w:t>izvedba operacije skladno s pogodbo o sofinanciranju in določili razpisne dokumentacije javnega razpisa/poziva.</w:t>
            </w:r>
          </w:p>
          <w:p w14:paraId="3EB66962" w14:textId="77777777" w:rsidR="002431C5" w:rsidRPr="007864F0" w:rsidRDefault="002431C5" w:rsidP="005D0B99">
            <w:pPr>
              <w:spacing w:line="276" w:lineRule="auto"/>
              <w:rPr>
                <w:rFonts w:ascii="Republika" w:hAnsi="Republika"/>
                <w:b/>
                <w:u w:val="single"/>
              </w:rPr>
            </w:pPr>
          </w:p>
          <w:p w14:paraId="76F5B781" w14:textId="77777777" w:rsidR="002431C5" w:rsidRPr="007864F0" w:rsidRDefault="002431C5" w:rsidP="005D0B99">
            <w:pPr>
              <w:spacing w:line="276" w:lineRule="auto"/>
              <w:rPr>
                <w:rFonts w:ascii="Republika" w:hAnsi="Republika"/>
                <w:b/>
                <w:u w:val="single"/>
              </w:rPr>
            </w:pPr>
          </w:p>
          <w:p w14:paraId="4B8DC713" w14:textId="77777777" w:rsidR="002431C5" w:rsidRPr="007864F0" w:rsidRDefault="002431C5" w:rsidP="005D0B99">
            <w:pPr>
              <w:spacing w:line="276" w:lineRule="auto"/>
              <w:rPr>
                <w:rFonts w:ascii="Republika" w:hAnsi="Republika"/>
                <w:b/>
                <w:u w:val="single"/>
              </w:rPr>
            </w:pPr>
            <w:bookmarkStart w:id="381" w:name="_Hlk183069547"/>
            <w:r w:rsidRPr="007864F0">
              <w:rPr>
                <w:rFonts w:ascii="Republika" w:hAnsi="Republika"/>
                <w:b/>
                <w:u w:val="single"/>
              </w:rPr>
              <w:t>ADMINISTRATIVNO PREVERJANJE ZZI po 74. čl. Uredbe 2021/1060/EU – opis postopka:</w:t>
            </w:r>
          </w:p>
          <w:p w14:paraId="191AFD72" w14:textId="77777777" w:rsidR="002431C5" w:rsidRPr="007864F0" w:rsidRDefault="002431C5" w:rsidP="005D0B99">
            <w:pPr>
              <w:spacing w:line="276" w:lineRule="auto"/>
              <w:rPr>
                <w:rFonts w:ascii="Republika" w:hAnsi="Republika"/>
                <w:b/>
                <w:u w:val="single"/>
              </w:rPr>
            </w:pPr>
          </w:p>
          <w:p w14:paraId="3B79B437" w14:textId="77777777" w:rsidR="002431C5" w:rsidRPr="007864F0" w:rsidRDefault="002431C5" w:rsidP="002431C5">
            <w:pPr>
              <w:numPr>
                <w:ilvl w:val="0"/>
                <w:numId w:val="27"/>
              </w:numPr>
              <w:spacing w:line="276" w:lineRule="auto"/>
              <w:ind w:left="649" w:hanging="283"/>
              <w:contextualSpacing/>
              <w:rPr>
                <w:rFonts w:ascii="Republika" w:hAnsi="Republika" w:cs="Arial"/>
              </w:rPr>
            </w:pPr>
            <w:bookmarkStart w:id="382" w:name="_Hlk183163339"/>
            <w:r w:rsidRPr="007864F0">
              <w:rPr>
                <w:rFonts w:ascii="Republika" w:hAnsi="Republika" w:cs="Arial"/>
                <w:b/>
              </w:rPr>
              <w:t>Naloge posredniškega telesa</w:t>
            </w:r>
            <w:r w:rsidRPr="007864F0">
              <w:rPr>
                <w:rFonts w:ascii="Republika" w:hAnsi="Republika" w:cs="Arial"/>
              </w:rPr>
              <w:t>:</w:t>
            </w:r>
          </w:p>
          <w:p w14:paraId="4703657E" w14:textId="77777777" w:rsidR="002431C5" w:rsidRPr="007864F0" w:rsidRDefault="002431C5" w:rsidP="002431C5">
            <w:pPr>
              <w:numPr>
                <w:ilvl w:val="0"/>
                <w:numId w:val="97"/>
              </w:numPr>
              <w:spacing w:line="276" w:lineRule="auto"/>
              <w:ind w:left="933" w:hanging="284"/>
              <w:contextualSpacing/>
              <w:rPr>
                <w:rFonts w:ascii="Republika" w:hAnsi="Republika"/>
              </w:rPr>
            </w:pPr>
            <w:r w:rsidRPr="007864F0">
              <w:rPr>
                <w:rFonts w:ascii="Republika" w:hAnsi="Republika"/>
              </w:rPr>
              <w:t>(skrbnik pogodbe): v IS OU e-MA2 izvede administrativno preverjanje upravičenosti uveljavljenih stroškov/izdatkov po 74. členu Uredbe 2021/1060/EU na vzorcu, skladno s strani OU potrjeno metodologijo in Navodili OU za izvajanje upravljalnih preverjanj in preverjanj opravljanja prenesenih nalog.</w:t>
            </w:r>
            <w:r w:rsidRPr="007864F0" w:rsidDel="00AD0850">
              <w:rPr>
                <w:rFonts w:ascii="Republika" w:hAnsi="Republika"/>
              </w:rPr>
              <w:t xml:space="preserve"> </w:t>
            </w:r>
            <w:r w:rsidRPr="007864F0">
              <w:rPr>
                <w:rFonts w:ascii="Republika" w:hAnsi="Republika"/>
              </w:rPr>
              <w:t xml:space="preserve">Administrativno preverjanje upravičenosti uveljavljenih stroškov/izdatkov se izvede pred izplačilom iz proračuna, </w:t>
            </w:r>
          </w:p>
          <w:p w14:paraId="68595F7F" w14:textId="77777777" w:rsidR="002431C5" w:rsidRPr="007864F0" w:rsidRDefault="002431C5" w:rsidP="002431C5">
            <w:pPr>
              <w:numPr>
                <w:ilvl w:val="0"/>
                <w:numId w:val="97"/>
              </w:numPr>
              <w:spacing w:line="276" w:lineRule="auto"/>
              <w:ind w:left="933" w:hanging="284"/>
              <w:contextualSpacing/>
              <w:rPr>
                <w:rFonts w:ascii="Republika" w:hAnsi="Republika"/>
              </w:rPr>
            </w:pPr>
            <w:r w:rsidRPr="007864F0">
              <w:rPr>
                <w:rFonts w:ascii="Republika" w:hAnsi="Republika"/>
              </w:rPr>
              <w:t>(skrbnik pogodbe): v primeru ugotovljenih napak oz. nepopolne dokumentacije, upravičenca pozove k dopolnitvi ZZI. V primeru ugotovljenih finančnih napak ali nepravilnosti,  v IS OU e-MA2 izpolni kontrolni list in ZZI zavrne.  V primeru, da je ZZI pravilen in popoln, v IS OU e-MA2 izpolni kontrolni list in:</w:t>
            </w:r>
          </w:p>
          <w:p w14:paraId="47B18B57" w14:textId="77777777" w:rsidR="002431C5" w:rsidRPr="007864F0" w:rsidRDefault="002431C5" w:rsidP="00E15017">
            <w:pPr>
              <w:pStyle w:val="Odstavekseznama"/>
              <w:numPr>
                <w:ilvl w:val="0"/>
                <w:numId w:val="119"/>
              </w:numPr>
              <w:spacing w:line="276" w:lineRule="auto"/>
              <w:rPr>
                <w:rFonts w:ascii="Republika" w:hAnsi="Republika"/>
              </w:rPr>
            </w:pPr>
            <w:r w:rsidRPr="007864F0">
              <w:rPr>
                <w:rFonts w:ascii="Republika" w:hAnsi="Republika"/>
              </w:rPr>
              <w:t xml:space="preserve">v primeru »enostopenjske kontrole« ZZI  odobri. Ob odobritvi se kontrolni list digitalno podpiše. ZZI je v statusu »odobren«, </w:t>
            </w:r>
          </w:p>
          <w:p w14:paraId="013B5A48" w14:textId="77777777" w:rsidR="002431C5" w:rsidRPr="007864F0" w:rsidRDefault="002431C5" w:rsidP="00E15017">
            <w:pPr>
              <w:pStyle w:val="Odstavekseznama"/>
              <w:numPr>
                <w:ilvl w:val="0"/>
                <w:numId w:val="119"/>
              </w:numPr>
              <w:spacing w:line="276" w:lineRule="auto"/>
              <w:rPr>
                <w:rFonts w:ascii="Republika" w:hAnsi="Republika"/>
              </w:rPr>
            </w:pPr>
            <w:bookmarkStart w:id="383" w:name="_Hlk183176898"/>
            <w:r w:rsidRPr="007864F0">
              <w:rPr>
                <w:rFonts w:ascii="Republika" w:hAnsi="Republika"/>
              </w:rPr>
              <w:t xml:space="preserve">v primeru dvostopenjske kontrole oz. v primeru neplačanih listin oz. </w:t>
            </w:r>
            <w:proofErr w:type="spellStart"/>
            <w:r w:rsidRPr="007864F0">
              <w:rPr>
                <w:rFonts w:ascii="Republika" w:hAnsi="Republika"/>
              </w:rPr>
              <w:t>prenakazil</w:t>
            </w:r>
            <w:proofErr w:type="spellEnd"/>
            <w:r w:rsidRPr="007864F0">
              <w:rPr>
                <w:rFonts w:ascii="Republika" w:hAnsi="Republika"/>
              </w:rPr>
              <w:t xml:space="preserve"> </w:t>
            </w:r>
            <w:proofErr w:type="spellStart"/>
            <w:r w:rsidRPr="007864F0">
              <w:rPr>
                <w:rFonts w:ascii="Republika" w:hAnsi="Republika"/>
              </w:rPr>
              <w:t>konzorcijskim</w:t>
            </w:r>
            <w:proofErr w:type="spellEnd"/>
            <w:r w:rsidRPr="007864F0">
              <w:rPr>
                <w:rFonts w:ascii="Republika" w:hAnsi="Republika"/>
              </w:rPr>
              <w:t xml:space="preserve"> parterjem,  ZZI prestavi v dopolnitev plačil. ZZI je v statusu »kontrolno pregledan«,</w:t>
            </w:r>
          </w:p>
          <w:bookmarkEnd w:id="383"/>
          <w:p w14:paraId="5D032F2E" w14:textId="77777777" w:rsidR="002431C5" w:rsidRPr="007864F0" w:rsidRDefault="002431C5" w:rsidP="002431C5">
            <w:pPr>
              <w:numPr>
                <w:ilvl w:val="0"/>
                <w:numId w:val="97"/>
              </w:numPr>
              <w:spacing w:line="276" w:lineRule="auto"/>
              <w:ind w:left="933" w:hanging="284"/>
              <w:contextualSpacing/>
              <w:rPr>
                <w:rFonts w:ascii="Republika" w:hAnsi="Republika"/>
              </w:rPr>
            </w:pPr>
            <w:r w:rsidRPr="007864F0">
              <w:rPr>
                <w:rFonts w:ascii="Republika" w:hAnsi="Republika"/>
              </w:rPr>
              <w:t>(samodejno): ko je ZZI v IS OU e-MA2 v statusu »odobren« ali v statusu »kontrolno pregledan«, se iz IS OU e-MA2 v MFERAC avtomatsko izvede prenos podatkov za pripravo odredb in terjatev, (FS): v MFERAC pripravi odredbo za izplačilo,  pri čemer  preveri skladnost zneskov odredbe z zneski ZZI, jo potrdi in posreduje v podpis (ko je odredba podpisana oz. potrjena, jo posreduje v knjiženje MF),</w:t>
            </w:r>
          </w:p>
          <w:p w14:paraId="5E35EC4D" w14:textId="77777777" w:rsidR="002431C5" w:rsidRPr="007864F0" w:rsidRDefault="002431C5" w:rsidP="002431C5">
            <w:pPr>
              <w:numPr>
                <w:ilvl w:val="0"/>
                <w:numId w:val="97"/>
              </w:numPr>
              <w:spacing w:line="276" w:lineRule="auto"/>
              <w:ind w:left="933" w:hanging="284"/>
              <w:contextualSpacing/>
              <w:rPr>
                <w:rFonts w:ascii="Republika" w:hAnsi="Republika"/>
              </w:rPr>
            </w:pPr>
            <w:r w:rsidRPr="007864F0">
              <w:rPr>
                <w:rFonts w:ascii="Republika" w:hAnsi="Republika"/>
              </w:rPr>
              <w:t xml:space="preserve">(skrbnik proračunske postavke): v MFERAC potrdi odredbo za izplačilo pred potrditvijo odredbodajalca, </w:t>
            </w:r>
          </w:p>
          <w:p w14:paraId="55B71D30" w14:textId="77777777" w:rsidR="002431C5" w:rsidRPr="007864F0" w:rsidRDefault="002431C5" w:rsidP="002431C5">
            <w:pPr>
              <w:numPr>
                <w:ilvl w:val="0"/>
                <w:numId w:val="97"/>
              </w:numPr>
              <w:spacing w:line="276" w:lineRule="auto"/>
              <w:ind w:left="933" w:hanging="284"/>
              <w:contextualSpacing/>
              <w:rPr>
                <w:rFonts w:ascii="Republika" w:hAnsi="Republika"/>
              </w:rPr>
            </w:pPr>
            <w:r w:rsidRPr="007864F0">
              <w:rPr>
                <w:rFonts w:ascii="Republika" w:hAnsi="Republika"/>
              </w:rPr>
              <w:t xml:space="preserve">(samodejno): po potrditvi odredbe s strani skrbnika proračunske postavke in odredbodajalca, se podatki  odredbe za izplačilo (podatki o plačilu, npr. datum odredbe)  iz MFERAC prenesejo v IS OU e-MA2 in ZZI preide v status »plačan«,  </w:t>
            </w:r>
          </w:p>
          <w:p w14:paraId="6CE7A4C2" w14:textId="77777777" w:rsidR="002431C5" w:rsidRPr="007864F0" w:rsidRDefault="002431C5" w:rsidP="002431C5">
            <w:pPr>
              <w:numPr>
                <w:ilvl w:val="0"/>
                <w:numId w:val="97"/>
              </w:numPr>
              <w:spacing w:line="276" w:lineRule="auto"/>
              <w:ind w:left="933" w:hanging="284"/>
              <w:contextualSpacing/>
              <w:rPr>
                <w:rFonts w:ascii="Republika" w:hAnsi="Republika"/>
              </w:rPr>
            </w:pPr>
            <w:r w:rsidRPr="007864F0">
              <w:rPr>
                <w:rFonts w:ascii="Republika" w:hAnsi="Republika"/>
              </w:rPr>
              <w:t>(MF): izvede izplačilo upravičencu. Hkrati z izvedenim izplačilom iz državnega proračuna, se do organa za računovodenje v MFERAC-u za posamezni ZZI avtomatsko kreira terjatev (v višini prispevka EU ter deleža za tehnični pomoč v višini glede na posamezni sklad),</w:t>
            </w:r>
          </w:p>
          <w:p w14:paraId="0DA89D04" w14:textId="77777777" w:rsidR="002431C5" w:rsidRPr="007864F0" w:rsidRDefault="002431C5" w:rsidP="002431C5">
            <w:pPr>
              <w:numPr>
                <w:ilvl w:val="0"/>
                <w:numId w:val="97"/>
              </w:numPr>
              <w:spacing w:line="276" w:lineRule="auto"/>
              <w:ind w:left="933" w:hanging="284"/>
              <w:contextualSpacing/>
              <w:rPr>
                <w:rFonts w:ascii="Republika" w:hAnsi="Republika"/>
              </w:rPr>
            </w:pPr>
            <w:bookmarkStart w:id="384" w:name="_Hlk183176913"/>
            <w:r w:rsidRPr="007864F0">
              <w:rPr>
                <w:rFonts w:ascii="Republika" w:hAnsi="Republika"/>
              </w:rPr>
              <w:t xml:space="preserve">(skrbnik pogodbe): pri dvostopenjski kontroli oz. v primeru neplačanih listin oz. </w:t>
            </w:r>
            <w:proofErr w:type="spellStart"/>
            <w:r w:rsidRPr="007864F0">
              <w:rPr>
                <w:rFonts w:ascii="Republika" w:hAnsi="Republika"/>
              </w:rPr>
              <w:t>prenakazil</w:t>
            </w:r>
            <w:proofErr w:type="spellEnd"/>
            <w:r w:rsidRPr="007864F0">
              <w:rPr>
                <w:rFonts w:ascii="Republika" w:hAnsi="Republika"/>
              </w:rPr>
              <w:t xml:space="preserve"> </w:t>
            </w:r>
            <w:proofErr w:type="spellStart"/>
            <w:r w:rsidRPr="007864F0">
              <w:rPr>
                <w:rFonts w:ascii="Republika" w:hAnsi="Republika"/>
              </w:rPr>
              <w:t>konzorcijskim</w:t>
            </w:r>
            <w:proofErr w:type="spellEnd"/>
            <w:r w:rsidRPr="007864F0">
              <w:rPr>
                <w:rFonts w:ascii="Republika" w:hAnsi="Republika"/>
              </w:rPr>
              <w:t xml:space="preserve"> partnerjem, skrbnik pogodbe pozove upravičenca, da v roku  8 dni od prejema sredstev, v IS OU e-MA2 izvede dopolnitev plačil. Upravičenec v IS OU e-MA2 dopolni datum plačila in doda dokazila na neplačanih listinah oz. doda potrdila o izvedenih nakazilih </w:t>
            </w:r>
            <w:proofErr w:type="spellStart"/>
            <w:r w:rsidRPr="007864F0">
              <w:rPr>
                <w:rFonts w:ascii="Republika" w:hAnsi="Republika"/>
              </w:rPr>
              <w:t>konzorcijskim</w:t>
            </w:r>
            <w:proofErr w:type="spellEnd"/>
            <w:r w:rsidRPr="007864F0">
              <w:rPr>
                <w:rFonts w:ascii="Republika" w:hAnsi="Republika"/>
              </w:rPr>
              <w:t xml:space="preserve"> partnerjem. Skrbnik pogodbe nato v IS OU e-MA2 preveri predložena dodana dokazila in v obliki opombe </w:t>
            </w:r>
            <w:proofErr w:type="spellStart"/>
            <w:r w:rsidRPr="007864F0">
              <w:rPr>
                <w:rFonts w:ascii="Republika" w:hAnsi="Republika"/>
              </w:rPr>
              <w:t>zavede</w:t>
            </w:r>
            <w:proofErr w:type="spellEnd"/>
            <w:r w:rsidRPr="007864F0">
              <w:rPr>
                <w:rFonts w:ascii="Republika" w:hAnsi="Republika"/>
              </w:rPr>
              <w:t xml:space="preserve"> preverjanje plačil ter, </w:t>
            </w:r>
            <w:r w:rsidRPr="007864F0">
              <w:rPr>
                <w:rFonts w:ascii="Republika" w:hAnsi="Republika"/>
              </w:rPr>
              <w:lastRenderedPageBreak/>
              <w:t>ali pozove upravičenca k morebitni dopolnitvi plačil ali, v primeru ugotovljene napake, ZZI zavrne ali pa pregleda/izpolni kontrolni list in ZZI odobri. Ob odobritvi se kontrolni list digitalno podpiše,</w:t>
            </w:r>
          </w:p>
          <w:bookmarkEnd w:id="384"/>
          <w:p w14:paraId="189C63B8" w14:textId="77777777" w:rsidR="002431C5" w:rsidRPr="007864F0" w:rsidRDefault="002431C5" w:rsidP="002431C5">
            <w:pPr>
              <w:numPr>
                <w:ilvl w:val="0"/>
                <w:numId w:val="97"/>
              </w:numPr>
              <w:spacing w:line="276" w:lineRule="auto"/>
              <w:ind w:left="933" w:hanging="284"/>
              <w:contextualSpacing/>
              <w:rPr>
                <w:rFonts w:ascii="Republika" w:hAnsi="Republika"/>
              </w:rPr>
            </w:pPr>
            <w:r w:rsidRPr="007864F0">
              <w:rPr>
                <w:rFonts w:ascii="Republika" w:hAnsi="Republika"/>
              </w:rPr>
              <w:t>(samodejno): ZZI se prenese v IS e-CA, ko je v statusu »plačan«, in je v IS OU e-MA2 prenesena informacija o knjiženi terjatvi do MF-OR,</w:t>
            </w:r>
          </w:p>
          <w:p w14:paraId="42AA4556" w14:textId="77777777" w:rsidR="002431C5" w:rsidRPr="007864F0" w:rsidRDefault="002431C5" w:rsidP="002431C5">
            <w:pPr>
              <w:numPr>
                <w:ilvl w:val="0"/>
                <w:numId w:val="97"/>
              </w:numPr>
              <w:spacing w:line="276" w:lineRule="auto"/>
              <w:ind w:left="933" w:hanging="284"/>
              <w:contextualSpacing/>
              <w:rPr>
                <w:rFonts w:ascii="Republika" w:hAnsi="Republika"/>
              </w:rPr>
            </w:pPr>
            <w:r w:rsidRPr="007864F0">
              <w:rPr>
                <w:rFonts w:ascii="Republika" w:hAnsi="Republika"/>
              </w:rPr>
              <w:t>(skrbnik pogodbe): ustrezno arhivira dokumentacijo opravljenega administrativnega preverjanja v IS OU e-MA2.</w:t>
            </w:r>
          </w:p>
          <w:bookmarkEnd w:id="381"/>
          <w:bookmarkEnd w:id="382"/>
          <w:p w14:paraId="1932D6A0" w14:textId="77777777" w:rsidR="002431C5" w:rsidRPr="007864F0" w:rsidRDefault="002431C5" w:rsidP="005D0B99">
            <w:pPr>
              <w:spacing w:line="276" w:lineRule="auto"/>
              <w:ind w:left="649"/>
              <w:contextualSpacing/>
              <w:rPr>
                <w:rFonts w:ascii="Republika" w:hAnsi="Republika"/>
              </w:rPr>
            </w:pPr>
          </w:p>
        </w:tc>
      </w:tr>
      <w:tr w:rsidR="002431C5" w:rsidRPr="00DE61AD" w14:paraId="54766120" w14:textId="77777777" w:rsidTr="005D0B99">
        <w:trPr>
          <w:trHeight w:val="464"/>
        </w:trPr>
        <w:tc>
          <w:tcPr>
            <w:tcW w:w="9067" w:type="dxa"/>
            <w:shd w:val="clear" w:color="auto" w:fill="F2F2F2" w:themeFill="background1" w:themeFillShade="F2"/>
            <w:tcMar>
              <w:left w:w="57" w:type="dxa"/>
              <w:right w:w="57" w:type="dxa"/>
            </w:tcMar>
            <w:vAlign w:val="center"/>
          </w:tcPr>
          <w:p w14:paraId="66E403E5" w14:textId="77777777" w:rsidR="002431C5" w:rsidRPr="0012531C" w:rsidRDefault="002431C5" w:rsidP="005D0B99">
            <w:pPr>
              <w:jc w:val="left"/>
              <w:rPr>
                <w:rFonts w:ascii="Republika" w:hAnsi="Republika"/>
                <w:b/>
              </w:rPr>
            </w:pPr>
            <w:r>
              <w:rPr>
                <w:rFonts w:ascii="Republika" w:hAnsi="Republika"/>
                <w:b/>
              </w:rPr>
              <w:lastRenderedPageBreak/>
              <w:t xml:space="preserve">2. </w:t>
            </w:r>
            <w:r w:rsidRPr="0012531C">
              <w:rPr>
                <w:rFonts w:ascii="Republika" w:hAnsi="Republika"/>
                <w:b/>
              </w:rPr>
              <w:t>Ministrstvo je posredniško telo, način izbora je neposredna potrditev operacije (NPO)</w:t>
            </w:r>
          </w:p>
        </w:tc>
      </w:tr>
      <w:tr w:rsidR="002431C5" w:rsidRPr="00DE61AD" w14:paraId="56C53F88" w14:textId="77777777" w:rsidTr="005D0B99">
        <w:tc>
          <w:tcPr>
            <w:tcW w:w="9067" w:type="dxa"/>
            <w:tcMar>
              <w:left w:w="57" w:type="dxa"/>
              <w:right w:w="57" w:type="dxa"/>
            </w:tcMar>
          </w:tcPr>
          <w:p w14:paraId="5C78E8E8" w14:textId="77777777" w:rsidR="002431C5" w:rsidRPr="00683DCC" w:rsidRDefault="002431C5" w:rsidP="005D0B99">
            <w:pPr>
              <w:rPr>
                <w:rFonts w:ascii="Republika" w:hAnsi="Republika"/>
              </w:rPr>
            </w:pPr>
          </w:p>
          <w:p w14:paraId="258BF5C8" w14:textId="77777777" w:rsidR="002431C5" w:rsidRPr="00683DCC" w:rsidRDefault="002431C5" w:rsidP="005D0B99">
            <w:pPr>
              <w:rPr>
                <w:rFonts w:ascii="Republika" w:hAnsi="Republika"/>
                <w:b/>
                <w:u w:val="single"/>
              </w:rPr>
            </w:pPr>
            <w:r w:rsidRPr="00683DCC">
              <w:rPr>
                <w:rFonts w:ascii="Republika" w:hAnsi="Republika"/>
                <w:b/>
                <w:u w:val="single"/>
              </w:rPr>
              <w:t>NAČIN IZBORA – opis postopka:</w:t>
            </w:r>
          </w:p>
          <w:p w14:paraId="0560C9E9" w14:textId="77777777" w:rsidR="002431C5" w:rsidRPr="00683DCC" w:rsidRDefault="002431C5" w:rsidP="005D0B99">
            <w:pPr>
              <w:rPr>
                <w:rFonts w:ascii="Republika" w:hAnsi="Republika"/>
                <w:b/>
                <w:u w:val="single"/>
              </w:rPr>
            </w:pPr>
          </w:p>
          <w:p w14:paraId="6D2E915C" w14:textId="77777777" w:rsidR="002431C5" w:rsidRPr="00683DCC" w:rsidRDefault="002431C5" w:rsidP="002431C5">
            <w:pPr>
              <w:pStyle w:val="Odstavekseznama"/>
              <w:numPr>
                <w:ilvl w:val="0"/>
                <w:numId w:val="27"/>
              </w:numPr>
              <w:rPr>
                <w:rFonts w:ascii="Republika" w:hAnsi="Republika" w:cs="Arial"/>
              </w:rPr>
            </w:pPr>
            <w:r w:rsidRPr="00683DCC">
              <w:rPr>
                <w:rFonts w:ascii="Republika" w:hAnsi="Republika" w:cs="Arial"/>
                <w:b/>
              </w:rPr>
              <w:t>Naloge posredniškega telesa</w:t>
            </w:r>
            <w:r w:rsidRPr="00683DCC">
              <w:rPr>
                <w:rFonts w:ascii="Republika" w:hAnsi="Republika" w:cs="Arial"/>
              </w:rPr>
              <w:t>:</w:t>
            </w:r>
          </w:p>
          <w:p w14:paraId="2E8B6C96" w14:textId="77777777" w:rsidR="002431C5" w:rsidRPr="00683DCC" w:rsidRDefault="002431C5" w:rsidP="002431C5">
            <w:pPr>
              <w:numPr>
                <w:ilvl w:val="0"/>
                <w:numId w:val="97"/>
              </w:numPr>
              <w:spacing w:line="276" w:lineRule="auto"/>
              <w:contextualSpacing/>
              <w:rPr>
                <w:rFonts w:ascii="Republika" w:hAnsi="Republika"/>
              </w:rPr>
            </w:pPr>
            <w:r w:rsidRPr="00683DCC">
              <w:rPr>
                <w:rFonts w:ascii="Republika" w:hAnsi="Republika"/>
              </w:rPr>
              <w:t>(direktor DRS): odgovoren za koordinacijo priprave predloga NIO/INP ter posredovanje OU,</w:t>
            </w:r>
          </w:p>
          <w:p w14:paraId="35D17B34" w14:textId="77777777" w:rsidR="002431C5" w:rsidRPr="00683DCC" w:rsidRDefault="002431C5" w:rsidP="002431C5">
            <w:pPr>
              <w:numPr>
                <w:ilvl w:val="0"/>
                <w:numId w:val="97"/>
              </w:numPr>
              <w:spacing w:line="276" w:lineRule="auto"/>
              <w:rPr>
                <w:rFonts w:ascii="Republika" w:hAnsi="Republika"/>
              </w:rPr>
            </w:pPr>
            <w:r w:rsidRPr="00683DCC">
              <w:rPr>
                <w:rFonts w:ascii="Republika" w:hAnsi="Republika"/>
              </w:rPr>
              <w:t>(direktor direktorata): odgovoren za pripravo predloga NIO ter za preverjanje ustreznosti NIO s pravili o državnih pomočeh,</w:t>
            </w:r>
          </w:p>
          <w:p w14:paraId="40704305" w14:textId="77777777" w:rsidR="002431C5" w:rsidRPr="00683DCC" w:rsidRDefault="002431C5" w:rsidP="002431C5">
            <w:pPr>
              <w:numPr>
                <w:ilvl w:val="0"/>
                <w:numId w:val="97"/>
              </w:numPr>
              <w:spacing w:line="276" w:lineRule="auto"/>
              <w:rPr>
                <w:rFonts w:ascii="Republika" w:hAnsi="Republika"/>
              </w:rPr>
            </w:pPr>
            <w:r w:rsidRPr="00683DCC">
              <w:rPr>
                <w:rFonts w:ascii="Republika" w:hAnsi="Republika"/>
              </w:rPr>
              <w:t>(OU): potrditev skupnega predloga INP,</w:t>
            </w:r>
          </w:p>
          <w:p w14:paraId="2DC7FB72" w14:textId="77777777" w:rsidR="002431C5" w:rsidRPr="00683DCC" w:rsidRDefault="002431C5" w:rsidP="002431C5">
            <w:pPr>
              <w:numPr>
                <w:ilvl w:val="0"/>
                <w:numId w:val="97"/>
              </w:numPr>
              <w:tabs>
                <w:tab w:val="left" w:pos="0"/>
              </w:tabs>
              <w:spacing w:line="276" w:lineRule="auto"/>
              <w:rPr>
                <w:rFonts w:ascii="Republika" w:hAnsi="Republika"/>
              </w:rPr>
            </w:pPr>
            <w:r w:rsidRPr="00683DCC">
              <w:rPr>
                <w:rFonts w:ascii="Republika" w:hAnsi="Republika"/>
              </w:rPr>
              <w:t xml:space="preserve">(komisija ali pooblaščena oseba): prejem vloge za projekt, ki ga izvaja upravičenec s prilogami v skladu z Uredbo o enotni metodologiji za pripravo in obravnavo investicijske dokumentacije na področju javnih financ, </w:t>
            </w:r>
          </w:p>
          <w:p w14:paraId="6C061C14" w14:textId="77777777" w:rsidR="002431C5" w:rsidRPr="00683DCC" w:rsidRDefault="002431C5" w:rsidP="002431C5">
            <w:pPr>
              <w:numPr>
                <w:ilvl w:val="0"/>
                <w:numId w:val="97"/>
              </w:numPr>
              <w:tabs>
                <w:tab w:val="left" w:pos="0"/>
              </w:tabs>
              <w:spacing w:line="276" w:lineRule="auto"/>
              <w:rPr>
                <w:rFonts w:ascii="Republika" w:hAnsi="Republika"/>
              </w:rPr>
            </w:pPr>
            <w:r w:rsidRPr="00683DCC">
              <w:rPr>
                <w:rFonts w:ascii="Republika" w:hAnsi="Republika"/>
              </w:rPr>
              <w:t xml:space="preserve">(komisija oz. pooblaščena oseba): prehodno preverjanje projekta v skladu z Navodili OU za izvajanje upravljalnih preverjanj in preverjanj opravljanja prenesenih nalog, v primeru kadar se je projekt začel izvajati pred oddajo vloge prijavitelja v oceno na PT. Preverjanje skladnosti izvajanja operacije z relevantno zakonodajo tudi za obdobje pred opravljenim izborom oziroma pred sklenitvijo pogodbe o sofinanciranju, se izvede najpozneje pred odobritvijo prvega ZZI iz proračuna, </w:t>
            </w:r>
          </w:p>
          <w:p w14:paraId="41701909" w14:textId="77777777" w:rsidR="002431C5" w:rsidRPr="00683DCC" w:rsidRDefault="002431C5" w:rsidP="002431C5">
            <w:pPr>
              <w:numPr>
                <w:ilvl w:val="0"/>
                <w:numId w:val="97"/>
              </w:numPr>
              <w:tabs>
                <w:tab w:val="left" w:pos="0"/>
              </w:tabs>
              <w:spacing w:line="276" w:lineRule="auto"/>
              <w:rPr>
                <w:rFonts w:ascii="Republika" w:hAnsi="Republika"/>
              </w:rPr>
            </w:pPr>
            <w:r w:rsidRPr="00683DCC">
              <w:rPr>
                <w:rFonts w:ascii="Republika" w:hAnsi="Republika"/>
              </w:rPr>
              <w:t>(komisija ali pooblaščena oseba): preverjanje in ocena kakovosti projekta (administrativno, tehnično, finančno in vsebinsko preverjanje ustreznosti vloge za NPO), priprava poročila o preverjanju in oceni o kakovosti projekta (utemeljiti mora vsako svojo odločitev glede vseh vnaprej pripravljenih izhodišč za preverjanje in pripravo ocene kakovosti projekta v skladu z Navodili OU za načrtovanje, odločanje o podpori, spremljanje in poročanje o izvajanju evropske kohezijske politike v programskem obdobju 2021-2027 ter predložitev končnega poročila o neodvisnem pregledu v primeru, kadar so pregled kakovosti projekta dodatno izvajali tudi neodvisni strokovnjaki,</w:t>
            </w:r>
          </w:p>
          <w:p w14:paraId="047D4C29" w14:textId="77777777" w:rsidR="002431C5" w:rsidRPr="00683DCC" w:rsidRDefault="002431C5" w:rsidP="002431C5">
            <w:pPr>
              <w:numPr>
                <w:ilvl w:val="0"/>
                <w:numId w:val="97"/>
              </w:numPr>
              <w:tabs>
                <w:tab w:val="left" w:pos="0"/>
              </w:tabs>
              <w:spacing w:line="276" w:lineRule="auto"/>
              <w:rPr>
                <w:rFonts w:ascii="Republika" w:hAnsi="Republika"/>
              </w:rPr>
            </w:pPr>
            <w:r w:rsidRPr="00683DCC">
              <w:rPr>
                <w:rFonts w:ascii="Republika" w:hAnsi="Republika"/>
              </w:rPr>
              <w:t xml:space="preserve">(komisija ali pooblaščena oseba): pripravi oceno o skladnosti projekta s pravili o državnih pomočeh in pomočeh »de </w:t>
            </w:r>
            <w:proofErr w:type="spellStart"/>
            <w:r w:rsidRPr="00683DCC">
              <w:rPr>
                <w:rFonts w:ascii="Republika" w:hAnsi="Republika"/>
              </w:rPr>
              <w:t>minimis</w:t>
            </w:r>
            <w:proofErr w:type="spellEnd"/>
            <w:r w:rsidRPr="00683DCC">
              <w:rPr>
                <w:rFonts w:ascii="Republika" w:hAnsi="Republika"/>
              </w:rPr>
              <w:t>« oziroma o tem, da projekt nima elementov državnih pomoči,</w:t>
            </w:r>
          </w:p>
          <w:p w14:paraId="55DF64DC" w14:textId="77777777" w:rsidR="002431C5" w:rsidRPr="00683DCC" w:rsidRDefault="002431C5" w:rsidP="002431C5">
            <w:pPr>
              <w:numPr>
                <w:ilvl w:val="0"/>
                <w:numId w:val="97"/>
              </w:numPr>
              <w:tabs>
                <w:tab w:val="left" w:pos="0"/>
              </w:tabs>
              <w:spacing w:line="276" w:lineRule="auto"/>
              <w:rPr>
                <w:rFonts w:ascii="Republika" w:hAnsi="Republika"/>
              </w:rPr>
            </w:pPr>
            <w:r w:rsidRPr="00683DCC">
              <w:rPr>
                <w:rFonts w:ascii="Republika" w:hAnsi="Republika"/>
              </w:rPr>
              <w:t>(minister): podpis vloge za odločitev o podpori NPO s prilogami za potrditev pri OU,</w:t>
            </w:r>
          </w:p>
          <w:p w14:paraId="762D2CF3" w14:textId="77777777" w:rsidR="002431C5" w:rsidRPr="00683DCC" w:rsidRDefault="002431C5" w:rsidP="002431C5">
            <w:pPr>
              <w:numPr>
                <w:ilvl w:val="0"/>
                <w:numId w:val="97"/>
              </w:numPr>
              <w:tabs>
                <w:tab w:val="left" w:pos="0"/>
              </w:tabs>
              <w:spacing w:line="276" w:lineRule="auto"/>
              <w:rPr>
                <w:rFonts w:ascii="Republika" w:hAnsi="Republika"/>
              </w:rPr>
            </w:pPr>
            <w:r w:rsidRPr="00683DCC">
              <w:rPr>
                <w:rFonts w:ascii="Republika" w:hAnsi="Republika"/>
              </w:rPr>
              <w:t>(komisija ali pooblaščena oseba): odgovoren za vnos vloge za odločitve o podpori in pripadajoče dokumentacije v IS OU e-MA2, ter posredovanje spremnega dopisa PT s prilogami (vloga…),</w:t>
            </w:r>
          </w:p>
          <w:p w14:paraId="3E226F19" w14:textId="77777777" w:rsidR="002431C5" w:rsidRPr="00683DCC" w:rsidRDefault="002431C5" w:rsidP="002431C5">
            <w:pPr>
              <w:numPr>
                <w:ilvl w:val="0"/>
                <w:numId w:val="97"/>
              </w:numPr>
              <w:tabs>
                <w:tab w:val="left" w:pos="0"/>
              </w:tabs>
              <w:spacing w:line="276" w:lineRule="auto"/>
              <w:rPr>
                <w:rFonts w:ascii="Republika" w:hAnsi="Republika"/>
              </w:rPr>
            </w:pPr>
            <w:r w:rsidRPr="00683DCC">
              <w:rPr>
                <w:rFonts w:ascii="Republika" w:hAnsi="Republika"/>
              </w:rPr>
              <w:t>(komisija ali pooblaščena oseba): uskladitev podatkov za pripravo pogodbe o sofinanciranju na podlagi predhodne odločitve o podpori projektu s strani OU in uskladitev pogodbe o sofinanciranju znotraj PT (FS in PS),</w:t>
            </w:r>
          </w:p>
          <w:p w14:paraId="4A0CDFA2" w14:textId="77777777" w:rsidR="002431C5" w:rsidRPr="00683DCC" w:rsidRDefault="002431C5" w:rsidP="002431C5">
            <w:pPr>
              <w:numPr>
                <w:ilvl w:val="0"/>
                <w:numId w:val="97"/>
              </w:numPr>
              <w:tabs>
                <w:tab w:val="left" w:pos="0"/>
              </w:tabs>
              <w:spacing w:line="276" w:lineRule="auto"/>
              <w:rPr>
                <w:rFonts w:ascii="Republika" w:hAnsi="Republika"/>
              </w:rPr>
            </w:pPr>
            <w:r w:rsidRPr="00683DCC">
              <w:rPr>
                <w:rFonts w:ascii="Republika" w:hAnsi="Republika"/>
              </w:rPr>
              <w:t>(vodja sektorja): odgovoren za pripravo predlogov vloge za uvrstitev projekta v NRP,</w:t>
            </w:r>
          </w:p>
          <w:p w14:paraId="6AEC239D" w14:textId="77777777" w:rsidR="002431C5" w:rsidRPr="00683DCC" w:rsidRDefault="002431C5" w:rsidP="002431C5">
            <w:pPr>
              <w:numPr>
                <w:ilvl w:val="0"/>
                <w:numId w:val="97"/>
              </w:numPr>
              <w:tabs>
                <w:tab w:val="left" w:pos="0"/>
              </w:tabs>
              <w:spacing w:line="276" w:lineRule="auto"/>
              <w:rPr>
                <w:rFonts w:ascii="Republika" w:hAnsi="Republika"/>
              </w:rPr>
            </w:pPr>
            <w:r w:rsidRPr="00683DCC">
              <w:rPr>
                <w:rFonts w:ascii="Republika" w:hAnsi="Republika"/>
              </w:rPr>
              <w:lastRenderedPageBreak/>
              <w:t>(minister): podpis pogodb o sofinanciranju z upravičencem na podlagi predhodno izdane odločitve o podpori s strani OU,</w:t>
            </w:r>
          </w:p>
          <w:p w14:paraId="001F2F1B" w14:textId="77777777" w:rsidR="002431C5" w:rsidRPr="00683DCC" w:rsidRDefault="002431C5" w:rsidP="002431C5">
            <w:pPr>
              <w:numPr>
                <w:ilvl w:val="0"/>
                <w:numId w:val="97"/>
              </w:numPr>
              <w:spacing w:line="276" w:lineRule="auto"/>
              <w:rPr>
                <w:rFonts w:ascii="Republika" w:hAnsi="Republika"/>
              </w:rPr>
            </w:pPr>
            <w:r w:rsidRPr="00683DCC">
              <w:rPr>
                <w:rFonts w:ascii="Republika" w:hAnsi="Republika"/>
              </w:rPr>
              <w:t>(skrbnik pogodbe/vodja sektorja/vodja sektorja v DRS): poročajo OU v skladu z Navodili OU za poročanje in spremljanje nepravilnosti pri porabi sredstev evropske kohezijske politike v okviru PEKP za obdobje 2021-2027 ter Navodili OU za načrtovanje, odločanje o podpori, spremljanje in poročanje o izvajanju evropske kohezijske politike v programskem obdobju 2021–2027.</w:t>
            </w:r>
          </w:p>
          <w:p w14:paraId="475ED608" w14:textId="77777777" w:rsidR="002431C5" w:rsidRPr="00683DCC" w:rsidRDefault="002431C5" w:rsidP="005D0B99">
            <w:pPr>
              <w:tabs>
                <w:tab w:val="left" w:pos="0"/>
              </w:tabs>
              <w:spacing w:line="276" w:lineRule="auto"/>
              <w:ind w:left="1068"/>
              <w:rPr>
                <w:rFonts w:ascii="Republika" w:hAnsi="Republika"/>
              </w:rPr>
            </w:pPr>
          </w:p>
          <w:p w14:paraId="1C45C5BB" w14:textId="77777777" w:rsidR="002431C5" w:rsidRPr="00683DCC" w:rsidRDefault="002431C5" w:rsidP="00E15017">
            <w:pPr>
              <w:pStyle w:val="Odstavekseznama"/>
              <w:numPr>
                <w:ilvl w:val="0"/>
                <w:numId w:val="117"/>
              </w:numPr>
              <w:rPr>
                <w:rFonts w:ascii="Republika" w:hAnsi="Republika" w:cs="Arial"/>
                <w:b/>
              </w:rPr>
            </w:pPr>
            <w:bookmarkStart w:id="385" w:name="_Hlk183074148"/>
            <w:r w:rsidRPr="00683DCC">
              <w:rPr>
                <w:rFonts w:ascii="Republika" w:hAnsi="Republika" w:cs="Arial"/>
                <w:b/>
              </w:rPr>
              <w:t>Naloge upravičenca:</w:t>
            </w:r>
          </w:p>
          <w:p w14:paraId="3BBF4A1C" w14:textId="77777777" w:rsidR="002431C5" w:rsidRPr="00683DCC" w:rsidRDefault="002431C5" w:rsidP="002431C5">
            <w:pPr>
              <w:numPr>
                <w:ilvl w:val="0"/>
                <w:numId w:val="97"/>
              </w:numPr>
              <w:spacing w:line="276" w:lineRule="auto"/>
              <w:rPr>
                <w:rFonts w:ascii="Republika" w:hAnsi="Republika"/>
              </w:rPr>
            </w:pPr>
            <w:r w:rsidRPr="00683DCC">
              <w:rPr>
                <w:rFonts w:ascii="Republika" w:hAnsi="Republika"/>
              </w:rPr>
              <w:t>priprava investicijske in projektne dokumentacije s potrdilom neodvisne projektantske organizacije o njeni ustreznosti, pridobitev dovoljenj, soglasij itd.,</w:t>
            </w:r>
          </w:p>
          <w:p w14:paraId="348AF056" w14:textId="77777777" w:rsidR="002431C5" w:rsidRPr="00683DCC" w:rsidRDefault="002431C5" w:rsidP="002431C5">
            <w:pPr>
              <w:numPr>
                <w:ilvl w:val="0"/>
                <w:numId w:val="97"/>
              </w:numPr>
              <w:spacing w:line="276" w:lineRule="auto"/>
              <w:rPr>
                <w:rFonts w:ascii="Republika" w:hAnsi="Republika"/>
              </w:rPr>
            </w:pPr>
            <w:r w:rsidRPr="00683DCC">
              <w:rPr>
                <w:rFonts w:ascii="Republika" w:hAnsi="Republika"/>
              </w:rPr>
              <w:t>priprava in posredovanje vloge za projekt (predlog operacije) PT,</w:t>
            </w:r>
          </w:p>
          <w:p w14:paraId="5132D6C0" w14:textId="77777777" w:rsidR="002431C5" w:rsidRPr="00683DCC" w:rsidRDefault="002431C5" w:rsidP="002431C5">
            <w:pPr>
              <w:numPr>
                <w:ilvl w:val="0"/>
                <w:numId w:val="97"/>
              </w:numPr>
              <w:spacing w:line="276" w:lineRule="auto"/>
              <w:rPr>
                <w:rFonts w:ascii="Republika" w:hAnsi="Republika"/>
              </w:rPr>
            </w:pPr>
            <w:r w:rsidRPr="00683DCC">
              <w:rPr>
                <w:rFonts w:ascii="Republika" w:hAnsi="Republika"/>
              </w:rPr>
              <w:t>podpis pogodbe o sofinanciranju,</w:t>
            </w:r>
          </w:p>
          <w:p w14:paraId="266576D7" w14:textId="77777777" w:rsidR="002431C5" w:rsidRPr="00683DCC" w:rsidRDefault="002431C5" w:rsidP="002431C5">
            <w:pPr>
              <w:numPr>
                <w:ilvl w:val="0"/>
                <w:numId w:val="97"/>
              </w:numPr>
              <w:spacing w:line="276" w:lineRule="auto"/>
              <w:rPr>
                <w:rFonts w:ascii="Republika" w:hAnsi="Republika"/>
              </w:rPr>
            </w:pPr>
            <w:r w:rsidRPr="00683DCC">
              <w:rPr>
                <w:rFonts w:ascii="Republika" w:hAnsi="Republika"/>
              </w:rPr>
              <w:t>izvedba operacije skladno s pogodbo o sofinanciranju.</w:t>
            </w:r>
          </w:p>
          <w:bookmarkEnd w:id="385"/>
          <w:p w14:paraId="1D8CEFF2" w14:textId="77777777" w:rsidR="002431C5" w:rsidRPr="00683DCC" w:rsidRDefault="002431C5" w:rsidP="005D0B99">
            <w:pPr>
              <w:rPr>
                <w:rFonts w:ascii="Republika" w:hAnsi="Republika"/>
              </w:rPr>
            </w:pPr>
          </w:p>
          <w:p w14:paraId="42DDE896" w14:textId="77777777" w:rsidR="002431C5" w:rsidRPr="00683DCC" w:rsidRDefault="002431C5" w:rsidP="005D0B99">
            <w:pPr>
              <w:rPr>
                <w:rFonts w:ascii="Republika" w:hAnsi="Republika"/>
              </w:rPr>
            </w:pPr>
          </w:p>
          <w:p w14:paraId="56309BE1" w14:textId="77777777" w:rsidR="002431C5" w:rsidRPr="00683DCC" w:rsidRDefault="002431C5" w:rsidP="005D0B99">
            <w:pPr>
              <w:rPr>
                <w:rFonts w:ascii="Republika" w:hAnsi="Republika"/>
                <w:b/>
                <w:u w:val="single"/>
              </w:rPr>
            </w:pPr>
            <w:bookmarkStart w:id="386" w:name="_Hlk183073115"/>
            <w:r w:rsidRPr="00683DCC">
              <w:rPr>
                <w:rFonts w:ascii="Republika" w:hAnsi="Republika"/>
                <w:b/>
                <w:u w:val="single"/>
              </w:rPr>
              <w:t>ADMINISTRATIVNO PREVERJANJE ZZI po 74. čl. Uredbe 2021/1060/EU – opis postopka:</w:t>
            </w:r>
          </w:p>
          <w:p w14:paraId="21D8FB54" w14:textId="77777777" w:rsidR="002431C5" w:rsidRPr="00683DCC" w:rsidRDefault="002431C5" w:rsidP="005D0B99">
            <w:pPr>
              <w:rPr>
                <w:rFonts w:ascii="Republika" w:hAnsi="Republika" w:cs="Arial"/>
              </w:rPr>
            </w:pPr>
          </w:p>
          <w:p w14:paraId="1C2E9145" w14:textId="77777777" w:rsidR="002431C5" w:rsidRPr="00683DCC" w:rsidRDefault="002431C5" w:rsidP="00E15017">
            <w:pPr>
              <w:pStyle w:val="Odstavekseznama"/>
              <w:numPr>
                <w:ilvl w:val="0"/>
                <w:numId w:val="117"/>
              </w:numPr>
              <w:rPr>
                <w:rFonts w:ascii="Republika" w:hAnsi="Republika" w:cs="Arial"/>
              </w:rPr>
            </w:pPr>
            <w:r w:rsidRPr="00683DCC">
              <w:rPr>
                <w:rFonts w:ascii="Republika" w:hAnsi="Republika" w:cs="Arial"/>
                <w:b/>
              </w:rPr>
              <w:t>Naloge posredniškega telesa</w:t>
            </w:r>
            <w:r w:rsidRPr="00683DCC">
              <w:rPr>
                <w:rFonts w:ascii="Republika" w:hAnsi="Republika" w:cs="Arial"/>
              </w:rPr>
              <w:t>:</w:t>
            </w:r>
          </w:p>
          <w:p w14:paraId="4187D00B" w14:textId="77777777" w:rsidR="002431C5" w:rsidRPr="00683DCC" w:rsidRDefault="002431C5" w:rsidP="002431C5">
            <w:pPr>
              <w:numPr>
                <w:ilvl w:val="0"/>
                <w:numId w:val="97"/>
              </w:numPr>
              <w:spacing w:line="276" w:lineRule="auto"/>
              <w:contextualSpacing/>
              <w:rPr>
                <w:rFonts w:ascii="Republika" w:hAnsi="Republika"/>
              </w:rPr>
            </w:pPr>
            <w:r w:rsidRPr="00683DCC">
              <w:rPr>
                <w:rFonts w:ascii="Republika" w:hAnsi="Republika"/>
              </w:rPr>
              <w:t>(skrbnik pogodbe): v IS OU e-MA2 izvede administrativno preverjanje upravičenosti uveljavljenih stroškov/izdatkov po 74. členu Uredbe 2021/1060/EU na vzorcu, skladno s strani OU potrjeno metodologijo in Navodili OU za izvajanje upravljalnih preverjanj in preverjanj opravljanja prenesenih nalog.</w:t>
            </w:r>
            <w:r w:rsidRPr="00683DCC" w:rsidDel="003231B5">
              <w:rPr>
                <w:rFonts w:ascii="Republika" w:hAnsi="Republika"/>
              </w:rPr>
              <w:t xml:space="preserve"> </w:t>
            </w:r>
            <w:r w:rsidRPr="00683DCC">
              <w:rPr>
                <w:rFonts w:ascii="Republika" w:hAnsi="Republika"/>
              </w:rPr>
              <w:t xml:space="preserve"> Administrativno preverjanje upravičenosti uveljavljenih stroškov/izdatkov se izvede pred izplačilom iz proračuna,</w:t>
            </w:r>
          </w:p>
          <w:p w14:paraId="124516E2" w14:textId="77777777" w:rsidR="002431C5" w:rsidRPr="00683DCC" w:rsidRDefault="002431C5" w:rsidP="002431C5">
            <w:pPr>
              <w:numPr>
                <w:ilvl w:val="0"/>
                <w:numId w:val="97"/>
              </w:numPr>
              <w:spacing w:line="276" w:lineRule="auto"/>
              <w:contextualSpacing/>
              <w:rPr>
                <w:rFonts w:ascii="Republika" w:hAnsi="Republika"/>
              </w:rPr>
            </w:pPr>
            <w:r w:rsidRPr="00683DCC">
              <w:rPr>
                <w:rFonts w:ascii="Republika" w:hAnsi="Republika"/>
              </w:rPr>
              <w:t>(skrbnik pogodbe): v primeru ugotovljenih napak oz. nepopolne dokumentacije, upravičenca pozove k dopolnitvi ZZI. V primeru ugotovljenih finančnih napak ali nepravilnosti, v IS OU e-MA2 izpolni kontrolni list in ZZI zavrne.  V primeru, da je ZZI pravilen in popoln, v IS OU e-MA2 izpolni kontrolni list in:</w:t>
            </w:r>
          </w:p>
          <w:p w14:paraId="7F8B8A41" w14:textId="77777777" w:rsidR="002431C5" w:rsidRPr="00683DCC" w:rsidRDefault="002431C5" w:rsidP="00E15017">
            <w:pPr>
              <w:pStyle w:val="Odstavekseznama"/>
              <w:numPr>
                <w:ilvl w:val="0"/>
                <w:numId w:val="120"/>
              </w:numPr>
              <w:spacing w:line="276" w:lineRule="auto"/>
              <w:rPr>
                <w:rFonts w:ascii="Republika" w:hAnsi="Republika"/>
              </w:rPr>
            </w:pPr>
            <w:r w:rsidRPr="00683DCC">
              <w:rPr>
                <w:rFonts w:ascii="Republika" w:hAnsi="Republika"/>
              </w:rPr>
              <w:t>v primeru »enostopenjske kontrole«, ZZI odobri. Ob odobritvi se kontrolni list digitalno podpiše. ZZI je v statusu »odobren«,</w:t>
            </w:r>
          </w:p>
          <w:p w14:paraId="2743DB9F" w14:textId="77777777" w:rsidR="002431C5" w:rsidRPr="00683DCC" w:rsidRDefault="002431C5" w:rsidP="00E15017">
            <w:pPr>
              <w:pStyle w:val="Odstavekseznama"/>
              <w:numPr>
                <w:ilvl w:val="0"/>
                <w:numId w:val="120"/>
              </w:numPr>
              <w:spacing w:line="276" w:lineRule="auto"/>
              <w:rPr>
                <w:rFonts w:ascii="Republika" w:hAnsi="Republika"/>
              </w:rPr>
            </w:pPr>
            <w:r w:rsidRPr="00683DCC">
              <w:rPr>
                <w:rFonts w:ascii="Republika" w:hAnsi="Republika"/>
              </w:rPr>
              <w:t xml:space="preserve">v primeru dvostopenjske kontrole oz. v primeru neplačanih listin oz. </w:t>
            </w:r>
            <w:proofErr w:type="spellStart"/>
            <w:r w:rsidRPr="00683DCC">
              <w:rPr>
                <w:rFonts w:ascii="Republika" w:hAnsi="Republika"/>
              </w:rPr>
              <w:t>prenakazil</w:t>
            </w:r>
            <w:proofErr w:type="spellEnd"/>
            <w:r w:rsidRPr="00683DCC">
              <w:rPr>
                <w:rFonts w:ascii="Republika" w:hAnsi="Republika"/>
              </w:rPr>
              <w:t xml:space="preserve"> </w:t>
            </w:r>
            <w:proofErr w:type="spellStart"/>
            <w:r w:rsidRPr="00683DCC">
              <w:rPr>
                <w:rFonts w:ascii="Republika" w:hAnsi="Republika"/>
              </w:rPr>
              <w:t>konzorcijskim</w:t>
            </w:r>
            <w:proofErr w:type="spellEnd"/>
            <w:r w:rsidRPr="00683DCC">
              <w:rPr>
                <w:rFonts w:ascii="Republika" w:hAnsi="Republika"/>
              </w:rPr>
              <w:t xml:space="preserve"> partnerjem, ZZI prestavi v dopolnitev plačil. ZZI je v statusu »kontrolno pregledan«,</w:t>
            </w:r>
          </w:p>
          <w:p w14:paraId="714D2DEA" w14:textId="77777777" w:rsidR="002431C5" w:rsidRPr="00683DCC" w:rsidRDefault="002431C5" w:rsidP="002431C5">
            <w:pPr>
              <w:numPr>
                <w:ilvl w:val="0"/>
                <w:numId w:val="97"/>
              </w:numPr>
              <w:spacing w:line="276" w:lineRule="auto"/>
              <w:rPr>
                <w:rFonts w:ascii="Republika" w:hAnsi="Republika"/>
              </w:rPr>
            </w:pPr>
            <w:r w:rsidRPr="00683DCC">
              <w:rPr>
                <w:rFonts w:ascii="Republika" w:hAnsi="Republika"/>
              </w:rPr>
              <w:t>(samodejno): ko je ZZI v IS OU e-MA2 v statusu »odobren« ali v statusu »kontrolno pregledan«, se iz IS OU e-MA2 v MFERAC avtomatsko izvede prenos podatkov za pripravo odredb in terjatev,</w:t>
            </w:r>
          </w:p>
          <w:p w14:paraId="38E74AF7" w14:textId="77777777" w:rsidR="002431C5" w:rsidRPr="00683DCC" w:rsidRDefault="002431C5" w:rsidP="002431C5">
            <w:pPr>
              <w:numPr>
                <w:ilvl w:val="0"/>
                <w:numId w:val="97"/>
              </w:numPr>
              <w:spacing w:line="276" w:lineRule="auto"/>
              <w:rPr>
                <w:rFonts w:ascii="Republika" w:hAnsi="Republika"/>
              </w:rPr>
            </w:pPr>
            <w:r w:rsidRPr="00683DCC">
              <w:rPr>
                <w:rFonts w:ascii="Republika" w:hAnsi="Republika"/>
              </w:rPr>
              <w:t>(FS): v MFERAC pripravi odredbo za izplačilo, pri čemer preveri skladnost zneskov odredbe z zneski ZZI, jo potrdi in posreduje v podpis (ko je odredba podpisana oz. potrjena, jo posreduje v knjiženje MF),</w:t>
            </w:r>
          </w:p>
          <w:p w14:paraId="1C33C15F" w14:textId="77777777" w:rsidR="002431C5" w:rsidRPr="00683DCC" w:rsidRDefault="002431C5" w:rsidP="002431C5">
            <w:pPr>
              <w:numPr>
                <w:ilvl w:val="0"/>
                <w:numId w:val="97"/>
              </w:numPr>
              <w:spacing w:line="276" w:lineRule="auto"/>
              <w:rPr>
                <w:rFonts w:ascii="Republika" w:hAnsi="Republika"/>
              </w:rPr>
            </w:pPr>
            <w:r w:rsidRPr="00683DCC">
              <w:rPr>
                <w:rFonts w:ascii="Republika" w:hAnsi="Republika"/>
              </w:rPr>
              <w:t xml:space="preserve">(skrbnik proračunske postavke): v MFERAC  potrdi odredbo za izplačilo pred potrditvijo odredbodajalca, </w:t>
            </w:r>
          </w:p>
          <w:p w14:paraId="088E129C" w14:textId="77777777" w:rsidR="002431C5" w:rsidRPr="00683DCC" w:rsidRDefault="002431C5" w:rsidP="002431C5">
            <w:pPr>
              <w:numPr>
                <w:ilvl w:val="0"/>
                <w:numId w:val="97"/>
              </w:numPr>
              <w:spacing w:line="276" w:lineRule="auto"/>
              <w:rPr>
                <w:rFonts w:ascii="Republika" w:hAnsi="Republika"/>
              </w:rPr>
            </w:pPr>
            <w:r w:rsidRPr="00683DCC">
              <w:rPr>
                <w:rFonts w:ascii="Republika" w:hAnsi="Republika"/>
              </w:rPr>
              <w:t>(samodejno): po potrditvi odredbe s strani skrbnika proračunske postavke in odredbodajalca, se podatki odredbe za izplačilo (podatki o plačilu, npr. datum odredbe) iz MFERAC prenesejo v IS OU e-MA2  in  ZZI preide v status »plačan«,</w:t>
            </w:r>
          </w:p>
          <w:p w14:paraId="4D6CADE2" w14:textId="77777777" w:rsidR="002431C5" w:rsidRPr="00683DCC" w:rsidRDefault="002431C5" w:rsidP="002431C5">
            <w:pPr>
              <w:numPr>
                <w:ilvl w:val="0"/>
                <w:numId w:val="97"/>
              </w:numPr>
              <w:spacing w:line="276" w:lineRule="auto"/>
              <w:rPr>
                <w:rFonts w:ascii="Republika" w:hAnsi="Republika"/>
              </w:rPr>
            </w:pPr>
            <w:r w:rsidRPr="00683DCC">
              <w:rPr>
                <w:rFonts w:ascii="Republika" w:hAnsi="Republika"/>
              </w:rPr>
              <w:t>(MF): izvede izplačilo upravičencu. Hkrati z izvedenim izplačilom iz državnega proračuna, se do organa za računovodenje v MFERAC-u za posamezni ZZI avtomatsko kreira terjatev (v višini prispevka EU ter deleža za tehnično pomoč v višini glede na posamezni sklad),</w:t>
            </w:r>
          </w:p>
          <w:p w14:paraId="5D578E51" w14:textId="77777777" w:rsidR="002431C5" w:rsidRPr="00683DCC" w:rsidRDefault="002431C5" w:rsidP="002431C5">
            <w:pPr>
              <w:numPr>
                <w:ilvl w:val="0"/>
                <w:numId w:val="97"/>
              </w:numPr>
              <w:spacing w:line="276" w:lineRule="auto"/>
              <w:rPr>
                <w:rFonts w:ascii="Republika" w:hAnsi="Republika"/>
              </w:rPr>
            </w:pPr>
            <w:r w:rsidRPr="00683DCC">
              <w:rPr>
                <w:rFonts w:ascii="Republika" w:hAnsi="Republika"/>
              </w:rPr>
              <w:lastRenderedPageBreak/>
              <w:t xml:space="preserve">(skrbnik pogodbe): pri dvostopenjski kontroli oz. v primeru neplačanih listin oz. </w:t>
            </w:r>
            <w:proofErr w:type="spellStart"/>
            <w:r w:rsidRPr="00683DCC">
              <w:rPr>
                <w:rFonts w:ascii="Republika" w:hAnsi="Republika"/>
              </w:rPr>
              <w:t>prenakazil</w:t>
            </w:r>
            <w:proofErr w:type="spellEnd"/>
            <w:r w:rsidRPr="00683DCC">
              <w:rPr>
                <w:rFonts w:ascii="Republika" w:hAnsi="Republika"/>
              </w:rPr>
              <w:t xml:space="preserve"> </w:t>
            </w:r>
            <w:proofErr w:type="spellStart"/>
            <w:r w:rsidRPr="00683DCC">
              <w:rPr>
                <w:rFonts w:ascii="Republika" w:hAnsi="Republika"/>
              </w:rPr>
              <w:t>konzorcijskim</w:t>
            </w:r>
            <w:proofErr w:type="spellEnd"/>
            <w:r w:rsidRPr="00683DCC">
              <w:rPr>
                <w:rFonts w:ascii="Republika" w:hAnsi="Republika"/>
              </w:rPr>
              <w:t xml:space="preserve"> partnerjem, skrbnik pogodbe pozove upravičenca, da v roku  8 dni od prejema sredstev, v IS OU e-MA2 izvede dopolnitev plačil. Upravičenec v IS OU e-MA2 dopolni datum plačila in doda dokazila na neplačanih listinah oz. doda potrdila o izvedenih nakazilih </w:t>
            </w:r>
            <w:proofErr w:type="spellStart"/>
            <w:r w:rsidRPr="00683DCC">
              <w:rPr>
                <w:rFonts w:ascii="Republika" w:hAnsi="Republika"/>
              </w:rPr>
              <w:t>konzorcijskim</w:t>
            </w:r>
            <w:proofErr w:type="spellEnd"/>
            <w:r w:rsidRPr="00683DCC">
              <w:rPr>
                <w:rFonts w:ascii="Republika" w:hAnsi="Republika"/>
              </w:rPr>
              <w:t xml:space="preserve"> partnerjem. Skrbnik pogodbe nato v IS OU e-MA2 preveri predložena dodana dokazila in v obliki opombe </w:t>
            </w:r>
            <w:proofErr w:type="spellStart"/>
            <w:r w:rsidRPr="00683DCC">
              <w:rPr>
                <w:rFonts w:ascii="Republika" w:hAnsi="Republika"/>
              </w:rPr>
              <w:t>zavede</w:t>
            </w:r>
            <w:proofErr w:type="spellEnd"/>
            <w:r w:rsidRPr="00683DCC">
              <w:rPr>
                <w:rFonts w:ascii="Republika" w:hAnsi="Republika"/>
              </w:rPr>
              <w:t xml:space="preserve"> preverjanje plačil ter, ali pozove upravičenca k morebitni dopolnitvi plačil ali, v primeru ugotovljene napake, ZZI zavrne ali pa pregleda/izpolni kontrolni list in ZZI </w:t>
            </w:r>
            <w:proofErr w:type="spellStart"/>
            <w:r w:rsidRPr="00683DCC">
              <w:rPr>
                <w:rFonts w:ascii="Republika" w:hAnsi="Republika"/>
              </w:rPr>
              <w:t>podobri</w:t>
            </w:r>
            <w:proofErr w:type="spellEnd"/>
            <w:r w:rsidRPr="00683DCC">
              <w:rPr>
                <w:rFonts w:ascii="Republika" w:hAnsi="Republika"/>
              </w:rPr>
              <w:t>. Ob odobritvi se kontrolni list digitalno podpiše,</w:t>
            </w:r>
          </w:p>
          <w:p w14:paraId="02FBA3C1" w14:textId="77777777" w:rsidR="002431C5" w:rsidRPr="00683DCC" w:rsidRDefault="002431C5" w:rsidP="002431C5">
            <w:pPr>
              <w:numPr>
                <w:ilvl w:val="0"/>
                <w:numId w:val="97"/>
              </w:numPr>
              <w:spacing w:line="276" w:lineRule="auto"/>
              <w:rPr>
                <w:rFonts w:ascii="Republika" w:hAnsi="Republika"/>
              </w:rPr>
            </w:pPr>
            <w:r w:rsidRPr="00683DCC">
              <w:rPr>
                <w:rFonts w:ascii="Republika" w:hAnsi="Republika"/>
              </w:rPr>
              <w:t xml:space="preserve">(samodejno): ZZI se prenese v IS e-CA, ko je v statusu »plačan«, in je v IS OU e-MA2 prenesena informacija o knjiženi terjatvi do MF-OR, </w:t>
            </w:r>
          </w:p>
          <w:p w14:paraId="0AC5CCED" w14:textId="77777777" w:rsidR="002431C5" w:rsidRPr="00683DCC" w:rsidRDefault="002431C5" w:rsidP="002431C5">
            <w:pPr>
              <w:numPr>
                <w:ilvl w:val="0"/>
                <w:numId w:val="97"/>
              </w:numPr>
              <w:spacing w:line="276" w:lineRule="auto"/>
              <w:rPr>
                <w:rFonts w:ascii="Republika" w:hAnsi="Republika"/>
              </w:rPr>
            </w:pPr>
            <w:r w:rsidRPr="00683DCC">
              <w:rPr>
                <w:rFonts w:ascii="Republika" w:hAnsi="Republika"/>
              </w:rPr>
              <w:t>(skrbnik pogodbe): ustrezno arhivira dokumentacijo opravljenega administrativnega preverjanja v IS OU e-MA2.</w:t>
            </w:r>
          </w:p>
          <w:bookmarkEnd w:id="386"/>
          <w:p w14:paraId="61536136" w14:textId="77777777" w:rsidR="002431C5" w:rsidRPr="00683DCC" w:rsidRDefault="002431C5" w:rsidP="005D0B99">
            <w:pPr>
              <w:spacing w:line="276" w:lineRule="auto"/>
              <w:ind w:left="1068"/>
              <w:rPr>
                <w:rFonts w:ascii="Republika" w:hAnsi="Republika" w:cs="Arial"/>
                <w:b/>
              </w:rPr>
            </w:pPr>
          </w:p>
        </w:tc>
      </w:tr>
      <w:tr w:rsidR="002431C5" w:rsidRPr="00DE61AD" w14:paraId="2529D59F" w14:textId="77777777" w:rsidTr="005D0B99">
        <w:trPr>
          <w:trHeight w:val="611"/>
        </w:trPr>
        <w:tc>
          <w:tcPr>
            <w:tcW w:w="9067" w:type="dxa"/>
            <w:shd w:val="clear" w:color="auto" w:fill="F2F2F2" w:themeFill="background1" w:themeFillShade="F2"/>
            <w:tcMar>
              <w:left w:w="57" w:type="dxa"/>
              <w:right w:w="57" w:type="dxa"/>
            </w:tcMar>
            <w:vAlign w:val="center"/>
          </w:tcPr>
          <w:p w14:paraId="682316AD" w14:textId="77777777" w:rsidR="002431C5" w:rsidRPr="00DE61AD" w:rsidRDefault="002431C5" w:rsidP="005D0B99">
            <w:pPr>
              <w:contextualSpacing/>
              <w:rPr>
                <w:rFonts w:ascii="Republika" w:hAnsi="Republika"/>
                <w:b/>
              </w:rPr>
            </w:pPr>
            <w:r>
              <w:rPr>
                <w:rFonts w:ascii="Republika" w:hAnsi="Republika"/>
                <w:b/>
                <w:bCs/>
              </w:rPr>
              <w:lastRenderedPageBreak/>
              <w:t xml:space="preserve">3. </w:t>
            </w:r>
            <w:r w:rsidRPr="00DE61AD">
              <w:rPr>
                <w:rFonts w:ascii="Republika" w:hAnsi="Republika"/>
                <w:b/>
                <w:bCs/>
              </w:rPr>
              <w:t xml:space="preserve">Ministrstvo je posredniško telo, način izbora je neposredna potrditev operacije (NPO), upravičenec izvaja program in izvede postopke izbora prejemnikov sredstev </w:t>
            </w:r>
          </w:p>
        </w:tc>
      </w:tr>
      <w:tr w:rsidR="002431C5" w:rsidRPr="00DE61AD" w14:paraId="514C8AB2" w14:textId="77777777" w:rsidTr="005D0B99">
        <w:tc>
          <w:tcPr>
            <w:tcW w:w="9067" w:type="dxa"/>
            <w:tcMar>
              <w:left w:w="57" w:type="dxa"/>
              <w:right w:w="57" w:type="dxa"/>
            </w:tcMar>
          </w:tcPr>
          <w:p w14:paraId="50F50862" w14:textId="77777777" w:rsidR="002431C5" w:rsidRPr="00DE61AD" w:rsidRDefault="002431C5" w:rsidP="005D0B99">
            <w:pPr>
              <w:rPr>
                <w:rFonts w:ascii="Republika" w:hAnsi="Republika"/>
              </w:rPr>
            </w:pPr>
          </w:p>
          <w:p w14:paraId="634F6659" w14:textId="77777777" w:rsidR="002431C5" w:rsidRPr="00DE61AD" w:rsidRDefault="002431C5" w:rsidP="005D0B99">
            <w:pPr>
              <w:rPr>
                <w:rFonts w:ascii="Republika" w:hAnsi="Republika"/>
                <w:b/>
                <w:bCs/>
                <w:u w:val="single"/>
              </w:rPr>
            </w:pPr>
            <w:r w:rsidRPr="00DE61AD">
              <w:rPr>
                <w:rFonts w:ascii="Republika" w:hAnsi="Republika"/>
                <w:b/>
                <w:bCs/>
                <w:u w:val="single"/>
              </w:rPr>
              <w:t>NAČIN IZBORA – opis postopka:</w:t>
            </w:r>
          </w:p>
          <w:p w14:paraId="781660DC" w14:textId="77777777" w:rsidR="002431C5" w:rsidRPr="00DE61AD" w:rsidRDefault="002431C5" w:rsidP="005D0B99">
            <w:pPr>
              <w:rPr>
                <w:rFonts w:ascii="Republika" w:eastAsia="Republika" w:hAnsi="Republika" w:cs="Republika"/>
              </w:rPr>
            </w:pPr>
          </w:p>
          <w:p w14:paraId="0D8ED3C8" w14:textId="77777777" w:rsidR="002431C5" w:rsidRPr="00DE61AD" w:rsidRDefault="002431C5" w:rsidP="00E15017">
            <w:pPr>
              <w:numPr>
                <w:ilvl w:val="0"/>
                <w:numId w:val="105"/>
              </w:numPr>
              <w:tabs>
                <w:tab w:val="left" w:pos="0"/>
                <w:tab w:val="left" w:pos="1800"/>
              </w:tabs>
              <w:ind w:left="649" w:hanging="289"/>
              <w:contextualSpacing/>
              <w:rPr>
                <w:rFonts w:ascii="Republika" w:eastAsia="Republika" w:hAnsi="Republika" w:cs="Republika"/>
                <w:b/>
                <w:bCs/>
              </w:rPr>
            </w:pPr>
            <w:r w:rsidRPr="00DE61AD">
              <w:rPr>
                <w:rFonts w:ascii="Republika" w:eastAsia="Republika" w:hAnsi="Republika" w:cs="Republika"/>
                <w:b/>
                <w:bCs/>
              </w:rPr>
              <w:t xml:space="preserve">Naloge posredniškega telesa: </w:t>
            </w:r>
          </w:p>
          <w:p w14:paraId="3B5F5CE0" w14:textId="77777777" w:rsidR="002431C5" w:rsidRPr="00DE61AD" w:rsidRDefault="002431C5" w:rsidP="00E15017">
            <w:pPr>
              <w:numPr>
                <w:ilvl w:val="1"/>
                <w:numId w:val="105"/>
              </w:numPr>
              <w:spacing w:line="276" w:lineRule="auto"/>
              <w:ind w:left="933" w:hanging="284"/>
              <w:contextualSpacing/>
              <w:rPr>
                <w:rFonts w:ascii="Republika" w:hAnsi="Republika"/>
              </w:rPr>
            </w:pPr>
            <w:r w:rsidRPr="00DE61AD">
              <w:rPr>
                <w:rFonts w:ascii="Republika" w:hAnsi="Republika"/>
              </w:rPr>
              <w:t>(direktor DRS): odgovoren za koordinacijo priprave predloga NIO/INP ter posredovanje OU,</w:t>
            </w:r>
          </w:p>
          <w:p w14:paraId="547AC036" w14:textId="77777777" w:rsidR="002431C5" w:rsidRPr="00DE61AD" w:rsidRDefault="002431C5" w:rsidP="00E15017">
            <w:pPr>
              <w:numPr>
                <w:ilvl w:val="1"/>
                <w:numId w:val="105"/>
              </w:numPr>
              <w:spacing w:line="276" w:lineRule="auto"/>
              <w:ind w:left="933" w:hanging="284"/>
              <w:rPr>
                <w:rFonts w:ascii="Republika" w:hAnsi="Republika"/>
              </w:rPr>
            </w:pPr>
            <w:r w:rsidRPr="00DE61AD">
              <w:rPr>
                <w:rFonts w:ascii="Republika" w:hAnsi="Republika"/>
              </w:rPr>
              <w:t>(direktor direktorata): odgovoren za pripravo predloga NIO ter za preverjanje ustreznosti NIO s pravili o državnih pomočeh,</w:t>
            </w:r>
          </w:p>
          <w:p w14:paraId="042CB25C" w14:textId="77777777" w:rsidR="002431C5" w:rsidRPr="00DE61AD" w:rsidRDefault="002431C5" w:rsidP="00E15017">
            <w:pPr>
              <w:numPr>
                <w:ilvl w:val="1"/>
                <w:numId w:val="105"/>
              </w:numPr>
              <w:spacing w:line="276" w:lineRule="auto"/>
              <w:ind w:left="933" w:hanging="284"/>
              <w:rPr>
                <w:rFonts w:ascii="Republika" w:hAnsi="Republika"/>
              </w:rPr>
            </w:pPr>
            <w:r w:rsidRPr="00DE61AD">
              <w:rPr>
                <w:rFonts w:ascii="Republika" w:hAnsi="Republika"/>
              </w:rPr>
              <w:t>(OU): potrditev skupnega predloga INP,</w:t>
            </w:r>
          </w:p>
          <w:p w14:paraId="41C325A0" w14:textId="77777777" w:rsidR="002431C5" w:rsidRPr="00DE61AD" w:rsidRDefault="002431C5" w:rsidP="00E15017">
            <w:pPr>
              <w:numPr>
                <w:ilvl w:val="1"/>
                <w:numId w:val="105"/>
              </w:numPr>
              <w:tabs>
                <w:tab w:val="left" w:pos="0"/>
              </w:tabs>
              <w:spacing w:line="276" w:lineRule="auto"/>
              <w:ind w:left="933" w:hanging="284"/>
              <w:rPr>
                <w:rFonts w:ascii="Republika" w:hAnsi="Republika"/>
              </w:rPr>
            </w:pPr>
            <w:r w:rsidRPr="00DE61AD">
              <w:rPr>
                <w:rFonts w:ascii="Republika" w:hAnsi="Republika"/>
              </w:rPr>
              <w:t xml:space="preserve">(komisija ali pooblaščena oseba): prejem vloge za program, ki ga izvaja upravičenec, </w:t>
            </w:r>
          </w:p>
          <w:p w14:paraId="7687396C" w14:textId="77777777" w:rsidR="002431C5" w:rsidRPr="00DE61AD" w:rsidRDefault="002431C5" w:rsidP="00E15017">
            <w:pPr>
              <w:numPr>
                <w:ilvl w:val="1"/>
                <w:numId w:val="105"/>
              </w:numPr>
              <w:tabs>
                <w:tab w:val="left" w:pos="0"/>
              </w:tabs>
              <w:spacing w:line="276" w:lineRule="auto"/>
              <w:ind w:left="933" w:hanging="284"/>
              <w:rPr>
                <w:rFonts w:ascii="Republika" w:hAnsi="Republika"/>
              </w:rPr>
            </w:pPr>
            <w:r w:rsidRPr="00DE61AD">
              <w:rPr>
                <w:rFonts w:ascii="Republika" w:hAnsi="Republika"/>
              </w:rPr>
              <w:t xml:space="preserve">(komisija oz. pooblaščena oseba): preverjanje skladnosti izvajanja programa z relevantno zakonodajo, </w:t>
            </w:r>
          </w:p>
          <w:p w14:paraId="3CB2DD52" w14:textId="77777777" w:rsidR="002431C5" w:rsidRPr="00DE61AD" w:rsidRDefault="002431C5" w:rsidP="00E15017">
            <w:pPr>
              <w:numPr>
                <w:ilvl w:val="1"/>
                <w:numId w:val="105"/>
              </w:numPr>
              <w:tabs>
                <w:tab w:val="left" w:pos="0"/>
              </w:tabs>
              <w:spacing w:line="276" w:lineRule="auto"/>
              <w:ind w:left="933" w:hanging="284"/>
              <w:rPr>
                <w:rFonts w:ascii="Republika" w:hAnsi="Republika"/>
              </w:rPr>
            </w:pPr>
            <w:r w:rsidRPr="00DE61AD">
              <w:rPr>
                <w:rFonts w:ascii="Republika" w:hAnsi="Republika"/>
              </w:rPr>
              <w:t xml:space="preserve">(komisija ali pooblaščena oseba): preverjanje in ocena kakovosti programa (administrativno, tehnično, finančno in vsebinsko preverjanje ustreznosti vloge za NPO v skladu z Navodili </w:t>
            </w:r>
            <w:r>
              <w:rPr>
                <w:rFonts w:ascii="Republika" w:hAnsi="Republika"/>
              </w:rPr>
              <w:t>OU</w:t>
            </w:r>
            <w:r w:rsidRPr="00DE61AD">
              <w:rPr>
                <w:rFonts w:ascii="Republika" w:hAnsi="Republika"/>
              </w:rPr>
              <w:t xml:space="preserve"> za načrtovanje, odločanje o podpori, spremljanje in poročanje o izvajanju evropske kohezijske politike v programskem obdobju 2021,</w:t>
            </w:r>
          </w:p>
          <w:p w14:paraId="34E15AA5" w14:textId="77777777" w:rsidR="002431C5" w:rsidRPr="00DE61AD" w:rsidRDefault="002431C5" w:rsidP="00E15017">
            <w:pPr>
              <w:numPr>
                <w:ilvl w:val="1"/>
                <w:numId w:val="105"/>
              </w:numPr>
              <w:tabs>
                <w:tab w:val="left" w:pos="0"/>
              </w:tabs>
              <w:spacing w:line="276" w:lineRule="auto"/>
              <w:ind w:left="933" w:hanging="284"/>
              <w:rPr>
                <w:rFonts w:ascii="Republika" w:hAnsi="Republika"/>
              </w:rPr>
            </w:pPr>
            <w:r w:rsidRPr="00DE61AD">
              <w:rPr>
                <w:rFonts w:ascii="Republika" w:hAnsi="Republika"/>
              </w:rPr>
              <w:t>(minister): podpis vloge za odločitev o podpori NPO s prilogami za potrditev pri OU,</w:t>
            </w:r>
          </w:p>
          <w:p w14:paraId="445F4D33" w14:textId="77777777" w:rsidR="002431C5" w:rsidRPr="00DE61AD" w:rsidRDefault="002431C5" w:rsidP="00E15017">
            <w:pPr>
              <w:numPr>
                <w:ilvl w:val="1"/>
                <w:numId w:val="105"/>
              </w:numPr>
              <w:tabs>
                <w:tab w:val="left" w:pos="0"/>
              </w:tabs>
              <w:spacing w:line="276" w:lineRule="auto"/>
              <w:ind w:left="933" w:hanging="284"/>
              <w:rPr>
                <w:rFonts w:ascii="Republika" w:hAnsi="Republika"/>
              </w:rPr>
            </w:pPr>
            <w:r w:rsidRPr="00DE61AD">
              <w:rPr>
                <w:rFonts w:ascii="Republika" w:hAnsi="Republika"/>
              </w:rPr>
              <w:t>(komisija ali pooblaščena oseba): odgovoren za vnos vloge za odločitve o podpori in pripadajoče dokumentacije v IS OU</w:t>
            </w:r>
            <w:r>
              <w:rPr>
                <w:rFonts w:ascii="Republika" w:hAnsi="Republika"/>
              </w:rPr>
              <w:t xml:space="preserve"> e-MA2</w:t>
            </w:r>
            <w:r w:rsidRPr="00DE61AD">
              <w:rPr>
                <w:rFonts w:ascii="Republika" w:hAnsi="Republika"/>
              </w:rPr>
              <w:t>, ter posredovanje spremnega dopisa PT s prilogami (vloga…),</w:t>
            </w:r>
          </w:p>
          <w:p w14:paraId="17216E87" w14:textId="77777777" w:rsidR="002431C5" w:rsidRPr="00DE61AD" w:rsidRDefault="002431C5" w:rsidP="00E15017">
            <w:pPr>
              <w:numPr>
                <w:ilvl w:val="1"/>
                <w:numId w:val="105"/>
              </w:numPr>
              <w:tabs>
                <w:tab w:val="left" w:pos="0"/>
              </w:tabs>
              <w:spacing w:line="276" w:lineRule="auto"/>
              <w:ind w:left="933" w:hanging="284"/>
              <w:rPr>
                <w:rFonts w:ascii="Republika" w:hAnsi="Republika"/>
              </w:rPr>
            </w:pPr>
            <w:r w:rsidRPr="00DE61AD">
              <w:rPr>
                <w:rFonts w:ascii="Republika" w:hAnsi="Republika"/>
              </w:rPr>
              <w:t>(komisija ali pooblaščena oseba): uskladitev podatkov za pripravo pogodbe o sofinanciranju na podlagi predhodne odločitve o podpori projektu s strani OU in uskladitev pogodbe o sofinanciranju znotraj PT (FS in PS),</w:t>
            </w:r>
          </w:p>
          <w:p w14:paraId="7899F214" w14:textId="77777777" w:rsidR="002431C5" w:rsidRPr="00DE61AD" w:rsidRDefault="002431C5" w:rsidP="00E15017">
            <w:pPr>
              <w:numPr>
                <w:ilvl w:val="1"/>
                <w:numId w:val="105"/>
              </w:numPr>
              <w:tabs>
                <w:tab w:val="left" w:pos="0"/>
              </w:tabs>
              <w:spacing w:line="276" w:lineRule="auto"/>
              <w:ind w:left="933" w:hanging="284"/>
              <w:rPr>
                <w:rFonts w:ascii="Republika" w:hAnsi="Republika"/>
              </w:rPr>
            </w:pPr>
            <w:r w:rsidRPr="00DE61AD">
              <w:rPr>
                <w:rFonts w:ascii="Republika" w:hAnsi="Republika"/>
              </w:rPr>
              <w:t>(vodja sektorja): odgovoren za pripravo predlogov vloge za uvrstitev projekta v NRP.</w:t>
            </w:r>
          </w:p>
          <w:p w14:paraId="44E8DC95" w14:textId="77777777" w:rsidR="002431C5" w:rsidRPr="001A0999" w:rsidRDefault="002431C5" w:rsidP="00E15017">
            <w:pPr>
              <w:numPr>
                <w:ilvl w:val="1"/>
                <w:numId w:val="105"/>
              </w:numPr>
              <w:spacing w:line="276" w:lineRule="auto"/>
              <w:ind w:left="933" w:hanging="284"/>
              <w:contextualSpacing/>
              <w:rPr>
                <w:rFonts w:ascii="Republika" w:eastAsia="Republika" w:hAnsi="Republika" w:cs="Republika"/>
                <w:i/>
              </w:rPr>
            </w:pPr>
            <w:r w:rsidRPr="00345FB8">
              <w:rPr>
                <w:rFonts w:ascii="Republika" w:hAnsi="Republika"/>
              </w:rPr>
              <w:t>(minister): podpis pogodb o sofinanciranju z upravičencem na podlagi predhodno izdane odločitve o podpori s strani O</w:t>
            </w:r>
            <w:r>
              <w:rPr>
                <w:rFonts w:ascii="Republika" w:hAnsi="Republika"/>
              </w:rPr>
              <w:t>U,</w:t>
            </w:r>
          </w:p>
          <w:p w14:paraId="34630896" w14:textId="77777777" w:rsidR="002431C5" w:rsidRDefault="002431C5" w:rsidP="00E15017">
            <w:pPr>
              <w:numPr>
                <w:ilvl w:val="0"/>
                <w:numId w:val="106"/>
              </w:numPr>
              <w:spacing w:line="276" w:lineRule="auto"/>
              <w:ind w:left="933" w:hanging="284"/>
              <w:rPr>
                <w:rFonts w:ascii="Republika" w:hAnsi="Republika"/>
              </w:rPr>
            </w:pPr>
            <w:r w:rsidRPr="00DE61AD">
              <w:rPr>
                <w:rFonts w:ascii="Republika" w:hAnsi="Republika"/>
              </w:rPr>
              <w:t>(skrbnik pogodbe/vodja sektorja/vodja sektorja v DRS): poroča</w:t>
            </w:r>
            <w:r>
              <w:rPr>
                <w:rFonts w:ascii="Republika" w:hAnsi="Republika"/>
              </w:rPr>
              <w:t>jo</w:t>
            </w:r>
            <w:r w:rsidRPr="00DE61AD">
              <w:rPr>
                <w:rFonts w:ascii="Republika" w:hAnsi="Republika"/>
              </w:rPr>
              <w:t xml:space="preserve"> OU v skladu z </w:t>
            </w:r>
            <w:r>
              <w:rPr>
                <w:rFonts w:ascii="Republika" w:hAnsi="Republika"/>
              </w:rPr>
              <w:t>N</w:t>
            </w:r>
            <w:r w:rsidRPr="00DE61AD">
              <w:rPr>
                <w:rFonts w:ascii="Republika" w:hAnsi="Republika"/>
              </w:rPr>
              <w:t xml:space="preserve">avodili </w:t>
            </w:r>
            <w:r>
              <w:rPr>
                <w:rFonts w:ascii="Republika" w:hAnsi="Republika"/>
              </w:rPr>
              <w:t>OU</w:t>
            </w:r>
            <w:r w:rsidRPr="00DE61AD">
              <w:rPr>
                <w:rFonts w:ascii="Republika" w:hAnsi="Republika"/>
              </w:rPr>
              <w:t xml:space="preserve"> </w:t>
            </w:r>
            <w:r>
              <w:rPr>
                <w:rFonts w:ascii="Republika" w:hAnsi="Republika"/>
              </w:rPr>
              <w:t xml:space="preserve">za </w:t>
            </w:r>
            <w:r w:rsidRPr="00DE61AD">
              <w:rPr>
                <w:rFonts w:ascii="Republika" w:hAnsi="Republika"/>
              </w:rPr>
              <w:t>poročanj</w:t>
            </w:r>
            <w:r>
              <w:rPr>
                <w:rFonts w:ascii="Republika" w:hAnsi="Republika"/>
              </w:rPr>
              <w:t>e</w:t>
            </w:r>
            <w:r w:rsidRPr="00DE61AD">
              <w:rPr>
                <w:rFonts w:ascii="Republika" w:hAnsi="Republika"/>
              </w:rPr>
              <w:t xml:space="preserve"> in spremljanj</w:t>
            </w:r>
            <w:r>
              <w:rPr>
                <w:rFonts w:ascii="Republika" w:hAnsi="Republika"/>
              </w:rPr>
              <w:t>e</w:t>
            </w:r>
            <w:r w:rsidRPr="00DE61AD">
              <w:rPr>
                <w:rFonts w:ascii="Republika" w:hAnsi="Republika"/>
              </w:rPr>
              <w:t xml:space="preserve"> nepravilnosti </w:t>
            </w:r>
            <w:r>
              <w:rPr>
                <w:rFonts w:ascii="Republika" w:hAnsi="Republika"/>
              </w:rPr>
              <w:t>pri porabi</w:t>
            </w:r>
            <w:r w:rsidRPr="00DE61AD">
              <w:rPr>
                <w:rFonts w:ascii="Republika" w:hAnsi="Republika"/>
              </w:rPr>
              <w:t xml:space="preserve"> sredst</w:t>
            </w:r>
            <w:r>
              <w:rPr>
                <w:rFonts w:ascii="Republika" w:hAnsi="Republika"/>
              </w:rPr>
              <w:t>e</w:t>
            </w:r>
            <w:r w:rsidRPr="00DE61AD">
              <w:rPr>
                <w:rFonts w:ascii="Republika" w:hAnsi="Republika"/>
              </w:rPr>
              <w:t xml:space="preserve">v evropske kohezijske politike </w:t>
            </w:r>
            <w:r>
              <w:rPr>
                <w:rFonts w:ascii="Republika" w:hAnsi="Republika"/>
              </w:rPr>
              <w:t xml:space="preserve">v okviru PEKP </w:t>
            </w:r>
            <w:r w:rsidRPr="00DE61AD">
              <w:rPr>
                <w:rFonts w:ascii="Republika" w:hAnsi="Republika"/>
              </w:rPr>
              <w:t>za</w:t>
            </w:r>
            <w:r>
              <w:rPr>
                <w:rFonts w:ascii="Republika" w:hAnsi="Republika"/>
              </w:rPr>
              <w:t xml:space="preserve"> </w:t>
            </w:r>
            <w:r w:rsidRPr="00DE61AD">
              <w:rPr>
                <w:rFonts w:ascii="Republika" w:hAnsi="Republika"/>
              </w:rPr>
              <w:t xml:space="preserve">obdobje 2021–2027 ter Navodili </w:t>
            </w:r>
            <w:r>
              <w:rPr>
                <w:rFonts w:ascii="Republika" w:hAnsi="Republika"/>
              </w:rPr>
              <w:t>OU</w:t>
            </w:r>
            <w:r w:rsidRPr="00DE61AD">
              <w:rPr>
                <w:rFonts w:ascii="Republika" w:hAnsi="Republika"/>
              </w:rPr>
              <w:t xml:space="preserve"> za načrtovanje, odločanje o podpori, spremljanje in poročanje o izvajanju evropske kohezijske politike v programskem obdobju 2021–2027.</w:t>
            </w:r>
          </w:p>
          <w:p w14:paraId="564D2EC5" w14:textId="77777777" w:rsidR="002431C5" w:rsidRDefault="002431C5" w:rsidP="005D0B99">
            <w:pPr>
              <w:spacing w:line="276" w:lineRule="auto"/>
              <w:ind w:left="933"/>
              <w:contextualSpacing/>
              <w:rPr>
                <w:rFonts w:ascii="Republika" w:eastAsia="Republika" w:hAnsi="Republika" w:cs="Republika"/>
                <w:i/>
              </w:rPr>
            </w:pPr>
          </w:p>
          <w:p w14:paraId="6A0811F5" w14:textId="77777777" w:rsidR="002431C5" w:rsidRPr="00345FB8" w:rsidRDefault="002431C5" w:rsidP="005D0B99">
            <w:pPr>
              <w:spacing w:line="276" w:lineRule="auto"/>
              <w:ind w:left="933"/>
              <w:contextualSpacing/>
              <w:rPr>
                <w:rFonts w:ascii="Republika" w:eastAsia="Republika" w:hAnsi="Republika" w:cs="Republika"/>
                <w:i/>
              </w:rPr>
            </w:pPr>
          </w:p>
          <w:p w14:paraId="52A5CE67" w14:textId="77777777" w:rsidR="002431C5" w:rsidRPr="00DE61AD" w:rsidRDefault="002431C5" w:rsidP="00E15017">
            <w:pPr>
              <w:numPr>
                <w:ilvl w:val="0"/>
                <w:numId w:val="105"/>
              </w:numPr>
              <w:spacing w:line="276" w:lineRule="auto"/>
              <w:ind w:left="649" w:hanging="289"/>
              <w:contextualSpacing/>
              <w:rPr>
                <w:rFonts w:ascii="Republika" w:eastAsia="Republika" w:hAnsi="Republika" w:cs="Republika"/>
                <w:u w:val="single"/>
              </w:rPr>
            </w:pPr>
            <w:r w:rsidRPr="00DE61AD">
              <w:rPr>
                <w:rFonts w:ascii="Republika" w:eastAsia="Republika" w:hAnsi="Republika" w:cs="Republika"/>
                <w:b/>
                <w:bCs/>
              </w:rPr>
              <w:t>Naloge upravičenca</w:t>
            </w:r>
            <w:r w:rsidRPr="00DE61AD">
              <w:rPr>
                <w:rFonts w:ascii="Republika" w:eastAsia="Republika" w:hAnsi="Republika" w:cs="Republika"/>
              </w:rPr>
              <w:t>:</w:t>
            </w:r>
          </w:p>
          <w:p w14:paraId="3DEC1C8F" w14:textId="77777777" w:rsidR="002431C5" w:rsidRPr="00DE61AD" w:rsidRDefault="002431C5" w:rsidP="00E15017">
            <w:pPr>
              <w:numPr>
                <w:ilvl w:val="1"/>
                <w:numId w:val="105"/>
              </w:numPr>
              <w:spacing w:line="276" w:lineRule="auto"/>
              <w:ind w:left="933" w:hanging="284"/>
              <w:rPr>
                <w:rFonts w:ascii="Republika" w:hAnsi="Republika"/>
              </w:rPr>
            </w:pPr>
            <w:r w:rsidRPr="00DE61AD">
              <w:rPr>
                <w:rFonts w:ascii="Republika" w:hAnsi="Republika"/>
              </w:rPr>
              <w:t>priprava in posredovanje vloge za program PT,</w:t>
            </w:r>
          </w:p>
          <w:p w14:paraId="26107D4E" w14:textId="77777777" w:rsidR="002431C5" w:rsidRPr="00DE61AD" w:rsidRDefault="002431C5" w:rsidP="00E15017">
            <w:pPr>
              <w:numPr>
                <w:ilvl w:val="1"/>
                <w:numId w:val="105"/>
              </w:numPr>
              <w:spacing w:line="276" w:lineRule="auto"/>
              <w:ind w:left="933" w:hanging="284"/>
              <w:rPr>
                <w:rFonts w:ascii="Republika" w:hAnsi="Republika"/>
              </w:rPr>
            </w:pPr>
            <w:r w:rsidRPr="00DE61AD">
              <w:rPr>
                <w:rFonts w:ascii="Republika" w:hAnsi="Republika"/>
              </w:rPr>
              <w:t>podpis pogodbe o sofinanciranju,</w:t>
            </w:r>
          </w:p>
          <w:p w14:paraId="61A3EDA1" w14:textId="77777777" w:rsidR="002431C5" w:rsidRDefault="002431C5" w:rsidP="00E15017">
            <w:pPr>
              <w:numPr>
                <w:ilvl w:val="1"/>
                <w:numId w:val="105"/>
              </w:numPr>
              <w:spacing w:line="276" w:lineRule="auto"/>
              <w:ind w:left="933" w:hanging="284"/>
              <w:rPr>
                <w:rFonts w:ascii="Republika" w:hAnsi="Republika"/>
              </w:rPr>
            </w:pPr>
            <w:r w:rsidRPr="00DE61AD">
              <w:rPr>
                <w:rFonts w:ascii="Republika" w:hAnsi="Republika"/>
              </w:rPr>
              <w:t>izvedba postopka izbora prejemnikov sredstev</w:t>
            </w:r>
            <w:r>
              <w:rPr>
                <w:rFonts w:ascii="Republika" w:hAnsi="Republika"/>
              </w:rPr>
              <w:t xml:space="preserve"> oz. operacije skladno s pogodbo o sofinanciranju,</w:t>
            </w:r>
          </w:p>
          <w:p w14:paraId="68E02096" w14:textId="77777777" w:rsidR="002431C5" w:rsidRPr="00683DCC" w:rsidRDefault="002431C5" w:rsidP="00E15017">
            <w:pPr>
              <w:numPr>
                <w:ilvl w:val="1"/>
                <w:numId w:val="105"/>
              </w:numPr>
              <w:spacing w:line="276" w:lineRule="auto"/>
              <w:ind w:left="933" w:hanging="284"/>
              <w:rPr>
                <w:rFonts w:ascii="Republika" w:hAnsi="Republika"/>
              </w:rPr>
            </w:pPr>
            <w:r w:rsidRPr="00683DCC">
              <w:rPr>
                <w:rFonts w:ascii="Republika" w:hAnsi="Republika"/>
              </w:rPr>
              <w:t>podpis pogodb s prejemniki sredstev</w:t>
            </w:r>
            <w:r>
              <w:rPr>
                <w:rFonts w:ascii="Republika" w:hAnsi="Republika"/>
              </w:rPr>
              <w:t>.</w:t>
            </w:r>
          </w:p>
          <w:p w14:paraId="794F184B" w14:textId="77777777" w:rsidR="002431C5" w:rsidRDefault="002431C5" w:rsidP="005D0B99">
            <w:pPr>
              <w:rPr>
                <w:rFonts w:ascii="Republika" w:hAnsi="Republika"/>
              </w:rPr>
            </w:pPr>
          </w:p>
          <w:p w14:paraId="6A63F479" w14:textId="77777777" w:rsidR="002431C5" w:rsidRPr="00DE61AD" w:rsidRDefault="002431C5" w:rsidP="005D0B99">
            <w:pPr>
              <w:rPr>
                <w:rFonts w:ascii="Republika" w:hAnsi="Republika"/>
              </w:rPr>
            </w:pPr>
          </w:p>
          <w:p w14:paraId="17A6B048" w14:textId="77777777" w:rsidR="002431C5" w:rsidRPr="00DE61AD" w:rsidRDefault="002431C5" w:rsidP="005D0B99">
            <w:pPr>
              <w:rPr>
                <w:rFonts w:ascii="Republika" w:hAnsi="Republika"/>
                <w:b/>
                <w:bCs/>
                <w:u w:val="single"/>
              </w:rPr>
            </w:pPr>
            <w:bookmarkStart w:id="387" w:name="_Hlk183073205"/>
            <w:r w:rsidRPr="00DE61AD">
              <w:rPr>
                <w:rFonts w:ascii="Republika" w:hAnsi="Republika"/>
                <w:b/>
                <w:bCs/>
                <w:u w:val="single"/>
              </w:rPr>
              <w:t xml:space="preserve">ADMINISTRATIVNO PREVERJANJE ZZI </w:t>
            </w:r>
            <w:r w:rsidRPr="00DE61AD">
              <w:rPr>
                <w:rFonts w:ascii="Republika" w:hAnsi="Republika"/>
                <w:b/>
                <w:u w:val="single"/>
              </w:rPr>
              <w:t xml:space="preserve">po 74. čl. Uredbe 2021/1060/EU </w:t>
            </w:r>
            <w:r w:rsidRPr="00DE61AD">
              <w:rPr>
                <w:rFonts w:ascii="Republika" w:hAnsi="Republika"/>
                <w:b/>
                <w:bCs/>
                <w:u w:val="single"/>
              </w:rPr>
              <w:t>– opis postopka:</w:t>
            </w:r>
          </w:p>
          <w:p w14:paraId="70C58A54" w14:textId="77777777" w:rsidR="002431C5" w:rsidRPr="00DE61AD" w:rsidRDefault="002431C5" w:rsidP="005D0B99">
            <w:pPr>
              <w:rPr>
                <w:rFonts w:ascii="Republika" w:hAnsi="Republika" w:cs="Arial"/>
              </w:rPr>
            </w:pPr>
          </w:p>
          <w:p w14:paraId="65589FFD" w14:textId="77777777" w:rsidR="002431C5" w:rsidRPr="00DE61AD" w:rsidRDefault="002431C5" w:rsidP="00E15017">
            <w:pPr>
              <w:numPr>
                <w:ilvl w:val="0"/>
                <w:numId w:val="105"/>
              </w:numPr>
              <w:ind w:left="649" w:hanging="289"/>
              <w:contextualSpacing/>
              <w:rPr>
                <w:rFonts w:ascii="Republika" w:hAnsi="Republika" w:cs="Arial"/>
              </w:rPr>
            </w:pPr>
            <w:r w:rsidRPr="00DE61AD">
              <w:rPr>
                <w:rFonts w:ascii="Republika" w:hAnsi="Republika" w:cs="Arial"/>
                <w:b/>
                <w:bCs/>
              </w:rPr>
              <w:t>Naloge posredniškega telesa</w:t>
            </w:r>
            <w:r w:rsidRPr="00DE61AD">
              <w:rPr>
                <w:rFonts w:ascii="Republika" w:hAnsi="Republika" w:cs="Arial"/>
              </w:rPr>
              <w:t>:</w:t>
            </w:r>
          </w:p>
          <w:p w14:paraId="13FEA745" w14:textId="77777777" w:rsidR="002431C5" w:rsidRPr="003969B0" w:rsidRDefault="002431C5" w:rsidP="00E15017">
            <w:pPr>
              <w:numPr>
                <w:ilvl w:val="0"/>
                <w:numId w:val="106"/>
              </w:numPr>
              <w:spacing w:line="276" w:lineRule="auto"/>
              <w:ind w:left="933" w:hanging="284"/>
              <w:contextualSpacing/>
              <w:rPr>
                <w:rFonts w:ascii="Republika" w:hAnsi="Republika"/>
              </w:rPr>
            </w:pPr>
            <w:r w:rsidRPr="003969B0">
              <w:rPr>
                <w:rFonts w:ascii="Republika" w:hAnsi="Republika"/>
              </w:rPr>
              <w:t xml:space="preserve">(skrbnik pogodbe): </w:t>
            </w:r>
            <w:r>
              <w:rPr>
                <w:rFonts w:ascii="Republika" w:hAnsi="Republika"/>
              </w:rPr>
              <w:t xml:space="preserve">v IS OU e-MA2 </w:t>
            </w:r>
            <w:r w:rsidRPr="003969B0">
              <w:rPr>
                <w:rFonts w:ascii="Republika" w:hAnsi="Republika"/>
              </w:rPr>
              <w:t xml:space="preserve">izvaja administrativno preverjanje </w:t>
            </w:r>
            <w:r w:rsidRPr="00E32C05">
              <w:rPr>
                <w:rFonts w:ascii="Republika" w:hAnsi="Republika"/>
              </w:rPr>
              <w:t>upravičenosti uveljavljenih stroškov/izdatkov</w:t>
            </w:r>
            <w:r w:rsidRPr="003969B0">
              <w:rPr>
                <w:rFonts w:ascii="Republika" w:hAnsi="Republika"/>
              </w:rPr>
              <w:t xml:space="preserve"> po 74. členu Uredbe 2021/1060/EU </w:t>
            </w:r>
            <w:r>
              <w:rPr>
                <w:rFonts w:ascii="Republika" w:hAnsi="Republika"/>
              </w:rPr>
              <w:t xml:space="preserve"> na vzorcu, skladno s strani OU potrjeno metodologijo in Navodili OU za izvajanje upravljalnih preverjanj in preverjanj opravljanja prenesenih nalog.</w:t>
            </w:r>
            <w:r w:rsidRPr="003969B0" w:rsidDel="006B3849">
              <w:rPr>
                <w:rFonts w:ascii="Republika" w:hAnsi="Republika"/>
              </w:rPr>
              <w:t xml:space="preserve"> </w:t>
            </w:r>
            <w:r>
              <w:rPr>
                <w:rFonts w:ascii="Republika" w:hAnsi="Republika"/>
              </w:rPr>
              <w:t xml:space="preserve">Administrativno preverjanje </w:t>
            </w:r>
            <w:r w:rsidRPr="00E32C05">
              <w:rPr>
                <w:rFonts w:ascii="Republika" w:hAnsi="Republika"/>
              </w:rPr>
              <w:t>upravičenosti uveljavljenih stroškov/izdatkov</w:t>
            </w:r>
            <w:r>
              <w:rPr>
                <w:rFonts w:ascii="Republika" w:hAnsi="Republika"/>
              </w:rPr>
              <w:t xml:space="preserve"> se izvede pred izplačilom iz proračuna,</w:t>
            </w:r>
          </w:p>
          <w:p w14:paraId="2B63CD4C" w14:textId="77777777" w:rsidR="002431C5" w:rsidRPr="00683DCC" w:rsidRDefault="002431C5" w:rsidP="00E15017">
            <w:pPr>
              <w:numPr>
                <w:ilvl w:val="0"/>
                <w:numId w:val="106"/>
              </w:numPr>
              <w:spacing w:line="276" w:lineRule="auto"/>
              <w:ind w:left="933" w:hanging="284"/>
              <w:rPr>
                <w:rFonts w:ascii="Republika" w:hAnsi="Republika"/>
              </w:rPr>
            </w:pPr>
            <w:r w:rsidRPr="00065B66">
              <w:rPr>
                <w:rFonts w:ascii="Republika" w:hAnsi="Republika"/>
              </w:rPr>
              <w:t xml:space="preserve">(skrbnik </w:t>
            </w:r>
            <w:r w:rsidRPr="00683DCC">
              <w:rPr>
                <w:rFonts w:ascii="Republika" w:hAnsi="Republika"/>
              </w:rPr>
              <w:t>pogodbe): v primeru ugotovljenih napak oz. nepopolne dokumentacije, upravičenca pozove k dopolnitvi ZZI. V primeru ugotovljenih finančnih napak ali nepravilnosti, v IS OU e-MA2 izpolni kontrolni list in  ZZI zavrne,</w:t>
            </w:r>
          </w:p>
          <w:p w14:paraId="2EC79E2C" w14:textId="77777777" w:rsidR="002431C5" w:rsidRPr="00683DCC" w:rsidRDefault="002431C5" w:rsidP="00E15017">
            <w:pPr>
              <w:numPr>
                <w:ilvl w:val="0"/>
                <w:numId w:val="106"/>
              </w:numPr>
              <w:spacing w:line="276" w:lineRule="auto"/>
              <w:ind w:left="933" w:hanging="284"/>
              <w:rPr>
                <w:rFonts w:ascii="Republika" w:hAnsi="Republika"/>
              </w:rPr>
            </w:pPr>
            <w:r w:rsidRPr="00683DCC">
              <w:rPr>
                <w:rFonts w:ascii="Republika" w:hAnsi="Republika"/>
              </w:rPr>
              <w:t xml:space="preserve"> V primeru, da je ZZI pravilen in popoln, v IS OU e-MA2 izpolni kontrolni list in:</w:t>
            </w:r>
          </w:p>
          <w:p w14:paraId="3B0BD55A" w14:textId="77777777" w:rsidR="002431C5" w:rsidRPr="00683DCC" w:rsidRDefault="002431C5" w:rsidP="00E15017">
            <w:pPr>
              <w:pStyle w:val="Odstavekseznama"/>
              <w:numPr>
                <w:ilvl w:val="0"/>
                <w:numId w:val="121"/>
              </w:numPr>
              <w:spacing w:line="276" w:lineRule="auto"/>
              <w:rPr>
                <w:rFonts w:ascii="Republika" w:hAnsi="Republika"/>
              </w:rPr>
            </w:pPr>
            <w:r w:rsidRPr="00683DCC">
              <w:rPr>
                <w:rFonts w:ascii="Republika" w:hAnsi="Republika"/>
              </w:rPr>
              <w:t>v primeru »enostopenjske kontrole«, ZZI odobri. Ob odobritvi se kontrolni list digitalno podpiše. ZZI je v statusu »odobren«,</w:t>
            </w:r>
          </w:p>
          <w:p w14:paraId="5004AF97" w14:textId="77777777" w:rsidR="002431C5" w:rsidRPr="00683DCC" w:rsidRDefault="002431C5" w:rsidP="00E15017">
            <w:pPr>
              <w:pStyle w:val="Odstavekseznama"/>
              <w:numPr>
                <w:ilvl w:val="0"/>
                <w:numId w:val="121"/>
              </w:numPr>
              <w:spacing w:line="276" w:lineRule="auto"/>
              <w:rPr>
                <w:rFonts w:ascii="Republika" w:hAnsi="Republika"/>
              </w:rPr>
            </w:pPr>
            <w:r w:rsidRPr="00683DCC">
              <w:rPr>
                <w:rFonts w:ascii="Republika" w:hAnsi="Republika"/>
              </w:rPr>
              <w:t xml:space="preserve">v primeru dvostopenjske kontrole oz. v primeru neplačanih listin oz. </w:t>
            </w:r>
            <w:proofErr w:type="spellStart"/>
            <w:r w:rsidRPr="00683DCC">
              <w:rPr>
                <w:rFonts w:ascii="Republika" w:hAnsi="Republika"/>
              </w:rPr>
              <w:t>prenakazil</w:t>
            </w:r>
            <w:proofErr w:type="spellEnd"/>
            <w:r w:rsidRPr="00683DCC">
              <w:rPr>
                <w:rFonts w:ascii="Republika" w:hAnsi="Republika"/>
              </w:rPr>
              <w:t xml:space="preserve"> </w:t>
            </w:r>
            <w:proofErr w:type="spellStart"/>
            <w:r w:rsidRPr="00683DCC">
              <w:rPr>
                <w:rFonts w:ascii="Republika" w:hAnsi="Republika"/>
              </w:rPr>
              <w:t>konzorcijskim</w:t>
            </w:r>
            <w:proofErr w:type="spellEnd"/>
            <w:r w:rsidRPr="00683DCC">
              <w:rPr>
                <w:rFonts w:ascii="Republika" w:hAnsi="Republika"/>
              </w:rPr>
              <w:t xml:space="preserve"> parterjem, ZZI prestavi v dopolnitev plačil. ZZI je v statusu »kontrolno pregledan«,</w:t>
            </w:r>
          </w:p>
          <w:p w14:paraId="5ED12226" w14:textId="77777777" w:rsidR="002431C5" w:rsidRPr="00683DCC" w:rsidRDefault="002431C5" w:rsidP="00E15017">
            <w:pPr>
              <w:numPr>
                <w:ilvl w:val="0"/>
                <w:numId w:val="106"/>
              </w:numPr>
              <w:spacing w:line="276" w:lineRule="auto"/>
              <w:ind w:left="933" w:hanging="284"/>
              <w:rPr>
                <w:rFonts w:ascii="Republika" w:hAnsi="Republika"/>
              </w:rPr>
            </w:pPr>
            <w:r w:rsidRPr="00683DCC">
              <w:rPr>
                <w:rFonts w:ascii="Republika" w:hAnsi="Republika"/>
              </w:rPr>
              <w:t>(samodejno): ko je ZZI v IS OU e-MA2 v statusu »odobren« ali v statusu »kontrolno pregledan«, se iz IS OU e-MA2 v MFERAC avtomatsko izvede prenos podatkov za pripravo odredb in terjatev,</w:t>
            </w:r>
          </w:p>
          <w:p w14:paraId="1817F408" w14:textId="77777777" w:rsidR="002431C5" w:rsidRPr="00683DCC" w:rsidRDefault="002431C5" w:rsidP="00E15017">
            <w:pPr>
              <w:numPr>
                <w:ilvl w:val="0"/>
                <w:numId w:val="106"/>
              </w:numPr>
              <w:spacing w:line="276" w:lineRule="auto"/>
              <w:ind w:left="933" w:hanging="284"/>
              <w:rPr>
                <w:rFonts w:ascii="Republika" w:hAnsi="Republika"/>
              </w:rPr>
            </w:pPr>
            <w:r w:rsidRPr="00683DCC">
              <w:rPr>
                <w:rFonts w:ascii="Republika" w:hAnsi="Republika"/>
              </w:rPr>
              <w:t xml:space="preserve">(FS): v MFERAC pripravi odredbo za izplačilo,  pri čemer preveri skladnost zneskov odredbe z zneski ZZI, jo potrdi in posreduje v podpis (ko je odredba podpisana oz. potrjena, jo posreduje v knjiženje MF), </w:t>
            </w:r>
          </w:p>
          <w:p w14:paraId="69F9A3C8" w14:textId="77777777" w:rsidR="002431C5" w:rsidRDefault="002431C5" w:rsidP="00E15017">
            <w:pPr>
              <w:numPr>
                <w:ilvl w:val="0"/>
                <w:numId w:val="106"/>
              </w:numPr>
              <w:spacing w:line="276" w:lineRule="auto"/>
              <w:ind w:left="933" w:hanging="284"/>
              <w:rPr>
                <w:rFonts w:ascii="Republika" w:hAnsi="Republika"/>
              </w:rPr>
            </w:pPr>
            <w:r w:rsidRPr="00683DCC">
              <w:rPr>
                <w:rFonts w:ascii="Republika" w:hAnsi="Republika"/>
              </w:rPr>
              <w:t>(skrbnik proračunske postavke</w:t>
            </w:r>
            <w:r w:rsidRPr="00C13AAB">
              <w:rPr>
                <w:rFonts w:ascii="Republika" w:hAnsi="Republika"/>
              </w:rPr>
              <w:t xml:space="preserve">): </w:t>
            </w:r>
            <w:r>
              <w:rPr>
                <w:rFonts w:ascii="Republika" w:hAnsi="Republika"/>
              </w:rPr>
              <w:t xml:space="preserve">v MFERAC </w:t>
            </w:r>
            <w:r w:rsidRPr="00C13AAB">
              <w:rPr>
                <w:rFonts w:ascii="Republika" w:hAnsi="Republika"/>
              </w:rPr>
              <w:t>potrdi odredb</w:t>
            </w:r>
            <w:r>
              <w:rPr>
                <w:rFonts w:ascii="Republika" w:hAnsi="Republika"/>
              </w:rPr>
              <w:t>o</w:t>
            </w:r>
            <w:r w:rsidRPr="00C13AAB">
              <w:rPr>
                <w:rFonts w:ascii="Republika" w:hAnsi="Republika"/>
              </w:rPr>
              <w:t xml:space="preserve"> za izplačilo pred potrditvijo odredbodajalca</w:t>
            </w:r>
            <w:r>
              <w:rPr>
                <w:rFonts w:ascii="Republika" w:hAnsi="Republika"/>
              </w:rPr>
              <w:t>,</w:t>
            </w:r>
          </w:p>
          <w:p w14:paraId="290D176F" w14:textId="77777777" w:rsidR="002431C5" w:rsidRPr="00C13AAB" w:rsidRDefault="002431C5" w:rsidP="00E15017">
            <w:pPr>
              <w:numPr>
                <w:ilvl w:val="0"/>
                <w:numId w:val="106"/>
              </w:numPr>
              <w:spacing w:line="276" w:lineRule="auto"/>
              <w:ind w:left="933" w:hanging="284"/>
              <w:rPr>
                <w:rFonts w:ascii="Republika" w:hAnsi="Republika"/>
              </w:rPr>
            </w:pPr>
            <w:r>
              <w:rPr>
                <w:rFonts w:ascii="Republika" w:hAnsi="Republika"/>
              </w:rPr>
              <w:t>(samodejno): po potrditvi odredbe s strani skrbnika proračunske postavke in odredbodajalca, se podatki odredbe za izplačilo (podatki o plačilu, npr. datum odredbe)</w:t>
            </w:r>
            <w:r w:rsidRPr="00C13AAB">
              <w:rPr>
                <w:rFonts w:ascii="Republika" w:hAnsi="Republika"/>
              </w:rPr>
              <w:t xml:space="preserve"> iz MFERAC </w:t>
            </w:r>
            <w:r>
              <w:rPr>
                <w:rFonts w:ascii="Republika" w:hAnsi="Republika"/>
              </w:rPr>
              <w:t xml:space="preserve">prenesejo </w:t>
            </w:r>
            <w:r w:rsidRPr="00C13AAB">
              <w:rPr>
                <w:rFonts w:ascii="Republika" w:hAnsi="Republika"/>
              </w:rPr>
              <w:t xml:space="preserve">v IS OU </w:t>
            </w:r>
            <w:r>
              <w:rPr>
                <w:rFonts w:ascii="Republika" w:hAnsi="Republika"/>
              </w:rPr>
              <w:t xml:space="preserve">e-MA2 in </w:t>
            </w:r>
            <w:r w:rsidRPr="00C13AAB">
              <w:rPr>
                <w:rFonts w:ascii="Republika" w:hAnsi="Republika"/>
              </w:rPr>
              <w:t xml:space="preserve"> ZZI</w:t>
            </w:r>
            <w:r>
              <w:rPr>
                <w:rFonts w:ascii="Republika" w:hAnsi="Republika"/>
              </w:rPr>
              <w:t xml:space="preserve"> preide v</w:t>
            </w:r>
            <w:r w:rsidRPr="00C13AAB">
              <w:rPr>
                <w:rFonts w:ascii="Republika" w:hAnsi="Republika"/>
              </w:rPr>
              <w:t xml:space="preserve"> status »plačan«,</w:t>
            </w:r>
          </w:p>
          <w:p w14:paraId="7648C6C0" w14:textId="77777777" w:rsidR="002431C5" w:rsidRPr="00683DCC" w:rsidRDefault="002431C5" w:rsidP="00E15017">
            <w:pPr>
              <w:numPr>
                <w:ilvl w:val="0"/>
                <w:numId w:val="106"/>
              </w:numPr>
              <w:spacing w:line="276" w:lineRule="auto"/>
              <w:ind w:left="933" w:hanging="284"/>
              <w:rPr>
                <w:rFonts w:ascii="Republika" w:hAnsi="Republika"/>
              </w:rPr>
            </w:pPr>
            <w:r w:rsidRPr="00DE61AD">
              <w:rPr>
                <w:rFonts w:ascii="Republika" w:hAnsi="Republika"/>
              </w:rPr>
              <w:t>(</w:t>
            </w:r>
            <w:r>
              <w:rPr>
                <w:rFonts w:ascii="Republika" w:hAnsi="Republika"/>
              </w:rPr>
              <w:t>MF</w:t>
            </w:r>
            <w:r w:rsidRPr="00DE61AD">
              <w:rPr>
                <w:rFonts w:ascii="Republika" w:hAnsi="Republika"/>
              </w:rPr>
              <w:t>): izvede izplačilo upravičencu</w:t>
            </w:r>
            <w:r>
              <w:rPr>
                <w:rFonts w:ascii="Republika" w:hAnsi="Republika"/>
              </w:rPr>
              <w:t>. H</w:t>
            </w:r>
            <w:r w:rsidRPr="00DE61AD">
              <w:rPr>
                <w:rFonts w:ascii="Republika" w:hAnsi="Republika"/>
              </w:rPr>
              <w:t xml:space="preserve">krati z izvedenim izplačilom iz državnega proračuna, </w:t>
            </w:r>
            <w:r>
              <w:rPr>
                <w:rFonts w:ascii="Republika" w:hAnsi="Republika"/>
              </w:rPr>
              <w:t xml:space="preserve">se </w:t>
            </w:r>
            <w:r w:rsidRPr="00DE61AD">
              <w:rPr>
                <w:rFonts w:ascii="Republika" w:hAnsi="Republika"/>
              </w:rPr>
              <w:t xml:space="preserve">do organa za </w:t>
            </w:r>
            <w:r>
              <w:rPr>
                <w:rFonts w:ascii="Republika" w:hAnsi="Republika"/>
              </w:rPr>
              <w:t>računovodenje</w:t>
            </w:r>
            <w:r w:rsidRPr="00DE61AD">
              <w:rPr>
                <w:rFonts w:ascii="Republika" w:hAnsi="Republika"/>
              </w:rPr>
              <w:t xml:space="preserve"> v MFERAC-u </w:t>
            </w:r>
            <w:r>
              <w:rPr>
                <w:rFonts w:ascii="Republika" w:hAnsi="Republika"/>
              </w:rPr>
              <w:t xml:space="preserve">za posamezni ZZI avtomatsko </w:t>
            </w:r>
            <w:r w:rsidRPr="00DE61AD">
              <w:rPr>
                <w:rFonts w:ascii="Republika" w:hAnsi="Republika"/>
              </w:rPr>
              <w:t xml:space="preserve">kreira terjatev </w:t>
            </w:r>
            <w:r>
              <w:rPr>
                <w:rFonts w:ascii="Republika" w:hAnsi="Republika"/>
              </w:rPr>
              <w:t>(</w:t>
            </w:r>
            <w:r w:rsidRPr="00DE61AD">
              <w:rPr>
                <w:rFonts w:ascii="Republika" w:hAnsi="Republika"/>
              </w:rPr>
              <w:t>v višini prispevka EU</w:t>
            </w:r>
            <w:r>
              <w:rPr>
                <w:rFonts w:ascii="Republika" w:hAnsi="Republika"/>
              </w:rPr>
              <w:t xml:space="preserve"> ter deleža za tehnično pomoč v višini glede na </w:t>
            </w:r>
            <w:r w:rsidRPr="00683DCC">
              <w:rPr>
                <w:rFonts w:ascii="Republika" w:hAnsi="Republika"/>
              </w:rPr>
              <w:t>posamezen sklad),</w:t>
            </w:r>
          </w:p>
          <w:p w14:paraId="60FDB440" w14:textId="77777777" w:rsidR="002431C5" w:rsidRPr="00683DCC" w:rsidRDefault="002431C5" w:rsidP="00E15017">
            <w:pPr>
              <w:numPr>
                <w:ilvl w:val="0"/>
                <w:numId w:val="106"/>
              </w:numPr>
              <w:spacing w:after="160" w:line="276" w:lineRule="auto"/>
              <w:ind w:left="933" w:hanging="284"/>
              <w:contextualSpacing/>
              <w:rPr>
                <w:rFonts w:ascii="Republika" w:hAnsi="Republika"/>
              </w:rPr>
            </w:pPr>
            <w:r w:rsidRPr="00683DCC">
              <w:rPr>
                <w:rFonts w:ascii="Republika" w:hAnsi="Republika"/>
              </w:rPr>
              <w:t xml:space="preserve">(skrbnik pogodbe): pri dvostopenjski kontroli oz. v primeru neplačanih listin oz. </w:t>
            </w:r>
            <w:proofErr w:type="spellStart"/>
            <w:r w:rsidRPr="00683DCC">
              <w:rPr>
                <w:rFonts w:ascii="Republika" w:hAnsi="Republika"/>
              </w:rPr>
              <w:t>prenakazil</w:t>
            </w:r>
            <w:proofErr w:type="spellEnd"/>
            <w:r w:rsidRPr="00683DCC">
              <w:rPr>
                <w:rFonts w:ascii="Republika" w:hAnsi="Republika"/>
              </w:rPr>
              <w:t xml:space="preserve"> </w:t>
            </w:r>
            <w:proofErr w:type="spellStart"/>
            <w:r w:rsidRPr="00683DCC">
              <w:rPr>
                <w:rFonts w:ascii="Republika" w:hAnsi="Republika"/>
              </w:rPr>
              <w:t>konzorcijskim</w:t>
            </w:r>
            <w:proofErr w:type="spellEnd"/>
            <w:r w:rsidRPr="00683DCC">
              <w:rPr>
                <w:rFonts w:ascii="Republika" w:hAnsi="Republika"/>
              </w:rPr>
              <w:t xml:space="preserve"> partnerjem, skrbnik pogodbe pozove upravičenca, da v roku  8 dni od prejema sredstev, v IS OU e-MA2 izvede dopolnitev plačil. Upravičenec v IS OU e-MA2 dopolni datum plačila in doda dokazila na neplačanih listinah oz. doda potrdila o izvedenih nakazilih </w:t>
            </w:r>
            <w:proofErr w:type="spellStart"/>
            <w:r w:rsidRPr="00683DCC">
              <w:rPr>
                <w:rFonts w:ascii="Republika" w:hAnsi="Republika"/>
              </w:rPr>
              <w:t>konzorcijskim</w:t>
            </w:r>
            <w:proofErr w:type="spellEnd"/>
            <w:r w:rsidRPr="00683DCC">
              <w:rPr>
                <w:rFonts w:ascii="Republika" w:hAnsi="Republika"/>
              </w:rPr>
              <w:t xml:space="preserve"> partnerjem. Skrbnik pogodbe nato v IS OU e-MA2 preveri predložena dodana dokazila in v obliki opombe </w:t>
            </w:r>
            <w:proofErr w:type="spellStart"/>
            <w:r w:rsidRPr="00683DCC">
              <w:rPr>
                <w:rFonts w:ascii="Republika" w:hAnsi="Republika"/>
              </w:rPr>
              <w:t>zavede</w:t>
            </w:r>
            <w:proofErr w:type="spellEnd"/>
            <w:r w:rsidRPr="00683DCC">
              <w:rPr>
                <w:rFonts w:ascii="Republika" w:hAnsi="Republika"/>
              </w:rPr>
              <w:t xml:space="preserve"> preverjanje plačil ter, ali pozove upravičenca k morebitni dopolnitvi plačil ali, v primeru ugotovljene napake, </w:t>
            </w:r>
            <w:r w:rsidRPr="00683DCC">
              <w:rPr>
                <w:rFonts w:ascii="Republika" w:hAnsi="Republika"/>
              </w:rPr>
              <w:lastRenderedPageBreak/>
              <w:t>ZZI zavrne ali pa pregleda/izpolni kontrolni list in ZZI odobri. Ob odobritvi se kontrolni list digitalno podpiše,</w:t>
            </w:r>
          </w:p>
          <w:p w14:paraId="7FF8E8DE" w14:textId="77777777" w:rsidR="002431C5" w:rsidRDefault="002431C5" w:rsidP="00E15017">
            <w:pPr>
              <w:numPr>
                <w:ilvl w:val="0"/>
                <w:numId w:val="106"/>
              </w:numPr>
              <w:spacing w:line="276" w:lineRule="auto"/>
              <w:ind w:left="933" w:hanging="284"/>
              <w:rPr>
                <w:rFonts w:ascii="Republika" w:hAnsi="Republika"/>
              </w:rPr>
            </w:pPr>
            <w:bookmarkStart w:id="388" w:name="_Hlk183069459"/>
            <w:r w:rsidRPr="00683DCC">
              <w:rPr>
                <w:rFonts w:ascii="Republika" w:hAnsi="Republika"/>
              </w:rPr>
              <w:t>(samodejno): ZZI se prenese v IS e-CA, ko je v statusu »plačan«, in je v IS OU e-MA2 prenesena informacija o knjiženi terjatvi</w:t>
            </w:r>
            <w:r>
              <w:rPr>
                <w:rFonts w:ascii="Republika" w:hAnsi="Republika"/>
              </w:rPr>
              <w:t xml:space="preserve"> do MF-OR</w:t>
            </w:r>
            <w:r w:rsidRPr="00DE61AD">
              <w:rPr>
                <w:rFonts w:ascii="Republika" w:hAnsi="Republika"/>
              </w:rPr>
              <w:t xml:space="preserve">, </w:t>
            </w:r>
          </w:p>
          <w:p w14:paraId="0B0A82E4" w14:textId="77777777" w:rsidR="002431C5" w:rsidRPr="00DE61AD" w:rsidRDefault="002431C5" w:rsidP="00E15017">
            <w:pPr>
              <w:numPr>
                <w:ilvl w:val="0"/>
                <w:numId w:val="106"/>
              </w:numPr>
              <w:spacing w:line="276" w:lineRule="auto"/>
              <w:ind w:left="933" w:hanging="284"/>
              <w:rPr>
                <w:rFonts w:ascii="Republika" w:hAnsi="Republika"/>
              </w:rPr>
            </w:pPr>
            <w:r>
              <w:rPr>
                <w:rFonts w:ascii="Republika" w:hAnsi="Republika"/>
              </w:rPr>
              <w:t>(skrbnik pogodbe): ustrezno arhivira dokumentacijo opravljenega administrativnega preverjanja v IS OU e-MA2,</w:t>
            </w:r>
          </w:p>
          <w:bookmarkEnd w:id="388"/>
          <w:p w14:paraId="2D4C0A38" w14:textId="77777777" w:rsidR="002431C5" w:rsidRDefault="002431C5" w:rsidP="005D0B99">
            <w:pPr>
              <w:spacing w:line="276" w:lineRule="auto"/>
              <w:rPr>
                <w:rFonts w:ascii="Republika" w:hAnsi="Republika"/>
              </w:rPr>
            </w:pPr>
          </w:p>
          <w:p w14:paraId="5930D252" w14:textId="77777777" w:rsidR="002431C5" w:rsidRPr="00683DCC" w:rsidRDefault="002431C5" w:rsidP="002431C5">
            <w:pPr>
              <w:pStyle w:val="Odstavekseznama"/>
              <w:numPr>
                <w:ilvl w:val="0"/>
                <w:numId w:val="27"/>
              </w:numPr>
              <w:rPr>
                <w:rFonts w:ascii="Republika" w:hAnsi="Republika"/>
                <w:b/>
                <w:bCs/>
              </w:rPr>
            </w:pPr>
            <w:bookmarkStart w:id="389" w:name="_Hlk167871145"/>
            <w:r w:rsidRPr="00683DCC">
              <w:rPr>
                <w:rFonts w:ascii="Republika" w:hAnsi="Republika"/>
                <w:b/>
                <w:bCs/>
              </w:rPr>
              <w:t>Naloge upravičenca:</w:t>
            </w:r>
          </w:p>
          <w:p w14:paraId="410174AC" w14:textId="77777777" w:rsidR="002431C5" w:rsidRDefault="002431C5" w:rsidP="00E15017">
            <w:pPr>
              <w:pStyle w:val="Odstavekseznama"/>
              <w:numPr>
                <w:ilvl w:val="0"/>
                <w:numId w:val="124"/>
              </w:numPr>
              <w:spacing w:line="276" w:lineRule="auto"/>
              <w:ind w:left="933" w:hanging="284"/>
              <w:rPr>
                <w:rFonts w:ascii="Republika" w:hAnsi="Republika"/>
                <w:noProof/>
              </w:rPr>
            </w:pPr>
            <w:bookmarkStart w:id="390" w:name="_Hlk169613472"/>
            <w:r>
              <w:rPr>
                <w:rFonts w:ascii="Republika" w:hAnsi="Republika"/>
                <w:noProof/>
              </w:rPr>
              <w:t xml:space="preserve">v IS OU e-MA2 pripravi in odda ZZI s prilogami, </w:t>
            </w:r>
          </w:p>
          <w:p w14:paraId="6FE5BF00" w14:textId="77777777" w:rsidR="002431C5" w:rsidRDefault="002431C5" w:rsidP="00E15017">
            <w:pPr>
              <w:pStyle w:val="Odstavekseznama"/>
              <w:numPr>
                <w:ilvl w:val="0"/>
                <w:numId w:val="124"/>
              </w:numPr>
              <w:spacing w:line="276" w:lineRule="auto"/>
              <w:ind w:left="933" w:hanging="284"/>
              <w:rPr>
                <w:rFonts w:ascii="Republika" w:hAnsi="Republika"/>
                <w:noProof/>
              </w:rPr>
            </w:pPr>
            <w:r>
              <w:rPr>
                <w:rFonts w:ascii="Republika" w:hAnsi="Republika"/>
                <w:noProof/>
              </w:rPr>
              <w:t>v primeru odkritih napak na ZZI s strani posredniškega telesa, jih ustrezno odpravi (dopolnitev ali nov ZZI),</w:t>
            </w:r>
          </w:p>
          <w:p w14:paraId="5BDD5F01" w14:textId="77777777" w:rsidR="002431C5" w:rsidRPr="000D2AD9" w:rsidRDefault="002431C5" w:rsidP="00E15017">
            <w:pPr>
              <w:pStyle w:val="Odstavekseznama"/>
              <w:numPr>
                <w:ilvl w:val="0"/>
                <w:numId w:val="124"/>
              </w:numPr>
              <w:spacing w:line="276" w:lineRule="auto"/>
              <w:ind w:left="933" w:hanging="284"/>
              <w:rPr>
                <w:rFonts w:ascii="Republika" w:hAnsi="Republika"/>
                <w:noProof/>
              </w:rPr>
            </w:pPr>
            <w:r w:rsidRPr="000D2AD9">
              <w:rPr>
                <w:rFonts w:ascii="Republika" w:hAnsi="Republika"/>
                <w:noProof/>
              </w:rPr>
              <w:t xml:space="preserve">izplača sredstva prejemnikom sredstev in vnese dokazila v IS </w:t>
            </w:r>
            <w:bookmarkEnd w:id="390"/>
            <w:r>
              <w:rPr>
                <w:rFonts w:ascii="Republika" w:hAnsi="Republika"/>
                <w:noProof/>
              </w:rPr>
              <w:t>OU e-MA2</w:t>
            </w:r>
            <w:r w:rsidRPr="000D2AD9">
              <w:rPr>
                <w:rFonts w:ascii="Republika" w:hAnsi="Republika"/>
                <w:noProof/>
              </w:rPr>
              <w:t>.</w:t>
            </w:r>
            <w:bookmarkEnd w:id="389"/>
          </w:p>
          <w:bookmarkEnd w:id="387"/>
          <w:p w14:paraId="56929AE1" w14:textId="77777777" w:rsidR="002431C5" w:rsidRPr="00DE61AD" w:rsidRDefault="002431C5" w:rsidP="005D0B99">
            <w:pPr>
              <w:rPr>
                <w:rFonts w:ascii="Republika" w:hAnsi="Republika"/>
              </w:rPr>
            </w:pPr>
          </w:p>
        </w:tc>
      </w:tr>
      <w:tr w:rsidR="002431C5" w:rsidRPr="00DE61AD" w14:paraId="23996BB1" w14:textId="77777777" w:rsidTr="005D0B99">
        <w:tc>
          <w:tcPr>
            <w:tcW w:w="9067" w:type="dxa"/>
            <w:shd w:val="clear" w:color="auto" w:fill="F2F2F2" w:themeFill="background1" w:themeFillShade="F2"/>
            <w:tcMar>
              <w:left w:w="57" w:type="dxa"/>
              <w:right w:w="57" w:type="dxa"/>
            </w:tcMar>
          </w:tcPr>
          <w:p w14:paraId="0071AA28" w14:textId="77777777" w:rsidR="002431C5" w:rsidRPr="00DE61AD" w:rsidRDefault="002431C5" w:rsidP="005D0B99">
            <w:pPr>
              <w:spacing w:line="276" w:lineRule="auto"/>
              <w:contextualSpacing/>
              <w:rPr>
                <w:rFonts w:ascii="Republika" w:hAnsi="Republika"/>
                <w:b/>
              </w:rPr>
            </w:pPr>
            <w:r>
              <w:rPr>
                <w:rFonts w:ascii="Republika" w:hAnsi="Republika"/>
                <w:b/>
              </w:rPr>
              <w:lastRenderedPageBreak/>
              <w:t xml:space="preserve">4. </w:t>
            </w:r>
            <w:r w:rsidRPr="00DE61AD">
              <w:rPr>
                <w:rFonts w:ascii="Republika" w:hAnsi="Republika"/>
                <w:b/>
              </w:rPr>
              <w:t>Ministrstvo je posredniško telo, način izbora je neposredna potrditev operacije finančni</w:t>
            </w:r>
            <w:r>
              <w:rPr>
                <w:rFonts w:ascii="Republika" w:hAnsi="Republika"/>
                <w:b/>
              </w:rPr>
              <w:t>h</w:t>
            </w:r>
            <w:r w:rsidRPr="00DE61AD">
              <w:rPr>
                <w:rFonts w:ascii="Republika" w:hAnsi="Republika"/>
                <w:b/>
              </w:rPr>
              <w:t xml:space="preserve"> instrument</w:t>
            </w:r>
            <w:r>
              <w:rPr>
                <w:rFonts w:ascii="Republika" w:hAnsi="Republika"/>
                <w:b/>
              </w:rPr>
              <w:t>ov</w:t>
            </w:r>
            <w:r w:rsidRPr="00DE61AD">
              <w:rPr>
                <w:rFonts w:ascii="Republika" w:hAnsi="Republika"/>
                <w:b/>
              </w:rPr>
              <w:t xml:space="preserve">, ki </w:t>
            </w:r>
            <w:r>
              <w:rPr>
                <w:rFonts w:ascii="Republika" w:hAnsi="Republika"/>
                <w:b/>
              </w:rPr>
              <w:t>jih</w:t>
            </w:r>
            <w:r w:rsidRPr="00DE61AD">
              <w:rPr>
                <w:rFonts w:ascii="Republika" w:hAnsi="Republika"/>
                <w:b/>
              </w:rPr>
              <w:t xml:space="preserve"> izvaja upravičenec </w:t>
            </w:r>
            <w:r>
              <w:rPr>
                <w:rFonts w:ascii="Republika" w:hAnsi="Republika"/>
                <w:b/>
              </w:rPr>
              <w:t xml:space="preserve">– upravljavec </w:t>
            </w:r>
            <w:r w:rsidRPr="00DE61AD">
              <w:rPr>
                <w:rFonts w:ascii="Republika" w:hAnsi="Republika"/>
                <w:b/>
              </w:rPr>
              <w:t>holdinšk</w:t>
            </w:r>
            <w:r>
              <w:rPr>
                <w:rFonts w:ascii="Republika" w:hAnsi="Republika"/>
                <w:b/>
              </w:rPr>
              <w:t>ega</w:t>
            </w:r>
            <w:r w:rsidRPr="00DE61AD">
              <w:rPr>
                <w:rFonts w:ascii="Republika" w:hAnsi="Republika"/>
                <w:b/>
              </w:rPr>
              <w:t xml:space="preserve"> sklad</w:t>
            </w:r>
            <w:r>
              <w:rPr>
                <w:rFonts w:ascii="Republika" w:hAnsi="Republika"/>
                <w:b/>
              </w:rPr>
              <w:t>a</w:t>
            </w:r>
            <w:r w:rsidRPr="00DE61AD">
              <w:rPr>
                <w:rFonts w:ascii="Republika" w:hAnsi="Republika"/>
                <w:b/>
              </w:rPr>
              <w:t xml:space="preserve"> </w:t>
            </w:r>
          </w:p>
        </w:tc>
      </w:tr>
      <w:tr w:rsidR="002431C5" w:rsidRPr="00DE61AD" w14:paraId="33AFAA39" w14:textId="77777777" w:rsidTr="005D0B99">
        <w:tc>
          <w:tcPr>
            <w:tcW w:w="9067" w:type="dxa"/>
            <w:tcMar>
              <w:left w:w="57" w:type="dxa"/>
              <w:right w:w="57" w:type="dxa"/>
            </w:tcMar>
          </w:tcPr>
          <w:p w14:paraId="4FC530C1" w14:textId="77777777" w:rsidR="002431C5" w:rsidRPr="00EB0BDE" w:rsidRDefault="002431C5" w:rsidP="005D0B99">
            <w:pPr>
              <w:spacing w:line="276" w:lineRule="auto"/>
              <w:rPr>
                <w:rFonts w:ascii="Republika" w:hAnsi="Republika"/>
              </w:rPr>
            </w:pPr>
          </w:p>
          <w:p w14:paraId="5AEC3E15" w14:textId="77777777" w:rsidR="002431C5" w:rsidRPr="00EB0BDE" w:rsidRDefault="002431C5" w:rsidP="005D0B99">
            <w:pPr>
              <w:spacing w:line="276" w:lineRule="auto"/>
              <w:rPr>
                <w:rFonts w:ascii="Republika" w:hAnsi="Republika"/>
                <w:b/>
                <w:u w:val="single"/>
              </w:rPr>
            </w:pPr>
            <w:r w:rsidRPr="00EB0BDE">
              <w:rPr>
                <w:rFonts w:ascii="Republika" w:hAnsi="Republika"/>
                <w:b/>
                <w:u w:val="single"/>
              </w:rPr>
              <w:t>NAČIN IZBORA – opis postopka:</w:t>
            </w:r>
          </w:p>
          <w:p w14:paraId="3416853F" w14:textId="77777777" w:rsidR="002431C5" w:rsidRPr="00EB0BDE" w:rsidRDefault="002431C5" w:rsidP="005D0B99">
            <w:pPr>
              <w:spacing w:line="276" w:lineRule="auto"/>
              <w:rPr>
                <w:rFonts w:ascii="Republika" w:hAnsi="Republika"/>
                <w:u w:val="single"/>
              </w:rPr>
            </w:pPr>
          </w:p>
          <w:p w14:paraId="5F027EA7" w14:textId="77777777" w:rsidR="002431C5" w:rsidRPr="00EB0BDE" w:rsidRDefault="002431C5" w:rsidP="00E15017">
            <w:pPr>
              <w:numPr>
                <w:ilvl w:val="0"/>
                <w:numId w:val="113"/>
              </w:numPr>
              <w:spacing w:line="276" w:lineRule="auto"/>
              <w:ind w:left="649" w:hanging="283"/>
              <w:contextualSpacing/>
              <w:rPr>
                <w:rFonts w:ascii="Republika" w:hAnsi="Republika"/>
                <w:b/>
              </w:rPr>
            </w:pPr>
            <w:r w:rsidRPr="00EB0BDE">
              <w:rPr>
                <w:rFonts w:ascii="Republika" w:hAnsi="Republika"/>
                <w:b/>
              </w:rPr>
              <w:t>Naloge posredniškega telesa:</w:t>
            </w:r>
          </w:p>
          <w:p w14:paraId="7DC1B26B"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(DRS</w:t>
            </w:r>
            <w:r>
              <w:rPr>
                <w:rFonts w:ascii="Republika" w:hAnsi="Republika"/>
              </w:rPr>
              <w:t xml:space="preserve"> - SSNS</w:t>
            </w:r>
            <w:r w:rsidRPr="00EB0BDE">
              <w:rPr>
                <w:rFonts w:ascii="Republika" w:hAnsi="Republika"/>
              </w:rPr>
              <w:t xml:space="preserve">): pripravi gradivo (sklep o imenovanju predstavnikov v Usmerjevalnem odboru </w:t>
            </w:r>
            <w:r>
              <w:rPr>
                <w:rFonts w:ascii="Republika" w:hAnsi="Republika"/>
              </w:rPr>
              <w:t>za FI -</w:t>
            </w:r>
            <w:r w:rsidRPr="00EB0BDE">
              <w:rPr>
                <w:rFonts w:ascii="Republika" w:hAnsi="Republika"/>
              </w:rPr>
              <w:t xml:space="preserve"> UOFI) za potrditev na Vladi RS,</w:t>
            </w:r>
          </w:p>
          <w:p w14:paraId="0AE6A657"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(skrbnik vloge/Sporazuma o financiranju (v nadaljevanju: SOF) v DRS</w:t>
            </w:r>
            <w:r>
              <w:rPr>
                <w:rFonts w:ascii="Republika" w:hAnsi="Republika"/>
              </w:rPr>
              <w:t xml:space="preserve"> - SSNS</w:t>
            </w:r>
            <w:r w:rsidRPr="00EB0BDE">
              <w:rPr>
                <w:rFonts w:ascii="Republika" w:hAnsi="Republika"/>
              </w:rPr>
              <w:t>): pozove direktorate PT, sodelujoča ministrstva, OU</w:t>
            </w:r>
            <w:r>
              <w:rPr>
                <w:rFonts w:ascii="Republika" w:hAnsi="Republika"/>
              </w:rPr>
              <w:t>,</w:t>
            </w:r>
            <w:r w:rsidRPr="00EB0BDE">
              <w:rPr>
                <w:rFonts w:ascii="Republika" w:hAnsi="Republika"/>
              </w:rPr>
              <w:t xml:space="preserve"> ministrstvo, pristojno za finance in Združenje mestnih občin Slovenije k imenovanju svojih predstavnikov v članstvo UOFI in pripravi vladno gradivo za potrditev imenovanja članov UOFI,</w:t>
            </w:r>
          </w:p>
          <w:p w14:paraId="4D8807A2"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(vlada RS): imenovanje članov UOFI,</w:t>
            </w:r>
          </w:p>
          <w:p w14:paraId="7699BC3F"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(direktor direktorata/sodelujoče ministrstvo): odgovoren za pripravo NIO/INP ter investicijsko strategijo za prednostno nalogo iz svoje vsebinske pristojnosti, za preverjanje ustreznosti NIO s pravili o državnih pomočeh in posredovanje predloga DRS</w:t>
            </w:r>
            <w:r>
              <w:rPr>
                <w:rFonts w:ascii="Republika" w:hAnsi="Republika"/>
              </w:rPr>
              <w:t xml:space="preserve"> - SSNS</w:t>
            </w:r>
            <w:r w:rsidRPr="00EB0BDE">
              <w:rPr>
                <w:rFonts w:ascii="Republika" w:hAnsi="Republika"/>
              </w:rPr>
              <w:t xml:space="preserve"> za pripravo skupnega dokumenta,</w:t>
            </w:r>
          </w:p>
          <w:p w14:paraId="02D7BA65"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(skrbnik vloge/SOF v DRS</w:t>
            </w:r>
            <w:r>
              <w:rPr>
                <w:rFonts w:ascii="Republika" w:hAnsi="Republika"/>
              </w:rPr>
              <w:t xml:space="preserve"> - SSNS</w:t>
            </w:r>
            <w:r w:rsidRPr="00EB0BDE">
              <w:rPr>
                <w:rFonts w:ascii="Republika" w:hAnsi="Republika"/>
              </w:rPr>
              <w:t>): priprava in usklajevanje predloga ključnih elementov finančnih instrumentov (KEFI) in predloga INP za FI, pri čemer se kot INP lahko šteje tudi Načrt izvajanja finančnih instrumentov (NIFI), ki je sestavni del obrazložitve predloga proračunov RS za prihodnji dve leti in vključuje ukrepe, oblike FI, obseg sredstev in terminski načrt izplačil sredstev upravljavcu holdinškega sklada s katerim se seznani Vlada RS. Pripravljen je na podlagi predlogov investicijskih strategij za FI, vse v sodelovanju s sodelujočimi ministrstvi,</w:t>
            </w:r>
          </w:p>
          <w:p w14:paraId="291671C2"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(skrbnik vloge/SOF v DRS</w:t>
            </w:r>
            <w:r>
              <w:rPr>
                <w:rFonts w:ascii="Republika" w:hAnsi="Republika"/>
              </w:rPr>
              <w:t xml:space="preserve"> - SSNS</w:t>
            </w:r>
            <w:r w:rsidRPr="00EB0BDE">
              <w:rPr>
                <w:rFonts w:ascii="Republika" w:hAnsi="Republika"/>
              </w:rPr>
              <w:t>): po posvetovanju z UOFI pripravi končni predlog KEFI in skupaj z mnenjem UOFI posreduje v medresorsko usklajevanje,</w:t>
            </w:r>
          </w:p>
          <w:p w14:paraId="5D16FABD"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(skrbnik vloge/SOF v DRS</w:t>
            </w:r>
            <w:r>
              <w:rPr>
                <w:rFonts w:ascii="Republika" w:hAnsi="Republika"/>
              </w:rPr>
              <w:t xml:space="preserve"> - SSNS</w:t>
            </w:r>
            <w:r w:rsidRPr="00EB0BDE">
              <w:rPr>
                <w:rFonts w:ascii="Republika" w:hAnsi="Republika"/>
              </w:rPr>
              <w:t>): po prejetju morebitnih pripomb in sprememb KEFI v medresorskem usklajevanju obvesti UOFI z obrazložitvijo, kako so bili določeni predlogi UOFI upoštevani, in z obvestitvijo o vseh spremembah, ki so se zgodile v medresorskem usklajevanju,</w:t>
            </w:r>
          </w:p>
          <w:p w14:paraId="559E1EA4"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(skrbnik vloge/SOF v DRS</w:t>
            </w:r>
            <w:r>
              <w:rPr>
                <w:rFonts w:ascii="Republika" w:hAnsi="Republika"/>
              </w:rPr>
              <w:t xml:space="preserve"> - SSNS</w:t>
            </w:r>
            <w:r w:rsidRPr="00EB0BDE">
              <w:rPr>
                <w:rFonts w:ascii="Republika" w:hAnsi="Republika"/>
              </w:rPr>
              <w:t>): priprava usklajenega vladnega gradiva za potrditev KEFI ter posredovanje Vladi RS v sprejem,</w:t>
            </w:r>
          </w:p>
          <w:p w14:paraId="2E0A6EB1"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 xml:space="preserve">(vlada RS): potrditev KEFI, </w:t>
            </w:r>
          </w:p>
          <w:p w14:paraId="61455277"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lastRenderedPageBreak/>
              <w:t>(skrbnik vloge/SOF v DRS</w:t>
            </w:r>
            <w:r>
              <w:rPr>
                <w:rFonts w:ascii="Republika" w:hAnsi="Republika"/>
              </w:rPr>
              <w:t xml:space="preserve"> - SSNS</w:t>
            </w:r>
            <w:r w:rsidRPr="00EB0BDE">
              <w:rPr>
                <w:rFonts w:ascii="Republika" w:hAnsi="Republika"/>
              </w:rPr>
              <w:t>): priprava dokumentacije - merila, pogoji in osnutek SOF za izvedbo postopka izbora upravljavca holdinškega sklada na podlagi veljavnega zakona o javnem naročanju in posvetovanje z UOFI,</w:t>
            </w:r>
          </w:p>
          <w:p w14:paraId="3B799B16"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(skrbnik vloge/SOF v DRS</w:t>
            </w:r>
            <w:r>
              <w:rPr>
                <w:rFonts w:ascii="Republika" w:hAnsi="Republika"/>
              </w:rPr>
              <w:t xml:space="preserve"> - SSNS</w:t>
            </w:r>
            <w:r w:rsidRPr="00EB0BDE">
              <w:rPr>
                <w:rFonts w:ascii="Republika" w:hAnsi="Republika"/>
              </w:rPr>
              <w:t>): na podlagi KEFI in dokumentacije za izbor pripravi poziv potencialnega upravljavca holdinškega sklada</w:t>
            </w:r>
            <w:r w:rsidRPr="00EB0BDE" w:rsidDel="00BC0ECE">
              <w:rPr>
                <w:rFonts w:ascii="Republika" w:hAnsi="Republika"/>
              </w:rPr>
              <w:t xml:space="preserve"> </w:t>
            </w:r>
            <w:r w:rsidRPr="00EB0BDE">
              <w:rPr>
                <w:rFonts w:ascii="Republika" w:hAnsi="Republika"/>
              </w:rPr>
              <w:t xml:space="preserve">, ki izpolnjuje </w:t>
            </w:r>
            <w:r w:rsidRPr="00EB0BDE">
              <w:rPr>
                <w:rFonts w:ascii="Republika" w:hAnsi="Republika" w:cs="Arial"/>
              </w:rPr>
              <w:t xml:space="preserve">zahteve in merila iz (c) točke tretjega odstavka 59. člena Uredbe (EU) 1060/2021 in druge pogoje skladno z navodili </w:t>
            </w:r>
            <w:r>
              <w:rPr>
                <w:rFonts w:ascii="Republika" w:hAnsi="Republika" w:cs="Arial"/>
              </w:rPr>
              <w:t>OU</w:t>
            </w:r>
            <w:r w:rsidRPr="00EB0BDE">
              <w:rPr>
                <w:rFonts w:ascii="Republika" w:hAnsi="Republika" w:cs="Arial"/>
              </w:rPr>
              <w:t xml:space="preserve"> za načrtovanje, odločanje o podpori, spremljanje in poročanje o izvajanju evropske kohezijske politike v programskem obdobju 2021-2027. </w:t>
            </w:r>
            <w:r w:rsidRPr="00EB0BDE">
              <w:rPr>
                <w:rFonts w:ascii="Republika" w:hAnsi="Republika"/>
              </w:rPr>
              <w:t xml:space="preserve"> Vloga mora vsebovati tudi poslovno finančni načrt, vključno z naložbeno strategijo in vsebine, ki bodo podlaga za sklenitev SOF,</w:t>
            </w:r>
          </w:p>
          <w:p w14:paraId="433F7E7F"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(strokovna komisija): izvedba postopka izbire upravljavca holdinškega sklada skupaj s sodelujočima ministrstvoma. O postopku pogajanj se vodijo zapisniki, ki so podlaga za pripravo vloge,</w:t>
            </w:r>
          </w:p>
          <w:p w14:paraId="75E4B05D"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(UOFI): poda mnenje na predlog izbora upravljavca holdinškega sklada in osnutek SOF,</w:t>
            </w:r>
          </w:p>
          <w:p w14:paraId="614EE502"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(skrbnik vloge/SOF v DRS</w:t>
            </w:r>
            <w:r>
              <w:rPr>
                <w:rFonts w:ascii="Republika" w:hAnsi="Republika"/>
              </w:rPr>
              <w:t xml:space="preserve"> - SSNS</w:t>
            </w:r>
            <w:r w:rsidRPr="00EB0BDE">
              <w:rPr>
                <w:rFonts w:ascii="Republika" w:hAnsi="Republika"/>
              </w:rPr>
              <w:t>): pridobitev izjave ministrstva, pristojnega za finance glede skladnosti postopka izbora upravljavca holdinškega sklada</w:t>
            </w:r>
            <w:r w:rsidRPr="00EB0BDE" w:rsidDel="00BC0ECE">
              <w:rPr>
                <w:rFonts w:ascii="Republika" w:hAnsi="Republika"/>
              </w:rPr>
              <w:t xml:space="preserve"> </w:t>
            </w:r>
            <w:r w:rsidRPr="00EB0BDE">
              <w:rPr>
                <w:rFonts w:ascii="Republika" w:hAnsi="Republika"/>
              </w:rPr>
              <w:t xml:space="preserve">s pravili o državnih pomočeh in pomočeh »de </w:t>
            </w:r>
            <w:proofErr w:type="spellStart"/>
            <w:r w:rsidRPr="00EB0BDE">
              <w:rPr>
                <w:rFonts w:ascii="Republika" w:hAnsi="Republika"/>
              </w:rPr>
              <w:t>minimis</w:t>
            </w:r>
            <w:proofErr w:type="spellEnd"/>
            <w:r w:rsidRPr="00EB0BDE">
              <w:rPr>
                <w:rFonts w:ascii="Republika" w:hAnsi="Republika"/>
              </w:rPr>
              <w:t>«,</w:t>
            </w:r>
          </w:p>
          <w:p w14:paraId="2AB45612"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(skrbnik vloge/SOF v DRS</w:t>
            </w:r>
            <w:r>
              <w:rPr>
                <w:rFonts w:ascii="Republika" w:hAnsi="Republika"/>
              </w:rPr>
              <w:t xml:space="preserve"> - SSNS</w:t>
            </w:r>
            <w:r w:rsidRPr="00EB0BDE">
              <w:rPr>
                <w:rFonts w:ascii="Republika" w:hAnsi="Republika"/>
              </w:rPr>
              <w:t>): priprava predloga izbire upravljavca holdinškega sklada,</w:t>
            </w:r>
          </w:p>
          <w:p w14:paraId="6356A9EF"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 xml:space="preserve">(minister): na podlagi postopka izbora, izda sklep o izbiri, </w:t>
            </w:r>
          </w:p>
          <w:p w14:paraId="0EC214E9"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(skrbnik vloge/SOF v DRS</w:t>
            </w:r>
            <w:r>
              <w:rPr>
                <w:rFonts w:ascii="Republika" w:hAnsi="Republika"/>
              </w:rPr>
              <w:t xml:space="preserve"> - SSNS</w:t>
            </w:r>
            <w:r w:rsidRPr="00EB0BDE">
              <w:rPr>
                <w:rFonts w:ascii="Republika" w:hAnsi="Republika"/>
              </w:rPr>
              <w:t>): dogovor z izbranim upravljavcem holdinškega sklada o osnutku SOF s prilogami, utemeljitev skladnosti s podlagami za neposredno potrditev operacije ter skladnosti s predhodno oceno in izvedba ocene kakovosti,</w:t>
            </w:r>
          </w:p>
          <w:p w14:paraId="46A8F560"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(skrbnik vloge/SOF v DRS</w:t>
            </w:r>
            <w:r>
              <w:rPr>
                <w:rFonts w:ascii="Republika" w:hAnsi="Republika"/>
              </w:rPr>
              <w:t xml:space="preserve"> - SSNS</w:t>
            </w:r>
            <w:r w:rsidRPr="00EB0BDE">
              <w:rPr>
                <w:rFonts w:ascii="Republika" w:hAnsi="Republika"/>
              </w:rPr>
              <w:t>): preveri, če so pridobljeni oziroma pripravljeni ustrezni dokumenti vključno, če je izvedena ocena kakovosti in je podana ocena pozitivn</w:t>
            </w:r>
            <w:r>
              <w:rPr>
                <w:rFonts w:ascii="Republika" w:hAnsi="Republika"/>
              </w:rPr>
              <w:t>a</w:t>
            </w:r>
            <w:r w:rsidRPr="00EB0BDE">
              <w:rPr>
                <w:rFonts w:ascii="Republika" w:hAnsi="Republika"/>
              </w:rPr>
              <w:t>, pripravi spremni dopis/vlogo za odločitev o podpori FI,</w:t>
            </w:r>
          </w:p>
          <w:p w14:paraId="5ADA4FB2"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(minister):</w:t>
            </w:r>
            <w:r w:rsidRPr="00EB0BDE" w:rsidDel="00C70362">
              <w:rPr>
                <w:rFonts w:ascii="Republika" w:hAnsi="Republika"/>
              </w:rPr>
              <w:t xml:space="preserve"> </w:t>
            </w:r>
            <w:r w:rsidRPr="00EB0BDE">
              <w:rPr>
                <w:rFonts w:ascii="Republika" w:hAnsi="Republika"/>
              </w:rPr>
              <w:t xml:space="preserve">podpis spremnega dopisa/vloge za odločitev o podpori FI, </w:t>
            </w:r>
          </w:p>
          <w:p w14:paraId="0430481E"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(skrbnik vloge/</w:t>
            </w:r>
            <w:r w:rsidRPr="00EB0BDE" w:rsidDel="00BC0ECE">
              <w:rPr>
                <w:rFonts w:ascii="Republika" w:hAnsi="Republika"/>
              </w:rPr>
              <w:t xml:space="preserve"> </w:t>
            </w:r>
            <w:r w:rsidRPr="00EB0BDE">
              <w:rPr>
                <w:rFonts w:ascii="Republika" w:hAnsi="Republika"/>
              </w:rPr>
              <w:t>SOFI v DRS</w:t>
            </w:r>
            <w:r>
              <w:rPr>
                <w:rFonts w:ascii="Republika" w:hAnsi="Republika"/>
              </w:rPr>
              <w:t xml:space="preserve"> - SSNS</w:t>
            </w:r>
            <w:r w:rsidRPr="00EB0BDE">
              <w:rPr>
                <w:rFonts w:ascii="Republika" w:hAnsi="Republika"/>
              </w:rPr>
              <w:t>): posredovanje vloge za odločitev o podpori s spremnim dopisom in z vsemi zahtevanimi prilogami preko IS OU e-MA2 v skladu z Navodili OU za načrtovanje, odločanje o podpori, spremljanje in poročanje o izvajanju evropske kohezijske politike v programskem obdobju 2021–2027,</w:t>
            </w:r>
          </w:p>
          <w:p w14:paraId="4B4B6251"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(skrbnik vloge/</w:t>
            </w:r>
            <w:r w:rsidRPr="00EB0BDE" w:rsidDel="00BC0ECE">
              <w:rPr>
                <w:rFonts w:ascii="Republika" w:hAnsi="Republika"/>
              </w:rPr>
              <w:t xml:space="preserve"> </w:t>
            </w:r>
            <w:r w:rsidRPr="00EB0BDE">
              <w:rPr>
                <w:rFonts w:ascii="Republika" w:hAnsi="Republika"/>
              </w:rPr>
              <w:t>SOFI v DRS</w:t>
            </w:r>
            <w:r>
              <w:rPr>
                <w:rFonts w:ascii="Republika" w:hAnsi="Republika"/>
              </w:rPr>
              <w:t xml:space="preserve"> - SSNS</w:t>
            </w:r>
            <w:r w:rsidRPr="00EB0BDE">
              <w:rPr>
                <w:rFonts w:ascii="Republika" w:hAnsi="Republika"/>
              </w:rPr>
              <w:t xml:space="preserve">): po potrditvi/izdaji odločitve o podpori FI s strani OU, odgovoren za evidentiranje podatkov o FI v IS OU e-MA2, </w:t>
            </w:r>
          </w:p>
          <w:p w14:paraId="260798D7"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(minister): podpis SOF z upravljavcem holdinškega sklada na podlagi predhodne izdane odločitve OU o podpori,</w:t>
            </w:r>
          </w:p>
          <w:p w14:paraId="0C7F3AAA"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(skrbnik vloge/SOF v DRS</w:t>
            </w:r>
            <w:r>
              <w:rPr>
                <w:rFonts w:ascii="Republika" w:hAnsi="Republika"/>
              </w:rPr>
              <w:t xml:space="preserve"> - SSNS</w:t>
            </w:r>
            <w:r w:rsidRPr="00EB0BDE">
              <w:rPr>
                <w:rFonts w:ascii="Republika" w:hAnsi="Republika"/>
              </w:rPr>
              <w:t>): spremljanje izvajanja FI na podlagi poročanja s strani upravljavca holdinškega sklada o doseganju kazalnikov in ciljev,</w:t>
            </w:r>
          </w:p>
          <w:p w14:paraId="07FA34F9" w14:textId="77777777" w:rsidR="002431C5" w:rsidRPr="00EB0BDE" w:rsidRDefault="002431C5" w:rsidP="00E15017">
            <w:pPr>
              <w:numPr>
                <w:ilvl w:val="0"/>
                <w:numId w:val="125"/>
              </w:numPr>
              <w:spacing w:line="276" w:lineRule="auto"/>
              <w:ind w:left="933" w:hanging="284"/>
              <w:rPr>
                <w:rFonts w:ascii="Republika" w:hAnsi="Republika"/>
              </w:rPr>
            </w:pPr>
            <w:r w:rsidRPr="00EB0BDE">
              <w:rPr>
                <w:rFonts w:ascii="Republika" w:hAnsi="Republika"/>
              </w:rPr>
              <w:t>(skrbnik vloge/SOF v DRS</w:t>
            </w:r>
            <w:r>
              <w:rPr>
                <w:rFonts w:ascii="Republika" w:hAnsi="Republika"/>
              </w:rPr>
              <w:t xml:space="preserve"> - SSNS</w:t>
            </w:r>
            <w:r w:rsidRPr="00EB0BDE">
              <w:rPr>
                <w:rFonts w:ascii="Republika" w:hAnsi="Republika"/>
              </w:rPr>
              <w:t>): seznanitev UOFI s poročili upravljavca holdinškega sklada o izvajanju FI in doseganju kazalnikov in ciljev.</w:t>
            </w:r>
          </w:p>
          <w:p w14:paraId="24CEE430" w14:textId="77777777" w:rsidR="002431C5" w:rsidRPr="00EB0BDE" w:rsidRDefault="002431C5" w:rsidP="005D0B99">
            <w:pPr>
              <w:spacing w:line="276" w:lineRule="auto"/>
              <w:ind w:left="786"/>
              <w:rPr>
                <w:rFonts w:ascii="Republika" w:hAnsi="Republika"/>
              </w:rPr>
            </w:pPr>
          </w:p>
          <w:p w14:paraId="3014D3F7" w14:textId="77777777" w:rsidR="002431C5" w:rsidRPr="00EB0BDE" w:rsidRDefault="002431C5" w:rsidP="00E15017">
            <w:pPr>
              <w:numPr>
                <w:ilvl w:val="0"/>
                <w:numId w:val="113"/>
              </w:numPr>
              <w:spacing w:line="276" w:lineRule="auto"/>
              <w:ind w:left="649" w:hanging="283"/>
              <w:contextualSpacing/>
              <w:rPr>
                <w:rFonts w:ascii="Republika" w:hAnsi="Republika"/>
                <w:b/>
              </w:rPr>
            </w:pPr>
            <w:r w:rsidRPr="00EB0BDE">
              <w:rPr>
                <w:rFonts w:ascii="Republika" w:hAnsi="Republika"/>
                <w:b/>
              </w:rPr>
              <w:t>Naloge sodelujočega ministrstva</w:t>
            </w:r>
            <w:r>
              <w:rPr>
                <w:rStyle w:val="Sprotnaopomba-sklic"/>
                <w:rFonts w:ascii="Republika" w:hAnsi="Republika"/>
                <w:b/>
              </w:rPr>
              <w:footnoteReference w:id="36"/>
            </w:r>
            <w:r w:rsidRPr="00EB0BDE">
              <w:rPr>
                <w:rFonts w:ascii="Republika" w:hAnsi="Republika"/>
                <w:b/>
              </w:rPr>
              <w:t>:</w:t>
            </w:r>
          </w:p>
          <w:p w14:paraId="2A146BFF"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 xml:space="preserve">imenovanje predstavnikov v članstvo UOFI, </w:t>
            </w:r>
          </w:p>
          <w:p w14:paraId="6C7FD121"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priprava podatkov za predlog NIO/INP,</w:t>
            </w:r>
          </w:p>
          <w:p w14:paraId="7E86C15E"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lastRenderedPageBreak/>
              <w:t>preverjanje ustreznosti NIO s pravili o državnih pomočeh in posredovanje DRS za pripravo skupnega dokumenta,</w:t>
            </w:r>
          </w:p>
          <w:p w14:paraId="12B52006"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sodelovanje pri pripravi usklajenega predloga KEFI in usklajenega predloga INP za FI oz. NIFI,</w:t>
            </w:r>
          </w:p>
          <w:p w14:paraId="499A36CF"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sodelovanje pri izvedbi postopka izbire upravljavca holdinškega sklada v sodelovanju s strokovno komisijo,</w:t>
            </w:r>
          </w:p>
          <w:p w14:paraId="3C35789E"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sodelovanje pri pripravi in spremembah SOF,</w:t>
            </w:r>
          </w:p>
          <w:p w14:paraId="6A6121EF"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priprava investicijske strategije iz svoje vsebinske pristojnosti oziroma sodeluje pri pripravi investicijske strategije za FI,</w:t>
            </w:r>
          </w:p>
          <w:p w14:paraId="2B5FB42E"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sodelujejo pri pripravi poslovnega in finančnega načrta, ki sta lahko tudi združena v enem dokumentu,</w:t>
            </w:r>
          </w:p>
          <w:p w14:paraId="119000D6"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spremljanje izvajanja FI in odstopanja, napovedi in doseganje kazalnikov,</w:t>
            </w:r>
          </w:p>
          <w:p w14:paraId="5C7CC717"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hranijo dokumentacijo v skladu z 82. členom Uredbe 2021/1060/EU in predpisi, ki urejajo hrambo dokumentarnega gradiva</w:t>
            </w:r>
          </w:p>
          <w:p w14:paraId="39EEA3C8"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zagotavljajo prepoznavnost, preglednost in komuniciranje v okviru izvajanja evropske kohezijske politike,</w:t>
            </w:r>
          </w:p>
          <w:p w14:paraId="130E151D"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omogočajo dostop in zagotavljajo vpogled v dokumentacijo s področja evropske kohezijske politike organu upravljanja ter nacionalnim in evropskim nadzornim organom.</w:t>
            </w:r>
          </w:p>
          <w:p w14:paraId="1E4CAAC4" w14:textId="77777777" w:rsidR="002431C5" w:rsidRPr="00EB0BDE" w:rsidRDefault="002431C5" w:rsidP="005D0B99">
            <w:pPr>
              <w:spacing w:line="276" w:lineRule="auto"/>
              <w:ind w:left="1009"/>
              <w:rPr>
                <w:rFonts w:ascii="Republika" w:hAnsi="Republika"/>
                <w:color w:val="0000FF"/>
              </w:rPr>
            </w:pPr>
          </w:p>
          <w:p w14:paraId="7E3FE1A3" w14:textId="77777777" w:rsidR="002431C5" w:rsidRPr="00EB0BDE" w:rsidRDefault="002431C5" w:rsidP="00E15017">
            <w:pPr>
              <w:numPr>
                <w:ilvl w:val="0"/>
                <w:numId w:val="113"/>
              </w:numPr>
              <w:spacing w:line="276" w:lineRule="auto"/>
              <w:ind w:left="649" w:hanging="283"/>
              <w:contextualSpacing/>
              <w:rPr>
                <w:rFonts w:ascii="Republika" w:hAnsi="Republika"/>
                <w:b/>
              </w:rPr>
            </w:pPr>
            <w:r w:rsidRPr="00EB0BDE">
              <w:rPr>
                <w:rFonts w:ascii="Republika" w:hAnsi="Republika"/>
                <w:b/>
              </w:rPr>
              <w:t>Naloge upravljavca holdinškega sklada:</w:t>
            </w:r>
          </w:p>
          <w:p w14:paraId="73C03282"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sodelovanje pri pripravi in spremembah SOF,</w:t>
            </w:r>
          </w:p>
          <w:p w14:paraId="2F5E8EA7"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sodelovanje pri pripravi investicijske strategije,</w:t>
            </w:r>
          </w:p>
          <w:p w14:paraId="59936606" w14:textId="77777777" w:rsidR="002431C5" w:rsidRPr="00EB0BDE" w:rsidRDefault="002431C5" w:rsidP="00E15017">
            <w:pPr>
              <w:numPr>
                <w:ilvl w:val="1"/>
                <w:numId w:val="113"/>
              </w:numPr>
              <w:spacing w:line="276" w:lineRule="auto"/>
              <w:ind w:left="933" w:hanging="284"/>
              <w:contextualSpacing/>
              <w:rPr>
                <w:rFonts w:ascii="Republika" w:hAnsi="Republika"/>
              </w:rPr>
            </w:pPr>
            <w:r w:rsidRPr="00EB0BDE">
              <w:rPr>
                <w:rFonts w:ascii="Republika" w:hAnsi="Republika"/>
              </w:rPr>
              <w:t>sodelovanje pri finančnem načrtovanju FI,</w:t>
            </w:r>
          </w:p>
          <w:p w14:paraId="06BDC75B" w14:textId="77777777" w:rsidR="002431C5" w:rsidRPr="00EB0BDE" w:rsidRDefault="002431C5" w:rsidP="00E15017">
            <w:pPr>
              <w:numPr>
                <w:ilvl w:val="1"/>
                <w:numId w:val="113"/>
              </w:numPr>
              <w:spacing w:line="276" w:lineRule="auto"/>
              <w:ind w:left="933" w:hanging="284"/>
              <w:contextualSpacing/>
              <w:rPr>
                <w:rFonts w:ascii="Republika" w:hAnsi="Republika"/>
              </w:rPr>
            </w:pPr>
            <w:r w:rsidRPr="00EB0BDE">
              <w:rPr>
                <w:rFonts w:ascii="Republika" w:hAnsi="Republika"/>
              </w:rPr>
              <w:t>sodelovanje pri pripravi poslovnega in finančnega načrta ki sta lahko tudi združena v enem dokumentu,</w:t>
            </w:r>
          </w:p>
          <w:p w14:paraId="39959300" w14:textId="77777777" w:rsidR="002431C5" w:rsidRPr="00EB0BDE" w:rsidRDefault="002431C5" w:rsidP="00E15017">
            <w:pPr>
              <w:numPr>
                <w:ilvl w:val="1"/>
                <w:numId w:val="113"/>
              </w:numPr>
              <w:spacing w:line="276" w:lineRule="auto"/>
              <w:ind w:left="933" w:hanging="284"/>
              <w:contextualSpacing/>
              <w:rPr>
                <w:rFonts w:ascii="Republika" w:hAnsi="Republika"/>
              </w:rPr>
            </w:pPr>
            <w:r w:rsidRPr="00EB0BDE">
              <w:rPr>
                <w:rFonts w:ascii="Republika" w:hAnsi="Republika"/>
              </w:rPr>
              <w:t>spremljanje izvajanja FI, odstopanj, napovedi in doseganja kazalnikov,</w:t>
            </w:r>
          </w:p>
          <w:p w14:paraId="3A352F88" w14:textId="77777777" w:rsidR="002431C5" w:rsidRPr="00EB0BDE" w:rsidRDefault="002431C5" w:rsidP="00E15017">
            <w:pPr>
              <w:numPr>
                <w:ilvl w:val="1"/>
                <w:numId w:val="113"/>
              </w:numPr>
              <w:spacing w:line="276" w:lineRule="auto"/>
              <w:ind w:left="933" w:hanging="284"/>
              <w:contextualSpacing/>
              <w:rPr>
                <w:rFonts w:ascii="Republika" w:hAnsi="Republika"/>
              </w:rPr>
            </w:pPr>
            <w:r w:rsidRPr="00EB0BDE">
              <w:rPr>
                <w:rFonts w:ascii="Republika" w:hAnsi="Republika"/>
              </w:rPr>
              <w:t>izvajanje market testov in/ali sodelovanje pri analizah trga in FI za morebitne spremembe predhodnih ocen na zahtevo PT pristojnega za izvajanje FI,</w:t>
            </w:r>
          </w:p>
          <w:p w14:paraId="256D47A7" w14:textId="77777777" w:rsidR="002431C5" w:rsidRPr="00EB0BDE" w:rsidRDefault="002431C5" w:rsidP="00E15017">
            <w:pPr>
              <w:numPr>
                <w:ilvl w:val="1"/>
                <w:numId w:val="113"/>
              </w:numPr>
              <w:spacing w:line="276" w:lineRule="auto"/>
              <w:ind w:left="933" w:hanging="284"/>
              <w:contextualSpacing/>
              <w:rPr>
                <w:rFonts w:ascii="Republika" w:hAnsi="Republika"/>
              </w:rPr>
            </w:pPr>
            <w:r w:rsidRPr="00EB0BDE">
              <w:rPr>
                <w:rFonts w:ascii="Republika" w:hAnsi="Republika"/>
              </w:rPr>
              <w:t xml:space="preserve">omogočanje dostopa in zagotavljanja vpogleda v dokumentacijo s področja evropske kohezijske politike posredniškemu telesu pristojnemu za izvajanje FI, organu upravljanja ter nacionalnim in evropskim nadzornim organom, </w:t>
            </w:r>
          </w:p>
          <w:p w14:paraId="6C62A3F0" w14:textId="77777777" w:rsidR="002431C5" w:rsidRPr="00EB0BDE" w:rsidRDefault="002431C5" w:rsidP="00E15017">
            <w:pPr>
              <w:numPr>
                <w:ilvl w:val="1"/>
                <w:numId w:val="113"/>
              </w:numPr>
              <w:spacing w:line="276" w:lineRule="auto"/>
              <w:ind w:left="933" w:hanging="284"/>
              <w:contextualSpacing/>
              <w:rPr>
                <w:rFonts w:ascii="Republika" w:hAnsi="Republika"/>
              </w:rPr>
            </w:pPr>
            <w:r>
              <w:rPr>
                <w:rFonts w:ascii="Republika" w:hAnsi="Republika"/>
              </w:rPr>
              <w:t xml:space="preserve">na povabilo </w:t>
            </w:r>
            <w:r w:rsidRPr="00EB0BDE">
              <w:rPr>
                <w:rFonts w:ascii="Republika" w:hAnsi="Republika"/>
              </w:rPr>
              <w:t>sodelovanje v usmerjevalnem</w:t>
            </w:r>
            <w:r>
              <w:rPr>
                <w:rFonts w:ascii="Republika" w:hAnsi="Republika"/>
              </w:rPr>
              <w:t xml:space="preserve"> </w:t>
            </w:r>
            <w:r w:rsidRPr="00EB0BDE">
              <w:rPr>
                <w:rFonts w:ascii="Republika" w:hAnsi="Republika"/>
              </w:rPr>
              <w:t>odboru za izvajanje finančnih instrumentov,</w:t>
            </w:r>
          </w:p>
          <w:p w14:paraId="1F3818F6" w14:textId="77777777" w:rsidR="002431C5" w:rsidRPr="00EB0BDE" w:rsidRDefault="002431C5" w:rsidP="00E15017">
            <w:pPr>
              <w:numPr>
                <w:ilvl w:val="1"/>
                <w:numId w:val="113"/>
              </w:numPr>
              <w:spacing w:line="276" w:lineRule="auto"/>
              <w:ind w:left="933" w:hanging="284"/>
              <w:contextualSpacing/>
              <w:rPr>
                <w:rFonts w:ascii="Republika" w:hAnsi="Republika"/>
              </w:rPr>
            </w:pPr>
            <w:r w:rsidRPr="00EB0BDE">
              <w:rPr>
                <w:rFonts w:ascii="Republika" w:hAnsi="Republika"/>
              </w:rPr>
              <w:t>hramba dokumentacije v skladu z 82. členom Uredbe 2021/1060/EU in predpisi, ki urejajo hrambo dokumentarnega gradiva,</w:t>
            </w:r>
          </w:p>
          <w:p w14:paraId="46226910" w14:textId="77777777" w:rsidR="002431C5" w:rsidRPr="00EB0BDE" w:rsidRDefault="002431C5" w:rsidP="00E15017">
            <w:pPr>
              <w:numPr>
                <w:ilvl w:val="1"/>
                <w:numId w:val="113"/>
              </w:numPr>
              <w:spacing w:line="276" w:lineRule="auto"/>
              <w:ind w:left="933" w:hanging="284"/>
              <w:contextualSpacing/>
              <w:rPr>
                <w:rFonts w:ascii="Republika" w:hAnsi="Republika"/>
              </w:rPr>
            </w:pPr>
            <w:r w:rsidRPr="00EB0BDE">
              <w:rPr>
                <w:rFonts w:ascii="Republika" w:hAnsi="Republika"/>
              </w:rPr>
              <w:t>izpolnjevanje obveznosti, kot so določene v SOF,</w:t>
            </w:r>
          </w:p>
          <w:p w14:paraId="31256088" w14:textId="77777777" w:rsidR="002431C5" w:rsidRPr="00EB0BDE" w:rsidRDefault="002431C5" w:rsidP="00E15017">
            <w:pPr>
              <w:numPr>
                <w:ilvl w:val="1"/>
                <w:numId w:val="113"/>
              </w:numPr>
              <w:spacing w:line="276" w:lineRule="auto"/>
              <w:ind w:left="933" w:hanging="284"/>
              <w:contextualSpacing/>
              <w:rPr>
                <w:rFonts w:ascii="Republika" w:hAnsi="Republika"/>
              </w:rPr>
            </w:pPr>
            <w:r w:rsidRPr="00EB0BDE">
              <w:rPr>
                <w:rFonts w:ascii="Republika" w:hAnsi="Republika"/>
              </w:rPr>
              <w:t>zagotavljanje prepoznavnosti, preglednosti in komuniciranja v okviru izvajanja evropske kohezijske politike.</w:t>
            </w:r>
          </w:p>
          <w:p w14:paraId="01F51375" w14:textId="77777777" w:rsidR="002431C5" w:rsidRPr="00EB0BDE" w:rsidRDefault="002431C5" w:rsidP="005D0B99">
            <w:pPr>
              <w:spacing w:line="276" w:lineRule="auto"/>
              <w:ind w:left="1009"/>
              <w:contextualSpacing/>
              <w:rPr>
                <w:rFonts w:ascii="Republika" w:hAnsi="Republika"/>
                <w:color w:val="0000FF"/>
              </w:rPr>
            </w:pPr>
          </w:p>
          <w:p w14:paraId="31F81F02" w14:textId="77777777" w:rsidR="002431C5" w:rsidRPr="00EB0BDE" w:rsidRDefault="002431C5" w:rsidP="00E15017">
            <w:pPr>
              <w:numPr>
                <w:ilvl w:val="0"/>
                <w:numId w:val="113"/>
              </w:numPr>
              <w:spacing w:line="276" w:lineRule="auto"/>
              <w:ind w:left="649" w:hanging="283"/>
              <w:contextualSpacing/>
              <w:rPr>
                <w:rFonts w:ascii="Republika" w:hAnsi="Republika"/>
                <w:b/>
              </w:rPr>
            </w:pPr>
            <w:r w:rsidRPr="00EB0BDE">
              <w:rPr>
                <w:rFonts w:ascii="Republika" w:hAnsi="Republika"/>
                <w:b/>
              </w:rPr>
              <w:t>Naloge UOFI:</w:t>
            </w:r>
          </w:p>
          <w:p w14:paraId="16CA6FB7" w14:textId="77777777" w:rsidR="002431C5" w:rsidRPr="00EB0BDE" w:rsidRDefault="002431C5" w:rsidP="005D0B99">
            <w:pPr>
              <w:tabs>
                <w:tab w:val="num" w:pos="426"/>
              </w:tabs>
              <w:spacing w:line="276" w:lineRule="auto"/>
              <w:ind w:left="649"/>
              <w:rPr>
                <w:rFonts w:ascii="Republika" w:hAnsi="Republika"/>
              </w:rPr>
            </w:pPr>
            <w:r w:rsidRPr="00EB0BDE">
              <w:rPr>
                <w:rFonts w:ascii="Republika" w:hAnsi="Republika"/>
              </w:rPr>
              <w:t>V skladu z drugim odstavkom 29. člena Uredbe EKP, se PT pri načrtovanju in izvajanju FI posvetuje z UOFI najmanj glede:</w:t>
            </w:r>
            <w:r w:rsidRPr="00EB0BDE" w:rsidDel="006A4831">
              <w:rPr>
                <w:rFonts w:ascii="Republika" w:hAnsi="Republika"/>
              </w:rPr>
              <w:t xml:space="preserve"> </w:t>
            </w:r>
          </w:p>
          <w:p w14:paraId="6F2C7DBE"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priprave KEFI v skladu s predpisi, ki urejajo javne finance,</w:t>
            </w:r>
          </w:p>
          <w:p w14:paraId="18E0E00E"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priprave investicijske strategije,</w:t>
            </w:r>
          </w:p>
          <w:p w14:paraId="060040A5"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priprave predloga izvedbenega načrta,</w:t>
            </w:r>
          </w:p>
          <w:p w14:paraId="52BCBF53"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izbire upravljavca holdinškega sklada,</w:t>
            </w:r>
          </w:p>
          <w:p w14:paraId="2E04B4A3"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SOF in</w:t>
            </w:r>
          </w:p>
          <w:p w14:paraId="059290C2"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lastRenderedPageBreak/>
              <w:t>izvajanja finančnih instrumentov skozi polletna in letna poročila, ki jih predloži upravljavec holdinškega sklada.</w:t>
            </w:r>
          </w:p>
          <w:p w14:paraId="62C81726" w14:textId="77777777" w:rsidR="002431C5" w:rsidRPr="00EB0BDE" w:rsidRDefault="002431C5" w:rsidP="005D0B99">
            <w:pPr>
              <w:spacing w:line="276" w:lineRule="auto"/>
              <w:rPr>
                <w:rFonts w:ascii="Republika" w:hAnsi="Republika"/>
              </w:rPr>
            </w:pPr>
          </w:p>
          <w:p w14:paraId="312D013F" w14:textId="77777777" w:rsidR="002431C5" w:rsidRPr="00EB0BDE" w:rsidRDefault="002431C5" w:rsidP="005D0B99">
            <w:pPr>
              <w:spacing w:line="276" w:lineRule="auto"/>
              <w:rPr>
                <w:rFonts w:ascii="Republika" w:hAnsi="Republika"/>
              </w:rPr>
            </w:pPr>
          </w:p>
          <w:p w14:paraId="26958BB4" w14:textId="77777777" w:rsidR="002431C5" w:rsidRPr="00EB0BDE" w:rsidRDefault="002431C5" w:rsidP="005D0B99">
            <w:pPr>
              <w:spacing w:line="276" w:lineRule="auto"/>
              <w:rPr>
                <w:rFonts w:ascii="Republika" w:hAnsi="Republika"/>
                <w:b/>
                <w:u w:val="single"/>
              </w:rPr>
            </w:pPr>
            <w:r w:rsidRPr="00EB0BDE">
              <w:rPr>
                <w:rFonts w:ascii="Republika" w:hAnsi="Republika"/>
                <w:b/>
                <w:u w:val="single"/>
              </w:rPr>
              <w:t>ADMINISTRATIVNO PREVERJANJE ZZI po 74. čl. Uredbe 2021/1060/EU – opis postopka:</w:t>
            </w:r>
          </w:p>
          <w:p w14:paraId="521D4C9C" w14:textId="77777777" w:rsidR="002431C5" w:rsidRPr="00EB0BDE" w:rsidRDefault="002431C5" w:rsidP="005D0B99">
            <w:pPr>
              <w:spacing w:line="276" w:lineRule="auto"/>
              <w:rPr>
                <w:rFonts w:ascii="Republika" w:hAnsi="Republika"/>
              </w:rPr>
            </w:pPr>
          </w:p>
          <w:p w14:paraId="4910DCCE" w14:textId="77777777" w:rsidR="002431C5" w:rsidRPr="00EB0BDE" w:rsidRDefault="002431C5" w:rsidP="00E15017">
            <w:pPr>
              <w:pStyle w:val="Odstavekseznama"/>
              <w:numPr>
                <w:ilvl w:val="0"/>
                <w:numId w:val="113"/>
              </w:numPr>
              <w:spacing w:line="276" w:lineRule="auto"/>
              <w:ind w:left="649" w:hanging="283"/>
              <w:rPr>
                <w:rFonts w:ascii="Republika" w:hAnsi="Republika"/>
                <w:b/>
              </w:rPr>
            </w:pPr>
            <w:r w:rsidRPr="00EB0BDE">
              <w:rPr>
                <w:rFonts w:ascii="Republika" w:hAnsi="Republika"/>
                <w:b/>
              </w:rPr>
              <w:t>Naloge posredniškega telesa:</w:t>
            </w:r>
          </w:p>
          <w:p w14:paraId="26F3A666"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(skrbnik SOF v DRS</w:t>
            </w:r>
            <w:r>
              <w:rPr>
                <w:rFonts w:ascii="Republika" w:hAnsi="Republika"/>
              </w:rPr>
              <w:t xml:space="preserve"> -SSNS</w:t>
            </w:r>
            <w:r w:rsidRPr="00EB0BDE">
              <w:rPr>
                <w:rFonts w:ascii="Republika" w:hAnsi="Republika"/>
              </w:rPr>
              <w:t>): obvesti MF tri mesece pred predložitvijo ZZI o višini sredstev, ki jih bo treba zagotoviti upravljavcu holdinškega sklada,</w:t>
            </w:r>
          </w:p>
          <w:p w14:paraId="6C436F8B"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(skrbnik SOF v DRS</w:t>
            </w:r>
            <w:r>
              <w:rPr>
                <w:rFonts w:ascii="Republika" w:hAnsi="Republika"/>
              </w:rPr>
              <w:t xml:space="preserve"> -SSNS</w:t>
            </w:r>
            <w:r w:rsidRPr="00EB0BDE">
              <w:rPr>
                <w:rFonts w:ascii="Republika" w:hAnsi="Republika"/>
              </w:rPr>
              <w:t>): izvajanje administrativnega preverjanja po 74. členu Uredbe 2021/1060/EU. Pri administrativnem preverjanju se izpolni kontrolni list za izvedbo preverjanja upravičenih izdatkov. Razen pri prvem ZZIF, ki ne vključuje preverjanja upravičenih izdatkov, saj gre za prvo vplačilo, ki ne vsebuje poročila k ZZIF, ampak gre za ZZIF z značajem predplačila v višini 30% v skladu z 92. členom Uredbe 2021/1060/EU, katerega osnovno dokazilo je podpisan SOF;</w:t>
            </w:r>
          </w:p>
          <w:p w14:paraId="721B1530"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(skrbnik SOF v DRS</w:t>
            </w:r>
            <w:r>
              <w:rPr>
                <w:rFonts w:ascii="Republika" w:hAnsi="Republika"/>
              </w:rPr>
              <w:t xml:space="preserve"> - SSNS</w:t>
            </w:r>
            <w:r w:rsidRPr="00EB0BDE">
              <w:rPr>
                <w:rFonts w:ascii="Republika" w:hAnsi="Republika"/>
              </w:rPr>
              <w:t xml:space="preserve">): poziv upravičenca k dopolnitvi ZZI v smislu popravkov, dopolnitev, dodatnih pojasnil in dokazil v primeru ugotovljenih nepravilnosti, pomanjkljivosti ali nepopolnosti ZZI ter zavrnitev ZZI, če se te nepravilnosti, pomanjkljivosti ali nepopolnosti ZZI po pozivu ne odpravijo, </w:t>
            </w:r>
          </w:p>
          <w:p w14:paraId="1408CFA5"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(skrbnik SOF v DRS</w:t>
            </w:r>
            <w:r>
              <w:rPr>
                <w:rFonts w:ascii="Republika" w:hAnsi="Republika"/>
              </w:rPr>
              <w:t xml:space="preserve"> - SSNS</w:t>
            </w:r>
            <w:r w:rsidRPr="00EB0BDE">
              <w:rPr>
                <w:rFonts w:ascii="Republika" w:hAnsi="Republika"/>
              </w:rPr>
              <w:t>): potrditev pravilnega in popolnega ZZI, vnos dokumentacije v IS OU e-MA2 ter ustrezno arhiviranje,</w:t>
            </w:r>
          </w:p>
          <w:p w14:paraId="3112B480"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 xml:space="preserve">(FS): evidentira podpisan SOF in pripravi FEP. Ko FS prejme ZZIF, ga dopolni in pošlje skrbniku v potrditev. V DPS-modul fakturiranje vnese podatke,  ki bodo osnova za vzpostavitev terjatve do kohezijskega podračuna. Na podlagi s strani skrbnika SOF potrjenega ZZIF-a pripravi odredbo za </w:t>
            </w:r>
            <w:proofErr w:type="spellStart"/>
            <w:r w:rsidRPr="00EB0BDE">
              <w:rPr>
                <w:rFonts w:ascii="Republika" w:hAnsi="Republika"/>
              </w:rPr>
              <w:t>prenakazilo</w:t>
            </w:r>
            <w:proofErr w:type="spellEnd"/>
            <w:r w:rsidRPr="00EB0BDE">
              <w:rPr>
                <w:rFonts w:ascii="Republika" w:hAnsi="Republika"/>
              </w:rPr>
              <w:t xml:space="preserve"> sredstev upravljavcu holdinškega sklada.</w:t>
            </w:r>
          </w:p>
          <w:p w14:paraId="35A357E2" w14:textId="77777777" w:rsidR="002431C5" w:rsidRPr="00EB0BDE" w:rsidRDefault="002431C5" w:rsidP="005D0B99">
            <w:pPr>
              <w:spacing w:line="276" w:lineRule="auto"/>
              <w:ind w:left="1009"/>
              <w:rPr>
                <w:rFonts w:ascii="Republika" w:hAnsi="Republika"/>
                <w:color w:val="0000FF"/>
              </w:rPr>
            </w:pPr>
          </w:p>
          <w:p w14:paraId="566F5A95" w14:textId="77777777" w:rsidR="002431C5" w:rsidRPr="00EB0BDE" w:rsidRDefault="002431C5" w:rsidP="00E15017">
            <w:pPr>
              <w:pStyle w:val="Odstavekseznama"/>
              <w:numPr>
                <w:ilvl w:val="0"/>
                <w:numId w:val="113"/>
              </w:numPr>
              <w:spacing w:line="276" w:lineRule="auto"/>
              <w:ind w:left="649" w:hanging="283"/>
              <w:rPr>
                <w:rFonts w:ascii="Republika" w:hAnsi="Republika"/>
                <w:b/>
              </w:rPr>
            </w:pPr>
            <w:r w:rsidRPr="00EB0BDE">
              <w:rPr>
                <w:rFonts w:ascii="Republika" w:hAnsi="Republika"/>
                <w:b/>
              </w:rPr>
              <w:t>Naloge sodelujočega ministrstva:</w:t>
            </w:r>
          </w:p>
          <w:p w14:paraId="08F2EC09" w14:textId="77777777" w:rsidR="002431C5" w:rsidRPr="00EB0BDE" w:rsidRDefault="002431C5" w:rsidP="005D0B99">
            <w:pPr>
              <w:spacing w:line="276" w:lineRule="auto"/>
              <w:ind w:left="708"/>
              <w:rPr>
                <w:rFonts w:ascii="Republika" w:hAnsi="Republika"/>
              </w:rPr>
            </w:pPr>
            <w:r w:rsidRPr="00EB0BDE">
              <w:rPr>
                <w:rFonts w:ascii="Republika" w:hAnsi="Republika"/>
              </w:rPr>
              <w:t>Ni relevantno, sodelujoče ministrstvo nima vloge pri administrativnem preverjanju ZZI.</w:t>
            </w:r>
          </w:p>
          <w:p w14:paraId="6A55C9F1" w14:textId="77777777" w:rsidR="002431C5" w:rsidRPr="00EB0BDE" w:rsidRDefault="002431C5" w:rsidP="005D0B99">
            <w:pPr>
              <w:spacing w:line="276" w:lineRule="auto"/>
              <w:ind w:left="1009"/>
              <w:contextualSpacing/>
              <w:rPr>
                <w:rFonts w:ascii="Republika" w:hAnsi="Republika"/>
              </w:rPr>
            </w:pPr>
          </w:p>
          <w:p w14:paraId="783116FC" w14:textId="77777777" w:rsidR="002431C5" w:rsidRPr="00EB0BDE" w:rsidRDefault="002431C5" w:rsidP="00E15017">
            <w:pPr>
              <w:pStyle w:val="Odstavekseznama"/>
              <w:numPr>
                <w:ilvl w:val="0"/>
                <w:numId w:val="113"/>
              </w:numPr>
              <w:spacing w:line="276" w:lineRule="auto"/>
              <w:ind w:left="649" w:hanging="283"/>
              <w:rPr>
                <w:rFonts w:ascii="Republika" w:hAnsi="Republika"/>
                <w:b/>
              </w:rPr>
            </w:pPr>
            <w:r w:rsidRPr="00EB0BDE">
              <w:rPr>
                <w:rFonts w:ascii="Republika" w:hAnsi="Republika"/>
                <w:b/>
              </w:rPr>
              <w:t>Naloge upravljavca holdinškega sklada / upravičenca:</w:t>
            </w:r>
          </w:p>
          <w:p w14:paraId="0E4BCC18"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poročanje in kreiranje ZZIF v IS OU e-MA2 v skladu s SOF in odločitvijo o podpori,</w:t>
            </w:r>
          </w:p>
          <w:p w14:paraId="0CE162A7" w14:textId="77777777" w:rsidR="002431C5" w:rsidRPr="00EB0BDE" w:rsidRDefault="002431C5" w:rsidP="00E15017">
            <w:pPr>
              <w:numPr>
                <w:ilvl w:val="1"/>
                <w:numId w:val="113"/>
              </w:numPr>
              <w:spacing w:line="276" w:lineRule="auto"/>
              <w:ind w:left="933" w:hanging="284"/>
              <w:rPr>
                <w:rFonts w:ascii="Republika" w:hAnsi="Republika"/>
              </w:rPr>
            </w:pPr>
            <w:r w:rsidRPr="00EB0BDE">
              <w:rPr>
                <w:rFonts w:ascii="Republika" w:hAnsi="Republika"/>
              </w:rPr>
              <w:t>omogočanje in sodelovanje pri izvedbi upravljalnih preverjanjih po 74. členu Uredbe 2021/1060/EU, ki jih izvajata PT in OU.</w:t>
            </w:r>
          </w:p>
          <w:p w14:paraId="3D926168" w14:textId="77777777" w:rsidR="002431C5" w:rsidRPr="00EB0BDE" w:rsidRDefault="002431C5" w:rsidP="005D0B99">
            <w:pPr>
              <w:spacing w:line="276" w:lineRule="auto"/>
              <w:rPr>
                <w:rFonts w:ascii="Republika" w:hAnsi="Republika"/>
              </w:rPr>
            </w:pPr>
          </w:p>
        </w:tc>
      </w:tr>
      <w:tr w:rsidR="002431C5" w:rsidRPr="00DE61AD" w14:paraId="3A083C37" w14:textId="77777777" w:rsidTr="005D0B99">
        <w:trPr>
          <w:trHeight w:val="489"/>
        </w:trPr>
        <w:tc>
          <w:tcPr>
            <w:tcW w:w="9067" w:type="dxa"/>
            <w:shd w:val="clear" w:color="auto" w:fill="F2F2F2" w:themeFill="background1" w:themeFillShade="F2"/>
            <w:tcMar>
              <w:left w:w="57" w:type="dxa"/>
              <w:right w:w="57" w:type="dxa"/>
            </w:tcMar>
            <w:vAlign w:val="center"/>
          </w:tcPr>
          <w:p w14:paraId="75222592" w14:textId="77777777" w:rsidR="002431C5" w:rsidRPr="00DE61AD" w:rsidRDefault="002431C5" w:rsidP="005D0B99">
            <w:pPr>
              <w:contextualSpacing/>
              <w:jc w:val="left"/>
              <w:rPr>
                <w:rFonts w:ascii="Republika" w:hAnsi="Republika"/>
                <w:b/>
              </w:rPr>
            </w:pPr>
            <w:r w:rsidRPr="00973FA8">
              <w:rPr>
                <w:rFonts w:ascii="Republika" w:hAnsi="Republika"/>
                <w:b/>
              </w:rPr>
              <w:lastRenderedPageBreak/>
              <w:t>5. Ministrstvo je posredniško telo, javni razpis / javni poziv izvaja izvajalsko telo (IT)</w:t>
            </w:r>
          </w:p>
        </w:tc>
      </w:tr>
      <w:tr w:rsidR="002431C5" w:rsidRPr="00DE61AD" w14:paraId="6A0C05C2" w14:textId="77777777" w:rsidTr="005D0B99">
        <w:tc>
          <w:tcPr>
            <w:tcW w:w="9067" w:type="dxa"/>
            <w:tcMar>
              <w:left w:w="57" w:type="dxa"/>
              <w:right w:w="57" w:type="dxa"/>
            </w:tcMar>
          </w:tcPr>
          <w:p w14:paraId="68FACC4A" w14:textId="77777777" w:rsidR="002431C5" w:rsidRPr="0039253A" w:rsidRDefault="002431C5" w:rsidP="005D0B99">
            <w:pPr>
              <w:spacing w:line="276" w:lineRule="auto"/>
              <w:rPr>
                <w:rFonts w:ascii="Republika" w:hAnsi="Republika"/>
              </w:rPr>
            </w:pPr>
          </w:p>
          <w:p w14:paraId="787C2991" w14:textId="77777777" w:rsidR="002431C5" w:rsidRPr="0039253A" w:rsidRDefault="002431C5" w:rsidP="005D0B99">
            <w:pPr>
              <w:spacing w:line="276" w:lineRule="auto"/>
              <w:rPr>
                <w:rFonts w:ascii="Republika" w:hAnsi="Republika"/>
                <w:b/>
                <w:u w:val="single"/>
              </w:rPr>
            </w:pPr>
            <w:r w:rsidRPr="0039253A">
              <w:rPr>
                <w:rFonts w:ascii="Republika" w:hAnsi="Republika"/>
                <w:b/>
                <w:u w:val="single"/>
              </w:rPr>
              <w:t>NAČIN IZBORA – opis postopka:</w:t>
            </w:r>
          </w:p>
          <w:p w14:paraId="4E539516" w14:textId="77777777" w:rsidR="002431C5" w:rsidRPr="0039253A" w:rsidRDefault="002431C5" w:rsidP="005D0B99">
            <w:pPr>
              <w:spacing w:line="276" w:lineRule="auto"/>
              <w:rPr>
                <w:rFonts w:ascii="Republika" w:hAnsi="Republika"/>
                <w:u w:val="single"/>
              </w:rPr>
            </w:pPr>
          </w:p>
          <w:p w14:paraId="778B5F1B" w14:textId="77777777" w:rsidR="002431C5" w:rsidRPr="00801C96" w:rsidRDefault="002431C5" w:rsidP="00E15017">
            <w:pPr>
              <w:pStyle w:val="Odstavekseznama"/>
              <w:numPr>
                <w:ilvl w:val="0"/>
                <w:numId w:val="113"/>
              </w:numPr>
              <w:spacing w:line="276" w:lineRule="auto"/>
              <w:ind w:left="649" w:hanging="283"/>
              <w:rPr>
                <w:rFonts w:ascii="Republika" w:hAnsi="Republika"/>
                <w:b/>
              </w:rPr>
            </w:pPr>
            <w:r w:rsidRPr="00801C96">
              <w:rPr>
                <w:rFonts w:ascii="Republika" w:hAnsi="Republika"/>
                <w:b/>
              </w:rPr>
              <w:t>Naloge posredniškega telesa:</w:t>
            </w:r>
          </w:p>
          <w:p w14:paraId="38CC8126" w14:textId="77777777" w:rsidR="002431C5" w:rsidRPr="0039253A" w:rsidRDefault="002431C5" w:rsidP="00E15017">
            <w:pPr>
              <w:numPr>
                <w:ilvl w:val="0"/>
                <w:numId w:val="114"/>
              </w:numPr>
              <w:spacing w:line="276" w:lineRule="auto"/>
              <w:rPr>
                <w:rFonts w:ascii="Republika" w:hAnsi="Republika"/>
              </w:rPr>
            </w:pPr>
            <w:r w:rsidRPr="0039253A">
              <w:rPr>
                <w:rFonts w:ascii="Republika" w:hAnsi="Republika"/>
              </w:rPr>
              <w:t>(direktor DRS</w:t>
            </w:r>
            <w:r>
              <w:rPr>
                <w:rFonts w:ascii="Republika" w:hAnsi="Republika"/>
              </w:rPr>
              <w:t xml:space="preserve"> (SSNS)</w:t>
            </w:r>
            <w:r w:rsidRPr="0039253A">
              <w:rPr>
                <w:rFonts w:ascii="Republika" w:hAnsi="Republika"/>
              </w:rPr>
              <w:t>): odgovoren za koordinacijo priprave predloga NIO/INP ter posredovanje OU,</w:t>
            </w:r>
          </w:p>
          <w:p w14:paraId="18836FD7" w14:textId="77777777" w:rsidR="002431C5" w:rsidRPr="0039253A" w:rsidRDefault="002431C5" w:rsidP="00E15017">
            <w:pPr>
              <w:numPr>
                <w:ilvl w:val="0"/>
                <w:numId w:val="114"/>
              </w:numPr>
              <w:spacing w:line="276" w:lineRule="auto"/>
              <w:rPr>
                <w:rFonts w:ascii="Republika" w:hAnsi="Republika"/>
              </w:rPr>
            </w:pPr>
            <w:r w:rsidRPr="0039253A">
              <w:rPr>
                <w:rFonts w:ascii="Republika" w:hAnsi="Republika"/>
              </w:rPr>
              <w:t>(direktor direktorata): odgovoren za pripravo predloga NIO ter za preverjanje ustreznosti NIO s pravili o državnih pomočeh,</w:t>
            </w:r>
          </w:p>
          <w:p w14:paraId="05664734" w14:textId="77777777" w:rsidR="002431C5" w:rsidRPr="0039253A" w:rsidRDefault="002431C5" w:rsidP="00E15017">
            <w:pPr>
              <w:numPr>
                <w:ilvl w:val="0"/>
                <w:numId w:val="114"/>
              </w:numPr>
              <w:spacing w:line="276" w:lineRule="auto"/>
              <w:rPr>
                <w:rFonts w:ascii="Republika" w:hAnsi="Republika"/>
              </w:rPr>
            </w:pPr>
            <w:r w:rsidRPr="0039253A">
              <w:rPr>
                <w:rFonts w:ascii="Republika" w:hAnsi="Republika"/>
              </w:rPr>
              <w:t>(OU): potrditev skupnega predloga INP,</w:t>
            </w:r>
          </w:p>
          <w:p w14:paraId="3FC63CEE" w14:textId="77777777" w:rsidR="002431C5" w:rsidRPr="004F24B9" w:rsidRDefault="002431C5" w:rsidP="00E15017">
            <w:pPr>
              <w:numPr>
                <w:ilvl w:val="0"/>
                <w:numId w:val="114"/>
              </w:numPr>
              <w:spacing w:line="276" w:lineRule="auto"/>
              <w:rPr>
                <w:rFonts w:ascii="Republika" w:hAnsi="Republika"/>
              </w:rPr>
            </w:pPr>
            <w:r w:rsidRPr="0039253A">
              <w:rPr>
                <w:rFonts w:ascii="Republika" w:hAnsi="Republika"/>
              </w:rPr>
              <w:t>(direktor DRS</w:t>
            </w:r>
            <w:r>
              <w:rPr>
                <w:rFonts w:ascii="Republika" w:hAnsi="Republika"/>
              </w:rPr>
              <w:t xml:space="preserve"> (SSNS)</w:t>
            </w:r>
            <w:r w:rsidRPr="0039253A">
              <w:rPr>
                <w:rFonts w:ascii="Republika" w:hAnsi="Republika"/>
              </w:rPr>
              <w:t xml:space="preserve">): odgovoren za pripravo, uskladitev in posredovanje </w:t>
            </w:r>
            <w:r>
              <w:rPr>
                <w:rFonts w:ascii="Republika" w:hAnsi="Republika"/>
              </w:rPr>
              <w:t>S</w:t>
            </w:r>
            <w:r w:rsidRPr="0039253A">
              <w:rPr>
                <w:rFonts w:ascii="Republika" w:hAnsi="Republika"/>
              </w:rPr>
              <w:t>porazuma o</w:t>
            </w:r>
            <w:r>
              <w:rPr>
                <w:rFonts w:ascii="Republika" w:hAnsi="Republika"/>
              </w:rPr>
              <w:t xml:space="preserve"> prenosu in</w:t>
            </w:r>
            <w:r w:rsidRPr="0039253A">
              <w:rPr>
                <w:rFonts w:ascii="Republika" w:hAnsi="Republika"/>
              </w:rPr>
              <w:t xml:space="preserve"> načinu izvajanja nalog izvajalskega </w:t>
            </w:r>
            <w:r w:rsidRPr="004F24B9">
              <w:rPr>
                <w:rFonts w:ascii="Republika" w:hAnsi="Republika"/>
              </w:rPr>
              <w:t xml:space="preserve">telesa v okviru evropske kohezijske </w:t>
            </w:r>
            <w:r w:rsidRPr="004F24B9">
              <w:rPr>
                <w:rFonts w:ascii="Republika" w:hAnsi="Republika"/>
              </w:rPr>
              <w:lastRenderedPageBreak/>
              <w:t>politike 2021 – 2027 (v nadaljevanju: sporazum o prenosu in načinu izvajanja nalog izvajalskega telesa),</w:t>
            </w:r>
          </w:p>
          <w:p w14:paraId="331C424A" w14:textId="77777777" w:rsidR="002431C5" w:rsidRDefault="002431C5" w:rsidP="00E15017">
            <w:pPr>
              <w:numPr>
                <w:ilvl w:val="0"/>
                <w:numId w:val="114"/>
              </w:numPr>
              <w:spacing w:line="276" w:lineRule="auto"/>
              <w:rPr>
                <w:rFonts w:ascii="Republika" w:hAnsi="Republika"/>
              </w:rPr>
            </w:pPr>
            <w:r w:rsidRPr="00400816">
              <w:rPr>
                <w:rFonts w:ascii="Republika" w:hAnsi="Republika"/>
              </w:rPr>
              <w:t>(minister): podpis sporazuma o prenosu in načinu izvajanja nalog izvajalskega telesa,</w:t>
            </w:r>
          </w:p>
          <w:p w14:paraId="5E27E3D4" w14:textId="77777777" w:rsidR="002431C5" w:rsidRPr="00400816" w:rsidRDefault="002431C5" w:rsidP="00E15017">
            <w:pPr>
              <w:numPr>
                <w:ilvl w:val="0"/>
                <w:numId w:val="114"/>
              </w:numPr>
              <w:spacing w:line="276" w:lineRule="auto"/>
              <w:rPr>
                <w:rFonts w:ascii="Republika" w:hAnsi="Republika"/>
              </w:rPr>
            </w:pPr>
            <w:r w:rsidRPr="00400816">
              <w:rPr>
                <w:rFonts w:ascii="Republika" w:hAnsi="Republika"/>
              </w:rPr>
              <w:t>(vodja sektorja): odgovoren za pripravo, uskladitev in posredovanje pogodbe o izvajanju in financiranju posameznega javnega razpisa/poziva,</w:t>
            </w:r>
          </w:p>
          <w:p w14:paraId="3B5C18C7" w14:textId="77777777" w:rsidR="002431C5" w:rsidRPr="0039253A" w:rsidRDefault="002431C5" w:rsidP="00E15017">
            <w:pPr>
              <w:numPr>
                <w:ilvl w:val="0"/>
                <w:numId w:val="114"/>
              </w:numPr>
              <w:spacing w:line="276" w:lineRule="auto"/>
              <w:rPr>
                <w:rFonts w:ascii="Republika" w:hAnsi="Republika"/>
              </w:rPr>
            </w:pPr>
            <w:r w:rsidRPr="0039253A">
              <w:rPr>
                <w:rFonts w:ascii="Republika" w:hAnsi="Republika"/>
              </w:rPr>
              <w:t>(minister): podpis pogodbe o izvajanju in financiranju posameznega javnega razpisa/</w:t>
            </w:r>
            <w:r w:rsidRPr="004F24B9">
              <w:rPr>
                <w:rFonts w:ascii="Republika" w:hAnsi="Republika"/>
              </w:rPr>
              <w:t>poziva,</w:t>
            </w:r>
          </w:p>
          <w:p w14:paraId="572F5F30" w14:textId="77777777" w:rsidR="002431C5" w:rsidRPr="0039253A" w:rsidRDefault="002431C5" w:rsidP="00E15017">
            <w:pPr>
              <w:numPr>
                <w:ilvl w:val="0"/>
                <w:numId w:val="114"/>
              </w:numPr>
              <w:spacing w:line="276" w:lineRule="auto"/>
              <w:rPr>
                <w:rFonts w:ascii="Republika" w:hAnsi="Republika"/>
              </w:rPr>
            </w:pPr>
            <w:r w:rsidRPr="0039253A">
              <w:rPr>
                <w:rFonts w:ascii="Republika" w:hAnsi="Republika"/>
              </w:rPr>
              <w:t>(vodja sektorja): odgovoren za prejem in usklajevanje javnega razpisa/poziva ter razpisne dokumentacije, ki ju je pripravilo izvajalsko telo, preverjanje skladnosti javnega razpisa/poziva in razpisne dokumentacije z usmeritvami PT, sporazumom o</w:t>
            </w:r>
            <w:r>
              <w:rPr>
                <w:rFonts w:ascii="Republika" w:hAnsi="Republika"/>
              </w:rPr>
              <w:t xml:space="preserve"> prenosu in</w:t>
            </w:r>
            <w:r w:rsidRPr="0039253A">
              <w:rPr>
                <w:rFonts w:ascii="Republika" w:hAnsi="Republika"/>
              </w:rPr>
              <w:t xml:space="preserve"> načinu izvajanja nalog izvajalskega telesa</w:t>
            </w:r>
            <w:r w:rsidRPr="0041555C">
              <w:rPr>
                <w:rFonts w:ascii="Republika" w:hAnsi="Republika"/>
              </w:rPr>
              <w:t>, p</w:t>
            </w:r>
            <w:r w:rsidRPr="0039253A">
              <w:rPr>
                <w:rFonts w:ascii="Republika" w:hAnsi="Republika"/>
              </w:rPr>
              <w:t>ogodbo o izvajanju in financiranju posameznega javnega razpisa in programom dela/poslovnim načrtom izvajalskega telesa,</w:t>
            </w:r>
          </w:p>
          <w:p w14:paraId="4F63868F" w14:textId="77777777" w:rsidR="002431C5" w:rsidRPr="0039253A" w:rsidRDefault="002431C5" w:rsidP="00E15017">
            <w:pPr>
              <w:numPr>
                <w:ilvl w:val="0"/>
                <w:numId w:val="114"/>
              </w:numPr>
              <w:spacing w:line="276" w:lineRule="auto"/>
              <w:rPr>
                <w:rFonts w:ascii="Republika" w:hAnsi="Republika"/>
              </w:rPr>
            </w:pPr>
            <w:r w:rsidRPr="0039253A">
              <w:rPr>
                <w:rFonts w:ascii="Republika" w:hAnsi="Republika"/>
              </w:rPr>
              <w:t>(minister): podpis vloge za odločitev o podpori javnega razpisa/poziva s prilogami za potrditev pri OU,</w:t>
            </w:r>
            <w:r w:rsidRPr="0039253A" w:rsidDel="00434565">
              <w:rPr>
                <w:rFonts w:ascii="Republika" w:hAnsi="Republika"/>
              </w:rPr>
              <w:t xml:space="preserve"> </w:t>
            </w:r>
          </w:p>
          <w:p w14:paraId="382DF8C9" w14:textId="77777777" w:rsidR="002431C5" w:rsidRPr="0039253A" w:rsidRDefault="002431C5" w:rsidP="00E15017">
            <w:pPr>
              <w:numPr>
                <w:ilvl w:val="0"/>
                <w:numId w:val="114"/>
              </w:numPr>
              <w:tabs>
                <w:tab w:val="left" w:pos="720"/>
              </w:tabs>
              <w:spacing w:line="276" w:lineRule="auto"/>
              <w:rPr>
                <w:rFonts w:ascii="Republika" w:hAnsi="Republika"/>
              </w:rPr>
            </w:pPr>
            <w:r w:rsidRPr="0039253A">
              <w:rPr>
                <w:rFonts w:ascii="Republika" w:hAnsi="Republika"/>
              </w:rPr>
              <w:t>(skrbnik pogodbe o izvajanju in financiranju posameznega javnega razpisa/poziva</w:t>
            </w:r>
            <w:r>
              <w:rPr>
                <w:rFonts w:ascii="Republika" w:hAnsi="Republika"/>
              </w:rPr>
              <w:t xml:space="preserve"> </w:t>
            </w:r>
            <w:r w:rsidRPr="0039253A">
              <w:rPr>
                <w:rFonts w:ascii="Republika" w:hAnsi="Republika"/>
              </w:rPr>
              <w:t>): odgovoren za vnos matičnih podatkov o javnem razpisu/ pozivu v IS OU</w:t>
            </w:r>
            <w:r>
              <w:rPr>
                <w:rFonts w:ascii="Republika" w:hAnsi="Republika"/>
              </w:rPr>
              <w:t xml:space="preserve"> e-MA2</w:t>
            </w:r>
            <w:r w:rsidRPr="0039253A">
              <w:rPr>
                <w:rFonts w:ascii="Republika" w:hAnsi="Republika"/>
              </w:rPr>
              <w:t>,</w:t>
            </w:r>
          </w:p>
          <w:p w14:paraId="56AE12E1" w14:textId="77777777" w:rsidR="002431C5" w:rsidRDefault="002431C5" w:rsidP="00E15017">
            <w:pPr>
              <w:numPr>
                <w:ilvl w:val="0"/>
                <w:numId w:val="114"/>
              </w:numPr>
              <w:tabs>
                <w:tab w:val="left" w:pos="720"/>
              </w:tabs>
              <w:spacing w:line="276" w:lineRule="auto"/>
              <w:rPr>
                <w:rFonts w:ascii="Republika" w:hAnsi="Republika"/>
              </w:rPr>
            </w:pPr>
            <w:r w:rsidRPr="0039253A">
              <w:rPr>
                <w:rFonts w:ascii="Republika" w:hAnsi="Republika"/>
              </w:rPr>
              <w:t>(skrbnik pogodbe o izvajanju in financiranju posameznega javnega razpisa/poziva): odgovoren za pripravo predlogov vloge za uvrstitev projekta v NRP</w:t>
            </w:r>
            <w:r>
              <w:rPr>
                <w:rFonts w:ascii="Republika" w:hAnsi="Republika"/>
              </w:rPr>
              <w:t>,</w:t>
            </w:r>
          </w:p>
          <w:p w14:paraId="6F173619" w14:textId="77777777" w:rsidR="002431C5" w:rsidRDefault="002431C5" w:rsidP="00E15017">
            <w:pPr>
              <w:numPr>
                <w:ilvl w:val="0"/>
                <w:numId w:val="114"/>
              </w:numPr>
              <w:spacing w:line="276" w:lineRule="auto"/>
              <w:rPr>
                <w:rFonts w:ascii="Republika" w:hAnsi="Republika"/>
              </w:rPr>
            </w:pPr>
            <w:r w:rsidRPr="00DE61AD">
              <w:rPr>
                <w:rFonts w:ascii="Republika" w:hAnsi="Republika"/>
              </w:rPr>
              <w:t>(skrbnik pogodbe/vodja sektorja/vodja sektorja v DRS): poroča</w:t>
            </w:r>
            <w:r>
              <w:rPr>
                <w:rFonts w:ascii="Republika" w:hAnsi="Republika"/>
              </w:rPr>
              <w:t>jo</w:t>
            </w:r>
            <w:r w:rsidRPr="00DE61AD">
              <w:rPr>
                <w:rFonts w:ascii="Republika" w:hAnsi="Republika"/>
              </w:rPr>
              <w:t xml:space="preserve"> OU v skladu z </w:t>
            </w:r>
            <w:r>
              <w:rPr>
                <w:rFonts w:ascii="Republika" w:hAnsi="Republika"/>
              </w:rPr>
              <w:t>N</w:t>
            </w:r>
            <w:r w:rsidRPr="00DE61AD">
              <w:rPr>
                <w:rFonts w:ascii="Republika" w:hAnsi="Republika"/>
              </w:rPr>
              <w:t xml:space="preserve">avodili </w:t>
            </w:r>
            <w:r>
              <w:rPr>
                <w:rFonts w:ascii="Republika" w:hAnsi="Republika"/>
              </w:rPr>
              <w:t>OU</w:t>
            </w:r>
            <w:r w:rsidRPr="00DE61AD">
              <w:rPr>
                <w:rFonts w:ascii="Republika" w:hAnsi="Republika"/>
              </w:rPr>
              <w:t xml:space="preserve"> </w:t>
            </w:r>
            <w:r>
              <w:rPr>
                <w:rFonts w:ascii="Republika" w:hAnsi="Republika"/>
              </w:rPr>
              <w:t xml:space="preserve">za </w:t>
            </w:r>
            <w:r w:rsidRPr="00DE61AD">
              <w:rPr>
                <w:rFonts w:ascii="Republika" w:hAnsi="Republika"/>
              </w:rPr>
              <w:t>poročanj</w:t>
            </w:r>
            <w:r>
              <w:rPr>
                <w:rFonts w:ascii="Republika" w:hAnsi="Republika"/>
              </w:rPr>
              <w:t>e</w:t>
            </w:r>
            <w:r w:rsidRPr="00DE61AD">
              <w:rPr>
                <w:rFonts w:ascii="Republika" w:hAnsi="Republika"/>
              </w:rPr>
              <w:t xml:space="preserve"> in spremljanj</w:t>
            </w:r>
            <w:r>
              <w:rPr>
                <w:rFonts w:ascii="Republika" w:hAnsi="Republika"/>
              </w:rPr>
              <w:t>e</w:t>
            </w:r>
            <w:r w:rsidRPr="00DE61AD">
              <w:rPr>
                <w:rFonts w:ascii="Republika" w:hAnsi="Republika"/>
              </w:rPr>
              <w:t xml:space="preserve"> nepravilnosti </w:t>
            </w:r>
            <w:r>
              <w:rPr>
                <w:rFonts w:ascii="Republika" w:hAnsi="Republika"/>
              </w:rPr>
              <w:t>pri porabi</w:t>
            </w:r>
            <w:r w:rsidRPr="00DE61AD">
              <w:rPr>
                <w:rFonts w:ascii="Republika" w:hAnsi="Republika"/>
              </w:rPr>
              <w:t xml:space="preserve"> sredst</w:t>
            </w:r>
            <w:r>
              <w:rPr>
                <w:rFonts w:ascii="Republika" w:hAnsi="Republika"/>
              </w:rPr>
              <w:t>e</w:t>
            </w:r>
            <w:r w:rsidRPr="00DE61AD">
              <w:rPr>
                <w:rFonts w:ascii="Republika" w:hAnsi="Republika"/>
              </w:rPr>
              <w:t xml:space="preserve">v evropske kohezijske politike </w:t>
            </w:r>
            <w:r>
              <w:rPr>
                <w:rFonts w:ascii="Republika" w:hAnsi="Republika"/>
              </w:rPr>
              <w:t xml:space="preserve">v okviru PEKP </w:t>
            </w:r>
            <w:r w:rsidRPr="00DE61AD">
              <w:rPr>
                <w:rFonts w:ascii="Republika" w:hAnsi="Republika"/>
              </w:rPr>
              <w:t>za</w:t>
            </w:r>
            <w:r>
              <w:rPr>
                <w:rFonts w:ascii="Republika" w:hAnsi="Republika"/>
              </w:rPr>
              <w:t xml:space="preserve"> </w:t>
            </w:r>
            <w:r w:rsidRPr="00DE61AD">
              <w:rPr>
                <w:rFonts w:ascii="Republika" w:hAnsi="Republika"/>
              </w:rPr>
              <w:t xml:space="preserve">obdobje 2021–2027 ter Navodili </w:t>
            </w:r>
            <w:r>
              <w:rPr>
                <w:rFonts w:ascii="Republika" w:hAnsi="Republika"/>
              </w:rPr>
              <w:t>OU</w:t>
            </w:r>
            <w:r w:rsidRPr="00DE61AD">
              <w:rPr>
                <w:rFonts w:ascii="Republika" w:hAnsi="Republika"/>
              </w:rPr>
              <w:t xml:space="preserve"> za načrtovanje, odločanje o podpori, spremljanje in poročanje o izvajanju evropske kohezijske politike v programskem obdobju 2021–2027.</w:t>
            </w:r>
          </w:p>
          <w:p w14:paraId="688360A7" w14:textId="77777777" w:rsidR="002431C5" w:rsidRDefault="002431C5" w:rsidP="005D0B99">
            <w:pPr>
              <w:tabs>
                <w:tab w:val="left" w:pos="720"/>
              </w:tabs>
              <w:spacing w:line="276" w:lineRule="auto"/>
              <w:ind w:left="1009"/>
              <w:rPr>
                <w:rFonts w:ascii="Republika" w:hAnsi="Republika"/>
                <w:color w:val="0000FF"/>
              </w:rPr>
            </w:pPr>
          </w:p>
          <w:p w14:paraId="131FE560" w14:textId="77777777" w:rsidR="002431C5" w:rsidRPr="001D713F" w:rsidRDefault="002431C5" w:rsidP="00E15017">
            <w:pPr>
              <w:pStyle w:val="Odstavekseznama"/>
              <w:numPr>
                <w:ilvl w:val="0"/>
                <w:numId w:val="113"/>
              </w:numPr>
              <w:spacing w:line="276" w:lineRule="auto"/>
              <w:ind w:left="649" w:hanging="283"/>
              <w:rPr>
                <w:rFonts w:ascii="Republika" w:hAnsi="Republika"/>
                <w:b/>
              </w:rPr>
            </w:pPr>
            <w:r w:rsidRPr="001D713F">
              <w:rPr>
                <w:rFonts w:ascii="Republika" w:hAnsi="Republika"/>
                <w:b/>
              </w:rPr>
              <w:t>Naloge izvajalskega telesa:</w:t>
            </w:r>
          </w:p>
          <w:p w14:paraId="49AF4D45" w14:textId="77777777" w:rsidR="002431C5" w:rsidRPr="0039253A" w:rsidRDefault="002431C5" w:rsidP="00E15017">
            <w:pPr>
              <w:numPr>
                <w:ilvl w:val="0"/>
                <w:numId w:val="114"/>
              </w:numPr>
              <w:tabs>
                <w:tab w:val="left" w:pos="0"/>
              </w:tabs>
              <w:spacing w:line="276" w:lineRule="auto"/>
              <w:rPr>
                <w:rFonts w:ascii="Republika" w:hAnsi="Republika"/>
              </w:rPr>
            </w:pPr>
            <w:r w:rsidRPr="0039253A">
              <w:rPr>
                <w:rFonts w:ascii="Republika" w:hAnsi="Republika"/>
              </w:rPr>
              <w:t>(predstojnik): podpis sporazuma o</w:t>
            </w:r>
            <w:r>
              <w:rPr>
                <w:rFonts w:ascii="Republika" w:hAnsi="Republika"/>
              </w:rPr>
              <w:t xml:space="preserve"> prenosu in</w:t>
            </w:r>
            <w:r w:rsidRPr="0039253A">
              <w:rPr>
                <w:rFonts w:ascii="Republika" w:hAnsi="Republika"/>
              </w:rPr>
              <w:t xml:space="preserve"> načinu izvajanja nalog izvajalskega telesa,</w:t>
            </w:r>
          </w:p>
          <w:p w14:paraId="65342F26" w14:textId="77777777" w:rsidR="002431C5" w:rsidRPr="004F24B9" w:rsidRDefault="002431C5" w:rsidP="00E15017">
            <w:pPr>
              <w:numPr>
                <w:ilvl w:val="0"/>
                <w:numId w:val="114"/>
              </w:numPr>
              <w:tabs>
                <w:tab w:val="left" w:pos="0"/>
              </w:tabs>
              <w:spacing w:line="276" w:lineRule="auto"/>
              <w:rPr>
                <w:rFonts w:ascii="Republika" w:hAnsi="Republika"/>
              </w:rPr>
            </w:pPr>
            <w:r w:rsidRPr="0039253A">
              <w:rPr>
                <w:rFonts w:ascii="Republika" w:hAnsi="Republika"/>
              </w:rPr>
              <w:t>(predstojnik</w:t>
            </w:r>
            <w:r w:rsidRPr="004F24B9">
              <w:rPr>
                <w:rFonts w:ascii="Republika" w:hAnsi="Republika"/>
              </w:rPr>
              <w:t xml:space="preserve">): podpis pogodbe o izvajanju in financiranju posameznega javnega razpisa/poziva, </w:t>
            </w:r>
          </w:p>
          <w:p w14:paraId="1E01B1E7" w14:textId="77777777" w:rsidR="002431C5" w:rsidRPr="004F24B9" w:rsidRDefault="002431C5" w:rsidP="00E15017">
            <w:pPr>
              <w:numPr>
                <w:ilvl w:val="0"/>
                <w:numId w:val="114"/>
              </w:numPr>
              <w:tabs>
                <w:tab w:val="left" w:pos="0"/>
              </w:tabs>
              <w:spacing w:line="276" w:lineRule="auto"/>
              <w:rPr>
                <w:rFonts w:ascii="Republika" w:hAnsi="Republika"/>
              </w:rPr>
            </w:pPr>
            <w:r w:rsidRPr="004F24B9">
              <w:rPr>
                <w:rFonts w:ascii="Republika" w:hAnsi="Republika"/>
              </w:rPr>
              <w:t xml:space="preserve">(predstojnik): sprejem odločitve o začetku postopka javnega razpisa/poziva in imenovanje (strokovne) komisije za </w:t>
            </w:r>
            <w:r>
              <w:rPr>
                <w:rFonts w:ascii="Republika" w:hAnsi="Republika"/>
              </w:rPr>
              <w:t xml:space="preserve">dodelitev sredstev oz. </w:t>
            </w:r>
            <w:r w:rsidRPr="004F24B9">
              <w:rPr>
                <w:rFonts w:ascii="Republika" w:hAnsi="Republika"/>
              </w:rPr>
              <w:t>izvedbo javnega razpisa/poziva,</w:t>
            </w:r>
          </w:p>
          <w:p w14:paraId="4212B060" w14:textId="77777777" w:rsidR="002431C5" w:rsidRPr="004F24B9" w:rsidRDefault="002431C5" w:rsidP="00E15017">
            <w:pPr>
              <w:numPr>
                <w:ilvl w:val="0"/>
                <w:numId w:val="114"/>
              </w:numPr>
              <w:tabs>
                <w:tab w:val="left" w:pos="0"/>
              </w:tabs>
              <w:spacing w:line="276" w:lineRule="auto"/>
              <w:rPr>
                <w:rFonts w:ascii="Republika" w:hAnsi="Republika"/>
              </w:rPr>
            </w:pPr>
            <w:r w:rsidRPr="004F24B9">
              <w:rPr>
                <w:rFonts w:ascii="Republika" w:hAnsi="Republika"/>
              </w:rPr>
              <w:t>(komisija): priprava osnutka javnega razpisa/poziva in razpisne dokumentacije v skladu z veljavnimi predpisi in Navodili OU za načrtovanje, odločanje o podpori, spremljanje in poročanje o izvajanju evropske kohezijske politike v programskem obdobju 2021–2027, uskladitev s PT,</w:t>
            </w:r>
          </w:p>
          <w:p w14:paraId="62053B53" w14:textId="77777777" w:rsidR="002431C5" w:rsidRPr="0039253A" w:rsidRDefault="002431C5" w:rsidP="00E15017">
            <w:pPr>
              <w:numPr>
                <w:ilvl w:val="0"/>
                <w:numId w:val="114"/>
              </w:numPr>
              <w:tabs>
                <w:tab w:val="left" w:pos="0"/>
              </w:tabs>
              <w:spacing w:line="276" w:lineRule="auto"/>
              <w:rPr>
                <w:rFonts w:ascii="Republika" w:hAnsi="Republika"/>
              </w:rPr>
            </w:pPr>
            <w:r w:rsidRPr="0039253A">
              <w:rPr>
                <w:rFonts w:ascii="Republika" w:hAnsi="Republika"/>
              </w:rPr>
              <w:t>(komisija): priprava končnega predloga javnega razpisa/poziva in potrditev</w:t>
            </w:r>
            <w:r>
              <w:rPr>
                <w:rFonts w:ascii="Republika" w:hAnsi="Republika"/>
              </w:rPr>
              <w:t xml:space="preserve"> znotraj izvajalskega telesa</w:t>
            </w:r>
            <w:r w:rsidRPr="0039253A">
              <w:rPr>
                <w:rFonts w:ascii="Republika" w:hAnsi="Republika"/>
              </w:rPr>
              <w:t xml:space="preserve">, da </w:t>
            </w:r>
            <w:r>
              <w:rPr>
                <w:rFonts w:ascii="Republika" w:hAnsi="Republika"/>
              </w:rPr>
              <w:t>je</w:t>
            </w:r>
            <w:r w:rsidRPr="0039253A">
              <w:rPr>
                <w:rFonts w:ascii="Republika" w:hAnsi="Republika"/>
              </w:rPr>
              <w:t xml:space="preserve"> besedilo </w:t>
            </w:r>
            <w:r>
              <w:rPr>
                <w:rFonts w:ascii="Republika" w:hAnsi="Republika"/>
              </w:rPr>
              <w:t xml:space="preserve">javnega razpisa/poziva </w:t>
            </w:r>
            <w:r w:rsidRPr="0039253A">
              <w:rPr>
                <w:rFonts w:ascii="Republika" w:hAnsi="Republika"/>
              </w:rPr>
              <w:t xml:space="preserve">za objavo </w:t>
            </w:r>
            <w:r>
              <w:rPr>
                <w:rFonts w:ascii="Republika" w:hAnsi="Republika"/>
              </w:rPr>
              <w:t xml:space="preserve">na spletni strani izvajalskega telesa in </w:t>
            </w:r>
            <w:r w:rsidRPr="0039253A">
              <w:rPr>
                <w:rFonts w:ascii="Republika" w:hAnsi="Republika"/>
              </w:rPr>
              <w:t>v Uradnem listu pripravljen</w:t>
            </w:r>
            <w:r>
              <w:rPr>
                <w:rFonts w:ascii="Republika" w:hAnsi="Republika"/>
              </w:rPr>
              <w:t>o</w:t>
            </w:r>
            <w:r w:rsidRPr="0039253A">
              <w:rPr>
                <w:rFonts w:ascii="Republika" w:hAnsi="Republika"/>
              </w:rPr>
              <w:t xml:space="preserve"> tako, da je pričakovati uspešen javni razpis/poziv,</w:t>
            </w:r>
          </w:p>
          <w:p w14:paraId="7DC1C0EE" w14:textId="77777777" w:rsidR="002431C5" w:rsidRPr="0039253A" w:rsidRDefault="002431C5" w:rsidP="00E15017">
            <w:pPr>
              <w:numPr>
                <w:ilvl w:val="0"/>
                <w:numId w:val="114"/>
              </w:numPr>
              <w:tabs>
                <w:tab w:val="left" w:pos="0"/>
              </w:tabs>
              <w:spacing w:line="276" w:lineRule="auto"/>
              <w:rPr>
                <w:rFonts w:ascii="Republika" w:hAnsi="Republika"/>
              </w:rPr>
            </w:pPr>
            <w:r w:rsidRPr="0039253A">
              <w:rPr>
                <w:rFonts w:ascii="Republika" w:hAnsi="Republika"/>
              </w:rPr>
              <w:t>(predstojnik): posredovanje usklajenega predloga javnega razpisa/poziva in razpisne dokumentacije PT,</w:t>
            </w:r>
          </w:p>
          <w:p w14:paraId="0D136C3D" w14:textId="77777777" w:rsidR="002431C5" w:rsidRPr="001A05F8" w:rsidRDefault="002431C5" w:rsidP="00E15017">
            <w:pPr>
              <w:numPr>
                <w:ilvl w:val="0"/>
                <w:numId w:val="114"/>
              </w:numPr>
              <w:tabs>
                <w:tab w:val="left" w:pos="0"/>
              </w:tabs>
              <w:spacing w:line="276" w:lineRule="auto"/>
              <w:rPr>
                <w:rFonts w:ascii="Republika" w:hAnsi="Republika"/>
              </w:rPr>
            </w:pPr>
            <w:r w:rsidRPr="001A05F8">
              <w:rPr>
                <w:rFonts w:ascii="Republika" w:hAnsi="Republika"/>
              </w:rPr>
              <w:t xml:space="preserve">(vodja razpisa/(strokovna) komisija): po pridobitvi Odločitve o podpori javnemu razpisu/pozivu s strani OU, objava javnega razpisa/poziva v Uradnem listu in na spletnih straneh izvajalskega telesa, </w:t>
            </w:r>
          </w:p>
          <w:p w14:paraId="3D2C2AB7" w14:textId="77777777" w:rsidR="002431C5" w:rsidRPr="00211041" w:rsidRDefault="002431C5" w:rsidP="00E15017">
            <w:pPr>
              <w:numPr>
                <w:ilvl w:val="0"/>
                <w:numId w:val="114"/>
              </w:numPr>
              <w:spacing w:line="276" w:lineRule="auto"/>
              <w:rPr>
                <w:rFonts w:ascii="Republika" w:hAnsi="Republika"/>
              </w:rPr>
            </w:pPr>
            <w:r w:rsidRPr="001A05F8">
              <w:rPr>
                <w:rFonts w:ascii="Republika" w:hAnsi="Republika"/>
              </w:rPr>
              <w:lastRenderedPageBreak/>
              <w:t>(komisija): izvedba javnega razpisa/poziva, ki zajema: odpiranje vlog, vrnitev nepravočasnih in nepravilno označenih vlog prijaviteljem,  priprava predloga zapisnika o odpiranju vlog, pozivanje k dopolnjevanju vlog, priprava predlogov sklepov o zavrženju vlog zaradi nepopolnosti vlog, preverjanje izpolnjevanja razpisnih pogojev, priprava zapisnika o izpolnjevanju razpisnih pogojev, priprava predlogov sklepov o zavrnitvi vlog zaradi neizpolnjevanja pogojev, pregled in izvedba postopka ocenjevanja vlog (lahko s pomočjo zunanjih ocenjevalcev (rece</w:t>
            </w:r>
            <w:r>
              <w:rPr>
                <w:rFonts w:ascii="Republika" w:hAnsi="Republika"/>
              </w:rPr>
              <w:t>n</w:t>
            </w:r>
            <w:r w:rsidRPr="001A05F8">
              <w:rPr>
                <w:rFonts w:ascii="Republika" w:hAnsi="Republika"/>
              </w:rPr>
              <w:t>zenti, mednarodni panel) ter priprava zapisnika o ocenjevanju</w:t>
            </w:r>
            <w:r w:rsidRPr="00211041">
              <w:rPr>
                <w:rFonts w:ascii="Republika" w:hAnsi="Republika"/>
              </w:rPr>
              <w:t>, priprava predloga prejemnikov sredstev glede na ocene vlog, predložitev predloga prejemnikov sredstev predstojniku,</w:t>
            </w:r>
          </w:p>
          <w:p w14:paraId="626F7E0D" w14:textId="77777777" w:rsidR="002431C5" w:rsidRPr="00433EFF" w:rsidRDefault="002431C5" w:rsidP="00E15017">
            <w:pPr>
              <w:pStyle w:val="Odstavekseznama"/>
              <w:numPr>
                <w:ilvl w:val="0"/>
                <w:numId w:val="114"/>
              </w:numPr>
              <w:spacing w:line="276" w:lineRule="auto"/>
              <w:rPr>
                <w:rFonts w:ascii="Republika" w:hAnsi="Republika"/>
              </w:rPr>
            </w:pPr>
            <w:r>
              <w:rPr>
                <w:rFonts w:ascii="Republika" w:hAnsi="Republika"/>
              </w:rPr>
              <w:t xml:space="preserve">(predstojnik): </w:t>
            </w:r>
            <w:r w:rsidRPr="00433EFF">
              <w:rPr>
                <w:rFonts w:ascii="Republika" w:hAnsi="Republika"/>
              </w:rPr>
              <w:t xml:space="preserve">sprejem </w:t>
            </w:r>
            <w:r>
              <w:rPr>
                <w:rFonts w:ascii="Republika" w:hAnsi="Republika"/>
              </w:rPr>
              <w:t>predloga</w:t>
            </w:r>
            <w:r w:rsidRPr="00433EFF">
              <w:rPr>
                <w:rFonts w:ascii="Republika" w:hAnsi="Republika"/>
              </w:rPr>
              <w:t xml:space="preserve"> prejemnikov sredstev,</w:t>
            </w:r>
          </w:p>
          <w:p w14:paraId="6A43B52D" w14:textId="77777777" w:rsidR="002431C5" w:rsidRPr="00433EFF" w:rsidRDefault="002431C5" w:rsidP="00E15017">
            <w:pPr>
              <w:numPr>
                <w:ilvl w:val="0"/>
                <w:numId w:val="114"/>
              </w:numPr>
              <w:tabs>
                <w:tab w:val="left" w:pos="0"/>
              </w:tabs>
              <w:spacing w:line="276" w:lineRule="auto"/>
              <w:rPr>
                <w:rFonts w:ascii="Republika" w:hAnsi="Republika"/>
              </w:rPr>
            </w:pPr>
            <w:r w:rsidRPr="00433EFF">
              <w:rPr>
                <w:rFonts w:ascii="Republika" w:hAnsi="Republika"/>
              </w:rPr>
              <w:t xml:space="preserve">(komisija): priprava predlogov sklepov o izboru prejemnikov sredstev, priprava posamičnih sklepov (oz. obvestil o </w:t>
            </w:r>
            <w:proofErr w:type="spellStart"/>
            <w:r w:rsidRPr="00433EFF">
              <w:rPr>
                <w:rFonts w:ascii="Republika" w:hAnsi="Republika"/>
              </w:rPr>
              <w:t>neizboru</w:t>
            </w:r>
            <w:proofErr w:type="spellEnd"/>
            <w:r w:rsidRPr="00433EFF">
              <w:rPr>
                <w:rFonts w:ascii="Republika" w:hAnsi="Republika"/>
              </w:rPr>
              <w:t xml:space="preserve"> zaradi nedoseganja zadostnega števila točk),</w:t>
            </w:r>
          </w:p>
          <w:p w14:paraId="428A743C" w14:textId="77777777" w:rsidR="002431C5" w:rsidRPr="00433EFF" w:rsidRDefault="002431C5" w:rsidP="00E15017">
            <w:pPr>
              <w:numPr>
                <w:ilvl w:val="0"/>
                <w:numId w:val="114"/>
              </w:numPr>
              <w:tabs>
                <w:tab w:val="left" w:pos="0"/>
              </w:tabs>
              <w:spacing w:line="276" w:lineRule="auto"/>
              <w:rPr>
                <w:rFonts w:ascii="Republika" w:hAnsi="Republika"/>
              </w:rPr>
            </w:pPr>
            <w:r w:rsidRPr="00433EFF">
              <w:rPr>
                <w:rFonts w:ascii="Republika" w:hAnsi="Republika"/>
              </w:rPr>
              <w:t xml:space="preserve">(predstojnik): izdaja sklepov o izboru prejemnikov sredstev, izdaja sklepov o zavrženju vlog zaradi </w:t>
            </w:r>
            <w:r>
              <w:rPr>
                <w:rFonts w:ascii="Republika" w:hAnsi="Republika"/>
              </w:rPr>
              <w:t xml:space="preserve">nepopolnosti vlog, izdaja sklepov o zavrnitvi vlog zaradi </w:t>
            </w:r>
            <w:r w:rsidRPr="00433EFF">
              <w:rPr>
                <w:rFonts w:ascii="Republika" w:hAnsi="Republika"/>
              </w:rPr>
              <w:t>neizpolnjevanja pogojev</w:t>
            </w:r>
            <w:r>
              <w:rPr>
                <w:rFonts w:ascii="Republika" w:hAnsi="Republika"/>
              </w:rPr>
              <w:t>,</w:t>
            </w:r>
            <w:r w:rsidRPr="00433EFF">
              <w:rPr>
                <w:rFonts w:ascii="Republika" w:hAnsi="Republika"/>
              </w:rPr>
              <w:t xml:space="preserve"> izdaja obvestil o </w:t>
            </w:r>
            <w:proofErr w:type="spellStart"/>
            <w:r w:rsidRPr="00433EFF">
              <w:rPr>
                <w:rFonts w:ascii="Republika" w:hAnsi="Republika"/>
              </w:rPr>
              <w:t>neizboru</w:t>
            </w:r>
            <w:proofErr w:type="spellEnd"/>
            <w:r w:rsidRPr="00433EFF">
              <w:rPr>
                <w:rFonts w:ascii="Republika" w:hAnsi="Republika"/>
              </w:rPr>
              <w:t xml:space="preserve"> zaradi nedoseganja zadostnega števila točk, </w:t>
            </w:r>
          </w:p>
          <w:p w14:paraId="549A096C" w14:textId="77777777" w:rsidR="002431C5" w:rsidRPr="00BF2CC6" w:rsidRDefault="002431C5" w:rsidP="00E15017">
            <w:pPr>
              <w:numPr>
                <w:ilvl w:val="0"/>
                <w:numId w:val="114"/>
              </w:numPr>
              <w:tabs>
                <w:tab w:val="left" w:pos="0"/>
              </w:tabs>
              <w:spacing w:line="276" w:lineRule="auto"/>
              <w:rPr>
                <w:rFonts w:ascii="Republika" w:hAnsi="Republika"/>
              </w:rPr>
            </w:pPr>
            <w:r w:rsidRPr="00BF2CC6">
              <w:rPr>
                <w:rFonts w:ascii="Republika" w:hAnsi="Republika"/>
              </w:rPr>
              <w:t>(vodja razpisa</w:t>
            </w:r>
            <w:r>
              <w:rPr>
                <w:rFonts w:ascii="Republika" w:hAnsi="Republika"/>
              </w:rPr>
              <w:t xml:space="preserve"> </w:t>
            </w:r>
            <w:r w:rsidRPr="00BF2CC6">
              <w:rPr>
                <w:rFonts w:ascii="Republika" w:hAnsi="Republika"/>
              </w:rPr>
              <w:t>/</w:t>
            </w:r>
            <w:r>
              <w:rPr>
                <w:rFonts w:ascii="Republika" w:hAnsi="Republika"/>
              </w:rPr>
              <w:t xml:space="preserve"> </w:t>
            </w:r>
            <w:r w:rsidRPr="00BF2CC6">
              <w:rPr>
                <w:rFonts w:ascii="Republika" w:hAnsi="Republika"/>
              </w:rPr>
              <w:t>komisija): objava (dokončnih) rezultatov izbora vlog na spletni strani izvajalskega telesa,</w:t>
            </w:r>
          </w:p>
          <w:p w14:paraId="34685617" w14:textId="77777777" w:rsidR="002431C5" w:rsidRPr="00433EFF" w:rsidRDefault="002431C5" w:rsidP="00E15017">
            <w:pPr>
              <w:numPr>
                <w:ilvl w:val="0"/>
                <w:numId w:val="114"/>
              </w:numPr>
              <w:tabs>
                <w:tab w:val="left" w:pos="0"/>
              </w:tabs>
              <w:spacing w:line="276" w:lineRule="auto"/>
              <w:rPr>
                <w:rFonts w:ascii="Republika" w:hAnsi="Republika"/>
              </w:rPr>
            </w:pPr>
            <w:r w:rsidRPr="00433EFF">
              <w:rPr>
                <w:rFonts w:ascii="Republika" w:hAnsi="Republika"/>
              </w:rPr>
              <w:t>(vodja razpisa</w:t>
            </w:r>
            <w:r>
              <w:rPr>
                <w:rFonts w:ascii="Republika" w:hAnsi="Republika"/>
              </w:rPr>
              <w:t xml:space="preserve"> </w:t>
            </w:r>
            <w:r w:rsidRPr="00433EFF">
              <w:rPr>
                <w:rFonts w:ascii="Republika" w:hAnsi="Republika"/>
              </w:rPr>
              <w:t>/</w:t>
            </w:r>
            <w:r>
              <w:rPr>
                <w:rFonts w:ascii="Republika" w:hAnsi="Republika"/>
              </w:rPr>
              <w:t xml:space="preserve"> </w:t>
            </w:r>
            <w:r w:rsidRPr="00433EFF">
              <w:rPr>
                <w:rFonts w:ascii="Republika" w:hAnsi="Republika"/>
              </w:rPr>
              <w:t>komisija</w:t>
            </w:r>
            <w:r>
              <w:rPr>
                <w:rFonts w:ascii="Republika" w:hAnsi="Republika"/>
              </w:rPr>
              <w:t>):</w:t>
            </w:r>
            <w:r w:rsidRPr="00433EFF">
              <w:rPr>
                <w:rFonts w:ascii="Republika" w:hAnsi="Republika"/>
              </w:rPr>
              <w:t xml:space="preserve"> priprava pogodb o sofinanciranju operacij z izbranimi upravičenci ter posredovanje v potrditev znotraj izvajalskega telesa,</w:t>
            </w:r>
          </w:p>
          <w:p w14:paraId="21BB92BD" w14:textId="77777777" w:rsidR="002431C5" w:rsidRPr="00063B6B" w:rsidRDefault="002431C5" w:rsidP="00E15017">
            <w:pPr>
              <w:numPr>
                <w:ilvl w:val="0"/>
                <w:numId w:val="114"/>
              </w:numPr>
              <w:tabs>
                <w:tab w:val="left" w:pos="0"/>
              </w:tabs>
              <w:spacing w:line="276" w:lineRule="auto"/>
              <w:rPr>
                <w:rFonts w:ascii="Republika" w:hAnsi="Republika"/>
              </w:rPr>
            </w:pPr>
            <w:r w:rsidRPr="00063B6B">
              <w:rPr>
                <w:rFonts w:ascii="Republika" w:hAnsi="Republika"/>
              </w:rPr>
              <w:t>(predstojnik): podpis pogodb</w:t>
            </w:r>
            <w:r>
              <w:rPr>
                <w:rFonts w:ascii="Republika" w:hAnsi="Republika"/>
              </w:rPr>
              <w:t xml:space="preserve"> o sofinanciranju operacij z upravičenci</w:t>
            </w:r>
            <w:r w:rsidRPr="00063B6B">
              <w:rPr>
                <w:rFonts w:ascii="Republika" w:hAnsi="Republika"/>
              </w:rPr>
              <w:t>,</w:t>
            </w:r>
          </w:p>
          <w:p w14:paraId="33F92318" w14:textId="77777777" w:rsidR="002431C5" w:rsidRPr="00063B6B" w:rsidRDefault="002431C5" w:rsidP="00E15017">
            <w:pPr>
              <w:numPr>
                <w:ilvl w:val="0"/>
                <w:numId w:val="114"/>
              </w:numPr>
              <w:tabs>
                <w:tab w:val="left" w:pos="0"/>
              </w:tabs>
              <w:spacing w:line="276" w:lineRule="auto"/>
              <w:rPr>
                <w:rFonts w:ascii="Republika" w:hAnsi="Republika"/>
              </w:rPr>
            </w:pPr>
            <w:r w:rsidRPr="00063B6B">
              <w:rPr>
                <w:rFonts w:ascii="Republika" w:hAnsi="Republika"/>
              </w:rPr>
              <w:t>(</w:t>
            </w:r>
            <w:r w:rsidRPr="00FE26F0">
              <w:rPr>
                <w:rFonts w:ascii="Republika" w:hAnsi="Republika"/>
              </w:rPr>
              <w:t>komisija):</w:t>
            </w:r>
            <w:r w:rsidRPr="00063B6B">
              <w:rPr>
                <w:rFonts w:ascii="Republika" w:hAnsi="Republika"/>
              </w:rPr>
              <w:t xml:space="preserve"> priprava predlogov </w:t>
            </w:r>
            <w:r>
              <w:rPr>
                <w:rFonts w:ascii="Republika" w:hAnsi="Republika"/>
              </w:rPr>
              <w:t>odgovorov na morebitne</w:t>
            </w:r>
            <w:r w:rsidRPr="00063B6B">
              <w:rPr>
                <w:rFonts w:ascii="Republika" w:hAnsi="Republika"/>
              </w:rPr>
              <w:t xml:space="preserve"> tožb</w:t>
            </w:r>
            <w:r>
              <w:rPr>
                <w:rFonts w:ascii="Republika" w:hAnsi="Republika"/>
              </w:rPr>
              <w:t>e</w:t>
            </w:r>
            <w:r w:rsidRPr="00063B6B">
              <w:rPr>
                <w:rFonts w:ascii="Republika" w:hAnsi="Republika"/>
              </w:rPr>
              <w:t>,</w:t>
            </w:r>
            <w:r>
              <w:rPr>
                <w:rFonts w:ascii="Republika" w:hAnsi="Republika"/>
              </w:rPr>
              <w:t xml:space="preserve"> pripravljalnih in drugih vlog ter opravljanje drugih potrebnih dejanj v primeru sodnih postopkov v zvezi s sklepi oziroma obvestili o vlogah</w:t>
            </w:r>
            <w:r w:rsidRPr="00063B6B">
              <w:rPr>
                <w:rFonts w:ascii="Republika" w:hAnsi="Republika"/>
              </w:rPr>
              <w:t>,</w:t>
            </w:r>
          </w:p>
          <w:p w14:paraId="77C41FAA" w14:textId="77777777" w:rsidR="002431C5" w:rsidRDefault="002431C5" w:rsidP="00E15017">
            <w:pPr>
              <w:numPr>
                <w:ilvl w:val="0"/>
                <w:numId w:val="114"/>
              </w:numPr>
              <w:tabs>
                <w:tab w:val="left" w:pos="0"/>
              </w:tabs>
              <w:spacing w:line="276" w:lineRule="auto"/>
              <w:rPr>
                <w:rFonts w:ascii="Republika" w:hAnsi="Republika"/>
              </w:rPr>
            </w:pPr>
            <w:r w:rsidRPr="00063B6B">
              <w:rPr>
                <w:rFonts w:ascii="Republika" w:hAnsi="Republika"/>
              </w:rPr>
              <w:t xml:space="preserve">(predstojnik): odločanje o </w:t>
            </w:r>
            <w:r>
              <w:rPr>
                <w:rFonts w:ascii="Republika" w:hAnsi="Republika"/>
              </w:rPr>
              <w:t xml:space="preserve">odgovorih na </w:t>
            </w:r>
            <w:r w:rsidRPr="00063B6B">
              <w:rPr>
                <w:rFonts w:ascii="Republika" w:hAnsi="Republika"/>
              </w:rPr>
              <w:t>tožb</w:t>
            </w:r>
            <w:r>
              <w:rPr>
                <w:rFonts w:ascii="Republika" w:hAnsi="Republika"/>
              </w:rPr>
              <w:t>e</w:t>
            </w:r>
            <w:r w:rsidRPr="00063B6B">
              <w:rPr>
                <w:rFonts w:ascii="Republika" w:hAnsi="Republika"/>
              </w:rPr>
              <w:t>,</w:t>
            </w:r>
            <w:r>
              <w:rPr>
                <w:rFonts w:ascii="Republika" w:hAnsi="Republika"/>
              </w:rPr>
              <w:t xml:space="preserve"> pripravljalne in druge vloge ter drugih potrebnih dejanj v primeru sodnih postopkov v zvezi s sklepi oziroma obvestili o vlogah</w:t>
            </w:r>
            <w:r w:rsidRPr="00063B6B">
              <w:rPr>
                <w:rFonts w:ascii="Republika" w:hAnsi="Republika"/>
              </w:rPr>
              <w:t>,</w:t>
            </w:r>
          </w:p>
          <w:p w14:paraId="39FFB5B1" w14:textId="77777777" w:rsidR="002431C5" w:rsidRDefault="002431C5" w:rsidP="00E15017">
            <w:pPr>
              <w:numPr>
                <w:ilvl w:val="0"/>
                <w:numId w:val="114"/>
              </w:numPr>
              <w:spacing w:line="276" w:lineRule="auto"/>
              <w:rPr>
                <w:rFonts w:ascii="Republika" w:hAnsi="Republika"/>
              </w:rPr>
            </w:pPr>
            <w:r w:rsidRPr="00063B6B">
              <w:rPr>
                <w:rFonts w:ascii="Republika" w:hAnsi="Republika"/>
              </w:rPr>
              <w:t>(skrbnik pogodbe</w:t>
            </w:r>
            <w:r>
              <w:rPr>
                <w:rFonts w:ascii="Republika" w:hAnsi="Republika"/>
              </w:rPr>
              <w:t xml:space="preserve"> / komisija</w:t>
            </w:r>
            <w:r w:rsidRPr="00063B6B">
              <w:rPr>
                <w:rFonts w:ascii="Republika" w:hAnsi="Republika"/>
              </w:rPr>
              <w:t xml:space="preserve">): </w:t>
            </w:r>
            <w:r>
              <w:rPr>
                <w:rFonts w:ascii="Republika" w:hAnsi="Republika"/>
              </w:rPr>
              <w:t xml:space="preserve">vodenje in </w:t>
            </w:r>
            <w:r w:rsidRPr="00063B6B">
              <w:rPr>
                <w:rFonts w:ascii="Republika" w:hAnsi="Republika"/>
              </w:rPr>
              <w:t xml:space="preserve">arhiviranje </w:t>
            </w:r>
            <w:r>
              <w:rPr>
                <w:rFonts w:ascii="Republika" w:hAnsi="Republika"/>
              </w:rPr>
              <w:t>celotne dokumentacije javnega razpisa/poziva,</w:t>
            </w:r>
            <w:r w:rsidRPr="00063B6B">
              <w:rPr>
                <w:rFonts w:ascii="Republika" w:hAnsi="Republika"/>
              </w:rPr>
              <w:t xml:space="preserve"> prejem celotne dokumentacije potrjenih operacij (od vloge do podpisane pogodbe</w:t>
            </w:r>
            <w:r>
              <w:rPr>
                <w:rFonts w:ascii="Republika" w:hAnsi="Republika"/>
              </w:rPr>
              <w:t xml:space="preserve"> o sofinanciranju</w:t>
            </w:r>
            <w:r w:rsidRPr="00063B6B">
              <w:rPr>
                <w:rFonts w:ascii="Republika" w:hAnsi="Republika"/>
              </w:rPr>
              <w:t xml:space="preserve">) </w:t>
            </w:r>
            <w:r>
              <w:rPr>
                <w:rFonts w:ascii="Republika" w:hAnsi="Republika"/>
              </w:rPr>
              <w:t>ter</w:t>
            </w:r>
            <w:r w:rsidRPr="00063B6B">
              <w:rPr>
                <w:rFonts w:ascii="Republika" w:hAnsi="Republika"/>
              </w:rPr>
              <w:t xml:space="preserve"> evidentiranje operacij v IS OU</w:t>
            </w:r>
            <w:r>
              <w:rPr>
                <w:rFonts w:ascii="Republika" w:hAnsi="Republika"/>
              </w:rPr>
              <w:t xml:space="preserve"> e-MA2,</w:t>
            </w:r>
            <w:r w:rsidRPr="00063B6B">
              <w:rPr>
                <w:rFonts w:ascii="Republika" w:hAnsi="Republika"/>
              </w:rPr>
              <w:t xml:space="preserve"> </w:t>
            </w:r>
          </w:p>
          <w:p w14:paraId="21EA27BC" w14:textId="77777777" w:rsidR="002431C5" w:rsidRPr="00063B6B" w:rsidRDefault="002431C5" w:rsidP="00E15017">
            <w:pPr>
              <w:numPr>
                <w:ilvl w:val="0"/>
                <w:numId w:val="114"/>
              </w:numPr>
              <w:spacing w:line="276" w:lineRule="auto"/>
              <w:rPr>
                <w:rFonts w:ascii="Republika" w:hAnsi="Republika"/>
              </w:rPr>
            </w:pPr>
            <w:r>
              <w:rPr>
                <w:rFonts w:ascii="Republika" w:hAnsi="Republika"/>
              </w:rPr>
              <w:t xml:space="preserve">(skrbnik pogodbe): spremlja in poroča o kazalnikih na nivoju operacije. </w:t>
            </w:r>
          </w:p>
          <w:p w14:paraId="2F03285F" w14:textId="77777777" w:rsidR="002431C5" w:rsidRDefault="002431C5" w:rsidP="005D0B99">
            <w:pPr>
              <w:rPr>
                <w:rFonts w:ascii="Republika" w:hAnsi="Republika"/>
                <w:b/>
                <w:bCs/>
              </w:rPr>
            </w:pPr>
          </w:p>
          <w:p w14:paraId="27308C85" w14:textId="77777777" w:rsidR="002431C5" w:rsidRPr="00801C96" w:rsidRDefault="002431C5" w:rsidP="00E15017">
            <w:pPr>
              <w:pStyle w:val="Odstavekseznama"/>
              <w:numPr>
                <w:ilvl w:val="0"/>
                <w:numId w:val="113"/>
              </w:numPr>
              <w:spacing w:line="276" w:lineRule="auto"/>
              <w:ind w:left="649" w:hanging="283"/>
              <w:rPr>
                <w:rFonts w:ascii="Republika" w:hAnsi="Republika"/>
                <w:b/>
              </w:rPr>
            </w:pPr>
            <w:r w:rsidRPr="00801C96">
              <w:rPr>
                <w:rFonts w:ascii="Republika" w:hAnsi="Republika"/>
                <w:b/>
              </w:rPr>
              <w:t>Naloge upravičenca:</w:t>
            </w:r>
          </w:p>
          <w:p w14:paraId="0C8B9326" w14:textId="77777777" w:rsidR="002431C5" w:rsidRPr="0039253A" w:rsidRDefault="002431C5" w:rsidP="00E15017">
            <w:pPr>
              <w:numPr>
                <w:ilvl w:val="0"/>
                <w:numId w:val="114"/>
              </w:numPr>
              <w:spacing w:line="276" w:lineRule="auto"/>
              <w:rPr>
                <w:rFonts w:ascii="Republika" w:hAnsi="Republika"/>
              </w:rPr>
            </w:pPr>
            <w:r w:rsidRPr="0039253A">
              <w:rPr>
                <w:rFonts w:ascii="Republika" w:hAnsi="Republika"/>
              </w:rPr>
              <w:t xml:space="preserve">priprava vloge na javni razpis/poziv s pripadajočo dokumentacijo </w:t>
            </w:r>
            <w:r>
              <w:rPr>
                <w:rFonts w:ascii="Republika" w:hAnsi="Republika"/>
              </w:rPr>
              <w:t xml:space="preserve">ter posredovanje </w:t>
            </w:r>
            <w:r w:rsidRPr="0039253A">
              <w:rPr>
                <w:rFonts w:ascii="Republika" w:hAnsi="Republika"/>
              </w:rPr>
              <w:t>izvajalskemu telesu,</w:t>
            </w:r>
          </w:p>
          <w:p w14:paraId="6198E18F" w14:textId="77777777" w:rsidR="002431C5" w:rsidRPr="0039253A" w:rsidRDefault="002431C5" w:rsidP="00E15017">
            <w:pPr>
              <w:numPr>
                <w:ilvl w:val="0"/>
                <w:numId w:val="114"/>
              </w:numPr>
              <w:spacing w:line="276" w:lineRule="auto"/>
              <w:rPr>
                <w:rFonts w:ascii="Republika" w:hAnsi="Republika"/>
              </w:rPr>
            </w:pPr>
            <w:r w:rsidRPr="0039253A">
              <w:rPr>
                <w:rFonts w:ascii="Republika" w:hAnsi="Republika"/>
              </w:rPr>
              <w:t>podpis pogodbe o sofinanciranju</w:t>
            </w:r>
            <w:r>
              <w:rPr>
                <w:rFonts w:ascii="Republika" w:hAnsi="Republika"/>
              </w:rPr>
              <w:t xml:space="preserve"> operacije</w:t>
            </w:r>
            <w:r w:rsidRPr="0039253A">
              <w:rPr>
                <w:rFonts w:ascii="Republika" w:hAnsi="Republika"/>
              </w:rPr>
              <w:t>,</w:t>
            </w:r>
          </w:p>
          <w:p w14:paraId="4112131A" w14:textId="77777777" w:rsidR="002431C5" w:rsidRPr="0039253A" w:rsidRDefault="002431C5" w:rsidP="00E15017">
            <w:pPr>
              <w:numPr>
                <w:ilvl w:val="0"/>
                <w:numId w:val="114"/>
              </w:numPr>
              <w:spacing w:line="276" w:lineRule="auto"/>
              <w:rPr>
                <w:rFonts w:ascii="Republika" w:hAnsi="Republika"/>
              </w:rPr>
            </w:pPr>
            <w:r w:rsidRPr="0039253A">
              <w:rPr>
                <w:rFonts w:ascii="Republika" w:hAnsi="Republika"/>
              </w:rPr>
              <w:t>izvedba operacije skladno s pogodbo o sofinanciranju in določili razpisne dokumentacije javnega razpisa/poziva</w:t>
            </w:r>
            <w:r>
              <w:rPr>
                <w:rFonts w:ascii="Republika" w:hAnsi="Republika"/>
              </w:rPr>
              <w:t xml:space="preserve"> in vsakokratnimi navodili OU in PT</w:t>
            </w:r>
            <w:r w:rsidRPr="0039253A">
              <w:rPr>
                <w:rFonts w:ascii="Republika" w:hAnsi="Republika"/>
              </w:rPr>
              <w:t>.</w:t>
            </w:r>
          </w:p>
          <w:p w14:paraId="6D73925A" w14:textId="77777777" w:rsidR="002431C5" w:rsidRPr="0039253A" w:rsidRDefault="002431C5" w:rsidP="005D0B99">
            <w:pPr>
              <w:spacing w:line="276" w:lineRule="auto"/>
              <w:rPr>
                <w:rFonts w:ascii="Republika" w:hAnsi="Republika"/>
              </w:rPr>
            </w:pPr>
          </w:p>
          <w:p w14:paraId="05C27299" w14:textId="77777777" w:rsidR="002431C5" w:rsidRPr="0039253A" w:rsidRDefault="002431C5" w:rsidP="005D0B99">
            <w:pPr>
              <w:spacing w:line="276" w:lineRule="auto"/>
              <w:rPr>
                <w:rFonts w:ascii="Republika" w:hAnsi="Republika"/>
              </w:rPr>
            </w:pPr>
          </w:p>
          <w:p w14:paraId="0FB2FA47" w14:textId="77777777" w:rsidR="002431C5" w:rsidRPr="0039253A" w:rsidRDefault="002431C5" w:rsidP="005D0B99">
            <w:pPr>
              <w:spacing w:line="276" w:lineRule="auto"/>
              <w:rPr>
                <w:rFonts w:ascii="Republika" w:hAnsi="Republika"/>
                <w:b/>
                <w:u w:val="single"/>
              </w:rPr>
            </w:pPr>
            <w:bookmarkStart w:id="391" w:name="_Hlk183072616"/>
            <w:r w:rsidRPr="0039253A">
              <w:rPr>
                <w:rFonts w:ascii="Republika" w:hAnsi="Republika"/>
                <w:b/>
                <w:u w:val="single"/>
              </w:rPr>
              <w:t>ADMINISTRATIVNO PREVERJANJE ZZI po 74. čl. Uredbe 2021/1060/EU – opis postopka:</w:t>
            </w:r>
          </w:p>
          <w:p w14:paraId="60382D17" w14:textId="77777777" w:rsidR="002431C5" w:rsidRPr="0039253A" w:rsidRDefault="002431C5" w:rsidP="005D0B99">
            <w:pPr>
              <w:spacing w:line="276" w:lineRule="auto"/>
              <w:rPr>
                <w:rFonts w:ascii="Republika" w:hAnsi="Republika"/>
              </w:rPr>
            </w:pPr>
          </w:p>
          <w:p w14:paraId="6626A724" w14:textId="77777777" w:rsidR="002431C5" w:rsidRPr="00801C96" w:rsidRDefault="002431C5" w:rsidP="00E15017">
            <w:pPr>
              <w:pStyle w:val="Odstavekseznama"/>
              <w:numPr>
                <w:ilvl w:val="0"/>
                <w:numId w:val="113"/>
              </w:numPr>
              <w:spacing w:line="276" w:lineRule="auto"/>
              <w:ind w:left="649" w:hanging="283"/>
              <w:rPr>
                <w:rFonts w:ascii="Republika" w:hAnsi="Republika"/>
                <w:b/>
              </w:rPr>
            </w:pPr>
            <w:r w:rsidRPr="00801C96">
              <w:rPr>
                <w:rFonts w:ascii="Republika" w:hAnsi="Republika"/>
                <w:b/>
              </w:rPr>
              <w:t>Naloge posredniškega telesa:</w:t>
            </w:r>
          </w:p>
          <w:p w14:paraId="73E6FD78" w14:textId="77777777" w:rsidR="002431C5" w:rsidRPr="006A1E5D" w:rsidRDefault="002431C5" w:rsidP="00E15017">
            <w:pPr>
              <w:numPr>
                <w:ilvl w:val="0"/>
                <w:numId w:val="114"/>
              </w:numPr>
              <w:spacing w:line="276" w:lineRule="auto"/>
              <w:rPr>
                <w:rFonts w:ascii="Republika" w:hAnsi="Republika"/>
              </w:rPr>
            </w:pPr>
            <w:r w:rsidRPr="0039253A">
              <w:rPr>
                <w:rFonts w:ascii="Republika" w:hAnsi="Republika"/>
              </w:rPr>
              <w:t xml:space="preserve">(vsebinsko pristojen direktorat): pregled in odobritev metodologije za izvedbo </w:t>
            </w:r>
            <w:r w:rsidRPr="006A1E5D">
              <w:rPr>
                <w:rFonts w:ascii="Republika" w:hAnsi="Republika"/>
              </w:rPr>
              <w:t>administrativnega preverjanja, ki jo pripravi izvajalsko telo, ter posredovanje v potrditev organu upravljanja,</w:t>
            </w:r>
          </w:p>
          <w:p w14:paraId="7F96EC49" w14:textId="77777777" w:rsidR="002431C5" w:rsidRPr="006A1E5D" w:rsidRDefault="002431C5" w:rsidP="00E15017">
            <w:pPr>
              <w:numPr>
                <w:ilvl w:val="0"/>
                <w:numId w:val="114"/>
              </w:numPr>
              <w:spacing w:line="276" w:lineRule="auto"/>
              <w:rPr>
                <w:rFonts w:ascii="Republika" w:hAnsi="Republika"/>
              </w:rPr>
            </w:pPr>
            <w:r w:rsidRPr="006A1E5D">
              <w:rPr>
                <w:rFonts w:ascii="Republika" w:hAnsi="Republika"/>
              </w:rPr>
              <w:lastRenderedPageBreak/>
              <w:t>(skrbnik proračunske postavke): v MFERAC potrdi odredbo za izplačilo pred potrditvijo odredbodajalca, ki jo pripravi skrbnik pogodbe pri izvajalskemu telesu</w:t>
            </w:r>
            <w:r>
              <w:rPr>
                <w:rFonts w:ascii="Republika" w:hAnsi="Republika"/>
              </w:rPr>
              <w:t>.</w:t>
            </w:r>
            <w:r w:rsidRPr="006A1E5D">
              <w:rPr>
                <w:rFonts w:ascii="Republika" w:hAnsi="Republika"/>
              </w:rPr>
              <w:t xml:space="preserve"> Pregled in administrativno preverjanje ZZI-ja v SPIS, IS OU e-MA2 ter MFERAC pred potrditvijo ZZI s strani skrbnika proračunske postavke, izvaja izvajalsko telo,</w:t>
            </w:r>
          </w:p>
          <w:p w14:paraId="5BF3AAEC" w14:textId="77777777" w:rsidR="002431C5" w:rsidRPr="006A1E5D" w:rsidRDefault="002431C5" w:rsidP="005D0B99">
            <w:pPr>
              <w:spacing w:line="276" w:lineRule="auto"/>
              <w:ind w:left="1009"/>
              <w:rPr>
                <w:rFonts w:ascii="Republika" w:hAnsi="Republika"/>
              </w:rPr>
            </w:pPr>
          </w:p>
          <w:p w14:paraId="2DF10A0F" w14:textId="77777777" w:rsidR="002431C5" w:rsidRPr="006A1E5D" w:rsidRDefault="002431C5" w:rsidP="00E15017">
            <w:pPr>
              <w:pStyle w:val="Odstavekseznama"/>
              <w:numPr>
                <w:ilvl w:val="0"/>
                <w:numId w:val="113"/>
              </w:numPr>
              <w:spacing w:line="276" w:lineRule="auto"/>
              <w:ind w:left="649" w:hanging="283"/>
              <w:rPr>
                <w:rFonts w:ascii="Republika" w:hAnsi="Republika"/>
                <w:b/>
              </w:rPr>
            </w:pPr>
            <w:bookmarkStart w:id="392" w:name="_Hlk183072346"/>
            <w:r w:rsidRPr="006A1E5D">
              <w:rPr>
                <w:rFonts w:ascii="Republika" w:hAnsi="Republika"/>
                <w:b/>
              </w:rPr>
              <w:t>Naloge izvajalskega telesa:</w:t>
            </w:r>
          </w:p>
          <w:p w14:paraId="131BB1A0" w14:textId="77777777" w:rsidR="002431C5" w:rsidRDefault="002431C5" w:rsidP="00E15017">
            <w:pPr>
              <w:numPr>
                <w:ilvl w:val="0"/>
                <w:numId w:val="114"/>
              </w:numPr>
              <w:spacing w:line="276" w:lineRule="auto"/>
              <w:rPr>
                <w:rFonts w:ascii="Republika" w:hAnsi="Republika"/>
              </w:rPr>
            </w:pPr>
            <w:r w:rsidRPr="0039253A">
              <w:rPr>
                <w:rFonts w:ascii="Republika" w:hAnsi="Republika"/>
              </w:rPr>
              <w:t>(skrbnik pogodbe): poskrbi za vnos pravnih podlag v dokumentarni sistem PT (</w:t>
            </w:r>
            <w:r w:rsidRPr="001759FF">
              <w:rPr>
                <w:rFonts w:ascii="Republika" w:hAnsi="Republika"/>
              </w:rPr>
              <w:t>SPIS</w:t>
            </w:r>
            <w:r w:rsidRPr="0039253A">
              <w:rPr>
                <w:rFonts w:ascii="Republika" w:hAnsi="Republika"/>
              </w:rPr>
              <w:t xml:space="preserve">) in MFERAC, </w:t>
            </w:r>
          </w:p>
          <w:p w14:paraId="287A083D" w14:textId="77777777" w:rsidR="002431C5" w:rsidRPr="00B90DA8" w:rsidRDefault="002431C5" w:rsidP="00E15017">
            <w:pPr>
              <w:numPr>
                <w:ilvl w:val="0"/>
                <w:numId w:val="114"/>
              </w:numPr>
              <w:spacing w:line="276" w:lineRule="auto"/>
              <w:rPr>
                <w:rFonts w:ascii="Republika" w:hAnsi="Republika"/>
              </w:rPr>
            </w:pPr>
            <w:r w:rsidRPr="00B90DA8">
              <w:rPr>
                <w:rFonts w:ascii="Republika" w:hAnsi="Republika"/>
              </w:rPr>
              <w:t>priprav</w:t>
            </w:r>
            <w:r>
              <w:rPr>
                <w:rFonts w:ascii="Republika" w:hAnsi="Republika"/>
              </w:rPr>
              <w:t>i</w:t>
            </w:r>
            <w:r w:rsidRPr="00B90DA8">
              <w:rPr>
                <w:rFonts w:ascii="Republika" w:hAnsi="Republika"/>
              </w:rPr>
              <w:t xml:space="preserve"> metodologij</w:t>
            </w:r>
            <w:r>
              <w:rPr>
                <w:rFonts w:ascii="Republika" w:hAnsi="Republika"/>
              </w:rPr>
              <w:t>o</w:t>
            </w:r>
            <w:r w:rsidRPr="00B90DA8">
              <w:rPr>
                <w:rFonts w:ascii="Republika" w:hAnsi="Republika"/>
              </w:rPr>
              <w:t xml:space="preserve"> za izvedbo administrativnega preverjanja in </w:t>
            </w:r>
            <w:r>
              <w:rPr>
                <w:rFonts w:ascii="Republika" w:hAnsi="Republika"/>
              </w:rPr>
              <w:t xml:space="preserve">jo </w:t>
            </w:r>
            <w:r w:rsidRPr="00B90DA8">
              <w:rPr>
                <w:rFonts w:ascii="Republika" w:hAnsi="Republika"/>
              </w:rPr>
              <w:t>posred</w:t>
            </w:r>
            <w:r>
              <w:rPr>
                <w:rFonts w:ascii="Republika" w:hAnsi="Republika"/>
              </w:rPr>
              <w:t>uje</w:t>
            </w:r>
            <w:r w:rsidRPr="00B90DA8">
              <w:rPr>
                <w:rFonts w:ascii="Republika" w:hAnsi="Republika"/>
              </w:rPr>
              <w:t xml:space="preserve"> </w:t>
            </w:r>
            <w:r>
              <w:rPr>
                <w:rFonts w:ascii="Republika" w:hAnsi="Republika"/>
              </w:rPr>
              <w:t>PT</w:t>
            </w:r>
            <w:r w:rsidRPr="00B90DA8">
              <w:rPr>
                <w:rFonts w:ascii="Republika" w:hAnsi="Republika"/>
              </w:rPr>
              <w:t xml:space="preserve"> v pregled in odobritev,</w:t>
            </w:r>
          </w:p>
          <w:p w14:paraId="6C9AE014" w14:textId="77777777" w:rsidR="002431C5" w:rsidRDefault="002431C5" w:rsidP="00E15017">
            <w:pPr>
              <w:numPr>
                <w:ilvl w:val="0"/>
                <w:numId w:val="114"/>
              </w:numPr>
              <w:spacing w:line="276" w:lineRule="auto"/>
              <w:rPr>
                <w:rFonts w:ascii="Republika" w:hAnsi="Republika"/>
              </w:rPr>
            </w:pPr>
            <w:r w:rsidRPr="0039253A">
              <w:rPr>
                <w:rFonts w:ascii="Republika" w:hAnsi="Republika"/>
              </w:rPr>
              <w:t xml:space="preserve">(skrbnik pogodbe): </w:t>
            </w:r>
            <w:r>
              <w:rPr>
                <w:rFonts w:ascii="Republika" w:hAnsi="Republika"/>
              </w:rPr>
              <w:t xml:space="preserve">v IS OU e-MA2 </w:t>
            </w:r>
            <w:r w:rsidRPr="0039253A">
              <w:rPr>
                <w:rFonts w:ascii="Republika" w:hAnsi="Republika"/>
              </w:rPr>
              <w:t>izv</w:t>
            </w:r>
            <w:r>
              <w:rPr>
                <w:rFonts w:ascii="Republika" w:hAnsi="Republika"/>
              </w:rPr>
              <w:t>ede</w:t>
            </w:r>
            <w:r w:rsidRPr="0039253A">
              <w:rPr>
                <w:rFonts w:ascii="Republika" w:hAnsi="Republika"/>
              </w:rPr>
              <w:t xml:space="preserve"> administrativn</w:t>
            </w:r>
            <w:r>
              <w:rPr>
                <w:rFonts w:ascii="Republika" w:hAnsi="Republika"/>
              </w:rPr>
              <w:t>o</w:t>
            </w:r>
            <w:r w:rsidRPr="0039253A">
              <w:rPr>
                <w:rFonts w:ascii="Republika" w:hAnsi="Republika"/>
              </w:rPr>
              <w:t xml:space="preserve"> preverjanj</w:t>
            </w:r>
            <w:r>
              <w:rPr>
                <w:rFonts w:ascii="Republika" w:hAnsi="Republika"/>
              </w:rPr>
              <w:t>e</w:t>
            </w:r>
            <w:r w:rsidRPr="0039253A">
              <w:rPr>
                <w:rFonts w:ascii="Republika" w:hAnsi="Republika"/>
              </w:rPr>
              <w:t xml:space="preserve"> </w:t>
            </w:r>
            <w:r w:rsidRPr="00E32C05">
              <w:rPr>
                <w:rFonts w:ascii="Republika" w:hAnsi="Republika"/>
              </w:rPr>
              <w:t>upravičenosti uveljavljenih stroškov/izdatkov</w:t>
            </w:r>
            <w:r w:rsidRPr="0039253A">
              <w:rPr>
                <w:rFonts w:ascii="Republika" w:hAnsi="Republika"/>
              </w:rPr>
              <w:t xml:space="preserve"> po 74. členu Uredbe 2021/1060/EU </w:t>
            </w:r>
            <w:r>
              <w:rPr>
                <w:rFonts w:ascii="Republika" w:hAnsi="Republika"/>
              </w:rPr>
              <w:t xml:space="preserve">na vzorcu, </w:t>
            </w:r>
            <w:r w:rsidRPr="0039253A">
              <w:rPr>
                <w:rFonts w:ascii="Republika" w:hAnsi="Republika"/>
              </w:rPr>
              <w:t xml:space="preserve"> </w:t>
            </w:r>
            <w:r>
              <w:rPr>
                <w:rFonts w:ascii="Republika" w:hAnsi="Republika"/>
              </w:rPr>
              <w:t>skladno s strani OU potrjeno metodologijo in Navodili OU za izvajanje upravljalnih preverjanj in preverjanj opravljanja prenesenih nalog. Administrativno preverjanje se izvede pred izplačilom iz proračuna,</w:t>
            </w:r>
          </w:p>
          <w:p w14:paraId="0C9349E4" w14:textId="77777777" w:rsidR="002431C5" w:rsidRPr="004103FA" w:rsidRDefault="002431C5" w:rsidP="00E15017">
            <w:pPr>
              <w:numPr>
                <w:ilvl w:val="0"/>
                <w:numId w:val="114"/>
              </w:numPr>
              <w:spacing w:line="276" w:lineRule="auto"/>
              <w:rPr>
                <w:rFonts w:ascii="Republika" w:hAnsi="Republika"/>
              </w:rPr>
            </w:pPr>
            <w:r w:rsidRPr="000F6C06">
              <w:rPr>
                <w:rFonts w:ascii="Republika" w:hAnsi="Republika"/>
              </w:rPr>
              <w:t>(skrbnik pogodbe): v primeru ugotovljenih napak oz. nepopolne dokumentacije, upravičenca pozove k dopolnitvi ZZI. V primeru ugotovljenih finančnih napak ali nepravilnosti, v IS OU e-MA2 izpolni kontrolni list in ZZI zavrne.</w:t>
            </w:r>
            <w:r>
              <w:rPr>
                <w:rFonts w:ascii="Republika" w:hAnsi="Republika"/>
              </w:rPr>
              <w:t xml:space="preserve"> V</w:t>
            </w:r>
            <w:r w:rsidRPr="000F6C06">
              <w:rPr>
                <w:rFonts w:ascii="Republika" w:hAnsi="Republika"/>
              </w:rPr>
              <w:t xml:space="preserve"> primeru, da je ZZI pravilen in popoln, v IS </w:t>
            </w:r>
            <w:r w:rsidRPr="004103FA">
              <w:rPr>
                <w:rFonts w:ascii="Republika" w:hAnsi="Republika"/>
              </w:rPr>
              <w:t>OU e-MA2 izpolni kontrolni list in:</w:t>
            </w:r>
          </w:p>
          <w:p w14:paraId="09867597" w14:textId="77777777" w:rsidR="002431C5" w:rsidRPr="004103FA" w:rsidRDefault="002431C5" w:rsidP="00E15017">
            <w:pPr>
              <w:pStyle w:val="Odstavekseznama"/>
              <w:numPr>
                <w:ilvl w:val="0"/>
                <w:numId w:val="122"/>
              </w:numPr>
              <w:spacing w:line="276" w:lineRule="auto"/>
              <w:rPr>
                <w:rFonts w:ascii="Republika" w:hAnsi="Republika"/>
              </w:rPr>
            </w:pPr>
            <w:r w:rsidRPr="004103FA">
              <w:rPr>
                <w:rFonts w:ascii="Republika" w:hAnsi="Republika"/>
              </w:rPr>
              <w:t xml:space="preserve">v primeru »enostopenjske kontrole«, ZZI odobri. Ob odobritvi se kontrolni list digitalno podpiše </w:t>
            </w:r>
            <w:r w:rsidRPr="004103FA">
              <w:rPr>
                <w:rStyle w:val="normaltextrun"/>
                <w:rFonts w:ascii="Republika" w:eastAsiaTheme="majorEastAsia" w:hAnsi="Republika"/>
                <w:color w:val="000000" w:themeColor="text1"/>
              </w:rPr>
              <w:t xml:space="preserve">(ločenost funkcij izbora in preverjanja je zagotovljena na način, da skrbnik pogodbe izvaja administrativna preverjanja po 74. čl. Uredbe 2021/1060/EU tistih operacij, pri katerih ni sodeloval v postopku izbora upravičencev). </w:t>
            </w:r>
            <w:r w:rsidRPr="004103FA">
              <w:rPr>
                <w:rFonts w:ascii="Republika" w:hAnsi="Republika"/>
              </w:rPr>
              <w:t>ZZI je v statusu »odobren«,</w:t>
            </w:r>
          </w:p>
          <w:p w14:paraId="0659D975" w14:textId="77777777" w:rsidR="002431C5" w:rsidRPr="004103FA" w:rsidRDefault="002431C5" w:rsidP="00E15017">
            <w:pPr>
              <w:pStyle w:val="Odstavekseznama"/>
              <w:numPr>
                <w:ilvl w:val="0"/>
                <w:numId w:val="122"/>
              </w:numPr>
              <w:spacing w:line="276" w:lineRule="auto"/>
              <w:rPr>
                <w:rFonts w:ascii="Republika" w:hAnsi="Republika"/>
              </w:rPr>
            </w:pPr>
            <w:r w:rsidRPr="004103FA">
              <w:rPr>
                <w:rFonts w:ascii="Republika" w:hAnsi="Republika"/>
              </w:rPr>
              <w:t xml:space="preserve">v primeru dvostopenjske kontrole oz. v primeru neplačanih listin oz. </w:t>
            </w:r>
            <w:proofErr w:type="spellStart"/>
            <w:r w:rsidRPr="004103FA">
              <w:rPr>
                <w:rFonts w:ascii="Republika" w:hAnsi="Republika"/>
              </w:rPr>
              <w:t>prenakazil</w:t>
            </w:r>
            <w:proofErr w:type="spellEnd"/>
            <w:r w:rsidRPr="004103FA">
              <w:rPr>
                <w:rFonts w:ascii="Republika" w:hAnsi="Republika"/>
              </w:rPr>
              <w:t xml:space="preserve"> </w:t>
            </w:r>
            <w:proofErr w:type="spellStart"/>
            <w:r w:rsidRPr="004103FA">
              <w:rPr>
                <w:rFonts w:ascii="Republika" w:hAnsi="Republika"/>
              </w:rPr>
              <w:t>konzorcijskim</w:t>
            </w:r>
            <w:proofErr w:type="spellEnd"/>
            <w:r w:rsidRPr="004103FA">
              <w:rPr>
                <w:rFonts w:ascii="Republika" w:hAnsi="Republika"/>
              </w:rPr>
              <w:t xml:space="preserve"> parterjem, ZZI prestavi v dopolnitev plačil. ZZI je v statusu »kontrolno pregledan«,</w:t>
            </w:r>
          </w:p>
          <w:p w14:paraId="3FF80870" w14:textId="77777777" w:rsidR="002431C5" w:rsidRDefault="002431C5" w:rsidP="00E15017">
            <w:pPr>
              <w:pStyle w:val="Odstavekseznama"/>
              <w:numPr>
                <w:ilvl w:val="0"/>
                <w:numId w:val="114"/>
              </w:numPr>
              <w:spacing w:after="160" w:line="276" w:lineRule="auto"/>
              <w:rPr>
                <w:rFonts w:ascii="Republika" w:hAnsi="Republika"/>
              </w:rPr>
            </w:pPr>
            <w:r w:rsidRPr="004103FA">
              <w:rPr>
                <w:rFonts w:ascii="Republika" w:hAnsi="Republika"/>
              </w:rPr>
              <w:t>(samodejno): ko je ZZI v IS OU e-MA2 v statusu »odobren« ali v statusu »kontrolno pregledan«, se iz IS OU e-MA2 v MFERAC</w:t>
            </w:r>
            <w:r w:rsidRPr="00A12175">
              <w:rPr>
                <w:rFonts w:ascii="Republika" w:hAnsi="Republika"/>
              </w:rPr>
              <w:t xml:space="preserve"> avtomatsko izvede prenos podatkov za pripravo odredb in terjatev,</w:t>
            </w:r>
          </w:p>
          <w:p w14:paraId="29688D9A" w14:textId="77777777" w:rsidR="002431C5" w:rsidRDefault="002431C5" w:rsidP="00E15017">
            <w:pPr>
              <w:pStyle w:val="Odstavekseznama"/>
              <w:numPr>
                <w:ilvl w:val="0"/>
                <w:numId w:val="114"/>
              </w:numPr>
              <w:spacing w:after="160" w:line="276" w:lineRule="auto"/>
              <w:rPr>
                <w:rFonts w:ascii="Republika" w:hAnsi="Republika"/>
              </w:rPr>
            </w:pPr>
            <w:r w:rsidRPr="00A12175">
              <w:rPr>
                <w:rFonts w:ascii="Republika" w:hAnsi="Republika"/>
              </w:rPr>
              <w:t>(FS): v MFERAC pripravi odredbo za izplačilo</w:t>
            </w:r>
            <w:r>
              <w:rPr>
                <w:rFonts w:ascii="Republika" w:hAnsi="Republika"/>
              </w:rPr>
              <w:t>, pri čemer</w:t>
            </w:r>
            <w:r w:rsidRPr="00A12175">
              <w:rPr>
                <w:rFonts w:ascii="Republika" w:hAnsi="Republika"/>
              </w:rPr>
              <w:t xml:space="preserve"> preveri skladnost zneskov odredbe z zneski ZZI</w:t>
            </w:r>
            <w:r>
              <w:rPr>
                <w:rFonts w:ascii="Republika" w:hAnsi="Republika"/>
              </w:rPr>
              <w:t xml:space="preserve"> in jo, potrjeno s strani PT, posreduje v knjiženje MF,</w:t>
            </w:r>
          </w:p>
          <w:p w14:paraId="2B0D096A" w14:textId="77777777" w:rsidR="002431C5" w:rsidRDefault="002431C5" w:rsidP="00E15017">
            <w:pPr>
              <w:pStyle w:val="Odstavekseznama"/>
              <w:numPr>
                <w:ilvl w:val="0"/>
                <w:numId w:val="114"/>
              </w:numPr>
              <w:spacing w:after="160" w:line="276" w:lineRule="auto"/>
              <w:rPr>
                <w:rFonts w:ascii="Republika" w:hAnsi="Republika"/>
              </w:rPr>
            </w:pPr>
            <w:r w:rsidRPr="00A12175">
              <w:rPr>
                <w:rFonts w:ascii="Republika" w:hAnsi="Republika"/>
              </w:rPr>
              <w:t>(samodejno): po potrditvi odredbe s strani PT, se podatki odredbe za izplačilo (</w:t>
            </w:r>
            <w:r>
              <w:rPr>
                <w:rFonts w:ascii="Republika" w:hAnsi="Republika"/>
              </w:rPr>
              <w:t xml:space="preserve">podatki o plačilu, npr. </w:t>
            </w:r>
            <w:r w:rsidRPr="00A12175">
              <w:rPr>
                <w:rFonts w:ascii="Republika" w:hAnsi="Republika"/>
              </w:rPr>
              <w:t xml:space="preserve">datum odredbe)  iz MFERAC prenesejo v IS OU e-MA2 </w:t>
            </w:r>
            <w:r w:rsidRPr="00FE1E4E">
              <w:rPr>
                <w:rFonts w:ascii="Republika" w:hAnsi="Republika"/>
              </w:rPr>
              <w:t xml:space="preserve">in ZZI preide v status »plačan«, </w:t>
            </w:r>
          </w:p>
          <w:p w14:paraId="2E2EF163" w14:textId="77777777" w:rsidR="002431C5" w:rsidRDefault="002431C5" w:rsidP="00E15017">
            <w:pPr>
              <w:pStyle w:val="Odstavekseznama"/>
              <w:numPr>
                <w:ilvl w:val="0"/>
                <w:numId w:val="114"/>
              </w:numPr>
              <w:spacing w:after="160" w:line="276" w:lineRule="auto"/>
              <w:rPr>
                <w:rFonts w:ascii="Republika" w:hAnsi="Republika"/>
              </w:rPr>
            </w:pPr>
            <w:r w:rsidRPr="004103FA">
              <w:rPr>
                <w:rFonts w:ascii="Republika" w:hAnsi="Republika"/>
              </w:rPr>
              <w:t>(MF): izvede izplačilo upravičencu. Hkrati z izvedenim izplačilom iz državnega proračuna, se do organa za računovodenje v MFERAC-u za posamezni ZZI avtomatsko kreira terjatev (v višini prispevka EU ter deleža za tehnično pomoč v višini glede na posamezen sklad),</w:t>
            </w:r>
          </w:p>
          <w:p w14:paraId="59EF408D" w14:textId="77777777" w:rsidR="002431C5" w:rsidRDefault="002431C5" w:rsidP="00E15017">
            <w:pPr>
              <w:pStyle w:val="Odstavekseznama"/>
              <w:numPr>
                <w:ilvl w:val="0"/>
                <w:numId w:val="114"/>
              </w:numPr>
              <w:spacing w:after="160" w:line="276" w:lineRule="auto"/>
              <w:rPr>
                <w:rFonts w:ascii="Republika" w:hAnsi="Republika"/>
              </w:rPr>
            </w:pPr>
            <w:r w:rsidRPr="004103FA">
              <w:rPr>
                <w:rFonts w:ascii="Republika" w:hAnsi="Republika"/>
              </w:rPr>
              <w:t xml:space="preserve">(skrbnik pogodbe): pri dvostopenjski kontroli oz. v primeru neplačanih listin oz. </w:t>
            </w:r>
            <w:proofErr w:type="spellStart"/>
            <w:r w:rsidRPr="004103FA">
              <w:rPr>
                <w:rFonts w:ascii="Republika" w:hAnsi="Republika"/>
              </w:rPr>
              <w:t>prenakazil</w:t>
            </w:r>
            <w:proofErr w:type="spellEnd"/>
            <w:r w:rsidRPr="004103FA">
              <w:rPr>
                <w:rFonts w:ascii="Republika" w:hAnsi="Republika"/>
              </w:rPr>
              <w:t xml:space="preserve"> </w:t>
            </w:r>
            <w:proofErr w:type="spellStart"/>
            <w:r w:rsidRPr="004103FA">
              <w:rPr>
                <w:rFonts w:ascii="Republika" w:hAnsi="Republika"/>
              </w:rPr>
              <w:t>konzorcijskim</w:t>
            </w:r>
            <w:proofErr w:type="spellEnd"/>
            <w:r w:rsidRPr="004103FA">
              <w:rPr>
                <w:rFonts w:ascii="Republika" w:hAnsi="Republika"/>
              </w:rPr>
              <w:t xml:space="preserve"> partnerjem, skrbnik pogodbe pozove upravičenca, da v roku  8 dni od prejema sredstev, v IS OU e-MA2 izvede dopolnitev plačil. Upravičenec v IS OU e-MA2 dopolni datum plačila in doda dokazila na neplačanih listinah oz. doda potrdila o izvedenih nakazilih </w:t>
            </w:r>
            <w:proofErr w:type="spellStart"/>
            <w:r w:rsidRPr="004103FA">
              <w:rPr>
                <w:rFonts w:ascii="Republika" w:hAnsi="Republika"/>
              </w:rPr>
              <w:t>konzorcijskim</w:t>
            </w:r>
            <w:proofErr w:type="spellEnd"/>
            <w:r w:rsidRPr="004103FA">
              <w:rPr>
                <w:rFonts w:ascii="Republika" w:hAnsi="Republika"/>
              </w:rPr>
              <w:t xml:space="preserve"> partnerjem. Skrbnik pogodbe nato v IS OU e-MA2 preveri predložena dodana dokazila in v obliki opombe </w:t>
            </w:r>
            <w:proofErr w:type="spellStart"/>
            <w:r w:rsidRPr="004103FA">
              <w:rPr>
                <w:rFonts w:ascii="Republika" w:hAnsi="Republika"/>
              </w:rPr>
              <w:t>zavede</w:t>
            </w:r>
            <w:proofErr w:type="spellEnd"/>
            <w:r w:rsidRPr="004103FA">
              <w:rPr>
                <w:rFonts w:ascii="Republika" w:hAnsi="Republika"/>
              </w:rPr>
              <w:t xml:space="preserve"> preverjanje plačil ter, ali pozove upravičenca k morebitni dopolnitvi plačil ali, v primeru ugotovljene napake, ZZI zavrne ali pa pregleda/izpolni kontrolni list in ZZI odobri. Ob odobritvi se kontrolni list digitalno podpiše,(samodejno): ZZI se prenese v IS e-CA, ko </w:t>
            </w:r>
            <w:r w:rsidRPr="004103FA">
              <w:rPr>
                <w:rFonts w:ascii="Republika" w:hAnsi="Republika"/>
              </w:rPr>
              <w:lastRenderedPageBreak/>
              <w:t xml:space="preserve">je v statusu »plačan«, in je v IS OU e-MA2 prenesena informacija o knjiženi terjatvi do MF-OR, </w:t>
            </w:r>
          </w:p>
          <w:p w14:paraId="4A8C360B" w14:textId="77777777" w:rsidR="002431C5" w:rsidRDefault="002431C5" w:rsidP="00E15017">
            <w:pPr>
              <w:pStyle w:val="Odstavekseznama"/>
              <w:numPr>
                <w:ilvl w:val="0"/>
                <w:numId w:val="114"/>
              </w:numPr>
              <w:spacing w:after="160" w:line="276" w:lineRule="auto"/>
              <w:rPr>
                <w:rFonts w:ascii="Republika" w:hAnsi="Republika"/>
              </w:rPr>
            </w:pPr>
            <w:r w:rsidRPr="004103FA">
              <w:rPr>
                <w:rFonts w:ascii="Republika" w:hAnsi="Republika"/>
              </w:rPr>
              <w:t>(skrbnik pogodbe): ustrezno arhivira dokumentacijo opravljenega administrativnega preverjanja v IS OU e-MA2,</w:t>
            </w:r>
          </w:p>
          <w:p w14:paraId="00020F27" w14:textId="77777777" w:rsidR="002431C5" w:rsidRPr="004103FA" w:rsidRDefault="002431C5" w:rsidP="00E15017">
            <w:pPr>
              <w:pStyle w:val="Odstavekseznama"/>
              <w:numPr>
                <w:ilvl w:val="0"/>
                <w:numId w:val="114"/>
              </w:numPr>
              <w:spacing w:after="160" w:line="276" w:lineRule="auto"/>
              <w:rPr>
                <w:rFonts w:ascii="Republika" w:hAnsi="Republika"/>
              </w:rPr>
            </w:pPr>
            <w:r w:rsidRPr="004103FA">
              <w:rPr>
                <w:rFonts w:ascii="Republika" w:hAnsi="Republika"/>
              </w:rPr>
              <w:t>(skrbnik pogodbe): poroča PT v skladu z Navodili OU za poročanje in spremljanje nepravilnosti pri porabi sredstev evropske kohezijske politike v okviru PEKP za obdobje 2021-2027 ter Navodili OU za načrtovanje, odločanje o podpori, spremljanje in poročanje o izvajanju evropske kohezijske politike v programskem obdobju 2021–2027.</w:t>
            </w:r>
            <w:bookmarkEnd w:id="391"/>
            <w:bookmarkEnd w:id="392"/>
          </w:p>
        </w:tc>
      </w:tr>
    </w:tbl>
    <w:p w14:paraId="6A45E554" w14:textId="77777777" w:rsidR="002431C5" w:rsidRPr="00DE61AD" w:rsidRDefault="002431C5" w:rsidP="002431C5">
      <w:pPr>
        <w:rPr>
          <w:rFonts w:ascii="Republika" w:hAnsi="Republika"/>
        </w:rPr>
      </w:pPr>
    </w:p>
    <w:p w14:paraId="08293DF9" w14:textId="49A0A4A2" w:rsidR="00F275E8" w:rsidRPr="00F275E8" w:rsidRDefault="002431C5" w:rsidP="000B56FB">
      <w:pPr>
        <w:pStyle w:val="Naslov4"/>
        <w:numPr>
          <w:ilvl w:val="3"/>
          <w:numId w:val="73"/>
        </w:numPr>
        <w:ind w:left="851" w:hanging="851"/>
      </w:pPr>
      <w:bookmarkStart w:id="393" w:name="_Toc134532023"/>
      <w:bookmarkStart w:id="394" w:name="_Toc140836715"/>
      <w:bookmarkStart w:id="395" w:name="_Toc154140119"/>
      <w:bookmarkStart w:id="396" w:name="_Toc187238015"/>
      <w:r w:rsidRPr="00FB2120">
        <w:t>Diagrami poteka obdelave zahtevkov za izplačilo</w:t>
      </w:r>
      <w:bookmarkEnd w:id="393"/>
      <w:bookmarkEnd w:id="394"/>
      <w:bookmarkEnd w:id="395"/>
      <w:bookmarkEnd w:id="396"/>
    </w:p>
    <w:p w14:paraId="20BEA82A" w14:textId="77777777" w:rsidR="002431C5" w:rsidRDefault="002431C5" w:rsidP="002431C5">
      <w:pPr>
        <w:rPr>
          <w:rFonts w:ascii="Republika" w:hAnsi="Republika" w:cs="Arial"/>
          <w:i/>
        </w:rPr>
      </w:pPr>
    </w:p>
    <w:p w14:paraId="4D46083B" w14:textId="3AB0EDF3" w:rsidR="002431C5" w:rsidRPr="00DE61AD" w:rsidRDefault="00224F9E" w:rsidP="00224F9E">
      <w:pPr>
        <w:pStyle w:val="Napis"/>
        <w:jc w:val="both"/>
      </w:pPr>
      <w:bookmarkStart w:id="397" w:name="_Toc139005351"/>
      <w:bookmarkStart w:id="398" w:name="_Toc154139982"/>
      <w:bookmarkStart w:id="399" w:name="_Toc187222583"/>
      <w:bookmarkStart w:id="400" w:name="_Hlk183432865"/>
      <w:r>
        <w:t xml:space="preserve">Slika </w:t>
      </w:r>
      <w:r>
        <w:fldChar w:fldCharType="begin"/>
      </w:r>
      <w:r>
        <w:instrText xml:space="preserve"> SEQ Slika \* ARABIC </w:instrText>
      </w:r>
      <w:r>
        <w:fldChar w:fldCharType="separate"/>
      </w:r>
      <w:r w:rsidR="00F61B3F">
        <w:rPr>
          <w:noProof/>
        </w:rPr>
        <w:t>17</w:t>
      </w:r>
      <w:r>
        <w:fldChar w:fldCharType="end"/>
      </w:r>
      <w:r w:rsidR="002431C5" w:rsidRPr="00DE61AD">
        <w:t xml:space="preserve">: Postopek obdelave ZZI v primeru, kadar je </w:t>
      </w:r>
      <w:r w:rsidR="002431C5">
        <w:t>MGTŠ</w:t>
      </w:r>
      <w:r w:rsidR="002431C5" w:rsidRPr="00DE61AD">
        <w:t xml:space="preserve"> posredniško telo in izvaja javni razpis, javni poziv ali NPO</w:t>
      </w:r>
      <w:bookmarkEnd w:id="397"/>
      <w:bookmarkEnd w:id="398"/>
      <w:bookmarkEnd w:id="399"/>
    </w:p>
    <w:bookmarkEnd w:id="400"/>
    <w:p w14:paraId="12B6A963" w14:textId="77777777" w:rsidR="002431C5" w:rsidRDefault="002431C5" w:rsidP="002431C5">
      <w:pPr>
        <w:rPr>
          <w:rFonts w:ascii="Republika" w:hAnsi="Republika" w:cs="Arial"/>
        </w:rPr>
      </w:pPr>
      <w:r>
        <w:rPr>
          <w:noProof/>
        </w:rPr>
        <w:drawing>
          <wp:anchor distT="0" distB="0" distL="114300" distR="114300" simplePos="0" relativeHeight="252050432" behindDoc="0" locked="0" layoutInCell="1" allowOverlap="1" wp14:anchorId="26725221" wp14:editId="0AC57683">
            <wp:simplePos x="0" y="0"/>
            <wp:positionH relativeFrom="margin">
              <wp:align>left</wp:align>
            </wp:positionH>
            <wp:positionV relativeFrom="paragraph">
              <wp:posOffset>27305</wp:posOffset>
            </wp:positionV>
            <wp:extent cx="6216650" cy="2924175"/>
            <wp:effectExtent l="0" t="0" r="0" b="0"/>
            <wp:wrapNone/>
            <wp:docPr id="166969895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14:sizeRelH relativeFrom="page">
              <wp14:pctWidth>0</wp14:pctWidth>
            </wp14:sizeRelH>
            <wp14:sizeRelV relativeFrom="page">
              <wp14:pctHeight>0</wp14:pctHeight>
            </wp14:sizeRelV>
          </wp:anchor>
        </w:drawing>
      </w:r>
    </w:p>
    <w:p w14:paraId="048CE84D" w14:textId="77777777" w:rsidR="002431C5" w:rsidRDefault="002431C5" w:rsidP="002431C5">
      <w:pPr>
        <w:rPr>
          <w:rFonts w:ascii="Republika" w:hAnsi="Republika" w:cs="Arial"/>
        </w:rPr>
      </w:pPr>
    </w:p>
    <w:p w14:paraId="2CB88154" w14:textId="77777777" w:rsidR="002431C5" w:rsidRDefault="002431C5" w:rsidP="002431C5">
      <w:pPr>
        <w:rPr>
          <w:rFonts w:ascii="Republika" w:hAnsi="Republika" w:cs="Arial"/>
        </w:rPr>
      </w:pPr>
    </w:p>
    <w:p w14:paraId="3D464590" w14:textId="77777777" w:rsidR="002431C5" w:rsidRDefault="002431C5" w:rsidP="002431C5">
      <w:pPr>
        <w:rPr>
          <w:rFonts w:ascii="Republika" w:hAnsi="Republika" w:cs="Arial"/>
        </w:rPr>
      </w:pPr>
    </w:p>
    <w:p w14:paraId="4BE77B2E" w14:textId="77777777" w:rsidR="002431C5" w:rsidRDefault="002431C5" w:rsidP="002431C5">
      <w:pPr>
        <w:rPr>
          <w:rFonts w:ascii="Republika" w:hAnsi="Republika" w:cs="Arial"/>
        </w:rPr>
      </w:pPr>
    </w:p>
    <w:p w14:paraId="0A6D73B3" w14:textId="77777777" w:rsidR="002431C5" w:rsidRDefault="002431C5" w:rsidP="002431C5">
      <w:pPr>
        <w:rPr>
          <w:rFonts w:ascii="Republika" w:hAnsi="Republika" w:cs="Arial"/>
        </w:rPr>
      </w:pPr>
    </w:p>
    <w:p w14:paraId="23FC414B" w14:textId="77777777" w:rsidR="002431C5" w:rsidRDefault="002431C5" w:rsidP="002431C5">
      <w:pPr>
        <w:rPr>
          <w:rFonts w:ascii="Republika" w:hAnsi="Republika" w:cs="Arial"/>
        </w:rPr>
      </w:pPr>
    </w:p>
    <w:p w14:paraId="1F61949E" w14:textId="77777777" w:rsidR="002431C5" w:rsidRDefault="002431C5" w:rsidP="002431C5">
      <w:pPr>
        <w:rPr>
          <w:rFonts w:ascii="Republika" w:hAnsi="Republika" w:cs="Arial"/>
        </w:rPr>
      </w:pPr>
    </w:p>
    <w:p w14:paraId="7D8F37FA" w14:textId="77777777" w:rsidR="002431C5" w:rsidRDefault="002431C5" w:rsidP="002431C5">
      <w:pPr>
        <w:rPr>
          <w:rFonts w:ascii="Republika" w:hAnsi="Republika" w:cs="Arial"/>
        </w:rPr>
      </w:pPr>
    </w:p>
    <w:p w14:paraId="7A637611" w14:textId="77777777" w:rsidR="002431C5" w:rsidRDefault="002431C5" w:rsidP="002431C5">
      <w:pPr>
        <w:rPr>
          <w:rFonts w:ascii="Republika" w:hAnsi="Republika" w:cs="Arial"/>
        </w:rPr>
      </w:pPr>
    </w:p>
    <w:p w14:paraId="54B55AF1" w14:textId="77777777" w:rsidR="002431C5" w:rsidRDefault="002431C5" w:rsidP="002431C5">
      <w:pPr>
        <w:rPr>
          <w:rFonts w:ascii="Republika" w:hAnsi="Republika" w:cs="Arial"/>
        </w:rPr>
      </w:pPr>
    </w:p>
    <w:p w14:paraId="4C6EB7A0" w14:textId="45B3F02C" w:rsidR="002431C5" w:rsidRPr="00531B71" w:rsidRDefault="00224F9E" w:rsidP="00224F9E">
      <w:pPr>
        <w:pStyle w:val="Napis"/>
        <w:jc w:val="both"/>
      </w:pPr>
      <w:bookmarkStart w:id="401" w:name="_Toc139005352"/>
      <w:bookmarkStart w:id="402" w:name="_Toc154139983"/>
      <w:bookmarkStart w:id="403" w:name="_Toc187222584"/>
      <w:r>
        <w:t xml:space="preserve">Slika </w:t>
      </w:r>
      <w:r>
        <w:fldChar w:fldCharType="begin"/>
      </w:r>
      <w:r>
        <w:instrText xml:space="preserve"> SEQ Slika \* ARABIC </w:instrText>
      </w:r>
      <w:r>
        <w:fldChar w:fldCharType="separate"/>
      </w:r>
      <w:r w:rsidR="00F61B3F">
        <w:rPr>
          <w:noProof/>
        </w:rPr>
        <w:t>18</w:t>
      </w:r>
      <w:r>
        <w:fldChar w:fldCharType="end"/>
      </w:r>
      <w:r w:rsidR="002431C5" w:rsidRPr="00DE61AD">
        <w:t xml:space="preserve">: Postopek obdelave ZZI/računa v primeru, kadar je </w:t>
      </w:r>
      <w:r w:rsidR="002431C5">
        <w:t>MGTŠ</w:t>
      </w:r>
      <w:r w:rsidR="002431C5" w:rsidRPr="00DE61AD">
        <w:t xml:space="preserve"> posredniško telo, upravičenec izvaja program in izvede postopke izbora prejemnikov sredstev</w:t>
      </w:r>
      <w:bookmarkEnd w:id="401"/>
      <w:bookmarkEnd w:id="402"/>
      <w:bookmarkEnd w:id="403"/>
    </w:p>
    <w:p w14:paraId="4E875A6D" w14:textId="77777777" w:rsidR="002431C5" w:rsidRDefault="002431C5" w:rsidP="002431C5">
      <w:pPr>
        <w:pStyle w:val="Napis"/>
        <w:jc w:val="both"/>
      </w:pPr>
      <w:bookmarkStart w:id="404" w:name="_Toc139005353"/>
      <w:bookmarkStart w:id="405" w:name="_Toc154139984"/>
      <w:r>
        <w:rPr>
          <w:noProof/>
        </w:rPr>
        <w:drawing>
          <wp:anchor distT="0" distB="0" distL="114300" distR="114300" simplePos="0" relativeHeight="252051456" behindDoc="0" locked="0" layoutInCell="1" allowOverlap="1" wp14:anchorId="54602DBF" wp14:editId="08C7CE09">
            <wp:simplePos x="0" y="0"/>
            <wp:positionH relativeFrom="margin">
              <wp:posOffset>0</wp:posOffset>
            </wp:positionH>
            <wp:positionV relativeFrom="paragraph">
              <wp:posOffset>0</wp:posOffset>
            </wp:positionV>
            <wp:extent cx="6216650" cy="3365500"/>
            <wp:effectExtent l="0" t="0" r="0" b="0"/>
            <wp:wrapNone/>
            <wp:docPr id="46375640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14:sizeRelH relativeFrom="page">
              <wp14:pctWidth>0</wp14:pctWidth>
            </wp14:sizeRelH>
            <wp14:sizeRelV relativeFrom="page">
              <wp14:pctHeight>0</wp14:pctHeight>
            </wp14:sizeRelV>
          </wp:anchor>
        </w:drawing>
      </w:r>
    </w:p>
    <w:p w14:paraId="39A4F79E" w14:textId="77777777" w:rsidR="002431C5" w:rsidRDefault="002431C5" w:rsidP="002431C5">
      <w:pPr>
        <w:pStyle w:val="Napis"/>
        <w:jc w:val="both"/>
      </w:pPr>
    </w:p>
    <w:p w14:paraId="08BC3115" w14:textId="77777777" w:rsidR="002431C5" w:rsidRDefault="002431C5" w:rsidP="002431C5">
      <w:pPr>
        <w:pStyle w:val="Napis"/>
        <w:jc w:val="both"/>
      </w:pPr>
    </w:p>
    <w:p w14:paraId="36B3AD73" w14:textId="77777777" w:rsidR="002431C5" w:rsidRDefault="002431C5" w:rsidP="002431C5">
      <w:pPr>
        <w:pStyle w:val="Napis"/>
        <w:jc w:val="both"/>
      </w:pPr>
    </w:p>
    <w:p w14:paraId="2611DECF" w14:textId="77777777" w:rsidR="002431C5" w:rsidRDefault="002431C5" w:rsidP="002431C5">
      <w:pPr>
        <w:pStyle w:val="Napis"/>
        <w:jc w:val="both"/>
      </w:pPr>
    </w:p>
    <w:p w14:paraId="169D705C" w14:textId="77777777" w:rsidR="002431C5" w:rsidRDefault="002431C5" w:rsidP="002431C5">
      <w:pPr>
        <w:pStyle w:val="Napis"/>
        <w:jc w:val="both"/>
      </w:pPr>
    </w:p>
    <w:p w14:paraId="30EC4600" w14:textId="77777777" w:rsidR="002431C5" w:rsidRDefault="002431C5" w:rsidP="002431C5">
      <w:pPr>
        <w:pStyle w:val="Napis"/>
        <w:jc w:val="both"/>
      </w:pPr>
    </w:p>
    <w:p w14:paraId="734639E6" w14:textId="77777777" w:rsidR="002431C5" w:rsidRDefault="002431C5" w:rsidP="002431C5">
      <w:pPr>
        <w:pStyle w:val="Napis"/>
        <w:jc w:val="both"/>
      </w:pPr>
    </w:p>
    <w:p w14:paraId="68282CD4" w14:textId="77777777" w:rsidR="002431C5" w:rsidRDefault="002431C5" w:rsidP="002431C5">
      <w:pPr>
        <w:pStyle w:val="Napis"/>
        <w:jc w:val="both"/>
      </w:pPr>
    </w:p>
    <w:p w14:paraId="684CC004" w14:textId="77777777" w:rsidR="002431C5" w:rsidRDefault="002431C5" w:rsidP="002431C5">
      <w:pPr>
        <w:pStyle w:val="Napis"/>
        <w:jc w:val="both"/>
      </w:pPr>
    </w:p>
    <w:p w14:paraId="636F5515" w14:textId="24A51E04" w:rsidR="002431C5" w:rsidRPr="00DE61AD" w:rsidRDefault="00224F9E" w:rsidP="00224F9E">
      <w:pPr>
        <w:pStyle w:val="Napis"/>
      </w:pPr>
      <w:bookmarkStart w:id="406" w:name="_Toc187222585"/>
      <w:r>
        <w:t xml:space="preserve">Slika </w:t>
      </w:r>
      <w:r>
        <w:fldChar w:fldCharType="begin"/>
      </w:r>
      <w:r>
        <w:instrText xml:space="preserve"> SEQ Slika \* ARABIC </w:instrText>
      </w:r>
      <w:r>
        <w:fldChar w:fldCharType="separate"/>
      </w:r>
      <w:r w:rsidR="00F61B3F">
        <w:rPr>
          <w:noProof/>
        </w:rPr>
        <w:t>19</w:t>
      </w:r>
      <w:r>
        <w:fldChar w:fldCharType="end"/>
      </w:r>
      <w:r w:rsidR="002431C5" w:rsidRPr="00DE61AD">
        <w:t xml:space="preserve">: Postopek obdelave ZZI v primeru, kadar je </w:t>
      </w:r>
      <w:r w:rsidR="002431C5">
        <w:t>MGTŠ</w:t>
      </w:r>
      <w:r w:rsidR="002431C5" w:rsidRPr="00DE61AD">
        <w:t xml:space="preserve"> posredniško telo, javni razpis in javni poziv pa izvaja izvajalsko telo</w:t>
      </w:r>
      <w:bookmarkEnd w:id="404"/>
      <w:bookmarkEnd w:id="405"/>
      <w:bookmarkEnd w:id="406"/>
      <w:r w:rsidR="002431C5" w:rsidRPr="00DE61AD">
        <w:t xml:space="preserve"> </w:t>
      </w:r>
    </w:p>
    <w:p w14:paraId="411FFB98" w14:textId="77777777" w:rsidR="002431C5" w:rsidRDefault="002431C5" w:rsidP="002431C5">
      <w:bookmarkStart w:id="407" w:name="_Toc139005354"/>
      <w:bookmarkStart w:id="408" w:name="_Toc154139985"/>
      <w:r>
        <w:rPr>
          <w:noProof/>
        </w:rPr>
        <w:drawing>
          <wp:anchor distT="0" distB="0" distL="114300" distR="114300" simplePos="0" relativeHeight="252052480" behindDoc="0" locked="0" layoutInCell="1" allowOverlap="1" wp14:anchorId="7437D3FB" wp14:editId="1CCC448A">
            <wp:simplePos x="0" y="0"/>
            <wp:positionH relativeFrom="margin">
              <wp:posOffset>0</wp:posOffset>
            </wp:positionH>
            <wp:positionV relativeFrom="paragraph">
              <wp:posOffset>-635</wp:posOffset>
            </wp:positionV>
            <wp:extent cx="6216650" cy="3365500"/>
            <wp:effectExtent l="0" t="0" r="0" b="0"/>
            <wp:wrapNone/>
            <wp:docPr id="143688144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14:sizeRelH relativeFrom="page">
              <wp14:pctWidth>0</wp14:pctWidth>
            </wp14:sizeRelH>
            <wp14:sizeRelV relativeFrom="page">
              <wp14:pctHeight>0</wp14:pctHeight>
            </wp14:sizeRelV>
          </wp:anchor>
        </w:drawing>
      </w:r>
    </w:p>
    <w:p w14:paraId="0303BE74" w14:textId="77777777" w:rsidR="002431C5" w:rsidRDefault="002431C5" w:rsidP="002431C5"/>
    <w:p w14:paraId="41AE1F83" w14:textId="77777777" w:rsidR="002431C5" w:rsidRDefault="002431C5" w:rsidP="002431C5"/>
    <w:p w14:paraId="4FFBC759" w14:textId="77777777" w:rsidR="002431C5" w:rsidRDefault="002431C5" w:rsidP="002431C5"/>
    <w:p w14:paraId="091B7B40" w14:textId="77777777" w:rsidR="002431C5" w:rsidRDefault="002431C5" w:rsidP="002431C5"/>
    <w:p w14:paraId="7E53F886" w14:textId="77777777" w:rsidR="002431C5" w:rsidRDefault="002431C5" w:rsidP="002431C5"/>
    <w:p w14:paraId="7672284F" w14:textId="77777777" w:rsidR="002431C5" w:rsidRDefault="002431C5" w:rsidP="002431C5"/>
    <w:p w14:paraId="148153D1" w14:textId="77777777" w:rsidR="002431C5" w:rsidRDefault="002431C5" w:rsidP="002431C5"/>
    <w:p w14:paraId="407928CE" w14:textId="77777777" w:rsidR="002431C5" w:rsidRDefault="002431C5" w:rsidP="002431C5"/>
    <w:p w14:paraId="031F434D" w14:textId="77777777" w:rsidR="002431C5" w:rsidRDefault="002431C5" w:rsidP="002431C5"/>
    <w:p w14:paraId="616599FE" w14:textId="77777777" w:rsidR="002431C5" w:rsidRPr="00417368" w:rsidRDefault="002431C5" w:rsidP="002431C5"/>
    <w:p w14:paraId="11D187E2" w14:textId="77777777" w:rsidR="002431C5" w:rsidRPr="00FB2120" w:rsidRDefault="002431C5" w:rsidP="002431C5"/>
    <w:p w14:paraId="2E56B515" w14:textId="28D45592" w:rsidR="002431C5" w:rsidRDefault="00224F9E" w:rsidP="00224F9E">
      <w:pPr>
        <w:pStyle w:val="Napis"/>
        <w:rPr>
          <w:rFonts w:cs="Arial"/>
          <w:b/>
        </w:rPr>
      </w:pPr>
      <w:bookmarkStart w:id="409" w:name="_Toc187222586"/>
      <w:r>
        <w:t xml:space="preserve">Slika </w:t>
      </w:r>
      <w:r>
        <w:fldChar w:fldCharType="begin"/>
      </w:r>
      <w:r>
        <w:instrText xml:space="preserve"> SEQ Slika \* ARABIC </w:instrText>
      </w:r>
      <w:r>
        <w:fldChar w:fldCharType="separate"/>
      </w:r>
      <w:r w:rsidR="00F61B3F">
        <w:rPr>
          <w:noProof/>
        </w:rPr>
        <w:t>20</w:t>
      </w:r>
      <w:r>
        <w:fldChar w:fldCharType="end"/>
      </w:r>
      <w:r w:rsidR="002431C5" w:rsidRPr="00DE61AD">
        <w:t>: Postopek obdelave ZZI/računa v primeru, kadar je IT</w:t>
      </w:r>
      <w:r w:rsidR="002431C5" w:rsidRPr="00DE61AD">
        <w:rPr>
          <w:i/>
        </w:rPr>
        <w:t xml:space="preserve"> </w:t>
      </w:r>
      <w:r w:rsidR="002431C5" w:rsidRPr="00DE61AD">
        <w:t>v vlogi upravičenca</w:t>
      </w:r>
      <w:bookmarkEnd w:id="407"/>
      <w:bookmarkEnd w:id="408"/>
      <w:r w:rsidR="002431C5">
        <w:rPr>
          <w:noProof/>
        </w:rPr>
        <w:drawing>
          <wp:anchor distT="0" distB="0" distL="114300" distR="114300" simplePos="0" relativeHeight="252053504" behindDoc="0" locked="0" layoutInCell="1" allowOverlap="1" wp14:anchorId="636E1B73" wp14:editId="12200942">
            <wp:simplePos x="0" y="0"/>
            <wp:positionH relativeFrom="margin">
              <wp:posOffset>0</wp:posOffset>
            </wp:positionH>
            <wp:positionV relativeFrom="paragraph">
              <wp:posOffset>0</wp:posOffset>
            </wp:positionV>
            <wp:extent cx="6216650" cy="3365500"/>
            <wp:effectExtent l="0" t="0" r="0" b="0"/>
            <wp:wrapNone/>
            <wp:docPr id="205121684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14:sizeRelH relativeFrom="page">
              <wp14:pctWidth>0</wp14:pctWidth>
            </wp14:sizeRelH>
            <wp14:sizeRelV relativeFrom="page">
              <wp14:pctHeight>0</wp14:pctHeight>
            </wp14:sizeRelV>
          </wp:anchor>
        </w:drawing>
      </w:r>
      <w:bookmarkEnd w:id="409"/>
    </w:p>
    <w:p w14:paraId="4F6DA126" w14:textId="77777777" w:rsidR="002431C5" w:rsidRDefault="002431C5" w:rsidP="002431C5">
      <w:pPr>
        <w:jc w:val="left"/>
        <w:rPr>
          <w:rFonts w:ascii="Republika" w:hAnsi="Republika" w:cs="Arial"/>
          <w:b/>
        </w:rPr>
      </w:pPr>
    </w:p>
    <w:p w14:paraId="3BCC0353" w14:textId="77777777" w:rsidR="002431C5" w:rsidRDefault="002431C5" w:rsidP="002431C5">
      <w:pPr>
        <w:jc w:val="left"/>
        <w:rPr>
          <w:rFonts w:ascii="Republika" w:hAnsi="Republika" w:cs="Arial"/>
          <w:b/>
        </w:rPr>
      </w:pPr>
    </w:p>
    <w:p w14:paraId="1CA85CCC" w14:textId="77777777" w:rsidR="002431C5" w:rsidRDefault="002431C5" w:rsidP="002431C5">
      <w:pPr>
        <w:jc w:val="left"/>
        <w:rPr>
          <w:rFonts w:ascii="Republika" w:hAnsi="Republika" w:cs="Arial"/>
          <w:b/>
        </w:rPr>
      </w:pPr>
    </w:p>
    <w:p w14:paraId="01FCC931" w14:textId="77777777" w:rsidR="002431C5" w:rsidRDefault="002431C5" w:rsidP="002431C5">
      <w:pPr>
        <w:jc w:val="left"/>
        <w:rPr>
          <w:rFonts w:ascii="Republika" w:hAnsi="Republika" w:cs="Arial"/>
          <w:b/>
        </w:rPr>
      </w:pPr>
    </w:p>
    <w:p w14:paraId="59BF106D" w14:textId="77777777" w:rsidR="002431C5" w:rsidRDefault="002431C5" w:rsidP="002431C5">
      <w:pPr>
        <w:jc w:val="left"/>
        <w:rPr>
          <w:rFonts w:ascii="Republika" w:hAnsi="Republika" w:cs="Arial"/>
          <w:b/>
        </w:rPr>
      </w:pPr>
    </w:p>
    <w:p w14:paraId="11E60536" w14:textId="77777777" w:rsidR="002431C5" w:rsidRDefault="002431C5" w:rsidP="002431C5">
      <w:pPr>
        <w:jc w:val="left"/>
        <w:rPr>
          <w:rFonts w:ascii="Republika" w:hAnsi="Republika" w:cs="Arial"/>
          <w:b/>
        </w:rPr>
      </w:pPr>
    </w:p>
    <w:p w14:paraId="4062AA68" w14:textId="77777777" w:rsidR="002431C5" w:rsidRDefault="002431C5" w:rsidP="002431C5">
      <w:pPr>
        <w:jc w:val="left"/>
        <w:rPr>
          <w:rFonts w:ascii="Republika" w:hAnsi="Republika" w:cs="Arial"/>
          <w:b/>
        </w:rPr>
      </w:pPr>
    </w:p>
    <w:p w14:paraId="24301DB1" w14:textId="77777777" w:rsidR="002431C5" w:rsidRDefault="002431C5" w:rsidP="002431C5">
      <w:pPr>
        <w:jc w:val="left"/>
        <w:rPr>
          <w:rFonts w:ascii="Republika" w:hAnsi="Republika" w:cs="Arial"/>
          <w:b/>
        </w:rPr>
      </w:pPr>
    </w:p>
    <w:p w14:paraId="64EFD4D5" w14:textId="77777777" w:rsidR="002431C5" w:rsidRDefault="002431C5" w:rsidP="002431C5">
      <w:pPr>
        <w:jc w:val="left"/>
        <w:rPr>
          <w:rFonts w:ascii="Republika" w:hAnsi="Republika" w:cs="Arial"/>
          <w:b/>
        </w:rPr>
      </w:pPr>
    </w:p>
    <w:p w14:paraId="5FC4DECC" w14:textId="77777777" w:rsidR="002431C5" w:rsidRDefault="002431C5" w:rsidP="002431C5">
      <w:pPr>
        <w:jc w:val="left"/>
        <w:rPr>
          <w:rFonts w:ascii="Republika" w:hAnsi="Republika" w:cs="Arial"/>
          <w:b/>
        </w:rPr>
      </w:pPr>
    </w:p>
    <w:p w14:paraId="1EA415C6" w14:textId="77777777" w:rsidR="002431C5" w:rsidRDefault="002431C5" w:rsidP="002431C5">
      <w:pPr>
        <w:jc w:val="left"/>
        <w:rPr>
          <w:rFonts w:ascii="Republika" w:hAnsi="Republika" w:cs="Arial"/>
          <w:b/>
        </w:rPr>
      </w:pPr>
    </w:p>
    <w:p w14:paraId="17E4025B" w14:textId="77777777" w:rsidR="002431C5" w:rsidRDefault="002431C5" w:rsidP="002431C5">
      <w:pPr>
        <w:jc w:val="left"/>
        <w:rPr>
          <w:rFonts w:ascii="Republika" w:hAnsi="Republika" w:cs="Arial"/>
          <w:b/>
        </w:rPr>
      </w:pPr>
    </w:p>
    <w:p w14:paraId="213B2418" w14:textId="77777777" w:rsidR="002431C5" w:rsidRDefault="002431C5" w:rsidP="002431C5">
      <w:pPr>
        <w:jc w:val="left"/>
        <w:rPr>
          <w:rFonts w:ascii="Republika" w:hAnsi="Republika" w:cs="Arial"/>
          <w:b/>
        </w:rPr>
      </w:pPr>
    </w:p>
    <w:p w14:paraId="74E467AF" w14:textId="77777777" w:rsidR="002431C5" w:rsidRDefault="002431C5" w:rsidP="002431C5">
      <w:pPr>
        <w:jc w:val="left"/>
        <w:rPr>
          <w:rFonts w:ascii="Republika" w:hAnsi="Republika" w:cs="Arial"/>
          <w:b/>
        </w:rPr>
      </w:pPr>
    </w:p>
    <w:p w14:paraId="796AA2E6" w14:textId="77777777" w:rsidR="002431C5" w:rsidRDefault="002431C5" w:rsidP="002431C5">
      <w:pPr>
        <w:jc w:val="left"/>
        <w:rPr>
          <w:rFonts w:ascii="Republika" w:hAnsi="Republika" w:cs="Arial"/>
          <w:b/>
        </w:rPr>
      </w:pPr>
    </w:p>
    <w:p w14:paraId="0AF85B5A" w14:textId="77777777" w:rsidR="002431C5" w:rsidRDefault="002431C5" w:rsidP="002431C5">
      <w:pPr>
        <w:jc w:val="left"/>
        <w:rPr>
          <w:rFonts w:ascii="Republika" w:hAnsi="Republika" w:cs="Arial"/>
          <w:b/>
        </w:rPr>
      </w:pPr>
    </w:p>
    <w:p w14:paraId="74D540AB" w14:textId="77777777" w:rsidR="002431C5" w:rsidRDefault="002431C5" w:rsidP="002431C5">
      <w:pPr>
        <w:jc w:val="left"/>
        <w:rPr>
          <w:rFonts w:ascii="Republika" w:hAnsi="Republika" w:cs="Arial"/>
          <w:b/>
        </w:rPr>
      </w:pPr>
    </w:p>
    <w:p w14:paraId="54D972A7" w14:textId="038865BF" w:rsidR="00F275E8" w:rsidRPr="00F275E8" w:rsidRDefault="002431C5" w:rsidP="000B56FB">
      <w:pPr>
        <w:pStyle w:val="Naslov4"/>
        <w:numPr>
          <w:ilvl w:val="3"/>
          <w:numId w:val="73"/>
        </w:numPr>
        <w:ind w:left="851" w:hanging="851"/>
      </w:pPr>
      <w:bookmarkStart w:id="410" w:name="_Toc134532024"/>
      <w:bookmarkStart w:id="411" w:name="_Toc140836716"/>
      <w:bookmarkStart w:id="412" w:name="_Toc154140120"/>
      <w:bookmarkStart w:id="413" w:name="_Toc187238016"/>
      <w:r w:rsidRPr="00745BC8">
        <w:lastRenderedPageBreak/>
        <w:t>Druge horizontalne naloge posredniškega telesa</w:t>
      </w:r>
      <w:bookmarkEnd w:id="410"/>
      <w:bookmarkEnd w:id="411"/>
      <w:bookmarkEnd w:id="412"/>
      <w:bookmarkEnd w:id="413"/>
    </w:p>
    <w:p w14:paraId="1AF1DB42" w14:textId="77777777" w:rsidR="002431C5" w:rsidRPr="00745BC8" w:rsidRDefault="002431C5" w:rsidP="002431C5"/>
    <w:p w14:paraId="4B753CC8" w14:textId="713AF7B1" w:rsidR="002431C5" w:rsidRPr="00CD743C" w:rsidRDefault="002431C5" w:rsidP="00224F9E">
      <w:pPr>
        <w:pStyle w:val="Napis"/>
        <w:rPr>
          <w:szCs w:val="22"/>
        </w:rPr>
      </w:pPr>
      <w:r w:rsidRPr="00CD743C">
        <w:rPr>
          <w:szCs w:val="22"/>
        </w:rPr>
        <w:t xml:space="preserve"> </w:t>
      </w:r>
      <w:bookmarkStart w:id="414" w:name="_Toc154139804"/>
      <w:bookmarkStart w:id="415" w:name="_Toc187222661"/>
      <w:r w:rsidR="00224F9E">
        <w:t xml:space="preserve">Tabela </w:t>
      </w:r>
      <w:r w:rsidR="00224F9E">
        <w:fldChar w:fldCharType="begin"/>
      </w:r>
      <w:r w:rsidR="00224F9E">
        <w:instrText xml:space="preserve"> SEQ Tabela \* ARABIC </w:instrText>
      </w:r>
      <w:r w:rsidR="00224F9E">
        <w:fldChar w:fldCharType="separate"/>
      </w:r>
      <w:r w:rsidR="00F61B3F">
        <w:rPr>
          <w:noProof/>
        </w:rPr>
        <w:t>21</w:t>
      </w:r>
      <w:r w:rsidR="00224F9E">
        <w:fldChar w:fldCharType="end"/>
      </w:r>
      <w:r w:rsidRPr="00CD743C">
        <w:rPr>
          <w:szCs w:val="22"/>
        </w:rPr>
        <w:t xml:space="preserve">: Druge horizontalne naloge </w:t>
      </w:r>
      <w:r>
        <w:rPr>
          <w:szCs w:val="22"/>
        </w:rPr>
        <w:t>PT</w:t>
      </w:r>
      <w:r w:rsidRPr="00CD743C">
        <w:rPr>
          <w:szCs w:val="22"/>
        </w:rPr>
        <w:t xml:space="preserve"> MGTŠ</w:t>
      </w:r>
      <w:bookmarkEnd w:id="414"/>
      <w:bookmarkEnd w:id="415"/>
    </w:p>
    <w:tbl>
      <w:tblPr>
        <w:tblStyle w:val="Tabelamrea12"/>
        <w:tblW w:w="9067" w:type="dxa"/>
        <w:tblLook w:val="04A0" w:firstRow="1" w:lastRow="0" w:firstColumn="1" w:lastColumn="0" w:noHBand="0" w:noVBand="1"/>
      </w:tblPr>
      <w:tblGrid>
        <w:gridCol w:w="9067"/>
      </w:tblGrid>
      <w:tr w:rsidR="002431C5" w:rsidRPr="00DE61AD" w14:paraId="664D233E" w14:textId="77777777" w:rsidTr="005D0B99">
        <w:trPr>
          <w:trHeight w:val="2542"/>
        </w:trPr>
        <w:tc>
          <w:tcPr>
            <w:tcW w:w="9067" w:type="dxa"/>
          </w:tcPr>
          <w:p w14:paraId="6BA99B45" w14:textId="77777777" w:rsidR="002431C5" w:rsidRPr="00FB2120" w:rsidRDefault="002431C5" w:rsidP="00E15017">
            <w:pPr>
              <w:numPr>
                <w:ilvl w:val="0"/>
                <w:numId w:val="103"/>
              </w:numPr>
              <w:spacing w:line="276" w:lineRule="auto"/>
              <w:contextualSpacing/>
              <w:rPr>
                <w:rFonts w:ascii="Republika" w:hAnsi="Republika"/>
              </w:rPr>
            </w:pPr>
            <w:r w:rsidRPr="00FB2120">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64B6A55E" w14:textId="77777777" w:rsidR="002431C5" w:rsidRPr="00FB2120" w:rsidRDefault="002431C5" w:rsidP="005D0B99">
            <w:pPr>
              <w:spacing w:line="276" w:lineRule="auto"/>
              <w:ind w:left="1014" w:hanging="306"/>
              <w:rPr>
                <w:rFonts w:ascii="Republika" w:hAnsi="Republika"/>
              </w:rPr>
            </w:pPr>
          </w:p>
          <w:p w14:paraId="4DF2F85D" w14:textId="77777777" w:rsidR="002431C5" w:rsidRPr="00FB2120" w:rsidRDefault="002431C5" w:rsidP="005D0B99">
            <w:pPr>
              <w:spacing w:line="276" w:lineRule="auto"/>
              <w:ind w:left="1014" w:hanging="306"/>
              <w:rPr>
                <w:rFonts w:ascii="Republika" w:hAnsi="Republika"/>
              </w:rPr>
            </w:pPr>
            <w:r w:rsidRPr="00FB2120">
              <w:rPr>
                <w:rFonts w:ascii="Republika" w:hAnsi="Republika"/>
              </w:rPr>
              <w:fldChar w:fldCharType="begin">
                <w:ffData>
                  <w:name w:val="Potrditev163"/>
                  <w:enabled/>
                  <w:calcOnExit w:val="0"/>
                  <w:checkBox>
                    <w:sizeAuto/>
                    <w:default w:val="1"/>
                  </w:checkBox>
                </w:ffData>
              </w:fldChar>
            </w:r>
            <w:r w:rsidRPr="00FB2120">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B2120">
              <w:rPr>
                <w:rFonts w:ascii="Republika" w:hAnsi="Republika"/>
              </w:rPr>
              <w:fldChar w:fldCharType="end"/>
            </w:r>
            <w:r w:rsidRPr="00FB2120">
              <w:rPr>
                <w:rFonts w:ascii="Republika" w:hAnsi="Republika"/>
              </w:rPr>
              <w:t xml:space="preserve"> DA, zagotavljamo s pogodbo o sofinanciranju, ki je dostopna v IS OU e-MA2 </w:t>
            </w:r>
          </w:p>
          <w:p w14:paraId="7D2EF33B" w14:textId="77777777" w:rsidR="002431C5" w:rsidRPr="00FB2120" w:rsidRDefault="002431C5" w:rsidP="005D0B99">
            <w:pPr>
              <w:spacing w:line="276" w:lineRule="auto"/>
              <w:ind w:left="708"/>
              <w:jc w:val="left"/>
              <w:rPr>
                <w:rFonts w:ascii="Republika" w:hAnsi="Republika"/>
              </w:rPr>
            </w:pPr>
          </w:p>
          <w:p w14:paraId="0D360A69" w14:textId="77777777" w:rsidR="002431C5" w:rsidRPr="00FB2120" w:rsidRDefault="002431C5" w:rsidP="005D0B99">
            <w:pPr>
              <w:spacing w:line="276" w:lineRule="auto"/>
              <w:ind w:left="708"/>
              <w:jc w:val="left"/>
              <w:rPr>
                <w:rFonts w:ascii="Republika" w:hAnsi="Republika"/>
              </w:rPr>
            </w:pPr>
            <w:r w:rsidRPr="00FB2120">
              <w:rPr>
                <w:rFonts w:ascii="Republika" w:hAnsi="Republika"/>
              </w:rPr>
              <w:fldChar w:fldCharType="begin">
                <w:ffData>
                  <w:name w:val="Potrditev163"/>
                  <w:enabled/>
                  <w:calcOnExit w:val="0"/>
                  <w:checkBox>
                    <w:sizeAuto/>
                    <w:default w:val="0"/>
                  </w:checkBox>
                </w:ffData>
              </w:fldChar>
            </w:r>
            <w:r w:rsidRPr="00FB2120">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B2120">
              <w:rPr>
                <w:rFonts w:ascii="Republika" w:hAnsi="Republika"/>
              </w:rPr>
              <w:fldChar w:fldCharType="end"/>
            </w:r>
            <w:r w:rsidRPr="00FB2120">
              <w:rPr>
                <w:rFonts w:ascii="Republika" w:hAnsi="Republika"/>
              </w:rPr>
              <w:t xml:space="preserve"> NE </w:t>
            </w:r>
          </w:p>
          <w:p w14:paraId="6D3A07E1" w14:textId="77777777" w:rsidR="002431C5" w:rsidRPr="00FB2120" w:rsidRDefault="002431C5" w:rsidP="005D0B99">
            <w:pPr>
              <w:spacing w:line="276" w:lineRule="auto"/>
              <w:ind w:left="708"/>
              <w:jc w:val="left"/>
              <w:rPr>
                <w:rFonts w:ascii="Republika" w:hAnsi="Republika"/>
                <w:i/>
              </w:rPr>
            </w:pPr>
            <w:r w:rsidRPr="00FB2120">
              <w:rPr>
                <w:rFonts w:ascii="Republika" w:hAnsi="Republika"/>
                <w:i/>
              </w:rPr>
              <w:t>(ustrezno označite)</w:t>
            </w:r>
          </w:p>
        </w:tc>
      </w:tr>
      <w:tr w:rsidR="002431C5" w:rsidRPr="00DE61AD" w14:paraId="28668183" w14:textId="77777777" w:rsidTr="005D0B99">
        <w:trPr>
          <w:trHeight w:val="2391"/>
        </w:trPr>
        <w:tc>
          <w:tcPr>
            <w:tcW w:w="9067" w:type="dxa"/>
          </w:tcPr>
          <w:p w14:paraId="384DFFEE" w14:textId="77777777" w:rsidR="002431C5" w:rsidRPr="00FB2120" w:rsidRDefault="002431C5" w:rsidP="00E15017">
            <w:pPr>
              <w:numPr>
                <w:ilvl w:val="0"/>
                <w:numId w:val="103"/>
              </w:numPr>
              <w:spacing w:line="276" w:lineRule="auto"/>
              <w:contextualSpacing/>
              <w:rPr>
                <w:rFonts w:ascii="Republika" w:hAnsi="Republika"/>
              </w:rPr>
            </w:pPr>
            <w:r w:rsidRPr="00FB2120">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23601159" w14:textId="77777777" w:rsidR="002431C5" w:rsidRPr="00FB2120" w:rsidRDefault="002431C5" w:rsidP="005D0B99">
            <w:pPr>
              <w:spacing w:line="276" w:lineRule="auto"/>
              <w:rPr>
                <w:rFonts w:ascii="Republika" w:hAnsi="Republika"/>
              </w:rPr>
            </w:pPr>
          </w:p>
          <w:p w14:paraId="37864C8A" w14:textId="77777777" w:rsidR="002431C5" w:rsidRPr="00FB2120" w:rsidRDefault="002431C5" w:rsidP="005D0B99">
            <w:pPr>
              <w:spacing w:line="276" w:lineRule="auto"/>
              <w:ind w:left="1014" w:hanging="306"/>
              <w:rPr>
                <w:rFonts w:ascii="Republika" w:hAnsi="Republika"/>
              </w:rPr>
            </w:pPr>
            <w:r w:rsidRPr="00FB2120">
              <w:rPr>
                <w:rFonts w:ascii="Republika" w:hAnsi="Republika"/>
              </w:rPr>
              <w:fldChar w:fldCharType="begin">
                <w:ffData>
                  <w:name w:val="Potrditev163"/>
                  <w:enabled/>
                  <w:calcOnExit w:val="0"/>
                  <w:checkBox>
                    <w:sizeAuto/>
                    <w:default w:val="1"/>
                  </w:checkBox>
                </w:ffData>
              </w:fldChar>
            </w:r>
            <w:r w:rsidRPr="00FB2120">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B2120">
              <w:rPr>
                <w:rFonts w:ascii="Republika" w:hAnsi="Republika"/>
              </w:rPr>
              <w:fldChar w:fldCharType="end"/>
            </w:r>
            <w:r w:rsidRPr="00FB2120">
              <w:rPr>
                <w:rFonts w:ascii="Republika" w:hAnsi="Republika"/>
              </w:rPr>
              <w:t xml:space="preserve"> DA, preverjamo v sklopu izvajanja upravljalnih preverjanj, skladno z Navodili OU za izvajanje upravljalnih preverjanj in preverjanj opravljanja prenesenih nalog, dokazila so dostopna v IS OU e-MA2</w:t>
            </w:r>
          </w:p>
          <w:p w14:paraId="36330F5E" w14:textId="77777777" w:rsidR="002431C5" w:rsidRPr="00FB2120" w:rsidRDefault="002431C5" w:rsidP="005D0B99">
            <w:pPr>
              <w:spacing w:line="276" w:lineRule="auto"/>
              <w:ind w:left="708"/>
              <w:rPr>
                <w:rFonts w:ascii="Republika" w:hAnsi="Republika"/>
              </w:rPr>
            </w:pPr>
          </w:p>
          <w:p w14:paraId="5FE15CB1" w14:textId="77777777" w:rsidR="002431C5" w:rsidRPr="00FB2120" w:rsidRDefault="002431C5" w:rsidP="005D0B99">
            <w:pPr>
              <w:spacing w:line="276" w:lineRule="auto"/>
              <w:ind w:left="708"/>
              <w:rPr>
                <w:rFonts w:ascii="Republika" w:hAnsi="Republika"/>
              </w:rPr>
            </w:pPr>
            <w:r w:rsidRPr="00FB2120">
              <w:rPr>
                <w:rFonts w:ascii="Republika" w:hAnsi="Republika"/>
              </w:rPr>
              <w:fldChar w:fldCharType="begin">
                <w:ffData>
                  <w:name w:val="Potrditev163"/>
                  <w:enabled/>
                  <w:calcOnExit w:val="0"/>
                  <w:checkBox>
                    <w:sizeAuto/>
                    <w:default w:val="0"/>
                  </w:checkBox>
                </w:ffData>
              </w:fldChar>
            </w:r>
            <w:r w:rsidRPr="00FB2120">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B2120">
              <w:rPr>
                <w:rFonts w:ascii="Republika" w:hAnsi="Republika"/>
              </w:rPr>
              <w:fldChar w:fldCharType="end"/>
            </w:r>
            <w:r w:rsidRPr="00FB2120">
              <w:rPr>
                <w:rFonts w:ascii="Republika" w:hAnsi="Republika"/>
              </w:rPr>
              <w:t xml:space="preserve"> NE </w:t>
            </w:r>
          </w:p>
          <w:p w14:paraId="63ADE072" w14:textId="77777777" w:rsidR="002431C5" w:rsidRPr="00FB2120" w:rsidRDefault="002431C5" w:rsidP="005D0B99">
            <w:pPr>
              <w:spacing w:line="276" w:lineRule="auto"/>
              <w:ind w:left="708"/>
              <w:rPr>
                <w:rFonts w:ascii="Republika" w:hAnsi="Republika"/>
                <w:i/>
              </w:rPr>
            </w:pPr>
            <w:r w:rsidRPr="00FB2120">
              <w:rPr>
                <w:rFonts w:ascii="Republika" w:hAnsi="Republika"/>
                <w:i/>
              </w:rPr>
              <w:t>(ustrezno označite)</w:t>
            </w:r>
          </w:p>
          <w:p w14:paraId="20884FB4" w14:textId="77777777" w:rsidR="002431C5" w:rsidRPr="00FB2120" w:rsidRDefault="002431C5" w:rsidP="005D0B99">
            <w:pPr>
              <w:spacing w:line="276" w:lineRule="auto"/>
              <w:ind w:left="708"/>
              <w:rPr>
                <w:rFonts w:ascii="Republika" w:hAnsi="Republika"/>
              </w:rPr>
            </w:pPr>
          </w:p>
        </w:tc>
      </w:tr>
      <w:tr w:rsidR="002431C5" w:rsidRPr="00DE61AD" w14:paraId="338323BF" w14:textId="77777777" w:rsidTr="005D0B99">
        <w:trPr>
          <w:trHeight w:val="3536"/>
        </w:trPr>
        <w:tc>
          <w:tcPr>
            <w:tcW w:w="9067" w:type="dxa"/>
          </w:tcPr>
          <w:p w14:paraId="7F833F40" w14:textId="77777777" w:rsidR="002431C5" w:rsidRPr="00FB2120" w:rsidRDefault="002431C5" w:rsidP="00E15017">
            <w:pPr>
              <w:numPr>
                <w:ilvl w:val="0"/>
                <w:numId w:val="103"/>
              </w:numPr>
              <w:spacing w:line="276" w:lineRule="auto"/>
              <w:contextualSpacing/>
              <w:rPr>
                <w:rFonts w:ascii="Republika" w:hAnsi="Republika"/>
              </w:rPr>
            </w:pPr>
            <w:r w:rsidRPr="00FB2120">
              <w:rPr>
                <w:rFonts w:ascii="Republika" w:hAnsi="Republika"/>
              </w:rPr>
              <w:t xml:space="preserve">Posredniško telo zagotavlja spodbujanje ukrepov horizontalnih načel, kjer je to smotrno (9. člen  Uredbe 2021/1060/EU):                              </w:t>
            </w:r>
          </w:p>
          <w:p w14:paraId="691E7116" w14:textId="77777777" w:rsidR="002431C5" w:rsidRPr="00FB2120" w:rsidRDefault="002431C5" w:rsidP="005D0B99">
            <w:pPr>
              <w:spacing w:line="276" w:lineRule="auto"/>
              <w:ind w:left="708"/>
              <w:rPr>
                <w:rFonts w:ascii="Republika" w:hAnsi="Republika"/>
              </w:rPr>
            </w:pPr>
          </w:p>
          <w:p w14:paraId="4FE53621" w14:textId="77777777" w:rsidR="002431C5" w:rsidRPr="00FB2120" w:rsidRDefault="002431C5" w:rsidP="005D0B99">
            <w:pPr>
              <w:spacing w:line="276" w:lineRule="auto"/>
              <w:ind w:left="708"/>
              <w:rPr>
                <w:rFonts w:ascii="Republika" w:hAnsi="Republika"/>
              </w:rPr>
            </w:pPr>
            <w:r w:rsidRPr="00FB2120">
              <w:rPr>
                <w:rFonts w:ascii="Republika" w:hAnsi="Republika"/>
              </w:rPr>
              <w:fldChar w:fldCharType="begin">
                <w:ffData>
                  <w:name w:val="Potrditev163"/>
                  <w:enabled/>
                  <w:calcOnExit w:val="0"/>
                  <w:checkBox>
                    <w:sizeAuto/>
                    <w:default w:val="1"/>
                  </w:checkBox>
                </w:ffData>
              </w:fldChar>
            </w:r>
            <w:r w:rsidRPr="00FB2120">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B2120">
              <w:rPr>
                <w:rFonts w:ascii="Republika" w:hAnsi="Republika"/>
              </w:rPr>
              <w:fldChar w:fldCharType="end"/>
            </w:r>
            <w:r w:rsidRPr="00FB2120">
              <w:rPr>
                <w:rFonts w:ascii="Republika" w:hAnsi="Republika"/>
              </w:rPr>
              <w:t xml:space="preserve"> DA, zagotavljamo z/s:</w:t>
            </w:r>
          </w:p>
          <w:p w14:paraId="275A615D" w14:textId="77777777" w:rsidR="002431C5" w:rsidRPr="00FB2120" w:rsidRDefault="002431C5" w:rsidP="002431C5">
            <w:pPr>
              <w:numPr>
                <w:ilvl w:val="0"/>
                <w:numId w:val="26"/>
              </w:numPr>
              <w:spacing w:line="276" w:lineRule="auto"/>
              <w:ind w:left="1416" w:hanging="284"/>
              <w:contextualSpacing/>
              <w:rPr>
                <w:rFonts w:ascii="Republika" w:hAnsi="Republika"/>
              </w:rPr>
            </w:pPr>
            <w:r w:rsidRPr="00FB2120">
              <w:rPr>
                <w:rFonts w:ascii="Republika" w:hAnsi="Republika"/>
              </w:rPr>
              <w:t xml:space="preserve">upoštevanjem navodil OU, ki so objavljena na spletni strani </w:t>
            </w:r>
            <w:hyperlink r:id="rId128" w:history="1">
              <w:r w:rsidRPr="00FB2120">
                <w:rPr>
                  <w:rFonts w:ascii="Republika" w:hAnsi="Republika"/>
                  <w:color w:val="0563C1" w:themeColor="hyperlink"/>
                  <w:u w:val="single"/>
                </w:rPr>
                <w:t>www.evropskasredstva.si</w:t>
              </w:r>
            </w:hyperlink>
            <w:r w:rsidRPr="00FB2120">
              <w:rPr>
                <w:rFonts w:ascii="Republika" w:hAnsi="Republika"/>
              </w:rPr>
              <w:t xml:space="preserve"> (Navodila OU za načrtovanje, odločanje o podpori, spremljanje in poročanje o izvajanju EKP, Navodila OU za izvajanje upravljalnih preverjanj in preverjanj opravljanja prenesenih nalog ipd.),</w:t>
            </w:r>
          </w:p>
          <w:p w14:paraId="5155EA4D" w14:textId="77777777" w:rsidR="002431C5" w:rsidRPr="00FB2120" w:rsidRDefault="002431C5" w:rsidP="002431C5">
            <w:pPr>
              <w:numPr>
                <w:ilvl w:val="0"/>
                <w:numId w:val="26"/>
              </w:numPr>
              <w:spacing w:line="276" w:lineRule="auto"/>
              <w:ind w:left="1416" w:hanging="284"/>
              <w:contextualSpacing/>
              <w:rPr>
                <w:rFonts w:ascii="Republika" w:hAnsi="Republika"/>
              </w:rPr>
            </w:pPr>
            <w:r w:rsidRPr="00FB2120">
              <w:rPr>
                <w:rFonts w:ascii="Republika" w:hAnsi="Republika"/>
              </w:rPr>
              <w:t>upoštevanjem meril za izbor operacij, ki jih potrdi OzS,</w:t>
            </w:r>
          </w:p>
          <w:p w14:paraId="680A6AAE" w14:textId="77777777" w:rsidR="002431C5" w:rsidRPr="00FB2120" w:rsidRDefault="002431C5" w:rsidP="002431C5">
            <w:pPr>
              <w:numPr>
                <w:ilvl w:val="0"/>
                <w:numId w:val="26"/>
              </w:numPr>
              <w:spacing w:line="276" w:lineRule="auto"/>
              <w:ind w:left="1416" w:hanging="284"/>
              <w:contextualSpacing/>
              <w:rPr>
                <w:rFonts w:ascii="Republika" w:hAnsi="Republika"/>
              </w:rPr>
            </w:pPr>
            <w:r w:rsidRPr="00FB2120">
              <w:rPr>
                <w:rFonts w:ascii="Republika" w:hAnsi="Republika"/>
              </w:rPr>
              <w:t>zavezo glede skladnosti z Listino EU o temeljnih pravicah in Konvencijo Združenih narodov o pravicah invalidov, ki je vključena v posamezne pogodbe o sofinanciranju,</w:t>
            </w:r>
          </w:p>
          <w:p w14:paraId="72AB85D3" w14:textId="77777777" w:rsidR="002431C5" w:rsidRPr="00FB2120" w:rsidRDefault="002431C5" w:rsidP="002431C5">
            <w:pPr>
              <w:numPr>
                <w:ilvl w:val="0"/>
                <w:numId w:val="26"/>
              </w:numPr>
              <w:spacing w:line="276" w:lineRule="auto"/>
              <w:ind w:left="1416" w:hanging="284"/>
              <w:contextualSpacing/>
              <w:rPr>
                <w:rFonts w:ascii="Republika" w:hAnsi="Republika"/>
              </w:rPr>
            </w:pPr>
            <w:r w:rsidRPr="00FB2120">
              <w:rPr>
                <w:rFonts w:ascii="Republika" w:hAnsi="Republika"/>
              </w:rPr>
              <w:t xml:space="preserve">spoštovanjem načela trajnostnega razvoja in </w:t>
            </w:r>
            <w:proofErr w:type="spellStart"/>
            <w:r w:rsidRPr="00FB2120">
              <w:rPr>
                <w:rFonts w:ascii="Republika" w:hAnsi="Republika"/>
              </w:rPr>
              <w:t>okoljske</w:t>
            </w:r>
            <w:proofErr w:type="spellEnd"/>
            <w:r w:rsidRPr="00FB2120">
              <w:rPr>
                <w:rFonts w:ascii="Republika" w:hAnsi="Republika"/>
              </w:rPr>
              <w:t xml:space="preserve"> politike EU v skladu s členom 11 in členom 191(1) Pogodbe o delovanju EU in načela, da se ne škoduje bistveno.</w:t>
            </w:r>
          </w:p>
          <w:p w14:paraId="3939F015" w14:textId="77777777" w:rsidR="002431C5" w:rsidRPr="00FB2120" w:rsidRDefault="002431C5" w:rsidP="005D0B99">
            <w:pPr>
              <w:spacing w:line="276" w:lineRule="auto"/>
              <w:ind w:left="1416"/>
              <w:contextualSpacing/>
              <w:rPr>
                <w:rFonts w:ascii="Republika" w:hAnsi="Republika"/>
              </w:rPr>
            </w:pPr>
          </w:p>
          <w:p w14:paraId="7EBC15FD" w14:textId="77777777" w:rsidR="002431C5" w:rsidRPr="00FB2120" w:rsidRDefault="002431C5" w:rsidP="005D0B99">
            <w:pPr>
              <w:spacing w:line="276" w:lineRule="auto"/>
              <w:ind w:left="708"/>
              <w:rPr>
                <w:rFonts w:ascii="Republika" w:hAnsi="Republika"/>
              </w:rPr>
            </w:pPr>
            <w:r w:rsidRPr="00FB2120">
              <w:rPr>
                <w:rFonts w:ascii="Republika" w:hAnsi="Republika"/>
              </w:rPr>
              <w:fldChar w:fldCharType="begin">
                <w:ffData>
                  <w:name w:val="Potrditev163"/>
                  <w:enabled/>
                  <w:calcOnExit w:val="0"/>
                  <w:checkBox>
                    <w:sizeAuto/>
                    <w:default w:val="0"/>
                  </w:checkBox>
                </w:ffData>
              </w:fldChar>
            </w:r>
            <w:r w:rsidRPr="00FB2120">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B2120">
              <w:rPr>
                <w:rFonts w:ascii="Republika" w:hAnsi="Republika"/>
              </w:rPr>
              <w:fldChar w:fldCharType="end"/>
            </w:r>
            <w:r w:rsidRPr="00FB2120">
              <w:rPr>
                <w:rFonts w:ascii="Republika" w:hAnsi="Republika"/>
              </w:rPr>
              <w:t xml:space="preserve"> NE </w:t>
            </w:r>
          </w:p>
          <w:p w14:paraId="10A48C3D" w14:textId="77777777" w:rsidR="002431C5" w:rsidRPr="00FB2120" w:rsidRDefault="002431C5" w:rsidP="005D0B99">
            <w:pPr>
              <w:spacing w:line="276" w:lineRule="auto"/>
              <w:ind w:left="708"/>
              <w:rPr>
                <w:rFonts w:ascii="Republika" w:hAnsi="Republika"/>
                <w:i/>
              </w:rPr>
            </w:pPr>
            <w:r w:rsidRPr="00FB2120">
              <w:rPr>
                <w:rFonts w:ascii="Republika" w:hAnsi="Republika"/>
                <w:i/>
              </w:rPr>
              <w:t>(ustrezno označite)</w:t>
            </w:r>
          </w:p>
          <w:p w14:paraId="13A4C76C" w14:textId="77777777" w:rsidR="002431C5" w:rsidRPr="00FB2120" w:rsidRDefault="002431C5" w:rsidP="005D0B99">
            <w:pPr>
              <w:spacing w:line="276" w:lineRule="auto"/>
              <w:rPr>
                <w:rFonts w:ascii="Republika" w:hAnsi="Republika"/>
                <w:i/>
                <w:color w:val="FF0000"/>
              </w:rPr>
            </w:pPr>
          </w:p>
        </w:tc>
      </w:tr>
      <w:tr w:rsidR="002431C5" w:rsidRPr="00DE61AD" w14:paraId="5378BE62" w14:textId="77777777" w:rsidTr="005D0B99">
        <w:tc>
          <w:tcPr>
            <w:tcW w:w="9067" w:type="dxa"/>
          </w:tcPr>
          <w:p w14:paraId="48FF21FD" w14:textId="77777777" w:rsidR="002431C5" w:rsidRPr="00FB2120" w:rsidRDefault="002431C5" w:rsidP="00E15017">
            <w:pPr>
              <w:numPr>
                <w:ilvl w:val="0"/>
                <w:numId w:val="103"/>
              </w:numPr>
              <w:spacing w:line="276" w:lineRule="auto"/>
              <w:contextualSpacing/>
              <w:rPr>
                <w:rFonts w:ascii="Republika" w:hAnsi="Republika"/>
              </w:rPr>
            </w:pPr>
            <w:r w:rsidRPr="00FB2120">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7EC7CB50" w14:textId="77777777" w:rsidR="002431C5" w:rsidRPr="00FB2120" w:rsidRDefault="002431C5" w:rsidP="005D0B99">
            <w:pPr>
              <w:spacing w:line="276" w:lineRule="auto"/>
              <w:rPr>
                <w:rFonts w:ascii="Republika" w:hAnsi="Republika"/>
                <w:i/>
              </w:rPr>
            </w:pPr>
          </w:p>
          <w:p w14:paraId="51CFA530" w14:textId="77777777" w:rsidR="002431C5" w:rsidRPr="00FB2120" w:rsidRDefault="002431C5" w:rsidP="005D0B99">
            <w:pPr>
              <w:spacing w:line="276" w:lineRule="auto"/>
              <w:ind w:left="1014" w:hanging="306"/>
              <w:rPr>
                <w:rFonts w:ascii="Republika" w:hAnsi="Republika"/>
              </w:rPr>
            </w:pPr>
            <w:r w:rsidRPr="00FB2120">
              <w:rPr>
                <w:rFonts w:ascii="Republika" w:hAnsi="Republika"/>
              </w:rPr>
              <w:lastRenderedPageBreak/>
              <w:fldChar w:fldCharType="begin">
                <w:ffData>
                  <w:name w:val="Potrditev163"/>
                  <w:enabled/>
                  <w:calcOnExit w:val="0"/>
                  <w:checkBox>
                    <w:sizeAuto/>
                    <w:default w:val="1"/>
                  </w:checkBox>
                </w:ffData>
              </w:fldChar>
            </w:r>
            <w:r w:rsidRPr="00FB2120">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B2120">
              <w:rPr>
                <w:rFonts w:ascii="Republika" w:hAnsi="Republika"/>
              </w:rPr>
              <w:fldChar w:fldCharType="end"/>
            </w:r>
            <w:r w:rsidRPr="00FB2120">
              <w:rPr>
                <w:rFonts w:ascii="Republika" w:hAnsi="Republika"/>
              </w:rPr>
              <w:t xml:space="preserve"> DA, informacijska podpora za zbiranje, beleženje in shranjevanje podatkov o posameznih operacijah se zagotavlja v okviru:</w:t>
            </w:r>
          </w:p>
          <w:p w14:paraId="2600F649" w14:textId="77777777" w:rsidR="002431C5" w:rsidRPr="00FB2120" w:rsidRDefault="002431C5" w:rsidP="002431C5">
            <w:pPr>
              <w:numPr>
                <w:ilvl w:val="0"/>
                <w:numId w:val="29"/>
              </w:numPr>
              <w:spacing w:line="276" w:lineRule="auto"/>
              <w:contextualSpacing/>
              <w:rPr>
                <w:rFonts w:ascii="Republika" w:hAnsi="Republika"/>
              </w:rPr>
            </w:pPr>
            <w:r w:rsidRPr="00FB2120">
              <w:rPr>
                <w:rFonts w:ascii="Republika" w:hAnsi="Republika"/>
              </w:rPr>
              <w:t xml:space="preserve">IS OU e-MA2 </w:t>
            </w:r>
            <w:r w:rsidRPr="00FB2120">
              <w:rPr>
                <w:rFonts w:ascii="Republika" w:hAnsi="Republika" w:cs="Arial"/>
              </w:rPr>
              <w:t>(vsebuje podatke o posameznih operacijah in udeležencih),</w:t>
            </w:r>
          </w:p>
          <w:p w14:paraId="0DF50BD0" w14:textId="77777777" w:rsidR="002431C5" w:rsidRPr="00FB2120" w:rsidRDefault="002431C5" w:rsidP="002431C5">
            <w:pPr>
              <w:numPr>
                <w:ilvl w:val="0"/>
                <w:numId w:val="29"/>
              </w:numPr>
              <w:spacing w:line="276" w:lineRule="auto"/>
              <w:contextualSpacing/>
              <w:rPr>
                <w:rFonts w:ascii="Republika" w:hAnsi="Republika"/>
              </w:rPr>
            </w:pPr>
            <w:r w:rsidRPr="00FB2120">
              <w:rPr>
                <w:rFonts w:ascii="Republika" w:hAnsi="Republika"/>
              </w:rPr>
              <w:t>IS Ministrstva za finance MF-ERAC (</w:t>
            </w:r>
            <w:r w:rsidRPr="00FB2120">
              <w:rPr>
                <w:rFonts w:ascii="Republika" w:hAnsi="Republika" w:cs="Arial"/>
              </w:rPr>
              <w:t>omogoča načrtovanje in izplačevanje sredstev iz proračuna),</w:t>
            </w:r>
          </w:p>
          <w:p w14:paraId="0CD2F45F" w14:textId="77777777" w:rsidR="002431C5" w:rsidRPr="00FB2120" w:rsidRDefault="002431C5" w:rsidP="002431C5">
            <w:pPr>
              <w:numPr>
                <w:ilvl w:val="0"/>
                <w:numId w:val="29"/>
              </w:numPr>
              <w:spacing w:line="276" w:lineRule="auto"/>
              <w:contextualSpacing/>
              <w:rPr>
                <w:rFonts w:ascii="Republika" w:hAnsi="Republika"/>
              </w:rPr>
            </w:pPr>
            <w:r w:rsidRPr="00FB2120">
              <w:rPr>
                <w:rFonts w:ascii="Republika" w:hAnsi="Republika" w:cs="Arial"/>
              </w:rPr>
              <w:t>informacijskega dokumentarnega sistema SPIS/KRPAN (omogoča elektronsko poslovanje, evidentiranje, shranjevanje, sprejem in posredovanje dokumentov v javnem sektorju).</w:t>
            </w:r>
          </w:p>
          <w:p w14:paraId="13F590C5" w14:textId="77777777" w:rsidR="002431C5" w:rsidRPr="00FB2120" w:rsidRDefault="002431C5" w:rsidP="005D0B99">
            <w:pPr>
              <w:spacing w:line="276" w:lineRule="auto"/>
              <w:ind w:left="1485"/>
              <w:contextualSpacing/>
              <w:rPr>
                <w:rFonts w:ascii="Republika" w:hAnsi="Republika"/>
              </w:rPr>
            </w:pPr>
          </w:p>
          <w:p w14:paraId="4EBF8824" w14:textId="77777777" w:rsidR="002431C5" w:rsidRPr="00FB2120" w:rsidRDefault="002431C5" w:rsidP="005D0B99">
            <w:pPr>
              <w:spacing w:line="276" w:lineRule="auto"/>
              <w:ind w:left="708"/>
              <w:rPr>
                <w:rFonts w:ascii="Republika" w:hAnsi="Republika"/>
                <w:i/>
              </w:rPr>
            </w:pPr>
            <w:r w:rsidRPr="00FB2120">
              <w:rPr>
                <w:rFonts w:ascii="Republika" w:hAnsi="Republika"/>
              </w:rPr>
              <w:fldChar w:fldCharType="begin">
                <w:ffData>
                  <w:name w:val="Potrditev163"/>
                  <w:enabled/>
                  <w:calcOnExit w:val="0"/>
                  <w:checkBox>
                    <w:sizeAuto/>
                    <w:default w:val="0"/>
                  </w:checkBox>
                </w:ffData>
              </w:fldChar>
            </w:r>
            <w:r w:rsidRPr="00FB2120">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B2120">
              <w:rPr>
                <w:rFonts w:ascii="Republika" w:hAnsi="Republika"/>
              </w:rPr>
              <w:fldChar w:fldCharType="end"/>
            </w:r>
            <w:r w:rsidRPr="00FB2120">
              <w:rPr>
                <w:rFonts w:ascii="Republika" w:hAnsi="Republika"/>
              </w:rPr>
              <w:t xml:space="preserve"> NE</w:t>
            </w:r>
          </w:p>
          <w:p w14:paraId="24D6BE39" w14:textId="77777777" w:rsidR="002431C5" w:rsidRPr="00FB2120" w:rsidRDefault="002431C5" w:rsidP="005D0B99">
            <w:pPr>
              <w:spacing w:line="276" w:lineRule="auto"/>
              <w:ind w:left="708"/>
              <w:rPr>
                <w:rFonts w:ascii="Republika" w:hAnsi="Republika"/>
                <w:i/>
              </w:rPr>
            </w:pPr>
            <w:r w:rsidRPr="00FB2120">
              <w:rPr>
                <w:rFonts w:ascii="Republika" w:hAnsi="Republika"/>
                <w:i/>
              </w:rPr>
              <w:t>(ustrezno označite)</w:t>
            </w:r>
          </w:p>
          <w:p w14:paraId="5D4C4ED2" w14:textId="77777777" w:rsidR="002431C5" w:rsidRPr="00FB2120" w:rsidRDefault="002431C5" w:rsidP="005D0B99">
            <w:pPr>
              <w:spacing w:line="276" w:lineRule="auto"/>
              <w:rPr>
                <w:rFonts w:ascii="Republika" w:hAnsi="Republika"/>
                <w:i/>
              </w:rPr>
            </w:pPr>
          </w:p>
        </w:tc>
      </w:tr>
      <w:tr w:rsidR="002431C5" w:rsidRPr="00DE61AD" w14:paraId="2C39F277" w14:textId="77777777" w:rsidTr="005D0B99">
        <w:tc>
          <w:tcPr>
            <w:tcW w:w="9067" w:type="dxa"/>
          </w:tcPr>
          <w:p w14:paraId="5A2C8540" w14:textId="77777777" w:rsidR="002431C5" w:rsidRPr="00FB2120" w:rsidRDefault="002431C5" w:rsidP="00E15017">
            <w:pPr>
              <w:numPr>
                <w:ilvl w:val="0"/>
                <w:numId w:val="103"/>
              </w:numPr>
              <w:spacing w:line="276" w:lineRule="auto"/>
              <w:contextualSpacing/>
              <w:rPr>
                <w:rFonts w:ascii="Republika" w:hAnsi="Republika"/>
              </w:rPr>
            </w:pPr>
            <w:r w:rsidRPr="00FB2120">
              <w:rPr>
                <w:rFonts w:ascii="Republika" w:hAnsi="Republika"/>
              </w:rPr>
              <w:lastRenderedPageBreak/>
              <w:t>Posredniško telo ima vzpostavljen sistem informiranja in postopke, s katerimi zagotavlja, da se vsi dokumenti iz Priloge XIII potrebni za revizijsko sled, hranijo v skladu z zahtevami iz člena 82 Uredbe 2021/1060/EU (69.6 čl. Uredbe 2021/1060/EU):</w:t>
            </w:r>
          </w:p>
          <w:p w14:paraId="7900C54F" w14:textId="77777777" w:rsidR="002431C5" w:rsidRPr="00FB2120" w:rsidRDefault="002431C5" w:rsidP="005D0B99">
            <w:pPr>
              <w:spacing w:line="276" w:lineRule="auto"/>
              <w:rPr>
                <w:rFonts w:ascii="Republika" w:hAnsi="Republika"/>
              </w:rPr>
            </w:pPr>
          </w:p>
          <w:p w14:paraId="2D9E5878" w14:textId="77777777" w:rsidR="002431C5" w:rsidRPr="00FB2120" w:rsidRDefault="002431C5" w:rsidP="005D0B99">
            <w:pPr>
              <w:spacing w:line="276" w:lineRule="auto"/>
              <w:ind w:left="1014" w:hanging="306"/>
              <w:rPr>
                <w:rFonts w:ascii="Republika" w:hAnsi="Republika"/>
              </w:rPr>
            </w:pPr>
            <w:r w:rsidRPr="00FB2120">
              <w:rPr>
                <w:rFonts w:ascii="Republika" w:hAnsi="Republika"/>
              </w:rPr>
              <w:fldChar w:fldCharType="begin">
                <w:ffData>
                  <w:name w:val="Potrditev163"/>
                  <w:enabled/>
                  <w:calcOnExit w:val="0"/>
                  <w:checkBox>
                    <w:sizeAuto/>
                    <w:default w:val="1"/>
                  </w:checkBox>
                </w:ffData>
              </w:fldChar>
            </w:r>
            <w:r w:rsidRPr="00FB2120">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B2120">
              <w:rPr>
                <w:rFonts w:ascii="Republika" w:hAnsi="Republika"/>
              </w:rPr>
              <w:fldChar w:fldCharType="end"/>
            </w:r>
            <w:r w:rsidRPr="00FB2120">
              <w:rPr>
                <w:rFonts w:ascii="Republika" w:hAnsi="Republika"/>
              </w:rPr>
              <w:t xml:space="preserve"> DA, informacijska podpora za zbiranje, beleženje in shranjevanje podatkov o posameznih operacijah se zagotavlja v okviru:</w:t>
            </w:r>
          </w:p>
          <w:p w14:paraId="2EB4B54F" w14:textId="77777777" w:rsidR="002431C5" w:rsidRPr="00FB2120" w:rsidRDefault="002431C5" w:rsidP="002431C5">
            <w:pPr>
              <w:numPr>
                <w:ilvl w:val="0"/>
                <w:numId w:val="29"/>
              </w:numPr>
              <w:spacing w:line="276" w:lineRule="auto"/>
              <w:contextualSpacing/>
              <w:rPr>
                <w:rFonts w:ascii="Republika" w:hAnsi="Republika"/>
              </w:rPr>
            </w:pPr>
            <w:r w:rsidRPr="00FB2120">
              <w:rPr>
                <w:rFonts w:ascii="Republika" w:hAnsi="Republika"/>
              </w:rPr>
              <w:t xml:space="preserve">IS OU e-MA2 </w:t>
            </w:r>
            <w:r w:rsidRPr="00FB2120">
              <w:rPr>
                <w:rFonts w:ascii="Republika" w:hAnsi="Republika" w:cs="Arial"/>
              </w:rPr>
              <w:t>(vsebuje podatke o posameznih operacijah in udeležencih),</w:t>
            </w:r>
          </w:p>
          <w:p w14:paraId="659C56A3" w14:textId="77777777" w:rsidR="002431C5" w:rsidRPr="00FB2120" w:rsidRDefault="002431C5" w:rsidP="002431C5">
            <w:pPr>
              <w:numPr>
                <w:ilvl w:val="0"/>
                <w:numId w:val="29"/>
              </w:numPr>
              <w:spacing w:line="276" w:lineRule="auto"/>
              <w:contextualSpacing/>
              <w:rPr>
                <w:rFonts w:ascii="Republika" w:hAnsi="Republika"/>
              </w:rPr>
            </w:pPr>
            <w:r w:rsidRPr="00FB2120">
              <w:rPr>
                <w:rFonts w:ascii="Republika" w:hAnsi="Republika"/>
              </w:rPr>
              <w:t>IS Ministrstva za finance MF-ERAC (</w:t>
            </w:r>
            <w:r w:rsidRPr="00FB2120">
              <w:rPr>
                <w:rFonts w:ascii="Republika" w:hAnsi="Republika" w:cs="Arial"/>
              </w:rPr>
              <w:t>omogoča načrtovanje in izplačevanje sredstev iz proračuna),</w:t>
            </w:r>
          </w:p>
          <w:p w14:paraId="39B49B3C" w14:textId="77777777" w:rsidR="002431C5" w:rsidRPr="00FB2120" w:rsidRDefault="002431C5" w:rsidP="002431C5">
            <w:pPr>
              <w:numPr>
                <w:ilvl w:val="0"/>
                <w:numId w:val="29"/>
              </w:numPr>
              <w:spacing w:line="276" w:lineRule="auto"/>
              <w:contextualSpacing/>
              <w:rPr>
                <w:rFonts w:ascii="Republika" w:hAnsi="Republika"/>
              </w:rPr>
            </w:pPr>
            <w:r w:rsidRPr="00FB2120">
              <w:rPr>
                <w:rFonts w:ascii="Republika" w:hAnsi="Republika" w:cs="Arial"/>
              </w:rPr>
              <w:t>informacijskega dokumentarnega sistema SPIS/KRPAN (omogoča elektronsko poslovanje, evidentiranje, shranjevanje, sprejem in posredovanje dokumentov v javnem sektorju).</w:t>
            </w:r>
          </w:p>
          <w:p w14:paraId="60B4157A" w14:textId="77777777" w:rsidR="002431C5" w:rsidRPr="00FB2120" w:rsidRDefault="002431C5" w:rsidP="005D0B99">
            <w:pPr>
              <w:spacing w:line="276" w:lineRule="auto"/>
              <w:rPr>
                <w:rFonts w:ascii="Republika" w:hAnsi="Republika"/>
                <w:i/>
              </w:rPr>
            </w:pPr>
          </w:p>
          <w:p w14:paraId="77A8CA80" w14:textId="77777777" w:rsidR="002431C5" w:rsidRPr="00FB2120" w:rsidRDefault="002431C5" w:rsidP="005D0B99">
            <w:pPr>
              <w:spacing w:line="276" w:lineRule="auto"/>
              <w:rPr>
                <w:rFonts w:ascii="Republika" w:hAnsi="Republika"/>
                <w:u w:val="single"/>
              </w:rPr>
            </w:pPr>
            <w:r w:rsidRPr="00FB2120">
              <w:rPr>
                <w:rFonts w:ascii="Republika" w:hAnsi="Republika"/>
                <w:u w:val="single"/>
              </w:rPr>
              <w:t xml:space="preserve">Opis postopkov za zagotovitev ustrezne revizijske sledi in sistema arhiviranja: </w:t>
            </w:r>
          </w:p>
          <w:p w14:paraId="216D80E5" w14:textId="77777777" w:rsidR="002431C5" w:rsidRPr="00FB2120" w:rsidRDefault="002431C5" w:rsidP="005D0B99">
            <w:pPr>
              <w:spacing w:line="276" w:lineRule="auto"/>
              <w:ind w:left="447"/>
              <w:rPr>
                <w:rFonts w:ascii="Republika" w:hAnsi="Republika" w:cs="Arial"/>
              </w:rPr>
            </w:pPr>
            <w:r w:rsidRPr="00FB2120">
              <w:rPr>
                <w:rFonts w:ascii="Republika" w:hAnsi="Republika" w:cs="Arial"/>
              </w:rPr>
              <w:t>PT zagotavlja ustrezno revizijsko sled in sistem arhiviranja v vseh fazah procesa izvajanja javnega razpisa/poziva in neposredne potrditve operacije in sicer:</w:t>
            </w:r>
          </w:p>
          <w:p w14:paraId="00F6965B" w14:textId="77777777" w:rsidR="002431C5" w:rsidRPr="00FB2120" w:rsidRDefault="002431C5" w:rsidP="005D0B99">
            <w:pPr>
              <w:spacing w:line="276" w:lineRule="auto"/>
              <w:ind w:left="447"/>
              <w:rPr>
                <w:rFonts w:ascii="Republika" w:hAnsi="Republika" w:cs="Arial"/>
              </w:rPr>
            </w:pPr>
          </w:p>
          <w:p w14:paraId="0EF2C746" w14:textId="77777777" w:rsidR="002431C5" w:rsidRPr="00FB2120" w:rsidRDefault="002431C5" w:rsidP="005D0B99">
            <w:pPr>
              <w:spacing w:line="276" w:lineRule="auto"/>
              <w:ind w:left="447"/>
              <w:rPr>
                <w:rFonts w:ascii="Republika" w:hAnsi="Republika" w:cs="Arial"/>
              </w:rPr>
            </w:pPr>
            <w:r w:rsidRPr="00FB2120">
              <w:rPr>
                <w:rFonts w:ascii="Republika" w:hAnsi="Republika" w:cs="Arial"/>
              </w:rPr>
              <w:t>I. faza: Proces odločanja</w:t>
            </w:r>
          </w:p>
          <w:p w14:paraId="12D39456" w14:textId="77777777" w:rsidR="002431C5" w:rsidRPr="00FB2120" w:rsidRDefault="002431C5" w:rsidP="005D0B99">
            <w:pPr>
              <w:tabs>
                <w:tab w:val="left" w:pos="1848"/>
              </w:tabs>
              <w:spacing w:line="276" w:lineRule="auto"/>
              <w:ind w:left="708"/>
              <w:rPr>
                <w:rFonts w:ascii="Republika" w:hAnsi="Republika" w:cs="Arial"/>
              </w:rPr>
            </w:pPr>
            <w:r w:rsidRPr="00FB2120">
              <w:rPr>
                <w:rFonts w:ascii="Republika" w:hAnsi="Republika" w:cs="Arial"/>
              </w:rPr>
              <w:t xml:space="preserve">1. </w:t>
            </w:r>
            <w:proofErr w:type="spellStart"/>
            <w:r w:rsidRPr="00FB2120">
              <w:rPr>
                <w:rFonts w:ascii="Republika" w:hAnsi="Republika" w:cs="Arial"/>
              </w:rPr>
              <w:t>podfaza</w:t>
            </w:r>
            <w:proofErr w:type="spellEnd"/>
            <w:r w:rsidRPr="00FB2120">
              <w:rPr>
                <w:rFonts w:ascii="Republika" w:hAnsi="Republika" w:cs="Arial"/>
              </w:rPr>
              <w:t>: Priprava, pregled in potrditev NIO</w:t>
            </w:r>
          </w:p>
          <w:p w14:paraId="59EE664B" w14:textId="77777777" w:rsidR="002431C5" w:rsidRPr="00FB2120" w:rsidRDefault="002431C5" w:rsidP="005D0B99">
            <w:pPr>
              <w:tabs>
                <w:tab w:val="left" w:pos="1848"/>
              </w:tabs>
              <w:spacing w:line="276" w:lineRule="auto"/>
              <w:ind w:left="708"/>
              <w:rPr>
                <w:rFonts w:ascii="Republika" w:hAnsi="Republika" w:cs="Arial"/>
              </w:rPr>
            </w:pPr>
            <w:r w:rsidRPr="00FB2120">
              <w:rPr>
                <w:rFonts w:ascii="Republika" w:hAnsi="Republika" w:cs="Arial"/>
              </w:rPr>
              <w:t xml:space="preserve">2. </w:t>
            </w:r>
            <w:proofErr w:type="spellStart"/>
            <w:r w:rsidRPr="00FB2120">
              <w:rPr>
                <w:rFonts w:ascii="Republika" w:hAnsi="Republika" w:cs="Arial"/>
              </w:rPr>
              <w:t>podfaza</w:t>
            </w:r>
            <w:proofErr w:type="spellEnd"/>
            <w:r w:rsidRPr="00FB2120">
              <w:rPr>
                <w:rFonts w:ascii="Republika" w:hAnsi="Republika" w:cs="Arial"/>
              </w:rPr>
              <w:t>: Izbor in potrditev operacij (v primeru javnega razpisa in javnega poziva)</w:t>
            </w:r>
          </w:p>
          <w:p w14:paraId="29D73289" w14:textId="77777777" w:rsidR="002431C5" w:rsidRPr="00FB2120" w:rsidRDefault="002431C5" w:rsidP="005D0B99">
            <w:pPr>
              <w:tabs>
                <w:tab w:val="left" w:pos="1848"/>
              </w:tabs>
              <w:spacing w:line="276" w:lineRule="auto"/>
              <w:ind w:left="708"/>
              <w:rPr>
                <w:rFonts w:ascii="Republika" w:hAnsi="Republika" w:cs="Arial"/>
              </w:rPr>
            </w:pPr>
            <w:r w:rsidRPr="00FB2120">
              <w:rPr>
                <w:rFonts w:ascii="Republika" w:hAnsi="Republika" w:cs="Arial"/>
              </w:rPr>
              <w:t xml:space="preserve">Predvidene evidence: evidenca sklepov o zavržbi vlog, evidenca sklepov o zavrnjenih vlogah, evidenca sklepov o </w:t>
            </w:r>
            <w:r>
              <w:rPr>
                <w:rFonts w:ascii="Republika" w:hAnsi="Republika" w:cs="Arial"/>
              </w:rPr>
              <w:t xml:space="preserve">izboru </w:t>
            </w:r>
            <w:r w:rsidRPr="00FB2120">
              <w:rPr>
                <w:rFonts w:ascii="Republika" w:hAnsi="Republika" w:cs="Arial"/>
              </w:rPr>
              <w:t>prejemnikov sredstev</w:t>
            </w:r>
          </w:p>
          <w:p w14:paraId="3FBA877D" w14:textId="77777777" w:rsidR="002431C5" w:rsidRPr="00FB2120" w:rsidRDefault="002431C5" w:rsidP="005D0B99">
            <w:pPr>
              <w:tabs>
                <w:tab w:val="left" w:pos="1848"/>
              </w:tabs>
              <w:spacing w:line="276" w:lineRule="auto"/>
              <w:ind w:left="447"/>
              <w:rPr>
                <w:rFonts w:ascii="Republika" w:hAnsi="Republika" w:cs="Arial"/>
              </w:rPr>
            </w:pPr>
          </w:p>
          <w:p w14:paraId="71EC9874" w14:textId="77777777" w:rsidR="002431C5" w:rsidRPr="00FB2120" w:rsidRDefault="002431C5" w:rsidP="005D0B99">
            <w:pPr>
              <w:tabs>
                <w:tab w:val="left" w:pos="1848"/>
              </w:tabs>
              <w:spacing w:line="276" w:lineRule="auto"/>
              <w:ind w:left="447"/>
              <w:rPr>
                <w:rFonts w:ascii="Republika" w:hAnsi="Republika" w:cs="Arial"/>
              </w:rPr>
            </w:pPr>
            <w:r w:rsidRPr="00FB2120">
              <w:rPr>
                <w:rFonts w:ascii="Republika" w:hAnsi="Republika" w:cs="Arial"/>
              </w:rPr>
              <w:t>II. faza: Izvajanje operacije</w:t>
            </w:r>
          </w:p>
          <w:p w14:paraId="1CA19660" w14:textId="77777777" w:rsidR="002431C5" w:rsidRPr="00FB2120" w:rsidRDefault="002431C5" w:rsidP="005D0B99">
            <w:pPr>
              <w:tabs>
                <w:tab w:val="left" w:pos="1848"/>
              </w:tabs>
              <w:spacing w:line="276" w:lineRule="auto"/>
              <w:ind w:left="708"/>
              <w:rPr>
                <w:rFonts w:ascii="Republika" w:hAnsi="Republika" w:cs="Arial"/>
              </w:rPr>
            </w:pPr>
            <w:r w:rsidRPr="00FB2120">
              <w:rPr>
                <w:rFonts w:ascii="Republika" w:hAnsi="Republika" w:cs="Arial"/>
              </w:rPr>
              <w:t xml:space="preserve">1. </w:t>
            </w:r>
            <w:proofErr w:type="spellStart"/>
            <w:r w:rsidRPr="00FB2120">
              <w:rPr>
                <w:rFonts w:ascii="Republika" w:hAnsi="Republika" w:cs="Arial"/>
              </w:rPr>
              <w:t>podfaza</w:t>
            </w:r>
            <w:proofErr w:type="spellEnd"/>
            <w:r w:rsidRPr="00FB2120">
              <w:rPr>
                <w:rFonts w:ascii="Republika" w:hAnsi="Republika" w:cs="Arial"/>
              </w:rPr>
              <w:t>: Podpis akta (sporazuma oz. pogodbe)</w:t>
            </w:r>
          </w:p>
          <w:p w14:paraId="7E129AA4" w14:textId="77777777" w:rsidR="002431C5" w:rsidRPr="00FB2120" w:rsidRDefault="002431C5" w:rsidP="005D0B99">
            <w:pPr>
              <w:tabs>
                <w:tab w:val="left" w:pos="1848"/>
              </w:tabs>
              <w:spacing w:line="276" w:lineRule="auto"/>
              <w:ind w:left="447"/>
              <w:rPr>
                <w:rFonts w:ascii="Republika" w:hAnsi="Republika" w:cs="Arial"/>
              </w:rPr>
            </w:pPr>
          </w:p>
          <w:p w14:paraId="2AC38781" w14:textId="77777777" w:rsidR="002431C5" w:rsidRPr="00FB2120" w:rsidRDefault="002431C5" w:rsidP="005D0B99">
            <w:pPr>
              <w:tabs>
                <w:tab w:val="left" w:pos="1848"/>
              </w:tabs>
              <w:spacing w:line="276" w:lineRule="auto"/>
              <w:ind w:left="447"/>
              <w:rPr>
                <w:rFonts w:ascii="Republika" w:hAnsi="Republika" w:cs="Arial"/>
              </w:rPr>
            </w:pPr>
            <w:r w:rsidRPr="00FB2120">
              <w:rPr>
                <w:rFonts w:ascii="Republika" w:hAnsi="Republika" w:cs="Arial"/>
              </w:rPr>
              <w:t>III. faza: Proces plačil in preverjanj</w:t>
            </w:r>
          </w:p>
          <w:p w14:paraId="2A323881" w14:textId="77777777" w:rsidR="002431C5" w:rsidRPr="00FB2120" w:rsidRDefault="002431C5" w:rsidP="005D0B99">
            <w:pPr>
              <w:tabs>
                <w:tab w:val="left" w:pos="284"/>
              </w:tabs>
              <w:spacing w:line="276" w:lineRule="auto"/>
              <w:ind w:left="708"/>
              <w:rPr>
                <w:rFonts w:ascii="Republika" w:hAnsi="Republika" w:cs="Arial"/>
              </w:rPr>
            </w:pPr>
            <w:r w:rsidRPr="00FB2120">
              <w:rPr>
                <w:rFonts w:ascii="Republika" w:hAnsi="Republika" w:cs="Arial"/>
              </w:rPr>
              <w:t xml:space="preserve">1. </w:t>
            </w:r>
            <w:proofErr w:type="spellStart"/>
            <w:r w:rsidRPr="00FB2120">
              <w:rPr>
                <w:rFonts w:ascii="Republika" w:hAnsi="Republika" w:cs="Arial"/>
              </w:rPr>
              <w:t>podfaza</w:t>
            </w:r>
            <w:proofErr w:type="spellEnd"/>
            <w:r w:rsidRPr="00FB2120">
              <w:rPr>
                <w:rFonts w:ascii="Republika" w:hAnsi="Republika" w:cs="Arial"/>
              </w:rPr>
              <w:t>: Zahtevek za izplačilo</w:t>
            </w:r>
          </w:p>
          <w:p w14:paraId="63AE8221" w14:textId="77777777" w:rsidR="002431C5" w:rsidRPr="00FB2120" w:rsidRDefault="002431C5" w:rsidP="005D0B99">
            <w:pPr>
              <w:tabs>
                <w:tab w:val="left" w:pos="284"/>
              </w:tabs>
              <w:spacing w:line="276" w:lineRule="auto"/>
              <w:ind w:left="708"/>
              <w:contextualSpacing/>
              <w:rPr>
                <w:rFonts w:ascii="Republika" w:hAnsi="Republika" w:cs="Arial"/>
              </w:rPr>
            </w:pPr>
            <w:r w:rsidRPr="00FB2120">
              <w:rPr>
                <w:rFonts w:ascii="Republika" w:hAnsi="Republika" w:cs="Arial"/>
              </w:rPr>
              <w:t xml:space="preserve">2. </w:t>
            </w:r>
            <w:proofErr w:type="spellStart"/>
            <w:r w:rsidRPr="00FB2120">
              <w:rPr>
                <w:rFonts w:ascii="Republika" w:hAnsi="Republika" w:cs="Arial"/>
              </w:rPr>
              <w:t>podfaza</w:t>
            </w:r>
            <w:proofErr w:type="spellEnd"/>
            <w:r w:rsidRPr="00FB2120">
              <w:rPr>
                <w:rFonts w:ascii="Republika" w:hAnsi="Republika" w:cs="Arial"/>
              </w:rPr>
              <w:t>: Izvedba administrativnega preverjanja</w:t>
            </w:r>
          </w:p>
          <w:p w14:paraId="38C320F4" w14:textId="77777777" w:rsidR="002431C5" w:rsidRPr="00FB2120" w:rsidRDefault="002431C5" w:rsidP="005D0B99">
            <w:pPr>
              <w:tabs>
                <w:tab w:val="left" w:pos="1848"/>
              </w:tabs>
              <w:spacing w:line="276" w:lineRule="auto"/>
              <w:ind w:left="708"/>
              <w:rPr>
                <w:rFonts w:ascii="Republika" w:hAnsi="Republika" w:cs="Arial"/>
              </w:rPr>
            </w:pPr>
            <w:r w:rsidRPr="00FB2120">
              <w:rPr>
                <w:rFonts w:ascii="Republika" w:hAnsi="Republika" w:cs="Arial"/>
              </w:rPr>
              <w:t xml:space="preserve">Predvidena evidenca: evidenca ZZI, ki so bili predmet administrativnega preverjanja </w:t>
            </w:r>
          </w:p>
          <w:p w14:paraId="30D3F8DF" w14:textId="77777777" w:rsidR="002431C5" w:rsidRPr="00FB2120" w:rsidRDefault="002431C5" w:rsidP="005D0B99">
            <w:pPr>
              <w:spacing w:line="276" w:lineRule="auto"/>
              <w:ind w:left="447"/>
              <w:rPr>
                <w:rFonts w:ascii="Republika" w:hAnsi="Republika" w:cs="Arial"/>
              </w:rPr>
            </w:pPr>
          </w:p>
          <w:p w14:paraId="4EFF60BF" w14:textId="77777777" w:rsidR="002431C5" w:rsidRPr="00FB2120" w:rsidRDefault="002431C5" w:rsidP="005D0B99">
            <w:pPr>
              <w:spacing w:line="276" w:lineRule="auto"/>
              <w:ind w:left="447"/>
              <w:rPr>
                <w:rFonts w:ascii="Republika" w:hAnsi="Republika" w:cs="Arial"/>
              </w:rPr>
            </w:pPr>
            <w:r w:rsidRPr="00FB2120">
              <w:rPr>
                <w:rFonts w:ascii="Republika" w:hAnsi="Republika" w:cs="Arial"/>
              </w:rPr>
              <w:t>IV. faza: Nadzor</w:t>
            </w:r>
          </w:p>
          <w:p w14:paraId="362F6225" w14:textId="77777777" w:rsidR="002431C5" w:rsidRPr="00FB2120" w:rsidRDefault="002431C5" w:rsidP="005D0B99">
            <w:pPr>
              <w:spacing w:line="276" w:lineRule="auto"/>
              <w:ind w:left="447"/>
              <w:rPr>
                <w:rFonts w:ascii="Republika" w:hAnsi="Republika" w:cs="Arial"/>
              </w:rPr>
            </w:pPr>
          </w:p>
          <w:p w14:paraId="52D4E85A" w14:textId="77777777" w:rsidR="002431C5" w:rsidRPr="00FB2120" w:rsidRDefault="002431C5" w:rsidP="005D0B99">
            <w:pPr>
              <w:spacing w:line="276" w:lineRule="auto"/>
              <w:ind w:left="447"/>
              <w:rPr>
                <w:rFonts w:ascii="Republika" w:hAnsi="Republika" w:cs="Arial"/>
              </w:rPr>
            </w:pPr>
            <w:r w:rsidRPr="00FB2120">
              <w:rPr>
                <w:rFonts w:ascii="Republika" w:hAnsi="Republika" w:cs="Arial"/>
              </w:rPr>
              <w:t>V. faza: Poročanje</w:t>
            </w:r>
          </w:p>
          <w:p w14:paraId="4CE2A667" w14:textId="77777777" w:rsidR="002431C5" w:rsidRPr="00FB2120" w:rsidRDefault="002431C5" w:rsidP="005D0B99">
            <w:pPr>
              <w:tabs>
                <w:tab w:val="left" w:pos="1848"/>
              </w:tabs>
              <w:spacing w:line="276" w:lineRule="auto"/>
              <w:ind w:left="708"/>
              <w:rPr>
                <w:rFonts w:ascii="Republika" w:hAnsi="Republika" w:cs="Arial"/>
              </w:rPr>
            </w:pPr>
            <w:r w:rsidRPr="00FB2120">
              <w:rPr>
                <w:rFonts w:ascii="Republika" w:hAnsi="Republika" w:cs="Arial"/>
              </w:rPr>
              <w:t>Predvideni evidenci: evidenca poročil o ugotovljenih nepravilnostih, evidenca poročil o odstopanjih od načrtovanih vsebin OP</w:t>
            </w:r>
          </w:p>
          <w:p w14:paraId="2E1691DD" w14:textId="77777777" w:rsidR="002431C5" w:rsidRPr="00FB2120" w:rsidRDefault="002431C5" w:rsidP="005D0B99">
            <w:pPr>
              <w:spacing w:line="276" w:lineRule="auto"/>
              <w:ind w:left="447"/>
              <w:rPr>
                <w:rFonts w:ascii="Republika" w:hAnsi="Republika" w:cs="Arial"/>
              </w:rPr>
            </w:pPr>
          </w:p>
          <w:p w14:paraId="32E699F6" w14:textId="77777777" w:rsidR="002431C5" w:rsidRPr="00FB2120" w:rsidRDefault="002431C5" w:rsidP="005D0B99">
            <w:pPr>
              <w:spacing w:line="276" w:lineRule="auto"/>
              <w:ind w:left="447"/>
              <w:rPr>
                <w:rFonts w:ascii="Republika" w:hAnsi="Republika" w:cs="Arial"/>
              </w:rPr>
            </w:pPr>
            <w:r w:rsidRPr="00FB2120">
              <w:rPr>
                <w:rFonts w:ascii="Republika" w:hAnsi="Republika" w:cs="Arial"/>
              </w:rPr>
              <w:t>VI. faza: Informiranje in komuniciranje</w:t>
            </w:r>
          </w:p>
          <w:p w14:paraId="53AD4191" w14:textId="77777777" w:rsidR="002431C5" w:rsidRPr="00FB2120" w:rsidRDefault="002431C5" w:rsidP="005D0B99">
            <w:pPr>
              <w:spacing w:line="276" w:lineRule="auto"/>
              <w:ind w:left="447"/>
              <w:rPr>
                <w:rFonts w:ascii="Republika" w:hAnsi="Republika" w:cs="Arial"/>
              </w:rPr>
            </w:pPr>
          </w:p>
          <w:p w14:paraId="38B9314A" w14:textId="77777777" w:rsidR="002431C5" w:rsidRPr="00FB2120" w:rsidRDefault="002431C5" w:rsidP="005D0B99">
            <w:pPr>
              <w:spacing w:line="276" w:lineRule="auto"/>
              <w:ind w:left="447"/>
              <w:rPr>
                <w:rFonts w:ascii="Republika" w:hAnsi="Republika" w:cs="Arial"/>
              </w:rPr>
            </w:pPr>
            <w:r w:rsidRPr="00FB2120">
              <w:rPr>
                <w:rFonts w:ascii="Republika" w:hAnsi="Republika" w:cs="Arial"/>
              </w:rPr>
              <w:t>VII. faza: Zaključevanje projektov</w:t>
            </w:r>
          </w:p>
          <w:p w14:paraId="33A4C704" w14:textId="77777777" w:rsidR="002431C5" w:rsidRPr="00FB2120" w:rsidRDefault="002431C5" w:rsidP="005D0B99">
            <w:pPr>
              <w:tabs>
                <w:tab w:val="left" w:pos="1848"/>
              </w:tabs>
              <w:spacing w:line="276" w:lineRule="auto"/>
              <w:ind w:left="708"/>
              <w:rPr>
                <w:rFonts w:ascii="Republika" w:hAnsi="Republika" w:cs="Arial"/>
              </w:rPr>
            </w:pPr>
            <w:r w:rsidRPr="00FB2120">
              <w:rPr>
                <w:rFonts w:ascii="Republika" w:hAnsi="Republika" w:cs="Arial"/>
              </w:rPr>
              <w:t>Predvidena evidenca: evidenca o finančnem zaključku operacije</w:t>
            </w:r>
          </w:p>
          <w:p w14:paraId="5373A3D7" w14:textId="77777777" w:rsidR="002431C5" w:rsidRPr="00FB2120" w:rsidRDefault="002431C5" w:rsidP="005D0B99">
            <w:pPr>
              <w:spacing w:line="276" w:lineRule="auto"/>
              <w:ind w:left="447"/>
              <w:rPr>
                <w:rFonts w:ascii="Republika" w:hAnsi="Republika"/>
              </w:rPr>
            </w:pPr>
          </w:p>
          <w:p w14:paraId="16616293" w14:textId="77777777" w:rsidR="002431C5" w:rsidRPr="00FB2120" w:rsidRDefault="002431C5" w:rsidP="005D0B99">
            <w:pPr>
              <w:spacing w:line="276" w:lineRule="auto"/>
              <w:ind w:left="447"/>
              <w:rPr>
                <w:rFonts w:ascii="Republika" w:hAnsi="Republika" w:cs="Arial"/>
              </w:rPr>
            </w:pPr>
            <w:r w:rsidRPr="00FB2120">
              <w:rPr>
                <w:rFonts w:ascii="Republika" w:hAnsi="Republika" w:cs="Arial"/>
              </w:rPr>
              <w:t xml:space="preserve">Pri navedenih postopkih se upoštevajo roki hrambe, ki jih določa nacionalna zakonodaja. </w:t>
            </w:r>
          </w:p>
          <w:p w14:paraId="310F515C" w14:textId="77777777" w:rsidR="002431C5" w:rsidRPr="00FB2120" w:rsidRDefault="002431C5" w:rsidP="005D0B99">
            <w:pPr>
              <w:spacing w:line="276" w:lineRule="auto"/>
              <w:ind w:left="447"/>
              <w:rPr>
                <w:rFonts w:ascii="Republika" w:hAnsi="Republika" w:cs="Arial"/>
                <w:color w:val="0000FF"/>
              </w:rPr>
            </w:pPr>
          </w:p>
          <w:p w14:paraId="33B0F37D" w14:textId="77777777" w:rsidR="002431C5" w:rsidRPr="00FB2120" w:rsidRDefault="002431C5" w:rsidP="005D0B99">
            <w:pPr>
              <w:spacing w:line="276" w:lineRule="auto"/>
              <w:ind w:left="447"/>
              <w:rPr>
                <w:rFonts w:ascii="Republika" w:hAnsi="Republika" w:cs="Arial"/>
              </w:rPr>
            </w:pPr>
            <w:r w:rsidRPr="00FB2120">
              <w:rPr>
                <w:rFonts w:ascii="Republika" w:hAnsi="Republika" w:cs="Arial"/>
              </w:rPr>
              <w:t>Postopek za zagotovitev ustrezne revizijske sledi in sistema arhiviranja je opisan v Postopkovniku za izvajanje postopkov evropske kohezijske politike na Ministrstvu za gospodarski razvoj in tehnologijo.</w:t>
            </w:r>
          </w:p>
          <w:p w14:paraId="2679DDAD" w14:textId="77777777" w:rsidR="002431C5" w:rsidRPr="00FB2120" w:rsidRDefault="002431C5" w:rsidP="005D0B99">
            <w:pPr>
              <w:spacing w:line="276" w:lineRule="auto"/>
              <w:ind w:left="447"/>
              <w:rPr>
                <w:rFonts w:ascii="Republika" w:hAnsi="Republika"/>
              </w:rPr>
            </w:pPr>
          </w:p>
        </w:tc>
      </w:tr>
      <w:tr w:rsidR="002431C5" w:rsidRPr="00DE61AD" w14:paraId="4138385A" w14:textId="77777777" w:rsidTr="005D0B99">
        <w:tc>
          <w:tcPr>
            <w:tcW w:w="9067" w:type="dxa"/>
          </w:tcPr>
          <w:p w14:paraId="4617970C" w14:textId="77777777" w:rsidR="002431C5" w:rsidRPr="00FB2120" w:rsidRDefault="002431C5" w:rsidP="00E15017">
            <w:pPr>
              <w:numPr>
                <w:ilvl w:val="0"/>
                <w:numId w:val="103"/>
              </w:numPr>
              <w:spacing w:line="276" w:lineRule="auto"/>
              <w:contextualSpacing/>
              <w:rPr>
                <w:rFonts w:ascii="Republika" w:hAnsi="Republika"/>
              </w:rPr>
            </w:pPr>
            <w:r w:rsidRPr="00FB2120">
              <w:rPr>
                <w:rFonts w:ascii="Republika" w:hAnsi="Republika"/>
              </w:rPr>
              <w:lastRenderedPageBreak/>
              <w:t>Posredniško telo ima vzpostavljen sistem nadzora nad izvajanjem prenesenih nalog, ki jih izvaja izvajalsko telo</w:t>
            </w:r>
            <w:r w:rsidRPr="00FB2120">
              <w:rPr>
                <w:rFonts w:ascii="Republika" w:hAnsi="Republika"/>
                <w:vertAlign w:val="superscript"/>
              </w:rPr>
              <w:footnoteReference w:id="37"/>
            </w:r>
            <w:r w:rsidRPr="00FB2120">
              <w:rPr>
                <w:rFonts w:ascii="Republika" w:hAnsi="Republika"/>
              </w:rPr>
              <w:t>:</w:t>
            </w:r>
          </w:p>
          <w:p w14:paraId="120A7CB5" w14:textId="77777777" w:rsidR="002431C5" w:rsidRPr="00FB2120" w:rsidRDefault="002431C5" w:rsidP="005D0B99">
            <w:pPr>
              <w:spacing w:line="276" w:lineRule="auto"/>
              <w:rPr>
                <w:rFonts w:ascii="Republika" w:hAnsi="Republika"/>
              </w:rPr>
            </w:pPr>
          </w:p>
          <w:p w14:paraId="375EDAF6" w14:textId="77777777" w:rsidR="002431C5" w:rsidRPr="00FB2120" w:rsidRDefault="002431C5" w:rsidP="005D0B99">
            <w:pPr>
              <w:spacing w:line="276" w:lineRule="auto"/>
              <w:ind w:left="708"/>
              <w:rPr>
                <w:rFonts w:ascii="Republika" w:hAnsi="Republika"/>
              </w:rPr>
            </w:pPr>
            <w:r w:rsidRPr="00FB2120">
              <w:rPr>
                <w:rFonts w:ascii="Republika" w:hAnsi="Republika"/>
              </w:rPr>
              <w:fldChar w:fldCharType="begin">
                <w:ffData>
                  <w:name w:val="Potrditev163"/>
                  <w:enabled/>
                  <w:calcOnExit w:val="0"/>
                  <w:checkBox>
                    <w:sizeAuto/>
                    <w:default w:val="1"/>
                  </w:checkBox>
                </w:ffData>
              </w:fldChar>
            </w:r>
            <w:r w:rsidRPr="00FB2120">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B2120">
              <w:rPr>
                <w:rFonts w:ascii="Republika" w:hAnsi="Republika"/>
              </w:rPr>
              <w:fldChar w:fldCharType="end"/>
            </w:r>
            <w:r w:rsidRPr="00FB2120">
              <w:rPr>
                <w:rFonts w:ascii="Republika" w:hAnsi="Republika"/>
              </w:rPr>
              <w:t xml:space="preserve"> DA, v Postopkovniku za izvajanje postopkov evropske kohezijske politike na Ministrstvu za gospodarski razvoj in tehnologijo, št. 007-247/2017/3, sprejetem dne 13.12.2022. </w:t>
            </w:r>
          </w:p>
          <w:p w14:paraId="4D02D37A" w14:textId="77777777" w:rsidR="002431C5" w:rsidRPr="00FB2120" w:rsidRDefault="002431C5" w:rsidP="005D0B99">
            <w:pPr>
              <w:spacing w:line="276" w:lineRule="auto"/>
              <w:ind w:left="708"/>
              <w:rPr>
                <w:rFonts w:ascii="Republika" w:hAnsi="Republika"/>
              </w:rPr>
            </w:pPr>
          </w:p>
          <w:p w14:paraId="0077CD6F" w14:textId="77777777" w:rsidR="002431C5" w:rsidRPr="00FB2120" w:rsidRDefault="002431C5" w:rsidP="005D0B99">
            <w:pPr>
              <w:spacing w:line="276" w:lineRule="auto"/>
              <w:ind w:left="708"/>
              <w:rPr>
                <w:rFonts w:ascii="Republika" w:hAnsi="Republika"/>
                <w:i/>
              </w:rPr>
            </w:pPr>
            <w:r w:rsidRPr="00FB2120">
              <w:rPr>
                <w:rFonts w:ascii="Republika" w:hAnsi="Republika"/>
              </w:rPr>
              <w:fldChar w:fldCharType="begin">
                <w:ffData>
                  <w:name w:val="Potrditev163"/>
                  <w:enabled/>
                  <w:calcOnExit w:val="0"/>
                  <w:checkBox>
                    <w:sizeAuto/>
                    <w:default w:val="0"/>
                  </w:checkBox>
                </w:ffData>
              </w:fldChar>
            </w:r>
            <w:r w:rsidRPr="00FB2120">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B2120">
              <w:rPr>
                <w:rFonts w:ascii="Republika" w:hAnsi="Republika"/>
              </w:rPr>
              <w:fldChar w:fldCharType="end"/>
            </w:r>
            <w:r w:rsidRPr="00FB2120">
              <w:rPr>
                <w:rFonts w:ascii="Republika" w:hAnsi="Republika"/>
              </w:rPr>
              <w:t xml:space="preserve"> NE </w:t>
            </w:r>
          </w:p>
          <w:p w14:paraId="0F10D433" w14:textId="77777777" w:rsidR="002431C5" w:rsidRPr="00FB2120" w:rsidRDefault="002431C5" w:rsidP="005D0B99">
            <w:pPr>
              <w:spacing w:line="276" w:lineRule="auto"/>
              <w:rPr>
                <w:rFonts w:ascii="Republika" w:hAnsi="Republika"/>
                <w:i/>
              </w:rPr>
            </w:pPr>
          </w:p>
          <w:p w14:paraId="13A956D6" w14:textId="77777777" w:rsidR="002431C5" w:rsidRPr="00FB2120" w:rsidRDefault="002431C5" w:rsidP="005D0B99">
            <w:pPr>
              <w:spacing w:line="276" w:lineRule="auto"/>
              <w:ind w:left="708"/>
              <w:rPr>
                <w:rFonts w:ascii="Republika" w:hAnsi="Republika"/>
                <w:i/>
              </w:rPr>
            </w:pPr>
            <w:r w:rsidRPr="00FB2120">
              <w:rPr>
                <w:rFonts w:ascii="Republika" w:hAnsi="Republika"/>
              </w:rPr>
              <w:fldChar w:fldCharType="begin">
                <w:ffData>
                  <w:name w:val="Potrditev163"/>
                  <w:enabled/>
                  <w:calcOnExit w:val="0"/>
                  <w:checkBox>
                    <w:sizeAuto/>
                    <w:default w:val="0"/>
                  </w:checkBox>
                </w:ffData>
              </w:fldChar>
            </w:r>
            <w:r w:rsidRPr="00FB2120">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B2120">
              <w:rPr>
                <w:rFonts w:ascii="Republika" w:hAnsi="Republika"/>
              </w:rPr>
              <w:fldChar w:fldCharType="end"/>
            </w:r>
            <w:r w:rsidRPr="00FB2120">
              <w:rPr>
                <w:rFonts w:ascii="Republika" w:hAnsi="Republika"/>
              </w:rPr>
              <w:t xml:space="preserve"> NI RELEVANTNO, posredniško telo nima izvajalskih teles</w:t>
            </w:r>
          </w:p>
          <w:p w14:paraId="62751875" w14:textId="77777777" w:rsidR="002431C5" w:rsidRPr="00FB2120" w:rsidRDefault="002431C5" w:rsidP="005D0B99">
            <w:pPr>
              <w:spacing w:line="276" w:lineRule="auto"/>
              <w:rPr>
                <w:rFonts w:ascii="Republika" w:hAnsi="Republika"/>
                <w:i/>
              </w:rPr>
            </w:pPr>
          </w:p>
        </w:tc>
      </w:tr>
      <w:tr w:rsidR="002431C5" w:rsidRPr="00DE61AD" w14:paraId="266D9025" w14:textId="77777777" w:rsidTr="005D0B99">
        <w:tc>
          <w:tcPr>
            <w:tcW w:w="9067" w:type="dxa"/>
          </w:tcPr>
          <w:p w14:paraId="24D6AFCF" w14:textId="77777777" w:rsidR="002431C5" w:rsidRPr="00FB2120" w:rsidRDefault="002431C5" w:rsidP="00E15017">
            <w:pPr>
              <w:numPr>
                <w:ilvl w:val="0"/>
                <w:numId w:val="103"/>
              </w:numPr>
              <w:spacing w:line="276" w:lineRule="auto"/>
              <w:contextualSpacing/>
              <w:rPr>
                <w:rFonts w:ascii="Republika" w:hAnsi="Republika"/>
              </w:rPr>
            </w:pPr>
            <w:r w:rsidRPr="00FB2120">
              <w:rPr>
                <w:rFonts w:ascii="Republika" w:hAnsi="Republika"/>
              </w:rPr>
              <w:t>Posredniško telo spremlja izpolnjevanje omogočitvenih pogojev vezanih na svoje delovno področje:</w:t>
            </w:r>
          </w:p>
          <w:p w14:paraId="5B236D3E" w14:textId="77777777" w:rsidR="002431C5" w:rsidRPr="00FB2120" w:rsidRDefault="002431C5" w:rsidP="005D0B99">
            <w:pPr>
              <w:spacing w:line="276" w:lineRule="auto"/>
              <w:rPr>
                <w:rFonts w:ascii="Republika" w:hAnsi="Republika"/>
              </w:rPr>
            </w:pPr>
          </w:p>
          <w:p w14:paraId="7922C394" w14:textId="77777777" w:rsidR="002431C5" w:rsidRPr="00FB2120" w:rsidRDefault="002431C5" w:rsidP="005D0B99">
            <w:pPr>
              <w:spacing w:line="276" w:lineRule="auto"/>
              <w:ind w:left="708"/>
              <w:rPr>
                <w:rFonts w:ascii="Republika" w:hAnsi="Republika"/>
              </w:rPr>
            </w:pPr>
            <w:r w:rsidRPr="00FB2120">
              <w:rPr>
                <w:rFonts w:ascii="Republika" w:hAnsi="Republika"/>
              </w:rPr>
              <w:fldChar w:fldCharType="begin">
                <w:ffData>
                  <w:name w:val="Potrditev163"/>
                  <w:enabled/>
                  <w:calcOnExit w:val="0"/>
                  <w:checkBox>
                    <w:sizeAuto/>
                    <w:default w:val="1"/>
                  </w:checkBox>
                </w:ffData>
              </w:fldChar>
            </w:r>
            <w:r w:rsidRPr="00FB2120">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B2120">
              <w:rPr>
                <w:rFonts w:ascii="Republika" w:hAnsi="Republika"/>
              </w:rPr>
              <w:fldChar w:fldCharType="end"/>
            </w:r>
            <w:r w:rsidRPr="00FB2120">
              <w:rPr>
                <w:rFonts w:ascii="Republika" w:hAnsi="Republika"/>
              </w:rPr>
              <w:t xml:space="preserve"> DA, na način, da se pri pripravi ukrepa preveri, ali je vsebina ukrepa skladna z akti in sprejetimi nacionalnimi oz. regionalnimi strateškimi dokumenti, ki so potrebni za izpolnjevanje posamičnega omogočitvenega pogoja, hkrati pa </w:t>
            </w:r>
            <w:r>
              <w:rPr>
                <w:rFonts w:ascii="Republika" w:hAnsi="Republika"/>
              </w:rPr>
              <w:t xml:space="preserve">PT </w:t>
            </w:r>
            <w:r w:rsidRPr="00FB2120">
              <w:rPr>
                <w:rFonts w:ascii="Republika" w:hAnsi="Republika"/>
              </w:rPr>
              <w:t>spremlja tudi vse spremembe aktov in strategij. Spremljanje izpolnjevanja posamičnega omogočitvenega pogoja se zagotavlja tudi preko spremljanja rednih poročil upravičenca do PT do zaključka operacij v sklopu odobrenega ukrepa. V primeru odstopanj PT nemudoma obvesti OU.</w:t>
            </w:r>
          </w:p>
          <w:p w14:paraId="45B5FFB9" w14:textId="77777777" w:rsidR="002431C5" w:rsidRPr="00FB2120" w:rsidRDefault="002431C5" w:rsidP="005D0B99">
            <w:pPr>
              <w:spacing w:line="276" w:lineRule="auto"/>
              <w:ind w:left="708"/>
              <w:rPr>
                <w:rFonts w:ascii="Republika" w:hAnsi="Republika"/>
              </w:rPr>
            </w:pPr>
          </w:p>
          <w:p w14:paraId="722038E4" w14:textId="77777777" w:rsidR="002431C5" w:rsidRPr="00FB2120" w:rsidRDefault="002431C5" w:rsidP="005D0B99">
            <w:pPr>
              <w:spacing w:line="276" w:lineRule="auto"/>
              <w:ind w:left="708"/>
              <w:rPr>
                <w:rFonts w:ascii="Republika" w:hAnsi="Republika"/>
                <w:i/>
              </w:rPr>
            </w:pPr>
            <w:r w:rsidRPr="00FB2120">
              <w:rPr>
                <w:rFonts w:ascii="Republika" w:hAnsi="Republika"/>
              </w:rPr>
              <w:fldChar w:fldCharType="begin">
                <w:ffData>
                  <w:name w:val="Potrditev163"/>
                  <w:enabled/>
                  <w:calcOnExit w:val="0"/>
                  <w:checkBox>
                    <w:sizeAuto/>
                    <w:default w:val="0"/>
                  </w:checkBox>
                </w:ffData>
              </w:fldChar>
            </w:r>
            <w:r w:rsidRPr="00FB2120">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B2120">
              <w:rPr>
                <w:rFonts w:ascii="Republika" w:hAnsi="Republika"/>
              </w:rPr>
              <w:fldChar w:fldCharType="end"/>
            </w:r>
            <w:r w:rsidRPr="00FB2120">
              <w:rPr>
                <w:rFonts w:ascii="Republika" w:hAnsi="Republika"/>
              </w:rPr>
              <w:t xml:space="preserve"> NE</w:t>
            </w:r>
          </w:p>
          <w:p w14:paraId="5933771E" w14:textId="77777777" w:rsidR="002431C5" w:rsidRPr="00FB2120" w:rsidRDefault="002431C5" w:rsidP="005D0B99">
            <w:pPr>
              <w:spacing w:line="276" w:lineRule="auto"/>
              <w:rPr>
                <w:rFonts w:ascii="Republika" w:hAnsi="Republika"/>
              </w:rPr>
            </w:pPr>
          </w:p>
        </w:tc>
      </w:tr>
    </w:tbl>
    <w:p w14:paraId="25BF3A85" w14:textId="77777777" w:rsidR="002431C5" w:rsidRDefault="002431C5" w:rsidP="002431C5">
      <w:pPr>
        <w:jc w:val="left"/>
        <w:rPr>
          <w:rFonts w:ascii="Republika" w:hAnsi="Republika"/>
        </w:rPr>
      </w:pPr>
    </w:p>
    <w:p w14:paraId="3B39CDB3" w14:textId="6D9825A2" w:rsidR="00F275E8" w:rsidRPr="00F275E8" w:rsidRDefault="002431C5" w:rsidP="000B56FB">
      <w:pPr>
        <w:pStyle w:val="Naslov4"/>
        <w:numPr>
          <w:ilvl w:val="3"/>
          <w:numId w:val="73"/>
        </w:numPr>
        <w:ind w:left="851" w:hanging="851"/>
      </w:pPr>
      <w:bookmarkStart w:id="416" w:name="_Toc134532025"/>
      <w:bookmarkStart w:id="417" w:name="_Toc140836717"/>
      <w:bookmarkStart w:id="418" w:name="_Toc154140121"/>
      <w:bookmarkStart w:id="419" w:name="_Toc187238017"/>
      <w:r w:rsidRPr="00DE61AD">
        <w:t>Opis postopkov za preverjanje operacij na kraju samem in preverjanje prenesenih nalog</w:t>
      </w:r>
      <w:bookmarkEnd w:id="416"/>
      <w:bookmarkEnd w:id="417"/>
      <w:bookmarkEnd w:id="418"/>
      <w:bookmarkEnd w:id="419"/>
    </w:p>
    <w:p w14:paraId="66329549" w14:textId="77777777" w:rsidR="002431C5" w:rsidRPr="00DE61AD" w:rsidRDefault="002431C5" w:rsidP="002431C5">
      <w:pPr>
        <w:jc w:val="left"/>
        <w:rPr>
          <w:rFonts w:ascii="Republika" w:hAnsi="Republika"/>
        </w:rPr>
      </w:pPr>
    </w:p>
    <w:p w14:paraId="3D95FB78" w14:textId="77777777" w:rsidR="002431C5" w:rsidRPr="00DE61AD" w:rsidRDefault="002431C5" w:rsidP="002431C5">
      <w:pPr>
        <w:spacing w:afterLines="40" w:after="96"/>
        <w:rPr>
          <w:rFonts w:ascii="Republika" w:hAnsi="Republika"/>
        </w:rPr>
      </w:pPr>
      <w:r w:rsidRPr="00DE61AD">
        <w:rPr>
          <w:rFonts w:ascii="Republika" w:hAnsi="Republika"/>
        </w:rPr>
        <w:t xml:space="preserve">OU pripravi, sprejme in na svoji spletni strani objavi </w:t>
      </w:r>
      <w:r w:rsidRPr="00DA2706">
        <w:rPr>
          <w:rFonts w:ascii="Republika" w:hAnsi="Republika"/>
        </w:rPr>
        <w:t>Navodila OU za izvajanje upravljalnih preverjanj in preverjanj opravljanja prenesenih nalog</w:t>
      </w:r>
      <w:r w:rsidRPr="00DE61AD">
        <w:rPr>
          <w:rFonts w:ascii="Republika" w:hAnsi="Republika"/>
        </w:rPr>
        <w:t xml:space="preserve">. </w:t>
      </w:r>
    </w:p>
    <w:p w14:paraId="3DDCFE4A" w14:textId="77777777" w:rsidR="002431C5" w:rsidRPr="00DE61AD" w:rsidRDefault="002431C5" w:rsidP="002431C5">
      <w:pPr>
        <w:spacing w:afterLines="40" w:after="96"/>
        <w:rPr>
          <w:rFonts w:ascii="Republika" w:hAnsi="Republika" w:cs="Arial"/>
        </w:rPr>
      </w:pPr>
      <w:r w:rsidRPr="00DE61AD">
        <w:rPr>
          <w:rFonts w:ascii="Republika" w:hAnsi="Republika" w:cs="Arial"/>
        </w:rPr>
        <w:t xml:space="preserve">Na podlagi analize tveganj OU pripravi letni načrt preverjanj na kraju samem in se s PT pisno dogovori, katere operacije bo preveril PT in katere OU. </w:t>
      </w:r>
    </w:p>
    <w:p w14:paraId="62143299" w14:textId="77777777" w:rsidR="002431C5" w:rsidRPr="00DE61AD" w:rsidRDefault="002431C5" w:rsidP="002431C5">
      <w:pPr>
        <w:spacing w:afterLines="40" w:after="96"/>
        <w:rPr>
          <w:rFonts w:ascii="Republika" w:hAnsi="Republika"/>
          <w:b/>
          <w:color w:val="404040" w:themeColor="text1" w:themeTint="BF"/>
        </w:rPr>
      </w:pPr>
      <w:r w:rsidRPr="00DE61AD">
        <w:rPr>
          <w:rFonts w:ascii="Republika" w:hAnsi="Republika" w:cs="Arial"/>
        </w:rPr>
        <w:lastRenderedPageBreak/>
        <w:t>V skladu s 36. členom Uredbe EKP organ upravljanja izvaja preverjanje prenesenih nalog na PT, PT pa izvaja preverjanje prenesenih nalog na IT.</w:t>
      </w:r>
    </w:p>
    <w:p w14:paraId="3BE60FFE" w14:textId="77777777" w:rsidR="002431C5" w:rsidRPr="00DE61AD" w:rsidRDefault="002431C5" w:rsidP="002431C5">
      <w:pPr>
        <w:jc w:val="left"/>
        <w:rPr>
          <w:rFonts w:ascii="Republika" w:hAnsi="Republika"/>
        </w:rPr>
      </w:pPr>
    </w:p>
    <w:p w14:paraId="04005925" w14:textId="7367DA85" w:rsidR="002431C5" w:rsidRPr="00CD743C" w:rsidRDefault="00224F9E" w:rsidP="00224F9E">
      <w:pPr>
        <w:pStyle w:val="Napis"/>
        <w:rPr>
          <w:szCs w:val="22"/>
        </w:rPr>
      </w:pPr>
      <w:bookmarkStart w:id="420" w:name="_Toc154139805"/>
      <w:bookmarkStart w:id="421" w:name="_Toc187222662"/>
      <w:r>
        <w:t xml:space="preserve">Tabela </w:t>
      </w:r>
      <w:r>
        <w:fldChar w:fldCharType="begin"/>
      </w:r>
      <w:r>
        <w:instrText xml:space="preserve"> SEQ Tabela \* ARABIC </w:instrText>
      </w:r>
      <w:r>
        <w:fldChar w:fldCharType="separate"/>
      </w:r>
      <w:r w:rsidR="00F61B3F">
        <w:rPr>
          <w:noProof/>
        </w:rPr>
        <w:t>22</w:t>
      </w:r>
      <w:r>
        <w:fldChar w:fldCharType="end"/>
      </w:r>
      <w:r w:rsidR="002431C5" w:rsidRPr="00CD743C">
        <w:rPr>
          <w:szCs w:val="22"/>
        </w:rPr>
        <w:t>: Opis postopkov preverjanja na kraju samem in preverjanja prenesenih nalog na PT MGTŠ</w:t>
      </w:r>
      <w:bookmarkEnd w:id="420"/>
      <w:bookmarkEnd w:id="421"/>
    </w:p>
    <w:tbl>
      <w:tblPr>
        <w:tblStyle w:val="Tabelamrea3"/>
        <w:tblW w:w="9067" w:type="dxa"/>
        <w:tblLook w:val="04A0" w:firstRow="1" w:lastRow="0" w:firstColumn="1" w:lastColumn="0" w:noHBand="0" w:noVBand="1"/>
      </w:tblPr>
      <w:tblGrid>
        <w:gridCol w:w="9067"/>
      </w:tblGrid>
      <w:tr w:rsidR="002431C5" w:rsidRPr="00DE61AD" w14:paraId="73EB256F" w14:textId="77777777" w:rsidTr="005D0B99">
        <w:trPr>
          <w:trHeight w:val="390"/>
        </w:trPr>
        <w:tc>
          <w:tcPr>
            <w:tcW w:w="9067" w:type="dxa"/>
            <w:shd w:val="clear" w:color="auto" w:fill="F2F2F2" w:themeFill="background1" w:themeFillShade="F2"/>
            <w:tcMar>
              <w:left w:w="57" w:type="dxa"/>
              <w:right w:w="57" w:type="dxa"/>
            </w:tcMar>
            <w:vAlign w:val="center"/>
          </w:tcPr>
          <w:p w14:paraId="1C689A10" w14:textId="77777777" w:rsidR="002431C5" w:rsidRPr="00DE61AD" w:rsidRDefault="002431C5" w:rsidP="005D0B99">
            <w:pPr>
              <w:contextualSpacing/>
              <w:jc w:val="left"/>
              <w:rPr>
                <w:rFonts w:ascii="Republika" w:hAnsi="Republika" w:cs="Arial"/>
                <w:b/>
              </w:rPr>
            </w:pPr>
            <w:r>
              <w:rPr>
                <w:rFonts w:ascii="Republika" w:hAnsi="Republika" w:cs="Arial"/>
                <w:b/>
              </w:rPr>
              <w:t xml:space="preserve">1. </w:t>
            </w:r>
            <w:r w:rsidRPr="00DE61AD">
              <w:rPr>
                <w:rFonts w:ascii="Republika" w:hAnsi="Republika" w:cs="Arial"/>
                <w:b/>
              </w:rPr>
              <w:t>Postopek izvajanja preverjanja na kraju samem (PKS)</w:t>
            </w:r>
            <w:r w:rsidRPr="00DF6DDA">
              <w:rPr>
                <w:rFonts w:ascii="Republika" w:hAnsi="Republika" w:cs="Arial"/>
                <w:b/>
                <w:vertAlign w:val="superscript"/>
              </w:rPr>
              <w:footnoteReference w:id="38"/>
            </w:r>
            <w:r w:rsidRPr="00DE61AD">
              <w:rPr>
                <w:rFonts w:ascii="Republika" w:hAnsi="Republika" w:cs="Arial"/>
                <w:b/>
              </w:rPr>
              <w:t>:</w:t>
            </w:r>
          </w:p>
        </w:tc>
      </w:tr>
      <w:tr w:rsidR="002431C5" w:rsidRPr="00DE61AD" w14:paraId="0EA2CD24" w14:textId="77777777" w:rsidTr="005D0B99">
        <w:tc>
          <w:tcPr>
            <w:tcW w:w="9067" w:type="dxa"/>
            <w:tcMar>
              <w:left w:w="57" w:type="dxa"/>
              <w:right w:w="57" w:type="dxa"/>
            </w:tcMar>
          </w:tcPr>
          <w:p w14:paraId="1F081A6C" w14:textId="77777777" w:rsidR="002431C5" w:rsidRPr="00DE61AD" w:rsidRDefault="002431C5" w:rsidP="005D0B99">
            <w:pPr>
              <w:spacing w:line="276" w:lineRule="auto"/>
              <w:ind w:left="708"/>
              <w:rPr>
                <w:rFonts w:ascii="Republika" w:hAnsi="Republika"/>
              </w:rPr>
            </w:pPr>
          </w:p>
          <w:p w14:paraId="14EA67E5" w14:textId="77777777" w:rsidR="002431C5" w:rsidRPr="00DE61AD" w:rsidRDefault="002431C5" w:rsidP="005D0B99">
            <w:pPr>
              <w:spacing w:line="276" w:lineRule="auto"/>
              <w:ind w:left="708"/>
              <w:rPr>
                <w:rFonts w:ascii="Republika" w:hAnsi="Republika" w:cs="Arial"/>
                <w:b/>
              </w:rPr>
            </w:pPr>
            <w:r w:rsidRPr="00DE61AD">
              <w:rPr>
                <w:rFonts w:ascii="Republika" w:hAnsi="Republika"/>
              </w:rPr>
              <w:fldChar w:fldCharType="begin">
                <w:ffData>
                  <w:name w:val=""/>
                  <w:enabled/>
                  <w:calcOnExit w:val="0"/>
                  <w:checkBox>
                    <w:sizeAuto/>
                    <w:default w:val="1"/>
                  </w:checkBox>
                </w:ffData>
              </w:fldChar>
            </w:r>
            <w:r w:rsidRPr="00DE61A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DE61AD">
              <w:rPr>
                <w:rFonts w:ascii="Republika" w:hAnsi="Republika"/>
              </w:rPr>
              <w:fldChar w:fldCharType="end"/>
            </w:r>
            <w:r w:rsidRPr="00DE61AD">
              <w:rPr>
                <w:rFonts w:ascii="Republika" w:hAnsi="Republika"/>
              </w:rPr>
              <w:t xml:space="preserve"> </w:t>
            </w:r>
            <w:r w:rsidRPr="00DE61AD">
              <w:rPr>
                <w:rFonts w:ascii="Republika" w:hAnsi="Republika" w:cs="Arial"/>
                <w:b/>
              </w:rPr>
              <w:t>Naloge posredniškega telesa:</w:t>
            </w:r>
          </w:p>
          <w:p w14:paraId="7FA07AAE" w14:textId="77777777" w:rsidR="002431C5" w:rsidRPr="00DE61AD" w:rsidRDefault="002431C5" w:rsidP="002431C5">
            <w:pPr>
              <w:numPr>
                <w:ilvl w:val="0"/>
                <w:numId w:val="31"/>
              </w:numPr>
              <w:tabs>
                <w:tab w:val="left" w:pos="0"/>
              </w:tabs>
              <w:spacing w:line="276" w:lineRule="auto"/>
              <w:ind w:left="1500" w:hanging="426"/>
              <w:rPr>
                <w:rFonts w:ascii="Republika" w:hAnsi="Republika"/>
              </w:rPr>
            </w:pPr>
            <w:r w:rsidRPr="00DE61AD">
              <w:rPr>
                <w:rFonts w:ascii="Republika" w:hAnsi="Republika"/>
              </w:rPr>
              <w:t>(vodja sektorja v DRS</w:t>
            </w:r>
            <w:r>
              <w:rPr>
                <w:rFonts w:ascii="Republika" w:hAnsi="Republika"/>
              </w:rPr>
              <w:t xml:space="preserve"> - SK</w:t>
            </w:r>
            <w:r w:rsidRPr="00DE61AD">
              <w:rPr>
                <w:rFonts w:ascii="Republika" w:hAnsi="Republika"/>
              </w:rPr>
              <w:t>): uskladitev letnega načrta PKS z OU ter pisni dogovor o tem, katere operacije bo preveril PT in katere OU,</w:t>
            </w:r>
          </w:p>
          <w:p w14:paraId="4A8F51C8" w14:textId="77777777" w:rsidR="002431C5" w:rsidRPr="00DE61AD" w:rsidRDefault="002431C5" w:rsidP="002431C5">
            <w:pPr>
              <w:numPr>
                <w:ilvl w:val="0"/>
                <w:numId w:val="31"/>
              </w:numPr>
              <w:tabs>
                <w:tab w:val="left" w:pos="0"/>
              </w:tabs>
              <w:spacing w:line="276" w:lineRule="auto"/>
              <w:ind w:left="1500" w:hanging="426"/>
              <w:rPr>
                <w:rFonts w:ascii="Republika" w:hAnsi="Republika"/>
              </w:rPr>
            </w:pPr>
            <w:r w:rsidRPr="00DE61AD">
              <w:rPr>
                <w:rFonts w:ascii="Republika" w:hAnsi="Republika"/>
              </w:rPr>
              <w:t>(skrbnik pogodbe PT/skrbnik pogodbe izvajalskega telesa): na poziv kontrolorja, ki izvaja PKS, posreduje vso dokumentacijo, ki je podlaga za izvedbo PKS,</w:t>
            </w:r>
          </w:p>
          <w:p w14:paraId="77414723" w14:textId="77777777" w:rsidR="002431C5" w:rsidRPr="00DE61AD" w:rsidRDefault="002431C5" w:rsidP="002431C5">
            <w:pPr>
              <w:numPr>
                <w:ilvl w:val="0"/>
                <w:numId w:val="31"/>
              </w:numPr>
              <w:tabs>
                <w:tab w:val="left" w:pos="0"/>
              </w:tabs>
              <w:spacing w:line="276" w:lineRule="auto"/>
              <w:ind w:left="1500" w:hanging="426"/>
              <w:rPr>
                <w:rFonts w:ascii="Republika" w:hAnsi="Republika"/>
              </w:rPr>
            </w:pPr>
            <w:r w:rsidRPr="00DE61AD">
              <w:rPr>
                <w:rFonts w:ascii="Republika" w:hAnsi="Republika"/>
              </w:rPr>
              <w:t>(kontrolor v DRS</w:t>
            </w:r>
            <w:r>
              <w:rPr>
                <w:rFonts w:ascii="Republika" w:hAnsi="Republika"/>
              </w:rPr>
              <w:t xml:space="preserve"> - SK</w:t>
            </w:r>
            <w:r w:rsidRPr="00DE61AD">
              <w:rPr>
                <w:rFonts w:ascii="Republika" w:hAnsi="Republika"/>
              </w:rPr>
              <w:t xml:space="preserve">): pregleda dokumentacijo in izvede PKS skladno z </w:t>
            </w:r>
            <w:r>
              <w:rPr>
                <w:rFonts w:ascii="Republika" w:hAnsi="Republika"/>
              </w:rPr>
              <w:t>Navodili OU za izvajanje upravljalnih preverjanj in preverjanj opravljanja prenesenih nalog</w:t>
            </w:r>
            <w:r w:rsidRPr="00DE61AD">
              <w:rPr>
                <w:rFonts w:ascii="Republika" w:hAnsi="Republika"/>
              </w:rPr>
              <w:t>,</w:t>
            </w:r>
          </w:p>
          <w:p w14:paraId="1E52EF9F" w14:textId="77777777" w:rsidR="002431C5" w:rsidRPr="00DE61AD" w:rsidRDefault="002431C5" w:rsidP="002431C5">
            <w:pPr>
              <w:numPr>
                <w:ilvl w:val="0"/>
                <w:numId w:val="31"/>
              </w:numPr>
              <w:tabs>
                <w:tab w:val="left" w:pos="0"/>
              </w:tabs>
              <w:spacing w:line="276" w:lineRule="auto"/>
              <w:ind w:left="1500" w:hanging="426"/>
              <w:rPr>
                <w:rFonts w:ascii="Republika" w:hAnsi="Republika"/>
              </w:rPr>
            </w:pPr>
            <w:r w:rsidRPr="00DE61AD">
              <w:rPr>
                <w:rFonts w:ascii="Republika" w:hAnsi="Republika"/>
              </w:rPr>
              <w:t>(kontrolor v DRS</w:t>
            </w:r>
            <w:r>
              <w:rPr>
                <w:rFonts w:ascii="Republika" w:hAnsi="Republika"/>
              </w:rPr>
              <w:t xml:space="preserve"> - SK</w:t>
            </w:r>
            <w:r w:rsidRPr="00DE61AD">
              <w:rPr>
                <w:rFonts w:ascii="Republika" w:hAnsi="Republika"/>
              </w:rPr>
              <w:t>): po potrebi posreduje upravičencu poziv k dopolnitvam,</w:t>
            </w:r>
          </w:p>
          <w:p w14:paraId="6EBF5B6F" w14:textId="77777777" w:rsidR="002431C5" w:rsidRPr="00DE61AD" w:rsidRDefault="002431C5" w:rsidP="002431C5">
            <w:pPr>
              <w:numPr>
                <w:ilvl w:val="0"/>
                <w:numId w:val="31"/>
              </w:numPr>
              <w:tabs>
                <w:tab w:val="left" w:pos="0"/>
              </w:tabs>
              <w:spacing w:line="276" w:lineRule="auto"/>
              <w:ind w:left="1500" w:hanging="426"/>
              <w:rPr>
                <w:rFonts w:ascii="Republika" w:hAnsi="Republika"/>
              </w:rPr>
            </w:pPr>
            <w:r w:rsidRPr="00DE61AD">
              <w:rPr>
                <w:rFonts w:ascii="Republika" w:hAnsi="Republika"/>
              </w:rPr>
              <w:t>(kontrolor v DRS</w:t>
            </w:r>
            <w:r>
              <w:rPr>
                <w:rFonts w:ascii="Republika" w:hAnsi="Republika"/>
              </w:rPr>
              <w:t xml:space="preserve"> - SK</w:t>
            </w:r>
            <w:r w:rsidRPr="00DE61AD">
              <w:rPr>
                <w:rFonts w:ascii="Republika" w:hAnsi="Republika"/>
              </w:rPr>
              <w:t>): po izvedenem PKS, pripravi začasno in nato končno poročilo o rezultatih PKS ter zaključi kontrolni list</w:t>
            </w:r>
            <w:r>
              <w:rPr>
                <w:rFonts w:ascii="Republika" w:hAnsi="Republika"/>
              </w:rPr>
              <w:t xml:space="preserve"> </w:t>
            </w:r>
            <w:r w:rsidRPr="00983F4F">
              <w:rPr>
                <w:rFonts w:ascii="Republika" w:hAnsi="Republika"/>
              </w:rPr>
              <w:t xml:space="preserve">v IS </w:t>
            </w:r>
            <w:r>
              <w:rPr>
                <w:rFonts w:ascii="Republika" w:hAnsi="Republika"/>
              </w:rPr>
              <w:t>OU e-MA2</w:t>
            </w:r>
            <w:r w:rsidRPr="00983F4F">
              <w:rPr>
                <w:rFonts w:ascii="Republika" w:hAnsi="Republika"/>
              </w:rPr>
              <w:t>,</w:t>
            </w:r>
          </w:p>
          <w:p w14:paraId="3E23A5C3" w14:textId="77777777" w:rsidR="002431C5" w:rsidRPr="00DE61AD" w:rsidRDefault="002431C5" w:rsidP="002431C5">
            <w:pPr>
              <w:numPr>
                <w:ilvl w:val="0"/>
                <w:numId w:val="31"/>
              </w:numPr>
              <w:tabs>
                <w:tab w:val="left" w:pos="0"/>
              </w:tabs>
              <w:spacing w:line="276" w:lineRule="auto"/>
              <w:ind w:left="1500" w:hanging="426"/>
              <w:rPr>
                <w:rFonts w:ascii="Republika" w:hAnsi="Republika"/>
              </w:rPr>
            </w:pPr>
            <w:r w:rsidRPr="00DE61AD">
              <w:rPr>
                <w:rFonts w:ascii="Republika" w:hAnsi="Republika"/>
              </w:rPr>
              <w:t>(kontrolor v DRS</w:t>
            </w:r>
            <w:r>
              <w:rPr>
                <w:rFonts w:ascii="Republika" w:hAnsi="Republika"/>
              </w:rPr>
              <w:t xml:space="preserve"> - SK</w:t>
            </w:r>
            <w:r w:rsidRPr="00DE61AD">
              <w:rPr>
                <w:rFonts w:ascii="Republika" w:hAnsi="Republika"/>
              </w:rPr>
              <w:t>): posredovanje začasnega poročila upravičencu in skrbniku pogodbe, posredovanje končnega poročila upravičencu, skrbniku pogodbe, direktorju direktorata, ministru, predstojniku izvajalskega telesa (v primeru, ko izvajalsko telo izvaja javni razpis</w:t>
            </w:r>
            <w:r>
              <w:rPr>
                <w:rFonts w:ascii="Republika" w:hAnsi="Republika"/>
              </w:rPr>
              <w:t>/</w:t>
            </w:r>
            <w:r w:rsidRPr="00DE61AD">
              <w:rPr>
                <w:rFonts w:ascii="Republika" w:hAnsi="Republika"/>
              </w:rPr>
              <w:t>poziv), OU, organu za računovodenje ter v primeru ugotovljenih nepravilnosti tudi revizijskemu organu ter pristojni NOE na OU,</w:t>
            </w:r>
          </w:p>
          <w:p w14:paraId="789B0E2A" w14:textId="77777777" w:rsidR="002431C5" w:rsidRPr="00DE61AD" w:rsidRDefault="002431C5" w:rsidP="002431C5">
            <w:pPr>
              <w:numPr>
                <w:ilvl w:val="0"/>
                <w:numId w:val="31"/>
              </w:numPr>
              <w:tabs>
                <w:tab w:val="left" w:pos="0"/>
              </w:tabs>
              <w:spacing w:line="276" w:lineRule="auto"/>
              <w:ind w:left="1500" w:hanging="426"/>
              <w:rPr>
                <w:rFonts w:ascii="Republika" w:hAnsi="Republika"/>
              </w:rPr>
            </w:pPr>
            <w:r w:rsidRPr="00DE61AD">
              <w:rPr>
                <w:rFonts w:ascii="Republika" w:hAnsi="Republika"/>
              </w:rPr>
              <w:t>(kontrolor v DRS</w:t>
            </w:r>
            <w:r>
              <w:rPr>
                <w:rFonts w:ascii="Republika" w:hAnsi="Republika"/>
              </w:rPr>
              <w:t xml:space="preserve"> -SK</w:t>
            </w:r>
            <w:r w:rsidRPr="00DE61AD">
              <w:rPr>
                <w:rFonts w:ascii="Republika" w:hAnsi="Republika"/>
              </w:rPr>
              <w:t>): spremljanje izvajanja ukrepov iz končnega poročila.</w:t>
            </w:r>
          </w:p>
          <w:p w14:paraId="6F7B69C6" w14:textId="77777777" w:rsidR="002431C5" w:rsidRPr="00DE61AD" w:rsidRDefault="002431C5" w:rsidP="005D0B99">
            <w:pPr>
              <w:spacing w:line="276" w:lineRule="auto"/>
              <w:rPr>
                <w:rFonts w:ascii="Republika" w:hAnsi="Republika" w:cs="Arial"/>
              </w:rPr>
            </w:pPr>
          </w:p>
          <w:p w14:paraId="6C95CF55" w14:textId="77777777" w:rsidR="002431C5" w:rsidRPr="00DE61AD" w:rsidRDefault="002431C5" w:rsidP="005D0B99">
            <w:pPr>
              <w:spacing w:line="276" w:lineRule="auto"/>
              <w:ind w:left="1074" w:hanging="366"/>
              <w:rPr>
                <w:rFonts w:ascii="Republika" w:hAnsi="Republika" w:cs="Arial"/>
              </w:rPr>
            </w:pPr>
            <w:r w:rsidRPr="00DE61AD">
              <w:rPr>
                <w:rFonts w:ascii="Republika" w:hAnsi="Republika"/>
              </w:rPr>
              <w:fldChar w:fldCharType="begin">
                <w:ffData>
                  <w:name w:val=""/>
                  <w:enabled/>
                  <w:calcOnExit w:val="0"/>
                  <w:checkBox>
                    <w:sizeAuto/>
                    <w:default w:val="1"/>
                  </w:checkBox>
                </w:ffData>
              </w:fldChar>
            </w:r>
            <w:r w:rsidRPr="00DE61A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DE61AD">
              <w:rPr>
                <w:rFonts w:ascii="Republika" w:hAnsi="Republika"/>
              </w:rPr>
              <w:fldChar w:fldCharType="end"/>
            </w:r>
            <w:r w:rsidRPr="00DE61AD">
              <w:rPr>
                <w:rFonts w:ascii="Republika" w:hAnsi="Republika"/>
              </w:rPr>
              <w:t xml:space="preserve"> PT ima vzpostavljene postopke za izvajanje preverjanj na kraju samem v skladu z </w:t>
            </w:r>
            <w:r>
              <w:rPr>
                <w:rFonts w:ascii="Republika" w:hAnsi="Republika"/>
              </w:rPr>
              <w:t>N</w:t>
            </w:r>
            <w:r w:rsidRPr="00DE61AD">
              <w:rPr>
                <w:rFonts w:ascii="Republika" w:hAnsi="Republika"/>
              </w:rPr>
              <w:t xml:space="preserve">avodili OU </w:t>
            </w:r>
            <w:r>
              <w:rPr>
                <w:rFonts w:ascii="Republika" w:hAnsi="Republika"/>
              </w:rPr>
              <w:t>za izvajanje upravljalnih preverjanj in preverjanj opravljanja prenesenih nalog</w:t>
            </w:r>
            <w:r w:rsidRPr="00DE61AD">
              <w:rPr>
                <w:rFonts w:ascii="Republika" w:hAnsi="Republika"/>
              </w:rPr>
              <w:t xml:space="preserve">. Postopek izvajanja preverjanj na kraju samem je opisan v Postopkovniku za izvajanje postopkov evropske kohezijske politike na </w:t>
            </w:r>
            <w:r w:rsidRPr="00DB721C">
              <w:rPr>
                <w:rFonts w:ascii="Republika" w:hAnsi="Republika"/>
              </w:rPr>
              <w:t>Ministrstvu za gospodarski razvoj in tehnologijo, št. 007-247/2017/3, sprejetem dne 13.12.2022.</w:t>
            </w:r>
          </w:p>
          <w:p w14:paraId="4A3FDA34" w14:textId="77777777" w:rsidR="002431C5" w:rsidRPr="00DE61AD" w:rsidRDefault="002431C5" w:rsidP="005D0B99">
            <w:pPr>
              <w:spacing w:line="276" w:lineRule="auto"/>
              <w:rPr>
                <w:rFonts w:ascii="Republika" w:hAnsi="Republika" w:cs="Arial"/>
              </w:rPr>
            </w:pPr>
          </w:p>
        </w:tc>
      </w:tr>
      <w:tr w:rsidR="002431C5" w:rsidRPr="00DE61AD" w14:paraId="458742B1" w14:textId="77777777" w:rsidTr="005D0B99">
        <w:trPr>
          <w:trHeight w:val="472"/>
        </w:trPr>
        <w:tc>
          <w:tcPr>
            <w:tcW w:w="9067" w:type="dxa"/>
            <w:shd w:val="clear" w:color="auto" w:fill="F2F2F2" w:themeFill="background1" w:themeFillShade="F2"/>
            <w:tcMar>
              <w:left w:w="57" w:type="dxa"/>
              <w:right w:w="57" w:type="dxa"/>
            </w:tcMar>
            <w:vAlign w:val="center"/>
          </w:tcPr>
          <w:p w14:paraId="16A4A629" w14:textId="77777777" w:rsidR="002431C5" w:rsidRPr="00DE61AD" w:rsidRDefault="002431C5" w:rsidP="005D0B99">
            <w:pPr>
              <w:contextualSpacing/>
              <w:jc w:val="left"/>
              <w:rPr>
                <w:rFonts w:ascii="Republika" w:hAnsi="Republika" w:cs="Arial"/>
                <w:b/>
              </w:rPr>
            </w:pPr>
            <w:r>
              <w:rPr>
                <w:rFonts w:ascii="Republika" w:hAnsi="Republika" w:cs="Arial"/>
                <w:b/>
              </w:rPr>
              <w:t xml:space="preserve">2. </w:t>
            </w:r>
            <w:r w:rsidRPr="00DE61AD">
              <w:rPr>
                <w:rFonts w:ascii="Republika" w:hAnsi="Republika" w:cs="Arial"/>
                <w:b/>
              </w:rPr>
              <w:t>Postopek izvajanja preverjanja prenesenih nalog</w:t>
            </w:r>
            <w:r w:rsidRPr="00DF6DDA">
              <w:rPr>
                <w:rFonts w:ascii="Republika" w:hAnsi="Republika" w:cs="Arial"/>
                <w:b/>
                <w:vertAlign w:val="superscript"/>
              </w:rPr>
              <w:footnoteReference w:id="39"/>
            </w:r>
            <w:r w:rsidRPr="00DE61AD">
              <w:rPr>
                <w:rFonts w:ascii="Republika" w:hAnsi="Republika" w:cs="Arial"/>
                <w:b/>
              </w:rPr>
              <w:t>:</w:t>
            </w:r>
          </w:p>
        </w:tc>
      </w:tr>
      <w:tr w:rsidR="002431C5" w:rsidRPr="00DE61AD" w14:paraId="03514C7D" w14:textId="77777777" w:rsidTr="005D0B99">
        <w:tc>
          <w:tcPr>
            <w:tcW w:w="9067" w:type="dxa"/>
            <w:tcMar>
              <w:left w:w="57" w:type="dxa"/>
              <w:right w:w="57" w:type="dxa"/>
            </w:tcMar>
          </w:tcPr>
          <w:p w14:paraId="71166B4C" w14:textId="77777777" w:rsidR="002431C5" w:rsidRPr="00DE61AD" w:rsidRDefault="002431C5" w:rsidP="005D0B99">
            <w:pPr>
              <w:spacing w:line="276" w:lineRule="auto"/>
              <w:ind w:left="1074" w:hanging="366"/>
              <w:rPr>
                <w:rFonts w:ascii="Republika" w:hAnsi="Republika"/>
              </w:rPr>
            </w:pPr>
          </w:p>
          <w:p w14:paraId="041F2B23" w14:textId="77777777" w:rsidR="002431C5" w:rsidRPr="00DE61AD" w:rsidRDefault="002431C5" w:rsidP="005D0B99">
            <w:pPr>
              <w:spacing w:line="276" w:lineRule="auto"/>
              <w:ind w:left="1074" w:hanging="366"/>
              <w:rPr>
                <w:rFonts w:ascii="Republika" w:hAnsi="Republika"/>
              </w:rPr>
            </w:pPr>
            <w:r w:rsidRPr="00DE61AD">
              <w:rPr>
                <w:rFonts w:ascii="Republika" w:hAnsi="Republika"/>
              </w:rPr>
              <w:fldChar w:fldCharType="begin">
                <w:ffData>
                  <w:name w:val=""/>
                  <w:enabled/>
                  <w:calcOnExit w:val="0"/>
                  <w:checkBox>
                    <w:sizeAuto/>
                    <w:default w:val="1"/>
                  </w:checkBox>
                </w:ffData>
              </w:fldChar>
            </w:r>
            <w:r w:rsidRPr="00DE61A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DE61AD">
              <w:rPr>
                <w:rFonts w:ascii="Republika" w:hAnsi="Republika"/>
              </w:rPr>
              <w:fldChar w:fldCharType="end"/>
            </w:r>
            <w:r w:rsidRPr="00DE61AD">
              <w:rPr>
                <w:rFonts w:ascii="Republika" w:hAnsi="Republika"/>
              </w:rPr>
              <w:t xml:space="preserve"> </w:t>
            </w:r>
            <w:r w:rsidRPr="00DE61AD">
              <w:rPr>
                <w:rFonts w:ascii="Republika" w:hAnsi="Republika" w:cs="Arial"/>
                <w:b/>
              </w:rPr>
              <w:t>Naloge posredniškega telesa:</w:t>
            </w:r>
            <w:r w:rsidRPr="00DE61AD">
              <w:rPr>
                <w:rFonts w:ascii="Republika" w:hAnsi="Republika" w:cs="Arial"/>
                <w:b/>
                <w:vertAlign w:val="superscript"/>
              </w:rPr>
              <w:t xml:space="preserve">   </w:t>
            </w:r>
          </w:p>
          <w:p w14:paraId="3AC6A02D" w14:textId="77777777" w:rsidR="002431C5" w:rsidRDefault="002431C5" w:rsidP="002431C5">
            <w:pPr>
              <w:numPr>
                <w:ilvl w:val="0"/>
                <w:numId w:val="31"/>
              </w:numPr>
              <w:tabs>
                <w:tab w:val="left" w:pos="0"/>
              </w:tabs>
              <w:spacing w:line="276" w:lineRule="auto"/>
              <w:ind w:left="1500" w:hanging="426"/>
              <w:rPr>
                <w:rFonts w:ascii="Republika" w:hAnsi="Republika"/>
              </w:rPr>
            </w:pPr>
            <w:r w:rsidRPr="00DE61AD">
              <w:rPr>
                <w:rFonts w:ascii="Republika" w:hAnsi="Republika"/>
              </w:rPr>
              <w:t>(kontrolor v DRS</w:t>
            </w:r>
            <w:r>
              <w:rPr>
                <w:rFonts w:ascii="Republika" w:hAnsi="Republika"/>
              </w:rPr>
              <w:t xml:space="preserve"> - SK</w:t>
            </w:r>
            <w:r w:rsidRPr="00DE61AD">
              <w:rPr>
                <w:rFonts w:ascii="Republika" w:hAnsi="Republika"/>
              </w:rPr>
              <w:t>):</w:t>
            </w:r>
            <w:r>
              <w:rPr>
                <w:rFonts w:ascii="Republika" w:hAnsi="Republika"/>
              </w:rPr>
              <w:t xml:space="preserve"> preverjanje opravljanja prenesenih nalog izvajalskega telesa preveri najmanj enkrat v programskem obdobju 2021-2027,</w:t>
            </w:r>
            <w:r w:rsidRPr="00DE61AD">
              <w:rPr>
                <w:rFonts w:ascii="Republika" w:hAnsi="Republika"/>
              </w:rPr>
              <w:t xml:space="preserve"> </w:t>
            </w:r>
          </w:p>
          <w:p w14:paraId="70FBBC9B" w14:textId="77777777" w:rsidR="002431C5" w:rsidRPr="00DE61AD" w:rsidRDefault="002431C5" w:rsidP="002431C5">
            <w:pPr>
              <w:numPr>
                <w:ilvl w:val="0"/>
                <w:numId w:val="31"/>
              </w:numPr>
              <w:tabs>
                <w:tab w:val="left" w:pos="0"/>
              </w:tabs>
              <w:spacing w:line="276" w:lineRule="auto"/>
              <w:ind w:left="1500" w:hanging="426"/>
              <w:rPr>
                <w:rFonts w:ascii="Republika" w:hAnsi="Republika"/>
              </w:rPr>
            </w:pPr>
            <w:r w:rsidRPr="00F07B51">
              <w:rPr>
                <w:rFonts w:ascii="Republika" w:hAnsi="Republika"/>
              </w:rPr>
              <w:t>(kontrolor v DRS - SK):</w:t>
            </w:r>
            <w:r>
              <w:rPr>
                <w:rFonts w:ascii="Republika" w:hAnsi="Republika"/>
              </w:rPr>
              <w:t xml:space="preserve"> pripravi metodologijo za izvajanje vzorčnega preverjanja izvajanja administrativnih preverjanj in preverjanj načrtovanja ter postopkov </w:t>
            </w:r>
            <w:r>
              <w:rPr>
                <w:rFonts w:ascii="Republika" w:hAnsi="Republika"/>
              </w:rPr>
              <w:lastRenderedPageBreak/>
              <w:t>načina izbora operacij. O metodologiji za določitev vzorca, obsegu in rezultatih je potrebno dokumentacijo arhivirati,</w:t>
            </w:r>
          </w:p>
          <w:p w14:paraId="047F737C" w14:textId="77777777" w:rsidR="002431C5" w:rsidRPr="00DE61AD" w:rsidRDefault="002431C5" w:rsidP="002431C5">
            <w:pPr>
              <w:numPr>
                <w:ilvl w:val="0"/>
                <w:numId w:val="31"/>
              </w:numPr>
              <w:tabs>
                <w:tab w:val="left" w:pos="0"/>
              </w:tabs>
              <w:spacing w:line="276" w:lineRule="auto"/>
              <w:ind w:left="1500" w:hanging="426"/>
              <w:rPr>
                <w:rFonts w:ascii="Republika" w:hAnsi="Republika"/>
              </w:rPr>
            </w:pPr>
            <w:r w:rsidRPr="00DE61AD">
              <w:rPr>
                <w:rFonts w:ascii="Republika" w:hAnsi="Republika"/>
              </w:rPr>
              <w:t>(kontrolor v DRS</w:t>
            </w:r>
            <w:r>
              <w:rPr>
                <w:rFonts w:ascii="Republika" w:hAnsi="Republika"/>
              </w:rPr>
              <w:t xml:space="preserve"> - SK</w:t>
            </w:r>
            <w:r w:rsidRPr="00DE61AD">
              <w:rPr>
                <w:rFonts w:ascii="Republika" w:hAnsi="Republika"/>
              </w:rPr>
              <w:t xml:space="preserve">): obvesti izvajalsko telo o izvedbi postopka preverjanja opravljanja prenesenih nalog, </w:t>
            </w:r>
          </w:p>
          <w:p w14:paraId="287E0230" w14:textId="77777777" w:rsidR="002431C5" w:rsidRPr="00DE61AD" w:rsidRDefault="002431C5" w:rsidP="002431C5">
            <w:pPr>
              <w:numPr>
                <w:ilvl w:val="0"/>
                <w:numId w:val="31"/>
              </w:numPr>
              <w:tabs>
                <w:tab w:val="left" w:pos="0"/>
              </w:tabs>
              <w:spacing w:line="276" w:lineRule="auto"/>
              <w:ind w:left="1500" w:hanging="426"/>
              <w:rPr>
                <w:rFonts w:ascii="Republika" w:hAnsi="Republika"/>
              </w:rPr>
            </w:pPr>
            <w:r w:rsidRPr="00DE61AD">
              <w:rPr>
                <w:rFonts w:ascii="Republika" w:hAnsi="Republika" w:cs="Arial"/>
                <w:bCs/>
              </w:rPr>
              <w:t>(kontrolor v DRS</w:t>
            </w:r>
            <w:r>
              <w:rPr>
                <w:rFonts w:ascii="Republika" w:hAnsi="Republika" w:cs="Arial"/>
                <w:bCs/>
              </w:rPr>
              <w:t xml:space="preserve"> - SK</w:t>
            </w:r>
            <w:r w:rsidRPr="00DE61AD">
              <w:rPr>
                <w:rFonts w:ascii="Republika" w:hAnsi="Republika" w:cs="Arial"/>
                <w:bCs/>
              </w:rPr>
              <w:t xml:space="preserve">): izvede preverjanje opravljanja prenesenih nalog pri izvajalskem telesu v skladu z </w:t>
            </w:r>
            <w:r>
              <w:rPr>
                <w:rFonts w:ascii="Republika" w:hAnsi="Republika"/>
              </w:rPr>
              <w:t>Navodili OU za izvajanje upravljalnih preverjanj in preverjanj opravljanja prenesenih nalog</w:t>
            </w:r>
            <w:r w:rsidRPr="00DE61AD">
              <w:rPr>
                <w:rFonts w:ascii="Republika" w:hAnsi="Republika"/>
              </w:rPr>
              <w:t xml:space="preserve"> in </w:t>
            </w:r>
            <w:r>
              <w:rPr>
                <w:rFonts w:ascii="Republika" w:hAnsi="Republika"/>
              </w:rPr>
              <w:t>S</w:t>
            </w:r>
            <w:r w:rsidRPr="00DE61AD">
              <w:rPr>
                <w:rFonts w:ascii="Republika" w:hAnsi="Republika"/>
              </w:rPr>
              <w:t>porazumom o</w:t>
            </w:r>
            <w:r>
              <w:rPr>
                <w:rFonts w:ascii="Republika" w:hAnsi="Republika"/>
              </w:rPr>
              <w:t xml:space="preserve"> prenosu in</w:t>
            </w:r>
            <w:r w:rsidRPr="00DE61AD">
              <w:rPr>
                <w:rFonts w:ascii="Republika" w:hAnsi="Republika"/>
              </w:rPr>
              <w:t xml:space="preserve"> načinu izvajanja nalog, sklenjen</w:t>
            </w:r>
            <w:r>
              <w:rPr>
                <w:rFonts w:ascii="Republika" w:hAnsi="Republika"/>
              </w:rPr>
              <w:t>im</w:t>
            </w:r>
            <w:r w:rsidRPr="00DE61AD">
              <w:rPr>
                <w:rFonts w:ascii="Republika" w:hAnsi="Republika"/>
              </w:rPr>
              <w:t xml:space="preserve"> med PT in </w:t>
            </w:r>
            <w:r>
              <w:rPr>
                <w:rFonts w:ascii="Republika" w:hAnsi="Republika"/>
              </w:rPr>
              <w:t>IT</w:t>
            </w:r>
            <w:r w:rsidRPr="00DE61AD">
              <w:rPr>
                <w:rFonts w:ascii="Republika" w:hAnsi="Republika"/>
              </w:rPr>
              <w:t xml:space="preserve">, </w:t>
            </w:r>
          </w:p>
          <w:p w14:paraId="0526B060" w14:textId="77777777" w:rsidR="002431C5" w:rsidRPr="00DE61AD" w:rsidRDefault="002431C5" w:rsidP="002431C5">
            <w:pPr>
              <w:numPr>
                <w:ilvl w:val="0"/>
                <w:numId w:val="31"/>
              </w:numPr>
              <w:tabs>
                <w:tab w:val="left" w:pos="0"/>
              </w:tabs>
              <w:spacing w:line="276" w:lineRule="auto"/>
              <w:ind w:left="1500" w:hanging="426"/>
              <w:rPr>
                <w:rFonts w:ascii="Republika" w:hAnsi="Republika"/>
              </w:rPr>
            </w:pPr>
            <w:r w:rsidRPr="00DE61AD">
              <w:rPr>
                <w:rFonts w:ascii="Republika" w:hAnsi="Republika"/>
              </w:rPr>
              <w:t>(kontrolor v DRS</w:t>
            </w:r>
            <w:r>
              <w:rPr>
                <w:rFonts w:ascii="Republika" w:hAnsi="Republika"/>
              </w:rPr>
              <w:t xml:space="preserve"> - SK</w:t>
            </w:r>
            <w:r w:rsidRPr="00DE61AD">
              <w:rPr>
                <w:rFonts w:ascii="Republika" w:hAnsi="Republika"/>
              </w:rPr>
              <w:t>): po potrebi posreduje izvajalskem</w:t>
            </w:r>
            <w:r>
              <w:rPr>
                <w:rFonts w:ascii="Republika" w:hAnsi="Republika"/>
              </w:rPr>
              <w:t>u</w:t>
            </w:r>
            <w:r w:rsidRPr="00DE61AD">
              <w:rPr>
                <w:rFonts w:ascii="Republika" w:hAnsi="Republika"/>
              </w:rPr>
              <w:t xml:space="preserve"> telesu poziv k dopolnitvam,</w:t>
            </w:r>
          </w:p>
          <w:p w14:paraId="38490A8C" w14:textId="77777777" w:rsidR="002431C5" w:rsidRPr="00DD152B" w:rsidRDefault="002431C5" w:rsidP="002431C5">
            <w:pPr>
              <w:numPr>
                <w:ilvl w:val="0"/>
                <w:numId w:val="31"/>
              </w:numPr>
              <w:tabs>
                <w:tab w:val="left" w:pos="0"/>
              </w:tabs>
              <w:spacing w:line="276" w:lineRule="auto"/>
              <w:ind w:left="1500" w:hanging="426"/>
              <w:rPr>
                <w:rFonts w:ascii="Republika" w:hAnsi="Republika"/>
              </w:rPr>
            </w:pPr>
            <w:r w:rsidRPr="00DE61AD">
              <w:rPr>
                <w:rFonts w:ascii="Republika" w:hAnsi="Republika"/>
              </w:rPr>
              <w:t>(kontrolor v DRS</w:t>
            </w:r>
            <w:r>
              <w:rPr>
                <w:rFonts w:ascii="Republika" w:hAnsi="Republika"/>
              </w:rPr>
              <w:t xml:space="preserve"> - SK</w:t>
            </w:r>
            <w:r w:rsidRPr="00DE61AD">
              <w:rPr>
                <w:rFonts w:ascii="Republika" w:hAnsi="Republika"/>
              </w:rPr>
              <w:t xml:space="preserve">): po izvedenem preverjanju opravljanja prenesenih nalog </w:t>
            </w:r>
            <w:r>
              <w:rPr>
                <w:rFonts w:ascii="Republika" w:hAnsi="Republika"/>
              </w:rPr>
              <w:t xml:space="preserve">pri </w:t>
            </w:r>
            <w:r w:rsidRPr="00DE61AD">
              <w:rPr>
                <w:rFonts w:ascii="Republika" w:hAnsi="Republika"/>
              </w:rPr>
              <w:t>izvajalskem telesu, pripravi začasno in nato končno poročilo o rezultatih preverjanja ter zaključi kontrolni list</w:t>
            </w:r>
            <w:r>
              <w:rPr>
                <w:rFonts w:ascii="Republika" w:hAnsi="Republika"/>
              </w:rPr>
              <w:t xml:space="preserve"> in vse dokumente o izvedenem preverjanju pripne v IS OU e-MA2</w:t>
            </w:r>
            <w:r w:rsidRPr="00DE61AD">
              <w:rPr>
                <w:rFonts w:ascii="Republika" w:hAnsi="Republika"/>
              </w:rPr>
              <w:t>,</w:t>
            </w:r>
          </w:p>
          <w:p w14:paraId="6526751F" w14:textId="77777777" w:rsidR="002431C5" w:rsidRPr="00DE61AD" w:rsidRDefault="002431C5" w:rsidP="002431C5">
            <w:pPr>
              <w:numPr>
                <w:ilvl w:val="0"/>
                <w:numId w:val="31"/>
              </w:numPr>
              <w:tabs>
                <w:tab w:val="left" w:pos="0"/>
              </w:tabs>
              <w:spacing w:line="276" w:lineRule="auto"/>
              <w:ind w:left="1500" w:hanging="426"/>
              <w:rPr>
                <w:rFonts w:ascii="Republika" w:hAnsi="Republika"/>
              </w:rPr>
            </w:pPr>
            <w:r w:rsidRPr="00DE61AD">
              <w:rPr>
                <w:rFonts w:ascii="Republika" w:hAnsi="Republika"/>
              </w:rPr>
              <w:t>(kontrolor v DRS</w:t>
            </w:r>
            <w:r>
              <w:rPr>
                <w:rFonts w:ascii="Republika" w:hAnsi="Republika"/>
              </w:rPr>
              <w:t xml:space="preserve"> - SK</w:t>
            </w:r>
            <w:r w:rsidRPr="00DE61AD">
              <w:rPr>
                <w:rFonts w:ascii="Republika" w:hAnsi="Republika"/>
              </w:rPr>
              <w:t xml:space="preserve">): posredovanje začasnega poročila predstojniku izvajalskega telesa, skrbniku pogodbe pri izvajalskem telesu in skrbniku pogodbe pri PT, </w:t>
            </w:r>
          </w:p>
          <w:p w14:paraId="0F68256B" w14:textId="77777777" w:rsidR="002431C5" w:rsidRPr="00DE61AD" w:rsidRDefault="002431C5" w:rsidP="002431C5">
            <w:pPr>
              <w:numPr>
                <w:ilvl w:val="0"/>
                <w:numId w:val="31"/>
              </w:numPr>
              <w:tabs>
                <w:tab w:val="left" w:pos="0"/>
              </w:tabs>
              <w:spacing w:line="276" w:lineRule="auto"/>
              <w:ind w:left="1500" w:hanging="426"/>
              <w:rPr>
                <w:rFonts w:ascii="Republika" w:hAnsi="Republika"/>
              </w:rPr>
            </w:pPr>
            <w:r w:rsidRPr="00DE61AD">
              <w:rPr>
                <w:rFonts w:ascii="Republika" w:hAnsi="Republika"/>
              </w:rPr>
              <w:t>(kontrolor v DRS</w:t>
            </w:r>
            <w:r>
              <w:rPr>
                <w:rFonts w:ascii="Republika" w:hAnsi="Republika"/>
              </w:rPr>
              <w:t xml:space="preserve"> - SK</w:t>
            </w:r>
            <w:r w:rsidRPr="00DE61AD">
              <w:rPr>
                <w:rFonts w:ascii="Republika" w:hAnsi="Republika"/>
              </w:rPr>
              <w:t>): posredovanje končnega poročila predstojniku izvajalskega telesa, skrbniku pogodbe pri izvajalskem telesu, skrbniku pogodbe pri PT, direktorju direktorata in OU,</w:t>
            </w:r>
          </w:p>
          <w:p w14:paraId="297036B7" w14:textId="77777777" w:rsidR="002431C5" w:rsidRPr="00DE61AD" w:rsidRDefault="002431C5" w:rsidP="002431C5">
            <w:pPr>
              <w:numPr>
                <w:ilvl w:val="0"/>
                <w:numId w:val="31"/>
              </w:numPr>
              <w:tabs>
                <w:tab w:val="left" w:pos="0"/>
              </w:tabs>
              <w:spacing w:line="276" w:lineRule="auto"/>
              <w:ind w:left="1500" w:hanging="426"/>
              <w:rPr>
                <w:rFonts w:ascii="Republika" w:hAnsi="Republika"/>
              </w:rPr>
            </w:pPr>
            <w:r w:rsidRPr="00DE61AD">
              <w:rPr>
                <w:rFonts w:ascii="Republika" w:hAnsi="Republika"/>
              </w:rPr>
              <w:t>(kontrolor v DRS</w:t>
            </w:r>
            <w:r>
              <w:rPr>
                <w:rFonts w:ascii="Republika" w:hAnsi="Republika"/>
              </w:rPr>
              <w:t xml:space="preserve"> - SK</w:t>
            </w:r>
            <w:r w:rsidRPr="00DE61AD">
              <w:rPr>
                <w:rFonts w:ascii="Republika" w:hAnsi="Republika"/>
              </w:rPr>
              <w:t xml:space="preserve">): spremljanje izvajanja ukrepov iz končnega poročila. </w:t>
            </w:r>
          </w:p>
          <w:p w14:paraId="50EFD0D6" w14:textId="77777777" w:rsidR="002431C5" w:rsidRPr="00DE61AD" w:rsidRDefault="002431C5" w:rsidP="005D0B99">
            <w:pPr>
              <w:spacing w:line="276" w:lineRule="auto"/>
              <w:ind w:left="708"/>
              <w:rPr>
                <w:rFonts w:ascii="Republika" w:hAnsi="Republika"/>
              </w:rPr>
            </w:pPr>
          </w:p>
          <w:p w14:paraId="1B2B9117" w14:textId="77777777" w:rsidR="002431C5" w:rsidRPr="00DE61AD" w:rsidRDefault="002431C5" w:rsidP="005D0B99">
            <w:pPr>
              <w:spacing w:line="276" w:lineRule="auto"/>
              <w:ind w:left="1074" w:hanging="366"/>
              <w:rPr>
                <w:rFonts w:ascii="Republika" w:hAnsi="Republika"/>
              </w:rPr>
            </w:pPr>
            <w:r w:rsidRPr="00DE61AD">
              <w:rPr>
                <w:rFonts w:ascii="Republika" w:hAnsi="Republika"/>
              </w:rPr>
              <w:fldChar w:fldCharType="begin">
                <w:ffData>
                  <w:name w:val=""/>
                  <w:enabled/>
                  <w:calcOnExit w:val="0"/>
                  <w:checkBox>
                    <w:sizeAuto/>
                    <w:default w:val="1"/>
                  </w:checkBox>
                </w:ffData>
              </w:fldChar>
            </w:r>
            <w:r w:rsidRPr="00DE61A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DE61AD">
              <w:rPr>
                <w:rFonts w:ascii="Republika" w:hAnsi="Republika"/>
              </w:rPr>
              <w:fldChar w:fldCharType="end"/>
            </w:r>
            <w:r w:rsidRPr="00DE61AD">
              <w:rPr>
                <w:rFonts w:ascii="Republika" w:hAnsi="Republika"/>
              </w:rPr>
              <w:t xml:space="preserve"> PT ima vzpostavljene postopke za izvajanje preverjanja prenesenih nalog IT v skladu z </w:t>
            </w:r>
            <w:r w:rsidRPr="007D3112">
              <w:rPr>
                <w:rFonts w:ascii="Republika" w:hAnsi="Republika"/>
              </w:rPr>
              <w:t>Navodili OU za izvajanje upravljalnih preverjanj in preverjanj opravljanja prenesenih nalog</w:t>
            </w:r>
            <w:r w:rsidRPr="00DE61AD">
              <w:rPr>
                <w:rFonts w:ascii="Republika" w:hAnsi="Republika"/>
              </w:rPr>
              <w:t>. Postopek izvajanja preverjanj prenesenih nalog je opisan v Postopkovniku za izvajanje postopkov evropske kohezijske politike na Ministrstvu za gospodarski razvoj in tehnologijo, št. 007-247/2017/3, sprejetem dne 13.12.2022</w:t>
            </w:r>
            <w:r>
              <w:rPr>
                <w:rFonts w:ascii="Republika" w:hAnsi="Republika"/>
              </w:rPr>
              <w:t>, ki se smiselno uporabi tudi pri izvajanju programskega obdobje 2021-2027</w:t>
            </w:r>
            <w:r w:rsidRPr="00DE61AD">
              <w:rPr>
                <w:rFonts w:ascii="Republika" w:hAnsi="Republika"/>
              </w:rPr>
              <w:t>.</w:t>
            </w:r>
          </w:p>
          <w:p w14:paraId="7169CFAE" w14:textId="77777777" w:rsidR="002431C5" w:rsidRPr="00DE61AD" w:rsidRDefault="002431C5" w:rsidP="005D0B99">
            <w:pPr>
              <w:spacing w:line="276" w:lineRule="auto"/>
              <w:rPr>
                <w:rFonts w:ascii="Republika" w:hAnsi="Republika" w:cs="Arial"/>
              </w:rPr>
            </w:pPr>
          </w:p>
        </w:tc>
      </w:tr>
    </w:tbl>
    <w:p w14:paraId="70FE993E" w14:textId="77777777" w:rsidR="002431C5" w:rsidRPr="00DE61AD" w:rsidRDefault="002431C5" w:rsidP="002431C5">
      <w:pPr>
        <w:jc w:val="left"/>
        <w:rPr>
          <w:rFonts w:ascii="Republika" w:hAnsi="Republika"/>
        </w:rPr>
      </w:pPr>
    </w:p>
    <w:p w14:paraId="60B71D0C" w14:textId="7C0DCEA6" w:rsidR="00F275E8" w:rsidRPr="00F275E8" w:rsidRDefault="002431C5" w:rsidP="000B56FB">
      <w:pPr>
        <w:pStyle w:val="Naslov3"/>
        <w:numPr>
          <w:ilvl w:val="2"/>
          <w:numId w:val="73"/>
        </w:numPr>
        <w:ind w:left="851" w:hanging="851"/>
      </w:pPr>
      <w:bookmarkStart w:id="422" w:name="_Toc134532026"/>
      <w:bookmarkStart w:id="423" w:name="_Toc140836718"/>
      <w:bookmarkStart w:id="424" w:name="_Toc154140122"/>
      <w:bookmarkStart w:id="425" w:name="_Toc187238018"/>
      <w:r w:rsidRPr="00DE61AD">
        <w:t>OPIS POSTOPKOV ZA OBVLADOVANJE TVEGANJ IN PREPREČEVANJE GOLJUFIJ</w:t>
      </w:r>
      <w:bookmarkEnd w:id="422"/>
      <w:bookmarkEnd w:id="423"/>
      <w:bookmarkEnd w:id="424"/>
      <w:bookmarkEnd w:id="425"/>
    </w:p>
    <w:p w14:paraId="179A0E6D" w14:textId="77777777" w:rsidR="002431C5" w:rsidRPr="00DE61AD" w:rsidRDefault="002431C5" w:rsidP="002431C5">
      <w:pPr>
        <w:rPr>
          <w:rFonts w:ascii="Republika" w:hAnsi="Republika"/>
        </w:rPr>
      </w:pPr>
    </w:p>
    <w:p w14:paraId="0C282512" w14:textId="197BD8CF" w:rsidR="002431C5" w:rsidRPr="00CD743C" w:rsidRDefault="00224F9E" w:rsidP="00224F9E">
      <w:pPr>
        <w:pStyle w:val="Napis"/>
        <w:rPr>
          <w:szCs w:val="22"/>
        </w:rPr>
      </w:pPr>
      <w:bookmarkStart w:id="426" w:name="_Toc154139806"/>
      <w:bookmarkStart w:id="427" w:name="_Toc187222663"/>
      <w:r>
        <w:t xml:space="preserve">Tabela </w:t>
      </w:r>
      <w:r>
        <w:fldChar w:fldCharType="begin"/>
      </w:r>
      <w:r>
        <w:instrText xml:space="preserve"> SEQ Tabela \* ARABIC </w:instrText>
      </w:r>
      <w:r>
        <w:fldChar w:fldCharType="separate"/>
      </w:r>
      <w:r w:rsidR="00F61B3F">
        <w:rPr>
          <w:noProof/>
        </w:rPr>
        <w:t>23</w:t>
      </w:r>
      <w:r>
        <w:fldChar w:fldCharType="end"/>
      </w:r>
      <w:r w:rsidR="002431C5" w:rsidRPr="00CD743C">
        <w:rPr>
          <w:szCs w:val="22"/>
        </w:rPr>
        <w:t xml:space="preserve">: Postopki </w:t>
      </w:r>
      <w:r w:rsidR="002431C5">
        <w:rPr>
          <w:szCs w:val="22"/>
        </w:rPr>
        <w:t>PT</w:t>
      </w:r>
      <w:r w:rsidR="002431C5" w:rsidRPr="00CD743C">
        <w:rPr>
          <w:szCs w:val="22"/>
        </w:rPr>
        <w:t xml:space="preserve"> MGTŠ za obvladovanje tveganj in preprečevanje goljufij</w:t>
      </w:r>
      <w:bookmarkEnd w:id="426"/>
      <w:bookmarkEnd w:id="427"/>
    </w:p>
    <w:tbl>
      <w:tblPr>
        <w:tblStyle w:val="Tabelamrea3"/>
        <w:tblW w:w="9067" w:type="dxa"/>
        <w:tblLook w:val="04A0" w:firstRow="1" w:lastRow="0" w:firstColumn="1" w:lastColumn="0" w:noHBand="0" w:noVBand="1"/>
      </w:tblPr>
      <w:tblGrid>
        <w:gridCol w:w="2972"/>
        <w:gridCol w:w="6095"/>
      </w:tblGrid>
      <w:tr w:rsidR="002431C5" w:rsidRPr="00DE61AD" w14:paraId="7025EF61" w14:textId="77777777" w:rsidTr="005D0B99">
        <w:tc>
          <w:tcPr>
            <w:tcW w:w="2972" w:type="dxa"/>
            <w:tcMar>
              <w:left w:w="57" w:type="dxa"/>
              <w:right w:w="57" w:type="dxa"/>
            </w:tcMar>
          </w:tcPr>
          <w:p w14:paraId="7B22E33A" w14:textId="77777777" w:rsidR="002431C5" w:rsidRPr="00DE61AD" w:rsidRDefault="002431C5" w:rsidP="005D0B99">
            <w:pPr>
              <w:spacing w:after="40"/>
              <w:jc w:val="left"/>
              <w:rPr>
                <w:rFonts w:ascii="Republika" w:hAnsi="Republika"/>
                <w:b/>
              </w:rPr>
            </w:pPr>
            <w:r w:rsidRPr="00DE61AD">
              <w:rPr>
                <w:rFonts w:ascii="Republika" w:hAnsi="Republika"/>
                <w:b/>
              </w:rPr>
              <w:t>Kratek opis procesa izvajanja aktivnosti obvladovanja tveganj in preprečevanja goljufij</w:t>
            </w:r>
            <w:r w:rsidRPr="00CA2137">
              <w:rPr>
                <w:rFonts w:ascii="Republika" w:hAnsi="Republika"/>
                <w:b/>
                <w:vertAlign w:val="superscript"/>
              </w:rPr>
              <w:footnoteReference w:id="40"/>
            </w:r>
          </w:p>
        </w:tc>
        <w:tc>
          <w:tcPr>
            <w:tcW w:w="6095" w:type="dxa"/>
            <w:shd w:val="clear" w:color="auto" w:fill="auto"/>
            <w:tcMar>
              <w:left w:w="57" w:type="dxa"/>
              <w:right w:w="57" w:type="dxa"/>
            </w:tcMar>
          </w:tcPr>
          <w:p w14:paraId="0474110C" w14:textId="77777777" w:rsidR="002431C5" w:rsidRPr="00C0508E" w:rsidRDefault="002431C5" w:rsidP="005D0B99">
            <w:pPr>
              <w:spacing w:line="276" w:lineRule="auto"/>
              <w:rPr>
                <w:rFonts w:ascii="Republika" w:hAnsi="Republika"/>
              </w:rPr>
            </w:pPr>
            <w:r w:rsidRPr="00C0508E">
              <w:rPr>
                <w:rFonts w:ascii="Republika" w:hAnsi="Republika"/>
              </w:rPr>
              <w:t>Za obvladovanje tveganj ima MGTŠ vzpostavljen Register tveganj, v katerem so predvidena najpogostejša tveganja ter ukrepi za njihovo odpravo. Skladno z Zakonom o integriteti in preprečevanju korupcije, MGTŠ letno posodablja Načrt integritete, ki je orodje za obvladovanje korupcijskih tveganj in tveganj za kršitve integritete.</w:t>
            </w:r>
          </w:p>
          <w:p w14:paraId="73BEBF44" w14:textId="77777777" w:rsidR="002431C5" w:rsidRPr="00C0508E" w:rsidRDefault="002431C5" w:rsidP="005D0B99">
            <w:pPr>
              <w:spacing w:line="276" w:lineRule="auto"/>
              <w:rPr>
                <w:rFonts w:ascii="Republika" w:hAnsi="Republika"/>
              </w:rPr>
            </w:pPr>
          </w:p>
          <w:p w14:paraId="77BC7F99" w14:textId="77777777" w:rsidR="002431C5" w:rsidRPr="00C0508E" w:rsidRDefault="002431C5" w:rsidP="005D0B99">
            <w:pPr>
              <w:spacing w:line="276" w:lineRule="auto"/>
              <w:rPr>
                <w:rFonts w:ascii="Republika" w:hAnsi="Republika"/>
              </w:rPr>
            </w:pPr>
            <w:r w:rsidRPr="00C0508E">
              <w:rPr>
                <w:rFonts w:ascii="Republika" w:hAnsi="Republika"/>
              </w:rPr>
              <w:t xml:space="preserve">Za obvladovanje tveganj se MGTŠ ravna po Navodilu za upravljanje s tveganji v Ministrstvu za gospodarski razvoj in </w:t>
            </w:r>
            <w:r w:rsidRPr="00C0508E">
              <w:rPr>
                <w:rFonts w:ascii="Republika" w:hAnsi="Republika"/>
              </w:rPr>
              <w:lastRenderedPageBreak/>
              <w:t xml:space="preserve">tehnologijo, v katerem so opredeljeni postopki upravljanja s tveganji ter cilji notranjih kontrol. Notranje kontrole se izvajajo na podlagi Pravilnika o finančnem poslovanju na Ministrstvu za gospodarstvo, turizem in šport, v katerem so urejeni tudi postopki podpisovanja, s čimer se zagotavlja, da so aktivnosti odobrene in dokumenti podpisani s strani odgovornih oseb. </w:t>
            </w:r>
          </w:p>
          <w:p w14:paraId="15780001" w14:textId="77777777" w:rsidR="002431C5" w:rsidRPr="00C0508E" w:rsidRDefault="002431C5" w:rsidP="005D0B99">
            <w:pPr>
              <w:spacing w:line="276" w:lineRule="auto"/>
              <w:rPr>
                <w:rFonts w:ascii="Republika" w:hAnsi="Republika"/>
                <w:i/>
              </w:rPr>
            </w:pPr>
          </w:p>
          <w:p w14:paraId="37A4DDBC" w14:textId="77777777" w:rsidR="002431C5" w:rsidRPr="00C0508E" w:rsidRDefault="002431C5" w:rsidP="005D0B99">
            <w:pPr>
              <w:spacing w:line="276" w:lineRule="auto"/>
              <w:rPr>
                <w:rFonts w:ascii="Republika" w:hAnsi="Republika"/>
              </w:rPr>
            </w:pPr>
            <w:proofErr w:type="spellStart"/>
            <w:r w:rsidRPr="00C0508E">
              <w:rPr>
                <w:rFonts w:ascii="Republika" w:hAnsi="Republika"/>
              </w:rPr>
              <w:t>Notranjerevizijska</w:t>
            </w:r>
            <w:proofErr w:type="spellEnd"/>
            <w:r w:rsidRPr="00C0508E">
              <w:rPr>
                <w:rFonts w:ascii="Republika" w:hAnsi="Republika"/>
              </w:rPr>
              <w:t xml:space="preserve"> služba vzdržuje register tveganja na nivoju MGTŠ, ki se, v skladu z Navodilom za upravljanje s tveganji v Ministrstvu za gospodarski razvoj in tehnologijo, vodi po posameznih NOE. </w:t>
            </w:r>
            <w:proofErr w:type="spellStart"/>
            <w:r w:rsidRPr="00C0508E">
              <w:rPr>
                <w:rFonts w:ascii="Republika" w:hAnsi="Republika"/>
              </w:rPr>
              <w:t>Notranjerevizijska</w:t>
            </w:r>
            <w:proofErr w:type="spellEnd"/>
            <w:r w:rsidRPr="00C0508E">
              <w:rPr>
                <w:rFonts w:ascii="Republika" w:hAnsi="Republika"/>
              </w:rPr>
              <w:t xml:space="preserve"> služba preko notranjih revizij izvaja oz. zagotavlja notranji nadzor nad izvajanjem procesov. </w:t>
            </w:r>
          </w:p>
          <w:p w14:paraId="4ADB580D" w14:textId="77777777" w:rsidR="002431C5" w:rsidRPr="00C0508E" w:rsidRDefault="002431C5" w:rsidP="005D0B99">
            <w:pPr>
              <w:spacing w:after="40" w:line="276" w:lineRule="auto"/>
              <w:rPr>
                <w:rFonts w:ascii="Republika" w:hAnsi="Republika"/>
                <w:i/>
              </w:rPr>
            </w:pPr>
          </w:p>
          <w:p w14:paraId="5BCDD3FF" w14:textId="77777777" w:rsidR="002431C5" w:rsidRPr="00C0508E" w:rsidRDefault="002431C5" w:rsidP="005D0B99">
            <w:pPr>
              <w:spacing w:line="276" w:lineRule="auto"/>
              <w:rPr>
                <w:rFonts w:ascii="Republika" w:hAnsi="Republika"/>
              </w:rPr>
            </w:pPr>
            <w:r w:rsidRPr="00C0508E">
              <w:rPr>
                <w:rFonts w:ascii="Republika" w:hAnsi="Republika"/>
              </w:rPr>
              <w:t xml:space="preserve">V skladu s </w:t>
            </w:r>
            <w:bookmarkStart w:id="428" w:name="_Hlk171582541"/>
            <w:r w:rsidRPr="00C0508E">
              <w:rPr>
                <w:rFonts w:ascii="Republika" w:hAnsi="Republika"/>
              </w:rPr>
              <w:t xml:space="preserve">Pravilnikom o ravnanjih zaposlenih na MGRT </w:t>
            </w:r>
            <w:bookmarkEnd w:id="428"/>
            <w:r w:rsidRPr="00C0508E">
              <w:rPr>
                <w:rFonts w:ascii="Republika" w:hAnsi="Republika"/>
              </w:rPr>
              <w:t xml:space="preserve">v </w:t>
            </w:r>
            <w:bookmarkStart w:id="429" w:name="_Hlk171582563"/>
            <w:r w:rsidRPr="00C0508E">
              <w:rPr>
                <w:rFonts w:ascii="Republika" w:hAnsi="Republika"/>
              </w:rPr>
              <w:t>primeru zaznanih goljufij na področju izvajanja evropske kohezijske politike</w:t>
            </w:r>
            <w:bookmarkEnd w:id="429"/>
            <w:r w:rsidRPr="00C0508E">
              <w:rPr>
                <w:rFonts w:ascii="Republika" w:hAnsi="Republika"/>
              </w:rPr>
              <w:t>, MGTŠ izvaja ukrepe za učinkovito odkrivanje, preprečevanje in zmanjševanje tveganja pojavitve goljufij v prihodnosti, in sicer izmed nabora naslednjih ukrepov:</w:t>
            </w:r>
          </w:p>
          <w:p w14:paraId="024ABF59" w14:textId="77777777" w:rsidR="002431C5" w:rsidRPr="00C0508E" w:rsidRDefault="002431C5" w:rsidP="002431C5">
            <w:pPr>
              <w:numPr>
                <w:ilvl w:val="0"/>
                <w:numId w:val="98"/>
              </w:numPr>
              <w:spacing w:line="276" w:lineRule="auto"/>
              <w:ind w:left="368"/>
              <w:contextualSpacing/>
              <w:rPr>
                <w:rFonts w:ascii="Republika" w:hAnsi="Republika"/>
              </w:rPr>
            </w:pPr>
            <w:r w:rsidRPr="00C0508E">
              <w:rPr>
                <w:rFonts w:ascii="Republika" w:hAnsi="Republika"/>
              </w:rPr>
              <w:t>posodabljanje samoocene tveganja goljufij, skladno s Smernicami EK;</w:t>
            </w:r>
          </w:p>
          <w:p w14:paraId="089B676B" w14:textId="77777777" w:rsidR="002431C5" w:rsidRPr="00C0508E" w:rsidRDefault="002431C5" w:rsidP="002431C5">
            <w:pPr>
              <w:numPr>
                <w:ilvl w:val="0"/>
                <w:numId w:val="98"/>
              </w:numPr>
              <w:spacing w:line="276" w:lineRule="auto"/>
              <w:ind w:left="368"/>
              <w:contextualSpacing/>
              <w:rPr>
                <w:rFonts w:ascii="Republika" w:hAnsi="Republika"/>
              </w:rPr>
            </w:pPr>
            <w:r w:rsidRPr="00C0508E">
              <w:rPr>
                <w:rFonts w:ascii="Republika" w:hAnsi="Republika"/>
              </w:rPr>
              <w:t>izdelava analize dogodkov in vzrokov, ki se pripravi za vsak konkreten primer goljufije (odgovoren direktorat za razvojna sredstva);</w:t>
            </w:r>
          </w:p>
          <w:p w14:paraId="4CDB1C2F" w14:textId="77777777" w:rsidR="002431C5" w:rsidRPr="00C0508E" w:rsidRDefault="002431C5" w:rsidP="002431C5">
            <w:pPr>
              <w:numPr>
                <w:ilvl w:val="0"/>
                <w:numId w:val="98"/>
              </w:numPr>
              <w:spacing w:line="276" w:lineRule="auto"/>
              <w:ind w:left="368"/>
              <w:contextualSpacing/>
              <w:rPr>
                <w:rFonts w:ascii="Republika" w:hAnsi="Republika"/>
              </w:rPr>
            </w:pPr>
            <w:r w:rsidRPr="00C0508E">
              <w:rPr>
                <w:rFonts w:ascii="Republika" w:hAnsi="Republika"/>
              </w:rPr>
              <w:t xml:space="preserve">izvedba delavnice za direktorate in izvajalska telesa na temo goljufij najmanj enkrat letno oz. po potrebi (odgovoren </w:t>
            </w:r>
            <w:r>
              <w:rPr>
                <w:rFonts w:ascii="Republika" w:hAnsi="Republika"/>
              </w:rPr>
              <w:t>D</w:t>
            </w:r>
            <w:r w:rsidRPr="00C0508E">
              <w:rPr>
                <w:rFonts w:ascii="Republika" w:hAnsi="Republika"/>
              </w:rPr>
              <w:t xml:space="preserve">irektorat za razvojna sredstva in </w:t>
            </w:r>
            <w:r>
              <w:rPr>
                <w:rFonts w:ascii="Republika" w:hAnsi="Republika"/>
              </w:rPr>
              <w:t>P</w:t>
            </w:r>
            <w:r w:rsidRPr="00C0508E">
              <w:rPr>
                <w:rFonts w:ascii="Republika" w:hAnsi="Republika"/>
              </w:rPr>
              <w:t xml:space="preserve">ravna služba, pri čemer prvi predstavi primere goljufij na MGTŠ, </w:t>
            </w:r>
            <w:r>
              <w:rPr>
                <w:rFonts w:ascii="Republika" w:hAnsi="Republika"/>
              </w:rPr>
              <w:t>P</w:t>
            </w:r>
            <w:r w:rsidRPr="00C0508E">
              <w:rPr>
                <w:rFonts w:ascii="Republika" w:hAnsi="Republika"/>
              </w:rPr>
              <w:t>ravna služba pa predstavi sodno prakso s tega področja);</w:t>
            </w:r>
          </w:p>
          <w:p w14:paraId="0CD51D45" w14:textId="77777777" w:rsidR="002431C5" w:rsidRPr="00C0508E" w:rsidRDefault="002431C5" w:rsidP="002431C5">
            <w:pPr>
              <w:numPr>
                <w:ilvl w:val="0"/>
                <w:numId w:val="98"/>
              </w:numPr>
              <w:spacing w:line="276" w:lineRule="auto"/>
              <w:ind w:left="368"/>
              <w:contextualSpacing/>
              <w:rPr>
                <w:rFonts w:ascii="Republika" w:hAnsi="Republika"/>
              </w:rPr>
            </w:pPr>
            <w:r w:rsidRPr="00C0508E">
              <w:rPr>
                <w:rFonts w:ascii="Republika" w:hAnsi="Republika"/>
              </w:rPr>
              <w:t xml:space="preserve">NOE o goljufiji obvesti Direktorat za razvojna sredstva, ki je zadolžen za vodenje evidenc o posameznih prejemnikih sredstev. V kolikor se izkaže, da je subjekt (prijavitelj, upravičenec, </w:t>
            </w:r>
            <w:proofErr w:type="spellStart"/>
            <w:r w:rsidRPr="00C0508E">
              <w:rPr>
                <w:rFonts w:ascii="Republika" w:hAnsi="Republika"/>
              </w:rPr>
              <w:t>konzorcijski</w:t>
            </w:r>
            <w:proofErr w:type="spellEnd"/>
            <w:r w:rsidRPr="00C0508E">
              <w:rPr>
                <w:rFonts w:ascii="Republika" w:hAnsi="Republika"/>
              </w:rPr>
              <w:t xml:space="preserve"> partner, </w:t>
            </w:r>
            <w:proofErr w:type="spellStart"/>
            <w:r w:rsidRPr="00C0508E">
              <w:rPr>
                <w:rFonts w:ascii="Republika" w:hAnsi="Republika"/>
              </w:rPr>
              <w:t>itd</w:t>
            </w:r>
            <w:proofErr w:type="spellEnd"/>
            <w:r w:rsidRPr="00C0508E">
              <w:rPr>
                <w:rFonts w:ascii="Republika" w:hAnsi="Republika"/>
              </w:rPr>
              <w:t xml:space="preserve">), zagrešil ali se zanj sumi, da je storil goljufijo, </w:t>
            </w:r>
            <w:r>
              <w:rPr>
                <w:rFonts w:ascii="Republika" w:hAnsi="Republika"/>
              </w:rPr>
              <w:t>D</w:t>
            </w:r>
            <w:r w:rsidRPr="00C0508E">
              <w:rPr>
                <w:rFonts w:ascii="Republika" w:hAnsi="Republika"/>
              </w:rPr>
              <w:t>irektorat za razvojna sredstva o tem obvesti tudi ostale NOE MGTŠ in izvajalska telesa;</w:t>
            </w:r>
          </w:p>
          <w:p w14:paraId="66D0A154" w14:textId="77777777" w:rsidR="002431C5" w:rsidRPr="00C0508E" w:rsidRDefault="002431C5" w:rsidP="002431C5">
            <w:pPr>
              <w:numPr>
                <w:ilvl w:val="0"/>
                <w:numId w:val="98"/>
              </w:numPr>
              <w:spacing w:line="276" w:lineRule="auto"/>
              <w:ind w:left="368"/>
              <w:contextualSpacing/>
              <w:rPr>
                <w:rFonts w:ascii="Republika" w:hAnsi="Republika"/>
              </w:rPr>
            </w:pPr>
            <w:r w:rsidRPr="00C0508E">
              <w:rPr>
                <w:rFonts w:ascii="Republika" w:hAnsi="Republika"/>
              </w:rPr>
              <w:t xml:space="preserve">začasna ustavitev izplačil sredstev EKP (po pridobitvi mnenja </w:t>
            </w:r>
            <w:r>
              <w:rPr>
                <w:rFonts w:ascii="Republika" w:hAnsi="Republika"/>
              </w:rPr>
              <w:t>P</w:t>
            </w:r>
            <w:r w:rsidRPr="00C0508E">
              <w:rPr>
                <w:rFonts w:ascii="Republika" w:hAnsi="Republika"/>
              </w:rPr>
              <w:t xml:space="preserve">ravne službe in </w:t>
            </w:r>
            <w:r>
              <w:rPr>
                <w:rFonts w:ascii="Republika" w:hAnsi="Republika"/>
              </w:rPr>
              <w:t>D</w:t>
            </w:r>
            <w:r w:rsidRPr="00C0508E">
              <w:rPr>
                <w:rFonts w:ascii="Republika" w:hAnsi="Republika"/>
              </w:rPr>
              <w:t>irektorata za razvojna sredstva, je za to odgovoren skrbnik pogodbe o sofinanciranju);</w:t>
            </w:r>
          </w:p>
          <w:p w14:paraId="6CC9F55F" w14:textId="77777777" w:rsidR="002431C5" w:rsidRPr="00C0508E" w:rsidRDefault="002431C5" w:rsidP="002431C5">
            <w:pPr>
              <w:numPr>
                <w:ilvl w:val="0"/>
                <w:numId w:val="98"/>
              </w:numPr>
              <w:spacing w:line="276" w:lineRule="auto"/>
              <w:ind w:left="368"/>
              <w:contextualSpacing/>
              <w:rPr>
                <w:rFonts w:ascii="Republika" w:hAnsi="Republika"/>
              </w:rPr>
            </w:pPr>
            <w:r w:rsidRPr="00C0508E">
              <w:rPr>
                <w:rFonts w:ascii="Republika" w:hAnsi="Republika"/>
              </w:rPr>
              <w:t>izrek ustrezne finančne korekcije;</w:t>
            </w:r>
          </w:p>
          <w:p w14:paraId="1AD71FE5" w14:textId="77777777" w:rsidR="002431C5" w:rsidRPr="00C0508E" w:rsidRDefault="002431C5" w:rsidP="002431C5">
            <w:pPr>
              <w:numPr>
                <w:ilvl w:val="0"/>
                <w:numId w:val="98"/>
              </w:numPr>
              <w:spacing w:line="276" w:lineRule="auto"/>
              <w:ind w:left="368"/>
              <w:contextualSpacing/>
              <w:rPr>
                <w:rFonts w:ascii="Republika" w:hAnsi="Republika"/>
              </w:rPr>
            </w:pPr>
            <w:r w:rsidRPr="00C0508E">
              <w:rPr>
                <w:rFonts w:ascii="Republika" w:hAnsi="Republika"/>
              </w:rPr>
              <w:t>osnovna in redna usposabljanja zaposlenih o pomenu preprečevanja in odkrivanja goljufij;</w:t>
            </w:r>
          </w:p>
          <w:p w14:paraId="49EF5AB3" w14:textId="77777777" w:rsidR="002431C5" w:rsidRPr="00C0508E" w:rsidRDefault="002431C5" w:rsidP="002431C5">
            <w:pPr>
              <w:numPr>
                <w:ilvl w:val="0"/>
                <w:numId w:val="98"/>
              </w:numPr>
              <w:spacing w:line="276" w:lineRule="auto"/>
              <w:ind w:left="368"/>
              <w:contextualSpacing/>
              <w:rPr>
                <w:rFonts w:ascii="Republika" w:hAnsi="Republika"/>
              </w:rPr>
            </w:pPr>
            <w:r w:rsidRPr="00C0508E">
              <w:rPr>
                <w:rFonts w:ascii="Republika" w:hAnsi="Republika"/>
              </w:rPr>
              <w:t xml:space="preserve">preverjanje splošnega pogoja javnih razpisov/javnih pozivov, ki se nanaša na odstope od pogodb s strani MGTŠ in/ali izvajalskih teles zaradi hujših nepravilnosti pri porabi javnih sredstev in izpolnjevanju ključnih pogodbenih obveznosti; </w:t>
            </w:r>
          </w:p>
          <w:p w14:paraId="7E775BF1" w14:textId="77777777" w:rsidR="002431C5" w:rsidRPr="00C0508E" w:rsidRDefault="002431C5" w:rsidP="002431C5">
            <w:pPr>
              <w:numPr>
                <w:ilvl w:val="0"/>
                <w:numId w:val="98"/>
              </w:numPr>
              <w:spacing w:line="276" w:lineRule="auto"/>
              <w:ind w:left="368"/>
              <w:contextualSpacing/>
              <w:rPr>
                <w:rFonts w:ascii="Republika" w:hAnsi="Republika"/>
              </w:rPr>
            </w:pPr>
            <w:r w:rsidRPr="00C0508E">
              <w:rPr>
                <w:rFonts w:ascii="Republika" w:hAnsi="Republika"/>
              </w:rPr>
              <w:t xml:space="preserve">povračilo oziroma izterjava škode oziroma izplačanih sredstev EKP, vključno z zamudnimi obrestmi (uveljavljanje </w:t>
            </w:r>
            <w:r w:rsidRPr="00C0508E">
              <w:rPr>
                <w:rFonts w:ascii="Republika" w:hAnsi="Republika"/>
              </w:rPr>
              <w:lastRenderedPageBreak/>
              <w:t>premoženjskopravnega zahtevka, poziv za vračilo/plačilo, izvršba, vložitev tožbe itd.);</w:t>
            </w:r>
          </w:p>
          <w:p w14:paraId="440F215D" w14:textId="77777777" w:rsidR="002431C5" w:rsidRPr="00C0508E" w:rsidRDefault="002431C5" w:rsidP="002431C5">
            <w:pPr>
              <w:numPr>
                <w:ilvl w:val="0"/>
                <w:numId w:val="98"/>
              </w:numPr>
              <w:spacing w:line="276" w:lineRule="auto"/>
              <w:ind w:left="368"/>
              <w:contextualSpacing/>
              <w:rPr>
                <w:rFonts w:ascii="Republika" w:hAnsi="Republika"/>
              </w:rPr>
            </w:pPr>
            <w:r w:rsidRPr="00C0508E">
              <w:rPr>
                <w:rFonts w:ascii="Republika" w:hAnsi="Republika"/>
              </w:rPr>
              <w:t>sodelovanje z organi pregona in izmenjava izkušenj in prakse;</w:t>
            </w:r>
          </w:p>
          <w:p w14:paraId="137FCD85" w14:textId="77777777" w:rsidR="002431C5" w:rsidRPr="00C0508E" w:rsidRDefault="002431C5" w:rsidP="002431C5">
            <w:pPr>
              <w:numPr>
                <w:ilvl w:val="0"/>
                <w:numId w:val="98"/>
              </w:numPr>
              <w:spacing w:line="276" w:lineRule="auto"/>
              <w:ind w:left="368"/>
              <w:contextualSpacing/>
              <w:rPr>
                <w:rFonts w:ascii="Republika" w:hAnsi="Republika"/>
              </w:rPr>
            </w:pPr>
            <w:r w:rsidRPr="00C0508E">
              <w:rPr>
                <w:rFonts w:ascii="Republika" w:hAnsi="Republika"/>
              </w:rPr>
              <w:t xml:space="preserve">zagotavljanje ustrezne predaje v primeru mobilnosti osebja </w:t>
            </w:r>
          </w:p>
          <w:p w14:paraId="28FC2DE7" w14:textId="77777777" w:rsidR="002431C5" w:rsidRPr="00C0508E" w:rsidRDefault="002431C5" w:rsidP="002431C5">
            <w:pPr>
              <w:numPr>
                <w:ilvl w:val="0"/>
                <w:numId w:val="98"/>
              </w:numPr>
              <w:spacing w:after="40" w:line="276" w:lineRule="auto"/>
              <w:ind w:left="368"/>
              <w:contextualSpacing/>
              <w:rPr>
                <w:rFonts w:ascii="Republika" w:hAnsi="Republika"/>
                <w:i/>
              </w:rPr>
            </w:pPr>
            <w:r w:rsidRPr="00C0508E">
              <w:rPr>
                <w:rFonts w:ascii="Republika" w:hAnsi="Republika"/>
              </w:rPr>
              <w:t>druge primerne ukrepe glede na dejansko in pravno stanje posamezne zadeve.</w:t>
            </w:r>
          </w:p>
          <w:p w14:paraId="6D79AE70" w14:textId="77777777" w:rsidR="002431C5" w:rsidRPr="00C0508E" w:rsidRDefault="002431C5" w:rsidP="005D0B99">
            <w:pPr>
              <w:spacing w:after="40" w:line="276" w:lineRule="auto"/>
              <w:rPr>
                <w:rFonts w:ascii="Republika" w:hAnsi="Republika"/>
                <w:i/>
              </w:rPr>
            </w:pPr>
          </w:p>
        </w:tc>
      </w:tr>
      <w:tr w:rsidR="002431C5" w:rsidRPr="00DE61AD" w14:paraId="2192FE8C" w14:textId="77777777" w:rsidTr="005D0B99">
        <w:tc>
          <w:tcPr>
            <w:tcW w:w="2972" w:type="dxa"/>
            <w:tcMar>
              <w:left w:w="57" w:type="dxa"/>
              <w:right w:w="57" w:type="dxa"/>
            </w:tcMar>
          </w:tcPr>
          <w:p w14:paraId="7A5D3D44" w14:textId="77777777" w:rsidR="002431C5" w:rsidRPr="00DE61AD" w:rsidRDefault="002431C5" w:rsidP="005D0B99">
            <w:pPr>
              <w:jc w:val="left"/>
              <w:rPr>
                <w:rFonts w:ascii="Republika" w:hAnsi="Republika"/>
                <w:b/>
              </w:rPr>
            </w:pPr>
            <w:r w:rsidRPr="00DE61AD">
              <w:rPr>
                <w:rFonts w:ascii="Republika" w:hAnsi="Republika"/>
                <w:b/>
              </w:rPr>
              <w:lastRenderedPageBreak/>
              <w:t>Posredniško telo ima sprejet register tveganj</w:t>
            </w:r>
          </w:p>
          <w:p w14:paraId="66046298" w14:textId="77777777" w:rsidR="002431C5" w:rsidRPr="00DE61AD" w:rsidRDefault="002431C5" w:rsidP="005D0B99">
            <w:pPr>
              <w:jc w:val="left"/>
              <w:rPr>
                <w:rFonts w:ascii="Republika" w:hAnsi="Republika"/>
                <w:i/>
              </w:rPr>
            </w:pPr>
          </w:p>
        </w:tc>
        <w:tc>
          <w:tcPr>
            <w:tcW w:w="6095" w:type="dxa"/>
            <w:shd w:val="clear" w:color="auto" w:fill="auto"/>
            <w:tcMar>
              <w:left w:w="57" w:type="dxa"/>
              <w:right w:w="57" w:type="dxa"/>
            </w:tcMar>
          </w:tcPr>
          <w:p w14:paraId="51475C07" w14:textId="77777777" w:rsidR="002431C5" w:rsidRPr="00DE61AD" w:rsidRDefault="002431C5" w:rsidP="005D0B99">
            <w:pPr>
              <w:spacing w:before="240" w:after="120"/>
              <w:jc w:val="left"/>
              <w:rPr>
                <w:rFonts w:ascii="Republika" w:hAnsi="Republika"/>
              </w:rPr>
            </w:pPr>
            <w:r w:rsidRPr="00DE61AD">
              <w:rPr>
                <w:rFonts w:ascii="Republika" w:hAnsi="Republika"/>
              </w:rPr>
              <w:fldChar w:fldCharType="begin">
                <w:ffData>
                  <w:name w:val=""/>
                  <w:enabled/>
                  <w:calcOnExit w:val="0"/>
                  <w:checkBox>
                    <w:sizeAuto/>
                    <w:default w:val="1"/>
                  </w:checkBox>
                </w:ffData>
              </w:fldChar>
            </w:r>
            <w:r w:rsidRPr="00DE61A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DE61AD">
              <w:rPr>
                <w:rFonts w:ascii="Republika" w:hAnsi="Republika"/>
              </w:rPr>
              <w:fldChar w:fldCharType="end"/>
            </w:r>
            <w:r w:rsidRPr="00DE61AD">
              <w:rPr>
                <w:rFonts w:ascii="Republika" w:hAnsi="Republika"/>
              </w:rPr>
              <w:t xml:space="preserve"> DA, Register tveganj</w:t>
            </w:r>
            <w:r>
              <w:rPr>
                <w:rFonts w:ascii="Republika" w:hAnsi="Republika"/>
              </w:rPr>
              <w:t xml:space="preserve"> MGTŠ</w:t>
            </w:r>
            <w:r w:rsidRPr="00DE61AD">
              <w:rPr>
                <w:rFonts w:ascii="Republika" w:hAnsi="Republika"/>
              </w:rPr>
              <w:t>.</w:t>
            </w:r>
          </w:p>
          <w:p w14:paraId="39A24738" w14:textId="77777777" w:rsidR="002431C5" w:rsidRPr="00DE61AD" w:rsidRDefault="002431C5" w:rsidP="005D0B99">
            <w:pPr>
              <w:spacing w:before="240" w:after="120"/>
              <w:jc w:val="left"/>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DE61AD">
              <w:rPr>
                <w:rFonts w:ascii="Republika" w:hAnsi="Republika"/>
              </w:rPr>
              <w:fldChar w:fldCharType="end"/>
            </w:r>
            <w:r w:rsidRPr="00DE61AD">
              <w:rPr>
                <w:rFonts w:ascii="Republika" w:hAnsi="Republika"/>
              </w:rPr>
              <w:t xml:space="preserve"> NE</w:t>
            </w:r>
          </w:p>
        </w:tc>
      </w:tr>
      <w:tr w:rsidR="002431C5" w:rsidRPr="00DE61AD" w14:paraId="7A159B8F" w14:textId="77777777" w:rsidTr="005D0B99">
        <w:trPr>
          <w:trHeight w:val="836"/>
        </w:trPr>
        <w:tc>
          <w:tcPr>
            <w:tcW w:w="2972" w:type="dxa"/>
            <w:tcMar>
              <w:left w:w="57" w:type="dxa"/>
              <w:right w:w="57" w:type="dxa"/>
            </w:tcMar>
          </w:tcPr>
          <w:p w14:paraId="1F3BF41D" w14:textId="77777777" w:rsidR="002431C5" w:rsidRPr="00DE61AD" w:rsidRDefault="002431C5" w:rsidP="005D0B99">
            <w:pPr>
              <w:jc w:val="left"/>
              <w:rPr>
                <w:rFonts w:ascii="Republika" w:hAnsi="Republika"/>
                <w:b/>
              </w:rPr>
            </w:pPr>
            <w:r w:rsidRPr="00DE61AD">
              <w:rPr>
                <w:rFonts w:ascii="Republika" w:hAnsi="Republika"/>
                <w:b/>
              </w:rPr>
              <w:t xml:space="preserve">Posredniško telo ima sprejeto Strategijo boja proti goljufijam </w:t>
            </w:r>
          </w:p>
          <w:p w14:paraId="5A10B94D" w14:textId="77777777" w:rsidR="002431C5" w:rsidRPr="00DE61AD" w:rsidRDefault="002431C5" w:rsidP="005D0B99">
            <w:pPr>
              <w:jc w:val="left"/>
              <w:rPr>
                <w:rFonts w:ascii="Republika" w:hAnsi="Republika"/>
                <w:i/>
              </w:rPr>
            </w:pPr>
          </w:p>
        </w:tc>
        <w:tc>
          <w:tcPr>
            <w:tcW w:w="6095" w:type="dxa"/>
            <w:shd w:val="clear" w:color="auto" w:fill="auto"/>
            <w:tcMar>
              <w:left w:w="57" w:type="dxa"/>
              <w:right w:w="57" w:type="dxa"/>
            </w:tcMar>
          </w:tcPr>
          <w:p w14:paraId="4EA1A4BA" w14:textId="77777777" w:rsidR="002431C5" w:rsidRPr="00DE61AD" w:rsidRDefault="002431C5" w:rsidP="005D0B99">
            <w:pPr>
              <w:spacing w:before="240" w:after="120" w:line="276" w:lineRule="auto"/>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DE61AD">
              <w:rPr>
                <w:rFonts w:ascii="Republika" w:hAnsi="Republika"/>
              </w:rPr>
              <w:fldChar w:fldCharType="end"/>
            </w:r>
            <w:r w:rsidRPr="00DE61AD">
              <w:rPr>
                <w:rFonts w:ascii="Republika" w:hAnsi="Republika"/>
              </w:rPr>
              <w:t xml:space="preserve"> DA, </w:t>
            </w:r>
            <w:r w:rsidRPr="00DE61AD">
              <w:rPr>
                <w:rFonts w:ascii="Republika" w:hAnsi="Republika"/>
                <w:highlight w:val="lightGray"/>
                <w:u w:val="single"/>
                <w:shd w:val="clear" w:color="auto" w:fill="E7E6E6" w:themeFill="background2"/>
              </w:rPr>
              <w:t>naziv dokumenta</w:t>
            </w:r>
            <w:r w:rsidRPr="00DE61AD">
              <w:rPr>
                <w:rFonts w:ascii="Republika" w:hAnsi="Republika"/>
              </w:rPr>
              <w:t xml:space="preserve"> sprejeta dne _______.</w:t>
            </w:r>
          </w:p>
          <w:p w14:paraId="2A3940AC" w14:textId="77777777" w:rsidR="002431C5" w:rsidRPr="00DE61AD" w:rsidRDefault="002431C5" w:rsidP="005D0B99">
            <w:pPr>
              <w:spacing w:before="240" w:after="120" w:line="276" w:lineRule="auto"/>
              <w:rPr>
                <w:rFonts w:ascii="Republika" w:hAnsi="Republika"/>
              </w:rPr>
            </w:pPr>
            <w:r w:rsidRPr="00DE61AD">
              <w:rPr>
                <w:rFonts w:ascii="Republika" w:hAnsi="Republika"/>
              </w:rPr>
              <w:fldChar w:fldCharType="begin">
                <w:ffData>
                  <w:name w:val=""/>
                  <w:enabled/>
                  <w:calcOnExit w:val="0"/>
                  <w:checkBox>
                    <w:sizeAuto/>
                    <w:default w:val="1"/>
                  </w:checkBox>
                </w:ffData>
              </w:fldChar>
            </w:r>
            <w:r w:rsidRPr="00DE61A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DE61AD">
              <w:rPr>
                <w:rFonts w:ascii="Republika" w:hAnsi="Republika"/>
              </w:rPr>
              <w:fldChar w:fldCharType="end"/>
            </w:r>
            <w:r w:rsidRPr="00DE61AD">
              <w:rPr>
                <w:rFonts w:ascii="Republika" w:hAnsi="Republika"/>
              </w:rPr>
              <w:t xml:space="preserve"> NE, vendar so postopki urejeni z drugimi notranjimi akti, prav tako se upošteva Strategija OU za boj proti goljufijam:</w:t>
            </w:r>
          </w:p>
          <w:p w14:paraId="7172DCCD" w14:textId="77777777" w:rsidR="002431C5" w:rsidRDefault="002431C5" w:rsidP="00E15017">
            <w:pPr>
              <w:pStyle w:val="Odstavekseznama"/>
              <w:numPr>
                <w:ilvl w:val="0"/>
                <w:numId w:val="115"/>
              </w:numPr>
              <w:spacing w:before="240" w:after="120" w:line="276" w:lineRule="auto"/>
              <w:rPr>
                <w:rFonts w:ascii="Republika" w:hAnsi="Republika"/>
              </w:rPr>
            </w:pPr>
            <w:r>
              <w:rPr>
                <w:rFonts w:ascii="Republika" w:hAnsi="Republika"/>
              </w:rPr>
              <w:t>S</w:t>
            </w:r>
            <w:r w:rsidRPr="00CA2137">
              <w:rPr>
                <w:rFonts w:ascii="Republika" w:hAnsi="Republika"/>
              </w:rPr>
              <w:t xml:space="preserve">amoocena tveganj, sprejeta </w:t>
            </w:r>
            <w:r>
              <w:rPr>
                <w:rFonts w:ascii="Republika" w:hAnsi="Republika"/>
              </w:rPr>
              <w:t>december 2023.</w:t>
            </w:r>
          </w:p>
          <w:p w14:paraId="5E8D87E7" w14:textId="77777777" w:rsidR="002431C5" w:rsidRDefault="002431C5" w:rsidP="00E15017">
            <w:pPr>
              <w:pStyle w:val="Odstavekseznama"/>
              <w:numPr>
                <w:ilvl w:val="0"/>
                <w:numId w:val="115"/>
              </w:numPr>
              <w:spacing w:before="240" w:after="120" w:line="276" w:lineRule="auto"/>
              <w:rPr>
                <w:rFonts w:ascii="Republika" w:hAnsi="Republika"/>
              </w:rPr>
            </w:pPr>
            <w:r w:rsidRPr="0003550E">
              <w:rPr>
                <w:rFonts w:ascii="Republika" w:hAnsi="Republika"/>
              </w:rPr>
              <w:t xml:space="preserve">Postopkovnik za izvajanje postopkov evropske kohezijske politike na Ministrstvu za gospodarski razvoj in tehnologijo, sprejet dne 13.12.2022, </w:t>
            </w:r>
          </w:p>
          <w:p w14:paraId="76A38441" w14:textId="77777777" w:rsidR="002431C5" w:rsidRPr="0003550E" w:rsidRDefault="002431C5" w:rsidP="00E15017">
            <w:pPr>
              <w:pStyle w:val="Odstavekseznama"/>
              <w:numPr>
                <w:ilvl w:val="0"/>
                <w:numId w:val="115"/>
              </w:numPr>
              <w:spacing w:before="240" w:after="120" w:line="276" w:lineRule="auto"/>
              <w:rPr>
                <w:rFonts w:ascii="Republika" w:hAnsi="Republika"/>
              </w:rPr>
            </w:pPr>
            <w:r w:rsidRPr="0003550E">
              <w:rPr>
                <w:rFonts w:ascii="Republika" w:hAnsi="Republika"/>
              </w:rPr>
              <w:t>Pravilnik o ravnanjih zaposlenih na MGRT v primeru zaznanih goljufij na področju izvajanja evropske kohezijske politike, sprejet z dne 2.4.2019.</w:t>
            </w:r>
          </w:p>
        </w:tc>
      </w:tr>
    </w:tbl>
    <w:p w14:paraId="05685D44" w14:textId="77777777" w:rsidR="002431C5" w:rsidRPr="0003550E" w:rsidRDefault="002431C5" w:rsidP="002431C5">
      <w:bookmarkStart w:id="430" w:name="_Toc134532027"/>
      <w:bookmarkStart w:id="431" w:name="_Toc140836719"/>
    </w:p>
    <w:p w14:paraId="0FCEA41E" w14:textId="67F27056" w:rsidR="002431C5" w:rsidRPr="00DE61AD" w:rsidRDefault="002431C5" w:rsidP="000B56FB">
      <w:pPr>
        <w:pStyle w:val="Naslov4"/>
        <w:numPr>
          <w:ilvl w:val="3"/>
          <w:numId w:val="73"/>
        </w:numPr>
        <w:ind w:left="851" w:hanging="851"/>
      </w:pPr>
      <w:bookmarkStart w:id="432" w:name="_Toc154140123"/>
      <w:bookmarkStart w:id="433" w:name="_Toc187238019"/>
      <w:r w:rsidRPr="00DE61AD">
        <w:t>Postopki, s katerimi PT spremlja in poroča OU informacije o odkritih nepravilnostih, sumih goljufij in ugotovljenih goljufijah</w:t>
      </w:r>
      <w:bookmarkEnd w:id="430"/>
      <w:bookmarkEnd w:id="431"/>
      <w:bookmarkEnd w:id="432"/>
      <w:bookmarkEnd w:id="433"/>
      <w:r w:rsidRPr="00DE61AD">
        <w:t xml:space="preserve"> </w:t>
      </w:r>
    </w:p>
    <w:p w14:paraId="057ABF09" w14:textId="77777777" w:rsidR="002431C5" w:rsidRPr="00DE61AD" w:rsidRDefault="002431C5" w:rsidP="002431C5">
      <w:pPr>
        <w:ind w:left="720"/>
        <w:contextualSpacing/>
        <w:jc w:val="left"/>
        <w:rPr>
          <w:rFonts w:ascii="Republika" w:hAnsi="Republika"/>
        </w:rPr>
      </w:pPr>
    </w:p>
    <w:p w14:paraId="50FF6F38" w14:textId="77777777" w:rsidR="002431C5" w:rsidRPr="00DE61AD" w:rsidRDefault="002431C5" w:rsidP="002431C5">
      <w:pPr>
        <w:spacing w:line="276" w:lineRule="auto"/>
        <w:rPr>
          <w:rFonts w:ascii="Republika" w:hAnsi="Republika" w:cs="Arial"/>
        </w:rPr>
      </w:pPr>
      <w:r w:rsidRPr="00DE61AD">
        <w:rPr>
          <w:rFonts w:ascii="Republika" w:hAnsi="Republika" w:cs="Arial"/>
        </w:rPr>
        <w:t xml:space="preserve">Ti postopki so določeni v </w:t>
      </w:r>
      <w:r>
        <w:rPr>
          <w:rFonts w:ascii="Republika" w:hAnsi="Republika" w:cs="Arial"/>
        </w:rPr>
        <w:t>Navodilih OU za poročanje in spremljanje nepravilnosti pri porabi sredstev evropske kohezijske politike v okviru PEKP 2021-2027</w:t>
      </w:r>
      <w:r w:rsidRPr="00DE61AD">
        <w:rPr>
          <w:rFonts w:ascii="Republika" w:hAnsi="Republika" w:cs="Arial"/>
        </w:rPr>
        <w:t xml:space="preserve">. Vsako četrtletje PT vnese podatke o novo ugotovljenih nepravilnostih v IS </w:t>
      </w:r>
      <w:r>
        <w:rPr>
          <w:rFonts w:ascii="Republika" w:hAnsi="Republika" w:cs="Arial"/>
        </w:rPr>
        <w:t>OU e-MA2</w:t>
      </w:r>
      <w:r w:rsidRPr="00DE61AD">
        <w:rPr>
          <w:rFonts w:ascii="Republika" w:hAnsi="Republika" w:cs="Arial"/>
        </w:rPr>
        <w:t>,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w:t>
      </w:r>
      <w:r>
        <w:rPr>
          <w:rFonts w:ascii="Republika" w:hAnsi="Republika" w:cs="Arial"/>
        </w:rPr>
        <w:t>i</w:t>
      </w:r>
      <w:r w:rsidRPr="00DE61AD">
        <w:rPr>
          <w:rFonts w:ascii="Republika" w:hAnsi="Republika" w:cs="Arial"/>
        </w:rPr>
        <w:t xml:space="preserve"> in pripadajočo dokumentacijo PT vsako četrtletje vnese v modul za poročanje o nepravilnostih v okviru IS </w:t>
      </w:r>
      <w:r>
        <w:rPr>
          <w:rFonts w:ascii="Republika" w:hAnsi="Republika" w:cs="Arial"/>
        </w:rPr>
        <w:t xml:space="preserve">OU </w:t>
      </w:r>
      <w:r w:rsidRPr="00DE61AD">
        <w:rPr>
          <w:rFonts w:ascii="Republika" w:hAnsi="Republika" w:cs="Arial"/>
        </w:rPr>
        <w:t>e</w:t>
      </w:r>
      <w:r>
        <w:rPr>
          <w:rFonts w:ascii="Republika" w:hAnsi="Republika" w:cs="Arial"/>
        </w:rPr>
        <w:t>-</w:t>
      </w:r>
      <w:r w:rsidRPr="00DE61AD">
        <w:rPr>
          <w:rFonts w:ascii="Republika" w:hAnsi="Republika" w:cs="Arial"/>
        </w:rPr>
        <w:t>MA2.</w:t>
      </w:r>
    </w:p>
    <w:tbl>
      <w:tblPr>
        <w:tblStyle w:val="Tabelamrea3"/>
        <w:tblW w:w="9067" w:type="dxa"/>
        <w:tblLook w:val="04A0" w:firstRow="1" w:lastRow="0" w:firstColumn="1" w:lastColumn="0" w:noHBand="0" w:noVBand="1"/>
      </w:tblPr>
      <w:tblGrid>
        <w:gridCol w:w="2972"/>
        <w:gridCol w:w="6095"/>
      </w:tblGrid>
      <w:tr w:rsidR="002431C5" w:rsidRPr="00DE61AD" w14:paraId="65482AB3" w14:textId="77777777" w:rsidTr="005D0B99">
        <w:tc>
          <w:tcPr>
            <w:tcW w:w="2972" w:type="dxa"/>
            <w:tcMar>
              <w:left w:w="57" w:type="dxa"/>
              <w:right w:w="57" w:type="dxa"/>
            </w:tcMar>
          </w:tcPr>
          <w:p w14:paraId="725AA4F6" w14:textId="77777777" w:rsidR="002431C5" w:rsidRPr="00DE61AD" w:rsidRDefault="002431C5" w:rsidP="005D0B99">
            <w:pPr>
              <w:spacing w:after="40"/>
              <w:jc w:val="left"/>
              <w:rPr>
                <w:rFonts w:ascii="Republika" w:hAnsi="Republika"/>
                <w:b/>
              </w:rPr>
            </w:pPr>
            <w:r w:rsidRPr="00AA3894">
              <w:rPr>
                <w:rFonts w:ascii="Republika" w:hAnsi="Republika"/>
                <w:b/>
              </w:rPr>
              <w:t>Kratek opis postopkov spremljanja in poročanja o odkritih nepravilnostih, sumih goljufij in ugotovljenih goljufijah</w:t>
            </w:r>
            <w:r w:rsidRPr="00AA3894">
              <w:rPr>
                <w:rFonts w:ascii="Republika" w:hAnsi="Republika"/>
                <w:b/>
                <w:vertAlign w:val="superscript"/>
              </w:rPr>
              <w:footnoteReference w:id="41"/>
            </w:r>
          </w:p>
        </w:tc>
        <w:tc>
          <w:tcPr>
            <w:tcW w:w="6095" w:type="dxa"/>
            <w:shd w:val="clear" w:color="auto" w:fill="auto"/>
            <w:tcMar>
              <w:left w:w="57" w:type="dxa"/>
              <w:right w:w="57" w:type="dxa"/>
            </w:tcMar>
          </w:tcPr>
          <w:p w14:paraId="1A77679B" w14:textId="77777777" w:rsidR="002431C5" w:rsidRPr="00DE61AD" w:rsidRDefault="002431C5" w:rsidP="005D0B99">
            <w:pPr>
              <w:spacing w:after="40" w:line="276" w:lineRule="auto"/>
              <w:rPr>
                <w:rFonts w:ascii="Republika" w:hAnsi="Republika" w:cs="Calibri"/>
              </w:rPr>
            </w:pPr>
            <w:r w:rsidRPr="00DE61AD">
              <w:rPr>
                <w:rFonts w:ascii="Republika" w:hAnsi="Republika" w:cs="Calibri"/>
              </w:rPr>
              <w:t>Opis postopka:</w:t>
            </w:r>
          </w:p>
          <w:p w14:paraId="71CE710F" w14:textId="77777777" w:rsidR="002431C5" w:rsidRPr="001C29B1" w:rsidRDefault="002431C5" w:rsidP="00E15017">
            <w:pPr>
              <w:numPr>
                <w:ilvl w:val="0"/>
                <w:numId w:val="116"/>
              </w:numPr>
              <w:spacing w:after="40" w:line="276" w:lineRule="auto"/>
              <w:contextualSpacing/>
              <w:rPr>
                <w:rFonts w:ascii="Republika" w:hAnsi="Republika"/>
              </w:rPr>
            </w:pPr>
            <w:r w:rsidRPr="0093437F">
              <w:rPr>
                <w:rFonts w:ascii="Republika" w:hAnsi="Republika"/>
              </w:rPr>
              <w:t>(DRS</w:t>
            </w:r>
            <w:r>
              <w:rPr>
                <w:rFonts w:ascii="Republika" w:hAnsi="Republika"/>
              </w:rPr>
              <w:t xml:space="preserve"> - SK</w:t>
            </w:r>
            <w:r w:rsidRPr="0093437F">
              <w:rPr>
                <w:rFonts w:ascii="Republika" w:hAnsi="Republika"/>
              </w:rPr>
              <w:t xml:space="preserve">): </w:t>
            </w:r>
            <w:r w:rsidRPr="00BD226B">
              <w:rPr>
                <w:rFonts w:ascii="Republika" w:hAnsi="Republika" w:cs="Arial"/>
              </w:rPr>
              <w:t xml:space="preserve">1 mesec pred vsakim posameznim rokom za vnos podatkov o nepravilnostih </w:t>
            </w:r>
            <w:r w:rsidRPr="0093437F">
              <w:rPr>
                <w:rFonts w:ascii="Republika" w:hAnsi="Republika" w:cs="Arial"/>
              </w:rPr>
              <w:t>v IS OU</w:t>
            </w:r>
            <w:r>
              <w:rPr>
                <w:rFonts w:ascii="Republika" w:hAnsi="Republika" w:cs="Arial"/>
              </w:rPr>
              <w:t xml:space="preserve"> e-MA2</w:t>
            </w:r>
            <w:r w:rsidRPr="0093437F">
              <w:rPr>
                <w:rFonts w:ascii="Republika" w:hAnsi="Republika" w:cs="Arial"/>
              </w:rPr>
              <w:t xml:space="preserve"> (v modulu za poročanje o nepravilnostih »Četrtletna poročila«) kreira četrtletno poročilo</w:t>
            </w:r>
            <w:r>
              <w:rPr>
                <w:rFonts w:ascii="Republika" w:hAnsi="Republika" w:cs="Arial"/>
              </w:rPr>
              <w:t xml:space="preserve"> </w:t>
            </w:r>
            <w:r w:rsidRPr="0093437F">
              <w:rPr>
                <w:rFonts w:ascii="Republika" w:hAnsi="Republika" w:cs="Arial"/>
              </w:rPr>
              <w:t xml:space="preserve">in o tem po e-pošti obvesti </w:t>
            </w:r>
            <w:r>
              <w:rPr>
                <w:rFonts w:ascii="Republika" w:hAnsi="Republika" w:cs="Arial"/>
              </w:rPr>
              <w:t xml:space="preserve">skrbnike pogodb v </w:t>
            </w:r>
            <w:r w:rsidRPr="0093437F">
              <w:rPr>
                <w:rFonts w:ascii="Republika" w:hAnsi="Republika" w:cs="Arial"/>
              </w:rPr>
              <w:t>direktorat</w:t>
            </w:r>
            <w:r>
              <w:rPr>
                <w:rFonts w:ascii="Republika" w:hAnsi="Republika" w:cs="Arial"/>
              </w:rPr>
              <w:t>ih</w:t>
            </w:r>
            <w:r w:rsidRPr="0093437F">
              <w:rPr>
                <w:rFonts w:ascii="Republika" w:hAnsi="Republika" w:cs="Arial"/>
              </w:rPr>
              <w:t xml:space="preserve">. Četrtletno poročilo ob kreiranju pridobi status »V pripravi«, kar pomeni, da je </w:t>
            </w:r>
            <w:r>
              <w:rPr>
                <w:rFonts w:ascii="Republika" w:hAnsi="Republika" w:cs="Arial"/>
              </w:rPr>
              <w:t xml:space="preserve">skrbnikom pogodb v </w:t>
            </w:r>
            <w:r w:rsidRPr="0093437F">
              <w:rPr>
                <w:rFonts w:ascii="Republika" w:hAnsi="Republika" w:cs="Arial"/>
              </w:rPr>
              <w:t>direktorat</w:t>
            </w:r>
            <w:r>
              <w:rPr>
                <w:rFonts w:ascii="Republika" w:hAnsi="Republika" w:cs="Arial"/>
              </w:rPr>
              <w:t>ih</w:t>
            </w:r>
            <w:r w:rsidRPr="0093437F">
              <w:rPr>
                <w:rFonts w:ascii="Republika" w:hAnsi="Republika" w:cs="Arial"/>
              </w:rPr>
              <w:t xml:space="preserve"> omogočen vnos podatkov v IS OU </w:t>
            </w:r>
            <w:r>
              <w:rPr>
                <w:rFonts w:ascii="Republika" w:hAnsi="Republika" w:cs="Arial"/>
              </w:rPr>
              <w:t xml:space="preserve">e-MA2 </w:t>
            </w:r>
            <w:r w:rsidRPr="0093437F">
              <w:rPr>
                <w:rFonts w:ascii="Republika" w:hAnsi="Republika" w:cs="Arial"/>
              </w:rPr>
              <w:t>o ugotovljenih nepravilnostih</w:t>
            </w:r>
            <w:r>
              <w:rPr>
                <w:rFonts w:ascii="Republika" w:hAnsi="Republika" w:cs="Arial"/>
              </w:rPr>
              <w:t>,</w:t>
            </w:r>
          </w:p>
          <w:p w14:paraId="17D43ECB" w14:textId="77777777" w:rsidR="002431C5" w:rsidRPr="0093437F" w:rsidRDefault="002431C5" w:rsidP="00E15017">
            <w:pPr>
              <w:numPr>
                <w:ilvl w:val="0"/>
                <w:numId w:val="116"/>
              </w:numPr>
              <w:spacing w:after="40" w:line="276" w:lineRule="auto"/>
              <w:contextualSpacing/>
              <w:rPr>
                <w:rFonts w:ascii="Republika" w:hAnsi="Republika"/>
              </w:rPr>
            </w:pPr>
            <w:r w:rsidRPr="0093437F">
              <w:rPr>
                <w:rFonts w:ascii="Republika" w:hAnsi="Republika"/>
              </w:rPr>
              <w:lastRenderedPageBreak/>
              <w:t>(DRS</w:t>
            </w:r>
            <w:r>
              <w:rPr>
                <w:rFonts w:ascii="Republika" w:hAnsi="Republika"/>
              </w:rPr>
              <w:t xml:space="preserve"> - SK</w:t>
            </w:r>
            <w:r w:rsidRPr="0093437F">
              <w:rPr>
                <w:rFonts w:ascii="Republika" w:hAnsi="Republika"/>
              </w:rPr>
              <w:t>):</w:t>
            </w:r>
            <w:r>
              <w:rPr>
                <w:rFonts w:ascii="Republika" w:hAnsi="Republika"/>
              </w:rPr>
              <w:t xml:space="preserve"> </w:t>
            </w:r>
            <w:r w:rsidRPr="0093437F">
              <w:rPr>
                <w:rFonts w:ascii="Republika" w:hAnsi="Republika"/>
              </w:rPr>
              <w:t xml:space="preserve">pozove skrbnike pogodb </w:t>
            </w:r>
            <w:r>
              <w:rPr>
                <w:rFonts w:ascii="Republika" w:hAnsi="Republika"/>
              </w:rPr>
              <w:t>v</w:t>
            </w:r>
            <w:r w:rsidRPr="0093437F">
              <w:rPr>
                <w:rFonts w:ascii="Republika" w:hAnsi="Republika"/>
              </w:rPr>
              <w:t xml:space="preserve"> direktoratih (ti pa I</w:t>
            </w:r>
            <w:r>
              <w:rPr>
                <w:rFonts w:ascii="Republika" w:hAnsi="Republika"/>
              </w:rPr>
              <w:t>T</w:t>
            </w:r>
            <w:r w:rsidRPr="0093437F">
              <w:rPr>
                <w:rFonts w:ascii="Republika" w:hAnsi="Republika"/>
              </w:rPr>
              <w:t>)</w:t>
            </w:r>
            <w:r>
              <w:rPr>
                <w:rFonts w:ascii="Republika" w:hAnsi="Republika"/>
              </w:rPr>
              <w:t>, da vnesejo podatke o ugotovljenih nepravilnostih v IS OU e-MA2,</w:t>
            </w:r>
          </w:p>
          <w:p w14:paraId="4479AC6A" w14:textId="77777777" w:rsidR="002431C5" w:rsidRPr="0093437F" w:rsidRDefault="002431C5" w:rsidP="00E15017">
            <w:pPr>
              <w:numPr>
                <w:ilvl w:val="0"/>
                <w:numId w:val="116"/>
              </w:numPr>
              <w:spacing w:after="40" w:line="276" w:lineRule="auto"/>
              <w:contextualSpacing/>
              <w:rPr>
                <w:rFonts w:ascii="Republika" w:hAnsi="Republika"/>
              </w:rPr>
            </w:pPr>
            <w:r w:rsidRPr="0093437F">
              <w:rPr>
                <w:rFonts w:ascii="Republika" w:hAnsi="Republika"/>
              </w:rPr>
              <w:t xml:space="preserve">(skrbnik pogodbe): </w:t>
            </w:r>
            <w:r w:rsidRPr="0093437F">
              <w:rPr>
                <w:rFonts w:ascii="Republika" w:hAnsi="Republika" w:cs="Arial"/>
              </w:rPr>
              <w:t>vnese</w:t>
            </w:r>
            <w:r>
              <w:rPr>
                <w:rFonts w:ascii="Republika" w:hAnsi="Republika" w:cs="Arial"/>
              </w:rPr>
              <w:t xml:space="preserve"> </w:t>
            </w:r>
            <w:r w:rsidRPr="0093437F">
              <w:rPr>
                <w:rFonts w:ascii="Republika" w:hAnsi="Republika" w:cs="Arial"/>
              </w:rPr>
              <w:t>podatke o ugotovljenih nepravilnostih</w:t>
            </w:r>
            <w:r>
              <w:rPr>
                <w:rFonts w:ascii="Republika" w:hAnsi="Republika" w:cs="Arial"/>
              </w:rPr>
              <w:t xml:space="preserve"> </w:t>
            </w:r>
            <w:r w:rsidRPr="0093437F">
              <w:rPr>
                <w:rFonts w:ascii="Republika" w:hAnsi="Republika" w:cs="Arial"/>
              </w:rPr>
              <w:t>v IS OU</w:t>
            </w:r>
            <w:r>
              <w:rPr>
                <w:rFonts w:ascii="Republika" w:hAnsi="Republika" w:cs="Arial"/>
              </w:rPr>
              <w:t xml:space="preserve"> e-MA2 </w:t>
            </w:r>
            <w:r w:rsidRPr="0093437F">
              <w:rPr>
                <w:rFonts w:ascii="Republika" w:hAnsi="Republika"/>
              </w:rPr>
              <w:t>,</w:t>
            </w:r>
          </w:p>
          <w:p w14:paraId="0AD840F8" w14:textId="77777777" w:rsidR="002431C5" w:rsidRPr="0093437F" w:rsidRDefault="002431C5" w:rsidP="00E15017">
            <w:pPr>
              <w:numPr>
                <w:ilvl w:val="0"/>
                <w:numId w:val="116"/>
              </w:numPr>
              <w:spacing w:after="40" w:line="276" w:lineRule="auto"/>
              <w:contextualSpacing/>
              <w:rPr>
                <w:rFonts w:ascii="Republika" w:hAnsi="Republika"/>
              </w:rPr>
            </w:pPr>
            <w:r w:rsidRPr="0093437F">
              <w:rPr>
                <w:rFonts w:ascii="Republika" w:hAnsi="Republika"/>
              </w:rPr>
              <w:t xml:space="preserve">(skrbnik pogodbe): </w:t>
            </w:r>
            <w:r w:rsidRPr="0093437F">
              <w:rPr>
                <w:rFonts w:ascii="Republika" w:hAnsi="Republika" w:cs="Arial"/>
              </w:rPr>
              <w:t>je DRS</w:t>
            </w:r>
            <w:r>
              <w:rPr>
                <w:rFonts w:ascii="Republika" w:hAnsi="Republika" w:cs="Arial"/>
              </w:rPr>
              <w:t xml:space="preserve"> - SK</w:t>
            </w:r>
            <w:r w:rsidRPr="0093437F">
              <w:rPr>
                <w:rFonts w:ascii="Republika" w:hAnsi="Republika" w:cs="Arial"/>
              </w:rPr>
              <w:t xml:space="preserve"> dolžan obvestiti tudi v primeru, če nepravilnosti ni bilo</w:t>
            </w:r>
            <w:r w:rsidRPr="0093437F">
              <w:rPr>
                <w:rFonts w:ascii="Republika" w:hAnsi="Republika"/>
              </w:rPr>
              <w:t>,</w:t>
            </w:r>
          </w:p>
          <w:p w14:paraId="25411122" w14:textId="77777777" w:rsidR="002431C5" w:rsidRPr="0093437F" w:rsidRDefault="002431C5" w:rsidP="00E15017">
            <w:pPr>
              <w:numPr>
                <w:ilvl w:val="0"/>
                <w:numId w:val="116"/>
              </w:numPr>
              <w:autoSpaceDE w:val="0"/>
              <w:autoSpaceDN w:val="0"/>
              <w:adjustRightInd w:val="0"/>
              <w:spacing w:line="276" w:lineRule="auto"/>
              <w:contextualSpacing/>
              <w:rPr>
                <w:rFonts w:ascii="Republika" w:hAnsi="Republika"/>
              </w:rPr>
            </w:pPr>
            <w:r w:rsidRPr="0093437F">
              <w:rPr>
                <w:rFonts w:ascii="Republika" w:hAnsi="Republika"/>
              </w:rPr>
              <w:t xml:space="preserve">(skrbnik pogodbe): za ugotovljene nepravilnosti, ki se nanašajo na zneske manjše od 10.000 evrov EU dela, </w:t>
            </w:r>
            <w:r w:rsidRPr="0093437F">
              <w:rPr>
                <w:rFonts w:ascii="Republika" w:hAnsi="Republika" w:cs="Arial"/>
              </w:rPr>
              <w:t>vnese podatke v IS OU</w:t>
            </w:r>
            <w:r>
              <w:rPr>
                <w:rFonts w:ascii="Republika" w:hAnsi="Republika" w:cs="Arial"/>
              </w:rPr>
              <w:t xml:space="preserve"> e-MA2 </w:t>
            </w:r>
            <w:r w:rsidRPr="0093437F">
              <w:rPr>
                <w:rFonts w:ascii="Republika" w:hAnsi="Republika"/>
              </w:rPr>
              <w:t xml:space="preserve">, </w:t>
            </w:r>
          </w:p>
          <w:p w14:paraId="4C3B112E" w14:textId="77777777" w:rsidR="002431C5" w:rsidRPr="0093437F" w:rsidRDefault="002431C5" w:rsidP="00E15017">
            <w:pPr>
              <w:numPr>
                <w:ilvl w:val="0"/>
                <w:numId w:val="116"/>
              </w:numPr>
              <w:autoSpaceDE w:val="0"/>
              <w:autoSpaceDN w:val="0"/>
              <w:adjustRightInd w:val="0"/>
              <w:spacing w:line="276" w:lineRule="auto"/>
              <w:contextualSpacing/>
              <w:rPr>
                <w:rFonts w:ascii="Republika" w:hAnsi="Republika"/>
              </w:rPr>
            </w:pPr>
            <w:r w:rsidRPr="0093437F">
              <w:rPr>
                <w:rFonts w:ascii="Republika" w:hAnsi="Republika"/>
              </w:rPr>
              <w:t xml:space="preserve">(skrbnik pogodbe): za ugotovljene nepravilnosti, ki se nanašajo na zneske, kjer EU del presega 10.000 evrov, </w:t>
            </w:r>
            <w:r w:rsidRPr="0093437F">
              <w:rPr>
                <w:rFonts w:ascii="Republika" w:hAnsi="Republika" w:cs="Arial"/>
              </w:rPr>
              <w:t xml:space="preserve">pred vnosom podatkov v IS </w:t>
            </w:r>
            <w:r>
              <w:rPr>
                <w:rFonts w:ascii="Republika" w:hAnsi="Republika" w:cs="Arial"/>
              </w:rPr>
              <w:t>OU</w:t>
            </w:r>
            <w:r w:rsidRPr="0093437F">
              <w:rPr>
                <w:rFonts w:ascii="Republika" w:hAnsi="Republika" w:cs="Arial"/>
              </w:rPr>
              <w:t xml:space="preserve"> </w:t>
            </w:r>
            <w:r>
              <w:rPr>
                <w:rFonts w:ascii="Republika" w:hAnsi="Republika" w:cs="Arial"/>
              </w:rPr>
              <w:t xml:space="preserve">e-MA2 </w:t>
            </w:r>
            <w:r w:rsidRPr="0093437F">
              <w:rPr>
                <w:rFonts w:ascii="Republika" w:hAnsi="Republika" w:cs="Arial"/>
              </w:rPr>
              <w:t>izpolni obrazec za poročanje o nepravilnosti nad 10.000 evrov</w:t>
            </w:r>
            <w:r w:rsidRPr="0093437F">
              <w:rPr>
                <w:rFonts w:ascii="Republika" w:hAnsi="Republika" w:cs="Arial"/>
              </w:rPr>
              <w:br/>
              <w:t>(Priloga 1</w:t>
            </w:r>
            <w:r>
              <w:rPr>
                <w:rFonts w:ascii="Republika" w:hAnsi="Republika" w:cs="Arial"/>
              </w:rPr>
              <w:t xml:space="preserve"> Navodil OU za poročanje in spremljanje nepravilnosti pri porabi sredstev evropske kohezijske politike v okviru PEKP 2021-2027</w:t>
            </w:r>
            <w:r w:rsidRPr="0093437F">
              <w:rPr>
                <w:rFonts w:ascii="Republika" w:hAnsi="Republika" w:cs="Arial"/>
              </w:rPr>
              <w:t xml:space="preserve">), </w:t>
            </w:r>
            <w:r>
              <w:rPr>
                <w:rFonts w:ascii="Republika" w:hAnsi="Republika" w:cs="Arial"/>
              </w:rPr>
              <w:t xml:space="preserve">in </w:t>
            </w:r>
            <w:r w:rsidRPr="0093437F">
              <w:rPr>
                <w:rFonts w:ascii="Republika" w:hAnsi="Republika" w:cs="Arial"/>
              </w:rPr>
              <w:t xml:space="preserve">ga </w:t>
            </w:r>
            <w:r>
              <w:rPr>
                <w:rFonts w:ascii="Republika" w:hAnsi="Republika" w:cs="Arial"/>
              </w:rPr>
              <w:t xml:space="preserve">vsebinsko </w:t>
            </w:r>
            <w:r w:rsidRPr="0093437F">
              <w:rPr>
                <w:rFonts w:ascii="Republika" w:hAnsi="Republika" w:cs="Arial"/>
              </w:rPr>
              <w:t xml:space="preserve">uskladi z OU </w:t>
            </w:r>
            <w:r w:rsidRPr="0093437F">
              <w:rPr>
                <w:rFonts w:ascii="Republika" w:hAnsi="Republika"/>
              </w:rPr>
              <w:t>,</w:t>
            </w:r>
          </w:p>
          <w:p w14:paraId="110EE4A9" w14:textId="77777777" w:rsidR="002431C5" w:rsidRPr="0093437F" w:rsidRDefault="002431C5" w:rsidP="00E15017">
            <w:pPr>
              <w:numPr>
                <w:ilvl w:val="0"/>
                <w:numId w:val="116"/>
              </w:numPr>
              <w:autoSpaceDE w:val="0"/>
              <w:autoSpaceDN w:val="0"/>
              <w:adjustRightInd w:val="0"/>
              <w:spacing w:line="276" w:lineRule="auto"/>
              <w:contextualSpacing/>
              <w:rPr>
                <w:rFonts w:ascii="Republika" w:hAnsi="Republika"/>
              </w:rPr>
            </w:pPr>
            <w:r w:rsidRPr="0093437F">
              <w:rPr>
                <w:rFonts w:ascii="Republika" w:hAnsi="Republika"/>
              </w:rPr>
              <w:t xml:space="preserve">(skrbnik pogodbe): </w:t>
            </w:r>
            <w:r>
              <w:rPr>
                <w:rFonts w:ascii="Republika" w:hAnsi="Republika"/>
              </w:rPr>
              <w:t xml:space="preserve">nato vnese podatke v IS OU e-MA2 in </w:t>
            </w:r>
            <w:r w:rsidRPr="0093437F">
              <w:rPr>
                <w:rFonts w:ascii="Republika" w:hAnsi="Republika"/>
              </w:rPr>
              <w:t xml:space="preserve">usklajen obrazec »Priloga 1« s pridobljeno št. OLAF-a s strani OU, podpisan s strani direktorja direktorata </w:t>
            </w:r>
            <w:r w:rsidRPr="0093437F">
              <w:rPr>
                <w:rFonts w:ascii="Republika" w:hAnsi="Republika" w:cs="Arial"/>
              </w:rPr>
              <w:t>priloži/shrani v IS OU</w:t>
            </w:r>
            <w:r>
              <w:rPr>
                <w:rFonts w:ascii="Republika" w:hAnsi="Republika" w:cs="Arial"/>
              </w:rPr>
              <w:t xml:space="preserve"> e-MA2</w:t>
            </w:r>
            <w:r w:rsidRPr="0093437F">
              <w:rPr>
                <w:rFonts w:ascii="Republika" w:hAnsi="Republika"/>
              </w:rPr>
              <w:t>,</w:t>
            </w:r>
          </w:p>
          <w:p w14:paraId="0366DDCC" w14:textId="77777777" w:rsidR="002431C5" w:rsidRPr="0093437F" w:rsidRDefault="002431C5" w:rsidP="00E15017">
            <w:pPr>
              <w:numPr>
                <w:ilvl w:val="0"/>
                <w:numId w:val="116"/>
              </w:numPr>
              <w:autoSpaceDE w:val="0"/>
              <w:autoSpaceDN w:val="0"/>
              <w:adjustRightInd w:val="0"/>
              <w:spacing w:line="276" w:lineRule="auto"/>
              <w:contextualSpacing/>
              <w:rPr>
                <w:rFonts w:ascii="Republika" w:hAnsi="Republika"/>
              </w:rPr>
            </w:pPr>
            <w:r w:rsidRPr="0093437F">
              <w:rPr>
                <w:rFonts w:ascii="Republika" w:hAnsi="Republika"/>
              </w:rPr>
              <w:t>(DRS</w:t>
            </w:r>
            <w:r>
              <w:rPr>
                <w:rFonts w:ascii="Republika" w:hAnsi="Republika"/>
              </w:rPr>
              <w:t xml:space="preserve"> - SK</w:t>
            </w:r>
            <w:r w:rsidRPr="0093437F">
              <w:rPr>
                <w:rFonts w:ascii="Republika" w:hAnsi="Republika"/>
              </w:rPr>
              <w:t xml:space="preserve">): </w:t>
            </w:r>
            <w:r w:rsidRPr="0093437F">
              <w:rPr>
                <w:rFonts w:ascii="Republika" w:hAnsi="Republika" w:cs="Arial"/>
              </w:rPr>
              <w:t xml:space="preserve">podatke o nepravilnostih, vnesene s strani </w:t>
            </w:r>
            <w:r>
              <w:rPr>
                <w:rFonts w:ascii="Republika" w:hAnsi="Republika" w:cs="Arial"/>
              </w:rPr>
              <w:t>skrbnikov pogodb v direktoratih</w:t>
            </w:r>
            <w:r w:rsidRPr="0093437F">
              <w:rPr>
                <w:rFonts w:ascii="Republika" w:hAnsi="Republika" w:cs="Arial"/>
              </w:rPr>
              <w:t>, v IS OU</w:t>
            </w:r>
            <w:r>
              <w:rPr>
                <w:rFonts w:ascii="Republika" w:hAnsi="Republika" w:cs="Arial"/>
              </w:rPr>
              <w:t xml:space="preserve"> e-MA2</w:t>
            </w:r>
            <w:r w:rsidRPr="0093437F">
              <w:rPr>
                <w:rFonts w:ascii="Republika" w:hAnsi="Republika" w:cs="Arial"/>
              </w:rPr>
              <w:t>, v modulu za poročanje o nepravilnostih »Četrtletna poročila« preveri in zaključi poročilo za posamezno četrtletno poročilo o nepravilnostih</w:t>
            </w:r>
            <w:r>
              <w:rPr>
                <w:rFonts w:ascii="Republika" w:hAnsi="Republika" w:cs="Arial"/>
              </w:rPr>
              <w:t>,</w:t>
            </w:r>
            <w:r w:rsidRPr="0093437F" w:rsidDel="0093437F">
              <w:rPr>
                <w:rFonts w:ascii="Republika" w:hAnsi="Republika"/>
              </w:rPr>
              <w:t xml:space="preserve"> </w:t>
            </w:r>
          </w:p>
          <w:p w14:paraId="1C5789A4" w14:textId="77777777" w:rsidR="002431C5" w:rsidRPr="000E0040" w:rsidRDefault="002431C5" w:rsidP="00E15017">
            <w:pPr>
              <w:numPr>
                <w:ilvl w:val="0"/>
                <w:numId w:val="116"/>
              </w:numPr>
              <w:spacing w:after="40" w:line="276" w:lineRule="auto"/>
              <w:contextualSpacing/>
              <w:rPr>
                <w:rFonts w:ascii="Republika" w:hAnsi="Republika"/>
              </w:rPr>
            </w:pPr>
            <w:r w:rsidRPr="0093437F">
              <w:rPr>
                <w:rFonts w:ascii="Republika" w:hAnsi="Republika"/>
              </w:rPr>
              <w:t>(DRS</w:t>
            </w:r>
            <w:r>
              <w:rPr>
                <w:rFonts w:ascii="Republika" w:hAnsi="Republika"/>
              </w:rPr>
              <w:t xml:space="preserve"> - SK</w:t>
            </w:r>
            <w:r w:rsidRPr="0093437F">
              <w:rPr>
                <w:rFonts w:ascii="Republika" w:hAnsi="Republika"/>
              </w:rPr>
              <w:t xml:space="preserve">): </w:t>
            </w:r>
            <w:r w:rsidRPr="0093437F">
              <w:rPr>
                <w:rFonts w:ascii="Republika" w:hAnsi="Republika" w:cs="Arial"/>
              </w:rPr>
              <w:t xml:space="preserve">ob koncu vsakega </w:t>
            </w:r>
            <w:r>
              <w:rPr>
                <w:rFonts w:ascii="Republika" w:hAnsi="Republika" w:cs="Arial"/>
              </w:rPr>
              <w:t xml:space="preserve">posameznega </w:t>
            </w:r>
            <w:r w:rsidRPr="0093437F">
              <w:rPr>
                <w:rFonts w:ascii="Republika" w:hAnsi="Republika" w:cs="Arial"/>
              </w:rPr>
              <w:t>četrtletja poročilo z usklajenimi podatki, vnesenimi v</w:t>
            </w:r>
            <w:r w:rsidRPr="0093437F">
              <w:rPr>
                <w:rFonts w:ascii="Republika" w:hAnsi="Republika" w:cs="Arial"/>
              </w:rPr>
              <w:br/>
              <w:t>IS OU</w:t>
            </w:r>
            <w:r>
              <w:rPr>
                <w:rFonts w:ascii="Republika" w:hAnsi="Republika" w:cs="Arial"/>
              </w:rPr>
              <w:t xml:space="preserve"> e-MA2</w:t>
            </w:r>
            <w:r w:rsidRPr="0093437F">
              <w:rPr>
                <w:rFonts w:ascii="Republika" w:hAnsi="Republika" w:cs="Arial"/>
              </w:rPr>
              <w:t>, v modul za poročanje o nepravilnostih »Četrtletna poročila«, prestavi v status »Oddano«, kar pomeni, da se poročilo posreduje na OU.</w:t>
            </w:r>
          </w:p>
        </w:tc>
      </w:tr>
    </w:tbl>
    <w:p w14:paraId="1C9AF1DE" w14:textId="77777777" w:rsidR="002431C5" w:rsidRDefault="002431C5" w:rsidP="002431C5">
      <w:pPr>
        <w:rPr>
          <w:rFonts w:ascii="Republika" w:hAnsi="Republika" w:cs="Arial"/>
          <w:color w:val="000000" w:themeColor="text1"/>
        </w:rPr>
      </w:pPr>
    </w:p>
    <w:p w14:paraId="7F3D8725" w14:textId="77777777" w:rsidR="002431C5" w:rsidRDefault="002431C5" w:rsidP="002431C5">
      <w:pPr>
        <w:rPr>
          <w:rFonts w:ascii="Republika" w:hAnsi="Republika" w:cs="Arial"/>
          <w:color w:val="000000" w:themeColor="text1"/>
        </w:rPr>
      </w:pPr>
    </w:p>
    <w:p w14:paraId="32FF9388" w14:textId="77777777" w:rsidR="00F275E8" w:rsidRDefault="00F275E8" w:rsidP="002431C5">
      <w:pPr>
        <w:rPr>
          <w:rFonts w:ascii="Republika" w:hAnsi="Republika" w:cs="Arial"/>
          <w:color w:val="000000" w:themeColor="text1"/>
        </w:rPr>
      </w:pPr>
    </w:p>
    <w:p w14:paraId="76768ACD" w14:textId="77777777" w:rsidR="002431C5" w:rsidRDefault="002431C5" w:rsidP="002431C5">
      <w:pPr>
        <w:rPr>
          <w:rFonts w:ascii="Republika" w:hAnsi="Republika" w:cs="Arial"/>
          <w:color w:val="000000" w:themeColor="text1"/>
        </w:rPr>
      </w:pPr>
    </w:p>
    <w:p w14:paraId="3CB7DE1F" w14:textId="77777777" w:rsidR="002431C5" w:rsidRDefault="002431C5" w:rsidP="002431C5">
      <w:pPr>
        <w:rPr>
          <w:rFonts w:ascii="Republika" w:hAnsi="Republika" w:cs="Arial"/>
          <w:color w:val="000000" w:themeColor="text1"/>
        </w:rPr>
      </w:pPr>
    </w:p>
    <w:p w14:paraId="74D12AA4" w14:textId="77777777" w:rsidR="002431C5" w:rsidRDefault="002431C5" w:rsidP="002431C5">
      <w:pPr>
        <w:rPr>
          <w:rFonts w:ascii="Republika" w:hAnsi="Republika" w:cs="Arial"/>
          <w:color w:val="000000" w:themeColor="text1"/>
        </w:rPr>
      </w:pPr>
    </w:p>
    <w:p w14:paraId="175DDE8D" w14:textId="77777777" w:rsidR="002431C5" w:rsidRDefault="002431C5" w:rsidP="002431C5">
      <w:pPr>
        <w:rPr>
          <w:rFonts w:ascii="Republika" w:hAnsi="Republika" w:cs="Arial"/>
          <w:color w:val="000000" w:themeColor="text1"/>
        </w:rPr>
      </w:pPr>
    </w:p>
    <w:p w14:paraId="072F7C33" w14:textId="77777777" w:rsidR="002431C5" w:rsidRDefault="002431C5" w:rsidP="002431C5">
      <w:pPr>
        <w:rPr>
          <w:rFonts w:ascii="Republika" w:hAnsi="Republika" w:cs="Arial"/>
          <w:color w:val="000000" w:themeColor="text1"/>
        </w:rPr>
      </w:pPr>
    </w:p>
    <w:p w14:paraId="43BC741D" w14:textId="77777777" w:rsidR="002431C5" w:rsidRDefault="002431C5" w:rsidP="002431C5">
      <w:pPr>
        <w:rPr>
          <w:rFonts w:ascii="Republika" w:hAnsi="Republika" w:cs="Arial"/>
          <w:color w:val="000000" w:themeColor="text1"/>
        </w:rPr>
      </w:pPr>
    </w:p>
    <w:p w14:paraId="08D72949" w14:textId="77777777" w:rsidR="00FC4DF5" w:rsidRDefault="00FC4DF5" w:rsidP="002431C5">
      <w:pPr>
        <w:rPr>
          <w:rFonts w:ascii="Republika" w:hAnsi="Republika" w:cs="Arial"/>
          <w:color w:val="000000" w:themeColor="text1"/>
        </w:rPr>
      </w:pPr>
    </w:p>
    <w:p w14:paraId="2FBF503B" w14:textId="77777777" w:rsidR="002431C5" w:rsidRDefault="002431C5" w:rsidP="002431C5">
      <w:pPr>
        <w:rPr>
          <w:rFonts w:ascii="Republika" w:hAnsi="Republika" w:cs="Arial"/>
          <w:color w:val="000000" w:themeColor="text1"/>
        </w:rPr>
      </w:pPr>
    </w:p>
    <w:p w14:paraId="5975BD26" w14:textId="4DD22B4B" w:rsidR="002431C5" w:rsidRPr="00DE61AD" w:rsidRDefault="00224F9E" w:rsidP="00224F9E">
      <w:pPr>
        <w:pStyle w:val="Napis"/>
      </w:pPr>
      <w:bookmarkStart w:id="434" w:name="_Toc139005355"/>
      <w:bookmarkStart w:id="435" w:name="_Toc154139986"/>
      <w:bookmarkStart w:id="436" w:name="_Toc187222587"/>
      <w:bookmarkStart w:id="437" w:name="_Hlk171600001"/>
      <w:r>
        <w:lastRenderedPageBreak/>
        <w:t xml:space="preserve">Slika </w:t>
      </w:r>
      <w:r>
        <w:fldChar w:fldCharType="begin"/>
      </w:r>
      <w:r>
        <w:instrText xml:space="preserve"> SEQ Slika \* ARABIC </w:instrText>
      </w:r>
      <w:r>
        <w:fldChar w:fldCharType="separate"/>
      </w:r>
      <w:r w:rsidR="00F61B3F">
        <w:rPr>
          <w:noProof/>
        </w:rPr>
        <w:t>21</w:t>
      </w:r>
      <w:r>
        <w:fldChar w:fldCharType="end"/>
      </w:r>
      <w:r w:rsidR="002431C5" w:rsidRPr="00DE61AD">
        <w:t>: Interni postopek zbiranja poročil o nepravilnostih</w:t>
      </w:r>
      <w:bookmarkEnd w:id="434"/>
      <w:r w:rsidR="002431C5">
        <w:t xml:space="preserve"> na PT MGTŠ</w:t>
      </w:r>
      <w:bookmarkEnd w:id="435"/>
      <w:bookmarkEnd w:id="436"/>
    </w:p>
    <w:p w14:paraId="14E65338" w14:textId="77777777" w:rsidR="002431C5" w:rsidRDefault="002431C5" w:rsidP="002431C5">
      <w:pPr>
        <w:jc w:val="left"/>
      </w:pPr>
      <w:bookmarkStart w:id="438" w:name="_Toc134532028"/>
      <w:r w:rsidRPr="00DE61AD">
        <w:rPr>
          <w:rFonts w:ascii="Republika" w:hAnsi="Republika" w:cs="Arial"/>
          <w:i/>
          <w:noProof/>
          <w:lang w:eastAsia="sl-SI"/>
        </w:rPr>
        <w:drawing>
          <wp:inline distT="0" distB="0" distL="0" distR="0" wp14:anchorId="720FF3D4" wp14:editId="7E557450">
            <wp:extent cx="5760720" cy="3676650"/>
            <wp:effectExtent l="0" t="0" r="0" b="38100"/>
            <wp:docPr id="2129588385" name="Diagram 2129588385">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63133AD9" w14:textId="77777777" w:rsidR="002431C5" w:rsidRDefault="002431C5" w:rsidP="002431C5">
      <w:pPr>
        <w:jc w:val="left"/>
      </w:pPr>
    </w:p>
    <w:p w14:paraId="73C576D0" w14:textId="77777777" w:rsidR="002431C5" w:rsidRDefault="002431C5" w:rsidP="002431C5">
      <w:pPr>
        <w:jc w:val="left"/>
      </w:pPr>
    </w:p>
    <w:p w14:paraId="796BFD8C" w14:textId="77777777" w:rsidR="002431C5" w:rsidRDefault="002431C5" w:rsidP="002431C5">
      <w:pPr>
        <w:jc w:val="left"/>
      </w:pPr>
    </w:p>
    <w:p w14:paraId="3EEAEAF5" w14:textId="77777777" w:rsidR="002431C5" w:rsidRDefault="002431C5" w:rsidP="002431C5">
      <w:pPr>
        <w:jc w:val="left"/>
      </w:pPr>
    </w:p>
    <w:p w14:paraId="55447FA9" w14:textId="77777777" w:rsidR="002431C5" w:rsidRDefault="002431C5" w:rsidP="002431C5">
      <w:pPr>
        <w:jc w:val="left"/>
      </w:pPr>
    </w:p>
    <w:p w14:paraId="3FE25B40" w14:textId="77777777" w:rsidR="002431C5" w:rsidRDefault="002431C5" w:rsidP="002431C5">
      <w:pPr>
        <w:jc w:val="left"/>
      </w:pPr>
    </w:p>
    <w:p w14:paraId="69D36C75" w14:textId="77777777" w:rsidR="002431C5" w:rsidRDefault="002431C5" w:rsidP="002431C5">
      <w:pPr>
        <w:jc w:val="left"/>
      </w:pPr>
    </w:p>
    <w:p w14:paraId="6EF4A5E8" w14:textId="77777777" w:rsidR="002431C5" w:rsidRDefault="002431C5" w:rsidP="002431C5">
      <w:pPr>
        <w:jc w:val="left"/>
      </w:pPr>
    </w:p>
    <w:p w14:paraId="3A8DBA94" w14:textId="77777777" w:rsidR="002431C5" w:rsidRDefault="002431C5" w:rsidP="002431C5">
      <w:pPr>
        <w:jc w:val="left"/>
      </w:pPr>
    </w:p>
    <w:p w14:paraId="6A3B9EFF" w14:textId="77777777" w:rsidR="002431C5" w:rsidRDefault="002431C5" w:rsidP="002431C5">
      <w:pPr>
        <w:jc w:val="left"/>
      </w:pPr>
    </w:p>
    <w:p w14:paraId="0C4F97AC" w14:textId="77777777" w:rsidR="002431C5" w:rsidRDefault="002431C5" w:rsidP="002431C5">
      <w:pPr>
        <w:jc w:val="left"/>
      </w:pPr>
    </w:p>
    <w:p w14:paraId="647A5EB3" w14:textId="77777777" w:rsidR="002431C5" w:rsidRDefault="002431C5" w:rsidP="002431C5">
      <w:pPr>
        <w:jc w:val="left"/>
      </w:pPr>
    </w:p>
    <w:p w14:paraId="458FE23A" w14:textId="77777777" w:rsidR="002431C5" w:rsidRDefault="002431C5" w:rsidP="002431C5">
      <w:pPr>
        <w:jc w:val="left"/>
      </w:pPr>
    </w:p>
    <w:p w14:paraId="3BE6A5CF" w14:textId="77777777" w:rsidR="002431C5" w:rsidRDefault="002431C5" w:rsidP="002431C5">
      <w:pPr>
        <w:jc w:val="left"/>
      </w:pPr>
    </w:p>
    <w:p w14:paraId="1A73CEC4" w14:textId="77777777" w:rsidR="002431C5" w:rsidRDefault="002431C5" w:rsidP="002431C5">
      <w:pPr>
        <w:jc w:val="left"/>
      </w:pPr>
    </w:p>
    <w:p w14:paraId="67D00380" w14:textId="77777777" w:rsidR="002431C5" w:rsidRDefault="002431C5" w:rsidP="002431C5">
      <w:pPr>
        <w:jc w:val="left"/>
      </w:pPr>
    </w:p>
    <w:p w14:paraId="32233E96" w14:textId="77777777" w:rsidR="002431C5" w:rsidRPr="00DE61AD" w:rsidRDefault="002431C5" w:rsidP="002431C5">
      <w:pPr>
        <w:jc w:val="left"/>
      </w:pPr>
    </w:p>
    <w:p w14:paraId="05FB74FA" w14:textId="49BDF1B1" w:rsidR="00F275E8" w:rsidRPr="00F275E8" w:rsidRDefault="002431C5" w:rsidP="000B56FB">
      <w:pPr>
        <w:pStyle w:val="Naslov3"/>
        <w:numPr>
          <w:ilvl w:val="2"/>
          <w:numId w:val="73"/>
        </w:numPr>
        <w:ind w:left="851" w:hanging="851"/>
      </w:pPr>
      <w:bookmarkStart w:id="439" w:name="_Toc140836720"/>
      <w:bookmarkStart w:id="440" w:name="_Toc154140124"/>
      <w:bookmarkStart w:id="441" w:name="_Toc187238020"/>
      <w:bookmarkEnd w:id="437"/>
      <w:r w:rsidRPr="00DE61AD">
        <w:lastRenderedPageBreak/>
        <w:t>IZVAJALSKA TELESA</w:t>
      </w:r>
      <w:bookmarkEnd w:id="438"/>
      <w:bookmarkEnd w:id="439"/>
      <w:bookmarkEnd w:id="440"/>
      <w:bookmarkEnd w:id="441"/>
    </w:p>
    <w:p w14:paraId="5726DF96" w14:textId="77777777" w:rsidR="002431C5" w:rsidRPr="00DE61AD" w:rsidRDefault="002431C5" w:rsidP="002431C5">
      <w:pPr>
        <w:jc w:val="left"/>
        <w:rPr>
          <w:rFonts w:ascii="Republika" w:hAnsi="Republika"/>
        </w:rPr>
      </w:pPr>
    </w:p>
    <w:p w14:paraId="202C2FEF" w14:textId="12D26103" w:rsidR="00F275E8" w:rsidRPr="00F275E8" w:rsidRDefault="002431C5" w:rsidP="000B56FB">
      <w:pPr>
        <w:pStyle w:val="Naslov4"/>
        <w:numPr>
          <w:ilvl w:val="3"/>
          <w:numId w:val="73"/>
        </w:numPr>
        <w:ind w:left="851" w:hanging="851"/>
      </w:pPr>
      <w:bookmarkStart w:id="442" w:name="_Toc134532029"/>
      <w:bookmarkStart w:id="443" w:name="_Toc140836721"/>
      <w:bookmarkStart w:id="444" w:name="_Toc154140125"/>
      <w:bookmarkStart w:id="445" w:name="_Toc187238021"/>
      <w:r w:rsidRPr="00DE61AD">
        <w:t xml:space="preserve">Javna agencija Republike Slovenije za spodbujanje </w:t>
      </w:r>
      <w:r>
        <w:t xml:space="preserve">investicij, </w:t>
      </w:r>
      <w:r w:rsidRPr="00DE61AD">
        <w:t xml:space="preserve">podjetništva </w:t>
      </w:r>
      <w:r>
        <w:t xml:space="preserve">in </w:t>
      </w:r>
      <w:r w:rsidRPr="00DE61AD">
        <w:t>internacionalizacije (SPIRIT)</w:t>
      </w:r>
      <w:bookmarkEnd w:id="442"/>
      <w:bookmarkEnd w:id="443"/>
      <w:bookmarkEnd w:id="444"/>
      <w:bookmarkEnd w:id="445"/>
    </w:p>
    <w:p w14:paraId="3AFBB699" w14:textId="77777777" w:rsidR="002431C5" w:rsidRPr="00DE61AD" w:rsidRDefault="002431C5" w:rsidP="002431C5">
      <w:pPr>
        <w:jc w:val="left"/>
        <w:rPr>
          <w:rFonts w:ascii="Republika" w:hAnsi="Republika"/>
        </w:rPr>
      </w:pPr>
    </w:p>
    <w:p w14:paraId="49B457AF" w14:textId="000287FB" w:rsidR="00F275E8" w:rsidRPr="00F275E8" w:rsidRDefault="002431C5" w:rsidP="000B56FB">
      <w:pPr>
        <w:pStyle w:val="Naslov5"/>
        <w:numPr>
          <w:ilvl w:val="4"/>
          <w:numId w:val="73"/>
        </w:numPr>
        <w:ind w:left="993" w:hanging="993"/>
      </w:pPr>
      <w:bookmarkStart w:id="446" w:name="_Toc140836722"/>
      <w:bookmarkStart w:id="447" w:name="_Toc154140126"/>
      <w:bookmarkStart w:id="448" w:name="_Toc187238022"/>
      <w:r>
        <w:t>K</w:t>
      </w:r>
      <w:r w:rsidRPr="00DE61AD">
        <w:t>ontaktni podatki</w:t>
      </w:r>
      <w:bookmarkEnd w:id="446"/>
      <w:bookmarkEnd w:id="447"/>
      <w:bookmarkEnd w:id="448"/>
    </w:p>
    <w:p w14:paraId="33B7C827" w14:textId="77777777" w:rsidR="002431C5" w:rsidRPr="003D4C74" w:rsidRDefault="002431C5" w:rsidP="002431C5">
      <w:pPr>
        <w:spacing w:after="0"/>
      </w:pPr>
    </w:p>
    <w:tbl>
      <w:tblPr>
        <w:tblStyle w:val="Tabelamrea3"/>
        <w:tblW w:w="9067" w:type="dxa"/>
        <w:tblLook w:val="04A0" w:firstRow="1" w:lastRow="0" w:firstColumn="1" w:lastColumn="0" w:noHBand="0" w:noVBand="1"/>
      </w:tblPr>
      <w:tblGrid>
        <w:gridCol w:w="3681"/>
        <w:gridCol w:w="5386"/>
      </w:tblGrid>
      <w:tr w:rsidR="002431C5" w:rsidRPr="00DE61AD" w14:paraId="25E55C68" w14:textId="77777777" w:rsidTr="005D0B99">
        <w:trPr>
          <w:trHeight w:val="208"/>
        </w:trPr>
        <w:tc>
          <w:tcPr>
            <w:tcW w:w="3681" w:type="dxa"/>
            <w:tcMar>
              <w:left w:w="57" w:type="dxa"/>
              <w:right w:w="57" w:type="dxa"/>
            </w:tcMar>
            <w:vAlign w:val="center"/>
          </w:tcPr>
          <w:p w14:paraId="2C86457A" w14:textId="77777777" w:rsidR="002431C5" w:rsidRPr="00DE61AD" w:rsidRDefault="002431C5" w:rsidP="005D0B99">
            <w:pPr>
              <w:spacing w:after="80" w:line="276" w:lineRule="auto"/>
              <w:jc w:val="left"/>
              <w:rPr>
                <w:rFonts w:ascii="Republika" w:hAnsi="Republika"/>
              </w:rPr>
            </w:pPr>
            <w:r w:rsidRPr="00DE61AD">
              <w:rPr>
                <w:rFonts w:ascii="Republika" w:hAnsi="Republika"/>
              </w:rPr>
              <w:t>Polni naziv (Akronim):</w:t>
            </w:r>
          </w:p>
        </w:tc>
        <w:tc>
          <w:tcPr>
            <w:tcW w:w="5386" w:type="dxa"/>
            <w:shd w:val="clear" w:color="auto" w:fill="auto"/>
            <w:tcMar>
              <w:left w:w="57" w:type="dxa"/>
              <w:right w:w="57" w:type="dxa"/>
            </w:tcMar>
            <w:vAlign w:val="center"/>
          </w:tcPr>
          <w:p w14:paraId="362433D6" w14:textId="77777777" w:rsidR="002431C5" w:rsidRPr="00DE61AD" w:rsidRDefault="002431C5" w:rsidP="005D0B99">
            <w:pPr>
              <w:spacing w:after="80"/>
              <w:jc w:val="left"/>
              <w:rPr>
                <w:rFonts w:ascii="Republika" w:hAnsi="Republika"/>
                <w:b/>
              </w:rPr>
            </w:pPr>
            <w:r w:rsidRPr="00DE61AD">
              <w:rPr>
                <w:rFonts w:ascii="Republika" w:hAnsi="Republika"/>
                <w:b/>
              </w:rPr>
              <w:t>Javna agencija Republike Slovenije za spodbujanje investicij, podjetništva in internacionalizacije (SPIRIT)</w:t>
            </w:r>
          </w:p>
        </w:tc>
      </w:tr>
      <w:tr w:rsidR="002431C5" w:rsidRPr="00DE61AD" w14:paraId="71BF2490" w14:textId="77777777" w:rsidTr="005D0B99">
        <w:trPr>
          <w:trHeight w:val="114"/>
        </w:trPr>
        <w:tc>
          <w:tcPr>
            <w:tcW w:w="3681" w:type="dxa"/>
            <w:tcMar>
              <w:left w:w="57" w:type="dxa"/>
              <w:right w:w="57" w:type="dxa"/>
            </w:tcMar>
            <w:vAlign w:val="center"/>
          </w:tcPr>
          <w:p w14:paraId="6B16B614" w14:textId="77777777" w:rsidR="002431C5" w:rsidRPr="00DE61AD" w:rsidRDefault="002431C5" w:rsidP="005D0B99">
            <w:pPr>
              <w:spacing w:line="276" w:lineRule="auto"/>
              <w:jc w:val="left"/>
              <w:rPr>
                <w:rFonts w:ascii="Republika" w:hAnsi="Republika"/>
              </w:rPr>
            </w:pPr>
            <w:r w:rsidRPr="00DE61AD">
              <w:rPr>
                <w:rFonts w:ascii="Republika" w:hAnsi="Republika"/>
              </w:rPr>
              <w:t>Naslov, št. pošte in naziv pošte:</w:t>
            </w:r>
          </w:p>
        </w:tc>
        <w:tc>
          <w:tcPr>
            <w:tcW w:w="5386" w:type="dxa"/>
            <w:shd w:val="clear" w:color="auto" w:fill="auto"/>
            <w:tcMar>
              <w:left w:w="57" w:type="dxa"/>
              <w:right w:w="57" w:type="dxa"/>
            </w:tcMar>
            <w:vAlign w:val="center"/>
          </w:tcPr>
          <w:p w14:paraId="61541539" w14:textId="77777777" w:rsidR="002431C5" w:rsidRPr="00DE61AD" w:rsidRDefault="002431C5" w:rsidP="005D0B99">
            <w:pPr>
              <w:jc w:val="left"/>
              <w:rPr>
                <w:rFonts w:ascii="Republika" w:hAnsi="Republika"/>
                <w:b/>
              </w:rPr>
            </w:pPr>
            <w:r w:rsidRPr="00DE61AD">
              <w:rPr>
                <w:rFonts w:ascii="Republika" w:hAnsi="Republika"/>
                <w:b/>
              </w:rPr>
              <w:t>Verovškova ulica 60, 1000 Ljubljana</w:t>
            </w:r>
          </w:p>
        </w:tc>
      </w:tr>
      <w:tr w:rsidR="002431C5" w:rsidRPr="00DE61AD" w14:paraId="430B6B48" w14:textId="77777777" w:rsidTr="005D0B99">
        <w:tc>
          <w:tcPr>
            <w:tcW w:w="3681" w:type="dxa"/>
            <w:tcMar>
              <w:left w:w="57" w:type="dxa"/>
              <w:right w:w="57" w:type="dxa"/>
            </w:tcMar>
          </w:tcPr>
          <w:p w14:paraId="4CEAA7FD" w14:textId="77777777" w:rsidR="002431C5" w:rsidRPr="00DE61AD" w:rsidRDefault="002431C5" w:rsidP="005D0B99">
            <w:pPr>
              <w:spacing w:line="276" w:lineRule="auto"/>
              <w:jc w:val="left"/>
              <w:rPr>
                <w:rFonts w:ascii="Republika" w:hAnsi="Republika"/>
              </w:rPr>
            </w:pPr>
            <w:r w:rsidRPr="00DE61AD">
              <w:rPr>
                <w:rFonts w:ascii="Republika" w:hAnsi="Republika"/>
              </w:rPr>
              <w:t>Ime in priimek ter funkcija predstojnika organa:</w:t>
            </w:r>
          </w:p>
        </w:tc>
        <w:tc>
          <w:tcPr>
            <w:tcW w:w="5386" w:type="dxa"/>
            <w:shd w:val="clear" w:color="auto" w:fill="auto"/>
            <w:tcMar>
              <w:left w:w="57" w:type="dxa"/>
              <w:right w:w="57" w:type="dxa"/>
            </w:tcMar>
            <w:vAlign w:val="center"/>
          </w:tcPr>
          <w:p w14:paraId="613B8287" w14:textId="77777777" w:rsidR="002431C5" w:rsidRPr="00DE61AD" w:rsidRDefault="002431C5" w:rsidP="005D0B99">
            <w:pPr>
              <w:jc w:val="left"/>
              <w:rPr>
                <w:rFonts w:ascii="Republika" w:hAnsi="Republika"/>
                <w:b/>
              </w:rPr>
            </w:pPr>
            <w:r w:rsidRPr="00DE61AD">
              <w:rPr>
                <w:rFonts w:ascii="Republika" w:hAnsi="Republika"/>
                <w:b/>
              </w:rPr>
              <w:t xml:space="preserve">Rok </w:t>
            </w:r>
            <w:proofErr w:type="spellStart"/>
            <w:r w:rsidRPr="00DE61AD">
              <w:rPr>
                <w:rFonts w:ascii="Republika" w:hAnsi="Republika"/>
                <w:b/>
              </w:rPr>
              <w:t>Capl</w:t>
            </w:r>
            <w:proofErr w:type="spellEnd"/>
            <w:r w:rsidRPr="00DE61AD">
              <w:rPr>
                <w:rFonts w:ascii="Republika" w:hAnsi="Republika"/>
                <w:b/>
              </w:rPr>
              <w:t>, direktor</w:t>
            </w:r>
          </w:p>
        </w:tc>
      </w:tr>
      <w:tr w:rsidR="002431C5" w:rsidRPr="00DE61AD" w14:paraId="794712DC" w14:textId="77777777" w:rsidTr="005D0B99">
        <w:tc>
          <w:tcPr>
            <w:tcW w:w="3681" w:type="dxa"/>
            <w:tcMar>
              <w:left w:w="57" w:type="dxa"/>
              <w:right w:w="57" w:type="dxa"/>
            </w:tcMar>
          </w:tcPr>
          <w:p w14:paraId="281F74C3" w14:textId="77777777" w:rsidR="002431C5" w:rsidRPr="00DE61AD" w:rsidRDefault="002431C5" w:rsidP="005D0B99">
            <w:pPr>
              <w:spacing w:line="276" w:lineRule="auto"/>
              <w:jc w:val="left"/>
              <w:rPr>
                <w:rFonts w:ascii="Republika" w:hAnsi="Republika"/>
              </w:rPr>
            </w:pPr>
            <w:r w:rsidRPr="00DE61AD">
              <w:rPr>
                <w:rFonts w:ascii="Republika" w:hAnsi="Republika"/>
              </w:rPr>
              <w:t xml:space="preserve">Ime in priimek ter funkcija odgovorne </w:t>
            </w:r>
            <w:r w:rsidRPr="00DE61AD">
              <w:rPr>
                <w:rFonts w:ascii="Republika" w:hAnsi="Republika"/>
                <w:u w:val="single"/>
              </w:rPr>
              <w:t>osebe za izvajanje</w:t>
            </w:r>
            <w:r w:rsidRPr="00DE61AD">
              <w:rPr>
                <w:rFonts w:ascii="Republika" w:hAnsi="Republika"/>
              </w:rPr>
              <w:t xml:space="preserve"> aktivnosti PEKP (vodja izvajalskega telesa):</w:t>
            </w:r>
          </w:p>
        </w:tc>
        <w:tc>
          <w:tcPr>
            <w:tcW w:w="5386" w:type="dxa"/>
            <w:shd w:val="clear" w:color="auto" w:fill="auto"/>
            <w:tcMar>
              <w:left w:w="57" w:type="dxa"/>
              <w:right w:w="57" w:type="dxa"/>
            </w:tcMar>
          </w:tcPr>
          <w:p w14:paraId="59CF1AE1" w14:textId="77777777" w:rsidR="002431C5" w:rsidRPr="00DE61AD" w:rsidRDefault="002431C5" w:rsidP="005D0B99">
            <w:pPr>
              <w:jc w:val="left"/>
              <w:rPr>
                <w:rFonts w:ascii="Republika" w:hAnsi="Republika"/>
                <w:b/>
              </w:rPr>
            </w:pPr>
            <w:r w:rsidRPr="00DE61AD">
              <w:rPr>
                <w:rFonts w:ascii="Republika" w:hAnsi="Republika"/>
                <w:b/>
              </w:rPr>
              <w:t xml:space="preserve">Rok </w:t>
            </w:r>
            <w:proofErr w:type="spellStart"/>
            <w:r w:rsidRPr="00DE61AD">
              <w:rPr>
                <w:rFonts w:ascii="Republika" w:hAnsi="Republika"/>
                <w:b/>
              </w:rPr>
              <w:t>Capl</w:t>
            </w:r>
            <w:proofErr w:type="spellEnd"/>
            <w:r w:rsidRPr="00DE61AD">
              <w:rPr>
                <w:rFonts w:ascii="Republika" w:hAnsi="Republika"/>
                <w:b/>
              </w:rPr>
              <w:t>, direktor</w:t>
            </w:r>
          </w:p>
        </w:tc>
      </w:tr>
      <w:tr w:rsidR="002431C5" w:rsidRPr="00DE61AD" w14:paraId="332D9699" w14:textId="77777777" w:rsidTr="005D0B99">
        <w:tc>
          <w:tcPr>
            <w:tcW w:w="3681" w:type="dxa"/>
            <w:tcMar>
              <w:left w:w="57" w:type="dxa"/>
              <w:right w:w="57" w:type="dxa"/>
            </w:tcMar>
          </w:tcPr>
          <w:p w14:paraId="36AB7C0E" w14:textId="77777777" w:rsidR="002431C5" w:rsidRPr="00DE61AD" w:rsidRDefault="002431C5" w:rsidP="005D0B99">
            <w:pPr>
              <w:spacing w:line="276" w:lineRule="auto"/>
              <w:jc w:val="left"/>
              <w:rPr>
                <w:rFonts w:ascii="Republika" w:hAnsi="Republika"/>
              </w:rPr>
            </w:pPr>
            <w:r w:rsidRPr="00DE61AD">
              <w:rPr>
                <w:rFonts w:ascii="Republika" w:hAnsi="Republika"/>
              </w:rPr>
              <w:t>E-pošta odgovorne osebe:</w:t>
            </w:r>
          </w:p>
        </w:tc>
        <w:tc>
          <w:tcPr>
            <w:tcW w:w="5386" w:type="dxa"/>
            <w:shd w:val="clear" w:color="auto" w:fill="auto"/>
            <w:tcMar>
              <w:left w:w="57" w:type="dxa"/>
              <w:right w:w="57" w:type="dxa"/>
            </w:tcMar>
          </w:tcPr>
          <w:p w14:paraId="6BC301EB" w14:textId="77777777" w:rsidR="002431C5" w:rsidRPr="00DE61AD" w:rsidRDefault="00E646BC" w:rsidP="005D0B99">
            <w:pPr>
              <w:rPr>
                <w:rFonts w:ascii="Republika" w:hAnsi="Republika"/>
                <w:b/>
              </w:rPr>
            </w:pPr>
            <w:hyperlink r:id="rId134" w:history="1">
              <w:r w:rsidR="002431C5" w:rsidRPr="0019174B">
                <w:rPr>
                  <w:rStyle w:val="Hiperpovezava"/>
                  <w:rFonts w:ascii="Republika" w:hAnsi="Republika"/>
                  <w:b/>
                </w:rPr>
                <w:t>rok.capl@spiritslovenia.si</w:t>
              </w:r>
            </w:hyperlink>
          </w:p>
        </w:tc>
      </w:tr>
      <w:tr w:rsidR="002431C5" w:rsidRPr="00DE61AD" w14:paraId="00E643E2" w14:textId="77777777" w:rsidTr="005D0B99">
        <w:tc>
          <w:tcPr>
            <w:tcW w:w="3681" w:type="dxa"/>
            <w:tcMar>
              <w:left w:w="57" w:type="dxa"/>
              <w:right w:w="57" w:type="dxa"/>
            </w:tcMar>
          </w:tcPr>
          <w:p w14:paraId="76F739BB" w14:textId="77777777" w:rsidR="002431C5" w:rsidRPr="00DE61AD" w:rsidRDefault="002431C5" w:rsidP="005D0B99">
            <w:pPr>
              <w:spacing w:line="276" w:lineRule="auto"/>
              <w:jc w:val="left"/>
              <w:rPr>
                <w:rFonts w:ascii="Republika" w:hAnsi="Republika"/>
              </w:rPr>
            </w:pPr>
            <w:r w:rsidRPr="00DE61AD">
              <w:rPr>
                <w:rFonts w:ascii="Republika" w:hAnsi="Republika"/>
              </w:rPr>
              <w:t>Tel. št. odgovorne osebe:</w:t>
            </w:r>
          </w:p>
        </w:tc>
        <w:tc>
          <w:tcPr>
            <w:tcW w:w="5386" w:type="dxa"/>
            <w:shd w:val="clear" w:color="auto" w:fill="auto"/>
            <w:tcMar>
              <w:left w:w="57" w:type="dxa"/>
              <w:right w:w="57" w:type="dxa"/>
            </w:tcMar>
          </w:tcPr>
          <w:p w14:paraId="056EA616" w14:textId="77777777" w:rsidR="002431C5" w:rsidRPr="00DE61AD" w:rsidRDefault="002431C5" w:rsidP="005D0B99">
            <w:pPr>
              <w:jc w:val="left"/>
              <w:rPr>
                <w:rFonts w:ascii="Republika" w:hAnsi="Republika"/>
                <w:b/>
              </w:rPr>
            </w:pPr>
            <w:r w:rsidRPr="00DE61AD">
              <w:rPr>
                <w:rFonts w:ascii="Republika" w:hAnsi="Republika"/>
                <w:b/>
              </w:rPr>
              <w:t>01 5891 898</w:t>
            </w:r>
          </w:p>
        </w:tc>
      </w:tr>
      <w:tr w:rsidR="002431C5" w:rsidRPr="00DE61AD" w14:paraId="1AF2707E" w14:textId="77777777" w:rsidTr="005D0B99">
        <w:tc>
          <w:tcPr>
            <w:tcW w:w="3681" w:type="dxa"/>
            <w:tcMar>
              <w:left w:w="57" w:type="dxa"/>
              <w:right w:w="57" w:type="dxa"/>
            </w:tcMar>
          </w:tcPr>
          <w:p w14:paraId="1CC6D6D2" w14:textId="77777777" w:rsidR="002431C5" w:rsidRPr="00DE61AD" w:rsidRDefault="002431C5" w:rsidP="005D0B99">
            <w:pPr>
              <w:spacing w:line="276" w:lineRule="auto"/>
              <w:jc w:val="left"/>
              <w:rPr>
                <w:rFonts w:ascii="Republika" w:hAnsi="Republika"/>
              </w:rPr>
            </w:pPr>
            <w:r w:rsidRPr="00DE61AD">
              <w:rPr>
                <w:rFonts w:ascii="Republika" w:hAnsi="Republika"/>
              </w:rPr>
              <w:t xml:space="preserve">Ime in priimek kontaktne osebe, ki je na voljo </w:t>
            </w:r>
            <w:r w:rsidRPr="00DE61AD">
              <w:rPr>
                <w:rFonts w:ascii="Republika" w:hAnsi="Republika"/>
                <w:u w:val="single"/>
              </w:rPr>
              <w:t>za podajo informacij:</w:t>
            </w:r>
          </w:p>
        </w:tc>
        <w:tc>
          <w:tcPr>
            <w:tcW w:w="5386" w:type="dxa"/>
            <w:shd w:val="clear" w:color="auto" w:fill="auto"/>
            <w:tcMar>
              <w:left w:w="57" w:type="dxa"/>
              <w:right w:w="57" w:type="dxa"/>
            </w:tcMar>
          </w:tcPr>
          <w:p w14:paraId="132C0618" w14:textId="77777777" w:rsidR="002431C5" w:rsidRPr="00DE61AD" w:rsidRDefault="002431C5" w:rsidP="005D0B99">
            <w:pPr>
              <w:jc w:val="left"/>
              <w:rPr>
                <w:rFonts w:ascii="Republika" w:hAnsi="Republika"/>
                <w:b/>
              </w:rPr>
            </w:pPr>
            <w:r w:rsidRPr="00DE61AD">
              <w:rPr>
                <w:rFonts w:ascii="Republika" w:hAnsi="Republika"/>
                <w:b/>
              </w:rPr>
              <w:t xml:space="preserve">Rok </w:t>
            </w:r>
            <w:proofErr w:type="spellStart"/>
            <w:r w:rsidRPr="00DE61AD">
              <w:rPr>
                <w:rFonts w:ascii="Republika" w:hAnsi="Republika"/>
                <w:b/>
              </w:rPr>
              <w:t>Beniger</w:t>
            </w:r>
            <w:proofErr w:type="spellEnd"/>
            <w:r w:rsidRPr="00DE61AD">
              <w:rPr>
                <w:rFonts w:ascii="Republika" w:hAnsi="Republika"/>
                <w:b/>
              </w:rPr>
              <w:t>, vodja sektorja za finančne spodbude</w:t>
            </w:r>
          </w:p>
        </w:tc>
      </w:tr>
      <w:tr w:rsidR="002431C5" w:rsidRPr="00DE61AD" w14:paraId="707C1C47" w14:textId="77777777" w:rsidTr="005D0B99">
        <w:trPr>
          <w:trHeight w:val="188"/>
        </w:trPr>
        <w:tc>
          <w:tcPr>
            <w:tcW w:w="3681" w:type="dxa"/>
            <w:tcMar>
              <w:left w:w="57" w:type="dxa"/>
              <w:right w:w="57" w:type="dxa"/>
            </w:tcMar>
          </w:tcPr>
          <w:p w14:paraId="61D26295" w14:textId="77777777" w:rsidR="002431C5" w:rsidRPr="00DE61AD" w:rsidRDefault="002431C5" w:rsidP="005D0B99">
            <w:pPr>
              <w:spacing w:line="276" w:lineRule="auto"/>
              <w:jc w:val="left"/>
              <w:rPr>
                <w:rFonts w:ascii="Republika" w:hAnsi="Republika"/>
              </w:rPr>
            </w:pPr>
            <w:r w:rsidRPr="00DE61AD">
              <w:rPr>
                <w:rFonts w:ascii="Republika" w:hAnsi="Republika"/>
              </w:rPr>
              <w:t>E-pošta kontaktne osebe:</w:t>
            </w:r>
          </w:p>
        </w:tc>
        <w:tc>
          <w:tcPr>
            <w:tcW w:w="5386" w:type="dxa"/>
            <w:shd w:val="clear" w:color="auto" w:fill="auto"/>
            <w:tcMar>
              <w:left w:w="57" w:type="dxa"/>
              <w:right w:w="57" w:type="dxa"/>
            </w:tcMar>
          </w:tcPr>
          <w:p w14:paraId="5F1CD74A" w14:textId="77777777" w:rsidR="002431C5" w:rsidRPr="00DE61AD" w:rsidRDefault="002431C5" w:rsidP="005D0B99">
            <w:pPr>
              <w:jc w:val="left"/>
              <w:rPr>
                <w:rFonts w:ascii="Republika" w:hAnsi="Republika"/>
                <w:b/>
              </w:rPr>
            </w:pPr>
            <w:r w:rsidRPr="00DE61AD">
              <w:rPr>
                <w:rFonts w:ascii="Republika" w:hAnsi="Republika"/>
                <w:b/>
                <w:bCs/>
              </w:rPr>
              <w:t>rok.beniger@spiritslovenia.si</w:t>
            </w:r>
          </w:p>
        </w:tc>
      </w:tr>
      <w:tr w:rsidR="002431C5" w:rsidRPr="00DE61AD" w14:paraId="20211AE6" w14:textId="77777777" w:rsidTr="005D0B99">
        <w:tc>
          <w:tcPr>
            <w:tcW w:w="3681" w:type="dxa"/>
            <w:tcMar>
              <w:left w:w="57" w:type="dxa"/>
              <w:right w:w="57" w:type="dxa"/>
            </w:tcMar>
          </w:tcPr>
          <w:p w14:paraId="6455CD4C" w14:textId="77777777" w:rsidR="002431C5" w:rsidRPr="00DE61AD" w:rsidRDefault="002431C5" w:rsidP="005D0B99">
            <w:pPr>
              <w:spacing w:line="276" w:lineRule="auto"/>
              <w:jc w:val="left"/>
              <w:rPr>
                <w:rFonts w:ascii="Republika" w:hAnsi="Republika"/>
              </w:rPr>
            </w:pPr>
            <w:r w:rsidRPr="00DE61AD">
              <w:rPr>
                <w:rFonts w:ascii="Republika" w:hAnsi="Republika"/>
              </w:rPr>
              <w:t>Tel. št. kontaktne osebe:</w:t>
            </w:r>
          </w:p>
        </w:tc>
        <w:tc>
          <w:tcPr>
            <w:tcW w:w="5386" w:type="dxa"/>
            <w:shd w:val="clear" w:color="auto" w:fill="auto"/>
            <w:tcMar>
              <w:left w:w="57" w:type="dxa"/>
              <w:right w:w="57" w:type="dxa"/>
            </w:tcMar>
          </w:tcPr>
          <w:p w14:paraId="4AB1C00A" w14:textId="77777777" w:rsidR="002431C5" w:rsidRPr="00DE61AD" w:rsidRDefault="002431C5" w:rsidP="005D0B99">
            <w:pPr>
              <w:jc w:val="left"/>
              <w:rPr>
                <w:rFonts w:ascii="Republika" w:hAnsi="Republika"/>
                <w:b/>
              </w:rPr>
            </w:pPr>
            <w:r w:rsidRPr="00DE61AD">
              <w:rPr>
                <w:rFonts w:ascii="Republika" w:hAnsi="Republika"/>
                <w:b/>
                <w:bCs/>
              </w:rPr>
              <w:t>01 5891 886</w:t>
            </w:r>
          </w:p>
        </w:tc>
      </w:tr>
      <w:tr w:rsidR="002431C5" w:rsidRPr="00DE61AD" w14:paraId="3C1E36D1" w14:textId="77777777" w:rsidTr="005D0B99">
        <w:trPr>
          <w:trHeight w:val="377"/>
        </w:trPr>
        <w:tc>
          <w:tcPr>
            <w:tcW w:w="3681" w:type="dxa"/>
            <w:tcMar>
              <w:left w:w="57" w:type="dxa"/>
              <w:right w:w="57" w:type="dxa"/>
            </w:tcMar>
          </w:tcPr>
          <w:p w14:paraId="3111A62C" w14:textId="77777777" w:rsidR="002431C5" w:rsidRPr="00DE61AD" w:rsidRDefault="002431C5" w:rsidP="005D0B99">
            <w:pPr>
              <w:spacing w:line="276" w:lineRule="auto"/>
              <w:jc w:val="left"/>
              <w:rPr>
                <w:rFonts w:ascii="Republika" w:hAnsi="Republika"/>
              </w:rPr>
            </w:pPr>
            <w:r w:rsidRPr="00DE61AD">
              <w:rPr>
                <w:rFonts w:ascii="Republika" w:hAnsi="Republika"/>
              </w:rPr>
              <w:t>Sporazum</w:t>
            </w:r>
            <w:r w:rsidRPr="00E74F95">
              <w:rPr>
                <w:rFonts w:ascii="Republika" w:hAnsi="Republika"/>
                <w:vertAlign w:val="superscript"/>
              </w:rPr>
              <w:footnoteReference w:id="42"/>
            </w:r>
            <w:r w:rsidRPr="00DE61AD">
              <w:rPr>
                <w:rFonts w:ascii="Republika" w:hAnsi="Republika"/>
              </w:rPr>
              <w:t>:</w:t>
            </w:r>
          </w:p>
        </w:tc>
        <w:tc>
          <w:tcPr>
            <w:tcW w:w="5386" w:type="dxa"/>
            <w:shd w:val="clear" w:color="auto" w:fill="auto"/>
            <w:tcMar>
              <w:left w:w="57" w:type="dxa"/>
              <w:right w:w="57" w:type="dxa"/>
            </w:tcMar>
          </w:tcPr>
          <w:p w14:paraId="0D20BDCE" w14:textId="77777777" w:rsidR="002431C5" w:rsidRPr="001552D1" w:rsidRDefault="002431C5" w:rsidP="005D0B99">
            <w:pPr>
              <w:rPr>
                <w:rFonts w:ascii="Republika" w:hAnsi="Republika"/>
                <w:b/>
                <w:bCs/>
              </w:rPr>
            </w:pPr>
            <w:r w:rsidRPr="001552D1">
              <w:rPr>
                <w:rFonts w:ascii="Republika" w:hAnsi="Republika"/>
                <w:b/>
                <w:bCs/>
              </w:rPr>
              <w:t>Sporazum o prenosu in načinu izvajanja nalog IT v okviru EKP 2021-2027 št. 303-22/2023/4 (303-1-2023/6) z dne  19.9.2023</w:t>
            </w:r>
            <w:r>
              <w:rPr>
                <w:rFonts w:ascii="Republika" w:hAnsi="Republika"/>
                <w:b/>
                <w:bCs/>
              </w:rPr>
              <w:t xml:space="preserve"> s sklenjenimi dodatki</w:t>
            </w:r>
          </w:p>
        </w:tc>
      </w:tr>
      <w:tr w:rsidR="002431C5" w:rsidRPr="00DE61AD" w14:paraId="7E281811" w14:textId="77777777" w:rsidTr="005D0B99">
        <w:tc>
          <w:tcPr>
            <w:tcW w:w="3681" w:type="dxa"/>
            <w:tcMar>
              <w:left w:w="57" w:type="dxa"/>
              <w:right w:w="57" w:type="dxa"/>
            </w:tcMar>
          </w:tcPr>
          <w:p w14:paraId="6E29C57E" w14:textId="77777777" w:rsidR="002431C5" w:rsidRPr="00DE61AD" w:rsidRDefault="002431C5" w:rsidP="005D0B99">
            <w:pPr>
              <w:spacing w:line="276" w:lineRule="auto"/>
              <w:jc w:val="left"/>
              <w:rPr>
                <w:rFonts w:ascii="Republika" w:hAnsi="Republika"/>
              </w:rPr>
            </w:pPr>
            <w:r w:rsidRPr="00DE61AD">
              <w:rPr>
                <w:rFonts w:ascii="Republika" w:hAnsi="Republika"/>
              </w:rPr>
              <w:t>Soglasje organa upravljanja:</w:t>
            </w:r>
          </w:p>
        </w:tc>
        <w:tc>
          <w:tcPr>
            <w:tcW w:w="5386" w:type="dxa"/>
            <w:shd w:val="clear" w:color="auto" w:fill="auto"/>
            <w:tcMar>
              <w:left w:w="57" w:type="dxa"/>
              <w:right w:w="57" w:type="dxa"/>
            </w:tcMar>
          </w:tcPr>
          <w:p w14:paraId="538A5D3F" w14:textId="77777777" w:rsidR="002431C5" w:rsidRPr="001552D1" w:rsidRDefault="002431C5" w:rsidP="005D0B99">
            <w:pPr>
              <w:jc w:val="left"/>
              <w:rPr>
                <w:rFonts w:ascii="Republika" w:hAnsi="Republika"/>
                <w:b/>
                <w:bCs/>
              </w:rPr>
            </w:pPr>
            <w:r w:rsidRPr="001552D1">
              <w:rPr>
                <w:rFonts w:ascii="Republika" w:hAnsi="Republika"/>
                <w:b/>
                <w:bCs/>
              </w:rPr>
              <w:t>Soglasje OU št. 3032-57/2022-SVRK-53 z dne 7.9.2023</w:t>
            </w:r>
          </w:p>
        </w:tc>
      </w:tr>
      <w:tr w:rsidR="002431C5" w:rsidRPr="00DE61AD" w14:paraId="55F719FE" w14:textId="77777777" w:rsidTr="005D0B99">
        <w:tc>
          <w:tcPr>
            <w:tcW w:w="3681" w:type="dxa"/>
            <w:tcMar>
              <w:left w:w="57" w:type="dxa"/>
              <w:right w:w="57" w:type="dxa"/>
            </w:tcMar>
          </w:tcPr>
          <w:p w14:paraId="633050BD" w14:textId="77777777" w:rsidR="002431C5" w:rsidRPr="00DE61AD" w:rsidRDefault="002431C5" w:rsidP="005D0B99">
            <w:pPr>
              <w:spacing w:line="276" w:lineRule="auto"/>
              <w:jc w:val="left"/>
              <w:rPr>
                <w:rFonts w:ascii="Republika" w:hAnsi="Republika"/>
              </w:rPr>
            </w:pPr>
            <w:r w:rsidRPr="00DE61AD">
              <w:rPr>
                <w:rFonts w:ascii="Republika" w:hAnsi="Republika"/>
              </w:rPr>
              <w:t>Priročnik izvajalskega telesa</w:t>
            </w:r>
            <w:r w:rsidRPr="00E74F95">
              <w:rPr>
                <w:rFonts w:ascii="Republika" w:hAnsi="Republika"/>
                <w:i/>
                <w:vertAlign w:val="superscript"/>
              </w:rPr>
              <w:footnoteReference w:id="43"/>
            </w:r>
            <w:r w:rsidRPr="00DE61AD">
              <w:rPr>
                <w:rFonts w:ascii="Republika" w:hAnsi="Republika"/>
              </w:rPr>
              <w:t>:</w:t>
            </w:r>
          </w:p>
        </w:tc>
        <w:tc>
          <w:tcPr>
            <w:tcW w:w="5386" w:type="dxa"/>
            <w:shd w:val="clear" w:color="auto" w:fill="auto"/>
            <w:tcMar>
              <w:left w:w="57" w:type="dxa"/>
              <w:right w:w="57" w:type="dxa"/>
            </w:tcMar>
          </w:tcPr>
          <w:p w14:paraId="4F965992" w14:textId="77777777" w:rsidR="002431C5" w:rsidRPr="001552D1" w:rsidRDefault="002431C5" w:rsidP="005D0B99">
            <w:pPr>
              <w:rPr>
                <w:rFonts w:ascii="Republika" w:hAnsi="Republika"/>
                <w:b/>
                <w:bCs/>
              </w:rPr>
            </w:pPr>
            <w:r w:rsidRPr="001552D1">
              <w:rPr>
                <w:rFonts w:ascii="Republika" w:hAnsi="Republika"/>
                <w:b/>
                <w:bCs/>
              </w:rPr>
              <w:t>Navodilo o izvajanju postopkov kohezijske politike z dne 2.4.2019 (se smiselno uporablja do sprejetja novih navodil)</w:t>
            </w:r>
          </w:p>
        </w:tc>
      </w:tr>
    </w:tbl>
    <w:p w14:paraId="03AD0AF5" w14:textId="77777777" w:rsidR="002431C5" w:rsidRPr="00DE61AD" w:rsidRDefault="002431C5" w:rsidP="002431C5">
      <w:pPr>
        <w:jc w:val="left"/>
      </w:pPr>
    </w:p>
    <w:p w14:paraId="600EC587" w14:textId="12E7D782" w:rsidR="00F275E8" w:rsidRPr="00F275E8" w:rsidRDefault="002431C5" w:rsidP="000B56FB">
      <w:pPr>
        <w:pStyle w:val="Naslov5"/>
        <w:numPr>
          <w:ilvl w:val="4"/>
          <w:numId w:val="73"/>
        </w:numPr>
        <w:ind w:left="993" w:hanging="993"/>
      </w:pPr>
      <w:bookmarkStart w:id="449" w:name="_Toc140836723"/>
      <w:bookmarkStart w:id="450" w:name="_Toc154140127"/>
      <w:bookmarkStart w:id="451" w:name="_Toc187238023"/>
      <w:r w:rsidRPr="00584FC5">
        <w:t>Status SPIRIT</w:t>
      </w:r>
      <w:bookmarkEnd w:id="449"/>
      <w:bookmarkEnd w:id="450"/>
      <w:bookmarkEnd w:id="451"/>
    </w:p>
    <w:p w14:paraId="68199E5E" w14:textId="77777777" w:rsidR="002431C5" w:rsidRPr="00DE61AD" w:rsidRDefault="002431C5" w:rsidP="002431C5">
      <w:pPr>
        <w:rPr>
          <w:rFonts w:ascii="Republika" w:hAnsi="Republika"/>
        </w:rPr>
      </w:pPr>
    </w:p>
    <w:p w14:paraId="39DD5F34" w14:textId="77777777" w:rsidR="002431C5" w:rsidRPr="00DE61AD" w:rsidRDefault="002431C5" w:rsidP="002431C5">
      <w:pPr>
        <w:rPr>
          <w:rFonts w:ascii="Republika" w:hAnsi="Republika"/>
        </w:rPr>
      </w:pPr>
      <w:r w:rsidRPr="00DE61AD">
        <w:rPr>
          <w:rFonts w:ascii="Republika" w:hAnsi="Republika"/>
        </w:rPr>
        <w:t>SPIRIT</w:t>
      </w:r>
      <w:r>
        <w:rPr>
          <w:rFonts w:ascii="Republika" w:hAnsi="Republika"/>
        </w:rPr>
        <w:t xml:space="preserve"> </w:t>
      </w:r>
      <w:r w:rsidRPr="00DE61AD">
        <w:rPr>
          <w:rFonts w:ascii="Republika" w:hAnsi="Republika"/>
        </w:rPr>
        <w:t xml:space="preserve">je nacionalna javna agencija, ki nastopa v vlogi izvajalskega telesa ali upravičenca. </w:t>
      </w:r>
    </w:p>
    <w:p w14:paraId="7C9A2CAC" w14:textId="77777777" w:rsidR="002431C5" w:rsidRPr="00DE61AD" w:rsidRDefault="002431C5" w:rsidP="002431C5">
      <w:pPr>
        <w:rPr>
          <w:rFonts w:ascii="Republika" w:eastAsia="Republika" w:hAnsi="Republika" w:cs="Republika"/>
        </w:rPr>
      </w:pPr>
      <w:r>
        <w:rPr>
          <w:rFonts w:ascii="Republika" w:eastAsia="Republika" w:hAnsi="Republika" w:cs="Republika"/>
        </w:rPr>
        <w:t>SPIRIT</w:t>
      </w:r>
      <w:r w:rsidRPr="00DE61AD">
        <w:rPr>
          <w:rFonts w:ascii="Republika" w:eastAsia="Republika" w:hAnsi="Republika" w:cs="Republika"/>
        </w:rPr>
        <w:t xml:space="preserve"> v skladu s strateškimi usmeritvami in dokumenti, ki jih sprejme vlada, opravlja regulatorne, strokovne in razvojne naloge pospeševanja konkurenčnosti gospodarstva na področjih podjetništva, tehnologije, internacionalizacije in tujih investicij.</w:t>
      </w:r>
    </w:p>
    <w:p w14:paraId="41B0BA12" w14:textId="77777777" w:rsidR="002431C5" w:rsidRPr="00DE61AD" w:rsidRDefault="002431C5" w:rsidP="002431C5">
      <w:pPr>
        <w:rPr>
          <w:rFonts w:ascii="Republika" w:eastAsia="Republika" w:hAnsi="Republika" w:cs="Republika"/>
        </w:rPr>
      </w:pPr>
      <w:r w:rsidRPr="0052547D">
        <w:rPr>
          <w:rFonts w:ascii="Republika" w:hAnsi="Republika"/>
        </w:rPr>
        <w:t>SPIRIT je pridobil status izvajalskega telesa na podlagi Sporazuma o prenosu in načinu izvajanja nalog IT v okviru EKP 2021-2027</w:t>
      </w:r>
      <w:r>
        <w:rPr>
          <w:rFonts w:ascii="Republika" w:hAnsi="Republika"/>
        </w:rPr>
        <w:t>, za katerega je OU predhodno podal soglasje</w:t>
      </w:r>
      <w:r w:rsidRPr="0052547D">
        <w:rPr>
          <w:rFonts w:ascii="Republika" w:hAnsi="Republika"/>
        </w:rPr>
        <w:t>.</w:t>
      </w:r>
    </w:p>
    <w:p w14:paraId="33DF1A7C" w14:textId="77777777" w:rsidR="002431C5" w:rsidRDefault="002431C5" w:rsidP="002431C5">
      <w:pPr>
        <w:jc w:val="left"/>
        <w:rPr>
          <w:rFonts w:ascii="Republika" w:hAnsi="Republika"/>
        </w:rPr>
      </w:pPr>
    </w:p>
    <w:p w14:paraId="1107C7A3" w14:textId="77777777" w:rsidR="002431C5" w:rsidRDefault="002431C5" w:rsidP="002431C5">
      <w:pPr>
        <w:jc w:val="left"/>
        <w:rPr>
          <w:rFonts w:ascii="Republika" w:hAnsi="Republika"/>
        </w:rPr>
      </w:pPr>
    </w:p>
    <w:p w14:paraId="728281B7" w14:textId="251EAEF8" w:rsidR="002431C5" w:rsidRPr="00DE61AD" w:rsidRDefault="002431C5" w:rsidP="000B56FB">
      <w:pPr>
        <w:pStyle w:val="Naslov5"/>
        <w:numPr>
          <w:ilvl w:val="4"/>
          <w:numId w:val="73"/>
        </w:numPr>
        <w:ind w:left="993" w:hanging="993"/>
      </w:pPr>
      <w:bookmarkStart w:id="452" w:name="_Toc140836724"/>
      <w:bookmarkStart w:id="453" w:name="_Toc154140128"/>
      <w:bookmarkStart w:id="454" w:name="_Toc187238024"/>
      <w:r w:rsidRPr="00DE61AD">
        <w:lastRenderedPageBreak/>
        <w:t>Organizacijska struktura</w:t>
      </w:r>
      <w:bookmarkEnd w:id="452"/>
      <w:bookmarkEnd w:id="453"/>
      <w:bookmarkEnd w:id="454"/>
      <w:r w:rsidRPr="00DE61AD">
        <w:t xml:space="preserve"> </w:t>
      </w:r>
    </w:p>
    <w:p w14:paraId="13B750F4" w14:textId="77777777" w:rsidR="002431C5" w:rsidRPr="00DE61AD" w:rsidRDefault="002431C5" w:rsidP="002431C5">
      <w:pPr>
        <w:rPr>
          <w:rFonts w:ascii="Republika" w:hAnsi="Republika"/>
        </w:rPr>
      </w:pPr>
    </w:p>
    <w:p w14:paraId="7AA963B3" w14:textId="60F2D4C2" w:rsidR="002431C5" w:rsidRPr="00DE61AD" w:rsidRDefault="00224F9E" w:rsidP="00224F9E">
      <w:pPr>
        <w:pStyle w:val="Napis"/>
        <w:rPr>
          <w:i/>
        </w:rPr>
      </w:pPr>
      <w:bookmarkStart w:id="455" w:name="_Toc139005356"/>
      <w:bookmarkStart w:id="456" w:name="_Toc154139987"/>
      <w:bookmarkStart w:id="457" w:name="_Toc187222588"/>
      <w:r>
        <w:t xml:space="preserve">Slika </w:t>
      </w:r>
      <w:r>
        <w:fldChar w:fldCharType="begin"/>
      </w:r>
      <w:r>
        <w:instrText xml:space="preserve"> SEQ Slika \* ARABIC </w:instrText>
      </w:r>
      <w:r>
        <w:fldChar w:fldCharType="separate"/>
      </w:r>
      <w:r w:rsidR="00F61B3F">
        <w:rPr>
          <w:noProof/>
        </w:rPr>
        <w:t>22</w:t>
      </w:r>
      <w:r>
        <w:fldChar w:fldCharType="end"/>
      </w:r>
      <w:r w:rsidR="002431C5" w:rsidRPr="00DE61AD">
        <w:t>: Organigram SPIRIT</w:t>
      </w:r>
      <w:bookmarkEnd w:id="455"/>
      <w:bookmarkEnd w:id="456"/>
      <w:bookmarkEnd w:id="457"/>
      <w:r w:rsidR="002431C5" w:rsidRPr="00DE61AD">
        <w:rPr>
          <w:i/>
        </w:rPr>
        <w:t xml:space="preserve"> </w:t>
      </w:r>
    </w:p>
    <w:p w14:paraId="4F62B9AB" w14:textId="77777777" w:rsidR="002431C5" w:rsidRPr="00DE61AD" w:rsidRDefault="002431C5" w:rsidP="002431C5">
      <w:pPr>
        <w:jc w:val="center"/>
        <w:rPr>
          <w:rFonts w:ascii="Republika" w:hAnsi="Republika"/>
          <w:i/>
          <w:noProof/>
          <w:lang w:eastAsia="sl-SI"/>
        </w:rPr>
      </w:pPr>
      <w:r w:rsidRPr="00DE61AD">
        <w:rPr>
          <w:noProof/>
          <w:lang w:eastAsia="sl-SI"/>
        </w:rPr>
        <w:drawing>
          <wp:inline distT="0" distB="0" distL="0" distR="0" wp14:anchorId="3E6755FD" wp14:editId="1D5AA8DF">
            <wp:extent cx="6073474" cy="4352925"/>
            <wp:effectExtent l="0" t="0" r="381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085506" cy="4361548"/>
                    </a:xfrm>
                    <a:prstGeom prst="rect">
                      <a:avLst/>
                    </a:prstGeom>
                  </pic:spPr>
                </pic:pic>
              </a:graphicData>
            </a:graphic>
          </wp:inline>
        </w:drawing>
      </w:r>
    </w:p>
    <w:p w14:paraId="1979C7D7" w14:textId="77777777" w:rsidR="002431C5" w:rsidRPr="00DE61AD" w:rsidRDefault="002431C5" w:rsidP="002431C5">
      <w:pPr>
        <w:spacing w:after="0"/>
        <w:jc w:val="left"/>
        <w:rPr>
          <w:rFonts w:ascii="Republika" w:hAnsi="Republika"/>
          <w:noProof/>
          <w:sz w:val="20"/>
          <w:szCs w:val="20"/>
          <w:lang w:eastAsia="sl-SI"/>
        </w:rPr>
      </w:pPr>
      <w:r w:rsidRPr="00DE61AD">
        <w:rPr>
          <w:rFonts w:ascii="Republika" w:hAnsi="Republika"/>
          <w:noProof/>
          <w:sz w:val="20"/>
          <w:szCs w:val="20"/>
          <w:lang w:eastAsia="sl-SI"/>
        </w:rPr>
        <mc:AlternateContent>
          <mc:Choice Requires="wps">
            <w:drawing>
              <wp:anchor distT="0" distB="0" distL="114300" distR="114300" simplePos="0" relativeHeight="252045312" behindDoc="0" locked="0" layoutInCell="1" allowOverlap="1" wp14:anchorId="3A0D444F" wp14:editId="2A02679D">
                <wp:simplePos x="0" y="0"/>
                <wp:positionH relativeFrom="column">
                  <wp:posOffset>186055</wp:posOffset>
                </wp:positionH>
                <wp:positionV relativeFrom="paragraph">
                  <wp:posOffset>212725</wp:posOffset>
                </wp:positionV>
                <wp:extent cx="209550" cy="114300"/>
                <wp:effectExtent l="0" t="0" r="19050" b="19050"/>
                <wp:wrapNone/>
                <wp:docPr id="60" name="Pravokotnik 60"/>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EB3299" id="Pravokotnik 60" o:spid="_x0000_s1026" style="position:absolute;margin-left:14.65pt;margin-top:16.75pt;width:16.5pt;height:9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" fillcolor="#5b9bd5" strokecolor="#5b9bd5" strokeweight="1pt"/>
            </w:pict>
          </mc:Fallback>
        </mc:AlternateContent>
      </w:r>
      <w:r w:rsidRPr="00DE61AD">
        <w:rPr>
          <w:rFonts w:ascii="Republika" w:hAnsi="Republika"/>
          <w:noProof/>
          <w:sz w:val="20"/>
          <w:szCs w:val="20"/>
          <w:lang w:eastAsia="sl-SI"/>
        </w:rPr>
        <w:t>Legenda:</w:t>
      </w:r>
    </w:p>
    <w:p w14:paraId="6FF43A1A" w14:textId="77777777" w:rsidR="002431C5" w:rsidRPr="00DE61AD" w:rsidRDefault="002431C5" w:rsidP="002431C5">
      <w:pPr>
        <w:numPr>
          <w:ilvl w:val="0"/>
          <w:numId w:val="94"/>
        </w:numPr>
        <w:spacing w:after="0" w:line="240" w:lineRule="auto"/>
        <w:contextualSpacing/>
        <w:jc w:val="left"/>
        <w:rPr>
          <w:rFonts w:ascii="Republika" w:hAnsi="Republika"/>
          <w:noProof/>
          <w:sz w:val="20"/>
          <w:szCs w:val="20"/>
          <w:lang w:eastAsia="sl-SI"/>
        </w:rPr>
      </w:pPr>
      <w:r w:rsidRPr="00DE61AD">
        <w:rPr>
          <w:rFonts w:ascii="Republika" w:hAnsi="Republika"/>
          <w:noProof/>
          <w:sz w:val="20"/>
          <w:szCs w:val="20"/>
          <w:lang w:eastAsia="sl-SI"/>
        </w:rPr>
        <w:t xml:space="preserve">        modro označene NOE nastopajo v vlogi IT</w:t>
      </w:r>
    </w:p>
    <w:p w14:paraId="0765DDBA" w14:textId="77777777" w:rsidR="002431C5" w:rsidRPr="00DE61AD" w:rsidRDefault="002431C5" w:rsidP="002431C5">
      <w:pPr>
        <w:numPr>
          <w:ilvl w:val="0"/>
          <w:numId w:val="94"/>
        </w:numPr>
        <w:spacing w:after="0" w:line="240" w:lineRule="auto"/>
        <w:contextualSpacing/>
        <w:jc w:val="left"/>
        <w:rPr>
          <w:rFonts w:ascii="Republika" w:hAnsi="Republika"/>
          <w:noProof/>
          <w:sz w:val="20"/>
          <w:szCs w:val="20"/>
          <w:lang w:eastAsia="sl-SI"/>
        </w:rPr>
      </w:pPr>
      <w:r w:rsidRPr="00DE61AD">
        <w:rPr>
          <w:rFonts w:ascii="Republika" w:hAnsi="Republika"/>
          <w:noProof/>
          <w:sz w:val="20"/>
          <w:szCs w:val="20"/>
          <w:lang w:eastAsia="sl-SI"/>
        </w:rPr>
        <w:t xml:space="preserve">        </w:t>
      </w:r>
      <w:r w:rsidRPr="00DE61AD">
        <w:rPr>
          <w:rFonts w:ascii="Republika" w:hAnsi="Republika"/>
          <w:noProof/>
          <w:lang w:eastAsia="sl-SI"/>
        </w:rPr>
        <mc:AlternateContent>
          <mc:Choice Requires="wps">
            <w:drawing>
              <wp:anchor distT="0" distB="0" distL="114300" distR="114300" simplePos="0" relativeHeight="252046336" behindDoc="0" locked="0" layoutInCell="1" allowOverlap="1" wp14:anchorId="394DAE81" wp14:editId="742C54BD">
                <wp:simplePos x="0" y="0"/>
                <wp:positionH relativeFrom="column">
                  <wp:posOffset>190500</wp:posOffset>
                </wp:positionH>
                <wp:positionV relativeFrom="paragraph">
                  <wp:posOffset>31115</wp:posOffset>
                </wp:positionV>
                <wp:extent cx="209550" cy="114300"/>
                <wp:effectExtent l="0" t="0" r="19050" b="19050"/>
                <wp:wrapNone/>
                <wp:docPr id="62" name="Pravokotnik 62"/>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409F33"/>
                        </a:solidFill>
                        <a:ln w="12700" cap="flat" cmpd="sng" algn="ctr">
                          <a:solidFill>
                            <a:srgbClr val="409F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55651" id="Pravokotnik 62" o:spid="_x0000_s1026" style="position:absolute;margin-left:15pt;margin-top:2.45pt;width:16.5pt;height:9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" fillcolor="#409f33" strokecolor="#409f33" strokeweight="1pt"/>
            </w:pict>
          </mc:Fallback>
        </mc:AlternateContent>
      </w:r>
      <w:r w:rsidRPr="00DE61AD">
        <w:rPr>
          <w:rFonts w:ascii="Republika" w:hAnsi="Republika"/>
          <w:noProof/>
          <w:sz w:val="20"/>
          <w:szCs w:val="20"/>
          <w:lang w:eastAsia="sl-SI"/>
        </w:rPr>
        <w:t>zeleno označene NOE nastopajo v vlogi upravičenca</w:t>
      </w:r>
    </w:p>
    <w:p w14:paraId="69F7D9CC" w14:textId="77777777" w:rsidR="002431C5" w:rsidRPr="00DE61AD" w:rsidRDefault="002431C5" w:rsidP="002431C5">
      <w:pPr>
        <w:jc w:val="left"/>
        <w:rPr>
          <w:rFonts w:ascii="Republika" w:hAnsi="Republika"/>
        </w:rPr>
      </w:pPr>
    </w:p>
    <w:p w14:paraId="646B4DE9" w14:textId="77777777" w:rsidR="002431C5" w:rsidRPr="00DE61AD" w:rsidRDefault="002431C5" w:rsidP="002431C5">
      <w:pPr>
        <w:jc w:val="left"/>
        <w:rPr>
          <w:rFonts w:ascii="Republika" w:hAnsi="Republika"/>
        </w:rPr>
      </w:pPr>
    </w:p>
    <w:p w14:paraId="0398C594" w14:textId="13FCA07C" w:rsidR="002431C5" w:rsidRPr="00CD743C" w:rsidRDefault="00224F9E" w:rsidP="00224F9E">
      <w:pPr>
        <w:pStyle w:val="Napis"/>
        <w:rPr>
          <w:szCs w:val="22"/>
        </w:rPr>
      </w:pPr>
      <w:bookmarkStart w:id="458" w:name="_Toc154139807"/>
      <w:bookmarkStart w:id="459" w:name="_Toc187222664"/>
      <w:r>
        <w:t xml:space="preserve">Tabela </w:t>
      </w:r>
      <w:r>
        <w:fldChar w:fldCharType="begin"/>
      </w:r>
      <w:r>
        <w:instrText xml:space="preserve"> SEQ Tabela \* ARABIC </w:instrText>
      </w:r>
      <w:r>
        <w:fldChar w:fldCharType="separate"/>
      </w:r>
      <w:r w:rsidR="00F61B3F">
        <w:rPr>
          <w:noProof/>
        </w:rPr>
        <w:t>24</w:t>
      </w:r>
      <w:r>
        <w:fldChar w:fldCharType="end"/>
      </w:r>
      <w:r w:rsidR="002431C5" w:rsidRPr="00CD743C">
        <w:rPr>
          <w:szCs w:val="22"/>
        </w:rPr>
        <w:t xml:space="preserve">: Organizacijska struktura </w:t>
      </w:r>
      <w:r w:rsidR="002431C5">
        <w:rPr>
          <w:szCs w:val="22"/>
        </w:rPr>
        <w:t xml:space="preserve">IT </w:t>
      </w:r>
      <w:r w:rsidR="002431C5" w:rsidRPr="00CD743C">
        <w:rPr>
          <w:szCs w:val="22"/>
        </w:rPr>
        <w:t>SPIRIT in podroben opis nalog NOE</w:t>
      </w:r>
      <w:bookmarkEnd w:id="458"/>
      <w:bookmarkEnd w:id="459"/>
    </w:p>
    <w:tbl>
      <w:tblPr>
        <w:tblStyle w:val="Tabelamrea3"/>
        <w:tblW w:w="9067" w:type="dxa"/>
        <w:tblLook w:val="04A0" w:firstRow="1" w:lastRow="0" w:firstColumn="1" w:lastColumn="0" w:noHBand="0" w:noVBand="1"/>
      </w:tblPr>
      <w:tblGrid>
        <w:gridCol w:w="2405"/>
        <w:gridCol w:w="6662"/>
      </w:tblGrid>
      <w:tr w:rsidR="002431C5" w:rsidRPr="00DE61AD" w14:paraId="3526AEED" w14:textId="77777777" w:rsidTr="005D0B99">
        <w:tc>
          <w:tcPr>
            <w:tcW w:w="2405" w:type="dxa"/>
            <w:tcMar>
              <w:left w:w="57" w:type="dxa"/>
              <w:right w:w="57" w:type="dxa"/>
            </w:tcMar>
          </w:tcPr>
          <w:p w14:paraId="16E081C1" w14:textId="77777777" w:rsidR="002431C5" w:rsidRPr="00DE61AD" w:rsidRDefault="002431C5" w:rsidP="005D0B99">
            <w:pPr>
              <w:jc w:val="left"/>
              <w:rPr>
                <w:rFonts w:ascii="Republika" w:hAnsi="Republika"/>
                <w:b/>
              </w:rPr>
            </w:pPr>
            <w:r w:rsidRPr="00DE61AD">
              <w:rPr>
                <w:rFonts w:ascii="Republika" w:hAnsi="Republika"/>
                <w:b/>
              </w:rPr>
              <w:t xml:space="preserve">Splošen opis organizacijske strukture izvajalskega telesa </w:t>
            </w:r>
          </w:p>
        </w:tc>
        <w:tc>
          <w:tcPr>
            <w:tcW w:w="6662" w:type="dxa"/>
            <w:shd w:val="clear" w:color="auto" w:fill="auto"/>
            <w:tcMar>
              <w:left w:w="57" w:type="dxa"/>
              <w:right w:w="57" w:type="dxa"/>
            </w:tcMar>
          </w:tcPr>
          <w:p w14:paraId="3DDE8B6D" w14:textId="77777777" w:rsidR="002431C5" w:rsidRPr="00DE61AD" w:rsidRDefault="002431C5" w:rsidP="005D0B99">
            <w:pPr>
              <w:spacing w:line="276" w:lineRule="auto"/>
              <w:rPr>
                <w:rFonts w:ascii="Republika" w:hAnsi="Republika"/>
              </w:rPr>
            </w:pPr>
            <w:r w:rsidRPr="00DE61AD">
              <w:rPr>
                <w:rFonts w:ascii="Republika" w:hAnsi="Republika"/>
              </w:rPr>
              <w:t xml:space="preserve">Skupno število delovnih mest (zasedenih) </w:t>
            </w:r>
            <w:r w:rsidRPr="00DE61AD">
              <w:rPr>
                <w:rFonts w:ascii="Republika" w:eastAsia="Republika" w:hAnsi="Republika" w:cs="Republika"/>
              </w:rPr>
              <w:t>namenjenih za izvajanje programa evropske kohezijske politike</w:t>
            </w:r>
            <w:r w:rsidRPr="00DE61AD">
              <w:rPr>
                <w:rFonts w:ascii="Republika" w:hAnsi="Republika"/>
              </w:rPr>
              <w:t xml:space="preserve">: </w:t>
            </w:r>
            <w:r w:rsidRPr="00DE61AD">
              <w:rPr>
                <w:rFonts w:ascii="Republika" w:hAnsi="Republika"/>
                <w:b/>
              </w:rPr>
              <w:t>21</w:t>
            </w:r>
          </w:p>
          <w:p w14:paraId="1D97A4EC" w14:textId="77777777" w:rsidR="002431C5" w:rsidRPr="00DE61AD" w:rsidRDefault="002431C5" w:rsidP="005D0B99">
            <w:pPr>
              <w:spacing w:line="276" w:lineRule="auto"/>
              <w:rPr>
                <w:rFonts w:ascii="Republika" w:hAnsi="Republika"/>
              </w:rPr>
            </w:pPr>
          </w:p>
          <w:p w14:paraId="5D9EC0C8" w14:textId="77777777" w:rsidR="002431C5" w:rsidRPr="00DE61AD" w:rsidRDefault="002431C5" w:rsidP="005D0B99">
            <w:pPr>
              <w:spacing w:line="276" w:lineRule="auto"/>
              <w:rPr>
                <w:rFonts w:ascii="Republika" w:hAnsi="Republika"/>
                <w:b/>
              </w:rPr>
            </w:pPr>
            <w:r w:rsidRPr="00DE61AD">
              <w:rPr>
                <w:rFonts w:ascii="Republika" w:hAnsi="Republika"/>
              </w:rPr>
              <w:t xml:space="preserve">Delež delovnih mest namenjenih za izvajanje programa evropske kohezijske politike: </w:t>
            </w:r>
            <w:r w:rsidRPr="00DE61AD">
              <w:rPr>
                <w:rFonts w:ascii="Republika" w:hAnsi="Republika"/>
                <w:b/>
              </w:rPr>
              <w:t>50%</w:t>
            </w:r>
          </w:p>
          <w:p w14:paraId="2E56AAB3" w14:textId="77777777" w:rsidR="002431C5" w:rsidRPr="00DE61AD" w:rsidRDefault="002431C5" w:rsidP="005D0B99">
            <w:pPr>
              <w:spacing w:line="276" w:lineRule="auto"/>
              <w:rPr>
                <w:rFonts w:ascii="Republika" w:hAnsi="Republika"/>
              </w:rPr>
            </w:pPr>
          </w:p>
          <w:p w14:paraId="4DDF5A09" w14:textId="77777777" w:rsidR="002431C5" w:rsidRPr="00DE61AD" w:rsidRDefault="002431C5" w:rsidP="005D0B99">
            <w:pPr>
              <w:spacing w:line="276" w:lineRule="auto"/>
              <w:rPr>
                <w:rFonts w:ascii="Republika" w:hAnsi="Republika"/>
              </w:rPr>
            </w:pPr>
            <w:r w:rsidRPr="00DE61AD">
              <w:rPr>
                <w:rFonts w:ascii="Republika" w:hAnsi="Republika"/>
              </w:rPr>
              <w:t>Osnovna razmejitev nalog po NOE in hierarhija pristojnosti in odgovornosti:</w:t>
            </w:r>
          </w:p>
          <w:p w14:paraId="0C8DF047" w14:textId="77777777" w:rsidR="002431C5" w:rsidRPr="00DE61AD" w:rsidRDefault="002431C5" w:rsidP="005D0B99">
            <w:pPr>
              <w:spacing w:line="276" w:lineRule="auto"/>
              <w:rPr>
                <w:rFonts w:ascii="Republika" w:hAnsi="Republika"/>
                <w:i/>
              </w:rPr>
            </w:pPr>
          </w:p>
          <w:p w14:paraId="3C478193" w14:textId="77777777" w:rsidR="002431C5" w:rsidRPr="00DE61AD" w:rsidRDefault="002431C5" w:rsidP="005D0B99">
            <w:pPr>
              <w:spacing w:line="276" w:lineRule="auto"/>
              <w:rPr>
                <w:rFonts w:ascii="Republika" w:eastAsia="Republika" w:hAnsi="Republika" w:cs="Republika"/>
              </w:rPr>
            </w:pPr>
            <w:r w:rsidRPr="00DE61AD">
              <w:rPr>
                <w:rFonts w:ascii="Republika" w:eastAsia="Republika" w:hAnsi="Republika" w:cs="Republika"/>
              </w:rPr>
              <w:t xml:space="preserve">Agencija v skladu s Sklepom o ustanovitvi ter upoštevajoč strateške usmeritve in dokumente, ki jih sprejme Vlada, opravlja strokovne in razvojne naloge za spodbujanje konkurenčnosti gospodarstva na naslednjih področjih: podjetništvo, investicije in internacionalizacija. </w:t>
            </w:r>
            <w:r w:rsidRPr="00DE61AD">
              <w:rPr>
                <w:rFonts w:ascii="Republika" w:eastAsia="Republika" w:hAnsi="Republika" w:cs="Republika"/>
              </w:rPr>
              <w:lastRenderedPageBreak/>
              <w:t>Razlog za ustanovitev agencije (statusno pravni vidik) je zagotavljanje trajnosti, strokovnosti in neodvisnosti pri izvajanju nalog.</w:t>
            </w:r>
          </w:p>
          <w:p w14:paraId="1E42BD92" w14:textId="77777777" w:rsidR="002431C5" w:rsidRPr="00DE61AD" w:rsidRDefault="002431C5" w:rsidP="005D0B99">
            <w:pPr>
              <w:spacing w:before="240" w:after="240" w:line="276" w:lineRule="auto"/>
              <w:rPr>
                <w:rFonts w:ascii="Republika" w:eastAsia="Republika" w:hAnsi="Republika" w:cs="Republika"/>
              </w:rPr>
            </w:pPr>
            <w:r w:rsidRPr="00DE61AD">
              <w:rPr>
                <w:rFonts w:ascii="Republika" w:eastAsia="Republika" w:hAnsi="Republika" w:cs="Republika"/>
              </w:rPr>
              <w:t>Za opravljanje nalog ima agencija oblikovane sektorje, podporne oddelke in projektne enote.</w:t>
            </w:r>
          </w:p>
          <w:p w14:paraId="016F435D" w14:textId="77777777" w:rsidR="002431C5" w:rsidRPr="00DE61AD" w:rsidRDefault="002431C5" w:rsidP="005D0B99">
            <w:pPr>
              <w:spacing w:before="240" w:after="240" w:line="276" w:lineRule="auto"/>
              <w:rPr>
                <w:rFonts w:ascii="Republika" w:eastAsia="Republika" w:hAnsi="Republika" w:cs="Republika"/>
              </w:rPr>
            </w:pPr>
            <w:r w:rsidRPr="00DE61AD">
              <w:rPr>
                <w:rFonts w:ascii="Republika" w:eastAsia="Republika" w:hAnsi="Republika" w:cs="Republika"/>
              </w:rPr>
              <w:t>Sektorji v skladu s strateškimi usmeritvami in dokumenti, ki jih sprejme vlada, opravljajo strokovne, razvojne in izvajalske naloge na področjih spodbujanja podjetništva, spodbujanja investicij, spodbujanja internacionalizacije in dodeljevanja finančnih spodbud.</w:t>
            </w:r>
          </w:p>
          <w:p w14:paraId="2477F88A" w14:textId="77777777" w:rsidR="002431C5" w:rsidRPr="00DE61AD" w:rsidRDefault="002431C5" w:rsidP="005D0B99">
            <w:pPr>
              <w:spacing w:before="240" w:after="240" w:line="276" w:lineRule="auto"/>
              <w:rPr>
                <w:rFonts w:ascii="Republika" w:eastAsia="Republika" w:hAnsi="Republika" w:cs="Republika"/>
              </w:rPr>
            </w:pPr>
            <w:r w:rsidRPr="00DE61AD">
              <w:rPr>
                <w:rFonts w:ascii="Republika" w:eastAsia="Republika" w:hAnsi="Republika" w:cs="Republika"/>
              </w:rPr>
              <w:t>Podporni oddelki zagotavljajo podporo osnovnim procesom sektorjev in vodstvu.</w:t>
            </w:r>
          </w:p>
          <w:p w14:paraId="298690FD" w14:textId="77777777" w:rsidR="002431C5" w:rsidRPr="00DE61AD" w:rsidRDefault="002431C5" w:rsidP="005D0B99">
            <w:pPr>
              <w:spacing w:before="240" w:after="240" w:line="276" w:lineRule="auto"/>
              <w:rPr>
                <w:rFonts w:ascii="Republika" w:hAnsi="Republika"/>
              </w:rPr>
            </w:pPr>
            <w:r w:rsidRPr="00DE61AD">
              <w:rPr>
                <w:rFonts w:ascii="Republika" w:eastAsia="Republika" w:hAnsi="Republika" w:cs="Republika"/>
              </w:rPr>
              <w:t>Projektne enote so oblikovane za izvajanje strateških projektov, ki imajo v skladu s projektnim načrtom zagotovljena sredstva in kadre.</w:t>
            </w:r>
          </w:p>
          <w:p w14:paraId="2A750A7F" w14:textId="77777777" w:rsidR="002431C5" w:rsidRPr="00DE61AD" w:rsidRDefault="002431C5" w:rsidP="005D0B99">
            <w:pPr>
              <w:spacing w:line="276" w:lineRule="auto"/>
              <w:rPr>
                <w:rFonts w:ascii="Republika" w:eastAsia="Republika" w:hAnsi="Republika" w:cs="Republika"/>
              </w:rPr>
            </w:pPr>
            <w:r w:rsidRPr="00DE61AD">
              <w:rPr>
                <w:rFonts w:ascii="Republika" w:eastAsia="Republika" w:hAnsi="Republika" w:cs="Republika"/>
              </w:rPr>
              <w:t xml:space="preserve">Naloge evropske kohezijske politike (EKP) so po NOE razmejene na sledeči način: </w:t>
            </w:r>
          </w:p>
          <w:p w14:paraId="67207E64" w14:textId="77777777" w:rsidR="002431C5" w:rsidRPr="00DE61AD" w:rsidRDefault="002431C5" w:rsidP="005D0B99">
            <w:pPr>
              <w:spacing w:line="276" w:lineRule="auto"/>
              <w:rPr>
                <w:rFonts w:ascii="Republika" w:eastAsia="Republika" w:hAnsi="Republika" w:cs="Republika"/>
              </w:rPr>
            </w:pPr>
          </w:p>
          <w:p w14:paraId="649DB920" w14:textId="77777777" w:rsidR="002431C5" w:rsidRPr="00DE61AD" w:rsidRDefault="002431C5" w:rsidP="005D0B99">
            <w:pPr>
              <w:spacing w:line="276" w:lineRule="auto"/>
              <w:rPr>
                <w:rFonts w:ascii="Republika" w:eastAsia="Republika" w:hAnsi="Republika" w:cs="Republika"/>
              </w:rPr>
            </w:pPr>
            <w:r w:rsidRPr="00DE61AD">
              <w:rPr>
                <w:rFonts w:ascii="Republika" w:eastAsia="Republika" w:hAnsi="Republika" w:cs="Republika"/>
              </w:rPr>
              <w:t>Dodeljevanje neposrednih finančnih spodbud podjetjem</w:t>
            </w:r>
            <w:r>
              <w:rPr>
                <w:rFonts w:ascii="Republika" w:eastAsia="Republika" w:hAnsi="Republika" w:cs="Republika"/>
              </w:rPr>
              <w:t>:</w:t>
            </w:r>
          </w:p>
          <w:p w14:paraId="11D3ED46" w14:textId="77777777" w:rsidR="002431C5" w:rsidRPr="00DE61AD" w:rsidRDefault="002431C5" w:rsidP="00E15017">
            <w:pPr>
              <w:numPr>
                <w:ilvl w:val="0"/>
                <w:numId w:val="99"/>
              </w:numPr>
              <w:spacing w:line="276" w:lineRule="auto"/>
              <w:rPr>
                <w:rFonts w:ascii="Republika" w:eastAsia="Republika" w:hAnsi="Republika" w:cs="Republika"/>
              </w:rPr>
            </w:pPr>
            <w:r w:rsidRPr="00DE61AD">
              <w:rPr>
                <w:rFonts w:ascii="Republika" w:eastAsia="Republika" w:hAnsi="Republika" w:cs="Republika"/>
              </w:rPr>
              <w:t xml:space="preserve">v izvajanje </w:t>
            </w:r>
            <w:r>
              <w:rPr>
                <w:rFonts w:ascii="Republika" w:eastAsia="Republika" w:hAnsi="Republika" w:cs="Republika"/>
              </w:rPr>
              <w:t>P</w:t>
            </w:r>
            <w:r w:rsidRPr="00DE61AD">
              <w:rPr>
                <w:rFonts w:ascii="Republika" w:eastAsia="Republika" w:hAnsi="Republika" w:cs="Republika"/>
              </w:rPr>
              <w:t xml:space="preserve">EKP sta neposredno vključena dva sektorja, ki nastopata v vlogi izvajalskega telesa (IT) in sicer Sektor za finančne spodbude in Sektor </w:t>
            </w:r>
            <w:r w:rsidRPr="00F117DA">
              <w:rPr>
                <w:rFonts w:ascii="Republika" w:eastAsia="Republika" w:hAnsi="Republika" w:cs="Republika"/>
              </w:rPr>
              <w:t>za spodbujanje podjetništva, ki izvajata pripravo koncepta vsebin ukrepov finančnih instrumentov, objavo ukrepov, obravnavo vlog in izvajanje skrbništev nad pogodbami o sofinanciranju</w:t>
            </w:r>
            <w:r w:rsidRPr="00DE61AD">
              <w:rPr>
                <w:rFonts w:ascii="Republika" w:eastAsia="Republika" w:hAnsi="Republika" w:cs="Republika"/>
              </w:rPr>
              <w:t>, skupaj z administrativnim preverjanjem zahtevkov za izplačilo.</w:t>
            </w:r>
          </w:p>
          <w:p w14:paraId="0A425872" w14:textId="77777777" w:rsidR="002431C5" w:rsidRPr="00DE61AD" w:rsidRDefault="002431C5" w:rsidP="00E15017">
            <w:pPr>
              <w:numPr>
                <w:ilvl w:val="0"/>
                <w:numId w:val="99"/>
              </w:numPr>
              <w:spacing w:line="276" w:lineRule="auto"/>
              <w:rPr>
                <w:rFonts w:ascii="Republika" w:eastAsia="Republika" w:hAnsi="Republika" w:cs="Republika"/>
              </w:rPr>
            </w:pPr>
            <w:r w:rsidRPr="00DE61AD">
              <w:rPr>
                <w:rFonts w:ascii="Republika" w:eastAsia="Republika" w:hAnsi="Republika" w:cs="Republika"/>
              </w:rPr>
              <w:t xml:space="preserve">v izvajanje </w:t>
            </w:r>
            <w:r>
              <w:rPr>
                <w:rFonts w:ascii="Republika" w:eastAsia="Republika" w:hAnsi="Republika" w:cs="Republika"/>
              </w:rPr>
              <w:t>P</w:t>
            </w:r>
            <w:r w:rsidRPr="00DE61AD">
              <w:rPr>
                <w:rFonts w:ascii="Republika" w:eastAsia="Republika" w:hAnsi="Republika" w:cs="Republika"/>
              </w:rPr>
              <w:t xml:space="preserve">EKP sta neposredno vključeni tudi podporni službi organizirani v dveh </w:t>
            </w:r>
            <w:r>
              <w:rPr>
                <w:rFonts w:ascii="Republika" w:eastAsia="Republika" w:hAnsi="Republika" w:cs="Republika"/>
              </w:rPr>
              <w:t>o</w:t>
            </w:r>
            <w:r w:rsidRPr="00DE61AD">
              <w:rPr>
                <w:rFonts w:ascii="Republika" w:eastAsia="Republika" w:hAnsi="Republika" w:cs="Republika"/>
              </w:rPr>
              <w:t>ddelkih in sicer: Oddelek za pravne in kadrovske zadeve in Oddelek za finance, informatiko in splošne</w:t>
            </w:r>
            <w:r>
              <w:rPr>
                <w:rFonts w:ascii="Republika" w:eastAsia="Republika" w:hAnsi="Republika" w:cs="Republika"/>
              </w:rPr>
              <w:t xml:space="preserve"> zadeve</w:t>
            </w:r>
            <w:r w:rsidRPr="00DE61AD">
              <w:rPr>
                <w:rFonts w:ascii="Republika" w:eastAsia="Republika" w:hAnsi="Republika" w:cs="Republika"/>
              </w:rPr>
              <w:t xml:space="preserve">, ki vsak na svojem področju izvaja naloge, povezane z uspešnim izvajanjem </w:t>
            </w:r>
            <w:r>
              <w:rPr>
                <w:rFonts w:ascii="Republika" w:eastAsia="Republika" w:hAnsi="Republika" w:cs="Republika"/>
              </w:rPr>
              <w:t>P</w:t>
            </w:r>
            <w:r w:rsidRPr="00DE61AD">
              <w:rPr>
                <w:rFonts w:ascii="Republika" w:eastAsia="Republika" w:hAnsi="Republika" w:cs="Republika"/>
              </w:rPr>
              <w:t>EKP.</w:t>
            </w:r>
          </w:p>
          <w:p w14:paraId="2E47C1DE" w14:textId="77777777" w:rsidR="002431C5" w:rsidRPr="00DE61AD" w:rsidRDefault="002431C5" w:rsidP="00E15017">
            <w:pPr>
              <w:numPr>
                <w:ilvl w:val="0"/>
                <w:numId w:val="99"/>
              </w:numPr>
              <w:spacing w:line="276" w:lineRule="auto"/>
              <w:rPr>
                <w:rFonts w:ascii="Republika" w:eastAsia="Republika" w:hAnsi="Republika" w:cs="Republika"/>
              </w:rPr>
            </w:pPr>
            <w:r w:rsidRPr="00DE61AD">
              <w:rPr>
                <w:rFonts w:ascii="Republika" w:eastAsia="Republika" w:hAnsi="Republika" w:cs="Republika"/>
              </w:rPr>
              <w:t>Ločevanje funkcij/nalog med tistimi, ki sodelujejo pri izboru prejemnikov nepovratnih sredstev in tistih, ki izvajajo skrbništva nad dodeljenimi pogodbami o sofinanciranju je urejeno na način, da se;</w:t>
            </w:r>
          </w:p>
          <w:p w14:paraId="11E51AD2" w14:textId="77777777" w:rsidR="002431C5" w:rsidRPr="00DE61AD" w:rsidRDefault="002431C5" w:rsidP="00E15017">
            <w:pPr>
              <w:numPr>
                <w:ilvl w:val="1"/>
                <w:numId w:val="99"/>
              </w:numPr>
              <w:spacing w:line="276" w:lineRule="auto"/>
              <w:ind w:left="1076" w:hanging="425"/>
              <w:rPr>
                <w:rFonts w:ascii="Republika" w:eastAsia="Republika" w:hAnsi="Republika" w:cs="Republika"/>
              </w:rPr>
            </w:pPr>
            <w:r w:rsidRPr="00DE61AD">
              <w:rPr>
                <w:rFonts w:ascii="Republika" w:eastAsia="Republika" w:hAnsi="Republika" w:cs="Republika"/>
              </w:rPr>
              <w:t>pripravi sklepe in imenovanja komisije za vodenje postopkov in obravnavo vlog za ukrepe, ki jih agencija izvaja,</w:t>
            </w:r>
          </w:p>
          <w:p w14:paraId="1D42B478" w14:textId="77777777" w:rsidR="002431C5" w:rsidRPr="00DE61AD" w:rsidRDefault="002431C5" w:rsidP="00E15017">
            <w:pPr>
              <w:numPr>
                <w:ilvl w:val="1"/>
                <w:numId w:val="99"/>
              </w:numPr>
              <w:spacing w:line="276" w:lineRule="auto"/>
              <w:ind w:left="1076" w:hanging="425"/>
              <w:rPr>
                <w:rFonts w:ascii="Republika" w:eastAsia="Republika" w:hAnsi="Republika" w:cs="Republika"/>
              </w:rPr>
            </w:pPr>
            <w:r w:rsidRPr="00DE61AD">
              <w:rPr>
                <w:rFonts w:ascii="Republika" w:eastAsia="Republika" w:hAnsi="Republika" w:cs="Republika"/>
              </w:rPr>
              <w:t>pripravi sklepe o imenovanju skrbnikov pogodb o sofinanciranju,</w:t>
            </w:r>
          </w:p>
          <w:p w14:paraId="231232B1" w14:textId="77777777" w:rsidR="002431C5" w:rsidRPr="00DE61AD" w:rsidRDefault="002431C5" w:rsidP="00E15017">
            <w:pPr>
              <w:numPr>
                <w:ilvl w:val="1"/>
                <w:numId w:val="99"/>
              </w:numPr>
              <w:spacing w:line="276" w:lineRule="auto"/>
              <w:ind w:left="1076" w:hanging="425"/>
              <w:rPr>
                <w:rFonts w:ascii="Republika" w:eastAsia="Republika" w:hAnsi="Republika" w:cs="Republika"/>
              </w:rPr>
            </w:pPr>
            <w:r w:rsidRPr="00DE61AD">
              <w:rPr>
                <w:rFonts w:ascii="Republika" w:eastAsia="Republika" w:hAnsi="Republika" w:cs="Republika"/>
              </w:rPr>
              <w:t>pripravi sklep o imenovanju kontrolorjev nad posameznimi ZZI, pri čemer je upoštevano načelo, da se vloge tistih, ki sodelujejo pri izboru projektov in tistih, ki izvajajo administrativno kontrolo in potrjujejo upravičene izdatke striktno ločujejo in da se posamezna oseba na istem ukrepu pojavlja le enkrat in v eni vlogi.</w:t>
            </w:r>
          </w:p>
          <w:p w14:paraId="0C2F74A4" w14:textId="77777777" w:rsidR="002431C5" w:rsidRPr="00DE61AD" w:rsidRDefault="002431C5" w:rsidP="005D0B99">
            <w:pPr>
              <w:spacing w:line="276" w:lineRule="auto"/>
              <w:rPr>
                <w:rFonts w:ascii="Republika" w:eastAsia="Republika" w:hAnsi="Republika" w:cs="Republika"/>
              </w:rPr>
            </w:pPr>
          </w:p>
          <w:p w14:paraId="139A5DDF" w14:textId="77777777" w:rsidR="002431C5" w:rsidRPr="00DE61AD" w:rsidRDefault="002431C5" w:rsidP="005D0B99">
            <w:pPr>
              <w:spacing w:line="276" w:lineRule="auto"/>
              <w:rPr>
                <w:rFonts w:ascii="Republika" w:eastAsia="Republika" w:hAnsi="Republika" w:cs="Republika"/>
              </w:rPr>
            </w:pPr>
            <w:r w:rsidRPr="00DE61AD">
              <w:rPr>
                <w:rFonts w:ascii="Republika" w:eastAsia="Republika" w:hAnsi="Republika" w:cs="Republika"/>
              </w:rPr>
              <w:lastRenderedPageBreak/>
              <w:t xml:space="preserve">Agencija nastopa tudi v vlogi upravičenca </w:t>
            </w:r>
            <w:r>
              <w:rPr>
                <w:rFonts w:ascii="Republika" w:eastAsia="Republika" w:hAnsi="Republika" w:cs="Republika"/>
              </w:rPr>
              <w:t>P</w:t>
            </w:r>
            <w:r w:rsidRPr="00DE61AD">
              <w:rPr>
                <w:rFonts w:ascii="Republika" w:eastAsia="Republika" w:hAnsi="Republika" w:cs="Republika"/>
              </w:rPr>
              <w:t xml:space="preserve">EKP na podlagi neposredne potrditve operacije. V tem primeru se za izvajanje celotne operacije s sklepom imenuje vodjo operacije ter nosilce delovnih projektnih skupin znotraj operacije, ki neposredno odgovarjajo vodji operacije ali posameznim vodjem NOE, če je tako določeno s posebnim pooblastilom direktorja. </w:t>
            </w:r>
          </w:p>
          <w:p w14:paraId="240FE085" w14:textId="77777777" w:rsidR="002431C5" w:rsidRDefault="002431C5" w:rsidP="005D0B99">
            <w:pPr>
              <w:spacing w:line="276" w:lineRule="auto"/>
              <w:rPr>
                <w:rFonts w:ascii="Republika" w:eastAsia="Republika" w:hAnsi="Republika" w:cs="Republika"/>
              </w:rPr>
            </w:pPr>
          </w:p>
          <w:p w14:paraId="1025241D" w14:textId="77777777" w:rsidR="002431C5" w:rsidRPr="00DE61AD" w:rsidRDefault="002431C5" w:rsidP="005D0B99">
            <w:pPr>
              <w:spacing w:line="276" w:lineRule="auto"/>
              <w:rPr>
                <w:rFonts w:ascii="Republika" w:eastAsia="Republika" w:hAnsi="Republika" w:cs="Republika"/>
              </w:rPr>
            </w:pPr>
            <w:r w:rsidRPr="00DE61AD">
              <w:rPr>
                <w:rFonts w:ascii="Republika" w:eastAsia="Republika" w:hAnsi="Republika" w:cs="Republika"/>
              </w:rPr>
              <w:t xml:space="preserve">Ločevanje nalog izvajanja operacije in </w:t>
            </w:r>
            <w:r>
              <w:rPr>
                <w:rFonts w:ascii="Republika" w:eastAsia="Republika" w:hAnsi="Republika" w:cs="Republika"/>
              </w:rPr>
              <w:t>administrativnih preverjanj</w:t>
            </w:r>
            <w:r w:rsidRPr="00DE61AD">
              <w:rPr>
                <w:rFonts w:ascii="Republika" w:eastAsia="Republika" w:hAnsi="Republika" w:cs="Republika"/>
              </w:rPr>
              <w:t xml:space="preserve"> </w:t>
            </w:r>
            <w:r>
              <w:rPr>
                <w:rFonts w:ascii="Republika" w:eastAsia="Republika" w:hAnsi="Republika" w:cs="Republika"/>
              </w:rPr>
              <w:t xml:space="preserve">v primeru kadar je SPIRIT v vlogi U je zagotovljeno tako, da </w:t>
            </w:r>
            <w:r w:rsidRPr="00CD4974">
              <w:rPr>
                <w:rFonts w:ascii="Republika" w:eastAsia="Republika" w:hAnsi="Republika" w:cs="Republika"/>
              </w:rPr>
              <w:t xml:space="preserve"> administrativna preverjanja izvaja PT.</w:t>
            </w:r>
            <w:r>
              <w:rPr>
                <w:rFonts w:ascii="Republika" w:eastAsia="Republika" w:hAnsi="Republika" w:cs="Republika"/>
              </w:rPr>
              <w:t xml:space="preserve"> </w:t>
            </w:r>
          </w:p>
          <w:p w14:paraId="7BE71F2F" w14:textId="77777777" w:rsidR="002431C5" w:rsidRPr="00DE61AD" w:rsidRDefault="002431C5" w:rsidP="005D0B99">
            <w:pPr>
              <w:spacing w:line="276" w:lineRule="auto"/>
              <w:rPr>
                <w:rFonts w:ascii="Republika" w:hAnsi="Republika"/>
              </w:rPr>
            </w:pPr>
          </w:p>
          <w:p w14:paraId="6CA4462F" w14:textId="77777777" w:rsidR="002431C5" w:rsidRPr="00DE61AD" w:rsidRDefault="002431C5" w:rsidP="005D0B99">
            <w:pPr>
              <w:spacing w:line="276" w:lineRule="auto"/>
              <w:rPr>
                <w:rFonts w:ascii="Republika" w:hAnsi="Republika"/>
              </w:rPr>
            </w:pPr>
            <w:r w:rsidRPr="00DE61AD">
              <w:rPr>
                <w:rFonts w:ascii="Republika" w:hAnsi="Republika"/>
              </w:rPr>
              <w:t>Interni akt, ki ureja področje kadrovskega načrta in sistemizacije:</w:t>
            </w:r>
          </w:p>
          <w:p w14:paraId="75255981" w14:textId="77777777" w:rsidR="002431C5" w:rsidRPr="00DE61AD" w:rsidRDefault="002431C5" w:rsidP="005D0B99">
            <w:pPr>
              <w:spacing w:line="276" w:lineRule="auto"/>
              <w:rPr>
                <w:rFonts w:ascii="Republika" w:hAnsi="Republika"/>
              </w:rPr>
            </w:pPr>
            <w:r w:rsidRPr="00DE61AD">
              <w:rPr>
                <w:rFonts w:ascii="Republika" w:hAnsi="Republika"/>
              </w:rPr>
              <w:t xml:space="preserve">Področje kadrovskega načrta in sistemizacije ureja Pravilnik o notranji organizaciji in sistemizaciji delovnih mest </w:t>
            </w:r>
            <w:r>
              <w:rPr>
                <w:rFonts w:ascii="Republika" w:hAnsi="Republika"/>
              </w:rPr>
              <w:t>SPIRIT</w:t>
            </w:r>
            <w:r w:rsidRPr="00DE61AD">
              <w:rPr>
                <w:rFonts w:ascii="Republika" w:hAnsi="Republika"/>
              </w:rPr>
              <w:t xml:space="preserve"> z dne 13.7.2017, s spremembami.</w:t>
            </w:r>
          </w:p>
          <w:p w14:paraId="34E7A160" w14:textId="77777777" w:rsidR="002431C5" w:rsidRPr="00DE61AD" w:rsidRDefault="002431C5" w:rsidP="005D0B99">
            <w:pPr>
              <w:spacing w:line="276" w:lineRule="auto"/>
              <w:rPr>
                <w:rFonts w:ascii="Republika" w:hAnsi="Republika"/>
                <w:i/>
              </w:rPr>
            </w:pPr>
          </w:p>
        </w:tc>
      </w:tr>
      <w:tr w:rsidR="002431C5" w:rsidRPr="00DE61AD" w14:paraId="334B6953" w14:textId="77777777" w:rsidTr="005D0B99">
        <w:tc>
          <w:tcPr>
            <w:tcW w:w="2405" w:type="dxa"/>
            <w:tcMar>
              <w:left w:w="57" w:type="dxa"/>
              <w:right w:w="57" w:type="dxa"/>
            </w:tcMar>
          </w:tcPr>
          <w:p w14:paraId="281185C7" w14:textId="77777777" w:rsidR="002431C5" w:rsidRPr="00DE61AD" w:rsidRDefault="002431C5" w:rsidP="005D0B99">
            <w:pPr>
              <w:jc w:val="left"/>
              <w:rPr>
                <w:rFonts w:ascii="Republika" w:hAnsi="Republika"/>
                <w:b/>
              </w:rPr>
            </w:pPr>
            <w:r w:rsidRPr="00DE61AD">
              <w:rPr>
                <w:rFonts w:ascii="Republika" w:hAnsi="Republika"/>
                <w:b/>
              </w:rPr>
              <w:lastRenderedPageBreak/>
              <w:t xml:space="preserve">Opis nalog posamezne NOE, ki </w:t>
            </w:r>
            <w:r w:rsidRPr="00DE61AD">
              <w:rPr>
                <w:rFonts w:ascii="Republika" w:hAnsi="Republika"/>
                <w:b/>
                <w:u w:val="single"/>
              </w:rPr>
              <w:t>izvaja aktivnosti kohezijske politike</w:t>
            </w:r>
          </w:p>
          <w:p w14:paraId="4345E84D" w14:textId="77777777" w:rsidR="002431C5" w:rsidRPr="00DE61AD" w:rsidRDefault="002431C5" w:rsidP="005D0B99">
            <w:pPr>
              <w:jc w:val="left"/>
              <w:rPr>
                <w:rFonts w:ascii="Republika" w:hAnsi="Republika"/>
              </w:rPr>
            </w:pPr>
          </w:p>
        </w:tc>
        <w:tc>
          <w:tcPr>
            <w:tcW w:w="6662" w:type="dxa"/>
            <w:shd w:val="clear" w:color="auto" w:fill="auto"/>
            <w:tcMar>
              <w:left w:w="57" w:type="dxa"/>
              <w:right w:w="57" w:type="dxa"/>
            </w:tcMar>
          </w:tcPr>
          <w:p w14:paraId="6BEDB6F9" w14:textId="77777777" w:rsidR="002431C5" w:rsidRPr="00DE61AD" w:rsidRDefault="002431C5" w:rsidP="002431C5">
            <w:pPr>
              <w:numPr>
                <w:ilvl w:val="0"/>
                <w:numId w:val="92"/>
              </w:numPr>
              <w:spacing w:line="276" w:lineRule="auto"/>
              <w:ind w:left="367"/>
              <w:contextualSpacing/>
              <w:rPr>
                <w:rFonts w:ascii="Republika" w:hAnsi="Republika"/>
              </w:rPr>
            </w:pPr>
            <w:r w:rsidRPr="00DE61AD">
              <w:rPr>
                <w:rFonts w:ascii="Republika" w:hAnsi="Republika"/>
              </w:rPr>
              <w:t xml:space="preserve">Naziv NOE: </w:t>
            </w:r>
            <w:r w:rsidRPr="00DE61AD">
              <w:rPr>
                <w:rFonts w:ascii="Republika" w:hAnsi="Republika"/>
                <w:b/>
              </w:rPr>
              <w:t xml:space="preserve">Sektor za spodbujanje podjetništva </w:t>
            </w:r>
          </w:p>
          <w:p w14:paraId="199168F8" w14:textId="77777777" w:rsidR="002431C5" w:rsidRPr="00DE61AD" w:rsidRDefault="002431C5" w:rsidP="005D0B99">
            <w:pPr>
              <w:spacing w:line="276" w:lineRule="auto"/>
              <w:ind w:left="360"/>
              <w:rPr>
                <w:rFonts w:ascii="Republika" w:hAnsi="Republika"/>
              </w:rPr>
            </w:pPr>
            <w:r w:rsidRPr="00DE61AD">
              <w:rPr>
                <w:rFonts w:ascii="Republika" w:hAnsi="Republika"/>
              </w:rPr>
              <w:t>Št. zaposlenih v NOE, ki izvajajo naloge EKP</w:t>
            </w:r>
            <w:r w:rsidRPr="003A65E9">
              <w:rPr>
                <w:rFonts w:ascii="Republika" w:hAnsi="Republika"/>
                <w:vertAlign w:val="superscript"/>
              </w:rPr>
              <w:footnoteReference w:id="44"/>
            </w:r>
            <w:r w:rsidRPr="00DE61AD">
              <w:rPr>
                <w:rFonts w:ascii="Republika" w:hAnsi="Republika"/>
              </w:rPr>
              <w:t xml:space="preserve">: </w:t>
            </w:r>
            <w:r w:rsidRPr="00DE61AD">
              <w:rPr>
                <w:rFonts w:ascii="Republika" w:hAnsi="Republika"/>
                <w:b/>
              </w:rPr>
              <w:t>3</w:t>
            </w:r>
          </w:p>
          <w:p w14:paraId="7A74A4F8" w14:textId="77777777" w:rsidR="002431C5" w:rsidRPr="00DE61AD" w:rsidRDefault="002431C5" w:rsidP="005D0B99">
            <w:pPr>
              <w:spacing w:line="276" w:lineRule="auto"/>
              <w:ind w:left="360"/>
              <w:rPr>
                <w:rFonts w:ascii="Republika" w:hAnsi="Republika"/>
                <w:b/>
              </w:rPr>
            </w:pPr>
            <w:r w:rsidRPr="00DE61AD">
              <w:rPr>
                <w:rFonts w:ascii="Republika" w:hAnsi="Republika"/>
              </w:rPr>
              <w:t>Naloge</w:t>
            </w:r>
            <w:r w:rsidRPr="003A65E9">
              <w:rPr>
                <w:rFonts w:ascii="Republika" w:hAnsi="Republika"/>
                <w:vertAlign w:val="superscript"/>
              </w:rPr>
              <w:footnoteReference w:id="45"/>
            </w:r>
            <w:r w:rsidRPr="00DE61AD">
              <w:rPr>
                <w:rFonts w:ascii="Republika" w:hAnsi="Republika"/>
              </w:rPr>
              <w:t xml:space="preserve">: </w:t>
            </w:r>
          </w:p>
          <w:p w14:paraId="67E9A4BE" w14:textId="77777777" w:rsidR="002431C5" w:rsidRPr="00DE61AD" w:rsidRDefault="002431C5" w:rsidP="002431C5">
            <w:pPr>
              <w:numPr>
                <w:ilvl w:val="0"/>
                <w:numId w:val="96"/>
              </w:numPr>
              <w:spacing w:line="276" w:lineRule="auto"/>
              <w:rPr>
                <w:rFonts w:ascii="Republika" w:hAnsi="Republika"/>
              </w:rPr>
            </w:pPr>
            <w:r w:rsidRPr="00DE61AD">
              <w:rPr>
                <w:rFonts w:ascii="Republika" w:eastAsia="Republika" w:hAnsi="Republika" w:cs="Republika"/>
              </w:rPr>
              <w:t xml:space="preserve">priprava ukrepov s področja podjetništva na prednostnih nalogah </w:t>
            </w:r>
            <w:r>
              <w:rPr>
                <w:rFonts w:ascii="Republika" w:eastAsia="Republika" w:hAnsi="Republika" w:cs="Republika"/>
              </w:rPr>
              <w:t>P</w:t>
            </w:r>
            <w:r w:rsidRPr="00DE61AD">
              <w:rPr>
                <w:rFonts w:ascii="Republika" w:eastAsia="Republika" w:hAnsi="Republika" w:cs="Republika"/>
              </w:rPr>
              <w:t>EK</w:t>
            </w:r>
            <w:r>
              <w:rPr>
                <w:rFonts w:ascii="Republika" w:eastAsia="Republika" w:hAnsi="Republika" w:cs="Republika"/>
              </w:rPr>
              <w:t>P</w:t>
            </w:r>
            <w:r w:rsidRPr="00DE61AD">
              <w:rPr>
                <w:rFonts w:ascii="Republika" w:eastAsia="Republika" w:hAnsi="Republika" w:cs="Republika"/>
              </w:rPr>
              <w:t xml:space="preserve"> na podlagi vsebinskih in finančnih izhodišč PT,</w:t>
            </w:r>
          </w:p>
          <w:p w14:paraId="09620789" w14:textId="77777777" w:rsidR="002431C5" w:rsidRPr="00DE61AD" w:rsidRDefault="002431C5" w:rsidP="002431C5">
            <w:pPr>
              <w:numPr>
                <w:ilvl w:val="0"/>
                <w:numId w:val="96"/>
              </w:numPr>
              <w:spacing w:line="276" w:lineRule="auto"/>
              <w:rPr>
                <w:rFonts w:ascii="Republika" w:hAnsi="Republika"/>
              </w:rPr>
            </w:pPr>
            <w:r w:rsidRPr="00DE61AD">
              <w:rPr>
                <w:rFonts w:ascii="Republika" w:eastAsia="Republika" w:hAnsi="Republika" w:cs="Republika"/>
              </w:rPr>
              <w:t xml:space="preserve">nadzor nad vsebinskim in finančnim izvajanjem in spremljanjem ukrepov </w:t>
            </w:r>
            <w:r>
              <w:rPr>
                <w:rFonts w:ascii="Republika" w:eastAsia="Republika" w:hAnsi="Republika" w:cs="Republika"/>
              </w:rPr>
              <w:t>P</w:t>
            </w:r>
            <w:r w:rsidRPr="00DE61AD">
              <w:rPr>
                <w:rFonts w:ascii="Republika" w:eastAsia="Republika" w:hAnsi="Republika" w:cs="Republika"/>
              </w:rPr>
              <w:t xml:space="preserve">EKP, </w:t>
            </w:r>
          </w:p>
          <w:p w14:paraId="10C7C593"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 xml:space="preserve">sodelovanje na operativnih sestankih organa upravljanja, posredniškega </w:t>
            </w:r>
            <w:r>
              <w:rPr>
                <w:rFonts w:ascii="Republika" w:hAnsi="Republika"/>
              </w:rPr>
              <w:t>telesa</w:t>
            </w:r>
            <w:r w:rsidRPr="00DE61AD">
              <w:rPr>
                <w:rFonts w:ascii="Republika" w:hAnsi="Republika"/>
              </w:rPr>
              <w:t xml:space="preserve">, organa za </w:t>
            </w:r>
            <w:r>
              <w:rPr>
                <w:rFonts w:ascii="Republika" w:hAnsi="Republika"/>
              </w:rPr>
              <w:t>računovodenje</w:t>
            </w:r>
            <w:r w:rsidRPr="00DE61AD">
              <w:rPr>
                <w:rFonts w:ascii="Republika" w:hAnsi="Republika"/>
              </w:rPr>
              <w:t xml:space="preserve"> in drugih organov,</w:t>
            </w:r>
          </w:p>
          <w:p w14:paraId="5AF351B9" w14:textId="77777777" w:rsidR="002431C5" w:rsidRPr="00DE61AD" w:rsidRDefault="002431C5" w:rsidP="002431C5">
            <w:pPr>
              <w:numPr>
                <w:ilvl w:val="0"/>
                <w:numId w:val="96"/>
              </w:numPr>
              <w:spacing w:line="276" w:lineRule="auto"/>
              <w:rPr>
                <w:rFonts w:ascii="Republika" w:hAnsi="Republika"/>
              </w:rPr>
            </w:pPr>
            <w:r w:rsidRPr="00DE61AD">
              <w:rPr>
                <w:rFonts w:ascii="Republika" w:eastAsia="Republika" w:hAnsi="Republika" w:cs="Republika"/>
              </w:rPr>
              <w:t>spremljanje izvajanja ukrepov in poročanje PT ter odgovorni osebi IT,</w:t>
            </w:r>
          </w:p>
          <w:p w14:paraId="4392FE53" w14:textId="77777777" w:rsidR="002431C5" w:rsidRPr="00DE61AD" w:rsidRDefault="002431C5" w:rsidP="002431C5">
            <w:pPr>
              <w:numPr>
                <w:ilvl w:val="0"/>
                <w:numId w:val="96"/>
              </w:numPr>
              <w:spacing w:line="276" w:lineRule="auto"/>
              <w:rPr>
                <w:rFonts w:ascii="Republika" w:hAnsi="Republika"/>
              </w:rPr>
            </w:pPr>
            <w:r w:rsidRPr="00DE61AD">
              <w:rPr>
                <w:rFonts w:ascii="Republika" w:eastAsia="Republika" w:hAnsi="Republika" w:cs="Republika"/>
              </w:rPr>
              <w:t xml:space="preserve">informiranje in obveščanje javnosti o vsebinah povezanih z izvajanjem </w:t>
            </w:r>
            <w:r>
              <w:rPr>
                <w:rFonts w:ascii="Republika" w:eastAsia="Republika" w:hAnsi="Republika" w:cs="Republika"/>
              </w:rPr>
              <w:t>P</w:t>
            </w:r>
            <w:r w:rsidRPr="00DE61AD">
              <w:rPr>
                <w:rFonts w:ascii="Republika" w:eastAsia="Republika" w:hAnsi="Republika" w:cs="Republika"/>
              </w:rPr>
              <w:t>EKP,</w:t>
            </w:r>
          </w:p>
          <w:p w14:paraId="79338101"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 xml:space="preserve">uskladitev pogodbe o sofinanciranju posameznega ukrepa znotraj </w:t>
            </w:r>
            <w:r>
              <w:rPr>
                <w:rFonts w:ascii="Republika" w:hAnsi="Republika"/>
              </w:rPr>
              <w:t>IT</w:t>
            </w:r>
            <w:r w:rsidRPr="00DE61AD">
              <w:rPr>
                <w:rFonts w:ascii="Republika" w:hAnsi="Republika"/>
              </w:rPr>
              <w:t>,</w:t>
            </w:r>
          </w:p>
          <w:p w14:paraId="47E8EECF"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priprava, objava in izvajanje javnega razpisa/javnega poziva,</w:t>
            </w:r>
          </w:p>
          <w:p w14:paraId="4E1E6752" w14:textId="77777777" w:rsidR="002431C5" w:rsidRPr="00DE61AD" w:rsidRDefault="002431C5" w:rsidP="002431C5">
            <w:pPr>
              <w:numPr>
                <w:ilvl w:val="0"/>
                <w:numId w:val="96"/>
              </w:numPr>
              <w:spacing w:line="276" w:lineRule="auto"/>
              <w:rPr>
                <w:rFonts w:ascii="Republika" w:eastAsia="Republika" w:hAnsi="Republika" w:cs="Republika"/>
              </w:rPr>
            </w:pPr>
            <w:r w:rsidRPr="00DE61AD">
              <w:rPr>
                <w:rFonts w:ascii="Republika" w:eastAsia="Republika" w:hAnsi="Republika" w:cs="Republika"/>
              </w:rPr>
              <w:t>potrditev besedila javnega razpisa ali javnega poziva pred objavo v Ur. l.</w:t>
            </w:r>
          </w:p>
          <w:p w14:paraId="7F6E92BF" w14:textId="77777777" w:rsidR="002431C5" w:rsidRPr="00DE61AD" w:rsidRDefault="002431C5" w:rsidP="002431C5">
            <w:pPr>
              <w:numPr>
                <w:ilvl w:val="0"/>
                <w:numId w:val="96"/>
              </w:numPr>
              <w:spacing w:line="276" w:lineRule="auto"/>
              <w:rPr>
                <w:rFonts w:ascii="Republika" w:eastAsia="Republika" w:hAnsi="Republika" w:cs="Republika"/>
              </w:rPr>
            </w:pPr>
            <w:r w:rsidRPr="00DE61AD">
              <w:rPr>
                <w:rFonts w:ascii="Republika" w:eastAsia="Republika" w:hAnsi="Republika" w:cs="Republika"/>
              </w:rPr>
              <w:t>obravnava prejetih vlog z vidika pravočasnosti in formalne popolnosti, preverjanje pogojev, ocenjevanje vlog,</w:t>
            </w:r>
          </w:p>
          <w:p w14:paraId="5000A10C" w14:textId="77777777" w:rsidR="002431C5" w:rsidRPr="00DE61AD" w:rsidRDefault="002431C5" w:rsidP="002431C5">
            <w:pPr>
              <w:numPr>
                <w:ilvl w:val="0"/>
                <w:numId w:val="96"/>
              </w:numPr>
              <w:spacing w:line="276" w:lineRule="auto"/>
              <w:rPr>
                <w:rFonts w:ascii="Republika" w:eastAsia="Republika" w:hAnsi="Republika" w:cs="Republika"/>
              </w:rPr>
            </w:pPr>
            <w:r w:rsidRPr="00DE61AD">
              <w:rPr>
                <w:rFonts w:ascii="Republika" w:eastAsia="Republika" w:hAnsi="Republika" w:cs="Republika"/>
              </w:rPr>
              <w:t>priprava zapisnikov komisije, predloga liste izbranih prejemnikov in poročil za odgovorno osebo IT in PT,</w:t>
            </w:r>
          </w:p>
          <w:p w14:paraId="432F2658" w14:textId="77777777" w:rsidR="002431C5" w:rsidRPr="00DE61AD" w:rsidRDefault="002431C5" w:rsidP="002431C5">
            <w:pPr>
              <w:numPr>
                <w:ilvl w:val="0"/>
                <w:numId w:val="96"/>
              </w:numPr>
              <w:spacing w:line="276" w:lineRule="auto"/>
              <w:rPr>
                <w:rFonts w:ascii="Republika" w:eastAsia="Republika" w:hAnsi="Republika" w:cs="Republika"/>
              </w:rPr>
            </w:pPr>
            <w:r w:rsidRPr="00DE61AD">
              <w:rPr>
                <w:rFonts w:ascii="Republika" w:eastAsia="Republika" w:hAnsi="Republika" w:cs="Republika"/>
              </w:rPr>
              <w:t>priprava pogodb o sofinanciranju za upravičence,</w:t>
            </w:r>
          </w:p>
          <w:p w14:paraId="02DEE7C6" w14:textId="77777777" w:rsidR="002431C5" w:rsidRPr="00DE61AD" w:rsidRDefault="002431C5" w:rsidP="002431C5">
            <w:pPr>
              <w:numPr>
                <w:ilvl w:val="0"/>
                <w:numId w:val="96"/>
              </w:numPr>
              <w:spacing w:line="276" w:lineRule="auto"/>
              <w:rPr>
                <w:rFonts w:ascii="Republika" w:eastAsia="Republika" w:hAnsi="Republika" w:cs="Republika"/>
              </w:rPr>
            </w:pPr>
            <w:r w:rsidRPr="00DE61AD">
              <w:rPr>
                <w:rFonts w:ascii="Republika" w:eastAsia="Republika" w:hAnsi="Republika" w:cs="Republika"/>
              </w:rPr>
              <w:t xml:space="preserve">vnos podatkov v </w:t>
            </w:r>
            <w:r>
              <w:rPr>
                <w:rFonts w:ascii="Republika" w:eastAsia="Republika" w:hAnsi="Republika" w:cs="Republika"/>
              </w:rPr>
              <w:t>IS OU e-MA2,</w:t>
            </w:r>
          </w:p>
          <w:p w14:paraId="3C6E3653" w14:textId="77777777" w:rsidR="002431C5" w:rsidRPr="00DE61AD" w:rsidRDefault="002431C5" w:rsidP="002431C5">
            <w:pPr>
              <w:numPr>
                <w:ilvl w:val="0"/>
                <w:numId w:val="96"/>
              </w:numPr>
              <w:spacing w:line="276" w:lineRule="auto"/>
              <w:rPr>
                <w:rFonts w:ascii="Republika" w:eastAsia="Republika" w:hAnsi="Republika" w:cs="Republika"/>
              </w:rPr>
            </w:pPr>
            <w:r w:rsidRPr="00DE61AD">
              <w:rPr>
                <w:rFonts w:ascii="Republika" w:eastAsia="Republika" w:hAnsi="Republika" w:cs="Republika"/>
              </w:rPr>
              <w:t>vsakokratna napoved črpanja sredstev in spremljanje dinamike porabe za potrebe usklajevanja INP,</w:t>
            </w:r>
          </w:p>
          <w:p w14:paraId="6B26EC1D" w14:textId="77777777" w:rsidR="002431C5" w:rsidRPr="00DE61AD" w:rsidRDefault="002431C5" w:rsidP="002431C5">
            <w:pPr>
              <w:numPr>
                <w:ilvl w:val="0"/>
                <w:numId w:val="96"/>
              </w:numPr>
              <w:spacing w:line="276" w:lineRule="auto"/>
              <w:rPr>
                <w:rFonts w:ascii="Republika" w:eastAsia="Republika" w:hAnsi="Republika" w:cs="Republika"/>
              </w:rPr>
            </w:pPr>
            <w:r w:rsidRPr="00DE61AD">
              <w:rPr>
                <w:rFonts w:ascii="Republika" w:eastAsia="Republika" w:hAnsi="Republika" w:cs="Republika"/>
              </w:rPr>
              <w:lastRenderedPageBreak/>
              <w:t>sodelovanje pri terenskih kontrolah pri upravičencih</w:t>
            </w:r>
            <w:r>
              <w:rPr>
                <w:rFonts w:ascii="Republika" w:eastAsia="Republika" w:hAnsi="Republika" w:cs="Republika"/>
              </w:rPr>
              <w:t xml:space="preserve"> v okviru administrativnega preverjanja</w:t>
            </w:r>
            <w:r w:rsidRPr="00DE61AD">
              <w:rPr>
                <w:rFonts w:ascii="Republika" w:eastAsia="Republika" w:hAnsi="Republika" w:cs="Republika"/>
              </w:rPr>
              <w:t>,</w:t>
            </w:r>
          </w:p>
          <w:p w14:paraId="4F3CFCD6"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priprava letnega poročila za posamezen ukrep,</w:t>
            </w:r>
          </w:p>
          <w:p w14:paraId="71BC7196"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priprava poročil za PT, OU in druge deležnike,</w:t>
            </w:r>
          </w:p>
          <w:p w14:paraId="655E6B25"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priprava zahtevka za izplačilo,</w:t>
            </w:r>
          </w:p>
          <w:p w14:paraId="72415AC2" w14:textId="77777777" w:rsidR="002431C5" w:rsidRDefault="002431C5" w:rsidP="002431C5">
            <w:pPr>
              <w:numPr>
                <w:ilvl w:val="0"/>
                <w:numId w:val="96"/>
              </w:numPr>
              <w:spacing w:line="276" w:lineRule="auto"/>
              <w:rPr>
                <w:rFonts w:ascii="Republika" w:hAnsi="Republika"/>
              </w:rPr>
            </w:pPr>
            <w:r w:rsidRPr="00DE61AD">
              <w:rPr>
                <w:rFonts w:ascii="Republika" w:hAnsi="Republika"/>
              </w:rPr>
              <w:t>priprava analiz in spremljanje kazalcev in učinkov posameznega ukrepa,</w:t>
            </w:r>
          </w:p>
          <w:p w14:paraId="5043A908" w14:textId="77777777" w:rsidR="002431C5" w:rsidRPr="00DE61AD" w:rsidRDefault="002431C5" w:rsidP="002431C5">
            <w:pPr>
              <w:numPr>
                <w:ilvl w:val="0"/>
                <w:numId w:val="96"/>
              </w:numPr>
              <w:spacing w:line="276" w:lineRule="auto"/>
              <w:rPr>
                <w:rFonts w:ascii="Republika" w:hAnsi="Republika"/>
              </w:rPr>
            </w:pPr>
            <w:r w:rsidRPr="00035BBD">
              <w:rPr>
                <w:rFonts w:ascii="Republika" w:hAnsi="Republika"/>
              </w:rPr>
              <w:t>spremljanje in poročanje o kazalnikih na nivoju operacije</w:t>
            </w:r>
            <w:r>
              <w:rPr>
                <w:rFonts w:ascii="Republika" w:hAnsi="Republika"/>
              </w:rPr>
              <w:t>,</w:t>
            </w:r>
          </w:p>
          <w:p w14:paraId="4EB868C1"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arhiviranje dokumentacije</w:t>
            </w:r>
            <w:r>
              <w:rPr>
                <w:rFonts w:ascii="Republika" w:hAnsi="Republika"/>
              </w:rPr>
              <w:t>,</w:t>
            </w:r>
          </w:p>
          <w:p w14:paraId="13978D95" w14:textId="77777777" w:rsidR="002431C5" w:rsidRPr="00DE61AD" w:rsidRDefault="002431C5" w:rsidP="002431C5">
            <w:pPr>
              <w:numPr>
                <w:ilvl w:val="0"/>
                <w:numId w:val="96"/>
              </w:numPr>
              <w:spacing w:line="276" w:lineRule="auto"/>
              <w:rPr>
                <w:rFonts w:ascii="Republika" w:eastAsia="Republika" w:hAnsi="Republika" w:cs="Republika"/>
              </w:rPr>
            </w:pPr>
            <w:r w:rsidRPr="00DE61AD">
              <w:rPr>
                <w:rFonts w:ascii="Republika" w:eastAsia="Republika" w:hAnsi="Republika" w:cs="Republika"/>
              </w:rPr>
              <w:t>sodelovanje pri revizijskih postopkih,</w:t>
            </w:r>
          </w:p>
          <w:p w14:paraId="381F3BF6"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poročanje predstojniku.</w:t>
            </w:r>
          </w:p>
          <w:p w14:paraId="214C1400" w14:textId="77777777" w:rsidR="002431C5" w:rsidRPr="00DE61AD" w:rsidRDefault="002431C5" w:rsidP="005D0B99">
            <w:pPr>
              <w:spacing w:line="276" w:lineRule="auto"/>
              <w:ind w:left="720"/>
              <w:rPr>
                <w:rFonts w:ascii="Republika" w:hAnsi="Republika"/>
              </w:rPr>
            </w:pPr>
          </w:p>
          <w:p w14:paraId="7EA81059" w14:textId="77777777" w:rsidR="002431C5" w:rsidRPr="00DE61AD" w:rsidRDefault="002431C5" w:rsidP="002431C5">
            <w:pPr>
              <w:numPr>
                <w:ilvl w:val="0"/>
                <w:numId w:val="92"/>
              </w:numPr>
              <w:spacing w:line="276" w:lineRule="auto"/>
              <w:ind w:left="509" w:hanging="425"/>
              <w:contextualSpacing/>
              <w:rPr>
                <w:rFonts w:ascii="Republika" w:hAnsi="Republika"/>
                <w:b/>
              </w:rPr>
            </w:pPr>
            <w:r w:rsidRPr="00DE61AD">
              <w:rPr>
                <w:rFonts w:ascii="Republika" w:hAnsi="Republika"/>
              </w:rPr>
              <w:t xml:space="preserve">Naziv NOE: </w:t>
            </w:r>
            <w:r w:rsidRPr="00DE61AD">
              <w:rPr>
                <w:rFonts w:ascii="Republika" w:hAnsi="Republika"/>
                <w:b/>
              </w:rPr>
              <w:t>Sektor za finančne spodbude</w:t>
            </w:r>
          </w:p>
          <w:p w14:paraId="10882A0F" w14:textId="77777777" w:rsidR="002431C5" w:rsidRPr="00DE61AD" w:rsidRDefault="002431C5" w:rsidP="005D0B99">
            <w:pPr>
              <w:spacing w:line="276" w:lineRule="auto"/>
              <w:ind w:left="509"/>
              <w:rPr>
                <w:rFonts w:ascii="Republika" w:hAnsi="Republika"/>
              </w:rPr>
            </w:pPr>
            <w:r w:rsidRPr="00DE61AD">
              <w:rPr>
                <w:rFonts w:ascii="Republika" w:hAnsi="Republika"/>
              </w:rPr>
              <w:t xml:space="preserve">Št. zaposlenih v NOE, ki izvajajo naloge EKP: </w:t>
            </w:r>
            <w:r w:rsidRPr="00DE61AD">
              <w:rPr>
                <w:rFonts w:ascii="Republika" w:hAnsi="Republika"/>
                <w:b/>
              </w:rPr>
              <w:t>12</w:t>
            </w:r>
            <w:r w:rsidRPr="00DE61AD">
              <w:rPr>
                <w:rFonts w:ascii="Republika" w:hAnsi="Republika"/>
              </w:rPr>
              <w:t xml:space="preserve"> </w:t>
            </w:r>
          </w:p>
          <w:p w14:paraId="52C24183" w14:textId="77777777" w:rsidR="002431C5" w:rsidRDefault="002431C5" w:rsidP="005D0B99">
            <w:pPr>
              <w:spacing w:line="276" w:lineRule="auto"/>
              <w:ind w:left="509"/>
              <w:rPr>
                <w:rFonts w:ascii="Republika" w:hAnsi="Republika"/>
              </w:rPr>
            </w:pPr>
            <w:r w:rsidRPr="00DE61AD">
              <w:rPr>
                <w:rFonts w:ascii="Republika" w:hAnsi="Republika"/>
              </w:rPr>
              <w:t xml:space="preserve">Naloge: </w:t>
            </w:r>
          </w:p>
          <w:p w14:paraId="0158240C" w14:textId="77777777" w:rsidR="002431C5" w:rsidRPr="00DE61AD" w:rsidRDefault="002431C5" w:rsidP="002431C5">
            <w:pPr>
              <w:numPr>
                <w:ilvl w:val="0"/>
                <w:numId w:val="96"/>
              </w:numPr>
              <w:spacing w:line="276" w:lineRule="auto"/>
              <w:rPr>
                <w:rFonts w:ascii="Republika" w:hAnsi="Republika"/>
              </w:rPr>
            </w:pPr>
            <w:bookmarkStart w:id="460" w:name="_Hlk183698757"/>
            <w:r w:rsidRPr="00DE61AD">
              <w:rPr>
                <w:rFonts w:ascii="Republika" w:eastAsia="Republika" w:hAnsi="Republika" w:cs="Republika"/>
              </w:rPr>
              <w:t>priprava ukrepov s področja podjetništva</w:t>
            </w:r>
            <w:r>
              <w:rPr>
                <w:rFonts w:ascii="Republika" w:eastAsia="Republika" w:hAnsi="Republika" w:cs="Republika"/>
              </w:rPr>
              <w:t xml:space="preserve"> in internacionalizacije</w:t>
            </w:r>
            <w:r w:rsidRPr="00DE61AD">
              <w:rPr>
                <w:rFonts w:ascii="Republika" w:eastAsia="Republika" w:hAnsi="Republika" w:cs="Republika"/>
              </w:rPr>
              <w:t xml:space="preserve"> na prednostnih nalogah </w:t>
            </w:r>
            <w:r>
              <w:rPr>
                <w:rFonts w:ascii="Republika" w:eastAsia="Republika" w:hAnsi="Republika" w:cs="Republika"/>
              </w:rPr>
              <w:t>P</w:t>
            </w:r>
            <w:r w:rsidRPr="00DE61AD">
              <w:rPr>
                <w:rFonts w:ascii="Republika" w:eastAsia="Republika" w:hAnsi="Republika" w:cs="Republika"/>
              </w:rPr>
              <w:t>EK</w:t>
            </w:r>
            <w:r>
              <w:rPr>
                <w:rFonts w:ascii="Republika" w:eastAsia="Republika" w:hAnsi="Republika" w:cs="Republika"/>
              </w:rPr>
              <w:t>P</w:t>
            </w:r>
            <w:r w:rsidRPr="00DE61AD">
              <w:rPr>
                <w:rFonts w:ascii="Republika" w:eastAsia="Republika" w:hAnsi="Republika" w:cs="Republika"/>
              </w:rPr>
              <w:t xml:space="preserve"> na podlagi vsebinskih in finančnih izhodišč PT,</w:t>
            </w:r>
          </w:p>
          <w:bookmarkEnd w:id="460"/>
          <w:p w14:paraId="2D6B9197"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uskladitev pogodbe o sofinanciranju posameznega ukrepa znotraj izvajalskega telesa,</w:t>
            </w:r>
          </w:p>
          <w:p w14:paraId="12BD0E4C"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 xml:space="preserve">nadzor nad vsebinskim in finančnim izvajanjem in spremljanjem ukrepov </w:t>
            </w:r>
            <w:r>
              <w:rPr>
                <w:rFonts w:ascii="Republika" w:hAnsi="Republika"/>
              </w:rPr>
              <w:t>P</w:t>
            </w:r>
            <w:r w:rsidRPr="00DE61AD">
              <w:rPr>
                <w:rFonts w:ascii="Republika" w:hAnsi="Republika"/>
              </w:rPr>
              <w:t xml:space="preserve">EKP, </w:t>
            </w:r>
          </w:p>
          <w:p w14:paraId="79DA40AD"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 xml:space="preserve">sodelovanje na operativnih sestankih organa upravljanja, posredniškega </w:t>
            </w:r>
            <w:r>
              <w:rPr>
                <w:rFonts w:ascii="Republika" w:hAnsi="Republika"/>
              </w:rPr>
              <w:t>telesa</w:t>
            </w:r>
            <w:r w:rsidRPr="00DE61AD">
              <w:rPr>
                <w:rFonts w:ascii="Republika" w:hAnsi="Republika"/>
              </w:rPr>
              <w:t xml:space="preserve">, organa za </w:t>
            </w:r>
            <w:r>
              <w:rPr>
                <w:rFonts w:ascii="Republika" w:hAnsi="Republika"/>
              </w:rPr>
              <w:t>računovodenje</w:t>
            </w:r>
            <w:r w:rsidRPr="00DE61AD">
              <w:rPr>
                <w:rFonts w:ascii="Republika" w:hAnsi="Republika"/>
              </w:rPr>
              <w:t xml:space="preserve"> in drugih organov,</w:t>
            </w:r>
          </w:p>
          <w:p w14:paraId="44F024D8"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koordinacija izvajanja načina izbora operacij (NIO),</w:t>
            </w:r>
          </w:p>
          <w:p w14:paraId="4BC25B98"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spremljanje izvajanja ukrepov in poročanje PT ter odgovorni osebi izvajalskega telesa,</w:t>
            </w:r>
          </w:p>
          <w:p w14:paraId="7A40A9FC" w14:textId="77777777" w:rsidR="002431C5" w:rsidRPr="00DE61AD" w:rsidRDefault="002431C5" w:rsidP="002431C5">
            <w:pPr>
              <w:numPr>
                <w:ilvl w:val="0"/>
                <w:numId w:val="96"/>
              </w:numPr>
              <w:spacing w:line="276" w:lineRule="auto"/>
              <w:rPr>
                <w:rFonts w:ascii="Republika" w:hAnsi="Republika"/>
              </w:rPr>
            </w:pPr>
            <w:r w:rsidRPr="00DE61AD">
              <w:rPr>
                <w:rFonts w:ascii="Republika" w:eastAsia="Republika" w:hAnsi="Republika" w:cs="Republika"/>
              </w:rPr>
              <w:t xml:space="preserve">informiranje in obveščanje javnosti o vsebinah povezanih z izvajanjem </w:t>
            </w:r>
            <w:r>
              <w:rPr>
                <w:rFonts w:ascii="Republika" w:eastAsia="Republika" w:hAnsi="Republika" w:cs="Republika"/>
              </w:rPr>
              <w:t>P</w:t>
            </w:r>
            <w:r w:rsidRPr="00DE61AD">
              <w:rPr>
                <w:rFonts w:ascii="Republika" w:eastAsia="Republika" w:hAnsi="Republika" w:cs="Republika"/>
              </w:rPr>
              <w:t>EKP,</w:t>
            </w:r>
          </w:p>
          <w:p w14:paraId="1DC62B99"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priprava, objava in izvajanje javnega razpisa/javnega poziva,</w:t>
            </w:r>
          </w:p>
          <w:p w14:paraId="56835A95" w14:textId="77777777" w:rsidR="002431C5" w:rsidRPr="00DE61AD" w:rsidRDefault="002431C5" w:rsidP="002431C5">
            <w:pPr>
              <w:numPr>
                <w:ilvl w:val="0"/>
                <w:numId w:val="96"/>
              </w:numPr>
              <w:spacing w:line="276" w:lineRule="auto"/>
              <w:rPr>
                <w:rFonts w:ascii="Republika" w:eastAsia="Republika" w:hAnsi="Republika" w:cs="Republika"/>
              </w:rPr>
            </w:pPr>
            <w:r w:rsidRPr="00DE61AD">
              <w:rPr>
                <w:rFonts w:ascii="Republika" w:eastAsia="Republika" w:hAnsi="Republika" w:cs="Republika"/>
              </w:rPr>
              <w:t>potrditev besedila javnega razpisa ali javnega poziva pred objavo v Ur. l.,</w:t>
            </w:r>
          </w:p>
          <w:p w14:paraId="0836E358" w14:textId="77777777" w:rsidR="002431C5" w:rsidRPr="00DE61AD" w:rsidRDefault="002431C5" w:rsidP="002431C5">
            <w:pPr>
              <w:numPr>
                <w:ilvl w:val="0"/>
                <w:numId w:val="96"/>
              </w:numPr>
              <w:spacing w:line="276" w:lineRule="auto"/>
              <w:rPr>
                <w:rFonts w:ascii="Republika" w:eastAsia="Republika" w:hAnsi="Republika" w:cs="Republika"/>
              </w:rPr>
            </w:pPr>
            <w:r w:rsidRPr="00DE61AD">
              <w:rPr>
                <w:rFonts w:ascii="Republika" w:eastAsia="Republika" w:hAnsi="Republika" w:cs="Republika"/>
              </w:rPr>
              <w:t>obravnava prejetih vlog z vidika pravočasnosti in formalne popolnosti, preverjanje pogojev, ocenjevanje vlog,</w:t>
            </w:r>
          </w:p>
          <w:p w14:paraId="3CBC58F2" w14:textId="77777777" w:rsidR="002431C5" w:rsidRPr="00DE61AD" w:rsidRDefault="002431C5" w:rsidP="002431C5">
            <w:pPr>
              <w:numPr>
                <w:ilvl w:val="0"/>
                <w:numId w:val="96"/>
              </w:numPr>
              <w:spacing w:line="276" w:lineRule="auto"/>
              <w:rPr>
                <w:rFonts w:ascii="Republika" w:eastAsia="Republika" w:hAnsi="Republika" w:cs="Republika"/>
              </w:rPr>
            </w:pPr>
            <w:r w:rsidRPr="00DE61AD">
              <w:rPr>
                <w:rFonts w:ascii="Republika" w:eastAsia="Republika" w:hAnsi="Republika" w:cs="Republika"/>
              </w:rPr>
              <w:t>priprava zapisnikov komisije, predloga liste izbranih prejemnikov in poročil za odgovorno osebo IT in PT,</w:t>
            </w:r>
          </w:p>
          <w:p w14:paraId="20AD1BAD" w14:textId="77777777" w:rsidR="002431C5" w:rsidRPr="00DE61AD" w:rsidRDefault="002431C5" w:rsidP="002431C5">
            <w:pPr>
              <w:numPr>
                <w:ilvl w:val="0"/>
                <w:numId w:val="96"/>
              </w:numPr>
              <w:spacing w:line="276" w:lineRule="auto"/>
              <w:rPr>
                <w:rFonts w:ascii="Republika" w:eastAsia="Republika" w:hAnsi="Republika" w:cs="Republika"/>
              </w:rPr>
            </w:pPr>
            <w:r w:rsidRPr="00DE61AD">
              <w:rPr>
                <w:rFonts w:ascii="Republika" w:eastAsia="Republika" w:hAnsi="Republika" w:cs="Republika"/>
              </w:rPr>
              <w:t>priprava pogodb o sofinanciranju za upravičence,</w:t>
            </w:r>
          </w:p>
          <w:p w14:paraId="2C0B7492" w14:textId="77777777" w:rsidR="002431C5" w:rsidRPr="00DE61AD" w:rsidRDefault="002431C5" w:rsidP="002431C5">
            <w:pPr>
              <w:numPr>
                <w:ilvl w:val="0"/>
                <w:numId w:val="96"/>
              </w:numPr>
              <w:spacing w:line="276" w:lineRule="auto"/>
              <w:rPr>
                <w:rFonts w:ascii="Republika" w:eastAsia="Republika" w:hAnsi="Republika" w:cs="Republika"/>
              </w:rPr>
            </w:pPr>
            <w:r w:rsidRPr="00DE61AD">
              <w:rPr>
                <w:rFonts w:ascii="Republika" w:eastAsia="Republika" w:hAnsi="Republika" w:cs="Republika"/>
              </w:rPr>
              <w:t xml:space="preserve">vnos podatkov v </w:t>
            </w:r>
            <w:r>
              <w:rPr>
                <w:rFonts w:ascii="Republika" w:eastAsia="Republika" w:hAnsi="Republika" w:cs="Republika"/>
              </w:rPr>
              <w:t>IS OU e-MA2,</w:t>
            </w:r>
          </w:p>
          <w:p w14:paraId="4E83CBC5" w14:textId="77777777" w:rsidR="002431C5" w:rsidRPr="00913BD7" w:rsidRDefault="002431C5" w:rsidP="002431C5">
            <w:pPr>
              <w:numPr>
                <w:ilvl w:val="0"/>
                <w:numId w:val="96"/>
              </w:numPr>
              <w:spacing w:line="276" w:lineRule="auto"/>
              <w:rPr>
                <w:rFonts w:ascii="Republika" w:eastAsia="Republika" w:hAnsi="Republika" w:cs="Republika"/>
              </w:rPr>
            </w:pPr>
            <w:r w:rsidRPr="00913BD7">
              <w:rPr>
                <w:rFonts w:ascii="Republika" w:eastAsia="Republika" w:hAnsi="Republika" w:cs="Republika"/>
              </w:rPr>
              <w:t>vsakokratna napoved črpanja sredstev in spremljanje dinamike porabe za potrebe usklajevanja INP,</w:t>
            </w:r>
          </w:p>
          <w:p w14:paraId="312D3064"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priprava letnega poročila za posamezen ukrep,</w:t>
            </w:r>
          </w:p>
          <w:p w14:paraId="2DA62E6B"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priprava poročil za PT, OU in druge deležnike,</w:t>
            </w:r>
          </w:p>
          <w:p w14:paraId="5B4F7A4A"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priprava zahtevka za izplačilo,</w:t>
            </w:r>
          </w:p>
          <w:p w14:paraId="1313444C"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priprava analiz in spremljanje kazalcev in učinkov posameznega ukrepa,</w:t>
            </w:r>
          </w:p>
          <w:p w14:paraId="652FE229" w14:textId="77777777" w:rsidR="002431C5" w:rsidRPr="00DE61AD" w:rsidRDefault="002431C5" w:rsidP="002431C5">
            <w:pPr>
              <w:numPr>
                <w:ilvl w:val="0"/>
                <w:numId w:val="96"/>
              </w:numPr>
              <w:spacing w:line="276" w:lineRule="auto"/>
              <w:rPr>
                <w:rFonts w:ascii="Republika" w:eastAsia="Republika" w:hAnsi="Republika" w:cs="Republika"/>
              </w:rPr>
            </w:pPr>
            <w:r w:rsidRPr="00DE61AD">
              <w:rPr>
                <w:rFonts w:ascii="Republika" w:eastAsia="Republika" w:hAnsi="Republika" w:cs="Republika"/>
              </w:rPr>
              <w:t>sodelovanje pri revizijskih postopkih,</w:t>
            </w:r>
          </w:p>
          <w:p w14:paraId="790434D4"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lastRenderedPageBreak/>
              <w:t>priprava metodologije za izvedbo administrativnega preverjanja po 74. čl. Uredbe 2021/1060/EU in posredovanje PT v pregled in odobritev,</w:t>
            </w:r>
          </w:p>
          <w:p w14:paraId="316BA579"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 xml:space="preserve">spremljanje izvajanja pogodb z upravičenci, </w:t>
            </w:r>
            <w:r w:rsidRPr="00DE61AD">
              <w:rPr>
                <w:rFonts w:ascii="Republika" w:eastAsia="Republika" w:hAnsi="Republika" w:cs="Republika"/>
              </w:rPr>
              <w:t>obravnava predlogov sprememb operacij, priprava aneksov k pogodbam o sofinanciranju z upravičenci,</w:t>
            </w:r>
          </w:p>
          <w:p w14:paraId="09B7E18F"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pregled zahtevkov za izplačilo in poročil upravičencev, potrjevanje zahtevkov za izplačilo v IS</w:t>
            </w:r>
            <w:r>
              <w:rPr>
                <w:rFonts w:ascii="Republika" w:hAnsi="Republika"/>
              </w:rPr>
              <w:t xml:space="preserve"> OU e-MA2</w:t>
            </w:r>
            <w:r w:rsidRPr="00DE61AD">
              <w:rPr>
                <w:rFonts w:ascii="Republika" w:hAnsi="Republika"/>
              </w:rPr>
              <w:t xml:space="preserve">, </w:t>
            </w:r>
          </w:p>
          <w:p w14:paraId="6E54F32D" w14:textId="77777777" w:rsidR="002431C5" w:rsidRPr="00DE61AD" w:rsidRDefault="002431C5" w:rsidP="002431C5">
            <w:pPr>
              <w:numPr>
                <w:ilvl w:val="0"/>
                <w:numId w:val="96"/>
              </w:numPr>
              <w:spacing w:line="276" w:lineRule="auto"/>
              <w:rPr>
                <w:rFonts w:ascii="Republika" w:eastAsia="Republika" w:hAnsi="Republika" w:cs="Republika"/>
              </w:rPr>
            </w:pPr>
            <w:r w:rsidRPr="00DE61AD">
              <w:rPr>
                <w:rFonts w:ascii="Republika" w:eastAsia="Republika" w:hAnsi="Republika" w:cs="Republika"/>
              </w:rPr>
              <w:t>urejanje in usklajevanje podatkov v informacijskih sistemih EKP</w:t>
            </w:r>
            <w:r>
              <w:rPr>
                <w:rFonts w:ascii="Republika" w:eastAsia="Republika" w:hAnsi="Republika" w:cs="Republika"/>
              </w:rPr>
              <w:t xml:space="preserve"> (e-</w:t>
            </w:r>
            <w:r w:rsidRPr="0009556A">
              <w:rPr>
                <w:rFonts w:ascii="Republika" w:eastAsia="Republika" w:hAnsi="Republika" w:cs="Republika"/>
              </w:rPr>
              <w:t>MA2, SPIS, MFERAC)</w:t>
            </w:r>
            <w:r>
              <w:rPr>
                <w:rFonts w:ascii="Republika" w:eastAsia="Republika" w:hAnsi="Republika" w:cs="Republika"/>
              </w:rPr>
              <w:t>,</w:t>
            </w:r>
          </w:p>
          <w:p w14:paraId="4C020972"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izvajanje administrativnih preverjanj po 74. členu Uredbe 2021/1060/EU</w:t>
            </w:r>
            <w:r>
              <w:rPr>
                <w:rFonts w:ascii="Republika" w:hAnsi="Republika"/>
              </w:rPr>
              <w:t xml:space="preserve"> skladno z navodili OU s področja preverjanj</w:t>
            </w:r>
            <w:r w:rsidRPr="00DE61AD">
              <w:rPr>
                <w:rFonts w:ascii="Republika" w:hAnsi="Republika"/>
              </w:rPr>
              <w:t xml:space="preserve">, pri čemer uslužbenec ne sme izvajati upravljalnih preverjanj tiste operacije, pri kateri je sodeloval v postopku ocenjevanja (zaradi zagotavljanja ločenosti funkcij izbora in </w:t>
            </w:r>
            <w:r>
              <w:rPr>
                <w:rFonts w:ascii="Republika" w:hAnsi="Republika"/>
              </w:rPr>
              <w:t>preverjanja</w:t>
            </w:r>
            <w:r w:rsidRPr="00DE61AD">
              <w:rPr>
                <w:rFonts w:ascii="Republika" w:hAnsi="Republika"/>
              </w:rPr>
              <w:t>),</w:t>
            </w:r>
          </w:p>
          <w:p w14:paraId="05313D40" w14:textId="77777777" w:rsidR="002431C5" w:rsidRPr="00DE61AD" w:rsidRDefault="002431C5" w:rsidP="002431C5">
            <w:pPr>
              <w:numPr>
                <w:ilvl w:val="0"/>
                <w:numId w:val="96"/>
              </w:numPr>
              <w:spacing w:line="276" w:lineRule="auto"/>
              <w:rPr>
                <w:rFonts w:ascii="Republika" w:hAnsi="Republika"/>
              </w:rPr>
            </w:pPr>
            <w:r w:rsidRPr="00DE61AD">
              <w:rPr>
                <w:rFonts w:ascii="Republika" w:eastAsia="Republika" w:hAnsi="Republika" w:cs="Republika"/>
              </w:rPr>
              <w:t>izvajanje terenskih kontrol pri upravičencih</w:t>
            </w:r>
            <w:r>
              <w:rPr>
                <w:rFonts w:ascii="Republika" w:eastAsia="Republika" w:hAnsi="Republika" w:cs="Republika"/>
              </w:rPr>
              <w:t xml:space="preserve"> v okviru administrativnega preverjanja</w:t>
            </w:r>
            <w:r w:rsidRPr="00DE61AD">
              <w:rPr>
                <w:rFonts w:ascii="Republika" w:eastAsia="Republika" w:hAnsi="Republika" w:cs="Republika"/>
              </w:rPr>
              <w:t>,</w:t>
            </w:r>
          </w:p>
          <w:p w14:paraId="4D0763C4" w14:textId="77777777" w:rsidR="002431C5" w:rsidRDefault="002431C5" w:rsidP="002431C5">
            <w:pPr>
              <w:numPr>
                <w:ilvl w:val="0"/>
                <w:numId w:val="96"/>
              </w:numPr>
              <w:spacing w:line="276" w:lineRule="auto"/>
              <w:rPr>
                <w:rFonts w:ascii="Republika" w:hAnsi="Republika"/>
              </w:rPr>
            </w:pPr>
            <w:r w:rsidRPr="00DE61AD">
              <w:rPr>
                <w:rFonts w:ascii="Republika" w:hAnsi="Republika"/>
              </w:rPr>
              <w:t>vsebinsko in finančno spremljanje izvajanja operacij in doseganja ciljev operacij,</w:t>
            </w:r>
          </w:p>
          <w:p w14:paraId="2F8B33CA" w14:textId="77777777" w:rsidR="002431C5" w:rsidRPr="00DE61AD" w:rsidRDefault="002431C5" w:rsidP="002431C5">
            <w:pPr>
              <w:numPr>
                <w:ilvl w:val="0"/>
                <w:numId w:val="96"/>
              </w:numPr>
              <w:spacing w:line="276" w:lineRule="auto"/>
              <w:rPr>
                <w:rFonts w:ascii="Republika" w:hAnsi="Republika"/>
              </w:rPr>
            </w:pPr>
            <w:r w:rsidRPr="00035BBD">
              <w:rPr>
                <w:rFonts w:ascii="Republika" w:hAnsi="Republika"/>
              </w:rPr>
              <w:t>spremljanje in poročanje o kazalnikih na nivoju operacije</w:t>
            </w:r>
            <w:r>
              <w:rPr>
                <w:rFonts w:ascii="Republika" w:hAnsi="Republika"/>
              </w:rPr>
              <w:t>,</w:t>
            </w:r>
          </w:p>
          <w:p w14:paraId="0A4EA135"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priprava in izvedba zaključevanja operacij,</w:t>
            </w:r>
          </w:p>
          <w:p w14:paraId="058B130C"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arhiviranje dokumentacije,</w:t>
            </w:r>
          </w:p>
          <w:p w14:paraId="43666DF4"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poročanje predstojniku.</w:t>
            </w:r>
          </w:p>
          <w:p w14:paraId="4B950521" w14:textId="77777777" w:rsidR="002431C5" w:rsidRPr="00DE61AD" w:rsidRDefault="002431C5" w:rsidP="005D0B99">
            <w:pPr>
              <w:spacing w:line="276" w:lineRule="auto"/>
              <w:rPr>
                <w:rFonts w:ascii="Republika" w:hAnsi="Republika"/>
              </w:rPr>
            </w:pPr>
          </w:p>
          <w:p w14:paraId="2EF29483" w14:textId="77777777" w:rsidR="002431C5" w:rsidRPr="00DE61AD" w:rsidRDefault="002431C5" w:rsidP="002431C5">
            <w:pPr>
              <w:numPr>
                <w:ilvl w:val="0"/>
                <w:numId w:val="92"/>
              </w:numPr>
              <w:spacing w:line="276" w:lineRule="auto"/>
              <w:ind w:left="367" w:hanging="283"/>
              <w:contextualSpacing/>
              <w:rPr>
                <w:rFonts w:ascii="Republika" w:hAnsi="Republika"/>
              </w:rPr>
            </w:pPr>
            <w:r w:rsidRPr="00DE61AD">
              <w:rPr>
                <w:rFonts w:ascii="Republika" w:hAnsi="Republika"/>
              </w:rPr>
              <w:t xml:space="preserve">Naziv NOE: </w:t>
            </w:r>
            <w:r w:rsidRPr="00DE61AD">
              <w:rPr>
                <w:rFonts w:ascii="Republika" w:hAnsi="Republika"/>
                <w:b/>
              </w:rPr>
              <w:t>Oddelek za finance, informatiko in splošne zadeve</w:t>
            </w:r>
          </w:p>
          <w:p w14:paraId="2B38310B" w14:textId="77777777" w:rsidR="002431C5" w:rsidRPr="00DE61AD" w:rsidRDefault="002431C5" w:rsidP="005D0B99">
            <w:pPr>
              <w:spacing w:line="276" w:lineRule="auto"/>
              <w:ind w:left="367"/>
              <w:rPr>
                <w:rFonts w:ascii="Republika" w:hAnsi="Republika"/>
                <w:b/>
              </w:rPr>
            </w:pPr>
            <w:r w:rsidRPr="00DE61AD">
              <w:rPr>
                <w:rFonts w:ascii="Republika" w:hAnsi="Republika"/>
              </w:rPr>
              <w:t xml:space="preserve">Št. zaposlenih v NOE, ki izvajajo naloge EKP: </w:t>
            </w:r>
            <w:r w:rsidRPr="00DE61AD">
              <w:rPr>
                <w:rFonts w:ascii="Republika" w:hAnsi="Republika"/>
                <w:b/>
              </w:rPr>
              <w:t>3</w:t>
            </w:r>
          </w:p>
          <w:p w14:paraId="25BE4977" w14:textId="77777777" w:rsidR="002431C5" w:rsidRPr="00DE61AD" w:rsidRDefault="002431C5" w:rsidP="005D0B99">
            <w:pPr>
              <w:spacing w:line="276" w:lineRule="auto"/>
              <w:ind w:left="367"/>
              <w:rPr>
                <w:rFonts w:ascii="Republika" w:hAnsi="Republika"/>
                <w:b/>
              </w:rPr>
            </w:pPr>
            <w:r w:rsidRPr="00DE61AD">
              <w:rPr>
                <w:rFonts w:ascii="Republika" w:hAnsi="Republika"/>
              </w:rPr>
              <w:t xml:space="preserve">Naloge: </w:t>
            </w:r>
          </w:p>
          <w:p w14:paraId="1015253D" w14:textId="77777777" w:rsidR="002431C5" w:rsidRPr="00DE61AD" w:rsidRDefault="002431C5" w:rsidP="002431C5">
            <w:pPr>
              <w:numPr>
                <w:ilvl w:val="0"/>
                <w:numId w:val="96"/>
              </w:numPr>
              <w:spacing w:line="276" w:lineRule="auto"/>
              <w:rPr>
                <w:rFonts w:ascii="Republika" w:eastAsia="Republika" w:hAnsi="Republika" w:cs="Republika"/>
              </w:rPr>
            </w:pPr>
            <w:r w:rsidRPr="00DE61AD">
              <w:rPr>
                <w:rFonts w:ascii="Republika" w:eastAsia="Republika" w:hAnsi="Republika" w:cs="Republika"/>
              </w:rPr>
              <w:t>priprava osnutka finančnega načrta SPIRIT,</w:t>
            </w:r>
          </w:p>
          <w:p w14:paraId="164241D2" w14:textId="77777777" w:rsidR="002431C5" w:rsidRPr="00DE61AD" w:rsidRDefault="002431C5" w:rsidP="002431C5">
            <w:pPr>
              <w:numPr>
                <w:ilvl w:val="0"/>
                <w:numId w:val="96"/>
              </w:numPr>
              <w:spacing w:line="276" w:lineRule="auto"/>
              <w:rPr>
                <w:rFonts w:ascii="Republika" w:eastAsia="Republika" w:hAnsi="Republika" w:cs="Republika"/>
              </w:rPr>
            </w:pPr>
            <w:r w:rsidRPr="00DE61AD">
              <w:rPr>
                <w:rFonts w:ascii="Republika" w:eastAsia="Republika" w:hAnsi="Republika" w:cs="Republika"/>
              </w:rPr>
              <w:t>priprava pojasnil k finančnim izkazom SPIRIT,</w:t>
            </w:r>
          </w:p>
          <w:p w14:paraId="06E3D2A9" w14:textId="77777777" w:rsidR="002431C5" w:rsidRPr="00DE61AD" w:rsidRDefault="002431C5" w:rsidP="002431C5">
            <w:pPr>
              <w:numPr>
                <w:ilvl w:val="0"/>
                <w:numId w:val="96"/>
              </w:numPr>
              <w:spacing w:line="276" w:lineRule="auto"/>
              <w:rPr>
                <w:rFonts w:ascii="Republika" w:eastAsia="Republika" w:hAnsi="Republika" w:cs="Republika"/>
              </w:rPr>
            </w:pPr>
            <w:r w:rsidRPr="00DE61AD">
              <w:rPr>
                <w:rFonts w:ascii="Republika" w:eastAsia="Republika" w:hAnsi="Republika" w:cs="Republika"/>
              </w:rPr>
              <w:t>spremljanje realizacije ukrepov,</w:t>
            </w:r>
          </w:p>
          <w:p w14:paraId="6D1547CD" w14:textId="77777777" w:rsidR="002431C5" w:rsidRPr="00DE61AD" w:rsidRDefault="002431C5" w:rsidP="002431C5">
            <w:pPr>
              <w:numPr>
                <w:ilvl w:val="0"/>
                <w:numId w:val="96"/>
              </w:numPr>
              <w:spacing w:line="276" w:lineRule="auto"/>
              <w:rPr>
                <w:rFonts w:ascii="Republika" w:eastAsia="Republika" w:hAnsi="Republika" w:cs="Republika"/>
              </w:rPr>
            </w:pPr>
            <w:r w:rsidRPr="00DE61AD">
              <w:rPr>
                <w:rFonts w:ascii="Republika" w:eastAsia="Republika" w:hAnsi="Republika" w:cs="Republika"/>
              </w:rPr>
              <w:t>zagotavljanje strokovne pomoči pri vprašanjih vezanih na finančne zadeve in druga strokovna vprašanja,</w:t>
            </w:r>
          </w:p>
          <w:p w14:paraId="64707C55" w14:textId="77777777" w:rsidR="002431C5" w:rsidRPr="00913BD7" w:rsidRDefault="002431C5" w:rsidP="002431C5">
            <w:pPr>
              <w:numPr>
                <w:ilvl w:val="0"/>
                <w:numId w:val="96"/>
              </w:numPr>
              <w:spacing w:line="276" w:lineRule="auto"/>
              <w:rPr>
                <w:rFonts w:ascii="Republika" w:hAnsi="Republika"/>
              </w:rPr>
            </w:pPr>
            <w:r w:rsidRPr="00913BD7">
              <w:rPr>
                <w:rFonts w:ascii="Republika" w:eastAsia="Republika" w:hAnsi="Republika" w:cs="Republika"/>
              </w:rPr>
              <w:t>priprava odredb za izplačilo,</w:t>
            </w:r>
          </w:p>
          <w:p w14:paraId="4A5EA245" w14:textId="77777777" w:rsidR="002431C5" w:rsidRPr="00913BD7" w:rsidRDefault="002431C5" w:rsidP="002431C5">
            <w:pPr>
              <w:numPr>
                <w:ilvl w:val="0"/>
                <w:numId w:val="96"/>
              </w:numPr>
              <w:spacing w:line="276" w:lineRule="auto"/>
              <w:rPr>
                <w:rFonts w:ascii="Republika" w:eastAsia="Republika" w:hAnsi="Republika" w:cs="Republika"/>
              </w:rPr>
            </w:pPr>
            <w:r w:rsidRPr="00913BD7">
              <w:rPr>
                <w:rFonts w:ascii="Republika" w:eastAsia="Republika" w:hAnsi="Republika" w:cs="Republika"/>
              </w:rPr>
              <w:t>urejanje in usklajevanje finančnih podatkov v informacijskih sistemih MFERAC, IS OU</w:t>
            </w:r>
            <w:r>
              <w:rPr>
                <w:rFonts w:ascii="Republika" w:eastAsia="Republika" w:hAnsi="Republika" w:cs="Republika"/>
              </w:rPr>
              <w:t xml:space="preserve"> e-MA2</w:t>
            </w:r>
            <w:r w:rsidRPr="00913BD7">
              <w:rPr>
                <w:rFonts w:ascii="Republika" w:eastAsia="Republika" w:hAnsi="Republika" w:cs="Republika"/>
              </w:rPr>
              <w:t>,</w:t>
            </w:r>
          </w:p>
          <w:p w14:paraId="2B83FF4B" w14:textId="77777777" w:rsidR="002431C5" w:rsidRPr="00913BD7" w:rsidRDefault="002431C5" w:rsidP="002431C5">
            <w:pPr>
              <w:numPr>
                <w:ilvl w:val="0"/>
                <w:numId w:val="96"/>
              </w:numPr>
              <w:spacing w:line="276" w:lineRule="auto"/>
              <w:rPr>
                <w:rFonts w:ascii="Republika" w:hAnsi="Republika"/>
              </w:rPr>
            </w:pPr>
            <w:r w:rsidRPr="00913BD7">
              <w:rPr>
                <w:rFonts w:ascii="Republika" w:eastAsia="Republika" w:hAnsi="Republika" w:cs="Republika"/>
              </w:rPr>
              <w:t>knjiženje in likvidacija finančnih listin ter finančno spremljanje poslovnih dogodkov,</w:t>
            </w:r>
          </w:p>
          <w:p w14:paraId="01E5AC01" w14:textId="77777777" w:rsidR="002431C5" w:rsidRPr="00913BD7" w:rsidRDefault="002431C5" w:rsidP="002431C5">
            <w:pPr>
              <w:numPr>
                <w:ilvl w:val="0"/>
                <w:numId w:val="96"/>
              </w:numPr>
              <w:spacing w:line="276" w:lineRule="auto"/>
              <w:rPr>
                <w:rFonts w:ascii="Republika" w:hAnsi="Republika"/>
              </w:rPr>
            </w:pPr>
            <w:r w:rsidRPr="00913BD7">
              <w:rPr>
                <w:rFonts w:ascii="Republika" w:eastAsia="Republika" w:hAnsi="Republika" w:cs="Republika"/>
              </w:rPr>
              <w:t xml:space="preserve">priprava finančnih izpisov in poročil </w:t>
            </w:r>
            <w:r>
              <w:rPr>
                <w:rFonts w:ascii="Republika" w:eastAsia="Republika" w:hAnsi="Republika" w:cs="Republika"/>
              </w:rPr>
              <w:t>P</w:t>
            </w:r>
            <w:r w:rsidRPr="00913BD7">
              <w:rPr>
                <w:rFonts w:ascii="Republika" w:eastAsia="Republika" w:hAnsi="Republika" w:cs="Republika"/>
              </w:rPr>
              <w:t>EKP,</w:t>
            </w:r>
          </w:p>
          <w:p w14:paraId="630447FA" w14:textId="77777777" w:rsidR="002431C5" w:rsidRPr="0081007C" w:rsidRDefault="002431C5" w:rsidP="002431C5">
            <w:pPr>
              <w:numPr>
                <w:ilvl w:val="0"/>
                <w:numId w:val="96"/>
              </w:numPr>
              <w:spacing w:line="276" w:lineRule="auto"/>
              <w:rPr>
                <w:rFonts w:ascii="Republika" w:hAnsi="Republika"/>
              </w:rPr>
            </w:pPr>
            <w:r w:rsidRPr="0081007C">
              <w:rPr>
                <w:rFonts w:ascii="Republika" w:eastAsia="Republika" w:hAnsi="Republika" w:cs="Republika"/>
              </w:rPr>
              <w:t>sodelovanje na operativnih sestankih PT in drugih organov,</w:t>
            </w:r>
          </w:p>
          <w:p w14:paraId="364A22B5" w14:textId="77777777" w:rsidR="002431C5" w:rsidRPr="000B32F0" w:rsidRDefault="002431C5" w:rsidP="002431C5">
            <w:pPr>
              <w:numPr>
                <w:ilvl w:val="0"/>
                <w:numId w:val="96"/>
              </w:numPr>
              <w:spacing w:line="276" w:lineRule="auto"/>
              <w:rPr>
                <w:rFonts w:ascii="Republika" w:hAnsi="Republika"/>
              </w:rPr>
            </w:pPr>
            <w:r w:rsidRPr="000B32F0">
              <w:rPr>
                <w:rFonts w:ascii="Republika" w:hAnsi="Republika"/>
              </w:rPr>
              <w:t>sodelovanje, koordiniranje, vzdrževanje, nadgradnja informacijskega sistema, aplikacij in podatkovnih baz,</w:t>
            </w:r>
          </w:p>
          <w:p w14:paraId="55223EE9"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nadzor, vzdrževanje in nadomeščanje sistemske, programske in strojne opreme.</w:t>
            </w:r>
          </w:p>
          <w:p w14:paraId="1DD46396" w14:textId="77777777" w:rsidR="002431C5" w:rsidRPr="00DE61AD" w:rsidRDefault="002431C5" w:rsidP="005D0B99">
            <w:pPr>
              <w:spacing w:line="276" w:lineRule="auto"/>
              <w:rPr>
                <w:rFonts w:ascii="Republika" w:hAnsi="Republika"/>
              </w:rPr>
            </w:pPr>
          </w:p>
          <w:p w14:paraId="77FD3D64" w14:textId="77777777" w:rsidR="002431C5" w:rsidRPr="00DE61AD" w:rsidRDefault="002431C5" w:rsidP="002431C5">
            <w:pPr>
              <w:numPr>
                <w:ilvl w:val="0"/>
                <w:numId w:val="92"/>
              </w:numPr>
              <w:spacing w:line="276" w:lineRule="auto"/>
              <w:ind w:left="367"/>
              <w:contextualSpacing/>
              <w:rPr>
                <w:rFonts w:ascii="Republika" w:hAnsi="Republika"/>
                <w:b/>
              </w:rPr>
            </w:pPr>
            <w:r w:rsidRPr="00DE61AD">
              <w:rPr>
                <w:rFonts w:ascii="Republika" w:hAnsi="Republika"/>
              </w:rPr>
              <w:t xml:space="preserve">Naziv NOE: </w:t>
            </w:r>
            <w:r w:rsidRPr="00DE61AD">
              <w:rPr>
                <w:rFonts w:ascii="Republika" w:hAnsi="Republika"/>
                <w:b/>
              </w:rPr>
              <w:t>Oddelek za pravne in kadrovske zadeve</w:t>
            </w:r>
          </w:p>
          <w:p w14:paraId="4929259B" w14:textId="77777777" w:rsidR="002431C5" w:rsidRPr="00DE61AD" w:rsidRDefault="002431C5" w:rsidP="005D0B99">
            <w:pPr>
              <w:spacing w:line="276" w:lineRule="auto"/>
              <w:ind w:left="367"/>
              <w:rPr>
                <w:rFonts w:ascii="Republika" w:hAnsi="Republika"/>
              </w:rPr>
            </w:pPr>
            <w:r w:rsidRPr="00DE61AD">
              <w:rPr>
                <w:rFonts w:ascii="Republika" w:hAnsi="Republika"/>
              </w:rPr>
              <w:t xml:space="preserve">Št. zaposlenih v NOE, ki izvajajo naloge EKP: </w:t>
            </w:r>
            <w:r w:rsidRPr="00DE61AD">
              <w:rPr>
                <w:rFonts w:ascii="Republika" w:hAnsi="Republika"/>
                <w:b/>
              </w:rPr>
              <w:t>3</w:t>
            </w:r>
          </w:p>
          <w:p w14:paraId="4A9483F3" w14:textId="77777777" w:rsidR="002431C5" w:rsidRPr="00DE61AD" w:rsidRDefault="002431C5" w:rsidP="005D0B99">
            <w:pPr>
              <w:spacing w:line="276" w:lineRule="auto"/>
              <w:ind w:left="367"/>
              <w:rPr>
                <w:rFonts w:ascii="Republika" w:hAnsi="Republika"/>
                <w:b/>
              </w:rPr>
            </w:pPr>
            <w:r w:rsidRPr="00DE61AD">
              <w:rPr>
                <w:rFonts w:ascii="Republika" w:hAnsi="Republika"/>
              </w:rPr>
              <w:t xml:space="preserve">Naloge: </w:t>
            </w:r>
          </w:p>
          <w:p w14:paraId="3E96D68C" w14:textId="77777777" w:rsidR="002431C5" w:rsidRPr="00DE61AD" w:rsidRDefault="002431C5" w:rsidP="002431C5">
            <w:pPr>
              <w:numPr>
                <w:ilvl w:val="0"/>
                <w:numId w:val="96"/>
              </w:numPr>
              <w:spacing w:line="276" w:lineRule="auto"/>
              <w:rPr>
                <w:rFonts w:ascii="Republika" w:hAnsi="Republika"/>
              </w:rPr>
            </w:pPr>
            <w:r w:rsidRPr="00DE61AD">
              <w:rPr>
                <w:rFonts w:ascii="Republika" w:eastAsia="Republika" w:hAnsi="Republika" w:cs="Republika"/>
              </w:rPr>
              <w:lastRenderedPageBreak/>
              <w:t>zagotavljanje strokovne pomoči pri vprašanjih vezanih na pravne zadeve in druga strokovna vprašanja s področja dela,</w:t>
            </w:r>
          </w:p>
          <w:p w14:paraId="3BB18776" w14:textId="77777777" w:rsidR="002431C5" w:rsidRPr="00DE61AD" w:rsidRDefault="002431C5" w:rsidP="002431C5">
            <w:pPr>
              <w:numPr>
                <w:ilvl w:val="0"/>
                <w:numId w:val="96"/>
              </w:numPr>
              <w:spacing w:line="276" w:lineRule="auto"/>
              <w:rPr>
                <w:rFonts w:ascii="Republika" w:hAnsi="Republika"/>
              </w:rPr>
            </w:pPr>
            <w:r w:rsidRPr="00DE61AD">
              <w:rPr>
                <w:rFonts w:ascii="Republika" w:eastAsia="Republika" w:hAnsi="Republika" w:cs="Republika"/>
              </w:rPr>
              <w:t>sodelovanje na operativnih sestankih PT in drugih organov</w:t>
            </w:r>
            <w:r>
              <w:rPr>
                <w:rFonts w:ascii="Republika" w:eastAsia="Republika" w:hAnsi="Republika" w:cs="Republika"/>
              </w:rPr>
              <w:t>,</w:t>
            </w:r>
          </w:p>
          <w:p w14:paraId="24A6821A" w14:textId="77777777" w:rsidR="002431C5" w:rsidRPr="00DE61AD" w:rsidRDefault="002431C5" w:rsidP="002431C5">
            <w:pPr>
              <w:numPr>
                <w:ilvl w:val="0"/>
                <w:numId w:val="96"/>
              </w:numPr>
              <w:spacing w:line="276" w:lineRule="auto"/>
              <w:rPr>
                <w:rFonts w:ascii="Republika" w:hAnsi="Republika"/>
              </w:rPr>
            </w:pPr>
            <w:r w:rsidRPr="00DE61AD">
              <w:rPr>
                <w:rFonts w:ascii="Republika" w:hAnsi="Republika"/>
              </w:rPr>
              <w:t xml:space="preserve">pregled javnega razpisa/poziva in razpisne dokumentacije, </w:t>
            </w:r>
          </w:p>
          <w:p w14:paraId="22D9D6D2" w14:textId="77777777" w:rsidR="002431C5" w:rsidRPr="00DE61AD" w:rsidRDefault="002431C5" w:rsidP="002431C5">
            <w:pPr>
              <w:numPr>
                <w:ilvl w:val="0"/>
                <w:numId w:val="96"/>
              </w:numPr>
              <w:spacing w:line="276" w:lineRule="auto"/>
              <w:rPr>
                <w:rFonts w:ascii="Republika" w:eastAsia="Republika" w:hAnsi="Republika" w:cs="Republika"/>
              </w:rPr>
            </w:pPr>
            <w:r w:rsidRPr="00DE61AD">
              <w:rPr>
                <w:rFonts w:ascii="Republika" w:eastAsia="Republika" w:hAnsi="Republika" w:cs="Republika"/>
              </w:rPr>
              <w:t>sodelovanje pri pripravi dokumentacije in izvedbi postopkov javnih naročil</w:t>
            </w:r>
            <w:r>
              <w:rPr>
                <w:rFonts w:ascii="Republika" w:eastAsia="Republika" w:hAnsi="Republika" w:cs="Republika"/>
              </w:rPr>
              <w:t>,</w:t>
            </w:r>
          </w:p>
          <w:p w14:paraId="1A12F2AF" w14:textId="77777777" w:rsidR="002431C5" w:rsidRPr="00DE61AD" w:rsidRDefault="002431C5" w:rsidP="002431C5">
            <w:pPr>
              <w:numPr>
                <w:ilvl w:val="0"/>
                <w:numId w:val="96"/>
              </w:numPr>
              <w:spacing w:line="276" w:lineRule="auto"/>
              <w:rPr>
                <w:rFonts w:ascii="Republika" w:hAnsi="Republika"/>
              </w:rPr>
            </w:pPr>
            <w:r w:rsidRPr="00DE61AD">
              <w:rPr>
                <w:rFonts w:ascii="Republika" w:eastAsia="Republika" w:hAnsi="Republika" w:cs="Republika"/>
              </w:rPr>
              <w:t>sodelovanje pri delu komisij za izvedbo javnega razpisa, javnega poziva in javnega naročila,</w:t>
            </w:r>
          </w:p>
          <w:p w14:paraId="63F4E67C" w14:textId="77777777" w:rsidR="002431C5" w:rsidRPr="00DE61AD" w:rsidRDefault="002431C5" w:rsidP="002431C5">
            <w:pPr>
              <w:numPr>
                <w:ilvl w:val="0"/>
                <w:numId w:val="96"/>
              </w:numPr>
              <w:spacing w:line="276" w:lineRule="auto"/>
              <w:rPr>
                <w:rFonts w:ascii="Republika" w:hAnsi="Republika"/>
              </w:rPr>
            </w:pPr>
            <w:r w:rsidRPr="00DE61AD">
              <w:rPr>
                <w:rFonts w:ascii="Republika" w:eastAsia="Republika" w:hAnsi="Republika" w:cs="Republika"/>
              </w:rPr>
              <w:t xml:space="preserve">pravni pregled posamičnih sklepov o izboru prejemnikov sredstev, </w:t>
            </w:r>
          </w:p>
          <w:p w14:paraId="453B04C1" w14:textId="77777777" w:rsidR="002431C5" w:rsidRPr="00DE61AD" w:rsidRDefault="002431C5" w:rsidP="002431C5">
            <w:pPr>
              <w:numPr>
                <w:ilvl w:val="0"/>
                <w:numId w:val="96"/>
              </w:numPr>
              <w:spacing w:line="276" w:lineRule="auto"/>
              <w:rPr>
                <w:rFonts w:ascii="Republika" w:hAnsi="Republika"/>
              </w:rPr>
            </w:pPr>
            <w:r w:rsidRPr="00DE61AD">
              <w:rPr>
                <w:rFonts w:ascii="Republika" w:eastAsia="Republika" w:hAnsi="Republika" w:cs="Republika"/>
              </w:rPr>
              <w:t xml:space="preserve">pregled pogodb </w:t>
            </w:r>
            <w:r>
              <w:rPr>
                <w:rFonts w:ascii="Republika" w:eastAsia="Republika" w:hAnsi="Republika" w:cs="Republika"/>
              </w:rPr>
              <w:t xml:space="preserve">o sofinanciranju operacij na javnem razpisu oz. pozivu </w:t>
            </w:r>
            <w:r w:rsidRPr="00DE61AD">
              <w:rPr>
                <w:rFonts w:ascii="Republika" w:eastAsia="Republika" w:hAnsi="Republika" w:cs="Republika"/>
              </w:rPr>
              <w:t>pred podpisom,</w:t>
            </w:r>
          </w:p>
          <w:p w14:paraId="04323490" w14:textId="77777777" w:rsidR="002431C5" w:rsidRDefault="002431C5" w:rsidP="002431C5">
            <w:pPr>
              <w:numPr>
                <w:ilvl w:val="0"/>
                <w:numId w:val="96"/>
              </w:numPr>
              <w:spacing w:line="276" w:lineRule="auto"/>
              <w:rPr>
                <w:rFonts w:ascii="Republika" w:eastAsia="Republika" w:hAnsi="Republika" w:cs="Republika"/>
              </w:rPr>
            </w:pPr>
            <w:r w:rsidRPr="00DE61AD">
              <w:rPr>
                <w:rFonts w:ascii="Republika" w:eastAsia="Republika" w:hAnsi="Republika" w:cs="Republika"/>
              </w:rPr>
              <w:t>podajanje pravnih mnenj ter predlogov za reševanje zadev</w:t>
            </w:r>
          </w:p>
          <w:p w14:paraId="151720A0" w14:textId="77777777" w:rsidR="002431C5" w:rsidRPr="00DE61AD" w:rsidRDefault="002431C5" w:rsidP="002431C5">
            <w:pPr>
              <w:numPr>
                <w:ilvl w:val="0"/>
                <w:numId w:val="96"/>
              </w:numPr>
              <w:spacing w:after="160" w:line="276" w:lineRule="auto"/>
              <w:rPr>
                <w:rFonts w:ascii="Republika" w:eastAsia="Republika" w:hAnsi="Republika" w:cs="Republika"/>
              </w:rPr>
            </w:pPr>
            <w:r w:rsidRPr="00861D14">
              <w:rPr>
                <w:rFonts w:ascii="Republika" w:eastAsia="Republika" w:hAnsi="Republika" w:cs="Republika"/>
              </w:rPr>
              <w:t>zagotavljanje pravne podpore v primeru sodnih in drugih postopkov.</w:t>
            </w:r>
          </w:p>
        </w:tc>
      </w:tr>
      <w:tr w:rsidR="002431C5" w:rsidRPr="00DE61AD" w14:paraId="11D1E1B9" w14:textId="77777777" w:rsidTr="005D0B99">
        <w:tc>
          <w:tcPr>
            <w:tcW w:w="2405" w:type="dxa"/>
          </w:tcPr>
          <w:p w14:paraId="6F146EC4" w14:textId="77777777" w:rsidR="002431C5" w:rsidRPr="00DE61AD" w:rsidRDefault="002431C5" w:rsidP="005D0B99">
            <w:pPr>
              <w:jc w:val="left"/>
              <w:rPr>
                <w:rFonts w:ascii="Republika" w:hAnsi="Republika"/>
                <w:b/>
              </w:rPr>
            </w:pPr>
            <w:r w:rsidRPr="00DE61AD">
              <w:rPr>
                <w:rFonts w:ascii="Republika" w:hAnsi="Republika"/>
                <w:b/>
              </w:rPr>
              <w:lastRenderedPageBreak/>
              <w:t>Usposabljanje zaposlenih</w:t>
            </w:r>
          </w:p>
        </w:tc>
        <w:tc>
          <w:tcPr>
            <w:tcW w:w="6662" w:type="dxa"/>
            <w:shd w:val="clear" w:color="auto" w:fill="auto"/>
          </w:tcPr>
          <w:p w14:paraId="7DEA3854" w14:textId="77777777" w:rsidR="002431C5" w:rsidRPr="00DE61AD" w:rsidRDefault="002431C5" w:rsidP="005D0B99">
            <w:pPr>
              <w:spacing w:line="276" w:lineRule="auto"/>
              <w:rPr>
                <w:rFonts w:ascii="Republika" w:eastAsia="Republika" w:hAnsi="Republika" w:cs="Republika"/>
              </w:rPr>
            </w:pPr>
            <w:r w:rsidRPr="00DE61AD">
              <w:rPr>
                <w:rFonts w:ascii="Republika" w:eastAsia="Republika" w:hAnsi="Republika" w:cs="Republika"/>
              </w:rPr>
              <w:t>SPIRIT načrtuje izvedbo usposabljanj večjega števila zaposlenih s področja dela v okviru organiziranih dogodkov OU, PT ter v okviru priložnosti, ki se bodo pokazale tekom izvajanja EKP. Velik poudarek agencija daje neformalnemu prenosu znanj med sodelavci z namenom zagotovitve dviga znanj in kompetenc zaposlenih.</w:t>
            </w:r>
          </w:p>
          <w:p w14:paraId="1D7FFAB5" w14:textId="77777777" w:rsidR="002431C5" w:rsidRPr="00DE61AD" w:rsidRDefault="002431C5" w:rsidP="005D0B99">
            <w:pPr>
              <w:spacing w:line="276" w:lineRule="auto"/>
              <w:rPr>
                <w:rFonts w:ascii="Republika" w:eastAsia="Republika" w:hAnsi="Republika" w:cs="Republika"/>
              </w:rPr>
            </w:pPr>
          </w:p>
          <w:p w14:paraId="51C1C5E6" w14:textId="77777777" w:rsidR="002431C5" w:rsidRPr="00DE61AD" w:rsidRDefault="002431C5" w:rsidP="005D0B99">
            <w:pPr>
              <w:spacing w:line="276" w:lineRule="auto"/>
              <w:rPr>
                <w:rFonts w:ascii="Republika" w:hAnsi="Republika"/>
              </w:rPr>
            </w:pPr>
            <w:r w:rsidRPr="00DE61AD">
              <w:rPr>
                <w:rFonts w:ascii="Republika" w:eastAsia="Republika" w:hAnsi="Republika" w:cs="Republika"/>
              </w:rPr>
              <w:t>SPIRIT za usposabljanje nima sprejetega posebnega internega akta.</w:t>
            </w:r>
          </w:p>
        </w:tc>
      </w:tr>
    </w:tbl>
    <w:p w14:paraId="49A52629" w14:textId="77777777" w:rsidR="002431C5" w:rsidRPr="00DE61AD" w:rsidRDefault="002431C5" w:rsidP="002431C5">
      <w:pPr>
        <w:jc w:val="left"/>
        <w:rPr>
          <w:rFonts w:ascii="Republika" w:hAnsi="Republika"/>
        </w:rPr>
      </w:pPr>
    </w:p>
    <w:p w14:paraId="5FB5BDBF" w14:textId="06F1CC1B" w:rsidR="002431C5" w:rsidRPr="003A65E9" w:rsidRDefault="002431C5" w:rsidP="000B56FB">
      <w:pPr>
        <w:pStyle w:val="Naslov5"/>
        <w:numPr>
          <w:ilvl w:val="4"/>
          <w:numId w:val="73"/>
        </w:numPr>
        <w:ind w:left="993" w:hanging="993"/>
      </w:pPr>
      <w:bookmarkStart w:id="461" w:name="_Toc140836725"/>
      <w:bookmarkStart w:id="462" w:name="_Toc154140129"/>
      <w:bookmarkStart w:id="463" w:name="_Toc187238025"/>
      <w:r w:rsidRPr="00DE61AD">
        <w:t>Naloge izvajalskega telesa</w:t>
      </w:r>
      <w:bookmarkEnd w:id="461"/>
      <w:bookmarkEnd w:id="462"/>
      <w:bookmarkEnd w:id="463"/>
      <w:r w:rsidRPr="00DE61AD">
        <w:t xml:space="preserve"> </w:t>
      </w:r>
    </w:p>
    <w:p w14:paraId="5A3D33D5" w14:textId="77777777" w:rsidR="002431C5" w:rsidRPr="00DE61AD" w:rsidRDefault="002431C5" w:rsidP="002431C5">
      <w:pPr>
        <w:jc w:val="left"/>
        <w:rPr>
          <w:rFonts w:ascii="Republika" w:hAnsi="Republika"/>
        </w:rPr>
      </w:pPr>
    </w:p>
    <w:p w14:paraId="78FA5E59" w14:textId="33687BEA" w:rsidR="002431C5" w:rsidRPr="00CD743C" w:rsidRDefault="00224F9E" w:rsidP="00224F9E">
      <w:pPr>
        <w:pStyle w:val="Napis"/>
        <w:rPr>
          <w:szCs w:val="22"/>
        </w:rPr>
      </w:pPr>
      <w:bookmarkStart w:id="464" w:name="_Toc154139808"/>
      <w:bookmarkStart w:id="465" w:name="_Toc187222665"/>
      <w:r>
        <w:t xml:space="preserve">Tabela </w:t>
      </w:r>
      <w:r>
        <w:fldChar w:fldCharType="begin"/>
      </w:r>
      <w:r>
        <w:instrText xml:space="preserve"> SEQ Tabela \* ARABIC </w:instrText>
      </w:r>
      <w:r>
        <w:fldChar w:fldCharType="separate"/>
      </w:r>
      <w:r w:rsidR="00F61B3F">
        <w:rPr>
          <w:noProof/>
        </w:rPr>
        <w:t>25</w:t>
      </w:r>
      <w:r>
        <w:fldChar w:fldCharType="end"/>
      </w:r>
      <w:r w:rsidR="002431C5" w:rsidRPr="00CD743C">
        <w:rPr>
          <w:szCs w:val="22"/>
        </w:rPr>
        <w:t xml:space="preserve">: Naloge </w:t>
      </w:r>
      <w:r w:rsidR="002431C5">
        <w:rPr>
          <w:szCs w:val="22"/>
        </w:rPr>
        <w:t>IT</w:t>
      </w:r>
      <w:r w:rsidR="002431C5" w:rsidRPr="00CD743C">
        <w:rPr>
          <w:szCs w:val="22"/>
        </w:rPr>
        <w:t xml:space="preserve"> SPIRIT</w:t>
      </w:r>
      <w:r w:rsidR="002431C5" w:rsidRPr="00CD743C">
        <w:rPr>
          <w:szCs w:val="22"/>
          <w:vertAlign w:val="superscript"/>
        </w:rPr>
        <w:footnoteReference w:id="46"/>
      </w:r>
      <w:bookmarkEnd w:id="464"/>
      <w:bookmarkEnd w:id="465"/>
    </w:p>
    <w:tbl>
      <w:tblPr>
        <w:tblStyle w:val="Tabelamrea3"/>
        <w:tblW w:w="9067" w:type="dxa"/>
        <w:tblLook w:val="04A0" w:firstRow="1" w:lastRow="0" w:firstColumn="1" w:lastColumn="0" w:noHBand="0" w:noVBand="1"/>
      </w:tblPr>
      <w:tblGrid>
        <w:gridCol w:w="9067"/>
      </w:tblGrid>
      <w:tr w:rsidR="002431C5" w:rsidRPr="00DE61AD" w14:paraId="50F7D662" w14:textId="77777777" w:rsidTr="005D0B99">
        <w:trPr>
          <w:trHeight w:val="413"/>
        </w:trPr>
        <w:tc>
          <w:tcPr>
            <w:tcW w:w="9067" w:type="dxa"/>
            <w:shd w:val="clear" w:color="auto" w:fill="F2F2F2" w:themeFill="background1" w:themeFillShade="F2"/>
            <w:tcMar>
              <w:left w:w="57" w:type="dxa"/>
              <w:right w:w="57" w:type="dxa"/>
            </w:tcMar>
            <w:vAlign w:val="center"/>
          </w:tcPr>
          <w:p w14:paraId="380272B8" w14:textId="77777777" w:rsidR="002431C5" w:rsidRPr="00DE61AD" w:rsidRDefault="002431C5" w:rsidP="002431C5">
            <w:pPr>
              <w:numPr>
                <w:ilvl w:val="0"/>
                <w:numId w:val="93"/>
              </w:numPr>
              <w:contextualSpacing/>
              <w:jc w:val="left"/>
              <w:rPr>
                <w:rFonts w:ascii="Republika" w:hAnsi="Republika"/>
                <w:b/>
                <w:i/>
              </w:rPr>
            </w:pPr>
            <w:r w:rsidRPr="00DE61AD">
              <w:rPr>
                <w:rFonts w:ascii="Republika" w:hAnsi="Republika"/>
                <w:b/>
              </w:rPr>
              <w:t>V okviru načrtovanja in priprave operacij:</w:t>
            </w:r>
          </w:p>
        </w:tc>
      </w:tr>
      <w:tr w:rsidR="002431C5" w:rsidRPr="00DE61AD" w14:paraId="6CE79F17" w14:textId="77777777" w:rsidTr="005D0B99">
        <w:tc>
          <w:tcPr>
            <w:tcW w:w="9067" w:type="dxa"/>
            <w:shd w:val="clear" w:color="auto" w:fill="auto"/>
            <w:tcMar>
              <w:left w:w="57" w:type="dxa"/>
              <w:right w:w="57" w:type="dxa"/>
            </w:tcMar>
          </w:tcPr>
          <w:p w14:paraId="4EE849C3" w14:textId="77777777" w:rsidR="002431C5" w:rsidRPr="007A0918" w:rsidRDefault="002431C5" w:rsidP="005D0B99">
            <w:pPr>
              <w:jc w:val="left"/>
              <w:rPr>
                <w:rFonts w:ascii="Republika" w:hAnsi="Republika"/>
              </w:rPr>
            </w:pPr>
          </w:p>
          <w:p w14:paraId="4062A7B7" w14:textId="77777777" w:rsidR="002431C5" w:rsidRDefault="002431C5" w:rsidP="005D0B99">
            <w:pPr>
              <w:rPr>
                <w:rFonts w:ascii="Republika" w:hAnsi="Republika"/>
              </w:rPr>
            </w:pPr>
            <w:r>
              <w:rPr>
                <w:rFonts w:ascii="Republika" w:hAnsi="Republika"/>
              </w:rPr>
              <w:t xml:space="preserve">/ </w:t>
            </w:r>
          </w:p>
          <w:p w14:paraId="23C8E436" w14:textId="77777777" w:rsidR="002431C5" w:rsidRPr="007A0918" w:rsidRDefault="002431C5" w:rsidP="005D0B99">
            <w:pPr>
              <w:rPr>
                <w:rFonts w:ascii="Republika" w:hAnsi="Republika"/>
              </w:rPr>
            </w:pPr>
          </w:p>
        </w:tc>
      </w:tr>
      <w:tr w:rsidR="002431C5" w:rsidRPr="00DE61AD" w14:paraId="030D2EDF" w14:textId="77777777" w:rsidTr="005D0B99">
        <w:trPr>
          <w:trHeight w:val="414"/>
        </w:trPr>
        <w:tc>
          <w:tcPr>
            <w:tcW w:w="9067" w:type="dxa"/>
            <w:shd w:val="clear" w:color="auto" w:fill="F2F2F2" w:themeFill="background1" w:themeFillShade="F2"/>
            <w:tcMar>
              <w:left w:w="57" w:type="dxa"/>
              <w:right w:w="57" w:type="dxa"/>
            </w:tcMar>
            <w:vAlign w:val="center"/>
          </w:tcPr>
          <w:p w14:paraId="0CCF2D65" w14:textId="77777777" w:rsidR="002431C5" w:rsidRPr="00DE61AD" w:rsidRDefault="002431C5" w:rsidP="002431C5">
            <w:pPr>
              <w:numPr>
                <w:ilvl w:val="0"/>
                <w:numId w:val="93"/>
              </w:numPr>
              <w:contextualSpacing/>
              <w:jc w:val="left"/>
              <w:rPr>
                <w:rFonts w:ascii="Republika" w:hAnsi="Republika"/>
                <w:b/>
              </w:rPr>
            </w:pPr>
            <w:r w:rsidRPr="00DE61AD">
              <w:rPr>
                <w:rFonts w:ascii="Republika" w:hAnsi="Republika"/>
                <w:b/>
              </w:rPr>
              <w:t>V okviru načina izbora in izvajanja operacij:</w:t>
            </w:r>
          </w:p>
        </w:tc>
      </w:tr>
      <w:tr w:rsidR="002431C5" w:rsidRPr="00DE61AD" w14:paraId="05435BA2" w14:textId="77777777" w:rsidTr="005D0B99">
        <w:trPr>
          <w:trHeight w:val="867"/>
        </w:trPr>
        <w:tc>
          <w:tcPr>
            <w:tcW w:w="9067" w:type="dxa"/>
            <w:shd w:val="clear" w:color="auto" w:fill="auto"/>
            <w:tcMar>
              <w:left w:w="57" w:type="dxa"/>
              <w:right w:w="57" w:type="dxa"/>
            </w:tcMar>
          </w:tcPr>
          <w:p w14:paraId="2BCBD6D0" w14:textId="77777777" w:rsidR="002431C5" w:rsidRPr="00DE61AD" w:rsidRDefault="002431C5" w:rsidP="005D0B99">
            <w:pPr>
              <w:spacing w:line="276" w:lineRule="auto"/>
              <w:jc w:val="left"/>
              <w:rPr>
                <w:rFonts w:ascii="Republika" w:hAnsi="Republika"/>
              </w:rPr>
            </w:pPr>
          </w:p>
          <w:p w14:paraId="45FCAD13" w14:textId="77777777" w:rsidR="002431C5" w:rsidRPr="00DE61AD" w:rsidRDefault="002431C5" w:rsidP="005D0B99">
            <w:pPr>
              <w:spacing w:line="276" w:lineRule="auto"/>
              <w:rPr>
                <w:rFonts w:ascii="Republika" w:hAnsi="Republika"/>
              </w:rPr>
            </w:pPr>
            <w:r w:rsidRPr="00DE61AD">
              <w:rPr>
                <w:rFonts w:ascii="Republika" w:hAnsi="Republika"/>
              </w:rPr>
              <w:t>Naloge izvajalskega telesa so navedene v 3., 4.</w:t>
            </w:r>
            <w:r>
              <w:rPr>
                <w:rFonts w:ascii="Republika" w:hAnsi="Republika"/>
              </w:rPr>
              <w:t>*</w:t>
            </w:r>
            <w:r w:rsidRPr="00DE61AD">
              <w:rPr>
                <w:rFonts w:ascii="Republika" w:hAnsi="Republika"/>
              </w:rPr>
              <w:t>, 10., 11. in 15. točki četrtega odstavka 12. člena</w:t>
            </w:r>
            <w:r>
              <w:rPr>
                <w:rFonts w:ascii="Republika" w:hAnsi="Republika"/>
              </w:rPr>
              <w:t>,</w:t>
            </w:r>
            <w:r w:rsidRPr="00DE61AD">
              <w:rPr>
                <w:rFonts w:ascii="Republika" w:hAnsi="Republika"/>
              </w:rPr>
              <w:t xml:space="preserve">  drugem odstavku 13. člena Uredbe o izvajanju uredb (EU) in (</w:t>
            </w:r>
            <w:proofErr w:type="spellStart"/>
            <w:r w:rsidRPr="00DE61AD">
              <w:rPr>
                <w:rFonts w:ascii="Republika" w:hAnsi="Republika"/>
              </w:rPr>
              <w:t>Euratom</w:t>
            </w:r>
            <w:proofErr w:type="spellEnd"/>
            <w:r w:rsidRPr="00DE61AD">
              <w:rPr>
                <w:rFonts w:ascii="Republika" w:hAnsi="Republika"/>
              </w:rPr>
              <w:t>) na področju izvajanja evropske kohezijske politike v obdobju 2021-2027 za cilj naložbe za rast in delovna mesta ter v Sporazumu o prenosu</w:t>
            </w:r>
            <w:r>
              <w:rPr>
                <w:rFonts w:ascii="Republika" w:hAnsi="Republika"/>
              </w:rPr>
              <w:t xml:space="preserve"> in načinu izvajanja</w:t>
            </w:r>
            <w:r w:rsidRPr="00DE61AD">
              <w:rPr>
                <w:rFonts w:ascii="Republika" w:hAnsi="Republika"/>
              </w:rPr>
              <w:t xml:space="preserve"> nalog izvajalsk</w:t>
            </w:r>
            <w:r>
              <w:rPr>
                <w:rFonts w:ascii="Republika" w:hAnsi="Republika"/>
              </w:rPr>
              <w:t>ega</w:t>
            </w:r>
            <w:r w:rsidRPr="00DE61AD">
              <w:rPr>
                <w:rFonts w:ascii="Republika" w:hAnsi="Republika"/>
              </w:rPr>
              <w:t xml:space="preserve"> tel</w:t>
            </w:r>
            <w:r>
              <w:rPr>
                <w:rFonts w:ascii="Republika" w:hAnsi="Republika"/>
              </w:rPr>
              <w:t>esa v okviru EKP 2021-2027</w:t>
            </w:r>
            <w:r w:rsidRPr="00DE61AD">
              <w:rPr>
                <w:rFonts w:ascii="Republika" w:hAnsi="Republika"/>
              </w:rPr>
              <w:t xml:space="preserve">. </w:t>
            </w:r>
          </w:p>
          <w:p w14:paraId="098895A3" w14:textId="77777777" w:rsidR="002431C5" w:rsidRPr="00DE61AD" w:rsidRDefault="002431C5" w:rsidP="005D0B99">
            <w:pPr>
              <w:spacing w:line="276" w:lineRule="auto"/>
              <w:jc w:val="left"/>
              <w:rPr>
                <w:rFonts w:ascii="Republika" w:hAnsi="Republika"/>
              </w:rPr>
            </w:pPr>
          </w:p>
          <w:p w14:paraId="01F73032" w14:textId="77777777" w:rsidR="00FC4DF5" w:rsidRDefault="002431C5" w:rsidP="00FC4DF5">
            <w:pPr>
              <w:spacing w:line="276" w:lineRule="auto"/>
              <w:rPr>
                <w:rFonts w:ascii="Republika" w:eastAsia="Republika" w:hAnsi="Republika" w:cs="Republika"/>
              </w:rPr>
            </w:pPr>
            <w:r w:rsidRPr="00DE61AD">
              <w:rPr>
                <w:rFonts w:ascii="Republika" w:eastAsia="Republika" w:hAnsi="Republika" w:cs="Republika"/>
              </w:rPr>
              <w:t xml:space="preserve">Pravne podlage, udeleženci v postopkih, potek postopkov ter obveznosti, odgovornosti in omejitve zaposlenih izvajalskega telesa so dodatno opredeljene v Navodilih o izvajanju postopkov kohezijske politike, 2.4.2019. Prav tako </w:t>
            </w:r>
            <w:r>
              <w:rPr>
                <w:rFonts w:ascii="Republika" w:eastAsia="Republika" w:hAnsi="Republika" w:cs="Republika"/>
              </w:rPr>
              <w:t>to</w:t>
            </w:r>
            <w:r w:rsidRPr="00DE61AD">
              <w:rPr>
                <w:rFonts w:ascii="Republika" w:eastAsia="Republika" w:hAnsi="Republika" w:cs="Republika"/>
              </w:rPr>
              <w:t xml:space="preserve"> </w:t>
            </w:r>
            <w:r>
              <w:rPr>
                <w:rFonts w:ascii="Republika" w:eastAsia="Republika" w:hAnsi="Republika" w:cs="Republika"/>
              </w:rPr>
              <w:t>n</w:t>
            </w:r>
            <w:r w:rsidRPr="00DE61AD">
              <w:rPr>
                <w:rFonts w:ascii="Republika" w:eastAsia="Republika" w:hAnsi="Republika" w:cs="Republika"/>
              </w:rPr>
              <w:t>avodilo opredeljuje postopke v zvezi z goljufijami in drugimi ugotovljenimi kaznivimi dejanji ter opredeljuje občutljiva delovna mesta in naloge.</w:t>
            </w:r>
          </w:p>
          <w:p w14:paraId="7646249E" w14:textId="12FBEDC6" w:rsidR="002431C5" w:rsidRDefault="00FC4DF5" w:rsidP="00FC4DF5">
            <w:pPr>
              <w:spacing w:line="276" w:lineRule="auto"/>
              <w:rPr>
                <w:rFonts w:ascii="Republika" w:hAnsi="Republika"/>
                <w:i/>
              </w:rPr>
            </w:pPr>
            <w:r>
              <w:rPr>
                <w:rFonts w:ascii="Republika" w:hAnsi="Republika"/>
                <w:i/>
              </w:rPr>
              <w:t>---------------------------</w:t>
            </w:r>
          </w:p>
          <w:p w14:paraId="34878CB8" w14:textId="77777777" w:rsidR="00FC4DF5" w:rsidRDefault="00FC4DF5" w:rsidP="005D0B99">
            <w:pPr>
              <w:spacing w:line="276" w:lineRule="auto"/>
              <w:rPr>
                <w:rFonts w:ascii="Republika" w:hAnsi="Republika"/>
                <w:i/>
                <w:sz w:val="20"/>
                <w:szCs w:val="20"/>
              </w:rPr>
            </w:pPr>
          </w:p>
          <w:p w14:paraId="7BF7C113" w14:textId="4C7EB8E2" w:rsidR="002431C5" w:rsidRDefault="002431C5" w:rsidP="005D0B99">
            <w:pPr>
              <w:spacing w:line="276" w:lineRule="auto"/>
              <w:rPr>
                <w:rFonts w:ascii="Republika" w:hAnsi="Republika"/>
                <w:i/>
                <w:sz w:val="20"/>
                <w:szCs w:val="20"/>
              </w:rPr>
            </w:pPr>
            <w:r w:rsidRPr="00DC2E56">
              <w:rPr>
                <w:rFonts w:ascii="Republika" w:hAnsi="Republika"/>
                <w:i/>
                <w:sz w:val="20"/>
                <w:szCs w:val="20"/>
              </w:rPr>
              <w:t>*</w:t>
            </w:r>
            <w:r>
              <w:rPr>
                <w:rFonts w:ascii="Republika" w:hAnsi="Republika"/>
                <w:i/>
                <w:sz w:val="20"/>
                <w:szCs w:val="20"/>
              </w:rPr>
              <w:t xml:space="preserve">Skladno s Sporazumom o prenosu in načinu izvajanja nalog, IT SPIRIT </w:t>
            </w:r>
            <w:r w:rsidRPr="00DC2E56">
              <w:rPr>
                <w:rFonts w:ascii="Republika" w:hAnsi="Republika"/>
                <w:i/>
                <w:sz w:val="20"/>
                <w:szCs w:val="20"/>
              </w:rPr>
              <w:t xml:space="preserve">izvaja </w:t>
            </w:r>
            <w:r>
              <w:rPr>
                <w:rFonts w:ascii="Republika" w:hAnsi="Republika"/>
                <w:i/>
                <w:sz w:val="20"/>
                <w:szCs w:val="20"/>
              </w:rPr>
              <w:t xml:space="preserve">izključno </w:t>
            </w:r>
            <w:r w:rsidRPr="00DC2E56">
              <w:rPr>
                <w:rFonts w:ascii="Republika" w:hAnsi="Republika"/>
                <w:i/>
                <w:sz w:val="20"/>
                <w:szCs w:val="20"/>
              </w:rPr>
              <w:t>administrativna preverjanja po 74. členu Uredbe 2021/1060/EU.</w:t>
            </w:r>
            <w:r>
              <w:rPr>
                <w:rFonts w:ascii="Republika" w:hAnsi="Republika"/>
                <w:i/>
                <w:sz w:val="20"/>
                <w:szCs w:val="20"/>
              </w:rPr>
              <w:t xml:space="preserve"> Preverjanja na kraju samem izvaja PT MGTŠ.</w:t>
            </w:r>
          </w:p>
          <w:p w14:paraId="6AB6E385" w14:textId="77777777" w:rsidR="002431C5" w:rsidRPr="00DC2E56" w:rsidRDefault="002431C5" w:rsidP="005D0B99">
            <w:pPr>
              <w:spacing w:line="276" w:lineRule="auto"/>
              <w:rPr>
                <w:rFonts w:ascii="Republika" w:hAnsi="Republika"/>
                <w:i/>
                <w:sz w:val="20"/>
                <w:szCs w:val="20"/>
              </w:rPr>
            </w:pPr>
          </w:p>
        </w:tc>
      </w:tr>
      <w:tr w:rsidR="002431C5" w:rsidRPr="00DE61AD" w14:paraId="349ED9BC" w14:textId="77777777" w:rsidTr="005D0B99">
        <w:trPr>
          <w:trHeight w:val="374"/>
        </w:trPr>
        <w:tc>
          <w:tcPr>
            <w:tcW w:w="9067" w:type="dxa"/>
            <w:shd w:val="clear" w:color="auto" w:fill="F2F2F2" w:themeFill="background1" w:themeFillShade="F2"/>
            <w:tcMar>
              <w:left w:w="57" w:type="dxa"/>
              <w:right w:w="57" w:type="dxa"/>
            </w:tcMar>
            <w:vAlign w:val="center"/>
          </w:tcPr>
          <w:p w14:paraId="041F0210" w14:textId="77777777" w:rsidR="002431C5" w:rsidRPr="00DE61AD" w:rsidRDefault="002431C5" w:rsidP="002431C5">
            <w:pPr>
              <w:numPr>
                <w:ilvl w:val="0"/>
                <w:numId w:val="93"/>
              </w:numPr>
              <w:contextualSpacing/>
              <w:jc w:val="left"/>
              <w:rPr>
                <w:rFonts w:ascii="Republika" w:hAnsi="Republika" w:cstheme="minorHAnsi"/>
                <w:b/>
                <w:i/>
              </w:rPr>
            </w:pPr>
            <w:r w:rsidRPr="00DE61AD">
              <w:rPr>
                <w:rFonts w:ascii="Republika" w:hAnsi="Republika" w:cstheme="minorHAnsi"/>
                <w:b/>
              </w:rPr>
              <w:lastRenderedPageBreak/>
              <w:t>V okviru vloge upravičenca (če jo izvaja)</w:t>
            </w:r>
            <w:r w:rsidRPr="003A65E9">
              <w:rPr>
                <w:rFonts w:ascii="Republika" w:hAnsi="Republika" w:cstheme="minorHAnsi"/>
                <w:b/>
                <w:vertAlign w:val="superscript"/>
              </w:rPr>
              <w:footnoteReference w:id="47"/>
            </w:r>
            <w:r w:rsidRPr="00DE61AD">
              <w:rPr>
                <w:rFonts w:ascii="Republika" w:hAnsi="Republika" w:cstheme="minorHAnsi"/>
                <w:b/>
              </w:rPr>
              <w:t>:</w:t>
            </w:r>
          </w:p>
        </w:tc>
      </w:tr>
      <w:tr w:rsidR="002431C5" w:rsidRPr="00DE61AD" w14:paraId="3549EDD9" w14:textId="77777777" w:rsidTr="005D0B99">
        <w:trPr>
          <w:trHeight w:val="1137"/>
        </w:trPr>
        <w:tc>
          <w:tcPr>
            <w:tcW w:w="9067" w:type="dxa"/>
            <w:shd w:val="clear" w:color="auto" w:fill="auto"/>
            <w:tcMar>
              <w:left w:w="57" w:type="dxa"/>
              <w:right w:w="57" w:type="dxa"/>
            </w:tcMar>
          </w:tcPr>
          <w:p w14:paraId="4D13C46F" w14:textId="77777777" w:rsidR="002431C5" w:rsidRPr="00DE61AD" w:rsidRDefault="002431C5" w:rsidP="005D0B99">
            <w:pPr>
              <w:spacing w:line="276" w:lineRule="auto"/>
              <w:jc w:val="left"/>
              <w:rPr>
                <w:rFonts w:ascii="Republika" w:hAnsi="Republika" w:cstheme="minorHAnsi"/>
                <w:i/>
              </w:rPr>
            </w:pPr>
          </w:p>
          <w:p w14:paraId="0A63A693" w14:textId="77777777" w:rsidR="002431C5" w:rsidRDefault="002431C5" w:rsidP="005D0B99">
            <w:pPr>
              <w:spacing w:line="276" w:lineRule="auto"/>
              <w:rPr>
                <w:rFonts w:ascii="Republika" w:eastAsia="Republika" w:hAnsi="Republika" w:cs="Republika"/>
              </w:rPr>
            </w:pPr>
            <w:r w:rsidRPr="00DE61AD">
              <w:rPr>
                <w:rFonts w:ascii="Republika" w:eastAsia="Republika" w:hAnsi="Republika" w:cs="Republika"/>
              </w:rPr>
              <w:t xml:space="preserve">Naloge SPIRIT v vlogi </w:t>
            </w:r>
            <w:r>
              <w:rPr>
                <w:rFonts w:ascii="Republika" w:eastAsia="Republika" w:hAnsi="Republika" w:cs="Republika"/>
              </w:rPr>
              <w:t>upravičenca bodo</w:t>
            </w:r>
            <w:r w:rsidRPr="00DE61AD">
              <w:rPr>
                <w:rFonts w:ascii="Republika" w:eastAsia="Republika" w:hAnsi="Republika" w:cs="Republika"/>
              </w:rPr>
              <w:t xml:space="preserve"> opredeljene v neposredni potrditvi operacije s strani OU.</w:t>
            </w:r>
            <w:r>
              <w:rPr>
                <w:rFonts w:ascii="Republika" w:eastAsia="Republika" w:hAnsi="Republika" w:cs="Republika"/>
              </w:rPr>
              <w:t xml:space="preserve"> V primeru, kadar je SPIRIT v vlogi upravičenca, administrativno preverjanje izvaja posredniško telo.</w:t>
            </w:r>
          </w:p>
          <w:p w14:paraId="2BFA1D7C" w14:textId="77777777" w:rsidR="002431C5" w:rsidRPr="00BA47C8" w:rsidRDefault="002431C5" w:rsidP="005D0B99">
            <w:pPr>
              <w:spacing w:line="276" w:lineRule="auto"/>
              <w:rPr>
                <w:rFonts w:ascii="Republika" w:eastAsia="Republika" w:hAnsi="Republika" w:cs="Republika"/>
                <w:color w:val="0000FF"/>
              </w:rPr>
            </w:pPr>
          </w:p>
        </w:tc>
      </w:tr>
    </w:tbl>
    <w:p w14:paraId="70366277" w14:textId="77777777" w:rsidR="002431C5" w:rsidRDefault="002431C5" w:rsidP="002431C5"/>
    <w:p w14:paraId="646F6FF0" w14:textId="2E5CD85F" w:rsidR="002431C5" w:rsidRPr="00E35C15" w:rsidRDefault="002431C5" w:rsidP="000B56FB">
      <w:pPr>
        <w:pStyle w:val="Naslov5"/>
        <w:numPr>
          <w:ilvl w:val="4"/>
          <w:numId w:val="73"/>
        </w:numPr>
        <w:ind w:left="993" w:hanging="993"/>
      </w:pPr>
      <w:bookmarkStart w:id="466" w:name="_Toc140836726"/>
      <w:bookmarkStart w:id="467" w:name="_Toc154140130"/>
      <w:bookmarkStart w:id="468" w:name="_Toc187238026"/>
      <w:r w:rsidRPr="00DE61AD">
        <w:t>Opis postopkov za obvladovanje tveganj in preprečevanje goljufij</w:t>
      </w:r>
      <w:bookmarkEnd w:id="466"/>
      <w:bookmarkEnd w:id="467"/>
      <w:bookmarkEnd w:id="468"/>
    </w:p>
    <w:p w14:paraId="22262886" w14:textId="77777777" w:rsidR="002431C5" w:rsidRPr="00DE61AD" w:rsidRDefault="002431C5" w:rsidP="002431C5">
      <w:pPr>
        <w:jc w:val="left"/>
      </w:pPr>
    </w:p>
    <w:p w14:paraId="2CED6A75" w14:textId="2C50612C" w:rsidR="002431C5" w:rsidRPr="00CD743C" w:rsidRDefault="00224F9E" w:rsidP="00224F9E">
      <w:pPr>
        <w:pStyle w:val="Napis"/>
        <w:rPr>
          <w:szCs w:val="22"/>
        </w:rPr>
      </w:pPr>
      <w:bookmarkStart w:id="469" w:name="_Toc154139809"/>
      <w:bookmarkStart w:id="470" w:name="_Toc187222666"/>
      <w:r>
        <w:t xml:space="preserve">Tabela </w:t>
      </w:r>
      <w:r>
        <w:fldChar w:fldCharType="begin"/>
      </w:r>
      <w:r>
        <w:instrText xml:space="preserve"> SEQ Tabela \* ARABIC </w:instrText>
      </w:r>
      <w:r>
        <w:fldChar w:fldCharType="separate"/>
      </w:r>
      <w:r w:rsidR="00F61B3F">
        <w:rPr>
          <w:noProof/>
        </w:rPr>
        <w:t>26</w:t>
      </w:r>
      <w:r>
        <w:fldChar w:fldCharType="end"/>
      </w:r>
      <w:r w:rsidR="002431C5" w:rsidRPr="00CD743C">
        <w:rPr>
          <w:szCs w:val="22"/>
        </w:rPr>
        <w:t xml:space="preserve">: Postopki </w:t>
      </w:r>
      <w:r w:rsidR="002431C5">
        <w:rPr>
          <w:szCs w:val="22"/>
        </w:rPr>
        <w:t>IT</w:t>
      </w:r>
      <w:r w:rsidR="002431C5" w:rsidRPr="00CD743C">
        <w:rPr>
          <w:szCs w:val="22"/>
        </w:rPr>
        <w:t xml:space="preserve"> SPIRIT za obvladovanje tveganj in preprečevanje goljufij</w:t>
      </w:r>
      <w:bookmarkEnd w:id="469"/>
      <w:bookmarkEnd w:id="470"/>
    </w:p>
    <w:tbl>
      <w:tblPr>
        <w:tblStyle w:val="Tabelamrea3"/>
        <w:tblW w:w="9067" w:type="dxa"/>
        <w:tblLook w:val="04A0" w:firstRow="1" w:lastRow="0" w:firstColumn="1" w:lastColumn="0" w:noHBand="0" w:noVBand="1"/>
      </w:tblPr>
      <w:tblGrid>
        <w:gridCol w:w="2972"/>
        <w:gridCol w:w="6095"/>
      </w:tblGrid>
      <w:tr w:rsidR="002431C5" w:rsidRPr="00DE61AD" w14:paraId="738B2C66" w14:textId="77777777" w:rsidTr="005D0B99">
        <w:tc>
          <w:tcPr>
            <w:tcW w:w="2972" w:type="dxa"/>
            <w:tcMar>
              <w:left w:w="57" w:type="dxa"/>
              <w:right w:w="57" w:type="dxa"/>
            </w:tcMar>
          </w:tcPr>
          <w:p w14:paraId="2B19D2D0" w14:textId="77777777" w:rsidR="002431C5" w:rsidRPr="00DE61AD" w:rsidRDefault="002431C5" w:rsidP="005D0B99">
            <w:pPr>
              <w:spacing w:after="40"/>
              <w:jc w:val="left"/>
              <w:rPr>
                <w:rFonts w:ascii="Republika" w:hAnsi="Republika"/>
                <w:b/>
              </w:rPr>
            </w:pPr>
            <w:r w:rsidRPr="00DE61AD">
              <w:rPr>
                <w:rFonts w:ascii="Republika" w:hAnsi="Republika"/>
                <w:b/>
              </w:rPr>
              <w:t>Kratek opis procesa izvajanja aktivnosti obvladovanja tveganj in preprečevanja goljufij</w:t>
            </w:r>
            <w:r w:rsidRPr="0018634E">
              <w:rPr>
                <w:rFonts w:ascii="Republika" w:hAnsi="Republika"/>
                <w:b/>
                <w:vertAlign w:val="superscript"/>
              </w:rPr>
              <w:footnoteReference w:id="48"/>
            </w:r>
          </w:p>
        </w:tc>
        <w:tc>
          <w:tcPr>
            <w:tcW w:w="6095" w:type="dxa"/>
            <w:shd w:val="clear" w:color="auto" w:fill="auto"/>
            <w:tcMar>
              <w:left w:w="57" w:type="dxa"/>
              <w:right w:w="57" w:type="dxa"/>
            </w:tcMar>
          </w:tcPr>
          <w:p w14:paraId="18B933E8" w14:textId="77777777" w:rsidR="002431C5" w:rsidRPr="00DE61AD" w:rsidRDefault="002431C5" w:rsidP="005D0B99">
            <w:pPr>
              <w:spacing w:after="40" w:line="276" w:lineRule="auto"/>
              <w:rPr>
                <w:rFonts w:ascii="Republika" w:eastAsia="Republika" w:hAnsi="Republika" w:cs="Republika"/>
              </w:rPr>
            </w:pPr>
            <w:r w:rsidRPr="00DE61AD">
              <w:rPr>
                <w:rFonts w:ascii="Republika" w:eastAsia="Republika" w:hAnsi="Republika" w:cs="Republika"/>
              </w:rPr>
              <w:t>SPIRIT ima na voljo učinkovite in sorazmerne ukrepe in postopke za obvladovanje tveganj in za zagotavljanje učinkovitih in sorazmernih ukrepov za preprečevanje in odkrivanje goljufij pri čemer sledi:</w:t>
            </w:r>
          </w:p>
          <w:p w14:paraId="1409038E" w14:textId="77777777" w:rsidR="002431C5" w:rsidRPr="00DE61AD" w:rsidRDefault="002431C5" w:rsidP="00E15017">
            <w:pPr>
              <w:numPr>
                <w:ilvl w:val="0"/>
                <w:numId w:val="100"/>
              </w:numPr>
              <w:spacing w:line="276" w:lineRule="auto"/>
              <w:rPr>
                <w:rFonts w:ascii="Republika" w:eastAsia="Republika" w:hAnsi="Republika" w:cs="Republika"/>
              </w:rPr>
            </w:pPr>
            <w:r w:rsidRPr="00DE61AD">
              <w:rPr>
                <w:rFonts w:ascii="Republika" w:eastAsia="Republika" w:hAnsi="Republika" w:cs="Republika"/>
              </w:rPr>
              <w:t>Načrtu integritete SPIRIT Slovenija,</w:t>
            </w:r>
            <w:r>
              <w:rPr>
                <w:rFonts w:ascii="Republika" w:eastAsia="Republika" w:hAnsi="Republika" w:cs="Republika"/>
              </w:rPr>
              <w:t xml:space="preserve"> javna agencija</w:t>
            </w:r>
          </w:p>
          <w:p w14:paraId="38DA21DF" w14:textId="77777777" w:rsidR="002431C5" w:rsidRPr="00DE61AD" w:rsidRDefault="002431C5" w:rsidP="00E15017">
            <w:pPr>
              <w:numPr>
                <w:ilvl w:val="0"/>
                <w:numId w:val="100"/>
              </w:numPr>
              <w:spacing w:line="276" w:lineRule="auto"/>
              <w:rPr>
                <w:rFonts w:ascii="Republika" w:eastAsia="Republika" w:hAnsi="Republika" w:cs="Republika"/>
              </w:rPr>
            </w:pPr>
            <w:r w:rsidRPr="00DE61AD">
              <w:rPr>
                <w:rFonts w:ascii="Republika" w:eastAsia="Republika" w:hAnsi="Republika" w:cs="Republika"/>
              </w:rPr>
              <w:t>Navodiloma za obvladovanje tveganj EKP,</w:t>
            </w:r>
          </w:p>
          <w:p w14:paraId="23524633" w14:textId="77777777" w:rsidR="002431C5" w:rsidRPr="00DE61AD" w:rsidRDefault="002431C5" w:rsidP="00E15017">
            <w:pPr>
              <w:numPr>
                <w:ilvl w:val="0"/>
                <w:numId w:val="100"/>
              </w:numPr>
              <w:spacing w:line="276" w:lineRule="auto"/>
              <w:rPr>
                <w:rFonts w:ascii="Republika" w:eastAsia="Republika" w:hAnsi="Republika" w:cs="Republika"/>
              </w:rPr>
            </w:pPr>
            <w:r w:rsidRPr="00DE61AD">
              <w:rPr>
                <w:rFonts w:ascii="Republika" w:eastAsia="Republika" w:hAnsi="Republika" w:cs="Republika"/>
              </w:rPr>
              <w:t>Registru tveganj EKP,</w:t>
            </w:r>
          </w:p>
          <w:p w14:paraId="265BD25E" w14:textId="77777777" w:rsidR="002431C5" w:rsidRPr="00DE61AD" w:rsidRDefault="002431C5" w:rsidP="00E15017">
            <w:pPr>
              <w:numPr>
                <w:ilvl w:val="0"/>
                <w:numId w:val="100"/>
              </w:numPr>
              <w:spacing w:line="276" w:lineRule="auto"/>
              <w:rPr>
                <w:rFonts w:ascii="Republika" w:eastAsia="Republika" w:hAnsi="Republika" w:cs="Republika"/>
              </w:rPr>
            </w:pPr>
            <w:r w:rsidRPr="00DE61AD">
              <w:rPr>
                <w:rFonts w:ascii="Republika" w:eastAsia="Republika" w:hAnsi="Republika" w:cs="Republika"/>
              </w:rPr>
              <w:t xml:space="preserve">Pravilnik o računovodstvu SPIRIT Slovenija, javna agencija, </w:t>
            </w:r>
          </w:p>
          <w:p w14:paraId="2BA230B3" w14:textId="77777777" w:rsidR="002431C5" w:rsidRDefault="002431C5" w:rsidP="00E15017">
            <w:pPr>
              <w:numPr>
                <w:ilvl w:val="0"/>
                <w:numId w:val="100"/>
              </w:numPr>
              <w:spacing w:line="276" w:lineRule="auto"/>
              <w:rPr>
                <w:rFonts w:ascii="Republika" w:eastAsia="Republika" w:hAnsi="Republika" w:cs="Republika"/>
              </w:rPr>
            </w:pPr>
            <w:r w:rsidRPr="00DE61AD">
              <w:rPr>
                <w:rFonts w:ascii="Republika" w:eastAsia="Republika" w:hAnsi="Republika" w:cs="Republika"/>
              </w:rPr>
              <w:t>Pravilniku o nadzoru nad namensko porabo sredstev ter primernostjo in strokovnostjo dela pravnih in fizičnih oseb, ki jim agencija dodeljuje sredstva</w:t>
            </w:r>
            <w:r>
              <w:rPr>
                <w:rFonts w:ascii="Republika" w:eastAsia="Republika" w:hAnsi="Republika" w:cs="Republika"/>
              </w:rPr>
              <w:t>,</w:t>
            </w:r>
          </w:p>
          <w:p w14:paraId="0833009F" w14:textId="77777777" w:rsidR="002431C5" w:rsidRPr="00DE61AD" w:rsidRDefault="002431C5" w:rsidP="00E15017">
            <w:pPr>
              <w:numPr>
                <w:ilvl w:val="0"/>
                <w:numId w:val="100"/>
              </w:numPr>
              <w:spacing w:line="276" w:lineRule="auto"/>
              <w:rPr>
                <w:rFonts w:ascii="Republika" w:eastAsia="Republika" w:hAnsi="Republika" w:cs="Republika"/>
              </w:rPr>
            </w:pPr>
            <w:r>
              <w:rPr>
                <w:rFonts w:ascii="Republika" w:eastAsia="Republika" w:hAnsi="Republika" w:cs="Republika"/>
              </w:rPr>
              <w:t>Pravilnik za vzpostavitev notranje poti za prijavo</w:t>
            </w:r>
            <w:r w:rsidRPr="00DE61AD">
              <w:rPr>
                <w:rFonts w:ascii="Republika" w:eastAsia="Republika" w:hAnsi="Republika" w:cs="Republika"/>
              </w:rPr>
              <w:t>.</w:t>
            </w:r>
          </w:p>
          <w:p w14:paraId="27AB9314" w14:textId="77777777" w:rsidR="002431C5" w:rsidRPr="00DE61AD" w:rsidRDefault="002431C5" w:rsidP="005D0B99">
            <w:pPr>
              <w:spacing w:after="40" w:line="276" w:lineRule="auto"/>
              <w:rPr>
                <w:rFonts w:ascii="Republika" w:eastAsia="Republika" w:hAnsi="Republika" w:cs="Republika"/>
              </w:rPr>
            </w:pPr>
          </w:p>
          <w:p w14:paraId="7C362C65" w14:textId="77777777" w:rsidR="002431C5" w:rsidRPr="00DE61AD" w:rsidRDefault="002431C5" w:rsidP="005D0B99">
            <w:pPr>
              <w:spacing w:after="40" w:line="276" w:lineRule="auto"/>
              <w:rPr>
                <w:rFonts w:ascii="Republika" w:eastAsia="Republika" w:hAnsi="Republika" w:cs="Republika"/>
              </w:rPr>
            </w:pPr>
            <w:r w:rsidRPr="00DE61AD">
              <w:rPr>
                <w:rFonts w:ascii="Republika" w:eastAsia="Republika" w:hAnsi="Republika" w:cs="Republika"/>
              </w:rPr>
              <w:t>Prav tako ima notranji Kodeks ravnanja javnih uslužbencev na agenciji, ki opredeljuje prijavo nezakonitega ravnanja, darila neprimerne ponudbe, nasprotja interesov in zlorabo uradnega položaja.</w:t>
            </w:r>
          </w:p>
          <w:p w14:paraId="45521F7E" w14:textId="77777777" w:rsidR="002431C5" w:rsidRPr="00DE61AD" w:rsidRDefault="002431C5" w:rsidP="005D0B99">
            <w:pPr>
              <w:spacing w:after="40" w:line="276" w:lineRule="auto"/>
              <w:rPr>
                <w:rFonts w:ascii="Republika" w:eastAsia="Republika" w:hAnsi="Republika" w:cs="Republika"/>
              </w:rPr>
            </w:pPr>
          </w:p>
          <w:p w14:paraId="7A8F07E6" w14:textId="77777777" w:rsidR="002431C5" w:rsidRPr="00DE61AD" w:rsidRDefault="002431C5" w:rsidP="005D0B99">
            <w:pPr>
              <w:spacing w:after="40" w:line="276" w:lineRule="auto"/>
              <w:rPr>
                <w:rFonts w:ascii="Republika" w:eastAsia="Republika" w:hAnsi="Republika" w:cs="Republika"/>
              </w:rPr>
            </w:pPr>
            <w:r w:rsidRPr="00DE61AD">
              <w:rPr>
                <w:rFonts w:ascii="Republika" w:eastAsia="Republika" w:hAnsi="Republika" w:cs="Republika"/>
              </w:rPr>
              <w:t>Postopki za upravljanje tveganj goljufij oz. izvajanje ukrepov za preprečevanje, odkrivanje in odpravljanje goljufij, potekajo v vseh fazah izvajanja:</w:t>
            </w:r>
          </w:p>
          <w:p w14:paraId="5C2F0EAB" w14:textId="77777777" w:rsidR="002431C5" w:rsidRPr="00DE61AD" w:rsidRDefault="002431C5" w:rsidP="00E15017">
            <w:pPr>
              <w:numPr>
                <w:ilvl w:val="0"/>
                <w:numId w:val="101"/>
              </w:numPr>
              <w:spacing w:after="40" w:line="276" w:lineRule="auto"/>
              <w:contextualSpacing/>
              <w:rPr>
                <w:rFonts w:ascii="Republika" w:eastAsia="Republika" w:hAnsi="Republika" w:cs="Republika"/>
              </w:rPr>
            </w:pPr>
            <w:r w:rsidRPr="00DE61AD">
              <w:rPr>
                <w:rFonts w:ascii="Republika" w:eastAsia="Republika" w:hAnsi="Republika" w:cs="Republika"/>
              </w:rPr>
              <w:t xml:space="preserve">v fazi priprave ukrepov je zagotovljena popolna sledljivost vključenih oseb (imenovanje delovne skupine, imenovanje vodje razpisa in članov komisije za izvedbo ukrepa), zagotavlja se revizijska sled priprave </w:t>
            </w:r>
            <w:r w:rsidRPr="00DE61AD">
              <w:rPr>
                <w:rFonts w:ascii="Republika" w:eastAsia="Republika" w:hAnsi="Republika" w:cs="Republika"/>
              </w:rPr>
              <w:lastRenderedPageBreak/>
              <w:t>dokumentacije (beležijo se prejete vsebinske zahteve, splošni in posebni pogoji ter pogoji za operacijo, ki jih komisija prejme od PT, prav tako se beležijo vse verzije gradiv, ki so bile posredovane na PT in vsi prejeti popravki, ki so bili storjeni v postopku potrjevanja dokumentacije ukrepa),</w:t>
            </w:r>
          </w:p>
          <w:p w14:paraId="1452A9BD" w14:textId="77777777" w:rsidR="002431C5" w:rsidRPr="00DE61AD" w:rsidRDefault="002431C5" w:rsidP="00E15017">
            <w:pPr>
              <w:numPr>
                <w:ilvl w:val="0"/>
                <w:numId w:val="101"/>
              </w:numPr>
              <w:spacing w:after="40" w:line="276" w:lineRule="auto"/>
              <w:contextualSpacing/>
              <w:rPr>
                <w:rFonts w:ascii="Republika" w:eastAsia="Republika" w:hAnsi="Republika" w:cs="Republika"/>
              </w:rPr>
            </w:pPr>
            <w:r w:rsidRPr="00DE61AD">
              <w:rPr>
                <w:rFonts w:ascii="Republika" w:eastAsia="Republika" w:hAnsi="Republika" w:cs="Republika"/>
              </w:rPr>
              <w:t>v fazi izbora operacij komisije za dodelitev sredstev prejete vloge obravnavajo tudi z vidika resničnosti navedenih podatkov, kar se preverja s pomočjo javno dostopnih evidenc, dodatnih poizvedb pri prijaviteljih in drugih organih, prav tako je skupaj s PT vzpostavljena evidenca o terjatvah do upravičencev za neupravičene stroške, hujše nepravilnosti pri izvajanju operacij in sumih goljufij,</w:t>
            </w:r>
          </w:p>
          <w:p w14:paraId="4246758D" w14:textId="77777777" w:rsidR="002431C5" w:rsidRPr="00DE61AD" w:rsidRDefault="002431C5" w:rsidP="00E15017">
            <w:pPr>
              <w:numPr>
                <w:ilvl w:val="0"/>
                <w:numId w:val="101"/>
              </w:numPr>
              <w:spacing w:after="40" w:line="276" w:lineRule="auto"/>
              <w:contextualSpacing/>
              <w:rPr>
                <w:rFonts w:ascii="Republika" w:eastAsia="Republika" w:hAnsi="Republika" w:cs="Republika"/>
              </w:rPr>
            </w:pPr>
            <w:r w:rsidRPr="00DE61AD">
              <w:rPr>
                <w:rFonts w:ascii="Republika" w:eastAsia="Republika" w:hAnsi="Republika" w:cs="Republika"/>
              </w:rPr>
              <w:t xml:space="preserve">v fazi izvajanja in preverjanja operacij (administrativna preverjanja, preverjanja na </w:t>
            </w:r>
            <w:r>
              <w:rPr>
                <w:rFonts w:ascii="Republika" w:eastAsia="Republika" w:hAnsi="Republika" w:cs="Republika"/>
              </w:rPr>
              <w:t>terenu, ki se izvajajo v okviru administrativnega preverjanja</w:t>
            </w:r>
            <w:r w:rsidRPr="00DE61AD">
              <w:rPr>
                <w:rFonts w:ascii="Republika" w:eastAsia="Republika" w:hAnsi="Republika" w:cs="Republika"/>
              </w:rPr>
              <w:t>, preverjanja na podlagi analiz tveganja in preverjanja projektov v skladu s Pravilnikom o nadzoru nad namensko porabo sredstev ter primernostjo in strokovnostjo dela pravnih in fizičnih oseb, ki jim</w:t>
            </w:r>
            <w:r w:rsidRPr="00DE61AD">
              <w:rPr>
                <w:rFonts w:ascii="Republika" w:eastAsia="Republika" w:hAnsi="Republika" w:cs="Republika"/>
                <w:i/>
              </w:rPr>
              <w:t xml:space="preserve"> </w:t>
            </w:r>
            <w:r w:rsidRPr="00DE61AD">
              <w:rPr>
                <w:rFonts w:ascii="Republika" w:eastAsia="Republika" w:hAnsi="Republika" w:cs="Republika"/>
              </w:rPr>
              <w:t>agencija dodeljuje sredstva)</w:t>
            </w:r>
            <w:r>
              <w:rPr>
                <w:rFonts w:ascii="Republika" w:eastAsia="Republika" w:hAnsi="Republika" w:cs="Republika"/>
              </w:rPr>
              <w:t>.</w:t>
            </w:r>
            <w:r w:rsidRPr="00DE61AD">
              <w:rPr>
                <w:rFonts w:ascii="Republika" w:eastAsia="Republika" w:hAnsi="Republika" w:cs="Republika"/>
              </w:rPr>
              <w:t xml:space="preserve"> Pri tem IT uporablja tudi razpoložljiva informacijska orodja, kot so AJPES, IS </w:t>
            </w:r>
            <w:r>
              <w:rPr>
                <w:rFonts w:ascii="Republika" w:eastAsia="Republika" w:hAnsi="Republika" w:cs="Republika"/>
              </w:rPr>
              <w:t xml:space="preserve">OU </w:t>
            </w:r>
            <w:r w:rsidRPr="00DE61AD">
              <w:rPr>
                <w:rFonts w:ascii="Republika" w:eastAsia="Republika" w:hAnsi="Republika" w:cs="Republika"/>
              </w:rPr>
              <w:t>e</w:t>
            </w:r>
            <w:r>
              <w:rPr>
                <w:rFonts w:ascii="Republika" w:eastAsia="Republika" w:hAnsi="Republika" w:cs="Republika"/>
              </w:rPr>
              <w:t>-</w:t>
            </w:r>
            <w:r w:rsidRPr="00DE61AD">
              <w:rPr>
                <w:rFonts w:ascii="Republika" w:eastAsia="Republika" w:hAnsi="Republika" w:cs="Republika"/>
              </w:rPr>
              <w:t>MA</w:t>
            </w:r>
            <w:r>
              <w:rPr>
                <w:rFonts w:ascii="Republika" w:eastAsia="Republika" w:hAnsi="Republika" w:cs="Republika"/>
              </w:rPr>
              <w:t>2,</w:t>
            </w:r>
            <w:r w:rsidRPr="00DE61AD">
              <w:rPr>
                <w:rFonts w:ascii="Republika" w:eastAsia="Republika" w:hAnsi="Republika" w:cs="Republika"/>
              </w:rPr>
              <w:t xml:space="preserve"> ERAR, BISNODE, MFERAC, ARACHE in druga uporabna orodja).</w:t>
            </w:r>
          </w:p>
          <w:p w14:paraId="24187D6A" w14:textId="77777777" w:rsidR="002431C5" w:rsidRPr="00DE61AD" w:rsidRDefault="002431C5" w:rsidP="005D0B99">
            <w:pPr>
              <w:spacing w:after="40" w:line="276" w:lineRule="auto"/>
              <w:rPr>
                <w:rFonts w:ascii="Republika" w:eastAsia="Republika" w:hAnsi="Republika" w:cs="Republika"/>
              </w:rPr>
            </w:pPr>
          </w:p>
          <w:p w14:paraId="5A900128" w14:textId="77777777" w:rsidR="002431C5" w:rsidRPr="00DE61AD" w:rsidRDefault="002431C5" w:rsidP="005D0B99">
            <w:pPr>
              <w:spacing w:after="40" w:line="276" w:lineRule="auto"/>
              <w:rPr>
                <w:rFonts w:ascii="Republika" w:eastAsia="Republika" w:hAnsi="Republika" w:cs="Republika"/>
              </w:rPr>
            </w:pPr>
            <w:r w:rsidRPr="00DE61AD">
              <w:rPr>
                <w:rFonts w:ascii="Republika" w:eastAsia="Republika" w:hAnsi="Republika" w:cs="Republika"/>
              </w:rPr>
              <w:t xml:space="preserve">V primeru ugotovitev dodatnih tveganj v katerikoli fazi izvajanja, se ukrepi za obvladovanje področja še poostrijo: npr. dodatna izvedba posebnih administrativnih preverjanj skladno s prepoznanimi dejavniki tveganja, prepoznavanje kazalnikov goljufij </w:t>
            </w:r>
            <w:proofErr w:type="spellStart"/>
            <w:r w:rsidRPr="00DE61AD">
              <w:rPr>
                <w:rFonts w:ascii="Republika" w:eastAsia="Republika" w:hAnsi="Republika" w:cs="Republika"/>
              </w:rPr>
              <w:t>t.i</w:t>
            </w:r>
            <w:proofErr w:type="spellEnd"/>
            <w:r w:rsidRPr="00DE61AD">
              <w:rPr>
                <w:rFonts w:ascii="Republika" w:eastAsia="Republika" w:hAnsi="Republika" w:cs="Republika"/>
              </w:rPr>
              <w:t xml:space="preserve">. »red </w:t>
            </w:r>
            <w:proofErr w:type="spellStart"/>
            <w:r w:rsidRPr="00DE61AD">
              <w:rPr>
                <w:rFonts w:ascii="Republika" w:eastAsia="Republika" w:hAnsi="Republika" w:cs="Republika"/>
              </w:rPr>
              <w:t>flags</w:t>
            </w:r>
            <w:proofErr w:type="spellEnd"/>
            <w:r w:rsidRPr="00DE61AD">
              <w:rPr>
                <w:rFonts w:ascii="Republika" w:eastAsia="Republika" w:hAnsi="Republika" w:cs="Republika"/>
              </w:rPr>
              <w:t xml:space="preserve">«, izvajanje dodatnih preverjanj na </w:t>
            </w:r>
            <w:r>
              <w:rPr>
                <w:rFonts w:ascii="Republika" w:eastAsia="Republika" w:hAnsi="Republika" w:cs="Republika"/>
              </w:rPr>
              <w:t>terenu, ki se izvajajo v okviru administrativnih preverjanj.</w:t>
            </w:r>
          </w:p>
          <w:p w14:paraId="61893777" w14:textId="77777777" w:rsidR="002431C5" w:rsidRPr="00DE61AD" w:rsidRDefault="002431C5" w:rsidP="005D0B99">
            <w:pPr>
              <w:spacing w:after="40" w:line="276" w:lineRule="auto"/>
              <w:rPr>
                <w:rFonts w:ascii="Republika" w:eastAsia="Republika" w:hAnsi="Republika" w:cs="Republika"/>
              </w:rPr>
            </w:pPr>
          </w:p>
          <w:p w14:paraId="6821CB8F" w14:textId="77777777" w:rsidR="002431C5" w:rsidRPr="00DE61AD" w:rsidRDefault="002431C5" w:rsidP="005D0B99">
            <w:pPr>
              <w:spacing w:after="40" w:line="276" w:lineRule="auto"/>
              <w:rPr>
                <w:rFonts w:ascii="Republika" w:hAnsi="Republika"/>
                <w:i/>
              </w:rPr>
            </w:pPr>
            <w:r w:rsidRPr="00DE61AD">
              <w:rPr>
                <w:rFonts w:ascii="Republika" w:eastAsia="Republika" w:hAnsi="Republika" w:cs="Republika"/>
              </w:rPr>
              <w:t xml:space="preserve">SPIRIT aktivno pristopa k notranjem izobraževanju  zaposlenih, ki izvajajo aktivnosti </w:t>
            </w:r>
            <w:r>
              <w:rPr>
                <w:rFonts w:ascii="Republika" w:eastAsia="Republika" w:hAnsi="Republika" w:cs="Republika"/>
              </w:rPr>
              <w:t>P</w:t>
            </w:r>
            <w:r w:rsidRPr="00DE61AD">
              <w:rPr>
                <w:rFonts w:ascii="Republika" w:eastAsia="Republika" w:hAnsi="Republika" w:cs="Republika"/>
              </w:rPr>
              <w:t>EKP za prepoznavanje dejavnikov tveganja in kazalnikov goljufij na dejanskih lastnih ugotovljenih primerih in na druge primerljive načine.</w:t>
            </w:r>
          </w:p>
        </w:tc>
      </w:tr>
      <w:tr w:rsidR="002431C5" w:rsidRPr="00DE61AD" w14:paraId="4DE688C9" w14:textId="77777777" w:rsidTr="005D0B99">
        <w:tc>
          <w:tcPr>
            <w:tcW w:w="2972" w:type="dxa"/>
            <w:tcMar>
              <w:left w:w="57" w:type="dxa"/>
              <w:right w:w="57" w:type="dxa"/>
            </w:tcMar>
          </w:tcPr>
          <w:p w14:paraId="3D334422" w14:textId="77777777" w:rsidR="002431C5" w:rsidRPr="00DE61AD" w:rsidRDefault="002431C5" w:rsidP="005D0B99">
            <w:pPr>
              <w:jc w:val="left"/>
              <w:rPr>
                <w:rFonts w:ascii="Republika" w:hAnsi="Republika"/>
                <w:b/>
              </w:rPr>
            </w:pPr>
            <w:r w:rsidRPr="00DE61AD">
              <w:rPr>
                <w:rFonts w:ascii="Republika" w:hAnsi="Republika"/>
                <w:b/>
              </w:rPr>
              <w:lastRenderedPageBreak/>
              <w:t>Izvajalsko telo ima sprejet register tveganj</w:t>
            </w:r>
          </w:p>
          <w:p w14:paraId="72C9A896" w14:textId="77777777" w:rsidR="002431C5" w:rsidRPr="00DE61AD" w:rsidRDefault="002431C5" w:rsidP="005D0B99">
            <w:pPr>
              <w:jc w:val="left"/>
              <w:rPr>
                <w:rFonts w:ascii="Republika" w:hAnsi="Republika"/>
                <w:i/>
              </w:rPr>
            </w:pPr>
          </w:p>
        </w:tc>
        <w:tc>
          <w:tcPr>
            <w:tcW w:w="6095" w:type="dxa"/>
            <w:shd w:val="clear" w:color="auto" w:fill="auto"/>
            <w:tcMar>
              <w:left w:w="57" w:type="dxa"/>
              <w:right w:w="57" w:type="dxa"/>
            </w:tcMar>
          </w:tcPr>
          <w:p w14:paraId="3D557356" w14:textId="77777777" w:rsidR="002431C5" w:rsidRPr="00DE61AD" w:rsidRDefault="002431C5" w:rsidP="005D0B99">
            <w:pPr>
              <w:spacing w:before="240" w:after="120" w:line="276" w:lineRule="auto"/>
              <w:ind w:left="373" w:hanging="373"/>
              <w:rPr>
                <w:rFonts w:ascii="Republika" w:hAnsi="Republika"/>
              </w:rPr>
            </w:pPr>
            <w:r w:rsidRPr="00DE61AD">
              <w:rPr>
                <w:rFonts w:ascii="Republika" w:hAnsi="Republika"/>
              </w:rPr>
              <w:fldChar w:fldCharType="begin">
                <w:ffData>
                  <w:name w:val="Potrditev163"/>
                  <w:enabled/>
                  <w:calcOnExit w:val="0"/>
                  <w:checkBox>
                    <w:sizeAuto/>
                    <w:default w:val="1"/>
                  </w:checkBox>
                </w:ffData>
              </w:fldChar>
            </w:r>
            <w:r w:rsidRPr="00DE61A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DE61AD">
              <w:rPr>
                <w:rFonts w:ascii="Republika" w:hAnsi="Republika"/>
              </w:rPr>
              <w:fldChar w:fldCharType="end"/>
            </w:r>
            <w:r w:rsidRPr="00DE61AD">
              <w:rPr>
                <w:rFonts w:ascii="Republika" w:hAnsi="Republika"/>
              </w:rPr>
              <w:t xml:space="preserve"> DA, </w:t>
            </w:r>
            <w:r w:rsidRPr="00DE61AD">
              <w:rPr>
                <w:rFonts w:ascii="Republika" w:eastAsia="Republika" w:hAnsi="Republika" w:cs="Republika"/>
              </w:rPr>
              <w:t xml:space="preserve">Načrt integritete Javne agencije </w:t>
            </w:r>
            <w:r>
              <w:rPr>
                <w:rFonts w:ascii="Republika" w:eastAsia="Republika" w:hAnsi="Republika" w:cs="Republika"/>
              </w:rPr>
              <w:t>SPIRIT</w:t>
            </w:r>
            <w:r w:rsidRPr="00DE61AD">
              <w:rPr>
                <w:rFonts w:ascii="Republika" w:eastAsia="Republika" w:hAnsi="Republika" w:cs="Republika"/>
              </w:rPr>
              <w:t xml:space="preserve">, sprejet dne 31.5. </w:t>
            </w:r>
            <w:r>
              <w:rPr>
                <w:rFonts w:ascii="Republika" w:eastAsia="Republika" w:hAnsi="Republika" w:cs="Republika"/>
              </w:rPr>
              <w:t xml:space="preserve"> 2023.</w:t>
            </w:r>
          </w:p>
          <w:p w14:paraId="12367300" w14:textId="77777777" w:rsidR="002431C5" w:rsidRPr="00DE61AD" w:rsidRDefault="002431C5" w:rsidP="005D0B99">
            <w:pPr>
              <w:spacing w:before="240" w:after="120" w:line="276" w:lineRule="auto"/>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DE61AD">
              <w:rPr>
                <w:rFonts w:ascii="Republika" w:hAnsi="Republika"/>
              </w:rPr>
              <w:fldChar w:fldCharType="end"/>
            </w:r>
            <w:r w:rsidRPr="00DE61AD">
              <w:rPr>
                <w:rFonts w:ascii="Republika" w:hAnsi="Republika"/>
              </w:rPr>
              <w:t xml:space="preserve"> NE</w:t>
            </w:r>
          </w:p>
        </w:tc>
      </w:tr>
      <w:tr w:rsidR="002431C5" w:rsidRPr="00DE61AD" w14:paraId="442CBD20" w14:textId="77777777" w:rsidTr="005D0B99">
        <w:tc>
          <w:tcPr>
            <w:tcW w:w="2972" w:type="dxa"/>
            <w:tcMar>
              <w:left w:w="57" w:type="dxa"/>
              <w:right w:w="57" w:type="dxa"/>
            </w:tcMar>
          </w:tcPr>
          <w:p w14:paraId="201A734B" w14:textId="77777777" w:rsidR="002431C5" w:rsidRPr="00DE61AD" w:rsidRDefault="002431C5" w:rsidP="005D0B99">
            <w:pPr>
              <w:jc w:val="left"/>
              <w:rPr>
                <w:rFonts w:ascii="Republika" w:hAnsi="Republika"/>
                <w:b/>
              </w:rPr>
            </w:pPr>
            <w:r w:rsidRPr="00DE61AD">
              <w:rPr>
                <w:rFonts w:ascii="Republika" w:hAnsi="Republika"/>
                <w:b/>
              </w:rPr>
              <w:t xml:space="preserve">Izvajalsko telo ima sprejeto  Strategijo boja proti goljufijam </w:t>
            </w:r>
          </w:p>
          <w:p w14:paraId="31C5C9C8" w14:textId="77777777" w:rsidR="002431C5" w:rsidRPr="00DE61AD" w:rsidRDefault="002431C5" w:rsidP="005D0B99">
            <w:pPr>
              <w:jc w:val="left"/>
              <w:rPr>
                <w:rFonts w:ascii="Republika" w:hAnsi="Republika"/>
                <w:i/>
              </w:rPr>
            </w:pPr>
          </w:p>
        </w:tc>
        <w:tc>
          <w:tcPr>
            <w:tcW w:w="6095" w:type="dxa"/>
            <w:shd w:val="clear" w:color="auto" w:fill="auto"/>
            <w:tcMar>
              <w:left w:w="57" w:type="dxa"/>
              <w:right w:w="57" w:type="dxa"/>
            </w:tcMar>
          </w:tcPr>
          <w:p w14:paraId="0BDAC6B7" w14:textId="77777777" w:rsidR="002431C5" w:rsidRPr="00DE61AD" w:rsidRDefault="002431C5" w:rsidP="005D0B99">
            <w:pPr>
              <w:spacing w:before="240" w:after="120" w:line="276" w:lineRule="auto"/>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DE61AD">
              <w:rPr>
                <w:rFonts w:ascii="Republika" w:hAnsi="Republika"/>
              </w:rPr>
              <w:fldChar w:fldCharType="end"/>
            </w:r>
            <w:r w:rsidRPr="00DE61AD">
              <w:rPr>
                <w:rFonts w:ascii="Republika" w:hAnsi="Republika"/>
              </w:rPr>
              <w:t xml:space="preserve"> DA, </w:t>
            </w:r>
            <w:r w:rsidRPr="00DE61AD">
              <w:rPr>
                <w:rFonts w:ascii="Republika" w:hAnsi="Republika"/>
                <w:highlight w:val="lightGray"/>
                <w:u w:val="single"/>
                <w:shd w:val="clear" w:color="auto" w:fill="E7E6E6" w:themeFill="background2"/>
              </w:rPr>
              <w:t>naziv dokumenta</w:t>
            </w:r>
            <w:r w:rsidRPr="00DE61AD">
              <w:rPr>
                <w:rFonts w:ascii="Republika" w:hAnsi="Republika"/>
              </w:rPr>
              <w:t xml:space="preserve"> sprejet dne ______.</w:t>
            </w:r>
          </w:p>
          <w:p w14:paraId="630611C7" w14:textId="77777777" w:rsidR="002431C5" w:rsidRPr="00DE61AD" w:rsidRDefault="002431C5" w:rsidP="005D0B99">
            <w:pPr>
              <w:spacing w:before="240" w:after="120" w:line="276" w:lineRule="auto"/>
              <w:rPr>
                <w:rFonts w:ascii="Republika" w:hAnsi="Republika"/>
              </w:rPr>
            </w:pPr>
            <w:r w:rsidRPr="00DE61AD">
              <w:rPr>
                <w:rFonts w:ascii="Republika" w:hAnsi="Republika"/>
              </w:rPr>
              <w:fldChar w:fldCharType="begin">
                <w:ffData>
                  <w:name w:val="Potrditev163"/>
                  <w:enabled/>
                  <w:calcOnExit w:val="0"/>
                  <w:checkBox>
                    <w:sizeAuto/>
                    <w:default w:val="1"/>
                  </w:checkBox>
                </w:ffData>
              </w:fldChar>
            </w:r>
            <w:r w:rsidRPr="00DE61A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DE61AD">
              <w:rPr>
                <w:rFonts w:ascii="Republika" w:hAnsi="Republika"/>
              </w:rPr>
              <w:fldChar w:fldCharType="end"/>
            </w:r>
            <w:r w:rsidRPr="00DE61AD">
              <w:rPr>
                <w:rFonts w:ascii="Republika" w:hAnsi="Republika"/>
              </w:rPr>
              <w:t xml:space="preserve"> NE, vendar so postopki urejeni z drugimi notranjimi akti, prav tako se upošteva Strategija OU za boj proti goljufijam:</w:t>
            </w:r>
          </w:p>
          <w:p w14:paraId="7AE4DB14" w14:textId="77777777" w:rsidR="002431C5" w:rsidRPr="00DE61AD" w:rsidRDefault="002431C5" w:rsidP="002431C5">
            <w:pPr>
              <w:numPr>
                <w:ilvl w:val="0"/>
                <w:numId w:val="95"/>
              </w:numPr>
              <w:spacing w:before="240" w:after="120" w:line="276" w:lineRule="auto"/>
              <w:contextualSpacing/>
              <w:rPr>
                <w:rFonts w:ascii="Republika" w:hAnsi="Republika"/>
              </w:rPr>
            </w:pPr>
            <w:r w:rsidRPr="00DE61AD">
              <w:rPr>
                <w:rFonts w:ascii="Republika" w:eastAsia="Republika" w:hAnsi="Republika" w:cs="Republika"/>
                <w:color w:val="000000"/>
              </w:rPr>
              <w:lastRenderedPageBreak/>
              <w:t>Samoocena tveganja za goljufije</w:t>
            </w:r>
            <w:r w:rsidRPr="00DE61AD">
              <w:rPr>
                <w:rFonts w:ascii="Republika" w:hAnsi="Republika"/>
              </w:rPr>
              <w:t>, sprejeta dne 1.3.2023, ter vse predhodne verzije samoocen tveganja (2021, 2020, 2018, 2016),</w:t>
            </w:r>
          </w:p>
          <w:p w14:paraId="38B57BA9" w14:textId="77777777" w:rsidR="002431C5" w:rsidRPr="00DE61AD" w:rsidRDefault="002431C5" w:rsidP="002431C5">
            <w:pPr>
              <w:numPr>
                <w:ilvl w:val="0"/>
                <w:numId w:val="95"/>
              </w:numPr>
              <w:spacing w:before="240" w:after="120" w:line="276" w:lineRule="auto"/>
              <w:contextualSpacing/>
              <w:rPr>
                <w:rFonts w:ascii="Republika" w:hAnsi="Republika"/>
              </w:rPr>
            </w:pPr>
            <w:r w:rsidRPr="00DE61AD">
              <w:rPr>
                <w:rFonts w:ascii="Republika" w:eastAsia="Republika" w:hAnsi="Republika" w:cs="Republika"/>
                <w:color w:val="000000"/>
              </w:rPr>
              <w:t>Navodila o izvajanju postopkov kohezijske politike</w:t>
            </w:r>
            <w:r w:rsidRPr="00DE61AD">
              <w:rPr>
                <w:rFonts w:ascii="Republika" w:hAnsi="Republika"/>
              </w:rPr>
              <w:t>, sprejeto dne 2.4.2019,</w:t>
            </w:r>
          </w:p>
          <w:p w14:paraId="2555E3BA" w14:textId="77777777" w:rsidR="002431C5" w:rsidRDefault="002431C5" w:rsidP="002431C5">
            <w:pPr>
              <w:numPr>
                <w:ilvl w:val="0"/>
                <w:numId w:val="95"/>
              </w:numPr>
              <w:spacing w:before="240" w:after="120" w:line="276" w:lineRule="auto"/>
              <w:contextualSpacing/>
              <w:rPr>
                <w:rFonts w:ascii="Republika" w:hAnsi="Republika"/>
              </w:rPr>
            </w:pPr>
            <w:r w:rsidRPr="00DE61AD">
              <w:rPr>
                <w:rFonts w:ascii="Republika" w:eastAsia="Republika" w:hAnsi="Republika" w:cs="Republika"/>
                <w:color w:val="000000"/>
              </w:rPr>
              <w:t>Pravilnik o računovodstvu SPIRIT Slovenija, javna agencija</w:t>
            </w:r>
            <w:r w:rsidRPr="00DE61AD">
              <w:rPr>
                <w:rFonts w:ascii="Republika" w:hAnsi="Republika"/>
              </w:rPr>
              <w:t>, sprejet dne 24.12.2021</w:t>
            </w:r>
          </w:p>
          <w:p w14:paraId="6B0E2E89" w14:textId="77777777" w:rsidR="002431C5" w:rsidRPr="00DE61AD" w:rsidRDefault="002431C5" w:rsidP="002431C5">
            <w:pPr>
              <w:numPr>
                <w:ilvl w:val="0"/>
                <w:numId w:val="95"/>
              </w:numPr>
              <w:spacing w:before="240" w:after="120" w:line="276" w:lineRule="auto"/>
              <w:contextualSpacing/>
              <w:rPr>
                <w:rFonts w:ascii="Republika" w:hAnsi="Republika"/>
              </w:rPr>
            </w:pPr>
            <w:r w:rsidRPr="002D2A28">
              <w:rPr>
                <w:rFonts w:ascii="Republika" w:hAnsi="Republika"/>
              </w:rPr>
              <w:t xml:space="preserve">Pravilnik za vzpostavitev notranje poti za prijavo, </w:t>
            </w:r>
            <w:r>
              <w:rPr>
                <w:rFonts w:ascii="Republika" w:hAnsi="Republika"/>
              </w:rPr>
              <w:t xml:space="preserve">sprejet dne </w:t>
            </w:r>
            <w:r w:rsidRPr="002D2A28">
              <w:rPr>
                <w:rFonts w:ascii="Republika" w:hAnsi="Republika"/>
              </w:rPr>
              <w:t>23.5.2023</w:t>
            </w:r>
            <w:r>
              <w:rPr>
                <w:rFonts w:ascii="Republika" w:hAnsi="Republika"/>
              </w:rPr>
              <w:t>.</w:t>
            </w:r>
          </w:p>
          <w:p w14:paraId="1A1C210D" w14:textId="77777777" w:rsidR="002431C5" w:rsidRPr="00DE61AD" w:rsidRDefault="002431C5" w:rsidP="005D0B99">
            <w:pPr>
              <w:spacing w:before="240" w:after="120" w:line="276" w:lineRule="auto"/>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DE61AD">
              <w:rPr>
                <w:rFonts w:ascii="Republika" w:hAnsi="Republika"/>
              </w:rPr>
              <w:fldChar w:fldCharType="end"/>
            </w:r>
            <w:r w:rsidRPr="00DE61AD">
              <w:rPr>
                <w:rFonts w:ascii="Republika" w:hAnsi="Republika"/>
              </w:rPr>
              <w:t xml:space="preserve"> NE</w:t>
            </w:r>
          </w:p>
        </w:tc>
      </w:tr>
    </w:tbl>
    <w:p w14:paraId="03604075" w14:textId="77777777" w:rsidR="002431C5" w:rsidRPr="00DE61AD" w:rsidRDefault="002431C5" w:rsidP="002431C5">
      <w:pPr>
        <w:rPr>
          <w:rFonts w:ascii="Republika" w:hAnsi="Republika"/>
          <w:b/>
        </w:rPr>
      </w:pPr>
    </w:p>
    <w:p w14:paraId="1E957517" w14:textId="77777777" w:rsidR="002431C5" w:rsidRPr="00DE61AD" w:rsidRDefault="002431C5" w:rsidP="002431C5">
      <w:pPr>
        <w:jc w:val="left"/>
      </w:pPr>
    </w:p>
    <w:p w14:paraId="66B9A9C0" w14:textId="77777777" w:rsidR="002431C5" w:rsidRPr="00DE61AD" w:rsidRDefault="002431C5" w:rsidP="002431C5">
      <w:pPr>
        <w:jc w:val="left"/>
      </w:pPr>
    </w:p>
    <w:p w14:paraId="7BB22601" w14:textId="77777777" w:rsidR="002431C5" w:rsidRDefault="002431C5" w:rsidP="002431C5">
      <w:pPr>
        <w:jc w:val="left"/>
      </w:pPr>
    </w:p>
    <w:p w14:paraId="7C68ECD8" w14:textId="77777777" w:rsidR="002431C5" w:rsidRDefault="002431C5" w:rsidP="002431C5">
      <w:pPr>
        <w:jc w:val="left"/>
      </w:pPr>
    </w:p>
    <w:p w14:paraId="60531DAB" w14:textId="77777777" w:rsidR="002431C5" w:rsidRDefault="002431C5" w:rsidP="002431C5">
      <w:pPr>
        <w:jc w:val="left"/>
      </w:pPr>
    </w:p>
    <w:p w14:paraId="6FA6050E" w14:textId="77777777" w:rsidR="002431C5" w:rsidRDefault="002431C5" w:rsidP="002431C5">
      <w:pPr>
        <w:jc w:val="left"/>
      </w:pPr>
    </w:p>
    <w:p w14:paraId="4F1CE56B" w14:textId="77777777" w:rsidR="002431C5" w:rsidRDefault="002431C5" w:rsidP="002431C5">
      <w:pPr>
        <w:jc w:val="left"/>
      </w:pPr>
    </w:p>
    <w:p w14:paraId="229A131D" w14:textId="77777777" w:rsidR="002431C5" w:rsidRDefault="002431C5" w:rsidP="002431C5">
      <w:pPr>
        <w:jc w:val="left"/>
      </w:pPr>
    </w:p>
    <w:p w14:paraId="0BDBFFD4" w14:textId="77777777" w:rsidR="002431C5" w:rsidRDefault="002431C5" w:rsidP="002431C5">
      <w:pPr>
        <w:jc w:val="left"/>
      </w:pPr>
    </w:p>
    <w:p w14:paraId="11F215A6" w14:textId="77777777" w:rsidR="002431C5" w:rsidRDefault="002431C5" w:rsidP="002431C5">
      <w:pPr>
        <w:jc w:val="left"/>
      </w:pPr>
    </w:p>
    <w:p w14:paraId="0F354C89" w14:textId="77777777" w:rsidR="002431C5" w:rsidRDefault="002431C5" w:rsidP="002431C5">
      <w:pPr>
        <w:jc w:val="left"/>
      </w:pPr>
    </w:p>
    <w:p w14:paraId="0AC5E556" w14:textId="77777777" w:rsidR="002431C5" w:rsidRDefault="002431C5" w:rsidP="002431C5">
      <w:pPr>
        <w:jc w:val="left"/>
      </w:pPr>
    </w:p>
    <w:p w14:paraId="64FBC53E" w14:textId="77777777" w:rsidR="002431C5" w:rsidRPr="00DE61AD" w:rsidRDefault="002431C5" w:rsidP="002431C5">
      <w:pPr>
        <w:jc w:val="left"/>
      </w:pPr>
    </w:p>
    <w:p w14:paraId="29CAD3C9" w14:textId="77777777" w:rsidR="002431C5" w:rsidRDefault="002431C5" w:rsidP="002431C5">
      <w:pPr>
        <w:jc w:val="left"/>
      </w:pPr>
    </w:p>
    <w:p w14:paraId="652B8DF3" w14:textId="77777777" w:rsidR="002431C5" w:rsidRDefault="002431C5" w:rsidP="002431C5">
      <w:pPr>
        <w:jc w:val="left"/>
      </w:pPr>
    </w:p>
    <w:p w14:paraId="52F18B80" w14:textId="77777777" w:rsidR="002431C5" w:rsidRDefault="002431C5" w:rsidP="002431C5">
      <w:pPr>
        <w:jc w:val="left"/>
      </w:pPr>
    </w:p>
    <w:p w14:paraId="1781A0BE" w14:textId="77777777" w:rsidR="002431C5" w:rsidRDefault="002431C5" w:rsidP="002431C5">
      <w:pPr>
        <w:jc w:val="left"/>
      </w:pPr>
    </w:p>
    <w:p w14:paraId="63005A6F" w14:textId="77777777" w:rsidR="002431C5" w:rsidRDefault="002431C5" w:rsidP="002431C5">
      <w:pPr>
        <w:jc w:val="left"/>
      </w:pPr>
    </w:p>
    <w:p w14:paraId="1F9A441F" w14:textId="77777777" w:rsidR="002431C5" w:rsidRDefault="002431C5" w:rsidP="002431C5">
      <w:pPr>
        <w:jc w:val="left"/>
      </w:pPr>
    </w:p>
    <w:p w14:paraId="7C340D09" w14:textId="77777777" w:rsidR="002431C5" w:rsidRDefault="002431C5" w:rsidP="002431C5">
      <w:pPr>
        <w:jc w:val="left"/>
      </w:pPr>
    </w:p>
    <w:p w14:paraId="73E4FFD0" w14:textId="77777777" w:rsidR="002431C5" w:rsidRDefault="002431C5" w:rsidP="002431C5">
      <w:pPr>
        <w:jc w:val="left"/>
      </w:pPr>
    </w:p>
    <w:p w14:paraId="3336BDFB" w14:textId="77777777" w:rsidR="002431C5" w:rsidRDefault="002431C5" w:rsidP="002431C5">
      <w:pPr>
        <w:jc w:val="left"/>
      </w:pPr>
    </w:p>
    <w:p w14:paraId="562323EB" w14:textId="77777777" w:rsidR="002431C5" w:rsidRDefault="002431C5" w:rsidP="002431C5">
      <w:pPr>
        <w:jc w:val="left"/>
      </w:pPr>
    </w:p>
    <w:p w14:paraId="5C5134C4" w14:textId="20DBABA0" w:rsidR="00100267" w:rsidRPr="00100267" w:rsidRDefault="002431C5" w:rsidP="000B56FB">
      <w:pPr>
        <w:pStyle w:val="Naslov4"/>
        <w:numPr>
          <w:ilvl w:val="3"/>
          <w:numId w:val="73"/>
        </w:numPr>
        <w:ind w:left="851" w:hanging="851"/>
      </w:pPr>
      <w:bookmarkStart w:id="471" w:name="_Toc134532030"/>
      <w:bookmarkStart w:id="472" w:name="_Toc140836727"/>
      <w:bookmarkStart w:id="473" w:name="_Toc154140131"/>
      <w:bookmarkStart w:id="474" w:name="_Toc187238027"/>
      <w:r w:rsidRPr="00DE61AD">
        <w:lastRenderedPageBreak/>
        <w:t xml:space="preserve">Javni sklad </w:t>
      </w:r>
      <w:r w:rsidRPr="00100267">
        <w:t>Republike</w:t>
      </w:r>
      <w:r w:rsidRPr="00DE61AD">
        <w:t xml:space="preserve"> Slovenije za podjetništvo (SPS)</w:t>
      </w:r>
      <w:bookmarkEnd w:id="471"/>
      <w:bookmarkEnd w:id="472"/>
      <w:bookmarkEnd w:id="473"/>
      <w:bookmarkEnd w:id="474"/>
    </w:p>
    <w:p w14:paraId="4ED4A1E6" w14:textId="77777777" w:rsidR="002431C5" w:rsidRPr="00DE61AD" w:rsidRDefault="002431C5" w:rsidP="002431C5">
      <w:pPr>
        <w:jc w:val="left"/>
        <w:rPr>
          <w:rFonts w:ascii="Republika" w:hAnsi="Republika"/>
        </w:rPr>
      </w:pPr>
    </w:p>
    <w:p w14:paraId="4E53D643" w14:textId="1FD6F365" w:rsidR="002431C5" w:rsidRDefault="002431C5" w:rsidP="000B56FB">
      <w:pPr>
        <w:pStyle w:val="Naslov5"/>
        <w:numPr>
          <w:ilvl w:val="4"/>
          <w:numId w:val="73"/>
        </w:numPr>
        <w:ind w:left="993" w:hanging="993"/>
      </w:pPr>
      <w:bookmarkStart w:id="475" w:name="_Toc140836728"/>
      <w:bookmarkStart w:id="476" w:name="_Toc154140132"/>
      <w:bookmarkStart w:id="477" w:name="_Toc187238028"/>
      <w:r>
        <w:t>K</w:t>
      </w:r>
      <w:r w:rsidRPr="00DE61AD">
        <w:t>ontaktni podatki</w:t>
      </w:r>
      <w:bookmarkEnd w:id="475"/>
      <w:bookmarkEnd w:id="476"/>
      <w:bookmarkEnd w:id="477"/>
    </w:p>
    <w:p w14:paraId="014F9CCA" w14:textId="77777777" w:rsidR="002431C5" w:rsidRPr="00BA3D47" w:rsidRDefault="002431C5" w:rsidP="002431C5">
      <w:pPr>
        <w:spacing w:after="0"/>
      </w:pPr>
    </w:p>
    <w:tbl>
      <w:tblPr>
        <w:tblStyle w:val="Tabelamrea3"/>
        <w:tblW w:w="9067" w:type="dxa"/>
        <w:tblLook w:val="04A0" w:firstRow="1" w:lastRow="0" w:firstColumn="1" w:lastColumn="0" w:noHBand="0" w:noVBand="1"/>
      </w:tblPr>
      <w:tblGrid>
        <w:gridCol w:w="3681"/>
        <w:gridCol w:w="5386"/>
      </w:tblGrid>
      <w:tr w:rsidR="002431C5" w:rsidRPr="00DE61AD" w14:paraId="79E2D35C" w14:textId="77777777" w:rsidTr="005D0B99">
        <w:trPr>
          <w:trHeight w:val="208"/>
        </w:trPr>
        <w:tc>
          <w:tcPr>
            <w:tcW w:w="3681" w:type="dxa"/>
            <w:tcMar>
              <w:left w:w="57" w:type="dxa"/>
              <w:right w:w="57" w:type="dxa"/>
            </w:tcMar>
            <w:vAlign w:val="center"/>
          </w:tcPr>
          <w:p w14:paraId="663E99B1" w14:textId="77777777" w:rsidR="002431C5" w:rsidRPr="00DE61AD" w:rsidRDefault="002431C5" w:rsidP="005D0B99">
            <w:pPr>
              <w:spacing w:after="80" w:line="276" w:lineRule="auto"/>
              <w:jc w:val="left"/>
              <w:rPr>
                <w:rFonts w:ascii="Republika" w:hAnsi="Republika"/>
              </w:rPr>
            </w:pPr>
            <w:r w:rsidRPr="00DE61AD">
              <w:rPr>
                <w:rFonts w:ascii="Republika" w:hAnsi="Republika"/>
              </w:rPr>
              <w:t>Polni naziv (Akronim):</w:t>
            </w:r>
          </w:p>
        </w:tc>
        <w:tc>
          <w:tcPr>
            <w:tcW w:w="5386" w:type="dxa"/>
            <w:shd w:val="clear" w:color="auto" w:fill="auto"/>
            <w:tcMar>
              <w:left w:w="57" w:type="dxa"/>
              <w:right w:w="57" w:type="dxa"/>
            </w:tcMar>
            <w:vAlign w:val="center"/>
          </w:tcPr>
          <w:p w14:paraId="0A9B10DE" w14:textId="77777777" w:rsidR="002431C5" w:rsidRPr="00DE61AD" w:rsidRDefault="002431C5" w:rsidP="005D0B99">
            <w:pPr>
              <w:spacing w:after="80" w:line="276" w:lineRule="auto"/>
              <w:jc w:val="left"/>
              <w:rPr>
                <w:rFonts w:ascii="Republika" w:hAnsi="Republika"/>
                <w:i/>
              </w:rPr>
            </w:pPr>
            <w:r w:rsidRPr="00DE61AD">
              <w:rPr>
                <w:rFonts w:ascii="Republika" w:hAnsi="Republika"/>
                <w:b/>
              </w:rPr>
              <w:t xml:space="preserve">Javni sklad Republike Slovenije za podjetništvo </w:t>
            </w:r>
            <w:r>
              <w:rPr>
                <w:rFonts w:ascii="Republika" w:hAnsi="Republika"/>
                <w:b/>
              </w:rPr>
              <w:t>(</w:t>
            </w:r>
            <w:r w:rsidRPr="00DE61AD">
              <w:rPr>
                <w:rFonts w:ascii="Republika" w:hAnsi="Republika"/>
                <w:b/>
              </w:rPr>
              <w:t>SPS</w:t>
            </w:r>
            <w:r>
              <w:rPr>
                <w:rFonts w:ascii="Republika" w:hAnsi="Republika"/>
                <w:b/>
              </w:rPr>
              <w:t>)</w:t>
            </w:r>
          </w:p>
        </w:tc>
      </w:tr>
      <w:tr w:rsidR="002431C5" w:rsidRPr="00DE61AD" w14:paraId="450B22A4" w14:textId="77777777" w:rsidTr="005D0B99">
        <w:trPr>
          <w:trHeight w:val="114"/>
        </w:trPr>
        <w:tc>
          <w:tcPr>
            <w:tcW w:w="3681" w:type="dxa"/>
            <w:tcMar>
              <w:left w:w="57" w:type="dxa"/>
              <w:right w:w="57" w:type="dxa"/>
            </w:tcMar>
            <w:vAlign w:val="center"/>
          </w:tcPr>
          <w:p w14:paraId="0DD371E7" w14:textId="77777777" w:rsidR="002431C5" w:rsidRPr="00DE61AD" w:rsidRDefault="002431C5" w:rsidP="005D0B99">
            <w:pPr>
              <w:spacing w:line="276" w:lineRule="auto"/>
              <w:jc w:val="left"/>
              <w:rPr>
                <w:rFonts w:ascii="Republika" w:hAnsi="Republika"/>
              </w:rPr>
            </w:pPr>
            <w:r w:rsidRPr="00DE61AD">
              <w:rPr>
                <w:rFonts w:ascii="Republika" w:hAnsi="Republika"/>
              </w:rPr>
              <w:t>Naslov, št. pošte in naziv pošte:</w:t>
            </w:r>
          </w:p>
        </w:tc>
        <w:tc>
          <w:tcPr>
            <w:tcW w:w="5386" w:type="dxa"/>
            <w:shd w:val="clear" w:color="auto" w:fill="auto"/>
            <w:tcMar>
              <w:left w:w="57" w:type="dxa"/>
              <w:right w:w="57" w:type="dxa"/>
            </w:tcMar>
            <w:vAlign w:val="center"/>
          </w:tcPr>
          <w:p w14:paraId="03C5599A" w14:textId="77777777" w:rsidR="002431C5" w:rsidRPr="00DE61AD" w:rsidRDefault="002431C5" w:rsidP="005D0B99">
            <w:pPr>
              <w:spacing w:line="276" w:lineRule="auto"/>
              <w:jc w:val="left"/>
              <w:rPr>
                <w:rFonts w:ascii="Republika" w:hAnsi="Republika"/>
                <w:i/>
              </w:rPr>
            </w:pPr>
            <w:r w:rsidRPr="00DE61AD">
              <w:rPr>
                <w:rFonts w:ascii="Republika" w:hAnsi="Republika"/>
                <w:b/>
              </w:rPr>
              <w:t>Ulica kneza Koclja 22, 2000 Maribor</w:t>
            </w:r>
          </w:p>
        </w:tc>
      </w:tr>
      <w:tr w:rsidR="002431C5" w:rsidRPr="00DE61AD" w14:paraId="6C5B2A89" w14:textId="77777777" w:rsidTr="005D0B99">
        <w:tc>
          <w:tcPr>
            <w:tcW w:w="3681" w:type="dxa"/>
            <w:tcMar>
              <w:left w:w="57" w:type="dxa"/>
              <w:right w:w="57" w:type="dxa"/>
            </w:tcMar>
          </w:tcPr>
          <w:p w14:paraId="573CC22C" w14:textId="77777777" w:rsidR="002431C5" w:rsidRPr="00DE61AD" w:rsidRDefault="002431C5" w:rsidP="005D0B99">
            <w:pPr>
              <w:spacing w:line="276" w:lineRule="auto"/>
              <w:jc w:val="left"/>
              <w:rPr>
                <w:rFonts w:ascii="Republika" w:hAnsi="Republika"/>
              </w:rPr>
            </w:pPr>
            <w:r w:rsidRPr="00DE61AD">
              <w:rPr>
                <w:rFonts w:ascii="Republika" w:hAnsi="Republika"/>
              </w:rPr>
              <w:t>Ime in priimek ter funkcija predstojnika organa:</w:t>
            </w:r>
          </w:p>
        </w:tc>
        <w:tc>
          <w:tcPr>
            <w:tcW w:w="5386" w:type="dxa"/>
            <w:shd w:val="clear" w:color="auto" w:fill="auto"/>
            <w:tcMar>
              <w:left w:w="57" w:type="dxa"/>
              <w:right w:w="57" w:type="dxa"/>
            </w:tcMar>
            <w:vAlign w:val="center"/>
          </w:tcPr>
          <w:p w14:paraId="50F1EE98" w14:textId="77777777" w:rsidR="002431C5" w:rsidRPr="00DE61AD" w:rsidRDefault="002431C5" w:rsidP="005D0B99">
            <w:pPr>
              <w:spacing w:line="276" w:lineRule="auto"/>
              <w:jc w:val="left"/>
              <w:rPr>
                <w:rFonts w:ascii="Republika" w:hAnsi="Republika"/>
                <w:i/>
              </w:rPr>
            </w:pPr>
            <w:r w:rsidRPr="00DE61AD">
              <w:rPr>
                <w:rFonts w:ascii="Republika" w:hAnsi="Republika"/>
                <w:b/>
              </w:rPr>
              <w:t>mag. Maja Tomanič Vidovič, direktorica</w:t>
            </w:r>
          </w:p>
        </w:tc>
      </w:tr>
      <w:tr w:rsidR="002431C5" w:rsidRPr="00DE61AD" w14:paraId="2CDC9B5B" w14:textId="77777777" w:rsidTr="005D0B99">
        <w:tc>
          <w:tcPr>
            <w:tcW w:w="3681" w:type="dxa"/>
            <w:tcMar>
              <w:left w:w="57" w:type="dxa"/>
              <w:right w:w="57" w:type="dxa"/>
            </w:tcMar>
          </w:tcPr>
          <w:p w14:paraId="007BCA80" w14:textId="77777777" w:rsidR="002431C5" w:rsidRPr="00DE61AD" w:rsidRDefault="002431C5" w:rsidP="005D0B99">
            <w:pPr>
              <w:spacing w:line="276" w:lineRule="auto"/>
              <w:jc w:val="left"/>
              <w:rPr>
                <w:rFonts w:ascii="Republika" w:hAnsi="Republika"/>
              </w:rPr>
            </w:pPr>
            <w:r w:rsidRPr="00DE61AD">
              <w:rPr>
                <w:rFonts w:ascii="Republika" w:hAnsi="Republika"/>
              </w:rPr>
              <w:t xml:space="preserve">Ime in priimek ter funkcija odgovorne </w:t>
            </w:r>
            <w:r w:rsidRPr="00DE61AD">
              <w:rPr>
                <w:rFonts w:ascii="Republika" w:hAnsi="Republika"/>
                <w:u w:val="single"/>
              </w:rPr>
              <w:t>osebe za izvajanje</w:t>
            </w:r>
            <w:r w:rsidRPr="00DE61AD">
              <w:rPr>
                <w:rFonts w:ascii="Republika" w:hAnsi="Republika"/>
              </w:rPr>
              <w:t xml:space="preserve"> aktivnosti PEKP (vodja izvajalskega telesa):</w:t>
            </w:r>
          </w:p>
        </w:tc>
        <w:tc>
          <w:tcPr>
            <w:tcW w:w="5386" w:type="dxa"/>
            <w:shd w:val="clear" w:color="auto" w:fill="auto"/>
            <w:tcMar>
              <w:left w:w="57" w:type="dxa"/>
              <w:right w:w="57" w:type="dxa"/>
            </w:tcMar>
          </w:tcPr>
          <w:p w14:paraId="28144660" w14:textId="77777777" w:rsidR="002431C5" w:rsidRPr="00DE61AD" w:rsidRDefault="002431C5" w:rsidP="005D0B99">
            <w:pPr>
              <w:spacing w:line="276" w:lineRule="auto"/>
              <w:jc w:val="left"/>
              <w:rPr>
                <w:rFonts w:ascii="Republika" w:hAnsi="Republika"/>
                <w:i/>
              </w:rPr>
            </w:pPr>
            <w:r w:rsidRPr="00DE61AD">
              <w:rPr>
                <w:rFonts w:ascii="Republika" w:hAnsi="Republika"/>
                <w:b/>
              </w:rPr>
              <w:t>mag. Maja Tomanič Vidovič, direktorica</w:t>
            </w:r>
          </w:p>
        </w:tc>
      </w:tr>
      <w:tr w:rsidR="002431C5" w:rsidRPr="00DE61AD" w14:paraId="5FCCCDD3" w14:textId="77777777" w:rsidTr="005D0B99">
        <w:tc>
          <w:tcPr>
            <w:tcW w:w="3681" w:type="dxa"/>
            <w:tcMar>
              <w:left w:w="57" w:type="dxa"/>
              <w:right w:w="57" w:type="dxa"/>
            </w:tcMar>
          </w:tcPr>
          <w:p w14:paraId="2640C62B" w14:textId="77777777" w:rsidR="002431C5" w:rsidRPr="00DE61AD" w:rsidRDefault="002431C5" w:rsidP="005D0B99">
            <w:pPr>
              <w:spacing w:line="276" w:lineRule="auto"/>
              <w:jc w:val="left"/>
              <w:rPr>
                <w:rFonts w:ascii="Republika" w:hAnsi="Republika"/>
              </w:rPr>
            </w:pPr>
            <w:r w:rsidRPr="00DE61AD">
              <w:rPr>
                <w:rFonts w:ascii="Republika" w:hAnsi="Republika"/>
              </w:rPr>
              <w:t>E-pošta odgovorne osebe:</w:t>
            </w:r>
          </w:p>
        </w:tc>
        <w:tc>
          <w:tcPr>
            <w:tcW w:w="5386" w:type="dxa"/>
            <w:shd w:val="clear" w:color="auto" w:fill="auto"/>
            <w:tcMar>
              <w:left w:w="57" w:type="dxa"/>
              <w:right w:w="57" w:type="dxa"/>
            </w:tcMar>
          </w:tcPr>
          <w:p w14:paraId="1DFF221F" w14:textId="3A764374" w:rsidR="002431C5" w:rsidRPr="00DE61AD" w:rsidRDefault="00E646BC" w:rsidP="005D0B99">
            <w:pPr>
              <w:spacing w:line="276" w:lineRule="auto"/>
              <w:rPr>
                <w:rFonts w:ascii="Republika" w:hAnsi="Republika"/>
                <w:b/>
              </w:rPr>
            </w:pPr>
            <w:hyperlink r:id="rId136" w:history="1">
              <w:r w:rsidR="00224F9E" w:rsidRPr="003B5C7C">
                <w:rPr>
                  <w:rStyle w:val="Hiperpovezava"/>
                  <w:rFonts w:ascii="Republika" w:hAnsi="Republika"/>
                  <w:b/>
                </w:rPr>
                <w:t>glavna.pisarna@podjetniskisklad.si</w:t>
              </w:r>
            </w:hyperlink>
          </w:p>
        </w:tc>
      </w:tr>
      <w:tr w:rsidR="002431C5" w:rsidRPr="00DE61AD" w14:paraId="36D932A8" w14:textId="77777777" w:rsidTr="005D0B99">
        <w:tc>
          <w:tcPr>
            <w:tcW w:w="3681" w:type="dxa"/>
            <w:tcMar>
              <w:left w:w="57" w:type="dxa"/>
              <w:right w:w="57" w:type="dxa"/>
            </w:tcMar>
          </w:tcPr>
          <w:p w14:paraId="4F00EF95" w14:textId="77777777" w:rsidR="002431C5" w:rsidRPr="00DE61AD" w:rsidRDefault="002431C5" w:rsidP="005D0B99">
            <w:pPr>
              <w:spacing w:line="276" w:lineRule="auto"/>
              <w:jc w:val="left"/>
              <w:rPr>
                <w:rFonts w:ascii="Republika" w:hAnsi="Republika"/>
              </w:rPr>
            </w:pPr>
            <w:r w:rsidRPr="00DE61AD">
              <w:rPr>
                <w:rFonts w:ascii="Republika" w:hAnsi="Republika"/>
              </w:rPr>
              <w:t>Tel. št. odgovorne osebe:</w:t>
            </w:r>
          </w:p>
        </w:tc>
        <w:tc>
          <w:tcPr>
            <w:tcW w:w="5386" w:type="dxa"/>
            <w:shd w:val="clear" w:color="auto" w:fill="auto"/>
            <w:tcMar>
              <w:left w:w="57" w:type="dxa"/>
              <w:right w:w="57" w:type="dxa"/>
            </w:tcMar>
          </w:tcPr>
          <w:p w14:paraId="71F3F3B4" w14:textId="77777777" w:rsidR="002431C5" w:rsidRPr="00DE61AD" w:rsidRDefault="002431C5" w:rsidP="005D0B99">
            <w:pPr>
              <w:spacing w:line="276" w:lineRule="auto"/>
              <w:jc w:val="left"/>
              <w:rPr>
                <w:rFonts w:ascii="Republika" w:hAnsi="Republika"/>
                <w:b/>
              </w:rPr>
            </w:pPr>
            <w:r w:rsidRPr="00DE61AD">
              <w:rPr>
                <w:rFonts w:ascii="Republika" w:hAnsi="Republika"/>
                <w:b/>
              </w:rPr>
              <w:t>02 23 41 280</w:t>
            </w:r>
          </w:p>
        </w:tc>
      </w:tr>
      <w:tr w:rsidR="002431C5" w:rsidRPr="00DE61AD" w14:paraId="08FE62C0" w14:textId="77777777" w:rsidTr="005D0B99">
        <w:tc>
          <w:tcPr>
            <w:tcW w:w="3681" w:type="dxa"/>
            <w:tcMar>
              <w:left w:w="57" w:type="dxa"/>
              <w:right w:w="57" w:type="dxa"/>
            </w:tcMar>
          </w:tcPr>
          <w:p w14:paraId="45793105" w14:textId="77777777" w:rsidR="002431C5" w:rsidRPr="00DE61AD" w:rsidRDefault="002431C5" w:rsidP="005D0B99">
            <w:pPr>
              <w:spacing w:line="276" w:lineRule="auto"/>
              <w:jc w:val="left"/>
              <w:rPr>
                <w:rFonts w:ascii="Republika" w:hAnsi="Republika"/>
              </w:rPr>
            </w:pPr>
            <w:r w:rsidRPr="00DE61AD">
              <w:rPr>
                <w:rFonts w:ascii="Republika" w:hAnsi="Republika"/>
              </w:rPr>
              <w:t xml:space="preserve">Ime in priimek kontaktne osebe, ki je na voljo </w:t>
            </w:r>
            <w:r w:rsidRPr="00DE61AD">
              <w:rPr>
                <w:rFonts w:ascii="Republika" w:hAnsi="Republika"/>
                <w:u w:val="single"/>
              </w:rPr>
              <w:t>za podajo informacij:</w:t>
            </w:r>
          </w:p>
        </w:tc>
        <w:tc>
          <w:tcPr>
            <w:tcW w:w="5386" w:type="dxa"/>
            <w:shd w:val="clear" w:color="auto" w:fill="auto"/>
            <w:tcMar>
              <w:left w:w="57" w:type="dxa"/>
              <w:right w:w="57" w:type="dxa"/>
            </w:tcMar>
          </w:tcPr>
          <w:p w14:paraId="555A6C6D" w14:textId="77777777" w:rsidR="002431C5" w:rsidRPr="00DE61AD" w:rsidRDefault="002431C5" w:rsidP="005D0B99">
            <w:pPr>
              <w:spacing w:line="276" w:lineRule="auto"/>
              <w:jc w:val="left"/>
              <w:rPr>
                <w:rFonts w:ascii="Republika" w:hAnsi="Republika"/>
                <w:b/>
              </w:rPr>
            </w:pPr>
            <w:r w:rsidRPr="00DE61AD">
              <w:rPr>
                <w:rFonts w:ascii="Republika" w:hAnsi="Republika"/>
                <w:b/>
              </w:rPr>
              <w:t>mag. Boštjan Vidovič, vodja Sektorja za finančne spodbude</w:t>
            </w:r>
          </w:p>
        </w:tc>
      </w:tr>
      <w:tr w:rsidR="002431C5" w:rsidRPr="00DE61AD" w14:paraId="15D07D45" w14:textId="77777777" w:rsidTr="005D0B99">
        <w:trPr>
          <w:trHeight w:val="188"/>
        </w:trPr>
        <w:tc>
          <w:tcPr>
            <w:tcW w:w="3681" w:type="dxa"/>
            <w:tcMar>
              <w:left w:w="57" w:type="dxa"/>
              <w:right w:w="57" w:type="dxa"/>
            </w:tcMar>
          </w:tcPr>
          <w:p w14:paraId="221F085D" w14:textId="77777777" w:rsidR="002431C5" w:rsidRPr="00DE61AD" w:rsidRDefault="002431C5" w:rsidP="005D0B99">
            <w:pPr>
              <w:spacing w:line="276" w:lineRule="auto"/>
              <w:jc w:val="left"/>
              <w:rPr>
                <w:rFonts w:ascii="Republika" w:hAnsi="Republika"/>
              </w:rPr>
            </w:pPr>
            <w:r w:rsidRPr="00DE61AD">
              <w:rPr>
                <w:rFonts w:ascii="Republika" w:hAnsi="Republika"/>
              </w:rPr>
              <w:t>E-pošta kontaktne osebe:</w:t>
            </w:r>
          </w:p>
        </w:tc>
        <w:tc>
          <w:tcPr>
            <w:tcW w:w="5386" w:type="dxa"/>
            <w:shd w:val="clear" w:color="auto" w:fill="auto"/>
            <w:tcMar>
              <w:left w:w="57" w:type="dxa"/>
              <w:right w:w="57" w:type="dxa"/>
            </w:tcMar>
          </w:tcPr>
          <w:p w14:paraId="1B909C7F" w14:textId="77777777" w:rsidR="002431C5" w:rsidRPr="00DE61AD" w:rsidRDefault="00E646BC" w:rsidP="005D0B99">
            <w:pPr>
              <w:spacing w:line="276" w:lineRule="auto"/>
              <w:jc w:val="left"/>
              <w:rPr>
                <w:rFonts w:ascii="Republika" w:hAnsi="Republika"/>
                <w:b/>
              </w:rPr>
            </w:pPr>
            <w:hyperlink r:id="rId137" w:history="1">
              <w:r w:rsidR="002431C5" w:rsidRPr="00813A09">
                <w:rPr>
                  <w:rStyle w:val="Hiperpovezava"/>
                  <w:rFonts w:ascii="Republika" w:hAnsi="Republika"/>
                  <w:b/>
                </w:rPr>
                <w:t>bostjan.vidovic@podjetniskisklad.si</w:t>
              </w:r>
            </w:hyperlink>
          </w:p>
        </w:tc>
      </w:tr>
      <w:tr w:rsidR="002431C5" w:rsidRPr="00DE61AD" w14:paraId="0FBF746B" w14:textId="77777777" w:rsidTr="005D0B99">
        <w:tc>
          <w:tcPr>
            <w:tcW w:w="3681" w:type="dxa"/>
            <w:tcMar>
              <w:left w:w="57" w:type="dxa"/>
              <w:right w:w="57" w:type="dxa"/>
            </w:tcMar>
          </w:tcPr>
          <w:p w14:paraId="7A627E54" w14:textId="77777777" w:rsidR="002431C5" w:rsidRPr="00DE61AD" w:rsidRDefault="002431C5" w:rsidP="005D0B99">
            <w:pPr>
              <w:spacing w:line="276" w:lineRule="auto"/>
              <w:jc w:val="left"/>
              <w:rPr>
                <w:rFonts w:ascii="Republika" w:hAnsi="Republika"/>
              </w:rPr>
            </w:pPr>
            <w:r w:rsidRPr="00DE61AD">
              <w:rPr>
                <w:rFonts w:ascii="Republika" w:hAnsi="Republika"/>
              </w:rPr>
              <w:t>Tel. št. kontaktne osebe:</w:t>
            </w:r>
          </w:p>
        </w:tc>
        <w:tc>
          <w:tcPr>
            <w:tcW w:w="5386" w:type="dxa"/>
            <w:shd w:val="clear" w:color="auto" w:fill="auto"/>
            <w:tcMar>
              <w:left w:w="57" w:type="dxa"/>
              <w:right w:w="57" w:type="dxa"/>
            </w:tcMar>
          </w:tcPr>
          <w:p w14:paraId="2F955A8C" w14:textId="77777777" w:rsidR="002431C5" w:rsidRPr="00DE61AD" w:rsidRDefault="002431C5" w:rsidP="005D0B99">
            <w:pPr>
              <w:spacing w:line="276" w:lineRule="auto"/>
              <w:jc w:val="left"/>
              <w:rPr>
                <w:rFonts w:ascii="Republika" w:hAnsi="Republika"/>
                <w:b/>
              </w:rPr>
            </w:pPr>
            <w:r w:rsidRPr="00DE61AD">
              <w:rPr>
                <w:rFonts w:ascii="Republika" w:hAnsi="Republika"/>
                <w:b/>
              </w:rPr>
              <w:t>02 23 41 264</w:t>
            </w:r>
          </w:p>
        </w:tc>
      </w:tr>
      <w:tr w:rsidR="002431C5" w:rsidRPr="00DE61AD" w14:paraId="0AF343A0" w14:textId="77777777" w:rsidTr="005D0B99">
        <w:tc>
          <w:tcPr>
            <w:tcW w:w="3681" w:type="dxa"/>
            <w:tcMar>
              <w:left w:w="57" w:type="dxa"/>
              <w:right w:w="57" w:type="dxa"/>
            </w:tcMar>
          </w:tcPr>
          <w:p w14:paraId="3EE1F241" w14:textId="77777777" w:rsidR="002431C5" w:rsidRPr="00DE61AD" w:rsidRDefault="002431C5" w:rsidP="005D0B99">
            <w:pPr>
              <w:spacing w:line="276" w:lineRule="auto"/>
              <w:jc w:val="left"/>
              <w:rPr>
                <w:rFonts w:ascii="Republika" w:hAnsi="Republika"/>
              </w:rPr>
            </w:pPr>
            <w:r w:rsidRPr="00DE61AD">
              <w:rPr>
                <w:rFonts w:ascii="Republika" w:hAnsi="Republika"/>
              </w:rPr>
              <w:t xml:space="preserve">Ime in priimek kontaktne osebe, ki je na voljo </w:t>
            </w:r>
            <w:r w:rsidRPr="00DE61AD">
              <w:rPr>
                <w:rFonts w:ascii="Republika" w:hAnsi="Republika"/>
                <w:u w:val="single"/>
              </w:rPr>
              <w:t>za podajo informacij:</w:t>
            </w:r>
          </w:p>
        </w:tc>
        <w:tc>
          <w:tcPr>
            <w:tcW w:w="5386" w:type="dxa"/>
            <w:shd w:val="clear" w:color="auto" w:fill="auto"/>
            <w:tcMar>
              <w:left w:w="57" w:type="dxa"/>
              <w:right w:w="57" w:type="dxa"/>
            </w:tcMar>
          </w:tcPr>
          <w:p w14:paraId="7D178917" w14:textId="77777777" w:rsidR="002431C5" w:rsidRPr="00DE61AD" w:rsidRDefault="002431C5" w:rsidP="005D0B99">
            <w:pPr>
              <w:spacing w:line="276" w:lineRule="auto"/>
              <w:jc w:val="left"/>
              <w:rPr>
                <w:rFonts w:ascii="Republika" w:hAnsi="Republika"/>
                <w:b/>
              </w:rPr>
            </w:pPr>
            <w:r w:rsidRPr="00DE61AD">
              <w:rPr>
                <w:rFonts w:ascii="Republika" w:hAnsi="Republika"/>
                <w:b/>
              </w:rPr>
              <w:t>Rok Huber, vodja Sektorja za posebne razvojne spodbude, informacije o Skladu za inovacije in Vavčerjih</w:t>
            </w:r>
          </w:p>
        </w:tc>
      </w:tr>
      <w:tr w:rsidR="002431C5" w:rsidRPr="00DE61AD" w14:paraId="22307A0A" w14:textId="77777777" w:rsidTr="005D0B99">
        <w:tc>
          <w:tcPr>
            <w:tcW w:w="3681" w:type="dxa"/>
            <w:tcMar>
              <w:left w:w="57" w:type="dxa"/>
              <w:right w:w="57" w:type="dxa"/>
            </w:tcMar>
          </w:tcPr>
          <w:p w14:paraId="317605CD" w14:textId="77777777" w:rsidR="002431C5" w:rsidRPr="00DE61AD" w:rsidRDefault="002431C5" w:rsidP="005D0B99">
            <w:pPr>
              <w:spacing w:line="276" w:lineRule="auto"/>
              <w:jc w:val="left"/>
              <w:rPr>
                <w:rFonts w:ascii="Republika" w:hAnsi="Republika"/>
              </w:rPr>
            </w:pPr>
            <w:r w:rsidRPr="00DE61AD">
              <w:rPr>
                <w:rFonts w:ascii="Republika" w:hAnsi="Republika"/>
              </w:rPr>
              <w:t>E-pošta kontaktne osebe:</w:t>
            </w:r>
          </w:p>
        </w:tc>
        <w:tc>
          <w:tcPr>
            <w:tcW w:w="5386" w:type="dxa"/>
            <w:shd w:val="clear" w:color="auto" w:fill="auto"/>
            <w:tcMar>
              <w:left w:w="57" w:type="dxa"/>
              <w:right w:w="57" w:type="dxa"/>
            </w:tcMar>
          </w:tcPr>
          <w:p w14:paraId="17C9578D" w14:textId="233783A6" w:rsidR="002431C5" w:rsidRPr="00DE61AD" w:rsidRDefault="00E646BC" w:rsidP="005D0B99">
            <w:pPr>
              <w:spacing w:line="276" w:lineRule="auto"/>
              <w:jc w:val="left"/>
              <w:rPr>
                <w:rFonts w:ascii="Republika" w:hAnsi="Republika"/>
                <w:b/>
              </w:rPr>
            </w:pPr>
            <w:hyperlink r:id="rId138" w:history="1">
              <w:r w:rsidR="00224F9E" w:rsidRPr="003B5C7C">
                <w:rPr>
                  <w:rStyle w:val="Hiperpovezava"/>
                  <w:rFonts w:ascii="Republika" w:hAnsi="Republika"/>
                  <w:b/>
                </w:rPr>
                <w:t>rok.huber@podjetniskisklad.si</w:t>
              </w:r>
            </w:hyperlink>
          </w:p>
        </w:tc>
      </w:tr>
      <w:tr w:rsidR="002431C5" w:rsidRPr="00DE61AD" w14:paraId="140F7E15" w14:textId="77777777" w:rsidTr="005D0B99">
        <w:tc>
          <w:tcPr>
            <w:tcW w:w="3681" w:type="dxa"/>
            <w:tcMar>
              <w:left w:w="57" w:type="dxa"/>
              <w:right w:w="57" w:type="dxa"/>
            </w:tcMar>
          </w:tcPr>
          <w:p w14:paraId="38C6A5DA" w14:textId="77777777" w:rsidR="002431C5" w:rsidRPr="00DE61AD" w:rsidRDefault="002431C5" w:rsidP="005D0B99">
            <w:pPr>
              <w:spacing w:line="276" w:lineRule="auto"/>
              <w:jc w:val="left"/>
              <w:rPr>
                <w:rFonts w:ascii="Republika" w:hAnsi="Republika"/>
              </w:rPr>
            </w:pPr>
            <w:r w:rsidRPr="00DE61AD">
              <w:rPr>
                <w:rFonts w:ascii="Republika" w:hAnsi="Republika"/>
              </w:rPr>
              <w:t>Tel. št. kontaktne osebe:</w:t>
            </w:r>
          </w:p>
        </w:tc>
        <w:tc>
          <w:tcPr>
            <w:tcW w:w="5386" w:type="dxa"/>
            <w:shd w:val="clear" w:color="auto" w:fill="auto"/>
            <w:tcMar>
              <w:left w:w="57" w:type="dxa"/>
              <w:right w:w="57" w:type="dxa"/>
            </w:tcMar>
          </w:tcPr>
          <w:p w14:paraId="37D57C54" w14:textId="77777777" w:rsidR="002431C5" w:rsidRPr="00DE61AD" w:rsidRDefault="002431C5" w:rsidP="005D0B99">
            <w:pPr>
              <w:spacing w:line="276" w:lineRule="auto"/>
              <w:jc w:val="left"/>
              <w:rPr>
                <w:rFonts w:ascii="Republika" w:hAnsi="Republika"/>
                <w:b/>
              </w:rPr>
            </w:pPr>
            <w:r w:rsidRPr="00DE61AD">
              <w:rPr>
                <w:rFonts w:ascii="Republika" w:hAnsi="Republika"/>
                <w:b/>
              </w:rPr>
              <w:t>02 23 41 241</w:t>
            </w:r>
          </w:p>
        </w:tc>
      </w:tr>
      <w:tr w:rsidR="002431C5" w:rsidRPr="00DE61AD" w14:paraId="627DF60A" w14:textId="77777777" w:rsidTr="005D0B99">
        <w:tc>
          <w:tcPr>
            <w:tcW w:w="3681" w:type="dxa"/>
            <w:tcMar>
              <w:left w:w="57" w:type="dxa"/>
              <w:right w:w="57" w:type="dxa"/>
            </w:tcMar>
          </w:tcPr>
          <w:p w14:paraId="31649DC2" w14:textId="77777777" w:rsidR="002431C5" w:rsidRPr="00DE61AD" w:rsidRDefault="002431C5" w:rsidP="005D0B99">
            <w:pPr>
              <w:spacing w:line="276" w:lineRule="auto"/>
              <w:jc w:val="left"/>
              <w:rPr>
                <w:rFonts w:ascii="Republika" w:hAnsi="Republika"/>
              </w:rPr>
            </w:pPr>
            <w:r w:rsidRPr="00DE61AD">
              <w:rPr>
                <w:rFonts w:ascii="Republika" w:hAnsi="Republika"/>
              </w:rPr>
              <w:t xml:space="preserve">Ime in priimek kontaktne osebe, ki je na voljo </w:t>
            </w:r>
            <w:r w:rsidRPr="00DE61AD">
              <w:rPr>
                <w:rFonts w:ascii="Republika" w:hAnsi="Republika"/>
                <w:u w:val="single"/>
              </w:rPr>
              <w:t>za podajo informacij:</w:t>
            </w:r>
          </w:p>
        </w:tc>
        <w:tc>
          <w:tcPr>
            <w:tcW w:w="5386" w:type="dxa"/>
            <w:shd w:val="clear" w:color="auto" w:fill="auto"/>
            <w:tcMar>
              <w:left w:w="57" w:type="dxa"/>
              <w:right w:w="57" w:type="dxa"/>
            </w:tcMar>
          </w:tcPr>
          <w:p w14:paraId="7C04E2CE" w14:textId="77777777" w:rsidR="002431C5" w:rsidRPr="00DE61AD" w:rsidRDefault="002431C5" w:rsidP="005D0B99">
            <w:pPr>
              <w:spacing w:line="276" w:lineRule="auto"/>
              <w:jc w:val="left"/>
              <w:rPr>
                <w:rFonts w:ascii="Republika" w:hAnsi="Republika"/>
                <w:b/>
              </w:rPr>
            </w:pPr>
            <w:r w:rsidRPr="00DE61AD">
              <w:rPr>
                <w:rFonts w:ascii="Republika" w:hAnsi="Republika"/>
                <w:b/>
              </w:rPr>
              <w:t xml:space="preserve">mag. Natalija Muršič Tomažič, vodja Oddelka za spremljavo in podporo poslovnih procesov </w:t>
            </w:r>
          </w:p>
        </w:tc>
      </w:tr>
      <w:tr w:rsidR="002431C5" w:rsidRPr="00DE61AD" w14:paraId="52CACA93" w14:textId="77777777" w:rsidTr="005D0B99">
        <w:tc>
          <w:tcPr>
            <w:tcW w:w="3681" w:type="dxa"/>
            <w:tcMar>
              <w:left w:w="57" w:type="dxa"/>
              <w:right w:w="57" w:type="dxa"/>
            </w:tcMar>
          </w:tcPr>
          <w:p w14:paraId="1554CB8E" w14:textId="77777777" w:rsidR="002431C5" w:rsidRPr="00DE61AD" w:rsidRDefault="002431C5" w:rsidP="005D0B99">
            <w:pPr>
              <w:spacing w:line="276" w:lineRule="auto"/>
              <w:jc w:val="left"/>
              <w:rPr>
                <w:rFonts w:ascii="Republika" w:hAnsi="Republika"/>
              </w:rPr>
            </w:pPr>
            <w:r w:rsidRPr="00DE61AD">
              <w:rPr>
                <w:rFonts w:ascii="Republika" w:hAnsi="Republika"/>
              </w:rPr>
              <w:t>E-pošta kontaktne osebe:</w:t>
            </w:r>
          </w:p>
        </w:tc>
        <w:tc>
          <w:tcPr>
            <w:tcW w:w="5386" w:type="dxa"/>
            <w:shd w:val="clear" w:color="auto" w:fill="auto"/>
            <w:tcMar>
              <w:left w:w="57" w:type="dxa"/>
              <w:right w:w="57" w:type="dxa"/>
            </w:tcMar>
          </w:tcPr>
          <w:p w14:paraId="7111CBF8" w14:textId="77777777" w:rsidR="002431C5" w:rsidRPr="00DE61AD" w:rsidRDefault="00E646BC" w:rsidP="005D0B99">
            <w:pPr>
              <w:spacing w:line="276" w:lineRule="auto"/>
              <w:jc w:val="left"/>
              <w:rPr>
                <w:rFonts w:ascii="Republika" w:hAnsi="Republika"/>
                <w:b/>
              </w:rPr>
            </w:pPr>
            <w:hyperlink r:id="rId139" w:history="1">
              <w:r w:rsidR="002431C5" w:rsidRPr="00813A09">
                <w:rPr>
                  <w:rStyle w:val="Hiperpovezava"/>
                  <w:rFonts w:ascii="Republika" w:hAnsi="Republika"/>
                  <w:b/>
                </w:rPr>
                <w:t>natalija.mursic.tomazic@podjetniskisklad.si</w:t>
              </w:r>
            </w:hyperlink>
          </w:p>
        </w:tc>
      </w:tr>
      <w:tr w:rsidR="002431C5" w:rsidRPr="00DE61AD" w14:paraId="7A1920D6" w14:textId="77777777" w:rsidTr="005D0B99">
        <w:tc>
          <w:tcPr>
            <w:tcW w:w="3681" w:type="dxa"/>
            <w:tcMar>
              <w:left w:w="57" w:type="dxa"/>
              <w:right w:w="57" w:type="dxa"/>
            </w:tcMar>
          </w:tcPr>
          <w:p w14:paraId="48CA4F61" w14:textId="77777777" w:rsidR="002431C5" w:rsidRPr="00DE61AD" w:rsidRDefault="002431C5" w:rsidP="005D0B99">
            <w:pPr>
              <w:spacing w:line="276" w:lineRule="auto"/>
              <w:jc w:val="left"/>
              <w:rPr>
                <w:rFonts w:ascii="Republika" w:hAnsi="Republika"/>
              </w:rPr>
            </w:pPr>
            <w:r w:rsidRPr="00DE61AD">
              <w:rPr>
                <w:rFonts w:ascii="Republika" w:hAnsi="Republika"/>
              </w:rPr>
              <w:t>Tel. št. kontaktne osebe:</w:t>
            </w:r>
          </w:p>
        </w:tc>
        <w:tc>
          <w:tcPr>
            <w:tcW w:w="5386" w:type="dxa"/>
            <w:shd w:val="clear" w:color="auto" w:fill="auto"/>
            <w:tcMar>
              <w:left w:w="57" w:type="dxa"/>
              <w:right w:w="57" w:type="dxa"/>
            </w:tcMar>
          </w:tcPr>
          <w:p w14:paraId="14541E3F" w14:textId="77777777" w:rsidR="002431C5" w:rsidRPr="00DE61AD" w:rsidRDefault="002431C5" w:rsidP="005D0B99">
            <w:pPr>
              <w:spacing w:line="276" w:lineRule="auto"/>
              <w:jc w:val="left"/>
              <w:rPr>
                <w:rFonts w:ascii="Republika" w:hAnsi="Republika"/>
                <w:b/>
              </w:rPr>
            </w:pPr>
            <w:r w:rsidRPr="00DE61AD">
              <w:rPr>
                <w:rFonts w:ascii="Republika" w:hAnsi="Republika"/>
                <w:b/>
              </w:rPr>
              <w:t>02 23 41 264</w:t>
            </w:r>
          </w:p>
        </w:tc>
      </w:tr>
      <w:tr w:rsidR="002431C5" w:rsidRPr="00DE61AD" w14:paraId="0CDDD3FE" w14:textId="77777777" w:rsidTr="005D0B99">
        <w:trPr>
          <w:trHeight w:val="313"/>
        </w:trPr>
        <w:tc>
          <w:tcPr>
            <w:tcW w:w="3681" w:type="dxa"/>
            <w:tcMar>
              <w:left w:w="57" w:type="dxa"/>
              <w:right w:w="57" w:type="dxa"/>
            </w:tcMar>
          </w:tcPr>
          <w:p w14:paraId="310DBCA9" w14:textId="77777777" w:rsidR="002431C5" w:rsidRPr="00DE61AD" w:rsidRDefault="002431C5" w:rsidP="005D0B99">
            <w:pPr>
              <w:spacing w:line="276" w:lineRule="auto"/>
              <w:jc w:val="left"/>
              <w:rPr>
                <w:rFonts w:ascii="Republika" w:hAnsi="Republika"/>
              </w:rPr>
            </w:pPr>
            <w:r w:rsidRPr="00DE61AD">
              <w:rPr>
                <w:rFonts w:ascii="Republika" w:hAnsi="Republika"/>
              </w:rPr>
              <w:t>Sporazum</w:t>
            </w:r>
            <w:r w:rsidRPr="005E6DB0">
              <w:rPr>
                <w:rFonts w:ascii="Republika" w:hAnsi="Republika"/>
                <w:vertAlign w:val="superscript"/>
              </w:rPr>
              <w:footnoteReference w:id="49"/>
            </w:r>
            <w:r w:rsidRPr="00DE61AD">
              <w:rPr>
                <w:rFonts w:ascii="Republika" w:hAnsi="Republika"/>
              </w:rPr>
              <w:t>:</w:t>
            </w:r>
          </w:p>
        </w:tc>
        <w:tc>
          <w:tcPr>
            <w:tcW w:w="5386" w:type="dxa"/>
            <w:shd w:val="clear" w:color="auto" w:fill="auto"/>
            <w:tcMar>
              <w:left w:w="57" w:type="dxa"/>
              <w:right w:w="57" w:type="dxa"/>
            </w:tcMar>
          </w:tcPr>
          <w:p w14:paraId="770B703D" w14:textId="77777777" w:rsidR="002431C5" w:rsidRPr="001552D1" w:rsidRDefault="002431C5" w:rsidP="005D0B99">
            <w:pPr>
              <w:spacing w:line="276" w:lineRule="auto"/>
              <w:rPr>
                <w:rFonts w:ascii="Republika" w:hAnsi="Republika"/>
                <w:b/>
                <w:bCs/>
              </w:rPr>
            </w:pPr>
            <w:r w:rsidRPr="001552D1">
              <w:rPr>
                <w:rFonts w:ascii="Republika" w:hAnsi="Republika"/>
                <w:b/>
                <w:bCs/>
              </w:rPr>
              <w:t>Sporazum o prenosu in načinu izvajanja nalog IT v okviru EKP 2021-2027 št. 303-22/2023/7 (410-6/2023) z dne  23.10.2023</w:t>
            </w:r>
          </w:p>
        </w:tc>
      </w:tr>
      <w:tr w:rsidR="002431C5" w:rsidRPr="00DE61AD" w14:paraId="15214C30" w14:textId="77777777" w:rsidTr="005D0B99">
        <w:tc>
          <w:tcPr>
            <w:tcW w:w="3681" w:type="dxa"/>
            <w:tcMar>
              <w:left w:w="57" w:type="dxa"/>
              <w:right w:w="57" w:type="dxa"/>
            </w:tcMar>
          </w:tcPr>
          <w:p w14:paraId="351A6641" w14:textId="77777777" w:rsidR="002431C5" w:rsidRPr="00DE61AD" w:rsidRDefault="002431C5" w:rsidP="005D0B99">
            <w:pPr>
              <w:spacing w:line="276" w:lineRule="auto"/>
              <w:jc w:val="left"/>
              <w:rPr>
                <w:rFonts w:ascii="Republika" w:hAnsi="Republika"/>
              </w:rPr>
            </w:pPr>
            <w:r w:rsidRPr="00DE61AD">
              <w:rPr>
                <w:rFonts w:ascii="Republika" w:hAnsi="Republika"/>
              </w:rPr>
              <w:t>Soglasje organa upravljanja:</w:t>
            </w:r>
          </w:p>
        </w:tc>
        <w:tc>
          <w:tcPr>
            <w:tcW w:w="5386" w:type="dxa"/>
            <w:shd w:val="clear" w:color="auto" w:fill="auto"/>
            <w:tcMar>
              <w:left w:w="57" w:type="dxa"/>
              <w:right w:w="57" w:type="dxa"/>
            </w:tcMar>
          </w:tcPr>
          <w:p w14:paraId="50D1A12E" w14:textId="77777777" w:rsidR="002431C5" w:rsidRPr="001552D1" w:rsidRDefault="002431C5" w:rsidP="005D0B99">
            <w:pPr>
              <w:spacing w:line="276" w:lineRule="auto"/>
              <w:rPr>
                <w:rFonts w:ascii="Republika" w:hAnsi="Republika"/>
                <w:b/>
                <w:bCs/>
              </w:rPr>
            </w:pPr>
            <w:r w:rsidRPr="001552D1">
              <w:rPr>
                <w:rFonts w:ascii="Republika" w:hAnsi="Republika"/>
                <w:b/>
                <w:bCs/>
              </w:rPr>
              <w:t>Soglasje OU št. 3032-57/2022-SVRK-55 z dne 9.10.2023</w:t>
            </w:r>
          </w:p>
        </w:tc>
      </w:tr>
      <w:tr w:rsidR="002431C5" w:rsidRPr="00DE61AD" w14:paraId="43BE1A5E" w14:textId="77777777" w:rsidTr="005D0B99">
        <w:tc>
          <w:tcPr>
            <w:tcW w:w="3681" w:type="dxa"/>
            <w:tcMar>
              <w:left w:w="57" w:type="dxa"/>
              <w:right w:w="57" w:type="dxa"/>
            </w:tcMar>
          </w:tcPr>
          <w:p w14:paraId="3974852F" w14:textId="77777777" w:rsidR="002431C5" w:rsidRPr="00DE61AD" w:rsidRDefault="002431C5" w:rsidP="005D0B99">
            <w:pPr>
              <w:spacing w:line="276" w:lineRule="auto"/>
              <w:jc w:val="left"/>
              <w:rPr>
                <w:rFonts w:ascii="Republika" w:hAnsi="Republika"/>
              </w:rPr>
            </w:pPr>
            <w:r w:rsidRPr="00DE61AD">
              <w:rPr>
                <w:rFonts w:ascii="Republika" w:hAnsi="Republika"/>
              </w:rPr>
              <w:t>Priročnik izvajalskega telesa</w:t>
            </w:r>
            <w:r w:rsidRPr="005E6DB0">
              <w:rPr>
                <w:rFonts w:ascii="Republika" w:hAnsi="Republika"/>
                <w:i/>
                <w:vertAlign w:val="superscript"/>
              </w:rPr>
              <w:footnoteReference w:id="50"/>
            </w:r>
            <w:r w:rsidRPr="00DE61AD">
              <w:rPr>
                <w:rFonts w:ascii="Republika" w:hAnsi="Republika"/>
              </w:rPr>
              <w:t>:</w:t>
            </w:r>
          </w:p>
        </w:tc>
        <w:tc>
          <w:tcPr>
            <w:tcW w:w="5386" w:type="dxa"/>
            <w:shd w:val="clear" w:color="auto" w:fill="auto"/>
            <w:tcMar>
              <w:left w:w="57" w:type="dxa"/>
              <w:right w:w="57" w:type="dxa"/>
            </w:tcMar>
          </w:tcPr>
          <w:p w14:paraId="46263B4F" w14:textId="77777777" w:rsidR="002431C5" w:rsidRPr="00DE61AD" w:rsidRDefault="002431C5" w:rsidP="005D0B99">
            <w:pPr>
              <w:spacing w:line="276" w:lineRule="auto"/>
              <w:rPr>
                <w:rFonts w:ascii="Republika" w:hAnsi="Republika"/>
                <w:b/>
                <w:i/>
              </w:rPr>
            </w:pPr>
            <w:r w:rsidRPr="00DE61AD">
              <w:rPr>
                <w:rFonts w:ascii="Republika" w:hAnsi="Republika"/>
                <w:b/>
              </w:rPr>
              <w:t>Pravilnik o izvajanju javnih razpisov in javnih pozivov za dodeljevanje finančnih spodbud Javnega sklada Republike Slovenije za podjetništvo, 5. 1. 2021</w:t>
            </w:r>
            <w:r w:rsidRPr="00DE61AD">
              <w:rPr>
                <w:rFonts w:ascii="Republika" w:hAnsi="Republika"/>
                <w:b/>
                <w:i/>
              </w:rPr>
              <w:t xml:space="preserve"> </w:t>
            </w:r>
          </w:p>
        </w:tc>
      </w:tr>
    </w:tbl>
    <w:p w14:paraId="6F066BBA" w14:textId="77777777" w:rsidR="002431C5" w:rsidRPr="00DE61AD" w:rsidRDefault="002431C5" w:rsidP="002431C5">
      <w:pPr>
        <w:jc w:val="left"/>
      </w:pPr>
    </w:p>
    <w:p w14:paraId="645FA7C5" w14:textId="4D7A2145" w:rsidR="002431C5" w:rsidRPr="00CA6DF3" w:rsidRDefault="002431C5" w:rsidP="000B56FB">
      <w:pPr>
        <w:pStyle w:val="Naslov5"/>
        <w:numPr>
          <w:ilvl w:val="4"/>
          <w:numId w:val="73"/>
        </w:numPr>
        <w:ind w:left="993" w:hanging="993"/>
      </w:pPr>
      <w:bookmarkStart w:id="478" w:name="_Toc140836729"/>
      <w:bookmarkStart w:id="479" w:name="_Toc154140133"/>
      <w:bookmarkStart w:id="480" w:name="_Toc187238029"/>
      <w:r w:rsidRPr="00DE61AD">
        <w:t>Status SPS</w:t>
      </w:r>
      <w:bookmarkEnd w:id="478"/>
      <w:bookmarkEnd w:id="479"/>
      <w:bookmarkEnd w:id="480"/>
    </w:p>
    <w:p w14:paraId="44B40B4E" w14:textId="77777777" w:rsidR="002431C5" w:rsidRPr="00DE61AD" w:rsidRDefault="002431C5" w:rsidP="002431C5">
      <w:pPr>
        <w:jc w:val="left"/>
        <w:rPr>
          <w:rFonts w:ascii="Republika" w:hAnsi="Republika"/>
        </w:rPr>
      </w:pPr>
    </w:p>
    <w:p w14:paraId="4A2287E7" w14:textId="77777777" w:rsidR="002431C5" w:rsidRPr="00DE61AD" w:rsidRDefault="002431C5" w:rsidP="002431C5">
      <w:pPr>
        <w:jc w:val="left"/>
        <w:rPr>
          <w:rFonts w:ascii="Republika" w:hAnsi="Republika"/>
        </w:rPr>
      </w:pPr>
      <w:r w:rsidRPr="00DE61AD">
        <w:rPr>
          <w:rFonts w:ascii="Republika" w:hAnsi="Republika"/>
        </w:rPr>
        <w:t xml:space="preserve">SPS je nacionalni javni sklad v vlogi izvajalskega telesa. </w:t>
      </w:r>
    </w:p>
    <w:p w14:paraId="29C47738" w14:textId="77777777" w:rsidR="002431C5" w:rsidRPr="00DE61AD" w:rsidRDefault="002431C5" w:rsidP="002431C5">
      <w:pPr>
        <w:rPr>
          <w:rFonts w:ascii="Republika" w:hAnsi="Republika"/>
        </w:rPr>
      </w:pPr>
      <w:bookmarkStart w:id="481" w:name="_Hlk171585124"/>
      <w:r w:rsidRPr="00C91510">
        <w:rPr>
          <w:rFonts w:ascii="Republika" w:hAnsi="Republika"/>
        </w:rPr>
        <w:t xml:space="preserve">SPS je pridobil status izvajalskega telesa </w:t>
      </w:r>
      <w:r w:rsidRPr="0052547D">
        <w:rPr>
          <w:rFonts w:ascii="Republika" w:hAnsi="Republika"/>
        </w:rPr>
        <w:t>na podlagi Sporazuma o prenosu in načinu izvajanja nalog IT v okviru EKP 2021-2027</w:t>
      </w:r>
      <w:r>
        <w:rPr>
          <w:rFonts w:ascii="Republika" w:hAnsi="Republika"/>
        </w:rPr>
        <w:t>, za katerega je OU predhodno podal soglasje</w:t>
      </w:r>
      <w:r w:rsidRPr="00C91510">
        <w:rPr>
          <w:rFonts w:ascii="Republika" w:hAnsi="Republika"/>
        </w:rPr>
        <w:t>.</w:t>
      </w:r>
    </w:p>
    <w:bookmarkEnd w:id="481"/>
    <w:p w14:paraId="711E7210" w14:textId="77777777" w:rsidR="002431C5" w:rsidRDefault="002431C5" w:rsidP="002431C5">
      <w:pPr>
        <w:jc w:val="left"/>
        <w:rPr>
          <w:rFonts w:ascii="Republika" w:hAnsi="Republika"/>
        </w:rPr>
      </w:pPr>
    </w:p>
    <w:p w14:paraId="380ABE08" w14:textId="1CDD3AFC" w:rsidR="002431C5" w:rsidRPr="00DE61AD" w:rsidRDefault="002431C5" w:rsidP="000B56FB">
      <w:pPr>
        <w:pStyle w:val="Naslov5"/>
        <w:numPr>
          <w:ilvl w:val="4"/>
          <w:numId w:val="73"/>
        </w:numPr>
        <w:ind w:left="993" w:hanging="993"/>
      </w:pPr>
      <w:bookmarkStart w:id="482" w:name="_Toc140836730"/>
      <w:bookmarkStart w:id="483" w:name="_Toc154140134"/>
      <w:bookmarkStart w:id="484" w:name="_Toc187238030"/>
      <w:r w:rsidRPr="00DE61AD">
        <w:lastRenderedPageBreak/>
        <w:t>Organizacijska struktura</w:t>
      </w:r>
      <w:bookmarkEnd w:id="482"/>
      <w:bookmarkEnd w:id="483"/>
      <w:bookmarkEnd w:id="484"/>
      <w:r w:rsidRPr="00DE61AD">
        <w:t xml:space="preserve"> </w:t>
      </w:r>
    </w:p>
    <w:p w14:paraId="0F291A3E" w14:textId="77777777" w:rsidR="002431C5" w:rsidRDefault="002431C5" w:rsidP="002431C5">
      <w:pPr>
        <w:rPr>
          <w:rFonts w:ascii="Republika" w:hAnsi="Republika"/>
        </w:rPr>
      </w:pPr>
    </w:p>
    <w:p w14:paraId="36E06E20" w14:textId="77777777" w:rsidR="002431C5" w:rsidRDefault="002431C5" w:rsidP="002431C5">
      <w:pPr>
        <w:rPr>
          <w:rFonts w:ascii="Republika" w:hAnsi="Republika"/>
        </w:rPr>
      </w:pPr>
      <w:r w:rsidRPr="00DE61AD">
        <w:rPr>
          <w:rFonts w:ascii="Republika" w:hAnsi="Republika"/>
        </w:rPr>
        <w:t xml:space="preserve">Prikazana je organizacijska struktura SPS v skladu s Pravilnikom o organizaciji in sistematizaciji delovnih mest Javnega sklada RS za podjetništvo z dne </w:t>
      </w:r>
      <w:r>
        <w:rPr>
          <w:rFonts w:ascii="Republika" w:hAnsi="Republika"/>
        </w:rPr>
        <w:t>6</w:t>
      </w:r>
      <w:r w:rsidRPr="00DE61AD">
        <w:rPr>
          <w:rFonts w:ascii="Republika" w:hAnsi="Republika"/>
        </w:rPr>
        <w:t xml:space="preserve">. </w:t>
      </w:r>
      <w:r>
        <w:rPr>
          <w:rFonts w:ascii="Republika" w:hAnsi="Republika"/>
        </w:rPr>
        <w:t>10</w:t>
      </w:r>
      <w:r w:rsidRPr="00DE61AD">
        <w:rPr>
          <w:rFonts w:ascii="Republika" w:hAnsi="Republika"/>
        </w:rPr>
        <w:t>. 2023</w:t>
      </w:r>
      <w:r>
        <w:rPr>
          <w:rFonts w:ascii="Republika" w:hAnsi="Republika"/>
        </w:rPr>
        <w:t>.</w:t>
      </w:r>
    </w:p>
    <w:p w14:paraId="5AEDA4E7" w14:textId="77777777" w:rsidR="002431C5" w:rsidRPr="00DE61AD" w:rsidRDefault="002431C5" w:rsidP="002431C5">
      <w:pPr>
        <w:rPr>
          <w:rFonts w:ascii="Republika" w:hAnsi="Republika"/>
        </w:rPr>
      </w:pPr>
    </w:p>
    <w:p w14:paraId="69DC259B" w14:textId="5A643DAA" w:rsidR="002431C5" w:rsidRPr="00DE61AD" w:rsidRDefault="00224F9E" w:rsidP="00224F9E">
      <w:pPr>
        <w:pStyle w:val="Napis"/>
        <w:rPr>
          <w:i/>
        </w:rPr>
      </w:pPr>
      <w:bookmarkStart w:id="485" w:name="_Toc139005357"/>
      <w:bookmarkStart w:id="486" w:name="_Toc154139988"/>
      <w:bookmarkStart w:id="487" w:name="_Toc187222589"/>
      <w:r>
        <w:t xml:space="preserve">Slika </w:t>
      </w:r>
      <w:r>
        <w:fldChar w:fldCharType="begin"/>
      </w:r>
      <w:r>
        <w:instrText xml:space="preserve"> SEQ Slika \* ARABIC </w:instrText>
      </w:r>
      <w:r>
        <w:fldChar w:fldCharType="separate"/>
      </w:r>
      <w:r w:rsidR="00F61B3F">
        <w:rPr>
          <w:noProof/>
        </w:rPr>
        <w:t>23</w:t>
      </w:r>
      <w:r>
        <w:fldChar w:fldCharType="end"/>
      </w:r>
      <w:r w:rsidR="002431C5" w:rsidRPr="00DE61AD">
        <w:t>: Organigram SPS</w:t>
      </w:r>
      <w:bookmarkEnd w:id="485"/>
      <w:bookmarkEnd w:id="486"/>
      <w:bookmarkEnd w:id="487"/>
      <w:r w:rsidR="002431C5" w:rsidRPr="00DE61AD">
        <w:rPr>
          <w:i/>
        </w:rPr>
        <w:t xml:space="preserve"> </w:t>
      </w:r>
    </w:p>
    <w:p w14:paraId="3D9B9688" w14:textId="77777777" w:rsidR="002431C5" w:rsidRDefault="002431C5" w:rsidP="002431C5">
      <w:pPr>
        <w:spacing w:after="0"/>
        <w:jc w:val="left"/>
        <w:rPr>
          <w:rFonts w:ascii="Republika" w:hAnsi="Republika"/>
          <w:noProof/>
          <w:sz w:val="20"/>
          <w:szCs w:val="20"/>
          <w:lang w:eastAsia="sl-SI"/>
        </w:rPr>
      </w:pPr>
    </w:p>
    <w:p w14:paraId="14EAB67A" w14:textId="77777777" w:rsidR="002431C5" w:rsidRDefault="002431C5" w:rsidP="002431C5">
      <w:pPr>
        <w:spacing w:after="0"/>
        <w:jc w:val="left"/>
        <w:rPr>
          <w:rFonts w:ascii="Republika" w:hAnsi="Republika"/>
          <w:noProof/>
          <w:sz w:val="20"/>
          <w:szCs w:val="20"/>
          <w:lang w:eastAsia="sl-SI"/>
        </w:rPr>
      </w:pPr>
      <w:r w:rsidRPr="003C3237">
        <w:rPr>
          <w:rFonts w:ascii="Republika" w:hAnsi="Republika"/>
          <w:noProof/>
          <w:sz w:val="20"/>
          <w:szCs w:val="20"/>
          <w:lang w:eastAsia="sl-SI"/>
        </w:rPr>
        <w:drawing>
          <wp:inline distT="0" distB="0" distL="0" distR="0" wp14:anchorId="63BBDA9B" wp14:editId="38BE6791">
            <wp:extent cx="6206589" cy="4038600"/>
            <wp:effectExtent l="0" t="0" r="3810" b="0"/>
            <wp:docPr id="994645803" name="Slika 1" descr="Slika, ki vsebuje besede besedilo, posnetek zaslona, programska oprema, računalniška ik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45803" name="Slika 1" descr="Slika, ki vsebuje besede besedilo, posnetek zaslona, programska oprema, računalniška ikona&#10;&#10;Opis je samodejno ustvarjen"/>
                    <pic:cNvPicPr/>
                  </pic:nvPicPr>
                  <pic:blipFill>
                    <a:blip r:embed="rId140"/>
                    <a:stretch>
                      <a:fillRect/>
                    </a:stretch>
                  </pic:blipFill>
                  <pic:spPr>
                    <a:xfrm>
                      <a:off x="0" y="0"/>
                      <a:ext cx="6210525" cy="4041161"/>
                    </a:xfrm>
                    <a:prstGeom prst="rect">
                      <a:avLst/>
                    </a:prstGeom>
                  </pic:spPr>
                </pic:pic>
              </a:graphicData>
            </a:graphic>
          </wp:inline>
        </w:drawing>
      </w:r>
    </w:p>
    <w:p w14:paraId="0B671C59" w14:textId="77777777" w:rsidR="002431C5" w:rsidRDefault="002431C5" w:rsidP="002431C5">
      <w:pPr>
        <w:spacing w:after="0"/>
        <w:jc w:val="left"/>
        <w:rPr>
          <w:rFonts w:ascii="Republika" w:hAnsi="Republika"/>
          <w:noProof/>
          <w:sz w:val="20"/>
          <w:szCs w:val="20"/>
          <w:lang w:eastAsia="sl-SI"/>
        </w:rPr>
      </w:pPr>
    </w:p>
    <w:p w14:paraId="0DB73463" w14:textId="77777777" w:rsidR="002431C5" w:rsidRPr="00DE61AD" w:rsidRDefault="002431C5" w:rsidP="002431C5">
      <w:pPr>
        <w:spacing w:after="0"/>
        <w:jc w:val="left"/>
        <w:rPr>
          <w:rFonts w:ascii="Republika" w:hAnsi="Republika"/>
          <w:noProof/>
          <w:sz w:val="20"/>
          <w:szCs w:val="20"/>
          <w:lang w:eastAsia="sl-SI"/>
        </w:rPr>
      </w:pPr>
      <w:r w:rsidRPr="00DE61AD">
        <w:rPr>
          <w:rFonts w:ascii="Republika" w:hAnsi="Republika"/>
          <w:noProof/>
          <w:sz w:val="20"/>
          <w:szCs w:val="20"/>
          <w:lang w:eastAsia="sl-SI"/>
        </w:rPr>
        <mc:AlternateContent>
          <mc:Choice Requires="wps">
            <w:drawing>
              <wp:anchor distT="0" distB="0" distL="114300" distR="114300" simplePos="0" relativeHeight="252047360" behindDoc="0" locked="0" layoutInCell="1" allowOverlap="1" wp14:anchorId="7B97F7CB" wp14:editId="100A29F3">
                <wp:simplePos x="0" y="0"/>
                <wp:positionH relativeFrom="column">
                  <wp:posOffset>186055</wp:posOffset>
                </wp:positionH>
                <wp:positionV relativeFrom="paragraph">
                  <wp:posOffset>212725</wp:posOffset>
                </wp:positionV>
                <wp:extent cx="209550" cy="114300"/>
                <wp:effectExtent l="0" t="0" r="19050" b="19050"/>
                <wp:wrapNone/>
                <wp:docPr id="67" name="Pravokotnik 67"/>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CAC61" id="Pravokotnik 67" o:spid="_x0000_s1026" style="position:absolute;margin-left:14.65pt;margin-top:16.75pt;width:16.5pt;height:9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" fillcolor="#5b9bd5" strokecolor="#5b9bd5" strokeweight="1pt"/>
            </w:pict>
          </mc:Fallback>
        </mc:AlternateContent>
      </w:r>
      <w:r w:rsidRPr="00DE61AD">
        <w:rPr>
          <w:rFonts w:ascii="Republika" w:hAnsi="Republika"/>
          <w:noProof/>
          <w:sz w:val="20"/>
          <w:szCs w:val="20"/>
          <w:lang w:eastAsia="sl-SI"/>
        </w:rPr>
        <w:t>Legenda:</w:t>
      </w:r>
    </w:p>
    <w:p w14:paraId="48617A54" w14:textId="77777777" w:rsidR="002431C5" w:rsidRPr="00DE61AD" w:rsidRDefault="002431C5" w:rsidP="002431C5">
      <w:pPr>
        <w:numPr>
          <w:ilvl w:val="0"/>
          <w:numId w:val="94"/>
        </w:numPr>
        <w:spacing w:after="0" w:line="240" w:lineRule="auto"/>
        <w:contextualSpacing/>
        <w:jc w:val="left"/>
        <w:rPr>
          <w:rFonts w:ascii="Republika" w:hAnsi="Republika"/>
          <w:noProof/>
          <w:sz w:val="20"/>
          <w:szCs w:val="20"/>
          <w:lang w:eastAsia="sl-SI"/>
        </w:rPr>
      </w:pPr>
      <w:r w:rsidRPr="00DE61AD">
        <w:rPr>
          <w:rFonts w:ascii="Republika" w:hAnsi="Republika"/>
          <w:noProof/>
          <w:sz w:val="20"/>
          <w:szCs w:val="20"/>
          <w:lang w:eastAsia="sl-SI"/>
        </w:rPr>
        <w:t xml:space="preserve">        modro označene NOE nastopajo v vlogi IT</w:t>
      </w:r>
    </w:p>
    <w:p w14:paraId="5E9EC37A" w14:textId="77777777" w:rsidR="002431C5" w:rsidRPr="00DE61AD" w:rsidRDefault="002431C5" w:rsidP="002431C5">
      <w:pPr>
        <w:numPr>
          <w:ilvl w:val="0"/>
          <w:numId w:val="94"/>
        </w:numPr>
        <w:spacing w:after="0" w:line="240" w:lineRule="auto"/>
        <w:contextualSpacing/>
        <w:jc w:val="left"/>
        <w:rPr>
          <w:rFonts w:ascii="Republika" w:hAnsi="Republika"/>
          <w:noProof/>
          <w:sz w:val="20"/>
          <w:szCs w:val="20"/>
          <w:lang w:eastAsia="sl-SI"/>
        </w:rPr>
      </w:pPr>
      <w:r w:rsidRPr="00DE61AD">
        <w:rPr>
          <w:rFonts w:ascii="Republika" w:hAnsi="Republika"/>
          <w:noProof/>
          <w:sz w:val="20"/>
          <w:szCs w:val="20"/>
          <w:lang w:eastAsia="sl-SI"/>
        </w:rPr>
        <w:t xml:space="preserve">        </w:t>
      </w:r>
      <w:r w:rsidRPr="00DE61AD">
        <w:rPr>
          <w:rFonts w:ascii="Republika" w:hAnsi="Republika"/>
          <w:noProof/>
          <w:lang w:eastAsia="sl-SI"/>
        </w:rPr>
        <mc:AlternateContent>
          <mc:Choice Requires="wps">
            <w:drawing>
              <wp:anchor distT="0" distB="0" distL="114300" distR="114300" simplePos="0" relativeHeight="252048384" behindDoc="0" locked="0" layoutInCell="1" allowOverlap="1" wp14:anchorId="70F804D9" wp14:editId="75DEF429">
                <wp:simplePos x="0" y="0"/>
                <wp:positionH relativeFrom="column">
                  <wp:posOffset>190500</wp:posOffset>
                </wp:positionH>
                <wp:positionV relativeFrom="paragraph">
                  <wp:posOffset>31115</wp:posOffset>
                </wp:positionV>
                <wp:extent cx="209550" cy="114300"/>
                <wp:effectExtent l="0" t="0" r="19050" b="19050"/>
                <wp:wrapNone/>
                <wp:docPr id="68" name="Pravokotnik 68"/>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C38F4" id="Pravokotnik 68" o:spid="_x0000_s1026" style="position:absolute;margin-left:15pt;margin-top:2.45pt;width:16.5pt;height:9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" fillcolor="#a9d18e" strokecolor="#a9d18e" strokeweight="1pt"/>
            </w:pict>
          </mc:Fallback>
        </mc:AlternateContent>
      </w:r>
      <w:r w:rsidRPr="00DE61AD">
        <w:rPr>
          <w:rFonts w:ascii="Republika" w:hAnsi="Republika"/>
          <w:noProof/>
          <w:sz w:val="20"/>
          <w:szCs w:val="20"/>
          <w:lang w:eastAsia="sl-SI"/>
        </w:rPr>
        <w:t>zeleno označene NOE nastopajo v vlogi upravičenca</w:t>
      </w:r>
    </w:p>
    <w:p w14:paraId="0BBE0CCB" w14:textId="77777777" w:rsidR="002431C5" w:rsidRPr="00DE61AD" w:rsidRDefault="002431C5" w:rsidP="002431C5">
      <w:pPr>
        <w:spacing w:after="80"/>
        <w:jc w:val="left"/>
        <w:rPr>
          <w:rFonts w:ascii="Republika" w:hAnsi="Republika"/>
        </w:rPr>
      </w:pPr>
    </w:p>
    <w:p w14:paraId="14FD89B0" w14:textId="77777777" w:rsidR="002431C5" w:rsidRDefault="002431C5" w:rsidP="002431C5">
      <w:pPr>
        <w:spacing w:after="80"/>
        <w:jc w:val="left"/>
        <w:rPr>
          <w:rFonts w:ascii="Republika" w:hAnsi="Republika"/>
        </w:rPr>
      </w:pPr>
    </w:p>
    <w:p w14:paraId="5D97D26B" w14:textId="77777777" w:rsidR="002431C5" w:rsidRDefault="002431C5" w:rsidP="002431C5">
      <w:pPr>
        <w:spacing w:after="80"/>
        <w:jc w:val="left"/>
        <w:rPr>
          <w:rFonts w:ascii="Republika" w:hAnsi="Republika"/>
        </w:rPr>
      </w:pPr>
    </w:p>
    <w:p w14:paraId="24703687" w14:textId="77777777" w:rsidR="002431C5" w:rsidRDefault="002431C5" w:rsidP="002431C5">
      <w:pPr>
        <w:spacing w:after="80"/>
        <w:jc w:val="left"/>
        <w:rPr>
          <w:rFonts w:ascii="Republika" w:hAnsi="Republika"/>
        </w:rPr>
      </w:pPr>
    </w:p>
    <w:p w14:paraId="7FE8A2D8" w14:textId="77777777" w:rsidR="002431C5" w:rsidRDefault="002431C5" w:rsidP="002431C5">
      <w:pPr>
        <w:spacing w:after="80"/>
        <w:jc w:val="left"/>
        <w:rPr>
          <w:rFonts w:ascii="Republika" w:hAnsi="Republika"/>
        </w:rPr>
      </w:pPr>
    </w:p>
    <w:p w14:paraId="1ABC3574" w14:textId="77777777" w:rsidR="002431C5" w:rsidRDefault="002431C5" w:rsidP="002431C5">
      <w:pPr>
        <w:spacing w:after="80"/>
        <w:jc w:val="left"/>
        <w:rPr>
          <w:rFonts w:ascii="Republika" w:hAnsi="Republika"/>
        </w:rPr>
      </w:pPr>
    </w:p>
    <w:p w14:paraId="415B55B8" w14:textId="77777777" w:rsidR="002431C5" w:rsidRDefault="002431C5" w:rsidP="002431C5">
      <w:pPr>
        <w:spacing w:after="80"/>
        <w:jc w:val="left"/>
        <w:rPr>
          <w:rFonts w:ascii="Republika" w:hAnsi="Republika"/>
        </w:rPr>
      </w:pPr>
    </w:p>
    <w:p w14:paraId="67F43E9F" w14:textId="77777777" w:rsidR="002431C5" w:rsidRDefault="002431C5" w:rsidP="002431C5">
      <w:pPr>
        <w:spacing w:after="80"/>
        <w:jc w:val="left"/>
        <w:rPr>
          <w:rFonts w:ascii="Republika" w:hAnsi="Republika"/>
        </w:rPr>
      </w:pPr>
    </w:p>
    <w:p w14:paraId="20133E3E" w14:textId="77777777" w:rsidR="002431C5" w:rsidRDefault="002431C5" w:rsidP="002431C5">
      <w:pPr>
        <w:spacing w:after="80"/>
        <w:jc w:val="left"/>
        <w:rPr>
          <w:rFonts w:ascii="Republika" w:hAnsi="Republika"/>
        </w:rPr>
      </w:pPr>
    </w:p>
    <w:p w14:paraId="1D479A41" w14:textId="77777777" w:rsidR="002431C5" w:rsidRDefault="002431C5" w:rsidP="002431C5">
      <w:pPr>
        <w:spacing w:after="80"/>
        <w:jc w:val="left"/>
        <w:rPr>
          <w:rFonts w:ascii="Republika" w:hAnsi="Republika"/>
        </w:rPr>
      </w:pPr>
    </w:p>
    <w:p w14:paraId="5EF57F43" w14:textId="77777777" w:rsidR="002431C5" w:rsidRDefault="002431C5" w:rsidP="002431C5">
      <w:pPr>
        <w:spacing w:after="80"/>
        <w:jc w:val="left"/>
        <w:rPr>
          <w:rFonts w:ascii="Republika" w:hAnsi="Republika"/>
        </w:rPr>
      </w:pPr>
    </w:p>
    <w:p w14:paraId="0B200A68" w14:textId="77777777" w:rsidR="002431C5" w:rsidRPr="00DE61AD" w:rsidRDefault="002431C5" w:rsidP="002431C5">
      <w:pPr>
        <w:spacing w:after="80"/>
        <w:jc w:val="left"/>
        <w:rPr>
          <w:rFonts w:ascii="Republika" w:hAnsi="Republika"/>
        </w:rPr>
      </w:pPr>
    </w:p>
    <w:p w14:paraId="673BDBD2" w14:textId="330A8AF1" w:rsidR="002431C5" w:rsidRPr="00CD743C" w:rsidRDefault="00224F9E" w:rsidP="00224F9E">
      <w:pPr>
        <w:pStyle w:val="Napis"/>
        <w:rPr>
          <w:szCs w:val="22"/>
        </w:rPr>
      </w:pPr>
      <w:bookmarkStart w:id="488" w:name="_Toc154139810"/>
      <w:bookmarkStart w:id="489" w:name="_Toc187222667"/>
      <w:r>
        <w:lastRenderedPageBreak/>
        <w:t xml:space="preserve">Tabela </w:t>
      </w:r>
      <w:r>
        <w:fldChar w:fldCharType="begin"/>
      </w:r>
      <w:r>
        <w:instrText xml:space="preserve"> SEQ Tabela \* ARABIC </w:instrText>
      </w:r>
      <w:r>
        <w:fldChar w:fldCharType="separate"/>
      </w:r>
      <w:r w:rsidR="00F61B3F">
        <w:rPr>
          <w:noProof/>
        </w:rPr>
        <w:t>27</w:t>
      </w:r>
      <w:r>
        <w:fldChar w:fldCharType="end"/>
      </w:r>
      <w:r w:rsidR="002431C5" w:rsidRPr="00CD743C">
        <w:rPr>
          <w:szCs w:val="22"/>
        </w:rPr>
        <w:t xml:space="preserve">: </w:t>
      </w:r>
      <w:bookmarkEnd w:id="488"/>
      <w:r w:rsidR="002431C5" w:rsidRPr="00CD743C">
        <w:rPr>
          <w:szCs w:val="22"/>
        </w:rPr>
        <w:t xml:space="preserve">Organizacijska struktura </w:t>
      </w:r>
      <w:r w:rsidR="002431C5">
        <w:rPr>
          <w:szCs w:val="22"/>
        </w:rPr>
        <w:t xml:space="preserve">IT </w:t>
      </w:r>
      <w:r w:rsidR="002431C5" w:rsidRPr="00CD743C">
        <w:rPr>
          <w:szCs w:val="22"/>
        </w:rPr>
        <w:t>SPS  in podroben opis nalog NOE</w:t>
      </w:r>
      <w:bookmarkEnd w:id="489"/>
    </w:p>
    <w:tbl>
      <w:tblPr>
        <w:tblStyle w:val="Tabelamrea3"/>
        <w:tblW w:w="9067" w:type="dxa"/>
        <w:tblLook w:val="04A0" w:firstRow="1" w:lastRow="0" w:firstColumn="1" w:lastColumn="0" w:noHBand="0" w:noVBand="1"/>
      </w:tblPr>
      <w:tblGrid>
        <w:gridCol w:w="2405"/>
        <w:gridCol w:w="6662"/>
      </w:tblGrid>
      <w:tr w:rsidR="002431C5" w:rsidRPr="00DE61AD" w14:paraId="0B847301" w14:textId="77777777" w:rsidTr="005D0B99">
        <w:tc>
          <w:tcPr>
            <w:tcW w:w="2405" w:type="dxa"/>
            <w:tcMar>
              <w:left w:w="57" w:type="dxa"/>
              <w:right w:w="57" w:type="dxa"/>
            </w:tcMar>
          </w:tcPr>
          <w:p w14:paraId="7E6CEF49" w14:textId="77777777" w:rsidR="002431C5" w:rsidRPr="00DE61AD" w:rsidRDefault="002431C5" w:rsidP="005D0B99">
            <w:pPr>
              <w:jc w:val="left"/>
              <w:rPr>
                <w:rFonts w:ascii="Republika" w:hAnsi="Republika"/>
                <w:b/>
              </w:rPr>
            </w:pPr>
            <w:r w:rsidRPr="00DE61AD">
              <w:rPr>
                <w:rFonts w:ascii="Republika" w:hAnsi="Republika"/>
                <w:b/>
              </w:rPr>
              <w:t xml:space="preserve">Splošen opis organizacijske strukture izvajalskega telesa </w:t>
            </w:r>
          </w:p>
        </w:tc>
        <w:tc>
          <w:tcPr>
            <w:tcW w:w="6662" w:type="dxa"/>
            <w:shd w:val="clear" w:color="auto" w:fill="auto"/>
            <w:tcMar>
              <w:left w:w="57" w:type="dxa"/>
              <w:right w:w="57" w:type="dxa"/>
            </w:tcMar>
          </w:tcPr>
          <w:p w14:paraId="3424C838" w14:textId="77777777" w:rsidR="002431C5" w:rsidRPr="00A94E6B" w:rsidRDefault="002431C5" w:rsidP="005D0B99">
            <w:pPr>
              <w:spacing w:line="276" w:lineRule="auto"/>
              <w:rPr>
                <w:rFonts w:ascii="Republika" w:hAnsi="Republika"/>
              </w:rPr>
            </w:pPr>
            <w:r w:rsidRPr="00DE61AD">
              <w:rPr>
                <w:rFonts w:ascii="Republika" w:hAnsi="Republika"/>
              </w:rPr>
              <w:t xml:space="preserve">Skupno število delovnih mest (zasedenih) </w:t>
            </w:r>
            <w:r w:rsidRPr="00DE61AD">
              <w:rPr>
                <w:rFonts w:ascii="Republika" w:eastAsia="Republika" w:hAnsi="Republika" w:cs="Republika"/>
              </w:rPr>
              <w:t>namenjenih za izvajanje programa evropske kohezijske politike</w:t>
            </w:r>
            <w:r w:rsidRPr="00A94E6B">
              <w:rPr>
                <w:rFonts w:ascii="Republika" w:hAnsi="Republika"/>
              </w:rPr>
              <w:t xml:space="preserve">: </w:t>
            </w:r>
            <w:r w:rsidRPr="00A94E6B">
              <w:rPr>
                <w:rFonts w:ascii="Republika" w:hAnsi="Republika"/>
                <w:b/>
              </w:rPr>
              <w:t>4</w:t>
            </w:r>
            <w:r>
              <w:rPr>
                <w:rFonts w:ascii="Republika" w:hAnsi="Republika"/>
                <w:b/>
              </w:rPr>
              <w:t>1</w:t>
            </w:r>
          </w:p>
          <w:p w14:paraId="0221DA33" w14:textId="77777777" w:rsidR="002431C5" w:rsidRPr="00A94E6B" w:rsidRDefault="002431C5" w:rsidP="005D0B99">
            <w:pPr>
              <w:spacing w:line="276" w:lineRule="auto"/>
              <w:rPr>
                <w:rFonts w:ascii="Republika" w:hAnsi="Republika"/>
              </w:rPr>
            </w:pPr>
          </w:p>
          <w:p w14:paraId="67BC7F70" w14:textId="77777777" w:rsidR="002431C5" w:rsidRPr="00DE61AD" w:rsidRDefault="002431C5" w:rsidP="005D0B99">
            <w:pPr>
              <w:spacing w:line="276" w:lineRule="auto"/>
              <w:rPr>
                <w:rFonts w:ascii="Republika" w:hAnsi="Republika"/>
              </w:rPr>
            </w:pPr>
            <w:r w:rsidRPr="00A94E6B">
              <w:rPr>
                <w:rFonts w:ascii="Republika" w:hAnsi="Republika"/>
              </w:rPr>
              <w:t xml:space="preserve">Delež delovnih mest namenjenih za izvajanje programa evropske kohezijske politike: </w:t>
            </w:r>
            <w:r>
              <w:rPr>
                <w:rFonts w:ascii="Republika" w:hAnsi="Republika"/>
                <w:b/>
              </w:rPr>
              <w:t>77</w:t>
            </w:r>
            <w:r w:rsidRPr="00A94E6B">
              <w:rPr>
                <w:rFonts w:ascii="Republika" w:hAnsi="Republika"/>
                <w:b/>
              </w:rPr>
              <w:t>%</w:t>
            </w:r>
          </w:p>
          <w:p w14:paraId="4571CC46" w14:textId="77777777" w:rsidR="002431C5" w:rsidRPr="00DE61AD" w:rsidRDefault="002431C5" w:rsidP="005D0B99">
            <w:pPr>
              <w:spacing w:line="276" w:lineRule="auto"/>
              <w:rPr>
                <w:rFonts w:ascii="Republika" w:hAnsi="Republika"/>
              </w:rPr>
            </w:pPr>
          </w:p>
          <w:p w14:paraId="39B66914" w14:textId="77777777" w:rsidR="002431C5" w:rsidRPr="00DE61AD" w:rsidRDefault="002431C5" w:rsidP="005D0B99">
            <w:pPr>
              <w:spacing w:line="276" w:lineRule="auto"/>
              <w:rPr>
                <w:rFonts w:ascii="Republika" w:hAnsi="Republika"/>
              </w:rPr>
            </w:pPr>
            <w:r w:rsidRPr="00DE61AD">
              <w:rPr>
                <w:rFonts w:ascii="Republika" w:hAnsi="Republika"/>
              </w:rPr>
              <w:t>Osnovn</w:t>
            </w:r>
            <w:r>
              <w:rPr>
                <w:rFonts w:ascii="Republika" w:hAnsi="Republika"/>
              </w:rPr>
              <w:t>a</w:t>
            </w:r>
            <w:r w:rsidRPr="00DE61AD">
              <w:rPr>
                <w:rFonts w:ascii="Republika" w:hAnsi="Republika"/>
              </w:rPr>
              <w:t xml:space="preserve"> razmejitev nalog po NOE in hierarhij</w:t>
            </w:r>
            <w:r>
              <w:rPr>
                <w:rFonts w:ascii="Republika" w:hAnsi="Republika"/>
              </w:rPr>
              <w:t>a</w:t>
            </w:r>
            <w:r w:rsidRPr="00DE61AD">
              <w:rPr>
                <w:rFonts w:ascii="Republika" w:hAnsi="Republika"/>
              </w:rPr>
              <w:t xml:space="preserve"> pristojnosti in odgovornosti:</w:t>
            </w:r>
          </w:p>
          <w:p w14:paraId="25EA0154" w14:textId="77777777" w:rsidR="002431C5" w:rsidRPr="00DE61AD" w:rsidRDefault="002431C5" w:rsidP="005D0B99">
            <w:pPr>
              <w:spacing w:line="276" w:lineRule="auto"/>
              <w:rPr>
                <w:rFonts w:ascii="Republika" w:hAnsi="Republika"/>
              </w:rPr>
            </w:pPr>
          </w:p>
          <w:p w14:paraId="1D41BDEC" w14:textId="77777777" w:rsidR="002431C5" w:rsidRPr="00DE61AD" w:rsidRDefault="002431C5" w:rsidP="005D0B99">
            <w:pPr>
              <w:spacing w:line="276" w:lineRule="auto"/>
              <w:rPr>
                <w:rFonts w:ascii="Republika" w:hAnsi="Republika"/>
              </w:rPr>
            </w:pPr>
            <w:r w:rsidRPr="00DE61AD">
              <w:rPr>
                <w:rFonts w:ascii="Republika" w:hAnsi="Republika"/>
              </w:rPr>
              <w:t>SPS ima za učinkovito poslovanje vpeljano upravljanje poslovnih procesov, na osnovi katerega je mogoče usklajeno delovanje poslovnih procesov, človeških virov in informacijske tehnologije za doseganje zastavljenih poslovnih ciljev. Navedeno omogoča jasno razmejitev odgovornosti, hkrati pa usklajeno povezavo med procesi, njihovo dokumentiranost in učinkovitost.</w:t>
            </w:r>
          </w:p>
          <w:p w14:paraId="7E1FC85E" w14:textId="77777777" w:rsidR="002431C5" w:rsidRPr="00DE61AD" w:rsidRDefault="002431C5" w:rsidP="005D0B99">
            <w:pPr>
              <w:spacing w:line="276" w:lineRule="auto"/>
              <w:rPr>
                <w:rFonts w:ascii="Republika" w:hAnsi="Republika"/>
              </w:rPr>
            </w:pPr>
          </w:p>
          <w:p w14:paraId="2456C2D9" w14:textId="77777777" w:rsidR="002431C5" w:rsidRPr="00DE61AD" w:rsidRDefault="002431C5" w:rsidP="005D0B99">
            <w:pPr>
              <w:spacing w:line="276" w:lineRule="auto"/>
              <w:rPr>
                <w:rFonts w:ascii="Republika" w:hAnsi="Republika"/>
              </w:rPr>
            </w:pPr>
            <w:r w:rsidRPr="00DE61AD">
              <w:rPr>
                <w:rFonts w:ascii="Republika" w:hAnsi="Republika"/>
              </w:rPr>
              <w:t xml:space="preserve">Organizacijska struktura SPS je usklajena z velikostjo in kompleksnostjo SPS in sledi </w:t>
            </w:r>
            <w:r>
              <w:rPr>
                <w:rFonts w:ascii="Republika" w:hAnsi="Republika"/>
              </w:rPr>
              <w:t>i</w:t>
            </w:r>
            <w:r w:rsidRPr="00DE61AD">
              <w:rPr>
                <w:rFonts w:ascii="Republika" w:hAnsi="Republika"/>
              </w:rPr>
              <w:t>nterni politiki delovanja SPS, ki med drugim opredeljuje upravljanje poslovnih procesov.</w:t>
            </w:r>
          </w:p>
          <w:p w14:paraId="2F7DCCAF" w14:textId="77777777" w:rsidR="002431C5" w:rsidRPr="00DE61AD" w:rsidRDefault="002431C5" w:rsidP="005D0B99">
            <w:pPr>
              <w:spacing w:line="276" w:lineRule="auto"/>
              <w:rPr>
                <w:rFonts w:ascii="Republika" w:hAnsi="Republika"/>
              </w:rPr>
            </w:pPr>
          </w:p>
          <w:p w14:paraId="082224DA" w14:textId="77777777" w:rsidR="002431C5" w:rsidRPr="00DE61AD" w:rsidRDefault="002431C5" w:rsidP="005D0B99">
            <w:pPr>
              <w:spacing w:line="276" w:lineRule="auto"/>
              <w:rPr>
                <w:rFonts w:ascii="Republika" w:hAnsi="Republika"/>
              </w:rPr>
            </w:pPr>
            <w:r w:rsidRPr="00DE61AD">
              <w:rPr>
                <w:rFonts w:ascii="Republika" w:hAnsi="Republika"/>
              </w:rPr>
              <w:t xml:space="preserve">SPS vodi direktorica sklada, Nadzorni svet </w:t>
            </w:r>
            <w:r>
              <w:rPr>
                <w:rFonts w:ascii="Republika" w:hAnsi="Republika"/>
              </w:rPr>
              <w:t xml:space="preserve">SPS </w:t>
            </w:r>
            <w:r w:rsidRPr="00DE61AD">
              <w:rPr>
                <w:rFonts w:ascii="Republika" w:hAnsi="Republika"/>
              </w:rPr>
              <w:t>pa skrbi, da SPS deluje skladno z namenom, zaradi katerega je ustanovljeni in nadzoruje vodenje poslov SPS v skladu s pristojnostmi po Zakonu o javnih skladih ter Aktom o ustanovitvi Javnega sklada Republike Slovenije za podjetništvo (Ur. List RS št. 4/19).</w:t>
            </w:r>
          </w:p>
          <w:p w14:paraId="20EC796B" w14:textId="77777777" w:rsidR="002431C5" w:rsidRPr="00DE61AD" w:rsidRDefault="002431C5" w:rsidP="005D0B99">
            <w:pPr>
              <w:spacing w:line="276" w:lineRule="auto"/>
              <w:rPr>
                <w:rFonts w:ascii="Republika" w:hAnsi="Republika"/>
              </w:rPr>
            </w:pPr>
          </w:p>
          <w:p w14:paraId="2AFAB685" w14:textId="77777777" w:rsidR="002431C5" w:rsidRPr="00DE61AD" w:rsidRDefault="002431C5" w:rsidP="005D0B99">
            <w:pPr>
              <w:spacing w:line="276" w:lineRule="auto"/>
              <w:rPr>
                <w:rFonts w:ascii="Republika" w:hAnsi="Republika"/>
              </w:rPr>
            </w:pPr>
            <w:r w:rsidRPr="00DE61AD">
              <w:rPr>
                <w:rFonts w:ascii="Republika" w:hAnsi="Republika"/>
              </w:rPr>
              <w:t xml:space="preserve">Poslovanje SPS je predmet rednih revizijskih pregledov. </w:t>
            </w:r>
            <w:r>
              <w:rPr>
                <w:rFonts w:ascii="Republika" w:hAnsi="Republika"/>
              </w:rPr>
              <w:t xml:space="preserve">Gre za zunanje in notranje preglede, pri katerih z izvajalci pregledov s strani SPS tesno sodeluje svetovalec za strateško in revizijsko koordinacijo. </w:t>
            </w:r>
            <w:r w:rsidRPr="00DE61AD">
              <w:rPr>
                <w:rFonts w:ascii="Republika" w:hAnsi="Republika"/>
              </w:rPr>
              <w:t xml:space="preserve">Pregledi neodvisne notranje revizije so bistven element spremljanja in ocenjevanja celovitosti notranjih kontrol in sistema notranjega nadziranja. SPS v okviru svoje notranje organiziranosti nima službe notranje revizije, ampak koristi </w:t>
            </w:r>
            <w:proofErr w:type="spellStart"/>
            <w:r w:rsidRPr="00DE61AD">
              <w:rPr>
                <w:rFonts w:ascii="Republika" w:hAnsi="Republika"/>
              </w:rPr>
              <w:t>notranjerevizijske</w:t>
            </w:r>
            <w:proofErr w:type="spellEnd"/>
            <w:r w:rsidRPr="00DE61AD">
              <w:rPr>
                <w:rFonts w:ascii="Republika" w:hAnsi="Republika"/>
              </w:rPr>
              <w:t xml:space="preserve"> storitve, ki jih zagotavljajo ponudniki na trgu (</w:t>
            </w:r>
            <w:proofErr w:type="spellStart"/>
            <w:r w:rsidRPr="00DE61AD">
              <w:rPr>
                <w:rFonts w:ascii="Republika" w:hAnsi="Republika"/>
              </w:rPr>
              <w:t>outsourcing</w:t>
            </w:r>
            <w:proofErr w:type="spellEnd"/>
            <w:r w:rsidRPr="00DE61AD">
              <w:rPr>
                <w:rFonts w:ascii="Republika" w:hAnsi="Republika"/>
              </w:rPr>
              <w:t xml:space="preserve">). </w:t>
            </w:r>
            <w:proofErr w:type="spellStart"/>
            <w:r w:rsidRPr="00DE61AD">
              <w:rPr>
                <w:rFonts w:ascii="Republika" w:hAnsi="Republika"/>
              </w:rPr>
              <w:t>Notranjerevizijske</w:t>
            </w:r>
            <w:proofErr w:type="spellEnd"/>
            <w:r w:rsidRPr="00DE61AD">
              <w:rPr>
                <w:rFonts w:ascii="Republika" w:hAnsi="Republika"/>
              </w:rPr>
              <w:t xml:space="preserve"> storitve vključujejo preglede in ocene poslovnih procesov, pripadajoče notranje kontrole in uporabljene metodologije. Izvajalec notranje revizijskih storitev izvaja neodvisne preglede poslovanja SPS z namenom pregleda in ocenjevanja primernosti in učinkovitosti sistemov notranjih kontrol, presoje izvajanja in učinkovitosti postopkov za upravljanje tveganj ter metodologij ocenjevanja tveganj, presoje zanesljivosti informacijskega sistema, preverjanja popolnosti, zanesljivosti in pravočasnosti poročanja v skladu s predpisi ter preverjanja skladnosti ravnanja SPS s predpisi. </w:t>
            </w:r>
          </w:p>
          <w:p w14:paraId="6F38CC14" w14:textId="77777777" w:rsidR="002431C5" w:rsidRPr="00DE61AD" w:rsidRDefault="002431C5" w:rsidP="005D0B99">
            <w:pPr>
              <w:spacing w:line="276" w:lineRule="auto"/>
              <w:rPr>
                <w:rFonts w:ascii="Republika" w:hAnsi="Republika"/>
              </w:rPr>
            </w:pPr>
          </w:p>
          <w:p w14:paraId="70FA0B35" w14:textId="77777777" w:rsidR="002431C5" w:rsidRDefault="002431C5" w:rsidP="005D0B99">
            <w:pPr>
              <w:spacing w:line="276" w:lineRule="auto"/>
              <w:rPr>
                <w:rFonts w:ascii="Republika" w:hAnsi="Republika"/>
              </w:rPr>
            </w:pPr>
            <w:r w:rsidRPr="00DE61AD">
              <w:rPr>
                <w:rFonts w:ascii="Republika" w:hAnsi="Republika"/>
              </w:rPr>
              <w:t xml:space="preserve">Sklad ima </w:t>
            </w:r>
            <w:r>
              <w:rPr>
                <w:rFonts w:ascii="Republika" w:hAnsi="Republika"/>
              </w:rPr>
              <w:t>šest</w:t>
            </w:r>
            <w:r w:rsidRPr="00DE61AD">
              <w:rPr>
                <w:rFonts w:ascii="Republika" w:hAnsi="Republika"/>
              </w:rPr>
              <w:t xml:space="preserve"> notranjih organizacijskih enot, in sicer:</w:t>
            </w:r>
          </w:p>
          <w:p w14:paraId="438CD87B" w14:textId="77777777" w:rsidR="002431C5" w:rsidRPr="00C70BD4" w:rsidRDefault="002431C5" w:rsidP="002431C5">
            <w:pPr>
              <w:pStyle w:val="Odstavekseznama"/>
              <w:numPr>
                <w:ilvl w:val="0"/>
                <w:numId w:val="98"/>
              </w:numPr>
              <w:spacing w:line="276" w:lineRule="auto"/>
              <w:rPr>
                <w:rFonts w:ascii="Republika" w:hAnsi="Republika"/>
              </w:rPr>
            </w:pPr>
            <w:r>
              <w:rPr>
                <w:rFonts w:ascii="Republika" w:hAnsi="Republika"/>
              </w:rPr>
              <w:t>Kabinet direktorice</w:t>
            </w:r>
          </w:p>
          <w:p w14:paraId="0D59B3A3" w14:textId="77777777" w:rsidR="002431C5" w:rsidRPr="00DE61AD" w:rsidRDefault="002431C5" w:rsidP="002431C5">
            <w:pPr>
              <w:numPr>
                <w:ilvl w:val="0"/>
                <w:numId w:val="98"/>
              </w:numPr>
              <w:spacing w:line="276" w:lineRule="auto"/>
              <w:contextualSpacing/>
              <w:rPr>
                <w:rFonts w:ascii="Republika" w:hAnsi="Republika"/>
              </w:rPr>
            </w:pPr>
            <w:r w:rsidRPr="00DE61AD">
              <w:rPr>
                <w:rFonts w:ascii="Republika" w:hAnsi="Republika"/>
              </w:rPr>
              <w:lastRenderedPageBreak/>
              <w:t>Sektor finančnih spodbud</w:t>
            </w:r>
            <w:r>
              <w:rPr>
                <w:rFonts w:ascii="Republika" w:hAnsi="Republika"/>
              </w:rPr>
              <w:t xml:space="preserve"> (izvajanje spodbud za končne uporabnike)</w:t>
            </w:r>
            <w:r w:rsidRPr="00DE61AD">
              <w:rPr>
                <w:rFonts w:ascii="Republika" w:hAnsi="Republika"/>
              </w:rPr>
              <w:t>,</w:t>
            </w:r>
          </w:p>
          <w:p w14:paraId="454D3C98" w14:textId="77777777" w:rsidR="002431C5" w:rsidRPr="00DE61AD" w:rsidRDefault="002431C5" w:rsidP="002431C5">
            <w:pPr>
              <w:numPr>
                <w:ilvl w:val="0"/>
                <w:numId w:val="98"/>
              </w:numPr>
              <w:spacing w:line="276" w:lineRule="auto"/>
              <w:contextualSpacing/>
              <w:rPr>
                <w:rFonts w:ascii="Republika" w:hAnsi="Republika"/>
              </w:rPr>
            </w:pPr>
            <w:r w:rsidRPr="00DE61AD">
              <w:rPr>
                <w:rFonts w:ascii="Republika" w:hAnsi="Republika"/>
              </w:rPr>
              <w:t>Sektor za posebne razvojne spodbude</w:t>
            </w:r>
            <w:r>
              <w:rPr>
                <w:rFonts w:ascii="Republika" w:hAnsi="Republika"/>
              </w:rPr>
              <w:t xml:space="preserve"> (izvajanje različnih spodbud za končne uporabnike)</w:t>
            </w:r>
            <w:r w:rsidRPr="00DE61AD">
              <w:rPr>
                <w:rFonts w:ascii="Republika" w:hAnsi="Republika"/>
              </w:rPr>
              <w:t>,</w:t>
            </w:r>
          </w:p>
          <w:p w14:paraId="3F1A7EE4" w14:textId="77777777" w:rsidR="002431C5" w:rsidRPr="00DE61AD" w:rsidRDefault="002431C5" w:rsidP="002431C5">
            <w:pPr>
              <w:numPr>
                <w:ilvl w:val="0"/>
                <w:numId w:val="98"/>
              </w:numPr>
              <w:spacing w:line="276" w:lineRule="auto"/>
              <w:contextualSpacing/>
              <w:rPr>
                <w:rFonts w:ascii="Republika" w:hAnsi="Republika"/>
              </w:rPr>
            </w:pPr>
            <w:r w:rsidRPr="00DE61AD">
              <w:rPr>
                <w:rFonts w:ascii="Republika" w:hAnsi="Republika"/>
              </w:rPr>
              <w:t>Sektor za finančno poslovanje</w:t>
            </w:r>
            <w:r>
              <w:rPr>
                <w:rFonts w:ascii="Republika" w:hAnsi="Republika"/>
              </w:rPr>
              <w:t xml:space="preserve"> (poslovni procesi iz področja financ –  tudi vezani na izvajanje spodbud za končne uporabnike)</w:t>
            </w:r>
            <w:r w:rsidRPr="00DE61AD">
              <w:rPr>
                <w:rFonts w:ascii="Republika" w:hAnsi="Republika"/>
              </w:rPr>
              <w:t>,</w:t>
            </w:r>
          </w:p>
          <w:p w14:paraId="7682CB57" w14:textId="77777777" w:rsidR="002431C5" w:rsidRPr="00DE61AD" w:rsidRDefault="002431C5" w:rsidP="002431C5">
            <w:pPr>
              <w:numPr>
                <w:ilvl w:val="0"/>
                <w:numId w:val="98"/>
              </w:numPr>
              <w:spacing w:line="276" w:lineRule="auto"/>
              <w:contextualSpacing/>
              <w:rPr>
                <w:rFonts w:ascii="Republika" w:hAnsi="Republika"/>
              </w:rPr>
            </w:pPr>
            <w:r w:rsidRPr="00DE61AD">
              <w:rPr>
                <w:rFonts w:ascii="Republika" w:hAnsi="Republika"/>
              </w:rPr>
              <w:t xml:space="preserve">Oddelek za strateški razvoj in pravne zadeve </w:t>
            </w:r>
            <w:r>
              <w:rPr>
                <w:rFonts w:ascii="Republika" w:hAnsi="Republika"/>
              </w:rPr>
              <w:t>(razvoj različnih oblik spodbud in pravna spremljava v okviru izvajanja)</w:t>
            </w:r>
            <w:r w:rsidRPr="00DE61AD">
              <w:rPr>
                <w:rFonts w:ascii="Republika" w:hAnsi="Republika"/>
              </w:rPr>
              <w:t xml:space="preserve"> in</w:t>
            </w:r>
          </w:p>
          <w:p w14:paraId="12BFB2A2" w14:textId="77777777" w:rsidR="002431C5" w:rsidRPr="00DE61AD" w:rsidRDefault="002431C5" w:rsidP="002431C5">
            <w:pPr>
              <w:numPr>
                <w:ilvl w:val="0"/>
                <w:numId w:val="98"/>
              </w:numPr>
              <w:spacing w:line="276" w:lineRule="auto"/>
              <w:contextualSpacing/>
              <w:rPr>
                <w:rFonts w:ascii="Republika" w:hAnsi="Republika"/>
              </w:rPr>
            </w:pPr>
            <w:r w:rsidRPr="00DE61AD">
              <w:rPr>
                <w:rFonts w:ascii="Republika" w:hAnsi="Republika"/>
              </w:rPr>
              <w:t>Oddelek za spremljav</w:t>
            </w:r>
            <w:r>
              <w:rPr>
                <w:rFonts w:ascii="Republika" w:hAnsi="Republika"/>
              </w:rPr>
              <w:t>o</w:t>
            </w:r>
            <w:r w:rsidRPr="00DE61AD">
              <w:rPr>
                <w:rFonts w:ascii="Republika" w:hAnsi="Republika"/>
              </w:rPr>
              <w:t xml:space="preserve"> in podporo poslovnih procesov</w:t>
            </w:r>
            <w:r>
              <w:rPr>
                <w:rFonts w:ascii="Republika" w:hAnsi="Republika"/>
              </w:rPr>
              <w:t xml:space="preserve"> (interno in eksterno komuniciranje, področje obvladovanja tveganj ter IT in tehnološke podpore)</w:t>
            </w:r>
            <w:r w:rsidRPr="00DE61AD">
              <w:rPr>
                <w:rFonts w:ascii="Republika" w:hAnsi="Republika"/>
              </w:rPr>
              <w:t>.</w:t>
            </w:r>
          </w:p>
          <w:p w14:paraId="5F34A53A" w14:textId="77777777" w:rsidR="002431C5" w:rsidRPr="00DE61AD" w:rsidRDefault="002431C5" w:rsidP="005D0B99">
            <w:pPr>
              <w:spacing w:line="276" w:lineRule="auto"/>
              <w:rPr>
                <w:rFonts w:ascii="Republika" w:hAnsi="Republika"/>
              </w:rPr>
            </w:pPr>
          </w:p>
          <w:p w14:paraId="01B37AA4" w14:textId="77777777" w:rsidR="002431C5" w:rsidRPr="00DE61AD" w:rsidRDefault="002431C5" w:rsidP="005D0B99">
            <w:pPr>
              <w:spacing w:line="276" w:lineRule="auto"/>
              <w:rPr>
                <w:rFonts w:ascii="Republika" w:hAnsi="Republika"/>
              </w:rPr>
            </w:pPr>
            <w:r w:rsidRPr="00DE61AD">
              <w:rPr>
                <w:rFonts w:ascii="Republika" w:hAnsi="Republika"/>
              </w:rPr>
              <w:t>Razmejitev odgovornosti znotraj SPS zagotavlja vzajemno delovanje tako komercialnega kot tudi zalednega dela SPS ter zaposlenih za upravljanje tveganj. Razmejitev odgovornosti v vodstveni strukturi SPS poteka med direktorico SPS ter vodji sektorjev/oddelkov. Eden od glavnih načinov kontrole je ločitev tistih odgovornosti in dolžnosti, ki lahko v primeru, če so združene, omogočajo osebi, da izvede celotno transakcijo sama. Ločitev funkcij zmanjšuje tveganje namernih manipulacij in napak.</w:t>
            </w:r>
          </w:p>
          <w:p w14:paraId="5D748D83" w14:textId="77777777" w:rsidR="002431C5" w:rsidRPr="00DE61AD" w:rsidRDefault="002431C5" w:rsidP="005D0B99">
            <w:pPr>
              <w:spacing w:line="276" w:lineRule="auto"/>
              <w:rPr>
                <w:rFonts w:ascii="Republika" w:hAnsi="Republika"/>
              </w:rPr>
            </w:pPr>
          </w:p>
          <w:p w14:paraId="5B65D3AD" w14:textId="77777777" w:rsidR="002431C5" w:rsidRPr="00DE61AD" w:rsidRDefault="002431C5" w:rsidP="005D0B99">
            <w:pPr>
              <w:spacing w:line="276" w:lineRule="auto"/>
              <w:rPr>
                <w:rFonts w:ascii="Republika" w:hAnsi="Republika"/>
              </w:rPr>
            </w:pPr>
            <w:r w:rsidRPr="00DE61AD">
              <w:rPr>
                <w:rFonts w:ascii="Republika" w:hAnsi="Republika"/>
              </w:rPr>
              <w:t>Razmejitev nalog po posameznih NOE je razvidna iz opisa nalog posameznih NOE v nadaljevanju.</w:t>
            </w:r>
          </w:p>
          <w:p w14:paraId="6C7672B4" w14:textId="77777777" w:rsidR="002431C5" w:rsidRPr="00DE61AD" w:rsidRDefault="002431C5" w:rsidP="005D0B99">
            <w:pPr>
              <w:spacing w:line="276" w:lineRule="auto"/>
              <w:rPr>
                <w:rFonts w:ascii="Republika" w:hAnsi="Republika"/>
                <w:i/>
              </w:rPr>
            </w:pPr>
          </w:p>
          <w:p w14:paraId="171B61F3" w14:textId="77777777" w:rsidR="002431C5" w:rsidRPr="00DE61AD" w:rsidRDefault="002431C5" w:rsidP="005D0B99">
            <w:pPr>
              <w:spacing w:line="276" w:lineRule="auto"/>
              <w:rPr>
                <w:rFonts w:ascii="Republika" w:hAnsi="Republika"/>
              </w:rPr>
            </w:pPr>
            <w:r w:rsidRPr="00DE61AD">
              <w:rPr>
                <w:rFonts w:ascii="Republika" w:hAnsi="Republika"/>
              </w:rPr>
              <w:t>Interni akt, ki ureja področje kadrovskega načrta in sistemizacije:</w:t>
            </w:r>
          </w:p>
          <w:p w14:paraId="108952D0" w14:textId="77777777" w:rsidR="002431C5" w:rsidRPr="00DE61AD" w:rsidRDefault="002431C5" w:rsidP="005D0B99">
            <w:pPr>
              <w:spacing w:line="276" w:lineRule="auto"/>
              <w:rPr>
                <w:rFonts w:ascii="Republika" w:hAnsi="Republika"/>
              </w:rPr>
            </w:pPr>
            <w:r w:rsidRPr="00DE61AD">
              <w:rPr>
                <w:rFonts w:ascii="Republika" w:hAnsi="Republika"/>
              </w:rPr>
              <w:t>Področje kadrovskega načrta in sistemizacije delovnih mest ureja Pravilnik o organizaciji in sistematizaciji delovnih mest Javnega sklada Republike Slovenije za podjetništvo</w:t>
            </w:r>
            <w:r>
              <w:rPr>
                <w:rFonts w:ascii="Republika" w:hAnsi="Republika"/>
              </w:rPr>
              <w:t xml:space="preserve"> (vključno s spremembami)</w:t>
            </w:r>
            <w:r w:rsidRPr="00DE61AD">
              <w:rPr>
                <w:rFonts w:ascii="Republika" w:hAnsi="Republika"/>
              </w:rPr>
              <w:t xml:space="preserve">, ki je bil sprejet </w:t>
            </w:r>
            <w:r>
              <w:rPr>
                <w:rFonts w:ascii="Republika" w:hAnsi="Republika"/>
              </w:rPr>
              <w:t>18</w:t>
            </w:r>
            <w:r w:rsidRPr="00DE61AD">
              <w:rPr>
                <w:rFonts w:ascii="Republika" w:hAnsi="Republika"/>
              </w:rPr>
              <w:t xml:space="preserve">. </w:t>
            </w:r>
            <w:r>
              <w:rPr>
                <w:rFonts w:ascii="Republika" w:hAnsi="Republika"/>
              </w:rPr>
              <w:t>10</w:t>
            </w:r>
            <w:r w:rsidRPr="00DE61AD">
              <w:rPr>
                <w:rFonts w:ascii="Republika" w:hAnsi="Republika"/>
              </w:rPr>
              <w:t>. 2023</w:t>
            </w:r>
            <w:r>
              <w:rPr>
                <w:rFonts w:ascii="Republika" w:hAnsi="Republika"/>
              </w:rPr>
              <w:t>.</w:t>
            </w:r>
          </w:p>
          <w:p w14:paraId="7F3ABD7D" w14:textId="77777777" w:rsidR="002431C5" w:rsidRPr="00DE61AD" w:rsidRDefault="002431C5" w:rsidP="005D0B99">
            <w:pPr>
              <w:keepNext/>
              <w:spacing w:line="276" w:lineRule="auto"/>
              <w:rPr>
                <w:rFonts w:ascii="Republika" w:hAnsi="Republika"/>
                <w:i/>
              </w:rPr>
            </w:pPr>
          </w:p>
        </w:tc>
      </w:tr>
      <w:tr w:rsidR="002431C5" w:rsidRPr="00DE61AD" w14:paraId="0E61BF0F" w14:textId="77777777" w:rsidTr="005D0B99">
        <w:tc>
          <w:tcPr>
            <w:tcW w:w="2405" w:type="dxa"/>
            <w:tcMar>
              <w:left w:w="57" w:type="dxa"/>
              <w:right w:w="57" w:type="dxa"/>
            </w:tcMar>
          </w:tcPr>
          <w:p w14:paraId="733C93F3" w14:textId="77777777" w:rsidR="002431C5" w:rsidRPr="00DE61AD" w:rsidRDefault="002431C5" w:rsidP="005D0B99">
            <w:pPr>
              <w:jc w:val="left"/>
              <w:rPr>
                <w:rFonts w:ascii="Republika" w:hAnsi="Republika"/>
                <w:b/>
              </w:rPr>
            </w:pPr>
            <w:r w:rsidRPr="00DE61AD">
              <w:rPr>
                <w:rFonts w:ascii="Republika" w:hAnsi="Republika"/>
                <w:b/>
              </w:rPr>
              <w:lastRenderedPageBreak/>
              <w:t xml:space="preserve">Opis nalog posamezne NOE, ki </w:t>
            </w:r>
            <w:r w:rsidRPr="00DE61AD">
              <w:rPr>
                <w:rFonts w:ascii="Republika" w:hAnsi="Republika"/>
                <w:b/>
                <w:u w:val="single"/>
              </w:rPr>
              <w:t>izvaja aktivnosti kohezijske politike</w:t>
            </w:r>
          </w:p>
          <w:p w14:paraId="7604C005" w14:textId="77777777" w:rsidR="002431C5" w:rsidRPr="00DE61AD" w:rsidRDefault="002431C5" w:rsidP="005D0B99">
            <w:pPr>
              <w:jc w:val="left"/>
              <w:rPr>
                <w:rFonts w:ascii="Republika" w:hAnsi="Republika"/>
              </w:rPr>
            </w:pPr>
          </w:p>
        </w:tc>
        <w:tc>
          <w:tcPr>
            <w:tcW w:w="6662" w:type="dxa"/>
            <w:shd w:val="clear" w:color="auto" w:fill="auto"/>
            <w:tcMar>
              <w:left w:w="57" w:type="dxa"/>
              <w:right w:w="57" w:type="dxa"/>
            </w:tcMar>
          </w:tcPr>
          <w:p w14:paraId="2F476BA4" w14:textId="77777777" w:rsidR="002431C5" w:rsidRPr="004E5D2E" w:rsidRDefault="002431C5" w:rsidP="00E15017">
            <w:pPr>
              <w:pStyle w:val="Odstavekseznama"/>
              <w:numPr>
                <w:ilvl w:val="0"/>
                <w:numId w:val="118"/>
              </w:numPr>
              <w:jc w:val="left"/>
              <w:rPr>
                <w:rFonts w:ascii="Republika" w:hAnsi="Republika"/>
              </w:rPr>
            </w:pPr>
            <w:r w:rsidRPr="004E5D2E">
              <w:rPr>
                <w:rFonts w:ascii="Republika" w:hAnsi="Republika"/>
              </w:rPr>
              <w:t xml:space="preserve">Naziv NOE: </w:t>
            </w:r>
            <w:r w:rsidRPr="004E5D2E">
              <w:rPr>
                <w:rFonts w:ascii="Republika" w:hAnsi="Republika"/>
                <w:b/>
                <w:bCs/>
              </w:rPr>
              <w:t>Kabinet direktorja</w:t>
            </w:r>
            <w:r w:rsidRPr="004E5D2E">
              <w:rPr>
                <w:rFonts w:ascii="Republika" w:hAnsi="Republika"/>
              </w:rPr>
              <w:t>:</w:t>
            </w:r>
          </w:p>
          <w:p w14:paraId="61F934BD" w14:textId="77777777" w:rsidR="002431C5" w:rsidRPr="004E5D2E" w:rsidRDefault="002431C5" w:rsidP="005D0B99">
            <w:pPr>
              <w:ind w:left="373"/>
              <w:jc w:val="left"/>
              <w:rPr>
                <w:rFonts w:ascii="Republika" w:hAnsi="Republika"/>
              </w:rPr>
            </w:pPr>
            <w:r w:rsidRPr="004E5D2E">
              <w:rPr>
                <w:rFonts w:ascii="Republika" w:hAnsi="Republika"/>
              </w:rPr>
              <w:t>Št. zaposlenih v NOE, ki izvajajo naloge EKP</w:t>
            </w:r>
            <w:r w:rsidRPr="004E5D2E">
              <w:rPr>
                <w:rFonts w:ascii="Republika" w:hAnsi="Republika"/>
                <w:vertAlign w:val="superscript"/>
              </w:rPr>
              <w:footnoteReference w:id="51"/>
            </w:r>
            <w:r w:rsidRPr="004E5D2E">
              <w:rPr>
                <w:rFonts w:ascii="Republika" w:hAnsi="Republika"/>
              </w:rPr>
              <w:t xml:space="preserve">: </w:t>
            </w:r>
            <w:r w:rsidRPr="004E5D2E">
              <w:rPr>
                <w:rFonts w:ascii="Republika" w:hAnsi="Republika"/>
                <w:b/>
                <w:bCs/>
              </w:rPr>
              <w:t>2</w:t>
            </w:r>
          </w:p>
          <w:p w14:paraId="30691F69" w14:textId="77777777" w:rsidR="002431C5" w:rsidRDefault="002431C5" w:rsidP="005D0B99">
            <w:pPr>
              <w:spacing w:line="276" w:lineRule="auto"/>
              <w:ind w:left="360"/>
              <w:rPr>
                <w:rFonts w:ascii="Republika" w:hAnsi="Republika"/>
              </w:rPr>
            </w:pPr>
            <w:r w:rsidRPr="004E5D2E">
              <w:rPr>
                <w:rFonts w:ascii="Republika" w:hAnsi="Republika"/>
              </w:rPr>
              <w:t>Naloge</w:t>
            </w:r>
            <w:r w:rsidRPr="004E5D2E">
              <w:rPr>
                <w:rFonts w:ascii="Republika" w:hAnsi="Republika"/>
                <w:vertAlign w:val="superscript"/>
              </w:rPr>
              <w:footnoteReference w:id="52"/>
            </w:r>
            <w:r>
              <w:rPr>
                <w:rFonts w:ascii="Republika" w:hAnsi="Republika"/>
              </w:rPr>
              <w:t>:</w:t>
            </w:r>
          </w:p>
          <w:p w14:paraId="4BE6D670" w14:textId="77777777" w:rsidR="002431C5" w:rsidRPr="004E5D2E" w:rsidRDefault="002431C5" w:rsidP="005D0B99">
            <w:pPr>
              <w:spacing w:line="276" w:lineRule="auto"/>
              <w:ind w:left="374"/>
              <w:rPr>
                <w:rFonts w:ascii="Republika" w:hAnsi="Republika"/>
              </w:rPr>
            </w:pPr>
            <w:r w:rsidRPr="005D4C2A">
              <w:rPr>
                <w:rFonts w:ascii="Republika" w:hAnsi="Republika"/>
                <w:u w:val="single"/>
              </w:rPr>
              <w:t>Direktorica</w:t>
            </w:r>
            <w:r w:rsidRPr="004E5D2E">
              <w:rPr>
                <w:rFonts w:ascii="Republika" w:hAnsi="Republika"/>
              </w:rPr>
              <w:t>:</w:t>
            </w:r>
          </w:p>
          <w:p w14:paraId="71BD519D" w14:textId="77777777" w:rsidR="002431C5" w:rsidRPr="004E5D2E" w:rsidRDefault="002431C5" w:rsidP="00E15017">
            <w:pPr>
              <w:pStyle w:val="Odstavekseznama"/>
              <w:numPr>
                <w:ilvl w:val="0"/>
                <w:numId w:val="123"/>
              </w:numPr>
              <w:spacing w:line="276" w:lineRule="auto"/>
              <w:ind w:left="800" w:hanging="426"/>
              <w:rPr>
                <w:rFonts w:ascii="Republika" w:hAnsi="Republika"/>
              </w:rPr>
            </w:pPr>
            <w:r w:rsidRPr="004E5D2E">
              <w:rPr>
                <w:rFonts w:ascii="Republika" w:hAnsi="Republika"/>
              </w:rPr>
              <w:t>organizira in vodi delo ter poslovanje,</w:t>
            </w:r>
          </w:p>
          <w:p w14:paraId="06F0E674" w14:textId="77777777" w:rsidR="002431C5" w:rsidRPr="004E5D2E" w:rsidRDefault="002431C5" w:rsidP="00E15017">
            <w:pPr>
              <w:pStyle w:val="Odstavekseznama"/>
              <w:numPr>
                <w:ilvl w:val="0"/>
                <w:numId w:val="123"/>
              </w:numPr>
              <w:spacing w:line="276" w:lineRule="auto"/>
              <w:ind w:left="800" w:hanging="426"/>
              <w:rPr>
                <w:rFonts w:ascii="Republika" w:hAnsi="Republika"/>
              </w:rPr>
            </w:pPr>
            <w:r w:rsidRPr="004E5D2E">
              <w:rPr>
                <w:rFonts w:ascii="Republika" w:hAnsi="Republika"/>
              </w:rPr>
              <w:t>v okviru vodenja SPS uresničuje cilje RS in EU za podporo inovacij, raziskav, razvoja, podjetništva, rasti in zaposlovanja, pri čemer uporablja EKP sredstva ter nacionalne in lastne vire.</w:t>
            </w:r>
          </w:p>
          <w:p w14:paraId="62C5B1B3" w14:textId="77777777" w:rsidR="002431C5" w:rsidRPr="004E5D2E" w:rsidRDefault="002431C5" w:rsidP="005D0B99">
            <w:pPr>
              <w:spacing w:line="276" w:lineRule="auto"/>
              <w:ind w:left="376"/>
              <w:contextualSpacing/>
              <w:rPr>
                <w:rFonts w:ascii="Republika" w:hAnsi="Republika"/>
              </w:rPr>
            </w:pPr>
          </w:p>
          <w:p w14:paraId="553F1DC2" w14:textId="77777777" w:rsidR="002431C5" w:rsidRPr="004E5D2E" w:rsidRDefault="002431C5" w:rsidP="005D0B99">
            <w:pPr>
              <w:spacing w:line="276" w:lineRule="auto"/>
              <w:ind w:left="360"/>
              <w:rPr>
                <w:rFonts w:ascii="Republika" w:hAnsi="Republika"/>
              </w:rPr>
            </w:pPr>
            <w:r w:rsidRPr="005D4C2A">
              <w:rPr>
                <w:rFonts w:ascii="Republika" w:hAnsi="Republika"/>
                <w:u w:val="single"/>
              </w:rPr>
              <w:t>Svetovalec za strateško in revizijsko koordinacijo</w:t>
            </w:r>
            <w:r w:rsidRPr="004E5D2E">
              <w:rPr>
                <w:rFonts w:ascii="Republika" w:hAnsi="Republika"/>
              </w:rPr>
              <w:t xml:space="preserve"> poleg navedenega med drugim izvaja tudi naslednje </w:t>
            </w:r>
            <w:proofErr w:type="spellStart"/>
            <w:r w:rsidRPr="004E5D2E">
              <w:rPr>
                <w:rFonts w:ascii="Republika" w:hAnsi="Republika"/>
              </w:rPr>
              <w:t>naloge:</w:t>
            </w:r>
            <w:proofErr w:type="spellEnd"/>
          </w:p>
          <w:p w14:paraId="71656D5F" w14:textId="77777777" w:rsidR="002431C5" w:rsidRPr="004E5D2E" w:rsidRDefault="002431C5" w:rsidP="00E15017">
            <w:pPr>
              <w:pStyle w:val="Odstavekseznama"/>
              <w:numPr>
                <w:ilvl w:val="0"/>
                <w:numId w:val="101"/>
              </w:numPr>
              <w:spacing w:line="276" w:lineRule="auto"/>
              <w:rPr>
                <w:rFonts w:ascii="Republika" w:hAnsi="Republika"/>
              </w:rPr>
            </w:pPr>
            <w:r w:rsidRPr="004E5D2E">
              <w:rPr>
                <w:rFonts w:ascii="Republika" w:hAnsi="Republika"/>
              </w:rPr>
              <w:lastRenderedPageBreak/>
              <w:t>priprava, koordiniranje in spremljanje izvajanja strateških in izvedbenih programov SPS (vključno s programi, ki vključujejo EKP sredstva),</w:t>
            </w:r>
          </w:p>
          <w:p w14:paraId="5B21C3CE" w14:textId="77777777" w:rsidR="002431C5" w:rsidRPr="004E5D2E" w:rsidRDefault="002431C5" w:rsidP="00E15017">
            <w:pPr>
              <w:pStyle w:val="Odstavekseznama"/>
              <w:numPr>
                <w:ilvl w:val="0"/>
                <w:numId w:val="101"/>
              </w:numPr>
              <w:spacing w:line="276" w:lineRule="auto"/>
              <w:rPr>
                <w:rFonts w:ascii="Republika" w:hAnsi="Republika"/>
              </w:rPr>
            </w:pPr>
            <w:r w:rsidRPr="004E5D2E">
              <w:rPr>
                <w:rFonts w:ascii="Republika" w:hAnsi="Republika"/>
              </w:rPr>
              <w:t>priprava prognoz in strukture virov za načrtovanje finančnih spodbud Sklada (vključno z EKP viri)</w:t>
            </w:r>
          </w:p>
          <w:p w14:paraId="39619E10" w14:textId="77777777" w:rsidR="002431C5" w:rsidRPr="004E5D2E" w:rsidRDefault="002431C5" w:rsidP="00E15017">
            <w:pPr>
              <w:pStyle w:val="Odstavekseznama"/>
              <w:numPr>
                <w:ilvl w:val="0"/>
                <w:numId w:val="101"/>
              </w:numPr>
              <w:spacing w:line="276" w:lineRule="auto"/>
              <w:rPr>
                <w:rFonts w:ascii="Republika" w:hAnsi="Republika"/>
              </w:rPr>
            </w:pPr>
            <w:r w:rsidRPr="004E5D2E">
              <w:rPr>
                <w:rFonts w:ascii="Republika" w:hAnsi="Republika"/>
              </w:rPr>
              <w:t xml:space="preserve">sodelovanje pri pripravi pogodb z zunanjimi institucijami za pridobivanje sredstev za izvajanje različnih oblik spodbud s strani SPS in </w:t>
            </w:r>
          </w:p>
          <w:p w14:paraId="70F998B0" w14:textId="77777777" w:rsidR="002431C5" w:rsidRPr="004E5D2E" w:rsidRDefault="002431C5" w:rsidP="00E15017">
            <w:pPr>
              <w:pStyle w:val="Odstavekseznama"/>
              <w:numPr>
                <w:ilvl w:val="0"/>
                <w:numId w:val="101"/>
              </w:numPr>
              <w:spacing w:line="276" w:lineRule="auto"/>
              <w:rPr>
                <w:rFonts w:ascii="Republika" w:hAnsi="Republika"/>
              </w:rPr>
            </w:pPr>
            <w:r w:rsidRPr="004E5D2E">
              <w:rPr>
                <w:rFonts w:ascii="Republika" w:hAnsi="Republika"/>
              </w:rPr>
              <w:t>sodelovanje z vsemi NOE za potrebe izvajanja skupne strategije in doseganje skupnih ciljev SPS.</w:t>
            </w:r>
          </w:p>
          <w:p w14:paraId="32637FB7" w14:textId="77777777" w:rsidR="002431C5" w:rsidRPr="004E5D2E" w:rsidRDefault="002431C5" w:rsidP="005D0B99">
            <w:pPr>
              <w:spacing w:line="276" w:lineRule="auto"/>
              <w:ind w:left="376"/>
              <w:contextualSpacing/>
              <w:rPr>
                <w:rFonts w:ascii="Republika" w:hAnsi="Republika"/>
              </w:rPr>
            </w:pPr>
          </w:p>
          <w:p w14:paraId="2E2758FD" w14:textId="77777777" w:rsidR="002431C5" w:rsidRPr="004E5D2E" w:rsidRDefault="002431C5" w:rsidP="002431C5">
            <w:pPr>
              <w:numPr>
                <w:ilvl w:val="0"/>
                <w:numId w:val="92"/>
              </w:numPr>
              <w:spacing w:line="276" w:lineRule="auto"/>
              <w:ind w:left="376" w:hanging="283"/>
              <w:contextualSpacing/>
              <w:rPr>
                <w:rFonts w:ascii="Republika" w:hAnsi="Republika"/>
              </w:rPr>
            </w:pPr>
            <w:r w:rsidRPr="004E5D2E">
              <w:rPr>
                <w:rFonts w:ascii="Republika" w:hAnsi="Republika"/>
              </w:rPr>
              <w:t xml:space="preserve">Naziv NOE: </w:t>
            </w:r>
            <w:r w:rsidRPr="004E5D2E">
              <w:rPr>
                <w:rFonts w:ascii="Republika" w:hAnsi="Republika"/>
                <w:b/>
              </w:rPr>
              <w:t>Sektor finančnih spodbud (Področje odobravanja finančnih spodbud, Področje spremljave in kontrole)</w:t>
            </w:r>
          </w:p>
          <w:p w14:paraId="368D9CA8" w14:textId="77777777" w:rsidR="002431C5" w:rsidRPr="004E5D2E" w:rsidRDefault="002431C5" w:rsidP="005D0B99">
            <w:pPr>
              <w:spacing w:line="276" w:lineRule="auto"/>
              <w:ind w:left="360"/>
              <w:rPr>
                <w:rFonts w:ascii="Republika" w:hAnsi="Republika"/>
                <w:b/>
              </w:rPr>
            </w:pPr>
            <w:r w:rsidRPr="004E5D2E">
              <w:rPr>
                <w:rFonts w:ascii="Republika" w:hAnsi="Republika"/>
              </w:rPr>
              <w:t xml:space="preserve">Št. zaposlenih v NOE, ki izvajajo naloge EKP: </w:t>
            </w:r>
            <w:r w:rsidRPr="004E5D2E">
              <w:rPr>
                <w:rFonts w:ascii="Republika" w:hAnsi="Republika"/>
                <w:b/>
              </w:rPr>
              <w:t>16</w:t>
            </w:r>
          </w:p>
          <w:p w14:paraId="71BF9C17" w14:textId="77777777" w:rsidR="002431C5" w:rsidRPr="004E5D2E" w:rsidRDefault="002431C5" w:rsidP="005D0B99">
            <w:pPr>
              <w:spacing w:line="276" w:lineRule="auto"/>
              <w:ind w:left="360"/>
              <w:rPr>
                <w:rFonts w:ascii="Republika" w:hAnsi="Republika"/>
              </w:rPr>
            </w:pPr>
            <w:r w:rsidRPr="004E5D2E">
              <w:rPr>
                <w:rFonts w:ascii="Republika" w:hAnsi="Republika"/>
              </w:rPr>
              <w:t>Naloge:</w:t>
            </w:r>
          </w:p>
          <w:p w14:paraId="5ED40DFF"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vodenje in koordinacija ter izvajanje prednostne naloge PEKP,</w:t>
            </w:r>
          </w:p>
          <w:p w14:paraId="0829E25B"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 xml:space="preserve">nadzor nad vsebinskim in finančnim izvajanjem in spremljanjem prednostne naložbe, </w:t>
            </w:r>
          </w:p>
          <w:p w14:paraId="49DD740E"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priprava poročil o izvajanju prednostne naloge PEKP,</w:t>
            </w:r>
          </w:p>
          <w:p w14:paraId="4FBA235D"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sodelovanje na operativnih sestankih organa upravljanja, posredniškega telesa, organa za računovodenje in drugih organov,</w:t>
            </w:r>
          </w:p>
          <w:p w14:paraId="32EB7E4D"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skrbništvo nad posameznim razpisom s področja PEKP,</w:t>
            </w:r>
          </w:p>
          <w:p w14:paraId="0F592FCF"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priprava in izvajanje javnih razpisov,</w:t>
            </w:r>
          </w:p>
          <w:p w14:paraId="6B8BD7E3"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obdelava vlog za dodelitev pomoči v skladu z zakonodajo, z veljavnimi predpisi in z internimi kriteriji in merili Sklada,</w:t>
            </w:r>
          </w:p>
          <w:p w14:paraId="6EE60870"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sklepanje pogodb o sofinanciranju operacij,</w:t>
            </w:r>
          </w:p>
          <w:p w14:paraId="09DE9CF6"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 xml:space="preserve">vnos vlog v informacijski sistem </w:t>
            </w:r>
            <w:proofErr w:type="spellStart"/>
            <w:r w:rsidRPr="004E5D2E">
              <w:rPr>
                <w:rFonts w:ascii="Republika" w:hAnsi="Republika"/>
              </w:rPr>
              <w:t>Phanteon</w:t>
            </w:r>
            <w:proofErr w:type="spellEnd"/>
            <w:r w:rsidRPr="004E5D2E">
              <w:rPr>
                <w:rFonts w:ascii="Republika" w:hAnsi="Republika"/>
              </w:rPr>
              <w:t>,</w:t>
            </w:r>
          </w:p>
          <w:p w14:paraId="3C384EFA"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izdelovanje predlogov, zapisnikov, preglednic, poročil, sklepov, pogodb in vodenje evidenc,</w:t>
            </w:r>
          </w:p>
          <w:p w14:paraId="573A9CD8"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 xml:space="preserve">vodenje nadzora nad namensko porabo državnih pomoči, </w:t>
            </w:r>
          </w:p>
          <w:p w14:paraId="7E9FE401"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 xml:space="preserve">spremljanje izvajanja pogodb, pregled zahtevkov za izplačilo in poročil upravičencev, potrditev izplačil, </w:t>
            </w:r>
          </w:p>
          <w:p w14:paraId="56FAFCE3"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priprava metodologije za izvedbo administrativnega preverjanja po 74. čl. Uredbe 2021/1060/EU in posredovanje PT v pregled in odobritev,</w:t>
            </w:r>
          </w:p>
          <w:p w14:paraId="75C47A7C"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izvajanje administrativnih preverjanj po 74. členu Uredbe 2021/1060/EU v skladu z navodili OU s področja preverjanj, pri čemer uslužbenec ne sme izvajati upravljalnih preverjanj tiste operacije, pri kateri je sodeloval v postopku ocenjevanja (zaradi zagotavljanja ločenosti funkcij izbora in preverjanja),</w:t>
            </w:r>
          </w:p>
          <w:p w14:paraId="0D9BE814"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priprava odredb za plačilo sofinanciranih sredstev,</w:t>
            </w:r>
          </w:p>
          <w:p w14:paraId="3122F2A6" w14:textId="77777777" w:rsidR="002431C5" w:rsidRDefault="002431C5" w:rsidP="002431C5">
            <w:pPr>
              <w:numPr>
                <w:ilvl w:val="0"/>
                <w:numId w:val="96"/>
              </w:numPr>
              <w:spacing w:line="276" w:lineRule="auto"/>
              <w:rPr>
                <w:rFonts w:ascii="Republika" w:hAnsi="Republika"/>
              </w:rPr>
            </w:pPr>
            <w:r w:rsidRPr="004E5D2E">
              <w:rPr>
                <w:rFonts w:ascii="Republika" w:hAnsi="Republika"/>
              </w:rPr>
              <w:t>vsebinsko in finančno spremljanje izvajanja operacij in doseganja ciljev operacij,</w:t>
            </w:r>
          </w:p>
          <w:p w14:paraId="24C3AAAA" w14:textId="77777777" w:rsidR="002431C5" w:rsidRPr="004E5D2E" w:rsidRDefault="002431C5" w:rsidP="002431C5">
            <w:pPr>
              <w:numPr>
                <w:ilvl w:val="0"/>
                <w:numId w:val="96"/>
              </w:numPr>
              <w:spacing w:line="276" w:lineRule="auto"/>
              <w:rPr>
                <w:rFonts w:ascii="Republika" w:hAnsi="Republika"/>
              </w:rPr>
            </w:pPr>
            <w:r>
              <w:rPr>
                <w:rFonts w:ascii="Republika" w:hAnsi="Republika"/>
              </w:rPr>
              <w:t>spremljanje in poročanje o kazalnikih na nivoju operacij,</w:t>
            </w:r>
          </w:p>
          <w:p w14:paraId="017705DE"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priprava in izvedba zaključevanja operacij,</w:t>
            </w:r>
          </w:p>
          <w:p w14:paraId="4E28BB69"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arhiviranje dokumentacije.</w:t>
            </w:r>
          </w:p>
          <w:p w14:paraId="0BAA99F8" w14:textId="77777777" w:rsidR="002431C5" w:rsidRPr="004E5D2E" w:rsidRDefault="002431C5" w:rsidP="005D0B99">
            <w:pPr>
              <w:spacing w:line="276" w:lineRule="auto"/>
              <w:rPr>
                <w:rFonts w:ascii="Republika" w:hAnsi="Republika"/>
              </w:rPr>
            </w:pPr>
          </w:p>
          <w:p w14:paraId="2AE17079" w14:textId="77777777" w:rsidR="002431C5" w:rsidRPr="004E5D2E" w:rsidRDefault="002431C5" w:rsidP="002431C5">
            <w:pPr>
              <w:numPr>
                <w:ilvl w:val="1"/>
                <w:numId w:val="96"/>
              </w:numPr>
              <w:spacing w:line="276" w:lineRule="auto"/>
              <w:ind w:left="376" w:hanging="283"/>
              <w:contextualSpacing/>
              <w:rPr>
                <w:rFonts w:ascii="Republika" w:hAnsi="Republika"/>
                <w:b/>
              </w:rPr>
            </w:pPr>
            <w:r w:rsidRPr="004E5D2E">
              <w:rPr>
                <w:rFonts w:ascii="Republika" w:hAnsi="Republika"/>
              </w:rPr>
              <w:lastRenderedPageBreak/>
              <w:t xml:space="preserve">Naziv NOE: </w:t>
            </w:r>
            <w:r w:rsidRPr="004E5D2E">
              <w:rPr>
                <w:rFonts w:ascii="Republika" w:hAnsi="Republika"/>
                <w:b/>
                <w:bCs/>
              </w:rPr>
              <w:t>Sektor za posebne razvojne spodbude (Področje lastniškega financiranja)</w:t>
            </w:r>
          </w:p>
          <w:p w14:paraId="25A4A055" w14:textId="77777777" w:rsidR="002431C5" w:rsidRPr="004E5D2E" w:rsidRDefault="002431C5" w:rsidP="005D0B99">
            <w:pPr>
              <w:spacing w:line="276" w:lineRule="auto"/>
              <w:ind w:left="360"/>
              <w:rPr>
                <w:rFonts w:ascii="Republika" w:hAnsi="Republika"/>
                <w:b/>
                <w:bCs/>
              </w:rPr>
            </w:pPr>
            <w:r w:rsidRPr="004E5D2E">
              <w:rPr>
                <w:rFonts w:ascii="Republika" w:hAnsi="Republika"/>
              </w:rPr>
              <w:t xml:space="preserve">Št. zaposlenih v NOE, ki izvajajo naloge EKP: </w:t>
            </w:r>
            <w:r w:rsidRPr="004E5D2E">
              <w:rPr>
                <w:rFonts w:ascii="Republika" w:hAnsi="Republika"/>
                <w:b/>
                <w:bCs/>
              </w:rPr>
              <w:t>2</w:t>
            </w:r>
          </w:p>
          <w:p w14:paraId="37A7B692" w14:textId="77777777" w:rsidR="002431C5" w:rsidRPr="004E5D2E" w:rsidRDefault="002431C5" w:rsidP="005D0B99">
            <w:pPr>
              <w:spacing w:line="276" w:lineRule="auto"/>
              <w:ind w:left="360"/>
              <w:rPr>
                <w:rFonts w:ascii="Republika" w:hAnsi="Republika"/>
              </w:rPr>
            </w:pPr>
            <w:r w:rsidRPr="004E5D2E">
              <w:rPr>
                <w:rFonts w:ascii="Republika" w:hAnsi="Republika"/>
              </w:rPr>
              <w:t>Naloge (</w:t>
            </w:r>
            <w:r w:rsidRPr="004E5D2E">
              <w:rPr>
                <w:rFonts w:ascii="Republika" w:hAnsi="Republika"/>
                <w:u w:val="single"/>
              </w:rPr>
              <w:t>v vlogi IT</w:t>
            </w:r>
            <w:r w:rsidRPr="004E5D2E">
              <w:rPr>
                <w:rFonts w:ascii="Republika" w:hAnsi="Republika"/>
              </w:rPr>
              <w:t xml:space="preserve">): </w:t>
            </w:r>
          </w:p>
          <w:p w14:paraId="3813C2C6"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vodenje in koordinacija ter izvajanje prednostne naloge PEKP,</w:t>
            </w:r>
          </w:p>
          <w:p w14:paraId="6924078F"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 xml:space="preserve">nadzor nad vsebinskim in finančnim izvajanjem in spremljanjem prednostne naložbe, </w:t>
            </w:r>
          </w:p>
          <w:p w14:paraId="2642ECCA"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priprava poročil o izvajanju prednostne naloge PEKP,</w:t>
            </w:r>
          </w:p>
          <w:p w14:paraId="7082D42D"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sodelovanje na operativnih sestankih organa upravljanja, posredniškega telesa, organa za računovodenje in drugih organov,</w:t>
            </w:r>
          </w:p>
          <w:p w14:paraId="6612B789"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 xml:space="preserve">pomoč pri delovanju komisije za ocenjevanje vlog javnih razpisov za lastniško financiranje, </w:t>
            </w:r>
          </w:p>
          <w:p w14:paraId="7717DFE7"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 xml:space="preserve">ocenjevanje in priprava predlogov za končno odločanje v okviru javnih razpisov za lastniško financiranje v skladu z zakonodajo, z veljavnimi predpisi ter z internimi kriteriji in merili Sklada, </w:t>
            </w:r>
          </w:p>
          <w:p w14:paraId="69F598A7"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 xml:space="preserve">vodenje sprotnega nadzora nad porabo sredstev v okviru lastniškega financiranja, </w:t>
            </w:r>
          </w:p>
          <w:p w14:paraId="0DEE22B3"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priprava internih zahtevkov za izplačila v zvezi z lastniškim financiranjem na podlagi zahtevkov s strani podjetij,</w:t>
            </w:r>
          </w:p>
          <w:p w14:paraId="03B5F350" w14:textId="77777777" w:rsidR="002431C5" w:rsidRDefault="002431C5" w:rsidP="002431C5">
            <w:pPr>
              <w:numPr>
                <w:ilvl w:val="0"/>
                <w:numId w:val="96"/>
              </w:numPr>
              <w:spacing w:line="276" w:lineRule="auto"/>
              <w:rPr>
                <w:rFonts w:ascii="Republika" w:hAnsi="Republika"/>
              </w:rPr>
            </w:pPr>
            <w:r w:rsidRPr="004E5D2E">
              <w:rPr>
                <w:rFonts w:ascii="Republika" w:hAnsi="Republika"/>
              </w:rPr>
              <w:t>poročanje v zvezi z izvajanjem lastniškega financiranja</w:t>
            </w:r>
          </w:p>
          <w:p w14:paraId="76440612" w14:textId="77777777" w:rsidR="002431C5" w:rsidRPr="004E5D2E" w:rsidRDefault="002431C5" w:rsidP="002431C5">
            <w:pPr>
              <w:numPr>
                <w:ilvl w:val="0"/>
                <w:numId w:val="96"/>
              </w:numPr>
              <w:spacing w:line="276" w:lineRule="auto"/>
              <w:rPr>
                <w:rFonts w:ascii="Republika" w:hAnsi="Republika"/>
              </w:rPr>
            </w:pPr>
            <w:r>
              <w:rPr>
                <w:rFonts w:ascii="Republika" w:hAnsi="Republika"/>
              </w:rPr>
              <w:t>spremljanje in poročanje o kazalnikih na nivoju operacij</w:t>
            </w:r>
            <w:r w:rsidRPr="004E5D2E">
              <w:rPr>
                <w:rFonts w:ascii="Republika" w:hAnsi="Republika"/>
              </w:rPr>
              <w:t xml:space="preserve">. </w:t>
            </w:r>
          </w:p>
          <w:p w14:paraId="2AA9E1B8" w14:textId="77777777" w:rsidR="002431C5" w:rsidRPr="004E5D2E" w:rsidRDefault="002431C5" w:rsidP="005D0B99">
            <w:pPr>
              <w:spacing w:line="276" w:lineRule="auto"/>
              <w:rPr>
                <w:rFonts w:ascii="Republika" w:hAnsi="Republika"/>
              </w:rPr>
            </w:pPr>
          </w:p>
          <w:p w14:paraId="52450903" w14:textId="77777777" w:rsidR="002431C5" w:rsidRPr="004E5D2E" w:rsidRDefault="002431C5" w:rsidP="005D0B99">
            <w:pPr>
              <w:spacing w:line="276" w:lineRule="auto"/>
              <w:ind w:left="360"/>
              <w:rPr>
                <w:rFonts w:ascii="Republika" w:hAnsi="Republika"/>
              </w:rPr>
            </w:pPr>
            <w:r w:rsidRPr="004E5D2E">
              <w:rPr>
                <w:rFonts w:ascii="Republika" w:hAnsi="Republika"/>
              </w:rPr>
              <w:t xml:space="preserve">Naloge Sektorja za posebne razvojne spodbude (Področje </w:t>
            </w:r>
            <w:proofErr w:type="spellStart"/>
            <w:r w:rsidRPr="004E5D2E">
              <w:rPr>
                <w:rFonts w:ascii="Republika" w:hAnsi="Republika"/>
              </w:rPr>
              <w:t>vavčerskega</w:t>
            </w:r>
            <w:proofErr w:type="spellEnd"/>
            <w:r w:rsidRPr="004E5D2E">
              <w:rPr>
                <w:rFonts w:ascii="Republika" w:hAnsi="Republika"/>
              </w:rPr>
              <w:t xml:space="preserve"> programa) v primeru, ko ta nastopa </w:t>
            </w:r>
            <w:r w:rsidRPr="004E5D2E">
              <w:rPr>
                <w:rFonts w:ascii="Republika" w:hAnsi="Republika"/>
                <w:u w:val="single"/>
              </w:rPr>
              <w:t>v vlogi upravičenca</w:t>
            </w:r>
            <w:r w:rsidRPr="004E5D2E">
              <w:rPr>
                <w:rFonts w:ascii="Republika" w:hAnsi="Republika"/>
              </w:rPr>
              <w:t>:</w:t>
            </w:r>
          </w:p>
          <w:p w14:paraId="3D77A8A2"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v predhodni vlogi prijavitelja - priprava in posredovanje vloge za NPO s pripadajočo dokumentacijo (DIIP, IP in priloge k vlogi skladno z navodili organa upravljanja) PT,</w:t>
            </w:r>
          </w:p>
          <w:p w14:paraId="328D21F3"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morebitne dopolnitve vloge,</w:t>
            </w:r>
          </w:p>
          <w:p w14:paraId="6B5C2B9C"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pridobitev odločitve o podpori organa upravljanja,</w:t>
            </w:r>
          </w:p>
          <w:p w14:paraId="4A01F2B0"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podpis pogodbe o sofinanciranju s posredniškim telesom,</w:t>
            </w:r>
          </w:p>
          <w:p w14:paraId="47C81CE2"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izvedba operacije skladno s pogodbo o sofinanciranju ter določili javnega poziva in pozivne dokumentacije</w:t>
            </w:r>
            <w:r>
              <w:rPr>
                <w:rFonts w:ascii="Republika" w:hAnsi="Republika"/>
              </w:rPr>
              <w:t xml:space="preserve"> (izvedba javnih pozivov),</w:t>
            </w:r>
          </w:p>
          <w:p w14:paraId="6308E6DC"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obravnava vlog in odobravanje</w:t>
            </w:r>
            <w:r>
              <w:rPr>
                <w:rFonts w:ascii="Republika" w:hAnsi="Republika"/>
              </w:rPr>
              <w:t xml:space="preserve"> (izvedba postopka izbora prejemnikov sredstev),</w:t>
            </w:r>
          </w:p>
          <w:p w14:paraId="678D812D"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izdaja pogodb o dodelitvi sredstev in podpis (s strani Sklada in podjetja prejemnika sredstev ali drugega izvajalca aktivnosti),</w:t>
            </w:r>
          </w:p>
          <w:p w14:paraId="3AA193D5"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pregled prejetih ZZI-jev s strani prejemnikov sredstev in morebitne dopolnitve,</w:t>
            </w:r>
          </w:p>
          <w:p w14:paraId="63B12F37"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priprava zahtevkov za izplačila v IS OU e-MA2,</w:t>
            </w:r>
          </w:p>
          <w:p w14:paraId="1F6D2CD8"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morebitne dopolnitve oz. popravki ZZI v primeru odkritih napak s strani posredniškega telesa,</w:t>
            </w:r>
          </w:p>
          <w:p w14:paraId="3A5E2878"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izplačila podjetjem oz. drugim izvajalcem aktivnosti in vnos dokazil v IS OU e-MA2.</w:t>
            </w:r>
          </w:p>
          <w:p w14:paraId="494360CE" w14:textId="77777777" w:rsidR="002431C5" w:rsidRPr="004E5D2E" w:rsidRDefault="002431C5" w:rsidP="005D0B99">
            <w:pPr>
              <w:spacing w:line="276" w:lineRule="auto"/>
              <w:rPr>
                <w:rFonts w:ascii="Republika" w:hAnsi="Republika"/>
              </w:rPr>
            </w:pPr>
          </w:p>
          <w:p w14:paraId="38E5972D" w14:textId="77777777" w:rsidR="002431C5" w:rsidRPr="004E5D2E" w:rsidRDefault="002431C5" w:rsidP="005D0B99">
            <w:pPr>
              <w:spacing w:line="276" w:lineRule="auto"/>
              <w:rPr>
                <w:rFonts w:ascii="Republika" w:hAnsi="Republika"/>
              </w:rPr>
            </w:pPr>
          </w:p>
          <w:p w14:paraId="5AE5791B" w14:textId="77777777" w:rsidR="002431C5" w:rsidRPr="004E5D2E" w:rsidRDefault="002431C5" w:rsidP="002431C5">
            <w:pPr>
              <w:numPr>
                <w:ilvl w:val="1"/>
                <w:numId w:val="96"/>
              </w:numPr>
              <w:spacing w:line="276" w:lineRule="auto"/>
              <w:ind w:left="376" w:hanging="283"/>
              <w:contextualSpacing/>
              <w:rPr>
                <w:rFonts w:ascii="Republika" w:hAnsi="Republika"/>
                <w:b/>
              </w:rPr>
            </w:pPr>
            <w:r w:rsidRPr="004E5D2E">
              <w:rPr>
                <w:rFonts w:ascii="Republika" w:hAnsi="Republika"/>
              </w:rPr>
              <w:t xml:space="preserve">Naziv NOE: </w:t>
            </w:r>
            <w:r w:rsidRPr="004E5D2E">
              <w:rPr>
                <w:rFonts w:ascii="Republika" w:hAnsi="Republika"/>
                <w:b/>
              </w:rPr>
              <w:t>Oddelek za spremljavo in podporo poslovnih procesov</w:t>
            </w:r>
          </w:p>
          <w:p w14:paraId="3063DFE5" w14:textId="77777777" w:rsidR="002431C5" w:rsidRPr="004E5D2E" w:rsidRDefault="002431C5" w:rsidP="005D0B99">
            <w:pPr>
              <w:spacing w:line="276" w:lineRule="auto"/>
              <w:ind w:left="360"/>
              <w:rPr>
                <w:rFonts w:ascii="Republika" w:hAnsi="Republika"/>
              </w:rPr>
            </w:pPr>
            <w:r w:rsidRPr="004E5D2E">
              <w:rPr>
                <w:rFonts w:ascii="Republika" w:hAnsi="Republika"/>
              </w:rPr>
              <w:t xml:space="preserve">Št. zaposlenih v NOE, ki izvajajo naloge EKP: </w:t>
            </w:r>
            <w:r w:rsidRPr="004E5D2E">
              <w:rPr>
                <w:rFonts w:ascii="Republika" w:hAnsi="Republika"/>
                <w:b/>
              </w:rPr>
              <w:t>5</w:t>
            </w:r>
          </w:p>
          <w:p w14:paraId="02911AEE" w14:textId="77777777" w:rsidR="002431C5" w:rsidRPr="004E5D2E" w:rsidRDefault="002431C5" w:rsidP="005D0B99">
            <w:pPr>
              <w:spacing w:line="276" w:lineRule="auto"/>
              <w:ind w:left="360"/>
              <w:rPr>
                <w:rFonts w:ascii="Republika" w:hAnsi="Republika"/>
              </w:rPr>
            </w:pPr>
            <w:r w:rsidRPr="004E5D2E">
              <w:rPr>
                <w:rFonts w:ascii="Republika" w:hAnsi="Republika"/>
              </w:rPr>
              <w:t xml:space="preserve">Naloge: </w:t>
            </w:r>
          </w:p>
          <w:p w14:paraId="13C2BB8F"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 xml:space="preserve">koordinacija zagotavljanja informacijske in tehnološke podpore za izvajanje operacij, </w:t>
            </w:r>
          </w:p>
          <w:p w14:paraId="30A21F0A"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 xml:space="preserve">načrtovanje in izvajanje komuniciranja, vezanega na izvajanje operacij, </w:t>
            </w:r>
          </w:p>
          <w:p w14:paraId="568D950E"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sodelovanje na operativnih sestankih organa upravljanja, posredniškega telesa, organa za računovodenje in drugih organov,</w:t>
            </w:r>
          </w:p>
          <w:p w14:paraId="109C0C6F"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sodelovanje, koordiniranje, vzdrževanje, nadgradnja informacijskega sistema, aplikacij in podatkovnih baz,</w:t>
            </w:r>
          </w:p>
          <w:p w14:paraId="4D95C9B4"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nadzor, vzdrževanje in nadomeščanje sistemske, programske in strojne opreme Sklada,</w:t>
            </w:r>
          </w:p>
          <w:p w14:paraId="0667CDE5"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sodelovanje pri komuniciranju preko spletne strani in aplikacij Sklada,</w:t>
            </w:r>
          </w:p>
          <w:p w14:paraId="575272F4"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tehnološka podpora poslovanju sklada (sodelovanje pri pripravi uporabniških zahtevkov in priprava tehnoloških zahtevkov,</w:t>
            </w:r>
          </w:p>
          <w:p w14:paraId="1110CD4A"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sodelovanje oz. izvajanje testiranja programskih rešitev za podporo različnih oblik spodbud SPS,</w:t>
            </w:r>
          </w:p>
          <w:p w14:paraId="4CA050C5"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sodelovanje pri upravljanju sprememb v tehnološko informacijski podpori (vključno s koordinacijo ključnih deležnikov).</w:t>
            </w:r>
          </w:p>
          <w:p w14:paraId="3D477AF2"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upravljanje s tveganji in obvladovanje tveganj,</w:t>
            </w:r>
          </w:p>
          <w:p w14:paraId="7A446689"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upravljanje stroškovne politike produktov,</w:t>
            </w:r>
          </w:p>
          <w:p w14:paraId="2D1E80B2"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obveščanje javnosti o izvajanju PEKP.</w:t>
            </w:r>
          </w:p>
          <w:p w14:paraId="063BE7F0" w14:textId="77777777" w:rsidR="002431C5" w:rsidRPr="004E5D2E" w:rsidRDefault="002431C5" w:rsidP="005D0B99">
            <w:pPr>
              <w:spacing w:line="276" w:lineRule="auto"/>
              <w:rPr>
                <w:rFonts w:ascii="Republika" w:hAnsi="Republika"/>
              </w:rPr>
            </w:pPr>
          </w:p>
          <w:p w14:paraId="433D894D" w14:textId="77777777" w:rsidR="002431C5" w:rsidRPr="004E5D2E" w:rsidRDefault="002431C5" w:rsidP="002431C5">
            <w:pPr>
              <w:numPr>
                <w:ilvl w:val="1"/>
                <w:numId w:val="96"/>
              </w:numPr>
              <w:tabs>
                <w:tab w:val="num" w:pos="660"/>
              </w:tabs>
              <w:spacing w:line="276" w:lineRule="auto"/>
              <w:ind w:left="376" w:hanging="283"/>
              <w:contextualSpacing/>
              <w:rPr>
                <w:rFonts w:ascii="Republika" w:hAnsi="Republika"/>
                <w:b/>
              </w:rPr>
            </w:pPr>
            <w:r w:rsidRPr="004E5D2E">
              <w:rPr>
                <w:rFonts w:ascii="Republika" w:hAnsi="Republika"/>
              </w:rPr>
              <w:t xml:space="preserve">Naziv NOE: </w:t>
            </w:r>
            <w:r w:rsidRPr="004E5D2E">
              <w:rPr>
                <w:rFonts w:ascii="Republika" w:hAnsi="Republika"/>
                <w:b/>
              </w:rPr>
              <w:t xml:space="preserve">Oddelek za strateški razvoj in pravne zadeve (Pravno področje, </w:t>
            </w:r>
            <w:proofErr w:type="spellStart"/>
            <w:r w:rsidRPr="004E5D2E">
              <w:rPr>
                <w:rFonts w:ascii="Republika" w:hAnsi="Republika"/>
                <w:b/>
              </w:rPr>
              <w:t>Kontroling</w:t>
            </w:r>
            <w:proofErr w:type="spellEnd"/>
            <w:r w:rsidRPr="004E5D2E">
              <w:rPr>
                <w:rFonts w:ascii="Republika" w:hAnsi="Republika"/>
                <w:b/>
              </w:rPr>
              <w:t>)</w:t>
            </w:r>
          </w:p>
          <w:p w14:paraId="2AC921C5" w14:textId="77777777" w:rsidR="002431C5" w:rsidRPr="004E5D2E" w:rsidRDefault="002431C5" w:rsidP="005D0B99">
            <w:pPr>
              <w:spacing w:line="276" w:lineRule="auto"/>
              <w:ind w:left="360"/>
              <w:rPr>
                <w:rFonts w:ascii="Republika" w:hAnsi="Republika"/>
                <w:b/>
              </w:rPr>
            </w:pPr>
            <w:r w:rsidRPr="004E5D2E">
              <w:rPr>
                <w:rFonts w:ascii="Republika" w:hAnsi="Republika"/>
              </w:rPr>
              <w:t xml:space="preserve">Št. zaposlenih v NOE, ki izvajajo naloge EKP: </w:t>
            </w:r>
            <w:r w:rsidRPr="004E5D2E">
              <w:rPr>
                <w:rFonts w:ascii="Republika" w:hAnsi="Republika"/>
                <w:b/>
                <w:bCs/>
              </w:rPr>
              <w:t>6</w:t>
            </w:r>
          </w:p>
          <w:p w14:paraId="01215165" w14:textId="77777777" w:rsidR="002431C5" w:rsidRPr="004E5D2E" w:rsidRDefault="002431C5" w:rsidP="005D0B99">
            <w:pPr>
              <w:spacing w:line="276" w:lineRule="auto"/>
              <w:ind w:left="360"/>
              <w:rPr>
                <w:rFonts w:ascii="Republika" w:hAnsi="Republika"/>
              </w:rPr>
            </w:pPr>
            <w:r w:rsidRPr="004E5D2E">
              <w:rPr>
                <w:rFonts w:ascii="Republika" w:hAnsi="Republika"/>
              </w:rPr>
              <w:t>Naloge (</w:t>
            </w:r>
            <w:r w:rsidRPr="004E5D2E">
              <w:rPr>
                <w:rFonts w:ascii="Republika" w:hAnsi="Republika"/>
                <w:u w:val="single"/>
              </w:rPr>
              <w:t>v vlogi IT</w:t>
            </w:r>
            <w:r w:rsidRPr="004E5D2E">
              <w:rPr>
                <w:rFonts w:ascii="Republika" w:hAnsi="Republika"/>
              </w:rPr>
              <w:t xml:space="preserve">): </w:t>
            </w:r>
          </w:p>
          <w:p w14:paraId="763C4676"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 xml:space="preserve">izvajanje aktivnosti v okviru prednostnih nalog PEKP, </w:t>
            </w:r>
          </w:p>
          <w:p w14:paraId="0168149C"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sodelovanje pri pridobivanju evropskih virov (vključno s sodelovanjem pri pripravi pogodb z zunanjimi institucijami),</w:t>
            </w:r>
          </w:p>
          <w:p w14:paraId="10EB475E"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 xml:space="preserve">koordinacija načrtovanja in izvajanja operacij, </w:t>
            </w:r>
          </w:p>
          <w:p w14:paraId="2D1D9873"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sodelovanje na operativnih sestankih organa upravljanja, posredniškega telesa, organa za računovodenje in drugih organov,</w:t>
            </w:r>
          </w:p>
          <w:p w14:paraId="636E34B3"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kontrola in nadzor nad vsebinskim in finančnim izvajanjem operacij,</w:t>
            </w:r>
          </w:p>
          <w:p w14:paraId="15E8B313"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izvedba javnih razpisov in izvedba postopka izbora na njihovi osnovi,</w:t>
            </w:r>
          </w:p>
          <w:p w14:paraId="1B2A9B40"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spremljanje izvedenih operacij z vidika doseganja učinkov zastavljenih v okviru prednostne naloge,</w:t>
            </w:r>
          </w:p>
          <w:p w14:paraId="4C929455"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načrtovanje operacij za prihodnje obdobje,</w:t>
            </w:r>
          </w:p>
          <w:p w14:paraId="2E514F8E"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lastRenderedPageBreak/>
              <w:t>reševanje spornih zadev, vezanih na izvajanje prednostne naloge PEKP,</w:t>
            </w:r>
          </w:p>
          <w:p w14:paraId="0065C9CA" w14:textId="77777777" w:rsidR="002431C5" w:rsidRDefault="002431C5" w:rsidP="002431C5">
            <w:pPr>
              <w:numPr>
                <w:ilvl w:val="0"/>
                <w:numId w:val="96"/>
              </w:numPr>
              <w:spacing w:line="276" w:lineRule="auto"/>
              <w:rPr>
                <w:rFonts w:ascii="Republika" w:hAnsi="Republika"/>
              </w:rPr>
            </w:pPr>
            <w:r w:rsidRPr="004E5D2E">
              <w:rPr>
                <w:rFonts w:ascii="Republika" w:hAnsi="Republika"/>
              </w:rPr>
              <w:t>izvajanje javnih naročil vezanih na izvajanje prednostne naloge PEKP</w:t>
            </w:r>
            <w:r>
              <w:rPr>
                <w:rFonts w:ascii="Republika" w:hAnsi="Republika"/>
              </w:rPr>
              <w:t>,</w:t>
            </w:r>
          </w:p>
          <w:p w14:paraId="5BFAFDA2" w14:textId="77777777" w:rsidR="002431C5" w:rsidRPr="00070CB9" w:rsidRDefault="002431C5" w:rsidP="002431C5">
            <w:pPr>
              <w:numPr>
                <w:ilvl w:val="0"/>
                <w:numId w:val="96"/>
              </w:numPr>
              <w:spacing w:line="276" w:lineRule="auto"/>
              <w:rPr>
                <w:rFonts w:ascii="Republika" w:hAnsi="Republika"/>
              </w:rPr>
            </w:pPr>
            <w:r>
              <w:rPr>
                <w:rFonts w:ascii="Republika" w:hAnsi="Republika"/>
              </w:rPr>
              <w:t>spremljanje in poročanje o kazalnikih na nivoju operacij</w:t>
            </w:r>
            <w:r w:rsidRPr="00070CB9">
              <w:rPr>
                <w:rFonts w:ascii="Republika" w:hAnsi="Republika"/>
              </w:rPr>
              <w:t>.</w:t>
            </w:r>
          </w:p>
          <w:p w14:paraId="46E112FC" w14:textId="77777777" w:rsidR="002431C5" w:rsidRPr="004E5D2E" w:rsidRDefault="002431C5" w:rsidP="005D0B99">
            <w:pPr>
              <w:spacing w:line="276" w:lineRule="auto"/>
              <w:rPr>
                <w:rFonts w:ascii="Republika" w:hAnsi="Republika"/>
              </w:rPr>
            </w:pPr>
          </w:p>
          <w:p w14:paraId="43A21B53" w14:textId="77777777" w:rsidR="002431C5" w:rsidRPr="004E5D2E" w:rsidRDefault="002431C5" w:rsidP="005D0B99">
            <w:pPr>
              <w:spacing w:line="276" w:lineRule="auto"/>
              <w:ind w:left="360"/>
              <w:rPr>
                <w:rFonts w:ascii="Republika" w:hAnsi="Republika"/>
              </w:rPr>
            </w:pPr>
            <w:r w:rsidRPr="004E5D2E">
              <w:rPr>
                <w:rFonts w:ascii="Republika" w:hAnsi="Republika"/>
              </w:rPr>
              <w:t xml:space="preserve">Naloge Oddelka za strateški razvoj in pravne zadeve (Področje strateškega razvoja) v primeru, ko ta nastopa </w:t>
            </w:r>
            <w:r w:rsidRPr="004E5D2E">
              <w:rPr>
                <w:rFonts w:ascii="Republika" w:hAnsi="Republika"/>
                <w:u w:val="single"/>
              </w:rPr>
              <w:t>v vlogi upravičenca</w:t>
            </w:r>
            <w:r w:rsidRPr="004E5D2E">
              <w:rPr>
                <w:rFonts w:ascii="Republika" w:hAnsi="Republika"/>
              </w:rPr>
              <w:t>:</w:t>
            </w:r>
          </w:p>
          <w:p w14:paraId="3CFF0775"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v predhodni vlogi prijavitelja - priprava in posredovanje vloge za NPO s pripadajočo dokumentacijo (IP, priloge k vlogi in morebitno drugo potrebno dokumentacijo skladno z navodili organa upravljanja) PT,</w:t>
            </w:r>
          </w:p>
          <w:p w14:paraId="1ECDF836"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morebitne dopolnitve vloge,</w:t>
            </w:r>
          </w:p>
          <w:p w14:paraId="5EB7E7E3"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pridobitev odločitve o podpori organa upravljanja,</w:t>
            </w:r>
          </w:p>
          <w:p w14:paraId="5047D91D"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podpis pogodbe o sofinanciranju s posredniškim telesom,</w:t>
            </w:r>
          </w:p>
          <w:p w14:paraId="6F610BB8"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izvedba operacije skladno s pogodbo o sofinanciranju ter določili javnega poziva in pozivne dokumentacije (izvedba javnih razpisov),</w:t>
            </w:r>
          </w:p>
          <w:p w14:paraId="790B780B"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obravnava vlog in odobravanje (izvedba postopka izbora</w:t>
            </w:r>
            <w:r>
              <w:rPr>
                <w:rFonts w:ascii="Republika" w:hAnsi="Republika"/>
              </w:rPr>
              <w:t xml:space="preserve"> prejemnikov sredstev</w:t>
            </w:r>
            <w:r w:rsidRPr="004E5D2E">
              <w:rPr>
                <w:rFonts w:ascii="Republika" w:hAnsi="Republika"/>
              </w:rPr>
              <w:t>),</w:t>
            </w:r>
          </w:p>
          <w:p w14:paraId="480934E8"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izdaja pogodb o dodelitvi sredstev in podpis (s strani Sklada in podjetja prejemnika sredstev ali drugega izvajalca aktivnosti),</w:t>
            </w:r>
          </w:p>
          <w:p w14:paraId="243F8C50"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pregled prejetih računov s strani izvajalcev in izplačila,</w:t>
            </w:r>
          </w:p>
          <w:p w14:paraId="34F69F59"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priprava zahtevkov za izplačila v IS e-MA2 OU,</w:t>
            </w:r>
          </w:p>
          <w:p w14:paraId="744BDB57"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morebitne dopolnitve oz. popravki ZZI v primeru napak odkritih s strani posredniškega telesa,</w:t>
            </w:r>
          </w:p>
          <w:p w14:paraId="1D2A99C9" w14:textId="77777777" w:rsidR="002431C5" w:rsidRPr="004E5D2E" w:rsidRDefault="002431C5" w:rsidP="00E15017">
            <w:pPr>
              <w:numPr>
                <w:ilvl w:val="1"/>
                <w:numId w:val="112"/>
              </w:numPr>
              <w:spacing w:line="276" w:lineRule="auto"/>
              <w:ind w:left="791" w:hanging="415"/>
              <w:rPr>
                <w:rFonts w:ascii="Republika" w:hAnsi="Republika"/>
              </w:rPr>
            </w:pPr>
            <w:r w:rsidRPr="004E5D2E">
              <w:rPr>
                <w:rFonts w:ascii="Republika" w:hAnsi="Republika"/>
              </w:rPr>
              <w:t>izplačila podjetjem oz. drugim izvajalcem aktivnosti in vnos dokazil v IS e-MA2 OU,</w:t>
            </w:r>
          </w:p>
          <w:p w14:paraId="065A6D32" w14:textId="77777777" w:rsidR="002431C5" w:rsidRDefault="002431C5" w:rsidP="00E15017">
            <w:pPr>
              <w:numPr>
                <w:ilvl w:val="1"/>
                <w:numId w:val="112"/>
              </w:numPr>
              <w:spacing w:line="276" w:lineRule="auto"/>
              <w:ind w:left="791" w:hanging="415"/>
              <w:rPr>
                <w:rFonts w:ascii="Republika" w:hAnsi="Republika"/>
              </w:rPr>
            </w:pPr>
            <w:r w:rsidRPr="004E5D2E">
              <w:rPr>
                <w:rFonts w:ascii="Republika" w:hAnsi="Republika"/>
              </w:rPr>
              <w:t xml:space="preserve">poročanje de </w:t>
            </w:r>
            <w:proofErr w:type="spellStart"/>
            <w:r w:rsidRPr="004E5D2E">
              <w:rPr>
                <w:rFonts w:ascii="Republika" w:hAnsi="Republika"/>
              </w:rPr>
              <w:t>minimis</w:t>
            </w:r>
            <w:proofErr w:type="spellEnd"/>
            <w:r w:rsidRPr="004E5D2E">
              <w:rPr>
                <w:rFonts w:ascii="Republika" w:hAnsi="Republika"/>
              </w:rPr>
              <w:t xml:space="preserve"> za upravičence</w:t>
            </w:r>
            <w:r>
              <w:rPr>
                <w:rFonts w:ascii="Republika" w:hAnsi="Republika"/>
              </w:rPr>
              <w:t>,</w:t>
            </w:r>
          </w:p>
          <w:p w14:paraId="561BBAFB" w14:textId="77777777" w:rsidR="002431C5" w:rsidRPr="004E5D2E" w:rsidRDefault="002431C5" w:rsidP="00E15017">
            <w:pPr>
              <w:numPr>
                <w:ilvl w:val="1"/>
                <w:numId w:val="112"/>
              </w:numPr>
              <w:spacing w:line="276" w:lineRule="auto"/>
              <w:ind w:left="791" w:hanging="415"/>
              <w:rPr>
                <w:rFonts w:ascii="Republika" w:hAnsi="Republika"/>
              </w:rPr>
            </w:pPr>
            <w:r>
              <w:rPr>
                <w:rFonts w:ascii="Republika" w:hAnsi="Republika"/>
              </w:rPr>
              <w:t>spremljanje in poročanje o kazalnikih na nivoju operacij</w:t>
            </w:r>
            <w:r w:rsidRPr="004E5D2E">
              <w:rPr>
                <w:rFonts w:ascii="Republika" w:hAnsi="Republika"/>
              </w:rPr>
              <w:t>.</w:t>
            </w:r>
          </w:p>
          <w:p w14:paraId="00E10249" w14:textId="77777777" w:rsidR="002431C5" w:rsidRPr="004E5D2E" w:rsidRDefault="002431C5" w:rsidP="005D0B99">
            <w:pPr>
              <w:spacing w:line="276" w:lineRule="auto"/>
              <w:rPr>
                <w:rFonts w:ascii="Republika" w:hAnsi="Republika"/>
              </w:rPr>
            </w:pPr>
          </w:p>
          <w:p w14:paraId="5321487D" w14:textId="77777777" w:rsidR="002431C5" w:rsidRPr="004E5D2E" w:rsidRDefault="002431C5" w:rsidP="002431C5">
            <w:pPr>
              <w:numPr>
                <w:ilvl w:val="1"/>
                <w:numId w:val="96"/>
              </w:numPr>
              <w:tabs>
                <w:tab w:val="num" w:pos="802"/>
              </w:tabs>
              <w:spacing w:line="276" w:lineRule="auto"/>
              <w:ind w:left="376" w:hanging="283"/>
              <w:contextualSpacing/>
              <w:rPr>
                <w:rFonts w:ascii="Republika" w:hAnsi="Republika"/>
                <w:b/>
              </w:rPr>
            </w:pPr>
            <w:r w:rsidRPr="004E5D2E">
              <w:rPr>
                <w:rFonts w:ascii="Republika" w:hAnsi="Republika"/>
              </w:rPr>
              <w:t xml:space="preserve">Naziv NOE: </w:t>
            </w:r>
            <w:r w:rsidRPr="004E5D2E">
              <w:rPr>
                <w:rFonts w:ascii="Republika" w:hAnsi="Republika"/>
                <w:b/>
              </w:rPr>
              <w:t>Sektor za finančno poslovanje</w:t>
            </w:r>
          </w:p>
          <w:p w14:paraId="3EE6D66D" w14:textId="77777777" w:rsidR="002431C5" w:rsidRPr="004E5D2E" w:rsidRDefault="002431C5" w:rsidP="005D0B99">
            <w:pPr>
              <w:spacing w:line="276" w:lineRule="auto"/>
              <w:ind w:left="360"/>
              <w:rPr>
                <w:rFonts w:ascii="Republika" w:hAnsi="Republika"/>
              </w:rPr>
            </w:pPr>
            <w:r w:rsidRPr="004E5D2E">
              <w:rPr>
                <w:rFonts w:ascii="Republika" w:hAnsi="Republika"/>
              </w:rPr>
              <w:t xml:space="preserve">Št. zaposlenih v NOE, ki izvajajo naloge EKP: </w:t>
            </w:r>
            <w:r w:rsidRPr="004E5D2E">
              <w:rPr>
                <w:rFonts w:ascii="Republika" w:hAnsi="Republika"/>
                <w:b/>
              </w:rPr>
              <w:t>10</w:t>
            </w:r>
          </w:p>
          <w:p w14:paraId="38BCF1EF" w14:textId="77777777" w:rsidR="002431C5" w:rsidRPr="004E5D2E" w:rsidRDefault="002431C5" w:rsidP="005D0B99">
            <w:pPr>
              <w:spacing w:line="276" w:lineRule="auto"/>
              <w:ind w:left="360"/>
              <w:rPr>
                <w:rFonts w:ascii="Republika" w:hAnsi="Republika"/>
                <w:b/>
              </w:rPr>
            </w:pPr>
            <w:r w:rsidRPr="004E5D2E">
              <w:rPr>
                <w:rFonts w:ascii="Republika" w:hAnsi="Republika"/>
              </w:rPr>
              <w:t xml:space="preserve">Naloge: </w:t>
            </w:r>
          </w:p>
          <w:p w14:paraId="439A2B9A"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načrtovanje, organizacija, vodenje in koordinacija dela v okviru izvajanja prednostnih nalog PEKP,</w:t>
            </w:r>
          </w:p>
          <w:p w14:paraId="0C877B41"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priprava osnutka finančnega načrta SPS,</w:t>
            </w:r>
          </w:p>
          <w:p w14:paraId="44902AF4"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priprava pojasnil k finančnim izkazom SPS,</w:t>
            </w:r>
          </w:p>
          <w:p w14:paraId="69CCB146"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sodelovanje pri pripravi pogodb z zunanjimi institucijami.</w:t>
            </w:r>
          </w:p>
          <w:p w14:paraId="6CB9B414" w14:textId="77777777" w:rsidR="002431C5" w:rsidRPr="004E5D2E" w:rsidRDefault="002431C5" w:rsidP="002431C5">
            <w:pPr>
              <w:numPr>
                <w:ilvl w:val="0"/>
                <w:numId w:val="96"/>
              </w:numPr>
              <w:spacing w:line="276" w:lineRule="auto"/>
              <w:rPr>
                <w:rFonts w:ascii="Republika" w:hAnsi="Republika"/>
              </w:rPr>
            </w:pPr>
            <w:r w:rsidRPr="004E5D2E">
              <w:rPr>
                <w:rFonts w:ascii="Republika" w:hAnsi="Republika"/>
              </w:rPr>
              <w:t>knjiženje in likvidacija finančnih listin ter finančno spremljanje poslovnih dogodkov.</w:t>
            </w:r>
          </w:p>
          <w:p w14:paraId="2B3E4174" w14:textId="77777777" w:rsidR="002431C5" w:rsidRPr="004E5D2E" w:rsidRDefault="002431C5" w:rsidP="005D0B99">
            <w:pPr>
              <w:spacing w:line="276" w:lineRule="auto"/>
              <w:rPr>
                <w:rFonts w:ascii="Republika" w:hAnsi="Republika"/>
              </w:rPr>
            </w:pPr>
          </w:p>
        </w:tc>
      </w:tr>
      <w:tr w:rsidR="002431C5" w:rsidRPr="00DE61AD" w14:paraId="35572A59" w14:textId="77777777" w:rsidTr="005D0B99">
        <w:tc>
          <w:tcPr>
            <w:tcW w:w="2405" w:type="dxa"/>
          </w:tcPr>
          <w:p w14:paraId="56EB539A" w14:textId="77777777" w:rsidR="002431C5" w:rsidRPr="00DE61AD" w:rsidRDefault="002431C5" w:rsidP="005D0B99">
            <w:pPr>
              <w:jc w:val="left"/>
              <w:rPr>
                <w:rFonts w:ascii="Republika" w:hAnsi="Republika"/>
                <w:b/>
              </w:rPr>
            </w:pPr>
            <w:r w:rsidRPr="00DE61AD">
              <w:rPr>
                <w:rFonts w:ascii="Republika" w:hAnsi="Republika"/>
                <w:b/>
              </w:rPr>
              <w:lastRenderedPageBreak/>
              <w:t>Usposabljanje zaposlenih</w:t>
            </w:r>
          </w:p>
        </w:tc>
        <w:tc>
          <w:tcPr>
            <w:tcW w:w="6662" w:type="dxa"/>
            <w:shd w:val="clear" w:color="auto" w:fill="auto"/>
          </w:tcPr>
          <w:p w14:paraId="1CF31AC8" w14:textId="77777777" w:rsidR="002431C5" w:rsidRPr="00DE61AD" w:rsidRDefault="002431C5" w:rsidP="005D0B99">
            <w:pPr>
              <w:spacing w:line="276" w:lineRule="auto"/>
              <w:rPr>
                <w:rFonts w:ascii="Republika" w:hAnsi="Republika"/>
              </w:rPr>
            </w:pPr>
            <w:r w:rsidRPr="00DE61AD">
              <w:rPr>
                <w:rFonts w:ascii="Republika" w:hAnsi="Republika"/>
              </w:rPr>
              <w:t>SPS zagotavlja usposobljenost zaposlenih, ki so vključeni v izvajanje evropske kohezijske politike z rednim usposabljanjem deležnikov ter s pripravo internih dokumentov (navodil, pravil, smernic …), o katerih so zaposleni SPS tekoče obveščeni, dokumenti pa so v elektronski obliki dostopni v interni knjižnici SPS.</w:t>
            </w:r>
          </w:p>
        </w:tc>
      </w:tr>
    </w:tbl>
    <w:p w14:paraId="64ADBBBF" w14:textId="63CDA856" w:rsidR="002431C5" w:rsidRPr="007D290A" w:rsidRDefault="002431C5" w:rsidP="000B56FB">
      <w:pPr>
        <w:pStyle w:val="Naslov5"/>
        <w:numPr>
          <w:ilvl w:val="4"/>
          <w:numId w:val="73"/>
        </w:numPr>
        <w:ind w:left="993" w:hanging="993"/>
      </w:pPr>
      <w:bookmarkStart w:id="490" w:name="_Toc140836731"/>
      <w:bookmarkStart w:id="491" w:name="_Toc154140135"/>
      <w:bookmarkStart w:id="492" w:name="_Toc187238031"/>
      <w:r w:rsidRPr="00DE61AD">
        <w:lastRenderedPageBreak/>
        <w:t>Naloge izvajalskega telesa</w:t>
      </w:r>
      <w:bookmarkEnd w:id="490"/>
      <w:bookmarkEnd w:id="491"/>
      <w:bookmarkEnd w:id="492"/>
      <w:r w:rsidRPr="00DE61AD">
        <w:t xml:space="preserve"> </w:t>
      </w:r>
    </w:p>
    <w:p w14:paraId="78087350" w14:textId="77777777" w:rsidR="002431C5" w:rsidRPr="00DE61AD" w:rsidRDefault="002431C5" w:rsidP="002431C5">
      <w:pPr>
        <w:jc w:val="left"/>
        <w:rPr>
          <w:rFonts w:ascii="Republika" w:hAnsi="Republika"/>
        </w:rPr>
      </w:pPr>
    </w:p>
    <w:p w14:paraId="773CB799" w14:textId="301308A8" w:rsidR="002431C5" w:rsidRPr="00CD743C" w:rsidRDefault="00224F9E" w:rsidP="00224F9E">
      <w:pPr>
        <w:pStyle w:val="Napis"/>
        <w:rPr>
          <w:szCs w:val="22"/>
        </w:rPr>
      </w:pPr>
      <w:bookmarkStart w:id="493" w:name="_Toc154139811"/>
      <w:bookmarkStart w:id="494" w:name="_Toc187222668"/>
      <w:r>
        <w:t xml:space="preserve">Tabela </w:t>
      </w:r>
      <w:r>
        <w:fldChar w:fldCharType="begin"/>
      </w:r>
      <w:r>
        <w:instrText xml:space="preserve"> SEQ Tabela \* ARABIC </w:instrText>
      </w:r>
      <w:r>
        <w:fldChar w:fldCharType="separate"/>
      </w:r>
      <w:r w:rsidR="00F61B3F">
        <w:rPr>
          <w:noProof/>
        </w:rPr>
        <w:t>28</w:t>
      </w:r>
      <w:r>
        <w:fldChar w:fldCharType="end"/>
      </w:r>
      <w:r w:rsidR="002431C5" w:rsidRPr="00CD743C">
        <w:rPr>
          <w:szCs w:val="22"/>
        </w:rPr>
        <w:t xml:space="preserve">: Naloge </w:t>
      </w:r>
      <w:r w:rsidR="002431C5">
        <w:rPr>
          <w:szCs w:val="22"/>
        </w:rPr>
        <w:t>IT</w:t>
      </w:r>
      <w:r w:rsidR="002431C5" w:rsidRPr="00CD743C">
        <w:rPr>
          <w:szCs w:val="22"/>
        </w:rPr>
        <w:t xml:space="preserve"> SPS</w:t>
      </w:r>
      <w:r w:rsidR="002431C5" w:rsidRPr="00CD743C">
        <w:rPr>
          <w:szCs w:val="22"/>
          <w:vertAlign w:val="superscript"/>
        </w:rPr>
        <w:footnoteReference w:id="53"/>
      </w:r>
      <w:bookmarkEnd w:id="493"/>
      <w:bookmarkEnd w:id="494"/>
    </w:p>
    <w:tbl>
      <w:tblPr>
        <w:tblStyle w:val="Tabelamrea3"/>
        <w:tblW w:w="9067" w:type="dxa"/>
        <w:tblLook w:val="04A0" w:firstRow="1" w:lastRow="0" w:firstColumn="1" w:lastColumn="0" w:noHBand="0" w:noVBand="1"/>
      </w:tblPr>
      <w:tblGrid>
        <w:gridCol w:w="9067"/>
      </w:tblGrid>
      <w:tr w:rsidR="002431C5" w:rsidRPr="00DE61AD" w14:paraId="47B6B28F" w14:textId="77777777" w:rsidTr="005D0B99">
        <w:trPr>
          <w:trHeight w:val="413"/>
        </w:trPr>
        <w:tc>
          <w:tcPr>
            <w:tcW w:w="9067" w:type="dxa"/>
            <w:shd w:val="clear" w:color="auto" w:fill="F2F2F2" w:themeFill="background1" w:themeFillShade="F2"/>
            <w:tcMar>
              <w:left w:w="57" w:type="dxa"/>
              <w:right w:w="57" w:type="dxa"/>
            </w:tcMar>
            <w:vAlign w:val="center"/>
          </w:tcPr>
          <w:p w14:paraId="6F5C6C61" w14:textId="77777777" w:rsidR="002431C5" w:rsidRPr="00DE61AD" w:rsidRDefault="002431C5" w:rsidP="005D0B99">
            <w:pPr>
              <w:contextualSpacing/>
              <w:jc w:val="left"/>
              <w:rPr>
                <w:rFonts w:ascii="Republika" w:hAnsi="Republika"/>
                <w:b/>
                <w:i/>
              </w:rPr>
            </w:pPr>
            <w:r w:rsidRPr="007D290A">
              <w:rPr>
                <w:rFonts w:ascii="Republika" w:hAnsi="Republika"/>
                <w:b/>
              </w:rPr>
              <w:t xml:space="preserve">1. </w:t>
            </w:r>
            <w:r w:rsidRPr="00DE61AD">
              <w:rPr>
                <w:rFonts w:ascii="Republika" w:hAnsi="Republika"/>
                <w:b/>
              </w:rPr>
              <w:t>V okviru načrtovanja in priprave operacij:</w:t>
            </w:r>
          </w:p>
        </w:tc>
      </w:tr>
      <w:tr w:rsidR="002431C5" w:rsidRPr="00DE61AD" w14:paraId="3194462B" w14:textId="77777777" w:rsidTr="005D0B99">
        <w:tc>
          <w:tcPr>
            <w:tcW w:w="9067" w:type="dxa"/>
            <w:shd w:val="clear" w:color="auto" w:fill="auto"/>
            <w:tcMar>
              <w:left w:w="57" w:type="dxa"/>
              <w:right w:w="57" w:type="dxa"/>
            </w:tcMar>
          </w:tcPr>
          <w:p w14:paraId="46ECF263" w14:textId="77777777" w:rsidR="002431C5" w:rsidRPr="00DE61AD" w:rsidRDefault="002431C5" w:rsidP="005D0B99">
            <w:pPr>
              <w:jc w:val="left"/>
              <w:rPr>
                <w:rFonts w:ascii="Republika" w:hAnsi="Republika"/>
                <w:highlight w:val="lightGray"/>
              </w:rPr>
            </w:pPr>
          </w:p>
          <w:p w14:paraId="0B1BA306" w14:textId="77777777" w:rsidR="002431C5" w:rsidRDefault="002431C5" w:rsidP="005D0B99">
            <w:pPr>
              <w:pStyle w:val="Odstavekseznama"/>
              <w:tabs>
                <w:tab w:val="left" w:pos="284"/>
              </w:tabs>
              <w:spacing w:line="260" w:lineRule="exact"/>
              <w:ind w:left="0"/>
              <w:contextualSpacing w:val="0"/>
              <w:rPr>
                <w:rFonts w:ascii="Republika" w:hAnsi="Republika"/>
              </w:rPr>
            </w:pPr>
            <w:r w:rsidRPr="001020CF">
              <w:rPr>
                <w:rFonts w:ascii="Republika" w:hAnsi="Republika"/>
              </w:rPr>
              <w:t>/</w:t>
            </w:r>
            <w:r w:rsidRPr="007A0918">
              <w:rPr>
                <w:rFonts w:ascii="Republika" w:hAnsi="Republika"/>
              </w:rPr>
              <w:t xml:space="preserve"> </w:t>
            </w:r>
          </w:p>
          <w:p w14:paraId="3E49D59A" w14:textId="77777777" w:rsidR="002431C5" w:rsidRPr="00DE61AD" w:rsidRDefault="002431C5" w:rsidP="005D0B99">
            <w:pPr>
              <w:jc w:val="left"/>
              <w:rPr>
                <w:rFonts w:ascii="Republika" w:hAnsi="Republika"/>
                <w:i/>
                <w:strike/>
                <w:highlight w:val="lightGray"/>
              </w:rPr>
            </w:pPr>
          </w:p>
        </w:tc>
      </w:tr>
      <w:tr w:rsidR="002431C5" w:rsidRPr="00DE61AD" w14:paraId="6CC63C43" w14:textId="77777777" w:rsidTr="005D0B99">
        <w:trPr>
          <w:trHeight w:val="414"/>
        </w:trPr>
        <w:tc>
          <w:tcPr>
            <w:tcW w:w="9067" w:type="dxa"/>
            <w:shd w:val="clear" w:color="auto" w:fill="F2F2F2" w:themeFill="background1" w:themeFillShade="F2"/>
            <w:tcMar>
              <w:left w:w="57" w:type="dxa"/>
              <w:right w:w="57" w:type="dxa"/>
            </w:tcMar>
            <w:vAlign w:val="center"/>
          </w:tcPr>
          <w:p w14:paraId="2054B591" w14:textId="77777777" w:rsidR="002431C5" w:rsidRPr="00DE61AD" w:rsidRDefault="002431C5" w:rsidP="005D0B99">
            <w:pPr>
              <w:contextualSpacing/>
              <w:jc w:val="left"/>
              <w:rPr>
                <w:rFonts w:ascii="Republika" w:hAnsi="Republika"/>
                <w:b/>
              </w:rPr>
            </w:pPr>
            <w:r w:rsidRPr="007D290A">
              <w:rPr>
                <w:rFonts w:ascii="Republika" w:hAnsi="Republika"/>
                <w:b/>
              </w:rPr>
              <w:t xml:space="preserve">2. </w:t>
            </w:r>
            <w:r w:rsidRPr="00DE61AD">
              <w:rPr>
                <w:rFonts w:ascii="Republika" w:hAnsi="Republika"/>
                <w:b/>
              </w:rPr>
              <w:t>V okviru načina izbora in izvajanja operacij:</w:t>
            </w:r>
          </w:p>
        </w:tc>
      </w:tr>
      <w:tr w:rsidR="002431C5" w:rsidRPr="00DE61AD" w14:paraId="0E908575" w14:textId="77777777" w:rsidTr="005D0B99">
        <w:trPr>
          <w:trHeight w:val="867"/>
        </w:trPr>
        <w:tc>
          <w:tcPr>
            <w:tcW w:w="9067" w:type="dxa"/>
            <w:shd w:val="clear" w:color="auto" w:fill="auto"/>
            <w:tcMar>
              <w:left w:w="57" w:type="dxa"/>
              <w:right w:w="57" w:type="dxa"/>
            </w:tcMar>
          </w:tcPr>
          <w:p w14:paraId="0C02C636" w14:textId="77777777" w:rsidR="002431C5" w:rsidRPr="00DE61AD" w:rsidRDefault="002431C5" w:rsidP="005D0B99">
            <w:pPr>
              <w:spacing w:line="276" w:lineRule="auto"/>
              <w:jc w:val="left"/>
              <w:rPr>
                <w:rFonts w:ascii="Republika" w:hAnsi="Republika"/>
              </w:rPr>
            </w:pPr>
          </w:p>
          <w:p w14:paraId="617AC06F" w14:textId="77777777" w:rsidR="002431C5" w:rsidRPr="00DE61AD" w:rsidRDefault="002431C5" w:rsidP="005D0B99">
            <w:pPr>
              <w:spacing w:line="276" w:lineRule="auto"/>
              <w:rPr>
                <w:rFonts w:ascii="Republika" w:hAnsi="Republika"/>
                <w:color w:val="0000FF"/>
              </w:rPr>
            </w:pPr>
            <w:r w:rsidRPr="00DE61AD">
              <w:rPr>
                <w:rFonts w:ascii="Republika" w:hAnsi="Republika"/>
              </w:rPr>
              <w:t>Naloge izvajalskega telesa so navedene v 3., 4.</w:t>
            </w:r>
            <w:r>
              <w:rPr>
                <w:rFonts w:ascii="Republika" w:hAnsi="Republika"/>
              </w:rPr>
              <w:t>*</w:t>
            </w:r>
            <w:r w:rsidRPr="00DE61AD">
              <w:rPr>
                <w:rFonts w:ascii="Republika" w:hAnsi="Republika"/>
              </w:rPr>
              <w:t>, 10., 11. in 15. točki četrtega odstavka 12. člena</w:t>
            </w:r>
            <w:r>
              <w:rPr>
                <w:rFonts w:ascii="Republika" w:hAnsi="Republika"/>
              </w:rPr>
              <w:t xml:space="preserve">, </w:t>
            </w:r>
            <w:r w:rsidRPr="00DE61AD">
              <w:rPr>
                <w:rFonts w:ascii="Republika" w:hAnsi="Republika"/>
              </w:rPr>
              <w:t xml:space="preserve"> drugem odstavku 13. člena Uredbe o izvajanju uredb (EU) in (</w:t>
            </w:r>
            <w:proofErr w:type="spellStart"/>
            <w:r w:rsidRPr="00DE61AD">
              <w:rPr>
                <w:rFonts w:ascii="Republika" w:hAnsi="Republika"/>
              </w:rPr>
              <w:t>Euratom</w:t>
            </w:r>
            <w:proofErr w:type="spellEnd"/>
            <w:r w:rsidRPr="00DE61AD">
              <w:rPr>
                <w:rFonts w:ascii="Republika" w:hAnsi="Republika"/>
              </w:rPr>
              <w:t>) na področju izvajanja evropske kohezijske politike v obdobju 2021-2027 za cilj naložbe za rast in delovna mesta ter</w:t>
            </w:r>
            <w:r>
              <w:rPr>
                <w:rFonts w:ascii="Republika" w:hAnsi="Republika"/>
              </w:rPr>
              <w:t xml:space="preserve"> v</w:t>
            </w:r>
            <w:r w:rsidRPr="00DE61AD">
              <w:rPr>
                <w:rFonts w:ascii="Republika" w:hAnsi="Republika"/>
              </w:rPr>
              <w:t xml:space="preserve"> Sporazumu o prenosu</w:t>
            </w:r>
            <w:r>
              <w:rPr>
                <w:rFonts w:ascii="Republika" w:hAnsi="Republika"/>
              </w:rPr>
              <w:t xml:space="preserve"> in načinu izvajanja</w:t>
            </w:r>
            <w:r w:rsidRPr="00DE61AD">
              <w:rPr>
                <w:rFonts w:ascii="Republika" w:hAnsi="Republika"/>
              </w:rPr>
              <w:t xml:space="preserve"> nalog izvajalsk</w:t>
            </w:r>
            <w:r>
              <w:rPr>
                <w:rFonts w:ascii="Republika" w:hAnsi="Republika"/>
              </w:rPr>
              <w:t>ega</w:t>
            </w:r>
            <w:r w:rsidRPr="00DE61AD">
              <w:rPr>
                <w:rFonts w:ascii="Republika" w:hAnsi="Republika"/>
              </w:rPr>
              <w:t xml:space="preserve"> tel</w:t>
            </w:r>
            <w:r>
              <w:rPr>
                <w:rFonts w:ascii="Republika" w:hAnsi="Republika"/>
              </w:rPr>
              <w:t>esa v okviru EKP 2021-2027.</w:t>
            </w:r>
          </w:p>
          <w:p w14:paraId="3D3552B8" w14:textId="77777777" w:rsidR="002431C5" w:rsidRDefault="002431C5" w:rsidP="005D0B99">
            <w:pPr>
              <w:spacing w:after="200" w:line="276" w:lineRule="auto"/>
              <w:contextualSpacing/>
              <w:rPr>
                <w:rFonts w:ascii="Republika" w:hAnsi="Republika"/>
                <w:i/>
              </w:rPr>
            </w:pPr>
            <w:r>
              <w:rPr>
                <w:rFonts w:ascii="Republika" w:hAnsi="Republika"/>
                <w:i/>
              </w:rPr>
              <w:t>____________________________</w:t>
            </w:r>
          </w:p>
          <w:p w14:paraId="41B32201" w14:textId="77777777" w:rsidR="002431C5" w:rsidRDefault="002431C5" w:rsidP="005D0B99">
            <w:pPr>
              <w:spacing w:after="200" w:line="276" w:lineRule="auto"/>
              <w:contextualSpacing/>
              <w:rPr>
                <w:rFonts w:ascii="Republika" w:hAnsi="Republika"/>
                <w:i/>
                <w:sz w:val="20"/>
                <w:szCs w:val="20"/>
              </w:rPr>
            </w:pPr>
            <w:r w:rsidRPr="00DC2E56">
              <w:rPr>
                <w:rFonts w:ascii="Republika" w:hAnsi="Republika"/>
                <w:i/>
                <w:sz w:val="20"/>
                <w:szCs w:val="20"/>
              </w:rPr>
              <w:t>*</w:t>
            </w:r>
            <w:r>
              <w:rPr>
                <w:rFonts w:ascii="Republika" w:hAnsi="Republika"/>
                <w:i/>
                <w:sz w:val="20"/>
                <w:szCs w:val="20"/>
              </w:rPr>
              <w:t xml:space="preserve">Skladno s Sporazumom o prenosu in načinu izvajanja nalog, IT SPS </w:t>
            </w:r>
            <w:r w:rsidRPr="00DC2E56">
              <w:rPr>
                <w:rFonts w:ascii="Republika" w:hAnsi="Republika"/>
                <w:i/>
                <w:sz w:val="20"/>
                <w:szCs w:val="20"/>
              </w:rPr>
              <w:t xml:space="preserve">izvaja </w:t>
            </w:r>
            <w:r>
              <w:rPr>
                <w:rFonts w:ascii="Republika" w:hAnsi="Republika"/>
                <w:i/>
                <w:sz w:val="20"/>
                <w:szCs w:val="20"/>
              </w:rPr>
              <w:t xml:space="preserve">izključno </w:t>
            </w:r>
            <w:r w:rsidRPr="00DC2E56">
              <w:rPr>
                <w:rFonts w:ascii="Republika" w:hAnsi="Republika"/>
                <w:i/>
                <w:sz w:val="20"/>
                <w:szCs w:val="20"/>
              </w:rPr>
              <w:t>administrativna preverjanja po 74. členu Uredbe 2021/1060/EU.</w:t>
            </w:r>
            <w:r>
              <w:rPr>
                <w:rFonts w:ascii="Republika" w:hAnsi="Republika"/>
                <w:i/>
                <w:sz w:val="20"/>
                <w:szCs w:val="20"/>
              </w:rPr>
              <w:t xml:space="preserve"> Preverjanja na kraju samem izvaja PT MGTŠ.</w:t>
            </w:r>
          </w:p>
          <w:p w14:paraId="102C4CF1" w14:textId="77777777" w:rsidR="002431C5" w:rsidRPr="00DE61AD" w:rsidRDefault="002431C5" w:rsidP="005D0B99">
            <w:pPr>
              <w:spacing w:after="200" w:line="276" w:lineRule="auto"/>
              <w:contextualSpacing/>
              <w:rPr>
                <w:rFonts w:ascii="Republika" w:hAnsi="Republika"/>
                <w:i/>
              </w:rPr>
            </w:pPr>
          </w:p>
        </w:tc>
      </w:tr>
      <w:tr w:rsidR="002431C5" w:rsidRPr="00DE61AD" w14:paraId="4E9C2ABA" w14:textId="77777777" w:rsidTr="005D0B99">
        <w:trPr>
          <w:trHeight w:val="374"/>
        </w:trPr>
        <w:tc>
          <w:tcPr>
            <w:tcW w:w="9067" w:type="dxa"/>
            <w:shd w:val="clear" w:color="auto" w:fill="F2F2F2" w:themeFill="background1" w:themeFillShade="F2"/>
            <w:tcMar>
              <w:left w:w="57" w:type="dxa"/>
              <w:right w:w="57" w:type="dxa"/>
            </w:tcMar>
            <w:vAlign w:val="center"/>
          </w:tcPr>
          <w:p w14:paraId="595C8D0E" w14:textId="77777777" w:rsidR="002431C5" w:rsidRPr="00DE61AD" w:rsidRDefault="002431C5" w:rsidP="005D0B99">
            <w:pPr>
              <w:contextualSpacing/>
              <w:jc w:val="left"/>
              <w:rPr>
                <w:rFonts w:ascii="Republika" w:hAnsi="Republika" w:cstheme="minorHAnsi"/>
                <w:b/>
                <w:i/>
              </w:rPr>
            </w:pPr>
            <w:r w:rsidRPr="007D290A">
              <w:rPr>
                <w:rFonts w:ascii="Republika" w:hAnsi="Republika" w:cstheme="minorHAnsi"/>
                <w:b/>
              </w:rPr>
              <w:t xml:space="preserve">3. </w:t>
            </w:r>
            <w:r w:rsidRPr="00DE61AD">
              <w:rPr>
                <w:rFonts w:ascii="Republika" w:hAnsi="Republika" w:cstheme="minorHAnsi"/>
                <w:b/>
              </w:rPr>
              <w:t>V okviru vloge upravičenca (če jo izvaja)</w:t>
            </w:r>
            <w:r w:rsidRPr="007D290A">
              <w:rPr>
                <w:rFonts w:ascii="Republika" w:hAnsi="Republika" w:cstheme="minorHAnsi"/>
                <w:b/>
                <w:vertAlign w:val="superscript"/>
              </w:rPr>
              <w:footnoteReference w:id="54"/>
            </w:r>
            <w:r w:rsidRPr="00DE61AD">
              <w:rPr>
                <w:rFonts w:ascii="Republika" w:hAnsi="Republika" w:cstheme="minorHAnsi"/>
                <w:b/>
              </w:rPr>
              <w:t>:</w:t>
            </w:r>
          </w:p>
        </w:tc>
      </w:tr>
      <w:tr w:rsidR="002431C5" w:rsidRPr="00DE61AD" w14:paraId="399BBFCA" w14:textId="77777777" w:rsidTr="005D0B99">
        <w:trPr>
          <w:trHeight w:val="1137"/>
        </w:trPr>
        <w:tc>
          <w:tcPr>
            <w:tcW w:w="9067" w:type="dxa"/>
            <w:shd w:val="clear" w:color="auto" w:fill="auto"/>
            <w:tcMar>
              <w:left w:w="57" w:type="dxa"/>
              <w:right w:w="57" w:type="dxa"/>
            </w:tcMar>
          </w:tcPr>
          <w:p w14:paraId="581FF6D6" w14:textId="77777777" w:rsidR="002431C5" w:rsidRPr="00DE61AD" w:rsidRDefault="002431C5" w:rsidP="005D0B99">
            <w:pPr>
              <w:spacing w:line="276" w:lineRule="auto"/>
              <w:jc w:val="left"/>
              <w:rPr>
                <w:rFonts w:ascii="Republika" w:hAnsi="Republika" w:cstheme="minorHAnsi"/>
                <w:i/>
              </w:rPr>
            </w:pPr>
          </w:p>
          <w:p w14:paraId="5D4D64B4" w14:textId="77777777" w:rsidR="002431C5" w:rsidRPr="00DE61AD" w:rsidRDefault="002431C5" w:rsidP="005D0B99">
            <w:pPr>
              <w:spacing w:line="276" w:lineRule="auto"/>
              <w:rPr>
                <w:rFonts w:ascii="Republika" w:hAnsi="Republika"/>
              </w:rPr>
            </w:pPr>
            <w:r w:rsidRPr="00DE61AD">
              <w:rPr>
                <w:rFonts w:ascii="Republika" w:hAnsi="Republika"/>
              </w:rPr>
              <w:t xml:space="preserve">SPS nastopa v izvajanju </w:t>
            </w:r>
            <w:proofErr w:type="spellStart"/>
            <w:r w:rsidRPr="00DE61AD">
              <w:rPr>
                <w:rFonts w:ascii="Republika" w:hAnsi="Republika"/>
              </w:rPr>
              <w:t>Vavčerskega</w:t>
            </w:r>
            <w:proofErr w:type="spellEnd"/>
            <w:r w:rsidRPr="00DE61AD">
              <w:rPr>
                <w:rFonts w:ascii="Republika" w:hAnsi="Republika"/>
              </w:rPr>
              <w:t xml:space="preserve"> programa in Razvojnega plus programa v vlogi upravičenca. Navedena programa se izvajata v okviru Sektorja za posebne razvojne spodbude (Področje </w:t>
            </w:r>
            <w:proofErr w:type="spellStart"/>
            <w:r w:rsidRPr="00DE61AD">
              <w:rPr>
                <w:rFonts w:ascii="Republika" w:hAnsi="Republika"/>
              </w:rPr>
              <w:t>vavčerskega</w:t>
            </w:r>
            <w:proofErr w:type="spellEnd"/>
            <w:r w:rsidRPr="00DE61AD">
              <w:rPr>
                <w:rFonts w:ascii="Republika" w:hAnsi="Republika"/>
              </w:rPr>
              <w:t xml:space="preserve"> programa) in v okviru Oddelka za strateški razvoj in pravne zadeve (Področje strateškega razvoja) . </w:t>
            </w:r>
          </w:p>
          <w:p w14:paraId="7D1D3BFB" w14:textId="77777777" w:rsidR="002431C5" w:rsidRPr="00DE61AD" w:rsidRDefault="002431C5" w:rsidP="005D0B99">
            <w:pPr>
              <w:spacing w:line="276" w:lineRule="auto"/>
              <w:rPr>
                <w:rFonts w:ascii="Republika" w:hAnsi="Republika" w:cs="Arial"/>
              </w:rPr>
            </w:pPr>
          </w:p>
          <w:p w14:paraId="65931048" w14:textId="77777777" w:rsidR="002431C5" w:rsidRDefault="002431C5" w:rsidP="005D0B99">
            <w:pPr>
              <w:spacing w:line="276" w:lineRule="auto"/>
              <w:rPr>
                <w:rFonts w:ascii="Republika" w:hAnsi="Republika"/>
              </w:rPr>
            </w:pPr>
            <w:r w:rsidRPr="00DE61AD">
              <w:rPr>
                <w:rFonts w:ascii="Republika" w:hAnsi="Republika"/>
              </w:rPr>
              <w:t xml:space="preserve">Kadar SPS nastopa v vlogi upravičenca, vsa administrativna preverjanja po 74. členu Uredbe 2021/1060/EU izvaja posredniško telo.  </w:t>
            </w:r>
          </w:p>
          <w:p w14:paraId="55E47CFC" w14:textId="77777777" w:rsidR="002431C5" w:rsidRPr="00DE61AD" w:rsidRDefault="002431C5" w:rsidP="005D0B99">
            <w:pPr>
              <w:spacing w:line="276" w:lineRule="auto"/>
              <w:rPr>
                <w:rFonts w:ascii="Republika" w:hAnsi="Republika" w:cstheme="minorHAnsi"/>
                <w:i/>
              </w:rPr>
            </w:pPr>
          </w:p>
        </w:tc>
      </w:tr>
    </w:tbl>
    <w:p w14:paraId="19354FEA" w14:textId="77777777" w:rsidR="002431C5" w:rsidRPr="00DE61AD" w:rsidRDefault="002431C5" w:rsidP="002431C5">
      <w:pPr>
        <w:jc w:val="left"/>
      </w:pPr>
    </w:p>
    <w:p w14:paraId="2D478F2A" w14:textId="61D6E125" w:rsidR="002431C5" w:rsidRPr="005C52A3" w:rsidRDefault="002431C5" w:rsidP="000B56FB">
      <w:pPr>
        <w:pStyle w:val="Naslov5"/>
        <w:numPr>
          <w:ilvl w:val="4"/>
          <w:numId w:val="73"/>
        </w:numPr>
        <w:ind w:left="993" w:hanging="993"/>
      </w:pPr>
      <w:bookmarkStart w:id="495" w:name="_Toc140836732"/>
      <w:bookmarkStart w:id="496" w:name="_Toc154140136"/>
      <w:bookmarkStart w:id="497" w:name="_Toc187238032"/>
      <w:r w:rsidRPr="00DE61AD">
        <w:t>Opis postopkov za obvladovanje tveganj in preprečevanje goljufij</w:t>
      </w:r>
      <w:bookmarkEnd w:id="495"/>
      <w:bookmarkEnd w:id="496"/>
      <w:bookmarkEnd w:id="497"/>
    </w:p>
    <w:p w14:paraId="2D4BF8DA" w14:textId="77777777" w:rsidR="002431C5" w:rsidRPr="00DE61AD" w:rsidRDefault="002431C5" w:rsidP="002431C5">
      <w:pPr>
        <w:jc w:val="left"/>
      </w:pPr>
    </w:p>
    <w:p w14:paraId="56969EAF" w14:textId="1476969A" w:rsidR="002431C5" w:rsidRPr="00CD743C" w:rsidRDefault="00224F9E" w:rsidP="00224F9E">
      <w:pPr>
        <w:pStyle w:val="Napis"/>
        <w:rPr>
          <w:szCs w:val="22"/>
        </w:rPr>
      </w:pPr>
      <w:bookmarkStart w:id="498" w:name="_Toc154139812"/>
      <w:bookmarkStart w:id="499" w:name="_Toc187222669"/>
      <w:r>
        <w:t xml:space="preserve">Tabela </w:t>
      </w:r>
      <w:r>
        <w:fldChar w:fldCharType="begin"/>
      </w:r>
      <w:r>
        <w:instrText xml:space="preserve"> SEQ Tabela \* ARABIC </w:instrText>
      </w:r>
      <w:r>
        <w:fldChar w:fldCharType="separate"/>
      </w:r>
      <w:r w:rsidR="00F61B3F">
        <w:rPr>
          <w:noProof/>
        </w:rPr>
        <w:t>29</w:t>
      </w:r>
      <w:r>
        <w:fldChar w:fldCharType="end"/>
      </w:r>
      <w:r w:rsidR="002431C5" w:rsidRPr="00CD743C">
        <w:rPr>
          <w:szCs w:val="22"/>
        </w:rPr>
        <w:t xml:space="preserve">: Postopki </w:t>
      </w:r>
      <w:r w:rsidR="002431C5">
        <w:rPr>
          <w:szCs w:val="22"/>
        </w:rPr>
        <w:t>IT</w:t>
      </w:r>
      <w:r w:rsidR="002431C5" w:rsidRPr="00CD743C">
        <w:rPr>
          <w:szCs w:val="22"/>
        </w:rPr>
        <w:t xml:space="preserve"> SPS za obvladovanje tveganj in preprečevanje goljufij</w:t>
      </w:r>
      <w:bookmarkEnd w:id="498"/>
      <w:bookmarkEnd w:id="499"/>
    </w:p>
    <w:tbl>
      <w:tblPr>
        <w:tblStyle w:val="Tabelamrea3"/>
        <w:tblW w:w="9067" w:type="dxa"/>
        <w:tblLook w:val="04A0" w:firstRow="1" w:lastRow="0" w:firstColumn="1" w:lastColumn="0" w:noHBand="0" w:noVBand="1"/>
      </w:tblPr>
      <w:tblGrid>
        <w:gridCol w:w="2972"/>
        <w:gridCol w:w="6095"/>
      </w:tblGrid>
      <w:tr w:rsidR="002431C5" w:rsidRPr="00DE61AD" w14:paraId="7DD00A4B" w14:textId="77777777" w:rsidTr="005D0B99">
        <w:tc>
          <w:tcPr>
            <w:tcW w:w="2972" w:type="dxa"/>
            <w:tcMar>
              <w:left w:w="57" w:type="dxa"/>
              <w:right w:w="57" w:type="dxa"/>
            </w:tcMar>
          </w:tcPr>
          <w:p w14:paraId="6B527118" w14:textId="77777777" w:rsidR="002431C5" w:rsidRPr="00DE61AD" w:rsidRDefault="002431C5" w:rsidP="005D0B99">
            <w:pPr>
              <w:spacing w:after="40"/>
              <w:jc w:val="left"/>
              <w:rPr>
                <w:rFonts w:ascii="Republika" w:hAnsi="Republika"/>
                <w:b/>
              </w:rPr>
            </w:pPr>
            <w:r w:rsidRPr="00DE61AD">
              <w:rPr>
                <w:rFonts w:ascii="Republika" w:hAnsi="Republika"/>
                <w:b/>
              </w:rPr>
              <w:t>Kratek opis procesa izvajanja aktivnosti obvladovanja tveganj in preprečevanja goljufij</w:t>
            </w:r>
            <w:r w:rsidRPr="005C52A3">
              <w:rPr>
                <w:rFonts w:ascii="Republika" w:hAnsi="Republika"/>
                <w:b/>
                <w:vertAlign w:val="superscript"/>
              </w:rPr>
              <w:footnoteReference w:id="55"/>
            </w:r>
          </w:p>
        </w:tc>
        <w:tc>
          <w:tcPr>
            <w:tcW w:w="6095" w:type="dxa"/>
            <w:shd w:val="clear" w:color="auto" w:fill="auto"/>
            <w:tcMar>
              <w:left w:w="57" w:type="dxa"/>
              <w:right w:w="57" w:type="dxa"/>
            </w:tcMar>
          </w:tcPr>
          <w:p w14:paraId="54C99789" w14:textId="77777777" w:rsidR="002431C5" w:rsidRPr="00DE61AD" w:rsidRDefault="002431C5" w:rsidP="005D0B99">
            <w:pPr>
              <w:spacing w:after="40" w:line="276" w:lineRule="auto"/>
              <w:rPr>
                <w:rFonts w:ascii="Republika" w:hAnsi="Republika"/>
              </w:rPr>
            </w:pPr>
            <w:r w:rsidRPr="00DE61AD">
              <w:rPr>
                <w:rFonts w:ascii="Republika" w:hAnsi="Republika"/>
              </w:rPr>
              <w:t>IT ima na voljo učinkovite in sorazmerne ukrepe in postopke za obvladovanje tveganj in preprečevanje goljufij.</w:t>
            </w:r>
          </w:p>
          <w:p w14:paraId="54C73950" w14:textId="77777777" w:rsidR="002431C5" w:rsidRDefault="002431C5" w:rsidP="005D0B99">
            <w:pPr>
              <w:spacing w:line="276" w:lineRule="auto"/>
              <w:rPr>
                <w:rFonts w:ascii="Republika" w:hAnsi="Republika"/>
              </w:rPr>
            </w:pPr>
          </w:p>
          <w:p w14:paraId="79EE8408" w14:textId="77777777" w:rsidR="002431C5" w:rsidRPr="00DE61AD" w:rsidRDefault="002431C5" w:rsidP="005D0B99">
            <w:pPr>
              <w:spacing w:line="276" w:lineRule="auto"/>
              <w:rPr>
                <w:rFonts w:ascii="Republika" w:hAnsi="Republika"/>
              </w:rPr>
            </w:pPr>
            <w:r w:rsidRPr="00DE61AD">
              <w:rPr>
                <w:rFonts w:ascii="Republika" w:hAnsi="Republika"/>
              </w:rPr>
              <w:t xml:space="preserve">SPS v skladu z Internim Pravilnikom o upravljanju tveganj vsako leto opredeli potencialna tveganja, jih ovrednoti in kjer je potrebno predlaga ukrepe za zmanjšanje tveganja. Zbir </w:t>
            </w:r>
            <w:r w:rsidRPr="00DE61AD">
              <w:rPr>
                <w:rFonts w:ascii="Republika" w:hAnsi="Republika"/>
              </w:rPr>
              <w:lastRenderedPageBreak/>
              <w:t xml:space="preserve">zaznanih tveganj, ki jih vodje posameznih poslovnih procesov opredelijo v letnih načrtnih aktivnosti / nalog in projektov se združi v enotnem dokumentu Register tveganj. Register tveganj tako zagotavlja ažurno strukturo tveganj, saj sledi spremembam poslovnega okolja in ciljev SPS. Register tveganj se preverja najmanj letno. </w:t>
            </w:r>
          </w:p>
          <w:p w14:paraId="4E4C1C2B" w14:textId="77777777" w:rsidR="002431C5" w:rsidRPr="00DE61AD" w:rsidRDefault="002431C5" w:rsidP="005D0B99">
            <w:pPr>
              <w:autoSpaceDE w:val="0"/>
              <w:autoSpaceDN w:val="0"/>
              <w:adjustRightInd w:val="0"/>
              <w:spacing w:line="276" w:lineRule="auto"/>
              <w:rPr>
                <w:rFonts w:ascii="Republika" w:hAnsi="Republika"/>
              </w:rPr>
            </w:pPr>
          </w:p>
          <w:p w14:paraId="58E181CD" w14:textId="77777777" w:rsidR="002431C5" w:rsidRPr="00DE61AD" w:rsidRDefault="002431C5" w:rsidP="005D0B99">
            <w:pPr>
              <w:spacing w:line="276" w:lineRule="auto"/>
              <w:rPr>
                <w:rFonts w:ascii="Republika" w:hAnsi="Republika"/>
              </w:rPr>
            </w:pPr>
            <w:r w:rsidRPr="00DE61AD">
              <w:rPr>
                <w:rFonts w:ascii="Republika" w:hAnsi="Republika"/>
              </w:rPr>
              <w:t xml:space="preserve">Sprejeti ukrepi za obvladovanje tveganj in preprečevanja goljufij so usmerjeni v izboljšave vzpostavljenega sistema notranjih kontrol. Ali so sprejeti ukrepi ustrezni in učinkoviti se preverja s pomočjo: </w:t>
            </w:r>
          </w:p>
          <w:p w14:paraId="5E3D69B1" w14:textId="77777777" w:rsidR="002431C5" w:rsidRPr="00DE61AD" w:rsidRDefault="002431C5" w:rsidP="00E15017">
            <w:pPr>
              <w:numPr>
                <w:ilvl w:val="0"/>
                <w:numId w:val="102"/>
              </w:numPr>
              <w:spacing w:after="200" w:line="276" w:lineRule="auto"/>
              <w:ind w:left="567" w:hanging="283"/>
              <w:contextualSpacing/>
              <w:rPr>
                <w:rFonts w:ascii="Republika" w:hAnsi="Republika"/>
              </w:rPr>
            </w:pPr>
            <w:r w:rsidRPr="00DE61AD">
              <w:rPr>
                <w:rFonts w:ascii="Republika" w:hAnsi="Republika"/>
              </w:rPr>
              <w:t>sistema poročanja zaposlencev, ki omogoča prenos informacij od nižjih na višje ravni poslovanja (</w:t>
            </w:r>
            <w:proofErr w:type="spellStart"/>
            <w:r w:rsidRPr="00DE61AD">
              <w:rPr>
                <w:rFonts w:ascii="Republika" w:hAnsi="Republika"/>
              </w:rPr>
              <w:t>poslovodenja</w:t>
            </w:r>
            <w:proofErr w:type="spellEnd"/>
            <w:r w:rsidRPr="00DE61AD">
              <w:rPr>
                <w:rFonts w:ascii="Republika" w:hAnsi="Republika"/>
              </w:rPr>
              <w:t>) tako, da ugotavlja, kako se izvaja obvladovanje tveganj in preprečevanje goljufij,</w:t>
            </w:r>
          </w:p>
          <w:p w14:paraId="750C8B6E" w14:textId="77777777" w:rsidR="002431C5" w:rsidRPr="00DE61AD" w:rsidRDefault="002431C5" w:rsidP="00E15017">
            <w:pPr>
              <w:numPr>
                <w:ilvl w:val="0"/>
                <w:numId w:val="102"/>
              </w:numPr>
              <w:spacing w:after="200" w:line="276" w:lineRule="auto"/>
              <w:ind w:left="567" w:hanging="283"/>
              <w:contextualSpacing/>
              <w:rPr>
                <w:rFonts w:ascii="Republika" w:hAnsi="Republika"/>
              </w:rPr>
            </w:pPr>
            <w:r w:rsidRPr="00DE61AD">
              <w:rPr>
                <w:rFonts w:ascii="Republika" w:hAnsi="Republika"/>
              </w:rPr>
              <w:t xml:space="preserve">rednih obdobnih analiz s strani </w:t>
            </w:r>
            <w:proofErr w:type="spellStart"/>
            <w:r w:rsidRPr="00DE61AD">
              <w:rPr>
                <w:rFonts w:ascii="Republika" w:hAnsi="Republika"/>
              </w:rPr>
              <w:t>kontrolinga</w:t>
            </w:r>
            <w:proofErr w:type="spellEnd"/>
            <w:r w:rsidRPr="00DE61AD">
              <w:rPr>
                <w:rFonts w:ascii="Republika" w:hAnsi="Republika"/>
              </w:rPr>
              <w:t>,</w:t>
            </w:r>
          </w:p>
          <w:p w14:paraId="7D4DFCE2" w14:textId="77777777" w:rsidR="002431C5" w:rsidRPr="00DE61AD" w:rsidRDefault="002431C5" w:rsidP="00E15017">
            <w:pPr>
              <w:numPr>
                <w:ilvl w:val="0"/>
                <w:numId w:val="102"/>
              </w:numPr>
              <w:spacing w:after="200" w:line="276" w:lineRule="auto"/>
              <w:ind w:left="567" w:hanging="283"/>
              <w:contextualSpacing/>
              <w:rPr>
                <w:rFonts w:ascii="Republika" w:hAnsi="Republika"/>
              </w:rPr>
            </w:pPr>
            <w:r w:rsidRPr="00DE61AD">
              <w:rPr>
                <w:rFonts w:ascii="Republika" w:hAnsi="Republika"/>
              </w:rPr>
              <w:t>rednih letnih pregledov notranje revizije (</w:t>
            </w:r>
            <w:proofErr w:type="spellStart"/>
            <w:r w:rsidRPr="00DE61AD">
              <w:rPr>
                <w:rFonts w:ascii="Republika" w:hAnsi="Republika"/>
              </w:rPr>
              <w:t>outsourcing</w:t>
            </w:r>
            <w:proofErr w:type="spellEnd"/>
            <w:r w:rsidRPr="00DE61AD">
              <w:rPr>
                <w:rFonts w:ascii="Republika" w:hAnsi="Republika"/>
              </w:rPr>
              <w:t xml:space="preserve">) kot neodvisnega in nepristranskega vira, ki vodstvu zagotavlja informacije o ustreznosti in učinkovitosti notranjih kontrol in daje priporočila za izboljšave. </w:t>
            </w:r>
          </w:p>
          <w:p w14:paraId="33EB691B" w14:textId="77777777" w:rsidR="002431C5" w:rsidRPr="00DE61AD" w:rsidRDefault="002431C5" w:rsidP="005D0B99">
            <w:pPr>
              <w:spacing w:line="276" w:lineRule="auto"/>
              <w:rPr>
                <w:rFonts w:ascii="Republika" w:hAnsi="Republika"/>
                <w:color w:val="0000FF"/>
              </w:rPr>
            </w:pPr>
          </w:p>
          <w:p w14:paraId="692C0626" w14:textId="77777777" w:rsidR="002431C5" w:rsidRPr="00DE61AD" w:rsidRDefault="002431C5" w:rsidP="005D0B99">
            <w:pPr>
              <w:spacing w:line="276" w:lineRule="auto"/>
              <w:rPr>
                <w:rFonts w:ascii="Republika" w:hAnsi="Republika"/>
              </w:rPr>
            </w:pPr>
            <w:r w:rsidRPr="00DE61AD">
              <w:rPr>
                <w:rFonts w:ascii="Republika" w:hAnsi="Republika"/>
              </w:rPr>
              <w:t xml:space="preserve">SPS periodično pripravlja tudi samooceno tveganja za goljufije. S samooceno tveganja SPS identificira in ovrednoti tveganja ter v primeru ocene, da so tveganja zunaj sprejemljivih okvirjev, vzpostavi dodatne ukrepe, za omejitev takšnega tveganja oz. zmanjšanje na sprejemljivo raven. </w:t>
            </w:r>
          </w:p>
          <w:p w14:paraId="58F4DBBC" w14:textId="77777777" w:rsidR="002431C5" w:rsidRPr="00DE61AD" w:rsidRDefault="002431C5" w:rsidP="005D0B99">
            <w:pPr>
              <w:spacing w:line="276" w:lineRule="auto"/>
              <w:rPr>
                <w:rFonts w:ascii="Republika" w:hAnsi="Republika" w:cs="Arial"/>
              </w:rPr>
            </w:pPr>
          </w:p>
          <w:p w14:paraId="449EA5C5" w14:textId="77777777" w:rsidR="002431C5" w:rsidRPr="00DE61AD" w:rsidRDefault="002431C5" w:rsidP="005D0B99">
            <w:pPr>
              <w:spacing w:line="276" w:lineRule="auto"/>
              <w:rPr>
                <w:rFonts w:ascii="Republika" w:hAnsi="Republika"/>
              </w:rPr>
            </w:pPr>
            <w:r w:rsidRPr="00DE61AD">
              <w:rPr>
                <w:rFonts w:ascii="Republika" w:hAnsi="Republika"/>
              </w:rPr>
              <w:t>Vsi uslužbenci SPS so seznanjeni s Kodeksom ravnanja javnih uslužbencev, ki med drugim opredeljuje prijavo nezakonitega ravnanja, darila neprimerne ponudbe, nasprotja interesov in zlorabo uradnega položaja.</w:t>
            </w:r>
          </w:p>
          <w:p w14:paraId="154A54AE" w14:textId="77777777" w:rsidR="002431C5" w:rsidRPr="00DE61AD" w:rsidRDefault="002431C5" w:rsidP="005D0B99">
            <w:pPr>
              <w:spacing w:line="276" w:lineRule="auto"/>
              <w:rPr>
                <w:rFonts w:ascii="Republika" w:hAnsi="Republika"/>
              </w:rPr>
            </w:pPr>
          </w:p>
          <w:p w14:paraId="5F9F5014" w14:textId="77777777" w:rsidR="002431C5" w:rsidRPr="00DE61AD" w:rsidRDefault="002431C5" w:rsidP="005D0B99">
            <w:pPr>
              <w:spacing w:line="276" w:lineRule="auto"/>
              <w:rPr>
                <w:rFonts w:ascii="Republika" w:hAnsi="Republika"/>
                <w:i/>
              </w:rPr>
            </w:pPr>
            <w:r w:rsidRPr="00DE61AD">
              <w:rPr>
                <w:rFonts w:ascii="Republika" w:hAnsi="Republika"/>
              </w:rPr>
              <w:t>SPS je za preprečevanje morebitnih neustreznih ravnanj sprejel tudi Pravilnik o ravnanju zaposlenih na SPS v primeru zaznanih goljufij na področju izvajanja evropske kohezijske politike. Aktivnosti za preprečevanje goljufij pa je SPS opredelil v navodilih za odobravanje finančnih spodbud.</w:t>
            </w:r>
          </w:p>
        </w:tc>
      </w:tr>
      <w:tr w:rsidR="002431C5" w:rsidRPr="00DE61AD" w14:paraId="1DA2AEC2" w14:textId="77777777" w:rsidTr="005D0B99">
        <w:tc>
          <w:tcPr>
            <w:tcW w:w="2972" w:type="dxa"/>
            <w:tcMar>
              <w:left w:w="57" w:type="dxa"/>
              <w:right w:w="57" w:type="dxa"/>
            </w:tcMar>
          </w:tcPr>
          <w:p w14:paraId="3127E931" w14:textId="77777777" w:rsidR="002431C5" w:rsidRPr="00DE61AD" w:rsidRDefault="002431C5" w:rsidP="005D0B99">
            <w:pPr>
              <w:jc w:val="left"/>
              <w:rPr>
                <w:rFonts w:ascii="Republika" w:hAnsi="Republika"/>
                <w:b/>
              </w:rPr>
            </w:pPr>
            <w:r w:rsidRPr="00DE61AD">
              <w:rPr>
                <w:rFonts w:ascii="Republika" w:hAnsi="Republika"/>
                <w:b/>
              </w:rPr>
              <w:lastRenderedPageBreak/>
              <w:t>Izvajalsko telo ima sprejet register tveganj</w:t>
            </w:r>
          </w:p>
          <w:p w14:paraId="6329BFB6" w14:textId="77777777" w:rsidR="002431C5" w:rsidRPr="00DE61AD" w:rsidRDefault="002431C5" w:rsidP="005D0B99">
            <w:pPr>
              <w:jc w:val="left"/>
              <w:rPr>
                <w:rFonts w:ascii="Republika" w:hAnsi="Republika"/>
                <w:i/>
              </w:rPr>
            </w:pPr>
          </w:p>
        </w:tc>
        <w:tc>
          <w:tcPr>
            <w:tcW w:w="6095" w:type="dxa"/>
            <w:shd w:val="clear" w:color="auto" w:fill="auto"/>
            <w:tcMar>
              <w:left w:w="57" w:type="dxa"/>
              <w:right w:w="57" w:type="dxa"/>
            </w:tcMar>
          </w:tcPr>
          <w:p w14:paraId="53AC8AD3" w14:textId="77777777" w:rsidR="002431C5" w:rsidRPr="00DE61AD" w:rsidRDefault="002431C5" w:rsidP="005D0B99">
            <w:pPr>
              <w:spacing w:before="240" w:after="120" w:line="276" w:lineRule="auto"/>
              <w:rPr>
                <w:rFonts w:ascii="Republika" w:hAnsi="Republika"/>
              </w:rPr>
            </w:pPr>
            <w:r w:rsidRPr="00DE61AD">
              <w:rPr>
                <w:rFonts w:ascii="Republika" w:hAnsi="Republika"/>
              </w:rPr>
              <w:fldChar w:fldCharType="begin">
                <w:ffData>
                  <w:name w:val="Potrditev163"/>
                  <w:enabled/>
                  <w:calcOnExit w:val="0"/>
                  <w:checkBox>
                    <w:sizeAuto/>
                    <w:default w:val="1"/>
                  </w:checkBox>
                </w:ffData>
              </w:fldChar>
            </w:r>
            <w:r w:rsidRPr="00DE61A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DE61AD">
              <w:rPr>
                <w:rFonts w:ascii="Republika" w:hAnsi="Republika"/>
              </w:rPr>
              <w:fldChar w:fldCharType="end"/>
            </w:r>
            <w:r w:rsidRPr="00DE61AD">
              <w:rPr>
                <w:rFonts w:ascii="Republika" w:hAnsi="Republika"/>
              </w:rPr>
              <w:t xml:space="preserve"> DA, Register tveganj Slovenskega podjetniškega sklada za poslovno leto 202</w:t>
            </w:r>
            <w:r>
              <w:rPr>
                <w:rFonts w:ascii="Republika" w:hAnsi="Republika"/>
              </w:rPr>
              <w:t>4</w:t>
            </w:r>
            <w:r w:rsidRPr="00DE61AD">
              <w:rPr>
                <w:rFonts w:ascii="Republika" w:hAnsi="Republika"/>
              </w:rPr>
              <w:t xml:space="preserve">, sprejet dne </w:t>
            </w:r>
            <w:r>
              <w:rPr>
                <w:rFonts w:ascii="Republika" w:hAnsi="Republika"/>
              </w:rPr>
              <w:t>16</w:t>
            </w:r>
            <w:r w:rsidRPr="00DE61AD">
              <w:rPr>
                <w:rFonts w:ascii="Republika" w:hAnsi="Republika"/>
              </w:rPr>
              <w:t>.2.202</w:t>
            </w:r>
            <w:r>
              <w:rPr>
                <w:rFonts w:ascii="Republika" w:hAnsi="Republika"/>
              </w:rPr>
              <w:t>4</w:t>
            </w:r>
            <w:r w:rsidRPr="00DE61AD">
              <w:rPr>
                <w:rFonts w:ascii="Republika" w:hAnsi="Republika"/>
              </w:rPr>
              <w:t>.</w:t>
            </w:r>
          </w:p>
          <w:p w14:paraId="1D569519" w14:textId="77777777" w:rsidR="002431C5" w:rsidRPr="00DE61AD" w:rsidRDefault="002431C5" w:rsidP="005D0B99">
            <w:pPr>
              <w:spacing w:before="240" w:after="120" w:line="276" w:lineRule="auto"/>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DE61AD">
              <w:rPr>
                <w:rFonts w:ascii="Republika" w:hAnsi="Republika"/>
              </w:rPr>
              <w:fldChar w:fldCharType="end"/>
            </w:r>
            <w:r w:rsidRPr="00DE61AD">
              <w:rPr>
                <w:rFonts w:ascii="Republika" w:hAnsi="Republika"/>
              </w:rPr>
              <w:t xml:space="preserve"> NE</w:t>
            </w:r>
          </w:p>
        </w:tc>
      </w:tr>
      <w:tr w:rsidR="002431C5" w:rsidRPr="00DE61AD" w14:paraId="514AC4E3" w14:textId="77777777" w:rsidTr="005D0B99">
        <w:tc>
          <w:tcPr>
            <w:tcW w:w="2972" w:type="dxa"/>
            <w:tcMar>
              <w:left w:w="57" w:type="dxa"/>
              <w:right w:w="57" w:type="dxa"/>
            </w:tcMar>
          </w:tcPr>
          <w:p w14:paraId="051717AE" w14:textId="77777777" w:rsidR="002431C5" w:rsidRPr="00DE61AD" w:rsidRDefault="002431C5" w:rsidP="005D0B99">
            <w:pPr>
              <w:jc w:val="left"/>
              <w:rPr>
                <w:rFonts w:ascii="Republika" w:hAnsi="Republika"/>
                <w:b/>
              </w:rPr>
            </w:pPr>
            <w:r w:rsidRPr="00DE61AD">
              <w:rPr>
                <w:rFonts w:ascii="Republika" w:hAnsi="Republika"/>
                <w:b/>
              </w:rPr>
              <w:t xml:space="preserve">Izvajalsko telo ima sprejeto  Strategijo boja proti goljufijam </w:t>
            </w:r>
          </w:p>
          <w:p w14:paraId="61F42176" w14:textId="77777777" w:rsidR="002431C5" w:rsidRPr="00DE61AD" w:rsidRDefault="002431C5" w:rsidP="005D0B99">
            <w:pPr>
              <w:jc w:val="left"/>
              <w:rPr>
                <w:rFonts w:ascii="Republika" w:hAnsi="Republika"/>
                <w:i/>
              </w:rPr>
            </w:pPr>
          </w:p>
        </w:tc>
        <w:tc>
          <w:tcPr>
            <w:tcW w:w="6095" w:type="dxa"/>
            <w:shd w:val="clear" w:color="auto" w:fill="auto"/>
            <w:tcMar>
              <w:left w:w="57" w:type="dxa"/>
              <w:right w:w="57" w:type="dxa"/>
            </w:tcMar>
          </w:tcPr>
          <w:p w14:paraId="6DB48EFF" w14:textId="77777777" w:rsidR="002431C5" w:rsidRPr="00DE61AD" w:rsidRDefault="002431C5" w:rsidP="005D0B99">
            <w:pPr>
              <w:spacing w:before="240" w:after="120" w:line="276" w:lineRule="auto"/>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DE61AD">
              <w:rPr>
                <w:rFonts w:ascii="Republika" w:hAnsi="Republika"/>
              </w:rPr>
              <w:fldChar w:fldCharType="end"/>
            </w:r>
            <w:r w:rsidRPr="00DE61AD">
              <w:rPr>
                <w:rFonts w:ascii="Republika" w:hAnsi="Republika"/>
              </w:rPr>
              <w:t xml:space="preserve"> DA, </w:t>
            </w:r>
            <w:r w:rsidRPr="00DE61AD">
              <w:rPr>
                <w:rFonts w:ascii="Republika" w:hAnsi="Republika"/>
                <w:u w:val="single"/>
                <w:shd w:val="clear" w:color="auto" w:fill="E7E6E6" w:themeFill="background2"/>
              </w:rPr>
              <w:t>naziv dokumenta</w:t>
            </w:r>
            <w:r w:rsidRPr="00DE61AD">
              <w:rPr>
                <w:rFonts w:ascii="Republika" w:hAnsi="Republika"/>
              </w:rPr>
              <w:t xml:space="preserve"> sprejet dne ______.</w:t>
            </w:r>
          </w:p>
          <w:p w14:paraId="42DEB264" w14:textId="77777777" w:rsidR="002431C5" w:rsidRPr="00DE61AD" w:rsidRDefault="002431C5" w:rsidP="005D0B99">
            <w:pPr>
              <w:spacing w:before="240" w:after="120" w:line="276" w:lineRule="auto"/>
              <w:rPr>
                <w:rFonts w:ascii="Republika" w:hAnsi="Republika"/>
              </w:rPr>
            </w:pPr>
            <w:r w:rsidRPr="00DE61AD">
              <w:rPr>
                <w:rFonts w:ascii="Republika" w:hAnsi="Republika"/>
              </w:rPr>
              <w:fldChar w:fldCharType="begin">
                <w:ffData>
                  <w:name w:val="Potrditev163"/>
                  <w:enabled/>
                  <w:calcOnExit w:val="0"/>
                  <w:checkBox>
                    <w:sizeAuto/>
                    <w:default w:val="1"/>
                  </w:checkBox>
                </w:ffData>
              </w:fldChar>
            </w:r>
            <w:r w:rsidRPr="00DE61A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DE61AD">
              <w:rPr>
                <w:rFonts w:ascii="Republika" w:hAnsi="Republika"/>
              </w:rPr>
              <w:fldChar w:fldCharType="end"/>
            </w:r>
            <w:r w:rsidRPr="00DE61AD">
              <w:rPr>
                <w:rFonts w:ascii="Republika" w:hAnsi="Republika"/>
              </w:rPr>
              <w:t xml:space="preserve"> NE, vendar so postopki urejeni z drugimi notranjimi akti, prav tako se upošteva Strategija OU za boj proti goljufijam:</w:t>
            </w:r>
          </w:p>
          <w:p w14:paraId="746E7394" w14:textId="77777777" w:rsidR="002431C5" w:rsidRPr="00DE61AD" w:rsidRDefault="002431C5" w:rsidP="00E15017">
            <w:pPr>
              <w:numPr>
                <w:ilvl w:val="3"/>
                <w:numId w:val="99"/>
              </w:numPr>
              <w:spacing w:before="240" w:after="120" w:line="276" w:lineRule="auto"/>
              <w:ind w:left="652" w:hanging="284"/>
              <w:contextualSpacing/>
              <w:rPr>
                <w:rFonts w:ascii="Republika" w:hAnsi="Republika"/>
              </w:rPr>
            </w:pPr>
            <w:r w:rsidRPr="00DE61AD">
              <w:rPr>
                <w:rFonts w:ascii="Republika" w:hAnsi="Republika"/>
              </w:rPr>
              <w:lastRenderedPageBreak/>
              <w:t>Samoocena tveganja goljufij na Slovenskem podjetniškem</w:t>
            </w:r>
            <w:r>
              <w:rPr>
                <w:rFonts w:ascii="Republika" w:hAnsi="Republika"/>
              </w:rPr>
              <w:t xml:space="preserve"> skladu</w:t>
            </w:r>
            <w:r w:rsidRPr="00DE61AD">
              <w:rPr>
                <w:rFonts w:ascii="Republika" w:hAnsi="Republika"/>
              </w:rPr>
              <w:t>,</w:t>
            </w:r>
          </w:p>
          <w:p w14:paraId="4C54D905" w14:textId="77777777" w:rsidR="002431C5" w:rsidRDefault="002431C5" w:rsidP="00E15017">
            <w:pPr>
              <w:numPr>
                <w:ilvl w:val="3"/>
                <w:numId w:val="99"/>
              </w:numPr>
              <w:spacing w:before="240" w:after="120" w:line="276" w:lineRule="auto"/>
              <w:ind w:left="652" w:hanging="284"/>
              <w:contextualSpacing/>
              <w:rPr>
                <w:rFonts w:ascii="Republika" w:hAnsi="Republika"/>
              </w:rPr>
            </w:pPr>
            <w:r w:rsidRPr="00DE61AD">
              <w:rPr>
                <w:rFonts w:ascii="Republika" w:hAnsi="Republika"/>
              </w:rPr>
              <w:t>Navodila Slovenskega podjetniškega sklada za odobravanje posameznih produktov (več navodil), sprejeta pred pričetkom odobravanja posameznega produkta.</w:t>
            </w:r>
          </w:p>
          <w:p w14:paraId="6E167027" w14:textId="77777777" w:rsidR="002431C5" w:rsidRDefault="002431C5" w:rsidP="00E15017">
            <w:pPr>
              <w:numPr>
                <w:ilvl w:val="3"/>
                <w:numId w:val="99"/>
              </w:numPr>
              <w:spacing w:before="240" w:after="120" w:line="276" w:lineRule="auto"/>
              <w:ind w:left="652" w:hanging="284"/>
              <w:contextualSpacing/>
              <w:rPr>
                <w:rFonts w:ascii="Republika" w:hAnsi="Republika"/>
              </w:rPr>
            </w:pPr>
            <w:r w:rsidRPr="00DE61AD">
              <w:rPr>
                <w:rFonts w:ascii="Republika" w:hAnsi="Republika"/>
              </w:rPr>
              <w:t>Pravilnik o ravnanju zaposlenih na SPS v primeru zaznanih goljufij na področju izvajanja evropske kohezijske politike.</w:t>
            </w:r>
          </w:p>
          <w:p w14:paraId="6DD9721D" w14:textId="77777777" w:rsidR="002431C5" w:rsidRDefault="002431C5" w:rsidP="00E15017">
            <w:pPr>
              <w:numPr>
                <w:ilvl w:val="3"/>
                <w:numId w:val="99"/>
              </w:numPr>
              <w:spacing w:before="240" w:after="120" w:line="276" w:lineRule="auto"/>
              <w:ind w:left="652" w:hanging="284"/>
              <w:contextualSpacing/>
              <w:rPr>
                <w:rFonts w:ascii="Republika" w:hAnsi="Republika"/>
              </w:rPr>
            </w:pPr>
            <w:r>
              <w:rPr>
                <w:rFonts w:ascii="Republika" w:hAnsi="Republika"/>
              </w:rPr>
              <w:t>N</w:t>
            </w:r>
            <w:r w:rsidRPr="00DE61AD">
              <w:rPr>
                <w:rFonts w:ascii="Republika" w:hAnsi="Republika"/>
              </w:rPr>
              <w:t>avodil</w:t>
            </w:r>
            <w:r>
              <w:rPr>
                <w:rFonts w:ascii="Republika" w:hAnsi="Republika"/>
              </w:rPr>
              <w:t xml:space="preserve">a SPS </w:t>
            </w:r>
            <w:r w:rsidRPr="00DE61AD">
              <w:rPr>
                <w:rFonts w:ascii="Republika" w:hAnsi="Republika"/>
              </w:rPr>
              <w:t>za odobravanje finančnih spodbud</w:t>
            </w:r>
            <w:r>
              <w:rPr>
                <w:rFonts w:ascii="Republika" w:hAnsi="Republika"/>
              </w:rPr>
              <w:t>.</w:t>
            </w:r>
          </w:p>
          <w:p w14:paraId="49FBBCBE" w14:textId="77777777" w:rsidR="002431C5" w:rsidRPr="00DE61AD" w:rsidRDefault="002431C5" w:rsidP="005D0B99">
            <w:pPr>
              <w:spacing w:before="240" w:after="120" w:line="276" w:lineRule="auto"/>
              <w:ind w:left="368"/>
              <w:contextualSpacing/>
              <w:rPr>
                <w:rFonts w:ascii="Republika" w:hAnsi="Republika"/>
              </w:rPr>
            </w:pPr>
          </w:p>
          <w:p w14:paraId="5984A8C0" w14:textId="77777777" w:rsidR="002431C5" w:rsidRPr="00DE61AD" w:rsidRDefault="002431C5" w:rsidP="005D0B99">
            <w:pPr>
              <w:spacing w:before="240" w:after="120" w:line="276" w:lineRule="auto"/>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DE61AD">
              <w:rPr>
                <w:rFonts w:ascii="Republika" w:hAnsi="Republika"/>
              </w:rPr>
              <w:fldChar w:fldCharType="end"/>
            </w:r>
            <w:r w:rsidRPr="00DE61AD">
              <w:rPr>
                <w:rFonts w:ascii="Republika" w:hAnsi="Republika"/>
              </w:rPr>
              <w:t xml:space="preserve"> NE</w:t>
            </w:r>
          </w:p>
        </w:tc>
      </w:tr>
    </w:tbl>
    <w:p w14:paraId="3C700AF6" w14:textId="77777777" w:rsidR="002431C5" w:rsidRPr="00DE61AD" w:rsidRDefault="002431C5" w:rsidP="002431C5">
      <w:pPr>
        <w:jc w:val="left"/>
      </w:pPr>
    </w:p>
    <w:p w14:paraId="11375F0B" w14:textId="77777777" w:rsidR="002431C5" w:rsidRDefault="002431C5" w:rsidP="00DE5B66"/>
    <w:p w14:paraId="0C0FE426" w14:textId="77777777" w:rsidR="00165E45" w:rsidRDefault="00165E45" w:rsidP="00DE5B66"/>
    <w:p w14:paraId="5B34F7CF" w14:textId="77777777" w:rsidR="00B26578" w:rsidRDefault="00B26578" w:rsidP="00DE5B66"/>
    <w:p w14:paraId="00B25926" w14:textId="77777777" w:rsidR="00B26578" w:rsidRDefault="00B26578" w:rsidP="00DE5B66"/>
    <w:p w14:paraId="4A532FE6" w14:textId="77777777" w:rsidR="00B26578" w:rsidRDefault="00B26578" w:rsidP="00DE5B66"/>
    <w:p w14:paraId="575DE7F9" w14:textId="77777777" w:rsidR="00B26578" w:rsidRDefault="00B26578" w:rsidP="00DE5B66"/>
    <w:p w14:paraId="37A9EA0D" w14:textId="77777777" w:rsidR="00B26578" w:rsidRDefault="00B26578" w:rsidP="00DE5B66"/>
    <w:p w14:paraId="5F652B6E" w14:textId="77777777" w:rsidR="00B26578" w:rsidRDefault="00B26578" w:rsidP="00DE5B66"/>
    <w:p w14:paraId="7CFDDE5D" w14:textId="77777777" w:rsidR="00B26578" w:rsidRDefault="00B26578" w:rsidP="00DE5B66"/>
    <w:p w14:paraId="2502646B" w14:textId="77777777" w:rsidR="00B26578" w:rsidRDefault="00B26578" w:rsidP="00DE5B66"/>
    <w:p w14:paraId="2AB06F45" w14:textId="77777777" w:rsidR="00B26578" w:rsidRDefault="00B26578" w:rsidP="00DE5B66"/>
    <w:p w14:paraId="7653C535" w14:textId="77777777" w:rsidR="00B26578" w:rsidRDefault="00B26578" w:rsidP="00DE5B66"/>
    <w:p w14:paraId="4715C714" w14:textId="77777777" w:rsidR="00B26578" w:rsidRDefault="00B26578" w:rsidP="00DE5B66"/>
    <w:p w14:paraId="26A29644" w14:textId="77777777" w:rsidR="00B26578" w:rsidRDefault="00B26578" w:rsidP="00DE5B66"/>
    <w:p w14:paraId="262B70A1" w14:textId="77777777" w:rsidR="00B26578" w:rsidRDefault="00B26578" w:rsidP="00DE5B66"/>
    <w:p w14:paraId="3D84B4CC" w14:textId="77777777" w:rsidR="00FC4DF5" w:rsidRDefault="00FC4DF5" w:rsidP="00DE5B66"/>
    <w:p w14:paraId="7F869C95" w14:textId="77777777" w:rsidR="00FC4DF5" w:rsidRDefault="00FC4DF5" w:rsidP="00DE5B66"/>
    <w:p w14:paraId="08DA8A77" w14:textId="77777777" w:rsidR="00B26578" w:rsidRDefault="00B26578" w:rsidP="00DE5B66"/>
    <w:p w14:paraId="03A0F874" w14:textId="51682FB7" w:rsidR="00571600" w:rsidRDefault="00571600" w:rsidP="00DE5B66"/>
    <w:p w14:paraId="24FB5473" w14:textId="77777777" w:rsidR="00571600" w:rsidRDefault="00571600" w:rsidP="00DE5B66"/>
    <w:p w14:paraId="61207879" w14:textId="77777777" w:rsidR="00A53069" w:rsidRDefault="00A53069" w:rsidP="00DE5B66"/>
    <w:p w14:paraId="3D3EEFD7" w14:textId="17F1CBA6" w:rsidR="00B70CED" w:rsidRDefault="00B70CED" w:rsidP="000B56FB">
      <w:pPr>
        <w:pStyle w:val="Naslov2"/>
        <w:numPr>
          <w:ilvl w:val="1"/>
          <w:numId w:val="73"/>
        </w:numPr>
        <w:ind w:left="851" w:hanging="851"/>
      </w:pPr>
      <w:bookmarkStart w:id="500" w:name="_Toc154140137"/>
      <w:bookmarkStart w:id="501" w:name="_Toc187238033"/>
      <w:r w:rsidRPr="00190567">
        <w:lastRenderedPageBreak/>
        <w:t>MINISTRSTVO ZA JAVNO UPRAVO</w:t>
      </w:r>
      <w:bookmarkEnd w:id="500"/>
      <w:bookmarkEnd w:id="501"/>
    </w:p>
    <w:p w14:paraId="219BC0CD" w14:textId="77777777" w:rsidR="00380665" w:rsidRDefault="00380665" w:rsidP="00380665"/>
    <w:p w14:paraId="6F4042F3" w14:textId="77777777" w:rsidR="00380665" w:rsidRPr="00B70CED" w:rsidRDefault="00380665" w:rsidP="000B56FB">
      <w:pPr>
        <w:pStyle w:val="Naslov3"/>
        <w:numPr>
          <w:ilvl w:val="2"/>
          <w:numId w:val="73"/>
        </w:numPr>
        <w:ind w:left="851" w:hanging="851"/>
      </w:pPr>
      <w:bookmarkStart w:id="502" w:name="_Toc140836734"/>
      <w:bookmarkStart w:id="503" w:name="_Toc154140138"/>
      <w:bookmarkStart w:id="504" w:name="_Toc187238034"/>
      <w:r>
        <w:t>KONTAKTNI PODATKI</w:t>
      </w:r>
      <w:bookmarkEnd w:id="502"/>
      <w:bookmarkEnd w:id="503"/>
      <w:bookmarkEnd w:id="504"/>
    </w:p>
    <w:p w14:paraId="0F555340" w14:textId="77777777" w:rsidR="00380665" w:rsidRPr="00B70CED" w:rsidRDefault="00380665" w:rsidP="00380665">
      <w:pPr>
        <w:spacing w:after="0"/>
      </w:pPr>
    </w:p>
    <w:tbl>
      <w:tblPr>
        <w:tblStyle w:val="Tabelamrea4"/>
        <w:tblW w:w="9067" w:type="dxa"/>
        <w:tblLook w:val="04A0" w:firstRow="1" w:lastRow="0" w:firstColumn="1" w:lastColumn="0" w:noHBand="0" w:noVBand="1"/>
      </w:tblPr>
      <w:tblGrid>
        <w:gridCol w:w="3681"/>
        <w:gridCol w:w="5386"/>
      </w:tblGrid>
      <w:tr w:rsidR="00380665" w:rsidRPr="00B70CED" w14:paraId="666FA541" w14:textId="77777777" w:rsidTr="005D0B99">
        <w:trPr>
          <w:trHeight w:val="168"/>
        </w:trPr>
        <w:tc>
          <w:tcPr>
            <w:tcW w:w="3681" w:type="dxa"/>
            <w:tcMar>
              <w:left w:w="57" w:type="dxa"/>
              <w:right w:w="57" w:type="dxa"/>
            </w:tcMar>
          </w:tcPr>
          <w:p w14:paraId="5767722D" w14:textId="77777777" w:rsidR="00380665" w:rsidRPr="00B70CED" w:rsidRDefault="00380665" w:rsidP="005D0B99">
            <w:pPr>
              <w:spacing w:line="276" w:lineRule="auto"/>
              <w:jc w:val="left"/>
              <w:rPr>
                <w:rFonts w:ascii="Republika" w:hAnsi="Republika"/>
              </w:rPr>
            </w:pPr>
            <w:r w:rsidRPr="00B70CED">
              <w:rPr>
                <w:rFonts w:ascii="Republika" w:hAnsi="Republika"/>
              </w:rPr>
              <w:t>Polni naziv (Akronim):</w:t>
            </w:r>
          </w:p>
        </w:tc>
        <w:tc>
          <w:tcPr>
            <w:tcW w:w="5386" w:type="dxa"/>
            <w:shd w:val="clear" w:color="auto" w:fill="auto"/>
            <w:tcMar>
              <w:left w:w="57" w:type="dxa"/>
              <w:right w:w="57" w:type="dxa"/>
            </w:tcMar>
            <w:vAlign w:val="center"/>
          </w:tcPr>
          <w:p w14:paraId="3693FD78" w14:textId="77777777" w:rsidR="00380665" w:rsidRPr="00B70CED" w:rsidRDefault="00380665" w:rsidP="005D0B99">
            <w:pPr>
              <w:spacing w:line="276" w:lineRule="auto"/>
              <w:jc w:val="left"/>
              <w:rPr>
                <w:rFonts w:ascii="Republika" w:hAnsi="Republika"/>
              </w:rPr>
            </w:pPr>
            <w:r w:rsidRPr="00B70CED">
              <w:rPr>
                <w:rFonts w:ascii="Republika" w:hAnsi="Republika"/>
                <w:b/>
              </w:rPr>
              <w:t>Ministrstvo za javno upravo</w:t>
            </w:r>
          </w:p>
        </w:tc>
      </w:tr>
      <w:tr w:rsidR="00380665" w:rsidRPr="00B70CED" w14:paraId="787667A3" w14:textId="77777777" w:rsidTr="005D0B99">
        <w:tc>
          <w:tcPr>
            <w:tcW w:w="3681" w:type="dxa"/>
            <w:tcMar>
              <w:left w:w="57" w:type="dxa"/>
              <w:right w:w="57" w:type="dxa"/>
            </w:tcMar>
          </w:tcPr>
          <w:p w14:paraId="6423A573" w14:textId="77777777" w:rsidR="00380665" w:rsidRPr="00B70CED" w:rsidRDefault="00380665" w:rsidP="005D0B99">
            <w:pPr>
              <w:spacing w:line="276" w:lineRule="auto"/>
              <w:jc w:val="left"/>
              <w:rPr>
                <w:rFonts w:ascii="Republika" w:hAnsi="Republika"/>
              </w:rPr>
            </w:pPr>
            <w:r w:rsidRPr="00B70CED">
              <w:rPr>
                <w:rFonts w:ascii="Republika" w:hAnsi="Republika"/>
              </w:rPr>
              <w:t>Naslov:</w:t>
            </w:r>
          </w:p>
        </w:tc>
        <w:tc>
          <w:tcPr>
            <w:tcW w:w="5386" w:type="dxa"/>
            <w:shd w:val="clear" w:color="auto" w:fill="auto"/>
            <w:tcMar>
              <w:left w:w="57" w:type="dxa"/>
              <w:right w:w="57" w:type="dxa"/>
            </w:tcMar>
            <w:vAlign w:val="center"/>
          </w:tcPr>
          <w:p w14:paraId="468F09C3" w14:textId="77777777" w:rsidR="00380665" w:rsidRPr="00B70CED" w:rsidRDefault="00380665" w:rsidP="005D0B99">
            <w:pPr>
              <w:spacing w:line="276" w:lineRule="auto"/>
              <w:jc w:val="left"/>
              <w:rPr>
                <w:rFonts w:ascii="Republika" w:hAnsi="Republika"/>
                <w:i/>
              </w:rPr>
            </w:pPr>
            <w:r w:rsidRPr="00B70CED">
              <w:rPr>
                <w:rFonts w:ascii="Republika" w:hAnsi="Republika"/>
                <w:b/>
              </w:rPr>
              <w:t>Tržaška 21, 100 Ljubljana</w:t>
            </w:r>
          </w:p>
        </w:tc>
      </w:tr>
      <w:tr w:rsidR="00380665" w:rsidRPr="00B70CED" w14:paraId="4FE87D22" w14:textId="77777777" w:rsidTr="005D0B99">
        <w:tc>
          <w:tcPr>
            <w:tcW w:w="3681" w:type="dxa"/>
            <w:tcMar>
              <w:left w:w="57" w:type="dxa"/>
              <w:right w:w="57" w:type="dxa"/>
            </w:tcMar>
          </w:tcPr>
          <w:p w14:paraId="7172C455" w14:textId="77777777" w:rsidR="00380665" w:rsidRPr="00B70CED" w:rsidRDefault="00380665" w:rsidP="005D0B99">
            <w:pPr>
              <w:spacing w:line="276" w:lineRule="auto"/>
              <w:jc w:val="left"/>
              <w:rPr>
                <w:rFonts w:ascii="Republika" w:hAnsi="Republika"/>
              </w:rPr>
            </w:pPr>
            <w:r w:rsidRPr="00B70CED">
              <w:rPr>
                <w:rFonts w:ascii="Republika" w:hAnsi="Republika"/>
              </w:rPr>
              <w:t>Ime in priimek ministra:</w:t>
            </w:r>
          </w:p>
        </w:tc>
        <w:tc>
          <w:tcPr>
            <w:tcW w:w="5386" w:type="dxa"/>
            <w:shd w:val="clear" w:color="auto" w:fill="auto"/>
            <w:tcMar>
              <w:left w:w="57" w:type="dxa"/>
              <w:right w:w="57" w:type="dxa"/>
            </w:tcMar>
            <w:vAlign w:val="center"/>
          </w:tcPr>
          <w:p w14:paraId="5AE2F547" w14:textId="77777777" w:rsidR="00380665" w:rsidRPr="00B70CED" w:rsidRDefault="00380665" w:rsidP="005D0B99">
            <w:pPr>
              <w:spacing w:line="276" w:lineRule="auto"/>
              <w:jc w:val="left"/>
              <w:rPr>
                <w:rFonts w:ascii="Republika" w:hAnsi="Republika"/>
                <w:i/>
              </w:rPr>
            </w:pPr>
            <w:r>
              <w:rPr>
                <w:rFonts w:ascii="Republika" w:hAnsi="Republika"/>
                <w:b/>
              </w:rPr>
              <w:t xml:space="preserve">mag. Franc </w:t>
            </w:r>
            <w:proofErr w:type="spellStart"/>
            <w:r>
              <w:rPr>
                <w:rFonts w:ascii="Republika" w:hAnsi="Republika"/>
                <w:b/>
              </w:rPr>
              <w:t>Props</w:t>
            </w:r>
            <w:proofErr w:type="spellEnd"/>
          </w:p>
        </w:tc>
      </w:tr>
      <w:tr w:rsidR="00380665" w:rsidRPr="00B70CED" w14:paraId="38C60B94" w14:textId="77777777" w:rsidTr="005D0B99">
        <w:tc>
          <w:tcPr>
            <w:tcW w:w="3681" w:type="dxa"/>
            <w:tcMar>
              <w:left w:w="57" w:type="dxa"/>
              <w:right w:w="57" w:type="dxa"/>
            </w:tcMar>
          </w:tcPr>
          <w:p w14:paraId="2515611D" w14:textId="77777777" w:rsidR="00380665" w:rsidRPr="00B70CED" w:rsidRDefault="00380665" w:rsidP="005D0B99">
            <w:pPr>
              <w:spacing w:line="276" w:lineRule="auto"/>
              <w:jc w:val="left"/>
              <w:rPr>
                <w:rFonts w:ascii="Republika" w:hAnsi="Republika"/>
              </w:rPr>
            </w:pPr>
            <w:r w:rsidRPr="00B70CED">
              <w:rPr>
                <w:rFonts w:ascii="Republika" w:hAnsi="Republika"/>
              </w:rPr>
              <w:t xml:space="preserve">Ime in priimek ter funkcija odgovorne </w:t>
            </w:r>
            <w:r w:rsidRPr="00B70CED">
              <w:rPr>
                <w:rFonts w:ascii="Republika" w:hAnsi="Republika"/>
                <w:u w:val="single"/>
              </w:rPr>
              <w:t>osebe za izvajanje</w:t>
            </w:r>
            <w:r w:rsidRPr="00B70CED">
              <w:rPr>
                <w:rFonts w:ascii="Republika" w:hAnsi="Republika"/>
              </w:rPr>
              <w:t xml:space="preserve"> aktivnosti PEKP (vodja posredniškega telesa):</w:t>
            </w:r>
          </w:p>
        </w:tc>
        <w:tc>
          <w:tcPr>
            <w:tcW w:w="5386" w:type="dxa"/>
            <w:shd w:val="clear" w:color="auto" w:fill="auto"/>
            <w:tcMar>
              <w:left w:w="57" w:type="dxa"/>
              <w:right w:w="57" w:type="dxa"/>
            </w:tcMar>
          </w:tcPr>
          <w:p w14:paraId="403B4E42" w14:textId="77777777" w:rsidR="00380665" w:rsidRPr="00B70CED" w:rsidRDefault="00380665" w:rsidP="005D0B99">
            <w:pPr>
              <w:spacing w:line="276" w:lineRule="auto"/>
              <w:jc w:val="left"/>
              <w:rPr>
                <w:rFonts w:ascii="Republika" w:hAnsi="Republika"/>
                <w:b/>
              </w:rPr>
            </w:pPr>
            <w:r w:rsidRPr="00B70CED">
              <w:rPr>
                <w:rFonts w:ascii="Republika" w:hAnsi="Republika"/>
                <w:b/>
              </w:rPr>
              <w:t>Jelena Tabaković</w:t>
            </w:r>
            <w:r>
              <w:rPr>
                <w:rFonts w:ascii="Republika" w:hAnsi="Republika"/>
                <w:b/>
              </w:rPr>
              <w:t>, vodja Službe za projekte in evropska sredstva</w:t>
            </w:r>
          </w:p>
          <w:p w14:paraId="3E3600B6" w14:textId="77777777" w:rsidR="00380665" w:rsidRPr="00B70CED" w:rsidRDefault="00380665" w:rsidP="005D0B99">
            <w:pPr>
              <w:spacing w:line="276" w:lineRule="auto"/>
              <w:jc w:val="left"/>
              <w:rPr>
                <w:rFonts w:ascii="Republika" w:hAnsi="Republika"/>
                <w:b/>
              </w:rPr>
            </w:pPr>
          </w:p>
        </w:tc>
      </w:tr>
      <w:tr w:rsidR="00380665" w:rsidRPr="00B70CED" w14:paraId="0CDD0C3C" w14:textId="77777777" w:rsidTr="005D0B99">
        <w:tc>
          <w:tcPr>
            <w:tcW w:w="3681" w:type="dxa"/>
            <w:tcMar>
              <w:left w:w="57" w:type="dxa"/>
              <w:right w:w="57" w:type="dxa"/>
            </w:tcMar>
          </w:tcPr>
          <w:p w14:paraId="20B6EEDB" w14:textId="77777777" w:rsidR="00380665" w:rsidRPr="00B70CED" w:rsidRDefault="00380665" w:rsidP="005D0B99">
            <w:pPr>
              <w:spacing w:line="276" w:lineRule="auto"/>
              <w:jc w:val="left"/>
              <w:rPr>
                <w:rFonts w:ascii="Republika" w:hAnsi="Republika"/>
              </w:rPr>
            </w:pPr>
            <w:r w:rsidRPr="00B70CED">
              <w:rPr>
                <w:rFonts w:ascii="Republika" w:hAnsi="Republika"/>
              </w:rPr>
              <w:t>E-pošta odgovorne osebe:</w:t>
            </w:r>
          </w:p>
        </w:tc>
        <w:tc>
          <w:tcPr>
            <w:tcW w:w="5386" w:type="dxa"/>
            <w:shd w:val="clear" w:color="auto" w:fill="auto"/>
            <w:tcMar>
              <w:left w:w="57" w:type="dxa"/>
              <w:right w:w="57" w:type="dxa"/>
            </w:tcMar>
          </w:tcPr>
          <w:p w14:paraId="24F602FB" w14:textId="77777777" w:rsidR="00380665" w:rsidRPr="00B70CED" w:rsidRDefault="00E646BC" w:rsidP="005D0B99">
            <w:pPr>
              <w:spacing w:line="276" w:lineRule="auto"/>
              <w:rPr>
                <w:rFonts w:ascii="Republika" w:hAnsi="Republika"/>
                <w:b/>
                <w:highlight w:val="lightGray"/>
              </w:rPr>
            </w:pPr>
            <w:hyperlink r:id="rId141" w:history="1">
              <w:r w:rsidR="00380665" w:rsidRPr="0054498A">
                <w:rPr>
                  <w:rStyle w:val="Hiperpovezava"/>
                  <w:rFonts w:ascii="Republika" w:hAnsi="Republika"/>
                  <w:b/>
                </w:rPr>
                <w:t>jelena.tabakovic@gov.si</w:t>
              </w:r>
            </w:hyperlink>
          </w:p>
        </w:tc>
      </w:tr>
      <w:tr w:rsidR="00380665" w:rsidRPr="00B70CED" w14:paraId="41600D29" w14:textId="77777777" w:rsidTr="005D0B99">
        <w:tc>
          <w:tcPr>
            <w:tcW w:w="3681" w:type="dxa"/>
            <w:tcMar>
              <w:left w:w="57" w:type="dxa"/>
              <w:right w:w="57" w:type="dxa"/>
            </w:tcMar>
          </w:tcPr>
          <w:p w14:paraId="172B245A" w14:textId="77777777" w:rsidR="00380665" w:rsidRPr="00B70CED" w:rsidRDefault="00380665" w:rsidP="005D0B99">
            <w:pPr>
              <w:spacing w:line="276" w:lineRule="auto"/>
              <w:jc w:val="left"/>
              <w:rPr>
                <w:rFonts w:ascii="Republika" w:hAnsi="Republika"/>
              </w:rPr>
            </w:pPr>
            <w:r w:rsidRPr="00B70CED">
              <w:rPr>
                <w:rFonts w:ascii="Republika" w:hAnsi="Republika"/>
              </w:rPr>
              <w:t>Tel. št. odgovorne osebe:</w:t>
            </w:r>
          </w:p>
        </w:tc>
        <w:tc>
          <w:tcPr>
            <w:tcW w:w="5386" w:type="dxa"/>
            <w:shd w:val="clear" w:color="auto" w:fill="auto"/>
            <w:tcMar>
              <w:left w:w="57" w:type="dxa"/>
              <w:right w:w="57" w:type="dxa"/>
            </w:tcMar>
          </w:tcPr>
          <w:p w14:paraId="6D1E6044" w14:textId="77777777" w:rsidR="00380665" w:rsidRPr="00B70CED" w:rsidRDefault="00380665" w:rsidP="005D0B99">
            <w:pPr>
              <w:spacing w:line="276" w:lineRule="auto"/>
              <w:rPr>
                <w:rFonts w:ascii="Republika" w:hAnsi="Republika"/>
                <w:b/>
                <w:highlight w:val="lightGray"/>
              </w:rPr>
            </w:pPr>
            <w:r w:rsidRPr="00B70CED">
              <w:rPr>
                <w:rFonts w:ascii="Republika" w:hAnsi="Republika"/>
                <w:b/>
              </w:rPr>
              <w:t>01 478 8397, 031 358 601</w:t>
            </w:r>
          </w:p>
        </w:tc>
      </w:tr>
      <w:tr w:rsidR="00380665" w:rsidRPr="00B70CED" w14:paraId="42D98FE2" w14:textId="77777777" w:rsidTr="005D0B99">
        <w:tc>
          <w:tcPr>
            <w:tcW w:w="3681" w:type="dxa"/>
            <w:tcMar>
              <w:left w:w="57" w:type="dxa"/>
              <w:right w:w="57" w:type="dxa"/>
            </w:tcMar>
          </w:tcPr>
          <w:p w14:paraId="1CE5AC7F" w14:textId="77777777" w:rsidR="00380665" w:rsidRPr="00B70CED" w:rsidRDefault="00380665" w:rsidP="005D0B99">
            <w:pPr>
              <w:spacing w:line="276" w:lineRule="auto"/>
              <w:jc w:val="left"/>
              <w:rPr>
                <w:rFonts w:ascii="Republika" w:hAnsi="Republika"/>
              </w:rPr>
            </w:pPr>
            <w:r w:rsidRPr="00B70CED">
              <w:rPr>
                <w:rFonts w:ascii="Republika" w:hAnsi="Republika"/>
              </w:rPr>
              <w:t xml:space="preserve">Ime in priimek kontaktne osebe, ki je na voljo </w:t>
            </w:r>
            <w:r w:rsidRPr="00B70CED">
              <w:rPr>
                <w:rFonts w:ascii="Republika" w:hAnsi="Republika"/>
                <w:u w:val="single"/>
              </w:rPr>
              <w:t>za podajo informacij:</w:t>
            </w:r>
          </w:p>
        </w:tc>
        <w:tc>
          <w:tcPr>
            <w:tcW w:w="5386" w:type="dxa"/>
            <w:shd w:val="clear" w:color="auto" w:fill="auto"/>
            <w:tcMar>
              <w:left w:w="57" w:type="dxa"/>
              <w:right w:w="57" w:type="dxa"/>
            </w:tcMar>
          </w:tcPr>
          <w:p w14:paraId="32174C5E" w14:textId="77777777" w:rsidR="00380665" w:rsidRPr="00B70CED" w:rsidRDefault="00380665" w:rsidP="005D0B99">
            <w:pPr>
              <w:spacing w:line="276" w:lineRule="auto"/>
              <w:rPr>
                <w:rFonts w:ascii="Republika" w:hAnsi="Republika"/>
                <w:b/>
              </w:rPr>
            </w:pPr>
            <w:r w:rsidRPr="00B70CED">
              <w:rPr>
                <w:rFonts w:ascii="Republika" w:hAnsi="Republika"/>
                <w:b/>
              </w:rPr>
              <w:t>/</w:t>
            </w:r>
          </w:p>
        </w:tc>
      </w:tr>
      <w:tr w:rsidR="00380665" w:rsidRPr="00B70CED" w14:paraId="02D1EA17" w14:textId="77777777" w:rsidTr="005D0B99">
        <w:tc>
          <w:tcPr>
            <w:tcW w:w="3681" w:type="dxa"/>
            <w:tcMar>
              <w:left w:w="57" w:type="dxa"/>
              <w:right w:w="57" w:type="dxa"/>
            </w:tcMar>
          </w:tcPr>
          <w:p w14:paraId="2F71B3DC" w14:textId="77777777" w:rsidR="00380665" w:rsidRPr="00B70CED" w:rsidRDefault="00380665" w:rsidP="005D0B99">
            <w:pPr>
              <w:spacing w:line="276" w:lineRule="auto"/>
              <w:jc w:val="left"/>
              <w:rPr>
                <w:rFonts w:ascii="Republika" w:hAnsi="Republika"/>
              </w:rPr>
            </w:pPr>
            <w:r w:rsidRPr="00B70CED">
              <w:rPr>
                <w:rFonts w:ascii="Republika" w:hAnsi="Republika"/>
              </w:rPr>
              <w:t>E-pošta kontaktne osebe:</w:t>
            </w:r>
          </w:p>
        </w:tc>
        <w:tc>
          <w:tcPr>
            <w:tcW w:w="5386" w:type="dxa"/>
            <w:shd w:val="clear" w:color="auto" w:fill="auto"/>
            <w:tcMar>
              <w:left w:w="57" w:type="dxa"/>
              <w:right w:w="57" w:type="dxa"/>
            </w:tcMar>
          </w:tcPr>
          <w:p w14:paraId="380DC1D5" w14:textId="77777777" w:rsidR="00380665" w:rsidRPr="00B70CED" w:rsidRDefault="00380665" w:rsidP="005D0B99">
            <w:pPr>
              <w:spacing w:line="276" w:lineRule="auto"/>
              <w:jc w:val="left"/>
              <w:rPr>
                <w:rFonts w:ascii="Republika" w:hAnsi="Republika"/>
                <w:b/>
              </w:rPr>
            </w:pPr>
            <w:r w:rsidRPr="00B70CED">
              <w:rPr>
                <w:rFonts w:ascii="Republika" w:hAnsi="Republika"/>
                <w:b/>
              </w:rPr>
              <w:t>/</w:t>
            </w:r>
          </w:p>
        </w:tc>
      </w:tr>
      <w:tr w:rsidR="00380665" w:rsidRPr="00B70CED" w14:paraId="4B7762FD" w14:textId="77777777" w:rsidTr="005D0B99">
        <w:tc>
          <w:tcPr>
            <w:tcW w:w="3681" w:type="dxa"/>
            <w:tcMar>
              <w:left w:w="57" w:type="dxa"/>
              <w:right w:w="57" w:type="dxa"/>
            </w:tcMar>
          </w:tcPr>
          <w:p w14:paraId="4A0E2270" w14:textId="77777777" w:rsidR="00380665" w:rsidRPr="00B70CED" w:rsidRDefault="00380665" w:rsidP="005D0B99">
            <w:pPr>
              <w:spacing w:line="276" w:lineRule="auto"/>
              <w:jc w:val="left"/>
              <w:rPr>
                <w:rFonts w:ascii="Republika" w:hAnsi="Republika"/>
              </w:rPr>
            </w:pPr>
            <w:r w:rsidRPr="00B70CED">
              <w:rPr>
                <w:rFonts w:ascii="Republika" w:hAnsi="Republika"/>
              </w:rPr>
              <w:t>Tel. št. kontaktne osebe:</w:t>
            </w:r>
          </w:p>
        </w:tc>
        <w:tc>
          <w:tcPr>
            <w:tcW w:w="5386" w:type="dxa"/>
            <w:shd w:val="clear" w:color="auto" w:fill="auto"/>
            <w:tcMar>
              <w:left w:w="57" w:type="dxa"/>
              <w:right w:w="57" w:type="dxa"/>
            </w:tcMar>
          </w:tcPr>
          <w:p w14:paraId="1B4BF15E" w14:textId="77777777" w:rsidR="00380665" w:rsidRPr="00B70CED" w:rsidRDefault="00380665" w:rsidP="005D0B99">
            <w:pPr>
              <w:spacing w:line="276" w:lineRule="auto"/>
              <w:jc w:val="left"/>
              <w:rPr>
                <w:rFonts w:ascii="Republika" w:hAnsi="Republika"/>
                <w:b/>
              </w:rPr>
            </w:pPr>
            <w:r w:rsidRPr="00B70CED">
              <w:rPr>
                <w:rFonts w:ascii="Republika" w:hAnsi="Republika"/>
                <w:b/>
              </w:rPr>
              <w:t>/</w:t>
            </w:r>
          </w:p>
        </w:tc>
      </w:tr>
      <w:tr w:rsidR="00380665" w:rsidRPr="00B70CED" w14:paraId="113E9E2F" w14:textId="77777777" w:rsidTr="005D0B99">
        <w:tc>
          <w:tcPr>
            <w:tcW w:w="3681" w:type="dxa"/>
            <w:tcMar>
              <w:left w:w="57" w:type="dxa"/>
              <w:right w:w="57" w:type="dxa"/>
            </w:tcMar>
          </w:tcPr>
          <w:p w14:paraId="3E1D5475" w14:textId="77777777" w:rsidR="00380665" w:rsidRPr="00B70CED" w:rsidRDefault="00380665" w:rsidP="005D0B99">
            <w:pPr>
              <w:spacing w:line="276" w:lineRule="auto"/>
              <w:jc w:val="left"/>
              <w:rPr>
                <w:rFonts w:ascii="Republika" w:hAnsi="Republika"/>
              </w:rPr>
            </w:pPr>
            <w:r w:rsidRPr="00B70CED">
              <w:rPr>
                <w:rFonts w:ascii="Republika" w:hAnsi="Republika"/>
              </w:rPr>
              <w:t>Ime in priimek osebe, ki je član OzS:</w:t>
            </w:r>
          </w:p>
        </w:tc>
        <w:tc>
          <w:tcPr>
            <w:tcW w:w="5386" w:type="dxa"/>
            <w:shd w:val="clear" w:color="auto" w:fill="auto"/>
            <w:tcMar>
              <w:left w:w="57" w:type="dxa"/>
              <w:right w:w="57" w:type="dxa"/>
            </w:tcMar>
          </w:tcPr>
          <w:p w14:paraId="063DF076" w14:textId="77777777" w:rsidR="00380665" w:rsidRPr="00B70CED" w:rsidRDefault="00380665" w:rsidP="005D0B99">
            <w:pPr>
              <w:spacing w:line="276" w:lineRule="auto"/>
              <w:jc w:val="left"/>
              <w:rPr>
                <w:rFonts w:ascii="Republika" w:hAnsi="Republika"/>
                <w:b/>
              </w:rPr>
            </w:pPr>
            <w:r w:rsidRPr="00B70CED">
              <w:rPr>
                <w:rFonts w:ascii="Republika" w:hAnsi="Republika"/>
                <w:b/>
              </w:rPr>
              <w:t>Jelena Tabaković, vodja posredniškega telesa</w:t>
            </w:r>
          </w:p>
        </w:tc>
      </w:tr>
      <w:tr w:rsidR="00380665" w:rsidRPr="00B70CED" w14:paraId="565C575B" w14:textId="77777777" w:rsidTr="005D0B99">
        <w:tc>
          <w:tcPr>
            <w:tcW w:w="3681" w:type="dxa"/>
            <w:tcMar>
              <w:left w:w="57" w:type="dxa"/>
              <w:right w:w="57" w:type="dxa"/>
            </w:tcMar>
          </w:tcPr>
          <w:p w14:paraId="2A473735" w14:textId="77777777" w:rsidR="00380665" w:rsidRPr="00B70CED" w:rsidRDefault="00380665" w:rsidP="005D0B99">
            <w:pPr>
              <w:spacing w:line="276" w:lineRule="auto"/>
              <w:jc w:val="left"/>
              <w:rPr>
                <w:rFonts w:ascii="Republika" w:hAnsi="Republika"/>
              </w:rPr>
            </w:pPr>
            <w:r w:rsidRPr="00B70CED">
              <w:rPr>
                <w:rFonts w:ascii="Republika" w:hAnsi="Republika"/>
              </w:rPr>
              <w:t>Sporazum o načinu izvajanja nalog:</w:t>
            </w:r>
          </w:p>
        </w:tc>
        <w:tc>
          <w:tcPr>
            <w:tcW w:w="5386" w:type="dxa"/>
            <w:shd w:val="clear" w:color="auto" w:fill="auto"/>
            <w:tcMar>
              <w:left w:w="57" w:type="dxa"/>
              <w:right w:w="57" w:type="dxa"/>
            </w:tcMar>
          </w:tcPr>
          <w:p w14:paraId="091DC6B2" w14:textId="77777777" w:rsidR="00380665" w:rsidRPr="00B70CED" w:rsidRDefault="00380665" w:rsidP="005D0B99">
            <w:pPr>
              <w:spacing w:line="276" w:lineRule="auto"/>
              <w:jc w:val="left"/>
              <w:rPr>
                <w:rFonts w:ascii="Republika" w:hAnsi="Republika"/>
                <w:b/>
              </w:rPr>
            </w:pPr>
            <w:r w:rsidRPr="00B70CED">
              <w:rPr>
                <w:rFonts w:ascii="Republika" w:hAnsi="Republika"/>
                <w:b/>
              </w:rPr>
              <w:t>Sporazum o načinu izvajanja nalog št. 303-3/2023/1 z dne 21.6.2023</w:t>
            </w:r>
          </w:p>
        </w:tc>
      </w:tr>
      <w:tr w:rsidR="00380665" w:rsidRPr="00B70CED" w14:paraId="505D6B3E" w14:textId="77777777" w:rsidTr="005D0B99">
        <w:tc>
          <w:tcPr>
            <w:tcW w:w="3681" w:type="dxa"/>
            <w:tcMar>
              <w:left w:w="57" w:type="dxa"/>
              <w:right w:w="57" w:type="dxa"/>
            </w:tcMar>
          </w:tcPr>
          <w:p w14:paraId="2F901CD8" w14:textId="77777777" w:rsidR="00380665" w:rsidRPr="00B70CED" w:rsidRDefault="00380665" w:rsidP="005D0B99">
            <w:pPr>
              <w:spacing w:line="276" w:lineRule="auto"/>
              <w:jc w:val="left"/>
              <w:rPr>
                <w:rFonts w:ascii="Republika" w:hAnsi="Republika"/>
              </w:rPr>
            </w:pPr>
            <w:r w:rsidRPr="00B70CED">
              <w:rPr>
                <w:rFonts w:ascii="Republika" w:hAnsi="Republika"/>
              </w:rPr>
              <w:t>Priročnik posredniškega telesa</w:t>
            </w:r>
            <w:r w:rsidRPr="003837A4">
              <w:rPr>
                <w:rFonts w:ascii="Republika" w:hAnsi="Republika"/>
                <w:vertAlign w:val="superscript"/>
              </w:rPr>
              <w:footnoteReference w:id="56"/>
            </w:r>
            <w:r w:rsidRPr="00B70CED">
              <w:rPr>
                <w:rFonts w:ascii="Republika" w:hAnsi="Republika"/>
              </w:rPr>
              <w:t>:</w:t>
            </w:r>
          </w:p>
        </w:tc>
        <w:tc>
          <w:tcPr>
            <w:tcW w:w="5386" w:type="dxa"/>
            <w:shd w:val="clear" w:color="auto" w:fill="auto"/>
            <w:tcMar>
              <w:left w:w="57" w:type="dxa"/>
              <w:right w:w="57" w:type="dxa"/>
            </w:tcMar>
          </w:tcPr>
          <w:p w14:paraId="46AF5BB1" w14:textId="77777777" w:rsidR="00380665" w:rsidRPr="00305DE2" w:rsidRDefault="00380665" w:rsidP="005D0B99">
            <w:pPr>
              <w:spacing w:line="276" w:lineRule="auto"/>
              <w:rPr>
                <w:rFonts w:ascii="Republika" w:hAnsi="Republika"/>
                <w:b/>
              </w:rPr>
            </w:pPr>
            <w:r>
              <w:rPr>
                <w:rFonts w:ascii="Republika" w:hAnsi="Republika"/>
                <w:b/>
              </w:rPr>
              <w:t>P</w:t>
            </w:r>
            <w:r w:rsidRPr="00A058A3">
              <w:rPr>
                <w:rFonts w:ascii="Republika" w:hAnsi="Republika"/>
                <w:b/>
              </w:rPr>
              <w:t xml:space="preserve">ostopkovnik </w:t>
            </w:r>
            <w:r>
              <w:rPr>
                <w:rFonts w:ascii="Republika" w:hAnsi="Republika"/>
                <w:b/>
              </w:rPr>
              <w:t>MJU</w:t>
            </w:r>
            <w:r w:rsidRPr="00A058A3">
              <w:rPr>
                <w:rFonts w:ascii="Republika" w:hAnsi="Republika"/>
                <w:b/>
              </w:rPr>
              <w:t xml:space="preserve"> za izvajanje in spremljanje </w:t>
            </w:r>
            <w:r>
              <w:rPr>
                <w:rFonts w:ascii="Republika" w:hAnsi="Republika"/>
                <w:b/>
              </w:rPr>
              <w:t>EKP</w:t>
            </w:r>
            <w:r w:rsidRPr="00A058A3">
              <w:rPr>
                <w:rFonts w:ascii="Republika" w:hAnsi="Republika"/>
                <w:b/>
              </w:rPr>
              <w:t xml:space="preserve"> 2021-2027 verzija 1.0</w:t>
            </w:r>
            <w:r>
              <w:rPr>
                <w:rFonts w:ascii="Republika" w:hAnsi="Republika"/>
                <w:b/>
              </w:rPr>
              <w:t xml:space="preserve"> z dne 23. 7. 2024</w:t>
            </w:r>
          </w:p>
        </w:tc>
      </w:tr>
    </w:tbl>
    <w:p w14:paraId="2AE8107A" w14:textId="77777777" w:rsidR="00380665" w:rsidRDefault="00380665" w:rsidP="00380665">
      <w:pPr>
        <w:jc w:val="left"/>
        <w:rPr>
          <w:rFonts w:ascii="Republika" w:hAnsi="Republika"/>
        </w:rPr>
      </w:pPr>
    </w:p>
    <w:p w14:paraId="23CCE1D4" w14:textId="77777777" w:rsidR="00380665" w:rsidRPr="00F27620" w:rsidRDefault="00380665" w:rsidP="000B56FB">
      <w:pPr>
        <w:pStyle w:val="Naslov3"/>
        <w:numPr>
          <w:ilvl w:val="2"/>
          <w:numId w:val="73"/>
        </w:numPr>
        <w:ind w:left="851" w:hanging="851"/>
      </w:pPr>
      <w:bookmarkStart w:id="505" w:name="_Toc140836735"/>
      <w:bookmarkStart w:id="506" w:name="_Toc154140139"/>
      <w:bookmarkStart w:id="507" w:name="_Toc187238035"/>
      <w:r w:rsidRPr="00B70CED">
        <w:t xml:space="preserve">STATUS </w:t>
      </w:r>
      <w:r>
        <w:t>MJU</w:t>
      </w:r>
      <w:bookmarkEnd w:id="505"/>
      <w:bookmarkEnd w:id="506"/>
      <w:bookmarkEnd w:id="507"/>
    </w:p>
    <w:p w14:paraId="06003CC3" w14:textId="77777777" w:rsidR="00380665" w:rsidRPr="00BA3D47" w:rsidRDefault="00380665" w:rsidP="00380665">
      <w:pPr>
        <w:spacing w:after="0"/>
        <w:jc w:val="left"/>
        <w:rPr>
          <w:rFonts w:ascii="Republika" w:hAnsi="Republika"/>
          <w:highlight w:val="lightGray"/>
        </w:rPr>
      </w:pPr>
    </w:p>
    <w:p w14:paraId="5227C7E6" w14:textId="77777777" w:rsidR="00380665" w:rsidRPr="00B70CED" w:rsidRDefault="00380665" w:rsidP="00380665">
      <w:pPr>
        <w:spacing w:after="0" w:line="276" w:lineRule="auto"/>
        <w:rPr>
          <w:rFonts w:ascii="Republika" w:hAnsi="Republika"/>
        </w:rPr>
      </w:pPr>
      <w:r w:rsidRPr="00B70CED">
        <w:rPr>
          <w:rFonts w:ascii="Republika" w:hAnsi="Republika"/>
        </w:rPr>
        <w:t>MJU ima status nacionalnega javnega telesa, ki ga je ustanovila RS. Skladno s 34.a členom Zakona o državni upravi opravlja naloge na področjih javne uprave, razvojnega načrtovanja, sistemskega urejanja organiziranosti in delovanja javnega sektorja, sistema javnih uslužbencev, plačnega sistema v javnem sektorju, javnih naročil, volilne in referendumske zakonodaje, sistemskega urejanja splošnega upravnega postopka, sistemskega urejanja upravnih taks, upravnega poslovanja, dostopa do informacij javnega značaja, delovanja nevladnih organizacij, lokalne samouprave, kakovosti javne uprave, boljše zakonodaje ter odprave administrativnih ovir in naloge na področju sistemskega urejanja ravnanja s stvarnim premoženjem države in lokalnih skupnosti, centraliziranega ravnanja s stvarnim premoženjem države, načrtovanja in koordiniranja prostorskih potreb organov državne uprave ter drugih nalog na področju ravnanja s stvarnim premoženjem v skladu s predpisi ali aktom vlade.</w:t>
      </w:r>
    </w:p>
    <w:p w14:paraId="5B2CB232" w14:textId="77777777" w:rsidR="00380665" w:rsidRPr="00B70CED" w:rsidRDefault="00380665" w:rsidP="00380665">
      <w:pPr>
        <w:spacing w:after="0" w:line="276" w:lineRule="auto"/>
        <w:rPr>
          <w:rFonts w:ascii="Republika" w:hAnsi="Republika"/>
        </w:rPr>
      </w:pPr>
    </w:p>
    <w:p w14:paraId="5CBD1ABA" w14:textId="77777777" w:rsidR="00380665" w:rsidRDefault="00380665" w:rsidP="00380665">
      <w:pPr>
        <w:spacing w:after="0" w:line="276" w:lineRule="auto"/>
        <w:rPr>
          <w:rFonts w:ascii="Republika" w:hAnsi="Republika"/>
        </w:rPr>
      </w:pPr>
      <w:r>
        <w:rPr>
          <w:rFonts w:ascii="Republika" w:hAnsi="Republika"/>
        </w:rPr>
        <w:t>MJU</w:t>
      </w:r>
      <w:r w:rsidRPr="00B70CED">
        <w:rPr>
          <w:rFonts w:ascii="Republika" w:hAnsi="Republika"/>
        </w:rPr>
        <w:t xml:space="preserve"> je posredniško telo skladno z 12. členom Uredbe EKP. </w:t>
      </w:r>
    </w:p>
    <w:p w14:paraId="5DB7475B" w14:textId="77777777" w:rsidR="00380665" w:rsidRDefault="00380665" w:rsidP="00380665">
      <w:pPr>
        <w:spacing w:after="0" w:line="276" w:lineRule="auto"/>
        <w:rPr>
          <w:rFonts w:ascii="Republika" w:hAnsi="Republika"/>
        </w:rPr>
      </w:pPr>
    </w:p>
    <w:p w14:paraId="5B395C94" w14:textId="77777777" w:rsidR="00380665" w:rsidRDefault="00380665" w:rsidP="00380665">
      <w:pPr>
        <w:spacing w:after="0" w:line="276" w:lineRule="auto"/>
        <w:rPr>
          <w:rFonts w:ascii="Republika" w:hAnsi="Republika"/>
        </w:rPr>
      </w:pPr>
    </w:p>
    <w:p w14:paraId="42A17088" w14:textId="77777777" w:rsidR="00380665" w:rsidRPr="00F27620" w:rsidRDefault="00380665" w:rsidP="000B56FB">
      <w:pPr>
        <w:pStyle w:val="Naslov3"/>
        <w:numPr>
          <w:ilvl w:val="2"/>
          <w:numId w:val="73"/>
        </w:numPr>
        <w:ind w:left="851" w:hanging="851"/>
      </w:pPr>
      <w:bookmarkStart w:id="508" w:name="_Toc140836736"/>
      <w:bookmarkStart w:id="509" w:name="_Toc154140140"/>
      <w:bookmarkStart w:id="510" w:name="_Toc187238036"/>
      <w:r w:rsidRPr="00B70CED">
        <w:t>ORGANIZACIJSKA STRUKTURA</w:t>
      </w:r>
      <w:bookmarkEnd w:id="508"/>
      <w:bookmarkEnd w:id="509"/>
      <w:bookmarkEnd w:id="510"/>
    </w:p>
    <w:p w14:paraId="4666F848" w14:textId="77777777" w:rsidR="00380665" w:rsidRPr="00B70CED" w:rsidRDefault="00380665" w:rsidP="00380665">
      <w:pPr>
        <w:rPr>
          <w:rFonts w:ascii="Republika" w:hAnsi="Republika"/>
        </w:rPr>
      </w:pPr>
    </w:p>
    <w:p w14:paraId="774FCB0E" w14:textId="77777777" w:rsidR="00380665" w:rsidRPr="00B70CED" w:rsidRDefault="00380665" w:rsidP="00380665">
      <w:pPr>
        <w:rPr>
          <w:rFonts w:ascii="Republika" w:hAnsi="Republika"/>
        </w:rPr>
        <w:sectPr w:rsidR="00380665" w:rsidRPr="00B70CED" w:rsidSect="00380665">
          <w:headerReference w:type="default" r:id="rId142"/>
          <w:footerReference w:type="default" r:id="rId143"/>
          <w:headerReference w:type="first" r:id="rId144"/>
          <w:footerReference w:type="first" r:id="rId145"/>
          <w:pgSz w:w="11906" w:h="16838"/>
          <w:pgMar w:top="1134" w:right="1417" w:bottom="1417" w:left="1417" w:header="708" w:footer="708" w:gutter="0"/>
          <w:cols w:space="708"/>
          <w:titlePg/>
          <w:docGrid w:linePitch="360"/>
        </w:sectPr>
      </w:pPr>
    </w:p>
    <w:p w14:paraId="4B2DBD50" w14:textId="3C1F2B20" w:rsidR="00380665" w:rsidRDefault="00380665" w:rsidP="00380665">
      <w:pPr>
        <w:pStyle w:val="Napis"/>
      </w:pPr>
      <w:bookmarkStart w:id="511" w:name="_Toc139005358"/>
      <w:bookmarkStart w:id="512" w:name="_Toc154139989"/>
      <w:bookmarkStart w:id="513" w:name="_Toc187222590"/>
      <w:r>
        <w:lastRenderedPageBreak/>
        <w:t xml:space="preserve">Slika </w:t>
      </w:r>
      <w:r>
        <w:fldChar w:fldCharType="begin"/>
      </w:r>
      <w:r>
        <w:instrText xml:space="preserve"> SEQ Slika \* ARABIC </w:instrText>
      </w:r>
      <w:r>
        <w:fldChar w:fldCharType="separate"/>
      </w:r>
      <w:r w:rsidR="00F61B3F">
        <w:rPr>
          <w:noProof/>
        </w:rPr>
        <w:t>24</w:t>
      </w:r>
      <w:r>
        <w:fldChar w:fldCharType="end"/>
      </w:r>
      <w:r w:rsidRPr="000F13AA">
        <w:rPr>
          <w:noProof/>
        </w:rPr>
        <w:drawing>
          <wp:anchor distT="0" distB="0" distL="114300" distR="114300" simplePos="0" relativeHeight="252057600" behindDoc="0" locked="0" layoutInCell="1" allowOverlap="1" wp14:anchorId="232DD99E" wp14:editId="31023CB2">
            <wp:simplePos x="0" y="0"/>
            <wp:positionH relativeFrom="margin">
              <wp:posOffset>641985</wp:posOffset>
            </wp:positionH>
            <wp:positionV relativeFrom="paragraph">
              <wp:posOffset>252095</wp:posOffset>
            </wp:positionV>
            <wp:extent cx="8057515" cy="5210175"/>
            <wp:effectExtent l="0" t="0" r="635" b="9525"/>
            <wp:wrapThrough wrapText="bothSides">
              <wp:wrapPolygon edited="0">
                <wp:start x="0" y="0"/>
                <wp:lineTo x="0" y="21561"/>
                <wp:lineTo x="21551" y="21561"/>
                <wp:lineTo x="21551" y="0"/>
                <wp:lineTo x="0" y="0"/>
              </wp:wrapPolygon>
            </wp:wrapThrough>
            <wp:docPr id="35987135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71354" name=""/>
                    <pic:cNvPicPr/>
                  </pic:nvPicPr>
                  <pic:blipFill rotWithShape="1">
                    <a:blip r:embed="rId146">
                      <a:extLst>
                        <a:ext uri="{28A0092B-C50C-407E-A947-70E740481C1C}">
                          <a14:useLocalDpi xmlns:a14="http://schemas.microsoft.com/office/drawing/2010/main" val="0"/>
                        </a:ext>
                      </a:extLst>
                    </a:blip>
                    <a:srcRect l="1693" t="3802" r="998" b="-467"/>
                    <a:stretch/>
                  </pic:blipFill>
                  <pic:spPr bwMode="auto">
                    <a:xfrm>
                      <a:off x="0" y="0"/>
                      <a:ext cx="8057515" cy="521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0CED">
        <w:t>: Organigram MJU</w:t>
      </w:r>
      <w:bookmarkEnd w:id="511"/>
      <w:bookmarkEnd w:id="512"/>
      <w:bookmarkEnd w:id="513"/>
      <w:r w:rsidRPr="00B70CED">
        <w:rPr>
          <w:i/>
        </w:rPr>
        <w:t xml:space="preserve"> </w:t>
      </w:r>
    </w:p>
    <w:p w14:paraId="34C48F30" w14:textId="77777777" w:rsidR="00380665" w:rsidRPr="00564D32" w:rsidRDefault="00380665" w:rsidP="00380665"/>
    <w:p w14:paraId="73B5F834" w14:textId="77777777" w:rsidR="00380665" w:rsidRDefault="00380665" w:rsidP="00380665">
      <w:pPr>
        <w:rPr>
          <w:rFonts w:ascii="Republika" w:hAnsi="Republika"/>
          <w:iCs/>
        </w:rPr>
      </w:pPr>
    </w:p>
    <w:p w14:paraId="26FFE5F1" w14:textId="77777777" w:rsidR="00380665" w:rsidRDefault="00380665" w:rsidP="00380665">
      <w:pPr>
        <w:rPr>
          <w:rFonts w:ascii="Republika" w:hAnsi="Republika"/>
          <w:iCs/>
        </w:rPr>
      </w:pPr>
    </w:p>
    <w:p w14:paraId="42251C8D" w14:textId="77777777" w:rsidR="00380665" w:rsidRDefault="00380665" w:rsidP="00380665">
      <w:pPr>
        <w:rPr>
          <w:rFonts w:ascii="Republika" w:hAnsi="Republika"/>
          <w:iCs/>
        </w:rPr>
      </w:pPr>
    </w:p>
    <w:p w14:paraId="24C52A6F" w14:textId="77777777" w:rsidR="00380665" w:rsidRDefault="00380665" w:rsidP="00380665">
      <w:pPr>
        <w:rPr>
          <w:rFonts w:ascii="Republika" w:hAnsi="Republika"/>
          <w:iCs/>
        </w:rPr>
      </w:pPr>
    </w:p>
    <w:p w14:paraId="3AF9BCAA" w14:textId="77777777" w:rsidR="00380665" w:rsidRDefault="00380665" w:rsidP="00380665">
      <w:pPr>
        <w:rPr>
          <w:rFonts w:ascii="Republika" w:hAnsi="Republika"/>
          <w:iCs/>
        </w:rPr>
      </w:pPr>
    </w:p>
    <w:p w14:paraId="19C7A585" w14:textId="77777777" w:rsidR="00380665" w:rsidRDefault="00380665" w:rsidP="00380665">
      <w:pPr>
        <w:rPr>
          <w:rFonts w:ascii="Republika" w:hAnsi="Republika"/>
          <w:iCs/>
        </w:rPr>
      </w:pPr>
    </w:p>
    <w:p w14:paraId="1B25980A" w14:textId="77777777" w:rsidR="00380665" w:rsidRDefault="00380665" w:rsidP="00380665">
      <w:pPr>
        <w:rPr>
          <w:rFonts w:ascii="Republika" w:hAnsi="Republika"/>
          <w:iCs/>
        </w:rPr>
      </w:pPr>
    </w:p>
    <w:p w14:paraId="0C467E5E" w14:textId="77777777" w:rsidR="00380665" w:rsidRDefault="00380665" w:rsidP="00380665">
      <w:pPr>
        <w:rPr>
          <w:rFonts w:ascii="Republika" w:hAnsi="Republika"/>
          <w:iCs/>
        </w:rPr>
      </w:pPr>
    </w:p>
    <w:p w14:paraId="076AA19C" w14:textId="77777777" w:rsidR="00380665" w:rsidRDefault="00380665" w:rsidP="00380665">
      <w:pPr>
        <w:rPr>
          <w:rFonts w:ascii="Republika" w:hAnsi="Republika"/>
          <w:iCs/>
        </w:rPr>
      </w:pPr>
    </w:p>
    <w:p w14:paraId="20C69FC3" w14:textId="77777777" w:rsidR="00380665" w:rsidRDefault="00380665" w:rsidP="00380665">
      <w:pPr>
        <w:rPr>
          <w:rFonts w:ascii="Republika" w:hAnsi="Republika"/>
          <w:iCs/>
        </w:rPr>
      </w:pPr>
    </w:p>
    <w:p w14:paraId="7EEBB741" w14:textId="77777777" w:rsidR="00380665" w:rsidRDefault="00380665" w:rsidP="00380665">
      <w:pPr>
        <w:rPr>
          <w:rFonts w:ascii="Republika" w:hAnsi="Republika"/>
          <w:iCs/>
        </w:rPr>
      </w:pPr>
    </w:p>
    <w:p w14:paraId="33E23A64" w14:textId="77777777" w:rsidR="00380665" w:rsidRDefault="00380665" w:rsidP="00380665">
      <w:pPr>
        <w:rPr>
          <w:rFonts w:ascii="Republika" w:hAnsi="Republika"/>
          <w:iCs/>
        </w:rPr>
      </w:pPr>
    </w:p>
    <w:p w14:paraId="08E6D8E3" w14:textId="77777777" w:rsidR="00380665" w:rsidRDefault="00380665" w:rsidP="00380665">
      <w:pPr>
        <w:rPr>
          <w:rFonts w:ascii="Republika" w:hAnsi="Republika"/>
          <w:iCs/>
        </w:rPr>
      </w:pPr>
    </w:p>
    <w:p w14:paraId="1B1B25AE" w14:textId="77777777" w:rsidR="00380665" w:rsidRDefault="00380665" w:rsidP="00380665">
      <w:pPr>
        <w:rPr>
          <w:rFonts w:ascii="Republika" w:hAnsi="Republika"/>
          <w:iCs/>
        </w:rPr>
      </w:pPr>
    </w:p>
    <w:p w14:paraId="7B8133F0" w14:textId="77777777" w:rsidR="00380665" w:rsidRDefault="00380665" w:rsidP="00380665">
      <w:pPr>
        <w:rPr>
          <w:rFonts w:ascii="Republika" w:hAnsi="Republika"/>
          <w:iCs/>
        </w:rPr>
      </w:pPr>
    </w:p>
    <w:p w14:paraId="26B27314" w14:textId="77777777" w:rsidR="00380665" w:rsidRDefault="00380665" w:rsidP="00380665">
      <w:pPr>
        <w:rPr>
          <w:rFonts w:ascii="Republika" w:hAnsi="Republika"/>
          <w:iCs/>
        </w:rPr>
      </w:pPr>
    </w:p>
    <w:p w14:paraId="26F58788" w14:textId="77777777" w:rsidR="00380665" w:rsidRDefault="00380665" w:rsidP="00380665">
      <w:pPr>
        <w:spacing w:after="0"/>
        <w:jc w:val="left"/>
        <w:rPr>
          <w:rFonts w:ascii="Republika" w:hAnsi="Republika"/>
          <w:noProof/>
          <w:sz w:val="16"/>
          <w:szCs w:val="16"/>
          <w:lang w:eastAsia="sl-SI"/>
        </w:rPr>
      </w:pPr>
    </w:p>
    <w:p w14:paraId="345D27E6" w14:textId="77777777" w:rsidR="00380665" w:rsidRDefault="00380665" w:rsidP="00380665">
      <w:pPr>
        <w:spacing w:after="0"/>
        <w:jc w:val="left"/>
        <w:rPr>
          <w:rFonts w:ascii="Republika" w:hAnsi="Republika"/>
          <w:noProof/>
          <w:sz w:val="16"/>
          <w:szCs w:val="16"/>
          <w:lang w:eastAsia="sl-SI"/>
        </w:rPr>
      </w:pPr>
    </w:p>
    <w:p w14:paraId="74D084EF" w14:textId="77777777" w:rsidR="00380665" w:rsidRDefault="00380665" w:rsidP="00380665">
      <w:pPr>
        <w:spacing w:after="0"/>
        <w:jc w:val="left"/>
        <w:rPr>
          <w:rFonts w:ascii="Republika" w:hAnsi="Republika"/>
          <w:noProof/>
          <w:sz w:val="16"/>
          <w:szCs w:val="16"/>
          <w:lang w:eastAsia="sl-SI"/>
        </w:rPr>
      </w:pPr>
      <w:r>
        <w:rPr>
          <w:rFonts w:ascii="Republika" w:hAnsi="Republika"/>
          <w:noProof/>
          <w:sz w:val="16"/>
          <w:szCs w:val="16"/>
          <w:lang w:eastAsia="sl-SI"/>
        </w:rPr>
        <mc:AlternateContent>
          <mc:Choice Requires="wps">
            <w:drawing>
              <wp:anchor distT="0" distB="0" distL="114300" distR="114300" simplePos="0" relativeHeight="252058624" behindDoc="0" locked="0" layoutInCell="1" allowOverlap="1" wp14:anchorId="3DDF3847" wp14:editId="377EDDCD">
                <wp:simplePos x="0" y="0"/>
                <wp:positionH relativeFrom="column">
                  <wp:posOffset>1328420</wp:posOffset>
                </wp:positionH>
                <wp:positionV relativeFrom="paragraph">
                  <wp:posOffset>113665</wp:posOffset>
                </wp:positionV>
                <wp:extent cx="638175" cy="180975"/>
                <wp:effectExtent l="0" t="0" r="9525" b="9525"/>
                <wp:wrapNone/>
                <wp:docPr id="1378465043" name="Pravokotnik: zaokroženi vogali 1"/>
                <wp:cNvGraphicFramePr/>
                <a:graphic xmlns:a="http://schemas.openxmlformats.org/drawingml/2006/main">
                  <a:graphicData uri="http://schemas.microsoft.com/office/word/2010/wordprocessingShape">
                    <wps:wsp>
                      <wps:cNvSpPr/>
                      <wps:spPr>
                        <a:xfrm>
                          <a:off x="0" y="0"/>
                          <a:ext cx="638175" cy="180975"/>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F84FF6" id="Pravokotnik: zaokroženi vogali 1" o:spid="_x0000_s1026" style="position:absolute;margin-left:104.6pt;margin-top:8.95pt;width:50.25pt;height:14.25pt;z-index:252058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" fillcolor="white [3212]" stroked="f" strokeweight="1pt">
                <v:stroke joinstyle="miter"/>
              </v:roundrect>
            </w:pict>
          </mc:Fallback>
        </mc:AlternateContent>
      </w:r>
    </w:p>
    <w:p w14:paraId="7E88B19E" w14:textId="77777777" w:rsidR="00380665" w:rsidRDefault="00380665" w:rsidP="00380665">
      <w:pPr>
        <w:spacing w:after="0"/>
        <w:jc w:val="left"/>
        <w:rPr>
          <w:rFonts w:ascii="Republika" w:hAnsi="Republika"/>
          <w:noProof/>
          <w:sz w:val="16"/>
          <w:szCs w:val="16"/>
          <w:lang w:eastAsia="sl-SI"/>
        </w:rPr>
      </w:pPr>
    </w:p>
    <w:p w14:paraId="5D12F0B5" w14:textId="77777777" w:rsidR="00380665" w:rsidRPr="00B70CED" w:rsidRDefault="00380665" w:rsidP="00380665">
      <w:pPr>
        <w:spacing w:after="0"/>
        <w:jc w:val="left"/>
        <w:rPr>
          <w:rFonts w:ascii="Republika" w:hAnsi="Republika"/>
          <w:noProof/>
          <w:sz w:val="16"/>
          <w:szCs w:val="16"/>
          <w:lang w:eastAsia="sl-SI"/>
        </w:rPr>
      </w:pPr>
      <w:r w:rsidRPr="00B70CED">
        <w:rPr>
          <w:rFonts w:ascii="Republika" w:hAnsi="Republika"/>
          <w:noProof/>
          <w:sz w:val="16"/>
          <w:szCs w:val="16"/>
          <w:lang w:eastAsia="sl-SI"/>
        </w:rPr>
        <w:t>Legenda:</w:t>
      </w:r>
    </w:p>
    <w:p w14:paraId="3AA948C4" w14:textId="77777777" w:rsidR="00380665" w:rsidRPr="00B70CED" w:rsidRDefault="00380665" w:rsidP="00380665">
      <w:pPr>
        <w:numPr>
          <w:ilvl w:val="0"/>
          <w:numId w:val="47"/>
        </w:numPr>
        <w:spacing w:after="0" w:line="240" w:lineRule="auto"/>
        <w:contextualSpacing/>
        <w:jc w:val="left"/>
        <w:rPr>
          <w:rFonts w:ascii="Republika" w:hAnsi="Republika"/>
          <w:noProof/>
          <w:sz w:val="16"/>
          <w:szCs w:val="16"/>
          <w:lang w:eastAsia="sl-SI"/>
        </w:rPr>
      </w:pPr>
      <w:r w:rsidRPr="00B70CED">
        <w:rPr>
          <w:rFonts w:ascii="Republika" w:hAnsi="Republika"/>
          <w:noProof/>
          <w:sz w:val="16"/>
          <w:szCs w:val="16"/>
          <w:lang w:eastAsia="sl-SI"/>
        </w:rPr>
        <mc:AlternateContent>
          <mc:Choice Requires="wps">
            <w:drawing>
              <wp:anchor distT="0" distB="0" distL="114300" distR="114300" simplePos="0" relativeHeight="252055552" behindDoc="0" locked="0" layoutInCell="1" allowOverlap="1" wp14:anchorId="190FCB6E" wp14:editId="0DFBF928">
                <wp:simplePos x="0" y="0"/>
                <wp:positionH relativeFrom="column">
                  <wp:posOffset>138430</wp:posOffset>
                </wp:positionH>
                <wp:positionV relativeFrom="paragraph">
                  <wp:posOffset>19685</wp:posOffset>
                </wp:positionV>
                <wp:extent cx="209550" cy="114300"/>
                <wp:effectExtent l="0" t="0" r="19050" b="19050"/>
                <wp:wrapNone/>
                <wp:docPr id="97" name="Pravokotnik 97"/>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425A72" id="Pravokotnik 97" o:spid="_x0000_s1026" style="position:absolute;margin-left:10.9pt;margin-top:1.55pt;width:16.5pt;height:9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" fillcolor="#5b9bd5" strokecolor="#5b9bd5" strokeweight="1pt"/>
            </w:pict>
          </mc:Fallback>
        </mc:AlternateContent>
      </w:r>
      <w:r w:rsidRPr="00B70CED">
        <w:rPr>
          <w:rFonts w:ascii="Republika" w:hAnsi="Republika"/>
          <w:noProof/>
          <w:sz w:val="16"/>
          <w:szCs w:val="16"/>
          <w:lang w:eastAsia="sl-SI"/>
        </w:rPr>
        <w:t xml:space="preserve">       modro označene NOE nastopajo v vlogi PT</w:t>
      </w:r>
    </w:p>
    <w:p w14:paraId="0B594818" w14:textId="77777777" w:rsidR="00380665" w:rsidRDefault="00380665" w:rsidP="00380665">
      <w:pPr>
        <w:numPr>
          <w:ilvl w:val="0"/>
          <w:numId w:val="47"/>
        </w:numPr>
        <w:spacing w:after="80"/>
        <w:contextualSpacing/>
        <w:jc w:val="left"/>
        <w:rPr>
          <w:rFonts w:ascii="Republika" w:hAnsi="Republika"/>
          <w:sz w:val="16"/>
          <w:szCs w:val="16"/>
        </w:rPr>
      </w:pPr>
      <w:r w:rsidRPr="00B70CED">
        <w:rPr>
          <w:noProof/>
          <w:sz w:val="16"/>
          <w:szCs w:val="16"/>
          <w:lang w:eastAsia="sl-SI"/>
        </w:rPr>
        <mc:AlternateContent>
          <mc:Choice Requires="wps">
            <w:drawing>
              <wp:anchor distT="0" distB="0" distL="114300" distR="114300" simplePos="0" relativeHeight="252056576" behindDoc="0" locked="0" layoutInCell="1" allowOverlap="1" wp14:anchorId="16921DDE" wp14:editId="7E90992C">
                <wp:simplePos x="0" y="0"/>
                <wp:positionH relativeFrom="column">
                  <wp:posOffset>133350</wp:posOffset>
                </wp:positionH>
                <wp:positionV relativeFrom="paragraph">
                  <wp:posOffset>31115</wp:posOffset>
                </wp:positionV>
                <wp:extent cx="209550" cy="114300"/>
                <wp:effectExtent l="0" t="0" r="19050" b="19050"/>
                <wp:wrapNone/>
                <wp:docPr id="98" name="Pravokotnik 98"/>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047B0E" id="Pravokotnik 98" o:spid="_x0000_s1026" style="position:absolute;margin-left:10.5pt;margin-top:2.45pt;width:16.5pt;height:9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" fillcolor="#a9d18e" strokecolor="#a9d18e" strokeweight="1pt"/>
            </w:pict>
          </mc:Fallback>
        </mc:AlternateContent>
      </w:r>
      <w:r w:rsidRPr="00B70CED">
        <w:rPr>
          <w:rFonts w:ascii="Republika" w:hAnsi="Republika"/>
          <w:noProof/>
          <w:sz w:val="16"/>
          <w:szCs w:val="16"/>
          <w:lang w:eastAsia="sl-SI"/>
        </w:rPr>
        <w:t xml:space="preserve">       zeleno označene NOE nastopajo v vlogi upravičenca</w:t>
      </w:r>
    </w:p>
    <w:p w14:paraId="7B2F7FBB" w14:textId="77777777" w:rsidR="00380665" w:rsidRPr="00B70CED" w:rsidRDefault="00380665" w:rsidP="00380665">
      <w:pPr>
        <w:spacing w:after="80"/>
        <w:contextualSpacing/>
        <w:jc w:val="left"/>
        <w:rPr>
          <w:rFonts w:ascii="Republika" w:hAnsi="Republika"/>
          <w:sz w:val="16"/>
          <w:szCs w:val="16"/>
        </w:rPr>
        <w:sectPr w:rsidR="00380665" w:rsidRPr="00B70CED" w:rsidSect="00380665">
          <w:pgSz w:w="16838" w:h="11906" w:orient="landscape"/>
          <w:pgMar w:top="1418" w:right="1134" w:bottom="1134" w:left="1418" w:header="709" w:footer="709" w:gutter="0"/>
          <w:cols w:space="708"/>
          <w:titlePg/>
          <w:docGrid w:linePitch="360"/>
        </w:sectPr>
      </w:pPr>
    </w:p>
    <w:p w14:paraId="68441FEB" w14:textId="642D6E62" w:rsidR="00380665" w:rsidRPr="00CD743C" w:rsidRDefault="00380665" w:rsidP="00380665">
      <w:pPr>
        <w:pStyle w:val="Napis"/>
        <w:rPr>
          <w:szCs w:val="22"/>
        </w:rPr>
      </w:pPr>
      <w:bookmarkStart w:id="514" w:name="_Toc154139813"/>
      <w:bookmarkStart w:id="515" w:name="_Toc187222670"/>
      <w:r>
        <w:lastRenderedPageBreak/>
        <w:t xml:space="preserve">Tabela </w:t>
      </w:r>
      <w:r>
        <w:fldChar w:fldCharType="begin"/>
      </w:r>
      <w:r>
        <w:instrText xml:space="preserve"> SEQ Tabela \* ARABIC </w:instrText>
      </w:r>
      <w:r>
        <w:fldChar w:fldCharType="separate"/>
      </w:r>
      <w:r w:rsidR="00F61B3F">
        <w:rPr>
          <w:noProof/>
        </w:rPr>
        <w:t>30</w:t>
      </w:r>
      <w:r>
        <w:fldChar w:fldCharType="end"/>
      </w:r>
      <w:r w:rsidRPr="00CD743C">
        <w:rPr>
          <w:szCs w:val="22"/>
        </w:rPr>
        <w:t xml:space="preserve">: Organizacijska struktura </w:t>
      </w:r>
      <w:r>
        <w:rPr>
          <w:szCs w:val="22"/>
        </w:rPr>
        <w:t xml:space="preserve">PT </w:t>
      </w:r>
      <w:r w:rsidRPr="00CD743C">
        <w:rPr>
          <w:szCs w:val="22"/>
        </w:rPr>
        <w:t>MJU in podroben opis nalog NOE</w:t>
      </w:r>
      <w:bookmarkEnd w:id="514"/>
      <w:bookmarkEnd w:id="515"/>
    </w:p>
    <w:tbl>
      <w:tblPr>
        <w:tblStyle w:val="Tabelamrea4"/>
        <w:tblW w:w="9067" w:type="dxa"/>
        <w:tblLook w:val="04A0" w:firstRow="1" w:lastRow="0" w:firstColumn="1" w:lastColumn="0" w:noHBand="0" w:noVBand="1"/>
      </w:tblPr>
      <w:tblGrid>
        <w:gridCol w:w="2405"/>
        <w:gridCol w:w="6662"/>
      </w:tblGrid>
      <w:tr w:rsidR="00380665" w:rsidRPr="00B70CED" w14:paraId="5257EEAE" w14:textId="77777777" w:rsidTr="005D0B99">
        <w:tc>
          <w:tcPr>
            <w:tcW w:w="2405" w:type="dxa"/>
            <w:tcMar>
              <w:left w:w="57" w:type="dxa"/>
              <w:right w:w="57" w:type="dxa"/>
            </w:tcMar>
          </w:tcPr>
          <w:p w14:paraId="1889654C" w14:textId="77777777" w:rsidR="00380665" w:rsidRPr="00B70CED" w:rsidRDefault="00380665" w:rsidP="005D0B99">
            <w:pPr>
              <w:jc w:val="left"/>
              <w:rPr>
                <w:rFonts w:ascii="Republika" w:hAnsi="Republika"/>
                <w:b/>
              </w:rPr>
            </w:pPr>
            <w:r w:rsidRPr="00B70CED">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69FFCFCD" w14:textId="77777777" w:rsidR="00380665" w:rsidRDefault="00380665" w:rsidP="005D0B99">
            <w:pPr>
              <w:spacing w:line="276" w:lineRule="auto"/>
              <w:rPr>
                <w:rFonts w:ascii="Republika" w:hAnsi="Republika" w:cs="Arial"/>
              </w:rPr>
            </w:pPr>
            <w:r w:rsidRPr="00B70CED">
              <w:rPr>
                <w:rFonts w:ascii="Republika" w:hAnsi="Republika" w:cs="Arial"/>
              </w:rPr>
              <w:t>Organizacijska struktura</w:t>
            </w:r>
            <w:r>
              <w:rPr>
                <w:rFonts w:ascii="Republika" w:hAnsi="Republika" w:cs="Arial"/>
              </w:rPr>
              <w:t xml:space="preserve"> je</w:t>
            </w:r>
            <w:r w:rsidRPr="00B70CED">
              <w:rPr>
                <w:rFonts w:ascii="Republika" w:hAnsi="Republika" w:cs="Arial"/>
              </w:rPr>
              <w:t xml:space="preserve"> razvidna iz organigrama</w:t>
            </w:r>
            <w:r>
              <w:rPr>
                <w:rFonts w:ascii="Republika" w:hAnsi="Republika" w:cs="Arial"/>
              </w:rPr>
              <w:t>.</w:t>
            </w:r>
          </w:p>
          <w:p w14:paraId="15D3D859" w14:textId="77777777" w:rsidR="00380665" w:rsidRDefault="00380665" w:rsidP="005D0B99">
            <w:pPr>
              <w:spacing w:line="276" w:lineRule="auto"/>
              <w:rPr>
                <w:rFonts w:ascii="Republika" w:hAnsi="Republika" w:cs="Arial"/>
              </w:rPr>
            </w:pPr>
          </w:p>
          <w:p w14:paraId="7B1F7EE2" w14:textId="77777777" w:rsidR="00380665" w:rsidRDefault="00380665" w:rsidP="005D0B99">
            <w:pPr>
              <w:spacing w:line="276" w:lineRule="auto"/>
              <w:rPr>
                <w:rFonts w:ascii="Republika" w:hAnsi="Republika" w:cs="Arial"/>
              </w:rPr>
            </w:pPr>
            <w:r>
              <w:rPr>
                <w:rFonts w:ascii="Republika" w:hAnsi="Republika" w:cs="Arial"/>
              </w:rPr>
              <w:t>I</w:t>
            </w:r>
            <w:r w:rsidRPr="00B70CED">
              <w:rPr>
                <w:rFonts w:ascii="Republika" w:hAnsi="Republika" w:cs="Arial"/>
              </w:rPr>
              <w:t>nterni akt, ki ureja področje kadrovskega načrta in sistemizacije</w:t>
            </w:r>
            <w:r>
              <w:rPr>
                <w:rFonts w:ascii="Republika" w:hAnsi="Republika" w:cs="Arial"/>
              </w:rPr>
              <w:t>, je</w:t>
            </w:r>
            <w:r w:rsidRPr="00B70CED">
              <w:rPr>
                <w:rFonts w:ascii="Republika" w:hAnsi="Republika" w:cs="Arial"/>
              </w:rPr>
              <w:t xml:space="preserve"> Akt o notranji organizaciji in sistemizaciji delovnih mest.</w:t>
            </w:r>
            <w:r>
              <w:rPr>
                <w:rFonts w:ascii="Republika" w:hAnsi="Republika" w:cs="Arial"/>
              </w:rPr>
              <w:t xml:space="preserve"> </w:t>
            </w:r>
          </w:p>
          <w:p w14:paraId="025398EB" w14:textId="77777777" w:rsidR="00380665" w:rsidRDefault="00380665" w:rsidP="005D0B99">
            <w:pPr>
              <w:spacing w:line="276" w:lineRule="auto"/>
              <w:rPr>
                <w:rFonts w:ascii="Republika" w:hAnsi="Republika" w:cs="Arial"/>
              </w:rPr>
            </w:pPr>
          </w:p>
          <w:p w14:paraId="5C1E29BD" w14:textId="77777777" w:rsidR="00380665" w:rsidRDefault="00380665" w:rsidP="005D0B99">
            <w:pPr>
              <w:spacing w:line="276" w:lineRule="auto"/>
              <w:rPr>
                <w:rFonts w:ascii="Republika" w:hAnsi="Republika" w:cs="Arial"/>
              </w:rPr>
            </w:pPr>
            <w:r>
              <w:rPr>
                <w:rFonts w:ascii="Republika" w:hAnsi="Republika" w:cs="Arial"/>
              </w:rPr>
              <w:t>S</w:t>
            </w:r>
            <w:r w:rsidRPr="00B70CED">
              <w:rPr>
                <w:rFonts w:ascii="Republika" w:hAnsi="Republika" w:cs="Arial"/>
              </w:rPr>
              <w:t>kupno število (zasedenih) delovnih mest</w:t>
            </w:r>
            <w:r>
              <w:rPr>
                <w:rFonts w:ascii="Republika" w:hAnsi="Republika" w:cs="Arial"/>
              </w:rPr>
              <w:t xml:space="preserve"> namenjenih za izvajanje PEKP: </w:t>
            </w:r>
            <w:r>
              <w:rPr>
                <w:rFonts w:ascii="Republika" w:hAnsi="Republika" w:cs="Arial"/>
                <w:b/>
                <w:bCs/>
              </w:rPr>
              <w:t>25</w:t>
            </w:r>
          </w:p>
          <w:p w14:paraId="0C34249D" w14:textId="77777777" w:rsidR="00380665" w:rsidRDefault="00380665" w:rsidP="005D0B99">
            <w:pPr>
              <w:spacing w:line="276" w:lineRule="auto"/>
              <w:rPr>
                <w:rFonts w:ascii="Republika" w:hAnsi="Republika" w:cs="Arial"/>
              </w:rPr>
            </w:pPr>
            <w:r>
              <w:rPr>
                <w:rFonts w:ascii="Republika" w:hAnsi="Republika" w:cs="Arial"/>
              </w:rPr>
              <w:t>D</w:t>
            </w:r>
            <w:r w:rsidRPr="00B70CED">
              <w:rPr>
                <w:rFonts w:ascii="Republika" w:hAnsi="Republika" w:cs="Arial"/>
              </w:rPr>
              <w:t xml:space="preserve">elež delovnih mest </w:t>
            </w:r>
            <w:r>
              <w:rPr>
                <w:rFonts w:ascii="Republika" w:hAnsi="Republika" w:cs="Arial"/>
              </w:rPr>
              <w:t>namenjenih za izvajanje PEKP glede na skupno število (zasedenih) delovnih mest:</w:t>
            </w:r>
            <w:r w:rsidRPr="00B70CED">
              <w:rPr>
                <w:rFonts w:ascii="Republika" w:hAnsi="Republika" w:cs="Arial"/>
              </w:rPr>
              <w:t xml:space="preserve"> </w:t>
            </w:r>
            <w:r w:rsidRPr="00173D94">
              <w:rPr>
                <w:rFonts w:ascii="Republika" w:hAnsi="Republika" w:cs="Arial"/>
                <w:b/>
                <w:bCs/>
              </w:rPr>
              <w:t xml:space="preserve">okvirno </w:t>
            </w:r>
            <w:r>
              <w:rPr>
                <w:rFonts w:ascii="Republika" w:hAnsi="Republika" w:cs="Arial"/>
                <w:b/>
                <w:bCs/>
              </w:rPr>
              <w:t>7</w:t>
            </w:r>
            <w:r w:rsidRPr="00173D94">
              <w:rPr>
                <w:rFonts w:ascii="Republika" w:hAnsi="Republika" w:cs="Arial"/>
                <w:b/>
                <w:bCs/>
              </w:rPr>
              <w:t xml:space="preserve"> %.</w:t>
            </w:r>
          </w:p>
          <w:p w14:paraId="476D4332" w14:textId="77777777" w:rsidR="00380665" w:rsidRDefault="00380665" w:rsidP="005D0B99">
            <w:pPr>
              <w:spacing w:line="276" w:lineRule="auto"/>
              <w:rPr>
                <w:rFonts w:ascii="Republika" w:hAnsi="Republika" w:cs="Arial"/>
              </w:rPr>
            </w:pPr>
          </w:p>
          <w:p w14:paraId="45B7BCCA" w14:textId="77777777" w:rsidR="00380665" w:rsidRPr="007D2FD8" w:rsidRDefault="00380665" w:rsidP="005D0B99">
            <w:pPr>
              <w:spacing w:line="276" w:lineRule="auto"/>
              <w:rPr>
                <w:rFonts w:ascii="Republika" w:hAnsi="Republika" w:cs="Arial"/>
              </w:rPr>
            </w:pPr>
            <w:r w:rsidRPr="007D2FD8">
              <w:rPr>
                <w:rFonts w:ascii="Republika" w:hAnsi="Republika" w:cs="Arial"/>
              </w:rPr>
              <w:t>Vlogo PT v okviru MJU izvaja Služba za projekte in evropska sredstva</w:t>
            </w:r>
            <w:r>
              <w:rPr>
                <w:rFonts w:ascii="Republika" w:hAnsi="Republika" w:cs="Arial"/>
              </w:rPr>
              <w:t>.</w:t>
            </w:r>
            <w:r w:rsidRPr="007D2FD8">
              <w:rPr>
                <w:rFonts w:ascii="Republika" w:hAnsi="Republika" w:cs="Arial"/>
              </w:rPr>
              <w:t xml:space="preserve"> </w:t>
            </w:r>
            <w:r>
              <w:rPr>
                <w:rFonts w:ascii="Republika" w:hAnsi="Republika" w:cs="Arial"/>
              </w:rPr>
              <w:t>V</w:t>
            </w:r>
            <w:r w:rsidRPr="007D2FD8">
              <w:rPr>
                <w:rFonts w:ascii="Republika" w:hAnsi="Republika" w:cs="Arial"/>
              </w:rPr>
              <w:t xml:space="preserve"> primeru javnih razpisov se določene naloge PT izvajajo tudi v Sektorju za nevladne organizacije (</w:t>
            </w:r>
            <w:r>
              <w:rPr>
                <w:rFonts w:ascii="Republika" w:hAnsi="Republika" w:cs="Arial"/>
              </w:rPr>
              <w:t xml:space="preserve">izvedba </w:t>
            </w:r>
            <w:r w:rsidRPr="007D2FD8">
              <w:rPr>
                <w:rFonts w:ascii="Republika" w:hAnsi="Republika" w:cs="Arial"/>
              </w:rPr>
              <w:t>javn</w:t>
            </w:r>
            <w:r>
              <w:rPr>
                <w:rFonts w:ascii="Republika" w:hAnsi="Republika" w:cs="Arial"/>
              </w:rPr>
              <w:t>ega</w:t>
            </w:r>
            <w:r w:rsidRPr="007D2FD8">
              <w:rPr>
                <w:rFonts w:ascii="Republika" w:hAnsi="Republika" w:cs="Arial"/>
              </w:rPr>
              <w:t xml:space="preserve"> razpis</w:t>
            </w:r>
            <w:r>
              <w:rPr>
                <w:rFonts w:ascii="Republika" w:hAnsi="Republika" w:cs="Arial"/>
              </w:rPr>
              <w:t>a</w:t>
            </w:r>
            <w:r w:rsidRPr="007D2FD8">
              <w:rPr>
                <w:rFonts w:ascii="Republika" w:hAnsi="Republika" w:cs="Arial"/>
              </w:rPr>
              <w:t xml:space="preserve"> in skrbništvo nad pogodbami).</w:t>
            </w:r>
          </w:p>
          <w:p w14:paraId="34D2733D" w14:textId="77777777" w:rsidR="00380665" w:rsidRDefault="00380665" w:rsidP="005D0B99">
            <w:pPr>
              <w:spacing w:line="276" w:lineRule="auto"/>
              <w:rPr>
                <w:rFonts w:ascii="Republika" w:hAnsi="Republika"/>
              </w:rPr>
            </w:pPr>
          </w:p>
          <w:p w14:paraId="089BCD8B" w14:textId="77777777" w:rsidR="00380665" w:rsidRPr="007D2FD8" w:rsidRDefault="00380665" w:rsidP="005D0B99">
            <w:pPr>
              <w:spacing w:line="276" w:lineRule="auto"/>
              <w:rPr>
                <w:rFonts w:ascii="Republika" w:hAnsi="Republika"/>
              </w:rPr>
            </w:pPr>
            <w:r w:rsidRPr="007D2FD8">
              <w:rPr>
                <w:rFonts w:ascii="Republika" w:hAnsi="Republika"/>
              </w:rPr>
              <w:t xml:space="preserve">Službe, ki so neposredno vključene v izvajanje nalog </w:t>
            </w:r>
            <w:r>
              <w:rPr>
                <w:rFonts w:ascii="Republika" w:hAnsi="Republika"/>
              </w:rPr>
              <w:t>PEKP</w:t>
            </w:r>
            <w:r w:rsidRPr="007D2FD8">
              <w:rPr>
                <w:rFonts w:ascii="Republika" w:hAnsi="Republika"/>
              </w:rPr>
              <w:t>:</w:t>
            </w:r>
          </w:p>
          <w:p w14:paraId="5C2913ED" w14:textId="77777777" w:rsidR="00380665" w:rsidRPr="007D2FD8" w:rsidRDefault="00380665" w:rsidP="00380665">
            <w:pPr>
              <w:pStyle w:val="Odstavekseznama"/>
              <w:numPr>
                <w:ilvl w:val="0"/>
                <w:numId w:val="126"/>
              </w:numPr>
              <w:tabs>
                <w:tab w:val="clear" w:pos="720"/>
                <w:tab w:val="num" w:pos="360"/>
              </w:tabs>
              <w:spacing w:line="276" w:lineRule="auto"/>
              <w:ind w:left="360"/>
              <w:rPr>
                <w:rFonts w:ascii="Republika" w:hAnsi="Republika"/>
              </w:rPr>
            </w:pPr>
            <w:r w:rsidRPr="007D2FD8">
              <w:rPr>
                <w:rFonts w:ascii="Republika" w:hAnsi="Republika"/>
              </w:rPr>
              <w:t xml:space="preserve">Služba za finance in proračun, ki koordinira pripravo proračuna in skrbi za finančno upravljanje operacij v MFERAC (vnos pogodb, računov, priprava odredb, ipd.) </w:t>
            </w:r>
            <w:r>
              <w:rPr>
                <w:rFonts w:ascii="Republika" w:hAnsi="Republika"/>
              </w:rPr>
              <w:t>ter</w:t>
            </w:r>
            <w:r w:rsidRPr="007D2FD8">
              <w:rPr>
                <w:rFonts w:ascii="Republika" w:hAnsi="Republika"/>
              </w:rPr>
              <w:t xml:space="preserve"> izvaja preglede in odobritve gradiv s finančnega vidika,</w:t>
            </w:r>
          </w:p>
          <w:p w14:paraId="2EEE6169" w14:textId="77777777" w:rsidR="00380665" w:rsidRDefault="00380665" w:rsidP="00380665">
            <w:pPr>
              <w:pStyle w:val="Odstavekseznama"/>
              <w:numPr>
                <w:ilvl w:val="0"/>
                <w:numId w:val="126"/>
              </w:numPr>
              <w:tabs>
                <w:tab w:val="clear" w:pos="720"/>
                <w:tab w:val="num" w:pos="360"/>
              </w:tabs>
              <w:spacing w:line="276" w:lineRule="auto"/>
              <w:ind w:left="360"/>
              <w:rPr>
                <w:rFonts w:ascii="Republika" w:hAnsi="Republika"/>
              </w:rPr>
            </w:pPr>
            <w:r>
              <w:rPr>
                <w:rFonts w:ascii="Republika" w:hAnsi="Republika"/>
              </w:rPr>
              <w:t>Služba za pravne zadeve</w:t>
            </w:r>
            <w:r w:rsidRPr="00C22257">
              <w:rPr>
                <w:rFonts w:ascii="Republika" w:hAnsi="Republika"/>
              </w:rPr>
              <w:t>, ki izvaja preglede in odobritve gradiv s pravnega vidika</w:t>
            </w:r>
            <w:r>
              <w:rPr>
                <w:rFonts w:ascii="Republika" w:hAnsi="Republika"/>
              </w:rPr>
              <w:t xml:space="preserve"> in sodeluje pri pripravi internih aktov,</w:t>
            </w:r>
          </w:p>
          <w:p w14:paraId="0A1BCBB8" w14:textId="77777777" w:rsidR="00380665" w:rsidRPr="003A2D53" w:rsidRDefault="00380665" w:rsidP="00380665">
            <w:pPr>
              <w:pStyle w:val="Odstavekseznama"/>
              <w:numPr>
                <w:ilvl w:val="0"/>
                <w:numId w:val="126"/>
              </w:numPr>
              <w:tabs>
                <w:tab w:val="clear" w:pos="720"/>
                <w:tab w:val="num" w:pos="360"/>
              </w:tabs>
              <w:spacing w:line="276" w:lineRule="auto"/>
              <w:ind w:left="360"/>
              <w:rPr>
                <w:rFonts w:ascii="Republika" w:hAnsi="Republika"/>
              </w:rPr>
            </w:pPr>
            <w:r w:rsidRPr="00153E8D">
              <w:rPr>
                <w:rFonts w:ascii="Republika" w:hAnsi="Republika"/>
              </w:rPr>
              <w:t xml:space="preserve">Sektor za izvajanje javnih naročil, ki </w:t>
            </w:r>
            <w:r>
              <w:rPr>
                <w:rFonts w:ascii="Republika" w:hAnsi="Republika"/>
              </w:rPr>
              <w:t>izvaja</w:t>
            </w:r>
            <w:r w:rsidRPr="00153E8D">
              <w:rPr>
                <w:rFonts w:ascii="Republika" w:hAnsi="Republika"/>
              </w:rPr>
              <w:t xml:space="preserve"> postopke javnega naročanja za naročila blaga in storitev v vrednosti nad 40.000 EUR brez DDV oz. 80.000 EUR brez DDV za gradnje</w:t>
            </w:r>
            <w:r>
              <w:rPr>
                <w:rFonts w:ascii="Republika" w:hAnsi="Republika"/>
              </w:rPr>
              <w:t>,</w:t>
            </w:r>
            <w:r w:rsidRPr="00153E8D">
              <w:rPr>
                <w:rFonts w:ascii="Republika" w:hAnsi="Republika"/>
              </w:rPr>
              <w:t xml:space="preserve"> v skladu s specifikacijami vsebinskih NOE</w:t>
            </w:r>
            <w:r>
              <w:rPr>
                <w:rFonts w:ascii="Republika" w:hAnsi="Republika"/>
              </w:rPr>
              <w:t>, ter skupna</w:t>
            </w:r>
            <w:r w:rsidRPr="00153E8D">
              <w:rPr>
                <w:rFonts w:ascii="Republika" w:hAnsi="Republika"/>
              </w:rPr>
              <w:t xml:space="preserve"> javn</w:t>
            </w:r>
            <w:r>
              <w:rPr>
                <w:rFonts w:ascii="Republika" w:hAnsi="Republika"/>
              </w:rPr>
              <w:t>a</w:t>
            </w:r>
            <w:r w:rsidRPr="00153E8D">
              <w:rPr>
                <w:rFonts w:ascii="Republika" w:hAnsi="Republika"/>
              </w:rPr>
              <w:t xml:space="preserve"> naročil</w:t>
            </w:r>
            <w:r>
              <w:rPr>
                <w:rFonts w:ascii="Republika" w:hAnsi="Republika"/>
              </w:rPr>
              <w:t>a</w:t>
            </w:r>
            <w:r w:rsidRPr="00153E8D">
              <w:rPr>
                <w:rFonts w:ascii="Republika" w:hAnsi="Republika"/>
              </w:rPr>
              <w:t xml:space="preserve"> po sklepu Vlade</w:t>
            </w:r>
            <w:r>
              <w:rPr>
                <w:rFonts w:ascii="Republika" w:hAnsi="Republika"/>
              </w:rPr>
              <w:t>.</w:t>
            </w:r>
          </w:p>
          <w:p w14:paraId="67630BC3" w14:textId="77777777" w:rsidR="00380665" w:rsidRDefault="00380665" w:rsidP="005D0B99">
            <w:pPr>
              <w:spacing w:line="276" w:lineRule="auto"/>
              <w:contextualSpacing/>
              <w:rPr>
                <w:rFonts w:ascii="Republika" w:hAnsi="Republika"/>
              </w:rPr>
            </w:pPr>
          </w:p>
          <w:p w14:paraId="5DC72156" w14:textId="77777777" w:rsidR="00380665" w:rsidRPr="00E259AC" w:rsidRDefault="00380665" w:rsidP="005D0B99">
            <w:pPr>
              <w:spacing w:line="276" w:lineRule="auto"/>
              <w:rPr>
                <w:rFonts w:ascii="Republika" w:hAnsi="Republika"/>
              </w:rPr>
            </w:pPr>
            <w:r>
              <w:rPr>
                <w:rFonts w:ascii="Republika" w:hAnsi="Republika"/>
              </w:rPr>
              <w:t>Posredno so v izvajanje nalog PEKP vključene naslednje p</w:t>
            </w:r>
            <w:r w:rsidRPr="00E259AC">
              <w:rPr>
                <w:rFonts w:ascii="Republika" w:hAnsi="Republika"/>
              </w:rPr>
              <w:t>odporne službe:</w:t>
            </w:r>
          </w:p>
          <w:p w14:paraId="3B56D6DB" w14:textId="77777777" w:rsidR="00380665" w:rsidRPr="004C3C34" w:rsidRDefault="00380665" w:rsidP="00380665">
            <w:pPr>
              <w:pStyle w:val="Odstavekseznama"/>
              <w:numPr>
                <w:ilvl w:val="0"/>
                <w:numId w:val="126"/>
              </w:numPr>
              <w:tabs>
                <w:tab w:val="clear" w:pos="720"/>
                <w:tab w:val="num" w:pos="360"/>
              </w:tabs>
              <w:spacing w:line="276" w:lineRule="auto"/>
              <w:ind w:left="360"/>
              <w:rPr>
                <w:rFonts w:ascii="Republika" w:hAnsi="Republika"/>
              </w:rPr>
            </w:pPr>
            <w:r w:rsidRPr="00F742EA">
              <w:rPr>
                <w:rFonts w:ascii="Republika" w:hAnsi="Republika"/>
              </w:rPr>
              <w:t xml:space="preserve">Kabinet ministra, ki </w:t>
            </w:r>
            <w:r w:rsidRPr="00F742EA">
              <w:rPr>
                <w:rFonts w:ascii="Republika" w:hAnsi="Republika" w:cs="Arial"/>
              </w:rPr>
              <w:t>odloča o vsebinah izvajanja strukturnih skladov in razdelitvi finančnih sredstev, potrjuje investicije oziroma investicijske dokumentacije in javnih razpisov</w:t>
            </w:r>
            <w:r>
              <w:rPr>
                <w:rFonts w:ascii="Republika" w:hAnsi="Republika" w:cs="Arial"/>
              </w:rPr>
              <w:t xml:space="preserve"> in potrjuje</w:t>
            </w:r>
            <w:r w:rsidRPr="00F742EA">
              <w:rPr>
                <w:rFonts w:ascii="Republika" w:hAnsi="Republika" w:cs="Arial"/>
              </w:rPr>
              <w:t xml:space="preserve"> </w:t>
            </w:r>
            <w:r>
              <w:rPr>
                <w:rFonts w:ascii="Republika" w:hAnsi="Republika" w:cs="Arial"/>
              </w:rPr>
              <w:t>Postopkovnik</w:t>
            </w:r>
            <w:r w:rsidRPr="00F742EA">
              <w:rPr>
                <w:rFonts w:ascii="Republika" w:hAnsi="Republika" w:cs="Arial"/>
              </w:rPr>
              <w:t xml:space="preserve"> </w:t>
            </w:r>
            <w:r>
              <w:rPr>
                <w:rFonts w:ascii="Republika" w:hAnsi="Republika" w:cs="Arial"/>
              </w:rPr>
              <w:t xml:space="preserve">MJU </w:t>
            </w:r>
            <w:r w:rsidRPr="00F742EA">
              <w:rPr>
                <w:rFonts w:ascii="Republika" w:hAnsi="Republika" w:cs="Arial"/>
              </w:rPr>
              <w:t xml:space="preserve">za izvajanje </w:t>
            </w:r>
            <w:r>
              <w:rPr>
                <w:rFonts w:ascii="Republika" w:hAnsi="Republika" w:cs="Arial"/>
              </w:rPr>
              <w:t>in spremljanje</w:t>
            </w:r>
            <w:r w:rsidRPr="00F742EA">
              <w:rPr>
                <w:rFonts w:ascii="Republika" w:hAnsi="Republika" w:cs="Arial"/>
              </w:rPr>
              <w:t xml:space="preserve"> </w:t>
            </w:r>
            <w:r>
              <w:rPr>
                <w:rFonts w:ascii="Republika" w:hAnsi="Republika" w:cs="Arial"/>
              </w:rPr>
              <w:t>P</w:t>
            </w:r>
            <w:r w:rsidRPr="00F742EA">
              <w:rPr>
                <w:rFonts w:ascii="Republika" w:hAnsi="Republika" w:cs="Arial"/>
              </w:rPr>
              <w:t>EKP 21-27</w:t>
            </w:r>
            <w:r>
              <w:rPr>
                <w:rFonts w:ascii="Republika" w:hAnsi="Republika" w:cs="Arial"/>
              </w:rPr>
              <w:t xml:space="preserve"> (v nadaljevanju: Postopkovnik),</w:t>
            </w:r>
          </w:p>
          <w:p w14:paraId="0D7D57A5" w14:textId="77777777" w:rsidR="00380665" w:rsidRDefault="00380665" w:rsidP="00380665">
            <w:pPr>
              <w:pStyle w:val="Odstavekseznama"/>
              <w:numPr>
                <w:ilvl w:val="0"/>
                <w:numId w:val="126"/>
              </w:numPr>
              <w:tabs>
                <w:tab w:val="clear" w:pos="720"/>
                <w:tab w:val="num" w:pos="360"/>
              </w:tabs>
              <w:spacing w:line="276" w:lineRule="auto"/>
              <w:ind w:left="360"/>
              <w:rPr>
                <w:rFonts w:ascii="Republika" w:hAnsi="Republika"/>
              </w:rPr>
            </w:pPr>
            <w:r>
              <w:rPr>
                <w:rFonts w:ascii="Republika" w:hAnsi="Republika"/>
              </w:rPr>
              <w:t>Vodstvo Sekretariata, ki podpisuje naročilnice,</w:t>
            </w:r>
          </w:p>
          <w:p w14:paraId="1C97FE61" w14:textId="77777777" w:rsidR="00380665" w:rsidRDefault="00380665" w:rsidP="00380665">
            <w:pPr>
              <w:pStyle w:val="Odstavekseznama"/>
              <w:numPr>
                <w:ilvl w:val="0"/>
                <w:numId w:val="126"/>
              </w:numPr>
              <w:tabs>
                <w:tab w:val="clear" w:pos="720"/>
                <w:tab w:val="num" w:pos="360"/>
              </w:tabs>
              <w:spacing w:line="276" w:lineRule="auto"/>
              <w:ind w:left="360"/>
              <w:rPr>
                <w:rFonts w:ascii="Republika" w:hAnsi="Republika"/>
              </w:rPr>
            </w:pPr>
            <w:r w:rsidRPr="003A2D53">
              <w:rPr>
                <w:rFonts w:ascii="Republika" w:hAnsi="Republika"/>
                <w:bCs/>
              </w:rPr>
              <w:t>Sektor za sistem javnega naročanja,</w:t>
            </w:r>
            <w:r>
              <w:rPr>
                <w:rFonts w:ascii="Republika" w:hAnsi="Republika"/>
                <w:bCs/>
              </w:rPr>
              <w:t xml:space="preserve"> ki nudi</w:t>
            </w:r>
            <w:r w:rsidRPr="00B70CED">
              <w:rPr>
                <w:rFonts w:ascii="Republika" w:hAnsi="Republika"/>
              </w:rPr>
              <w:t xml:space="preserve"> svetovanje pri izvajanju javnih naročil - izvajanje storitev </w:t>
            </w:r>
            <w:proofErr w:type="spellStart"/>
            <w:r w:rsidRPr="00B70CED">
              <w:rPr>
                <w:rFonts w:ascii="Republika" w:hAnsi="Republika"/>
              </w:rPr>
              <w:t>t.i</w:t>
            </w:r>
            <w:proofErr w:type="spellEnd"/>
            <w:r w:rsidRPr="00B70CED">
              <w:rPr>
                <w:rFonts w:ascii="Republika" w:hAnsi="Republika"/>
              </w:rPr>
              <w:t xml:space="preserve">. </w:t>
            </w:r>
            <w:proofErr w:type="spellStart"/>
            <w:r w:rsidRPr="00B70CED">
              <w:rPr>
                <w:rFonts w:ascii="Republika" w:hAnsi="Republika"/>
              </w:rPr>
              <w:t>help</w:t>
            </w:r>
            <w:proofErr w:type="spellEnd"/>
            <w:r w:rsidRPr="00B70CED">
              <w:rPr>
                <w:rFonts w:ascii="Republika" w:hAnsi="Republika"/>
              </w:rPr>
              <w:t>-desk-a</w:t>
            </w:r>
            <w:r>
              <w:rPr>
                <w:rFonts w:ascii="Republika" w:hAnsi="Republika"/>
              </w:rPr>
              <w:t>,</w:t>
            </w:r>
          </w:p>
          <w:p w14:paraId="0E0693E0" w14:textId="77777777" w:rsidR="00380665" w:rsidRPr="00DE61AD" w:rsidRDefault="00380665" w:rsidP="00380665">
            <w:pPr>
              <w:pStyle w:val="Odstavekseznama"/>
              <w:numPr>
                <w:ilvl w:val="0"/>
                <w:numId w:val="126"/>
              </w:numPr>
              <w:tabs>
                <w:tab w:val="clear" w:pos="720"/>
                <w:tab w:val="num" w:pos="360"/>
              </w:tabs>
              <w:spacing w:line="276" w:lineRule="auto"/>
              <w:ind w:left="360"/>
              <w:rPr>
                <w:rFonts w:ascii="Republika" w:hAnsi="Republika"/>
              </w:rPr>
            </w:pPr>
            <w:r>
              <w:rPr>
                <w:rFonts w:ascii="Republika" w:hAnsi="Republika"/>
              </w:rPr>
              <w:t>Služba za kadrovske zadeve</w:t>
            </w:r>
            <w:r w:rsidRPr="00DE61AD">
              <w:rPr>
                <w:rFonts w:ascii="Republika" w:hAnsi="Republika"/>
              </w:rPr>
              <w:t>, ki izvaja naloge s področja kadrovskega poslovanja,</w:t>
            </w:r>
          </w:p>
          <w:p w14:paraId="2D63BA8A" w14:textId="77777777" w:rsidR="00380665" w:rsidRDefault="00380665" w:rsidP="00380665">
            <w:pPr>
              <w:pStyle w:val="Odstavekseznama"/>
              <w:numPr>
                <w:ilvl w:val="0"/>
                <w:numId w:val="126"/>
              </w:numPr>
              <w:tabs>
                <w:tab w:val="clear" w:pos="720"/>
                <w:tab w:val="num" w:pos="360"/>
              </w:tabs>
              <w:spacing w:line="276" w:lineRule="auto"/>
              <w:ind w:left="360"/>
              <w:rPr>
                <w:rFonts w:ascii="Republika" w:hAnsi="Republika"/>
              </w:rPr>
            </w:pPr>
            <w:r w:rsidRPr="003D6817">
              <w:rPr>
                <w:rFonts w:ascii="Republika" w:hAnsi="Republika"/>
              </w:rPr>
              <w:t>Služba za splošne zadeve, ki skrbi za delovne prostore in opremo za zaposlene, evidentiranje osnovnih sredstev in vodenje registra tveganj na MJU,</w:t>
            </w:r>
          </w:p>
          <w:p w14:paraId="65F80284" w14:textId="77777777" w:rsidR="00380665" w:rsidRPr="003D6817" w:rsidRDefault="00380665" w:rsidP="00380665">
            <w:pPr>
              <w:pStyle w:val="Odstavekseznama"/>
              <w:numPr>
                <w:ilvl w:val="0"/>
                <w:numId w:val="126"/>
              </w:numPr>
              <w:tabs>
                <w:tab w:val="clear" w:pos="720"/>
                <w:tab w:val="num" w:pos="360"/>
              </w:tabs>
              <w:spacing w:line="276" w:lineRule="auto"/>
              <w:ind w:left="360"/>
              <w:rPr>
                <w:rFonts w:ascii="Republika" w:hAnsi="Republika"/>
              </w:rPr>
            </w:pPr>
            <w:r>
              <w:rPr>
                <w:rFonts w:ascii="Republika" w:hAnsi="Republika"/>
              </w:rPr>
              <w:t xml:space="preserve">Glavna pisarna, ki skrbi za sprejem in odpremo zadev ter ureja dokumentarno gradivo, </w:t>
            </w:r>
          </w:p>
          <w:p w14:paraId="76857F9B" w14:textId="77777777" w:rsidR="00380665" w:rsidRPr="00DE61AD" w:rsidRDefault="00380665" w:rsidP="00380665">
            <w:pPr>
              <w:pStyle w:val="Odstavekseznama"/>
              <w:numPr>
                <w:ilvl w:val="0"/>
                <w:numId w:val="126"/>
              </w:numPr>
              <w:tabs>
                <w:tab w:val="clear" w:pos="720"/>
                <w:tab w:val="num" w:pos="360"/>
              </w:tabs>
              <w:spacing w:line="276" w:lineRule="auto"/>
              <w:ind w:left="360"/>
              <w:rPr>
                <w:rFonts w:ascii="Republika" w:hAnsi="Republika"/>
              </w:rPr>
            </w:pPr>
            <w:r>
              <w:rPr>
                <w:rFonts w:ascii="Republika" w:hAnsi="Republika"/>
              </w:rPr>
              <w:lastRenderedPageBreak/>
              <w:t>Služba za notranjo revizijo</w:t>
            </w:r>
            <w:r w:rsidRPr="00DE61AD">
              <w:rPr>
                <w:rFonts w:ascii="Republika" w:hAnsi="Republika"/>
              </w:rPr>
              <w:t xml:space="preserve">, ki izvaja naloge notranjih revizij, </w:t>
            </w:r>
            <w:r>
              <w:rPr>
                <w:rFonts w:ascii="Republika" w:hAnsi="Republika"/>
              </w:rPr>
              <w:t>tudi revizij na področju izvajanja kohezijske politike</w:t>
            </w:r>
            <w:r w:rsidRPr="00DE61AD">
              <w:rPr>
                <w:rFonts w:ascii="Republika" w:hAnsi="Republika"/>
              </w:rPr>
              <w:t>,</w:t>
            </w:r>
          </w:p>
          <w:p w14:paraId="7A7D4E99" w14:textId="77777777" w:rsidR="00380665" w:rsidRDefault="00380665" w:rsidP="00380665">
            <w:pPr>
              <w:pStyle w:val="Odstavekseznama"/>
              <w:numPr>
                <w:ilvl w:val="0"/>
                <w:numId w:val="126"/>
              </w:numPr>
              <w:tabs>
                <w:tab w:val="clear" w:pos="720"/>
                <w:tab w:val="num" w:pos="360"/>
              </w:tabs>
              <w:spacing w:line="276" w:lineRule="auto"/>
              <w:ind w:left="360"/>
              <w:rPr>
                <w:rFonts w:ascii="Republika" w:hAnsi="Republika"/>
              </w:rPr>
            </w:pPr>
            <w:r w:rsidRPr="004C3C34">
              <w:rPr>
                <w:rFonts w:ascii="Republika" w:hAnsi="Republika"/>
              </w:rPr>
              <w:t>Služba za odnose z javnostmi, ki izvaja naloge informiranja in obveščanja javnosti, tudi v zvezi z izvajanjem evropske kohezijske politike,</w:t>
            </w:r>
          </w:p>
          <w:p w14:paraId="343D3600" w14:textId="77777777" w:rsidR="00380665" w:rsidRPr="00CA6E49" w:rsidRDefault="00380665" w:rsidP="00380665">
            <w:pPr>
              <w:numPr>
                <w:ilvl w:val="0"/>
                <w:numId w:val="126"/>
              </w:numPr>
              <w:tabs>
                <w:tab w:val="clear" w:pos="720"/>
                <w:tab w:val="num" w:pos="360"/>
              </w:tabs>
              <w:spacing w:line="276" w:lineRule="auto"/>
              <w:ind w:left="360"/>
              <w:rPr>
                <w:rFonts w:ascii="Republika" w:hAnsi="Republika" w:cs="Arial"/>
              </w:rPr>
            </w:pPr>
            <w:r w:rsidRPr="004C3C34">
              <w:rPr>
                <w:rFonts w:ascii="Republika" w:hAnsi="Republika"/>
              </w:rPr>
              <w:t>Služba za mednarodno sodelovanje, ki usklajuje odločitve glede aktov sprejetih na EU ravni, ki so pomembni tudi za izvajanje evropske kohezijske politike kot npr. priporočila državi.</w:t>
            </w:r>
          </w:p>
          <w:p w14:paraId="2B4D5F90" w14:textId="77777777" w:rsidR="00380665" w:rsidRPr="00165E45" w:rsidRDefault="00380665" w:rsidP="005D0B99">
            <w:pPr>
              <w:spacing w:line="276" w:lineRule="auto"/>
              <w:ind w:left="360"/>
              <w:rPr>
                <w:rFonts w:ascii="Republika" w:hAnsi="Republika" w:cs="Arial"/>
              </w:rPr>
            </w:pPr>
          </w:p>
        </w:tc>
      </w:tr>
      <w:tr w:rsidR="00380665" w:rsidRPr="00B70CED" w14:paraId="66DEA3BA" w14:textId="77777777" w:rsidTr="005D0B99">
        <w:tc>
          <w:tcPr>
            <w:tcW w:w="2405" w:type="dxa"/>
            <w:tcMar>
              <w:left w:w="57" w:type="dxa"/>
              <w:right w:w="57" w:type="dxa"/>
            </w:tcMar>
          </w:tcPr>
          <w:p w14:paraId="126C5B1C" w14:textId="77777777" w:rsidR="00380665" w:rsidRPr="00B70CED" w:rsidRDefault="00380665" w:rsidP="005D0B99">
            <w:pPr>
              <w:jc w:val="left"/>
              <w:rPr>
                <w:rFonts w:ascii="Republika" w:hAnsi="Republika"/>
                <w:b/>
              </w:rPr>
            </w:pPr>
            <w:r w:rsidRPr="00B70CED">
              <w:rPr>
                <w:rFonts w:ascii="Republika" w:hAnsi="Republika"/>
                <w:b/>
              </w:rPr>
              <w:lastRenderedPageBreak/>
              <w:t xml:space="preserve">Opis nalog posamezne NOE, ki </w:t>
            </w:r>
            <w:r w:rsidRPr="00B70CED">
              <w:rPr>
                <w:rFonts w:ascii="Republika" w:hAnsi="Republika"/>
                <w:b/>
                <w:u w:val="single"/>
              </w:rPr>
              <w:t>izvaja aktivnosti kohezijske politike</w:t>
            </w:r>
          </w:p>
          <w:p w14:paraId="61F0091A" w14:textId="77777777" w:rsidR="00380665" w:rsidRPr="00B70CED" w:rsidRDefault="00380665" w:rsidP="005D0B99">
            <w:pPr>
              <w:jc w:val="left"/>
              <w:rPr>
                <w:rFonts w:ascii="Republika" w:hAnsi="Republika"/>
              </w:rPr>
            </w:pPr>
          </w:p>
        </w:tc>
        <w:tc>
          <w:tcPr>
            <w:tcW w:w="6662" w:type="dxa"/>
            <w:shd w:val="clear" w:color="auto" w:fill="auto"/>
            <w:tcMar>
              <w:left w:w="57" w:type="dxa"/>
              <w:right w:w="57" w:type="dxa"/>
            </w:tcMar>
          </w:tcPr>
          <w:p w14:paraId="509A12AB" w14:textId="77777777" w:rsidR="00380665" w:rsidRPr="00744F2C" w:rsidRDefault="00380665" w:rsidP="00380665">
            <w:pPr>
              <w:numPr>
                <w:ilvl w:val="1"/>
                <w:numId w:val="132"/>
              </w:numPr>
              <w:spacing w:line="276" w:lineRule="auto"/>
              <w:ind w:left="376" w:hanging="283"/>
              <w:contextualSpacing/>
              <w:rPr>
                <w:rFonts w:ascii="Republika" w:hAnsi="Republika"/>
              </w:rPr>
            </w:pPr>
            <w:r w:rsidRPr="00744F2C">
              <w:rPr>
                <w:rFonts w:ascii="Republika" w:hAnsi="Republika"/>
              </w:rPr>
              <w:t xml:space="preserve">Naziv NOE: </w:t>
            </w:r>
            <w:r w:rsidRPr="00744F2C">
              <w:rPr>
                <w:rFonts w:ascii="Republika" w:hAnsi="Republika"/>
                <w:b/>
              </w:rPr>
              <w:t>Služba za projekte in evropska sredstva (SPES)</w:t>
            </w:r>
          </w:p>
          <w:p w14:paraId="41CB1D5C" w14:textId="77777777" w:rsidR="00380665" w:rsidRPr="00744F2C" w:rsidRDefault="00380665" w:rsidP="005D0B99">
            <w:pPr>
              <w:tabs>
                <w:tab w:val="num" w:pos="376"/>
              </w:tabs>
              <w:spacing w:line="276" w:lineRule="auto"/>
              <w:ind w:left="360"/>
              <w:rPr>
                <w:rFonts w:ascii="Republika" w:hAnsi="Republika"/>
              </w:rPr>
            </w:pPr>
            <w:r w:rsidRPr="00744F2C">
              <w:rPr>
                <w:rFonts w:ascii="Republika" w:hAnsi="Republika"/>
              </w:rPr>
              <w:t>Št. zaposlenih v NOE, ki izvajajo naloge EKP</w:t>
            </w:r>
            <w:r w:rsidRPr="00F54AA1">
              <w:rPr>
                <w:rStyle w:val="Sprotnaopomba-sklic"/>
                <w:rFonts w:ascii="Republika" w:hAnsi="Republika"/>
              </w:rPr>
              <w:footnoteReference w:id="57"/>
            </w:r>
            <w:r w:rsidRPr="00744F2C">
              <w:rPr>
                <w:rFonts w:ascii="Republika" w:hAnsi="Republika"/>
              </w:rPr>
              <w:t xml:space="preserve">: </w:t>
            </w:r>
            <w:r>
              <w:rPr>
                <w:rFonts w:ascii="Republika" w:hAnsi="Republika"/>
                <w:b/>
              </w:rPr>
              <w:t>8</w:t>
            </w:r>
          </w:p>
          <w:p w14:paraId="28323A33" w14:textId="77777777" w:rsidR="00380665" w:rsidRPr="00744F2C" w:rsidRDefault="00380665" w:rsidP="005D0B99">
            <w:pPr>
              <w:tabs>
                <w:tab w:val="num" w:pos="376"/>
              </w:tabs>
              <w:spacing w:line="276" w:lineRule="auto"/>
              <w:ind w:left="360"/>
              <w:rPr>
                <w:rFonts w:ascii="Republika" w:hAnsi="Republika"/>
              </w:rPr>
            </w:pPr>
            <w:r w:rsidRPr="00744F2C">
              <w:rPr>
                <w:rFonts w:ascii="Republika" w:hAnsi="Republika"/>
              </w:rPr>
              <w:t>Naloge</w:t>
            </w:r>
            <w:r w:rsidRPr="00F54AA1">
              <w:rPr>
                <w:rStyle w:val="Sprotnaopomba-sklic"/>
                <w:rFonts w:ascii="Republika" w:hAnsi="Republika"/>
              </w:rPr>
              <w:footnoteReference w:id="58"/>
            </w:r>
            <w:r w:rsidRPr="00744F2C">
              <w:rPr>
                <w:rFonts w:ascii="Republika" w:hAnsi="Republika"/>
              </w:rPr>
              <w:t>:</w:t>
            </w:r>
          </w:p>
          <w:p w14:paraId="29EF7FF5" w14:textId="77777777" w:rsidR="00380665" w:rsidRPr="00744F2C" w:rsidRDefault="00380665" w:rsidP="00380665">
            <w:pPr>
              <w:numPr>
                <w:ilvl w:val="0"/>
                <w:numId w:val="132"/>
              </w:numPr>
              <w:spacing w:line="276" w:lineRule="auto"/>
              <w:rPr>
                <w:rFonts w:ascii="Republika" w:hAnsi="Republika"/>
              </w:rPr>
            </w:pPr>
            <w:r w:rsidRPr="00744F2C">
              <w:rPr>
                <w:rFonts w:ascii="Republika" w:hAnsi="Republika"/>
              </w:rPr>
              <w:t xml:space="preserve">koordinacija načrtovanja, spremljanja in poročanja o vsebinah ministrstva v okviru </w:t>
            </w:r>
            <w:r>
              <w:rPr>
                <w:rFonts w:ascii="Republika" w:hAnsi="Republika"/>
              </w:rPr>
              <w:t>P</w:t>
            </w:r>
            <w:r w:rsidRPr="00744F2C">
              <w:rPr>
                <w:rFonts w:ascii="Republika" w:hAnsi="Republika"/>
              </w:rPr>
              <w:t xml:space="preserve">EKP, </w:t>
            </w:r>
          </w:p>
          <w:p w14:paraId="640CB424" w14:textId="77777777" w:rsidR="00380665" w:rsidRPr="00744F2C" w:rsidRDefault="00380665" w:rsidP="00380665">
            <w:pPr>
              <w:numPr>
                <w:ilvl w:val="0"/>
                <w:numId w:val="132"/>
              </w:numPr>
              <w:spacing w:line="276" w:lineRule="auto"/>
              <w:rPr>
                <w:rFonts w:ascii="Republika" w:hAnsi="Republika"/>
              </w:rPr>
            </w:pPr>
            <w:r w:rsidRPr="00744F2C">
              <w:rPr>
                <w:rFonts w:ascii="Republika" w:hAnsi="Republika"/>
              </w:rPr>
              <w:t xml:space="preserve">zastopanje usmeritev in stališč ministrstva v strokovnih in programskih telesih v EU, na nacionalni ravni ter do organa upravljanja, </w:t>
            </w:r>
          </w:p>
          <w:p w14:paraId="5667B69F" w14:textId="77777777" w:rsidR="00380665" w:rsidRPr="00744F2C" w:rsidRDefault="00380665" w:rsidP="00380665">
            <w:pPr>
              <w:numPr>
                <w:ilvl w:val="0"/>
                <w:numId w:val="132"/>
              </w:numPr>
              <w:spacing w:line="276" w:lineRule="auto"/>
              <w:rPr>
                <w:rFonts w:ascii="Republika" w:hAnsi="Republika"/>
              </w:rPr>
            </w:pPr>
            <w:r w:rsidRPr="00744F2C">
              <w:rPr>
                <w:rFonts w:ascii="Republika" w:hAnsi="Republika"/>
              </w:rPr>
              <w:t xml:space="preserve">koordinacija in priprava internih aktov ministrstva ter drugih sistemskih rešitev s področja </w:t>
            </w:r>
            <w:r>
              <w:rPr>
                <w:rFonts w:ascii="Republika" w:hAnsi="Republika"/>
              </w:rPr>
              <w:t>P</w:t>
            </w:r>
            <w:r w:rsidRPr="00744F2C">
              <w:rPr>
                <w:rFonts w:ascii="Republika" w:hAnsi="Republika"/>
              </w:rPr>
              <w:t>EKP,</w:t>
            </w:r>
          </w:p>
          <w:p w14:paraId="63D5E107" w14:textId="77777777" w:rsidR="00380665" w:rsidRPr="00744F2C" w:rsidRDefault="00380665" w:rsidP="00380665">
            <w:pPr>
              <w:numPr>
                <w:ilvl w:val="0"/>
                <w:numId w:val="132"/>
              </w:numPr>
              <w:spacing w:line="276" w:lineRule="auto"/>
              <w:rPr>
                <w:rFonts w:ascii="Republika" w:hAnsi="Republika" w:cs="Arial"/>
              </w:rPr>
            </w:pPr>
            <w:r w:rsidRPr="00744F2C">
              <w:rPr>
                <w:rFonts w:ascii="Republika" w:hAnsi="Republika" w:cs="Arial"/>
              </w:rPr>
              <w:t>priprava, potrjevanje in upravljanje opisa sistema upravljanja in nadzora ter njegovih sprememb,</w:t>
            </w:r>
          </w:p>
          <w:p w14:paraId="1F26BFA2" w14:textId="77777777" w:rsidR="00380665" w:rsidRPr="00744F2C" w:rsidRDefault="00380665" w:rsidP="00380665">
            <w:pPr>
              <w:numPr>
                <w:ilvl w:val="0"/>
                <w:numId w:val="132"/>
              </w:numPr>
              <w:spacing w:line="276" w:lineRule="auto"/>
              <w:rPr>
                <w:rFonts w:ascii="Republika" w:hAnsi="Republika"/>
              </w:rPr>
            </w:pPr>
            <w:r w:rsidRPr="00744F2C">
              <w:rPr>
                <w:rFonts w:ascii="Republika" w:hAnsi="Republika"/>
              </w:rPr>
              <w:t xml:space="preserve">sodelovanje pri pripravi zakonodaje oziroma podzakonskih predpisov in drugih izvršilnih predpisov na področju </w:t>
            </w:r>
            <w:r>
              <w:rPr>
                <w:rFonts w:ascii="Republika" w:hAnsi="Republika"/>
              </w:rPr>
              <w:t>P</w:t>
            </w:r>
            <w:r w:rsidRPr="00744F2C">
              <w:rPr>
                <w:rFonts w:ascii="Republika" w:hAnsi="Republika"/>
              </w:rPr>
              <w:t>EKP,</w:t>
            </w:r>
          </w:p>
          <w:p w14:paraId="2C926785" w14:textId="77777777" w:rsidR="00380665" w:rsidRDefault="00380665" w:rsidP="00380665">
            <w:pPr>
              <w:numPr>
                <w:ilvl w:val="0"/>
                <w:numId w:val="132"/>
              </w:numPr>
              <w:spacing w:line="276" w:lineRule="auto"/>
              <w:rPr>
                <w:rFonts w:ascii="Republika" w:hAnsi="Republika"/>
              </w:rPr>
            </w:pPr>
            <w:r w:rsidRPr="00744F2C">
              <w:rPr>
                <w:rFonts w:ascii="Republika" w:hAnsi="Republika"/>
              </w:rPr>
              <w:t>svetovanje NOE pri načrtovanju in izvajanju javnih razpisov in neposrednih potrditev operacij,</w:t>
            </w:r>
          </w:p>
          <w:p w14:paraId="079A1F9A" w14:textId="77777777" w:rsidR="00380665" w:rsidRPr="00744F2C" w:rsidRDefault="00380665" w:rsidP="00380665">
            <w:pPr>
              <w:numPr>
                <w:ilvl w:val="0"/>
                <w:numId w:val="132"/>
              </w:numPr>
              <w:spacing w:line="276" w:lineRule="auto"/>
              <w:rPr>
                <w:rFonts w:ascii="Republika" w:hAnsi="Republika"/>
              </w:rPr>
            </w:pPr>
            <w:r>
              <w:rPr>
                <w:rFonts w:ascii="Republika" w:hAnsi="Republika"/>
              </w:rPr>
              <w:t>uvrščanje potrjenih operacij/projektov v NRP,</w:t>
            </w:r>
          </w:p>
          <w:p w14:paraId="3EBB18F5" w14:textId="77777777" w:rsidR="00380665" w:rsidRPr="00744F2C" w:rsidRDefault="00380665" w:rsidP="00380665">
            <w:pPr>
              <w:numPr>
                <w:ilvl w:val="0"/>
                <w:numId w:val="132"/>
              </w:numPr>
              <w:spacing w:line="276" w:lineRule="auto"/>
              <w:rPr>
                <w:rFonts w:ascii="Republika" w:hAnsi="Republika"/>
              </w:rPr>
            </w:pPr>
            <w:r w:rsidRPr="00744F2C">
              <w:rPr>
                <w:rFonts w:ascii="Republika" w:hAnsi="Republika"/>
              </w:rPr>
              <w:t>skrb za pravočasen vnos podatkov v informacijske sisteme, predvidene za finančno upravljanje</w:t>
            </w:r>
            <w:r>
              <w:rPr>
                <w:rFonts w:ascii="Republika" w:hAnsi="Republika"/>
              </w:rPr>
              <w:t xml:space="preserve"> (MF-ERAC)</w:t>
            </w:r>
            <w:r w:rsidRPr="00744F2C">
              <w:rPr>
                <w:rFonts w:ascii="Republika" w:hAnsi="Republika"/>
              </w:rPr>
              <w:t xml:space="preserve"> in spremljanje </w:t>
            </w:r>
            <w:r>
              <w:rPr>
                <w:rFonts w:ascii="Republika" w:hAnsi="Republika"/>
              </w:rPr>
              <w:t>ter potrjevanje podatkov za poročanje v IS OU e-MA2</w:t>
            </w:r>
            <w:r w:rsidRPr="00744F2C">
              <w:rPr>
                <w:rFonts w:ascii="Republika" w:hAnsi="Republika"/>
              </w:rPr>
              <w:t>,</w:t>
            </w:r>
          </w:p>
          <w:p w14:paraId="2AB949D2" w14:textId="77777777" w:rsidR="00380665" w:rsidRDefault="00380665" w:rsidP="00380665">
            <w:pPr>
              <w:numPr>
                <w:ilvl w:val="0"/>
                <w:numId w:val="132"/>
              </w:numPr>
              <w:spacing w:line="276" w:lineRule="auto"/>
              <w:rPr>
                <w:rFonts w:ascii="Republika" w:hAnsi="Republika"/>
              </w:rPr>
            </w:pPr>
            <w:r w:rsidRPr="00744F2C">
              <w:rPr>
                <w:rFonts w:ascii="Republika" w:hAnsi="Republika"/>
              </w:rPr>
              <w:t>koordinacija revizij, upravljanje z revizijskimi poročili in poročanje o nepravilnostih,</w:t>
            </w:r>
          </w:p>
          <w:p w14:paraId="2151B676" w14:textId="77777777" w:rsidR="00380665" w:rsidRPr="00E208D6" w:rsidRDefault="00380665" w:rsidP="00380665">
            <w:pPr>
              <w:numPr>
                <w:ilvl w:val="0"/>
                <w:numId w:val="132"/>
              </w:numPr>
              <w:tabs>
                <w:tab w:val="left" w:pos="1182"/>
              </w:tabs>
              <w:spacing w:line="276" w:lineRule="auto"/>
              <w:rPr>
                <w:rFonts w:ascii="Republika" w:hAnsi="Republika" w:cs="Arial"/>
              </w:rPr>
            </w:pPr>
            <w:r>
              <w:rPr>
                <w:rFonts w:ascii="Republika" w:hAnsi="Republika" w:cs="Arial"/>
              </w:rPr>
              <w:t>koordinacija</w:t>
            </w:r>
            <w:r w:rsidRPr="00744F2C">
              <w:rPr>
                <w:rFonts w:ascii="Republika" w:hAnsi="Republika" w:cs="Arial"/>
              </w:rPr>
              <w:t xml:space="preserve"> vrednotenj instrumentov</w:t>
            </w:r>
            <w:r>
              <w:rPr>
                <w:rFonts w:ascii="Republika" w:hAnsi="Republika" w:cs="Arial"/>
              </w:rPr>
              <w:t xml:space="preserve"> na MJU</w:t>
            </w:r>
            <w:r w:rsidRPr="00744F2C">
              <w:rPr>
                <w:rFonts w:ascii="Republika" w:hAnsi="Republika" w:cs="Arial"/>
              </w:rPr>
              <w:t>,</w:t>
            </w:r>
          </w:p>
          <w:p w14:paraId="56D1970C" w14:textId="77777777" w:rsidR="00380665" w:rsidRPr="00744F2C" w:rsidRDefault="00380665" w:rsidP="00380665">
            <w:pPr>
              <w:numPr>
                <w:ilvl w:val="0"/>
                <w:numId w:val="132"/>
              </w:numPr>
              <w:spacing w:line="276" w:lineRule="auto"/>
              <w:rPr>
                <w:rFonts w:ascii="Republika" w:hAnsi="Republika"/>
              </w:rPr>
            </w:pPr>
            <w:r>
              <w:rPr>
                <w:rFonts w:ascii="Republika" w:hAnsi="Republika"/>
              </w:rPr>
              <w:t xml:space="preserve">priprava </w:t>
            </w:r>
            <w:r w:rsidRPr="001E32A0">
              <w:rPr>
                <w:rFonts w:ascii="Republika" w:hAnsi="Republika"/>
              </w:rPr>
              <w:t>metodologij za izvajanje</w:t>
            </w:r>
            <w:r>
              <w:rPr>
                <w:rFonts w:ascii="Republika" w:hAnsi="Republika"/>
              </w:rPr>
              <w:t xml:space="preserve"> vzorčnih</w:t>
            </w:r>
            <w:r w:rsidRPr="001E32A0">
              <w:rPr>
                <w:rFonts w:ascii="Republika" w:hAnsi="Republika"/>
              </w:rPr>
              <w:t xml:space="preserve"> </w:t>
            </w:r>
            <w:r w:rsidRPr="00744F2C">
              <w:rPr>
                <w:rFonts w:ascii="Republika" w:hAnsi="Republika"/>
              </w:rPr>
              <w:t>administrativnih preverjanj</w:t>
            </w:r>
            <w:r w:rsidRPr="001E32A0">
              <w:rPr>
                <w:rFonts w:ascii="Republika" w:hAnsi="Republika"/>
              </w:rPr>
              <w:t>, posredovanje</w:t>
            </w:r>
            <w:r>
              <w:rPr>
                <w:rFonts w:ascii="Republika" w:hAnsi="Republika"/>
              </w:rPr>
              <w:t xml:space="preserve"> metodologij</w:t>
            </w:r>
            <w:r w:rsidRPr="001E32A0">
              <w:rPr>
                <w:rFonts w:ascii="Republika" w:hAnsi="Republika"/>
              </w:rPr>
              <w:t xml:space="preserve"> v potrditev OU</w:t>
            </w:r>
            <w:r>
              <w:rPr>
                <w:rFonts w:ascii="Republika" w:hAnsi="Republika"/>
              </w:rPr>
              <w:t>,</w:t>
            </w:r>
          </w:p>
          <w:p w14:paraId="419C7A75" w14:textId="77777777" w:rsidR="00380665" w:rsidRPr="00744F2C" w:rsidRDefault="00380665" w:rsidP="00380665">
            <w:pPr>
              <w:numPr>
                <w:ilvl w:val="0"/>
                <w:numId w:val="132"/>
              </w:numPr>
              <w:spacing w:line="276" w:lineRule="auto"/>
              <w:rPr>
                <w:rFonts w:ascii="Republika" w:hAnsi="Republika"/>
              </w:rPr>
            </w:pPr>
            <w:r w:rsidRPr="00744F2C">
              <w:rPr>
                <w:rFonts w:ascii="Republika" w:hAnsi="Republika"/>
              </w:rPr>
              <w:t>izvajanje administrativnih preverjanj in preverjanj na kraju samem v skladu s 74. členom Uredbe 2021/1060/EU.</w:t>
            </w:r>
          </w:p>
          <w:p w14:paraId="2B129ED7" w14:textId="77777777" w:rsidR="00380665" w:rsidRPr="00744F2C" w:rsidRDefault="00380665" w:rsidP="005D0B99">
            <w:pPr>
              <w:spacing w:line="276" w:lineRule="auto"/>
              <w:rPr>
                <w:rFonts w:ascii="Republika" w:hAnsi="Republika"/>
              </w:rPr>
            </w:pPr>
          </w:p>
          <w:p w14:paraId="04646AC3" w14:textId="77777777" w:rsidR="00380665" w:rsidRPr="00744F2C" w:rsidRDefault="00380665" w:rsidP="00380665">
            <w:pPr>
              <w:numPr>
                <w:ilvl w:val="1"/>
                <w:numId w:val="132"/>
              </w:numPr>
              <w:spacing w:line="276" w:lineRule="auto"/>
              <w:ind w:left="376" w:hanging="283"/>
              <w:contextualSpacing/>
              <w:rPr>
                <w:rFonts w:ascii="Republika" w:hAnsi="Republika"/>
                <w:b/>
              </w:rPr>
            </w:pPr>
            <w:r w:rsidRPr="00744F2C">
              <w:rPr>
                <w:rFonts w:ascii="Republika" w:hAnsi="Republika"/>
              </w:rPr>
              <w:t>Naziv NOE</w:t>
            </w:r>
            <w:r w:rsidRPr="00744F2C">
              <w:rPr>
                <w:rFonts w:ascii="Republika" w:hAnsi="Republika"/>
                <w:u w:val="single"/>
              </w:rPr>
              <w:t>:</w:t>
            </w:r>
            <w:r w:rsidRPr="00744F2C">
              <w:rPr>
                <w:rFonts w:ascii="Republika" w:hAnsi="Republika"/>
              </w:rPr>
              <w:t xml:space="preserve"> </w:t>
            </w:r>
            <w:r w:rsidRPr="00744F2C">
              <w:rPr>
                <w:rFonts w:ascii="Republika" w:hAnsi="Republika"/>
                <w:b/>
              </w:rPr>
              <w:t>Direktorat za lokalno samoupravo, nevladne organizacije in politični sistem: Sektor za nevladne organizacije</w:t>
            </w:r>
          </w:p>
          <w:p w14:paraId="1B60675A" w14:textId="77777777" w:rsidR="00380665" w:rsidRPr="00744F2C" w:rsidRDefault="00380665" w:rsidP="005D0B99">
            <w:pPr>
              <w:spacing w:line="276" w:lineRule="auto"/>
              <w:ind w:left="360"/>
              <w:rPr>
                <w:rFonts w:ascii="Republika" w:hAnsi="Republika"/>
              </w:rPr>
            </w:pPr>
            <w:r w:rsidRPr="00744F2C">
              <w:rPr>
                <w:rFonts w:ascii="Republika" w:hAnsi="Republika"/>
              </w:rPr>
              <w:t xml:space="preserve">Št. zaposlenih v NOE, ki izvajajo naloge EKP: </w:t>
            </w:r>
            <w:r>
              <w:rPr>
                <w:rFonts w:ascii="Republika" w:hAnsi="Republika"/>
                <w:b/>
              </w:rPr>
              <w:t>4</w:t>
            </w:r>
          </w:p>
          <w:p w14:paraId="5C699720" w14:textId="77777777" w:rsidR="00380665" w:rsidRPr="00744F2C" w:rsidRDefault="00380665" w:rsidP="005D0B99">
            <w:pPr>
              <w:spacing w:line="276" w:lineRule="auto"/>
              <w:ind w:left="360"/>
              <w:rPr>
                <w:rFonts w:ascii="Republika" w:hAnsi="Republika"/>
              </w:rPr>
            </w:pPr>
            <w:r w:rsidRPr="00744F2C">
              <w:rPr>
                <w:rFonts w:ascii="Republika" w:hAnsi="Republika"/>
              </w:rPr>
              <w:t>Naloge:</w:t>
            </w:r>
          </w:p>
          <w:p w14:paraId="59D77FA3" w14:textId="77777777" w:rsidR="00380665" w:rsidRPr="00744F2C" w:rsidRDefault="00380665" w:rsidP="005D0B99">
            <w:pPr>
              <w:spacing w:line="276" w:lineRule="auto"/>
              <w:ind w:left="360"/>
              <w:rPr>
                <w:rFonts w:ascii="Republika" w:eastAsia="Times New Roman" w:hAnsi="Republika" w:cs="Arial"/>
                <w:lang w:eastAsia="sl-SI"/>
              </w:rPr>
            </w:pPr>
            <w:r w:rsidRPr="00744F2C">
              <w:rPr>
                <w:rFonts w:ascii="Republika" w:eastAsia="Times New Roman" w:hAnsi="Republika" w:cs="Arial"/>
                <w:lang w:eastAsia="sl-SI"/>
              </w:rPr>
              <w:t>(Vodja razpisa)</w:t>
            </w:r>
          </w:p>
          <w:p w14:paraId="3B488853" w14:textId="77777777" w:rsidR="00380665" w:rsidRPr="00744F2C" w:rsidRDefault="00380665" w:rsidP="00380665">
            <w:pPr>
              <w:numPr>
                <w:ilvl w:val="0"/>
                <w:numId w:val="132"/>
              </w:numPr>
              <w:spacing w:line="276" w:lineRule="auto"/>
              <w:rPr>
                <w:rFonts w:ascii="Republika" w:eastAsia="Times New Roman" w:hAnsi="Republika" w:cs="Arial"/>
                <w:lang w:eastAsia="sl-SI"/>
              </w:rPr>
            </w:pPr>
            <w:r w:rsidRPr="00744F2C">
              <w:rPr>
                <w:rFonts w:ascii="Republika" w:eastAsia="Times New Roman" w:hAnsi="Republika" w:cs="Arial"/>
                <w:lang w:eastAsia="sl-SI"/>
              </w:rPr>
              <w:lastRenderedPageBreak/>
              <w:t>pripravi javni razpis za izbor operacij s prilogami za potrditev na OU ter ga posreduje SPES,</w:t>
            </w:r>
          </w:p>
          <w:p w14:paraId="68A2B882" w14:textId="77777777" w:rsidR="00380665" w:rsidRPr="00744F2C" w:rsidRDefault="00380665" w:rsidP="00380665">
            <w:pPr>
              <w:numPr>
                <w:ilvl w:val="0"/>
                <w:numId w:val="132"/>
              </w:numPr>
              <w:spacing w:line="276" w:lineRule="auto"/>
              <w:rPr>
                <w:rFonts w:ascii="Republika" w:eastAsia="Times New Roman" w:hAnsi="Republika" w:cs="Arial"/>
                <w:lang w:eastAsia="sl-SI"/>
              </w:rPr>
            </w:pPr>
            <w:r w:rsidRPr="00744F2C">
              <w:rPr>
                <w:rFonts w:ascii="Republika" w:eastAsia="Times New Roman" w:hAnsi="Republika" w:cs="Arial"/>
                <w:lang w:eastAsia="sl-SI"/>
              </w:rPr>
              <w:t>posreduje javni razpis v objavo,</w:t>
            </w:r>
          </w:p>
          <w:p w14:paraId="458D43B2" w14:textId="77777777" w:rsidR="00380665" w:rsidRPr="00744F2C" w:rsidRDefault="00380665" w:rsidP="00380665">
            <w:pPr>
              <w:numPr>
                <w:ilvl w:val="0"/>
                <w:numId w:val="132"/>
              </w:numPr>
              <w:spacing w:line="276" w:lineRule="auto"/>
              <w:rPr>
                <w:rFonts w:ascii="Republika" w:eastAsia="Times New Roman" w:hAnsi="Republika" w:cs="Arial"/>
                <w:lang w:eastAsia="sl-SI"/>
              </w:rPr>
            </w:pPr>
            <w:r w:rsidRPr="00744F2C">
              <w:rPr>
                <w:rFonts w:ascii="Republika" w:eastAsia="Times New Roman" w:hAnsi="Republika" w:cs="Arial"/>
                <w:lang w:eastAsia="sl-SI"/>
              </w:rPr>
              <w:t>zagotavlja informacije o javnem razpisu prijaviteljem,</w:t>
            </w:r>
          </w:p>
          <w:p w14:paraId="576ACFCA" w14:textId="77777777" w:rsidR="00380665" w:rsidRPr="00744F2C" w:rsidRDefault="00380665" w:rsidP="00380665">
            <w:pPr>
              <w:numPr>
                <w:ilvl w:val="0"/>
                <w:numId w:val="132"/>
              </w:numPr>
              <w:spacing w:line="276" w:lineRule="auto"/>
              <w:rPr>
                <w:rFonts w:ascii="Republika" w:eastAsia="Times New Roman" w:hAnsi="Republika" w:cs="Arial"/>
                <w:lang w:eastAsia="sl-SI"/>
              </w:rPr>
            </w:pPr>
            <w:r w:rsidRPr="00744F2C">
              <w:rPr>
                <w:rFonts w:ascii="Republika" w:eastAsia="Times New Roman" w:hAnsi="Republika" w:cs="Arial"/>
                <w:lang w:eastAsia="sl-SI"/>
              </w:rPr>
              <w:t>v sodelovanju s komisijo za javni razpis pripravi individualne sklepe o (ne)izboru in jih posreduje prijaviteljem,</w:t>
            </w:r>
          </w:p>
          <w:p w14:paraId="37B26734" w14:textId="77777777" w:rsidR="00380665" w:rsidRPr="00744F2C" w:rsidRDefault="00380665" w:rsidP="00380665">
            <w:pPr>
              <w:numPr>
                <w:ilvl w:val="0"/>
                <w:numId w:val="132"/>
              </w:numPr>
              <w:spacing w:line="276" w:lineRule="auto"/>
              <w:rPr>
                <w:rFonts w:ascii="Republika" w:eastAsia="Times New Roman" w:hAnsi="Republika" w:cs="Arial"/>
                <w:lang w:eastAsia="sl-SI"/>
              </w:rPr>
            </w:pPr>
            <w:r w:rsidRPr="00744F2C">
              <w:rPr>
                <w:rFonts w:ascii="Republika" w:eastAsia="Times New Roman" w:hAnsi="Republika" w:cs="Arial"/>
                <w:lang w:eastAsia="sl-SI"/>
              </w:rPr>
              <w:t>posreduje seznam upravičencev SPES.</w:t>
            </w:r>
          </w:p>
          <w:p w14:paraId="522E022B" w14:textId="77777777" w:rsidR="00380665" w:rsidRPr="00744F2C" w:rsidRDefault="00380665" w:rsidP="005D0B99">
            <w:pPr>
              <w:spacing w:line="276" w:lineRule="auto"/>
              <w:rPr>
                <w:rFonts w:ascii="Republika" w:eastAsia="Times New Roman" w:hAnsi="Republika" w:cs="Arial"/>
                <w:b/>
                <w:lang w:eastAsia="sl-SI"/>
              </w:rPr>
            </w:pPr>
          </w:p>
          <w:p w14:paraId="4A160203" w14:textId="77777777" w:rsidR="00380665" w:rsidRPr="00744F2C" w:rsidRDefault="00380665" w:rsidP="005D0B99">
            <w:pPr>
              <w:spacing w:line="276" w:lineRule="auto"/>
              <w:ind w:left="360"/>
              <w:rPr>
                <w:rFonts w:ascii="Republika" w:eastAsia="Times New Roman" w:hAnsi="Republika" w:cs="Arial"/>
                <w:lang w:eastAsia="sl-SI"/>
              </w:rPr>
            </w:pPr>
            <w:r w:rsidRPr="00744F2C">
              <w:rPr>
                <w:rFonts w:ascii="Republika" w:eastAsia="Times New Roman" w:hAnsi="Republika" w:cs="Arial"/>
                <w:lang w:eastAsia="sl-SI"/>
              </w:rPr>
              <w:t>(Skrbniki pogodb):</w:t>
            </w:r>
          </w:p>
          <w:p w14:paraId="4958177D" w14:textId="77777777" w:rsidR="00380665" w:rsidRPr="00744F2C" w:rsidRDefault="00380665" w:rsidP="00380665">
            <w:pPr>
              <w:numPr>
                <w:ilvl w:val="0"/>
                <w:numId w:val="132"/>
              </w:numPr>
              <w:spacing w:line="276" w:lineRule="auto"/>
              <w:rPr>
                <w:rFonts w:ascii="Republika" w:hAnsi="Republika" w:cs="Arial"/>
              </w:rPr>
            </w:pPr>
            <w:r w:rsidRPr="00744F2C">
              <w:rPr>
                <w:rFonts w:ascii="Republika" w:hAnsi="Republika" w:cs="Arial"/>
              </w:rPr>
              <w:t>skrbništvo oziroma spremljanje izvajanja pogodb o sofinanciranju,</w:t>
            </w:r>
          </w:p>
          <w:p w14:paraId="5389ED8D" w14:textId="77777777" w:rsidR="00380665" w:rsidRPr="00744F2C" w:rsidRDefault="00380665" w:rsidP="00380665">
            <w:pPr>
              <w:numPr>
                <w:ilvl w:val="0"/>
                <w:numId w:val="132"/>
              </w:numPr>
              <w:tabs>
                <w:tab w:val="left" w:pos="1182"/>
              </w:tabs>
              <w:spacing w:line="276" w:lineRule="auto"/>
              <w:rPr>
                <w:rFonts w:ascii="Republika" w:hAnsi="Republika" w:cs="Arial"/>
              </w:rPr>
            </w:pPr>
            <w:r w:rsidRPr="00744F2C">
              <w:rPr>
                <w:rFonts w:ascii="Republika" w:hAnsi="Republika" w:cs="Arial"/>
              </w:rPr>
              <w:t>zagotavljanje ustrezne revizijske sledi (vnos v informacijski sistem, zagotavljanje skladnosti in ažurnosti  vnesenih podatkov ipd.),</w:t>
            </w:r>
          </w:p>
          <w:p w14:paraId="6D6B1D93" w14:textId="77777777" w:rsidR="00380665" w:rsidRPr="00744F2C" w:rsidRDefault="00380665" w:rsidP="00380665">
            <w:pPr>
              <w:numPr>
                <w:ilvl w:val="0"/>
                <w:numId w:val="132"/>
              </w:numPr>
              <w:spacing w:line="276" w:lineRule="auto"/>
              <w:rPr>
                <w:rFonts w:ascii="Republika" w:hAnsi="Republika" w:cs="Arial"/>
              </w:rPr>
            </w:pPr>
            <w:r w:rsidRPr="00744F2C">
              <w:rPr>
                <w:rFonts w:ascii="Republika" w:hAnsi="Republika" w:cs="Arial"/>
              </w:rPr>
              <w:t>izvajanje upravljalnih preverjanj v skladu s 74. členom Uredbe 2021/1060/EU (ločitev funkcij je zagotovljena na način, da skrbnik pogodbe izvaja administrativna preverjanja po 74. čl. Uredbe 2021/1060/EU tistih operacij, pri katerih ni sodeloval v postopku izbora upravičencev)</w:t>
            </w:r>
            <w:r>
              <w:rPr>
                <w:rFonts w:ascii="Republika" w:hAnsi="Republika" w:cs="Arial"/>
              </w:rPr>
              <w:t>,</w:t>
            </w:r>
          </w:p>
          <w:p w14:paraId="415A8B0F" w14:textId="77777777" w:rsidR="00380665" w:rsidRPr="00744F2C" w:rsidRDefault="00380665" w:rsidP="00380665">
            <w:pPr>
              <w:numPr>
                <w:ilvl w:val="0"/>
                <w:numId w:val="132"/>
              </w:numPr>
              <w:spacing w:line="276" w:lineRule="auto"/>
              <w:rPr>
                <w:rFonts w:ascii="Republika" w:hAnsi="Republika" w:cs="Arial"/>
              </w:rPr>
            </w:pPr>
            <w:r w:rsidRPr="00744F2C">
              <w:rPr>
                <w:rFonts w:ascii="Republika" w:hAnsi="Republika" w:cs="Arial"/>
              </w:rPr>
              <w:t>sodelovanje pri finančnem in vsebinskem poročanju SPES oziroma OU,</w:t>
            </w:r>
          </w:p>
          <w:p w14:paraId="4995A5A0" w14:textId="77777777" w:rsidR="00380665" w:rsidRPr="00744F2C" w:rsidRDefault="00380665" w:rsidP="00380665">
            <w:pPr>
              <w:numPr>
                <w:ilvl w:val="0"/>
                <w:numId w:val="132"/>
              </w:numPr>
              <w:spacing w:line="276" w:lineRule="auto"/>
              <w:rPr>
                <w:rFonts w:ascii="Republika" w:hAnsi="Republika" w:cs="Arial"/>
              </w:rPr>
            </w:pPr>
            <w:r w:rsidRPr="00744F2C">
              <w:rPr>
                <w:rFonts w:ascii="Republika" w:hAnsi="Republika" w:cs="Arial"/>
              </w:rPr>
              <w:t>sodelovanje pri pripravi dokumentacije za zaključevanje operacij/projektov,</w:t>
            </w:r>
          </w:p>
          <w:p w14:paraId="0CFFC98A" w14:textId="77777777" w:rsidR="00380665" w:rsidRPr="00744F2C" w:rsidRDefault="00380665" w:rsidP="00380665">
            <w:pPr>
              <w:numPr>
                <w:ilvl w:val="0"/>
                <w:numId w:val="132"/>
              </w:numPr>
              <w:spacing w:line="276" w:lineRule="auto"/>
              <w:rPr>
                <w:rFonts w:ascii="Republika" w:hAnsi="Republika" w:cs="Arial"/>
              </w:rPr>
            </w:pPr>
            <w:r w:rsidRPr="00744F2C">
              <w:rPr>
                <w:rFonts w:ascii="Republika" w:hAnsi="Republika" w:cs="Arial"/>
              </w:rPr>
              <w:t>sodelovanje pri odkrivanju, preprečevanju in poročanju o nepravilnostih,</w:t>
            </w:r>
          </w:p>
          <w:p w14:paraId="4BE36183" w14:textId="77777777" w:rsidR="00380665" w:rsidRPr="00744F2C" w:rsidRDefault="00380665" w:rsidP="00380665">
            <w:pPr>
              <w:numPr>
                <w:ilvl w:val="0"/>
                <w:numId w:val="132"/>
              </w:numPr>
              <w:tabs>
                <w:tab w:val="left" w:pos="1182"/>
              </w:tabs>
              <w:spacing w:line="276" w:lineRule="auto"/>
              <w:rPr>
                <w:rFonts w:ascii="Republika" w:hAnsi="Republika" w:cs="Arial"/>
              </w:rPr>
            </w:pPr>
            <w:r w:rsidRPr="00744F2C">
              <w:rPr>
                <w:rFonts w:ascii="Republika" w:hAnsi="Republika" w:cs="Arial"/>
              </w:rPr>
              <w:t>sodelovanje pri izvedbi revizij, preverjanj na kraju samem in drugih postopkih nadzora ter ukrepanje na podlagi končnih poročil,</w:t>
            </w:r>
          </w:p>
          <w:p w14:paraId="6D20C923" w14:textId="77777777" w:rsidR="00380665" w:rsidRPr="00744F2C" w:rsidRDefault="00380665" w:rsidP="00380665">
            <w:pPr>
              <w:numPr>
                <w:ilvl w:val="0"/>
                <w:numId w:val="132"/>
              </w:numPr>
              <w:tabs>
                <w:tab w:val="left" w:pos="1182"/>
              </w:tabs>
              <w:spacing w:line="276" w:lineRule="auto"/>
              <w:rPr>
                <w:rFonts w:ascii="Republika" w:hAnsi="Republika" w:cs="Arial"/>
              </w:rPr>
            </w:pPr>
            <w:r w:rsidRPr="00744F2C">
              <w:rPr>
                <w:rFonts w:ascii="Republika" w:hAnsi="Republika" w:cs="Arial"/>
              </w:rPr>
              <w:t>sodelovanje pri vrednotenju instrumentov, operacij v pristojnosti NOE,</w:t>
            </w:r>
          </w:p>
          <w:p w14:paraId="1DD128CC" w14:textId="77777777" w:rsidR="00380665" w:rsidRPr="00744F2C" w:rsidRDefault="00380665" w:rsidP="00380665">
            <w:pPr>
              <w:numPr>
                <w:ilvl w:val="0"/>
                <w:numId w:val="132"/>
              </w:numPr>
              <w:spacing w:line="276" w:lineRule="auto"/>
              <w:rPr>
                <w:rFonts w:ascii="Republika" w:hAnsi="Republika" w:cs="Arial"/>
              </w:rPr>
            </w:pPr>
            <w:r w:rsidRPr="00744F2C">
              <w:rPr>
                <w:rFonts w:ascii="Republika" w:hAnsi="Republika" w:cs="Arial"/>
              </w:rPr>
              <w:t>potrjevanje zahtevka za izplačilo ter spremljajoče dokumentacije v Krpanu.</w:t>
            </w:r>
          </w:p>
          <w:p w14:paraId="7C16CEEE" w14:textId="77777777" w:rsidR="00380665" w:rsidRPr="00744F2C" w:rsidRDefault="00380665" w:rsidP="005D0B99">
            <w:pPr>
              <w:spacing w:line="276" w:lineRule="auto"/>
              <w:rPr>
                <w:rFonts w:ascii="Republika" w:hAnsi="Republika"/>
              </w:rPr>
            </w:pPr>
          </w:p>
          <w:p w14:paraId="120D82D7" w14:textId="77777777" w:rsidR="00380665" w:rsidRPr="00744F2C" w:rsidRDefault="00380665" w:rsidP="00380665">
            <w:pPr>
              <w:numPr>
                <w:ilvl w:val="1"/>
                <w:numId w:val="132"/>
              </w:numPr>
              <w:spacing w:line="276" w:lineRule="auto"/>
              <w:ind w:left="376" w:hanging="283"/>
              <w:contextualSpacing/>
              <w:rPr>
                <w:rFonts w:ascii="Republika" w:hAnsi="Republika"/>
              </w:rPr>
            </w:pPr>
            <w:r w:rsidRPr="00744F2C">
              <w:rPr>
                <w:rFonts w:ascii="Republika" w:hAnsi="Republika"/>
              </w:rPr>
              <w:t xml:space="preserve">Naziv NOE: </w:t>
            </w:r>
            <w:r w:rsidRPr="00744F2C">
              <w:rPr>
                <w:rFonts w:ascii="Republika" w:hAnsi="Republika"/>
                <w:b/>
              </w:rPr>
              <w:t>Služba za finance in proračun (SFP)</w:t>
            </w:r>
          </w:p>
          <w:p w14:paraId="2B6127AE" w14:textId="77777777" w:rsidR="00380665" w:rsidRPr="00744F2C" w:rsidRDefault="00380665" w:rsidP="005D0B99">
            <w:pPr>
              <w:spacing w:line="276" w:lineRule="auto"/>
              <w:ind w:left="360"/>
              <w:rPr>
                <w:rFonts w:ascii="Republika" w:hAnsi="Republika"/>
              </w:rPr>
            </w:pPr>
            <w:r w:rsidRPr="00744F2C">
              <w:rPr>
                <w:rFonts w:ascii="Republika" w:hAnsi="Republika"/>
              </w:rPr>
              <w:t xml:space="preserve">Št. zaposlenih v NOE, ki izvajajo naloge EKP: </w:t>
            </w:r>
            <w:r>
              <w:rPr>
                <w:rFonts w:ascii="Republika" w:hAnsi="Republika"/>
                <w:b/>
              </w:rPr>
              <w:t>5</w:t>
            </w:r>
          </w:p>
          <w:p w14:paraId="493C132E" w14:textId="77777777" w:rsidR="00380665" w:rsidRPr="00744F2C" w:rsidRDefault="00380665" w:rsidP="005D0B99">
            <w:pPr>
              <w:spacing w:line="276" w:lineRule="auto"/>
              <w:ind w:left="360"/>
              <w:rPr>
                <w:rFonts w:ascii="Republika" w:hAnsi="Republika"/>
              </w:rPr>
            </w:pPr>
            <w:r w:rsidRPr="00744F2C">
              <w:rPr>
                <w:rFonts w:ascii="Republika" w:hAnsi="Republika"/>
              </w:rPr>
              <w:t>Naloge:</w:t>
            </w:r>
          </w:p>
          <w:p w14:paraId="20B8A4CE" w14:textId="77777777" w:rsidR="00380665" w:rsidRPr="00744F2C" w:rsidRDefault="00380665" w:rsidP="00380665">
            <w:pPr>
              <w:numPr>
                <w:ilvl w:val="0"/>
                <w:numId w:val="132"/>
              </w:numPr>
              <w:spacing w:line="276" w:lineRule="auto"/>
              <w:rPr>
                <w:rFonts w:ascii="Republika" w:hAnsi="Republika"/>
              </w:rPr>
            </w:pPr>
            <w:r w:rsidRPr="00744F2C">
              <w:rPr>
                <w:rFonts w:ascii="Republika" w:hAnsi="Republika"/>
              </w:rPr>
              <w:t>evidentiranje računov v MFERAC,</w:t>
            </w:r>
          </w:p>
          <w:p w14:paraId="66972530" w14:textId="77777777" w:rsidR="00380665" w:rsidRPr="00744F2C" w:rsidRDefault="00380665" w:rsidP="00380665">
            <w:pPr>
              <w:numPr>
                <w:ilvl w:val="0"/>
                <w:numId w:val="132"/>
              </w:numPr>
              <w:spacing w:line="276" w:lineRule="auto"/>
              <w:rPr>
                <w:rFonts w:ascii="Republika" w:hAnsi="Republika"/>
              </w:rPr>
            </w:pPr>
            <w:r w:rsidRPr="00744F2C">
              <w:rPr>
                <w:rFonts w:ascii="Republika" w:hAnsi="Republika"/>
              </w:rPr>
              <w:t xml:space="preserve">rezervacija sredstev v MFERAC na podlagi predlogov za nabave iz </w:t>
            </w:r>
            <w:proofErr w:type="spellStart"/>
            <w:r w:rsidRPr="00744F2C">
              <w:rPr>
                <w:rFonts w:ascii="Republika" w:hAnsi="Republika"/>
              </w:rPr>
              <w:t>eNabav</w:t>
            </w:r>
            <w:proofErr w:type="spellEnd"/>
            <w:r w:rsidRPr="00744F2C">
              <w:rPr>
                <w:rFonts w:ascii="Republika" w:hAnsi="Republika"/>
              </w:rPr>
              <w:t>,</w:t>
            </w:r>
          </w:p>
          <w:p w14:paraId="4F7A7EAC" w14:textId="77777777" w:rsidR="00380665" w:rsidRPr="00744F2C" w:rsidRDefault="00380665" w:rsidP="00380665">
            <w:pPr>
              <w:numPr>
                <w:ilvl w:val="0"/>
                <w:numId w:val="132"/>
              </w:numPr>
              <w:spacing w:line="276" w:lineRule="auto"/>
              <w:rPr>
                <w:rFonts w:ascii="Republika" w:hAnsi="Republika"/>
              </w:rPr>
            </w:pPr>
            <w:r w:rsidRPr="00744F2C">
              <w:rPr>
                <w:rFonts w:ascii="Republika" w:hAnsi="Republika"/>
              </w:rPr>
              <w:t>vnos pogodb v MFERAC ter zagotavljanje vnosa podatkov za spremljanje in poročanje,</w:t>
            </w:r>
          </w:p>
          <w:p w14:paraId="295A7D54" w14:textId="77777777" w:rsidR="00380665" w:rsidRPr="00744F2C" w:rsidRDefault="00380665" w:rsidP="00380665">
            <w:pPr>
              <w:numPr>
                <w:ilvl w:val="0"/>
                <w:numId w:val="132"/>
              </w:numPr>
              <w:spacing w:line="276" w:lineRule="auto"/>
              <w:rPr>
                <w:rFonts w:ascii="Republika" w:hAnsi="Republika"/>
              </w:rPr>
            </w:pPr>
            <w:r w:rsidRPr="00744F2C">
              <w:rPr>
                <w:rFonts w:ascii="Republika" w:hAnsi="Republika"/>
              </w:rPr>
              <w:t>priprava odredb za izplačilo iz državnega proračuna,</w:t>
            </w:r>
          </w:p>
          <w:p w14:paraId="0F86C820" w14:textId="77777777" w:rsidR="00380665" w:rsidRPr="00744F2C" w:rsidRDefault="00380665" w:rsidP="00380665">
            <w:pPr>
              <w:numPr>
                <w:ilvl w:val="0"/>
                <w:numId w:val="132"/>
              </w:numPr>
              <w:spacing w:line="276" w:lineRule="auto"/>
              <w:rPr>
                <w:rFonts w:ascii="Republika" w:hAnsi="Republika"/>
              </w:rPr>
            </w:pPr>
            <w:r w:rsidRPr="00744F2C">
              <w:rPr>
                <w:rFonts w:ascii="Republika" w:hAnsi="Republika"/>
              </w:rPr>
              <w:t>izvedba preknjižb oziroma prerazporeditev nenamenske porabe s postavk strukturne politike skladno z računovodskimi pravili,</w:t>
            </w:r>
          </w:p>
          <w:p w14:paraId="40B8277A" w14:textId="77777777" w:rsidR="00380665" w:rsidRPr="00744F2C" w:rsidRDefault="00380665" w:rsidP="00380665">
            <w:pPr>
              <w:numPr>
                <w:ilvl w:val="0"/>
                <w:numId w:val="132"/>
              </w:numPr>
              <w:spacing w:line="276" w:lineRule="auto"/>
              <w:rPr>
                <w:rFonts w:ascii="Republika" w:hAnsi="Republika"/>
              </w:rPr>
            </w:pPr>
            <w:r w:rsidRPr="00744F2C">
              <w:rPr>
                <w:rFonts w:ascii="Republika" w:hAnsi="Republika"/>
              </w:rPr>
              <w:t>vnos usklajenih finančnih podatkov za  pripravo in spremembe proračuna RS,</w:t>
            </w:r>
          </w:p>
          <w:p w14:paraId="73CF4178" w14:textId="77777777" w:rsidR="00380665" w:rsidRPr="00744F2C" w:rsidRDefault="00380665" w:rsidP="00380665">
            <w:pPr>
              <w:numPr>
                <w:ilvl w:val="0"/>
                <w:numId w:val="132"/>
              </w:numPr>
              <w:spacing w:line="276" w:lineRule="auto"/>
              <w:rPr>
                <w:rFonts w:ascii="Republika" w:hAnsi="Republika"/>
              </w:rPr>
            </w:pPr>
            <w:r w:rsidRPr="00744F2C">
              <w:rPr>
                <w:rFonts w:ascii="Republika" w:hAnsi="Republika"/>
              </w:rPr>
              <w:t>priprava obračunov potnih nalogov.</w:t>
            </w:r>
          </w:p>
          <w:p w14:paraId="710F83BD" w14:textId="77777777" w:rsidR="00380665" w:rsidRPr="00744F2C" w:rsidRDefault="00380665" w:rsidP="005D0B99">
            <w:pPr>
              <w:spacing w:line="276" w:lineRule="auto"/>
              <w:rPr>
                <w:rFonts w:ascii="Republika" w:hAnsi="Republika"/>
              </w:rPr>
            </w:pPr>
          </w:p>
          <w:p w14:paraId="7B3DE045" w14:textId="77777777" w:rsidR="00380665" w:rsidRPr="00744F2C" w:rsidRDefault="00380665" w:rsidP="00380665">
            <w:pPr>
              <w:numPr>
                <w:ilvl w:val="1"/>
                <w:numId w:val="132"/>
              </w:numPr>
              <w:spacing w:line="276" w:lineRule="auto"/>
              <w:ind w:left="376" w:hanging="283"/>
              <w:contextualSpacing/>
              <w:rPr>
                <w:rFonts w:ascii="Republika" w:hAnsi="Republika"/>
              </w:rPr>
            </w:pPr>
            <w:r w:rsidRPr="00744F2C">
              <w:rPr>
                <w:rFonts w:ascii="Republika" w:hAnsi="Republika"/>
              </w:rPr>
              <w:t xml:space="preserve">Naziv NOE: </w:t>
            </w:r>
            <w:r w:rsidRPr="00744F2C">
              <w:rPr>
                <w:rFonts w:ascii="Republika" w:hAnsi="Republika"/>
                <w:b/>
              </w:rPr>
              <w:t>Služba za pravne zadeve (SPZ)</w:t>
            </w:r>
          </w:p>
          <w:p w14:paraId="0FD1A597" w14:textId="77777777" w:rsidR="00380665" w:rsidRPr="00744F2C" w:rsidRDefault="00380665" w:rsidP="005D0B99">
            <w:pPr>
              <w:spacing w:line="276" w:lineRule="auto"/>
              <w:ind w:left="360"/>
              <w:rPr>
                <w:rFonts w:ascii="Republika" w:hAnsi="Republika"/>
              </w:rPr>
            </w:pPr>
            <w:r w:rsidRPr="00744F2C">
              <w:rPr>
                <w:rFonts w:ascii="Republika" w:hAnsi="Republika"/>
              </w:rPr>
              <w:t xml:space="preserve">Št. zaposlenih v NOE, ki izvajajo naloge EKP: </w:t>
            </w:r>
            <w:r w:rsidRPr="00744F2C">
              <w:rPr>
                <w:rFonts w:ascii="Republika" w:hAnsi="Republika"/>
                <w:b/>
              </w:rPr>
              <w:t>3</w:t>
            </w:r>
          </w:p>
          <w:p w14:paraId="78CA4255" w14:textId="77777777" w:rsidR="00380665" w:rsidRPr="00744F2C" w:rsidRDefault="00380665" w:rsidP="005D0B99">
            <w:pPr>
              <w:spacing w:line="276" w:lineRule="auto"/>
              <w:ind w:left="360"/>
              <w:rPr>
                <w:rFonts w:ascii="Republika" w:hAnsi="Republika"/>
              </w:rPr>
            </w:pPr>
            <w:r w:rsidRPr="00744F2C">
              <w:rPr>
                <w:rFonts w:ascii="Republika" w:hAnsi="Republika"/>
              </w:rPr>
              <w:t>Naloge:</w:t>
            </w:r>
          </w:p>
          <w:p w14:paraId="025FA4BA" w14:textId="77777777" w:rsidR="00380665" w:rsidRPr="00744F2C" w:rsidRDefault="00380665" w:rsidP="00380665">
            <w:pPr>
              <w:numPr>
                <w:ilvl w:val="0"/>
                <w:numId w:val="132"/>
              </w:numPr>
              <w:spacing w:line="276" w:lineRule="auto"/>
              <w:rPr>
                <w:rFonts w:ascii="Republika" w:hAnsi="Republika"/>
              </w:rPr>
            </w:pPr>
            <w:r w:rsidRPr="00744F2C">
              <w:rPr>
                <w:rFonts w:ascii="Republika" w:hAnsi="Republika"/>
              </w:rPr>
              <w:t xml:space="preserve">sodelovanje pri pripravi </w:t>
            </w:r>
            <w:proofErr w:type="spellStart"/>
            <w:r w:rsidRPr="00744F2C">
              <w:rPr>
                <w:rFonts w:ascii="Republika" w:hAnsi="Republika"/>
              </w:rPr>
              <w:t>podjemnih</w:t>
            </w:r>
            <w:proofErr w:type="spellEnd"/>
            <w:r w:rsidRPr="00744F2C">
              <w:rPr>
                <w:rFonts w:ascii="Republika" w:hAnsi="Republika"/>
              </w:rPr>
              <w:t xml:space="preserve"> in avtorskih pogodb ter aneksov,</w:t>
            </w:r>
          </w:p>
          <w:p w14:paraId="2A3F3223" w14:textId="77777777" w:rsidR="00380665" w:rsidRPr="00744F2C" w:rsidRDefault="00380665" w:rsidP="00380665">
            <w:pPr>
              <w:numPr>
                <w:ilvl w:val="0"/>
                <w:numId w:val="132"/>
              </w:numPr>
              <w:spacing w:line="276" w:lineRule="auto"/>
              <w:rPr>
                <w:rFonts w:ascii="Republika" w:hAnsi="Republika"/>
              </w:rPr>
            </w:pPr>
            <w:r w:rsidRPr="00744F2C">
              <w:rPr>
                <w:rFonts w:ascii="Republika" w:hAnsi="Republika"/>
              </w:rPr>
              <w:t>pomoč pri pregledovanju pogodb, aneksov, zakonskih podlag,</w:t>
            </w:r>
          </w:p>
          <w:p w14:paraId="557335E4" w14:textId="77777777" w:rsidR="00380665" w:rsidRPr="00744F2C" w:rsidRDefault="00380665" w:rsidP="00380665">
            <w:pPr>
              <w:numPr>
                <w:ilvl w:val="0"/>
                <w:numId w:val="132"/>
              </w:numPr>
              <w:tabs>
                <w:tab w:val="left" w:pos="1182"/>
              </w:tabs>
              <w:spacing w:line="276" w:lineRule="auto"/>
              <w:rPr>
                <w:rFonts w:ascii="Republika" w:hAnsi="Republika" w:cs="Arial"/>
              </w:rPr>
            </w:pPr>
            <w:r w:rsidRPr="00744F2C">
              <w:rPr>
                <w:rFonts w:ascii="Republika" w:hAnsi="Republika" w:cs="Arial"/>
              </w:rPr>
              <w:t xml:space="preserve">sodelovanje pri pripravi internih aktov, postopkovnikov ipd., </w:t>
            </w:r>
          </w:p>
          <w:p w14:paraId="3FE7601E" w14:textId="77777777" w:rsidR="00380665" w:rsidRPr="00744F2C" w:rsidRDefault="00380665" w:rsidP="00380665">
            <w:pPr>
              <w:numPr>
                <w:ilvl w:val="0"/>
                <w:numId w:val="132"/>
              </w:numPr>
              <w:tabs>
                <w:tab w:val="left" w:pos="1182"/>
              </w:tabs>
              <w:spacing w:line="276" w:lineRule="auto"/>
              <w:rPr>
                <w:rFonts w:ascii="Republika" w:hAnsi="Republika" w:cs="Arial"/>
              </w:rPr>
            </w:pPr>
            <w:r w:rsidRPr="00744F2C">
              <w:rPr>
                <w:rFonts w:ascii="Republika" w:hAnsi="Republika" w:cs="Arial"/>
              </w:rPr>
              <w:t>pravna pomoč pri pripravi odgovorov na poročila revizijskih in drugih nadzornih organov,</w:t>
            </w:r>
          </w:p>
          <w:p w14:paraId="2A5F3524" w14:textId="77777777" w:rsidR="00380665" w:rsidRPr="00744F2C" w:rsidRDefault="00380665" w:rsidP="00380665">
            <w:pPr>
              <w:numPr>
                <w:ilvl w:val="0"/>
                <w:numId w:val="132"/>
              </w:numPr>
              <w:spacing w:line="276" w:lineRule="auto"/>
              <w:rPr>
                <w:rFonts w:ascii="Republika" w:hAnsi="Republika"/>
              </w:rPr>
            </w:pPr>
            <w:r w:rsidRPr="00744F2C">
              <w:rPr>
                <w:rFonts w:ascii="Republika" w:hAnsi="Republika" w:cs="Arial"/>
              </w:rPr>
              <w:t>sodelovanje pri oblikovanju sistemskih rešitev na področju upravljanja in nadzora,</w:t>
            </w:r>
          </w:p>
          <w:p w14:paraId="2186828B" w14:textId="77777777" w:rsidR="00380665" w:rsidRPr="00744F2C" w:rsidRDefault="00380665" w:rsidP="00380665">
            <w:pPr>
              <w:numPr>
                <w:ilvl w:val="0"/>
                <w:numId w:val="132"/>
              </w:numPr>
              <w:spacing w:line="276" w:lineRule="auto"/>
              <w:rPr>
                <w:rFonts w:ascii="Republika" w:hAnsi="Republika"/>
              </w:rPr>
            </w:pPr>
            <w:r w:rsidRPr="00744F2C">
              <w:rPr>
                <w:rFonts w:ascii="Republika" w:hAnsi="Republika"/>
              </w:rPr>
              <w:t>podajanje pravnih mnenj.</w:t>
            </w:r>
          </w:p>
          <w:p w14:paraId="404AC784" w14:textId="77777777" w:rsidR="00380665" w:rsidRPr="00744F2C" w:rsidRDefault="00380665" w:rsidP="005D0B99">
            <w:pPr>
              <w:spacing w:line="276" w:lineRule="auto"/>
              <w:rPr>
                <w:rFonts w:ascii="Republika" w:hAnsi="Republika"/>
              </w:rPr>
            </w:pPr>
          </w:p>
          <w:p w14:paraId="0FD4F590" w14:textId="77777777" w:rsidR="00380665" w:rsidRPr="00C85CCF" w:rsidRDefault="00380665" w:rsidP="00380665">
            <w:pPr>
              <w:numPr>
                <w:ilvl w:val="1"/>
                <w:numId w:val="132"/>
              </w:numPr>
              <w:spacing w:line="276" w:lineRule="auto"/>
              <w:ind w:left="376" w:hanging="283"/>
              <w:contextualSpacing/>
              <w:rPr>
                <w:rFonts w:ascii="Republika" w:hAnsi="Republika"/>
                <w:b/>
                <w:bCs/>
              </w:rPr>
            </w:pPr>
            <w:r w:rsidRPr="00744F2C">
              <w:rPr>
                <w:rFonts w:ascii="Republika" w:hAnsi="Republika"/>
              </w:rPr>
              <w:t xml:space="preserve">Naziv NOE: </w:t>
            </w:r>
            <w:r w:rsidRPr="00C85CCF">
              <w:rPr>
                <w:rFonts w:ascii="Republika" w:hAnsi="Republika"/>
                <w:b/>
                <w:bCs/>
              </w:rPr>
              <w:t>Direktorat za javno naročanje, Sektor za izvajanje javnih naročil</w:t>
            </w:r>
          </w:p>
          <w:p w14:paraId="77DD4A49" w14:textId="77777777" w:rsidR="00380665" w:rsidRPr="00744F2C" w:rsidRDefault="00380665" w:rsidP="005D0B99">
            <w:pPr>
              <w:spacing w:line="276" w:lineRule="auto"/>
              <w:ind w:left="376"/>
              <w:rPr>
                <w:rFonts w:ascii="Republika" w:hAnsi="Republika"/>
              </w:rPr>
            </w:pPr>
            <w:r w:rsidRPr="00744F2C">
              <w:rPr>
                <w:rFonts w:ascii="Republika" w:hAnsi="Republika"/>
              </w:rPr>
              <w:t xml:space="preserve">Št. zaposlenih v NOE, ki izvajajo naloge EKP: </w:t>
            </w:r>
            <w:r>
              <w:rPr>
                <w:rFonts w:ascii="Republika" w:hAnsi="Republika"/>
                <w:b/>
                <w:bCs/>
              </w:rPr>
              <w:t>5</w:t>
            </w:r>
          </w:p>
          <w:p w14:paraId="7F77BC77" w14:textId="77777777" w:rsidR="00380665" w:rsidRPr="00744F2C" w:rsidRDefault="00380665" w:rsidP="005D0B99">
            <w:pPr>
              <w:spacing w:line="276" w:lineRule="auto"/>
              <w:ind w:left="360"/>
              <w:rPr>
                <w:rFonts w:ascii="Republika" w:hAnsi="Republika"/>
              </w:rPr>
            </w:pPr>
            <w:r w:rsidRPr="00744F2C">
              <w:rPr>
                <w:rFonts w:ascii="Republika" w:hAnsi="Republika"/>
              </w:rPr>
              <w:t>Naloge:</w:t>
            </w:r>
          </w:p>
          <w:p w14:paraId="2F861B71" w14:textId="77777777" w:rsidR="00380665" w:rsidRPr="00744F2C" w:rsidRDefault="00380665" w:rsidP="00380665">
            <w:pPr>
              <w:numPr>
                <w:ilvl w:val="0"/>
                <w:numId w:val="132"/>
              </w:numPr>
              <w:spacing w:line="276" w:lineRule="auto"/>
              <w:rPr>
                <w:rFonts w:ascii="Republika" w:hAnsi="Republika"/>
              </w:rPr>
            </w:pPr>
            <w:r w:rsidRPr="00744F2C">
              <w:rPr>
                <w:rFonts w:ascii="Republika" w:hAnsi="Republika"/>
              </w:rPr>
              <w:t>Strokovna podpora posredniškemu telesu</w:t>
            </w:r>
            <w:r>
              <w:rPr>
                <w:rFonts w:ascii="Republika" w:hAnsi="Republika"/>
              </w:rPr>
              <w:t>,</w:t>
            </w:r>
          </w:p>
          <w:p w14:paraId="46D77B6B" w14:textId="77777777" w:rsidR="00380665" w:rsidRPr="00744F2C" w:rsidRDefault="00380665" w:rsidP="00380665">
            <w:pPr>
              <w:numPr>
                <w:ilvl w:val="0"/>
                <w:numId w:val="132"/>
              </w:numPr>
              <w:spacing w:line="276" w:lineRule="auto"/>
              <w:rPr>
                <w:rFonts w:ascii="Republika" w:hAnsi="Republika"/>
              </w:rPr>
            </w:pPr>
            <w:r w:rsidRPr="00744F2C">
              <w:rPr>
                <w:rFonts w:ascii="Republika" w:hAnsi="Republika"/>
              </w:rPr>
              <w:t>izvedba postopkov javnega naročanja za naročila blaga in storitev v vrednosti nad 40.000 EUR brez DDV oz. 80.000 EUR brez DDV za gradnje v skladu s specifikacijami vsebinskih NOE,</w:t>
            </w:r>
          </w:p>
          <w:p w14:paraId="53A688A5" w14:textId="77777777" w:rsidR="00380665" w:rsidRPr="00744F2C" w:rsidRDefault="00380665" w:rsidP="00380665">
            <w:pPr>
              <w:numPr>
                <w:ilvl w:val="0"/>
                <w:numId w:val="132"/>
              </w:numPr>
              <w:spacing w:line="276" w:lineRule="auto"/>
              <w:rPr>
                <w:rFonts w:ascii="Republika" w:hAnsi="Republika"/>
              </w:rPr>
            </w:pPr>
            <w:r w:rsidRPr="00744F2C">
              <w:rPr>
                <w:rFonts w:ascii="Republika" w:hAnsi="Republika"/>
              </w:rPr>
              <w:t>izvedba skupnih javnih naročil po sklepu Vlade,</w:t>
            </w:r>
          </w:p>
          <w:p w14:paraId="36D4F470" w14:textId="77777777" w:rsidR="00380665" w:rsidRPr="00744F2C" w:rsidRDefault="00380665" w:rsidP="00380665">
            <w:pPr>
              <w:numPr>
                <w:ilvl w:val="0"/>
                <w:numId w:val="132"/>
              </w:numPr>
              <w:spacing w:line="276" w:lineRule="auto"/>
              <w:rPr>
                <w:rFonts w:ascii="Republika" w:hAnsi="Republika"/>
              </w:rPr>
            </w:pPr>
            <w:r w:rsidRPr="00744F2C">
              <w:rPr>
                <w:rFonts w:ascii="Republika" w:hAnsi="Republika"/>
              </w:rPr>
              <w:t>priprava analiz, poročil in drugih zahtevnih gradiv s področja javnih naročil.</w:t>
            </w:r>
          </w:p>
          <w:p w14:paraId="22B24601" w14:textId="77777777" w:rsidR="00380665" w:rsidRPr="00744F2C" w:rsidRDefault="00380665" w:rsidP="005D0B99">
            <w:pPr>
              <w:spacing w:line="276" w:lineRule="auto"/>
              <w:rPr>
                <w:rFonts w:ascii="Republika" w:hAnsi="Republika"/>
              </w:rPr>
            </w:pPr>
          </w:p>
          <w:p w14:paraId="2C345B9F" w14:textId="77777777" w:rsidR="00380665" w:rsidRDefault="00380665" w:rsidP="00380665">
            <w:pPr>
              <w:numPr>
                <w:ilvl w:val="1"/>
                <w:numId w:val="132"/>
              </w:numPr>
              <w:spacing w:line="276" w:lineRule="auto"/>
              <w:ind w:left="360" w:hanging="283"/>
              <w:contextualSpacing/>
              <w:rPr>
                <w:rFonts w:ascii="Republika" w:hAnsi="Republika"/>
              </w:rPr>
            </w:pPr>
            <w:r w:rsidRPr="00050F45">
              <w:rPr>
                <w:rFonts w:ascii="Republika" w:hAnsi="Republika"/>
              </w:rPr>
              <w:t xml:space="preserve">Naziv NOE: </w:t>
            </w:r>
          </w:p>
          <w:p w14:paraId="6FABB2A2" w14:textId="77777777" w:rsidR="00380665" w:rsidRPr="00050F45" w:rsidRDefault="00380665" w:rsidP="005D0B99">
            <w:pPr>
              <w:spacing w:line="276" w:lineRule="auto"/>
              <w:ind w:left="360"/>
              <w:contextualSpacing/>
              <w:rPr>
                <w:rFonts w:ascii="Republika" w:hAnsi="Republika"/>
              </w:rPr>
            </w:pPr>
            <w:r w:rsidRPr="00050F45">
              <w:rPr>
                <w:rFonts w:ascii="Republika" w:hAnsi="Republika"/>
                <w:b/>
              </w:rPr>
              <w:t>Direktorat za javni sektor: Sektor za razvoj kadrov v javnem sektorju</w:t>
            </w:r>
          </w:p>
          <w:p w14:paraId="28F0E2D2" w14:textId="77777777" w:rsidR="00380665" w:rsidRPr="00744F2C" w:rsidRDefault="00380665" w:rsidP="005D0B99">
            <w:pPr>
              <w:spacing w:line="276" w:lineRule="auto"/>
              <w:ind w:left="360"/>
              <w:rPr>
                <w:rFonts w:ascii="Republika" w:hAnsi="Republika"/>
                <w:b/>
              </w:rPr>
            </w:pPr>
            <w:r w:rsidRPr="00744F2C">
              <w:rPr>
                <w:rFonts w:ascii="Republika" w:hAnsi="Republika"/>
                <w:b/>
              </w:rPr>
              <w:t>Direktorat za javno naročanje: Sektor za sistem javnega naročanja, Sektor za e-poslovanje, svetovanje in analitiko</w:t>
            </w:r>
          </w:p>
          <w:p w14:paraId="3C3A5068" w14:textId="77777777" w:rsidR="00380665" w:rsidRPr="00744F2C" w:rsidRDefault="00380665" w:rsidP="005D0B99">
            <w:pPr>
              <w:spacing w:line="276" w:lineRule="auto"/>
              <w:ind w:left="360"/>
              <w:rPr>
                <w:rFonts w:ascii="Republika" w:hAnsi="Republika"/>
                <w:b/>
              </w:rPr>
            </w:pPr>
            <w:r w:rsidRPr="00744F2C">
              <w:rPr>
                <w:rFonts w:ascii="Republika" w:hAnsi="Republika"/>
                <w:b/>
              </w:rPr>
              <w:t xml:space="preserve">Direktorat za kakovost: Upravna akademija, </w:t>
            </w:r>
            <w:r w:rsidRPr="00993B5D">
              <w:rPr>
                <w:rFonts w:ascii="Republika" w:hAnsi="Republika"/>
                <w:b/>
              </w:rPr>
              <w:t xml:space="preserve">Sektor za kakovost predpisov in </w:t>
            </w:r>
            <w:r>
              <w:rPr>
                <w:rFonts w:ascii="Republika" w:hAnsi="Republika"/>
                <w:b/>
              </w:rPr>
              <w:t>razvojno načrtovanje</w:t>
            </w:r>
          </w:p>
          <w:p w14:paraId="242B6F83" w14:textId="77777777" w:rsidR="00380665" w:rsidRPr="00744F2C" w:rsidRDefault="00380665" w:rsidP="005D0B99">
            <w:pPr>
              <w:spacing w:line="276" w:lineRule="auto"/>
              <w:ind w:left="360"/>
              <w:rPr>
                <w:rFonts w:ascii="Republika" w:hAnsi="Republika"/>
              </w:rPr>
            </w:pPr>
            <w:r w:rsidRPr="00744F2C">
              <w:rPr>
                <w:rFonts w:ascii="Republika" w:hAnsi="Republika"/>
                <w:b/>
              </w:rPr>
              <w:t>Direktorat za stvarno premoženje: Sektor za investicije</w:t>
            </w:r>
          </w:p>
          <w:p w14:paraId="3161C43D" w14:textId="77777777" w:rsidR="00380665" w:rsidRPr="00744F2C" w:rsidRDefault="00380665" w:rsidP="005D0B99">
            <w:pPr>
              <w:spacing w:line="276" w:lineRule="auto"/>
              <w:ind w:left="360"/>
              <w:rPr>
                <w:rFonts w:ascii="Republika" w:hAnsi="Republika"/>
              </w:rPr>
            </w:pPr>
          </w:p>
          <w:p w14:paraId="0EB23539" w14:textId="77777777" w:rsidR="00380665" w:rsidRPr="00744F2C" w:rsidRDefault="00380665" w:rsidP="005D0B99">
            <w:pPr>
              <w:spacing w:line="276" w:lineRule="auto"/>
              <w:ind w:left="360"/>
              <w:rPr>
                <w:rFonts w:ascii="Republika" w:hAnsi="Republika"/>
              </w:rPr>
            </w:pPr>
            <w:r w:rsidRPr="00744F2C">
              <w:rPr>
                <w:rFonts w:ascii="Republika" w:hAnsi="Republika"/>
              </w:rPr>
              <w:t>Naloge</w:t>
            </w:r>
            <w:r>
              <w:rPr>
                <w:rFonts w:ascii="Republika" w:hAnsi="Republika"/>
              </w:rPr>
              <w:t xml:space="preserve"> </w:t>
            </w:r>
            <w:r w:rsidRPr="00744F2C">
              <w:rPr>
                <w:rFonts w:ascii="Republika" w:hAnsi="Republika"/>
                <w:u w:val="single"/>
              </w:rPr>
              <w:t>(MJU = U)</w:t>
            </w:r>
            <w:r w:rsidRPr="00744F2C">
              <w:rPr>
                <w:rFonts w:ascii="Republika" w:hAnsi="Republika"/>
              </w:rPr>
              <w:t>:</w:t>
            </w:r>
          </w:p>
          <w:p w14:paraId="65B0961C" w14:textId="77777777" w:rsidR="00380665" w:rsidRPr="00744F2C" w:rsidRDefault="00380665" w:rsidP="005D0B99">
            <w:pPr>
              <w:spacing w:line="276" w:lineRule="auto"/>
              <w:ind w:left="360"/>
              <w:rPr>
                <w:rFonts w:ascii="Republika" w:eastAsia="Times New Roman" w:hAnsi="Republika" w:cs="Arial"/>
                <w:lang w:eastAsia="sl-SI"/>
              </w:rPr>
            </w:pPr>
            <w:r w:rsidRPr="00744F2C">
              <w:rPr>
                <w:rFonts w:ascii="Republika" w:eastAsia="Times New Roman" w:hAnsi="Republika" w:cs="Arial"/>
                <w:lang w:eastAsia="sl-SI"/>
              </w:rPr>
              <w:t>(Vodje projektov/operacij)</w:t>
            </w:r>
          </w:p>
          <w:p w14:paraId="427B982C" w14:textId="77777777" w:rsidR="00380665" w:rsidRPr="00744F2C" w:rsidRDefault="00380665" w:rsidP="00380665">
            <w:pPr>
              <w:numPr>
                <w:ilvl w:val="0"/>
                <w:numId w:val="132"/>
              </w:numPr>
              <w:spacing w:line="276" w:lineRule="auto"/>
              <w:rPr>
                <w:rFonts w:ascii="Republika" w:hAnsi="Republika" w:cs="Arial"/>
              </w:rPr>
            </w:pPr>
            <w:r w:rsidRPr="00744F2C">
              <w:rPr>
                <w:rFonts w:ascii="Republika" w:hAnsi="Republika" w:cs="Arial"/>
              </w:rPr>
              <w:t>sodelovanje pri pripravi vlog za operacije ter sprememb le-teh,</w:t>
            </w:r>
          </w:p>
          <w:p w14:paraId="1A89AE52" w14:textId="77777777" w:rsidR="00380665" w:rsidRPr="00744F2C" w:rsidRDefault="00380665" w:rsidP="00380665">
            <w:pPr>
              <w:numPr>
                <w:ilvl w:val="0"/>
                <w:numId w:val="132"/>
              </w:numPr>
              <w:tabs>
                <w:tab w:val="left" w:pos="1182"/>
              </w:tabs>
              <w:spacing w:line="276" w:lineRule="auto"/>
              <w:rPr>
                <w:rFonts w:ascii="Republika" w:hAnsi="Republika" w:cs="Arial"/>
              </w:rPr>
            </w:pPr>
            <w:r w:rsidRPr="00744F2C">
              <w:rPr>
                <w:rFonts w:ascii="Republika" w:hAnsi="Republika" w:cs="Arial"/>
              </w:rPr>
              <w:t>sodelovanje pri izvedbi revizij, preverjanj na kraju samem in drugih postopkih nadzora ter ukrepanje na podlagi končnih poročil,</w:t>
            </w:r>
          </w:p>
          <w:p w14:paraId="2EF14D91" w14:textId="77777777" w:rsidR="00380665" w:rsidRPr="00744F2C" w:rsidRDefault="00380665" w:rsidP="00380665">
            <w:pPr>
              <w:numPr>
                <w:ilvl w:val="0"/>
                <w:numId w:val="132"/>
              </w:numPr>
              <w:spacing w:line="276" w:lineRule="auto"/>
              <w:rPr>
                <w:rFonts w:ascii="Republika" w:hAnsi="Republika" w:cs="Arial"/>
              </w:rPr>
            </w:pPr>
            <w:r w:rsidRPr="00744F2C">
              <w:rPr>
                <w:rFonts w:ascii="Republika" w:hAnsi="Republika" w:cs="Arial"/>
              </w:rPr>
              <w:t>zagotavljanje finančnih in vsebinskih podatkov o operacijah za poročanje OU,</w:t>
            </w:r>
          </w:p>
          <w:p w14:paraId="7A397BFA" w14:textId="77777777" w:rsidR="00380665" w:rsidRPr="00744F2C" w:rsidRDefault="00380665" w:rsidP="00380665">
            <w:pPr>
              <w:numPr>
                <w:ilvl w:val="0"/>
                <w:numId w:val="132"/>
              </w:numPr>
              <w:spacing w:line="276" w:lineRule="auto"/>
              <w:rPr>
                <w:rFonts w:ascii="Republika" w:hAnsi="Republika" w:cs="Arial"/>
              </w:rPr>
            </w:pPr>
            <w:r w:rsidRPr="00744F2C">
              <w:rPr>
                <w:rFonts w:ascii="Republika" w:hAnsi="Republika" w:cs="Arial"/>
              </w:rPr>
              <w:t>koordinacija priprave ustrezne dokumentacije pri zaključevanju operacij,</w:t>
            </w:r>
          </w:p>
          <w:p w14:paraId="0A5630E4" w14:textId="77777777" w:rsidR="00380665" w:rsidRPr="00744F2C" w:rsidRDefault="00380665" w:rsidP="00380665">
            <w:pPr>
              <w:numPr>
                <w:ilvl w:val="0"/>
                <w:numId w:val="132"/>
              </w:numPr>
              <w:spacing w:line="276" w:lineRule="auto"/>
              <w:rPr>
                <w:rFonts w:ascii="Republika" w:hAnsi="Republika" w:cs="Arial"/>
              </w:rPr>
            </w:pPr>
            <w:r w:rsidRPr="00744F2C">
              <w:rPr>
                <w:rFonts w:ascii="Republika" w:hAnsi="Republika" w:cs="Arial"/>
              </w:rPr>
              <w:t>obveščanje javnosti,</w:t>
            </w:r>
          </w:p>
          <w:p w14:paraId="279E531A" w14:textId="77777777" w:rsidR="00380665" w:rsidRPr="00744F2C" w:rsidRDefault="00380665" w:rsidP="00380665">
            <w:pPr>
              <w:numPr>
                <w:ilvl w:val="0"/>
                <w:numId w:val="132"/>
              </w:numPr>
              <w:tabs>
                <w:tab w:val="left" w:pos="1182"/>
              </w:tabs>
              <w:spacing w:line="276" w:lineRule="auto"/>
              <w:rPr>
                <w:rFonts w:ascii="Republika" w:hAnsi="Republika" w:cs="Arial"/>
              </w:rPr>
            </w:pPr>
            <w:r w:rsidRPr="00744F2C">
              <w:rPr>
                <w:rFonts w:ascii="Republika" w:hAnsi="Republika" w:cs="Arial"/>
              </w:rPr>
              <w:t>sodelovanje pri vrednotenju instrumentov, operacij v pristojnosti NOE,</w:t>
            </w:r>
          </w:p>
          <w:p w14:paraId="7FE6CFBA" w14:textId="77777777" w:rsidR="00380665" w:rsidRDefault="00380665" w:rsidP="00380665">
            <w:pPr>
              <w:numPr>
                <w:ilvl w:val="0"/>
                <w:numId w:val="132"/>
              </w:numPr>
              <w:spacing w:line="276" w:lineRule="auto"/>
              <w:rPr>
                <w:rFonts w:ascii="Republika" w:hAnsi="Republika" w:cs="Arial"/>
              </w:rPr>
            </w:pPr>
            <w:r w:rsidRPr="00744F2C">
              <w:rPr>
                <w:rFonts w:ascii="Republika" w:hAnsi="Republika" w:cs="Arial"/>
              </w:rPr>
              <w:lastRenderedPageBreak/>
              <w:t>sodelovanje pri odkrivanju, preprečevanju in poročanju o nepravilnostih.</w:t>
            </w:r>
          </w:p>
          <w:p w14:paraId="54BC171E" w14:textId="77777777" w:rsidR="00380665" w:rsidRPr="00165E45" w:rsidRDefault="00380665" w:rsidP="005D0B99">
            <w:pPr>
              <w:spacing w:line="276" w:lineRule="auto"/>
              <w:rPr>
                <w:rFonts w:ascii="Republika" w:hAnsi="Republika" w:cs="Arial"/>
              </w:rPr>
            </w:pPr>
          </w:p>
          <w:p w14:paraId="4ECFC02D" w14:textId="77777777" w:rsidR="00380665" w:rsidRPr="00744F2C" w:rsidRDefault="00380665" w:rsidP="005D0B99">
            <w:pPr>
              <w:spacing w:line="276" w:lineRule="auto"/>
              <w:ind w:left="360"/>
              <w:rPr>
                <w:rFonts w:ascii="Republika" w:eastAsia="Times New Roman" w:hAnsi="Republika" w:cs="Arial"/>
                <w:lang w:eastAsia="sl-SI"/>
              </w:rPr>
            </w:pPr>
            <w:r w:rsidRPr="00744F2C">
              <w:rPr>
                <w:rFonts w:ascii="Republika" w:eastAsia="Times New Roman" w:hAnsi="Republika" w:cs="Arial"/>
                <w:lang w:eastAsia="sl-SI"/>
              </w:rPr>
              <w:t>(Skrbniki pogodb/strokovni delavci)</w:t>
            </w:r>
          </w:p>
          <w:p w14:paraId="130C55DE" w14:textId="77777777" w:rsidR="00380665" w:rsidRPr="00744F2C" w:rsidRDefault="00380665" w:rsidP="00380665">
            <w:pPr>
              <w:numPr>
                <w:ilvl w:val="0"/>
                <w:numId w:val="132"/>
              </w:numPr>
              <w:spacing w:line="276" w:lineRule="auto"/>
              <w:rPr>
                <w:rFonts w:ascii="Republika" w:hAnsi="Republika" w:cs="Arial"/>
              </w:rPr>
            </w:pPr>
            <w:r w:rsidRPr="00744F2C">
              <w:rPr>
                <w:rFonts w:ascii="Republika" w:hAnsi="Republika" w:cs="Arial"/>
              </w:rPr>
              <w:t>izvedba naročil blaga in storitev, katerih vrednost je nižja od 40.000 EUR brez DDV (evidenčna naročila</w:t>
            </w:r>
            <w:r w:rsidRPr="00744F2C">
              <w:rPr>
                <w:rFonts w:ascii="Republika" w:hAnsi="Republika" w:cs="Arial"/>
                <w:vertAlign w:val="superscript"/>
              </w:rPr>
              <w:footnoteReference w:id="59"/>
            </w:r>
            <w:r w:rsidRPr="00744F2C">
              <w:rPr>
                <w:rFonts w:ascii="Republika" w:hAnsi="Republika" w:cs="Arial"/>
              </w:rPr>
              <w:t xml:space="preserve">) </w:t>
            </w:r>
          </w:p>
          <w:p w14:paraId="5B46DF1E" w14:textId="77777777" w:rsidR="00380665" w:rsidRPr="00744F2C" w:rsidRDefault="00380665" w:rsidP="00380665">
            <w:pPr>
              <w:numPr>
                <w:ilvl w:val="0"/>
                <w:numId w:val="132"/>
              </w:numPr>
              <w:spacing w:line="276" w:lineRule="auto"/>
              <w:rPr>
                <w:rFonts w:ascii="Republika" w:hAnsi="Republika" w:cs="Arial"/>
              </w:rPr>
            </w:pPr>
            <w:r w:rsidRPr="00744F2C">
              <w:rPr>
                <w:rFonts w:ascii="Republika" w:hAnsi="Republika" w:cs="Arial"/>
              </w:rPr>
              <w:t>sodelovanje pri pripravi in izvedbi postopka javnega naročanja za naročila blaga in storitev v vrednosti nad 40.000 EUR brez DDV oz. 80.000 EUR brez DDV za gradnje,</w:t>
            </w:r>
          </w:p>
          <w:p w14:paraId="48EA67F3" w14:textId="77777777" w:rsidR="00380665" w:rsidRPr="00744F2C" w:rsidRDefault="00380665" w:rsidP="00380665">
            <w:pPr>
              <w:numPr>
                <w:ilvl w:val="0"/>
                <w:numId w:val="132"/>
              </w:numPr>
              <w:spacing w:line="276" w:lineRule="auto"/>
              <w:rPr>
                <w:rFonts w:ascii="Republika" w:hAnsi="Republika" w:cs="Arial"/>
              </w:rPr>
            </w:pPr>
            <w:r w:rsidRPr="00744F2C">
              <w:rPr>
                <w:rFonts w:ascii="Republika" w:hAnsi="Republika" w:cs="Arial"/>
              </w:rPr>
              <w:t>spremljanje oziroma nadzor nad izvajanjem pogodb/naročilnic z izvajalci/dobavitelji, kontrola v skladu z internimi akti oziroma navodili MJU in potrjevanje računov v Krpanu,</w:t>
            </w:r>
          </w:p>
          <w:p w14:paraId="63A2BE40" w14:textId="77777777" w:rsidR="00380665" w:rsidRPr="00744F2C" w:rsidRDefault="00380665" w:rsidP="00380665">
            <w:pPr>
              <w:numPr>
                <w:ilvl w:val="0"/>
                <w:numId w:val="132"/>
              </w:numPr>
              <w:spacing w:line="276" w:lineRule="auto"/>
              <w:rPr>
                <w:rFonts w:ascii="Republika" w:hAnsi="Republika" w:cs="Arial"/>
              </w:rPr>
            </w:pPr>
            <w:bookmarkStart w:id="516" w:name="_Hlk179977365"/>
            <w:r w:rsidRPr="00744F2C">
              <w:rPr>
                <w:rFonts w:ascii="Republika" w:hAnsi="Republika" w:cs="Arial"/>
              </w:rPr>
              <w:t xml:space="preserve">zagotavljanje dokumentacije za potrebe </w:t>
            </w:r>
            <w:r>
              <w:rPr>
                <w:rFonts w:ascii="Republika" w:hAnsi="Republika" w:cs="Arial"/>
              </w:rPr>
              <w:t xml:space="preserve">upravljalnih </w:t>
            </w:r>
            <w:r w:rsidRPr="00744F2C">
              <w:rPr>
                <w:rFonts w:ascii="Republika" w:hAnsi="Republika" w:cs="Arial"/>
              </w:rPr>
              <w:t xml:space="preserve">preverjanj </w:t>
            </w:r>
            <w:r w:rsidRPr="00744F2C">
              <w:rPr>
                <w:rFonts w:ascii="Republika" w:hAnsi="Republika"/>
              </w:rPr>
              <w:t>v skladu s 74. členom Uredbe 2021/1060/EU</w:t>
            </w:r>
            <w:r>
              <w:rPr>
                <w:rFonts w:ascii="Republika" w:hAnsi="Republika"/>
              </w:rPr>
              <w:t xml:space="preserve"> (Krpan in IS OU e-MA2),</w:t>
            </w:r>
          </w:p>
          <w:p w14:paraId="75698972" w14:textId="77777777" w:rsidR="00380665" w:rsidRPr="00744F2C" w:rsidRDefault="00380665" w:rsidP="00380665">
            <w:pPr>
              <w:numPr>
                <w:ilvl w:val="0"/>
                <w:numId w:val="132"/>
              </w:numPr>
              <w:tabs>
                <w:tab w:val="left" w:pos="1182"/>
              </w:tabs>
              <w:spacing w:line="276" w:lineRule="auto"/>
              <w:rPr>
                <w:rFonts w:ascii="Republika" w:hAnsi="Republika" w:cs="Arial"/>
              </w:rPr>
            </w:pPr>
            <w:r w:rsidRPr="00744F2C">
              <w:rPr>
                <w:rFonts w:ascii="Republika" w:hAnsi="Republika" w:cs="Arial"/>
              </w:rPr>
              <w:t>sodelovanje pri pripravi dokumentacije za zaključevanje operacij,</w:t>
            </w:r>
          </w:p>
          <w:p w14:paraId="6CCABF57" w14:textId="77777777" w:rsidR="00380665" w:rsidRDefault="00380665" w:rsidP="00380665">
            <w:pPr>
              <w:numPr>
                <w:ilvl w:val="0"/>
                <w:numId w:val="132"/>
              </w:numPr>
              <w:tabs>
                <w:tab w:val="left" w:pos="1182"/>
              </w:tabs>
              <w:spacing w:line="276" w:lineRule="auto"/>
              <w:rPr>
                <w:rFonts w:ascii="Republika" w:hAnsi="Republika" w:cs="Arial"/>
              </w:rPr>
            </w:pPr>
            <w:r w:rsidRPr="00744F2C">
              <w:rPr>
                <w:rFonts w:ascii="Republika" w:hAnsi="Republika" w:cs="Arial"/>
              </w:rPr>
              <w:t>sodelovanje pri odkrivanju, preprečevanju in poročanju o nepravilnostih.</w:t>
            </w:r>
          </w:p>
          <w:p w14:paraId="391B6038" w14:textId="77777777" w:rsidR="00380665" w:rsidRDefault="00380665" w:rsidP="005D0B99">
            <w:pPr>
              <w:tabs>
                <w:tab w:val="left" w:pos="1182"/>
              </w:tabs>
              <w:spacing w:line="276" w:lineRule="auto"/>
              <w:rPr>
                <w:rFonts w:ascii="Republika" w:hAnsi="Republika" w:cs="Arial"/>
              </w:rPr>
            </w:pPr>
          </w:p>
          <w:p w14:paraId="6A4728AC" w14:textId="77777777" w:rsidR="00380665" w:rsidRDefault="00380665" w:rsidP="005D0B99">
            <w:pPr>
              <w:spacing w:line="276" w:lineRule="auto"/>
              <w:ind w:left="360"/>
              <w:rPr>
                <w:rFonts w:ascii="Republika" w:eastAsia="Times New Roman" w:hAnsi="Republika" w:cs="Arial"/>
                <w:lang w:eastAsia="sl-SI"/>
              </w:rPr>
            </w:pPr>
            <w:r>
              <w:rPr>
                <w:rFonts w:ascii="Republika" w:hAnsi="Republika" w:cs="Arial"/>
              </w:rPr>
              <w:t>(K</w:t>
            </w:r>
            <w:r>
              <w:rPr>
                <w:rFonts w:ascii="Republika" w:eastAsia="Times New Roman" w:hAnsi="Republika" w:cs="Arial"/>
                <w:lang w:eastAsia="sl-SI"/>
              </w:rPr>
              <w:t>oordinatorji za IS OU e-MA2)</w:t>
            </w:r>
          </w:p>
          <w:p w14:paraId="46F030A4" w14:textId="77777777" w:rsidR="00380665" w:rsidRDefault="00380665" w:rsidP="00380665">
            <w:pPr>
              <w:pStyle w:val="Odstavekseznama"/>
              <w:numPr>
                <w:ilvl w:val="0"/>
                <w:numId w:val="132"/>
              </w:numPr>
              <w:spacing w:line="276" w:lineRule="auto"/>
              <w:rPr>
                <w:rFonts w:ascii="Republika" w:hAnsi="Republika" w:cs="Arial"/>
              </w:rPr>
            </w:pPr>
            <w:r w:rsidRPr="0070143F">
              <w:rPr>
                <w:rFonts w:ascii="Republika" w:hAnsi="Republika" w:cs="Arial"/>
              </w:rPr>
              <w:t>vnos postopka in pravne podlage ter priprava in oddaja Z</w:t>
            </w:r>
            <w:r>
              <w:rPr>
                <w:rFonts w:ascii="Republika" w:hAnsi="Republika" w:cs="Arial"/>
              </w:rPr>
              <w:t>Z</w:t>
            </w:r>
            <w:r w:rsidRPr="0070143F">
              <w:rPr>
                <w:rFonts w:ascii="Republika" w:hAnsi="Republika" w:cs="Arial"/>
              </w:rPr>
              <w:t>I v</w:t>
            </w:r>
            <w:r>
              <w:rPr>
                <w:rFonts w:ascii="Republika" w:hAnsi="Republika" w:cs="Arial"/>
              </w:rPr>
              <w:t xml:space="preserve"> IS</w:t>
            </w:r>
            <w:r w:rsidRPr="0070143F">
              <w:rPr>
                <w:rFonts w:ascii="Republika" w:hAnsi="Republika" w:cs="Arial"/>
              </w:rPr>
              <w:t xml:space="preserve"> </w:t>
            </w:r>
            <w:r>
              <w:rPr>
                <w:rFonts w:ascii="Republika" w:hAnsi="Republika" w:cs="Arial"/>
              </w:rPr>
              <w:t>OU e-MA2,</w:t>
            </w:r>
          </w:p>
          <w:p w14:paraId="0786DB79" w14:textId="77777777" w:rsidR="00380665" w:rsidRDefault="00380665" w:rsidP="00380665">
            <w:pPr>
              <w:pStyle w:val="Odstavekseznama"/>
              <w:numPr>
                <w:ilvl w:val="0"/>
                <w:numId w:val="132"/>
              </w:numPr>
              <w:spacing w:line="276" w:lineRule="auto"/>
              <w:rPr>
                <w:rFonts w:ascii="Republika" w:hAnsi="Republika" w:cs="Arial"/>
              </w:rPr>
            </w:pPr>
            <w:r>
              <w:rPr>
                <w:rFonts w:ascii="Republika" w:hAnsi="Republika" w:cs="Arial"/>
              </w:rPr>
              <w:t>vnos podatkov za vsebinsko poročanje OU v IS OU e-MA2,</w:t>
            </w:r>
          </w:p>
          <w:p w14:paraId="5B9E66E7" w14:textId="77777777" w:rsidR="00380665" w:rsidRPr="00C85CCF" w:rsidRDefault="00380665" w:rsidP="00380665">
            <w:pPr>
              <w:numPr>
                <w:ilvl w:val="0"/>
                <w:numId w:val="132"/>
              </w:numPr>
              <w:tabs>
                <w:tab w:val="left" w:pos="1182"/>
              </w:tabs>
              <w:spacing w:line="276" w:lineRule="auto"/>
              <w:rPr>
                <w:rFonts w:ascii="Republika" w:hAnsi="Republika" w:cs="Arial"/>
              </w:rPr>
            </w:pPr>
            <w:r w:rsidRPr="00744F2C">
              <w:rPr>
                <w:rFonts w:ascii="Republika" w:hAnsi="Republika" w:cs="Arial"/>
              </w:rPr>
              <w:t>zagotavljanje ustrezne revizijske sledi (vnos v informacijski sistem, zagotavljanje skladnosti in ažurnosti  vnesenih podatkov ipd.)</w:t>
            </w:r>
            <w:r>
              <w:rPr>
                <w:rFonts w:ascii="Republika" w:hAnsi="Republika" w:cs="Arial"/>
              </w:rPr>
              <w:t>.</w:t>
            </w:r>
            <w:bookmarkEnd w:id="516"/>
          </w:p>
        </w:tc>
      </w:tr>
      <w:tr w:rsidR="00380665" w:rsidRPr="00B70CED" w14:paraId="6A71F5F9" w14:textId="77777777" w:rsidTr="005D0B99">
        <w:tc>
          <w:tcPr>
            <w:tcW w:w="2405" w:type="dxa"/>
          </w:tcPr>
          <w:p w14:paraId="063C016C" w14:textId="77777777" w:rsidR="00380665" w:rsidRDefault="00380665" w:rsidP="005D0B99">
            <w:pPr>
              <w:jc w:val="left"/>
              <w:rPr>
                <w:rFonts w:ascii="Republika" w:hAnsi="Republika"/>
                <w:b/>
              </w:rPr>
            </w:pPr>
          </w:p>
          <w:p w14:paraId="470F4076" w14:textId="77777777" w:rsidR="00380665" w:rsidRPr="00B70CED" w:rsidRDefault="00380665" w:rsidP="005D0B99">
            <w:pPr>
              <w:jc w:val="left"/>
              <w:rPr>
                <w:rFonts w:ascii="Republika" w:hAnsi="Republika"/>
                <w:b/>
              </w:rPr>
            </w:pPr>
            <w:r w:rsidRPr="00B70CED">
              <w:rPr>
                <w:rFonts w:ascii="Republika" w:hAnsi="Republika"/>
                <w:b/>
              </w:rPr>
              <w:t>Usposabljanje zaposlenih</w:t>
            </w:r>
          </w:p>
        </w:tc>
        <w:tc>
          <w:tcPr>
            <w:tcW w:w="6662" w:type="dxa"/>
            <w:shd w:val="clear" w:color="auto" w:fill="auto"/>
          </w:tcPr>
          <w:p w14:paraId="2F28B97F" w14:textId="77777777" w:rsidR="00380665" w:rsidRDefault="00380665" w:rsidP="005D0B99">
            <w:pPr>
              <w:spacing w:line="276" w:lineRule="auto"/>
              <w:rPr>
                <w:rFonts w:ascii="Republika" w:hAnsi="Republika"/>
              </w:rPr>
            </w:pPr>
          </w:p>
          <w:p w14:paraId="486113AE" w14:textId="77777777" w:rsidR="00380665" w:rsidRDefault="00380665" w:rsidP="005D0B99">
            <w:pPr>
              <w:spacing w:line="276" w:lineRule="auto"/>
              <w:rPr>
                <w:rFonts w:ascii="Republika" w:hAnsi="Republika"/>
              </w:rPr>
            </w:pPr>
            <w:r w:rsidRPr="00B70CED">
              <w:rPr>
                <w:rFonts w:ascii="Republika" w:hAnsi="Republika"/>
              </w:rPr>
              <w:t>Usposabljanja potekajo skladno z letnim planom, ki ga v sodelovanju z vsebinskimi NOE pripravi kadrovska služba.</w:t>
            </w:r>
          </w:p>
          <w:p w14:paraId="4F3CCC2F" w14:textId="77777777" w:rsidR="00380665" w:rsidRPr="00C22257" w:rsidRDefault="00380665" w:rsidP="005D0B99">
            <w:pPr>
              <w:spacing w:line="276" w:lineRule="auto"/>
              <w:rPr>
                <w:rFonts w:ascii="Republika" w:hAnsi="Republika"/>
              </w:rPr>
            </w:pPr>
          </w:p>
        </w:tc>
      </w:tr>
    </w:tbl>
    <w:p w14:paraId="30F63590" w14:textId="77777777" w:rsidR="00380665" w:rsidRPr="00B70CED" w:rsidRDefault="00380665" w:rsidP="00380665">
      <w:pPr>
        <w:jc w:val="left"/>
        <w:rPr>
          <w:rFonts w:ascii="Republika" w:hAnsi="Republika"/>
        </w:rPr>
      </w:pPr>
    </w:p>
    <w:p w14:paraId="7071A290" w14:textId="77777777" w:rsidR="00380665" w:rsidRPr="00B70CED" w:rsidRDefault="00380665" w:rsidP="00380665">
      <w:pPr>
        <w:tabs>
          <w:tab w:val="left" w:pos="1275"/>
        </w:tabs>
        <w:jc w:val="left"/>
        <w:rPr>
          <w:rFonts w:ascii="Republika" w:hAnsi="Republika"/>
        </w:rPr>
      </w:pPr>
    </w:p>
    <w:p w14:paraId="52765291" w14:textId="77777777" w:rsidR="00380665" w:rsidRPr="00B70CED" w:rsidRDefault="00380665" w:rsidP="00380665">
      <w:pPr>
        <w:tabs>
          <w:tab w:val="left" w:pos="1275"/>
        </w:tabs>
        <w:jc w:val="left"/>
        <w:rPr>
          <w:rFonts w:ascii="Republika" w:hAnsi="Republika"/>
        </w:rPr>
        <w:sectPr w:rsidR="00380665" w:rsidRPr="00B70CED" w:rsidSect="00380665">
          <w:pgSz w:w="11906" w:h="16838"/>
          <w:pgMar w:top="1134" w:right="1417" w:bottom="1417" w:left="1417" w:header="708" w:footer="708" w:gutter="0"/>
          <w:cols w:space="708"/>
          <w:titlePg/>
          <w:docGrid w:linePitch="360"/>
        </w:sectPr>
      </w:pPr>
      <w:r w:rsidRPr="00B70CED">
        <w:rPr>
          <w:rFonts w:ascii="Republika" w:hAnsi="Republika"/>
        </w:rPr>
        <w:tab/>
      </w:r>
    </w:p>
    <w:p w14:paraId="204A6004" w14:textId="77777777" w:rsidR="00380665" w:rsidRPr="00B70CED" w:rsidRDefault="00380665" w:rsidP="000B56FB">
      <w:pPr>
        <w:pStyle w:val="Naslov3"/>
        <w:numPr>
          <w:ilvl w:val="2"/>
          <w:numId w:val="73"/>
        </w:numPr>
        <w:ind w:left="851" w:hanging="851"/>
      </w:pPr>
      <w:bookmarkStart w:id="517" w:name="_Toc140836737"/>
      <w:bookmarkStart w:id="518" w:name="_Toc154140141"/>
      <w:bookmarkStart w:id="519" w:name="_Toc187238037"/>
      <w:r w:rsidRPr="00B70CED">
        <w:lastRenderedPageBreak/>
        <w:t>PODROBEN OPIS FUNKCIJ IN NALOG, KI JIH NEPOSREDNO OPRAVLJA POSREDNIŠKO TELO</w:t>
      </w:r>
      <w:bookmarkEnd w:id="517"/>
      <w:bookmarkEnd w:id="518"/>
      <w:bookmarkEnd w:id="519"/>
      <w:r w:rsidRPr="00B70CED">
        <w:t xml:space="preserve"> </w:t>
      </w:r>
    </w:p>
    <w:p w14:paraId="60523D09" w14:textId="77777777" w:rsidR="00380665" w:rsidRPr="00B70CED" w:rsidRDefault="00380665" w:rsidP="00380665">
      <w:pPr>
        <w:jc w:val="left"/>
        <w:rPr>
          <w:rFonts w:ascii="Republika" w:hAnsi="Republika"/>
        </w:rPr>
      </w:pPr>
    </w:p>
    <w:p w14:paraId="4DFC7C54" w14:textId="77777777" w:rsidR="00380665" w:rsidRPr="002E5EF4" w:rsidRDefault="00380665" w:rsidP="000B56FB">
      <w:pPr>
        <w:pStyle w:val="Naslov4"/>
        <w:numPr>
          <w:ilvl w:val="3"/>
          <w:numId w:val="73"/>
        </w:numPr>
        <w:ind w:left="851" w:hanging="851"/>
      </w:pPr>
      <w:bookmarkStart w:id="520" w:name="_Toc140836738"/>
      <w:bookmarkStart w:id="521" w:name="_Toc154140142"/>
      <w:bookmarkStart w:id="522" w:name="_Toc187238038"/>
      <w:r w:rsidRPr="00B70CED">
        <w:t>Drevesna struktura</w:t>
      </w:r>
      <w:bookmarkEnd w:id="520"/>
      <w:bookmarkEnd w:id="521"/>
      <w:bookmarkEnd w:id="522"/>
    </w:p>
    <w:p w14:paraId="6A3A783B" w14:textId="77777777" w:rsidR="00380665" w:rsidRPr="00B70CED" w:rsidRDefault="00380665" w:rsidP="00380665">
      <w:pPr>
        <w:spacing w:after="80"/>
        <w:jc w:val="left"/>
        <w:rPr>
          <w:rFonts w:ascii="Republika" w:hAnsi="Republika"/>
          <w:i/>
          <w:color w:val="404040" w:themeColor="text1" w:themeTint="BF"/>
        </w:rPr>
      </w:pPr>
    </w:p>
    <w:p w14:paraId="602367D7" w14:textId="512D607A" w:rsidR="00380665" w:rsidRPr="00CD743C" w:rsidRDefault="00380665" w:rsidP="00380665">
      <w:pPr>
        <w:pStyle w:val="Napis"/>
        <w:rPr>
          <w:szCs w:val="22"/>
        </w:rPr>
      </w:pPr>
      <w:bookmarkStart w:id="523" w:name="_Toc154139814"/>
      <w:bookmarkStart w:id="524" w:name="_Toc187222671"/>
      <w:r>
        <w:t xml:space="preserve">Tabela </w:t>
      </w:r>
      <w:r>
        <w:fldChar w:fldCharType="begin"/>
      </w:r>
      <w:r>
        <w:instrText xml:space="preserve"> SEQ Tabela \* ARABIC </w:instrText>
      </w:r>
      <w:r>
        <w:fldChar w:fldCharType="separate"/>
      </w:r>
      <w:r w:rsidR="00F61B3F">
        <w:rPr>
          <w:noProof/>
        </w:rPr>
        <w:t>31</w:t>
      </w:r>
      <w:r>
        <w:fldChar w:fldCharType="end"/>
      </w:r>
      <w:r w:rsidRPr="00CD743C">
        <w:rPr>
          <w:szCs w:val="22"/>
        </w:rPr>
        <w:t xml:space="preserve">: Drevesna struktura </w:t>
      </w:r>
      <w:r>
        <w:rPr>
          <w:szCs w:val="22"/>
        </w:rPr>
        <w:t xml:space="preserve">PT </w:t>
      </w:r>
      <w:r w:rsidRPr="00CD743C">
        <w:rPr>
          <w:szCs w:val="22"/>
        </w:rPr>
        <w:t>MJU</w:t>
      </w:r>
      <w:bookmarkEnd w:id="523"/>
      <w:bookmarkEnd w:id="524"/>
    </w:p>
    <w:tbl>
      <w:tblPr>
        <w:tblW w:w="148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7"/>
        <w:gridCol w:w="2301"/>
        <w:gridCol w:w="4502"/>
        <w:gridCol w:w="1166"/>
        <w:gridCol w:w="973"/>
        <w:gridCol w:w="2402"/>
        <w:gridCol w:w="709"/>
        <w:gridCol w:w="2042"/>
      </w:tblGrid>
      <w:tr w:rsidR="00380665" w:rsidRPr="00B70CED" w14:paraId="264195A8" w14:textId="77777777" w:rsidTr="005D0B99">
        <w:trPr>
          <w:cantSplit/>
          <w:trHeight w:val="599"/>
        </w:trPr>
        <w:tc>
          <w:tcPr>
            <w:tcW w:w="787" w:type="dxa"/>
            <w:shd w:val="clear" w:color="auto" w:fill="auto"/>
            <w:vAlign w:val="center"/>
          </w:tcPr>
          <w:p w14:paraId="49539F56" w14:textId="77777777" w:rsidR="00380665" w:rsidRPr="00B70CED" w:rsidRDefault="00380665" w:rsidP="005D0B99">
            <w:pPr>
              <w:spacing w:after="0" w:line="276"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CILJ POLITIKE</w:t>
            </w:r>
          </w:p>
        </w:tc>
        <w:tc>
          <w:tcPr>
            <w:tcW w:w="2301" w:type="dxa"/>
            <w:shd w:val="clear" w:color="auto" w:fill="auto"/>
            <w:noWrap/>
            <w:vAlign w:val="center"/>
          </w:tcPr>
          <w:p w14:paraId="2814863A" w14:textId="77777777" w:rsidR="00380665" w:rsidRPr="00B70CED" w:rsidRDefault="00380665" w:rsidP="005D0B99">
            <w:pPr>
              <w:spacing w:after="0" w:line="276"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PREDNOSTNA NALOGA</w:t>
            </w:r>
          </w:p>
        </w:tc>
        <w:tc>
          <w:tcPr>
            <w:tcW w:w="4502" w:type="dxa"/>
            <w:shd w:val="clear" w:color="auto" w:fill="auto"/>
            <w:noWrap/>
            <w:vAlign w:val="center"/>
          </w:tcPr>
          <w:p w14:paraId="366E2CB2" w14:textId="77777777" w:rsidR="00380665" w:rsidRPr="00B70CED" w:rsidRDefault="00380665" w:rsidP="005D0B99">
            <w:pPr>
              <w:spacing w:after="0" w:line="276"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SPECIFIČNI CILJ</w:t>
            </w:r>
          </w:p>
        </w:tc>
        <w:tc>
          <w:tcPr>
            <w:tcW w:w="1166" w:type="dxa"/>
            <w:shd w:val="clear" w:color="auto" w:fill="auto"/>
            <w:vAlign w:val="center"/>
          </w:tcPr>
          <w:p w14:paraId="3BB58966" w14:textId="77777777" w:rsidR="00380665" w:rsidRPr="00B70CED" w:rsidRDefault="00380665" w:rsidP="005D0B99">
            <w:pPr>
              <w:spacing w:after="0" w:line="276"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POSREDNIŠKO</w:t>
            </w:r>
          </w:p>
          <w:p w14:paraId="3E64D4A3" w14:textId="77777777" w:rsidR="00380665" w:rsidRPr="00B70CED" w:rsidRDefault="00380665" w:rsidP="005D0B99">
            <w:pPr>
              <w:spacing w:after="0" w:line="276"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TELO</w:t>
            </w:r>
          </w:p>
        </w:tc>
        <w:tc>
          <w:tcPr>
            <w:tcW w:w="973" w:type="dxa"/>
            <w:shd w:val="clear" w:color="auto" w:fill="auto"/>
            <w:vAlign w:val="center"/>
          </w:tcPr>
          <w:p w14:paraId="3D3E4F1A" w14:textId="77777777" w:rsidR="00380665" w:rsidRPr="00B70CED" w:rsidRDefault="00380665" w:rsidP="005D0B99">
            <w:pPr>
              <w:spacing w:after="0" w:line="276"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IZVAJALSKO</w:t>
            </w:r>
          </w:p>
          <w:p w14:paraId="1A6D62C7" w14:textId="77777777" w:rsidR="00380665" w:rsidRPr="00B70CED" w:rsidRDefault="00380665" w:rsidP="005D0B99">
            <w:pPr>
              <w:spacing w:after="0" w:line="276"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 xml:space="preserve"> TELO</w:t>
            </w:r>
          </w:p>
        </w:tc>
        <w:tc>
          <w:tcPr>
            <w:tcW w:w="2402" w:type="dxa"/>
            <w:shd w:val="clear" w:color="auto" w:fill="auto"/>
            <w:noWrap/>
            <w:vAlign w:val="center"/>
          </w:tcPr>
          <w:p w14:paraId="717326F6" w14:textId="77777777" w:rsidR="00380665" w:rsidRPr="00B70CED" w:rsidRDefault="00380665" w:rsidP="005D0B99">
            <w:pPr>
              <w:spacing w:after="0" w:line="276"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UPRAVIČENEC</w:t>
            </w:r>
          </w:p>
        </w:tc>
        <w:tc>
          <w:tcPr>
            <w:tcW w:w="709" w:type="dxa"/>
            <w:shd w:val="clear" w:color="auto" w:fill="auto"/>
            <w:noWrap/>
            <w:vAlign w:val="center"/>
          </w:tcPr>
          <w:p w14:paraId="69AA8DD2" w14:textId="77777777" w:rsidR="00380665" w:rsidRPr="00B70CED" w:rsidRDefault="00380665" w:rsidP="005D0B99">
            <w:pPr>
              <w:spacing w:after="0" w:line="276"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NIO</w:t>
            </w:r>
            <w:r w:rsidRPr="00B70CED">
              <w:rPr>
                <w:rFonts w:ascii="Republika" w:eastAsia="Times New Roman" w:hAnsi="Republika" w:cstheme="minorHAnsi"/>
                <w:b/>
                <w:bCs/>
                <w:sz w:val="16"/>
                <w:szCs w:val="16"/>
                <w:vertAlign w:val="superscript"/>
                <w:lang w:eastAsia="sl-SI"/>
              </w:rPr>
              <w:footnoteReference w:id="60"/>
            </w:r>
          </w:p>
        </w:tc>
        <w:tc>
          <w:tcPr>
            <w:tcW w:w="2042" w:type="dxa"/>
            <w:shd w:val="clear" w:color="auto" w:fill="auto"/>
            <w:noWrap/>
            <w:vAlign w:val="center"/>
          </w:tcPr>
          <w:p w14:paraId="4F0FA534" w14:textId="77777777" w:rsidR="00380665" w:rsidRPr="00B70CED" w:rsidRDefault="00380665" w:rsidP="005D0B99">
            <w:pPr>
              <w:spacing w:after="0" w:line="276"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OPERACIJA</w:t>
            </w:r>
            <w:r w:rsidRPr="00B70CED">
              <w:rPr>
                <w:rFonts w:ascii="Republika" w:eastAsia="Times New Roman" w:hAnsi="Republika" w:cstheme="minorHAnsi"/>
                <w:b/>
                <w:bCs/>
                <w:sz w:val="16"/>
                <w:szCs w:val="16"/>
                <w:vertAlign w:val="superscript"/>
                <w:lang w:eastAsia="sl-SI"/>
              </w:rPr>
              <w:footnoteReference w:id="61"/>
            </w:r>
          </w:p>
        </w:tc>
      </w:tr>
      <w:tr w:rsidR="00380665" w:rsidRPr="00B70CED" w14:paraId="14BA5B40" w14:textId="77777777" w:rsidTr="005D0B99">
        <w:trPr>
          <w:cantSplit/>
          <w:trHeight w:val="399"/>
        </w:trPr>
        <w:tc>
          <w:tcPr>
            <w:tcW w:w="787" w:type="dxa"/>
            <w:shd w:val="clear" w:color="auto" w:fill="auto"/>
            <w:vAlign w:val="center"/>
          </w:tcPr>
          <w:p w14:paraId="3D1718BC" w14:textId="77777777" w:rsidR="00380665" w:rsidRPr="00B70CED" w:rsidRDefault="00380665" w:rsidP="005D0B99">
            <w:pPr>
              <w:spacing w:after="0" w:line="276" w:lineRule="auto"/>
              <w:jc w:val="center"/>
              <w:rPr>
                <w:rFonts w:ascii="Republika" w:eastAsia="Times New Roman" w:hAnsi="Republika" w:cstheme="minorHAnsi"/>
                <w:b/>
                <w:bCs/>
                <w:sz w:val="18"/>
                <w:szCs w:val="18"/>
                <w:lang w:eastAsia="sl-SI"/>
              </w:rPr>
            </w:pPr>
            <w:r w:rsidRPr="00B70CED">
              <w:rPr>
                <w:rFonts w:ascii="Republika" w:eastAsia="Times New Roman" w:hAnsi="Republika" w:cstheme="minorHAnsi"/>
                <w:b/>
                <w:bCs/>
                <w:sz w:val="18"/>
                <w:szCs w:val="18"/>
                <w:lang w:eastAsia="sl-SI"/>
              </w:rPr>
              <w:t>CP1</w:t>
            </w:r>
          </w:p>
        </w:tc>
        <w:tc>
          <w:tcPr>
            <w:tcW w:w="2301" w:type="dxa"/>
            <w:shd w:val="clear" w:color="auto" w:fill="auto"/>
            <w:vAlign w:val="center"/>
          </w:tcPr>
          <w:p w14:paraId="3A1CC1CF" w14:textId="77777777" w:rsidR="00380665" w:rsidRPr="006823CE" w:rsidRDefault="00380665" w:rsidP="005D0B99">
            <w:pPr>
              <w:spacing w:after="0" w:line="276" w:lineRule="auto"/>
              <w:rPr>
                <w:rFonts w:ascii="Republika" w:hAnsi="Republika" w:cs="Arial"/>
                <w:iCs/>
                <w:sz w:val="18"/>
                <w:szCs w:val="18"/>
              </w:rPr>
            </w:pPr>
            <w:r w:rsidRPr="00E259AC">
              <w:rPr>
                <w:rFonts w:ascii="Republika" w:hAnsi="Republika" w:cs="Arial"/>
                <w:b/>
                <w:bCs/>
                <w:iCs/>
                <w:sz w:val="18"/>
                <w:szCs w:val="18"/>
              </w:rPr>
              <w:t>PN1</w:t>
            </w:r>
            <w:r w:rsidRPr="00B70CED">
              <w:rPr>
                <w:rFonts w:ascii="Republika" w:hAnsi="Republika" w:cs="Arial"/>
                <w:iCs/>
                <w:sz w:val="18"/>
                <w:szCs w:val="18"/>
              </w:rPr>
              <w:t xml:space="preserve"> - Inovacijska družba znanja</w:t>
            </w:r>
          </w:p>
        </w:tc>
        <w:tc>
          <w:tcPr>
            <w:tcW w:w="4502" w:type="dxa"/>
            <w:shd w:val="clear" w:color="auto" w:fill="auto"/>
            <w:vAlign w:val="center"/>
          </w:tcPr>
          <w:p w14:paraId="7C43F00C" w14:textId="77777777" w:rsidR="00380665" w:rsidRPr="00B70CED" w:rsidRDefault="00380665" w:rsidP="005D0B99">
            <w:pPr>
              <w:spacing w:after="0" w:line="276" w:lineRule="auto"/>
              <w:jc w:val="left"/>
              <w:rPr>
                <w:rFonts w:ascii="Republika" w:eastAsia="Times New Roman" w:hAnsi="Republika" w:cstheme="minorHAnsi"/>
                <w:sz w:val="18"/>
                <w:szCs w:val="18"/>
                <w:lang w:eastAsia="sl-SI"/>
              </w:rPr>
            </w:pPr>
            <w:r w:rsidRPr="00E259AC">
              <w:rPr>
                <w:rFonts w:ascii="Republika" w:hAnsi="Republika" w:cs="Calibri"/>
                <w:b/>
                <w:bCs/>
                <w:sz w:val="18"/>
                <w:szCs w:val="18"/>
              </w:rPr>
              <w:t>RSO 1.2</w:t>
            </w:r>
            <w:r w:rsidRPr="00B70CED">
              <w:rPr>
                <w:rFonts w:ascii="Republika" w:hAnsi="Republika" w:cs="Calibri"/>
                <w:sz w:val="18"/>
                <w:szCs w:val="18"/>
              </w:rPr>
              <w:t xml:space="preserve"> Izkoriščanje prednosti digitalizacije za državljane, podjetja, raziskovalne organizacije in javne organe</w:t>
            </w:r>
          </w:p>
        </w:tc>
        <w:tc>
          <w:tcPr>
            <w:tcW w:w="1166" w:type="dxa"/>
            <w:shd w:val="clear" w:color="auto" w:fill="auto"/>
            <w:vAlign w:val="center"/>
          </w:tcPr>
          <w:p w14:paraId="555CF1FF" w14:textId="77777777" w:rsidR="00380665" w:rsidRPr="00B70CED" w:rsidRDefault="00380665" w:rsidP="005D0B99">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MJU</w:t>
            </w:r>
          </w:p>
        </w:tc>
        <w:tc>
          <w:tcPr>
            <w:tcW w:w="973" w:type="dxa"/>
            <w:shd w:val="clear" w:color="auto" w:fill="auto"/>
            <w:vAlign w:val="center"/>
          </w:tcPr>
          <w:p w14:paraId="69BCA45E" w14:textId="77777777" w:rsidR="00380665" w:rsidRPr="00B70CED" w:rsidRDefault="00380665" w:rsidP="005D0B99">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w:t>
            </w:r>
          </w:p>
        </w:tc>
        <w:tc>
          <w:tcPr>
            <w:tcW w:w="2402" w:type="dxa"/>
            <w:shd w:val="clear" w:color="auto" w:fill="auto"/>
            <w:vAlign w:val="center"/>
          </w:tcPr>
          <w:p w14:paraId="04FA9719" w14:textId="77777777" w:rsidR="00380665" w:rsidRPr="00B70CED" w:rsidRDefault="00380665" w:rsidP="005D0B99">
            <w:pPr>
              <w:spacing w:after="0" w:line="276"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DJN: Sektor za e-poslovanje, svetovanje in analitiko</w:t>
            </w:r>
          </w:p>
        </w:tc>
        <w:tc>
          <w:tcPr>
            <w:tcW w:w="709" w:type="dxa"/>
            <w:shd w:val="clear" w:color="auto" w:fill="auto"/>
            <w:noWrap/>
            <w:vAlign w:val="center"/>
          </w:tcPr>
          <w:p w14:paraId="1C83519B" w14:textId="77777777" w:rsidR="00380665" w:rsidRPr="00B70CED" w:rsidRDefault="00380665" w:rsidP="005D0B99">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NPO</w:t>
            </w:r>
          </w:p>
        </w:tc>
        <w:tc>
          <w:tcPr>
            <w:tcW w:w="2042" w:type="dxa"/>
            <w:shd w:val="clear" w:color="auto" w:fill="auto"/>
            <w:noWrap/>
            <w:vAlign w:val="center"/>
          </w:tcPr>
          <w:p w14:paraId="74DE71A2" w14:textId="77777777" w:rsidR="00380665" w:rsidRPr="006823CE" w:rsidRDefault="00380665" w:rsidP="005D0B99">
            <w:pPr>
              <w:spacing w:after="0" w:line="276" w:lineRule="auto"/>
              <w:jc w:val="left"/>
              <w:rPr>
                <w:rFonts w:ascii="Republika" w:eastAsia="Times New Roman" w:hAnsi="Republika" w:cstheme="minorHAnsi"/>
                <w:sz w:val="18"/>
                <w:szCs w:val="18"/>
                <w:lang w:eastAsia="sl-SI"/>
              </w:rPr>
            </w:pPr>
            <w:r w:rsidRPr="006823CE">
              <w:rPr>
                <w:rFonts w:ascii="Republika" w:eastAsia="Times New Roman" w:hAnsi="Republika" w:cstheme="minorHAnsi"/>
                <w:sz w:val="18"/>
                <w:szCs w:val="18"/>
                <w:lang w:eastAsia="sl-SI"/>
              </w:rPr>
              <w:t>Sistem e-JN</w:t>
            </w:r>
          </w:p>
        </w:tc>
      </w:tr>
      <w:tr w:rsidR="00380665" w:rsidRPr="00B70CED" w14:paraId="475329FF" w14:textId="77777777" w:rsidTr="005D0B99">
        <w:trPr>
          <w:cantSplit/>
          <w:trHeight w:val="392"/>
        </w:trPr>
        <w:tc>
          <w:tcPr>
            <w:tcW w:w="787" w:type="dxa"/>
            <w:vMerge w:val="restart"/>
            <w:shd w:val="clear" w:color="auto" w:fill="auto"/>
            <w:vAlign w:val="center"/>
          </w:tcPr>
          <w:p w14:paraId="4C4B626B" w14:textId="77777777" w:rsidR="00380665" w:rsidRPr="00B70CED" w:rsidRDefault="00380665" w:rsidP="005D0B99">
            <w:pPr>
              <w:spacing w:after="0" w:line="276" w:lineRule="auto"/>
              <w:jc w:val="center"/>
              <w:rPr>
                <w:rFonts w:ascii="Republika" w:eastAsia="Times New Roman" w:hAnsi="Republika" w:cstheme="minorHAnsi"/>
                <w:b/>
                <w:bCs/>
                <w:sz w:val="18"/>
                <w:szCs w:val="18"/>
                <w:lang w:eastAsia="sl-SI"/>
              </w:rPr>
            </w:pPr>
            <w:r w:rsidRPr="00B70CED">
              <w:rPr>
                <w:rFonts w:ascii="Republika" w:eastAsia="Times New Roman" w:hAnsi="Republika" w:cstheme="minorHAnsi"/>
                <w:b/>
                <w:bCs/>
                <w:sz w:val="18"/>
                <w:szCs w:val="18"/>
                <w:lang w:eastAsia="sl-SI"/>
              </w:rPr>
              <w:t>CP2</w:t>
            </w:r>
          </w:p>
        </w:tc>
        <w:tc>
          <w:tcPr>
            <w:tcW w:w="2301" w:type="dxa"/>
            <w:vMerge w:val="restart"/>
            <w:shd w:val="clear" w:color="auto" w:fill="auto"/>
            <w:vAlign w:val="center"/>
          </w:tcPr>
          <w:p w14:paraId="030B773F" w14:textId="77777777" w:rsidR="00380665" w:rsidRPr="00B70CED" w:rsidRDefault="00380665" w:rsidP="005D0B99">
            <w:pPr>
              <w:spacing w:after="0" w:line="276" w:lineRule="auto"/>
              <w:rPr>
                <w:rFonts w:ascii="Republika" w:hAnsi="Republika" w:cs="Arial"/>
                <w:iCs/>
                <w:sz w:val="18"/>
                <w:szCs w:val="18"/>
              </w:rPr>
            </w:pPr>
            <w:r w:rsidRPr="00E259AC">
              <w:rPr>
                <w:rFonts w:ascii="Republika" w:hAnsi="Republika" w:cs="Arial"/>
                <w:b/>
                <w:bCs/>
                <w:iCs/>
                <w:sz w:val="18"/>
                <w:szCs w:val="18"/>
              </w:rPr>
              <w:t>PN3</w:t>
            </w:r>
            <w:r w:rsidRPr="00B70CED">
              <w:rPr>
                <w:rFonts w:ascii="Republika" w:hAnsi="Republika" w:cs="Arial"/>
                <w:iCs/>
                <w:sz w:val="18"/>
                <w:szCs w:val="18"/>
              </w:rPr>
              <w:t xml:space="preserve"> - Zelena preobrazba za podnebno nevtralnost</w:t>
            </w:r>
          </w:p>
          <w:p w14:paraId="69EA4D3A" w14:textId="77777777" w:rsidR="00380665" w:rsidRPr="00B70CED" w:rsidRDefault="00380665" w:rsidP="005D0B99">
            <w:pPr>
              <w:spacing w:after="0" w:line="276" w:lineRule="auto"/>
              <w:jc w:val="left"/>
              <w:rPr>
                <w:rFonts w:ascii="Republika" w:eastAsia="Times New Roman" w:hAnsi="Republika" w:cstheme="minorHAnsi"/>
                <w:sz w:val="18"/>
                <w:szCs w:val="18"/>
                <w:lang w:eastAsia="sl-SI"/>
              </w:rPr>
            </w:pPr>
          </w:p>
        </w:tc>
        <w:tc>
          <w:tcPr>
            <w:tcW w:w="4502" w:type="dxa"/>
            <w:shd w:val="clear" w:color="auto" w:fill="auto"/>
            <w:vAlign w:val="center"/>
          </w:tcPr>
          <w:p w14:paraId="5CA1A3C1" w14:textId="77777777" w:rsidR="00380665" w:rsidRPr="00B70CED" w:rsidRDefault="00380665" w:rsidP="005D0B99">
            <w:pPr>
              <w:spacing w:after="0" w:line="276" w:lineRule="auto"/>
              <w:jc w:val="left"/>
              <w:rPr>
                <w:rFonts w:ascii="Republika" w:eastAsia="Times New Roman" w:hAnsi="Republika" w:cstheme="minorHAnsi"/>
                <w:sz w:val="18"/>
                <w:szCs w:val="18"/>
                <w:lang w:eastAsia="sl-SI"/>
              </w:rPr>
            </w:pPr>
            <w:r w:rsidRPr="00E259AC">
              <w:rPr>
                <w:rFonts w:ascii="Republika" w:eastAsia="Times New Roman" w:hAnsi="Republika" w:cstheme="minorHAnsi"/>
                <w:b/>
                <w:bCs/>
                <w:sz w:val="18"/>
                <w:szCs w:val="18"/>
                <w:lang w:eastAsia="sl-SI"/>
              </w:rPr>
              <w:t>RSO 2.1</w:t>
            </w:r>
            <w:r w:rsidRPr="00B70CED">
              <w:rPr>
                <w:rFonts w:ascii="Republika" w:eastAsia="Times New Roman" w:hAnsi="Republika" w:cstheme="minorHAnsi"/>
                <w:sz w:val="18"/>
                <w:szCs w:val="18"/>
                <w:lang w:eastAsia="sl-SI"/>
              </w:rPr>
              <w:t xml:space="preserve"> Spodbujanje energijske učinkovitosti in zmanjševanje emisij toplogrednih plinov</w:t>
            </w:r>
          </w:p>
        </w:tc>
        <w:tc>
          <w:tcPr>
            <w:tcW w:w="1166" w:type="dxa"/>
            <w:shd w:val="clear" w:color="auto" w:fill="auto"/>
            <w:vAlign w:val="center"/>
          </w:tcPr>
          <w:p w14:paraId="4014135B" w14:textId="77777777" w:rsidR="00380665" w:rsidRPr="00B70CED" w:rsidRDefault="00380665" w:rsidP="005D0B99">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MJU</w:t>
            </w:r>
          </w:p>
        </w:tc>
        <w:tc>
          <w:tcPr>
            <w:tcW w:w="973" w:type="dxa"/>
            <w:shd w:val="clear" w:color="auto" w:fill="auto"/>
            <w:vAlign w:val="center"/>
          </w:tcPr>
          <w:p w14:paraId="5D3767A4" w14:textId="77777777" w:rsidR="00380665" w:rsidRPr="00B70CED" w:rsidRDefault="00380665" w:rsidP="005D0B99">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w:t>
            </w:r>
          </w:p>
        </w:tc>
        <w:tc>
          <w:tcPr>
            <w:tcW w:w="2402" w:type="dxa"/>
            <w:shd w:val="clear" w:color="auto" w:fill="auto"/>
            <w:vAlign w:val="center"/>
          </w:tcPr>
          <w:p w14:paraId="318FF9C3" w14:textId="77777777" w:rsidR="00380665" w:rsidRPr="00B70CED" w:rsidRDefault="00380665" w:rsidP="005D0B99">
            <w:pPr>
              <w:spacing w:after="0" w:line="276"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DSP: Sektor za investicije</w:t>
            </w:r>
            <w:r>
              <w:rPr>
                <w:rFonts w:ascii="Republika" w:eastAsia="Times New Roman" w:hAnsi="Republika" w:cstheme="minorHAnsi"/>
                <w:sz w:val="18"/>
                <w:szCs w:val="18"/>
                <w:lang w:eastAsia="sl-SI"/>
              </w:rPr>
              <w:t xml:space="preserve"> </w:t>
            </w:r>
          </w:p>
        </w:tc>
        <w:tc>
          <w:tcPr>
            <w:tcW w:w="709" w:type="dxa"/>
            <w:shd w:val="clear" w:color="auto" w:fill="auto"/>
            <w:noWrap/>
            <w:vAlign w:val="center"/>
          </w:tcPr>
          <w:p w14:paraId="7B6D78FD" w14:textId="77777777" w:rsidR="00380665" w:rsidRPr="00B70CED" w:rsidRDefault="00380665" w:rsidP="005D0B99">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NPO</w:t>
            </w:r>
          </w:p>
        </w:tc>
        <w:tc>
          <w:tcPr>
            <w:tcW w:w="2042" w:type="dxa"/>
            <w:shd w:val="clear" w:color="auto" w:fill="auto"/>
            <w:noWrap/>
            <w:vAlign w:val="center"/>
          </w:tcPr>
          <w:p w14:paraId="31C7893B" w14:textId="77777777" w:rsidR="00380665" w:rsidRDefault="00380665" w:rsidP="00380665">
            <w:pPr>
              <w:pStyle w:val="Odstavekseznama"/>
              <w:numPr>
                <w:ilvl w:val="0"/>
                <w:numId w:val="131"/>
              </w:numPr>
              <w:spacing w:after="0" w:line="276" w:lineRule="auto"/>
              <w:ind w:left="133" w:hanging="133"/>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Energetske sanacije</w:t>
            </w:r>
          </w:p>
          <w:p w14:paraId="4EE87812" w14:textId="77777777" w:rsidR="00380665" w:rsidRPr="00B70CED" w:rsidRDefault="00380665" w:rsidP="00380665">
            <w:pPr>
              <w:pStyle w:val="Odstavekseznama"/>
              <w:numPr>
                <w:ilvl w:val="0"/>
                <w:numId w:val="131"/>
              </w:numPr>
              <w:spacing w:after="0" w:line="276" w:lineRule="auto"/>
              <w:ind w:left="133" w:hanging="133"/>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Energetsko vodenje stavb v državni lasti</w:t>
            </w:r>
          </w:p>
        </w:tc>
      </w:tr>
      <w:tr w:rsidR="00380665" w:rsidRPr="00B70CED" w14:paraId="52A37791" w14:textId="77777777" w:rsidTr="005D0B99">
        <w:trPr>
          <w:cantSplit/>
          <w:trHeight w:val="421"/>
        </w:trPr>
        <w:tc>
          <w:tcPr>
            <w:tcW w:w="787" w:type="dxa"/>
            <w:vMerge/>
            <w:shd w:val="clear" w:color="auto" w:fill="auto"/>
            <w:vAlign w:val="center"/>
          </w:tcPr>
          <w:p w14:paraId="5C7F0536" w14:textId="77777777" w:rsidR="00380665" w:rsidRPr="00B70CED" w:rsidRDefault="00380665" w:rsidP="005D0B99">
            <w:pPr>
              <w:spacing w:after="0" w:line="276" w:lineRule="auto"/>
              <w:jc w:val="center"/>
              <w:rPr>
                <w:rFonts w:ascii="Republika" w:eastAsia="Times New Roman" w:hAnsi="Republika" w:cstheme="minorHAnsi"/>
                <w:b/>
                <w:bCs/>
                <w:sz w:val="18"/>
                <w:szCs w:val="18"/>
                <w:lang w:eastAsia="sl-SI"/>
              </w:rPr>
            </w:pPr>
          </w:p>
        </w:tc>
        <w:tc>
          <w:tcPr>
            <w:tcW w:w="2301" w:type="dxa"/>
            <w:vMerge/>
            <w:shd w:val="clear" w:color="auto" w:fill="auto"/>
            <w:vAlign w:val="center"/>
          </w:tcPr>
          <w:p w14:paraId="0FF7BFD6" w14:textId="77777777" w:rsidR="00380665" w:rsidRPr="00B70CED" w:rsidRDefault="00380665" w:rsidP="005D0B99">
            <w:pPr>
              <w:spacing w:after="0" w:line="276" w:lineRule="auto"/>
              <w:jc w:val="left"/>
              <w:rPr>
                <w:rFonts w:ascii="Republika" w:eastAsia="Times New Roman" w:hAnsi="Republika" w:cstheme="minorHAnsi"/>
                <w:sz w:val="18"/>
                <w:szCs w:val="18"/>
                <w:lang w:eastAsia="sl-SI"/>
              </w:rPr>
            </w:pPr>
          </w:p>
        </w:tc>
        <w:tc>
          <w:tcPr>
            <w:tcW w:w="4502" w:type="dxa"/>
            <w:shd w:val="clear" w:color="auto" w:fill="auto"/>
            <w:vAlign w:val="center"/>
          </w:tcPr>
          <w:p w14:paraId="2E8738B4" w14:textId="77777777" w:rsidR="00380665" w:rsidRPr="00B70CED" w:rsidRDefault="00380665" w:rsidP="005D0B99">
            <w:pPr>
              <w:spacing w:after="0" w:line="276" w:lineRule="auto"/>
              <w:jc w:val="left"/>
              <w:rPr>
                <w:rFonts w:ascii="Republika" w:eastAsia="Times New Roman" w:hAnsi="Republika" w:cstheme="minorHAnsi"/>
                <w:sz w:val="18"/>
                <w:szCs w:val="18"/>
                <w:lang w:eastAsia="sl-SI"/>
              </w:rPr>
            </w:pPr>
            <w:r w:rsidRPr="00E259AC">
              <w:rPr>
                <w:rFonts w:ascii="Republika" w:eastAsia="Times New Roman" w:hAnsi="Republika" w:cstheme="minorHAnsi"/>
                <w:b/>
                <w:bCs/>
                <w:sz w:val="18"/>
                <w:szCs w:val="18"/>
                <w:lang w:eastAsia="sl-SI"/>
              </w:rPr>
              <w:t>RSO 2.6</w:t>
            </w:r>
            <w:r w:rsidRPr="00B70CED">
              <w:rPr>
                <w:rFonts w:ascii="Republika" w:eastAsia="Times New Roman" w:hAnsi="Republika" w:cstheme="minorHAnsi"/>
                <w:sz w:val="18"/>
                <w:szCs w:val="18"/>
                <w:lang w:eastAsia="sl-SI"/>
              </w:rPr>
              <w:t xml:space="preserve"> Spodbujanje prehoda na krožno gospodarstvo, gospodarno z viri</w:t>
            </w:r>
          </w:p>
        </w:tc>
        <w:tc>
          <w:tcPr>
            <w:tcW w:w="1166" w:type="dxa"/>
            <w:shd w:val="clear" w:color="auto" w:fill="auto"/>
            <w:vAlign w:val="center"/>
          </w:tcPr>
          <w:p w14:paraId="14972191" w14:textId="77777777" w:rsidR="00380665" w:rsidRPr="00B70CED" w:rsidRDefault="00380665" w:rsidP="005D0B99">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MJU</w:t>
            </w:r>
          </w:p>
        </w:tc>
        <w:tc>
          <w:tcPr>
            <w:tcW w:w="973" w:type="dxa"/>
            <w:shd w:val="clear" w:color="auto" w:fill="auto"/>
            <w:vAlign w:val="center"/>
          </w:tcPr>
          <w:p w14:paraId="04EF78CB" w14:textId="77777777" w:rsidR="00380665" w:rsidRPr="00B70CED" w:rsidRDefault="00380665" w:rsidP="005D0B99">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w:t>
            </w:r>
          </w:p>
        </w:tc>
        <w:tc>
          <w:tcPr>
            <w:tcW w:w="2402" w:type="dxa"/>
            <w:shd w:val="clear" w:color="auto" w:fill="auto"/>
            <w:vAlign w:val="center"/>
          </w:tcPr>
          <w:p w14:paraId="71F9B14D" w14:textId="77777777" w:rsidR="00380665" w:rsidRPr="00B70CED" w:rsidRDefault="00380665" w:rsidP="005D0B99">
            <w:pPr>
              <w:spacing w:after="0" w:line="276"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D</w:t>
            </w:r>
            <w:r>
              <w:rPr>
                <w:rFonts w:ascii="Republika" w:eastAsia="Times New Roman" w:hAnsi="Republika" w:cstheme="minorHAnsi"/>
                <w:sz w:val="18"/>
                <w:szCs w:val="18"/>
                <w:lang w:eastAsia="sl-SI"/>
              </w:rPr>
              <w:t>K</w:t>
            </w:r>
            <w:r w:rsidRPr="00B70CED">
              <w:rPr>
                <w:rFonts w:ascii="Republika" w:eastAsia="Times New Roman" w:hAnsi="Republika" w:cstheme="minorHAnsi"/>
                <w:sz w:val="18"/>
                <w:szCs w:val="18"/>
                <w:lang w:eastAsia="sl-SI"/>
              </w:rPr>
              <w:t xml:space="preserve">: </w:t>
            </w:r>
            <w:r w:rsidRPr="000F13AA">
              <w:rPr>
                <w:rFonts w:ascii="Republika" w:eastAsia="Times New Roman" w:hAnsi="Republika" w:cstheme="minorHAnsi"/>
                <w:sz w:val="18"/>
                <w:szCs w:val="18"/>
                <w:lang w:eastAsia="sl-SI"/>
              </w:rPr>
              <w:t xml:space="preserve">Sektor za  kakovost predpisov in </w:t>
            </w:r>
            <w:r>
              <w:rPr>
                <w:rFonts w:ascii="Republika" w:eastAsia="Times New Roman" w:hAnsi="Republika" w:cstheme="minorHAnsi"/>
                <w:sz w:val="18"/>
                <w:szCs w:val="18"/>
                <w:lang w:eastAsia="sl-SI"/>
              </w:rPr>
              <w:t>razvojno načrtovanje</w:t>
            </w:r>
          </w:p>
        </w:tc>
        <w:tc>
          <w:tcPr>
            <w:tcW w:w="709" w:type="dxa"/>
            <w:shd w:val="clear" w:color="auto" w:fill="auto"/>
            <w:noWrap/>
            <w:vAlign w:val="center"/>
          </w:tcPr>
          <w:p w14:paraId="1313C199" w14:textId="77777777" w:rsidR="00380665" w:rsidRPr="00B70CED" w:rsidRDefault="00380665" w:rsidP="005D0B99">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NPO</w:t>
            </w:r>
          </w:p>
        </w:tc>
        <w:tc>
          <w:tcPr>
            <w:tcW w:w="2042" w:type="dxa"/>
            <w:shd w:val="clear" w:color="auto" w:fill="auto"/>
            <w:noWrap/>
            <w:vAlign w:val="center"/>
          </w:tcPr>
          <w:p w14:paraId="77F6D056" w14:textId="77777777" w:rsidR="00380665" w:rsidRPr="00B70CED" w:rsidRDefault="00380665" w:rsidP="005D0B99">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Stičišče za oblikovanje politik (SOP)</w:t>
            </w:r>
          </w:p>
        </w:tc>
      </w:tr>
      <w:tr w:rsidR="00380665" w:rsidRPr="00B70CED" w14:paraId="1D7EC9E2" w14:textId="77777777" w:rsidTr="005D0B99">
        <w:trPr>
          <w:cantSplit/>
          <w:trHeight w:val="986"/>
        </w:trPr>
        <w:tc>
          <w:tcPr>
            <w:tcW w:w="787" w:type="dxa"/>
            <w:vMerge w:val="restart"/>
            <w:shd w:val="clear" w:color="auto" w:fill="auto"/>
            <w:vAlign w:val="center"/>
          </w:tcPr>
          <w:p w14:paraId="642EC71F" w14:textId="77777777" w:rsidR="00380665" w:rsidRPr="00B70CED" w:rsidRDefault="00380665" w:rsidP="005D0B99">
            <w:pPr>
              <w:spacing w:after="0" w:line="276" w:lineRule="auto"/>
              <w:jc w:val="center"/>
              <w:rPr>
                <w:rFonts w:ascii="Republika" w:eastAsia="Times New Roman" w:hAnsi="Republika" w:cstheme="minorHAnsi"/>
                <w:b/>
                <w:bCs/>
                <w:sz w:val="18"/>
                <w:szCs w:val="18"/>
                <w:lang w:eastAsia="sl-SI"/>
              </w:rPr>
            </w:pPr>
            <w:r w:rsidRPr="00B70CED">
              <w:rPr>
                <w:rFonts w:ascii="Republika" w:eastAsia="Times New Roman" w:hAnsi="Republika" w:cstheme="minorHAnsi"/>
                <w:b/>
                <w:bCs/>
                <w:sz w:val="18"/>
                <w:szCs w:val="18"/>
                <w:lang w:eastAsia="sl-SI"/>
              </w:rPr>
              <w:t>CP4</w:t>
            </w:r>
          </w:p>
        </w:tc>
        <w:tc>
          <w:tcPr>
            <w:tcW w:w="2301" w:type="dxa"/>
            <w:vMerge w:val="restart"/>
            <w:shd w:val="clear" w:color="auto" w:fill="auto"/>
            <w:vAlign w:val="center"/>
          </w:tcPr>
          <w:p w14:paraId="7199DB1B" w14:textId="77777777" w:rsidR="00380665" w:rsidRPr="00B70CED" w:rsidRDefault="00380665" w:rsidP="005D0B99">
            <w:pPr>
              <w:spacing w:after="0" w:line="276" w:lineRule="auto"/>
              <w:rPr>
                <w:rFonts w:ascii="Republika" w:hAnsi="Republika" w:cs="Arial"/>
                <w:iCs/>
                <w:sz w:val="18"/>
                <w:szCs w:val="18"/>
              </w:rPr>
            </w:pPr>
            <w:r w:rsidRPr="00E259AC">
              <w:rPr>
                <w:rFonts w:ascii="Republika" w:hAnsi="Republika" w:cs="Arial"/>
                <w:b/>
                <w:bCs/>
                <w:iCs/>
                <w:sz w:val="18"/>
                <w:szCs w:val="18"/>
              </w:rPr>
              <w:t>PN6</w:t>
            </w:r>
            <w:r w:rsidRPr="00B70CED">
              <w:rPr>
                <w:rFonts w:ascii="Republika" w:hAnsi="Republika" w:cs="Arial"/>
                <w:iCs/>
                <w:sz w:val="18"/>
                <w:szCs w:val="18"/>
              </w:rPr>
              <w:t xml:space="preserve"> - Znanja in spretnosti ter odzivni trg dela</w:t>
            </w:r>
          </w:p>
        </w:tc>
        <w:tc>
          <w:tcPr>
            <w:tcW w:w="4502" w:type="dxa"/>
            <w:shd w:val="clear" w:color="auto" w:fill="auto"/>
            <w:vAlign w:val="center"/>
          </w:tcPr>
          <w:p w14:paraId="36779BC3" w14:textId="77777777" w:rsidR="00380665" w:rsidRPr="00B70CED" w:rsidRDefault="00380665" w:rsidP="005D0B99">
            <w:pPr>
              <w:spacing w:after="0" w:line="276" w:lineRule="auto"/>
              <w:jc w:val="left"/>
              <w:rPr>
                <w:rFonts w:ascii="Republika" w:eastAsia="Times New Roman" w:hAnsi="Republika" w:cstheme="minorHAnsi"/>
                <w:sz w:val="18"/>
                <w:szCs w:val="18"/>
                <w:lang w:eastAsia="sl-SI"/>
              </w:rPr>
            </w:pPr>
            <w:r w:rsidRPr="00E259AC">
              <w:rPr>
                <w:rFonts w:ascii="Republika" w:eastAsia="Times New Roman" w:hAnsi="Republika" w:cstheme="minorHAnsi"/>
                <w:b/>
                <w:bCs/>
                <w:sz w:val="18"/>
                <w:szCs w:val="18"/>
                <w:lang w:eastAsia="sl-SI"/>
              </w:rPr>
              <w:t>ESO4.4.</w:t>
            </w:r>
            <w:r w:rsidRPr="00B70CED">
              <w:rPr>
                <w:rFonts w:ascii="Republika" w:eastAsia="Times New Roman" w:hAnsi="Republika" w:cstheme="minorHAnsi"/>
                <w:sz w:val="18"/>
                <w:szCs w:val="18"/>
                <w:lang w:eastAsia="sl-SI"/>
              </w:rPr>
              <w:t xml:space="preserve"> Spodbujanje prilagajanja delavcev, podjetij in podjetnikov na spremembe, aktivnega in zdravega staranja ter zdravega in dobro prilagojenega delovnega okolja, ki obravnava tveganja za zdravje (ESS+)</w:t>
            </w:r>
          </w:p>
        </w:tc>
        <w:tc>
          <w:tcPr>
            <w:tcW w:w="1166" w:type="dxa"/>
            <w:shd w:val="clear" w:color="auto" w:fill="auto"/>
            <w:vAlign w:val="center"/>
          </w:tcPr>
          <w:p w14:paraId="259F528C" w14:textId="77777777" w:rsidR="00380665" w:rsidRPr="00B70CED" w:rsidRDefault="00380665" w:rsidP="005D0B99">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MJU</w:t>
            </w:r>
          </w:p>
        </w:tc>
        <w:tc>
          <w:tcPr>
            <w:tcW w:w="973" w:type="dxa"/>
            <w:shd w:val="clear" w:color="auto" w:fill="auto"/>
            <w:vAlign w:val="center"/>
          </w:tcPr>
          <w:p w14:paraId="6C2E7C01" w14:textId="77777777" w:rsidR="00380665" w:rsidRPr="00B70CED" w:rsidRDefault="00380665" w:rsidP="005D0B99">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w:t>
            </w:r>
          </w:p>
        </w:tc>
        <w:tc>
          <w:tcPr>
            <w:tcW w:w="2402" w:type="dxa"/>
            <w:shd w:val="clear" w:color="auto" w:fill="auto"/>
            <w:vAlign w:val="center"/>
          </w:tcPr>
          <w:p w14:paraId="4E582694" w14:textId="77777777" w:rsidR="00380665" w:rsidRPr="00B70CED" w:rsidRDefault="00380665" w:rsidP="005D0B99">
            <w:pPr>
              <w:spacing w:after="0" w:line="276"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DJS: Sektor za razvoj kadrov v javnem sektorju</w:t>
            </w:r>
          </w:p>
        </w:tc>
        <w:tc>
          <w:tcPr>
            <w:tcW w:w="709" w:type="dxa"/>
            <w:shd w:val="clear" w:color="auto" w:fill="auto"/>
            <w:noWrap/>
            <w:vAlign w:val="center"/>
          </w:tcPr>
          <w:p w14:paraId="26CCCB1E" w14:textId="77777777" w:rsidR="00380665" w:rsidRPr="00B70CED" w:rsidRDefault="00380665" w:rsidP="005D0B99">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NPO</w:t>
            </w:r>
          </w:p>
        </w:tc>
        <w:tc>
          <w:tcPr>
            <w:tcW w:w="2042" w:type="dxa"/>
            <w:shd w:val="clear" w:color="auto" w:fill="auto"/>
            <w:noWrap/>
            <w:vAlign w:val="center"/>
          </w:tcPr>
          <w:p w14:paraId="1998FF17" w14:textId="77777777" w:rsidR="00380665" w:rsidRPr="00B70CED" w:rsidRDefault="00380665" w:rsidP="005D0B99">
            <w:pPr>
              <w:spacing w:after="0" w:line="276" w:lineRule="auto"/>
              <w:jc w:val="left"/>
              <w:rPr>
                <w:rFonts w:ascii="Republika" w:eastAsia="Times New Roman" w:hAnsi="Republika" w:cstheme="minorHAnsi"/>
                <w:sz w:val="18"/>
                <w:szCs w:val="18"/>
                <w:lang w:eastAsia="sl-SI"/>
              </w:rPr>
            </w:pPr>
            <w:r w:rsidRPr="000657C1">
              <w:rPr>
                <w:rFonts w:ascii="Republika" w:eastAsia="Times New Roman" w:hAnsi="Republika" w:cstheme="minorHAnsi"/>
                <w:sz w:val="18"/>
                <w:szCs w:val="18"/>
                <w:lang w:eastAsia="sl-SI"/>
              </w:rPr>
              <w:t>Kadrovski ukrepi vezani na demografske trende v DU</w:t>
            </w:r>
          </w:p>
        </w:tc>
      </w:tr>
      <w:tr w:rsidR="00380665" w:rsidRPr="00B70CED" w14:paraId="55604B94" w14:textId="77777777" w:rsidTr="005D0B99">
        <w:trPr>
          <w:cantSplit/>
          <w:trHeight w:val="415"/>
        </w:trPr>
        <w:tc>
          <w:tcPr>
            <w:tcW w:w="787" w:type="dxa"/>
            <w:vMerge/>
            <w:shd w:val="clear" w:color="auto" w:fill="auto"/>
            <w:textDirection w:val="btLr"/>
            <w:vAlign w:val="center"/>
          </w:tcPr>
          <w:p w14:paraId="2413A33E" w14:textId="77777777" w:rsidR="00380665" w:rsidRPr="00B70CED" w:rsidRDefault="00380665" w:rsidP="005D0B99">
            <w:pPr>
              <w:spacing w:after="0" w:line="276" w:lineRule="auto"/>
              <w:jc w:val="center"/>
              <w:rPr>
                <w:rFonts w:ascii="Republika" w:eastAsia="Times New Roman" w:hAnsi="Republika" w:cstheme="minorHAnsi"/>
                <w:b/>
                <w:bCs/>
                <w:sz w:val="18"/>
                <w:szCs w:val="18"/>
                <w:lang w:eastAsia="sl-SI"/>
              </w:rPr>
            </w:pPr>
          </w:p>
        </w:tc>
        <w:tc>
          <w:tcPr>
            <w:tcW w:w="2301" w:type="dxa"/>
            <w:vMerge/>
            <w:shd w:val="clear" w:color="auto" w:fill="auto"/>
            <w:vAlign w:val="center"/>
          </w:tcPr>
          <w:p w14:paraId="206A4795" w14:textId="77777777" w:rsidR="00380665" w:rsidRPr="00B70CED" w:rsidRDefault="00380665" w:rsidP="005D0B99">
            <w:pPr>
              <w:spacing w:after="0" w:line="276" w:lineRule="auto"/>
              <w:jc w:val="left"/>
              <w:rPr>
                <w:rFonts w:ascii="Republika" w:eastAsia="Times New Roman" w:hAnsi="Republika" w:cstheme="minorHAnsi"/>
                <w:sz w:val="18"/>
                <w:szCs w:val="18"/>
                <w:lang w:eastAsia="sl-SI"/>
              </w:rPr>
            </w:pPr>
          </w:p>
        </w:tc>
        <w:tc>
          <w:tcPr>
            <w:tcW w:w="4502" w:type="dxa"/>
            <w:shd w:val="clear" w:color="auto" w:fill="auto"/>
            <w:vAlign w:val="center"/>
          </w:tcPr>
          <w:p w14:paraId="2848F29A" w14:textId="77777777" w:rsidR="00380665" w:rsidRPr="00B70CED" w:rsidRDefault="00380665" w:rsidP="005D0B99">
            <w:pPr>
              <w:spacing w:after="0" w:line="276" w:lineRule="auto"/>
              <w:jc w:val="left"/>
              <w:rPr>
                <w:rFonts w:ascii="Republika" w:eastAsia="Times New Roman" w:hAnsi="Republika" w:cstheme="minorHAnsi"/>
                <w:sz w:val="18"/>
                <w:szCs w:val="18"/>
                <w:lang w:eastAsia="sl-SI"/>
              </w:rPr>
            </w:pPr>
            <w:r w:rsidRPr="00DC45AB">
              <w:rPr>
                <w:rFonts w:ascii="Republika" w:eastAsia="Times New Roman" w:hAnsi="Republika" w:cstheme="minorHAnsi"/>
                <w:b/>
                <w:bCs/>
                <w:sz w:val="18"/>
                <w:szCs w:val="18"/>
                <w:lang w:eastAsia="sl-SI"/>
              </w:rPr>
              <w:t>ESO4.7.</w:t>
            </w:r>
            <w:r w:rsidRPr="00B70CED">
              <w:rPr>
                <w:rFonts w:ascii="Republika" w:eastAsia="Times New Roman" w:hAnsi="Republika" w:cstheme="minorHAnsi"/>
                <w:sz w:val="18"/>
                <w:szCs w:val="18"/>
                <w:lang w:eastAsia="sl-SI"/>
              </w:rPr>
              <w:t xml:space="preserve"> Spodbujanje vseživljenjskega učenja, zlasti prožnih možnosti za izpopolnjevanje in prekvalifikacijo za vse, ob upoštevanju podjetniških in digitalnih veščin, boljše predvidevanje sprememb in zahtev po novih veščinah na podlagi potreb trga dela, olajševanje prehodov med delovnimi mesti in spodbujanje poklicne mobilnosti (ESS+);</w:t>
            </w:r>
          </w:p>
        </w:tc>
        <w:tc>
          <w:tcPr>
            <w:tcW w:w="1166" w:type="dxa"/>
            <w:shd w:val="clear" w:color="auto" w:fill="auto"/>
            <w:vAlign w:val="center"/>
          </w:tcPr>
          <w:p w14:paraId="118FBEC3" w14:textId="77777777" w:rsidR="00380665" w:rsidRPr="00B70CED" w:rsidRDefault="00380665" w:rsidP="005D0B99">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MJU</w:t>
            </w:r>
          </w:p>
        </w:tc>
        <w:tc>
          <w:tcPr>
            <w:tcW w:w="973" w:type="dxa"/>
            <w:shd w:val="clear" w:color="auto" w:fill="auto"/>
            <w:vAlign w:val="center"/>
          </w:tcPr>
          <w:p w14:paraId="5295F6E3" w14:textId="77777777" w:rsidR="00380665" w:rsidRPr="00B70CED" w:rsidRDefault="00380665" w:rsidP="005D0B99">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w:t>
            </w:r>
          </w:p>
        </w:tc>
        <w:tc>
          <w:tcPr>
            <w:tcW w:w="2402" w:type="dxa"/>
            <w:shd w:val="clear" w:color="auto" w:fill="auto"/>
            <w:vAlign w:val="center"/>
          </w:tcPr>
          <w:p w14:paraId="5E2D3735" w14:textId="77777777" w:rsidR="00380665" w:rsidRDefault="00380665" w:rsidP="005D0B99">
            <w:pPr>
              <w:spacing w:after="0" w:line="276"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DK:</w:t>
            </w:r>
            <w:r w:rsidRPr="00B70CED">
              <w:t xml:space="preserve"> </w:t>
            </w:r>
            <w:r w:rsidRPr="00B70CED">
              <w:rPr>
                <w:rFonts w:ascii="Republika" w:eastAsia="Times New Roman" w:hAnsi="Republika" w:cstheme="minorHAnsi"/>
                <w:sz w:val="18"/>
                <w:szCs w:val="18"/>
                <w:lang w:eastAsia="sl-SI"/>
              </w:rPr>
              <w:t xml:space="preserve">Upravna akademija, </w:t>
            </w:r>
          </w:p>
          <w:p w14:paraId="07ABD6CE" w14:textId="77777777" w:rsidR="00380665" w:rsidRPr="00B70CED" w:rsidRDefault="00380665" w:rsidP="005D0B99">
            <w:pPr>
              <w:spacing w:after="0" w:line="276" w:lineRule="auto"/>
              <w:jc w:val="left"/>
              <w:rPr>
                <w:rFonts w:ascii="Republika" w:eastAsia="Times New Roman" w:hAnsi="Republika" w:cstheme="minorHAnsi"/>
                <w:sz w:val="18"/>
                <w:szCs w:val="18"/>
                <w:lang w:eastAsia="sl-SI"/>
              </w:rPr>
            </w:pPr>
            <w:r w:rsidRPr="00F044E9">
              <w:rPr>
                <w:rFonts w:ascii="Republika" w:eastAsia="Times New Roman" w:hAnsi="Republika" w:cstheme="minorHAnsi"/>
                <w:sz w:val="18"/>
                <w:szCs w:val="18"/>
                <w:lang w:eastAsia="sl-SI"/>
              </w:rPr>
              <w:t>DJN: Sektor za sistem javnega naročanja</w:t>
            </w:r>
          </w:p>
        </w:tc>
        <w:tc>
          <w:tcPr>
            <w:tcW w:w="709" w:type="dxa"/>
            <w:shd w:val="clear" w:color="auto" w:fill="auto"/>
            <w:noWrap/>
            <w:vAlign w:val="center"/>
          </w:tcPr>
          <w:p w14:paraId="665C5B8D" w14:textId="77777777" w:rsidR="00380665" w:rsidRPr="00B70CED" w:rsidRDefault="00380665" w:rsidP="005D0B99">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NPO</w:t>
            </w:r>
          </w:p>
        </w:tc>
        <w:tc>
          <w:tcPr>
            <w:tcW w:w="2042" w:type="dxa"/>
            <w:shd w:val="clear" w:color="auto" w:fill="auto"/>
            <w:noWrap/>
            <w:vAlign w:val="center"/>
          </w:tcPr>
          <w:p w14:paraId="00310B57" w14:textId="77777777" w:rsidR="00380665" w:rsidRDefault="00380665" w:rsidP="00380665">
            <w:pPr>
              <w:pStyle w:val="Odstavekseznama"/>
              <w:numPr>
                <w:ilvl w:val="0"/>
                <w:numId w:val="133"/>
              </w:numPr>
              <w:spacing w:after="0" w:line="276" w:lineRule="auto"/>
              <w:ind w:left="133" w:hanging="133"/>
              <w:rPr>
                <w:rFonts w:ascii="Republika" w:eastAsia="Times New Roman" w:hAnsi="Republika" w:cstheme="minorHAnsi"/>
                <w:sz w:val="18"/>
                <w:szCs w:val="18"/>
                <w:lang w:eastAsia="sl-SI"/>
              </w:rPr>
            </w:pPr>
            <w:r w:rsidRPr="006823CE">
              <w:rPr>
                <w:rFonts w:ascii="Republika" w:eastAsia="Times New Roman" w:hAnsi="Republika" w:cstheme="minorHAnsi"/>
                <w:sz w:val="18"/>
                <w:szCs w:val="18"/>
                <w:lang w:eastAsia="sl-SI"/>
              </w:rPr>
              <w:t>Usposabljanje javnih  uslužbencev za kompetence prihodnosti (UKP)</w:t>
            </w:r>
          </w:p>
          <w:p w14:paraId="748CB748" w14:textId="77777777" w:rsidR="00380665" w:rsidRPr="006823CE" w:rsidRDefault="00380665" w:rsidP="00380665">
            <w:pPr>
              <w:pStyle w:val="Odstavekseznama"/>
              <w:numPr>
                <w:ilvl w:val="0"/>
                <w:numId w:val="133"/>
              </w:numPr>
              <w:spacing w:after="0" w:line="276" w:lineRule="auto"/>
              <w:ind w:left="133" w:hanging="133"/>
              <w:rPr>
                <w:rFonts w:ascii="Republika" w:eastAsia="Times New Roman" w:hAnsi="Republika" w:cstheme="minorHAnsi"/>
                <w:sz w:val="18"/>
                <w:szCs w:val="18"/>
                <w:lang w:eastAsia="sl-SI"/>
              </w:rPr>
            </w:pPr>
            <w:r w:rsidRPr="006823CE">
              <w:rPr>
                <w:rFonts w:ascii="Republika" w:eastAsia="Times New Roman" w:hAnsi="Republika" w:cstheme="minorHAnsi"/>
                <w:sz w:val="18"/>
                <w:szCs w:val="18"/>
                <w:lang w:eastAsia="sl-SI"/>
              </w:rPr>
              <w:t>Dvig profesionalizacije javnega naročanja (</w:t>
            </w:r>
            <w:proofErr w:type="spellStart"/>
            <w:r w:rsidRPr="006823CE">
              <w:rPr>
                <w:rFonts w:ascii="Republika" w:eastAsia="Times New Roman" w:hAnsi="Republika" w:cstheme="minorHAnsi"/>
                <w:sz w:val="18"/>
                <w:szCs w:val="18"/>
                <w:lang w:eastAsia="sl-SI"/>
              </w:rPr>
              <w:t>ProfJN</w:t>
            </w:r>
            <w:proofErr w:type="spellEnd"/>
            <w:r w:rsidRPr="006823CE">
              <w:rPr>
                <w:rFonts w:ascii="Republika" w:eastAsia="Times New Roman" w:hAnsi="Republika" w:cstheme="minorHAnsi"/>
                <w:sz w:val="18"/>
                <w:szCs w:val="18"/>
                <w:lang w:eastAsia="sl-SI"/>
              </w:rPr>
              <w:t>)</w:t>
            </w:r>
          </w:p>
        </w:tc>
      </w:tr>
      <w:tr w:rsidR="00380665" w:rsidRPr="00B70CED" w14:paraId="767425FA" w14:textId="77777777" w:rsidTr="005D0B99">
        <w:trPr>
          <w:cantSplit/>
          <w:trHeight w:val="2399"/>
        </w:trPr>
        <w:tc>
          <w:tcPr>
            <w:tcW w:w="787" w:type="dxa"/>
            <w:vMerge/>
            <w:shd w:val="clear" w:color="auto" w:fill="auto"/>
            <w:textDirection w:val="btLr"/>
            <w:vAlign w:val="center"/>
          </w:tcPr>
          <w:p w14:paraId="6A404FBE" w14:textId="77777777" w:rsidR="00380665" w:rsidRPr="00B70CED" w:rsidRDefault="00380665" w:rsidP="005D0B99">
            <w:pPr>
              <w:spacing w:after="0" w:line="276" w:lineRule="auto"/>
              <w:jc w:val="center"/>
              <w:rPr>
                <w:rFonts w:ascii="Republika" w:eastAsia="Times New Roman" w:hAnsi="Republika" w:cstheme="minorHAnsi"/>
                <w:b/>
                <w:bCs/>
                <w:sz w:val="18"/>
                <w:szCs w:val="18"/>
                <w:lang w:eastAsia="sl-SI"/>
              </w:rPr>
            </w:pPr>
          </w:p>
        </w:tc>
        <w:tc>
          <w:tcPr>
            <w:tcW w:w="2301" w:type="dxa"/>
            <w:shd w:val="clear" w:color="auto" w:fill="auto"/>
            <w:vAlign w:val="center"/>
          </w:tcPr>
          <w:p w14:paraId="40402A34" w14:textId="77777777" w:rsidR="00380665" w:rsidRPr="00B70CED" w:rsidRDefault="00380665" w:rsidP="005D0B99">
            <w:pPr>
              <w:spacing w:after="0" w:line="276" w:lineRule="auto"/>
              <w:jc w:val="left"/>
              <w:rPr>
                <w:rFonts w:ascii="Republika" w:hAnsi="Republika" w:cs="Arial"/>
                <w:iCs/>
                <w:sz w:val="18"/>
                <w:szCs w:val="18"/>
              </w:rPr>
            </w:pPr>
            <w:r w:rsidRPr="00E259AC">
              <w:rPr>
                <w:rFonts w:ascii="Republika" w:hAnsi="Republika" w:cs="Arial"/>
                <w:b/>
                <w:bCs/>
                <w:iCs/>
                <w:sz w:val="18"/>
                <w:szCs w:val="18"/>
              </w:rPr>
              <w:t>PN7</w:t>
            </w:r>
            <w:r w:rsidRPr="00B70CED">
              <w:rPr>
                <w:rFonts w:ascii="Republika" w:hAnsi="Republika" w:cs="Arial"/>
                <w:iCs/>
                <w:sz w:val="18"/>
                <w:szCs w:val="18"/>
              </w:rPr>
              <w:t xml:space="preserve"> - Dolgotrajna oskrba in zdravje ter socialna vključenost</w:t>
            </w:r>
          </w:p>
        </w:tc>
        <w:tc>
          <w:tcPr>
            <w:tcW w:w="4502" w:type="dxa"/>
            <w:shd w:val="clear" w:color="auto" w:fill="auto"/>
            <w:vAlign w:val="center"/>
          </w:tcPr>
          <w:p w14:paraId="789FE23B" w14:textId="77777777" w:rsidR="00380665" w:rsidRPr="00B70CED" w:rsidRDefault="00380665" w:rsidP="005D0B99">
            <w:pPr>
              <w:spacing w:after="0" w:line="276" w:lineRule="auto"/>
              <w:jc w:val="left"/>
              <w:rPr>
                <w:rFonts w:ascii="Republika" w:eastAsia="Times New Roman" w:hAnsi="Republika" w:cstheme="minorHAnsi"/>
                <w:sz w:val="18"/>
                <w:szCs w:val="18"/>
                <w:lang w:eastAsia="sl-SI"/>
              </w:rPr>
            </w:pPr>
            <w:r w:rsidRPr="00DC45AB">
              <w:rPr>
                <w:rFonts w:ascii="Republika" w:eastAsia="Times New Roman" w:hAnsi="Republika" w:cstheme="minorHAnsi"/>
                <w:b/>
                <w:bCs/>
                <w:sz w:val="18"/>
                <w:szCs w:val="18"/>
                <w:lang w:eastAsia="sl-SI"/>
              </w:rPr>
              <w:t>ESO4.11.</w:t>
            </w:r>
            <w:r w:rsidRPr="00B70CED">
              <w:rPr>
                <w:rFonts w:ascii="Republika" w:eastAsia="Times New Roman" w:hAnsi="Republika" w:cstheme="minorHAnsi"/>
                <w:sz w:val="18"/>
                <w:szCs w:val="18"/>
                <w:lang w:eastAsia="sl-SI"/>
              </w:rPr>
              <w:t xml:space="preserve"> Krepitev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otrocih in prikrajšanih skupinah; izboljšanje dostopnosti, tudi za invalide, učinkovitosti in odpornosti zdravstvenih sistemov in storitev dolgotrajne oskrbe (ESS+);</w:t>
            </w:r>
          </w:p>
        </w:tc>
        <w:tc>
          <w:tcPr>
            <w:tcW w:w="1166" w:type="dxa"/>
            <w:shd w:val="clear" w:color="auto" w:fill="auto"/>
            <w:vAlign w:val="center"/>
          </w:tcPr>
          <w:p w14:paraId="28B6ED5E" w14:textId="77777777" w:rsidR="00380665" w:rsidRPr="00B70CED" w:rsidRDefault="00380665" w:rsidP="005D0B99">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MJU</w:t>
            </w:r>
          </w:p>
        </w:tc>
        <w:tc>
          <w:tcPr>
            <w:tcW w:w="973" w:type="dxa"/>
            <w:shd w:val="clear" w:color="auto" w:fill="auto"/>
            <w:vAlign w:val="center"/>
          </w:tcPr>
          <w:p w14:paraId="0CBCF369" w14:textId="77777777" w:rsidR="00380665" w:rsidRPr="00B70CED" w:rsidRDefault="00380665" w:rsidP="005D0B99">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w:t>
            </w:r>
          </w:p>
        </w:tc>
        <w:tc>
          <w:tcPr>
            <w:tcW w:w="2402" w:type="dxa"/>
            <w:shd w:val="clear" w:color="auto" w:fill="auto"/>
            <w:vAlign w:val="center"/>
          </w:tcPr>
          <w:p w14:paraId="47D2C8D4" w14:textId="77777777" w:rsidR="00380665" w:rsidRPr="00B70CED" w:rsidRDefault="00380665" w:rsidP="005D0B99">
            <w:pPr>
              <w:spacing w:after="0" w:line="276"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NVO</w:t>
            </w:r>
          </w:p>
        </w:tc>
        <w:tc>
          <w:tcPr>
            <w:tcW w:w="709" w:type="dxa"/>
            <w:shd w:val="clear" w:color="auto" w:fill="auto"/>
            <w:noWrap/>
            <w:vAlign w:val="center"/>
          </w:tcPr>
          <w:p w14:paraId="7C6F4401" w14:textId="77777777" w:rsidR="00380665" w:rsidRPr="00B70CED" w:rsidRDefault="00380665" w:rsidP="005D0B99">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JR</w:t>
            </w:r>
          </w:p>
        </w:tc>
        <w:tc>
          <w:tcPr>
            <w:tcW w:w="2042" w:type="dxa"/>
            <w:shd w:val="clear" w:color="auto" w:fill="auto"/>
            <w:noWrap/>
            <w:vAlign w:val="center"/>
          </w:tcPr>
          <w:p w14:paraId="5390D625" w14:textId="77777777" w:rsidR="00380665" w:rsidRPr="00B70CED" w:rsidRDefault="00380665" w:rsidP="005D0B99">
            <w:pPr>
              <w:spacing w:after="0" w:line="276" w:lineRule="auto"/>
              <w:jc w:val="center"/>
              <w:rPr>
                <w:rFonts w:ascii="Republika" w:eastAsia="Times New Roman" w:hAnsi="Republika" w:cstheme="minorHAnsi"/>
                <w:sz w:val="18"/>
                <w:szCs w:val="18"/>
                <w:lang w:eastAsia="sl-SI"/>
              </w:rPr>
            </w:pPr>
            <w:r w:rsidRPr="000657C1">
              <w:rPr>
                <w:rFonts w:ascii="Republika" w:eastAsia="Times New Roman" w:hAnsi="Republika" w:cstheme="minorHAnsi"/>
                <w:sz w:val="18"/>
                <w:szCs w:val="18"/>
                <w:lang w:eastAsia="sl-SI"/>
              </w:rPr>
              <w:t>Inkubator za družbene izzive</w:t>
            </w:r>
          </w:p>
        </w:tc>
      </w:tr>
    </w:tbl>
    <w:p w14:paraId="60E1CE2C" w14:textId="77777777" w:rsidR="00380665" w:rsidRPr="00B70CED" w:rsidRDefault="00380665" w:rsidP="00380665">
      <w:pPr>
        <w:jc w:val="left"/>
        <w:rPr>
          <w:rFonts w:ascii="Republika" w:hAnsi="Republika"/>
          <w:b/>
        </w:rPr>
      </w:pPr>
    </w:p>
    <w:p w14:paraId="51AF4C9E" w14:textId="77777777" w:rsidR="00380665" w:rsidRPr="00B70CED" w:rsidRDefault="00380665" w:rsidP="00380665">
      <w:pPr>
        <w:jc w:val="left"/>
        <w:rPr>
          <w:rFonts w:ascii="Republika" w:hAnsi="Republika"/>
          <w:b/>
        </w:rPr>
        <w:sectPr w:rsidR="00380665" w:rsidRPr="00B70CED" w:rsidSect="00380665">
          <w:pgSz w:w="16838" w:h="11906" w:orient="landscape" w:code="9"/>
          <w:pgMar w:top="1134" w:right="1418" w:bottom="1418" w:left="1418" w:header="709" w:footer="709" w:gutter="0"/>
          <w:cols w:space="708"/>
          <w:docGrid w:linePitch="360"/>
        </w:sectPr>
      </w:pPr>
    </w:p>
    <w:p w14:paraId="4D1B330C" w14:textId="77777777" w:rsidR="00380665" w:rsidRPr="00B524B9" w:rsidRDefault="00380665" w:rsidP="000B56FB">
      <w:pPr>
        <w:pStyle w:val="Naslov4"/>
        <w:numPr>
          <w:ilvl w:val="3"/>
          <w:numId w:val="73"/>
        </w:numPr>
        <w:ind w:left="851" w:hanging="851"/>
      </w:pPr>
      <w:bookmarkStart w:id="525" w:name="_Toc140836739"/>
      <w:bookmarkStart w:id="526" w:name="_Toc154140143"/>
      <w:bookmarkStart w:id="527" w:name="_Toc187238039"/>
      <w:r w:rsidRPr="00B70CED">
        <w:lastRenderedPageBreak/>
        <w:t>Naloge posredniškega telesa</w:t>
      </w:r>
      <w:bookmarkEnd w:id="525"/>
      <w:bookmarkEnd w:id="526"/>
      <w:bookmarkEnd w:id="527"/>
      <w:r w:rsidRPr="00B70CED">
        <w:t xml:space="preserve"> </w:t>
      </w:r>
    </w:p>
    <w:p w14:paraId="2782318C" w14:textId="77777777" w:rsidR="00380665" w:rsidRPr="00B70CED" w:rsidRDefault="00380665" w:rsidP="00380665">
      <w:pPr>
        <w:jc w:val="left"/>
        <w:rPr>
          <w:rFonts w:ascii="Republika" w:hAnsi="Republika"/>
        </w:rPr>
      </w:pPr>
    </w:p>
    <w:p w14:paraId="48B387B3" w14:textId="08B89A9C" w:rsidR="00380665" w:rsidRPr="00CD743C" w:rsidRDefault="00380665" w:rsidP="00380665">
      <w:pPr>
        <w:pStyle w:val="Napis"/>
        <w:rPr>
          <w:szCs w:val="22"/>
        </w:rPr>
      </w:pPr>
      <w:bookmarkStart w:id="528" w:name="_Toc154139815"/>
      <w:bookmarkStart w:id="529" w:name="_Toc187222672"/>
      <w:r>
        <w:t xml:space="preserve">Tabela </w:t>
      </w:r>
      <w:r>
        <w:fldChar w:fldCharType="begin"/>
      </w:r>
      <w:r>
        <w:instrText xml:space="preserve"> SEQ Tabela \* ARABIC </w:instrText>
      </w:r>
      <w:r>
        <w:fldChar w:fldCharType="separate"/>
      </w:r>
      <w:r w:rsidR="00F61B3F">
        <w:rPr>
          <w:noProof/>
        </w:rPr>
        <w:t>32</w:t>
      </w:r>
      <w:r>
        <w:fldChar w:fldCharType="end"/>
      </w:r>
      <w:r w:rsidRPr="00CD743C">
        <w:rPr>
          <w:szCs w:val="22"/>
        </w:rPr>
        <w:t xml:space="preserve">: Neposredne naloge </w:t>
      </w:r>
      <w:r>
        <w:rPr>
          <w:szCs w:val="22"/>
        </w:rPr>
        <w:t xml:space="preserve">PT </w:t>
      </w:r>
      <w:r w:rsidRPr="00CD743C">
        <w:rPr>
          <w:szCs w:val="22"/>
        </w:rPr>
        <w:t>MJU</w:t>
      </w:r>
      <w:bookmarkEnd w:id="528"/>
      <w:bookmarkEnd w:id="529"/>
    </w:p>
    <w:tbl>
      <w:tblPr>
        <w:tblStyle w:val="Tabelamrea4"/>
        <w:tblW w:w="9067" w:type="dxa"/>
        <w:tblLook w:val="04A0" w:firstRow="1" w:lastRow="0" w:firstColumn="1" w:lastColumn="0" w:noHBand="0" w:noVBand="1"/>
      </w:tblPr>
      <w:tblGrid>
        <w:gridCol w:w="9067"/>
      </w:tblGrid>
      <w:tr w:rsidR="00380665" w:rsidRPr="00B70CED" w14:paraId="335B215C" w14:textId="77777777" w:rsidTr="005D0B99">
        <w:trPr>
          <w:trHeight w:val="413"/>
        </w:trPr>
        <w:tc>
          <w:tcPr>
            <w:tcW w:w="9067" w:type="dxa"/>
            <w:shd w:val="clear" w:color="auto" w:fill="F2F2F2" w:themeFill="background1" w:themeFillShade="F2"/>
            <w:tcMar>
              <w:left w:w="57" w:type="dxa"/>
              <w:right w:w="57" w:type="dxa"/>
            </w:tcMar>
            <w:vAlign w:val="center"/>
          </w:tcPr>
          <w:p w14:paraId="2A69AE94" w14:textId="77777777" w:rsidR="00380665" w:rsidRPr="00B70CED" w:rsidRDefault="00380665" w:rsidP="005D0B99">
            <w:pPr>
              <w:contextualSpacing/>
              <w:jc w:val="left"/>
              <w:rPr>
                <w:rFonts w:ascii="Republika" w:hAnsi="Republika"/>
                <w:b/>
                <w:i/>
              </w:rPr>
            </w:pPr>
            <w:r>
              <w:rPr>
                <w:rFonts w:ascii="Republika" w:hAnsi="Republika"/>
                <w:b/>
              </w:rPr>
              <w:t xml:space="preserve">1. </w:t>
            </w:r>
            <w:r w:rsidRPr="00B70CED">
              <w:rPr>
                <w:rFonts w:ascii="Republika" w:hAnsi="Republika"/>
                <w:b/>
              </w:rPr>
              <w:t>V okviru načrtovanja in priprave operacij:</w:t>
            </w:r>
          </w:p>
        </w:tc>
      </w:tr>
      <w:tr w:rsidR="00380665" w:rsidRPr="00B70CED" w14:paraId="099DCD22" w14:textId="77777777" w:rsidTr="005D0B99">
        <w:tc>
          <w:tcPr>
            <w:tcW w:w="9067" w:type="dxa"/>
            <w:shd w:val="clear" w:color="auto" w:fill="auto"/>
            <w:tcMar>
              <w:left w:w="57" w:type="dxa"/>
              <w:right w:w="57" w:type="dxa"/>
            </w:tcMar>
          </w:tcPr>
          <w:p w14:paraId="4A1B85BC" w14:textId="77777777" w:rsidR="00380665" w:rsidRPr="00B70CED" w:rsidRDefault="00380665" w:rsidP="005D0B99">
            <w:pPr>
              <w:spacing w:line="276" w:lineRule="auto"/>
              <w:rPr>
                <w:rFonts w:ascii="Republika" w:hAnsi="Republika"/>
                <w:highlight w:val="lightGray"/>
              </w:rPr>
            </w:pPr>
          </w:p>
          <w:p w14:paraId="1CE669CC" w14:textId="77777777" w:rsidR="00380665" w:rsidRPr="00B70CED" w:rsidRDefault="00380665" w:rsidP="005D0B99">
            <w:pPr>
              <w:spacing w:line="276" w:lineRule="auto"/>
              <w:rPr>
                <w:rFonts w:ascii="Republika" w:hAnsi="Republika"/>
              </w:rPr>
            </w:pPr>
            <w:r w:rsidRPr="00B70CED">
              <w:rPr>
                <w:rFonts w:ascii="Republika" w:hAnsi="Republika"/>
              </w:rPr>
              <w:t xml:space="preserve">Naloge posredniškega telesa so navedene v tretjem odstavku 12. člena Uredbe EKP, drugih dodatnih nalog posredniško telo ne izvaja. </w:t>
            </w:r>
          </w:p>
          <w:p w14:paraId="4E756B2F" w14:textId="77777777" w:rsidR="00380665" w:rsidRPr="00B70CED" w:rsidRDefault="00380665" w:rsidP="005D0B99">
            <w:pPr>
              <w:spacing w:line="276" w:lineRule="auto"/>
              <w:rPr>
                <w:rFonts w:ascii="Republika" w:hAnsi="Republika"/>
                <w:i/>
                <w:strike/>
                <w:highlight w:val="lightGray"/>
              </w:rPr>
            </w:pPr>
          </w:p>
        </w:tc>
      </w:tr>
      <w:tr w:rsidR="00380665" w:rsidRPr="00B70CED" w14:paraId="15C20228" w14:textId="77777777" w:rsidTr="005D0B99">
        <w:trPr>
          <w:trHeight w:val="414"/>
        </w:trPr>
        <w:tc>
          <w:tcPr>
            <w:tcW w:w="9067" w:type="dxa"/>
            <w:shd w:val="clear" w:color="auto" w:fill="F2F2F2" w:themeFill="background1" w:themeFillShade="F2"/>
            <w:tcMar>
              <w:left w:w="57" w:type="dxa"/>
              <w:right w:w="57" w:type="dxa"/>
            </w:tcMar>
            <w:vAlign w:val="center"/>
          </w:tcPr>
          <w:p w14:paraId="05D349C7" w14:textId="77777777" w:rsidR="00380665" w:rsidRPr="00B70CED" w:rsidRDefault="00380665" w:rsidP="005D0B99">
            <w:pPr>
              <w:spacing w:line="276" w:lineRule="auto"/>
              <w:contextualSpacing/>
              <w:jc w:val="left"/>
              <w:rPr>
                <w:rFonts w:ascii="Republika" w:hAnsi="Republika"/>
                <w:b/>
              </w:rPr>
            </w:pPr>
            <w:r>
              <w:rPr>
                <w:rFonts w:ascii="Republika" w:hAnsi="Republika"/>
                <w:b/>
              </w:rPr>
              <w:t xml:space="preserve">2. </w:t>
            </w:r>
            <w:r w:rsidRPr="00B70CED">
              <w:rPr>
                <w:rFonts w:ascii="Republika" w:hAnsi="Republika"/>
                <w:b/>
              </w:rPr>
              <w:t>V okviru načina izbora in izvajanja operacij:</w:t>
            </w:r>
          </w:p>
        </w:tc>
      </w:tr>
      <w:tr w:rsidR="00380665" w:rsidRPr="00B70CED" w14:paraId="2EF39D19" w14:textId="77777777" w:rsidTr="005D0B99">
        <w:trPr>
          <w:trHeight w:val="621"/>
        </w:trPr>
        <w:tc>
          <w:tcPr>
            <w:tcW w:w="9067" w:type="dxa"/>
            <w:shd w:val="clear" w:color="auto" w:fill="auto"/>
            <w:tcMar>
              <w:left w:w="57" w:type="dxa"/>
              <w:right w:w="57" w:type="dxa"/>
            </w:tcMar>
            <w:vAlign w:val="center"/>
          </w:tcPr>
          <w:p w14:paraId="4ED9681C" w14:textId="77777777" w:rsidR="00380665" w:rsidRPr="00B70CED" w:rsidRDefault="00380665" w:rsidP="005D0B99">
            <w:pPr>
              <w:spacing w:line="276" w:lineRule="auto"/>
              <w:rPr>
                <w:rFonts w:ascii="Republika" w:hAnsi="Republika"/>
              </w:rPr>
            </w:pPr>
          </w:p>
          <w:p w14:paraId="057BE121" w14:textId="77777777" w:rsidR="00380665" w:rsidRDefault="00380665" w:rsidP="005D0B99">
            <w:pPr>
              <w:spacing w:line="276" w:lineRule="auto"/>
              <w:rPr>
                <w:rFonts w:ascii="Republika" w:hAnsi="Republika"/>
              </w:rPr>
            </w:pPr>
            <w:r w:rsidRPr="00B70CED">
              <w:rPr>
                <w:rFonts w:ascii="Republika" w:hAnsi="Republika"/>
              </w:rPr>
              <w:t xml:space="preserve">Naloge posredniškega telesa so navedene v četrtem odstavku 12. člena Uredbe EKP, drugih dodatnih nalog posredniško telo ne izvaja. </w:t>
            </w:r>
          </w:p>
          <w:p w14:paraId="7C785220" w14:textId="77777777" w:rsidR="00380665" w:rsidRPr="00B70CED" w:rsidRDefault="00380665" w:rsidP="005D0B99">
            <w:pPr>
              <w:spacing w:line="276" w:lineRule="auto"/>
              <w:rPr>
                <w:rFonts w:ascii="Republika" w:hAnsi="Republika"/>
              </w:rPr>
            </w:pPr>
          </w:p>
        </w:tc>
      </w:tr>
      <w:tr w:rsidR="00380665" w:rsidRPr="00B70CED" w14:paraId="3E8CD3B9" w14:textId="77777777" w:rsidTr="005D0B99">
        <w:trPr>
          <w:trHeight w:val="374"/>
        </w:trPr>
        <w:tc>
          <w:tcPr>
            <w:tcW w:w="9067" w:type="dxa"/>
            <w:tcBorders>
              <w:bottom w:val="single" w:sz="4" w:space="0" w:color="auto"/>
            </w:tcBorders>
            <w:shd w:val="clear" w:color="auto" w:fill="F2F2F2" w:themeFill="background1" w:themeFillShade="F2"/>
            <w:tcMar>
              <w:left w:w="57" w:type="dxa"/>
              <w:right w:w="57" w:type="dxa"/>
            </w:tcMar>
            <w:vAlign w:val="center"/>
          </w:tcPr>
          <w:p w14:paraId="52DE8B24" w14:textId="77777777" w:rsidR="00380665" w:rsidRPr="00B70CED" w:rsidRDefault="00380665" w:rsidP="005D0B99">
            <w:pPr>
              <w:spacing w:line="276" w:lineRule="auto"/>
              <w:contextualSpacing/>
              <w:jc w:val="left"/>
              <w:rPr>
                <w:rFonts w:ascii="Republika" w:hAnsi="Republika" w:cstheme="minorHAnsi"/>
                <w:b/>
                <w:i/>
              </w:rPr>
            </w:pPr>
            <w:r>
              <w:rPr>
                <w:rFonts w:ascii="Republika" w:hAnsi="Republika" w:cstheme="minorHAnsi"/>
                <w:b/>
              </w:rPr>
              <w:t xml:space="preserve">3. </w:t>
            </w:r>
            <w:r w:rsidRPr="00B70CED">
              <w:rPr>
                <w:rFonts w:ascii="Republika" w:hAnsi="Republika" w:cstheme="minorHAnsi"/>
                <w:b/>
              </w:rPr>
              <w:t>V okviru vloge upravičenca (če jo izvaja)</w:t>
            </w:r>
            <w:r w:rsidRPr="00B524B9">
              <w:rPr>
                <w:rFonts w:ascii="Republika" w:hAnsi="Republika" w:cstheme="minorHAnsi"/>
                <w:b/>
                <w:vertAlign w:val="superscript"/>
              </w:rPr>
              <w:footnoteReference w:id="62"/>
            </w:r>
            <w:r w:rsidRPr="00B70CED">
              <w:rPr>
                <w:rFonts w:ascii="Republika" w:hAnsi="Republika" w:cstheme="minorHAnsi"/>
                <w:b/>
              </w:rPr>
              <w:t>:</w:t>
            </w:r>
          </w:p>
        </w:tc>
      </w:tr>
      <w:tr w:rsidR="00380665" w:rsidRPr="00B70CED" w14:paraId="1559B902" w14:textId="77777777" w:rsidTr="005D0B99">
        <w:trPr>
          <w:trHeight w:val="1137"/>
        </w:trPr>
        <w:tc>
          <w:tcPr>
            <w:tcW w:w="9067" w:type="dxa"/>
            <w:tcBorders>
              <w:bottom w:val="single" w:sz="4" w:space="0" w:color="auto"/>
            </w:tcBorders>
            <w:shd w:val="clear" w:color="auto" w:fill="auto"/>
            <w:tcMar>
              <w:left w:w="57" w:type="dxa"/>
              <w:right w:w="57" w:type="dxa"/>
            </w:tcMar>
          </w:tcPr>
          <w:p w14:paraId="3BA32C69" w14:textId="77777777" w:rsidR="00380665" w:rsidRPr="00B70CED" w:rsidRDefault="00380665" w:rsidP="005D0B99">
            <w:pPr>
              <w:spacing w:line="276" w:lineRule="auto"/>
              <w:jc w:val="left"/>
              <w:rPr>
                <w:rFonts w:ascii="Republika" w:hAnsi="Republika" w:cstheme="minorHAnsi"/>
                <w:i/>
              </w:rPr>
            </w:pPr>
          </w:p>
          <w:p w14:paraId="7DEB8791" w14:textId="77777777" w:rsidR="00380665" w:rsidRDefault="00380665" w:rsidP="005D0B99">
            <w:pPr>
              <w:spacing w:line="276" w:lineRule="auto"/>
              <w:rPr>
                <w:rFonts w:ascii="Republika" w:hAnsi="Republika" w:cs="Arial"/>
              </w:rPr>
            </w:pPr>
            <w:r w:rsidRPr="00B70CED">
              <w:rPr>
                <w:rFonts w:ascii="Republika" w:hAnsi="Republika" w:cs="Arial"/>
              </w:rPr>
              <w:t>Iz drevesne strukture MJU je razvidno, katere NOE na MJU so v vlogi upravičenca. Ločenost funkcij</w:t>
            </w:r>
            <w:r>
              <w:rPr>
                <w:rFonts w:ascii="Republika" w:hAnsi="Republika" w:cs="Arial"/>
              </w:rPr>
              <w:t xml:space="preserve"> izvajanja in preverjanja</w:t>
            </w:r>
            <w:r w:rsidRPr="00B70CED">
              <w:rPr>
                <w:rFonts w:ascii="Republika" w:hAnsi="Republika" w:cs="Arial"/>
              </w:rPr>
              <w:t xml:space="preserve"> je zagotovljena na način, da naloge PT (ocena kakovosti vlog, administrativna preverjanja po 74. členu Uredbe 2021/1060/EU) v primeru, kadar je upravičenec MJU, izvaja </w:t>
            </w:r>
            <w:r>
              <w:rPr>
                <w:rFonts w:ascii="Republika" w:hAnsi="Republika" w:cs="Arial"/>
              </w:rPr>
              <w:t>SPES</w:t>
            </w:r>
            <w:r w:rsidRPr="00B70CED">
              <w:rPr>
                <w:rFonts w:ascii="Republika" w:hAnsi="Republika" w:cs="Arial"/>
              </w:rPr>
              <w:t>, medtem ko vsebinske NOE, ki nastopajo v vlogi U</w:t>
            </w:r>
            <w:r>
              <w:rPr>
                <w:rFonts w:ascii="Republika" w:hAnsi="Republika" w:cs="Arial"/>
              </w:rPr>
              <w:t>,</w:t>
            </w:r>
            <w:r w:rsidRPr="00B70CED">
              <w:rPr>
                <w:rFonts w:ascii="Republika" w:hAnsi="Republika" w:cs="Arial"/>
              </w:rPr>
              <w:t xml:space="preserve"> skrbijo za načrtovanje in izvedbo operacij. Opisi nalog posameznih NOE so razvidni iz tabele Organizacijska struktura MJU in podrobnega opisa nalog NOE.</w:t>
            </w:r>
          </w:p>
          <w:p w14:paraId="4FBCB432" w14:textId="77777777" w:rsidR="00380665" w:rsidRPr="00B70CED" w:rsidRDefault="00380665" w:rsidP="005D0B99">
            <w:pPr>
              <w:spacing w:line="276" w:lineRule="auto"/>
              <w:rPr>
                <w:rFonts w:ascii="Republika" w:hAnsi="Republika" w:cstheme="minorHAnsi"/>
                <w:i/>
              </w:rPr>
            </w:pPr>
          </w:p>
        </w:tc>
      </w:tr>
    </w:tbl>
    <w:p w14:paraId="67D45B08" w14:textId="77777777" w:rsidR="00380665" w:rsidRPr="00B70CED" w:rsidRDefault="00380665" w:rsidP="00380665">
      <w:pPr>
        <w:jc w:val="left"/>
      </w:pPr>
    </w:p>
    <w:p w14:paraId="58B52782" w14:textId="77777777" w:rsidR="00380665" w:rsidRPr="00B524B9" w:rsidRDefault="00380665" w:rsidP="000B56FB">
      <w:pPr>
        <w:pStyle w:val="Naslov3"/>
        <w:numPr>
          <w:ilvl w:val="2"/>
          <w:numId w:val="73"/>
        </w:numPr>
        <w:ind w:left="851" w:hanging="851"/>
      </w:pPr>
      <w:bookmarkStart w:id="530" w:name="_Toc140836740"/>
      <w:bookmarkStart w:id="531" w:name="_Toc154140144"/>
      <w:bookmarkStart w:id="532" w:name="_Toc187238040"/>
      <w:r w:rsidRPr="00B70CED">
        <w:t>OPIS POSTOPKOV ZA NAČRTOVANJE, IZBOR, POTRJEVANJE, IZVAJANJE, SPREMLJANJE IN PREVERJANJE OPERACIJ</w:t>
      </w:r>
      <w:bookmarkEnd w:id="530"/>
      <w:bookmarkEnd w:id="531"/>
      <w:bookmarkEnd w:id="532"/>
    </w:p>
    <w:p w14:paraId="38B98BC1" w14:textId="77777777" w:rsidR="00380665" w:rsidRPr="00B70CED" w:rsidRDefault="00380665" w:rsidP="00380665">
      <w:pPr>
        <w:jc w:val="left"/>
        <w:rPr>
          <w:rFonts w:ascii="Republika" w:hAnsi="Republika"/>
        </w:rPr>
      </w:pPr>
    </w:p>
    <w:p w14:paraId="413349AC" w14:textId="77777777" w:rsidR="00380665" w:rsidRPr="00B70CED" w:rsidRDefault="00380665" w:rsidP="00380665">
      <w:pPr>
        <w:spacing w:line="276" w:lineRule="auto"/>
        <w:rPr>
          <w:rFonts w:ascii="Republika" w:hAnsi="Republika"/>
        </w:rPr>
      </w:pPr>
      <w:r w:rsidRPr="00B70CED">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679E2E2A" w14:textId="77777777" w:rsidR="00380665" w:rsidRPr="00446BBD" w:rsidRDefault="00380665" w:rsidP="00380665">
      <w:pPr>
        <w:spacing w:line="276" w:lineRule="auto"/>
        <w:rPr>
          <w:rFonts w:ascii="Republika" w:hAnsi="Republika" w:cs="Arial"/>
        </w:rPr>
      </w:pPr>
      <w:r w:rsidRPr="00B70CED">
        <w:rPr>
          <w:rFonts w:ascii="Republika" w:hAnsi="Republika"/>
        </w:rPr>
        <w:t>Organ upravljanja p</w:t>
      </w:r>
      <w:r w:rsidRPr="00B70CED">
        <w:rPr>
          <w:rFonts w:ascii="Republika" w:hAnsi="Republika" w:cs="Arial"/>
        </w:rPr>
        <w:t xml:space="preserve">ripravi analizo tveganja na ravni programa za namen vzorčnega administrativnega preverjanja zahtevkov za izplačilo. </w:t>
      </w:r>
      <w:r w:rsidRPr="00446BBD">
        <w:rPr>
          <w:rFonts w:ascii="Republika" w:hAnsi="Republika" w:cs="Arial"/>
        </w:rPr>
        <w:t>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3A5DE390" w14:textId="77777777" w:rsidR="00380665" w:rsidRPr="00B70CED" w:rsidRDefault="00380665" w:rsidP="00380665">
      <w:pPr>
        <w:spacing w:after="80"/>
        <w:rPr>
          <w:rFonts w:ascii="Republika" w:hAnsi="Republika"/>
          <w:b/>
        </w:rPr>
      </w:pPr>
    </w:p>
    <w:p w14:paraId="3EEFF124" w14:textId="77777777" w:rsidR="00380665" w:rsidRPr="00B70CED" w:rsidRDefault="00380665" w:rsidP="00380665">
      <w:pPr>
        <w:spacing w:after="80"/>
        <w:rPr>
          <w:rFonts w:ascii="Republika" w:hAnsi="Republika"/>
          <w:b/>
        </w:rPr>
      </w:pPr>
    </w:p>
    <w:p w14:paraId="1602C627" w14:textId="77777777" w:rsidR="00380665" w:rsidRPr="00B70CED" w:rsidRDefault="00380665" w:rsidP="00380665">
      <w:pPr>
        <w:spacing w:after="80"/>
        <w:rPr>
          <w:rFonts w:ascii="Republika" w:hAnsi="Republika"/>
          <w:b/>
        </w:rPr>
      </w:pPr>
    </w:p>
    <w:p w14:paraId="03787201" w14:textId="55B2A6AC" w:rsidR="00380665" w:rsidRPr="00CD743C" w:rsidRDefault="00380665" w:rsidP="00380665">
      <w:pPr>
        <w:pStyle w:val="Napis"/>
        <w:rPr>
          <w:szCs w:val="22"/>
        </w:rPr>
      </w:pPr>
      <w:bookmarkStart w:id="533" w:name="_Toc154139816"/>
      <w:bookmarkStart w:id="534" w:name="_Toc187222673"/>
      <w:r>
        <w:lastRenderedPageBreak/>
        <w:t xml:space="preserve">Tabela </w:t>
      </w:r>
      <w:r>
        <w:fldChar w:fldCharType="begin"/>
      </w:r>
      <w:r>
        <w:instrText xml:space="preserve"> SEQ Tabela \* ARABIC </w:instrText>
      </w:r>
      <w:r>
        <w:fldChar w:fldCharType="separate"/>
      </w:r>
      <w:r w:rsidR="00F61B3F">
        <w:rPr>
          <w:noProof/>
        </w:rPr>
        <w:t>33</w:t>
      </w:r>
      <w:r>
        <w:fldChar w:fldCharType="end"/>
      </w:r>
      <w:r w:rsidRPr="00CD743C">
        <w:rPr>
          <w:szCs w:val="22"/>
        </w:rPr>
        <w:t xml:space="preserve">: Opis postopkov </w:t>
      </w:r>
      <w:r>
        <w:rPr>
          <w:szCs w:val="22"/>
        </w:rPr>
        <w:t>PT</w:t>
      </w:r>
      <w:r w:rsidRPr="00CD743C">
        <w:rPr>
          <w:szCs w:val="22"/>
        </w:rPr>
        <w:t xml:space="preserve"> MJU za posamezne načine izbora operacij (NIO) in administrativn</w:t>
      </w:r>
      <w:r>
        <w:rPr>
          <w:szCs w:val="22"/>
        </w:rPr>
        <w:t>o</w:t>
      </w:r>
      <w:r w:rsidRPr="00CD743C">
        <w:rPr>
          <w:szCs w:val="22"/>
        </w:rPr>
        <w:t xml:space="preserve"> preverjanj</w:t>
      </w:r>
      <w:r>
        <w:rPr>
          <w:szCs w:val="22"/>
        </w:rPr>
        <w:t>e</w:t>
      </w:r>
      <w:r w:rsidRPr="00CD743C">
        <w:rPr>
          <w:szCs w:val="22"/>
        </w:rPr>
        <w:t xml:space="preserve"> zahtevkov za izplačilo (ZZI)</w:t>
      </w:r>
      <w:bookmarkEnd w:id="533"/>
      <w:bookmarkEnd w:id="534"/>
    </w:p>
    <w:tbl>
      <w:tblPr>
        <w:tblStyle w:val="Tabelamrea4"/>
        <w:tblW w:w="9067" w:type="dxa"/>
        <w:tblLook w:val="04A0" w:firstRow="1" w:lastRow="0" w:firstColumn="1" w:lastColumn="0" w:noHBand="0" w:noVBand="1"/>
      </w:tblPr>
      <w:tblGrid>
        <w:gridCol w:w="9067"/>
      </w:tblGrid>
      <w:tr w:rsidR="00380665" w:rsidRPr="00B70CED" w14:paraId="0C47AF95" w14:textId="77777777" w:rsidTr="005D0B99">
        <w:trPr>
          <w:trHeight w:val="430"/>
        </w:trPr>
        <w:tc>
          <w:tcPr>
            <w:tcW w:w="9067" w:type="dxa"/>
            <w:shd w:val="clear" w:color="auto" w:fill="F2F2F2" w:themeFill="background1" w:themeFillShade="F2"/>
            <w:tcMar>
              <w:left w:w="57" w:type="dxa"/>
              <w:right w:w="57" w:type="dxa"/>
            </w:tcMar>
            <w:vAlign w:val="center"/>
          </w:tcPr>
          <w:p w14:paraId="3EBA4DCE" w14:textId="77777777" w:rsidR="00380665" w:rsidRPr="006729A0" w:rsidRDefault="00380665" w:rsidP="005D0B99">
            <w:pPr>
              <w:spacing w:line="276" w:lineRule="auto"/>
              <w:contextualSpacing/>
              <w:rPr>
                <w:rFonts w:ascii="Republika" w:hAnsi="Republika"/>
                <w:b/>
              </w:rPr>
            </w:pPr>
            <w:r w:rsidRPr="006729A0">
              <w:rPr>
                <w:rFonts w:ascii="Republika" w:hAnsi="Republika"/>
                <w:b/>
              </w:rPr>
              <w:t>1. Ministrstvo je posredniško telo, ki izvaja javni razpis / javni poziv</w:t>
            </w:r>
          </w:p>
        </w:tc>
      </w:tr>
      <w:tr w:rsidR="00380665" w:rsidRPr="00B70CED" w14:paraId="695F697A" w14:textId="77777777" w:rsidTr="005D0B99">
        <w:tc>
          <w:tcPr>
            <w:tcW w:w="9067" w:type="dxa"/>
            <w:tcMar>
              <w:left w:w="57" w:type="dxa"/>
              <w:right w:w="57" w:type="dxa"/>
            </w:tcMar>
          </w:tcPr>
          <w:p w14:paraId="35278F24" w14:textId="77777777" w:rsidR="00380665" w:rsidRPr="006729A0" w:rsidRDefault="00380665" w:rsidP="005D0B99">
            <w:pPr>
              <w:spacing w:line="276" w:lineRule="auto"/>
              <w:rPr>
                <w:rFonts w:ascii="Republika" w:hAnsi="Republika"/>
              </w:rPr>
            </w:pPr>
            <w:bookmarkStart w:id="535" w:name="_Hlk185603243"/>
          </w:p>
          <w:p w14:paraId="49AB31C4" w14:textId="77777777" w:rsidR="00380665" w:rsidRPr="006729A0" w:rsidRDefault="00380665" w:rsidP="005D0B99">
            <w:pPr>
              <w:spacing w:line="276" w:lineRule="auto"/>
              <w:rPr>
                <w:rFonts w:ascii="Republika" w:hAnsi="Republika"/>
                <w:b/>
                <w:u w:val="single"/>
              </w:rPr>
            </w:pPr>
            <w:r w:rsidRPr="006729A0">
              <w:rPr>
                <w:rFonts w:ascii="Republika" w:hAnsi="Republika"/>
                <w:b/>
                <w:u w:val="single"/>
              </w:rPr>
              <w:t>NAČIN IZBORA – opis postopka:</w:t>
            </w:r>
          </w:p>
          <w:p w14:paraId="47A1164D" w14:textId="77777777" w:rsidR="00380665" w:rsidRPr="006729A0" w:rsidRDefault="00380665" w:rsidP="005D0B99">
            <w:pPr>
              <w:spacing w:line="276" w:lineRule="auto"/>
              <w:rPr>
                <w:rFonts w:ascii="Republika" w:hAnsi="Republika" w:cs="Arial"/>
              </w:rPr>
            </w:pPr>
          </w:p>
          <w:p w14:paraId="09E1699C" w14:textId="77777777" w:rsidR="00380665" w:rsidRPr="00050F45" w:rsidRDefault="00380665" w:rsidP="00380665">
            <w:pPr>
              <w:pStyle w:val="Odstavekseznama"/>
              <w:numPr>
                <w:ilvl w:val="0"/>
                <w:numId w:val="134"/>
              </w:numPr>
              <w:spacing w:line="276" w:lineRule="auto"/>
              <w:ind w:left="507" w:hanging="283"/>
              <w:rPr>
                <w:rFonts w:ascii="Republika" w:hAnsi="Republika" w:cs="Arial"/>
              </w:rPr>
            </w:pPr>
            <w:r w:rsidRPr="00050F45">
              <w:rPr>
                <w:rFonts w:ascii="Republika" w:hAnsi="Republika" w:cs="Arial"/>
                <w:b/>
              </w:rPr>
              <w:t>Naloge posredniškega telesa</w:t>
            </w:r>
            <w:r w:rsidRPr="00050F45">
              <w:rPr>
                <w:rFonts w:ascii="Republika" w:hAnsi="Republika" w:cs="Arial"/>
              </w:rPr>
              <w:t>:</w:t>
            </w:r>
          </w:p>
          <w:p w14:paraId="279D2CC9" w14:textId="77777777" w:rsidR="00380665" w:rsidRPr="006729A0" w:rsidRDefault="00380665" w:rsidP="00380665">
            <w:pPr>
              <w:numPr>
                <w:ilvl w:val="1"/>
                <w:numId w:val="128"/>
              </w:numPr>
              <w:spacing w:line="276" w:lineRule="auto"/>
              <w:ind w:left="791" w:hanging="284"/>
              <w:contextualSpacing/>
              <w:rPr>
                <w:rFonts w:ascii="Republika" w:hAnsi="Republika"/>
                <w:noProof/>
              </w:rPr>
            </w:pPr>
            <w:r w:rsidRPr="006729A0">
              <w:rPr>
                <w:rFonts w:ascii="Republika" w:hAnsi="Republika"/>
                <w:noProof/>
              </w:rPr>
              <w:t>SNVO v sodelovanju s SPES pripravi JR in RD,</w:t>
            </w:r>
          </w:p>
          <w:p w14:paraId="53CBEDD0" w14:textId="77777777" w:rsidR="00380665" w:rsidRPr="006729A0" w:rsidRDefault="00380665" w:rsidP="00380665">
            <w:pPr>
              <w:numPr>
                <w:ilvl w:val="1"/>
                <w:numId w:val="128"/>
              </w:numPr>
              <w:spacing w:line="276" w:lineRule="auto"/>
              <w:ind w:left="791" w:hanging="284"/>
              <w:contextualSpacing/>
              <w:rPr>
                <w:rFonts w:ascii="Republika" w:hAnsi="Republika"/>
                <w:noProof/>
              </w:rPr>
            </w:pPr>
            <w:r w:rsidRPr="006729A0">
              <w:rPr>
                <w:rFonts w:ascii="Republika" w:hAnsi="Republika"/>
                <w:noProof/>
              </w:rPr>
              <w:t>SPES notranje usklajeno dokumentacijo JR in RD vnese v IS OU e-MA2 in posreduje OU v potrditev,</w:t>
            </w:r>
          </w:p>
          <w:p w14:paraId="516F39C0" w14:textId="77777777" w:rsidR="00380665" w:rsidRPr="006729A0" w:rsidRDefault="00380665" w:rsidP="00380665">
            <w:pPr>
              <w:numPr>
                <w:ilvl w:val="1"/>
                <w:numId w:val="128"/>
              </w:numPr>
              <w:spacing w:line="276" w:lineRule="auto"/>
              <w:ind w:left="791" w:hanging="284"/>
              <w:contextualSpacing/>
              <w:rPr>
                <w:rFonts w:ascii="Republika" w:hAnsi="Republika"/>
                <w:noProof/>
              </w:rPr>
            </w:pPr>
            <w:r w:rsidRPr="006729A0">
              <w:rPr>
                <w:rFonts w:ascii="Republika" w:hAnsi="Republika"/>
                <w:noProof/>
              </w:rPr>
              <w:t>SPES pridobi Odločitev o podpori, izdano s strani OU,</w:t>
            </w:r>
          </w:p>
          <w:p w14:paraId="330757E3" w14:textId="77777777" w:rsidR="00380665" w:rsidRPr="006729A0" w:rsidRDefault="00380665" w:rsidP="00380665">
            <w:pPr>
              <w:numPr>
                <w:ilvl w:val="1"/>
                <w:numId w:val="128"/>
              </w:numPr>
              <w:spacing w:line="276" w:lineRule="auto"/>
              <w:ind w:left="791" w:hanging="284"/>
              <w:contextualSpacing/>
              <w:rPr>
                <w:rFonts w:ascii="Republika" w:hAnsi="Republika"/>
                <w:noProof/>
              </w:rPr>
            </w:pPr>
            <w:r w:rsidRPr="006729A0">
              <w:rPr>
                <w:rFonts w:ascii="Republika" w:hAnsi="Republika"/>
                <w:noProof/>
              </w:rPr>
              <w:t>SNVO pošlje v objavo javni razpis, pregleda in oceni vloge, pripravi sklepe o (ne)izboru operacij oz. upravičencev in podpiše pogodbe o sofinanciranju,</w:t>
            </w:r>
          </w:p>
          <w:p w14:paraId="3BC370D6" w14:textId="77777777" w:rsidR="00380665" w:rsidRPr="006729A0" w:rsidRDefault="00380665" w:rsidP="00380665">
            <w:pPr>
              <w:numPr>
                <w:ilvl w:val="1"/>
                <w:numId w:val="128"/>
              </w:numPr>
              <w:spacing w:line="276" w:lineRule="auto"/>
              <w:ind w:left="791" w:hanging="284"/>
              <w:contextualSpacing/>
              <w:rPr>
                <w:rFonts w:ascii="Republika" w:hAnsi="Republika"/>
                <w:noProof/>
              </w:rPr>
            </w:pPr>
            <w:r w:rsidRPr="006729A0">
              <w:rPr>
                <w:rFonts w:ascii="Republika" w:hAnsi="Republika"/>
                <w:noProof/>
              </w:rPr>
              <w:t xml:space="preserve">SPES pripravi predlog za vključitev operacij v NRP, ki izhajajo iz EP OU na ravni prednostne naložbe, </w:t>
            </w:r>
          </w:p>
          <w:p w14:paraId="53CCA59F" w14:textId="77777777" w:rsidR="00380665" w:rsidRPr="006729A0" w:rsidRDefault="00380665" w:rsidP="00380665">
            <w:pPr>
              <w:numPr>
                <w:ilvl w:val="1"/>
                <w:numId w:val="128"/>
              </w:numPr>
              <w:spacing w:line="276" w:lineRule="auto"/>
              <w:ind w:left="791" w:hanging="284"/>
              <w:contextualSpacing/>
              <w:rPr>
                <w:rFonts w:ascii="Republika" w:hAnsi="Republika"/>
                <w:noProof/>
              </w:rPr>
            </w:pPr>
            <w:r w:rsidRPr="006729A0">
              <w:rPr>
                <w:rFonts w:ascii="Republika" w:hAnsi="Republika"/>
              </w:rPr>
              <w:t>SPES posreduje OU seznam upravičencev s podatki o upravičencu, nazivu operacije ter znesku javnih virov financiranja operacije, ki ga objavi na spletni strani PEKP.</w:t>
            </w:r>
          </w:p>
          <w:p w14:paraId="6CFAA378" w14:textId="77777777" w:rsidR="00380665" w:rsidRPr="006729A0" w:rsidRDefault="00380665" w:rsidP="005D0B99">
            <w:pPr>
              <w:spacing w:line="276" w:lineRule="auto"/>
              <w:rPr>
                <w:rFonts w:ascii="Republika" w:hAnsi="Republika" w:cs="Arial"/>
              </w:rPr>
            </w:pPr>
          </w:p>
          <w:p w14:paraId="665E2335" w14:textId="77777777" w:rsidR="00380665" w:rsidRPr="00050F45" w:rsidRDefault="00380665" w:rsidP="00380665">
            <w:pPr>
              <w:pStyle w:val="Odstavekseznama"/>
              <w:numPr>
                <w:ilvl w:val="0"/>
                <w:numId w:val="134"/>
              </w:numPr>
              <w:spacing w:line="276" w:lineRule="auto"/>
              <w:ind w:left="507" w:hanging="283"/>
              <w:rPr>
                <w:rFonts w:ascii="Republika" w:hAnsi="Republika" w:cs="Arial"/>
                <w:b/>
              </w:rPr>
            </w:pPr>
            <w:r w:rsidRPr="00050F45">
              <w:rPr>
                <w:rFonts w:ascii="Republika" w:hAnsi="Republika" w:cs="Arial"/>
                <w:b/>
              </w:rPr>
              <w:t>Naloge upravičenca (NVO):</w:t>
            </w:r>
          </w:p>
          <w:p w14:paraId="4479A8C2" w14:textId="77777777" w:rsidR="00380665" w:rsidRPr="006729A0" w:rsidRDefault="00380665" w:rsidP="00380665">
            <w:pPr>
              <w:numPr>
                <w:ilvl w:val="0"/>
                <w:numId w:val="129"/>
              </w:numPr>
              <w:spacing w:line="276" w:lineRule="auto"/>
              <w:ind w:left="791" w:hanging="284"/>
              <w:contextualSpacing/>
              <w:rPr>
                <w:rFonts w:ascii="Republika" w:hAnsi="Republika"/>
              </w:rPr>
            </w:pPr>
            <w:r w:rsidRPr="006729A0">
              <w:rPr>
                <w:rFonts w:ascii="Republika" w:hAnsi="Republika"/>
              </w:rPr>
              <w:t>Pripravi vlogo za prijavo na JR s pripadajočo dokumentacijo,</w:t>
            </w:r>
          </w:p>
          <w:p w14:paraId="0A4BE1A9" w14:textId="77777777" w:rsidR="00380665" w:rsidRPr="006729A0" w:rsidRDefault="00380665" w:rsidP="00380665">
            <w:pPr>
              <w:numPr>
                <w:ilvl w:val="0"/>
                <w:numId w:val="129"/>
              </w:numPr>
              <w:spacing w:line="276" w:lineRule="auto"/>
              <w:ind w:left="791" w:hanging="284"/>
              <w:rPr>
                <w:rFonts w:ascii="Republika" w:hAnsi="Republika"/>
              </w:rPr>
            </w:pPr>
            <w:r w:rsidRPr="006729A0">
              <w:rPr>
                <w:rFonts w:ascii="Republika" w:hAnsi="Republika"/>
              </w:rPr>
              <w:t>podpis pogodbe o sofinanciranju,</w:t>
            </w:r>
          </w:p>
          <w:p w14:paraId="1C1CD94D" w14:textId="77777777" w:rsidR="00380665" w:rsidRPr="006729A0" w:rsidRDefault="00380665" w:rsidP="00380665">
            <w:pPr>
              <w:numPr>
                <w:ilvl w:val="0"/>
                <w:numId w:val="129"/>
              </w:numPr>
              <w:spacing w:line="276" w:lineRule="auto"/>
              <w:ind w:left="791" w:hanging="284"/>
              <w:contextualSpacing/>
              <w:rPr>
                <w:rFonts w:ascii="Republika" w:hAnsi="Republika"/>
              </w:rPr>
            </w:pPr>
            <w:r w:rsidRPr="006729A0">
              <w:rPr>
                <w:rFonts w:ascii="Republika" w:hAnsi="Republika"/>
              </w:rPr>
              <w:t>izvedba operacije skladno s pogodbo o sofinanciranju in določili razpisne dokumentacije javnega razpisa/poziva,</w:t>
            </w:r>
          </w:p>
          <w:p w14:paraId="19C92EB3" w14:textId="77777777" w:rsidR="00380665" w:rsidRPr="006729A0" w:rsidRDefault="00380665" w:rsidP="00380665">
            <w:pPr>
              <w:numPr>
                <w:ilvl w:val="0"/>
                <w:numId w:val="129"/>
              </w:numPr>
              <w:spacing w:line="276" w:lineRule="auto"/>
              <w:ind w:left="791" w:hanging="284"/>
              <w:contextualSpacing/>
              <w:rPr>
                <w:rFonts w:ascii="Republika" w:hAnsi="Republika"/>
              </w:rPr>
            </w:pPr>
            <w:r w:rsidRPr="006729A0">
              <w:rPr>
                <w:rFonts w:ascii="Republika" w:hAnsi="Republika" w:cs="Arial"/>
              </w:rPr>
              <w:t>priprava dokumentacije za zaključevanje operacij,</w:t>
            </w:r>
          </w:p>
          <w:p w14:paraId="561146B1" w14:textId="77777777" w:rsidR="00380665" w:rsidRPr="006729A0" w:rsidRDefault="00380665" w:rsidP="00380665">
            <w:pPr>
              <w:numPr>
                <w:ilvl w:val="0"/>
                <w:numId w:val="129"/>
              </w:numPr>
              <w:spacing w:line="276" w:lineRule="auto"/>
              <w:ind w:left="791" w:hanging="284"/>
              <w:contextualSpacing/>
              <w:rPr>
                <w:rFonts w:ascii="Republika" w:hAnsi="Republika"/>
              </w:rPr>
            </w:pPr>
            <w:r w:rsidRPr="006729A0">
              <w:rPr>
                <w:rFonts w:ascii="Republika" w:hAnsi="Republika" w:cs="Arial"/>
              </w:rPr>
              <w:t xml:space="preserve">zagotavljanje ustrezne revizijske sledi v IS OU e-MA2 (vnos podatkov, ZZI in relevantnih dokumentov za potrebe preverjanja </w:t>
            </w:r>
            <w:r w:rsidRPr="006729A0">
              <w:rPr>
                <w:rFonts w:ascii="Republika" w:hAnsi="Republika"/>
              </w:rPr>
              <w:t>v skladu s 74. členom Uredbe 2021/1060/EU</w:t>
            </w:r>
            <w:r w:rsidRPr="006729A0">
              <w:rPr>
                <w:rFonts w:ascii="Republika" w:hAnsi="Republika" w:cs="Arial"/>
              </w:rPr>
              <w:t xml:space="preserve"> v informacijski sistem, zagotavljanje skladnosti in ažurnosti  vnesenih podatkov ipd.).</w:t>
            </w:r>
          </w:p>
          <w:p w14:paraId="6FD1E0F2" w14:textId="77777777" w:rsidR="00380665" w:rsidRPr="006729A0" w:rsidRDefault="00380665" w:rsidP="005D0B99">
            <w:pPr>
              <w:spacing w:line="276" w:lineRule="auto"/>
              <w:rPr>
                <w:rFonts w:ascii="Republika" w:hAnsi="Republika"/>
              </w:rPr>
            </w:pPr>
          </w:p>
          <w:p w14:paraId="61AF8C4A" w14:textId="77777777" w:rsidR="00380665" w:rsidRPr="006729A0" w:rsidRDefault="00380665" w:rsidP="005D0B99">
            <w:pPr>
              <w:spacing w:line="276" w:lineRule="auto"/>
              <w:rPr>
                <w:rFonts w:ascii="Republika" w:hAnsi="Republika"/>
                <w:b/>
                <w:u w:val="single"/>
              </w:rPr>
            </w:pPr>
            <w:r w:rsidRPr="006729A0">
              <w:rPr>
                <w:rFonts w:ascii="Republika" w:hAnsi="Republika"/>
                <w:b/>
                <w:u w:val="single"/>
              </w:rPr>
              <w:t>ADMINISTRATIVNO PREVERJANJE ZZI – opis postopka:</w:t>
            </w:r>
          </w:p>
          <w:p w14:paraId="26A5CDC6" w14:textId="77777777" w:rsidR="00380665" w:rsidRPr="006729A0" w:rsidRDefault="00380665" w:rsidP="005D0B99">
            <w:pPr>
              <w:spacing w:line="276" w:lineRule="auto"/>
              <w:rPr>
                <w:rFonts w:ascii="Republika" w:hAnsi="Republika" w:cs="Arial"/>
              </w:rPr>
            </w:pPr>
          </w:p>
          <w:p w14:paraId="41D3E512" w14:textId="77777777" w:rsidR="00380665" w:rsidRPr="006729A0" w:rsidRDefault="00380665" w:rsidP="005D0B99">
            <w:pPr>
              <w:numPr>
                <w:ilvl w:val="3"/>
                <w:numId w:val="25"/>
              </w:numPr>
              <w:spacing w:line="276" w:lineRule="auto"/>
              <w:ind w:left="507" w:hanging="283"/>
              <w:contextualSpacing/>
              <w:rPr>
                <w:rFonts w:ascii="Republika" w:hAnsi="Republika" w:cs="Arial"/>
              </w:rPr>
            </w:pPr>
            <w:r w:rsidRPr="006729A0">
              <w:rPr>
                <w:rFonts w:ascii="Republika" w:hAnsi="Republika" w:cs="Arial"/>
                <w:b/>
              </w:rPr>
              <w:t>Naloge posredniškega telesa</w:t>
            </w:r>
            <w:r w:rsidRPr="006729A0">
              <w:rPr>
                <w:rFonts w:ascii="Republika" w:hAnsi="Republika" w:cs="Arial"/>
                <w:b/>
                <w:bCs/>
              </w:rPr>
              <w:t>:</w:t>
            </w:r>
          </w:p>
          <w:p w14:paraId="7907A998" w14:textId="77777777" w:rsidR="00380665" w:rsidRPr="00403202" w:rsidRDefault="00380665" w:rsidP="00380665">
            <w:pPr>
              <w:pStyle w:val="Odstavekseznama"/>
              <w:numPr>
                <w:ilvl w:val="0"/>
                <w:numId w:val="130"/>
              </w:numPr>
              <w:spacing w:line="276" w:lineRule="auto"/>
              <w:ind w:left="791" w:hanging="284"/>
              <w:rPr>
                <w:rFonts w:ascii="Republika" w:hAnsi="Republika" w:cs="Arial"/>
              </w:rPr>
            </w:pPr>
            <w:r w:rsidRPr="006729A0">
              <w:rPr>
                <w:rFonts w:ascii="Republika" w:hAnsi="Republika"/>
              </w:rPr>
              <w:t>SPES in SNVO: preverjanje po 74. členu Uredbe 2021/1060/EU skladno z metodologijo vzorčenja, ki jo potrdi OU</w:t>
            </w:r>
            <w:r>
              <w:rPr>
                <w:rFonts w:ascii="Republika" w:hAnsi="Republika"/>
              </w:rPr>
              <w:t>;</w:t>
            </w:r>
          </w:p>
          <w:p w14:paraId="3602260E" w14:textId="77777777" w:rsidR="00380665" w:rsidRPr="005E6DED" w:rsidRDefault="00380665" w:rsidP="00380665">
            <w:pPr>
              <w:pStyle w:val="Odstavekseznama"/>
              <w:numPr>
                <w:ilvl w:val="0"/>
                <w:numId w:val="130"/>
              </w:numPr>
              <w:spacing w:line="276" w:lineRule="auto"/>
              <w:ind w:left="791" w:hanging="284"/>
              <w:rPr>
                <w:rFonts w:ascii="Republika" w:hAnsi="Republika" w:cs="Arial"/>
              </w:rPr>
            </w:pPr>
            <w:r>
              <w:rPr>
                <w:rFonts w:ascii="Republika" w:hAnsi="Republika" w:cs="Arial"/>
              </w:rPr>
              <w:t>p</w:t>
            </w:r>
            <w:r w:rsidRPr="00403202">
              <w:rPr>
                <w:rFonts w:ascii="Republika" w:hAnsi="Republika" w:cs="Arial"/>
              </w:rPr>
              <w:t>ostopek se izvede z uporabo</w:t>
            </w:r>
            <w:r>
              <w:rPr>
                <w:rFonts w:ascii="Republika" w:hAnsi="Republika" w:cs="Arial"/>
              </w:rPr>
              <w:t xml:space="preserve"> kontrolnih listov v</w:t>
            </w:r>
            <w:r w:rsidRPr="00403202" w:rsidDel="00DE63FE">
              <w:rPr>
                <w:rFonts w:ascii="Republika" w:hAnsi="Republika" w:cs="Arial"/>
              </w:rPr>
              <w:t xml:space="preserve"> </w:t>
            </w:r>
            <w:r w:rsidRPr="00403202">
              <w:rPr>
                <w:rFonts w:ascii="Republika" w:hAnsi="Republika" w:cs="Arial"/>
              </w:rPr>
              <w:t>IS OU e-MA2,</w:t>
            </w:r>
            <w:r>
              <w:rPr>
                <w:rFonts w:ascii="Republika" w:hAnsi="Republika" w:cs="Arial"/>
              </w:rPr>
              <w:t xml:space="preserve"> </w:t>
            </w:r>
            <w:r w:rsidRPr="005E6DED">
              <w:rPr>
                <w:rFonts w:ascii="Republika" w:hAnsi="Republika" w:cs="Arial"/>
              </w:rPr>
              <w:t>modul Kontrole AP:</w:t>
            </w:r>
          </w:p>
          <w:p w14:paraId="0B7AA80D" w14:textId="77777777" w:rsidR="00380665" w:rsidRPr="00050F45" w:rsidRDefault="00380665" w:rsidP="005D0B99">
            <w:pPr>
              <w:pStyle w:val="Odstavekseznama"/>
              <w:numPr>
                <w:ilvl w:val="0"/>
                <w:numId w:val="25"/>
              </w:numPr>
              <w:spacing w:line="276" w:lineRule="auto"/>
              <w:ind w:left="783" w:firstLine="423"/>
              <w:rPr>
                <w:rFonts w:ascii="Republika" w:hAnsi="Republika" w:cs="Arial"/>
              </w:rPr>
            </w:pPr>
            <w:r w:rsidRPr="00093759">
              <w:rPr>
                <w:rFonts w:ascii="Republika" w:hAnsi="Republika" w:cs="Arial"/>
              </w:rPr>
              <w:t>preveri se popolnost in pravilnost ZZI</w:t>
            </w:r>
            <w:r>
              <w:rPr>
                <w:rFonts w:ascii="Republika" w:hAnsi="Republika" w:cs="Arial"/>
              </w:rPr>
              <w:t xml:space="preserve"> </w:t>
            </w:r>
            <w:r w:rsidRPr="00050F45">
              <w:rPr>
                <w:rFonts w:ascii="Republika" w:hAnsi="Republika" w:cs="Arial"/>
              </w:rPr>
              <w:t>pred izplačilom sredstev iz proračuna;</w:t>
            </w:r>
          </w:p>
          <w:p w14:paraId="7B8DC0B4" w14:textId="77777777" w:rsidR="00380665" w:rsidRPr="00050F45" w:rsidRDefault="00380665" w:rsidP="00380665">
            <w:pPr>
              <w:pStyle w:val="Odstavekseznama"/>
              <w:numPr>
                <w:ilvl w:val="0"/>
                <w:numId w:val="130"/>
              </w:numPr>
              <w:spacing w:line="276" w:lineRule="auto"/>
              <w:ind w:left="791" w:hanging="284"/>
              <w:rPr>
                <w:rFonts w:ascii="Republika" w:hAnsi="Republika"/>
              </w:rPr>
            </w:pPr>
            <w:r>
              <w:rPr>
                <w:rFonts w:ascii="Republika" w:hAnsi="Republika"/>
              </w:rPr>
              <w:t>p</w:t>
            </w:r>
            <w:r w:rsidRPr="00050F45">
              <w:rPr>
                <w:rFonts w:ascii="Republika" w:hAnsi="Republika"/>
              </w:rPr>
              <w:t>o izvedenem preverjanju se:</w:t>
            </w:r>
          </w:p>
          <w:p w14:paraId="0826AC42" w14:textId="77777777" w:rsidR="00380665" w:rsidRPr="00403202" w:rsidRDefault="00380665" w:rsidP="005D0B99">
            <w:pPr>
              <w:pStyle w:val="Odstavekseznama"/>
              <w:numPr>
                <w:ilvl w:val="0"/>
                <w:numId w:val="25"/>
              </w:numPr>
              <w:spacing w:line="276" w:lineRule="auto"/>
              <w:ind w:left="783" w:firstLine="423"/>
              <w:rPr>
                <w:rFonts w:ascii="Republika" w:hAnsi="Republika" w:cs="Arial"/>
              </w:rPr>
            </w:pPr>
            <w:r w:rsidRPr="00403202">
              <w:rPr>
                <w:rFonts w:ascii="Republika" w:hAnsi="Republika" w:cs="Arial"/>
              </w:rPr>
              <w:t>pozove upravičenca k morebitni dopolnitvi dokumentacije;</w:t>
            </w:r>
          </w:p>
          <w:p w14:paraId="4EAB24FC" w14:textId="77777777" w:rsidR="00380665" w:rsidRPr="00093759" w:rsidRDefault="00380665" w:rsidP="005D0B99">
            <w:pPr>
              <w:pStyle w:val="Odstavekseznama"/>
              <w:numPr>
                <w:ilvl w:val="0"/>
                <w:numId w:val="25"/>
              </w:numPr>
              <w:spacing w:line="276" w:lineRule="auto"/>
              <w:ind w:left="783" w:firstLine="423"/>
              <w:rPr>
                <w:rFonts w:ascii="Republika" w:hAnsi="Republika" w:cs="Arial"/>
              </w:rPr>
            </w:pPr>
            <w:r w:rsidRPr="00093759">
              <w:rPr>
                <w:rFonts w:ascii="Republika" w:hAnsi="Republika" w:cs="Arial"/>
              </w:rPr>
              <w:t>ZZI zavrne v primeru ugotovljene finančn</w:t>
            </w:r>
            <w:r>
              <w:rPr>
                <w:rFonts w:ascii="Republika" w:hAnsi="Republika" w:cs="Arial"/>
              </w:rPr>
              <w:t xml:space="preserve">e </w:t>
            </w:r>
            <w:r w:rsidRPr="00093759">
              <w:rPr>
                <w:rFonts w:ascii="Republika" w:hAnsi="Republika" w:cs="Arial"/>
              </w:rPr>
              <w:t>napake</w:t>
            </w:r>
            <w:r>
              <w:rPr>
                <w:rFonts w:ascii="Republika" w:hAnsi="Republika" w:cs="Arial"/>
              </w:rPr>
              <w:t xml:space="preserve"> </w:t>
            </w:r>
            <w:r w:rsidRPr="00093759">
              <w:rPr>
                <w:rFonts w:ascii="Republika" w:hAnsi="Republika" w:cs="Arial"/>
              </w:rPr>
              <w:t>ali nepravilnosti;</w:t>
            </w:r>
          </w:p>
          <w:p w14:paraId="16B6BC8E" w14:textId="77777777" w:rsidR="00380665" w:rsidRPr="00093759" w:rsidRDefault="00380665" w:rsidP="005D0B99">
            <w:pPr>
              <w:pStyle w:val="Odstavekseznama"/>
              <w:numPr>
                <w:ilvl w:val="0"/>
                <w:numId w:val="25"/>
              </w:numPr>
              <w:spacing w:line="276" w:lineRule="auto"/>
              <w:ind w:left="783" w:firstLine="423"/>
              <w:rPr>
                <w:rFonts w:ascii="Republika" w:hAnsi="Republika" w:cs="Arial"/>
              </w:rPr>
            </w:pPr>
            <w:r w:rsidRPr="00093759">
              <w:rPr>
                <w:rFonts w:ascii="Republika" w:hAnsi="Republika" w:cs="Arial"/>
              </w:rPr>
              <w:t>ZZI</w:t>
            </w:r>
            <w:r>
              <w:rPr>
                <w:rFonts w:ascii="Republika" w:hAnsi="Republika" w:cs="Arial"/>
              </w:rPr>
              <w:t xml:space="preserve"> odobri in</w:t>
            </w:r>
            <w:r w:rsidRPr="00093759">
              <w:rPr>
                <w:rFonts w:ascii="Republika" w:hAnsi="Republika" w:cs="Arial"/>
              </w:rPr>
              <w:t xml:space="preserve"> kontrolni list</w:t>
            </w:r>
            <w:r>
              <w:rPr>
                <w:rFonts w:ascii="Republika" w:hAnsi="Republika" w:cs="Arial"/>
              </w:rPr>
              <w:t xml:space="preserve"> </w:t>
            </w:r>
            <w:r w:rsidRPr="00093759">
              <w:rPr>
                <w:rFonts w:ascii="Republika" w:hAnsi="Republika" w:cs="Arial"/>
              </w:rPr>
              <w:t>digitalno</w:t>
            </w:r>
            <w:r>
              <w:rPr>
                <w:rFonts w:ascii="Republika" w:hAnsi="Republika" w:cs="Arial"/>
              </w:rPr>
              <w:t xml:space="preserve"> </w:t>
            </w:r>
            <w:r w:rsidRPr="00093759">
              <w:rPr>
                <w:rFonts w:ascii="Republika" w:hAnsi="Republika" w:cs="Arial"/>
              </w:rPr>
              <w:t>podpiše;</w:t>
            </w:r>
          </w:p>
          <w:p w14:paraId="7B6C415D" w14:textId="77777777" w:rsidR="00380665" w:rsidRDefault="00380665" w:rsidP="00380665">
            <w:pPr>
              <w:pStyle w:val="Odstavekseznama"/>
              <w:numPr>
                <w:ilvl w:val="0"/>
                <w:numId w:val="130"/>
              </w:numPr>
              <w:spacing w:line="276" w:lineRule="auto"/>
              <w:ind w:left="791" w:hanging="284"/>
              <w:rPr>
                <w:rFonts w:ascii="Republika" w:hAnsi="Republika" w:cs="Arial"/>
              </w:rPr>
            </w:pPr>
            <w:r>
              <w:rPr>
                <w:rFonts w:ascii="Republika" w:hAnsi="Republika" w:cs="Arial"/>
              </w:rPr>
              <w:t>u</w:t>
            </w:r>
            <w:r w:rsidRPr="00403202">
              <w:rPr>
                <w:rFonts w:ascii="Republika" w:hAnsi="Republika" w:cs="Arial"/>
              </w:rPr>
              <w:t>pravičenec mora v roku 8 dni po prejemu sredstev dopolniti datum plačila in dodati dokazila</w:t>
            </w:r>
          </w:p>
          <w:p w14:paraId="03148C51" w14:textId="77777777" w:rsidR="00380665" w:rsidRPr="00050F45" w:rsidRDefault="00380665" w:rsidP="00380665">
            <w:pPr>
              <w:pStyle w:val="Odstavekseznama"/>
              <w:numPr>
                <w:ilvl w:val="0"/>
                <w:numId w:val="130"/>
              </w:numPr>
              <w:spacing w:line="276" w:lineRule="auto"/>
              <w:ind w:left="791" w:hanging="284"/>
              <w:rPr>
                <w:rFonts w:ascii="Republika" w:hAnsi="Republika" w:cs="Arial"/>
              </w:rPr>
            </w:pPr>
            <w:r w:rsidRPr="00050F45">
              <w:rPr>
                <w:rFonts w:ascii="Republika" w:hAnsi="Republika" w:cs="Arial"/>
              </w:rPr>
              <w:t>oseba, ki izvaja preverjanje, preveri dodana dokazila;</w:t>
            </w:r>
          </w:p>
          <w:p w14:paraId="4657B8E5" w14:textId="77777777" w:rsidR="00380665" w:rsidRPr="00403202" w:rsidRDefault="00380665" w:rsidP="00380665">
            <w:pPr>
              <w:pStyle w:val="Odstavekseznama"/>
              <w:numPr>
                <w:ilvl w:val="0"/>
                <w:numId w:val="130"/>
              </w:numPr>
              <w:spacing w:line="276" w:lineRule="auto"/>
              <w:ind w:left="791" w:hanging="284"/>
              <w:rPr>
                <w:rFonts w:ascii="Republika" w:hAnsi="Republika" w:cs="Arial"/>
              </w:rPr>
            </w:pPr>
            <w:r>
              <w:rPr>
                <w:rFonts w:ascii="Republika" w:hAnsi="Republika" w:cs="Arial"/>
              </w:rPr>
              <w:t>p</w:t>
            </w:r>
            <w:r w:rsidRPr="00403202">
              <w:rPr>
                <w:rFonts w:ascii="Republika" w:hAnsi="Republika" w:cs="Arial"/>
              </w:rPr>
              <w:t>o izvedenem preverjanju plačil se:</w:t>
            </w:r>
          </w:p>
          <w:p w14:paraId="2E5D0F3F" w14:textId="77777777" w:rsidR="00380665" w:rsidRPr="00403202" w:rsidRDefault="00380665" w:rsidP="005D0B99">
            <w:pPr>
              <w:pStyle w:val="Odstavekseznama"/>
              <w:numPr>
                <w:ilvl w:val="0"/>
                <w:numId w:val="25"/>
              </w:numPr>
              <w:spacing w:line="276" w:lineRule="auto"/>
              <w:ind w:left="783" w:firstLine="423"/>
              <w:rPr>
                <w:rFonts w:ascii="Republika" w:hAnsi="Republika" w:cs="Arial"/>
              </w:rPr>
            </w:pPr>
            <w:r w:rsidRPr="00403202">
              <w:rPr>
                <w:rFonts w:ascii="Republika" w:hAnsi="Republika" w:cs="Arial"/>
              </w:rPr>
              <w:t xml:space="preserve">v IS OU e-MA2 v obliki opombe </w:t>
            </w:r>
            <w:proofErr w:type="spellStart"/>
            <w:r w:rsidRPr="00403202">
              <w:rPr>
                <w:rFonts w:ascii="Republika" w:hAnsi="Republika" w:cs="Arial"/>
              </w:rPr>
              <w:t>zavede</w:t>
            </w:r>
            <w:proofErr w:type="spellEnd"/>
            <w:r w:rsidRPr="00403202">
              <w:rPr>
                <w:rFonts w:ascii="Republika" w:hAnsi="Republika" w:cs="Arial"/>
              </w:rPr>
              <w:t xml:space="preserve"> preverjanje plačil in pozove upravičenca k</w:t>
            </w:r>
          </w:p>
          <w:p w14:paraId="431EBD80" w14:textId="77777777" w:rsidR="00380665" w:rsidRPr="00403202" w:rsidRDefault="00380665" w:rsidP="005D0B99">
            <w:pPr>
              <w:spacing w:line="276" w:lineRule="auto"/>
              <w:ind w:left="1358"/>
              <w:rPr>
                <w:rFonts w:ascii="Republika" w:hAnsi="Republika" w:cs="Arial"/>
              </w:rPr>
            </w:pPr>
            <w:r w:rsidRPr="00403202">
              <w:rPr>
                <w:rFonts w:ascii="Republika" w:hAnsi="Republika" w:cs="Arial"/>
              </w:rPr>
              <w:t>morebitni dopolnitvi plačil;</w:t>
            </w:r>
          </w:p>
          <w:p w14:paraId="0D58BAA2" w14:textId="77777777" w:rsidR="00380665" w:rsidRDefault="00380665" w:rsidP="005D0B99">
            <w:pPr>
              <w:pStyle w:val="Odstavekseznama"/>
              <w:numPr>
                <w:ilvl w:val="0"/>
                <w:numId w:val="25"/>
              </w:numPr>
              <w:spacing w:line="276" w:lineRule="auto"/>
              <w:ind w:left="1358" w:hanging="152"/>
              <w:rPr>
                <w:rFonts w:ascii="Republika" w:hAnsi="Republika" w:cs="Arial"/>
              </w:rPr>
            </w:pPr>
            <w:r w:rsidRPr="00093759">
              <w:rPr>
                <w:rFonts w:ascii="Republika" w:hAnsi="Republika" w:cs="Arial"/>
              </w:rPr>
              <w:lastRenderedPageBreak/>
              <w:t xml:space="preserve">v IS OU e-MA2 v obliki opombe </w:t>
            </w:r>
            <w:proofErr w:type="spellStart"/>
            <w:r w:rsidRPr="00093759">
              <w:rPr>
                <w:rFonts w:ascii="Republika" w:hAnsi="Republika" w:cs="Arial"/>
              </w:rPr>
              <w:t>zavede</w:t>
            </w:r>
            <w:proofErr w:type="spellEnd"/>
            <w:r w:rsidRPr="00093759">
              <w:rPr>
                <w:rFonts w:ascii="Republika" w:hAnsi="Republika" w:cs="Arial"/>
              </w:rPr>
              <w:t xml:space="preserve"> preverjanje plačil, pregleda/izpolni kontrolni</w:t>
            </w:r>
            <w:r>
              <w:rPr>
                <w:rFonts w:ascii="Republika" w:hAnsi="Republika" w:cs="Arial"/>
              </w:rPr>
              <w:t xml:space="preserve"> </w:t>
            </w:r>
            <w:r w:rsidRPr="00093759">
              <w:rPr>
                <w:rFonts w:ascii="Republika" w:hAnsi="Republika" w:cs="Arial"/>
              </w:rPr>
              <w:t>list in ZZI zavrne v primeru ugotovljene napake (neustrezna dokazila,..);</w:t>
            </w:r>
          </w:p>
          <w:p w14:paraId="1FFC983E" w14:textId="77777777" w:rsidR="00380665" w:rsidRPr="00050F45" w:rsidRDefault="00380665" w:rsidP="005D0B99">
            <w:pPr>
              <w:pStyle w:val="Odstavekseznama"/>
              <w:numPr>
                <w:ilvl w:val="0"/>
                <w:numId w:val="25"/>
              </w:numPr>
              <w:spacing w:line="276" w:lineRule="auto"/>
              <w:ind w:left="1358" w:hanging="152"/>
              <w:rPr>
                <w:rFonts w:ascii="Republika" w:hAnsi="Republika" w:cs="Arial"/>
              </w:rPr>
            </w:pPr>
            <w:r w:rsidRPr="00050F45">
              <w:rPr>
                <w:rFonts w:ascii="Republika" w:hAnsi="Republika" w:cs="Arial"/>
              </w:rPr>
              <w:t xml:space="preserve">v IS OU e-MA2 v obliki opombe </w:t>
            </w:r>
            <w:proofErr w:type="spellStart"/>
            <w:r w:rsidRPr="00050F45">
              <w:rPr>
                <w:rFonts w:ascii="Republika" w:hAnsi="Republika" w:cs="Arial"/>
              </w:rPr>
              <w:t>zavede</w:t>
            </w:r>
            <w:proofErr w:type="spellEnd"/>
            <w:r w:rsidRPr="00050F45">
              <w:rPr>
                <w:rFonts w:ascii="Republika" w:hAnsi="Republika" w:cs="Arial"/>
              </w:rPr>
              <w:t xml:space="preserve"> preverjanje plačil, pregleda/izpolni kontrolni list in odobri ZZI (ob odobritvi se kontrolni list digitalno podpiše).</w:t>
            </w:r>
          </w:p>
          <w:p w14:paraId="38694FA0" w14:textId="77777777" w:rsidR="00380665" w:rsidRPr="00050F45" w:rsidRDefault="00380665" w:rsidP="00380665">
            <w:pPr>
              <w:pStyle w:val="Odstavekseznama"/>
              <w:numPr>
                <w:ilvl w:val="0"/>
                <w:numId w:val="130"/>
              </w:numPr>
              <w:spacing w:line="276" w:lineRule="auto"/>
              <w:ind w:left="791" w:hanging="284"/>
              <w:rPr>
                <w:rFonts w:ascii="Republika" w:hAnsi="Republika" w:cs="Arial"/>
              </w:rPr>
            </w:pPr>
            <w:r w:rsidRPr="00403202">
              <w:rPr>
                <w:rFonts w:ascii="Republika" w:hAnsi="Republika" w:cs="Arial"/>
              </w:rPr>
              <w:t>ustrezno se arhivira dokumentacijo opravljenega administrativnega preverjanja v IS OU e-MA2.</w:t>
            </w:r>
          </w:p>
          <w:p w14:paraId="3B208371" w14:textId="77777777" w:rsidR="00380665" w:rsidRPr="006729A0" w:rsidRDefault="00380665" w:rsidP="005D0B99">
            <w:pPr>
              <w:pStyle w:val="Odstavekseznama"/>
              <w:spacing w:line="276" w:lineRule="auto"/>
              <w:rPr>
                <w:strike/>
              </w:rPr>
            </w:pPr>
          </w:p>
        </w:tc>
      </w:tr>
      <w:bookmarkEnd w:id="535"/>
      <w:tr w:rsidR="00380665" w:rsidRPr="00B70CED" w14:paraId="1DD31CE6" w14:textId="77777777" w:rsidTr="005D0B99">
        <w:trPr>
          <w:trHeight w:val="464"/>
        </w:trPr>
        <w:tc>
          <w:tcPr>
            <w:tcW w:w="9067" w:type="dxa"/>
            <w:shd w:val="clear" w:color="auto" w:fill="F2F2F2" w:themeFill="background1" w:themeFillShade="F2"/>
            <w:tcMar>
              <w:left w:w="57" w:type="dxa"/>
              <w:right w:w="57" w:type="dxa"/>
            </w:tcMar>
            <w:vAlign w:val="center"/>
          </w:tcPr>
          <w:p w14:paraId="0C5E6EF3" w14:textId="77777777" w:rsidR="00380665" w:rsidRPr="006729A0" w:rsidRDefault="00380665" w:rsidP="005D0B99">
            <w:pPr>
              <w:spacing w:line="276" w:lineRule="auto"/>
              <w:contextualSpacing/>
              <w:rPr>
                <w:rFonts w:ascii="Republika" w:hAnsi="Republika"/>
                <w:b/>
              </w:rPr>
            </w:pPr>
            <w:r w:rsidRPr="006729A0">
              <w:rPr>
                <w:rFonts w:ascii="Republika" w:hAnsi="Republika"/>
                <w:b/>
              </w:rPr>
              <w:lastRenderedPageBreak/>
              <w:t>2. Ministrstvo je upravičenec, način izbora je neposredna potrditev operacije (NPO)</w:t>
            </w:r>
          </w:p>
        </w:tc>
      </w:tr>
      <w:tr w:rsidR="00380665" w:rsidRPr="00B70CED" w14:paraId="0415D84A" w14:textId="77777777" w:rsidTr="005D0B99">
        <w:tc>
          <w:tcPr>
            <w:tcW w:w="9067" w:type="dxa"/>
            <w:tcMar>
              <w:left w:w="57" w:type="dxa"/>
              <w:right w:w="57" w:type="dxa"/>
            </w:tcMar>
          </w:tcPr>
          <w:p w14:paraId="47085502" w14:textId="77777777" w:rsidR="00380665" w:rsidRPr="00795EB5" w:rsidRDefault="00380665" w:rsidP="005D0B99">
            <w:pPr>
              <w:spacing w:line="276" w:lineRule="auto"/>
              <w:rPr>
                <w:rFonts w:ascii="Republika" w:hAnsi="Republika"/>
              </w:rPr>
            </w:pPr>
          </w:p>
          <w:p w14:paraId="25B20312" w14:textId="77777777" w:rsidR="00380665" w:rsidRPr="00795EB5" w:rsidRDefault="00380665" w:rsidP="005D0B99">
            <w:pPr>
              <w:spacing w:line="276" w:lineRule="auto"/>
              <w:rPr>
                <w:rFonts w:ascii="Republika" w:hAnsi="Republika"/>
                <w:b/>
                <w:u w:val="single"/>
              </w:rPr>
            </w:pPr>
            <w:r w:rsidRPr="00795EB5">
              <w:rPr>
                <w:rFonts w:ascii="Republika" w:hAnsi="Republika"/>
                <w:b/>
                <w:u w:val="single"/>
              </w:rPr>
              <w:t>NAČIN IZBORA – opis postopka:</w:t>
            </w:r>
          </w:p>
          <w:p w14:paraId="392C9F1C" w14:textId="77777777" w:rsidR="00380665" w:rsidRPr="00795EB5" w:rsidRDefault="00380665" w:rsidP="005D0B99">
            <w:pPr>
              <w:spacing w:line="276" w:lineRule="auto"/>
              <w:rPr>
                <w:rFonts w:ascii="Republika" w:hAnsi="Republika" w:cs="Arial"/>
              </w:rPr>
            </w:pPr>
          </w:p>
          <w:p w14:paraId="7FE0B947" w14:textId="77777777" w:rsidR="00380665" w:rsidRPr="00795EB5" w:rsidRDefault="00380665" w:rsidP="005D0B99">
            <w:pPr>
              <w:numPr>
                <w:ilvl w:val="3"/>
                <w:numId w:val="25"/>
              </w:numPr>
              <w:spacing w:line="276" w:lineRule="auto"/>
              <w:ind w:left="507" w:hanging="283"/>
              <w:contextualSpacing/>
              <w:rPr>
                <w:rFonts w:ascii="Republika" w:hAnsi="Republika" w:cs="Arial"/>
              </w:rPr>
            </w:pPr>
            <w:r w:rsidRPr="00795EB5">
              <w:rPr>
                <w:rFonts w:ascii="Republika" w:hAnsi="Republika" w:cs="Arial"/>
                <w:b/>
              </w:rPr>
              <w:t>Naloge posredniškega telesa</w:t>
            </w:r>
            <w:r w:rsidRPr="00795EB5">
              <w:rPr>
                <w:rFonts w:ascii="Republika" w:hAnsi="Republika" w:cs="Arial"/>
              </w:rPr>
              <w:t>:</w:t>
            </w:r>
          </w:p>
          <w:p w14:paraId="6B30DD44" w14:textId="77777777" w:rsidR="00380665" w:rsidRPr="00795EB5" w:rsidRDefault="00380665" w:rsidP="005D0B99">
            <w:pPr>
              <w:numPr>
                <w:ilvl w:val="0"/>
                <w:numId w:val="26"/>
              </w:numPr>
              <w:spacing w:line="276" w:lineRule="auto"/>
              <w:contextualSpacing/>
              <w:rPr>
                <w:rFonts w:ascii="Republika" w:hAnsi="Republika"/>
                <w:noProof/>
              </w:rPr>
            </w:pPr>
            <w:r w:rsidRPr="00795EB5">
              <w:rPr>
                <w:rFonts w:ascii="Republika" w:hAnsi="Republika"/>
                <w:noProof/>
              </w:rPr>
              <w:t>SPES koordinira predloge za izvedbeni načrt INP 21-27 in jih posreduje na OU,</w:t>
            </w:r>
          </w:p>
          <w:p w14:paraId="4CA558F0" w14:textId="77777777" w:rsidR="00380665" w:rsidRPr="00795EB5" w:rsidRDefault="00380665" w:rsidP="005D0B99">
            <w:pPr>
              <w:numPr>
                <w:ilvl w:val="0"/>
                <w:numId w:val="26"/>
              </w:numPr>
              <w:spacing w:line="276" w:lineRule="auto"/>
              <w:contextualSpacing/>
              <w:rPr>
                <w:rFonts w:ascii="Republika" w:hAnsi="Republika"/>
                <w:noProof/>
              </w:rPr>
            </w:pPr>
            <w:r w:rsidRPr="00795EB5">
              <w:rPr>
                <w:rFonts w:ascii="Republika" w:hAnsi="Republika"/>
                <w:noProof/>
              </w:rPr>
              <w:t>SPES preveri administrativno, tehnično, finančno in vsebinsko ustreznost vloge za odločitev o podpori s pripadajočo dokumentacijo ter opravi oceno kakovosti,</w:t>
            </w:r>
          </w:p>
          <w:p w14:paraId="7E51C3EE" w14:textId="77777777" w:rsidR="00380665" w:rsidRPr="00795EB5" w:rsidRDefault="00380665" w:rsidP="005D0B99">
            <w:pPr>
              <w:numPr>
                <w:ilvl w:val="0"/>
                <w:numId w:val="26"/>
              </w:numPr>
              <w:spacing w:line="276" w:lineRule="auto"/>
              <w:contextualSpacing/>
              <w:rPr>
                <w:rFonts w:ascii="Republika" w:hAnsi="Republika"/>
                <w:noProof/>
              </w:rPr>
            </w:pPr>
            <w:r w:rsidRPr="00795EB5">
              <w:rPr>
                <w:rFonts w:ascii="Republika" w:hAnsi="Republika"/>
                <w:noProof/>
              </w:rPr>
              <w:t>SPES vnese vlogo s pripadajočo dokumentacijo v  e-MA2 in jo posreduje na OU v potrditev,</w:t>
            </w:r>
          </w:p>
          <w:p w14:paraId="21D66C03" w14:textId="77777777" w:rsidR="00380665" w:rsidRPr="00795EB5" w:rsidRDefault="00380665" w:rsidP="005D0B99">
            <w:pPr>
              <w:numPr>
                <w:ilvl w:val="0"/>
                <w:numId w:val="26"/>
              </w:numPr>
              <w:spacing w:line="276" w:lineRule="auto"/>
              <w:contextualSpacing/>
              <w:rPr>
                <w:rFonts w:ascii="Republika" w:hAnsi="Republika"/>
                <w:noProof/>
              </w:rPr>
            </w:pPr>
            <w:r w:rsidRPr="00795EB5">
              <w:rPr>
                <w:rFonts w:ascii="Republika" w:hAnsi="Republika"/>
                <w:noProof/>
              </w:rPr>
              <w:t xml:space="preserve">SPES pridobi odločitev o podpori s strani OU in projekt uvrsti v NRP. </w:t>
            </w:r>
          </w:p>
          <w:p w14:paraId="39FA6DF5" w14:textId="77777777" w:rsidR="00380665" w:rsidRPr="00795EB5" w:rsidRDefault="00380665" w:rsidP="005D0B99">
            <w:pPr>
              <w:spacing w:line="276" w:lineRule="auto"/>
              <w:rPr>
                <w:rFonts w:ascii="Republika" w:hAnsi="Republika" w:cs="Arial"/>
              </w:rPr>
            </w:pPr>
          </w:p>
          <w:p w14:paraId="575912B0" w14:textId="77777777" w:rsidR="00380665" w:rsidRPr="00795EB5" w:rsidRDefault="00380665" w:rsidP="005D0B99">
            <w:pPr>
              <w:numPr>
                <w:ilvl w:val="3"/>
                <w:numId w:val="25"/>
              </w:numPr>
              <w:spacing w:line="276" w:lineRule="auto"/>
              <w:ind w:left="507" w:hanging="283"/>
              <w:contextualSpacing/>
              <w:rPr>
                <w:rFonts w:ascii="Republika" w:hAnsi="Republika" w:cs="Arial"/>
                <w:b/>
              </w:rPr>
            </w:pPr>
            <w:r w:rsidRPr="00795EB5">
              <w:rPr>
                <w:rFonts w:ascii="Republika" w:hAnsi="Republika" w:cs="Arial"/>
                <w:b/>
              </w:rPr>
              <w:t xml:space="preserve">Naloge upravičenca </w:t>
            </w:r>
            <w:r w:rsidRPr="00795EB5">
              <w:rPr>
                <w:rFonts w:ascii="Republika" w:hAnsi="Republika" w:cs="Arial"/>
                <w:bCs/>
              </w:rPr>
              <w:t>(</w:t>
            </w:r>
            <w:r w:rsidRPr="00795EB5">
              <w:rPr>
                <w:rFonts w:ascii="Republika" w:hAnsi="Republika"/>
                <w:bCs/>
                <w:noProof/>
              </w:rPr>
              <w:t>NOE, ki nastopa v vlogi upravičenca)</w:t>
            </w:r>
            <w:r w:rsidRPr="00795EB5">
              <w:rPr>
                <w:rFonts w:ascii="Republika" w:hAnsi="Republika" w:cs="Arial"/>
                <w:b/>
                <w:bCs/>
              </w:rPr>
              <w:t>:</w:t>
            </w:r>
          </w:p>
          <w:p w14:paraId="0F2EDD1B" w14:textId="77777777" w:rsidR="00380665" w:rsidRPr="00795EB5" w:rsidRDefault="00380665" w:rsidP="005D0B99">
            <w:pPr>
              <w:numPr>
                <w:ilvl w:val="0"/>
                <w:numId w:val="26"/>
              </w:numPr>
              <w:spacing w:line="276" w:lineRule="auto"/>
              <w:contextualSpacing/>
              <w:rPr>
                <w:rFonts w:ascii="Republika" w:hAnsi="Republika"/>
                <w:noProof/>
              </w:rPr>
            </w:pPr>
            <w:r w:rsidRPr="00795EB5">
              <w:rPr>
                <w:rFonts w:ascii="Republika" w:hAnsi="Republika"/>
                <w:noProof/>
              </w:rPr>
              <w:t>Pripravi investicijsko dokumentacijo in vlogo za odločitev o podpori, kasneje tudi morebitno vlogo za spremembo operacije,</w:t>
            </w:r>
          </w:p>
          <w:p w14:paraId="13E50F41" w14:textId="77777777" w:rsidR="00380665" w:rsidRPr="00795EB5" w:rsidRDefault="00380665" w:rsidP="005D0B99">
            <w:pPr>
              <w:numPr>
                <w:ilvl w:val="0"/>
                <w:numId w:val="26"/>
              </w:numPr>
              <w:spacing w:line="276" w:lineRule="auto"/>
              <w:contextualSpacing/>
              <w:rPr>
                <w:rFonts w:ascii="Republika" w:hAnsi="Republika"/>
                <w:noProof/>
              </w:rPr>
            </w:pPr>
            <w:r w:rsidRPr="00795EB5">
              <w:rPr>
                <w:rFonts w:ascii="Republika" w:hAnsi="Republika"/>
                <w:noProof/>
              </w:rPr>
              <w:t>izvaja operacijo skladno z investicijsko dokumentacijo in navodili OU za izvajanje PEKP 21-27 in internimi akti MJU,</w:t>
            </w:r>
          </w:p>
          <w:p w14:paraId="5586FE2A" w14:textId="77777777" w:rsidR="00380665" w:rsidRPr="00795EB5" w:rsidRDefault="00380665" w:rsidP="005D0B99">
            <w:pPr>
              <w:numPr>
                <w:ilvl w:val="0"/>
                <w:numId w:val="26"/>
              </w:numPr>
              <w:spacing w:line="276" w:lineRule="auto"/>
              <w:contextualSpacing/>
              <w:rPr>
                <w:rFonts w:ascii="Republika" w:hAnsi="Republika"/>
              </w:rPr>
            </w:pPr>
            <w:r w:rsidRPr="00795EB5">
              <w:rPr>
                <w:rFonts w:ascii="Republika" w:hAnsi="Republika" w:cs="Arial"/>
              </w:rPr>
              <w:t>priprava dokumentacije za zaključevanje operacij,</w:t>
            </w:r>
          </w:p>
          <w:p w14:paraId="36D16B06" w14:textId="77777777" w:rsidR="00380665" w:rsidRPr="00795EB5" w:rsidRDefault="00380665" w:rsidP="005D0B99">
            <w:pPr>
              <w:numPr>
                <w:ilvl w:val="0"/>
                <w:numId w:val="26"/>
              </w:numPr>
              <w:spacing w:line="276" w:lineRule="auto"/>
              <w:contextualSpacing/>
              <w:rPr>
                <w:rFonts w:ascii="Republika" w:hAnsi="Republika"/>
              </w:rPr>
            </w:pPr>
            <w:r w:rsidRPr="00795EB5">
              <w:rPr>
                <w:rFonts w:ascii="Republika" w:hAnsi="Republika" w:cs="Arial"/>
              </w:rPr>
              <w:t>zagotavljanje ustrezne revizijske sledi v IS Krpan in IS OU e-MA2 (vnos podatkov in dokazil v informacijski sistem, zagotavljanje skladnosti in ažurnosti vnesenih podatkov ipd.).</w:t>
            </w:r>
          </w:p>
          <w:p w14:paraId="1B038FE3" w14:textId="77777777" w:rsidR="00380665" w:rsidRPr="00795EB5" w:rsidRDefault="00380665" w:rsidP="005D0B99">
            <w:pPr>
              <w:spacing w:line="276" w:lineRule="auto"/>
              <w:rPr>
                <w:rFonts w:ascii="Republika" w:hAnsi="Republika"/>
              </w:rPr>
            </w:pPr>
          </w:p>
          <w:p w14:paraId="72B3AE9C" w14:textId="77777777" w:rsidR="00380665" w:rsidRPr="00795EB5" w:rsidRDefault="00380665" w:rsidP="005D0B99">
            <w:pPr>
              <w:spacing w:line="276" w:lineRule="auto"/>
              <w:rPr>
                <w:rFonts w:ascii="Republika" w:hAnsi="Republika"/>
              </w:rPr>
            </w:pPr>
          </w:p>
          <w:p w14:paraId="723E8AE2" w14:textId="77777777" w:rsidR="00380665" w:rsidRPr="00795EB5" w:rsidRDefault="00380665" w:rsidP="005D0B99">
            <w:pPr>
              <w:spacing w:line="276" w:lineRule="auto"/>
              <w:rPr>
                <w:rFonts w:ascii="Republika" w:hAnsi="Republika"/>
                <w:b/>
                <w:u w:val="single"/>
              </w:rPr>
            </w:pPr>
            <w:r w:rsidRPr="00795EB5">
              <w:rPr>
                <w:rFonts w:ascii="Republika" w:hAnsi="Republika"/>
                <w:b/>
                <w:u w:val="single"/>
              </w:rPr>
              <w:t>ADMINISTRATIVNO PREVERJANJE ZZI – opis postopka:</w:t>
            </w:r>
          </w:p>
          <w:p w14:paraId="6462F5D0" w14:textId="77777777" w:rsidR="00380665" w:rsidRPr="00795EB5" w:rsidRDefault="00380665" w:rsidP="005D0B99">
            <w:pPr>
              <w:spacing w:line="276" w:lineRule="auto"/>
              <w:rPr>
                <w:rFonts w:ascii="Republika" w:hAnsi="Republika" w:cs="Arial"/>
              </w:rPr>
            </w:pPr>
          </w:p>
          <w:p w14:paraId="437D1430" w14:textId="77777777" w:rsidR="00380665" w:rsidRPr="00795EB5" w:rsidRDefault="00380665" w:rsidP="005D0B99">
            <w:pPr>
              <w:numPr>
                <w:ilvl w:val="3"/>
                <w:numId w:val="25"/>
              </w:numPr>
              <w:spacing w:line="276" w:lineRule="auto"/>
              <w:ind w:left="507" w:hanging="283"/>
              <w:contextualSpacing/>
              <w:rPr>
                <w:rFonts w:ascii="Republika" w:hAnsi="Republika" w:cs="Arial"/>
              </w:rPr>
            </w:pPr>
            <w:r w:rsidRPr="00795EB5">
              <w:rPr>
                <w:rFonts w:ascii="Republika" w:hAnsi="Republika" w:cs="Arial"/>
                <w:b/>
              </w:rPr>
              <w:t>Naloge posredniškega telesa</w:t>
            </w:r>
            <w:r w:rsidRPr="00795EB5">
              <w:rPr>
                <w:rFonts w:ascii="Republika" w:hAnsi="Republika" w:cs="Arial"/>
              </w:rPr>
              <w:t>:</w:t>
            </w:r>
          </w:p>
          <w:p w14:paraId="307C574C" w14:textId="77777777" w:rsidR="00380665" w:rsidRPr="00795EB5" w:rsidRDefault="00380665" w:rsidP="005D0B99">
            <w:pPr>
              <w:numPr>
                <w:ilvl w:val="0"/>
                <w:numId w:val="26"/>
              </w:numPr>
              <w:spacing w:line="276" w:lineRule="auto"/>
              <w:contextualSpacing/>
              <w:rPr>
                <w:rFonts w:ascii="Republika" w:hAnsi="Republika" w:cs="Arial"/>
              </w:rPr>
            </w:pPr>
            <w:r w:rsidRPr="00795EB5">
              <w:rPr>
                <w:rFonts w:ascii="Republika" w:hAnsi="Republika"/>
              </w:rPr>
              <w:t>preverjanje po 74. členu Uredbe 2021/1060/EU izvede SPES skladno z metodologijo vzorčenja, ki jo potrdi OU;</w:t>
            </w:r>
          </w:p>
          <w:p w14:paraId="2D2DBAA1" w14:textId="77777777" w:rsidR="00380665" w:rsidRPr="00795EB5" w:rsidRDefault="00380665" w:rsidP="005D0B99">
            <w:pPr>
              <w:numPr>
                <w:ilvl w:val="0"/>
                <w:numId w:val="26"/>
              </w:numPr>
              <w:spacing w:line="276" w:lineRule="auto"/>
              <w:contextualSpacing/>
              <w:rPr>
                <w:rFonts w:ascii="Republika" w:hAnsi="Republika" w:cs="Arial"/>
              </w:rPr>
            </w:pPr>
            <w:r w:rsidRPr="00795EB5">
              <w:rPr>
                <w:rFonts w:ascii="Republika" w:hAnsi="Republika" w:cs="Arial"/>
              </w:rPr>
              <w:t>postopek se izvede z uporabo kontrolnih listov v IS OU e-MA2, modul Kontrole AP;</w:t>
            </w:r>
          </w:p>
          <w:p w14:paraId="4E5D78EC" w14:textId="77777777" w:rsidR="00380665" w:rsidRPr="00795EB5" w:rsidRDefault="00380665" w:rsidP="005D0B99">
            <w:pPr>
              <w:spacing w:line="276" w:lineRule="auto"/>
              <w:contextualSpacing/>
              <w:rPr>
                <w:rFonts w:ascii="Republika" w:hAnsi="Republika" w:cs="Arial"/>
              </w:rPr>
            </w:pPr>
          </w:p>
          <w:p w14:paraId="72F4C5AE" w14:textId="77777777" w:rsidR="00380665" w:rsidRPr="00795EB5" w:rsidRDefault="00380665" w:rsidP="005D0B99">
            <w:pPr>
              <w:spacing w:line="276" w:lineRule="auto"/>
              <w:ind w:left="649"/>
              <w:rPr>
                <w:rFonts w:ascii="Republika" w:hAnsi="Republika" w:cs="Arial"/>
              </w:rPr>
            </w:pPr>
            <w:r w:rsidRPr="00795EB5">
              <w:rPr>
                <w:rFonts w:ascii="Republika" w:hAnsi="Republika" w:cs="Arial"/>
              </w:rPr>
              <w:t xml:space="preserve">Postopek izvedbe administrativnega preverjanja </w:t>
            </w:r>
            <w:r w:rsidRPr="00795EB5">
              <w:rPr>
                <w:rFonts w:ascii="Republika" w:hAnsi="Republika" w:cs="Arial"/>
                <w:u w:val="single"/>
              </w:rPr>
              <w:t>po izplačilu iz proračuna</w:t>
            </w:r>
            <w:r w:rsidRPr="00795EB5">
              <w:rPr>
                <w:rFonts w:ascii="Republika" w:hAnsi="Republika" w:cs="Arial"/>
              </w:rPr>
              <w:t xml:space="preserve"> (v primeru plač, avtorskih honorarjev in potnih nalogov, </w:t>
            </w:r>
            <w:proofErr w:type="spellStart"/>
            <w:r w:rsidRPr="00795EB5">
              <w:rPr>
                <w:rFonts w:ascii="Republika" w:hAnsi="Republika" w:cs="Arial"/>
              </w:rPr>
              <w:t>t.i</w:t>
            </w:r>
            <w:proofErr w:type="spellEnd"/>
            <w:r w:rsidRPr="00795EB5">
              <w:rPr>
                <w:rFonts w:ascii="Republika" w:hAnsi="Republika" w:cs="Arial"/>
              </w:rPr>
              <w:t>. enostopenjska kontrola):</w:t>
            </w:r>
          </w:p>
          <w:p w14:paraId="33509D25" w14:textId="77777777" w:rsidR="00380665" w:rsidRPr="00795EB5" w:rsidRDefault="00380665" w:rsidP="005D0B99">
            <w:pPr>
              <w:pStyle w:val="Odstavekseznama"/>
              <w:numPr>
                <w:ilvl w:val="0"/>
                <w:numId w:val="25"/>
              </w:numPr>
              <w:spacing w:line="276" w:lineRule="auto"/>
              <w:ind w:left="783" w:firstLine="423"/>
              <w:rPr>
                <w:rFonts w:ascii="Republika" w:hAnsi="Republika" w:cs="Arial"/>
              </w:rPr>
            </w:pPr>
            <w:r w:rsidRPr="00795EB5">
              <w:rPr>
                <w:rFonts w:ascii="Republika" w:hAnsi="Republika" w:cs="Arial"/>
              </w:rPr>
              <w:t>preveri se popolnost in pravilnost ZZI;</w:t>
            </w:r>
          </w:p>
          <w:p w14:paraId="36A974E0" w14:textId="77777777" w:rsidR="00380665" w:rsidRPr="00795EB5" w:rsidRDefault="00380665" w:rsidP="005D0B99">
            <w:pPr>
              <w:pStyle w:val="Odstavekseznama"/>
              <w:numPr>
                <w:ilvl w:val="0"/>
                <w:numId w:val="25"/>
              </w:numPr>
              <w:spacing w:line="276" w:lineRule="auto"/>
              <w:ind w:left="783" w:firstLine="423"/>
              <w:rPr>
                <w:rFonts w:ascii="Republika" w:hAnsi="Republika" w:cs="Arial"/>
              </w:rPr>
            </w:pPr>
            <w:r w:rsidRPr="00795EB5">
              <w:rPr>
                <w:rFonts w:ascii="Republika" w:hAnsi="Republika" w:cs="Arial"/>
              </w:rPr>
              <w:t>po izvedenem preverjanju se:</w:t>
            </w:r>
          </w:p>
          <w:p w14:paraId="1DF58673" w14:textId="77777777" w:rsidR="00380665" w:rsidRPr="00795EB5" w:rsidRDefault="00380665" w:rsidP="00380665">
            <w:pPr>
              <w:pStyle w:val="Odstavekseznama"/>
              <w:numPr>
                <w:ilvl w:val="0"/>
                <w:numId w:val="132"/>
              </w:numPr>
              <w:spacing w:line="276" w:lineRule="auto"/>
              <w:ind w:firstLine="1055"/>
              <w:rPr>
                <w:rFonts w:ascii="Republika" w:hAnsi="Republika" w:cs="Arial"/>
              </w:rPr>
            </w:pPr>
            <w:r w:rsidRPr="00795EB5">
              <w:rPr>
                <w:rFonts w:ascii="Republika" w:hAnsi="Republika" w:cs="Arial"/>
              </w:rPr>
              <w:t>pozove upravičenca k morebitni dopolnitvi dokumentacije;</w:t>
            </w:r>
          </w:p>
          <w:p w14:paraId="6F33B1C8" w14:textId="77777777" w:rsidR="00380665" w:rsidRPr="00795EB5" w:rsidRDefault="00380665" w:rsidP="00380665">
            <w:pPr>
              <w:pStyle w:val="Odstavekseznama"/>
              <w:numPr>
                <w:ilvl w:val="0"/>
                <w:numId w:val="132"/>
              </w:numPr>
              <w:spacing w:line="276" w:lineRule="auto"/>
              <w:ind w:firstLine="1055"/>
              <w:rPr>
                <w:rFonts w:ascii="Republika" w:hAnsi="Republika" w:cs="Arial"/>
              </w:rPr>
            </w:pPr>
            <w:r w:rsidRPr="00795EB5">
              <w:rPr>
                <w:rFonts w:ascii="Republika" w:hAnsi="Republika" w:cs="Arial"/>
              </w:rPr>
              <w:t>ZZI zavrne v primeru ugotovljene finančne napake ali nepravilnosti;</w:t>
            </w:r>
          </w:p>
          <w:p w14:paraId="2D3834DA" w14:textId="77777777" w:rsidR="00380665" w:rsidRPr="00795EB5" w:rsidRDefault="00380665" w:rsidP="00380665">
            <w:pPr>
              <w:pStyle w:val="Odstavekseznama"/>
              <w:numPr>
                <w:ilvl w:val="0"/>
                <w:numId w:val="132"/>
              </w:numPr>
              <w:spacing w:line="276" w:lineRule="auto"/>
              <w:ind w:firstLine="1055"/>
              <w:rPr>
                <w:rFonts w:ascii="Republika" w:hAnsi="Republika" w:cs="Arial"/>
              </w:rPr>
            </w:pPr>
            <w:r w:rsidRPr="00795EB5">
              <w:rPr>
                <w:rFonts w:ascii="Republika" w:hAnsi="Republika" w:cs="Arial"/>
              </w:rPr>
              <w:t>ZZI odobri in kontrolni list digitalno podpiše;</w:t>
            </w:r>
          </w:p>
          <w:p w14:paraId="605057F3" w14:textId="77777777" w:rsidR="00380665" w:rsidRPr="00795EB5" w:rsidRDefault="00380665" w:rsidP="005D0B99">
            <w:pPr>
              <w:pStyle w:val="Odstavekseznama"/>
              <w:numPr>
                <w:ilvl w:val="0"/>
                <w:numId w:val="25"/>
              </w:numPr>
              <w:spacing w:line="276" w:lineRule="auto"/>
              <w:ind w:left="1358" w:hanging="152"/>
              <w:rPr>
                <w:rFonts w:ascii="Republika" w:hAnsi="Republika" w:cs="Arial"/>
              </w:rPr>
            </w:pPr>
            <w:r w:rsidRPr="00795EB5">
              <w:rPr>
                <w:rFonts w:ascii="Republika" w:hAnsi="Republika" w:cs="Arial"/>
              </w:rPr>
              <w:t>ustrezno se arhivira dokumentacijo opravljenega administrativnega preverjanja v IS OU e-MA2.</w:t>
            </w:r>
          </w:p>
          <w:p w14:paraId="054AED6E" w14:textId="77777777" w:rsidR="00380665" w:rsidRPr="00795EB5" w:rsidRDefault="00380665" w:rsidP="005D0B99">
            <w:pPr>
              <w:spacing w:line="276" w:lineRule="auto"/>
              <w:rPr>
                <w:rFonts w:ascii="Republika" w:hAnsi="Republika" w:cs="Arial"/>
              </w:rPr>
            </w:pPr>
          </w:p>
          <w:p w14:paraId="26835ADF" w14:textId="77777777" w:rsidR="00380665" w:rsidRPr="00795EB5" w:rsidRDefault="00380665" w:rsidP="005D0B99">
            <w:pPr>
              <w:spacing w:line="276" w:lineRule="auto"/>
              <w:ind w:left="708"/>
              <w:rPr>
                <w:rFonts w:ascii="Republika" w:hAnsi="Republika" w:cs="Arial"/>
              </w:rPr>
            </w:pPr>
            <w:r w:rsidRPr="00795EB5">
              <w:rPr>
                <w:rFonts w:ascii="Republika" w:hAnsi="Republika" w:cs="Arial"/>
              </w:rPr>
              <w:lastRenderedPageBreak/>
              <w:t xml:space="preserve">Postopek izvedbe administrativnega preverjanja </w:t>
            </w:r>
            <w:r w:rsidRPr="00795EB5">
              <w:rPr>
                <w:rFonts w:ascii="Republika" w:hAnsi="Republika" w:cs="Arial"/>
                <w:u w:val="single"/>
              </w:rPr>
              <w:t>pred izplačilom iz proračuna</w:t>
            </w:r>
            <w:r w:rsidRPr="00795EB5">
              <w:rPr>
                <w:rFonts w:ascii="Republika" w:hAnsi="Republika" w:cs="Arial"/>
              </w:rPr>
              <w:t xml:space="preserve"> (</w:t>
            </w:r>
            <w:proofErr w:type="spellStart"/>
            <w:r w:rsidRPr="00795EB5">
              <w:rPr>
                <w:rFonts w:ascii="Republika" w:hAnsi="Republika" w:cs="Arial"/>
              </w:rPr>
              <w:t>t.i</w:t>
            </w:r>
            <w:proofErr w:type="spellEnd"/>
            <w:r w:rsidRPr="00795EB5">
              <w:rPr>
                <w:rFonts w:ascii="Republika" w:hAnsi="Republika" w:cs="Arial"/>
              </w:rPr>
              <w:t>. dvostopenjska kontrola):</w:t>
            </w:r>
          </w:p>
          <w:p w14:paraId="1841E28C" w14:textId="77777777" w:rsidR="00380665" w:rsidRPr="00795EB5" w:rsidRDefault="00380665" w:rsidP="005D0B99">
            <w:pPr>
              <w:pStyle w:val="Odstavekseznama"/>
              <w:numPr>
                <w:ilvl w:val="0"/>
                <w:numId w:val="25"/>
              </w:numPr>
              <w:spacing w:line="276" w:lineRule="auto"/>
              <w:ind w:left="783" w:firstLine="423"/>
              <w:rPr>
                <w:rFonts w:ascii="Republika" w:hAnsi="Republika" w:cs="Arial"/>
              </w:rPr>
            </w:pPr>
            <w:r w:rsidRPr="00795EB5">
              <w:rPr>
                <w:rFonts w:ascii="Republika" w:hAnsi="Republika" w:cs="Arial"/>
              </w:rPr>
              <w:t>preveri se popolnost in pravilnost ZZI;</w:t>
            </w:r>
          </w:p>
          <w:p w14:paraId="329CDDEA" w14:textId="77777777" w:rsidR="00380665" w:rsidRPr="00795EB5" w:rsidRDefault="00380665" w:rsidP="005D0B99">
            <w:pPr>
              <w:pStyle w:val="Odstavekseznama"/>
              <w:numPr>
                <w:ilvl w:val="0"/>
                <w:numId w:val="25"/>
              </w:numPr>
              <w:spacing w:line="276" w:lineRule="auto"/>
              <w:ind w:left="783" w:firstLine="423"/>
              <w:rPr>
                <w:rFonts w:ascii="Republika" w:hAnsi="Republika" w:cs="Arial"/>
              </w:rPr>
            </w:pPr>
            <w:r w:rsidRPr="00795EB5">
              <w:rPr>
                <w:rFonts w:ascii="Republika" w:hAnsi="Republika" w:cs="Arial"/>
              </w:rPr>
              <w:t>po izvedenem preverjanju se:</w:t>
            </w:r>
          </w:p>
          <w:p w14:paraId="46FA37AB" w14:textId="77777777" w:rsidR="00380665" w:rsidRPr="00795EB5" w:rsidRDefault="00380665" w:rsidP="00380665">
            <w:pPr>
              <w:pStyle w:val="Odstavekseznama"/>
              <w:numPr>
                <w:ilvl w:val="0"/>
                <w:numId w:val="132"/>
              </w:numPr>
              <w:spacing w:line="276" w:lineRule="auto"/>
              <w:ind w:firstLine="1055"/>
              <w:rPr>
                <w:rFonts w:ascii="Republika" w:hAnsi="Republika" w:cs="Arial"/>
              </w:rPr>
            </w:pPr>
            <w:r w:rsidRPr="00795EB5">
              <w:rPr>
                <w:rFonts w:ascii="Republika" w:hAnsi="Republika" w:cs="Arial"/>
              </w:rPr>
              <w:t>pozove upravičenca k morebitni dopolnitvi dokumentacije;</w:t>
            </w:r>
          </w:p>
          <w:p w14:paraId="083676E9" w14:textId="77777777" w:rsidR="00380665" w:rsidRPr="00795EB5" w:rsidRDefault="00380665" w:rsidP="00380665">
            <w:pPr>
              <w:pStyle w:val="Odstavekseznama"/>
              <w:numPr>
                <w:ilvl w:val="0"/>
                <w:numId w:val="132"/>
              </w:numPr>
              <w:spacing w:line="276" w:lineRule="auto"/>
              <w:ind w:firstLine="1055"/>
              <w:rPr>
                <w:rFonts w:ascii="Republika" w:hAnsi="Republika" w:cs="Arial"/>
              </w:rPr>
            </w:pPr>
            <w:r w:rsidRPr="00795EB5">
              <w:rPr>
                <w:rFonts w:ascii="Republika" w:hAnsi="Republika" w:cs="Arial"/>
              </w:rPr>
              <w:t>ZZI zavrne v primeru ugotovljene finančne napake ali nepravilnosti;</w:t>
            </w:r>
          </w:p>
          <w:p w14:paraId="2C7C8FAE" w14:textId="77777777" w:rsidR="00380665" w:rsidRPr="00795EB5" w:rsidRDefault="00380665" w:rsidP="00380665">
            <w:pPr>
              <w:pStyle w:val="Odstavekseznama"/>
              <w:numPr>
                <w:ilvl w:val="0"/>
                <w:numId w:val="132"/>
              </w:numPr>
              <w:spacing w:line="276" w:lineRule="auto"/>
              <w:ind w:left="2067" w:hanging="292"/>
              <w:rPr>
                <w:rFonts w:ascii="Republika" w:hAnsi="Republika" w:cs="Arial"/>
              </w:rPr>
            </w:pPr>
            <w:r w:rsidRPr="00795EB5">
              <w:rPr>
                <w:rFonts w:ascii="Republika" w:hAnsi="Republika" w:cs="Arial"/>
              </w:rPr>
              <w:t>v IS OU e-MA2 se izpolni kontrolni list in ZZI prestavi v kontrolno pregledan;</w:t>
            </w:r>
          </w:p>
          <w:p w14:paraId="41A0C12E" w14:textId="77777777" w:rsidR="00380665" w:rsidRDefault="00380665" w:rsidP="005D0B99">
            <w:pPr>
              <w:pStyle w:val="Odstavekseznama"/>
              <w:numPr>
                <w:ilvl w:val="0"/>
                <w:numId w:val="25"/>
              </w:numPr>
              <w:spacing w:line="276" w:lineRule="auto"/>
              <w:ind w:left="783" w:firstLine="423"/>
              <w:rPr>
                <w:rFonts w:ascii="Republika" w:hAnsi="Republika" w:cs="Arial"/>
              </w:rPr>
            </w:pPr>
            <w:r w:rsidRPr="00795EB5">
              <w:rPr>
                <w:rFonts w:ascii="Republika" w:hAnsi="Republika" w:cs="Arial"/>
              </w:rPr>
              <w:t xml:space="preserve">datum plačila se avtomatsko prenese iz </w:t>
            </w:r>
            <w:proofErr w:type="spellStart"/>
            <w:r w:rsidRPr="00795EB5">
              <w:rPr>
                <w:rFonts w:ascii="Republika" w:hAnsi="Republika" w:cs="Arial"/>
              </w:rPr>
              <w:t>MFERACa</w:t>
            </w:r>
            <w:proofErr w:type="spellEnd"/>
            <w:r w:rsidRPr="00795EB5">
              <w:rPr>
                <w:rFonts w:ascii="Republika" w:hAnsi="Republika" w:cs="Arial"/>
              </w:rPr>
              <w:t>;</w:t>
            </w:r>
          </w:p>
          <w:p w14:paraId="4F1FD9AD" w14:textId="77777777" w:rsidR="00380665" w:rsidRPr="00795EB5" w:rsidRDefault="00380665" w:rsidP="005D0B99">
            <w:pPr>
              <w:pStyle w:val="Odstavekseznama"/>
              <w:numPr>
                <w:ilvl w:val="0"/>
                <w:numId w:val="25"/>
              </w:numPr>
              <w:spacing w:line="276" w:lineRule="auto"/>
              <w:ind w:left="1358" w:hanging="152"/>
              <w:rPr>
                <w:rFonts w:ascii="Republika" w:hAnsi="Republika" w:cs="Arial"/>
              </w:rPr>
            </w:pPr>
            <w:r w:rsidRPr="00795EB5">
              <w:rPr>
                <w:rFonts w:ascii="Republika" w:hAnsi="Republika" w:cs="Arial"/>
              </w:rPr>
              <w:t xml:space="preserve">po spremembi statusa listine v »plačan« se </w:t>
            </w:r>
            <w:r w:rsidRPr="00795EB5">
              <w:rPr>
                <w:rFonts w:ascii="Republika" w:hAnsi="Republika"/>
              </w:rPr>
              <w:t>v IS OU e-MA2 odobri ZZI (ob odobritvi se kontrolni list digitalno podpiše);</w:t>
            </w:r>
          </w:p>
          <w:p w14:paraId="13EEA521" w14:textId="77777777" w:rsidR="00380665" w:rsidRPr="00795EB5" w:rsidRDefault="00380665" w:rsidP="005D0B99">
            <w:pPr>
              <w:pStyle w:val="Odstavekseznama"/>
              <w:numPr>
                <w:ilvl w:val="0"/>
                <w:numId w:val="25"/>
              </w:numPr>
              <w:spacing w:line="276" w:lineRule="auto"/>
              <w:ind w:left="1358" w:hanging="152"/>
              <w:rPr>
                <w:rFonts w:ascii="Republika" w:hAnsi="Republika" w:cs="Arial"/>
              </w:rPr>
            </w:pPr>
            <w:r w:rsidRPr="00795EB5">
              <w:rPr>
                <w:rFonts w:ascii="Republika" w:hAnsi="Republika" w:cs="Arial"/>
              </w:rPr>
              <w:t>ustrezno se arhivira dokumentacijo opravljenega administrativnega preverjanja v IS OU e-MA2.</w:t>
            </w:r>
          </w:p>
          <w:p w14:paraId="4541B050" w14:textId="77777777" w:rsidR="00380665" w:rsidRPr="00795EB5" w:rsidRDefault="00380665" w:rsidP="005D0B99">
            <w:pPr>
              <w:spacing w:line="276" w:lineRule="auto"/>
              <w:rPr>
                <w:rFonts w:ascii="Republika" w:hAnsi="Republika" w:cs="Arial"/>
                <w:b/>
              </w:rPr>
            </w:pPr>
          </w:p>
        </w:tc>
      </w:tr>
    </w:tbl>
    <w:p w14:paraId="77EF39E0" w14:textId="77777777" w:rsidR="00380665" w:rsidRPr="00B70CED" w:rsidRDefault="00380665" w:rsidP="00380665">
      <w:pPr>
        <w:rPr>
          <w:rFonts w:ascii="Republika" w:hAnsi="Republika"/>
        </w:rPr>
      </w:pPr>
    </w:p>
    <w:p w14:paraId="2F8C4528" w14:textId="77777777" w:rsidR="00380665" w:rsidRPr="00F877E5" w:rsidRDefault="00380665" w:rsidP="000B56FB">
      <w:pPr>
        <w:pStyle w:val="Naslov4"/>
        <w:numPr>
          <w:ilvl w:val="3"/>
          <w:numId w:val="73"/>
        </w:numPr>
        <w:ind w:left="851" w:hanging="851"/>
      </w:pPr>
      <w:bookmarkStart w:id="536" w:name="_Toc140836741"/>
      <w:bookmarkStart w:id="537" w:name="_Toc154140145"/>
      <w:bookmarkStart w:id="538" w:name="_Toc187238041"/>
      <w:r w:rsidRPr="00B70CED">
        <w:t>Diagrami poteka obdelave zahtevkov za izplačilo</w:t>
      </w:r>
      <w:bookmarkEnd w:id="536"/>
      <w:bookmarkEnd w:id="537"/>
      <w:bookmarkEnd w:id="538"/>
    </w:p>
    <w:p w14:paraId="3345CFE5" w14:textId="77777777" w:rsidR="00380665" w:rsidRPr="00B70CED" w:rsidRDefault="00380665" w:rsidP="00380665">
      <w:pPr>
        <w:jc w:val="left"/>
        <w:rPr>
          <w:rFonts w:ascii="Republika" w:hAnsi="Republika" w:cs="Arial"/>
          <w:i/>
        </w:rPr>
      </w:pPr>
    </w:p>
    <w:p w14:paraId="18455F28" w14:textId="3635E2FC" w:rsidR="00380665" w:rsidRPr="00B70CED" w:rsidRDefault="00380665" w:rsidP="00380665">
      <w:pPr>
        <w:pStyle w:val="Napis"/>
        <w:rPr>
          <w:rFonts w:cs="Arial"/>
        </w:rPr>
      </w:pPr>
      <w:bookmarkStart w:id="539" w:name="_Toc139005359"/>
      <w:bookmarkStart w:id="540" w:name="_Toc154139990"/>
      <w:bookmarkStart w:id="541" w:name="_Toc187222591"/>
      <w:r>
        <w:t xml:space="preserve">Slika </w:t>
      </w:r>
      <w:r>
        <w:fldChar w:fldCharType="begin"/>
      </w:r>
      <w:r>
        <w:instrText xml:space="preserve"> SEQ Slika \* ARABIC </w:instrText>
      </w:r>
      <w:r>
        <w:fldChar w:fldCharType="separate"/>
      </w:r>
      <w:r w:rsidR="00F61B3F">
        <w:rPr>
          <w:noProof/>
        </w:rPr>
        <w:t>25</w:t>
      </w:r>
      <w:r>
        <w:fldChar w:fldCharType="end"/>
      </w:r>
      <w:r w:rsidRPr="005B4F1B">
        <w:rPr>
          <w:noProof/>
        </w:rPr>
        <w:drawing>
          <wp:anchor distT="0" distB="0" distL="114300" distR="114300" simplePos="0" relativeHeight="252059648" behindDoc="0" locked="0" layoutInCell="1" allowOverlap="1" wp14:anchorId="0C5130C9" wp14:editId="21C955FB">
            <wp:simplePos x="0" y="0"/>
            <wp:positionH relativeFrom="column">
              <wp:posOffset>-351968</wp:posOffset>
            </wp:positionH>
            <wp:positionV relativeFrom="paragraph">
              <wp:posOffset>281228</wp:posOffset>
            </wp:positionV>
            <wp:extent cx="6525260" cy="3481705"/>
            <wp:effectExtent l="0" t="0" r="8890" b="4445"/>
            <wp:wrapThrough wrapText="bothSides">
              <wp:wrapPolygon edited="0">
                <wp:start x="0" y="0"/>
                <wp:lineTo x="0" y="21509"/>
                <wp:lineTo x="21566" y="21509"/>
                <wp:lineTo x="21566" y="0"/>
                <wp:lineTo x="0" y="0"/>
              </wp:wrapPolygon>
            </wp:wrapThrough>
            <wp:docPr id="76853163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31631" name=""/>
                    <pic:cNvPicPr/>
                  </pic:nvPicPr>
                  <pic:blipFill>
                    <a:blip r:embed="rId147">
                      <a:extLst>
                        <a:ext uri="{28A0092B-C50C-407E-A947-70E740481C1C}">
                          <a14:useLocalDpi xmlns:a14="http://schemas.microsoft.com/office/drawing/2010/main" val="0"/>
                        </a:ext>
                      </a:extLst>
                    </a:blip>
                    <a:stretch>
                      <a:fillRect/>
                    </a:stretch>
                  </pic:blipFill>
                  <pic:spPr>
                    <a:xfrm>
                      <a:off x="0" y="0"/>
                      <a:ext cx="6525260" cy="3481705"/>
                    </a:xfrm>
                    <a:prstGeom prst="rect">
                      <a:avLst/>
                    </a:prstGeom>
                  </pic:spPr>
                </pic:pic>
              </a:graphicData>
            </a:graphic>
            <wp14:sizeRelH relativeFrom="margin">
              <wp14:pctWidth>0</wp14:pctWidth>
            </wp14:sizeRelH>
            <wp14:sizeRelV relativeFrom="margin">
              <wp14:pctHeight>0</wp14:pctHeight>
            </wp14:sizeRelV>
          </wp:anchor>
        </w:drawing>
      </w:r>
      <w:r w:rsidRPr="00B70CED">
        <w:t xml:space="preserve">: Postopek obdelave ZZI v primeru, kadar je </w:t>
      </w:r>
      <w:r>
        <w:t>MJU</w:t>
      </w:r>
      <w:r w:rsidRPr="00B70CED">
        <w:t xml:space="preserve"> posredniško telo in izvaja javni razpis</w:t>
      </w:r>
      <w:bookmarkEnd w:id="539"/>
      <w:bookmarkEnd w:id="540"/>
      <w:bookmarkEnd w:id="541"/>
    </w:p>
    <w:p w14:paraId="386048A4" w14:textId="77777777" w:rsidR="00380665" w:rsidRDefault="00380665" w:rsidP="00380665">
      <w:pPr>
        <w:pStyle w:val="Napis"/>
      </w:pPr>
      <w:bookmarkStart w:id="542" w:name="_Toc139005360"/>
      <w:bookmarkStart w:id="543" w:name="_Toc154139991"/>
    </w:p>
    <w:p w14:paraId="60CF7D83" w14:textId="77777777" w:rsidR="00380665" w:rsidRDefault="00380665" w:rsidP="00380665">
      <w:pPr>
        <w:pStyle w:val="Napis"/>
        <w:jc w:val="both"/>
        <w:sectPr w:rsidR="00380665" w:rsidSect="00380665">
          <w:headerReference w:type="default" r:id="rId148"/>
          <w:footerReference w:type="default" r:id="rId149"/>
          <w:headerReference w:type="first" r:id="rId150"/>
          <w:footerReference w:type="first" r:id="rId151"/>
          <w:pgSz w:w="11906" w:h="16838"/>
          <w:pgMar w:top="1134" w:right="1418" w:bottom="1418" w:left="1418" w:header="709" w:footer="709" w:gutter="0"/>
          <w:pgNumType w:chapStyle="1"/>
          <w:cols w:space="708"/>
          <w:docGrid w:linePitch="360"/>
        </w:sectPr>
      </w:pPr>
    </w:p>
    <w:p w14:paraId="130F04CD" w14:textId="70A26958" w:rsidR="00380665" w:rsidRDefault="00380665" w:rsidP="00380665">
      <w:pPr>
        <w:pStyle w:val="Napis"/>
      </w:pPr>
      <w:bookmarkStart w:id="544" w:name="_Toc187222592"/>
      <w:r>
        <w:lastRenderedPageBreak/>
        <w:t xml:space="preserve">Slika </w:t>
      </w:r>
      <w:r>
        <w:fldChar w:fldCharType="begin"/>
      </w:r>
      <w:r>
        <w:instrText xml:space="preserve"> SEQ Slika \* ARABIC </w:instrText>
      </w:r>
      <w:r>
        <w:fldChar w:fldCharType="separate"/>
      </w:r>
      <w:r w:rsidR="00F61B3F">
        <w:rPr>
          <w:noProof/>
        </w:rPr>
        <w:t>26</w:t>
      </w:r>
      <w:r>
        <w:fldChar w:fldCharType="end"/>
      </w:r>
      <w:r w:rsidRPr="00B70CED">
        <w:t xml:space="preserve">: Postopek obdelave ZZI v primeru, kadar je </w:t>
      </w:r>
      <w:r>
        <w:t>MJU</w:t>
      </w:r>
      <w:r w:rsidRPr="00B70CED">
        <w:t xml:space="preserve"> v vlogi upravičenca</w:t>
      </w:r>
      <w:r>
        <w:t xml:space="preserve"> (po izplačilu iz proračuna)</w:t>
      </w:r>
      <w:bookmarkEnd w:id="544"/>
    </w:p>
    <w:p w14:paraId="4237E9C4" w14:textId="77777777" w:rsidR="00380665" w:rsidRDefault="00380665" w:rsidP="00380665">
      <w:pPr>
        <w:pStyle w:val="Napis"/>
      </w:pPr>
      <w:r w:rsidRPr="00B70CED">
        <w:rPr>
          <w:rFonts w:cs="Arial"/>
          <w:noProof/>
          <w:lang w:eastAsia="sl-SI"/>
        </w:rPr>
        <w:drawing>
          <wp:anchor distT="0" distB="0" distL="114300" distR="114300" simplePos="0" relativeHeight="252061696" behindDoc="0" locked="0" layoutInCell="1" allowOverlap="1" wp14:anchorId="43F4322F" wp14:editId="6C41DB6C">
            <wp:simplePos x="0" y="0"/>
            <wp:positionH relativeFrom="column">
              <wp:posOffset>13970</wp:posOffset>
            </wp:positionH>
            <wp:positionV relativeFrom="paragraph">
              <wp:posOffset>78740</wp:posOffset>
            </wp:positionV>
            <wp:extent cx="8229600" cy="3286125"/>
            <wp:effectExtent l="0" t="0" r="19050" b="9525"/>
            <wp:wrapThrough wrapText="bothSides">
              <wp:wrapPolygon edited="0">
                <wp:start x="5700" y="877"/>
                <wp:lineTo x="5500" y="1753"/>
                <wp:lineTo x="5450" y="5134"/>
                <wp:lineTo x="0" y="6261"/>
                <wp:lineTo x="0" y="14901"/>
                <wp:lineTo x="100" y="15777"/>
                <wp:lineTo x="1000" y="17155"/>
                <wp:lineTo x="1400" y="17405"/>
                <wp:lineTo x="2100" y="19158"/>
                <wp:lineTo x="2200" y="19534"/>
                <wp:lineTo x="7450" y="21537"/>
                <wp:lineTo x="11300" y="21537"/>
                <wp:lineTo x="11350" y="21162"/>
                <wp:lineTo x="17600" y="19158"/>
                <wp:lineTo x="18750" y="17656"/>
                <wp:lineTo x="18800" y="17155"/>
                <wp:lineTo x="21100" y="15151"/>
                <wp:lineTo x="21200" y="13148"/>
                <wp:lineTo x="21200" y="9141"/>
                <wp:lineTo x="21600" y="8264"/>
                <wp:lineTo x="21600" y="4383"/>
                <wp:lineTo x="13100" y="2880"/>
                <wp:lineTo x="12000" y="1377"/>
                <wp:lineTo x="11600" y="877"/>
                <wp:lineTo x="5700" y="877"/>
              </wp:wrapPolygon>
            </wp:wrapThrough>
            <wp:docPr id="1035768882" name="Diagram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14:sizeRelH relativeFrom="margin">
              <wp14:pctWidth>0</wp14:pctWidth>
            </wp14:sizeRelH>
            <wp14:sizeRelV relativeFrom="margin">
              <wp14:pctHeight>0</wp14:pctHeight>
            </wp14:sizeRelV>
          </wp:anchor>
        </w:drawing>
      </w:r>
    </w:p>
    <w:p w14:paraId="760FCE01" w14:textId="77777777" w:rsidR="00380665" w:rsidRDefault="00380665" w:rsidP="00380665">
      <w:pPr>
        <w:pStyle w:val="Napis"/>
      </w:pPr>
    </w:p>
    <w:p w14:paraId="575EF958" w14:textId="77777777" w:rsidR="00380665" w:rsidRDefault="00380665" w:rsidP="00380665">
      <w:pPr>
        <w:pStyle w:val="Napis"/>
      </w:pPr>
    </w:p>
    <w:p w14:paraId="71907DE8" w14:textId="77777777" w:rsidR="00380665" w:rsidRDefault="00380665" w:rsidP="00380665">
      <w:pPr>
        <w:pStyle w:val="Napis"/>
      </w:pPr>
    </w:p>
    <w:p w14:paraId="4F3B1E6C" w14:textId="77777777" w:rsidR="00380665" w:rsidRDefault="00380665" w:rsidP="00380665">
      <w:pPr>
        <w:pStyle w:val="Napis"/>
      </w:pPr>
    </w:p>
    <w:p w14:paraId="2A0AF9DD" w14:textId="77777777" w:rsidR="00380665" w:rsidRDefault="00380665" w:rsidP="00380665">
      <w:pPr>
        <w:pStyle w:val="Napis"/>
      </w:pPr>
    </w:p>
    <w:p w14:paraId="02206AF5" w14:textId="77777777" w:rsidR="00380665" w:rsidRDefault="00380665" w:rsidP="00380665">
      <w:pPr>
        <w:pStyle w:val="Napis"/>
      </w:pPr>
    </w:p>
    <w:p w14:paraId="30B3DA0C" w14:textId="77777777" w:rsidR="00380665" w:rsidRDefault="00380665" w:rsidP="00380665">
      <w:pPr>
        <w:pStyle w:val="Napis"/>
        <w:jc w:val="both"/>
      </w:pPr>
    </w:p>
    <w:p w14:paraId="7EC0DC2B" w14:textId="77777777" w:rsidR="00380665" w:rsidRDefault="00380665" w:rsidP="00380665">
      <w:pPr>
        <w:pStyle w:val="Napis"/>
        <w:jc w:val="both"/>
      </w:pPr>
    </w:p>
    <w:p w14:paraId="47CB5E59" w14:textId="77777777" w:rsidR="00380665" w:rsidRDefault="00380665" w:rsidP="00380665">
      <w:pPr>
        <w:pStyle w:val="Napis"/>
        <w:jc w:val="both"/>
      </w:pPr>
    </w:p>
    <w:p w14:paraId="5FEF5891" w14:textId="77777777" w:rsidR="00380665" w:rsidRDefault="00380665" w:rsidP="00380665">
      <w:pPr>
        <w:pStyle w:val="Napis"/>
        <w:jc w:val="both"/>
      </w:pPr>
    </w:p>
    <w:p w14:paraId="7C25A384" w14:textId="77777777" w:rsidR="00380665" w:rsidRDefault="00380665" w:rsidP="00380665">
      <w:pPr>
        <w:pStyle w:val="Napis"/>
        <w:jc w:val="both"/>
      </w:pPr>
    </w:p>
    <w:p w14:paraId="4AFEEDEC" w14:textId="77777777" w:rsidR="00380665" w:rsidRDefault="00380665" w:rsidP="00380665">
      <w:pPr>
        <w:pStyle w:val="Napis"/>
        <w:jc w:val="both"/>
      </w:pPr>
    </w:p>
    <w:p w14:paraId="30FA5106" w14:textId="77777777" w:rsidR="00380665" w:rsidRDefault="00380665" w:rsidP="00380665">
      <w:pPr>
        <w:pStyle w:val="Napis"/>
        <w:jc w:val="both"/>
      </w:pPr>
    </w:p>
    <w:p w14:paraId="0E03284D" w14:textId="77777777" w:rsidR="00380665" w:rsidRDefault="00380665" w:rsidP="00380665">
      <w:pPr>
        <w:pStyle w:val="Napis"/>
        <w:jc w:val="both"/>
      </w:pPr>
    </w:p>
    <w:p w14:paraId="2A2DD2A3" w14:textId="77777777" w:rsidR="00380665" w:rsidRDefault="00380665" w:rsidP="00380665">
      <w:pPr>
        <w:pStyle w:val="Napis"/>
        <w:jc w:val="both"/>
      </w:pPr>
    </w:p>
    <w:p w14:paraId="3AF687B0" w14:textId="77777777" w:rsidR="00380665" w:rsidRDefault="00380665" w:rsidP="00380665">
      <w:pPr>
        <w:pStyle w:val="Napis"/>
        <w:jc w:val="both"/>
      </w:pPr>
    </w:p>
    <w:p w14:paraId="1EC047ED" w14:textId="77777777" w:rsidR="00380665" w:rsidRDefault="00380665" w:rsidP="00380665">
      <w:pPr>
        <w:pStyle w:val="Napis"/>
        <w:jc w:val="both"/>
      </w:pPr>
    </w:p>
    <w:p w14:paraId="51941288" w14:textId="77777777" w:rsidR="00380665" w:rsidRDefault="00380665" w:rsidP="00380665">
      <w:pPr>
        <w:pStyle w:val="Napis"/>
        <w:jc w:val="both"/>
      </w:pPr>
    </w:p>
    <w:p w14:paraId="3897D787" w14:textId="5DD496FB" w:rsidR="00380665" w:rsidRDefault="00380665" w:rsidP="00380665">
      <w:pPr>
        <w:pStyle w:val="Napis"/>
      </w:pPr>
      <w:bookmarkStart w:id="545" w:name="_Toc187222593"/>
      <w:r>
        <w:lastRenderedPageBreak/>
        <w:t xml:space="preserve">Slika </w:t>
      </w:r>
      <w:r>
        <w:fldChar w:fldCharType="begin"/>
      </w:r>
      <w:r>
        <w:instrText xml:space="preserve"> SEQ Slika \* ARABIC </w:instrText>
      </w:r>
      <w:r>
        <w:fldChar w:fldCharType="separate"/>
      </w:r>
      <w:r w:rsidR="00F61B3F">
        <w:rPr>
          <w:noProof/>
        </w:rPr>
        <w:t>27</w:t>
      </w:r>
      <w:r>
        <w:fldChar w:fldCharType="end"/>
      </w:r>
      <w:r w:rsidRPr="00B70CED">
        <w:t xml:space="preserve">: Postopek obdelave ZZI/računa v primeru, kadar je </w:t>
      </w:r>
      <w:r>
        <w:t>MJU</w:t>
      </w:r>
      <w:r w:rsidRPr="00B70CED">
        <w:t xml:space="preserve"> v vlogi upravičenca</w:t>
      </w:r>
      <w:bookmarkEnd w:id="542"/>
      <w:bookmarkEnd w:id="543"/>
      <w:r>
        <w:t xml:space="preserve"> (pred izplačilom iz proračuna)</w:t>
      </w:r>
      <w:bookmarkEnd w:id="545"/>
    </w:p>
    <w:p w14:paraId="34343401" w14:textId="77777777" w:rsidR="00380665" w:rsidRDefault="00380665" w:rsidP="00380665">
      <w:pPr>
        <w:spacing w:after="0"/>
        <w:jc w:val="left"/>
        <w:rPr>
          <w:rFonts w:ascii="Republika" w:hAnsi="Republika"/>
          <w:b/>
          <w:highlight w:val="yellow"/>
        </w:rPr>
        <w:sectPr w:rsidR="00380665" w:rsidSect="00380665">
          <w:pgSz w:w="16838" w:h="11906" w:orient="landscape"/>
          <w:pgMar w:top="1418" w:right="1134" w:bottom="1418" w:left="1418" w:header="709" w:footer="709" w:gutter="0"/>
          <w:pgNumType w:chapStyle="1"/>
          <w:cols w:space="708"/>
          <w:docGrid w:linePitch="360"/>
        </w:sectPr>
      </w:pPr>
      <w:r w:rsidRPr="00B70CED">
        <w:rPr>
          <w:rFonts w:cs="Arial"/>
          <w:noProof/>
          <w:lang w:eastAsia="sl-SI"/>
        </w:rPr>
        <w:drawing>
          <wp:anchor distT="0" distB="0" distL="114300" distR="114300" simplePos="0" relativeHeight="252060672" behindDoc="0" locked="0" layoutInCell="1" allowOverlap="1" wp14:anchorId="573D34CC" wp14:editId="62E71514">
            <wp:simplePos x="0" y="0"/>
            <wp:positionH relativeFrom="margin">
              <wp:align>left</wp:align>
            </wp:positionH>
            <wp:positionV relativeFrom="paragraph">
              <wp:posOffset>93345</wp:posOffset>
            </wp:positionV>
            <wp:extent cx="8610600" cy="3228975"/>
            <wp:effectExtent l="38100" t="0" r="38100" b="0"/>
            <wp:wrapThrough wrapText="bothSides">
              <wp:wrapPolygon edited="0">
                <wp:start x="9796" y="892"/>
                <wp:lineTo x="9510" y="1147"/>
                <wp:lineTo x="9510" y="3186"/>
                <wp:lineTo x="5830" y="3186"/>
                <wp:lineTo x="3775" y="3950"/>
                <wp:lineTo x="3727" y="7264"/>
                <wp:lineTo x="-96" y="7264"/>
                <wp:lineTo x="-96" y="14910"/>
                <wp:lineTo x="2007" y="15419"/>
                <wp:lineTo x="2007" y="17204"/>
                <wp:lineTo x="2819" y="17713"/>
                <wp:lineTo x="12234" y="19497"/>
                <wp:lineTo x="12234" y="20262"/>
                <wp:lineTo x="14719" y="20262"/>
                <wp:lineTo x="14766" y="18223"/>
                <wp:lineTo x="14527" y="17458"/>
                <wp:lineTo x="17490" y="17458"/>
                <wp:lineTo x="19497" y="16694"/>
                <wp:lineTo x="19545" y="15419"/>
                <wp:lineTo x="21409" y="13508"/>
                <wp:lineTo x="21552" y="9303"/>
                <wp:lineTo x="21648" y="8411"/>
                <wp:lineTo x="21648" y="6627"/>
                <wp:lineTo x="15722" y="5225"/>
                <wp:lineTo x="15053" y="3313"/>
                <wp:lineTo x="13811" y="892"/>
                <wp:lineTo x="9796" y="892"/>
              </wp:wrapPolygon>
            </wp:wrapThrough>
            <wp:docPr id="101" name="Diagram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14:sizeRelH relativeFrom="margin">
              <wp14:pctWidth>0</wp14:pctWidth>
            </wp14:sizeRelH>
            <wp14:sizeRelV relativeFrom="margin">
              <wp14:pctHeight>0</wp14:pctHeight>
            </wp14:sizeRelV>
          </wp:anchor>
        </w:drawing>
      </w:r>
    </w:p>
    <w:p w14:paraId="51BBDBA9" w14:textId="77777777" w:rsidR="00380665" w:rsidRPr="00B70CED" w:rsidRDefault="00380665" w:rsidP="000B56FB">
      <w:pPr>
        <w:pStyle w:val="Naslov4"/>
        <w:numPr>
          <w:ilvl w:val="3"/>
          <w:numId w:val="73"/>
        </w:numPr>
        <w:ind w:left="851" w:hanging="851"/>
      </w:pPr>
      <w:bookmarkStart w:id="546" w:name="_Toc140836742"/>
      <w:bookmarkStart w:id="547" w:name="_Toc154140146"/>
      <w:bookmarkStart w:id="548" w:name="_Toc187238042"/>
      <w:r w:rsidRPr="00B70CED">
        <w:lastRenderedPageBreak/>
        <w:t>Druge horizontalne naloge posredniškega telesa</w:t>
      </w:r>
      <w:bookmarkEnd w:id="546"/>
      <w:bookmarkEnd w:id="547"/>
      <w:bookmarkEnd w:id="548"/>
      <w:r w:rsidRPr="00B70CED">
        <w:t xml:space="preserve"> </w:t>
      </w:r>
    </w:p>
    <w:p w14:paraId="2EE6BF4F" w14:textId="77777777" w:rsidR="00380665" w:rsidRDefault="00380665" w:rsidP="00380665">
      <w:pPr>
        <w:pStyle w:val="citat1"/>
      </w:pPr>
    </w:p>
    <w:p w14:paraId="6545F62A" w14:textId="24DD97BA" w:rsidR="00380665" w:rsidRPr="00CD743C" w:rsidRDefault="00380665" w:rsidP="00380665">
      <w:pPr>
        <w:pStyle w:val="Napis"/>
        <w:rPr>
          <w:szCs w:val="22"/>
        </w:rPr>
      </w:pPr>
      <w:bookmarkStart w:id="549" w:name="_Toc154139817"/>
      <w:bookmarkStart w:id="550" w:name="_Toc187222674"/>
      <w:r>
        <w:t xml:space="preserve">Tabela </w:t>
      </w:r>
      <w:r>
        <w:fldChar w:fldCharType="begin"/>
      </w:r>
      <w:r>
        <w:instrText xml:space="preserve"> SEQ Tabela \* ARABIC </w:instrText>
      </w:r>
      <w:r>
        <w:fldChar w:fldCharType="separate"/>
      </w:r>
      <w:r w:rsidR="00F61B3F">
        <w:rPr>
          <w:noProof/>
        </w:rPr>
        <w:t>34</w:t>
      </w:r>
      <w:r>
        <w:fldChar w:fldCharType="end"/>
      </w:r>
      <w:r w:rsidRPr="00CD743C">
        <w:rPr>
          <w:szCs w:val="22"/>
        </w:rPr>
        <w:t xml:space="preserve">: Druge horizontalne naloge </w:t>
      </w:r>
      <w:r>
        <w:rPr>
          <w:szCs w:val="22"/>
        </w:rPr>
        <w:t>PT</w:t>
      </w:r>
      <w:r w:rsidRPr="00CD743C">
        <w:rPr>
          <w:szCs w:val="22"/>
        </w:rPr>
        <w:t xml:space="preserve"> MJU</w:t>
      </w:r>
      <w:bookmarkEnd w:id="549"/>
      <w:bookmarkEnd w:id="550"/>
    </w:p>
    <w:tbl>
      <w:tblPr>
        <w:tblStyle w:val="Tabelamrea13"/>
        <w:tblW w:w="9067" w:type="dxa"/>
        <w:tblLook w:val="04A0" w:firstRow="1" w:lastRow="0" w:firstColumn="1" w:lastColumn="0" w:noHBand="0" w:noVBand="1"/>
      </w:tblPr>
      <w:tblGrid>
        <w:gridCol w:w="9067"/>
      </w:tblGrid>
      <w:tr w:rsidR="00380665" w:rsidRPr="00B70CED" w14:paraId="56EF2076" w14:textId="77777777" w:rsidTr="005D0B99">
        <w:trPr>
          <w:trHeight w:val="2805"/>
        </w:trPr>
        <w:tc>
          <w:tcPr>
            <w:tcW w:w="9067" w:type="dxa"/>
          </w:tcPr>
          <w:p w14:paraId="48019980" w14:textId="77777777" w:rsidR="00380665" w:rsidRPr="00B755D6" w:rsidRDefault="00380665" w:rsidP="005D0B99">
            <w:pPr>
              <w:spacing w:line="276" w:lineRule="auto"/>
              <w:rPr>
                <w:rFonts w:ascii="Republika" w:hAnsi="Republika"/>
              </w:rPr>
            </w:pPr>
            <w:r w:rsidRPr="00B755D6">
              <w:rPr>
                <w:rFonts w:ascii="Republika" w:hAnsi="Republika"/>
              </w:rPr>
              <w:t>1. 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006AA117" w14:textId="77777777" w:rsidR="00380665" w:rsidRPr="00B755D6" w:rsidRDefault="00380665" w:rsidP="005D0B99">
            <w:pPr>
              <w:spacing w:line="276" w:lineRule="auto"/>
              <w:ind w:left="1014" w:hanging="306"/>
              <w:rPr>
                <w:rFonts w:ascii="Republika" w:hAnsi="Republika"/>
              </w:rPr>
            </w:pPr>
          </w:p>
          <w:p w14:paraId="15B29DD0" w14:textId="77777777" w:rsidR="00380665" w:rsidRPr="00B755D6" w:rsidRDefault="00380665" w:rsidP="005D0B99">
            <w:pPr>
              <w:spacing w:line="276" w:lineRule="auto"/>
              <w:ind w:left="1014" w:hanging="306"/>
              <w:rPr>
                <w:rFonts w:ascii="Republika" w:hAnsi="Republika"/>
              </w:rPr>
            </w:pPr>
            <w:r w:rsidRPr="00B755D6">
              <w:rPr>
                <w:rFonts w:ascii="Republika" w:hAnsi="Republika"/>
              </w:rPr>
              <w:fldChar w:fldCharType="begin">
                <w:ffData>
                  <w:name w:val="Potrditev163"/>
                  <w:enabled/>
                  <w:calcOnExit w:val="0"/>
                  <w:checkBox>
                    <w:sizeAuto/>
                    <w:default w:val="1"/>
                  </w:checkBox>
                </w:ffData>
              </w:fldChar>
            </w:r>
            <w:r w:rsidRPr="00B755D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755D6">
              <w:rPr>
                <w:rFonts w:ascii="Republika" w:hAnsi="Republika"/>
              </w:rPr>
              <w:fldChar w:fldCharType="end"/>
            </w:r>
            <w:r w:rsidRPr="00B755D6">
              <w:rPr>
                <w:rFonts w:ascii="Republika" w:hAnsi="Republika"/>
              </w:rPr>
              <w:t xml:space="preserve"> DA, v primeru javnega razpisa </w:t>
            </w:r>
            <w:r>
              <w:rPr>
                <w:rFonts w:ascii="Republika" w:hAnsi="Republika"/>
              </w:rPr>
              <w:t xml:space="preserve">bomo </w:t>
            </w:r>
            <w:r w:rsidRPr="00B755D6">
              <w:rPr>
                <w:rFonts w:ascii="Republika" w:hAnsi="Republika"/>
              </w:rPr>
              <w:t>zagot</w:t>
            </w:r>
            <w:r>
              <w:rPr>
                <w:rFonts w:ascii="Republika" w:hAnsi="Republika"/>
              </w:rPr>
              <w:t>o</w:t>
            </w:r>
            <w:r w:rsidRPr="00B755D6">
              <w:rPr>
                <w:rFonts w:ascii="Republika" w:hAnsi="Republika"/>
              </w:rPr>
              <w:t>v</w:t>
            </w:r>
            <w:r>
              <w:rPr>
                <w:rFonts w:ascii="Republika" w:hAnsi="Republika"/>
              </w:rPr>
              <w:t>ili</w:t>
            </w:r>
            <w:r w:rsidRPr="00B755D6">
              <w:rPr>
                <w:rFonts w:ascii="Republika" w:hAnsi="Republika"/>
              </w:rPr>
              <w:t xml:space="preserve"> s pogodbo o sofinanciranju (dostopna</w:t>
            </w:r>
            <w:r>
              <w:rPr>
                <w:rFonts w:ascii="Republika" w:hAnsi="Republika"/>
              </w:rPr>
              <w:t xml:space="preserve"> bo</w:t>
            </w:r>
            <w:r w:rsidRPr="00B755D6">
              <w:rPr>
                <w:rFonts w:ascii="Republika" w:hAnsi="Republika"/>
              </w:rPr>
              <w:t xml:space="preserve"> v IS OU e-MA2) in navodili za upravičence, ki bodo objavljena na spletni strani MJU ter z odločitvijo o podpori za operacije, ko je MJU upravičenec.</w:t>
            </w:r>
          </w:p>
          <w:p w14:paraId="005CFFB9" w14:textId="77777777" w:rsidR="00380665" w:rsidRPr="00B755D6" w:rsidRDefault="00380665" w:rsidP="005D0B99">
            <w:pPr>
              <w:spacing w:line="276" w:lineRule="auto"/>
              <w:ind w:left="1014" w:hanging="306"/>
              <w:rPr>
                <w:rFonts w:ascii="Republika" w:hAnsi="Republika"/>
              </w:rPr>
            </w:pPr>
          </w:p>
          <w:p w14:paraId="0ACAFBF1" w14:textId="77777777" w:rsidR="00380665" w:rsidRPr="00B755D6" w:rsidRDefault="00380665" w:rsidP="005D0B99">
            <w:pPr>
              <w:spacing w:line="276" w:lineRule="auto"/>
              <w:ind w:left="708"/>
              <w:rPr>
                <w:rFonts w:ascii="Republika" w:hAnsi="Republika"/>
              </w:rPr>
            </w:pPr>
            <w:r w:rsidRPr="00B755D6">
              <w:rPr>
                <w:rFonts w:ascii="Republika" w:hAnsi="Republika"/>
              </w:rPr>
              <w:fldChar w:fldCharType="begin">
                <w:ffData>
                  <w:name w:val="Potrditev163"/>
                  <w:enabled/>
                  <w:calcOnExit w:val="0"/>
                  <w:checkBox>
                    <w:sizeAuto/>
                    <w:default w:val="0"/>
                  </w:checkBox>
                </w:ffData>
              </w:fldChar>
            </w:r>
            <w:r w:rsidRPr="00B755D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755D6">
              <w:rPr>
                <w:rFonts w:ascii="Republika" w:hAnsi="Republika"/>
              </w:rPr>
              <w:fldChar w:fldCharType="end"/>
            </w:r>
            <w:r w:rsidRPr="00B755D6">
              <w:rPr>
                <w:rFonts w:ascii="Republika" w:hAnsi="Republika"/>
              </w:rPr>
              <w:t xml:space="preserve"> NE </w:t>
            </w:r>
          </w:p>
          <w:p w14:paraId="28301054" w14:textId="77777777" w:rsidR="00380665" w:rsidRPr="00B755D6" w:rsidRDefault="00380665" w:rsidP="005D0B99">
            <w:pPr>
              <w:spacing w:line="276" w:lineRule="auto"/>
              <w:ind w:left="708"/>
              <w:rPr>
                <w:rFonts w:ascii="Republika" w:hAnsi="Republika"/>
                <w:i/>
              </w:rPr>
            </w:pPr>
            <w:r w:rsidRPr="00B755D6">
              <w:rPr>
                <w:rFonts w:ascii="Republika" w:hAnsi="Republika"/>
                <w:i/>
              </w:rPr>
              <w:t>(ustrezno označite)</w:t>
            </w:r>
          </w:p>
        </w:tc>
      </w:tr>
      <w:tr w:rsidR="00380665" w:rsidRPr="00B70CED" w14:paraId="645F417E" w14:textId="77777777" w:rsidTr="005D0B99">
        <w:trPr>
          <w:trHeight w:val="2391"/>
        </w:trPr>
        <w:tc>
          <w:tcPr>
            <w:tcW w:w="9067" w:type="dxa"/>
          </w:tcPr>
          <w:p w14:paraId="2EBD3FC9" w14:textId="77777777" w:rsidR="00380665" w:rsidRPr="00B755D6" w:rsidRDefault="00380665" w:rsidP="005D0B99">
            <w:pPr>
              <w:spacing w:line="276" w:lineRule="auto"/>
              <w:rPr>
                <w:rFonts w:ascii="Republika" w:hAnsi="Republika"/>
              </w:rPr>
            </w:pPr>
            <w:r w:rsidRPr="00B755D6">
              <w:rPr>
                <w:rFonts w:ascii="Republika" w:hAnsi="Republika"/>
              </w:rPr>
              <w:t>2. Posredniško telo ima vzpostavljene postopke, s katerimi zagotavlja, da upravičenci vodijo ločene računovodske evidence oz. ustrezne računovodske kode za vse transakcije v zvezi z operacijo (74.1.a čl. Uredbe 2021/1060/EU):</w:t>
            </w:r>
          </w:p>
          <w:p w14:paraId="2D44D198" w14:textId="77777777" w:rsidR="00380665" w:rsidRPr="00B755D6" w:rsidRDefault="00380665" w:rsidP="005D0B99">
            <w:pPr>
              <w:spacing w:line="276" w:lineRule="auto"/>
              <w:rPr>
                <w:rFonts w:ascii="Republika" w:hAnsi="Republika"/>
              </w:rPr>
            </w:pPr>
          </w:p>
          <w:p w14:paraId="44298A50" w14:textId="77777777" w:rsidR="00380665" w:rsidRPr="00B755D6" w:rsidRDefault="00380665" w:rsidP="005D0B99">
            <w:pPr>
              <w:spacing w:line="276" w:lineRule="auto"/>
              <w:ind w:left="1014" w:hanging="306"/>
              <w:rPr>
                <w:rFonts w:ascii="Republika" w:hAnsi="Republika"/>
              </w:rPr>
            </w:pPr>
            <w:r w:rsidRPr="00B755D6">
              <w:rPr>
                <w:rFonts w:ascii="Republika" w:hAnsi="Republika"/>
              </w:rPr>
              <w:fldChar w:fldCharType="begin">
                <w:ffData>
                  <w:name w:val=""/>
                  <w:enabled/>
                  <w:calcOnExit w:val="0"/>
                  <w:checkBox>
                    <w:sizeAuto/>
                    <w:default w:val="1"/>
                  </w:checkBox>
                </w:ffData>
              </w:fldChar>
            </w:r>
            <w:r w:rsidRPr="00B755D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755D6">
              <w:rPr>
                <w:rFonts w:ascii="Republika" w:hAnsi="Republika"/>
              </w:rPr>
              <w:fldChar w:fldCharType="end"/>
            </w:r>
            <w:r w:rsidRPr="00B755D6">
              <w:rPr>
                <w:rFonts w:ascii="Republika" w:hAnsi="Republika"/>
              </w:rPr>
              <w:t xml:space="preserve"> DA, preverjamo v sklopu </w:t>
            </w:r>
            <w:r w:rsidRPr="00B755D6">
              <w:rPr>
                <w:rFonts w:ascii="Republika" w:hAnsi="Republika"/>
                <w:iCs/>
              </w:rPr>
              <w:t>administrativnih preverjanj in preverjanj na kraju samem,</w:t>
            </w:r>
            <w:r w:rsidRPr="00B755D6">
              <w:rPr>
                <w:rFonts w:ascii="Republika" w:hAnsi="Republika"/>
                <w:iCs/>
                <w:shd w:val="clear" w:color="auto" w:fill="E7E6E6" w:themeFill="background2"/>
              </w:rPr>
              <w:t xml:space="preserve"> </w:t>
            </w:r>
            <w:r w:rsidRPr="00B755D6">
              <w:rPr>
                <w:rFonts w:ascii="Republika" w:hAnsi="Republika"/>
              </w:rPr>
              <w:t>dokazila so dostopna v IS OU e-MA2.</w:t>
            </w:r>
          </w:p>
          <w:p w14:paraId="08ABED97" w14:textId="77777777" w:rsidR="00380665" w:rsidRPr="00B755D6" w:rsidRDefault="00380665" w:rsidP="005D0B99">
            <w:pPr>
              <w:spacing w:line="276" w:lineRule="auto"/>
              <w:ind w:left="708"/>
              <w:rPr>
                <w:rFonts w:ascii="Republika" w:hAnsi="Republika"/>
              </w:rPr>
            </w:pPr>
          </w:p>
          <w:p w14:paraId="46C67B1E" w14:textId="77777777" w:rsidR="00380665" w:rsidRPr="00B755D6" w:rsidRDefault="00380665" w:rsidP="005D0B99">
            <w:pPr>
              <w:spacing w:line="276" w:lineRule="auto"/>
              <w:ind w:left="708"/>
              <w:rPr>
                <w:rFonts w:ascii="Republika" w:hAnsi="Republika"/>
              </w:rPr>
            </w:pPr>
            <w:r w:rsidRPr="00B755D6">
              <w:rPr>
                <w:rFonts w:ascii="Republika" w:hAnsi="Republika"/>
              </w:rPr>
              <w:fldChar w:fldCharType="begin">
                <w:ffData>
                  <w:name w:val="Potrditev163"/>
                  <w:enabled/>
                  <w:calcOnExit w:val="0"/>
                  <w:checkBox>
                    <w:sizeAuto/>
                    <w:default w:val="0"/>
                  </w:checkBox>
                </w:ffData>
              </w:fldChar>
            </w:r>
            <w:r w:rsidRPr="00B755D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755D6">
              <w:rPr>
                <w:rFonts w:ascii="Republika" w:hAnsi="Republika"/>
              </w:rPr>
              <w:fldChar w:fldCharType="end"/>
            </w:r>
            <w:r w:rsidRPr="00B755D6">
              <w:rPr>
                <w:rFonts w:ascii="Republika" w:hAnsi="Republika"/>
              </w:rPr>
              <w:t xml:space="preserve"> NE </w:t>
            </w:r>
          </w:p>
          <w:p w14:paraId="476E0FC1" w14:textId="77777777" w:rsidR="00380665" w:rsidRPr="00B755D6" w:rsidRDefault="00380665" w:rsidP="005D0B99">
            <w:pPr>
              <w:spacing w:line="276" w:lineRule="auto"/>
              <w:ind w:left="708"/>
              <w:rPr>
                <w:rFonts w:ascii="Republika" w:hAnsi="Republika"/>
              </w:rPr>
            </w:pPr>
            <w:r w:rsidRPr="00B755D6">
              <w:rPr>
                <w:rFonts w:ascii="Republika" w:hAnsi="Republika"/>
                <w:i/>
              </w:rPr>
              <w:t>(ustrezno označite)</w:t>
            </w:r>
          </w:p>
        </w:tc>
      </w:tr>
      <w:tr w:rsidR="00380665" w:rsidRPr="00B70CED" w14:paraId="4CE06683" w14:textId="77777777" w:rsidTr="005D0B99">
        <w:trPr>
          <w:trHeight w:val="3536"/>
        </w:trPr>
        <w:tc>
          <w:tcPr>
            <w:tcW w:w="9067" w:type="dxa"/>
          </w:tcPr>
          <w:p w14:paraId="35606B92" w14:textId="77777777" w:rsidR="00380665" w:rsidRPr="00B755D6" w:rsidRDefault="00380665" w:rsidP="005D0B99">
            <w:pPr>
              <w:spacing w:line="276" w:lineRule="auto"/>
              <w:rPr>
                <w:rFonts w:ascii="Republika" w:hAnsi="Republika"/>
                <w:i/>
                <w:color w:val="FF0000"/>
              </w:rPr>
            </w:pPr>
            <w:r w:rsidRPr="00B755D6">
              <w:rPr>
                <w:rFonts w:ascii="Republika" w:hAnsi="Republika"/>
              </w:rPr>
              <w:t xml:space="preserve">3. Posredniško telo zagotavlja spodbujanje ukrepov horizontalnih načel, kjer je to smotrno (9. člen  Uredbe 2021/1060/EU):                              </w:t>
            </w:r>
          </w:p>
          <w:p w14:paraId="4F0B8FFD" w14:textId="77777777" w:rsidR="00380665" w:rsidRPr="00B755D6" w:rsidRDefault="00380665" w:rsidP="005D0B99">
            <w:pPr>
              <w:spacing w:line="276" w:lineRule="auto"/>
              <w:ind w:left="708"/>
              <w:rPr>
                <w:rFonts w:ascii="Republika" w:hAnsi="Republika"/>
              </w:rPr>
            </w:pPr>
          </w:p>
          <w:p w14:paraId="099FAF7C" w14:textId="77777777" w:rsidR="00380665" w:rsidRPr="00B755D6" w:rsidRDefault="00380665" w:rsidP="005D0B99">
            <w:pPr>
              <w:spacing w:line="276" w:lineRule="auto"/>
              <w:ind w:left="708"/>
              <w:rPr>
                <w:rFonts w:ascii="Republika" w:hAnsi="Republika"/>
              </w:rPr>
            </w:pPr>
            <w:r w:rsidRPr="00B755D6">
              <w:rPr>
                <w:rFonts w:ascii="Republika" w:hAnsi="Republika"/>
              </w:rPr>
              <w:fldChar w:fldCharType="begin">
                <w:ffData>
                  <w:name w:val=""/>
                  <w:enabled/>
                  <w:calcOnExit w:val="0"/>
                  <w:checkBox>
                    <w:sizeAuto/>
                    <w:default w:val="1"/>
                  </w:checkBox>
                </w:ffData>
              </w:fldChar>
            </w:r>
            <w:r w:rsidRPr="00B755D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755D6">
              <w:rPr>
                <w:rFonts w:ascii="Republika" w:hAnsi="Republika"/>
              </w:rPr>
              <w:fldChar w:fldCharType="end"/>
            </w:r>
            <w:r w:rsidRPr="00B755D6">
              <w:rPr>
                <w:rFonts w:ascii="Republika" w:hAnsi="Republika"/>
              </w:rPr>
              <w:t xml:space="preserve"> DA, zagotavljamo z/s:</w:t>
            </w:r>
          </w:p>
          <w:p w14:paraId="4E1BE1F7" w14:textId="77777777" w:rsidR="00380665" w:rsidRPr="00B755D6" w:rsidRDefault="00380665" w:rsidP="005D0B99">
            <w:pPr>
              <w:numPr>
                <w:ilvl w:val="0"/>
                <w:numId w:val="26"/>
              </w:numPr>
              <w:spacing w:line="276" w:lineRule="auto"/>
              <w:ind w:left="1416" w:hanging="284"/>
              <w:contextualSpacing/>
              <w:rPr>
                <w:rFonts w:ascii="Republika" w:hAnsi="Republika"/>
              </w:rPr>
            </w:pPr>
            <w:r w:rsidRPr="00B755D6">
              <w:rPr>
                <w:rFonts w:ascii="Republika" w:hAnsi="Republika"/>
              </w:rPr>
              <w:t xml:space="preserve">upoštevanjem navodil OU, ki so objavljena na spletni strani </w:t>
            </w:r>
            <w:hyperlink r:id="rId162" w:history="1">
              <w:r w:rsidRPr="00B755D6">
                <w:rPr>
                  <w:rFonts w:ascii="Republika" w:hAnsi="Republika"/>
                  <w:color w:val="0563C1" w:themeColor="hyperlink"/>
                  <w:u w:val="single"/>
                </w:rPr>
                <w:t>www.evropskasredstva.si</w:t>
              </w:r>
            </w:hyperlink>
            <w:r w:rsidRPr="00B755D6">
              <w:rPr>
                <w:rFonts w:ascii="Republika" w:hAnsi="Republika"/>
              </w:rPr>
              <w:t xml:space="preserve"> (Navodila OU za načrtovanje, odločanje o podpori, spremljanje in poročanje o izvajanju EKP, Navodila OU za izvajanje upravljalnih preverjanj in preverjanj opravljanja prenesenih nalog);</w:t>
            </w:r>
          </w:p>
          <w:p w14:paraId="1EB8AA3B" w14:textId="77777777" w:rsidR="00380665" w:rsidRPr="00B755D6" w:rsidRDefault="00380665" w:rsidP="005D0B99">
            <w:pPr>
              <w:numPr>
                <w:ilvl w:val="0"/>
                <w:numId w:val="26"/>
              </w:numPr>
              <w:spacing w:line="276" w:lineRule="auto"/>
              <w:ind w:left="1416" w:hanging="284"/>
              <w:contextualSpacing/>
              <w:rPr>
                <w:rFonts w:ascii="Republika" w:hAnsi="Republika"/>
              </w:rPr>
            </w:pPr>
            <w:r w:rsidRPr="00B755D6">
              <w:rPr>
                <w:rFonts w:ascii="Republika" w:hAnsi="Republika"/>
              </w:rPr>
              <w:t>upoštevanjem meril za izbor operacij, ki jih potrdi OzS;</w:t>
            </w:r>
          </w:p>
          <w:p w14:paraId="2D6769AF" w14:textId="77777777" w:rsidR="00380665" w:rsidRPr="00B755D6" w:rsidRDefault="00380665" w:rsidP="005D0B99">
            <w:pPr>
              <w:numPr>
                <w:ilvl w:val="0"/>
                <w:numId w:val="26"/>
              </w:numPr>
              <w:spacing w:line="276" w:lineRule="auto"/>
              <w:ind w:left="1416" w:hanging="284"/>
              <w:contextualSpacing/>
              <w:rPr>
                <w:rFonts w:ascii="Republika" w:hAnsi="Republika"/>
              </w:rPr>
            </w:pPr>
            <w:r w:rsidRPr="00B755D6">
              <w:rPr>
                <w:rFonts w:ascii="Republika" w:hAnsi="Republika"/>
              </w:rPr>
              <w:t>zavezo glede skladnosti z Listino EU o temeljnih pravicah in Konvencijo Združenih narodov o pravicah invalidov, ki je vključena v posamezne pogodbe o sofinanciranju,</w:t>
            </w:r>
          </w:p>
          <w:p w14:paraId="734E26A7" w14:textId="77777777" w:rsidR="00380665" w:rsidRPr="00B755D6" w:rsidRDefault="00380665" w:rsidP="005D0B99">
            <w:pPr>
              <w:numPr>
                <w:ilvl w:val="0"/>
                <w:numId w:val="26"/>
              </w:numPr>
              <w:spacing w:line="276" w:lineRule="auto"/>
              <w:ind w:left="1416" w:hanging="284"/>
              <w:contextualSpacing/>
              <w:rPr>
                <w:rFonts w:ascii="Republika" w:hAnsi="Republika"/>
              </w:rPr>
            </w:pPr>
            <w:r w:rsidRPr="00B755D6">
              <w:rPr>
                <w:rFonts w:ascii="Republika" w:hAnsi="Republika"/>
              </w:rPr>
              <w:t xml:space="preserve">spoštovanjem načela trajnostnega razvoja in </w:t>
            </w:r>
            <w:proofErr w:type="spellStart"/>
            <w:r w:rsidRPr="00B755D6">
              <w:rPr>
                <w:rFonts w:ascii="Republika" w:hAnsi="Republika"/>
              </w:rPr>
              <w:t>okoljske</w:t>
            </w:r>
            <w:proofErr w:type="spellEnd"/>
            <w:r w:rsidRPr="00B755D6">
              <w:rPr>
                <w:rFonts w:ascii="Republika" w:hAnsi="Republika"/>
              </w:rPr>
              <w:t xml:space="preserve"> politike EU v skladu s členom 11 in členom 191(1) Pogodbe o delovanju EU in načela, da se ne škoduje bistveno.</w:t>
            </w:r>
          </w:p>
          <w:p w14:paraId="182DCAD5" w14:textId="77777777" w:rsidR="00380665" w:rsidRPr="00B755D6" w:rsidRDefault="00380665" w:rsidP="005D0B99">
            <w:pPr>
              <w:spacing w:line="276" w:lineRule="auto"/>
              <w:ind w:left="1416"/>
              <w:contextualSpacing/>
              <w:rPr>
                <w:rFonts w:ascii="Republika" w:hAnsi="Republika"/>
              </w:rPr>
            </w:pPr>
          </w:p>
          <w:p w14:paraId="2FCB1217" w14:textId="77777777" w:rsidR="00380665" w:rsidRPr="00B755D6" w:rsidRDefault="00380665" w:rsidP="005D0B99">
            <w:pPr>
              <w:spacing w:line="276" w:lineRule="auto"/>
              <w:ind w:left="708"/>
              <w:rPr>
                <w:rFonts w:ascii="Republika" w:hAnsi="Republika"/>
              </w:rPr>
            </w:pPr>
            <w:r w:rsidRPr="00B755D6">
              <w:rPr>
                <w:rFonts w:ascii="Republika" w:hAnsi="Republika"/>
              </w:rPr>
              <w:fldChar w:fldCharType="begin">
                <w:ffData>
                  <w:name w:val="Potrditev163"/>
                  <w:enabled/>
                  <w:calcOnExit w:val="0"/>
                  <w:checkBox>
                    <w:sizeAuto/>
                    <w:default w:val="0"/>
                  </w:checkBox>
                </w:ffData>
              </w:fldChar>
            </w:r>
            <w:r w:rsidRPr="00B755D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755D6">
              <w:rPr>
                <w:rFonts w:ascii="Republika" w:hAnsi="Republika"/>
              </w:rPr>
              <w:fldChar w:fldCharType="end"/>
            </w:r>
            <w:r w:rsidRPr="00B755D6">
              <w:rPr>
                <w:rFonts w:ascii="Republika" w:hAnsi="Republika"/>
              </w:rPr>
              <w:t xml:space="preserve"> NE </w:t>
            </w:r>
          </w:p>
          <w:p w14:paraId="1C81C57D" w14:textId="77777777" w:rsidR="00380665" w:rsidRPr="00B755D6" w:rsidRDefault="00380665" w:rsidP="005D0B99">
            <w:pPr>
              <w:spacing w:line="276" w:lineRule="auto"/>
              <w:ind w:left="708"/>
              <w:rPr>
                <w:rFonts w:ascii="Republika" w:hAnsi="Republika"/>
                <w:i/>
              </w:rPr>
            </w:pPr>
            <w:r w:rsidRPr="00B755D6">
              <w:rPr>
                <w:rFonts w:ascii="Republika" w:hAnsi="Republika"/>
                <w:i/>
              </w:rPr>
              <w:t>(ustrezno označite)</w:t>
            </w:r>
          </w:p>
          <w:p w14:paraId="39820AAD" w14:textId="77777777" w:rsidR="00380665" w:rsidRPr="00B755D6" w:rsidRDefault="00380665" w:rsidP="005D0B99">
            <w:pPr>
              <w:spacing w:line="276" w:lineRule="auto"/>
              <w:rPr>
                <w:rFonts w:ascii="Republika" w:hAnsi="Republika"/>
                <w:i/>
                <w:color w:val="FF0000"/>
              </w:rPr>
            </w:pPr>
          </w:p>
        </w:tc>
      </w:tr>
      <w:tr w:rsidR="00380665" w:rsidRPr="00B70CED" w14:paraId="741B12E0" w14:textId="77777777" w:rsidTr="005D0B99">
        <w:tc>
          <w:tcPr>
            <w:tcW w:w="9067" w:type="dxa"/>
          </w:tcPr>
          <w:p w14:paraId="57C99D5C" w14:textId="77777777" w:rsidR="00380665" w:rsidRPr="00B755D6" w:rsidRDefault="00380665" w:rsidP="005D0B99">
            <w:pPr>
              <w:spacing w:line="276" w:lineRule="auto"/>
              <w:rPr>
                <w:rFonts w:ascii="Republika" w:hAnsi="Republika"/>
              </w:rPr>
            </w:pPr>
            <w:r w:rsidRPr="00B755D6">
              <w:rPr>
                <w:rFonts w:ascii="Republika" w:hAnsi="Republika"/>
              </w:rPr>
              <w:t>4. 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6CA6B03B" w14:textId="77777777" w:rsidR="00380665" w:rsidRPr="00B755D6" w:rsidRDefault="00380665" w:rsidP="005D0B99">
            <w:pPr>
              <w:spacing w:line="276" w:lineRule="auto"/>
              <w:rPr>
                <w:rFonts w:ascii="Republika" w:hAnsi="Republika"/>
                <w:i/>
              </w:rPr>
            </w:pPr>
          </w:p>
          <w:p w14:paraId="51C3B128" w14:textId="77777777" w:rsidR="00380665" w:rsidRPr="00B755D6" w:rsidRDefault="00380665" w:rsidP="005D0B99">
            <w:pPr>
              <w:spacing w:line="276" w:lineRule="auto"/>
              <w:ind w:left="1014" w:hanging="306"/>
              <w:rPr>
                <w:rFonts w:ascii="Republika" w:hAnsi="Republika"/>
              </w:rPr>
            </w:pPr>
            <w:r w:rsidRPr="00B755D6">
              <w:rPr>
                <w:rFonts w:ascii="Republika" w:hAnsi="Republika"/>
              </w:rPr>
              <w:lastRenderedPageBreak/>
              <w:fldChar w:fldCharType="begin">
                <w:ffData>
                  <w:name w:val=""/>
                  <w:enabled/>
                  <w:calcOnExit w:val="0"/>
                  <w:checkBox>
                    <w:sizeAuto/>
                    <w:default w:val="1"/>
                  </w:checkBox>
                </w:ffData>
              </w:fldChar>
            </w:r>
            <w:r w:rsidRPr="00B755D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755D6">
              <w:rPr>
                <w:rFonts w:ascii="Republika" w:hAnsi="Republika"/>
              </w:rPr>
              <w:fldChar w:fldCharType="end"/>
            </w:r>
            <w:r w:rsidRPr="00B755D6">
              <w:rPr>
                <w:rFonts w:ascii="Republika" w:hAnsi="Republika"/>
              </w:rPr>
              <w:t xml:space="preserve"> DA, informacijska podpora za zbiranje, beleženje in shranjevanje podatkov o posameznih operacijah se zagotavlja v okviru:</w:t>
            </w:r>
          </w:p>
          <w:p w14:paraId="5B7030C2" w14:textId="77777777" w:rsidR="00380665" w:rsidRPr="00B755D6" w:rsidRDefault="00380665" w:rsidP="005D0B99">
            <w:pPr>
              <w:numPr>
                <w:ilvl w:val="0"/>
                <w:numId w:val="29"/>
              </w:numPr>
              <w:spacing w:line="276" w:lineRule="auto"/>
              <w:contextualSpacing/>
              <w:jc w:val="left"/>
              <w:rPr>
                <w:rFonts w:ascii="Republika" w:hAnsi="Republika"/>
              </w:rPr>
            </w:pPr>
            <w:r w:rsidRPr="00B755D6">
              <w:rPr>
                <w:rFonts w:ascii="Republika" w:hAnsi="Republika"/>
              </w:rPr>
              <w:t xml:space="preserve">IS OU e-MA2 </w:t>
            </w:r>
            <w:r w:rsidRPr="00B755D6">
              <w:rPr>
                <w:rFonts w:ascii="Republika" w:hAnsi="Republika" w:cs="Arial"/>
              </w:rPr>
              <w:t>(vsebuje podatke o posameznih operacijah in udeležencih),</w:t>
            </w:r>
          </w:p>
          <w:p w14:paraId="7A0B6B86" w14:textId="77777777" w:rsidR="00380665" w:rsidRPr="00B755D6" w:rsidRDefault="00380665" w:rsidP="005D0B99">
            <w:pPr>
              <w:numPr>
                <w:ilvl w:val="0"/>
                <w:numId w:val="29"/>
              </w:numPr>
              <w:spacing w:line="276" w:lineRule="auto"/>
              <w:contextualSpacing/>
              <w:jc w:val="left"/>
              <w:rPr>
                <w:rFonts w:ascii="Republika" w:hAnsi="Republika"/>
              </w:rPr>
            </w:pPr>
            <w:r w:rsidRPr="00B755D6">
              <w:rPr>
                <w:rFonts w:ascii="Republika" w:hAnsi="Republika"/>
              </w:rPr>
              <w:t>IS Ministrstva za finance MF-ERAC (</w:t>
            </w:r>
            <w:r w:rsidRPr="00B755D6">
              <w:rPr>
                <w:rFonts w:ascii="Republika" w:hAnsi="Republika" w:cs="Arial"/>
              </w:rPr>
              <w:t>omogoča načrtovanje in izplačevanje sredstev iz proračuna),</w:t>
            </w:r>
          </w:p>
          <w:p w14:paraId="2328E6D9" w14:textId="77777777" w:rsidR="00380665" w:rsidRPr="00B755D6" w:rsidRDefault="00380665" w:rsidP="005D0B99">
            <w:pPr>
              <w:numPr>
                <w:ilvl w:val="0"/>
                <w:numId w:val="29"/>
              </w:numPr>
              <w:spacing w:line="276" w:lineRule="auto"/>
              <w:contextualSpacing/>
              <w:jc w:val="left"/>
              <w:rPr>
                <w:rFonts w:ascii="Republika" w:hAnsi="Republika"/>
              </w:rPr>
            </w:pPr>
            <w:r w:rsidRPr="00B755D6">
              <w:rPr>
                <w:rFonts w:ascii="Republika" w:hAnsi="Republika" w:cs="Arial"/>
              </w:rPr>
              <w:t>informacijskega dokumentarnega sistema SPIS/KRPAN (omogoča elektronsko poslovanje, evidentiranje, shranjevanje, sprejem in posredovanje dokumentov v javnem sektorju).</w:t>
            </w:r>
          </w:p>
          <w:p w14:paraId="732CCD59" w14:textId="77777777" w:rsidR="00380665" w:rsidRPr="00B755D6" w:rsidRDefault="00380665" w:rsidP="005D0B99">
            <w:pPr>
              <w:spacing w:line="276" w:lineRule="auto"/>
              <w:rPr>
                <w:rFonts w:ascii="Republika" w:hAnsi="Republika"/>
                <w:i/>
              </w:rPr>
            </w:pPr>
          </w:p>
          <w:p w14:paraId="18CECA38" w14:textId="77777777" w:rsidR="00380665" w:rsidRPr="00B755D6" w:rsidRDefault="00380665" w:rsidP="005D0B99">
            <w:pPr>
              <w:spacing w:line="276" w:lineRule="auto"/>
              <w:ind w:left="708"/>
              <w:rPr>
                <w:rFonts w:ascii="Republika" w:hAnsi="Republika"/>
                <w:i/>
              </w:rPr>
            </w:pPr>
            <w:r w:rsidRPr="00B755D6">
              <w:rPr>
                <w:rFonts w:ascii="Republika" w:hAnsi="Republika"/>
              </w:rPr>
              <w:fldChar w:fldCharType="begin">
                <w:ffData>
                  <w:name w:val="Potrditev163"/>
                  <w:enabled/>
                  <w:calcOnExit w:val="0"/>
                  <w:checkBox>
                    <w:sizeAuto/>
                    <w:default w:val="0"/>
                  </w:checkBox>
                </w:ffData>
              </w:fldChar>
            </w:r>
            <w:r w:rsidRPr="00B755D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755D6">
              <w:rPr>
                <w:rFonts w:ascii="Republika" w:hAnsi="Republika"/>
              </w:rPr>
              <w:fldChar w:fldCharType="end"/>
            </w:r>
            <w:r w:rsidRPr="00B755D6">
              <w:rPr>
                <w:rFonts w:ascii="Republika" w:hAnsi="Republika"/>
              </w:rPr>
              <w:t xml:space="preserve"> NE</w:t>
            </w:r>
          </w:p>
          <w:p w14:paraId="5030759F" w14:textId="77777777" w:rsidR="00380665" w:rsidRPr="00B755D6" w:rsidRDefault="00380665" w:rsidP="005D0B99">
            <w:pPr>
              <w:spacing w:line="276" w:lineRule="auto"/>
              <w:ind w:left="708"/>
              <w:jc w:val="left"/>
              <w:rPr>
                <w:rFonts w:ascii="Republika" w:hAnsi="Republika"/>
                <w:i/>
              </w:rPr>
            </w:pPr>
            <w:r w:rsidRPr="00B755D6">
              <w:rPr>
                <w:rFonts w:ascii="Republika" w:hAnsi="Republika"/>
                <w:i/>
              </w:rPr>
              <w:t>(ustrezno označite)</w:t>
            </w:r>
          </w:p>
          <w:p w14:paraId="6E1D4633" w14:textId="77777777" w:rsidR="00380665" w:rsidRPr="00B755D6" w:rsidRDefault="00380665" w:rsidP="005D0B99">
            <w:pPr>
              <w:spacing w:line="276" w:lineRule="auto"/>
              <w:jc w:val="left"/>
              <w:rPr>
                <w:rFonts w:ascii="Republika" w:hAnsi="Republika"/>
                <w:i/>
              </w:rPr>
            </w:pPr>
          </w:p>
        </w:tc>
      </w:tr>
      <w:tr w:rsidR="00380665" w:rsidRPr="00B70CED" w14:paraId="256D017F" w14:textId="77777777" w:rsidTr="005D0B99">
        <w:tc>
          <w:tcPr>
            <w:tcW w:w="9067" w:type="dxa"/>
          </w:tcPr>
          <w:p w14:paraId="4DB0216C" w14:textId="77777777" w:rsidR="00380665" w:rsidRPr="00B755D6" w:rsidRDefault="00380665" w:rsidP="005D0B99">
            <w:pPr>
              <w:spacing w:line="276" w:lineRule="auto"/>
              <w:rPr>
                <w:rFonts w:ascii="Republika" w:hAnsi="Republika"/>
                <w:i/>
              </w:rPr>
            </w:pPr>
            <w:r w:rsidRPr="00B755D6">
              <w:rPr>
                <w:rFonts w:ascii="Republika" w:hAnsi="Republika"/>
              </w:rPr>
              <w:lastRenderedPageBreak/>
              <w:t>5. Posredniško telo ima vzpostavljen sistem informiranja in postopke, s katerimi zagotavlja, da se vsi dokumenti iz Priloge XIII potrebni za revizijsko sled, hranijo v skladu z zahtevami iz člena 82 Uredbe 2021/1060/EU (69.6 čl. Uredbe 2021/1060/EU):</w:t>
            </w:r>
          </w:p>
          <w:p w14:paraId="78FF046C" w14:textId="77777777" w:rsidR="00380665" w:rsidRPr="00B755D6" w:rsidRDefault="00380665" w:rsidP="005D0B99">
            <w:pPr>
              <w:spacing w:line="276" w:lineRule="auto"/>
              <w:rPr>
                <w:rFonts w:ascii="Republika" w:hAnsi="Republika"/>
              </w:rPr>
            </w:pPr>
          </w:p>
          <w:p w14:paraId="6A599B6B" w14:textId="77777777" w:rsidR="00380665" w:rsidRPr="00B755D6" w:rsidRDefault="00380665" w:rsidP="005D0B99">
            <w:pPr>
              <w:spacing w:line="276" w:lineRule="auto"/>
              <w:ind w:left="1014" w:hanging="306"/>
              <w:rPr>
                <w:rFonts w:ascii="Republika" w:hAnsi="Republika"/>
              </w:rPr>
            </w:pPr>
            <w:r w:rsidRPr="00B755D6">
              <w:rPr>
                <w:rFonts w:ascii="Republika" w:hAnsi="Republika"/>
              </w:rPr>
              <w:fldChar w:fldCharType="begin">
                <w:ffData>
                  <w:name w:val=""/>
                  <w:enabled/>
                  <w:calcOnExit w:val="0"/>
                  <w:checkBox>
                    <w:sizeAuto/>
                    <w:default w:val="1"/>
                  </w:checkBox>
                </w:ffData>
              </w:fldChar>
            </w:r>
            <w:r w:rsidRPr="00B755D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755D6">
              <w:rPr>
                <w:rFonts w:ascii="Republika" w:hAnsi="Republika"/>
              </w:rPr>
              <w:fldChar w:fldCharType="end"/>
            </w:r>
            <w:r w:rsidRPr="00B755D6">
              <w:rPr>
                <w:rFonts w:ascii="Republika" w:hAnsi="Republika"/>
              </w:rPr>
              <w:t xml:space="preserve"> DA, informacijska podpora za zbiranje, beleženje in shranjevanje podatkov o posameznih operacijah se zagotavlja v okviru:</w:t>
            </w:r>
          </w:p>
          <w:p w14:paraId="0AAC3F33" w14:textId="77777777" w:rsidR="00380665" w:rsidRPr="00B755D6" w:rsidRDefault="00380665" w:rsidP="005D0B99">
            <w:pPr>
              <w:numPr>
                <w:ilvl w:val="0"/>
                <w:numId w:val="29"/>
              </w:numPr>
              <w:spacing w:line="276" w:lineRule="auto"/>
              <w:contextualSpacing/>
              <w:rPr>
                <w:rFonts w:ascii="Republika" w:hAnsi="Republika"/>
              </w:rPr>
            </w:pPr>
            <w:r w:rsidRPr="00B755D6">
              <w:rPr>
                <w:rFonts w:ascii="Republika" w:hAnsi="Republika"/>
              </w:rPr>
              <w:t xml:space="preserve">IS OU eMA2 </w:t>
            </w:r>
            <w:r w:rsidRPr="00B755D6">
              <w:rPr>
                <w:rFonts w:ascii="Republika" w:hAnsi="Republika" w:cs="Arial"/>
              </w:rPr>
              <w:t>(vsebuje podatke o posameznih operacijah in udeležencih),</w:t>
            </w:r>
          </w:p>
          <w:p w14:paraId="0D014D84" w14:textId="77777777" w:rsidR="00380665" w:rsidRPr="00B755D6" w:rsidRDefault="00380665" w:rsidP="005D0B99">
            <w:pPr>
              <w:numPr>
                <w:ilvl w:val="0"/>
                <w:numId w:val="29"/>
              </w:numPr>
              <w:spacing w:line="276" w:lineRule="auto"/>
              <w:contextualSpacing/>
              <w:rPr>
                <w:rFonts w:ascii="Republika" w:hAnsi="Republika"/>
              </w:rPr>
            </w:pPr>
            <w:r w:rsidRPr="00B755D6">
              <w:rPr>
                <w:rFonts w:ascii="Republika" w:hAnsi="Republika"/>
              </w:rPr>
              <w:t>IS Ministrstva za finance MF-ERAC (</w:t>
            </w:r>
            <w:r w:rsidRPr="00B755D6">
              <w:rPr>
                <w:rFonts w:ascii="Republika" w:hAnsi="Republika" w:cs="Arial"/>
              </w:rPr>
              <w:t>omogoča načrtovanje in izplačevanje sredstev iz proračuna),</w:t>
            </w:r>
          </w:p>
          <w:p w14:paraId="06076718" w14:textId="77777777" w:rsidR="00380665" w:rsidRPr="00B755D6" w:rsidRDefault="00380665" w:rsidP="005D0B99">
            <w:pPr>
              <w:numPr>
                <w:ilvl w:val="0"/>
                <w:numId w:val="29"/>
              </w:numPr>
              <w:spacing w:line="276" w:lineRule="auto"/>
              <w:contextualSpacing/>
              <w:rPr>
                <w:rFonts w:ascii="Republika" w:hAnsi="Republika"/>
              </w:rPr>
            </w:pPr>
            <w:r w:rsidRPr="00B755D6">
              <w:rPr>
                <w:rFonts w:ascii="Republika" w:hAnsi="Republika" w:cs="Arial"/>
              </w:rPr>
              <w:t>informacijskega dokumentarnega sistema KRPAN (omogoča elektronsko poslovanje, evidentiranje, shranjevanje, sprejem in posredovanje dokumentov v javnem sektorju).</w:t>
            </w:r>
          </w:p>
          <w:p w14:paraId="650AC8A7" w14:textId="77777777" w:rsidR="00380665" w:rsidRPr="00B755D6" w:rsidRDefault="00380665" w:rsidP="005D0B99">
            <w:pPr>
              <w:spacing w:line="276" w:lineRule="auto"/>
              <w:rPr>
                <w:rFonts w:ascii="Republika" w:hAnsi="Republika"/>
              </w:rPr>
            </w:pPr>
          </w:p>
          <w:p w14:paraId="69C08CB3" w14:textId="77777777" w:rsidR="00380665" w:rsidRPr="00B755D6" w:rsidRDefault="00380665" w:rsidP="005D0B99">
            <w:pPr>
              <w:spacing w:line="276" w:lineRule="auto"/>
              <w:rPr>
                <w:rFonts w:ascii="Republika" w:hAnsi="Republika"/>
                <w:u w:val="single"/>
              </w:rPr>
            </w:pPr>
            <w:r w:rsidRPr="00B755D6">
              <w:rPr>
                <w:rFonts w:ascii="Republika" w:hAnsi="Republika"/>
                <w:u w:val="single"/>
              </w:rPr>
              <w:t>Postopki za zagotovitev ustrezne revizijske sledi in sistema arhiviranja:</w:t>
            </w:r>
          </w:p>
          <w:p w14:paraId="1AE2ADA9" w14:textId="77777777" w:rsidR="00380665" w:rsidRPr="00B755D6" w:rsidRDefault="00380665" w:rsidP="005D0B99">
            <w:pPr>
              <w:spacing w:line="276" w:lineRule="auto"/>
              <w:rPr>
                <w:rFonts w:ascii="Republika" w:hAnsi="Republika"/>
              </w:rPr>
            </w:pPr>
            <w:r w:rsidRPr="00B755D6">
              <w:rPr>
                <w:rFonts w:ascii="Republika" w:hAnsi="Republika"/>
              </w:rPr>
              <w:t>Zagotavljanje revizijske sledi izvedenih postopkov izbora upravičencev ali zunanjih izvajalcev ter postopkov izplačil sredstev upravičencem ali zunanjim izvajalcem je opredeljeno v Postopkovniku.</w:t>
            </w:r>
          </w:p>
          <w:p w14:paraId="052CDED3" w14:textId="77777777" w:rsidR="00380665" w:rsidRPr="00B755D6" w:rsidRDefault="00380665" w:rsidP="005D0B99">
            <w:pPr>
              <w:spacing w:line="276" w:lineRule="auto"/>
              <w:rPr>
                <w:rFonts w:ascii="Republika" w:hAnsi="Republika"/>
                <w:i/>
              </w:rPr>
            </w:pPr>
          </w:p>
        </w:tc>
      </w:tr>
      <w:tr w:rsidR="00380665" w:rsidRPr="00B70CED" w14:paraId="36B7A64F" w14:textId="77777777" w:rsidTr="005D0B99">
        <w:tc>
          <w:tcPr>
            <w:tcW w:w="9067" w:type="dxa"/>
          </w:tcPr>
          <w:p w14:paraId="61DF2B7E" w14:textId="77777777" w:rsidR="00380665" w:rsidRPr="00B755D6" w:rsidRDefault="00380665" w:rsidP="005D0B99">
            <w:pPr>
              <w:spacing w:line="276" w:lineRule="auto"/>
              <w:rPr>
                <w:rFonts w:ascii="Republika" w:hAnsi="Republika"/>
              </w:rPr>
            </w:pPr>
            <w:r w:rsidRPr="00B755D6">
              <w:rPr>
                <w:rFonts w:ascii="Republika" w:hAnsi="Republika"/>
              </w:rPr>
              <w:t>6. Posredniško telo ima vzpostavljen sistem nadzora nad izvajanjem prenesenih nalog, ki jih izvaja izvajalsko telo</w:t>
            </w:r>
            <w:r w:rsidRPr="00B755D6">
              <w:rPr>
                <w:rFonts w:ascii="Republika" w:hAnsi="Republika"/>
                <w:vertAlign w:val="superscript"/>
              </w:rPr>
              <w:footnoteReference w:id="63"/>
            </w:r>
            <w:r w:rsidRPr="00B755D6">
              <w:rPr>
                <w:rFonts w:ascii="Republika" w:hAnsi="Republika"/>
              </w:rPr>
              <w:t>:</w:t>
            </w:r>
          </w:p>
          <w:p w14:paraId="4994701E" w14:textId="77777777" w:rsidR="00380665" w:rsidRPr="00B755D6" w:rsidRDefault="00380665" w:rsidP="005D0B99">
            <w:pPr>
              <w:spacing w:line="276" w:lineRule="auto"/>
              <w:jc w:val="left"/>
              <w:rPr>
                <w:rFonts w:ascii="Republika" w:hAnsi="Republika"/>
              </w:rPr>
            </w:pPr>
          </w:p>
          <w:p w14:paraId="5E9E0597" w14:textId="77777777" w:rsidR="00380665" w:rsidRPr="00B755D6" w:rsidRDefault="00380665" w:rsidP="005D0B99">
            <w:pPr>
              <w:spacing w:line="276" w:lineRule="auto"/>
              <w:ind w:left="708"/>
              <w:jc w:val="left"/>
              <w:rPr>
                <w:rFonts w:ascii="Republika" w:hAnsi="Republika"/>
              </w:rPr>
            </w:pPr>
            <w:r w:rsidRPr="00B755D6">
              <w:rPr>
                <w:rFonts w:ascii="Republika" w:hAnsi="Republika"/>
              </w:rPr>
              <w:fldChar w:fldCharType="begin">
                <w:ffData>
                  <w:name w:val="Potrditev163"/>
                  <w:enabled/>
                  <w:calcOnExit w:val="0"/>
                  <w:checkBox>
                    <w:sizeAuto/>
                    <w:default w:val="0"/>
                  </w:checkBox>
                </w:ffData>
              </w:fldChar>
            </w:r>
            <w:r w:rsidRPr="00B755D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755D6">
              <w:rPr>
                <w:rFonts w:ascii="Republika" w:hAnsi="Republika"/>
              </w:rPr>
              <w:fldChar w:fldCharType="end"/>
            </w:r>
            <w:r w:rsidRPr="00B755D6">
              <w:rPr>
                <w:rFonts w:ascii="Republika" w:hAnsi="Republika"/>
              </w:rPr>
              <w:t xml:space="preserve"> DA, </w:t>
            </w:r>
            <w:r w:rsidRPr="00B755D6">
              <w:rPr>
                <w:rFonts w:ascii="Republika" w:hAnsi="Republika"/>
                <w:highlight w:val="lightGray"/>
                <w:u w:val="single"/>
                <w:shd w:val="clear" w:color="auto" w:fill="E7E6E6" w:themeFill="background2"/>
              </w:rPr>
              <w:t>naziv dokumenta</w:t>
            </w:r>
            <w:r w:rsidRPr="00B755D6">
              <w:rPr>
                <w:rFonts w:ascii="Republika" w:hAnsi="Republika"/>
              </w:rPr>
              <w:t xml:space="preserve"> sprejet dne ______</w:t>
            </w:r>
          </w:p>
          <w:p w14:paraId="6F4951C3" w14:textId="77777777" w:rsidR="00380665" w:rsidRPr="00B755D6" w:rsidRDefault="00380665" w:rsidP="005D0B99">
            <w:pPr>
              <w:spacing w:line="276" w:lineRule="auto"/>
              <w:ind w:left="708"/>
              <w:jc w:val="left"/>
              <w:rPr>
                <w:rFonts w:ascii="Republika" w:hAnsi="Republika"/>
              </w:rPr>
            </w:pPr>
          </w:p>
          <w:p w14:paraId="6AD292DC" w14:textId="77777777" w:rsidR="00380665" w:rsidRPr="00B755D6" w:rsidRDefault="00380665" w:rsidP="005D0B99">
            <w:pPr>
              <w:spacing w:line="276" w:lineRule="auto"/>
              <w:ind w:left="708"/>
              <w:jc w:val="left"/>
              <w:rPr>
                <w:rFonts w:ascii="Republika" w:hAnsi="Republika"/>
                <w:i/>
              </w:rPr>
            </w:pPr>
            <w:r w:rsidRPr="00B755D6">
              <w:rPr>
                <w:rFonts w:ascii="Republika" w:hAnsi="Republika"/>
              </w:rPr>
              <w:fldChar w:fldCharType="begin">
                <w:ffData>
                  <w:name w:val="Potrditev163"/>
                  <w:enabled/>
                  <w:calcOnExit w:val="0"/>
                  <w:checkBox>
                    <w:sizeAuto/>
                    <w:default w:val="0"/>
                  </w:checkBox>
                </w:ffData>
              </w:fldChar>
            </w:r>
            <w:r w:rsidRPr="00B755D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755D6">
              <w:rPr>
                <w:rFonts w:ascii="Republika" w:hAnsi="Republika"/>
              </w:rPr>
              <w:fldChar w:fldCharType="end"/>
            </w:r>
            <w:r w:rsidRPr="00B755D6">
              <w:rPr>
                <w:rFonts w:ascii="Republika" w:hAnsi="Republika"/>
              </w:rPr>
              <w:t xml:space="preserve"> NE </w:t>
            </w:r>
            <w:r w:rsidRPr="00B755D6">
              <w:rPr>
                <w:rFonts w:ascii="Republika" w:hAnsi="Republika"/>
                <w:i/>
                <w:highlight w:val="lightGray"/>
              </w:rPr>
              <w:t>(V kolikor nimate sprejetega ločenega dokumenta, opišite sistem nadzora.)</w:t>
            </w:r>
          </w:p>
          <w:p w14:paraId="2B58E6DA" w14:textId="77777777" w:rsidR="00380665" w:rsidRPr="00B755D6" w:rsidRDefault="00380665" w:rsidP="005D0B99">
            <w:pPr>
              <w:spacing w:line="276" w:lineRule="auto"/>
              <w:jc w:val="left"/>
              <w:rPr>
                <w:rFonts w:ascii="Republika" w:hAnsi="Republika"/>
                <w:i/>
              </w:rPr>
            </w:pPr>
          </w:p>
          <w:p w14:paraId="0C9D0673" w14:textId="77777777" w:rsidR="00380665" w:rsidRPr="00B755D6" w:rsidRDefault="00380665" w:rsidP="005D0B99">
            <w:pPr>
              <w:spacing w:line="276" w:lineRule="auto"/>
              <w:ind w:left="708"/>
              <w:jc w:val="left"/>
              <w:rPr>
                <w:rFonts w:ascii="Republika" w:hAnsi="Republika"/>
                <w:i/>
              </w:rPr>
            </w:pPr>
            <w:r w:rsidRPr="00B755D6">
              <w:rPr>
                <w:rFonts w:ascii="Republika" w:hAnsi="Republika"/>
              </w:rPr>
              <w:fldChar w:fldCharType="begin">
                <w:ffData>
                  <w:name w:val=""/>
                  <w:enabled/>
                  <w:calcOnExit w:val="0"/>
                  <w:checkBox>
                    <w:sizeAuto/>
                    <w:default w:val="1"/>
                  </w:checkBox>
                </w:ffData>
              </w:fldChar>
            </w:r>
            <w:r w:rsidRPr="00B755D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755D6">
              <w:rPr>
                <w:rFonts w:ascii="Republika" w:hAnsi="Republika"/>
              </w:rPr>
              <w:fldChar w:fldCharType="end"/>
            </w:r>
            <w:r w:rsidRPr="00B755D6">
              <w:rPr>
                <w:rFonts w:ascii="Republika" w:hAnsi="Republika"/>
              </w:rPr>
              <w:t xml:space="preserve"> NI RELEVANTNO, posredniško telo nima izvajalskih teles</w:t>
            </w:r>
          </w:p>
          <w:p w14:paraId="7F0D27AA" w14:textId="77777777" w:rsidR="00380665" w:rsidRPr="00B755D6" w:rsidRDefault="00380665" w:rsidP="005D0B99">
            <w:pPr>
              <w:spacing w:line="276" w:lineRule="auto"/>
              <w:jc w:val="left"/>
              <w:rPr>
                <w:rFonts w:ascii="Republika" w:hAnsi="Republika"/>
                <w:i/>
              </w:rPr>
            </w:pPr>
          </w:p>
        </w:tc>
      </w:tr>
      <w:tr w:rsidR="00380665" w:rsidRPr="00B70CED" w14:paraId="56BEA39A" w14:textId="77777777" w:rsidTr="005D0B99">
        <w:tc>
          <w:tcPr>
            <w:tcW w:w="9067" w:type="dxa"/>
          </w:tcPr>
          <w:p w14:paraId="3E7400C9" w14:textId="77777777" w:rsidR="00380665" w:rsidRPr="00B755D6" w:rsidRDefault="00380665" w:rsidP="005D0B99">
            <w:pPr>
              <w:spacing w:line="276" w:lineRule="auto"/>
              <w:rPr>
                <w:rFonts w:ascii="Republika" w:hAnsi="Republika"/>
              </w:rPr>
            </w:pPr>
            <w:r w:rsidRPr="00B755D6">
              <w:rPr>
                <w:rFonts w:ascii="Republika" w:hAnsi="Republika"/>
              </w:rPr>
              <w:t>7. Posredniško telo spremlja izpolnjevanje omogočitvenih pogojev vezanih na svoje delovno področje:</w:t>
            </w:r>
          </w:p>
          <w:p w14:paraId="034F01EE" w14:textId="77777777" w:rsidR="00380665" w:rsidRPr="00B755D6" w:rsidRDefault="00380665" w:rsidP="005D0B99">
            <w:pPr>
              <w:spacing w:line="276" w:lineRule="auto"/>
              <w:rPr>
                <w:rFonts w:ascii="Republika" w:hAnsi="Republika"/>
              </w:rPr>
            </w:pPr>
          </w:p>
          <w:p w14:paraId="0909B1F3" w14:textId="77777777" w:rsidR="00380665" w:rsidRPr="00B755D6" w:rsidRDefault="00380665" w:rsidP="005D0B99">
            <w:pPr>
              <w:spacing w:line="276" w:lineRule="auto"/>
              <w:ind w:left="708"/>
              <w:rPr>
                <w:rFonts w:ascii="Republika" w:hAnsi="Republika"/>
              </w:rPr>
            </w:pPr>
            <w:r w:rsidRPr="00B755D6">
              <w:rPr>
                <w:rFonts w:ascii="Republika" w:hAnsi="Republika"/>
              </w:rPr>
              <w:fldChar w:fldCharType="begin">
                <w:ffData>
                  <w:name w:val=""/>
                  <w:enabled/>
                  <w:calcOnExit w:val="0"/>
                  <w:checkBox>
                    <w:sizeAuto/>
                    <w:default w:val="1"/>
                  </w:checkBox>
                </w:ffData>
              </w:fldChar>
            </w:r>
            <w:r w:rsidRPr="00B755D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755D6">
              <w:rPr>
                <w:rFonts w:ascii="Republika" w:hAnsi="Republika"/>
              </w:rPr>
              <w:fldChar w:fldCharType="end"/>
            </w:r>
            <w:r w:rsidRPr="00B755D6">
              <w:rPr>
                <w:rFonts w:ascii="Republika" w:hAnsi="Republika"/>
              </w:rPr>
              <w:t xml:space="preserve"> DA, Horizontalni omogočitveni pogoj na področju javnega naročanja je že izpolnjen. PT spremlja izpolnjevanje omogočitvenih pogojev na način, da pristojni direktorat za javno naročanje enkrat letno pozove k poročanju o morebitnih spremembah. O morebitnih spremembah PT obvesti OU.</w:t>
            </w:r>
          </w:p>
          <w:p w14:paraId="53FC6A61" w14:textId="77777777" w:rsidR="00380665" w:rsidRPr="00B755D6" w:rsidRDefault="00380665" w:rsidP="005D0B99">
            <w:pPr>
              <w:spacing w:line="276" w:lineRule="auto"/>
              <w:ind w:left="708"/>
              <w:jc w:val="left"/>
              <w:rPr>
                <w:rFonts w:ascii="Republika" w:hAnsi="Republika"/>
              </w:rPr>
            </w:pPr>
          </w:p>
          <w:p w14:paraId="1589F76E" w14:textId="77777777" w:rsidR="00380665" w:rsidRPr="00B755D6" w:rsidRDefault="00380665" w:rsidP="005D0B99">
            <w:pPr>
              <w:spacing w:line="276" w:lineRule="auto"/>
              <w:ind w:left="708"/>
              <w:jc w:val="left"/>
              <w:rPr>
                <w:rFonts w:ascii="Republika" w:hAnsi="Republika"/>
                <w:i/>
              </w:rPr>
            </w:pPr>
            <w:r w:rsidRPr="00B755D6">
              <w:rPr>
                <w:rFonts w:ascii="Republika" w:hAnsi="Republika"/>
              </w:rPr>
              <w:fldChar w:fldCharType="begin">
                <w:ffData>
                  <w:name w:val=""/>
                  <w:enabled/>
                  <w:calcOnExit w:val="0"/>
                  <w:checkBox>
                    <w:sizeAuto/>
                    <w:default w:val="0"/>
                  </w:checkBox>
                </w:ffData>
              </w:fldChar>
            </w:r>
            <w:r w:rsidRPr="00B755D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755D6">
              <w:rPr>
                <w:rFonts w:ascii="Republika" w:hAnsi="Republika"/>
              </w:rPr>
              <w:fldChar w:fldCharType="end"/>
            </w:r>
            <w:r w:rsidRPr="00B755D6">
              <w:rPr>
                <w:rFonts w:ascii="Republika" w:hAnsi="Republika"/>
              </w:rPr>
              <w:t xml:space="preserve"> NE</w:t>
            </w:r>
          </w:p>
          <w:p w14:paraId="68E5E63D" w14:textId="77777777" w:rsidR="00380665" w:rsidRPr="00B755D6" w:rsidRDefault="00380665" w:rsidP="005D0B99">
            <w:pPr>
              <w:spacing w:line="276" w:lineRule="auto"/>
              <w:rPr>
                <w:rFonts w:ascii="Republika" w:hAnsi="Republika"/>
              </w:rPr>
            </w:pPr>
          </w:p>
        </w:tc>
      </w:tr>
    </w:tbl>
    <w:p w14:paraId="6A9724EF" w14:textId="77777777" w:rsidR="00380665" w:rsidRDefault="00380665" w:rsidP="00380665">
      <w:pPr>
        <w:rPr>
          <w:rStyle w:val="Naslov4Znak"/>
          <w:iCs w:val="0"/>
        </w:rPr>
      </w:pPr>
      <w:bookmarkStart w:id="551" w:name="_Toc140836743"/>
      <w:bookmarkStart w:id="552" w:name="_Toc154140147"/>
    </w:p>
    <w:p w14:paraId="582CA778" w14:textId="77777777" w:rsidR="00380665" w:rsidRPr="00137288" w:rsidRDefault="00380665" w:rsidP="000B56FB">
      <w:pPr>
        <w:pStyle w:val="Naslov4"/>
        <w:numPr>
          <w:ilvl w:val="3"/>
          <w:numId w:val="73"/>
        </w:numPr>
        <w:ind w:left="851" w:hanging="851"/>
      </w:pPr>
      <w:bookmarkStart w:id="553" w:name="_Toc187238043"/>
      <w:r w:rsidRPr="00137288">
        <w:rPr>
          <w:rStyle w:val="Naslov4Znak"/>
          <w:iCs/>
        </w:rPr>
        <w:t>Opis postopkov za preverjanje operacij na kraju samem in</w:t>
      </w:r>
      <w:r w:rsidRPr="00137288">
        <w:t xml:space="preserve"> preverjanje prenesenih nalog</w:t>
      </w:r>
      <w:bookmarkEnd w:id="551"/>
      <w:bookmarkEnd w:id="552"/>
      <w:bookmarkEnd w:id="553"/>
    </w:p>
    <w:p w14:paraId="44219BEE" w14:textId="77777777" w:rsidR="00380665" w:rsidRPr="00B70CED" w:rsidRDefault="00380665" w:rsidP="00380665">
      <w:pPr>
        <w:jc w:val="left"/>
        <w:rPr>
          <w:rFonts w:ascii="Republika" w:hAnsi="Republika"/>
        </w:rPr>
      </w:pPr>
    </w:p>
    <w:p w14:paraId="5867E488" w14:textId="77777777" w:rsidR="00380665" w:rsidRPr="00B70CED" w:rsidRDefault="00380665" w:rsidP="00380665">
      <w:pPr>
        <w:spacing w:afterLines="40" w:after="96" w:line="276" w:lineRule="auto"/>
        <w:rPr>
          <w:rFonts w:ascii="Republika" w:hAnsi="Republika"/>
        </w:rPr>
      </w:pPr>
      <w:r w:rsidRPr="00B70CED">
        <w:rPr>
          <w:rFonts w:ascii="Republika" w:hAnsi="Republika"/>
        </w:rPr>
        <w:t xml:space="preserve">OU pripravi, sprejme in na svoji spletni strani objavi </w:t>
      </w:r>
      <w:r w:rsidRPr="00DA2706">
        <w:rPr>
          <w:rFonts w:ascii="Republika" w:hAnsi="Republika"/>
        </w:rPr>
        <w:t>Navodila OU za izvajanje upravljalnih preverjanj in preverjanj opravljanja prenesenih nalog</w:t>
      </w:r>
      <w:r w:rsidRPr="00B70CED">
        <w:rPr>
          <w:rFonts w:ascii="Republika" w:hAnsi="Republika"/>
        </w:rPr>
        <w:t xml:space="preserve">. </w:t>
      </w:r>
    </w:p>
    <w:p w14:paraId="24B724E7" w14:textId="77777777" w:rsidR="00380665" w:rsidRPr="00B70CED" w:rsidRDefault="00380665" w:rsidP="00380665">
      <w:pPr>
        <w:spacing w:afterLines="40" w:after="96" w:line="276" w:lineRule="auto"/>
        <w:rPr>
          <w:rFonts w:ascii="Republika" w:hAnsi="Republika" w:cs="Arial"/>
        </w:rPr>
      </w:pPr>
      <w:r w:rsidRPr="00B70CED">
        <w:rPr>
          <w:rFonts w:ascii="Republika" w:hAnsi="Republika" w:cs="Arial"/>
        </w:rPr>
        <w:t xml:space="preserve">Na podlagi analize tveganj OU pripravi letni načrt preverjanj na kraju samem in se s PT pisno dogovori, katere operacije bo preveril PT in katere OU. </w:t>
      </w:r>
    </w:p>
    <w:p w14:paraId="210F7030" w14:textId="77777777" w:rsidR="00380665" w:rsidRPr="00B70CED" w:rsidRDefault="00380665" w:rsidP="00380665">
      <w:pPr>
        <w:spacing w:afterLines="40" w:after="96" w:line="276" w:lineRule="auto"/>
        <w:rPr>
          <w:rFonts w:ascii="Republika" w:hAnsi="Republika"/>
          <w:b/>
          <w:color w:val="404040" w:themeColor="text1" w:themeTint="BF"/>
        </w:rPr>
      </w:pPr>
      <w:r w:rsidRPr="00B70CED">
        <w:rPr>
          <w:rFonts w:ascii="Republika" w:hAnsi="Republika" w:cs="Arial"/>
        </w:rPr>
        <w:t>V skladu s 36. členom Uredbe EKP organ upravljanja izvaja preverjanje prenesenih nalog na PT, PT pa izvaja preverjanje prenesenih nalog na IT.</w:t>
      </w:r>
    </w:p>
    <w:p w14:paraId="684F92BD" w14:textId="77777777" w:rsidR="00380665" w:rsidRDefault="00380665" w:rsidP="00380665">
      <w:pPr>
        <w:jc w:val="left"/>
        <w:rPr>
          <w:rFonts w:ascii="Republika" w:hAnsi="Republika"/>
        </w:rPr>
      </w:pPr>
    </w:p>
    <w:p w14:paraId="4FBD4A6E" w14:textId="02820124" w:rsidR="00380665" w:rsidRPr="00CD743C" w:rsidRDefault="00380665" w:rsidP="00380665">
      <w:pPr>
        <w:pStyle w:val="Napis"/>
        <w:rPr>
          <w:szCs w:val="22"/>
        </w:rPr>
      </w:pPr>
      <w:bookmarkStart w:id="554" w:name="_Toc154139818"/>
      <w:bookmarkStart w:id="555" w:name="_Toc187222675"/>
      <w:r>
        <w:t xml:space="preserve">Tabela </w:t>
      </w:r>
      <w:r>
        <w:fldChar w:fldCharType="begin"/>
      </w:r>
      <w:r>
        <w:instrText xml:space="preserve"> SEQ Tabela \* ARABIC </w:instrText>
      </w:r>
      <w:r>
        <w:fldChar w:fldCharType="separate"/>
      </w:r>
      <w:r w:rsidR="00F61B3F">
        <w:rPr>
          <w:noProof/>
        </w:rPr>
        <w:t>35</w:t>
      </w:r>
      <w:r>
        <w:fldChar w:fldCharType="end"/>
      </w:r>
      <w:r w:rsidRPr="00CD743C">
        <w:rPr>
          <w:szCs w:val="22"/>
        </w:rPr>
        <w:t xml:space="preserve">: Opis postopkov preverjanja na kraju samem in preverjanja prenesenih nalog na </w:t>
      </w:r>
      <w:r>
        <w:rPr>
          <w:szCs w:val="22"/>
        </w:rPr>
        <w:t xml:space="preserve">PT </w:t>
      </w:r>
      <w:r w:rsidRPr="00CD743C">
        <w:rPr>
          <w:szCs w:val="22"/>
        </w:rPr>
        <w:t>MJU</w:t>
      </w:r>
      <w:bookmarkEnd w:id="554"/>
      <w:bookmarkEnd w:id="555"/>
    </w:p>
    <w:tbl>
      <w:tblPr>
        <w:tblStyle w:val="Tabelamrea4"/>
        <w:tblW w:w="9067" w:type="dxa"/>
        <w:tblLook w:val="04A0" w:firstRow="1" w:lastRow="0" w:firstColumn="1" w:lastColumn="0" w:noHBand="0" w:noVBand="1"/>
      </w:tblPr>
      <w:tblGrid>
        <w:gridCol w:w="9067"/>
      </w:tblGrid>
      <w:tr w:rsidR="00380665" w:rsidRPr="00C17576" w14:paraId="614ADE4A" w14:textId="77777777" w:rsidTr="005D0B99">
        <w:trPr>
          <w:trHeight w:val="390"/>
        </w:trPr>
        <w:tc>
          <w:tcPr>
            <w:tcW w:w="9067" w:type="dxa"/>
            <w:shd w:val="clear" w:color="auto" w:fill="F2F2F2" w:themeFill="background1" w:themeFillShade="F2"/>
            <w:tcMar>
              <w:left w:w="57" w:type="dxa"/>
              <w:right w:w="57" w:type="dxa"/>
            </w:tcMar>
            <w:vAlign w:val="center"/>
          </w:tcPr>
          <w:p w14:paraId="2BDD3BC6" w14:textId="77777777" w:rsidR="00380665" w:rsidRPr="00C17576" w:rsidRDefault="00380665" w:rsidP="005D0B99">
            <w:pPr>
              <w:spacing w:line="276" w:lineRule="auto"/>
              <w:contextualSpacing/>
              <w:jc w:val="left"/>
              <w:rPr>
                <w:rFonts w:ascii="Republika" w:hAnsi="Republika" w:cs="Arial"/>
                <w:b/>
              </w:rPr>
            </w:pPr>
            <w:r w:rsidRPr="00C17576">
              <w:rPr>
                <w:rFonts w:ascii="Republika" w:hAnsi="Republika" w:cs="Arial"/>
                <w:b/>
              </w:rPr>
              <w:t>1. Postopek preverjanja na kraju samem (PKS)</w:t>
            </w:r>
            <w:r w:rsidRPr="00C17576">
              <w:rPr>
                <w:rFonts w:ascii="Republika" w:hAnsi="Republika" w:cs="Arial"/>
                <w:b/>
                <w:vertAlign w:val="superscript"/>
              </w:rPr>
              <w:footnoteReference w:id="64"/>
            </w:r>
            <w:r w:rsidRPr="00C17576">
              <w:rPr>
                <w:rFonts w:ascii="Republika" w:hAnsi="Republika" w:cs="Arial"/>
                <w:b/>
              </w:rPr>
              <w:t>:</w:t>
            </w:r>
          </w:p>
        </w:tc>
      </w:tr>
      <w:tr w:rsidR="00380665" w:rsidRPr="00C17576" w14:paraId="20B03252" w14:textId="77777777" w:rsidTr="005D0B99">
        <w:tc>
          <w:tcPr>
            <w:tcW w:w="9067" w:type="dxa"/>
            <w:tcMar>
              <w:left w:w="57" w:type="dxa"/>
              <w:right w:w="57" w:type="dxa"/>
            </w:tcMar>
          </w:tcPr>
          <w:p w14:paraId="103EA20A" w14:textId="77777777" w:rsidR="00380665" w:rsidRPr="00C17576" w:rsidRDefault="00380665" w:rsidP="005D0B99">
            <w:pPr>
              <w:spacing w:line="276" w:lineRule="auto"/>
              <w:rPr>
                <w:rFonts w:ascii="Republika" w:hAnsi="Republika" w:cs="Arial"/>
              </w:rPr>
            </w:pPr>
          </w:p>
          <w:p w14:paraId="4DDB155A" w14:textId="77777777" w:rsidR="00380665" w:rsidRPr="00C17576" w:rsidRDefault="00380665" w:rsidP="005D0B99">
            <w:pPr>
              <w:spacing w:line="276" w:lineRule="auto"/>
              <w:ind w:left="708"/>
              <w:rPr>
                <w:rFonts w:ascii="Republika" w:hAnsi="Republika" w:cs="Arial"/>
                <w:b/>
              </w:rPr>
            </w:pPr>
            <w:r w:rsidRPr="00C17576">
              <w:rPr>
                <w:rFonts w:ascii="Republika" w:hAnsi="Republika"/>
              </w:rPr>
              <w:fldChar w:fldCharType="begin">
                <w:ffData>
                  <w:name w:val="Potrditev163"/>
                  <w:enabled/>
                  <w:calcOnExit w:val="0"/>
                  <w:checkBox>
                    <w:sizeAuto/>
                    <w:default w:val="0"/>
                  </w:checkBox>
                </w:ffData>
              </w:fldChar>
            </w:r>
            <w:r w:rsidRPr="00C175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17576">
              <w:rPr>
                <w:rFonts w:ascii="Republika" w:hAnsi="Republika"/>
              </w:rPr>
              <w:fldChar w:fldCharType="end"/>
            </w:r>
            <w:r w:rsidRPr="00C17576">
              <w:rPr>
                <w:rFonts w:ascii="Republika" w:hAnsi="Republika"/>
              </w:rPr>
              <w:t xml:space="preserve"> </w:t>
            </w:r>
            <w:r w:rsidRPr="00C17576">
              <w:rPr>
                <w:rFonts w:ascii="Republika" w:hAnsi="Republika" w:cs="Arial"/>
                <w:b/>
              </w:rPr>
              <w:t>Naloge posredniškega telesa:</w:t>
            </w:r>
          </w:p>
          <w:p w14:paraId="68CEEE9E" w14:textId="77777777" w:rsidR="00380665" w:rsidRPr="00C17576" w:rsidRDefault="00380665" w:rsidP="005D0B99">
            <w:pPr>
              <w:spacing w:line="276" w:lineRule="auto"/>
              <w:ind w:left="708"/>
              <w:rPr>
                <w:rFonts w:ascii="Republika" w:hAnsi="Republika"/>
              </w:rPr>
            </w:pPr>
          </w:p>
          <w:p w14:paraId="65A503D4" w14:textId="77777777" w:rsidR="00380665" w:rsidRPr="00C17576" w:rsidRDefault="00380665" w:rsidP="005D0B99">
            <w:pPr>
              <w:numPr>
                <w:ilvl w:val="0"/>
                <w:numId w:val="31"/>
              </w:numPr>
              <w:spacing w:line="276" w:lineRule="auto"/>
              <w:ind w:left="1358" w:hanging="284"/>
              <w:contextualSpacing/>
              <w:jc w:val="left"/>
              <w:rPr>
                <w:rFonts w:ascii="Republika" w:hAnsi="Republika"/>
              </w:rPr>
            </w:pPr>
            <w:r w:rsidRPr="00C17576">
              <w:rPr>
                <w:rFonts w:ascii="Republika" w:hAnsi="Republika"/>
              </w:rPr>
              <w:fldChar w:fldCharType="begin">
                <w:ffData>
                  <w:name w:val=""/>
                  <w:enabled/>
                  <w:calcOnExit w:val="0"/>
                  <w:textInput>
                    <w:default w:val="               "/>
                  </w:textInput>
                </w:ffData>
              </w:fldChar>
            </w:r>
            <w:r w:rsidRPr="00C17576">
              <w:rPr>
                <w:rFonts w:ascii="Republika" w:hAnsi="Republika"/>
              </w:rPr>
              <w:instrText xml:space="preserve"> FORMTEXT </w:instrText>
            </w:r>
            <w:r w:rsidRPr="00C17576">
              <w:rPr>
                <w:rFonts w:ascii="Republika" w:hAnsi="Republika"/>
              </w:rPr>
            </w:r>
            <w:r w:rsidRPr="00C17576">
              <w:rPr>
                <w:rFonts w:ascii="Republika" w:hAnsi="Republika"/>
              </w:rPr>
              <w:fldChar w:fldCharType="separate"/>
            </w:r>
            <w:r w:rsidRPr="00C17576">
              <w:rPr>
                <w:rFonts w:ascii="Republika" w:hAnsi="Republika"/>
                <w:noProof/>
              </w:rPr>
              <w:t xml:space="preserve">               </w:t>
            </w:r>
            <w:r w:rsidRPr="00C17576">
              <w:rPr>
                <w:rFonts w:ascii="Republika" w:hAnsi="Republika"/>
              </w:rPr>
              <w:fldChar w:fldCharType="end"/>
            </w:r>
          </w:p>
          <w:p w14:paraId="0690D375" w14:textId="77777777" w:rsidR="00380665" w:rsidRPr="00C17576" w:rsidRDefault="00380665" w:rsidP="005D0B99">
            <w:pPr>
              <w:spacing w:line="276" w:lineRule="auto"/>
              <w:ind w:left="708"/>
              <w:rPr>
                <w:rFonts w:ascii="Republika" w:hAnsi="Republika"/>
                <w:i/>
              </w:rPr>
            </w:pPr>
          </w:p>
          <w:p w14:paraId="7D0CD125" w14:textId="77777777" w:rsidR="00380665" w:rsidRPr="00C17576" w:rsidRDefault="00380665" w:rsidP="005D0B99">
            <w:pPr>
              <w:spacing w:line="276" w:lineRule="auto"/>
              <w:rPr>
                <w:rFonts w:ascii="Republika" w:hAnsi="Republika" w:cs="Arial"/>
              </w:rPr>
            </w:pPr>
          </w:p>
          <w:p w14:paraId="6FC067A2" w14:textId="77777777" w:rsidR="00380665" w:rsidRPr="00C17576" w:rsidRDefault="00380665" w:rsidP="005D0B99">
            <w:pPr>
              <w:spacing w:line="276" w:lineRule="auto"/>
              <w:ind w:left="1074" w:hanging="366"/>
              <w:rPr>
                <w:rFonts w:ascii="Republika" w:hAnsi="Republika"/>
              </w:rPr>
            </w:pPr>
            <w:r w:rsidRPr="00C17576">
              <w:rPr>
                <w:rFonts w:ascii="Republika" w:hAnsi="Republika"/>
              </w:rPr>
              <w:fldChar w:fldCharType="begin">
                <w:ffData>
                  <w:name w:val=""/>
                  <w:enabled/>
                  <w:calcOnExit w:val="0"/>
                  <w:checkBox>
                    <w:sizeAuto/>
                    <w:default w:val="1"/>
                  </w:checkBox>
                </w:ffData>
              </w:fldChar>
            </w:r>
            <w:r w:rsidRPr="00C175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17576">
              <w:rPr>
                <w:rFonts w:ascii="Republika" w:hAnsi="Republika"/>
              </w:rPr>
              <w:fldChar w:fldCharType="end"/>
            </w:r>
            <w:r w:rsidRPr="00C17576">
              <w:rPr>
                <w:rFonts w:ascii="Republika" w:hAnsi="Republika"/>
              </w:rPr>
              <w:t xml:space="preserve"> PT ima vzpostavljene postopke za izvajanje preverjanj na kraju samem v skladu z </w:t>
            </w:r>
            <w:r>
              <w:rPr>
                <w:rFonts w:ascii="Republika" w:hAnsi="Republika"/>
              </w:rPr>
              <w:t>N</w:t>
            </w:r>
            <w:r w:rsidRPr="00C17576">
              <w:rPr>
                <w:rFonts w:ascii="Republika" w:hAnsi="Republika"/>
              </w:rPr>
              <w:t xml:space="preserve">avodili OU </w:t>
            </w:r>
            <w:r>
              <w:rPr>
                <w:rFonts w:ascii="Republika" w:hAnsi="Republika"/>
              </w:rPr>
              <w:t>za izvajanje upravljalnih preverjanj in preverjanj opravljanja prenesenih nalog</w:t>
            </w:r>
            <w:r w:rsidRPr="00C17576">
              <w:rPr>
                <w:rFonts w:ascii="Republika" w:hAnsi="Republika"/>
              </w:rPr>
              <w:t xml:space="preserve">. Postopek izvajanja </w:t>
            </w:r>
            <w:r w:rsidRPr="00036BEF">
              <w:rPr>
                <w:rFonts w:ascii="Republika" w:hAnsi="Republika"/>
              </w:rPr>
              <w:t>preverjanj na kraju samem je opredeljen v Postopkovniku</w:t>
            </w:r>
            <w:r>
              <w:rPr>
                <w:rFonts w:ascii="Republika" w:hAnsi="Republika"/>
              </w:rPr>
              <w:t xml:space="preserve"> MJU.</w:t>
            </w:r>
          </w:p>
          <w:p w14:paraId="4354A0F8" w14:textId="77777777" w:rsidR="00380665" w:rsidRPr="00C17576" w:rsidRDefault="00380665" w:rsidP="005D0B99">
            <w:pPr>
              <w:spacing w:line="276" w:lineRule="auto"/>
              <w:rPr>
                <w:rFonts w:ascii="Republika" w:hAnsi="Republika" w:cs="Arial"/>
              </w:rPr>
            </w:pPr>
          </w:p>
        </w:tc>
      </w:tr>
      <w:tr w:rsidR="00380665" w:rsidRPr="00C17576" w14:paraId="39C8A189" w14:textId="77777777" w:rsidTr="005D0B99">
        <w:trPr>
          <w:trHeight w:val="472"/>
        </w:trPr>
        <w:tc>
          <w:tcPr>
            <w:tcW w:w="9067" w:type="dxa"/>
            <w:shd w:val="clear" w:color="auto" w:fill="F2F2F2" w:themeFill="background1" w:themeFillShade="F2"/>
            <w:tcMar>
              <w:left w:w="57" w:type="dxa"/>
              <w:right w:w="57" w:type="dxa"/>
            </w:tcMar>
            <w:vAlign w:val="center"/>
          </w:tcPr>
          <w:p w14:paraId="228740AB" w14:textId="77777777" w:rsidR="00380665" w:rsidRPr="00C17576" w:rsidRDefault="00380665" w:rsidP="005D0B99">
            <w:pPr>
              <w:spacing w:line="276" w:lineRule="auto"/>
              <w:contextualSpacing/>
              <w:jc w:val="left"/>
              <w:rPr>
                <w:rFonts w:ascii="Republika" w:hAnsi="Republika" w:cs="Arial"/>
                <w:b/>
              </w:rPr>
            </w:pPr>
            <w:r w:rsidRPr="00C17576">
              <w:rPr>
                <w:rFonts w:ascii="Republika" w:hAnsi="Republika" w:cs="Arial"/>
                <w:b/>
              </w:rPr>
              <w:t>2. Postopek preverjanja prenesenih nalog</w:t>
            </w:r>
            <w:r w:rsidRPr="00C17576">
              <w:rPr>
                <w:rFonts w:ascii="Republika" w:hAnsi="Republika" w:cs="Arial"/>
                <w:b/>
                <w:vertAlign w:val="superscript"/>
              </w:rPr>
              <w:footnoteReference w:id="65"/>
            </w:r>
            <w:r w:rsidRPr="00C17576">
              <w:rPr>
                <w:rFonts w:ascii="Republika" w:hAnsi="Republika" w:cs="Arial"/>
                <w:b/>
              </w:rPr>
              <w:t>:</w:t>
            </w:r>
          </w:p>
        </w:tc>
      </w:tr>
      <w:tr w:rsidR="00380665" w:rsidRPr="00C17576" w14:paraId="13FD38B4" w14:textId="77777777" w:rsidTr="005D0B99">
        <w:tc>
          <w:tcPr>
            <w:tcW w:w="9067" w:type="dxa"/>
            <w:tcMar>
              <w:left w:w="57" w:type="dxa"/>
              <w:right w:w="57" w:type="dxa"/>
            </w:tcMar>
          </w:tcPr>
          <w:p w14:paraId="60E9CE33" w14:textId="77777777" w:rsidR="00380665" w:rsidRPr="00C17576" w:rsidRDefault="00380665" w:rsidP="005D0B99">
            <w:pPr>
              <w:spacing w:line="276" w:lineRule="auto"/>
              <w:rPr>
                <w:rFonts w:ascii="Republika" w:hAnsi="Republika" w:cs="Arial"/>
              </w:rPr>
            </w:pPr>
          </w:p>
          <w:p w14:paraId="049854AC" w14:textId="77777777" w:rsidR="00380665" w:rsidRPr="00C17576" w:rsidRDefault="00380665" w:rsidP="005D0B99">
            <w:pPr>
              <w:spacing w:line="276" w:lineRule="auto"/>
              <w:ind w:left="1074" w:hanging="366"/>
              <w:rPr>
                <w:rFonts w:ascii="Republika" w:hAnsi="Republika"/>
              </w:rPr>
            </w:pPr>
            <w:r>
              <w:rPr>
                <w:rFonts w:ascii="Republika" w:hAnsi="Republika"/>
              </w:rPr>
              <w:fldChar w:fldCharType="begin">
                <w:ffData>
                  <w:name w:val="Potrditev163"/>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C17576">
              <w:rPr>
                <w:rFonts w:ascii="Republika" w:hAnsi="Republika"/>
              </w:rPr>
              <w:t xml:space="preserve"> </w:t>
            </w:r>
            <w:r w:rsidRPr="00C17576">
              <w:rPr>
                <w:rFonts w:ascii="Republika" w:hAnsi="Republika" w:cs="Arial"/>
                <w:b/>
              </w:rPr>
              <w:t>Naloge posredniškega telesa:</w:t>
            </w:r>
            <w:r w:rsidRPr="00C17576">
              <w:rPr>
                <w:rFonts w:ascii="Republika" w:hAnsi="Republika" w:cs="Arial"/>
                <w:b/>
                <w:vertAlign w:val="superscript"/>
              </w:rPr>
              <w:t xml:space="preserve">   </w:t>
            </w:r>
          </w:p>
          <w:p w14:paraId="62F4EB4D" w14:textId="77777777" w:rsidR="00380665" w:rsidRPr="00C17576" w:rsidRDefault="00380665" w:rsidP="005D0B99">
            <w:pPr>
              <w:spacing w:line="276" w:lineRule="auto"/>
              <w:ind w:left="708"/>
              <w:rPr>
                <w:rFonts w:ascii="Republika" w:hAnsi="Republika"/>
              </w:rPr>
            </w:pPr>
          </w:p>
          <w:p w14:paraId="68F3D83D" w14:textId="77777777" w:rsidR="00380665" w:rsidRPr="00C17576" w:rsidRDefault="00380665" w:rsidP="005D0B99">
            <w:pPr>
              <w:numPr>
                <w:ilvl w:val="0"/>
                <w:numId w:val="31"/>
              </w:numPr>
              <w:spacing w:line="276" w:lineRule="auto"/>
              <w:ind w:left="1358" w:hanging="284"/>
              <w:contextualSpacing/>
              <w:jc w:val="left"/>
              <w:rPr>
                <w:rFonts w:ascii="Republika" w:hAnsi="Republika"/>
              </w:rPr>
            </w:pPr>
            <w:r w:rsidRPr="00C17576">
              <w:rPr>
                <w:rFonts w:ascii="Republika" w:hAnsi="Republika"/>
              </w:rPr>
              <w:t>NI RELEVANTNO, PT MJU NIMA IZVAJALSKIH TELES.</w:t>
            </w:r>
          </w:p>
          <w:p w14:paraId="6DBB923F" w14:textId="77777777" w:rsidR="00380665" w:rsidRPr="00C17576" w:rsidRDefault="00380665" w:rsidP="005D0B99">
            <w:pPr>
              <w:spacing w:line="276" w:lineRule="auto"/>
              <w:ind w:left="708"/>
              <w:rPr>
                <w:rFonts w:ascii="Republika" w:hAnsi="Republika"/>
              </w:rPr>
            </w:pPr>
          </w:p>
          <w:p w14:paraId="4FE65EEA" w14:textId="77777777" w:rsidR="00380665" w:rsidRPr="00C17576" w:rsidRDefault="00380665" w:rsidP="005D0B99">
            <w:pPr>
              <w:spacing w:line="276" w:lineRule="auto"/>
              <w:ind w:left="708"/>
              <w:rPr>
                <w:rFonts w:ascii="Republika" w:hAnsi="Republika"/>
              </w:rPr>
            </w:pPr>
          </w:p>
          <w:p w14:paraId="0C6B85EB" w14:textId="680BB406" w:rsidR="00380665" w:rsidRPr="00380665" w:rsidRDefault="00380665" w:rsidP="00380665">
            <w:pPr>
              <w:spacing w:line="276" w:lineRule="auto"/>
              <w:ind w:left="1074" w:hanging="366"/>
              <w:rPr>
                <w:rFonts w:ascii="Republika" w:hAnsi="Republika"/>
              </w:rPr>
            </w:pPr>
            <w:r w:rsidRPr="00C17576">
              <w:rPr>
                <w:rFonts w:ascii="Republika" w:hAnsi="Republika"/>
              </w:rPr>
              <w:fldChar w:fldCharType="begin">
                <w:ffData>
                  <w:name w:val=""/>
                  <w:enabled/>
                  <w:calcOnExit w:val="0"/>
                  <w:checkBox>
                    <w:sizeAuto/>
                    <w:default w:val="0"/>
                  </w:checkBox>
                </w:ffData>
              </w:fldChar>
            </w:r>
            <w:r w:rsidRPr="00C175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17576">
              <w:rPr>
                <w:rFonts w:ascii="Republika" w:hAnsi="Republika"/>
              </w:rPr>
              <w:fldChar w:fldCharType="end"/>
            </w:r>
            <w:r w:rsidRPr="00C17576">
              <w:rPr>
                <w:rFonts w:ascii="Republika" w:hAnsi="Republika"/>
              </w:rPr>
              <w:t xml:space="preserve"> PT ima vzpostavljene postopke za izvajanje preverjanja prenesenih nalog IT v skladu z navodili OU s področja preverjanj. Postopek izvajanja preverjanj prenesenih nalog je opisan v </w:t>
            </w:r>
            <w:r w:rsidRPr="00C17576">
              <w:rPr>
                <w:rFonts w:ascii="Republika" w:hAnsi="Republika"/>
              </w:rPr>
              <w:fldChar w:fldCharType="begin">
                <w:ffData>
                  <w:name w:val=""/>
                  <w:enabled/>
                  <w:calcOnExit w:val="0"/>
                  <w:textInput>
                    <w:default w:val="                  "/>
                  </w:textInput>
                </w:ffData>
              </w:fldChar>
            </w:r>
            <w:r w:rsidRPr="00C17576">
              <w:rPr>
                <w:rFonts w:ascii="Republika" w:hAnsi="Republika"/>
              </w:rPr>
              <w:instrText xml:space="preserve"> FORMTEXT </w:instrText>
            </w:r>
            <w:r w:rsidRPr="00C17576">
              <w:rPr>
                <w:rFonts w:ascii="Republika" w:hAnsi="Republika"/>
              </w:rPr>
            </w:r>
            <w:r w:rsidRPr="00C17576">
              <w:rPr>
                <w:rFonts w:ascii="Republika" w:hAnsi="Republika"/>
              </w:rPr>
              <w:fldChar w:fldCharType="separate"/>
            </w:r>
            <w:r w:rsidRPr="00C17576">
              <w:rPr>
                <w:rFonts w:ascii="Republika" w:hAnsi="Republika"/>
                <w:noProof/>
              </w:rPr>
              <w:t xml:space="preserve">                  </w:t>
            </w:r>
            <w:r w:rsidRPr="00C17576">
              <w:rPr>
                <w:rFonts w:ascii="Republika" w:hAnsi="Republika"/>
              </w:rPr>
              <w:fldChar w:fldCharType="end"/>
            </w:r>
            <w:r w:rsidRPr="00C17576">
              <w:rPr>
                <w:rFonts w:ascii="Republika" w:hAnsi="Republika"/>
              </w:rPr>
              <w:t>, sprejetem dne _________.</w:t>
            </w:r>
          </w:p>
        </w:tc>
      </w:tr>
    </w:tbl>
    <w:p w14:paraId="0636C667" w14:textId="77777777" w:rsidR="00380665" w:rsidRPr="00C17576" w:rsidRDefault="00380665" w:rsidP="000B56FB">
      <w:pPr>
        <w:pStyle w:val="Naslov3"/>
        <w:numPr>
          <w:ilvl w:val="2"/>
          <w:numId w:val="73"/>
        </w:numPr>
        <w:ind w:left="851" w:hanging="851"/>
      </w:pPr>
      <w:bookmarkStart w:id="556" w:name="_Toc140836744"/>
      <w:bookmarkStart w:id="557" w:name="_Toc154140148"/>
      <w:bookmarkStart w:id="558" w:name="_Toc187238044"/>
      <w:r w:rsidRPr="00B70CED">
        <w:lastRenderedPageBreak/>
        <w:t>OPIS POSTOPKOV ZA OBVLADOVANJE TVEGANJ IN PREPREČEVANJE GOLJUFIJ</w:t>
      </w:r>
      <w:bookmarkEnd w:id="556"/>
      <w:bookmarkEnd w:id="557"/>
      <w:bookmarkEnd w:id="558"/>
    </w:p>
    <w:p w14:paraId="7E66043A" w14:textId="77777777" w:rsidR="00380665" w:rsidRPr="00B70CED" w:rsidRDefault="00380665" w:rsidP="00380665">
      <w:pPr>
        <w:spacing w:after="40"/>
        <w:rPr>
          <w:rFonts w:ascii="Republika" w:hAnsi="Republika"/>
        </w:rPr>
      </w:pPr>
    </w:p>
    <w:p w14:paraId="2ABD28B9" w14:textId="03A2DA8D" w:rsidR="00380665" w:rsidRPr="00CD743C" w:rsidRDefault="00380665" w:rsidP="00380665">
      <w:pPr>
        <w:pStyle w:val="Napis"/>
        <w:rPr>
          <w:szCs w:val="22"/>
        </w:rPr>
      </w:pPr>
      <w:bookmarkStart w:id="559" w:name="_Toc154139819"/>
      <w:bookmarkStart w:id="560" w:name="_Toc187222676"/>
      <w:r>
        <w:t xml:space="preserve">Tabela </w:t>
      </w:r>
      <w:r>
        <w:fldChar w:fldCharType="begin"/>
      </w:r>
      <w:r>
        <w:instrText xml:space="preserve"> SEQ Tabela \* ARABIC </w:instrText>
      </w:r>
      <w:r>
        <w:fldChar w:fldCharType="separate"/>
      </w:r>
      <w:r w:rsidR="00F61B3F">
        <w:rPr>
          <w:noProof/>
        </w:rPr>
        <w:t>36</w:t>
      </w:r>
      <w:r>
        <w:fldChar w:fldCharType="end"/>
      </w:r>
      <w:r w:rsidRPr="00CD743C">
        <w:rPr>
          <w:szCs w:val="22"/>
        </w:rPr>
        <w:t xml:space="preserve">: Postopki </w:t>
      </w:r>
      <w:r>
        <w:rPr>
          <w:szCs w:val="22"/>
        </w:rPr>
        <w:t>PT</w:t>
      </w:r>
      <w:r w:rsidRPr="00CD743C">
        <w:rPr>
          <w:szCs w:val="22"/>
        </w:rPr>
        <w:t xml:space="preserve"> MJU za obvladovanje tveganj in preprečevanje goljufij</w:t>
      </w:r>
      <w:bookmarkEnd w:id="559"/>
      <w:bookmarkEnd w:id="560"/>
    </w:p>
    <w:tbl>
      <w:tblPr>
        <w:tblStyle w:val="Tabelamrea4"/>
        <w:tblW w:w="9067" w:type="dxa"/>
        <w:tblLook w:val="04A0" w:firstRow="1" w:lastRow="0" w:firstColumn="1" w:lastColumn="0" w:noHBand="0" w:noVBand="1"/>
      </w:tblPr>
      <w:tblGrid>
        <w:gridCol w:w="2972"/>
        <w:gridCol w:w="6095"/>
      </w:tblGrid>
      <w:tr w:rsidR="00380665" w:rsidRPr="00C17576" w14:paraId="60A3F786" w14:textId="77777777" w:rsidTr="005D0B99">
        <w:tc>
          <w:tcPr>
            <w:tcW w:w="2972" w:type="dxa"/>
            <w:tcMar>
              <w:left w:w="57" w:type="dxa"/>
              <w:right w:w="57" w:type="dxa"/>
            </w:tcMar>
          </w:tcPr>
          <w:p w14:paraId="35CFFA3A" w14:textId="77777777" w:rsidR="00380665" w:rsidRPr="00C17576" w:rsidRDefault="00380665" w:rsidP="005D0B99">
            <w:pPr>
              <w:spacing w:after="40"/>
              <w:jc w:val="left"/>
              <w:rPr>
                <w:rFonts w:ascii="Republika" w:hAnsi="Republika"/>
                <w:b/>
              </w:rPr>
            </w:pPr>
            <w:r w:rsidRPr="00C17576">
              <w:rPr>
                <w:rFonts w:ascii="Republika" w:hAnsi="Republika"/>
                <w:b/>
              </w:rPr>
              <w:t>Kratek opis procesa izvajanja aktivnosti obvladovanja tveganj in preprečevanja goljufij</w:t>
            </w:r>
            <w:r w:rsidRPr="00C17576">
              <w:rPr>
                <w:rFonts w:ascii="Republika" w:hAnsi="Republika"/>
                <w:b/>
                <w:vertAlign w:val="superscript"/>
              </w:rPr>
              <w:footnoteReference w:id="66"/>
            </w:r>
          </w:p>
        </w:tc>
        <w:tc>
          <w:tcPr>
            <w:tcW w:w="6095" w:type="dxa"/>
            <w:shd w:val="clear" w:color="auto" w:fill="auto"/>
            <w:tcMar>
              <w:left w:w="57" w:type="dxa"/>
              <w:right w:w="57" w:type="dxa"/>
            </w:tcMar>
          </w:tcPr>
          <w:p w14:paraId="06BF65AE" w14:textId="77777777" w:rsidR="00380665" w:rsidRPr="00C17576" w:rsidRDefault="00380665" w:rsidP="005D0B99">
            <w:pPr>
              <w:spacing w:after="40" w:line="276" w:lineRule="auto"/>
              <w:rPr>
                <w:rFonts w:ascii="Republika" w:hAnsi="Republika"/>
              </w:rPr>
            </w:pPr>
            <w:r w:rsidRPr="00C17576">
              <w:rPr>
                <w:rFonts w:ascii="Republika" w:hAnsi="Republika"/>
              </w:rPr>
              <w:t>PT ima na voljo učinkovite in sorazmerne ukrepe in postopke za obvladovanje tveganj in preprečevanje goljufij:</w:t>
            </w:r>
          </w:p>
          <w:p w14:paraId="77AC792F" w14:textId="77777777" w:rsidR="00380665" w:rsidRPr="00C17576" w:rsidRDefault="00380665" w:rsidP="005D0B99">
            <w:pPr>
              <w:spacing w:after="40" w:line="276" w:lineRule="auto"/>
              <w:rPr>
                <w:rFonts w:ascii="Republika" w:hAnsi="Republika"/>
                <w:i/>
                <w:highlight w:val="lightGray"/>
              </w:rPr>
            </w:pPr>
          </w:p>
          <w:p w14:paraId="2EB1EA06" w14:textId="77777777" w:rsidR="00380665" w:rsidRPr="00C17576" w:rsidRDefault="00380665" w:rsidP="005D0B99">
            <w:pPr>
              <w:spacing w:line="276" w:lineRule="auto"/>
              <w:rPr>
                <w:rFonts w:ascii="Republika" w:eastAsia="Arial" w:hAnsi="Republika" w:cs="Arial"/>
              </w:rPr>
            </w:pPr>
            <w:r w:rsidRPr="00C17576">
              <w:rPr>
                <w:rFonts w:ascii="Republika" w:eastAsia="Arial" w:hAnsi="Republika" w:cs="Arial"/>
              </w:rPr>
              <w:t>Področje boja proti goljufijam, korupciji in drugim neetičnim dejanjem smo na MJU celovito naslovili z naslednjimi dokumenti:</w:t>
            </w:r>
          </w:p>
          <w:p w14:paraId="7A6BBC05" w14:textId="77777777" w:rsidR="00380665" w:rsidRPr="00C17576" w:rsidRDefault="00380665" w:rsidP="00380665">
            <w:pPr>
              <w:numPr>
                <w:ilvl w:val="0"/>
                <w:numId w:val="127"/>
              </w:numPr>
              <w:spacing w:line="276" w:lineRule="auto"/>
              <w:contextualSpacing/>
              <w:rPr>
                <w:rFonts w:ascii="Republika" w:eastAsia="Arial" w:hAnsi="Republika" w:cs="Arial"/>
              </w:rPr>
            </w:pPr>
            <w:r w:rsidRPr="00C17576">
              <w:rPr>
                <w:rFonts w:ascii="Republika" w:eastAsia="Arial" w:hAnsi="Republika" w:cs="Arial"/>
              </w:rPr>
              <w:t xml:space="preserve">Strategija MJU na področju obvladovanja tveganj za neetična in nezakonita ravnanja, ki v uvodu zajema tudi Izjavo organa o politiki na področju boja proti goljufijam, </w:t>
            </w:r>
          </w:p>
          <w:p w14:paraId="121915D6" w14:textId="77777777" w:rsidR="00380665" w:rsidRPr="00C17576" w:rsidRDefault="00380665" w:rsidP="00380665">
            <w:pPr>
              <w:numPr>
                <w:ilvl w:val="0"/>
                <w:numId w:val="127"/>
              </w:numPr>
              <w:spacing w:line="276" w:lineRule="auto"/>
              <w:contextualSpacing/>
              <w:rPr>
                <w:rFonts w:ascii="Republika" w:eastAsia="Arial" w:hAnsi="Republika" w:cs="Arial"/>
              </w:rPr>
            </w:pPr>
            <w:r w:rsidRPr="00C17576">
              <w:rPr>
                <w:rFonts w:ascii="Republika" w:eastAsia="Arial" w:hAnsi="Republika" w:cs="Arial"/>
              </w:rPr>
              <w:t>Register tveganj, kjer so opredeljena tako poslovna kot korupcijska tveganja in ukrepi za obvladovanje le-teh,</w:t>
            </w:r>
          </w:p>
          <w:p w14:paraId="67677CB2" w14:textId="77777777" w:rsidR="00380665" w:rsidRPr="00C17576" w:rsidRDefault="00380665" w:rsidP="00380665">
            <w:pPr>
              <w:numPr>
                <w:ilvl w:val="0"/>
                <w:numId w:val="127"/>
              </w:numPr>
              <w:spacing w:line="276" w:lineRule="auto"/>
              <w:contextualSpacing/>
              <w:rPr>
                <w:rFonts w:ascii="Republika" w:eastAsia="Arial" w:hAnsi="Republika" w:cs="Arial"/>
              </w:rPr>
            </w:pPr>
            <w:r w:rsidRPr="00C17576">
              <w:rPr>
                <w:rFonts w:ascii="Republika" w:eastAsia="Arial" w:hAnsi="Republika" w:cs="Arial"/>
              </w:rPr>
              <w:t xml:space="preserve">Akt o ravnanju v primeru neetičnih oziroma nezakonitih ravnanj, ki postopkovno ureja področja iz strategije. </w:t>
            </w:r>
          </w:p>
          <w:p w14:paraId="08279D39" w14:textId="77777777" w:rsidR="00380665" w:rsidRDefault="00380665" w:rsidP="005D0B99">
            <w:pPr>
              <w:spacing w:line="276" w:lineRule="auto"/>
              <w:rPr>
                <w:rFonts w:ascii="Republika" w:eastAsia="Republika" w:hAnsi="Republika" w:cs="Republika"/>
              </w:rPr>
            </w:pPr>
          </w:p>
          <w:p w14:paraId="72C73E0A" w14:textId="77777777" w:rsidR="00380665" w:rsidRPr="00C17576" w:rsidRDefault="00380665" w:rsidP="005D0B99">
            <w:pPr>
              <w:spacing w:line="276" w:lineRule="auto"/>
              <w:rPr>
                <w:rFonts w:ascii="Republika" w:eastAsia="Arial" w:hAnsi="Republika" w:cs="Arial"/>
              </w:rPr>
            </w:pPr>
            <w:r w:rsidRPr="00036BEF">
              <w:rPr>
                <w:rFonts w:ascii="Republika" w:eastAsia="Republika" w:hAnsi="Republika" w:cs="Republika"/>
              </w:rPr>
              <w:t>Samoocena tveganj goljufij bo pripravljena ob upoštevanju Smernic Komisije in se bo redno posodabljala.</w:t>
            </w:r>
          </w:p>
        </w:tc>
      </w:tr>
      <w:tr w:rsidR="00380665" w:rsidRPr="00C17576" w14:paraId="12A698FF" w14:textId="77777777" w:rsidTr="005D0B99">
        <w:tc>
          <w:tcPr>
            <w:tcW w:w="2972" w:type="dxa"/>
            <w:tcMar>
              <w:left w:w="57" w:type="dxa"/>
              <w:right w:w="57" w:type="dxa"/>
            </w:tcMar>
          </w:tcPr>
          <w:p w14:paraId="0D5BAD1E" w14:textId="77777777" w:rsidR="00380665" w:rsidRPr="00C17576" w:rsidRDefault="00380665" w:rsidP="005D0B99">
            <w:pPr>
              <w:jc w:val="left"/>
              <w:rPr>
                <w:rFonts w:ascii="Republika" w:hAnsi="Republika"/>
                <w:b/>
              </w:rPr>
            </w:pPr>
            <w:r w:rsidRPr="00C17576">
              <w:rPr>
                <w:rFonts w:ascii="Republika" w:hAnsi="Republika"/>
                <w:b/>
              </w:rPr>
              <w:t>Posredniško telo ima sprejet register tveganj</w:t>
            </w:r>
          </w:p>
          <w:p w14:paraId="110D1EC9" w14:textId="77777777" w:rsidR="00380665" w:rsidRPr="00C17576" w:rsidRDefault="00380665" w:rsidP="005D0B99">
            <w:pPr>
              <w:jc w:val="left"/>
              <w:rPr>
                <w:rFonts w:ascii="Republika" w:hAnsi="Republika"/>
                <w:i/>
              </w:rPr>
            </w:pPr>
          </w:p>
        </w:tc>
        <w:tc>
          <w:tcPr>
            <w:tcW w:w="6095" w:type="dxa"/>
            <w:shd w:val="clear" w:color="auto" w:fill="auto"/>
            <w:tcMar>
              <w:left w:w="57" w:type="dxa"/>
              <w:right w:w="57" w:type="dxa"/>
            </w:tcMar>
          </w:tcPr>
          <w:p w14:paraId="3F62B20D" w14:textId="77777777" w:rsidR="00380665" w:rsidRPr="00C17576" w:rsidRDefault="00380665" w:rsidP="005D0B99">
            <w:pPr>
              <w:spacing w:before="240" w:after="120" w:line="276" w:lineRule="auto"/>
              <w:ind w:left="373" w:hanging="373"/>
              <w:rPr>
                <w:rFonts w:ascii="Republika" w:hAnsi="Republika"/>
              </w:rPr>
            </w:pPr>
            <w:r w:rsidRPr="00C17576">
              <w:rPr>
                <w:rFonts w:ascii="Republika" w:hAnsi="Republika"/>
              </w:rPr>
              <w:fldChar w:fldCharType="begin">
                <w:ffData>
                  <w:name w:val=""/>
                  <w:enabled/>
                  <w:calcOnExit w:val="0"/>
                  <w:checkBox>
                    <w:sizeAuto/>
                    <w:default w:val="1"/>
                  </w:checkBox>
                </w:ffData>
              </w:fldChar>
            </w:r>
            <w:r w:rsidRPr="00C175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17576">
              <w:rPr>
                <w:rFonts w:ascii="Republika" w:hAnsi="Republika"/>
              </w:rPr>
              <w:fldChar w:fldCharType="end"/>
            </w:r>
            <w:r w:rsidRPr="00C17576">
              <w:rPr>
                <w:rFonts w:ascii="Republika" w:hAnsi="Republika"/>
              </w:rPr>
              <w:t xml:space="preserve"> DA, </w:t>
            </w:r>
            <w:r w:rsidRPr="001B7102">
              <w:rPr>
                <w:rFonts w:ascii="Republika" w:hAnsi="Republika"/>
              </w:rPr>
              <w:t xml:space="preserve">Dopolnitev Načrta integritete (s pripadajočimi prilogami Dopolnitev Registra tveganj v aplikaciji »Program dela« in Dopolnitev Registra korupcijskih tveganj v registru KPK), sprejeta dne </w:t>
            </w:r>
            <w:r>
              <w:rPr>
                <w:rFonts w:ascii="Republika" w:hAnsi="Republika"/>
              </w:rPr>
              <w:t>30</w:t>
            </w:r>
            <w:r w:rsidRPr="001B7102">
              <w:rPr>
                <w:rFonts w:ascii="Republika" w:hAnsi="Republika"/>
              </w:rPr>
              <w:t xml:space="preserve">. </w:t>
            </w:r>
            <w:r>
              <w:rPr>
                <w:rFonts w:ascii="Republika" w:hAnsi="Republika"/>
              </w:rPr>
              <w:t>5</w:t>
            </w:r>
            <w:r w:rsidRPr="001B7102">
              <w:rPr>
                <w:rFonts w:ascii="Republika" w:hAnsi="Republika"/>
              </w:rPr>
              <w:t>. 202</w:t>
            </w:r>
            <w:r>
              <w:rPr>
                <w:rFonts w:ascii="Republika" w:hAnsi="Republika"/>
              </w:rPr>
              <w:t>4</w:t>
            </w:r>
            <w:r w:rsidRPr="001B7102">
              <w:rPr>
                <w:rFonts w:ascii="Republika" w:hAnsi="Republika"/>
              </w:rPr>
              <w:t>.</w:t>
            </w:r>
          </w:p>
          <w:p w14:paraId="48557CEE" w14:textId="77777777" w:rsidR="00380665" w:rsidRPr="00C17576" w:rsidRDefault="00380665" w:rsidP="005D0B99">
            <w:pPr>
              <w:spacing w:before="240" w:after="120" w:line="276" w:lineRule="auto"/>
              <w:rPr>
                <w:rFonts w:ascii="Republika" w:hAnsi="Republika"/>
              </w:rPr>
            </w:pPr>
            <w:r w:rsidRPr="00C17576">
              <w:rPr>
                <w:rFonts w:ascii="Republika" w:hAnsi="Republika"/>
              </w:rPr>
              <w:fldChar w:fldCharType="begin">
                <w:ffData>
                  <w:name w:val="Potrditev163"/>
                  <w:enabled/>
                  <w:calcOnExit w:val="0"/>
                  <w:checkBox>
                    <w:sizeAuto/>
                    <w:default w:val="0"/>
                  </w:checkBox>
                </w:ffData>
              </w:fldChar>
            </w:r>
            <w:r w:rsidRPr="00C175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17576">
              <w:rPr>
                <w:rFonts w:ascii="Republika" w:hAnsi="Republika"/>
              </w:rPr>
              <w:fldChar w:fldCharType="end"/>
            </w:r>
            <w:r w:rsidRPr="00C17576">
              <w:rPr>
                <w:rFonts w:ascii="Republika" w:hAnsi="Republika"/>
              </w:rPr>
              <w:t xml:space="preserve"> NE</w:t>
            </w:r>
          </w:p>
        </w:tc>
      </w:tr>
      <w:tr w:rsidR="00380665" w:rsidRPr="00C17576" w14:paraId="00C8296D" w14:textId="77777777" w:rsidTr="005D0B99">
        <w:tc>
          <w:tcPr>
            <w:tcW w:w="2972" w:type="dxa"/>
            <w:tcMar>
              <w:left w:w="57" w:type="dxa"/>
              <w:right w:w="57" w:type="dxa"/>
            </w:tcMar>
          </w:tcPr>
          <w:p w14:paraId="1C481CA5" w14:textId="77777777" w:rsidR="00380665" w:rsidRPr="00C17576" w:rsidRDefault="00380665" w:rsidP="005D0B99">
            <w:pPr>
              <w:jc w:val="left"/>
              <w:rPr>
                <w:rFonts w:ascii="Republika" w:hAnsi="Republika"/>
                <w:b/>
              </w:rPr>
            </w:pPr>
            <w:r w:rsidRPr="00C17576">
              <w:rPr>
                <w:rFonts w:ascii="Republika" w:hAnsi="Republika"/>
                <w:b/>
              </w:rPr>
              <w:t xml:space="preserve">Posredniško telo ima sprejeto Strategijo boja proti goljufijam </w:t>
            </w:r>
          </w:p>
          <w:p w14:paraId="157FADA7" w14:textId="77777777" w:rsidR="00380665" w:rsidRPr="00C17576" w:rsidRDefault="00380665" w:rsidP="005D0B99">
            <w:pPr>
              <w:jc w:val="left"/>
              <w:rPr>
                <w:rFonts w:ascii="Republika" w:hAnsi="Republika"/>
                <w:i/>
              </w:rPr>
            </w:pPr>
          </w:p>
        </w:tc>
        <w:tc>
          <w:tcPr>
            <w:tcW w:w="6095" w:type="dxa"/>
            <w:shd w:val="clear" w:color="auto" w:fill="auto"/>
            <w:tcMar>
              <w:left w:w="57" w:type="dxa"/>
              <w:right w:w="57" w:type="dxa"/>
            </w:tcMar>
          </w:tcPr>
          <w:p w14:paraId="5E358CA0" w14:textId="77777777" w:rsidR="00380665" w:rsidRPr="00C17576" w:rsidRDefault="00380665" w:rsidP="005D0B99">
            <w:pPr>
              <w:spacing w:before="240" w:after="120" w:line="276" w:lineRule="auto"/>
              <w:ind w:left="373" w:hanging="373"/>
              <w:rPr>
                <w:rFonts w:ascii="Republika" w:hAnsi="Republika"/>
              </w:rPr>
            </w:pPr>
            <w:r w:rsidRPr="00C17576">
              <w:rPr>
                <w:rFonts w:ascii="Republika" w:hAnsi="Republika"/>
              </w:rPr>
              <w:fldChar w:fldCharType="begin">
                <w:ffData>
                  <w:name w:val=""/>
                  <w:enabled/>
                  <w:calcOnExit w:val="0"/>
                  <w:checkBox>
                    <w:sizeAuto/>
                    <w:default w:val="1"/>
                  </w:checkBox>
                </w:ffData>
              </w:fldChar>
            </w:r>
            <w:r w:rsidRPr="00C175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17576">
              <w:rPr>
                <w:rFonts w:ascii="Republika" w:hAnsi="Republika"/>
              </w:rPr>
              <w:fldChar w:fldCharType="end"/>
            </w:r>
            <w:r w:rsidRPr="00C17576">
              <w:rPr>
                <w:rFonts w:ascii="Republika" w:hAnsi="Republika"/>
              </w:rPr>
              <w:t xml:space="preserve"> DA, Strategija Ministrstva za javno upravo na področju obvladovanja tveganj za neetična oziroma nezakonita ravnanja, sprejeta dne 28. 12. 2022.</w:t>
            </w:r>
          </w:p>
          <w:p w14:paraId="4760AF5D" w14:textId="77777777" w:rsidR="00380665" w:rsidRPr="00C17576" w:rsidRDefault="00380665" w:rsidP="005D0B99">
            <w:pPr>
              <w:spacing w:before="240" w:after="120" w:line="276" w:lineRule="auto"/>
              <w:rPr>
                <w:rFonts w:ascii="Republika" w:hAnsi="Republika"/>
              </w:rPr>
            </w:pPr>
            <w:r w:rsidRPr="00C17576">
              <w:rPr>
                <w:rFonts w:ascii="Republika" w:hAnsi="Republika"/>
              </w:rPr>
              <w:fldChar w:fldCharType="begin">
                <w:ffData>
                  <w:name w:val="Potrditev163"/>
                  <w:enabled/>
                  <w:calcOnExit w:val="0"/>
                  <w:checkBox>
                    <w:sizeAuto/>
                    <w:default w:val="0"/>
                  </w:checkBox>
                </w:ffData>
              </w:fldChar>
            </w:r>
            <w:r w:rsidRPr="00C175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17576">
              <w:rPr>
                <w:rFonts w:ascii="Republika" w:hAnsi="Republika"/>
              </w:rPr>
              <w:fldChar w:fldCharType="end"/>
            </w:r>
            <w:r w:rsidRPr="00C17576">
              <w:rPr>
                <w:rFonts w:ascii="Republika" w:hAnsi="Republika"/>
              </w:rPr>
              <w:t xml:space="preserve"> NE, vendar so postopki urejeni z drugimi notranjimi akti, prav tako se upošteva Strategija OU za boj proti goljufijam:</w:t>
            </w:r>
          </w:p>
          <w:p w14:paraId="6334696F" w14:textId="77777777" w:rsidR="00380665" w:rsidRPr="00C17576" w:rsidRDefault="00380665" w:rsidP="005D0B99">
            <w:pPr>
              <w:numPr>
                <w:ilvl w:val="0"/>
                <w:numId w:val="23"/>
              </w:numPr>
              <w:spacing w:before="240" w:after="120" w:line="276" w:lineRule="auto"/>
              <w:contextualSpacing/>
              <w:rPr>
                <w:rFonts w:ascii="Republika" w:hAnsi="Republika"/>
              </w:rPr>
            </w:pPr>
            <w:r w:rsidRPr="00C17576">
              <w:rPr>
                <w:rFonts w:ascii="Republika" w:hAnsi="Republika"/>
                <w:i/>
                <w:highlight w:val="lightGray"/>
              </w:rPr>
              <w:t>naziv dokumenta (npr. samoocena tveganj)</w:t>
            </w:r>
            <w:r w:rsidRPr="00C17576">
              <w:rPr>
                <w:rFonts w:ascii="Republika" w:hAnsi="Republika"/>
              </w:rPr>
              <w:t>, sprejet dne _____</w:t>
            </w:r>
          </w:p>
          <w:p w14:paraId="6CBDC1AE" w14:textId="77777777" w:rsidR="00380665" w:rsidRPr="00C17576" w:rsidRDefault="00380665" w:rsidP="005D0B99">
            <w:pPr>
              <w:numPr>
                <w:ilvl w:val="0"/>
                <w:numId w:val="23"/>
              </w:numPr>
              <w:spacing w:before="240" w:after="120" w:line="276" w:lineRule="auto"/>
              <w:contextualSpacing/>
              <w:rPr>
                <w:rFonts w:ascii="Republika" w:hAnsi="Republika"/>
              </w:rPr>
            </w:pPr>
            <w:r w:rsidRPr="00C17576">
              <w:rPr>
                <w:rFonts w:ascii="Republika" w:hAnsi="Republika"/>
                <w:i/>
                <w:highlight w:val="lightGray"/>
              </w:rPr>
              <w:t>naziv dokumenta (npr. priročnik PT)</w:t>
            </w:r>
            <w:r w:rsidRPr="00C17576">
              <w:rPr>
                <w:rFonts w:ascii="Republika" w:hAnsi="Republika"/>
                <w:i/>
              </w:rPr>
              <w:t>,</w:t>
            </w:r>
            <w:r w:rsidRPr="00C17576">
              <w:rPr>
                <w:rFonts w:ascii="Republika" w:hAnsi="Republika"/>
              </w:rPr>
              <w:t xml:space="preserve"> sprejet dne ______</w:t>
            </w:r>
          </w:p>
          <w:p w14:paraId="46BC21CD" w14:textId="77777777" w:rsidR="00380665" w:rsidRPr="00C17576" w:rsidRDefault="00380665" w:rsidP="005D0B99">
            <w:pPr>
              <w:numPr>
                <w:ilvl w:val="0"/>
                <w:numId w:val="23"/>
              </w:numPr>
              <w:spacing w:before="240" w:after="120" w:line="276" w:lineRule="auto"/>
              <w:contextualSpacing/>
              <w:rPr>
                <w:rFonts w:ascii="Republika" w:hAnsi="Republika"/>
              </w:rPr>
            </w:pPr>
            <w:r w:rsidRPr="00C17576">
              <w:rPr>
                <w:rFonts w:ascii="Republika" w:hAnsi="Republika"/>
                <w:i/>
                <w:highlight w:val="lightGray"/>
              </w:rPr>
              <w:t>naziv dokumenta</w:t>
            </w:r>
            <w:r w:rsidRPr="00C17576">
              <w:rPr>
                <w:rFonts w:ascii="Republika" w:hAnsi="Republika"/>
                <w:i/>
              </w:rPr>
              <w:t>,</w:t>
            </w:r>
            <w:r w:rsidRPr="00C17576">
              <w:rPr>
                <w:rFonts w:ascii="Republika" w:hAnsi="Republika"/>
              </w:rPr>
              <w:t xml:space="preserve"> sprejet dne _______</w:t>
            </w:r>
          </w:p>
          <w:p w14:paraId="3A699D66" w14:textId="77777777" w:rsidR="00380665" w:rsidRPr="00C17576" w:rsidRDefault="00380665" w:rsidP="005D0B99">
            <w:pPr>
              <w:spacing w:before="240" w:after="120" w:line="276" w:lineRule="auto"/>
              <w:ind w:left="1068"/>
              <w:contextualSpacing/>
              <w:rPr>
                <w:rFonts w:ascii="Republika" w:hAnsi="Republika"/>
              </w:rPr>
            </w:pPr>
          </w:p>
        </w:tc>
      </w:tr>
    </w:tbl>
    <w:p w14:paraId="19E9E622" w14:textId="77777777" w:rsidR="00380665" w:rsidRDefault="00380665" w:rsidP="00380665">
      <w:bookmarkStart w:id="561" w:name="_Toc140836745"/>
    </w:p>
    <w:p w14:paraId="3D2E6E49" w14:textId="77777777" w:rsidR="00380665" w:rsidRDefault="00380665" w:rsidP="00380665"/>
    <w:p w14:paraId="3949B3E2" w14:textId="77777777" w:rsidR="00380665" w:rsidRPr="00B70CED" w:rsidRDefault="00380665" w:rsidP="000B56FB">
      <w:pPr>
        <w:pStyle w:val="Naslov4"/>
        <w:numPr>
          <w:ilvl w:val="3"/>
          <w:numId w:val="73"/>
        </w:numPr>
        <w:ind w:left="851" w:hanging="851"/>
      </w:pPr>
      <w:bookmarkStart w:id="562" w:name="_Toc154140149"/>
      <w:bookmarkStart w:id="563" w:name="_Toc187238045"/>
      <w:r w:rsidRPr="00B70CED">
        <w:lastRenderedPageBreak/>
        <w:t>Postopki, s katerimi PT spremlja in poroča OU informacije o odkritih nepravilnostih, sumih goljufij in ugotovljenih goljufijah</w:t>
      </w:r>
      <w:bookmarkEnd w:id="561"/>
      <w:bookmarkEnd w:id="562"/>
      <w:bookmarkEnd w:id="563"/>
      <w:r w:rsidRPr="00B70CED">
        <w:t xml:space="preserve"> </w:t>
      </w:r>
    </w:p>
    <w:p w14:paraId="5B86C0AA" w14:textId="77777777" w:rsidR="00380665" w:rsidRPr="00B70CED" w:rsidRDefault="00380665" w:rsidP="00380665">
      <w:pPr>
        <w:ind w:left="720"/>
        <w:contextualSpacing/>
        <w:jc w:val="left"/>
        <w:rPr>
          <w:rFonts w:ascii="Republika" w:hAnsi="Republika"/>
        </w:rPr>
      </w:pPr>
    </w:p>
    <w:p w14:paraId="5B9A123F" w14:textId="77777777" w:rsidR="00380665" w:rsidRPr="00B70CED" w:rsidRDefault="00380665" w:rsidP="00380665">
      <w:pPr>
        <w:spacing w:line="276" w:lineRule="auto"/>
        <w:rPr>
          <w:rFonts w:ascii="Republika" w:hAnsi="Republika" w:cs="Arial"/>
        </w:rPr>
      </w:pPr>
      <w:r w:rsidRPr="00B70CED">
        <w:rPr>
          <w:rFonts w:ascii="Republika" w:hAnsi="Republika" w:cs="Arial"/>
        </w:rPr>
        <w:t xml:space="preserve">Ti postopki so določeni v navodilih OU, ki opisujejo področje poročanja in spremljanja nepravilnosti. Vsako četrtletje PT vnese podatke o novo ugotovljenih nepravilnostih v IS </w:t>
      </w:r>
      <w:r>
        <w:rPr>
          <w:rFonts w:ascii="Republika" w:hAnsi="Republika" w:cs="Arial"/>
        </w:rPr>
        <w:t xml:space="preserve">OU </w:t>
      </w:r>
      <w:r w:rsidRPr="00B70CED">
        <w:rPr>
          <w:rFonts w:ascii="Republika" w:hAnsi="Republika" w:cs="Arial"/>
        </w:rPr>
        <w:t>e</w:t>
      </w:r>
      <w:r>
        <w:rPr>
          <w:rFonts w:ascii="Republika" w:hAnsi="Republika" w:cs="Arial"/>
        </w:rPr>
        <w:t>-</w:t>
      </w:r>
      <w:r w:rsidRPr="00B70CED">
        <w:rPr>
          <w:rFonts w:ascii="Republika" w:hAnsi="Republika" w:cs="Arial"/>
        </w:rPr>
        <w:t>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w:t>
      </w:r>
      <w:r>
        <w:rPr>
          <w:rFonts w:ascii="Republika" w:hAnsi="Republika" w:cs="Arial"/>
        </w:rPr>
        <w:t>i</w:t>
      </w:r>
      <w:r w:rsidRPr="00B70CED">
        <w:rPr>
          <w:rFonts w:ascii="Republika" w:hAnsi="Republika" w:cs="Arial"/>
        </w:rPr>
        <w:t xml:space="preserve"> in pripadajočo dokumentacijo PT vsako </w:t>
      </w:r>
      <w:r w:rsidRPr="00D25B6A">
        <w:rPr>
          <w:rFonts w:ascii="Republika" w:hAnsi="Republika" w:cs="Arial"/>
        </w:rPr>
        <w:t>četrtletje</w:t>
      </w:r>
      <w:r w:rsidRPr="00B70CED">
        <w:rPr>
          <w:rFonts w:ascii="Republika" w:hAnsi="Republika" w:cs="Arial"/>
        </w:rPr>
        <w:t xml:space="preserve"> vnese v modul za poročanje o nepravilnostih v okviru IS </w:t>
      </w:r>
      <w:r>
        <w:rPr>
          <w:rFonts w:ascii="Republika" w:hAnsi="Republika" w:cs="Arial"/>
        </w:rPr>
        <w:t xml:space="preserve">OU </w:t>
      </w:r>
      <w:r w:rsidRPr="00B70CED">
        <w:rPr>
          <w:rFonts w:ascii="Republika" w:hAnsi="Republika" w:cs="Arial"/>
        </w:rPr>
        <w:t>e</w:t>
      </w:r>
      <w:r>
        <w:rPr>
          <w:rFonts w:ascii="Republika" w:hAnsi="Republika" w:cs="Arial"/>
        </w:rPr>
        <w:t>-</w:t>
      </w:r>
      <w:r w:rsidRPr="00B70CED">
        <w:rPr>
          <w:rFonts w:ascii="Republika" w:hAnsi="Republika" w:cs="Arial"/>
        </w:rPr>
        <w:t>MA2.</w:t>
      </w:r>
    </w:p>
    <w:tbl>
      <w:tblPr>
        <w:tblStyle w:val="Tabelamrea4"/>
        <w:tblW w:w="9067" w:type="dxa"/>
        <w:tblLook w:val="04A0" w:firstRow="1" w:lastRow="0" w:firstColumn="1" w:lastColumn="0" w:noHBand="0" w:noVBand="1"/>
      </w:tblPr>
      <w:tblGrid>
        <w:gridCol w:w="2972"/>
        <w:gridCol w:w="6095"/>
      </w:tblGrid>
      <w:tr w:rsidR="00380665" w:rsidRPr="008A4661" w14:paraId="2B23074A" w14:textId="77777777" w:rsidTr="005D0B99">
        <w:tc>
          <w:tcPr>
            <w:tcW w:w="2972" w:type="dxa"/>
            <w:tcMar>
              <w:left w:w="57" w:type="dxa"/>
              <w:right w:w="57" w:type="dxa"/>
            </w:tcMar>
          </w:tcPr>
          <w:p w14:paraId="40BAE895" w14:textId="77777777" w:rsidR="00380665" w:rsidRPr="008A4661" w:rsidRDefault="00380665" w:rsidP="005D0B99">
            <w:pPr>
              <w:spacing w:after="40"/>
              <w:jc w:val="left"/>
              <w:rPr>
                <w:rFonts w:ascii="Republika" w:hAnsi="Republika"/>
                <w:b/>
              </w:rPr>
            </w:pPr>
            <w:r w:rsidRPr="008A4661">
              <w:rPr>
                <w:rFonts w:ascii="Republika" w:hAnsi="Republika"/>
                <w:b/>
              </w:rPr>
              <w:t>Kratek opis postopkov spremljanja in poročanja o odkritih nepravilnostih, sumih goljufij in ugotovljenih goljufijah</w:t>
            </w:r>
            <w:r w:rsidRPr="008A4661">
              <w:rPr>
                <w:rFonts w:ascii="Republika" w:hAnsi="Republika"/>
                <w:b/>
                <w:vertAlign w:val="superscript"/>
              </w:rPr>
              <w:footnoteReference w:id="67"/>
            </w:r>
          </w:p>
        </w:tc>
        <w:tc>
          <w:tcPr>
            <w:tcW w:w="6095" w:type="dxa"/>
            <w:shd w:val="clear" w:color="auto" w:fill="auto"/>
            <w:tcMar>
              <w:left w:w="57" w:type="dxa"/>
              <w:right w:w="57" w:type="dxa"/>
            </w:tcMar>
          </w:tcPr>
          <w:p w14:paraId="5D7972F8" w14:textId="77777777" w:rsidR="00380665" w:rsidRPr="008A4661" w:rsidRDefault="00380665" w:rsidP="005D0B99">
            <w:pPr>
              <w:spacing w:after="40" w:line="276" w:lineRule="auto"/>
              <w:rPr>
                <w:rFonts w:ascii="Republika" w:hAnsi="Republika"/>
              </w:rPr>
            </w:pPr>
            <w:r w:rsidRPr="008A4661">
              <w:rPr>
                <w:rFonts w:ascii="Republika" w:hAnsi="Republika"/>
              </w:rPr>
              <w:t xml:space="preserve">PT ima vzpostavljene postopke za preprečevanje, odkrivanje in odpravljanje nepravilnosti in </w:t>
            </w:r>
            <w:r w:rsidRPr="008A4661">
              <w:rPr>
                <w:rFonts w:ascii="Republika" w:hAnsi="Republika" w:cs="Calibri"/>
              </w:rPr>
              <w:t>za izvedbo finančnih popravkov v povezavi z odkritimi posameznimi ali sistemskimi nepravilnostmi v skladu z navodili OU:</w:t>
            </w:r>
          </w:p>
          <w:p w14:paraId="173C81F1" w14:textId="77777777" w:rsidR="00380665" w:rsidRPr="008A4661" w:rsidRDefault="00380665" w:rsidP="00380665">
            <w:pPr>
              <w:numPr>
                <w:ilvl w:val="0"/>
                <w:numId w:val="127"/>
              </w:numPr>
              <w:spacing w:after="40" w:line="276" w:lineRule="auto"/>
              <w:ind w:left="373" w:hanging="283"/>
              <w:contextualSpacing/>
              <w:rPr>
                <w:rFonts w:ascii="Republika" w:hAnsi="Republika" w:cs="Calibri"/>
              </w:rPr>
            </w:pPr>
            <w:r w:rsidRPr="008A4661">
              <w:rPr>
                <w:rFonts w:ascii="Republika" w:hAnsi="Republika" w:cs="Calibri"/>
              </w:rPr>
              <w:t xml:space="preserve">MJU ima vzpostavljen sistem notranjih kontrol, ki omogoča preprečevanje in odkrivanje nepravilnosti ter suma goljufije. </w:t>
            </w:r>
          </w:p>
          <w:p w14:paraId="0751B8F8" w14:textId="77777777" w:rsidR="00380665" w:rsidRPr="00D25B6A" w:rsidRDefault="00380665" w:rsidP="00380665">
            <w:pPr>
              <w:numPr>
                <w:ilvl w:val="0"/>
                <w:numId w:val="127"/>
              </w:numPr>
              <w:spacing w:after="40" w:line="276" w:lineRule="auto"/>
              <w:ind w:left="373" w:hanging="283"/>
              <w:contextualSpacing/>
              <w:rPr>
                <w:rFonts w:ascii="Republika" w:hAnsi="Republika" w:cs="Calibri"/>
              </w:rPr>
            </w:pPr>
            <w:r w:rsidRPr="008A4661">
              <w:rPr>
                <w:rFonts w:ascii="Republika" w:hAnsi="Republika" w:cs="Arial"/>
              </w:rPr>
              <w:t xml:space="preserve">Poročanje o nepravilnostih bo potekalo v skladu </w:t>
            </w:r>
            <w:r>
              <w:rPr>
                <w:rFonts w:ascii="Republika" w:hAnsi="Republika" w:cs="Arial"/>
              </w:rPr>
              <w:t>N</w:t>
            </w:r>
            <w:r w:rsidRPr="008A4661">
              <w:rPr>
                <w:rFonts w:ascii="Republika" w:hAnsi="Republika" w:cs="Arial"/>
              </w:rPr>
              <w:t>avodili OU za poročanje in spremljanj</w:t>
            </w:r>
            <w:r>
              <w:rPr>
                <w:rFonts w:ascii="Republika" w:hAnsi="Republika" w:cs="Arial"/>
              </w:rPr>
              <w:t>e</w:t>
            </w:r>
            <w:r w:rsidRPr="008A4661">
              <w:rPr>
                <w:rFonts w:ascii="Republika" w:hAnsi="Republika" w:cs="Arial"/>
              </w:rPr>
              <w:t xml:space="preserve"> nepravilnosti</w:t>
            </w:r>
            <w:r>
              <w:rPr>
                <w:rFonts w:ascii="Republika" w:hAnsi="Republika" w:cs="Arial"/>
              </w:rPr>
              <w:t xml:space="preserve"> pri porabi sredstev evropske kohezijske politike v okviru PEKP za obdobje 2021-2027</w:t>
            </w:r>
            <w:r w:rsidRPr="008A4661">
              <w:rPr>
                <w:rFonts w:ascii="Republika" w:hAnsi="Republika" w:cs="Arial"/>
              </w:rPr>
              <w:t xml:space="preserve"> </w:t>
            </w:r>
            <w:r w:rsidRPr="00D25B6A">
              <w:rPr>
                <w:rFonts w:ascii="Republika" w:hAnsi="Republika" w:cs="Arial"/>
              </w:rPr>
              <w:t>ter Postopkovnikom</w:t>
            </w:r>
            <w:r>
              <w:rPr>
                <w:rFonts w:ascii="Republika" w:hAnsi="Republika" w:cs="Arial"/>
              </w:rPr>
              <w:t xml:space="preserve"> MJU</w:t>
            </w:r>
            <w:r w:rsidRPr="00D25B6A">
              <w:rPr>
                <w:rFonts w:ascii="Republika" w:hAnsi="Republika" w:cs="Arial"/>
              </w:rPr>
              <w:t>.</w:t>
            </w:r>
          </w:p>
          <w:p w14:paraId="6531C155" w14:textId="77777777" w:rsidR="00380665" w:rsidRPr="008A4661" w:rsidRDefault="00380665" w:rsidP="00380665">
            <w:pPr>
              <w:numPr>
                <w:ilvl w:val="0"/>
                <w:numId w:val="127"/>
              </w:numPr>
              <w:spacing w:after="40" w:line="276" w:lineRule="auto"/>
              <w:ind w:left="373" w:hanging="283"/>
              <w:contextualSpacing/>
              <w:rPr>
                <w:rFonts w:ascii="Republika" w:hAnsi="Republika" w:cs="Calibri"/>
              </w:rPr>
            </w:pPr>
            <w:r w:rsidRPr="008A4661">
              <w:rPr>
                <w:rFonts w:ascii="Republika" w:hAnsi="Republika" w:cs="Arial"/>
              </w:rPr>
              <w:t xml:space="preserve">MJU bo vzpostavilo evidenco ugotovljenih nepravilnosti in spremljalo izvajanje ukrepov za odpravo ugotovljenih nepravilnosti. </w:t>
            </w:r>
          </w:p>
          <w:p w14:paraId="40D2BF68" w14:textId="77777777" w:rsidR="00380665" w:rsidRPr="008A4661" w:rsidRDefault="00380665" w:rsidP="00380665">
            <w:pPr>
              <w:numPr>
                <w:ilvl w:val="0"/>
                <w:numId w:val="127"/>
              </w:numPr>
              <w:spacing w:after="40" w:line="276" w:lineRule="auto"/>
              <w:ind w:left="373" w:hanging="283"/>
              <w:contextualSpacing/>
              <w:rPr>
                <w:rFonts w:ascii="Republika" w:hAnsi="Republika" w:cs="Calibri"/>
              </w:rPr>
            </w:pPr>
            <w:r w:rsidRPr="008A4661">
              <w:rPr>
                <w:rFonts w:ascii="Republika" w:hAnsi="Republika" w:cs="Calibri"/>
              </w:rPr>
              <w:t>Glede na nepravilnosti bomo posodabljali metodologijo vzorčenja za izvajanje administrativnih preverjanj.</w:t>
            </w:r>
          </w:p>
          <w:p w14:paraId="7005D757" w14:textId="77777777" w:rsidR="00380665" w:rsidRPr="008A4661" w:rsidRDefault="00380665" w:rsidP="005D0B99">
            <w:pPr>
              <w:spacing w:after="40" w:line="276" w:lineRule="auto"/>
              <w:rPr>
                <w:rFonts w:ascii="Republika" w:hAnsi="Republika"/>
                <w:i/>
              </w:rPr>
            </w:pPr>
          </w:p>
        </w:tc>
      </w:tr>
    </w:tbl>
    <w:p w14:paraId="65E16A8E" w14:textId="77777777" w:rsidR="00380665" w:rsidRDefault="00380665" w:rsidP="00380665">
      <w:pPr>
        <w:rPr>
          <w:rFonts w:ascii="Republika" w:hAnsi="Republika" w:cs="Arial"/>
          <w:i/>
          <w:highlight w:val="lightGray"/>
        </w:rPr>
      </w:pPr>
    </w:p>
    <w:p w14:paraId="13C1AB25" w14:textId="4B31E67A" w:rsidR="00380665" w:rsidRDefault="00380665" w:rsidP="00380665">
      <w:pPr>
        <w:pStyle w:val="Napis"/>
      </w:pPr>
      <w:bookmarkStart w:id="564" w:name="_Toc139005361"/>
      <w:bookmarkStart w:id="565" w:name="_Toc154139992"/>
      <w:bookmarkStart w:id="566" w:name="_Toc187222594"/>
      <w:r>
        <w:t xml:space="preserve">Slika </w:t>
      </w:r>
      <w:r>
        <w:fldChar w:fldCharType="begin"/>
      </w:r>
      <w:r>
        <w:instrText xml:space="preserve"> SEQ Slika \* ARABIC </w:instrText>
      </w:r>
      <w:r>
        <w:fldChar w:fldCharType="separate"/>
      </w:r>
      <w:r w:rsidR="00F61B3F">
        <w:rPr>
          <w:noProof/>
        </w:rPr>
        <w:t>28</w:t>
      </w:r>
      <w:r>
        <w:fldChar w:fldCharType="end"/>
      </w:r>
      <w:r w:rsidRPr="00B70CED">
        <w:t>: Interni postopek zbiranja poročil o nepravilnostih</w:t>
      </w:r>
      <w:bookmarkEnd w:id="564"/>
      <w:r>
        <w:t xml:space="preserve"> na PT MJU</w:t>
      </w:r>
      <w:bookmarkEnd w:id="565"/>
      <w:bookmarkEnd w:id="566"/>
    </w:p>
    <w:p w14:paraId="07CF70F4" w14:textId="77777777" w:rsidR="00380665" w:rsidRDefault="00380665" w:rsidP="00380665">
      <w:pPr>
        <w:pStyle w:val="Napis"/>
        <w:rPr>
          <w:rFonts w:cs="Arial"/>
          <w:i/>
        </w:rPr>
      </w:pPr>
      <w:r w:rsidRPr="00B70CED">
        <w:rPr>
          <w:rFonts w:cs="Arial"/>
          <w:i/>
          <w:noProof/>
          <w:lang w:eastAsia="sl-SI"/>
        </w:rPr>
        <w:drawing>
          <wp:inline distT="0" distB="0" distL="0" distR="0" wp14:anchorId="6AB1BC40" wp14:editId="767D4E66">
            <wp:extent cx="5734050" cy="2552700"/>
            <wp:effectExtent l="0" t="95250" r="0" b="57150"/>
            <wp:docPr id="102" name="Diagram 102">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p>
    <w:p w14:paraId="2B5706DB" w14:textId="2286EDF9" w:rsidR="009E6222" w:rsidRDefault="009E6222" w:rsidP="000B56FB">
      <w:pPr>
        <w:pStyle w:val="Naslov2"/>
        <w:numPr>
          <w:ilvl w:val="1"/>
          <w:numId w:val="73"/>
        </w:numPr>
        <w:ind w:left="851" w:hanging="851"/>
      </w:pPr>
      <w:bookmarkStart w:id="567" w:name="_Toc154140150"/>
      <w:bookmarkStart w:id="568" w:name="_Toc187238046"/>
      <w:r w:rsidRPr="00190567">
        <w:lastRenderedPageBreak/>
        <w:t>MINISTRSTVO ZA KULTURO</w:t>
      </w:r>
      <w:bookmarkEnd w:id="567"/>
      <w:bookmarkEnd w:id="568"/>
    </w:p>
    <w:p w14:paraId="456AF000" w14:textId="77777777" w:rsidR="00953FF3" w:rsidRPr="00106E1A" w:rsidRDefault="00953FF3" w:rsidP="00953FF3">
      <w:pPr>
        <w:rPr>
          <w:rFonts w:ascii="Republika" w:hAnsi="Republika"/>
        </w:rPr>
      </w:pPr>
    </w:p>
    <w:p w14:paraId="3285F7C8" w14:textId="77777777" w:rsidR="00953FF3" w:rsidRPr="00F264A6" w:rsidRDefault="00953FF3" w:rsidP="000B56FB">
      <w:pPr>
        <w:pStyle w:val="Naslov3"/>
        <w:numPr>
          <w:ilvl w:val="2"/>
          <w:numId w:val="73"/>
        </w:numPr>
        <w:ind w:left="851" w:hanging="851"/>
      </w:pPr>
      <w:bookmarkStart w:id="569" w:name="_Toc140836747"/>
      <w:bookmarkStart w:id="570" w:name="_Toc154140151"/>
      <w:bookmarkStart w:id="571" w:name="_Toc187238047"/>
      <w:r>
        <w:t>KONTAKTNI PODATKI</w:t>
      </w:r>
      <w:bookmarkEnd w:id="569"/>
      <w:bookmarkEnd w:id="570"/>
      <w:bookmarkEnd w:id="571"/>
    </w:p>
    <w:p w14:paraId="587F8DF2" w14:textId="77777777" w:rsidR="00953FF3" w:rsidRPr="00F264A6" w:rsidRDefault="00953FF3" w:rsidP="00953FF3">
      <w:pPr>
        <w:spacing w:after="0"/>
      </w:pPr>
    </w:p>
    <w:tbl>
      <w:tblPr>
        <w:tblStyle w:val="Tabelamrea"/>
        <w:tblW w:w="9067" w:type="dxa"/>
        <w:tblLook w:val="04A0" w:firstRow="1" w:lastRow="0" w:firstColumn="1" w:lastColumn="0" w:noHBand="0" w:noVBand="1"/>
      </w:tblPr>
      <w:tblGrid>
        <w:gridCol w:w="3681"/>
        <w:gridCol w:w="5386"/>
      </w:tblGrid>
      <w:tr w:rsidR="00953FF3" w:rsidRPr="00106E1A" w14:paraId="5EAD184C" w14:textId="77777777" w:rsidTr="005D0B99">
        <w:trPr>
          <w:trHeight w:val="168"/>
        </w:trPr>
        <w:tc>
          <w:tcPr>
            <w:tcW w:w="3681" w:type="dxa"/>
            <w:tcMar>
              <w:left w:w="57" w:type="dxa"/>
              <w:right w:w="57" w:type="dxa"/>
            </w:tcMar>
          </w:tcPr>
          <w:p w14:paraId="30755209" w14:textId="77777777" w:rsidR="00953FF3" w:rsidRPr="00106E1A" w:rsidRDefault="00953FF3" w:rsidP="005D0B99">
            <w:pPr>
              <w:spacing w:line="276" w:lineRule="auto"/>
              <w:rPr>
                <w:rFonts w:ascii="Republika" w:hAnsi="Republika"/>
              </w:rPr>
            </w:pPr>
            <w:r w:rsidRPr="00106E1A">
              <w:rPr>
                <w:rFonts w:ascii="Republika" w:hAnsi="Republika"/>
              </w:rPr>
              <w:t>Polni naziv (Akronim):</w:t>
            </w:r>
          </w:p>
        </w:tc>
        <w:tc>
          <w:tcPr>
            <w:tcW w:w="5386" w:type="dxa"/>
            <w:shd w:val="clear" w:color="auto" w:fill="auto"/>
            <w:tcMar>
              <w:left w:w="57" w:type="dxa"/>
              <w:right w:w="57" w:type="dxa"/>
            </w:tcMar>
            <w:vAlign w:val="center"/>
          </w:tcPr>
          <w:p w14:paraId="1FD8E3EF" w14:textId="77777777" w:rsidR="00953FF3" w:rsidRPr="00106E1A" w:rsidRDefault="00953FF3" w:rsidP="005D0B99">
            <w:pPr>
              <w:spacing w:line="276" w:lineRule="auto"/>
              <w:rPr>
                <w:rFonts w:ascii="Republika" w:hAnsi="Republika"/>
              </w:rPr>
            </w:pPr>
            <w:r>
              <w:rPr>
                <w:rFonts w:ascii="Republika" w:hAnsi="Republika"/>
                <w:b/>
              </w:rPr>
              <w:t>Ministrstvo za kulturo (MK)</w:t>
            </w:r>
          </w:p>
        </w:tc>
      </w:tr>
      <w:tr w:rsidR="00953FF3" w:rsidRPr="00106E1A" w14:paraId="0CB68A94" w14:textId="77777777" w:rsidTr="005D0B99">
        <w:tc>
          <w:tcPr>
            <w:tcW w:w="3681" w:type="dxa"/>
            <w:tcMar>
              <w:left w:w="57" w:type="dxa"/>
              <w:right w:w="57" w:type="dxa"/>
            </w:tcMar>
          </w:tcPr>
          <w:p w14:paraId="3189F899" w14:textId="77777777" w:rsidR="00953FF3" w:rsidRPr="00106E1A" w:rsidRDefault="00953FF3" w:rsidP="005D0B99">
            <w:pPr>
              <w:spacing w:line="276" w:lineRule="auto"/>
              <w:rPr>
                <w:rFonts w:ascii="Republika" w:hAnsi="Republika"/>
              </w:rPr>
            </w:pPr>
            <w:r w:rsidRPr="00106E1A">
              <w:rPr>
                <w:rFonts w:ascii="Republika" w:hAnsi="Republika"/>
              </w:rPr>
              <w:t>Naslov:</w:t>
            </w:r>
          </w:p>
        </w:tc>
        <w:tc>
          <w:tcPr>
            <w:tcW w:w="5386" w:type="dxa"/>
            <w:shd w:val="clear" w:color="auto" w:fill="auto"/>
            <w:tcMar>
              <w:left w:w="57" w:type="dxa"/>
              <w:right w:w="57" w:type="dxa"/>
            </w:tcMar>
            <w:vAlign w:val="center"/>
          </w:tcPr>
          <w:p w14:paraId="1512C905" w14:textId="77777777" w:rsidR="00953FF3" w:rsidRPr="00106E1A" w:rsidRDefault="00953FF3" w:rsidP="005D0B99">
            <w:pPr>
              <w:spacing w:line="276" w:lineRule="auto"/>
              <w:rPr>
                <w:rFonts w:ascii="Republika" w:hAnsi="Republika"/>
                <w:i/>
              </w:rPr>
            </w:pPr>
            <w:r>
              <w:rPr>
                <w:rFonts w:ascii="Republika" w:hAnsi="Republika"/>
                <w:b/>
              </w:rPr>
              <w:t>Maistrova ulica 10, Ljubljana</w:t>
            </w:r>
          </w:p>
        </w:tc>
      </w:tr>
      <w:tr w:rsidR="00953FF3" w:rsidRPr="00106E1A" w14:paraId="72459E8A" w14:textId="77777777" w:rsidTr="005D0B99">
        <w:tc>
          <w:tcPr>
            <w:tcW w:w="3681" w:type="dxa"/>
            <w:tcMar>
              <w:left w:w="57" w:type="dxa"/>
              <w:right w:w="57" w:type="dxa"/>
            </w:tcMar>
          </w:tcPr>
          <w:p w14:paraId="51EF075D" w14:textId="77777777" w:rsidR="00953FF3" w:rsidRPr="00106E1A" w:rsidRDefault="00953FF3" w:rsidP="005D0B99">
            <w:pPr>
              <w:spacing w:line="276" w:lineRule="auto"/>
              <w:rPr>
                <w:rFonts w:ascii="Republika" w:hAnsi="Republika"/>
              </w:rPr>
            </w:pPr>
            <w:r w:rsidRPr="00106E1A">
              <w:rPr>
                <w:rFonts w:ascii="Republika" w:hAnsi="Republika"/>
              </w:rPr>
              <w:t>Ime in priimek ministra:</w:t>
            </w:r>
          </w:p>
        </w:tc>
        <w:tc>
          <w:tcPr>
            <w:tcW w:w="5386" w:type="dxa"/>
            <w:shd w:val="clear" w:color="auto" w:fill="auto"/>
            <w:tcMar>
              <w:left w:w="57" w:type="dxa"/>
              <w:right w:w="57" w:type="dxa"/>
            </w:tcMar>
            <w:vAlign w:val="center"/>
          </w:tcPr>
          <w:p w14:paraId="59FA4C15" w14:textId="77777777" w:rsidR="00953FF3" w:rsidRPr="00106E1A" w:rsidRDefault="00953FF3" w:rsidP="005D0B99">
            <w:pPr>
              <w:spacing w:line="276" w:lineRule="auto"/>
              <w:rPr>
                <w:rFonts w:ascii="Republika" w:hAnsi="Republika"/>
                <w:i/>
              </w:rPr>
            </w:pPr>
            <w:r>
              <w:rPr>
                <w:rFonts w:ascii="Republika" w:hAnsi="Republika"/>
                <w:b/>
              </w:rPr>
              <w:t xml:space="preserve">Dr. </w:t>
            </w:r>
            <w:proofErr w:type="spellStart"/>
            <w:r>
              <w:rPr>
                <w:rFonts w:ascii="Republika" w:hAnsi="Republika"/>
                <w:b/>
              </w:rPr>
              <w:t>Asta</w:t>
            </w:r>
            <w:proofErr w:type="spellEnd"/>
            <w:r>
              <w:rPr>
                <w:rFonts w:ascii="Republika" w:hAnsi="Republika"/>
                <w:b/>
              </w:rPr>
              <w:t xml:space="preserve"> Vrečko</w:t>
            </w:r>
          </w:p>
        </w:tc>
      </w:tr>
      <w:tr w:rsidR="00953FF3" w:rsidRPr="00106E1A" w14:paraId="55C14BA1" w14:textId="77777777" w:rsidTr="005D0B99">
        <w:tc>
          <w:tcPr>
            <w:tcW w:w="3681" w:type="dxa"/>
            <w:tcMar>
              <w:left w:w="57" w:type="dxa"/>
              <w:right w:w="57" w:type="dxa"/>
            </w:tcMar>
          </w:tcPr>
          <w:p w14:paraId="73DFF6F6" w14:textId="77777777" w:rsidR="00953FF3" w:rsidRPr="00106E1A" w:rsidRDefault="00953FF3" w:rsidP="005D0B99">
            <w:pPr>
              <w:spacing w:line="276" w:lineRule="auto"/>
              <w:rPr>
                <w:rFonts w:ascii="Republika" w:hAnsi="Republika"/>
              </w:rPr>
            </w:pPr>
            <w:r w:rsidRPr="00106E1A">
              <w:rPr>
                <w:rFonts w:ascii="Republika" w:hAnsi="Republika"/>
              </w:rPr>
              <w:t xml:space="preserve">Ime in priimek ter funkcija odgovorne </w:t>
            </w:r>
            <w:r w:rsidRPr="00106E1A">
              <w:rPr>
                <w:rFonts w:ascii="Republika" w:hAnsi="Republika"/>
                <w:u w:val="single"/>
              </w:rPr>
              <w:t>osebe za izvajanje</w:t>
            </w:r>
            <w:r w:rsidRPr="00106E1A">
              <w:rPr>
                <w:rFonts w:ascii="Republika" w:hAnsi="Republika"/>
              </w:rPr>
              <w:t xml:space="preserve"> aktivnosti PEKP (vodja posredniškega telesa):</w:t>
            </w:r>
          </w:p>
        </w:tc>
        <w:tc>
          <w:tcPr>
            <w:tcW w:w="5386" w:type="dxa"/>
            <w:shd w:val="clear" w:color="auto" w:fill="auto"/>
            <w:tcMar>
              <w:left w:w="57" w:type="dxa"/>
              <w:right w:w="57" w:type="dxa"/>
            </w:tcMar>
          </w:tcPr>
          <w:p w14:paraId="72122BAF" w14:textId="77777777" w:rsidR="00953FF3" w:rsidRPr="00870929" w:rsidRDefault="00953FF3" w:rsidP="005D0B99">
            <w:pPr>
              <w:spacing w:line="276" w:lineRule="auto"/>
              <w:rPr>
                <w:rFonts w:ascii="Republika" w:hAnsi="Republika"/>
                <w:b/>
              </w:rPr>
            </w:pPr>
            <w:r>
              <w:rPr>
                <w:rFonts w:ascii="Republika" w:hAnsi="Republika"/>
                <w:b/>
              </w:rPr>
              <w:t>Matej Čebohin Krt</w:t>
            </w:r>
            <w:r w:rsidRPr="00870929">
              <w:rPr>
                <w:rFonts w:ascii="Republika" w:hAnsi="Republika"/>
                <w:b/>
              </w:rPr>
              <w:t>, vodja Službe za izvajanje kohezijske politike</w:t>
            </w:r>
          </w:p>
          <w:p w14:paraId="3E22BD34" w14:textId="77777777" w:rsidR="00953FF3" w:rsidRPr="00870929" w:rsidRDefault="00953FF3" w:rsidP="005D0B99">
            <w:pPr>
              <w:spacing w:line="276" w:lineRule="auto"/>
              <w:rPr>
                <w:rFonts w:ascii="Republika" w:hAnsi="Republika"/>
                <w:b/>
              </w:rPr>
            </w:pPr>
          </w:p>
        </w:tc>
      </w:tr>
      <w:tr w:rsidR="00953FF3" w:rsidRPr="00106E1A" w14:paraId="007612A7" w14:textId="77777777" w:rsidTr="005D0B99">
        <w:tc>
          <w:tcPr>
            <w:tcW w:w="3681" w:type="dxa"/>
            <w:tcMar>
              <w:left w:w="57" w:type="dxa"/>
              <w:right w:w="57" w:type="dxa"/>
            </w:tcMar>
          </w:tcPr>
          <w:p w14:paraId="737F5439" w14:textId="77777777" w:rsidR="00953FF3" w:rsidRPr="00106E1A" w:rsidRDefault="00953FF3" w:rsidP="005D0B99">
            <w:pPr>
              <w:spacing w:line="276" w:lineRule="auto"/>
              <w:rPr>
                <w:rFonts w:ascii="Republika" w:hAnsi="Republika"/>
              </w:rPr>
            </w:pPr>
            <w:r w:rsidRPr="00106E1A">
              <w:rPr>
                <w:rFonts w:ascii="Republika" w:hAnsi="Republika"/>
              </w:rPr>
              <w:t>E-pošta odgovorne osebe:</w:t>
            </w:r>
          </w:p>
        </w:tc>
        <w:tc>
          <w:tcPr>
            <w:tcW w:w="5386" w:type="dxa"/>
            <w:shd w:val="clear" w:color="auto" w:fill="auto"/>
            <w:tcMar>
              <w:left w:w="57" w:type="dxa"/>
              <w:right w:w="57" w:type="dxa"/>
            </w:tcMar>
          </w:tcPr>
          <w:p w14:paraId="76CF0EC2" w14:textId="77777777" w:rsidR="00953FF3" w:rsidRPr="00870929" w:rsidRDefault="00E646BC" w:rsidP="005D0B99">
            <w:pPr>
              <w:spacing w:line="276" w:lineRule="auto"/>
              <w:rPr>
                <w:rFonts w:ascii="Republika" w:hAnsi="Republika"/>
                <w:b/>
              </w:rPr>
            </w:pPr>
            <w:hyperlink r:id="rId168" w:history="1">
              <w:r w:rsidR="00953FF3" w:rsidRPr="009A035F">
                <w:rPr>
                  <w:rStyle w:val="Hiperpovezava"/>
                  <w:rFonts w:ascii="Republika" w:hAnsi="Republika"/>
                  <w:b/>
                </w:rPr>
                <w:t>matej.cebohin-krt@gov.si</w:t>
              </w:r>
            </w:hyperlink>
          </w:p>
        </w:tc>
      </w:tr>
      <w:tr w:rsidR="00953FF3" w:rsidRPr="00106E1A" w14:paraId="7C5050BD" w14:textId="77777777" w:rsidTr="005D0B99">
        <w:tc>
          <w:tcPr>
            <w:tcW w:w="3681" w:type="dxa"/>
            <w:tcMar>
              <w:left w:w="57" w:type="dxa"/>
              <w:right w:w="57" w:type="dxa"/>
            </w:tcMar>
          </w:tcPr>
          <w:p w14:paraId="4CB652FB" w14:textId="77777777" w:rsidR="00953FF3" w:rsidRPr="00106E1A" w:rsidRDefault="00953FF3" w:rsidP="005D0B99">
            <w:pPr>
              <w:spacing w:line="276" w:lineRule="auto"/>
              <w:rPr>
                <w:rFonts w:ascii="Republika" w:hAnsi="Republika"/>
              </w:rPr>
            </w:pPr>
            <w:r w:rsidRPr="00106E1A">
              <w:rPr>
                <w:rFonts w:ascii="Republika" w:hAnsi="Republika"/>
              </w:rPr>
              <w:t>Tel. št. odgovorne osebe:</w:t>
            </w:r>
          </w:p>
        </w:tc>
        <w:tc>
          <w:tcPr>
            <w:tcW w:w="5386" w:type="dxa"/>
            <w:shd w:val="clear" w:color="auto" w:fill="auto"/>
            <w:tcMar>
              <w:left w:w="57" w:type="dxa"/>
              <w:right w:w="57" w:type="dxa"/>
            </w:tcMar>
          </w:tcPr>
          <w:p w14:paraId="099A3783" w14:textId="77777777" w:rsidR="00953FF3" w:rsidRPr="00870929" w:rsidRDefault="00953FF3" w:rsidP="005D0B99">
            <w:pPr>
              <w:spacing w:line="276" w:lineRule="auto"/>
              <w:rPr>
                <w:rFonts w:ascii="Republika" w:hAnsi="Republika"/>
                <w:b/>
              </w:rPr>
            </w:pPr>
            <w:r>
              <w:rPr>
                <w:rFonts w:ascii="Republika" w:hAnsi="Republika"/>
                <w:b/>
              </w:rPr>
              <w:t>(01) 369 59 28</w:t>
            </w:r>
          </w:p>
        </w:tc>
      </w:tr>
      <w:tr w:rsidR="00953FF3" w:rsidRPr="00106E1A" w14:paraId="6A00C5A0" w14:textId="77777777" w:rsidTr="005D0B99">
        <w:tc>
          <w:tcPr>
            <w:tcW w:w="3681" w:type="dxa"/>
            <w:tcMar>
              <w:left w:w="57" w:type="dxa"/>
              <w:right w:w="57" w:type="dxa"/>
            </w:tcMar>
          </w:tcPr>
          <w:p w14:paraId="30364CAF" w14:textId="77777777" w:rsidR="00953FF3" w:rsidRPr="00106E1A" w:rsidRDefault="00953FF3" w:rsidP="005D0B99">
            <w:pPr>
              <w:spacing w:line="276" w:lineRule="auto"/>
              <w:rPr>
                <w:rFonts w:ascii="Republika" w:hAnsi="Republika"/>
              </w:rPr>
            </w:pPr>
            <w:r w:rsidRPr="00106E1A">
              <w:rPr>
                <w:rFonts w:ascii="Republika" w:hAnsi="Republika"/>
              </w:rPr>
              <w:t xml:space="preserve">Ime in priimek kontaktne osebe, ki je na voljo </w:t>
            </w:r>
            <w:r w:rsidRPr="00106E1A">
              <w:rPr>
                <w:rFonts w:ascii="Republika" w:hAnsi="Republika"/>
                <w:u w:val="single"/>
              </w:rPr>
              <w:t>za podajo informacij:</w:t>
            </w:r>
          </w:p>
        </w:tc>
        <w:tc>
          <w:tcPr>
            <w:tcW w:w="5386" w:type="dxa"/>
            <w:shd w:val="clear" w:color="auto" w:fill="auto"/>
            <w:tcMar>
              <w:left w:w="57" w:type="dxa"/>
              <w:right w:w="57" w:type="dxa"/>
            </w:tcMar>
          </w:tcPr>
          <w:p w14:paraId="2E28B050" w14:textId="77777777" w:rsidR="00953FF3" w:rsidRPr="00B80964" w:rsidRDefault="00953FF3" w:rsidP="005D0B99">
            <w:pPr>
              <w:spacing w:line="276" w:lineRule="auto"/>
              <w:rPr>
                <w:rFonts w:ascii="Republika" w:hAnsi="Republika"/>
              </w:rPr>
            </w:pPr>
            <w:r w:rsidRPr="00B80964">
              <w:rPr>
                <w:rFonts w:ascii="Republika" w:hAnsi="Republika"/>
              </w:rPr>
              <w:t>/</w:t>
            </w:r>
          </w:p>
        </w:tc>
      </w:tr>
      <w:tr w:rsidR="00953FF3" w:rsidRPr="00106E1A" w14:paraId="0FE942AB" w14:textId="77777777" w:rsidTr="005D0B99">
        <w:tc>
          <w:tcPr>
            <w:tcW w:w="3681" w:type="dxa"/>
            <w:tcMar>
              <w:left w:w="57" w:type="dxa"/>
              <w:right w:w="57" w:type="dxa"/>
            </w:tcMar>
          </w:tcPr>
          <w:p w14:paraId="3AAA7FCA" w14:textId="77777777" w:rsidR="00953FF3" w:rsidRPr="00106E1A" w:rsidRDefault="00953FF3" w:rsidP="005D0B99">
            <w:pPr>
              <w:spacing w:line="276" w:lineRule="auto"/>
              <w:rPr>
                <w:rFonts w:ascii="Republika" w:hAnsi="Republika"/>
              </w:rPr>
            </w:pPr>
            <w:r w:rsidRPr="00106E1A">
              <w:rPr>
                <w:rFonts w:ascii="Republika" w:hAnsi="Republika"/>
              </w:rPr>
              <w:t>E-pošta kontaktne osebe:</w:t>
            </w:r>
          </w:p>
        </w:tc>
        <w:tc>
          <w:tcPr>
            <w:tcW w:w="5386" w:type="dxa"/>
            <w:shd w:val="clear" w:color="auto" w:fill="auto"/>
            <w:tcMar>
              <w:left w:w="57" w:type="dxa"/>
              <w:right w:w="57" w:type="dxa"/>
            </w:tcMar>
          </w:tcPr>
          <w:p w14:paraId="39F53B1B" w14:textId="77777777" w:rsidR="00953FF3" w:rsidRPr="00B80964" w:rsidRDefault="00953FF3" w:rsidP="005D0B99">
            <w:pPr>
              <w:spacing w:line="276" w:lineRule="auto"/>
              <w:rPr>
                <w:rFonts w:ascii="Republika" w:hAnsi="Republika"/>
              </w:rPr>
            </w:pPr>
            <w:r w:rsidRPr="00B80964">
              <w:rPr>
                <w:rFonts w:ascii="Republika" w:hAnsi="Republika"/>
              </w:rPr>
              <w:t>/</w:t>
            </w:r>
          </w:p>
        </w:tc>
      </w:tr>
      <w:tr w:rsidR="00953FF3" w:rsidRPr="00106E1A" w14:paraId="6524622E" w14:textId="77777777" w:rsidTr="005D0B99">
        <w:tc>
          <w:tcPr>
            <w:tcW w:w="3681" w:type="dxa"/>
            <w:tcMar>
              <w:left w:w="57" w:type="dxa"/>
              <w:right w:w="57" w:type="dxa"/>
            </w:tcMar>
          </w:tcPr>
          <w:p w14:paraId="02AF5505" w14:textId="77777777" w:rsidR="00953FF3" w:rsidRPr="00106E1A" w:rsidRDefault="00953FF3" w:rsidP="005D0B99">
            <w:pPr>
              <w:spacing w:line="276" w:lineRule="auto"/>
              <w:rPr>
                <w:rFonts w:ascii="Republika" w:hAnsi="Republika"/>
              </w:rPr>
            </w:pPr>
            <w:r w:rsidRPr="00106E1A">
              <w:rPr>
                <w:rFonts w:ascii="Republika" w:hAnsi="Republika"/>
              </w:rPr>
              <w:t>Tel. št. kontaktne osebe:</w:t>
            </w:r>
          </w:p>
        </w:tc>
        <w:tc>
          <w:tcPr>
            <w:tcW w:w="5386" w:type="dxa"/>
            <w:shd w:val="clear" w:color="auto" w:fill="auto"/>
            <w:tcMar>
              <w:left w:w="57" w:type="dxa"/>
              <w:right w:w="57" w:type="dxa"/>
            </w:tcMar>
          </w:tcPr>
          <w:p w14:paraId="1B5D4B74" w14:textId="77777777" w:rsidR="00953FF3" w:rsidRPr="00B80964" w:rsidRDefault="00953FF3" w:rsidP="005D0B99">
            <w:pPr>
              <w:spacing w:line="276" w:lineRule="auto"/>
              <w:rPr>
                <w:rFonts w:ascii="Republika" w:hAnsi="Republika"/>
              </w:rPr>
            </w:pPr>
            <w:r w:rsidRPr="00B80964">
              <w:rPr>
                <w:rFonts w:ascii="Republika" w:hAnsi="Republika"/>
              </w:rPr>
              <w:t>/</w:t>
            </w:r>
          </w:p>
        </w:tc>
      </w:tr>
      <w:tr w:rsidR="00953FF3" w:rsidRPr="00106E1A" w14:paraId="6B9E03D1" w14:textId="77777777" w:rsidTr="005D0B99">
        <w:tc>
          <w:tcPr>
            <w:tcW w:w="3681" w:type="dxa"/>
            <w:tcMar>
              <w:left w:w="57" w:type="dxa"/>
              <w:right w:w="57" w:type="dxa"/>
            </w:tcMar>
          </w:tcPr>
          <w:p w14:paraId="3FD762AA" w14:textId="77777777" w:rsidR="00953FF3" w:rsidRPr="00106E1A" w:rsidRDefault="00953FF3" w:rsidP="005D0B99">
            <w:pPr>
              <w:spacing w:line="276" w:lineRule="auto"/>
              <w:rPr>
                <w:rFonts w:ascii="Republika" w:hAnsi="Republika"/>
              </w:rPr>
            </w:pPr>
            <w:r>
              <w:rPr>
                <w:rFonts w:ascii="Republika" w:hAnsi="Republika"/>
              </w:rPr>
              <w:t>I</w:t>
            </w:r>
            <w:r w:rsidRPr="00106E1A">
              <w:rPr>
                <w:rFonts w:ascii="Republika" w:hAnsi="Republika"/>
              </w:rPr>
              <w:t>me in priimek osebe, ki je član OzS:</w:t>
            </w:r>
          </w:p>
        </w:tc>
        <w:tc>
          <w:tcPr>
            <w:tcW w:w="5386" w:type="dxa"/>
            <w:shd w:val="clear" w:color="auto" w:fill="auto"/>
            <w:tcMar>
              <w:left w:w="57" w:type="dxa"/>
              <w:right w:w="57" w:type="dxa"/>
            </w:tcMar>
          </w:tcPr>
          <w:p w14:paraId="44F0F96F" w14:textId="77777777" w:rsidR="00953FF3" w:rsidRPr="00DA6547" w:rsidRDefault="00953FF3" w:rsidP="005D0B99">
            <w:pPr>
              <w:spacing w:line="276" w:lineRule="auto"/>
              <w:rPr>
                <w:rFonts w:ascii="Republika" w:hAnsi="Republika"/>
                <w:i/>
                <w:highlight w:val="lightGray"/>
              </w:rPr>
            </w:pPr>
            <w:r>
              <w:rPr>
                <w:rFonts w:ascii="Republika" w:hAnsi="Republika"/>
                <w:b/>
              </w:rPr>
              <w:t>Matej Čebohin Krt</w:t>
            </w:r>
          </w:p>
        </w:tc>
      </w:tr>
      <w:tr w:rsidR="00953FF3" w:rsidRPr="00106E1A" w14:paraId="4786A3C8" w14:textId="77777777" w:rsidTr="005D0B99">
        <w:tc>
          <w:tcPr>
            <w:tcW w:w="3681" w:type="dxa"/>
            <w:tcMar>
              <w:left w:w="57" w:type="dxa"/>
              <w:right w:w="57" w:type="dxa"/>
            </w:tcMar>
          </w:tcPr>
          <w:p w14:paraId="280569BB" w14:textId="379B0CD1" w:rsidR="00953FF3" w:rsidRPr="00106E1A" w:rsidRDefault="00953FF3" w:rsidP="005D0B99">
            <w:pPr>
              <w:spacing w:line="276" w:lineRule="auto"/>
              <w:rPr>
                <w:rFonts w:ascii="Republika" w:hAnsi="Republika"/>
              </w:rPr>
            </w:pPr>
            <w:r w:rsidRPr="00106E1A">
              <w:rPr>
                <w:rFonts w:ascii="Republika" w:hAnsi="Republika"/>
              </w:rPr>
              <w:t>Sporazum o načinu izvajanja nalog:</w:t>
            </w:r>
          </w:p>
        </w:tc>
        <w:tc>
          <w:tcPr>
            <w:tcW w:w="5386" w:type="dxa"/>
            <w:shd w:val="clear" w:color="auto" w:fill="auto"/>
            <w:tcMar>
              <w:left w:w="57" w:type="dxa"/>
              <w:right w:w="57" w:type="dxa"/>
            </w:tcMar>
          </w:tcPr>
          <w:p w14:paraId="72B5E7B3" w14:textId="77777777" w:rsidR="00953FF3" w:rsidRPr="00021DCE" w:rsidRDefault="00953FF3" w:rsidP="005D0B99">
            <w:pPr>
              <w:spacing w:line="276" w:lineRule="auto"/>
              <w:rPr>
                <w:rFonts w:ascii="Republika" w:hAnsi="Republika"/>
                <w:b/>
              </w:rPr>
            </w:pPr>
            <w:r w:rsidRPr="00021DCE">
              <w:rPr>
                <w:rFonts w:ascii="Republika" w:hAnsi="Republika"/>
                <w:b/>
              </w:rPr>
              <w:t>Sporazum o načinu izvajanja nalog št. 3032-57/2022/16 z dne 6.</w:t>
            </w:r>
            <w:r>
              <w:rPr>
                <w:rFonts w:ascii="Republika" w:hAnsi="Republika"/>
                <w:b/>
              </w:rPr>
              <w:t xml:space="preserve"> </w:t>
            </w:r>
            <w:r w:rsidRPr="00021DCE">
              <w:rPr>
                <w:rFonts w:ascii="Republika" w:hAnsi="Republika"/>
                <w:b/>
              </w:rPr>
              <w:t>6.</w:t>
            </w:r>
            <w:r>
              <w:rPr>
                <w:rFonts w:ascii="Republika" w:hAnsi="Republika"/>
                <w:b/>
              </w:rPr>
              <w:t xml:space="preserve"> </w:t>
            </w:r>
            <w:r w:rsidRPr="00021DCE">
              <w:rPr>
                <w:rFonts w:ascii="Republika" w:hAnsi="Republika"/>
                <w:b/>
              </w:rPr>
              <w:t>2023</w:t>
            </w:r>
          </w:p>
        </w:tc>
      </w:tr>
      <w:tr w:rsidR="00953FF3" w:rsidRPr="00106E1A" w14:paraId="5F6046F5" w14:textId="77777777" w:rsidTr="005D0B99">
        <w:tc>
          <w:tcPr>
            <w:tcW w:w="3681" w:type="dxa"/>
            <w:tcMar>
              <w:left w:w="57" w:type="dxa"/>
              <w:right w:w="57" w:type="dxa"/>
            </w:tcMar>
          </w:tcPr>
          <w:p w14:paraId="1345FCE9" w14:textId="77777777" w:rsidR="00953FF3" w:rsidRPr="00106E1A" w:rsidRDefault="00953FF3" w:rsidP="005D0B99">
            <w:pPr>
              <w:spacing w:line="276" w:lineRule="auto"/>
              <w:rPr>
                <w:rFonts w:ascii="Republika" w:hAnsi="Republika"/>
              </w:rPr>
            </w:pPr>
            <w:r w:rsidRPr="00106E1A">
              <w:rPr>
                <w:rFonts w:ascii="Republika" w:hAnsi="Republika"/>
              </w:rPr>
              <w:t>Priročnik posredniškega telesa</w:t>
            </w:r>
            <w:r w:rsidRPr="00106E1A">
              <w:rPr>
                <w:rStyle w:val="Sprotnaopomba-sklic"/>
                <w:rFonts w:ascii="Republika" w:hAnsi="Republika"/>
                <w:i/>
              </w:rPr>
              <w:footnoteReference w:id="68"/>
            </w:r>
            <w:r w:rsidRPr="00106E1A">
              <w:rPr>
                <w:rFonts w:ascii="Republika" w:hAnsi="Republika"/>
              </w:rPr>
              <w:t>:</w:t>
            </w:r>
          </w:p>
        </w:tc>
        <w:tc>
          <w:tcPr>
            <w:tcW w:w="5386" w:type="dxa"/>
            <w:shd w:val="clear" w:color="auto" w:fill="auto"/>
            <w:tcMar>
              <w:left w:w="57" w:type="dxa"/>
              <w:right w:w="57" w:type="dxa"/>
            </w:tcMar>
          </w:tcPr>
          <w:p w14:paraId="7F043488" w14:textId="77777777" w:rsidR="00953FF3" w:rsidRPr="00870929" w:rsidRDefault="00953FF3" w:rsidP="005D0B99">
            <w:pPr>
              <w:spacing w:line="276" w:lineRule="auto"/>
              <w:rPr>
                <w:rFonts w:ascii="Republika" w:hAnsi="Republika"/>
                <w:b/>
              </w:rPr>
            </w:pPr>
            <w:r w:rsidRPr="00870929">
              <w:rPr>
                <w:rFonts w:ascii="Republika" w:hAnsi="Republika"/>
                <w:b/>
              </w:rPr>
              <w:t>Priročnik Ministrstva za kulturo na področju izvajanja evropske kohezijske politike</w:t>
            </w:r>
            <w:r>
              <w:rPr>
                <w:rFonts w:ascii="Republika" w:hAnsi="Republika"/>
                <w:b/>
              </w:rPr>
              <w:t xml:space="preserve"> </w:t>
            </w:r>
            <w:r w:rsidRPr="001D45CB">
              <w:rPr>
                <w:rFonts w:ascii="Republika" w:hAnsi="Republika"/>
                <w:b/>
              </w:rPr>
              <w:t>(2021-2027)</w:t>
            </w:r>
            <w:r>
              <w:rPr>
                <w:rFonts w:ascii="Republika" w:hAnsi="Republika"/>
                <w:b/>
              </w:rPr>
              <w:t>, verzija 1.0 z dne 4. 4. 2024</w:t>
            </w:r>
          </w:p>
        </w:tc>
      </w:tr>
    </w:tbl>
    <w:p w14:paraId="0B8F0118" w14:textId="77777777" w:rsidR="00953FF3" w:rsidRPr="00106E1A" w:rsidRDefault="00953FF3" w:rsidP="00953FF3">
      <w:pPr>
        <w:rPr>
          <w:rFonts w:ascii="Republika" w:hAnsi="Republika"/>
        </w:rPr>
      </w:pPr>
    </w:p>
    <w:p w14:paraId="0829B244" w14:textId="77777777" w:rsidR="00953FF3" w:rsidRPr="00F264A6" w:rsidRDefault="00953FF3" w:rsidP="000B56FB">
      <w:pPr>
        <w:pStyle w:val="Naslov3"/>
        <w:numPr>
          <w:ilvl w:val="2"/>
          <w:numId w:val="73"/>
        </w:numPr>
        <w:ind w:left="851" w:hanging="851"/>
      </w:pPr>
      <w:bookmarkStart w:id="572" w:name="_Toc136256829"/>
      <w:bookmarkStart w:id="573" w:name="_Toc140836748"/>
      <w:bookmarkStart w:id="574" w:name="_Toc154140152"/>
      <w:bookmarkStart w:id="575" w:name="_Toc187238048"/>
      <w:r w:rsidRPr="00F264A6">
        <w:t>STATUS MK</w:t>
      </w:r>
      <w:bookmarkEnd w:id="572"/>
      <w:bookmarkEnd w:id="573"/>
      <w:bookmarkEnd w:id="574"/>
      <w:bookmarkEnd w:id="575"/>
    </w:p>
    <w:p w14:paraId="42A88530" w14:textId="77777777" w:rsidR="00953FF3" w:rsidRPr="00106E1A" w:rsidRDefault="00953FF3" w:rsidP="00953FF3">
      <w:pPr>
        <w:rPr>
          <w:rFonts w:ascii="Republika" w:hAnsi="Republika"/>
          <w:i/>
          <w:highlight w:val="lightGray"/>
        </w:rPr>
      </w:pPr>
    </w:p>
    <w:p w14:paraId="560A5BE7" w14:textId="77777777" w:rsidR="00953FF3" w:rsidRDefault="00953FF3" w:rsidP="00953FF3">
      <w:pPr>
        <w:rPr>
          <w:rFonts w:ascii="Republika" w:hAnsi="Republika"/>
        </w:rPr>
      </w:pPr>
      <w:r w:rsidRPr="00B80964">
        <w:rPr>
          <w:rFonts w:ascii="Republika" w:hAnsi="Republika"/>
        </w:rPr>
        <w:t>MK je nacionalni javni organ</w:t>
      </w:r>
      <w:r>
        <w:rPr>
          <w:rFonts w:ascii="Republika" w:hAnsi="Republika"/>
        </w:rPr>
        <w:t xml:space="preserve"> in neposredni proračunski uporabnik, ki s</w:t>
      </w:r>
      <w:r w:rsidRPr="00B70CED">
        <w:rPr>
          <w:rFonts w:ascii="Republika" w:hAnsi="Republika"/>
        </w:rPr>
        <w:t xml:space="preserve">kladno </w:t>
      </w:r>
      <w:r>
        <w:rPr>
          <w:rFonts w:ascii="Republika" w:hAnsi="Republika"/>
        </w:rPr>
        <w:t>z</w:t>
      </w:r>
      <w:r w:rsidRPr="00B70CED">
        <w:rPr>
          <w:rFonts w:ascii="Republika" w:hAnsi="Republika"/>
        </w:rPr>
        <w:t xml:space="preserve"> 3</w:t>
      </w:r>
      <w:r>
        <w:rPr>
          <w:rFonts w:ascii="Republika" w:hAnsi="Republika"/>
        </w:rPr>
        <w:t>2</w:t>
      </w:r>
      <w:r w:rsidRPr="00B70CED">
        <w:rPr>
          <w:rFonts w:ascii="Republika" w:hAnsi="Republika"/>
        </w:rPr>
        <w:t xml:space="preserve">.a členom Zakona o državni upravi opravlja naloge na področjih </w:t>
      </w:r>
      <w:r>
        <w:rPr>
          <w:rFonts w:ascii="Republika" w:hAnsi="Republika"/>
          <w:color w:val="292B2C"/>
          <w:sz w:val="23"/>
          <w:szCs w:val="23"/>
          <w:shd w:val="clear" w:color="auto" w:fill="FFFFFF"/>
        </w:rPr>
        <w:t>umetnosti, kulture, kulturne dediščine, filma, medijev, slovenskega jezika in verske svobode.</w:t>
      </w:r>
    </w:p>
    <w:p w14:paraId="6674821C" w14:textId="77777777" w:rsidR="00953FF3" w:rsidRDefault="00953FF3" w:rsidP="00953FF3">
      <w:pPr>
        <w:rPr>
          <w:rFonts w:ascii="Republika" w:hAnsi="Republika"/>
        </w:rPr>
      </w:pPr>
      <w:r>
        <w:rPr>
          <w:rFonts w:ascii="Republika" w:hAnsi="Republika"/>
        </w:rPr>
        <w:t>MK je status posredniškega telesa pridobilo na podlagi prvega odstavka 12. člena Uredbe o izvajanju uredb (EU) in (</w:t>
      </w:r>
      <w:proofErr w:type="spellStart"/>
      <w:r>
        <w:rPr>
          <w:rFonts w:ascii="Republika" w:hAnsi="Republika"/>
        </w:rPr>
        <w:t>Euratom</w:t>
      </w:r>
      <w:proofErr w:type="spellEnd"/>
      <w:r>
        <w:rPr>
          <w:rFonts w:ascii="Republika" w:hAnsi="Republika"/>
        </w:rPr>
        <w:t>) na področju izvajanja evropske kohezijske politike v obdobju 2021-2027 za cilj naložbe za rast in delovna mesta (Ur. l. RS, št. 21/2023).</w:t>
      </w:r>
    </w:p>
    <w:p w14:paraId="1EB05A2B" w14:textId="77777777" w:rsidR="00953FF3" w:rsidRPr="00DC7C64" w:rsidRDefault="00953FF3" w:rsidP="00953FF3">
      <w:pPr>
        <w:rPr>
          <w:rFonts w:ascii="Republika" w:hAnsi="Republika"/>
        </w:rPr>
      </w:pPr>
    </w:p>
    <w:p w14:paraId="6E7FEFF8" w14:textId="77777777" w:rsidR="00953FF3" w:rsidRPr="00F264A6" w:rsidRDefault="00953FF3" w:rsidP="000B56FB">
      <w:pPr>
        <w:pStyle w:val="Naslov3"/>
        <w:numPr>
          <w:ilvl w:val="2"/>
          <w:numId w:val="73"/>
        </w:numPr>
        <w:ind w:left="851" w:hanging="851"/>
      </w:pPr>
      <w:bookmarkStart w:id="576" w:name="_Toc136256830"/>
      <w:bookmarkStart w:id="577" w:name="_Toc140836749"/>
      <w:bookmarkStart w:id="578" w:name="_Toc154140153"/>
      <w:bookmarkStart w:id="579" w:name="_Toc187238049"/>
      <w:r w:rsidRPr="00F264A6">
        <w:t>ORGANIZACIJSKA STRUKTURA</w:t>
      </w:r>
      <w:bookmarkEnd w:id="576"/>
      <w:bookmarkEnd w:id="577"/>
      <w:bookmarkEnd w:id="578"/>
      <w:bookmarkEnd w:id="579"/>
    </w:p>
    <w:p w14:paraId="3D2600D1" w14:textId="77777777" w:rsidR="00953FF3" w:rsidRDefault="00953FF3" w:rsidP="00953FF3">
      <w:pPr>
        <w:rPr>
          <w:rFonts w:ascii="Republika" w:hAnsi="Republika"/>
        </w:rPr>
      </w:pPr>
    </w:p>
    <w:p w14:paraId="75FA385A" w14:textId="77777777" w:rsidR="00953FF3" w:rsidRDefault="00953FF3" w:rsidP="00953FF3">
      <w:pPr>
        <w:rPr>
          <w:rFonts w:ascii="Republika" w:hAnsi="Republika"/>
        </w:rPr>
      </w:pPr>
    </w:p>
    <w:p w14:paraId="1B50BA27" w14:textId="77777777" w:rsidR="00953FF3" w:rsidRDefault="00953FF3" w:rsidP="00953FF3">
      <w:pPr>
        <w:rPr>
          <w:rFonts w:ascii="Republika" w:hAnsi="Republika"/>
        </w:rPr>
      </w:pPr>
    </w:p>
    <w:p w14:paraId="03021B8D" w14:textId="77777777" w:rsidR="00953FF3" w:rsidRDefault="00953FF3" w:rsidP="00953FF3">
      <w:pPr>
        <w:rPr>
          <w:rFonts w:ascii="Republika" w:hAnsi="Republika"/>
        </w:rPr>
      </w:pPr>
    </w:p>
    <w:p w14:paraId="1CC020EC" w14:textId="77777777" w:rsidR="003B7FD7" w:rsidRDefault="003B7FD7" w:rsidP="00953FF3">
      <w:pPr>
        <w:rPr>
          <w:rFonts w:ascii="Republika" w:hAnsi="Republika"/>
        </w:rPr>
      </w:pPr>
    </w:p>
    <w:p w14:paraId="4B08F7A6" w14:textId="77777777" w:rsidR="00953FF3" w:rsidRDefault="00953FF3" w:rsidP="00953FF3">
      <w:pPr>
        <w:rPr>
          <w:rFonts w:ascii="Republika" w:hAnsi="Republika"/>
        </w:rPr>
      </w:pPr>
    </w:p>
    <w:p w14:paraId="7A5C09CB" w14:textId="3DF5F7B4" w:rsidR="00953FF3" w:rsidRPr="00953FF3" w:rsidRDefault="00A95563" w:rsidP="00A95563">
      <w:pPr>
        <w:pStyle w:val="Napis"/>
      </w:pPr>
      <w:bookmarkStart w:id="580" w:name="_Toc139005362"/>
      <w:bookmarkStart w:id="581" w:name="_Toc154139993"/>
      <w:bookmarkStart w:id="582" w:name="_Toc187222595"/>
      <w:r>
        <w:lastRenderedPageBreak/>
        <w:t xml:space="preserve">Slika </w:t>
      </w:r>
      <w:r>
        <w:fldChar w:fldCharType="begin"/>
      </w:r>
      <w:r>
        <w:instrText xml:space="preserve"> SEQ Slika \* ARABIC </w:instrText>
      </w:r>
      <w:r>
        <w:fldChar w:fldCharType="separate"/>
      </w:r>
      <w:r w:rsidR="00F61B3F">
        <w:rPr>
          <w:noProof/>
        </w:rPr>
        <w:t>29</w:t>
      </w:r>
      <w:r>
        <w:fldChar w:fldCharType="end"/>
      </w:r>
      <w:r w:rsidR="00953FF3" w:rsidRPr="00B55EAC">
        <w:t>: Organigram MK</w:t>
      </w:r>
      <w:bookmarkEnd w:id="580"/>
      <w:bookmarkEnd w:id="581"/>
      <w:bookmarkEnd w:id="582"/>
      <w:r w:rsidR="00953FF3" w:rsidRPr="002D24DC">
        <w:rPr>
          <w:i/>
        </w:rPr>
        <w:t xml:space="preserve"> </w:t>
      </w:r>
    </w:p>
    <w:p w14:paraId="09C80F7E" w14:textId="77777777" w:rsidR="00953FF3" w:rsidRDefault="00953FF3" w:rsidP="00953FF3">
      <w:pPr>
        <w:rPr>
          <w:rFonts w:ascii="Republika" w:hAnsi="Republika"/>
          <w:noProof/>
          <w:lang w:eastAsia="sl-SI"/>
        </w:rPr>
      </w:pPr>
      <w:r>
        <w:rPr>
          <w:noProof/>
        </w:rPr>
        <w:drawing>
          <wp:inline distT="0" distB="0" distL="0" distR="0" wp14:anchorId="770EE3CF" wp14:editId="2614DF5F">
            <wp:extent cx="6454140" cy="7838379"/>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9">
                      <a:extLst>
                        <a:ext uri="{28A0092B-C50C-407E-A947-70E740481C1C}">
                          <a14:useLocalDpi xmlns:a14="http://schemas.microsoft.com/office/drawing/2010/main" val="0"/>
                        </a:ext>
                      </a:extLst>
                    </a:blip>
                    <a:srcRect l="8267" t="7665" r="4266" b="17206"/>
                    <a:stretch/>
                  </pic:blipFill>
                  <pic:spPr bwMode="auto">
                    <a:xfrm>
                      <a:off x="0" y="0"/>
                      <a:ext cx="6454690" cy="7839047"/>
                    </a:xfrm>
                    <a:prstGeom prst="rect">
                      <a:avLst/>
                    </a:prstGeom>
                    <a:noFill/>
                    <a:ln>
                      <a:noFill/>
                    </a:ln>
                    <a:extLst>
                      <a:ext uri="{53640926-AAD7-44D8-BBD7-CCE9431645EC}">
                        <a14:shadowObscured xmlns:a14="http://schemas.microsoft.com/office/drawing/2010/main"/>
                      </a:ext>
                    </a:extLst>
                  </pic:spPr>
                </pic:pic>
              </a:graphicData>
            </a:graphic>
          </wp:inline>
        </w:drawing>
      </w:r>
    </w:p>
    <w:p w14:paraId="5B070924" w14:textId="77777777" w:rsidR="00953FF3" w:rsidRPr="00106E1A" w:rsidRDefault="00953FF3" w:rsidP="00953FF3">
      <w:pPr>
        <w:spacing w:after="0"/>
        <w:rPr>
          <w:rFonts w:ascii="Republika" w:hAnsi="Republika"/>
          <w:noProof/>
          <w:sz w:val="20"/>
          <w:szCs w:val="20"/>
          <w:lang w:eastAsia="sl-SI"/>
        </w:rPr>
      </w:pPr>
      <w:r w:rsidRPr="00106E1A">
        <w:rPr>
          <w:rFonts w:ascii="Republika" w:hAnsi="Republika"/>
          <w:noProof/>
          <w:sz w:val="20"/>
          <w:szCs w:val="20"/>
          <w:lang w:eastAsia="sl-SI"/>
        </w:rPr>
        <mc:AlternateContent>
          <mc:Choice Requires="wps">
            <w:drawing>
              <wp:anchor distT="0" distB="0" distL="114300" distR="114300" simplePos="0" relativeHeight="252063744" behindDoc="0" locked="0" layoutInCell="1" allowOverlap="1" wp14:anchorId="5467D7E5" wp14:editId="2ED25AF0">
                <wp:simplePos x="0" y="0"/>
                <wp:positionH relativeFrom="column">
                  <wp:posOffset>186055</wp:posOffset>
                </wp:positionH>
                <wp:positionV relativeFrom="paragraph">
                  <wp:posOffset>212725</wp:posOffset>
                </wp:positionV>
                <wp:extent cx="209550" cy="114300"/>
                <wp:effectExtent l="0" t="0" r="19050" b="19050"/>
                <wp:wrapNone/>
                <wp:docPr id="103" name="Pravokotnik 103"/>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A3FCC" id="Pravokotnik 103" o:spid="_x0000_s1026" style="position:absolute;margin-left:14.65pt;margin-top:16.75pt;width:16.5pt;height:9pt;z-index:2520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" fillcolor="#5b9bd5 [3204]" strokecolor="#5b9bd5 [3204]" strokeweight="1pt"/>
            </w:pict>
          </mc:Fallback>
        </mc:AlternateContent>
      </w:r>
      <w:r w:rsidRPr="00106E1A">
        <w:rPr>
          <w:rFonts w:ascii="Republika" w:hAnsi="Republika"/>
          <w:noProof/>
          <w:sz w:val="20"/>
          <w:szCs w:val="20"/>
          <w:lang w:eastAsia="sl-SI"/>
        </w:rPr>
        <w:t>Legenda:</w:t>
      </w:r>
    </w:p>
    <w:p w14:paraId="37F6A162" w14:textId="77777777" w:rsidR="00953FF3" w:rsidRPr="00106E1A" w:rsidRDefault="00953FF3" w:rsidP="00953FF3">
      <w:pPr>
        <w:pStyle w:val="Odstavekseznama"/>
        <w:numPr>
          <w:ilvl w:val="0"/>
          <w:numId w:val="94"/>
        </w:numPr>
        <w:spacing w:after="0" w:line="240" w:lineRule="auto"/>
        <w:jc w:val="left"/>
        <w:rPr>
          <w:rFonts w:ascii="Republika" w:hAnsi="Republika"/>
          <w:noProof/>
          <w:sz w:val="20"/>
          <w:szCs w:val="20"/>
          <w:lang w:eastAsia="sl-SI"/>
        </w:rPr>
      </w:pPr>
      <w:r w:rsidRPr="00106E1A">
        <w:rPr>
          <w:rFonts w:ascii="Republika" w:hAnsi="Republika"/>
          <w:noProof/>
          <w:sz w:val="20"/>
          <w:szCs w:val="20"/>
          <w:lang w:eastAsia="sl-SI"/>
        </w:rPr>
        <w:t xml:space="preserve">       modro označene NOE nastopajo v vlogi PT</w:t>
      </w:r>
    </w:p>
    <w:p w14:paraId="0B9A052C" w14:textId="77777777" w:rsidR="00953FF3" w:rsidRPr="00106E1A" w:rsidRDefault="00953FF3" w:rsidP="00953FF3">
      <w:pPr>
        <w:pStyle w:val="Odstavekseznama"/>
        <w:numPr>
          <w:ilvl w:val="0"/>
          <w:numId w:val="94"/>
        </w:numPr>
        <w:spacing w:after="0" w:line="240" w:lineRule="auto"/>
        <w:jc w:val="left"/>
        <w:rPr>
          <w:rFonts w:ascii="Republika" w:hAnsi="Republika"/>
          <w:noProof/>
          <w:sz w:val="20"/>
          <w:szCs w:val="20"/>
          <w:lang w:eastAsia="sl-SI"/>
        </w:rPr>
      </w:pPr>
      <w:r w:rsidRPr="00106E1A">
        <w:rPr>
          <w:rFonts w:ascii="Republika" w:hAnsi="Republika"/>
          <w:noProof/>
          <w:sz w:val="20"/>
          <w:szCs w:val="20"/>
          <w:lang w:eastAsia="sl-SI"/>
        </w:rPr>
        <mc:AlternateContent>
          <mc:Choice Requires="wps">
            <w:drawing>
              <wp:anchor distT="0" distB="0" distL="114300" distR="114300" simplePos="0" relativeHeight="252064768" behindDoc="0" locked="0" layoutInCell="1" allowOverlap="1" wp14:anchorId="56F76E7F" wp14:editId="6D56D8A6">
                <wp:simplePos x="0" y="0"/>
                <wp:positionH relativeFrom="column">
                  <wp:posOffset>190500</wp:posOffset>
                </wp:positionH>
                <wp:positionV relativeFrom="paragraph">
                  <wp:posOffset>31115</wp:posOffset>
                </wp:positionV>
                <wp:extent cx="209550" cy="114300"/>
                <wp:effectExtent l="0" t="0" r="19050" b="19050"/>
                <wp:wrapNone/>
                <wp:docPr id="104" name="Pravokotnik 104"/>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AB33CD" id="Pravokotnik 104" o:spid="_x0000_s1026" style="position:absolute;margin-left:15pt;margin-top:2.45pt;width:16.5pt;height:9pt;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" fillcolor="#a8d08d [1945]" strokecolor="#a8d08d [1945]" strokeweight="1pt"/>
            </w:pict>
          </mc:Fallback>
        </mc:AlternateContent>
      </w:r>
      <w:r w:rsidRPr="00106E1A">
        <w:rPr>
          <w:rFonts w:ascii="Republika" w:hAnsi="Republika"/>
          <w:noProof/>
          <w:sz w:val="20"/>
          <w:szCs w:val="20"/>
          <w:lang w:eastAsia="sl-SI"/>
        </w:rPr>
        <w:t xml:space="preserve">       zeleno označene NOE nastopajo v vlogi upravičenca</w:t>
      </w:r>
    </w:p>
    <w:p w14:paraId="0F4A7C9B" w14:textId="77777777" w:rsidR="003B7FD7" w:rsidRDefault="003B7FD7" w:rsidP="00953FF3">
      <w:pPr>
        <w:pStyle w:val="Napis"/>
        <w:rPr>
          <w:szCs w:val="22"/>
        </w:rPr>
      </w:pPr>
      <w:bookmarkStart w:id="583" w:name="_Toc154139820"/>
    </w:p>
    <w:p w14:paraId="2EC510EC" w14:textId="5D782D50" w:rsidR="00953FF3" w:rsidRPr="00CD743C" w:rsidRDefault="00A95563" w:rsidP="00A95563">
      <w:pPr>
        <w:pStyle w:val="Napis"/>
        <w:rPr>
          <w:szCs w:val="22"/>
        </w:rPr>
      </w:pPr>
      <w:bookmarkStart w:id="584" w:name="_Toc187222677"/>
      <w:r>
        <w:lastRenderedPageBreak/>
        <w:t xml:space="preserve">Tabela </w:t>
      </w:r>
      <w:r>
        <w:fldChar w:fldCharType="begin"/>
      </w:r>
      <w:r>
        <w:instrText xml:space="preserve"> SEQ Tabela \* ARABIC </w:instrText>
      </w:r>
      <w:r>
        <w:fldChar w:fldCharType="separate"/>
      </w:r>
      <w:r w:rsidR="00F61B3F">
        <w:rPr>
          <w:noProof/>
        </w:rPr>
        <w:t>37</w:t>
      </w:r>
      <w:r>
        <w:fldChar w:fldCharType="end"/>
      </w:r>
      <w:r w:rsidR="00953FF3" w:rsidRPr="00CD743C">
        <w:rPr>
          <w:szCs w:val="22"/>
        </w:rPr>
        <w:t xml:space="preserve">: Organizacijska struktura </w:t>
      </w:r>
      <w:r w:rsidR="00953FF3">
        <w:rPr>
          <w:szCs w:val="22"/>
        </w:rPr>
        <w:t xml:space="preserve">PT </w:t>
      </w:r>
      <w:r w:rsidR="00953FF3" w:rsidRPr="00CD743C">
        <w:rPr>
          <w:szCs w:val="22"/>
        </w:rPr>
        <w:t>MK in podroben opis nalog NOE</w:t>
      </w:r>
      <w:bookmarkEnd w:id="583"/>
      <w:bookmarkEnd w:id="584"/>
    </w:p>
    <w:tbl>
      <w:tblPr>
        <w:tblStyle w:val="Tabelamrea"/>
        <w:tblW w:w="9067" w:type="dxa"/>
        <w:tblLook w:val="04A0" w:firstRow="1" w:lastRow="0" w:firstColumn="1" w:lastColumn="0" w:noHBand="0" w:noVBand="1"/>
      </w:tblPr>
      <w:tblGrid>
        <w:gridCol w:w="2405"/>
        <w:gridCol w:w="6662"/>
      </w:tblGrid>
      <w:tr w:rsidR="00953FF3" w:rsidRPr="00106E1A" w14:paraId="3E6ABE90" w14:textId="77777777" w:rsidTr="005D0B99">
        <w:tc>
          <w:tcPr>
            <w:tcW w:w="2405" w:type="dxa"/>
            <w:tcMar>
              <w:left w:w="57" w:type="dxa"/>
              <w:right w:w="57" w:type="dxa"/>
            </w:tcMar>
          </w:tcPr>
          <w:p w14:paraId="59270074" w14:textId="77777777" w:rsidR="00953FF3" w:rsidRPr="00106E1A" w:rsidRDefault="00953FF3" w:rsidP="005D0B99">
            <w:pPr>
              <w:jc w:val="left"/>
              <w:rPr>
                <w:rFonts w:ascii="Republika" w:hAnsi="Republika"/>
                <w:b/>
              </w:rPr>
            </w:pPr>
            <w:r w:rsidRPr="00106E1A">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4849505C" w14:textId="77777777" w:rsidR="00953FF3" w:rsidRDefault="00953FF3" w:rsidP="005D0B99">
            <w:pPr>
              <w:spacing w:line="276" w:lineRule="auto"/>
              <w:rPr>
                <w:rFonts w:ascii="Republika" w:hAnsi="Republika"/>
              </w:rPr>
            </w:pPr>
            <w:r w:rsidRPr="004D7FF6">
              <w:rPr>
                <w:rFonts w:ascii="Republika" w:hAnsi="Republika"/>
              </w:rPr>
              <w:t>Skupno število (zasedenih)</w:t>
            </w:r>
            <w:r>
              <w:rPr>
                <w:rFonts w:ascii="Republika" w:hAnsi="Republika"/>
              </w:rPr>
              <w:t xml:space="preserve"> </w:t>
            </w:r>
            <w:r w:rsidRPr="004D7FF6">
              <w:rPr>
                <w:rFonts w:ascii="Republika" w:hAnsi="Republika"/>
              </w:rPr>
              <w:t xml:space="preserve">delovnih mest </w:t>
            </w:r>
            <w:r>
              <w:rPr>
                <w:rFonts w:ascii="Republika" w:hAnsi="Republika"/>
              </w:rPr>
              <w:t>na MK: 150</w:t>
            </w:r>
          </w:p>
          <w:p w14:paraId="3F9CBAAE" w14:textId="77777777" w:rsidR="00953FF3" w:rsidRPr="004D7FF6" w:rsidRDefault="00953FF3" w:rsidP="005D0B99">
            <w:pPr>
              <w:spacing w:line="276" w:lineRule="auto"/>
              <w:rPr>
                <w:rFonts w:ascii="Republika" w:hAnsi="Republika"/>
                <w:b/>
              </w:rPr>
            </w:pPr>
            <w:r>
              <w:rPr>
                <w:rFonts w:ascii="Republika" w:hAnsi="Republika"/>
              </w:rPr>
              <w:t>Število (zasedenih) delovnih mest namenjenih za izvajanje PEKP</w:t>
            </w:r>
            <w:r w:rsidRPr="004D7FF6">
              <w:rPr>
                <w:rFonts w:ascii="Republika" w:hAnsi="Republika"/>
              </w:rPr>
              <w:t xml:space="preserve">: </w:t>
            </w:r>
            <w:r>
              <w:rPr>
                <w:rFonts w:ascii="Republika" w:hAnsi="Republika"/>
                <w:b/>
                <w:bCs/>
              </w:rPr>
              <w:t>33</w:t>
            </w:r>
          </w:p>
          <w:p w14:paraId="7AB27635" w14:textId="77777777" w:rsidR="00953FF3" w:rsidRPr="00FF6B51" w:rsidRDefault="00953FF3" w:rsidP="005D0B99">
            <w:pPr>
              <w:spacing w:line="276" w:lineRule="auto"/>
              <w:rPr>
                <w:rFonts w:ascii="Republika" w:hAnsi="Republika"/>
                <w:b/>
                <w:bCs/>
              </w:rPr>
            </w:pPr>
            <w:r w:rsidRPr="004D7FF6">
              <w:rPr>
                <w:rFonts w:ascii="Republika" w:hAnsi="Republika"/>
              </w:rPr>
              <w:t xml:space="preserve">Delež delovnih mest namenjenih za izvajanje </w:t>
            </w:r>
            <w:r>
              <w:rPr>
                <w:rFonts w:ascii="Republika" w:hAnsi="Republika"/>
              </w:rPr>
              <w:t>PEKP</w:t>
            </w:r>
            <w:r w:rsidRPr="004D7FF6">
              <w:rPr>
                <w:rFonts w:ascii="Republika" w:hAnsi="Republika"/>
              </w:rPr>
              <w:t xml:space="preserve">: </w:t>
            </w:r>
            <w:r w:rsidRPr="001008A4">
              <w:rPr>
                <w:rFonts w:ascii="Republika" w:hAnsi="Republika"/>
                <w:b/>
                <w:bCs/>
              </w:rPr>
              <w:t>22%</w:t>
            </w:r>
          </w:p>
          <w:p w14:paraId="2B6DB6A8" w14:textId="77777777" w:rsidR="00953FF3" w:rsidRPr="004D7FF6" w:rsidRDefault="00953FF3" w:rsidP="005D0B99">
            <w:pPr>
              <w:spacing w:line="276" w:lineRule="auto"/>
              <w:rPr>
                <w:rFonts w:ascii="Republika" w:hAnsi="Republika"/>
              </w:rPr>
            </w:pPr>
          </w:p>
          <w:p w14:paraId="2B0517FC" w14:textId="77777777" w:rsidR="00953FF3" w:rsidRPr="004515AE" w:rsidRDefault="00953FF3" w:rsidP="005D0B99">
            <w:pPr>
              <w:spacing w:line="276" w:lineRule="auto"/>
              <w:rPr>
                <w:rFonts w:ascii="Republika" w:hAnsi="Republika"/>
              </w:rPr>
            </w:pPr>
            <w:r w:rsidRPr="004D7FF6">
              <w:rPr>
                <w:rFonts w:ascii="Republika" w:hAnsi="Republika"/>
              </w:rPr>
              <w:t>Osnovna razmejitev nalog po NOE in hierarhija pristojnosti in odgovornosti - naloge evropske kohezijske politike so po NOE razmejene na sledeči način:</w:t>
            </w:r>
          </w:p>
          <w:p w14:paraId="7D75E6ED" w14:textId="77777777" w:rsidR="00953FF3" w:rsidRPr="004515AE" w:rsidRDefault="00953FF3" w:rsidP="00953FF3">
            <w:pPr>
              <w:pStyle w:val="Odstavekseznama"/>
              <w:numPr>
                <w:ilvl w:val="0"/>
                <w:numId w:val="135"/>
              </w:numPr>
              <w:spacing w:line="276" w:lineRule="auto"/>
              <w:rPr>
                <w:rFonts w:ascii="Republika" w:hAnsi="Republika"/>
              </w:rPr>
            </w:pPr>
            <w:r w:rsidRPr="004515AE">
              <w:rPr>
                <w:rFonts w:ascii="Republika" w:hAnsi="Republika"/>
              </w:rPr>
              <w:t>NOE, neposredno vključene v izvajanje evropske kohezijske politike (Služba za slovenski jezik, Služba za kulturne raznolikosti in človekove pravice, Sektor za nepremično kulturno dediščino, Sektor za umetnost, Sektor za statusne zadeve, Direktorat za medije, Služba za investicije in ravnanje s stvarnim premoženjem in Služba za digitalizacijo na področju kulture), izvajajo naloge izbire in potrjevanje operacij (izvajanje javnega razpisa,  neposredne potrditve operacije). V navedenih NOE se izvaja administrativno preverjanje zahtevkov za izplačilo,</w:t>
            </w:r>
            <w:r>
              <w:rPr>
                <w:rFonts w:ascii="Republika" w:hAnsi="Republika"/>
              </w:rPr>
              <w:t xml:space="preserve"> razen v primeru NPU =U.</w:t>
            </w:r>
          </w:p>
          <w:p w14:paraId="2F28FDC5" w14:textId="77777777" w:rsidR="00953FF3" w:rsidRPr="00614A96" w:rsidRDefault="00953FF3" w:rsidP="00953FF3">
            <w:pPr>
              <w:pStyle w:val="Odstavekseznama"/>
              <w:numPr>
                <w:ilvl w:val="0"/>
                <w:numId w:val="135"/>
              </w:numPr>
              <w:spacing w:line="276" w:lineRule="auto"/>
              <w:rPr>
                <w:rFonts w:ascii="Republika" w:hAnsi="Republika"/>
              </w:rPr>
            </w:pPr>
            <w:r w:rsidRPr="004515AE">
              <w:rPr>
                <w:rFonts w:ascii="Republika" w:hAnsi="Republika"/>
              </w:rPr>
              <w:t>Služba za izvajanje kohezijske politike izvaja horizontalne naloge</w:t>
            </w:r>
            <w:r>
              <w:rPr>
                <w:rFonts w:ascii="Republika" w:hAnsi="Republika"/>
              </w:rPr>
              <w:t xml:space="preserve">, </w:t>
            </w:r>
            <w:r w:rsidRPr="004515AE">
              <w:rPr>
                <w:rFonts w:ascii="Republika" w:hAnsi="Republika"/>
              </w:rPr>
              <w:t xml:space="preserve">administrativno preverjanje zahtevkov za izplačilo v primeru </w:t>
            </w:r>
            <w:r w:rsidRPr="00614A96">
              <w:rPr>
                <w:rFonts w:ascii="Republika" w:hAnsi="Republika"/>
              </w:rPr>
              <w:t>NPU=U in preverjanja na kraju samem.</w:t>
            </w:r>
          </w:p>
          <w:p w14:paraId="529C4927" w14:textId="77777777" w:rsidR="00953FF3" w:rsidRPr="00E32634" w:rsidRDefault="00953FF3" w:rsidP="00953FF3">
            <w:pPr>
              <w:pStyle w:val="Odstavekseznama"/>
              <w:numPr>
                <w:ilvl w:val="0"/>
                <w:numId w:val="135"/>
              </w:numPr>
              <w:spacing w:line="276" w:lineRule="auto"/>
              <w:rPr>
                <w:rFonts w:ascii="Republika" w:hAnsi="Republika"/>
              </w:rPr>
            </w:pPr>
            <w:r>
              <w:rPr>
                <w:rFonts w:ascii="Republika" w:hAnsi="Republika"/>
              </w:rPr>
              <w:t>P</w:t>
            </w:r>
            <w:r w:rsidRPr="00E32634">
              <w:rPr>
                <w:rFonts w:ascii="Republika" w:hAnsi="Republika"/>
              </w:rPr>
              <w:t>odporne službe, ki so posredno vključene v izvajanje nalog evropske kohezijske politike in sicer:</w:t>
            </w:r>
          </w:p>
          <w:p w14:paraId="50AF4E29" w14:textId="77777777" w:rsidR="00953FF3" w:rsidRPr="00E32634" w:rsidRDefault="00953FF3" w:rsidP="00953FF3">
            <w:pPr>
              <w:pStyle w:val="Odstavekseznama"/>
              <w:numPr>
                <w:ilvl w:val="0"/>
                <w:numId w:val="85"/>
              </w:numPr>
              <w:spacing w:line="276" w:lineRule="auto"/>
              <w:ind w:left="720"/>
              <w:rPr>
                <w:rFonts w:ascii="Republika" w:hAnsi="Republika"/>
              </w:rPr>
            </w:pPr>
            <w:r w:rsidRPr="00E32634">
              <w:rPr>
                <w:rFonts w:ascii="Republika" w:hAnsi="Republika"/>
              </w:rPr>
              <w:t>Služba za pravne in kadrovske zadeve,</w:t>
            </w:r>
          </w:p>
          <w:p w14:paraId="7056516F" w14:textId="77777777" w:rsidR="00953FF3" w:rsidRPr="00E32634" w:rsidRDefault="00953FF3" w:rsidP="00953FF3">
            <w:pPr>
              <w:pStyle w:val="Odstavekseznama"/>
              <w:numPr>
                <w:ilvl w:val="0"/>
                <w:numId w:val="85"/>
              </w:numPr>
              <w:spacing w:line="276" w:lineRule="auto"/>
              <w:ind w:left="720"/>
              <w:rPr>
                <w:rFonts w:ascii="Republika" w:hAnsi="Republika"/>
              </w:rPr>
            </w:pPr>
            <w:r w:rsidRPr="00E32634">
              <w:rPr>
                <w:rFonts w:ascii="Republika" w:hAnsi="Republika"/>
              </w:rPr>
              <w:t xml:space="preserve">Služba za proračun in finance, </w:t>
            </w:r>
          </w:p>
          <w:p w14:paraId="3A7F07A9" w14:textId="77777777" w:rsidR="00953FF3" w:rsidRPr="00E32634" w:rsidRDefault="00953FF3" w:rsidP="00953FF3">
            <w:pPr>
              <w:pStyle w:val="Odstavekseznama"/>
              <w:numPr>
                <w:ilvl w:val="0"/>
                <w:numId w:val="85"/>
              </w:numPr>
              <w:spacing w:line="276" w:lineRule="auto"/>
              <w:ind w:left="720"/>
              <w:rPr>
                <w:rFonts w:ascii="Republika" w:hAnsi="Republika"/>
              </w:rPr>
            </w:pPr>
            <w:r w:rsidRPr="00E32634">
              <w:rPr>
                <w:rFonts w:ascii="Republika" w:hAnsi="Republika"/>
              </w:rPr>
              <w:t>Služba za upravno poslovanje, splošne zadeve in informatiko,</w:t>
            </w:r>
          </w:p>
          <w:p w14:paraId="3655AD72" w14:textId="77777777" w:rsidR="00953FF3" w:rsidRDefault="00953FF3" w:rsidP="00953FF3">
            <w:pPr>
              <w:pStyle w:val="Odstavekseznama"/>
              <w:numPr>
                <w:ilvl w:val="0"/>
                <w:numId w:val="85"/>
              </w:numPr>
              <w:spacing w:line="276" w:lineRule="auto"/>
              <w:ind w:left="720"/>
              <w:rPr>
                <w:rFonts w:ascii="Republika" w:hAnsi="Republika"/>
              </w:rPr>
            </w:pPr>
            <w:r w:rsidRPr="00E32634">
              <w:rPr>
                <w:rFonts w:ascii="Republika" w:hAnsi="Republika"/>
              </w:rPr>
              <w:t>Služba za notranjo revizijo</w:t>
            </w:r>
            <w:r>
              <w:rPr>
                <w:rFonts w:ascii="Republika" w:hAnsi="Republika"/>
              </w:rPr>
              <w:t>,</w:t>
            </w:r>
          </w:p>
          <w:p w14:paraId="0FEBBA18" w14:textId="77777777" w:rsidR="00953FF3" w:rsidRDefault="00953FF3" w:rsidP="00953FF3">
            <w:pPr>
              <w:pStyle w:val="Odstavekseznama"/>
              <w:numPr>
                <w:ilvl w:val="0"/>
                <w:numId w:val="85"/>
              </w:numPr>
              <w:spacing w:line="276" w:lineRule="auto"/>
              <w:ind w:left="720"/>
              <w:rPr>
                <w:rFonts w:ascii="Republika" w:hAnsi="Republika"/>
              </w:rPr>
            </w:pPr>
            <w:r>
              <w:rPr>
                <w:rFonts w:ascii="Republika" w:hAnsi="Republika"/>
              </w:rPr>
              <w:t>Služba za odnose z javnostmi.</w:t>
            </w:r>
          </w:p>
          <w:p w14:paraId="614EEFBA" w14:textId="77777777" w:rsidR="00953FF3" w:rsidRPr="002342B5" w:rsidRDefault="00953FF3" w:rsidP="00953FF3">
            <w:pPr>
              <w:pStyle w:val="Odstavekseznama"/>
              <w:numPr>
                <w:ilvl w:val="0"/>
                <w:numId w:val="135"/>
              </w:numPr>
              <w:spacing w:line="276" w:lineRule="auto"/>
              <w:rPr>
                <w:rFonts w:ascii="Republika" w:hAnsi="Republika"/>
              </w:rPr>
            </w:pPr>
            <w:r>
              <w:rPr>
                <w:rFonts w:ascii="Republika" w:hAnsi="Republika"/>
              </w:rPr>
              <w:t>Minister</w:t>
            </w:r>
          </w:p>
          <w:p w14:paraId="2C4F9793" w14:textId="77777777" w:rsidR="00953FF3" w:rsidRDefault="00953FF3" w:rsidP="005D0B99">
            <w:pPr>
              <w:spacing w:line="276" w:lineRule="auto"/>
              <w:rPr>
                <w:rFonts w:ascii="Republika" w:hAnsi="Republika"/>
                <w:highlight w:val="yellow"/>
              </w:rPr>
            </w:pPr>
          </w:p>
          <w:p w14:paraId="0476B68D" w14:textId="77777777" w:rsidR="00953FF3" w:rsidRPr="00E32634" w:rsidRDefault="00953FF3" w:rsidP="005D0B99">
            <w:pPr>
              <w:spacing w:line="276" w:lineRule="auto"/>
              <w:rPr>
                <w:rFonts w:ascii="Republika" w:hAnsi="Republika"/>
              </w:rPr>
            </w:pPr>
            <w:r w:rsidRPr="00E32634">
              <w:rPr>
                <w:rFonts w:ascii="Republika" w:hAnsi="Republika"/>
              </w:rPr>
              <w:t xml:space="preserve">Ločevanje funkcij/nalog med izbiro in potrjevanjem operacij na eni strani ter izvajanjem upravljalnega preverjanja na drugi strani, je MK uredil v Priročniku in sicer tako, da se načelo ločevanja funkcij/nalog upošteva že pri: </w:t>
            </w:r>
          </w:p>
          <w:p w14:paraId="5945F206" w14:textId="77777777" w:rsidR="00953FF3" w:rsidRDefault="00953FF3" w:rsidP="00953FF3">
            <w:pPr>
              <w:pStyle w:val="Odstavekseznama"/>
              <w:numPr>
                <w:ilvl w:val="0"/>
                <w:numId w:val="143"/>
              </w:numPr>
              <w:spacing w:line="276" w:lineRule="auto"/>
              <w:rPr>
                <w:rFonts w:ascii="Republika" w:hAnsi="Republika"/>
              </w:rPr>
            </w:pPr>
            <w:r w:rsidRPr="00FF6B51">
              <w:rPr>
                <w:rFonts w:ascii="Republika" w:hAnsi="Republika"/>
              </w:rPr>
              <w:t>pripravi sklepa o imenovanju strokovne komisije za javne razpise in pozive,</w:t>
            </w:r>
          </w:p>
          <w:p w14:paraId="6B62AFDC" w14:textId="77777777" w:rsidR="00953FF3" w:rsidRDefault="00953FF3" w:rsidP="00953FF3">
            <w:pPr>
              <w:pStyle w:val="Odstavekseznama"/>
              <w:numPr>
                <w:ilvl w:val="0"/>
                <w:numId w:val="143"/>
              </w:numPr>
              <w:spacing w:line="276" w:lineRule="auto"/>
              <w:rPr>
                <w:rFonts w:ascii="Republika" w:hAnsi="Republika"/>
              </w:rPr>
            </w:pPr>
            <w:r w:rsidRPr="00FF6B51">
              <w:rPr>
                <w:rFonts w:ascii="Republika" w:hAnsi="Republika"/>
              </w:rPr>
              <w:t>pripravi sklepa o imenovanju strokovne komisije ali pooblaščene osebe za izvajanje postopkov neposredne potrditve operacije ter</w:t>
            </w:r>
          </w:p>
          <w:p w14:paraId="44018967" w14:textId="77777777" w:rsidR="00953FF3" w:rsidRPr="00FF6B51" w:rsidRDefault="00953FF3" w:rsidP="00953FF3">
            <w:pPr>
              <w:pStyle w:val="Odstavekseznama"/>
              <w:numPr>
                <w:ilvl w:val="0"/>
                <w:numId w:val="143"/>
              </w:numPr>
              <w:spacing w:line="276" w:lineRule="auto"/>
              <w:rPr>
                <w:rFonts w:ascii="Republika" w:hAnsi="Republika"/>
              </w:rPr>
            </w:pPr>
            <w:r w:rsidRPr="00FF6B51">
              <w:rPr>
                <w:rFonts w:ascii="Republika" w:hAnsi="Republika"/>
              </w:rPr>
              <w:t>pri določanju skrbnika pogodbe oz. kontrolorja v času priprave pogodbe o sofinanciranju, pri čemer je mišljeno, da uslužbenec ne more biti skrbnik pogodbe tiste operacije, ki jo je ocenjeval (je bil imenovan v ocenjevalno komisijo) in za to operacijo ne sme izvajati upravljalnih preverjanj.</w:t>
            </w:r>
          </w:p>
          <w:p w14:paraId="0A00FF46" w14:textId="77777777" w:rsidR="00953FF3" w:rsidRPr="00894D0C" w:rsidRDefault="00953FF3" w:rsidP="005D0B99">
            <w:pPr>
              <w:spacing w:line="276" w:lineRule="auto"/>
              <w:rPr>
                <w:rFonts w:ascii="Republika" w:hAnsi="Republika"/>
              </w:rPr>
            </w:pPr>
          </w:p>
          <w:p w14:paraId="634DE583" w14:textId="77777777" w:rsidR="00953FF3" w:rsidRPr="00FF6B51" w:rsidRDefault="00953FF3" w:rsidP="005D0B99">
            <w:pPr>
              <w:spacing w:line="276" w:lineRule="auto"/>
              <w:rPr>
                <w:rFonts w:ascii="Republika" w:hAnsi="Republika"/>
              </w:rPr>
            </w:pPr>
            <w:r w:rsidRPr="00894D0C">
              <w:rPr>
                <w:rFonts w:ascii="Republika" w:hAnsi="Republika"/>
              </w:rPr>
              <w:t>Področje kadrovskega načrta in sistemizacije ureja Akt o notranji organizaciji in sistemizaciji delovnih mest na Ministrstvu za kulturo in Katalog delovnih mest.</w:t>
            </w:r>
          </w:p>
        </w:tc>
      </w:tr>
      <w:tr w:rsidR="00953FF3" w:rsidRPr="00106E1A" w14:paraId="092638E7" w14:textId="77777777" w:rsidTr="005D0B99">
        <w:tc>
          <w:tcPr>
            <w:tcW w:w="2405" w:type="dxa"/>
            <w:tcMar>
              <w:left w:w="57" w:type="dxa"/>
              <w:right w:w="57" w:type="dxa"/>
            </w:tcMar>
          </w:tcPr>
          <w:p w14:paraId="201D6A57" w14:textId="77777777" w:rsidR="00953FF3" w:rsidRPr="00106E1A" w:rsidRDefault="00953FF3" w:rsidP="005D0B99">
            <w:pPr>
              <w:jc w:val="left"/>
              <w:rPr>
                <w:rFonts w:ascii="Republika" w:hAnsi="Republika"/>
                <w:b/>
              </w:rPr>
            </w:pPr>
            <w:r w:rsidRPr="00106E1A">
              <w:rPr>
                <w:rFonts w:ascii="Republika" w:hAnsi="Republika"/>
                <w:b/>
              </w:rPr>
              <w:lastRenderedPageBreak/>
              <w:t xml:space="preserve">Opis nalog posamezne NOE, ki </w:t>
            </w:r>
            <w:r w:rsidRPr="00106E1A">
              <w:rPr>
                <w:rFonts w:ascii="Republika" w:hAnsi="Republika"/>
                <w:b/>
                <w:u w:val="single"/>
              </w:rPr>
              <w:t>izvaja aktivnosti kohezijske politike</w:t>
            </w:r>
          </w:p>
          <w:p w14:paraId="23853EC9" w14:textId="77777777" w:rsidR="00953FF3" w:rsidRPr="00106E1A" w:rsidRDefault="00953FF3" w:rsidP="005D0B99">
            <w:pPr>
              <w:jc w:val="left"/>
              <w:rPr>
                <w:rFonts w:ascii="Republika" w:hAnsi="Republika"/>
              </w:rPr>
            </w:pPr>
          </w:p>
        </w:tc>
        <w:tc>
          <w:tcPr>
            <w:tcW w:w="6662" w:type="dxa"/>
            <w:shd w:val="clear" w:color="auto" w:fill="auto"/>
            <w:tcMar>
              <w:left w:w="57" w:type="dxa"/>
              <w:right w:w="57" w:type="dxa"/>
            </w:tcMar>
          </w:tcPr>
          <w:p w14:paraId="49C65AD1" w14:textId="77777777" w:rsidR="00953FF3" w:rsidRPr="00F54AA1" w:rsidRDefault="00953FF3" w:rsidP="003B7FD7">
            <w:pPr>
              <w:pStyle w:val="Odstavekseznama"/>
              <w:numPr>
                <w:ilvl w:val="0"/>
                <w:numId w:val="149"/>
              </w:numPr>
              <w:spacing w:line="276" w:lineRule="auto"/>
              <w:rPr>
                <w:rFonts w:ascii="Republika" w:hAnsi="Republika"/>
              </w:rPr>
            </w:pPr>
            <w:r w:rsidRPr="00F54AA1">
              <w:rPr>
                <w:rFonts w:ascii="Republika" w:hAnsi="Republika"/>
              </w:rPr>
              <w:t xml:space="preserve">Naziv NOE: </w:t>
            </w:r>
            <w:r w:rsidRPr="00F54AA1">
              <w:rPr>
                <w:rFonts w:ascii="Republika" w:hAnsi="Republika"/>
                <w:b/>
              </w:rPr>
              <w:t>Minister</w:t>
            </w:r>
          </w:p>
          <w:p w14:paraId="5996EDCC" w14:textId="77777777" w:rsidR="00953FF3" w:rsidRPr="00F54AA1" w:rsidRDefault="00953FF3" w:rsidP="005D0B99">
            <w:pPr>
              <w:spacing w:line="276" w:lineRule="auto"/>
              <w:ind w:left="360"/>
              <w:rPr>
                <w:rFonts w:ascii="Republika" w:hAnsi="Republika"/>
              </w:rPr>
            </w:pPr>
            <w:r w:rsidRPr="00F54AA1">
              <w:rPr>
                <w:rFonts w:ascii="Republika" w:hAnsi="Republika"/>
              </w:rPr>
              <w:t>Št. zaposlenih v NOE, ki izvajajo naloge EKP</w:t>
            </w:r>
            <w:r w:rsidRPr="00F54AA1">
              <w:rPr>
                <w:rStyle w:val="Sprotnaopomba-sklic"/>
                <w:rFonts w:ascii="Republika" w:hAnsi="Republika"/>
              </w:rPr>
              <w:footnoteReference w:id="69"/>
            </w:r>
            <w:r w:rsidRPr="00F54AA1">
              <w:rPr>
                <w:rFonts w:ascii="Republika" w:hAnsi="Republika"/>
              </w:rPr>
              <w:t xml:space="preserve">: </w:t>
            </w:r>
            <w:r w:rsidRPr="00F54AA1">
              <w:rPr>
                <w:rFonts w:ascii="Republika" w:hAnsi="Republika"/>
                <w:b/>
                <w:bCs/>
              </w:rPr>
              <w:t>1</w:t>
            </w:r>
          </w:p>
          <w:p w14:paraId="0E2D9E34" w14:textId="77777777" w:rsidR="00953FF3" w:rsidRPr="00F54AA1" w:rsidRDefault="00953FF3" w:rsidP="005D0B99">
            <w:pPr>
              <w:spacing w:line="276" w:lineRule="auto"/>
              <w:ind w:left="360"/>
              <w:rPr>
                <w:rFonts w:ascii="Republika" w:hAnsi="Republika"/>
              </w:rPr>
            </w:pPr>
            <w:r w:rsidRPr="00F54AA1">
              <w:rPr>
                <w:rFonts w:ascii="Republika" w:hAnsi="Republika"/>
              </w:rPr>
              <w:t>Naloge</w:t>
            </w:r>
            <w:r w:rsidRPr="00F54AA1">
              <w:rPr>
                <w:rStyle w:val="Sprotnaopomba-sklic"/>
                <w:rFonts w:ascii="Republika" w:hAnsi="Republika"/>
              </w:rPr>
              <w:footnoteReference w:id="70"/>
            </w:r>
            <w:r w:rsidRPr="00F54AA1">
              <w:rPr>
                <w:rFonts w:ascii="Republika" w:hAnsi="Republika"/>
              </w:rPr>
              <w:t xml:space="preserve">: </w:t>
            </w:r>
          </w:p>
          <w:p w14:paraId="071AE45F" w14:textId="77777777" w:rsidR="00953FF3" w:rsidRPr="00F54AA1" w:rsidRDefault="00953FF3" w:rsidP="003B7FD7">
            <w:pPr>
              <w:pStyle w:val="BodyText31"/>
              <w:numPr>
                <w:ilvl w:val="0"/>
                <w:numId w:val="144"/>
              </w:numPr>
              <w:tabs>
                <w:tab w:val="clear" w:pos="720"/>
                <w:tab w:val="num" w:pos="660"/>
              </w:tabs>
              <w:spacing w:line="276" w:lineRule="auto"/>
              <w:ind w:left="660" w:hanging="300"/>
              <w:rPr>
                <w:rFonts w:ascii="Republika" w:hAnsi="Republika" w:cs="Arial"/>
                <w:sz w:val="22"/>
                <w:szCs w:val="22"/>
              </w:rPr>
            </w:pPr>
            <w:r w:rsidRPr="00F54AA1">
              <w:rPr>
                <w:rFonts w:ascii="Republika" w:hAnsi="Republika" w:cs="Arial"/>
                <w:sz w:val="22"/>
                <w:szCs w:val="22"/>
              </w:rPr>
              <w:t>Odloča o vsebinah izvajanja EKP in razdelitvi finančnih sredstev.</w:t>
            </w:r>
          </w:p>
          <w:p w14:paraId="2DB7BBD2" w14:textId="77777777" w:rsidR="00953FF3" w:rsidRPr="00F54AA1" w:rsidRDefault="00953FF3" w:rsidP="003B7FD7">
            <w:pPr>
              <w:pStyle w:val="BodyText31"/>
              <w:numPr>
                <w:ilvl w:val="0"/>
                <w:numId w:val="144"/>
              </w:numPr>
              <w:tabs>
                <w:tab w:val="clear" w:pos="720"/>
                <w:tab w:val="num" w:pos="660"/>
              </w:tabs>
              <w:spacing w:line="276" w:lineRule="auto"/>
              <w:ind w:left="660" w:hanging="300"/>
              <w:rPr>
                <w:rFonts w:ascii="Republika" w:hAnsi="Republika" w:cs="Arial"/>
                <w:sz w:val="22"/>
                <w:szCs w:val="22"/>
              </w:rPr>
            </w:pPr>
            <w:r w:rsidRPr="00F54AA1">
              <w:rPr>
                <w:rFonts w:ascii="Republika" w:hAnsi="Republika" w:cs="Arial"/>
                <w:sz w:val="22"/>
                <w:szCs w:val="22"/>
              </w:rPr>
              <w:t>Sprejme Priročnik.</w:t>
            </w:r>
          </w:p>
          <w:p w14:paraId="7CAD40AD" w14:textId="77777777" w:rsidR="00953FF3" w:rsidRPr="00F54AA1" w:rsidRDefault="00953FF3" w:rsidP="003B7FD7">
            <w:pPr>
              <w:pStyle w:val="BodyText31"/>
              <w:numPr>
                <w:ilvl w:val="0"/>
                <w:numId w:val="144"/>
              </w:numPr>
              <w:tabs>
                <w:tab w:val="clear" w:pos="720"/>
                <w:tab w:val="num" w:pos="660"/>
              </w:tabs>
              <w:spacing w:line="276" w:lineRule="auto"/>
              <w:ind w:left="660" w:hanging="300"/>
              <w:rPr>
                <w:rFonts w:ascii="Republika" w:hAnsi="Republika" w:cs="Arial"/>
                <w:sz w:val="22"/>
                <w:szCs w:val="22"/>
              </w:rPr>
            </w:pPr>
            <w:r w:rsidRPr="00F54AA1">
              <w:rPr>
                <w:rFonts w:ascii="Republika" w:hAnsi="Republika" w:cs="Arial"/>
                <w:sz w:val="22"/>
                <w:szCs w:val="22"/>
              </w:rPr>
              <w:t>Sprejme sklep o začetku postopka JR, neposredne potrditve operacije in javnega naročila in imenuje komisijo.</w:t>
            </w:r>
          </w:p>
          <w:p w14:paraId="1D972170" w14:textId="77777777" w:rsidR="00953FF3" w:rsidRPr="00F54AA1" w:rsidRDefault="00953FF3" w:rsidP="003B7FD7">
            <w:pPr>
              <w:pStyle w:val="BodyText31"/>
              <w:numPr>
                <w:ilvl w:val="0"/>
                <w:numId w:val="144"/>
              </w:numPr>
              <w:tabs>
                <w:tab w:val="clear" w:pos="720"/>
                <w:tab w:val="num" w:pos="660"/>
              </w:tabs>
              <w:spacing w:line="276" w:lineRule="auto"/>
              <w:ind w:left="660" w:hanging="300"/>
              <w:rPr>
                <w:rFonts w:ascii="Republika" w:hAnsi="Republika" w:cs="Arial"/>
                <w:sz w:val="22"/>
                <w:szCs w:val="22"/>
              </w:rPr>
            </w:pPr>
            <w:r w:rsidRPr="00F54AA1">
              <w:rPr>
                <w:rFonts w:ascii="Republika" w:hAnsi="Republika" w:cs="Arial"/>
                <w:sz w:val="22"/>
                <w:szCs w:val="22"/>
              </w:rPr>
              <w:t>Odloči o objavi JR.</w:t>
            </w:r>
          </w:p>
          <w:p w14:paraId="49EA9171" w14:textId="77777777" w:rsidR="00953FF3" w:rsidRPr="00F54AA1" w:rsidRDefault="00953FF3" w:rsidP="003B7FD7">
            <w:pPr>
              <w:numPr>
                <w:ilvl w:val="0"/>
                <w:numId w:val="144"/>
              </w:numPr>
              <w:tabs>
                <w:tab w:val="clear" w:pos="720"/>
                <w:tab w:val="num" w:pos="660"/>
              </w:tabs>
              <w:spacing w:line="276" w:lineRule="auto"/>
              <w:ind w:left="660" w:hanging="300"/>
              <w:rPr>
                <w:rFonts w:ascii="Republika" w:eastAsia="Times New Roman" w:hAnsi="Republika" w:cs="Arial"/>
                <w:lang w:eastAsia="sl-SI"/>
              </w:rPr>
            </w:pPr>
            <w:r w:rsidRPr="00F54AA1">
              <w:rPr>
                <w:rFonts w:ascii="Republika" w:eastAsia="Times New Roman" w:hAnsi="Republika" w:cs="Arial"/>
                <w:lang w:eastAsia="sl-SI"/>
              </w:rPr>
              <w:t xml:space="preserve">Sprejme posamične sklepe o izboru, </w:t>
            </w:r>
            <w:proofErr w:type="spellStart"/>
            <w:r w:rsidRPr="00F54AA1">
              <w:rPr>
                <w:rFonts w:ascii="Republika" w:eastAsia="Times New Roman" w:hAnsi="Republika" w:cs="Arial"/>
                <w:lang w:eastAsia="sl-SI"/>
              </w:rPr>
              <w:t>neizboru</w:t>
            </w:r>
            <w:proofErr w:type="spellEnd"/>
            <w:r w:rsidRPr="00F54AA1">
              <w:rPr>
                <w:rFonts w:ascii="Republika" w:eastAsia="Times New Roman" w:hAnsi="Republika" w:cs="Arial"/>
                <w:lang w:eastAsia="sl-SI"/>
              </w:rPr>
              <w:t xml:space="preserve"> ali zavržbi in podpiše pogodbo o sofinanciranju operacije z upravičencem.</w:t>
            </w:r>
          </w:p>
          <w:p w14:paraId="46DA6807" w14:textId="77777777" w:rsidR="00953FF3" w:rsidRPr="00F54AA1" w:rsidRDefault="00953FF3" w:rsidP="003B7FD7">
            <w:pPr>
              <w:pStyle w:val="BodyText31"/>
              <w:numPr>
                <w:ilvl w:val="0"/>
                <w:numId w:val="144"/>
              </w:numPr>
              <w:tabs>
                <w:tab w:val="clear" w:pos="720"/>
                <w:tab w:val="num" w:pos="660"/>
              </w:tabs>
              <w:spacing w:line="276" w:lineRule="auto"/>
              <w:ind w:left="660" w:hanging="300"/>
              <w:rPr>
                <w:rFonts w:ascii="Republika" w:hAnsi="Republika" w:cs="Arial"/>
                <w:sz w:val="22"/>
                <w:szCs w:val="22"/>
              </w:rPr>
            </w:pPr>
            <w:r w:rsidRPr="00F54AA1">
              <w:rPr>
                <w:rFonts w:ascii="Republika" w:hAnsi="Republika" w:cs="Arial"/>
                <w:sz w:val="22"/>
                <w:szCs w:val="22"/>
              </w:rPr>
              <w:t>Podpiše odločitev o oddaji javnega naročila in pogodbo o izvedbi javnega naročila.</w:t>
            </w:r>
          </w:p>
          <w:p w14:paraId="43D5B56D" w14:textId="77777777" w:rsidR="00953FF3" w:rsidRPr="00F54AA1" w:rsidRDefault="00953FF3" w:rsidP="003B7FD7">
            <w:pPr>
              <w:numPr>
                <w:ilvl w:val="0"/>
                <w:numId w:val="144"/>
              </w:numPr>
              <w:tabs>
                <w:tab w:val="clear" w:pos="720"/>
                <w:tab w:val="num" w:pos="660"/>
              </w:tabs>
              <w:spacing w:line="276" w:lineRule="auto"/>
              <w:ind w:left="660" w:hanging="300"/>
              <w:rPr>
                <w:rFonts w:ascii="Republika" w:hAnsi="Republika"/>
              </w:rPr>
            </w:pPr>
            <w:r w:rsidRPr="00F54AA1">
              <w:rPr>
                <w:rFonts w:ascii="Republika" w:eastAsia="Times New Roman" w:hAnsi="Republika" w:cs="Arial"/>
                <w:lang w:eastAsia="sl-SI"/>
              </w:rPr>
              <w:t>Podpiše Sporazum med PT in OU.</w:t>
            </w:r>
          </w:p>
          <w:p w14:paraId="789DEB1D" w14:textId="77777777" w:rsidR="00953FF3" w:rsidRPr="00F54AA1" w:rsidRDefault="00953FF3" w:rsidP="003B7FD7">
            <w:pPr>
              <w:numPr>
                <w:ilvl w:val="0"/>
                <w:numId w:val="144"/>
              </w:numPr>
              <w:tabs>
                <w:tab w:val="clear" w:pos="720"/>
                <w:tab w:val="num" w:pos="660"/>
              </w:tabs>
              <w:spacing w:line="276" w:lineRule="auto"/>
              <w:ind w:left="660" w:hanging="300"/>
              <w:rPr>
                <w:rFonts w:ascii="Republika" w:hAnsi="Republika"/>
              </w:rPr>
            </w:pPr>
            <w:r w:rsidRPr="00F54AA1">
              <w:rPr>
                <w:rFonts w:ascii="Republika" w:hAnsi="Republika"/>
              </w:rPr>
              <w:t>Podpiše odzivno poročilo na revizijo revizijskega organa.</w:t>
            </w:r>
          </w:p>
          <w:p w14:paraId="5D51B38A" w14:textId="77777777" w:rsidR="00953FF3" w:rsidRPr="00F54AA1" w:rsidRDefault="00953FF3" w:rsidP="005D0B99">
            <w:pPr>
              <w:spacing w:line="276" w:lineRule="auto"/>
              <w:rPr>
                <w:rFonts w:ascii="Republika" w:hAnsi="Republika"/>
              </w:rPr>
            </w:pPr>
          </w:p>
          <w:p w14:paraId="2261A6A7" w14:textId="77777777" w:rsidR="00953FF3" w:rsidRPr="00F54AA1" w:rsidRDefault="00953FF3" w:rsidP="003B7FD7">
            <w:pPr>
              <w:pStyle w:val="Odstavekseznama"/>
              <w:numPr>
                <w:ilvl w:val="0"/>
                <w:numId w:val="149"/>
              </w:numPr>
              <w:spacing w:line="276" w:lineRule="auto"/>
              <w:rPr>
                <w:rFonts w:ascii="Republika" w:hAnsi="Republika"/>
              </w:rPr>
            </w:pPr>
            <w:r w:rsidRPr="00F54AA1">
              <w:rPr>
                <w:rFonts w:ascii="Republika" w:hAnsi="Republika"/>
              </w:rPr>
              <w:t xml:space="preserve">Naziv NOE: </w:t>
            </w:r>
            <w:r w:rsidRPr="00F54AA1">
              <w:rPr>
                <w:rFonts w:ascii="Republika" w:hAnsi="Republika"/>
                <w:b/>
                <w:bCs/>
              </w:rPr>
              <w:t xml:space="preserve">Sekretariat, Služba za izvajanje kohezijske politike (SKP) </w:t>
            </w:r>
          </w:p>
          <w:p w14:paraId="17430F44" w14:textId="77777777" w:rsidR="00953FF3" w:rsidRPr="00F54AA1" w:rsidRDefault="00953FF3" w:rsidP="005D0B99">
            <w:pPr>
              <w:spacing w:line="276" w:lineRule="auto"/>
              <w:ind w:left="360"/>
              <w:rPr>
                <w:rFonts w:ascii="Republika" w:hAnsi="Republika"/>
              </w:rPr>
            </w:pPr>
            <w:r w:rsidRPr="00F54AA1">
              <w:rPr>
                <w:rFonts w:ascii="Republika" w:hAnsi="Republika"/>
              </w:rPr>
              <w:t xml:space="preserve">Št. zaposlenih v NOE, ki izvajajo naloge EKP: </w:t>
            </w:r>
            <w:r w:rsidRPr="00F54AA1">
              <w:rPr>
                <w:rFonts w:ascii="Republika" w:hAnsi="Republika"/>
                <w:b/>
                <w:bCs/>
              </w:rPr>
              <w:t>5</w:t>
            </w:r>
          </w:p>
          <w:p w14:paraId="02AD58D5" w14:textId="77777777" w:rsidR="00953FF3" w:rsidRPr="00F54AA1" w:rsidRDefault="00953FF3" w:rsidP="005D0B99">
            <w:pPr>
              <w:spacing w:line="276" w:lineRule="auto"/>
              <w:ind w:left="360"/>
              <w:rPr>
                <w:rFonts w:ascii="Republika" w:hAnsi="Republika"/>
              </w:rPr>
            </w:pPr>
          </w:p>
          <w:p w14:paraId="4F358E89" w14:textId="77777777" w:rsidR="00953FF3" w:rsidRPr="00F54AA1" w:rsidRDefault="00953FF3" w:rsidP="005D0B99">
            <w:pPr>
              <w:spacing w:line="276" w:lineRule="auto"/>
              <w:ind w:left="360"/>
              <w:rPr>
                <w:rFonts w:ascii="Republika" w:hAnsi="Republika"/>
              </w:rPr>
            </w:pPr>
            <w:r w:rsidRPr="00F54AA1">
              <w:rPr>
                <w:rFonts w:ascii="Republika" w:hAnsi="Republika"/>
              </w:rPr>
              <w:t xml:space="preserve">Naloge: </w:t>
            </w:r>
          </w:p>
          <w:p w14:paraId="54AA0F96" w14:textId="77777777" w:rsidR="00953FF3" w:rsidRPr="00F54AA1" w:rsidRDefault="00953FF3" w:rsidP="005D0B99">
            <w:pPr>
              <w:pStyle w:val="BodyText31"/>
              <w:spacing w:line="276" w:lineRule="auto"/>
              <w:ind w:left="360"/>
              <w:rPr>
                <w:rFonts w:ascii="Republika" w:eastAsiaTheme="minorHAnsi" w:hAnsi="Republika" w:cstheme="minorBidi"/>
                <w:sz w:val="22"/>
                <w:szCs w:val="22"/>
                <w:u w:val="single"/>
                <w:lang w:eastAsia="en-US"/>
              </w:rPr>
            </w:pPr>
            <w:r w:rsidRPr="00F54AA1">
              <w:rPr>
                <w:rFonts w:ascii="Republika" w:eastAsiaTheme="minorHAnsi" w:hAnsi="Republika" w:cstheme="minorBidi"/>
                <w:sz w:val="22"/>
                <w:szCs w:val="22"/>
                <w:u w:val="single"/>
                <w:lang w:eastAsia="en-US"/>
              </w:rPr>
              <w:t>Vodja PT (vodja SKP)</w:t>
            </w:r>
          </w:p>
          <w:p w14:paraId="1B24DAF7" w14:textId="77777777" w:rsidR="00953FF3" w:rsidRPr="00F54AA1" w:rsidRDefault="00953FF3" w:rsidP="003B7FD7">
            <w:pPr>
              <w:pStyle w:val="BodyText31"/>
              <w:numPr>
                <w:ilvl w:val="0"/>
                <w:numId w:val="144"/>
              </w:numPr>
              <w:tabs>
                <w:tab w:val="clear" w:pos="720"/>
                <w:tab w:val="num" w:pos="1369"/>
              </w:tabs>
              <w:spacing w:line="276" w:lineRule="auto"/>
              <w:ind w:left="660" w:hanging="300"/>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Podpisuje dopise posredniškega telesa, posredovane na OU (poročila, vloge za JR in NPO).</w:t>
            </w:r>
          </w:p>
          <w:p w14:paraId="6FF0F7AA" w14:textId="77777777" w:rsidR="00953FF3" w:rsidRPr="00F54AA1" w:rsidRDefault="00953FF3" w:rsidP="003B7FD7">
            <w:pPr>
              <w:pStyle w:val="BodyText31"/>
              <w:numPr>
                <w:ilvl w:val="0"/>
                <w:numId w:val="144"/>
              </w:numPr>
              <w:tabs>
                <w:tab w:val="clear" w:pos="720"/>
                <w:tab w:val="num" w:pos="1369"/>
              </w:tabs>
              <w:spacing w:line="276" w:lineRule="auto"/>
              <w:ind w:left="660" w:hanging="300"/>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Se udeležuje operativnih sestankov z OU.</w:t>
            </w:r>
          </w:p>
          <w:p w14:paraId="0A5A2EF8" w14:textId="77777777" w:rsidR="00953FF3" w:rsidRPr="00F54AA1" w:rsidRDefault="00953FF3" w:rsidP="003B7FD7">
            <w:pPr>
              <w:pStyle w:val="BodyText31"/>
              <w:numPr>
                <w:ilvl w:val="0"/>
                <w:numId w:val="144"/>
              </w:numPr>
              <w:tabs>
                <w:tab w:val="clear" w:pos="720"/>
                <w:tab w:val="num" w:pos="1369"/>
              </w:tabs>
              <w:spacing w:line="276" w:lineRule="auto"/>
              <w:ind w:left="660" w:hanging="300"/>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Sprejme kontrolne liste.</w:t>
            </w:r>
          </w:p>
          <w:p w14:paraId="40C89D76" w14:textId="77777777" w:rsidR="00953FF3" w:rsidRPr="00F54AA1" w:rsidRDefault="00953FF3" w:rsidP="003B7FD7">
            <w:pPr>
              <w:pStyle w:val="BodyText31"/>
              <w:numPr>
                <w:ilvl w:val="0"/>
                <w:numId w:val="144"/>
              </w:numPr>
              <w:tabs>
                <w:tab w:val="clear" w:pos="720"/>
                <w:tab w:val="num" w:pos="1369"/>
              </w:tabs>
              <w:spacing w:line="276" w:lineRule="auto"/>
              <w:ind w:left="660" w:hanging="300"/>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Podpiše poročilo o izvedenem preverjanju na kraju samem in odzivno poročilo na izvedeno preverjanje na kraju samem, ki ga izvede OU.</w:t>
            </w:r>
          </w:p>
          <w:p w14:paraId="6B4D88A3" w14:textId="77777777" w:rsidR="00953FF3" w:rsidRPr="00F54AA1" w:rsidRDefault="00953FF3" w:rsidP="005D0B99">
            <w:pPr>
              <w:pStyle w:val="BodyText31"/>
              <w:spacing w:line="276" w:lineRule="auto"/>
              <w:ind w:left="720"/>
              <w:rPr>
                <w:rFonts w:ascii="Republika" w:eastAsiaTheme="minorHAnsi" w:hAnsi="Republika" w:cstheme="minorBidi"/>
                <w:sz w:val="22"/>
                <w:szCs w:val="22"/>
                <w:lang w:eastAsia="en-US"/>
              </w:rPr>
            </w:pPr>
          </w:p>
          <w:p w14:paraId="187FCE14" w14:textId="77777777" w:rsidR="00953FF3" w:rsidRPr="00F54AA1" w:rsidRDefault="00953FF3" w:rsidP="005D0B99">
            <w:pPr>
              <w:pStyle w:val="BodyText31"/>
              <w:spacing w:line="276" w:lineRule="auto"/>
              <w:ind w:left="360"/>
              <w:rPr>
                <w:rFonts w:ascii="Republika" w:eastAsiaTheme="minorHAnsi" w:hAnsi="Republika" w:cstheme="minorBidi"/>
                <w:sz w:val="22"/>
                <w:szCs w:val="22"/>
                <w:u w:val="single"/>
                <w:lang w:eastAsia="en-US"/>
              </w:rPr>
            </w:pPr>
            <w:r w:rsidRPr="00F54AA1">
              <w:rPr>
                <w:rFonts w:ascii="Republika" w:eastAsiaTheme="minorHAnsi" w:hAnsi="Republika" w:cstheme="minorBidi"/>
                <w:sz w:val="22"/>
                <w:szCs w:val="22"/>
                <w:u w:val="single"/>
                <w:lang w:eastAsia="en-US"/>
              </w:rPr>
              <w:t>SKP</w:t>
            </w:r>
          </w:p>
          <w:p w14:paraId="7A11884A" w14:textId="77777777" w:rsidR="00953FF3" w:rsidRPr="00F54AA1" w:rsidRDefault="00953FF3" w:rsidP="003B7FD7">
            <w:pPr>
              <w:numPr>
                <w:ilvl w:val="0"/>
                <w:numId w:val="144"/>
              </w:numPr>
              <w:tabs>
                <w:tab w:val="clear" w:pos="720"/>
                <w:tab w:val="num" w:pos="943"/>
              </w:tabs>
              <w:spacing w:line="276" w:lineRule="auto"/>
              <w:ind w:left="660" w:hanging="300"/>
              <w:rPr>
                <w:rFonts w:ascii="Republika" w:hAnsi="Republika"/>
              </w:rPr>
            </w:pPr>
            <w:r w:rsidRPr="00F54AA1">
              <w:rPr>
                <w:rFonts w:ascii="Republika" w:hAnsi="Republika"/>
              </w:rPr>
              <w:t>Koordinira načrtovanje vsebin izvajanja skladov EU (INP in NIO) in pripravo proračuna za MK v delu EKP, spremlja izvajanje NIO in črpanje sredstev, finančno spremlja izvajanje operacij za namene načrtovanja in preprečevanja tveganj v sodelovanju s SPF.</w:t>
            </w:r>
          </w:p>
          <w:p w14:paraId="0DA6737A" w14:textId="77777777" w:rsidR="00953FF3" w:rsidRPr="00F54AA1" w:rsidRDefault="00953FF3" w:rsidP="003B7FD7">
            <w:pPr>
              <w:numPr>
                <w:ilvl w:val="0"/>
                <w:numId w:val="144"/>
              </w:numPr>
              <w:tabs>
                <w:tab w:val="clear" w:pos="720"/>
                <w:tab w:val="num" w:pos="943"/>
              </w:tabs>
              <w:spacing w:line="276" w:lineRule="auto"/>
              <w:ind w:left="660" w:hanging="300"/>
              <w:rPr>
                <w:rFonts w:ascii="Republika" w:hAnsi="Republika"/>
              </w:rPr>
            </w:pPr>
            <w:r w:rsidRPr="00F54AA1">
              <w:rPr>
                <w:rFonts w:ascii="Republika" w:hAnsi="Republika"/>
              </w:rPr>
              <w:t>Koordinira in usklajuje aktivnosti znotraj MK na področju EKP, skrbi za usklajeno izvajanje EKP.</w:t>
            </w:r>
          </w:p>
          <w:p w14:paraId="45A8B4B6" w14:textId="77777777" w:rsidR="00953FF3" w:rsidRPr="00F54AA1" w:rsidRDefault="00953FF3" w:rsidP="003B7FD7">
            <w:pPr>
              <w:numPr>
                <w:ilvl w:val="0"/>
                <w:numId w:val="144"/>
              </w:numPr>
              <w:tabs>
                <w:tab w:val="clear" w:pos="720"/>
                <w:tab w:val="num" w:pos="943"/>
              </w:tabs>
              <w:spacing w:line="276" w:lineRule="auto"/>
              <w:ind w:left="660" w:hanging="300"/>
              <w:rPr>
                <w:rFonts w:ascii="Republika" w:hAnsi="Republika"/>
              </w:rPr>
            </w:pPr>
            <w:r w:rsidRPr="00F54AA1">
              <w:rPr>
                <w:rFonts w:ascii="Republika" w:hAnsi="Republika"/>
              </w:rPr>
              <w:t>Koordinira in usklajuje aktivnosti MK z drugimi organi v sodelovanju z NOE (sodeluje na operativnih sestankih in v medresorskih delovnih skupinah, koordinira revizije, pripravo gradiv za OU, Vlado RS itd. za izvajanje EKP).</w:t>
            </w:r>
          </w:p>
          <w:p w14:paraId="74297617" w14:textId="77777777" w:rsidR="00953FF3" w:rsidRPr="00F54AA1" w:rsidRDefault="00953FF3" w:rsidP="003B7FD7">
            <w:pPr>
              <w:numPr>
                <w:ilvl w:val="0"/>
                <w:numId w:val="144"/>
              </w:numPr>
              <w:tabs>
                <w:tab w:val="clear" w:pos="720"/>
                <w:tab w:val="num" w:pos="943"/>
              </w:tabs>
              <w:spacing w:line="276" w:lineRule="auto"/>
              <w:ind w:left="660" w:hanging="300"/>
              <w:rPr>
                <w:rFonts w:ascii="Republika" w:hAnsi="Republika"/>
              </w:rPr>
            </w:pPr>
            <w:r w:rsidRPr="00F54AA1">
              <w:rPr>
                <w:rFonts w:ascii="Republika" w:hAnsi="Republika"/>
              </w:rPr>
              <w:lastRenderedPageBreak/>
              <w:t>Pripravlja in posodablja dokumente MK (OSUN, Priročnik, poenoteni obrazci, izjave, vzorci pogodb, vzorec razpisne dokumentacije za JR, vzorec dokumentacije za neposredno potrditev operacije, kontrolni listi).</w:t>
            </w:r>
          </w:p>
          <w:p w14:paraId="75A45799" w14:textId="77777777" w:rsidR="00953FF3" w:rsidRPr="00F54AA1" w:rsidRDefault="00953FF3" w:rsidP="003B7FD7">
            <w:pPr>
              <w:numPr>
                <w:ilvl w:val="0"/>
                <w:numId w:val="144"/>
              </w:numPr>
              <w:tabs>
                <w:tab w:val="clear" w:pos="720"/>
                <w:tab w:val="num" w:pos="943"/>
              </w:tabs>
              <w:spacing w:line="276" w:lineRule="auto"/>
              <w:ind w:left="660" w:hanging="300"/>
              <w:rPr>
                <w:rFonts w:ascii="Republika" w:hAnsi="Republika"/>
              </w:rPr>
            </w:pPr>
            <w:r w:rsidRPr="00F54AA1">
              <w:rPr>
                <w:rFonts w:ascii="Republika" w:hAnsi="Republika"/>
              </w:rPr>
              <w:t>Koordinira obveščanje in komuniciranje z javnostjo in poroča OU o obveščanju in komuniciranju z javnostjo, posodablja informacije na spletni podstrani MK (SKP), organizira promocijske dogodke ter upravlja omrežni pogon MK za področje EKP.</w:t>
            </w:r>
          </w:p>
          <w:p w14:paraId="3CC1838A" w14:textId="77777777" w:rsidR="00953FF3" w:rsidRPr="00F54AA1" w:rsidRDefault="00953FF3" w:rsidP="003B7FD7">
            <w:pPr>
              <w:numPr>
                <w:ilvl w:val="0"/>
                <w:numId w:val="144"/>
              </w:numPr>
              <w:tabs>
                <w:tab w:val="clear" w:pos="720"/>
                <w:tab w:val="num" w:pos="943"/>
              </w:tabs>
              <w:spacing w:line="276" w:lineRule="auto"/>
              <w:ind w:left="660" w:hanging="300"/>
              <w:rPr>
                <w:rFonts w:ascii="Republika" w:hAnsi="Republika"/>
              </w:rPr>
            </w:pPr>
            <w:r w:rsidRPr="00F54AA1">
              <w:rPr>
                <w:rFonts w:ascii="Republika" w:hAnsi="Republika"/>
              </w:rPr>
              <w:t>Svetuje vodji razpisa pri pripravi JR oz. vodji projekta NPO pri pripravi operacije in usklajevanju z upravičencem.</w:t>
            </w:r>
          </w:p>
          <w:p w14:paraId="66E021D1" w14:textId="77777777" w:rsidR="00953FF3" w:rsidRPr="00F54AA1" w:rsidRDefault="00953FF3" w:rsidP="003B7FD7">
            <w:pPr>
              <w:numPr>
                <w:ilvl w:val="0"/>
                <w:numId w:val="144"/>
              </w:numPr>
              <w:tabs>
                <w:tab w:val="clear" w:pos="720"/>
                <w:tab w:val="num" w:pos="943"/>
              </w:tabs>
              <w:spacing w:line="276" w:lineRule="auto"/>
              <w:ind w:left="660" w:hanging="300"/>
              <w:rPr>
                <w:rFonts w:ascii="Republika" w:hAnsi="Republika"/>
              </w:rPr>
            </w:pPr>
            <w:r w:rsidRPr="00F54AA1">
              <w:rPr>
                <w:rFonts w:ascii="Republika" w:hAnsi="Republika"/>
              </w:rPr>
              <w:t>Pripravi oceno kakovosti projekta v primeru NPO.</w:t>
            </w:r>
          </w:p>
          <w:p w14:paraId="3F7E4337" w14:textId="77777777" w:rsidR="00953FF3" w:rsidRPr="00F54AA1" w:rsidRDefault="00953FF3" w:rsidP="003B7FD7">
            <w:pPr>
              <w:numPr>
                <w:ilvl w:val="0"/>
                <w:numId w:val="144"/>
              </w:numPr>
              <w:tabs>
                <w:tab w:val="clear" w:pos="720"/>
                <w:tab w:val="num" w:pos="943"/>
              </w:tabs>
              <w:spacing w:line="276" w:lineRule="auto"/>
              <w:ind w:left="660" w:hanging="300"/>
              <w:rPr>
                <w:rFonts w:ascii="Republika" w:hAnsi="Republika"/>
              </w:rPr>
            </w:pPr>
            <w:r w:rsidRPr="00F54AA1">
              <w:rPr>
                <w:rFonts w:ascii="Republika" w:hAnsi="Republika"/>
              </w:rPr>
              <w:t>V postopku potrjevanja in podpisovanja dokumentov preverja skladnost NIO s pravili EKP.</w:t>
            </w:r>
          </w:p>
          <w:p w14:paraId="69E56B38" w14:textId="77777777" w:rsidR="00953FF3" w:rsidRPr="00F54AA1" w:rsidRDefault="00953FF3" w:rsidP="003B7FD7">
            <w:pPr>
              <w:numPr>
                <w:ilvl w:val="0"/>
                <w:numId w:val="144"/>
              </w:numPr>
              <w:tabs>
                <w:tab w:val="clear" w:pos="720"/>
                <w:tab w:val="num" w:pos="943"/>
              </w:tabs>
              <w:spacing w:line="276" w:lineRule="auto"/>
              <w:ind w:left="660" w:hanging="300"/>
              <w:rPr>
                <w:rFonts w:ascii="Republika" w:hAnsi="Republika"/>
              </w:rPr>
            </w:pPr>
            <w:r w:rsidRPr="00F54AA1">
              <w:rPr>
                <w:rFonts w:ascii="Republika" w:hAnsi="Republika"/>
              </w:rPr>
              <w:t>Koordinira uporabo IS OU e-MA2.</w:t>
            </w:r>
          </w:p>
          <w:p w14:paraId="214F462C" w14:textId="77777777" w:rsidR="00953FF3" w:rsidRPr="00F54AA1" w:rsidRDefault="00953FF3" w:rsidP="003B7FD7">
            <w:pPr>
              <w:numPr>
                <w:ilvl w:val="0"/>
                <w:numId w:val="144"/>
              </w:numPr>
              <w:tabs>
                <w:tab w:val="clear" w:pos="720"/>
                <w:tab w:val="num" w:pos="943"/>
              </w:tabs>
              <w:spacing w:line="276" w:lineRule="auto"/>
              <w:ind w:left="660" w:hanging="300"/>
              <w:rPr>
                <w:rFonts w:ascii="Republika" w:hAnsi="Republika"/>
              </w:rPr>
            </w:pPr>
            <w:r w:rsidRPr="00F54AA1">
              <w:rPr>
                <w:rFonts w:ascii="Republika" w:hAnsi="Republika"/>
              </w:rPr>
              <w:t>Zagotavlja ustrezno revizijsko sled za izvajanje NIO (potrditve, posreduje OU JR oz. NPO in spremembe, vzpostavi in vzdržuje arhiv in evidence SKP).</w:t>
            </w:r>
          </w:p>
          <w:p w14:paraId="7943BF00" w14:textId="77777777" w:rsidR="00953FF3" w:rsidRPr="00F54AA1" w:rsidRDefault="00953FF3" w:rsidP="003B7FD7">
            <w:pPr>
              <w:numPr>
                <w:ilvl w:val="0"/>
                <w:numId w:val="144"/>
              </w:numPr>
              <w:tabs>
                <w:tab w:val="clear" w:pos="720"/>
                <w:tab w:val="num" w:pos="943"/>
              </w:tabs>
              <w:spacing w:line="276" w:lineRule="auto"/>
              <w:ind w:left="660" w:hanging="300"/>
              <w:rPr>
                <w:rFonts w:ascii="Republika" w:hAnsi="Republika"/>
              </w:rPr>
            </w:pPr>
            <w:r w:rsidRPr="00F54AA1">
              <w:rPr>
                <w:rFonts w:ascii="Republika" w:hAnsi="Republika"/>
              </w:rPr>
              <w:t>Zagotavlja podatke v IS OU e-MA2, poroča OU, pripravlja napovedi izplačil v sodelovanju z NOE, spremlja upoštevanje rokov po Priročniku.</w:t>
            </w:r>
          </w:p>
          <w:p w14:paraId="37036BF8" w14:textId="77777777" w:rsidR="00953FF3" w:rsidRPr="00F54AA1" w:rsidRDefault="00953FF3" w:rsidP="003B7FD7">
            <w:pPr>
              <w:numPr>
                <w:ilvl w:val="0"/>
                <w:numId w:val="144"/>
              </w:numPr>
              <w:tabs>
                <w:tab w:val="clear" w:pos="720"/>
                <w:tab w:val="num" w:pos="943"/>
              </w:tabs>
              <w:spacing w:line="276" w:lineRule="auto"/>
              <w:ind w:left="660" w:hanging="300"/>
              <w:rPr>
                <w:rFonts w:ascii="Republika" w:hAnsi="Republika"/>
              </w:rPr>
            </w:pPr>
            <w:r w:rsidRPr="00F54AA1">
              <w:rPr>
                <w:rFonts w:ascii="Republika" w:hAnsi="Republika"/>
              </w:rPr>
              <w:t>Načrtuje in organizira strokovna izpopolnjevanja in usposabljanja ter vodi evidenco o strokovnem izpopolnjevanju in usposabljanju posameznikov, ki delajo na področju EKP.</w:t>
            </w:r>
          </w:p>
          <w:p w14:paraId="1951E46F" w14:textId="77777777" w:rsidR="00953FF3" w:rsidRPr="00F54AA1" w:rsidRDefault="00953FF3" w:rsidP="003B7FD7">
            <w:pPr>
              <w:pStyle w:val="Style1"/>
              <w:numPr>
                <w:ilvl w:val="0"/>
                <w:numId w:val="144"/>
              </w:numPr>
              <w:tabs>
                <w:tab w:val="clear" w:pos="720"/>
                <w:tab w:val="num" w:pos="943"/>
              </w:tabs>
              <w:spacing w:after="0" w:line="276" w:lineRule="auto"/>
              <w:ind w:left="660" w:hanging="300"/>
              <w:jc w:val="both"/>
              <w:rPr>
                <w:rFonts w:ascii="Republika" w:eastAsiaTheme="minorHAnsi" w:hAnsi="Republika" w:cstheme="minorBidi"/>
                <w:lang w:eastAsia="en-US"/>
              </w:rPr>
            </w:pPr>
            <w:r w:rsidRPr="00F54AA1">
              <w:rPr>
                <w:rFonts w:ascii="Republika" w:eastAsiaTheme="minorHAnsi" w:hAnsi="Republika" w:cstheme="minorBidi"/>
                <w:lang w:eastAsia="en-US"/>
              </w:rPr>
              <w:t>Upravlja projekt TP in o tem poroča OU.</w:t>
            </w:r>
          </w:p>
          <w:p w14:paraId="75B539E8" w14:textId="77777777" w:rsidR="00953FF3" w:rsidRPr="00F54AA1" w:rsidRDefault="00953FF3" w:rsidP="003B7FD7">
            <w:pPr>
              <w:numPr>
                <w:ilvl w:val="0"/>
                <w:numId w:val="144"/>
              </w:numPr>
              <w:tabs>
                <w:tab w:val="clear" w:pos="720"/>
                <w:tab w:val="num" w:pos="943"/>
              </w:tabs>
              <w:spacing w:line="276" w:lineRule="auto"/>
              <w:ind w:left="660" w:hanging="300"/>
              <w:rPr>
                <w:rFonts w:ascii="Republika" w:hAnsi="Republika"/>
              </w:rPr>
            </w:pPr>
            <w:r w:rsidRPr="00F54AA1">
              <w:rPr>
                <w:rFonts w:ascii="Republika" w:hAnsi="Republika"/>
              </w:rPr>
              <w:t>Preprečuje, odkriva, evidentira in odpravlja nepravilnosti ter sodeluje pri pripravi četrtletnih ali takojšnjih poročil o nepravilnostih, vodi evidenco revizijskih ugotovitev in priporočil, spremlja uresničevanje revizijskih priporočil, odpravlja nepravilnosti ter redno obvešča OU o revizijah in izvedenih ukrepih.</w:t>
            </w:r>
          </w:p>
          <w:p w14:paraId="447B7357" w14:textId="77777777" w:rsidR="00953FF3" w:rsidRPr="00F54AA1" w:rsidRDefault="00953FF3" w:rsidP="003B7FD7">
            <w:pPr>
              <w:numPr>
                <w:ilvl w:val="0"/>
                <w:numId w:val="144"/>
              </w:numPr>
              <w:tabs>
                <w:tab w:val="clear" w:pos="720"/>
                <w:tab w:val="num" w:pos="943"/>
              </w:tabs>
              <w:spacing w:line="276" w:lineRule="auto"/>
              <w:ind w:left="660" w:hanging="300"/>
              <w:rPr>
                <w:rFonts w:ascii="Republika" w:hAnsi="Republika"/>
              </w:rPr>
            </w:pPr>
            <w:r w:rsidRPr="00F54AA1">
              <w:rPr>
                <w:rFonts w:ascii="Republika" w:hAnsi="Republika"/>
              </w:rPr>
              <w:t>Koordinira izvedbo vračila prispevka Skupnosti v primeru neupravičene porabe sredstev EKP.</w:t>
            </w:r>
          </w:p>
          <w:p w14:paraId="4F04A666" w14:textId="77777777" w:rsidR="00953FF3" w:rsidRPr="00F54AA1" w:rsidRDefault="00953FF3" w:rsidP="003B7FD7">
            <w:pPr>
              <w:numPr>
                <w:ilvl w:val="0"/>
                <w:numId w:val="144"/>
              </w:numPr>
              <w:tabs>
                <w:tab w:val="clear" w:pos="720"/>
                <w:tab w:val="num" w:pos="943"/>
              </w:tabs>
              <w:spacing w:line="276" w:lineRule="auto"/>
              <w:ind w:left="660" w:hanging="300"/>
              <w:rPr>
                <w:rFonts w:ascii="Republika" w:hAnsi="Republika"/>
              </w:rPr>
            </w:pPr>
            <w:r w:rsidRPr="00F54AA1">
              <w:rPr>
                <w:rFonts w:ascii="Republika" w:hAnsi="Republika"/>
              </w:rPr>
              <w:t>Izvaja preverjanja na kraju samem po 74. čl. Uredbe 2021/1060/EU.</w:t>
            </w:r>
          </w:p>
          <w:p w14:paraId="00707013" w14:textId="77777777" w:rsidR="00953FF3" w:rsidRPr="00F54AA1" w:rsidRDefault="00953FF3" w:rsidP="003B7FD7">
            <w:pPr>
              <w:pStyle w:val="Odstavekseznama"/>
              <w:numPr>
                <w:ilvl w:val="0"/>
                <w:numId w:val="144"/>
              </w:numPr>
              <w:tabs>
                <w:tab w:val="clear" w:pos="720"/>
                <w:tab w:val="num" w:pos="943"/>
              </w:tabs>
              <w:spacing w:line="276" w:lineRule="auto"/>
              <w:ind w:left="660" w:hanging="300"/>
              <w:rPr>
                <w:rFonts w:ascii="Republika" w:hAnsi="Republika"/>
              </w:rPr>
            </w:pPr>
            <w:r w:rsidRPr="00F54AA1">
              <w:rPr>
                <w:rFonts w:ascii="Republika" w:hAnsi="Republika"/>
              </w:rPr>
              <w:t>Koordinira aktivnosti s področja vrednotenj ter zaključevanja.</w:t>
            </w:r>
          </w:p>
          <w:p w14:paraId="74883448" w14:textId="77777777" w:rsidR="00953FF3" w:rsidRPr="00F54AA1" w:rsidRDefault="00953FF3" w:rsidP="003B7FD7">
            <w:pPr>
              <w:pStyle w:val="Odstavekseznama"/>
              <w:numPr>
                <w:ilvl w:val="0"/>
                <w:numId w:val="144"/>
              </w:numPr>
              <w:tabs>
                <w:tab w:val="clear" w:pos="720"/>
                <w:tab w:val="num" w:pos="943"/>
              </w:tabs>
              <w:spacing w:line="276" w:lineRule="auto"/>
              <w:ind w:left="660" w:hanging="300"/>
              <w:rPr>
                <w:rFonts w:ascii="Republika" w:hAnsi="Republika" w:cs="Arial"/>
              </w:rPr>
            </w:pPr>
            <w:r w:rsidRPr="00F54AA1">
              <w:rPr>
                <w:rFonts w:ascii="Republika" w:hAnsi="Republika" w:cs="Arial"/>
              </w:rPr>
              <w:t>Izvaja naloge kontrolorja v primeru, ko je MK upravičenec (NOE):</w:t>
            </w:r>
          </w:p>
          <w:p w14:paraId="284AB4E1" w14:textId="77777777" w:rsidR="00953FF3" w:rsidRDefault="00953FF3" w:rsidP="003B7FD7">
            <w:pPr>
              <w:pStyle w:val="BodyText31"/>
              <w:numPr>
                <w:ilvl w:val="1"/>
                <w:numId w:val="144"/>
              </w:numPr>
              <w:tabs>
                <w:tab w:val="clear" w:pos="1440"/>
                <w:tab w:val="num" w:pos="1652"/>
              </w:tabs>
              <w:spacing w:line="276" w:lineRule="auto"/>
              <w:ind w:left="1227" w:hanging="284"/>
              <w:rPr>
                <w:rFonts w:ascii="Republika" w:hAnsi="Republika" w:cs="Arial"/>
                <w:sz w:val="22"/>
                <w:szCs w:val="22"/>
              </w:rPr>
            </w:pPr>
            <w:r w:rsidRPr="00905EE6">
              <w:rPr>
                <w:rFonts w:ascii="Republika" w:hAnsi="Republika" w:cs="Arial"/>
                <w:sz w:val="22"/>
                <w:szCs w:val="22"/>
              </w:rPr>
              <w:t xml:space="preserve">Pripravi </w:t>
            </w:r>
            <w:r w:rsidRPr="00F11DA2">
              <w:rPr>
                <w:rFonts w:ascii="Republika" w:hAnsi="Republika" w:cs="Arial"/>
                <w:sz w:val="22"/>
                <w:szCs w:val="22"/>
              </w:rPr>
              <w:t>in podpiše metodologijo za izvedbo administrativnih preverjanj po 74. čl. Uredbe 2021/1060/EU, ki temelji na analizi tveganj PT, upoštevajoč tudi analizo tveganj, ki jo pripravi OU na ravni PEKP in jo posreduje v potrditev OU.</w:t>
            </w:r>
          </w:p>
          <w:p w14:paraId="5509F161" w14:textId="77777777" w:rsidR="00953FF3" w:rsidRPr="00F54AA1" w:rsidRDefault="00953FF3" w:rsidP="003B7FD7">
            <w:pPr>
              <w:pStyle w:val="BodyText31"/>
              <w:numPr>
                <w:ilvl w:val="1"/>
                <w:numId w:val="144"/>
              </w:numPr>
              <w:tabs>
                <w:tab w:val="clear" w:pos="1440"/>
                <w:tab w:val="num" w:pos="1652"/>
              </w:tabs>
              <w:spacing w:line="276" w:lineRule="auto"/>
              <w:ind w:left="1227" w:hanging="284"/>
              <w:rPr>
                <w:rFonts w:ascii="Republika" w:hAnsi="Republika" w:cs="Arial"/>
                <w:sz w:val="22"/>
                <w:szCs w:val="22"/>
              </w:rPr>
            </w:pPr>
            <w:r w:rsidRPr="00F54AA1">
              <w:rPr>
                <w:rFonts w:ascii="Republika" w:hAnsi="Republika" w:cs="Arial"/>
                <w:sz w:val="22"/>
                <w:szCs w:val="22"/>
              </w:rPr>
              <w:t>Vsebinsko spremlja operacijo</w:t>
            </w:r>
            <w:r>
              <w:rPr>
                <w:rFonts w:ascii="Republika" w:hAnsi="Republika" w:cs="Arial"/>
                <w:sz w:val="22"/>
                <w:szCs w:val="22"/>
              </w:rPr>
              <w:t>.</w:t>
            </w:r>
            <w:r w:rsidRPr="00F54AA1">
              <w:rPr>
                <w:rFonts w:ascii="Republika" w:hAnsi="Republika" w:cs="Arial"/>
                <w:sz w:val="22"/>
                <w:szCs w:val="22"/>
              </w:rPr>
              <w:t xml:space="preserve"> </w:t>
            </w:r>
          </w:p>
          <w:p w14:paraId="797E07AD" w14:textId="77777777" w:rsidR="00953FF3" w:rsidRPr="00F54AA1" w:rsidRDefault="00953FF3" w:rsidP="003B7FD7">
            <w:pPr>
              <w:pStyle w:val="BodyText31"/>
              <w:numPr>
                <w:ilvl w:val="1"/>
                <w:numId w:val="144"/>
              </w:numPr>
              <w:tabs>
                <w:tab w:val="clear" w:pos="1440"/>
                <w:tab w:val="num" w:pos="1652"/>
              </w:tabs>
              <w:spacing w:line="276" w:lineRule="auto"/>
              <w:ind w:left="1227" w:hanging="284"/>
              <w:rPr>
                <w:rFonts w:ascii="Republika" w:hAnsi="Republika" w:cs="Arial"/>
                <w:sz w:val="22"/>
                <w:szCs w:val="22"/>
              </w:rPr>
            </w:pPr>
            <w:r w:rsidRPr="00F54AA1">
              <w:rPr>
                <w:rFonts w:ascii="Republika" w:hAnsi="Republika" w:cs="Arial"/>
                <w:sz w:val="22"/>
                <w:szCs w:val="22"/>
              </w:rPr>
              <w:t xml:space="preserve">Izvaja administrativna preverjanja po 74. čl. </w:t>
            </w:r>
            <w:r w:rsidRPr="00F54AA1">
              <w:rPr>
                <w:rFonts w:ascii="Republika" w:hAnsi="Republika" w:cs="Arial"/>
                <w:noProof/>
                <w:sz w:val="22"/>
                <w:szCs w:val="22"/>
              </w:rPr>
              <w:t>Uredbe 2021/1060/EU</w:t>
            </w:r>
            <w:r w:rsidRPr="00F54AA1">
              <w:rPr>
                <w:rFonts w:ascii="Republika" w:hAnsi="Republika" w:cs="Arial"/>
                <w:sz w:val="22"/>
                <w:szCs w:val="22"/>
              </w:rPr>
              <w:t>.</w:t>
            </w:r>
          </w:p>
          <w:p w14:paraId="72F97832" w14:textId="77777777" w:rsidR="00953FF3" w:rsidRPr="00F54AA1" w:rsidRDefault="00953FF3" w:rsidP="003B7FD7">
            <w:pPr>
              <w:pStyle w:val="BodyText31"/>
              <w:numPr>
                <w:ilvl w:val="1"/>
                <w:numId w:val="144"/>
              </w:numPr>
              <w:tabs>
                <w:tab w:val="clear" w:pos="1440"/>
                <w:tab w:val="num" w:pos="1652"/>
              </w:tabs>
              <w:spacing w:line="276" w:lineRule="auto"/>
              <w:ind w:left="1227" w:hanging="284"/>
              <w:rPr>
                <w:rFonts w:ascii="Republika" w:hAnsi="Republika" w:cs="Arial"/>
                <w:sz w:val="22"/>
                <w:szCs w:val="22"/>
              </w:rPr>
            </w:pPr>
            <w:r w:rsidRPr="00F54AA1">
              <w:rPr>
                <w:rFonts w:ascii="Republika" w:hAnsi="Republika" w:cs="Arial"/>
                <w:sz w:val="22"/>
                <w:szCs w:val="22"/>
              </w:rPr>
              <w:t>Spremlja izvajanje operacij na terenu (po potrebi).</w:t>
            </w:r>
          </w:p>
          <w:p w14:paraId="67851C35" w14:textId="77777777" w:rsidR="00953FF3" w:rsidRPr="00F54AA1" w:rsidRDefault="00953FF3" w:rsidP="003B7FD7">
            <w:pPr>
              <w:pStyle w:val="BodyText31"/>
              <w:numPr>
                <w:ilvl w:val="1"/>
                <w:numId w:val="144"/>
              </w:numPr>
              <w:tabs>
                <w:tab w:val="clear" w:pos="1440"/>
                <w:tab w:val="num" w:pos="1652"/>
              </w:tabs>
              <w:spacing w:line="276" w:lineRule="auto"/>
              <w:ind w:left="1227" w:hanging="284"/>
              <w:rPr>
                <w:rFonts w:ascii="Republika" w:hAnsi="Republika" w:cs="Arial"/>
                <w:sz w:val="22"/>
                <w:szCs w:val="22"/>
              </w:rPr>
            </w:pPr>
            <w:r w:rsidRPr="00F54AA1">
              <w:rPr>
                <w:rFonts w:ascii="Republika" w:hAnsi="Republika" w:cs="Arial"/>
                <w:sz w:val="22"/>
                <w:szCs w:val="22"/>
              </w:rPr>
              <w:t>Po potrebi sodeluje pri preverjanjih na kraju samem.</w:t>
            </w:r>
          </w:p>
          <w:p w14:paraId="78981BCE" w14:textId="77777777" w:rsidR="00953FF3" w:rsidRPr="00F54AA1" w:rsidRDefault="00953FF3" w:rsidP="003B7FD7">
            <w:pPr>
              <w:pStyle w:val="BodyText31"/>
              <w:numPr>
                <w:ilvl w:val="1"/>
                <w:numId w:val="144"/>
              </w:numPr>
              <w:tabs>
                <w:tab w:val="clear" w:pos="1440"/>
                <w:tab w:val="num" w:pos="1652"/>
              </w:tabs>
              <w:spacing w:line="276" w:lineRule="auto"/>
              <w:ind w:left="1227" w:hanging="284"/>
              <w:rPr>
                <w:rFonts w:ascii="Republika" w:hAnsi="Republika" w:cs="Arial"/>
                <w:sz w:val="22"/>
                <w:szCs w:val="22"/>
              </w:rPr>
            </w:pPr>
            <w:r w:rsidRPr="00F54AA1">
              <w:rPr>
                <w:rFonts w:ascii="Republika" w:hAnsi="Republika" w:cs="Arial"/>
                <w:sz w:val="22"/>
                <w:szCs w:val="22"/>
              </w:rPr>
              <w:t>Pripravi odzivna poročila ob revizijah.</w:t>
            </w:r>
          </w:p>
          <w:p w14:paraId="7E6FA604" w14:textId="77777777" w:rsidR="00953FF3" w:rsidRPr="00F54AA1" w:rsidRDefault="00953FF3" w:rsidP="003B7FD7">
            <w:pPr>
              <w:pStyle w:val="BodyText31"/>
              <w:numPr>
                <w:ilvl w:val="1"/>
                <w:numId w:val="144"/>
              </w:numPr>
              <w:tabs>
                <w:tab w:val="clear" w:pos="1440"/>
                <w:tab w:val="num" w:pos="1652"/>
              </w:tabs>
              <w:spacing w:line="276" w:lineRule="auto"/>
              <w:ind w:left="1227" w:hanging="284"/>
              <w:rPr>
                <w:rFonts w:ascii="Republika" w:hAnsi="Republika" w:cs="Arial"/>
                <w:sz w:val="22"/>
                <w:szCs w:val="22"/>
              </w:rPr>
            </w:pPr>
            <w:r w:rsidRPr="00F54AA1">
              <w:rPr>
                <w:rFonts w:ascii="Republika" w:hAnsi="Republika" w:cs="Arial"/>
                <w:sz w:val="22"/>
                <w:szCs w:val="22"/>
              </w:rPr>
              <w:lastRenderedPageBreak/>
              <w:t>Vodi evidenco javnih naročil za operacijo.</w:t>
            </w:r>
          </w:p>
          <w:p w14:paraId="1C40F525" w14:textId="77777777" w:rsidR="00953FF3" w:rsidRPr="00F54AA1" w:rsidRDefault="00953FF3" w:rsidP="003B7FD7">
            <w:pPr>
              <w:pStyle w:val="BodyText31"/>
              <w:numPr>
                <w:ilvl w:val="1"/>
                <w:numId w:val="144"/>
              </w:numPr>
              <w:tabs>
                <w:tab w:val="clear" w:pos="1440"/>
                <w:tab w:val="num" w:pos="1652"/>
              </w:tabs>
              <w:spacing w:line="276" w:lineRule="auto"/>
              <w:ind w:left="1227" w:hanging="284"/>
              <w:rPr>
                <w:rFonts w:ascii="Republika" w:hAnsi="Republika" w:cs="Arial"/>
                <w:sz w:val="22"/>
                <w:szCs w:val="22"/>
              </w:rPr>
            </w:pPr>
            <w:r w:rsidRPr="00F54AA1">
              <w:rPr>
                <w:rFonts w:ascii="Republika" w:hAnsi="Republika" w:cs="Arial"/>
                <w:sz w:val="22"/>
                <w:szCs w:val="22"/>
              </w:rPr>
              <w:t>Preprečuje, odkriva, evidentira in odpravlja nepravilnosti ter sodeluje pri pripravi poročila o nepravilnostih.</w:t>
            </w:r>
          </w:p>
          <w:p w14:paraId="03095281" w14:textId="77777777" w:rsidR="00953FF3" w:rsidRPr="00F54AA1" w:rsidRDefault="00953FF3" w:rsidP="003B7FD7">
            <w:pPr>
              <w:pStyle w:val="BodyText31"/>
              <w:numPr>
                <w:ilvl w:val="1"/>
                <w:numId w:val="144"/>
              </w:numPr>
              <w:tabs>
                <w:tab w:val="clear" w:pos="1440"/>
                <w:tab w:val="num" w:pos="1652"/>
              </w:tabs>
              <w:spacing w:line="276" w:lineRule="auto"/>
              <w:ind w:left="1227" w:hanging="284"/>
              <w:rPr>
                <w:rFonts w:ascii="Republika" w:hAnsi="Republika" w:cs="Arial"/>
                <w:sz w:val="22"/>
                <w:szCs w:val="22"/>
              </w:rPr>
            </w:pPr>
            <w:r w:rsidRPr="00F54AA1">
              <w:rPr>
                <w:rFonts w:ascii="Republika" w:hAnsi="Republika" w:cs="Arial"/>
                <w:sz w:val="22"/>
                <w:szCs w:val="22"/>
              </w:rPr>
              <w:t>Pripravi zahtevo za vračilo finančnih sredstev v proračun v sodelovanju s SPF.</w:t>
            </w:r>
          </w:p>
          <w:p w14:paraId="17AECBF9" w14:textId="77777777" w:rsidR="00953FF3" w:rsidRPr="00F54AA1" w:rsidRDefault="00953FF3" w:rsidP="003B7FD7">
            <w:pPr>
              <w:pStyle w:val="BodyText31"/>
              <w:numPr>
                <w:ilvl w:val="1"/>
                <w:numId w:val="144"/>
              </w:numPr>
              <w:tabs>
                <w:tab w:val="clear" w:pos="1440"/>
                <w:tab w:val="num" w:pos="1652"/>
              </w:tabs>
              <w:spacing w:line="276" w:lineRule="auto"/>
              <w:ind w:left="1227" w:hanging="284"/>
              <w:rPr>
                <w:rFonts w:ascii="Republika" w:hAnsi="Republika" w:cs="Arial"/>
                <w:sz w:val="22"/>
                <w:szCs w:val="22"/>
              </w:rPr>
            </w:pPr>
            <w:r w:rsidRPr="00F54AA1">
              <w:rPr>
                <w:rFonts w:ascii="Republika" w:hAnsi="Republika" w:cs="Arial"/>
                <w:sz w:val="22"/>
                <w:szCs w:val="22"/>
              </w:rPr>
              <w:t>Zaključi operacijo z vodjem projekta NPO.</w:t>
            </w:r>
          </w:p>
          <w:p w14:paraId="27D3D046" w14:textId="77777777" w:rsidR="00953FF3" w:rsidRPr="00F54AA1" w:rsidRDefault="00953FF3" w:rsidP="005D0B99">
            <w:pPr>
              <w:spacing w:line="276" w:lineRule="auto"/>
              <w:rPr>
                <w:rFonts w:ascii="Republika" w:hAnsi="Republika"/>
              </w:rPr>
            </w:pPr>
          </w:p>
          <w:p w14:paraId="03E9DC7C" w14:textId="77777777" w:rsidR="00953FF3" w:rsidRPr="00F54AA1" w:rsidRDefault="00953FF3" w:rsidP="003B7FD7">
            <w:pPr>
              <w:pStyle w:val="Odstavekseznama"/>
              <w:numPr>
                <w:ilvl w:val="0"/>
                <w:numId w:val="149"/>
              </w:numPr>
              <w:spacing w:line="276" w:lineRule="auto"/>
              <w:rPr>
                <w:rFonts w:ascii="Republika" w:hAnsi="Republika"/>
              </w:rPr>
            </w:pPr>
            <w:r w:rsidRPr="00F54AA1">
              <w:rPr>
                <w:rFonts w:ascii="Republika" w:hAnsi="Republika"/>
              </w:rPr>
              <w:t xml:space="preserve">Naziv NOE: </w:t>
            </w:r>
            <w:r w:rsidRPr="00F54AA1">
              <w:rPr>
                <w:rFonts w:ascii="Republika" w:hAnsi="Republika"/>
                <w:b/>
                <w:bCs/>
              </w:rPr>
              <w:t>Služba za proračun in finance (SPF)</w:t>
            </w:r>
          </w:p>
          <w:p w14:paraId="3DBC265D" w14:textId="77777777" w:rsidR="00953FF3" w:rsidRPr="00F54AA1" w:rsidRDefault="00953FF3" w:rsidP="005D0B99">
            <w:pPr>
              <w:spacing w:line="276" w:lineRule="auto"/>
              <w:ind w:left="360"/>
              <w:rPr>
                <w:rFonts w:ascii="Republika" w:hAnsi="Republika"/>
              </w:rPr>
            </w:pPr>
            <w:r w:rsidRPr="00F54AA1">
              <w:rPr>
                <w:rFonts w:ascii="Republika" w:hAnsi="Republika"/>
              </w:rPr>
              <w:t xml:space="preserve">Št. zaposlenih v NOE, ki izvajajo naloge EKP: </w:t>
            </w:r>
            <w:r w:rsidRPr="00F54AA1">
              <w:rPr>
                <w:rFonts w:ascii="Republika" w:hAnsi="Republika"/>
                <w:b/>
                <w:bCs/>
              </w:rPr>
              <w:t>3</w:t>
            </w:r>
          </w:p>
          <w:p w14:paraId="761882CB" w14:textId="77777777" w:rsidR="00953FF3" w:rsidRPr="00F54AA1" w:rsidRDefault="00953FF3" w:rsidP="005D0B99">
            <w:pPr>
              <w:spacing w:line="276" w:lineRule="auto"/>
              <w:ind w:left="360"/>
              <w:rPr>
                <w:rFonts w:ascii="Republika" w:hAnsi="Republika"/>
              </w:rPr>
            </w:pPr>
            <w:r w:rsidRPr="00F54AA1">
              <w:rPr>
                <w:rFonts w:ascii="Republika" w:hAnsi="Republika"/>
              </w:rPr>
              <w:t>Naloge:</w:t>
            </w:r>
          </w:p>
          <w:p w14:paraId="255E8AC0" w14:textId="77777777" w:rsidR="00953FF3" w:rsidRPr="00F54AA1" w:rsidRDefault="00953FF3" w:rsidP="003B7FD7">
            <w:pPr>
              <w:pStyle w:val="Odstavekseznama"/>
              <w:numPr>
                <w:ilvl w:val="0"/>
                <w:numId w:val="144"/>
              </w:numPr>
              <w:tabs>
                <w:tab w:val="clear" w:pos="720"/>
                <w:tab w:val="num" w:pos="1085"/>
              </w:tabs>
              <w:spacing w:line="276" w:lineRule="auto"/>
              <w:ind w:left="660" w:hanging="300"/>
              <w:rPr>
                <w:rFonts w:ascii="Republika" w:hAnsi="Republika"/>
              </w:rPr>
            </w:pPr>
            <w:r w:rsidRPr="00F54AA1">
              <w:rPr>
                <w:rFonts w:ascii="Republika" w:hAnsi="Republika"/>
              </w:rPr>
              <w:t xml:space="preserve">Skrbi za izvrševanje INP v sistemu MFERAC: uvršča in usklajuje projekte EKP v NRP, prerazporeja sredstva, skrbi za vnos pravnih podlag, obdeluje izplačila in terjatve do MF-OR za povračilo sredstev EU, izvaja preknjižbe in vračila, sodeluje pri pridobivanju soglasja za predplačilo nad 100.000 EUR, odpira nove PP in proračunske vrstice. </w:t>
            </w:r>
          </w:p>
          <w:p w14:paraId="36FDBBE5" w14:textId="77777777" w:rsidR="00953FF3" w:rsidRPr="00F54AA1" w:rsidRDefault="00953FF3" w:rsidP="003B7FD7">
            <w:pPr>
              <w:pStyle w:val="Odstavekseznama"/>
              <w:numPr>
                <w:ilvl w:val="0"/>
                <w:numId w:val="144"/>
              </w:numPr>
              <w:tabs>
                <w:tab w:val="clear" w:pos="720"/>
                <w:tab w:val="num" w:pos="1085"/>
              </w:tabs>
              <w:spacing w:line="276" w:lineRule="auto"/>
              <w:ind w:left="660" w:hanging="300"/>
              <w:rPr>
                <w:rFonts w:ascii="Republika" w:hAnsi="Republika"/>
              </w:rPr>
            </w:pPr>
            <w:r w:rsidRPr="00F54AA1">
              <w:rPr>
                <w:rFonts w:ascii="Republika" w:hAnsi="Republika"/>
              </w:rPr>
              <w:t xml:space="preserve">Vnaša finančne in vsebinske podatke v sistem </w:t>
            </w:r>
            <w:proofErr w:type="spellStart"/>
            <w:r w:rsidRPr="00F54AA1">
              <w:rPr>
                <w:rFonts w:ascii="Republika" w:hAnsi="Republika"/>
              </w:rPr>
              <w:t>APPrA</w:t>
            </w:r>
            <w:proofErr w:type="spellEnd"/>
            <w:r w:rsidRPr="00F54AA1">
              <w:rPr>
                <w:rFonts w:ascii="Republika" w:hAnsi="Republika"/>
              </w:rPr>
              <w:t xml:space="preserve"> pri pripravi proračuna rebalansa in zaključnega računa za MK (na ravni PU in PFN).</w:t>
            </w:r>
          </w:p>
          <w:p w14:paraId="3F1E195B" w14:textId="77777777" w:rsidR="00953FF3" w:rsidRPr="00F54AA1" w:rsidRDefault="00953FF3" w:rsidP="003B7FD7">
            <w:pPr>
              <w:pStyle w:val="Odstavekseznama"/>
              <w:numPr>
                <w:ilvl w:val="0"/>
                <w:numId w:val="144"/>
              </w:numPr>
              <w:tabs>
                <w:tab w:val="clear" w:pos="720"/>
                <w:tab w:val="num" w:pos="1085"/>
              </w:tabs>
              <w:spacing w:line="276" w:lineRule="auto"/>
              <w:ind w:left="660" w:hanging="300"/>
              <w:rPr>
                <w:rFonts w:ascii="Republika" w:hAnsi="Republika"/>
              </w:rPr>
            </w:pPr>
            <w:r w:rsidRPr="00F54AA1">
              <w:rPr>
                <w:rFonts w:ascii="Republika" w:hAnsi="Republika"/>
              </w:rPr>
              <w:t>Potrjuje finančne dokumente skladno s Pravilnikom o finančnem poslovanju MK.</w:t>
            </w:r>
          </w:p>
          <w:p w14:paraId="00BF97BF" w14:textId="77777777" w:rsidR="00953FF3" w:rsidRPr="00F54AA1" w:rsidRDefault="00953FF3" w:rsidP="005D0B99">
            <w:pPr>
              <w:spacing w:line="276" w:lineRule="auto"/>
              <w:rPr>
                <w:rFonts w:ascii="Republika" w:hAnsi="Republika"/>
              </w:rPr>
            </w:pPr>
          </w:p>
          <w:p w14:paraId="512D2C23" w14:textId="77777777" w:rsidR="00953FF3" w:rsidRPr="00F54AA1" w:rsidRDefault="00953FF3" w:rsidP="003B7FD7">
            <w:pPr>
              <w:pStyle w:val="Odstavekseznama"/>
              <w:numPr>
                <w:ilvl w:val="0"/>
                <w:numId w:val="149"/>
              </w:numPr>
              <w:spacing w:line="276" w:lineRule="auto"/>
              <w:rPr>
                <w:rFonts w:ascii="Republika" w:hAnsi="Republika"/>
              </w:rPr>
            </w:pPr>
            <w:r w:rsidRPr="00F54AA1">
              <w:rPr>
                <w:rFonts w:ascii="Republika" w:hAnsi="Republika"/>
              </w:rPr>
              <w:t xml:space="preserve">Naziv NOE: </w:t>
            </w:r>
            <w:r w:rsidRPr="00F54AA1">
              <w:rPr>
                <w:rFonts w:ascii="Republika" w:hAnsi="Republika"/>
                <w:b/>
                <w:bCs/>
              </w:rPr>
              <w:t>Služba za slovenski jezik, Služba za kulturne raznolikosti in človekove pravice, Sektor za nepremično kulturno dediščino, Sektor za umetnost, Sektor za statusne zadeve, Direktorat za medije, Služba za investicije in ravnanje s stvarnim premoženjem in Služba za digitalizacijo na področju kulture</w:t>
            </w:r>
          </w:p>
          <w:p w14:paraId="4D032BEF" w14:textId="77777777" w:rsidR="00953FF3" w:rsidRPr="00F54AA1" w:rsidRDefault="00953FF3" w:rsidP="005D0B99">
            <w:pPr>
              <w:spacing w:line="276" w:lineRule="auto"/>
              <w:ind w:left="360"/>
              <w:rPr>
                <w:rFonts w:ascii="Republika" w:hAnsi="Republika"/>
              </w:rPr>
            </w:pPr>
          </w:p>
          <w:p w14:paraId="0DB94060" w14:textId="77777777" w:rsidR="00953FF3" w:rsidRPr="00F54AA1" w:rsidRDefault="00953FF3" w:rsidP="005D0B99">
            <w:pPr>
              <w:spacing w:line="276" w:lineRule="auto"/>
              <w:ind w:left="360"/>
              <w:rPr>
                <w:rFonts w:ascii="Republika" w:hAnsi="Republika"/>
              </w:rPr>
            </w:pPr>
            <w:r w:rsidRPr="00F54AA1">
              <w:rPr>
                <w:rFonts w:ascii="Republika" w:hAnsi="Republika"/>
              </w:rPr>
              <w:t xml:space="preserve">Št. zaposlenih v NOE, ki izvajajo naloge EKP: </w:t>
            </w:r>
            <w:r w:rsidRPr="00F54AA1">
              <w:rPr>
                <w:rFonts w:ascii="Republika" w:hAnsi="Republika"/>
                <w:b/>
                <w:bCs/>
              </w:rPr>
              <w:t>9 (skrbnik pogodbe), 15 (vodja JR ali vodja NPO)</w:t>
            </w:r>
          </w:p>
          <w:p w14:paraId="16E76078" w14:textId="77777777" w:rsidR="00953FF3" w:rsidRPr="00F54AA1" w:rsidRDefault="00953FF3" w:rsidP="005D0B99">
            <w:pPr>
              <w:spacing w:line="276" w:lineRule="auto"/>
              <w:ind w:left="360"/>
              <w:rPr>
                <w:rFonts w:ascii="Republika" w:hAnsi="Republika"/>
              </w:rPr>
            </w:pPr>
          </w:p>
          <w:p w14:paraId="456C9AE8" w14:textId="77777777" w:rsidR="00953FF3" w:rsidRPr="00F54AA1" w:rsidRDefault="00953FF3" w:rsidP="005D0B99">
            <w:pPr>
              <w:spacing w:line="276" w:lineRule="auto"/>
              <w:ind w:left="360"/>
              <w:rPr>
                <w:rFonts w:ascii="Republika" w:hAnsi="Republika"/>
              </w:rPr>
            </w:pPr>
            <w:r w:rsidRPr="00F54AA1">
              <w:rPr>
                <w:rFonts w:ascii="Republika" w:hAnsi="Republika"/>
              </w:rPr>
              <w:t xml:space="preserve">Naloge: </w:t>
            </w:r>
          </w:p>
          <w:p w14:paraId="727FA2C6" w14:textId="77777777" w:rsidR="00953FF3" w:rsidRPr="00F54AA1" w:rsidRDefault="00953FF3" w:rsidP="005D0B99">
            <w:pPr>
              <w:spacing w:line="276" w:lineRule="auto"/>
              <w:ind w:left="360"/>
              <w:rPr>
                <w:rFonts w:ascii="Republika" w:hAnsi="Republika"/>
              </w:rPr>
            </w:pPr>
            <w:r w:rsidRPr="00F54AA1">
              <w:rPr>
                <w:rFonts w:ascii="Republika" w:hAnsi="Republika"/>
                <w:b/>
                <w:bCs/>
                <w:u w:val="single"/>
              </w:rPr>
              <w:t>(MK v vlogi PT)</w:t>
            </w:r>
          </w:p>
          <w:p w14:paraId="259486BC" w14:textId="77777777" w:rsidR="00953FF3" w:rsidRPr="00F54AA1" w:rsidRDefault="00953FF3" w:rsidP="005D0B99">
            <w:pPr>
              <w:autoSpaceDE w:val="0"/>
              <w:autoSpaceDN w:val="0"/>
              <w:adjustRightInd w:val="0"/>
              <w:spacing w:line="276" w:lineRule="auto"/>
              <w:ind w:left="360"/>
              <w:rPr>
                <w:rFonts w:ascii="Republika" w:hAnsi="Republika"/>
                <w:u w:val="single"/>
              </w:rPr>
            </w:pPr>
          </w:p>
          <w:p w14:paraId="4E019710" w14:textId="77777777" w:rsidR="00953FF3" w:rsidRPr="00F54AA1" w:rsidRDefault="00953FF3" w:rsidP="005D0B99">
            <w:pPr>
              <w:autoSpaceDE w:val="0"/>
              <w:autoSpaceDN w:val="0"/>
              <w:adjustRightInd w:val="0"/>
              <w:spacing w:line="276" w:lineRule="auto"/>
              <w:ind w:left="360"/>
              <w:rPr>
                <w:rFonts w:ascii="Republika" w:hAnsi="Republika"/>
                <w:u w:val="single"/>
              </w:rPr>
            </w:pPr>
            <w:r w:rsidRPr="00F54AA1">
              <w:rPr>
                <w:rFonts w:ascii="Republika" w:hAnsi="Republika"/>
                <w:u w:val="single"/>
              </w:rPr>
              <w:t>Vodja NOE</w:t>
            </w:r>
          </w:p>
          <w:p w14:paraId="2E0D2691" w14:textId="77777777" w:rsidR="00953FF3" w:rsidRPr="00F54AA1" w:rsidRDefault="00953FF3" w:rsidP="003B7FD7">
            <w:pPr>
              <w:pStyle w:val="BodyText31"/>
              <w:numPr>
                <w:ilvl w:val="0"/>
                <w:numId w:val="144"/>
              </w:numPr>
              <w:tabs>
                <w:tab w:val="clear" w:pos="720"/>
              </w:tabs>
              <w:spacing w:line="276" w:lineRule="auto"/>
              <w:ind w:left="660" w:hanging="300"/>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Načrtuje, analizira in finančno ovrednoti aktivnosti (prioritetna področja) v okviru razvojne strategije NOE in skladno s PEKP, ki bodo financirane s sredstvi EKP.</w:t>
            </w:r>
          </w:p>
          <w:p w14:paraId="498D55C7" w14:textId="77777777" w:rsidR="00953FF3" w:rsidRPr="00F54AA1" w:rsidRDefault="00953FF3" w:rsidP="003B7FD7">
            <w:pPr>
              <w:pStyle w:val="BodyText31"/>
              <w:numPr>
                <w:ilvl w:val="0"/>
                <w:numId w:val="144"/>
              </w:numPr>
              <w:tabs>
                <w:tab w:val="clear" w:pos="720"/>
              </w:tabs>
              <w:spacing w:line="276" w:lineRule="auto"/>
              <w:ind w:left="660" w:hanging="300"/>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Spremlja izvajanja aktivnosti na PP.</w:t>
            </w:r>
          </w:p>
          <w:p w14:paraId="4E20899C" w14:textId="77777777" w:rsidR="00953FF3" w:rsidRPr="00F54AA1" w:rsidRDefault="00953FF3" w:rsidP="003B7FD7">
            <w:pPr>
              <w:pStyle w:val="BodyText31"/>
              <w:numPr>
                <w:ilvl w:val="0"/>
                <w:numId w:val="144"/>
              </w:numPr>
              <w:tabs>
                <w:tab w:val="clear" w:pos="720"/>
              </w:tabs>
              <w:spacing w:line="276" w:lineRule="auto"/>
              <w:ind w:left="660" w:hanging="300"/>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Zagotavlja informacije o NIO.</w:t>
            </w:r>
          </w:p>
          <w:p w14:paraId="514C091A" w14:textId="77777777" w:rsidR="00953FF3" w:rsidRPr="00F54AA1" w:rsidRDefault="00953FF3" w:rsidP="003B7FD7">
            <w:pPr>
              <w:pStyle w:val="BodyText31"/>
              <w:numPr>
                <w:ilvl w:val="0"/>
                <w:numId w:val="144"/>
              </w:numPr>
              <w:tabs>
                <w:tab w:val="clear" w:pos="720"/>
              </w:tabs>
              <w:spacing w:line="276" w:lineRule="auto"/>
              <w:ind w:left="660" w:hanging="300"/>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Zagotovi zaključevanje operacij in arhiviranje dokumentacije.</w:t>
            </w:r>
          </w:p>
          <w:p w14:paraId="6D0605B5" w14:textId="77777777" w:rsidR="00953FF3" w:rsidRPr="00F54AA1" w:rsidRDefault="00953FF3" w:rsidP="003B7FD7">
            <w:pPr>
              <w:pStyle w:val="BodyText31"/>
              <w:numPr>
                <w:ilvl w:val="0"/>
                <w:numId w:val="144"/>
              </w:numPr>
              <w:tabs>
                <w:tab w:val="clear" w:pos="720"/>
              </w:tabs>
              <w:spacing w:line="276" w:lineRule="auto"/>
              <w:ind w:left="660" w:hanging="300"/>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Zagotovi izvedbo nujnih nalog v primeru odsotnosti skrbnika pogodbe.</w:t>
            </w:r>
          </w:p>
          <w:p w14:paraId="1B15D3BD" w14:textId="77777777" w:rsidR="00953FF3" w:rsidRPr="00F54AA1" w:rsidRDefault="00953FF3" w:rsidP="003B7FD7">
            <w:pPr>
              <w:pStyle w:val="BodyText31"/>
              <w:numPr>
                <w:ilvl w:val="0"/>
                <w:numId w:val="144"/>
              </w:numPr>
              <w:tabs>
                <w:tab w:val="clear" w:pos="720"/>
              </w:tabs>
              <w:spacing w:line="276" w:lineRule="auto"/>
              <w:ind w:left="660" w:hanging="300"/>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Zagotovi pripravo sklepa o začetku postopka, v katerem se imenuje tudi vodjo razpisa, člane strokovne komisije oz. vodjo NPO in skrbnika pogodbe.</w:t>
            </w:r>
          </w:p>
          <w:p w14:paraId="2F68AB30" w14:textId="77777777" w:rsidR="00953FF3" w:rsidRPr="00F54AA1" w:rsidRDefault="00953FF3" w:rsidP="003B7FD7">
            <w:pPr>
              <w:numPr>
                <w:ilvl w:val="0"/>
                <w:numId w:val="144"/>
              </w:numPr>
              <w:tabs>
                <w:tab w:val="clear" w:pos="720"/>
              </w:tabs>
              <w:autoSpaceDE w:val="0"/>
              <w:autoSpaceDN w:val="0"/>
              <w:adjustRightInd w:val="0"/>
              <w:spacing w:line="276" w:lineRule="auto"/>
              <w:ind w:left="660" w:hanging="300"/>
              <w:rPr>
                <w:rFonts w:ascii="Republika" w:hAnsi="Republika"/>
              </w:rPr>
            </w:pPr>
            <w:r w:rsidRPr="00F54AA1">
              <w:rPr>
                <w:rFonts w:ascii="Republika" w:hAnsi="Republika"/>
              </w:rPr>
              <w:lastRenderedPageBreak/>
              <w:t>Preprečuje, odkriva, evidentira in odpravlja nepravilnosti ter sodeluje pri pripravi četrtletnih ali takojšnjih poročil o nepravilnostih.</w:t>
            </w:r>
          </w:p>
          <w:p w14:paraId="5D7C2CBF" w14:textId="77777777" w:rsidR="00953FF3" w:rsidRPr="00F54AA1" w:rsidRDefault="00953FF3" w:rsidP="005D0B99">
            <w:pPr>
              <w:autoSpaceDE w:val="0"/>
              <w:autoSpaceDN w:val="0"/>
              <w:adjustRightInd w:val="0"/>
              <w:spacing w:line="276" w:lineRule="auto"/>
              <w:rPr>
                <w:rFonts w:ascii="Republika" w:hAnsi="Republika"/>
              </w:rPr>
            </w:pPr>
          </w:p>
          <w:p w14:paraId="7FCD9332" w14:textId="77777777" w:rsidR="00953FF3" w:rsidRPr="00F54AA1" w:rsidRDefault="00953FF3" w:rsidP="005D0B99">
            <w:pPr>
              <w:autoSpaceDE w:val="0"/>
              <w:autoSpaceDN w:val="0"/>
              <w:adjustRightInd w:val="0"/>
              <w:spacing w:line="276" w:lineRule="auto"/>
              <w:ind w:left="360"/>
              <w:rPr>
                <w:rFonts w:ascii="Republika" w:hAnsi="Republika"/>
                <w:u w:val="single"/>
              </w:rPr>
            </w:pPr>
            <w:r w:rsidRPr="00F54AA1">
              <w:rPr>
                <w:rFonts w:ascii="Republika" w:hAnsi="Republika"/>
                <w:u w:val="single"/>
              </w:rPr>
              <w:t>Vodja razpisa</w:t>
            </w:r>
          </w:p>
          <w:p w14:paraId="0C94D004" w14:textId="77777777" w:rsidR="00953FF3" w:rsidRPr="00F54AA1" w:rsidRDefault="00953FF3" w:rsidP="003B7FD7">
            <w:pPr>
              <w:pStyle w:val="Style1"/>
              <w:numPr>
                <w:ilvl w:val="0"/>
                <w:numId w:val="144"/>
              </w:numPr>
              <w:tabs>
                <w:tab w:val="clear" w:pos="720"/>
                <w:tab w:val="num" w:pos="943"/>
              </w:tabs>
              <w:spacing w:after="0" w:line="276" w:lineRule="auto"/>
              <w:ind w:left="660" w:hanging="300"/>
              <w:jc w:val="both"/>
              <w:rPr>
                <w:rFonts w:ascii="Republika" w:hAnsi="Republika" w:cs="Arial"/>
              </w:rPr>
            </w:pPr>
            <w:r w:rsidRPr="00F54AA1">
              <w:rPr>
                <w:rFonts w:ascii="Republika" w:hAnsi="Republika" w:cs="Arial"/>
              </w:rPr>
              <w:t>Podpiše izjavo o interesni nepovezanosti in varovanju podatkov.</w:t>
            </w:r>
          </w:p>
          <w:p w14:paraId="43FCDDD4" w14:textId="77777777" w:rsidR="00953FF3" w:rsidRPr="00F54AA1" w:rsidRDefault="00953FF3" w:rsidP="003B7FD7">
            <w:pPr>
              <w:pStyle w:val="BodyText31"/>
              <w:numPr>
                <w:ilvl w:val="0"/>
                <w:numId w:val="144"/>
              </w:numPr>
              <w:tabs>
                <w:tab w:val="clear" w:pos="720"/>
                <w:tab w:val="num" w:pos="943"/>
              </w:tabs>
              <w:spacing w:line="276" w:lineRule="auto"/>
              <w:ind w:left="660" w:hanging="300"/>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V sodelovanju s komisijo pripravi vlogo (JR za izbor operacij s prilogami) za potrditev na OU ter jo posreduje SKP v uskladitev.</w:t>
            </w:r>
          </w:p>
          <w:p w14:paraId="56D6E694" w14:textId="77777777" w:rsidR="00953FF3" w:rsidRPr="00F54AA1" w:rsidRDefault="00953FF3" w:rsidP="003B7FD7">
            <w:pPr>
              <w:pStyle w:val="BodyText31"/>
              <w:numPr>
                <w:ilvl w:val="0"/>
                <w:numId w:val="144"/>
              </w:numPr>
              <w:tabs>
                <w:tab w:val="clear" w:pos="720"/>
                <w:tab w:val="num" w:pos="943"/>
              </w:tabs>
              <w:spacing w:line="276" w:lineRule="auto"/>
              <w:ind w:left="660" w:hanging="300"/>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 xml:space="preserve">Zagotavlja podatke v IS </w:t>
            </w:r>
            <w:r w:rsidRPr="00D51B2E">
              <w:rPr>
                <w:rFonts w:ascii="Republika" w:eastAsiaTheme="minorHAnsi" w:hAnsi="Republika" w:cstheme="minorBidi"/>
                <w:sz w:val="22"/>
                <w:szCs w:val="22"/>
                <w:lang w:eastAsia="en-US"/>
              </w:rPr>
              <w:t xml:space="preserve">OU </w:t>
            </w:r>
            <w:r w:rsidRPr="00F54AA1">
              <w:rPr>
                <w:rFonts w:ascii="Republika" w:eastAsiaTheme="minorHAnsi" w:hAnsi="Republika" w:cstheme="minorBidi"/>
                <w:sz w:val="22"/>
                <w:szCs w:val="22"/>
                <w:lang w:eastAsia="en-US"/>
              </w:rPr>
              <w:t>e-MA2 na ravni predloga NIO in vloge.</w:t>
            </w:r>
          </w:p>
          <w:p w14:paraId="0D58B06F" w14:textId="77777777" w:rsidR="00953FF3" w:rsidRPr="00F54AA1" w:rsidRDefault="00953FF3" w:rsidP="003B7FD7">
            <w:pPr>
              <w:keepNext/>
              <w:numPr>
                <w:ilvl w:val="0"/>
                <w:numId w:val="144"/>
              </w:numPr>
              <w:tabs>
                <w:tab w:val="clear" w:pos="720"/>
                <w:tab w:val="num" w:pos="943"/>
              </w:tabs>
              <w:spacing w:line="276" w:lineRule="auto"/>
              <w:ind w:left="660" w:hanging="300"/>
              <w:rPr>
                <w:rFonts w:ascii="Republika" w:hAnsi="Republika" w:cs="Arial"/>
              </w:rPr>
            </w:pPr>
            <w:r w:rsidRPr="00F54AA1">
              <w:rPr>
                <w:rFonts w:ascii="Republika" w:hAnsi="Republika"/>
              </w:rPr>
              <w:t>Pripravi in podpiše metodologijo za uporabo poenostavljenih oblik stroškov.</w:t>
            </w:r>
          </w:p>
          <w:p w14:paraId="1E753EAF" w14:textId="77777777" w:rsidR="00953FF3" w:rsidRPr="00F54AA1" w:rsidRDefault="00953FF3" w:rsidP="003B7FD7">
            <w:pPr>
              <w:keepNext/>
              <w:numPr>
                <w:ilvl w:val="0"/>
                <w:numId w:val="144"/>
              </w:numPr>
              <w:tabs>
                <w:tab w:val="clear" w:pos="720"/>
                <w:tab w:val="num" w:pos="943"/>
              </w:tabs>
              <w:spacing w:line="276" w:lineRule="auto"/>
              <w:ind w:left="660" w:hanging="300"/>
              <w:rPr>
                <w:rFonts w:ascii="Republika" w:hAnsi="Republika" w:cs="Arial"/>
              </w:rPr>
            </w:pPr>
            <w:r w:rsidRPr="00F54AA1">
              <w:rPr>
                <w:rFonts w:ascii="Republika" w:hAnsi="Republika" w:cs="Arial"/>
              </w:rPr>
              <w:t>Pripravi in podpiše metodologijo za izvedbo administrativnih preverjanj po 74. čl. Uredbe 2021/1060/EU, ki temelji na analizi tveganj PT, upoštevajoč tudi analizo tveganj, ki jo pripravi OU na ravni PEKP in jo posreduje v potrditev OU.</w:t>
            </w:r>
          </w:p>
          <w:p w14:paraId="12F2876F" w14:textId="77777777" w:rsidR="00953FF3" w:rsidRPr="00F54AA1" w:rsidRDefault="00953FF3" w:rsidP="003B7FD7">
            <w:pPr>
              <w:pStyle w:val="BodyText31"/>
              <w:numPr>
                <w:ilvl w:val="0"/>
                <w:numId w:val="144"/>
              </w:numPr>
              <w:tabs>
                <w:tab w:val="clear" w:pos="720"/>
                <w:tab w:val="num" w:pos="943"/>
              </w:tabs>
              <w:spacing w:line="276" w:lineRule="auto"/>
              <w:ind w:left="660" w:hanging="300"/>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Posreduje JR v objavo.</w:t>
            </w:r>
          </w:p>
          <w:p w14:paraId="7D426837" w14:textId="77777777" w:rsidR="00953FF3" w:rsidRPr="00F54AA1" w:rsidRDefault="00953FF3" w:rsidP="003B7FD7">
            <w:pPr>
              <w:pStyle w:val="BodyText31"/>
              <w:numPr>
                <w:ilvl w:val="0"/>
                <w:numId w:val="144"/>
              </w:numPr>
              <w:tabs>
                <w:tab w:val="clear" w:pos="720"/>
                <w:tab w:val="num" w:pos="943"/>
              </w:tabs>
              <w:spacing w:line="276" w:lineRule="auto"/>
              <w:ind w:left="660" w:hanging="300"/>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Obvešča javnost preko službe za odnose z javnostmi MK.</w:t>
            </w:r>
          </w:p>
          <w:p w14:paraId="77A4FD57" w14:textId="77777777" w:rsidR="00953FF3" w:rsidRPr="00F54AA1" w:rsidRDefault="00953FF3" w:rsidP="003B7FD7">
            <w:pPr>
              <w:pStyle w:val="BodyText31"/>
              <w:numPr>
                <w:ilvl w:val="0"/>
                <w:numId w:val="144"/>
              </w:numPr>
              <w:tabs>
                <w:tab w:val="clear" w:pos="720"/>
                <w:tab w:val="num" w:pos="943"/>
              </w:tabs>
              <w:spacing w:line="276" w:lineRule="auto"/>
              <w:ind w:left="660" w:hanging="300"/>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Zagotavlja informacije o JR prijaviteljem.</w:t>
            </w:r>
          </w:p>
          <w:p w14:paraId="0F97DA16" w14:textId="77777777" w:rsidR="00953FF3" w:rsidRPr="00F54AA1" w:rsidRDefault="00953FF3" w:rsidP="003B7FD7">
            <w:pPr>
              <w:pStyle w:val="BodyText31"/>
              <w:numPr>
                <w:ilvl w:val="0"/>
                <w:numId w:val="144"/>
              </w:numPr>
              <w:tabs>
                <w:tab w:val="clear" w:pos="720"/>
                <w:tab w:val="num" w:pos="943"/>
              </w:tabs>
              <w:spacing w:line="276" w:lineRule="auto"/>
              <w:ind w:left="660" w:hanging="300"/>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Preveri morebiten nastanek dvojnega financiranja.</w:t>
            </w:r>
          </w:p>
          <w:p w14:paraId="4F962B9F" w14:textId="77777777" w:rsidR="00953FF3" w:rsidRPr="00F54AA1" w:rsidRDefault="00953FF3" w:rsidP="003B7FD7">
            <w:pPr>
              <w:pStyle w:val="BodyText31"/>
              <w:numPr>
                <w:ilvl w:val="0"/>
                <w:numId w:val="144"/>
              </w:numPr>
              <w:tabs>
                <w:tab w:val="clear" w:pos="720"/>
                <w:tab w:val="num" w:pos="943"/>
              </w:tabs>
              <w:spacing w:line="276" w:lineRule="auto"/>
              <w:ind w:left="660" w:hanging="300"/>
              <w:rPr>
                <w:rFonts w:ascii="Republika" w:eastAsiaTheme="minorHAnsi" w:hAnsi="Republika" w:cstheme="minorBidi"/>
                <w:sz w:val="22"/>
                <w:szCs w:val="22"/>
                <w:lang w:eastAsia="en-US"/>
              </w:rPr>
            </w:pPr>
            <w:r w:rsidRPr="00F54AA1">
              <w:rPr>
                <w:rFonts w:ascii="Republika" w:hAnsi="Republika"/>
                <w:bCs/>
                <w:sz w:val="22"/>
                <w:szCs w:val="22"/>
              </w:rPr>
              <w:t xml:space="preserve">Pripravi posamične sklepe o izboru, </w:t>
            </w:r>
            <w:proofErr w:type="spellStart"/>
            <w:r w:rsidRPr="00F54AA1">
              <w:rPr>
                <w:rFonts w:ascii="Republika" w:hAnsi="Republika"/>
                <w:bCs/>
                <w:sz w:val="22"/>
                <w:szCs w:val="22"/>
              </w:rPr>
              <w:t>neizboru</w:t>
            </w:r>
            <w:proofErr w:type="spellEnd"/>
            <w:r w:rsidRPr="00F54AA1">
              <w:rPr>
                <w:rFonts w:ascii="Republika" w:hAnsi="Republika"/>
                <w:bCs/>
                <w:sz w:val="22"/>
                <w:szCs w:val="22"/>
              </w:rPr>
              <w:t xml:space="preserve"> ali zavržbi vlog in jih predloži ministru za sprejem odločitve v podpis. Posreduje posamične sklepe o izboru, </w:t>
            </w:r>
            <w:proofErr w:type="spellStart"/>
            <w:r w:rsidRPr="00F54AA1">
              <w:rPr>
                <w:rFonts w:ascii="Republika" w:hAnsi="Republika"/>
                <w:bCs/>
                <w:sz w:val="22"/>
                <w:szCs w:val="22"/>
              </w:rPr>
              <w:t>neizboru</w:t>
            </w:r>
            <w:proofErr w:type="spellEnd"/>
            <w:r w:rsidRPr="00F54AA1">
              <w:rPr>
                <w:rFonts w:ascii="Republika" w:hAnsi="Republika"/>
                <w:bCs/>
                <w:sz w:val="22"/>
                <w:szCs w:val="22"/>
              </w:rPr>
              <w:t xml:space="preserve"> ali zavržbi vlog prijaviteljem</w:t>
            </w:r>
            <w:r w:rsidRPr="00F54AA1">
              <w:rPr>
                <w:rFonts w:ascii="Republika" w:eastAsiaTheme="minorHAnsi" w:hAnsi="Republika" w:cstheme="minorBidi"/>
                <w:sz w:val="22"/>
                <w:szCs w:val="22"/>
                <w:lang w:eastAsia="en-US"/>
              </w:rPr>
              <w:t>.</w:t>
            </w:r>
          </w:p>
          <w:p w14:paraId="4F14645A" w14:textId="77777777" w:rsidR="00953FF3" w:rsidRPr="00F54AA1" w:rsidRDefault="00953FF3" w:rsidP="003B7FD7">
            <w:pPr>
              <w:numPr>
                <w:ilvl w:val="0"/>
                <w:numId w:val="144"/>
              </w:numPr>
              <w:tabs>
                <w:tab w:val="clear" w:pos="720"/>
                <w:tab w:val="num" w:pos="943"/>
              </w:tabs>
              <w:autoSpaceDE w:val="0"/>
              <w:autoSpaceDN w:val="0"/>
              <w:adjustRightInd w:val="0"/>
              <w:spacing w:line="276" w:lineRule="auto"/>
              <w:ind w:left="660" w:hanging="300"/>
              <w:rPr>
                <w:rFonts w:ascii="Republika" w:hAnsi="Republika"/>
              </w:rPr>
            </w:pPr>
            <w:r w:rsidRPr="00F54AA1">
              <w:rPr>
                <w:rFonts w:ascii="Republika" w:hAnsi="Republika"/>
              </w:rPr>
              <w:t>Posreduje seznam upravičencev SKP.</w:t>
            </w:r>
          </w:p>
          <w:p w14:paraId="5C5AB89F" w14:textId="77777777" w:rsidR="00953FF3" w:rsidRPr="00F54AA1" w:rsidRDefault="00953FF3" w:rsidP="005D0B99">
            <w:pPr>
              <w:autoSpaceDE w:val="0"/>
              <w:autoSpaceDN w:val="0"/>
              <w:adjustRightInd w:val="0"/>
              <w:spacing w:line="276" w:lineRule="auto"/>
              <w:rPr>
                <w:rFonts w:ascii="Republika" w:hAnsi="Republika"/>
              </w:rPr>
            </w:pPr>
          </w:p>
          <w:p w14:paraId="1F698321" w14:textId="77777777" w:rsidR="00953FF3" w:rsidRPr="00F54AA1" w:rsidRDefault="00953FF3" w:rsidP="005D0B99">
            <w:pPr>
              <w:pStyle w:val="BodyText31"/>
              <w:spacing w:line="276" w:lineRule="auto"/>
              <w:ind w:left="360"/>
              <w:rPr>
                <w:rFonts w:ascii="Republika" w:eastAsiaTheme="minorHAnsi" w:hAnsi="Republika" w:cstheme="minorBidi"/>
                <w:sz w:val="22"/>
                <w:szCs w:val="22"/>
                <w:u w:val="single"/>
                <w:lang w:eastAsia="en-US"/>
              </w:rPr>
            </w:pPr>
            <w:r w:rsidRPr="00F54AA1">
              <w:rPr>
                <w:rFonts w:ascii="Republika" w:eastAsiaTheme="minorHAnsi" w:hAnsi="Republika" w:cstheme="minorBidi"/>
                <w:sz w:val="22"/>
                <w:szCs w:val="22"/>
                <w:u w:val="single"/>
                <w:lang w:eastAsia="en-US"/>
              </w:rPr>
              <w:t>Komisija za javni razpis</w:t>
            </w:r>
          </w:p>
          <w:p w14:paraId="2DD85AE3" w14:textId="77777777" w:rsidR="00953FF3" w:rsidRPr="00F54AA1" w:rsidRDefault="00953FF3" w:rsidP="005D0B99">
            <w:pPr>
              <w:autoSpaceDE w:val="0"/>
              <w:autoSpaceDN w:val="0"/>
              <w:adjustRightInd w:val="0"/>
              <w:spacing w:line="276" w:lineRule="auto"/>
              <w:ind w:left="376"/>
              <w:rPr>
                <w:rFonts w:ascii="Republika" w:hAnsi="Republika"/>
              </w:rPr>
            </w:pPr>
            <w:r w:rsidRPr="00F54AA1">
              <w:rPr>
                <w:rFonts w:ascii="Republika" w:hAnsi="Republika"/>
              </w:rPr>
              <w:t>Naloge komisije podrobno določajo Navodila MK o pripravi in izvedbi postopka javnega razpisa za dodelitev nepovratnih sredstev pri porabi sredstev evropske kohezijske politike.</w:t>
            </w:r>
          </w:p>
          <w:p w14:paraId="60237E65" w14:textId="77777777" w:rsidR="00953FF3" w:rsidRPr="00F54AA1" w:rsidRDefault="00953FF3" w:rsidP="003B7FD7">
            <w:pPr>
              <w:pStyle w:val="BodyText31"/>
              <w:numPr>
                <w:ilvl w:val="0"/>
                <w:numId w:val="144"/>
              </w:numPr>
              <w:tabs>
                <w:tab w:val="clear" w:pos="720"/>
                <w:tab w:val="num" w:pos="802"/>
              </w:tabs>
              <w:spacing w:line="276" w:lineRule="auto"/>
              <w:ind w:left="660" w:hanging="300"/>
              <w:rPr>
                <w:rFonts w:ascii="Republika" w:hAnsi="Republika" w:cs="Arial"/>
                <w:bCs/>
                <w:sz w:val="22"/>
                <w:szCs w:val="22"/>
              </w:rPr>
            </w:pPr>
            <w:r w:rsidRPr="00F54AA1">
              <w:rPr>
                <w:rFonts w:ascii="Republika" w:hAnsi="Republika" w:cs="Arial"/>
                <w:bCs/>
                <w:sz w:val="22"/>
                <w:szCs w:val="22"/>
              </w:rPr>
              <w:t>Podpiše izjavo o interesni nepovezanosti in varovanju podatkov.</w:t>
            </w:r>
          </w:p>
          <w:p w14:paraId="4CB4D0EB" w14:textId="77777777" w:rsidR="00953FF3" w:rsidRPr="00F54AA1" w:rsidRDefault="00953FF3" w:rsidP="003B7FD7">
            <w:pPr>
              <w:pStyle w:val="BodyText31"/>
              <w:numPr>
                <w:ilvl w:val="0"/>
                <w:numId w:val="144"/>
              </w:numPr>
              <w:tabs>
                <w:tab w:val="clear" w:pos="720"/>
                <w:tab w:val="num" w:pos="802"/>
              </w:tabs>
              <w:spacing w:line="276" w:lineRule="auto"/>
              <w:ind w:left="660" w:hanging="300"/>
              <w:rPr>
                <w:rFonts w:ascii="Republika" w:hAnsi="Republika" w:cs="Arial"/>
                <w:bCs/>
                <w:sz w:val="22"/>
                <w:szCs w:val="22"/>
              </w:rPr>
            </w:pPr>
            <w:r w:rsidRPr="00F54AA1">
              <w:rPr>
                <w:rFonts w:ascii="Republika" w:hAnsi="Republika" w:cs="Arial"/>
                <w:bCs/>
                <w:sz w:val="22"/>
                <w:szCs w:val="22"/>
              </w:rPr>
              <w:t>Vodi postopek JR.</w:t>
            </w:r>
          </w:p>
          <w:p w14:paraId="4FBF943F" w14:textId="77777777" w:rsidR="00953FF3" w:rsidRPr="00F54AA1" w:rsidRDefault="00953FF3" w:rsidP="003B7FD7">
            <w:pPr>
              <w:pStyle w:val="BodyText31"/>
              <w:numPr>
                <w:ilvl w:val="0"/>
                <w:numId w:val="144"/>
              </w:numPr>
              <w:tabs>
                <w:tab w:val="clear" w:pos="720"/>
                <w:tab w:val="num" w:pos="802"/>
              </w:tabs>
              <w:spacing w:line="276" w:lineRule="auto"/>
              <w:ind w:left="660" w:hanging="300"/>
              <w:rPr>
                <w:rFonts w:ascii="Republika" w:hAnsi="Republika" w:cs="Arial"/>
                <w:bCs/>
                <w:sz w:val="22"/>
                <w:szCs w:val="22"/>
              </w:rPr>
            </w:pPr>
            <w:r w:rsidRPr="00F54AA1">
              <w:rPr>
                <w:rFonts w:ascii="Republika" w:hAnsi="Republika" w:cs="Arial"/>
                <w:bCs/>
                <w:sz w:val="22"/>
                <w:szCs w:val="22"/>
              </w:rPr>
              <w:t>Pred odločitvijo o objavi JR v zapisniku oceni, ali je vsebina JR pripravljena tako, da je mogoče pričakovati uspešen javni razpis.</w:t>
            </w:r>
          </w:p>
          <w:p w14:paraId="03A71CAB" w14:textId="77777777" w:rsidR="00953FF3" w:rsidRPr="00F54AA1" w:rsidRDefault="00953FF3" w:rsidP="003B7FD7">
            <w:pPr>
              <w:pStyle w:val="BodyText31"/>
              <w:numPr>
                <w:ilvl w:val="0"/>
                <w:numId w:val="144"/>
              </w:numPr>
              <w:tabs>
                <w:tab w:val="clear" w:pos="720"/>
                <w:tab w:val="num" w:pos="802"/>
              </w:tabs>
              <w:spacing w:line="276" w:lineRule="auto"/>
              <w:ind w:left="660" w:hanging="300"/>
              <w:rPr>
                <w:rFonts w:ascii="Republika" w:hAnsi="Republika" w:cs="Arial"/>
                <w:bCs/>
                <w:sz w:val="22"/>
                <w:szCs w:val="22"/>
              </w:rPr>
            </w:pPr>
            <w:r w:rsidRPr="00F54AA1">
              <w:rPr>
                <w:rFonts w:ascii="Republika" w:hAnsi="Republika" w:cs="Arial"/>
                <w:bCs/>
                <w:sz w:val="22"/>
                <w:szCs w:val="22"/>
              </w:rPr>
              <w:t>Podpiše izjavo, da je vsebina JR pripravljena tako, da je možno pričakovati uspešen JR, in da so prijaviteljem na voljo vse informacije, v katerih so navedeni pogoji za podporo za posamezno operacijo, vključno s posebnimi zahtevami za izdelke ali storitve, ki se zagotovijo v okviru operacije, finančnim načrtom in rokom izvedbe.</w:t>
            </w:r>
          </w:p>
          <w:p w14:paraId="3D036F30" w14:textId="77777777" w:rsidR="00953FF3" w:rsidRPr="00F54AA1" w:rsidRDefault="00953FF3" w:rsidP="003B7FD7">
            <w:pPr>
              <w:pStyle w:val="BodyText31"/>
              <w:numPr>
                <w:ilvl w:val="0"/>
                <w:numId w:val="144"/>
              </w:numPr>
              <w:tabs>
                <w:tab w:val="clear" w:pos="720"/>
                <w:tab w:val="num" w:pos="802"/>
              </w:tabs>
              <w:spacing w:line="276" w:lineRule="auto"/>
              <w:ind w:left="660" w:hanging="300"/>
              <w:rPr>
                <w:rFonts w:ascii="Republika" w:hAnsi="Republika" w:cs="Arial"/>
                <w:bCs/>
                <w:sz w:val="22"/>
                <w:szCs w:val="22"/>
              </w:rPr>
            </w:pPr>
            <w:r w:rsidRPr="00F54AA1">
              <w:rPr>
                <w:rFonts w:ascii="Republika" w:hAnsi="Republika" w:cs="Arial"/>
                <w:bCs/>
                <w:sz w:val="22"/>
                <w:szCs w:val="22"/>
              </w:rPr>
              <w:t>Pripravi kontrolni list, na podlagi katerega bo v nadaljevanju preverjala popolnost vlog ter izpolnjevanje pogojev in meril JR.</w:t>
            </w:r>
          </w:p>
          <w:p w14:paraId="47CD5E93" w14:textId="77777777" w:rsidR="00953FF3" w:rsidRPr="00F54AA1" w:rsidRDefault="00953FF3" w:rsidP="003B7FD7">
            <w:pPr>
              <w:pStyle w:val="BodyText31"/>
              <w:numPr>
                <w:ilvl w:val="0"/>
                <w:numId w:val="144"/>
              </w:numPr>
              <w:tabs>
                <w:tab w:val="clear" w:pos="720"/>
                <w:tab w:val="num" w:pos="802"/>
              </w:tabs>
              <w:spacing w:line="276" w:lineRule="auto"/>
              <w:ind w:left="660" w:hanging="300"/>
              <w:rPr>
                <w:rFonts w:ascii="Republika" w:hAnsi="Republika" w:cs="Arial"/>
                <w:bCs/>
                <w:sz w:val="22"/>
                <w:szCs w:val="22"/>
              </w:rPr>
            </w:pPr>
            <w:r w:rsidRPr="00F54AA1">
              <w:rPr>
                <w:rFonts w:ascii="Republika" w:hAnsi="Republika" w:cs="Arial"/>
                <w:bCs/>
                <w:sz w:val="22"/>
                <w:szCs w:val="22"/>
              </w:rPr>
              <w:t xml:space="preserve">Odpira pravočasno prispele in pravilno označene vloge in ugotavlja njihovo popolnost (z izpolnjevanjem kontrolnega lista) glede na to, če so bili predloženi vsi zahtevani dokumenti </w:t>
            </w:r>
            <w:r w:rsidRPr="00F54AA1">
              <w:rPr>
                <w:rFonts w:ascii="Republika" w:hAnsi="Republika" w:cs="Arial"/>
                <w:bCs/>
                <w:sz w:val="22"/>
                <w:szCs w:val="22"/>
              </w:rPr>
              <w:lastRenderedPageBreak/>
              <w:t>(formalna popolnost) in pripravi pozive za dopolnitev nepopolnih vlog.</w:t>
            </w:r>
          </w:p>
          <w:p w14:paraId="2CB21AF3" w14:textId="77777777" w:rsidR="00953FF3" w:rsidRPr="00F54AA1" w:rsidRDefault="00953FF3" w:rsidP="003B7FD7">
            <w:pPr>
              <w:pStyle w:val="BodyText31"/>
              <w:numPr>
                <w:ilvl w:val="0"/>
                <w:numId w:val="144"/>
              </w:numPr>
              <w:tabs>
                <w:tab w:val="clear" w:pos="720"/>
                <w:tab w:val="num" w:pos="802"/>
              </w:tabs>
              <w:spacing w:line="276" w:lineRule="auto"/>
              <w:ind w:left="660" w:hanging="300"/>
              <w:rPr>
                <w:rFonts w:ascii="Republika" w:hAnsi="Republika" w:cs="Arial"/>
                <w:bCs/>
                <w:sz w:val="22"/>
                <w:szCs w:val="22"/>
              </w:rPr>
            </w:pPr>
            <w:r w:rsidRPr="00F54AA1">
              <w:rPr>
                <w:rFonts w:ascii="Republika" w:hAnsi="Republika" w:cs="Arial"/>
                <w:bCs/>
                <w:sz w:val="22"/>
                <w:szCs w:val="22"/>
              </w:rPr>
              <w:t>Preveri, če posamezne vloge, ki so popolne, izpolnjujejo pogoje JR, z utemeljitvijo (ne)izpolnjevanja posameznih pogojev.</w:t>
            </w:r>
          </w:p>
          <w:p w14:paraId="47C0A52F" w14:textId="77777777" w:rsidR="00953FF3" w:rsidRPr="00F54AA1" w:rsidRDefault="00953FF3" w:rsidP="003B7FD7">
            <w:pPr>
              <w:pStyle w:val="BodyText31"/>
              <w:numPr>
                <w:ilvl w:val="0"/>
                <w:numId w:val="144"/>
              </w:numPr>
              <w:tabs>
                <w:tab w:val="clear" w:pos="720"/>
                <w:tab w:val="num" w:pos="802"/>
              </w:tabs>
              <w:spacing w:line="276" w:lineRule="auto"/>
              <w:ind w:left="660" w:hanging="300"/>
              <w:rPr>
                <w:rFonts w:ascii="Republika" w:hAnsi="Republika" w:cs="Arial"/>
                <w:bCs/>
                <w:sz w:val="22"/>
                <w:szCs w:val="22"/>
              </w:rPr>
            </w:pPr>
            <w:r w:rsidRPr="00F54AA1">
              <w:rPr>
                <w:rFonts w:ascii="Republika" w:hAnsi="Republika" w:cs="Arial"/>
                <w:bCs/>
                <w:sz w:val="22"/>
                <w:szCs w:val="22"/>
              </w:rPr>
              <w:t>Oceni posamezne vloge, ki so popolne in izpolnjujejo vse pogoje JR, na podlagi meril, ki so bila navedena v JR, z utemeljitvijo posameznih meril.</w:t>
            </w:r>
          </w:p>
          <w:p w14:paraId="448DCBCC" w14:textId="77777777" w:rsidR="00953FF3" w:rsidRPr="00F54AA1" w:rsidRDefault="00953FF3" w:rsidP="003B7FD7">
            <w:pPr>
              <w:pStyle w:val="BodyText31"/>
              <w:numPr>
                <w:ilvl w:val="0"/>
                <w:numId w:val="144"/>
              </w:numPr>
              <w:tabs>
                <w:tab w:val="clear" w:pos="720"/>
                <w:tab w:val="num" w:pos="802"/>
              </w:tabs>
              <w:spacing w:line="276" w:lineRule="auto"/>
              <w:ind w:left="660" w:hanging="300"/>
              <w:rPr>
                <w:rFonts w:ascii="Republika" w:hAnsi="Republika" w:cs="Arial"/>
                <w:bCs/>
                <w:sz w:val="22"/>
                <w:szCs w:val="22"/>
              </w:rPr>
            </w:pPr>
            <w:r w:rsidRPr="00F54AA1">
              <w:rPr>
                <w:rFonts w:ascii="Republika" w:hAnsi="Republika" w:cs="Arial"/>
                <w:bCs/>
                <w:sz w:val="22"/>
                <w:szCs w:val="22"/>
              </w:rPr>
              <w:t>Razvrsti vloge glede na oceno in pripravi predlog prejemnikov sredstev.</w:t>
            </w:r>
          </w:p>
          <w:p w14:paraId="0ED03524" w14:textId="77777777" w:rsidR="00953FF3" w:rsidRPr="00F54AA1" w:rsidRDefault="00953FF3" w:rsidP="003B7FD7">
            <w:pPr>
              <w:pStyle w:val="BodyText31"/>
              <w:numPr>
                <w:ilvl w:val="0"/>
                <w:numId w:val="144"/>
              </w:numPr>
              <w:tabs>
                <w:tab w:val="clear" w:pos="720"/>
                <w:tab w:val="num" w:pos="802"/>
              </w:tabs>
              <w:spacing w:line="276" w:lineRule="auto"/>
              <w:ind w:left="660" w:hanging="300"/>
              <w:rPr>
                <w:rFonts w:ascii="Republika" w:hAnsi="Republika" w:cs="Arial"/>
                <w:bCs/>
                <w:sz w:val="22"/>
                <w:szCs w:val="22"/>
              </w:rPr>
            </w:pPr>
            <w:r w:rsidRPr="00F54AA1">
              <w:rPr>
                <w:rFonts w:ascii="Republika" w:hAnsi="Republika" w:cs="Arial"/>
                <w:bCs/>
                <w:sz w:val="22"/>
                <w:szCs w:val="22"/>
              </w:rPr>
              <w:t>Sprotno vodi zapisnik o delu komisije.</w:t>
            </w:r>
          </w:p>
          <w:p w14:paraId="64936C5C" w14:textId="77777777" w:rsidR="00953FF3" w:rsidRPr="00F54AA1" w:rsidRDefault="00953FF3" w:rsidP="005D0B99">
            <w:pPr>
              <w:pStyle w:val="BodyText31"/>
              <w:spacing w:line="276" w:lineRule="auto"/>
              <w:rPr>
                <w:rFonts w:ascii="Republika" w:hAnsi="Republika"/>
                <w:sz w:val="22"/>
                <w:szCs w:val="22"/>
              </w:rPr>
            </w:pPr>
          </w:p>
          <w:p w14:paraId="06B0EDCD" w14:textId="77777777" w:rsidR="00953FF3" w:rsidRPr="00F54AA1" w:rsidRDefault="00953FF3" w:rsidP="005D0B99">
            <w:pPr>
              <w:autoSpaceDE w:val="0"/>
              <w:autoSpaceDN w:val="0"/>
              <w:adjustRightInd w:val="0"/>
              <w:spacing w:line="276" w:lineRule="auto"/>
              <w:ind w:left="360"/>
              <w:rPr>
                <w:rFonts w:ascii="Republika" w:hAnsi="Republika"/>
                <w:u w:val="single"/>
              </w:rPr>
            </w:pPr>
            <w:r w:rsidRPr="00F54AA1">
              <w:rPr>
                <w:rFonts w:ascii="Republika" w:hAnsi="Republika"/>
                <w:u w:val="single"/>
              </w:rPr>
              <w:t>Vodja projekta NPO</w:t>
            </w:r>
          </w:p>
          <w:p w14:paraId="4C9F85EC" w14:textId="77777777" w:rsidR="00953FF3" w:rsidRPr="00F54AA1" w:rsidRDefault="00953FF3" w:rsidP="003B7FD7">
            <w:pPr>
              <w:pStyle w:val="Style1"/>
              <w:numPr>
                <w:ilvl w:val="0"/>
                <w:numId w:val="144"/>
              </w:numPr>
              <w:spacing w:after="0" w:line="276" w:lineRule="auto"/>
              <w:jc w:val="both"/>
              <w:rPr>
                <w:rFonts w:ascii="Republika" w:hAnsi="Republika" w:cs="Arial"/>
              </w:rPr>
            </w:pPr>
            <w:r w:rsidRPr="00F54AA1">
              <w:rPr>
                <w:rFonts w:ascii="Republika" w:hAnsi="Republika" w:cs="Arial"/>
              </w:rPr>
              <w:t>Podpiše izjavo o interesni nepovezanosti in varovanju podatkov.</w:t>
            </w:r>
          </w:p>
          <w:p w14:paraId="1EE18E45"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Pozove potencialne prijavitelje k predložitvi vloge in uskladi prispelo dokumentacijo s prijaviteljem, SKP in OU.</w:t>
            </w:r>
          </w:p>
          <w:p w14:paraId="4E1BB73F" w14:textId="77777777" w:rsidR="00953FF3" w:rsidRPr="00F54AA1" w:rsidRDefault="00953FF3" w:rsidP="003B7FD7">
            <w:pPr>
              <w:pStyle w:val="SlogStyle110ptKrepkoLevoLevo0cmPrvavrstica0cm"/>
              <w:numPr>
                <w:ilvl w:val="0"/>
                <w:numId w:val="144"/>
              </w:numPr>
              <w:spacing w:after="0" w:line="276" w:lineRule="auto"/>
              <w:jc w:val="both"/>
              <w:rPr>
                <w:rFonts w:ascii="Republika" w:hAnsi="Republika" w:cs="Arial"/>
                <w:sz w:val="22"/>
                <w:szCs w:val="22"/>
              </w:rPr>
            </w:pPr>
            <w:r w:rsidRPr="00F54AA1">
              <w:rPr>
                <w:rFonts w:ascii="Republika" w:hAnsi="Republika" w:cs="Arial"/>
                <w:sz w:val="22"/>
                <w:szCs w:val="22"/>
              </w:rPr>
              <w:t>Sodeluje pri pripravi ocene kakovosti projekta.</w:t>
            </w:r>
          </w:p>
          <w:p w14:paraId="1851BEFC"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Zagotavlja podatke v IS OU e-MA2 na ravni predloga NIO in vloge.</w:t>
            </w:r>
          </w:p>
          <w:p w14:paraId="13188DE2"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Pripravi in podpiše metodologijo za uporabo poenostavljenih oblik stroškov.</w:t>
            </w:r>
          </w:p>
          <w:p w14:paraId="3007E3C1" w14:textId="77777777" w:rsidR="00953FF3" w:rsidRPr="00F54AA1" w:rsidRDefault="00953FF3" w:rsidP="003B7FD7">
            <w:pPr>
              <w:pStyle w:val="Odstavekseznama"/>
              <w:numPr>
                <w:ilvl w:val="0"/>
                <w:numId w:val="144"/>
              </w:numPr>
              <w:spacing w:line="276" w:lineRule="auto"/>
              <w:rPr>
                <w:rFonts w:ascii="Republika" w:hAnsi="Republika" w:cs="Arial"/>
              </w:rPr>
            </w:pPr>
            <w:r w:rsidRPr="00F54AA1">
              <w:rPr>
                <w:rFonts w:ascii="Republika" w:hAnsi="Republika" w:cs="Arial"/>
              </w:rPr>
              <w:t>Pripravi in podpiše metodologijo za izvedbo administrativnih preverjanj po 74. čl. Uredbe 2021/1060/EU, ki temelji na analizi tveganj PT, upoštevajoč tudi analizo tveganj, ki jo pripravi OU na ravni PEKP in jo posreduje v potrditev OU.</w:t>
            </w:r>
          </w:p>
          <w:p w14:paraId="39B935FC" w14:textId="77777777" w:rsidR="00953FF3" w:rsidRPr="00F54AA1" w:rsidRDefault="00953FF3" w:rsidP="003B7FD7">
            <w:pPr>
              <w:numPr>
                <w:ilvl w:val="0"/>
                <w:numId w:val="144"/>
              </w:numPr>
              <w:spacing w:line="276" w:lineRule="auto"/>
              <w:contextualSpacing/>
              <w:rPr>
                <w:rFonts w:ascii="Republika" w:hAnsi="Republika"/>
              </w:rPr>
            </w:pPr>
            <w:r w:rsidRPr="00F54AA1">
              <w:rPr>
                <w:rFonts w:ascii="Republika" w:hAnsi="Republika"/>
              </w:rPr>
              <w:t>Preveri morebitni nastanek dvojnega financiranja.</w:t>
            </w:r>
          </w:p>
          <w:p w14:paraId="1158DA58"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 xml:space="preserve">Pripravi sklep o izboru ali </w:t>
            </w:r>
            <w:proofErr w:type="spellStart"/>
            <w:r w:rsidRPr="00F54AA1">
              <w:rPr>
                <w:rFonts w:ascii="Republika" w:eastAsiaTheme="minorHAnsi" w:hAnsi="Republika" w:cstheme="minorBidi"/>
                <w:sz w:val="22"/>
                <w:szCs w:val="22"/>
                <w:lang w:eastAsia="en-US"/>
              </w:rPr>
              <w:t>neizboru</w:t>
            </w:r>
            <w:proofErr w:type="spellEnd"/>
            <w:r w:rsidRPr="00F54AA1">
              <w:rPr>
                <w:rFonts w:ascii="Republika" w:eastAsiaTheme="minorHAnsi" w:hAnsi="Republika" w:cstheme="minorBidi"/>
                <w:sz w:val="22"/>
                <w:szCs w:val="22"/>
                <w:lang w:eastAsia="en-US"/>
              </w:rPr>
              <w:t>.</w:t>
            </w:r>
          </w:p>
          <w:p w14:paraId="18BD149F"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Posreduje Vlogo za odločitev o podpori s prilogami v podpis ministru in prek SKP v potrditev na OU.</w:t>
            </w:r>
          </w:p>
          <w:p w14:paraId="28CCE983"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Obvešča javnost prek službe za odnose z javnostmi MK.</w:t>
            </w:r>
          </w:p>
          <w:p w14:paraId="58270095" w14:textId="77777777" w:rsidR="00953FF3" w:rsidRPr="00F54AA1" w:rsidRDefault="00953FF3" w:rsidP="005D0B99">
            <w:pPr>
              <w:pStyle w:val="BodyText31"/>
              <w:spacing w:line="276" w:lineRule="auto"/>
              <w:rPr>
                <w:rFonts w:ascii="Republika" w:eastAsiaTheme="minorHAnsi" w:hAnsi="Republika" w:cstheme="minorBidi"/>
                <w:sz w:val="22"/>
                <w:szCs w:val="22"/>
                <w:lang w:eastAsia="en-US"/>
              </w:rPr>
            </w:pPr>
          </w:p>
          <w:p w14:paraId="6B4E4498" w14:textId="77777777" w:rsidR="00953FF3" w:rsidRPr="00F54AA1" w:rsidRDefault="00953FF3" w:rsidP="005D0B99">
            <w:pPr>
              <w:autoSpaceDE w:val="0"/>
              <w:autoSpaceDN w:val="0"/>
              <w:adjustRightInd w:val="0"/>
              <w:spacing w:line="276" w:lineRule="auto"/>
              <w:ind w:left="360"/>
              <w:rPr>
                <w:rFonts w:ascii="Republika" w:hAnsi="Republika"/>
                <w:u w:val="single"/>
              </w:rPr>
            </w:pPr>
            <w:r w:rsidRPr="00F54AA1">
              <w:rPr>
                <w:rFonts w:ascii="Republika" w:hAnsi="Republika"/>
                <w:u w:val="single"/>
              </w:rPr>
              <w:t>Skrbnik pogodbe:</w:t>
            </w:r>
          </w:p>
          <w:p w14:paraId="34AA6DB6" w14:textId="77777777" w:rsidR="00953FF3" w:rsidRPr="00F54AA1" w:rsidRDefault="00953FF3" w:rsidP="003B7FD7">
            <w:pPr>
              <w:pStyle w:val="Style1"/>
              <w:numPr>
                <w:ilvl w:val="0"/>
                <w:numId w:val="144"/>
              </w:numPr>
              <w:spacing w:after="0" w:line="276" w:lineRule="auto"/>
              <w:jc w:val="both"/>
              <w:rPr>
                <w:rFonts w:ascii="Republika" w:hAnsi="Republika" w:cs="Arial"/>
              </w:rPr>
            </w:pPr>
            <w:r w:rsidRPr="00F54AA1">
              <w:rPr>
                <w:rFonts w:ascii="Republika" w:hAnsi="Republika" w:cs="Arial"/>
              </w:rPr>
              <w:t>Podpiše izjavo o interesni nepovezanosti in varovanju podatkov.</w:t>
            </w:r>
          </w:p>
          <w:p w14:paraId="093FA794"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Uskladi pogodbo o sofinanciranju operacije in anekse s prijavitelji in SPF, po potrebi izpolni Evidenčni list pogodbe in pridobi podpise. Podpisano pogodbo nato posreduje v SPF (v elektronski pošti navede št. zadeve v IS Krpan, kadar je pogodba podpisana elektronsko oz. dostavi en izvod fizično podpisane pogodbe).</w:t>
            </w:r>
          </w:p>
          <w:p w14:paraId="6A0C7EAD"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Zagotavlja podatke v IS OU e-MA2 na ravni operacije.</w:t>
            </w:r>
          </w:p>
          <w:p w14:paraId="7C64AF9A"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Posreduje in pojasnjuje navodila OU upravičencu v sodelovanju s SKP.</w:t>
            </w:r>
          </w:p>
          <w:p w14:paraId="3DB19158"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Vsebinsko spremlja operacijo ter poroča o njenem izvajanju. Poroča o spremljanju udeležencev operacij.</w:t>
            </w:r>
          </w:p>
          <w:p w14:paraId="6021B41C"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Finančno spremlja operacijo v sodelovanju s SPF.</w:t>
            </w:r>
          </w:p>
          <w:p w14:paraId="08077988"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Izvaja administrativna preverjanja po 74. čl. Uredbe 2021/1060/EU, ločenost funkcij je zagotovljena (razvidno iz splošnega opisa organizacijske strukture PT v tej tabeli)</w:t>
            </w:r>
          </w:p>
          <w:p w14:paraId="21CE0457"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lastRenderedPageBreak/>
              <w:t>Spremlja izvajanje operacij na terenu (po potrebi).</w:t>
            </w:r>
          </w:p>
          <w:p w14:paraId="77893E57"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Po potrebi sodeluje pri preverjanjih na kraju samem.</w:t>
            </w:r>
          </w:p>
          <w:p w14:paraId="67298D68"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Pripravi odzivna poročila ob revizijah.</w:t>
            </w:r>
          </w:p>
          <w:p w14:paraId="4022CE16"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Vodi evidenco javnih naročil za operacijo.</w:t>
            </w:r>
          </w:p>
          <w:p w14:paraId="1248ECC6"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Preprečuje, odkriva, evidentira in odpravlja nepravilnosti ter sodeluje pri pripravi poročila o nepravilnostih.</w:t>
            </w:r>
          </w:p>
          <w:p w14:paraId="12B0260C"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Pripravi zahtevo za vračilo finančnih sredstev v proračun v sodelovanju s SPF.</w:t>
            </w:r>
          </w:p>
          <w:p w14:paraId="0AB06418"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Spremlja operacijo po zaključku (če je predvideno).</w:t>
            </w:r>
          </w:p>
          <w:p w14:paraId="2BFC9601"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Zaključi operacijo ter arhivira dokumentacijo.</w:t>
            </w:r>
          </w:p>
          <w:p w14:paraId="1413816D" w14:textId="77777777" w:rsidR="00953FF3" w:rsidRPr="00F54AA1" w:rsidRDefault="00953FF3" w:rsidP="005D0B99">
            <w:pPr>
              <w:pStyle w:val="BodyText31"/>
              <w:spacing w:line="276" w:lineRule="auto"/>
              <w:rPr>
                <w:rFonts w:ascii="Republika" w:eastAsiaTheme="minorHAnsi" w:hAnsi="Republika" w:cstheme="minorBidi"/>
                <w:sz w:val="22"/>
                <w:szCs w:val="22"/>
                <w:lang w:eastAsia="en-US"/>
              </w:rPr>
            </w:pPr>
          </w:p>
          <w:p w14:paraId="4B58FD00" w14:textId="77777777" w:rsidR="00953FF3" w:rsidRPr="00F54AA1" w:rsidRDefault="00953FF3" w:rsidP="005D0B99">
            <w:pPr>
              <w:pStyle w:val="BodyText31"/>
              <w:spacing w:line="276" w:lineRule="auto"/>
              <w:ind w:left="360"/>
              <w:rPr>
                <w:rFonts w:ascii="Republika" w:eastAsiaTheme="minorHAnsi" w:hAnsi="Republika" w:cstheme="minorBidi"/>
                <w:b/>
                <w:bCs/>
                <w:sz w:val="22"/>
                <w:szCs w:val="22"/>
                <w:lang w:eastAsia="en-US"/>
              </w:rPr>
            </w:pPr>
            <w:r w:rsidRPr="00F54AA1">
              <w:rPr>
                <w:rFonts w:ascii="Republika" w:eastAsiaTheme="minorHAnsi" w:hAnsi="Republika" w:cstheme="minorBidi"/>
                <w:b/>
                <w:bCs/>
                <w:sz w:val="22"/>
                <w:szCs w:val="22"/>
                <w:lang w:eastAsia="en-US"/>
              </w:rPr>
              <w:t>(MK v vlogi U)</w:t>
            </w:r>
          </w:p>
          <w:p w14:paraId="2FEED100" w14:textId="77777777" w:rsidR="00953FF3" w:rsidRPr="00F54AA1" w:rsidRDefault="00953FF3" w:rsidP="005D0B99">
            <w:pPr>
              <w:pStyle w:val="BodyText31"/>
              <w:spacing w:line="276" w:lineRule="auto"/>
              <w:ind w:left="360"/>
              <w:rPr>
                <w:rFonts w:ascii="Republika" w:eastAsiaTheme="minorHAnsi" w:hAnsi="Republika" w:cstheme="minorBidi"/>
                <w:sz w:val="22"/>
                <w:szCs w:val="22"/>
                <w:u w:val="single"/>
                <w:lang w:eastAsia="en-US"/>
              </w:rPr>
            </w:pPr>
            <w:r w:rsidRPr="00F54AA1">
              <w:rPr>
                <w:rFonts w:ascii="Republika" w:eastAsiaTheme="minorHAnsi" w:hAnsi="Republika" w:cstheme="minorBidi"/>
                <w:sz w:val="22"/>
                <w:szCs w:val="22"/>
                <w:u w:val="single"/>
                <w:lang w:eastAsia="en-US"/>
              </w:rPr>
              <w:t>Vodja projekta NPO</w:t>
            </w:r>
            <w:r w:rsidRPr="00F54AA1" w:rsidDel="00465252">
              <w:rPr>
                <w:rFonts w:ascii="Republika" w:eastAsiaTheme="minorHAnsi" w:hAnsi="Republika" w:cstheme="minorBidi"/>
                <w:sz w:val="22"/>
                <w:szCs w:val="22"/>
                <w:u w:val="single"/>
                <w:lang w:eastAsia="en-US"/>
              </w:rPr>
              <w:t xml:space="preserve"> </w:t>
            </w:r>
          </w:p>
          <w:p w14:paraId="77D4CB55"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Pripravi investicijsko in projektno dokumentacijo, pridobi dovoljenja, soglasja.</w:t>
            </w:r>
          </w:p>
          <w:p w14:paraId="39897005"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Pripravi Vlogo za odločitev o podpori in jo vnese v IS OU e-MA2.</w:t>
            </w:r>
          </w:p>
          <w:p w14:paraId="689B3845"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Izvaja operacijo skladno z odločitvijo o podpori.</w:t>
            </w:r>
          </w:p>
          <w:p w14:paraId="25CAA1B5"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Pripravi ZZI in ga odda v administrativno preverjanje osebi, ki izvaja preverjanje v SKP. V primeru konzorcija ali partnerjev predhodno preveri ustreznost in pravilnost njihovih listin.</w:t>
            </w:r>
          </w:p>
          <w:p w14:paraId="69AA7325" w14:textId="77777777" w:rsidR="00953FF3" w:rsidRPr="00F54AA1" w:rsidRDefault="00953FF3" w:rsidP="005D0B99">
            <w:pPr>
              <w:pStyle w:val="BodyText31"/>
              <w:spacing w:line="276" w:lineRule="auto"/>
              <w:ind w:left="720"/>
              <w:rPr>
                <w:rFonts w:ascii="Republika" w:eastAsiaTheme="minorHAnsi" w:hAnsi="Republika" w:cstheme="minorBidi"/>
                <w:sz w:val="22"/>
                <w:szCs w:val="22"/>
                <w:lang w:eastAsia="en-US"/>
              </w:rPr>
            </w:pPr>
          </w:p>
          <w:p w14:paraId="4B103CD7" w14:textId="77777777" w:rsidR="00953FF3" w:rsidRPr="00F54AA1" w:rsidRDefault="00953FF3" w:rsidP="005D0B99">
            <w:pPr>
              <w:pStyle w:val="BodyText31"/>
              <w:spacing w:line="276" w:lineRule="auto"/>
              <w:ind w:left="360"/>
              <w:rPr>
                <w:rFonts w:ascii="Republika" w:eastAsiaTheme="minorHAnsi" w:hAnsi="Republika" w:cstheme="minorBidi"/>
                <w:sz w:val="22"/>
                <w:szCs w:val="22"/>
                <w:u w:val="single"/>
                <w:lang w:eastAsia="en-US"/>
              </w:rPr>
            </w:pPr>
            <w:r w:rsidRPr="00F54AA1">
              <w:rPr>
                <w:rFonts w:ascii="Republika" w:eastAsiaTheme="minorHAnsi" w:hAnsi="Republika" w:cstheme="minorBidi"/>
                <w:sz w:val="22"/>
                <w:szCs w:val="22"/>
                <w:u w:val="single"/>
                <w:lang w:eastAsia="en-US"/>
              </w:rPr>
              <w:t>Vodja projekta NPO (v primeru operacije, kjer se v NPO izvajajo JR)</w:t>
            </w:r>
          </w:p>
          <w:p w14:paraId="48FADB3F"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Pripravi investicijsko in projektno dokumentacijo, pridobi dovoljenja, soglasja.</w:t>
            </w:r>
          </w:p>
          <w:p w14:paraId="5AB9E33E"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Pripravi Vlogo za odločitev o podpori in jo vnese v IS OU e-MA2.</w:t>
            </w:r>
          </w:p>
          <w:p w14:paraId="284F95D2"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Pripravi javni razpis s prilogami in ga posreduje v objavo.</w:t>
            </w:r>
          </w:p>
          <w:p w14:paraId="10335A08"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Zagotavlja informacije o javnem razpisu prijaviteljem.</w:t>
            </w:r>
          </w:p>
          <w:p w14:paraId="1D1195FD"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 xml:space="preserve">Pripravi individualne sklepe o izboru, </w:t>
            </w:r>
            <w:proofErr w:type="spellStart"/>
            <w:r w:rsidRPr="00F54AA1">
              <w:rPr>
                <w:rFonts w:ascii="Republika" w:eastAsiaTheme="minorHAnsi" w:hAnsi="Republika" w:cstheme="minorBidi"/>
                <w:sz w:val="22"/>
                <w:szCs w:val="22"/>
                <w:lang w:eastAsia="en-US"/>
              </w:rPr>
              <w:t>neizboru</w:t>
            </w:r>
            <w:proofErr w:type="spellEnd"/>
            <w:r w:rsidRPr="00F54AA1">
              <w:rPr>
                <w:rFonts w:ascii="Republika" w:eastAsiaTheme="minorHAnsi" w:hAnsi="Republika" w:cstheme="minorBidi"/>
                <w:sz w:val="22"/>
                <w:szCs w:val="22"/>
                <w:lang w:eastAsia="en-US"/>
              </w:rPr>
              <w:t xml:space="preserve"> ali zavržbi in jih posreduje prijaviteljem.</w:t>
            </w:r>
          </w:p>
          <w:p w14:paraId="46B3BD69"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Izbere prejemnike sredstev in sklene pogodbe o sofinanciranju.</w:t>
            </w:r>
          </w:p>
          <w:p w14:paraId="78764F51" w14:textId="77777777" w:rsidR="00953FF3" w:rsidRPr="00F54AA1" w:rsidRDefault="00953FF3" w:rsidP="003B7FD7">
            <w:pPr>
              <w:pStyle w:val="BodyText31"/>
              <w:numPr>
                <w:ilvl w:val="0"/>
                <w:numId w:val="144"/>
              </w:numPr>
              <w:spacing w:line="276" w:lineRule="auto"/>
              <w:rPr>
                <w:rFonts w:ascii="Republika" w:eastAsiaTheme="minorHAnsi" w:hAnsi="Republika" w:cstheme="minorBidi"/>
                <w:sz w:val="22"/>
                <w:szCs w:val="22"/>
                <w:lang w:eastAsia="en-US"/>
              </w:rPr>
            </w:pPr>
            <w:r w:rsidRPr="00F54AA1">
              <w:rPr>
                <w:rFonts w:ascii="Republika" w:eastAsiaTheme="minorHAnsi" w:hAnsi="Republika" w:cstheme="minorBidi"/>
                <w:sz w:val="22"/>
                <w:szCs w:val="22"/>
                <w:lang w:eastAsia="en-US"/>
              </w:rPr>
              <w:t>Pripravi ZZI in ga odda v administrativno preverjanje osebi, ki izvaja preverjanje v SKP. V primeru konzorcija ali partnerjev predhodno preveri ustreznost in pravilnost njihovih listin.</w:t>
            </w:r>
          </w:p>
          <w:p w14:paraId="6DCDBF06" w14:textId="77777777" w:rsidR="00953FF3" w:rsidRPr="00F54AA1" w:rsidRDefault="00953FF3" w:rsidP="005D0B99">
            <w:pPr>
              <w:spacing w:line="276" w:lineRule="auto"/>
              <w:rPr>
                <w:rFonts w:ascii="Republika" w:hAnsi="Republika"/>
              </w:rPr>
            </w:pPr>
          </w:p>
        </w:tc>
      </w:tr>
      <w:tr w:rsidR="00953FF3" w:rsidRPr="00106E1A" w14:paraId="5E6FE0BA" w14:textId="77777777" w:rsidTr="005D0B99">
        <w:tc>
          <w:tcPr>
            <w:tcW w:w="2405" w:type="dxa"/>
          </w:tcPr>
          <w:p w14:paraId="1A61A2CD" w14:textId="77777777" w:rsidR="00953FF3" w:rsidRDefault="00953FF3" w:rsidP="005D0B99">
            <w:pPr>
              <w:jc w:val="left"/>
              <w:rPr>
                <w:rFonts w:ascii="Republika" w:hAnsi="Republika"/>
                <w:b/>
              </w:rPr>
            </w:pPr>
            <w:r w:rsidRPr="00106E1A">
              <w:rPr>
                <w:rFonts w:ascii="Republika" w:hAnsi="Republika"/>
                <w:b/>
              </w:rPr>
              <w:lastRenderedPageBreak/>
              <w:t>Usposabljanje zaposlenih</w:t>
            </w:r>
          </w:p>
          <w:p w14:paraId="2EAF64BF" w14:textId="77777777" w:rsidR="00953FF3" w:rsidRPr="00106E1A" w:rsidRDefault="00953FF3" w:rsidP="005D0B99">
            <w:pPr>
              <w:jc w:val="left"/>
              <w:rPr>
                <w:rFonts w:ascii="Republika" w:hAnsi="Republika"/>
                <w:b/>
              </w:rPr>
            </w:pPr>
          </w:p>
        </w:tc>
        <w:tc>
          <w:tcPr>
            <w:tcW w:w="6662" w:type="dxa"/>
            <w:shd w:val="clear" w:color="auto" w:fill="auto"/>
            <w:vAlign w:val="center"/>
          </w:tcPr>
          <w:p w14:paraId="19B8B7CD" w14:textId="77777777" w:rsidR="00953FF3" w:rsidRPr="00490AA0" w:rsidRDefault="00953FF3" w:rsidP="005D0B99">
            <w:pPr>
              <w:rPr>
                <w:rFonts w:ascii="Republika" w:hAnsi="Republika"/>
                <w:iCs/>
              </w:rPr>
            </w:pPr>
            <w:r w:rsidRPr="00490AA0">
              <w:rPr>
                <w:rFonts w:ascii="Republika" w:hAnsi="Republika"/>
                <w:iCs/>
              </w:rPr>
              <w:t>MK sprejme Načrt izobraževanja, usposabljanja in izpopolnjevanja.</w:t>
            </w:r>
          </w:p>
        </w:tc>
      </w:tr>
    </w:tbl>
    <w:p w14:paraId="050D34B0" w14:textId="77777777" w:rsidR="00953FF3" w:rsidRPr="00106E1A" w:rsidRDefault="00953FF3" w:rsidP="00953FF3">
      <w:pPr>
        <w:rPr>
          <w:rFonts w:ascii="Republika" w:hAnsi="Republika"/>
        </w:rPr>
      </w:pPr>
    </w:p>
    <w:p w14:paraId="66AAF3BD" w14:textId="77777777" w:rsidR="00953FF3" w:rsidRPr="00106E1A" w:rsidRDefault="00953FF3" w:rsidP="00953FF3">
      <w:pPr>
        <w:tabs>
          <w:tab w:val="left" w:pos="1275"/>
        </w:tabs>
        <w:rPr>
          <w:rFonts w:ascii="Republika" w:hAnsi="Republika"/>
        </w:rPr>
        <w:sectPr w:rsidR="00953FF3" w:rsidRPr="00106E1A" w:rsidSect="00953FF3">
          <w:headerReference w:type="default" r:id="rId170"/>
          <w:footerReference w:type="default" r:id="rId171"/>
          <w:headerReference w:type="first" r:id="rId172"/>
          <w:footerReference w:type="first" r:id="rId173"/>
          <w:pgSz w:w="11906" w:h="16838"/>
          <w:pgMar w:top="1134" w:right="1417" w:bottom="1417" w:left="1417" w:header="708" w:footer="708" w:gutter="0"/>
          <w:cols w:space="708"/>
          <w:titlePg/>
          <w:docGrid w:linePitch="360"/>
        </w:sectPr>
      </w:pPr>
      <w:r w:rsidRPr="00106E1A">
        <w:rPr>
          <w:rFonts w:ascii="Republika" w:hAnsi="Republika"/>
        </w:rPr>
        <w:tab/>
      </w:r>
    </w:p>
    <w:p w14:paraId="47559584" w14:textId="77777777" w:rsidR="00953FF3" w:rsidRPr="00E24E92" w:rsidRDefault="00953FF3" w:rsidP="000B56FB">
      <w:pPr>
        <w:pStyle w:val="Naslov3"/>
        <w:numPr>
          <w:ilvl w:val="2"/>
          <w:numId w:val="73"/>
        </w:numPr>
        <w:ind w:left="851" w:hanging="851"/>
      </w:pPr>
      <w:bookmarkStart w:id="585" w:name="_Toc136256831"/>
      <w:bookmarkStart w:id="586" w:name="_Toc140836750"/>
      <w:bookmarkStart w:id="587" w:name="_Toc154140154"/>
      <w:bookmarkStart w:id="588" w:name="_Toc187238050"/>
      <w:r w:rsidRPr="00E24E92">
        <w:lastRenderedPageBreak/>
        <w:t>PODROBEN OPIS FUNKCIJ IN NALOG, KI JIH NEPOSREDNO OPRAVLJA POSREDNIŠKO TELO</w:t>
      </w:r>
      <w:bookmarkEnd w:id="585"/>
      <w:bookmarkEnd w:id="586"/>
      <w:bookmarkEnd w:id="587"/>
      <w:bookmarkEnd w:id="588"/>
      <w:r w:rsidRPr="00E24E92">
        <w:t xml:space="preserve"> </w:t>
      </w:r>
    </w:p>
    <w:p w14:paraId="3955CC75" w14:textId="77777777" w:rsidR="00953FF3" w:rsidRPr="00106E1A" w:rsidRDefault="00953FF3" w:rsidP="00953FF3">
      <w:pPr>
        <w:rPr>
          <w:rFonts w:ascii="Republika" w:hAnsi="Republika"/>
        </w:rPr>
      </w:pPr>
    </w:p>
    <w:p w14:paraId="2B9186BD" w14:textId="77777777" w:rsidR="00953FF3" w:rsidRPr="00E24E92" w:rsidRDefault="00953FF3" w:rsidP="000B56FB">
      <w:pPr>
        <w:pStyle w:val="Naslov4"/>
        <w:numPr>
          <w:ilvl w:val="3"/>
          <w:numId w:val="73"/>
        </w:numPr>
        <w:ind w:left="851" w:hanging="851"/>
      </w:pPr>
      <w:bookmarkStart w:id="589" w:name="_Toc136256832"/>
      <w:bookmarkStart w:id="590" w:name="_Toc140836751"/>
      <w:bookmarkStart w:id="591" w:name="_Toc154140155"/>
      <w:bookmarkStart w:id="592" w:name="_Toc187238051"/>
      <w:r w:rsidRPr="00E24E92">
        <w:t>Drevesna struktura</w:t>
      </w:r>
      <w:bookmarkEnd w:id="589"/>
      <w:bookmarkEnd w:id="590"/>
      <w:bookmarkEnd w:id="591"/>
      <w:bookmarkEnd w:id="592"/>
      <w:r w:rsidRPr="00E24E92">
        <w:t xml:space="preserve"> </w:t>
      </w:r>
    </w:p>
    <w:p w14:paraId="08EAB929" w14:textId="77777777" w:rsidR="00953FF3" w:rsidRPr="00106E1A" w:rsidRDefault="00953FF3" w:rsidP="00953FF3">
      <w:pPr>
        <w:spacing w:after="80"/>
        <w:rPr>
          <w:rFonts w:ascii="Republika" w:hAnsi="Republika"/>
          <w:i/>
          <w:color w:val="404040" w:themeColor="text1" w:themeTint="BF"/>
        </w:rPr>
      </w:pPr>
    </w:p>
    <w:p w14:paraId="2FCE0BB9" w14:textId="766E618B" w:rsidR="00953FF3" w:rsidRPr="00CD743C" w:rsidRDefault="00A95563" w:rsidP="00A95563">
      <w:pPr>
        <w:pStyle w:val="Napis"/>
        <w:rPr>
          <w:szCs w:val="22"/>
        </w:rPr>
      </w:pPr>
      <w:bookmarkStart w:id="593" w:name="_Toc154139821"/>
      <w:bookmarkStart w:id="594" w:name="_Toc187222678"/>
      <w:r>
        <w:t xml:space="preserve">Tabela </w:t>
      </w:r>
      <w:r>
        <w:fldChar w:fldCharType="begin"/>
      </w:r>
      <w:r>
        <w:instrText xml:space="preserve"> SEQ Tabela \* ARABIC </w:instrText>
      </w:r>
      <w:r>
        <w:fldChar w:fldCharType="separate"/>
      </w:r>
      <w:r w:rsidR="00F61B3F">
        <w:rPr>
          <w:noProof/>
        </w:rPr>
        <w:t>38</w:t>
      </w:r>
      <w:r>
        <w:fldChar w:fldCharType="end"/>
      </w:r>
      <w:r w:rsidR="00953FF3" w:rsidRPr="00CD743C">
        <w:rPr>
          <w:szCs w:val="22"/>
        </w:rPr>
        <w:t xml:space="preserve">: Drevesna struktura </w:t>
      </w:r>
      <w:r w:rsidR="00953FF3">
        <w:rPr>
          <w:szCs w:val="22"/>
        </w:rPr>
        <w:t xml:space="preserve">PT </w:t>
      </w:r>
      <w:r w:rsidR="00953FF3" w:rsidRPr="00CD743C">
        <w:rPr>
          <w:szCs w:val="22"/>
        </w:rPr>
        <w:t>MK</w:t>
      </w:r>
      <w:bookmarkEnd w:id="593"/>
      <w:bookmarkEnd w:id="594"/>
    </w:p>
    <w:tbl>
      <w:tblPr>
        <w:tblW w:w="145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2335"/>
        <w:gridCol w:w="4568"/>
        <w:gridCol w:w="1188"/>
        <w:gridCol w:w="1010"/>
        <w:gridCol w:w="2363"/>
        <w:gridCol w:w="997"/>
        <w:gridCol w:w="1276"/>
      </w:tblGrid>
      <w:tr w:rsidR="00953FF3" w:rsidRPr="00747465" w14:paraId="78860220" w14:textId="77777777" w:rsidTr="005D0B99">
        <w:trPr>
          <w:cantSplit/>
          <w:trHeight w:val="606"/>
        </w:trPr>
        <w:tc>
          <w:tcPr>
            <w:tcW w:w="804" w:type="dxa"/>
            <w:shd w:val="clear" w:color="auto" w:fill="auto"/>
            <w:vAlign w:val="center"/>
          </w:tcPr>
          <w:p w14:paraId="0EA48A08" w14:textId="77777777" w:rsidR="00953FF3" w:rsidRPr="00747465" w:rsidRDefault="00953FF3" w:rsidP="005D0B99">
            <w:pPr>
              <w:spacing w:after="0" w:line="276" w:lineRule="auto"/>
              <w:jc w:val="center"/>
              <w:rPr>
                <w:rFonts w:ascii="Republika" w:eastAsia="Times New Roman" w:hAnsi="Republika" w:cstheme="minorHAnsi"/>
                <w:b/>
                <w:bCs/>
                <w:sz w:val="16"/>
                <w:szCs w:val="16"/>
                <w:lang w:eastAsia="sl-SI"/>
              </w:rPr>
            </w:pPr>
            <w:r w:rsidRPr="00747465">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595015DE" w14:textId="77777777" w:rsidR="00953FF3" w:rsidRPr="00747465" w:rsidRDefault="00953FF3" w:rsidP="005D0B99">
            <w:pPr>
              <w:spacing w:after="0" w:line="276" w:lineRule="auto"/>
              <w:jc w:val="center"/>
              <w:rPr>
                <w:rFonts w:ascii="Republika" w:eastAsia="Times New Roman" w:hAnsi="Republika" w:cstheme="minorHAnsi"/>
                <w:b/>
                <w:bCs/>
                <w:sz w:val="16"/>
                <w:szCs w:val="16"/>
                <w:lang w:eastAsia="sl-SI"/>
              </w:rPr>
            </w:pPr>
            <w:r w:rsidRPr="00747465">
              <w:rPr>
                <w:rFonts w:ascii="Republika" w:eastAsia="Times New Roman" w:hAnsi="Republika" w:cstheme="minorHAnsi"/>
                <w:b/>
                <w:bCs/>
                <w:sz w:val="16"/>
                <w:szCs w:val="16"/>
                <w:lang w:eastAsia="sl-SI"/>
              </w:rPr>
              <w:t>PREDNOSTNA NALOGA</w:t>
            </w:r>
          </w:p>
        </w:tc>
        <w:tc>
          <w:tcPr>
            <w:tcW w:w="4568" w:type="dxa"/>
            <w:shd w:val="clear" w:color="auto" w:fill="auto"/>
            <w:noWrap/>
            <w:vAlign w:val="center"/>
          </w:tcPr>
          <w:p w14:paraId="7063D1FE" w14:textId="77777777" w:rsidR="00953FF3" w:rsidRPr="00747465" w:rsidRDefault="00953FF3" w:rsidP="005D0B99">
            <w:pPr>
              <w:spacing w:after="0" w:line="276" w:lineRule="auto"/>
              <w:jc w:val="center"/>
              <w:rPr>
                <w:rFonts w:ascii="Republika" w:eastAsia="Times New Roman" w:hAnsi="Republika" w:cstheme="minorHAnsi"/>
                <w:b/>
                <w:bCs/>
                <w:sz w:val="16"/>
                <w:szCs w:val="16"/>
                <w:lang w:eastAsia="sl-SI"/>
              </w:rPr>
            </w:pPr>
            <w:r w:rsidRPr="00747465">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407BF024" w14:textId="77777777" w:rsidR="00953FF3" w:rsidRPr="00747465" w:rsidRDefault="00953FF3" w:rsidP="005D0B99">
            <w:pPr>
              <w:spacing w:after="0" w:line="276" w:lineRule="auto"/>
              <w:jc w:val="center"/>
              <w:rPr>
                <w:rFonts w:ascii="Republika" w:eastAsia="Times New Roman" w:hAnsi="Republika" w:cstheme="minorHAnsi"/>
                <w:b/>
                <w:bCs/>
                <w:sz w:val="16"/>
                <w:szCs w:val="16"/>
                <w:lang w:eastAsia="sl-SI"/>
              </w:rPr>
            </w:pPr>
            <w:r w:rsidRPr="00747465">
              <w:rPr>
                <w:rFonts w:ascii="Republika" w:eastAsia="Times New Roman" w:hAnsi="Republika" w:cstheme="minorHAnsi"/>
                <w:b/>
                <w:bCs/>
                <w:sz w:val="16"/>
                <w:szCs w:val="16"/>
                <w:lang w:eastAsia="sl-SI"/>
              </w:rPr>
              <w:t>POSREDNIŠKO</w:t>
            </w:r>
          </w:p>
          <w:p w14:paraId="6DB85A16" w14:textId="77777777" w:rsidR="00953FF3" w:rsidRPr="00747465" w:rsidRDefault="00953FF3" w:rsidP="005D0B99">
            <w:pPr>
              <w:spacing w:after="0" w:line="276" w:lineRule="auto"/>
              <w:jc w:val="center"/>
              <w:rPr>
                <w:rFonts w:ascii="Republika" w:eastAsia="Times New Roman" w:hAnsi="Republika" w:cstheme="minorHAnsi"/>
                <w:b/>
                <w:bCs/>
                <w:sz w:val="16"/>
                <w:szCs w:val="16"/>
                <w:lang w:eastAsia="sl-SI"/>
              </w:rPr>
            </w:pPr>
            <w:r w:rsidRPr="00747465">
              <w:rPr>
                <w:rFonts w:ascii="Republika" w:eastAsia="Times New Roman" w:hAnsi="Republika" w:cstheme="minorHAnsi"/>
                <w:b/>
                <w:bCs/>
                <w:sz w:val="16"/>
                <w:szCs w:val="16"/>
                <w:lang w:eastAsia="sl-SI"/>
              </w:rPr>
              <w:t>TELO</w:t>
            </w:r>
          </w:p>
        </w:tc>
        <w:tc>
          <w:tcPr>
            <w:tcW w:w="1010" w:type="dxa"/>
            <w:shd w:val="clear" w:color="auto" w:fill="auto"/>
            <w:vAlign w:val="center"/>
          </w:tcPr>
          <w:p w14:paraId="5464E2FF" w14:textId="77777777" w:rsidR="00953FF3" w:rsidRPr="00747465" w:rsidRDefault="00953FF3" w:rsidP="005D0B99">
            <w:pPr>
              <w:spacing w:after="0" w:line="276" w:lineRule="auto"/>
              <w:jc w:val="center"/>
              <w:rPr>
                <w:rFonts w:ascii="Republika" w:eastAsia="Times New Roman" w:hAnsi="Republika" w:cstheme="minorHAnsi"/>
                <w:b/>
                <w:bCs/>
                <w:sz w:val="16"/>
                <w:szCs w:val="16"/>
                <w:lang w:eastAsia="sl-SI"/>
              </w:rPr>
            </w:pPr>
            <w:r w:rsidRPr="00747465">
              <w:rPr>
                <w:rFonts w:ascii="Republika" w:eastAsia="Times New Roman" w:hAnsi="Republika" w:cstheme="minorHAnsi"/>
                <w:b/>
                <w:bCs/>
                <w:sz w:val="16"/>
                <w:szCs w:val="16"/>
                <w:lang w:eastAsia="sl-SI"/>
              </w:rPr>
              <w:t>IZVAJALSKO</w:t>
            </w:r>
          </w:p>
          <w:p w14:paraId="3D6524C8" w14:textId="77777777" w:rsidR="00953FF3" w:rsidRPr="00747465" w:rsidRDefault="00953FF3" w:rsidP="005D0B99">
            <w:pPr>
              <w:spacing w:after="0" w:line="276" w:lineRule="auto"/>
              <w:jc w:val="center"/>
              <w:rPr>
                <w:rFonts w:ascii="Republika" w:eastAsia="Times New Roman" w:hAnsi="Republika" w:cstheme="minorHAnsi"/>
                <w:b/>
                <w:bCs/>
                <w:sz w:val="16"/>
                <w:szCs w:val="16"/>
                <w:lang w:eastAsia="sl-SI"/>
              </w:rPr>
            </w:pPr>
            <w:r w:rsidRPr="00747465">
              <w:rPr>
                <w:rFonts w:ascii="Republika" w:eastAsia="Times New Roman" w:hAnsi="Republika" w:cstheme="minorHAnsi"/>
                <w:b/>
                <w:bCs/>
                <w:sz w:val="16"/>
                <w:szCs w:val="16"/>
                <w:lang w:eastAsia="sl-SI"/>
              </w:rPr>
              <w:t>TELO</w:t>
            </w:r>
          </w:p>
        </w:tc>
        <w:tc>
          <w:tcPr>
            <w:tcW w:w="2363" w:type="dxa"/>
            <w:shd w:val="clear" w:color="auto" w:fill="auto"/>
            <w:noWrap/>
            <w:vAlign w:val="center"/>
          </w:tcPr>
          <w:p w14:paraId="6C40E5D2" w14:textId="77777777" w:rsidR="00953FF3" w:rsidRPr="00747465" w:rsidRDefault="00953FF3" w:rsidP="005D0B99">
            <w:pPr>
              <w:spacing w:after="0" w:line="276" w:lineRule="auto"/>
              <w:jc w:val="center"/>
              <w:rPr>
                <w:rFonts w:ascii="Republika" w:eastAsia="Times New Roman" w:hAnsi="Republika" w:cstheme="minorHAnsi"/>
                <w:b/>
                <w:bCs/>
                <w:sz w:val="16"/>
                <w:szCs w:val="16"/>
                <w:lang w:eastAsia="sl-SI"/>
              </w:rPr>
            </w:pPr>
            <w:r w:rsidRPr="00747465">
              <w:rPr>
                <w:rFonts w:ascii="Republika" w:eastAsia="Times New Roman" w:hAnsi="Republika" w:cstheme="minorHAnsi"/>
                <w:b/>
                <w:bCs/>
                <w:sz w:val="16"/>
                <w:szCs w:val="16"/>
                <w:lang w:eastAsia="sl-SI"/>
              </w:rPr>
              <w:t>UPRAVIČENEC</w:t>
            </w:r>
          </w:p>
        </w:tc>
        <w:tc>
          <w:tcPr>
            <w:tcW w:w="997" w:type="dxa"/>
            <w:shd w:val="clear" w:color="auto" w:fill="auto"/>
            <w:noWrap/>
            <w:vAlign w:val="center"/>
          </w:tcPr>
          <w:p w14:paraId="10BD88FA" w14:textId="77777777" w:rsidR="00953FF3" w:rsidRPr="00747465" w:rsidRDefault="00953FF3" w:rsidP="005D0B99">
            <w:pPr>
              <w:spacing w:after="0" w:line="276" w:lineRule="auto"/>
              <w:jc w:val="center"/>
              <w:rPr>
                <w:rFonts w:ascii="Republika" w:eastAsia="Times New Roman" w:hAnsi="Republika" w:cstheme="minorHAnsi"/>
                <w:b/>
                <w:bCs/>
                <w:sz w:val="16"/>
                <w:szCs w:val="16"/>
                <w:lang w:eastAsia="sl-SI"/>
              </w:rPr>
            </w:pPr>
            <w:r w:rsidRPr="00747465">
              <w:rPr>
                <w:rFonts w:ascii="Republika" w:eastAsia="Times New Roman" w:hAnsi="Republika" w:cstheme="minorHAnsi"/>
                <w:b/>
                <w:bCs/>
                <w:sz w:val="16"/>
                <w:szCs w:val="16"/>
                <w:lang w:eastAsia="sl-SI"/>
              </w:rPr>
              <w:t>NIO</w:t>
            </w:r>
            <w:r w:rsidRPr="00747465">
              <w:rPr>
                <w:rStyle w:val="Sprotnaopomba-sklic"/>
                <w:rFonts w:ascii="Republika" w:eastAsia="Times New Roman" w:hAnsi="Republika" w:cstheme="minorHAnsi"/>
                <w:b/>
                <w:bCs/>
                <w:sz w:val="16"/>
                <w:szCs w:val="16"/>
                <w:lang w:eastAsia="sl-SI"/>
              </w:rPr>
              <w:footnoteReference w:id="71"/>
            </w:r>
          </w:p>
        </w:tc>
        <w:tc>
          <w:tcPr>
            <w:tcW w:w="1276" w:type="dxa"/>
            <w:shd w:val="clear" w:color="auto" w:fill="auto"/>
            <w:noWrap/>
            <w:vAlign w:val="center"/>
          </w:tcPr>
          <w:p w14:paraId="523C90A6" w14:textId="77777777" w:rsidR="00953FF3" w:rsidRPr="00747465" w:rsidRDefault="00953FF3" w:rsidP="005D0B99">
            <w:pPr>
              <w:spacing w:after="0" w:line="276" w:lineRule="auto"/>
              <w:jc w:val="center"/>
              <w:rPr>
                <w:rFonts w:ascii="Republika" w:eastAsia="Times New Roman" w:hAnsi="Republika" w:cstheme="minorHAnsi"/>
                <w:b/>
                <w:bCs/>
                <w:sz w:val="16"/>
                <w:szCs w:val="16"/>
                <w:lang w:eastAsia="sl-SI"/>
              </w:rPr>
            </w:pPr>
            <w:r w:rsidRPr="00747465">
              <w:rPr>
                <w:rFonts w:ascii="Republika" w:eastAsia="Times New Roman" w:hAnsi="Republika" w:cstheme="minorHAnsi"/>
                <w:b/>
                <w:bCs/>
                <w:sz w:val="16"/>
                <w:szCs w:val="16"/>
                <w:lang w:eastAsia="sl-SI"/>
              </w:rPr>
              <w:t>OPERACIJA</w:t>
            </w:r>
            <w:r w:rsidRPr="00747465">
              <w:rPr>
                <w:rStyle w:val="Sprotnaopomba-sklic"/>
                <w:rFonts w:ascii="Republika" w:eastAsia="Times New Roman" w:hAnsi="Republika" w:cstheme="minorHAnsi"/>
                <w:b/>
                <w:bCs/>
                <w:sz w:val="16"/>
                <w:szCs w:val="16"/>
                <w:lang w:eastAsia="sl-SI"/>
              </w:rPr>
              <w:footnoteReference w:id="72"/>
            </w:r>
          </w:p>
        </w:tc>
      </w:tr>
      <w:tr w:rsidR="00953FF3" w:rsidRPr="00747465" w14:paraId="2265E0B1" w14:textId="77777777" w:rsidTr="005D0B99">
        <w:trPr>
          <w:cantSplit/>
          <w:trHeight w:val="404"/>
        </w:trPr>
        <w:tc>
          <w:tcPr>
            <w:tcW w:w="804" w:type="dxa"/>
            <w:vMerge w:val="restart"/>
            <w:shd w:val="clear" w:color="auto" w:fill="auto"/>
            <w:vAlign w:val="center"/>
          </w:tcPr>
          <w:p w14:paraId="480C6CF3" w14:textId="77777777" w:rsidR="00953FF3" w:rsidRPr="00747465" w:rsidRDefault="00953FF3" w:rsidP="005D0B99">
            <w:pPr>
              <w:spacing w:after="0" w:line="276" w:lineRule="auto"/>
              <w:jc w:val="center"/>
              <w:rPr>
                <w:rFonts w:ascii="Republika" w:eastAsia="Times New Roman" w:hAnsi="Republika" w:cstheme="minorHAnsi"/>
                <w:b/>
                <w:bCs/>
                <w:sz w:val="18"/>
                <w:szCs w:val="18"/>
                <w:lang w:eastAsia="sl-SI"/>
              </w:rPr>
            </w:pPr>
            <w:r w:rsidRPr="00747465">
              <w:rPr>
                <w:rFonts w:ascii="Republika" w:eastAsia="Times New Roman" w:hAnsi="Republika" w:cstheme="minorHAnsi"/>
                <w:b/>
                <w:bCs/>
                <w:sz w:val="18"/>
                <w:szCs w:val="18"/>
                <w:lang w:eastAsia="sl-SI"/>
              </w:rPr>
              <w:t>CP1</w:t>
            </w:r>
          </w:p>
        </w:tc>
        <w:tc>
          <w:tcPr>
            <w:tcW w:w="2335" w:type="dxa"/>
            <w:vMerge w:val="restart"/>
            <w:shd w:val="clear" w:color="auto" w:fill="auto"/>
            <w:vAlign w:val="center"/>
          </w:tcPr>
          <w:p w14:paraId="1FBC92B3" w14:textId="77777777" w:rsidR="00953FF3" w:rsidRPr="00747465" w:rsidRDefault="00953FF3" w:rsidP="005D0B99">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b/>
                <w:sz w:val="18"/>
                <w:szCs w:val="18"/>
                <w:lang w:eastAsia="sl-SI"/>
              </w:rPr>
              <w:t>PN1:</w:t>
            </w:r>
            <w:r w:rsidRPr="00747465">
              <w:rPr>
                <w:rFonts w:ascii="Republika" w:eastAsia="Times New Roman" w:hAnsi="Republika" w:cstheme="minorHAnsi"/>
                <w:sz w:val="18"/>
                <w:szCs w:val="18"/>
                <w:lang w:eastAsia="sl-SI"/>
              </w:rPr>
              <w:t xml:space="preserve"> Inovacijska družba znanja</w:t>
            </w:r>
          </w:p>
        </w:tc>
        <w:tc>
          <w:tcPr>
            <w:tcW w:w="4568" w:type="dxa"/>
            <w:shd w:val="clear" w:color="auto" w:fill="auto"/>
            <w:vAlign w:val="center"/>
          </w:tcPr>
          <w:p w14:paraId="2054B080" w14:textId="77777777" w:rsidR="00953FF3" w:rsidRPr="00747465" w:rsidRDefault="00953FF3" w:rsidP="00A95563">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b/>
                <w:bCs/>
                <w:sz w:val="18"/>
                <w:szCs w:val="18"/>
                <w:lang w:eastAsia="sl-SI"/>
              </w:rPr>
              <w:t>RSO 1.1</w:t>
            </w:r>
            <w:r w:rsidRPr="00747465">
              <w:rPr>
                <w:rFonts w:ascii="Republika" w:eastAsia="Times New Roman" w:hAnsi="Republika" w:cstheme="minorHAnsi"/>
                <w:sz w:val="18"/>
                <w:szCs w:val="18"/>
                <w:lang w:eastAsia="sl-SI"/>
              </w:rPr>
              <w:t xml:space="preserve"> Razvoj in izboljšanje raziskovalne in inovacijske zmogljivosti ter uvajanje naprednih tehnologij</w:t>
            </w:r>
          </w:p>
        </w:tc>
        <w:tc>
          <w:tcPr>
            <w:tcW w:w="1188" w:type="dxa"/>
            <w:shd w:val="clear" w:color="auto" w:fill="auto"/>
            <w:vAlign w:val="center"/>
          </w:tcPr>
          <w:p w14:paraId="6C03DF50"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MK</w:t>
            </w:r>
          </w:p>
        </w:tc>
        <w:tc>
          <w:tcPr>
            <w:tcW w:w="1010" w:type="dxa"/>
            <w:shd w:val="clear" w:color="auto" w:fill="auto"/>
            <w:vAlign w:val="center"/>
          </w:tcPr>
          <w:p w14:paraId="6B9ADE78"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363" w:type="dxa"/>
            <w:shd w:val="clear" w:color="auto" w:fill="auto"/>
            <w:vAlign w:val="center"/>
          </w:tcPr>
          <w:p w14:paraId="2F559CB4" w14:textId="77777777" w:rsidR="00953FF3" w:rsidRPr="00747465" w:rsidRDefault="00953FF3" w:rsidP="005D0B99">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Podjetja</w:t>
            </w:r>
          </w:p>
        </w:tc>
        <w:tc>
          <w:tcPr>
            <w:tcW w:w="997" w:type="dxa"/>
            <w:shd w:val="clear" w:color="auto" w:fill="auto"/>
            <w:noWrap/>
            <w:vAlign w:val="center"/>
          </w:tcPr>
          <w:p w14:paraId="026969A8"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JR</w:t>
            </w:r>
          </w:p>
        </w:tc>
        <w:tc>
          <w:tcPr>
            <w:tcW w:w="1276" w:type="dxa"/>
            <w:shd w:val="clear" w:color="auto" w:fill="auto"/>
            <w:noWrap/>
            <w:vAlign w:val="center"/>
          </w:tcPr>
          <w:p w14:paraId="2106F15A"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projekt</w:t>
            </w:r>
          </w:p>
        </w:tc>
      </w:tr>
      <w:tr w:rsidR="00953FF3" w:rsidRPr="00747465" w14:paraId="4C620070" w14:textId="77777777" w:rsidTr="005D0B99">
        <w:trPr>
          <w:cantSplit/>
          <w:trHeight w:val="409"/>
        </w:trPr>
        <w:tc>
          <w:tcPr>
            <w:tcW w:w="804" w:type="dxa"/>
            <w:vMerge/>
            <w:shd w:val="clear" w:color="auto" w:fill="auto"/>
            <w:vAlign w:val="center"/>
          </w:tcPr>
          <w:p w14:paraId="3969AC5C" w14:textId="77777777" w:rsidR="00953FF3" w:rsidRPr="00747465" w:rsidRDefault="00953FF3" w:rsidP="005D0B99">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260618E5" w14:textId="77777777" w:rsidR="00953FF3" w:rsidRPr="00747465" w:rsidRDefault="00953FF3" w:rsidP="005D0B99">
            <w:pPr>
              <w:spacing w:after="0" w:line="276" w:lineRule="auto"/>
              <w:rPr>
                <w:rFonts w:ascii="Republika" w:eastAsia="Times New Roman" w:hAnsi="Republika" w:cstheme="minorHAnsi"/>
                <w:sz w:val="18"/>
                <w:szCs w:val="18"/>
                <w:lang w:eastAsia="sl-SI"/>
              </w:rPr>
            </w:pPr>
          </w:p>
        </w:tc>
        <w:tc>
          <w:tcPr>
            <w:tcW w:w="4568" w:type="dxa"/>
            <w:shd w:val="clear" w:color="auto" w:fill="auto"/>
            <w:vAlign w:val="center"/>
          </w:tcPr>
          <w:p w14:paraId="52F5CA01" w14:textId="77777777" w:rsidR="00953FF3" w:rsidRPr="00747465" w:rsidRDefault="00953FF3" w:rsidP="00A95563">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b/>
                <w:bCs/>
                <w:sz w:val="18"/>
                <w:szCs w:val="18"/>
                <w:lang w:eastAsia="sl-SI"/>
              </w:rPr>
              <w:t>RSO 1.2</w:t>
            </w:r>
            <w:r w:rsidRPr="00747465">
              <w:rPr>
                <w:rFonts w:ascii="Republika" w:eastAsia="Times New Roman" w:hAnsi="Republika" w:cstheme="minorHAnsi"/>
                <w:sz w:val="18"/>
                <w:szCs w:val="18"/>
                <w:lang w:eastAsia="sl-SI"/>
              </w:rPr>
              <w:t xml:space="preserve"> Izkoriščanje prednosti digitalizacije za državljane, podjetja, raziskovalne organizacije in javne organe</w:t>
            </w:r>
          </w:p>
        </w:tc>
        <w:tc>
          <w:tcPr>
            <w:tcW w:w="1188" w:type="dxa"/>
            <w:shd w:val="clear" w:color="auto" w:fill="auto"/>
            <w:vAlign w:val="center"/>
          </w:tcPr>
          <w:p w14:paraId="3A5366C6"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MK</w:t>
            </w:r>
          </w:p>
        </w:tc>
        <w:tc>
          <w:tcPr>
            <w:tcW w:w="1010" w:type="dxa"/>
            <w:shd w:val="clear" w:color="auto" w:fill="auto"/>
            <w:vAlign w:val="center"/>
          </w:tcPr>
          <w:p w14:paraId="2C9A8EAD"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363" w:type="dxa"/>
            <w:shd w:val="clear" w:color="auto" w:fill="auto"/>
            <w:vAlign w:val="center"/>
          </w:tcPr>
          <w:p w14:paraId="40604708" w14:textId="77777777" w:rsidR="00953FF3" w:rsidRPr="00747465" w:rsidRDefault="00953FF3" w:rsidP="005D0B99">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Podjetja, zavodi</w:t>
            </w:r>
          </w:p>
        </w:tc>
        <w:tc>
          <w:tcPr>
            <w:tcW w:w="997" w:type="dxa"/>
            <w:shd w:val="clear" w:color="auto" w:fill="auto"/>
            <w:noWrap/>
            <w:vAlign w:val="center"/>
          </w:tcPr>
          <w:p w14:paraId="4891E2FC"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JR, NPO</w:t>
            </w:r>
          </w:p>
        </w:tc>
        <w:tc>
          <w:tcPr>
            <w:tcW w:w="1276" w:type="dxa"/>
            <w:shd w:val="clear" w:color="auto" w:fill="auto"/>
            <w:noWrap/>
            <w:vAlign w:val="center"/>
          </w:tcPr>
          <w:p w14:paraId="1FBDB8A9"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projekt</w:t>
            </w:r>
          </w:p>
        </w:tc>
      </w:tr>
      <w:tr w:rsidR="00953FF3" w:rsidRPr="00747465" w14:paraId="38B7648C" w14:textId="77777777" w:rsidTr="005D0B99">
        <w:trPr>
          <w:cantSplit/>
          <w:trHeight w:val="402"/>
        </w:trPr>
        <w:tc>
          <w:tcPr>
            <w:tcW w:w="804" w:type="dxa"/>
            <w:vMerge/>
            <w:shd w:val="clear" w:color="auto" w:fill="auto"/>
            <w:vAlign w:val="center"/>
          </w:tcPr>
          <w:p w14:paraId="66B7A8BE" w14:textId="77777777" w:rsidR="00953FF3" w:rsidRPr="00747465" w:rsidRDefault="00953FF3" w:rsidP="005D0B99">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2ED17BFB" w14:textId="77777777" w:rsidR="00953FF3" w:rsidRPr="00747465" w:rsidRDefault="00953FF3" w:rsidP="005D0B99">
            <w:pPr>
              <w:spacing w:after="0" w:line="276" w:lineRule="auto"/>
              <w:rPr>
                <w:rFonts w:ascii="Republika" w:eastAsia="Times New Roman" w:hAnsi="Republika" w:cstheme="minorHAnsi"/>
                <w:sz w:val="18"/>
                <w:szCs w:val="18"/>
                <w:lang w:eastAsia="sl-SI"/>
              </w:rPr>
            </w:pPr>
          </w:p>
        </w:tc>
        <w:tc>
          <w:tcPr>
            <w:tcW w:w="4568" w:type="dxa"/>
            <w:shd w:val="clear" w:color="auto" w:fill="auto"/>
            <w:vAlign w:val="center"/>
          </w:tcPr>
          <w:p w14:paraId="358E28CC" w14:textId="77777777" w:rsidR="00953FF3" w:rsidRPr="00747465" w:rsidRDefault="00953FF3" w:rsidP="00A95563">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b/>
                <w:bCs/>
                <w:sz w:val="18"/>
                <w:szCs w:val="18"/>
                <w:lang w:eastAsia="sl-SI"/>
              </w:rPr>
              <w:t>RSO 1.3</w:t>
            </w:r>
            <w:r w:rsidRPr="00747465">
              <w:rPr>
                <w:rFonts w:ascii="Republika" w:eastAsia="Times New Roman" w:hAnsi="Republika" w:cstheme="minorHAnsi"/>
                <w:sz w:val="18"/>
                <w:szCs w:val="18"/>
                <w:lang w:eastAsia="sl-SI"/>
              </w:rPr>
              <w:t xml:space="preserve"> Krepitev trajnostne rasti in konkurenčnosti MSP ter ustvarjanje delovnih mest v MSP, med drugim s produktivnimi naložbami</w:t>
            </w:r>
          </w:p>
        </w:tc>
        <w:tc>
          <w:tcPr>
            <w:tcW w:w="1188" w:type="dxa"/>
            <w:shd w:val="clear" w:color="auto" w:fill="auto"/>
            <w:vAlign w:val="center"/>
          </w:tcPr>
          <w:p w14:paraId="29BFE111"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MK</w:t>
            </w:r>
          </w:p>
        </w:tc>
        <w:tc>
          <w:tcPr>
            <w:tcW w:w="1010" w:type="dxa"/>
            <w:shd w:val="clear" w:color="auto" w:fill="auto"/>
            <w:vAlign w:val="center"/>
          </w:tcPr>
          <w:p w14:paraId="412A238A"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363" w:type="dxa"/>
            <w:shd w:val="clear" w:color="auto" w:fill="auto"/>
            <w:vAlign w:val="center"/>
          </w:tcPr>
          <w:p w14:paraId="08A24139" w14:textId="77777777" w:rsidR="00953FF3" w:rsidRPr="00747465" w:rsidRDefault="00953FF3" w:rsidP="005D0B99">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Podjetja, zavodi</w:t>
            </w:r>
          </w:p>
        </w:tc>
        <w:tc>
          <w:tcPr>
            <w:tcW w:w="997" w:type="dxa"/>
            <w:shd w:val="clear" w:color="auto" w:fill="auto"/>
            <w:noWrap/>
            <w:vAlign w:val="center"/>
          </w:tcPr>
          <w:p w14:paraId="53ACE440"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JR, NPO</w:t>
            </w:r>
          </w:p>
        </w:tc>
        <w:tc>
          <w:tcPr>
            <w:tcW w:w="1276" w:type="dxa"/>
            <w:shd w:val="clear" w:color="auto" w:fill="auto"/>
            <w:noWrap/>
            <w:vAlign w:val="center"/>
          </w:tcPr>
          <w:p w14:paraId="2ABD3C19"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projekt</w:t>
            </w:r>
          </w:p>
        </w:tc>
      </w:tr>
      <w:tr w:rsidR="00953FF3" w:rsidRPr="00747465" w14:paraId="236FBD89" w14:textId="77777777" w:rsidTr="005D0B99">
        <w:trPr>
          <w:cantSplit/>
          <w:trHeight w:val="397"/>
        </w:trPr>
        <w:tc>
          <w:tcPr>
            <w:tcW w:w="804" w:type="dxa"/>
            <w:shd w:val="clear" w:color="auto" w:fill="auto"/>
            <w:vAlign w:val="center"/>
          </w:tcPr>
          <w:p w14:paraId="6E99240D" w14:textId="77777777" w:rsidR="00953FF3" w:rsidRPr="00747465" w:rsidRDefault="00953FF3" w:rsidP="005D0B99">
            <w:pPr>
              <w:spacing w:after="0" w:line="276" w:lineRule="auto"/>
              <w:jc w:val="center"/>
              <w:rPr>
                <w:rFonts w:ascii="Republika" w:eastAsia="Times New Roman" w:hAnsi="Republika" w:cstheme="minorHAnsi"/>
                <w:b/>
                <w:bCs/>
                <w:sz w:val="18"/>
                <w:szCs w:val="18"/>
                <w:lang w:eastAsia="sl-SI"/>
              </w:rPr>
            </w:pPr>
            <w:r w:rsidRPr="00747465">
              <w:rPr>
                <w:rFonts w:ascii="Republika" w:eastAsia="Times New Roman" w:hAnsi="Republika" w:cstheme="minorHAnsi"/>
                <w:b/>
                <w:bCs/>
                <w:sz w:val="18"/>
                <w:szCs w:val="18"/>
                <w:lang w:eastAsia="sl-SI"/>
              </w:rPr>
              <w:t>CP2</w:t>
            </w:r>
          </w:p>
        </w:tc>
        <w:tc>
          <w:tcPr>
            <w:tcW w:w="2335" w:type="dxa"/>
            <w:shd w:val="clear" w:color="auto" w:fill="auto"/>
            <w:vAlign w:val="center"/>
          </w:tcPr>
          <w:p w14:paraId="0408F4B9" w14:textId="77777777" w:rsidR="00953FF3" w:rsidRPr="00747465" w:rsidRDefault="00953FF3" w:rsidP="005D0B99">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b/>
                <w:sz w:val="18"/>
                <w:szCs w:val="18"/>
                <w:lang w:eastAsia="sl-SI"/>
              </w:rPr>
              <w:t>PN3:</w:t>
            </w:r>
            <w:r w:rsidRPr="00747465">
              <w:rPr>
                <w:rFonts w:ascii="Republika" w:eastAsia="Times New Roman" w:hAnsi="Republika" w:cstheme="minorHAnsi"/>
                <w:sz w:val="18"/>
                <w:szCs w:val="18"/>
                <w:lang w:eastAsia="sl-SI"/>
              </w:rPr>
              <w:t xml:space="preserve"> Zelena preobrazba za podnebno nevtralnost</w:t>
            </w:r>
          </w:p>
        </w:tc>
        <w:tc>
          <w:tcPr>
            <w:tcW w:w="4568" w:type="dxa"/>
            <w:shd w:val="clear" w:color="auto" w:fill="auto"/>
            <w:vAlign w:val="center"/>
          </w:tcPr>
          <w:p w14:paraId="66A10332" w14:textId="77777777" w:rsidR="00953FF3" w:rsidRPr="00747465" w:rsidRDefault="00953FF3" w:rsidP="00A95563">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b/>
                <w:bCs/>
                <w:sz w:val="18"/>
                <w:szCs w:val="18"/>
                <w:lang w:eastAsia="sl-SI"/>
              </w:rPr>
              <w:t>RSO 2.7</w:t>
            </w:r>
            <w:r w:rsidRPr="00747465">
              <w:rPr>
                <w:rFonts w:ascii="Republika" w:eastAsia="Times New Roman" w:hAnsi="Republika" w:cstheme="minorHAnsi"/>
                <w:sz w:val="18"/>
                <w:szCs w:val="18"/>
                <w:lang w:eastAsia="sl-SI"/>
              </w:rPr>
              <w:t xml:space="preserve"> Izboljšanje varstva in ohranjanja narave ter biotske raznovrstnosti in zelene infrastrukture, tudi v mestnem okolju, in zmanjšanje vseh oblik onesnaževanja</w:t>
            </w:r>
          </w:p>
        </w:tc>
        <w:tc>
          <w:tcPr>
            <w:tcW w:w="1188" w:type="dxa"/>
            <w:shd w:val="clear" w:color="auto" w:fill="auto"/>
            <w:vAlign w:val="center"/>
          </w:tcPr>
          <w:p w14:paraId="4A047286"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MK</w:t>
            </w:r>
          </w:p>
        </w:tc>
        <w:tc>
          <w:tcPr>
            <w:tcW w:w="1010" w:type="dxa"/>
            <w:shd w:val="clear" w:color="auto" w:fill="auto"/>
            <w:vAlign w:val="center"/>
          </w:tcPr>
          <w:p w14:paraId="27AA64F5"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363" w:type="dxa"/>
            <w:shd w:val="clear" w:color="auto" w:fill="auto"/>
            <w:vAlign w:val="center"/>
          </w:tcPr>
          <w:p w14:paraId="4EEFE285" w14:textId="77777777" w:rsidR="00953FF3" w:rsidRPr="00747465" w:rsidRDefault="00953FF3" w:rsidP="005D0B99">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Občine, MK (Služba za investicije in ravnanje s stvarnim premoženjem)</w:t>
            </w:r>
          </w:p>
        </w:tc>
        <w:tc>
          <w:tcPr>
            <w:tcW w:w="997" w:type="dxa"/>
            <w:shd w:val="clear" w:color="auto" w:fill="auto"/>
            <w:noWrap/>
            <w:vAlign w:val="center"/>
          </w:tcPr>
          <w:p w14:paraId="63D1E826"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JR, NPO</w:t>
            </w:r>
          </w:p>
        </w:tc>
        <w:tc>
          <w:tcPr>
            <w:tcW w:w="1276" w:type="dxa"/>
            <w:shd w:val="clear" w:color="auto" w:fill="auto"/>
            <w:noWrap/>
            <w:vAlign w:val="center"/>
          </w:tcPr>
          <w:p w14:paraId="06C3DFDC"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projekt</w:t>
            </w:r>
          </w:p>
        </w:tc>
      </w:tr>
      <w:tr w:rsidR="00953FF3" w:rsidRPr="00747465" w14:paraId="17846497" w14:textId="77777777" w:rsidTr="005D0B99">
        <w:trPr>
          <w:cantSplit/>
          <w:trHeight w:val="405"/>
        </w:trPr>
        <w:tc>
          <w:tcPr>
            <w:tcW w:w="804" w:type="dxa"/>
            <w:vMerge w:val="restart"/>
            <w:shd w:val="clear" w:color="auto" w:fill="auto"/>
            <w:vAlign w:val="center"/>
          </w:tcPr>
          <w:p w14:paraId="10C6F69B" w14:textId="77777777" w:rsidR="00953FF3" w:rsidRPr="00747465" w:rsidRDefault="00953FF3" w:rsidP="005D0B99">
            <w:pPr>
              <w:spacing w:after="0" w:line="276" w:lineRule="auto"/>
              <w:jc w:val="center"/>
              <w:rPr>
                <w:rFonts w:ascii="Republika" w:eastAsia="Times New Roman" w:hAnsi="Republika" w:cstheme="minorHAnsi"/>
                <w:b/>
                <w:bCs/>
                <w:sz w:val="18"/>
                <w:szCs w:val="18"/>
                <w:lang w:eastAsia="sl-SI"/>
              </w:rPr>
            </w:pPr>
            <w:r w:rsidRPr="00747465">
              <w:rPr>
                <w:rFonts w:ascii="Republika" w:eastAsia="Times New Roman" w:hAnsi="Republika" w:cstheme="minorHAnsi"/>
                <w:b/>
                <w:bCs/>
                <w:sz w:val="18"/>
                <w:szCs w:val="18"/>
                <w:lang w:eastAsia="sl-SI"/>
              </w:rPr>
              <w:t>CP4</w:t>
            </w:r>
          </w:p>
        </w:tc>
        <w:tc>
          <w:tcPr>
            <w:tcW w:w="2335" w:type="dxa"/>
            <w:vMerge w:val="restart"/>
            <w:shd w:val="clear" w:color="auto" w:fill="auto"/>
            <w:vAlign w:val="center"/>
          </w:tcPr>
          <w:p w14:paraId="3BEF56E0" w14:textId="77777777" w:rsidR="00953FF3" w:rsidRPr="00747465" w:rsidRDefault="00953FF3" w:rsidP="005D0B99">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b/>
                <w:sz w:val="18"/>
                <w:szCs w:val="18"/>
                <w:lang w:eastAsia="sl-SI"/>
              </w:rPr>
              <w:t>PN6:</w:t>
            </w:r>
            <w:r w:rsidRPr="00747465">
              <w:rPr>
                <w:rFonts w:ascii="Republika" w:eastAsia="Times New Roman" w:hAnsi="Republika" w:cstheme="minorHAnsi"/>
                <w:sz w:val="18"/>
                <w:szCs w:val="18"/>
                <w:lang w:eastAsia="sl-SI"/>
              </w:rPr>
              <w:t xml:space="preserve"> Znanja in spretnosti ter odzivni trg dela</w:t>
            </w:r>
          </w:p>
        </w:tc>
        <w:tc>
          <w:tcPr>
            <w:tcW w:w="4568" w:type="dxa"/>
            <w:shd w:val="clear" w:color="auto" w:fill="auto"/>
            <w:vAlign w:val="center"/>
          </w:tcPr>
          <w:p w14:paraId="67E49C8D" w14:textId="77777777" w:rsidR="00953FF3" w:rsidRPr="00747465" w:rsidRDefault="00953FF3" w:rsidP="00A95563">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b/>
                <w:bCs/>
                <w:sz w:val="18"/>
                <w:szCs w:val="18"/>
                <w:lang w:eastAsia="sl-SI"/>
              </w:rPr>
              <w:t>ESO 4.1</w:t>
            </w:r>
            <w:r w:rsidRPr="00747465">
              <w:rPr>
                <w:rFonts w:ascii="Republika" w:eastAsia="Times New Roman" w:hAnsi="Republika" w:cstheme="minorHAnsi"/>
                <w:sz w:val="18"/>
                <w:szCs w:val="18"/>
                <w:lang w:eastAsia="sl-SI"/>
              </w:rPr>
              <w:t xml:space="preserve"> Izboljšanje dostopa do zaposlitve in aktivacijski ukrepi za vse iskalce zaposlitve, zlasti mlade, predvsem v okviru izvajanja jamstva za mlade, dolgotrajno brezposelne in prikrajšane skupine na trgu dela, in neaktivne osebe, kot tudi s spodbujanjem samozaposlovanja in socialnega gospodarstva</w:t>
            </w:r>
          </w:p>
        </w:tc>
        <w:tc>
          <w:tcPr>
            <w:tcW w:w="1188" w:type="dxa"/>
            <w:shd w:val="clear" w:color="auto" w:fill="auto"/>
            <w:vAlign w:val="center"/>
          </w:tcPr>
          <w:p w14:paraId="4856AA82"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MK</w:t>
            </w:r>
          </w:p>
        </w:tc>
        <w:tc>
          <w:tcPr>
            <w:tcW w:w="1010" w:type="dxa"/>
            <w:shd w:val="clear" w:color="auto" w:fill="auto"/>
            <w:vAlign w:val="center"/>
          </w:tcPr>
          <w:p w14:paraId="3FD81C89"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363" w:type="dxa"/>
            <w:shd w:val="clear" w:color="auto" w:fill="auto"/>
            <w:vAlign w:val="center"/>
          </w:tcPr>
          <w:p w14:paraId="60CB8F68" w14:textId="77777777" w:rsidR="00953FF3" w:rsidRPr="00747465" w:rsidRDefault="00953FF3" w:rsidP="005D0B99">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Podjetja, zavodi</w:t>
            </w:r>
          </w:p>
        </w:tc>
        <w:tc>
          <w:tcPr>
            <w:tcW w:w="997" w:type="dxa"/>
            <w:shd w:val="clear" w:color="auto" w:fill="auto"/>
            <w:noWrap/>
            <w:vAlign w:val="center"/>
          </w:tcPr>
          <w:p w14:paraId="7C49683D"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JR</w:t>
            </w:r>
          </w:p>
        </w:tc>
        <w:tc>
          <w:tcPr>
            <w:tcW w:w="1276" w:type="dxa"/>
            <w:shd w:val="clear" w:color="auto" w:fill="auto"/>
            <w:noWrap/>
            <w:vAlign w:val="center"/>
          </w:tcPr>
          <w:p w14:paraId="2730D5BC"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projekt</w:t>
            </w:r>
          </w:p>
        </w:tc>
      </w:tr>
      <w:tr w:rsidR="00953FF3" w:rsidRPr="00747465" w14:paraId="217E782D" w14:textId="77777777" w:rsidTr="005D0B99">
        <w:trPr>
          <w:cantSplit/>
          <w:trHeight w:val="421"/>
        </w:trPr>
        <w:tc>
          <w:tcPr>
            <w:tcW w:w="804" w:type="dxa"/>
            <w:vMerge/>
            <w:shd w:val="clear" w:color="auto" w:fill="auto"/>
            <w:textDirection w:val="btLr"/>
            <w:vAlign w:val="center"/>
          </w:tcPr>
          <w:p w14:paraId="4D13BFC9" w14:textId="77777777" w:rsidR="00953FF3" w:rsidRPr="00747465" w:rsidRDefault="00953FF3" w:rsidP="005D0B99">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09B14E13" w14:textId="77777777" w:rsidR="00953FF3" w:rsidRPr="00747465" w:rsidRDefault="00953FF3" w:rsidP="005D0B99">
            <w:pPr>
              <w:spacing w:after="0" w:line="276" w:lineRule="auto"/>
              <w:rPr>
                <w:rFonts w:ascii="Republika" w:eastAsia="Times New Roman" w:hAnsi="Republika" w:cstheme="minorHAnsi"/>
                <w:sz w:val="18"/>
                <w:szCs w:val="18"/>
                <w:lang w:eastAsia="sl-SI"/>
              </w:rPr>
            </w:pPr>
          </w:p>
        </w:tc>
        <w:tc>
          <w:tcPr>
            <w:tcW w:w="4568" w:type="dxa"/>
            <w:shd w:val="clear" w:color="auto" w:fill="auto"/>
            <w:vAlign w:val="center"/>
          </w:tcPr>
          <w:p w14:paraId="720CF063" w14:textId="77777777" w:rsidR="00953FF3" w:rsidRPr="00747465" w:rsidRDefault="00953FF3" w:rsidP="00A95563">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b/>
                <w:bCs/>
                <w:sz w:val="18"/>
                <w:szCs w:val="18"/>
                <w:lang w:eastAsia="sl-SI"/>
              </w:rPr>
              <w:t>ESO 4.5</w:t>
            </w:r>
            <w:r w:rsidRPr="00747465">
              <w:rPr>
                <w:rFonts w:ascii="Republika" w:eastAsia="Times New Roman" w:hAnsi="Republika" w:cstheme="minorHAnsi"/>
                <w:sz w:val="18"/>
                <w:szCs w:val="18"/>
                <w:lang w:eastAsia="sl-SI"/>
              </w:rPr>
              <w:t xml:space="preserve"> Izboljšanje kakovosti, vključenosti, učinkovitosti in ustreznosti sistemov izobraževanja in usposabljanja za potrebe trga dela, vključno z vrednotenjem neformalnega in priložnostnega učenja, da bi podprli pridobivanje ključnih kompetenc, tudi podjetniških in digitalnih veščin, ter s spodbujanjem uvedbe dualnih sistemov usposabljanja in vajeništev</w:t>
            </w:r>
          </w:p>
        </w:tc>
        <w:tc>
          <w:tcPr>
            <w:tcW w:w="1188" w:type="dxa"/>
            <w:shd w:val="clear" w:color="auto" w:fill="auto"/>
            <w:vAlign w:val="center"/>
          </w:tcPr>
          <w:p w14:paraId="756EFCB9"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MK</w:t>
            </w:r>
          </w:p>
        </w:tc>
        <w:tc>
          <w:tcPr>
            <w:tcW w:w="1010" w:type="dxa"/>
            <w:shd w:val="clear" w:color="auto" w:fill="auto"/>
            <w:vAlign w:val="center"/>
          </w:tcPr>
          <w:p w14:paraId="3DE241AA"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363" w:type="dxa"/>
            <w:shd w:val="clear" w:color="auto" w:fill="auto"/>
            <w:vAlign w:val="center"/>
          </w:tcPr>
          <w:p w14:paraId="2BFDE55C" w14:textId="77777777" w:rsidR="00953FF3" w:rsidRPr="00747465" w:rsidRDefault="00953FF3" w:rsidP="005D0B99">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Zavodi, MK (Sektor za umetnost, Sektor za statusne zadeve)</w:t>
            </w:r>
          </w:p>
        </w:tc>
        <w:tc>
          <w:tcPr>
            <w:tcW w:w="997" w:type="dxa"/>
            <w:shd w:val="clear" w:color="auto" w:fill="auto"/>
            <w:noWrap/>
            <w:vAlign w:val="center"/>
          </w:tcPr>
          <w:p w14:paraId="4654C2A7"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JR, NPO</w:t>
            </w:r>
          </w:p>
        </w:tc>
        <w:tc>
          <w:tcPr>
            <w:tcW w:w="1276" w:type="dxa"/>
            <w:shd w:val="clear" w:color="auto" w:fill="auto"/>
            <w:noWrap/>
            <w:vAlign w:val="center"/>
          </w:tcPr>
          <w:p w14:paraId="3CBC5E67"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projekt</w:t>
            </w:r>
          </w:p>
        </w:tc>
      </w:tr>
      <w:tr w:rsidR="00953FF3" w:rsidRPr="00747465" w14:paraId="316BE47A" w14:textId="77777777" w:rsidTr="005D0B99">
        <w:trPr>
          <w:cantSplit/>
          <w:trHeight w:val="414"/>
        </w:trPr>
        <w:tc>
          <w:tcPr>
            <w:tcW w:w="804" w:type="dxa"/>
            <w:vMerge/>
            <w:shd w:val="clear" w:color="auto" w:fill="auto"/>
            <w:vAlign w:val="center"/>
          </w:tcPr>
          <w:p w14:paraId="0BD51943" w14:textId="77777777" w:rsidR="00953FF3" w:rsidRPr="00747465" w:rsidRDefault="00953FF3" w:rsidP="005D0B99">
            <w:pPr>
              <w:spacing w:after="0" w:line="276" w:lineRule="auto"/>
              <w:jc w:val="center"/>
              <w:rPr>
                <w:rFonts w:ascii="Republika" w:eastAsia="Times New Roman" w:hAnsi="Republika" w:cstheme="minorHAnsi"/>
                <w:b/>
                <w:bCs/>
                <w:sz w:val="18"/>
                <w:szCs w:val="18"/>
                <w:lang w:eastAsia="sl-SI"/>
              </w:rPr>
            </w:pPr>
          </w:p>
        </w:tc>
        <w:tc>
          <w:tcPr>
            <w:tcW w:w="2335" w:type="dxa"/>
            <w:shd w:val="clear" w:color="auto" w:fill="auto"/>
            <w:vAlign w:val="center"/>
          </w:tcPr>
          <w:p w14:paraId="0936DAB0" w14:textId="77777777" w:rsidR="00953FF3" w:rsidRPr="00747465" w:rsidRDefault="00953FF3" w:rsidP="005D0B99">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b/>
                <w:sz w:val="18"/>
                <w:szCs w:val="18"/>
                <w:lang w:eastAsia="sl-SI"/>
              </w:rPr>
              <w:t>PN7:</w:t>
            </w:r>
            <w:r w:rsidRPr="00747465">
              <w:rPr>
                <w:rFonts w:ascii="Republika" w:eastAsia="Times New Roman" w:hAnsi="Republika" w:cstheme="minorHAnsi"/>
                <w:sz w:val="18"/>
                <w:szCs w:val="18"/>
                <w:lang w:eastAsia="sl-SI"/>
              </w:rPr>
              <w:t xml:space="preserve"> Dolgotrajna oskrba in zdravje ter socialna vključenost</w:t>
            </w:r>
          </w:p>
        </w:tc>
        <w:tc>
          <w:tcPr>
            <w:tcW w:w="4568" w:type="dxa"/>
            <w:shd w:val="clear" w:color="auto" w:fill="auto"/>
            <w:vAlign w:val="center"/>
          </w:tcPr>
          <w:p w14:paraId="18704005" w14:textId="77777777" w:rsidR="00953FF3" w:rsidRPr="00747465" w:rsidRDefault="00953FF3" w:rsidP="00A95563">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b/>
                <w:bCs/>
                <w:sz w:val="18"/>
                <w:szCs w:val="18"/>
                <w:lang w:eastAsia="sl-SI"/>
              </w:rPr>
              <w:t>ESO 4.8</w:t>
            </w:r>
            <w:r w:rsidRPr="00747465">
              <w:rPr>
                <w:rFonts w:ascii="Republika" w:eastAsia="Times New Roman" w:hAnsi="Republika" w:cstheme="minorHAnsi"/>
                <w:sz w:val="18"/>
                <w:szCs w:val="18"/>
                <w:lang w:eastAsia="sl-SI"/>
              </w:rPr>
              <w:t xml:space="preserve"> Pospeševanje dejavnega vključevanja za spodbujanje enakih možnosti, nediskriminacije in aktivne udeležbe ter povečevanje zaposljivosti, zlasti za prikrajšane skupine</w:t>
            </w:r>
          </w:p>
        </w:tc>
        <w:tc>
          <w:tcPr>
            <w:tcW w:w="1188" w:type="dxa"/>
            <w:shd w:val="clear" w:color="auto" w:fill="auto"/>
            <w:vAlign w:val="center"/>
          </w:tcPr>
          <w:p w14:paraId="2554CE7E"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MK</w:t>
            </w:r>
          </w:p>
        </w:tc>
        <w:tc>
          <w:tcPr>
            <w:tcW w:w="1010" w:type="dxa"/>
            <w:shd w:val="clear" w:color="auto" w:fill="auto"/>
            <w:vAlign w:val="center"/>
          </w:tcPr>
          <w:p w14:paraId="418286F9"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363" w:type="dxa"/>
            <w:shd w:val="clear" w:color="auto" w:fill="auto"/>
            <w:vAlign w:val="center"/>
          </w:tcPr>
          <w:p w14:paraId="4780D812" w14:textId="77777777" w:rsidR="00953FF3" w:rsidRPr="00747465" w:rsidRDefault="00953FF3" w:rsidP="005D0B99">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Društva, zavodi</w:t>
            </w:r>
          </w:p>
        </w:tc>
        <w:tc>
          <w:tcPr>
            <w:tcW w:w="997" w:type="dxa"/>
            <w:shd w:val="clear" w:color="auto" w:fill="auto"/>
            <w:noWrap/>
            <w:vAlign w:val="center"/>
          </w:tcPr>
          <w:p w14:paraId="34EE0DAC"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JR</w:t>
            </w:r>
          </w:p>
        </w:tc>
        <w:tc>
          <w:tcPr>
            <w:tcW w:w="1276" w:type="dxa"/>
            <w:shd w:val="clear" w:color="auto" w:fill="auto"/>
            <w:noWrap/>
            <w:vAlign w:val="center"/>
          </w:tcPr>
          <w:p w14:paraId="2B8F3EE0"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projekt</w:t>
            </w:r>
          </w:p>
        </w:tc>
      </w:tr>
      <w:tr w:rsidR="00953FF3" w:rsidRPr="00747465" w14:paraId="1CB2FBB7" w14:textId="77777777" w:rsidTr="005D0B99">
        <w:trPr>
          <w:cantSplit/>
          <w:trHeight w:val="414"/>
        </w:trPr>
        <w:tc>
          <w:tcPr>
            <w:tcW w:w="804" w:type="dxa"/>
            <w:vMerge/>
            <w:shd w:val="clear" w:color="auto" w:fill="auto"/>
            <w:vAlign w:val="center"/>
          </w:tcPr>
          <w:p w14:paraId="1328F2A4" w14:textId="77777777" w:rsidR="00953FF3" w:rsidRPr="00747465" w:rsidRDefault="00953FF3" w:rsidP="005D0B99">
            <w:pPr>
              <w:spacing w:after="0" w:line="276" w:lineRule="auto"/>
              <w:jc w:val="center"/>
              <w:rPr>
                <w:rFonts w:ascii="Republika" w:eastAsia="Times New Roman" w:hAnsi="Republika" w:cstheme="minorHAnsi"/>
                <w:b/>
                <w:bCs/>
                <w:sz w:val="18"/>
                <w:szCs w:val="18"/>
                <w:lang w:eastAsia="sl-SI"/>
              </w:rPr>
            </w:pPr>
          </w:p>
        </w:tc>
        <w:tc>
          <w:tcPr>
            <w:tcW w:w="2335" w:type="dxa"/>
            <w:shd w:val="clear" w:color="auto" w:fill="auto"/>
            <w:vAlign w:val="center"/>
          </w:tcPr>
          <w:p w14:paraId="24F13AA6" w14:textId="77777777" w:rsidR="00953FF3" w:rsidRPr="00747465" w:rsidRDefault="00953FF3" w:rsidP="005D0B99">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b/>
                <w:sz w:val="18"/>
                <w:szCs w:val="18"/>
                <w:lang w:eastAsia="sl-SI"/>
              </w:rPr>
              <w:t>PN8:</w:t>
            </w:r>
            <w:r w:rsidRPr="00747465">
              <w:rPr>
                <w:rFonts w:ascii="Republika" w:eastAsia="Times New Roman" w:hAnsi="Republika" w:cstheme="minorHAnsi"/>
                <w:sz w:val="18"/>
                <w:szCs w:val="18"/>
                <w:lang w:eastAsia="sl-SI"/>
              </w:rPr>
              <w:t xml:space="preserve"> Trajnostna turizem in kultura</w:t>
            </w:r>
          </w:p>
        </w:tc>
        <w:tc>
          <w:tcPr>
            <w:tcW w:w="4568" w:type="dxa"/>
            <w:shd w:val="clear" w:color="auto" w:fill="auto"/>
            <w:vAlign w:val="center"/>
          </w:tcPr>
          <w:p w14:paraId="5563A734" w14:textId="77777777" w:rsidR="00953FF3" w:rsidRPr="00747465" w:rsidRDefault="00953FF3" w:rsidP="00A95563">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b/>
                <w:bCs/>
                <w:sz w:val="18"/>
                <w:szCs w:val="18"/>
                <w:lang w:eastAsia="sl-SI"/>
              </w:rPr>
              <w:t>RSO 4.6</w:t>
            </w:r>
            <w:r w:rsidRPr="00747465">
              <w:rPr>
                <w:rFonts w:ascii="Republika" w:eastAsia="Times New Roman" w:hAnsi="Republika" w:cstheme="minorHAnsi"/>
                <w:sz w:val="18"/>
                <w:szCs w:val="18"/>
                <w:lang w:eastAsia="sl-SI"/>
              </w:rPr>
              <w:t xml:space="preserve"> Krepitev vloge kulture in trajnostnega turizma pri gospodarskem razvoju, socialni vključenosti in socialnih inovacijah</w:t>
            </w:r>
          </w:p>
        </w:tc>
        <w:tc>
          <w:tcPr>
            <w:tcW w:w="1188" w:type="dxa"/>
            <w:shd w:val="clear" w:color="auto" w:fill="auto"/>
            <w:vAlign w:val="center"/>
          </w:tcPr>
          <w:p w14:paraId="6B1258DE"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MK</w:t>
            </w:r>
          </w:p>
        </w:tc>
        <w:tc>
          <w:tcPr>
            <w:tcW w:w="1010" w:type="dxa"/>
            <w:shd w:val="clear" w:color="auto" w:fill="auto"/>
            <w:vAlign w:val="center"/>
          </w:tcPr>
          <w:p w14:paraId="39E83AD4"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363" w:type="dxa"/>
            <w:shd w:val="clear" w:color="auto" w:fill="auto"/>
            <w:vAlign w:val="center"/>
          </w:tcPr>
          <w:p w14:paraId="1D25AC5D" w14:textId="77777777" w:rsidR="00953FF3" w:rsidRPr="00747465" w:rsidRDefault="00953FF3" w:rsidP="005D0B99">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Občine</w:t>
            </w:r>
          </w:p>
        </w:tc>
        <w:tc>
          <w:tcPr>
            <w:tcW w:w="997" w:type="dxa"/>
            <w:shd w:val="clear" w:color="auto" w:fill="auto"/>
            <w:noWrap/>
            <w:vAlign w:val="center"/>
          </w:tcPr>
          <w:p w14:paraId="49521AFD"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JR, NPO</w:t>
            </w:r>
          </w:p>
        </w:tc>
        <w:tc>
          <w:tcPr>
            <w:tcW w:w="1276" w:type="dxa"/>
            <w:shd w:val="clear" w:color="auto" w:fill="auto"/>
            <w:noWrap/>
            <w:vAlign w:val="center"/>
          </w:tcPr>
          <w:p w14:paraId="6DE24661" w14:textId="77777777" w:rsidR="00953FF3" w:rsidRPr="00747465" w:rsidRDefault="00953FF3" w:rsidP="005D0B99">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projekt</w:t>
            </w:r>
          </w:p>
        </w:tc>
      </w:tr>
    </w:tbl>
    <w:p w14:paraId="196F545B" w14:textId="77777777" w:rsidR="00953FF3" w:rsidRPr="00106E1A" w:rsidRDefault="00953FF3" w:rsidP="00953FF3">
      <w:pPr>
        <w:rPr>
          <w:rFonts w:ascii="Republika" w:hAnsi="Republika"/>
          <w:b/>
        </w:rPr>
      </w:pPr>
    </w:p>
    <w:p w14:paraId="5F03D55D" w14:textId="77777777" w:rsidR="00953FF3" w:rsidRPr="00106E1A" w:rsidRDefault="00953FF3" w:rsidP="00953FF3">
      <w:pPr>
        <w:rPr>
          <w:rFonts w:ascii="Republika" w:hAnsi="Republika"/>
          <w:b/>
        </w:rPr>
        <w:sectPr w:rsidR="00953FF3" w:rsidRPr="00106E1A" w:rsidSect="00953FF3">
          <w:pgSz w:w="16838" w:h="11906" w:orient="landscape" w:code="9"/>
          <w:pgMar w:top="1134" w:right="1418" w:bottom="1418" w:left="1418" w:header="709" w:footer="709" w:gutter="0"/>
          <w:cols w:space="708"/>
          <w:docGrid w:linePitch="360"/>
        </w:sectPr>
      </w:pPr>
    </w:p>
    <w:p w14:paraId="311D345E" w14:textId="77777777" w:rsidR="00953FF3" w:rsidRPr="001D20AB" w:rsidRDefault="00953FF3" w:rsidP="000B56FB">
      <w:pPr>
        <w:pStyle w:val="Naslov4"/>
        <w:numPr>
          <w:ilvl w:val="3"/>
          <w:numId w:val="73"/>
        </w:numPr>
        <w:ind w:left="851" w:hanging="851"/>
      </w:pPr>
      <w:bookmarkStart w:id="595" w:name="_Toc136256833"/>
      <w:bookmarkStart w:id="596" w:name="_Toc140836752"/>
      <w:bookmarkStart w:id="597" w:name="_Toc154140156"/>
      <w:bookmarkStart w:id="598" w:name="_Toc187238052"/>
      <w:r w:rsidRPr="001D20AB">
        <w:lastRenderedPageBreak/>
        <w:t>Naloge posredniškega telesa</w:t>
      </w:r>
      <w:bookmarkEnd w:id="595"/>
      <w:bookmarkEnd w:id="596"/>
      <w:bookmarkEnd w:id="597"/>
      <w:bookmarkEnd w:id="598"/>
      <w:r w:rsidRPr="001D20AB">
        <w:t xml:space="preserve"> </w:t>
      </w:r>
    </w:p>
    <w:p w14:paraId="486EBCFC" w14:textId="77777777" w:rsidR="00953FF3" w:rsidRPr="00106E1A" w:rsidRDefault="00953FF3" w:rsidP="00953FF3">
      <w:pPr>
        <w:rPr>
          <w:rFonts w:ascii="Republika" w:hAnsi="Republika"/>
        </w:rPr>
      </w:pPr>
    </w:p>
    <w:p w14:paraId="5B54EA49" w14:textId="285D13BF" w:rsidR="00953FF3" w:rsidRPr="00CD743C" w:rsidRDefault="00A95563" w:rsidP="00A95563">
      <w:pPr>
        <w:pStyle w:val="Napis"/>
        <w:rPr>
          <w:szCs w:val="22"/>
        </w:rPr>
      </w:pPr>
      <w:bookmarkStart w:id="599" w:name="_Toc154139822"/>
      <w:bookmarkStart w:id="600" w:name="_Toc187222679"/>
      <w:r>
        <w:t xml:space="preserve">Tabela </w:t>
      </w:r>
      <w:r>
        <w:fldChar w:fldCharType="begin"/>
      </w:r>
      <w:r>
        <w:instrText xml:space="preserve"> SEQ Tabela \* ARABIC </w:instrText>
      </w:r>
      <w:r>
        <w:fldChar w:fldCharType="separate"/>
      </w:r>
      <w:r w:rsidR="00F61B3F">
        <w:rPr>
          <w:noProof/>
        </w:rPr>
        <w:t>39</w:t>
      </w:r>
      <w:r>
        <w:fldChar w:fldCharType="end"/>
      </w:r>
      <w:r w:rsidR="00953FF3" w:rsidRPr="00CD743C">
        <w:rPr>
          <w:szCs w:val="22"/>
        </w:rPr>
        <w:t>: Neposredne naloge</w:t>
      </w:r>
      <w:r w:rsidR="00953FF3">
        <w:rPr>
          <w:szCs w:val="22"/>
        </w:rPr>
        <w:t xml:space="preserve"> PT</w:t>
      </w:r>
      <w:r w:rsidR="00953FF3" w:rsidRPr="00CD743C">
        <w:rPr>
          <w:szCs w:val="22"/>
        </w:rPr>
        <w:t xml:space="preserve"> MK</w:t>
      </w:r>
      <w:bookmarkEnd w:id="599"/>
      <w:bookmarkEnd w:id="600"/>
    </w:p>
    <w:tbl>
      <w:tblPr>
        <w:tblStyle w:val="Tabelamrea"/>
        <w:tblW w:w="9067" w:type="dxa"/>
        <w:tblLook w:val="04A0" w:firstRow="1" w:lastRow="0" w:firstColumn="1" w:lastColumn="0" w:noHBand="0" w:noVBand="1"/>
      </w:tblPr>
      <w:tblGrid>
        <w:gridCol w:w="9067"/>
      </w:tblGrid>
      <w:tr w:rsidR="00953FF3" w:rsidRPr="00106E1A" w14:paraId="76F7D94A" w14:textId="77777777" w:rsidTr="005D0B99">
        <w:trPr>
          <w:trHeight w:val="413"/>
        </w:trPr>
        <w:tc>
          <w:tcPr>
            <w:tcW w:w="9067" w:type="dxa"/>
            <w:shd w:val="clear" w:color="auto" w:fill="F2F2F2" w:themeFill="background1" w:themeFillShade="F2"/>
            <w:tcMar>
              <w:left w:w="57" w:type="dxa"/>
              <w:right w:w="57" w:type="dxa"/>
            </w:tcMar>
            <w:vAlign w:val="center"/>
          </w:tcPr>
          <w:p w14:paraId="63ACCB15" w14:textId="77777777" w:rsidR="00953FF3" w:rsidRPr="001D20AB" w:rsidRDefault="00953FF3" w:rsidP="005D0B99">
            <w:pPr>
              <w:jc w:val="left"/>
              <w:rPr>
                <w:rFonts w:ascii="Republika" w:hAnsi="Republika"/>
                <w:b/>
                <w:i/>
              </w:rPr>
            </w:pPr>
            <w:r>
              <w:rPr>
                <w:rFonts w:ascii="Republika" w:hAnsi="Republika"/>
                <w:b/>
              </w:rPr>
              <w:t xml:space="preserve">1. </w:t>
            </w:r>
            <w:r w:rsidRPr="001D20AB">
              <w:rPr>
                <w:rFonts w:ascii="Republika" w:hAnsi="Republika"/>
                <w:b/>
              </w:rPr>
              <w:t>V okviru načrtovanja in priprave operacij:</w:t>
            </w:r>
          </w:p>
        </w:tc>
      </w:tr>
      <w:tr w:rsidR="00953FF3" w:rsidRPr="00106E1A" w14:paraId="7E2644C3" w14:textId="77777777" w:rsidTr="005D0B99">
        <w:tc>
          <w:tcPr>
            <w:tcW w:w="9067" w:type="dxa"/>
            <w:shd w:val="clear" w:color="auto" w:fill="auto"/>
            <w:tcMar>
              <w:left w:w="57" w:type="dxa"/>
              <w:right w:w="57" w:type="dxa"/>
            </w:tcMar>
          </w:tcPr>
          <w:p w14:paraId="1D57E4F8" w14:textId="77777777" w:rsidR="00953FF3" w:rsidRPr="00106E1A" w:rsidRDefault="00953FF3" w:rsidP="005D0B99">
            <w:pPr>
              <w:rPr>
                <w:rFonts w:ascii="Republika" w:hAnsi="Republika"/>
                <w:highlight w:val="lightGray"/>
              </w:rPr>
            </w:pPr>
          </w:p>
          <w:p w14:paraId="4FF7C5F3" w14:textId="77777777" w:rsidR="00953FF3" w:rsidRPr="00106E1A" w:rsidRDefault="00953FF3" w:rsidP="005D0B99">
            <w:pPr>
              <w:rPr>
                <w:rFonts w:ascii="Republika" w:hAnsi="Republika"/>
              </w:rPr>
            </w:pPr>
            <w:r w:rsidRPr="00106E1A">
              <w:rPr>
                <w:rFonts w:ascii="Republika" w:hAnsi="Republika"/>
              </w:rPr>
              <w:t xml:space="preserve">Naloge posredniškega telesa so navedene v tretjem odstavku 12. člena Uredbe EKP. </w:t>
            </w:r>
          </w:p>
          <w:p w14:paraId="6F71DC88" w14:textId="77777777" w:rsidR="00953FF3" w:rsidRPr="00106E1A" w:rsidRDefault="00953FF3" w:rsidP="005D0B99">
            <w:pPr>
              <w:rPr>
                <w:rFonts w:ascii="Republika" w:hAnsi="Republika"/>
                <w:i/>
                <w:strike/>
                <w:highlight w:val="lightGray"/>
              </w:rPr>
            </w:pPr>
          </w:p>
        </w:tc>
      </w:tr>
      <w:tr w:rsidR="00953FF3" w:rsidRPr="00106E1A" w14:paraId="4825B935" w14:textId="77777777" w:rsidTr="005D0B99">
        <w:trPr>
          <w:trHeight w:val="414"/>
        </w:trPr>
        <w:tc>
          <w:tcPr>
            <w:tcW w:w="9067" w:type="dxa"/>
            <w:shd w:val="clear" w:color="auto" w:fill="F2F2F2" w:themeFill="background1" w:themeFillShade="F2"/>
            <w:tcMar>
              <w:left w:w="57" w:type="dxa"/>
              <w:right w:w="57" w:type="dxa"/>
            </w:tcMar>
            <w:vAlign w:val="center"/>
          </w:tcPr>
          <w:p w14:paraId="1D28FAAE" w14:textId="77777777" w:rsidR="00953FF3" w:rsidRPr="001D20AB" w:rsidRDefault="00953FF3" w:rsidP="005D0B99">
            <w:pPr>
              <w:jc w:val="left"/>
              <w:rPr>
                <w:rFonts w:ascii="Republika" w:hAnsi="Republika"/>
                <w:b/>
              </w:rPr>
            </w:pPr>
            <w:r>
              <w:rPr>
                <w:rFonts w:ascii="Republika" w:hAnsi="Republika"/>
                <w:b/>
              </w:rPr>
              <w:t xml:space="preserve">2. </w:t>
            </w:r>
            <w:r w:rsidRPr="001D20AB">
              <w:rPr>
                <w:rFonts w:ascii="Republika" w:hAnsi="Republika"/>
                <w:b/>
              </w:rPr>
              <w:t>V okviru načina izbora in izvajanja operacij:</w:t>
            </w:r>
          </w:p>
        </w:tc>
      </w:tr>
      <w:tr w:rsidR="00953FF3" w:rsidRPr="00106E1A" w14:paraId="5221E487" w14:textId="77777777" w:rsidTr="005D0B99">
        <w:trPr>
          <w:trHeight w:val="867"/>
        </w:trPr>
        <w:tc>
          <w:tcPr>
            <w:tcW w:w="9067" w:type="dxa"/>
            <w:shd w:val="clear" w:color="auto" w:fill="auto"/>
            <w:tcMar>
              <w:left w:w="57" w:type="dxa"/>
              <w:right w:w="57" w:type="dxa"/>
            </w:tcMar>
          </w:tcPr>
          <w:p w14:paraId="6A3EF17B" w14:textId="77777777" w:rsidR="00953FF3" w:rsidRPr="00106E1A" w:rsidRDefault="00953FF3" w:rsidP="005D0B99">
            <w:pPr>
              <w:rPr>
                <w:rFonts w:ascii="Republika" w:hAnsi="Republika"/>
              </w:rPr>
            </w:pPr>
          </w:p>
          <w:p w14:paraId="0BC2E39D" w14:textId="77777777" w:rsidR="00953FF3" w:rsidRPr="00106E1A" w:rsidRDefault="00953FF3" w:rsidP="005D0B99">
            <w:pPr>
              <w:rPr>
                <w:rFonts w:ascii="Republika" w:hAnsi="Republika"/>
              </w:rPr>
            </w:pPr>
            <w:r w:rsidRPr="00106E1A">
              <w:rPr>
                <w:rFonts w:ascii="Republika" w:hAnsi="Republika"/>
              </w:rPr>
              <w:t xml:space="preserve">Naloge posredniškega telesa so navedene v četrtem odstavku 12. člena Uredbe </w:t>
            </w:r>
            <w:r w:rsidRPr="00E27DCD">
              <w:rPr>
                <w:rFonts w:ascii="Republika" w:hAnsi="Republika"/>
              </w:rPr>
              <w:t>EKP.</w:t>
            </w:r>
            <w:r w:rsidRPr="00106E1A">
              <w:rPr>
                <w:rFonts w:ascii="Republika" w:hAnsi="Republika"/>
              </w:rPr>
              <w:t xml:space="preserve"> </w:t>
            </w:r>
          </w:p>
          <w:p w14:paraId="4EA2AF0A" w14:textId="77777777" w:rsidR="00953FF3" w:rsidRPr="00106E1A" w:rsidRDefault="00953FF3" w:rsidP="005D0B99">
            <w:pPr>
              <w:rPr>
                <w:rFonts w:ascii="Republika" w:hAnsi="Republika"/>
                <w:i/>
              </w:rPr>
            </w:pPr>
          </w:p>
        </w:tc>
      </w:tr>
      <w:tr w:rsidR="00953FF3" w:rsidRPr="00106E1A" w14:paraId="002BB479" w14:textId="77777777" w:rsidTr="005D0B99">
        <w:trPr>
          <w:trHeight w:val="374"/>
        </w:trPr>
        <w:tc>
          <w:tcPr>
            <w:tcW w:w="9067" w:type="dxa"/>
            <w:shd w:val="clear" w:color="auto" w:fill="F2F2F2" w:themeFill="background1" w:themeFillShade="F2"/>
            <w:tcMar>
              <w:left w:w="57" w:type="dxa"/>
              <w:right w:w="57" w:type="dxa"/>
            </w:tcMar>
            <w:vAlign w:val="center"/>
          </w:tcPr>
          <w:p w14:paraId="7948FD56" w14:textId="77777777" w:rsidR="00953FF3" w:rsidRPr="001D20AB" w:rsidRDefault="00953FF3" w:rsidP="005D0B99">
            <w:pPr>
              <w:jc w:val="left"/>
              <w:rPr>
                <w:rFonts w:ascii="Republika" w:hAnsi="Republika" w:cstheme="minorHAnsi"/>
                <w:b/>
                <w:i/>
              </w:rPr>
            </w:pPr>
            <w:r>
              <w:rPr>
                <w:rFonts w:ascii="Republika" w:hAnsi="Republika" w:cstheme="minorHAnsi"/>
                <w:b/>
              </w:rPr>
              <w:t xml:space="preserve">3. </w:t>
            </w:r>
            <w:r w:rsidRPr="001D20AB">
              <w:rPr>
                <w:rFonts w:ascii="Republika" w:hAnsi="Republika" w:cstheme="minorHAnsi"/>
                <w:b/>
              </w:rPr>
              <w:t>V okviru vloge upravičenca (če jo izvaja)</w:t>
            </w:r>
            <w:r w:rsidRPr="00106E1A">
              <w:rPr>
                <w:rStyle w:val="Sprotnaopomba-sklic"/>
                <w:rFonts w:ascii="Republika" w:hAnsi="Republika" w:cstheme="minorHAnsi"/>
                <w:b/>
              </w:rPr>
              <w:footnoteReference w:id="73"/>
            </w:r>
            <w:r w:rsidRPr="001D20AB">
              <w:rPr>
                <w:rFonts w:ascii="Republika" w:hAnsi="Republika" w:cstheme="minorHAnsi"/>
                <w:b/>
              </w:rPr>
              <w:t>:</w:t>
            </w:r>
          </w:p>
        </w:tc>
      </w:tr>
      <w:tr w:rsidR="00953FF3" w:rsidRPr="00106E1A" w14:paraId="52C89757" w14:textId="77777777" w:rsidTr="005D0B99">
        <w:trPr>
          <w:trHeight w:val="1137"/>
        </w:trPr>
        <w:tc>
          <w:tcPr>
            <w:tcW w:w="9067" w:type="dxa"/>
            <w:shd w:val="clear" w:color="auto" w:fill="auto"/>
            <w:tcMar>
              <w:left w:w="57" w:type="dxa"/>
              <w:right w:w="57" w:type="dxa"/>
            </w:tcMar>
          </w:tcPr>
          <w:p w14:paraId="27B72C8C" w14:textId="77777777" w:rsidR="00953FF3" w:rsidRPr="00124963" w:rsidRDefault="00953FF3" w:rsidP="005D0B99">
            <w:pPr>
              <w:spacing w:line="276" w:lineRule="auto"/>
              <w:rPr>
                <w:rFonts w:ascii="Republika" w:hAnsi="Republika" w:cstheme="minorHAnsi"/>
                <w:i/>
              </w:rPr>
            </w:pPr>
          </w:p>
          <w:p w14:paraId="3934BF3E" w14:textId="77777777" w:rsidR="00953FF3" w:rsidRPr="00124963" w:rsidRDefault="00953FF3" w:rsidP="005D0B99">
            <w:pPr>
              <w:spacing w:line="276" w:lineRule="auto"/>
              <w:rPr>
                <w:rFonts w:ascii="Republika" w:hAnsi="Republika" w:cs="Arial"/>
                <w:iCs/>
              </w:rPr>
            </w:pPr>
            <w:r>
              <w:rPr>
                <w:rFonts w:ascii="Republika" w:hAnsi="Republika" w:cs="Arial"/>
              </w:rPr>
              <w:t>MK v vlogi u</w:t>
            </w:r>
            <w:r w:rsidRPr="00124963">
              <w:rPr>
                <w:rFonts w:ascii="Republika" w:hAnsi="Republika" w:cs="Arial"/>
              </w:rPr>
              <w:t>pravičenca</w:t>
            </w:r>
            <w:r>
              <w:rPr>
                <w:rFonts w:ascii="Republika" w:hAnsi="Republika" w:cs="Arial"/>
              </w:rPr>
              <w:t xml:space="preserve"> izvaja naslednje </w:t>
            </w:r>
            <w:proofErr w:type="spellStart"/>
            <w:r>
              <w:rPr>
                <w:rFonts w:ascii="Republika" w:hAnsi="Republika" w:cs="Arial"/>
              </w:rPr>
              <w:t>naloge</w:t>
            </w:r>
            <w:r w:rsidRPr="00124963">
              <w:rPr>
                <w:rFonts w:ascii="Republika" w:hAnsi="Republika" w:cs="Arial"/>
              </w:rPr>
              <w:t>:</w:t>
            </w:r>
            <w:proofErr w:type="spellEnd"/>
            <w:r w:rsidRPr="00124963">
              <w:rPr>
                <w:rFonts w:ascii="Republika" w:hAnsi="Republika" w:cs="Arial"/>
              </w:rPr>
              <w:t xml:space="preserve"> </w:t>
            </w:r>
          </w:p>
          <w:p w14:paraId="37998138" w14:textId="77777777" w:rsidR="00953FF3" w:rsidRPr="00830571" w:rsidRDefault="00953FF3" w:rsidP="003B7FD7">
            <w:pPr>
              <w:pStyle w:val="Odstavekseznama"/>
              <w:numPr>
                <w:ilvl w:val="0"/>
                <w:numId w:val="148"/>
              </w:numPr>
              <w:spacing w:line="276" w:lineRule="auto"/>
              <w:rPr>
                <w:rFonts w:ascii="Republika" w:hAnsi="Republika" w:cs="Arial"/>
                <w:iCs/>
              </w:rPr>
            </w:pPr>
            <w:r w:rsidRPr="00830571">
              <w:rPr>
                <w:rFonts w:ascii="Republika" w:hAnsi="Republika" w:cs="Arial"/>
                <w:iCs/>
              </w:rPr>
              <w:t>pripravi investicijsko in projektno dokumentacijo, pridobi dovoljenja, soglasja,</w:t>
            </w:r>
          </w:p>
          <w:p w14:paraId="16FF1711" w14:textId="77777777" w:rsidR="00953FF3" w:rsidRPr="00830571" w:rsidRDefault="00953FF3" w:rsidP="003B7FD7">
            <w:pPr>
              <w:pStyle w:val="Odstavekseznama"/>
              <w:numPr>
                <w:ilvl w:val="0"/>
                <w:numId w:val="148"/>
              </w:numPr>
              <w:spacing w:line="276" w:lineRule="auto"/>
              <w:rPr>
                <w:rFonts w:ascii="Republika" w:hAnsi="Republika" w:cs="Arial"/>
                <w:iCs/>
              </w:rPr>
            </w:pPr>
            <w:r w:rsidRPr="00830571">
              <w:rPr>
                <w:rFonts w:ascii="Republika" w:hAnsi="Republika" w:cs="Arial"/>
                <w:iCs/>
              </w:rPr>
              <w:t>pripravi vlogo za projekt,</w:t>
            </w:r>
          </w:p>
          <w:p w14:paraId="532492DC" w14:textId="77777777" w:rsidR="00953FF3" w:rsidRPr="00830571" w:rsidRDefault="00953FF3" w:rsidP="003B7FD7">
            <w:pPr>
              <w:pStyle w:val="Odstavekseznama"/>
              <w:numPr>
                <w:ilvl w:val="0"/>
                <w:numId w:val="148"/>
              </w:numPr>
              <w:spacing w:line="276" w:lineRule="auto"/>
              <w:rPr>
                <w:rFonts w:ascii="Republika" w:hAnsi="Republika" w:cs="Arial"/>
                <w:iCs/>
              </w:rPr>
            </w:pPr>
            <w:r w:rsidRPr="00830571">
              <w:rPr>
                <w:rFonts w:ascii="Republika" w:hAnsi="Republika" w:cs="Arial"/>
                <w:iCs/>
              </w:rPr>
              <w:t>izbere izvajalce in</w:t>
            </w:r>
          </w:p>
          <w:p w14:paraId="3D22D7CA" w14:textId="77777777" w:rsidR="00953FF3" w:rsidRPr="00830571" w:rsidRDefault="00953FF3" w:rsidP="003B7FD7">
            <w:pPr>
              <w:pStyle w:val="Odstavekseznama"/>
              <w:numPr>
                <w:ilvl w:val="0"/>
                <w:numId w:val="148"/>
              </w:numPr>
              <w:spacing w:line="276" w:lineRule="auto"/>
              <w:rPr>
                <w:rFonts w:ascii="Republika" w:hAnsi="Republika" w:cs="Arial"/>
                <w:iCs/>
              </w:rPr>
            </w:pPr>
            <w:r w:rsidRPr="00830571">
              <w:rPr>
                <w:rFonts w:ascii="Republika" w:hAnsi="Republika" w:cs="Arial"/>
                <w:iCs/>
              </w:rPr>
              <w:t>sklene pogodbe z izvajalcem.</w:t>
            </w:r>
          </w:p>
          <w:p w14:paraId="7CBD405D" w14:textId="77777777" w:rsidR="00953FF3" w:rsidRPr="00124963" w:rsidRDefault="00953FF3" w:rsidP="005D0B99">
            <w:pPr>
              <w:spacing w:line="276" w:lineRule="auto"/>
              <w:rPr>
                <w:rFonts w:ascii="Republika" w:hAnsi="Republika" w:cs="Arial"/>
                <w:iCs/>
              </w:rPr>
            </w:pPr>
          </w:p>
          <w:p w14:paraId="035B23C7" w14:textId="77777777" w:rsidR="00953FF3" w:rsidRDefault="00953FF3" w:rsidP="005D0B99">
            <w:pPr>
              <w:spacing w:line="276" w:lineRule="auto"/>
              <w:rPr>
                <w:rFonts w:ascii="Republika" w:hAnsi="Republika"/>
              </w:rPr>
            </w:pPr>
            <w:r w:rsidRPr="00104DCB">
              <w:rPr>
                <w:rFonts w:ascii="Republika" w:hAnsi="Republika"/>
              </w:rPr>
              <w:t>Kadar je posamezna NOE</w:t>
            </w:r>
            <w:r>
              <w:rPr>
                <w:rFonts w:ascii="Republika" w:hAnsi="Republika"/>
              </w:rPr>
              <w:t xml:space="preserve"> (razvidno iz organigrama)</w:t>
            </w:r>
            <w:r w:rsidRPr="00104DCB">
              <w:rPr>
                <w:rFonts w:ascii="Republika" w:hAnsi="Republika"/>
              </w:rPr>
              <w:t xml:space="preserve"> tudi v vlogi upravičenca, se zagotovi ustrezno ločitev nalog upravljanja in nadzora na eni strani ter nalog izvajanja na drugi strani </w:t>
            </w:r>
            <w:r>
              <w:rPr>
                <w:rFonts w:ascii="Republika" w:hAnsi="Republika"/>
              </w:rPr>
              <w:t>s</w:t>
            </w:r>
            <w:r w:rsidRPr="00104DCB">
              <w:rPr>
                <w:rFonts w:ascii="Republika" w:hAnsi="Republika"/>
              </w:rPr>
              <w:t xml:space="preserve"> funkcionalno ločenimi notranje-organizacijskimi enotami. Naloge priprave in izvajanja operacij opravljajo NOE, ki so vsebinsko pristojne, naloge nadzora (administrativno preverjanje po 74. členu Uredbe  št. 2021/1060/EU) pa opravlja Služba za izvajanje kohezijske politike.</w:t>
            </w:r>
            <w:r w:rsidRPr="002D6557">
              <w:rPr>
                <w:rFonts w:ascii="Republika" w:hAnsi="Republika"/>
              </w:rPr>
              <w:t xml:space="preserve"> </w:t>
            </w:r>
          </w:p>
          <w:p w14:paraId="5A7843A9" w14:textId="77777777" w:rsidR="00953FF3" w:rsidRPr="00124963" w:rsidRDefault="00953FF3" w:rsidP="005D0B99">
            <w:pPr>
              <w:spacing w:line="276" w:lineRule="auto"/>
              <w:rPr>
                <w:rFonts w:ascii="Republika" w:hAnsi="Republika" w:cstheme="minorHAnsi"/>
                <w:i/>
              </w:rPr>
            </w:pPr>
          </w:p>
        </w:tc>
      </w:tr>
    </w:tbl>
    <w:p w14:paraId="7462C27D" w14:textId="77777777" w:rsidR="00953FF3" w:rsidRPr="00106E1A" w:rsidRDefault="00953FF3" w:rsidP="00953FF3">
      <w:pPr>
        <w:rPr>
          <w:rFonts w:ascii="Republika" w:hAnsi="Republika"/>
        </w:rPr>
      </w:pPr>
    </w:p>
    <w:p w14:paraId="0BCC261B" w14:textId="77777777" w:rsidR="00953FF3" w:rsidRPr="0004139B" w:rsidRDefault="00953FF3" w:rsidP="000B56FB">
      <w:pPr>
        <w:pStyle w:val="Naslov3"/>
        <w:numPr>
          <w:ilvl w:val="2"/>
          <w:numId w:val="73"/>
        </w:numPr>
        <w:ind w:left="851" w:hanging="851"/>
      </w:pPr>
      <w:bookmarkStart w:id="601" w:name="_Toc136256834"/>
      <w:bookmarkStart w:id="602" w:name="_Toc140836753"/>
      <w:bookmarkStart w:id="603" w:name="_Toc154140157"/>
      <w:bookmarkStart w:id="604" w:name="_Toc187238053"/>
      <w:r w:rsidRPr="0004139B">
        <w:rPr>
          <w:rStyle w:val="Naslov3Znak"/>
        </w:rPr>
        <w:t>OPIS POSTOPKOV ZA NAČRTOVANJE, IZBOR, POTRJEVANJE,</w:t>
      </w:r>
      <w:r w:rsidRPr="0004139B">
        <w:t xml:space="preserve"> IZVAJANJE, SPREMLJANJE IN PREVERJANJE OPERACIJ</w:t>
      </w:r>
      <w:bookmarkEnd w:id="601"/>
      <w:bookmarkEnd w:id="602"/>
      <w:bookmarkEnd w:id="603"/>
      <w:bookmarkEnd w:id="604"/>
    </w:p>
    <w:p w14:paraId="31DE947B" w14:textId="77777777" w:rsidR="00953FF3" w:rsidRPr="00106E1A" w:rsidRDefault="00953FF3" w:rsidP="00953FF3">
      <w:pPr>
        <w:rPr>
          <w:rFonts w:ascii="Republika" w:hAnsi="Republika"/>
        </w:rPr>
      </w:pPr>
    </w:p>
    <w:p w14:paraId="42F2EEC7" w14:textId="77777777" w:rsidR="00953FF3" w:rsidRPr="00106E1A" w:rsidRDefault="00953FF3" w:rsidP="00953FF3">
      <w:pPr>
        <w:spacing w:line="276" w:lineRule="auto"/>
        <w:rPr>
          <w:rFonts w:ascii="Republika" w:hAnsi="Republika"/>
        </w:rPr>
      </w:pPr>
      <w:r w:rsidRPr="00106E1A">
        <w:rPr>
          <w:rFonts w:ascii="Republika" w:hAnsi="Republika"/>
        </w:rPr>
        <w:t xml:space="preserve">Organ upravljanja pripravi, sprejme in na spletni strani objavi Navodila OU za načrtovanje, odločanje o podpori, spremljanje in poročanje o izvajanju EKP, Navodila OU o upravičenih stroških, </w:t>
      </w:r>
      <w:r w:rsidRPr="000C2A5B">
        <w:rPr>
          <w:rFonts w:ascii="Republika" w:hAnsi="Republika"/>
        </w:rPr>
        <w:t>Navodila OU za izvajanje upravljalnih preverjanj in preverjanj opravljanja prenesenih nalog</w:t>
      </w:r>
      <w:r w:rsidRPr="00106E1A">
        <w:rPr>
          <w:rFonts w:ascii="Republika" w:hAnsi="Republika"/>
        </w:rPr>
        <w:t xml:space="preserve"> ter vsa ostala relevantna navodila. </w:t>
      </w:r>
    </w:p>
    <w:p w14:paraId="7CBF15B1" w14:textId="77777777" w:rsidR="00953FF3" w:rsidRPr="00106E1A" w:rsidRDefault="00953FF3" w:rsidP="00953FF3">
      <w:pPr>
        <w:spacing w:line="276" w:lineRule="auto"/>
        <w:rPr>
          <w:rFonts w:ascii="Republika" w:hAnsi="Republika"/>
        </w:rPr>
      </w:pPr>
      <w:r w:rsidRPr="00106E1A">
        <w:rPr>
          <w:rFonts w:ascii="Republika" w:hAnsi="Republika"/>
        </w:rPr>
        <w:t>Organ upravljanja p</w:t>
      </w:r>
      <w:r w:rsidRPr="00106E1A">
        <w:rPr>
          <w:rFonts w:ascii="Republika" w:hAnsi="Republika" w:cs="Arial"/>
        </w:rPr>
        <w:t xml:space="preserve">ripravi analizo tveganja na ravni programa za namen vzorčnega administrativnega preverjanja zahtevkov za izplačilo. </w:t>
      </w:r>
      <w:r>
        <w:rPr>
          <w:rFonts w:ascii="Republika" w:hAnsi="Republika" w:cs="Arial"/>
        </w:rPr>
        <w:t>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49B0197E" w14:textId="77777777" w:rsidR="00953FF3" w:rsidRDefault="00953FF3" w:rsidP="00953FF3">
      <w:pPr>
        <w:spacing w:after="80"/>
        <w:rPr>
          <w:rFonts w:ascii="Republika" w:hAnsi="Republika"/>
          <w:b/>
        </w:rPr>
      </w:pPr>
    </w:p>
    <w:p w14:paraId="03CEC9B9" w14:textId="77777777" w:rsidR="00953FF3" w:rsidRDefault="00953FF3" w:rsidP="00953FF3">
      <w:pPr>
        <w:spacing w:after="80"/>
        <w:rPr>
          <w:rFonts w:ascii="Republika" w:hAnsi="Republika"/>
          <w:b/>
        </w:rPr>
      </w:pPr>
    </w:p>
    <w:p w14:paraId="2F1D749B" w14:textId="05ED7265" w:rsidR="00953FF3" w:rsidRPr="00CD743C" w:rsidRDefault="00A95563" w:rsidP="00A95563">
      <w:pPr>
        <w:pStyle w:val="Napis"/>
        <w:rPr>
          <w:szCs w:val="22"/>
        </w:rPr>
      </w:pPr>
      <w:bookmarkStart w:id="605" w:name="_Toc154139823"/>
      <w:bookmarkStart w:id="606" w:name="_Toc187222680"/>
      <w:r>
        <w:lastRenderedPageBreak/>
        <w:t xml:space="preserve">Tabela </w:t>
      </w:r>
      <w:r>
        <w:fldChar w:fldCharType="begin"/>
      </w:r>
      <w:r>
        <w:instrText xml:space="preserve"> SEQ Tabela \* ARABIC </w:instrText>
      </w:r>
      <w:r>
        <w:fldChar w:fldCharType="separate"/>
      </w:r>
      <w:r w:rsidR="00F61B3F">
        <w:rPr>
          <w:noProof/>
        </w:rPr>
        <w:t>40</w:t>
      </w:r>
      <w:r>
        <w:fldChar w:fldCharType="end"/>
      </w:r>
      <w:r w:rsidR="00953FF3" w:rsidRPr="00CD743C">
        <w:rPr>
          <w:szCs w:val="22"/>
        </w:rPr>
        <w:t xml:space="preserve">: Opis postopkov </w:t>
      </w:r>
      <w:r w:rsidR="00953FF3">
        <w:rPr>
          <w:szCs w:val="22"/>
        </w:rPr>
        <w:t>PT</w:t>
      </w:r>
      <w:r w:rsidR="00953FF3" w:rsidRPr="00CD743C">
        <w:rPr>
          <w:szCs w:val="22"/>
        </w:rPr>
        <w:t xml:space="preserve"> MK za posamezne načine izbora operacij (NIO) in administrativn</w:t>
      </w:r>
      <w:r w:rsidR="00953FF3">
        <w:rPr>
          <w:szCs w:val="22"/>
        </w:rPr>
        <w:t>o</w:t>
      </w:r>
      <w:r w:rsidR="00953FF3" w:rsidRPr="00CD743C">
        <w:rPr>
          <w:szCs w:val="22"/>
        </w:rPr>
        <w:t xml:space="preserve"> preverjanj</w:t>
      </w:r>
      <w:r w:rsidR="00953FF3">
        <w:rPr>
          <w:szCs w:val="22"/>
        </w:rPr>
        <w:t>e</w:t>
      </w:r>
      <w:r w:rsidR="00953FF3" w:rsidRPr="00CD743C">
        <w:rPr>
          <w:szCs w:val="22"/>
        </w:rPr>
        <w:t xml:space="preserve"> zahtevkov za izplačilo (ZZI)</w:t>
      </w:r>
      <w:bookmarkEnd w:id="605"/>
      <w:bookmarkEnd w:id="606"/>
    </w:p>
    <w:tbl>
      <w:tblPr>
        <w:tblStyle w:val="Tabelamrea"/>
        <w:tblW w:w="9067" w:type="dxa"/>
        <w:tblLook w:val="04A0" w:firstRow="1" w:lastRow="0" w:firstColumn="1" w:lastColumn="0" w:noHBand="0" w:noVBand="1"/>
      </w:tblPr>
      <w:tblGrid>
        <w:gridCol w:w="9067"/>
      </w:tblGrid>
      <w:tr w:rsidR="00953FF3" w:rsidRPr="00106E1A" w14:paraId="1A2C2404" w14:textId="77777777" w:rsidTr="005D0B99">
        <w:trPr>
          <w:trHeight w:val="430"/>
        </w:trPr>
        <w:tc>
          <w:tcPr>
            <w:tcW w:w="9067" w:type="dxa"/>
            <w:shd w:val="clear" w:color="auto" w:fill="F2F2F2" w:themeFill="background1" w:themeFillShade="F2"/>
            <w:tcMar>
              <w:left w:w="57" w:type="dxa"/>
              <w:right w:w="57" w:type="dxa"/>
            </w:tcMar>
            <w:vAlign w:val="center"/>
          </w:tcPr>
          <w:p w14:paraId="180F3335" w14:textId="77777777" w:rsidR="00953FF3" w:rsidRPr="00633B23" w:rsidRDefault="00953FF3" w:rsidP="005D0B99">
            <w:pPr>
              <w:jc w:val="left"/>
              <w:rPr>
                <w:rFonts w:ascii="Republika" w:hAnsi="Republika"/>
                <w:b/>
              </w:rPr>
            </w:pPr>
            <w:r>
              <w:rPr>
                <w:rFonts w:ascii="Republika" w:hAnsi="Republika"/>
                <w:b/>
              </w:rPr>
              <w:t xml:space="preserve">1. </w:t>
            </w:r>
            <w:r w:rsidRPr="00633B23">
              <w:rPr>
                <w:rFonts w:ascii="Republika" w:hAnsi="Republika"/>
                <w:b/>
              </w:rPr>
              <w:t>Ministrstvo je posredniško telo, ki izvaja javni razpis / javni poziv</w:t>
            </w:r>
          </w:p>
        </w:tc>
      </w:tr>
      <w:tr w:rsidR="00953FF3" w:rsidRPr="00106E1A" w14:paraId="6792BED0" w14:textId="77777777" w:rsidTr="005D0B99">
        <w:tc>
          <w:tcPr>
            <w:tcW w:w="9067" w:type="dxa"/>
            <w:tcMar>
              <w:left w:w="57" w:type="dxa"/>
              <w:right w:w="57" w:type="dxa"/>
            </w:tcMar>
          </w:tcPr>
          <w:p w14:paraId="2A6E63ED" w14:textId="77777777" w:rsidR="00953FF3" w:rsidRPr="00830571" w:rsidRDefault="00953FF3" w:rsidP="005D0B99">
            <w:pPr>
              <w:spacing w:line="276" w:lineRule="auto"/>
              <w:rPr>
                <w:rFonts w:ascii="Republika" w:hAnsi="Republika"/>
              </w:rPr>
            </w:pPr>
          </w:p>
          <w:p w14:paraId="67FC56F5" w14:textId="77777777" w:rsidR="00953FF3" w:rsidRPr="00830571" w:rsidRDefault="00953FF3" w:rsidP="005D0B99">
            <w:pPr>
              <w:spacing w:line="276" w:lineRule="auto"/>
              <w:rPr>
                <w:rFonts w:ascii="Republika" w:hAnsi="Republika"/>
                <w:b/>
                <w:u w:val="single"/>
              </w:rPr>
            </w:pPr>
            <w:r w:rsidRPr="00830571">
              <w:rPr>
                <w:rFonts w:ascii="Republika" w:hAnsi="Republika"/>
                <w:b/>
                <w:u w:val="single"/>
              </w:rPr>
              <w:t>NAČIN IZBORA – opis postopka:</w:t>
            </w:r>
          </w:p>
          <w:p w14:paraId="56A0E95E" w14:textId="77777777" w:rsidR="00953FF3" w:rsidRPr="00830571" w:rsidRDefault="00953FF3" w:rsidP="005D0B99">
            <w:pPr>
              <w:spacing w:line="276" w:lineRule="auto"/>
              <w:rPr>
                <w:rFonts w:ascii="Republika" w:hAnsi="Republika" w:cs="Arial"/>
              </w:rPr>
            </w:pPr>
          </w:p>
          <w:p w14:paraId="7625985B" w14:textId="77777777" w:rsidR="00953FF3" w:rsidRPr="00830571" w:rsidRDefault="00953FF3" w:rsidP="00953FF3">
            <w:pPr>
              <w:pStyle w:val="Odstavekseznama"/>
              <w:numPr>
                <w:ilvl w:val="0"/>
                <w:numId w:val="25"/>
              </w:numPr>
              <w:spacing w:line="276" w:lineRule="auto"/>
              <w:ind w:left="649" w:hanging="283"/>
              <w:rPr>
                <w:rFonts w:ascii="Republika" w:hAnsi="Republika" w:cs="Arial"/>
              </w:rPr>
            </w:pPr>
            <w:r w:rsidRPr="00830571">
              <w:rPr>
                <w:rFonts w:ascii="Republika" w:hAnsi="Republika" w:cs="Arial"/>
                <w:b/>
              </w:rPr>
              <w:t>Naloge posredniškega telesa</w:t>
            </w:r>
            <w:r w:rsidRPr="00830571">
              <w:rPr>
                <w:rFonts w:ascii="Republika" w:hAnsi="Republika" w:cs="Arial"/>
              </w:rPr>
              <w:t>:</w:t>
            </w:r>
          </w:p>
          <w:p w14:paraId="1B52D9C4" w14:textId="77777777" w:rsidR="00953FF3" w:rsidRPr="00830571" w:rsidRDefault="00953FF3" w:rsidP="00953FF3">
            <w:pPr>
              <w:pStyle w:val="Odstavekseznama"/>
              <w:numPr>
                <w:ilvl w:val="1"/>
                <w:numId w:val="136"/>
              </w:numPr>
              <w:spacing w:line="276" w:lineRule="auto"/>
              <w:rPr>
                <w:rFonts w:ascii="Republika" w:hAnsi="Republika"/>
              </w:rPr>
            </w:pPr>
            <w:r w:rsidRPr="00830571">
              <w:rPr>
                <w:rFonts w:ascii="Republika" w:hAnsi="Republika"/>
              </w:rPr>
              <w:t>pripravi javni razpis za izbor operacij (vodja razpisa NOE),</w:t>
            </w:r>
          </w:p>
          <w:p w14:paraId="5478EDAC" w14:textId="77777777" w:rsidR="00953FF3" w:rsidRPr="00830571" w:rsidRDefault="00953FF3" w:rsidP="00953FF3">
            <w:pPr>
              <w:pStyle w:val="Odstavekseznama"/>
              <w:numPr>
                <w:ilvl w:val="1"/>
                <w:numId w:val="136"/>
              </w:numPr>
              <w:spacing w:line="276" w:lineRule="auto"/>
              <w:rPr>
                <w:rFonts w:ascii="Republika" w:hAnsi="Republika"/>
              </w:rPr>
            </w:pPr>
            <w:r w:rsidRPr="00830571">
              <w:rPr>
                <w:rFonts w:ascii="Republika" w:hAnsi="Republika"/>
              </w:rPr>
              <w:t>pridobi odločitev o podpori OU (vodja razpisa NOE, SKP),</w:t>
            </w:r>
          </w:p>
          <w:p w14:paraId="3E42C58A" w14:textId="77777777" w:rsidR="00953FF3" w:rsidRPr="00830571" w:rsidRDefault="00953FF3" w:rsidP="00953FF3">
            <w:pPr>
              <w:pStyle w:val="Odstavekseznama"/>
              <w:numPr>
                <w:ilvl w:val="1"/>
                <w:numId w:val="136"/>
              </w:numPr>
              <w:spacing w:line="276" w:lineRule="auto"/>
              <w:rPr>
                <w:rFonts w:ascii="Republika" w:hAnsi="Republika"/>
              </w:rPr>
            </w:pPr>
            <w:r w:rsidRPr="00830571">
              <w:rPr>
                <w:rFonts w:ascii="Republika" w:hAnsi="Republika"/>
              </w:rPr>
              <w:t>objavi javni razpis za izbor operacij (vodja razpisa NOE, Služba za odnose z javnostmi),</w:t>
            </w:r>
          </w:p>
          <w:p w14:paraId="22A101BF" w14:textId="77777777" w:rsidR="00953FF3" w:rsidRPr="00830571" w:rsidRDefault="00953FF3" w:rsidP="00953FF3">
            <w:pPr>
              <w:pStyle w:val="Odstavekseznama"/>
              <w:numPr>
                <w:ilvl w:val="1"/>
                <w:numId w:val="136"/>
              </w:numPr>
              <w:spacing w:line="276" w:lineRule="auto"/>
              <w:rPr>
                <w:rFonts w:ascii="Republika" w:hAnsi="Republika"/>
              </w:rPr>
            </w:pPr>
            <w:r w:rsidRPr="00830571">
              <w:rPr>
                <w:rFonts w:ascii="Republika" w:hAnsi="Republika"/>
              </w:rPr>
              <w:t xml:space="preserve">pregleda in oceni vloge, pripravi sklepe o izboru, </w:t>
            </w:r>
            <w:proofErr w:type="spellStart"/>
            <w:r w:rsidRPr="00830571">
              <w:rPr>
                <w:rFonts w:ascii="Republika" w:hAnsi="Republika"/>
              </w:rPr>
              <w:t>neizboru</w:t>
            </w:r>
            <w:proofErr w:type="spellEnd"/>
            <w:r w:rsidRPr="00830571">
              <w:rPr>
                <w:rFonts w:ascii="Republika" w:hAnsi="Republika"/>
              </w:rPr>
              <w:t xml:space="preserve"> ali zavržbi vlog (komisija),</w:t>
            </w:r>
          </w:p>
          <w:p w14:paraId="15CCC239" w14:textId="77777777" w:rsidR="00953FF3" w:rsidRPr="00830571" w:rsidRDefault="00953FF3" w:rsidP="00953FF3">
            <w:pPr>
              <w:pStyle w:val="Odstavekseznama"/>
              <w:numPr>
                <w:ilvl w:val="1"/>
                <w:numId w:val="136"/>
              </w:numPr>
              <w:spacing w:line="276" w:lineRule="auto"/>
              <w:rPr>
                <w:rFonts w:ascii="Republika" w:hAnsi="Republika"/>
              </w:rPr>
            </w:pPr>
            <w:r w:rsidRPr="00830571">
              <w:rPr>
                <w:rFonts w:ascii="Republika" w:hAnsi="Republika"/>
              </w:rPr>
              <w:t>podpiše pogodbo</w:t>
            </w:r>
            <w:r>
              <w:rPr>
                <w:rFonts w:ascii="Republika" w:hAnsi="Republika"/>
              </w:rPr>
              <w:t xml:space="preserve"> o sofinanciranju</w:t>
            </w:r>
            <w:r w:rsidRPr="00830571">
              <w:rPr>
                <w:rFonts w:ascii="Republika" w:hAnsi="Republika"/>
              </w:rPr>
              <w:t xml:space="preserve"> z upravičencem (skrbnik pogodbe NOE, minister).   </w:t>
            </w:r>
          </w:p>
          <w:p w14:paraId="6B43C345" w14:textId="77777777" w:rsidR="00953FF3" w:rsidRPr="00830571" w:rsidRDefault="00953FF3" w:rsidP="005D0B99">
            <w:pPr>
              <w:spacing w:line="276" w:lineRule="auto"/>
              <w:rPr>
                <w:rFonts w:ascii="Republika" w:hAnsi="Republika" w:cs="Arial"/>
              </w:rPr>
            </w:pPr>
          </w:p>
          <w:p w14:paraId="21A7219C" w14:textId="77777777" w:rsidR="00953FF3" w:rsidRPr="00830571" w:rsidRDefault="00953FF3" w:rsidP="00953FF3">
            <w:pPr>
              <w:pStyle w:val="Odstavekseznama"/>
              <w:numPr>
                <w:ilvl w:val="0"/>
                <w:numId w:val="25"/>
              </w:numPr>
              <w:spacing w:line="276" w:lineRule="auto"/>
              <w:ind w:left="649" w:hanging="283"/>
              <w:rPr>
                <w:rFonts w:ascii="Republika" w:hAnsi="Republika" w:cs="Arial"/>
                <w:b/>
              </w:rPr>
            </w:pPr>
            <w:r w:rsidRPr="00830571">
              <w:rPr>
                <w:rFonts w:ascii="Republika" w:hAnsi="Republika" w:cs="Arial"/>
                <w:b/>
              </w:rPr>
              <w:t>Naloge upravičenca:</w:t>
            </w:r>
          </w:p>
          <w:p w14:paraId="23C114BF" w14:textId="77777777" w:rsidR="00953FF3" w:rsidRPr="00830571" w:rsidRDefault="00953FF3" w:rsidP="00953FF3">
            <w:pPr>
              <w:pStyle w:val="Odstavekseznama"/>
              <w:numPr>
                <w:ilvl w:val="1"/>
                <w:numId w:val="137"/>
              </w:numPr>
              <w:spacing w:line="276" w:lineRule="auto"/>
              <w:rPr>
                <w:rFonts w:ascii="Republika" w:hAnsi="Republika"/>
              </w:rPr>
            </w:pPr>
            <w:r w:rsidRPr="00830571">
              <w:rPr>
                <w:rFonts w:ascii="Republika" w:hAnsi="Republika"/>
              </w:rPr>
              <w:t>pripravi prijavo s pripadajočo dokumentacijo,</w:t>
            </w:r>
          </w:p>
          <w:p w14:paraId="4145AA45" w14:textId="77777777" w:rsidR="00953FF3" w:rsidRPr="00830571" w:rsidRDefault="00953FF3" w:rsidP="00953FF3">
            <w:pPr>
              <w:pStyle w:val="Odstavekseznama"/>
              <w:numPr>
                <w:ilvl w:val="1"/>
                <w:numId w:val="137"/>
              </w:numPr>
              <w:spacing w:line="276" w:lineRule="auto"/>
              <w:rPr>
                <w:rFonts w:ascii="Republika" w:hAnsi="Republika"/>
              </w:rPr>
            </w:pPr>
            <w:r w:rsidRPr="00830571">
              <w:rPr>
                <w:rFonts w:ascii="Republika" w:hAnsi="Republika"/>
              </w:rPr>
              <w:t>podpiše pogodbo o sofinanciranju,</w:t>
            </w:r>
          </w:p>
          <w:p w14:paraId="28A1EC77" w14:textId="77777777" w:rsidR="00953FF3" w:rsidRPr="00830571" w:rsidRDefault="00953FF3" w:rsidP="00953FF3">
            <w:pPr>
              <w:pStyle w:val="Odstavekseznama"/>
              <w:numPr>
                <w:ilvl w:val="1"/>
                <w:numId w:val="137"/>
              </w:numPr>
              <w:spacing w:line="276" w:lineRule="auto"/>
              <w:rPr>
                <w:rFonts w:ascii="Republika" w:hAnsi="Republika"/>
              </w:rPr>
            </w:pPr>
            <w:r w:rsidRPr="00830571">
              <w:rPr>
                <w:rFonts w:ascii="Republika" w:hAnsi="Republika"/>
              </w:rPr>
              <w:t>izvede operacijo skladno s pogodbo o sofinanciranju in določili JR/JP.</w:t>
            </w:r>
          </w:p>
          <w:p w14:paraId="66F94B13" w14:textId="77777777" w:rsidR="00953FF3" w:rsidRPr="00830571" w:rsidRDefault="00953FF3" w:rsidP="005D0B99">
            <w:pPr>
              <w:spacing w:line="276" w:lineRule="auto"/>
              <w:rPr>
                <w:rFonts w:ascii="Republika" w:hAnsi="Republika"/>
              </w:rPr>
            </w:pPr>
          </w:p>
          <w:p w14:paraId="04C1FA70" w14:textId="77777777" w:rsidR="00953FF3" w:rsidRPr="00830571" w:rsidRDefault="00953FF3" w:rsidP="005D0B99">
            <w:pPr>
              <w:spacing w:line="276" w:lineRule="auto"/>
              <w:rPr>
                <w:rFonts w:ascii="Republika" w:hAnsi="Republika"/>
              </w:rPr>
            </w:pPr>
          </w:p>
          <w:p w14:paraId="20B148B2" w14:textId="77777777" w:rsidR="00953FF3" w:rsidRPr="00830571" w:rsidRDefault="00953FF3" w:rsidP="005D0B99">
            <w:pPr>
              <w:spacing w:line="276" w:lineRule="auto"/>
              <w:rPr>
                <w:rFonts w:ascii="Republika" w:hAnsi="Republika"/>
                <w:b/>
                <w:u w:val="single"/>
              </w:rPr>
            </w:pPr>
            <w:r w:rsidRPr="00830571">
              <w:rPr>
                <w:rFonts w:ascii="Republika" w:hAnsi="Republika"/>
                <w:b/>
                <w:u w:val="single"/>
              </w:rPr>
              <w:t>ADMINISTRATIVNO PREVERJANJE ZZI – opis postopka:</w:t>
            </w:r>
          </w:p>
          <w:p w14:paraId="4C3E9C5F" w14:textId="77777777" w:rsidR="00953FF3" w:rsidRPr="00830571" w:rsidRDefault="00953FF3" w:rsidP="005D0B99">
            <w:pPr>
              <w:spacing w:line="276" w:lineRule="auto"/>
              <w:rPr>
                <w:rFonts w:ascii="Republika" w:hAnsi="Republika" w:cs="Arial"/>
              </w:rPr>
            </w:pPr>
          </w:p>
          <w:p w14:paraId="1901BBD6" w14:textId="77777777" w:rsidR="00953FF3" w:rsidRPr="00830571" w:rsidRDefault="00953FF3" w:rsidP="00953FF3">
            <w:pPr>
              <w:pStyle w:val="Odstavekseznama"/>
              <w:numPr>
                <w:ilvl w:val="0"/>
                <w:numId w:val="27"/>
              </w:numPr>
              <w:spacing w:line="276" w:lineRule="auto"/>
              <w:rPr>
                <w:rFonts w:ascii="Republika" w:hAnsi="Republika" w:cs="Arial"/>
              </w:rPr>
            </w:pPr>
            <w:r w:rsidRPr="00830571">
              <w:rPr>
                <w:rFonts w:ascii="Republika" w:hAnsi="Republika" w:cs="Arial"/>
                <w:b/>
              </w:rPr>
              <w:t>Naloge posredniškega telesa</w:t>
            </w:r>
            <w:r w:rsidRPr="00830571">
              <w:rPr>
                <w:rFonts w:ascii="Republika" w:hAnsi="Republika" w:cs="Arial"/>
              </w:rPr>
              <w:t>:</w:t>
            </w:r>
          </w:p>
          <w:p w14:paraId="728FB39E" w14:textId="77777777" w:rsidR="00953FF3" w:rsidRPr="00830571" w:rsidRDefault="00953FF3" w:rsidP="00953FF3">
            <w:pPr>
              <w:pStyle w:val="Odstavekseznama"/>
              <w:numPr>
                <w:ilvl w:val="1"/>
                <w:numId w:val="138"/>
              </w:numPr>
              <w:spacing w:line="276" w:lineRule="auto"/>
              <w:rPr>
                <w:rFonts w:ascii="Republika" w:hAnsi="Republika"/>
              </w:rPr>
            </w:pPr>
            <w:r w:rsidRPr="00830571">
              <w:rPr>
                <w:rFonts w:ascii="Republika" w:hAnsi="Republika"/>
              </w:rPr>
              <w:t xml:space="preserve">Skrbnik pogodbe v vsebinski NOE </w:t>
            </w:r>
            <w:r w:rsidRPr="004710D0">
              <w:rPr>
                <w:rFonts w:ascii="Republika" w:hAnsi="Republika"/>
              </w:rPr>
              <w:t>v IS OU</w:t>
            </w:r>
            <w:r>
              <w:rPr>
                <w:rFonts w:ascii="Republika" w:hAnsi="Republika"/>
              </w:rPr>
              <w:t xml:space="preserve"> e-MA2</w:t>
            </w:r>
            <w:r w:rsidRPr="004710D0">
              <w:rPr>
                <w:rFonts w:ascii="Republika" w:hAnsi="Republika"/>
              </w:rPr>
              <w:t xml:space="preserve"> pregleda ZZI s prilogami in izvede administrativno preverjanje po 74. členu Uredbe 2021/1060</w:t>
            </w:r>
            <w:r>
              <w:rPr>
                <w:rFonts w:ascii="Republika" w:hAnsi="Republika"/>
              </w:rPr>
              <w:t>/EU</w:t>
            </w:r>
            <w:r w:rsidRPr="004710D0">
              <w:rPr>
                <w:rFonts w:ascii="Republika" w:hAnsi="Republika"/>
              </w:rPr>
              <w:t xml:space="preserve">, </w:t>
            </w:r>
            <w:r w:rsidRPr="00E2091C">
              <w:rPr>
                <w:rFonts w:ascii="Republika" w:hAnsi="Republika"/>
              </w:rPr>
              <w:t xml:space="preserve">skladno </w:t>
            </w:r>
            <w:r>
              <w:rPr>
                <w:rFonts w:ascii="Republika" w:hAnsi="Republika"/>
              </w:rPr>
              <w:t>z Navodili OU za izvajanje upravljalnih preverjanj in preverjanj opravljanja prenesenih nalog in</w:t>
            </w:r>
            <w:r w:rsidRPr="00E2091C">
              <w:rPr>
                <w:rFonts w:ascii="Republika" w:hAnsi="Republika"/>
              </w:rPr>
              <w:t xml:space="preserve"> potrjeno metodologijo za izvajanje administrativnega preverjanja, ki določa način preverjanja in velikost vzorca.</w:t>
            </w:r>
          </w:p>
          <w:p w14:paraId="0DEA9B0E" w14:textId="77777777" w:rsidR="00953FF3" w:rsidRPr="00830571" w:rsidRDefault="00953FF3" w:rsidP="00953FF3">
            <w:pPr>
              <w:pStyle w:val="Odstavekseznama"/>
              <w:numPr>
                <w:ilvl w:val="1"/>
                <w:numId w:val="138"/>
              </w:numPr>
              <w:spacing w:line="276" w:lineRule="auto"/>
              <w:rPr>
                <w:rFonts w:ascii="Republika" w:hAnsi="Republika"/>
              </w:rPr>
            </w:pPr>
            <w:r w:rsidRPr="00830571">
              <w:rPr>
                <w:rFonts w:ascii="Republika" w:hAnsi="Republika" w:cs="Arial"/>
                <w:iCs/>
              </w:rPr>
              <w:t>Ločenost funkcij je opredeljena v delu »</w:t>
            </w:r>
            <w:r w:rsidRPr="00830571">
              <w:rPr>
                <w:rFonts w:ascii="Republika" w:hAnsi="Republika"/>
              </w:rPr>
              <w:t>Splošen opis organizacijske strukture posredniškega telesa«</w:t>
            </w:r>
            <w:r>
              <w:rPr>
                <w:rFonts w:ascii="Republika" w:hAnsi="Republika"/>
              </w:rPr>
              <w:t>.</w:t>
            </w:r>
          </w:p>
          <w:p w14:paraId="7C4B15DD" w14:textId="77777777" w:rsidR="00953FF3" w:rsidRPr="00830571" w:rsidRDefault="00953FF3" w:rsidP="005D0B99">
            <w:pPr>
              <w:spacing w:line="276" w:lineRule="auto"/>
              <w:rPr>
                <w:rFonts w:ascii="Republika" w:hAnsi="Republika"/>
                <w:strike/>
              </w:rPr>
            </w:pPr>
          </w:p>
        </w:tc>
      </w:tr>
      <w:tr w:rsidR="00953FF3" w:rsidRPr="00106E1A" w14:paraId="6E3B35BE" w14:textId="77777777" w:rsidTr="005D0B99">
        <w:trPr>
          <w:trHeight w:val="464"/>
        </w:trPr>
        <w:tc>
          <w:tcPr>
            <w:tcW w:w="9067" w:type="dxa"/>
            <w:shd w:val="clear" w:color="auto" w:fill="F2F2F2" w:themeFill="background1" w:themeFillShade="F2"/>
            <w:tcMar>
              <w:left w:w="57" w:type="dxa"/>
              <w:right w:w="57" w:type="dxa"/>
            </w:tcMar>
            <w:vAlign w:val="center"/>
          </w:tcPr>
          <w:p w14:paraId="03AF1166" w14:textId="77777777" w:rsidR="00953FF3" w:rsidRPr="00633B23" w:rsidRDefault="00953FF3" w:rsidP="005D0B99">
            <w:pPr>
              <w:jc w:val="left"/>
              <w:rPr>
                <w:rFonts w:ascii="Republika" w:hAnsi="Republika"/>
                <w:b/>
              </w:rPr>
            </w:pPr>
            <w:r>
              <w:rPr>
                <w:rFonts w:ascii="Republika" w:hAnsi="Republika"/>
                <w:b/>
              </w:rPr>
              <w:t xml:space="preserve">2. </w:t>
            </w:r>
            <w:r w:rsidRPr="00633B23">
              <w:rPr>
                <w:rFonts w:ascii="Republika" w:hAnsi="Republika"/>
                <w:b/>
              </w:rPr>
              <w:t>Ministrstvo je posredniško telo, način izbora je neposredna potrditev operacije (NPO)</w:t>
            </w:r>
          </w:p>
        </w:tc>
      </w:tr>
      <w:tr w:rsidR="00953FF3" w:rsidRPr="00106E1A" w14:paraId="4592F4EF" w14:textId="77777777" w:rsidTr="005D0B99">
        <w:tc>
          <w:tcPr>
            <w:tcW w:w="9067" w:type="dxa"/>
            <w:tcMar>
              <w:left w:w="57" w:type="dxa"/>
              <w:right w:w="57" w:type="dxa"/>
            </w:tcMar>
          </w:tcPr>
          <w:p w14:paraId="7089A2FF" w14:textId="77777777" w:rsidR="00953FF3" w:rsidRPr="00106E1A" w:rsidRDefault="00953FF3" w:rsidP="005D0B99">
            <w:pPr>
              <w:spacing w:line="276" w:lineRule="auto"/>
              <w:rPr>
                <w:rFonts w:ascii="Republika" w:hAnsi="Republika"/>
              </w:rPr>
            </w:pPr>
          </w:p>
          <w:p w14:paraId="6B3EFCE8" w14:textId="77777777" w:rsidR="00953FF3" w:rsidRPr="00106E1A" w:rsidRDefault="00953FF3" w:rsidP="005D0B99">
            <w:pPr>
              <w:spacing w:line="276" w:lineRule="auto"/>
              <w:rPr>
                <w:rFonts w:ascii="Republika" w:hAnsi="Republika"/>
                <w:b/>
                <w:u w:val="single"/>
              </w:rPr>
            </w:pPr>
            <w:r w:rsidRPr="00106E1A">
              <w:rPr>
                <w:rFonts w:ascii="Republika" w:hAnsi="Republika"/>
                <w:b/>
                <w:u w:val="single"/>
              </w:rPr>
              <w:t>NAČIN IZBORA – opis postopka:</w:t>
            </w:r>
          </w:p>
          <w:p w14:paraId="6A793C40" w14:textId="77777777" w:rsidR="00953FF3" w:rsidRPr="00106E1A" w:rsidRDefault="00953FF3" w:rsidP="005D0B99">
            <w:pPr>
              <w:spacing w:line="276" w:lineRule="auto"/>
              <w:rPr>
                <w:rFonts w:ascii="Republika" w:hAnsi="Republika" w:cs="Arial"/>
                <w:sz w:val="8"/>
                <w:szCs w:val="8"/>
              </w:rPr>
            </w:pPr>
          </w:p>
          <w:p w14:paraId="480959B6" w14:textId="77777777" w:rsidR="00953FF3" w:rsidRPr="00106E1A" w:rsidRDefault="00953FF3" w:rsidP="00953FF3">
            <w:pPr>
              <w:pStyle w:val="Odstavekseznama"/>
              <w:numPr>
                <w:ilvl w:val="0"/>
                <w:numId w:val="140"/>
              </w:numPr>
              <w:spacing w:line="276" w:lineRule="auto"/>
              <w:ind w:left="791" w:hanging="425"/>
              <w:jc w:val="left"/>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29C37BA0" w14:textId="77777777" w:rsidR="00953FF3" w:rsidRPr="00F44F5A" w:rsidRDefault="00953FF3" w:rsidP="00953FF3">
            <w:pPr>
              <w:pStyle w:val="Odstavekseznama"/>
              <w:numPr>
                <w:ilvl w:val="1"/>
                <w:numId w:val="140"/>
              </w:numPr>
              <w:spacing w:line="276" w:lineRule="auto"/>
              <w:rPr>
                <w:rFonts w:ascii="Republika" w:hAnsi="Republika"/>
              </w:rPr>
            </w:pPr>
            <w:r w:rsidRPr="00F44F5A">
              <w:rPr>
                <w:rFonts w:ascii="Republika" w:hAnsi="Republika"/>
              </w:rPr>
              <w:t>pozove k predložitvi vloge oz. izvede povpraševanje pri potencialnih prijaviteljih in s prijaviteljem uskladi prispelo dokumentacijo</w:t>
            </w:r>
            <w:r>
              <w:rPr>
                <w:rFonts w:ascii="Republika" w:hAnsi="Republika"/>
              </w:rPr>
              <w:t xml:space="preserve"> (</w:t>
            </w:r>
            <w:r w:rsidRPr="0008182D">
              <w:rPr>
                <w:rFonts w:ascii="Republika" w:hAnsi="Republika"/>
              </w:rPr>
              <w:t>Vodja projekta NPO</w:t>
            </w:r>
            <w:r>
              <w:rPr>
                <w:rFonts w:ascii="Republika" w:hAnsi="Republika"/>
              </w:rPr>
              <w:t xml:space="preserve"> v NOE)</w:t>
            </w:r>
            <w:r w:rsidRPr="00F44F5A">
              <w:rPr>
                <w:rFonts w:ascii="Republika" w:hAnsi="Republika"/>
              </w:rPr>
              <w:t>,</w:t>
            </w:r>
          </w:p>
          <w:p w14:paraId="4B6A812A" w14:textId="77777777" w:rsidR="00953FF3" w:rsidRPr="00F44F5A" w:rsidRDefault="00953FF3" w:rsidP="00953FF3">
            <w:pPr>
              <w:pStyle w:val="Odstavekseznama"/>
              <w:numPr>
                <w:ilvl w:val="1"/>
                <w:numId w:val="140"/>
              </w:numPr>
              <w:spacing w:line="276" w:lineRule="auto"/>
              <w:rPr>
                <w:rFonts w:ascii="Republika" w:hAnsi="Republika"/>
              </w:rPr>
            </w:pPr>
            <w:r w:rsidRPr="00F44F5A">
              <w:rPr>
                <w:rFonts w:ascii="Republika" w:hAnsi="Republika"/>
              </w:rPr>
              <w:t xml:space="preserve">preveri administrativno, tehnično, finančno, vsebinsko ustreznost vloge </w:t>
            </w:r>
            <w:r>
              <w:rPr>
                <w:rFonts w:ascii="Republika" w:hAnsi="Republika"/>
              </w:rPr>
              <w:t xml:space="preserve">(SKP in SPF) </w:t>
            </w:r>
            <w:r w:rsidRPr="00F44F5A">
              <w:rPr>
                <w:rFonts w:ascii="Republika" w:hAnsi="Republika"/>
              </w:rPr>
              <w:t>in izvede oceno kakovosti vloge prijavitelja</w:t>
            </w:r>
            <w:r>
              <w:rPr>
                <w:rFonts w:ascii="Republika" w:hAnsi="Republika"/>
              </w:rPr>
              <w:t xml:space="preserve"> (SKP)</w:t>
            </w:r>
            <w:r w:rsidRPr="00F44F5A">
              <w:rPr>
                <w:rFonts w:ascii="Republika" w:hAnsi="Republika"/>
              </w:rPr>
              <w:t>,</w:t>
            </w:r>
          </w:p>
          <w:p w14:paraId="4FEA1281" w14:textId="77777777" w:rsidR="00953FF3" w:rsidRPr="00F44F5A" w:rsidRDefault="00953FF3" w:rsidP="00953FF3">
            <w:pPr>
              <w:pStyle w:val="Odstavekseznama"/>
              <w:numPr>
                <w:ilvl w:val="1"/>
                <w:numId w:val="140"/>
              </w:numPr>
              <w:spacing w:line="276" w:lineRule="auto"/>
              <w:rPr>
                <w:rFonts w:ascii="Republika" w:hAnsi="Republika"/>
              </w:rPr>
            </w:pPr>
            <w:r w:rsidRPr="00F44F5A">
              <w:rPr>
                <w:rFonts w:ascii="Republika" w:hAnsi="Republika"/>
              </w:rPr>
              <w:t>pripravi sklepe o izboru operacij oz. upravičencev</w:t>
            </w:r>
            <w:r>
              <w:rPr>
                <w:rFonts w:ascii="Republika" w:hAnsi="Republika"/>
              </w:rPr>
              <w:t xml:space="preserve"> (</w:t>
            </w:r>
            <w:r w:rsidRPr="0008182D">
              <w:rPr>
                <w:rFonts w:ascii="Republika" w:hAnsi="Republika"/>
              </w:rPr>
              <w:t>Vodja projekta NPO</w:t>
            </w:r>
            <w:r>
              <w:rPr>
                <w:rFonts w:ascii="Republika" w:hAnsi="Republika"/>
              </w:rPr>
              <w:t xml:space="preserve"> v NOE)</w:t>
            </w:r>
            <w:r w:rsidRPr="00F44F5A">
              <w:rPr>
                <w:rFonts w:ascii="Republika" w:hAnsi="Republika"/>
              </w:rPr>
              <w:t>,</w:t>
            </w:r>
          </w:p>
          <w:p w14:paraId="61D4CE6E" w14:textId="77777777" w:rsidR="00953FF3" w:rsidRPr="00F44F5A" w:rsidRDefault="00953FF3" w:rsidP="00953FF3">
            <w:pPr>
              <w:pStyle w:val="Odstavekseznama"/>
              <w:numPr>
                <w:ilvl w:val="1"/>
                <w:numId w:val="140"/>
              </w:numPr>
              <w:spacing w:line="276" w:lineRule="auto"/>
              <w:rPr>
                <w:rFonts w:ascii="Republika" w:hAnsi="Republika"/>
              </w:rPr>
            </w:pPr>
            <w:r w:rsidRPr="00F44F5A">
              <w:rPr>
                <w:rFonts w:ascii="Republika" w:hAnsi="Republika"/>
              </w:rPr>
              <w:t>pridobi odločitev o podpori OU</w:t>
            </w:r>
            <w:r>
              <w:rPr>
                <w:rFonts w:ascii="Republika" w:hAnsi="Republika"/>
              </w:rPr>
              <w:t xml:space="preserve"> (</w:t>
            </w:r>
            <w:r w:rsidRPr="0008182D">
              <w:rPr>
                <w:rFonts w:ascii="Republika" w:hAnsi="Republika"/>
              </w:rPr>
              <w:t>Vodja projekta NPO</w:t>
            </w:r>
            <w:r>
              <w:rPr>
                <w:rFonts w:ascii="Republika" w:hAnsi="Republika"/>
              </w:rPr>
              <w:t xml:space="preserve"> v NOE, SKP)</w:t>
            </w:r>
            <w:r w:rsidRPr="00F44F5A">
              <w:rPr>
                <w:rFonts w:ascii="Republika" w:hAnsi="Republika"/>
              </w:rPr>
              <w:t>,</w:t>
            </w:r>
          </w:p>
          <w:p w14:paraId="3C003D8F" w14:textId="77777777" w:rsidR="00953FF3" w:rsidRPr="00F44F5A" w:rsidRDefault="00953FF3" w:rsidP="00953FF3">
            <w:pPr>
              <w:pStyle w:val="Odstavekseznama"/>
              <w:numPr>
                <w:ilvl w:val="1"/>
                <w:numId w:val="140"/>
              </w:numPr>
              <w:spacing w:line="276" w:lineRule="auto"/>
              <w:rPr>
                <w:rFonts w:ascii="Republika" w:hAnsi="Republika"/>
              </w:rPr>
            </w:pPr>
            <w:r w:rsidRPr="00F44F5A">
              <w:rPr>
                <w:rFonts w:ascii="Republika" w:hAnsi="Republika"/>
              </w:rPr>
              <w:t xml:space="preserve">podpiše pogodbo </w:t>
            </w:r>
            <w:r>
              <w:rPr>
                <w:rFonts w:ascii="Republika" w:hAnsi="Republika"/>
              </w:rPr>
              <w:t xml:space="preserve">o sofinanciranju </w:t>
            </w:r>
            <w:r w:rsidRPr="00F44F5A">
              <w:rPr>
                <w:rFonts w:ascii="Republika" w:hAnsi="Republika"/>
              </w:rPr>
              <w:t>z upravičencem</w:t>
            </w:r>
            <w:r>
              <w:rPr>
                <w:rFonts w:ascii="Republika" w:hAnsi="Republika"/>
              </w:rPr>
              <w:t xml:space="preserve"> (</w:t>
            </w:r>
            <w:r w:rsidRPr="0008182D">
              <w:rPr>
                <w:rFonts w:ascii="Republika" w:hAnsi="Republika"/>
              </w:rPr>
              <w:t>Vodja projekta NPO</w:t>
            </w:r>
            <w:r>
              <w:rPr>
                <w:rFonts w:ascii="Republika" w:hAnsi="Republika"/>
              </w:rPr>
              <w:t xml:space="preserve"> v NOE, minister)</w:t>
            </w:r>
            <w:r w:rsidRPr="00F44F5A">
              <w:rPr>
                <w:rFonts w:ascii="Republika" w:hAnsi="Republika"/>
              </w:rPr>
              <w:t>.</w:t>
            </w:r>
          </w:p>
          <w:p w14:paraId="70466A7E" w14:textId="77777777" w:rsidR="00953FF3" w:rsidRPr="00106E1A" w:rsidRDefault="00953FF3" w:rsidP="005D0B99">
            <w:pPr>
              <w:spacing w:line="276" w:lineRule="auto"/>
              <w:rPr>
                <w:rFonts w:ascii="Republika" w:hAnsi="Republika" w:cs="Arial"/>
              </w:rPr>
            </w:pPr>
          </w:p>
          <w:p w14:paraId="587051EB" w14:textId="77777777" w:rsidR="00953FF3" w:rsidRPr="00106E1A" w:rsidRDefault="00953FF3" w:rsidP="00953FF3">
            <w:pPr>
              <w:pStyle w:val="Odstavekseznama"/>
              <w:numPr>
                <w:ilvl w:val="0"/>
                <w:numId w:val="140"/>
              </w:numPr>
              <w:spacing w:line="276" w:lineRule="auto"/>
              <w:ind w:left="791" w:hanging="425"/>
              <w:jc w:val="left"/>
              <w:rPr>
                <w:rFonts w:ascii="Republika" w:hAnsi="Republika" w:cs="Arial"/>
                <w:b/>
              </w:rPr>
            </w:pPr>
            <w:r w:rsidRPr="00106E1A">
              <w:rPr>
                <w:rFonts w:ascii="Republika" w:hAnsi="Republika" w:cs="Arial"/>
                <w:b/>
              </w:rPr>
              <w:t>Naloge upravičenca:</w:t>
            </w:r>
          </w:p>
          <w:p w14:paraId="68037ECF" w14:textId="77777777" w:rsidR="00953FF3" w:rsidRPr="00F44F5A" w:rsidRDefault="00953FF3" w:rsidP="00953FF3">
            <w:pPr>
              <w:pStyle w:val="Odstavekseznama"/>
              <w:numPr>
                <w:ilvl w:val="1"/>
                <w:numId w:val="140"/>
              </w:numPr>
              <w:spacing w:line="276" w:lineRule="auto"/>
              <w:jc w:val="left"/>
              <w:rPr>
                <w:rFonts w:ascii="Republika" w:hAnsi="Republika"/>
              </w:rPr>
            </w:pPr>
            <w:r w:rsidRPr="00F44F5A">
              <w:rPr>
                <w:rFonts w:ascii="Republika" w:hAnsi="Republika"/>
              </w:rPr>
              <w:lastRenderedPageBreak/>
              <w:t>pripravi prijavo s pripadajočo dokumentacijo,</w:t>
            </w:r>
          </w:p>
          <w:p w14:paraId="6924AE41" w14:textId="77777777" w:rsidR="00953FF3" w:rsidRDefault="00953FF3" w:rsidP="00953FF3">
            <w:pPr>
              <w:pStyle w:val="Odstavekseznama"/>
              <w:numPr>
                <w:ilvl w:val="1"/>
                <w:numId w:val="140"/>
              </w:numPr>
              <w:spacing w:line="276" w:lineRule="auto"/>
              <w:jc w:val="left"/>
              <w:rPr>
                <w:rFonts w:ascii="Republika" w:hAnsi="Republika"/>
              </w:rPr>
            </w:pPr>
            <w:r w:rsidRPr="00F44F5A">
              <w:rPr>
                <w:rFonts w:ascii="Republika" w:hAnsi="Republika"/>
              </w:rPr>
              <w:t>podpiše pogodbo o sofinanciranju</w:t>
            </w:r>
            <w:r>
              <w:rPr>
                <w:rFonts w:ascii="Republika" w:hAnsi="Republika"/>
              </w:rPr>
              <w:t>,</w:t>
            </w:r>
          </w:p>
          <w:p w14:paraId="3F3DD266" w14:textId="77777777" w:rsidR="00953FF3" w:rsidRPr="001342E4" w:rsidRDefault="00953FF3" w:rsidP="00953FF3">
            <w:pPr>
              <w:pStyle w:val="Odstavekseznama"/>
              <w:numPr>
                <w:ilvl w:val="1"/>
                <w:numId w:val="140"/>
              </w:numPr>
              <w:spacing w:line="276" w:lineRule="auto"/>
              <w:rPr>
                <w:rFonts w:ascii="Republika" w:hAnsi="Republika"/>
              </w:rPr>
            </w:pPr>
            <w:r w:rsidRPr="007932CC">
              <w:rPr>
                <w:rFonts w:ascii="Republika" w:hAnsi="Republika"/>
              </w:rPr>
              <w:t>upravičenec izvede operacijo skladno s pogodbo o sofinanciranju</w:t>
            </w:r>
            <w:r>
              <w:rPr>
                <w:rFonts w:ascii="Republika" w:hAnsi="Republika"/>
              </w:rPr>
              <w:t>.</w:t>
            </w:r>
          </w:p>
          <w:p w14:paraId="41BD6447" w14:textId="77777777" w:rsidR="00953FF3" w:rsidRDefault="00953FF3" w:rsidP="005D0B99">
            <w:pPr>
              <w:spacing w:line="276" w:lineRule="auto"/>
              <w:rPr>
                <w:rFonts w:ascii="Republika" w:hAnsi="Republika"/>
              </w:rPr>
            </w:pPr>
          </w:p>
          <w:p w14:paraId="19BCCDBD" w14:textId="77777777" w:rsidR="00953FF3" w:rsidRPr="00106E1A" w:rsidRDefault="00953FF3" w:rsidP="005D0B99">
            <w:pPr>
              <w:spacing w:line="276" w:lineRule="auto"/>
              <w:rPr>
                <w:rFonts w:ascii="Republika" w:hAnsi="Republika"/>
              </w:rPr>
            </w:pPr>
          </w:p>
          <w:p w14:paraId="7B2D8C3F" w14:textId="77777777" w:rsidR="00953FF3" w:rsidRPr="00106E1A" w:rsidRDefault="00953FF3" w:rsidP="005D0B99">
            <w:pPr>
              <w:spacing w:line="276" w:lineRule="auto"/>
              <w:rPr>
                <w:rFonts w:ascii="Republika" w:hAnsi="Republika"/>
                <w:b/>
                <w:u w:val="single"/>
              </w:rPr>
            </w:pPr>
            <w:r w:rsidRPr="00106E1A">
              <w:rPr>
                <w:rFonts w:ascii="Republika" w:hAnsi="Republika"/>
                <w:b/>
                <w:u w:val="single"/>
              </w:rPr>
              <w:t>ADMINISTRATIVNO PREVERJANJE ZZI – opis postopka:</w:t>
            </w:r>
          </w:p>
          <w:p w14:paraId="1D6A3CC2" w14:textId="77777777" w:rsidR="00953FF3" w:rsidRPr="00106E1A" w:rsidRDefault="00953FF3" w:rsidP="005D0B99">
            <w:pPr>
              <w:spacing w:line="276" w:lineRule="auto"/>
              <w:rPr>
                <w:rFonts w:ascii="Republika" w:hAnsi="Republika" w:cs="Arial"/>
                <w:sz w:val="8"/>
                <w:szCs w:val="8"/>
              </w:rPr>
            </w:pPr>
          </w:p>
          <w:p w14:paraId="0FA9994C" w14:textId="77777777" w:rsidR="00953FF3" w:rsidRPr="00106E1A" w:rsidRDefault="00953FF3" w:rsidP="00953FF3">
            <w:pPr>
              <w:pStyle w:val="Odstavekseznama"/>
              <w:numPr>
                <w:ilvl w:val="0"/>
                <w:numId w:val="140"/>
              </w:numPr>
              <w:spacing w:line="276" w:lineRule="auto"/>
              <w:ind w:left="791" w:hanging="425"/>
              <w:jc w:val="left"/>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786AC2A3" w14:textId="77777777" w:rsidR="00953FF3" w:rsidRPr="00F44F5A" w:rsidRDefault="00953FF3" w:rsidP="00953FF3">
            <w:pPr>
              <w:pStyle w:val="Odstavekseznama"/>
              <w:numPr>
                <w:ilvl w:val="1"/>
                <w:numId w:val="140"/>
              </w:numPr>
              <w:spacing w:line="276" w:lineRule="auto"/>
              <w:rPr>
                <w:rFonts w:ascii="Republika" w:hAnsi="Republika"/>
              </w:rPr>
            </w:pPr>
            <w:r w:rsidRPr="00F44F5A">
              <w:rPr>
                <w:rFonts w:ascii="Republika" w:hAnsi="Republika"/>
              </w:rPr>
              <w:t>Skrbnik pogodbe</w:t>
            </w:r>
            <w:r>
              <w:rPr>
                <w:rFonts w:ascii="Republika" w:hAnsi="Republika"/>
              </w:rPr>
              <w:t xml:space="preserve"> v vsebinski NOE</w:t>
            </w:r>
            <w:r w:rsidRPr="00F44F5A">
              <w:rPr>
                <w:rFonts w:ascii="Republika" w:hAnsi="Republika"/>
              </w:rPr>
              <w:t xml:space="preserve"> </w:t>
            </w:r>
            <w:r w:rsidRPr="004710D0">
              <w:rPr>
                <w:rFonts w:ascii="Republika" w:hAnsi="Republika"/>
              </w:rPr>
              <w:t>v IS OU</w:t>
            </w:r>
            <w:r>
              <w:rPr>
                <w:rFonts w:ascii="Republika" w:hAnsi="Republika"/>
              </w:rPr>
              <w:t xml:space="preserve"> e-MA2</w:t>
            </w:r>
            <w:r w:rsidRPr="004710D0">
              <w:rPr>
                <w:rFonts w:ascii="Republika" w:hAnsi="Republika"/>
              </w:rPr>
              <w:t xml:space="preserve"> pregleda ZZI s prilogami in izvede administrativno preverjanje po 74. členu Uredbe 2021/1060</w:t>
            </w:r>
            <w:r>
              <w:rPr>
                <w:rFonts w:ascii="Republika" w:hAnsi="Republika"/>
              </w:rPr>
              <w:t>/EU</w:t>
            </w:r>
            <w:r w:rsidRPr="004710D0">
              <w:rPr>
                <w:rFonts w:ascii="Republika" w:hAnsi="Republika"/>
              </w:rPr>
              <w:t xml:space="preserve">, </w:t>
            </w:r>
            <w:r w:rsidRPr="00E2091C">
              <w:rPr>
                <w:rFonts w:ascii="Republika" w:hAnsi="Republika"/>
              </w:rPr>
              <w:t xml:space="preserve">skladno  </w:t>
            </w:r>
            <w:r>
              <w:rPr>
                <w:rFonts w:ascii="Republika" w:hAnsi="Republika"/>
              </w:rPr>
              <w:t>z Navodili OU za izvajanje upravljalnih preverjanj in preverjanj opravljanja prenesenih nalog in</w:t>
            </w:r>
            <w:r w:rsidRPr="00E2091C">
              <w:rPr>
                <w:rFonts w:ascii="Republika" w:hAnsi="Republika"/>
              </w:rPr>
              <w:t xml:space="preserve"> potrjeno metodologijo za izvajanje administrativnega preverjanja, ki določa način preverjanja in velikost vzorca</w:t>
            </w:r>
            <w:r>
              <w:rPr>
                <w:rFonts w:ascii="Republika" w:hAnsi="Republika"/>
              </w:rPr>
              <w:t>.</w:t>
            </w:r>
          </w:p>
          <w:p w14:paraId="32B9D2BD" w14:textId="77777777" w:rsidR="00953FF3" w:rsidRPr="00F44F5A" w:rsidRDefault="00953FF3" w:rsidP="00953FF3">
            <w:pPr>
              <w:pStyle w:val="Odstavekseznama"/>
              <w:numPr>
                <w:ilvl w:val="1"/>
                <w:numId w:val="140"/>
              </w:numPr>
              <w:spacing w:line="276" w:lineRule="auto"/>
              <w:rPr>
                <w:rFonts w:ascii="Republika" w:hAnsi="Republika"/>
              </w:rPr>
            </w:pPr>
            <w:r w:rsidRPr="00830571">
              <w:rPr>
                <w:rFonts w:ascii="Republika" w:hAnsi="Republika" w:cs="Arial"/>
                <w:iCs/>
              </w:rPr>
              <w:t>Ločenost funkcij je opredeljena v delu »</w:t>
            </w:r>
            <w:r w:rsidRPr="00830571">
              <w:rPr>
                <w:rFonts w:ascii="Republika" w:hAnsi="Republika"/>
              </w:rPr>
              <w:t>Splošen opis organizacijske strukture posredniškega telesa«</w:t>
            </w:r>
            <w:r>
              <w:rPr>
                <w:rFonts w:ascii="Republika" w:hAnsi="Republika"/>
              </w:rPr>
              <w:t>.</w:t>
            </w:r>
          </w:p>
          <w:p w14:paraId="1DD66950" w14:textId="77777777" w:rsidR="00953FF3" w:rsidRPr="00106E1A" w:rsidRDefault="00953FF3" w:rsidP="005D0B99">
            <w:pPr>
              <w:spacing w:line="276" w:lineRule="auto"/>
              <w:rPr>
                <w:rFonts w:ascii="Republika" w:hAnsi="Republika" w:cs="Arial"/>
                <w:b/>
              </w:rPr>
            </w:pPr>
          </w:p>
        </w:tc>
      </w:tr>
      <w:tr w:rsidR="00953FF3" w:rsidRPr="00106E1A" w14:paraId="5EFA6869" w14:textId="77777777" w:rsidTr="005D0B99">
        <w:trPr>
          <w:trHeight w:val="539"/>
        </w:trPr>
        <w:tc>
          <w:tcPr>
            <w:tcW w:w="9067" w:type="dxa"/>
            <w:shd w:val="clear" w:color="auto" w:fill="F2F2F2" w:themeFill="background1" w:themeFillShade="F2"/>
            <w:tcMar>
              <w:left w:w="57" w:type="dxa"/>
              <w:right w:w="57" w:type="dxa"/>
            </w:tcMar>
            <w:vAlign w:val="center"/>
          </w:tcPr>
          <w:p w14:paraId="31CB4A9E" w14:textId="77777777" w:rsidR="00953FF3" w:rsidRPr="00633B23" w:rsidRDefault="00953FF3" w:rsidP="005D0B99">
            <w:pPr>
              <w:jc w:val="left"/>
              <w:rPr>
                <w:rFonts w:ascii="Republika" w:hAnsi="Republika"/>
                <w:b/>
              </w:rPr>
            </w:pPr>
            <w:r>
              <w:rPr>
                <w:rFonts w:ascii="Republika" w:hAnsi="Republika"/>
                <w:b/>
              </w:rPr>
              <w:lastRenderedPageBreak/>
              <w:t xml:space="preserve">3. </w:t>
            </w:r>
            <w:r w:rsidRPr="00633B23">
              <w:rPr>
                <w:rFonts w:ascii="Republika" w:hAnsi="Republika"/>
                <w:b/>
              </w:rPr>
              <w:t>Ministrstvo je upravičenec, način izbora je neposredna potrditev operacije (NPO)</w:t>
            </w:r>
          </w:p>
        </w:tc>
      </w:tr>
      <w:tr w:rsidR="00953FF3" w:rsidRPr="00106E1A" w14:paraId="7662C7A2" w14:textId="77777777" w:rsidTr="005D0B99">
        <w:tc>
          <w:tcPr>
            <w:tcW w:w="9067" w:type="dxa"/>
            <w:tcMar>
              <w:left w:w="57" w:type="dxa"/>
              <w:right w:w="57" w:type="dxa"/>
            </w:tcMar>
          </w:tcPr>
          <w:p w14:paraId="47847C41" w14:textId="77777777" w:rsidR="00953FF3" w:rsidRPr="00B736AB" w:rsidRDefault="00953FF3" w:rsidP="005D0B99">
            <w:pPr>
              <w:spacing w:line="276" w:lineRule="auto"/>
              <w:rPr>
                <w:rFonts w:ascii="Republika" w:hAnsi="Republika"/>
              </w:rPr>
            </w:pPr>
          </w:p>
          <w:p w14:paraId="409FA9F9" w14:textId="77777777" w:rsidR="00953FF3" w:rsidRPr="00B736AB" w:rsidRDefault="00953FF3" w:rsidP="005D0B99">
            <w:pPr>
              <w:spacing w:line="276" w:lineRule="auto"/>
              <w:rPr>
                <w:rFonts w:ascii="Republika" w:hAnsi="Republika"/>
                <w:b/>
                <w:u w:val="single"/>
              </w:rPr>
            </w:pPr>
            <w:r w:rsidRPr="00B736AB">
              <w:rPr>
                <w:rFonts w:ascii="Republika" w:hAnsi="Republika"/>
                <w:b/>
                <w:u w:val="single"/>
              </w:rPr>
              <w:t>NAČIN IZBORA – opis postopka:</w:t>
            </w:r>
          </w:p>
          <w:p w14:paraId="48487F90" w14:textId="77777777" w:rsidR="00953FF3" w:rsidRPr="00B736AB" w:rsidRDefault="00953FF3" w:rsidP="005D0B99">
            <w:pPr>
              <w:spacing w:line="276" w:lineRule="auto"/>
              <w:rPr>
                <w:rFonts w:ascii="Republika" w:hAnsi="Republika" w:cs="Arial"/>
                <w:sz w:val="8"/>
                <w:szCs w:val="8"/>
              </w:rPr>
            </w:pPr>
          </w:p>
          <w:p w14:paraId="20528371" w14:textId="77777777" w:rsidR="00953FF3" w:rsidRPr="00B736AB" w:rsidRDefault="00953FF3" w:rsidP="00953FF3">
            <w:pPr>
              <w:pStyle w:val="Odstavekseznama"/>
              <w:numPr>
                <w:ilvl w:val="0"/>
                <w:numId w:val="25"/>
              </w:numPr>
              <w:spacing w:line="276" w:lineRule="auto"/>
              <w:ind w:left="649" w:hanging="283"/>
              <w:jc w:val="left"/>
              <w:rPr>
                <w:rFonts w:ascii="Republika" w:hAnsi="Republika" w:cs="Arial"/>
              </w:rPr>
            </w:pPr>
            <w:r w:rsidRPr="00B736AB">
              <w:rPr>
                <w:rFonts w:ascii="Republika" w:hAnsi="Republika" w:cs="Arial"/>
                <w:b/>
              </w:rPr>
              <w:t>Naloge posredniškega telesa</w:t>
            </w:r>
            <w:r w:rsidRPr="00B736AB">
              <w:rPr>
                <w:rFonts w:ascii="Republika" w:hAnsi="Republika" w:cs="Arial"/>
              </w:rPr>
              <w:t>:</w:t>
            </w:r>
          </w:p>
          <w:p w14:paraId="18894E82" w14:textId="77777777" w:rsidR="00953FF3" w:rsidRPr="00B736AB" w:rsidRDefault="00953FF3" w:rsidP="00953FF3">
            <w:pPr>
              <w:pStyle w:val="Odstavekseznama"/>
              <w:numPr>
                <w:ilvl w:val="1"/>
                <w:numId w:val="139"/>
              </w:numPr>
              <w:spacing w:line="276" w:lineRule="auto"/>
              <w:rPr>
                <w:rFonts w:ascii="Republika" w:hAnsi="Republika"/>
              </w:rPr>
            </w:pPr>
            <w:r w:rsidRPr="00B736AB">
              <w:rPr>
                <w:rFonts w:ascii="Republika" w:eastAsia="Republika" w:hAnsi="Republika" w:cs="Republika"/>
              </w:rPr>
              <w:t xml:space="preserve">preveri administrativno, tehnično, finančno, vsebinsko ustreznost vloge </w:t>
            </w:r>
            <w:r>
              <w:rPr>
                <w:rFonts w:ascii="Republika" w:hAnsi="Republika"/>
              </w:rPr>
              <w:t xml:space="preserve">(SKP in SPF) </w:t>
            </w:r>
            <w:r w:rsidRPr="00B736AB">
              <w:rPr>
                <w:rFonts w:ascii="Republika" w:eastAsia="Republika" w:hAnsi="Republika" w:cs="Republika"/>
              </w:rPr>
              <w:t>in izvede oceno kakovosti vloge prijavitelja (SKP),</w:t>
            </w:r>
          </w:p>
          <w:p w14:paraId="66959D80" w14:textId="77777777" w:rsidR="00953FF3" w:rsidRPr="00B736AB" w:rsidRDefault="00953FF3" w:rsidP="00953FF3">
            <w:pPr>
              <w:pStyle w:val="Odstavekseznama"/>
              <w:numPr>
                <w:ilvl w:val="1"/>
                <w:numId w:val="139"/>
              </w:numPr>
              <w:spacing w:line="276" w:lineRule="auto"/>
              <w:rPr>
                <w:rFonts w:ascii="Republika" w:hAnsi="Republika"/>
              </w:rPr>
            </w:pPr>
            <w:r w:rsidRPr="00B736AB">
              <w:rPr>
                <w:rFonts w:ascii="Republika" w:eastAsia="Republika" w:hAnsi="Republika" w:cs="Republika"/>
              </w:rPr>
              <w:t>pridobi odločitev o podpori OU (Vodja projekta NPO v NOE, SKP).</w:t>
            </w:r>
          </w:p>
          <w:p w14:paraId="14C83442" w14:textId="77777777" w:rsidR="00953FF3" w:rsidRPr="00B736AB" w:rsidRDefault="00953FF3" w:rsidP="005D0B99">
            <w:pPr>
              <w:spacing w:line="276" w:lineRule="auto"/>
              <w:rPr>
                <w:rFonts w:ascii="Republika" w:hAnsi="Republika" w:cs="Arial"/>
              </w:rPr>
            </w:pPr>
          </w:p>
          <w:p w14:paraId="5F898C03" w14:textId="77777777" w:rsidR="00953FF3" w:rsidRPr="00B736AB" w:rsidRDefault="00953FF3" w:rsidP="00953FF3">
            <w:pPr>
              <w:pStyle w:val="Odstavekseznama"/>
              <w:numPr>
                <w:ilvl w:val="0"/>
                <w:numId w:val="25"/>
              </w:numPr>
              <w:spacing w:line="276" w:lineRule="auto"/>
              <w:ind w:left="649" w:hanging="283"/>
              <w:jc w:val="left"/>
              <w:rPr>
                <w:rFonts w:ascii="Republika" w:hAnsi="Republika" w:cs="Arial"/>
                <w:b/>
              </w:rPr>
            </w:pPr>
            <w:r w:rsidRPr="00B736AB">
              <w:rPr>
                <w:rFonts w:ascii="Republika" w:hAnsi="Republika" w:cs="Arial"/>
                <w:b/>
              </w:rPr>
              <w:t>Naloge upravičenca:</w:t>
            </w:r>
          </w:p>
          <w:p w14:paraId="3ACD263B" w14:textId="77777777" w:rsidR="00953FF3" w:rsidRPr="00C5756E" w:rsidRDefault="00953FF3" w:rsidP="00953FF3">
            <w:pPr>
              <w:pStyle w:val="Odstavekseznama"/>
              <w:numPr>
                <w:ilvl w:val="1"/>
                <w:numId w:val="140"/>
              </w:numPr>
              <w:spacing w:line="276" w:lineRule="auto"/>
              <w:jc w:val="left"/>
              <w:rPr>
                <w:rFonts w:ascii="Republika" w:hAnsi="Republika"/>
              </w:rPr>
            </w:pPr>
            <w:r w:rsidRPr="00B736AB">
              <w:rPr>
                <w:rFonts w:ascii="Republika" w:eastAsia="Republika" w:hAnsi="Republika" w:cs="Republika"/>
              </w:rPr>
              <w:t>pripravi vlogo (Vodja projekta NPO v NOE),</w:t>
            </w:r>
          </w:p>
          <w:p w14:paraId="6B4088C9" w14:textId="77777777" w:rsidR="00953FF3" w:rsidRPr="00B736AB" w:rsidRDefault="00953FF3" w:rsidP="00953FF3">
            <w:pPr>
              <w:pStyle w:val="Odstavekseznama"/>
              <w:numPr>
                <w:ilvl w:val="1"/>
                <w:numId w:val="140"/>
              </w:numPr>
              <w:spacing w:line="276" w:lineRule="auto"/>
              <w:jc w:val="left"/>
              <w:rPr>
                <w:rFonts w:ascii="Republika" w:hAnsi="Republika"/>
              </w:rPr>
            </w:pPr>
            <w:r w:rsidRPr="00544003">
              <w:rPr>
                <w:rFonts w:ascii="Republika" w:eastAsia="Republika" w:hAnsi="Republika" w:cs="Republika"/>
              </w:rPr>
              <w:t>vlogo s pripadajočo dokumentacijo vnese v IS OU</w:t>
            </w:r>
            <w:r>
              <w:rPr>
                <w:rFonts w:ascii="Republika" w:eastAsia="Republika" w:hAnsi="Republika" w:cs="Republika"/>
              </w:rPr>
              <w:t xml:space="preserve"> e-MA2,</w:t>
            </w:r>
          </w:p>
          <w:p w14:paraId="25CC81AE" w14:textId="77777777" w:rsidR="00953FF3" w:rsidRPr="00B736AB" w:rsidRDefault="00953FF3" w:rsidP="00953FF3">
            <w:pPr>
              <w:pStyle w:val="Odstavekseznama"/>
              <w:numPr>
                <w:ilvl w:val="1"/>
                <w:numId w:val="140"/>
              </w:numPr>
              <w:spacing w:line="276" w:lineRule="auto"/>
              <w:jc w:val="left"/>
              <w:rPr>
                <w:rFonts w:ascii="Republika" w:hAnsi="Republika"/>
              </w:rPr>
            </w:pPr>
            <w:r w:rsidRPr="00B736AB">
              <w:rPr>
                <w:rFonts w:ascii="Republika" w:eastAsia="Republika" w:hAnsi="Republika" w:cs="Republika"/>
              </w:rPr>
              <w:t>izvede operacijo</w:t>
            </w:r>
            <w:r>
              <w:rPr>
                <w:rFonts w:ascii="Republika" w:eastAsia="Republika" w:hAnsi="Republika" w:cs="Republika"/>
              </w:rPr>
              <w:t xml:space="preserve"> skladno z odločitvijo o podpori</w:t>
            </w:r>
            <w:r w:rsidRPr="00B736AB">
              <w:rPr>
                <w:rFonts w:ascii="Republika" w:eastAsia="Republika" w:hAnsi="Republika" w:cs="Republika"/>
              </w:rPr>
              <w:t xml:space="preserve"> (Vodja projekta NPO v NOE).</w:t>
            </w:r>
          </w:p>
          <w:p w14:paraId="3197B106" w14:textId="77777777" w:rsidR="00953FF3" w:rsidRPr="00B736AB" w:rsidRDefault="00953FF3" w:rsidP="005D0B99">
            <w:pPr>
              <w:spacing w:line="276" w:lineRule="auto"/>
              <w:rPr>
                <w:rFonts w:ascii="Republika" w:hAnsi="Republika"/>
              </w:rPr>
            </w:pPr>
          </w:p>
          <w:p w14:paraId="236F1197" w14:textId="77777777" w:rsidR="00953FF3" w:rsidRPr="00B736AB" w:rsidRDefault="00953FF3" w:rsidP="005D0B99">
            <w:pPr>
              <w:spacing w:line="276" w:lineRule="auto"/>
              <w:rPr>
                <w:rFonts w:ascii="Republika" w:hAnsi="Republika"/>
              </w:rPr>
            </w:pPr>
          </w:p>
          <w:p w14:paraId="7702A299" w14:textId="77777777" w:rsidR="00953FF3" w:rsidRPr="00B736AB" w:rsidRDefault="00953FF3" w:rsidP="005D0B99">
            <w:pPr>
              <w:spacing w:line="276" w:lineRule="auto"/>
              <w:rPr>
                <w:rFonts w:ascii="Republika" w:hAnsi="Republika"/>
                <w:b/>
                <w:u w:val="single"/>
              </w:rPr>
            </w:pPr>
            <w:r w:rsidRPr="00B736AB">
              <w:rPr>
                <w:rFonts w:ascii="Republika" w:hAnsi="Republika"/>
                <w:b/>
                <w:u w:val="single"/>
              </w:rPr>
              <w:t>ADMINISTRATIVNO PREVERJANJE ZZI – opis postopka:</w:t>
            </w:r>
          </w:p>
          <w:p w14:paraId="3B24B221" w14:textId="77777777" w:rsidR="00953FF3" w:rsidRPr="00B736AB" w:rsidRDefault="00953FF3" w:rsidP="005D0B99">
            <w:pPr>
              <w:spacing w:line="276" w:lineRule="auto"/>
              <w:rPr>
                <w:rFonts w:ascii="Republika" w:hAnsi="Republika" w:cs="Arial"/>
                <w:sz w:val="8"/>
                <w:szCs w:val="8"/>
              </w:rPr>
            </w:pPr>
          </w:p>
          <w:p w14:paraId="09D28138" w14:textId="77777777" w:rsidR="00953FF3" w:rsidRPr="00B736AB" w:rsidRDefault="00953FF3" w:rsidP="00953FF3">
            <w:pPr>
              <w:pStyle w:val="Odstavekseznama"/>
              <w:numPr>
                <w:ilvl w:val="0"/>
                <w:numId w:val="27"/>
              </w:numPr>
              <w:spacing w:line="276" w:lineRule="auto"/>
              <w:jc w:val="left"/>
              <w:rPr>
                <w:rFonts w:ascii="Republika" w:hAnsi="Republika" w:cs="Arial"/>
              </w:rPr>
            </w:pPr>
            <w:r w:rsidRPr="00B736AB">
              <w:rPr>
                <w:rFonts w:ascii="Republika" w:hAnsi="Republika" w:cs="Arial"/>
                <w:b/>
              </w:rPr>
              <w:t>Naloge posredniškega telesa</w:t>
            </w:r>
            <w:r w:rsidRPr="00B736AB">
              <w:rPr>
                <w:rFonts w:ascii="Republika" w:hAnsi="Republika" w:cs="Arial"/>
              </w:rPr>
              <w:t>:</w:t>
            </w:r>
          </w:p>
          <w:p w14:paraId="6BB40407" w14:textId="77777777" w:rsidR="00953FF3" w:rsidRPr="00B736AB" w:rsidRDefault="00953FF3" w:rsidP="00953FF3">
            <w:pPr>
              <w:pStyle w:val="Odstavekseznama"/>
              <w:numPr>
                <w:ilvl w:val="1"/>
                <w:numId w:val="140"/>
              </w:numPr>
              <w:spacing w:line="276" w:lineRule="auto"/>
              <w:rPr>
                <w:rFonts w:ascii="Republika" w:hAnsi="Republika"/>
              </w:rPr>
            </w:pPr>
            <w:r>
              <w:rPr>
                <w:rFonts w:ascii="Republika" w:hAnsi="Republika"/>
              </w:rPr>
              <w:t>oseba, ki izvaja preverjanje v</w:t>
            </w:r>
            <w:r w:rsidRPr="00B736AB">
              <w:rPr>
                <w:rFonts w:ascii="Republika" w:hAnsi="Republika"/>
              </w:rPr>
              <w:t xml:space="preserve"> SKP</w:t>
            </w:r>
            <w:r>
              <w:rPr>
                <w:rFonts w:ascii="Republika" w:hAnsi="Republika"/>
              </w:rPr>
              <w:t xml:space="preserve"> </w:t>
            </w:r>
            <w:r w:rsidRPr="004710D0">
              <w:rPr>
                <w:rFonts w:ascii="Republika" w:hAnsi="Republika"/>
              </w:rPr>
              <w:t xml:space="preserve">v IS OU </w:t>
            </w:r>
            <w:r>
              <w:rPr>
                <w:rFonts w:ascii="Republika" w:hAnsi="Republika"/>
              </w:rPr>
              <w:t xml:space="preserve">e-MA2 </w:t>
            </w:r>
            <w:r w:rsidRPr="004710D0">
              <w:rPr>
                <w:rFonts w:ascii="Republika" w:hAnsi="Republika"/>
              </w:rPr>
              <w:t>pregleda ZZI s prilogami in izvede administrativno preverjanje po 74. členu Uredbe 2021/1060</w:t>
            </w:r>
            <w:r>
              <w:rPr>
                <w:rFonts w:ascii="Republika" w:hAnsi="Republika"/>
              </w:rPr>
              <w:t>/EU</w:t>
            </w:r>
            <w:r w:rsidRPr="004710D0">
              <w:rPr>
                <w:rFonts w:ascii="Republika" w:hAnsi="Republika"/>
              </w:rPr>
              <w:t xml:space="preserve">, </w:t>
            </w:r>
            <w:r w:rsidRPr="00E2091C">
              <w:rPr>
                <w:rFonts w:ascii="Republika" w:hAnsi="Republika"/>
              </w:rPr>
              <w:t xml:space="preserve">skladno  </w:t>
            </w:r>
            <w:r>
              <w:rPr>
                <w:rFonts w:ascii="Republika" w:hAnsi="Republika"/>
              </w:rPr>
              <w:t>z Navodili OU za izvajanje upravljalnih preverjanj in preverjanj opravljanja prenesenih nalog in</w:t>
            </w:r>
            <w:r w:rsidRPr="00E2091C">
              <w:rPr>
                <w:rFonts w:ascii="Republika" w:hAnsi="Republika"/>
              </w:rPr>
              <w:t xml:space="preserve"> potrjeno metodologijo za izvajanje administrativnega preverjanja, ki določa način preverjanja in velikost vzorca.</w:t>
            </w:r>
          </w:p>
          <w:p w14:paraId="740B73B4" w14:textId="77777777" w:rsidR="00953FF3" w:rsidRPr="00B736AB" w:rsidRDefault="00953FF3" w:rsidP="005D0B99">
            <w:pPr>
              <w:spacing w:line="276" w:lineRule="auto"/>
              <w:rPr>
                <w:rFonts w:ascii="Republika" w:hAnsi="Republika"/>
              </w:rPr>
            </w:pPr>
          </w:p>
        </w:tc>
      </w:tr>
      <w:tr w:rsidR="00953FF3" w:rsidRPr="00106E1A" w14:paraId="58D3BDE2" w14:textId="77777777" w:rsidTr="005D0B99">
        <w:tc>
          <w:tcPr>
            <w:tcW w:w="9067" w:type="dxa"/>
            <w:shd w:val="clear" w:color="auto" w:fill="F2F2F2" w:themeFill="background1" w:themeFillShade="F2"/>
            <w:tcMar>
              <w:left w:w="57" w:type="dxa"/>
              <w:right w:w="57" w:type="dxa"/>
            </w:tcMar>
            <w:vAlign w:val="center"/>
          </w:tcPr>
          <w:p w14:paraId="46918CCF" w14:textId="77777777" w:rsidR="00953FF3" w:rsidRPr="00B736AB" w:rsidRDefault="00953FF3" w:rsidP="005D0B99">
            <w:pPr>
              <w:spacing w:line="276" w:lineRule="auto"/>
              <w:rPr>
                <w:rFonts w:ascii="Republika" w:hAnsi="Republika"/>
              </w:rPr>
            </w:pPr>
            <w:r>
              <w:rPr>
                <w:rFonts w:ascii="Republika" w:hAnsi="Republika"/>
                <w:b/>
              </w:rPr>
              <w:t xml:space="preserve">4. </w:t>
            </w:r>
            <w:r w:rsidRPr="00633B23">
              <w:rPr>
                <w:rFonts w:ascii="Republika" w:hAnsi="Republika"/>
                <w:b/>
              </w:rPr>
              <w:t>Ministrstvo je upravičenec, način izbora je neposredna potrditev operacije (NPO)</w:t>
            </w:r>
            <w:r>
              <w:rPr>
                <w:rFonts w:ascii="Republika" w:hAnsi="Republika"/>
                <w:b/>
              </w:rPr>
              <w:t xml:space="preserve"> v okviru katere se izvajajo JR in postopki izbora prejemnikov sredstev</w:t>
            </w:r>
          </w:p>
        </w:tc>
      </w:tr>
      <w:tr w:rsidR="00953FF3" w:rsidRPr="00106E1A" w14:paraId="2318613C" w14:textId="77777777" w:rsidTr="005D0B99">
        <w:tc>
          <w:tcPr>
            <w:tcW w:w="9067" w:type="dxa"/>
            <w:tcMar>
              <w:left w:w="57" w:type="dxa"/>
              <w:right w:w="57" w:type="dxa"/>
            </w:tcMar>
          </w:tcPr>
          <w:p w14:paraId="4E287B64" w14:textId="77777777" w:rsidR="00953FF3" w:rsidRPr="0047626C" w:rsidRDefault="00953FF3" w:rsidP="005D0B99">
            <w:pPr>
              <w:spacing w:line="276" w:lineRule="auto"/>
              <w:rPr>
                <w:rFonts w:ascii="Republika" w:hAnsi="Republika"/>
              </w:rPr>
            </w:pPr>
          </w:p>
          <w:p w14:paraId="02128193" w14:textId="77777777" w:rsidR="00953FF3" w:rsidRPr="0047626C" w:rsidRDefault="00953FF3" w:rsidP="005D0B99">
            <w:pPr>
              <w:spacing w:line="276" w:lineRule="auto"/>
              <w:rPr>
                <w:rFonts w:ascii="Republika" w:hAnsi="Republika"/>
                <w:b/>
                <w:u w:val="single"/>
              </w:rPr>
            </w:pPr>
            <w:r w:rsidRPr="0047626C">
              <w:rPr>
                <w:rFonts w:ascii="Republika" w:hAnsi="Republika"/>
                <w:b/>
                <w:u w:val="single"/>
              </w:rPr>
              <w:t>NAČIN IZBORA – opis postopka:</w:t>
            </w:r>
          </w:p>
          <w:p w14:paraId="1B019A81" w14:textId="77777777" w:rsidR="00953FF3" w:rsidRPr="0047626C" w:rsidRDefault="00953FF3" w:rsidP="005D0B99">
            <w:pPr>
              <w:spacing w:line="276" w:lineRule="auto"/>
              <w:rPr>
                <w:rFonts w:ascii="Republika" w:hAnsi="Republika"/>
              </w:rPr>
            </w:pPr>
          </w:p>
          <w:p w14:paraId="2790FFE3" w14:textId="77777777" w:rsidR="00953FF3" w:rsidRPr="0047626C" w:rsidRDefault="00953FF3" w:rsidP="00953FF3">
            <w:pPr>
              <w:pStyle w:val="Odstavekseznama"/>
              <w:numPr>
                <w:ilvl w:val="0"/>
                <w:numId w:val="142"/>
              </w:numPr>
              <w:spacing w:line="276" w:lineRule="auto"/>
              <w:ind w:left="791"/>
              <w:jc w:val="left"/>
              <w:rPr>
                <w:rFonts w:ascii="Republika" w:hAnsi="Republika" w:cs="Arial"/>
                <w:b/>
                <w:bCs/>
              </w:rPr>
            </w:pPr>
            <w:r w:rsidRPr="0047626C">
              <w:rPr>
                <w:rFonts w:ascii="Republika" w:hAnsi="Republika" w:cs="Arial"/>
                <w:b/>
                <w:bCs/>
              </w:rPr>
              <w:t xml:space="preserve">Naloge posredniškega telesa: </w:t>
            </w:r>
          </w:p>
          <w:p w14:paraId="00B57AB7" w14:textId="77777777" w:rsidR="00953FF3" w:rsidRPr="0047626C" w:rsidRDefault="00953FF3" w:rsidP="003B7FD7">
            <w:pPr>
              <w:pStyle w:val="Odstavekseznama"/>
              <w:numPr>
                <w:ilvl w:val="1"/>
                <w:numId w:val="145"/>
              </w:numPr>
              <w:spacing w:line="276" w:lineRule="auto"/>
              <w:rPr>
                <w:rFonts w:ascii="Republika" w:hAnsi="Republika"/>
              </w:rPr>
            </w:pPr>
            <w:r w:rsidRPr="0047626C">
              <w:rPr>
                <w:rFonts w:ascii="Republika" w:hAnsi="Republika"/>
              </w:rPr>
              <w:t>preveri administrativno, tehnično, finančno, vsebinsko ustreznost vloge (SKP in SPF) in izvede oceno kakovosti vloge prijavitelja (SKP),</w:t>
            </w:r>
          </w:p>
          <w:p w14:paraId="4D316A63" w14:textId="77777777" w:rsidR="00953FF3" w:rsidRPr="0047626C" w:rsidRDefault="00953FF3" w:rsidP="003B7FD7">
            <w:pPr>
              <w:pStyle w:val="Odstavekseznama"/>
              <w:numPr>
                <w:ilvl w:val="1"/>
                <w:numId w:val="145"/>
              </w:numPr>
              <w:spacing w:line="276" w:lineRule="auto"/>
              <w:rPr>
                <w:rFonts w:ascii="Republika" w:hAnsi="Republika"/>
              </w:rPr>
            </w:pPr>
            <w:r w:rsidRPr="0047626C">
              <w:rPr>
                <w:rFonts w:ascii="Republika" w:hAnsi="Republika"/>
              </w:rPr>
              <w:lastRenderedPageBreak/>
              <w:t>pridobi odločitev o podpori OU (Vodja projekta NPO v NOE, SKP).</w:t>
            </w:r>
            <w:r w:rsidRPr="0047626C">
              <w:rPr>
                <w:rFonts w:ascii="Republika" w:eastAsia="Republika" w:hAnsi="Republika" w:cs="Republika"/>
              </w:rPr>
              <w:t xml:space="preserve"> </w:t>
            </w:r>
          </w:p>
          <w:p w14:paraId="7BCB42BC" w14:textId="77777777" w:rsidR="00953FF3" w:rsidRPr="0047626C" w:rsidRDefault="00953FF3" w:rsidP="005D0B99">
            <w:pPr>
              <w:spacing w:line="276" w:lineRule="auto"/>
              <w:rPr>
                <w:rFonts w:ascii="Republika" w:eastAsia="Republika" w:hAnsi="Republika" w:cs="Republika"/>
              </w:rPr>
            </w:pPr>
          </w:p>
          <w:p w14:paraId="3FCC2BBF" w14:textId="77777777" w:rsidR="00953FF3" w:rsidRPr="0047626C" w:rsidRDefault="00953FF3" w:rsidP="00953FF3">
            <w:pPr>
              <w:pStyle w:val="Odstavekseznama"/>
              <w:numPr>
                <w:ilvl w:val="0"/>
                <w:numId w:val="142"/>
              </w:numPr>
              <w:spacing w:line="276" w:lineRule="auto"/>
              <w:ind w:left="791" w:hanging="284"/>
              <w:jc w:val="left"/>
              <w:rPr>
                <w:rFonts w:ascii="Republika" w:hAnsi="Republika" w:cs="Arial"/>
                <w:b/>
                <w:bCs/>
              </w:rPr>
            </w:pPr>
            <w:r w:rsidRPr="0047626C">
              <w:rPr>
                <w:rFonts w:ascii="Republika" w:hAnsi="Republika" w:cs="Arial"/>
                <w:b/>
                <w:bCs/>
              </w:rPr>
              <w:t xml:space="preserve">Naloge upravičenca </w:t>
            </w:r>
            <w:r w:rsidRPr="0047626C">
              <w:rPr>
                <w:rFonts w:ascii="Republika" w:eastAsia="Republika" w:hAnsi="Republika" w:cs="Republika"/>
                <w:bCs/>
              </w:rPr>
              <w:t>(</w:t>
            </w:r>
            <w:r w:rsidRPr="0047626C">
              <w:rPr>
                <w:rFonts w:ascii="Republika" w:eastAsia="Republika" w:hAnsi="Republika" w:cs="Republika"/>
              </w:rPr>
              <w:t>Vodja projekta NPO s sodelavci v NOE)</w:t>
            </w:r>
            <w:r w:rsidRPr="0047626C">
              <w:rPr>
                <w:rFonts w:ascii="Republika" w:hAnsi="Republika" w:cs="Arial"/>
                <w:b/>
                <w:bCs/>
              </w:rPr>
              <w:t xml:space="preserve">: </w:t>
            </w:r>
          </w:p>
          <w:p w14:paraId="16B70532" w14:textId="77777777" w:rsidR="00953FF3" w:rsidRPr="0047626C" w:rsidRDefault="00953FF3" w:rsidP="003B7FD7">
            <w:pPr>
              <w:pStyle w:val="Odstavekseznama"/>
              <w:numPr>
                <w:ilvl w:val="1"/>
                <w:numId w:val="147"/>
              </w:numPr>
              <w:spacing w:line="276" w:lineRule="auto"/>
              <w:rPr>
                <w:rFonts w:ascii="Republika" w:hAnsi="Republika"/>
              </w:rPr>
            </w:pPr>
            <w:r w:rsidRPr="0047626C">
              <w:rPr>
                <w:rFonts w:ascii="Republika" w:hAnsi="Republika"/>
              </w:rPr>
              <w:t>Pripravi investicijsko in projektno dokumentacijo, pridobi dovoljenja, soglasja.</w:t>
            </w:r>
          </w:p>
          <w:p w14:paraId="064F1B98" w14:textId="77777777" w:rsidR="00953FF3" w:rsidRPr="0047626C" w:rsidRDefault="00953FF3" w:rsidP="003B7FD7">
            <w:pPr>
              <w:pStyle w:val="Odstavekseznama"/>
              <w:numPr>
                <w:ilvl w:val="1"/>
                <w:numId w:val="147"/>
              </w:numPr>
              <w:spacing w:line="276" w:lineRule="auto"/>
              <w:rPr>
                <w:rFonts w:ascii="Republika" w:hAnsi="Republika"/>
              </w:rPr>
            </w:pPr>
            <w:r w:rsidRPr="0047626C">
              <w:rPr>
                <w:rFonts w:ascii="Republika" w:hAnsi="Republika"/>
              </w:rPr>
              <w:t>Pripravi Vlogo za odločitev o podpori in jo vnese v IS OU e-MA2.</w:t>
            </w:r>
          </w:p>
          <w:p w14:paraId="23E25430" w14:textId="77777777" w:rsidR="00953FF3" w:rsidRPr="0047626C" w:rsidRDefault="00953FF3" w:rsidP="003B7FD7">
            <w:pPr>
              <w:pStyle w:val="Odstavekseznama"/>
              <w:numPr>
                <w:ilvl w:val="1"/>
                <w:numId w:val="147"/>
              </w:numPr>
              <w:spacing w:line="276" w:lineRule="auto"/>
              <w:rPr>
                <w:rFonts w:ascii="Republika" w:hAnsi="Republika"/>
              </w:rPr>
            </w:pPr>
            <w:r w:rsidRPr="0047626C">
              <w:rPr>
                <w:rFonts w:ascii="Republika" w:hAnsi="Republika"/>
              </w:rPr>
              <w:t>Pripravi javni razpis s prilogami in ga posreduje v objavo.</w:t>
            </w:r>
          </w:p>
          <w:p w14:paraId="3CC4713B" w14:textId="77777777" w:rsidR="00953FF3" w:rsidRPr="0047626C" w:rsidRDefault="00953FF3" w:rsidP="003B7FD7">
            <w:pPr>
              <w:pStyle w:val="Odstavekseznama"/>
              <w:numPr>
                <w:ilvl w:val="1"/>
                <w:numId w:val="147"/>
              </w:numPr>
              <w:spacing w:line="276" w:lineRule="auto"/>
              <w:rPr>
                <w:rFonts w:ascii="Republika" w:hAnsi="Republika"/>
              </w:rPr>
            </w:pPr>
            <w:r w:rsidRPr="0047626C">
              <w:rPr>
                <w:rFonts w:ascii="Republika" w:hAnsi="Republika"/>
              </w:rPr>
              <w:t>Zagotavlja informacije o javnem razpisu prijaviteljem.</w:t>
            </w:r>
          </w:p>
          <w:p w14:paraId="5738BC53" w14:textId="77777777" w:rsidR="00953FF3" w:rsidRPr="0047626C" w:rsidRDefault="00953FF3" w:rsidP="003B7FD7">
            <w:pPr>
              <w:pStyle w:val="Odstavekseznama"/>
              <w:numPr>
                <w:ilvl w:val="1"/>
                <w:numId w:val="147"/>
              </w:numPr>
              <w:spacing w:line="276" w:lineRule="auto"/>
              <w:rPr>
                <w:rFonts w:ascii="Republika" w:hAnsi="Republika"/>
              </w:rPr>
            </w:pPr>
            <w:r w:rsidRPr="0047626C">
              <w:rPr>
                <w:rFonts w:ascii="Republika" w:hAnsi="Republika"/>
              </w:rPr>
              <w:t xml:space="preserve">Pripravi individualne sklepe o izboru, </w:t>
            </w:r>
            <w:proofErr w:type="spellStart"/>
            <w:r w:rsidRPr="0047626C">
              <w:rPr>
                <w:rFonts w:ascii="Republika" w:hAnsi="Republika"/>
              </w:rPr>
              <w:t>neizboru</w:t>
            </w:r>
            <w:proofErr w:type="spellEnd"/>
            <w:r w:rsidRPr="0047626C">
              <w:rPr>
                <w:rFonts w:ascii="Republika" w:hAnsi="Republika"/>
              </w:rPr>
              <w:t xml:space="preserve"> ali zavržbi in jih posreduje prijaviteljem.</w:t>
            </w:r>
          </w:p>
          <w:p w14:paraId="369D9877" w14:textId="77777777" w:rsidR="00953FF3" w:rsidRPr="0047626C" w:rsidRDefault="00953FF3" w:rsidP="003B7FD7">
            <w:pPr>
              <w:pStyle w:val="Odstavekseznama"/>
              <w:numPr>
                <w:ilvl w:val="1"/>
                <w:numId w:val="147"/>
              </w:numPr>
              <w:spacing w:line="276" w:lineRule="auto"/>
              <w:rPr>
                <w:rFonts w:ascii="Republika" w:hAnsi="Republika"/>
              </w:rPr>
            </w:pPr>
            <w:r w:rsidRPr="0047626C">
              <w:rPr>
                <w:rFonts w:ascii="Republika" w:hAnsi="Republika"/>
              </w:rPr>
              <w:t>Izbere prejemnike sredstev in sklene pogodbe o sofinanciranju.</w:t>
            </w:r>
          </w:p>
          <w:p w14:paraId="56EEDEAD" w14:textId="77777777" w:rsidR="00953FF3" w:rsidRPr="0047626C" w:rsidRDefault="00953FF3" w:rsidP="005D0B99">
            <w:pPr>
              <w:spacing w:line="276" w:lineRule="auto"/>
              <w:rPr>
                <w:rFonts w:ascii="Republika" w:hAnsi="Republika"/>
              </w:rPr>
            </w:pPr>
          </w:p>
          <w:p w14:paraId="24E17DB3" w14:textId="77777777" w:rsidR="00953FF3" w:rsidRPr="0047626C" w:rsidRDefault="00953FF3" w:rsidP="005D0B99">
            <w:pPr>
              <w:spacing w:line="276" w:lineRule="auto"/>
              <w:rPr>
                <w:rFonts w:ascii="Republika" w:hAnsi="Republika"/>
              </w:rPr>
            </w:pPr>
          </w:p>
          <w:p w14:paraId="799FF040" w14:textId="77777777" w:rsidR="00953FF3" w:rsidRPr="0047626C" w:rsidRDefault="00953FF3" w:rsidP="005D0B99">
            <w:pPr>
              <w:spacing w:line="276" w:lineRule="auto"/>
              <w:rPr>
                <w:rFonts w:ascii="Republika" w:hAnsi="Republika"/>
                <w:b/>
                <w:bCs/>
                <w:u w:val="single"/>
              </w:rPr>
            </w:pPr>
            <w:r w:rsidRPr="0047626C">
              <w:rPr>
                <w:rFonts w:ascii="Republika" w:hAnsi="Republika"/>
                <w:b/>
                <w:bCs/>
                <w:u w:val="single"/>
              </w:rPr>
              <w:t xml:space="preserve">ADMINISTRATIVNO PREVERJANJE ZZI </w:t>
            </w:r>
            <w:r w:rsidRPr="0047626C">
              <w:rPr>
                <w:rFonts w:ascii="Republika" w:hAnsi="Republika"/>
                <w:b/>
                <w:u w:val="single"/>
              </w:rPr>
              <w:t xml:space="preserve">po 74. čl. Uredbe 2021/1060/EU </w:t>
            </w:r>
            <w:r w:rsidRPr="0047626C">
              <w:rPr>
                <w:rFonts w:ascii="Republika" w:hAnsi="Republika"/>
                <w:b/>
                <w:bCs/>
                <w:u w:val="single"/>
              </w:rPr>
              <w:t>– opis postopka:</w:t>
            </w:r>
          </w:p>
          <w:p w14:paraId="07D0B83F" w14:textId="77777777" w:rsidR="00953FF3" w:rsidRPr="0047626C" w:rsidRDefault="00953FF3" w:rsidP="005D0B99">
            <w:pPr>
              <w:spacing w:line="276" w:lineRule="auto"/>
              <w:rPr>
                <w:rFonts w:ascii="Republika" w:hAnsi="Republika" w:cs="Arial"/>
              </w:rPr>
            </w:pPr>
          </w:p>
          <w:p w14:paraId="6D38F910" w14:textId="77777777" w:rsidR="00953FF3" w:rsidRPr="0047626C" w:rsidRDefault="00953FF3" w:rsidP="00953FF3">
            <w:pPr>
              <w:pStyle w:val="Odstavekseznama"/>
              <w:numPr>
                <w:ilvl w:val="0"/>
                <w:numId w:val="142"/>
              </w:numPr>
              <w:spacing w:line="276" w:lineRule="auto"/>
              <w:ind w:left="791" w:hanging="284"/>
              <w:jc w:val="left"/>
              <w:rPr>
                <w:rFonts w:ascii="Republika" w:hAnsi="Republika" w:cs="Arial"/>
              </w:rPr>
            </w:pPr>
            <w:r w:rsidRPr="0047626C">
              <w:rPr>
                <w:rFonts w:ascii="Republika" w:hAnsi="Republika" w:cs="Arial"/>
                <w:b/>
              </w:rPr>
              <w:t>Naloge posredniškega telesa</w:t>
            </w:r>
            <w:r w:rsidRPr="0047626C">
              <w:rPr>
                <w:rFonts w:ascii="Republika" w:hAnsi="Republika" w:cs="Arial"/>
              </w:rPr>
              <w:t>:</w:t>
            </w:r>
          </w:p>
          <w:p w14:paraId="3DB7D326" w14:textId="77777777" w:rsidR="00953FF3" w:rsidRPr="0047626C" w:rsidRDefault="00953FF3" w:rsidP="003B7FD7">
            <w:pPr>
              <w:pStyle w:val="Default"/>
              <w:numPr>
                <w:ilvl w:val="1"/>
                <w:numId w:val="146"/>
              </w:numPr>
              <w:spacing w:after="27" w:line="276" w:lineRule="auto"/>
              <w:jc w:val="both"/>
              <w:rPr>
                <w:rFonts w:ascii="Republika" w:hAnsi="Republika"/>
                <w:sz w:val="22"/>
                <w:szCs w:val="22"/>
              </w:rPr>
            </w:pPr>
            <w:r w:rsidRPr="0047626C">
              <w:rPr>
                <w:rFonts w:ascii="Republika" w:hAnsi="Republika"/>
                <w:color w:val="auto"/>
                <w:sz w:val="22"/>
                <w:szCs w:val="22"/>
              </w:rPr>
              <w:t xml:space="preserve">Oseba, ki izvaja preverjanje v SKP v IS OU e-MA2 pregleda ZZI s prilogami in izvede administrativno preverjanje po 74. členu Uredbe 2021/1060/EU, skladno </w:t>
            </w:r>
            <w:r w:rsidRPr="0047626C">
              <w:rPr>
                <w:rFonts w:ascii="Republika" w:hAnsi="Republika"/>
                <w:sz w:val="22"/>
                <w:szCs w:val="22"/>
              </w:rPr>
              <w:t>z Navodili OU za izvajanje upravljalnih preverjanj in preverjanj opravljanja prenesenih nalog in</w:t>
            </w:r>
            <w:r w:rsidRPr="0047626C">
              <w:rPr>
                <w:rFonts w:ascii="Republika" w:hAnsi="Republika"/>
                <w:color w:val="auto"/>
                <w:sz w:val="22"/>
                <w:szCs w:val="22"/>
              </w:rPr>
              <w:t xml:space="preserve"> potrjeno metodologijo za izvajanje administrativnega preverjanja, ki določa način preverjanja in velikost vzorca.</w:t>
            </w:r>
          </w:p>
          <w:p w14:paraId="502C27DA" w14:textId="77777777" w:rsidR="00953FF3" w:rsidRPr="0047626C" w:rsidRDefault="00953FF3" w:rsidP="005D0B99">
            <w:pPr>
              <w:pStyle w:val="Default"/>
              <w:spacing w:after="27" w:line="276" w:lineRule="auto"/>
              <w:ind w:left="1080"/>
              <w:jc w:val="both"/>
              <w:rPr>
                <w:rFonts w:ascii="Republika" w:hAnsi="Republika"/>
                <w:sz w:val="22"/>
                <w:szCs w:val="22"/>
              </w:rPr>
            </w:pPr>
          </w:p>
          <w:p w14:paraId="4901C83C" w14:textId="77777777" w:rsidR="00953FF3" w:rsidRPr="0047626C" w:rsidRDefault="00953FF3" w:rsidP="00953FF3">
            <w:pPr>
              <w:pStyle w:val="Odstavekseznama"/>
              <w:numPr>
                <w:ilvl w:val="0"/>
                <w:numId w:val="27"/>
              </w:numPr>
              <w:ind w:left="791" w:hanging="284"/>
              <w:rPr>
                <w:rFonts w:ascii="Republika" w:hAnsi="Republika"/>
              </w:rPr>
            </w:pPr>
            <w:r w:rsidRPr="0047626C">
              <w:rPr>
                <w:rFonts w:ascii="Republika" w:hAnsi="Republika"/>
                <w:b/>
                <w:bCs/>
              </w:rPr>
              <w:t>Naloge upravičenca</w:t>
            </w:r>
            <w:r w:rsidRPr="0047626C">
              <w:rPr>
                <w:rFonts w:ascii="Republika" w:hAnsi="Republika"/>
              </w:rPr>
              <w:t xml:space="preserve"> </w:t>
            </w:r>
            <w:r w:rsidRPr="0047626C">
              <w:rPr>
                <w:rFonts w:ascii="Republika" w:eastAsia="Republika" w:hAnsi="Republika" w:cs="Republika"/>
                <w:bCs/>
              </w:rPr>
              <w:t>(</w:t>
            </w:r>
            <w:r w:rsidRPr="0047626C">
              <w:rPr>
                <w:rFonts w:ascii="Republika" w:eastAsia="Republika" w:hAnsi="Republika" w:cs="Republika"/>
              </w:rPr>
              <w:t>Vodja projekta NPO s sodelavci v NOE)</w:t>
            </w:r>
            <w:r w:rsidRPr="0047626C">
              <w:rPr>
                <w:rFonts w:ascii="Republika" w:hAnsi="Republika"/>
              </w:rPr>
              <w:t>:</w:t>
            </w:r>
          </w:p>
          <w:p w14:paraId="646B912B" w14:textId="77777777" w:rsidR="00953FF3" w:rsidRPr="0047626C" w:rsidRDefault="00953FF3" w:rsidP="003B7FD7">
            <w:pPr>
              <w:pStyle w:val="Odstavekseznama"/>
              <w:numPr>
                <w:ilvl w:val="1"/>
                <w:numId w:val="146"/>
              </w:numPr>
              <w:spacing w:line="276" w:lineRule="auto"/>
              <w:rPr>
                <w:rFonts w:ascii="Republika" w:hAnsi="Republika"/>
                <w:noProof/>
              </w:rPr>
            </w:pPr>
            <w:r w:rsidRPr="0047626C">
              <w:rPr>
                <w:rFonts w:ascii="Republika" w:hAnsi="Republika"/>
                <w:noProof/>
              </w:rPr>
              <w:t xml:space="preserve">v IS </w:t>
            </w:r>
            <w:r>
              <w:rPr>
                <w:rFonts w:ascii="Republika" w:hAnsi="Republika"/>
                <w:noProof/>
              </w:rPr>
              <w:t xml:space="preserve">OU </w:t>
            </w:r>
            <w:r w:rsidRPr="0047626C">
              <w:rPr>
                <w:rFonts w:ascii="Republika" w:hAnsi="Republika"/>
                <w:noProof/>
              </w:rPr>
              <w:t xml:space="preserve">e-MA2 pripravi in odda ZZI s prilogami, </w:t>
            </w:r>
            <w:r w:rsidRPr="0047626C">
              <w:rPr>
                <w:rFonts w:ascii="Republika" w:hAnsi="Republika"/>
              </w:rPr>
              <w:t>V primeru konzorcija ali partnerjev predhodno preveri ustreznost in pravilnost njihovih listin.</w:t>
            </w:r>
          </w:p>
          <w:p w14:paraId="0DAD03A1" w14:textId="77777777" w:rsidR="00953FF3" w:rsidRPr="0047626C" w:rsidRDefault="00953FF3" w:rsidP="003B7FD7">
            <w:pPr>
              <w:pStyle w:val="Odstavekseznama"/>
              <w:numPr>
                <w:ilvl w:val="1"/>
                <w:numId w:val="146"/>
              </w:numPr>
              <w:spacing w:line="276" w:lineRule="auto"/>
              <w:rPr>
                <w:rFonts w:ascii="Republika" w:hAnsi="Republika"/>
                <w:noProof/>
              </w:rPr>
            </w:pPr>
            <w:r w:rsidRPr="0047626C">
              <w:rPr>
                <w:rFonts w:ascii="Republika" w:hAnsi="Republika"/>
                <w:noProof/>
              </w:rPr>
              <w:t>v primeru odkritih napak na ZZI s strani posredniškega telesa, jih ustrezno odpravi (dopolnitev ali nov ZZI),</w:t>
            </w:r>
          </w:p>
          <w:p w14:paraId="4170E545" w14:textId="77777777" w:rsidR="00953FF3" w:rsidRPr="0047626C" w:rsidRDefault="00953FF3" w:rsidP="003B7FD7">
            <w:pPr>
              <w:pStyle w:val="Odstavekseznama"/>
              <w:numPr>
                <w:ilvl w:val="1"/>
                <w:numId w:val="146"/>
              </w:numPr>
              <w:spacing w:line="276" w:lineRule="auto"/>
              <w:rPr>
                <w:rFonts w:ascii="Republika" w:hAnsi="Republika"/>
                <w:noProof/>
              </w:rPr>
            </w:pPr>
            <w:r w:rsidRPr="0047626C">
              <w:rPr>
                <w:rFonts w:ascii="Republika" w:hAnsi="Republika"/>
                <w:noProof/>
              </w:rPr>
              <w:t>izplača sredstva prejemnikom sredstev in vnese dokazila v IS OU e-MA2.</w:t>
            </w:r>
          </w:p>
        </w:tc>
      </w:tr>
    </w:tbl>
    <w:p w14:paraId="1AAC9607" w14:textId="77777777" w:rsidR="00953FF3" w:rsidRPr="001342E4" w:rsidRDefault="00953FF3" w:rsidP="00953FF3">
      <w:bookmarkStart w:id="607" w:name="_Toc136256835"/>
    </w:p>
    <w:p w14:paraId="6A045C4A" w14:textId="77777777" w:rsidR="00953FF3" w:rsidRPr="00633B23" w:rsidRDefault="00953FF3" w:rsidP="000B56FB">
      <w:pPr>
        <w:pStyle w:val="Naslov4"/>
        <w:numPr>
          <w:ilvl w:val="3"/>
          <w:numId w:val="73"/>
        </w:numPr>
        <w:ind w:left="851" w:hanging="851"/>
      </w:pPr>
      <w:bookmarkStart w:id="608" w:name="_Toc140836754"/>
      <w:bookmarkStart w:id="609" w:name="_Toc154140158"/>
      <w:bookmarkStart w:id="610" w:name="_Toc187238054"/>
      <w:r w:rsidRPr="00633B23">
        <w:t>Diagrami poteka obdelave zahtevkov za izplačilo</w:t>
      </w:r>
      <w:bookmarkEnd w:id="607"/>
      <w:bookmarkEnd w:id="608"/>
      <w:bookmarkEnd w:id="609"/>
      <w:bookmarkEnd w:id="610"/>
    </w:p>
    <w:p w14:paraId="4455633E" w14:textId="77777777" w:rsidR="00953FF3" w:rsidRPr="00486AD2" w:rsidRDefault="00953FF3" w:rsidP="00953FF3">
      <w:pPr>
        <w:rPr>
          <w:rFonts w:ascii="Republika" w:hAnsi="Republika" w:cs="Arial"/>
          <w:i/>
        </w:rPr>
      </w:pPr>
    </w:p>
    <w:p w14:paraId="1ACD0BA1" w14:textId="59319096" w:rsidR="00953FF3" w:rsidRPr="00DA2404" w:rsidRDefault="00A95563" w:rsidP="00A95563">
      <w:pPr>
        <w:pStyle w:val="Napis"/>
      </w:pPr>
      <w:bookmarkStart w:id="611" w:name="_Toc139005363"/>
      <w:bookmarkStart w:id="612" w:name="_Toc154139994"/>
      <w:bookmarkStart w:id="613" w:name="_Toc187222596"/>
      <w:r>
        <w:t xml:space="preserve">Slika </w:t>
      </w:r>
      <w:r>
        <w:fldChar w:fldCharType="begin"/>
      </w:r>
      <w:r>
        <w:instrText xml:space="preserve"> SEQ Slika \* ARABIC </w:instrText>
      </w:r>
      <w:r>
        <w:fldChar w:fldCharType="separate"/>
      </w:r>
      <w:r w:rsidR="00F61B3F">
        <w:rPr>
          <w:noProof/>
        </w:rPr>
        <w:t>30</w:t>
      </w:r>
      <w:r>
        <w:fldChar w:fldCharType="end"/>
      </w:r>
      <w:r w:rsidR="00953FF3" w:rsidRPr="00DA2404">
        <w:t xml:space="preserve">: Postopek obdelave ZZI v primeru, kadar je </w:t>
      </w:r>
      <w:r w:rsidR="00953FF3">
        <w:t>MK</w:t>
      </w:r>
      <w:r w:rsidR="00953FF3" w:rsidRPr="00DA2404">
        <w:t xml:space="preserve"> posredniško telo in izvaja javni razpis, javni poziv ali NPO</w:t>
      </w:r>
      <w:bookmarkEnd w:id="611"/>
      <w:bookmarkEnd w:id="612"/>
      <w:bookmarkEnd w:id="613"/>
    </w:p>
    <w:p w14:paraId="4743EB9E" w14:textId="77777777" w:rsidR="00953FF3" w:rsidRDefault="00953FF3" w:rsidP="00953FF3">
      <w:pPr>
        <w:rPr>
          <w:rFonts w:ascii="Republika" w:hAnsi="Republika" w:cs="Arial"/>
          <w:b/>
        </w:rPr>
      </w:pPr>
      <w:r w:rsidRPr="00106E1A">
        <w:rPr>
          <w:rFonts w:ascii="Republika" w:hAnsi="Republika" w:cs="Arial"/>
          <w:i/>
          <w:noProof/>
          <w:lang w:eastAsia="sl-SI"/>
        </w:rPr>
        <w:drawing>
          <wp:inline distT="0" distB="0" distL="0" distR="0" wp14:anchorId="37C24254" wp14:editId="30CD5B5F">
            <wp:extent cx="5760720" cy="2576830"/>
            <wp:effectExtent l="0" t="0" r="11430" b="0"/>
            <wp:docPr id="106" name="Diagram 106">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p w14:paraId="4E9CA1D6" w14:textId="4747C1CB" w:rsidR="00953FF3" w:rsidRDefault="00A95563" w:rsidP="00A95563">
      <w:pPr>
        <w:pStyle w:val="Napis"/>
      </w:pPr>
      <w:bookmarkStart w:id="614" w:name="_Toc139005364"/>
      <w:bookmarkStart w:id="615" w:name="_Toc154139995"/>
      <w:bookmarkStart w:id="616" w:name="_Toc187222597"/>
      <w:r>
        <w:lastRenderedPageBreak/>
        <w:t xml:space="preserve">Slika </w:t>
      </w:r>
      <w:r>
        <w:fldChar w:fldCharType="begin"/>
      </w:r>
      <w:r>
        <w:instrText xml:space="preserve"> SEQ Slika \* ARABIC </w:instrText>
      </w:r>
      <w:r>
        <w:fldChar w:fldCharType="separate"/>
      </w:r>
      <w:r w:rsidR="00F61B3F">
        <w:rPr>
          <w:noProof/>
        </w:rPr>
        <w:t>31</w:t>
      </w:r>
      <w:r>
        <w:fldChar w:fldCharType="end"/>
      </w:r>
      <w:r w:rsidR="00953FF3" w:rsidRPr="00DA2404">
        <w:t xml:space="preserve">: Postopek obdelave ZZI/računa v primeru, kadar je </w:t>
      </w:r>
      <w:r w:rsidR="00953FF3">
        <w:t>MK</w:t>
      </w:r>
      <w:r w:rsidR="00953FF3" w:rsidRPr="00DA2404">
        <w:t xml:space="preserve"> v vlogi upravičenca</w:t>
      </w:r>
      <w:bookmarkEnd w:id="614"/>
      <w:bookmarkEnd w:id="615"/>
      <w:bookmarkEnd w:id="616"/>
    </w:p>
    <w:p w14:paraId="69F96522" w14:textId="77777777" w:rsidR="00953FF3" w:rsidRDefault="00953FF3" w:rsidP="00953FF3">
      <w:pPr>
        <w:rPr>
          <w:rFonts w:ascii="Republika" w:hAnsi="Republika" w:cs="Arial"/>
          <w:b/>
        </w:rPr>
      </w:pPr>
      <w:r w:rsidRPr="00106E1A">
        <w:rPr>
          <w:rFonts w:ascii="Republika" w:hAnsi="Republika" w:cs="Arial"/>
          <w:i/>
          <w:noProof/>
          <w:lang w:eastAsia="sl-SI"/>
        </w:rPr>
        <w:drawing>
          <wp:inline distT="0" distB="0" distL="0" distR="0" wp14:anchorId="2A5A752E" wp14:editId="1E0B36A4">
            <wp:extent cx="5760720" cy="1816735"/>
            <wp:effectExtent l="38100" t="0" r="11430" b="107315"/>
            <wp:docPr id="107" name="Diagram 107">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inline>
        </w:drawing>
      </w:r>
    </w:p>
    <w:p w14:paraId="4C61A3E4" w14:textId="77777777" w:rsidR="00953FF3" w:rsidRDefault="00953FF3" w:rsidP="00953FF3">
      <w:bookmarkStart w:id="617" w:name="_Toc136256836"/>
      <w:bookmarkStart w:id="618" w:name="_Toc140836755"/>
      <w:bookmarkStart w:id="619" w:name="_Toc154140159"/>
    </w:p>
    <w:p w14:paraId="2272A0AB" w14:textId="77777777" w:rsidR="00953FF3" w:rsidRPr="00633B23" w:rsidRDefault="00953FF3" w:rsidP="000B56FB">
      <w:pPr>
        <w:pStyle w:val="Naslov4"/>
        <w:numPr>
          <w:ilvl w:val="3"/>
          <w:numId w:val="73"/>
        </w:numPr>
        <w:ind w:left="851" w:hanging="851"/>
      </w:pPr>
      <w:bookmarkStart w:id="620" w:name="_Toc187238055"/>
      <w:r w:rsidRPr="00633B23">
        <w:t>Druge horizontalne naloge posredniškega telesa</w:t>
      </w:r>
      <w:bookmarkEnd w:id="617"/>
      <w:bookmarkEnd w:id="618"/>
      <w:bookmarkEnd w:id="619"/>
      <w:bookmarkEnd w:id="620"/>
      <w:r w:rsidRPr="00633B23">
        <w:t xml:space="preserve"> </w:t>
      </w:r>
    </w:p>
    <w:p w14:paraId="228A934B" w14:textId="77777777" w:rsidR="00953FF3" w:rsidRDefault="00953FF3" w:rsidP="00953FF3">
      <w:pPr>
        <w:spacing w:after="0"/>
        <w:rPr>
          <w:rFonts w:ascii="Republika" w:hAnsi="Republika"/>
          <w:b/>
          <w:highlight w:val="yellow"/>
        </w:rPr>
      </w:pPr>
    </w:p>
    <w:p w14:paraId="39416F8D" w14:textId="36709F13" w:rsidR="00953FF3" w:rsidRPr="00CD743C" w:rsidRDefault="00A95563" w:rsidP="00A95563">
      <w:pPr>
        <w:pStyle w:val="Napis"/>
        <w:rPr>
          <w:szCs w:val="22"/>
        </w:rPr>
      </w:pPr>
      <w:bookmarkStart w:id="621" w:name="_Toc154139824"/>
      <w:bookmarkStart w:id="622" w:name="_Toc187222681"/>
      <w:r>
        <w:t xml:space="preserve">Tabela </w:t>
      </w:r>
      <w:r>
        <w:fldChar w:fldCharType="begin"/>
      </w:r>
      <w:r>
        <w:instrText xml:space="preserve"> SEQ Tabela \* ARABIC </w:instrText>
      </w:r>
      <w:r>
        <w:fldChar w:fldCharType="separate"/>
      </w:r>
      <w:r w:rsidR="00F61B3F">
        <w:rPr>
          <w:noProof/>
        </w:rPr>
        <w:t>41</w:t>
      </w:r>
      <w:r>
        <w:fldChar w:fldCharType="end"/>
      </w:r>
      <w:r w:rsidR="00953FF3" w:rsidRPr="00CD743C">
        <w:rPr>
          <w:szCs w:val="22"/>
        </w:rPr>
        <w:t xml:space="preserve">: Druge horizontalne naloge </w:t>
      </w:r>
      <w:r w:rsidR="00953FF3">
        <w:rPr>
          <w:szCs w:val="22"/>
        </w:rPr>
        <w:t>PT</w:t>
      </w:r>
      <w:r w:rsidR="00953FF3" w:rsidRPr="00CD743C">
        <w:rPr>
          <w:szCs w:val="22"/>
        </w:rPr>
        <w:t xml:space="preserve"> MK</w:t>
      </w:r>
      <w:bookmarkEnd w:id="621"/>
      <w:bookmarkEnd w:id="622"/>
    </w:p>
    <w:tbl>
      <w:tblPr>
        <w:tblStyle w:val="Tabelamrea1"/>
        <w:tblW w:w="9067" w:type="dxa"/>
        <w:tblLook w:val="04A0" w:firstRow="1" w:lastRow="0" w:firstColumn="1" w:lastColumn="0" w:noHBand="0" w:noVBand="1"/>
      </w:tblPr>
      <w:tblGrid>
        <w:gridCol w:w="9067"/>
      </w:tblGrid>
      <w:tr w:rsidR="00953FF3" w:rsidRPr="00106E1A" w14:paraId="71574420" w14:textId="77777777" w:rsidTr="005D0B99">
        <w:trPr>
          <w:trHeight w:val="2805"/>
        </w:trPr>
        <w:tc>
          <w:tcPr>
            <w:tcW w:w="9067" w:type="dxa"/>
          </w:tcPr>
          <w:p w14:paraId="1E613CC1" w14:textId="77777777" w:rsidR="00953FF3" w:rsidRPr="00C70E0D" w:rsidRDefault="00953FF3" w:rsidP="00953FF3">
            <w:pPr>
              <w:pStyle w:val="Odstavekseznama"/>
              <w:numPr>
                <w:ilvl w:val="0"/>
                <w:numId w:val="141"/>
              </w:numPr>
              <w:spacing w:line="276" w:lineRule="auto"/>
              <w:rPr>
                <w:rFonts w:ascii="Republika" w:hAnsi="Republika"/>
              </w:rPr>
            </w:pPr>
            <w:r w:rsidRPr="00C70E0D">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13648B5D" w14:textId="77777777" w:rsidR="00953FF3" w:rsidRPr="00C70E0D" w:rsidRDefault="00953FF3" w:rsidP="005D0B99">
            <w:pPr>
              <w:spacing w:line="276" w:lineRule="auto"/>
              <w:ind w:left="1014" w:hanging="306"/>
              <w:rPr>
                <w:rFonts w:ascii="Republika" w:hAnsi="Republika"/>
              </w:rPr>
            </w:pPr>
          </w:p>
          <w:p w14:paraId="13431AB2" w14:textId="77777777" w:rsidR="00953FF3" w:rsidRPr="00C70E0D" w:rsidRDefault="00953FF3" w:rsidP="005D0B99">
            <w:pPr>
              <w:spacing w:line="276" w:lineRule="auto"/>
              <w:ind w:left="1014" w:hanging="306"/>
              <w:rPr>
                <w:rFonts w:ascii="Republika" w:hAnsi="Republika"/>
              </w:rPr>
            </w:pPr>
            <w:r w:rsidRPr="00C70E0D">
              <w:rPr>
                <w:rFonts w:ascii="Republika" w:hAnsi="Republika"/>
              </w:rPr>
              <w:fldChar w:fldCharType="begin">
                <w:ffData>
                  <w:name w:val="Potrditev163"/>
                  <w:enabled/>
                  <w:calcOnExit w:val="0"/>
                  <w:checkBox>
                    <w:sizeAuto/>
                    <w:default w:val="1"/>
                  </w:checkBox>
                </w:ffData>
              </w:fldChar>
            </w:r>
            <w:r w:rsidRPr="00C70E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70E0D">
              <w:rPr>
                <w:rFonts w:ascii="Republika" w:hAnsi="Republika"/>
              </w:rPr>
              <w:fldChar w:fldCharType="end"/>
            </w:r>
            <w:r w:rsidRPr="00C70E0D">
              <w:rPr>
                <w:rFonts w:ascii="Republika" w:hAnsi="Republika"/>
              </w:rPr>
              <w:t xml:space="preserve"> DA, zagotavljamo s pogodbo o sofinanciranju, ki je dostopna v IS OU e-MA2 </w:t>
            </w:r>
          </w:p>
          <w:p w14:paraId="1063E314" w14:textId="77777777" w:rsidR="00953FF3" w:rsidRPr="00C70E0D" w:rsidRDefault="00953FF3" w:rsidP="005D0B99">
            <w:pPr>
              <w:spacing w:line="276" w:lineRule="auto"/>
              <w:rPr>
                <w:rFonts w:ascii="Republika" w:hAnsi="Republika"/>
              </w:rPr>
            </w:pPr>
          </w:p>
          <w:p w14:paraId="630B2385" w14:textId="77777777" w:rsidR="00953FF3" w:rsidRPr="00C70E0D" w:rsidRDefault="00953FF3" w:rsidP="005D0B99">
            <w:pPr>
              <w:spacing w:line="276" w:lineRule="auto"/>
              <w:ind w:left="708"/>
              <w:rPr>
                <w:rFonts w:ascii="Republika" w:hAnsi="Republika"/>
              </w:rPr>
            </w:pPr>
            <w:r w:rsidRPr="00C70E0D">
              <w:rPr>
                <w:rFonts w:ascii="Republika" w:hAnsi="Republika"/>
              </w:rPr>
              <w:fldChar w:fldCharType="begin">
                <w:ffData>
                  <w:name w:val="Potrditev163"/>
                  <w:enabled/>
                  <w:calcOnExit w:val="0"/>
                  <w:checkBox>
                    <w:sizeAuto/>
                    <w:default w:val="0"/>
                  </w:checkBox>
                </w:ffData>
              </w:fldChar>
            </w:r>
            <w:r w:rsidRPr="00C70E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70E0D">
              <w:rPr>
                <w:rFonts w:ascii="Republika" w:hAnsi="Republika"/>
              </w:rPr>
              <w:fldChar w:fldCharType="end"/>
            </w:r>
            <w:r w:rsidRPr="00C70E0D">
              <w:rPr>
                <w:rFonts w:ascii="Republika" w:hAnsi="Republika"/>
              </w:rPr>
              <w:t xml:space="preserve"> NE </w:t>
            </w:r>
          </w:p>
          <w:p w14:paraId="3D5E9A6E" w14:textId="77777777" w:rsidR="00953FF3" w:rsidRPr="00C70E0D" w:rsidRDefault="00953FF3" w:rsidP="005D0B99">
            <w:pPr>
              <w:spacing w:line="276" w:lineRule="auto"/>
              <w:ind w:left="708"/>
              <w:rPr>
                <w:rFonts w:ascii="Republika" w:hAnsi="Republika"/>
                <w:i/>
              </w:rPr>
            </w:pPr>
            <w:r w:rsidRPr="00C70E0D">
              <w:rPr>
                <w:rFonts w:ascii="Republika" w:hAnsi="Republika"/>
                <w:i/>
              </w:rPr>
              <w:t>(ustrezno označite)</w:t>
            </w:r>
          </w:p>
        </w:tc>
      </w:tr>
      <w:tr w:rsidR="00953FF3" w:rsidRPr="00106E1A" w14:paraId="3B277DE6" w14:textId="77777777" w:rsidTr="005D0B99">
        <w:trPr>
          <w:trHeight w:val="2391"/>
        </w:trPr>
        <w:tc>
          <w:tcPr>
            <w:tcW w:w="9067" w:type="dxa"/>
          </w:tcPr>
          <w:p w14:paraId="3BDD7B7B" w14:textId="77777777" w:rsidR="00953FF3" w:rsidRPr="00C70E0D" w:rsidRDefault="00953FF3" w:rsidP="00953FF3">
            <w:pPr>
              <w:pStyle w:val="Odstavekseznama"/>
              <w:numPr>
                <w:ilvl w:val="0"/>
                <w:numId w:val="141"/>
              </w:numPr>
              <w:spacing w:line="276" w:lineRule="auto"/>
              <w:rPr>
                <w:rFonts w:ascii="Republika" w:hAnsi="Republika"/>
              </w:rPr>
            </w:pPr>
            <w:r w:rsidRPr="00C70E0D">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3AD70144" w14:textId="77777777" w:rsidR="00953FF3" w:rsidRPr="00C70E0D" w:rsidRDefault="00953FF3" w:rsidP="005D0B99">
            <w:pPr>
              <w:spacing w:line="276" w:lineRule="auto"/>
              <w:rPr>
                <w:rFonts w:ascii="Republika" w:hAnsi="Republika"/>
              </w:rPr>
            </w:pPr>
          </w:p>
          <w:p w14:paraId="6558508A" w14:textId="77777777" w:rsidR="00953FF3" w:rsidRPr="00C70E0D" w:rsidRDefault="00953FF3" w:rsidP="005D0B99">
            <w:pPr>
              <w:spacing w:line="276" w:lineRule="auto"/>
              <w:ind w:left="1014" w:hanging="306"/>
              <w:rPr>
                <w:rFonts w:ascii="Republika" w:hAnsi="Republika"/>
              </w:rPr>
            </w:pPr>
            <w:r w:rsidRPr="00C70E0D">
              <w:rPr>
                <w:rFonts w:ascii="Republika" w:hAnsi="Republika"/>
              </w:rPr>
              <w:fldChar w:fldCharType="begin">
                <w:ffData>
                  <w:name w:val=""/>
                  <w:enabled/>
                  <w:calcOnExit w:val="0"/>
                  <w:checkBox>
                    <w:sizeAuto/>
                    <w:default w:val="1"/>
                  </w:checkBox>
                </w:ffData>
              </w:fldChar>
            </w:r>
            <w:r w:rsidRPr="00C70E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70E0D">
              <w:rPr>
                <w:rFonts w:ascii="Republika" w:hAnsi="Republika"/>
              </w:rPr>
              <w:fldChar w:fldCharType="end"/>
            </w:r>
            <w:r w:rsidRPr="00C70E0D">
              <w:rPr>
                <w:rFonts w:ascii="Republika" w:hAnsi="Republika"/>
              </w:rPr>
              <w:t xml:space="preserve"> DA, preverjamo v sklopu izvajanja upravljalnih preverjanj, skladno z navodili OU za izvajanje upravljalnih preverjanj, dokazila so dostopna v IS OU e-MA2</w:t>
            </w:r>
          </w:p>
          <w:p w14:paraId="081698E0" w14:textId="77777777" w:rsidR="00953FF3" w:rsidRPr="00C70E0D" w:rsidRDefault="00953FF3" w:rsidP="005D0B99">
            <w:pPr>
              <w:spacing w:line="276" w:lineRule="auto"/>
              <w:ind w:left="708"/>
              <w:rPr>
                <w:rFonts w:ascii="Republika" w:hAnsi="Republika"/>
              </w:rPr>
            </w:pPr>
          </w:p>
          <w:p w14:paraId="65F37B93" w14:textId="77777777" w:rsidR="00953FF3" w:rsidRPr="00C70E0D" w:rsidRDefault="00953FF3" w:rsidP="005D0B99">
            <w:pPr>
              <w:spacing w:line="276" w:lineRule="auto"/>
              <w:ind w:left="708"/>
              <w:rPr>
                <w:rFonts w:ascii="Republika" w:hAnsi="Republika"/>
              </w:rPr>
            </w:pPr>
            <w:r w:rsidRPr="00C70E0D">
              <w:rPr>
                <w:rFonts w:ascii="Republika" w:hAnsi="Republika"/>
              </w:rPr>
              <w:fldChar w:fldCharType="begin">
                <w:ffData>
                  <w:name w:val="Potrditev163"/>
                  <w:enabled/>
                  <w:calcOnExit w:val="0"/>
                  <w:checkBox>
                    <w:sizeAuto/>
                    <w:default w:val="0"/>
                  </w:checkBox>
                </w:ffData>
              </w:fldChar>
            </w:r>
            <w:r w:rsidRPr="00C70E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70E0D">
              <w:rPr>
                <w:rFonts w:ascii="Republika" w:hAnsi="Republika"/>
              </w:rPr>
              <w:fldChar w:fldCharType="end"/>
            </w:r>
            <w:r w:rsidRPr="00C70E0D">
              <w:rPr>
                <w:rFonts w:ascii="Republika" w:hAnsi="Republika"/>
              </w:rPr>
              <w:t xml:space="preserve"> NE </w:t>
            </w:r>
          </w:p>
          <w:p w14:paraId="48D8AB11" w14:textId="77777777" w:rsidR="00953FF3" w:rsidRPr="00C70E0D" w:rsidRDefault="00953FF3" w:rsidP="005D0B99">
            <w:pPr>
              <w:spacing w:line="276" w:lineRule="auto"/>
              <w:ind w:left="708"/>
              <w:rPr>
                <w:rFonts w:ascii="Republika" w:hAnsi="Republika"/>
              </w:rPr>
            </w:pPr>
            <w:r w:rsidRPr="00C70E0D">
              <w:rPr>
                <w:rFonts w:ascii="Republika" w:hAnsi="Republika"/>
                <w:i/>
              </w:rPr>
              <w:t>(ustrezno označite)</w:t>
            </w:r>
          </w:p>
        </w:tc>
      </w:tr>
      <w:tr w:rsidR="00953FF3" w:rsidRPr="00106E1A" w14:paraId="5326A99A" w14:textId="77777777" w:rsidTr="005D0B99">
        <w:trPr>
          <w:trHeight w:val="1691"/>
        </w:trPr>
        <w:tc>
          <w:tcPr>
            <w:tcW w:w="9067" w:type="dxa"/>
          </w:tcPr>
          <w:p w14:paraId="7515A868" w14:textId="77777777" w:rsidR="00953FF3" w:rsidRPr="00C70E0D" w:rsidRDefault="00953FF3" w:rsidP="00953FF3">
            <w:pPr>
              <w:pStyle w:val="Odstavekseznama"/>
              <w:numPr>
                <w:ilvl w:val="0"/>
                <w:numId w:val="141"/>
              </w:numPr>
              <w:spacing w:line="276" w:lineRule="auto"/>
              <w:rPr>
                <w:rFonts w:ascii="Republika" w:hAnsi="Republika"/>
              </w:rPr>
            </w:pPr>
            <w:r w:rsidRPr="00C70E0D">
              <w:rPr>
                <w:rFonts w:ascii="Republika" w:hAnsi="Republika"/>
              </w:rPr>
              <w:t xml:space="preserve">Posredniško telo zagotavlja spodbujanje ukrepov horizontalnih načel, kjer je to smotrno (9. člen  Uredbe 2021/1060/EU):                              </w:t>
            </w:r>
          </w:p>
          <w:p w14:paraId="5AEAA566" w14:textId="77777777" w:rsidR="00953FF3" w:rsidRPr="00C70E0D" w:rsidRDefault="00953FF3" w:rsidP="005D0B99">
            <w:pPr>
              <w:spacing w:line="276" w:lineRule="auto"/>
              <w:ind w:left="708"/>
              <w:rPr>
                <w:rFonts w:ascii="Republika" w:hAnsi="Republika"/>
              </w:rPr>
            </w:pPr>
          </w:p>
          <w:p w14:paraId="76D83190" w14:textId="77777777" w:rsidR="00953FF3" w:rsidRPr="00C70E0D" w:rsidRDefault="00953FF3" w:rsidP="005D0B99">
            <w:pPr>
              <w:spacing w:line="276" w:lineRule="auto"/>
              <w:ind w:left="708"/>
              <w:rPr>
                <w:rFonts w:ascii="Republika" w:hAnsi="Republika"/>
              </w:rPr>
            </w:pPr>
            <w:r w:rsidRPr="00C70E0D">
              <w:rPr>
                <w:rFonts w:ascii="Republika" w:hAnsi="Republika"/>
              </w:rPr>
              <w:fldChar w:fldCharType="begin">
                <w:ffData>
                  <w:name w:val=""/>
                  <w:enabled/>
                  <w:calcOnExit w:val="0"/>
                  <w:checkBox>
                    <w:sizeAuto/>
                    <w:default w:val="1"/>
                  </w:checkBox>
                </w:ffData>
              </w:fldChar>
            </w:r>
            <w:r w:rsidRPr="00C70E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70E0D">
              <w:rPr>
                <w:rFonts w:ascii="Republika" w:hAnsi="Republika"/>
              </w:rPr>
              <w:fldChar w:fldCharType="end"/>
            </w:r>
            <w:r w:rsidRPr="00C70E0D">
              <w:rPr>
                <w:rFonts w:ascii="Republika" w:hAnsi="Republika"/>
              </w:rPr>
              <w:t xml:space="preserve"> DA, zagotavljamo z/s:</w:t>
            </w:r>
          </w:p>
          <w:p w14:paraId="5EF256A6" w14:textId="77777777" w:rsidR="00953FF3" w:rsidRPr="00C70E0D" w:rsidRDefault="00953FF3" w:rsidP="00953FF3">
            <w:pPr>
              <w:pStyle w:val="Odstavekseznama"/>
              <w:numPr>
                <w:ilvl w:val="0"/>
                <w:numId w:val="26"/>
              </w:numPr>
              <w:spacing w:line="276" w:lineRule="auto"/>
              <w:ind w:left="1416" w:hanging="284"/>
              <w:rPr>
                <w:rFonts w:ascii="Republika" w:hAnsi="Republika"/>
              </w:rPr>
            </w:pPr>
            <w:r w:rsidRPr="00C70E0D">
              <w:rPr>
                <w:rFonts w:ascii="Republika" w:hAnsi="Republika"/>
              </w:rPr>
              <w:t xml:space="preserve">upoštevanjem navodil OU, ki so objavljena na spletni strani </w:t>
            </w:r>
            <w:hyperlink r:id="rId184" w:history="1">
              <w:r w:rsidRPr="00C70E0D">
                <w:rPr>
                  <w:rStyle w:val="Hiperpovezava"/>
                  <w:rFonts w:ascii="Republika" w:hAnsi="Republika"/>
                </w:rPr>
                <w:t>www.evropskasredstva.si</w:t>
              </w:r>
            </w:hyperlink>
            <w:r w:rsidRPr="00C70E0D">
              <w:rPr>
                <w:rFonts w:ascii="Republika" w:hAnsi="Republika"/>
              </w:rPr>
              <w:t xml:space="preserve"> (Navodila OU za načrtovanje, odločanje o podpori, spremljanje in poročanje o izvajanju EKP, Navodila OU za izvajanje upravljalnih preverjanj in preverjanj opravljanja prenesenih nalog);</w:t>
            </w:r>
          </w:p>
          <w:p w14:paraId="11F30988" w14:textId="77777777" w:rsidR="00953FF3" w:rsidRPr="00C70E0D" w:rsidRDefault="00953FF3" w:rsidP="00953FF3">
            <w:pPr>
              <w:pStyle w:val="Odstavekseznama"/>
              <w:numPr>
                <w:ilvl w:val="0"/>
                <w:numId w:val="26"/>
              </w:numPr>
              <w:spacing w:line="276" w:lineRule="auto"/>
              <w:ind w:left="1416" w:hanging="284"/>
              <w:rPr>
                <w:rFonts w:ascii="Republika" w:hAnsi="Republika"/>
              </w:rPr>
            </w:pPr>
            <w:r w:rsidRPr="00C70E0D">
              <w:rPr>
                <w:rFonts w:ascii="Republika" w:hAnsi="Republika"/>
              </w:rPr>
              <w:t>upoštevanjem meril za izbor operacij, ki jih potrdi OzS;</w:t>
            </w:r>
          </w:p>
          <w:p w14:paraId="33C1571C" w14:textId="77777777" w:rsidR="00953FF3" w:rsidRPr="00C70E0D" w:rsidRDefault="00953FF3" w:rsidP="00953FF3">
            <w:pPr>
              <w:pStyle w:val="Odstavekseznama"/>
              <w:numPr>
                <w:ilvl w:val="0"/>
                <w:numId w:val="26"/>
              </w:numPr>
              <w:spacing w:line="276" w:lineRule="auto"/>
              <w:ind w:left="1416" w:hanging="284"/>
              <w:rPr>
                <w:rFonts w:ascii="Republika" w:hAnsi="Republika"/>
              </w:rPr>
            </w:pPr>
            <w:r w:rsidRPr="00C70E0D">
              <w:rPr>
                <w:rFonts w:ascii="Republika" w:hAnsi="Republika"/>
              </w:rPr>
              <w:t>zavezo glede skladnosti z Listino EU o temeljnih pravicah in Konvencijo Združenih narodov o pravicah invalidov, ki je vključena v posamezne pogodbe o sofinanciranju,</w:t>
            </w:r>
          </w:p>
          <w:p w14:paraId="1B37A990" w14:textId="77777777" w:rsidR="00953FF3" w:rsidRPr="00C70E0D" w:rsidRDefault="00953FF3" w:rsidP="00953FF3">
            <w:pPr>
              <w:pStyle w:val="Odstavekseznama"/>
              <w:numPr>
                <w:ilvl w:val="0"/>
                <w:numId w:val="26"/>
              </w:numPr>
              <w:spacing w:line="276" w:lineRule="auto"/>
              <w:ind w:left="1416" w:hanging="284"/>
              <w:rPr>
                <w:rFonts w:ascii="Republika" w:hAnsi="Republika"/>
              </w:rPr>
            </w:pPr>
            <w:r w:rsidRPr="00C70E0D">
              <w:rPr>
                <w:rFonts w:ascii="Republika" w:hAnsi="Republika"/>
              </w:rPr>
              <w:lastRenderedPageBreak/>
              <w:t xml:space="preserve">spoštovanjem načela trajnostnega razvoja in </w:t>
            </w:r>
            <w:proofErr w:type="spellStart"/>
            <w:r w:rsidRPr="00C70E0D">
              <w:rPr>
                <w:rFonts w:ascii="Republika" w:hAnsi="Republika"/>
              </w:rPr>
              <w:t>okoljske</w:t>
            </w:r>
            <w:proofErr w:type="spellEnd"/>
            <w:r w:rsidRPr="00C70E0D">
              <w:rPr>
                <w:rFonts w:ascii="Republika" w:hAnsi="Republika"/>
              </w:rPr>
              <w:t xml:space="preserve"> politike EU v skladu s členom 11 in členom 191(1) Pogodbe o delovanju EU in načela, da se ne škoduje bistveno.</w:t>
            </w:r>
          </w:p>
          <w:p w14:paraId="4170AB5D" w14:textId="77777777" w:rsidR="00953FF3" w:rsidRPr="00C70E0D" w:rsidRDefault="00953FF3" w:rsidP="005D0B99">
            <w:pPr>
              <w:pStyle w:val="Odstavekseznama"/>
              <w:spacing w:line="276" w:lineRule="auto"/>
              <w:ind w:left="1416"/>
              <w:rPr>
                <w:rFonts w:ascii="Republika" w:hAnsi="Republika"/>
              </w:rPr>
            </w:pPr>
          </w:p>
          <w:p w14:paraId="1A6AF584" w14:textId="77777777" w:rsidR="00953FF3" w:rsidRPr="00C70E0D" w:rsidRDefault="00953FF3" w:rsidP="005D0B99">
            <w:pPr>
              <w:spacing w:line="276" w:lineRule="auto"/>
              <w:ind w:left="708"/>
              <w:rPr>
                <w:rFonts w:ascii="Republika" w:hAnsi="Republika"/>
              </w:rPr>
            </w:pPr>
            <w:r w:rsidRPr="00C70E0D">
              <w:rPr>
                <w:rFonts w:ascii="Republika" w:hAnsi="Republika"/>
              </w:rPr>
              <w:fldChar w:fldCharType="begin">
                <w:ffData>
                  <w:name w:val="Potrditev163"/>
                  <w:enabled/>
                  <w:calcOnExit w:val="0"/>
                  <w:checkBox>
                    <w:sizeAuto/>
                    <w:default w:val="0"/>
                  </w:checkBox>
                </w:ffData>
              </w:fldChar>
            </w:r>
            <w:r w:rsidRPr="00C70E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70E0D">
              <w:rPr>
                <w:rFonts w:ascii="Republika" w:hAnsi="Republika"/>
              </w:rPr>
              <w:fldChar w:fldCharType="end"/>
            </w:r>
            <w:r w:rsidRPr="00C70E0D">
              <w:rPr>
                <w:rFonts w:ascii="Republika" w:hAnsi="Republika"/>
              </w:rPr>
              <w:t xml:space="preserve"> NE </w:t>
            </w:r>
          </w:p>
          <w:p w14:paraId="14597D8E" w14:textId="77777777" w:rsidR="00953FF3" w:rsidRPr="00C70E0D" w:rsidRDefault="00953FF3" w:rsidP="005D0B99">
            <w:pPr>
              <w:spacing w:line="276" w:lineRule="auto"/>
              <w:ind w:left="708"/>
              <w:rPr>
                <w:rFonts w:ascii="Republika" w:hAnsi="Republika"/>
                <w:i/>
              </w:rPr>
            </w:pPr>
            <w:r w:rsidRPr="00C70E0D">
              <w:rPr>
                <w:rFonts w:ascii="Republika" w:hAnsi="Republika"/>
                <w:i/>
              </w:rPr>
              <w:t>(ustrezno označite)</w:t>
            </w:r>
          </w:p>
          <w:p w14:paraId="483277B1" w14:textId="77777777" w:rsidR="00953FF3" w:rsidRPr="00C70E0D" w:rsidRDefault="00953FF3" w:rsidP="005D0B99">
            <w:pPr>
              <w:spacing w:line="276" w:lineRule="auto"/>
              <w:rPr>
                <w:rFonts w:ascii="Republika" w:hAnsi="Republika"/>
                <w:i/>
                <w:color w:val="FF0000"/>
              </w:rPr>
            </w:pPr>
          </w:p>
        </w:tc>
      </w:tr>
      <w:tr w:rsidR="00953FF3" w:rsidRPr="00106E1A" w14:paraId="3565B216" w14:textId="77777777" w:rsidTr="005D0B99">
        <w:tc>
          <w:tcPr>
            <w:tcW w:w="9067" w:type="dxa"/>
          </w:tcPr>
          <w:p w14:paraId="0D454CCB" w14:textId="77777777" w:rsidR="00953FF3" w:rsidRPr="00C70E0D" w:rsidRDefault="00953FF3" w:rsidP="00953FF3">
            <w:pPr>
              <w:pStyle w:val="Odstavekseznama"/>
              <w:numPr>
                <w:ilvl w:val="0"/>
                <w:numId w:val="141"/>
              </w:numPr>
              <w:spacing w:line="276" w:lineRule="auto"/>
              <w:rPr>
                <w:rFonts w:ascii="Republika" w:hAnsi="Republika"/>
              </w:rPr>
            </w:pPr>
            <w:r w:rsidRPr="00C70E0D">
              <w:rPr>
                <w:rFonts w:ascii="Republika" w:hAnsi="Republika"/>
              </w:rPr>
              <w:lastRenderedPageBreak/>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369FC50A" w14:textId="77777777" w:rsidR="00953FF3" w:rsidRPr="00C70E0D" w:rsidRDefault="00953FF3" w:rsidP="005D0B99">
            <w:pPr>
              <w:spacing w:line="276" w:lineRule="auto"/>
              <w:rPr>
                <w:rFonts w:ascii="Republika" w:hAnsi="Republika"/>
                <w:i/>
              </w:rPr>
            </w:pPr>
          </w:p>
          <w:p w14:paraId="2A56DA70" w14:textId="77777777" w:rsidR="00953FF3" w:rsidRPr="00C70E0D" w:rsidRDefault="00953FF3" w:rsidP="005D0B99">
            <w:pPr>
              <w:spacing w:line="276" w:lineRule="auto"/>
              <w:ind w:left="1014" w:hanging="306"/>
              <w:rPr>
                <w:rFonts w:ascii="Republika" w:hAnsi="Republika"/>
              </w:rPr>
            </w:pPr>
            <w:r w:rsidRPr="00C70E0D">
              <w:rPr>
                <w:rFonts w:ascii="Republika" w:hAnsi="Republika"/>
              </w:rPr>
              <w:fldChar w:fldCharType="begin">
                <w:ffData>
                  <w:name w:val=""/>
                  <w:enabled/>
                  <w:calcOnExit w:val="0"/>
                  <w:checkBox>
                    <w:sizeAuto/>
                    <w:default w:val="1"/>
                  </w:checkBox>
                </w:ffData>
              </w:fldChar>
            </w:r>
            <w:r w:rsidRPr="00C70E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70E0D">
              <w:rPr>
                <w:rFonts w:ascii="Republika" w:hAnsi="Republika"/>
              </w:rPr>
              <w:fldChar w:fldCharType="end"/>
            </w:r>
            <w:r w:rsidRPr="00C70E0D">
              <w:rPr>
                <w:rFonts w:ascii="Republika" w:hAnsi="Republika"/>
              </w:rPr>
              <w:t xml:space="preserve"> DA, informacijska podpora za zbiranje, beleženje in shranjevanje podatkov o posameznih operacijah se zagotavlja v okviru:</w:t>
            </w:r>
          </w:p>
          <w:p w14:paraId="6106D14E" w14:textId="77777777" w:rsidR="00953FF3" w:rsidRPr="00C70E0D" w:rsidRDefault="00953FF3" w:rsidP="00953FF3">
            <w:pPr>
              <w:pStyle w:val="Odstavekseznama"/>
              <w:numPr>
                <w:ilvl w:val="0"/>
                <w:numId w:val="29"/>
              </w:numPr>
              <w:spacing w:line="276" w:lineRule="auto"/>
              <w:rPr>
                <w:rFonts w:ascii="Republika" w:hAnsi="Republika"/>
              </w:rPr>
            </w:pPr>
            <w:r w:rsidRPr="00C70E0D">
              <w:rPr>
                <w:rFonts w:ascii="Republika" w:hAnsi="Republika"/>
              </w:rPr>
              <w:t xml:space="preserve">IS OU e-MA2 </w:t>
            </w:r>
            <w:r w:rsidRPr="00C70E0D">
              <w:rPr>
                <w:rFonts w:ascii="Republika" w:hAnsi="Republika" w:cs="Arial"/>
              </w:rPr>
              <w:t>(vsebuje podatke o posameznih operacijah in udeležencih),</w:t>
            </w:r>
          </w:p>
          <w:p w14:paraId="5D987646" w14:textId="77777777" w:rsidR="00953FF3" w:rsidRPr="00C70E0D" w:rsidRDefault="00953FF3" w:rsidP="00953FF3">
            <w:pPr>
              <w:pStyle w:val="Odstavekseznama"/>
              <w:numPr>
                <w:ilvl w:val="0"/>
                <w:numId w:val="29"/>
              </w:numPr>
              <w:spacing w:line="276" w:lineRule="auto"/>
              <w:rPr>
                <w:rFonts w:ascii="Republika" w:hAnsi="Republika"/>
              </w:rPr>
            </w:pPr>
            <w:r w:rsidRPr="00C70E0D">
              <w:rPr>
                <w:rFonts w:ascii="Republika" w:hAnsi="Republika"/>
              </w:rPr>
              <w:t>IS Ministrstva za finance MFERAC (</w:t>
            </w:r>
            <w:r w:rsidRPr="00C70E0D">
              <w:rPr>
                <w:rFonts w:ascii="Republika" w:hAnsi="Republika" w:cs="Arial"/>
              </w:rPr>
              <w:t>omogoča načrtovanje in izplačevanje sredstev iz proračuna),</w:t>
            </w:r>
          </w:p>
          <w:p w14:paraId="3CFE4C92" w14:textId="77777777" w:rsidR="00953FF3" w:rsidRPr="00C70E0D" w:rsidRDefault="00953FF3" w:rsidP="00953FF3">
            <w:pPr>
              <w:pStyle w:val="Odstavekseznama"/>
              <w:numPr>
                <w:ilvl w:val="0"/>
                <w:numId w:val="29"/>
              </w:numPr>
              <w:spacing w:line="276" w:lineRule="auto"/>
              <w:rPr>
                <w:rFonts w:ascii="Republika" w:hAnsi="Republika"/>
              </w:rPr>
            </w:pPr>
            <w:r w:rsidRPr="00C70E0D">
              <w:rPr>
                <w:rFonts w:ascii="Republika" w:hAnsi="Republika" w:cs="Arial"/>
              </w:rPr>
              <w:t>informacijskega dokumentarnega sistema KRPAN (omogoča elektronsko poslovanje, evidentiranje, shranjevanje, sprejem in posredovanje dokumentov v javnem sektorju).</w:t>
            </w:r>
          </w:p>
          <w:p w14:paraId="02CC6186" w14:textId="77777777" w:rsidR="00953FF3" w:rsidRPr="00C70E0D" w:rsidRDefault="00953FF3" w:rsidP="005D0B99">
            <w:pPr>
              <w:spacing w:line="276" w:lineRule="auto"/>
              <w:rPr>
                <w:rFonts w:ascii="Republika" w:hAnsi="Republika"/>
                <w:i/>
              </w:rPr>
            </w:pPr>
          </w:p>
          <w:p w14:paraId="75C5F50B" w14:textId="77777777" w:rsidR="00953FF3" w:rsidRPr="00C70E0D" w:rsidRDefault="00953FF3" w:rsidP="005D0B99">
            <w:pPr>
              <w:spacing w:line="276" w:lineRule="auto"/>
              <w:ind w:left="708"/>
              <w:rPr>
                <w:rFonts w:ascii="Republika" w:hAnsi="Republika"/>
                <w:i/>
              </w:rPr>
            </w:pPr>
            <w:r w:rsidRPr="00C70E0D">
              <w:rPr>
                <w:rFonts w:ascii="Republika" w:hAnsi="Republika"/>
              </w:rPr>
              <w:fldChar w:fldCharType="begin">
                <w:ffData>
                  <w:name w:val="Potrditev163"/>
                  <w:enabled/>
                  <w:calcOnExit w:val="0"/>
                  <w:checkBox>
                    <w:sizeAuto/>
                    <w:default w:val="0"/>
                  </w:checkBox>
                </w:ffData>
              </w:fldChar>
            </w:r>
            <w:r w:rsidRPr="00C70E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70E0D">
              <w:rPr>
                <w:rFonts w:ascii="Republika" w:hAnsi="Republika"/>
              </w:rPr>
              <w:fldChar w:fldCharType="end"/>
            </w:r>
            <w:r w:rsidRPr="00C70E0D">
              <w:rPr>
                <w:rFonts w:ascii="Republika" w:hAnsi="Republika"/>
              </w:rPr>
              <w:t xml:space="preserve"> NE</w:t>
            </w:r>
          </w:p>
          <w:p w14:paraId="46569D03" w14:textId="77777777" w:rsidR="00953FF3" w:rsidRPr="00C70E0D" w:rsidRDefault="00953FF3" w:rsidP="005D0B99">
            <w:pPr>
              <w:spacing w:line="276" w:lineRule="auto"/>
              <w:ind w:left="708"/>
              <w:rPr>
                <w:rFonts w:ascii="Republika" w:hAnsi="Republika"/>
                <w:i/>
              </w:rPr>
            </w:pPr>
            <w:r w:rsidRPr="00C70E0D">
              <w:rPr>
                <w:rFonts w:ascii="Republika" w:hAnsi="Republika"/>
                <w:i/>
              </w:rPr>
              <w:t>(ustrezno označite)</w:t>
            </w:r>
          </w:p>
          <w:p w14:paraId="03D249CB" w14:textId="77777777" w:rsidR="00953FF3" w:rsidRPr="00C70E0D" w:rsidRDefault="00953FF3" w:rsidP="005D0B99">
            <w:pPr>
              <w:spacing w:line="276" w:lineRule="auto"/>
              <w:rPr>
                <w:rFonts w:ascii="Republika" w:hAnsi="Republika"/>
                <w:i/>
              </w:rPr>
            </w:pPr>
          </w:p>
        </w:tc>
      </w:tr>
      <w:tr w:rsidR="00953FF3" w:rsidRPr="00106E1A" w14:paraId="1DB7B286" w14:textId="77777777" w:rsidTr="005D0B99">
        <w:tc>
          <w:tcPr>
            <w:tcW w:w="9067" w:type="dxa"/>
          </w:tcPr>
          <w:p w14:paraId="196DB875" w14:textId="77777777" w:rsidR="00953FF3" w:rsidRPr="00C70E0D" w:rsidRDefault="00953FF3" w:rsidP="00953FF3">
            <w:pPr>
              <w:pStyle w:val="Odstavekseznama"/>
              <w:numPr>
                <w:ilvl w:val="0"/>
                <w:numId w:val="141"/>
              </w:numPr>
              <w:spacing w:line="276" w:lineRule="auto"/>
              <w:rPr>
                <w:rFonts w:ascii="Republika" w:hAnsi="Republika"/>
              </w:rPr>
            </w:pPr>
            <w:r w:rsidRPr="00C70E0D">
              <w:rPr>
                <w:rFonts w:ascii="Republika" w:hAnsi="Republika"/>
              </w:rPr>
              <w:t>Posredniško telo ima vzpostavljen sistem informiranja in postopke, s katerimi zagotavlja, da se vsi dokumenti iz Priloge XIII potrebni za revizijsko sled, hranijo v skladu z zahtevami iz 82. čl. Uredbe 2021/10606/EU (69.6 čl. Uredbe 2021/1060/EU):</w:t>
            </w:r>
          </w:p>
          <w:p w14:paraId="214A1867" w14:textId="77777777" w:rsidR="00953FF3" w:rsidRPr="00C70E0D" w:rsidRDefault="00953FF3" w:rsidP="005D0B99">
            <w:pPr>
              <w:spacing w:line="276" w:lineRule="auto"/>
              <w:rPr>
                <w:rFonts w:ascii="Republika" w:hAnsi="Republika"/>
              </w:rPr>
            </w:pPr>
          </w:p>
          <w:p w14:paraId="3296EE3A" w14:textId="77777777" w:rsidR="00953FF3" w:rsidRPr="00C70E0D" w:rsidRDefault="00953FF3" w:rsidP="005D0B99">
            <w:pPr>
              <w:spacing w:line="276" w:lineRule="auto"/>
              <w:ind w:left="1014" w:hanging="306"/>
              <w:rPr>
                <w:rFonts w:ascii="Republika" w:hAnsi="Republika"/>
              </w:rPr>
            </w:pPr>
            <w:r w:rsidRPr="00C70E0D">
              <w:rPr>
                <w:rFonts w:ascii="Republika" w:hAnsi="Republika"/>
              </w:rPr>
              <w:fldChar w:fldCharType="begin">
                <w:ffData>
                  <w:name w:val=""/>
                  <w:enabled/>
                  <w:calcOnExit w:val="0"/>
                  <w:checkBox>
                    <w:sizeAuto/>
                    <w:default w:val="1"/>
                  </w:checkBox>
                </w:ffData>
              </w:fldChar>
            </w:r>
            <w:r w:rsidRPr="00C70E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70E0D">
              <w:rPr>
                <w:rFonts w:ascii="Republika" w:hAnsi="Republika"/>
              </w:rPr>
              <w:fldChar w:fldCharType="end"/>
            </w:r>
            <w:r w:rsidRPr="00C70E0D">
              <w:rPr>
                <w:rFonts w:ascii="Republika" w:hAnsi="Republika"/>
              </w:rPr>
              <w:t xml:space="preserve"> DA, informacijska podpora za zbiranje, beleženje in shranjevanje podatkov o posameznih operacijah se zagotavlja v okviru:</w:t>
            </w:r>
          </w:p>
          <w:p w14:paraId="633DF37F" w14:textId="77777777" w:rsidR="00953FF3" w:rsidRPr="00C70E0D" w:rsidRDefault="00953FF3" w:rsidP="00953FF3">
            <w:pPr>
              <w:pStyle w:val="Odstavekseznama"/>
              <w:numPr>
                <w:ilvl w:val="0"/>
                <w:numId w:val="29"/>
              </w:numPr>
              <w:spacing w:line="276" w:lineRule="auto"/>
              <w:rPr>
                <w:rFonts w:ascii="Republika" w:hAnsi="Republika"/>
              </w:rPr>
            </w:pPr>
            <w:r w:rsidRPr="00C70E0D">
              <w:rPr>
                <w:rFonts w:ascii="Republika" w:hAnsi="Republika"/>
              </w:rPr>
              <w:t xml:space="preserve">IS OU eMA2 </w:t>
            </w:r>
            <w:r w:rsidRPr="00C70E0D">
              <w:rPr>
                <w:rFonts w:ascii="Republika" w:hAnsi="Republika" w:cs="Arial"/>
              </w:rPr>
              <w:t>(vsebuje podatke o posameznih operacijah in udeležencih),</w:t>
            </w:r>
          </w:p>
          <w:p w14:paraId="5AB33377" w14:textId="77777777" w:rsidR="00953FF3" w:rsidRPr="00C70E0D" w:rsidRDefault="00953FF3" w:rsidP="00953FF3">
            <w:pPr>
              <w:pStyle w:val="Odstavekseznama"/>
              <w:numPr>
                <w:ilvl w:val="0"/>
                <w:numId w:val="29"/>
              </w:numPr>
              <w:spacing w:line="276" w:lineRule="auto"/>
              <w:rPr>
                <w:rFonts w:ascii="Republika" w:hAnsi="Republika"/>
              </w:rPr>
            </w:pPr>
            <w:r w:rsidRPr="00C70E0D">
              <w:rPr>
                <w:rFonts w:ascii="Republika" w:hAnsi="Republika"/>
              </w:rPr>
              <w:t>IS Ministrstva za finance MFERAC (</w:t>
            </w:r>
            <w:r w:rsidRPr="00C70E0D">
              <w:rPr>
                <w:rFonts w:ascii="Republika" w:hAnsi="Republika" w:cs="Arial"/>
              </w:rPr>
              <w:t>omogoča načrtovanje in izplačevanje sredstev iz proračuna),</w:t>
            </w:r>
          </w:p>
          <w:p w14:paraId="27CA3E63" w14:textId="77777777" w:rsidR="00953FF3" w:rsidRPr="00C70E0D" w:rsidRDefault="00953FF3" w:rsidP="00953FF3">
            <w:pPr>
              <w:pStyle w:val="Odstavekseznama"/>
              <w:numPr>
                <w:ilvl w:val="0"/>
                <w:numId w:val="29"/>
              </w:numPr>
              <w:spacing w:line="276" w:lineRule="auto"/>
              <w:rPr>
                <w:rFonts w:ascii="Republika" w:hAnsi="Republika"/>
                <w:i/>
              </w:rPr>
            </w:pPr>
            <w:r w:rsidRPr="00C70E0D">
              <w:rPr>
                <w:rFonts w:ascii="Republika" w:hAnsi="Republika" w:cs="Arial"/>
              </w:rPr>
              <w:t>informacijskega dokumentarnega sistema KRPAN (omogoča elektronsko poslovanje, evidentiranje, shranjevanje, sprejem in posredovanje dokumentov v javnem sektorju).</w:t>
            </w:r>
          </w:p>
          <w:p w14:paraId="14C833DC" w14:textId="77777777" w:rsidR="00953FF3" w:rsidRPr="00C70E0D" w:rsidRDefault="00953FF3" w:rsidP="005D0B99">
            <w:pPr>
              <w:spacing w:line="276" w:lineRule="auto"/>
              <w:rPr>
                <w:rFonts w:ascii="Republika" w:hAnsi="Republika"/>
                <w:iCs/>
              </w:rPr>
            </w:pPr>
          </w:p>
          <w:p w14:paraId="5F7A34DE" w14:textId="77777777" w:rsidR="00953FF3" w:rsidRPr="00C70E0D" w:rsidRDefault="00953FF3" w:rsidP="005D0B99">
            <w:pPr>
              <w:spacing w:line="276" w:lineRule="auto"/>
              <w:rPr>
                <w:rFonts w:ascii="Republika" w:hAnsi="Republika"/>
              </w:rPr>
            </w:pPr>
            <w:r w:rsidRPr="00C70E0D">
              <w:rPr>
                <w:rFonts w:ascii="Republika" w:hAnsi="Republika"/>
              </w:rPr>
              <w:t>Postopki za zagotovitev ustrezne revizijske sledi in sistema arhiviranja:</w:t>
            </w:r>
          </w:p>
          <w:p w14:paraId="6E4B2075" w14:textId="77777777" w:rsidR="00953FF3" w:rsidRPr="00C70E0D" w:rsidRDefault="00953FF3" w:rsidP="005D0B99">
            <w:pPr>
              <w:spacing w:line="276" w:lineRule="auto"/>
              <w:ind w:left="708"/>
              <w:rPr>
                <w:rFonts w:ascii="Republika" w:hAnsi="Republika"/>
                <w:iCs/>
              </w:rPr>
            </w:pPr>
          </w:p>
          <w:p w14:paraId="5329135A" w14:textId="77777777" w:rsidR="00953FF3" w:rsidRPr="00C70E0D" w:rsidRDefault="00953FF3" w:rsidP="005D0B99">
            <w:pPr>
              <w:spacing w:line="276" w:lineRule="auto"/>
              <w:ind w:left="708"/>
              <w:rPr>
                <w:rFonts w:ascii="Republika" w:hAnsi="Republika"/>
                <w:iCs/>
              </w:rPr>
            </w:pPr>
            <w:r w:rsidRPr="00C70E0D">
              <w:rPr>
                <w:rFonts w:ascii="Republika" w:hAnsi="Republika"/>
                <w:iCs/>
              </w:rPr>
              <w:t>I. faza: Proces odločanja</w:t>
            </w:r>
          </w:p>
          <w:p w14:paraId="69D83E6E" w14:textId="77777777" w:rsidR="00953FF3" w:rsidRPr="00C70E0D" w:rsidRDefault="00953FF3" w:rsidP="005D0B99">
            <w:pPr>
              <w:spacing w:line="276" w:lineRule="auto"/>
              <w:ind w:left="708"/>
              <w:rPr>
                <w:rFonts w:ascii="Republika" w:hAnsi="Republika"/>
                <w:iCs/>
              </w:rPr>
            </w:pPr>
            <w:r w:rsidRPr="00C70E0D">
              <w:rPr>
                <w:rFonts w:ascii="Republika" w:hAnsi="Republika"/>
                <w:iCs/>
              </w:rPr>
              <w:t xml:space="preserve">1. </w:t>
            </w:r>
            <w:proofErr w:type="spellStart"/>
            <w:r w:rsidRPr="00C70E0D">
              <w:rPr>
                <w:rFonts w:ascii="Republika" w:hAnsi="Republika"/>
                <w:iCs/>
              </w:rPr>
              <w:t>podfaza</w:t>
            </w:r>
            <w:proofErr w:type="spellEnd"/>
            <w:r w:rsidRPr="00C70E0D">
              <w:rPr>
                <w:rFonts w:ascii="Republika" w:hAnsi="Republika"/>
                <w:iCs/>
              </w:rPr>
              <w:t>: Priprava, pregled in potrditev NIO,</w:t>
            </w:r>
          </w:p>
          <w:p w14:paraId="27E000E4" w14:textId="77777777" w:rsidR="00953FF3" w:rsidRPr="00C70E0D" w:rsidRDefault="00953FF3" w:rsidP="005D0B99">
            <w:pPr>
              <w:spacing w:line="276" w:lineRule="auto"/>
              <w:ind w:left="708"/>
              <w:rPr>
                <w:rFonts w:ascii="Republika" w:hAnsi="Republika"/>
                <w:iCs/>
              </w:rPr>
            </w:pPr>
            <w:r w:rsidRPr="00C70E0D">
              <w:rPr>
                <w:rFonts w:ascii="Republika" w:hAnsi="Republika"/>
                <w:iCs/>
              </w:rPr>
              <w:t xml:space="preserve">2. </w:t>
            </w:r>
            <w:proofErr w:type="spellStart"/>
            <w:r w:rsidRPr="00C70E0D">
              <w:rPr>
                <w:rFonts w:ascii="Republika" w:hAnsi="Republika"/>
                <w:iCs/>
              </w:rPr>
              <w:t>podfaza</w:t>
            </w:r>
            <w:proofErr w:type="spellEnd"/>
            <w:r w:rsidRPr="00C70E0D">
              <w:rPr>
                <w:rFonts w:ascii="Republika" w:hAnsi="Republika"/>
                <w:iCs/>
              </w:rPr>
              <w:t>: Izbor in potrditev projektov,</w:t>
            </w:r>
          </w:p>
          <w:p w14:paraId="578EF921" w14:textId="77777777" w:rsidR="00953FF3" w:rsidRPr="00C70E0D" w:rsidRDefault="00953FF3" w:rsidP="005D0B99">
            <w:pPr>
              <w:spacing w:line="276" w:lineRule="auto"/>
              <w:ind w:left="708"/>
              <w:rPr>
                <w:rFonts w:ascii="Republika" w:hAnsi="Republika"/>
                <w:iCs/>
              </w:rPr>
            </w:pPr>
            <w:r w:rsidRPr="00C70E0D">
              <w:rPr>
                <w:rFonts w:ascii="Republika" w:hAnsi="Republika"/>
                <w:iCs/>
              </w:rPr>
              <w:t>Predvidene evidence: KRPAN, IS OU e-MA2.</w:t>
            </w:r>
          </w:p>
          <w:p w14:paraId="22F839B6" w14:textId="77777777" w:rsidR="00953FF3" w:rsidRPr="00C70E0D" w:rsidRDefault="00953FF3" w:rsidP="005D0B99">
            <w:pPr>
              <w:spacing w:line="276" w:lineRule="auto"/>
              <w:ind w:left="708"/>
              <w:rPr>
                <w:rFonts w:ascii="Republika" w:hAnsi="Republika"/>
                <w:iCs/>
              </w:rPr>
            </w:pPr>
          </w:p>
          <w:p w14:paraId="27CAC2FA" w14:textId="77777777" w:rsidR="00953FF3" w:rsidRPr="00C70E0D" w:rsidRDefault="00953FF3" w:rsidP="005D0B99">
            <w:pPr>
              <w:spacing w:line="276" w:lineRule="auto"/>
              <w:ind w:left="708"/>
              <w:rPr>
                <w:rFonts w:ascii="Republika" w:hAnsi="Republika"/>
                <w:iCs/>
              </w:rPr>
            </w:pPr>
            <w:r w:rsidRPr="00C70E0D">
              <w:rPr>
                <w:rFonts w:ascii="Republika" w:hAnsi="Republika"/>
                <w:iCs/>
              </w:rPr>
              <w:t>II. faza: Izvajanje projekta</w:t>
            </w:r>
          </w:p>
          <w:p w14:paraId="28A6ABB7" w14:textId="77777777" w:rsidR="00953FF3" w:rsidRPr="00C70E0D" w:rsidRDefault="00953FF3" w:rsidP="005D0B99">
            <w:pPr>
              <w:spacing w:line="276" w:lineRule="auto"/>
              <w:ind w:left="708"/>
              <w:rPr>
                <w:rFonts w:ascii="Republika" w:hAnsi="Republika"/>
                <w:iCs/>
              </w:rPr>
            </w:pPr>
            <w:r w:rsidRPr="00C70E0D">
              <w:rPr>
                <w:rFonts w:ascii="Republika" w:hAnsi="Republika"/>
                <w:iCs/>
              </w:rPr>
              <w:t xml:space="preserve">1. </w:t>
            </w:r>
            <w:proofErr w:type="spellStart"/>
            <w:r w:rsidRPr="00C70E0D">
              <w:rPr>
                <w:rFonts w:ascii="Republika" w:hAnsi="Republika"/>
                <w:iCs/>
              </w:rPr>
              <w:t>podfaza</w:t>
            </w:r>
            <w:proofErr w:type="spellEnd"/>
            <w:r w:rsidRPr="00C70E0D">
              <w:rPr>
                <w:rFonts w:ascii="Republika" w:hAnsi="Republika"/>
                <w:iCs/>
              </w:rPr>
              <w:t>: Podpis akta (sporazuma oz. pogodbe).</w:t>
            </w:r>
          </w:p>
          <w:p w14:paraId="1D165C7B" w14:textId="77777777" w:rsidR="00953FF3" w:rsidRPr="00C70E0D" w:rsidRDefault="00953FF3" w:rsidP="005D0B99">
            <w:pPr>
              <w:spacing w:line="276" w:lineRule="auto"/>
              <w:ind w:left="708"/>
              <w:rPr>
                <w:rFonts w:ascii="Republika" w:hAnsi="Republika"/>
                <w:iCs/>
              </w:rPr>
            </w:pPr>
            <w:r w:rsidRPr="00C70E0D">
              <w:rPr>
                <w:rFonts w:ascii="Republika" w:hAnsi="Republika"/>
                <w:iCs/>
              </w:rPr>
              <w:t>Predvidene evidence: KRPAN, IS OU e-MA2, MFERAC</w:t>
            </w:r>
          </w:p>
          <w:p w14:paraId="7DE69BB8" w14:textId="77777777" w:rsidR="00953FF3" w:rsidRPr="00C70E0D" w:rsidRDefault="00953FF3" w:rsidP="005D0B99">
            <w:pPr>
              <w:spacing w:line="276" w:lineRule="auto"/>
              <w:ind w:left="708"/>
              <w:rPr>
                <w:rFonts w:ascii="Republika" w:hAnsi="Republika"/>
                <w:iCs/>
              </w:rPr>
            </w:pPr>
          </w:p>
          <w:p w14:paraId="12F0D529" w14:textId="77777777" w:rsidR="00953FF3" w:rsidRPr="00C70E0D" w:rsidRDefault="00953FF3" w:rsidP="005D0B99">
            <w:pPr>
              <w:spacing w:line="276" w:lineRule="auto"/>
              <w:ind w:left="708"/>
              <w:rPr>
                <w:rFonts w:ascii="Republika" w:hAnsi="Republika"/>
                <w:iCs/>
              </w:rPr>
            </w:pPr>
            <w:r w:rsidRPr="00C70E0D">
              <w:rPr>
                <w:rFonts w:ascii="Republika" w:hAnsi="Republika"/>
                <w:iCs/>
              </w:rPr>
              <w:lastRenderedPageBreak/>
              <w:t>III. faza: Proces plačil in preverjanj</w:t>
            </w:r>
          </w:p>
          <w:p w14:paraId="3C2E4E5A" w14:textId="77777777" w:rsidR="00953FF3" w:rsidRPr="00C70E0D" w:rsidRDefault="00953FF3" w:rsidP="005D0B99">
            <w:pPr>
              <w:spacing w:line="276" w:lineRule="auto"/>
              <w:ind w:left="708"/>
              <w:rPr>
                <w:rFonts w:ascii="Republika" w:hAnsi="Republika"/>
                <w:iCs/>
              </w:rPr>
            </w:pPr>
            <w:r w:rsidRPr="00C70E0D">
              <w:rPr>
                <w:rFonts w:ascii="Republika" w:hAnsi="Republika"/>
                <w:iCs/>
              </w:rPr>
              <w:t xml:space="preserve">1. </w:t>
            </w:r>
            <w:proofErr w:type="spellStart"/>
            <w:r w:rsidRPr="00C70E0D">
              <w:rPr>
                <w:rFonts w:ascii="Republika" w:hAnsi="Republika"/>
                <w:iCs/>
              </w:rPr>
              <w:t>podfaza</w:t>
            </w:r>
            <w:proofErr w:type="spellEnd"/>
            <w:r w:rsidRPr="00C70E0D">
              <w:rPr>
                <w:rFonts w:ascii="Republika" w:hAnsi="Republika"/>
                <w:iCs/>
              </w:rPr>
              <w:t>: Zahtevek za izplačilo,</w:t>
            </w:r>
          </w:p>
          <w:p w14:paraId="57809EF9" w14:textId="77777777" w:rsidR="00953FF3" w:rsidRPr="00C70E0D" w:rsidRDefault="00953FF3" w:rsidP="005D0B99">
            <w:pPr>
              <w:spacing w:line="276" w:lineRule="auto"/>
              <w:ind w:left="708"/>
              <w:rPr>
                <w:rFonts w:ascii="Republika" w:hAnsi="Republika"/>
                <w:iCs/>
              </w:rPr>
            </w:pPr>
            <w:r w:rsidRPr="00C70E0D">
              <w:rPr>
                <w:rFonts w:ascii="Republika" w:hAnsi="Republika"/>
                <w:iCs/>
              </w:rPr>
              <w:t xml:space="preserve">2. </w:t>
            </w:r>
            <w:proofErr w:type="spellStart"/>
            <w:r w:rsidRPr="00C70E0D">
              <w:rPr>
                <w:rFonts w:ascii="Republika" w:hAnsi="Republika"/>
                <w:iCs/>
              </w:rPr>
              <w:t>podfaza</w:t>
            </w:r>
            <w:proofErr w:type="spellEnd"/>
            <w:r w:rsidRPr="00C70E0D">
              <w:rPr>
                <w:rFonts w:ascii="Republika" w:hAnsi="Republika"/>
                <w:iCs/>
              </w:rPr>
              <w:t>: Izvedba administrativnega preverjanja,</w:t>
            </w:r>
          </w:p>
          <w:p w14:paraId="7C5F8CD9" w14:textId="77777777" w:rsidR="00953FF3" w:rsidRPr="00C70E0D" w:rsidRDefault="00953FF3" w:rsidP="005D0B99">
            <w:pPr>
              <w:spacing w:line="276" w:lineRule="auto"/>
              <w:ind w:left="708"/>
              <w:rPr>
                <w:rFonts w:ascii="Republika" w:hAnsi="Republika"/>
                <w:iCs/>
              </w:rPr>
            </w:pPr>
            <w:r w:rsidRPr="00C70E0D">
              <w:rPr>
                <w:rFonts w:ascii="Republika" w:hAnsi="Republika"/>
                <w:iCs/>
              </w:rPr>
              <w:t xml:space="preserve">3. </w:t>
            </w:r>
            <w:proofErr w:type="spellStart"/>
            <w:r w:rsidRPr="00C70E0D">
              <w:rPr>
                <w:rFonts w:ascii="Republika" w:hAnsi="Republika"/>
                <w:iCs/>
              </w:rPr>
              <w:t>podfaza</w:t>
            </w:r>
            <w:proofErr w:type="spellEnd"/>
            <w:r w:rsidRPr="00C70E0D">
              <w:rPr>
                <w:rFonts w:ascii="Republika" w:hAnsi="Republika"/>
                <w:iCs/>
              </w:rPr>
              <w:t>: Povračilo prispevka EU v državni proračun,</w:t>
            </w:r>
          </w:p>
          <w:p w14:paraId="78AB4B3A" w14:textId="77777777" w:rsidR="00953FF3" w:rsidRPr="00C70E0D" w:rsidRDefault="00953FF3" w:rsidP="005D0B99">
            <w:pPr>
              <w:spacing w:line="276" w:lineRule="auto"/>
              <w:ind w:left="708"/>
              <w:rPr>
                <w:rFonts w:ascii="Republika" w:hAnsi="Republika"/>
                <w:iCs/>
              </w:rPr>
            </w:pPr>
            <w:r w:rsidRPr="00C70E0D">
              <w:rPr>
                <w:rFonts w:ascii="Republika" w:hAnsi="Republika"/>
                <w:iCs/>
              </w:rPr>
              <w:t>Predvidene evidence: KRPAN, IS OU e-MA2.</w:t>
            </w:r>
          </w:p>
          <w:p w14:paraId="5E71ED93" w14:textId="77777777" w:rsidR="00953FF3" w:rsidRPr="00C70E0D" w:rsidRDefault="00953FF3" w:rsidP="005D0B99">
            <w:pPr>
              <w:spacing w:line="276" w:lineRule="auto"/>
              <w:ind w:left="708"/>
              <w:rPr>
                <w:rFonts w:ascii="Republika" w:hAnsi="Republika"/>
                <w:iCs/>
              </w:rPr>
            </w:pPr>
          </w:p>
          <w:p w14:paraId="53B403D5" w14:textId="77777777" w:rsidR="00953FF3" w:rsidRPr="00C70E0D" w:rsidRDefault="00953FF3" w:rsidP="005D0B99">
            <w:pPr>
              <w:spacing w:line="276" w:lineRule="auto"/>
              <w:ind w:left="708"/>
              <w:rPr>
                <w:rFonts w:ascii="Republika" w:hAnsi="Republika"/>
                <w:iCs/>
              </w:rPr>
            </w:pPr>
            <w:r w:rsidRPr="00C70E0D">
              <w:rPr>
                <w:rFonts w:ascii="Republika" w:hAnsi="Republika"/>
                <w:iCs/>
              </w:rPr>
              <w:t>IV. faza: Nadzor</w:t>
            </w:r>
          </w:p>
          <w:p w14:paraId="3C03DDA4" w14:textId="77777777" w:rsidR="00953FF3" w:rsidRPr="00C70E0D" w:rsidRDefault="00953FF3" w:rsidP="005D0B99">
            <w:pPr>
              <w:spacing w:line="276" w:lineRule="auto"/>
              <w:ind w:left="708"/>
              <w:rPr>
                <w:rFonts w:ascii="Republika" w:hAnsi="Republika"/>
                <w:iCs/>
              </w:rPr>
            </w:pPr>
            <w:r w:rsidRPr="00C70E0D">
              <w:rPr>
                <w:rFonts w:ascii="Republika" w:hAnsi="Republika"/>
                <w:iCs/>
              </w:rPr>
              <w:t>Predvidene evidence: evidenca poročil in priporočil o opravljenih revizijah.</w:t>
            </w:r>
          </w:p>
          <w:p w14:paraId="7B5ABF8E" w14:textId="77777777" w:rsidR="00953FF3" w:rsidRPr="00C70E0D" w:rsidRDefault="00953FF3" w:rsidP="005D0B99">
            <w:pPr>
              <w:spacing w:line="276" w:lineRule="auto"/>
              <w:ind w:left="708"/>
              <w:rPr>
                <w:rFonts w:ascii="Republika" w:hAnsi="Republika"/>
                <w:iCs/>
              </w:rPr>
            </w:pPr>
          </w:p>
          <w:p w14:paraId="6373A8C3" w14:textId="77777777" w:rsidR="00953FF3" w:rsidRPr="00C70E0D" w:rsidRDefault="00953FF3" w:rsidP="005D0B99">
            <w:pPr>
              <w:spacing w:line="276" w:lineRule="auto"/>
              <w:ind w:left="708"/>
              <w:rPr>
                <w:rFonts w:ascii="Republika" w:hAnsi="Republika"/>
                <w:iCs/>
              </w:rPr>
            </w:pPr>
            <w:r w:rsidRPr="00C70E0D">
              <w:rPr>
                <w:rFonts w:ascii="Republika" w:hAnsi="Republika"/>
                <w:iCs/>
              </w:rPr>
              <w:t>V. faza: Poročanje</w:t>
            </w:r>
          </w:p>
          <w:p w14:paraId="671E3C8B" w14:textId="77777777" w:rsidR="00953FF3" w:rsidRPr="00C70E0D" w:rsidRDefault="00953FF3" w:rsidP="005D0B99">
            <w:pPr>
              <w:spacing w:line="276" w:lineRule="auto"/>
              <w:ind w:left="708"/>
              <w:rPr>
                <w:rFonts w:ascii="Republika" w:hAnsi="Republika"/>
                <w:iCs/>
              </w:rPr>
            </w:pPr>
            <w:r w:rsidRPr="00C70E0D">
              <w:rPr>
                <w:rFonts w:ascii="Republika" w:hAnsi="Republika"/>
                <w:iCs/>
              </w:rPr>
              <w:t>Predvideni evidenci: evidenca poročil o ugotovljenih nepravilnostih, KRPAN, IS OU e-MA2.</w:t>
            </w:r>
          </w:p>
          <w:p w14:paraId="0E059C6E" w14:textId="77777777" w:rsidR="00953FF3" w:rsidRPr="00C70E0D" w:rsidRDefault="00953FF3" w:rsidP="005D0B99">
            <w:pPr>
              <w:spacing w:line="276" w:lineRule="auto"/>
              <w:ind w:left="708"/>
              <w:rPr>
                <w:rFonts w:ascii="Republika" w:hAnsi="Republika"/>
                <w:iCs/>
              </w:rPr>
            </w:pPr>
          </w:p>
          <w:p w14:paraId="084EEC13" w14:textId="77777777" w:rsidR="00953FF3" w:rsidRPr="00C70E0D" w:rsidRDefault="00953FF3" w:rsidP="005D0B99">
            <w:pPr>
              <w:spacing w:line="276" w:lineRule="auto"/>
              <w:ind w:left="708"/>
              <w:rPr>
                <w:rFonts w:ascii="Republika" w:hAnsi="Republika"/>
                <w:iCs/>
              </w:rPr>
            </w:pPr>
            <w:r w:rsidRPr="00C70E0D">
              <w:rPr>
                <w:rFonts w:ascii="Republika" w:hAnsi="Republika"/>
                <w:iCs/>
              </w:rPr>
              <w:t>VI. faza: Informiranje in obveščanje</w:t>
            </w:r>
          </w:p>
          <w:p w14:paraId="56C34CA6" w14:textId="77777777" w:rsidR="00953FF3" w:rsidRPr="00C70E0D" w:rsidRDefault="00953FF3" w:rsidP="005D0B99">
            <w:pPr>
              <w:spacing w:line="276" w:lineRule="auto"/>
              <w:ind w:left="708"/>
              <w:rPr>
                <w:rFonts w:ascii="Republika" w:hAnsi="Republika"/>
                <w:iCs/>
              </w:rPr>
            </w:pPr>
          </w:p>
          <w:p w14:paraId="1D605B8A" w14:textId="77777777" w:rsidR="00953FF3" w:rsidRPr="00C70E0D" w:rsidRDefault="00953FF3" w:rsidP="005D0B99">
            <w:pPr>
              <w:spacing w:line="276" w:lineRule="auto"/>
              <w:ind w:left="708"/>
              <w:rPr>
                <w:rFonts w:ascii="Republika" w:hAnsi="Republika"/>
                <w:iCs/>
              </w:rPr>
            </w:pPr>
            <w:r w:rsidRPr="00C70E0D">
              <w:rPr>
                <w:rFonts w:ascii="Republika" w:hAnsi="Republika"/>
                <w:iCs/>
              </w:rPr>
              <w:t>VII. faza: Zaključevanje projektov</w:t>
            </w:r>
          </w:p>
          <w:p w14:paraId="14A491CE" w14:textId="77777777" w:rsidR="00953FF3" w:rsidRPr="00C70E0D" w:rsidRDefault="00953FF3" w:rsidP="005D0B99">
            <w:pPr>
              <w:spacing w:line="276" w:lineRule="auto"/>
              <w:ind w:left="708"/>
              <w:rPr>
                <w:rFonts w:ascii="Republika" w:hAnsi="Republika"/>
                <w:iCs/>
              </w:rPr>
            </w:pPr>
            <w:r w:rsidRPr="00C70E0D">
              <w:rPr>
                <w:rFonts w:ascii="Republika" w:hAnsi="Republika"/>
                <w:iCs/>
              </w:rPr>
              <w:t>Predvidene evidence: KRPAN, IS OU e-MA2, MFERAC.</w:t>
            </w:r>
          </w:p>
          <w:p w14:paraId="087A490E" w14:textId="77777777" w:rsidR="00953FF3" w:rsidRPr="00C70E0D" w:rsidRDefault="00953FF3" w:rsidP="005D0B99">
            <w:pPr>
              <w:spacing w:line="276" w:lineRule="auto"/>
              <w:ind w:left="708"/>
              <w:rPr>
                <w:rFonts w:ascii="Republika" w:hAnsi="Republika"/>
                <w:iCs/>
              </w:rPr>
            </w:pPr>
          </w:p>
          <w:p w14:paraId="565160EC" w14:textId="77777777" w:rsidR="00953FF3" w:rsidRPr="00C70E0D" w:rsidRDefault="00953FF3" w:rsidP="005D0B99">
            <w:pPr>
              <w:spacing w:line="276" w:lineRule="auto"/>
              <w:ind w:left="708"/>
              <w:rPr>
                <w:rFonts w:ascii="Republika" w:hAnsi="Republika"/>
                <w:i/>
              </w:rPr>
            </w:pPr>
            <w:r w:rsidRPr="00C70E0D">
              <w:rPr>
                <w:rFonts w:ascii="Republika" w:hAnsi="Republika" w:cs="Arial"/>
              </w:rPr>
              <w:t xml:space="preserve">Postopek za zagotovitev ustrezne revizijske sledi in sistema arhiviranja je opisan v Priročniku MK. </w:t>
            </w:r>
          </w:p>
          <w:p w14:paraId="0B00187A" w14:textId="77777777" w:rsidR="00953FF3" w:rsidRPr="00C70E0D" w:rsidRDefault="00953FF3" w:rsidP="005D0B99">
            <w:pPr>
              <w:spacing w:line="276" w:lineRule="auto"/>
              <w:rPr>
                <w:rFonts w:ascii="Republika" w:hAnsi="Republika"/>
                <w:i/>
              </w:rPr>
            </w:pPr>
          </w:p>
        </w:tc>
      </w:tr>
      <w:tr w:rsidR="00953FF3" w:rsidRPr="00106E1A" w14:paraId="4A8C2DDF" w14:textId="77777777" w:rsidTr="005D0B99">
        <w:tc>
          <w:tcPr>
            <w:tcW w:w="9067" w:type="dxa"/>
          </w:tcPr>
          <w:p w14:paraId="2B488CFB" w14:textId="77777777" w:rsidR="00953FF3" w:rsidRPr="00C70E0D" w:rsidRDefault="00953FF3" w:rsidP="00953FF3">
            <w:pPr>
              <w:pStyle w:val="Odstavekseznama"/>
              <w:numPr>
                <w:ilvl w:val="0"/>
                <w:numId w:val="141"/>
              </w:numPr>
              <w:spacing w:line="276" w:lineRule="auto"/>
              <w:rPr>
                <w:rFonts w:ascii="Republika" w:hAnsi="Republika"/>
              </w:rPr>
            </w:pPr>
            <w:r w:rsidRPr="00C70E0D">
              <w:rPr>
                <w:rFonts w:ascii="Republika" w:hAnsi="Republika"/>
              </w:rPr>
              <w:lastRenderedPageBreak/>
              <w:t>Posredniško telo ima vzpostavljen sistem nadzora nad izvajanjem prenesenih nalog, ki jih izvaja izvajalski organ</w:t>
            </w:r>
            <w:r w:rsidRPr="00C70E0D">
              <w:rPr>
                <w:rStyle w:val="Sprotnaopomba-sklic"/>
                <w:rFonts w:ascii="Republika" w:hAnsi="Republika"/>
              </w:rPr>
              <w:footnoteReference w:id="74"/>
            </w:r>
            <w:r w:rsidRPr="00C70E0D">
              <w:rPr>
                <w:rFonts w:ascii="Republika" w:hAnsi="Republika"/>
              </w:rPr>
              <w:t>:</w:t>
            </w:r>
          </w:p>
          <w:p w14:paraId="19554BE8" w14:textId="77777777" w:rsidR="00953FF3" w:rsidRPr="00C70E0D" w:rsidRDefault="00953FF3" w:rsidP="005D0B99">
            <w:pPr>
              <w:spacing w:line="276" w:lineRule="auto"/>
              <w:rPr>
                <w:rFonts w:ascii="Republika" w:hAnsi="Republika"/>
              </w:rPr>
            </w:pPr>
          </w:p>
          <w:p w14:paraId="784DCB22" w14:textId="77777777" w:rsidR="00953FF3" w:rsidRPr="00C70E0D" w:rsidRDefault="00953FF3" w:rsidP="005D0B99">
            <w:pPr>
              <w:spacing w:line="276" w:lineRule="auto"/>
              <w:ind w:left="708"/>
              <w:rPr>
                <w:rFonts w:ascii="Republika" w:hAnsi="Republika"/>
              </w:rPr>
            </w:pPr>
            <w:r w:rsidRPr="00C70E0D">
              <w:rPr>
                <w:rFonts w:ascii="Republika" w:hAnsi="Republika"/>
              </w:rPr>
              <w:fldChar w:fldCharType="begin">
                <w:ffData>
                  <w:name w:val="Potrditev163"/>
                  <w:enabled/>
                  <w:calcOnExit w:val="0"/>
                  <w:checkBox>
                    <w:sizeAuto/>
                    <w:default w:val="0"/>
                  </w:checkBox>
                </w:ffData>
              </w:fldChar>
            </w:r>
            <w:r w:rsidRPr="00C70E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70E0D">
              <w:rPr>
                <w:rFonts w:ascii="Republika" w:hAnsi="Republika"/>
              </w:rPr>
              <w:fldChar w:fldCharType="end"/>
            </w:r>
            <w:r w:rsidRPr="00C70E0D">
              <w:rPr>
                <w:rFonts w:ascii="Republika" w:hAnsi="Republika"/>
              </w:rPr>
              <w:t xml:space="preserve"> DA, </w:t>
            </w:r>
            <w:r w:rsidRPr="00C70E0D">
              <w:rPr>
                <w:rFonts w:ascii="Republika" w:hAnsi="Republika"/>
                <w:highlight w:val="lightGray"/>
                <w:u w:val="single"/>
                <w:shd w:val="clear" w:color="auto" w:fill="E7E6E6" w:themeFill="background2"/>
              </w:rPr>
              <w:t>naziv dokumenta</w:t>
            </w:r>
            <w:r w:rsidRPr="00C70E0D">
              <w:rPr>
                <w:rFonts w:ascii="Republika" w:hAnsi="Republika"/>
              </w:rPr>
              <w:t xml:space="preserve"> sprejet dne ______</w:t>
            </w:r>
          </w:p>
          <w:p w14:paraId="5B76DEF8" w14:textId="77777777" w:rsidR="00953FF3" w:rsidRPr="00C70E0D" w:rsidRDefault="00953FF3" w:rsidP="005D0B99">
            <w:pPr>
              <w:spacing w:line="276" w:lineRule="auto"/>
              <w:ind w:left="708"/>
              <w:rPr>
                <w:rFonts w:ascii="Republika" w:hAnsi="Republika"/>
              </w:rPr>
            </w:pPr>
          </w:p>
          <w:p w14:paraId="7A54C79A" w14:textId="77777777" w:rsidR="00953FF3" w:rsidRPr="00C70E0D" w:rsidRDefault="00953FF3" w:rsidP="005D0B99">
            <w:pPr>
              <w:spacing w:line="276" w:lineRule="auto"/>
              <w:ind w:left="708"/>
              <w:rPr>
                <w:rFonts w:ascii="Republika" w:hAnsi="Republika"/>
                <w:i/>
              </w:rPr>
            </w:pPr>
            <w:r w:rsidRPr="00C70E0D">
              <w:rPr>
                <w:rFonts w:ascii="Republika" w:hAnsi="Republika"/>
              </w:rPr>
              <w:fldChar w:fldCharType="begin">
                <w:ffData>
                  <w:name w:val="Potrditev163"/>
                  <w:enabled/>
                  <w:calcOnExit w:val="0"/>
                  <w:checkBox>
                    <w:sizeAuto/>
                    <w:default w:val="0"/>
                  </w:checkBox>
                </w:ffData>
              </w:fldChar>
            </w:r>
            <w:r w:rsidRPr="00C70E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70E0D">
              <w:rPr>
                <w:rFonts w:ascii="Republika" w:hAnsi="Republika"/>
              </w:rPr>
              <w:fldChar w:fldCharType="end"/>
            </w:r>
            <w:r w:rsidRPr="00C70E0D">
              <w:rPr>
                <w:rFonts w:ascii="Republika" w:hAnsi="Republika"/>
              </w:rPr>
              <w:t xml:space="preserve"> NE </w:t>
            </w:r>
          </w:p>
          <w:p w14:paraId="217A5449" w14:textId="77777777" w:rsidR="00953FF3" w:rsidRPr="00C70E0D" w:rsidRDefault="00953FF3" w:rsidP="005D0B99">
            <w:pPr>
              <w:spacing w:line="276" w:lineRule="auto"/>
              <w:rPr>
                <w:rFonts w:ascii="Republika" w:hAnsi="Republika"/>
                <w:i/>
              </w:rPr>
            </w:pPr>
          </w:p>
          <w:p w14:paraId="6D003960" w14:textId="77777777" w:rsidR="00953FF3" w:rsidRPr="00C70E0D" w:rsidRDefault="00953FF3" w:rsidP="005D0B99">
            <w:pPr>
              <w:spacing w:line="276" w:lineRule="auto"/>
              <w:ind w:left="708"/>
              <w:rPr>
                <w:rFonts w:ascii="Republika" w:hAnsi="Republika"/>
                <w:i/>
              </w:rPr>
            </w:pPr>
            <w:r w:rsidRPr="00C70E0D">
              <w:rPr>
                <w:rFonts w:ascii="Republika" w:hAnsi="Republika"/>
              </w:rPr>
              <w:fldChar w:fldCharType="begin">
                <w:ffData>
                  <w:name w:val=""/>
                  <w:enabled/>
                  <w:calcOnExit w:val="0"/>
                  <w:checkBox>
                    <w:sizeAuto/>
                    <w:default w:val="1"/>
                  </w:checkBox>
                </w:ffData>
              </w:fldChar>
            </w:r>
            <w:r w:rsidRPr="00C70E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70E0D">
              <w:rPr>
                <w:rFonts w:ascii="Republika" w:hAnsi="Republika"/>
              </w:rPr>
              <w:fldChar w:fldCharType="end"/>
            </w:r>
            <w:r w:rsidRPr="00C70E0D">
              <w:rPr>
                <w:rFonts w:ascii="Republika" w:hAnsi="Republika"/>
              </w:rPr>
              <w:t xml:space="preserve"> NI RELEVANTNO, posredniško telo nima izvajalskih organov</w:t>
            </w:r>
          </w:p>
          <w:p w14:paraId="3CA6154E" w14:textId="77777777" w:rsidR="00953FF3" w:rsidRPr="00C70E0D" w:rsidRDefault="00953FF3" w:rsidP="005D0B99">
            <w:pPr>
              <w:spacing w:line="276" w:lineRule="auto"/>
              <w:rPr>
                <w:rFonts w:ascii="Republika" w:hAnsi="Republika"/>
                <w:i/>
              </w:rPr>
            </w:pPr>
          </w:p>
        </w:tc>
      </w:tr>
      <w:tr w:rsidR="00953FF3" w:rsidRPr="00106E1A" w14:paraId="0AAA7DCC" w14:textId="77777777" w:rsidTr="005D0B99">
        <w:tc>
          <w:tcPr>
            <w:tcW w:w="9067" w:type="dxa"/>
          </w:tcPr>
          <w:p w14:paraId="7EC8AA5C" w14:textId="77777777" w:rsidR="00953FF3" w:rsidRPr="00C70E0D" w:rsidRDefault="00953FF3" w:rsidP="00953FF3">
            <w:pPr>
              <w:pStyle w:val="Odstavekseznama"/>
              <w:numPr>
                <w:ilvl w:val="0"/>
                <w:numId w:val="141"/>
              </w:numPr>
              <w:spacing w:line="276" w:lineRule="auto"/>
              <w:rPr>
                <w:rFonts w:ascii="Republika" w:hAnsi="Republika"/>
              </w:rPr>
            </w:pPr>
            <w:r w:rsidRPr="00C70E0D">
              <w:rPr>
                <w:rFonts w:ascii="Republika" w:hAnsi="Republika"/>
              </w:rPr>
              <w:t>Posredniško telo spremlja izpolnjevanje omogočitvenih pogojev vezanih na svoje delovno področje:</w:t>
            </w:r>
          </w:p>
          <w:p w14:paraId="733C9044" w14:textId="77777777" w:rsidR="00953FF3" w:rsidRPr="00C70E0D" w:rsidRDefault="00953FF3" w:rsidP="005D0B99">
            <w:pPr>
              <w:spacing w:line="276" w:lineRule="auto"/>
              <w:rPr>
                <w:rFonts w:ascii="Republika" w:hAnsi="Republika"/>
              </w:rPr>
            </w:pPr>
          </w:p>
          <w:p w14:paraId="757782DA" w14:textId="77777777" w:rsidR="00953FF3" w:rsidRPr="00C70E0D" w:rsidRDefault="00953FF3" w:rsidP="005D0B99">
            <w:pPr>
              <w:spacing w:line="276" w:lineRule="auto"/>
              <w:ind w:left="708"/>
              <w:rPr>
                <w:rFonts w:ascii="Republika" w:hAnsi="Republika"/>
              </w:rPr>
            </w:pPr>
            <w:r w:rsidRPr="00C70E0D">
              <w:rPr>
                <w:rFonts w:ascii="Republika" w:hAnsi="Republika"/>
              </w:rPr>
              <w:fldChar w:fldCharType="begin">
                <w:ffData>
                  <w:name w:val="Potrditev163"/>
                  <w:enabled/>
                  <w:calcOnExit w:val="0"/>
                  <w:checkBox>
                    <w:sizeAuto/>
                    <w:default w:val="1"/>
                  </w:checkBox>
                </w:ffData>
              </w:fldChar>
            </w:r>
            <w:r w:rsidRPr="00C70E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70E0D">
              <w:rPr>
                <w:rFonts w:ascii="Republika" w:hAnsi="Republika"/>
              </w:rPr>
              <w:fldChar w:fldCharType="end"/>
            </w:r>
            <w:r w:rsidRPr="00C70E0D">
              <w:rPr>
                <w:rFonts w:ascii="Republika" w:hAnsi="Republika"/>
              </w:rPr>
              <w:t xml:space="preserve"> DA, na način, da se pri pripravi ukrepa preveri, ali je vsebina ukrepa skladna z akti, ki so bili potrebni za izpolnjevanje omogočitvenih pogojev, spremlja se tudi veljavnost in vse spremembe teh aktov. V primeru odstopanj oz. spremembe veljavnosti PT MK nemudoma obvesti OU.</w:t>
            </w:r>
          </w:p>
          <w:p w14:paraId="04E3D2AB" w14:textId="77777777" w:rsidR="00953FF3" w:rsidRPr="00C70E0D" w:rsidRDefault="00953FF3" w:rsidP="005D0B99">
            <w:pPr>
              <w:spacing w:line="276" w:lineRule="auto"/>
              <w:ind w:left="708"/>
              <w:rPr>
                <w:rFonts w:ascii="Republika" w:hAnsi="Republika"/>
              </w:rPr>
            </w:pPr>
          </w:p>
          <w:p w14:paraId="3315AC22" w14:textId="77777777" w:rsidR="00953FF3" w:rsidRPr="00C70E0D" w:rsidRDefault="00953FF3" w:rsidP="005D0B99">
            <w:pPr>
              <w:spacing w:line="276" w:lineRule="auto"/>
              <w:ind w:left="708"/>
              <w:rPr>
                <w:rFonts w:ascii="Republika" w:hAnsi="Republika"/>
                <w:i/>
              </w:rPr>
            </w:pPr>
            <w:r w:rsidRPr="00C70E0D">
              <w:rPr>
                <w:rFonts w:ascii="Republika" w:hAnsi="Republika"/>
              </w:rPr>
              <w:fldChar w:fldCharType="begin">
                <w:ffData>
                  <w:name w:val=""/>
                  <w:enabled/>
                  <w:calcOnExit w:val="0"/>
                  <w:checkBox>
                    <w:sizeAuto/>
                    <w:default w:val="0"/>
                  </w:checkBox>
                </w:ffData>
              </w:fldChar>
            </w:r>
            <w:r w:rsidRPr="00C70E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70E0D">
              <w:rPr>
                <w:rFonts w:ascii="Republika" w:hAnsi="Republika"/>
              </w:rPr>
              <w:fldChar w:fldCharType="end"/>
            </w:r>
            <w:r w:rsidRPr="00C70E0D">
              <w:rPr>
                <w:rFonts w:ascii="Republika" w:hAnsi="Republika"/>
              </w:rPr>
              <w:t xml:space="preserve"> NE</w:t>
            </w:r>
          </w:p>
          <w:p w14:paraId="61796F2A" w14:textId="77777777" w:rsidR="00953FF3" w:rsidRPr="00C70E0D" w:rsidRDefault="00953FF3" w:rsidP="005D0B99">
            <w:pPr>
              <w:spacing w:line="276" w:lineRule="auto"/>
              <w:rPr>
                <w:rFonts w:ascii="Republika" w:hAnsi="Republika"/>
              </w:rPr>
            </w:pPr>
          </w:p>
        </w:tc>
      </w:tr>
    </w:tbl>
    <w:p w14:paraId="64E5BD31" w14:textId="77777777" w:rsidR="00953FF3" w:rsidRPr="00106E1A" w:rsidRDefault="00953FF3" w:rsidP="00953FF3">
      <w:pPr>
        <w:rPr>
          <w:rFonts w:ascii="Republika" w:hAnsi="Republika"/>
        </w:rPr>
      </w:pPr>
    </w:p>
    <w:p w14:paraId="5C97EB7F" w14:textId="77777777" w:rsidR="00953FF3" w:rsidRPr="00F46D77" w:rsidRDefault="00953FF3" w:rsidP="000B56FB">
      <w:pPr>
        <w:pStyle w:val="Naslov4"/>
        <w:numPr>
          <w:ilvl w:val="3"/>
          <w:numId w:val="73"/>
        </w:numPr>
        <w:ind w:left="851" w:hanging="851"/>
      </w:pPr>
      <w:bookmarkStart w:id="623" w:name="_Toc136256837"/>
      <w:bookmarkStart w:id="624" w:name="_Toc140836756"/>
      <w:bookmarkStart w:id="625" w:name="_Toc154140160"/>
      <w:bookmarkStart w:id="626" w:name="_Toc187238056"/>
      <w:r w:rsidRPr="00F46D77">
        <w:t>Opis postopkov za preverjanje operacij na kraju samem in preverjanje prenesenih nalog</w:t>
      </w:r>
      <w:bookmarkEnd w:id="623"/>
      <w:bookmarkEnd w:id="624"/>
      <w:bookmarkEnd w:id="625"/>
      <w:bookmarkEnd w:id="626"/>
    </w:p>
    <w:p w14:paraId="4B325A27" w14:textId="77777777" w:rsidR="00953FF3" w:rsidRPr="00106E1A" w:rsidRDefault="00953FF3" w:rsidP="00953FF3">
      <w:pPr>
        <w:rPr>
          <w:rFonts w:ascii="Republika" w:hAnsi="Republika"/>
        </w:rPr>
      </w:pPr>
    </w:p>
    <w:p w14:paraId="65B95D09" w14:textId="77777777" w:rsidR="00953FF3" w:rsidRPr="00106E1A" w:rsidRDefault="00953FF3" w:rsidP="00953FF3">
      <w:pPr>
        <w:spacing w:afterLines="40" w:after="96"/>
        <w:rPr>
          <w:rFonts w:ascii="Republika" w:hAnsi="Republika"/>
        </w:rPr>
      </w:pPr>
      <w:r w:rsidRPr="00106E1A">
        <w:rPr>
          <w:rFonts w:ascii="Republika" w:hAnsi="Republika"/>
        </w:rPr>
        <w:t xml:space="preserve">OU pripravi, sprejme in na </w:t>
      </w:r>
      <w:r>
        <w:rPr>
          <w:rFonts w:ascii="Republika" w:hAnsi="Republika"/>
        </w:rPr>
        <w:t xml:space="preserve">svoji </w:t>
      </w:r>
      <w:r w:rsidRPr="00106E1A">
        <w:rPr>
          <w:rFonts w:ascii="Republika" w:hAnsi="Republika"/>
        </w:rPr>
        <w:t xml:space="preserve">spletni strani objavi </w:t>
      </w:r>
      <w:r w:rsidRPr="00DA2706">
        <w:rPr>
          <w:rFonts w:ascii="Republika" w:hAnsi="Republika"/>
        </w:rPr>
        <w:t>Navodila OU za izvajanje upravljalnih preverjanj in preverjanj opravljanja prenesenih nalog</w:t>
      </w:r>
      <w:r w:rsidRPr="00106E1A">
        <w:rPr>
          <w:rFonts w:ascii="Republika" w:hAnsi="Republika"/>
        </w:rPr>
        <w:t xml:space="preserve">. </w:t>
      </w:r>
    </w:p>
    <w:p w14:paraId="13331E6E" w14:textId="77777777" w:rsidR="00953FF3" w:rsidRPr="00106E1A" w:rsidRDefault="00953FF3" w:rsidP="00953FF3">
      <w:pPr>
        <w:spacing w:afterLines="40" w:after="96"/>
        <w:rPr>
          <w:rFonts w:ascii="Republika" w:hAnsi="Republika" w:cs="Arial"/>
        </w:rPr>
      </w:pPr>
      <w:r w:rsidRPr="00106E1A">
        <w:rPr>
          <w:rFonts w:ascii="Republika" w:hAnsi="Republika" w:cs="Arial"/>
        </w:rPr>
        <w:lastRenderedPageBreak/>
        <w:t xml:space="preserve">Na podlagi analize tveganj OU pripravi letni načrt preverjanj na kraju samem in se s PT pisno dogovori, katere operacije bo preveril PT in katere OU. </w:t>
      </w:r>
    </w:p>
    <w:p w14:paraId="2B23149D" w14:textId="77777777" w:rsidR="00953FF3" w:rsidRPr="004D7FF6" w:rsidRDefault="00953FF3" w:rsidP="00953FF3">
      <w:pPr>
        <w:spacing w:afterLines="40" w:after="96"/>
        <w:rPr>
          <w:rFonts w:ascii="Republika" w:hAnsi="Republika"/>
          <w:b/>
          <w:color w:val="404040" w:themeColor="text1" w:themeTint="BF"/>
        </w:rPr>
      </w:pPr>
      <w:r>
        <w:rPr>
          <w:rFonts w:ascii="Republika" w:hAnsi="Republika" w:cs="Arial"/>
        </w:rPr>
        <w:t>V</w:t>
      </w:r>
      <w:r w:rsidRPr="00106E1A">
        <w:rPr>
          <w:rFonts w:ascii="Republika" w:hAnsi="Republika" w:cs="Arial"/>
        </w:rPr>
        <w:t xml:space="preserve"> skladu s </w:t>
      </w:r>
      <w:r w:rsidRPr="004D7FF6">
        <w:rPr>
          <w:rFonts w:ascii="Republika" w:hAnsi="Republika" w:cs="Arial"/>
        </w:rPr>
        <w:t>36. členom Uredbe EKP organ upravljanja izvaja preverjanje prenesenih nalog na PT, PT pa izvaja preverjanje</w:t>
      </w:r>
      <w:r>
        <w:rPr>
          <w:rFonts w:ascii="Republika" w:hAnsi="Republika" w:cs="Arial"/>
        </w:rPr>
        <w:t xml:space="preserve"> </w:t>
      </w:r>
      <w:r w:rsidRPr="004D7FF6">
        <w:rPr>
          <w:rFonts w:ascii="Republika" w:hAnsi="Republika" w:cs="Arial"/>
        </w:rPr>
        <w:t>prenesenih nalog na IT.</w:t>
      </w:r>
    </w:p>
    <w:p w14:paraId="0CBD8504" w14:textId="77777777" w:rsidR="00953FF3" w:rsidRDefault="00953FF3" w:rsidP="00953FF3">
      <w:pPr>
        <w:rPr>
          <w:rFonts w:ascii="Republika" w:hAnsi="Republika"/>
        </w:rPr>
      </w:pPr>
    </w:p>
    <w:p w14:paraId="5DA4B4B5" w14:textId="17674207" w:rsidR="00953FF3" w:rsidRPr="00CD743C" w:rsidRDefault="00A95563" w:rsidP="00A95563">
      <w:pPr>
        <w:pStyle w:val="Napis"/>
        <w:jc w:val="both"/>
        <w:rPr>
          <w:szCs w:val="22"/>
        </w:rPr>
      </w:pPr>
      <w:bookmarkStart w:id="627" w:name="_Toc154139825"/>
      <w:bookmarkStart w:id="628" w:name="_Toc187222682"/>
      <w:r>
        <w:t xml:space="preserve">Tabela </w:t>
      </w:r>
      <w:r>
        <w:fldChar w:fldCharType="begin"/>
      </w:r>
      <w:r>
        <w:instrText xml:space="preserve"> SEQ Tabela \* ARABIC </w:instrText>
      </w:r>
      <w:r>
        <w:fldChar w:fldCharType="separate"/>
      </w:r>
      <w:r w:rsidR="00F61B3F">
        <w:rPr>
          <w:noProof/>
        </w:rPr>
        <w:t>42</w:t>
      </w:r>
      <w:r>
        <w:fldChar w:fldCharType="end"/>
      </w:r>
      <w:r w:rsidR="00953FF3" w:rsidRPr="00CD743C">
        <w:rPr>
          <w:szCs w:val="22"/>
        </w:rPr>
        <w:t>: Opis postopkov preverjanja na kraju samem in preverjanja prenesenih nalog na PT MK</w:t>
      </w:r>
      <w:bookmarkEnd w:id="627"/>
      <w:bookmarkEnd w:id="628"/>
    </w:p>
    <w:tbl>
      <w:tblPr>
        <w:tblStyle w:val="Tabelamrea"/>
        <w:tblW w:w="9067" w:type="dxa"/>
        <w:tblLook w:val="04A0" w:firstRow="1" w:lastRow="0" w:firstColumn="1" w:lastColumn="0" w:noHBand="0" w:noVBand="1"/>
      </w:tblPr>
      <w:tblGrid>
        <w:gridCol w:w="9067"/>
      </w:tblGrid>
      <w:tr w:rsidR="00953FF3" w:rsidRPr="00106E1A" w14:paraId="52DD0180" w14:textId="77777777" w:rsidTr="005D0B99">
        <w:trPr>
          <w:trHeight w:val="390"/>
        </w:trPr>
        <w:tc>
          <w:tcPr>
            <w:tcW w:w="9067" w:type="dxa"/>
            <w:shd w:val="clear" w:color="auto" w:fill="F2F2F2" w:themeFill="background1" w:themeFillShade="F2"/>
            <w:tcMar>
              <w:left w:w="57" w:type="dxa"/>
              <w:right w:w="57" w:type="dxa"/>
            </w:tcMar>
            <w:vAlign w:val="center"/>
          </w:tcPr>
          <w:p w14:paraId="12B55DD2" w14:textId="77777777" w:rsidR="00953FF3" w:rsidRPr="00F46D77" w:rsidRDefault="00953FF3" w:rsidP="005D0B99">
            <w:pPr>
              <w:jc w:val="left"/>
              <w:rPr>
                <w:rFonts w:ascii="Republika" w:hAnsi="Republika" w:cs="Arial"/>
                <w:b/>
              </w:rPr>
            </w:pPr>
            <w:r>
              <w:rPr>
                <w:rFonts w:ascii="Republika" w:hAnsi="Republika" w:cs="Arial"/>
                <w:b/>
              </w:rPr>
              <w:t xml:space="preserve">1. </w:t>
            </w:r>
            <w:r w:rsidRPr="00F46D77">
              <w:rPr>
                <w:rFonts w:ascii="Republika" w:hAnsi="Republika" w:cs="Arial"/>
                <w:b/>
              </w:rPr>
              <w:t>Postopek preverjanja na kraju samem (PKS)</w:t>
            </w:r>
            <w:r w:rsidRPr="004D7FF6">
              <w:rPr>
                <w:rStyle w:val="Sprotnaopomba-sklic"/>
                <w:rFonts w:ascii="Republika" w:hAnsi="Republika" w:cs="Arial"/>
                <w:b/>
              </w:rPr>
              <w:footnoteReference w:id="75"/>
            </w:r>
            <w:r w:rsidRPr="00F46D77">
              <w:rPr>
                <w:rFonts w:ascii="Republika" w:hAnsi="Republika" w:cs="Arial"/>
                <w:b/>
              </w:rPr>
              <w:t>:</w:t>
            </w:r>
          </w:p>
        </w:tc>
      </w:tr>
      <w:tr w:rsidR="00953FF3" w:rsidRPr="00106E1A" w14:paraId="7B5AAD51" w14:textId="77777777" w:rsidTr="005D0B99">
        <w:tc>
          <w:tcPr>
            <w:tcW w:w="9067" w:type="dxa"/>
            <w:tcMar>
              <w:left w:w="57" w:type="dxa"/>
              <w:right w:w="57" w:type="dxa"/>
            </w:tcMar>
          </w:tcPr>
          <w:p w14:paraId="038F7EE5" w14:textId="77777777" w:rsidR="00953FF3" w:rsidRPr="00106E1A" w:rsidRDefault="00953FF3" w:rsidP="005D0B99">
            <w:pPr>
              <w:spacing w:line="276" w:lineRule="auto"/>
              <w:rPr>
                <w:rFonts w:ascii="Republika" w:hAnsi="Republika" w:cs="Arial"/>
              </w:rPr>
            </w:pPr>
          </w:p>
          <w:p w14:paraId="3303C02E" w14:textId="77777777" w:rsidR="00953FF3" w:rsidRPr="00C956FE" w:rsidRDefault="00953FF3" w:rsidP="005D0B99">
            <w:pPr>
              <w:spacing w:line="276" w:lineRule="auto"/>
              <w:ind w:left="708"/>
              <w:rPr>
                <w:rFonts w:ascii="Republika" w:hAnsi="Republika" w:cs="Arial"/>
                <w:b/>
              </w:rPr>
            </w:pPr>
            <w:r>
              <w:rPr>
                <w:rFonts w:ascii="Republika" w:hAnsi="Republika"/>
              </w:rPr>
              <w:fldChar w:fldCharType="begin">
                <w:ffData>
                  <w:name w:val=""/>
                  <w:enabled/>
                  <w:calcOnExit w:val="0"/>
                  <w:checkBox>
                    <w:sizeAuto/>
                    <w:default w:val="0"/>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C956FE">
              <w:rPr>
                <w:rFonts w:ascii="Republika" w:hAnsi="Republika"/>
              </w:rPr>
              <w:t xml:space="preserve"> </w:t>
            </w:r>
            <w:r w:rsidRPr="00C956FE">
              <w:rPr>
                <w:rFonts w:ascii="Republika" w:hAnsi="Republika" w:cs="Arial"/>
                <w:b/>
              </w:rPr>
              <w:t>Naloge posredniškega telesa:</w:t>
            </w:r>
          </w:p>
          <w:p w14:paraId="31F065E6" w14:textId="77777777" w:rsidR="00953FF3" w:rsidRDefault="00953FF3" w:rsidP="005D0B99">
            <w:pPr>
              <w:ind w:left="708"/>
              <w:rPr>
                <w:rFonts w:ascii="Republika" w:hAnsi="Republika"/>
              </w:rPr>
            </w:pPr>
          </w:p>
          <w:p w14:paraId="6E820371" w14:textId="77777777" w:rsidR="00953FF3" w:rsidRDefault="00953FF3" w:rsidP="00953FF3">
            <w:pPr>
              <w:numPr>
                <w:ilvl w:val="0"/>
                <w:numId w:val="31"/>
              </w:numPr>
              <w:spacing w:line="256" w:lineRule="auto"/>
              <w:ind w:left="1358" w:hanging="284"/>
              <w:contextualSpacing/>
              <w:jc w:val="left"/>
              <w:rPr>
                <w:rFonts w:ascii="Republika" w:hAnsi="Republika"/>
              </w:rPr>
            </w:pPr>
            <w:r>
              <w:rPr>
                <w:rFonts w:ascii="Republika" w:hAnsi="Republika"/>
              </w:rPr>
              <w:fldChar w:fldCharType="begin">
                <w:ffData>
                  <w:name w:val=""/>
                  <w:enabled/>
                  <w:calcOnExit w:val="0"/>
                  <w:textInput>
                    <w:default w:val="               "/>
                  </w:textInput>
                </w:ffData>
              </w:fldChar>
            </w:r>
            <w:r>
              <w:rPr>
                <w:rFonts w:ascii="Republika" w:hAnsi="Republika"/>
              </w:rPr>
              <w:instrText xml:space="preserve"> FORMTEXT </w:instrText>
            </w:r>
            <w:r>
              <w:rPr>
                <w:rFonts w:ascii="Republika" w:hAnsi="Republika"/>
              </w:rPr>
            </w:r>
            <w:r>
              <w:rPr>
                <w:rFonts w:ascii="Republika" w:hAnsi="Republika"/>
              </w:rPr>
              <w:fldChar w:fldCharType="separate"/>
            </w:r>
            <w:r>
              <w:rPr>
                <w:rFonts w:ascii="Republika" w:hAnsi="Republika"/>
                <w:noProof/>
              </w:rPr>
              <w:t xml:space="preserve">               </w:t>
            </w:r>
            <w:r>
              <w:rPr>
                <w:rFonts w:ascii="Republika" w:hAnsi="Republika"/>
              </w:rPr>
              <w:fldChar w:fldCharType="end"/>
            </w:r>
          </w:p>
          <w:p w14:paraId="0CCAEC8E" w14:textId="77777777" w:rsidR="00953FF3" w:rsidRPr="00A178EE" w:rsidRDefault="00953FF3" w:rsidP="005D0B99">
            <w:pPr>
              <w:pStyle w:val="Odstavekseznama"/>
              <w:spacing w:line="276" w:lineRule="auto"/>
              <w:ind w:left="1074"/>
              <w:rPr>
                <w:rFonts w:ascii="Republika" w:hAnsi="Republika"/>
                <w:i/>
              </w:rPr>
            </w:pPr>
          </w:p>
          <w:p w14:paraId="5FE1C9A4" w14:textId="77777777" w:rsidR="00953FF3" w:rsidRPr="00106E1A" w:rsidRDefault="00953FF3" w:rsidP="005D0B99">
            <w:pPr>
              <w:spacing w:line="276" w:lineRule="auto"/>
              <w:ind w:left="1074" w:hanging="36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106E1A">
              <w:rPr>
                <w:rFonts w:ascii="Republika" w:hAnsi="Republika"/>
              </w:rPr>
              <w:t xml:space="preserve"> </w:t>
            </w:r>
            <w:r>
              <w:rPr>
                <w:rFonts w:ascii="Republika" w:hAnsi="Republika"/>
              </w:rPr>
              <w:t xml:space="preserve">PT ima vzpostavljene postopke za izvajanje preverjanj na kraju samem v skladu z navodili OU s področja preverjanj. PKS izvaja Služba za izvajanje kohezijske politike. Postopek izvajanja preverjanj na kraju samem je </w:t>
            </w:r>
            <w:r w:rsidRPr="00032B8C">
              <w:rPr>
                <w:rFonts w:ascii="Republika" w:hAnsi="Republika"/>
              </w:rPr>
              <w:t xml:space="preserve">opisan v </w:t>
            </w:r>
            <w:r>
              <w:rPr>
                <w:rFonts w:ascii="Republika" w:hAnsi="Republika"/>
              </w:rPr>
              <w:t>Priročniku MK.</w:t>
            </w:r>
          </w:p>
          <w:p w14:paraId="74019269" w14:textId="77777777" w:rsidR="00953FF3" w:rsidRPr="00106E1A" w:rsidRDefault="00953FF3" w:rsidP="005D0B99">
            <w:pPr>
              <w:spacing w:line="276" w:lineRule="auto"/>
              <w:rPr>
                <w:rFonts w:ascii="Republika" w:hAnsi="Republika" w:cs="Arial"/>
              </w:rPr>
            </w:pPr>
          </w:p>
        </w:tc>
      </w:tr>
      <w:tr w:rsidR="00953FF3" w:rsidRPr="00106E1A" w14:paraId="0E15B638" w14:textId="77777777" w:rsidTr="005D0B99">
        <w:trPr>
          <w:trHeight w:val="472"/>
        </w:trPr>
        <w:tc>
          <w:tcPr>
            <w:tcW w:w="9067" w:type="dxa"/>
            <w:shd w:val="clear" w:color="auto" w:fill="F2F2F2" w:themeFill="background1" w:themeFillShade="F2"/>
            <w:tcMar>
              <w:left w:w="57" w:type="dxa"/>
              <w:right w:w="57" w:type="dxa"/>
            </w:tcMar>
            <w:vAlign w:val="center"/>
          </w:tcPr>
          <w:p w14:paraId="60B80146" w14:textId="77777777" w:rsidR="00953FF3" w:rsidRPr="00F46D77" w:rsidRDefault="00953FF3" w:rsidP="005D0B99">
            <w:pPr>
              <w:jc w:val="left"/>
              <w:rPr>
                <w:rFonts w:ascii="Republika" w:hAnsi="Republika" w:cs="Arial"/>
                <w:b/>
              </w:rPr>
            </w:pPr>
            <w:r>
              <w:rPr>
                <w:rFonts w:ascii="Republika" w:hAnsi="Republika" w:cs="Arial"/>
                <w:b/>
              </w:rPr>
              <w:t xml:space="preserve">2. </w:t>
            </w:r>
            <w:r w:rsidRPr="00F46D77">
              <w:rPr>
                <w:rFonts w:ascii="Republika" w:hAnsi="Republika" w:cs="Arial"/>
                <w:b/>
              </w:rPr>
              <w:t>Postopek preverjanja prenesenih nalog</w:t>
            </w:r>
            <w:r w:rsidRPr="00106E1A">
              <w:rPr>
                <w:rStyle w:val="Sprotnaopomba-sklic"/>
                <w:rFonts w:ascii="Republika" w:hAnsi="Republika" w:cs="Arial"/>
                <w:b/>
              </w:rPr>
              <w:footnoteReference w:id="76"/>
            </w:r>
            <w:r w:rsidRPr="00F46D77">
              <w:rPr>
                <w:rFonts w:ascii="Republika" w:hAnsi="Republika" w:cs="Arial"/>
                <w:b/>
              </w:rPr>
              <w:t>:</w:t>
            </w:r>
          </w:p>
        </w:tc>
      </w:tr>
      <w:tr w:rsidR="00953FF3" w:rsidRPr="00106E1A" w14:paraId="693ECCD6" w14:textId="77777777" w:rsidTr="005D0B99">
        <w:tc>
          <w:tcPr>
            <w:tcW w:w="9067" w:type="dxa"/>
            <w:tcMar>
              <w:left w:w="57" w:type="dxa"/>
              <w:right w:w="57" w:type="dxa"/>
            </w:tcMar>
          </w:tcPr>
          <w:p w14:paraId="71FC4960" w14:textId="77777777" w:rsidR="00953FF3" w:rsidRDefault="00953FF3" w:rsidP="005D0B99">
            <w:pPr>
              <w:rPr>
                <w:rFonts w:ascii="Republika" w:hAnsi="Republika" w:cs="Arial"/>
              </w:rPr>
            </w:pPr>
          </w:p>
          <w:p w14:paraId="7697C934" w14:textId="77777777" w:rsidR="00953FF3" w:rsidRPr="00106E1A" w:rsidRDefault="00953FF3" w:rsidP="005D0B99">
            <w:pPr>
              <w:ind w:left="1074" w:hanging="36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106E1A">
              <w:rPr>
                <w:rFonts w:ascii="Republika" w:hAnsi="Republika"/>
              </w:rPr>
              <w:t xml:space="preserve"> </w:t>
            </w:r>
            <w:r w:rsidRPr="007125D3">
              <w:rPr>
                <w:rFonts w:ascii="Republika" w:hAnsi="Republika" w:cs="Arial"/>
                <w:b/>
              </w:rPr>
              <w:t>Naloge posredniškega telesa</w:t>
            </w:r>
            <w:r w:rsidRPr="00927509">
              <w:rPr>
                <w:rFonts w:ascii="Republika" w:hAnsi="Republika" w:cs="Arial"/>
                <w:b/>
              </w:rPr>
              <w:t>:</w:t>
            </w:r>
            <w:r>
              <w:rPr>
                <w:rFonts w:ascii="Republika" w:hAnsi="Republika" w:cs="Arial"/>
                <w:b/>
                <w:vertAlign w:val="superscript"/>
              </w:rPr>
              <w:t xml:space="preserve">   </w:t>
            </w:r>
          </w:p>
          <w:p w14:paraId="380ECE4C" w14:textId="77777777" w:rsidR="00953FF3" w:rsidRDefault="00953FF3" w:rsidP="005D0B99">
            <w:pPr>
              <w:ind w:left="708"/>
              <w:rPr>
                <w:rFonts w:ascii="Republika" w:hAnsi="Republika"/>
              </w:rPr>
            </w:pPr>
          </w:p>
          <w:p w14:paraId="2B0CFD92" w14:textId="77777777" w:rsidR="00953FF3" w:rsidRPr="005633FB" w:rsidRDefault="00953FF3" w:rsidP="00953FF3">
            <w:pPr>
              <w:pStyle w:val="Odstavekseznama"/>
              <w:numPr>
                <w:ilvl w:val="0"/>
                <w:numId w:val="31"/>
              </w:numPr>
              <w:ind w:left="1358" w:hanging="284"/>
              <w:rPr>
                <w:rFonts w:ascii="Republika" w:hAnsi="Republika"/>
              </w:rPr>
            </w:pPr>
            <w:r>
              <w:rPr>
                <w:rFonts w:ascii="Republika" w:hAnsi="Republika"/>
              </w:rPr>
              <w:t>NI RELEVANTNO, PT MK nima izvajalskih teles</w:t>
            </w:r>
          </w:p>
          <w:p w14:paraId="2C689A37" w14:textId="77777777" w:rsidR="00953FF3" w:rsidRPr="00927509" w:rsidRDefault="00953FF3" w:rsidP="005D0B99">
            <w:pPr>
              <w:ind w:left="708"/>
              <w:rPr>
                <w:rFonts w:ascii="Republika" w:hAnsi="Republika"/>
              </w:rPr>
            </w:pPr>
          </w:p>
          <w:p w14:paraId="43F0F118" w14:textId="77777777" w:rsidR="00953FF3" w:rsidRPr="00106E1A" w:rsidRDefault="00953FF3" w:rsidP="005D0B99">
            <w:pPr>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Pr>
                <w:rFonts w:ascii="Republika" w:hAnsi="Republika"/>
              </w:rPr>
              <w:t xml:space="preserve">PT ima vzpostavljene postopke za izvajanje preverjanja prenesenih nalog IT v skladu z navodili OU s področja preverjanj. Postopek izvajanja preverjanj prenesenih nalog je </w:t>
            </w:r>
            <w:r w:rsidRPr="00032B8C">
              <w:rPr>
                <w:rFonts w:ascii="Republika" w:hAnsi="Republika"/>
              </w:rPr>
              <w:t xml:space="preserve">opisan v </w:t>
            </w:r>
            <w:r>
              <w:rPr>
                <w:rFonts w:ascii="Republika" w:hAnsi="Republika"/>
              </w:rPr>
              <w:fldChar w:fldCharType="begin">
                <w:ffData>
                  <w:name w:val=""/>
                  <w:enabled/>
                  <w:calcOnExit w:val="0"/>
                  <w:textInput>
                    <w:default w:val="                  "/>
                  </w:textInput>
                </w:ffData>
              </w:fldChar>
            </w:r>
            <w:r>
              <w:rPr>
                <w:rFonts w:ascii="Republika" w:hAnsi="Republika"/>
              </w:rPr>
              <w:instrText xml:space="preserve"> FORMTEXT </w:instrText>
            </w:r>
            <w:r>
              <w:rPr>
                <w:rFonts w:ascii="Republika" w:hAnsi="Republika"/>
              </w:rPr>
            </w:r>
            <w:r>
              <w:rPr>
                <w:rFonts w:ascii="Republika" w:hAnsi="Republika"/>
              </w:rPr>
              <w:fldChar w:fldCharType="separate"/>
            </w:r>
            <w:r>
              <w:rPr>
                <w:rFonts w:ascii="Republika" w:hAnsi="Republika"/>
                <w:noProof/>
              </w:rPr>
              <w:t xml:space="preserve">                  </w:t>
            </w:r>
            <w:r>
              <w:rPr>
                <w:rFonts w:ascii="Republika" w:hAnsi="Republika"/>
              </w:rPr>
              <w:fldChar w:fldCharType="end"/>
            </w:r>
            <w:r w:rsidRPr="0099567F">
              <w:rPr>
                <w:rFonts w:ascii="Republika" w:hAnsi="Republika"/>
              </w:rPr>
              <w:t>,</w:t>
            </w:r>
            <w:r w:rsidRPr="00032B8C">
              <w:rPr>
                <w:rFonts w:ascii="Republika" w:hAnsi="Republika"/>
              </w:rPr>
              <w:t xml:space="preserve"> sprejet</w:t>
            </w:r>
            <w:r>
              <w:rPr>
                <w:rFonts w:ascii="Republika" w:hAnsi="Republika"/>
              </w:rPr>
              <w:t>em</w:t>
            </w:r>
            <w:r w:rsidRPr="00106E1A">
              <w:rPr>
                <w:rFonts w:ascii="Republika" w:hAnsi="Republika"/>
              </w:rPr>
              <w:t xml:space="preserve"> dne </w:t>
            </w:r>
            <w:r>
              <w:rPr>
                <w:rFonts w:ascii="Republika" w:hAnsi="Republika"/>
              </w:rPr>
              <w:t>________</w:t>
            </w:r>
            <w:r w:rsidRPr="00106E1A">
              <w:rPr>
                <w:rFonts w:ascii="Republika" w:hAnsi="Republika"/>
              </w:rPr>
              <w:t>_</w:t>
            </w:r>
            <w:r>
              <w:rPr>
                <w:rFonts w:ascii="Republika" w:hAnsi="Republika"/>
              </w:rPr>
              <w:t>.</w:t>
            </w:r>
          </w:p>
          <w:p w14:paraId="0D5DF9A4" w14:textId="77777777" w:rsidR="00953FF3" w:rsidRPr="00106E1A" w:rsidRDefault="00953FF3" w:rsidP="005D0B99">
            <w:pPr>
              <w:rPr>
                <w:rFonts w:ascii="Republika" w:hAnsi="Republika" w:cs="Arial"/>
              </w:rPr>
            </w:pPr>
          </w:p>
        </w:tc>
      </w:tr>
    </w:tbl>
    <w:p w14:paraId="294519CA" w14:textId="77777777" w:rsidR="00953FF3" w:rsidRDefault="00953FF3" w:rsidP="00953FF3">
      <w:pPr>
        <w:rPr>
          <w:rFonts w:ascii="Republika" w:hAnsi="Republika"/>
        </w:rPr>
      </w:pPr>
    </w:p>
    <w:p w14:paraId="71A2054A" w14:textId="77777777" w:rsidR="00953FF3" w:rsidRPr="00DB2CFF" w:rsidRDefault="00953FF3" w:rsidP="000B56FB">
      <w:pPr>
        <w:pStyle w:val="Naslov3"/>
        <w:numPr>
          <w:ilvl w:val="2"/>
          <w:numId w:val="73"/>
        </w:numPr>
        <w:ind w:left="851" w:hanging="851"/>
      </w:pPr>
      <w:bookmarkStart w:id="629" w:name="_Toc136256838"/>
      <w:bookmarkStart w:id="630" w:name="_Toc140836757"/>
      <w:bookmarkStart w:id="631" w:name="_Toc154140161"/>
      <w:bookmarkStart w:id="632" w:name="_Toc187238057"/>
      <w:r w:rsidRPr="00DB2CFF">
        <w:t>OPIS POSTOPKOV ZA OBVLADOVANJE TVEGANJ IN PREPREČEVANJE GOLJUFIJ</w:t>
      </w:r>
      <w:bookmarkEnd w:id="629"/>
      <w:bookmarkEnd w:id="630"/>
      <w:bookmarkEnd w:id="631"/>
      <w:bookmarkEnd w:id="632"/>
    </w:p>
    <w:p w14:paraId="6FB1EAC8" w14:textId="77777777" w:rsidR="00953FF3" w:rsidRDefault="00953FF3" w:rsidP="00953FF3">
      <w:pPr>
        <w:rPr>
          <w:rFonts w:ascii="Republika" w:hAnsi="Republika"/>
        </w:rPr>
      </w:pPr>
    </w:p>
    <w:p w14:paraId="1788E116" w14:textId="2DC4D794" w:rsidR="00953FF3" w:rsidRPr="00CD743C" w:rsidRDefault="00A95563" w:rsidP="00A95563">
      <w:pPr>
        <w:pStyle w:val="Napis"/>
        <w:rPr>
          <w:szCs w:val="22"/>
        </w:rPr>
      </w:pPr>
      <w:bookmarkStart w:id="633" w:name="_Toc154139826"/>
      <w:bookmarkStart w:id="634" w:name="_Toc187222683"/>
      <w:r>
        <w:t xml:space="preserve">Tabela </w:t>
      </w:r>
      <w:r>
        <w:fldChar w:fldCharType="begin"/>
      </w:r>
      <w:r>
        <w:instrText xml:space="preserve"> SEQ Tabela \* ARABIC </w:instrText>
      </w:r>
      <w:r>
        <w:fldChar w:fldCharType="separate"/>
      </w:r>
      <w:r w:rsidR="00F61B3F">
        <w:rPr>
          <w:noProof/>
        </w:rPr>
        <w:t>43</w:t>
      </w:r>
      <w:r>
        <w:fldChar w:fldCharType="end"/>
      </w:r>
      <w:r w:rsidR="00953FF3" w:rsidRPr="00CD743C">
        <w:rPr>
          <w:szCs w:val="22"/>
        </w:rPr>
        <w:t xml:space="preserve">: Postopki </w:t>
      </w:r>
      <w:r w:rsidR="00953FF3">
        <w:rPr>
          <w:szCs w:val="22"/>
        </w:rPr>
        <w:t>PT</w:t>
      </w:r>
      <w:r w:rsidR="00953FF3" w:rsidRPr="00CD743C">
        <w:rPr>
          <w:szCs w:val="22"/>
        </w:rPr>
        <w:t xml:space="preserve"> MK za obvladovanje tveganj in preprečevanje goljufij</w:t>
      </w:r>
      <w:bookmarkEnd w:id="633"/>
      <w:bookmarkEnd w:id="634"/>
    </w:p>
    <w:tbl>
      <w:tblPr>
        <w:tblStyle w:val="Tabelamrea"/>
        <w:tblW w:w="9067" w:type="dxa"/>
        <w:tblLook w:val="04A0" w:firstRow="1" w:lastRow="0" w:firstColumn="1" w:lastColumn="0" w:noHBand="0" w:noVBand="1"/>
      </w:tblPr>
      <w:tblGrid>
        <w:gridCol w:w="2972"/>
        <w:gridCol w:w="6095"/>
      </w:tblGrid>
      <w:tr w:rsidR="00953FF3" w:rsidRPr="00106E1A" w14:paraId="66BEABF6" w14:textId="77777777" w:rsidTr="005D0B99">
        <w:tc>
          <w:tcPr>
            <w:tcW w:w="2972" w:type="dxa"/>
            <w:tcMar>
              <w:left w:w="57" w:type="dxa"/>
              <w:right w:w="57" w:type="dxa"/>
            </w:tcMar>
          </w:tcPr>
          <w:p w14:paraId="792FC827" w14:textId="77777777" w:rsidR="00953FF3" w:rsidRPr="00106E1A" w:rsidRDefault="00953FF3" w:rsidP="005D0B99">
            <w:pPr>
              <w:spacing w:after="40"/>
              <w:jc w:val="left"/>
              <w:rPr>
                <w:rFonts w:ascii="Republika" w:hAnsi="Republika"/>
                <w:b/>
              </w:rPr>
            </w:pPr>
            <w:r w:rsidRPr="00106E1A">
              <w:rPr>
                <w:rFonts w:ascii="Republika" w:hAnsi="Republika"/>
                <w:b/>
              </w:rPr>
              <w:t>Kratek opis procesa izvajanja aktivnosti obvladovanja tveganj in preprečevanja goljufij</w:t>
            </w:r>
            <w:r>
              <w:rPr>
                <w:rStyle w:val="Sprotnaopomba-sklic"/>
                <w:rFonts w:ascii="Republika" w:hAnsi="Republika"/>
                <w:b/>
              </w:rPr>
              <w:footnoteReference w:id="77"/>
            </w:r>
          </w:p>
        </w:tc>
        <w:tc>
          <w:tcPr>
            <w:tcW w:w="6095" w:type="dxa"/>
            <w:shd w:val="clear" w:color="auto" w:fill="auto"/>
            <w:tcMar>
              <w:left w:w="57" w:type="dxa"/>
              <w:right w:w="57" w:type="dxa"/>
            </w:tcMar>
          </w:tcPr>
          <w:p w14:paraId="391E8517" w14:textId="77777777" w:rsidR="00953FF3" w:rsidRPr="00A84912" w:rsidRDefault="00953FF3" w:rsidP="005D0B99">
            <w:pPr>
              <w:spacing w:after="40" w:line="276" w:lineRule="auto"/>
              <w:rPr>
                <w:rFonts w:ascii="Republika" w:hAnsi="Republika"/>
              </w:rPr>
            </w:pPr>
            <w:r w:rsidRPr="00B62D19">
              <w:rPr>
                <w:rFonts w:ascii="Republika" w:hAnsi="Republika"/>
              </w:rPr>
              <w:t xml:space="preserve">PT ima na voljo učinkovite in sorazmerne ukrepe in postopke za </w:t>
            </w:r>
            <w:r w:rsidRPr="00A84912">
              <w:rPr>
                <w:rFonts w:ascii="Republika" w:hAnsi="Republika"/>
              </w:rPr>
              <w:t>obvladovanje tveganj in preprečevanje goljufij:</w:t>
            </w:r>
          </w:p>
          <w:p w14:paraId="62E4A62F" w14:textId="77777777" w:rsidR="00953FF3" w:rsidRPr="00A84912" w:rsidRDefault="00953FF3" w:rsidP="005D0B99">
            <w:pPr>
              <w:spacing w:after="40" w:line="276" w:lineRule="auto"/>
              <w:rPr>
                <w:rFonts w:ascii="Republika" w:hAnsi="Republika"/>
              </w:rPr>
            </w:pPr>
          </w:p>
          <w:p w14:paraId="78C84950" w14:textId="77777777" w:rsidR="00953FF3" w:rsidRPr="00A84912" w:rsidRDefault="00953FF3" w:rsidP="005D0B99">
            <w:pPr>
              <w:spacing w:after="40" w:line="276" w:lineRule="auto"/>
              <w:rPr>
                <w:rFonts w:ascii="Republika" w:hAnsi="Republika"/>
              </w:rPr>
            </w:pPr>
            <w:r w:rsidRPr="00A84912">
              <w:rPr>
                <w:rFonts w:ascii="Republika" w:hAnsi="Republika"/>
              </w:rPr>
              <w:t xml:space="preserve">MK bo v vlogi PT in primeru, ko bo hkrati v vlogi PT in upravičenca, zagotovil ustrezno preverjanje skladnosti dokumentacije ter izvedenih postopkov z veljavno področno </w:t>
            </w:r>
            <w:r w:rsidRPr="00A84912">
              <w:rPr>
                <w:rFonts w:ascii="Republika" w:hAnsi="Republika"/>
              </w:rPr>
              <w:lastRenderedPageBreak/>
              <w:t>zakonodajo in navodili OU. Slednje bo zagotovljeno s preverjanjem projektov pred potrditvijo OU, s preverjanjem med samim izvajanjem projektov in po zaključku projekta. Na vsakem projektu bo pred izplačilom izvedeno 100% administrativno preverjanje pravilnosti postopkov in resničnosti nastalih stroškov</w:t>
            </w:r>
            <w:r>
              <w:rPr>
                <w:rFonts w:ascii="Republika" w:hAnsi="Republika"/>
              </w:rPr>
              <w:t xml:space="preserve"> (oziroma vzorčno, če bo tako izhajalo iz analize in metodologije)</w:t>
            </w:r>
            <w:r w:rsidRPr="00A84912">
              <w:rPr>
                <w:rFonts w:ascii="Republika" w:hAnsi="Republika"/>
              </w:rPr>
              <w:t>. Glede na oceno tveganja bodo izvedena tudi posamezna preverjanja na kraju samem.</w:t>
            </w:r>
          </w:p>
          <w:p w14:paraId="36B18603" w14:textId="77777777" w:rsidR="00953FF3" w:rsidRPr="00A84912" w:rsidRDefault="00953FF3" w:rsidP="005D0B99">
            <w:pPr>
              <w:spacing w:after="40" w:line="276" w:lineRule="auto"/>
              <w:rPr>
                <w:rFonts w:ascii="Republika" w:hAnsi="Republika"/>
              </w:rPr>
            </w:pPr>
          </w:p>
          <w:p w14:paraId="536EF5FC" w14:textId="77777777" w:rsidR="00953FF3" w:rsidRPr="00A84912" w:rsidRDefault="00953FF3" w:rsidP="005D0B99">
            <w:pPr>
              <w:spacing w:after="40" w:line="276" w:lineRule="auto"/>
              <w:rPr>
                <w:rFonts w:ascii="Republika" w:hAnsi="Republika"/>
              </w:rPr>
            </w:pPr>
            <w:r w:rsidRPr="00A84912">
              <w:rPr>
                <w:rFonts w:ascii="Republika" w:hAnsi="Republika"/>
              </w:rPr>
              <w:t>Postopki izvajanja ukrepov za preprečevanje goljufij potekajo tako v fazi načrtovanja kot tudi v fazi izvajanja projektov.</w:t>
            </w:r>
          </w:p>
          <w:p w14:paraId="62DF96AB" w14:textId="77777777" w:rsidR="00953FF3" w:rsidRPr="00A84912" w:rsidRDefault="00953FF3" w:rsidP="005D0B99">
            <w:pPr>
              <w:spacing w:after="40" w:line="276" w:lineRule="auto"/>
              <w:rPr>
                <w:rFonts w:ascii="Republika" w:hAnsi="Republika"/>
              </w:rPr>
            </w:pPr>
          </w:p>
          <w:p w14:paraId="36A3FAF5" w14:textId="77777777" w:rsidR="00953FF3" w:rsidRPr="00B62D19" w:rsidRDefault="00953FF3" w:rsidP="005D0B99">
            <w:pPr>
              <w:spacing w:after="40" w:line="276" w:lineRule="auto"/>
              <w:rPr>
                <w:rFonts w:ascii="Republika" w:hAnsi="Republika"/>
              </w:rPr>
            </w:pPr>
            <w:r w:rsidRPr="00A84912">
              <w:rPr>
                <w:rFonts w:ascii="Republika" w:hAnsi="Republika"/>
              </w:rPr>
              <w:t>MK za zagotavljanje učinkovitih</w:t>
            </w:r>
            <w:r w:rsidRPr="00B62D19">
              <w:rPr>
                <w:rFonts w:ascii="Republika" w:hAnsi="Republika"/>
              </w:rPr>
              <w:t xml:space="preserve"> in sorazmernih ukrepov za preprečevanje in odkrivanje goljufij ob upoštevanju ugotovljenih tveganj s strani OU ali MK, uporablja tudi informacijsko podporo (npr. aplikacija za prikaz porabe javnega denarja KPK ipd.). Administrativno preverjanje ter preverjanja na kraju samem MK opravlja temeljito.</w:t>
            </w:r>
          </w:p>
          <w:p w14:paraId="4BDF64DE" w14:textId="77777777" w:rsidR="00953FF3" w:rsidRPr="00B62D19" w:rsidRDefault="00953FF3" w:rsidP="005D0B99">
            <w:pPr>
              <w:spacing w:after="40" w:line="276" w:lineRule="auto"/>
              <w:rPr>
                <w:rFonts w:ascii="Republika" w:hAnsi="Republika"/>
              </w:rPr>
            </w:pPr>
          </w:p>
          <w:p w14:paraId="542D66A6" w14:textId="77777777" w:rsidR="00953FF3" w:rsidRPr="00B62D19" w:rsidRDefault="00953FF3" w:rsidP="005D0B99">
            <w:pPr>
              <w:spacing w:after="40" w:line="276" w:lineRule="auto"/>
              <w:rPr>
                <w:rFonts w:ascii="Republika" w:hAnsi="Republika"/>
              </w:rPr>
            </w:pPr>
            <w:r w:rsidRPr="00B62D19">
              <w:rPr>
                <w:rFonts w:ascii="Republika" w:hAnsi="Republika"/>
              </w:rPr>
              <w:t xml:space="preserve">MK bo v </w:t>
            </w:r>
            <w:r>
              <w:rPr>
                <w:rFonts w:ascii="Republika" w:hAnsi="Republika"/>
              </w:rPr>
              <w:t>s</w:t>
            </w:r>
            <w:r w:rsidRPr="00B62D19">
              <w:rPr>
                <w:rFonts w:ascii="Republika" w:hAnsi="Republika"/>
              </w:rPr>
              <w:t xml:space="preserve">kladu s </w:t>
            </w:r>
            <w:r>
              <w:rPr>
                <w:rFonts w:ascii="Republika" w:hAnsi="Republika"/>
              </w:rPr>
              <w:t>S</w:t>
            </w:r>
            <w:r w:rsidRPr="00B62D19">
              <w:rPr>
                <w:rFonts w:ascii="Republika" w:hAnsi="Republika"/>
              </w:rPr>
              <w:t xml:space="preserve">trategijo organa upravljanja za boj proti goljufijam pripravilo in izvajalo tudi dodatne ukrepe (kot npr. usposabljanja, priprava samoocene tveganja), s katerimi bo prispevalo k obvladovanju tveganj na področju goljufij in predvidelo ukrepe za preprečevanje in ukrepanje v primeru ugotovljenih goljufij (tudi ob upoštevanju Smernic Komisije glede kazalnikov goljufije) do upravičencev, ki so prejemniki sredstev. Nadzor na področju kohezijske politike se izvaja v skladu s kontrolnimi mehanizmi, ki so opredeljeni v </w:t>
            </w:r>
            <w:r>
              <w:rPr>
                <w:rFonts w:ascii="Republika" w:hAnsi="Republika"/>
              </w:rPr>
              <w:t>n</w:t>
            </w:r>
            <w:r w:rsidRPr="00B62D19">
              <w:rPr>
                <w:rFonts w:ascii="Republika" w:hAnsi="Republika"/>
              </w:rPr>
              <w:t xml:space="preserve">avodilih OU </w:t>
            </w:r>
            <w:r>
              <w:rPr>
                <w:rFonts w:ascii="Republika" w:hAnsi="Republika"/>
              </w:rPr>
              <w:t>s področja</w:t>
            </w:r>
            <w:r w:rsidRPr="00B62D19">
              <w:rPr>
                <w:rFonts w:ascii="Republika" w:hAnsi="Republika"/>
              </w:rPr>
              <w:t xml:space="preserve"> upravljalnih preverjanj.</w:t>
            </w:r>
          </w:p>
          <w:p w14:paraId="6CC7CB83" w14:textId="77777777" w:rsidR="00953FF3" w:rsidRPr="00B62D19" w:rsidRDefault="00953FF3" w:rsidP="005D0B99">
            <w:pPr>
              <w:spacing w:after="40" w:line="276" w:lineRule="auto"/>
              <w:rPr>
                <w:rFonts w:ascii="Republika" w:hAnsi="Republika"/>
              </w:rPr>
            </w:pPr>
          </w:p>
          <w:p w14:paraId="47D75F4B" w14:textId="77777777" w:rsidR="00953FF3" w:rsidRPr="00B62D19" w:rsidRDefault="00953FF3" w:rsidP="005D0B99">
            <w:pPr>
              <w:spacing w:after="40" w:line="276" w:lineRule="auto"/>
              <w:rPr>
                <w:rFonts w:ascii="Republika" w:hAnsi="Republika"/>
              </w:rPr>
            </w:pPr>
            <w:r w:rsidRPr="00B62D19">
              <w:rPr>
                <w:rFonts w:ascii="Republika" w:hAnsi="Republika"/>
              </w:rPr>
              <w:t>Obvladovanje tveganj na MK ureja</w:t>
            </w:r>
            <w:r>
              <w:rPr>
                <w:rFonts w:ascii="Republika" w:hAnsi="Republika"/>
              </w:rPr>
              <w:t>ta</w:t>
            </w:r>
            <w:r w:rsidRPr="00B62D19">
              <w:rPr>
                <w:rFonts w:ascii="Republika" w:hAnsi="Republika"/>
              </w:rPr>
              <w:t xml:space="preserve"> Pravilnik o obvladovanju tveganj na Ministrstvu za kulturo (št. 0070-8/2015 z dne 22. 7. 2015)</w:t>
            </w:r>
            <w:r>
              <w:rPr>
                <w:rFonts w:ascii="Republika" w:hAnsi="Republika"/>
              </w:rPr>
              <w:t xml:space="preserve"> in Načrt integritete Ministrstva za kulturo (št. </w:t>
            </w:r>
            <w:r w:rsidRPr="00DB2010">
              <w:rPr>
                <w:rFonts w:ascii="Republika" w:hAnsi="Republika"/>
              </w:rPr>
              <w:t>062-9/2023-3340-14</w:t>
            </w:r>
            <w:r>
              <w:rPr>
                <w:rFonts w:ascii="Republika" w:hAnsi="Republika"/>
              </w:rPr>
              <w:t xml:space="preserve"> z </w:t>
            </w:r>
            <w:r w:rsidRPr="00DB2010">
              <w:rPr>
                <w:rFonts w:ascii="Republika" w:hAnsi="Republika"/>
              </w:rPr>
              <w:t xml:space="preserve">dne 29. </w:t>
            </w:r>
            <w:r>
              <w:rPr>
                <w:rFonts w:ascii="Republika" w:hAnsi="Republika"/>
              </w:rPr>
              <w:t>2.</w:t>
            </w:r>
            <w:r w:rsidRPr="00DB2010">
              <w:rPr>
                <w:rFonts w:ascii="Republika" w:hAnsi="Republika"/>
              </w:rPr>
              <w:t xml:space="preserve"> 2024</w:t>
            </w:r>
            <w:r>
              <w:rPr>
                <w:rFonts w:ascii="Republika" w:hAnsi="Republika"/>
              </w:rPr>
              <w:t>), ki se letno posodablja.</w:t>
            </w:r>
          </w:p>
          <w:p w14:paraId="2C6FA015" w14:textId="77777777" w:rsidR="00953FF3" w:rsidRPr="00B62D19" w:rsidRDefault="00953FF3" w:rsidP="005D0B99">
            <w:pPr>
              <w:spacing w:after="40" w:line="276" w:lineRule="auto"/>
              <w:rPr>
                <w:rFonts w:ascii="Republika" w:hAnsi="Republika"/>
              </w:rPr>
            </w:pPr>
          </w:p>
          <w:p w14:paraId="515D0551" w14:textId="77777777" w:rsidR="00953FF3" w:rsidRPr="00B62D19" w:rsidRDefault="00953FF3" w:rsidP="005D0B99">
            <w:pPr>
              <w:spacing w:after="40" w:line="276" w:lineRule="auto"/>
              <w:rPr>
                <w:rFonts w:ascii="Republika" w:hAnsi="Republika"/>
              </w:rPr>
            </w:pPr>
            <w:r w:rsidRPr="00B62D19">
              <w:rPr>
                <w:rFonts w:ascii="Republika" w:hAnsi="Republika"/>
              </w:rPr>
              <w:t xml:space="preserve">Posamezniki, ki pri svojem delu odkrijejo nepravilnost, o tem poročajo SKP, ki podatke o nepravilnostih zbira in o njih poroča organu upravljanja skladno </w:t>
            </w:r>
            <w:r>
              <w:rPr>
                <w:rFonts w:ascii="Republika" w:hAnsi="Republika"/>
              </w:rPr>
              <w:t>z n</w:t>
            </w:r>
            <w:r w:rsidRPr="00B62D19">
              <w:rPr>
                <w:rFonts w:ascii="Republika" w:hAnsi="Republika"/>
              </w:rPr>
              <w:t xml:space="preserve">avodili OU </w:t>
            </w:r>
            <w:r>
              <w:rPr>
                <w:rFonts w:ascii="Republika" w:hAnsi="Republika"/>
              </w:rPr>
              <w:t>s področja</w:t>
            </w:r>
            <w:r w:rsidRPr="00B62D19">
              <w:rPr>
                <w:rFonts w:ascii="Republika" w:hAnsi="Republika"/>
              </w:rPr>
              <w:t xml:space="preserve"> poročanj</w:t>
            </w:r>
            <w:r>
              <w:rPr>
                <w:rFonts w:ascii="Republika" w:hAnsi="Republika"/>
              </w:rPr>
              <w:t>a</w:t>
            </w:r>
            <w:r w:rsidRPr="00B62D19">
              <w:rPr>
                <w:rFonts w:ascii="Republika" w:hAnsi="Republika"/>
              </w:rPr>
              <w:t xml:space="preserve"> in spremljanj</w:t>
            </w:r>
            <w:r>
              <w:rPr>
                <w:rFonts w:ascii="Republika" w:hAnsi="Republika"/>
              </w:rPr>
              <w:t>a</w:t>
            </w:r>
            <w:r w:rsidRPr="00B62D19">
              <w:rPr>
                <w:rFonts w:ascii="Republika" w:hAnsi="Republika"/>
              </w:rPr>
              <w:t xml:space="preserve"> nepravilnosti.</w:t>
            </w:r>
          </w:p>
          <w:p w14:paraId="78A1DD66" w14:textId="77777777" w:rsidR="00953FF3" w:rsidRPr="00B62D19" w:rsidRDefault="00953FF3" w:rsidP="005D0B99">
            <w:pPr>
              <w:spacing w:after="40" w:line="276" w:lineRule="auto"/>
              <w:rPr>
                <w:rFonts w:ascii="Republika" w:hAnsi="Republika"/>
              </w:rPr>
            </w:pPr>
          </w:p>
          <w:p w14:paraId="74B77E40" w14:textId="77777777" w:rsidR="00953FF3" w:rsidRPr="00B62D19" w:rsidRDefault="00953FF3" w:rsidP="005D0B99">
            <w:pPr>
              <w:spacing w:after="40" w:line="276" w:lineRule="auto"/>
              <w:rPr>
                <w:rFonts w:ascii="Republika" w:hAnsi="Republika"/>
              </w:rPr>
            </w:pPr>
            <w:r w:rsidRPr="00B62D19">
              <w:rPr>
                <w:rFonts w:ascii="Republika" w:hAnsi="Republika"/>
              </w:rPr>
              <w:t xml:space="preserve">Na podlagi </w:t>
            </w:r>
            <w:r>
              <w:rPr>
                <w:rFonts w:ascii="Republika" w:hAnsi="Republika"/>
              </w:rPr>
              <w:t>Usmeritev</w:t>
            </w:r>
            <w:r w:rsidRPr="00B62D19">
              <w:rPr>
                <w:rFonts w:ascii="Republika" w:hAnsi="Republika"/>
              </w:rPr>
              <w:t xml:space="preserve"> organa upravljanja za opredelitev občutljivih delovnih mest,</w:t>
            </w:r>
            <w:r>
              <w:rPr>
                <w:rFonts w:ascii="Republika" w:hAnsi="Republika"/>
              </w:rPr>
              <w:t xml:space="preserve"> ki so priloga Strategije OU za boj proti goljufijam (april 2024)</w:t>
            </w:r>
            <w:r w:rsidRPr="00B62D19">
              <w:rPr>
                <w:rFonts w:ascii="Republika" w:hAnsi="Republika"/>
              </w:rPr>
              <w:t xml:space="preserve"> je posrednišk</w:t>
            </w:r>
            <w:r>
              <w:rPr>
                <w:rFonts w:ascii="Republika" w:hAnsi="Republika"/>
              </w:rPr>
              <w:t>o telo</w:t>
            </w:r>
            <w:r w:rsidRPr="00B62D19">
              <w:rPr>
                <w:rFonts w:ascii="Republika" w:hAnsi="Republika"/>
              </w:rPr>
              <w:t xml:space="preserve"> prepoznal</w:t>
            </w:r>
            <w:r>
              <w:rPr>
                <w:rFonts w:ascii="Republika" w:hAnsi="Republika"/>
              </w:rPr>
              <w:t>o</w:t>
            </w:r>
            <w:r w:rsidRPr="00B62D19">
              <w:rPr>
                <w:rFonts w:ascii="Republika" w:hAnsi="Republika"/>
              </w:rPr>
              <w:t xml:space="preserve"> </w:t>
            </w:r>
            <w:proofErr w:type="spellStart"/>
            <w:r w:rsidRPr="00B62D19">
              <w:rPr>
                <w:rFonts w:ascii="Republika" w:hAnsi="Republika"/>
              </w:rPr>
              <w:t>t.i</w:t>
            </w:r>
            <w:proofErr w:type="spellEnd"/>
            <w:r w:rsidRPr="00B62D19">
              <w:rPr>
                <w:rFonts w:ascii="Republika" w:hAnsi="Republika"/>
              </w:rPr>
              <w:t>. občutljiva delovna mesta povsod tam, kjer zaposleni sodelujejo v procesu priprave vloge, izbora upravičenca(</w:t>
            </w:r>
            <w:proofErr w:type="spellStart"/>
            <w:r w:rsidRPr="00B62D19">
              <w:rPr>
                <w:rFonts w:ascii="Republika" w:hAnsi="Republika"/>
              </w:rPr>
              <w:t>ev</w:t>
            </w:r>
            <w:proofErr w:type="spellEnd"/>
            <w:r w:rsidRPr="00B62D19">
              <w:rPr>
                <w:rFonts w:ascii="Republika" w:hAnsi="Republika"/>
              </w:rPr>
              <w:t>) in administrativnega preverjanja zahtevkov za izplačila.</w:t>
            </w:r>
          </w:p>
          <w:p w14:paraId="3E73422E" w14:textId="77777777" w:rsidR="00953FF3" w:rsidRPr="00B62D19" w:rsidRDefault="00953FF3" w:rsidP="005D0B99">
            <w:pPr>
              <w:spacing w:after="40" w:line="276" w:lineRule="auto"/>
              <w:rPr>
                <w:rFonts w:ascii="Republika" w:hAnsi="Republika"/>
              </w:rPr>
            </w:pPr>
          </w:p>
        </w:tc>
      </w:tr>
      <w:tr w:rsidR="00953FF3" w:rsidRPr="00106E1A" w14:paraId="452E7342" w14:textId="77777777" w:rsidTr="005D0B99">
        <w:tc>
          <w:tcPr>
            <w:tcW w:w="2972" w:type="dxa"/>
            <w:tcMar>
              <w:left w:w="57" w:type="dxa"/>
              <w:right w:w="57" w:type="dxa"/>
            </w:tcMar>
          </w:tcPr>
          <w:p w14:paraId="3BD7E09F" w14:textId="77777777" w:rsidR="00953FF3" w:rsidRPr="00106E1A" w:rsidRDefault="00953FF3" w:rsidP="005D0B99">
            <w:pPr>
              <w:rPr>
                <w:rFonts w:ascii="Republika" w:hAnsi="Republika"/>
                <w:b/>
              </w:rPr>
            </w:pPr>
            <w:r w:rsidRPr="00106E1A">
              <w:rPr>
                <w:rFonts w:ascii="Republika" w:hAnsi="Republika"/>
                <w:b/>
              </w:rPr>
              <w:lastRenderedPageBreak/>
              <w:t>Posredniško telo ima sprejet register tveganj</w:t>
            </w:r>
          </w:p>
          <w:p w14:paraId="63D10EF3" w14:textId="77777777" w:rsidR="00953FF3" w:rsidRPr="00106E1A" w:rsidRDefault="00953FF3" w:rsidP="005D0B99">
            <w:pPr>
              <w:rPr>
                <w:rFonts w:ascii="Republika" w:hAnsi="Republika"/>
                <w:i/>
              </w:rPr>
            </w:pPr>
          </w:p>
        </w:tc>
        <w:tc>
          <w:tcPr>
            <w:tcW w:w="6095" w:type="dxa"/>
            <w:shd w:val="clear" w:color="auto" w:fill="auto"/>
            <w:tcMar>
              <w:left w:w="57" w:type="dxa"/>
              <w:right w:w="57" w:type="dxa"/>
            </w:tcMar>
          </w:tcPr>
          <w:p w14:paraId="66375C4A" w14:textId="77777777" w:rsidR="00953FF3" w:rsidRPr="0099567F" w:rsidRDefault="00953FF3" w:rsidP="005D0B99">
            <w:pPr>
              <w:spacing w:before="240" w:after="120" w:line="276" w:lineRule="auto"/>
              <w:ind w:left="232" w:hanging="232"/>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99567F">
              <w:rPr>
                <w:rFonts w:ascii="Republika" w:hAnsi="Republika"/>
              </w:rPr>
              <w:t xml:space="preserve"> DA, </w:t>
            </w:r>
            <w:r w:rsidRPr="00363D28">
              <w:rPr>
                <w:rFonts w:ascii="Republika" w:hAnsi="Republika"/>
              </w:rPr>
              <w:t>Register tveganj Ministrstva za kulturo</w:t>
            </w:r>
            <w:r w:rsidRPr="0099567F">
              <w:rPr>
                <w:rFonts w:ascii="Republika" w:hAnsi="Republika"/>
              </w:rPr>
              <w:t xml:space="preserve"> sprejet dne </w:t>
            </w:r>
            <w:r>
              <w:rPr>
                <w:rFonts w:ascii="Republika" w:hAnsi="Republika"/>
              </w:rPr>
              <w:t xml:space="preserve"> 15. 12.  2022, Načrt integritete Ministrstva za kulturo z </w:t>
            </w:r>
            <w:r w:rsidRPr="00DB2010">
              <w:rPr>
                <w:rFonts w:ascii="Republika" w:hAnsi="Republika"/>
              </w:rPr>
              <w:t xml:space="preserve">dne 29. </w:t>
            </w:r>
            <w:r>
              <w:rPr>
                <w:rFonts w:ascii="Republika" w:hAnsi="Republika"/>
              </w:rPr>
              <w:t>2.</w:t>
            </w:r>
            <w:r w:rsidRPr="00DB2010">
              <w:rPr>
                <w:rFonts w:ascii="Republika" w:hAnsi="Republika"/>
              </w:rPr>
              <w:t xml:space="preserve"> 2024</w:t>
            </w:r>
            <w:r>
              <w:rPr>
                <w:rFonts w:ascii="Republika" w:hAnsi="Republika"/>
              </w:rPr>
              <w:t>.</w:t>
            </w:r>
          </w:p>
          <w:p w14:paraId="74DC5ED1" w14:textId="77777777" w:rsidR="00953FF3" w:rsidRPr="0099567F" w:rsidRDefault="00953FF3" w:rsidP="005D0B99">
            <w:pPr>
              <w:spacing w:before="240" w:after="120"/>
              <w:rPr>
                <w:rFonts w:ascii="Republika" w:hAnsi="Republika"/>
              </w:rPr>
            </w:pPr>
            <w:r w:rsidRPr="0099567F">
              <w:rPr>
                <w:rFonts w:ascii="Republika" w:hAnsi="Republika"/>
              </w:rPr>
              <w:fldChar w:fldCharType="begin">
                <w:ffData>
                  <w:name w:val="Potrditev163"/>
                  <w:enabled/>
                  <w:calcOnExit w:val="0"/>
                  <w:checkBox>
                    <w:sizeAuto/>
                    <w:default w:val="0"/>
                  </w:checkBox>
                </w:ffData>
              </w:fldChar>
            </w:r>
            <w:r w:rsidRPr="0099567F">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99567F">
              <w:rPr>
                <w:rFonts w:ascii="Republika" w:hAnsi="Republika"/>
              </w:rPr>
              <w:fldChar w:fldCharType="end"/>
            </w:r>
            <w:r w:rsidRPr="0099567F">
              <w:rPr>
                <w:rFonts w:ascii="Republika" w:hAnsi="Republika"/>
              </w:rPr>
              <w:t xml:space="preserve"> NE</w:t>
            </w:r>
          </w:p>
        </w:tc>
      </w:tr>
      <w:tr w:rsidR="00953FF3" w:rsidRPr="00106E1A" w14:paraId="1E80CF6C" w14:textId="77777777" w:rsidTr="005D0B99">
        <w:tc>
          <w:tcPr>
            <w:tcW w:w="2972" w:type="dxa"/>
            <w:tcMar>
              <w:left w:w="57" w:type="dxa"/>
              <w:right w:w="57" w:type="dxa"/>
            </w:tcMar>
          </w:tcPr>
          <w:p w14:paraId="22088438" w14:textId="77777777" w:rsidR="00953FF3" w:rsidRPr="00106E1A" w:rsidRDefault="00953FF3" w:rsidP="005D0B99">
            <w:pPr>
              <w:jc w:val="left"/>
              <w:rPr>
                <w:rFonts w:ascii="Republika" w:hAnsi="Republika"/>
                <w:b/>
              </w:rPr>
            </w:pPr>
            <w:r w:rsidRPr="00106E1A">
              <w:rPr>
                <w:rFonts w:ascii="Republika" w:hAnsi="Republika"/>
                <w:b/>
              </w:rPr>
              <w:t xml:space="preserve">Posredniško telo ima sprejeto Strategijo boja proti goljufijam </w:t>
            </w:r>
          </w:p>
          <w:p w14:paraId="3BC518A2" w14:textId="77777777" w:rsidR="00953FF3" w:rsidRPr="00106E1A" w:rsidRDefault="00953FF3" w:rsidP="005D0B99">
            <w:pPr>
              <w:jc w:val="left"/>
              <w:rPr>
                <w:rFonts w:ascii="Republika" w:hAnsi="Republika"/>
                <w:i/>
              </w:rPr>
            </w:pPr>
          </w:p>
        </w:tc>
        <w:tc>
          <w:tcPr>
            <w:tcW w:w="6095" w:type="dxa"/>
            <w:shd w:val="clear" w:color="auto" w:fill="auto"/>
            <w:tcMar>
              <w:left w:w="57" w:type="dxa"/>
              <w:right w:w="57" w:type="dxa"/>
            </w:tcMar>
          </w:tcPr>
          <w:p w14:paraId="134ED2D9" w14:textId="77777777" w:rsidR="00953FF3" w:rsidRPr="00363D28" w:rsidRDefault="00953FF3" w:rsidP="005D0B99">
            <w:pPr>
              <w:spacing w:before="240" w:after="120"/>
              <w:rPr>
                <w:rFonts w:ascii="Republika" w:hAnsi="Republika"/>
              </w:rPr>
            </w:pPr>
            <w:r w:rsidRPr="00363D28">
              <w:rPr>
                <w:rFonts w:ascii="Republika" w:hAnsi="Republika"/>
              </w:rPr>
              <w:fldChar w:fldCharType="begin">
                <w:ffData>
                  <w:name w:val="Potrditev163"/>
                  <w:enabled/>
                  <w:calcOnExit w:val="0"/>
                  <w:checkBox>
                    <w:sizeAuto/>
                    <w:default w:val="0"/>
                  </w:checkBox>
                </w:ffData>
              </w:fldChar>
            </w:r>
            <w:r w:rsidRPr="00363D28">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363D28">
              <w:rPr>
                <w:rFonts w:ascii="Republika" w:hAnsi="Republika"/>
              </w:rPr>
              <w:fldChar w:fldCharType="end"/>
            </w:r>
            <w:r w:rsidRPr="00363D28">
              <w:rPr>
                <w:rFonts w:ascii="Republika" w:hAnsi="Republika"/>
              </w:rPr>
              <w:t xml:space="preserve"> DA, </w:t>
            </w:r>
            <w:r w:rsidRPr="00363D28">
              <w:rPr>
                <w:rFonts w:ascii="Republika" w:hAnsi="Republika"/>
                <w:highlight w:val="lightGray"/>
                <w:u w:val="single"/>
                <w:shd w:val="clear" w:color="auto" w:fill="E7E6E6" w:themeFill="background2"/>
              </w:rPr>
              <w:t>naziv dokumenta</w:t>
            </w:r>
            <w:r w:rsidRPr="00363D28">
              <w:rPr>
                <w:rFonts w:ascii="Republika" w:hAnsi="Republika"/>
              </w:rPr>
              <w:t xml:space="preserve"> sprejeta dne _______.</w:t>
            </w:r>
          </w:p>
          <w:p w14:paraId="51FB9A0F" w14:textId="77777777" w:rsidR="00953FF3" w:rsidRPr="00363D28" w:rsidRDefault="00953FF3" w:rsidP="005D0B99">
            <w:pPr>
              <w:spacing w:before="240" w:after="120"/>
              <w:rPr>
                <w:rFonts w:ascii="Republika" w:hAnsi="Republika"/>
              </w:rPr>
            </w:pPr>
            <w:r w:rsidRPr="00363D28">
              <w:rPr>
                <w:rFonts w:ascii="Republika" w:hAnsi="Republika"/>
              </w:rPr>
              <w:fldChar w:fldCharType="begin">
                <w:ffData>
                  <w:name w:val=""/>
                  <w:enabled/>
                  <w:calcOnExit w:val="0"/>
                  <w:checkBox>
                    <w:sizeAuto/>
                    <w:default w:val="1"/>
                  </w:checkBox>
                </w:ffData>
              </w:fldChar>
            </w:r>
            <w:r w:rsidRPr="00363D28">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363D28">
              <w:rPr>
                <w:rFonts w:ascii="Republika" w:hAnsi="Republika"/>
              </w:rPr>
              <w:fldChar w:fldCharType="end"/>
            </w:r>
            <w:r w:rsidRPr="00363D28">
              <w:rPr>
                <w:rFonts w:ascii="Republika" w:hAnsi="Republika"/>
              </w:rPr>
              <w:t xml:space="preserve"> NE, vendar so postopki urejeni z drugimi notranjimi akti, prav tako se upošteva Strategija OU za boj proti goljufijam:</w:t>
            </w:r>
          </w:p>
          <w:p w14:paraId="3C521960" w14:textId="01061AEB" w:rsidR="00953FF3" w:rsidRPr="005528BF" w:rsidRDefault="00F15E37" w:rsidP="005D0B99">
            <w:pPr>
              <w:spacing w:before="240" w:after="120"/>
              <w:ind w:left="708"/>
              <w:jc w:val="left"/>
              <w:rPr>
                <w:rFonts w:ascii="Republika" w:hAnsi="Republika"/>
              </w:rPr>
            </w:pPr>
            <w:r>
              <w:rPr>
                <w:rFonts w:ascii="Republika" w:hAnsi="Republika"/>
              </w:rPr>
              <w:t xml:space="preserve">- </w:t>
            </w:r>
            <w:r w:rsidR="00953FF3" w:rsidRPr="005528BF">
              <w:rPr>
                <w:rFonts w:ascii="Republika" w:hAnsi="Republika"/>
              </w:rPr>
              <w:t>Samoocena tveganja goljufije, izvedena 23.</w:t>
            </w:r>
            <w:r w:rsidR="00953FF3">
              <w:rPr>
                <w:rFonts w:ascii="Republika" w:hAnsi="Republika"/>
              </w:rPr>
              <w:t xml:space="preserve"> </w:t>
            </w:r>
            <w:r w:rsidR="00953FF3" w:rsidRPr="005528BF">
              <w:rPr>
                <w:rFonts w:ascii="Republika" w:hAnsi="Republika"/>
              </w:rPr>
              <w:t>1.</w:t>
            </w:r>
            <w:r w:rsidR="00953FF3">
              <w:rPr>
                <w:rFonts w:ascii="Republika" w:hAnsi="Republika"/>
              </w:rPr>
              <w:t xml:space="preserve"> </w:t>
            </w:r>
            <w:r w:rsidR="00953FF3" w:rsidRPr="005528BF">
              <w:rPr>
                <w:rFonts w:ascii="Republika" w:hAnsi="Republika"/>
              </w:rPr>
              <w:t>2023</w:t>
            </w:r>
          </w:p>
          <w:p w14:paraId="34A44F3E" w14:textId="08B9D3A1" w:rsidR="00953FF3" w:rsidRPr="005528BF" w:rsidRDefault="00F15E37" w:rsidP="005D0B99">
            <w:pPr>
              <w:spacing w:before="240" w:after="120"/>
              <w:ind w:left="708"/>
              <w:jc w:val="left"/>
              <w:rPr>
                <w:rFonts w:ascii="Republika" w:hAnsi="Republika"/>
              </w:rPr>
            </w:pPr>
            <w:r>
              <w:rPr>
                <w:rFonts w:ascii="Republika" w:hAnsi="Republika"/>
              </w:rPr>
              <w:t xml:space="preserve">- </w:t>
            </w:r>
            <w:r w:rsidR="00953FF3" w:rsidRPr="005528BF">
              <w:rPr>
                <w:rFonts w:ascii="Republika" w:hAnsi="Republika"/>
              </w:rPr>
              <w:t>Priročnik MK</w:t>
            </w:r>
            <w:r w:rsidR="00953FF3">
              <w:rPr>
                <w:rFonts w:ascii="Republika" w:hAnsi="Republika"/>
              </w:rPr>
              <w:t>.</w:t>
            </w:r>
          </w:p>
        </w:tc>
      </w:tr>
    </w:tbl>
    <w:p w14:paraId="4EA22A2A" w14:textId="77777777" w:rsidR="00953FF3" w:rsidRDefault="00953FF3" w:rsidP="00953FF3">
      <w:pPr>
        <w:rPr>
          <w:rFonts w:ascii="Republika" w:hAnsi="Republika"/>
          <w:b/>
        </w:rPr>
      </w:pPr>
    </w:p>
    <w:p w14:paraId="16FFE2ED" w14:textId="77777777" w:rsidR="00953FF3" w:rsidRPr="005528BF" w:rsidRDefault="00953FF3" w:rsidP="000B56FB">
      <w:pPr>
        <w:pStyle w:val="Naslov4"/>
        <w:numPr>
          <w:ilvl w:val="3"/>
          <w:numId w:val="73"/>
        </w:numPr>
        <w:ind w:left="851" w:hanging="851"/>
      </w:pPr>
      <w:bookmarkStart w:id="635" w:name="_Toc136256839"/>
      <w:bookmarkStart w:id="636" w:name="_Toc140836758"/>
      <w:bookmarkStart w:id="637" w:name="_Toc154140162"/>
      <w:bookmarkStart w:id="638" w:name="_Toc187238058"/>
      <w:r w:rsidRPr="005528BF">
        <w:t>Postopki, s katerimi PT spremlja in poroča OU informacije o odkritih nepravilnostih, sumih goljufij in ugotovljenih goljufijah</w:t>
      </w:r>
      <w:bookmarkEnd w:id="635"/>
      <w:bookmarkEnd w:id="636"/>
      <w:bookmarkEnd w:id="637"/>
      <w:bookmarkEnd w:id="638"/>
      <w:r w:rsidRPr="005528BF">
        <w:t xml:space="preserve"> </w:t>
      </w:r>
    </w:p>
    <w:p w14:paraId="71B15F82" w14:textId="77777777" w:rsidR="00953FF3" w:rsidRPr="00106E1A" w:rsidRDefault="00953FF3" w:rsidP="00953FF3">
      <w:pPr>
        <w:pStyle w:val="Odstavekseznama"/>
        <w:rPr>
          <w:rFonts w:ascii="Republika" w:hAnsi="Republika"/>
        </w:rPr>
      </w:pPr>
    </w:p>
    <w:p w14:paraId="3CA9EE05" w14:textId="77777777" w:rsidR="00953FF3" w:rsidRPr="00106E1A" w:rsidRDefault="00953FF3" w:rsidP="00953FF3">
      <w:pPr>
        <w:spacing w:line="276" w:lineRule="auto"/>
        <w:rPr>
          <w:rFonts w:ascii="Republika" w:hAnsi="Republika" w:cs="Arial"/>
        </w:rPr>
      </w:pPr>
      <w:r w:rsidRPr="00973FEA">
        <w:rPr>
          <w:rFonts w:ascii="Republika" w:hAnsi="Republika" w:cs="Arial"/>
        </w:rPr>
        <w:t>Ti postopki so določeni v navodilih OU, ki opisujejo področje poročanja in spremljanja nepravilnosti. Vsako četrtletje PT vnese podatke o novo ugotovlje</w:t>
      </w:r>
      <w:r>
        <w:rPr>
          <w:rFonts w:ascii="Republika" w:hAnsi="Republika" w:cs="Arial"/>
        </w:rPr>
        <w:t>n</w:t>
      </w:r>
      <w:r w:rsidRPr="00973FEA">
        <w:rPr>
          <w:rFonts w:ascii="Republika" w:hAnsi="Republika" w:cs="Arial"/>
        </w:rPr>
        <w:t xml:space="preserve">ih nepravilnostih v IS </w:t>
      </w:r>
      <w:r>
        <w:rPr>
          <w:rFonts w:ascii="Republika" w:hAnsi="Republika" w:cs="Arial"/>
        </w:rPr>
        <w:t xml:space="preserve">OU </w:t>
      </w:r>
      <w:r w:rsidRPr="00973FEA">
        <w:rPr>
          <w:rFonts w:ascii="Republika" w:hAnsi="Republika" w:cs="Arial"/>
        </w:rPr>
        <w:t>e</w:t>
      </w:r>
      <w:r>
        <w:rPr>
          <w:rFonts w:ascii="Republika" w:hAnsi="Republika" w:cs="Arial"/>
        </w:rPr>
        <w:t>-</w:t>
      </w:r>
      <w:r w:rsidRPr="00973FEA">
        <w:rPr>
          <w:rFonts w:ascii="Republika" w:hAnsi="Republika" w:cs="Arial"/>
        </w:rPr>
        <w:t>MA</w:t>
      </w:r>
      <w:r>
        <w:rPr>
          <w:rFonts w:ascii="Republika" w:hAnsi="Republika" w:cs="Arial"/>
        </w:rPr>
        <w:t>2</w:t>
      </w:r>
      <w:r w:rsidRPr="00973FEA">
        <w:rPr>
          <w:rFonts w:ascii="Republika" w:hAnsi="Republika" w:cs="Arial"/>
        </w:rPr>
        <w:t xml:space="preserve">, kot tudi o posodobitvah/zaključku v preteklosti poročanih nepravilnosti. V primeru ugotovljenih nepravilnosti nad 10.000 evrov PT predhodno uskladi tovrstno poročilo </w:t>
      </w:r>
      <w:r>
        <w:rPr>
          <w:rFonts w:ascii="Republika" w:hAnsi="Republika" w:cs="Arial"/>
        </w:rPr>
        <w:t>z OU</w:t>
      </w:r>
      <w:r w:rsidRPr="00973FEA">
        <w:rPr>
          <w:rFonts w:ascii="Republika" w:hAnsi="Republika" w:cs="Arial"/>
        </w:rPr>
        <w:t>. Vsaka poročana nepravilnost se spremlja skladno s področnimi navodili do njenega zaključka. Ugotovljene nepravilnost</w:t>
      </w:r>
      <w:r>
        <w:rPr>
          <w:rFonts w:ascii="Republika" w:hAnsi="Republika" w:cs="Arial"/>
        </w:rPr>
        <w:t>i in pripadajočo dokumentacijo PT</w:t>
      </w:r>
      <w:r w:rsidRPr="00973FEA">
        <w:rPr>
          <w:rFonts w:ascii="Republika" w:hAnsi="Republika" w:cs="Arial"/>
        </w:rPr>
        <w:t xml:space="preserve"> vsako četrtletje vnese v modul za poročanje o nepravilnostih v okviru IS </w:t>
      </w:r>
      <w:r>
        <w:rPr>
          <w:rFonts w:ascii="Republika" w:hAnsi="Republika" w:cs="Arial"/>
        </w:rPr>
        <w:t xml:space="preserve">OU </w:t>
      </w:r>
      <w:r w:rsidRPr="00973FEA">
        <w:rPr>
          <w:rFonts w:ascii="Republika" w:hAnsi="Republika" w:cs="Arial"/>
        </w:rPr>
        <w:t>e</w:t>
      </w:r>
      <w:r>
        <w:rPr>
          <w:rFonts w:ascii="Republika" w:hAnsi="Republika" w:cs="Arial"/>
        </w:rPr>
        <w:t>-</w:t>
      </w:r>
      <w:r w:rsidRPr="00973FEA">
        <w:rPr>
          <w:rFonts w:ascii="Republika" w:hAnsi="Republika" w:cs="Arial"/>
        </w:rPr>
        <w:t>MA2</w:t>
      </w:r>
      <w:r>
        <w:rPr>
          <w:rFonts w:ascii="Republika" w:hAnsi="Republika" w:cs="Arial"/>
        </w:rPr>
        <w:t>.</w:t>
      </w:r>
    </w:p>
    <w:tbl>
      <w:tblPr>
        <w:tblStyle w:val="Tabelamrea"/>
        <w:tblW w:w="9067" w:type="dxa"/>
        <w:tblLook w:val="04A0" w:firstRow="1" w:lastRow="0" w:firstColumn="1" w:lastColumn="0" w:noHBand="0" w:noVBand="1"/>
      </w:tblPr>
      <w:tblGrid>
        <w:gridCol w:w="2972"/>
        <w:gridCol w:w="6095"/>
      </w:tblGrid>
      <w:tr w:rsidR="00953FF3" w:rsidRPr="00FC4DF5" w14:paraId="4E62F445" w14:textId="77777777" w:rsidTr="009E5AD9">
        <w:trPr>
          <w:trHeight w:val="698"/>
        </w:trPr>
        <w:tc>
          <w:tcPr>
            <w:tcW w:w="2972" w:type="dxa"/>
            <w:tcMar>
              <w:left w:w="57" w:type="dxa"/>
              <w:right w:w="57" w:type="dxa"/>
            </w:tcMar>
          </w:tcPr>
          <w:p w14:paraId="5E1D0FF4" w14:textId="77777777" w:rsidR="00953FF3" w:rsidRPr="009E5AD9" w:rsidRDefault="00953FF3" w:rsidP="00FC4DF5">
            <w:pPr>
              <w:rPr>
                <w:rFonts w:ascii="Republika" w:hAnsi="Republika"/>
                <w:b/>
                <w:bCs/>
              </w:rPr>
            </w:pPr>
            <w:bookmarkStart w:id="639" w:name="_Hlk173415241"/>
            <w:r w:rsidRPr="009E5AD9">
              <w:rPr>
                <w:rFonts w:ascii="Republika" w:hAnsi="Republika"/>
                <w:b/>
                <w:bCs/>
              </w:rPr>
              <w:t>Kratek opis postopkov spremljanja in poročanja o odkritih nepravilnostih, sumih goljufij in ugotovljenih goljufijah</w:t>
            </w:r>
            <w:r w:rsidRPr="009E5AD9">
              <w:rPr>
                <w:rStyle w:val="Sprotnaopomba-sklic"/>
                <w:rFonts w:ascii="Republika" w:hAnsi="Republika"/>
                <w:b/>
                <w:bCs/>
              </w:rPr>
              <w:footnoteReference w:id="78"/>
            </w:r>
          </w:p>
        </w:tc>
        <w:tc>
          <w:tcPr>
            <w:tcW w:w="6095" w:type="dxa"/>
            <w:shd w:val="clear" w:color="auto" w:fill="auto"/>
            <w:tcMar>
              <w:left w:w="57" w:type="dxa"/>
              <w:right w:w="57" w:type="dxa"/>
            </w:tcMar>
          </w:tcPr>
          <w:p w14:paraId="1BF9F130" w14:textId="77777777" w:rsidR="00953FF3" w:rsidRPr="00FC4DF5" w:rsidRDefault="00953FF3" w:rsidP="009E5AD9">
            <w:pPr>
              <w:spacing w:line="276" w:lineRule="auto"/>
              <w:rPr>
                <w:rFonts w:ascii="Republika" w:hAnsi="Republika" w:cs="Calibri"/>
              </w:rPr>
            </w:pPr>
            <w:r w:rsidRPr="00FC4DF5">
              <w:rPr>
                <w:rFonts w:ascii="Republika" w:hAnsi="Republika"/>
              </w:rPr>
              <w:t xml:space="preserve">PT ima vzpostavljene postopke za preprečevanje, odkrivanje in odpravljanje nepravilnosti in </w:t>
            </w:r>
            <w:r w:rsidRPr="00FC4DF5">
              <w:rPr>
                <w:rFonts w:ascii="Republika" w:hAnsi="Republika" w:cs="Calibri"/>
              </w:rPr>
              <w:t>za izvedbo finančnih popravkov v povezavi z odkritimi posameznimi ali sistemskimi nepravilnostmi v skladu z navodili OU:</w:t>
            </w:r>
          </w:p>
          <w:p w14:paraId="5EA68757" w14:textId="77777777" w:rsidR="00953FF3" w:rsidRPr="00FC4DF5" w:rsidRDefault="00953FF3" w:rsidP="009E5AD9">
            <w:pPr>
              <w:spacing w:line="276" w:lineRule="auto"/>
              <w:rPr>
                <w:rFonts w:ascii="Republika" w:hAnsi="Republika" w:cs="Calibri"/>
              </w:rPr>
            </w:pPr>
          </w:p>
          <w:p w14:paraId="35A30AB2" w14:textId="77777777" w:rsidR="00953FF3" w:rsidRPr="00FC4DF5" w:rsidRDefault="00953FF3" w:rsidP="009E5AD9">
            <w:pPr>
              <w:spacing w:line="276" w:lineRule="auto"/>
              <w:rPr>
                <w:rFonts w:ascii="Republika" w:hAnsi="Republika"/>
              </w:rPr>
            </w:pPr>
            <w:r w:rsidRPr="00FC4DF5">
              <w:rPr>
                <w:rFonts w:ascii="Republika" w:hAnsi="Republika"/>
              </w:rPr>
              <w:t>Ti postopki so določeni in shematično prikazani v Navodilih OU za poročanje in spremljanje nepravilnosti pri porabi sredstev evropske kohezijske politike v okviru Programa evropske kohezijske politike za obdobje 2021–2027. Vsaka poročana nepravilnost se spremlja skladno s predmetnimi navodili do njenega zaključka.</w:t>
            </w:r>
          </w:p>
          <w:p w14:paraId="4ADE0C54" w14:textId="77777777" w:rsidR="00953FF3" w:rsidRPr="00FC4DF5" w:rsidRDefault="00953FF3" w:rsidP="009E5AD9">
            <w:pPr>
              <w:spacing w:line="276" w:lineRule="auto"/>
              <w:rPr>
                <w:rFonts w:ascii="Republika" w:hAnsi="Republika"/>
              </w:rPr>
            </w:pPr>
          </w:p>
          <w:p w14:paraId="438BDF29" w14:textId="77777777" w:rsidR="00953FF3" w:rsidRPr="00FC4DF5" w:rsidRDefault="00953FF3" w:rsidP="009E5AD9">
            <w:pPr>
              <w:spacing w:line="276" w:lineRule="auto"/>
              <w:rPr>
                <w:rFonts w:ascii="Republika" w:hAnsi="Republika"/>
              </w:rPr>
            </w:pPr>
            <w:r w:rsidRPr="00FC4DF5">
              <w:rPr>
                <w:rFonts w:ascii="Republika" w:hAnsi="Republika"/>
              </w:rPr>
              <w:t xml:space="preserve">MK ravna skladno z Navodili organa upravljanja za izvajanje upravljalnih preverjanj in preverjanj opravljanja prenesenih nalog. </w:t>
            </w:r>
          </w:p>
          <w:p w14:paraId="67FD1044" w14:textId="77777777" w:rsidR="00953FF3" w:rsidRPr="00FC4DF5" w:rsidRDefault="00953FF3" w:rsidP="009E5AD9">
            <w:pPr>
              <w:spacing w:line="276" w:lineRule="auto"/>
              <w:rPr>
                <w:rFonts w:ascii="Republika" w:hAnsi="Republika"/>
              </w:rPr>
            </w:pPr>
          </w:p>
          <w:p w14:paraId="726601E0" w14:textId="77777777" w:rsidR="00953FF3" w:rsidRPr="00FC4DF5" w:rsidRDefault="00953FF3" w:rsidP="009E5AD9">
            <w:pPr>
              <w:spacing w:line="276" w:lineRule="auto"/>
              <w:rPr>
                <w:rFonts w:ascii="Republika" w:hAnsi="Republika"/>
              </w:rPr>
            </w:pPr>
            <w:r w:rsidRPr="00FC4DF5">
              <w:rPr>
                <w:rFonts w:ascii="Republika" w:hAnsi="Republika"/>
              </w:rPr>
              <w:t xml:space="preserve">Za posredovanje informacij OU/organu za računovodenje, vključno z informacijami o odkritih pomanjkljivostih in/ali nepravilnostih (vključno s sumom goljufije in ugotovljeno goljufijo) ter postopki za njihovo spremljanje v okviru preverjanja upravljanja, revizij in nadzora, ki jih izvajajo organi Unije ali </w:t>
            </w:r>
            <w:r w:rsidRPr="00FC4DF5">
              <w:rPr>
                <w:rFonts w:ascii="Republika" w:hAnsi="Republika"/>
              </w:rPr>
              <w:lastRenderedPageBreak/>
              <w:t>nacionalni organi, je na MK pristojna SKP. Postopek je opisan v Priročniku MK.</w:t>
            </w:r>
          </w:p>
        </w:tc>
      </w:tr>
    </w:tbl>
    <w:p w14:paraId="4541EBAF" w14:textId="77777777" w:rsidR="00953FF3" w:rsidRDefault="00953FF3" w:rsidP="00953FF3">
      <w:pPr>
        <w:pStyle w:val="Napis"/>
      </w:pPr>
      <w:bookmarkStart w:id="640" w:name="_Toc139005365"/>
      <w:bookmarkEnd w:id="639"/>
    </w:p>
    <w:p w14:paraId="5F2EACC6" w14:textId="0A8325E7" w:rsidR="00953FF3" w:rsidRPr="00042B2D" w:rsidRDefault="00A95563" w:rsidP="00A95563">
      <w:pPr>
        <w:pStyle w:val="Napis"/>
      </w:pPr>
      <w:bookmarkStart w:id="641" w:name="_Toc154139996"/>
      <w:bookmarkStart w:id="642" w:name="_Toc187222598"/>
      <w:r>
        <w:t xml:space="preserve">Slika </w:t>
      </w:r>
      <w:r>
        <w:fldChar w:fldCharType="begin"/>
      </w:r>
      <w:r>
        <w:instrText xml:space="preserve"> SEQ Slika \* ARABIC </w:instrText>
      </w:r>
      <w:r>
        <w:fldChar w:fldCharType="separate"/>
      </w:r>
      <w:r w:rsidR="00F61B3F">
        <w:rPr>
          <w:noProof/>
        </w:rPr>
        <w:t>32</w:t>
      </w:r>
      <w:r>
        <w:fldChar w:fldCharType="end"/>
      </w:r>
      <w:r w:rsidR="00953FF3" w:rsidRPr="00042B2D">
        <w:t>: Interni postopek zbiranja poročil o nepravilnostih</w:t>
      </w:r>
      <w:bookmarkEnd w:id="640"/>
      <w:r w:rsidR="00953FF3">
        <w:t xml:space="preserve"> na PT MK</w:t>
      </w:r>
      <w:bookmarkEnd w:id="641"/>
      <w:bookmarkEnd w:id="642"/>
    </w:p>
    <w:p w14:paraId="1CA71627" w14:textId="77777777" w:rsidR="00953FF3" w:rsidRDefault="00953FF3" w:rsidP="00953FF3">
      <w:pPr>
        <w:jc w:val="center"/>
        <w:rPr>
          <w:rFonts w:ascii="Republika" w:hAnsi="Republika" w:cs="Arial"/>
        </w:rPr>
      </w:pPr>
      <w:r w:rsidRPr="00106E1A">
        <w:rPr>
          <w:rFonts w:ascii="Republika" w:hAnsi="Republika" w:cs="Arial"/>
          <w:i/>
          <w:noProof/>
          <w:lang w:eastAsia="sl-SI"/>
        </w:rPr>
        <w:drawing>
          <wp:inline distT="0" distB="0" distL="0" distR="0" wp14:anchorId="322E29D0" wp14:editId="6FF9C3A9">
            <wp:extent cx="5724525" cy="2543175"/>
            <wp:effectExtent l="0" t="19050" r="0" b="161925"/>
            <wp:docPr id="108" name="Diagram 108">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inline>
        </w:drawing>
      </w:r>
    </w:p>
    <w:p w14:paraId="51099110" w14:textId="77777777" w:rsidR="00953FF3" w:rsidRDefault="00953FF3" w:rsidP="00953FF3"/>
    <w:p w14:paraId="37A501DA" w14:textId="7D2D2E99" w:rsidR="00747465" w:rsidRDefault="00747465" w:rsidP="00953FF3">
      <w:pPr>
        <w:rPr>
          <w:rFonts w:ascii="Republika" w:hAnsi="Republika" w:cs="Arial"/>
        </w:rPr>
      </w:pPr>
    </w:p>
    <w:p w14:paraId="537F1E2B" w14:textId="77777777" w:rsidR="00953FF3" w:rsidRDefault="00953FF3" w:rsidP="00953FF3">
      <w:pPr>
        <w:rPr>
          <w:rFonts w:ascii="Republika" w:hAnsi="Republika" w:cs="Arial"/>
        </w:rPr>
      </w:pPr>
    </w:p>
    <w:p w14:paraId="7288B5B2" w14:textId="77777777" w:rsidR="009E5AD9" w:rsidRDefault="009E5AD9" w:rsidP="00953FF3">
      <w:pPr>
        <w:rPr>
          <w:rFonts w:ascii="Republika" w:hAnsi="Republika" w:cs="Arial"/>
        </w:rPr>
      </w:pPr>
    </w:p>
    <w:p w14:paraId="12AB009C" w14:textId="77777777" w:rsidR="009E5AD9" w:rsidRDefault="009E5AD9" w:rsidP="00953FF3">
      <w:pPr>
        <w:rPr>
          <w:rFonts w:ascii="Republika" w:hAnsi="Republika" w:cs="Arial"/>
        </w:rPr>
      </w:pPr>
    </w:p>
    <w:p w14:paraId="392F4A10" w14:textId="77777777" w:rsidR="009E5AD9" w:rsidRDefault="009E5AD9" w:rsidP="00953FF3">
      <w:pPr>
        <w:rPr>
          <w:rFonts w:ascii="Republika" w:hAnsi="Republika" w:cs="Arial"/>
        </w:rPr>
      </w:pPr>
    </w:p>
    <w:p w14:paraId="39960C4A" w14:textId="77777777" w:rsidR="009E5AD9" w:rsidRDefault="009E5AD9" w:rsidP="00953FF3">
      <w:pPr>
        <w:rPr>
          <w:rFonts w:ascii="Republika" w:hAnsi="Republika" w:cs="Arial"/>
        </w:rPr>
      </w:pPr>
    </w:p>
    <w:p w14:paraId="6F184A0E" w14:textId="77777777" w:rsidR="009E5AD9" w:rsidRDefault="009E5AD9" w:rsidP="00953FF3">
      <w:pPr>
        <w:rPr>
          <w:rFonts w:ascii="Republika" w:hAnsi="Republika" w:cs="Arial"/>
        </w:rPr>
      </w:pPr>
    </w:p>
    <w:p w14:paraId="076F0C24" w14:textId="77777777" w:rsidR="009E5AD9" w:rsidRDefault="009E5AD9" w:rsidP="00953FF3">
      <w:pPr>
        <w:rPr>
          <w:rFonts w:ascii="Republika" w:hAnsi="Republika" w:cs="Arial"/>
        </w:rPr>
      </w:pPr>
    </w:p>
    <w:p w14:paraId="65122B9C" w14:textId="77777777" w:rsidR="009E5AD9" w:rsidRDefault="009E5AD9" w:rsidP="00953FF3">
      <w:pPr>
        <w:rPr>
          <w:rFonts w:ascii="Republika" w:hAnsi="Republika" w:cs="Arial"/>
        </w:rPr>
      </w:pPr>
    </w:p>
    <w:p w14:paraId="3726ABDE" w14:textId="77777777" w:rsidR="009E5AD9" w:rsidRDefault="009E5AD9" w:rsidP="00953FF3">
      <w:pPr>
        <w:rPr>
          <w:rFonts w:ascii="Republika" w:hAnsi="Republika" w:cs="Arial"/>
        </w:rPr>
      </w:pPr>
    </w:p>
    <w:p w14:paraId="40EA21DA" w14:textId="77777777" w:rsidR="009E5AD9" w:rsidRDefault="009E5AD9" w:rsidP="00953FF3">
      <w:pPr>
        <w:rPr>
          <w:rFonts w:ascii="Republika" w:hAnsi="Republika" w:cs="Arial"/>
        </w:rPr>
      </w:pPr>
    </w:p>
    <w:p w14:paraId="2C2A9497" w14:textId="77777777" w:rsidR="009E5AD9" w:rsidRDefault="009E5AD9" w:rsidP="00953FF3">
      <w:pPr>
        <w:rPr>
          <w:rFonts w:ascii="Republika" w:hAnsi="Republika" w:cs="Arial"/>
        </w:rPr>
      </w:pPr>
    </w:p>
    <w:p w14:paraId="43C7C51D" w14:textId="77777777" w:rsidR="009E5AD9" w:rsidRDefault="009E5AD9" w:rsidP="00953FF3">
      <w:pPr>
        <w:rPr>
          <w:rFonts w:ascii="Republika" w:hAnsi="Republika" w:cs="Arial"/>
        </w:rPr>
      </w:pPr>
    </w:p>
    <w:p w14:paraId="2AF4A3DD" w14:textId="77777777" w:rsidR="009E5AD9" w:rsidRDefault="009E5AD9" w:rsidP="00953FF3">
      <w:pPr>
        <w:rPr>
          <w:rFonts w:ascii="Republika" w:hAnsi="Republika" w:cs="Arial"/>
        </w:rPr>
      </w:pPr>
    </w:p>
    <w:p w14:paraId="3C4E265B" w14:textId="77777777" w:rsidR="009E5AD9" w:rsidRDefault="009E5AD9" w:rsidP="00953FF3">
      <w:pPr>
        <w:rPr>
          <w:rFonts w:ascii="Republika" w:hAnsi="Republika" w:cs="Arial"/>
        </w:rPr>
      </w:pPr>
    </w:p>
    <w:p w14:paraId="46FF3278" w14:textId="77777777" w:rsidR="009E5AD9" w:rsidRDefault="009E5AD9" w:rsidP="00953FF3">
      <w:pPr>
        <w:rPr>
          <w:rFonts w:ascii="Republika" w:hAnsi="Republika" w:cs="Arial"/>
        </w:rPr>
      </w:pPr>
    </w:p>
    <w:p w14:paraId="7CC52FB6" w14:textId="77777777" w:rsidR="00C53CC6" w:rsidRDefault="00C53CC6" w:rsidP="00747465">
      <w:pPr>
        <w:jc w:val="center"/>
        <w:rPr>
          <w:rFonts w:ascii="Republika" w:hAnsi="Republika" w:cs="Arial"/>
        </w:rPr>
      </w:pPr>
    </w:p>
    <w:p w14:paraId="63661392" w14:textId="55C8979B" w:rsidR="009B59E9" w:rsidRPr="00190567" w:rsidRDefault="00991F1E" w:rsidP="000B56FB">
      <w:pPr>
        <w:pStyle w:val="Naslov2"/>
        <w:numPr>
          <w:ilvl w:val="1"/>
          <w:numId w:val="73"/>
        </w:numPr>
        <w:ind w:left="851" w:hanging="851"/>
      </w:pPr>
      <w:bookmarkStart w:id="643" w:name="_Toc154140163"/>
      <w:bookmarkStart w:id="644" w:name="_Toc187238059"/>
      <w:r w:rsidRPr="00190567">
        <w:lastRenderedPageBreak/>
        <w:t>MINISTRSTVO ZA KOHEZIJO IN REGIONALNI RAZVOJ</w:t>
      </w:r>
      <w:bookmarkEnd w:id="643"/>
      <w:bookmarkEnd w:id="644"/>
    </w:p>
    <w:p w14:paraId="037F915C" w14:textId="77777777" w:rsidR="00280438" w:rsidRPr="0034419E" w:rsidRDefault="00280438" w:rsidP="00280438">
      <w:pPr>
        <w:jc w:val="left"/>
        <w:rPr>
          <w:rFonts w:ascii="Republika" w:hAnsi="Republika"/>
        </w:rPr>
      </w:pPr>
      <w:r w:rsidRPr="00764936">
        <w:rPr>
          <w:rFonts w:ascii="Republika" w:hAnsi="Republika"/>
        </w:rPr>
        <w:t xml:space="preserve">                              </w:t>
      </w:r>
    </w:p>
    <w:p w14:paraId="4FF82D45" w14:textId="77777777" w:rsidR="00280438" w:rsidRPr="00764936" w:rsidRDefault="00280438" w:rsidP="000B56FB">
      <w:pPr>
        <w:pStyle w:val="Naslov3"/>
        <w:numPr>
          <w:ilvl w:val="2"/>
          <w:numId w:val="73"/>
        </w:numPr>
        <w:ind w:left="851" w:hanging="851"/>
      </w:pPr>
      <w:bookmarkStart w:id="645" w:name="_Toc140836760"/>
      <w:bookmarkStart w:id="646" w:name="_Toc154140164"/>
      <w:bookmarkStart w:id="647" w:name="_Toc187238060"/>
      <w:r>
        <w:t>KONTAKTNI PODATKI</w:t>
      </w:r>
      <w:bookmarkEnd w:id="645"/>
      <w:bookmarkEnd w:id="646"/>
      <w:bookmarkEnd w:id="647"/>
    </w:p>
    <w:p w14:paraId="7EED8867" w14:textId="77777777" w:rsidR="00280438" w:rsidRPr="005C1F91" w:rsidRDefault="00280438" w:rsidP="00280438">
      <w:pPr>
        <w:spacing w:after="0"/>
      </w:pPr>
    </w:p>
    <w:tbl>
      <w:tblPr>
        <w:tblStyle w:val="Tabelamrea5"/>
        <w:tblW w:w="9067" w:type="dxa"/>
        <w:tblLook w:val="04A0" w:firstRow="1" w:lastRow="0" w:firstColumn="1" w:lastColumn="0" w:noHBand="0" w:noVBand="1"/>
      </w:tblPr>
      <w:tblGrid>
        <w:gridCol w:w="3681"/>
        <w:gridCol w:w="5386"/>
      </w:tblGrid>
      <w:tr w:rsidR="00280438" w:rsidRPr="00764936" w14:paraId="2CD5A8E5" w14:textId="77777777" w:rsidTr="005D0B99">
        <w:trPr>
          <w:trHeight w:val="168"/>
        </w:trPr>
        <w:tc>
          <w:tcPr>
            <w:tcW w:w="3681" w:type="dxa"/>
            <w:tcMar>
              <w:left w:w="57" w:type="dxa"/>
              <w:right w:w="57" w:type="dxa"/>
            </w:tcMar>
          </w:tcPr>
          <w:p w14:paraId="7996DD89" w14:textId="77777777" w:rsidR="00280438" w:rsidRPr="00764936" w:rsidRDefault="00280438" w:rsidP="005D0B99">
            <w:pPr>
              <w:spacing w:line="276" w:lineRule="auto"/>
              <w:jc w:val="left"/>
              <w:rPr>
                <w:rFonts w:ascii="Republika" w:hAnsi="Republika"/>
              </w:rPr>
            </w:pPr>
            <w:r w:rsidRPr="00764936">
              <w:rPr>
                <w:rFonts w:ascii="Republika" w:hAnsi="Republika"/>
              </w:rPr>
              <w:t>Polni naziv (Akronim):</w:t>
            </w:r>
          </w:p>
        </w:tc>
        <w:tc>
          <w:tcPr>
            <w:tcW w:w="5386" w:type="dxa"/>
            <w:shd w:val="clear" w:color="auto" w:fill="auto"/>
            <w:tcMar>
              <w:left w:w="57" w:type="dxa"/>
              <w:right w:w="57" w:type="dxa"/>
            </w:tcMar>
            <w:vAlign w:val="center"/>
          </w:tcPr>
          <w:p w14:paraId="2BBDD65E" w14:textId="77777777" w:rsidR="00280438" w:rsidRPr="00764936" w:rsidRDefault="00280438" w:rsidP="005D0B99">
            <w:pPr>
              <w:spacing w:line="276" w:lineRule="auto"/>
              <w:jc w:val="left"/>
              <w:rPr>
                <w:rFonts w:ascii="Republika" w:hAnsi="Republika"/>
              </w:rPr>
            </w:pPr>
            <w:r w:rsidRPr="00764936">
              <w:rPr>
                <w:rFonts w:ascii="Republika" w:hAnsi="Republika"/>
                <w:b/>
              </w:rPr>
              <w:t>Ministrstvo za kohezijo in regionalni razvoj / Direktorat za regionalni razvoj (</w:t>
            </w:r>
            <w:r>
              <w:rPr>
                <w:rFonts w:ascii="Republika" w:hAnsi="Republika"/>
                <w:b/>
              </w:rPr>
              <w:t xml:space="preserve">PT </w:t>
            </w:r>
            <w:r w:rsidRPr="00764936">
              <w:rPr>
                <w:rFonts w:ascii="Republika" w:hAnsi="Republika"/>
                <w:b/>
              </w:rPr>
              <w:t>MKRR)</w:t>
            </w:r>
          </w:p>
        </w:tc>
      </w:tr>
      <w:tr w:rsidR="00280438" w:rsidRPr="00764936" w14:paraId="0988FBC2" w14:textId="77777777" w:rsidTr="005D0B99">
        <w:tc>
          <w:tcPr>
            <w:tcW w:w="3681" w:type="dxa"/>
            <w:tcMar>
              <w:left w:w="57" w:type="dxa"/>
              <w:right w:w="57" w:type="dxa"/>
            </w:tcMar>
          </w:tcPr>
          <w:p w14:paraId="1BBD1D61" w14:textId="77777777" w:rsidR="00280438" w:rsidRPr="00764936" w:rsidRDefault="00280438" w:rsidP="005D0B99">
            <w:pPr>
              <w:spacing w:line="276" w:lineRule="auto"/>
              <w:jc w:val="left"/>
              <w:rPr>
                <w:rFonts w:ascii="Republika" w:hAnsi="Republika"/>
              </w:rPr>
            </w:pPr>
            <w:r w:rsidRPr="00764936">
              <w:rPr>
                <w:rFonts w:ascii="Republika" w:hAnsi="Republika"/>
              </w:rPr>
              <w:t>Naslov:</w:t>
            </w:r>
          </w:p>
        </w:tc>
        <w:tc>
          <w:tcPr>
            <w:tcW w:w="5386" w:type="dxa"/>
            <w:shd w:val="clear" w:color="auto" w:fill="auto"/>
            <w:tcMar>
              <w:left w:w="57" w:type="dxa"/>
              <w:right w:w="57" w:type="dxa"/>
            </w:tcMar>
            <w:vAlign w:val="center"/>
          </w:tcPr>
          <w:p w14:paraId="411CD0F4" w14:textId="77777777" w:rsidR="00280438" w:rsidRPr="00764936" w:rsidRDefault="00280438" w:rsidP="005D0B99">
            <w:pPr>
              <w:spacing w:line="276" w:lineRule="auto"/>
              <w:jc w:val="left"/>
              <w:rPr>
                <w:rFonts w:ascii="Republika" w:hAnsi="Republika"/>
                <w:i/>
              </w:rPr>
            </w:pPr>
            <w:r w:rsidRPr="00764936">
              <w:rPr>
                <w:rFonts w:ascii="Republika" w:hAnsi="Republika"/>
                <w:b/>
              </w:rPr>
              <w:t>Kotnikova ulica 5, 1000 Ljubljana</w:t>
            </w:r>
          </w:p>
        </w:tc>
      </w:tr>
      <w:tr w:rsidR="00280438" w:rsidRPr="00764936" w14:paraId="78FC8B72" w14:textId="77777777" w:rsidTr="005D0B99">
        <w:tc>
          <w:tcPr>
            <w:tcW w:w="3681" w:type="dxa"/>
            <w:tcMar>
              <w:left w:w="57" w:type="dxa"/>
              <w:right w:w="57" w:type="dxa"/>
            </w:tcMar>
          </w:tcPr>
          <w:p w14:paraId="672EF028" w14:textId="77777777" w:rsidR="00280438" w:rsidRPr="00764936" w:rsidRDefault="00280438" w:rsidP="005D0B99">
            <w:pPr>
              <w:spacing w:line="276" w:lineRule="auto"/>
              <w:jc w:val="left"/>
              <w:rPr>
                <w:rFonts w:ascii="Republika" w:hAnsi="Republika"/>
              </w:rPr>
            </w:pPr>
            <w:r w:rsidRPr="00764936">
              <w:rPr>
                <w:rFonts w:ascii="Republika" w:hAnsi="Republika"/>
              </w:rPr>
              <w:t>Ime in priimek ministra:</w:t>
            </w:r>
          </w:p>
        </w:tc>
        <w:tc>
          <w:tcPr>
            <w:tcW w:w="5386" w:type="dxa"/>
            <w:shd w:val="clear" w:color="auto" w:fill="auto"/>
            <w:tcMar>
              <w:left w:w="57" w:type="dxa"/>
              <w:right w:w="57" w:type="dxa"/>
            </w:tcMar>
            <w:vAlign w:val="center"/>
          </w:tcPr>
          <w:p w14:paraId="0EC00E98" w14:textId="77777777" w:rsidR="00280438" w:rsidRPr="00764936" w:rsidRDefault="00280438" w:rsidP="005D0B99">
            <w:pPr>
              <w:spacing w:line="276" w:lineRule="auto"/>
              <w:jc w:val="left"/>
              <w:rPr>
                <w:rFonts w:ascii="Republika" w:hAnsi="Republika"/>
                <w:i/>
              </w:rPr>
            </w:pPr>
            <w:r w:rsidRPr="00764936">
              <w:rPr>
                <w:rFonts w:ascii="Republika" w:hAnsi="Republika"/>
                <w:b/>
              </w:rPr>
              <w:t>dr. Aleksander Jevšek</w:t>
            </w:r>
          </w:p>
        </w:tc>
      </w:tr>
      <w:tr w:rsidR="00280438" w:rsidRPr="00764936" w14:paraId="54032A30" w14:textId="77777777" w:rsidTr="005D0B99">
        <w:tc>
          <w:tcPr>
            <w:tcW w:w="3681" w:type="dxa"/>
            <w:tcMar>
              <w:left w:w="57" w:type="dxa"/>
              <w:right w:w="57" w:type="dxa"/>
            </w:tcMar>
          </w:tcPr>
          <w:p w14:paraId="0B7E9764" w14:textId="77777777" w:rsidR="00280438" w:rsidRPr="00764936" w:rsidRDefault="00280438" w:rsidP="005D0B99">
            <w:pPr>
              <w:spacing w:line="276" w:lineRule="auto"/>
              <w:jc w:val="left"/>
              <w:rPr>
                <w:rFonts w:ascii="Republika" w:hAnsi="Republika"/>
              </w:rPr>
            </w:pPr>
            <w:r w:rsidRPr="00764936">
              <w:rPr>
                <w:rFonts w:ascii="Republika" w:hAnsi="Republika"/>
              </w:rPr>
              <w:t xml:space="preserve">Ime in priimek ter funkcija odgovorne </w:t>
            </w:r>
            <w:r w:rsidRPr="00764936">
              <w:rPr>
                <w:rFonts w:ascii="Republika" w:hAnsi="Republika"/>
                <w:u w:val="single"/>
              </w:rPr>
              <w:t>osebe za izvajanje</w:t>
            </w:r>
            <w:r w:rsidRPr="00764936">
              <w:rPr>
                <w:rFonts w:ascii="Republika" w:hAnsi="Republika"/>
              </w:rPr>
              <w:t xml:space="preserve"> aktivnosti PEKP (vodja posredniškega telesa):</w:t>
            </w:r>
          </w:p>
        </w:tc>
        <w:tc>
          <w:tcPr>
            <w:tcW w:w="5386" w:type="dxa"/>
            <w:shd w:val="clear" w:color="auto" w:fill="auto"/>
            <w:tcMar>
              <w:left w:w="57" w:type="dxa"/>
              <w:right w:w="57" w:type="dxa"/>
            </w:tcMar>
          </w:tcPr>
          <w:p w14:paraId="12829E4A" w14:textId="77777777" w:rsidR="00280438" w:rsidRPr="00764936" w:rsidRDefault="00280438" w:rsidP="005D0B99">
            <w:pPr>
              <w:spacing w:line="276" w:lineRule="auto"/>
              <w:jc w:val="left"/>
              <w:rPr>
                <w:rFonts w:ascii="Republika" w:hAnsi="Republika"/>
                <w:b/>
                <w:highlight w:val="lightGray"/>
              </w:rPr>
            </w:pPr>
            <w:r>
              <w:rPr>
                <w:rFonts w:ascii="Republika" w:hAnsi="Republika"/>
                <w:b/>
              </w:rPr>
              <w:t>Ivana Štrkalj</w:t>
            </w:r>
            <w:r w:rsidRPr="00764936">
              <w:rPr>
                <w:rFonts w:ascii="Republika" w:hAnsi="Republika"/>
                <w:b/>
              </w:rPr>
              <w:t xml:space="preserve">, vodja </w:t>
            </w:r>
            <w:r>
              <w:rPr>
                <w:rFonts w:ascii="Republika" w:hAnsi="Republika"/>
                <w:b/>
              </w:rPr>
              <w:t>Sektorja za upravljanje in nadzor EKP in NOO</w:t>
            </w:r>
          </w:p>
          <w:p w14:paraId="37FF30E2" w14:textId="77777777" w:rsidR="00280438" w:rsidRPr="00764936" w:rsidRDefault="00280438" w:rsidP="005D0B99">
            <w:pPr>
              <w:spacing w:line="276" w:lineRule="auto"/>
              <w:jc w:val="left"/>
              <w:rPr>
                <w:rFonts w:ascii="Republika" w:hAnsi="Republika"/>
                <w:b/>
              </w:rPr>
            </w:pPr>
          </w:p>
        </w:tc>
      </w:tr>
      <w:tr w:rsidR="00280438" w:rsidRPr="00764936" w14:paraId="0C05B165" w14:textId="77777777" w:rsidTr="005D0B99">
        <w:tc>
          <w:tcPr>
            <w:tcW w:w="3681" w:type="dxa"/>
            <w:tcMar>
              <w:left w:w="57" w:type="dxa"/>
              <w:right w:w="57" w:type="dxa"/>
            </w:tcMar>
          </w:tcPr>
          <w:p w14:paraId="18765658" w14:textId="77777777" w:rsidR="00280438" w:rsidRPr="00764936" w:rsidRDefault="00280438" w:rsidP="005D0B99">
            <w:pPr>
              <w:spacing w:line="276" w:lineRule="auto"/>
              <w:jc w:val="left"/>
              <w:rPr>
                <w:rFonts w:ascii="Republika" w:hAnsi="Republika"/>
              </w:rPr>
            </w:pPr>
            <w:r w:rsidRPr="00764936">
              <w:rPr>
                <w:rFonts w:ascii="Republika" w:hAnsi="Republika"/>
              </w:rPr>
              <w:t>E-pošta odgovorne osebe:</w:t>
            </w:r>
          </w:p>
        </w:tc>
        <w:tc>
          <w:tcPr>
            <w:tcW w:w="5386" w:type="dxa"/>
            <w:shd w:val="clear" w:color="auto" w:fill="auto"/>
            <w:tcMar>
              <w:left w:w="57" w:type="dxa"/>
              <w:right w:w="57" w:type="dxa"/>
            </w:tcMar>
          </w:tcPr>
          <w:p w14:paraId="0EDB3ED2" w14:textId="77777777" w:rsidR="00280438" w:rsidRPr="00764936" w:rsidRDefault="00E646BC" w:rsidP="005D0B99">
            <w:pPr>
              <w:spacing w:line="276" w:lineRule="auto"/>
              <w:rPr>
                <w:rFonts w:ascii="Republika" w:hAnsi="Republika"/>
                <w:b/>
                <w:highlight w:val="lightGray"/>
              </w:rPr>
            </w:pPr>
            <w:hyperlink r:id="rId190" w:history="1">
              <w:r w:rsidR="00280438" w:rsidRPr="00820EB8">
                <w:rPr>
                  <w:rStyle w:val="Hiperpovezava"/>
                  <w:rFonts w:ascii="Republika" w:hAnsi="Republika"/>
                  <w:b/>
                </w:rPr>
                <w:t>ivana.strkalj@gov.si</w:t>
              </w:r>
            </w:hyperlink>
          </w:p>
        </w:tc>
      </w:tr>
      <w:tr w:rsidR="00280438" w:rsidRPr="00764936" w14:paraId="2939436B" w14:textId="77777777" w:rsidTr="005D0B99">
        <w:tc>
          <w:tcPr>
            <w:tcW w:w="3681" w:type="dxa"/>
            <w:tcMar>
              <w:left w:w="57" w:type="dxa"/>
              <w:right w:w="57" w:type="dxa"/>
            </w:tcMar>
          </w:tcPr>
          <w:p w14:paraId="51731E85" w14:textId="77777777" w:rsidR="00280438" w:rsidRPr="00764936" w:rsidRDefault="00280438" w:rsidP="005D0B99">
            <w:pPr>
              <w:spacing w:line="276" w:lineRule="auto"/>
              <w:jc w:val="left"/>
              <w:rPr>
                <w:rFonts w:ascii="Republika" w:hAnsi="Republika"/>
              </w:rPr>
            </w:pPr>
            <w:r w:rsidRPr="00764936">
              <w:rPr>
                <w:rFonts w:ascii="Republika" w:hAnsi="Republika"/>
              </w:rPr>
              <w:t>Tel. št. odgovorne osebe:</w:t>
            </w:r>
          </w:p>
        </w:tc>
        <w:tc>
          <w:tcPr>
            <w:tcW w:w="5386" w:type="dxa"/>
            <w:shd w:val="clear" w:color="auto" w:fill="auto"/>
            <w:tcMar>
              <w:left w:w="57" w:type="dxa"/>
              <w:right w:w="57" w:type="dxa"/>
            </w:tcMar>
          </w:tcPr>
          <w:p w14:paraId="4866C250" w14:textId="77777777" w:rsidR="00280438" w:rsidRPr="00764936" w:rsidRDefault="00280438" w:rsidP="005D0B99">
            <w:pPr>
              <w:spacing w:line="276" w:lineRule="auto"/>
              <w:rPr>
                <w:rFonts w:ascii="Republika" w:hAnsi="Republika"/>
                <w:b/>
                <w:highlight w:val="lightGray"/>
              </w:rPr>
            </w:pPr>
            <w:r w:rsidRPr="00764936">
              <w:rPr>
                <w:rFonts w:ascii="Republika" w:hAnsi="Republika"/>
                <w:b/>
              </w:rPr>
              <w:t>01/ 400 3</w:t>
            </w:r>
            <w:r>
              <w:rPr>
                <w:rFonts w:ascii="Republika" w:hAnsi="Republika"/>
                <w:b/>
              </w:rPr>
              <w:t>693</w:t>
            </w:r>
            <w:r w:rsidRPr="00764936">
              <w:rPr>
                <w:rFonts w:ascii="Republika" w:hAnsi="Republika"/>
                <w:b/>
              </w:rPr>
              <w:t>, 03</w:t>
            </w:r>
            <w:r>
              <w:rPr>
                <w:rFonts w:ascii="Republika" w:hAnsi="Republika"/>
                <w:b/>
              </w:rPr>
              <w:t>1 322 051</w:t>
            </w:r>
          </w:p>
        </w:tc>
      </w:tr>
      <w:tr w:rsidR="00280438" w:rsidRPr="00764936" w14:paraId="1C3CE39E" w14:textId="77777777" w:rsidTr="005D0B99">
        <w:tc>
          <w:tcPr>
            <w:tcW w:w="3681" w:type="dxa"/>
            <w:tcMar>
              <w:left w:w="57" w:type="dxa"/>
              <w:right w:w="57" w:type="dxa"/>
            </w:tcMar>
          </w:tcPr>
          <w:p w14:paraId="14DC16DF" w14:textId="77777777" w:rsidR="00280438" w:rsidRPr="00764936" w:rsidRDefault="00280438" w:rsidP="005D0B99">
            <w:pPr>
              <w:spacing w:line="276" w:lineRule="auto"/>
              <w:jc w:val="left"/>
              <w:rPr>
                <w:rFonts w:ascii="Republika" w:hAnsi="Republika"/>
              </w:rPr>
            </w:pPr>
            <w:r w:rsidRPr="00764936">
              <w:rPr>
                <w:rFonts w:ascii="Republika" w:hAnsi="Republika"/>
              </w:rPr>
              <w:t xml:space="preserve">Ime in priimek kontaktne osebe, ki je na voljo </w:t>
            </w:r>
            <w:r w:rsidRPr="00764936">
              <w:rPr>
                <w:rFonts w:ascii="Republika" w:hAnsi="Republika"/>
                <w:u w:val="single"/>
              </w:rPr>
              <w:t>za podajo informacij:</w:t>
            </w:r>
          </w:p>
        </w:tc>
        <w:tc>
          <w:tcPr>
            <w:tcW w:w="5386" w:type="dxa"/>
            <w:shd w:val="clear" w:color="auto" w:fill="auto"/>
            <w:tcMar>
              <w:left w:w="57" w:type="dxa"/>
              <w:right w:w="57" w:type="dxa"/>
            </w:tcMar>
          </w:tcPr>
          <w:p w14:paraId="5A6628ED" w14:textId="77777777" w:rsidR="00280438" w:rsidRPr="00764936" w:rsidRDefault="00280438" w:rsidP="005D0B99">
            <w:pPr>
              <w:spacing w:line="276" w:lineRule="auto"/>
              <w:rPr>
                <w:rFonts w:ascii="Republika" w:hAnsi="Republika"/>
              </w:rPr>
            </w:pPr>
            <w:r w:rsidRPr="00764936">
              <w:rPr>
                <w:rFonts w:ascii="Republika" w:hAnsi="Republika"/>
              </w:rPr>
              <w:t>/</w:t>
            </w:r>
          </w:p>
        </w:tc>
      </w:tr>
      <w:tr w:rsidR="00280438" w:rsidRPr="00764936" w14:paraId="55938300" w14:textId="77777777" w:rsidTr="005D0B99">
        <w:tc>
          <w:tcPr>
            <w:tcW w:w="3681" w:type="dxa"/>
            <w:tcMar>
              <w:left w:w="57" w:type="dxa"/>
              <w:right w:w="57" w:type="dxa"/>
            </w:tcMar>
          </w:tcPr>
          <w:p w14:paraId="66F4DDDE" w14:textId="77777777" w:rsidR="00280438" w:rsidRPr="00764936" w:rsidRDefault="00280438" w:rsidP="005D0B99">
            <w:pPr>
              <w:spacing w:line="276" w:lineRule="auto"/>
              <w:jc w:val="left"/>
              <w:rPr>
                <w:rFonts w:ascii="Republika" w:hAnsi="Republika"/>
              </w:rPr>
            </w:pPr>
            <w:r w:rsidRPr="00764936">
              <w:rPr>
                <w:rFonts w:ascii="Republika" w:hAnsi="Republika"/>
              </w:rPr>
              <w:t>E-pošta kontaktne osebe:</w:t>
            </w:r>
          </w:p>
        </w:tc>
        <w:tc>
          <w:tcPr>
            <w:tcW w:w="5386" w:type="dxa"/>
            <w:shd w:val="clear" w:color="auto" w:fill="auto"/>
            <w:tcMar>
              <w:left w:w="57" w:type="dxa"/>
              <w:right w:w="57" w:type="dxa"/>
            </w:tcMar>
          </w:tcPr>
          <w:p w14:paraId="5AF073B3" w14:textId="77777777" w:rsidR="00280438" w:rsidRPr="00764936" w:rsidRDefault="00280438" w:rsidP="005D0B99">
            <w:pPr>
              <w:spacing w:line="276" w:lineRule="auto"/>
              <w:jc w:val="left"/>
              <w:rPr>
                <w:rFonts w:ascii="Republika" w:hAnsi="Republika"/>
              </w:rPr>
            </w:pPr>
            <w:r w:rsidRPr="00764936">
              <w:rPr>
                <w:rFonts w:ascii="Republika" w:hAnsi="Republika"/>
              </w:rPr>
              <w:t>/</w:t>
            </w:r>
          </w:p>
        </w:tc>
      </w:tr>
      <w:tr w:rsidR="00280438" w:rsidRPr="00764936" w14:paraId="36C537E5" w14:textId="77777777" w:rsidTr="005D0B99">
        <w:tc>
          <w:tcPr>
            <w:tcW w:w="3681" w:type="dxa"/>
            <w:tcMar>
              <w:left w:w="57" w:type="dxa"/>
              <w:right w:w="57" w:type="dxa"/>
            </w:tcMar>
          </w:tcPr>
          <w:p w14:paraId="17158333" w14:textId="77777777" w:rsidR="00280438" w:rsidRPr="00764936" w:rsidRDefault="00280438" w:rsidP="005D0B99">
            <w:pPr>
              <w:spacing w:line="276" w:lineRule="auto"/>
              <w:jc w:val="left"/>
              <w:rPr>
                <w:rFonts w:ascii="Republika" w:hAnsi="Republika"/>
              </w:rPr>
            </w:pPr>
            <w:r w:rsidRPr="00764936">
              <w:rPr>
                <w:rFonts w:ascii="Republika" w:hAnsi="Republika"/>
              </w:rPr>
              <w:t>Tel. št. kontaktne osebe:</w:t>
            </w:r>
          </w:p>
        </w:tc>
        <w:tc>
          <w:tcPr>
            <w:tcW w:w="5386" w:type="dxa"/>
            <w:shd w:val="clear" w:color="auto" w:fill="auto"/>
            <w:tcMar>
              <w:left w:w="57" w:type="dxa"/>
              <w:right w:w="57" w:type="dxa"/>
            </w:tcMar>
          </w:tcPr>
          <w:p w14:paraId="2F56FA18" w14:textId="77777777" w:rsidR="00280438" w:rsidRPr="00764936" w:rsidRDefault="00280438" w:rsidP="005D0B99">
            <w:pPr>
              <w:spacing w:line="276" w:lineRule="auto"/>
              <w:jc w:val="left"/>
              <w:rPr>
                <w:rFonts w:ascii="Republika" w:hAnsi="Republika"/>
              </w:rPr>
            </w:pPr>
            <w:r w:rsidRPr="00764936">
              <w:rPr>
                <w:rFonts w:ascii="Republika" w:hAnsi="Republika"/>
              </w:rPr>
              <w:t>/</w:t>
            </w:r>
          </w:p>
        </w:tc>
      </w:tr>
      <w:tr w:rsidR="00280438" w:rsidRPr="00764936" w14:paraId="0E135821" w14:textId="77777777" w:rsidTr="005D0B99">
        <w:tc>
          <w:tcPr>
            <w:tcW w:w="3681" w:type="dxa"/>
            <w:tcMar>
              <w:left w:w="57" w:type="dxa"/>
              <w:right w:w="57" w:type="dxa"/>
            </w:tcMar>
          </w:tcPr>
          <w:p w14:paraId="46FE297A" w14:textId="77777777" w:rsidR="00280438" w:rsidRPr="00764936" w:rsidRDefault="00280438" w:rsidP="005D0B99">
            <w:pPr>
              <w:spacing w:line="276" w:lineRule="auto"/>
              <w:jc w:val="left"/>
              <w:rPr>
                <w:rFonts w:ascii="Republika" w:hAnsi="Republika"/>
              </w:rPr>
            </w:pPr>
            <w:r w:rsidRPr="00764936">
              <w:rPr>
                <w:rFonts w:ascii="Republika" w:hAnsi="Republika"/>
              </w:rPr>
              <w:t>Ime in priimek osebe, ki je član OzS:</w:t>
            </w:r>
          </w:p>
        </w:tc>
        <w:tc>
          <w:tcPr>
            <w:tcW w:w="5386" w:type="dxa"/>
            <w:shd w:val="clear" w:color="auto" w:fill="auto"/>
            <w:tcMar>
              <w:left w:w="57" w:type="dxa"/>
              <w:right w:w="57" w:type="dxa"/>
            </w:tcMar>
          </w:tcPr>
          <w:p w14:paraId="1F8A0CA2" w14:textId="77777777" w:rsidR="00280438" w:rsidRPr="00764936" w:rsidRDefault="00280438" w:rsidP="005D0B99">
            <w:pPr>
              <w:spacing w:line="276" w:lineRule="auto"/>
              <w:rPr>
                <w:rFonts w:ascii="Republika" w:hAnsi="Republika"/>
                <w:b/>
                <w:highlight w:val="lightGray"/>
              </w:rPr>
            </w:pPr>
            <w:r>
              <w:rPr>
                <w:rFonts w:ascii="Republika" w:hAnsi="Republika"/>
                <w:b/>
              </w:rPr>
              <w:t>Ivana Štrkalj</w:t>
            </w:r>
            <w:r w:rsidRPr="00764936">
              <w:rPr>
                <w:rFonts w:ascii="Republika" w:hAnsi="Republika"/>
                <w:b/>
              </w:rPr>
              <w:t>, sekretar</w:t>
            </w:r>
          </w:p>
        </w:tc>
      </w:tr>
      <w:tr w:rsidR="00280438" w:rsidRPr="00764936" w14:paraId="1E63101C" w14:textId="77777777" w:rsidTr="005D0B99">
        <w:tc>
          <w:tcPr>
            <w:tcW w:w="3681" w:type="dxa"/>
            <w:tcMar>
              <w:left w:w="57" w:type="dxa"/>
              <w:right w:w="57" w:type="dxa"/>
            </w:tcMar>
          </w:tcPr>
          <w:p w14:paraId="1728A316" w14:textId="77777777" w:rsidR="00280438" w:rsidRPr="00764936" w:rsidRDefault="00280438" w:rsidP="005D0B99">
            <w:pPr>
              <w:spacing w:line="276" w:lineRule="auto"/>
              <w:jc w:val="left"/>
              <w:rPr>
                <w:rFonts w:ascii="Republika" w:hAnsi="Republika"/>
              </w:rPr>
            </w:pPr>
            <w:r w:rsidRPr="00764936">
              <w:rPr>
                <w:rFonts w:ascii="Republika" w:hAnsi="Republika"/>
              </w:rPr>
              <w:t>Sporazum o načinu izvajanja nalog:</w:t>
            </w:r>
          </w:p>
        </w:tc>
        <w:tc>
          <w:tcPr>
            <w:tcW w:w="5386" w:type="dxa"/>
            <w:shd w:val="clear" w:color="auto" w:fill="auto"/>
            <w:tcMar>
              <w:left w:w="57" w:type="dxa"/>
              <w:right w:w="57" w:type="dxa"/>
            </w:tcMar>
          </w:tcPr>
          <w:p w14:paraId="0D054635" w14:textId="77777777" w:rsidR="00280438" w:rsidRPr="00764936" w:rsidRDefault="00280438" w:rsidP="005D0B99">
            <w:pPr>
              <w:spacing w:line="276" w:lineRule="auto"/>
              <w:rPr>
                <w:rFonts w:ascii="Republika" w:hAnsi="Republika"/>
                <w:b/>
              </w:rPr>
            </w:pPr>
            <w:r w:rsidRPr="00764936">
              <w:rPr>
                <w:rFonts w:ascii="Republika" w:hAnsi="Republika"/>
                <w:b/>
              </w:rPr>
              <w:t>Sporazum o načinu izvajanja nalog št. 3032-57/2022-SVRK-29 z dne 21.</w:t>
            </w:r>
            <w:r>
              <w:rPr>
                <w:rFonts w:ascii="Republika" w:hAnsi="Republika"/>
                <w:b/>
              </w:rPr>
              <w:t xml:space="preserve"> </w:t>
            </w:r>
            <w:r w:rsidRPr="00764936">
              <w:rPr>
                <w:rFonts w:ascii="Republika" w:hAnsi="Republika"/>
                <w:b/>
              </w:rPr>
              <w:t>6.</w:t>
            </w:r>
            <w:r>
              <w:rPr>
                <w:rFonts w:ascii="Republika" w:hAnsi="Republika"/>
                <w:b/>
              </w:rPr>
              <w:t xml:space="preserve"> </w:t>
            </w:r>
            <w:r w:rsidRPr="00764936">
              <w:rPr>
                <w:rFonts w:ascii="Republika" w:hAnsi="Republika"/>
                <w:b/>
              </w:rPr>
              <w:t>2023</w:t>
            </w:r>
          </w:p>
        </w:tc>
      </w:tr>
      <w:tr w:rsidR="00280438" w:rsidRPr="00764936" w14:paraId="1570BA29" w14:textId="77777777" w:rsidTr="005D0B99">
        <w:tc>
          <w:tcPr>
            <w:tcW w:w="3681" w:type="dxa"/>
            <w:tcMar>
              <w:left w:w="57" w:type="dxa"/>
              <w:right w:w="57" w:type="dxa"/>
            </w:tcMar>
          </w:tcPr>
          <w:p w14:paraId="596DC621" w14:textId="77777777" w:rsidR="00280438" w:rsidRPr="00764936" w:rsidRDefault="00280438" w:rsidP="005D0B99">
            <w:pPr>
              <w:spacing w:line="276" w:lineRule="auto"/>
              <w:jc w:val="left"/>
              <w:rPr>
                <w:rFonts w:ascii="Republika" w:hAnsi="Republika"/>
              </w:rPr>
            </w:pPr>
            <w:r w:rsidRPr="00764936">
              <w:rPr>
                <w:rFonts w:ascii="Republika" w:hAnsi="Republika"/>
              </w:rPr>
              <w:t>Priročnik posredniškega telesa</w:t>
            </w:r>
            <w:r w:rsidRPr="005C1F91">
              <w:rPr>
                <w:rFonts w:ascii="Republika" w:hAnsi="Republika"/>
                <w:vertAlign w:val="superscript"/>
              </w:rPr>
              <w:footnoteReference w:id="79"/>
            </w:r>
            <w:r w:rsidRPr="00764936">
              <w:rPr>
                <w:rFonts w:ascii="Republika" w:hAnsi="Republika"/>
              </w:rPr>
              <w:t>:</w:t>
            </w:r>
          </w:p>
        </w:tc>
        <w:tc>
          <w:tcPr>
            <w:tcW w:w="5386" w:type="dxa"/>
            <w:shd w:val="clear" w:color="auto" w:fill="auto"/>
            <w:tcMar>
              <w:left w:w="57" w:type="dxa"/>
              <w:right w:w="57" w:type="dxa"/>
            </w:tcMar>
          </w:tcPr>
          <w:p w14:paraId="6356D686" w14:textId="77777777" w:rsidR="00280438" w:rsidRPr="0007168B" w:rsidRDefault="00280438" w:rsidP="005D0B99">
            <w:pPr>
              <w:spacing w:line="276" w:lineRule="auto"/>
              <w:jc w:val="left"/>
              <w:rPr>
                <w:rFonts w:ascii="Republika" w:hAnsi="Republika"/>
                <w:bCs/>
                <w:i/>
                <w:iCs/>
                <w:highlight w:val="lightGray"/>
              </w:rPr>
            </w:pPr>
            <w:r w:rsidRPr="0007168B">
              <w:rPr>
                <w:rFonts w:ascii="Republika" w:hAnsi="Republika"/>
                <w:bCs/>
                <w:i/>
                <w:iCs/>
              </w:rPr>
              <w:t>Je v pripravi</w:t>
            </w:r>
            <w:r>
              <w:rPr>
                <w:rFonts w:ascii="Republika" w:hAnsi="Republika"/>
                <w:bCs/>
                <w:i/>
                <w:iCs/>
              </w:rPr>
              <w:t xml:space="preserve"> in bo sprejet do marca 2025</w:t>
            </w:r>
          </w:p>
        </w:tc>
      </w:tr>
    </w:tbl>
    <w:p w14:paraId="20A26474" w14:textId="77777777" w:rsidR="00280438" w:rsidRPr="00764936" w:rsidRDefault="00280438" w:rsidP="00280438">
      <w:pPr>
        <w:jc w:val="left"/>
        <w:rPr>
          <w:rFonts w:ascii="Republika" w:hAnsi="Republika"/>
        </w:rPr>
      </w:pPr>
    </w:p>
    <w:p w14:paraId="10F47A67" w14:textId="77777777" w:rsidR="00280438" w:rsidRPr="001C470F" w:rsidRDefault="00280438" w:rsidP="000B56FB">
      <w:pPr>
        <w:pStyle w:val="Naslov3"/>
        <w:numPr>
          <w:ilvl w:val="2"/>
          <w:numId w:val="73"/>
        </w:numPr>
        <w:ind w:left="851" w:hanging="851"/>
      </w:pPr>
      <w:bookmarkStart w:id="648" w:name="_Toc136410240"/>
      <w:bookmarkStart w:id="649" w:name="_Toc140836761"/>
      <w:bookmarkStart w:id="650" w:name="_Toc154140165"/>
      <w:bookmarkStart w:id="651" w:name="_Toc187238061"/>
      <w:r w:rsidRPr="00764936">
        <w:t xml:space="preserve">STATUS </w:t>
      </w:r>
      <w:r>
        <w:t xml:space="preserve">PT </w:t>
      </w:r>
      <w:r w:rsidRPr="00764936">
        <w:t>MKRR</w:t>
      </w:r>
      <w:bookmarkEnd w:id="648"/>
      <w:bookmarkEnd w:id="649"/>
      <w:bookmarkEnd w:id="650"/>
      <w:bookmarkEnd w:id="651"/>
    </w:p>
    <w:p w14:paraId="0E08871B" w14:textId="77777777" w:rsidR="00280438" w:rsidRPr="00764936" w:rsidRDefault="00280438" w:rsidP="00280438">
      <w:pPr>
        <w:jc w:val="left"/>
        <w:rPr>
          <w:rFonts w:ascii="Republika" w:hAnsi="Republika"/>
          <w:i/>
          <w:highlight w:val="lightGray"/>
        </w:rPr>
      </w:pPr>
    </w:p>
    <w:p w14:paraId="7833C76F" w14:textId="77777777" w:rsidR="00280438" w:rsidRDefault="00280438" w:rsidP="00280438">
      <w:pPr>
        <w:rPr>
          <w:rFonts w:ascii="Republika" w:hAnsi="Republika"/>
        </w:rPr>
      </w:pPr>
      <w:r>
        <w:rPr>
          <w:rFonts w:ascii="Republika" w:hAnsi="Republika"/>
        </w:rPr>
        <w:t xml:space="preserve">PT </w:t>
      </w:r>
      <w:r w:rsidRPr="00764936">
        <w:rPr>
          <w:rFonts w:ascii="Republika" w:hAnsi="Republika"/>
        </w:rPr>
        <w:t>MKRR je nacionalni javni organ in neposredni proračunski uporabnik v vlogi posredniškega telesa na podlagi prvega odstavka 12. člena Uredbe o izvajanju uredb (EU) in (</w:t>
      </w:r>
      <w:proofErr w:type="spellStart"/>
      <w:r w:rsidRPr="00764936">
        <w:rPr>
          <w:rFonts w:ascii="Republika" w:hAnsi="Republika"/>
        </w:rPr>
        <w:t>Euratom</w:t>
      </w:r>
      <w:proofErr w:type="spellEnd"/>
      <w:r w:rsidRPr="00764936">
        <w:rPr>
          <w:rFonts w:ascii="Republika" w:hAnsi="Republika"/>
        </w:rPr>
        <w:t>) na področju izvajanja evropske kohezijske politike v obdobju 2021-2027 za cilj naložbe za rast in delovna mesta (Ur</w:t>
      </w:r>
      <w:r>
        <w:rPr>
          <w:rFonts w:ascii="Republika" w:hAnsi="Republika"/>
        </w:rPr>
        <w:t xml:space="preserve">adni </w:t>
      </w:r>
      <w:r w:rsidRPr="00764936">
        <w:rPr>
          <w:rFonts w:ascii="Republika" w:hAnsi="Republika"/>
        </w:rPr>
        <w:t>l</w:t>
      </w:r>
      <w:r>
        <w:rPr>
          <w:rFonts w:ascii="Republika" w:hAnsi="Republika"/>
        </w:rPr>
        <w:t>ist</w:t>
      </w:r>
      <w:r w:rsidRPr="00764936">
        <w:rPr>
          <w:rFonts w:ascii="Republika" w:hAnsi="Republika"/>
        </w:rPr>
        <w:t xml:space="preserve"> RS, št. 21/2023).</w:t>
      </w:r>
    </w:p>
    <w:p w14:paraId="7576E91A" w14:textId="77777777" w:rsidR="00280438" w:rsidRDefault="00280438" w:rsidP="00280438">
      <w:pPr>
        <w:rPr>
          <w:rFonts w:ascii="Republika" w:hAnsi="Republika"/>
        </w:rPr>
      </w:pPr>
      <w:r w:rsidRPr="00C90136">
        <w:rPr>
          <w:rFonts w:ascii="Republika" w:hAnsi="Republika"/>
        </w:rPr>
        <w:t>Skladno z 32.b členom Zakona o državni upravi opravlja naloge na področjih evropske kohezijske politike, upravljanja skladov te politike in upravljanja drugih virov nepovratnih sredstev za zmanjšanje ekonomskih in socialnih razlik ter na področju regionalnega razvoja.</w:t>
      </w:r>
    </w:p>
    <w:p w14:paraId="6DD98D58" w14:textId="77777777" w:rsidR="00280438" w:rsidRPr="00764936" w:rsidRDefault="00280438" w:rsidP="00280438">
      <w:pPr>
        <w:rPr>
          <w:rFonts w:ascii="Republika" w:hAnsi="Republika"/>
        </w:rPr>
      </w:pPr>
      <w:r w:rsidRPr="007B507E">
        <w:rPr>
          <w:rFonts w:ascii="Republika" w:hAnsi="Republika" w:cs="Arial"/>
        </w:rPr>
        <w:t>MKRR nastopa hkrati v vlogi OU in PT, zato je ločitev funkcij zagotovljena z delitvijo nalog med NOE ministrstva: Direktorat za kohezijo opravlja naloge OU, Direktorat za regionalni razvoj pa naloge PT</w:t>
      </w:r>
      <w:r>
        <w:rPr>
          <w:rFonts w:ascii="Republika" w:hAnsi="Republika" w:cs="Arial"/>
        </w:rPr>
        <w:t xml:space="preserve"> (v nadaljevanju PT MKRR)</w:t>
      </w:r>
      <w:r>
        <w:t>.</w:t>
      </w:r>
    </w:p>
    <w:p w14:paraId="4E104F65" w14:textId="77777777" w:rsidR="00280438" w:rsidRPr="00764936" w:rsidRDefault="00280438" w:rsidP="00280438">
      <w:pPr>
        <w:jc w:val="left"/>
        <w:rPr>
          <w:rFonts w:ascii="Republika" w:hAnsi="Republika"/>
        </w:rPr>
      </w:pPr>
    </w:p>
    <w:p w14:paraId="62C2BB38" w14:textId="77777777" w:rsidR="00280438" w:rsidRPr="001C470F" w:rsidRDefault="00280438" w:rsidP="000B56FB">
      <w:pPr>
        <w:pStyle w:val="Naslov3"/>
        <w:numPr>
          <w:ilvl w:val="2"/>
          <w:numId w:val="73"/>
        </w:numPr>
        <w:ind w:left="851" w:hanging="851"/>
      </w:pPr>
      <w:bookmarkStart w:id="652" w:name="_Toc136410241"/>
      <w:bookmarkStart w:id="653" w:name="_Toc140836762"/>
      <w:bookmarkStart w:id="654" w:name="_Toc154140166"/>
      <w:bookmarkStart w:id="655" w:name="_Toc187238062"/>
      <w:r w:rsidRPr="00764936">
        <w:t>ORGANIZACIJSKA STRUKTURA</w:t>
      </w:r>
      <w:bookmarkEnd w:id="652"/>
      <w:bookmarkEnd w:id="653"/>
      <w:bookmarkEnd w:id="654"/>
      <w:bookmarkEnd w:id="655"/>
    </w:p>
    <w:p w14:paraId="639531E7" w14:textId="77777777" w:rsidR="00280438" w:rsidRDefault="00280438" w:rsidP="00280438">
      <w:pPr>
        <w:rPr>
          <w:rFonts w:ascii="Republika" w:hAnsi="Republika"/>
        </w:rPr>
      </w:pPr>
    </w:p>
    <w:p w14:paraId="6DA84D99" w14:textId="77777777" w:rsidR="00280438" w:rsidRDefault="00280438" w:rsidP="00280438">
      <w:pPr>
        <w:pStyle w:val="Napis"/>
      </w:pPr>
      <w:bookmarkStart w:id="656" w:name="_Toc139005366"/>
      <w:bookmarkStart w:id="657" w:name="_Toc140838858"/>
      <w:bookmarkStart w:id="658" w:name="_Toc154139997"/>
    </w:p>
    <w:p w14:paraId="6CB5C8E3" w14:textId="77777777" w:rsidR="00280438" w:rsidRDefault="00280438" w:rsidP="00280438">
      <w:pPr>
        <w:pStyle w:val="Napis"/>
      </w:pPr>
    </w:p>
    <w:p w14:paraId="14E8924C" w14:textId="77777777" w:rsidR="00280438" w:rsidRDefault="00280438" w:rsidP="00280438">
      <w:pPr>
        <w:pStyle w:val="Napis"/>
      </w:pPr>
    </w:p>
    <w:p w14:paraId="39411B64" w14:textId="4073691F" w:rsidR="00280438" w:rsidRPr="00764936" w:rsidRDefault="00280438" w:rsidP="00280438">
      <w:pPr>
        <w:pStyle w:val="Napis"/>
        <w:rPr>
          <w:i/>
        </w:rPr>
      </w:pPr>
      <w:bookmarkStart w:id="659" w:name="_Toc187222599"/>
      <w:r>
        <w:lastRenderedPageBreak/>
        <w:t xml:space="preserve">Slika </w:t>
      </w:r>
      <w:r>
        <w:fldChar w:fldCharType="begin"/>
      </w:r>
      <w:r>
        <w:instrText xml:space="preserve"> SEQ Slika \* ARABIC </w:instrText>
      </w:r>
      <w:r>
        <w:fldChar w:fldCharType="separate"/>
      </w:r>
      <w:r w:rsidR="00F61B3F">
        <w:rPr>
          <w:noProof/>
        </w:rPr>
        <w:t>33</w:t>
      </w:r>
      <w:r>
        <w:fldChar w:fldCharType="end"/>
      </w:r>
      <w:r w:rsidRPr="00764936">
        <w:t xml:space="preserve">: </w:t>
      </w:r>
      <w:r w:rsidRPr="00AB2444">
        <w:t>Organigram PT MKRR</w:t>
      </w:r>
      <w:bookmarkEnd w:id="656"/>
      <w:bookmarkEnd w:id="657"/>
      <w:bookmarkEnd w:id="658"/>
      <w:bookmarkEnd w:id="659"/>
      <w:r w:rsidRPr="00764936">
        <w:rPr>
          <w:i/>
        </w:rPr>
        <w:t xml:space="preserve"> </w:t>
      </w:r>
    </w:p>
    <w:p w14:paraId="11C4A47F" w14:textId="77777777" w:rsidR="00280438" w:rsidRPr="009F3571" w:rsidRDefault="00280438" w:rsidP="00280438">
      <w:pPr>
        <w:spacing w:before="100" w:beforeAutospacing="1" w:after="100" w:afterAutospacing="1" w:line="240" w:lineRule="auto"/>
        <w:jc w:val="left"/>
        <w:rPr>
          <w:rFonts w:ascii="Times New Roman" w:eastAsia="Times New Roman" w:hAnsi="Times New Roman" w:cs="Times New Roman"/>
          <w:sz w:val="24"/>
          <w:szCs w:val="24"/>
          <w:lang w:eastAsia="sl-SI"/>
        </w:rPr>
      </w:pPr>
      <w:r w:rsidRPr="009F3571">
        <w:rPr>
          <w:rFonts w:ascii="Times New Roman" w:eastAsia="Times New Roman" w:hAnsi="Times New Roman" w:cs="Times New Roman"/>
          <w:noProof/>
          <w:sz w:val="24"/>
          <w:szCs w:val="24"/>
          <w:lang w:eastAsia="sl-SI"/>
        </w:rPr>
        <w:drawing>
          <wp:inline distT="0" distB="0" distL="0" distR="0" wp14:anchorId="3878768E" wp14:editId="00690174">
            <wp:extent cx="6248746" cy="8220075"/>
            <wp:effectExtent l="0" t="0" r="0" b="0"/>
            <wp:docPr id="122917730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1">
                      <a:extLst>
                        <a:ext uri="{28A0092B-C50C-407E-A947-70E740481C1C}">
                          <a14:useLocalDpi xmlns:a14="http://schemas.microsoft.com/office/drawing/2010/main" val="0"/>
                        </a:ext>
                      </a:extLst>
                    </a:blip>
                    <a:srcRect l="22156" r="22288" b="2557"/>
                    <a:stretch/>
                  </pic:blipFill>
                  <pic:spPr bwMode="auto">
                    <a:xfrm>
                      <a:off x="0" y="0"/>
                      <a:ext cx="6273129" cy="8252151"/>
                    </a:xfrm>
                    <a:prstGeom prst="rect">
                      <a:avLst/>
                    </a:prstGeom>
                    <a:noFill/>
                    <a:ln>
                      <a:noFill/>
                    </a:ln>
                    <a:extLst>
                      <a:ext uri="{53640926-AAD7-44D8-BBD7-CCE9431645EC}">
                        <a14:shadowObscured xmlns:a14="http://schemas.microsoft.com/office/drawing/2010/main"/>
                      </a:ext>
                    </a:extLst>
                  </pic:spPr>
                </pic:pic>
              </a:graphicData>
            </a:graphic>
          </wp:inline>
        </w:drawing>
      </w:r>
    </w:p>
    <w:p w14:paraId="3FE75575" w14:textId="77777777" w:rsidR="00280438" w:rsidRPr="00764936" w:rsidRDefault="00280438" w:rsidP="00280438">
      <w:pPr>
        <w:spacing w:after="0"/>
        <w:jc w:val="left"/>
        <w:rPr>
          <w:rFonts w:ascii="Republika" w:hAnsi="Republika"/>
          <w:noProof/>
          <w:sz w:val="20"/>
          <w:szCs w:val="20"/>
          <w:lang w:eastAsia="sl-SI"/>
        </w:rPr>
      </w:pPr>
      <w:r w:rsidRPr="00764936">
        <w:rPr>
          <w:rFonts w:ascii="Republika" w:hAnsi="Republika"/>
          <w:noProof/>
          <w:sz w:val="20"/>
          <w:szCs w:val="20"/>
          <w:lang w:eastAsia="sl-SI"/>
        </w:rPr>
        <w:t>Legenda:</w:t>
      </w:r>
    </w:p>
    <w:p w14:paraId="28C6419F" w14:textId="77777777" w:rsidR="00280438" w:rsidRPr="00764936" w:rsidRDefault="00280438" w:rsidP="00280438">
      <w:pPr>
        <w:numPr>
          <w:ilvl w:val="0"/>
          <w:numId w:val="47"/>
        </w:numPr>
        <w:spacing w:after="0" w:line="240" w:lineRule="auto"/>
        <w:contextualSpacing/>
        <w:jc w:val="left"/>
        <w:rPr>
          <w:rFonts w:ascii="Republika" w:hAnsi="Republika"/>
          <w:noProof/>
          <w:sz w:val="20"/>
          <w:szCs w:val="20"/>
          <w:lang w:eastAsia="sl-SI"/>
        </w:rPr>
      </w:pPr>
      <w:r>
        <w:rPr>
          <w:noProof/>
        </w:rPr>
        <mc:AlternateContent>
          <mc:Choice Requires="wps">
            <w:drawing>
              <wp:anchor distT="0" distB="0" distL="114300" distR="114300" simplePos="0" relativeHeight="252066816" behindDoc="0" locked="0" layoutInCell="1" allowOverlap="1" wp14:anchorId="576966C7" wp14:editId="0198BD82">
                <wp:simplePos x="0" y="0"/>
                <wp:positionH relativeFrom="column">
                  <wp:posOffset>186055</wp:posOffset>
                </wp:positionH>
                <wp:positionV relativeFrom="paragraph">
                  <wp:posOffset>36195</wp:posOffset>
                </wp:positionV>
                <wp:extent cx="209550" cy="114300"/>
                <wp:effectExtent l="0" t="0" r="19050" b="19050"/>
                <wp:wrapNone/>
                <wp:docPr id="44" name="Pravokotni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14300"/>
                        </a:xfrm>
                        <a:prstGeom prst="rect">
                          <a:avLst/>
                        </a:prstGeom>
                        <a:solidFill>
                          <a:schemeClr val="accent1">
                            <a:lumMod val="75000"/>
                          </a:schemeClr>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1F0A39" id="Pravokotnik 44" o:spid="_x0000_s1026" style="position:absolute;margin-left:14.65pt;margin-top:2.85pt;width:16.5pt;height:9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" fillcolor="#2e74b5 [2404]" strokecolor="#2e75b6" strokeweight="1pt">
                <v:path arrowok="t"/>
              </v:rect>
            </w:pict>
          </mc:Fallback>
        </mc:AlternateContent>
      </w:r>
      <w:r w:rsidRPr="00764936">
        <w:rPr>
          <w:rFonts w:ascii="Republika" w:hAnsi="Republika"/>
          <w:noProof/>
          <w:sz w:val="20"/>
          <w:szCs w:val="20"/>
          <w:lang w:eastAsia="sl-SI"/>
        </w:rPr>
        <w:t xml:space="preserve">       modro označene NOE nastopajo v vlogi PT</w:t>
      </w:r>
      <w:r>
        <w:rPr>
          <w:rFonts w:ascii="Republika" w:hAnsi="Republika"/>
          <w:noProof/>
          <w:sz w:val="20"/>
          <w:szCs w:val="20"/>
          <w:lang w:eastAsia="sl-SI"/>
        </w:rPr>
        <w:t xml:space="preserve"> MKRR</w:t>
      </w:r>
    </w:p>
    <w:p w14:paraId="58D03B9D" w14:textId="20D96701" w:rsidR="00280438" w:rsidRPr="00CD743C" w:rsidRDefault="00280438" w:rsidP="00280438">
      <w:pPr>
        <w:pStyle w:val="Napis"/>
        <w:rPr>
          <w:szCs w:val="22"/>
        </w:rPr>
      </w:pPr>
      <w:bookmarkStart w:id="660" w:name="_Toc140837267"/>
      <w:bookmarkStart w:id="661" w:name="_Toc154139827"/>
      <w:bookmarkStart w:id="662" w:name="_Toc187222684"/>
      <w:r>
        <w:lastRenderedPageBreak/>
        <w:t xml:space="preserve">Tabela </w:t>
      </w:r>
      <w:r>
        <w:fldChar w:fldCharType="begin"/>
      </w:r>
      <w:r>
        <w:instrText xml:space="preserve"> SEQ Tabela \* ARABIC </w:instrText>
      </w:r>
      <w:r>
        <w:fldChar w:fldCharType="separate"/>
      </w:r>
      <w:r w:rsidR="00F61B3F">
        <w:rPr>
          <w:noProof/>
        </w:rPr>
        <w:t>44</w:t>
      </w:r>
      <w:r>
        <w:fldChar w:fldCharType="end"/>
      </w:r>
      <w:r w:rsidRPr="00CD743C">
        <w:rPr>
          <w:szCs w:val="22"/>
        </w:rPr>
        <w:t xml:space="preserve">: Organizacijska struktura </w:t>
      </w:r>
      <w:r>
        <w:rPr>
          <w:szCs w:val="22"/>
        </w:rPr>
        <w:t xml:space="preserve">PT </w:t>
      </w:r>
      <w:r w:rsidRPr="00CD743C">
        <w:rPr>
          <w:szCs w:val="22"/>
        </w:rPr>
        <w:t>MKRR in podroben opis nalog NOE</w:t>
      </w:r>
      <w:bookmarkEnd w:id="660"/>
      <w:bookmarkEnd w:id="661"/>
      <w:bookmarkEnd w:id="662"/>
    </w:p>
    <w:tbl>
      <w:tblPr>
        <w:tblStyle w:val="Tabelamrea5"/>
        <w:tblW w:w="9067" w:type="dxa"/>
        <w:tblLook w:val="04A0" w:firstRow="1" w:lastRow="0" w:firstColumn="1" w:lastColumn="0" w:noHBand="0" w:noVBand="1"/>
      </w:tblPr>
      <w:tblGrid>
        <w:gridCol w:w="2405"/>
        <w:gridCol w:w="6662"/>
      </w:tblGrid>
      <w:tr w:rsidR="00280438" w:rsidRPr="00764936" w14:paraId="460BCDA5" w14:textId="77777777" w:rsidTr="005D0B99">
        <w:tc>
          <w:tcPr>
            <w:tcW w:w="2405" w:type="dxa"/>
            <w:tcMar>
              <w:left w:w="57" w:type="dxa"/>
              <w:right w:w="57" w:type="dxa"/>
            </w:tcMar>
          </w:tcPr>
          <w:p w14:paraId="478BE17B" w14:textId="77777777" w:rsidR="00280438" w:rsidRPr="00764936" w:rsidRDefault="00280438" w:rsidP="005D0B99">
            <w:pPr>
              <w:jc w:val="left"/>
              <w:rPr>
                <w:rFonts w:ascii="Republika" w:hAnsi="Republika"/>
                <w:b/>
              </w:rPr>
            </w:pPr>
            <w:r w:rsidRPr="00764936">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5C5617A7" w14:textId="77777777" w:rsidR="00280438" w:rsidRPr="00764936" w:rsidRDefault="00280438" w:rsidP="005D0B99">
            <w:pPr>
              <w:spacing w:line="276" w:lineRule="auto"/>
              <w:rPr>
                <w:rFonts w:ascii="Republika" w:hAnsi="Republika"/>
              </w:rPr>
            </w:pPr>
            <w:r w:rsidRPr="00764936">
              <w:rPr>
                <w:rFonts w:ascii="Republika" w:hAnsi="Republika"/>
              </w:rPr>
              <w:t xml:space="preserve">Skupno število </w:t>
            </w:r>
            <w:r>
              <w:rPr>
                <w:rFonts w:ascii="Republika" w:hAnsi="Republika"/>
              </w:rPr>
              <w:t xml:space="preserve">(zasedenih) </w:t>
            </w:r>
            <w:r w:rsidRPr="00764936">
              <w:rPr>
                <w:rFonts w:ascii="Republika" w:hAnsi="Republika"/>
              </w:rPr>
              <w:t xml:space="preserve">delovnih mest </w:t>
            </w:r>
            <w:r>
              <w:rPr>
                <w:rFonts w:ascii="Republika" w:hAnsi="Republika"/>
              </w:rPr>
              <w:t>namenjenih za izvajanje PEKP (PT MKRR)</w:t>
            </w:r>
            <w:r w:rsidRPr="00764936">
              <w:rPr>
                <w:rFonts w:ascii="Republika" w:hAnsi="Republika"/>
              </w:rPr>
              <w:t xml:space="preserve">: </w:t>
            </w:r>
            <w:r w:rsidRPr="00943C4C">
              <w:rPr>
                <w:rFonts w:ascii="Republika" w:hAnsi="Republika"/>
                <w:b/>
                <w:bCs/>
              </w:rPr>
              <w:t>38</w:t>
            </w:r>
          </w:p>
          <w:p w14:paraId="6DD6580D" w14:textId="77777777" w:rsidR="00280438" w:rsidRPr="00764936" w:rsidRDefault="00280438" w:rsidP="005D0B99">
            <w:pPr>
              <w:spacing w:line="276" w:lineRule="auto"/>
              <w:rPr>
                <w:rFonts w:ascii="Republika" w:hAnsi="Republika"/>
              </w:rPr>
            </w:pPr>
            <w:r w:rsidRPr="00764936">
              <w:rPr>
                <w:rFonts w:ascii="Republika" w:hAnsi="Republika"/>
              </w:rPr>
              <w:t xml:space="preserve">Delež delovnih mest namenjenih izvajanju </w:t>
            </w:r>
            <w:r>
              <w:rPr>
                <w:rFonts w:ascii="Republika" w:hAnsi="Republika"/>
              </w:rPr>
              <w:t>PEKP</w:t>
            </w:r>
            <w:r w:rsidRPr="00764936">
              <w:rPr>
                <w:rFonts w:ascii="Republika" w:hAnsi="Republika"/>
              </w:rPr>
              <w:t xml:space="preserve">: </w:t>
            </w:r>
            <w:r>
              <w:rPr>
                <w:rFonts w:ascii="Republika" w:hAnsi="Republika"/>
                <w:b/>
                <w:bCs/>
              </w:rPr>
              <w:t>78</w:t>
            </w:r>
            <w:r w:rsidRPr="00AB2444">
              <w:rPr>
                <w:rFonts w:ascii="Republika" w:hAnsi="Republika"/>
                <w:b/>
                <w:bCs/>
              </w:rPr>
              <w:t> %</w:t>
            </w:r>
          </w:p>
          <w:p w14:paraId="52FCEAA0" w14:textId="77777777" w:rsidR="00280438" w:rsidRDefault="00280438" w:rsidP="005D0B99">
            <w:pPr>
              <w:spacing w:line="276" w:lineRule="auto"/>
              <w:rPr>
                <w:rFonts w:ascii="Republika" w:hAnsi="Republika"/>
              </w:rPr>
            </w:pPr>
          </w:p>
          <w:p w14:paraId="4BC1D85D" w14:textId="77777777" w:rsidR="00280438" w:rsidRDefault="00280438" w:rsidP="005D0B99">
            <w:pPr>
              <w:spacing w:line="276" w:lineRule="auto"/>
              <w:rPr>
                <w:rFonts w:ascii="Republika" w:hAnsi="Republika"/>
              </w:rPr>
            </w:pPr>
            <w:r w:rsidRPr="00764936">
              <w:rPr>
                <w:rFonts w:ascii="Republika" w:hAnsi="Republika"/>
              </w:rPr>
              <w:t>Osnovna razmejitev nalog po NOE in hierarhija pristojnosti in odgovornosti znotraj DRR:</w:t>
            </w:r>
          </w:p>
          <w:p w14:paraId="66963243" w14:textId="77777777" w:rsidR="00280438" w:rsidRPr="00764936" w:rsidRDefault="00280438" w:rsidP="005D0B99">
            <w:pPr>
              <w:spacing w:line="276" w:lineRule="auto"/>
              <w:rPr>
                <w:rFonts w:ascii="Republika" w:hAnsi="Republika"/>
              </w:rPr>
            </w:pPr>
          </w:p>
          <w:p w14:paraId="2B13234F" w14:textId="77777777" w:rsidR="00280438" w:rsidRPr="00764936" w:rsidRDefault="00280438" w:rsidP="005D0B99">
            <w:pPr>
              <w:spacing w:line="276" w:lineRule="auto"/>
              <w:rPr>
                <w:rFonts w:ascii="Republika" w:hAnsi="Republika"/>
              </w:rPr>
            </w:pPr>
            <w:r w:rsidRPr="00764936">
              <w:rPr>
                <w:rFonts w:ascii="Republika" w:hAnsi="Republika"/>
              </w:rPr>
              <w:t>Direktorat za regionalni razvoj (DRR) opravlja naloge posredniškega telesa</w:t>
            </w:r>
            <w:r>
              <w:rPr>
                <w:rFonts w:ascii="Republika" w:hAnsi="Republika"/>
              </w:rPr>
              <w:t xml:space="preserve"> MKRR</w:t>
            </w:r>
            <w:r w:rsidRPr="00764936">
              <w:rPr>
                <w:rFonts w:ascii="Republika" w:hAnsi="Republika"/>
              </w:rPr>
              <w:t xml:space="preserve"> na področju evropske kohezijske politike (</w:t>
            </w:r>
            <w:r>
              <w:rPr>
                <w:rFonts w:ascii="Republika" w:hAnsi="Republika"/>
              </w:rPr>
              <w:t>PEKP</w:t>
            </w:r>
            <w:r w:rsidRPr="00764936">
              <w:rPr>
                <w:rFonts w:ascii="Republika" w:hAnsi="Republika"/>
              </w:rPr>
              <w:t>).</w:t>
            </w:r>
          </w:p>
          <w:p w14:paraId="183E67EA" w14:textId="77777777" w:rsidR="00280438" w:rsidRPr="00764936" w:rsidRDefault="00280438" w:rsidP="005D0B99">
            <w:pPr>
              <w:spacing w:line="276" w:lineRule="auto"/>
              <w:rPr>
                <w:rFonts w:ascii="Republika" w:hAnsi="Republika"/>
              </w:rPr>
            </w:pPr>
          </w:p>
          <w:p w14:paraId="2D254A29" w14:textId="77777777" w:rsidR="00280438" w:rsidRPr="00764936" w:rsidRDefault="00280438" w:rsidP="005D0B99">
            <w:pPr>
              <w:spacing w:line="276" w:lineRule="auto"/>
              <w:rPr>
                <w:rFonts w:ascii="Republika" w:hAnsi="Republika"/>
              </w:rPr>
            </w:pPr>
            <w:r w:rsidRPr="00764936">
              <w:rPr>
                <w:rFonts w:ascii="Republika" w:hAnsi="Republika"/>
              </w:rPr>
              <w:t>Znotraj DRR so sistemizirani trije sektorji:</w:t>
            </w:r>
          </w:p>
          <w:p w14:paraId="0A9ACBAF" w14:textId="77777777" w:rsidR="00280438" w:rsidRPr="00764936" w:rsidRDefault="00280438" w:rsidP="005D0B99">
            <w:pPr>
              <w:spacing w:line="276" w:lineRule="auto"/>
              <w:rPr>
                <w:rFonts w:ascii="Republika" w:hAnsi="Republika"/>
              </w:rPr>
            </w:pPr>
            <w:r w:rsidRPr="00764936">
              <w:rPr>
                <w:rFonts w:ascii="Republika" w:hAnsi="Republika"/>
              </w:rPr>
              <w:t>1. Sektor za načrtovanje regionalnega razvoja</w:t>
            </w:r>
            <w:r>
              <w:rPr>
                <w:rFonts w:ascii="Republika" w:hAnsi="Republika"/>
              </w:rPr>
              <w:t xml:space="preserve"> (SNRR)</w:t>
            </w:r>
            <w:r w:rsidRPr="00764936">
              <w:rPr>
                <w:rFonts w:ascii="Republika" w:hAnsi="Republika"/>
              </w:rPr>
              <w:t>,</w:t>
            </w:r>
          </w:p>
          <w:p w14:paraId="6F84A24F" w14:textId="77777777" w:rsidR="00280438" w:rsidRPr="00764936" w:rsidRDefault="00280438" w:rsidP="005D0B99">
            <w:pPr>
              <w:spacing w:line="276" w:lineRule="auto"/>
              <w:rPr>
                <w:rFonts w:ascii="Republika" w:hAnsi="Republika"/>
              </w:rPr>
            </w:pPr>
            <w:r w:rsidRPr="00764936">
              <w:rPr>
                <w:rFonts w:ascii="Republika" w:hAnsi="Republika"/>
              </w:rPr>
              <w:t xml:space="preserve">2. </w:t>
            </w:r>
            <w:r>
              <w:rPr>
                <w:rFonts w:ascii="Republika" w:hAnsi="Republika"/>
              </w:rPr>
              <w:t>S</w:t>
            </w:r>
            <w:r w:rsidRPr="00764936">
              <w:rPr>
                <w:rFonts w:ascii="Republika" w:hAnsi="Republika"/>
              </w:rPr>
              <w:t>ektor za izvajanje nacionalnih in EU programov</w:t>
            </w:r>
            <w:r>
              <w:rPr>
                <w:rFonts w:ascii="Republika" w:hAnsi="Republika"/>
              </w:rPr>
              <w:t xml:space="preserve"> (SINEUP)</w:t>
            </w:r>
            <w:r w:rsidRPr="00764936">
              <w:rPr>
                <w:rFonts w:ascii="Republika" w:hAnsi="Republika"/>
              </w:rPr>
              <w:t>,</w:t>
            </w:r>
          </w:p>
          <w:p w14:paraId="4E539135" w14:textId="77777777" w:rsidR="00280438" w:rsidRPr="00764936" w:rsidRDefault="00280438" w:rsidP="005D0B99">
            <w:pPr>
              <w:spacing w:line="276" w:lineRule="auto"/>
              <w:rPr>
                <w:rFonts w:ascii="Republika" w:hAnsi="Republika"/>
              </w:rPr>
            </w:pPr>
            <w:r w:rsidRPr="00764936">
              <w:rPr>
                <w:rFonts w:ascii="Republika" w:hAnsi="Republika"/>
              </w:rPr>
              <w:t xml:space="preserve">3. </w:t>
            </w:r>
            <w:r>
              <w:rPr>
                <w:rFonts w:ascii="Republika" w:hAnsi="Republika"/>
              </w:rPr>
              <w:t>S</w:t>
            </w:r>
            <w:r w:rsidRPr="00764936">
              <w:rPr>
                <w:rFonts w:ascii="Republika" w:hAnsi="Republika"/>
              </w:rPr>
              <w:t>ektor za upravljanje in nadzor EKP in NOO</w:t>
            </w:r>
            <w:r>
              <w:rPr>
                <w:rFonts w:ascii="Republika" w:hAnsi="Republika"/>
              </w:rPr>
              <w:t xml:space="preserve"> (SUN)</w:t>
            </w:r>
            <w:r w:rsidRPr="00764936">
              <w:rPr>
                <w:rFonts w:ascii="Republika" w:hAnsi="Republika"/>
              </w:rPr>
              <w:t>.</w:t>
            </w:r>
          </w:p>
          <w:p w14:paraId="76F6764B" w14:textId="77777777" w:rsidR="00280438" w:rsidRPr="00764936" w:rsidRDefault="00280438" w:rsidP="005D0B99">
            <w:pPr>
              <w:spacing w:line="276" w:lineRule="auto"/>
              <w:rPr>
                <w:rFonts w:ascii="Republika" w:hAnsi="Republika"/>
              </w:rPr>
            </w:pPr>
          </w:p>
          <w:p w14:paraId="6825057E" w14:textId="77777777" w:rsidR="00280438" w:rsidRPr="00764936" w:rsidRDefault="00280438" w:rsidP="005D0B99">
            <w:pPr>
              <w:spacing w:line="276" w:lineRule="auto"/>
              <w:rPr>
                <w:rFonts w:ascii="Republika" w:hAnsi="Republika"/>
              </w:rPr>
            </w:pPr>
            <w:r w:rsidRPr="00764936">
              <w:rPr>
                <w:rFonts w:ascii="Republika" w:hAnsi="Republika"/>
              </w:rPr>
              <w:t>Podporne službe, ki so posredno vključene v izvajanje nalog evropske kohezijske politike:</w:t>
            </w:r>
          </w:p>
          <w:p w14:paraId="6F50A27D" w14:textId="77777777" w:rsidR="00280438" w:rsidRPr="00764936" w:rsidRDefault="00280438" w:rsidP="00280438">
            <w:pPr>
              <w:numPr>
                <w:ilvl w:val="0"/>
                <w:numId w:val="154"/>
              </w:numPr>
              <w:spacing w:line="276" w:lineRule="auto"/>
              <w:contextualSpacing/>
              <w:rPr>
                <w:rFonts w:ascii="Republika" w:hAnsi="Republika"/>
              </w:rPr>
            </w:pPr>
            <w:r w:rsidRPr="00764936">
              <w:rPr>
                <w:rFonts w:ascii="Republika" w:hAnsi="Republika"/>
              </w:rPr>
              <w:t>Služba za finančne zadeve, ki izvaja preglede gradiv s finančnega vidika</w:t>
            </w:r>
            <w:r>
              <w:rPr>
                <w:rFonts w:ascii="Republika" w:hAnsi="Republika"/>
              </w:rPr>
              <w:t xml:space="preserve"> (SFZ)</w:t>
            </w:r>
            <w:r w:rsidRPr="00764936">
              <w:rPr>
                <w:rFonts w:ascii="Republika" w:hAnsi="Republika"/>
              </w:rPr>
              <w:t>,</w:t>
            </w:r>
          </w:p>
          <w:p w14:paraId="03768EF3" w14:textId="77777777" w:rsidR="00280438" w:rsidRPr="00764936" w:rsidRDefault="00280438" w:rsidP="00280438">
            <w:pPr>
              <w:numPr>
                <w:ilvl w:val="0"/>
                <w:numId w:val="154"/>
              </w:numPr>
              <w:spacing w:line="276" w:lineRule="auto"/>
              <w:contextualSpacing/>
              <w:rPr>
                <w:rFonts w:ascii="Republika" w:hAnsi="Republika"/>
              </w:rPr>
            </w:pPr>
            <w:r w:rsidRPr="00764936">
              <w:rPr>
                <w:rFonts w:ascii="Republika" w:hAnsi="Republika"/>
              </w:rPr>
              <w:t>Služba za pravne zadeve, ki izvaja preglede gradiv s pravnega vidika</w:t>
            </w:r>
            <w:r>
              <w:rPr>
                <w:rFonts w:ascii="Republika" w:hAnsi="Republika"/>
              </w:rPr>
              <w:t xml:space="preserve"> (SPZ)</w:t>
            </w:r>
            <w:r w:rsidRPr="00764936">
              <w:rPr>
                <w:rFonts w:ascii="Republika" w:hAnsi="Republika"/>
              </w:rPr>
              <w:t>,</w:t>
            </w:r>
          </w:p>
          <w:p w14:paraId="7656A55D" w14:textId="77777777" w:rsidR="00280438" w:rsidRPr="00764936" w:rsidRDefault="00280438" w:rsidP="00280438">
            <w:pPr>
              <w:numPr>
                <w:ilvl w:val="0"/>
                <w:numId w:val="154"/>
              </w:numPr>
              <w:spacing w:line="276" w:lineRule="auto"/>
              <w:contextualSpacing/>
              <w:rPr>
                <w:rFonts w:ascii="Republika" w:hAnsi="Republika"/>
              </w:rPr>
            </w:pPr>
            <w:r w:rsidRPr="00764936">
              <w:rPr>
                <w:rFonts w:ascii="Republika" w:hAnsi="Republika"/>
              </w:rPr>
              <w:t>Služba za kadrovske zadeve, ki izvaja naloge s področja kadrovskega poslovanja za zaposlene, ki izvajajo naloge evropske kohezijske politike</w:t>
            </w:r>
            <w:r>
              <w:rPr>
                <w:rFonts w:ascii="Republika" w:hAnsi="Republika"/>
              </w:rPr>
              <w:t xml:space="preserve"> (SKZ)</w:t>
            </w:r>
            <w:r w:rsidRPr="00764936">
              <w:rPr>
                <w:rFonts w:ascii="Republika" w:hAnsi="Republika"/>
              </w:rPr>
              <w:t>,</w:t>
            </w:r>
          </w:p>
          <w:p w14:paraId="7512DD9D" w14:textId="77777777" w:rsidR="00280438" w:rsidRPr="00764936" w:rsidRDefault="00280438" w:rsidP="00280438">
            <w:pPr>
              <w:numPr>
                <w:ilvl w:val="0"/>
                <w:numId w:val="154"/>
              </w:numPr>
              <w:spacing w:line="276" w:lineRule="auto"/>
              <w:contextualSpacing/>
              <w:rPr>
                <w:rFonts w:ascii="Republika" w:hAnsi="Republika"/>
              </w:rPr>
            </w:pPr>
            <w:r w:rsidRPr="00764936">
              <w:rPr>
                <w:rFonts w:ascii="Republika" w:hAnsi="Republika"/>
              </w:rPr>
              <w:t>Služba za splošne zadeve, ki zagotavlja delovanje operacijskih sistemov, aplikacij, komunikacijskih sistemov, sistema za ravnanje z dokumentarnim gradivom in drugih orodij, nudi strokovno pomoč uporabnikom</w:t>
            </w:r>
            <w:r>
              <w:rPr>
                <w:rFonts w:ascii="Republika" w:hAnsi="Republika"/>
              </w:rPr>
              <w:t xml:space="preserve"> (SSZ)</w:t>
            </w:r>
            <w:r w:rsidRPr="00764936">
              <w:rPr>
                <w:rFonts w:ascii="Republika" w:hAnsi="Republika"/>
              </w:rPr>
              <w:t>,</w:t>
            </w:r>
          </w:p>
          <w:p w14:paraId="6FCCC18D" w14:textId="77777777" w:rsidR="00280438" w:rsidRPr="00764936" w:rsidRDefault="00280438" w:rsidP="00280438">
            <w:pPr>
              <w:numPr>
                <w:ilvl w:val="0"/>
                <w:numId w:val="154"/>
              </w:numPr>
              <w:spacing w:line="276" w:lineRule="auto"/>
              <w:contextualSpacing/>
              <w:rPr>
                <w:rFonts w:ascii="Republika" w:hAnsi="Republika"/>
              </w:rPr>
            </w:pPr>
            <w:r w:rsidRPr="00764936">
              <w:rPr>
                <w:rFonts w:ascii="Republika" w:hAnsi="Republika"/>
              </w:rPr>
              <w:t>Služba za notranjo revizijo, ki izvaja notranje revizije</w:t>
            </w:r>
            <w:r>
              <w:rPr>
                <w:rFonts w:ascii="Republika" w:hAnsi="Republika"/>
              </w:rPr>
              <w:t xml:space="preserve"> (SNZ)</w:t>
            </w:r>
            <w:r w:rsidRPr="00764936">
              <w:rPr>
                <w:rFonts w:ascii="Republika" w:hAnsi="Republika"/>
              </w:rPr>
              <w:t>,</w:t>
            </w:r>
          </w:p>
          <w:p w14:paraId="1D2A1F42" w14:textId="77777777" w:rsidR="00280438" w:rsidRPr="00764936" w:rsidRDefault="00280438" w:rsidP="00280438">
            <w:pPr>
              <w:numPr>
                <w:ilvl w:val="0"/>
                <w:numId w:val="154"/>
              </w:numPr>
              <w:spacing w:line="276" w:lineRule="auto"/>
              <w:contextualSpacing/>
              <w:rPr>
                <w:rFonts w:ascii="Republika" w:hAnsi="Republika"/>
              </w:rPr>
            </w:pPr>
            <w:r w:rsidRPr="00764936">
              <w:rPr>
                <w:rFonts w:ascii="Republika" w:hAnsi="Republika"/>
              </w:rPr>
              <w:t>Kabinet ministra, ki izvaja naloge načrtovanja gospodarskih ukrepov, pregleda dokumentacije pred podpisom s strani predstojnika</w:t>
            </w:r>
            <w:r>
              <w:rPr>
                <w:rFonts w:ascii="Republika" w:hAnsi="Republika"/>
              </w:rPr>
              <w:t xml:space="preserve"> (kabinet)</w:t>
            </w:r>
            <w:r w:rsidRPr="00764936">
              <w:rPr>
                <w:rFonts w:ascii="Republika" w:hAnsi="Republika"/>
              </w:rPr>
              <w:t>,</w:t>
            </w:r>
          </w:p>
          <w:p w14:paraId="73FDE324" w14:textId="77777777" w:rsidR="00280438" w:rsidRPr="00764936" w:rsidRDefault="00280438" w:rsidP="00280438">
            <w:pPr>
              <w:numPr>
                <w:ilvl w:val="0"/>
                <w:numId w:val="154"/>
              </w:numPr>
              <w:spacing w:line="276" w:lineRule="auto"/>
              <w:contextualSpacing/>
              <w:rPr>
                <w:rFonts w:ascii="Republika" w:hAnsi="Republika"/>
              </w:rPr>
            </w:pPr>
            <w:r w:rsidRPr="00764936">
              <w:rPr>
                <w:rFonts w:ascii="Republika" w:hAnsi="Republika"/>
              </w:rPr>
              <w:t xml:space="preserve">Sektor za komuniciranje, ki izvaja naloge informiranja in obveščanja javnosti v zvezi z izvajanjem </w:t>
            </w:r>
            <w:r>
              <w:rPr>
                <w:rFonts w:ascii="Republika" w:hAnsi="Republika"/>
              </w:rPr>
              <w:t>PEKP (SK)</w:t>
            </w:r>
            <w:r w:rsidRPr="00764936">
              <w:rPr>
                <w:rFonts w:ascii="Republika" w:hAnsi="Republika"/>
              </w:rPr>
              <w:t>.</w:t>
            </w:r>
          </w:p>
          <w:p w14:paraId="6DFFD6CF" w14:textId="77777777" w:rsidR="00280438" w:rsidRPr="00764936" w:rsidRDefault="00280438" w:rsidP="005D0B99">
            <w:pPr>
              <w:spacing w:line="276" w:lineRule="auto"/>
              <w:rPr>
                <w:rFonts w:ascii="Republika" w:hAnsi="Republika"/>
              </w:rPr>
            </w:pPr>
          </w:p>
          <w:p w14:paraId="0AE0B16C" w14:textId="77777777" w:rsidR="00280438" w:rsidRPr="00764936" w:rsidRDefault="00280438" w:rsidP="005D0B99">
            <w:pPr>
              <w:spacing w:line="276" w:lineRule="auto"/>
              <w:rPr>
                <w:rFonts w:ascii="Republika" w:hAnsi="Republika"/>
              </w:rPr>
            </w:pPr>
            <w:r w:rsidRPr="00764936">
              <w:rPr>
                <w:rFonts w:ascii="Republika" w:hAnsi="Republika"/>
              </w:rPr>
              <w:t>Ločevanje funkcij/nalog med izbiro in potrjevanjem operacij na eni strani ter izvajanjem upravljaln</w:t>
            </w:r>
            <w:r>
              <w:rPr>
                <w:rFonts w:ascii="Republika" w:hAnsi="Republika"/>
              </w:rPr>
              <w:t>ih</w:t>
            </w:r>
            <w:r w:rsidRPr="00764936">
              <w:rPr>
                <w:rFonts w:ascii="Republika" w:hAnsi="Republika"/>
              </w:rPr>
              <w:t xml:space="preserve"> preverjanj na drugi strani, je DRR uredil </w:t>
            </w:r>
            <w:r>
              <w:rPr>
                <w:rFonts w:ascii="Republika" w:hAnsi="Republika"/>
              </w:rPr>
              <w:t>(s poimenskim pregledom nalog sodelavcev),</w:t>
            </w:r>
            <w:r w:rsidRPr="00764936">
              <w:rPr>
                <w:rFonts w:ascii="Republika" w:hAnsi="Republika"/>
              </w:rPr>
              <w:t xml:space="preserve"> da se načelo ločevanja funkcij/nalog upošteva že pri: </w:t>
            </w:r>
          </w:p>
          <w:p w14:paraId="69033733" w14:textId="77777777" w:rsidR="00280438" w:rsidRPr="00764936" w:rsidRDefault="00280438" w:rsidP="00280438">
            <w:pPr>
              <w:numPr>
                <w:ilvl w:val="0"/>
                <w:numId w:val="151"/>
              </w:numPr>
              <w:spacing w:line="276" w:lineRule="auto"/>
              <w:contextualSpacing/>
              <w:rPr>
                <w:rFonts w:ascii="Republika" w:hAnsi="Republika"/>
              </w:rPr>
            </w:pPr>
            <w:r w:rsidRPr="00764936">
              <w:rPr>
                <w:rFonts w:ascii="Republika" w:hAnsi="Republika"/>
              </w:rPr>
              <w:t>pripravi sklepa o imenovanju strokovne komisije za javne razpise in pozive,</w:t>
            </w:r>
          </w:p>
          <w:p w14:paraId="3B699DDB" w14:textId="77777777" w:rsidR="00280438" w:rsidRPr="00764936" w:rsidRDefault="00280438" w:rsidP="00280438">
            <w:pPr>
              <w:numPr>
                <w:ilvl w:val="0"/>
                <w:numId w:val="151"/>
              </w:numPr>
              <w:spacing w:line="276" w:lineRule="auto"/>
              <w:contextualSpacing/>
              <w:rPr>
                <w:rFonts w:ascii="Republika" w:hAnsi="Republika"/>
              </w:rPr>
            </w:pPr>
            <w:r w:rsidRPr="00764936">
              <w:rPr>
                <w:rFonts w:ascii="Republika" w:hAnsi="Republika"/>
              </w:rPr>
              <w:t>pripravi sklepa o imenovanju strokovne komisije ali pooblaščene osebe za izvajanje postopkov neposredne potrditve operacije</w:t>
            </w:r>
            <w:r>
              <w:rPr>
                <w:rFonts w:ascii="Republika" w:hAnsi="Republika"/>
              </w:rPr>
              <w:t>,</w:t>
            </w:r>
            <w:r w:rsidRPr="00764936">
              <w:rPr>
                <w:rFonts w:ascii="Republika" w:hAnsi="Republika"/>
              </w:rPr>
              <w:t xml:space="preserve"> </w:t>
            </w:r>
          </w:p>
          <w:p w14:paraId="5DD9BDD6" w14:textId="77777777" w:rsidR="00280438" w:rsidRDefault="00280438" w:rsidP="00280438">
            <w:pPr>
              <w:keepNext/>
              <w:keepLines/>
              <w:widowControl w:val="0"/>
              <w:numPr>
                <w:ilvl w:val="0"/>
                <w:numId w:val="151"/>
              </w:numPr>
              <w:spacing w:line="276" w:lineRule="auto"/>
              <w:contextualSpacing/>
              <w:rPr>
                <w:rFonts w:ascii="Republika" w:hAnsi="Republika"/>
              </w:rPr>
            </w:pPr>
            <w:r w:rsidRPr="00764936">
              <w:rPr>
                <w:rFonts w:ascii="Republika" w:hAnsi="Republika"/>
              </w:rPr>
              <w:lastRenderedPageBreak/>
              <w:t xml:space="preserve">pri določanju skrbnika pogodbe v času priprave pogodbe o sofinanciranju, pri čemer je mišljeno, da uslužbenec ne more biti skrbnik pogodbe tiste operacije, ki jo je </w:t>
            </w:r>
            <w:r>
              <w:rPr>
                <w:rFonts w:ascii="Republika" w:hAnsi="Republika"/>
              </w:rPr>
              <w:t xml:space="preserve">vsebinsko pregledoval, </w:t>
            </w:r>
            <w:r w:rsidRPr="00764936">
              <w:rPr>
                <w:rFonts w:ascii="Republika" w:hAnsi="Republika"/>
              </w:rPr>
              <w:t>ocenjeval</w:t>
            </w:r>
            <w:r>
              <w:rPr>
                <w:rFonts w:ascii="Republika" w:hAnsi="Republika"/>
              </w:rPr>
              <w:t>,</w:t>
            </w:r>
            <w:r w:rsidRPr="00764936">
              <w:rPr>
                <w:rFonts w:ascii="Republika" w:hAnsi="Republika"/>
              </w:rPr>
              <w:t xml:space="preserve"> in za to operacijo ne sme izvajati upravljalnih preverjanj</w:t>
            </w:r>
            <w:r>
              <w:rPr>
                <w:rFonts w:ascii="Republika" w:hAnsi="Republika"/>
              </w:rPr>
              <w:t>,</w:t>
            </w:r>
          </w:p>
          <w:p w14:paraId="0554AE6F" w14:textId="77777777" w:rsidR="00280438" w:rsidRPr="00764936" w:rsidRDefault="00280438" w:rsidP="00280438">
            <w:pPr>
              <w:numPr>
                <w:ilvl w:val="0"/>
                <w:numId w:val="151"/>
              </w:numPr>
              <w:spacing w:line="276" w:lineRule="auto"/>
              <w:contextualSpacing/>
              <w:rPr>
                <w:rFonts w:ascii="Republika" w:hAnsi="Republika"/>
              </w:rPr>
            </w:pPr>
            <w:r>
              <w:rPr>
                <w:rFonts w:ascii="Republika" w:hAnsi="Republika"/>
              </w:rPr>
              <w:t>pri določanju kontrolorja PKS, pri čemer je mišljeno, da je lahko kontrolor PKS le uslužbenec, ki ni sodeloval pri načrtovanju razpisa, ocenjevanju vlog in izboru upravičencev ter ni skrbnik pogodbe za operacijo, ki jo preverja.</w:t>
            </w:r>
          </w:p>
          <w:p w14:paraId="1CB49D30" w14:textId="77777777" w:rsidR="00280438" w:rsidRPr="00764936" w:rsidRDefault="00280438" w:rsidP="005D0B99">
            <w:pPr>
              <w:spacing w:line="276" w:lineRule="auto"/>
              <w:rPr>
                <w:rFonts w:ascii="Republika" w:hAnsi="Republika"/>
              </w:rPr>
            </w:pPr>
          </w:p>
          <w:p w14:paraId="57FEEB24" w14:textId="77777777" w:rsidR="00280438" w:rsidRPr="00764936" w:rsidRDefault="00280438" w:rsidP="005D0B99">
            <w:pPr>
              <w:spacing w:line="276" w:lineRule="auto"/>
              <w:rPr>
                <w:rFonts w:ascii="Republika" w:hAnsi="Republika"/>
              </w:rPr>
            </w:pPr>
            <w:r w:rsidRPr="00764936">
              <w:rPr>
                <w:rFonts w:ascii="Republika" w:hAnsi="Republika"/>
              </w:rPr>
              <w:t>Interna akta, ki urejata področje kadrovskega načrta in sistemizacije, sta Akt o notranji organizaciji in sistemizaciji delovnih mest v Ministrstvu za kohezijo in regionalni razvoj in Katalog delovnih mest.</w:t>
            </w:r>
          </w:p>
          <w:p w14:paraId="698FA076" w14:textId="77777777" w:rsidR="00280438" w:rsidRPr="00764936" w:rsidRDefault="00280438" w:rsidP="005D0B99">
            <w:pPr>
              <w:spacing w:line="276" w:lineRule="auto"/>
              <w:rPr>
                <w:rFonts w:ascii="Republika" w:hAnsi="Republika"/>
              </w:rPr>
            </w:pPr>
          </w:p>
        </w:tc>
      </w:tr>
      <w:tr w:rsidR="00280438" w:rsidRPr="00764936" w14:paraId="292DAEDE" w14:textId="77777777" w:rsidTr="005D0B99">
        <w:tc>
          <w:tcPr>
            <w:tcW w:w="2405" w:type="dxa"/>
            <w:tcMar>
              <w:left w:w="57" w:type="dxa"/>
              <w:right w:w="57" w:type="dxa"/>
            </w:tcMar>
          </w:tcPr>
          <w:p w14:paraId="4DDD19AB" w14:textId="77777777" w:rsidR="00280438" w:rsidRPr="00764936" w:rsidRDefault="00280438" w:rsidP="005D0B99">
            <w:pPr>
              <w:jc w:val="left"/>
              <w:rPr>
                <w:rFonts w:ascii="Republika" w:hAnsi="Republika"/>
                <w:b/>
              </w:rPr>
            </w:pPr>
            <w:r w:rsidRPr="00764936">
              <w:rPr>
                <w:rFonts w:ascii="Republika" w:hAnsi="Republika"/>
                <w:b/>
              </w:rPr>
              <w:lastRenderedPageBreak/>
              <w:t xml:space="preserve">Opis nalog posamezne NOE, ki </w:t>
            </w:r>
            <w:r w:rsidRPr="00764936">
              <w:rPr>
                <w:rFonts w:ascii="Republika" w:hAnsi="Republika"/>
                <w:b/>
                <w:u w:val="single"/>
              </w:rPr>
              <w:t>izvaja aktivnosti kohezijske politike</w:t>
            </w:r>
          </w:p>
          <w:p w14:paraId="362E9016" w14:textId="77777777" w:rsidR="00280438" w:rsidRPr="00764936" w:rsidRDefault="00280438" w:rsidP="005D0B99">
            <w:pPr>
              <w:jc w:val="left"/>
              <w:rPr>
                <w:rFonts w:ascii="Republika" w:hAnsi="Republika"/>
              </w:rPr>
            </w:pPr>
          </w:p>
        </w:tc>
        <w:tc>
          <w:tcPr>
            <w:tcW w:w="6662" w:type="dxa"/>
            <w:shd w:val="clear" w:color="auto" w:fill="auto"/>
            <w:tcMar>
              <w:left w:w="57" w:type="dxa"/>
              <w:right w:w="57" w:type="dxa"/>
            </w:tcMar>
          </w:tcPr>
          <w:p w14:paraId="335A631A" w14:textId="77777777" w:rsidR="00280438" w:rsidRPr="00764936" w:rsidRDefault="00280438" w:rsidP="005D0B99">
            <w:pPr>
              <w:numPr>
                <w:ilvl w:val="0"/>
                <w:numId w:val="25"/>
              </w:numPr>
              <w:spacing w:line="276" w:lineRule="auto"/>
              <w:contextualSpacing/>
              <w:rPr>
                <w:rFonts w:ascii="Republika" w:hAnsi="Republika"/>
              </w:rPr>
            </w:pPr>
            <w:r w:rsidRPr="00764936">
              <w:rPr>
                <w:rFonts w:ascii="Republika" w:hAnsi="Republika"/>
              </w:rPr>
              <w:t xml:space="preserve">Naziv NOE: </w:t>
            </w:r>
            <w:r w:rsidRPr="00764936">
              <w:rPr>
                <w:rFonts w:ascii="Republika" w:hAnsi="Republika"/>
                <w:b/>
              </w:rPr>
              <w:t>DRR ožje</w:t>
            </w:r>
          </w:p>
          <w:p w14:paraId="2D989E62" w14:textId="77777777" w:rsidR="00280438" w:rsidRPr="00764936" w:rsidRDefault="00280438" w:rsidP="005D0B99">
            <w:pPr>
              <w:spacing w:line="276" w:lineRule="auto"/>
              <w:ind w:left="360"/>
              <w:rPr>
                <w:rFonts w:ascii="Republika" w:hAnsi="Republika"/>
              </w:rPr>
            </w:pPr>
            <w:r w:rsidRPr="00764936">
              <w:rPr>
                <w:rFonts w:ascii="Republika" w:hAnsi="Republika"/>
              </w:rPr>
              <w:t>Št. zaposlenih v NOE, ki izvajajo naloge EKP</w:t>
            </w:r>
            <w:r w:rsidRPr="000E26B1">
              <w:rPr>
                <w:rFonts w:ascii="Republika" w:hAnsi="Republika"/>
                <w:vertAlign w:val="superscript"/>
              </w:rPr>
              <w:footnoteReference w:id="80"/>
            </w:r>
            <w:r w:rsidRPr="00764936">
              <w:rPr>
                <w:rFonts w:ascii="Republika" w:hAnsi="Republika"/>
              </w:rPr>
              <w:t xml:space="preserve">: </w:t>
            </w:r>
            <w:r>
              <w:rPr>
                <w:rFonts w:ascii="Republika" w:hAnsi="Republika"/>
                <w:b/>
              </w:rPr>
              <w:t>6</w:t>
            </w:r>
          </w:p>
          <w:p w14:paraId="5300E972" w14:textId="77777777" w:rsidR="00280438" w:rsidRPr="00764936" w:rsidRDefault="00280438" w:rsidP="005D0B99">
            <w:pPr>
              <w:spacing w:line="276" w:lineRule="auto"/>
              <w:ind w:left="360"/>
              <w:rPr>
                <w:rFonts w:ascii="Republika" w:hAnsi="Republika"/>
              </w:rPr>
            </w:pPr>
            <w:r w:rsidRPr="00764936">
              <w:rPr>
                <w:rFonts w:ascii="Republika" w:hAnsi="Republika"/>
              </w:rPr>
              <w:t>Naloge</w:t>
            </w:r>
            <w:r w:rsidRPr="000E26B1">
              <w:rPr>
                <w:rFonts w:ascii="Republika" w:hAnsi="Republika"/>
                <w:vertAlign w:val="superscript"/>
              </w:rPr>
              <w:footnoteReference w:id="81"/>
            </w:r>
            <w:r w:rsidRPr="00764936">
              <w:rPr>
                <w:rFonts w:ascii="Republika" w:hAnsi="Republika"/>
              </w:rPr>
              <w:t>:</w:t>
            </w:r>
          </w:p>
          <w:p w14:paraId="65089E11" w14:textId="77777777" w:rsidR="00280438" w:rsidRPr="00764936" w:rsidRDefault="00280438" w:rsidP="00280438">
            <w:pPr>
              <w:numPr>
                <w:ilvl w:val="0"/>
                <w:numId w:val="152"/>
              </w:numPr>
              <w:spacing w:line="276" w:lineRule="auto"/>
              <w:contextualSpacing/>
              <w:rPr>
                <w:rFonts w:ascii="Republika" w:hAnsi="Republika"/>
              </w:rPr>
            </w:pPr>
            <w:r w:rsidRPr="00764936">
              <w:rPr>
                <w:rFonts w:ascii="Republika" w:hAnsi="Republika"/>
              </w:rPr>
              <w:t>oblikovanje ter sodelovanje pri pripravi najzahtevnejših sistemskih rešitev in strategij s področja dela direktorata,</w:t>
            </w:r>
          </w:p>
          <w:p w14:paraId="16A4E259" w14:textId="77777777" w:rsidR="00280438" w:rsidRPr="009233E0" w:rsidRDefault="00280438" w:rsidP="00280438">
            <w:pPr>
              <w:numPr>
                <w:ilvl w:val="0"/>
                <w:numId w:val="152"/>
              </w:numPr>
              <w:spacing w:line="276" w:lineRule="auto"/>
              <w:contextualSpacing/>
              <w:rPr>
                <w:rFonts w:ascii="Republika" w:hAnsi="Republika"/>
              </w:rPr>
            </w:pPr>
            <w:r w:rsidRPr="00764936">
              <w:rPr>
                <w:rFonts w:ascii="Republika" w:hAnsi="Republika"/>
              </w:rPr>
              <w:t xml:space="preserve">načrtovanje, izvajanje, upravljanje in nadzor izvajanja vsebin, operacij in ukrepov </w:t>
            </w:r>
            <w:r>
              <w:rPr>
                <w:rFonts w:ascii="Republika" w:hAnsi="Republika"/>
              </w:rPr>
              <w:t>P</w:t>
            </w:r>
            <w:r w:rsidRPr="00764936">
              <w:rPr>
                <w:rFonts w:ascii="Republika" w:hAnsi="Republika"/>
              </w:rPr>
              <w:t>EKP 2021-2027</w:t>
            </w:r>
            <w:r>
              <w:rPr>
                <w:rFonts w:ascii="Republika" w:hAnsi="Republika"/>
              </w:rPr>
              <w:t xml:space="preserve"> (vključno z INP).</w:t>
            </w:r>
          </w:p>
          <w:p w14:paraId="4E8C2096" w14:textId="77777777" w:rsidR="00280438" w:rsidRPr="00764936" w:rsidRDefault="00280438" w:rsidP="005D0B99">
            <w:pPr>
              <w:spacing w:line="276" w:lineRule="auto"/>
              <w:rPr>
                <w:rFonts w:ascii="Republika" w:hAnsi="Republika"/>
              </w:rPr>
            </w:pPr>
          </w:p>
          <w:p w14:paraId="70CAF36E" w14:textId="77777777" w:rsidR="00280438" w:rsidRPr="00764936" w:rsidRDefault="00280438" w:rsidP="005D0B99">
            <w:pPr>
              <w:numPr>
                <w:ilvl w:val="0"/>
                <w:numId w:val="25"/>
              </w:numPr>
              <w:spacing w:line="276" w:lineRule="auto"/>
              <w:contextualSpacing/>
              <w:rPr>
                <w:rFonts w:ascii="Republika" w:hAnsi="Republika"/>
              </w:rPr>
            </w:pPr>
            <w:r w:rsidRPr="00764936">
              <w:rPr>
                <w:rFonts w:ascii="Republika" w:hAnsi="Republika"/>
              </w:rPr>
              <w:t xml:space="preserve">Naziv NOE: </w:t>
            </w:r>
            <w:r w:rsidRPr="00764936">
              <w:rPr>
                <w:rFonts w:ascii="Republika" w:hAnsi="Republika"/>
                <w:b/>
              </w:rPr>
              <w:t>Sektor za načrtovanje regionalnega razvoja (SNRR)</w:t>
            </w:r>
          </w:p>
          <w:p w14:paraId="34E9B41B" w14:textId="77777777" w:rsidR="00280438" w:rsidRPr="00764936" w:rsidRDefault="00280438" w:rsidP="005D0B99">
            <w:pPr>
              <w:spacing w:line="276" w:lineRule="auto"/>
              <w:ind w:left="360"/>
              <w:rPr>
                <w:rFonts w:ascii="Republika" w:hAnsi="Republika"/>
              </w:rPr>
            </w:pPr>
            <w:r w:rsidRPr="00764936">
              <w:rPr>
                <w:rFonts w:ascii="Republika" w:hAnsi="Republika"/>
              </w:rPr>
              <w:t>Št. zaposlenih v NOE, ki izvajajo naloge EKP</w:t>
            </w:r>
            <w:r w:rsidRPr="00764936">
              <w:rPr>
                <w:rFonts w:ascii="Republika" w:hAnsi="Republika"/>
                <w:vertAlign w:val="superscript"/>
              </w:rPr>
              <w:t xml:space="preserve"> </w:t>
            </w:r>
            <w:r w:rsidRPr="00764936">
              <w:rPr>
                <w:rFonts w:ascii="Republika" w:hAnsi="Republika"/>
              </w:rPr>
              <w:t xml:space="preserve">: </w:t>
            </w:r>
            <w:r>
              <w:rPr>
                <w:rFonts w:ascii="Republika" w:hAnsi="Republika"/>
                <w:b/>
              </w:rPr>
              <w:t>12</w:t>
            </w:r>
          </w:p>
          <w:p w14:paraId="04AF2E14" w14:textId="77777777" w:rsidR="00280438" w:rsidRPr="00764936" w:rsidRDefault="00280438" w:rsidP="005D0B99">
            <w:pPr>
              <w:spacing w:line="276" w:lineRule="auto"/>
              <w:rPr>
                <w:rFonts w:ascii="Republika" w:hAnsi="Republika"/>
              </w:rPr>
            </w:pPr>
            <w:r w:rsidRPr="00764936">
              <w:rPr>
                <w:rFonts w:ascii="Republika" w:hAnsi="Republika"/>
              </w:rPr>
              <w:t xml:space="preserve">       Naloge:</w:t>
            </w:r>
          </w:p>
          <w:p w14:paraId="4F876691" w14:textId="77777777" w:rsidR="00280438" w:rsidRPr="00764936" w:rsidRDefault="00280438" w:rsidP="00280438">
            <w:pPr>
              <w:numPr>
                <w:ilvl w:val="1"/>
                <w:numId w:val="156"/>
              </w:numPr>
              <w:spacing w:line="276" w:lineRule="auto"/>
              <w:ind w:left="660" w:hanging="284"/>
              <w:contextualSpacing/>
              <w:rPr>
                <w:rFonts w:ascii="Republika" w:hAnsi="Republika"/>
              </w:rPr>
            </w:pPr>
            <w:r w:rsidRPr="00764936">
              <w:rPr>
                <w:rFonts w:ascii="Republika" w:hAnsi="Republika"/>
              </w:rPr>
              <w:t>usklajevanje aktivnosti in sodelovanje pri pripravi novih sistemskih rešitev, zakonov in ostalih predpisov s področja regionalnega razvoja,</w:t>
            </w:r>
          </w:p>
          <w:p w14:paraId="1876B673" w14:textId="77777777" w:rsidR="00280438" w:rsidRPr="00764936" w:rsidRDefault="00280438" w:rsidP="00280438">
            <w:pPr>
              <w:numPr>
                <w:ilvl w:val="1"/>
                <w:numId w:val="156"/>
              </w:numPr>
              <w:spacing w:line="276" w:lineRule="auto"/>
              <w:ind w:left="660" w:hanging="284"/>
              <w:contextualSpacing/>
              <w:rPr>
                <w:rFonts w:ascii="Republika" w:hAnsi="Republika"/>
              </w:rPr>
            </w:pPr>
            <w:r w:rsidRPr="00764936">
              <w:rPr>
                <w:rFonts w:ascii="Republika" w:hAnsi="Republika"/>
              </w:rPr>
              <w:t>sodelovanje pri pripravi strateških dokumentov in strokovnih podlag na področju regionalnega razvoja,</w:t>
            </w:r>
          </w:p>
          <w:p w14:paraId="1D42113A" w14:textId="77777777" w:rsidR="00280438" w:rsidRPr="00764936" w:rsidRDefault="00280438" w:rsidP="00280438">
            <w:pPr>
              <w:numPr>
                <w:ilvl w:val="1"/>
                <w:numId w:val="156"/>
              </w:numPr>
              <w:spacing w:line="276" w:lineRule="auto"/>
              <w:ind w:left="660" w:hanging="284"/>
              <w:contextualSpacing/>
              <w:rPr>
                <w:rFonts w:ascii="Republika" w:hAnsi="Republika"/>
              </w:rPr>
            </w:pPr>
            <w:r w:rsidRPr="00764936">
              <w:rPr>
                <w:rFonts w:ascii="Republika" w:hAnsi="Republika"/>
              </w:rPr>
              <w:t>izvajanje in usklajevanje aktivnosti regionalne politike,</w:t>
            </w:r>
          </w:p>
          <w:p w14:paraId="0A9BA16F" w14:textId="77777777" w:rsidR="00280438" w:rsidRPr="00764936" w:rsidRDefault="00280438" w:rsidP="00280438">
            <w:pPr>
              <w:numPr>
                <w:ilvl w:val="1"/>
                <w:numId w:val="156"/>
              </w:numPr>
              <w:spacing w:line="276" w:lineRule="auto"/>
              <w:ind w:left="660" w:hanging="284"/>
              <w:contextualSpacing/>
              <w:rPr>
                <w:rFonts w:ascii="Republika" w:hAnsi="Republika"/>
              </w:rPr>
            </w:pPr>
            <w:r w:rsidRPr="00764936">
              <w:rPr>
                <w:rFonts w:ascii="Republika" w:hAnsi="Republika"/>
              </w:rPr>
              <w:t>vodenje evidence regionalnih razvojnih agencij,</w:t>
            </w:r>
          </w:p>
          <w:p w14:paraId="0F8CDE1E" w14:textId="77777777" w:rsidR="00280438" w:rsidRPr="00764936" w:rsidRDefault="00280438" w:rsidP="00280438">
            <w:pPr>
              <w:numPr>
                <w:ilvl w:val="1"/>
                <w:numId w:val="156"/>
              </w:numPr>
              <w:spacing w:line="276" w:lineRule="auto"/>
              <w:ind w:left="660" w:hanging="284"/>
              <w:contextualSpacing/>
              <w:rPr>
                <w:rFonts w:ascii="Republika" w:hAnsi="Republika"/>
              </w:rPr>
            </w:pPr>
            <w:r w:rsidRPr="00764936">
              <w:rPr>
                <w:rFonts w:ascii="Republika" w:hAnsi="Republika"/>
              </w:rPr>
              <w:t>koordinacija in spremljanje dela regionalnih razvojnih agencij pri izvajanju politike s področja regionalnega razvoja ter skrbništvo nad njihovimi pogodbami,</w:t>
            </w:r>
          </w:p>
          <w:p w14:paraId="2A31E09E" w14:textId="77777777" w:rsidR="00280438" w:rsidRPr="00764936" w:rsidRDefault="00280438" w:rsidP="00280438">
            <w:pPr>
              <w:numPr>
                <w:ilvl w:val="1"/>
                <w:numId w:val="156"/>
              </w:numPr>
              <w:spacing w:line="276" w:lineRule="auto"/>
              <w:ind w:left="660" w:hanging="284"/>
              <w:contextualSpacing/>
              <w:rPr>
                <w:rFonts w:ascii="Republika" w:hAnsi="Republika"/>
              </w:rPr>
            </w:pPr>
            <w:r w:rsidRPr="00764936">
              <w:rPr>
                <w:rFonts w:ascii="Republika" w:hAnsi="Republika"/>
              </w:rPr>
              <w:t>sodelovanje v programih s področja regionalnega razvoja,</w:t>
            </w:r>
          </w:p>
          <w:p w14:paraId="5682DE52" w14:textId="77777777" w:rsidR="00280438" w:rsidRPr="00764936" w:rsidRDefault="00280438" w:rsidP="00280438">
            <w:pPr>
              <w:numPr>
                <w:ilvl w:val="1"/>
                <w:numId w:val="156"/>
              </w:numPr>
              <w:spacing w:line="276" w:lineRule="auto"/>
              <w:ind w:left="660" w:hanging="284"/>
              <w:contextualSpacing/>
              <w:rPr>
                <w:rFonts w:ascii="Republika" w:hAnsi="Republika"/>
              </w:rPr>
            </w:pPr>
            <w:r w:rsidRPr="00764936">
              <w:rPr>
                <w:rFonts w:ascii="Republika" w:hAnsi="Republika"/>
              </w:rPr>
              <w:t>sodelovanje in poročanje pristojnim institucijam povezanim z izvajanjem ukrepov in instrumentov na nacionalni in EU ravni,</w:t>
            </w:r>
          </w:p>
          <w:p w14:paraId="7597D038" w14:textId="77777777" w:rsidR="00280438" w:rsidRPr="00764936" w:rsidRDefault="00280438" w:rsidP="00280438">
            <w:pPr>
              <w:numPr>
                <w:ilvl w:val="1"/>
                <w:numId w:val="156"/>
              </w:numPr>
              <w:spacing w:line="276" w:lineRule="auto"/>
              <w:ind w:left="660" w:hanging="284"/>
              <w:contextualSpacing/>
              <w:rPr>
                <w:rFonts w:ascii="Republika" w:hAnsi="Republika"/>
              </w:rPr>
            </w:pPr>
            <w:r w:rsidRPr="00764936">
              <w:rPr>
                <w:rFonts w:ascii="Republika" w:hAnsi="Republika"/>
              </w:rPr>
              <w:t>sodelovanje pri pripravi in koordinacija izvajanj</w:t>
            </w:r>
            <w:r>
              <w:rPr>
                <w:rFonts w:ascii="Republika" w:hAnsi="Republika"/>
              </w:rPr>
              <w:t>a</w:t>
            </w:r>
            <w:r w:rsidRPr="00764936">
              <w:rPr>
                <w:rFonts w:ascii="Republika" w:hAnsi="Republika"/>
              </w:rPr>
              <w:t xml:space="preserve"> raziskav in študij s področja regionalnega razvoja,</w:t>
            </w:r>
          </w:p>
          <w:p w14:paraId="5C1BEBC7" w14:textId="77777777" w:rsidR="00280438" w:rsidRPr="00764936" w:rsidRDefault="00280438" w:rsidP="00280438">
            <w:pPr>
              <w:numPr>
                <w:ilvl w:val="1"/>
                <w:numId w:val="156"/>
              </w:numPr>
              <w:spacing w:line="276" w:lineRule="auto"/>
              <w:ind w:left="660" w:hanging="284"/>
              <w:contextualSpacing/>
              <w:rPr>
                <w:rFonts w:ascii="Republika" w:hAnsi="Republika"/>
              </w:rPr>
            </w:pPr>
            <w:r w:rsidRPr="00764936">
              <w:rPr>
                <w:rFonts w:ascii="Republika" w:hAnsi="Republika"/>
              </w:rPr>
              <w:t>sodelovanje in usklajevanje znotraj ministrstva in z ostalimi vladnimi in nevladnimi organizacijami s področja sektorja,</w:t>
            </w:r>
          </w:p>
          <w:p w14:paraId="36311FD0" w14:textId="77777777" w:rsidR="00280438" w:rsidRPr="00764936" w:rsidRDefault="00280438" w:rsidP="00280438">
            <w:pPr>
              <w:numPr>
                <w:ilvl w:val="1"/>
                <w:numId w:val="156"/>
              </w:numPr>
              <w:spacing w:line="276" w:lineRule="auto"/>
              <w:ind w:left="660" w:hanging="284"/>
              <w:contextualSpacing/>
              <w:rPr>
                <w:rFonts w:ascii="Republika" w:hAnsi="Republika"/>
              </w:rPr>
            </w:pPr>
            <w:r w:rsidRPr="00764936">
              <w:rPr>
                <w:rFonts w:ascii="Republika" w:hAnsi="Republika"/>
              </w:rPr>
              <w:lastRenderedPageBreak/>
              <w:t>oblikovanje najzahtevnejših sistemskih rešitev in strategij s področja dela,</w:t>
            </w:r>
          </w:p>
          <w:p w14:paraId="159E4555" w14:textId="77777777" w:rsidR="00280438" w:rsidRPr="00764936" w:rsidRDefault="00280438" w:rsidP="00280438">
            <w:pPr>
              <w:numPr>
                <w:ilvl w:val="1"/>
                <w:numId w:val="156"/>
              </w:numPr>
              <w:spacing w:line="276" w:lineRule="auto"/>
              <w:ind w:left="660" w:hanging="284"/>
              <w:contextualSpacing/>
              <w:rPr>
                <w:rFonts w:ascii="Republika" w:hAnsi="Republika"/>
              </w:rPr>
            </w:pPr>
            <w:r w:rsidRPr="00764936">
              <w:rPr>
                <w:rFonts w:ascii="Republika" w:hAnsi="Republika"/>
              </w:rPr>
              <w:t>priprava in koordin</w:t>
            </w:r>
            <w:r>
              <w:rPr>
                <w:rFonts w:ascii="Republika" w:hAnsi="Republika"/>
              </w:rPr>
              <w:t>acija</w:t>
            </w:r>
            <w:r w:rsidRPr="00764936">
              <w:rPr>
                <w:rFonts w:ascii="Republika" w:hAnsi="Republika"/>
              </w:rPr>
              <w:t xml:space="preserve"> izdelave analiz, poročil, informacij in drugih gradiv z delovnega področja,</w:t>
            </w:r>
          </w:p>
          <w:p w14:paraId="73D68E64" w14:textId="77777777" w:rsidR="00280438" w:rsidRPr="00764936" w:rsidRDefault="00280438" w:rsidP="00280438">
            <w:pPr>
              <w:numPr>
                <w:ilvl w:val="1"/>
                <w:numId w:val="156"/>
              </w:numPr>
              <w:spacing w:line="276" w:lineRule="auto"/>
              <w:ind w:left="660" w:hanging="284"/>
              <w:contextualSpacing/>
              <w:rPr>
                <w:rFonts w:ascii="Republika" w:hAnsi="Republika"/>
              </w:rPr>
            </w:pPr>
            <w:r w:rsidRPr="00764936">
              <w:rPr>
                <w:rFonts w:ascii="Republika" w:hAnsi="Republika"/>
              </w:rPr>
              <w:t>izvajanje nalog skrbništva razvojnih regij,</w:t>
            </w:r>
          </w:p>
          <w:p w14:paraId="09217B3B" w14:textId="77777777" w:rsidR="00280438" w:rsidRPr="00764936" w:rsidRDefault="00280438" w:rsidP="00280438">
            <w:pPr>
              <w:numPr>
                <w:ilvl w:val="1"/>
                <w:numId w:val="156"/>
              </w:numPr>
              <w:spacing w:line="276" w:lineRule="auto"/>
              <w:ind w:left="660" w:hanging="284"/>
              <w:contextualSpacing/>
              <w:rPr>
                <w:rFonts w:ascii="Republika" w:hAnsi="Republika"/>
              </w:rPr>
            </w:pPr>
            <w:r w:rsidRPr="00764936">
              <w:rPr>
                <w:rFonts w:ascii="Republika" w:hAnsi="Republika"/>
              </w:rPr>
              <w:t>koordinacija aktivnosti teritorialnega razvojnega dialoga, ki pomembno prispeva h krepitvi partnerstva med različnimi teritorialnimi ravnmi</w:t>
            </w:r>
            <w:r>
              <w:rPr>
                <w:rFonts w:ascii="Republika" w:hAnsi="Republika"/>
              </w:rPr>
              <w:t xml:space="preserve"> ter realizaciji projektov iz Dogovora za razvoj  regij</w:t>
            </w:r>
            <w:r w:rsidRPr="00764936">
              <w:rPr>
                <w:rFonts w:ascii="Republika" w:hAnsi="Republika"/>
              </w:rPr>
              <w:t>,</w:t>
            </w:r>
          </w:p>
          <w:p w14:paraId="6481454C" w14:textId="77777777" w:rsidR="00280438" w:rsidRPr="00764936" w:rsidRDefault="00280438" w:rsidP="00280438">
            <w:pPr>
              <w:numPr>
                <w:ilvl w:val="1"/>
                <w:numId w:val="156"/>
              </w:numPr>
              <w:spacing w:line="276" w:lineRule="auto"/>
              <w:ind w:left="660" w:hanging="284"/>
              <w:contextualSpacing/>
              <w:rPr>
                <w:rFonts w:ascii="Republika" w:hAnsi="Republika"/>
              </w:rPr>
            </w:pPr>
            <w:r w:rsidRPr="00764936">
              <w:rPr>
                <w:rFonts w:ascii="Republika" w:hAnsi="Republika"/>
              </w:rPr>
              <w:t>opravljanje strokovnih nalog za Razvojna sveta kohezijskih regij Vzhodne in Zahodne Slovenije,</w:t>
            </w:r>
          </w:p>
          <w:p w14:paraId="4E4C5DA9" w14:textId="77777777" w:rsidR="00280438" w:rsidRPr="00764936" w:rsidRDefault="00280438" w:rsidP="00280438">
            <w:pPr>
              <w:numPr>
                <w:ilvl w:val="1"/>
                <w:numId w:val="156"/>
              </w:numPr>
              <w:spacing w:line="276" w:lineRule="auto"/>
              <w:ind w:left="660" w:hanging="284"/>
              <w:contextualSpacing/>
              <w:rPr>
                <w:rFonts w:ascii="Republika" w:hAnsi="Republika"/>
              </w:rPr>
            </w:pPr>
            <w:r w:rsidRPr="00764936">
              <w:rPr>
                <w:rFonts w:ascii="Republika" w:hAnsi="Republika"/>
              </w:rPr>
              <w:t>vodenje postopkov brezplačnega prenosa državnega premoženja v razvojne namene,</w:t>
            </w:r>
          </w:p>
          <w:p w14:paraId="62B1E932" w14:textId="77777777" w:rsidR="00280438" w:rsidRPr="00764936" w:rsidRDefault="00280438" w:rsidP="00280438">
            <w:pPr>
              <w:numPr>
                <w:ilvl w:val="1"/>
                <w:numId w:val="156"/>
              </w:numPr>
              <w:spacing w:line="276" w:lineRule="auto"/>
              <w:ind w:left="660" w:hanging="284"/>
              <w:contextualSpacing/>
              <w:rPr>
                <w:rFonts w:ascii="Republika" w:hAnsi="Republika"/>
              </w:rPr>
            </w:pPr>
            <w:r w:rsidRPr="00764936">
              <w:rPr>
                <w:rFonts w:ascii="Republika" w:hAnsi="Republika"/>
              </w:rPr>
              <w:t>odločanje o zahtevah za dostop do informacij javnega značaja,</w:t>
            </w:r>
          </w:p>
          <w:p w14:paraId="5E4C03F8" w14:textId="77777777" w:rsidR="00280438" w:rsidRPr="00764936" w:rsidRDefault="00280438" w:rsidP="00280438">
            <w:pPr>
              <w:numPr>
                <w:ilvl w:val="1"/>
                <w:numId w:val="156"/>
              </w:numPr>
              <w:spacing w:line="276" w:lineRule="auto"/>
              <w:ind w:left="660" w:hanging="284"/>
              <w:contextualSpacing/>
              <w:rPr>
                <w:rFonts w:ascii="Republika" w:hAnsi="Republika"/>
              </w:rPr>
            </w:pPr>
            <w:r w:rsidRPr="00764936">
              <w:rPr>
                <w:rFonts w:ascii="Republika" w:hAnsi="Republika"/>
              </w:rPr>
              <w:t>pravna pomoč pri izvajanju javnih naročil,</w:t>
            </w:r>
          </w:p>
          <w:p w14:paraId="25413503" w14:textId="77777777" w:rsidR="00280438" w:rsidRPr="00764936" w:rsidRDefault="00280438" w:rsidP="00280438">
            <w:pPr>
              <w:numPr>
                <w:ilvl w:val="1"/>
                <w:numId w:val="156"/>
              </w:numPr>
              <w:spacing w:line="276" w:lineRule="auto"/>
              <w:ind w:left="660" w:hanging="284"/>
              <w:contextualSpacing/>
              <w:rPr>
                <w:rFonts w:ascii="Republika" w:hAnsi="Republika"/>
              </w:rPr>
            </w:pPr>
            <w:r w:rsidRPr="00764936">
              <w:rPr>
                <w:rFonts w:ascii="Republika" w:hAnsi="Republika"/>
              </w:rPr>
              <w:t>pravna pomoč in oblikovanje predlogov pravnih rešitev,</w:t>
            </w:r>
          </w:p>
          <w:p w14:paraId="519B677D" w14:textId="77777777" w:rsidR="00280438" w:rsidRPr="00764936" w:rsidRDefault="00280438" w:rsidP="00280438">
            <w:pPr>
              <w:numPr>
                <w:ilvl w:val="1"/>
                <w:numId w:val="156"/>
              </w:numPr>
              <w:spacing w:line="276" w:lineRule="auto"/>
              <w:ind w:left="660" w:hanging="284"/>
              <w:contextualSpacing/>
              <w:rPr>
                <w:rFonts w:ascii="Republika" w:hAnsi="Republika"/>
              </w:rPr>
            </w:pPr>
            <w:r w:rsidRPr="00764936">
              <w:rPr>
                <w:rFonts w:ascii="Republika" w:hAnsi="Republika"/>
              </w:rPr>
              <w:t>zbira</w:t>
            </w:r>
            <w:r>
              <w:rPr>
                <w:rFonts w:ascii="Republika" w:hAnsi="Republika"/>
              </w:rPr>
              <w:t>nje</w:t>
            </w:r>
            <w:r w:rsidRPr="00764936">
              <w:rPr>
                <w:rFonts w:ascii="Republika" w:hAnsi="Republika"/>
              </w:rPr>
              <w:t xml:space="preserve"> in oblik</w:t>
            </w:r>
            <w:r>
              <w:rPr>
                <w:rFonts w:ascii="Republika" w:hAnsi="Republika"/>
              </w:rPr>
              <w:t>ovanje</w:t>
            </w:r>
            <w:r w:rsidRPr="00764936">
              <w:rPr>
                <w:rFonts w:ascii="Republika" w:hAnsi="Republika"/>
              </w:rPr>
              <w:t xml:space="preserve"> predlog</w:t>
            </w:r>
            <w:r>
              <w:rPr>
                <w:rFonts w:ascii="Republika" w:hAnsi="Republika"/>
              </w:rPr>
              <w:t>ov</w:t>
            </w:r>
            <w:r w:rsidRPr="00764936">
              <w:rPr>
                <w:rFonts w:ascii="Republika" w:hAnsi="Republika"/>
              </w:rPr>
              <w:t xml:space="preserve"> za pripravo izvedbenega načrta,</w:t>
            </w:r>
          </w:p>
          <w:p w14:paraId="51DE177A" w14:textId="77777777" w:rsidR="00280438" w:rsidRPr="00764936" w:rsidRDefault="00280438" w:rsidP="00280438">
            <w:pPr>
              <w:numPr>
                <w:ilvl w:val="1"/>
                <w:numId w:val="156"/>
              </w:numPr>
              <w:spacing w:line="276" w:lineRule="auto"/>
              <w:ind w:left="660" w:hanging="284"/>
              <w:contextualSpacing/>
              <w:rPr>
                <w:rFonts w:ascii="Republika" w:hAnsi="Republika"/>
              </w:rPr>
            </w:pPr>
            <w:r w:rsidRPr="00764936">
              <w:rPr>
                <w:rFonts w:ascii="Republika" w:hAnsi="Republika"/>
              </w:rPr>
              <w:t>sodel</w:t>
            </w:r>
            <w:r>
              <w:rPr>
                <w:rFonts w:ascii="Republika" w:hAnsi="Republika"/>
              </w:rPr>
              <w:t>ovanje</w:t>
            </w:r>
            <w:r w:rsidRPr="00764936">
              <w:rPr>
                <w:rFonts w:ascii="Republika" w:hAnsi="Republika"/>
              </w:rPr>
              <w:t xml:space="preserve"> z drugimi posredniškimi telesi v okviru ene ali več prednostnih nalo</w:t>
            </w:r>
            <w:r>
              <w:rPr>
                <w:rFonts w:ascii="Republika" w:hAnsi="Republika"/>
              </w:rPr>
              <w:t>g</w:t>
            </w:r>
            <w:r w:rsidRPr="00764936">
              <w:rPr>
                <w:rFonts w:ascii="Republika" w:hAnsi="Republika"/>
              </w:rPr>
              <w:t>, lahko pa tudi z izvajalskimi telesi in partnerji,</w:t>
            </w:r>
            <w:r>
              <w:rPr>
                <w:rFonts w:ascii="Republika" w:hAnsi="Republika"/>
              </w:rPr>
              <w:t xml:space="preserve"> z namenom </w:t>
            </w:r>
            <w:r w:rsidRPr="00764936">
              <w:rPr>
                <w:rFonts w:ascii="Republika" w:hAnsi="Republika"/>
              </w:rPr>
              <w:t>priprave usklajenega predloga nabora načinov izbora operacij</w:t>
            </w:r>
            <w:r>
              <w:rPr>
                <w:rFonts w:ascii="Republika" w:hAnsi="Republika"/>
              </w:rPr>
              <w:t>,</w:t>
            </w:r>
          </w:p>
          <w:p w14:paraId="503780D5" w14:textId="77777777" w:rsidR="00280438" w:rsidRPr="00764936" w:rsidRDefault="00280438" w:rsidP="00280438">
            <w:pPr>
              <w:numPr>
                <w:ilvl w:val="1"/>
                <w:numId w:val="156"/>
              </w:numPr>
              <w:spacing w:line="276" w:lineRule="auto"/>
              <w:ind w:left="660" w:hanging="284"/>
              <w:contextualSpacing/>
              <w:rPr>
                <w:rFonts w:ascii="Republika" w:hAnsi="Republika"/>
              </w:rPr>
            </w:pPr>
            <w:r w:rsidRPr="00764936">
              <w:rPr>
                <w:rFonts w:ascii="Republika" w:hAnsi="Republika"/>
              </w:rPr>
              <w:t>sodel</w:t>
            </w:r>
            <w:r>
              <w:rPr>
                <w:rFonts w:ascii="Republika" w:hAnsi="Republika"/>
              </w:rPr>
              <w:t>ovanje</w:t>
            </w:r>
            <w:r w:rsidRPr="00764936">
              <w:rPr>
                <w:rFonts w:ascii="Republika" w:hAnsi="Republika"/>
              </w:rPr>
              <w:t xml:space="preserve"> z organom upravljanja</w:t>
            </w:r>
            <w:r>
              <w:rPr>
                <w:rFonts w:ascii="Republika" w:hAnsi="Republika"/>
              </w:rPr>
              <w:t xml:space="preserve">, z namenom </w:t>
            </w:r>
            <w:r w:rsidRPr="00764936">
              <w:rPr>
                <w:rFonts w:ascii="Republika" w:hAnsi="Republika"/>
              </w:rPr>
              <w:t>priprave usklajenega izvedbenega načrta</w:t>
            </w:r>
            <w:r>
              <w:rPr>
                <w:rFonts w:ascii="Republika" w:hAnsi="Republika"/>
              </w:rPr>
              <w:t>.</w:t>
            </w:r>
          </w:p>
          <w:p w14:paraId="7C56393A" w14:textId="77777777" w:rsidR="00280438" w:rsidRPr="00764936" w:rsidRDefault="00280438" w:rsidP="005D0B99">
            <w:pPr>
              <w:spacing w:line="276" w:lineRule="auto"/>
              <w:rPr>
                <w:rFonts w:ascii="Republika" w:hAnsi="Republika"/>
                <w:i/>
              </w:rPr>
            </w:pPr>
          </w:p>
          <w:p w14:paraId="12DE5BB6" w14:textId="77777777" w:rsidR="00280438" w:rsidRPr="00764936" w:rsidRDefault="00280438" w:rsidP="005D0B99">
            <w:pPr>
              <w:numPr>
                <w:ilvl w:val="0"/>
                <w:numId w:val="25"/>
              </w:numPr>
              <w:spacing w:line="276" w:lineRule="auto"/>
              <w:contextualSpacing/>
              <w:rPr>
                <w:rFonts w:ascii="Republika" w:hAnsi="Republika"/>
              </w:rPr>
            </w:pPr>
            <w:r w:rsidRPr="00764936">
              <w:rPr>
                <w:rFonts w:ascii="Republika" w:hAnsi="Republika"/>
              </w:rPr>
              <w:t xml:space="preserve">Naziv NOE: </w:t>
            </w:r>
            <w:r w:rsidRPr="00764936">
              <w:rPr>
                <w:rFonts w:ascii="Republika" w:hAnsi="Republika"/>
                <w:b/>
              </w:rPr>
              <w:t>Sektor za izvajanje nacionalnih in EU programov (SINEUP)</w:t>
            </w:r>
          </w:p>
          <w:p w14:paraId="77710F7C" w14:textId="77777777" w:rsidR="00280438" w:rsidRPr="00764936" w:rsidRDefault="00280438" w:rsidP="005D0B99">
            <w:pPr>
              <w:spacing w:line="276" w:lineRule="auto"/>
              <w:ind w:left="360"/>
              <w:rPr>
                <w:rFonts w:ascii="Republika" w:hAnsi="Republika"/>
                <w:b/>
              </w:rPr>
            </w:pPr>
            <w:r w:rsidRPr="00764936">
              <w:rPr>
                <w:rFonts w:ascii="Republika" w:hAnsi="Republika"/>
              </w:rPr>
              <w:t xml:space="preserve">Št. zaposlenih v NOE, ki izvajajo naloge EKP: </w:t>
            </w:r>
            <w:r>
              <w:rPr>
                <w:rFonts w:ascii="Republika" w:hAnsi="Republika"/>
                <w:b/>
              </w:rPr>
              <w:t>15</w:t>
            </w:r>
          </w:p>
          <w:p w14:paraId="476BF4FE" w14:textId="77777777" w:rsidR="00280438" w:rsidRPr="00764936" w:rsidRDefault="00280438" w:rsidP="005D0B99">
            <w:pPr>
              <w:spacing w:line="276" w:lineRule="auto"/>
              <w:ind w:firstLine="93"/>
              <w:rPr>
                <w:rFonts w:ascii="Republika" w:hAnsi="Republika"/>
              </w:rPr>
            </w:pPr>
            <w:r w:rsidRPr="00764936">
              <w:rPr>
                <w:rFonts w:ascii="Republika" w:hAnsi="Republika"/>
              </w:rPr>
              <w:t xml:space="preserve">     Naloge:</w:t>
            </w:r>
          </w:p>
          <w:p w14:paraId="13A29250" w14:textId="77777777" w:rsidR="00280438" w:rsidRPr="00764936" w:rsidRDefault="00280438" w:rsidP="00280438">
            <w:pPr>
              <w:numPr>
                <w:ilvl w:val="1"/>
                <w:numId w:val="157"/>
              </w:numPr>
              <w:spacing w:line="276" w:lineRule="auto"/>
              <w:ind w:left="660" w:hanging="284"/>
              <w:contextualSpacing/>
              <w:rPr>
                <w:rFonts w:ascii="Republika" w:hAnsi="Republika"/>
              </w:rPr>
            </w:pPr>
            <w:r w:rsidRPr="00764936">
              <w:rPr>
                <w:rFonts w:ascii="Republika" w:hAnsi="Republika"/>
              </w:rPr>
              <w:t xml:space="preserve">izvajanje </w:t>
            </w:r>
            <w:r>
              <w:rPr>
                <w:rFonts w:ascii="Republika" w:hAnsi="Republika"/>
              </w:rPr>
              <w:t xml:space="preserve">načrtov in </w:t>
            </w:r>
            <w:r w:rsidRPr="00764936">
              <w:rPr>
                <w:rFonts w:ascii="Republika" w:hAnsi="Republika"/>
              </w:rPr>
              <w:t xml:space="preserve"> ukrepov s področja kohezijske politike,</w:t>
            </w:r>
          </w:p>
          <w:p w14:paraId="5ED3B8F7" w14:textId="77777777" w:rsidR="00280438" w:rsidRPr="003964FF" w:rsidRDefault="00280438" w:rsidP="00280438">
            <w:pPr>
              <w:numPr>
                <w:ilvl w:val="1"/>
                <w:numId w:val="157"/>
              </w:numPr>
              <w:spacing w:line="276" w:lineRule="auto"/>
              <w:ind w:left="660" w:hanging="284"/>
              <w:contextualSpacing/>
              <w:rPr>
                <w:rFonts w:ascii="Republika" w:hAnsi="Republika"/>
              </w:rPr>
            </w:pPr>
            <w:r w:rsidRPr="003964FF">
              <w:rPr>
                <w:rFonts w:ascii="Republika" w:hAnsi="Republika"/>
              </w:rPr>
              <w:t>izvajanje ukrepov endogene regionalne politike ter ukrepov posebnega pomena za zadovoljevanje skupnih potreb in interesov prebivalcev določenega območja,</w:t>
            </w:r>
          </w:p>
          <w:p w14:paraId="7B6BB484" w14:textId="77777777" w:rsidR="00280438" w:rsidRPr="00764936" w:rsidRDefault="00280438" w:rsidP="00280438">
            <w:pPr>
              <w:numPr>
                <w:ilvl w:val="1"/>
                <w:numId w:val="157"/>
              </w:numPr>
              <w:spacing w:line="276" w:lineRule="auto"/>
              <w:ind w:left="660" w:hanging="284"/>
              <w:contextualSpacing/>
              <w:rPr>
                <w:rFonts w:ascii="Republika" w:hAnsi="Republika"/>
              </w:rPr>
            </w:pPr>
            <w:r w:rsidRPr="00764936">
              <w:rPr>
                <w:rFonts w:ascii="Republika" w:hAnsi="Republika"/>
              </w:rPr>
              <w:t>operativno izvajanje programov, ukrepov, instrumentov in projektov razvojne politike s področja sektorja,</w:t>
            </w:r>
          </w:p>
          <w:p w14:paraId="6DF93585" w14:textId="77777777" w:rsidR="00280438" w:rsidRPr="00764936" w:rsidRDefault="00280438" w:rsidP="00280438">
            <w:pPr>
              <w:numPr>
                <w:ilvl w:val="1"/>
                <w:numId w:val="157"/>
              </w:numPr>
              <w:spacing w:line="276" w:lineRule="auto"/>
              <w:ind w:left="660" w:hanging="284"/>
              <w:contextualSpacing/>
              <w:rPr>
                <w:rFonts w:ascii="Republika" w:hAnsi="Republika"/>
              </w:rPr>
            </w:pPr>
            <w:r w:rsidRPr="00764936">
              <w:rPr>
                <w:rFonts w:ascii="Republika" w:hAnsi="Republika"/>
              </w:rPr>
              <w:t>sodelovanje pri pripravi novih sistemskih rešitev, zakonov in ostalih predpisov s področja regionalnega razvoja,</w:t>
            </w:r>
          </w:p>
          <w:p w14:paraId="0C871C0A" w14:textId="77777777" w:rsidR="00280438" w:rsidRPr="00764936" w:rsidRDefault="00280438" w:rsidP="00280438">
            <w:pPr>
              <w:numPr>
                <w:ilvl w:val="1"/>
                <w:numId w:val="157"/>
              </w:numPr>
              <w:spacing w:line="276" w:lineRule="auto"/>
              <w:ind w:left="660" w:hanging="284"/>
              <w:contextualSpacing/>
              <w:rPr>
                <w:rFonts w:ascii="Republika" w:hAnsi="Republika"/>
              </w:rPr>
            </w:pPr>
            <w:r w:rsidRPr="00764936">
              <w:rPr>
                <w:rFonts w:ascii="Republika" w:hAnsi="Republika"/>
              </w:rPr>
              <w:t>sodelovanje v programih s področja regionalnega razvoja,</w:t>
            </w:r>
          </w:p>
          <w:p w14:paraId="364B74B0" w14:textId="77777777" w:rsidR="00280438" w:rsidRPr="00764936" w:rsidRDefault="00280438" w:rsidP="00280438">
            <w:pPr>
              <w:numPr>
                <w:ilvl w:val="1"/>
                <w:numId w:val="157"/>
              </w:numPr>
              <w:spacing w:line="276" w:lineRule="auto"/>
              <w:ind w:left="660" w:hanging="284"/>
              <w:contextualSpacing/>
              <w:rPr>
                <w:rFonts w:ascii="Republika" w:hAnsi="Republika"/>
              </w:rPr>
            </w:pPr>
            <w:r w:rsidRPr="00764936">
              <w:rPr>
                <w:rFonts w:ascii="Republika" w:hAnsi="Republika"/>
              </w:rPr>
              <w:t>sodelovanje in poročanje pristojnim institucijam povezanim z izvajanjem ukrepov in instrumentov na nacionalni in EU ravni,</w:t>
            </w:r>
          </w:p>
          <w:p w14:paraId="07C8619A" w14:textId="77777777" w:rsidR="00280438" w:rsidRPr="00764936" w:rsidRDefault="00280438" w:rsidP="00280438">
            <w:pPr>
              <w:numPr>
                <w:ilvl w:val="1"/>
                <w:numId w:val="157"/>
              </w:numPr>
              <w:spacing w:line="276" w:lineRule="auto"/>
              <w:ind w:left="660" w:hanging="284"/>
              <w:contextualSpacing/>
              <w:rPr>
                <w:rFonts w:ascii="Republika" w:hAnsi="Republika"/>
              </w:rPr>
            </w:pPr>
            <w:r w:rsidRPr="00764936">
              <w:rPr>
                <w:rFonts w:ascii="Republika" w:hAnsi="Republika"/>
              </w:rPr>
              <w:t>sodelovanje pri pripravi in izvajanju raziskav in študij s področja regionalnega razvoja,</w:t>
            </w:r>
          </w:p>
          <w:p w14:paraId="2D55065F" w14:textId="77777777" w:rsidR="00280438" w:rsidRPr="00764936" w:rsidRDefault="00280438" w:rsidP="00280438">
            <w:pPr>
              <w:numPr>
                <w:ilvl w:val="1"/>
                <w:numId w:val="157"/>
              </w:numPr>
              <w:spacing w:line="276" w:lineRule="auto"/>
              <w:ind w:left="660" w:hanging="284"/>
              <w:contextualSpacing/>
              <w:rPr>
                <w:rFonts w:ascii="Republika" w:hAnsi="Republika"/>
              </w:rPr>
            </w:pPr>
            <w:r w:rsidRPr="00764936">
              <w:rPr>
                <w:rFonts w:ascii="Republika" w:hAnsi="Republika"/>
              </w:rPr>
              <w:t>sodelovanje in usklajevanje znotraj ministrstva in z ostalimi vladnimi in nevladnimi organizacijami s področja sektorja,</w:t>
            </w:r>
          </w:p>
          <w:p w14:paraId="31E2318C" w14:textId="77777777" w:rsidR="00280438" w:rsidRPr="003964FF" w:rsidRDefault="00280438" w:rsidP="00280438">
            <w:pPr>
              <w:numPr>
                <w:ilvl w:val="1"/>
                <w:numId w:val="157"/>
              </w:numPr>
              <w:spacing w:line="276" w:lineRule="auto"/>
              <w:ind w:left="660" w:hanging="284"/>
              <w:contextualSpacing/>
              <w:rPr>
                <w:rFonts w:ascii="Republika" w:hAnsi="Republika"/>
              </w:rPr>
            </w:pPr>
            <w:r w:rsidRPr="003964FF">
              <w:rPr>
                <w:rFonts w:ascii="Republika" w:hAnsi="Republika"/>
              </w:rPr>
              <w:t>oblikovanje najzahtevnejših sistemskih rešitev in strategij s področja dela,</w:t>
            </w:r>
          </w:p>
          <w:p w14:paraId="4D9382D4" w14:textId="77777777" w:rsidR="00280438" w:rsidRPr="003964FF" w:rsidRDefault="00280438" w:rsidP="00280438">
            <w:pPr>
              <w:numPr>
                <w:ilvl w:val="1"/>
                <w:numId w:val="157"/>
              </w:numPr>
              <w:spacing w:line="276" w:lineRule="auto"/>
              <w:ind w:left="660" w:hanging="284"/>
              <w:contextualSpacing/>
              <w:rPr>
                <w:rFonts w:ascii="Republika" w:hAnsi="Republika"/>
              </w:rPr>
            </w:pPr>
            <w:r w:rsidRPr="003964FF">
              <w:rPr>
                <w:rFonts w:ascii="Republika" w:hAnsi="Republika"/>
              </w:rPr>
              <w:lastRenderedPageBreak/>
              <w:t>priprava in koordin</w:t>
            </w:r>
            <w:r>
              <w:rPr>
                <w:rFonts w:ascii="Republika" w:hAnsi="Republika"/>
              </w:rPr>
              <w:t>acija</w:t>
            </w:r>
            <w:r w:rsidRPr="003964FF">
              <w:rPr>
                <w:rFonts w:ascii="Republika" w:hAnsi="Republika"/>
              </w:rPr>
              <w:t xml:space="preserve"> izdelave analiz, poročil, informacij in drugih gradiv z delovnega področja,</w:t>
            </w:r>
          </w:p>
          <w:p w14:paraId="2F0ED6FC" w14:textId="77777777" w:rsidR="00280438" w:rsidRPr="003964FF" w:rsidRDefault="00280438" w:rsidP="00280438">
            <w:pPr>
              <w:numPr>
                <w:ilvl w:val="1"/>
                <w:numId w:val="157"/>
              </w:numPr>
              <w:spacing w:line="276" w:lineRule="auto"/>
              <w:ind w:left="660" w:hanging="284"/>
              <w:contextualSpacing/>
              <w:rPr>
                <w:rFonts w:ascii="Republika" w:hAnsi="Republika"/>
              </w:rPr>
            </w:pPr>
            <w:r>
              <w:rPr>
                <w:rFonts w:ascii="Republika" w:hAnsi="Republika"/>
              </w:rPr>
              <w:t xml:space="preserve">koordinacija, spremljanje dela, </w:t>
            </w:r>
            <w:r w:rsidRPr="003964FF">
              <w:rPr>
                <w:rFonts w:ascii="Republika" w:hAnsi="Republika"/>
              </w:rPr>
              <w:t xml:space="preserve">nadzor nad delom in poslovanjem, </w:t>
            </w:r>
            <w:r>
              <w:rPr>
                <w:rFonts w:ascii="Republika" w:hAnsi="Republika"/>
              </w:rPr>
              <w:t xml:space="preserve">ter skrbništvo nad pogodbami izvajalskega telesa </w:t>
            </w:r>
            <w:r w:rsidRPr="003964FF">
              <w:rPr>
                <w:rFonts w:ascii="Republika" w:hAnsi="Republika"/>
              </w:rPr>
              <w:t>Slovenskega regionalno razvojnega sklada, ter izvedba upravnih in strokovnih nalog ministrstva v zvezi z navedeno izvajalsko institucijo, razen v kolikor je za izvedbo določenih upravnih ali strokovnih nalog na podlagi izrecne določbe pristojna druga NOE ministrstva,</w:t>
            </w:r>
          </w:p>
          <w:p w14:paraId="675A3E76" w14:textId="77777777" w:rsidR="00280438" w:rsidRPr="00764936" w:rsidRDefault="00280438" w:rsidP="00280438">
            <w:pPr>
              <w:numPr>
                <w:ilvl w:val="1"/>
                <w:numId w:val="157"/>
              </w:numPr>
              <w:spacing w:line="276" w:lineRule="auto"/>
              <w:ind w:left="660" w:hanging="284"/>
              <w:contextualSpacing/>
              <w:rPr>
                <w:rFonts w:ascii="Republika" w:hAnsi="Republika"/>
              </w:rPr>
            </w:pPr>
            <w:r w:rsidRPr="00764936">
              <w:rPr>
                <w:rFonts w:ascii="Republika" w:hAnsi="Republika"/>
              </w:rPr>
              <w:t>predhodno administrativno preverja</w:t>
            </w:r>
            <w:r>
              <w:rPr>
                <w:rFonts w:ascii="Republika" w:hAnsi="Republika"/>
              </w:rPr>
              <w:t>nje</w:t>
            </w:r>
            <w:r w:rsidRPr="00764936">
              <w:rPr>
                <w:rFonts w:ascii="Republika" w:hAnsi="Republika"/>
              </w:rPr>
              <w:t xml:space="preserve"> tehničn</w:t>
            </w:r>
            <w:r>
              <w:rPr>
                <w:rFonts w:ascii="Republika" w:hAnsi="Republika"/>
              </w:rPr>
              <w:t>e</w:t>
            </w:r>
            <w:r w:rsidRPr="00764936">
              <w:rPr>
                <w:rFonts w:ascii="Republika" w:hAnsi="Republika"/>
              </w:rPr>
              <w:t>, finančn</w:t>
            </w:r>
            <w:r>
              <w:rPr>
                <w:rFonts w:ascii="Republika" w:hAnsi="Republika"/>
              </w:rPr>
              <w:t>e</w:t>
            </w:r>
            <w:r w:rsidRPr="00764936">
              <w:rPr>
                <w:rFonts w:ascii="Republika" w:hAnsi="Republika"/>
              </w:rPr>
              <w:t xml:space="preserve"> in vsebinsk</w:t>
            </w:r>
            <w:r>
              <w:rPr>
                <w:rFonts w:ascii="Republika" w:hAnsi="Republika"/>
              </w:rPr>
              <w:t>e</w:t>
            </w:r>
            <w:r w:rsidRPr="00764936">
              <w:rPr>
                <w:rFonts w:ascii="Republika" w:hAnsi="Republika"/>
              </w:rPr>
              <w:t xml:space="preserve"> ustreznost</w:t>
            </w:r>
            <w:r>
              <w:rPr>
                <w:rFonts w:ascii="Republika" w:hAnsi="Republika"/>
              </w:rPr>
              <w:t>i</w:t>
            </w:r>
            <w:r w:rsidRPr="00764936">
              <w:rPr>
                <w:rFonts w:ascii="Republika" w:hAnsi="Republika"/>
              </w:rPr>
              <w:t xml:space="preserve"> vloge za neposredno potrditev operacije,</w:t>
            </w:r>
          </w:p>
          <w:p w14:paraId="0C1B288F" w14:textId="77777777" w:rsidR="00280438" w:rsidRPr="00764936" w:rsidRDefault="00280438" w:rsidP="00280438">
            <w:pPr>
              <w:numPr>
                <w:ilvl w:val="1"/>
                <w:numId w:val="157"/>
              </w:numPr>
              <w:spacing w:line="276" w:lineRule="auto"/>
              <w:ind w:left="660" w:hanging="284"/>
              <w:contextualSpacing/>
              <w:rPr>
                <w:rFonts w:ascii="Republika" w:hAnsi="Republika"/>
              </w:rPr>
            </w:pPr>
            <w:r>
              <w:rPr>
                <w:rFonts w:ascii="Republika" w:hAnsi="Republika"/>
              </w:rPr>
              <w:t>oddaja</w:t>
            </w:r>
            <w:r w:rsidRPr="00764936">
              <w:rPr>
                <w:rFonts w:ascii="Republika" w:hAnsi="Republika"/>
              </w:rPr>
              <w:t xml:space="preserve"> vlog za potrditev ustreznosti načina izbora operacije </w:t>
            </w:r>
            <w:r>
              <w:rPr>
                <w:rFonts w:ascii="Republika" w:hAnsi="Republika"/>
              </w:rPr>
              <w:t xml:space="preserve">na </w:t>
            </w:r>
            <w:r w:rsidRPr="00764936">
              <w:rPr>
                <w:rFonts w:ascii="Republika" w:hAnsi="Republika"/>
              </w:rPr>
              <w:t>organ upravljanja (v nadaljnjem besedilu: vloga za odločitev o podpori),</w:t>
            </w:r>
          </w:p>
          <w:p w14:paraId="08EFBAD0" w14:textId="77777777" w:rsidR="00280438" w:rsidRDefault="00280438" w:rsidP="00280438">
            <w:pPr>
              <w:numPr>
                <w:ilvl w:val="1"/>
                <w:numId w:val="157"/>
              </w:numPr>
              <w:spacing w:line="276" w:lineRule="auto"/>
              <w:ind w:left="660" w:hanging="284"/>
              <w:contextualSpacing/>
              <w:rPr>
                <w:rFonts w:ascii="Republika" w:hAnsi="Republika"/>
              </w:rPr>
            </w:pPr>
            <w:r w:rsidRPr="00764936">
              <w:rPr>
                <w:rFonts w:ascii="Republika" w:hAnsi="Republika"/>
              </w:rPr>
              <w:t>izvaja</w:t>
            </w:r>
            <w:r>
              <w:rPr>
                <w:rFonts w:ascii="Republika" w:hAnsi="Republika"/>
              </w:rPr>
              <w:t>nje</w:t>
            </w:r>
            <w:r w:rsidRPr="00764936">
              <w:rPr>
                <w:rFonts w:ascii="Republika" w:hAnsi="Republika"/>
              </w:rPr>
              <w:t xml:space="preserve"> javn</w:t>
            </w:r>
            <w:r>
              <w:rPr>
                <w:rFonts w:ascii="Republika" w:hAnsi="Republika"/>
              </w:rPr>
              <w:t>ih</w:t>
            </w:r>
            <w:r w:rsidRPr="00764936">
              <w:rPr>
                <w:rFonts w:ascii="Republika" w:hAnsi="Republika"/>
              </w:rPr>
              <w:t xml:space="preserve"> razpis</w:t>
            </w:r>
            <w:r>
              <w:rPr>
                <w:rFonts w:ascii="Republika" w:hAnsi="Republika"/>
              </w:rPr>
              <w:t>ov/</w:t>
            </w:r>
            <w:r w:rsidRPr="00764936">
              <w:rPr>
                <w:rFonts w:ascii="Republika" w:hAnsi="Republika"/>
              </w:rPr>
              <w:t>javn</w:t>
            </w:r>
            <w:r>
              <w:rPr>
                <w:rFonts w:ascii="Republika" w:hAnsi="Republika"/>
              </w:rPr>
              <w:t>ih</w:t>
            </w:r>
            <w:r w:rsidRPr="00764936">
              <w:rPr>
                <w:rFonts w:ascii="Republika" w:hAnsi="Republika"/>
              </w:rPr>
              <w:t xml:space="preserve"> poziv</w:t>
            </w:r>
            <w:r>
              <w:rPr>
                <w:rFonts w:ascii="Republika" w:hAnsi="Republika"/>
              </w:rPr>
              <w:t>ov</w:t>
            </w:r>
            <w:r w:rsidRPr="00764936">
              <w:rPr>
                <w:rFonts w:ascii="Republika" w:hAnsi="Republika"/>
              </w:rPr>
              <w:t>,</w:t>
            </w:r>
            <w:r>
              <w:rPr>
                <w:rFonts w:ascii="Republika" w:hAnsi="Republika"/>
              </w:rPr>
              <w:t xml:space="preserve"> neposrednih potrditev operacij,</w:t>
            </w:r>
          </w:p>
          <w:p w14:paraId="6FDE6E43" w14:textId="77777777" w:rsidR="00280438" w:rsidRPr="00764936" w:rsidRDefault="00280438" w:rsidP="00280438">
            <w:pPr>
              <w:numPr>
                <w:ilvl w:val="1"/>
                <w:numId w:val="157"/>
              </w:numPr>
              <w:spacing w:line="276" w:lineRule="auto"/>
              <w:ind w:left="660" w:hanging="284"/>
              <w:contextualSpacing/>
              <w:rPr>
                <w:rFonts w:ascii="Republika" w:hAnsi="Republika"/>
              </w:rPr>
            </w:pPr>
            <w:r>
              <w:rPr>
                <w:rFonts w:ascii="Republika" w:hAnsi="Republika"/>
              </w:rPr>
              <w:t>izbor in potrjevanje operacij,</w:t>
            </w:r>
          </w:p>
          <w:p w14:paraId="43390317" w14:textId="77777777" w:rsidR="00280438" w:rsidRPr="00764936" w:rsidRDefault="00280438" w:rsidP="00280438">
            <w:pPr>
              <w:numPr>
                <w:ilvl w:val="1"/>
                <w:numId w:val="157"/>
              </w:numPr>
              <w:spacing w:line="276" w:lineRule="auto"/>
              <w:ind w:left="660" w:hanging="284"/>
              <w:contextualSpacing/>
              <w:rPr>
                <w:rFonts w:ascii="Republika" w:hAnsi="Republika"/>
              </w:rPr>
            </w:pPr>
            <w:r w:rsidRPr="00764936">
              <w:rPr>
                <w:rFonts w:ascii="Republika" w:hAnsi="Republika"/>
              </w:rPr>
              <w:t>izvaja</w:t>
            </w:r>
            <w:r>
              <w:rPr>
                <w:rFonts w:ascii="Republika" w:hAnsi="Republika"/>
              </w:rPr>
              <w:t>nje</w:t>
            </w:r>
            <w:r w:rsidRPr="00764936">
              <w:rPr>
                <w:rFonts w:ascii="Republika" w:hAnsi="Republika"/>
              </w:rPr>
              <w:t xml:space="preserve"> skrbništv</w:t>
            </w:r>
            <w:r>
              <w:rPr>
                <w:rFonts w:ascii="Republika" w:hAnsi="Republika"/>
              </w:rPr>
              <w:t>a</w:t>
            </w:r>
            <w:r w:rsidRPr="00764936">
              <w:rPr>
                <w:rFonts w:ascii="Republika" w:hAnsi="Republika"/>
              </w:rPr>
              <w:t xml:space="preserve"> pogodb z upravičenci,</w:t>
            </w:r>
          </w:p>
          <w:p w14:paraId="7D3861D8" w14:textId="77777777" w:rsidR="00280438" w:rsidRDefault="00280438" w:rsidP="00280438">
            <w:pPr>
              <w:numPr>
                <w:ilvl w:val="1"/>
                <w:numId w:val="157"/>
              </w:numPr>
              <w:spacing w:line="276" w:lineRule="auto"/>
              <w:ind w:left="660" w:hanging="284"/>
              <w:contextualSpacing/>
              <w:rPr>
                <w:rFonts w:ascii="Republika" w:hAnsi="Republika"/>
              </w:rPr>
            </w:pPr>
            <w:r w:rsidRPr="00764936">
              <w:rPr>
                <w:rFonts w:ascii="Republika" w:hAnsi="Republika"/>
              </w:rPr>
              <w:t>izvaja</w:t>
            </w:r>
            <w:r>
              <w:rPr>
                <w:rFonts w:ascii="Republika" w:hAnsi="Republika"/>
              </w:rPr>
              <w:t>nje</w:t>
            </w:r>
            <w:r w:rsidRPr="00764936">
              <w:rPr>
                <w:rFonts w:ascii="Republika" w:hAnsi="Republika"/>
              </w:rPr>
              <w:t xml:space="preserve"> administrativn</w:t>
            </w:r>
            <w:r>
              <w:rPr>
                <w:rFonts w:ascii="Republika" w:hAnsi="Republika"/>
              </w:rPr>
              <w:t>ih</w:t>
            </w:r>
            <w:r w:rsidRPr="00764936">
              <w:rPr>
                <w:rFonts w:ascii="Republika" w:hAnsi="Republika"/>
              </w:rPr>
              <w:t xml:space="preserve"> preverjanj po 74. členu Uredbe 2021/1060/EU ob upoštevanju ločitve funkcij </w:t>
            </w:r>
            <w:r>
              <w:rPr>
                <w:rFonts w:ascii="Republika" w:hAnsi="Republika"/>
              </w:rPr>
              <w:t xml:space="preserve">izbora in preverjanja </w:t>
            </w:r>
            <w:r w:rsidRPr="00764936">
              <w:rPr>
                <w:rFonts w:ascii="Republika" w:hAnsi="Republika"/>
              </w:rPr>
              <w:t>(oseba, ki sodeluje pri izboru operacije oziroma je član strokovne komisije</w:t>
            </w:r>
            <w:r>
              <w:rPr>
                <w:rFonts w:ascii="Republika" w:hAnsi="Republika"/>
              </w:rPr>
              <w:t>,</w:t>
            </w:r>
            <w:r w:rsidRPr="00764936">
              <w:rPr>
                <w:rFonts w:ascii="Republika" w:hAnsi="Republika"/>
              </w:rPr>
              <w:t xml:space="preserve"> ne more izvajati administrativnih preverjanj te iste operacije).</w:t>
            </w:r>
          </w:p>
          <w:p w14:paraId="770E8929" w14:textId="77777777" w:rsidR="00280438" w:rsidRPr="00764936" w:rsidRDefault="00280438" w:rsidP="005D0B99">
            <w:pPr>
              <w:spacing w:line="276" w:lineRule="auto"/>
              <w:rPr>
                <w:rFonts w:ascii="Republika" w:hAnsi="Republika"/>
              </w:rPr>
            </w:pPr>
          </w:p>
          <w:p w14:paraId="03B0E71B" w14:textId="77777777" w:rsidR="00280438" w:rsidRPr="00D40743" w:rsidRDefault="00280438" w:rsidP="005D0B99">
            <w:pPr>
              <w:numPr>
                <w:ilvl w:val="0"/>
                <w:numId w:val="25"/>
              </w:numPr>
              <w:spacing w:line="276" w:lineRule="auto"/>
              <w:contextualSpacing/>
              <w:rPr>
                <w:rFonts w:ascii="Republika" w:hAnsi="Republika"/>
              </w:rPr>
            </w:pPr>
            <w:r w:rsidRPr="00D40743">
              <w:rPr>
                <w:rFonts w:ascii="Republika" w:hAnsi="Republika"/>
              </w:rPr>
              <w:t xml:space="preserve">Naziv NOE: </w:t>
            </w:r>
            <w:r w:rsidRPr="00D40743">
              <w:rPr>
                <w:rFonts w:ascii="Republika" w:hAnsi="Republika"/>
                <w:b/>
              </w:rPr>
              <w:t>Sektor za upravljanje in nadzor EKP in NOO (SUN)</w:t>
            </w:r>
          </w:p>
          <w:p w14:paraId="349E9801" w14:textId="77777777" w:rsidR="00280438" w:rsidRPr="00D40743" w:rsidRDefault="00280438" w:rsidP="005D0B99">
            <w:pPr>
              <w:spacing w:line="276" w:lineRule="auto"/>
              <w:ind w:left="360"/>
              <w:rPr>
                <w:rFonts w:ascii="Republika" w:hAnsi="Republika"/>
                <w:b/>
              </w:rPr>
            </w:pPr>
            <w:r w:rsidRPr="00D40743">
              <w:rPr>
                <w:rFonts w:ascii="Republika" w:hAnsi="Republika"/>
              </w:rPr>
              <w:t xml:space="preserve">Št. zaposlenih v NOE, ki izvajajo naloge EKP: </w:t>
            </w:r>
            <w:r w:rsidRPr="007D4E77">
              <w:rPr>
                <w:rFonts w:ascii="Republika" w:hAnsi="Republika"/>
                <w:b/>
                <w:bCs/>
              </w:rPr>
              <w:t>5</w:t>
            </w:r>
          </w:p>
          <w:p w14:paraId="433A23BF" w14:textId="77777777" w:rsidR="00280438" w:rsidRPr="00D40743" w:rsidRDefault="00280438" w:rsidP="005D0B99">
            <w:pPr>
              <w:spacing w:line="276" w:lineRule="auto"/>
              <w:rPr>
                <w:rFonts w:ascii="Republika" w:hAnsi="Republika"/>
              </w:rPr>
            </w:pPr>
            <w:r w:rsidRPr="00D40743">
              <w:rPr>
                <w:rFonts w:ascii="Republika" w:hAnsi="Republika"/>
              </w:rPr>
              <w:t xml:space="preserve">       Naloge:</w:t>
            </w:r>
          </w:p>
          <w:p w14:paraId="287A37DF" w14:textId="77777777" w:rsidR="00280438" w:rsidRDefault="00280438" w:rsidP="00280438">
            <w:pPr>
              <w:numPr>
                <w:ilvl w:val="1"/>
                <w:numId w:val="158"/>
              </w:numPr>
              <w:spacing w:line="276" w:lineRule="auto"/>
              <w:ind w:left="660" w:hanging="284"/>
              <w:contextualSpacing/>
              <w:rPr>
                <w:rFonts w:ascii="Republika" w:hAnsi="Republika"/>
              </w:rPr>
            </w:pPr>
            <w:r w:rsidRPr="00D40743">
              <w:rPr>
                <w:rFonts w:ascii="Republika" w:hAnsi="Republika"/>
              </w:rPr>
              <w:t>usklajevanje in koordiniranje aktivnosti ministrstva kot posredniškega telesa na področju izvajanja PEKP,</w:t>
            </w:r>
          </w:p>
          <w:p w14:paraId="73BE258C" w14:textId="77777777" w:rsidR="00280438" w:rsidRDefault="00280438" w:rsidP="00280438">
            <w:pPr>
              <w:numPr>
                <w:ilvl w:val="1"/>
                <w:numId w:val="158"/>
              </w:numPr>
              <w:spacing w:line="276" w:lineRule="auto"/>
              <w:ind w:left="660" w:hanging="284"/>
              <w:contextualSpacing/>
              <w:rPr>
                <w:rFonts w:ascii="Republika" w:hAnsi="Republika"/>
              </w:rPr>
            </w:pPr>
            <w:r w:rsidRPr="00271879">
              <w:rPr>
                <w:rFonts w:ascii="Republika" w:hAnsi="Republika"/>
              </w:rPr>
              <w:t>udeležba v Odboru za spremljanje PEKP,</w:t>
            </w:r>
          </w:p>
          <w:p w14:paraId="60B36D42" w14:textId="77777777" w:rsidR="00280438" w:rsidRDefault="00280438" w:rsidP="00280438">
            <w:pPr>
              <w:numPr>
                <w:ilvl w:val="1"/>
                <w:numId w:val="158"/>
              </w:numPr>
              <w:spacing w:line="276" w:lineRule="auto"/>
              <w:ind w:left="660" w:hanging="284"/>
              <w:contextualSpacing/>
              <w:rPr>
                <w:rFonts w:ascii="Republika" w:hAnsi="Republika"/>
              </w:rPr>
            </w:pPr>
            <w:r w:rsidRPr="00271879">
              <w:rPr>
                <w:rFonts w:ascii="Republika" w:hAnsi="Republika"/>
              </w:rPr>
              <w:t>priprava plana dela sektorja in spremljanje realizacije,</w:t>
            </w:r>
          </w:p>
          <w:p w14:paraId="5E73717D" w14:textId="77777777" w:rsidR="00280438" w:rsidRPr="00271879" w:rsidRDefault="00280438" w:rsidP="00280438">
            <w:pPr>
              <w:numPr>
                <w:ilvl w:val="1"/>
                <w:numId w:val="158"/>
              </w:numPr>
              <w:spacing w:line="276" w:lineRule="auto"/>
              <w:ind w:left="660" w:hanging="284"/>
              <w:contextualSpacing/>
              <w:rPr>
                <w:rFonts w:ascii="Republika" w:hAnsi="Republika"/>
              </w:rPr>
            </w:pPr>
            <w:r w:rsidRPr="00271879">
              <w:rPr>
                <w:rFonts w:ascii="Republika" w:hAnsi="Republika"/>
              </w:rPr>
              <w:t xml:space="preserve">sodelovanje v projektnih skupinah, delovnih skupinah, </w:t>
            </w:r>
          </w:p>
          <w:p w14:paraId="0DD5B390" w14:textId="77777777" w:rsidR="00280438" w:rsidRDefault="00280438" w:rsidP="00280438">
            <w:pPr>
              <w:numPr>
                <w:ilvl w:val="1"/>
                <w:numId w:val="158"/>
              </w:numPr>
              <w:spacing w:line="276" w:lineRule="auto"/>
              <w:ind w:left="660" w:hanging="284"/>
              <w:contextualSpacing/>
              <w:rPr>
                <w:rFonts w:ascii="Republika" w:hAnsi="Republika"/>
              </w:rPr>
            </w:pPr>
            <w:r w:rsidRPr="00D40743">
              <w:rPr>
                <w:rFonts w:ascii="Republika" w:hAnsi="Republika"/>
              </w:rPr>
              <w:t>priprava metodologije za izvajanje administrativnih preverjanj ob upoštevanju analize tveganj OU na ravni programa in lastnih dejavnikov tveganj po 34. členu Uredbe 2021/1060/EU,</w:t>
            </w:r>
          </w:p>
          <w:p w14:paraId="5A56450C" w14:textId="77777777" w:rsidR="00280438" w:rsidRDefault="00280438" w:rsidP="00280438">
            <w:pPr>
              <w:numPr>
                <w:ilvl w:val="1"/>
                <w:numId w:val="158"/>
              </w:numPr>
              <w:spacing w:line="276" w:lineRule="auto"/>
              <w:ind w:left="660" w:hanging="284"/>
              <w:contextualSpacing/>
              <w:rPr>
                <w:rFonts w:ascii="Republika" w:hAnsi="Republika"/>
              </w:rPr>
            </w:pPr>
            <w:r>
              <w:rPr>
                <w:rFonts w:ascii="Republika" w:hAnsi="Republika"/>
              </w:rPr>
              <w:t>podpisano metodologijo s prilogami posreduje v potrditev na OU,</w:t>
            </w:r>
          </w:p>
          <w:p w14:paraId="3AA3BDDE" w14:textId="77777777" w:rsidR="00280438" w:rsidRPr="007D4E77" w:rsidRDefault="00280438" w:rsidP="00280438">
            <w:pPr>
              <w:numPr>
                <w:ilvl w:val="1"/>
                <w:numId w:val="158"/>
              </w:numPr>
              <w:spacing w:after="160" w:line="276" w:lineRule="auto"/>
              <w:ind w:left="660" w:hanging="284"/>
              <w:contextualSpacing/>
              <w:rPr>
                <w:rFonts w:ascii="Republika" w:hAnsi="Republika"/>
              </w:rPr>
            </w:pPr>
            <w:r w:rsidRPr="007D4E77">
              <w:rPr>
                <w:rFonts w:ascii="Republika" w:hAnsi="Republika"/>
              </w:rPr>
              <w:t>priprava podlag za financiranje aktivnosti iz sredstev tehnične pomoči ter spremljanje porabe,</w:t>
            </w:r>
          </w:p>
          <w:p w14:paraId="36B7C5B1" w14:textId="77777777" w:rsidR="00280438" w:rsidRDefault="00280438" w:rsidP="00280438">
            <w:pPr>
              <w:numPr>
                <w:ilvl w:val="1"/>
                <w:numId w:val="158"/>
              </w:numPr>
              <w:spacing w:line="276" w:lineRule="auto"/>
              <w:ind w:left="660" w:hanging="284"/>
              <w:contextualSpacing/>
              <w:rPr>
                <w:rFonts w:ascii="Republika" w:hAnsi="Republika"/>
              </w:rPr>
            </w:pPr>
            <w:r w:rsidRPr="00764936">
              <w:rPr>
                <w:rFonts w:ascii="Republika" w:hAnsi="Republika"/>
              </w:rPr>
              <w:t>izvaja</w:t>
            </w:r>
            <w:r>
              <w:rPr>
                <w:rFonts w:ascii="Republika" w:hAnsi="Republika"/>
              </w:rPr>
              <w:t>nje</w:t>
            </w:r>
            <w:r w:rsidRPr="00764936">
              <w:rPr>
                <w:rFonts w:ascii="Republika" w:hAnsi="Republika"/>
              </w:rPr>
              <w:t xml:space="preserve"> preverjanj na kraju samem po 74. čl. Uredbe 2021/1060/EU</w:t>
            </w:r>
            <w:r>
              <w:rPr>
                <w:rFonts w:ascii="Republika" w:hAnsi="Republika"/>
              </w:rPr>
              <w:t>,</w:t>
            </w:r>
          </w:p>
          <w:p w14:paraId="4327DB30" w14:textId="77777777" w:rsidR="00280438" w:rsidRDefault="00280438" w:rsidP="00280438">
            <w:pPr>
              <w:numPr>
                <w:ilvl w:val="1"/>
                <w:numId w:val="158"/>
              </w:numPr>
              <w:spacing w:line="276" w:lineRule="auto"/>
              <w:ind w:left="660" w:hanging="284"/>
              <w:contextualSpacing/>
              <w:rPr>
                <w:rFonts w:ascii="Republika" w:hAnsi="Republika"/>
              </w:rPr>
            </w:pPr>
            <w:r>
              <w:rPr>
                <w:rFonts w:ascii="Republika" w:hAnsi="Republika"/>
              </w:rPr>
              <w:t>spremljanje ter poročanje o izvajanju PEKP in je odgovoren za potrjevanje, spremljanje in poročanje o kazalnikih na ravni PT ter vsebinsko poročanje,</w:t>
            </w:r>
          </w:p>
          <w:p w14:paraId="6B1089A4" w14:textId="77777777" w:rsidR="00280438" w:rsidRPr="00764936" w:rsidRDefault="00280438" w:rsidP="00280438">
            <w:pPr>
              <w:numPr>
                <w:ilvl w:val="1"/>
                <w:numId w:val="158"/>
              </w:numPr>
              <w:spacing w:line="276" w:lineRule="auto"/>
              <w:ind w:left="660" w:hanging="284"/>
              <w:contextualSpacing/>
              <w:rPr>
                <w:rFonts w:ascii="Republika" w:hAnsi="Republika"/>
              </w:rPr>
            </w:pPr>
            <w:r w:rsidRPr="00126AAD">
              <w:rPr>
                <w:rFonts w:ascii="Republika" w:hAnsi="Republika"/>
              </w:rPr>
              <w:t>koordinacija oz. kontaktna točka do IS OU</w:t>
            </w:r>
            <w:r>
              <w:rPr>
                <w:rFonts w:ascii="Republika" w:hAnsi="Republika"/>
              </w:rPr>
              <w:t xml:space="preserve"> e-MA2</w:t>
            </w:r>
            <w:r w:rsidRPr="00126AAD">
              <w:rPr>
                <w:rFonts w:ascii="Republika" w:hAnsi="Republika"/>
              </w:rPr>
              <w:t xml:space="preserve"> (kot podpora skrbnikom</w:t>
            </w:r>
            <w:r>
              <w:rPr>
                <w:rFonts w:ascii="Republika" w:hAnsi="Republika"/>
              </w:rPr>
              <w:t xml:space="preserve"> iz NOE SINEUP</w:t>
            </w:r>
            <w:r w:rsidRPr="00126AAD">
              <w:rPr>
                <w:rFonts w:ascii="Republika" w:hAnsi="Republika"/>
              </w:rPr>
              <w:t>)</w:t>
            </w:r>
            <w:r>
              <w:rPr>
                <w:rFonts w:ascii="Republika" w:hAnsi="Republika"/>
              </w:rPr>
              <w:t>,</w:t>
            </w:r>
          </w:p>
          <w:p w14:paraId="747D442C" w14:textId="77777777" w:rsidR="00280438" w:rsidRPr="00764936" w:rsidRDefault="00280438" w:rsidP="00280438">
            <w:pPr>
              <w:numPr>
                <w:ilvl w:val="1"/>
                <w:numId w:val="158"/>
              </w:numPr>
              <w:spacing w:line="276" w:lineRule="auto"/>
              <w:ind w:left="660" w:hanging="284"/>
              <w:contextualSpacing/>
              <w:rPr>
                <w:rFonts w:ascii="Republika" w:hAnsi="Republika"/>
              </w:rPr>
            </w:pPr>
            <w:r w:rsidRPr="00764936">
              <w:rPr>
                <w:rFonts w:ascii="Republika" w:hAnsi="Republika"/>
              </w:rPr>
              <w:lastRenderedPageBreak/>
              <w:t>sodelovanje z revizijskimi</w:t>
            </w:r>
            <w:r>
              <w:rPr>
                <w:rFonts w:ascii="Republika" w:hAnsi="Republika"/>
              </w:rPr>
              <w:t xml:space="preserve">, nadzornimi </w:t>
            </w:r>
            <w:r w:rsidRPr="00764936">
              <w:rPr>
                <w:rFonts w:ascii="Republika" w:hAnsi="Republika"/>
              </w:rPr>
              <w:t>in drugimi organi pri nadzorih/revizijah ter koordinacija priprave odziva v sodelovanju z vsebinsko pristojnimi sektorji in izvajalskimi organizacijami, spremljanje prijav (sumov goljufij),</w:t>
            </w:r>
          </w:p>
          <w:p w14:paraId="04AD45E6" w14:textId="77777777" w:rsidR="00280438" w:rsidRPr="00764936" w:rsidRDefault="00280438" w:rsidP="00280438">
            <w:pPr>
              <w:numPr>
                <w:ilvl w:val="1"/>
                <w:numId w:val="158"/>
              </w:numPr>
              <w:spacing w:line="276" w:lineRule="auto"/>
              <w:ind w:left="660" w:hanging="284"/>
              <w:contextualSpacing/>
              <w:rPr>
                <w:rFonts w:ascii="Republika" w:hAnsi="Republika"/>
              </w:rPr>
            </w:pPr>
            <w:r w:rsidRPr="00764936">
              <w:rPr>
                <w:rFonts w:ascii="Republika" w:hAnsi="Republika"/>
              </w:rPr>
              <w:t>vodenje evidence in poročil o ugotovljenih nepravilnostih pri izvajanju operacij/projektov, poročanje pristojnim organom, prenos informacij na izvajalce ukrepov,</w:t>
            </w:r>
          </w:p>
          <w:p w14:paraId="065F2A0D" w14:textId="77777777" w:rsidR="00280438" w:rsidRPr="00764936" w:rsidRDefault="00280438" w:rsidP="00280438">
            <w:pPr>
              <w:numPr>
                <w:ilvl w:val="1"/>
                <w:numId w:val="158"/>
              </w:numPr>
              <w:spacing w:line="276" w:lineRule="auto"/>
              <w:ind w:left="660" w:hanging="284"/>
              <w:contextualSpacing/>
              <w:rPr>
                <w:rFonts w:ascii="Republika" w:hAnsi="Republika"/>
              </w:rPr>
            </w:pPr>
            <w:r w:rsidRPr="00764936">
              <w:rPr>
                <w:rFonts w:ascii="Republika" w:hAnsi="Republika"/>
              </w:rPr>
              <w:t>izvedba delavnic za izvajalce ukrepov in izvajalske organizacije s področja preverjanj oziroma nadzora nad ukrepi,</w:t>
            </w:r>
          </w:p>
          <w:p w14:paraId="0BDCEF9F" w14:textId="77777777" w:rsidR="00280438" w:rsidRPr="00764936" w:rsidRDefault="00280438" w:rsidP="00280438">
            <w:pPr>
              <w:numPr>
                <w:ilvl w:val="1"/>
                <w:numId w:val="158"/>
              </w:numPr>
              <w:spacing w:line="276" w:lineRule="auto"/>
              <w:ind w:left="660" w:hanging="284"/>
              <w:contextualSpacing/>
              <w:rPr>
                <w:rFonts w:ascii="Republika" w:hAnsi="Republika"/>
              </w:rPr>
            </w:pPr>
            <w:r w:rsidRPr="00764936">
              <w:rPr>
                <w:rFonts w:ascii="Republika" w:hAnsi="Republika"/>
              </w:rPr>
              <w:t>priprava in koordiniranje izdelave analiz, poročil, informacij in drugih gradiv z delovnega področja sektorja oz. direktorata,</w:t>
            </w:r>
          </w:p>
          <w:p w14:paraId="35E15166" w14:textId="77777777" w:rsidR="00280438" w:rsidRPr="00764936" w:rsidRDefault="00280438" w:rsidP="00280438">
            <w:pPr>
              <w:numPr>
                <w:ilvl w:val="1"/>
                <w:numId w:val="158"/>
              </w:numPr>
              <w:spacing w:line="276" w:lineRule="auto"/>
              <w:ind w:left="660" w:hanging="284"/>
              <w:contextualSpacing/>
              <w:rPr>
                <w:rFonts w:ascii="Republika" w:hAnsi="Republika"/>
              </w:rPr>
            </w:pPr>
            <w:r w:rsidRPr="00764936">
              <w:rPr>
                <w:rFonts w:ascii="Republika" w:hAnsi="Republika"/>
              </w:rPr>
              <w:t>priprava strateških dokumentov ter vladnih gradiv ali stališč v postopku medresorskega usklajevanja z delovnega področja sektorja oz. direktorata,</w:t>
            </w:r>
          </w:p>
          <w:p w14:paraId="1FFC7718" w14:textId="77777777" w:rsidR="00280438" w:rsidRPr="00764936" w:rsidRDefault="00280438" w:rsidP="00280438">
            <w:pPr>
              <w:numPr>
                <w:ilvl w:val="1"/>
                <w:numId w:val="158"/>
              </w:numPr>
              <w:spacing w:line="276" w:lineRule="auto"/>
              <w:ind w:left="660" w:hanging="284"/>
              <w:contextualSpacing/>
              <w:rPr>
                <w:rFonts w:ascii="Republika" w:hAnsi="Republika"/>
              </w:rPr>
            </w:pPr>
            <w:r w:rsidRPr="00764936">
              <w:rPr>
                <w:rFonts w:ascii="Republika" w:hAnsi="Republika"/>
              </w:rPr>
              <w:t>ostale podporne naloge s področja dela sektorja.</w:t>
            </w:r>
          </w:p>
          <w:p w14:paraId="3371A0AC" w14:textId="77777777" w:rsidR="00280438" w:rsidRPr="00764936" w:rsidRDefault="00280438" w:rsidP="005D0B99">
            <w:pPr>
              <w:spacing w:line="276" w:lineRule="auto"/>
              <w:contextualSpacing/>
              <w:rPr>
                <w:rFonts w:ascii="Republika" w:hAnsi="Republika"/>
                <w:i/>
              </w:rPr>
            </w:pPr>
          </w:p>
        </w:tc>
      </w:tr>
      <w:tr w:rsidR="00280438" w:rsidRPr="00764936" w14:paraId="1A8BB27C" w14:textId="77777777" w:rsidTr="005D0B99">
        <w:tc>
          <w:tcPr>
            <w:tcW w:w="2405" w:type="dxa"/>
          </w:tcPr>
          <w:p w14:paraId="589A3FF5" w14:textId="77777777" w:rsidR="00280438" w:rsidRPr="00764936" w:rsidRDefault="00280438" w:rsidP="005D0B99">
            <w:pPr>
              <w:jc w:val="left"/>
              <w:rPr>
                <w:rFonts w:ascii="Republika" w:hAnsi="Republika"/>
                <w:b/>
              </w:rPr>
            </w:pPr>
            <w:r w:rsidRPr="00764936">
              <w:rPr>
                <w:rFonts w:ascii="Republika" w:hAnsi="Republika"/>
                <w:b/>
              </w:rPr>
              <w:lastRenderedPageBreak/>
              <w:t>Usposabljanje zaposlenih</w:t>
            </w:r>
          </w:p>
        </w:tc>
        <w:tc>
          <w:tcPr>
            <w:tcW w:w="6662" w:type="dxa"/>
            <w:shd w:val="clear" w:color="auto" w:fill="auto"/>
          </w:tcPr>
          <w:p w14:paraId="30947485" w14:textId="77777777" w:rsidR="00280438" w:rsidRDefault="00280438" w:rsidP="005D0B99">
            <w:pPr>
              <w:spacing w:line="276" w:lineRule="auto"/>
              <w:rPr>
                <w:rFonts w:ascii="Republika" w:hAnsi="Republika"/>
              </w:rPr>
            </w:pPr>
            <w:r>
              <w:rPr>
                <w:rFonts w:ascii="Republika" w:hAnsi="Republika"/>
              </w:rPr>
              <w:t xml:space="preserve">PT </w:t>
            </w:r>
            <w:r w:rsidRPr="00764936">
              <w:rPr>
                <w:rFonts w:ascii="Republika" w:hAnsi="Republika"/>
              </w:rPr>
              <w:t xml:space="preserve">MKRR letno pripravi načrt izobraževanja, usposabljanja in izpopolnjevanja zaposlenih s področja </w:t>
            </w:r>
            <w:r>
              <w:rPr>
                <w:rFonts w:ascii="Republika" w:hAnsi="Republika"/>
              </w:rPr>
              <w:t>PEKP</w:t>
            </w:r>
            <w:r w:rsidRPr="00764936">
              <w:rPr>
                <w:rFonts w:ascii="Republika" w:hAnsi="Republika"/>
              </w:rPr>
              <w:t xml:space="preserve">. Letni načrt izobraževanja </w:t>
            </w:r>
            <w:r>
              <w:rPr>
                <w:rFonts w:ascii="Republika" w:hAnsi="Republika"/>
              </w:rPr>
              <w:t xml:space="preserve">PT </w:t>
            </w:r>
            <w:r w:rsidRPr="00764936">
              <w:rPr>
                <w:rFonts w:ascii="Republika" w:hAnsi="Republika"/>
              </w:rPr>
              <w:t>MKRR je del skupnega načrta usposabljanja vseh zaposlenih na MKRR.</w:t>
            </w:r>
          </w:p>
          <w:p w14:paraId="4A46D5FA" w14:textId="77777777" w:rsidR="00280438" w:rsidRPr="00764936" w:rsidRDefault="00280438" w:rsidP="005D0B99">
            <w:pPr>
              <w:spacing w:line="276" w:lineRule="auto"/>
              <w:rPr>
                <w:rFonts w:ascii="Republika" w:hAnsi="Republika"/>
                <w:i/>
              </w:rPr>
            </w:pPr>
          </w:p>
        </w:tc>
      </w:tr>
    </w:tbl>
    <w:p w14:paraId="7C4B10A4" w14:textId="77777777" w:rsidR="00280438" w:rsidRPr="00764936" w:rsidRDefault="00280438" w:rsidP="00280438">
      <w:pPr>
        <w:jc w:val="left"/>
        <w:rPr>
          <w:rFonts w:ascii="Republika" w:hAnsi="Republika"/>
        </w:rPr>
      </w:pPr>
    </w:p>
    <w:p w14:paraId="66CA5C5C" w14:textId="77777777" w:rsidR="00280438" w:rsidRPr="00764936" w:rsidRDefault="00280438" w:rsidP="00280438">
      <w:pPr>
        <w:tabs>
          <w:tab w:val="left" w:pos="1275"/>
        </w:tabs>
        <w:jc w:val="left"/>
        <w:rPr>
          <w:rFonts w:ascii="Republika" w:hAnsi="Republika"/>
        </w:rPr>
      </w:pPr>
    </w:p>
    <w:p w14:paraId="7C462E21" w14:textId="77777777" w:rsidR="00280438" w:rsidRPr="00764936" w:rsidRDefault="00280438" w:rsidP="00280438">
      <w:pPr>
        <w:tabs>
          <w:tab w:val="left" w:pos="1275"/>
        </w:tabs>
        <w:jc w:val="left"/>
        <w:rPr>
          <w:rFonts w:ascii="Republika" w:hAnsi="Republika"/>
        </w:rPr>
        <w:sectPr w:rsidR="00280438" w:rsidRPr="00764936" w:rsidSect="00280438">
          <w:headerReference w:type="default" r:id="rId192"/>
          <w:footerReference w:type="default" r:id="rId193"/>
          <w:headerReference w:type="first" r:id="rId194"/>
          <w:footerReference w:type="first" r:id="rId195"/>
          <w:pgSz w:w="11906" w:h="16838"/>
          <w:pgMar w:top="1134" w:right="1417" w:bottom="1417" w:left="1417" w:header="708" w:footer="708" w:gutter="0"/>
          <w:cols w:space="708"/>
          <w:titlePg/>
          <w:docGrid w:linePitch="360"/>
        </w:sectPr>
      </w:pPr>
      <w:r w:rsidRPr="00764936">
        <w:rPr>
          <w:rFonts w:ascii="Republika" w:hAnsi="Republika"/>
        </w:rPr>
        <w:tab/>
      </w:r>
    </w:p>
    <w:p w14:paraId="2B6499BB" w14:textId="77777777" w:rsidR="00280438" w:rsidRPr="00764936" w:rsidRDefault="00280438" w:rsidP="000B56FB">
      <w:pPr>
        <w:pStyle w:val="Naslov3"/>
        <w:numPr>
          <w:ilvl w:val="2"/>
          <w:numId w:val="73"/>
        </w:numPr>
        <w:ind w:left="851" w:hanging="851"/>
      </w:pPr>
      <w:bookmarkStart w:id="663" w:name="_Toc136410242"/>
      <w:bookmarkStart w:id="664" w:name="_Toc140836763"/>
      <w:bookmarkStart w:id="665" w:name="_Toc154140167"/>
      <w:bookmarkStart w:id="666" w:name="_Toc187238063"/>
      <w:r w:rsidRPr="00280438">
        <w:lastRenderedPageBreak/>
        <w:t>PODROBEN</w:t>
      </w:r>
      <w:r w:rsidRPr="00764936">
        <w:t xml:space="preserve"> OPIS FUNKCIJ IN NALOG, KI JIH NEPOSREDNO OPRAVLJA POSREDNIŠKO TELO</w:t>
      </w:r>
      <w:bookmarkEnd w:id="663"/>
      <w:bookmarkEnd w:id="664"/>
      <w:bookmarkEnd w:id="665"/>
      <w:bookmarkEnd w:id="666"/>
      <w:r w:rsidRPr="00764936">
        <w:t xml:space="preserve"> </w:t>
      </w:r>
    </w:p>
    <w:p w14:paraId="4D6A6A95" w14:textId="77777777" w:rsidR="00280438" w:rsidRPr="00764936" w:rsidRDefault="00280438" w:rsidP="00280438">
      <w:pPr>
        <w:jc w:val="left"/>
        <w:rPr>
          <w:rFonts w:ascii="Republika" w:hAnsi="Republika"/>
        </w:rPr>
      </w:pPr>
    </w:p>
    <w:p w14:paraId="0687B332" w14:textId="77777777" w:rsidR="00280438" w:rsidRPr="000E26B1" w:rsidRDefault="00280438" w:rsidP="000B56FB">
      <w:pPr>
        <w:pStyle w:val="Naslov4"/>
        <w:numPr>
          <w:ilvl w:val="3"/>
          <w:numId w:val="73"/>
        </w:numPr>
        <w:ind w:left="851" w:hanging="851"/>
      </w:pPr>
      <w:bookmarkStart w:id="667" w:name="_Toc136410243"/>
      <w:bookmarkStart w:id="668" w:name="_Toc140836764"/>
      <w:bookmarkStart w:id="669" w:name="_Toc154140168"/>
      <w:bookmarkStart w:id="670" w:name="_Toc187238064"/>
      <w:r w:rsidRPr="00280438">
        <w:t>Drevesna</w:t>
      </w:r>
      <w:r w:rsidRPr="00764936">
        <w:t xml:space="preserve"> struktura</w:t>
      </w:r>
      <w:bookmarkEnd w:id="667"/>
      <w:bookmarkEnd w:id="668"/>
      <w:bookmarkEnd w:id="669"/>
      <w:bookmarkEnd w:id="670"/>
    </w:p>
    <w:p w14:paraId="1EF22935" w14:textId="77777777" w:rsidR="00280438" w:rsidRPr="00764936" w:rsidRDefault="00280438" w:rsidP="00280438">
      <w:pPr>
        <w:spacing w:after="80"/>
        <w:jc w:val="left"/>
        <w:rPr>
          <w:rFonts w:ascii="Republika" w:hAnsi="Republika"/>
          <w:i/>
          <w:color w:val="404040" w:themeColor="text1" w:themeTint="BF"/>
        </w:rPr>
      </w:pPr>
    </w:p>
    <w:p w14:paraId="4B2397E4" w14:textId="18734168" w:rsidR="00280438" w:rsidRPr="00CD743C" w:rsidRDefault="00280438" w:rsidP="00280438">
      <w:pPr>
        <w:pStyle w:val="Napis"/>
        <w:rPr>
          <w:szCs w:val="22"/>
        </w:rPr>
      </w:pPr>
      <w:bookmarkStart w:id="671" w:name="_Toc140837268"/>
      <w:bookmarkStart w:id="672" w:name="_Toc154139828"/>
      <w:bookmarkStart w:id="673" w:name="_Toc187222685"/>
      <w:r>
        <w:t xml:space="preserve">Tabela </w:t>
      </w:r>
      <w:r>
        <w:fldChar w:fldCharType="begin"/>
      </w:r>
      <w:r>
        <w:instrText xml:space="preserve"> SEQ Tabela \* ARABIC </w:instrText>
      </w:r>
      <w:r>
        <w:fldChar w:fldCharType="separate"/>
      </w:r>
      <w:r w:rsidR="00F61B3F">
        <w:rPr>
          <w:noProof/>
        </w:rPr>
        <w:t>45</w:t>
      </w:r>
      <w:r>
        <w:fldChar w:fldCharType="end"/>
      </w:r>
      <w:r w:rsidRPr="00CD743C">
        <w:rPr>
          <w:szCs w:val="22"/>
        </w:rPr>
        <w:t>: Drevesna struktura PT MKRR</w:t>
      </w:r>
      <w:bookmarkEnd w:id="671"/>
      <w:bookmarkEnd w:id="672"/>
      <w:bookmarkEnd w:id="673"/>
    </w:p>
    <w:tbl>
      <w:tblPr>
        <w:tblW w:w="145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4"/>
        <w:gridCol w:w="2335"/>
        <w:gridCol w:w="4568"/>
        <w:gridCol w:w="1188"/>
        <w:gridCol w:w="1010"/>
        <w:gridCol w:w="2363"/>
        <w:gridCol w:w="1089"/>
        <w:gridCol w:w="1134"/>
      </w:tblGrid>
      <w:tr w:rsidR="00280438" w:rsidRPr="00764936" w14:paraId="1BD53558" w14:textId="77777777" w:rsidTr="005D0B99">
        <w:trPr>
          <w:cantSplit/>
          <w:trHeight w:val="606"/>
        </w:trPr>
        <w:tc>
          <w:tcPr>
            <w:tcW w:w="854" w:type="dxa"/>
            <w:shd w:val="clear" w:color="auto" w:fill="auto"/>
            <w:vAlign w:val="center"/>
          </w:tcPr>
          <w:p w14:paraId="2F86E42A" w14:textId="77777777" w:rsidR="00280438" w:rsidRPr="00764936" w:rsidRDefault="00280438" w:rsidP="005D0B99">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64EBED08" w14:textId="77777777" w:rsidR="00280438" w:rsidRPr="00764936" w:rsidRDefault="00280438" w:rsidP="005D0B99">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PREDNOSTNA NALOGA</w:t>
            </w:r>
          </w:p>
        </w:tc>
        <w:tc>
          <w:tcPr>
            <w:tcW w:w="4568" w:type="dxa"/>
            <w:shd w:val="clear" w:color="auto" w:fill="auto"/>
            <w:noWrap/>
            <w:vAlign w:val="center"/>
          </w:tcPr>
          <w:p w14:paraId="49F13A93" w14:textId="77777777" w:rsidR="00280438" w:rsidRPr="00764936" w:rsidRDefault="00280438" w:rsidP="005D0B99">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4660FE1B" w14:textId="77777777" w:rsidR="00280438" w:rsidRPr="00764936" w:rsidRDefault="00280438" w:rsidP="005D0B99">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POSREDNIŠKO</w:t>
            </w:r>
          </w:p>
          <w:p w14:paraId="12013072" w14:textId="77777777" w:rsidR="00280438" w:rsidRPr="00764936" w:rsidRDefault="00280438" w:rsidP="005D0B99">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TELO</w:t>
            </w:r>
          </w:p>
        </w:tc>
        <w:tc>
          <w:tcPr>
            <w:tcW w:w="1010" w:type="dxa"/>
            <w:shd w:val="clear" w:color="auto" w:fill="auto"/>
            <w:vAlign w:val="center"/>
          </w:tcPr>
          <w:p w14:paraId="52AC48B3" w14:textId="77777777" w:rsidR="00280438" w:rsidRPr="00764936" w:rsidRDefault="00280438" w:rsidP="005D0B99">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IZVAJALSKO</w:t>
            </w:r>
          </w:p>
          <w:p w14:paraId="366DD937" w14:textId="77777777" w:rsidR="00280438" w:rsidRPr="00764936" w:rsidRDefault="00280438" w:rsidP="005D0B99">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 xml:space="preserve"> TELO</w:t>
            </w:r>
          </w:p>
        </w:tc>
        <w:tc>
          <w:tcPr>
            <w:tcW w:w="2363" w:type="dxa"/>
            <w:shd w:val="clear" w:color="auto" w:fill="auto"/>
            <w:noWrap/>
            <w:vAlign w:val="center"/>
          </w:tcPr>
          <w:p w14:paraId="2F32D2D2" w14:textId="77777777" w:rsidR="00280438" w:rsidRPr="00764936" w:rsidRDefault="00280438" w:rsidP="005D0B99">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UPRAVIČENEC</w:t>
            </w:r>
          </w:p>
        </w:tc>
        <w:tc>
          <w:tcPr>
            <w:tcW w:w="1089" w:type="dxa"/>
            <w:shd w:val="clear" w:color="auto" w:fill="auto"/>
            <w:noWrap/>
            <w:vAlign w:val="center"/>
          </w:tcPr>
          <w:p w14:paraId="4BCE92D6" w14:textId="77777777" w:rsidR="00280438" w:rsidRPr="00764936" w:rsidRDefault="00280438" w:rsidP="005D0B99">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NIO</w:t>
            </w:r>
            <w:r w:rsidRPr="00764936">
              <w:rPr>
                <w:rFonts w:ascii="Republika" w:eastAsia="Times New Roman" w:hAnsi="Republika" w:cstheme="minorHAnsi"/>
                <w:b/>
                <w:bCs/>
                <w:sz w:val="16"/>
                <w:szCs w:val="16"/>
                <w:vertAlign w:val="superscript"/>
                <w:lang w:eastAsia="sl-SI"/>
              </w:rPr>
              <w:footnoteReference w:id="82"/>
            </w:r>
          </w:p>
        </w:tc>
        <w:tc>
          <w:tcPr>
            <w:tcW w:w="1134" w:type="dxa"/>
            <w:shd w:val="clear" w:color="auto" w:fill="auto"/>
            <w:noWrap/>
            <w:vAlign w:val="center"/>
          </w:tcPr>
          <w:p w14:paraId="4EE3FFB2" w14:textId="77777777" w:rsidR="00280438" w:rsidRPr="00764936" w:rsidRDefault="00280438" w:rsidP="005D0B99">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OPERACIJA</w:t>
            </w:r>
            <w:r w:rsidRPr="00764936">
              <w:rPr>
                <w:rFonts w:ascii="Republika" w:eastAsia="Times New Roman" w:hAnsi="Republika" w:cstheme="minorHAnsi"/>
                <w:b/>
                <w:bCs/>
                <w:sz w:val="16"/>
                <w:szCs w:val="16"/>
                <w:vertAlign w:val="superscript"/>
                <w:lang w:eastAsia="sl-SI"/>
              </w:rPr>
              <w:footnoteReference w:id="83"/>
            </w:r>
          </w:p>
        </w:tc>
      </w:tr>
      <w:tr w:rsidR="00280438" w:rsidRPr="00764936" w14:paraId="19CB63C8" w14:textId="77777777" w:rsidTr="005D0B99">
        <w:trPr>
          <w:cantSplit/>
          <w:trHeight w:val="404"/>
        </w:trPr>
        <w:tc>
          <w:tcPr>
            <w:tcW w:w="854" w:type="dxa"/>
            <w:shd w:val="clear" w:color="auto" w:fill="auto"/>
            <w:vAlign w:val="center"/>
          </w:tcPr>
          <w:p w14:paraId="5D6C371A" w14:textId="77777777" w:rsidR="00280438" w:rsidRPr="00764936" w:rsidRDefault="00280438" w:rsidP="005D0B99">
            <w:pPr>
              <w:spacing w:after="0" w:line="240" w:lineRule="auto"/>
              <w:jc w:val="center"/>
              <w:rPr>
                <w:rFonts w:ascii="Republika" w:eastAsia="Times New Roman" w:hAnsi="Republika" w:cstheme="minorHAnsi"/>
                <w:b/>
                <w:bCs/>
                <w:sz w:val="18"/>
                <w:szCs w:val="18"/>
                <w:lang w:eastAsia="sl-SI"/>
              </w:rPr>
            </w:pPr>
            <w:r w:rsidRPr="00764936">
              <w:rPr>
                <w:rFonts w:ascii="Republika" w:eastAsia="Times New Roman" w:hAnsi="Republika" w:cstheme="minorHAnsi"/>
                <w:b/>
                <w:bCs/>
                <w:sz w:val="18"/>
                <w:szCs w:val="18"/>
                <w:lang w:eastAsia="sl-SI"/>
              </w:rPr>
              <w:t>CP1</w:t>
            </w:r>
          </w:p>
        </w:tc>
        <w:tc>
          <w:tcPr>
            <w:tcW w:w="2335" w:type="dxa"/>
            <w:shd w:val="clear" w:color="auto" w:fill="auto"/>
            <w:vAlign w:val="center"/>
          </w:tcPr>
          <w:p w14:paraId="1B8ABAE3" w14:textId="77777777" w:rsidR="00280438" w:rsidRPr="00764936" w:rsidRDefault="00280438" w:rsidP="005D0B99">
            <w:pPr>
              <w:spacing w:after="0" w:line="240" w:lineRule="auto"/>
              <w:jc w:val="left"/>
              <w:rPr>
                <w:rFonts w:ascii="Republika" w:eastAsia="Times New Roman" w:hAnsi="Republika" w:cstheme="minorHAnsi"/>
                <w:sz w:val="18"/>
                <w:szCs w:val="18"/>
                <w:lang w:eastAsia="sl-SI"/>
              </w:rPr>
            </w:pPr>
            <w:r w:rsidRPr="00764936">
              <w:rPr>
                <w:rFonts w:ascii="Republika" w:hAnsi="Republika"/>
                <w:b/>
                <w:sz w:val="18"/>
                <w:szCs w:val="18"/>
              </w:rPr>
              <w:t>PN 1:</w:t>
            </w:r>
            <w:r w:rsidRPr="00764936">
              <w:rPr>
                <w:rFonts w:ascii="Republika" w:hAnsi="Republika"/>
                <w:sz w:val="18"/>
                <w:szCs w:val="18"/>
              </w:rPr>
              <w:t xml:space="preserve"> Inovacijska družba znanja</w:t>
            </w:r>
          </w:p>
        </w:tc>
        <w:tc>
          <w:tcPr>
            <w:tcW w:w="4568" w:type="dxa"/>
            <w:shd w:val="clear" w:color="auto" w:fill="auto"/>
            <w:vAlign w:val="center"/>
          </w:tcPr>
          <w:p w14:paraId="34305328" w14:textId="77777777" w:rsidR="00280438" w:rsidRPr="00764936" w:rsidRDefault="00280438" w:rsidP="005D0B99">
            <w:pPr>
              <w:spacing w:after="0" w:line="240" w:lineRule="auto"/>
              <w:jc w:val="left"/>
              <w:rPr>
                <w:rFonts w:ascii="Republika" w:hAnsi="Republika"/>
                <w:sz w:val="18"/>
                <w:szCs w:val="18"/>
              </w:rPr>
            </w:pPr>
            <w:r w:rsidRPr="00764936">
              <w:rPr>
                <w:rFonts w:ascii="Republika" w:hAnsi="Republika"/>
                <w:b/>
                <w:sz w:val="18"/>
                <w:szCs w:val="18"/>
              </w:rPr>
              <w:t>RSO1.3</w:t>
            </w:r>
            <w:r w:rsidRPr="00764936">
              <w:rPr>
                <w:rFonts w:ascii="Republika" w:hAnsi="Republika"/>
                <w:sz w:val="18"/>
                <w:szCs w:val="18"/>
              </w:rPr>
              <w:t xml:space="preserve"> Krepitev trajnostne rasti in konkurenčnosti MSP ter ustvarjanje delovnih mest v MSP, med drugim s produktivnimi naložbami (ESRR)</w:t>
            </w:r>
          </w:p>
        </w:tc>
        <w:tc>
          <w:tcPr>
            <w:tcW w:w="1188" w:type="dxa"/>
            <w:shd w:val="clear" w:color="auto" w:fill="auto"/>
            <w:vAlign w:val="center"/>
          </w:tcPr>
          <w:p w14:paraId="3CF30451" w14:textId="77777777" w:rsidR="00280438" w:rsidRPr="00764936" w:rsidRDefault="00280438" w:rsidP="005D0B99">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 PT </w:t>
            </w:r>
            <w:r w:rsidRPr="00764936">
              <w:rPr>
                <w:rFonts w:ascii="Republika" w:eastAsia="Times New Roman" w:hAnsi="Republika" w:cstheme="minorHAnsi"/>
                <w:sz w:val="18"/>
                <w:szCs w:val="18"/>
                <w:lang w:eastAsia="sl-SI"/>
              </w:rPr>
              <w:t>MKRR</w:t>
            </w:r>
          </w:p>
        </w:tc>
        <w:tc>
          <w:tcPr>
            <w:tcW w:w="1010" w:type="dxa"/>
            <w:shd w:val="clear" w:color="auto" w:fill="auto"/>
            <w:vAlign w:val="center"/>
          </w:tcPr>
          <w:p w14:paraId="51F968A6" w14:textId="77777777" w:rsidR="00280438" w:rsidRPr="00764936" w:rsidRDefault="00280438" w:rsidP="005D0B99">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363" w:type="dxa"/>
            <w:shd w:val="clear" w:color="auto" w:fill="auto"/>
            <w:vAlign w:val="center"/>
          </w:tcPr>
          <w:p w14:paraId="68307E3F" w14:textId="77777777" w:rsidR="00280438" w:rsidRPr="00764936" w:rsidRDefault="00280438" w:rsidP="005D0B99">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RRA, ki opravljajo splošne razvojne naloge v razvojni regiji.</w:t>
            </w:r>
          </w:p>
        </w:tc>
        <w:tc>
          <w:tcPr>
            <w:tcW w:w="1089" w:type="dxa"/>
            <w:shd w:val="clear" w:color="auto" w:fill="auto"/>
            <w:noWrap/>
            <w:vAlign w:val="center"/>
          </w:tcPr>
          <w:p w14:paraId="27681DD7" w14:textId="77777777" w:rsidR="00280438" w:rsidRPr="00764936" w:rsidRDefault="00280438" w:rsidP="005D0B99">
            <w:pPr>
              <w:spacing w:after="0" w:line="240" w:lineRule="auto"/>
              <w:jc w:val="center"/>
              <w:rPr>
                <w:rFonts w:ascii="Republika" w:eastAsia="Times New Roman" w:hAnsi="Republika" w:cstheme="minorHAnsi"/>
                <w:sz w:val="18"/>
                <w:szCs w:val="18"/>
                <w:lang w:eastAsia="sl-SI"/>
              </w:rPr>
            </w:pPr>
            <w:r w:rsidRPr="00764936">
              <w:rPr>
                <w:rFonts w:ascii="Republika" w:eastAsia="Times New Roman" w:hAnsi="Republika" w:cstheme="minorHAnsi"/>
                <w:sz w:val="18"/>
                <w:szCs w:val="18"/>
                <w:lang w:eastAsia="sl-SI"/>
              </w:rPr>
              <w:t>JP</w:t>
            </w:r>
            <w:r>
              <w:rPr>
                <w:rFonts w:ascii="Republika" w:eastAsia="Times New Roman" w:hAnsi="Republika" w:cstheme="minorHAnsi"/>
                <w:sz w:val="18"/>
                <w:szCs w:val="18"/>
                <w:lang w:eastAsia="sl-SI"/>
              </w:rPr>
              <w:t xml:space="preserve"> (DRR)</w:t>
            </w:r>
          </w:p>
        </w:tc>
        <w:tc>
          <w:tcPr>
            <w:tcW w:w="1134" w:type="dxa"/>
            <w:shd w:val="clear" w:color="auto" w:fill="auto"/>
            <w:noWrap/>
            <w:vAlign w:val="center"/>
          </w:tcPr>
          <w:p w14:paraId="604D8A9C" w14:textId="77777777" w:rsidR="00280438" w:rsidRPr="00943C4C" w:rsidRDefault="00280438" w:rsidP="005D0B99">
            <w:pPr>
              <w:spacing w:after="0" w:line="240" w:lineRule="auto"/>
              <w:jc w:val="center"/>
              <w:rPr>
                <w:rFonts w:ascii="Republika" w:eastAsia="Times New Roman" w:hAnsi="Republika" w:cstheme="minorHAnsi"/>
                <w:sz w:val="18"/>
                <w:szCs w:val="18"/>
                <w:lang w:eastAsia="sl-SI"/>
              </w:rPr>
            </w:pPr>
            <w:r w:rsidRPr="00943C4C">
              <w:rPr>
                <w:rFonts w:ascii="Republika" w:eastAsia="Times New Roman" w:hAnsi="Republika" w:cstheme="minorHAnsi"/>
                <w:sz w:val="18"/>
                <w:szCs w:val="18"/>
                <w:lang w:eastAsia="sl-SI"/>
              </w:rPr>
              <w:t>projekt</w:t>
            </w:r>
          </w:p>
        </w:tc>
      </w:tr>
      <w:tr w:rsidR="00280438" w:rsidRPr="00764936" w14:paraId="2281D9C3" w14:textId="77777777" w:rsidTr="005D0B99">
        <w:trPr>
          <w:cantSplit/>
          <w:trHeight w:val="404"/>
        </w:trPr>
        <w:tc>
          <w:tcPr>
            <w:tcW w:w="854" w:type="dxa"/>
            <w:shd w:val="clear" w:color="auto" w:fill="auto"/>
            <w:vAlign w:val="center"/>
          </w:tcPr>
          <w:p w14:paraId="2ABFB2B8" w14:textId="77777777" w:rsidR="00280438" w:rsidRPr="007F76A8" w:rsidRDefault="00280438" w:rsidP="005D0B99">
            <w:pPr>
              <w:spacing w:after="0" w:line="240" w:lineRule="auto"/>
              <w:jc w:val="center"/>
              <w:rPr>
                <w:rFonts w:ascii="Republika" w:eastAsia="Times New Roman" w:hAnsi="Republika" w:cstheme="minorHAnsi"/>
                <w:b/>
                <w:bCs/>
                <w:sz w:val="18"/>
                <w:szCs w:val="18"/>
                <w:lang w:eastAsia="sl-SI"/>
              </w:rPr>
            </w:pPr>
            <w:r w:rsidRPr="007F76A8">
              <w:rPr>
                <w:rFonts w:ascii="Republika" w:eastAsia="Times New Roman" w:hAnsi="Republika" w:cstheme="minorHAnsi"/>
                <w:b/>
                <w:bCs/>
                <w:sz w:val="18"/>
                <w:szCs w:val="18"/>
                <w:lang w:eastAsia="sl-SI"/>
              </w:rPr>
              <w:t>CP5</w:t>
            </w:r>
          </w:p>
        </w:tc>
        <w:tc>
          <w:tcPr>
            <w:tcW w:w="2335" w:type="dxa"/>
            <w:shd w:val="clear" w:color="auto" w:fill="auto"/>
            <w:vAlign w:val="center"/>
          </w:tcPr>
          <w:p w14:paraId="17380620" w14:textId="77777777" w:rsidR="00280438" w:rsidRPr="003964FF" w:rsidRDefault="00280438" w:rsidP="005D0B99">
            <w:pPr>
              <w:spacing w:after="0" w:line="240" w:lineRule="auto"/>
              <w:jc w:val="left"/>
              <w:rPr>
                <w:rFonts w:ascii="Republika" w:hAnsi="Republika"/>
                <w:sz w:val="18"/>
              </w:rPr>
            </w:pPr>
            <w:r w:rsidRPr="003964FF">
              <w:rPr>
                <w:rFonts w:ascii="Republika" w:hAnsi="Republika"/>
                <w:b/>
                <w:sz w:val="18"/>
              </w:rPr>
              <w:t>PN9</w:t>
            </w:r>
            <w:r w:rsidRPr="003964FF">
              <w:rPr>
                <w:rFonts w:ascii="Republika" w:hAnsi="Republika"/>
                <w:sz w:val="18"/>
              </w:rPr>
              <w:t>: Trajnostni razvoj lokalnih območij</w:t>
            </w:r>
          </w:p>
        </w:tc>
        <w:tc>
          <w:tcPr>
            <w:tcW w:w="4568" w:type="dxa"/>
            <w:shd w:val="clear" w:color="auto" w:fill="auto"/>
            <w:vAlign w:val="center"/>
          </w:tcPr>
          <w:p w14:paraId="5B4FC5D3" w14:textId="77777777" w:rsidR="00280438" w:rsidRPr="007F76A8" w:rsidRDefault="00280438" w:rsidP="005D0B99">
            <w:pPr>
              <w:spacing w:after="0" w:line="240" w:lineRule="auto"/>
              <w:jc w:val="left"/>
              <w:rPr>
                <w:rFonts w:ascii="Republika" w:hAnsi="Republika"/>
                <w:sz w:val="18"/>
                <w:szCs w:val="18"/>
                <w:highlight w:val="yellow"/>
              </w:rPr>
            </w:pPr>
            <w:r w:rsidRPr="003964FF">
              <w:rPr>
                <w:rFonts w:ascii="Republika" w:hAnsi="Republika"/>
                <w:b/>
                <w:sz w:val="18"/>
              </w:rPr>
              <w:t>RSO5.2</w:t>
            </w:r>
            <w:r w:rsidRPr="003964FF">
              <w:rPr>
                <w:rFonts w:ascii="Republika" w:hAnsi="Republika"/>
                <w:sz w:val="18"/>
              </w:rPr>
              <w:t xml:space="preserve"> Spodbujanje celostnega in vključujočega socialnega, gospodarskega in okoljskega lokalnega razvoja, kulture, naravne dediščine, trajnostnega turizma in varnosti na območjih, ki niso mestna območja (ESRR)</w:t>
            </w:r>
          </w:p>
        </w:tc>
        <w:tc>
          <w:tcPr>
            <w:tcW w:w="1188" w:type="dxa"/>
            <w:shd w:val="clear" w:color="auto" w:fill="auto"/>
            <w:vAlign w:val="center"/>
          </w:tcPr>
          <w:p w14:paraId="1E652571" w14:textId="77777777" w:rsidR="00280438" w:rsidRPr="007F76A8" w:rsidRDefault="00280438" w:rsidP="005D0B99">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PT </w:t>
            </w:r>
            <w:r w:rsidRPr="007F76A8">
              <w:rPr>
                <w:rFonts w:ascii="Republika" w:eastAsia="Times New Roman" w:hAnsi="Republika" w:cstheme="minorHAnsi"/>
                <w:sz w:val="18"/>
                <w:szCs w:val="18"/>
                <w:lang w:eastAsia="sl-SI"/>
              </w:rPr>
              <w:t>MKRR</w:t>
            </w:r>
          </w:p>
        </w:tc>
        <w:tc>
          <w:tcPr>
            <w:tcW w:w="1010" w:type="dxa"/>
            <w:shd w:val="clear" w:color="auto" w:fill="auto"/>
            <w:vAlign w:val="center"/>
          </w:tcPr>
          <w:p w14:paraId="295A2835" w14:textId="77777777" w:rsidR="00280438" w:rsidRPr="007F76A8" w:rsidRDefault="00280438" w:rsidP="005D0B99">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363" w:type="dxa"/>
            <w:shd w:val="clear" w:color="auto" w:fill="auto"/>
            <w:vAlign w:val="center"/>
          </w:tcPr>
          <w:p w14:paraId="02C55006" w14:textId="77777777" w:rsidR="00280438" w:rsidRPr="00764936" w:rsidRDefault="00280438" w:rsidP="005D0B99">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L</w:t>
            </w:r>
            <w:r w:rsidRPr="00A31B37">
              <w:rPr>
                <w:rFonts w:ascii="Republika" w:eastAsia="Times New Roman" w:hAnsi="Republika" w:cstheme="minorHAnsi"/>
                <w:sz w:val="18"/>
                <w:szCs w:val="18"/>
                <w:lang w:eastAsia="sl-SI"/>
              </w:rPr>
              <w:t>okalne akcijske skupine (LAS), podjetniki posamezniki, pravne osebe javnega in zasebnega prava iz območja LAS</w:t>
            </w:r>
            <w:r>
              <w:rPr>
                <w:rFonts w:ascii="Republika" w:eastAsia="Times New Roman" w:hAnsi="Republika" w:cstheme="minorHAnsi"/>
                <w:sz w:val="18"/>
                <w:szCs w:val="18"/>
                <w:lang w:eastAsia="sl-SI"/>
              </w:rPr>
              <w:t>.</w:t>
            </w:r>
          </w:p>
        </w:tc>
        <w:tc>
          <w:tcPr>
            <w:tcW w:w="1089" w:type="dxa"/>
            <w:shd w:val="clear" w:color="auto" w:fill="auto"/>
            <w:noWrap/>
            <w:vAlign w:val="center"/>
          </w:tcPr>
          <w:p w14:paraId="669BB6B1" w14:textId="77777777" w:rsidR="00280438" w:rsidRPr="00764936" w:rsidRDefault="00280438" w:rsidP="005D0B99">
            <w:pPr>
              <w:spacing w:after="0" w:line="240" w:lineRule="auto"/>
              <w:jc w:val="center"/>
              <w:rPr>
                <w:rFonts w:ascii="Republika" w:eastAsia="Times New Roman" w:hAnsi="Republika" w:cstheme="minorHAnsi"/>
                <w:sz w:val="18"/>
                <w:szCs w:val="18"/>
                <w:lang w:eastAsia="sl-SI"/>
              </w:rPr>
            </w:pPr>
            <w:r w:rsidRPr="00764936">
              <w:rPr>
                <w:rFonts w:ascii="Republika" w:eastAsia="Times New Roman" w:hAnsi="Republika" w:cstheme="minorHAnsi"/>
                <w:sz w:val="18"/>
                <w:szCs w:val="18"/>
                <w:lang w:eastAsia="sl-SI"/>
              </w:rPr>
              <w:t>NPO</w:t>
            </w:r>
            <w:r>
              <w:rPr>
                <w:rFonts w:ascii="Republika" w:eastAsia="Times New Roman" w:hAnsi="Republika" w:cstheme="minorHAnsi"/>
                <w:sz w:val="18"/>
                <w:szCs w:val="18"/>
                <w:lang w:eastAsia="sl-SI"/>
              </w:rPr>
              <w:t xml:space="preserve"> (CLLD)</w:t>
            </w:r>
          </w:p>
        </w:tc>
        <w:tc>
          <w:tcPr>
            <w:tcW w:w="1134" w:type="dxa"/>
            <w:shd w:val="clear" w:color="auto" w:fill="auto"/>
            <w:noWrap/>
            <w:vAlign w:val="center"/>
          </w:tcPr>
          <w:p w14:paraId="7EBC8D33" w14:textId="77777777" w:rsidR="00280438" w:rsidRPr="00943C4C" w:rsidRDefault="00280438" w:rsidP="005D0B99">
            <w:pPr>
              <w:spacing w:after="0" w:line="240" w:lineRule="auto"/>
              <w:jc w:val="center"/>
              <w:rPr>
                <w:rFonts w:ascii="Republika" w:eastAsia="Times New Roman" w:hAnsi="Republika" w:cstheme="minorHAnsi"/>
                <w:sz w:val="18"/>
                <w:szCs w:val="18"/>
                <w:lang w:eastAsia="sl-SI"/>
              </w:rPr>
            </w:pPr>
            <w:r w:rsidRPr="00943C4C">
              <w:rPr>
                <w:rFonts w:ascii="Republika" w:eastAsia="Times New Roman" w:hAnsi="Republika" w:cstheme="minorHAnsi"/>
                <w:sz w:val="18"/>
                <w:szCs w:val="18"/>
                <w:lang w:eastAsia="sl-SI"/>
              </w:rPr>
              <w:t>projekt</w:t>
            </w:r>
          </w:p>
        </w:tc>
      </w:tr>
      <w:tr w:rsidR="00280438" w:rsidRPr="00764936" w14:paraId="3A3CEB51" w14:textId="77777777" w:rsidTr="005D0B99">
        <w:trPr>
          <w:cantSplit/>
          <w:trHeight w:val="404"/>
        </w:trPr>
        <w:tc>
          <w:tcPr>
            <w:tcW w:w="854" w:type="dxa"/>
            <w:shd w:val="clear" w:color="auto" w:fill="auto"/>
            <w:vAlign w:val="center"/>
          </w:tcPr>
          <w:p w14:paraId="6A8BC79B" w14:textId="77777777" w:rsidR="00280438" w:rsidRPr="00764936" w:rsidRDefault="00280438" w:rsidP="005D0B99">
            <w:pPr>
              <w:spacing w:after="0" w:line="240" w:lineRule="auto"/>
              <w:jc w:val="center"/>
              <w:rPr>
                <w:rFonts w:ascii="Republika" w:eastAsia="Times New Roman" w:hAnsi="Republika" w:cstheme="minorHAnsi"/>
                <w:b/>
                <w:bCs/>
                <w:sz w:val="18"/>
                <w:szCs w:val="18"/>
                <w:lang w:eastAsia="sl-SI"/>
              </w:rPr>
            </w:pPr>
            <w:r w:rsidRPr="00764936">
              <w:rPr>
                <w:rFonts w:ascii="Republika" w:eastAsia="Times New Roman" w:hAnsi="Republika" w:cstheme="minorHAnsi"/>
                <w:b/>
                <w:bCs/>
                <w:sz w:val="18"/>
                <w:szCs w:val="18"/>
                <w:lang w:eastAsia="sl-SI"/>
              </w:rPr>
              <w:t>CP6</w:t>
            </w:r>
          </w:p>
        </w:tc>
        <w:tc>
          <w:tcPr>
            <w:tcW w:w="2335" w:type="dxa"/>
            <w:shd w:val="clear" w:color="auto" w:fill="auto"/>
            <w:vAlign w:val="center"/>
          </w:tcPr>
          <w:p w14:paraId="0F75873D" w14:textId="77777777" w:rsidR="00280438" w:rsidRPr="00764936" w:rsidRDefault="00280438" w:rsidP="005D0B99">
            <w:pPr>
              <w:spacing w:after="0" w:line="240" w:lineRule="auto"/>
              <w:jc w:val="left"/>
              <w:rPr>
                <w:rFonts w:ascii="Republika" w:hAnsi="Republika"/>
                <w:sz w:val="18"/>
                <w:szCs w:val="18"/>
              </w:rPr>
            </w:pPr>
            <w:r w:rsidRPr="00764936">
              <w:rPr>
                <w:rFonts w:ascii="Republika" w:hAnsi="Republika"/>
                <w:b/>
                <w:sz w:val="18"/>
                <w:szCs w:val="18"/>
              </w:rPr>
              <w:t>PN10:</w:t>
            </w:r>
            <w:r w:rsidRPr="00764936">
              <w:rPr>
                <w:rFonts w:ascii="Republika" w:hAnsi="Republika"/>
                <w:sz w:val="18"/>
                <w:szCs w:val="18"/>
              </w:rPr>
              <w:t xml:space="preserve"> Prestrukturiranje premogovnih regij</w:t>
            </w:r>
          </w:p>
        </w:tc>
        <w:tc>
          <w:tcPr>
            <w:tcW w:w="4568" w:type="dxa"/>
            <w:shd w:val="clear" w:color="auto" w:fill="auto"/>
            <w:vAlign w:val="center"/>
          </w:tcPr>
          <w:p w14:paraId="2AD1E14A" w14:textId="77777777" w:rsidR="00280438" w:rsidRPr="00764936" w:rsidRDefault="00280438" w:rsidP="005D0B99">
            <w:pPr>
              <w:spacing w:after="0" w:line="240" w:lineRule="auto"/>
              <w:jc w:val="left"/>
              <w:rPr>
                <w:rFonts w:ascii="Republika" w:hAnsi="Republika"/>
                <w:sz w:val="18"/>
                <w:szCs w:val="18"/>
              </w:rPr>
            </w:pPr>
            <w:r w:rsidRPr="00764936">
              <w:rPr>
                <w:rFonts w:ascii="Republika" w:hAnsi="Republika"/>
                <w:b/>
                <w:sz w:val="18"/>
                <w:szCs w:val="18"/>
              </w:rPr>
              <w:t>JSO8.1</w:t>
            </w:r>
            <w:r w:rsidRPr="00764936">
              <w:rPr>
                <w:rFonts w:ascii="Republika" w:hAnsi="Republika"/>
                <w:sz w:val="18"/>
                <w:szCs w:val="18"/>
              </w:rPr>
              <w:t xml:space="preserve"> Omogočanje regijam in ljudem, da obravnavajo socialne, zaposlitvene, gospodarske in </w:t>
            </w:r>
            <w:proofErr w:type="spellStart"/>
            <w:r w:rsidRPr="00764936">
              <w:rPr>
                <w:rFonts w:ascii="Republika" w:hAnsi="Republika"/>
                <w:sz w:val="18"/>
                <w:szCs w:val="18"/>
              </w:rPr>
              <w:t>okoljske</w:t>
            </w:r>
            <w:proofErr w:type="spellEnd"/>
            <w:r w:rsidRPr="00764936">
              <w:rPr>
                <w:rFonts w:ascii="Republika" w:hAnsi="Republika"/>
                <w:sz w:val="18"/>
                <w:szCs w:val="18"/>
              </w:rPr>
              <w:t xml:space="preserve"> učinke, ki jih ima prehod na energetske in podnebne cilje Unije do leta 2030 in na podnebno nevtralno gospodarstvo Unije do leta 2050 na podlagi Pariškega sporazuma (SPP)</w:t>
            </w:r>
          </w:p>
        </w:tc>
        <w:tc>
          <w:tcPr>
            <w:tcW w:w="1188" w:type="dxa"/>
            <w:shd w:val="clear" w:color="auto" w:fill="auto"/>
            <w:vAlign w:val="center"/>
          </w:tcPr>
          <w:p w14:paraId="50BC9B37" w14:textId="77777777" w:rsidR="00280438" w:rsidRPr="00764936" w:rsidRDefault="00280438" w:rsidP="005D0B99">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PT </w:t>
            </w:r>
            <w:r w:rsidRPr="00764936">
              <w:rPr>
                <w:rFonts w:ascii="Republika" w:eastAsia="Times New Roman" w:hAnsi="Republika" w:cstheme="minorHAnsi"/>
                <w:sz w:val="18"/>
                <w:szCs w:val="18"/>
                <w:lang w:eastAsia="sl-SI"/>
              </w:rPr>
              <w:t>MKRR</w:t>
            </w:r>
          </w:p>
        </w:tc>
        <w:tc>
          <w:tcPr>
            <w:tcW w:w="1010" w:type="dxa"/>
            <w:shd w:val="clear" w:color="auto" w:fill="auto"/>
            <w:vAlign w:val="center"/>
          </w:tcPr>
          <w:p w14:paraId="6E9B63D2" w14:textId="77777777" w:rsidR="00280438" w:rsidRPr="00764936" w:rsidRDefault="00280438" w:rsidP="005D0B99">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363" w:type="dxa"/>
            <w:shd w:val="clear" w:color="auto" w:fill="auto"/>
            <w:vAlign w:val="center"/>
          </w:tcPr>
          <w:p w14:paraId="5A515D22" w14:textId="77777777" w:rsidR="00280438" w:rsidRPr="00764936" w:rsidRDefault="00280438" w:rsidP="005D0B99">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Podjetja vseh velikosti iz občin Hrastnik, Trbovlje, Zagorje ob Savi, Velenje, Šoštanj, Šmartno ob Paki.</w:t>
            </w:r>
          </w:p>
        </w:tc>
        <w:tc>
          <w:tcPr>
            <w:tcW w:w="1089" w:type="dxa"/>
            <w:shd w:val="clear" w:color="auto" w:fill="auto"/>
            <w:noWrap/>
            <w:vAlign w:val="center"/>
          </w:tcPr>
          <w:p w14:paraId="7E6EC647" w14:textId="77777777" w:rsidR="00280438" w:rsidRPr="00764936" w:rsidRDefault="00280438" w:rsidP="005D0B99">
            <w:pPr>
              <w:spacing w:after="0" w:line="240" w:lineRule="auto"/>
              <w:jc w:val="center"/>
              <w:rPr>
                <w:rFonts w:ascii="Republika" w:eastAsia="Times New Roman" w:hAnsi="Republika" w:cstheme="minorHAnsi"/>
                <w:sz w:val="18"/>
                <w:szCs w:val="18"/>
                <w:lang w:eastAsia="sl-SI"/>
              </w:rPr>
            </w:pPr>
            <w:r w:rsidRPr="00764936">
              <w:rPr>
                <w:rFonts w:ascii="Republika" w:eastAsia="Times New Roman" w:hAnsi="Republika" w:cstheme="minorHAnsi"/>
                <w:sz w:val="18"/>
                <w:szCs w:val="18"/>
                <w:lang w:eastAsia="sl-SI"/>
              </w:rPr>
              <w:t>JR</w:t>
            </w:r>
          </w:p>
        </w:tc>
        <w:tc>
          <w:tcPr>
            <w:tcW w:w="1134" w:type="dxa"/>
            <w:shd w:val="clear" w:color="auto" w:fill="auto"/>
            <w:noWrap/>
            <w:vAlign w:val="center"/>
          </w:tcPr>
          <w:p w14:paraId="7AB98554" w14:textId="77777777" w:rsidR="00280438" w:rsidRPr="00943C4C" w:rsidRDefault="00280438" w:rsidP="005D0B99">
            <w:pPr>
              <w:spacing w:after="0" w:line="240" w:lineRule="auto"/>
              <w:jc w:val="center"/>
              <w:rPr>
                <w:rFonts w:ascii="Republika" w:eastAsia="Times New Roman" w:hAnsi="Republika" w:cstheme="minorHAnsi"/>
                <w:sz w:val="18"/>
                <w:szCs w:val="18"/>
                <w:lang w:eastAsia="sl-SI"/>
              </w:rPr>
            </w:pPr>
            <w:r w:rsidRPr="00943C4C">
              <w:rPr>
                <w:rFonts w:ascii="Republika" w:eastAsia="Times New Roman" w:hAnsi="Republika" w:cstheme="minorHAnsi"/>
                <w:sz w:val="18"/>
                <w:szCs w:val="18"/>
                <w:lang w:eastAsia="sl-SI"/>
              </w:rPr>
              <w:t>projekt</w:t>
            </w:r>
          </w:p>
        </w:tc>
      </w:tr>
    </w:tbl>
    <w:p w14:paraId="4E1C4962" w14:textId="77777777" w:rsidR="00280438" w:rsidRPr="00764936" w:rsidRDefault="00280438" w:rsidP="00280438">
      <w:pPr>
        <w:jc w:val="left"/>
        <w:rPr>
          <w:rFonts w:ascii="Republika" w:hAnsi="Republika"/>
          <w:b/>
        </w:rPr>
      </w:pPr>
    </w:p>
    <w:p w14:paraId="2E380EF7" w14:textId="77777777" w:rsidR="00280438" w:rsidRPr="00764936" w:rsidRDefault="00280438" w:rsidP="00280438">
      <w:pPr>
        <w:jc w:val="left"/>
        <w:rPr>
          <w:rFonts w:ascii="Republika" w:hAnsi="Republika"/>
          <w:b/>
        </w:rPr>
        <w:sectPr w:rsidR="00280438" w:rsidRPr="00764936" w:rsidSect="00280438">
          <w:pgSz w:w="16838" w:h="11906" w:orient="landscape" w:code="9"/>
          <w:pgMar w:top="1134" w:right="1418" w:bottom="1418" w:left="1418" w:header="709" w:footer="709" w:gutter="0"/>
          <w:cols w:space="708"/>
          <w:docGrid w:linePitch="360"/>
        </w:sectPr>
      </w:pPr>
    </w:p>
    <w:p w14:paraId="37A2F5D1" w14:textId="77777777" w:rsidR="00280438" w:rsidRPr="00323C67" w:rsidRDefault="00280438" w:rsidP="000B56FB">
      <w:pPr>
        <w:pStyle w:val="Naslov4"/>
        <w:numPr>
          <w:ilvl w:val="3"/>
          <w:numId w:val="73"/>
        </w:numPr>
        <w:ind w:left="851" w:hanging="851"/>
      </w:pPr>
      <w:bookmarkStart w:id="674" w:name="_Toc136410244"/>
      <w:bookmarkStart w:id="675" w:name="_Toc140836765"/>
      <w:bookmarkStart w:id="676" w:name="_Toc154140169"/>
      <w:bookmarkStart w:id="677" w:name="_Toc187238065"/>
      <w:r w:rsidRPr="00764936">
        <w:lastRenderedPageBreak/>
        <w:t>Naloge posredniškega telesa</w:t>
      </w:r>
      <w:bookmarkEnd w:id="674"/>
      <w:bookmarkEnd w:id="675"/>
      <w:bookmarkEnd w:id="676"/>
      <w:bookmarkEnd w:id="677"/>
      <w:r w:rsidRPr="00764936">
        <w:t xml:space="preserve"> </w:t>
      </w:r>
    </w:p>
    <w:p w14:paraId="01BD35D6" w14:textId="77777777" w:rsidR="00280438" w:rsidRPr="00764936" w:rsidRDefault="00280438" w:rsidP="00280438">
      <w:pPr>
        <w:jc w:val="left"/>
        <w:rPr>
          <w:rFonts w:ascii="Republika" w:hAnsi="Republika"/>
        </w:rPr>
      </w:pPr>
    </w:p>
    <w:p w14:paraId="52C6FD3A" w14:textId="39245743" w:rsidR="00280438" w:rsidRPr="00CD743C" w:rsidRDefault="00280438" w:rsidP="00280438">
      <w:pPr>
        <w:pStyle w:val="Napis"/>
        <w:rPr>
          <w:szCs w:val="22"/>
        </w:rPr>
      </w:pPr>
      <w:bookmarkStart w:id="678" w:name="_Toc140837269"/>
      <w:bookmarkStart w:id="679" w:name="_Toc154139829"/>
      <w:bookmarkStart w:id="680" w:name="_Toc187222686"/>
      <w:r>
        <w:t xml:space="preserve">Tabela </w:t>
      </w:r>
      <w:r>
        <w:fldChar w:fldCharType="begin"/>
      </w:r>
      <w:r>
        <w:instrText xml:space="preserve"> SEQ Tabela \* ARABIC </w:instrText>
      </w:r>
      <w:r>
        <w:fldChar w:fldCharType="separate"/>
      </w:r>
      <w:r w:rsidR="00F61B3F">
        <w:rPr>
          <w:noProof/>
        </w:rPr>
        <w:t>46</w:t>
      </w:r>
      <w:r>
        <w:fldChar w:fldCharType="end"/>
      </w:r>
      <w:r w:rsidRPr="00CD743C">
        <w:rPr>
          <w:szCs w:val="22"/>
        </w:rPr>
        <w:t xml:space="preserve">: Neposredne naloge </w:t>
      </w:r>
      <w:r>
        <w:rPr>
          <w:szCs w:val="22"/>
        </w:rPr>
        <w:t xml:space="preserve">PT </w:t>
      </w:r>
      <w:r w:rsidRPr="00CD743C">
        <w:rPr>
          <w:szCs w:val="22"/>
        </w:rPr>
        <w:t>MKRR</w:t>
      </w:r>
      <w:bookmarkEnd w:id="678"/>
      <w:bookmarkEnd w:id="679"/>
      <w:bookmarkEnd w:id="680"/>
    </w:p>
    <w:tbl>
      <w:tblPr>
        <w:tblStyle w:val="Tabelamrea5"/>
        <w:tblW w:w="9067" w:type="dxa"/>
        <w:tblLook w:val="04A0" w:firstRow="1" w:lastRow="0" w:firstColumn="1" w:lastColumn="0" w:noHBand="0" w:noVBand="1"/>
      </w:tblPr>
      <w:tblGrid>
        <w:gridCol w:w="9067"/>
      </w:tblGrid>
      <w:tr w:rsidR="00280438" w:rsidRPr="006D55E7" w14:paraId="4E763AF7" w14:textId="77777777" w:rsidTr="005D0B99">
        <w:trPr>
          <w:trHeight w:val="413"/>
        </w:trPr>
        <w:tc>
          <w:tcPr>
            <w:tcW w:w="9067" w:type="dxa"/>
            <w:shd w:val="clear" w:color="auto" w:fill="F2F2F2" w:themeFill="background1" w:themeFillShade="F2"/>
            <w:tcMar>
              <w:left w:w="57" w:type="dxa"/>
              <w:right w:w="57" w:type="dxa"/>
            </w:tcMar>
            <w:vAlign w:val="center"/>
          </w:tcPr>
          <w:p w14:paraId="36ED738A" w14:textId="77777777" w:rsidR="00280438" w:rsidRPr="006D55E7" w:rsidRDefault="00280438" w:rsidP="005D0B99">
            <w:pPr>
              <w:contextualSpacing/>
              <w:jc w:val="left"/>
              <w:rPr>
                <w:rFonts w:ascii="Republika" w:hAnsi="Republika"/>
                <w:b/>
                <w:i/>
              </w:rPr>
            </w:pPr>
            <w:r w:rsidRPr="006D55E7">
              <w:rPr>
                <w:rFonts w:ascii="Republika" w:hAnsi="Republika"/>
                <w:b/>
              </w:rPr>
              <w:t>1. V okviru načrtovanja in priprave operacij:</w:t>
            </w:r>
          </w:p>
        </w:tc>
      </w:tr>
      <w:tr w:rsidR="00280438" w:rsidRPr="006D55E7" w14:paraId="12905777" w14:textId="77777777" w:rsidTr="005D0B99">
        <w:tc>
          <w:tcPr>
            <w:tcW w:w="9067" w:type="dxa"/>
            <w:shd w:val="clear" w:color="auto" w:fill="auto"/>
            <w:tcMar>
              <w:left w:w="57" w:type="dxa"/>
              <w:right w:w="57" w:type="dxa"/>
            </w:tcMar>
          </w:tcPr>
          <w:p w14:paraId="28C0FAA9" w14:textId="77777777" w:rsidR="00280438" w:rsidRPr="006D55E7" w:rsidRDefault="00280438" w:rsidP="005D0B99">
            <w:pPr>
              <w:jc w:val="left"/>
              <w:rPr>
                <w:rFonts w:ascii="Republika" w:hAnsi="Republika"/>
                <w:highlight w:val="lightGray"/>
              </w:rPr>
            </w:pPr>
          </w:p>
          <w:p w14:paraId="0E5CF293" w14:textId="77777777" w:rsidR="00280438" w:rsidRPr="006D55E7" w:rsidRDefault="00280438" w:rsidP="005D0B99">
            <w:pPr>
              <w:jc w:val="left"/>
              <w:rPr>
                <w:rFonts w:ascii="Republika" w:hAnsi="Republika"/>
              </w:rPr>
            </w:pPr>
            <w:r w:rsidRPr="006D55E7">
              <w:rPr>
                <w:rFonts w:ascii="Republika" w:hAnsi="Republika"/>
              </w:rPr>
              <w:t xml:space="preserve">Naloge posredniškega telesa so navedene v tretjem odstavku 12. člena Uredbe EKP. </w:t>
            </w:r>
          </w:p>
          <w:p w14:paraId="1ED2A854" w14:textId="77777777" w:rsidR="00280438" w:rsidRPr="006D55E7" w:rsidRDefault="00280438" w:rsidP="005D0B99">
            <w:pPr>
              <w:jc w:val="left"/>
              <w:rPr>
                <w:rFonts w:ascii="Republika" w:hAnsi="Republika"/>
                <w:i/>
                <w:strike/>
                <w:highlight w:val="lightGray"/>
              </w:rPr>
            </w:pPr>
          </w:p>
        </w:tc>
      </w:tr>
      <w:tr w:rsidR="00280438" w:rsidRPr="006D55E7" w14:paraId="0A43A553" w14:textId="77777777" w:rsidTr="005D0B99">
        <w:trPr>
          <w:trHeight w:val="414"/>
        </w:trPr>
        <w:tc>
          <w:tcPr>
            <w:tcW w:w="9067" w:type="dxa"/>
            <w:shd w:val="clear" w:color="auto" w:fill="F2F2F2" w:themeFill="background1" w:themeFillShade="F2"/>
            <w:tcMar>
              <w:left w:w="57" w:type="dxa"/>
              <w:right w:w="57" w:type="dxa"/>
            </w:tcMar>
            <w:vAlign w:val="center"/>
          </w:tcPr>
          <w:p w14:paraId="46782581" w14:textId="77777777" w:rsidR="00280438" w:rsidRPr="006D55E7" w:rsidRDefault="00280438" w:rsidP="005D0B99">
            <w:pPr>
              <w:contextualSpacing/>
              <w:jc w:val="left"/>
              <w:rPr>
                <w:rFonts w:ascii="Republika" w:hAnsi="Republika"/>
                <w:b/>
              </w:rPr>
            </w:pPr>
            <w:r w:rsidRPr="006D55E7">
              <w:rPr>
                <w:rFonts w:ascii="Republika" w:hAnsi="Republika"/>
                <w:b/>
              </w:rPr>
              <w:t>2. V okviru načina izbora in izvajanja operacij:</w:t>
            </w:r>
          </w:p>
        </w:tc>
      </w:tr>
      <w:tr w:rsidR="00280438" w:rsidRPr="006D55E7" w14:paraId="586A3553" w14:textId="77777777" w:rsidTr="005D0B99">
        <w:trPr>
          <w:trHeight w:val="867"/>
        </w:trPr>
        <w:tc>
          <w:tcPr>
            <w:tcW w:w="9067" w:type="dxa"/>
            <w:shd w:val="clear" w:color="auto" w:fill="auto"/>
            <w:tcMar>
              <w:left w:w="57" w:type="dxa"/>
              <w:right w:w="57" w:type="dxa"/>
            </w:tcMar>
          </w:tcPr>
          <w:p w14:paraId="602A245D" w14:textId="77777777" w:rsidR="00280438" w:rsidRPr="006D55E7" w:rsidRDefault="00280438" w:rsidP="005D0B99">
            <w:pPr>
              <w:jc w:val="left"/>
              <w:rPr>
                <w:rFonts w:ascii="Republika" w:hAnsi="Republika"/>
              </w:rPr>
            </w:pPr>
          </w:p>
          <w:p w14:paraId="4BC1DB00" w14:textId="77777777" w:rsidR="00280438" w:rsidRPr="006D55E7" w:rsidRDefault="00280438" w:rsidP="005D0B99">
            <w:pPr>
              <w:jc w:val="left"/>
              <w:rPr>
                <w:rFonts w:ascii="Republika" w:hAnsi="Republika"/>
                <w:i/>
              </w:rPr>
            </w:pPr>
            <w:r w:rsidRPr="006D55E7">
              <w:rPr>
                <w:rFonts w:ascii="Republika" w:hAnsi="Republika"/>
              </w:rPr>
              <w:t>Naloge posredniškega telesa so navedene v četrtem odstavku 12. člena ter za izvajanje</w:t>
            </w:r>
            <w:r>
              <w:rPr>
                <w:rFonts w:ascii="Republika" w:hAnsi="Republika"/>
              </w:rPr>
              <w:t xml:space="preserve"> CLLD, DRR in </w:t>
            </w:r>
            <w:r w:rsidRPr="006D55E7">
              <w:rPr>
                <w:rFonts w:ascii="Republika" w:hAnsi="Republika"/>
              </w:rPr>
              <w:t xml:space="preserve">SPP v </w:t>
            </w:r>
            <w:r>
              <w:rPr>
                <w:rFonts w:ascii="Republika" w:hAnsi="Republika"/>
              </w:rPr>
              <w:t xml:space="preserve">24., 25. in </w:t>
            </w:r>
            <w:r w:rsidRPr="006D55E7">
              <w:rPr>
                <w:rFonts w:ascii="Republika" w:hAnsi="Republika"/>
              </w:rPr>
              <w:t>tretjem odstavku 26. člena Uredbe EKP</w:t>
            </w:r>
            <w:r w:rsidRPr="006D55E7">
              <w:rPr>
                <w:rFonts w:ascii="Republika" w:hAnsi="Republika"/>
                <w:i/>
              </w:rPr>
              <w:t>.</w:t>
            </w:r>
          </w:p>
          <w:p w14:paraId="66FB7952" w14:textId="77777777" w:rsidR="00280438" w:rsidRPr="006D55E7" w:rsidRDefault="00280438" w:rsidP="005D0B99">
            <w:pPr>
              <w:jc w:val="left"/>
              <w:rPr>
                <w:rFonts w:ascii="Republika" w:hAnsi="Republika"/>
                <w:i/>
              </w:rPr>
            </w:pPr>
          </w:p>
        </w:tc>
      </w:tr>
      <w:tr w:rsidR="00280438" w:rsidRPr="006D55E7" w14:paraId="15C82C69" w14:textId="77777777" w:rsidTr="005D0B99">
        <w:trPr>
          <w:trHeight w:val="374"/>
        </w:trPr>
        <w:tc>
          <w:tcPr>
            <w:tcW w:w="9067" w:type="dxa"/>
            <w:shd w:val="clear" w:color="auto" w:fill="F2F2F2" w:themeFill="background1" w:themeFillShade="F2"/>
            <w:tcMar>
              <w:left w:w="57" w:type="dxa"/>
              <w:right w:w="57" w:type="dxa"/>
            </w:tcMar>
            <w:vAlign w:val="center"/>
          </w:tcPr>
          <w:p w14:paraId="7D8C98A0" w14:textId="77777777" w:rsidR="00280438" w:rsidRPr="006D55E7" w:rsidRDefault="00280438" w:rsidP="005D0B99">
            <w:pPr>
              <w:contextualSpacing/>
              <w:jc w:val="left"/>
              <w:rPr>
                <w:rFonts w:ascii="Republika" w:hAnsi="Republika" w:cstheme="minorHAnsi"/>
                <w:b/>
                <w:i/>
              </w:rPr>
            </w:pPr>
            <w:r w:rsidRPr="006D55E7">
              <w:rPr>
                <w:rFonts w:ascii="Republika" w:hAnsi="Republika" w:cstheme="minorHAnsi"/>
                <w:b/>
              </w:rPr>
              <w:t>3. V okviru vloge upravičenca (če jo izvaja)</w:t>
            </w:r>
            <w:r w:rsidRPr="006D55E7">
              <w:rPr>
                <w:rFonts w:ascii="Republika" w:hAnsi="Republika" w:cstheme="minorHAnsi"/>
                <w:b/>
                <w:vertAlign w:val="superscript"/>
              </w:rPr>
              <w:footnoteReference w:id="84"/>
            </w:r>
            <w:r w:rsidRPr="006D55E7">
              <w:rPr>
                <w:rFonts w:ascii="Republika" w:hAnsi="Republika" w:cstheme="minorHAnsi"/>
                <w:b/>
              </w:rPr>
              <w:t>:</w:t>
            </w:r>
          </w:p>
        </w:tc>
      </w:tr>
      <w:tr w:rsidR="00280438" w:rsidRPr="006D55E7" w14:paraId="1117173A" w14:textId="77777777" w:rsidTr="005D0B99">
        <w:trPr>
          <w:trHeight w:val="651"/>
        </w:trPr>
        <w:tc>
          <w:tcPr>
            <w:tcW w:w="9067" w:type="dxa"/>
            <w:shd w:val="clear" w:color="auto" w:fill="auto"/>
            <w:tcMar>
              <w:left w:w="57" w:type="dxa"/>
              <w:right w:w="57" w:type="dxa"/>
            </w:tcMar>
          </w:tcPr>
          <w:p w14:paraId="3B5C7C68" w14:textId="77777777" w:rsidR="00280438" w:rsidRPr="006D55E7" w:rsidRDefault="00280438" w:rsidP="005D0B99">
            <w:pPr>
              <w:jc w:val="left"/>
              <w:rPr>
                <w:rFonts w:ascii="Republika" w:hAnsi="Republika" w:cstheme="minorHAnsi"/>
                <w:i/>
              </w:rPr>
            </w:pPr>
          </w:p>
          <w:p w14:paraId="661D6776" w14:textId="77777777" w:rsidR="00280438" w:rsidRPr="006D55E7" w:rsidRDefault="00280438" w:rsidP="005D0B99">
            <w:pPr>
              <w:jc w:val="left"/>
              <w:rPr>
                <w:rFonts w:ascii="Republika" w:hAnsi="Republika" w:cstheme="minorHAnsi"/>
                <w:i/>
              </w:rPr>
            </w:pPr>
            <w:r>
              <w:rPr>
                <w:rFonts w:ascii="Republika" w:hAnsi="Republika"/>
              </w:rPr>
              <w:t>/</w:t>
            </w:r>
            <w:r w:rsidRPr="006D55E7">
              <w:rPr>
                <w:rFonts w:ascii="Republika" w:hAnsi="Republika"/>
              </w:rPr>
              <w:t xml:space="preserve">   </w:t>
            </w:r>
          </w:p>
        </w:tc>
      </w:tr>
    </w:tbl>
    <w:p w14:paraId="3DE2BB20" w14:textId="77777777" w:rsidR="00280438" w:rsidRPr="00764936" w:rsidRDefault="00280438" w:rsidP="00280438">
      <w:pPr>
        <w:jc w:val="left"/>
        <w:rPr>
          <w:rFonts w:ascii="Republika" w:hAnsi="Republika"/>
        </w:rPr>
      </w:pPr>
    </w:p>
    <w:p w14:paraId="3E319729" w14:textId="77777777" w:rsidR="00280438" w:rsidRPr="000A5EB8" w:rsidRDefault="00280438" w:rsidP="000B56FB">
      <w:pPr>
        <w:pStyle w:val="Naslov3"/>
        <w:numPr>
          <w:ilvl w:val="2"/>
          <w:numId w:val="73"/>
        </w:numPr>
        <w:ind w:left="851" w:hanging="851"/>
      </w:pPr>
      <w:bookmarkStart w:id="681" w:name="_Toc136410245"/>
      <w:bookmarkStart w:id="682" w:name="_Toc140836766"/>
      <w:bookmarkStart w:id="683" w:name="_Toc154140170"/>
      <w:bookmarkStart w:id="684" w:name="_Toc187238066"/>
      <w:r>
        <w:t>O</w:t>
      </w:r>
      <w:r w:rsidRPr="00764936">
        <w:t>PIS POSTOPKOV ZA NAČRTOVANJE, IZBOR, POTRJEVANJE, IZVAJANJE, SPREMLJANJE IN PREVERJANJE OPERACIJ</w:t>
      </w:r>
      <w:bookmarkEnd w:id="681"/>
      <w:bookmarkEnd w:id="682"/>
      <w:bookmarkEnd w:id="683"/>
      <w:bookmarkEnd w:id="684"/>
    </w:p>
    <w:p w14:paraId="0F80E640" w14:textId="77777777" w:rsidR="00280438" w:rsidRPr="00764936" w:rsidRDefault="00280438" w:rsidP="00280438">
      <w:pPr>
        <w:jc w:val="left"/>
        <w:rPr>
          <w:rFonts w:ascii="Republika" w:hAnsi="Republika"/>
        </w:rPr>
      </w:pPr>
    </w:p>
    <w:p w14:paraId="5F0DDD5F" w14:textId="77777777" w:rsidR="00280438" w:rsidRPr="00764936" w:rsidRDefault="00280438" w:rsidP="00280438">
      <w:pPr>
        <w:spacing w:line="276" w:lineRule="auto"/>
        <w:rPr>
          <w:rFonts w:ascii="Republika" w:hAnsi="Republika"/>
        </w:rPr>
      </w:pPr>
      <w:r w:rsidRPr="00764936">
        <w:rPr>
          <w:rFonts w:ascii="Republika" w:hAnsi="Republika"/>
        </w:rPr>
        <w:t xml:space="preserve">Organ upravljanja pripravi, sprejme in na spletni strani objavi Navodila OU za načrtovanje, odločanje o podpori, spremljanje in poročanje o izvajanju EKP, Navodila OU o upravičenih stroških, </w:t>
      </w:r>
      <w:r w:rsidRPr="00DA2706">
        <w:rPr>
          <w:rFonts w:ascii="Republika" w:hAnsi="Republika"/>
        </w:rPr>
        <w:t>Navodila OU za izvajanje upravljalnih preverjanj in preverjanj opravljanja prenesenih nalog</w:t>
      </w:r>
      <w:r w:rsidRPr="00764936">
        <w:rPr>
          <w:rFonts w:ascii="Republika" w:hAnsi="Republika"/>
        </w:rPr>
        <w:t xml:space="preserve"> ter vsa ostala relevantna navodila. </w:t>
      </w:r>
    </w:p>
    <w:p w14:paraId="31F2613A" w14:textId="77777777" w:rsidR="00280438" w:rsidRPr="00764936" w:rsidRDefault="00280438" w:rsidP="00280438">
      <w:pPr>
        <w:spacing w:line="276" w:lineRule="auto"/>
        <w:rPr>
          <w:rFonts w:ascii="Republika" w:hAnsi="Republika"/>
        </w:rPr>
      </w:pPr>
      <w:r w:rsidRPr="00764936">
        <w:rPr>
          <w:rFonts w:ascii="Republika" w:hAnsi="Republika"/>
        </w:rPr>
        <w:t>Organ upravljanja p</w:t>
      </w:r>
      <w:r w:rsidRPr="00764936">
        <w:rPr>
          <w:rFonts w:ascii="Republika" w:hAnsi="Republika" w:cs="Arial"/>
        </w:rPr>
        <w:t xml:space="preserve">ripravi analizo tveganja na ravni </w:t>
      </w:r>
      <w:r>
        <w:rPr>
          <w:rFonts w:ascii="Republika" w:hAnsi="Republika" w:cs="Arial"/>
        </w:rPr>
        <w:t>PEKP</w:t>
      </w:r>
      <w:r w:rsidRPr="00764936">
        <w:rPr>
          <w:rFonts w:ascii="Republika" w:hAnsi="Republika" w:cs="Arial"/>
        </w:rPr>
        <w:t xml:space="preserve"> za namen vzorčnega administrativnega preverjanja zahtevkov za izplačilo.</w:t>
      </w:r>
      <w:r>
        <w:rPr>
          <w:rFonts w:ascii="Republika" w:hAnsi="Republika" w:cs="Arial"/>
        </w:rPr>
        <w:t xml:space="preserve"> </w:t>
      </w:r>
      <w:r w:rsidRPr="00063BE5">
        <w:rPr>
          <w:rFonts w:ascii="Republika" w:hAnsi="Republika" w:cs="Arial"/>
        </w:rPr>
        <w:t xml:space="preserve">PT pripravi metodologijo za izvajanje administrativnih preverjanj, ki upošteva analizo tveganj OU na ravni </w:t>
      </w:r>
      <w:r>
        <w:rPr>
          <w:rFonts w:ascii="Republika" w:hAnsi="Republika" w:cs="Arial"/>
        </w:rPr>
        <w:t>PEKP</w:t>
      </w:r>
      <w:r w:rsidRPr="00063BE5">
        <w:rPr>
          <w:rFonts w:ascii="Republika" w:hAnsi="Republika" w:cs="Arial"/>
        </w:rPr>
        <w:t xml:space="preserve">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r w:rsidRPr="00764936">
        <w:rPr>
          <w:rFonts w:ascii="Republika" w:hAnsi="Republika" w:cs="Arial"/>
        </w:rPr>
        <w:t xml:space="preserve"> </w:t>
      </w:r>
    </w:p>
    <w:p w14:paraId="3A88AE22" w14:textId="77777777" w:rsidR="00280438" w:rsidRPr="00764936" w:rsidRDefault="00280438" w:rsidP="00280438">
      <w:pPr>
        <w:spacing w:after="80"/>
        <w:rPr>
          <w:rFonts w:ascii="Republika" w:hAnsi="Republika"/>
          <w:b/>
        </w:rPr>
      </w:pPr>
    </w:p>
    <w:p w14:paraId="288D33CE" w14:textId="5EEF0BFF" w:rsidR="00280438" w:rsidRPr="00CD743C" w:rsidRDefault="00280438" w:rsidP="00280438">
      <w:pPr>
        <w:pStyle w:val="Napis"/>
        <w:jc w:val="both"/>
        <w:rPr>
          <w:szCs w:val="22"/>
        </w:rPr>
      </w:pPr>
      <w:bookmarkStart w:id="685" w:name="_Toc140837270"/>
      <w:bookmarkStart w:id="686" w:name="_Toc154139830"/>
      <w:bookmarkStart w:id="687" w:name="_Toc187222687"/>
      <w:r>
        <w:t xml:space="preserve">Tabela </w:t>
      </w:r>
      <w:r>
        <w:fldChar w:fldCharType="begin"/>
      </w:r>
      <w:r>
        <w:instrText xml:space="preserve"> SEQ Tabela \* ARABIC </w:instrText>
      </w:r>
      <w:r>
        <w:fldChar w:fldCharType="separate"/>
      </w:r>
      <w:r w:rsidR="00F61B3F">
        <w:rPr>
          <w:noProof/>
        </w:rPr>
        <w:t>47</w:t>
      </w:r>
      <w:r>
        <w:fldChar w:fldCharType="end"/>
      </w:r>
      <w:r w:rsidRPr="00CD743C">
        <w:rPr>
          <w:szCs w:val="22"/>
        </w:rPr>
        <w:t xml:space="preserve">: Opis postopkov </w:t>
      </w:r>
      <w:r>
        <w:rPr>
          <w:szCs w:val="22"/>
        </w:rPr>
        <w:t>PT</w:t>
      </w:r>
      <w:r w:rsidRPr="00CD743C">
        <w:rPr>
          <w:szCs w:val="22"/>
        </w:rPr>
        <w:t xml:space="preserve"> MKRR za posamezne načine izbora operacij (NIO) in administrativn</w:t>
      </w:r>
      <w:r>
        <w:rPr>
          <w:szCs w:val="22"/>
        </w:rPr>
        <w:t>o</w:t>
      </w:r>
      <w:r w:rsidRPr="00CD743C">
        <w:rPr>
          <w:szCs w:val="22"/>
        </w:rPr>
        <w:t xml:space="preserve"> preverjanj</w:t>
      </w:r>
      <w:r>
        <w:rPr>
          <w:szCs w:val="22"/>
        </w:rPr>
        <w:t>e</w:t>
      </w:r>
      <w:r w:rsidRPr="00CD743C">
        <w:rPr>
          <w:szCs w:val="22"/>
        </w:rPr>
        <w:t xml:space="preserve"> zahtevkov za izplačilo (ZZI)</w:t>
      </w:r>
      <w:bookmarkEnd w:id="685"/>
      <w:bookmarkEnd w:id="686"/>
      <w:bookmarkEnd w:id="687"/>
    </w:p>
    <w:tbl>
      <w:tblPr>
        <w:tblStyle w:val="Tabelamrea5"/>
        <w:tblW w:w="9067" w:type="dxa"/>
        <w:tblLook w:val="04A0" w:firstRow="1" w:lastRow="0" w:firstColumn="1" w:lastColumn="0" w:noHBand="0" w:noVBand="1"/>
      </w:tblPr>
      <w:tblGrid>
        <w:gridCol w:w="9067"/>
      </w:tblGrid>
      <w:tr w:rsidR="00280438" w:rsidRPr="003938FF" w14:paraId="19866567" w14:textId="77777777" w:rsidTr="005D0B99">
        <w:trPr>
          <w:trHeight w:val="430"/>
        </w:trPr>
        <w:tc>
          <w:tcPr>
            <w:tcW w:w="9067" w:type="dxa"/>
            <w:shd w:val="clear" w:color="auto" w:fill="F2F2F2" w:themeFill="background1" w:themeFillShade="F2"/>
            <w:tcMar>
              <w:left w:w="57" w:type="dxa"/>
              <w:right w:w="57" w:type="dxa"/>
            </w:tcMar>
            <w:vAlign w:val="center"/>
          </w:tcPr>
          <w:p w14:paraId="4C093D6D" w14:textId="77777777" w:rsidR="00280438" w:rsidRPr="00EC4DEA" w:rsidRDefault="00280438" w:rsidP="005D0B99">
            <w:pPr>
              <w:spacing w:line="276" w:lineRule="auto"/>
              <w:contextualSpacing/>
              <w:jc w:val="left"/>
              <w:rPr>
                <w:rFonts w:ascii="Republika" w:hAnsi="Republika"/>
                <w:b/>
              </w:rPr>
            </w:pPr>
            <w:r w:rsidRPr="00EC4DEA">
              <w:rPr>
                <w:rFonts w:ascii="Republika" w:hAnsi="Republika"/>
                <w:b/>
              </w:rPr>
              <w:t>1. Ministrstvo je posredniško telo, ki izvaja javni razpis / javni poziv</w:t>
            </w:r>
          </w:p>
        </w:tc>
      </w:tr>
      <w:tr w:rsidR="00280438" w:rsidRPr="003938FF" w14:paraId="291D59CE" w14:textId="77777777" w:rsidTr="005D0B99">
        <w:tc>
          <w:tcPr>
            <w:tcW w:w="9067" w:type="dxa"/>
            <w:tcMar>
              <w:left w:w="57" w:type="dxa"/>
              <w:right w:w="57" w:type="dxa"/>
            </w:tcMar>
          </w:tcPr>
          <w:p w14:paraId="53ECDBFC" w14:textId="77777777" w:rsidR="00280438" w:rsidRPr="00EC4DEA" w:rsidRDefault="00280438" w:rsidP="005D0B99">
            <w:pPr>
              <w:spacing w:line="276" w:lineRule="auto"/>
              <w:rPr>
                <w:rFonts w:ascii="Republika" w:hAnsi="Republika"/>
              </w:rPr>
            </w:pPr>
          </w:p>
          <w:p w14:paraId="40C03BE5" w14:textId="77777777" w:rsidR="00280438" w:rsidRPr="00EC4DEA" w:rsidRDefault="00280438" w:rsidP="005D0B99">
            <w:pPr>
              <w:spacing w:line="276" w:lineRule="auto"/>
              <w:rPr>
                <w:rFonts w:ascii="Republika" w:hAnsi="Republika"/>
                <w:b/>
                <w:u w:val="single"/>
              </w:rPr>
            </w:pPr>
            <w:r w:rsidRPr="00EC4DEA">
              <w:rPr>
                <w:rFonts w:ascii="Republika" w:hAnsi="Republika"/>
                <w:b/>
                <w:u w:val="single"/>
              </w:rPr>
              <w:t>NAČIN IZBORA – opis postopka:</w:t>
            </w:r>
          </w:p>
          <w:p w14:paraId="29C6A8DE" w14:textId="77777777" w:rsidR="00280438" w:rsidRPr="00EC4DEA" w:rsidRDefault="00280438" w:rsidP="005D0B99">
            <w:pPr>
              <w:spacing w:line="276" w:lineRule="auto"/>
              <w:rPr>
                <w:rFonts w:ascii="Republika" w:hAnsi="Republika" w:cs="Arial"/>
              </w:rPr>
            </w:pPr>
          </w:p>
          <w:p w14:paraId="45491CF9" w14:textId="77777777" w:rsidR="00280438" w:rsidRPr="00EC4DEA" w:rsidRDefault="00280438" w:rsidP="005D0B99">
            <w:pPr>
              <w:numPr>
                <w:ilvl w:val="0"/>
                <w:numId w:val="25"/>
              </w:numPr>
              <w:spacing w:line="276" w:lineRule="auto"/>
              <w:ind w:left="649" w:hanging="283"/>
              <w:contextualSpacing/>
              <w:rPr>
                <w:rFonts w:ascii="Republika" w:hAnsi="Republika" w:cs="Arial"/>
              </w:rPr>
            </w:pPr>
            <w:r w:rsidRPr="00EC4DEA">
              <w:rPr>
                <w:rFonts w:ascii="Republika" w:hAnsi="Republika" w:cs="Arial"/>
                <w:b/>
              </w:rPr>
              <w:t>Naloge posredniškega telesa</w:t>
            </w:r>
            <w:r w:rsidRPr="00EC4DEA">
              <w:rPr>
                <w:rFonts w:ascii="Republika" w:hAnsi="Republika" w:cs="Arial"/>
              </w:rPr>
              <w:t>:</w:t>
            </w:r>
          </w:p>
          <w:p w14:paraId="20E94B82"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(zaposleni, odgovoren za pripravo NIO/INP, zaposleni, odgovoren za sheme pomoči, v sodelovanju z vodjo SINEUP): priprava predloga NIO/INP, preverjanje ustreznosti NIO s pravili o državnih pomočeh, posredovanje predloga na OU,</w:t>
            </w:r>
          </w:p>
          <w:p w14:paraId="310285E8"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(OU): potrditev skupnega predloga INP,</w:t>
            </w:r>
          </w:p>
          <w:p w14:paraId="48D7DA4A"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lastRenderedPageBreak/>
              <w:t>(minister) sprejem odločitve o začetku postopka javnega razpisa in imenovanju strokovne komisije,</w:t>
            </w:r>
          </w:p>
          <w:p w14:paraId="1BDE2DE4"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(strokovna komisija): priprava osnutka javnega razpisa in razpisne dokumentacije v skladu z veljavnimi predpisi in Navodili OU za načrtovanje, odločanje o podpori, spremljanje in poročanje o izvajanju evropske kohezijske politike v programskem obdobju 2021-2027,</w:t>
            </w:r>
          </w:p>
          <w:p w14:paraId="3593319C"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(strokovna komisija): priprava končnega predloga javnega razpisa in potrditev, da sta besedilo za objavo v Uradnem listu in dokumentacija javnega razpisa pripravljena tako, da je pričakovati uspešen javni razpis. Za javne razpise v okviru SPP pred pošiljanjem vloge za odločitev o podpori na OU pridobitev mnenja razvojne institucije za območja ONPP, ki predstavlja obvezni sestavni del vloge za odločitev o podpori;</w:t>
            </w:r>
          </w:p>
          <w:p w14:paraId="6AE306D6"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 xml:space="preserve">(strokovna komisija) priprava vloge za odločitev o podpori javnemu razpisu s prilogami, </w:t>
            </w:r>
          </w:p>
          <w:p w14:paraId="228A1F6E"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(strokovna komisija): vnos matičnih podatkov o javnem razpisu/javnem pozivu v IS OU e-MA2,</w:t>
            </w:r>
          </w:p>
          <w:p w14:paraId="27E470CA"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(vodja PT): podpis vloge za odločitev o podpori javnega razpisa s prilogami za potrditev pri OU,</w:t>
            </w:r>
          </w:p>
          <w:p w14:paraId="01C7C735"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(vodja OU): podpis odločitve o podpori,</w:t>
            </w:r>
          </w:p>
          <w:p w14:paraId="6831FD37"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(vodja razpisa): ureditev naročilnice za objavo JR v Uradnem listu,</w:t>
            </w:r>
          </w:p>
          <w:p w14:paraId="60CC1354"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(vodja razpisa): po pridobitvi odločitve o podpori javnemu razpisu s strani OU, objava javnega razpisa v Uradnem listu in na spletnih straneh PT,</w:t>
            </w:r>
          </w:p>
          <w:p w14:paraId="100E6106"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(strokovna komisija): izvedba javnega razpisa, ki zajema: odpiranje vlog, dopolnjevanje vlog, pregled in ocenjevanje vlog ter pripravo predloga za sprejem odločitev o rezultatih razpisa (predlog prejemnikov sredstev),</w:t>
            </w:r>
          </w:p>
          <w:p w14:paraId="12ACDF0D"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(vodja razpisa): sklicevanje in vodenje sej komisij, priprava zapisnikov,</w:t>
            </w:r>
          </w:p>
          <w:p w14:paraId="0CF5AE39"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(minister) na podlagi predloga prejemnikov sredstev sprejem odločitve o rezultatih javnega razpisa,</w:t>
            </w:r>
          </w:p>
          <w:p w14:paraId="48297289"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(vodja razpisa): priprava posamičnih sklepov o izbiri ter sklepov o zavržbi/zavrnitvi vlog ter osnutka pogodbe o sofinanciranju in uskladitev znotraj PT (SPZ in SFZ),</w:t>
            </w:r>
          </w:p>
          <w:p w14:paraId="791BC397"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(minister oziroma državni sekretar): odobritev operacij z izdajo posameznega sklepa o izboru na podlagi predloga prejemnikov sredstev, posredovanega s strani strokovne komisije za dodelitev sredstev – podpis sklepov,</w:t>
            </w:r>
          </w:p>
          <w:p w14:paraId="392B5F2F"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 xml:space="preserve">(minister oziroma državni sekretar): zavrnitev operacij z izdajo posameznih sklepov o </w:t>
            </w:r>
            <w:proofErr w:type="spellStart"/>
            <w:r w:rsidRPr="00EC4DEA">
              <w:rPr>
                <w:rFonts w:ascii="Republika" w:hAnsi="Republika"/>
              </w:rPr>
              <w:t>neizboru</w:t>
            </w:r>
            <w:proofErr w:type="spellEnd"/>
            <w:r w:rsidRPr="00EC4DEA">
              <w:rPr>
                <w:rFonts w:ascii="Republika" w:hAnsi="Republika"/>
              </w:rPr>
              <w:t xml:space="preserve"> na podlagi poročila strokovne komisije,</w:t>
            </w:r>
          </w:p>
          <w:p w14:paraId="4FEF5422"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(skrbnik pogodbe): prejem celotne dokumentacije posameznih potrjenih operacij (od vloge do podpisane pogodbe), evidentiranje operacij v MFERAC in IS OU e-MA2,</w:t>
            </w:r>
          </w:p>
          <w:p w14:paraId="2B7B6FD3"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(skrbnik pogodbe): priprava pogodb o sofinanciranju posameznih operacij,</w:t>
            </w:r>
          </w:p>
          <w:p w14:paraId="397DB277"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za javne razpise/javne pozive v okviru SPP seznanitev razvojnih institucij za območja ONPP z izvedenimi postopki javnih razpisov in javnih pozivov,</w:t>
            </w:r>
          </w:p>
          <w:p w14:paraId="26345DA4"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(minister): podpis pogodb o sofinanciranju,</w:t>
            </w:r>
          </w:p>
          <w:p w14:paraId="41F93152"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 xml:space="preserve">(skrbnik pogodbe): izvajanje nalog skrbništva (obravnava predlogov za spremembo operacij, pomoč skrbnikom pogodb na strani upravičencev, urejanje podatkov v </w:t>
            </w:r>
            <w:proofErr w:type="spellStart"/>
            <w:r w:rsidRPr="00EC4DEA">
              <w:rPr>
                <w:rFonts w:ascii="Republika" w:hAnsi="Republika"/>
              </w:rPr>
              <w:t>Mferac</w:t>
            </w:r>
            <w:proofErr w:type="spellEnd"/>
            <w:r w:rsidRPr="00EC4DEA">
              <w:rPr>
                <w:rFonts w:ascii="Republika" w:hAnsi="Republika"/>
              </w:rPr>
              <w:t xml:space="preserve">, </w:t>
            </w:r>
            <w:proofErr w:type="spellStart"/>
            <w:r w:rsidRPr="00EC4DEA">
              <w:rPr>
                <w:rFonts w:ascii="Republika" w:hAnsi="Republika"/>
              </w:rPr>
              <w:t>Sappra</w:t>
            </w:r>
            <w:proofErr w:type="spellEnd"/>
            <w:r w:rsidRPr="00EC4DEA">
              <w:rPr>
                <w:rFonts w:ascii="Republika" w:hAnsi="Republika"/>
              </w:rPr>
              <w:t>, IS OU e-MA2, administrativni pregled zahtevkov za izplačilo, pregled odzivov na začasna poročila revizijskih organov, priprava morebitnih zahtevkov za vračilo sredstev, priprava negativnih ZZI, opomnikov, pregled končnih in letnih poročil, arhiviranje dokumentacije),</w:t>
            </w:r>
          </w:p>
          <w:p w14:paraId="0FE60157"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 xml:space="preserve">(SPZ v sodelovanju s strokovno komisijo oz. skrbnikom pogodbe): priprava predlogov odgovorov na morebitne tožbe, pripravljalne vloge in predloge odgovorov na predloge </w:t>
            </w:r>
            <w:r w:rsidRPr="00EC4DEA">
              <w:rPr>
                <w:rFonts w:ascii="Republika" w:hAnsi="Republika"/>
              </w:rPr>
              <w:lastRenderedPageBreak/>
              <w:t>začasnih odredb in drugih vlog ter opravljanje drugih potrebnih dejanj v primeru sodnih postopkov v zvezi s sklepi o vlogah na javni razpis,</w:t>
            </w:r>
          </w:p>
          <w:p w14:paraId="05CE2553" w14:textId="77777777" w:rsidR="00280438" w:rsidRPr="00EC4DEA" w:rsidRDefault="00280438" w:rsidP="00280438">
            <w:pPr>
              <w:numPr>
                <w:ilvl w:val="0"/>
                <w:numId w:val="153"/>
              </w:numPr>
              <w:spacing w:line="276" w:lineRule="auto"/>
              <w:contextualSpacing/>
              <w:rPr>
                <w:rFonts w:ascii="Republika" w:hAnsi="Republika" w:cs="Arial"/>
              </w:rPr>
            </w:pPr>
            <w:r w:rsidRPr="00EC4DEA">
              <w:rPr>
                <w:rFonts w:ascii="Republika" w:hAnsi="Republika"/>
              </w:rPr>
              <w:t>(SPZ v sodelovanju s strokovno komisijo oz. skrbnikom pogodbe): za javne razpise/javne pozive v okviru SPP seznanjanje razvojnih institucij za območja ONPP z odstopi od pogodb o sofinanciranju,</w:t>
            </w:r>
          </w:p>
          <w:p w14:paraId="507A95E7" w14:textId="77777777" w:rsidR="00280438" w:rsidRPr="00EC4DEA" w:rsidRDefault="00280438" w:rsidP="00280438">
            <w:pPr>
              <w:numPr>
                <w:ilvl w:val="0"/>
                <w:numId w:val="153"/>
              </w:numPr>
              <w:spacing w:line="276" w:lineRule="auto"/>
              <w:contextualSpacing/>
              <w:rPr>
                <w:rFonts w:ascii="Republika" w:hAnsi="Republika" w:cs="Arial"/>
              </w:rPr>
            </w:pPr>
            <w:r w:rsidRPr="00EC4DEA">
              <w:rPr>
                <w:rFonts w:ascii="Republika" w:hAnsi="Republika" w:cs="Arial"/>
                <w:bCs/>
              </w:rPr>
              <w:t>(skrbnik pogodbe): potrjuje, spremlja in poroča o kazalnikih na nivoju operacije.</w:t>
            </w:r>
          </w:p>
          <w:p w14:paraId="09D593F7" w14:textId="77777777" w:rsidR="00280438" w:rsidRPr="00EC4DEA" w:rsidRDefault="00280438" w:rsidP="005D0B99">
            <w:pPr>
              <w:spacing w:line="276" w:lineRule="auto"/>
              <w:rPr>
                <w:rFonts w:ascii="Republika" w:hAnsi="Republika" w:cs="Arial"/>
              </w:rPr>
            </w:pPr>
          </w:p>
          <w:p w14:paraId="619A246C" w14:textId="77777777" w:rsidR="00280438" w:rsidRPr="00EC4DEA" w:rsidRDefault="00280438" w:rsidP="005D0B99">
            <w:pPr>
              <w:numPr>
                <w:ilvl w:val="0"/>
                <w:numId w:val="25"/>
              </w:numPr>
              <w:spacing w:line="276" w:lineRule="auto"/>
              <w:ind w:left="649" w:hanging="283"/>
              <w:contextualSpacing/>
              <w:rPr>
                <w:rFonts w:ascii="Republika" w:hAnsi="Republika" w:cs="Arial"/>
                <w:b/>
              </w:rPr>
            </w:pPr>
            <w:r w:rsidRPr="00EC4DEA">
              <w:rPr>
                <w:rFonts w:ascii="Republika" w:hAnsi="Republika" w:cs="Arial"/>
                <w:b/>
              </w:rPr>
              <w:t>Naloge upravičenca:</w:t>
            </w:r>
          </w:p>
          <w:p w14:paraId="71743E30"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priprava in posredovanje vloge na javni razpis s pripadajočo dokumentacijo na PT,</w:t>
            </w:r>
          </w:p>
          <w:p w14:paraId="1382BA6A"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podpis pogodbe o sofinanciranju,</w:t>
            </w:r>
          </w:p>
          <w:p w14:paraId="19363B78"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izvedba operacije skladno s pogodbo o sofinanciranju in določili JR/JP,</w:t>
            </w:r>
          </w:p>
          <w:p w14:paraId="50941E98"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v kolikor je PT MKRR s pogodbo o sofinanciranju izrecno prenesel naloge spremljanja in poročanja na upravičenca, mora le-ta v IS OU e-MA2 redno vnašati podatke o doseženih kazalnikih učinka in rezultata ter priložiti vsebinsko poročilo.</w:t>
            </w:r>
          </w:p>
          <w:p w14:paraId="5D66894E" w14:textId="77777777" w:rsidR="00280438" w:rsidRPr="00EC4DEA" w:rsidRDefault="00280438" w:rsidP="005D0B99">
            <w:pPr>
              <w:spacing w:line="276" w:lineRule="auto"/>
              <w:rPr>
                <w:rFonts w:ascii="Republika" w:hAnsi="Republika"/>
              </w:rPr>
            </w:pPr>
          </w:p>
          <w:p w14:paraId="41AE583E" w14:textId="77777777" w:rsidR="00280438" w:rsidRPr="00EC4DEA" w:rsidRDefault="00280438" w:rsidP="005D0B99">
            <w:pPr>
              <w:spacing w:line="276" w:lineRule="auto"/>
              <w:rPr>
                <w:rFonts w:ascii="Republika" w:hAnsi="Republika"/>
              </w:rPr>
            </w:pPr>
          </w:p>
          <w:p w14:paraId="587C135F" w14:textId="77777777" w:rsidR="00280438" w:rsidRPr="00EC4DEA" w:rsidRDefault="00280438" w:rsidP="005D0B99">
            <w:pPr>
              <w:spacing w:line="276" w:lineRule="auto"/>
              <w:rPr>
                <w:rFonts w:ascii="Republika" w:hAnsi="Republika"/>
                <w:b/>
                <w:u w:val="single"/>
              </w:rPr>
            </w:pPr>
            <w:r w:rsidRPr="00EC4DEA">
              <w:rPr>
                <w:rFonts w:ascii="Republika" w:hAnsi="Republika"/>
                <w:b/>
                <w:u w:val="single"/>
              </w:rPr>
              <w:t>ADMINISTRATIVNO PREVERJANJE ZZI po 74. čl. Uredbe 2021/1060/EU – opis postopka:</w:t>
            </w:r>
          </w:p>
          <w:p w14:paraId="2AFFFCFA" w14:textId="77777777" w:rsidR="00280438" w:rsidRPr="00EC4DEA" w:rsidRDefault="00280438" w:rsidP="005D0B99">
            <w:pPr>
              <w:spacing w:line="276" w:lineRule="auto"/>
              <w:rPr>
                <w:rFonts w:ascii="Republika" w:hAnsi="Republika" w:cs="Arial"/>
              </w:rPr>
            </w:pPr>
          </w:p>
          <w:p w14:paraId="3998D804" w14:textId="77777777" w:rsidR="00280438" w:rsidRPr="00EC4DEA" w:rsidRDefault="00280438" w:rsidP="005D0B99">
            <w:pPr>
              <w:numPr>
                <w:ilvl w:val="0"/>
                <w:numId w:val="27"/>
              </w:numPr>
              <w:spacing w:line="276" w:lineRule="auto"/>
              <w:contextualSpacing/>
              <w:rPr>
                <w:rFonts w:ascii="Republika" w:hAnsi="Republika" w:cs="Arial"/>
              </w:rPr>
            </w:pPr>
            <w:r w:rsidRPr="00EC4DEA">
              <w:rPr>
                <w:rFonts w:ascii="Republika" w:hAnsi="Republika" w:cs="Arial"/>
                <w:b/>
              </w:rPr>
              <w:t>Naloge posredniškega telesa</w:t>
            </w:r>
            <w:r w:rsidRPr="00EC4DEA">
              <w:rPr>
                <w:rFonts w:ascii="Republika" w:hAnsi="Republika" w:cs="Arial"/>
              </w:rPr>
              <w:t>:</w:t>
            </w:r>
          </w:p>
          <w:p w14:paraId="37A3D916" w14:textId="77777777" w:rsidR="00280438" w:rsidRPr="00EC4DEA" w:rsidRDefault="00280438" w:rsidP="00280438">
            <w:pPr>
              <w:numPr>
                <w:ilvl w:val="0"/>
                <w:numId w:val="153"/>
              </w:numPr>
              <w:spacing w:after="160" w:line="276" w:lineRule="auto"/>
              <w:contextualSpacing/>
              <w:rPr>
                <w:rFonts w:ascii="Republika" w:hAnsi="Republika"/>
              </w:rPr>
            </w:pPr>
            <w:r w:rsidRPr="00EC4DEA">
              <w:rPr>
                <w:rFonts w:ascii="Republika" w:hAnsi="Republika"/>
              </w:rPr>
              <w:t xml:space="preserve">(vodja PT v sodelovanju s strokovno komisijo): pripravi metodologijo za izvajanje vzorčnih administrativnih preverjanj, določi </w:t>
            </w:r>
            <w:r w:rsidRPr="00EC4DEA">
              <w:rPr>
                <w:rFonts w:ascii="Republika" w:hAnsi="Republika" w:cs="EUAlbertina"/>
              </w:rPr>
              <w:t>način preverjanja in velikost vzorca</w:t>
            </w:r>
            <w:r w:rsidRPr="00EC4DEA">
              <w:rPr>
                <w:rFonts w:ascii="Republika" w:hAnsi="Republika"/>
              </w:rPr>
              <w:t>,</w:t>
            </w:r>
          </w:p>
          <w:p w14:paraId="23CBED59"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 xml:space="preserve">(skrbnik pogodbe - zaradi zagotavljanja ločenosti funkcij ni oseba, ki je sodelovala pri izboru operacije): izvaja administrativno preverjanje ZZI po 74. členu Uredbe 2021/1060/EU skladno z Navodili OU za izvajanje upravljalnih preverjanj in preverjanj opravljanja prenesenih nalog </w:t>
            </w:r>
            <w:r w:rsidRPr="00EC4DEA">
              <w:rPr>
                <w:rFonts w:ascii="Republika" w:hAnsi="Republika" w:cs="EUAlbertina"/>
              </w:rPr>
              <w:t>in potrjeno metodologijo za izvajanje administrativnega preverjanja, ki določa način preverjanja in velikost vzorca</w:t>
            </w:r>
            <w:r w:rsidRPr="00EC4DEA">
              <w:rPr>
                <w:rFonts w:ascii="Republika" w:hAnsi="Republika"/>
              </w:rPr>
              <w:t>,</w:t>
            </w:r>
          </w:p>
          <w:p w14:paraId="615D2654"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(skrbnik pogodbe): v primeru ugotovljenih napak pozove upravičenca k dopolnitvi ZZI, v primeru ugotovljenih nepravilnosti ZZI zavrne,</w:t>
            </w:r>
          </w:p>
          <w:p w14:paraId="4D944ACB"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(skrbnik pogodbe): izvede administrativni pregled ZZI, izpolni in podpiše KL v IS OU e-MA2 ter ga v IS KRPAN ustrezno arhivira, pravilen in popoln ZZI potrdi,</w:t>
            </w:r>
          </w:p>
          <w:p w14:paraId="4D062543"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(SFZ na podlagi usklajenih informacijskih sistemov): na podlagi s strani skrbnika pogodbe potrjenega ZZI, sistem avtomatsko prenese odredbo za izplačilo iz IS OU e-MA2 v sistem MFERAC vse do organa za računovodenje (e-CA2),</w:t>
            </w:r>
          </w:p>
          <w:p w14:paraId="7FD05B2B"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 xml:space="preserve">(skrbnik pogodbe): redno poroča SUN v skladu z Navodili OU za poročanje in spremljanje nepravilnosti pri porabi sredstev EKP v okviru PEKP za obdobje 2021–2027 ter Navodili organa upravljanja za načrtovanje, odločanje o podpori, spremljanje in poročanje o izvajanju evropske kohezijske politike v programskem obdobju 2021–2027, </w:t>
            </w:r>
          </w:p>
          <w:p w14:paraId="77468D09"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(nosilec poročanja v SUN): poročanje o nepravilnostih pristojnim organom,</w:t>
            </w:r>
          </w:p>
          <w:p w14:paraId="689D7B64"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(skrbnik pogodbe): o izvedenih administrativnih preverjanjih četrtletno poroča nosilcu poročanj v SUN.</w:t>
            </w:r>
          </w:p>
          <w:p w14:paraId="7C93A588" w14:textId="77777777" w:rsidR="00280438" w:rsidRPr="00EC4DEA" w:rsidRDefault="00280438" w:rsidP="005D0B99">
            <w:pPr>
              <w:spacing w:line="276" w:lineRule="auto"/>
              <w:contextualSpacing/>
              <w:rPr>
                <w:rFonts w:ascii="Republika" w:hAnsi="Republika"/>
              </w:rPr>
            </w:pPr>
          </w:p>
          <w:p w14:paraId="47425C6D" w14:textId="77777777" w:rsidR="00280438" w:rsidRPr="00EC4DEA" w:rsidRDefault="00280438" w:rsidP="005D0B99">
            <w:pPr>
              <w:pStyle w:val="Odstavekseznama"/>
              <w:numPr>
                <w:ilvl w:val="0"/>
                <w:numId w:val="27"/>
              </w:numPr>
              <w:spacing w:line="276" w:lineRule="auto"/>
              <w:rPr>
                <w:rFonts w:ascii="Republika" w:hAnsi="Republika"/>
                <w:b/>
                <w:bCs/>
              </w:rPr>
            </w:pPr>
            <w:r w:rsidRPr="00EC4DEA">
              <w:rPr>
                <w:rFonts w:ascii="Republika" w:hAnsi="Republika"/>
                <w:b/>
                <w:bCs/>
              </w:rPr>
              <w:t>Naloge upravičenca:</w:t>
            </w:r>
          </w:p>
          <w:p w14:paraId="57E08B8D" w14:textId="77777777" w:rsidR="00280438" w:rsidRPr="00EC4DEA" w:rsidRDefault="00280438" w:rsidP="00280438">
            <w:pPr>
              <w:pStyle w:val="Odstavekseznama"/>
              <w:numPr>
                <w:ilvl w:val="2"/>
                <w:numId w:val="163"/>
              </w:numPr>
              <w:spacing w:line="276" w:lineRule="auto"/>
              <w:ind w:left="1074" w:hanging="283"/>
              <w:rPr>
                <w:rFonts w:ascii="Republika" w:hAnsi="Republika"/>
                <w:noProof/>
              </w:rPr>
            </w:pPr>
            <w:r w:rsidRPr="00EC4DEA">
              <w:rPr>
                <w:rFonts w:ascii="Republika" w:hAnsi="Republika"/>
                <w:noProof/>
              </w:rPr>
              <w:t xml:space="preserve">v IS OU e-MA2 pripravi in odda ZZI s prilogami, </w:t>
            </w:r>
          </w:p>
          <w:p w14:paraId="5C5684C6" w14:textId="77777777" w:rsidR="00280438" w:rsidRPr="00EC4DEA" w:rsidRDefault="00280438" w:rsidP="00280438">
            <w:pPr>
              <w:pStyle w:val="Odstavekseznama"/>
              <w:numPr>
                <w:ilvl w:val="2"/>
                <w:numId w:val="163"/>
              </w:numPr>
              <w:spacing w:line="276" w:lineRule="auto"/>
              <w:ind w:left="1074" w:hanging="283"/>
              <w:rPr>
                <w:rFonts w:ascii="Republika" w:hAnsi="Republika"/>
                <w:noProof/>
              </w:rPr>
            </w:pPr>
            <w:r w:rsidRPr="00EC4DEA">
              <w:rPr>
                <w:rFonts w:ascii="Republika" w:hAnsi="Republika"/>
                <w:noProof/>
              </w:rPr>
              <w:t>v primeru odkritih napak na ZZI s strani posredniškega telesa, jih ustrezno odpravi (dopolnitev ali nov ZZI).</w:t>
            </w:r>
          </w:p>
          <w:p w14:paraId="7E3096FD" w14:textId="77777777" w:rsidR="00280438" w:rsidRPr="00EC4DEA" w:rsidRDefault="00280438" w:rsidP="005D0B99">
            <w:pPr>
              <w:pStyle w:val="Odstavekseznama"/>
              <w:spacing w:line="276" w:lineRule="auto"/>
              <w:ind w:left="1074"/>
              <w:rPr>
                <w:rFonts w:ascii="Republika" w:hAnsi="Republika"/>
                <w:noProof/>
              </w:rPr>
            </w:pPr>
          </w:p>
        </w:tc>
      </w:tr>
      <w:tr w:rsidR="00280438" w:rsidRPr="003938FF" w14:paraId="4BE2B387" w14:textId="77777777" w:rsidTr="005D0B99">
        <w:trPr>
          <w:trHeight w:val="464"/>
        </w:trPr>
        <w:tc>
          <w:tcPr>
            <w:tcW w:w="9067" w:type="dxa"/>
            <w:shd w:val="clear" w:color="auto" w:fill="F2F2F2" w:themeFill="background1" w:themeFillShade="F2"/>
            <w:tcMar>
              <w:left w:w="57" w:type="dxa"/>
              <w:right w:w="57" w:type="dxa"/>
            </w:tcMar>
            <w:vAlign w:val="center"/>
          </w:tcPr>
          <w:p w14:paraId="660AEAE8" w14:textId="77777777" w:rsidR="00280438" w:rsidRPr="00EC4DEA" w:rsidRDefault="00280438" w:rsidP="005D0B99">
            <w:pPr>
              <w:spacing w:line="276" w:lineRule="auto"/>
              <w:contextualSpacing/>
              <w:jc w:val="left"/>
              <w:rPr>
                <w:rFonts w:ascii="Republika" w:hAnsi="Republika"/>
                <w:b/>
              </w:rPr>
            </w:pPr>
            <w:r w:rsidRPr="00EC4DEA">
              <w:rPr>
                <w:rFonts w:ascii="Republika" w:hAnsi="Republika"/>
                <w:b/>
              </w:rPr>
              <w:lastRenderedPageBreak/>
              <w:t>2. Ministrstvo je posredniško telo, način izbora je neposredna potrditev operacije (NPO)</w:t>
            </w:r>
          </w:p>
        </w:tc>
      </w:tr>
      <w:tr w:rsidR="00280438" w:rsidRPr="003938FF" w14:paraId="5E3F929E" w14:textId="77777777" w:rsidTr="005D0B99">
        <w:tc>
          <w:tcPr>
            <w:tcW w:w="9067" w:type="dxa"/>
            <w:tcMar>
              <w:left w:w="57" w:type="dxa"/>
              <w:right w:w="57" w:type="dxa"/>
            </w:tcMar>
          </w:tcPr>
          <w:p w14:paraId="530E1570" w14:textId="77777777" w:rsidR="00280438" w:rsidRPr="00EC4DEA" w:rsidRDefault="00280438" w:rsidP="005D0B99">
            <w:pPr>
              <w:spacing w:line="276" w:lineRule="auto"/>
              <w:rPr>
                <w:rFonts w:ascii="Republika" w:hAnsi="Republika"/>
              </w:rPr>
            </w:pPr>
          </w:p>
          <w:p w14:paraId="5E5949E5" w14:textId="77777777" w:rsidR="00280438" w:rsidRPr="00EC4DEA" w:rsidRDefault="00280438" w:rsidP="005D0B99">
            <w:pPr>
              <w:spacing w:line="276" w:lineRule="auto"/>
              <w:rPr>
                <w:rFonts w:ascii="Republika" w:hAnsi="Republika"/>
                <w:b/>
                <w:u w:val="single"/>
              </w:rPr>
            </w:pPr>
            <w:r w:rsidRPr="00EC4DEA">
              <w:rPr>
                <w:rFonts w:ascii="Republika" w:hAnsi="Republika"/>
                <w:b/>
                <w:u w:val="single"/>
              </w:rPr>
              <w:t>NAČIN IZBORA – opis postopka:</w:t>
            </w:r>
          </w:p>
          <w:p w14:paraId="2274B8B9" w14:textId="77777777" w:rsidR="00280438" w:rsidRPr="00EC4DEA" w:rsidRDefault="00280438" w:rsidP="005D0B99">
            <w:pPr>
              <w:spacing w:line="276" w:lineRule="auto"/>
              <w:rPr>
                <w:rFonts w:ascii="Republika" w:hAnsi="Republika" w:cs="Arial"/>
              </w:rPr>
            </w:pPr>
          </w:p>
          <w:p w14:paraId="72DF6593" w14:textId="77777777" w:rsidR="00280438" w:rsidRPr="00EC4DEA" w:rsidRDefault="00280438" w:rsidP="00280438">
            <w:pPr>
              <w:numPr>
                <w:ilvl w:val="1"/>
                <w:numId w:val="153"/>
              </w:numPr>
              <w:spacing w:line="276" w:lineRule="auto"/>
              <w:contextualSpacing/>
              <w:rPr>
                <w:rFonts w:ascii="Republika" w:hAnsi="Republika" w:cs="Arial"/>
              </w:rPr>
            </w:pPr>
            <w:r w:rsidRPr="00EC4DEA">
              <w:rPr>
                <w:rFonts w:ascii="Republika" w:hAnsi="Republika" w:cs="Arial"/>
                <w:b/>
              </w:rPr>
              <w:t>Naloge posredniškega telesa (PT)</w:t>
            </w:r>
            <w:r w:rsidRPr="00EC4DEA">
              <w:rPr>
                <w:rFonts w:ascii="Republika" w:hAnsi="Republika" w:cs="Arial"/>
              </w:rPr>
              <w:t>:</w:t>
            </w:r>
          </w:p>
          <w:p w14:paraId="7F48A678"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(zaposleni, odgovoren za pripravo NIO/INP, zaposleni, odgovoren za sheme pomoči, v sodelovanju z vodjo SINEUP</w:t>
            </w:r>
            <w:r w:rsidRPr="00EC4DEA" w:rsidDel="009C75F6">
              <w:rPr>
                <w:rFonts w:ascii="Republika" w:hAnsi="Republika"/>
              </w:rPr>
              <w:t xml:space="preserve"> </w:t>
            </w:r>
            <w:r w:rsidRPr="00EC4DEA">
              <w:rPr>
                <w:rFonts w:ascii="Republika" w:hAnsi="Republika"/>
              </w:rPr>
              <w:t>(OU): potrditev skupnega predloga INP,</w:t>
            </w:r>
          </w:p>
          <w:p w14:paraId="2127435B"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 xml:space="preserve">(strokovna komisija ali pooblaščena oseba): prejem vloge za projekt ali program, ki ga izvaja upravičenec (v nadaljevanju tega načina izbora: projekt) s prilogami v skladu z Uredbo o enotni metodologiji za pripravo in obravnavo investicijske dokumentacije na področju javnih financ, </w:t>
            </w:r>
          </w:p>
          <w:p w14:paraId="7A4FB3FA"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 xml:space="preserve">(strokovna komisija oz. pooblaščena oseba): prehodno preverjanje projekta v skladu z Navodili organa upravljanja za izvajanje upravljalnih preverjanj in preverjanj opravljanja prenesenih nalog v primeru, kadar se je projekt začel izvajati pred oddajo vloge prijavitelja v oceno na PT. Preverjanje skladnosti izvajanja operacije z relevantno zakonodajo tudi za obdobje pred opravljenim izborom oziroma pred sklenitvijo pogodbe o sofinanciranju, se izvede najpozneje pred odobritvijo prvega ZZI iz proračuna, </w:t>
            </w:r>
          </w:p>
          <w:p w14:paraId="5EB86751"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(strokovna komisija ali pooblaščena oseba): preverjanje in ocena kakovosti projekta (administrativno, tehnično, finančno in vsebinsko preverjanje ustreznosti vloge za NPO), priprava poročila o preverjanju in oceni o kakovosti projekta (utemeljiti mora vsako svojo odločitev glede vseh vnaprej pripravljenih izhodišč za preverjanje in pripravo ocene kakovosti projekta v skladu z Navodili organa upravljanja za načrtovanje, odločanje o podpori, spremljanje in poročanje o izvajanju evropske kohezijske politike v programskem obdobju 2021-2027 ter predložitev končnega poročila o neodvisnem pregledu v primeru, kadar so pregled kakovosti projekta dodatno izvajali tudi neodvisni strokovnjaki,</w:t>
            </w:r>
          </w:p>
          <w:p w14:paraId="63608509"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 xml:space="preserve">(strokovna komisija ali pooblaščena oseba): priprava ocene o skladnosti projekta s pravili o državnih pomočeh in pomočeh »de </w:t>
            </w:r>
            <w:proofErr w:type="spellStart"/>
            <w:r w:rsidRPr="00EC4DEA">
              <w:rPr>
                <w:rFonts w:ascii="Republika" w:hAnsi="Republika"/>
              </w:rPr>
              <w:t>minimis</w:t>
            </w:r>
            <w:proofErr w:type="spellEnd"/>
            <w:r w:rsidRPr="00EC4DEA">
              <w:rPr>
                <w:rFonts w:ascii="Republika" w:hAnsi="Republika"/>
              </w:rPr>
              <w:t>« oziroma o tem, da projekt nima elementov državnih pomoči,</w:t>
            </w:r>
          </w:p>
          <w:p w14:paraId="08DC98B8"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(strokovna komisija ali pooblaščena oseba): uskladitev podatkov za pripravo pogodbe o sofinanciranju na podlagi predhodne odločitve o podpori projektu s strani OU in uskladitev pogodbe o sofinanciranju znotraj PT (FS in PS),</w:t>
            </w:r>
          </w:p>
          <w:p w14:paraId="11DB7448"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(vodja PT): podpis vloge za odločitev o podpori NPO s prilogami,</w:t>
            </w:r>
          </w:p>
          <w:p w14:paraId="2B08B2CB"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(strokovna komisija ali pooblaščena oseba): vnos vloge za odločitve o podpori in pripadajoče dokumentacije v IS OU e-MA2, posredovanje spremnega dopisa PT s prilogami (vloga…) v skladu z Navodili organa upravljanja za načrtovanje, odločanje o podpori, spremljanje in poročanje o izvajanju evropske kohezijske politike na OU,</w:t>
            </w:r>
          </w:p>
          <w:p w14:paraId="07BFD7E9"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(vodja OU): podpis odločitve o podpori,</w:t>
            </w:r>
          </w:p>
          <w:p w14:paraId="65CAC807"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(minister): podpis pogodb o sofinanciranju z upravičenci,</w:t>
            </w:r>
          </w:p>
          <w:p w14:paraId="2F68B233" w14:textId="77777777" w:rsidR="00280438" w:rsidRPr="00EC4DEA" w:rsidRDefault="00280438" w:rsidP="00280438">
            <w:pPr>
              <w:numPr>
                <w:ilvl w:val="0"/>
                <w:numId w:val="153"/>
              </w:numPr>
              <w:spacing w:line="276" w:lineRule="auto"/>
              <w:contextualSpacing/>
              <w:rPr>
                <w:rFonts w:ascii="Republika" w:hAnsi="Republika" w:cs="Arial"/>
                <w:b/>
              </w:rPr>
            </w:pPr>
            <w:r w:rsidRPr="00EC4DEA">
              <w:rPr>
                <w:rFonts w:ascii="Republika" w:hAnsi="Republika"/>
              </w:rPr>
              <w:t>(vodja SINEUP): odgovoren za pripravo predloga vloge za uvrstitev projekta v NRP,</w:t>
            </w:r>
          </w:p>
          <w:p w14:paraId="5E891974" w14:textId="77777777" w:rsidR="00280438" w:rsidRPr="00EC4DEA" w:rsidRDefault="00280438" w:rsidP="00280438">
            <w:pPr>
              <w:numPr>
                <w:ilvl w:val="0"/>
                <w:numId w:val="153"/>
              </w:numPr>
              <w:spacing w:line="276" w:lineRule="auto"/>
              <w:contextualSpacing/>
              <w:rPr>
                <w:rFonts w:ascii="Republika" w:hAnsi="Republika" w:cs="Arial"/>
                <w:bCs/>
              </w:rPr>
            </w:pPr>
            <w:r w:rsidRPr="00EC4DEA">
              <w:rPr>
                <w:rFonts w:ascii="Republika" w:hAnsi="Republika" w:cs="Arial"/>
                <w:bCs/>
              </w:rPr>
              <w:t>(skrbnik pogodbe): potrjuje, spremlja in poroča o kazalnikih na nivoju operacije.</w:t>
            </w:r>
          </w:p>
          <w:p w14:paraId="4CA2698E" w14:textId="77777777" w:rsidR="00280438" w:rsidRPr="00EC4DEA" w:rsidRDefault="00280438" w:rsidP="005D0B99">
            <w:pPr>
              <w:spacing w:line="276" w:lineRule="auto"/>
              <w:rPr>
                <w:rFonts w:ascii="Republika" w:hAnsi="Republika" w:cs="Arial"/>
                <w:b/>
              </w:rPr>
            </w:pPr>
          </w:p>
          <w:p w14:paraId="0DB85471" w14:textId="77777777" w:rsidR="00280438" w:rsidRPr="00EC4DEA" w:rsidRDefault="00280438" w:rsidP="00280438">
            <w:pPr>
              <w:numPr>
                <w:ilvl w:val="1"/>
                <w:numId w:val="153"/>
              </w:numPr>
              <w:spacing w:line="276" w:lineRule="auto"/>
              <w:contextualSpacing/>
              <w:rPr>
                <w:rFonts w:ascii="Republika" w:hAnsi="Republika" w:cs="Arial"/>
                <w:b/>
              </w:rPr>
            </w:pPr>
            <w:r w:rsidRPr="00EC4DEA">
              <w:rPr>
                <w:rFonts w:ascii="Republika" w:hAnsi="Republika" w:cs="Arial"/>
                <w:b/>
              </w:rPr>
              <w:t>Naloge upravičenca:</w:t>
            </w:r>
          </w:p>
          <w:p w14:paraId="738C1D15"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priprava investicijske in projektne dokumentacije s potrdilom neodvisne projektantske organizacije o njeni ustreznosti, pridobitev dovoljenj, soglasij itd.,</w:t>
            </w:r>
          </w:p>
          <w:p w14:paraId="6144AB02"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priprava in posredovanje vloge za projekt (predlog operacije) na PT,</w:t>
            </w:r>
          </w:p>
          <w:p w14:paraId="226159A6"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lastRenderedPageBreak/>
              <w:t>podpis pogodbe o sofinanciranju,</w:t>
            </w:r>
          </w:p>
          <w:p w14:paraId="0BB8FAB1" w14:textId="77777777" w:rsidR="00280438" w:rsidRPr="00EC4DEA" w:rsidRDefault="00280438" w:rsidP="00280438">
            <w:pPr>
              <w:numPr>
                <w:ilvl w:val="0"/>
                <w:numId w:val="153"/>
              </w:numPr>
              <w:spacing w:line="276" w:lineRule="auto"/>
              <w:contextualSpacing/>
              <w:rPr>
                <w:rFonts w:ascii="Republika" w:hAnsi="Republika" w:cs="Arial"/>
                <w:b/>
              </w:rPr>
            </w:pPr>
            <w:r w:rsidRPr="00EC4DEA">
              <w:rPr>
                <w:rFonts w:ascii="Republika" w:hAnsi="Republika"/>
              </w:rPr>
              <w:t>izvedba operacije skladno s pogodbo o sofinanciranju,</w:t>
            </w:r>
          </w:p>
          <w:p w14:paraId="5276136B" w14:textId="77777777" w:rsidR="00280438" w:rsidRPr="00EC4DEA" w:rsidRDefault="00280438" w:rsidP="00280438">
            <w:pPr>
              <w:pStyle w:val="Odstavekseznama"/>
              <w:numPr>
                <w:ilvl w:val="0"/>
                <w:numId w:val="153"/>
              </w:numPr>
              <w:spacing w:line="276" w:lineRule="auto"/>
              <w:rPr>
                <w:rFonts w:ascii="Republika" w:hAnsi="Republika"/>
              </w:rPr>
            </w:pPr>
            <w:r w:rsidRPr="00EC4DEA">
              <w:rPr>
                <w:rFonts w:ascii="Republika" w:hAnsi="Republika"/>
              </w:rPr>
              <w:t>v kolikor je PT MKRR s pogodbo izrecno prenesel naloge spremljanja in poročanja na upravičenca, le-ta mora redno vnašati podatke o doseženih kazalnikih učinka in rezultata ter priložiti vsebinsko poročilo.</w:t>
            </w:r>
          </w:p>
          <w:p w14:paraId="16D3D5C7" w14:textId="77777777" w:rsidR="00280438" w:rsidRPr="00EC4DEA" w:rsidRDefault="00280438" w:rsidP="005D0B99">
            <w:pPr>
              <w:spacing w:line="276" w:lineRule="auto"/>
              <w:rPr>
                <w:rFonts w:ascii="Republika" w:hAnsi="Republika"/>
              </w:rPr>
            </w:pPr>
          </w:p>
          <w:p w14:paraId="57BCE7F7" w14:textId="77777777" w:rsidR="00280438" w:rsidRPr="00EC4DEA" w:rsidRDefault="00280438" w:rsidP="005D0B99">
            <w:pPr>
              <w:spacing w:line="276" w:lineRule="auto"/>
              <w:rPr>
                <w:rFonts w:ascii="Republika" w:hAnsi="Republika"/>
              </w:rPr>
            </w:pPr>
          </w:p>
          <w:p w14:paraId="051BE32C" w14:textId="77777777" w:rsidR="00280438" w:rsidRPr="00EC4DEA" w:rsidRDefault="00280438" w:rsidP="005D0B99">
            <w:pPr>
              <w:spacing w:line="276" w:lineRule="auto"/>
              <w:rPr>
                <w:rFonts w:ascii="Republika" w:hAnsi="Republika"/>
                <w:b/>
                <w:u w:val="single"/>
              </w:rPr>
            </w:pPr>
            <w:r w:rsidRPr="00EC4DEA">
              <w:rPr>
                <w:rFonts w:ascii="Republika" w:hAnsi="Republika"/>
                <w:b/>
                <w:u w:val="single"/>
              </w:rPr>
              <w:t>ADMINISTRATIVNO PREVERJANJE ZZI po 74. čl. Uredbe 2021/1060/EU – opis postopka:</w:t>
            </w:r>
          </w:p>
          <w:p w14:paraId="19E6CCCE" w14:textId="77777777" w:rsidR="00280438" w:rsidRPr="00EC4DEA" w:rsidRDefault="00280438" w:rsidP="005D0B99">
            <w:pPr>
              <w:spacing w:line="276" w:lineRule="auto"/>
              <w:rPr>
                <w:rFonts w:ascii="Republika" w:hAnsi="Republika" w:cs="Arial"/>
              </w:rPr>
            </w:pPr>
          </w:p>
          <w:p w14:paraId="464BA8B1" w14:textId="77777777" w:rsidR="00280438" w:rsidRPr="00EC4DEA" w:rsidRDefault="00280438" w:rsidP="00280438">
            <w:pPr>
              <w:numPr>
                <w:ilvl w:val="1"/>
                <w:numId w:val="153"/>
              </w:numPr>
              <w:spacing w:line="276" w:lineRule="auto"/>
              <w:contextualSpacing/>
              <w:rPr>
                <w:rFonts w:ascii="Republika" w:hAnsi="Republika" w:cs="Arial"/>
              </w:rPr>
            </w:pPr>
            <w:r w:rsidRPr="00EC4DEA">
              <w:rPr>
                <w:rFonts w:ascii="Republika" w:hAnsi="Republika" w:cs="Arial"/>
                <w:b/>
              </w:rPr>
              <w:t>Naloge posredniškega telesa</w:t>
            </w:r>
            <w:r w:rsidRPr="00EC4DEA">
              <w:rPr>
                <w:rFonts w:ascii="Republika" w:hAnsi="Republika" w:cs="Arial"/>
              </w:rPr>
              <w:t>:</w:t>
            </w:r>
          </w:p>
          <w:p w14:paraId="5F936E6F" w14:textId="77777777" w:rsidR="00280438" w:rsidRPr="00EC4DEA" w:rsidRDefault="00280438" w:rsidP="00280438">
            <w:pPr>
              <w:numPr>
                <w:ilvl w:val="0"/>
                <w:numId w:val="153"/>
              </w:numPr>
              <w:spacing w:after="160" w:line="276" w:lineRule="auto"/>
              <w:contextualSpacing/>
              <w:rPr>
                <w:rFonts w:ascii="Republika" w:hAnsi="Republika"/>
              </w:rPr>
            </w:pPr>
            <w:r w:rsidRPr="00EC4DEA">
              <w:rPr>
                <w:rFonts w:ascii="Republika" w:hAnsi="Republika"/>
              </w:rPr>
              <w:t xml:space="preserve">(vodja PT v sodelovanju s strokovno komisijo): pripravi metodologijo za izvajanje vzorčnih administrativnih preverjanj, določi </w:t>
            </w:r>
            <w:r w:rsidRPr="00EC4DEA">
              <w:rPr>
                <w:rFonts w:ascii="Republika" w:hAnsi="Republika" w:cs="EUAlbertina"/>
              </w:rPr>
              <w:t>način preverjanja in velikost vzorca</w:t>
            </w:r>
            <w:r w:rsidRPr="00EC4DEA">
              <w:rPr>
                <w:rFonts w:ascii="Republika" w:hAnsi="Republika"/>
              </w:rPr>
              <w:t>,</w:t>
            </w:r>
          </w:p>
          <w:p w14:paraId="360073E3"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 xml:space="preserve">(skrbnik pogodbe - zaradi zagotavljanja ločenosti funkcij ni oseba, ki je sodelovala pri izboru operacije): izvaja administrativno preverjanje ZZI po 74. členu Uredbe 2021/1060/EU skladno z Navodili OU za izvajanje upravljalnih preverjanj in preverjanj opravljanja prenesenih nalog </w:t>
            </w:r>
            <w:r w:rsidRPr="00EC4DEA">
              <w:rPr>
                <w:rFonts w:ascii="Republika" w:hAnsi="Republika" w:cs="EUAlbertina"/>
              </w:rPr>
              <w:t>in potrjeno metodologijo za izvajanje administrativnega preverjanja, ki določa način preverjanja in velikost vzorca</w:t>
            </w:r>
            <w:r w:rsidRPr="00EC4DEA">
              <w:rPr>
                <w:rFonts w:ascii="Republika" w:hAnsi="Republika"/>
              </w:rPr>
              <w:t>,</w:t>
            </w:r>
          </w:p>
          <w:p w14:paraId="4A6AA3F4"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(skrbnik pogodbe): v primeru ugotovljenih napak pozove upravičenca k dopolnitvi ZZI, v primeru ugotovljenih nepravilnosti ZZI zavrne,</w:t>
            </w:r>
          </w:p>
          <w:p w14:paraId="7820B555"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(skrbnik pogodbe): izvede administrativni pregled ZZI izpolni in podpiše KL v IS OU e-MA2 ter ga v IS KRPAN ustrezno arhivira, pravilen in popoln ZZI potrdi,</w:t>
            </w:r>
          </w:p>
          <w:p w14:paraId="19D97B16"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(SFZ na podlagi usklajenih informacijskih sistemov): na podlagi s strani skrbnika pogodbe potrjenega ZZI, sistem avtomatsko prenese odredbo za izplačilo iz IS OU e-MA2 v sistem MFERAC vse do organa za računovodenje (e-CA2),</w:t>
            </w:r>
          </w:p>
          <w:p w14:paraId="4753C28C"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 xml:space="preserve">(skrbnik pogodbe): redno poroča SUN v skladu z Navodili OU za poročanje in spremljanje nepravilnosti pri porabi sredstev EKP v okviru PEKP za obdobje 2021–2027  ter Navodili organa upravljanja za načrtovanje, odločanje o podpori, spremljanje in poročanje o izvajanju evropske kohezijske politike v programskem obdobju 2021–2027, </w:t>
            </w:r>
          </w:p>
          <w:p w14:paraId="735B609A"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(nosilec poročanja v SUN): poročanje o nepravilnostih pristojnim organom,</w:t>
            </w:r>
          </w:p>
          <w:p w14:paraId="1395FBCB"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(skrbnik pogodbe): o izvedenih administrativnih preverjanjih četrtletno poroča nosilcu poročanj v SUN.</w:t>
            </w:r>
          </w:p>
          <w:p w14:paraId="7BE95A5B" w14:textId="77777777" w:rsidR="00280438" w:rsidRPr="00EC4DEA" w:rsidRDefault="00280438" w:rsidP="005D0B99">
            <w:pPr>
              <w:spacing w:line="276" w:lineRule="auto"/>
              <w:contextualSpacing/>
              <w:rPr>
                <w:rFonts w:ascii="Republika" w:hAnsi="Republika"/>
              </w:rPr>
            </w:pPr>
          </w:p>
          <w:p w14:paraId="423C5D6E" w14:textId="77777777" w:rsidR="00280438" w:rsidRPr="00EC4DEA" w:rsidRDefault="00280438" w:rsidP="005D0B99">
            <w:pPr>
              <w:pStyle w:val="Odstavekseznama"/>
              <w:numPr>
                <w:ilvl w:val="0"/>
                <w:numId w:val="27"/>
              </w:numPr>
              <w:spacing w:line="276" w:lineRule="auto"/>
              <w:rPr>
                <w:rFonts w:ascii="Republika" w:hAnsi="Republika"/>
                <w:b/>
                <w:bCs/>
              </w:rPr>
            </w:pPr>
            <w:r w:rsidRPr="00EC4DEA">
              <w:rPr>
                <w:rFonts w:ascii="Republika" w:hAnsi="Republika"/>
                <w:b/>
                <w:bCs/>
              </w:rPr>
              <w:t>Naloge upravičenca:</w:t>
            </w:r>
          </w:p>
          <w:p w14:paraId="20D90EEB" w14:textId="77777777" w:rsidR="00280438" w:rsidRPr="00EC4DEA" w:rsidRDefault="00280438" w:rsidP="00280438">
            <w:pPr>
              <w:pStyle w:val="Odstavekseznama"/>
              <w:numPr>
                <w:ilvl w:val="1"/>
                <w:numId w:val="164"/>
              </w:numPr>
              <w:spacing w:line="276" w:lineRule="auto"/>
              <w:rPr>
                <w:rFonts w:ascii="Republika" w:hAnsi="Republika"/>
                <w:noProof/>
              </w:rPr>
            </w:pPr>
            <w:r w:rsidRPr="00EC4DEA">
              <w:rPr>
                <w:rFonts w:ascii="Republika" w:hAnsi="Republika"/>
                <w:noProof/>
              </w:rPr>
              <w:t xml:space="preserve">v IS OU e-MA2 pripravi in odda ZZI s prilogami, </w:t>
            </w:r>
          </w:p>
          <w:p w14:paraId="421E0B90" w14:textId="77777777" w:rsidR="00280438" w:rsidRPr="00EC4DEA" w:rsidRDefault="00280438" w:rsidP="00280438">
            <w:pPr>
              <w:pStyle w:val="Odstavekseznama"/>
              <w:numPr>
                <w:ilvl w:val="1"/>
                <w:numId w:val="164"/>
              </w:numPr>
              <w:spacing w:line="276" w:lineRule="auto"/>
              <w:rPr>
                <w:rFonts w:ascii="Republika" w:hAnsi="Republika"/>
                <w:noProof/>
              </w:rPr>
            </w:pPr>
            <w:r w:rsidRPr="00EC4DEA">
              <w:rPr>
                <w:rFonts w:ascii="Republika" w:hAnsi="Republika"/>
                <w:noProof/>
              </w:rPr>
              <w:t>v primeru odkritih napak na ZZI s strani posredniškega telesa, jih ustrezno odpravi (dopolnitev ali nov ZZI).</w:t>
            </w:r>
          </w:p>
          <w:p w14:paraId="15AE6403" w14:textId="77777777" w:rsidR="00280438" w:rsidRPr="00EC4DEA" w:rsidRDefault="00280438" w:rsidP="005D0B99">
            <w:pPr>
              <w:spacing w:line="276" w:lineRule="auto"/>
              <w:contextualSpacing/>
              <w:rPr>
                <w:rFonts w:ascii="Republika" w:hAnsi="Republika"/>
              </w:rPr>
            </w:pPr>
          </w:p>
        </w:tc>
      </w:tr>
      <w:tr w:rsidR="00280438" w:rsidRPr="003938FF" w14:paraId="395F7985" w14:textId="77777777" w:rsidTr="005D0B99">
        <w:trPr>
          <w:trHeight w:val="441"/>
        </w:trPr>
        <w:tc>
          <w:tcPr>
            <w:tcW w:w="9067" w:type="dxa"/>
            <w:shd w:val="clear" w:color="auto" w:fill="F2F2F2" w:themeFill="background1" w:themeFillShade="F2"/>
            <w:tcMar>
              <w:left w:w="57" w:type="dxa"/>
              <w:right w:w="57" w:type="dxa"/>
            </w:tcMar>
            <w:vAlign w:val="center"/>
          </w:tcPr>
          <w:p w14:paraId="47E894D5" w14:textId="77777777" w:rsidR="00280438" w:rsidRPr="00EC4DEA" w:rsidRDefault="00280438" w:rsidP="005D0B99">
            <w:pPr>
              <w:spacing w:line="276" w:lineRule="auto"/>
              <w:contextualSpacing/>
              <w:rPr>
                <w:rFonts w:ascii="Republika" w:hAnsi="Republika"/>
                <w:b/>
              </w:rPr>
            </w:pPr>
            <w:r w:rsidRPr="00EC4DEA">
              <w:rPr>
                <w:rFonts w:ascii="Republika" w:hAnsi="Republika"/>
                <w:b/>
              </w:rPr>
              <w:lastRenderedPageBreak/>
              <w:t xml:space="preserve">3. Ministrstvo je posredniško telo, javni razpis/javni poziv izvaja lokalna akcijska skupina   </w:t>
            </w:r>
          </w:p>
          <w:p w14:paraId="40A29CA0" w14:textId="77777777" w:rsidR="00280438" w:rsidRPr="00EC4DEA" w:rsidRDefault="00280438" w:rsidP="005D0B99">
            <w:pPr>
              <w:spacing w:line="276" w:lineRule="auto"/>
              <w:contextualSpacing/>
              <w:rPr>
                <w:rFonts w:ascii="Republika" w:hAnsi="Republika"/>
                <w:b/>
              </w:rPr>
            </w:pPr>
            <w:r w:rsidRPr="00EC4DEA">
              <w:rPr>
                <w:rFonts w:ascii="Republika" w:hAnsi="Republika"/>
                <w:b/>
              </w:rPr>
              <w:t>(LAS)</w:t>
            </w:r>
          </w:p>
        </w:tc>
      </w:tr>
      <w:tr w:rsidR="00280438" w:rsidRPr="003938FF" w14:paraId="5517034F" w14:textId="77777777" w:rsidTr="005D0B99">
        <w:tc>
          <w:tcPr>
            <w:tcW w:w="9067" w:type="dxa"/>
            <w:tcMar>
              <w:left w:w="57" w:type="dxa"/>
              <w:right w:w="57" w:type="dxa"/>
            </w:tcMar>
          </w:tcPr>
          <w:p w14:paraId="1EC5C387" w14:textId="77777777" w:rsidR="00280438" w:rsidRPr="00EC4DEA" w:rsidRDefault="00280438" w:rsidP="005D0B99">
            <w:pPr>
              <w:spacing w:line="276" w:lineRule="auto"/>
              <w:rPr>
                <w:rFonts w:ascii="Republika" w:hAnsi="Republika"/>
              </w:rPr>
            </w:pPr>
          </w:p>
          <w:p w14:paraId="23EACE36" w14:textId="77777777" w:rsidR="00280438" w:rsidRPr="00EC4DEA" w:rsidRDefault="00280438" w:rsidP="005D0B99">
            <w:pPr>
              <w:spacing w:line="276" w:lineRule="auto"/>
              <w:rPr>
                <w:rFonts w:ascii="Republika" w:hAnsi="Republika"/>
                <w:b/>
                <w:u w:val="single"/>
              </w:rPr>
            </w:pPr>
            <w:r w:rsidRPr="00EC4DEA">
              <w:rPr>
                <w:rFonts w:ascii="Republika" w:hAnsi="Republika"/>
                <w:b/>
                <w:u w:val="single"/>
              </w:rPr>
              <w:t>NAČIN IZBORA – opis postopka:</w:t>
            </w:r>
          </w:p>
          <w:p w14:paraId="01F5C1FE" w14:textId="77777777" w:rsidR="00280438" w:rsidRPr="00EC4DEA" w:rsidRDefault="00280438" w:rsidP="005D0B99">
            <w:pPr>
              <w:spacing w:line="276" w:lineRule="auto"/>
              <w:rPr>
                <w:rFonts w:ascii="Republika" w:hAnsi="Republika"/>
                <w:u w:val="single"/>
              </w:rPr>
            </w:pPr>
          </w:p>
          <w:p w14:paraId="4C1FCE9E" w14:textId="77777777" w:rsidR="00280438" w:rsidRPr="00EC4DEA" w:rsidRDefault="00280438" w:rsidP="00280438">
            <w:pPr>
              <w:numPr>
                <w:ilvl w:val="0"/>
                <w:numId w:val="150"/>
              </w:numPr>
              <w:spacing w:line="276" w:lineRule="auto"/>
              <w:contextualSpacing/>
              <w:rPr>
                <w:rFonts w:ascii="Republika" w:hAnsi="Republika"/>
                <w:b/>
              </w:rPr>
            </w:pPr>
            <w:r w:rsidRPr="00EC4DEA">
              <w:rPr>
                <w:rFonts w:ascii="Republika" w:hAnsi="Republika"/>
                <w:b/>
              </w:rPr>
              <w:t>Naloge posredniškega telesa:</w:t>
            </w:r>
          </w:p>
          <w:p w14:paraId="7B4656B8"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(skrbnik financ DRR): odgovoren za koordinacijo priprave predloga NIO/INP ter posredovanje na OU,</w:t>
            </w:r>
          </w:p>
          <w:p w14:paraId="5479C116"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(skrbnik financ v sodelovanju z vodjo SINEUP): odgovoren za pripravo predloga NIO ter za preverjanje ustreznosti NIO s pravili o državnih pomočeh,</w:t>
            </w:r>
          </w:p>
          <w:p w14:paraId="5DF146BA"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lastRenderedPageBreak/>
              <w:t>(OU): potrditev skupnega predloga INP,</w:t>
            </w:r>
          </w:p>
          <w:p w14:paraId="0C333054"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(OU EKSRP, OU ESRR): ustanovitev medresorske delovne skupine izvajanja CLLD po 2020 (MDS CLLD), s sklepom,</w:t>
            </w:r>
          </w:p>
          <w:p w14:paraId="22D1C96E"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(MDS CLLD): priprava Javnega poziva za oblikovanje LAS in pripravo SLR do leta 2027,</w:t>
            </w:r>
          </w:p>
          <w:p w14:paraId="65293C4D"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(MDS CLLD): priprava in objava Uredbe o delovanju LAS in potrditvi SLR za programsko obdobje do 2027;</w:t>
            </w:r>
          </w:p>
          <w:p w14:paraId="79FB50C7"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(MDS CLLD): priprava  Uredbe o izvajanju lokalnega razvoja, ki ga vodi skupnost, v obdobju do 2027,</w:t>
            </w:r>
          </w:p>
          <w:p w14:paraId="3956D755"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(MDS CLLD): pregled vlog za izplačilo 1. faze pripravljalne podpore,</w:t>
            </w:r>
          </w:p>
          <w:p w14:paraId="538FA73A"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(MDS CLLD): priprava Mnenja o izpolnjevanju pogojev 1. faze pripravljalne podpore, ki je podlaga za izdajo Odločbe MKGP za izplačilo 1. faze pripravljalne podpore,</w:t>
            </w:r>
          </w:p>
          <w:p w14:paraId="490F439F"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(MDS CLLD): pregled vlog za izplačilo 2. faze pripravljalne podpore,</w:t>
            </w:r>
          </w:p>
          <w:p w14:paraId="69A205A6"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(MDS CLLD): priprava Mnenja o izpolnjevanju pogojev 2. faze pripravljalne podpore, ki je podlaga za izdajo Odločbe MKGP za izplačilo 2. faze pripravljalne podpore,</w:t>
            </w:r>
          </w:p>
          <w:p w14:paraId="07BF97CF"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(MDS CLLD): vsebinski pregled in ovrednotenje SLR;</w:t>
            </w:r>
          </w:p>
          <w:p w14:paraId="5C2FA641"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 xml:space="preserve">(MDS CLLD): priprava Mnenja o izboru SLR in LAS, </w:t>
            </w:r>
          </w:p>
          <w:p w14:paraId="2B0A0573"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(vodja SINEUP): odgovoren za evidentiranje podatkov o SLR in LAS v IS OU e-MA2 ter pripravo vloge za odločitev o podpori za izbor SLR in LAS za potrditev pri OU;</w:t>
            </w:r>
          </w:p>
          <w:p w14:paraId="3A7FCD97"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(OU): Izdaja odločitve o podpori za izbor SLR in LAS, ki je podlaga za izdajo odločbe o potrditvi SLR in LAS.</w:t>
            </w:r>
          </w:p>
          <w:p w14:paraId="53FEF844" w14:textId="77777777" w:rsidR="00280438" w:rsidRPr="00EC4DEA" w:rsidRDefault="00280438" w:rsidP="005D0B99">
            <w:pPr>
              <w:spacing w:line="276" w:lineRule="auto"/>
              <w:rPr>
                <w:rFonts w:ascii="Republika" w:hAnsi="Republika"/>
              </w:rPr>
            </w:pPr>
          </w:p>
          <w:p w14:paraId="77871D72" w14:textId="77777777" w:rsidR="00280438" w:rsidRPr="00EC4DEA" w:rsidRDefault="00280438" w:rsidP="005D0B99">
            <w:pPr>
              <w:spacing w:before="240" w:line="276" w:lineRule="auto"/>
              <w:ind w:left="720"/>
              <w:contextualSpacing/>
              <w:rPr>
                <w:rFonts w:ascii="Republika" w:hAnsi="Republika"/>
              </w:rPr>
            </w:pPr>
            <w:r w:rsidRPr="00EC4DEA">
              <w:rPr>
                <w:rFonts w:ascii="Republika" w:hAnsi="Republika"/>
              </w:rPr>
              <w:t xml:space="preserve">Naloge PT po izdani odločitvi o podpori s strani OU ESRR in odločbi o potrditvi SLR: </w:t>
            </w:r>
          </w:p>
          <w:p w14:paraId="158188F7"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(vodja SINEUP): odgovoren za pregled vlog, ki so jih v odobritev predložile LAS (vodilni partner, ki zastopa LAS) in pregled izpolnjevanja pogojev upravičenosti operacij v skladu s pravili EKP v Republiki Sloveniji,</w:t>
            </w:r>
          </w:p>
          <w:p w14:paraId="25702A99"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(minister): potrditev predloga prejemnikov sredstev;</w:t>
            </w:r>
          </w:p>
          <w:p w14:paraId="5B1EF244"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(minister): podpis pogodbe o sofinanciranju z upravičenci oz. izdaja sklepa o zavrnitvi operacije,</w:t>
            </w:r>
          </w:p>
          <w:p w14:paraId="4D410DDE"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(skrbnik pogodbe): izvajanje nadzora nad operacijami, preverjanje izpolnjevanja pogojev za upravičenost pred izplačilom sredstev,</w:t>
            </w:r>
          </w:p>
          <w:p w14:paraId="53BDDE74"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(skrbnik pogodbe): izvajanje administrativnega preverjanja po 74. členu Uredbe 2021/1060/EU.</w:t>
            </w:r>
          </w:p>
          <w:p w14:paraId="360BFC0E" w14:textId="77777777" w:rsidR="00280438" w:rsidRPr="00EC4DEA" w:rsidRDefault="00280438" w:rsidP="005D0B99">
            <w:pPr>
              <w:overflowPunct w:val="0"/>
              <w:autoSpaceDE w:val="0"/>
              <w:autoSpaceDN w:val="0"/>
              <w:adjustRightInd w:val="0"/>
              <w:spacing w:before="240" w:line="276" w:lineRule="auto"/>
              <w:ind w:left="649"/>
              <w:textAlignment w:val="baseline"/>
              <w:rPr>
                <w:rFonts w:ascii="Republika" w:eastAsia="Times New Roman" w:hAnsi="Republika" w:cs="Arial"/>
                <w:lang w:eastAsia="sl-SI"/>
              </w:rPr>
            </w:pPr>
            <w:r w:rsidRPr="00EC4DEA">
              <w:rPr>
                <w:rFonts w:ascii="Republika" w:eastAsia="Times New Roman" w:hAnsi="Republika" w:cs="Arial"/>
                <w:lang w:eastAsia="sl-SI"/>
              </w:rPr>
              <w:t>Lokalna akcijska skupina (LAS) je lokalno partnerstvo, ki deluje z namenom priprave in izvajanja SLR, uresničevanja ciljev in potreb lokalnega okolja po načelu »od spodaj navzgor« v skladu z 32. in 33. členom Uredbe 2021/1060/EU.</w:t>
            </w:r>
          </w:p>
          <w:p w14:paraId="04D17EDB" w14:textId="77777777" w:rsidR="00280438" w:rsidRPr="00EC4DEA" w:rsidRDefault="00280438" w:rsidP="005D0B99">
            <w:pPr>
              <w:spacing w:line="276" w:lineRule="auto"/>
              <w:rPr>
                <w:rFonts w:ascii="Republika" w:hAnsi="Republika"/>
              </w:rPr>
            </w:pPr>
          </w:p>
          <w:p w14:paraId="73FC3BE5" w14:textId="77777777" w:rsidR="00280438" w:rsidRPr="00EC4DEA" w:rsidRDefault="00280438" w:rsidP="005D0B99">
            <w:pPr>
              <w:spacing w:line="276" w:lineRule="auto"/>
              <w:ind w:left="649"/>
              <w:rPr>
                <w:rFonts w:ascii="Republika" w:hAnsi="Republika"/>
                <w:bCs/>
                <w:u w:val="single"/>
              </w:rPr>
            </w:pPr>
            <w:r w:rsidRPr="00EC4DEA">
              <w:rPr>
                <w:rFonts w:ascii="Republika" w:hAnsi="Republika"/>
                <w:bCs/>
                <w:u w:val="single"/>
              </w:rPr>
              <w:t>Pogoji za delovanje lokalne akcijske skupine:</w:t>
            </w:r>
          </w:p>
          <w:p w14:paraId="2E92C411"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LAS deluje na območju s skupnimi lokalnimi potrebami in izzivi s skupnim ciljem uresničevanja lokalnih razvojnih potreb in doseganja zastavljenih ciljev, opredeljenih v SLR, do leta 2027;</w:t>
            </w:r>
          </w:p>
          <w:p w14:paraId="4F788E07"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 xml:space="preserve">lokalni razvoj, ki ga vodi LAS, je osredotočen na posebna </w:t>
            </w:r>
            <w:proofErr w:type="spellStart"/>
            <w:r w:rsidRPr="00EC4DEA">
              <w:rPr>
                <w:rFonts w:ascii="Republika" w:hAnsi="Republika"/>
              </w:rPr>
              <w:t>podregionalna</w:t>
            </w:r>
            <w:proofErr w:type="spellEnd"/>
            <w:r w:rsidRPr="00EC4DEA">
              <w:rPr>
                <w:rFonts w:ascii="Republika" w:hAnsi="Republika"/>
              </w:rPr>
              <w:t xml:space="preserve"> območja, kar pomeni, da se območja soočajo s posebnimi geografskimi in demografskimi težavami;</w:t>
            </w:r>
          </w:p>
          <w:p w14:paraId="5EED71D1"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območje LAS je povezano v homogeno geografsko in funkcionalno celoto, območje posamezne občine se ne deli med več LAS;</w:t>
            </w:r>
          </w:p>
          <w:p w14:paraId="56343F82"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posamezna območja LAS se med sabo ne prekrivajo;</w:t>
            </w:r>
          </w:p>
          <w:p w14:paraId="2D753D3D"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lastRenderedPageBreak/>
              <w:t>na območju, za katero se pripravlja SLR, živi od 14.000 do 150.000 prebivalcev na dan 1. januar 2022 po podatkih Statističnega urada Republike Slovenije (v nadaljnjem besedilu: SURS);</w:t>
            </w:r>
          </w:p>
          <w:p w14:paraId="05BB0CEE"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v omejitev števila prebivalcev iz prejšnje točke se ne vštevajo prebivalci naselij z več kakor 10.000 prebivalci na območjih, ki so določena v Prilogi 2, ki je sestavni del te uredbe;</w:t>
            </w:r>
          </w:p>
          <w:p w14:paraId="73EBA9AD"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LAS, ki prostorsko pokriva območje obeh kohezijskih regij vzhodna in zahodna Slovenija, se uvršča v tisto regijo, v kateri živi več kakor 50% prebivalstva LAS na dan 1. januar 2022 po podatkih SURS;</w:t>
            </w:r>
          </w:p>
          <w:p w14:paraId="32D939ED"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 xml:space="preserve">LAS mora biti vključujoč in organiziran kot pogodbeno partnerstvo treh sektorjev, sestavljenih iz predstavnikov javnih in zasebnih </w:t>
            </w:r>
            <w:proofErr w:type="spellStart"/>
            <w:r w:rsidRPr="00EC4DEA">
              <w:rPr>
                <w:rFonts w:ascii="Republika" w:hAnsi="Republika"/>
              </w:rPr>
              <w:t>socio</w:t>
            </w:r>
            <w:proofErr w:type="spellEnd"/>
            <w:r w:rsidRPr="00EC4DEA">
              <w:rPr>
                <w:rFonts w:ascii="Republika" w:hAnsi="Republika"/>
              </w:rPr>
              <w:t>-ekonomskih interesov na izbranem območju, pri čemer noben sektor ne nadzoruje odločanja;</w:t>
            </w:r>
          </w:p>
          <w:p w14:paraId="528FF81D"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člani LAS med seboj izberejo vodilnega partnerja;</w:t>
            </w:r>
          </w:p>
          <w:p w14:paraId="782E4128"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med LAS in vodilnim partnerjem mora biti vzpostavljeno pogodbeno razmerje</w:t>
            </w:r>
          </w:p>
          <w:p w14:paraId="21868675" w14:textId="77777777" w:rsidR="00280438" w:rsidRPr="00EC4DEA" w:rsidRDefault="00280438" w:rsidP="005D0B99">
            <w:pPr>
              <w:spacing w:line="276" w:lineRule="auto"/>
              <w:rPr>
                <w:rFonts w:ascii="Republika" w:hAnsi="Republika"/>
              </w:rPr>
            </w:pPr>
          </w:p>
          <w:p w14:paraId="40E0F1C6" w14:textId="77777777" w:rsidR="00280438" w:rsidRPr="00EC4DEA" w:rsidRDefault="00280438" w:rsidP="00280438">
            <w:pPr>
              <w:numPr>
                <w:ilvl w:val="0"/>
                <w:numId w:val="150"/>
              </w:numPr>
              <w:spacing w:line="276" w:lineRule="auto"/>
              <w:contextualSpacing/>
              <w:rPr>
                <w:rFonts w:ascii="Republika" w:hAnsi="Republika"/>
                <w:b/>
              </w:rPr>
            </w:pPr>
            <w:r w:rsidRPr="00EC4DEA">
              <w:rPr>
                <w:rFonts w:ascii="Republika" w:hAnsi="Republika"/>
                <w:b/>
              </w:rPr>
              <w:t>Naloge lokalne akcijske skupine:</w:t>
            </w:r>
          </w:p>
          <w:p w14:paraId="10A80669"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eastAsia="Times New Roman" w:hAnsi="Republika" w:cs="Arial"/>
                <w:lang w:eastAsia="sl-SI"/>
              </w:rPr>
              <w:t xml:space="preserve">LAS v upravnih in </w:t>
            </w:r>
            <w:r w:rsidRPr="00EC4DEA">
              <w:rPr>
                <w:rFonts w:ascii="Republika" w:hAnsi="Republika"/>
              </w:rPr>
              <w:t xml:space="preserve">finančnih zadevah zastopa izbrani vodilni partner, na podlagi pogodbe med LAS in vodilnim partnerjem, sklenjene za namen izvajanja odobrene SLR. </w:t>
            </w:r>
          </w:p>
          <w:p w14:paraId="190A9694" w14:textId="77777777" w:rsidR="00280438" w:rsidRPr="00EC4DEA" w:rsidRDefault="00280438" w:rsidP="00280438">
            <w:pPr>
              <w:numPr>
                <w:ilvl w:val="0"/>
                <w:numId w:val="153"/>
              </w:numPr>
              <w:spacing w:line="276" w:lineRule="auto"/>
              <w:contextualSpacing/>
              <w:rPr>
                <w:rFonts w:ascii="Republika" w:eastAsia="Times New Roman" w:hAnsi="Republika" w:cs="Arial"/>
                <w:lang w:eastAsia="sl-SI"/>
              </w:rPr>
            </w:pPr>
            <w:r w:rsidRPr="00EC4DEA">
              <w:rPr>
                <w:rFonts w:ascii="Republika" w:hAnsi="Republika"/>
              </w:rPr>
              <w:t>LAS mora biti upravno</w:t>
            </w:r>
            <w:r w:rsidRPr="00EC4DEA">
              <w:rPr>
                <w:rFonts w:ascii="Republika" w:eastAsia="Times New Roman" w:hAnsi="Republika" w:cs="Arial"/>
                <w:lang w:eastAsia="sl-SI"/>
              </w:rPr>
              <w:t xml:space="preserve"> in kadrovsko sposoben:</w:t>
            </w:r>
          </w:p>
          <w:p w14:paraId="463F7A97" w14:textId="77777777" w:rsidR="00280438" w:rsidRPr="00EC4DEA" w:rsidRDefault="00280438" w:rsidP="00280438">
            <w:pPr>
              <w:pStyle w:val="Odstavekseznama"/>
              <w:numPr>
                <w:ilvl w:val="0"/>
                <w:numId w:val="160"/>
              </w:numPr>
              <w:shd w:val="clear" w:color="auto" w:fill="FFFFFF"/>
              <w:spacing w:line="276" w:lineRule="auto"/>
              <w:rPr>
                <w:rFonts w:ascii="Republika" w:eastAsia="Times New Roman" w:hAnsi="Republika" w:cs="Arial"/>
                <w:lang w:eastAsia="sl-SI"/>
              </w:rPr>
            </w:pPr>
            <w:r w:rsidRPr="00EC4DEA">
              <w:rPr>
                <w:rFonts w:ascii="Republika" w:eastAsia="Times New Roman" w:hAnsi="Republika" w:cs="Arial"/>
                <w:lang w:eastAsia="sl-SI"/>
              </w:rPr>
              <w:t xml:space="preserve">Šteje se, da je LAS kadrovsko sposoben, če vodilni partner LAS za namen izvajanja upravljanja LAS zagotovi najmanj eno polno delovno moč na zadevni sklad za programsko obdobje do leta 2027. </w:t>
            </w:r>
          </w:p>
          <w:p w14:paraId="0C4ECFFF" w14:textId="77777777" w:rsidR="00280438" w:rsidRPr="00EC4DEA" w:rsidRDefault="00280438" w:rsidP="00280438">
            <w:pPr>
              <w:pStyle w:val="Odstavekseznama"/>
              <w:numPr>
                <w:ilvl w:val="0"/>
                <w:numId w:val="160"/>
              </w:numPr>
              <w:shd w:val="clear" w:color="auto" w:fill="FFFFFF"/>
              <w:spacing w:line="276" w:lineRule="auto"/>
              <w:rPr>
                <w:rFonts w:ascii="Republika" w:eastAsia="Times New Roman" w:hAnsi="Republika" w:cs="Arial"/>
                <w:lang w:eastAsia="sl-SI"/>
              </w:rPr>
            </w:pPr>
            <w:r w:rsidRPr="00EC4DEA">
              <w:rPr>
                <w:rFonts w:ascii="Republika" w:eastAsia="Times New Roman" w:hAnsi="Republika" w:cs="Arial"/>
                <w:lang w:eastAsia="sl-SI"/>
              </w:rPr>
              <w:t>Šteje se, da je LAS upravno sposoben, če vodilni partner LAS za celotno programsko obdobje izvajanja odobrene SLR zagotavlja:</w:t>
            </w:r>
          </w:p>
          <w:p w14:paraId="468E14A5" w14:textId="77777777" w:rsidR="00280438" w:rsidRPr="00EC4DEA" w:rsidRDefault="00280438" w:rsidP="00280438">
            <w:pPr>
              <w:pStyle w:val="Odstavekseznama"/>
              <w:numPr>
                <w:ilvl w:val="0"/>
                <w:numId w:val="161"/>
              </w:numPr>
              <w:shd w:val="clear" w:color="auto" w:fill="FFFFFF"/>
              <w:spacing w:line="276" w:lineRule="auto"/>
              <w:rPr>
                <w:rFonts w:ascii="Republika" w:eastAsia="Times New Roman" w:hAnsi="Republika" w:cs="Arial"/>
                <w:lang w:eastAsia="sl-SI"/>
              </w:rPr>
            </w:pPr>
            <w:r w:rsidRPr="00EC4DEA">
              <w:rPr>
                <w:rFonts w:ascii="Republika" w:eastAsia="Times New Roman" w:hAnsi="Republika" w:cs="Arial"/>
                <w:lang w:eastAsia="sl-SI"/>
              </w:rPr>
              <w:t>aktivno pisarno na območju LAS, izjemoma na območju občine, ki meji na območje LAS. Aktivna pisarna je pisarna za delovanje LAS z naslovom, ustreznimi prostori, opremo za delovanje in kadrovsko sestavo,</w:t>
            </w:r>
          </w:p>
          <w:p w14:paraId="53BAE1D2" w14:textId="77777777" w:rsidR="00280438" w:rsidRPr="00EC4DEA" w:rsidRDefault="00280438" w:rsidP="00280438">
            <w:pPr>
              <w:pStyle w:val="Odstavekseznama"/>
              <w:numPr>
                <w:ilvl w:val="0"/>
                <w:numId w:val="161"/>
              </w:numPr>
              <w:shd w:val="clear" w:color="auto" w:fill="FFFFFF"/>
              <w:spacing w:line="276" w:lineRule="auto"/>
              <w:rPr>
                <w:rFonts w:ascii="Republika" w:eastAsia="Times New Roman" w:hAnsi="Republika" w:cs="Arial"/>
                <w:lang w:eastAsia="sl-SI"/>
              </w:rPr>
            </w:pPr>
            <w:r w:rsidRPr="00EC4DEA">
              <w:rPr>
                <w:rFonts w:ascii="Republika" w:eastAsia="Times New Roman" w:hAnsi="Republika" w:cs="Arial"/>
                <w:lang w:eastAsia="sl-SI"/>
              </w:rPr>
              <w:t>da ima LAS za nakazilo finančnih sredstev zagotovljen ločen transakcijski račun,</w:t>
            </w:r>
          </w:p>
          <w:p w14:paraId="43761400" w14:textId="77777777" w:rsidR="00280438" w:rsidRPr="00EC4DEA" w:rsidRDefault="00280438" w:rsidP="00280438">
            <w:pPr>
              <w:pStyle w:val="Odstavekseznama"/>
              <w:numPr>
                <w:ilvl w:val="0"/>
                <w:numId w:val="161"/>
              </w:numPr>
              <w:shd w:val="clear" w:color="auto" w:fill="FFFFFF"/>
              <w:spacing w:line="276" w:lineRule="auto"/>
              <w:rPr>
                <w:rFonts w:ascii="Republika" w:eastAsia="Times New Roman" w:hAnsi="Republika" w:cs="Arial"/>
                <w:lang w:eastAsia="sl-SI"/>
              </w:rPr>
            </w:pPr>
            <w:r w:rsidRPr="00EC4DEA">
              <w:rPr>
                <w:rFonts w:ascii="Republika" w:eastAsia="Times New Roman" w:hAnsi="Republika" w:cs="Arial"/>
                <w:lang w:eastAsia="sl-SI"/>
              </w:rPr>
              <w:t>da ima LAS vzpostavljen ločen računovodski sistem ali ustrezne računovodske kode za vse transakcije, opravljene v okviru transakcijskega računa,</w:t>
            </w:r>
          </w:p>
          <w:p w14:paraId="23EA0E42" w14:textId="77777777" w:rsidR="00280438" w:rsidRPr="00EC4DEA" w:rsidRDefault="00280438" w:rsidP="00280438">
            <w:pPr>
              <w:pStyle w:val="Odstavekseznama"/>
              <w:numPr>
                <w:ilvl w:val="0"/>
                <w:numId w:val="161"/>
              </w:numPr>
              <w:shd w:val="clear" w:color="auto" w:fill="FFFFFF"/>
              <w:spacing w:line="276" w:lineRule="auto"/>
              <w:rPr>
                <w:rFonts w:ascii="Republika" w:eastAsia="Times New Roman" w:hAnsi="Republika" w:cs="Arial"/>
                <w:lang w:eastAsia="sl-SI"/>
              </w:rPr>
            </w:pPr>
            <w:r w:rsidRPr="00EC4DEA">
              <w:rPr>
                <w:rFonts w:ascii="Republika" w:eastAsia="Times New Roman" w:hAnsi="Republika" w:cs="Arial"/>
                <w:lang w:eastAsia="sl-SI"/>
              </w:rPr>
              <w:t>da LAS zagotavlja preglednost svojega delovanja ter sledljivost in nadzor nad zakonito porabo javnih sredstev,</w:t>
            </w:r>
          </w:p>
          <w:p w14:paraId="6531ADAD" w14:textId="77777777" w:rsidR="00280438" w:rsidRPr="00EC4DEA" w:rsidRDefault="00280438" w:rsidP="00280438">
            <w:pPr>
              <w:pStyle w:val="Odstavekseznama"/>
              <w:numPr>
                <w:ilvl w:val="0"/>
                <w:numId w:val="161"/>
              </w:numPr>
              <w:shd w:val="clear" w:color="auto" w:fill="FFFFFF"/>
              <w:spacing w:line="276" w:lineRule="auto"/>
              <w:rPr>
                <w:rFonts w:ascii="Republika" w:eastAsia="Times New Roman" w:hAnsi="Republika" w:cs="Arial"/>
                <w:lang w:eastAsia="sl-SI"/>
              </w:rPr>
            </w:pPr>
            <w:r w:rsidRPr="00EC4DEA">
              <w:rPr>
                <w:rFonts w:ascii="Republika" w:eastAsia="Times New Roman" w:hAnsi="Republika" w:cs="Arial"/>
                <w:lang w:eastAsia="sl-SI"/>
              </w:rPr>
              <w:t>da ima LAS vzpostavljeno lastno spletno stran.</w:t>
            </w:r>
          </w:p>
          <w:p w14:paraId="3DE0AC6D" w14:textId="77777777" w:rsidR="00280438" w:rsidRPr="00EC4DEA" w:rsidRDefault="00280438" w:rsidP="005D0B99">
            <w:pPr>
              <w:shd w:val="clear" w:color="auto" w:fill="FFFFFF"/>
              <w:spacing w:line="276" w:lineRule="auto"/>
              <w:ind w:left="425" w:hanging="425"/>
              <w:rPr>
                <w:rFonts w:ascii="Republika" w:eastAsia="Times New Roman" w:hAnsi="Republika" w:cs="Arial"/>
                <w:lang w:eastAsia="sl-SI"/>
              </w:rPr>
            </w:pPr>
          </w:p>
          <w:p w14:paraId="6F439E9F" w14:textId="77777777" w:rsidR="00280438" w:rsidRPr="00EC4DEA" w:rsidRDefault="00280438" w:rsidP="00280438">
            <w:pPr>
              <w:numPr>
                <w:ilvl w:val="0"/>
                <w:numId w:val="150"/>
              </w:numPr>
              <w:shd w:val="clear" w:color="auto" w:fill="FFFFFF"/>
              <w:spacing w:line="276" w:lineRule="auto"/>
              <w:contextualSpacing/>
              <w:rPr>
                <w:rFonts w:ascii="Republika" w:eastAsia="Times New Roman" w:hAnsi="Republika" w:cs="Arial"/>
                <w:b/>
                <w:bCs/>
                <w:lang w:eastAsia="sl-SI"/>
              </w:rPr>
            </w:pPr>
            <w:r w:rsidRPr="00EC4DEA">
              <w:rPr>
                <w:rFonts w:ascii="Republika" w:eastAsia="Times New Roman" w:hAnsi="Republika" w:cs="Arial"/>
                <w:b/>
                <w:bCs/>
                <w:lang w:eastAsia="sl-SI"/>
              </w:rPr>
              <w:t>Naloge vodilnega partnerja LAS</w:t>
            </w:r>
          </w:p>
          <w:p w14:paraId="10292F7A" w14:textId="77777777" w:rsidR="00280438" w:rsidRPr="00EC4DEA" w:rsidRDefault="00280438" w:rsidP="005D0B99">
            <w:pPr>
              <w:spacing w:line="276" w:lineRule="auto"/>
              <w:ind w:left="791"/>
              <w:contextualSpacing/>
              <w:rPr>
                <w:rFonts w:ascii="Republika" w:hAnsi="Republika"/>
              </w:rPr>
            </w:pPr>
            <w:r w:rsidRPr="00EC4DEA">
              <w:rPr>
                <w:rFonts w:ascii="Republika" w:hAnsi="Republika"/>
              </w:rPr>
              <w:t>Vodilni partner skladno s tretjim odstavkom 33. člena Uredbe 2021/1060/EU izvaja naslednje naloge in aktivnosti:</w:t>
            </w:r>
          </w:p>
          <w:p w14:paraId="170F1C96" w14:textId="77777777" w:rsidR="00280438" w:rsidRPr="00EC4DEA" w:rsidRDefault="00280438" w:rsidP="00280438">
            <w:pPr>
              <w:numPr>
                <w:ilvl w:val="0"/>
                <w:numId w:val="153"/>
              </w:numPr>
              <w:spacing w:line="276" w:lineRule="auto"/>
              <w:ind w:left="1216" w:hanging="283"/>
              <w:contextualSpacing/>
              <w:rPr>
                <w:rFonts w:ascii="Republika" w:hAnsi="Republika"/>
              </w:rPr>
            </w:pPr>
            <w:r w:rsidRPr="00EC4DEA">
              <w:rPr>
                <w:rFonts w:ascii="Republika" w:hAnsi="Republika"/>
              </w:rPr>
              <w:t xml:space="preserve">upravljanje izvajanja odobrene SLR in uresničevanje ukrepov SLR ter delovanje LAS za celotno programsko obdobje; </w:t>
            </w:r>
          </w:p>
          <w:p w14:paraId="39C861FC" w14:textId="77777777" w:rsidR="00280438" w:rsidRPr="00EC4DEA" w:rsidRDefault="00280438" w:rsidP="00280438">
            <w:pPr>
              <w:numPr>
                <w:ilvl w:val="0"/>
                <w:numId w:val="153"/>
              </w:numPr>
              <w:spacing w:line="276" w:lineRule="auto"/>
              <w:ind w:left="1216" w:hanging="283"/>
              <w:contextualSpacing/>
              <w:rPr>
                <w:rFonts w:ascii="Republika" w:hAnsi="Republika"/>
              </w:rPr>
            </w:pPr>
            <w:r w:rsidRPr="00EC4DEA">
              <w:rPr>
                <w:rFonts w:ascii="Republika" w:hAnsi="Republika"/>
              </w:rPr>
              <w:t>upravljanje s stroški osebja, vključno z usposabljanjem za potrebe upravljanja LAS;</w:t>
            </w:r>
          </w:p>
          <w:p w14:paraId="5763E2ED" w14:textId="77777777" w:rsidR="00280438" w:rsidRPr="00EC4DEA" w:rsidRDefault="00280438" w:rsidP="00280438">
            <w:pPr>
              <w:numPr>
                <w:ilvl w:val="0"/>
                <w:numId w:val="153"/>
              </w:numPr>
              <w:spacing w:line="276" w:lineRule="auto"/>
              <w:ind w:left="1216" w:hanging="283"/>
              <w:contextualSpacing/>
              <w:rPr>
                <w:rFonts w:ascii="Republika" w:hAnsi="Republika"/>
              </w:rPr>
            </w:pPr>
            <w:r w:rsidRPr="00EC4DEA">
              <w:rPr>
                <w:rFonts w:ascii="Republika" w:hAnsi="Republika"/>
              </w:rPr>
              <w:t xml:space="preserve">aktivnosti vezane na odnose z javnostjo, promocijo LAS in mreženje; </w:t>
            </w:r>
          </w:p>
          <w:p w14:paraId="2E058AE5" w14:textId="77777777" w:rsidR="00280438" w:rsidRPr="00EC4DEA" w:rsidRDefault="00280438" w:rsidP="00280438">
            <w:pPr>
              <w:numPr>
                <w:ilvl w:val="0"/>
                <w:numId w:val="153"/>
              </w:numPr>
              <w:spacing w:line="276" w:lineRule="auto"/>
              <w:ind w:left="1216" w:hanging="283"/>
              <w:contextualSpacing/>
              <w:rPr>
                <w:rFonts w:ascii="Republika" w:hAnsi="Republika"/>
              </w:rPr>
            </w:pPr>
            <w:r w:rsidRPr="00EC4DEA">
              <w:rPr>
                <w:rFonts w:ascii="Republika" w:hAnsi="Republika"/>
              </w:rPr>
              <w:t xml:space="preserve">priprava </w:t>
            </w:r>
            <w:proofErr w:type="spellStart"/>
            <w:r w:rsidRPr="00EC4DEA">
              <w:rPr>
                <w:rFonts w:ascii="Republika" w:hAnsi="Republika"/>
              </w:rPr>
              <w:t>nediskriminatornega</w:t>
            </w:r>
            <w:proofErr w:type="spellEnd"/>
            <w:r w:rsidRPr="00EC4DEA">
              <w:rPr>
                <w:rFonts w:ascii="Republika" w:hAnsi="Republika"/>
              </w:rPr>
              <w:t xml:space="preserve"> in preglednega izbirnega postopka in meril ter ostalih internih navodil LAS, ki preprečujejo navzkrižja interesov ter zagotavljajo, da noben sektor ne nadzoruje odločanja o izboru operacij;</w:t>
            </w:r>
          </w:p>
          <w:p w14:paraId="25AE4324" w14:textId="77777777" w:rsidR="00280438" w:rsidRPr="00EC4DEA" w:rsidRDefault="00280438" w:rsidP="00280438">
            <w:pPr>
              <w:numPr>
                <w:ilvl w:val="0"/>
                <w:numId w:val="153"/>
              </w:numPr>
              <w:spacing w:line="276" w:lineRule="auto"/>
              <w:ind w:left="1216" w:hanging="283"/>
              <w:contextualSpacing/>
              <w:rPr>
                <w:rFonts w:ascii="Republika" w:hAnsi="Republika"/>
              </w:rPr>
            </w:pPr>
            <w:r w:rsidRPr="00EC4DEA">
              <w:rPr>
                <w:rFonts w:ascii="Republika" w:hAnsi="Republika"/>
              </w:rPr>
              <w:lastRenderedPageBreak/>
              <w:t>urejanje dostopa do ustreznega informacijskega sistema zadevnega sklada pred oddajo vlog in zahtevkov za izplačilo v informacijski sistem;</w:t>
            </w:r>
          </w:p>
          <w:p w14:paraId="29528EA7" w14:textId="77777777" w:rsidR="00280438" w:rsidRPr="00EC4DEA" w:rsidRDefault="00280438" w:rsidP="00280438">
            <w:pPr>
              <w:numPr>
                <w:ilvl w:val="0"/>
                <w:numId w:val="153"/>
              </w:numPr>
              <w:spacing w:line="276" w:lineRule="auto"/>
              <w:ind w:left="1216" w:hanging="283"/>
              <w:contextualSpacing/>
              <w:rPr>
                <w:rFonts w:ascii="Republika" w:hAnsi="Republika"/>
              </w:rPr>
            </w:pPr>
            <w:r w:rsidRPr="00EC4DEA">
              <w:rPr>
                <w:rFonts w:ascii="Republika" w:hAnsi="Republika"/>
              </w:rPr>
              <w:t>priprava in objava javnih pozivov za zbiranje predlogov operacij;</w:t>
            </w:r>
          </w:p>
          <w:p w14:paraId="5F375696" w14:textId="77777777" w:rsidR="00280438" w:rsidRPr="00EC4DEA" w:rsidRDefault="00280438" w:rsidP="00280438">
            <w:pPr>
              <w:numPr>
                <w:ilvl w:val="0"/>
                <w:numId w:val="153"/>
              </w:numPr>
              <w:spacing w:line="276" w:lineRule="auto"/>
              <w:ind w:left="1216" w:hanging="283"/>
              <w:contextualSpacing/>
              <w:rPr>
                <w:rFonts w:ascii="Republika" w:hAnsi="Republika"/>
              </w:rPr>
            </w:pPr>
            <w:r w:rsidRPr="00EC4DEA">
              <w:rPr>
                <w:rFonts w:ascii="Republika" w:hAnsi="Republika"/>
              </w:rPr>
              <w:t xml:space="preserve">določitev zneska podpore; izbor operacij, preveritev zakonitosti operacij ter izbor drugih operacij skupaj z organi LAS;   </w:t>
            </w:r>
          </w:p>
          <w:p w14:paraId="6901A1FD" w14:textId="77777777" w:rsidR="00280438" w:rsidRPr="00EC4DEA" w:rsidRDefault="00280438" w:rsidP="00280438">
            <w:pPr>
              <w:numPr>
                <w:ilvl w:val="0"/>
                <w:numId w:val="153"/>
              </w:numPr>
              <w:spacing w:line="276" w:lineRule="auto"/>
              <w:ind w:left="1216" w:hanging="283"/>
              <w:contextualSpacing/>
              <w:rPr>
                <w:rFonts w:ascii="Republika" w:hAnsi="Republika"/>
              </w:rPr>
            </w:pPr>
            <w:r w:rsidRPr="00EC4DEA">
              <w:rPr>
                <w:rFonts w:ascii="Republika" w:hAnsi="Republika"/>
              </w:rPr>
              <w:t xml:space="preserve">posredovanje vlog in zahtevkov za izplačilo za posamezne podpore, v skladu s posebnimi pogoji zadevnega sklada; </w:t>
            </w:r>
          </w:p>
          <w:p w14:paraId="7EB05D85" w14:textId="77777777" w:rsidR="00280438" w:rsidRPr="00EC4DEA" w:rsidRDefault="00280438" w:rsidP="00280438">
            <w:pPr>
              <w:numPr>
                <w:ilvl w:val="0"/>
                <w:numId w:val="153"/>
              </w:numPr>
              <w:spacing w:line="276" w:lineRule="auto"/>
              <w:ind w:left="1216" w:hanging="283"/>
              <w:contextualSpacing/>
              <w:rPr>
                <w:rFonts w:ascii="Republika" w:hAnsi="Republika"/>
              </w:rPr>
            </w:pPr>
            <w:r w:rsidRPr="00EC4DEA">
              <w:rPr>
                <w:rFonts w:ascii="Republika" w:hAnsi="Republika"/>
              </w:rPr>
              <w:t>pred posredovanjem zahtevka za izplačilo preverjanje, če so operacije izvedene skladno s potrjeno vlogo, da so sofinancirani projekti označeni v skladu s pravili označevanja, določenimi za zadevni sklad;</w:t>
            </w:r>
          </w:p>
          <w:p w14:paraId="4F00A5C3" w14:textId="77777777" w:rsidR="00280438" w:rsidRPr="00EC4DEA" w:rsidRDefault="00280438" w:rsidP="00280438">
            <w:pPr>
              <w:numPr>
                <w:ilvl w:val="0"/>
                <w:numId w:val="153"/>
              </w:numPr>
              <w:spacing w:line="276" w:lineRule="auto"/>
              <w:ind w:left="1216" w:hanging="283"/>
              <w:contextualSpacing/>
              <w:rPr>
                <w:rFonts w:ascii="Republika" w:hAnsi="Republika"/>
              </w:rPr>
            </w:pPr>
            <w:r w:rsidRPr="00EC4DEA">
              <w:rPr>
                <w:rFonts w:ascii="Republika" w:hAnsi="Republika"/>
              </w:rPr>
              <w:t>krepitev zmogljivosti lokalnih akterjev za razvoj in izvajanje projektov ter skrb za informiranost upravičencev v zvezi s pravicami in dolžnostmi tudi po zadnjem izplačilu sredstev;</w:t>
            </w:r>
          </w:p>
          <w:p w14:paraId="66E3F9C9" w14:textId="77777777" w:rsidR="00280438" w:rsidRPr="00EC4DEA" w:rsidRDefault="00280438" w:rsidP="00280438">
            <w:pPr>
              <w:numPr>
                <w:ilvl w:val="0"/>
                <w:numId w:val="153"/>
              </w:numPr>
              <w:spacing w:line="276" w:lineRule="auto"/>
              <w:ind w:left="1216" w:hanging="283"/>
              <w:contextualSpacing/>
              <w:rPr>
                <w:rFonts w:ascii="Republika" w:hAnsi="Republika"/>
              </w:rPr>
            </w:pPr>
            <w:r w:rsidRPr="00EC4DEA">
              <w:rPr>
                <w:rFonts w:ascii="Republika" w:hAnsi="Republika"/>
              </w:rPr>
              <w:t>animacija območja, zagotavljanje informacij zainteresiranim prebivalcem na območju LAS z namenom zagotavljanja informacij in spodbujanja izvajanja SLR, spodbujanje izvajanja projektov ter pomoč potencialnim upravičencem pri pripravi projektov;</w:t>
            </w:r>
          </w:p>
          <w:p w14:paraId="52F28CF4" w14:textId="77777777" w:rsidR="00280438" w:rsidRPr="00EC4DEA" w:rsidRDefault="00280438" w:rsidP="00280438">
            <w:pPr>
              <w:numPr>
                <w:ilvl w:val="0"/>
                <w:numId w:val="153"/>
              </w:numPr>
              <w:spacing w:line="276" w:lineRule="auto"/>
              <w:ind w:left="1216" w:hanging="283"/>
              <w:contextualSpacing/>
              <w:rPr>
                <w:rFonts w:ascii="Republika" w:hAnsi="Republika"/>
              </w:rPr>
            </w:pPr>
            <w:r w:rsidRPr="00EC4DEA">
              <w:rPr>
                <w:rFonts w:ascii="Republika" w:hAnsi="Republika"/>
              </w:rPr>
              <w:t>spremljanje napredka pri izvajanju SLR ter pregled nad izvajanjem projektov tudi po izplačilu sredstev;</w:t>
            </w:r>
          </w:p>
          <w:p w14:paraId="3E164CED" w14:textId="77777777" w:rsidR="00280438" w:rsidRPr="00EC4DEA" w:rsidRDefault="00280438" w:rsidP="00280438">
            <w:pPr>
              <w:numPr>
                <w:ilvl w:val="0"/>
                <w:numId w:val="153"/>
              </w:numPr>
              <w:spacing w:line="276" w:lineRule="auto"/>
              <w:ind w:left="1216" w:hanging="283"/>
              <w:contextualSpacing/>
              <w:rPr>
                <w:rFonts w:ascii="Republika" w:hAnsi="Republika"/>
              </w:rPr>
            </w:pPr>
            <w:r w:rsidRPr="00EC4DEA">
              <w:rPr>
                <w:rFonts w:ascii="Republika" w:hAnsi="Republika"/>
              </w:rPr>
              <w:t>vrednotenje izvajanja SLR;</w:t>
            </w:r>
          </w:p>
          <w:p w14:paraId="7891E33B" w14:textId="77777777" w:rsidR="00280438" w:rsidRPr="00EC4DEA" w:rsidRDefault="00280438" w:rsidP="00280438">
            <w:pPr>
              <w:numPr>
                <w:ilvl w:val="0"/>
                <w:numId w:val="153"/>
              </w:numPr>
              <w:spacing w:line="276" w:lineRule="auto"/>
              <w:ind w:left="1216" w:hanging="283"/>
              <w:contextualSpacing/>
              <w:rPr>
                <w:rFonts w:ascii="Republika" w:hAnsi="Republika"/>
              </w:rPr>
            </w:pPr>
            <w:r w:rsidRPr="00EC4DEA">
              <w:rPr>
                <w:rFonts w:ascii="Republika" w:hAnsi="Republika"/>
              </w:rPr>
              <w:t>sodelovanje s posredniškim telesom, organi upravljanja, akreditirano plačilno agencijo in revizijskimi orga</w:t>
            </w:r>
            <w:r w:rsidRPr="00EC4DEA">
              <w:rPr>
                <w:rFonts w:ascii="Republika" w:hAnsi="Republika" w:cs="Arial"/>
              </w:rPr>
              <w:t xml:space="preserve">ni </w:t>
            </w:r>
            <w:r w:rsidRPr="00EC4DEA">
              <w:rPr>
                <w:rFonts w:ascii="Republika" w:hAnsi="Republika"/>
              </w:rPr>
              <w:t>ter drugimi nadzornimi organi zadevnih skladov;</w:t>
            </w:r>
          </w:p>
          <w:p w14:paraId="0FC7450C" w14:textId="77777777" w:rsidR="00280438" w:rsidRPr="00EC4DEA" w:rsidRDefault="00280438" w:rsidP="00280438">
            <w:pPr>
              <w:numPr>
                <w:ilvl w:val="0"/>
                <w:numId w:val="153"/>
              </w:numPr>
              <w:spacing w:line="276" w:lineRule="auto"/>
              <w:ind w:left="1216" w:hanging="283"/>
              <w:contextualSpacing/>
              <w:rPr>
                <w:rFonts w:ascii="Republika" w:hAnsi="Republika" w:cs="Arial"/>
              </w:rPr>
            </w:pPr>
            <w:r w:rsidRPr="00EC4DEA">
              <w:rPr>
                <w:rFonts w:ascii="Republika" w:hAnsi="Republika"/>
              </w:rPr>
              <w:t>redna objava vseh informacij, namenjenih večji informiranosti upravičencev in širše javnosti, še predvsem javnih pozivov za izbor projektov, rezultatov izbora projektov, opisov projekto</w:t>
            </w:r>
            <w:r w:rsidRPr="00EC4DEA">
              <w:rPr>
                <w:rFonts w:ascii="Republika" w:hAnsi="Republika" w:cs="Arial"/>
              </w:rPr>
              <w:t>v ter izvedenih projektov, na spletni strani LAS in v drugih medijih.</w:t>
            </w:r>
          </w:p>
          <w:p w14:paraId="6AB0A583" w14:textId="77777777" w:rsidR="00280438" w:rsidRPr="00EC4DEA" w:rsidRDefault="00280438" w:rsidP="005D0B99">
            <w:pPr>
              <w:shd w:val="clear" w:color="auto" w:fill="FFFFFF"/>
              <w:spacing w:line="276" w:lineRule="auto"/>
              <w:rPr>
                <w:rFonts w:ascii="Republika" w:eastAsia="Times New Roman" w:hAnsi="Republika" w:cs="Arial"/>
                <w:b/>
                <w:bCs/>
                <w:lang w:eastAsia="sl-SI"/>
              </w:rPr>
            </w:pPr>
          </w:p>
          <w:p w14:paraId="15CA8FB9" w14:textId="77777777" w:rsidR="00280438" w:rsidRPr="00EC4DEA" w:rsidRDefault="00280438" w:rsidP="00280438">
            <w:pPr>
              <w:numPr>
                <w:ilvl w:val="0"/>
                <w:numId w:val="150"/>
              </w:numPr>
              <w:spacing w:line="276" w:lineRule="auto"/>
              <w:contextualSpacing/>
              <w:rPr>
                <w:rFonts w:ascii="Republika" w:hAnsi="Republika"/>
                <w:b/>
              </w:rPr>
            </w:pPr>
            <w:r w:rsidRPr="00EC4DEA">
              <w:rPr>
                <w:rFonts w:ascii="Republika" w:hAnsi="Republika"/>
                <w:b/>
              </w:rPr>
              <w:t>Naloge medresorske delovne skupine:</w:t>
            </w:r>
          </w:p>
          <w:p w14:paraId="16F86CB9" w14:textId="77777777" w:rsidR="00280438" w:rsidRPr="00EC4DEA" w:rsidRDefault="00280438" w:rsidP="00280438">
            <w:pPr>
              <w:pStyle w:val="Odstavekseznama"/>
              <w:numPr>
                <w:ilvl w:val="0"/>
                <w:numId w:val="159"/>
              </w:numPr>
              <w:spacing w:line="276" w:lineRule="auto"/>
              <w:rPr>
                <w:rFonts w:ascii="Republika" w:hAnsi="Republika"/>
              </w:rPr>
            </w:pPr>
            <w:r w:rsidRPr="00EC4DEA">
              <w:rPr>
                <w:rFonts w:ascii="Republika" w:eastAsia="Times New Roman" w:hAnsi="Republika" w:cs="Arial"/>
                <w:lang w:eastAsia="sl-SI"/>
              </w:rPr>
              <w:t xml:space="preserve">MDS CLLD je odbor, ki ga v skladu s tretjim odstavkom 31. člena Uredbe 2021/1060/EU s sklepom ustanovita organa upravljanja vključenih skladov. Sedež MDS CLLD je na MKGP. Sestavljajo jo predstavniki organa upravljanja sklada EKSRP, organa upravljanja sklada ESRR, posredniškega telesa ESRR in akreditirane plačilne agencije. Naloge MDS CLLD so: </w:t>
            </w:r>
            <w:r w:rsidRPr="00EC4DEA">
              <w:rPr>
                <w:rFonts w:ascii="Republika" w:hAnsi="Republika"/>
              </w:rPr>
              <w:t>Priprava in izvajanje programskih dokumentov za izvajanje skupnega pristopa CLLD po 2020, priprava nacionalnih predpisov in Navodil za izvajanje CLLD v programskem obdobju 2021-2027.</w:t>
            </w:r>
          </w:p>
          <w:p w14:paraId="536FB7BE" w14:textId="77777777" w:rsidR="00280438" w:rsidRPr="00EC4DEA" w:rsidRDefault="00280438" w:rsidP="00280438">
            <w:pPr>
              <w:pStyle w:val="Odstavekseznama"/>
              <w:numPr>
                <w:ilvl w:val="0"/>
                <w:numId w:val="159"/>
              </w:numPr>
              <w:spacing w:line="276" w:lineRule="auto"/>
              <w:rPr>
                <w:rFonts w:ascii="Republika" w:hAnsi="Republika"/>
              </w:rPr>
            </w:pPr>
            <w:r w:rsidRPr="00EC4DEA">
              <w:rPr>
                <w:rFonts w:ascii="Republika" w:hAnsi="Republika"/>
              </w:rPr>
              <w:t>Izbira SLR in LAS za obdobje do 2027 ter njihovih sprememb:</w:t>
            </w:r>
          </w:p>
          <w:p w14:paraId="7FE8D93F" w14:textId="77777777" w:rsidR="00280438" w:rsidRPr="00EC4DEA" w:rsidRDefault="00280438" w:rsidP="00280438">
            <w:pPr>
              <w:numPr>
                <w:ilvl w:val="0"/>
                <w:numId w:val="153"/>
              </w:numPr>
              <w:spacing w:line="276" w:lineRule="auto"/>
              <w:ind w:left="1783"/>
              <w:contextualSpacing/>
              <w:rPr>
                <w:rFonts w:ascii="Republika" w:hAnsi="Republika"/>
              </w:rPr>
            </w:pPr>
            <w:r w:rsidRPr="00EC4DEA">
              <w:rPr>
                <w:rFonts w:ascii="Republika" w:hAnsi="Republika"/>
              </w:rPr>
              <w:t>obravnava vlog za izplačilo pripravljalne podpore,</w:t>
            </w:r>
          </w:p>
          <w:p w14:paraId="22E3554D" w14:textId="77777777" w:rsidR="00280438" w:rsidRPr="00EC4DEA" w:rsidRDefault="00280438" w:rsidP="00280438">
            <w:pPr>
              <w:numPr>
                <w:ilvl w:val="0"/>
                <w:numId w:val="153"/>
              </w:numPr>
              <w:spacing w:line="276" w:lineRule="auto"/>
              <w:ind w:left="1783"/>
              <w:contextualSpacing/>
              <w:rPr>
                <w:rFonts w:ascii="Republika" w:hAnsi="Republika"/>
              </w:rPr>
            </w:pPr>
            <w:r w:rsidRPr="00EC4DEA">
              <w:rPr>
                <w:rFonts w:ascii="Republika" w:hAnsi="Republika"/>
              </w:rPr>
              <w:t>ovrednotenje in izbor SLR in LAS do leta 2027,</w:t>
            </w:r>
          </w:p>
          <w:p w14:paraId="064C37EE" w14:textId="77777777" w:rsidR="00280438" w:rsidRPr="00EC4DEA" w:rsidRDefault="00280438" w:rsidP="00280438">
            <w:pPr>
              <w:numPr>
                <w:ilvl w:val="0"/>
                <w:numId w:val="153"/>
              </w:numPr>
              <w:spacing w:line="276" w:lineRule="auto"/>
              <w:ind w:left="1783"/>
              <w:contextualSpacing/>
              <w:rPr>
                <w:rFonts w:ascii="Republika" w:hAnsi="Republika"/>
              </w:rPr>
            </w:pPr>
            <w:r w:rsidRPr="00EC4DEA">
              <w:rPr>
                <w:rFonts w:ascii="Republika" w:hAnsi="Republika"/>
              </w:rPr>
              <w:t>predložitev izbranih SLR v odobritev zadevnim OU,</w:t>
            </w:r>
          </w:p>
          <w:p w14:paraId="350A477B" w14:textId="77777777" w:rsidR="00280438" w:rsidRPr="00EC4DEA" w:rsidRDefault="00280438" w:rsidP="00280438">
            <w:pPr>
              <w:numPr>
                <w:ilvl w:val="0"/>
                <w:numId w:val="153"/>
              </w:numPr>
              <w:spacing w:line="276" w:lineRule="auto"/>
              <w:ind w:left="1783"/>
              <w:contextualSpacing/>
              <w:rPr>
                <w:rFonts w:ascii="Republika" w:hAnsi="Republika"/>
              </w:rPr>
            </w:pPr>
            <w:r w:rsidRPr="00EC4DEA">
              <w:rPr>
                <w:rFonts w:ascii="Republika" w:hAnsi="Republika"/>
              </w:rPr>
              <w:t>obravnava sprememb odobrenih SLR,</w:t>
            </w:r>
          </w:p>
          <w:p w14:paraId="6664FEFE" w14:textId="77777777" w:rsidR="00280438" w:rsidRPr="00EC4DEA" w:rsidRDefault="00280438" w:rsidP="00280438">
            <w:pPr>
              <w:numPr>
                <w:ilvl w:val="0"/>
                <w:numId w:val="153"/>
              </w:numPr>
              <w:spacing w:line="276" w:lineRule="auto"/>
              <w:ind w:left="1783"/>
              <w:contextualSpacing/>
              <w:rPr>
                <w:rFonts w:ascii="Republika" w:hAnsi="Republika"/>
              </w:rPr>
            </w:pPr>
            <w:r w:rsidRPr="00EC4DEA">
              <w:rPr>
                <w:rFonts w:ascii="Republika" w:hAnsi="Republika"/>
              </w:rPr>
              <w:t>spremljanje izvajanja SLR.</w:t>
            </w:r>
          </w:p>
          <w:p w14:paraId="4B9730C9" w14:textId="77777777" w:rsidR="00280438" w:rsidRPr="00EC4DEA" w:rsidRDefault="00280438" w:rsidP="005D0B99">
            <w:pPr>
              <w:spacing w:line="276" w:lineRule="auto"/>
              <w:rPr>
                <w:rFonts w:ascii="Republika" w:hAnsi="Republika"/>
              </w:rPr>
            </w:pPr>
          </w:p>
          <w:p w14:paraId="0237790C" w14:textId="77777777" w:rsidR="00280438" w:rsidRPr="00EC4DEA" w:rsidRDefault="00280438" w:rsidP="00280438">
            <w:pPr>
              <w:numPr>
                <w:ilvl w:val="0"/>
                <w:numId w:val="150"/>
              </w:numPr>
              <w:spacing w:line="276" w:lineRule="auto"/>
              <w:contextualSpacing/>
              <w:rPr>
                <w:rFonts w:ascii="Republika" w:hAnsi="Republika"/>
              </w:rPr>
            </w:pPr>
            <w:r w:rsidRPr="00EC4DEA">
              <w:rPr>
                <w:rFonts w:ascii="Republika" w:hAnsi="Republika"/>
                <w:b/>
              </w:rPr>
              <w:t>Naloge upravičenca:</w:t>
            </w:r>
          </w:p>
          <w:p w14:paraId="252B75A9"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podpis pogodbe o sofinanciranju,</w:t>
            </w:r>
          </w:p>
          <w:p w14:paraId="0F4DA5FF"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izvedba operacije skladno s pogodbo o sofinanciranju in pravili EKP,</w:t>
            </w:r>
          </w:p>
          <w:p w14:paraId="30E5EAB3" w14:textId="77777777" w:rsidR="00280438" w:rsidRPr="00EC4DEA" w:rsidRDefault="00280438" w:rsidP="00280438">
            <w:pPr>
              <w:pStyle w:val="Odstavekseznama"/>
              <w:numPr>
                <w:ilvl w:val="0"/>
                <w:numId w:val="153"/>
              </w:numPr>
              <w:spacing w:line="276" w:lineRule="auto"/>
              <w:rPr>
                <w:rFonts w:ascii="Republika" w:hAnsi="Republika"/>
              </w:rPr>
            </w:pPr>
            <w:r w:rsidRPr="00EC4DEA">
              <w:rPr>
                <w:rFonts w:ascii="Republika" w:hAnsi="Republika"/>
              </w:rPr>
              <w:t>v kolikor je PT MKRR s pogodbo izrecno prenesel naloge spremljanja in poročanja na upravičenca, le-ta mora redno vnašati podatke o doseženih kazalnikih učinka in rezultata ter priložiti vsebinsko poročilo.</w:t>
            </w:r>
          </w:p>
          <w:p w14:paraId="7F699E4E" w14:textId="77777777" w:rsidR="00280438" w:rsidRPr="00EC4DEA" w:rsidRDefault="00280438" w:rsidP="005D0B99">
            <w:pPr>
              <w:spacing w:line="276" w:lineRule="auto"/>
              <w:rPr>
                <w:rFonts w:ascii="Republika" w:hAnsi="Republika"/>
              </w:rPr>
            </w:pPr>
          </w:p>
          <w:p w14:paraId="11EB08E8" w14:textId="77777777" w:rsidR="00280438" w:rsidRPr="00EC4DEA" w:rsidRDefault="00280438" w:rsidP="005D0B99">
            <w:pPr>
              <w:spacing w:line="276" w:lineRule="auto"/>
              <w:rPr>
                <w:rFonts w:ascii="Republika" w:hAnsi="Republika"/>
              </w:rPr>
            </w:pPr>
          </w:p>
          <w:p w14:paraId="00C1556C" w14:textId="77777777" w:rsidR="00280438" w:rsidRPr="00EC4DEA" w:rsidRDefault="00280438" w:rsidP="005D0B99">
            <w:pPr>
              <w:spacing w:line="276" w:lineRule="auto"/>
              <w:rPr>
                <w:rFonts w:ascii="Republika" w:hAnsi="Republika"/>
                <w:b/>
                <w:u w:val="single"/>
              </w:rPr>
            </w:pPr>
            <w:r w:rsidRPr="00EC4DEA">
              <w:rPr>
                <w:rFonts w:ascii="Republika" w:hAnsi="Republika"/>
                <w:b/>
                <w:u w:val="single"/>
              </w:rPr>
              <w:t>ADMINISTRATIVNO PREVERJANJE ZZI po 74. čl. Uredbe 2021/1060/EU – opis postopka:</w:t>
            </w:r>
          </w:p>
          <w:p w14:paraId="13F6B900" w14:textId="77777777" w:rsidR="00280438" w:rsidRPr="00EC4DEA" w:rsidRDefault="00280438" w:rsidP="005D0B99">
            <w:pPr>
              <w:spacing w:line="276" w:lineRule="auto"/>
              <w:rPr>
                <w:rFonts w:ascii="Republika" w:hAnsi="Republika"/>
              </w:rPr>
            </w:pPr>
          </w:p>
          <w:p w14:paraId="7B23E148" w14:textId="77777777" w:rsidR="00280438" w:rsidRPr="00EC4DEA" w:rsidRDefault="00280438" w:rsidP="00280438">
            <w:pPr>
              <w:numPr>
                <w:ilvl w:val="0"/>
                <w:numId w:val="150"/>
              </w:numPr>
              <w:spacing w:line="276" w:lineRule="auto"/>
              <w:contextualSpacing/>
              <w:rPr>
                <w:rFonts w:ascii="Republika" w:hAnsi="Republika"/>
                <w:b/>
              </w:rPr>
            </w:pPr>
            <w:r w:rsidRPr="00EC4DEA">
              <w:rPr>
                <w:rFonts w:ascii="Republika" w:hAnsi="Republika"/>
                <w:b/>
              </w:rPr>
              <w:t>Naloge posredniškega telesa:</w:t>
            </w:r>
          </w:p>
          <w:p w14:paraId="2A8679E9" w14:textId="77777777" w:rsidR="00280438" w:rsidRPr="00EC4DEA" w:rsidRDefault="00280438" w:rsidP="00280438">
            <w:pPr>
              <w:numPr>
                <w:ilvl w:val="0"/>
                <w:numId w:val="153"/>
              </w:numPr>
              <w:spacing w:after="160" w:line="276" w:lineRule="auto"/>
              <w:contextualSpacing/>
              <w:rPr>
                <w:rFonts w:ascii="Republika" w:hAnsi="Republika"/>
              </w:rPr>
            </w:pPr>
            <w:r w:rsidRPr="00EC4DEA">
              <w:rPr>
                <w:rFonts w:ascii="Republika" w:hAnsi="Republika"/>
              </w:rPr>
              <w:t xml:space="preserve">(vodja PT v sodelovanju z MDS CLLD - MKRR): pripravi metodologijo za izvajanje vzorčnih administrativnih preverjanj, določi </w:t>
            </w:r>
            <w:r w:rsidRPr="00EC4DEA">
              <w:rPr>
                <w:rFonts w:ascii="Republika" w:hAnsi="Republika" w:cs="EUAlbertina"/>
              </w:rPr>
              <w:t>način preverjanja in velikost vzorca</w:t>
            </w:r>
            <w:r w:rsidRPr="00EC4DEA">
              <w:rPr>
                <w:rFonts w:ascii="Republika" w:hAnsi="Republika"/>
              </w:rPr>
              <w:t>,</w:t>
            </w:r>
          </w:p>
          <w:p w14:paraId="03FFAD59"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 xml:space="preserve">(skrbnik pogodbe - zaradi zagotavljanja ločenosti funkcij ni oseba, ki je sodelovala pri izboru operacije): izvaja administrativno preverjanje ZZI po 74. členu Uredbe 2021/1060/EU skladno z Navodili OU za izvajanje upravljalnih preverjanj in preverjanj opravljanja prenesenih nalog </w:t>
            </w:r>
            <w:r w:rsidRPr="00EC4DEA">
              <w:rPr>
                <w:rFonts w:ascii="Republika" w:hAnsi="Republika" w:cs="EUAlbertina"/>
              </w:rPr>
              <w:t>in potrjeno metodologijo za izvajanje administrativnega preverjanja, ki določa način preverjanja in velikost vzorca</w:t>
            </w:r>
            <w:r w:rsidRPr="00EC4DEA">
              <w:rPr>
                <w:rFonts w:ascii="Republika" w:hAnsi="Republika"/>
              </w:rPr>
              <w:t>,</w:t>
            </w:r>
          </w:p>
          <w:p w14:paraId="02A9F0AC"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(skrbnik pogodbe): v primeru ugotovljenih napak pozove upravičenca k dopolnitvi ZZI, v primeru ugotovljenih nepravilnosti ZZI zavrne,</w:t>
            </w:r>
          </w:p>
          <w:p w14:paraId="4C82B8F2" w14:textId="77777777" w:rsidR="00280438" w:rsidRPr="00EC4DEA" w:rsidRDefault="00280438" w:rsidP="00280438">
            <w:pPr>
              <w:numPr>
                <w:ilvl w:val="0"/>
                <w:numId w:val="153"/>
              </w:numPr>
              <w:spacing w:line="276" w:lineRule="auto"/>
              <w:contextualSpacing/>
              <w:rPr>
                <w:rFonts w:ascii="Republika" w:hAnsi="Republika"/>
              </w:rPr>
            </w:pPr>
            <w:r w:rsidRPr="00EC4DEA">
              <w:rPr>
                <w:rFonts w:ascii="Republika" w:hAnsi="Republika"/>
              </w:rPr>
              <w:t>(skrbnik pogodbe):izvede administrativni pregled ZZI, izpolni in podpiše KL v IS OU e-MA2 ter ga v IS KRPAN ustrezno arhivira, pravilen in popoln ZZI potrdi,</w:t>
            </w:r>
          </w:p>
          <w:p w14:paraId="4DFDFA2D" w14:textId="77777777" w:rsidR="00280438" w:rsidRPr="00EC4DEA" w:rsidRDefault="00280438" w:rsidP="00280438">
            <w:pPr>
              <w:numPr>
                <w:ilvl w:val="0"/>
                <w:numId w:val="153"/>
              </w:numPr>
              <w:spacing w:line="276" w:lineRule="auto"/>
              <w:ind w:hanging="218"/>
              <w:contextualSpacing/>
              <w:rPr>
                <w:rFonts w:ascii="Republika" w:hAnsi="Republika"/>
              </w:rPr>
            </w:pPr>
            <w:r w:rsidRPr="00EC4DEA">
              <w:rPr>
                <w:rFonts w:ascii="Republika" w:hAnsi="Republika"/>
              </w:rPr>
              <w:t>(SFZ na podlagi usklajenih informacijskih sistemov): na podlagi s strani skrbnika pogodbe potrjenega ZZI, sistem avtomatsko prenese odredbo za izplačilo iz IS OU e-MA2 v sistem MFERAC vse do organa za računovodenje (e-CA2),</w:t>
            </w:r>
          </w:p>
          <w:p w14:paraId="23736E29" w14:textId="77777777" w:rsidR="00280438" w:rsidRPr="00EC4DEA" w:rsidRDefault="00280438" w:rsidP="00280438">
            <w:pPr>
              <w:numPr>
                <w:ilvl w:val="0"/>
                <w:numId w:val="153"/>
              </w:numPr>
              <w:spacing w:line="276" w:lineRule="auto"/>
              <w:ind w:hanging="218"/>
              <w:contextualSpacing/>
              <w:rPr>
                <w:rFonts w:ascii="Republika" w:hAnsi="Republika"/>
              </w:rPr>
            </w:pPr>
            <w:r w:rsidRPr="00EC4DEA">
              <w:rPr>
                <w:rFonts w:ascii="Republika" w:hAnsi="Republika"/>
              </w:rPr>
              <w:t xml:space="preserve">(skrbnik pogodbe): redno poroča SUN v skladu z Navodili OU za poročanje in spremljanje nepravilnosti pri porabi sredstev EKP v okviru PEKP za obdobje 2021–2027   ter Navodili organa upravljanja za načrtovanje, odločanje o podpori, spremljanje in poročanje o izvajanju evropske kohezijske politike v programskem obdobju 2021–2027, </w:t>
            </w:r>
          </w:p>
          <w:p w14:paraId="1E55DE42" w14:textId="77777777" w:rsidR="00280438" w:rsidRPr="00EC4DEA" w:rsidRDefault="00280438" w:rsidP="00280438">
            <w:pPr>
              <w:numPr>
                <w:ilvl w:val="0"/>
                <w:numId w:val="153"/>
              </w:numPr>
              <w:spacing w:line="276" w:lineRule="auto"/>
              <w:ind w:hanging="218"/>
              <w:contextualSpacing/>
              <w:rPr>
                <w:rFonts w:ascii="Republika" w:hAnsi="Republika"/>
              </w:rPr>
            </w:pPr>
            <w:r w:rsidRPr="00EC4DEA">
              <w:rPr>
                <w:rFonts w:ascii="Republika" w:hAnsi="Republika"/>
              </w:rPr>
              <w:t>(nosilec poročanja v SUN): poročanje o nepravilnostih pristojnim organom,</w:t>
            </w:r>
          </w:p>
          <w:p w14:paraId="5F3C48C4" w14:textId="77777777" w:rsidR="00280438" w:rsidRPr="00EC4DEA" w:rsidRDefault="00280438" w:rsidP="00280438">
            <w:pPr>
              <w:numPr>
                <w:ilvl w:val="0"/>
                <w:numId w:val="153"/>
              </w:numPr>
              <w:spacing w:line="276" w:lineRule="auto"/>
              <w:ind w:hanging="218"/>
              <w:contextualSpacing/>
              <w:rPr>
                <w:rFonts w:ascii="Republika" w:hAnsi="Republika"/>
              </w:rPr>
            </w:pPr>
            <w:r w:rsidRPr="00EC4DEA">
              <w:rPr>
                <w:rFonts w:ascii="Republika" w:hAnsi="Republika"/>
              </w:rPr>
              <w:t>(skrbnik pogodbe): o izvedenih administrativnih preverjanjih četrtletno poroča nosilcu poročanj v SUN,</w:t>
            </w:r>
          </w:p>
          <w:p w14:paraId="26C06949" w14:textId="77777777" w:rsidR="00280438" w:rsidRPr="00EC4DEA" w:rsidRDefault="00280438" w:rsidP="00280438">
            <w:pPr>
              <w:numPr>
                <w:ilvl w:val="0"/>
                <w:numId w:val="153"/>
              </w:numPr>
              <w:spacing w:line="276" w:lineRule="auto"/>
              <w:ind w:hanging="218"/>
              <w:contextualSpacing/>
              <w:rPr>
                <w:rFonts w:ascii="Republika" w:hAnsi="Republika"/>
              </w:rPr>
            </w:pPr>
            <w:r w:rsidRPr="00EC4DEA">
              <w:rPr>
                <w:rFonts w:ascii="Republika" w:hAnsi="Republika"/>
              </w:rPr>
              <w:t>(nosilec poročanj v SUN): pripravi zbirno poročilo o izvedenih administrativnih preverjanjih in jih s podpisom vodje SUN redno posreduje na OU.</w:t>
            </w:r>
          </w:p>
          <w:p w14:paraId="3E93E671" w14:textId="77777777" w:rsidR="00280438" w:rsidRPr="00EC4DEA" w:rsidRDefault="00280438" w:rsidP="005D0B99">
            <w:pPr>
              <w:spacing w:line="276" w:lineRule="auto"/>
              <w:contextualSpacing/>
              <w:rPr>
                <w:rFonts w:ascii="Republika" w:hAnsi="Republika"/>
              </w:rPr>
            </w:pPr>
          </w:p>
          <w:p w14:paraId="4AFC5D7C" w14:textId="77777777" w:rsidR="00280438" w:rsidRPr="00EC4DEA" w:rsidRDefault="00280438" w:rsidP="005D0B99">
            <w:pPr>
              <w:pStyle w:val="Odstavekseznama"/>
              <w:numPr>
                <w:ilvl w:val="0"/>
                <w:numId w:val="27"/>
              </w:numPr>
              <w:spacing w:line="276" w:lineRule="auto"/>
              <w:rPr>
                <w:rFonts w:ascii="Republika" w:hAnsi="Republika"/>
                <w:b/>
                <w:bCs/>
              </w:rPr>
            </w:pPr>
            <w:r w:rsidRPr="00EC4DEA">
              <w:rPr>
                <w:rFonts w:ascii="Republika" w:hAnsi="Republika"/>
                <w:b/>
                <w:bCs/>
              </w:rPr>
              <w:t>Naloge upravičenca:</w:t>
            </w:r>
          </w:p>
          <w:p w14:paraId="4E9B2F1E" w14:textId="77777777" w:rsidR="00280438" w:rsidRPr="00EC4DEA" w:rsidRDefault="00280438" w:rsidP="00280438">
            <w:pPr>
              <w:pStyle w:val="Odstavekseznama"/>
              <w:numPr>
                <w:ilvl w:val="1"/>
                <w:numId w:val="164"/>
              </w:numPr>
              <w:spacing w:line="276" w:lineRule="auto"/>
              <w:rPr>
                <w:rFonts w:ascii="Republika" w:hAnsi="Republika"/>
                <w:noProof/>
              </w:rPr>
            </w:pPr>
            <w:r w:rsidRPr="00EC4DEA">
              <w:rPr>
                <w:rFonts w:ascii="Republika" w:hAnsi="Republika"/>
                <w:noProof/>
              </w:rPr>
              <w:t xml:space="preserve">v IS OU e-MA2 pripravi in odda ZZI s prilogami, </w:t>
            </w:r>
          </w:p>
          <w:p w14:paraId="326B8045" w14:textId="77777777" w:rsidR="00280438" w:rsidRPr="00EC4DEA" w:rsidRDefault="00280438" w:rsidP="00280438">
            <w:pPr>
              <w:pStyle w:val="Odstavekseznama"/>
              <w:numPr>
                <w:ilvl w:val="1"/>
                <w:numId w:val="164"/>
              </w:numPr>
              <w:spacing w:line="276" w:lineRule="auto"/>
              <w:rPr>
                <w:rFonts w:ascii="Republika" w:hAnsi="Republika"/>
                <w:noProof/>
              </w:rPr>
            </w:pPr>
            <w:r w:rsidRPr="00EC4DEA">
              <w:rPr>
                <w:rFonts w:ascii="Republika" w:hAnsi="Republika"/>
                <w:noProof/>
              </w:rPr>
              <w:t>v primeru odkritih napak na ZZI s strani posredniškega telesa, jih ustrezno odpravi (dopolnitev ali nov ZZI).</w:t>
            </w:r>
          </w:p>
          <w:p w14:paraId="61249FE5" w14:textId="77777777" w:rsidR="00280438" w:rsidRPr="00EC4DEA" w:rsidRDefault="00280438" w:rsidP="005D0B99">
            <w:pPr>
              <w:spacing w:line="276" w:lineRule="auto"/>
              <w:contextualSpacing/>
              <w:rPr>
                <w:rFonts w:ascii="Republika" w:hAnsi="Republika"/>
              </w:rPr>
            </w:pPr>
          </w:p>
        </w:tc>
      </w:tr>
    </w:tbl>
    <w:p w14:paraId="6EE6D5D9" w14:textId="77777777" w:rsidR="00280438" w:rsidRDefault="00280438" w:rsidP="00280438">
      <w:bookmarkStart w:id="688" w:name="_Toc136410246"/>
    </w:p>
    <w:p w14:paraId="28A6D21B" w14:textId="77777777" w:rsidR="00280438" w:rsidRDefault="00280438" w:rsidP="00280438"/>
    <w:p w14:paraId="22D71B6B" w14:textId="77777777" w:rsidR="00280438" w:rsidRDefault="00280438" w:rsidP="00280438"/>
    <w:p w14:paraId="3143A7E5" w14:textId="77777777" w:rsidR="00280438" w:rsidRDefault="00280438" w:rsidP="00280438"/>
    <w:p w14:paraId="0B8CD5BC" w14:textId="77777777" w:rsidR="00280438" w:rsidRDefault="00280438" w:rsidP="00280438"/>
    <w:p w14:paraId="34F04319" w14:textId="77777777" w:rsidR="00280438" w:rsidRDefault="00280438" w:rsidP="00280438"/>
    <w:p w14:paraId="004AD999" w14:textId="77777777" w:rsidR="00280438" w:rsidRDefault="00280438" w:rsidP="00280438"/>
    <w:p w14:paraId="528A68F2" w14:textId="77777777" w:rsidR="00280438" w:rsidRDefault="00280438" w:rsidP="00280438"/>
    <w:p w14:paraId="22E8E5C2" w14:textId="77777777" w:rsidR="00280438" w:rsidRPr="003938FF" w:rsidRDefault="00280438" w:rsidP="000B56FB">
      <w:pPr>
        <w:pStyle w:val="Naslov4"/>
        <w:numPr>
          <w:ilvl w:val="3"/>
          <w:numId w:val="73"/>
        </w:numPr>
        <w:ind w:left="851" w:hanging="851"/>
      </w:pPr>
      <w:bookmarkStart w:id="689" w:name="_Toc140836767"/>
      <w:bookmarkStart w:id="690" w:name="_Toc154140171"/>
      <w:bookmarkStart w:id="691" w:name="_Toc187238067"/>
      <w:r w:rsidRPr="00764936">
        <w:lastRenderedPageBreak/>
        <w:t xml:space="preserve">Diagrami poteka </w:t>
      </w:r>
      <w:r w:rsidRPr="00280438">
        <w:t>obdelave</w:t>
      </w:r>
      <w:r w:rsidRPr="00764936">
        <w:t xml:space="preserve"> zahtevkov za izplačilo</w:t>
      </w:r>
      <w:bookmarkEnd w:id="688"/>
      <w:bookmarkEnd w:id="689"/>
      <w:bookmarkEnd w:id="690"/>
      <w:bookmarkEnd w:id="691"/>
    </w:p>
    <w:p w14:paraId="5BC2FD2C" w14:textId="77777777" w:rsidR="00280438" w:rsidRPr="00764936" w:rsidRDefault="00280438" w:rsidP="00280438">
      <w:pPr>
        <w:jc w:val="left"/>
        <w:rPr>
          <w:rFonts w:ascii="Republika" w:hAnsi="Republika" w:cs="Arial"/>
          <w:i/>
        </w:rPr>
      </w:pPr>
    </w:p>
    <w:p w14:paraId="62775594" w14:textId="16CAC802" w:rsidR="00280438" w:rsidRPr="00764936" w:rsidRDefault="00280438" w:rsidP="00280438">
      <w:pPr>
        <w:pStyle w:val="Napis"/>
      </w:pPr>
      <w:bookmarkStart w:id="692" w:name="_Toc139005367"/>
      <w:bookmarkStart w:id="693" w:name="_Toc140838859"/>
      <w:bookmarkStart w:id="694" w:name="_Toc154139998"/>
      <w:bookmarkStart w:id="695" w:name="_Toc187222600"/>
      <w:r>
        <w:t xml:space="preserve">Slika </w:t>
      </w:r>
      <w:r>
        <w:fldChar w:fldCharType="begin"/>
      </w:r>
      <w:r>
        <w:instrText xml:space="preserve"> SEQ Slika \* ARABIC </w:instrText>
      </w:r>
      <w:r>
        <w:fldChar w:fldCharType="separate"/>
      </w:r>
      <w:r w:rsidR="00F61B3F">
        <w:rPr>
          <w:noProof/>
        </w:rPr>
        <w:t>34</w:t>
      </w:r>
      <w:r>
        <w:fldChar w:fldCharType="end"/>
      </w:r>
      <w:r w:rsidRPr="00764936">
        <w:t xml:space="preserve">: Postopek obdelave ZZI v primeru, kadar je </w:t>
      </w:r>
      <w:r>
        <w:t>MKRR</w:t>
      </w:r>
      <w:r w:rsidRPr="00764936">
        <w:t xml:space="preserve"> posredniško telo in izvaja javni razpis, javni poziv ali NPO</w:t>
      </w:r>
      <w:bookmarkEnd w:id="692"/>
      <w:bookmarkEnd w:id="693"/>
      <w:bookmarkEnd w:id="694"/>
      <w:bookmarkEnd w:id="695"/>
    </w:p>
    <w:p w14:paraId="171AEB61" w14:textId="77777777" w:rsidR="00280438" w:rsidRPr="00764936" w:rsidRDefault="00280438" w:rsidP="00280438">
      <w:pPr>
        <w:jc w:val="center"/>
        <w:rPr>
          <w:rFonts w:ascii="Republika" w:hAnsi="Republika" w:cs="Arial"/>
          <w:i/>
          <w:highlight w:val="lightGray"/>
        </w:rPr>
      </w:pPr>
      <w:r w:rsidRPr="00764936">
        <w:rPr>
          <w:rFonts w:ascii="Republika" w:hAnsi="Republika" w:cs="Arial"/>
          <w:i/>
          <w:noProof/>
          <w:lang w:eastAsia="sl-SI"/>
        </w:rPr>
        <w:drawing>
          <wp:inline distT="0" distB="0" distL="0" distR="0" wp14:anchorId="5BAAE497" wp14:editId="6C8E100F">
            <wp:extent cx="6181725" cy="2247900"/>
            <wp:effectExtent l="38100" t="0" r="0" b="0"/>
            <wp:docPr id="113" name="Diagram 113">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6" r:lo="rId197" r:qs="rId198" r:cs="rId199"/>
              </a:graphicData>
            </a:graphic>
          </wp:inline>
        </w:drawing>
      </w:r>
    </w:p>
    <w:p w14:paraId="7EC4AF31" w14:textId="77777777" w:rsidR="00280438" w:rsidRDefault="00280438" w:rsidP="00280438">
      <w:pPr>
        <w:pStyle w:val="Napis"/>
        <w:jc w:val="both"/>
      </w:pPr>
      <w:bookmarkStart w:id="696" w:name="_Toc139005368"/>
      <w:bookmarkStart w:id="697" w:name="_Toc140838860"/>
    </w:p>
    <w:p w14:paraId="5A81EB87" w14:textId="77777777" w:rsidR="00280438" w:rsidRDefault="00280438" w:rsidP="00280438">
      <w:pPr>
        <w:pStyle w:val="Napis"/>
        <w:jc w:val="both"/>
      </w:pPr>
      <w:bookmarkStart w:id="698" w:name="_Toc139005369"/>
      <w:bookmarkStart w:id="699" w:name="_Toc140838861"/>
      <w:bookmarkEnd w:id="696"/>
      <w:bookmarkEnd w:id="697"/>
    </w:p>
    <w:p w14:paraId="45357648" w14:textId="33355185" w:rsidR="00280438" w:rsidRPr="00764936" w:rsidRDefault="00280438" w:rsidP="00280438">
      <w:pPr>
        <w:pStyle w:val="Napis"/>
        <w:rPr>
          <w:i/>
        </w:rPr>
      </w:pPr>
      <w:bookmarkStart w:id="700" w:name="_Toc154140000"/>
      <w:bookmarkStart w:id="701" w:name="_Toc187222601"/>
      <w:r>
        <w:t xml:space="preserve">Slika </w:t>
      </w:r>
      <w:r>
        <w:fldChar w:fldCharType="begin"/>
      </w:r>
      <w:r>
        <w:instrText xml:space="preserve"> SEQ Slika \* ARABIC </w:instrText>
      </w:r>
      <w:r>
        <w:fldChar w:fldCharType="separate"/>
      </w:r>
      <w:r w:rsidR="00F61B3F">
        <w:rPr>
          <w:noProof/>
        </w:rPr>
        <w:t>35</w:t>
      </w:r>
      <w:r>
        <w:fldChar w:fldCharType="end"/>
      </w:r>
      <w:r w:rsidRPr="003511B4">
        <w:t>:</w:t>
      </w:r>
      <w:r w:rsidRPr="00764936">
        <w:t xml:space="preserve"> Postopek obdelave ZZI v primeru, kadar je </w:t>
      </w:r>
      <w:r>
        <w:t>MKRR</w:t>
      </w:r>
      <w:r w:rsidRPr="00764936">
        <w:t xml:space="preserve"> posredniško telo, javni razpis in javni poziv pa izvaja lokalna akcijska skupina (LAS)</w:t>
      </w:r>
      <w:bookmarkEnd w:id="698"/>
      <w:bookmarkEnd w:id="699"/>
      <w:bookmarkEnd w:id="700"/>
      <w:bookmarkEnd w:id="701"/>
    </w:p>
    <w:p w14:paraId="2F0772A3" w14:textId="77777777" w:rsidR="00280438" w:rsidRPr="00764936" w:rsidRDefault="00280438" w:rsidP="00280438">
      <w:pPr>
        <w:spacing w:after="0"/>
        <w:jc w:val="center"/>
        <w:rPr>
          <w:rFonts w:ascii="Republika" w:hAnsi="Republika" w:cs="Arial"/>
          <w:i/>
        </w:rPr>
      </w:pPr>
      <w:r w:rsidRPr="00764936">
        <w:rPr>
          <w:rFonts w:ascii="Republika" w:hAnsi="Republika" w:cs="Arial"/>
          <w:i/>
          <w:noProof/>
          <w:lang w:eastAsia="sl-SI"/>
        </w:rPr>
        <w:drawing>
          <wp:inline distT="0" distB="0" distL="0" distR="0" wp14:anchorId="7AD2FDDB" wp14:editId="213A7CF5">
            <wp:extent cx="6191250" cy="2638425"/>
            <wp:effectExtent l="19050" t="0" r="0" b="0"/>
            <wp:docPr id="45" name="Diagram 45">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1" r:lo="rId202" r:qs="rId203" r:cs="rId204"/>
              </a:graphicData>
            </a:graphic>
          </wp:inline>
        </w:drawing>
      </w:r>
    </w:p>
    <w:p w14:paraId="4BC59FD2" w14:textId="77777777" w:rsidR="00280438" w:rsidRDefault="00280438" w:rsidP="00280438">
      <w:pPr>
        <w:spacing w:after="0"/>
        <w:jc w:val="left"/>
        <w:rPr>
          <w:rFonts w:ascii="Republika" w:hAnsi="Republika"/>
          <w:b/>
          <w:highlight w:val="yellow"/>
        </w:rPr>
      </w:pPr>
    </w:p>
    <w:p w14:paraId="77911580" w14:textId="77777777" w:rsidR="00280438" w:rsidRDefault="00280438" w:rsidP="00280438">
      <w:pPr>
        <w:spacing w:after="0"/>
        <w:jc w:val="left"/>
        <w:rPr>
          <w:rFonts w:ascii="Republika" w:hAnsi="Republika"/>
          <w:b/>
          <w:highlight w:val="yellow"/>
        </w:rPr>
      </w:pPr>
    </w:p>
    <w:p w14:paraId="13F2C404" w14:textId="77777777" w:rsidR="00280438" w:rsidRDefault="00280438" w:rsidP="00280438">
      <w:pPr>
        <w:spacing w:after="0"/>
        <w:jc w:val="left"/>
        <w:rPr>
          <w:rFonts w:ascii="Republika" w:hAnsi="Republika"/>
          <w:b/>
          <w:highlight w:val="yellow"/>
        </w:rPr>
      </w:pPr>
    </w:p>
    <w:p w14:paraId="6356924F" w14:textId="77777777" w:rsidR="00280438" w:rsidRDefault="00280438" w:rsidP="00280438">
      <w:pPr>
        <w:spacing w:after="0"/>
        <w:jc w:val="left"/>
        <w:rPr>
          <w:rFonts w:ascii="Republika" w:hAnsi="Republika"/>
          <w:b/>
          <w:highlight w:val="yellow"/>
        </w:rPr>
      </w:pPr>
    </w:p>
    <w:p w14:paraId="0B37DE22" w14:textId="77777777" w:rsidR="00280438" w:rsidRDefault="00280438" w:rsidP="00280438">
      <w:pPr>
        <w:spacing w:after="0"/>
        <w:jc w:val="left"/>
        <w:rPr>
          <w:rFonts w:ascii="Republika" w:hAnsi="Republika"/>
          <w:b/>
          <w:highlight w:val="yellow"/>
        </w:rPr>
      </w:pPr>
    </w:p>
    <w:p w14:paraId="7951745F" w14:textId="77777777" w:rsidR="00280438" w:rsidRDefault="00280438" w:rsidP="00280438">
      <w:pPr>
        <w:spacing w:after="0"/>
        <w:jc w:val="left"/>
        <w:rPr>
          <w:rFonts w:ascii="Republika" w:hAnsi="Republika"/>
          <w:b/>
          <w:highlight w:val="yellow"/>
        </w:rPr>
      </w:pPr>
    </w:p>
    <w:p w14:paraId="44EA5F4A" w14:textId="77777777" w:rsidR="00280438" w:rsidRDefault="00280438" w:rsidP="00280438">
      <w:pPr>
        <w:spacing w:after="0"/>
        <w:jc w:val="left"/>
        <w:rPr>
          <w:rFonts w:ascii="Republika" w:hAnsi="Republika"/>
          <w:b/>
          <w:highlight w:val="yellow"/>
        </w:rPr>
      </w:pPr>
    </w:p>
    <w:p w14:paraId="6E56809B" w14:textId="77777777" w:rsidR="00280438" w:rsidRDefault="00280438" w:rsidP="00280438">
      <w:pPr>
        <w:spacing w:after="0"/>
        <w:jc w:val="left"/>
        <w:rPr>
          <w:rFonts w:ascii="Republika" w:hAnsi="Republika"/>
          <w:b/>
          <w:highlight w:val="yellow"/>
        </w:rPr>
      </w:pPr>
    </w:p>
    <w:p w14:paraId="0790BBA3" w14:textId="77777777" w:rsidR="00280438" w:rsidRDefault="00280438" w:rsidP="00280438">
      <w:pPr>
        <w:spacing w:after="0"/>
        <w:jc w:val="left"/>
        <w:rPr>
          <w:rFonts w:ascii="Republika" w:hAnsi="Republika"/>
          <w:b/>
          <w:highlight w:val="yellow"/>
        </w:rPr>
      </w:pPr>
    </w:p>
    <w:p w14:paraId="567B2378" w14:textId="77777777" w:rsidR="00280438" w:rsidRDefault="00280438" w:rsidP="00280438">
      <w:pPr>
        <w:spacing w:after="0"/>
        <w:jc w:val="left"/>
        <w:rPr>
          <w:rFonts w:ascii="Republika" w:hAnsi="Republika"/>
          <w:b/>
          <w:highlight w:val="yellow"/>
        </w:rPr>
      </w:pPr>
    </w:p>
    <w:p w14:paraId="4D0CA8D5" w14:textId="77777777" w:rsidR="00280438" w:rsidRPr="00764936" w:rsidRDefault="00280438" w:rsidP="00280438">
      <w:pPr>
        <w:spacing w:after="0"/>
        <w:jc w:val="left"/>
        <w:rPr>
          <w:rFonts w:ascii="Republika" w:hAnsi="Republika"/>
          <w:b/>
          <w:highlight w:val="yellow"/>
        </w:rPr>
      </w:pPr>
    </w:p>
    <w:p w14:paraId="79B5BEFA" w14:textId="77777777" w:rsidR="00280438" w:rsidRPr="00764936" w:rsidRDefault="00280438" w:rsidP="000B56FB">
      <w:pPr>
        <w:pStyle w:val="Naslov4"/>
        <w:numPr>
          <w:ilvl w:val="3"/>
          <w:numId w:val="73"/>
        </w:numPr>
        <w:ind w:left="851" w:hanging="851"/>
      </w:pPr>
      <w:bookmarkStart w:id="702" w:name="_Toc136410247"/>
      <w:bookmarkStart w:id="703" w:name="_Toc140836768"/>
      <w:bookmarkStart w:id="704" w:name="_Toc154140172"/>
      <w:bookmarkStart w:id="705" w:name="_Toc187238068"/>
      <w:r w:rsidRPr="00764936">
        <w:lastRenderedPageBreak/>
        <w:t>Druge horizontalne naloge posredniškega telesa</w:t>
      </w:r>
      <w:bookmarkEnd w:id="702"/>
      <w:bookmarkEnd w:id="703"/>
      <w:bookmarkEnd w:id="704"/>
      <w:bookmarkEnd w:id="705"/>
      <w:r w:rsidRPr="00764936">
        <w:t xml:space="preserve"> </w:t>
      </w:r>
    </w:p>
    <w:p w14:paraId="4C6C8796" w14:textId="77777777" w:rsidR="00280438" w:rsidRPr="00764936" w:rsidRDefault="00280438" w:rsidP="00280438">
      <w:pPr>
        <w:spacing w:after="0"/>
        <w:jc w:val="left"/>
        <w:rPr>
          <w:rFonts w:ascii="Republika" w:hAnsi="Republika"/>
          <w:b/>
          <w:highlight w:val="yellow"/>
        </w:rPr>
      </w:pPr>
    </w:p>
    <w:p w14:paraId="7A9A6E9D" w14:textId="032D9A70" w:rsidR="00280438" w:rsidRPr="00CD743C" w:rsidRDefault="00280438" w:rsidP="00280438">
      <w:pPr>
        <w:pStyle w:val="Napis"/>
        <w:rPr>
          <w:szCs w:val="22"/>
        </w:rPr>
      </w:pPr>
      <w:bookmarkStart w:id="706" w:name="_Toc140837271"/>
      <w:bookmarkStart w:id="707" w:name="_Toc154139831"/>
      <w:bookmarkStart w:id="708" w:name="_Toc187222688"/>
      <w:r>
        <w:t xml:space="preserve">Tabela </w:t>
      </w:r>
      <w:r>
        <w:fldChar w:fldCharType="begin"/>
      </w:r>
      <w:r>
        <w:instrText xml:space="preserve"> SEQ Tabela \* ARABIC </w:instrText>
      </w:r>
      <w:r>
        <w:fldChar w:fldCharType="separate"/>
      </w:r>
      <w:r w:rsidR="00F61B3F">
        <w:rPr>
          <w:noProof/>
        </w:rPr>
        <w:t>48</w:t>
      </w:r>
      <w:r>
        <w:fldChar w:fldCharType="end"/>
      </w:r>
      <w:r w:rsidRPr="00CD743C">
        <w:rPr>
          <w:szCs w:val="22"/>
        </w:rPr>
        <w:t xml:space="preserve">: Druge horizontalne naloge </w:t>
      </w:r>
      <w:r>
        <w:rPr>
          <w:szCs w:val="22"/>
        </w:rPr>
        <w:t>PT</w:t>
      </w:r>
      <w:r w:rsidRPr="00CD743C">
        <w:rPr>
          <w:szCs w:val="22"/>
        </w:rPr>
        <w:t xml:space="preserve"> MKRR</w:t>
      </w:r>
      <w:bookmarkEnd w:id="706"/>
      <w:bookmarkEnd w:id="707"/>
      <w:bookmarkEnd w:id="708"/>
    </w:p>
    <w:tbl>
      <w:tblPr>
        <w:tblStyle w:val="Tabelamrea14"/>
        <w:tblW w:w="9067" w:type="dxa"/>
        <w:tblLook w:val="04A0" w:firstRow="1" w:lastRow="0" w:firstColumn="1" w:lastColumn="0" w:noHBand="0" w:noVBand="1"/>
      </w:tblPr>
      <w:tblGrid>
        <w:gridCol w:w="9067"/>
      </w:tblGrid>
      <w:tr w:rsidR="00280438" w:rsidRPr="00764936" w14:paraId="34CF8C81" w14:textId="77777777" w:rsidTr="005D0B99">
        <w:trPr>
          <w:trHeight w:val="2805"/>
        </w:trPr>
        <w:tc>
          <w:tcPr>
            <w:tcW w:w="9067" w:type="dxa"/>
          </w:tcPr>
          <w:p w14:paraId="1192772C" w14:textId="77777777" w:rsidR="00280438" w:rsidRPr="00EC4DEA" w:rsidRDefault="00280438" w:rsidP="00280438">
            <w:pPr>
              <w:numPr>
                <w:ilvl w:val="0"/>
                <w:numId w:val="155"/>
              </w:numPr>
              <w:spacing w:line="276" w:lineRule="auto"/>
              <w:contextualSpacing/>
              <w:rPr>
                <w:rFonts w:ascii="Republika" w:hAnsi="Republika"/>
              </w:rPr>
            </w:pPr>
            <w:r w:rsidRPr="00EC4DEA">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3AF28975" w14:textId="77777777" w:rsidR="00280438" w:rsidRPr="00EC4DEA" w:rsidRDefault="00280438" w:rsidP="005D0B99">
            <w:pPr>
              <w:spacing w:line="276" w:lineRule="auto"/>
              <w:ind w:left="1014" w:hanging="306"/>
              <w:rPr>
                <w:rFonts w:ascii="Republika" w:hAnsi="Republika"/>
              </w:rPr>
            </w:pPr>
          </w:p>
          <w:p w14:paraId="0590295F" w14:textId="77777777" w:rsidR="00280438" w:rsidRPr="00EC4DEA" w:rsidRDefault="00280438" w:rsidP="005D0B99">
            <w:pPr>
              <w:spacing w:line="276" w:lineRule="auto"/>
              <w:ind w:left="1014" w:hanging="306"/>
              <w:rPr>
                <w:rFonts w:ascii="Republika" w:hAnsi="Republika"/>
              </w:rPr>
            </w:pPr>
            <w:r w:rsidRPr="00EC4DEA">
              <w:rPr>
                <w:rFonts w:ascii="Republika" w:hAnsi="Republika"/>
              </w:rPr>
              <w:fldChar w:fldCharType="begin">
                <w:ffData>
                  <w:name w:val="Potrditev163"/>
                  <w:enabled/>
                  <w:calcOnExit w:val="0"/>
                  <w:checkBox>
                    <w:sizeAuto/>
                    <w:default w:val="1"/>
                  </w:checkBox>
                </w:ffData>
              </w:fldChar>
            </w:r>
            <w:r w:rsidRPr="00EC4DE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C4DEA">
              <w:rPr>
                <w:rFonts w:ascii="Republika" w:hAnsi="Republika"/>
              </w:rPr>
              <w:fldChar w:fldCharType="end"/>
            </w:r>
            <w:r w:rsidRPr="00EC4DEA">
              <w:rPr>
                <w:rFonts w:ascii="Republika" w:hAnsi="Republika"/>
              </w:rPr>
              <w:t xml:space="preserve"> DA, zagotavljamo s pogodbami o sofinanciranju z upravičenci, ki so dostopne v IS OU e-MA2</w:t>
            </w:r>
          </w:p>
          <w:p w14:paraId="068FC927" w14:textId="77777777" w:rsidR="00280438" w:rsidRPr="00EC4DEA" w:rsidRDefault="00280438" w:rsidP="005D0B99">
            <w:pPr>
              <w:spacing w:line="276" w:lineRule="auto"/>
              <w:ind w:left="708"/>
              <w:rPr>
                <w:rFonts w:ascii="Republika" w:hAnsi="Republika"/>
              </w:rPr>
            </w:pPr>
          </w:p>
          <w:p w14:paraId="55249404" w14:textId="77777777" w:rsidR="00280438" w:rsidRPr="00EC4DEA" w:rsidRDefault="00280438" w:rsidP="005D0B99">
            <w:pPr>
              <w:spacing w:line="276" w:lineRule="auto"/>
              <w:ind w:left="708"/>
              <w:rPr>
                <w:rFonts w:ascii="Republika" w:hAnsi="Republika"/>
              </w:rPr>
            </w:pPr>
            <w:r w:rsidRPr="00EC4DEA">
              <w:rPr>
                <w:rFonts w:ascii="Republika" w:hAnsi="Republika"/>
              </w:rPr>
              <w:fldChar w:fldCharType="begin">
                <w:ffData>
                  <w:name w:val="Potrditev163"/>
                  <w:enabled/>
                  <w:calcOnExit w:val="0"/>
                  <w:checkBox>
                    <w:sizeAuto/>
                    <w:default w:val="0"/>
                  </w:checkBox>
                </w:ffData>
              </w:fldChar>
            </w:r>
            <w:r w:rsidRPr="00EC4DE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C4DEA">
              <w:rPr>
                <w:rFonts w:ascii="Republika" w:hAnsi="Republika"/>
              </w:rPr>
              <w:fldChar w:fldCharType="end"/>
            </w:r>
            <w:r w:rsidRPr="00EC4DEA">
              <w:rPr>
                <w:rFonts w:ascii="Republika" w:hAnsi="Republika"/>
              </w:rPr>
              <w:t xml:space="preserve"> NE </w:t>
            </w:r>
          </w:p>
          <w:p w14:paraId="774F35CA" w14:textId="77777777" w:rsidR="00280438" w:rsidRPr="00EC4DEA" w:rsidRDefault="00280438" w:rsidP="005D0B99">
            <w:pPr>
              <w:spacing w:line="276" w:lineRule="auto"/>
              <w:ind w:left="708"/>
              <w:rPr>
                <w:rFonts w:ascii="Republika" w:hAnsi="Republika"/>
                <w:i/>
              </w:rPr>
            </w:pPr>
            <w:r w:rsidRPr="00EC4DEA">
              <w:rPr>
                <w:rFonts w:ascii="Republika" w:hAnsi="Republika"/>
                <w:i/>
              </w:rPr>
              <w:t>(ustrezno označite)</w:t>
            </w:r>
          </w:p>
        </w:tc>
      </w:tr>
      <w:tr w:rsidR="00280438" w:rsidRPr="00764936" w14:paraId="3B53A6AD" w14:textId="77777777" w:rsidTr="005D0B99">
        <w:trPr>
          <w:trHeight w:val="2391"/>
        </w:trPr>
        <w:tc>
          <w:tcPr>
            <w:tcW w:w="9067" w:type="dxa"/>
          </w:tcPr>
          <w:p w14:paraId="194E101A" w14:textId="77777777" w:rsidR="00280438" w:rsidRPr="00EC4DEA" w:rsidRDefault="00280438" w:rsidP="00280438">
            <w:pPr>
              <w:numPr>
                <w:ilvl w:val="0"/>
                <w:numId w:val="155"/>
              </w:numPr>
              <w:spacing w:line="276" w:lineRule="auto"/>
              <w:contextualSpacing/>
              <w:rPr>
                <w:rFonts w:ascii="Republika" w:hAnsi="Republika"/>
              </w:rPr>
            </w:pPr>
            <w:r w:rsidRPr="00EC4DEA">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62CC63C0" w14:textId="77777777" w:rsidR="00280438" w:rsidRPr="00EC4DEA" w:rsidRDefault="00280438" w:rsidP="005D0B99">
            <w:pPr>
              <w:spacing w:line="276" w:lineRule="auto"/>
              <w:rPr>
                <w:rFonts w:ascii="Republika" w:hAnsi="Republika"/>
              </w:rPr>
            </w:pPr>
          </w:p>
          <w:p w14:paraId="561BA054" w14:textId="77777777" w:rsidR="00280438" w:rsidRPr="00EC4DEA" w:rsidRDefault="00280438" w:rsidP="005D0B99">
            <w:pPr>
              <w:spacing w:line="276" w:lineRule="auto"/>
              <w:ind w:left="1014" w:hanging="306"/>
              <w:rPr>
                <w:rFonts w:ascii="Republika" w:hAnsi="Republika"/>
              </w:rPr>
            </w:pPr>
            <w:r w:rsidRPr="00EC4DEA">
              <w:rPr>
                <w:rFonts w:ascii="Republika" w:hAnsi="Republika"/>
              </w:rPr>
              <w:fldChar w:fldCharType="begin">
                <w:ffData>
                  <w:name w:val=""/>
                  <w:enabled/>
                  <w:calcOnExit w:val="0"/>
                  <w:checkBox>
                    <w:sizeAuto/>
                    <w:default w:val="1"/>
                  </w:checkBox>
                </w:ffData>
              </w:fldChar>
            </w:r>
            <w:r w:rsidRPr="00EC4DE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C4DEA">
              <w:rPr>
                <w:rFonts w:ascii="Republika" w:hAnsi="Republika"/>
              </w:rPr>
              <w:fldChar w:fldCharType="end"/>
            </w:r>
            <w:r w:rsidRPr="00EC4DEA">
              <w:rPr>
                <w:rFonts w:ascii="Republika" w:hAnsi="Republika"/>
              </w:rPr>
              <w:t xml:space="preserve"> DA, preverjamo v sklopu izvajanja upravljalnih preverjanj, skladno z Navodili OU za izvajanje upravljalnih preverjanj in preverjanj opravljanja prenesenih nalog, dokazila so dostopna v IS OU e-MA2</w:t>
            </w:r>
          </w:p>
          <w:p w14:paraId="7CE29FB6" w14:textId="77777777" w:rsidR="00280438" w:rsidRPr="00EC4DEA" w:rsidRDefault="00280438" w:rsidP="005D0B99">
            <w:pPr>
              <w:spacing w:line="276" w:lineRule="auto"/>
              <w:ind w:left="708"/>
              <w:rPr>
                <w:rFonts w:ascii="Republika" w:hAnsi="Republika"/>
              </w:rPr>
            </w:pPr>
          </w:p>
          <w:p w14:paraId="1D160A39" w14:textId="77777777" w:rsidR="00280438" w:rsidRPr="00EC4DEA" w:rsidRDefault="00280438" w:rsidP="005D0B99">
            <w:pPr>
              <w:spacing w:line="276" w:lineRule="auto"/>
              <w:ind w:left="708"/>
              <w:rPr>
                <w:rFonts w:ascii="Republika" w:hAnsi="Republika"/>
              </w:rPr>
            </w:pPr>
            <w:r w:rsidRPr="00EC4DEA">
              <w:rPr>
                <w:rFonts w:ascii="Republika" w:hAnsi="Republika"/>
              </w:rPr>
              <w:fldChar w:fldCharType="begin">
                <w:ffData>
                  <w:name w:val="Potrditev163"/>
                  <w:enabled/>
                  <w:calcOnExit w:val="0"/>
                  <w:checkBox>
                    <w:sizeAuto/>
                    <w:default w:val="0"/>
                  </w:checkBox>
                </w:ffData>
              </w:fldChar>
            </w:r>
            <w:r w:rsidRPr="00EC4DE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C4DEA">
              <w:rPr>
                <w:rFonts w:ascii="Republika" w:hAnsi="Republika"/>
              </w:rPr>
              <w:fldChar w:fldCharType="end"/>
            </w:r>
            <w:r w:rsidRPr="00EC4DEA">
              <w:rPr>
                <w:rFonts w:ascii="Republika" w:hAnsi="Republika"/>
              </w:rPr>
              <w:t xml:space="preserve"> NE </w:t>
            </w:r>
          </w:p>
          <w:p w14:paraId="7192DEFB" w14:textId="77777777" w:rsidR="00280438" w:rsidRPr="00EC4DEA" w:rsidRDefault="00280438" w:rsidP="005D0B99">
            <w:pPr>
              <w:spacing w:line="276" w:lineRule="auto"/>
              <w:ind w:left="708"/>
              <w:rPr>
                <w:rFonts w:ascii="Republika" w:hAnsi="Republika"/>
                <w:i/>
              </w:rPr>
            </w:pPr>
            <w:r w:rsidRPr="00EC4DEA">
              <w:rPr>
                <w:rFonts w:ascii="Republika" w:hAnsi="Republika"/>
                <w:i/>
              </w:rPr>
              <w:t>(ustrezno označite)</w:t>
            </w:r>
          </w:p>
          <w:p w14:paraId="2A813ED1" w14:textId="77777777" w:rsidR="00280438" w:rsidRPr="00EC4DEA" w:rsidRDefault="00280438" w:rsidP="005D0B99">
            <w:pPr>
              <w:spacing w:line="276" w:lineRule="auto"/>
              <w:ind w:left="708"/>
              <w:rPr>
                <w:rFonts w:ascii="Republika" w:hAnsi="Republika"/>
              </w:rPr>
            </w:pPr>
          </w:p>
        </w:tc>
      </w:tr>
      <w:tr w:rsidR="00280438" w:rsidRPr="00764936" w14:paraId="53BF5326" w14:textId="77777777" w:rsidTr="005D0B99">
        <w:trPr>
          <w:trHeight w:val="850"/>
        </w:trPr>
        <w:tc>
          <w:tcPr>
            <w:tcW w:w="9067" w:type="dxa"/>
          </w:tcPr>
          <w:p w14:paraId="132E1105" w14:textId="77777777" w:rsidR="00280438" w:rsidRPr="00EC4DEA" w:rsidRDefault="00280438" w:rsidP="00280438">
            <w:pPr>
              <w:numPr>
                <w:ilvl w:val="0"/>
                <w:numId w:val="155"/>
              </w:numPr>
              <w:spacing w:line="276" w:lineRule="auto"/>
              <w:contextualSpacing/>
              <w:rPr>
                <w:rFonts w:ascii="Republika" w:hAnsi="Republika"/>
              </w:rPr>
            </w:pPr>
            <w:r w:rsidRPr="00EC4DEA">
              <w:rPr>
                <w:rFonts w:ascii="Republika" w:hAnsi="Republika"/>
              </w:rPr>
              <w:t xml:space="preserve">Posredniško telo zagotavlja spodbujanje ukrepov horizontalnih načel, kjer je to smotrno (9. člen  Uredbe 2021/1060/EU):                              </w:t>
            </w:r>
          </w:p>
          <w:p w14:paraId="694F9BF2" w14:textId="77777777" w:rsidR="00280438" w:rsidRPr="00EC4DEA" w:rsidRDefault="00280438" w:rsidP="005D0B99">
            <w:pPr>
              <w:spacing w:line="276" w:lineRule="auto"/>
              <w:ind w:left="708"/>
              <w:rPr>
                <w:rFonts w:ascii="Republika" w:hAnsi="Republika"/>
              </w:rPr>
            </w:pPr>
          </w:p>
          <w:p w14:paraId="2E1E766C" w14:textId="77777777" w:rsidR="00280438" w:rsidRPr="00EC4DEA" w:rsidRDefault="00280438" w:rsidP="005D0B99">
            <w:pPr>
              <w:spacing w:line="276" w:lineRule="auto"/>
              <w:ind w:left="708"/>
              <w:rPr>
                <w:rFonts w:ascii="Republika" w:hAnsi="Republika"/>
              </w:rPr>
            </w:pPr>
            <w:r w:rsidRPr="00EC4DEA">
              <w:rPr>
                <w:rFonts w:ascii="Republika" w:hAnsi="Republika"/>
              </w:rPr>
              <w:fldChar w:fldCharType="begin">
                <w:ffData>
                  <w:name w:val=""/>
                  <w:enabled/>
                  <w:calcOnExit w:val="0"/>
                  <w:checkBox>
                    <w:sizeAuto/>
                    <w:default w:val="1"/>
                  </w:checkBox>
                </w:ffData>
              </w:fldChar>
            </w:r>
            <w:r w:rsidRPr="00EC4DE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C4DEA">
              <w:rPr>
                <w:rFonts w:ascii="Republika" w:hAnsi="Republika"/>
              </w:rPr>
              <w:fldChar w:fldCharType="end"/>
            </w:r>
            <w:r w:rsidRPr="00EC4DEA">
              <w:rPr>
                <w:rFonts w:ascii="Republika" w:hAnsi="Republika"/>
              </w:rPr>
              <w:t xml:space="preserve"> DA, zagotavljamo z/s:</w:t>
            </w:r>
          </w:p>
          <w:p w14:paraId="61B1C91A" w14:textId="77777777" w:rsidR="00280438" w:rsidRPr="00EC4DEA" w:rsidRDefault="00280438" w:rsidP="005D0B99">
            <w:pPr>
              <w:numPr>
                <w:ilvl w:val="0"/>
                <w:numId w:val="26"/>
              </w:numPr>
              <w:spacing w:line="276" w:lineRule="auto"/>
              <w:ind w:left="1416" w:hanging="284"/>
              <w:contextualSpacing/>
              <w:rPr>
                <w:rFonts w:ascii="Republika" w:hAnsi="Republika"/>
              </w:rPr>
            </w:pPr>
            <w:r w:rsidRPr="00EC4DEA">
              <w:rPr>
                <w:rFonts w:ascii="Republika" w:hAnsi="Republika"/>
              </w:rPr>
              <w:t xml:space="preserve">upoštevanjem navodil OU, ki so objavljena na spletni strani </w:t>
            </w:r>
            <w:hyperlink r:id="rId206" w:history="1">
              <w:r w:rsidRPr="00EC4DEA">
                <w:rPr>
                  <w:rFonts w:ascii="Republika" w:hAnsi="Republika"/>
                  <w:color w:val="0563C1" w:themeColor="hyperlink"/>
                  <w:u w:val="single"/>
                </w:rPr>
                <w:t>www.evropskasredstva.si</w:t>
              </w:r>
            </w:hyperlink>
            <w:r w:rsidRPr="00EC4DEA">
              <w:rPr>
                <w:rFonts w:ascii="Republika" w:hAnsi="Republika"/>
              </w:rPr>
              <w:t xml:space="preserve"> (Navodila OU za načrtovanje, odločanje o podpori, spremljanje in poročanje o izvajanju EKP, Navodila OU za izvajanje upravljalnih preverjanj in preverjanj opravljanja prenesenih nalog);</w:t>
            </w:r>
          </w:p>
          <w:p w14:paraId="7C7CC94D" w14:textId="77777777" w:rsidR="00280438" w:rsidRPr="00EC4DEA" w:rsidRDefault="00280438" w:rsidP="005D0B99">
            <w:pPr>
              <w:numPr>
                <w:ilvl w:val="0"/>
                <w:numId w:val="26"/>
              </w:numPr>
              <w:spacing w:line="276" w:lineRule="auto"/>
              <w:ind w:left="1416" w:hanging="284"/>
              <w:contextualSpacing/>
              <w:rPr>
                <w:rFonts w:ascii="Republika" w:hAnsi="Republika"/>
              </w:rPr>
            </w:pPr>
            <w:r w:rsidRPr="00EC4DEA">
              <w:rPr>
                <w:rFonts w:ascii="Republika" w:hAnsi="Republika"/>
              </w:rPr>
              <w:t>upoštevanjem meril za izbor operacij, ki jih potrdi OzS;</w:t>
            </w:r>
          </w:p>
          <w:p w14:paraId="5A438D86" w14:textId="77777777" w:rsidR="00280438" w:rsidRPr="00EC4DEA" w:rsidRDefault="00280438" w:rsidP="005D0B99">
            <w:pPr>
              <w:numPr>
                <w:ilvl w:val="0"/>
                <w:numId w:val="26"/>
              </w:numPr>
              <w:spacing w:line="276" w:lineRule="auto"/>
              <w:ind w:left="1416" w:hanging="284"/>
              <w:contextualSpacing/>
              <w:rPr>
                <w:rFonts w:ascii="Republika" w:hAnsi="Republika"/>
              </w:rPr>
            </w:pPr>
            <w:r w:rsidRPr="00EC4DEA">
              <w:rPr>
                <w:rFonts w:ascii="Republika" w:hAnsi="Republika"/>
              </w:rPr>
              <w:t>zavezo glede skladnosti z Listino EU o temeljnih pravicah in Konvencijo Združenih narodov o pravicah invalidov, ki je vključena v posamezne pogodbe o sofinanciranju,</w:t>
            </w:r>
          </w:p>
          <w:p w14:paraId="6C9945F0" w14:textId="77777777" w:rsidR="00280438" w:rsidRPr="00EC4DEA" w:rsidRDefault="00280438" w:rsidP="005D0B99">
            <w:pPr>
              <w:numPr>
                <w:ilvl w:val="0"/>
                <w:numId w:val="26"/>
              </w:numPr>
              <w:spacing w:line="276" w:lineRule="auto"/>
              <w:ind w:left="1416" w:hanging="284"/>
              <w:contextualSpacing/>
              <w:rPr>
                <w:rFonts w:ascii="Republika" w:hAnsi="Republika"/>
              </w:rPr>
            </w:pPr>
            <w:r w:rsidRPr="00EC4DEA">
              <w:rPr>
                <w:rFonts w:ascii="Republika" w:hAnsi="Republika"/>
              </w:rPr>
              <w:t xml:space="preserve">spoštovanjem načela trajnostnega razvoja in </w:t>
            </w:r>
            <w:proofErr w:type="spellStart"/>
            <w:r w:rsidRPr="00EC4DEA">
              <w:rPr>
                <w:rFonts w:ascii="Republika" w:hAnsi="Republika"/>
              </w:rPr>
              <w:t>okoljske</w:t>
            </w:r>
            <w:proofErr w:type="spellEnd"/>
            <w:r w:rsidRPr="00EC4DEA">
              <w:rPr>
                <w:rFonts w:ascii="Republika" w:hAnsi="Republika"/>
              </w:rPr>
              <w:t xml:space="preserve"> politike EU v skladu s členom 11 in členom 191(1) Pogodbe o delovanju EU in načela, da se ne škoduje bistveno.</w:t>
            </w:r>
          </w:p>
          <w:p w14:paraId="4F1CF67B" w14:textId="77777777" w:rsidR="00280438" w:rsidRPr="00EC4DEA" w:rsidRDefault="00280438" w:rsidP="005D0B99">
            <w:pPr>
              <w:spacing w:line="276" w:lineRule="auto"/>
              <w:ind w:left="1416"/>
              <w:contextualSpacing/>
              <w:rPr>
                <w:rFonts w:ascii="Republika" w:hAnsi="Republika"/>
              </w:rPr>
            </w:pPr>
          </w:p>
          <w:p w14:paraId="2528B4E9" w14:textId="77777777" w:rsidR="00280438" w:rsidRPr="00EC4DEA" w:rsidRDefault="00280438" w:rsidP="005D0B99">
            <w:pPr>
              <w:spacing w:line="276" w:lineRule="auto"/>
              <w:ind w:left="708"/>
              <w:rPr>
                <w:rFonts w:ascii="Republika" w:hAnsi="Republika"/>
              </w:rPr>
            </w:pPr>
            <w:r w:rsidRPr="00EC4DEA">
              <w:rPr>
                <w:rFonts w:ascii="Republika" w:hAnsi="Republika"/>
              </w:rPr>
              <w:fldChar w:fldCharType="begin">
                <w:ffData>
                  <w:name w:val="Potrditev163"/>
                  <w:enabled/>
                  <w:calcOnExit w:val="0"/>
                  <w:checkBox>
                    <w:sizeAuto/>
                    <w:default w:val="0"/>
                  </w:checkBox>
                </w:ffData>
              </w:fldChar>
            </w:r>
            <w:r w:rsidRPr="00EC4DE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C4DEA">
              <w:rPr>
                <w:rFonts w:ascii="Republika" w:hAnsi="Republika"/>
              </w:rPr>
              <w:fldChar w:fldCharType="end"/>
            </w:r>
            <w:r w:rsidRPr="00EC4DEA">
              <w:rPr>
                <w:rFonts w:ascii="Republika" w:hAnsi="Republika"/>
              </w:rPr>
              <w:t xml:space="preserve"> NE </w:t>
            </w:r>
          </w:p>
          <w:p w14:paraId="25B11B86" w14:textId="77777777" w:rsidR="00280438" w:rsidRPr="00EC4DEA" w:rsidRDefault="00280438" w:rsidP="005D0B99">
            <w:pPr>
              <w:spacing w:line="276" w:lineRule="auto"/>
              <w:ind w:left="708"/>
              <w:rPr>
                <w:rFonts w:ascii="Republika" w:hAnsi="Republika"/>
                <w:i/>
              </w:rPr>
            </w:pPr>
            <w:r w:rsidRPr="00EC4DEA">
              <w:rPr>
                <w:rFonts w:ascii="Republika" w:hAnsi="Republika"/>
                <w:i/>
              </w:rPr>
              <w:t>(ustrezno označite)</w:t>
            </w:r>
          </w:p>
          <w:p w14:paraId="1679A518" w14:textId="77777777" w:rsidR="00280438" w:rsidRPr="00EC4DEA" w:rsidRDefault="00280438" w:rsidP="005D0B99">
            <w:pPr>
              <w:spacing w:line="276" w:lineRule="auto"/>
              <w:ind w:left="708"/>
              <w:rPr>
                <w:rFonts w:ascii="Republika" w:hAnsi="Republika"/>
                <w:i/>
              </w:rPr>
            </w:pPr>
          </w:p>
        </w:tc>
      </w:tr>
      <w:tr w:rsidR="00280438" w:rsidRPr="00764936" w14:paraId="097B225A" w14:textId="77777777" w:rsidTr="005D0B99">
        <w:tc>
          <w:tcPr>
            <w:tcW w:w="9067" w:type="dxa"/>
          </w:tcPr>
          <w:p w14:paraId="6DE5B2F1" w14:textId="77777777" w:rsidR="00280438" w:rsidRPr="00EC4DEA" w:rsidRDefault="00280438" w:rsidP="00280438">
            <w:pPr>
              <w:numPr>
                <w:ilvl w:val="0"/>
                <w:numId w:val="155"/>
              </w:numPr>
              <w:spacing w:line="276" w:lineRule="auto"/>
              <w:contextualSpacing/>
              <w:rPr>
                <w:rFonts w:ascii="Republika" w:hAnsi="Republika"/>
              </w:rPr>
            </w:pPr>
            <w:r w:rsidRPr="00EC4DEA">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200EB519" w14:textId="77777777" w:rsidR="00280438" w:rsidRPr="00EC4DEA" w:rsidRDefault="00280438" w:rsidP="005D0B99">
            <w:pPr>
              <w:spacing w:line="276" w:lineRule="auto"/>
              <w:rPr>
                <w:rFonts w:ascii="Republika" w:hAnsi="Republika"/>
                <w:i/>
              </w:rPr>
            </w:pPr>
          </w:p>
          <w:p w14:paraId="6F464922" w14:textId="77777777" w:rsidR="00280438" w:rsidRPr="00EC4DEA" w:rsidRDefault="00280438" w:rsidP="005D0B99">
            <w:pPr>
              <w:spacing w:line="276" w:lineRule="auto"/>
              <w:ind w:left="1014" w:hanging="306"/>
              <w:rPr>
                <w:rFonts w:ascii="Republika" w:hAnsi="Republika"/>
              </w:rPr>
            </w:pPr>
            <w:r w:rsidRPr="00EC4DEA">
              <w:rPr>
                <w:rFonts w:ascii="Republika" w:hAnsi="Republika"/>
              </w:rPr>
              <w:lastRenderedPageBreak/>
              <w:fldChar w:fldCharType="begin">
                <w:ffData>
                  <w:name w:val=""/>
                  <w:enabled/>
                  <w:calcOnExit w:val="0"/>
                  <w:checkBox>
                    <w:sizeAuto/>
                    <w:default w:val="1"/>
                  </w:checkBox>
                </w:ffData>
              </w:fldChar>
            </w:r>
            <w:r w:rsidRPr="00EC4DE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C4DEA">
              <w:rPr>
                <w:rFonts w:ascii="Republika" w:hAnsi="Republika"/>
              </w:rPr>
              <w:fldChar w:fldCharType="end"/>
            </w:r>
            <w:r w:rsidRPr="00EC4DEA">
              <w:rPr>
                <w:rFonts w:ascii="Republika" w:hAnsi="Republika"/>
              </w:rPr>
              <w:t xml:space="preserve"> DA, informacijska podpora za zbiranje, beleženje in shranjevanje podatkov o posameznih operacijah se zagotavlja v okviru:</w:t>
            </w:r>
          </w:p>
          <w:p w14:paraId="7670A15F" w14:textId="77777777" w:rsidR="00280438" w:rsidRPr="00EC4DEA" w:rsidRDefault="00280438" w:rsidP="005D0B99">
            <w:pPr>
              <w:numPr>
                <w:ilvl w:val="0"/>
                <w:numId w:val="29"/>
              </w:numPr>
              <w:spacing w:line="276" w:lineRule="auto"/>
              <w:contextualSpacing/>
              <w:rPr>
                <w:rFonts w:ascii="Republika" w:hAnsi="Republika"/>
              </w:rPr>
            </w:pPr>
            <w:r w:rsidRPr="00EC4DEA">
              <w:rPr>
                <w:rFonts w:ascii="Republika" w:hAnsi="Republika"/>
              </w:rPr>
              <w:t xml:space="preserve">IS OU e-MA2 </w:t>
            </w:r>
            <w:r w:rsidRPr="00EC4DEA">
              <w:rPr>
                <w:rFonts w:ascii="Republika" w:hAnsi="Republika" w:cs="Arial"/>
              </w:rPr>
              <w:t>(vsebuje podatke o posameznih operacijah in udeležencih),</w:t>
            </w:r>
          </w:p>
          <w:p w14:paraId="59EBBBD0" w14:textId="77777777" w:rsidR="00280438" w:rsidRPr="00EC4DEA" w:rsidRDefault="00280438" w:rsidP="005D0B99">
            <w:pPr>
              <w:numPr>
                <w:ilvl w:val="0"/>
                <w:numId w:val="29"/>
              </w:numPr>
              <w:spacing w:line="276" w:lineRule="auto"/>
              <w:contextualSpacing/>
              <w:rPr>
                <w:rFonts w:ascii="Republika" w:hAnsi="Republika"/>
              </w:rPr>
            </w:pPr>
            <w:r w:rsidRPr="00EC4DEA">
              <w:rPr>
                <w:rFonts w:ascii="Republika" w:hAnsi="Republika"/>
              </w:rPr>
              <w:t>IS Ministrstva za finance MFERAC (</w:t>
            </w:r>
            <w:r w:rsidRPr="00EC4DEA">
              <w:rPr>
                <w:rFonts w:ascii="Republika" w:hAnsi="Republika" w:cs="Arial"/>
              </w:rPr>
              <w:t>omogoča načrtovanje in izplačevanje sredstev iz proračuna),</w:t>
            </w:r>
          </w:p>
          <w:p w14:paraId="4390EF9B" w14:textId="77777777" w:rsidR="00280438" w:rsidRPr="00EC4DEA" w:rsidRDefault="00280438" w:rsidP="005D0B99">
            <w:pPr>
              <w:numPr>
                <w:ilvl w:val="0"/>
                <w:numId w:val="29"/>
              </w:numPr>
              <w:spacing w:line="276" w:lineRule="auto"/>
              <w:contextualSpacing/>
              <w:rPr>
                <w:rFonts w:ascii="Republika" w:hAnsi="Republika"/>
              </w:rPr>
            </w:pPr>
            <w:r w:rsidRPr="00EC4DEA">
              <w:rPr>
                <w:rFonts w:ascii="Republika" w:hAnsi="Republika" w:cs="Arial"/>
              </w:rPr>
              <w:t>informacijskega dokumentarnega sistema KRPAN (omogoča elektronsko poslovanje, evidentiranje, shranjevanje, sprejem in posredovanje dokumentov v javnem sektorju).</w:t>
            </w:r>
          </w:p>
          <w:p w14:paraId="2A44ED5E" w14:textId="77777777" w:rsidR="00280438" w:rsidRPr="00EC4DEA" w:rsidRDefault="00280438" w:rsidP="005D0B99">
            <w:pPr>
              <w:spacing w:line="276" w:lineRule="auto"/>
              <w:rPr>
                <w:rFonts w:ascii="Republika" w:hAnsi="Republika"/>
                <w:i/>
              </w:rPr>
            </w:pPr>
          </w:p>
          <w:p w14:paraId="315303BE" w14:textId="77777777" w:rsidR="00280438" w:rsidRPr="00EC4DEA" w:rsidRDefault="00280438" w:rsidP="005D0B99">
            <w:pPr>
              <w:spacing w:line="276" w:lineRule="auto"/>
              <w:ind w:left="708"/>
              <w:rPr>
                <w:rFonts w:ascii="Republika" w:hAnsi="Republika"/>
                <w:i/>
              </w:rPr>
            </w:pPr>
            <w:r w:rsidRPr="00EC4DEA">
              <w:rPr>
                <w:rFonts w:ascii="Republika" w:hAnsi="Republika"/>
              </w:rPr>
              <w:fldChar w:fldCharType="begin">
                <w:ffData>
                  <w:name w:val="Potrditev163"/>
                  <w:enabled/>
                  <w:calcOnExit w:val="0"/>
                  <w:checkBox>
                    <w:sizeAuto/>
                    <w:default w:val="0"/>
                  </w:checkBox>
                </w:ffData>
              </w:fldChar>
            </w:r>
            <w:r w:rsidRPr="00EC4DE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C4DEA">
              <w:rPr>
                <w:rFonts w:ascii="Republika" w:hAnsi="Republika"/>
              </w:rPr>
              <w:fldChar w:fldCharType="end"/>
            </w:r>
            <w:r w:rsidRPr="00EC4DEA">
              <w:rPr>
                <w:rFonts w:ascii="Republika" w:hAnsi="Republika"/>
              </w:rPr>
              <w:t xml:space="preserve"> NE</w:t>
            </w:r>
          </w:p>
          <w:p w14:paraId="58C36CA2" w14:textId="77777777" w:rsidR="00280438" w:rsidRPr="00EC4DEA" w:rsidRDefault="00280438" w:rsidP="005D0B99">
            <w:pPr>
              <w:spacing w:line="276" w:lineRule="auto"/>
              <w:ind w:left="708"/>
              <w:rPr>
                <w:rFonts w:ascii="Republika" w:hAnsi="Republika"/>
                <w:i/>
              </w:rPr>
            </w:pPr>
            <w:r w:rsidRPr="00EC4DEA">
              <w:rPr>
                <w:rFonts w:ascii="Republika" w:hAnsi="Republika"/>
                <w:i/>
              </w:rPr>
              <w:t>(ustrezno označite)</w:t>
            </w:r>
          </w:p>
          <w:p w14:paraId="5C2B702C" w14:textId="77777777" w:rsidR="00280438" w:rsidRPr="00EC4DEA" w:rsidRDefault="00280438" w:rsidP="005D0B99">
            <w:pPr>
              <w:spacing w:line="276" w:lineRule="auto"/>
              <w:rPr>
                <w:rFonts w:ascii="Republika" w:hAnsi="Republika"/>
                <w:i/>
              </w:rPr>
            </w:pPr>
          </w:p>
        </w:tc>
      </w:tr>
      <w:tr w:rsidR="00280438" w:rsidRPr="00764936" w14:paraId="031A317E" w14:textId="77777777" w:rsidTr="005D0B99">
        <w:tc>
          <w:tcPr>
            <w:tcW w:w="9067" w:type="dxa"/>
          </w:tcPr>
          <w:p w14:paraId="53E18C6B" w14:textId="77777777" w:rsidR="00280438" w:rsidRPr="00EC4DEA" w:rsidRDefault="00280438" w:rsidP="00280438">
            <w:pPr>
              <w:numPr>
                <w:ilvl w:val="0"/>
                <w:numId w:val="155"/>
              </w:numPr>
              <w:spacing w:line="276" w:lineRule="auto"/>
              <w:contextualSpacing/>
              <w:rPr>
                <w:rFonts w:ascii="Republika" w:hAnsi="Republika"/>
              </w:rPr>
            </w:pPr>
            <w:r w:rsidRPr="00EC4DEA">
              <w:rPr>
                <w:rFonts w:ascii="Republika" w:hAnsi="Republika"/>
              </w:rPr>
              <w:lastRenderedPageBreak/>
              <w:t>Posredniško telo ima vzpostavljen sistem informiranja in postopke, s katerimi zagotavlja, da se vsi dokumenti iz Priloge XIII, potrebni za revizijsko sled, hranijo v skladu z zahtevami iz člena 82 Uredbe 2021/1060/EU (69.6 čl. Uredbe 2021/1060/EU):</w:t>
            </w:r>
          </w:p>
          <w:p w14:paraId="0ED4C7C8" w14:textId="77777777" w:rsidR="00280438" w:rsidRPr="00EC4DEA" w:rsidRDefault="00280438" w:rsidP="005D0B99">
            <w:pPr>
              <w:spacing w:line="276" w:lineRule="auto"/>
              <w:rPr>
                <w:rFonts w:ascii="Republika" w:hAnsi="Republika"/>
              </w:rPr>
            </w:pPr>
          </w:p>
          <w:p w14:paraId="1400EE25" w14:textId="77777777" w:rsidR="00280438" w:rsidRPr="00EC4DEA" w:rsidRDefault="00280438" w:rsidP="005D0B99">
            <w:pPr>
              <w:spacing w:line="276" w:lineRule="auto"/>
              <w:ind w:left="1014" w:hanging="306"/>
              <w:rPr>
                <w:rFonts w:ascii="Republika" w:hAnsi="Republika"/>
              </w:rPr>
            </w:pPr>
            <w:r w:rsidRPr="00EC4DEA">
              <w:rPr>
                <w:rFonts w:ascii="Republika" w:hAnsi="Republika"/>
              </w:rPr>
              <w:fldChar w:fldCharType="begin">
                <w:ffData>
                  <w:name w:val=""/>
                  <w:enabled/>
                  <w:calcOnExit w:val="0"/>
                  <w:checkBox>
                    <w:sizeAuto/>
                    <w:default w:val="1"/>
                  </w:checkBox>
                </w:ffData>
              </w:fldChar>
            </w:r>
            <w:r w:rsidRPr="00EC4DE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C4DEA">
              <w:rPr>
                <w:rFonts w:ascii="Republika" w:hAnsi="Republika"/>
              </w:rPr>
              <w:fldChar w:fldCharType="end"/>
            </w:r>
            <w:r w:rsidRPr="00EC4DEA">
              <w:rPr>
                <w:rFonts w:ascii="Republika" w:hAnsi="Republika"/>
              </w:rPr>
              <w:t xml:space="preserve"> DA, informacijska podpora za zbiranje, beleženje in shranjevanje podatkov o posameznih operacijah se zagotavlja v okviru:</w:t>
            </w:r>
          </w:p>
          <w:p w14:paraId="02BCB48C" w14:textId="77777777" w:rsidR="00280438" w:rsidRPr="00EC4DEA" w:rsidRDefault="00280438" w:rsidP="005D0B99">
            <w:pPr>
              <w:numPr>
                <w:ilvl w:val="0"/>
                <w:numId w:val="29"/>
              </w:numPr>
              <w:spacing w:line="276" w:lineRule="auto"/>
              <w:contextualSpacing/>
              <w:rPr>
                <w:rFonts w:ascii="Republika" w:hAnsi="Republika"/>
              </w:rPr>
            </w:pPr>
            <w:r w:rsidRPr="00EC4DEA">
              <w:rPr>
                <w:rFonts w:ascii="Republika" w:hAnsi="Republika"/>
              </w:rPr>
              <w:t xml:space="preserve">IS OU e-MA2 </w:t>
            </w:r>
            <w:r w:rsidRPr="00EC4DEA">
              <w:rPr>
                <w:rFonts w:ascii="Republika" w:hAnsi="Republika" w:cs="Arial"/>
              </w:rPr>
              <w:t>(vsebuje podatke o posameznih operacijah in udeležencih),</w:t>
            </w:r>
          </w:p>
          <w:p w14:paraId="1C670DB1" w14:textId="77777777" w:rsidR="00280438" w:rsidRPr="00EC4DEA" w:rsidRDefault="00280438" w:rsidP="005D0B99">
            <w:pPr>
              <w:numPr>
                <w:ilvl w:val="0"/>
                <w:numId w:val="29"/>
              </w:numPr>
              <w:spacing w:line="276" w:lineRule="auto"/>
              <w:contextualSpacing/>
              <w:rPr>
                <w:rFonts w:ascii="Republika" w:hAnsi="Republika"/>
              </w:rPr>
            </w:pPr>
            <w:r w:rsidRPr="00EC4DEA">
              <w:rPr>
                <w:rFonts w:ascii="Republika" w:hAnsi="Republika"/>
              </w:rPr>
              <w:t>IS Ministrstva za finance MFERAC (</w:t>
            </w:r>
            <w:r w:rsidRPr="00EC4DEA">
              <w:rPr>
                <w:rFonts w:ascii="Republika" w:hAnsi="Republika" w:cs="Arial"/>
              </w:rPr>
              <w:t>omogoča načrtovanje in izplačevanje sredstev iz proračuna),</w:t>
            </w:r>
          </w:p>
          <w:p w14:paraId="388506EF" w14:textId="77777777" w:rsidR="00280438" w:rsidRPr="00EC4DEA" w:rsidRDefault="00280438" w:rsidP="005D0B99">
            <w:pPr>
              <w:numPr>
                <w:ilvl w:val="0"/>
                <w:numId w:val="29"/>
              </w:numPr>
              <w:spacing w:line="276" w:lineRule="auto"/>
              <w:contextualSpacing/>
              <w:rPr>
                <w:rFonts w:ascii="Republika" w:hAnsi="Republika"/>
              </w:rPr>
            </w:pPr>
            <w:r w:rsidRPr="00EC4DEA">
              <w:rPr>
                <w:rFonts w:ascii="Republika" w:hAnsi="Republika" w:cs="Arial"/>
              </w:rPr>
              <w:t>informacijskega dokumentarnega sistema KRPAN (omogoča elektronsko poslovanje, evidentiranje, shranjevanje, sprejem in posredovanje dokumentov v javnem sektorju).</w:t>
            </w:r>
          </w:p>
          <w:p w14:paraId="6267E22D" w14:textId="77777777" w:rsidR="00280438" w:rsidRPr="00EC4DEA" w:rsidRDefault="00280438" w:rsidP="005D0B99">
            <w:pPr>
              <w:spacing w:line="276" w:lineRule="auto"/>
              <w:rPr>
                <w:rFonts w:ascii="Republika" w:hAnsi="Republika"/>
                <w:i/>
              </w:rPr>
            </w:pPr>
          </w:p>
          <w:p w14:paraId="465CD301" w14:textId="77777777" w:rsidR="00280438" w:rsidRPr="00EC4DEA" w:rsidRDefault="00280438" w:rsidP="005D0B99">
            <w:pPr>
              <w:spacing w:line="276" w:lineRule="auto"/>
              <w:rPr>
                <w:rFonts w:ascii="Republika" w:hAnsi="Republika"/>
              </w:rPr>
            </w:pPr>
          </w:p>
          <w:p w14:paraId="7217B476" w14:textId="77777777" w:rsidR="00280438" w:rsidRPr="00EC4DEA" w:rsidRDefault="00280438" w:rsidP="005D0B99">
            <w:pPr>
              <w:spacing w:line="276" w:lineRule="auto"/>
              <w:rPr>
                <w:rFonts w:ascii="Republika" w:hAnsi="Republika"/>
                <w:u w:val="single"/>
              </w:rPr>
            </w:pPr>
            <w:r w:rsidRPr="00EC4DEA">
              <w:rPr>
                <w:rFonts w:ascii="Republika" w:hAnsi="Republika"/>
                <w:u w:val="single"/>
              </w:rPr>
              <w:t xml:space="preserve">Opis postopkov za zagotovitev ustrezne revizijske sledi in sistema arhiviranja: </w:t>
            </w:r>
          </w:p>
          <w:p w14:paraId="127310AD" w14:textId="77777777" w:rsidR="00280438" w:rsidRPr="00EC4DEA" w:rsidRDefault="00280438" w:rsidP="005D0B99">
            <w:pPr>
              <w:spacing w:line="276" w:lineRule="auto"/>
              <w:rPr>
                <w:rFonts w:ascii="Republika" w:hAnsi="Republika"/>
              </w:rPr>
            </w:pPr>
          </w:p>
          <w:p w14:paraId="63536F6C" w14:textId="77777777" w:rsidR="00280438" w:rsidRPr="00EC4DEA" w:rsidRDefault="00280438" w:rsidP="005D0B99">
            <w:pPr>
              <w:spacing w:line="276" w:lineRule="auto"/>
              <w:rPr>
                <w:rFonts w:ascii="Republika" w:hAnsi="Republika"/>
              </w:rPr>
            </w:pPr>
            <w:r w:rsidRPr="00EC4DEA">
              <w:rPr>
                <w:rFonts w:ascii="Republika" w:hAnsi="Republika"/>
              </w:rPr>
              <w:t>PT zagotavlja ustrezno revizijsko sled in sistem arhiviranja v vseh fazah procesa izvajanja javnega razpisa/poziva in neposredne potrditve operacije, in sicer:</w:t>
            </w:r>
          </w:p>
          <w:p w14:paraId="12E67361" w14:textId="77777777" w:rsidR="00280438" w:rsidRPr="00EC4DEA" w:rsidRDefault="00280438" w:rsidP="005D0B99">
            <w:pPr>
              <w:spacing w:line="276" w:lineRule="auto"/>
              <w:rPr>
                <w:rFonts w:ascii="Republika" w:hAnsi="Republika"/>
              </w:rPr>
            </w:pPr>
          </w:p>
          <w:p w14:paraId="2DE50E5B" w14:textId="77777777" w:rsidR="00280438" w:rsidRPr="00EC4DEA" w:rsidRDefault="00280438" w:rsidP="005D0B99">
            <w:pPr>
              <w:spacing w:line="276" w:lineRule="auto"/>
              <w:rPr>
                <w:rFonts w:ascii="Republika" w:hAnsi="Republika"/>
              </w:rPr>
            </w:pPr>
            <w:r w:rsidRPr="00EC4DEA">
              <w:rPr>
                <w:rFonts w:ascii="Republika" w:hAnsi="Republika"/>
              </w:rPr>
              <w:t>I. faza: Proces odločanja</w:t>
            </w:r>
          </w:p>
          <w:p w14:paraId="476482CA" w14:textId="77777777" w:rsidR="00280438" w:rsidRPr="00EC4DEA" w:rsidRDefault="00280438" w:rsidP="005D0B99">
            <w:pPr>
              <w:spacing w:line="276" w:lineRule="auto"/>
              <w:ind w:left="306"/>
              <w:rPr>
                <w:rFonts w:ascii="Republika" w:hAnsi="Republika"/>
              </w:rPr>
            </w:pPr>
            <w:r w:rsidRPr="00EC4DEA">
              <w:rPr>
                <w:rFonts w:ascii="Republika" w:hAnsi="Republika"/>
              </w:rPr>
              <w:t xml:space="preserve">1. </w:t>
            </w:r>
            <w:proofErr w:type="spellStart"/>
            <w:r w:rsidRPr="00EC4DEA">
              <w:rPr>
                <w:rFonts w:ascii="Republika" w:hAnsi="Republika"/>
              </w:rPr>
              <w:t>podfaza</w:t>
            </w:r>
            <w:proofErr w:type="spellEnd"/>
            <w:r w:rsidRPr="00EC4DEA">
              <w:rPr>
                <w:rFonts w:ascii="Republika" w:hAnsi="Republika"/>
              </w:rPr>
              <w:t>: Priprava, pregled in potrditev NIO</w:t>
            </w:r>
          </w:p>
          <w:p w14:paraId="75FA4F07" w14:textId="77777777" w:rsidR="00280438" w:rsidRPr="00EC4DEA" w:rsidRDefault="00280438" w:rsidP="005D0B99">
            <w:pPr>
              <w:spacing w:line="276" w:lineRule="auto"/>
              <w:ind w:left="306"/>
              <w:rPr>
                <w:rFonts w:ascii="Republika" w:hAnsi="Republika"/>
              </w:rPr>
            </w:pPr>
            <w:r w:rsidRPr="00EC4DEA">
              <w:rPr>
                <w:rFonts w:ascii="Republika" w:hAnsi="Republika"/>
              </w:rPr>
              <w:t xml:space="preserve">2. </w:t>
            </w:r>
            <w:proofErr w:type="spellStart"/>
            <w:r w:rsidRPr="00EC4DEA">
              <w:rPr>
                <w:rFonts w:ascii="Republika" w:hAnsi="Republika"/>
              </w:rPr>
              <w:t>podfaza</w:t>
            </w:r>
            <w:proofErr w:type="spellEnd"/>
            <w:r w:rsidRPr="00EC4DEA">
              <w:rPr>
                <w:rFonts w:ascii="Republika" w:hAnsi="Republika"/>
              </w:rPr>
              <w:t>: Izbor in potrditev operacij (v primeru javnega razpisa in javnega poziva)</w:t>
            </w:r>
          </w:p>
          <w:p w14:paraId="1EB6C2F8" w14:textId="77777777" w:rsidR="00280438" w:rsidRPr="00EC4DEA" w:rsidRDefault="00280438" w:rsidP="005D0B99">
            <w:pPr>
              <w:spacing w:line="276" w:lineRule="auto"/>
              <w:ind w:left="306"/>
              <w:rPr>
                <w:rFonts w:ascii="Republika" w:hAnsi="Republika"/>
              </w:rPr>
            </w:pPr>
            <w:r w:rsidRPr="00EC4DEA">
              <w:rPr>
                <w:rFonts w:ascii="Republika" w:hAnsi="Republika"/>
              </w:rPr>
              <w:t>Predvidene evidence: evidenca sklepov o zavržbi vlog, evidenca sklepov o zavrnjenih vlogah, evidenca sklepov o izbiri prejemnikov sredstev.</w:t>
            </w:r>
          </w:p>
          <w:p w14:paraId="64626EA5" w14:textId="77777777" w:rsidR="00280438" w:rsidRPr="00EC4DEA" w:rsidRDefault="00280438" w:rsidP="005D0B99">
            <w:pPr>
              <w:spacing w:line="276" w:lineRule="auto"/>
              <w:rPr>
                <w:rFonts w:ascii="Republika" w:hAnsi="Republika"/>
              </w:rPr>
            </w:pPr>
          </w:p>
          <w:p w14:paraId="2F3BA5E1" w14:textId="77777777" w:rsidR="00280438" w:rsidRPr="00EC4DEA" w:rsidRDefault="00280438" w:rsidP="005D0B99">
            <w:pPr>
              <w:spacing w:line="276" w:lineRule="auto"/>
              <w:rPr>
                <w:rFonts w:ascii="Republika" w:hAnsi="Republika"/>
              </w:rPr>
            </w:pPr>
            <w:r w:rsidRPr="00EC4DEA">
              <w:rPr>
                <w:rFonts w:ascii="Republika" w:hAnsi="Republika"/>
              </w:rPr>
              <w:t>II. faza: Izvajanje operacije</w:t>
            </w:r>
          </w:p>
          <w:p w14:paraId="1E577ED5" w14:textId="77777777" w:rsidR="00280438" w:rsidRPr="00EC4DEA" w:rsidRDefault="00280438" w:rsidP="005D0B99">
            <w:pPr>
              <w:spacing w:line="276" w:lineRule="auto"/>
              <w:ind w:left="708" w:hanging="402"/>
              <w:rPr>
                <w:rFonts w:ascii="Republika" w:hAnsi="Republika"/>
              </w:rPr>
            </w:pPr>
            <w:r w:rsidRPr="00EC4DEA">
              <w:rPr>
                <w:rFonts w:ascii="Republika" w:hAnsi="Republika"/>
              </w:rPr>
              <w:t xml:space="preserve">1. </w:t>
            </w:r>
            <w:proofErr w:type="spellStart"/>
            <w:r w:rsidRPr="00EC4DEA">
              <w:rPr>
                <w:rFonts w:ascii="Republika" w:hAnsi="Republika"/>
              </w:rPr>
              <w:t>podfaza</w:t>
            </w:r>
            <w:proofErr w:type="spellEnd"/>
            <w:r w:rsidRPr="00EC4DEA">
              <w:rPr>
                <w:rFonts w:ascii="Republika" w:hAnsi="Republika"/>
              </w:rPr>
              <w:t>: Podpis akta (pogodbe</w:t>
            </w:r>
            <w:r>
              <w:rPr>
                <w:rFonts w:ascii="Republika" w:hAnsi="Republika"/>
              </w:rPr>
              <w:t xml:space="preserve"> o sofinanciranju</w:t>
            </w:r>
            <w:r w:rsidRPr="00EC4DEA">
              <w:rPr>
                <w:rFonts w:ascii="Republika" w:hAnsi="Republika"/>
              </w:rPr>
              <w:t>)</w:t>
            </w:r>
          </w:p>
          <w:p w14:paraId="1DA97FE8" w14:textId="77777777" w:rsidR="00280438" w:rsidRPr="00EC4DEA" w:rsidRDefault="00280438" w:rsidP="005D0B99">
            <w:pPr>
              <w:spacing w:line="276" w:lineRule="auto"/>
              <w:rPr>
                <w:rFonts w:ascii="Republika" w:hAnsi="Republika"/>
              </w:rPr>
            </w:pPr>
          </w:p>
          <w:p w14:paraId="0A9CA88C" w14:textId="77777777" w:rsidR="00280438" w:rsidRPr="00EC4DEA" w:rsidRDefault="00280438" w:rsidP="005D0B99">
            <w:pPr>
              <w:spacing w:line="276" w:lineRule="auto"/>
              <w:rPr>
                <w:rFonts w:ascii="Republika" w:hAnsi="Republika"/>
              </w:rPr>
            </w:pPr>
            <w:r w:rsidRPr="00EC4DEA">
              <w:rPr>
                <w:rFonts w:ascii="Republika" w:hAnsi="Republika"/>
              </w:rPr>
              <w:t>III. faza: Proces plačil in preverjanj</w:t>
            </w:r>
          </w:p>
          <w:p w14:paraId="36FABE5A" w14:textId="77777777" w:rsidR="00280438" w:rsidRPr="00EC4DEA" w:rsidRDefault="00280438" w:rsidP="005D0B99">
            <w:pPr>
              <w:spacing w:line="276" w:lineRule="auto"/>
              <w:ind w:left="306"/>
              <w:rPr>
                <w:rFonts w:ascii="Republika" w:hAnsi="Republika"/>
              </w:rPr>
            </w:pPr>
            <w:r w:rsidRPr="00EC4DEA">
              <w:rPr>
                <w:rFonts w:ascii="Republika" w:hAnsi="Republika"/>
              </w:rPr>
              <w:t xml:space="preserve">1. </w:t>
            </w:r>
            <w:proofErr w:type="spellStart"/>
            <w:r w:rsidRPr="00EC4DEA">
              <w:rPr>
                <w:rFonts w:ascii="Republika" w:hAnsi="Republika"/>
              </w:rPr>
              <w:t>podfaza</w:t>
            </w:r>
            <w:proofErr w:type="spellEnd"/>
            <w:r w:rsidRPr="00EC4DEA">
              <w:rPr>
                <w:rFonts w:ascii="Republika" w:hAnsi="Republika"/>
              </w:rPr>
              <w:t>: Zahtevek za izplačilo</w:t>
            </w:r>
          </w:p>
          <w:p w14:paraId="4C656513" w14:textId="77777777" w:rsidR="00280438" w:rsidRPr="00EC4DEA" w:rsidRDefault="00280438" w:rsidP="005D0B99">
            <w:pPr>
              <w:spacing w:line="276" w:lineRule="auto"/>
              <w:ind w:left="306"/>
              <w:rPr>
                <w:rFonts w:ascii="Republika" w:hAnsi="Republika"/>
              </w:rPr>
            </w:pPr>
            <w:r w:rsidRPr="00EC4DEA">
              <w:rPr>
                <w:rFonts w:ascii="Republika" w:hAnsi="Republika"/>
              </w:rPr>
              <w:t xml:space="preserve">2. </w:t>
            </w:r>
            <w:proofErr w:type="spellStart"/>
            <w:r w:rsidRPr="00EC4DEA">
              <w:rPr>
                <w:rFonts w:ascii="Republika" w:hAnsi="Republika"/>
              </w:rPr>
              <w:t>podfaza</w:t>
            </w:r>
            <w:proofErr w:type="spellEnd"/>
            <w:r w:rsidRPr="00EC4DEA">
              <w:rPr>
                <w:rFonts w:ascii="Republika" w:hAnsi="Republika"/>
              </w:rPr>
              <w:t>: Izvedba administrativnega preverjanja</w:t>
            </w:r>
          </w:p>
          <w:p w14:paraId="68E376B2" w14:textId="77777777" w:rsidR="00280438" w:rsidRPr="00EC4DEA" w:rsidRDefault="00280438" w:rsidP="005D0B99">
            <w:pPr>
              <w:spacing w:line="276" w:lineRule="auto"/>
              <w:ind w:left="306"/>
              <w:rPr>
                <w:rFonts w:ascii="Republika" w:hAnsi="Republika"/>
              </w:rPr>
            </w:pPr>
            <w:r w:rsidRPr="00EC4DEA">
              <w:rPr>
                <w:rFonts w:ascii="Republika" w:hAnsi="Republika"/>
              </w:rPr>
              <w:t>Predvidena evidenca: evidenca ZZI, ki so bili predmet administrativnega preverjanja .</w:t>
            </w:r>
          </w:p>
          <w:p w14:paraId="794D80F9" w14:textId="77777777" w:rsidR="00280438" w:rsidRPr="00EC4DEA" w:rsidRDefault="00280438" w:rsidP="005D0B99">
            <w:pPr>
              <w:spacing w:line="276" w:lineRule="auto"/>
              <w:rPr>
                <w:rFonts w:ascii="Republika" w:hAnsi="Republika"/>
              </w:rPr>
            </w:pPr>
          </w:p>
          <w:p w14:paraId="2D59C965" w14:textId="77777777" w:rsidR="00280438" w:rsidRPr="00EC4DEA" w:rsidRDefault="00280438" w:rsidP="005D0B99">
            <w:pPr>
              <w:spacing w:line="276" w:lineRule="auto"/>
              <w:rPr>
                <w:rFonts w:ascii="Republika" w:hAnsi="Republika"/>
              </w:rPr>
            </w:pPr>
            <w:r w:rsidRPr="00EC4DEA">
              <w:rPr>
                <w:rFonts w:ascii="Republika" w:hAnsi="Republika"/>
              </w:rPr>
              <w:t>IV. faza: Nadzor</w:t>
            </w:r>
          </w:p>
          <w:p w14:paraId="688FE1C2" w14:textId="77777777" w:rsidR="00280438" w:rsidRPr="00EC4DEA" w:rsidRDefault="00280438" w:rsidP="005D0B99">
            <w:pPr>
              <w:spacing w:line="276" w:lineRule="auto"/>
              <w:rPr>
                <w:rFonts w:ascii="Republika" w:hAnsi="Republika"/>
              </w:rPr>
            </w:pPr>
          </w:p>
          <w:p w14:paraId="72D4C6E9" w14:textId="77777777" w:rsidR="00280438" w:rsidRPr="00EC4DEA" w:rsidRDefault="00280438" w:rsidP="005D0B99">
            <w:pPr>
              <w:spacing w:line="276" w:lineRule="auto"/>
              <w:rPr>
                <w:rFonts w:ascii="Republika" w:hAnsi="Republika"/>
              </w:rPr>
            </w:pPr>
            <w:r w:rsidRPr="00EC4DEA">
              <w:rPr>
                <w:rFonts w:ascii="Republika" w:hAnsi="Republika"/>
              </w:rPr>
              <w:t>V. faza: Poročanje</w:t>
            </w:r>
          </w:p>
          <w:p w14:paraId="67DFC703" w14:textId="77777777" w:rsidR="00280438" w:rsidRPr="00EC4DEA" w:rsidRDefault="00280438" w:rsidP="005D0B99">
            <w:pPr>
              <w:spacing w:line="276" w:lineRule="auto"/>
              <w:ind w:left="306"/>
              <w:rPr>
                <w:rFonts w:ascii="Republika" w:hAnsi="Republika"/>
              </w:rPr>
            </w:pPr>
            <w:r w:rsidRPr="00EC4DEA">
              <w:rPr>
                <w:rFonts w:ascii="Republika" w:hAnsi="Republika"/>
              </w:rPr>
              <w:lastRenderedPageBreak/>
              <w:t>Predvideni evidenci: evidenca poročil o ugotovljenih nepravilnostih, evidenca poročil o odstopanjih od načrtovanih vsebin PEKP.</w:t>
            </w:r>
          </w:p>
          <w:p w14:paraId="0EE2AD5D" w14:textId="77777777" w:rsidR="00280438" w:rsidRPr="00EC4DEA" w:rsidRDefault="00280438" w:rsidP="005D0B99">
            <w:pPr>
              <w:spacing w:line="276" w:lineRule="auto"/>
              <w:rPr>
                <w:rFonts w:ascii="Republika" w:hAnsi="Republika"/>
              </w:rPr>
            </w:pPr>
          </w:p>
          <w:p w14:paraId="29217226" w14:textId="77777777" w:rsidR="00280438" w:rsidRPr="00EC4DEA" w:rsidRDefault="00280438" w:rsidP="005D0B99">
            <w:pPr>
              <w:spacing w:line="276" w:lineRule="auto"/>
              <w:rPr>
                <w:rFonts w:ascii="Republika" w:hAnsi="Republika"/>
              </w:rPr>
            </w:pPr>
            <w:r w:rsidRPr="00EC4DEA">
              <w:rPr>
                <w:rFonts w:ascii="Republika" w:hAnsi="Republika"/>
              </w:rPr>
              <w:t>VI. faza: Informiranje in komuniciranje</w:t>
            </w:r>
          </w:p>
          <w:p w14:paraId="0324D97A" w14:textId="77777777" w:rsidR="00280438" w:rsidRPr="00EC4DEA" w:rsidRDefault="00280438" w:rsidP="005D0B99">
            <w:pPr>
              <w:spacing w:line="276" w:lineRule="auto"/>
              <w:rPr>
                <w:rFonts w:ascii="Republika" w:hAnsi="Republika"/>
              </w:rPr>
            </w:pPr>
          </w:p>
          <w:p w14:paraId="37B7BD3E" w14:textId="77777777" w:rsidR="00280438" w:rsidRPr="00EC4DEA" w:rsidRDefault="00280438" w:rsidP="005D0B99">
            <w:pPr>
              <w:spacing w:line="276" w:lineRule="auto"/>
              <w:rPr>
                <w:rFonts w:ascii="Republika" w:hAnsi="Republika"/>
              </w:rPr>
            </w:pPr>
            <w:r w:rsidRPr="00EC4DEA">
              <w:rPr>
                <w:rFonts w:ascii="Republika" w:hAnsi="Republika"/>
              </w:rPr>
              <w:t>VII. faza: Zaključevanje projektov</w:t>
            </w:r>
          </w:p>
          <w:p w14:paraId="1EE3B58A" w14:textId="77777777" w:rsidR="00280438" w:rsidRPr="00EC4DEA" w:rsidRDefault="00280438" w:rsidP="005D0B99">
            <w:pPr>
              <w:spacing w:line="276" w:lineRule="auto"/>
              <w:ind w:left="306"/>
              <w:rPr>
                <w:rFonts w:ascii="Republika" w:hAnsi="Republika"/>
              </w:rPr>
            </w:pPr>
            <w:r w:rsidRPr="00EC4DEA">
              <w:rPr>
                <w:rFonts w:ascii="Republika" w:hAnsi="Republika"/>
              </w:rPr>
              <w:t>Predvidena evidenca: evidenca o finančnem zaključku operacije.</w:t>
            </w:r>
          </w:p>
          <w:p w14:paraId="20B83A96" w14:textId="77777777" w:rsidR="00280438" w:rsidRPr="00EC4DEA" w:rsidRDefault="00280438" w:rsidP="005D0B99">
            <w:pPr>
              <w:spacing w:line="276" w:lineRule="auto"/>
              <w:rPr>
                <w:rFonts w:ascii="Republika" w:hAnsi="Republika"/>
              </w:rPr>
            </w:pPr>
          </w:p>
          <w:p w14:paraId="56AC62F5" w14:textId="77777777" w:rsidR="00280438" w:rsidRPr="00EC4DEA" w:rsidRDefault="00280438" w:rsidP="005D0B99">
            <w:pPr>
              <w:spacing w:line="276" w:lineRule="auto"/>
              <w:ind w:left="306"/>
              <w:rPr>
                <w:rFonts w:ascii="Republika" w:hAnsi="Republika"/>
              </w:rPr>
            </w:pPr>
            <w:r w:rsidRPr="00EC4DEA">
              <w:rPr>
                <w:rFonts w:ascii="Republika" w:hAnsi="Republika"/>
              </w:rPr>
              <w:t xml:space="preserve">Pri navedenih postopkih se upoštevajo roki hrambe, kot jih določa nacionalna zakonodaja. </w:t>
            </w:r>
          </w:p>
          <w:p w14:paraId="2E5D425F" w14:textId="77777777" w:rsidR="00280438" w:rsidRPr="00EC4DEA" w:rsidRDefault="00280438" w:rsidP="005D0B99">
            <w:pPr>
              <w:spacing w:line="276" w:lineRule="auto"/>
              <w:ind w:left="306"/>
              <w:rPr>
                <w:rFonts w:ascii="Republika" w:hAnsi="Republika"/>
              </w:rPr>
            </w:pPr>
          </w:p>
          <w:p w14:paraId="4AC80988" w14:textId="77777777" w:rsidR="00280438" w:rsidRPr="00EC4DEA" w:rsidRDefault="00280438" w:rsidP="005D0B99">
            <w:pPr>
              <w:spacing w:line="276" w:lineRule="auto"/>
              <w:ind w:left="306"/>
              <w:rPr>
                <w:rFonts w:ascii="Republika" w:hAnsi="Republika"/>
              </w:rPr>
            </w:pPr>
            <w:r w:rsidRPr="00EC4DEA">
              <w:rPr>
                <w:rFonts w:ascii="Republika" w:hAnsi="Republika"/>
              </w:rPr>
              <w:t>Postopek za zagotovitev ustrezne revizijske sledi in sistema arhiviranja bo opisan v Postopkovniku za izvajanje postopkov evropske kohezijske politike na PT MKRR, ki je v pripravi.</w:t>
            </w:r>
          </w:p>
          <w:p w14:paraId="77228A22" w14:textId="77777777" w:rsidR="00280438" w:rsidRPr="00EC4DEA" w:rsidRDefault="00280438" w:rsidP="005D0B99">
            <w:pPr>
              <w:spacing w:line="276" w:lineRule="auto"/>
              <w:rPr>
                <w:rFonts w:ascii="Republika" w:hAnsi="Republika"/>
                <w:i/>
              </w:rPr>
            </w:pPr>
          </w:p>
        </w:tc>
      </w:tr>
      <w:tr w:rsidR="00280438" w:rsidRPr="00764936" w14:paraId="174A3B65" w14:textId="77777777" w:rsidTr="005D0B99">
        <w:tc>
          <w:tcPr>
            <w:tcW w:w="9067" w:type="dxa"/>
          </w:tcPr>
          <w:p w14:paraId="1EE95B0F" w14:textId="77777777" w:rsidR="00280438" w:rsidRPr="00EC4DEA" w:rsidRDefault="00280438" w:rsidP="00280438">
            <w:pPr>
              <w:numPr>
                <w:ilvl w:val="0"/>
                <w:numId w:val="155"/>
              </w:numPr>
              <w:spacing w:line="276" w:lineRule="auto"/>
              <w:contextualSpacing/>
              <w:rPr>
                <w:rFonts w:ascii="Republika" w:hAnsi="Republika"/>
              </w:rPr>
            </w:pPr>
            <w:r w:rsidRPr="00EC4DEA">
              <w:rPr>
                <w:rFonts w:ascii="Republika" w:hAnsi="Republika"/>
              </w:rPr>
              <w:lastRenderedPageBreak/>
              <w:t>Posredniško telo ima vzpostavljen sistem nadzora nad izvajanjem prenesenih nalog, ki jih izvaja izvajalsko telo</w:t>
            </w:r>
            <w:r w:rsidRPr="00EC4DEA">
              <w:rPr>
                <w:rFonts w:ascii="Republika" w:hAnsi="Republika"/>
                <w:vertAlign w:val="superscript"/>
              </w:rPr>
              <w:footnoteReference w:id="85"/>
            </w:r>
            <w:r w:rsidRPr="00EC4DEA">
              <w:rPr>
                <w:rFonts w:ascii="Republika" w:hAnsi="Republika"/>
              </w:rPr>
              <w:t>:</w:t>
            </w:r>
          </w:p>
          <w:p w14:paraId="79570F56" w14:textId="77777777" w:rsidR="00280438" w:rsidRPr="00EC4DEA" w:rsidRDefault="00280438" w:rsidP="005D0B99">
            <w:pPr>
              <w:spacing w:line="276" w:lineRule="auto"/>
              <w:rPr>
                <w:rFonts w:ascii="Republika" w:hAnsi="Republika"/>
              </w:rPr>
            </w:pPr>
          </w:p>
          <w:p w14:paraId="1BF452A0" w14:textId="77777777" w:rsidR="00280438" w:rsidRPr="00EC4DEA" w:rsidRDefault="00280438" w:rsidP="005D0B99">
            <w:pPr>
              <w:spacing w:line="276" w:lineRule="auto"/>
              <w:ind w:left="708"/>
              <w:rPr>
                <w:rFonts w:ascii="Republika" w:hAnsi="Republika"/>
              </w:rPr>
            </w:pPr>
            <w:r w:rsidRPr="00EC4DEA">
              <w:rPr>
                <w:rFonts w:ascii="Republika" w:hAnsi="Republika"/>
              </w:rPr>
              <w:fldChar w:fldCharType="begin">
                <w:ffData>
                  <w:name w:val=""/>
                  <w:enabled/>
                  <w:calcOnExit w:val="0"/>
                  <w:checkBox>
                    <w:sizeAuto/>
                    <w:default w:val="0"/>
                  </w:checkBox>
                </w:ffData>
              </w:fldChar>
            </w:r>
            <w:r w:rsidRPr="00EC4DE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C4DEA">
              <w:rPr>
                <w:rFonts w:ascii="Republika" w:hAnsi="Republika"/>
              </w:rPr>
              <w:fldChar w:fldCharType="end"/>
            </w:r>
            <w:r w:rsidRPr="00EC4DEA">
              <w:rPr>
                <w:rFonts w:ascii="Republika" w:hAnsi="Republika"/>
              </w:rPr>
              <w:t xml:space="preserve"> DA</w:t>
            </w:r>
          </w:p>
          <w:p w14:paraId="07128BAF" w14:textId="77777777" w:rsidR="00280438" w:rsidRPr="00EC4DEA" w:rsidRDefault="00280438" w:rsidP="005D0B99">
            <w:pPr>
              <w:spacing w:line="276" w:lineRule="auto"/>
              <w:ind w:left="708"/>
              <w:rPr>
                <w:rFonts w:ascii="Republika" w:hAnsi="Republika"/>
              </w:rPr>
            </w:pPr>
          </w:p>
          <w:p w14:paraId="6D857DF5" w14:textId="77777777" w:rsidR="00280438" w:rsidRPr="00EC4DEA" w:rsidRDefault="00280438" w:rsidP="005D0B99">
            <w:pPr>
              <w:spacing w:line="276" w:lineRule="auto"/>
              <w:ind w:left="708"/>
              <w:rPr>
                <w:rFonts w:ascii="Republika" w:hAnsi="Republika"/>
                <w:i/>
              </w:rPr>
            </w:pPr>
            <w:r w:rsidRPr="00EC4DEA">
              <w:rPr>
                <w:rFonts w:ascii="Republika" w:hAnsi="Republika"/>
              </w:rPr>
              <w:fldChar w:fldCharType="begin">
                <w:ffData>
                  <w:name w:val="Potrditev163"/>
                  <w:enabled/>
                  <w:calcOnExit w:val="0"/>
                  <w:checkBox>
                    <w:sizeAuto/>
                    <w:default w:val="0"/>
                  </w:checkBox>
                </w:ffData>
              </w:fldChar>
            </w:r>
            <w:r w:rsidRPr="00EC4DE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C4DEA">
              <w:rPr>
                <w:rFonts w:ascii="Republika" w:hAnsi="Republika"/>
              </w:rPr>
              <w:fldChar w:fldCharType="end"/>
            </w:r>
            <w:r w:rsidRPr="00EC4DEA">
              <w:rPr>
                <w:rFonts w:ascii="Republika" w:hAnsi="Republika"/>
              </w:rPr>
              <w:t xml:space="preserve"> NE </w:t>
            </w:r>
            <w:r w:rsidRPr="00EC4DEA">
              <w:rPr>
                <w:rFonts w:ascii="Republika" w:hAnsi="Republika"/>
                <w:i/>
              </w:rPr>
              <w:t>(V kolikor nimate sprejetega ločenega dokumenta, opišite sistem nadzora.)</w:t>
            </w:r>
          </w:p>
          <w:p w14:paraId="353E017D" w14:textId="77777777" w:rsidR="00280438" w:rsidRPr="00EC4DEA" w:rsidRDefault="00280438" w:rsidP="005D0B99">
            <w:pPr>
              <w:spacing w:line="276" w:lineRule="auto"/>
              <w:rPr>
                <w:rFonts w:ascii="Republika" w:hAnsi="Republika"/>
                <w:i/>
              </w:rPr>
            </w:pPr>
          </w:p>
          <w:p w14:paraId="26CBD807" w14:textId="77777777" w:rsidR="00280438" w:rsidRPr="00EC4DEA" w:rsidRDefault="00280438" w:rsidP="005D0B99">
            <w:pPr>
              <w:spacing w:line="276" w:lineRule="auto"/>
              <w:ind w:left="708"/>
              <w:rPr>
                <w:rFonts w:ascii="Republika" w:hAnsi="Republika"/>
                <w:i/>
              </w:rPr>
            </w:pPr>
            <w:r w:rsidRPr="00EC4DEA">
              <w:rPr>
                <w:rFonts w:ascii="Republika" w:hAnsi="Republika"/>
              </w:rPr>
              <w:fldChar w:fldCharType="begin">
                <w:ffData>
                  <w:name w:val="Potrditev163"/>
                  <w:enabled/>
                  <w:calcOnExit w:val="0"/>
                  <w:checkBox>
                    <w:sizeAuto/>
                    <w:default w:val="1"/>
                  </w:checkBox>
                </w:ffData>
              </w:fldChar>
            </w:r>
            <w:r w:rsidRPr="00EC4DE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C4DEA">
              <w:rPr>
                <w:rFonts w:ascii="Republika" w:hAnsi="Republika"/>
              </w:rPr>
              <w:fldChar w:fldCharType="end"/>
            </w:r>
            <w:r w:rsidRPr="00EC4DEA">
              <w:rPr>
                <w:rFonts w:ascii="Republika" w:hAnsi="Republika"/>
              </w:rPr>
              <w:t xml:space="preserve"> NI RELEVANTNO, posredniško telo nima izvajalskih teles</w:t>
            </w:r>
          </w:p>
          <w:p w14:paraId="752B402F" w14:textId="77777777" w:rsidR="00280438" w:rsidRPr="00EC4DEA" w:rsidRDefault="00280438" w:rsidP="005D0B99">
            <w:pPr>
              <w:spacing w:line="276" w:lineRule="auto"/>
              <w:rPr>
                <w:rFonts w:ascii="Republika" w:hAnsi="Republika"/>
                <w:i/>
              </w:rPr>
            </w:pPr>
          </w:p>
        </w:tc>
      </w:tr>
      <w:tr w:rsidR="00280438" w:rsidRPr="00764936" w14:paraId="5A583457" w14:textId="77777777" w:rsidTr="005D0B99">
        <w:tc>
          <w:tcPr>
            <w:tcW w:w="9067" w:type="dxa"/>
          </w:tcPr>
          <w:p w14:paraId="15D54FF6" w14:textId="77777777" w:rsidR="00280438" w:rsidRPr="00EC4DEA" w:rsidRDefault="00280438" w:rsidP="00280438">
            <w:pPr>
              <w:numPr>
                <w:ilvl w:val="0"/>
                <w:numId w:val="155"/>
              </w:numPr>
              <w:spacing w:line="276" w:lineRule="auto"/>
              <w:contextualSpacing/>
              <w:rPr>
                <w:rFonts w:ascii="Republika" w:hAnsi="Republika"/>
              </w:rPr>
            </w:pPr>
            <w:r w:rsidRPr="00EC4DEA">
              <w:rPr>
                <w:rFonts w:ascii="Republika" w:hAnsi="Republika"/>
              </w:rPr>
              <w:t>Posredniško telo spremlja izpolnjevanje omogočitvenih pogojev vezanih na svoje delovno področje:</w:t>
            </w:r>
          </w:p>
          <w:p w14:paraId="336941AC" w14:textId="77777777" w:rsidR="00280438" w:rsidRPr="00EC4DEA" w:rsidRDefault="00280438" w:rsidP="005D0B99">
            <w:pPr>
              <w:spacing w:line="276" w:lineRule="auto"/>
              <w:rPr>
                <w:rFonts w:ascii="Republika" w:hAnsi="Republika"/>
              </w:rPr>
            </w:pPr>
          </w:p>
          <w:p w14:paraId="68092AE4" w14:textId="77777777" w:rsidR="00280438" w:rsidRPr="00EC4DEA" w:rsidRDefault="00280438" w:rsidP="005D0B99">
            <w:pPr>
              <w:spacing w:line="276" w:lineRule="auto"/>
              <w:ind w:left="708"/>
              <w:rPr>
                <w:rFonts w:ascii="Republika" w:hAnsi="Republika"/>
              </w:rPr>
            </w:pPr>
            <w:r w:rsidRPr="00EC4DEA">
              <w:rPr>
                <w:rFonts w:ascii="Republika" w:hAnsi="Republika"/>
              </w:rPr>
              <w:fldChar w:fldCharType="begin">
                <w:ffData>
                  <w:name w:val=""/>
                  <w:enabled/>
                  <w:calcOnExit w:val="0"/>
                  <w:checkBox>
                    <w:sizeAuto/>
                    <w:default w:val="1"/>
                  </w:checkBox>
                </w:ffData>
              </w:fldChar>
            </w:r>
            <w:r w:rsidRPr="00EC4DE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C4DEA">
              <w:rPr>
                <w:rFonts w:ascii="Republika" w:hAnsi="Republika"/>
              </w:rPr>
              <w:fldChar w:fldCharType="end"/>
            </w:r>
            <w:r w:rsidRPr="00EC4DEA">
              <w:rPr>
                <w:rFonts w:ascii="Republika" w:hAnsi="Republika"/>
              </w:rPr>
              <w:t xml:space="preserve"> DA, na način, da se pri pripravi ukrepa preveri, ali je vsebina ukrepa skladna z akti, ki so bili potrebni za izpolnjevanje omogočitvenih pogojev, spremlja se tudi veljavnost in spremembe teh aktov. </w:t>
            </w:r>
            <w:r w:rsidRPr="00EC4DEA">
              <w:rPr>
                <w:rFonts w:ascii="Republika" w:hAnsi="Republika"/>
                <w:iCs/>
              </w:rPr>
              <w:t>V primeru odstopanj oz. spremembe veljavnosti PT MKRR obvesti OU.</w:t>
            </w:r>
          </w:p>
          <w:p w14:paraId="42BF4AA3" w14:textId="77777777" w:rsidR="00280438" w:rsidRPr="00EC4DEA" w:rsidRDefault="00280438" w:rsidP="005D0B99">
            <w:pPr>
              <w:spacing w:line="276" w:lineRule="auto"/>
              <w:ind w:left="708"/>
              <w:rPr>
                <w:rFonts w:ascii="Republika" w:hAnsi="Republika"/>
              </w:rPr>
            </w:pPr>
          </w:p>
          <w:p w14:paraId="3F9F38F0" w14:textId="77777777" w:rsidR="00280438" w:rsidRPr="00EC4DEA" w:rsidRDefault="00280438" w:rsidP="005D0B99">
            <w:pPr>
              <w:spacing w:line="276" w:lineRule="auto"/>
              <w:ind w:left="708"/>
              <w:rPr>
                <w:rFonts w:ascii="Republika" w:hAnsi="Republika"/>
                <w:i/>
              </w:rPr>
            </w:pPr>
            <w:r w:rsidRPr="00EC4DEA">
              <w:rPr>
                <w:rFonts w:ascii="Republika" w:hAnsi="Republika"/>
              </w:rPr>
              <w:fldChar w:fldCharType="begin">
                <w:ffData>
                  <w:name w:val="Potrditev163"/>
                  <w:enabled/>
                  <w:calcOnExit w:val="0"/>
                  <w:checkBox>
                    <w:sizeAuto/>
                    <w:default w:val="0"/>
                  </w:checkBox>
                </w:ffData>
              </w:fldChar>
            </w:r>
            <w:r w:rsidRPr="00EC4DE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C4DEA">
              <w:rPr>
                <w:rFonts w:ascii="Republika" w:hAnsi="Republika"/>
              </w:rPr>
              <w:fldChar w:fldCharType="end"/>
            </w:r>
            <w:r w:rsidRPr="00EC4DEA">
              <w:rPr>
                <w:rFonts w:ascii="Republika" w:hAnsi="Republika"/>
              </w:rPr>
              <w:t xml:space="preserve"> NE</w:t>
            </w:r>
          </w:p>
        </w:tc>
      </w:tr>
    </w:tbl>
    <w:p w14:paraId="04DCCFB1" w14:textId="77777777" w:rsidR="00280438" w:rsidRPr="00764936" w:rsidRDefault="00280438" w:rsidP="00280438">
      <w:pPr>
        <w:jc w:val="left"/>
        <w:rPr>
          <w:rFonts w:ascii="Republika" w:hAnsi="Republika"/>
        </w:rPr>
      </w:pPr>
    </w:p>
    <w:p w14:paraId="261863DD" w14:textId="77777777" w:rsidR="00280438" w:rsidRPr="00C46487" w:rsidRDefault="00280438" w:rsidP="000B56FB">
      <w:pPr>
        <w:pStyle w:val="Naslov4"/>
        <w:numPr>
          <w:ilvl w:val="3"/>
          <w:numId w:val="73"/>
        </w:numPr>
        <w:ind w:left="851" w:hanging="851"/>
      </w:pPr>
      <w:bookmarkStart w:id="709" w:name="_Toc136410248"/>
      <w:bookmarkStart w:id="710" w:name="_Toc140836769"/>
      <w:bookmarkStart w:id="711" w:name="_Toc154140173"/>
      <w:bookmarkStart w:id="712" w:name="_Toc187238069"/>
      <w:r w:rsidRPr="00764936">
        <w:t>Opis postopkov za preverjanje operacij na kraju samem in preverjanje prenesenih nalog</w:t>
      </w:r>
      <w:bookmarkEnd w:id="709"/>
      <w:bookmarkEnd w:id="710"/>
      <w:bookmarkEnd w:id="711"/>
      <w:bookmarkEnd w:id="712"/>
    </w:p>
    <w:p w14:paraId="10BBCF5C" w14:textId="77777777" w:rsidR="00280438" w:rsidRPr="00764936" w:rsidRDefault="00280438" w:rsidP="00280438">
      <w:pPr>
        <w:jc w:val="left"/>
        <w:rPr>
          <w:rFonts w:ascii="Republika" w:hAnsi="Republika"/>
        </w:rPr>
      </w:pPr>
    </w:p>
    <w:p w14:paraId="100EA722" w14:textId="77777777" w:rsidR="00280438" w:rsidRPr="00764936" w:rsidRDefault="00280438" w:rsidP="00280438">
      <w:pPr>
        <w:spacing w:afterLines="40" w:after="96" w:line="276" w:lineRule="auto"/>
        <w:rPr>
          <w:rFonts w:ascii="Republika" w:hAnsi="Republika"/>
        </w:rPr>
      </w:pPr>
      <w:r w:rsidRPr="00764936">
        <w:rPr>
          <w:rFonts w:ascii="Republika" w:hAnsi="Republika"/>
        </w:rPr>
        <w:t xml:space="preserve">OU pripravi, sprejme in na svoji spletni strani objavi </w:t>
      </w:r>
      <w:r w:rsidRPr="00DA2706">
        <w:rPr>
          <w:rFonts w:ascii="Republika" w:hAnsi="Republika"/>
        </w:rPr>
        <w:t>Navodila OU za izvajanje upravljalnih preverjanj in preverjanj opravljanja prenesenih nalog</w:t>
      </w:r>
      <w:r w:rsidRPr="00764936">
        <w:rPr>
          <w:rFonts w:ascii="Republika" w:hAnsi="Republika"/>
        </w:rPr>
        <w:t xml:space="preserve">. </w:t>
      </w:r>
    </w:p>
    <w:p w14:paraId="1D2E8B5C" w14:textId="77777777" w:rsidR="00280438" w:rsidRPr="00764936" w:rsidRDefault="00280438" w:rsidP="00280438">
      <w:pPr>
        <w:spacing w:afterLines="40" w:after="96" w:line="276" w:lineRule="auto"/>
        <w:rPr>
          <w:rFonts w:ascii="Republika" w:hAnsi="Republika" w:cs="Arial"/>
        </w:rPr>
      </w:pPr>
      <w:r w:rsidRPr="00764936">
        <w:rPr>
          <w:rFonts w:ascii="Republika" w:hAnsi="Republika" w:cs="Arial"/>
        </w:rPr>
        <w:t xml:space="preserve">Na podlagi analize tveganj OU pripravi letni načrt preverjanj na kraju samem in se s PT pisno dogovori, katere operacije bo preveril PT in katere OU. </w:t>
      </w:r>
    </w:p>
    <w:p w14:paraId="1DA51141" w14:textId="77777777" w:rsidR="00280438" w:rsidRPr="00764936" w:rsidRDefault="00280438" w:rsidP="00280438">
      <w:pPr>
        <w:spacing w:afterLines="40" w:after="96" w:line="276" w:lineRule="auto"/>
        <w:rPr>
          <w:rFonts w:ascii="Republika" w:hAnsi="Republika"/>
          <w:b/>
          <w:color w:val="404040" w:themeColor="text1" w:themeTint="BF"/>
        </w:rPr>
      </w:pPr>
      <w:r w:rsidRPr="00764936">
        <w:rPr>
          <w:rFonts w:ascii="Republika" w:hAnsi="Republika" w:cs="Arial"/>
        </w:rPr>
        <w:t>V skladu s 36. členom Uredbe EKP organ upravljanja izvaja preverjanje prenesenih nalog na PT, PT pa izvaja preverjanje prenesenih nalog na IT.</w:t>
      </w:r>
    </w:p>
    <w:p w14:paraId="6093B35E" w14:textId="77777777" w:rsidR="00280438" w:rsidRPr="00764936" w:rsidRDefault="00280438" w:rsidP="00280438">
      <w:pPr>
        <w:jc w:val="left"/>
        <w:rPr>
          <w:rFonts w:ascii="Republika" w:hAnsi="Republika"/>
        </w:rPr>
      </w:pPr>
    </w:p>
    <w:p w14:paraId="1D55054D" w14:textId="35688420" w:rsidR="00280438" w:rsidRPr="00CD743C" w:rsidRDefault="00280438" w:rsidP="00280438">
      <w:pPr>
        <w:pStyle w:val="Napis"/>
        <w:jc w:val="both"/>
        <w:rPr>
          <w:szCs w:val="22"/>
        </w:rPr>
      </w:pPr>
      <w:bookmarkStart w:id="713" w:name="_Toc140837272"/>
      <w:bookmarkStart w:id="714" w:name="_Toc154139832"/>
      <w:bookmarkStart w:id="715" w:name="_Toc187222689"/>
      <w:r>
        <w:lastRenderedPageBreak/>
        <w:t xml:space="preserve">Tabela </w:t>
      </w:r>
      <w:r>
        <w:fldChar w:fldCharType="begin"/>
      </w:r>
      <w:r>
        <w:instrText xml:space="preserve"> SEQ Tabela \* ARABIC </w:instrText>
      </w:r>
      <w:r>
        <w:fldChar w:fldCharType="separate"/>
      </w:r>
      <w:r w:rsidR="00F61B3F">
        <w:rPr>
          <w:noProof/>
        </w:rPr>
        <w:t>49</w:t>
      </w:r>
      <w:r>
        <w:fldChar w:fldCharType="end"/>
      </w:r>
      <w:r w:rsidRPr="00CD743C">
        <w:rPr>
          <w:szCs w:val="22"/>
        </w:rPr>
        <w:t xml:space="preserve">: Opis postopkov preverjanja na kraju samem in preverjanja prenesenih nalog na </w:t>
      </w:r>
      <w:r>
        <w:rPr>
          <w:szCs w:val="22"/>
        </w:rPr>
        <w:t xml:space="preserve">PT </w:t>
      </w:r>
      <w:r w:rsidRPr="00CD743C">
        <w:rPr>
          <w:szCs w:val="22"/>
        </w:rPr>
        <w:t>MKRR</w:t>
      </w:r>
      <w:bookmarkEnd w:id="713"/>
      <w:bookmarkEnd w:id="714"/>
      <w:bookmarkEnd w:id="715"/>
    </w:p>
    <w:tbl>
      <w:tblPr>
        <w:tblStyle w:val="Tabelamrea5"/>
        <w:tblW w:w="9067" w:type="dxa"/>
        <w:tblLook w:val="04A0" w:firstRow="1" w:lastRow="0" w:firstColumn="1" w:lastColumn="0" w:noHBand="0" w:noVBand="1"/>
      </w:tblPr>
      <w:tblGrid>
        <w:gridCol w:w="9067"/>
      </w:tblGrid>
      <w:tr w:rsidR="00280438" w:rsidRPr="00764936" w14:paraId="162F43A3" w14:textId="77777777" w:rsidTr="005D0B99">
        <w:trPr>
          <w:trHeight w:val="390"/>
        </w:trPr>
        <w:tc>
          <w:tcPr>
            <w:tcW w:w="9067" w:type="dxa"/>
            <w:shd w:val="clear" w:color="auto" w:fill="F2F2F2" w:themeFill="background1" w:themeFillShade="F2"/>
            <w:tcMar>
              <w:left w:w="57" w:type="dxa"/>
              <w:right w:w="57" w:type="dxa"/>
            </w:tcMar>
            <w:vAlign w:val="center"/>
          </w:tcPr>
          <w:p w14:paraId="61B920E1" w14:textId="77777777" w:rsidR="00280438" w:rsidRPr="00281045" w:rsidRDefault="00280438" w:rsidP="005D0B99">
            <w:pPr>
              <w:spacing w:line="276" w:lineRule="auto"/>
              <w:contextualSpacing/>
              <w:jc w:val="left"/>
              <w:rPr>
                <w:rFonts w:ascii="Republika" w:hAnsi="Republika" w:cs="Arial"/>
                <w:b/>
              </w:rPr>
            </w:pPr>
            <w:r>
              <w:rPr>
                <w:rFonts w:ascii="Republika" w:hAnsi="Republika" w:cs="Arial"/>
                <w:b/>
              </w:rPr>
              <w:t xml:space="preserve">1. </w:t>
            </w:r>
            <w:r w:rsidRPr="00281045">
              <w:rPr>
                <w:rFonts w:ascii="Republika" w:hAnsi="Republika" w:cs="Arial"/>
                <w:b/>
              </w:rPr>
              <w:t>Postopek preverjanja na kraju samem (PKS)</w:t>
            </w:r>
            <w:r w:rsidRPr="00281045">
              <w:rPr>
                <w:rFonts w:ascii="Republika" w:hAnsi="Republika" w:cs="Arial"/>
                <w:b/>
                <w:vertAlign w:val="superscript"/>
              </w:rPr>
              <w:footnoteReference w:id="86"/>
            </w:r>
            <w:r w:rsidRPr="00281045">
              <w:rPr>
                <w:rFonts w:ascii="Republika" w:hAnsi="Republika" w:cs="Arial"/>
                <w:b/>
              </w:rPr>
              <w:t>:</w:t>
            </w:r>
          </w:p>
        </w:tc>
      </w:tr>
      <w:tr w:rsidR="00280438" w:rsidRPr="00764936" w14:paraId="6A11EA32" w14:textId="77777777" w:rsidTr="005D0B99">
        <w:tc>
          <w:tcPr>
            <w:tcW w:w="9067" w:type="dxa"/>
            <w:tcMar>
              <w:left w:w="57" w:type="dxa"/>
              <w:right w:w="57" w:type="dxa"/>
            </w:tcMar>
          </w:tcPr>
          <w:p w14:paraId="2E428D45" w14:textId="77777777" w:rsidR="00280438" w:rsidRPr="004D7E16" w:rsidRDefault="00280438" w:rsidP="005D0B99">
            <w:pPr>
              <w:spacing w:line="276" w:lineRule="auto"/>
              <w:rPr>
                <w:rFonts w:ascii="Republika" w:hAnsi="Republika" w:cs="Arial"/>
              </w:rPr>
            </w:pPr>
          </w:p>
          <w:p w14:paraId="4A326DBA" w14:textId="77777777" w:rsidR="00280438" w:rsidRPr="004D7E16" w:rsidRDefault="00280438" w:rsidP="005D0B99">
            <w:pPr>
              <w:spacing w:line="276" w:lineRule="auto"/>
              <w:ind w:left="708"/>
              <w:rPr>
                <w:rFonts w:ascii="Republika" w:hAnsi="Republika" w:cs="Arial"/>
                <w:b/>
              </w:rPr>
            </w:pPr>
            <w:r w:rsidRPr="004D7E16">
              <w:rPr>
                <w:rFonts w:ascii="Republika" w:hAnsi="Republika"/>
              </w:rPr>
              <w:fldChar w:fldCharType="begin">
                <w:ffData>
                  <w:name w:val=""/>
                  <w:enabled/>
                  <w:calcOnExit w:val="0"/>
                  <w:checkBox>
                    <w:sizeAuto/>
                    <w:default w:val="1"/>
                  </w:checkBox>
                </w:ffData>
              </w:fldChar>
            </w:r>
            <w:r w:rsidRPr="004D7E1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4D7E16">
              <w:rPr>
                <w:rFonts w:ascii="Republika" w:hAnsi="Republika"/>
              </w:rPr>
              <w:fldChar w:fldCharType="end"/>
            </w:r>
            <w:r w:rsidRPr="004D7E16">
              <w:rPr>
                <w:rFonts w:ascii="Republika" w:hAnsi="Republika"/>
              </w:rPr>
              <w:t xml:space="preserve"> </w:t>
            </w:r>
            <w:r w:rsidRPr="004D7E16">
              <w:rPr>
                <w:rFonts w:ascii="Republika" w:hAnsi="Republika" w:cs="Arial"/>
                <w:b/>
              </w:rPr>
              <w:t>Naloge posredniškega telesa:</w:t>
            </w:r>
          </w:p>
          <w:p w14:paraId="0BA8545C" w14:textId="77777777" w:rsidR="00280438" w:rsidRPr="004D7E16" w:rsidRDefault="00280438" w:rsidP="005D0B99">
            <w:pPr>
              <w:spacing w:line="276" w:lineRule="auto"/>
              <w:ind w:left="708"/>
              <w:rPr>
                <w:rFonts w:ascii="Republika" w:hAnsi="Republika"/>
              </w:rPr>
            </w:pPr>
          </w:p>
          <w:p w14:paraId="53B91474" w14:textId="77777777" w:rsidR="00280438" w:rsidRPr="004D7E16" w:rsidRDefault="00280438" w:rsidP="00280438">
            <w:pPr>
              <w:numPr>
                <w:ilvl w:val="0"/>
                <w:numId w:val="153"/>
              </w:numPr>
              <w:spacing w:line="276" w:lineRule="auto"/>
              <w:contextualSpacing/>
              <w:rPr>
                <w:rFonts w:ascii="Republika" w:hAnsi="Republika"/>
              </w:rPr>
            </w:pPr>
            <w:r w:rsidRPr="004D7E16">
              <w:rPr>
                <w:rFonts w:ascii="Republika" w:hAnsi="Republika"/>
              </w:rPr>
              <w:t>(vodja SUN): uskladi letni načrt PKS z OU in dogovori, katere operacije bo preveril PT in katere OU,</w:t>
            </w:r>
          </w:p>
          <w:p w14:paraId="7E528778" w14:textId="77777777" w:rsidR="00280438" w:rsidRPr="004D7E16" w:rsidRDefault="00280438" w:rsidP="00280438">
            <w:pPr>
              <w:numPr>
                <w:ilvl w:val="0"/>
                <w:numId w:val="153"/>
              </w:numPr>
              <w:spacing w:line="276" w:lineRule="auto"/>
              <w:contextualSpacing/>
              <w:rPr>
                <w:rFonts w:ascii="Republika" w:hAnsi="Republika"/>
              </w:rPr>
            </w:pPr>
            <w:r w:rsidRPr="004D7E16">
              <w:rPr>
                <w:rFonts w:ascii="Republika" w:hAnsi="Republika"/>
              </w:rPr>
              <w:t>(skrbnik pogodbe</w:t>
            </w:r>
            <w:r>
              <w:rPr>
                <w:rFonts w:ascii="Republika" w:hAnsi="Republika"/>
              </w:rPr>
              <w:t xml:space="preserve"> in koordinator IS OU e-MA2</w:t>
            </w:r>
            <w:r w:rsidRPr="004D7E16">
              <w:rPr>
                <w:rFonts w:ascii="Republika" w:hAnsi="Republika"/>
              </w:rPr>
              <w:t xml:space="preserve">): na poziv </w:t>
            </w:r>
            <w:r>
              <w:rPr>
                <w:rFonts w:ascii="Republika" w:hAnsi="Republika"/>
              </w:rPr>
              <w:t xml:space="preserve">osebe, ki izvaja </w:t>
            </w:r>
            <w:r w:rsidRPr="004D7E16">
              <w:rPr>
                <w:rFonts w:ascii="Republika" w:hAnsi="Republika"/>
              </w:rPr>
              <w:t>PKS, posreduje vso dokumentacijo, ki je podlaga za izvedbo PKS, in dodeli dostop do zadeve v dokumentarnem sistemu IS KRPAN</w:t>
            </w:r>
            <w:r>
              <w:rPr>
                <w:rFonts w:ascii="Republika" w:hAnsi="Republika"/>
              </w:rPr>
              <w:t xml:space="preserve"> in IS OU e-MA2</w:t>
            </w:r>
            <w:r w:rsidRPr="004D7E16">
              <w:rPr>
                <w:rFonts w:ascii="Republika" w:hAnsi="Republika"/>
              </w:rPr>
              <w:t>,</w:t>
            </w:r>
          </w:p>
          <w:p w14:paraId="3F2404EC" w14:textId="77777777" w:rsidR="00280438" w:rsidRPr="004D7E16" w:rsidRDefault="00280438" w:rsidP="00280438">
            <w:pPr>
              <w:numPr>
                <w:ilvl w:val="0"/>
                <w:numId w:val="153"/>
              </w:numPr>
              <w:spacing w:line="276" w:lineRule="auto"/>
              <w:contextualSpacing/>
              <w:rPr>
                <w:rFonts w:ascii="Republika" w:hAnsi="Republika"/>
              </w:rPr>
            </w:pPr>
            <w:r w:rsidRPr="004D7E16">
              <w:rPr>
                <w:rFonts w:ascii="Republika" w:hAnsi="Republika"/>
              </w:rPr>
              <w:t>(praviloma dv</w:t>
            </w:r>
            <w:r>
              <w:rPr>
                <w:rFonts w:ascii="Republika" w:hAnsi="Republika"/>
              </w:rPr>
              <w:t xml:space="preserve">e osebi, ki izvajata preverjanja v </w:t>
            </w:r>
            <w:r w:rsidRPr="004D7E16">
              <w:rPr>
                <w:rFonts w:ascii="Republika" w:hAnsi="Republika"/>
              </w:rPr>
              <w:t xml:space="preserve">SUN): pregledata dokumentacijo in izvedeta PKS skladno z Navodili </w:t>
            </w:r>
            <w:r>
              <w:rPr>
                <w:rFonts w:ascii="Republika" w:hAnsi="Republika"/>
              </w:rPr>
              <w:t>OU</w:t>
            </w:r>
            <w:r w:rsidRPr="004D7E16">
              <w:rPr>
                <w:rFonts w:ascii="Republika" w:hAnsi="Republika"/>
              </w:rPr>
              <w:t xml:space="preserve"> za izvajanje upravljalnih preverjanj in preverjanj prenesenih nalog, </w:t>
            </w:r>
          </w:p>
          <w:p w14:paraId="63DDB52A" w14:textId="77777777" w:rsidR="00280438" w:rsidRPr="004D7E16" w:rsidRDefault="00280438" w:rsidP="00280438">
            <w:pPr>
              <w:numPr>
                <w:ilvl w:val="0"/>
                <w:numId w:val="153"/>
              </w:numPr>
              <w:spacing w:line="276" w:lineRule="auto"/>
              <w:contextualSpacing/>
              <w:rPr>
                <w:rFonts w:ascii="Republika" w:hAnsi="Republika"/>
              </w:rPr>
            </w:pPr>
            <w:r w:rsidRPr="004D7E16">
              <w:rPr>
                <w:rFonts w:ascii="Republika" w:hAnsi="Republika"/>
              </w:rPr>
              <w:t>(</w:t>
            </w:r>
            <w:r>
              <w:rPr>
                <w:rFonts w:ascii="Republika" w:hAnsi="Republika"/>
              </w:rPr>
              <w:t>osebi, ki izvajata preverjanja v</w:t>
            </w:r>
            <w:r w:rsidRPr="004D7E16">
              <w:rPr>
                <w:rFonts w:ascii="Republika" w:hAnsi="Republika"/>
              </w:rPr>
              <w:t xml:space="preserve"> SUN): posredujeta upravičencu poziv k dopolnitvam, o tem seznanita skrbnika pogodbe,</w:t>
            </w:r>
          </w:p>
          <w:p w14:paraId="4B7BE785" w14:textId="77777777" w:rsidR="00280438" w:rsidRPr="004D7E16" w:rsidRDefault="00280438" w:rsidP="00280438">
            <w:pPr>
              <w:numPr>
                <w:ilvl w:val="0"/>
                <w:numId w:val="153"/>
              </w:numPr>
              <w:spacing w:line="276" w:lineRule="auto"/>
              <w:contextualSpacing/>
              <w:rPr>
                <w:rFonts w:ascii="Republika" w:hAnsi="Republika"/>
              </w:rPr>
            </w:pPr>
            <w:r w:rsidRPr="004D7E16">
              <w:rPr>
                <w:rFonts w:ascii="Republika" w:hAnsi="Republika"/>
              </w:rPr>
              <w:t>(</w:t>
            </w:r>
            <w:r>
              <w:rPr>
                <w:rFonts w:ascii="Republika" w:hAnsi="Republika"/>
              </w:rPr>
              <w:t>osebi, ki izvajata preverjanja v</w:t>
            </w:r>
            <w:r w:rsidRPr="004D7E16">
              <w:rPr>
                <w:rFonts w:ascii="Republika" w:hAnsi="Republika"/>
              </w:rPr>
              <w:t xml:space="preserve"> SUN): po izvedenem PKS pripravita začasno poročilo in ga posredujeta upravičencu v razjasnitev, o tem seznanita skrbnika pogodbe,</w:t>
            </w:r>
          </w:p>
          <w:p w14:paraId="6B6DBC4B" w14:textId="77777777" w:rsidR="00280438" w:rsidRPr="004D7E16" w:rsidRDefault="00280438" w:rsidP="00280438">
            <w:pPr>
              <w:numPr>
                <w:ilvl w:val="0"/>
                <w:numId w:val="153"/>
              </w:numPr>
              <w:spacing w:line="276" w:lineRule="auto"/>
              <w:contextualSpacing/>
              <w:rPr>
                <w:rFonts w:ascii="Republika" w:hAnsi="Republika"/>
              </w:rPr>
            </w:pPr>
            <w:r w:rsidRPr="004D7E16">
              <w:rPr>
                <w:rFonts w:ascii="Republika" w:hAnsi="Republika"/>
              </w:rPr>
              <w:t>(</w:t>
            </w:r>
            <w:r>
              <w:rPr>
                <w:rFonts w:ascii="Republika" w:hAnsi="Republika"/>
              </w:rPr>
              <w:t>osebi, ki izvajata preverjanja v</w:t>
            </w:r>
            <w:r w:rsidRPr="004D7E16">
              <w:rPr>
                <w:rFonts w:ascii="Republika" w:hAnsi="Republika"/>
              </w:rPr>
              <w:t xml:space="preserve"> SUN): pripravita končno poročilo o rezultatih PKS ter zaključita kontrolni list, o tem seznanita skrbnika pogodbe.</w:t>
            </w:r>
          </w:p>
          <w:p w14:paraId="6BDD876C" w14:textId="77777777" w:rsidR="00280438" w:rsidRPr="004D7E16" w:rsidRDefault="00280438" w:rsidP="00280438">
            <w:pPr>
              <w:numPr>
                <w:ilvl w:val="0"/>
                <w:numId w:val="153"/>
              </w:numPr>
              <w:spacing w:line="276" w:lineRule="auto"/>
              <w:contextualSpacing/>
              <w:rPr>
                <w:rFonts w:ascii="Republika" w:hAnsi="Republika"/>
              </w:rPr>
            </w:pPr>
            <w:r w:rsidRPr="004D7E16">
              <w:rPr>
                <w:rFonts w:ascii="Republika" w:hAnsi="Republika"/>
              </w:rPr>
              <w:t>(</w:t>
            </w:r>
            <w:r>
              <w:rPr>
                <w:rFonts w:ascii="Republika" w:hAnsi="Republika"/>
              </w:rPr>
              <w:t>osebi, ki izvajata preverjanja v</w:t>
            </w:r>
            <w:r w:rsidRPr="004D7E16">
              <w:rPr>
                <w:rFonts w:ascii="Republika" w:hAnsi="Republika"/>
              </w:rPr>
              <w:t xml:space="preserve"> SUN): posredujeta končno poročilo upravičencu in skrbniku pogodbe PT, direktorju direktorata, ministru, OU, organu za računovodenje ter v primeru ugotovljenih nepravilnosti tudi revizijskemu organu ter pristojni NOE na OU,</w:t>
            </w:r>
          </w:p>
          <w:p w14:paraId="2CA135F1" w14:textId="77777777" w:rsidR="00280438" w:rsidRPr="004D7E16" w:rsidRDefault="00280438" w:rsidP="00280438">
            <w:pPr>
              <w:numPr>
                <w:ilvl w:val="0"/>
                <w:numId w:val="153"/>
              </w:numPr>
              <w:spacing w:line="276" w:lineRule="auto"/>
              <w:contextualSpacing/>
              <w:rPr>
                <w:rFonts w:ascii="Republika" w:hAnsi="Republika"/>
              </w:rPr>
            </w:pPr>
            <w:r w:rsidRPr="004D7E16">
              <w:rPr>
                <w:rFonts w:ascii="Republika" w:hAnsi="Republika"/>
              </w:rPr>
              <w:t>(</w:t>
            </w:r>
            <w:r>
              <w:rPr>
                <w:rFonts w:ascii="Republika" w:hAnsi="Republika"/>
              </w:rPr>
              <w:t>osebi, ki izvajata preverjanja v</w:t>
            </w:r>
            <w:r w:rsidRPr="004D7E16">
              <w:rPr>
                <w:rFonts w:ascii="Republika" w:hAnsi="Republika"/>
              </w:rPr>
              <w:t xml:space="preserve"> SUN): spremljata izvajanje ukrepov in priporočil iz končnega poročila.</w:t>
            </w:r>
          </w:p>
          <w:p w14:paraId="3F9F3432" w14:textId="77777777" w:rsidR="00280438" w:rsidRPr="004D7E16" w:rsidRDefault="00280438" w:rsidP="005D0B99">
            <w:pPr>
              <w:spacing w:line="276" w:lineRule="auto"/>
              <w:rPr>
                <w:rFonts w:ascii="Republika" w:hAnsi="Republika" w:cs="Arial"/>
              </w:rPr>
            </w:pPr>
          </w:p>
          <w:p w14:paraId="59A22D3E" w14:textId="77777777" w:rsidR="00280438" w:rsidRPr="004D7E16" w:rsidRDefault="00280438" w:rsidP="005D0B99">
            <w:pPr>
              <w:spacing w:line="276" w:lineRule="auto"/>
              <w:ind w:left="1074" w:hanging="366"/>
              <w:rPr>
                <w:rFonts w:ascii="Republika" w:hAnsi="Republika"/>
              </w:rPr>
            </w:pPr>
            <w:r w:rsidRPr="004D7E16">
              <w:rPr>
                <w:rFonts w:ascii="Republika" w:hAnsi="Republika"/>
              </w:rPr>
              <w:fldChar w:fldCharType="begin">
                <w:ffData>
                  <w:name w:val=""/>
                  <w:enabled/>
                  <w:calcOnExit w:val="0"/>
                  <w:checkBox>
                    <w:sizeAuto/>
                    <w:default w:val="1"/>
                  </w:checkBox>
                </w:ffData>
              </w:fldChar>
            </w:r>
            <w:r w:rsidRPr="004D7E1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4D7E16">
              <w:rPr>
                <w:rFonts w:ascii="Republika" w:hAnsi="Republika"/>
              </w:rPr>
              <w:fldChar w:fldCharType="end"/>
            </w:r>
            <w:r w:rsidRPr="004D7E16">
              <w:rPr>
                <w:rFonts w:ascii="Republika" w:hAnsi="Republika"/>
              </w:rPr>
              <w:t xml:space="preserve"> PT ima vzpostavljene postopke za izvajanje preverjanj na kraju samem v skladu z </w:t>
            </w:r>
            <w:r>
              <w:rPr>
                <w:rFonts w:ascii="Republika" w:hAnsi="Republika"/>
              </w:rPr>
              <w:t>N</w:t>
            </w:r>
            <w:r w:rsidRPr="004D7E16">
              <w:rPr>
                <w:rFonts w:ascii="Republika" w:hAnsi="Republika"/>
              </w:rPr>
              <w:t xml:space="preserve">avodili OU </w:t>
            </w:r>
            <w:r>
              <w:rPr>
                <w:rFonts w:ascii="Republika" w:hAnsi="Republika"/>
              </w:rPr>
              <w:t>za izvajanje upravljalnih preverjanj in preverjanj opravljanja prenesenih nalog</w:t>
            </w:r>
            <w:r w:rsidRPr="004D7E16">
              <w:rPr>
                <w:rFonts w:ascii="Republika" w:hAnsi="Republika"/>
              </w:rPr>
              <w:t>. Postopek izvajanja preverjanj na kraju samem bo opisan v Postopkovniku PT MKRR, ki je v pripravi.</w:t>
            </w:r>
          </w:p>
          <w:p w14:paraId="3DAE7D83" w14:textId="77777777" w:rsidR="00280438" w:rsidRPr="004D7E16" w:rsidRDefault="00280438" w:rsidP="005D0B99">
            <w:pPr>
              <w:spacing w:line="276" w:lineRule="auto"/>
              <w:rPr>
                <w:rFonts w:ascii="Republika" w:hAnsi="Republika" w:cs="Arial"/>
              </w:rPr>
            </w:pPr>
          </w:p>
        </w:tc>
      </w:tr>
      <w:tr w:rsidR="00280438" w:rsidRPr="00764936" w14:paraId="12C5F6D3" w14:textId="77777777" w:rsidTr="005D0B99">
        <w:trPr>
          <w:trHeight w:val="472"/>
        </w:trPr>
        <w:tc>
          <w:tcPr>
            <w:tcW w:w="9067" w:type="dxa"/>
            <w:shd w:val="clear" w:color="auto" w:fill="F2F2F2" w:themeFill="background1" w:themeFillShade="F2"/>
            <w:tcMar>
              <w:left w:w="57" w:type="dxa"/>
              <w:right w:w="57" w:type="dxa"/>
            </w:tcMar>
            <w:vAlign w:val="center"/>
          </w:tcPr>
          <w:p w14:paraId="4C5277AD" w14:textId="77777777" w:rsidR="00280438" w:rsidRPr="00281045" w:rsidRDefault="00280438" w:rsidP="005D0B99">
            <w:pPr>
              <w:spacing w:line="276" w:lineRule="auto"/>
              <w:contextualSpacing/>
              <w:jc w:val="left"/>
              <w:rPr>
                <w:rFonts w:ascii="Republika" w:hAnsi="Republika" w:cs="Arial"/>
                <w:b/>
              </w:rPr>
            </w:pPr>
            <w:r>
              <w:rPr>
                <w:rFonts w:ascii="Republika" w:hAnsi="Republika" w:cs="Arial"/>
                <w:b/>
              </w:rPr>
              <w:t xml:space="preserve">2. </w:t>
            </w:r>
            <w:r w:rsidRPr="007B4642">
              <w:rPr>
                <w:rFonts w:ascii="Republika" w:hAnsi="Republika" w:cs="Arial"/>
                <w:b/>
              </w:rPr>
              <w:t>Postopek preverjanja prenesenih nalog</w:t>
            </w:r>
            <w:r w:rsidRPr="00281045">
              <w:rPr>
                <w:rFonts w:ascii="Republika" w:hAnsi="Republika" w:cs="Arial"/>
                <w:b/>
                <w:vertAlign w:val="superscript"/>
              </w:rPr>
              <w:footnoteReference w:id="87"/>
            </w:r>
            <w:r w:rsidRPr="00281045">
              <w:rPr>
                <w:rFonts w:ascii="Republika" w:hAnsi="Republika" w:cs="Arial"/>
                <w:b/>
              </w:rPr>
              <w:t>:</w:t>
            </w:r>
          </w:p>
        </w:tc>
      </w:tr>
      <w:tr w:rsidR="00280438" w:rsidRPr="00764936" w14:paraId="0624BF04" w14:textId="77777777" w:rsidTr="005D0B99">
        <w:tc>
          <w:tcPr>
            <w:tcW w:w="9067" w:type="dxa"/>
            <w:tcMar>
              <w:left w:w="57" w:type="dxa"/>
              <w:right w:w="57" w:type="dxa"/>
            </w:tcMar>
          </w:tcPr>
          <w:p w14:paraId="4F9AC15C" w14:textId="77777777" w:rsidR="00280438" w:rsidRPr="004D7E16" w:rsidRDefault="00280438" w:rsidP="005D0B99">
            <w:pPr>
              <w:spacing w:line="276" w:lineRule="auto"/>
              <w:rPr>
                <w:rFonts w:ascii="Republika" w:hAnsi="Republika" w:cs="Arial"/>
              </w:rPr>
            </w:pPr>
          </w:p>
          <w:p w14:paraId="7EF8D5E9" w14:textId="77777777" w:rsidR="00280438" w:rsidRPr="004D7E16" w:rsidRDefault="00280438" w:rsidP="005D0B99">
            <w:pPr>
              <w:spacing w:line="276" w:lineRule="auto"/>
              <w:ind w:left="1074" w:hanging="366"/>
              <w:rPr>
                <w:rFonts w:ascii="Republika" w:hAnsi="Republika"/>
              </w:rPr>
            </w:pPr>
            <w:r w:rsidRPr="004D7E16">
              <w:rPr>
                <w:rFonts w:ascii="Republika" w:hAnsi="Republika"/>
              </w:rPr>
              <w:fldChar w:fldCharType="begin">
                <w:ffData>
                  <w:name w:val=""/>
                  <w:enabled/>
                  <w:calcOnExit w:val="0"/>
                  <w:checkBox>
                    <w:sizeAuto/>
                    <w:default w:val="1"/>
                  </w:checkBox>
                </w:ffData>
              </w:fldChar>
            </w:r>
            <w:r w:rsidRPr="004D7E1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4D7E16">
              <w:rPr>
                <w:rFonts w:ascii="Republika" w:hAnsi="Republika"/>
              </w:rPr>
              <w:fldChar w:fldCharType="end"/>
            </w:r>
            <w:r w:rsidRPr="004D7E16">
              <w:rPr>
                <w:rFonts w:ascii="Republika" w:hAnsi="Republika"/>
              </w:rPr>
              <w:t xml:space="preserve"> </w:t>
            </w:r>
            <w:r w:rsidRPr="004D7E16">
              <w:rPr>
                <w:rFonts w:ascii="Republika" w:hAnsi="Republika" w:cs="Arial"/>
                <w:b/>
              </w:rPr>
              <w:t>Naloge posredniškega telesa:</w:t>
            </w:r>
            <w:r w:rsidRPr="004D7E16">
              <w:rPr>
                <w:rFonts w:ascii="Republika" w:hAnsi="Republika" w:cs="Arial"/>
                <w:b/>
                <w:vertAlign w:val="superscript"/>
              </w:rPr>
              <w:t xml:space="preserve">   </w:t>
            </w:r>
          </w:p>
          <w:p w14:paraId="2B3356A3" w14:textId="77777777" w:rsidR="00280438" w:rsidRPr="006B1B53" w:rsidRDefault="00280438" w:rsidP="005D0B99">
            <w:pPr>
              <w:spacing w:line="276" w:lineRule="auto"/>
              <w:ind w:left="708"/>
              <w:rPr>
                <w:rFonts w:ascii="Republika" w:hAnsi="Republika"/>
              </w:rPr>
            </w:pPr>
          </w:p>
          <w:p w14:paraId="6B8F82F4" w14:textId="77777777" w:rsidR="00280438" w:rsidRPr="006B1B53" w:rsidRDefault="00280438" w:rsidP="005D0B99">
            <w:pPr>
              <w:numPr>
                <w:ilvl w:val="0"/>
                <w:numId w:val="31"/>
              </w:numPr>
              <w:spacing w:line="276" w:lineRule="auto"/>
              <w:ind w:left="1358" w:hanging="284"/>
              <w:contextualSpacing/>
              <w:rPr>
                <w:rFonts w:ascii="Republika" w:hAnsi="Republika"/>
              </w:rPr>
            </w:pPr>
            <w:r>
              <w:rPr>
                <w:rFonts w:ascii="Republika" w:hAnsi="Republika"/>
              </w:rPr>
              <w:t>Ni relevantno, PT MKRR nima izvajalskih teles.</w:t>
            </w:r>
          </w:p>
          <w:p w14:paraId="7B9FBF60" w14:textId="77777777" w:rsidR="00280438" w:rsidRPr="004D7E16" w:rsidRDefault="00280438" w:rsidP="005D0B99">
            <w:pPr>
              <w:spacing w:line="276" w:lineRule="auto"/>
              <w:ind w:left="708"/>
              <w:rPr>
                <w:rFonts w:ascii="Republika" w:hAnsi="Republika"/>
              </w:rPr>
            </w:pPr>
          </w:p>
          <w:p w14:paraId="3A7DC614" w14:textId="77777777" w:rsidR="00280438" w:rsidRPr="00943C4C" w:rsidRDefault="00280438" w:rsidP="005D0B99">
            <w:pPr>
              <w:spacing w:line="276" w:lineRule="auto"/>
              <w:ind w:left="1074" w:hanging="366"/>
              <w:rPr>
                <w:rFonts w:ascii="Republika" w:hAnsi="Republika"/>
              </w:rPr>
            </w:pPr>
            <w:r>
              <w:rPr>
                <w:rFonts w:ascii="Republika" w:hAnsi="Republika"/>
              </w:rPr>
              <w:fldChar w:fldCharType="begin">
                <w:ffData>
                  <w:name w:val=""/>
                  <w:enabled/>
                  <w:calcOnExit w:val="0"/>
                  <w:checkBox>
                    <w:sizeAuto/>
                    <w:default w:val="0"/>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4D7E16">
              <w:rPr>
                <w:rFonts w:ascii="Republika" w:hAnsi="Republika"/>
              </w:rPr>
              <w:t xml:space="preserve"> PT ima vzpostavljene postopke za izvajanje preverjanja prenesenih nalog IT v skladu z navodili OU s področja preverjanj. Postopek izvajanja preverjanj prenesenih nalog je opisan </w:t>
            </w:r>
            <w:r w:rsidRPr="00032B8C">
              <w:rPr>
                <w:rFonts w:ascii="Republika" w:hAnsi="Republika"/>
              </w:rPr>
              <w:t xml:space="preserve">v </w:t>
            </w:r>
            <w:r>
              <w:rPr>
                <w:rFonts w:ascii="Republika" w:hAnsi="Republika"/>
              </w:rPr>
              <w:fldChar w:fldCharType="begin">
                <w:ffData>
                  <w:name w:val=""/>
                  <w:enabled/>
                  <w:calcOnExit w:val="0"/>
                  <w:textInput>
                    <w:default w:val="                  "/>
                  </w:textInput>
                </w:ffData>
              </w:fldChar>
            </w:r>
            <w:r>
              <w:rPr>
                <w:rFonts w:ascii="Republika" w:hAnsi="Republika"/>
              </w:rPr>
              <w:instrText xml:space="preserve"> FORMTEXT </w:instrText>
            </w:r>
            <w:r>
              <w:rPr>
                <w:rFonts w:ascii="Republika" w:hAnsi="Republika"/>
              </w:rPr>
            </w:r>
            <w:r>
              <w:rPr>
                <w:rFonts w:ascii="Republika" w:hAnsi="Republika"/>
              </w:rPr>
              <w:fldChar w:fldCharType="separate"/>
            </w:r>
            <w:r>
              <w:rPr>
                <w:rFonts w:ascii="Republika" w:hAnsi="Republika"/>
                <w:noProof/>
              </w:rPr>
              <w:t xml:space="preserve">                  </w:t>
            </w:r>
            <w:r>
              <w:rPr>
                <w:rFonts w:ascii="Republika" w:hAnsi="Republika"/>
              </w:rPr>
              <w:fldChar w:fldCharType="end"/>
            </w:r>
            <w:r w:rsidRPr="0099567F">
              <w:rPr>
                <w:rFonts w:ascii="Republika" w:hAnsi="Republika"/>
              </w:rPr>
              <w:t>,</w:t>
            </w:r>
            <w:r w:rsidRPr="00032B8C">
              <w:rPr>
                <w:rFonts w:ascii="Republika" w:hAnsi="Republika"/>
              </w:rPr>
              <w:t xml:space="preserve"> sprejet</w:t>
            </w:r>
            <w:r>
              <w:rPr>
                <w:rFonts w:ascii="Republika" w:hAnsi="Republika"/>
              </w:rPr>
              <w:t>em</w:t>
            </w:r>
            <w:r w:rsidRPr="00106E1A">
              <w:rPr>
                <w:rFonts w:ascii="Republika" w:hAnsi="Republika"/>
              </w:rPr>
              <w:t xml:space="preserve"> dne </w:t>
            </w:r>
            <w:r>
              <w:rPr>
                <w:rFonts w:ascii="Republika" w:hAnsi="Republika"/>
              </w:rPr>
              <w:t>________</w:t>
            </w:r>
            <w:r w:rsidRPr="00106E1A">
              <w:rPr>
                <w:rFonts w:ascii="Republika" w:hAnsi="Republika"/>
              </w:rPr>
              <w:t>_</w:t>
            </w:r>
            <w:r>
              <w:rPr>
                <w:rFonts w:ascii="Republika" w:hAnsi="Republika"/>
              </w:rPr>
              <w:t xml:space="preserve">. </w:t>
            </w:r>
          </w:p>
        </w:tc>
      </w:tr>
    </w:tbl>
    <w:p w14:paraId="5E2423E1" w14:textId="77777777" w:rsidR="00280438" w:rsidRPr="00281045" w:rsidRDefault="00280438" w:rsidP="000B56FB">
      <w:pPr>
        <w:pStyle w:val="Naslov3"/>
        <w:numPr>
          <w:ilvl w:val="2"/>
          <w:numId w:val="73"/>
        </w:numPr>
        <w:ind w:left="851" w:hanging="851"/>
      </w:pPr>
      <w:bookmarkStart w:id="716" w:name="_Toc136410249"/>
      <w:bookmarkStart w:id="717" w:name="_Toc140836770"/>
      <w:bookmarkStart w:id="718" w:name="_Toc154140174"/>
      <w:bookmarkStart w:id="719" w:name="_Toc187238070"/>
      <w:r w:rsidRPr="00764936">
        <w:lastRenderedPageBreak/>
        <w:t>OPIS POSTOPKOV ZA OBVLADOVANJE TVEGANJ IN PREPREČEVANJE GOLJUFIJ</w:t>
      </w:r>
      <w:bookmarkEnd w:id="716"/>
      <w:bookmarkEnd w:id="717"/>
      <w:bookmarkEnd w:id="718"/>
      <w:bookmarkEnd w:id="719"/>
    </w:p>
    <w:p w14:paraId="2B81613B" w14:textId="77777777" w:rsidR="00280438" w:rsidRPr="00764936" w:rsidRDefault="00280438" w:rsidP="00280438">
      <w:pPr>
        <w:rPr>
          <w:rFonts w:ascii="Republika" w:hAnsi="Republika"/>
        </w:rPr>
      </w:pPr>
    </w:p>
    <w:p w14:paraId="1D7BDCE4" w14:textId="31F87296" w:rsidR="00280438" w:rsidRPr="0006209B" w:rsidRDefault="001C1911" w:rsidP="001C1911">
      <w:pPr>
        <w:pStyle w:val="Napis"/>
        <w:rPr>
          <w:szCs w:val="22"/>
        </w:rPr>
      </w:pPr>
      <w:bookmarkStart w:id="720" w:name="_Toc140837273"/>
      <w:bookmarkStart w:id="721" w:name="_Toc154139833"/>
      <w:bookmarkStart w:id="722" w:name="_Toc187222690"/>
      <w:r>
        <w:t xml:space="preserve">Tabela </w:t>
      </w:r>
      <w:r>
        <w:fldChar w:fldCharType="begin"/>
      </w:r>
      <w:r>
        <w:instrText xml:space="preserve"> SEQ Tabela \* ARABIC </w:instrText>
      </w:r>
      <w:r>
        <w:fldChar w:fldCharType="separate"/>
      </w:r>
      <w:r w:rsidR="00F61B3F">
        <w:rPr>
          <w:noProof/>
        </w:rPr>
        <w:t>50</w:t>
      </w:r>
      <w:r>
        <w:fldChar w:fldCharType="end"/>
      </w:r>
      <w:r w:rsidR="00280438" w:rsidRPr="0006209B">
        <w:rPr>
          <w:szCs w:val="22"/>
        </w:rPr>
        <w:t xml:space="preserve">: Postopki </w:t>
      </w:r>
      <w:r w:rsidR="00280438">
        <w:rPr>
          <w:szCs w:val="22"/>
        </w:rPr>
        <w:t>PT</w:t>
      </w:r>
      <w:r w:rsidR="00280438" w:rsidRPr="0006209B">
        <w:rPr>
          <w:szCs w:val="22"/>
        </w:rPr>
        <w:t xml:space="preserve"> MKRR za obvladovanje tveganj in preprečevanje goljufij</w:t>
      </w:r>
      <w:bookmarkEnd w:id="720"/>
      <w:bookmarkEnd w:id="721"/>
      <w:bookmarkEnd w:id="722"/>
    </w:p>
    <w:tbl>
      <w:tblPr>
        <w:tblStyle w:val="Tabelamrea5"/>
        <w:tblW w:w="9067" w:type="dxa"/>
        <w:tblLook w:val="04A0" w:firstRow="1" w:lastRow="0" w:firstColumn="1" w:lastColumn="0" w:noHBand="0" w:noVBand="1"/>
      </w:tblPr>
      <w:tblGrid>
        <w:gridCol w:w="2972"/>
        <w:gridCol w:w="6095"/>
      </w:tblGrid>
      <w:tr w:rsidR="00280438" w:rsidRPr="00764936" w14:paraId="117E5D95" w14:textId="77777777" w:rsidTr="005D0B99">
        <w:tc>
          <w:tcPr>
            <w:tcW w:w="2972" w:type="dxa"/>
            <w:tcMar>
              <w:left w:w="57" w:type="dxa"/>
              <w:right w:w="57" w:type="dxa"/>
            </w:tcMar>
          </w:tcPr>
          <w:p w14:paraId="33D5E31B" w14:textId="77777777" w:rsidR="00280438" w:rsidRPr="00281045" w:rsidRDefault="00280438" w:rsidP="005D0B99">
            <w:pPr>
              <w:spacing w:after="40"/>
              <w:jc w:val="left"/>
              <w:rPr>
                <w:rFonts w:ascii="Republika" w:hAnsi="Republika"/>
                <w:b/>
              </w:rPr>
            </w:pPr>
            <w:r w:rsidRPr="00281045">
              <w:rPr>
                <w:rFonts w:ascii="Republika" w:hAnsi="Republika"/>
                <w:b/>
              </w:rPr>
              <w:t>Kratek opis procesa izvajanja aktivnosti obvladovanja tveganj in preprečevanja goljufij</w:t>
            </w:r>
            <w:r w:rsidRPr="00281045">
              <w:rPr>
                <w:rFonts w:ascii="Republika" w:hAnsi="Republika"/>
                <w:b/>
                <w:vertAlign w:val="superscript"/>
              </w:rPr>
              <w:footnoteReference w:id="88"/>
            </w:r>
          </w:p>
        </w:tc>
        <w:tc>
          <w:tcPr>
            <w:tcW w:w="6095" w:type="dxa"/>
            <w:shd w:val="clear" w:color="auto" w:fill="auto"/>
            <w:tcMar>
              <w:left w:w="57" w:type="dxa"/>
              <w:right w:w="57" w:type="dxa"/>
            </w:tcMar>
          </w:tcPr>
          <w:p w14:paraId="2F765934" w14:textId="77777777" w:rsidR="00280438" w:rsidRPr="00281045" w:rsidRDefault="00280438" w:rsidP="005D0B99">
            <w:pPr>
              <w:spacing w:after="40" w:line="276" w:lineRule="auto"/>
              <w:rPr>
                <w:rFonts w:ascii="Republika" w:hAnsi="Republika"/>
              </w:rPr>
            </w:pPr>
            <w:r w:rsidRPr="00281045">
              <w:rPr>
                <w:rFonts w:ascii="Republika" w:hAnsi="Republika"/>
              </w:rPr>
              <w:t>PT ima na voljo učinkovite in sorazmerne ukrepe in postopke za obvladovanje tveganj in preprečevanje goljufij:</w:t>
            </w:r>
          </w:p>
          <w:p w14:paraId="6A48E3EC" w14:textId="77777777" w:rsidR="00280438" w:rsidRPr="00281045" w:rsidRDefault="00280438" w:rsidP="005D0B99">
            <w:pPr>
              <w:spacing w:after="40" w:line="276" w:lineRule="auto"/>
              <w:rPr>
                <w:rFonts w:ascii="Republika" w:hAnsi="Republika"/>
                <w:highlight w:val="lightGray"/>
              </w:rPr>
            </w:pPr>
          </w:p>
          <w:p w14:paraId="095CD23E" w14:textId="77777777" w:rsidR="00280438" w:rsidRPr="00281045" w:rsidRDefault="00280438" w:rsidP="005D0B99">
            <w:pPr>
              <w:spacing w:after="40" w:line="276" w:lineRule="auto"/>
              <w:rPr>
                <w:rFonts w:ascii="Republika" w:hAnsi="Republika"/>
              </w:rPr>
            </w:pPr>
            <w:r w:rsidRPr="00281045">
              <w:rPr>
                <w:rFonts w:ascii="Republika" w:hAnsi="Republika"/>
              </w:rPr>
              <w:t xml:space="preserve">Za obvladovanje tveganj ima </w:t>
            </w:r>
            <w:r>
              <w:rPr>
                <w:rFonts w:ascii="Republika" w:hAnsi="Republika"/>
              </w:rPr>
              <w:t xml:space="preserve">PT </w:t>
            </w:r>
            <w:r w:rsidRPr="00281045">
              <w:rPr>
                <w:rFonts w:ascii="Republika" w:hAnsi="Republika"/>
              </w:rPr>
              <w:t>MKRR vzpostavljen Register tveganj DRR, v katerem so predvidena najpogostejša tveganja ter ukrepi za njihovo odpravo. Skladno z Zakonom o integriteti in preprečevanju korupcije, se na nivoju celotnega ministrstva letno posodablja Načrt integritete, ki je orodje za obvladovanje korupcijskih tveganj in tveganj za kršitve integritete.</w:t>
            </w:r>
          </w:p>
          <w:p w14:paraId="48FA5184" w14:textId="77777777" w:rsidR="00280438" w:rsidRPr="00281045" w:rsidRDefault="00280438" w:rsidP="005D0B99">
            <w:pPr>
              <w:spacing w:after="40" w:line="276" w:lineRule="auto"/>
              <w:rPr>
                <w:rFonts w:ascii="Republika" w:hAnsi="Republika"/>
              </w:rPr>
            </w:pPr>
          </w:p>
          <w:p w14:paraId="4616093F" w14:textId="77777777" w:rsidR="00280438" w:rsidRPr="00281045" w:rsidRDefault="00280438" w:rsidP="005D0B99">
            <w:pPr>
              <w:spacing w:after="40" w:line="276" w:lineRule="auto"/>
              <w:rPr>
                <w:rFonts w:ascii="Republika" w:hAnsi="Republika"/>
              </w:rPr>
            </w:pPr>
            <w:r w:rsidRPr="00281045">
              <w:rPr>
                <w:rFonts w:ascii="Republika" w:hAnsi="Republika"/>
              </w:rPr>
              <w:t xml:space="preserve">Za obvladovanje tveganj se DRR ravna po Navodilu za upravljanje s tveganji v MKRR, v katerem so opredeljeni postopki upravljanja s tveganji ter cilji notranjih kontrol. Notranje kontrole se izvajajo na podlagi Pravilnika o finančnem poslovanju na MKRR in v skladu z Navodili o pripravi in podpisu listin na MKRR, v katerim so urejeni postopki podpisovanja, s čimer se zagotavlja, da so aktivnosti odobrene in dokumenti podpisani s strani odgovornih oseb. </w:t>
            </w:r>
          </w:p>
          <w:p w14:paraId="566D9CFD" w14:textId="77777777" w:rsidR="00280438" w:rsidRPr="00281045" w:rsidRDefault="00280438" w:rsidP="005D0B99">
            <w:pPr>
              <w:spacing w:after="40" w:line="276" w:lineRule="auto"/>
              <w:rPr>
                <w:rFonts w:ascii="Republika" w:hAnsi="Republika"/>
              </w:rPr>
            </w:pPr>
          </w:p>
          <w:p w14:paraId="462C6D5A" w14:textId="77777777" w:rsidR="00280438" w:rsidRPr="00281045" w:rsidRDefault="00280438" w:rsidP="005D0B99">
            <w:pPr>
              <w:spacing w:after="40" w:line="276" w:lineRule="auto"/>
              <w:rPr>
                <w:rFonts w:ascii="Republika" w:hAnsi="Republika"/>
              </w:rPr>
            </w:pPr>
            <w:r w:rsidRPr="00281045">
              <w:rPr>
                <w:rFonts w:ascii="Republika" w:hAnsi="Republika"/>
              </w:rPr>
              <w:t xml:space="preserve">Služba za notranjo revizijo vzdržuje register tveganja na nivoju celotnega ministrstva, ki se, v skladu z Navodilom za upravljanje s tveganji v MKRR, vodi po posameznih NOE. Služba za notranjo revizijo preko notranjih revizij izvaja oz. zagotavlja notranji nadzor nad izvajanjem procesov. </w:t>
            </w:r>
          </w:p>
          <w:p w14:paraId="316BEE90" w14:textId="77777777" w:rsidR="00280438" w:rsidRPr="00281045" w:rsidRDefault="00280438" w:rsidP="005D0B99">
            <w:pPr>
              <w:spacing w:after="40" w:line="276" w:lineRule="auto"/>
              <w:rPr>
                <w:rFonts w:ascii="Republika" w:hAnsi="Republika"/>
              </w:rPr>
            </w:pPr>
          </w:p>
          <w:p w14:paraId="14ABCE20" w14:textId="77777777" w:rsidR="00280438" w:rsidRPr="00281045" w:rsidRDefault="00280438" w:rsidP="005D0B99">
            <w:pPr>
              <w:spacing w:after="40" w:line="276" w:lineRule="auto"/>
              <w:rPr>
                <w:rFonts w:ascii="Republika" w:hAnsi="Republika"/>
              </w:rPr>
            </w:pPr>
            <w:r>
              <w:rPr>
                <w:rFonts w:ascii="Republika" w:hAnsi="Republika"/>
              </w:rPr>
              <w:t>PT MKRR izvaja naslednje</w:t>
            </w:r>
            <w:r w:rsidRPr="00281045">
              <w:rPr>
                <w:rFonts w:ascii="Republika" w:hAnsi="Republika"/>
              </w:rPr>
              <w:t xml:space="preserve"> ukrep</w:t>
            </w:r>
            <w:r>
              <w:rPr>
                <w:rFonts w:ascii="Republika" w:hAnsi="Republika"/>
              </w:rPr>
              <w:t>e</w:t>
            </w:r>
            <w:r w:rsidRPr="00281045">
              <w:rPr>
                <w:rFonts w:ascii="Republika" w:hAnsi="Republika"/>
              </w:rPr>
              <w:t xml:space="preserve"> za učinkovito odkrivanje, preprečevanje in zmanjševanje tveganja pojavitve goljufij v prihodnosti:</w:t>
            </w:r>
          </w:p>
          <w:p w14:paraId="1E0F63DD" w14:textId="77777777" w:rsidR="00280438" w:rsidRPr="00BF6ADF" w:rsidRDefault="00280438" w:rsidP="00280438">
            <w:pPr>
              <w:pStyle w:val="Odstavekseznama"/>
              <w:numPr>
                <w:ilvl w:val="0"/>
                <w:numId w:val="162"/>
              </w:numPr>
              <w:spacing w:after="40" w:line="276" w:lineRule="auto"/>
              <w:rPr>
                <w:rFonts w:ascii="Republika" w:hAnsi="Republika"/>
              </w:rPr>
            </w:pPr>
            <w:r w:rsidRPr="00BF6ADF">
              <w:rPr>
                <w:rFonts w:ascii="Republika" w:hAnsi="Republika"/>
              </w:rPr>
              <w:t>posodabljanje samoocene tveganja goljufij, skladno s Smernicami EK;</w:t>
            </w:r>
          </w:p>
          <w:p w14:paraId="4F76DEA4" w14:textId="77777777" w:rsidR="00280438" w:rsidRPr="00BF6ADF" w:rsidRDefault="00280438" w:rsidP="00280438">
            <w:pPr>
              <w:pStyle w:val="Odstavekseznama"/>
              <w:numPr>
                <w:ilvl w:val="0"/>
                <w:numId w:val="162"/>
              </w:numPr>
              <w:spacing w:after="40" w:line="276" w:lineRule="auto"/>
              <w:rPr>
                <w:rFonts w:ascii="Republika" w:hAnsi="Republika"/>
              </w:rPr>
            </w:pPr>
            <w:r w:rsidRPr="00BF6ADF">
              <w:rPr>
                <w:rFonts w:ascii="Republika" w:hAnsi="Republika"/>
              </w:rPr>
              <w:t>izdelava analize dogodkov in vzrokov, ki se pripravi za vsak konkreten primer goljufije;</w:t>
            </w:r>
          </w:p>
          <w:p w14:paraId="1E480CC0" w14:textId="77777777" w:rsidR="00280438" w:rsidRPr="00BF6ADF" w:rsidRDefault="00280438" w:rsidP="00280438">
            <w:pPr>
              <w:pStyle w:val="Odstavekseznama"/>
              <w:numPr>
                <w:ilvl w:val="0"/>
                <w:numId w:val="162"/>
              </w:numPr>
              <w:spacing w:after="40" w:line="276" w:lineRule="auto"/>
              <w:rPr>
                <w:rFonts w:ascii="Republika" w:hAnsi="Republika"/>
              </w:rPr>
            </w:pPr>
            <w:r w:rsidRPr="00BF6ADF">
              <w:rPr>
                <w:rFonts w:ascii="Republika" w:hAnsi="Republika"/>
              </w:rPr>
              <w:t>izvedba delavnice za DRR na temo goljufij najmanj enkrat letno oz. po potrebi;</w:t>
            </w:r>
          </w:p>
          <w:p w14:paraId="4D1DED0D" w14:textId="77777777" w:rsidR="00280438" w:rsidRPr="00BF6ADF" w:rsidRDefault="00280438" w:rsidP="00280438">
            <w:pPr>
              <w:pStyle w:val="Odstavekseznama"/>
              <w:numPr>
                <w:ilvl w:val="0"/>
                <w:numId w:val="162"/>
              </w:numPr>
              <w:spacing w:after="40" w:line="276" w:lineRule="auto"/>
              <w:rPr>
                <w:rFonts w:ascii="Republika" w:hAnsi="Republika"/>
              </w:rPr>
            </w:pPr>
            <w:r w:rsidRPr="00BF6ADF">
              <w:rPr>
                <w:rFonts w:ascii="Republika" w:hAnsi="Republika"/>
              </w:rPr>
              <w:t xml:space="preserve">DRR o goljufiji obvesti SUN, ki je zadolžen za vodenje evidenc o posameznih prejemnikih sredstev. V kolikor se izkaže, da je subjekt (prijavitelj, upravičenec, </w:t>
            </w:r>
            <w:proofErr w:type="spellStart"/>
            <w:r w:rsidRPr="00BF6ADF">
              <w:rPr>
                <w:rFonts w:ascii="Republika" w:hAnsi="Republika"/>
              </w:rPr>
              <w:t>konzorcijski</w:t>
            </w:r>
            <w:proofErr w:type="spellEnd"/>
            <w:r w:rsidRPr="00BF6ADF">
              <w:rPr>
                <w:rFonts w:ascii="Republika" w:hAnsi="Republika"/>
              </w:rPr>
              <w:t xml:space="preserve"> partner itd.), zagrešil ali se zanj sumi, da je storil goljufijo, SUN o tem obvesti tudi ostale NOE DRR;</w:t>
            </w:r>
          </w:p>
          <w:p w14:paraId="101BFA9F" w14:textId="77777777" w:rsidR="00280438" w:rsidRPr="00BF6ADF" w:rsidRDefault="00280438" w:rsidP="00280438">
            <w:pPr>
              <w:pStyle w:val="Odstavekseznama"/>
              <w:numPr>
                <w:ilvl w:val="0"/>
                <w:numId w:val="162"/>
              </w:numPr>
              <w:spacing w:after="40" w:line="276" w:lineRule="auto"/>
              <w:rPr>
                <w:rFonts w:ascii="Republika" w:hAnsi="Republika"/>
              </w:rPr>
            </w:pPr>
            <w:r w:rsidRPr="00BF6ADF">
              <w:rPr>
                <w:rFonts w:ascii="Republika" w:hAnsi="Republika"/>
              </w:rPr>
              <w:lastRenderedPageBreak/>
              <w:t>začasna ustavitev izplačil sredstev EKP (po predhodni pridobitvi mnenj Službe za pravne zadeve in SUN, je za to odgovoren skrbnik pogodbe o sofinanciranju);</w:t>
            </w:r>
          </w:p>
          <w:p w14:paraId="1C6A52A5" w14:textId="77777777" w:rsidR="00280438" w:rsidRPr="00BF6ADF" w:rsidRDefault="00280438" w:rsidP="00280438">
            <w:pPr>
              <w:pStyle w:val="Odstavekseznama"/>
              <w:numPr>
                <w:ilvl w:val="0"/>
                <w:numId w:val="162"/>
              </w:numPr>
              <w:spacing w:after="40" w:line="276" w:lineRule="auto"/>
              <w:rPr>
                <w:rFonts w:ascii="Republika" w:hAnsi="Republika"/>
              </w:rPr>
            </w:pPr>
            <w:r w:rsidRPr="00BF6ADF">
              <w:rPr>
                <w:rFonts w:ascii="Republika" w:hAnsi="Republika"/>
              </w:rPr>
              <w:t>izrek ustrezne finančne korekcije;</w:t>
            </w:r>
          </w:p>
          <w:p w14:paraId="35F15637" w14:textId="77777777" w:rsidR="00280438" w:rsidRPr="00BF6ADF" w:rsidRDefault="00280438" w:rsidP="00280438">
            <w:pPr>
              <w:pStyle w:val="Odstavekseznama"/>
              <w:numPr>
                <w:ilvl w:val="0"/>
                <w:numId w:val="162"/>
              </w:numPr>
              <w:spacing w:after="40" w:line="276" w:lineRule="auto"/>
              <w:rPr>
                <w:rFonts w:ascii="Republika" w:hAnsi="Republika"/>
              </w:rPr>
            </w:pPr>
            <w:r w:rsidRPr="00BF6ADF">
              <w:rPr>
                <w:rFonts w:ascii="Republika" w:hAnsi="Republika"/>
              </w:rPr>
              <w:t>osnovna in redna usposabljanja zaposlenih o pomenu preprečevanja in odkrivanja goljufij;</w:t>
            </w:r>
          </w:p>
          <w:p w14:paraId="06854065" w14:textId="77777777" w:rsidR="00280438" w:rsidRPr="00BF6ADF" w:rsidRDefault="00280438" w:rsidP="00280438">
            <w:pPr>
              <w:pStyle w:val="Odstavekseznama"/>
              <w:numPr>
                <w:ilvl w:val="0"/>
                <w:numId w:val="162"/>
              </w:numPr>
              <w:spacing w:after="40" w:line="276" w:lineRule="auto"/>
              <w:rPr>
                <w:rFonts w:ascii="Republika" w:hAnsi="Republika"/>
              </w:rPr>
            </w:pPr>
            <w:r w:rsidRPr="00BF6ADF">
              <w:rPr>
                <w:rFonts w:ascii="Republika" w:hAnsi="Republika"/>
              </w:rPr>
              <w:t>preverjanje splošnega pogoja javnih razpisov/javnih pozivov, ki se nanaša na odstope od pogodb s strani</w:t>
            </w:r>
            <w:r>
              <w:rPr>
                <w:rFonts w:ascii="Republika" w:hAnsi="Republika"/>
              </w:rPr>
              <w:t xml:space="preserve"> PT</w:t>
            </w:r>
            <w:r w:rsidRPr="00BF6ADF">
              <w:rPr>
                <w:rFonts w:ascii="Republika" w:hAnsi="Republika"/>
              </w:rPr>
              <w:t xml:space="preserve"> MKRR in/ali izvajalskih teles zaradi hujših nepravilnosti pri porabi javnih sredstev in izpolnjevanju ključnih pogodbenih obveznosti; </w:t>
            </w:r>
          </w:p>
          <w:p w14:paraId="41040FF3" w14:textId="77777777" w:rsidR="00280438" w:rsidRPr="00BF6ADF" w:rsidRDefault="00280438" w:rsidP="00280438">
            <w:pPr>
              <w:pStyle w:val="Odstavekseznama"/>
              <w:numPr>
                <w:ilvl w:val="0"/>
                <w:numId w:val="162"/>
              </w:numPr>
              <w:spacing w:after="40" w:line="276" w:lineRule="auto"/>
              <w:rPr>
                <w:rFonts w:ascii="Republika" w:hAnsi="Republika"/>
              </w:rPr>
            </w:pPr>
            <w:r w:rsidRPr="00BF6ADF">
              <w:rPr>
                <w:rFonts w:ascii="Republika" w:hAnsi="Republika"/>
              </w:rPr>
              <w:t>povračilo oziroma izterjava škode oziroma izplačanih sredstev EKP, vključno z zamudnimi obrestmi (uveljavljanje premoženjskopravnega zahtevka, poziv za vračilo/plačilo, izvršba, vložitev tožbe itd.);</w:t>
            </w:r>
          </w:p>
          <w:p w14:paraId="53E4AC07" w14:textId="77777777" w:rsidR="00280438" w:rsidRPr="00BF6ADF" w:rsidRDefault="00280438" w:rsidP="00280438">
            <w:pPr>
              <w:pStyle w:val="Odstavekseznama"/>
              <w:numPr>
                <w:ilvl w:val="0"/>
                <w:numId w:val="162"/>
              </w:numPr>
              <w:spacing w:after="40" w:line="276" w:lineRule="auto"/>
              <w:rPr>
                <w:rFonts w:ascii="Republika" w:hAnsi="Republika"/>
              </w:rPr>
            </w:pPr>
            <w:r w:rsidRPr="00BF6ADF">
              <w:rPr>
                <w:rFonts w:ascii="Republika" w:hAnsi="Republika"/>
              </w:rPr>
              <w:t>sodelovanje z organi pregona in izmenjava izkušenj in prakse;</w:t>
            </w:r>
          </w:p>
          <w:p w14:paraId="06A85EB7" w14:textId="77777777" w:rsidR="00280438" w:rsidRPr="00BF6ADF" w:rsidRDefault="00280438" w:rsidP="00280438">
            <w:pPr>
              <w:pStyle w:val="Odstavekseznama"/>
              <w:numPr>
                <w:ilvl w:val="0"/>
                <w:numId w:val="162"/>
              </w:numPr>
              <w:spacing w:after="40" w:line="276" w:lineRule="auto"/>
              <w:rPr>
                <w:rFonts w:ascii="Republika" w:hAnsi="Republika"/>
              </w:rPr>
            </w:pPr>
            <w:r w:rsidRPr="00BF6ADF">
              <w:rPr>
                <w:rFonts w:ascii="Republika" w:hAnsi="Republika"/>
              </w:rPr>
              <w:t>zagotavljanje ustrezne predaje informacij v primeru mobilnosti osebja;</w:t>
            </w:r>
          </w:p>
          <w:p w14:paraId="0446419D" w14:textId="77777777" w:rsidR="00280438" w:rsidRPr="00BF6ADF" w:rsidRDefault="00280438" w:rsidP="00280438">
            <w:pPr>
              <w:pStyle w:val="Odstavekseznama"/>
              <w:numPr>
                <w:ilvl w:val="0"/>
                <w:numId w:val="162"/>
              </w:numPr>
              <w:spacing w:after="40" w:line="276" w:lineRule="auto"/>
              <w:rPr>
                <w:rFonts w:ascii="Republika" w:hAnsi="Republika"/>
              </w:rPr>
            </w:pPr>
            <w:r w:rsidRPr="00BF6ADF">
              <w:rPr>
                <w:rFonts w:ascii="Republika" w:hAnsi="Republika"/>
              </w:rPr>
              <w:t>druge primerne ukrepe glede na dejansko in pravno stanje posamezne zadeve.</w:t>
            </w:r>
          </w:p>
          <w:p w14:paraId="164FE12E" w14:textId="77777777" w:rsidR="00280438" w:rsidRPr="00281045" w:rsidRDefault="00280438" w:rsidP="005D0B99">
            <w:pPr>
              <w:spacing w:after="40" w:line="276" w:lineRule="auto"/>
              <w:rPr>
                <w:rFonts w:ascii="Republika" w:hAnsi="Republika"/>
                <w:sz w:val="18"/>
                <w:szCs w:val="18"/>
              </w:rPr>
            </w:pPr>
            <w:r w:rsidRPr="00281045">
              <w:rPr>
                <w:rFonts w:ascii="Republika" w:hAnsi="Republika"/>
                <w:sz w:val="18"/>
                <w:szCs w:val="18"/>
              </w:rPr>
              <w:t xml:space="preserve"> </w:t>
            </w:r>
          </w:p>
        </w:tc>
      </w:tr>
      <w:tr w:rsidR="00280438" w:rsidRPr="00764936" w14:paraId="193D57F7" w14:textId="77777777" w:rsidTr="005D0B99">
        <w:tc>
          <w:tcPr>
            <w:tcW w:w="2972" w:type="dxa"/>
            <w:tcMar>
              <w:left w:w="57" w:type="dxa"/>
              <w:right w:w="57" w:type="dxa"/>
            </w:tcMar>
          </w:tcPr>
          <w:p w14:paraId="37D8D5A0" w14:textId="77777777" w:rsidR="00280438" w:rsidRPr="00281045" w:rsidRDefault="00280438" w:rsidP="005D0B99">
            <w:pPr>
              <w:jc w:val="left"/>
              <w:rPr>
                <w:rFonts w:ascii="Republika" w:hAnsi="Republika"/>
                <w:b/>
              </w:rPr>
            </w:pPr>
            <w:r w:rsidRPr="00281045">
              <w:rPr>
                <w:rFonts w:ascii="Republika" w:hAnsi="Republika"/>
                <w:b/>
              </w:rPr>
              <w:lastRenderedPageBreak/>
              <w:t>Posredniško telo ima sprejet register tveganj</w:t>
            </w:r>
          </w:p>
          <w:p w14:paraId="14883352" w14:textId="77777777" w:rsidR="00280438" w:rsidRPr="00281045" w:rsidRDefault="00280438" w:rsidP="005D0B99">
            <w:pPr>
              <w:jc w:val="left"/>
              <w:rPr>
                <w:rFonts w:ascii="Republika" w:hAnsi="Republika"/>
                <w:i/>
              </w:rPr>
            </w:pPr>
          </w:p>
        </w:tc>
        <w:tc>
          <w:tcPr>
            <w:tcW w:w="6095" w:type="dxa"/>
            <w:shd w:val="clear" w:color="auto" w:fill="auto"/>
            <w:tcMar>
              <w:left w:w="57" w:type="dxa"/>
              <w:right w:w="57" w:type="dxa"/>
            </w:tcMar>
          </w:tcPr>
          <w:p w14:paraId="48257C3F" w14:textId="77777777" w:rsidR="00280438" w:rsidRPr="00281045" w:rsidRDefault="00280438" w:rsidP="005D0B99">
            <w:pPr>
              <w:spacing w:before="240" w:after="120"/>
              <w:jc w:val="left"/>
              <w:rPr>
                <w:rFonts w:ascii="Republika" w:hAnsi="Republika"/>
              </w:rPr>
            </w:pPr>
            <w:r w:rsidRPr="00281045">
              <w:rPr>
                <w:rFonts w:ascii="Republika" w:hAnsi="Republika"/>
              </w:rPr>
              <w:fldChar w:fldCharType="begin">
                <w:ffData>
                  <w:name w:val=""/>
                  <w:enabled/>
                  <w:calcOnExit w:val="0"/>
                  <w:checkBox>
                    <w:sizeAuto/>
                    <w:default w:val="1"/>
                  </w:checkBox>
                </w:ffData>
              </w:fldChar>
            </w:r>
            <w:r w:rsidRPr="00281045">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81045">
              <w:rPr>
                <w:rFonts w:ascii="Republika" w:hAnsi="Republika"/>
              </w:rPr>
              <w:fldChar w:fldCharType="end"/>
            </w:r>
            <w:r w:rsidRPr="00281045">
              <w:rPr>
                <w:rFonts w:ascii="Republika" w:hAnsi="Republika"/>
              </w:rPr>
              <w:t xml:space="preserve"> DA, </w:t>
            </w:r>
            <w:r w:rsidRPr="00281045">
              <w:rPr>
                <w:rFonts w:ascii="Republika" w:hAnsi="Republika"/>
                <w:u w:val="single"/>
                <w:shd w:val="clear" w:color="auto" w:fill="E7E6E6" w:themeFill="background2"/>
              </w:rPr>
              <w:t>Register tveganj DRR,</w:t>
            </w:r>
            <w:r w:rsidRPr="00281045">
              <w:rPr>
                <w:rFonts w:ascii="Republika" w:hAnsi="Republika"/>
              </w:rPr>
              <w:t xml:space="preserve"> sprejet dne 20. 4. 2023.</w:t>
            </w:r>
          </w:p>
          <w:p w14:paraId="611C6436" w14:textId="77777777" w:rsidR="00280438" w:rsidRPr="00281045" w:rsidRDefault="00280438" w:rsidP="005D0B99">
            <w:pPr>
              <w:spacing w:before="240" w:after="120"/>
              <w:jc w:val="left"/>
              <w:rPr>
                <w:rFonts w:ascii="Republika" w:hAnsi="Republika"/>
              </w:rPr>
            </w:pPr>
            <w:r w:rsidRPr="00281045">
              <w:rPr>
                <w:rFonts w:ascii="Republika" w:hAnsi="Republika"/>
              </w:rPr>
              <w:fldChar w:fldCharType="begin">
                <w:ffData>
                  <w:name w:val="Potrditev163"/>
                  <w:enabled/>
                  <w:calcOnExit w:val="0"/>
                  <w:checkBox>
                    <w:sizeAuto/>
                    <w:default w:val="0"/>
                  </w:checkBox>
                </w:ffData>
              </w:fldChar>
            </w:r>
            <w:r w:rsidRPr="00281045">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81045">
              <w:rPr>
                <w:rFonts w:ascii="Republika" w:hAnsi="Republika"/>
              </w:rPr>
              <w:fldChar w:fldCharType="end"/>
            </w:r>
            <w:r w:rsidRPr="00281045">
              <w:rPr>
                <w:rFonts w:ascii="Republika" w:hAnsi="Republika"/>
              </w:rPr>
              <w:t xml:space="preserve"> NE</w:t>
            </w:r>
          </w:p>
        </w:tc>
      </w:tr>
      <w:tr w:rsidR="00280438" w:rsidRPr="00764936" w14:paraId="527CE325" w14:textId="77777777" w:rsidTr="005D0B99">
        <w:tc>
          <w:tcPr>
            <w:tcW w:w="2972" w:type="dxa"/>
            <w:tcMar>
              <w:left w:w="57" w:type="dxa"/>
              <w:right w:w="57" w:type="dxa"/>
            </w:tcMar>
          </w:tcPr>
          <w:p w14:paraId="61646B3B" w14:textId="77777777" w:rsidR="00280438" w:rsidRPr="00281045" w:rsidRDefault="00280438" w:rsidP="005D0B99">
            <w:pPr>
              <w:jc w:val="left"/>
              <w:rPr>
                <w:rFonts w:ascii="Republika" w:hAnsi="Republika"/>
                <w:b/>
              </w:rPr>
            </w:pPr>
            <w:r w:rsidRPr="00281045">
              <w:rPr>
                <w:rFonts w:ascii="Republika" w:hAnsi="Republika"/>
                <w:b/>
              </w:rPr>
              <w:t xml:space="preserve">Posredniško telo ima sprejeto Strategijo boja proti goljufijam </w:t>
            </w:r>
          </w:p>
          <w:p w14:paraId="6472A1BB" w14:textId="77777777" w:rsidR="00280438" w:rsidRPr="00281045" w:rsidRDefault="00280438" w:rsidP="005D0B99">
            <w:pPr>
              <w:jc w:val="left"/>
              <w:rPr>
                <w:rFonts w:ascii="Republika" w:hAnsi="Republika"/>
                <w:i/>
              </w:rPr>
            </w:pPr>
          </w:p>
        </w:tc>
        <w:tc>
          <w:tcPr>
            <w:tcW w:w="6095" w:type="dxa"/>
            <w:shd w:val="clear" w:color="auto" w:fill="auto"/>
            <w:tcMar>
              <w:left w:w="57" w:type="dxa"/>
              <w:right w:w="57" w:type="dxa"/>
            </w:tcMar>
          </w:tcPr>
          <w:p w14:paraId="1CB360F9" w14:textId="77777777" w:rsidR="00280438" w:rsidRPr="00281045" w:rsidRDefault="00280438" w:rsidP="005D0B99">
            <w:pPr>
              <w:spacing w:before="240" w:after="120"/>
              <w:jc w:val="left"/>
              <w:rPr>
                <w:rFonts w:ascii="Republika" w:hAnsi="Republika"/>
              </w:rPr>
            </w:pPr>
            <w:r w:rsidRPr="00281045">
              <w:rPr>
                <w:rFonts w:ascii="Republika" w:hAnsi="Republika"/>
              </w:rPr>
              <w:fldChar w:fldCharType="begin">
                <w:ffData>
                  <w:name w:val="Potrditev163"/>
                  <w:enabled/>
                  <w:calcOnExit w:val="0"/>
                  <w:checkBox>
                    <w:sizeAuto/>
                    <w:default w:val="0"/>
                  </w:checkBox>
                </w:ffData>
              </w:fldChar>
            </w:r>
            <w:r w:rsidRPr="00281045">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81045">
              <w:rPr>
                <w:rFonts w:ascii="Republika" w:hAnsi="Republika"/>
              </w:rPr>
              <w:fldChar w:fldCharType="end"/>
            </w:r>
            <w:r w:rsidRPr="00281045">
              <w:rPr>
                <w:rFonts w:ascii="Republika" w:hAnsi="Republika"/>
              </w:rPr>
              <w:t xml:space="preserve"> DA, </w:t>
            </w:r>
            <w:r w:rsidRPr="00281045">
              <w:rPr>
                <w:rFonts w:ascii="Republika" w:hAnsi="Republika"/>
                <w:highlight w:val="lightGray"/>
                <w:u w:val="single"/>
                <w:shd w:val="clear" w:color="auto" w:fill="E7E6E6" w:themeFill="background2"/>
              </w:rPr>
              <w:t>naziv dokumenta</w:t>
            </w:r>
            <w:r w:rsidRPr="00281045">
              <w:rPr>
                <w:rFonts w:ascii="Republika" w:hAnsi="Republika"/>
              </w:rPr>
              <w:t xml:space="preserve"> sprejeta dne _______.</w:t>
            </w:r>
          </w:p>
          <w:p w14:paraId="289BE25C" w14:textId="77777777" w:rsidR="00280438" w:rsidRPr="00281045" w:rsidRDefault="00280438" w:rsidP="005D0B99">
            <w:pPr>
              <w:spacing w:before="240" w:after="120"/>
              <w:rPr>
                <w:rFonts w:ascii="Republika" w:hAnsi="Republika"/>
              </w:rPr>
            </w:pPr>
            <w:r w:rsidRPr="00281045">
              <w:rPr>
                <w:rFonts w:ascii="Republika" w:hAnsi="Republika"/>
              </w:rPr>
              <w:fldChar w:fldCharType="begin">
                <w:ffData>
                  <w:name w:val=""/>
                  <w:enabled/>
                  <w:calcOnExit w:val="0"/>
                  <w:checkBox>
                    <w:sizeAuto/>
                    <w:default w:val="1"/>
                  </w:checkBox>
                </w:ffData>
              </w:fldChar>
            </w:r>
            <w:r w:rsidRPr="00281045">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81045">
              <w:rPr>
                <w:rFonts w:ascii="Republika" w:hAnsi="Republika"/>
              </w:rPr>
              <w:fldChar w:fldCharType="end"/>
            </w:r>
            <w:r w:rsidRPr="00281045">
              <w:rPr>
                <w:rFonts w:ascii="Republika" w:hAnsi="Republika"/>
              </w:rPr>
              <w:t xml:space="preserve"> NE, vendar so postopki urejeni z drugimi notranjimi akti, prav tako se upošteva Strategija OU za boj proti goljufijam:</w:t>
            </w:r>
          </w:p>
          <w:p w14:paraId="7F47BC35" w14:textId="77777777" w:rsidR="00280438" w:rsidRPr="00281045" w:rsidRDefault="00280438" w:rsidP="005D0B99">
            <w:pPr>
              <w:numPr>
                <w:ilvl w:val="0"/>
                <w:numId w:val="23"/>
              </w:numPr>
              <w:spacing w:before="240" w:after="120"/>
              <w:contextualSpacing/>
              <w:jc w:val="left"/>
              <w:rPr>
                <w:rFonts w:ascii="Republika" w:hAnsi="Republika"/>
              </w:rPr>
            </w:pPr>
            <w:r w:rsidRPr="00281045">
              <w:rPr>
                <w:rFonts w:ascii="Republika" w:hAnsi="Republika"/>
                <w:i/>
                <w:highlight w:val="lightGray"/>
              </w:rPr>
              <w:t>naziv dokumenta (npr. samoocena tveganj)</w:t>
            </w:r>
            <w:r w:rsidRPr="00281045">
              <w:rPr>
                <w:rFonts w:ascii="Republika" w:hAnsi="Republika"/>
              </w:rPr>
              <w:t>, sprejet dne _____</w:t>
            </w:r>
          </w:p>
          <w:p w14:paraId="7E0C46D2" w14:textId="77777777" w:rsidR="00280438" w:rsidRPr="00281045" w:rsidRDefault="00280438" w:rsidP="005D0B99">
            <w:pPr>
              <w:numPr>
                <w:ilvl w:val="0"/>
                <w:numId w:val="23"/>
              </w:numPr>
              <w:spacing w:before="240" w:after="120"/>
              <w:contextualSpacing/>
              <w:jc w:val="left"/>
              <w:rPr>
                <w:rFonts w:ascii="Republika" w:hAnsi="Republika"/>
              </w:rPr>
            </w:pPr>
            <w:r w:rsidRPr="00281045">
              <w:rPr>
                <w:rFonts w:ascii="Republika" w:hAnsi="Republika"/>
                <w:i/>
                <w:highlight w:val="lightGray"/>
              </w:rPr>
              <w:t>naziv dokumenta (npr. priročnik PT)</w:t>
            </w:r>
            <w:r w:rsidRPr="00281045">
              <w:rPr>
                <w:rFonts w:ascii="Republika" w:hAnsi="Republika"/>
                <w:i/>
              </w:rPr>
              <w:t>,</w:t>
            </w:r>
            <w:r w:rsidRPr="00281045">
              <w:rPr>
                <w:rFonts w:ascii="Republika" w:hAnsi="Republika"/>
              </w:rPr>
              <w:t xml:space="preserve"> sprejet dne ______</w:t>
            </w:r>
          </w:p>
          <w:p w14:paraId="3805D303" w14:textId="77777777" w:rsidR="00280438" w:rsidRPr="007F2AE2" w:rsidRDefault="00280438" w:rsidP="005D0B99">
            <w:pPr>
              <w:numPr>
                <w:ilvl w:val="0"/>
                <w:numId w:val="23"/>
              </w:numPr>
              <w:spacing w:before="240" w:after="120"/>
              <w:contextualSpacing/>
              <w:jc w:val="left"/>
              <w:rPr>
                <w:rFonts w:ascii="Republika" w:hAnsi="Republika"/>
              </w:rPr>
            </w:pPr>
            <w:r w:rsidRPr="00281045">
              <w:rPr>
                <w:rFonts w:ascii="Republika" w:hAnsi="Republika"/>
                <w:i/>
                <w:highlight w:val="lightGray"/>
              </w:rPr>
              <w:t>naziv dokumenta</w:t>
            </w:r>
            <w:r w:rsidRPr="00281045">
              <w:rPr>
                <w:rFonts w:ascii="Republika" w:hAnsi="Republika"/>
                <w:i/>
              </w:rPr>
              <w:t>,</w:t>
            </w:r>
            <w:r w:rsidRPr="00281045">
              <w:rPr>
                <w:rFonts w:ascii="Republika" w:hAnsi="Republika"/>
              </w:rPr>
              <w:t xml:space="preserve"> sprejet dne _______</w:t>
            </w:r>
          </w:p>
        </w:tc>
      </w:tr>
    </w:tbl>
    <w:p w14:paraId="1C22E01B" w14:textId="77777777" w:rsidR="00280438" w:rsidRDefault="00280438" w:rsidP="00280438">
      <w:pPr>
        <w:rPr>
          <w:rFonts w:ascii="Republika" w:hAnsi="Republika"/>
          <w:b/>
        </w:rPr>
      </w:pPr>
    </w:p>
    <w:p w14:paraId="6393C1D4" w14:textId="77777777" w:rsidR="00280438" w:rsidRPr="00764936" w:rsidRDefault="00280438" w:rsidP="000B56FB">
      <w:pPr>
        <w:pStyle w:val="Naslov4"/>
        <w:numPr>
          <w:ilvl w:val="3"/>
          <w:numId w:val="73"/>
        </w:numPr>
        <w:ind w:left="851" w:hanging="851"/>
      </w:pPr>
      <w:bookmarkStart w:id="723" w:name="_Toc136410250"/>
      <w:bookmarkStart w:id="724" w:name="_Toc140836771"/>
      <w:bookmarkStart w:id="725" w:name="_Toc154140175"/>
      <w:bookmarkStart w:id="726" w:name="_Toc187238071"/>
      <w:r w:rsidRPr="00764936">
        <w:t>Postopki, s katerimi PT spremlja in poroča OU informacije o odkritih nepravilnostih, sumih goljufij in ugotovljenih goljufijah</w:t>
      </w:r>
      <w:bookmarkEnd w:id="723"/>
      <w:bookmarkEnd w:id="724"/>
      <w:bookmarkEnd w:id="725"/>
      <w:bookmarkEnd w:id="726"/>
      <w:r w:rsidRPr="00764936">
        <w:t xml:space="preserve"> </w:t>
      </w:r>
    </w:p>
    <w:p w14:paraId="367FC359" w14:textId="77777777" w:rsidR="00280438" w:rsidRPr="00764936" w:rsidRDefault="00280438" w:rsidP="00280438">
      <w:pPr>
        <w:ind w:left="720"/>
        <w:contextualSpacing/>
        <w:jc w:val="left"/>
        <w:rPr>
          <w:rFonts w:ascii="Republika" w:hAnsi="Republika"/>
        </w:rPr>
      </w:pPr>
    </w:p>
    <w:p w14:paraId="5E7610C3" w14:textId="77777777" w:rsidR="00280438" w:rsidRPr="00DE61AD" w:rsidRDefault="00280438" w:rsidP="00280438">
      <w:pPr>
        <w:spacing w:line="276" w:lineRule="auto"/>
        <w:rPr>
          <w:rFonts w:ascii="Republika" w:hAnsi="Republika" w:cs="Arial"/>
        </w:rPr>
      </w:pPr>
      <w:r w:rsidRPr="00DE61AD">
        <w:rPr>
          <w:rFonts w:ascii="Republika" w:hAnsi="Republika" w:cs="Arial"/>
        </w:rPr>
        <w:t xml:space="preserve">Ti postopki so določeni v </w:t>
      </w:r>
      <w:r>
        <w:rPr>
          <w:rFonts w:ascii="Republika" w:hAnsi="Republika" w:cs="Arial"/>
        </w:rPr>
        <w:t>Navodilih OU za poročanje in spremljanje nepravilnosti pri porabi sredstev evropske kohezijske politike v okviru PEKP 2021-2027</w:t>
      </w:r>
      <w:r w:rsidRPr="00DE61AD">
        <w:rPr>
          <w:rFonts w:ascii="Republika" w:hAnsi="Republika" w:cs="Arial"/>
        </w:rPr>
        <w:t xml:space="preserve">. Vsako četrtletje PT vnese podatke o novo ugotovljenih nepravilnostih v IS </w:t>
      </w:r>
      <w:r>
        <w:rPr>
          <w:rFonts w:ascii="Republika" w:hAnsi="Republika" w:cs="Arial"/>
        </w:rPr>
        <w:t>OU e-MA2</w:t>
      </w:r>
      <w:r w:rsidRPr="00DE61AD">
        <w:rPr>
          <w:rFonts w:ascii="Republika" w:hAnsi="Republika" w:cs="Arial"/>
        </w:rPr>
        <w:t>,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w:t>
      </w:r>
      <w:r>
        <w:rPr>
          <w:rFonts w:ascii="Republika" w:hAnsi="Republika" w:cs="Arial"/>
        </w:rPr>
        <w:t>i</w:t>
      </w:r>
      <w:r w:rsidRPr="00DE61AD">
        <w:rPr>
          <w:rFonts w:ascii="Republika" w:hAnsi="Republika" w:cs="Arial"/>
        </w:rPr>
        <w:t xml:space="preserve"> in pripadajočo dokumentacijo PT vsako četrtletje vnese v modul za poročanje o nepravilnostih v okviru IS </w:t>
      </w:r>
      <w:r>
        <w:rPr>
          <w:rFonts w:ascii="Republika" w:hAnsi="Republika" w:cs="Arial"/>
        </w:rPr>
        <w:t xml:space="preserve">OU </w:t>
      </w:r>
      <w:r w:rsidRPr="00DE61AD">
        <w:rPr>
          <w:rFonts w:ascii="Republika" w:hAnsi="Republika" w:cs="Arial"/>
        </w:rPr>
        <w:t>e</w:t>
      </w:r>
      <w:r>
        <w:rPr>
          <w:rFonts w:ascii="Republika" w:hAnsi="Republika" w:cs="Arial"/>
        </w:rPr>
        <w:t>-</w:t>
      </w:r>
      <w:r w:rsidRPr="00DE61AD">
        <w:rPr>
          <w:rFonts w:ascii="Republika" w:hAnsi="Republika" w:cs="Arial"/>
        </w:rPr>
        <w:t>MA2.</w:t>
      </w:r>
    </w:p>
    <w:p w14:paraId="726DE41A" w14:textId="77777777" w:rsidR="00280438" w:rsidRPr="00764936" w:rsidRDefault="00280438" w:rsidP="00280438">
      <w:pPr>
        <w:rPr>
          <w:rFonts w:ascii="Republika" w:hAnsi="Republika" w:cs="Arial"/>
        </w:rPr>
      </w:pPr>
    </w:p>
    <w:tbl>
      <w:tblPr>
        <w:tblStyle w:val="Tabelamrea5"/>
        <w:tblW w:w="9067" w:type="dxa"/>
        <w:tblLook w:val="04A0" w:firstRow="1" w:lastRow="0" w:firstColumn="1" w:lastColumn="0" w:noHBand="0" w:noVBand="1"/>
      </w:tblPr>
      <w:tblGrid>
        <w:gridCol w:w="2972"/>
        <w:gridCol w:w="6095"/>
      </w:tblGrid>
      <w:tr w:rsidR="00280438" w:rsidRPr="00764936" w14:paraId="600283F5" w14:textId="77777777" w:rsidTr="005D0B99">
        <w:tc>
          <w:tcPr>
            <w:tcW w:w="2972" w:type="dxa"/>
            <w:tcMar>
              <w:left w:w="57" w:type="dxa"/>
              <w:right w:w="57" w:type="dxa"/>
            </w:tcMar>
          </w:tcPr>
          <w:p w14:paraId="7CD49C6C" w14:textId="77777777" w:rsidR="00280438" w:rsidRPr="00281045" w:rsidRDefault="00280438" w:rsidP="005D0B99">
            <w:pPr>
              <w:spacing w:after="40"/>
              <w:jc w:val="left"/>
              <w:rPr>
                <w:rFonts w:ascii="Republika" w:hAnsi="Republika"/>
                <w:b/>
              </w:rPr>
            </w:pPr>
            <w:r w:rsidRPr="00281045">
              <w:rPr>
                <w:rFonts w:ascii="Republika" w:hAnsi="Republika"/>
                <w:b/>
              </w:rPr>
              <w:lastRenderedPageBreak/>
              <w:t>Kratek opis postopkov spremljanja in poročanja o odkritih nepravilnostih, sumih goljufij in ugotovljenih goljufijah</w:t>
            </w:r>
            <w:r w:rsidRPr="00281045">
              <w:rPr>
                <w:rFonts w:ascii="Republika" w:hAnsi="Republika"/>
                <w:b/>
                <w:vertAlign w:val="superscript"/>
              </w:rPr>
              <w:footnoteReference w:id="89"/>
            </w:r>
          </w:p>
        </w:tc>
        <w:tc>
          <w:tcPr>
            <w:tcW w:w="6095" w:type="dxa"/>
            <w:shd w:val="clear" w:color="auto" w:fill="auto"/>
            <w:tcMar>
              <w:left w:w="57" w:type="dxa"/>
              <w:right w:w="57" w:type="dxa"/>
            </w:tcMar>
          </w:tcPr>
          <w:p w14:paraId="0381D97E" w14:textId="77777777" w:rsidR="00280438" w:rsidRDefault="00280438" w:rsidP="005D0B99">
            <w:pPr>
              <w:spacing w:after="40" w:line="276" w:lineRule="auto"/>
              <w:rPr>
                <w:rFonts w:ascii="Republika" w:hAnsi="Republika"/>
                <w:iCs/>
              </w:rPr>
            </w:pPr>
            <w:r w:rsidRPr="00281045">
              <w:rPr>
                <w:rFonts w:ascii="Republika" w:hAnsi="Republika"/>
              </w:rPr>
              <w:t xml:space="preserve">PT ima vzpostavljene postopke za preprečevanje, odkrivanje in odpravljanje nepravilnosti in </w:t>
            </w:r>
            <w:r w:rsidRPr="00281045">
              <w:rPr>
                <w:rFonts w:ascii="Republika" w:hAnsi="Republika" w:cs="Calibri"/>
              </w:rPr>
              <w:t>za izvedbo finančnih popravkov v povezavi z odkritimi posameznimi ali sistemskimi nepravilnostmi v skladu z navodili OU</w:t>
            </w:r>
            <w:r>
              <w:rPr>
                <w:rFonts w:ascii="Republika" w:hAnsi="Republika"/>
                <w:iCs/>
              </w:rPr>
              <w:t>.</w:t>
            </w:r>
          </w:p>
          <w:p w14:paraId="27816CCC" w14:textId="77777777" w:rsidR="00280438" w:rsidRPr="007F4392" w:rsidRDefault="00280438" w:rsidP="005D0B99">
            <w:pPr>
              <w:spacing w:after="40" w:line="276" w:lineRule="auto"/>
              <w:rPr>
                <w:rFonts w:ascii="Republika" w:hAnsi="Republika"/>
                <w:iCs/>
              </w:rPr>
            </w:pPr>
          </w:p>
          <w:p w14:paraId="2B37A687" w14:textId="77777777" w:rsidR="00280438" w:rsidRPr="007E3B96" w:rsidRDefault="00280438" w:rsidP="005D0B99">
            <w:pPr>
              <w:spacing w:after="40" w:line="276" w:lineRule="auto"/>
              <w:rPr>
                <w:rFonts w:ascii="Republika" w:hAnsi="Republika"/>
                <w:iCs/>
              </w:rPr>
            </w:pPr>
            <w:r w:rsidRPr="007F4392">
              <w:rPr>
                <w:rFonts w:ascii="Republika" w:hAnsi="Republika"/>
                <w:iCs/>
              </w:rPr>
              <w:t xml:space="preserve">PT je vzpostavil sistem odkrivanja, poročanja ter ukrepanja v primeru nepravilnosti v okviru finančnega </w:t>
            </w:r>
            <w:proofErr w:type="spellStart"/>
            <w:r w:rsidRPr="007F4392">
              <w:rPr>
                <w:rFonts w:ascii="Republika" w:hAnsi="Republika"/>
                <w:iCs/>
              </w:rPr>
              <w:t>poslovodenja</w:t>
            </w:r>
            <w:proofErr w:type="spellEnd"/>
            <w:r w:rsidRPr="007F4392">
              <w:rPr>
                <w:rFonts w:ascii="Republika" w:hAnsi="Republika"/>
                <w:iCs/>
              </w:rPr>
              <w:t xml:space="preserve"> projektov v skladu z</w:t>
            </w:r>
            <w:r>
              <w:rPr>
                <w:rFonts w:ascii="Republika" w:hAnsi="Republika"/>
                <w:iCs/>
              </w:rPr>
              <w:t xml:space="preserve"> </w:t>
            </w:r>
            <w:r w:rsidRPr="007E3B96">
              <w:rPr>
                <w:rFonts w:ascii="Republika" w:hAnsi="Republika"/>
                <w:iCs/>
              </w:rPr>
              <w:t>Navodili OU za poročanje in spremljanje nepravilnosti pri porabi sredstev evropske kohezijske politike v okviru PEKP za 2021-2027.</w:t>
            </w:r>
          </w:p>
          <w:p w14:paraId="10FC4969" w14:textId="77777777" w:rsidR="00280438" w:rsidRPr="004D125F" w:rsidRDefault="00280438" w:rsidP="005D0B99">
            <w:pPr>
              <w:spacing w:after="40" w:line="276" w:lineRule="auto"/>
              <w:rPr>
                <w:rFonts w:ascii="Republika" w:hAnsi="Republika"/>
                <w:iCs/>
              </w:rPr>
            </w:pPr>
          </w:p>
          <w:p w14:paraId="3998F5BF" w14:textId="77777777" w:rsidR="00280438" w:rsidRDefault="00280438" w:rsidP="005D0B99">
            <w:pPr>
              <w:spacing w:line="276" w:lineRule="auto"/>
              <w:rPr>
                <w:rFonts w:ascii="Republika" w:hAnsi="Republika"/>
                <w:iCs/>
              </w:rPr>
            </w:pPr>
            <w:r w:rsidRPr="007F4392">
              <w:rPr>
                <w:rFonts w:ascii="Republika" w:hAnsi="Republika"/>
                <w:iCs/>
              </w:rPr>
              <w:t xml:space="preserve">Za poročanje </w:t>
            </w:r>
            <w:r>
              <w:rPr>
                <w:rFonts w:ascii="Republika" w:hAnsi="Republika"/>
                <w:iCs/>
              </w:rPr>
              <w:t xml:space="preserve">in posredovanje podatkov </w:t>
            </w:r>
            <w:r w:rsidRPr="007F4392">
              <w:rPr>
                <w:rFonts w:ascii="Republika" w:hAnsi="Republika"/>
                <w:iCs/>
              </w:rPr>
              <w:t xml:space="preserve">o nepravilnostih  na OU je zadolžen PT, ki </w:t>
            </w:r>
            <w:r>
              <w:rPr>
                <w:rFonts w:ascii="Republika" w:hAnsi="Republika"/>
                <w:iCs/>
              </w:rPr>
              <w:t xml:space="preserve">na podlagi poziva </w:t>
            </w:r>
            <w:r w:rsidRPr="007F4392">
              <w:rPr>
                <w:rFonts w:ascii="Republika" w:hAnsi="Republika"/>
                <w:iCs/>
              </w:rPr>
              <w:t>prejme informacije o morebitnih nepravilnostih</w:t>
            </w:r>
            <w:r>
              <w:rPr>
                <w:rFonts w:ascii="Republika" w:hAnsi="Republika"/>
                <w:iCs/>
              </w:rPr>
              <w:t>:</w:t>
            </w:r>
          </w:p>
          <w:p w14:paraId="3C18677F" w14:textId="77777777" w:rsidR="00280438" w:rsidRDefault="00280438" w:rsidP="005D0B99">
            <w:pPr>
              <w:pStyle w:val="Odstavekseznama"/>
              <w:numPr>
                <w:ilvl w:val="0"/>
                <w:numId w:val="31"/>
              </w:numPr>
              <w:spacing w:line="276" w:lineRule="auto"/>
              <w:ind w:left="232" w:hanging="232"/>
              <w:rPr>
                <w:rFonts w:ascii="Republika" w:hAnsi="Republika"/>
                <w:iCs/>
              </w:rPr>
            </w:pPr>
            <w:r w:rsidRPr="00B26E6B">
              <w:rPr>
                <w:rFonts w:ascii="Republika" w:hAnsi="Republika"/>
                <w:iCs/>
              </w:rPr>
              <w:t>od upravičencev (</w:t>
            </w:r>
            <w:proofErr w:type="spellStart"/>
            <w:r w:rsidRPr="00B26E6B">
              <w:rPr>
                <w:rFonts w:ascii="Republika" w:hAnsi="Republika"/>
                <w:iCs/>
              </w:rPr>
              <w:t>samoprijava</w:t>
            </w:r>
            <w:proofErr w:type="spellEnd"/>
            <w:r w:rsidRPr="00B26E6B">
              <w:rPr>
                <w:rFonts w:ascii="Republika" w:hAnsi="Republika"/>
                <w:iCs/>
              </w:rPr>
              <w:t xml:space="preserve">), vključenih v izvajanje evropske kohezijske politike, </w:t>
            </w:r>
          </w:p>
          <w:p w14:paraId="0F473514" w14:textId="77777777" w:rsidR="00280438" w:rsidRDefault="00280438" w:rsidP="005D0B99">
            <w:pPr>
              <w:pStyle w:val="Odstavekseznama"/>
              <w:numPr>
                <w:ilvl w:val="0"/>
                <w:numId w:val="31"/>
              </w:numPr>
              <w:spacing w:line="276" w:lineRule="auto"/>
              <w:ind w:left="232" w:hanging="232"/>
              <w:rPr>
                <w:rFonts w:ascii="Republika" w:hAnsi="Republika"/>
                <w:iCs/>
              </w:rPr>
            </w:pPr>
            <w:r w:rsidRPr="00B26E6B">
              <w:rPr>
                <w:rFonts w:ascii="Republika" w:hAnsi="Republika"/>
                <w:iCs/>
              </w:rPr>
              <w:t>jih sam odkrije v procesu izvajanja upravljalnih preverjanj</w:t>
            </w:r>
            <w:r>
              <w:rPr>
                <w:rFonts w:ascii="Republika" w:hAnsi="Republika"/>
                <w:iCs/>
              </w:rPr>
              <w:t>,</w:t>
            </w:r>
          </w:p>
          <w:p w14:paraId="39CBEDBF" w14:textId="77777777" w:rsidR="00280438" w:rsidRDefault="00280438" w:rsidP="005D0B99">
            <w:pPr>
              <w:pStyle w:val="Odstavekseznama"/>
              <w:numPr>
                <w:ilvl w:val="0"/>
                <w:numId w:val="31"/>
              </w:numPr>
              <w:spacing w:line="276" w:lineRule="auto"/>
              <w:ind w:left="232" w:hanging="232"/>
              <w:rPr>
                <w:rFonts w:ascii="Republika" w:hAnsi="Republika"/>
                <w:iCs/>
              </w:rPr>
            </w:pPr>
            <w:r>
              <w:rPr>
                <w:rFonts w:ascii="Republika" w:hAnsi="Republika"/>
                <w:iCs/>
              </w:rPr>
              <w:t xml:space="preserve">od  </w:t>
            </w:r>
            <w:r w:rsidRPr="00B26E6B">
              <w:rPr>
                <w:rFonts w:ascii="Republika" w:hAnsi="Republika"/>
                <w:iCs/>
              </w:rPr>
              <w:t>revizijski</w:t>
            </w:r>
            <w:r>
              <w:rPr>
                <w:rFonts w:ascii="Republika" w:hAnsi="Republika"/>
                <w:iCs/>
              </w:rPr>
              <w:t>h</w:t>
            </w:r>
            <w:r w:rsidRPr="00B26E6B">
              <w:rPr>
                <w:rFonts w:ascii="Republika" w:hAnsi="Republika"/>
                <w:iCs/>
              </w:rPr>
              <w:t xml:space="preserve"> organ</w:t>
            </w:r>
            <w:r>
              <w:rPr>
                <w:rFonts w:ascii="Republika" w:hAnsi="Republika"/>
                <w:iCs/>
              </w:rPr>
              <w:t>ov</w:t>
            </w:r>
            <w:r w:rsidRPr="00B26E6B">
              <w:rPr>
                <w:rFonts w:ascii="Republika" w:hAnsi="Republika"/>
                <w:iCs/>
              </w:rPr>
              <w:t xml:space="preserve"> (nacionalni</w:t>
            </w:r>
            <w:r>
              <w:rPr>
                <w:rFonts w:ascii="Republika" w:hAnsi="Republika"/>
                <w:iCs/>
              </w:rPr>
              <w:t>h</w:t>
            </w:r>
            <w:r w:rsidRPr="00B26E6B">
              <w:rPr>
                <w:rFonts w:ascii="Republika" w:hAnsi="Republika"/>
                <w:iCs/>
              </w:rPr>
              <w:t xml:space="preserve"> ali na ravni EU) </w:t>
            </w:r>
            <w:r>
              <w:rPr>
                <w:rFonts w:ascii="Republika" w:hAnsi="Republika"/>
                <w:iCs/>
              </w:rPr>
              <w:t>ali</w:t>
            </w:r>
          </w:p>
          <w:p w14:paraId="5F6C9C0A" w14:textId="77777777" w:rsidR="00280438" w:rsidRPr="00B26E6B" w:rsidRDefault="00280438" w:rsidP="005D0B99">
            <w:pPr>
              <w:pStyle w:val="Odstavekseznama"/>
              <w:numPr>
                <w:ilvl w:val="0"/>
                <w:numId w:val="31"/>
              </w:numPr>
              <w:spacing w:line="276" w:lineRule="auto"/>
              <w:ind w:left="232" w:hanging="232"/>
              <w:rPr>
                <w:rFonts w:ascii="Republika" w:hAnsi="Republika"/>
                <w:iCs/>
              </w:rPr>
            </w:pPr>
            <w:r>
              <w:rPr>
                <w:rFonts w:ascii="Republika" w:hAnsi="Republika"/>
                <w:iCs/>
              </w:rPr>
              <w:t xml:space="preserve">od </w:t>
            </w:r>
            <w:r w:rsidRPr="00B26E6B">
              <w:rPr>
                <w:rFonts w:ascii="Republika" w:hAnsi="Republika"/>
                <w:iCs/>
              </w:rPr>
              <w:t>kontroln</w:t>
            </w:r>
            <w:r>
              <w:rPr>
                <w:rFonts w:ascii="Republika" w:hAnsi="Republika"/>
                <w:iCs/>
              </w:rPr>
              <w:t>e</w:t>
            </w:r>
            <w:r w:rsidRPr="00B26E6B">
              <w:rPr>
                <w:rFonts w:ascii="Republika" w:hAnsi="Republika"/>
                <w:iCs/>
              </w:rPr>
              <w:t xml:space="preserve"> enot</w:t>
            </w:r>
            <w:r>
              <w:rPr>
                <w:rFonts w:ascii="Republika" w:hAnsi="Republika"/>
                <w:iCs/>
              </w:rPr>
              <w:t>e</w:t>
            </w:r>
            <w:r w:rsidRPr="00B26E6B">
              <w:rPr>
                <w:rFonts w:ascii="Republika" w:hAnsi="Republika"/>
                <w:iCs/>
              </w:rPr>
              <w:t xml:space="preserve"> organa upravljanja. </w:t>
            </w:r>
          </w:p>
          <w:p w14:paraId="64AB1BCC" w14:textId="77777777" w:rsidR="00280438" w:rsidRDefault="00280438" w:rsidP="005D0B99">
            <w:pPr>
              <w:spacing w:line="276" w:lineRule="auto"/>
              <w:rPr>
                <w:rFonts w:ascii="Republika" w:hAnsi="Republika"/>
              </w:rPr>
            </w:pPr>
          </w:p>
          <w:p w14:paraId="13565E18" w14:textId="77777777" w:rsidR="00280438" w:rsidRDefault="00280438" w:rsidP="005D0B99">
            <w:pPr>
              <w:spacing w:line="276" w:lineRule="auto"/>
              <w:rPr>
                <w:rFonts w:ascii="Republika" w:hAnsi="Republika"/>
                <w:iCs/>
              </w:rPr>
            </w:pPr>
            <w:r>
              <w:rPr>
                <w:rFonts w:ascii="Republika" w:hAnsi="Republika"/>
              </w:rPr>
              <w:t xml:space="preserve">Ugotovljene nepravilnosti (kot tudi posodobitve v preteklosti poročanih nepravilnosti) PT vnese v IS OU e-MA2 ob zaključku vsakega četrtletja.  V primeru ugotovljenih nepravilnosti nad 10.000 evrov EU dela (ali posodobitve le-teh), pa PT podatke in poročilo o tovrstni nepravilnosti v IS OU e-MA2 vnese po uskladitvi z OU. Predhodno usklajeni obrazec </w:t>
            </w:r>
            <w:r>
              <w:rPr>
                <w:rFonts w:ascii="Republika" w:hAnsi="Republika"/>
                <w:iCs/>
              </w:rPr>
              <w:t>podpiše vodja PT.</w:t>
            </w:r>
          </w:p>
          <w:p w14:paraId="7364714B" w14:textId="77777777" w:rsidR="00280438" w:rsidRDefault="00280438" w:rsidP="005D0B99">
            <w:pPr>
              <w:spacing w:after="40" w:line="276" w:lineRule="auto"/>
              <w:rPr>
                <w:rFonts w:ascii="Republika" w:hAnsi="Republika"/>
                <w:iCs/>
              </w:rPr>
            </w:pPr>
          </w:p>
          <w:p w14:paraId="6F5B3B63" w14:textId="77777777" w:rsidR="00280438" w:rsidRDefault="00280438" w:rsidP="005D0B99">
            <w:pPr>
              <w:spacing w:after="40" w:line="276" w:lineRule="auto"/>
              <w:rPr>
                <w:rFonts w:ascii="Republika" w:hAnsi="Republika"/>
                <w:iCs/>
              </w:rPr>
            </w:pPr>
            <w:r>
              <w:rPr>
                <w:rFonts w:ascii="Republika" w:hAnsi="Republika"/>
                <w:iCs/>
              </w:rPr>
              <w:t>Četrtletno poročilo o nepravilnostih, katerega je potrebno do 15. v mesecu po zaključku kvartala vnesti v IS OU e-MA2, vsebuje izpolnjen obrazec za poročanje o nepravilnosti nad 10.000 EUR (</w:t>
            </w:r>
            <w:proofErr w:type="spellStart"/>
            <w:r>
              <w:rPr>
                <w:rFonts w:ascii="Republika" w:hAnsi="Republika"/>
                <w:iCs/>
              </w:rPr>
              <w:t>Follow</w:t>
            </w:r>
            <w:proofErr w:type="spellEnd"/>
            <w:r>
              <w:rPr>
                <w:rFonts w:ascii="Republika" w:hAnsi="Republika"/>
                <w:iCs/>
              </w:rPr>
              <w:t xml:space="preserve"> up poročilo), če je to relevantno.</w:t>
            </w:r>
          </w:p>
          <w:p w14:paraId="1A022999" w14:textId="77777777" w:rsidR="00280438" w:rsidRPr="004D125F" w:rsidRDefault="00280438" w:rsidP="005D0B99">
            <w:pPr>
              <w:spacing w:after="40" w:line="276" w:lineRule="auto"/>
              <w:rPr>
                <w:rFonts w:ascii="Republika" w:hAnsi="Republika" w:cs="Calibri"/>
              </w:rPr>
            </w:pPr>
          </w:p>
        </w:tc>
      </w:tr>
    </w:tbl>
    <w:p w14:paraId="5B8D42BE" w14:textId="77777777" w:rsidR="00280438" w:rsidRDefault="00280438" w:rsidP="00280438">
      <w:pPr>
        <w:rPr>
          <w:rFonts w:ascii="Republika" w:hAnsi="Republika" w:cs="Arial"/>
          <w:i/>
          <w:highlight w:val="lightGray"/>
        </w:rPr>
      </w:pPr>
    </w:p>
    <w:p w14:paraId="04F9CC38" w14:textId="77777777" w:rsidR="00280438" w:rsidRDefault="00280438" w:rsidP="00280438">
      <w:pPr>
        <w:rPr>
          <w:rFonts w:ascii="Republika" w:hAnsi="Republika" w:cs="Arial"/>
          <w:i/>
          <w:highlight w:val="lightGray"/>
        </w:rPr>
      </w:pPr>
    </w:p>
    <w:p w14:paraId="3E453917" w14:textId="77777777" w:rsidR="00F476EC" w:rsidRDefault="00F476EC" w:rsidP="00280438">
      <w:pPr>
        <w:rPr>
          <w:rFonts w:ascii="Republika" w:hAnsi="Republika" w:cs="Arial"/>
          <w:i/>
          <w:highlight w:val="lightGray"/>
        </w:rPr>
      </w:pPr>
    </w:p>
    <w:p w14:paraId="60C81791" w14:textId="77777777" w:rsidR="00F476EC" w:rsidRDefault="00F476EC" w:rsidP="00280438">
      <w:pPr>
        <w:rPr>
          <w:rFonts w:ascii="Republika" w:hAnsi="Republika" w:cs="Arial"/>
          <w:i/>
          <w:highlight w:val="lightGray"/>
        </w:rPr>
      </w:pPr>
    </w:p>
    <w:p w14:paraId="7E1C3B9C" w14:textId="77777777" w:rsidR="00280438" w:rsidRDefault="00280438" w:rsidP="00280438">
      <w:pPr>
        <w:rPr>
          <w:rFonts w:ascii="Republika" w:hAnsi="Republika" w:cs="Arial"/>
          <w:i/>
          <w:highlight w:val="lightGray"/>
        </w:rPr>
      </w:pPr>
    </w:p>
    <w:p w14:paraId="1C27C383" w14:textId="77777777" w:rsidR="00280438" w:rsidRDefault="00280438" w:rsidP="00280438">
      <w:pPr>
        <w:rPr>
          <w:rFonts w:ascii="Republika" w:hAnsi="Republika" w:cs="Arial"/>
          <w:i/>
          <w:highlight w:val="lightGray"/>
        </w:rPr>
      </w:pPr>
    </w:p>
    <w:p w14:paraId="3C844B89" w14:textId="77777777" w:rsidR="00280438" w:rsidRDefault="00280438" w:rsidP="00280438">
      <w:pPr>
        <w:rPr>
          <w:rFonts w:ascii="Republika" w:hAnsi="Republika" w:cs="Arial"/>
          <w:i/>
          <w:highlight w:val="lightGray"/>
        </w:rPr>
      </w:pPr>
    </w:p>
    <w:p w14:paraId="14404BC1" w14:textId="77777777" w:rsidR="001C1911" w:rsidRDefault="001C1911" w:rsidP="00280438">
      <w:pPr>
        <w:rPr>
          <w:rFonts w:ascii="Republika" w:hAnsi="Republika" w:cs="Arial"/>
          <w:i/>
          <w:highlight w:val="lightGray"/>
        </w:rPr>
      </w:pPr>
    </w:p>
    <w:p w14:paraId="3BEEFE52" w14:textId="77777777" w:rsidR="001C1911" w:rsidRDefault="001C1911" w:rsidP="00280438">
      <w:pPr>
        <w:rPr>
          <w:rFonts w:ascii="Republika" w:hAnsi="Republika" w:cs="Arial"/>
          <w:i/>
          <w:highlight w:val="lightGray"/>
        </w:rPr>
      </w:pPr>
    </w:p>
    <w:p w14:paraId="3A52A388" w14:textId="1A145E6F" w:rsidR="00280438" w:rsidRPr="00764936" w:rsidRDefault="001C1911" w:rsidP="001C1911">
      <w:pPr>
        <w:pStyle w:val="Napis"/>
      </w:pPr>
      <w:bookmarkStart w:id="727" w:name="_Toc139005370"/>
      <w:bookmarkStart w:id="728" w:name="_Toc140838862"/>
      <w:bookmarkStart w:id="729" w:name="_Toc154140001"/>
      <w:bookmarkStart w:id="730" w:name="_Toc187222602"/>
      <w:r>
        <w:lastRenderedPageBreak/>
        <w:t xml:space="preserve">Slika </w:t>
      </w:r>
      <w:r>
        <w:fldChar w:fldCharType="begin"/>
      </w:r>
      <w:r>
        <w:instrText xml:space="preserve"> SEQ Slika \* ARABIC </w:instrText>
      </w:r>
      <w:r>
        <w:fldChar w:fldCharType="separate"/>
      </w:r>
      <w:r w:rsidR="00F61B3F">
        <w:rPr>
          <w:noProof/>
        </w:rPr>
        <w:t>36</w:t>
      </w:r>
      <w:r>
        <w:fldChar w:fldCharType="end"/>
      </w:r>
      <w:r w:rsidR="00280438" w:rsidRPr="00764936">
        <w:t>: Interni postopek zbiranja poročil o nepravilnostih</w:t>
      </w:r>
      <w:bookmarkEnd w:id="727"/>
      <w:r w:rsidR="00280438">
        <w:t xml:space="preserve"> na PT MKRR</w:t>
      </w:r>
      <w:bookmarkEnd w:id="728"/>
      <w:bookmarkEnd w:id="729"/>
      <w:bookmarkEnd w:id="730"/>
    </w:p>
    <w:p w14:paraId="0F586D4E" w14:textId="77777777" w:rsidR="00280438" w:rsidRDefault="00280438" w:rsidP="00280438">
      <w:pPr>
        <w:rPr>
          <w:rFonts w:ascii="Republika" w:hAnsi="Republika"/>
        </w:rPr>
      </w:pPr>
      <w:r w:rsidRPr="00764936">
        <w:rPr>
          <w:rFonts w:ascii="Republika" w:hAnsi="Republika"/>
        </w:rPr>
        <w:t xml:space="preserve">                             </w:t>
      </w:r>
      <w:r w:rsidRPr="00106E1A">
        <w:rPr>
          <w:rFonts w:ascii="Republika" w:hAnsi="Republika" w:cs="Arial"/>
          <w:i/>
          <w:noProof/>
          <w:lang w:eastAsia="sl-SI"/>
        </w:rPr>
        <w:drawing>
          <wp:inline distT="0" distB="0" distL="0" distR="0" wp14:anchorId="403DD177" wp14:editId="3394C9DB">
            <wp:extent cx="5724525" cy="2543175"/>
            <wp:effectExtent l="0" t="19050" r="0" b="161925"/>
            <wp:docPr id="1852866777" name="Diagram 1852866777">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7" r:lo="rId208" r:qs="rId209" r:cs="rId210"/>
              </a:graphicData>
            </a:graphic>
          </wp:inline>
        </w:drawing>
      </w:r>
    </w:p>
    <w:p w14:paraId="4E65F518" w14:textId="77777777" w:rsidR="00280438" w:rsidRPr="00764936" w:rsidRDefault="00280438" w:rsidP="00280438">
      <w:pPr>
        <w:rPr>
          <w:rFonts w:ascii="Republika" w:hAnsi="Republika"/>
        </w:rPr>
      </w:pPr>
      <w:r w:rsidRPr="00764936">
        <w:rPr>
          <w:rFonts w:ascii="Republika" w:hAnsi="Republika"/>
        </w:rPr>
        <w:t xml:space="preserve">     </w:t>
      </w:r>
    </w:p>
    <w:p w14:paraId="3C758517" w14:textId="77777777" w:rsidR="00280438" w:rsidRDefault="00280438" w:rsidP="00D900C9">
      <w:pPr>
        <w:rPr>
          <w:rFonts w:ascii="Republika" w:hAnsi="Republika" w:cs="Arial"/>
          <w:iCs/>
          <w:noProof/>
          <w:lang w:eastAsia="sl-SI"/>
        </w:rPr>
      </w:pPr>
    </w:p>
    <w:p w14:paraId="118B47E2" w14:textId="77777777" w:rsidR="001C1911" w:rsidRDefault="001C1911" w:rsidP="00D900C9">
      <w:pPr>
        <w:rPr>
          <w:rFonts w:ascii="Republika" w:hAnsi="Republika" w:cs="Arial"/>
          <w:iCs/>
          <w:noProof/>
          <w:lang w:eastAsia="sl-SI"/>
        </w:rPr>
      </w:pPr>
    </w:p>
    <w:p w14:paraId="7AF1420D" w14:textId="77777777" w:rsidR="001C1911" w:rsidRDefault="001C1911" w:rsidP="00D900C9">
      <w:pPr>
        <w:rPr>
          <w:rFonts w:ascii="Republika" w:hAnsi="Republika" w:cs="Arial"/>
          <w:iCs/>
          <w:noProof/>
          <w:lang w:eastAsia="sl-SI"/>
        </w:rPr>
      </w:pPr>
    </w:p>
    <w:p w14:paraId="0877EB74" w14:textId="77777777" w:rsidR="001C1911" w:rsidRDefault="001C1911" w:rsidP="00D900C9">
      <w:pPr>
        <w:rPr>
          <w:rFonts w:ascii="Republika" w:hAnsi="Republika" w:cs="Arial"/>
          <w:iCs/>
          <w:noProof/>
          <w:lang w:eastAsia="sl-SI"/>
        </w:rPr>
      </w:pPr>
    </w:p>
    <w:p w14:paraId="725D65F8" w14:textId="77777777" w:rsidR="001C1911" w:rsidRDefault="001C1911" w:rsidP="00D900C9">
      <w:pPr>
        <w:rPr>
          <w:rFonts w:ascii="Republika" w:hAnsi="Republika" w:cs="Arial"/>
          <w:iCs/>
          <w:noProof/>
          <w:lang w:eastAsia="sl-SI"/>
        </w:rPr>
      </w:pPr>
    </w:p>
    <w:p w14:paraId="076A5042" w14:textId="77777777" w:rsidR="001C1911" w:rsidRDefault="001C1911" w:rsidP="00D900C9">
      <w:pPr>
        <w:rPr>
          <w:rFonts w:ascii="Republika" w:hAnsi="Republika" w:cs="Arial"/>
          <w:iCs/>
          <w:noProof/>
          <w:lang w:eastAsia="sl-SI"/>
        </w:rPr>
      </w:pPr>
    </w:p>
    <w:p w14:paraId="4C937B52" w14:textId="77777777" w:rsidR="001C1911" w:rsidRDefault="001C1911" w:rsidP="00D900C9">
      <w:pPr>
        <w:rPr>
          <w:rFonts w:ascii="Republika" w:hAnsi="Republika" w:cs="Arial"/>
          <w:iCs/>
          <w:noProof/>
          <w:lang w:eastAsia="sl-SI"/>
        </w:rPr>
      </w:pPr>
    </w:p>
    <w:p w14:paraId="75949656" w14:textId="77777777" w:rsidR="001C1911" w:rsidRDefault="001C1911" w:rsidP="00D900C9">
      <w:pPr>
        <w:rPr>
          <w:rFonts w:ascii="Republika" w:hAnsi="Republika" w:cs="Arial"/>
          <w:iCs/>
          <w:noProof/>
          <w:lang w:eastAsia="sl-SI"/>
        </w:rPr>
      </w:pPr>
    </w:p>
    <w:p w14:paraId="3A823A05" w14:textId="77777777" w:rsidR="001C1911" w:rsidRDefault="001C1911" w:rsidP="00D900C9">
      <w:pPr>
        <w:rPr>
          <w:rFonts w:ascii="Republika" w:hAnsi="Republika" w:cs="Arial"/>
          <w:iCs/>
          <w:noProof/>
          <w:lang w:eastAsia="sl-SI"/>
        </w:rPr>
      </w:pPr>
    </w:p>
    <w:p w14:paraId="4E17C6A0" w14:textId="77777777" w:rsidR="001C1911" w:rsidRDefault="001C1911" w:rsidP="00D900C9">
      <w:pPr>
        <w:rPr>
          <w:rFonts w:ascii="Republika" w:hAnsi="Republika" w:cs="Arial"/>
          <w:iCs/>
          <w:noProof/>
          <w:lang w:eastAsia="sl-SI"/>
        </w:rPr>
      </w:pPr>
    </w:p>
    <w:p w14:paraId="090A37E5" w14:textId="77777777" w:rsidR="001C1911" w:rsidRDefault="001C1911" w:rsidP="00D900C9">
      <w:pPr>
        <w:rPr>
          <w:rFonts w:ascii="Republika" w:hAnsi="Republika" w:cs="Arial"/>
          <w:iCs/>
          <w:noProof/>
          <w:lang w:eastAsia="sl-SI"/>
        </w:rPr>
      </w:pPr>
    </w:p>
    <w:p w14:paraId="2242427F" w14:textId="77777777" w:rsidR="001C1911" w:rsidRDefault="001C1911" w:rsidP="00D900C9">
      <w:pPr>
        <w:rPr>
          <w:rFonts w:ascii="Republika" w:hAnsi="Republika" w:cs="Arial"/>
          <w:iCs/>
          <w:noProof/>
          <w:lang w:eastAsia="sl-SI"/>
        </w:rPr>
      </w:pPr>
    </w:p>
    <w:p w14:paraId="3B4F6CA5" w14:textId="77777777" w:rsidR="001C1911" w:rsidRDefault="001C1911" w:rsidP="00D900C9">
      <w:pPr>
        <w:rPr>
          <w:rFonts w:ascii="Republika" w:hAnsi="Republika" w:cs="Arial"/>
          <w:iCs/>
          <w:noProof/>
          <w:lang w:eastAsia="sl-SI"/>
        </w:rPr>
      </w:pPr>
    </w:p>
    <w:p w14:paraId="54871425" w14:textId="77777777" w:rsidR="001C1911" w:rsidRDefault="001C1911" w:rsidP="00D900C9">
      <w:pPr>
        <w:rPr>
          <w:rFonts w:ascii="Republika" w:hAnsi="Republika" w:cs="Arial"/>
          <w:iCs/>
          <w:noProof/>
          <w:lang w:eastAsia="sl-SI"/>
        </w:rPr>
      </w:pPr>
    </w:p>
    <w:p w14:paraId="31ADA8C6" w14:textId="77777777" w:rsidR="001C1911" w:rsidRPr="00C53CC6" w:rsidRDefault="001C1911" w:rsidP="00D900C9">
      <w:pPr>
        <w:rPr>
          <w:rFonts w:ascii="Republika" w:hAnsi="Republika" w:cs="Arial"/>
          <w:iCs/>
          <w:noProof/>
          <w:lang w:eastAsia="sl-SI"/>
        </w:rPr>
      </w:pPr>
    </w:p>
    <w:p w14:paraId="5231EE49" w14:textId="77777777" w:rsidR="00C53CC6" w:rsidRPr="00C53CC6" w:rsidRDefault="00C53CC6" w:rsidP="00D900C9">
      <w:pPr>
        <w:rPr>
          <w:rFonts w:ascii="Republika" w:hAnsi="Republika" w:cs="Arial"/>
          <w:iCs/>
          <w:noProof/>
          <w:lang w:eastAsia="sl-SI"/>
        </w:rPr>
      </w:pPr>
    </w:p>
    <w:p w14:paraId="4C05C936" w14:textId="77777777" w:rsidR="00C53CC6" w:rsidRPr="00C53CC6" w:rsidRDefault="00C53CC6" w:rsidP="00D900C9">
      <w:pPr>
        <w:rPr>
          <w:rFonts w:ascii="Republika" w:hAnsi="Republika" w:cs="Arial"/>
          <w:iCs/>
          <w:noProof/>
          <w:lang w:eastAsia="sl-SI"/>
        </w:rPr>
      </w:pPr>
    </w:p>
    <w:p w14:paraId="639D1D44" w14:textId="77777777" w:rsidR="00C53CC6" w:rsidRPr="00C53CC6" w:rsidRDefault="00C53CC6" w:rsidP="00D900C9">
      <w:pPr>
        <w:rPr>
          <w:rFonts w:ascii="Republika" w:hAnsi="Republika" w:cs="Arial"/>
          <w:iCs/>
          <w:noProof/>
          <w:lang w:eastAsia="sl-SI"/>
        </w:rPr>
      </w:pPr>
    </w:p>
    <w:p w14:paraId="1B60A05B" w14:textId="12D07ECC" w:rsidR="00764936" w:rsidRPr="00C53CC6" w:rsidRDefault="00764936" w:rsidP="00D900C9">
      <w:pPr>
        <w:rPr>
          <w:rFonts w:ascii="Republika" w:hAnsi="Republika"/>
          <w:iCs/>
        </w:rPr>
      </w:pPr>
      <w:r w:rsidRPr="00C53CC6">
        <w:rPr>
          <w:rFonts w:ascii="Republika" w:hAnsi="Republika"/>
          <w:iCs/>
        </w:rPr>
        <w:t xml:space="preserve">                                  </w:t>
      </w:r>
    </w:p>
    <w:p w14:paraId="305793F7" w14:textId="77777777" w:rsidR="004D35CC" w:rsidRPr="00190567" w:rsidRDefault="004D35CC" w:rsidP="000B56FB">
      <w:pPr>
        <w:pStyle w:val="Naslov2"/>
        <w:numPr>
          <w:ilvl w:val="1"/>
          <w:numId w:val="73"/>
        </w:numPr>
        <w:ind w:left="851" w:hanging="851"/>
      </w:pPr>
      <w:bookmarkStart w:id="731" w:name="_Toc154140176"/>
      <w:bookmarkStart w:id="732" w:name="_Toc187238072"/>
      <w:r w:rsidRPr="00190567">
        <w:lastRenderedPageBreak/>
        <w:t xml:space="preserve">MINISTRSTVO ZA </w:t>
      </w:r>
      <w:r w:rsidRPr="00113FBC">
        <w:t>NARAVNE</w:t>
      </w:r>
      <w:r w:rsidRPr="00190567">
        <w:t xml:space="preserve"> VIRE IN PROSTOR</w:t>
      </w:r>
      <w:bookmarkEnd w:id="731"/>
      <w:bookmarkEnd w:id="732"/>
    </w:p>
    <w:p w14:paraId="59C8A32C" w14:textId="1C16A747" w:rsidR="008D4E56" w:rsidRDefault="008D4E56" w:rsidP="005847AC"/>
    <w:p w14:paraId="22D4E8AE" w14:textId="77777777" w:rsidR="00113FBC" w:rsidRPr="00706E24" w:rsidRDefault="00113FBC" w:rsidP="000B56FB">
      <w:pPr>
        <w:pStyle w:val="Naslov3"/>
        <w:numPr>
          <w:ilvl w:val="2"/>
          <w:numId w:val="73"/>
        </w:numPr>
        <w:ind w:left="851" w:hanging="851"/>
      </w:pPr>
      <w:bookmarkStart w:id="733" w:name="_Toc140836780"/>
      <w:bookmarkStart w:id="734" w:name="_Toc154140177"/>
      <w:bookmarkStart w:id="735" w:name="_Toc187238073"/>
      <w:r w:rsidRPr="00113FBC">
        <w:t>KONTAKTNI</w:t>
      </w:r>
      <w:r w:rsidRPr="00706E24">
        <w:t xml:space="preserve"> PODATKI</w:t>
      </w:r>
      <w:bookmarkEnd w:id="733"/>
      <w:bookmarkEnd w:id="734"/>
      <w:bookmarkEnd w:id="735"/>
    </w:p>
    <w:p w14:paraId="5CEF0E16" w14:textId="77777777" w:rsidR="00113FBC" w:rsidRPr="00706E24" w:rsidRDefault="00113FBC" w:rsidP="00113FBC">
      <w:pPr>
        <w:spacing w:after="0"/>
        <w:rPr>
          <w:rFonts w:ascii="Republika" w:hAnsi="Republika"/>
        </w:rPr>
      </w:pPr>
    </w:p>
    <w:tbl>
      <w:tblPr>
        <w:tblStyle w:val="Tabelamrea6"/>
        <w:tblW w:w="9067" w:type="dxa"/>
        <w:tblLook w:val="04A0" w:firstRow="1" w:lastRow="0" w:firstColumn="1" w:lastColumn="0" w:noHBand="0" w:noVBand="1"/>
      </w:tblPr>
      <w:tblGrid>
        <w:gridCol w:w="3681"/>
        <w:gridCol w:w="5386"/>
      </w:tblGrid>
      <w:tr w:rsidR="00113FBC" w:rsidRPr="00706E24" w14:paraId="2AFF836B" w14:textId="77777777" w:rsidTr="005D0B99">
        <w:trPr>
          <w:trHeight w:val="168"/>
        </w:trPr>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9FC48A5" w14:textId="77777777" w:rsidR="00113FBC" w:rsidRPr="00706E24" w:rsidRDefault="00113FBC" w:rsidP="005D0B99">
            <w:pPr>
              <w:spacing w:line="276" w:lineRule="auto"/>
              <w:jc w:val="left"/>
              <w:rPr>
                <w:rFonts w:ascii="Republika" w:hAnsi="Republika"/>
              </w:rPr>
            </w:pPr>
            <w:r w:rsidRPr="00706E24">
              <w:rPr>
                <w:rFonts w:ascii="Republika" w:hAnsi="Republika"/>
              </w:rPr>
              <w:t>Polni naziv (Akronim):</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E7BB5F0" w14:textId="77777777" w:rsidR="00113FBC" w:rsidRPr="00706E24" w:rsidRDefault="00113FBC" w:rsidP="005D0B99">
            <w:pPr>
              <w:spacing w:line="276" w:lineRule="auto"/>
              <w:jc w:val="left"/>
              <w:rPr>
                <w:rFonts w:ascii="Republika" w:hAnsi="Republika"/>
              </w:rPr>
            </w:pPr>
            <w:r w:rsidRPr="00706E24">
              <w:rPr>
                <w:rFonts w:ascii="Republika" w:hAnsi="Republika"/>
                <w:b/>
              </w:rPr>
              <w:t>Ministrstvo za naravne vire in prostor (MNVP)</w:t>
            </w:r>
          </w:p>
        </w:tc>
      </w:tr>
      <w:tr w:rsidR="00113FBC" w:rsidRPr="00706E24" w14:paraId="03E47634" w14:textId="77777777" w:rsidTr="005D0B99">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61616F" w14:textId="77777777" w:rsidR="00113FBC" w:rsidRPr="00706E24" w:rsidRDefault="00113FBC" w:rsidP="005D0B99">
            <w:pPr>
              <w:spacing w:line="276" w:lineRule="auto"/>
              <w:jc w:val="left"/>
              <w:rPr>
                <w:rFonts w:ascii="Republika" w:hAnsi="Republika"/>
              </w:rPr>
            </w:pPr>
            <w:r w:rsidRPr="00706E24">
              <w:rPr>
                <w:rFonts w:ascii="Republika" w:hAnsi="Republika"/>
              </w:rPr>
              <w:t>Naslov:</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E3B6B0" w14:textId="77777777" w:rsidR="00113FBC" w:rsidRPr="00706E24" w:rsidRDefault="00113FBC" w:rsidP="005D0B99">
            <w:pPr>
              <w:spacing w:line="276" w:lineRule="auto"/>
              <w:jc w:val="left"/>
              <w:rPr>
                <w:rFonts w:ascii="Republika" w:hAnsi="Republika"/>
                <w:i/>
              </w:rPr>
            </w:pPr>
            <w:r w:rsidRPr="00706E24">
              <w:rPr>
                <w:rFonts w:ascii="Republika" w:hAnsi="Republika"/>
                <w:b/>
              </w:rPr>
              <w:t>Dunajska cesta 48</w:t>
            </w:r>
          </w:p>
        </w:tc>
      </w:tr>
      <w:tr w:rsidR="00113FBC" w:rsidRPr="00706E24" w14:paraId="36429CE3" w14:textId="77777777" w:rsidTr="005D0B99">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E974A75" w14:textId="77777777" w:rsidR="00113FBC" w:rsidRPr="00706E24" w:rsidRDefault="00113FBC" w:rsidP="005D0B99">
            <w:pPr>
              <w:spacing w:line="276" w:lineRule="auto"/>
              <w:jc w:val="left"/>
              <w:rPr>
                <w:rFonts w:ascii="Republika" w:hAnsi="Republika"/>
              </w:rPr>
            </w:pPr>
            <w:r w:rsidRPr="00706E24">
              <w:rPr>
                <w:rFonts w:ascii="Republika" w:hAnsi="Republika"/>
              </w:rPr>
              <w:t>Ime in priimek ministra:</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1052BB" w14:textId="77777777" w:rsidR="00113FBC" w:rsidRPr="00706E24" w:rsidRDefault="00113FBC" w:rsidP="005D0B99">
            <w:pPr>
              <w:spacing w:line="276" w:lineRule="auto"/>
              <w:jc w:val="left"/>
              <w:rPr>
                <w:rFonts w:ascii="Republika" w:hAnsi="Republika"/>
                <w:i/>
              </w:rPr>
            </w:pPr>
            <w:r w:rsidRPr="00706E24">
              <w:rPr>
                <w:rFonts w:ascii="Republika" w:hAnsi="Republika"/>
                <w:b/>
              </w:rPr>
              <w:t>Jože Novak, minister</w:t>
            </w:r>
          </w:p>
        </w:tc>
      </w:tr>
      <w:tr w:rsidR="00113FBC" w:rsidRPr="00706E24" w14:paraId="76BEDFE0" w14:textId="77777777" w:rsidTr="005D0B99">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48978D9" w14:textId="77777777" w:rsidR="00113FBC" w:rsidRPr="00706E24" w:rsidRDefault="00113FBC" w:rsidP="005D0B99">
            <w:pPr>
              <w:spacing w:line="276" w:lineRule="auto"/>
              <w:jc w:val="left"/>
              <w:rPr>
                <w:rFonts w:ascii="Republika" w:hAnsi="Republika"/>
              </w:rPr>
            </w:pPr>
            <w:r w:rsidRPr="00706E24">
              <w:rPr>
                <w:rFonts w:ascii="Republika" w:hAnsi="Republika"/>
              </w:rPr>
              <w:t xml:space="preserve">Ime in priimek ter funkcija odgovorne </w:t>
            </w:r>
            <w:r w:rsidRPr="00706E24">
              <w:rPr>
                <w:rFonts w:ascii="Republika" w:hAnsi="Republika"/>
                <w:u w:val="single"/>
              </w:rPr>
              <w:t>osebe za izvajanje</w:t>
            </w:r>
            <w:r w:rsidRPr="00706E24">
              <w:rPr>
                <w:rFonts w:ascii="Republika" w:hAnsi="Republika"/>
              </w:rPr>
              <w:t xml:space="preserve"> aktivnosti PEKP (vodja posredniškega telesa):</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8EDE225" w14:textId="77777777" w:rsidR="00113FBC" w:rsidRPr="00706E24" w:rsidRDefault="00113FBC" w:rsidP="005D0B99">
            <w:pPr>
              <w:spacing w:line="276" w:lineRule="auto"/>
              <w:jc w:val="left"/>
              <w:rPr>
                <w:rFonts w:ascii="Republika" w:hAnsi="Republika"/>
                <w:b/>
              </w:rPr>
            </w:pPr>
            <w:r w:rsidRPr="00706E24">
              <w:rPr>
                <w:rFonts w:ascii="Republika" w:hAnsi="Republika"/>
                <w:b/>
              </w:rPr>
              <w:t>Mojca Kavčič, direktorica Urada za evropska sredstva</w:t>
            </w:r>
          </w:p>
          <w:p w14:paraId="79095997" w14:textId="77777777" w:rsidR="00113FBC" w:rsidRPr="00706E24" w:rsidRDefault="00113FBC" w:rsidP="005D0B99">
            <w:pPr>
              <w:spacing w:line="276" w:lineRule="auto"/>
              <w:jc w:val="left"/>
              <w:rPr>
                <w:rFonts w:ascii="Republika" w:hAnsi="Republika"/>
                <w:b/>
              </w:rPr>
            </w:pPr>
          </w:p>
        </w:tc>
      </w:tr>
      <w:tr w:rsidR="00113FBC" w:rsidRPr="00706E24" w14:paraId="788D4FA2" w14:textId="77777777" w:rsidTr="005D0B99">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39F957B" w14:textId="77777777" w:rsidR="00113FBC" w:rsidRPr="00706E24" w:rsidRDefault="00113FBC" w:rsidP="005D0B99">
            <w:pPr>
              <w:spacing w:line="276" w:lineRule="auto"/>
              <w:jc w:val="left"/>
              <w:rPr>
                <w:rFonts w:ascii="Republika" w:hAnsi="Republika"/>
              </w:rPr>
            </w:pPr>
            <w:r w:rsidRPr="00706E24">
              <w:rPr>
                <w:rFonts w:ascii="Republika" w:hAnsi="Republika"/>
              </w:rPr>
              <w:t>E-pošta odgovorne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C3641F5" w14:textId="77777777" w:rsidR="00113FBC" w:rsidRPr="00706E24" w:rsidRDefault="00E646BC" w:rsidP="005D0B99">
            <w:pPr>
              <w:spacing w:line="276" w:lineRule="auto"/>
              <w:rPr>
                <w:rFonts w:ascii="Republika" w:hAnsi="Republika"/>
                <w:b/>
                <w:highlight w:val="lightGray"/>
              </w:rPr>
            </w:pPr>
            <w:hyperlink r:id="rId212" w:history="1">
              <w:r w:rsidR="00113FBC" w:rsidRPr="00706E24">
                <w:rPr>
                  <w:rStyle w:val="Hiperpovezava"/>
                  <w:rFonts w:ascii="Republika" w:hAnsi="Republika"/>
                  <w:b/>
                </w:rPr>
                <w:t>mojca.kavcic1@gov.si</w:t>
              </w:r>
            </w:hyperlink>
          </w:p>
        </w:tc>
      </w:tr>
      <w:tr w:rsidR="00113FBC" w:rsidRPr="00706E24" w14:paraId="11C8DFEC" w14:textId="77777777" w:rsidTr="005D0B99">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034EEF6" w14:textId="77777777" w:rsidR="00113FBC" w:rsidRPr="00706E24" w:rsidRDefault="00113FBC" w:rsidP="005D0B99">
            <w:pPr>
              <w:spacing w:line="276" w:lineRule="auto"/>
              <w:jc w:val="left"/>
              <w:rPr>
                <w:rFonts w:ascii="Republika" w:hAnsi="Republika"/>
              </w:rPr>
            </w:pPr>
            <w:r w:rsidRPr="00706E24">
              <w:rPr>
                <w:rFonts w:ascii="Republika" w:hAnsi="Republika"/>
              </w:rPr>
              <w:t>Tel. št. odgovorne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9C04FF9" w14:textId="77777777" w:rsidR="00113FBC" w:rsidRPr="00706E24" w:rsidRDefault="00113FBC" w:rsidP="005D0B99">
            <w:pPr>
              <w:spacing w:line="276" w:lineRule="auto"/>
              <w:rPr>
                <w:rFonts w:ascii="Republika" w:hAnsi="Republika"/>
                <w:b/>
                <w:highlight w:val="lightGray"/>
              </w:rPr>
            </w:pPr>
            <w:r w:rsidRPr="00706E24">
              <w:rPr>
                <w:rFonts w:ascii="Republika" w:hAnsi="Republika"/>
                <w:b/>
              </w:rPr>
              <w:t>01 478 7146</w:t>
            </w:r>
          </w:p>
        </w:tc>
      </w:tr>
      <w:tr w:rsidR="00113FBC" w:rsidRPr="00706E24" w14:paraId="050FE52F" w14:textId="77777777" w:rsidTr="005D0B99">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4319C1" w14:textId="77777777" w:rsidR="00113FBC" w:rsidRPr="00706E24" w:rsidRDefault="00113FBC" w:rsidP="005D0B99">
            <w:pPr>
              <w:spacing w:line="276" w:lineRule="auto"/>
              <w:jc w:val="left"/>
              <w:rPr>
                <w:rFonts w:ascii="Republika" w:hAnsi="Republika"/>
              </w:rPr>
            </w:pPr>
            <w:r w:rsidRPr="00706E24">
              <w:rPr>
                <w:rFonts w:ascii="Republika" w:hAnsi="Republika"/>
              </w:rPr>
              <w:t xml:space="preserve">Ime in priimek kontaktne osebe, ki je na voljo </w:t>
            </w:r>
            <w:r w:rsidRPr="00706E24">
              <w:rPr>
                <w:rFonts w:ascii="Republika" w:hAnsi="Republika"/>
                <w:u w:val="single"/>
              </w:rPr>
              <w:t>za podajo informacij:</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33FE3B8" w14:textId="77777777" w:rsidR="00113FBC" w:rsidRPr="00706E24" w:rsidRDefault="00113FBC" w:rsidP="005D0B99">
            <w:pPr>
              <w:spacing w:line="276" w:lineRule="auto"/>
              <w:rPr>
                <w:rFonts w:ascii="Republika" w:hAnsi="Republika"/>
                <w:b/>
                <w:bCs/>
              </w:rPr>
            </w:pPr>
            <w:r w:rsidRPr="00706E24">
              <w:rPr>
                <w:rFonts w:ascii="Republika" w:hAnsi="Republika"/>
                <w:b/>
                <w:bCs/>
              </w:rPr>
              <w:t>Urška Bračun, vodja Sektorja za razvojna sredstva</w:t>
            </w:r>
          </w:p>
        </w:tc>
      </w:tr>
      <w:tr w:rsidR="00113FBC" w:rsidRPr="00706E24" w14:paraId="60D96CF2" w14:textId="77777777" w:rsidTr="005D0B99">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DD7FFA9" w14:textId="77777777" w:rsidR="00113FBC" w:rsidRPr="00706E24" w:rsidRDefault="00113FBC" w:rsidP="005D0B99">
            <w:pPr>
              <w:spacing w:line="276" w:lineRule="auto"/>
              <w:jc w:val="left"/>
              <w:rPr>
                <w:rFonts w:ascii="Republika" w:hAnsi="Republika"/>
              </w:rPr>
            </w:pPr>
            <w:r w:rsidRPr="00706E24">
              <w:rPr>
                <w:rFonts w:ascii="Republika" w:hAnsi="Republika"/>
              </w:rPr>
              <w:t>E-pošta kontaktne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77CA16" w14:textId="77777777" w:rsidR="00113FBC" w:rsidRPr="00706E24" w:rsidRDefault="00E646BC" w:rsidP="005D0B99">
            <w:pPr>
              <w:spacing w:line="276" w:lineRule="auto"/>
              <w:jc w:val="left"/>
              <w:rPr>
                <w:rFonts w:ascii="Republika" w:hAnsi="Republika"/>
                <w:b/>
                <w:bCs/>
              </w:rPr>
            </w:pPr>
            <w:hyperlink r:id="rId213" w:history="1">
              <w:r w:rsidR="00113FBC" w:rsidRPr="00706E24">
                <w:rPr>
                  <w:rStyle w:val="Hiperpovezava"/>
                  <w:rFonts w:ascii="Republika" w:hAnsi="Republika"/>
                  <w:b/>
                  <w:bCs/>
                </w:rPr>
                <w:t>urska.bracun@gov.si</w:t>
              </w:r>
            </w:hyperlink>
          </w:p>
          <w:p w14:paraId="7890AA12" w14:textId="77777777" w:rsidR="00113FBC" w:rsidRPr="00706E24" w:rsidRDefault="00113FBC" w:rsidP="005D0B99">
            <w:pPr>
              <w:spacing w:line="276" w:lineRule="auto"/>
              <w:jc w:val="left"/>
              <w:rPr>
                <w:rFonts w:ascii="Republika" w:hAnsi="Republika"/>
                <w:b/>
                <w:bCs/>
              </w:rPr>
            </w:pPr>
          </w:p>
        </w:tc>
      </w:tr>
      <w:tr w:rsidR="00113FBC" w:rsidRPr="00706E24" w14:paraId="5580C81D" w14:textId="77777777" w:rsidTr="005D0B99">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0357C39" w14:textId="77777777" w:rsidR="00113FBC" w:rsidRPr="00706E24" w:rsidRDefault="00113FBC" w:rsidP="005D0B99">
            <w:pPr>
              <w:spacing w:line="276" w:lineRule="auto"/>
              <w:jc w:val="left"/>
              <w:rPr>
                <w:rFonts w:ascii="Republika" w:hAnsi="Republika"/>
              </w:rPr>
            </w:pPr>
            <w:r w:rsidRPr="00706E24">
              <w:rPr>
                <w:rFonts w:ascii="Republika" w:hAnsi="Republika"/>
              </w:rPr>
              <w:t>Tel. št. kontaktne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EEB574B" w14:textId="77777777" w:rsidR="00113FBC" w:rsidRPr="00706E24" w:rsidRDefault="00113FBC" w:rsidP="005D0B99">
            <w:pPr>
              <w:spacing w:line="276" w:lineRule="auto"/>
              <w:jc w:val="left"/>
              <w:rPr>
                <w:rFonts w:ascii="Republika" w:hAnsi="Republika"/>
                <w:b/>
                <w:bCs/>
              </w:rPr>
            </w:pPr>
            <w:r w:rsidRPr="00706E24">
              <w:rPr>
                <w:rFonts w:ascii="Republika" w:hAnsi="Republika"/>
                <w:b/>
                <w:bCs/>
              </w:rPr>
              <w:t>01 478 7348</w:t>
            </w:r>
          </w:p>
        </w:tc>
      </w:tr>
      <w:tr w:rsidR="00113FBC" w:rsidRPr="00706E24" w14:paraId="14DE6B89" w14:textId="77777777" w:rsidTr="005D0B99">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89E1B8" w14:textId="77777777" w:rsidR="00113FBC" w:rsidRPr="00706E24" w:rsidRDefault="00113FBC" w:rsidP="005D0B99">
            <w:pPr>
              <w:spacing w:line="276" w:lineRule="auto"/>
              <w:jc w:val="left"/>
              <w:rPr>
                <w:rFonts w:ascii="Republika" w:hAnsi="Republika"/>
              </w:rPr>
            </w:pPr>
            <w:r w:rsidRPr="00706E24">
              <w:rPr>
                <w:rFonts w:ascii="Republika" w:hAnsi="Republika"/>
              </w:rPr>
              <w:t>Ime in priimek osebe, ki je član OzS:</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CA519DF" w14:textId="77777777" w:rsidR="00113FBC" w:rsidRPr="00706E24" w:rsidRDefault="00113FBC" w:rsidP="005D0B99">
            <w:pPr>
              <w:spacing w:line="276" w:lineRule="auto"/>
              <w:rPr>
                <w:rFonts w:ascii="Republika" w:hAnsi="Republika"/>
                <w:b/>
                <w:highlight w:val="lightGray"/>
              </w:rPr>
            </w:pPr>
            <w:r w:rsidRPr="00706E24">
              <w:rPr>
                <w:rFonts w:ascii="Republika" w:hAnsi="Republika"/>
                <w:b/>
              </w:rPr>
              <w:t xml:space="preserve">Mojca Kavčič </w:t>
            </w:r>
          </w:p>
        </w:tc>
      </w:tr>
      <w:tr w:rsidR="00113FBC" w:rsidRPr="00706E24" w14:paraId="3405A69A" w14:textId="77777777" w:rsidTr="005D0B99">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D0336C" w14:textId="31EA26FE" w:rsidR="00113FBC" w:rsidRPr="00706E24" w:rsidRDefault="00113FBC" w:rsidP="005D0B99">
            <w:pPr>
              <w:spacing w:line="276" w:lineRule="auto"/>
              <w:jc w:val="left"/>
              <w:rPr>
                <w:rFonts w:ascii="Republika" w:hAnsi="Republika"/>
              </w:rPr>
            </w:pPr>
            <w:r w:rsidRPr="00706E24">
              <w:rPr>
                <w:rFonts w:ascii="Republika" w:hAnsi="Republika"/>
              </w:rPr>
              <w:t>Sporazum o načinu izvajanja nalog:</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51891B" w14:textId="77777777" w:rsidR="00113FBC" w:rsidRPr="00706E24" w:rsidRDefault="00113FBC" w:rsidP="005D0B99">
            <w:pPr>
              <w:spacing w:line="276" w:lineRule="auto"/>
              <w:rPr>
                <w:rFonts w:ascii="Republika" w:hAnsi="Republika"/>
                <w:b/>
              </w:rPr>
            </w:pPr>
            <w:r w:rsidRPr="00706E24">
              <w:rPr>
                <w:rFonts w:ascii="Republika" w:hAnsi="Republika"/>
                <w:b/>
              </w:rPr>
              <w:t>Sporazum o načinu izvajanja nalog št. 3032-57/2022/17 z dne 22.6.2023 s spremembami</w:t>
            </w:r>
          </w:p>
        </w:tc>
      </w:tr>
      <w:tr w:rsidR="00113FBC" w:rsidRPr="00706E24" w14:paraId="326FFC4C" w14:textId="77777777" w:rsidTr="005D0B99">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D53AF6" w14:textId="77777777" w:rsidR="00113FBC" w:rsidRPr="00706E24" w:rsidRDefault="00113FBC" w:rsidP="005D0B99">
            <w:pPr>
              <w:spacing w:line="276" w:lineRule="auto"/>
              <w:jc w:val="left"/>
              <w:rPr>
                <w:rFonts w:ascii="Republika" w:hAnsi="Republika"/>
              </w:rPr>
            </w:pPr>
            <w:r w:rsidRPr="00706E24">
              <w:rPr>
                <w:rFonts w:ascii="Republika" w:hAnsi="Republika"/>
              </w:rPr>
              <w:t>Priročnik posredniškega telesa</w:t>
            </w:r>
            <w:r w:rsidRPr="00706E24">
              <w:rPr>
                <w:rFonts w:ascii="Republika" w:hAnsi="Republika"/>
                <w:vertAlign w:val="superscript"/>
              </w:rPr>
              <w:footnoteReference w:id="90"/>
            </w:r>
            <w:r w:rsidRPr="00706E24">
              <w:rPr>
                <w:rFonts w:ascii="Republika" w:hAnsi="Republika"/>
              </w:rPr>
              <w:t>:</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43C11E" w14:textId="77777777" w:rsidR="00113FBC" w:rsidRPr="00113FBC" w:rsidRDefault="00113FBC" w:rsidP="005D0B99">
            <w:pPr>
              <w:rPr>
                <w:rFonts w:ascii="Republika" w:hAnsi="Republika"/>
                <w:bCs/>
              </w:rPr>
            </w:pPr>
            <w:r w:rsidRPr="00113FBC">
              <w:rPr>
                <w:rFonts w:ascii="Republika" w:hAnsi="Republika"/>
                <w:bCs/>
              </w:rPr>
              <w:t xml:space="preserve">V pripravi (predvidoma zaključen v prvi polovici l. 2025). </w:t>
            </w:r>
          </w:p>
          <w:p w14:paraId="045455E6" w14:textId="77777777" w:rsidR="00113FBC" w:rsidRPr="00706E24" w:rsidRDefault="00113FBC" w:rsidP="005D0B99">
            <w:pPr>
              <w:rPr>
                <w:rFonts w:ascii="Republika" w:hAnsi="Republika"/>
                <w:b/>
                <w:highlight w:val="lightGray"/>
              </w:rPr>
            </w:pPr>
            <w:r w:rsidRPr="00113FBC">
              <w:rPr>
                <w:rFonts w:ascii="Republika" w:hAnsi="Republika"/>
                <w:bCs/>
              </w:rPr>
              <w:t>Do nadaljnjega se smiselno uporablja priročnik posredniškega organa MOP za izvajanje nalog EKP 2014-2020, ki po vsebini ustreza zahtevam glede izvajanja nalog posredniškega telesa.</w:t>
            </w:r>
          </w:p>
        </w:tc>
      </w:tr>
    </w:tbl>
    <w:p w14:paraId="0D2EBBBD" w14:textId="77777777" w:rsidR="00113FBC" w:rsidRPr="00706E24" w:rsidRDefault="00113FBC" w:rsidP="00113FBC">
      <w:pPr>
        <w:jc w:val="left"/>
        <w:rPr>
          <w:rFonts w:ascii="Republika" w:hAnsi="Republika"/>
        </w:rPr>
      </w:pPr>
    </w:p>
    <w:p w14:paraId="54E50A1D" w14:textId="1C2C24EF" w:rsidR="00113FBC" w:rsidRPr="00706E24" w:rsidRDefault="00113FBC" w:rsidP="000B56FB">
      <w:pPr>
        <w:pStyle w:val="Naslov3"/>
        <w:numPr>
          <w:ilvl w:val="2"/>
          <w:numId w:val="73"/>
        </w:numPr>
        <w:ind w:left="851" w:hanging="851"/>
      </w:pPr>
      <w:bookmarkStart w:id="736" w:name="_Toc140836781"/>
      <w:bookmarkStart w:id="737" w:name="_Toc154140178"/>
      <w:bookmarkStart w:id="738" w:name="_Toc187238074"/>
      <w:r w:rsidRPr="00706E24">
        <w:t>STATUS MNVP</w:t>
      </w:r>
      <w:bookmarkEnd w:id="736"/>
      <w:bookmarkEnd w:id="737"/>
      <w:bookmarkEnd w:id="738"/>
    </w:p>
    <w:p w14:paraId="71C1ED2C" w14:textId="77777777" w:rsidR="00113FBC" w:rsidRPr="00706E24" w:rsidRDefault="00113FBC" w:rsidP="00113FBC">
      <w:pPr>
        <w:jc w:val="left"/>
        <w:rPr>
          <w:rFonts w:ascii="Republika" w:hAnsi="Republika"/>
          <w:i/>
          <w:highlight w:val="lightGray"/>
        </w:rPr>
      </w:pPr>
    </w:p>
    <w:p w14:paraId="37B4ADBE" w14:textId="77777777" w:rsidR="00113FBC" w:rsidRPr="00706E24" w:rsidRDefault="00113FBC" w:rsidP="00113FBC">
      <w:pPr>
        <w:rPr>
          <w:rFonts w:ascii="Republika" w:hAnsi="Republika"/>
          <w:iCs/>
        </w:rPr>
      </w:pPr>
      <w:r w:rsidRPr="00706E24">
        <w:rPr>
          <w:rFonts w:ascii="Republika" w:hAnsi="Republika"/>
          <w:iCs/>
        </w:rPr>
        <w:t xml:space="preserve">Ministrstvo za naravne vire in prostor (MNVP) je nacionalni javni organ in neposredni proračunski uporabnik, ki skladno z 38.a členom Zakona o državni upravi opravlja naloge na področjih ohranjanja narave, upravljanja voda, vključno s stanjem voda, investicij v vodno infrastrukturo, sistemskega urejanja gospodarskih javnih služb, javnih služb ohranjanja narave, javnih služb urejanja voda, gospodarskih javnih služb na področju oskrbe s pitno vodo ter odvajanja in čiščenja komunalne in padavinske odpadne vode, jedrske varnosti, varstva pred ionizirajočimi sevanji, odprave posledic naravnih nesreč, rudarstva, urejanja prostora in graditve objektov ter geodetske dejavnosti </w:t>
      </w:r>
    </w:p>
    <w:p w14:paraId="297A1623" w14:textId="77777777" w:rsidR="00113FBC" w:rsidRPr="00706E24" w:rsidRDefault="00113FBC" w:rsidP="00113FBC">
      <w:pPr>
        <w:rPr>
          <w:rFonts w:ascii="Republika" w:hAnsi="Republika"/>
          <w:iCs/>
        </w:rPr>
      </w:pPr>
      <w:r w:rsidRPr="00706E24">
        <w:rPr>
          <w:rFonts w:ascii="Republika" w:hAnsi="Republika"/>
          <w:iCs/>
        </w:rPr>
        <w:t>MNVP je status posredniškega telesa</w:t>
      </w:r>
      <w:r w:rsidRPr="00706E24">
        <w:rPr>
          <w:rFonts w:ascii="Republika" w:hAnsi="Republika"/>
        </w:rPr>
        <w:t xml:space="preserve"> pridobilo na podlagi prvega odstavka 12. člena Uredbe EKP.</w:t>
      </w:r>
    </w:p>
    <w:p w14:paraId="4BAFF476" w14:textId="77777777" w:rsidR="00113FBC" w:rsidRPr="00706E24" w:rsidRDefault="00113FBC" w:rsidP="00113FBC">
      <w:pPr>
        <w:tabs>
          <w:tab w:val="left" w:pos="930"/>
        </w:tabs>
        <w:jc w:val="left"/>
        <w:rPr>
          <w:rFonts w:ascii="Republika" w:hAnsi="Republika"/>
        </w:rPr>
      </w:pPr>
      <w:r w:rsidRPr="00706E24">
        <w:rPr>
          <w:rFonts w:ascii="Republika" w:hAnsi="Republika"/>
        </w:rPr>
        <w:tab/>
      </w:r>
    </w:p>
    <w:p w14:paraId="3842321A" w14:textId="63292F46" w:rsidR="00113FBC" w:rsidRPr="00706E24" w:rsidDel="00C244E2" w:rsidRDefault="00113FBC" w:rsidP="00F476EC">
      <w:pPr>
        <w:pStyle w:val="Naslov3"/>
        <w:numPr>
          <w:ilvl w:val="2"/>
          <w:numId w:val="73"/>
        </w:numPr>
        <w:ind w:left="851" w:hanging="851"/>
      </w:pPr>
      <w:bookmarkStart w:id="739" w:name="_Toc140836782"/>
      <w:bookmarkStart w:id="740" w:name="_Toc154140179"/>
      <w:bookmarkStart w:id="741" w:name="_Toc187238075"/>
      <w:r w:rsidRPr="00113FBC" w:rsidDel="00C244E2">
        <w:t>ORGANIZACIJSKA</w:t>
      </w:r>
      <w:r w:rsidRPr="00706E24" w:rsidDel="00C244E2">
        <w:t xml:space="preserve"> STRUKTURA</w:t>
      </w:r>
      <w:bookmarkEnd w:id="739"/>
      <w:r w:rsidRPr="00706E24" w:rsidDel="00C244E2">
        <w:t xml:space="preserve"> MNVP</w:t>
      </w:r>
      <w:bookmarkEnd w:id="740"/>
      <w:bookmarkEnd w:id="741"/>
    </w:p>
    <w:p w14:paraId="5E88E41D" w14:textId="77777777" w:rsidR="00113FBC" w:rsidRPr="00706E24" w:rsidRDefault="00113FBC" w:rsidP="00113FBC">
      <w:pPr>
        <w:rPr>
          <w:rFonts w:ascii="Republika" w:hAnsi="Republika"/>
        </w:rPr>
      </w:pPr>
    </w:p>
    <w:p w14:paraId="44A4101D" w14:textId="77777777" w:rsidR="00113FBC" w:rsidRPr="00706E24" w:rsidRDefault="00113FBC" w:rsidP="00113FBC">
      <w:pPr>
        <w:spacing w:after="0"/>
        <w:jc w:val="left"/>
        <w:rPr>
          <w:rFonts w:ascii="Republika" w:hAnsi="Republika"/>
        </w:rPr>
        <w:sectPr w:rsidR="00113FBC" w:rsidRPr="00706E24" w:rsidSect="00113FBC">
          <w:headerReference w:type="default" r:id="rId214"/>
          <w:footerReference w:type="default" r:id="rId215"/>
          <w:headerReference w:type="first" r:id="rId216"/>
          <w:footerReference w:type="first" r:id="rId217"/>
          <w:pgSz w:w="11906" w:h="16838"/>
          <w:pgMar w:top="1134" w:right="1417" w:bottom="1417" w:left="1417" w:header="708" w:footer="708" w:gutter="0"/>
          <w:cols w:space="708"/>
        </w:sectPr>
      </w:pPr>
    </w:p>
    <w:p w14:paraId="52881AD1" w14:textId="7B6D6085" w:rsidR="00E87B6A" w:rsidRDefault="0048009D" w:rsidP="0048009D">
      <w:pPr>
        <w:pStyle w:val="Napis"/>
      </w:pPr>
      <w:bookmarkStart w:id="742" w:name="_Toc139005372"/>
      <w:bookmarkStart w:id="743" w:name="_Toc154140002"/>
      <w:bookmarkStart w:id="744" w:name="_Toc187222603"/>
      <w:r>
        <w:lastRenderedPageBreak/>
        <w:t xml:space="preserve">Slika </w:t>
      </w:r>
      <w:r>
        <w:fldChar w:fldCharType="begin"/>
      </w:r>
      <w:r>
        <w:instrText xml:space="preserve"> SEQ Slika \* ARABIC </w:instrText>
      </w:r>
      <w:r>
        <w:fldChar w:fldCharType="separate"/>
      </w:r>
      <w:r w:rsidR="00F61B3F">
        <w:rPr>
          <w:noProof/>
        </w:rPr>
        <w:t>37</w:t>
      </w:r>
      <w:r>
        <w:fldChar w:fldCharType="end"/>
      </w:r>
      <w:r w:rsidR="00113FBC" w:rsidRPr="00706E24">
        <w:t xml:space="preserve">: Organigram </w:t>
      </w:r>
      <w:bookmarkEnd w:id="742"/>
      <w:r w:rsidR="00113FBC" w:rsidRPr="00706E24">
        <w:t>MNVP</w:t>
      </w:r>
      <w:bookmarkEnd w:id="743"/>
      <w:bookmarkEnd w:id="744"/>
    </w:p>
    <w:p w14:paraId="650B11BC" w14:textId="6D0777B4" w:rsidR="00113FBC" w:rsidRPr="00C801EA" w:rsidRDefault="00113FBC" w:rsidP="00E87B6A">
      <w:pPr>
        <w:rPr>
          <w:iCs/>
        </w:rPr>
      </w:pPr>
      <w:r w:rsidRPr="00706E24">
        <w:rPr>
          <w:i/>
        </w:rPr>
        <w:t xml:space="preserve"> </w:t>
      </w:r>
      <w:r w:rsidRPr="002F15F0">
        <w:rPr>
          <w:noProof/>
        </w:rPr>
        <w:drawing>
          <wp:inline distT="0" distB="0" distL="0" distR="0" wp14:anchorId="78898CE2" wp14:editId="4FEEB5CF">
            <wp:extent cx="7435850" cy="4977354"/>
            <wp:effectExtent l="0" t="0" r="0" b="0"/>
            <wp:docPr id="114306842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68423" name=""/>
                    <pic:cNvPicPr/>
                  </pic:nvPicPr>
                  <pic:blipFill>
                    <a:blip r:embed="rId218"/>
                    <a:stretch>
                      <a:fillRect/>
                    </a:stretch>
                  </pic:blipFill>
                  <pic:spPr>
                    <a:xfrm>
                      <a:off x="0" y="0"/>
                      <a:ext cx="7454462" cy="4989813"/>
                    </a:xfrm>
                    <a:prstGeom prst="rect">
                      <a:avLst/>
                    </a:prstGeom>
                  </pic:spPr>
                </pic:pic>
              </a:graphicData>
            </a:graphic>
          </wp:inline>
        </w:drawing>
      </w:r>
    </w:p>
    <w:p w14:paraId="74B43408" w14:textId="77777777" w:rsidR="00113FBC" w:rsidRPr="00706E24" w:rsidRDefault="00113FBC" w:rsidP="00113FBC">
      <w:pPr>
        <w:spacing w:after="0" w:line="240" w:lineRule="auto"/>
        <w:jc w:val="left"/>
        <w:rPr>
          <w:rFonts w:ascii="Republika" w:hAnsi="Republika"/>
          <w:noProof/>
          <w:sz w:val="16"/>
          <w:szCs w:val="16"/>
          <w:lang w:eastAsia="sl-SI"/>
        </w:rPr>
      </w:pPr>
      <w:r w:rsidRPr="00706E24">
        <w:rPr>
          <w:rFonts w:ascii="Republika" w:hAnsi="Republika"/>
          <w:noProof/>
          <w:sz w:val="16"/>
          <w:szCs w:val="16"/>
          <w:lang w:eastAsia="sl-SI"/>
        </w:rPr>
        <w:t>Legenda:</w:t>
      </w:r>
    </w:p>
    <w:p w14:paraId="403D15D6" w14:textId="77777777" w:rsidR="00113FBC" w:rsidRPr="00706E24" w:rsidRDefault="00113FBC" w:rsidP="00113FBC">
      <w:pPr>
        <w:numPr>
          <w:ilvl w:val="0"/>
          <w:numId w:val="47"/>
        </w:numPr>
        <w:spacing w:after="0" w:line="240" w:lineRule="auto"/>
        <w:contextualSpacing/>
        <w:jc w:val="left"/>
        <w:rPr>
          <w:rFonts w:ascii="Republika" w:hAnsi="Republika"/>
          <w:noProof/>
          <w:sz w:val="16"/>
          <w:szCs w:val="16"/>
          <w:lang w:eastAsia="sl-SI"/>
        </w:rPr>
      </w:pPr>
      <w:r w:rsidRPr="00706E24">
        <w:rPr>
          <w:rFonts w:ascii="Republika" w:hAnsi="Republika"/>
          <w:noProof/>
        </w:rPr>
        <mc:AlternateContent>
          <mc:Choice Requires="wps">
            <w:drawing>
              <wp:anchor distT="0" distB="0" distL="114300" distR="114300" simplePos="0" relativeHeight="252068864" behindDoc="0" locked="0" layoutInCell="1" allowOverlap="1" wp14:anchorId="13C19BD8" wp14:editId="0584788D">
                <wp:simplePos x="0" y="0"/>
                <wp:positionH relativeFrom="column">
                  <wp:posOffset>118745</wp:posOffset>
                </wp:positionH>
                <wp:positionV relativeFrom="paragraph">
                  <wp:posOffset>6350</wp:posOffset>
                </wp:positionV>
                <wp:extent cx="161925" cy="114300"/>
                <wp:effectExtent l="0" t="0" r="28575" b="19050"/>
                <wp:wrapNone/>
                <wp:docPr id="83" name="Pravokotnik 83"/>
                <wp:cNvGraphicFramePr/>
                <a:graphic xmlns:a="http://schemas.openxmlformats.org/drawingml/2006/main">
                  <a:graphicData uri="http://schemas.microsoft.com/office/word/2010/wordprocessingShape">
                    <wps:wsp>
                      <wps:cNvSpPr/>
                      <wps:spPr>
                        <a:xfrm>
                          <a:off x="0" y="0"/>
                          <a:ext cx="161925" cy="114300"/>
                        </a:xfrm>
                        <a:prstGeom prst="rect">
                          <a:avLst/>
                        </a:prstGeom>
                        <a:solidFill>
                          <a:srgbClr val="5B9BD5"/>
                        </a:solidFill>
                        <a:ln w="12700" cap="flat" cmpd="sng" algn="ctr">
                          <a:solidFill>
                            <a:srgbClr val="5B9BD5"/>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C7E6DB8" id="Pravokotnik 83" o:spid="_x0000_s1026" style="position:absolute;margin-left:9.35pt;margin-top:.5pt;width:12.75pt;height:9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" fillcolor="#5b9bd5" strokecolor="#5b9bd5" strokeweight="1pt"/>
            </w:pict>
          </mc:Fallback>
        </mc:AlternateContent>
      </w:r>
      <w:r w:rsidRPr="00706E24">
        <w:rPr>
          <w:rFonts w:ascii="Republika" w:hAnsi="Republika"/>
          <w:noProof/>
          <w:sz w:val="16"/>
          <w:szCs w:val="16"/>
          <w:lang w:eastAsia="sl-SI"/>
        </w:rPr>
        <w:t xml:space="preserve">    modro označene NOE nastopajo v vlogi PT</w:t>
      </w:r>
    </w:p>
    <w:p w14:paraId="027B8132" w14:textId="77777777" w:rsidR="00113FBC" w:rsidRPr="00706E24" w:rsidRDefault="00113FBC" w:rsidP="00113FBC">
      <w:pPr>
        <w:numPr>
          <w:ilvl w:val="0"/>
          <w:numId w:val="47"/>
        </w:numPr>
        <w:spacing w:after="0" w:line="240" w:lineRule="auto"/>
        <w:contextualSpacing/>
        <w:jc w:val="left"/>
        <w:rPr>
          <w:rFonts w:ascii="Republika" w:hAnsi="Republika"/>
          <w:noProof/>
          <w:sz w:val="16"/>
          <w:szCs w:val="16"/>
          <w:lang w:eastAsia="sl-SI"/>
        </w:rPr>
      </w:pPr>
      <w:r w:rsidRPr="00706E24">
        <w:rPr>
          <w:rFonts w:ascii="Republika" w:hAnsi="Republika"/>
          <w:noProof/>
        </w:rPr>
        <mc:AlternateContent>
          <mc:Choice Requires="wps">
            <w:drawing>
              <wp:anchor distT="0" distB="0" distL="114300" distR="114300" simplePos="0" relativeHeight="252069888" behindDoc="0" locked="0" layoutInCell="1" allowOverlap="1" wp14:anchorId="46116CD9" wp14:editId="2589A071">
                <wp:simplePos x="0" y="0"/>
                <wp:positionH relativeFrom="column">
                  <wp:posOffset>118745</wp:posOffset>
                </wp:positionH>
                <wp:positionV relativeFrom="paragraph">
                  <wp:posOffset>23495</wp:posOffset>
                </wp:positionV>
                <wp:extent cx="161925" cy="114300"/>
                <wp:effectExtent l="0" t="0" r="28575" b="19050"/>
                <wp:wrapNone/>
                <wp:docPr id="70" name="Pravokotnik 70"/>
                <wp:cNvGraphicFramePr/>
                <a:graphic xmlns:a="http://schemas.openxmlformats.org/drawingml/2006/main">
                  <a:graphicData uri="http://schemas.microsoft.com/office/word/2010/wordprocessingShape">
                    <wps:wsp>
                      <wps:cNvSpPr/>
                      <wps:spPr>
                        <a:xfrm>
                          <a:off x="0" y="0"/>
                          <a:ext cx="161925" cy="114300"/>
                        </a:xfrm>
                        <a:prstGeom prst="rect">
                          <a:avLst/>
                        </a:prstGeom>
                        <a:solidFill>
                          <a:srgbClr val="92D050"/>
                        </a:solidFill>
                        <a:ln w="12700" cap="flat" cmpd="sng" algn="ctr">
                          <a:solidFill>
                            <a:srgbClr val="70AD47">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0FFAAF5" id="Pravokotnik 70" o:spid="_x0000_s1026" style="position:absolute;margin-left:9.35pt;margin-top:1.85pt;width:12.75pt;height:9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" fillcolor="#92d050" strokecolor="#a9d18e" strokeweight="1pt"/>
            </w:pict>
          </mc:Fallback>
        </mc:AlternateContent>
      </w:r>
      <w:r w:rsidRPr="00706E24">
        <w:rPr>
          <w:rFonts w:ascii="Republika" w:hAnsi="Republika"/>
          <w:noProof/>
          <w:sz w:val="16"/>
          <w:szCs w:val="16"/>
          <w:lang w:eastAsia="sl-SI"/>
        </w:rPr>
        <w:t xml:space="preserve">    zeleno označene NOE nastopajo v vlogi upravičenca</w:t>
      </w:r>
    </w:p>
    <w:p w14:paraId="57181575" w14:textId="77777777" w:rsidR="00113FBC" w:rsidRPr="00706E24" w:rsidRDefault="00113FBC" w:rsidP="00113FBC">
      <w:pPr>
        <w:spacing w:after="0"/>
        <w:jc w:val="left"/>
        <w:rPr>
          <w:rFonts w:ascii="Republika" w:hAnsi="Republika"/>
        </w:rPr>
        <w:sectPr w:rsidR="00113FBC" w:rsidRPr="00706E24" w:rsidSect="00113FBC">
          <w:pgSz w:w="16838" w:h="11906" w:orient="landscape"/>
          <w:pgMar w:top="1418" w:right="1134" w:bottom="1418" w:left="1418" w:header="709" w:footer="709" w:gutter="0"/>
          <w:cols w:space="708"/>
        </w:sectPr>
      </w:pPr>
    </w:p>
    <w:p w14:paraId="51FC0F7C" w14:textId="7475E0D2" w:rsidR="00113FBC" w:rsidRPr="00706E24" w:rsidRDefault="0048009D" w:rsidP="0048009D">
      <w:pPr>
        <w:pStyle w:val="Napis"/>
        <w:rPr>
          <w:szCs w:val="22"/>
        </w:rPr>
      </w:pPr>
      <w:bookmarkStart w:id="745" w:name="_Toc154139834"/>
      <w:bookmarkStart w:id="746" w:name="_Toc187222691"/>
      <w:r>
        <w:lastRenderedPageBreak/>
        <w:t xml:space="preserve">Tabela </w:t>
      </w:r>
      <w:r>
        <w:fldChar w:fldCharType="begin"/>
      </w:r>
      <w:r>
        <w:instrText xml:space="preserve"> SEQ Tabela \* ARABIC </w:instrText>
      </w:r>
      <w:r>
        <w:fldChar w:fldCharType="separate"/>
      </w:r>
      <w:r w:rsidR="00F61B3F">
        <w:rPr>
          <w:noProof/>
        </w:rPr>
        <w:t>51</w:t>
      </w:r>
      <w:r>
        <w:fldChar w:fldCharType="end"/>
      </w:r>
      <w:r w:rsidR="00113FBC" w:rsidRPr="00706E24">
        <w:rPr>
          <w:szCs w:val="22"/>
        </w:rPr>
        <w:t>: Organizacijska struktura PT MNVP in podroben opis nalog NOE</w:t>
      </w:r>
      <w:bookmarkEnd w:id="745"/>
      <w:bookmarkEnd w:id="746"/>
    </w:p>
    <w:tbl>
      <w:tblPr>
        <w:tblStyle w:val="Tabelamrea6"/>
        <w:tblW w:w="9067" w:type="dxa"/>
        <w:tblLook w:val="04A0" w:firstRow="1" w:lastRow="0" w:firstColumn="1" w:lastColumn="0" w:noHBand="0" w:noVBand="1"/>
      </w:tblPr>
      <w:tblGrid>
        <w:gridCol w:w="2405"/>
        <w:gridCol w:w="6662"/>
      </w:tblGrid>
      <w:tr w:rsidR="00113FBC" w:rsidRPr="00706E24" w14:paraId="7EBF4768" w14:textId="77777777" w:rsidTr="005D0B99">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DEADAB1" w14:textId="77777777" w:rsidR="00113FBC" w:rsidRPr="00706E24" w:rsidRDefault="00113FBC" w:rsidP="005D0B99">
            <w:pPr>
              <w:jc w:val="left"/>
              <w:rPr>
                <w:rFonts w:ascii="Republika" w:hAnsi="Republika"/>
                <w:b/>
              </w:rPr>
            </w:pPr>
            <w:r w:rsidRPr="00706E24">
              <w:rPr>
                <w:rFonts w:ascii="Republika" w:hAnsi="Republika"/>
                <w:b/>
              </w:rPr>
              <w:t xml:space="preserve">Splošen opis organizacijske strukture posredniškega telesa </w:t>
            </w: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5D49F8D" w14:textId="77777777" w:rsidR="00113FBC" w:rsidRPr="003E15FD" w:rsidRDefault="00113FBC" w:rsidP="005D0B99">
            <w:pPr>
              <w:spacing w:line="276" w:lineRule="auto"/>
              <w:rPr>
                <w:rFonts w:ascii="Republika" w:hAnsi="Republika"/>
              </w:rPr>
            </w:pPr>
            <w:r w:rsidRPr="003E15FD">
              <w:rPr>
                <w:rFonts w:ascii="Republika" w:hAnsi="Republika"/>
              </w:rPr>
              <w:t xml:space="preserve">V skladu z Aktom o notranji organizaciji in sistemizaciji delovnih mest v Ministrstvu za naravne vire in prostor (št. 1000-4/2023-2550-31 z dne 5. 4. 2024, in nadaljnjimi spremembami) se izvajanje nalog posredniškega telesa  MNVP opravlja v naslednjih NOE: </w:t>
            </w:r>
          </w:p>
          <w:p w14:paraId="08F9C99B" w14:textId="77777777" w:rsidR="00113FBC" w:rsidRPr="003E15FD" w:rsidRDefault="00113FBC" w:rsidP="00113FBC">
            <w:pPr>
              <w:pStyle w:val="Odstavekseznama"/>
              <w:numPr>
                <w:ilvl w:val="0"/>
                <w:numId w:val="173"/>
              </w:numPr>
              <w:spacing w:line="276" w:lineRule="auto"/>
              <w:rPr>
                <w:rFonts w:ascii="Republika" w:hAnsi="Republika"/>
              </w:rPr>
            </w:pPr>
            <w:r w:rsidRPr="003E15FD">
              <w:rPr>
                <w:rFonts w:ascii="Republika" w:hAnsi="Republika"/>
              </w:rPr>
              <w:t xml:space="preserve">Uradu za evropska sredstva ter v </w:t>
            </w:r>
          </w:p>
          <w:p w14:paraId="71B7E991" w14:textId="77777777" w:rsidR="00113FBC" w:rsidRPr="003E15FD" w:rsidRDefault="00113FBC" w:rsidP="00113FBC">
            <w:pPr>
              <w:pStyle w:val="Odstavekseznama"/>
              <w:numPr>
                <w:ilvl w:val="0"/>
                <w:numId w:val="173"/>
              </w:numPr>
              <w:spacing w:line="276" w:lineRule="auto"/>
              <w:rPr>
                <w:rFonts w:ascii="Republika" w:hAnsi="Republika"/>
              </w:rPr>
            </w:pPr>
            <w:r w:rsidRPr="003E15FD">
              <w:rPr>
                <w:rFonts w:ascii="Republika" w:hAnsi="Republika"/>
              </w:rPr>
              <w:t xml:space="preserve">Službi za finančne zadeve. </w:t>
            </w:r>
          </w:p>
          <w:p w14:paraId="37884A99" w14:textId="77777777" w:rsidR="00113FBC" w:rsidRPr="003E15FD" w:rsidRDefault="00113FBC" w:rsidP="005D0B99">
            <w:pPr>
              <w:spacing w:line="276" w:lineRule="auto"/>
              <w:rPr>
                <w:rFonts w:ascii="Republika" w:hAnsi="Republika"/>
              </w:rPr>
            </w:pPr>
          </w:p>
          <w:p w14:paraId="02A2B138" w14:textId="77777777" w:rsidR="00113FBC" w:rsidRPr="003E15FD" w:rsidRDefault="00113FBC" w:rsidP="005D0B99">
            <w:pPr>
              <w:spacing w:line="276" w:lineRule="auto"/>
              <w:rPr>
                <w:rFonts w:ascii="Republika" w:hAnsi="Republika"/>
                <w:b/>
                <w:bCs/>
              </w:rPr>
            </w:pPr>
            <w:r w:rsidRPr="003E15FD">
              <w:rPr>
                <w:rFonts w:ascii="Republika" w:hAnsi="Republika"/>
              </w:rPr>
              <w:t xml:space="preserve">Skupno število (zasedenih) delovnih mest na MNVP: </w:t>
            </w:r>
            <w:r w:rsidRPr="004620BF">
              <w:rPr>
                <w:rFonts w:ascii="Republika" w:hAnsi="Republika"/>
              </w:rPr>
              <w:t>311*</w:t>
            </w:r>
          </w:p>
          <w:p w14:paraId="36755875" w14:textId="77777777" w:rsidR="00113FBC" w:rsidRPr="003E15FD" w:rsidRDefault="00113FBC" w:rsidP="005D0B99">
            <w:pPr>
              <w:spacing w:line="276" w:lineRule="auto"/>
              <w:rPr>
                <w:rFonts w:ascii="Republika" w:hAnsi="Republika"/>
              </w:rPr>
            </w:pPr>
            <w:r w:rsidRPr="003E15FD">
              <w:rPr>
                <w:rFonts w:ascii="Republika" w:hAnsi="Republika"/>
              </w:rPr>
              <w:t xml:space="preserve">Število (zasedenih) delovnih mest namenjenih za izvajanje PEKP: </w:t>
            </w:r>
            <w:r w:rsidRPr="003E15FD">
              <w:rPr>
                <w:rFonts w:ascii="Republika" w:hAnsi="Republika"/>
                <w:b/>
                <w:bCs/>
              </w:rPr>
              <w:t>46</w:t>
            </w:r>
            <w:r w:rsidRPr="003E15FD">
              <w:rPr>
                <w:rFonts w:ascii="Republika" w:hAnsi="Republika"/>
              </w:rPr>
              <w:t>*</w:t>
            </w:r>
          </w:p>
          <w:p w14:paraId="4ECF534D" w14:textId="77777777" w:rsidR="00113FBC" w:rsidRPr="003E15FD" w:rsidRDefault="00113FBC" w:rsidP="005D0B99">
            <w:pPr>
              <w:spacing w:line="276" w:lineRule="auto"/>
              <w:rPr>
                <w:rFonts w:ascii="Republika" w:hAnsi="Republika"/>
              </w:rPr>
            </w:pPr>
            <w:r w:rsidRPr="003E15FD">
              <w:rPr>
                <w:rFonts w:ascii="Republika" w:hAnsi="Republika"/>
              </w:rPr>
              <w:t xml:space="preserve">Delež delovnih mest namenjenih za izvajanje PEKP: </w:t>
            </w:r>
            <w:r w:rsidRPr="003E15FD">
              <w:rPr>
                <w:rFonts w:ascii="Republika" w:hAnsi="Republika"/>
                <w:b/>
                <w:bCs/>
              </w:rPr>
              <w:t>14,79 %</w:t>
            </w:r>
          </w:p>
          <w:p w14:paraId="02BB96CE" w14:textId="77777777" w:rsidR="00113FBC" w:rsidRPr="003E15FD" w:rsidRDefault="00113FBC" w:rsidP="005D0B99">
            <w:pPr>
              <w:spacing w:line="276" w:lineRule="auto"/>
              <w:ind w:left="708" w:hanging="708"/>
              <w:rPr>
                <w:rFonts w:ascii="Republika" w:hAnsi="Republika"/>
                <w:i/>
                <w:iCs/>
                <w:sz w:val="18"/>
                <w:szCs w:val="18"/>
              </w:rPr>
            </w:pPr>
            <w:r w:rsidRPr="003E15FD">
              <w:rPr>
                <w:rFonts w:ascii="Republika" w:hAnsi="Republika"/>
                <w:i/>
                <w:iCs/>
                <w:sz w:val="18"/>
                <w:szCs w:val="18"/>
              </w:rPr>
              <w:t>*Podatki na dan 6.12.2024, ki vključujejo tudi zaposlene za določen čas.</w:t>
            </w:r>
          </w:p>
          <w:p w14:paraId="71950A8A" w14:textId="77777777" w:rsidR="00113FBC" w:rsidRPr="003E15FD" w:rsidRDefault="00113FBC" w:rsidP="005D0B99">
            <w:pPr>
              <w:spacing w:line="276" w:lineRule="auto"/>
              <w:rPr>
                <w:rFonts w:ascii="Republika" w:hAnsi="Republika"/>
              </w:rPr>
            </w:pPr>
          </w:p>
          <w:p w14:paraId="7DC248B1" w14:textId="77777777" w:rsidR="00113FBC" w:rsidRPr="003E15FD" w:rsidRDefault="00113FBC" w:rsidP="005D0B99">
            <w:pPr>
              <w:spacing w:line="276" w:lineRule="auto"/>
              <w:rPr>
                <w:rFonts w:ascii="Republika" w:hAnsi="Republika"/>
              </w:rPr>
            </w:pPr>
            <w:r w:rsidRPr="003E15FD">
              <w:rPr>
                <w:rFonts w:ascii="Republika" w:hAnsi="Republika"/>
              </w:rPr>
              <w:t>V primeru, ko MNVP nastopa v vlogi upravičenca (Sektor za naravne vrednote in zavarovana območja), se operacije izvajajo na Direktoratu za naravo, Sektorju za naravne vrednote in zavarovana območja, upravljalna preverjanja po 74. čl. Uredbe 2021/1060/EU pa se izvajajo na Uradu za evropska sredstva, Sektorju za investicije krepitve odpornosti in ohranjanja narave. Ločenost funkcij izvajanja in preverjanja se zagotavlja z delitvijo nalog med različne NOE ministrstva.</w:t>
            </w:r>
          </w:p>
          <w:p w14:paraId="216BA91C" w14:textId="77777777" w:rsidR="00113FBC" w:rsidRPr="003E15FD" w:rsidRDefault="00113FBC" w:rsidP="005D0B99">
            <w:pPr>
              <w:spacing w:line="276" w:lineRule="auto"/>
              <w:rPr>
                <w:rFonts w:ascii="Republika" w:hAnsi="Republika"/>
              </w:rPr>
            </w:pPr>
          </w:p>
          <w:p w14:paraId="3A4365EC" w14:textId="77777777" w:rsidR="00113FBC" w:rsidRPr="003E15FD" w:rsidRDefault="00113FBC" w:rsidP="005D0B99">
            <w:pPr>
              <w:spacing w:line="276" w:lineRule="auto"/>
              <w:rPr>
                <w:rFonts w:ascii="Republika" w:hAnsi="Republika"/>
              </w:rPr>
            </w:pPr>
            <w:r w:rsidRPr="003E15FD">
              <w:rPr>
                <w:rFonts w:ascii="Republika" w:hAnsi="Republika"/>
              </w:rPr>
              <w:t>Direktorati ministrstva, po potrebi in na zaprosilo PT, sodelujejo pri vsebinskih usmeritvah in preverjanjih ter ostalih nalogah v okviru potrjevanja in izvajanja projektov evropske kohezijske politike.</w:t>
            </w:r>
          </w:p>
          <w:p w14:paraId="46A9E4E7" w14:textId="77777777" w:rsidR="00113FBC" w:rsidRPr="003E15FD" w:rsidRDefault="00113FBC" w:rsidP="005D0B99">
            <w:pPr>
              <w:spacing w:line="276" w:lineRule="auto"/>
              <w:rPr>
                <w:rFonts w:ascii="Republika" w:hAnsi="Republika"/>
              </w:rPr>
            </w:pPr>
          </w:p>
        </w:tc>
      </w:tr>
      <w:tr w:rsidR="00113FBC" w:rsidRPr="00706E24" w14:paraId="5DF8F4E1" w14:textId="77777777" w:rsidTr="005D0B99">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B236AA7" w14:textId="77777777" w:rsidR="00113FBC" w:rsidRPr="00706E24" w:rsidRDefault="00113FBC" w:rsidP="005D0B99">
            <w:pPr>
              <w:jc w:val="left"/>
              <w:rPr>
                <w:rFonts w:ascii="Republika" w:hAnsi="Republika"/>
                <w:b/>
              </w:rPr>
            </w:pPr>
            <w:r w:rsidRPr="00706E24">
              <w:rPr>
                <w:rFonts w:ascii="Republika" w:hAnsi="Republika"/>
                <w:b/>
              </w:rPr>
              <w:t xml:space="preserve">Opis nalog posamezne NOE, ki </w:t>
            </w:r>
            <w:r w:rsidRPr="00706E24">
              <w:rPr>
                <w:rFonts w:ascii="Republika" w:hAnsi="Republika"/>
                <w:b/>
                <w:u w:val="single"/>
              </w:rPr>
              <w:t>izvaja aktivnosti kohezijske politike</w:t>
            </w:r>
          </w:p>
          <w:p w14:paraId="68BF4489" w14:textId="77777777" w:rsidR="00113FBC" w:rsidRPr="00706E24" w:rsidRDefault="00113FBC" w:rsidP="005D0B99">
            <w:pPr>
              <w:jc w:val="left"/>
              <w:rPr>
                <w:rFonts w:ascii="Republika" w:hAnsi="Republika"/>
              </w:rPr>
            </w:pP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CB51AA2" w14:textId="77777777" w:rsidR="00113FBC" w:rsidRPr="003E15FD" w:rsidRDefault="00113FBC" w:rsidP="00113FBC">
            <w:pPr>
              <w:numPr>
                <w:ilvl w:val="0"/>
                <w:numId w:val="25"/>
              </w:numPr>
              <w:spacing w:line="276" w:lineRule="auto"/>
              <w:contextualSpacing/>
              <w:rPr>
                <w:rFonts w:ascii="Republika" w:hAnsi="Republika"/>
              </w:rPr>
            </w:pPr>
            <w:r w:rsidRPr="003E15FD">
              <w:rPr>
                <w:rFonts w:ascii="Republika" w:hAnsi="Republika"/>
              </w:rPr>
              <w:t xml:space="preserve">Naziv NOE: </w:t>
            </w:r>
            <w:r w:rsidRPr="003E15FD">
              <w:rPr>
                <w:rFonts w:ascii="Republika" w:hAnsi="Republika"/>
                <w:b/>
                <w:bCs/>
              </w:rPr>
              <w:t>Urad za evropska sredstva in Urad za evropska sredstva, Sektor za razvojna sredstva</w:t>
            </w:r>
          </w:p>
          <w:p w14:paraId="1ACB6AAE" w14:textId="77777777" w:rsidR="00113FBC" w:rsidRPr="003E15FD" w:rsidRDefault="00113FBC" w:rsidP="005D0B99">
            <w:pPr>
              <w:spacing w:line="276" w:lineRule="auto"/>
              <w:ind w:left="360"/>
              <w:rPr>
                <w:rFonts w:ascii="Republika" w:hAnsi="Republika"/>
              </w:rPr>
            </w:pPr>
            <w:r w:rsidRPr="003E15FD">
              <w:rPr>
                <w:rFonts w:ascii="Republika" w:hAnsi="Republika"/>
              </w:rPr>
              <w:t>Št. zaposlenih v NOE, ki izvajajo naloge EKP</w:t>
            </w:r>
            <w:r w:rsidRPr="003E15FD">
              <w:rPr>
                <w:rFonts w:ascii="Republika" w:hAnsi="Republika"/>
                <w:vertAlign w:val="superscript"/>
              </w:rPr>
              <w:footnoteReference w:id="91"/>
            </w:r>
            <w:r w:rsidRPr="003E15FD">
              <w:rPr>
                <w:rFonts w:ascii="Republika" w:hAnsi="Republika"/>
              </w:rPr>
              <w:t xml:space="preserve">: </w:t>
            </w:r>
            <w:r w:rsidRPr="003E15FD">
              <w:rPr>
                <w:rFonts w:ascii="Republika" w:hAnsi="Republika"/>
                <w:b/>
                <w:bCs/>
              </w:rPr>
              <w:t>13</w:t>
            </w:r>
            <w:r w:rsidRPr="003E15FD">
              <w:rPr>
                <w:rFonts w:ascii="Republika" w:hAnsi="Republika"/>
              </w:rPr>
              <w:t xml:space="preserve"> </w:t>
            </w:r>
          </w:p>
          <w:p w14:paraId="08C86709" w14:textId="77777777" w:rsidR="00113FBC" w:rsidRPr="003E15FD" w:rsidRDefault="00113FBC" w:rsidP="005D0B99">
            <w:pPr>
              <w:spacing w:line="276" w:lineRule="auto"/>
              <w:ind w:left="360"/>
              <w:rPr>
                <w:rFonts w:ascii="Republika" w:hAnsi="Republika"/>
                <w:b/>
              </w:rPr>
            </w:pPr>
            <w:r w:rsidRPr="003E15FD">
              <w:rPr>
                <w:rFonts w:ascii="Republika" w:hAnsi="Republika"/>
              </w:rPr>
              <w:t>Naloge</w:t>
            </w:r>
            <w:r w:rsidRPr="003E15FD">
              <w:rPr>
                <w:rFonts w:ascii="Republika" w:hAnsi="Republika"/>
                <w:vertAlign w:val="superscript"/>
              </w:rPr>
              <w:footnoteReference w:id="92"/>
            </w:r>
            <w:r w:rsidRPr="003E15FD">
              <w:rPr>
                <w:rFonts w:ascii="Republika" w:hAnsi="Republika"/>
              </w:rPr>
              <w:t xml:space="preserve">: </w:t>
            </w:r>
          </w:p>
          <w:p w14:paraId="0B25853C" w14:textId="77777777" w:rsidR="00113FBC" w:rsidRPr="003E15FD" w:rsidRDefault="00113FBC" w:rsidP="00113FBC">
            <w:pPr>
              <w:numPr>
                <w:ilvl w:val="1"/>
                <w:numId w:val="169"/>
              </w:numPr>
              <w:spacing w:line="276" w:lineRule="auto"/>
              <w:ind w:left="660" w:hanging="284"/>
              <w:contextualSpacing/>
              <w:rPr>
                <w:rFonts w:ascii="Republika" w:hAnsi="Republika"/>
              </w:rPr>
            </w:pPr>
            <w:r w:rsidRPr="003E15FD">
              <w:rPr>
                <w:rFonts w:ascii="Republika" w:hAnsi="Republika"/>
              </w:rPr>
              <w:t>opravljanje vodstvenih nalog PT,</w:t>
            </w:r>
          </w:p>
          <w:p w14:paraId="397514C8" w14:textId="77777777" w:rsidR="00113FBC" w:rsidRPr="003E15FD" w:rsidRDefault="00113FBC" w:rsidP="00113FBC">
            <w:pPr>
              <w:numPr>
                <w:ilvl w:val="1"/>
                <w:numId w:val="169"/>
              </w:numPr>
              <w:spacing w:line="276" w:lineRule="auto"/>
              <w:ind w:left="660" w:hanging="284"/>
              <w:contextualSpacing/>
              <w:rPr>
                <w:rFonts w:ascii="Republika" w:hAnsi="Republika"/>
              </w:rPr>
            </w:pPr>
            <w:r w:rsidRPr="003E15FD">
              <w:rPr>
                <w:rFonts w:ascii="Republika" w:hAnsi="Republika"/>
              </w:rPr>
              <w:t>koordinacija programiranja in spremembe programskih dokumentov,</w:t>
            </w:r>
          </w:p>
          <w:p w14:paraId="5BAB0928" w14:textId="77777777" w:rsidR="00113FBC" w:rsidRPr="003E15FD" w:rsidRDefault="00113FBC" w:rsidP="00113FBC">
            <w:pPr>
              <w:numPr>
                <w:ilvl w:val="1"/>
                <w:numId w:val="169"/>
              </w:numPr>
              <w:spacing w:line="276" w:lineRule="auto"/>
              <w:ind w:left="660" w:hanging="284"/>
              <w:contextualSpacing/>
              <w:rPr>
                <w:rFonts w:ascii="Republika" w:hAnsi="Republika"/>
              </w:rPr>
            </w:pPr>
            <w:r w:rsidRPr="003E15FD">
              <w:rPr>
                <w:rFonts w:ascii="Republika" w:hAnsi="Republika"/>
              </w:rPr>
              <w:t>skrbništvo sistema upravljanja in nadzora,</w:t>
            </w:r>
          </w:p>
          <w:p w14:paraId="4B8B2ED4" w14:textId="77777777" w:rsidR="00113FBC" w:rsidRPr="003E15FD" w:rsidRDefault="00113FBC" w:rsidP="00113FBC">
            <w:pPr>
              <w:numPr>
                <w:ilvl w:val="1"/>
                <w:numId w:val="169"/>
              </w:numPr>
              <w:spacing w:line="276" w:lineRule="auto"/>
              <w:ind w:left="660" w:hanging="284"/>
              <w:contextualSpacing/>
              <w:rPr>
                <w:rFonts w:ascii="Republika" w:hAnsi="Republika"/>
              </w:rPr>
            </w:pPr>
            <w:r w:rsidRPr="003E15FD">
              <w:rPr>
                <w:rFonts w:ascii="Republika" w:hAnsi="Republika"/>
              </w:rPr>
              <w:t>priprava priročnika, navodil in postopkovnikov,</w:t>
            </w:r>
          </w:p>
          <w:p w14:paraId="3590590D" w14:textId="77777777" w:rsidR="00113FBC" w:rsidRPr="003E15FD" w:rsidRDefault="00113FBC" w:rsidP="00113FBC">
            <w:pPr>
              <w:numPr>
                <w:ilvl w:val="1"/>
                <w:numId w:val="169"/>
              </w:numPr>
              <w:spacing w:line="276" w:lineRule="auto"/>
              <w:ind w:left="660" w:hanging="284"/>
              <w:contextualSpacing/>
              <w:rPr>
                <w:rFonts w:ascii="Republika" w:hAnsi="Republika"/>
              </w:rPr>
            </w:pPr>
            <w:r w:rsidRPr="003E15FD">
              <w:rPr>
                <w:rFonts w:ascii="Republika" w:hAnsi="Republika"/>
              </w:rPr>
              <w:t>koordinacija priprave izvedbenega načrta PEKP,</w:t>
            </w:r>
          </w:p>
          <w:p w14:paraId="7DB51FFC" w14:textId="77777777" w:rsidR="00113FBC" w:rsidRPr="003E15FD" w:rsidRDefault="00113FBC" w:rsidP="00113FBC">
            <w:pPr>
              <w:numPr>
                <w:ilvl w:val="1"/>
                <w:numId w:val="169"/>
              </w:numPr>
              <w:spacing w:line="276" w:lineRule="auto"/>
              <w:ind w:left="660" w:hanging="284"/>
              <w:contextualSpacing/>
              <w:rPr>
                <w:rFonts w:ascii="Republika" w:hAnsi="Republika"/>
              </w:rPr>
            </w:pPr>
            <w:r w:rsidRPr="003E15FD">
              <w:rPr>
                <w:rFonts w:ascii="Republika" w:hAnsi="Republika"/>
              </w:rPr>
              <w:t xml:space="preserve">spremljanje načrtovanja in realizacije ukrepov, </w:t>
            </w:r>
          </w:p>
          <w:p w14:paraId="289905B4" w14:textId="77777777" w:rsidR="00113FBC" w:rsidRPr="003E15FD" w:rsidRDefault="00113FBC" w:rsidP="00113FBC">
            <w:pPr>
              <w:numPr>
                <w:ilvl w:val="1"/>
                <w:numId w:val="169"/>
              </w:numPr>
              <w:spacing w:line="276" w:lineRule="auto"/>
              <w:ind w:left="660" w:hanging="284"/>
              <w:contextualSpacing/>
              <w:rPr>
                <w:rFonts w:ascii="Republika" w:hAnsi="Republika"/>
              </w:rPr>
            </w:pPr>
            <w:r w:rsidRPr="003E15FD">
              <w:rPr>
                <w:rFonts w:ascii="Republika" w:hAnsi="Republika"/>
              </w:rPr>
              <w:t>spremljanje in poročanje doseganja kazalnikov,</w:t>
            </w:r>
          </w:p>
          <w:p w14:paraId="117C874F" w14:textId="77777777" w:rsidR="00113FBC" w:rsidRPr="003E15FD" w:rsidRDefault="00113FBC" w:rsidP="00113FBC">
            <w:pPr>
              <w:numPr>
                <w:ilvl w:val="1"/>
                <w:numId w:val="169"/>
              </w:numPr>
              <w:spacing w:line="276" w:lineRule="auto"/>
              <w:ind w:left="660" w:hanging="284"/>
              <w:contextualSpacing/>
              <w:rPr>
                <w:rFonts w:ascii="Republika" w:hAnsi="Republika"/>
              </w:rPr>
            </w:pPr>
            <w:r w:rsidRPr="003E15FD">
              <w:rPr>
                <w:rFonts w:ascii="Republika" w:hAnsi="Republika"/>
              </w:rPr>
              <w:t>priprava analiz tveganj za vzorčna administrativna preverjanja ter metodologije za izvedbo administrativnih preverjanj,</w:t>
            </w:r>
          </w:p>
          <w:p w14:paraId="715FAF06" w14:textId="77777777" w:rsidR="00113FBC" w:rsidRPr="003E15FD" w:rsidRDefault="00113FBC" w:rsidP="00113FBC">
            <w:pPr>
              <w:numPr>
                <w:ilvl w:val="1"/>
                <w:numId w:val="169"/>
              </w:numPr>
              <w:spacing w:line="276" w:lineRule="auto"/>
              <w:ind w:left="660" w:hanging="284"/>
              <w:contextualSpacing/>
              <w:rPr>
                <w:rFonts w:ascii="Republika" w:hAnsi="Republika"/>
              </w:rPr>
            </w:pPr>
            <w:r w:rsidRPr="003E15FD">
              <w:rPr>
                <w:rFonts w:ascii="Republika" w:hAnsi="Republika"/>
              </w:rPr>
              <w:t>spremljanje in poročanje o nepravilnostih ter skrb za ustrezno evidenco,</w:t>
            </w:r>
          </w:p>
          <w:p w14:paraId="7ECA6466" w14:textId="77777777" w:rsidR="00113FBC" w:rsidRPr="003E15FD" w:rsidRDefault="00113FBC" w:rsidP="00113FBC">
            <w:pPr>
              <w:numPr>
                <w:ilvl w:val="1"/>
                <w:numId w:val="169"/>
              </w:numPr>
              <w:spacing w:line="276" w:lineRule="auto"/>
              <w:ind w:left="660" w:hanging="284"/>
              <w:contextualSpacing/>
              <w:rPr>
                <w:rFonts w:ascii="Republika" w:hAnsi="Republika"/>
              </w:rPr>
            </w:pPr>
            <w:r w:rsidRPr="003E15FD">
              <w:rPr>
                <w:rFonts w:ascii="Republika" w:hAnsi="Republika"/>
              </w:rPr>
              <w:lastRenderedPageBreak/>
              <w:t>članstvo v Odboru za spremljanje,</w:t>
            </w:r>
          </w:p>
          <w:p w14:paraId="357A9A90" w14:textId="77777777" w:rsidR="00113FBC" w:rsidRPr="003E15FD" w:rsidRDefault="00113FBC" w:rsidP="00113FBC">
            <w:pPr>
              <w:numPr>
                <w:ilvl w:val="1"/>
                <w:numId w:val="169"/>
              </w:numPr>
              <w:spacing w:line="276" w:lineRule="auto"/>
              <w:ind w:left="660" w:hanging="284"/>
              <w:contextualSpacing/>
              <w:rPr>
                <w:rFonts w:ascii="Republika" w:hAnsi="Republika"/>
              </w:rPr>
            </w:pPr>
            <w:r w:rsidRPr="003E15FD">
              <w:rPr>
                <w:rFonts w:ascii="Republika" w:hAnsi="Republika"/>
              </w:rPr>
              <w:t>sodelovanje z organom upravljanja in drugimi udeleženci pri izvajanju PEKP,</w:t>
            </w:r>
          </w:p>
          <w:p w14:paraId="3B884361" w14:textId="77777777" w:rsidR="00113FBC" w:rsidRPr="003E15FD" w:rsidRDefault="00113FBC" w:rsidP="00113FBC">
            <w:pPr>
              <w:numPr>
                <w:ilvl w:val="1"/>
                <w:numId w:val="169"/>
              </w:numPr>
              <w:spacing w:line="276" w:lineRule="auto"/>
              <w:ind w:left="660" w:hanging="284"/>
              <w:contextualSpacing/>
              <w:rPr>
                <w:rFonts w:ascii="Republika" w:hAnsi="Republika"/>
              </w:rPr>
            </w:pPr>
            <w:r w:rsidRPr="003E15FD">
              <w:rPr>
                <w:rFonts w:ascii="Republika" w:hAnsi="Republika"/>
              </w:rPr>
              <w:t>zagotavlja prepoznavnost, preglednost in komuniciranje v okviru izvajanja PEKP,</w:t>
            </w:r>
          </w:p>
          <w:p w14:paraId="758DBB7F" w14:textId="77777777" w:rsidR="00113FBC" w:rsidRPr="003E15FD" w:rsidRDefault="00113FBC" w:rsidP="00113FBC">
            <w:pPr>
              <w:numPr>
                <w:ilvl w:val="1"/>
                <w:numId w:val="169"/>
              </w:numPr>
              <w:spacing w:line="276" w:lineRule="auto"/>
              <w:ind w:left="660" w:hanging="284"/>
              <w:contextualSpacing/>
              <w:rPr>
                <w:rFonts w:ascii="Republika" w:hAnsi="Republika"/>
              </w:rPr>
            </w:pPr>
            <w:r w:rsidRPr="003E15FD">
              <w:rPr>
                <w:rFonts w:ascii="Republika" w:hAnsi="Republika"/>
              </w:rPr>
              <w:t xml:space="preserve">omogoča dostop in zagotavlja vpogled v dokumentacijo s področja  izvajanja PEKP organu upravljanja ter nacionalnim in evropskim nadzornim organom, </w:t>
            </w:r>
          </w:p>
          <w:p w14:paraId="595F007B" w14:textId="77777777" w:rsidR="00113FBC" w:rsidRPr="003E15FD" w:rsidRDefault="00113FBC" w:rsidP="00113FBC">
            <w:pPr>
              <w:numPr>
                <w:ilvl w:val="1"/>
                <w:numId w:val="169"/>
              </w:numPr>
              <w:spacing w:line="276" w:lineRule="auto"/>
              <w:ind w:left="660" w:hanging="284"/>
              <w:contextualSpacing/>
              <w:rPr>
                <w:rFonts w:ascii="Republika" w:hAnsi="Republika"/>
              </w:rPr>
            </w:pPr>
            <w:r w:rsidRPr="003E15FD">
              <w:rPr>
                <w:rFonts w:ascii="Republika" w:hAnsi="Republika"/>
              </w:rPr>
              <w:t>hrani dokumentacijo v skladu z 82. členom Uredbe 2021/1060/EU in predpisi, ki urejajo hrambo dokumentarnega gradiva.</w:t>
            </w:r>
          </w:p>
          <w:p w14:paraId="2CA24693" w14:textId="77777777" w:rsidR="00113FBC" w:rsidRPr="003E15FD" w:rsidRDefault="00113FBC" w:rsidP="005D0B99">
            <w:pPr>
              <w:spacing w:line="276" w:lineRule="auto"/>
              <w:rPr>
                <w:rFonts w:ascii="Republika" w:hAnsi="Republika"/>
              </w:rPr>
            </w:pPr>
          </w:p>
          <w:p w14:paraId="687A51B6" w14:textId="77777777" w:rsidR="00113FBC" w:rsidRPr="003E15FD" w:rsidRDefault="00113FBC" w:rsidP="00113FBC">
            <w:pPr>
              <w:numPr>
                <w:ilvl w:val="0"/>
                <w:numId w:val="25"/>
              </w:numPr>
              <w:spacing w:line="276" w:lineRule="auto"/>
              <w:contextualSpacing/>
              <w:rPr>
                <w:rFonts w:ascii="Republika" w:hAnsi="Republika"/>
              </w:rPr>
            </w:pPr>
            <w:r w:rsidRPr="003E15FD">
              <w:rPr>
                <w:rFonts w:ascii="Republika" w:hAnsi="Republika"/>
              </w:rPr>
              <w:t xml:space="preserve">Naziv NOE: </w:t>
            </w:r>
            <w:r w:rsidRPr="003E15FD">
              <w:rPr>
                <w:rFonts w:ascii="Republika" w:hAnsi="Republika"/>
                <w:b/>
                <w:bCs/>
              </w:rPr>
              <w:t>Urad za evropska sredstva: Sektor za investicije v komunalno infrastrukturo, Sektor za investicije krepitve odpornosti in ohranjanja narave, Sektor za investicije urbanega razvoja</w:t>
            </w:r>
          </w:p>
          <w:p w14:paraId="379DAAEE" w14:textId="77777777" w:rsidR="00113FBC" w:rsidRPr="003E15FD" w:rsidRDefault="00113FBC" w:rsidP="005D0B99">
            <w:pPr>
              <w:spacing w:line="276" w:lineRule="auto"/>
              <w:ind w:left="360"/>
              <w:rPr>
                <w:rFonts w:ascii="Republika" w:hAnsi="Republika"/>
              </w:rPr>
            </w:pPr>
            <w:r w:rsidRPr="003E15FD">
              <w:rPr>
                <w:rFonts w:ascii="Republika" w:hAnsi="Republika"/>
              </w:rPr>
              <w:t xml:space="preserve">Št. zaposlenih v NOE, ki izvajajo naloge EKP: </w:t>
            </w:r>
            <w:r w:rsidRPr="003E15FD">
              <w:rPr>
                <w:rFonts w:ascii="Republika" w:hAnsi="Republika"/>
                <w:b/>
                <w:bCs/>
              </w:rPr>
              <w:t>29</w:t>
            </w:r>
            <w:r w:rsidRPr="003E15FD">
              <w:rPr>
                <w:rFonts w:ascii="Republika" w:hAnsi="Republika"/>
              </w:rPr>
              <w:t xml:space="preserve"> </w:t>
            </w:r>
          </w:p>
          <w:p w14:paraId="36B330F2" w14:textId="77777777" w:rsidR="00113FBC" w:rsidRPr="003E15FD" w:rsidRDefault="00113FBC" w:rsidP="005D0B99">
            <w:pPr>
              <w:spacing w:line="276" w:lineRule="auto"/>
              <w:ind w:left="360"/>
              <w:rPr>
                <w:rFonts w:ascii="Republika" w:hAnsi="Republika"/>
              </w:rPr>
            </w:pPr>
            <w:r w:rsidRPr="003E15FD">
              <w:rPr>
                <w:rFonts w:ascii="Republika" w:hAnsi="Republika"/>
              </w:rPr>
              <w:t xml:space="preserve">Naloge: </w:t>
            </w:r>
          </w:p>
          <w:p w14:paraId="13698E81" w14:textId="77777777" w:rsidR="00113FBC" w:rsidRPr="003E15FD" w:rsidRDefault="00113FBC" w:rsidP="00113FBC">
            <w:pPr>
              <w:numPr>
                <w:ilvl w:val="1"/>
                <w:numId w:val="170"/>
              </w:numPr>
              <w:spacing w:line="276" w:lineRule="auto"/>
              <w:ind w:left="660" w:hanging="284"/>
              <w:contextualSpacing/>
              <w:rPr>
                <w:rFonts w:ascii="Republika" w:hAnsi="Republika"/>
              </w:rPr>
            </w:pPr>
            <w:r w:rsidRPr="003E15FD">
              <w:rPr>
                <w:rFonts w:ascii="Republika" w:hAnsi="Republika"/>
              </w:rPr>
              <w:t>preverjanje administrativne, tehnične, finančne in vsebinske ustreznosti in popolnosti vlog za neposredno potrditev operacije,</w:t>
            </w:r>
          </w:p>
          <w:p w14:paraId="538CB57E" w14:textId="77777777" w:rsidR="00113FBC" w:rsidRPr="003E15FD" w:rsidRDefault="00113FBC" w:rsidP="00113FBC">
            <w:pPr>
              <w:numPr>
                <w:ilvl w:val="1"/>
                <w:numId w:val="170"/>
              </w:numPr>
              <w:spacing w:line="276" w:lineRule="auto"/>
              <w:ind w:left="660" w:hanging="284"/>
              <w:contextualSpacing/>
              <w:rPr>
                <w:rFonts w:ascii="Republika" w:hAnsi="Republika"/>
              </w:rPr>
            </w:pPr>
            <w:r w:rsidRPr="003E15FD">
              <w:rPr>
                <w:rFonts w:ascii="Republika" w:hAnsi="Republika"/>
              </w:rPr>
              <w:t>pošiljanje vlog za potrditev načina izbora operacije organu upravljanja,</w:t>
            </w:r>
          </w:p>
          <w:p w14:paraId="581B7951" w14:textId="77777777" w:rsidR="00113FBC" w:rsidRPr="003E15FD" w:rsidRDefault="00113FBC" w:rsidP="00113FBC">
            <w:pPr>
              <w:numPr>
                <w:ilvl w:val="1"/>
                <w:numId w:val="170"/>
              </w:numPr>
              <w:spacing w:line="276" w:lineRule="auto"/>
              <w:ind w:left="660" w:hanging="284"/>
              <w:contextualSpacing/>
              <w:rPr>
                <w:rFonts w:ascii="Republika" w:hAnsi="Republika"/>
              </w:rPr>
            </w:pPr>
            <w:r w:rsidRPr="003E15FD">
              <w:rPr>
                <w:rFonts w:ascii="Republika" w:hAnsi="Republika"/>
              </w:rPr>
              <w:t>razmejitev in ustrezna opredelitev upravičenih stroškov iz različnih virov,</w:t>
            </w:r>
          </w:p>
          <w:p w14:paraId="3109EA66" w14:textId="77777777" w:rsidR="00113FBC" w:rsidRPr="003E15FD" w:rsidRDefault="00113FBC" w:rsidP="00113FBC">
            <w:pPr>
              <w:numPr>
                <w:ilvl w:val="1"/>
                <w:numId w:val="170"/>
              </w:numPr>
              <w:spacing w:line="276" w:lineRule="auto"/>
              <w:ind w:left="660" w:hanging="284"/>
              <w:contextualSpacing/>
              <w:rPr>
                <w:rFonts w:ascii="Republika" w:hAnsi="Republika"/>
              </w:rPr>
            </w:pPr>
            <w:r w:rsidRPr="003E15FD">
              <w:rPr>
                <w:rFonts w:ascii="Republika" w:hAnsi="Republika"/>
              </w:rPr>
              <w:t>spremljanje projektov v izvajanju in skrb za pravilen in pravočasen vnos podatkov v informacijske sisteme (IS OU e-MA2, KRPAN, MFERAC),</w:t>
            </w:r>
          </w:p>
          <w:p w14:paraId="647219F4" w14:textId="77777777" w:rsidR="00113FBC" w:rsidRPr="003E15FD" w:rsidRDefault="00113FBC" w:rsidP="00113FBC">
            <w:pPr>
              <w:numPr>
                <w:ilvl w:val="1"/>
                <w:numId w:val="170"/>
              </w:numPr>
              <w:spacing w:line="276" w:lineRule="auto"/>
              <w:ind w:left="660" w:hanging="284"/>
              <w:contextualSpacing/>
              <w:rPr>
                <w:rFonts w:ascii="Republika" w:hAnsi="Republika"/>
              </w:rPr>
            </w:pPr>
            <w:r w:rsidRPr="003E15FD">
              <w:rPr>
                <w:rFonts w:ascii="Republika" w:hAnsi="Republika"/>
              </w:rPr>
              <w:t>priprava poročil in analiz ter sodelovanje pri pripravi analiz tveganj za vzorčna administrativna preverjanja ter metodologije za izvedbo administrativnih preverjanj,</w:t>
            </w:r>
          </w:p>
          <w:p w14:paraId="085A89C0" w14:textId="77777777" w:rsidR="00113FBC" w:rsidRPr="003E15FD" w:rsidRDefault="00113FBC" w:rsidP="00113FBC">
            <w:pPr>
              <w:numPr>
                <w:ilvl w:val="1"/>
                <w:numId w:val="170"/>
              </w:numPr>
              <w:spacing w:line="276" w:lineRule="auto"/>
              <w:ind w:left="660" w:hanging="284"/>
              <w:contextualSpacing/>
              <w:rPr>
                <w:rFonts w:ascii="Republika" w:hAnsi="Republika"/>
              </w:rPr>
            </w:pPr>
            <w:r w:rsidRPr="003E15FD">
              <w:rPr>
                <w:rFonts w:ascii="Republika" w:hAnsi="Republika"/>
              </w:rPr>
              <w:t>izvajanje upravljalnih preverjanj po 74. čl. Uredbe 2021/1060/EU in preverjanje, da upravičenci vodijo ločeno knjigovodstvo za posamezno operacijo,</w:t>
            </w:r>
          </w:p>
          <w:p w14:paraId="146331A4" w14:textId="77777777" w:rsidR="00113FBC" w:rsidRPr="003E15FD" w:rsidRDefault="00113FBC" w:rsidP="00113FBC">
            <w:pPr>
              <w:numPr>
                <w:ilvl w:val="1"/>
                <w:numId w:val="170"/>
              </w:numPr>
              <w:spacing w:line="276" w:lineRule="auto"/>
              <w:ind w:left="660" w:hanging="284"/>
              <w:contextualSpacing/>
              <w:rPr>
                <w:rFonts w:ascii="Republika" w:hAnsi="Republika"/>
              </w:rPr>
            </w:pPr>
            <w:r w:rsidRPr="003E15FD">
              <w:rPr>
                <w:rFonts w:ascii="Republika" w:hAnsi="Republika"/>
              </w:rPr>
              <w:t xml:space="preserve">omogoča dostop in zagotavlja vpogled v dokumentacijo s področja izvajanja PEKP organu upravljanja ter nacionalnim in evropskim nadzornim organom, </w:t>
            </w:r>
          </w:p>
          <w:p w14:paraId="3C741E78" w14:textId="77777777" w:rsidR="00113FBC" w:rsidRPr="003E15FD" w:rsidRDefault="00113FBC" w:rsidP="00113FBC">
            <w:pPr>
              <w:numPr>
                <w:ilvl w:val="1"/>
                <w:numId w:val="170"/>
              </w:numPr>
              <w:spacing w:line="276" w:lineRule="auto"/>
              <w:ind w:left="660" w:hanging="284"/>
              <w:contextualSpacing/>
              <w:rPr>
                <w:rFonts w:ascii="Republika" w:hAnsi="Republika"/>
              </w:rPr>
            </w:pPr>
            <w:r w:rsidRPr="003E15FD">
              <w:rPr>
                <w:rFonts w:ascii="Republika" w:hAnsi="Republika"/>
              </w:rPr>
              <w:t>hramba dokumentacije v skladu z 82. členom Uredbe 2021/1060/EU in predpisi, ki urejajo hrambo dokumentarnega gradiva,</w:t>
            </w:r>
          </w:p>
          <w:p w14:paraId="4DC1BCC8" w14:textId="77777777" w:rsidR="00113FBC" w:rsidRPr="003E15FD" w:rsidRDefault="00113FBC" w:rsidP="00113FBC">
            <w:pPr>
              <w:numPr>
                <w:ilvl w:val="1"/>
                <w:numId w:val="170"/>
              </w:numPr>
              <w:spacing w:line="276" w:lineRule="auto"/>
              <w:ind w:left="660" w:hanging="284"/>
              <w:contextualSpacing/>
              <w:rPr>
                <w:rFonts w:ascii="Republika" w:hAnsi="Republika"/>
              </w:rPr>
            </w:pPr>
            <w:r w:rsidRPr="003E15FD">
              <w:rPr>
                <w:rFonts w:ascii="Republika" w:hAnsi="Republika"/>
              </w:rPr>
              <w:t>sodelovanje pri načrtovanju in izvajanju finančnih instrumentov s posredniškim telesom, pristojnim za izvajanje finančnih instrumentov v skladu z 27.čl., 28.čl.(2), 29.čl.(1) Uredbe EKP,</w:t>
            </w:r>
          </w:p>
          <w:p w14:paraId="1C7420AC" w14:textId="77777777" w:rsidR="00113FBC" w:rsidRPr="003E15FD" w:rsidRDefault="00113FBC" w:rsidP="00113FBC">
            <w:pPr>
              <w:numPr>
                <w:ilvl w:val="1"/>
                <w:numId w:val="170"/>
              </w:numPr>
              <w:spacing w:line="276" w:lineRule="auto"/>
              <w:ind w:left="660" w:hanging="284"/>
              <w:contextualSpacing/>
              <w:rPr>
                <w:rFonts w:ascii="Republika" w:hAnsi="Republika"/>
              </w:rPr>
            </w:pPr>
            <w:r w:rsidRPr="003E15FD">
              <w:rPr>
                <w:rFonts w:ascii="Republika" w:hAnsi="Republika"/>
              </w:rPr>
              <w:t xml:space="preserve">v vlogi sodelujočega ministrstva v skladu z 2. odstavkom 27. čl. Uredbe EKP, v skladu s 1. odstavkom 29. člena Uredbe EKP, </w:t>
            </w:r>
            <w:r w:rsidRPr="003E15FD">
              <w:rPr>
                <w:rFonts w:ascii="Republika" w:hAnsi="Republika"/>
              </w:rPr>
              <w:lastRenderedPageBreak/>
              <w:t>izvaja naloge članstva v usmerjevalnem odboru za izvajanje finančnih instrumentov.</w:t>
            </w:r>
          </w:p>
          <w:p w14:paraId="2E161C0F" w14:textId="77777777" w:rsidR="00113FBC" w:rsidRPr="003E15FD" w:rsidRDefault="00113FBC" w:rsidP="005D0B99">
            <w:pPr>
              <w:pStyle w:val="Odstavekseznama"/>
              <w:spacing w:line="276" w:lineRule="auto"/>
              <w:rPr>
                <w:rFonts w:ascii="Republika" w:hAnsi="Republika"/>
              </w:rPr>
            </w:pPr>
          </w:p>
          <w:p w14:paraId="213F406C" w14:textId="77777777" w:rsidR="00113FBC" w:rsidRPr="003E15FD" w:rsidRDefault="00113FBC" w:rsidP="00113FBC">
            <w:pPr>
              <w:numPr>
                <w:ilvl w:val="0"/>
                <w:numId w:val="25"/>
              </w:numPr>
              <w:spacing w:line="276" w:lineRule="auto"/>
              <w:contextualSpacing/>
              <w:rPr>
                <w:rFonts w:ascii="Republika" w:hAnsi="Republika"/>
              </w:rPr>
            </w:pPr>
            <w:r w:rsidRPr="003E15FD">
              <w:rPr>
                <w:rFonts w:ascii="Republika" w:hAnsi="Republika"/>
              </w:rPr>
              <w:t xml:space="preserve">Naziv NOE: </w:t>
            </w:r>
            <w:r w:rsidRPr="003E15FD">
              <w:rPr>
                <w:rFonts w:ascii="Republika" w:hAnsi="Republika"/>
                <w:b/>
                <w:bCs/>
              </w:rPr>
              <w:t>Služba za finančne zadeve</w:t>
            </w:r>
          </w:p>
          <w:p w14:paraId="129721F7" w14:textId="77777777" w:rsidR="00113FBC" w:rsidRPr="003E15FD" w:rsidRDefault="00113FBC" w:rsidP="005D0B99">
            <w:pPr>
              <w:spacing w:line="276" w:lineRule="auto"/>
              <w:ind w:left="360"/>
              <w:rPr>
                <w:rFonts w:ascii="Republika" w:hAnsi="Republika"/>
              </w:rPr>
            </w:pPr>
            <w:r w:rsidRPr="003E15FD">
              <w:rPr>
                <w:rFonts w:ascii="Republika" w:hAnsi="Republika"/>
              </w:rPr>
              <w:t xml:space="preserve">Št. zaposlenih v NOE, ki izvajajo naloge EKP: </w:t>
            </w:r>
            <w:r w:rsidRPr="003E15FD">
              <w:rPr>
                <w:rFonts w:ascii="Republika" w:hAnsi="Republika"/>
                <w:b/>
                <w:bCs/>
              </w:rPr>
              <w:t>4</w:t>
            </w:r>
            <w:r w:rsidRPr="003E15FD">
              <w:rPr>
                <w:rFonts w:ascii="Republika" w:hAnsi="Republika"/>
              </w:rPr>
              <w:t xml:space="preserve"> </w:t>
            </w:r>
          </w:p>
          <w:p w14:paraId="4AFEB315" w14:textId="77777777" w:rsidR="00113FBC" w:rsidRPr="003E15FD" w:rsidRDefault="00113FBC" w:rsidP="005D0B99">
            <w:pPr>
              <w:spacing w:line="276" w:lineRule="auto"/>
              <w:ind w:left="360"/>
              <w:rPr>
                <w:rFonts w:ascii="Republika" w:hAnsi="Republika"/>
              </w:rPr>
            </w:pPr>
            <w:r w:rsidRPr="003E15FD">
              <w:rPr>
                <w:rFonts w:ascii="Republika" w:hAnsi="Republika"/>
              </w:rPr>
              <w:t xml:space="preserve">Naloge: </w:t>
            </w:r>
          </w:p>
          <w:p w14:paraId="282908DE" w14:textId="77777777" w:rsidR="00113FBC" w:rsidRPr="003E15FD" w:rsidRDefault="00113FBC" w:rsidP="00113FBC">
            <w:pPr>
              <w:numPr>
                <w:ilvl w:val="1"/>
                <w:numId w:val="25"/>
              </w:numPr>
              <w:spacing w:line="276" w:lineRule="auto"/>
              <w:ind w:left="660" w:hanging="284"/>
              <w:contextualSpacing/>
              <w:rPr>
                <w:rFonts w:ascii="Republika" w:hAnsi="Republika"/>
              </w:rPr>
            </w:pPr>
            <w:r w:rsidRPr="003E15FD">
              <w:rPr>
                <w:rFonts w:ascii="Republika" w:hAnsi="Republika"/>
              </w:rPr>
              <w:t>Izvajanje nalog v okviru PEKP, povezanih z izplačili.</w:t>
            </w:r>
          </w:p>
          <w:p w14:paraId="4945F720" w14:textId="77777777" w:rsidR="00113FBC" w:rsidRPr="003E15FD" w:rsidRDefault="00113FBC" w:rsidP="005D0B99">
            <w:pPr>
              <w:spacing w:line="276" w:lineRule="auto"/>
              <w:contextualSpacing/>
              <w:rPr>
                <w:rFonts w:ascii="Republika" w:hAnsi="Republika"/>
              </w:rPr>
            </w:pPr>
          </w:p>
          <w:p w14:paraId="1C267599" w14:textId="77777777" w:rsidR="00113FBC" w:rsidRPr="003E15FD" w:rsidRDefault="00113FBC" w:rsidP="00113FBC">
            <w:pPr>
              <w:numPr>
                <w:ilvl w:val="0"/>
                <w:numId w:val="25"/>
              </w:numPr>
              <w:spacing w:line="276" w:lineRule="auto"/>
              <w:contextualSpacing/>
              <w:rPr>
                <w:rFonts w:ascii="Republika" w:hAnsi="Republika"/>
                <w:b/>
                <w:bCs/>
              </w:rPr>
            </w:pPr>
            <w:r w:rsidRPr="003E15FD">
              <w:rPr>
                <w:rFonts w:ascii="Republika" w:hAnsi="Republika"/>
              </w:rPr>
              <w:t xml:space="preserve">Naziv NOE: </w:t>
            </w:r>
            <w:r w:rsidRPr="003E15FD">
              <w:rPr>
                <w:rFonts w:ascii="Republika" w:hAnsi="Republika"/>
                <w:b/>
                <w:bCs/>
              </w:rPr>
              <w:t xml:space="preserve">Direktorat za naravo – Sektor za naravne vrednote in zavarovana območja </w:t>
            </w:r>
          </w:p>
          <w:p w14:paraId="0A7A2270" w14:textId="77777777" w:rsidR="00113FBC" w:rsidRPr="003E15FD" w:rsidRDefault="00113FBC" w:rsidP="005D0B99">
            <w:pPr>
              <w:spacing w:line="276" w:lineRule="auto"/>
              <w:ind w:left="360"/>
              <w:contextualSpacing/>
              <w:rPr>
                <w:rFonts w:ascii="Republika" w:hAnsi="Republika"/>
              </w:rPr>
            </w:pPr>
            <w:r w:rsidRPr="003E15FD">
              <w:rPr>
                <w:rFonts w:ascii="Republika" w:hAnsi="Republika"/>
              </w:rPr>
              <w:t xml:space="preserve">Naloge </w:t>
            </w:r>
            <w:r w:rsidRPr="003E15FD">
              <w:rPr>
                <w:rFonts w:ascii="Republika" w:hAnsi="Republika"/>
                <w:u w:val="single"/>
              </w:rPr>
              <w:t>(MNVP v vlogi U)</w:t>
            </w:r>
            <w:r w:rsidRPr="003E15FD">
              <w:rPr>
                <w:rFonts w:ascii="Republika" w:hAnsi="Republika"/>
              </w:rPr>
              <w:t xml:space="preserve">: </w:t>
            </w:r>
          </w:p>
          <w:p w14:paraId="0A87CA7A" w14:textId="77777777" w:rsidR="00113FBC" w:rsidRPr="003E15FD" w:rsidRDefault="00113FBC" w:rsidP="005D0B99">
            <w:pPr>
              <w:spacing w:line="276" w:lineRule="auto"/>
              <w:ind w:left="360"/>
              <w:contextualSpacing/>
              <w:rPr>
                <w:rFonts w:ascii="Republika" w:hAnsi="Republika"/>
              </w:rPr>
            </w:pPr>
            <w:r w:rsidRPr="003E15FD">
              <w:rPr>
                <w:rFonts w:ascii="Republika" w:hAnsi="Republika"/>
              </w:rPr>
              <w:t>Izvajanje nalog upravičenca pri Ukrepih za izboljšanje stanja biotske raznovrstnosti v omrežju Natura 2000 in na drugih prednostnih območjih varstva narave v okviru specifičnega cilja RSO2.7. v skladu z Uredbo EKP in navodili in smernicami organa upravljanja in organa za računovodenje:</w:t>
            </w:r>
          </w:p>
          <w:p w14:paraId="166F6F1B" w14:textId="77777777" w:rsidR="00113FBC" w:rsidRPr="003E15FD" w:rsidRDefault="00113FBC" w:rsidP="00113FBC">
            <w:pPr>
              <w:numPr>
                <w:ilvl w:val="0"/>
                <w:numId w:val="165"/>
              </w:numPr>
              <w:spacing w:line="276" w:lineRule="auto"/>
              <w:contextualSpacing/>
              <w:rPr>
                <w:rFonts w:ascii="Republika" w:hAnsi="Republika"/>
                <w:bCs/>
              </w:rPr>
            </w:pPr>
            <w:r w:rsidRPr="003E15FD">
              <w:rPr>
                <w:rFonts w:ascii="Republika" w:hAnsi="Republika"/>
                <w:bCs/>
              </w:rPr>
              <w:t xml:space="preserve">priprava projektne naloge in vloge za neposredno potrditev operacije (investicijska dokumentacija, vloga za sofinanciranje, finančni načrt,..), </w:t>
            </w:r>
          </w:p>
          <w:p w14:paraId="4C062EE8" w14:textId="77777777" w:rsidR="00113FBC" w:rsidRPr="003E15FD" w:rsidRDefault="00113FBC" w:rsidP="00113FBC">
            <w:pPr>
              <w:numPr>
                <w:ilvl w:val="0"/>
                <w:numId w:val="165"/>
              </w:numPr>
              <w:spacing w:line="276" w:lineRule="auto"/>
              <w:contextualSpacing/>
              <w:rPr>
                <w:rFonts w:ascii="Republika" w:hAnsi="Republika"/>
                <w:bCs/>
              </w:rPr>
            </w:pPr>
            <w:r w:rsidRPr="003E15FD">
              <w:rPr>
                <w:rFonts w:ascii="Republika" w:hAnsi="Republika"/>
                <w:bCs/>
              </w:rPr>
              <w:t>pridobivanje dovoljenj in soglasij,</w:t>
            </w:r>
          </w:p>
          <w:p w14:paraId="24425ACA" w14:textId="77777777" w:rsidR="00113FBC" w:rsidRPr="003E15FD" w:rsidRDefault="00113FBC" w:rsidP="00113FBC">
            <w:pPr>
              <w:numPr>
                <w:ilvl w:val="0"/>
                <w:numId w:val="165"/>
              </w:numPr>
              <w:spacing w:line="276" w:lineRule="auto"/>
              <w:contextualSpacing/>
              <w:rPr>
                <w:rFonts w:ascii="Republika" w:hAnsi="Republika"/>
                <w:bCs/>
              </w:rPr>
            </w:pPr>
            <w:r w:rsidRPr="003E15FD">
              <w:rPr>
                <w:rFonts w:ascii="Republika" w:hAnsi="Republika"/>
                <w:bCs/>
              </w:rPr>
              <w:t>sodelovanje v postopkih javnega naročanja,</w:t>
            </w:r>
          </w:p>
          <w:p w14:paraId="20A1CF6D" w14:textId="77777777" w:rsidR="00113FBC" w:rsidRPr="003E15FD" w:rsidRDefault="00113FBC" w:rsidP="00113FBC">
            <w:pPr>
              <w:numPr>
                <w:ilvl w:val="0"/>
                <w:numId w:val="165"/>
              </w:numPr>
              <w:spacing w:line="276" w:lineRule="auto"/>
              <w:contextualSpacing/>
              <w:rPr>
                <w:rFonts w:ascii="Republika" w:hAnsi="Republika"/>
                <w:bCs/>
              </w:rPr>
            </w:pPr>
            <w:r w:rsidRPr="003E15FD">
              <w:rPr>
                <w:rFonts w:ascii="Republika" w:hAnsi="Republika"/>
                <w:bCs/>
              </w:rPr>
              <w:t>vsebinsko vodenje aktivnosti izvedbe projekta,</w:t>
            </w:r>
          </w:p>
          <w:p w14:paraId="7A9F4C7B" w14:textId="77777777" w:rsidR="00113FBC" w:rsidRPr="003E15FD" w:rsidRDefault="00113FBC" w:rsidP="00113FBC">
            <w:pPr>
              <w:numPr>
                <w:ilvl w:val="0"/>
                <w:numId w:val="165"/>
              </w:numPr>
              <w:spacing w:line="276" w:lineRule="auto"/>
              <w:contextualSpacing/>
              <w:rPr>
                <w:rFonts w:ascii="Republika" w:hAnsi="Republika"/>
                <w:bCs/>
              </w:rPr>
            </w:pPr>
            <w:r w:rsidRPr="003E15FD">
              <w:rPr>
                <w:rFonts w:ascii="Republika" w:hAnsi="Republika"/>
                <w:bCs/>
              </w:rPr>
              <w:t>priprava napovedi izplačil iz državnega proračuna,</w:t>
            </w:r>
          </w:p>
          <w:p w14:paraId="4C45FA40" w14:textId="77777777" w:rsidR="00113FBC" w:rsidRPr="003E15FD" w:rsidRDefault="00113FBC" w:rsidP="00113FBC">
            <w:pPr>
              <w:numPr>
                <w:ilvl w:val="0"/>
                <w:numId w:val="165"/>
              </w:numPr>
              <w:spacing w:line="276" w:lineRule="auto"/>
              <w:contextualSpacing/>
              <w:rPr>
                <w:rFonts w:ascii="Republika" w:hAnsi="Republika"/>
                <w:bCs/>
              </w:rPr>
            </w:pPr>
            <w:r w:rsidRPr="003E15FD">
              <w:rPr>
                <w:rFonts w:ascii="Republika" w:hAnsi="Republika"/>
                <w:bCs/>
              </w:rPr>
              <w:t>priprava ZZI v IS OU e-MA2 za nastale upravičene stroške,</w:t>
            </w:r>
          </w:p>
          <w:p w14:paraId="339E54EC" w14:textId="77777777" w:rsidR="00113FBC" w:rsidRPr="003E15FD" w:rsidRDefault="00113FBC" w:rsidP="00113FBC">
            <w:pPr>
              <w:numPr>
                <w:ilvl w:val="0"/>
                <w:numId w:val="165"/>
              </w:numPr>
              <w:spacing w:line="276" w:lineRule="auto"/>
              <w:contextualSpacing/>
              <w:rPr>
                <w:rFonts w:ascii="Republika" w:hAnsi="Republika"/>
                <w:bCs/>
              </w:rPr>
            </w:pPr>
            <w:r w:rsidRPr="003E15FD">
              <w:rPr>
                <w:rFonts w:ascii="Republika" w:hAnsi="Republika"/>
                <w:bCs/>
              </w:rPr>
              <w:t>spremljanje in priprava poročil o izvedenih aktivnostih,</w:t>
            </w:r>
          </w:p>
          <w:p w14:paraId="5C2CBC3F" w14:textId="77777777" w:rsidR="00113FBC" w:rsidRPr="003E15FD" w:rsidRDefault="00113FBC" w:rsidP="00113FBC">
            <w:pPr>
              <w:numPr>
                <w:ilvl w:val="0"/>
                <w:numId w:val="165"/>
              </w:numPr>
              <w:spacing w:line="276" w:lineRule="auto"/>
              <w:contextualSpacing/>
              <w:rPr>
                <w:rFonts w:ascii="Republika" w:hAnsi="Republika"/>
                <w:bCs/>
              </w:rPr>
            </w:pPr>
            <w:r w:rsidRPr="003E15FD">
              <w:rPr>
                <w:rFonts w:ascii="Republika" w:hAnsi="Republika"/>
                <w:bCs/>
              </w:rPr>
              <w:t>obveščanje javnosti,</w:t>
            </w:r>
          </w:p>
          <w:p w14:paraId="3B3EA6E9" w14:textId="77777777" w:rsidR="00113FBC" w:rsidRPr="003E15FD" w:rsidRDefault="00113FBC" w:rsidP="00113FBC">
            <w:pPr>
              <w:numPr>
                <w:ilvl w:val="0"/>
                <w:numId w:val="165"/>
              </w:numPr>
              <w:spacing w:line="276" w:lineRule="auto"/>
              <w:contextualSpacing/>
              <w:rPr>
                <w:rFonts w:ascii="Republika" w:hAnsi="Republika"/>
                <w:bCs/>
              </w:rPr>
            </w:pPr>
            <w:r w:rsidRPr="003E15FD">
              <w:rPr>
                <w:rFonts w:ascii="Republika" w:hAnsi="Republika"/>
                <w:bCs/>
              </w:rPr>
              <w:t>sodelovanje pri revizijah,</w:t>
            </w:r>
          </w:p>
          <w:p w14:paraId="6D96134E" w14:textId="77777777" w:rsidR="00113FBC" w:rsidRPr="003E15FD" w:rsidRDefault="00113FBC" w:rsidP="00113FBC">
            <w:pPr>
              <w:numPr>
                <w:ilvl w:val="0"/>
                <w:numId w:val="165"/>
              </w:numPr>
              <w:spacing w:line="276" w:lineRule="auto"/>
              <w:contextualSpacing/>
              <w:rPr>
                <w:rFonts w:ascii="Republika" w:hAnsi="Republika"/>
                <w:bCs/>
              </w:rPr>
            </w:pPr>
            <w:r w:rsidRPr="003E15FD">
              <w:rPr>
                <w:rFonts w:ascii="Republika" w:hAnsi="Republika"/>
                <w:bCs/>
              </w:rPr>
              <w:t>priprava poročila o zaključku operacije,</w:t>
            </w:r>
          </w:p>
          <w:p w14:paraId="316F8F4C" w14:textId="77777777" w:rsidR="00113FBC" w:rsidRPr="003E15FD" w:rsidRDefault="00113FBC" w:rsidP="00113FBC">
            <w:pPr>
              <w:numPr>
                <w:ilvl w:val="0"/>
                <w:numId w:val="165"/>
              </w:numPr>
              <w:spacing w:line="276" w:lineRule="auto"/>
              <w:contextualSpacing/>
              <w:rPr>
                <w:rFonts w:ascii="Republika" w:hAnsi="Republika"/>
                <w:bCs/>
              </w:rPr>
            </w:pPr>
            <w:r w:rsidRPr="003E15FD">
              <w:rPr>
                <w:rFonts w:ascii="Republika" w:hAnsi="Republika"/>
                <w:bCs/>
              </w:rPr>
              <w:t>zagotavljanje revizijske sledi in hranjenje dokumentacije,</w:t>
            </w:r>
          </w:p>
          <w:p w14:paraId="1FD9291C" w14:textId="77777777" w:rsidR="00113FBC" w:rsidRDefault="00113FBC" w:rsidP="00113FBC">
            <w:pPr>
              <w:numPr>
                <w:ilvl w:val="0"/>
                <w:numId w:val="165"/>
              </w:numPr>
              <w:spacing w:line="276" w:lineRule="auto"/>
              <w:contextualSpacing/>
              <w:rPr>
                <w:rFonts w:ascii="Republika" w:hAnsi="Republika"/>
                <w:bCs/>
              </w:rPr>
            </w:pPr>
            <w:r w:rsidRPr="003E15FD">
              <w:rPr>
                <w:rFonts w:ascii="Republika" w:hAnsi="Republika"/>
                <w:bCs/>
              </w:rPr>
              <w:t>sodelovanje v delovnih skupinah in izvajanje drugih strokovnih nalog na delovnem področju</w:t>
            </w:r>
            <w:r>
              <w:rPr>
                <w:rFonts w:ascii="Republika" w:hAnsi="Republika"/>
                <w:bCs/>
              </w:rPr>
              <w:t>.</w:t>
            </w:r>
          </w:p>
          <w:p w14:paraId="690ACA1F" w14:textId="77777777" w:rsidR="00113FBC" w:rsidRPr="00312FBD" w:rsidRDefault="00113FBC" w:rsidP="005D0B99">
            <w:pPr>
              <w:spacing w:line="276" w:lineRule="auto"/>
              <w:ind w:left="720"/>
              <w:contextualSpacing/>
              <w:rPr>
                <w:rFonts w:ascii="Republika" w:hAnsi="Republika"/>
                <w:bCs/>
              </w:rPr>
            </w:pPr>
          </w:p>
        </w:tc>
      </w:tr>
      <w:tr w:rsidR="00113FBC" w:rsidRPr="00706E24" w14:paraId="65347160" w14:textId="77777777" w:rsidTr="005D0B99">
        <w:tc>
          <w:tcPr>
            <w:tcW w:w="2405" w:type="dxa"/>
            <w:tcBorders>
              <w:top w:val="single" w:sz="4" w:space="0" w:color="auto"/>
              <w:left w:val="single" w:sz="4" w:space="0" w:color="auto"/>
              <w:bottom w:val="single" w:sz="4" w:space="0" w:color="auto"/>
              <w:right w:val="single" w:sz="4" w:space="0" w:color="auto"/>
            </w:tcBorders>
            <w:hideMark/>
          </w:tcPr>
          <w:p w14:paraId="32D751FA" w14:textId="77777777" w:rsidR="00113FBC" w:rsidRPr="00706E24" w:rsidRDefault="00113FBC" w:rsidP="005D0B99">
            <w:pPr>
              <w:jc w:val="left"/>
              <w:rPr>
                <w:rFonts w:ascii="Republika" w:hAnsi="Republika"/>
                <w:b/>
              </w:rPr>
            </w:pPr>
            <w:r w:rsidRPr="00706E24">
              <w:rPr>
                <w:rFonts w:ascii="Republika" w:hAnsi="Republika"/>
                <w:b/>
              </w:rPr>
              <w:lastRenderedPageBreak/>
              <w:t>Usposabljanje zaposlenih</w:t>
            </w:r>
          </w:p>
        </w:tc>
        <w:tc>
          <w:tcPr>
            <w:tcW w:w="6662" w:type="dxa"/>
            <w:tcBorders>
              <w:top w:val="single" w:sz="4" w:space="0" w:color="auto"/>
              <w:left w:val="single" w:sz="4" w:space="0" w:color="auto"/>
              <w:bottom w:val="single" w:sz="4" w:space="0" w:color="auto"/>
              <w:right w:val="single" w:sz="4" w:space="0" w:color="auto"/>
            </w:tcBorders>
            <w:hideMark/>
          </w:tcPr>
          <w:p w14:paraId="0970AF6D" w14:textId="77777777" w:rsidR="00113FBC" w:rsidRDefault="00113FBC" w:rsidP="005D0B99">
            <w:pPr>
              <w:spacing w:line="276" w:lineRule="auto"/>
              <w:rPr>
                <w:rFonts w:ascii="Republika" w:hAnsi="Republika"/>
              </w:rPr>
            </w:pPr>
            <w:r w:rsidRPr="003E15FD">
              <w:rPr>
                <w:rFonts w:ascii="Republika" w:hAnsi="Republika"/>
              </w:rPr>
              <w:t>Usposabljanje zaposlenih na Ministrstvu za naravne vire in prostor je urejeno s Pravilnikom o izobraževanju, usposabljanju in izpopolnjevanju v Ministrstvu za naravne vire in prostor (št. 007-113/2024-2560-1 z dne 28. 5. 2024 in spremembami) in z letnim načrtom. Načrt se pripravlja letno na podlagi predlogov vodij notranje organizacijskih enot. Vsebine, ki so namenjene izključno izvajanju nalog posredniškega telesa in so financirane s postavke tehnične pomoči, se načrtujejo in potrjujejo v Uradu za evropska sredstva, v skladu s Postopki za izvajanje projekta tehnične podpore 2021-2027 na MNVP</w:t>
            </w:r>
            <w:r>
              <w:rPr>
                <w:rFonts w:ascii="Republika" w:hAnsi="Republika"/>
              </w:rPr>
              <w:t xml:space="preserve"> </w:t>
            </w:r>
            <w:r w:rsidRPr="003E15FD">
              <w:rPr>
                <w:rFonts w:ascii="Republika" w:hAnsi="Republika"/>
              </w:rPr>
              <w:t>(št. 544-25/2023-2550-7 z dne 5. 7. 2024).</w:t>
            </w:r>
            <w:r>
              <w:rPr>
                <w:rFonts w:ascii="Republika" w:hAnsi="Republika"/>
              </w:rPr>
              <w:t xml:space="preserve"> </w:t>
            </w:r>
          </w:p>
          <w:p w14:paraId="4306A6A3" w14:textId="77777777" w:rsidR="00113FBC" w:rsidRDefault="00113FBC" w:rsidP="005D0B99">
            <w:pPr>
              <w:spacing w:line="276" w:lineRule="auto"/>
              <w:rPr>
                <w:rFonts w:ascii="Republika" w:hAnsi="Republika"/>
              </w:rPr>
            </w:pPr>
          </w:p>
          <w:p w14:paraId="7133A456" w14:textId="77777777" w:rsidR="00113FBC" w:rsidRPr="003E15FD" w:rsidRDefault="00113FBC" w:rsidP="005D0B99">
            <w:pPr>
              <w:spacing w:line="276" w:lineRule="auto"/>
              <w:rPr>
                <w:rFonts w:ascii="Republika" w:hAnsi="Republika"/>
              </w:rPr>
            </w:pPr>
          </w:p>
        </w:tc>
      </w:tr>
    </w:tbl>
    <w:p w14:paraId="27EE4CB7" w14:textId="77777777" w:rsidR="00113FBC" w:rsidRPr="00706E24" w:rsidRDefault="00113FBC" w:rsidP="00113FBC">
      <w:pPr>
        <w:jc w:val="left"/>
        <w:rPr>
          <w:rFonts w:ascii="Republika" w:hAnsi="Republika"/>
        </w:rPr>
      </w:pPr>
    </w:p>
    <w:p w14:paraId="7C01BDFA" w14:textId="77777777" w:rsidR="00113FBC" w:rsidRPr="00706E24" w:rsidRDefault="00113FBC" w:rsidP="00113FBC">
      <w:pPr>
        <w:tabs>
          <w:tab w:val="left" w:pos="1275"/>
        </w:tabs>
        <w:jc w:val="left"/>
        <w:rPr>
          <w:rFonts w:ascii="Republika" w:hAnsi="Republika"/>
        </w:rPr>
      </w:pPr>
    </w:p>
    <w:p w14:paraId="69E2142F" w14:textId="77777777" w:rsidR="00113FBC" w:rsidRPr="00706E24" w:rsidRDefault="00113FBC" w:rsidP="00113FBC">
      <w:pPr>
        <w:spacing w:after="0"/>
        <w:jc w:val="left"/>
        <w:rPr>
          <w:rFonts w:ascii="Republika" w:hAnsi="Republika"/>
        </w:rPr>
        <w:sectPr w:rsidR="00113FBC" w:rsidRPr="00706E24" w:rsidSect="00113FBC">
          <w:pgSz w:w="11906" w:h="16838"/>
          <w:pgMar w:top="1134" w:right="1417" w:bottom="1417" w:left="1417" w:header="708" w:footer="708" w:gutter="0"/>
          <w:cols w:space="708"/>
        </w:sectPr>
      </w:pPr>
    </w:p>
    <w:p w14:paraId="212D2C5D" w14:textId="77777777" w:rsidR="00113FBC" w:rsidRPr="00706E24" w:rsidRDefault="00113FBC" w:rsidP="00F476EC">
      <w:pPr>
        <w:pStyle w:val="Naslov3"/>
        <w:numPr>
          <w:ilvl w:val="2"/>
          <w:numId w:val="73"/>
        </w:numPr>
        <w:ind w:left="851" w:hanging="851"/>
      </w:pPr>
      <w:bookmarkStart w:id="747" w:name="_Toc140836783"/>
      <w:bookmarkStart w:id="748" w:name="_Toc154140180"/>
      <w:bookmarkStart w:id="749" w:name="_Toc187238076"/>
      <w:r w:rsidRPr="00706E24">
        <w:lastRenderedPageBreak/>
        <w:t>PODROBEN OPIS FUNKCIJ IN NALOG, KI JIH NEPOSREDNO OPRAVLJA POSREDNIŠKO TELO</w:t>
      </w:r>
      <w:bookmarkEnd w:id="747"/>
      <w:bookmarkEnd w:id="748"/>
      <w:bookmarkEnd w:id="749"/>
      <w:r w:rsidRPr="00706E24">
        <w:t xml:space="preserve"> </w:t>
      </w:r>
    </w:p>
    <w:p w14:paraId="5D0BA4BB" w14:textId="77777777" w:rsidR="00113FBC" w:rsidRPr="00706E24" w:rsidRDefault="00113FBC" w:rsidP="00113FBC">
      <w:pPr>
        <w:jc w:val="left"/>
        <w:rPr>
          <w:rFonts w:ascii="Republika" w:hAnsi="Republika"/>
        </w:rPr>
      </w:pPr>
    </w:p>
    <w:p w14:paraId="22BB7593" w14:textId="77777777" w:rsidR="00113FBC" w:rsidRPr="00706E24" w:rsidRDefault="00113FBC" w:rsidP="000B56FB">
      <w:pPr>
        <w:pStyle w:val="Naslov4"/>
        <w:numPr>
          <w:ilvl w:val="3"/>
          <w:numId w:val="73"/>
        </w:numPr>
        <w:ind w:left="851" w:hanging="851"/>
      </w:pPr>
      <w:bookmarkStart w:id="750" w:name="_Toc140836784"/>
      <w:bookmarkStart w:id="751" w:name="_Toc154140181"/>
      <w:bookmarkStart w:id="752" w:name="_Toc187238077"/>
      <w:r w:rsidRPr="00706E24">
        <w:t>Drevesna struktura</w:t>
      </w:r>
      <w:bookmarkEnd w:id="750"/>
      <w:bookmarkEnd w:id="751"/>
      <w:bookmarkEnd w:id="752"/>
    </w:p>
    <w:p w14:paraId="0C9A4180" w14:textId="77777777" w:rsidR="00113FBC" w:rsidRPr="00706E24" w:rsidRDefault="00113FBC" w:rsidP="00113FBC">
      <w:pPr>
        <w:spacing w:after="80"/>
        <w:jc w:val="left"/>
        <w:rPr>
          <w:rFonts w:ascii="Republika" w:hAnsi="Republika"/>
          <w:i/>
          <w:color w:val="404040" w:themeColor="text1" w:themeTint="BF"/>
        </w:rPr>
      </w:pPr>
    </w:p>
    <w:p w14:paraId="14CF8EB7" w14:textId="0043F8B4" w:rsidR="00113FBC" w:rsidRPr="00706E24" w:rsidRDefault="00FA34E9" w:rsidP="00FA34E9">
      <w:pPr>
        <w:pStyle w:val="Napis"/>
        <w:rPr>
          <w:szCs w:val="22"/>
        </w:rPr>
      </w:pPr>
      <w:bookmarkStart w:id="753" w:name="_Toc154139835"/>
      <w:bookmarkStart w:id="754" w:name="_Toc187222692"/>
      <w:r>
        <w:t xml:space="preserve">Tabela </w:t>
      </w:r>
      <w:r>
        <w:fldChar w:fldCharType="begin"/>
      </w:r>
      <w:r>
        <w:instrText xml:space="preserve"> SEQ Tabela \* ARABIC </w:instrText>
      </w:r>
      <w:r>
        <w:fldChar w:fldCharType="separate"/>
      </w:r>
      <w:r w:rsidR="00F61B3F">
        <w:rPr>
          <w:noProof/>
        </w:rPr>
        <w:t>52</w:t>
      </w:r>
      <w:r>
        <w:fldChar w:fldCharType="end"/>
      </w:r>
      <w:r w:rsidR="00113FBC" w:rsidRPr="00706E24">
        <w:rPr>
          <w:szCs w:val="22"/>
        </w:rPr>
        <w:t>: Drevesna struktura PT MNVP</w:t>
      </w:r>
      <w:bookmarkEnd w:id="753"/>
      <w:bookmarkEnd w:id="754"/>
    </w:p>
    <w:tbl>
      <w:tblPr>
        <w:tblW w:w="1482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8"/>
        <w:gridCol w:w="2108"/>
        <w:gridCol w:w="3772"/>
        <w:gridCol w:w="1294"/>
        <w:gridCol w:w="1078"/>
        <w:gridCol w:w="2160"/>
        <w:gridCol w:w="1062"/>
        <w:gridCol w:w="2482"/>
      </w:tblGrid>
      <w:tr w:rsidR="00113FBC" w:rsidRPr="00706E24" w14:paraId="620BA2FC" w14:textId="77777777" w:rsidTr="005D0B99">
        <w:trPr>
          <w:cantSplit/>
          <w:trHeight w:val="610"/>
        </w:trPr>
        <w:tc>
          <w:tcPr>
            <w:tcW w:w="868" w:type="dxa"/>
            <w:tcBorders>
              <w:top w:val="single" w:sz="4" w:space="0" w:color="auto"/>
              <w:left w:val="single" w:sz="4" w:space="0" w:color="auto"/>
              <w:bottom w:val="single" w:sz="4" w:space="0" w:color="auto"/>
              <w:right w:val="single" w:sz="4" w:space="0" w:color="auto"/>
            </w:tcBorders>
            <w:vAlign w:val="center"/>
            <w:hideMark/>
          </w:tcPr>
          <w:p w14:paraId="79A2B355" w14:textId="77777777" w:rsidR="00113FBC" w:rsidRPr="00706E24" w:rsidRDefault="00113FBC" w:rsidP="005D0B99">
            <w:pPr>
              <w:spacing w:after="0" w:line="240" w:lineRule="auto"/>
              <w:jc w:val="center"/>
              <w:rPr>
                <w:rFonts w:ascii="Republika" w:eastAsia="Times New Roman" w:hAnsi="Republika" w:cstheme="minorHAnsi"/>
                <w:b/>
                <w:bCs/>
                <w:sz w:val="18"/>
                <w:szCs w:val="18"/>
                <w:lang w:eastAsia="sl-SI"/>
              </w:rPr>
            </w:pPr>
            <w:r w:rsidRPr="00706E24">
              <w:rPr>
                <w:rFonts w:ascii="Republika" w:eastAsia="Times New Roman" w:hAnsi="Republika" w:cstheme="minorHAnsi"/>
                <w:b/>
                <w:bCs/>
                <w:sz w:val="18"/>
                <w:szCs w:val="18"/>
                <w:lang w:eastAsia="sl-SI"/>
              </w:rPr>
              <w:t>CILJ POLITIKE</w:t>
            </w:r>
          </w:p>
        </w:tc>
        <w:tc>
          <w:tcPr>
            <w:tcW w:w="2108" w:type="dxa"/>
            <w:tcBorders>
              <w:top w:val="single" w:sz="4" w:space="0" w:color="auto"/>
              <w:left w:val="single" w:sz="4" w:space="0" w:color="auto"/>
              <w:bottom w:val="single" w:sz="4" w:space="0" w:color="auto"/>
              <w:right w:val="single" w:sz="4" w:space="0" w:color="auto"/>
            </w:tcBorders>
            <w:noWrap/>
            <w:vAlign w:val="center"/>
            <w:hideMark/>
          </w:tcPr>
          <w:p w14:paraId="71C6AE33" w14:textId="77777777" w:rsidR="00113FBC" w:rsidRPr="00706E24" w:rsidRDefault="00113FBC" w:rsidP="005D0B99">
            <w:pPr>
              <w:spacing w:after="0" w:line="240" w:lineRule="auto"/>
              <w:jc w:val="center"/>
              <w:rPr>
                <w:rFonts w:ascii="Republika" w:eastAsia="Times New Roman" w:hAnsi="Republika" w:cstheme="minorHAnsi"/>
                <w:b/>
                <w:bCs/>
                <w:sz w:val="18"/>
                <w:szCs w:val="18"/>
                <w:lang w:eastAsia="sl-SI"/>
              </w:rPr>
            </w:pPr>
            <w:r w:rsidRPr="00706E24">
              <w:rPr>
                <w:rFonts w:ascii="Republika" w:eastAsia="Times New Roman" w:hAnsi="Republika" w:cstheme="minorHAnsi"/>
                <w:b/>
                <w:bCs/>
                <w:sz w:val="18"/>
                <w:szCs w:val="18"/>
                <w:lang w:eastAsia="sl-SI"/>
              </w:rPr>
              <w:t>PREDNOSTNA NALOGA</w:t>
            </w:r>
          </w:p>
        </w:tc>
        <w:tc>
          <w:tcPr>
            <w:tcW w:w="3772" w:type="dxa"/>
            <w:tcBorders>
              <w:top w:val="single" w:sz="4" w:space="0" w:color="auto"/>
              <w:left w:val="single" w:sz="4" w:space="0" w:color="auto"/>
              <w:bottom w:val="single" w:sz="4" w:space="0" w:color="auto"/>
              <w:right w:val="single" w:sz="4" w:space="0" w:color="auto"/>
            </w:tcBorders>
            <w:noWrap/>
            <w:vAlign w:val="center"/>
            <w:hideMark/>
          </w:tcPr>
          <w:p w14:paraId="6E15D123" w14:textId="77777777" w:rsidR="00113FBC" w:rsidRPr="00706E24" w:rsidRDefault="00113FBC" w:rsidP="005D0B99">
            <w:pPr>
              <w:spacing w:after="0" w:line="240" w:lineRule="auto"/>
              <w:jc w:val="center"/>
              <w:rPr>
                <w:rFonts w:ascii="Republika" w:eastAsia="Times New Roman" w:hAnsi="Republika" w:cstheme="minorHAnsi"/>
                <w:b/>
                <w:bCs/>
                <w:sz w:val="18"/>
                <w:szCs w:val="18"/>
                <w:lang w:eastAsia="sl-SI"/>
              </w:rPr>
            </w:pPr>
            <w:r w:rsidRPr="00706E24">
              <w:rPr>
                <w:rFonts w:ascii="Republika" w:eastAsia="Times New Roman" w:hAnsi="Republika" w:cstheme="minorHAnsi"/>
                <w:b/>
                <w:bCs/>
                <w:sz w:val="18"/>
                <w:szCs w:val="18"/>
                <w:lang w:eastAsia="sl-SI"/>
              </w:rPr>
              <w:t>SPECIFIČNI CILJ</w:t>
            </w:r>
          </w:p>
        </w:tc>
        <w:tc>
          <w:tcPr>
            <w:tcW w:w="1294" w:type="dxa"/>
            <w:tcBorders>
              <w:top w:val="single" w:sz="4" w:space="0" w:color="auto"/>
              <w:left w:val="single" w:sz="4" w:space="0" w:color="auto"/>
              <w:bottom w:val="single" w:sz="4" w:space="0" w:color="auto"/>
              <w:right w:val="single" w:sz="4" w:space="0" w:color="auto"/>
            </w:tcBorders>
            <w:vAlign w:val="center"/>
            <w:hideMark/>
          </w:tcPr>
          <w:p w14:paraId="56051A3C" w14:textId="77777777" w:rsidR="00113FBC" w:rsidRPr="00706E24" w:rsidRDefault="00113FBC" w:rsidP="005D0B99">
            <w:pPr>
              <w:spacing w:after="0" w:line="240" w:lineRule="auto"/>
              <w:jc w:val="center"/>
              <w:rPr>
                <w:rFonts w:ascii="Republika" w:eastAsia="Times New Roman" w:hAnsi="Republika" w:cstheme="minorHAnsi"/>
                <w:b/>
                <w:bCs/>
                <w:sz w:val="18"/>
                <w:szCs w:val="18"/>
                <w:lang w:eastAsia="sl-SI"/>
              </w:rPr>
            </w:pPr>
            <w:r w:rsidRPr="00706E24">
              <w:rPr>
                <w:rFonts w:ascii="Republika" w:eastAsia="Times New Roman" w:hAnsi="Republika" w:cstheme="minorHAnsi"/>
                <w:b/>
                <w:bCs/>
                <w:sz w:val="18"/>
                <w:szCs w:val="18"/>
                <w:lang w:eastAsia="sl-SI"/>
              </w:rPr>
              <w:t>POSREDNIŠKO</w:t>
            </w:r>
          </w:p>
          <w:p w14:paraId="1CCC46A4" w14:textId="77777777" w:rsidR="00113FBC" w:rsidRPr="00706E24" w:rsidRDefault="00113FBC" w:rsidP="005D0B99">
            <w:pPr>
              <w:spacing w:after="0" w:line="240" w:lineRule="auto"/>
              <w:jc w:val="center"/>
              <w:rPr>
                <w:rFonts w:ascii="Republika" w:eastAsia="Times New Roman" w:hAnsi="Republika" w:cstheme="minorHAnsi"/>
                <w:b/>
                <w:bCs/>
                <w:sz w:val="18"/>
                <w:szCs w:val="18"/>
                <w:lang w:eastAsia="sl-SI"/>
              </w:rPr>
            </w:pPr>
            <w:r w:rsidRPr="00706E24">
              <w:rPr>
                <w:rFonts w:ascii="Republika" w:eastAsia="Times New Roman" w:hAnsi="Republika" w:cstheme="minorHAnsi"/>
                <w:b/>
                <w:bCs/>
                <w:sz w:val="18"/>
                <w:szCs w:val="18"/>
                <w:lang w:eastAsia="sl-SI"/>
              </w:rPr>
              <w:t>TELO</w:t>
            </w:r>
          </w:p>
        </w:tc>
        <w:tc>
          <w:tcPr>
            <w:tcW w:w="1078" w:type="dxa"/>
            <w:tcBorders>
              <w:top w:val="single" w:sz="4" w:space="0" w:color="auto"/>
              <w:left w:val="single" w:sz="4" w:space="0" w:color="auto"/>
              <w:bottom w:val="single" w:sz="4" w:space="0" w:color="auto"/>
              <w:right w:val="single" w:sz="4" w:space="0" w:color="auto"/>
            </w:tcBorders>
            <w:vAlign w:val="center"/>
            <w:hideMark/>
          </w:tcPr>
          <w:p w14:paraId="63BEC90F" w14:textId="77777777" w:rsidR="00113FBC" w:rsidRPr="00706E24" w:rsidRDefault="00113FBC" w:rsidP="005D0B99">
            <w:pPr>
              <w:spacing w:after="0" w:line="240" w:lineRule="auto"/>
              <w:jc w:val="center"/>
              <w:rPr>
                <w:rFonts w:ascii="Republika" w:eastAsia="Times New Roman" w:hAnsi="Republika" w:cstheme="minorHAnsi"/>
                <w:b/>
                <w:bCs/>
                <w:sz w:val="18"/>
                <w:szCs w:val="18"/>
                <w:lang w:eastAsia="sl-SI"/>
              </w:rPr>
            </w:pPr>
            <w:r w:rsidRPr="00706E24">
              <w:rPr>
                <w:rFonts w:ascii="Republika" w:eastAsia="Times New Roman" w:hAnsi="Republika" w:cstheme="minorHAnsi"/>
                <w:b/>
                <w:bCs/>
                <w:sz w:val="18"/>
                <w:szCs w:val="18"/>
                <w:lang w:eastAsia="sl-SI"/>
              </w:rPr>
              <w:t>IZVAJALSKO</w:t>
            </w:r>
          </w:p>
          <w:p w14:paraId="2934293B" w14:textId="77777777" w:rsidR="00113FBC" w:rsidRPr="00706E24" w:rsidRDefault="00113FBC" w:rsidP="005D0B99">
            <w:pPr>
              <w:spacing w:after="0" w:line="240" w:lineRule="auto"/>
              <w:jc w:val="center"/>
              <w:rPr>
                <w:rFonts w:ascii="Republika" w:eastAsia="Times New Roman" w:hAnsi="Republika" w:cstheme="minorHAnsi"/>
                <w:b/>
                <w:bCs/>
                <w:sz w:val="18"/>
                <w:szCs w:val="18"/>
                <w:lang w:eastAsia="sl-SI"/>
              </w:rPr>
            </w:pPr>
            <w:r w:rsidRPr="00706E24">
              <w:rPr>
                <w:rFonts w:ascii="Republika" w:eastAsia="Times New Roman" w:hAnsi="Republika" w:cstheme="minorHAnsi"/>
                <w:b/>
                <w:bCs/>
                <w:sz w:val="18"/>
                <w:szCs w:val="18"/>
                <w:lang w:eastAsia="sl-SI"/>
              </w:rPr>
              <w:t>TELO</w:t>
            </w:r>
          </w:p>
        </w:tc>
        <w:tc>
          <w:tcPr>
            <w:tcW w:w="2160" w:type="dxa"/>
            <w:tcBorders>
              <w:top w:val="single" w:sz="4" w:space="0" w:color="auto"/>
              <w:left w:val="single" w:sz="4" w:space="0" w:color="auto"/>
              <w:bottom w:val="single" w:sz="4" w:space="0" w:color="auto"/>
              <w:right w:val="single" w:sz="4" w:space="0" w:color="auto"/>
            </w:tcBorders>
            <w:noWrap/>
            <w:vAlign w:val="center"/>
            <w:hideMark/>
          </w:tcPr>
          <w:p w14:paraId="511E7BAC" w14:textId="77777777" w:rsidR="00113FBC" w:rsidRPr="00706E24" w:rsidRDefault="00113FBC" w:rsidP="005D0B99">
            <w:pPr>
              <w:spacing w:after="0" w:line="240" w:lineRule="auto"/>
              <w:jc w:val="center"/>
              <w:rPr>
                <w:rFonts w:ascii="Republika" w:eastAsia="Times New Roman" w:hAnsi="Republika" w:cstheme="minorHAnsi"/>
                <w:b/>
                <w:bCs/>
                <w:sz w:val="18"/>
                <w:szCs w:val="18"/>
                <w:lang w:eastAsia="sl-SI"/>
              </w:rPr>
            </w:pPr>
            <w:r w:rsidRPr="00706E24">
              <w:rPr>
                <w:rFonts w:ascii="Republika" w:eastAsia="Times New Roman" w:hAnsi="Republika" w:cstheme="minorHAnsi"/>
                <w:b/>
                <w:bCs/>
                <w:sz w:val="18"/>
                <w:szCs w:val="18"/>
                <w:lang w:eastAsia="sl-SI"/>
              </w:rPr>
              <w:t>UPRAVIČENEC</w:t>
            </w: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197B5B04" w14:textId="77777777" w:rsidR="00113FBC" w:rsidRPr="00706E24" w:rsidRDefault="00113FBC" w:rsidP="005D0B99">
            <w:pPr>
              <w:spacing w:after="0" w:line="240" w:lineRule="auto"/>
              <w:jc w:val="center"/>
              <w:rPr>
                <w:rFonts w:ascii="Republika" w:eastAsia="Times New Roman" w:hAnsi="Republika" w:cstheme="minorHAnsi"/>
                <w:b/>
                <w:bCs/>
                <w:sz w:val="18"/>
                <w:szCs w:val="18"/>
                <w:lang w:eastAsia="sl-SI"/>
              </w:rPr>
            </w:pPr>
            <w:r w:rsidRPr="00706E24">
              <w:rPr>
                <w:rFonts w:ascii="Republika" w:eastAsia="Times New Roman" w:hAnsi="Republika" w:cstheme="minorHAnsi"/>
                <w:b/>
                <w:bCs/>
                <w:sz w:val="18"/>
                <w:szCs w:val="18"/>
                <w:lang w:eastAsia="sl-SI"/>
              </w:rPr>
              <w:t>NIO</w:t>
            </w:r>
            <w:r w:rsidRPr="00706E24">
              <w:rPr>
                <w:rFonts w:ascii="Republika" w:hAnsi="Republika"/>
                <w:sz w:val="18"/>
                <w:szCs w:val="18"/>
                <w:vertAlign w:val="superscript"/>
              </w:rPr>
              <w:footnoteReference w:id="93"/>
            </w:r>
          </w:p>
        </w:tc>
        <w:tc>
          <w:tcPr>
            <w:tcW w:w="2482" w:type="dxa"/>
            <w:tcBorders>
              <w:top w:val="single" w:sz="4" w:space="0" w:color="auto"/>
              <w:left w:val="single" w:sz="4" w:space="0" w:color="auto"/>
              <w:bottom w:val="single" w:sz="4" w:space="0" w:color="auto"/>
              <w:right w:val="single" w:sz="4" w:space="0" w:color="auto"/>
            </w:tcBorders>
            <w:noWrap/>
            <w:vAlign w:val="center"/>
            <w:hideMark/>
          </w:tcPr>
          <w:p w14:paraId="2C5F60A7" w14:textId="77777777" w:rsidR="00113FBC" w:rsidRPr="00706E24" w:rsidRDefault="00113FBC" w:rsidP="005D0B99">
            <w:pPr>
              <w:spacing w:after="0" w:line="240" w:lineRule="auto"/>
              <w:jc w:val="center"/>
              <w:rPr>
                <w:rFonts w:ascii="Republika" w:eastAsia="Times New Roman" w:hAnsi="Republika" w:cstheme="minorHAnsi"/>
                <w:b/>
                <w:bCs/>
                <w:sz w:val="18"/>
                <w:szCs w:val="18"/>
                <w:lang w:eastAsia="sl-SI"/>
              </w:rPr>
            </w:pPr>
            <w:r w:rsidRPr="00706E24">
              <w:rPr>
                <w:rFonts w:ascii="Republika" w:eastAsia="Times New Roman" w:hAnsi="Republika" w:cstheme="minorHAnsi"/>
                <w:b/>
                <w:bCs/>
                <w:sz w:val="18"/>
                <w:szCs w:val="18"/>
                <w:lang w:eastAsia="sl-SI"/>
              </w:rPr>
              <w:t>OPERACIJA</w:t>
            </w:r>
            <w:r w:rsidRPr="00706E24">
              <w:rPr>
                <w:rFonts w:ascii="Republika" w:hAnsi="Republika"/>
                <w:sz w:val="18"/>
                <w:szCs w:val="18"/>
                <w:vertAlign w:val="superscript"/>
              </w:rPr>
              <w:footnoteReference w:id="94"/>
            </w:r>
          </w:p>
        </w:tc>
      </w:tr>
      <w:tr w:rsidR="00113FBC" w:rsidRPr="00706E24" w14:paraId="3470D3E7" w14:textId="77777777" w:rsidTr="005D0B99">
        <w:trPr>
          <w:cantSplit/>
          <w:trHeight w:val="610"/>
        </w:trPr>
        <w:tc>
          <w:tcPr>
            <w:tcW w:w="868" w:type="dxa"/>
            <w:tcBorders>
              <w:top w:val="single" w:sz="4" w:space="0" w:color="auto"/>
              <w:left w:val="single" w:sz="4" w:space="0" w:color="auto"/>
              <w:bottom w:val="single" w:sz="4" w:space="0" w:color="auto"/>
              <w:right w:val="single" w:sz="4" w:space="0" w:color="auto"/>
            </w:tcBorders>
            <w:vAlign w:val="center"/>
          </w:tcPr>
          <w:p w14:paraId="73787FDA" w14:textId="77777777" w:rsidR="00113FBC" w:rsidRPr="00706E24" w:rsidRDefault="00113FBC" w:rsidP="005D0B99">
            <w:pPr>
              <w:spacing w:after="0" w:line="240" w:lineRule="auto"/>
              <w:jc w:val="center"/>
              <w:rPr>
                <w:rFonts w:ascii="Republika" w:eastAsia="Times New Roman" w:hAnsi="Republika" w:cstheme="minorHAnsi"/>
                <w:b/>
                <w:bCs/>
                <w:sz w:val="18"/>
                <w:szCs w:val="18"/>
                <w:lang w:eastAsia="sl-SI"/>
              </w:rPr>
            </w:pPr>
            <w:bookmarkStart w:id="755" w:name="_Hlk178674151"/>
            <w:r w:rsidRPr="00706E24">
              <w:rPr>
                <w:rFonts w:ascii="Republika" w:eastAsia="Times New Roman" w:hAnsi="Republika" w:cstheme="minorHAnsi"/>
                <w:b/>
                <w:bCs/>
                <w:sz w:val="18"/>
                <w:szCs w:val="18"/>
                <w:lang w:eastAsia="sl-SI"/>
              </w:rPr>
              <w:t>CP1</w:t>
            </w:r>
            <w:bookmarkEnd w:id="755"/>
          </w:p>
        </w:tc>
        <w:tc>
          <w:tcPr>
            <w:tcW w:w="2108" w:type="dxa"/>
            <w:tcBorders>
              <w:top w:val="single" w:sz="4" w:space="0" w:color="auto"/>
              <w:left w:val="single" w:sz="4" w:space="0" w:color="auto"/>
              <w:bottom w:val="single" w:sz="4" w:space="0" w:color="auto"/>
              <w:right w:val="single" w:sz="4" w:space="0" w:color="auto"/>
            </w:tcBorders>
            <w:noWrap/>
            <w:vAlign w:val="center"/>
          </w:tcPr>
          <w:p w14:paraId="70CDB405" w14:textId="77777777" w:rsidR="00113FBC" w:rsidRPr="00706E24" w:rsidRDefault="00113FBC" w:rsidP="005D0B99">
            <w:pPr>
              <w:spacing w:after="0" w:line="240" w:lineRule="auto"/>
              <w:rPr>
                <w:rFonts w:ascii="Republika" w:eastAsia="Times New Roman" w:hAnsi="Republika" w:cstheme="minorHAnsi"/>
                <w:b/>
                <w:bCs/>
                <w:sz w:val="18"/>
                <w:szCs w:val="18"/>
                <w:lang w:eastAsia="sl-SI"/>
              </w:rPr>
            </w:pPr>
            <w:bookmarkStart w:id="756" w:name="_Hlk178674161"/>
            <w:r w:rsidRPr="00706E24">
              <w:rPr>
                <w:rFonts w:ascii="Republika" w:eastAsia="Times New Roman" w:hAnsi="Republika" w:cstheme="minorHAnsi"/>
                <w:b/>
                <w:bCs/>
                <w:sz w:val="18"/>
                <w:szCs w:val="18"/>
                <w:lang w:eastAsia="sl-SI"/>
              </w:rPr>
              <w:t xml:space="preserve">PN 1: </w:t>
            </w:r>
            <w:r w:rsidRPr="00706E24">
              <w:rPr>
                <w:rFonts w:ascii="Republika" w:eastAsia="Times New Roman" w:hAnsi="Republika" w:cstheme="minorHAnsi"/>
                <w:sz w:val="18"/>
                <w:szCs w:val="18"/>
                <w:lang w:eastAsia="sl-SI"/>
              </w:rPr>
              <w:t>Inovacijska družba znanja</w:t>
            </w:r>
            <w:bookmarkEnd w:id="756"/>
          </w:p>
        </w:tc>
        <w:tc>
          <w:tcPr>
            <w:tcW w:w="3772" w:type="dxa"/>
            <w:tcBorders>
              <w:top w:val="single" w:sz="4" w:space="0" w:color="auto"/>
              <w:left w:val="single" w:sz="4" w:space="0" w:color="auto"/>
              <w:bottom w:val="single" w:sz="4" w:space="0" w:color="auto"/>
              <w:right w:val="single" w:sz="4" w:space="0" w:color="auto"/>
            </w:tcBorders>
            <w:noWrap/>
            <w:vAlign w:val="center"/>
          </w:tcPr>
          <w:p w14:paraId="1E801E54" w14:textId="77777777" w:rsidR="00113FBC" w:rsidRPr="00706E24" w:rsidRDefault="00113FBC" w:rsidP="005D0B99">
            <w:pPr>
              <w:spacing w:after="0" w:line="240" w:lineRule="auto"/>
              <w:rPr>
                <w:rFonts w:ascii="Republika" w:eastAsia="Times New Roman" w:hAnsi="Republika" w:cstheme="minorHAnsi"/>
                <w:b/>
                <w:bCs/>
                <w:sz w:val="18"/>
                <w:szCs w:val="18"/>
                <w:lang w:eastAsia="sl-SI"/>
              </w:rPr>
            </w:pPr>
            <w:bookmarkStart w:id="757" w:name="_Hlk178674173"/>
            <w:r w:rsidRPr="00706E24">
              <w:rPr>
                <w:rFonts w:ascii="Republika" w:eastAsia="Times New Roman" w:hAnsi="Republika" w:cstheme="minorHAnsi"/>
                <w:b/>
                <w:bCs/>
                <w:sz w:val="18"/>
                <w:szCs w:val="18"/>
                <w:lang w:eastAsia="sl-SI"/>
              </w:rPr>
              <w:t xml:space="preserve">RSO1.2 </w:t>
            </w:r>
            <w:r w:rsidRPr="00706E24">
              <w:rPr>
                <w:rFonts w:ascii="Republika" w:eastAsia="Times New Roman" w:hAnsi="Republika" w:cstheme="minorHAnsi"/>
                <w:sz w:val="18"/>
                <w:szCs w:val="18"/>
                <w:lang w:eastAsia="sl-SI"/>
              </w:rPr>
              <w:t>Izkoriščanje prednosti digitalizacije za državljane, podjetja, raziskovalne organizacije in javne organe</w:t>
            </w:r>
            <w:bookmarkEnd w:id="757"/>
          </w:p>
        </w:tc>
        <w:tc>
          <w:tcPr>
            <w:tcW w:w="1294" w:type="dxa"/>
            <w:tcBorders>
              <w:top w:val="single" w:sz="4" w:space="0" w:color="auto"/>
              <w:left w:val="single" w:sz="4" w:space="0" w:color="auto"/>
              <w:bottom w:val="single" w:sz="4" w:space="0" w:color="auto"/>
              <w:right w:val="single" w:sz="4" w:space="0" w:color="auto"/>
            </w:tcBorders>
            <w:vAlign w:val="center"/>
          </w:tcPr>
          <w:p w14:paraId="34182F65" w14:textId="77777777" w:rsidR="00113FBC" w:rsidRPr="00706E24" w:rsidRDefault="00113FBC" w:rsidP="005D0B99">
            <w:pPr>
              <w:spacing w:after="0" w:line="240" w:lineRule="auto"/>
              <w:jc w:val="center"/>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MNVP</w:t>
            </w:r>
          </w:p>
        </w:tc>
        <w:tc>
          <w:tcPr>
            <w:tcW w:w="1078" w:type="dxa"/>
            <w:tcBorders>
              <w:top w:val="single" w:sz="4" w:space="0" w:color="auto"/>
              <w:left w:val="single" w:sz="4" w:space="0" w:color="auto"/>
              <w:bottom w:val="single" w:sz="4" w:space="0" w:color="auto"/>
              <w:right w:val="single" w:sz="4" w:space="0" w:color="auto"/>
            </w:tcBorders>
            <w:vAlign w:val="center"/>
          </w:tcPr>
          <w:p w14:paraId="1EDEF5FB" w14:textId="77777777" w:rsidR="00113FBC" w:rsidRPr="00706E24" w:rsidRDefault="00113FBC" w:rsidP="005D0B99">
            <w:pPr>
              <w:spacing w:after="0" w:line="240" w:lineRule="auto"/>
              <w:jc w:val="center"/>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w:t>
            </w:r>
          </w:p>
        </w:tc>
        <w:tc>
          <w:tcPr>
            <w:tcW w:w="2160" w:type="dxa"/>
            <w:tcBorders>
              <w:top w:val="single" w:sz="4" w:space="0" w:color="auto"/>
              <w:left w:val="single" w:sz="4" w:space="0" w:color="auto"/>
              <w:bottom w:val="single" w:sz="4" w:space="0" w:color="auto"/>
              <w:right w:val="single" w:sz="4" w:space="0" w:color="auto"/>
            </w:tcBorders>
            <w:noWrap/>
            <w:vAlign w:val="center"/>
          </w:tcPr>
          <w:p w14:paraId="6A8F722D" w14:textId="77777777" w:rsidR="00113FBC" w:rsidRPr="00706E24" w:rsidRDefault="00113FBC" w:rsidP="005D0B99">
            <w:pPr>
              <w:spacing w:after="0" w:line="240" w:lineRule="auto"/>
              <w:jc w:val="left"/>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Geodetska uprava RS (MNVP)</w:t>
            </w:r>
          </w:p>
        </w:tc>
        <w:tc>
          <w:tcPr>
            <w:tcW w:w="1062" w:type="dxa"/>
            <w:tcBorders>
              <w:top w:val="single" w:sz="4" w:space="0" w:color="auto"/>
              <w:left w:val="single" w:sz="4" w:space="0" w:color="auto"/>
              <w:bottom w:val="single" w:sz="4" w:space="0" w:color="auto"/>
              <w:right w:val="single" w:sz="4" w:space="0" w:color="auto"/>
            </w:tcBorders>
            <w:noWrap/>
            <w:vAlign w:val="center"/>
          </w:tcPr>
          <w:p w14:paraId="1C1C19F1" w14:textId="77777777" w:rsidR="00113FBC" w:rsidRPr="00706E24" w:rsidRDefault="00113FBC" w:rsidP="005D0B99">
            <w:pPr>
              <w:spacing w:after="0" w:line="240" w:lineRule="auto"/>
              <w:jc w:val="center"/>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NPO</w:t>
            </w:r>
          </w:p>
        </w:tc>
        <w:tc>
          <w:tcPr>
            <w:tcW w:w="2482" w:type="dxa"/>
            <w:tcBorders>
              <w:top w:val="single" w:sz="4" w:space="0" w:color="auto"/>
              <w:left w:val="single" w:sz="4" w:space="0" w:color="auto"/>
              <w:bottom w:val="single" w:sz="4" w:space="0" w:color="auto"/>
              <w:right w:val="single" w:sz="4" w:space="0" w:color="auto"/>
            </w:tcBorders>
            <w:noWrap/>
            <w:vAlign w:val="center"/>
          </w:tcPr>
          <w:p w14:paraId="7D1BF41C" w14:textId="77777777" w:rsidR="00113FBC" w:rsidRPr="00706E24" w:rsidRDefault="00113FBC" w:rsidP="005D0B99">
            <w:pPr>
              <w:spacing w:after="0" w:line="240" w:lineRule="auto"/>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Vstopimo v digitalni prostor</w:t>
            </w:r>
          </w:p>
        </w:tc>
      </w:tr>
      <w:tr w:rsidR="00113FBC" w:rsidRPr="00706E24" w14:paraId="0070741C" w14:textId="77777777" w:rsidTr="005D0B99">
        <w:trPr>
          <w:cantSplit/>
          <w:trHeight w:val="685"/>
        </w:trPr>
        <w:tc>
          <w:tcPr>
            <w:tcW w:w="868" w:type="dxa"/>
            <w:vMerge w:val="restart"/>
            <w:tcBorders>
              <w:top w:val="single" w:sz="4" w:space="0" w:color="auto"/>
              <w:left w:val="single" w:sz="4" w:space="0" w:color="auto"/>
              <w:bottom w:val="single" w:sz="4" w:space="0" w:color="auto"/>
              <w:right w:val="single" w:sz="4" w:space="0" w:color="auto"/>
            </w:tcBorders>
            <w:vAlign w:val="center"/>
            <w:hideMark/>
          </w:tcPr>
          <w:p w14:paraId="677E16F6" w14:textId="77777777" w:rsidR="00113FBC" w:rsidRPr="00706E24" w:rsidRDefault="00113FBC" w:rsidP="005D0B99">
            <w:pPr>
              <w:spacing w:after="0" w:line="240" w:lineRule="auto"/>
              <w:jc w:val="center"/>
              <w:rPr>
                <w:rFonts w:ascii="Republika" w:eastAsia="Times New Roman" w:hAnsi="Republika" w:cstheme="minorHAnsi"/>
                <w:b/>
                <w:bCs/>
                <w:sz w:val="18"/>
                <w:szCs w:val="18"/>
                <w:lang w:eastAsia="sl-SI"/>
              </w:rPr>
            </w:pPr>
            <w:r w:rsidRPr="00706E24">
              <w:rPr>
                <w:rFonts w:ascii="Republika" w:eastAsia="Times New Roman" w:hAnsi="Republika" w:cstheme="minorHAnsi"/>
                <w:b/>
                <w:bCs/>
                <w:sz w:val="18"/>
                <w:szCs w:val="18"/>
                <w:lang w:eastAsia="sl-SI"/>
              </w:rPr>
              <w:t>CP2</w:t>
            </w:r>
          </w:p>
        </w:tc>
        <w:tc>
          <w:tcPr>
            <w:tcW w:w="2108" w:type="dxa"/>
            <w:vMerge w:val="restart"/>
            <w:tcBorders>
              <w:top w:val="single" w:sz="4" w:space="0" w:color="auto"/>
              <w:left w:val="single" w:sz="4" w:space="0" w:color="auto"/>
              <w:bottom w:val="single" w:sz="4" w:space="0" w:color="auto"/>
              <w:right w:val="single" w:sz="4" w:space="0" w:color="auto"/>
            </w:tcBorders>
            <w:vAlign w:val="center"/>
            <w:hideMark/>
          </w:tcPr>
          <w:p w14:paraId="6B43D799" w14:textId="77777777" w:rsidR="00113FBC" w:rsidRPr="00706E24" w:rsidRDefault="00113FBC" w:rsidP="005D0B99">
            <w:pPr>
              <w:spacing w:after="0" w:line="240" w:lineRule="auto"/>
              <w:jc w:val="left"/>
              <w:rPr>
                <w:rFonts w:ascii="Republika" w:eastAsia="Times New Roman" w:hAnsi="Republika" w:cstheme="minorHAnsi"/>
                <w:sz w:val="18"/>
                <w:szCs w:val="18"/>
                <w:lang w:eastAsia="sl-SI"/>
              </w:rPr>
            </w:pPr>
            <w:r w:rsidRPr="00706E24">
              <w:rPr>
                <w:rFonts w:ascii="Republika" w:hAnsi="Republika" w:cs="Arial"/>
                <w:b/>
                <w:sz w:val="18"/>
                <w:szCs w:val="18"/>
              </w:rPr>
              <w:t>PN 3</w:t>
            </w:r>
            <w:r w:rsidRPr="00706E24">
              <w:rPr>
                <w:rFonts w:ascii="Republika" w:hAnsi="Republika" w:cs="Arial"/>
                <w:sz w:val="18"/>
                <w:szCs w:val="18"/>
              </w:rPr>
              <w:t>: Zelena preobrazba za podnebno nevtralnost</w:t>
            </w:r>
          </w:p>
        </w:tc>
        <w:tc>
          <w:tcPr>
            <w:tcW w:w="3772" w:type="dxa"/>
            <w:vMerge w:val="restart"/>
            <w:tcBorders>
              <w:top w:val="single" w:sz="4" w:space="0" w:color="auto"/>
              <w:left w:val="single" w:sz="4" w:space="0" w:color="auto"/>
              <w:bottom w:val="single" w:sz="4" w:space="0" w:color="auto"/>
              <w:right w:val="single" w:sz="4" w:space="0" w:color="auto"/>
            </w:tcBorders>
            <w:vAlign w:val="center"/>
            <w:hideMark/>
          </w:tcPr>
          <w:p w14:paraId="24B2E891" w14:textId="77777777" w:rsidR="00113FBC" w:rsidRPr="00706E24" w:rsidRDefault="00113FBC" w:rsidP="005D0B99">
            <w:pPr>
              <w:spacing w:after="0" w:line="240" w:lineRule="auto"/>
              <w:jc w:val="left"/>
              <w:rPr>
                <w:rFonts w:ascii="Republika" w:eastAsia="Times New Roman" w:hAnsi="Republika" w:cstheme="minorHAnsi"/>
                <w:sz w:val="18"/>
                <w:szCs w:val="18"/>
                <w:lang w:eastAsia="sl-SI"/>
              </w:rPr>
            </w:pPr>
            <w:r w:rsidRPr="00706E24">
              <w:rPr>
                <w:rFonts w:ascii="Republika" w:hAnsi="Republika" w:cs="Arial"/>
                <w:b/>
                <w:bCs/>
                <w:sz w:val="18"/>
                <w:szCs w:val="18"/>
              </w:rPr>
              <w:t>RSO2.4.</w:t>
            </w:r>
            <w:r w:rsidRPr="00706E24">
              <w:rPr>
                <w:rFonts w:ascii="Republika" w:hAnsi="Republika" w:cs="Arial"/>
                <w:sz w:val="18"/>
                <w:szCs w:val="18"/>
              </w:rPr>
              <w:t xml:space="preserve"> Spodbujanje prilagajanja podnebnim spremembam in preprečevanja tveganja nesreč ter odpornosti, ob upoštevanju ekosistemskih pristopov</w:t>
            </w:r>
          </w:p>
        </w:tc>
        <w:tc>
          <w:tcPr>
            <w:tcW w:w="1294" w:type="dxa"/>
            <w:vMerge w:val="restart"/>
            <w:tcBorders>
              <w:top w:val="single" w:sz="4" w:space="0" w:color="auto"/>
              <w:left w:val="single" w:sz="4" w:space="0" w:color="auto"/>
              <w:bottom w:val="single" w:sz="4" w:space="0" w:color="auto"/>
              <w:right w:val="single" w:sz="4" w:space="0" w:color="auto"/>
            </w:tcBorders>
            <w:vAlign w:val="center"/>
            <w:hideMark/>
          </w:tcPr>
          <w:p w14:paraId="7E90D05F" w14:textId="77777777" w:rsidR="00113FBC" w:rsidRPr="00706E24" w:rsidRDefault="00113FBC" w:rsidP="005D0B99">
            <w:pPr>
              <w:spacing w:after="0" w:line="240" w:lineRule="auto"/>
              <w:jc w:val="center"/>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MNVP</w:t>
            </w:r>
          </w:p>
        </w:tc>
        <w:tc>
          <w:tcPr>
            <w:tcW w:w="1078" w:type="dxa"/>
            <w:vMerge w:val="restart"/>
            <w:tcBorders>
              <w:top w:val="single" w:sz="4" w:space="0" w:color="auto"/>
              <w:left w:val="single" w:sz="4" w:space="0" w:color="auto"/>
              <w:bottom w:val="single" w:sz="4" w:space="0" w:color="auto"/>
              <w:right w:val="single" w:sz="4" w:space="0" w:color="auto"/>
            </w:tcBorders>
            <w:vAlign w:val="center"/>
            <w:hideMark/>
          </w:tcPr>
          <w:p w14:paraId="1496DA94" w14:textId="77777777" w:rsidR="00113FBC" w:rsidRPr="00706E24" w:rsidRDefault="00113FBC" w:rsidP="005D0B99">
            <w:pPr>
              <w:spacing w:after="0" w:line="240" w:lineRule="auto"/>
              <w:jc w:val="center"/>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7A4C2239" w14:textId="77777777" w:rsidR="00113FBC" w:rsidRPr="00706E24" w:rsidRDefault="00113FBC" w:rsidP="005D0B99">
            <w:pPr>
              <w:spacing w:after="0" w:line="240" w:lineRule="auto"/>
              <w:jc w:val="left"/>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Uprava Republike Slovenije za zaščito in reševanje (MORS)</w:t>
            </w: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55C9E954" w14:textId="77777777" w:rsidR="00113FBC" w:rsidRPr="00706E24" w:rsidRDefault="00113FBC" w:rsidP="005D0B99">
            <w:pPr>
              <w:spacing w:after="0" w:line="240" w:lineRule="auto"/>
              <w:jc w:val="center"/>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NPO</w:t>
            </w:r>
          </w:p>
        </w:tc>
        <w:tc>
          <w:tcPr>
            <w:tcW w:w="2482" w:type="dxa"/>
            <w:tcBorders>
              <w:top w:val="single" w:sz="4" w:space="0" w:color="auto"/>
              <w:left w:val="single" w:sz="4" w:space="0" w:color="auto"/>
              <w:bottom w:val="single" w:sz="4" w:space="0" w:color="auto"/>
              <w:right w:val="single" w:sz="4" w:space="0" w:color="auto"/>
            </w:tcBorders>
            <w:noWrap/>
            <w:vAlign w:val="center"/>
            <w:hideMark/>
          </w:tcPr>
          <w:p w14:paraId="3E0928D6" w14:textId="77777777" w:rsidR="00113FBC" w:rsidRPr="00706E24" w:rsidRDefault="00113FBC" w:rsidP="005D0B99">
            <w:pPr>
              <w:spacing w:after="0" w:line="240" w:lineRule="auto"/>
              <w:jc w:val="left"/>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Ukrepi za odziv na podnebno pogojene nesreče</w:t>
            </w:r>
          </w:p>
        </w:tc>
      </w:tr>
      <w:tr w:rsidR="00113FBC" w:rsidRPr="00706E24" w14:paraId="034C6B8C" w14:textId="77777777" w:rsidTr="005D0B99">
        <w:trPr>
          <w:cantSplit/>
          <w:trHeight w:val="4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230BE4" w14:textId="77777777" w:rsidR="00113FBC" w:rsidRPr="00706E24" w:rsidRDefault="00113FBC" w:rsidP="005D0B99">
            <w:pPr>
              <w:spacing w:after="0"/>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8C3319" w14:textId="77777777" w:rsidR="00113FBC" w:rsidRPr="00706E24" w:rsidRDefault="00113FBC" w:rsidP="005D0B99">
            <w:pPr>
              <w:spacing w:after="0"/>
              <w:jc w:val="left"/>
              <w:rPr>
                <w:rFonts w:ascii="Republika" w:eastAsia="Times New Roman" w:hAnsi="Republika" w:cstheme="minorHAnsi"/>
                <w:sz w:val="18"/>
                <w:szCs w:val="18"/>
                <w:lang w:eastAsia="sl-SI"/>
              </w:rPr>
            </w:pPr>
          </w:p>
        </w:tc>
        <w:tc>
          <w:tcPr>
            <w:tcW w:w="3772" w:type="dxa"/>
            <w:vMerge/>
            <w:tcBorders>
              <w:top w:val="single" w:sz="4" w:space="0" w:color="auto"/>
              <w:left w:val="single" w:sz="4" w:space="0" w:color="auto"/>
              <w:bottom w:val="single" w:sz="4" w:space="0" w:color="auto"/>
              <w:right w:val="single" w:sz="4" w:space="0" w:color="auto"/>
            </w:tcBorders>
            <w:vAlign w:val="center"/>
            <w:hideMark/>
          </w:tcPr>
          <w:p w14:paraId="09912279" w14:textId="77777777" w:rsidR="00113FBC" w:rsidRPr="00706E24" w:rsidRDefault="00113FBC" w:rsidP="005D0B99">
            <w:pPr>
              <w:spacing w:after="0"/>
              <w:jc w:val="left"/>
              <w:rPr>
                <w:rFonts w:ascii="Republika" w:eastAsia="Times New Roman" w:hAnsi="Republika" w:cstheme="minorHAnsi"/>
                <w:sz w:val="18"/>
                <w:szCs w:val="18"/>
                <w:lang w:eastAsia="sl-SI"/>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14:paraId="1FE42E03" w14:textId="77777777" w:rsidR="00113FBC" w:rsidRPr="00706E24" w:rsidRDefault="00113FBC" w:rsidP="005D0B99">
            <w:pPr>
              <w:spacing w:after="0"/>
              <w:jc w:val="left"/>
              <w:rPr>
                <w:rFonts w:ascii="Republika" w:eastAsia="Times New Roman" w:hAnsi="Republika" w:cstheme="minorHAnsi"/>
                <w:sz w:val="18"/>
                <w:szCs w:val="18"/>
                <w:lang w:eastAsia="sl-SI"/>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0FC5E975" w14:textId="77777777" w:rsidR="00113FBC" w:rsidRPr="00706E24" w:rsidRDefault="00113FBC" w:rsidP="005D0B99">
            <w:pPr>
              <w:spacing w:after="0"/>
              <w:jc w:val="left"/>
              <w:rPr>
                <w:rFonts w:ascii="Republika" w:eastAsia="Times New Roman" w:hAnsi="Republika" w:cstheme="minorHAnsi"/>
                <w:sz w:val="18"/>
                <w:szCs w:val="18"/>
                <w:lang w:eastAsia="sl-SI"/>
              </w:rPr>
            </w:pPr>
          </w:p>
        </w:tc>
        <w:tc>
          <w:tcPr>
            <w:tcW w:w="2160" w:type="dxa"/>
            <w:tcBorders>
              <w:top w:val="single" w:sz="4" w:space="0" w:color="auto"/>
              <w:left w:val="single" w:sz="4" w:space="0" w:color="auto"/>
              <w:bottom w:val="single" w:sz="4" w:space="0" w:color="auto"/>
              <w:right w:val="single" w:sz="4" w:space="0" w:color="auto"/>
            </w:tcBorders>
            <w:vAlign w:val="center"/>
            <w:hideMark/>
          </w:tcPr>
          <w:p w14:paraId="3699E21B" w14:textId="77777777" w:rsidR="00113FBC" w:rsidRPr="00706E24" w:rsidRDefault="00113FBC" w:rsidP="005D0B99">
            <w:pPr>
              <w:spacing w:after="0" w:line="240" w:lineRule="auto"/>
              <w:jc w:val="left"/>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Direkcija RS za vode (MNVP)</w:t>
            </w: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4883ECEA" w14:textId="77777777" w:rsidR="00113FBC" w:rsidRPr="00706E24" w:rsidRDefault="00113FBC" w:rsidP="005D0B99">
            <w:pPr>
              <w:spacing w:after="0" w:line="240" w:lineRule="auto"/>
              <w:jc w:val="center"/>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NPO</w:t>
            </w:r>
          </w:p>
        </w:tc>
        <w:tc>
          <w:tcPr>
            <w:tcW w:w="2482" w:type="dxa"/>
            <w:tcBorders>
              <w:top w:val="single" w:sz="4" w:space="0" w:color="auto"/>
              <w:left w:val="single" w:sz="4" w:space="0" w:color="auto"/>
              <w:bottom w:val="single" w:sz="4" w:space="0" w:color="auto"/>
              <w:right w:val="single" w:sz="4" w:space="0" w:color="auto"/>
            </w:tcBorders>
            <w:noWrap/>
            <w:vAlign w:val="center"/>
            <w:hideMark/>
          </w:tcPr>
          <w:p w14:paraId="0824B550" w14:textId="77777777" w:rsidR="00113FBC" w:rsidRPr="00706E24" w:rsidRDefault="00113FBC" w:rsidP="005D0B99">
            <w:pPr>
              <w:spacing w:after="0" w:line="240" w:lineRule="auto"/>
              <w:jc w:val="left"/>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Ukrep zmanjšanja poplavne ogroženosti na območjih pomembnega vpliva poplav, ki izkazujejo najvišjo stopnjo pripravljenosti za izvedbo</w:t>
            </w:r>
          </w:p>
        </w:tc>
      </w:tr>
      <w:tr w:rsidR="00113FBC" w:rsidRPr="00706E24" w14:paraId="211540B6" w14:textId="77777777" w:rsidTr="005D0B99">
        <w:trPr>
          <w:cantSplit/>
          <w:trHeight w:val="5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C69727" w14:textId="77777777" w:rsidR="00113FBC" w:rsidRPr="00706E24" w:rsidRDefault="00113FBC" w:rsidP="005D0B99">
            <w:pPr>
              <w:spacing w:after="0"/>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A17CF9" w14:textId="77777777" w:rsidR="00113FBC" w:rsidRPr="00706E24" w:rsidRDefault="00113FBC" w:rsidP="005D0B99">
            <w:pPr>
              <w:spacing w:after="0"/>
              <w:jc w:val="left"/>
              <w:rPr>
                <w:rFonts w:ascii="Republika" w:eastAsia="Times New Roman" w:hAnsi="Republika" w:cstheme="minorHAnsi"/>
                <w:sz w:val="18"/>
                <w:szCs w:val="18"/>
                <w:lang w:eastAsia="sl-SI"/>
              </w:rPr>
            </w:pPr>
          </w:p>
        </w:tc>
        <w:tc>
          <w:tcPr>
            <w:tcW w:w="3772" w:type="dxa"/>
            <w:vMerge w:val="restart"/>
            <w:tcBorders>
              <w:top w:val="single" w:sz="4" w:space="0" w:color="auto"/>
              <w:left w:val="single" w:sz="4" w:space="0" w:color="auto"/>
              <w:bottom w:val="single" w:sz="4" w:space="0" w:color="auto"/>
              <w:right w:val="single" w:sz="4" w:space="0" w:color="auto"/>
            </w:tcBorders>
            <w:vAlign w:val="center"/>
          </w:tcPr>
          <w:p w14:paraId="24444A14" w14:textId="77777777" w:rsidR="00113FBC" w:rsidRPr="00706E24" w:rsidRDefault="00113FBC" w:rsidP="005D0B99">
            <w:pPr>
              <w:spacing w:after="0" w:line="276" w:lineRule="auto"/>
              <w:rPr>
                <w:rFonts w:ascii="Republika" w:hAnsi="Republika" w:cs="Arial"/>
                <w:sz w:val="18"/>
                <w:szCs w:val="18"/>
              </w:rPr>
            </w:pPr>
            <w:r w:rsidRPr="00706E24">
              <w:rPr>
                <w:rFonts w:ascii="Republika" w:hAnsi="Republika" w:cs="Arial"/>
                <w:b/>
                <w:bCs/>
                <w:sz w:val="18"/>
                <w:szCs w:val="18"/>
              </w:rPr>
              <w:t>RSO2.5.</w:t>
            </w:r>
            <w:r w:rsidRPr="00706E24">
              <w:rPr>
                <w:rFonts w:ascii="Republika" w:hAnsi="Republika" w:cs="Arial"/>
                <w:sz w:val="18"/>
                <w:szCs w:val="18"/>
              </w:rPr>
              <w:t xml:space="preserve"> Spodbujanje dostopa do vode in trajnostnega gospodarjenja z vodnimi viri</w:t>
            </w:r>
          </w:p>
          <w:p w14:paraId="6ADAB123" w14:textId="77777777" w:rsidR="00113FBC" w:rsidRPr="00706E24" w:rsidRDefault="00113FBC" w:rsidP="005D0B99">
            <w:pPr>
              <w:spacing w:after="0" w:line="240" w:lineRule="auto"/>
              <w:jc w:val="left"/>
              <w:rPr>
                <w:rFonts w:ascii="Republika" w:hAnsi="Republika" w:cs="Arial"/>
                <w:sz w:val="18"/>
                <w:szCs w:val="18"/>
              </w:rPr>
            </w:pPr>
          </w:p>
        </w:tc>
        <w:tc>
          <w:tcPr>
            <w:tcW w:w="1294" w:type="dxa"/>
            <w:vMerge w:val="restart"/>
            <w:tcBorders>
              <w:top w:val="single" w:sz="4" w:space="0" w:color="auto"/>
              <w:left w:val="single" w:sz="4" w:space="0" w:color="auto"/>
              <w:bottom w:val="single" w:sz="4" w:space="0" w:color="auto"/>
              <w:right w:val="single" w:sz="4" w:space="0" w:color="auto"/>
            </w:tcBorders>
            <w:vAlign w:val="center"/>
            <w:hideMark/>
          </w:tcPr>
          <w:p w14:paraId="62CA7DAE" w14:textId="77777777" w:rsidR="00113FBC" w:rsidRPr="00706E24" w:rsidRDefault="00113FBC" w:rsidP="005D0B99">
            <w:pPr>
              <w:spacing w:after="0" w:line="240" w:lineRule="auto"/>
              <w:jc w:val="center"/>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MNVP</w:t>
            </w:r>
          </w:p>
        </w:tc>
        <w:tc>
          <w:tcPr>
            <w:tcW w:w="1078" w:type="dxa"/>
            <w:vMerge w:val="restart"/>
            <w:tcBorders>
              <w:top w:val="single" w:sz="4" w:space="0" w:color="auto"/>
              <w:left w:val="single" w:sz="4" w:space="0" w:color="auto"/>
              <w:bottom w:val="single" w:sz="4" w:space="0" w:color="auto"/>
              <w:right w:val="single" w:sz="4" w:space="0" w:color="auto"/>
            </w:tcBorders>
            <w:vAlign w:val="center"/>
            <w:hideMark/>
          </w:tcPr>
          <w:p w14:paraId="0D4460B1" w14:textId="77777777" w:rsidR="00113FBC" w:rsidRPr="00706E24" w:rsidRDefault="00113FBC" w:rsidP="005D0B99">
            <w:pPr>
              <w:spacing w:after="0" w:line="240" w:lineRule="auto"/>
              <w:jc w:val="center"/>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14:paraId="133E3009" w14:textId="77777777" w:rsidR="00113FBC" w:rsidRPr="00706E24" w:rsidRDefault="00113FBC" w:rsidP="005D0B99">
            <w:pPr>
              <w:spacing w:after="0" w:line="240" w:lineRule="auto"/>
              <w:jc w:val="left"/>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občine</w:t>
            </w:r>
          </w:p>
        </w:tc>
        <w:tc>
          <w:tcPr>
            <w:tcW w:w="1062" w:type="dxa"/>
            <w:vMerge w:val="restart"/>
            <w:tcBorders>
              <w:top w:val="single" w:sz="4" w:space="0" w:color="auto"/>
              <w:left w:val="single" w:sz="4" w:space="0" w:color="auto"/>
              <w:bottom w:val="single" w:sz="4" w:space="0" w:color="auto"/>
              <w:right w:val="single" w:sz="4" w:space="0" w:color="auto"/>
            </w:tcBorders>
            <w:noWrap/>
            <w:vAlign w:val="center"/>
            <w:hideMark/>
          </w:tcPr>
          <w:p w14:paraId="53C5728E" w14:textId="77777777" w:rsidR="00113FBC" w:rsidRPr="00706E24" w:rsidRDefault="00113FBC" w:rsidP="005D0B99">
            <w:pPr>
              <w:spacing w:after="0" w:line="240" w:lineRule="auto"/>
              <w:jc w:val="center"/>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NPO</w:t>
            </w:r>
            <w:r>
              <w:rPr>
                <w:rFonts w:ascii="Republika" w:eastAsia="Times New Roman" w:hAnsi="Republika" w:cstheme="minorHAnsi"/>
                <w:sz w:val="18"/>
                <w:szCs w:val="18"/>
                <w:lang w:eastAsia="sl-SI"/>
              </w:rPr>
              <w:t xml:space="preserve"> (preko mehanizma DRR)</w:t>
            </w:r>
          </w:p>
        </w:tc>
        <w:tc>
          <w:tcPr>
            <w:tcW w:w="2482" w:type="dxa"/>
            <w:tcBorders>
              <w:top w:val="single" w:sz="4" w:space="0" w:color="auto"/>
              <w:left w:val="single" w:sz="4" w:space="0" w:color="auto"/>
              <w:bottom w:val="single" w:sz="4" w:space="0" w:color="auto"/>
              <w:right w:val="single" w:sz="4" w:space="0" w:color="auto"/>
            </w:tcBorders>
            <w:noWrap/>
            <w:vAlign w:val="center"/>
            <w:hideMark/>
          </w:tcPr>
          <w:p w14:paraId="58C88EA5" w14:textId="77777777" w:rsidR="00113FBC" w:rsidRPr="00706E24" w:rsidRDefault="00113FBC" w:rsidP="005D0B99">
            <w:pPr>
              <w:spacing w:after="0" w:line="240" w:lineRule="auto"/>
              <w:jc w:val="left"/>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Ukrep odprave neskladij v aglomeracijah s skupno obremenitvijo, enako ali večjo od 2.000 PE</w:t>
            </w:r>
          </w:p>
        </w:tc>
      </w:tr>
      <w:tr w:rsidR="00113FBC" w:rsidRPr="00706E24" w14:paraId="6C94E4CE" w14:textId="77777777" w:rsidTr="005D0B99">
        <w:trPr>
          <w:cantSplit/>
          <w:trHeight w:val="4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6047C1" w14:textId="77777777" w:rsidR="00113FBC" w:rsidRPr="00706E24" w:rsidRDefault="00113FBC" w:rsidP="005D0B99">
            <w:pPr>
              <w:spacing w:after="0"/>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AD9572" w14:textId="77777777" w:rsidR="00113FBC" w:rsidRPr="00706E24" w:rsidRDefault="00113FBC" w:rsidP="005D0B99">
            <w:pPr>
              <w:spacing w:after="0"/>
              <w:jc w:val="left"/>
              <w:rPr>
                <w:rFonts w:ascii="Republika" w:eastAsia="Times New Roman" w:hAnsi="Republika" w:cstheme="minorHAnsi"/>
                <w:sz w:val="18"/>
                <w:szCs w:val="18"/>
                <w:lang w:eastAsia="sl-SI"/>
              </w:rPr>
            </w:pPr>
          </w:p>
        </w:tc>
        <w:tc>
          <w:tcPr>
            <w:tcW w:w="3772" w:type="dxa"/>
            <w:vMerge/>
            <w:tcBorders>
              <w:top w:val="single" w:sz="4" w:space="0" w:color="auto"/>
              <w:left w:val="single" w:sz="4" w:space="0" w:color="auto"/>
              <w:bottom w:val="single" w:sz="4" w:space="0" w:color="auto"/>
              <w:right w:val="single" w:sz="4" w:space="0" w:color="auto"/>
            </w:tcBorders>
            <w:vAlign w:val="center"/>
            <w:hideMark/>
          </w:tcPr>
          <w:p w14:paraId="454B2A8E" w14:textId="77777777" w:rsidR="00113FBC" w:rsidRPr="00706E24" w:rsidRDefault="00113FBC" w:rsidP="005D0B99">
            <w:pPr>
              <w:spacing w:after="0"/>
              <w:jc w:val="left"/>
              <w:rPr>
                <w:rFonts w:ascii="Republika" w:hAnsi="Republika" w:cs="Arial"/>
                <w:sz w:val="18"/>
                <w:szCs w:val="18"/>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14:paraId="6FAC51E4" w14:textId="77777777" w:rsidR="00113FBC" w:rsidRPr="00706E24" w:rsidRDefault="00113FBC" w:rsidP="005D0B99">
            <w:pPr>
              <w:spacing w:after="0"/>
              <w:jc w:val="left"/>
              <w:rPr>
                <w:rFonts w:ascii="Republika" w:eastAsia="Times New Roman" w:hAnsi="Republika" w:cstheme="minorHAnsi"/>
                <w:sz w:val="18"/>
                <w:szCs w:val="18"/>
                <w:lang w:eastAsia="sl-SI"/>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40CE7C88" w14:textId="77777777" w:rsidR="00113FBC" w:rsidRPr="00706E24" w:rsidRDefault="00113FBC" w:rsidP="005D0B99">
            <w:pPr>
              <w:spacing w:after="0"/>
              <w:jc w:val="left"/>
              <w:rPr>
                <w:rFonts w:ascii="Republika" w:eastAsia="Times New Roman" w:hAnsi="Republika" w:cstheme="minorHAnsi"/>
                <w:sz w:val="18"/>
                <w:szCs w:val="18"/>
                <w:lang w:eastAsia="sl-SI"/>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14:paraId="4C8C4C0A" w14:textId="77777777" w:rsidR="00113FBC" w:rsidRPr="00706E24" w:rsidRDefault="00113FBC" w:rsidP="005D0B99">
            <w:pPr>
              <w:spacing w:after="0"/>
              <w:jc w:val="left"/>
              <w:rPr>
                <w:rFonts w:ascii="Republika" w:eastAsia="Times New Roman" w:hAnsi="Republika" w:cstheme="minorHAnsi"/>
                <w:sz w:val="18"/>
                <w:szCs w:val="18"/>
                <w:lang w:eastAsia="sl-SI"/>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14:paraId="3D4E0548" w14:textId="77777777" w:rsidR="00113FBC" w:rsidRPr="00706E24" w:rsidRDefault="00113FBC" w:rsidP="005D0B99">
            <w:pPr>
              <w:spacing w:after="0"/>
              <w:jc w:val="left"/>
              <w:rPr>
                <w:rFonts w:ascii="Republika" w:eastAsia="Times New Roman" w:hAnsi="Republika" w:cstheme="minorHAnsi"/>
                <w:sz w:val="18"/>
                <w:szCs w:val="18"/>
                <w:lang w:eastAsia="sl-SI"/>
              </w:rPr>
            </w:pPr>
          </w:p>
        </w:tc>
        <w:tc>
          <w:tcPr>
            <w:tcW w:w="2482" w:type="dxa"/>
            <w:tcBorders>
              <w:top w:val="single" w:sz="4" w:space="0" w:color="auto"/>
              <w:left w:val="single" w:sz="4" w:space="0" w:color="auto"/>
              <w:bottom w:val="single" w:sz="4" w:space="0" w:color="auto"/>
              <w:right w:val="single" w:sz="4" w:space="0" w:color="auto"/>
            </w:tcBorders>
            <w:noWrap/>
            <w:vAlign w:val="center"/>
            <w:hideMark/>
          </w:tcPr>
          <w:p w14:paraId="752D7957" w14:textId="77777777" w:rsidR="00113FBC" w:rsidRPr="00706E24" w:rsidRDefault="00113FBC" w:rsidP="005D0B99">
            <w:pPr>
              <w:spacing w:after="0" w:line="240" w:lineRule="auto"/>
              <w:jc w:val="left"/>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Ukrep spodbujanja trajnostnega gospodarjenja z vodnimi viri z urejanjem vodovodnih sistemov nad 10.000 prebivalcev</w:t>
            </w:r>
          </w:p>
        </w:tc>
      </w:tr>
      <w:tr w:rsidR="00113FBC" w:rsidRPr="00706E24" w14:paraId="6DB69598" w14:textId="77777777" w:rsidTr="005D0B99">
        <w:trPr>
          <w:cantSplit/>
          <w:trHeight w:val="4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1AA9C0" w14:textId="77777777" w:rsidR="00113FBC" w:rsidRPr="00706E24" w:rsidRDefault="00113FBC" w:rsidP="005D0B99">
            <w:pPr>
              <w:spacing w:after="0"/>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EE86A" w14:textId="77777777" w:rsidR="00113FBC" w:rsidRPr="00706E24" w:rsidRDefault="00113FBC" w:rsidP="005D0B99">
            <w:pPr>
              <w:spacing w:after="0"/>
              <w:jc w:val="left"/>
              <w:rPr>
                <w:rFonts w:ascii="Republika" w:eastAsia="Times New Roman" w:hAnsi="Republika" w:cstheme="minorHAnsi"/>
                <w:sz w:val="18"/>
                <w:szCs w:val="18"/>
                <w:lang w:eastAsia="sl-SI"/>
              </w:rPr>
            </w:pPr>
          </w:p>
        </w:tc>
        <w:tc>
          <w:tcPr>
            <w:tcW w:w="3772" w:type="dxa"/>
            <w:vMerge w:val="restart"/>
            <w:tcBorders>
              <w:top w:val="single" w:sz="4" w:space="0" w:color="auto"/>
              <w:left w:val="single" w:sz="4" w:space="0" w:color="auto"/>
              <w:bottom w:val="single" w:sz="4" w:space="0" w:color="auto"/>
              <w:right w:val="single" w:sz="4" w:space="0" w:color="auto"/>
            </w:tcBorders>
            <w:vAlign w:val="center"/>
            <w:hideMark/>
          </w:tcPr>
          <w:p w14:paraId="1C571728" w14:textId="77777777" w:rsidR="00113FBC" w:rsidRPr="00706E24" w:rsidRDefault="00113FBC" w:rsidP="005D0B99">
            <w:pPr>
              <w:spacing w:after="0" w:line="240" w:lineRule="auto"/>
              <w:jc w:val="left"/>
              <w:rPr>
                <w:rFonts w:ascii="Republika" w:hAnsi="Republika" w:cs="Arial"/>
                <w:sz w:val="18"/>
                <w:szCs w:val="18"/>
              </w:rPr>
            </w:pPr>
            <w:r w:rsidRPr="00706E24">
              <w:rPr>
                <w:rFonts w:ascii="Republika" w:hAnsi="Republika" w:cs="Arial"/>
                <w:b/>
                <w:bCs/>
                <w:sz w:val="18"/>
                <w:szCs w:val="18"/>
              </w:rPr>
              <w:t>RSO2.7.</w:t>
            </w:r>
            <w:r w:rsidRPr="00706E24">
              <w:rPr>
                <w:rFonts w:ascii="Republika" w:hAnsi="Republika" w:cs="Arial"/>
                <w:sz w:val="18"/>
                <w:szCs w:val="18"/>
              </w:rPr>
              <w:t xml:space="preserve"> Izboljšanje varstva in ohranjanja narave ter biotske raznovrstnosti in zelene infrastrukture, tudi v mestnem okolju, in zmanjšanje vseh oblik onesnaževanja</w:t>
            </w:r>
          </w:p>
        </w:tc>
        <w:tc>
          <w:tcPr>
            <w:tcW w:w="1294" w:type="dxa"/>
            <w:vMerge w:val="restart"/>
            <w:tcBorders>
              <w:top w:val="single" w:sz="4" w:space="0" w:color="auto"/>
              <w:left w:val="single" w:sz="4" w:space="0" w:color="auto"/>
              <w:bottom w:val="single" w:sz="4" w:space="0" w:color="auto"/>
              <w:right w:val="single" w:sz="4" w:space="0" w:color="auto"/>
            </w:tcBorders>
            <w:vAlign w:val="center"/>
            <w:hideMark/>
          </w:tcPr>
          <w:p w14:paraId="54201B8B" w14:textId="77777777" w:rsidR="00113FBC" w:rsidRPr="00706E24" w:rsidRDefault="00113FBC" w:rsidP="005D0B99">
            <w:pPr>
              <w:spacing w:after="0" w:line="240" w:lineRule="auto"/>
              <w:jc w:val="center"/>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MNVP</w:t>
            </w:r>
          </w:p>
        </w:tc>
        <w:tc>
          <w:tcPr>
            <w:tcW w:w="1078" w:type="dxa"/>
            <w:vMerge w:val="restart"/>
            <w:tcBorders>
              <w:top w:val="single" w:sz="4" w:space="0" w:color="auto"/>
              <w:left w:val="single" w:sz="4" w:space="0" w:color="auto"/>
              <w:bottom w:val="single" w:sz="4" w:space="0" w:color="auto"/>
              <w:right w:val="single" w:sz="4" w:space="0" w:color="auto"/>
            </w:tcBorders>
            <w:vAlign w:val="center"/>
            <w:hideMark/>
          </w:tcPr>
          <w:p w14:paraId="6ECD7E4F" w14:textId="77777777" w:rsidR="00113FBC" w:rsidRPr="00706E24" w:rsidRDefault="00113FBC" w:rsidP="005D0B99">
            <w:pPr>
              <w:spacing w:after="0" w:line="240" w:lineRule="auto"/>
              <w:jc w:val="center"/>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C737C3B" w14:textId="77777777" w:rsidR="00113FBC" w:rsidRPr="00706E24" w:rsidRDefault="00113FBC" w:rsidP="005D0B99">
            <w:pPr>
              <w:spacing w:after="0" w:line="240" w:lineRule="auto"/>
              <w:jc w:val="left"/>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Upravljavci zavarovanih območij in območij Natura 2000, javni zavodi, občine, podjetja, nevladne organizacije, ministrstva, institucije regionalnega razvoja in nosilci kmetijskih gospodarstev</w:t>
            </w: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5571D40D" w14:textId="77777777" w:rsidR="00113FBC" w:rsidRPr="00706E24" w:rsidRDefault="00113FBC" w:rsidP="005D0B99">
            <w:pPr>
              <w:spacing w:after="0" w:line="240" w:lineRule="auto"/>
              <w:jc w:val="center"/>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 xml:space="preserve">NPO </w:t>
            </w:r>
          </w:p>
        </w:tc>
        <w:tc>
          <w:tcPr>
            <w:tcW w:w="2482" w:type="dxa"/>
            <w:tcBorders>
              <w:top w:val="single" w:sz="4" w:space="0" w:color="auto"/>
              <w:left w:val="single" w:sz="4" w:space="0" w:color="auto"/>
              <w:bottom w:val="single" w:sz="4" w:space="0" w:color="auto"/>
              <w:right w:val="single" w:sz="4" w:space="0" w:color="auto"/>
            </w:tcBorders>
            <w:noWrap/>
            <w:vAlign w:val="center"/>
            <w:hideMark/>
          </w:tcPr>
          <w:p w14:paraId="0AE0D0CA" w14:textId="77777777" w:rsidR="00113FBC" w:rsidRPr="00706E24" w:rsidRDefault="00113FBC" w:rsidP="005D0B99">
            <w:pPr>
              <w:spacing w:after="0" w:line="240" w:lineRule="auto"/>
              <w:jc w:val="left"/>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Ukrepi za izboljšanje stanja biotske raznovrstnosti v omrežju Natura 2000 in na drugih prednostnih območjih varstva narave</w:t>
            </w:r>
          </w:p>
        </w:tc>
      </w:tr>
      <w:tr w:rsidR="00113FBC" w:rsidRPr="00706E24" w14:paraId="6231FACE" w14:textId="77777777" w:rsidTr="005D0B99">
        <w:trPr>
          <w:cantSplit/>
          <w:trHeight w:val="11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95DB9D" w14:textId="77777777" w:rsidR="00113FBC" w:rsidRPr="00706E24" w:rsidRDefault="00113FBC" w:rsidP="005D0B99">
            <w:pPr>
              <w:spacing w:after="0"/>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16BF05" w14:textId="77777777" w:rsidR="00113FBC" w:rsidRPr="00706E24" w:rsidRDefault="00113FBC" w:rsidP="005D0B99">
            <w:pPr>
              <w:spacing w:after="0"/>
              <w:jc w:val="left"/>
              <w:rPr>
                <w:rFonts w:ascii="Republika" w:eastAsia="Times New Roman" w:hAnsi="Republika" w:cstheme="minorHAnsi"/>
                <w:sz w:val="18"/>
                <w:szCs w:val="18"/>
                <w:lang w:eastAsia="sl-SI"/>
              </w:rPr>
            </w:pPr>
          </w:p>
        </w:tc>
        <w:tc>
          <w:tcPr>
            <w:tcW w:w="3772" w:type="dxa"/>
            <w:vMerge/>
            <w:tcBorders>
              <w:top w:val="single" w:sz="4" w:space="0" w:color="auto"/>
              <w:left w:val="single" w:sz="4" w:space="0" w:color="auto"/>
              <w:bottom w:val="single" w:sz="4" w:space="0" w:color="auto"/>
              <w:right w:val="single" w:sz="4" w:space="0" w:color="auto"/>
            </w:tcBorders>
            <w:vAlign w:val="center"/>
            <w:hideMark/>
          </w:tcPr>
          <w:p w14:paraId="63AB0A5E" w14:textId="77777777" w:rsidR="00113FBC" w:rsidRPr="00706E24" w:rsidRDefault="00113FBC" w:rsidP="005D0B99">
            <w:pPr>
              <w:spacing w:after="0"/>
              <w:jc w:val="left"/>
              <w:rPr>
                <w:rFonts w:ascii="Republika" w:hAnsi="Republika" w:cs="Arial"/>
                <w:sz w:val="18"/>
                <w:szCs w:val="18"/>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14:paraId="33B9930A" w14:textId="77777777" w:rsidR="00113FBC" w:rsidRPr="00706E24" w:rsidRDefault="00113FBC" w:rsidP="005D0B99">
            <w:pPr>
              <w:spacing w:after="0"/>
              <w:jc w:val="left"/>
              <w:rPr>
                <w:rFonts w:ascii="Republika" w:eastAsia="Times New Roman" w:hAnsi="Republika" w:cstheme="minorHAnsi"/>
                <w:sz w:val="18"/>
                <w:szCs w:val="18"/>
                <w:lang w:eastAsia="sl-SI"/>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714AA6C5" w14:textId="77777777" w:rsidR="00113FBC" w:rsidRPr="00706E24" w:rsidRDefault="00113FBC" w:rsidP="005D0B99">
            <w:pPr>
              <w:spacing w:after="0"/>
              <w:jc w:val="left"/>
              <w:rPr>
                <w:rFonts w:ascii="Republika" w:eastAsia="Times New Roman" w:hAnsi="Republika" w:cstheme="minorHAnsi"/>
                <w:sz w:val="18"/>
                <w:szCs w:val="18"/>
                <w:lang w:eastAsia="sl-SI"/>
              </w:rPr>
            </w:pPr>
          </w:p>
        </w:tc>
        <w:tc>
          <w:tcPr>
            <w:tcW w:w="2160" w:type="dxa"/>
            <w:tcBorders>
              <w:top w:val="single" w:sz="4" w:space="0" w:color="auto"/>
              <w:left w:val="single" w:sz="4" w:space="0" w:color="auto"/>
              <w:bottom w:val="single" w:sz="4" w:space="0" w:color="auto"/>
              <w:right w:val="single" w:sz="4" w:space="0" w:color="auto"/>
            </w:tcBorders>
            <w:vAlign w:val="center"/>
            <w:hideMark/>
          </w:tcPr>
          <w:p w14:paraId="57ECBFFD" w14:textId="77777777" w:rsidR="00113FBC" w:rsidRPr="00706E24" w:rsidRDefault="00113FBC" w:rsidP="005D0B99">
            <w:pPr>
              <w:spacing w:after="0" w:line="240" w:lineRule="auto"/>
              <w:jc w:val="left"/>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Mestne občine, javni zavodi in drugi javni organi in institucije, javna in zasebna podjetja, ki izvajajo javne funkcije</w:t>
            </w: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308E2075" w14:textId="77777777" w:rsidR="00113FBC" w:rsidRPr="00706E24" w:rsidRDefault="00113FBC" w:rsidP="005D0B99">
            <w:pPr>
              <w:spacing w:after="0" w:line="240" w:lineRule="auto"/>
              <w:jc w:val="center"/>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NPO (preko mehanizma CTN)</w:t>
            </w:r>
          </w:p>
        </w:tc>
        <w:tc>
          <w:tcPr>
            <w:tcW w:w="2482" w:type="dxa"/>
            <w:tcBorders>
              <w:top w:val="single" w:sz="4" w:space="0" w:color="auto"/>
              <w:left w:val="single" w:sz="4" w:space="0" w:color="auto"/>
              <w:bottom w:val="single" w:sz="4" w:space="0" w:color="auto"/>
              <w:right w:val="single" w:sz="4" w:space="0" w:color="auto"/>
            </w:tcBorders>
            <w:noWrap/>
            <w:vAlign w:val="center"/>
            <w:hideMark/>
          </w:tcPr>
          <w:p w14:paraId="577FF049" w14:textId="77777777" w:rsidR="00113FBC" w:rsidRPr="00706E24" w:rsidRDefault="00113FBC" w:rsidP="005D0B99">
            <w:pPr>
              <w:spacing w:after="0" w:line="240" w:lineRule="auto"/>
              <w:jc w:val="left"/>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Ukrepi za zagotavljanje in izboljšanje zelene infrastrukture, dostopa prebivalcev do zelene infrastrukture v urbanih območjih ter ozelenjevanje mest</w:t>
            </w:r>
          </w:p>
        </w:tc>
      </w:tr>
      <w:tr w:rsidR="00113FBC" w:rsidRPr="00706E24" w14:paraId="20B82198" w14:textId="77777777" w:rsidTr="005D0B99">
        <w:trPr>
          <w:cantSplit/>
          <w:trHeight w:val="8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6FAC52" w14:textId="77777777" w:rsidR="00113FBC" w:rsidRPr="00706E24" w:rsidRDefault="00113FBC" w:rsidP="005D0B99">
            <w:pPr>
              <w:spacing w:after="0"/>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328675" w14:textId="77777777" w:rsidR="00113FBC" w:rsidRPr="00706E24" w:rsidRDefault="00113FBC" w:rsidP="005D0B99">
            <w:pPr>
              <w:spacing w:after="0"/>
              <w:jc w:val="left"/>
              <w:rPr>
                <w:rFonts w:ascii="Republika" w:eastAsia="Times New Roman" w:hAnsi="Republika" w:cstheme="minorHAnsi"/>
                <w:sz w:val="18"/>
                <w:szCs w:val="18"/>
                <w:lang w:eastAsia="sl-SI"/>
              </w:rPr>
            </w:pPr>
          </w:p>
        </w:tc>
        <w:tc>
          <w:tcPr>
            <w:tcW w:w="3772" w:type="dxa"/>
            <w:vMerge/>
            <w:tcBorders>
              <w:top w:val="single" w:sz="4" w:space="0" w:color="auto"/>
              <w:left w:val="single" w:sz="4" w:space="0" w:color="auto"/>
              <w:bottom w:val="single" w:sz="4" w:space="0" w:color="auto"/>
              <w:right w:val="single" w:sz="4" w:space="0" w:color="auto"/>
            </w:tcBorders>
            <w:vAlign w:val="center"/>
            <w:hideMark/>
          </w:tcPr>
          <w:p w14:paraId="0A5CE09E" w14:textId="77777777" w:rsidR="00113FBC" w:rsidRPr="00706E24" w:rsidRDefault="00113FBC" w:rsidP="005D0B99">
            <w:pPr>
              <w:spacing w:after="0"/>
              <w:jc w:val="left"/>
              <w:rPr>
                <w:rFonts w:ascii="Republika" w:hAnsi="Republika" w:cs="Arial"/>
                <w:sz w:val="18"/>
                <w:szCs w:val="18"/>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14:paraId="2821C406" w14:textId="77777777" w:rsidR="00113FBC" w:rsidRPr="00706E24" w:rsidRDefault="00113FBC" w:rsidP="005D0B99">
            <w:pPr>
              <w:spacing w:after="0"/>
              <w:jc w:val="left"/>
              <w:rPr>
                <w:rFonts w:ascii="Republika" w:eastAsia="Times New Roman" w:hAnsi="Republika" w:cstheme="minorHAnsi"/>
                <w:sz w:val="18"/>
                <w:szCs w:val="18"/>
                <w:lang w:eastAsia="sl-SI"/>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3269E91E" w14:textId="77777777" w:rsidR="00113FBC" w:rsidRPr="00706E24" w:rsidRDefault="00113FBC" w:rsidP="005D0B99">
            <w:pPr>
              <w:spacing w:after="0"/>
              <w:jc w:val="left"/>
              <w:rPr>
                <w:rFonts w:ascii="Republika" w:eastAsia="Times New Roman" w:hAnsi="Republika" w:cstheme="minorHAnsi"/>
                <w:sz w:val="18"/>
                <w:szCs w:val="18"/>
                <w:lang w:eastAsia="sl-SI"/>
              </w:rPr>
            </w:pPr>
          </w:p>
        </w:tc>
        <w:tc>
          <w:tcPr>
            <w:tcW w:w="2160" w:type="dxa"/>
            <w:tcBorders>
              <w:top w:val="single" w:sz="4" w:space="0" w:color="auto"/>
              <w:left w:val="single" w:sz="4" w:space="0" w:color="auto"/>
              <w:bottom w:val="single" w:sz="4" w:space="0" w:color="auto"/>
              <w:right w:val="single" w:sz="4" w:space="0" w:color="auto"/>
            </w:tcBorders>
            <w:vAlign w:val="center"/>
          </w:tcPr>
          <w:p w14:paraId="2420F84F" w14:textId="77777777" w:rsidR="00113FBC" w:rsidRPr="00706E24" w:rsidRDefault="00113FBC" w:rsidP="005D0B99">
            <w:pPr>
              <w:spacing w:after="0" w:line="240" w:lineRule="auto"/>
              <w:jc w:val="left"/>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Občine, javni zavodi in drugi javni organi in institucije, javna in zasebna podjetja, ki izvajajo javne funkcije</w:t>
            </w: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1FE2A6B6" w14:textId="77777777" w:rsidR="00113FBC" w:rsidRPr="00706E24" w:rsidRDefault="00113FBC" w:rsidP="005D0B99">
            <w:pPr>
              <w:spacing w:after="0" w:line="240" w:lineRule="auto"/>
              <w:jc w:val="center"/>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NPO (preko mehanizma DRR)</w:t>
            </w:r>
          </w:p>
        </w:tc>
        <w:tc>
          <w:tcPr>
            <w:tcW w:w="2482" w:type="dxa"/>
            <w:tcBorders>
              <w:top w:val="single" w:sz="4" w:space="0" w:color="auto"/>
              <w:left w:val="single" w:sz="4" w:space="0" w:color="auto"/>
              <w:bottom w:val="single" w:sz="4" w:space="0" w:color="auto"/>
              <w:right w:val="single" w:sz="4" w:space="0" w:color="auto"/>
            </w:tcBorders>
            <w:noWrap/>
            <w:vAlign w:val="center"/>
            <w:hideMark/>
          </w:tcPr>
          <w:p w14:paraId="55225232" w14:textId="77777777" w:rsidR="00113FBC" w:rsidRPr="00706E24" w:rsidRDefault="00113FBC" w:rsidP="005D0B99">
            <w:pPr>
              <w:spacing w:after="0" w:line="240" w:lineRule="auto"/>
              <w:jc w:val="left"/>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Ukrepi za zagotavljanje in izboljšanje zelene infrastrukture, dostopa prebivalcev do zelene infrastrukture v urbanih območjih ter ozelenjevanje mest</w:t>
            </w:r>
          </w:p>
        </w:tc>
      </w:tr>
      <w:tr w:rsidR="00113FBC" w:rsidRPr="00706E24" w14:paraId="4E7FE07A" w14:textId="77777777" w:rsidTr="005D0B99">
        <w:trPr>
          <w:cantSplit/>
          <w:trHeight w:val="1164"/>
        </w:trPr>
        <w:tc>
          <w:tcPr>
            <w:tcW w:w="868" w:type="dxa"/>
            <w:tcBorders>
              <w:top w:val="single" w:sz="4" w:space="0" w:color="auto"/>
              <w:left w:val="single" w:sz="4" w:space="0" w:color="auto"/>
              <w:bottom w:val="single" w:sz="4" w:space="0" w:color="auto"/>
              <w:right w:val="single" w:sz="4" w:space="0" w:color="auto"/>
            </w:tcBorders>
            <w:vAlign w:val="center"/>
            <w:hideMark/>
          </w:tcPr>
          <w:p w14:paraId="52ED82B5" w14:textId="77777777" w:rsidR="00113FBC" w:rsidRPr="00706E24" w:rsidRDefault="00113FBC" w:rsidP="005D0B99">
            <w:pPr>
              <w:spacing w:after="0" w:line="240" w:lineRule="auto"/>
              <w:jc w:val="center"/>
              <w:rPr>
                <w:rFonts w:ascii="Republika" w:eastAsia="Times New Roman" w:hAnsi="Republika" w:cstheme="minorHAnsi"/>
                <w:b/>
                <w:bCs/>
                <w:sz w:val="18"/>
                <w:szCs w:val="18"/>
                <w:lang w:eastAsia="sl-SI"/>
              </w:rPr>
            </w:pPr>
            <w:r w:rsidRPr="00706E24">
              <w:rPr>
                <w:rFonts w:ascii="Republika" w:eastAsia="Times New Roman" w:hAnsi="Republika" w:cstheme="minorHAnsi"/>
                <w:b/>
                <w:bCs/>
                <w:sz w:val="18"/>
                <w:szCs w:val="18"/>
                <w:lang w:eastAsia="sl-SI"/>
              </w:rPr>
              <w:t>CP9</w:t>
            </w:r>
          </w:p>
        </w:tc>
        <w:tc>
          <w:tcPr>
            <w:tcW w:w="2108" w:type="dxa"/>
            <w:tcBorders>
              <w:top w:val="single" w:sz="4" w:space="0" w:color="auto"/>
              <w:left w:val="single" w:sz="4" w:space="0" w:color="auto"/>
              <w:bottom w:val="single" w:sz="4" w:space="0" w:color="auto"/>
              <w:right w:val="single" w:sz="4" w:space="0" w:color="auto"/>
            </w:tcBorders>
            <w:vAlign w:val="center"/>
            <w:hideMark/>
          </w:tcPr>
          <w:p w14:paraId="7CBC4652" w14:textId="77777777" w:rsidR="00113FBC" w:rsidRPr="00706E24" w:rsidRDefault="00113FBC" w:rsidP="005D0B99">
            <w:pPr>
              <w:spacing w:after="0" w:line="240" w:lineRule="auto"/>
              <w:jc w:val="left"/>
              <w:rPr>
                <w:rFonts w:ascii="Republika" w:eastAsia="Times New Roman" w:hAnsi="Republika" w:cstheme="minorHAnsi"/>
                <w:sz w:val="18"/>
                <w:szCs w:val="18"/>
                <w:lang w:eastAsia="sl-SI"/>
              </w:rPr>
            </w:pPr>
            <w:r w:rsidRPr="00706E24">
              <w:rPr>
                <w:rFonts w:ascii="Republika" w:eastAsia="Times New Roman" w:hAnsi="Republika" w:cstheme="minorHAnsi"/>
                <w:b/>
                <w:sz w:val="18"/>
                <w:szCs w:val="18"/>
                <w:lang w:eastAsia="sl-SI"/>
              </w:rPr>
              <w:t>PN 9</w:t>
            </w:r>
            <w:r w:rsidRPr="00706E24">
              <w:rPr>
                <w:rFonts w:ascii="Republika" w:eastAsia="Times New Roman" w:hAnsi="Republika" w:cstheme="minorHAnsi"/>
                <w:sz w:val="18"/>
                <w:szCs w:val="18"/>
                <w:lang w:eastAsia="sl-SI"/>
              </w:rPr>
              <w:t>: Trajnostni razvoj lokalnih območij</w:t>
            </w:r>
          </w:p>
        </w:tc>
        <w:tc>
          <w:tcPr>
            <w:tcW w:w="3772" w:type="dxa"/>
            <w:tcBorders>
              <w:top w:val="single" w:sz="4" w:space="0" w:color="auto"/>
              <w:left w:val="single" w:sz="4" w:space="0" w:color="auto"/>
              <w:bottom w:val="single" w:sz="4" w:space="0" w:color="auto"/>
              <w:right w:val="single" w:sz="4" w:space="0" w:color="auto"/>
            </w:tcBorders>
            <w:vAlign w:val="center"/>
            <w:hideMark/>
          </w:tcPr>
          <w:p w14:paraId="5DE2BF8F" w14:textId="77777777" w:rsidR="00113FBC" w:rsidRPr="00706E24" w:rsidRDefault="00113FBC" w:rsidP="005D0B99">
            <w:pPr>
              <w:spacing w:after="0" w:line="240" w:lineRule="auto"/>
              <w:jc w:val="left"/>
              <w:rPr>
                <w:rFonts w:ascii="Republika" w:eastAsia="Times New Roman" w:hAnsi="Republika" w:cstheme="minorHAnsi"/>
                <w:sz w:val="18"/>
                <w:szCs w:val="18"/>
                <w:lang w:eastAsia="sl-SI"/>
              </w:rPr>
            </w:pPr>
            <w:r w:rsidRPr="00706E24">
              <w:rPr>
                <w:rFonts w:ascii="Republika" w:eastAsia="Times New Roman" w:hAnsi="Republika" w:cstheme="minorHAnsi"/>
                <w:b/>
                <w:bCs/>
                <w:sz w:val="18"/>
                <w:szCs w:val="18"/>
                <w:lang w:eastAsia="sl-SI"/>
              </w:rPr>
              <w:t>RSO5.1.</w:t>
            </w:r>
            <w:r w:rsidRPr="00706E24">
              <w:rPr>
                <w:rFonts w:ascii="Republika" w:eastAsia="Times New Roman" w:hAnsi="Republika" w:cstheme="minorHAnsi"/>
                <w:sz w:val="18"/>
                <w:szCs w:val="18"/>
                <w:lang w:eastAsia="sl-SI"/>
              </w:rPr>
              <w:t xml:space="preserve"> Spodbujanje celostnega in vključujočega socialnega, gospodarskega in okoljskega razvoja, kulture, naravne dediščine, trajnostnega turizma in varnosti na mestnih območjih</w:t>
            </w:r>
          </w:p>
        </w:tc>
        <w:tc>
          <w:tcPr>
            <w:tcW w:w="1294" w:type="dxa"/>
            <w:tcBorders>
              <w:top w:val="single" w:sz="4" w:space="0" w:color="auto"/>
              <w:left w:val="single" w:sz="4" w:space="0" w:color="auto"/>
              <w:bottom w:val="single" w:sz="4" w:space="0" w:color="auto"/>
              <w:right w:val="single" w:sz="4" w:space="0" w:color="auto"/>
            </w:tcBorders>
            <w:vAlign w:val="center"/>
            <w:hideMark/>
          </w:tcPr>
          <w:p w14:paraId="5EDBAFE2" w14:textId="77777777" w:rsidR="00113FBC" w:rsidRPr="00706E24" w:rsidRDefault="00113FBC" w:rsidP="005D0B99">
            <w:pPr>
              <w:spacing w:after="0" w:line="240" w:lineRule="auto"/>
              <w:jc w:val="center"/>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MNVP *</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CF75043" w14:textId="77777777" w:rsidR="00113FBC" w:rsidRPr="00706E24" w:rsidRDefault="00113FBC" w:rsidP="005D0B99">
            <w:pPr>
              <w:spacing w:after="0" w:line="240" w:lineRule="auto"/>
              <w:jc w:val="center"/>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26CEE80B" w14:textId="77777777" w:rsidR="00113FBC" w:rsidRPr="00706E24" w:rsidRDefault="00113FBC" w:rsidP="005D0B99">
            <w:pPr>
              <w:spacing w:after="0" w:line="240" w:lineRule="auto"/>
              <w:jc w:val="left"/>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Mestne občine, javni zavodi in drugi javni organi in institucije, javna in zasebna podjetja, ki izvajajo javne funkcije</w:t>
            </w: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6AA8AF55" w14:textId="77777777" w:rsidR="00113FBC" w:rsidRPr="00706E24" w:rsidRDefault="00113FBC" w:rsidP="005D0B99">
            <w:pPr>
              <w:spacing w:after="0" w:line="240" w:lineRule="auto"/>
              <w:jc w:val="center"/>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NPO (preko mehanizma CTN)</w:t>
            </w:r>
          </w:p>
        </w:tc>
        <w:tc>
          <w:tcPr>
            <w:tcW w:w="2482" w:type="dxa"/>
            <w:tcBorders>
              <w:top w:val="single" w:sz="4" w:space="0" w:color="auto"/>
              <w:left w:val="single" w:sz="4" w:space="0" w:color="auto"/>
              <w:bottom w:val="single" w:sz="4" w:space="0" w:color="auto"/>
              <w:right w:val="single" w:sz="4" w:space="0" w:color="auto"/>
            </w:tcBorders>
            <w:noWrap/>
            <w:vAlign w:val="center"/>
            <w:hideMark/>
          </w:tcPr>
          <w:p w14:paraId="645B38B4" w14:textId="77777777" w:rsidR="00113FBC" w:rsidRPr="00706E24" w:rsidRDefault="00113FBC" w:rsidP="005D0B99">
            <w:pPr>
              <w:spacing w:after="0" w:line="240" w:lineRule="auto"/>
              <w:jc w:val="left"/>
              <w:rPr>
                <w:rFonts w:ascii="Republika" w:eastAsia="Times New Roman" w:hAnsi="Republika" w:cstheme="minorHAnsi"/>
                <w:sz w:val="18"/>
                <w:szCs w:val="18"/>
                <w:lang w:eastAsia="sl-SI"/>
              </w:rPr>
            </w:pPr>
            <w:r w:rsidRPr="00706E24">
              <w:rPr>
                <w:rFonts w:ascii="Republika" w:eastAsia="Times New Roman" w:hAnsi="Republika" w:cstheme="minorHAnsi"/>
                <w:sz w:val="18"/>
                <w:szCs w:val="18"/>
                <w:lang w:eastAsia="sl-SI"/>
              </w:rPr>
              <w:t xml:space="preserve">Ukrepi za spodbujanje urbanega razvoja v mestnih občinah </w:t>
            </w:r>
          </w:p>
          <w:p w14:paraId="1A9B2FA7" w14:textId="77777777" w:rsidR="00113FBC" w:rsidRPr="00706E24" w:rsidRDefault="00113FBC" w:rsidP="005D0B99">
            <w:pPr>
              <w:spacing w:after="0" w:line="240" w:lineRule="auto"/>
              <w:jc w:val="left"/>
              <w:rPr>
                <w:rFonts w:ascii="Republika" w:eastAsia="Times New Roman" w:hAnsi="Republika" w:cstheme="minorHAnsi"/>
                <w:sz w:val="18"/>
                <w:szCs w:val="18"/>
                <w:lang w:eastAsia="sl-SI"/>
              </w:rPr>
            </w:pPr>
          </w:p>
        </w:tc>
      </w:tr>
    </w:tbl>
    <w:p w14:paraId="1AD374C0" w14:textId="77777777" w:rsidR="00113FBC" w:rsidRPr="00706E24" w:rsidRDefault="00113FBC" w:rsidP="00113FBC">
      <w:pPr>
        <w:spacing w:after="0" w:line="240" w:lineRule="auto"/>
        <w:jc w:val="left"/>
        <w:rPr>
          <w:rFonts w:ascii="Republika" w:hAnsi="Republika"/>
          <w:bCs/>
          <w:sz w:val="10"/>
          <w:szCs w:val="10"/>
        </w:rPr>
      </w:pPr>
    </w:p>
    <w:p w14:paraId="3D32A7B7" w14:textId="77777777" w:rsidR="00113FBC" w:rsidRPr="00706E24" w:rsidRDefault="00113FBC" w:rsidP="00113FBC">
      <w:pPr>
        <w:jc w:val="left"/>
        <w:rPr>
          <w:rFonts w:ascii="Republika" w:hAnsi="Republika"/>
          <w:bCs/>
          <w:sz w:val="18"/>
          <w:szCs w:val="18"/>
        </w:rPr>
      </w:pPr>
      <w:r w:rsidRPr="00706E24">
        <w:rPr>
          <w:rFonts w:ascii="Republika" w:hAnsi="Republika"/>
          <w:bCs/>
          <w:sz w:val="18"/>
          <w:szCs w:val="18"/>
        </w:rPr>
        <w:t>* Pri načrtovanju in izvajanju finančnih instrumentov v okviru RSO5.1 MNVP izvaja tudi naloge sodelujočega ministrstva.</w:t>
      </w:r>
    </w:p>
    <w:p w14:paraId="5B58F9A3" w14:textId="77777777" w:rsidR="00113FBC" w:rsidRPr="00706E24" w:rsidRDefault="00113FBC" w:rsidP="00113FBC">
      <w:pPr>
        <w:jc w:val="left"/>
        <w:rPr>
          <w:rFonts w:ascii="Republika" w:hAnsi="Republika"/>
          <w:b/>
        </w:rPr>
      </w:pPr>
    </w:p>
    <w:p w14:paraId="7F6DBA1A" w14:textId="77777777" w:rsidR="00113FBC" w:rsidRPr="00706E24" w:rsidRDefault="00113FBC" w:rsidP="00113FBC">
      <w:pPr>
        <w:spacing w:after="0"/>
        <w:jc w:val="left"/>
        <w:rPr>
          <w:rFonts w:ascii="Republika" w:hAnsi="Republika"/>
          <w:b/>
        </w:rPr>
        <w:sectPr w:rsidR="00113FBC" w:rsidRPr="00706E24" w:rsidSect="00113FBC">
          <w:pgSz w:w="16838" w:h="11906" w:orient="landscape"/>
          <w:pgMar w:top="1134" w:right="1418" w:bottom="1418" w:left="1418" w:header="709" w:footer="709" w:gutter="0"/>
          <w:cols w:space="708"/>
        </w:sectPr>
      </w:pPr>
    </w:p>
    <w:p w14:paraId="2F897A1F" w14:textId="77777777" w:rsidR="00113FBC" w:rsidRPr="00706E24" w:rsidRDefault="00113FBC" w:rsidP="000B56FB">
      <w:pPr>
        <w:pStyle w:val="Naslov4"/>
        <w:numPr>
          <w:ilvl w:val="3"/>
          <w:numId w:val="73"/>
        </w:numPr>
        <w:ind w:left="851" w:hanging="851"/>
      </w:pPr>
      <w:bookmarkStart w:id="758" w:name="_Toc140836785"/>
      <w:bookmarkStart w:id="759" w:name="_Toc154140182"/>
      <w:bookmarkStart w:id="760" w:name="_Toc187238078"/>
      <w:r w:rsidRPr="00706E24">
        <w:lastRenderedPageBreak/>
        <w:t>Naloge posredniškega telesa</w:t>
      </w:r>
      <w:bookmarkEnd w:id="758"/>
      <w:bookmarkEnd w:id="759"/>
      <w:bookmarkEnd w:id="760"/>
      <w:r w:rsidRPr="00706E24">
        <w:t xml:space="preserve"> </w:t>
      </w:r>
    </w:p>
    <w:p w14:paraId="481EC8B5" w14:textId="77777777" w:rsidR="00113FBC" w:rsidRPr="00706E24" w:rsidRDefault="00113FBC" w:rsidP="00113FBC">
      <w:pPr>
        <w:jc w:val="left"/>
        <w:rPr>
          <w:rFonts w:ascii="Republika" w:hAnsi="Republika"/>
        </w:rPr>
      </w:pPr>
    </w:p>
    <w:p w14:paraId="6006B29A" w14:textId="2326D11E" w:rsidR="00113FBC" w:rsidRPr="00706E24" w:rsidRDefault="00FA34E9" w:rsidP="00FA34E9">
      <w:pPr>
        <w:pStyle w:val="Napis"/>
        <w:rPr>
          <w:szCs w:val="22"/>
        </w:rPr>
      </w:pPr>
      <w:bookmarkStart w:id="761" w:name="_Toc154139836"/>
      <w:bookmarkStart w:id="762" w:name="_Toc187222693"/>
      <w:r>
        <w:t xml:space="preserve">Tabela </w:t>
      </w:r>
      <w:r>
        <w:fldChar w:fldCharType="begin"/>
      </w:r>
      <w:r>
        <w:instrText xml:space="preserve"> SEQ Tabela \* ARABIC </w:instrText>
      </w:r>
      <w:r>
        <w:fldChar w:fldCharType="separate"/>
      </w:r>
      <w:r w:rsidR="00F61B3F">
        <w:rPr>
          <w:noProof/>
        </w:rPr>
        <w:t>53</w:t>
      </w:r>
      <w:r>
        <w:fldChar w:fldCharType="end"/>
      </w:r>
      <w:r w:rsidR="00113FBC" w:rsidRPr="00706E24">
        <w:rPr>
          <w:szCs w:val="22"/>
        </w:rPr>
        <w:t>: Neposredne naloge PT MNVP</w:t>
      </w:r>
      <w:bookmarkEnd w:id="761"/>
      <w:bookmarkEnd w:id="762"/>
    </w:p>
    <w:tbl>
      <w:tblPr>
        <w:tblStyle w:val="Tabelamrea6"/>
        <w:tblW w:w="9067" w:type="dxa"/>
        <w:tblLook w:val="04A0" w:firstRow="1" w:lastRow="0" w:firstColumn="1" w:lastColumn="0" w:noHBand="0" w:noVBand="1"/>
      </w:tblPr>
      <w:tblGrid>
        <w:gridCol w:w="9067"/>
      </w:tblGrid>
      <w:tr w:rsidR="00113FBC" w:rsidRPr="00706E24" w14:paraId="712E8A65" w14:textId="77777777" w:rsidTr="005D0B99">
        <w:trPr>
          <w:trHeight w:val="413"/>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7BFE9888" w14:textId="77777777" w:rsidR="00113FBC" w:rsidRPr="00706E24" w:rsidRDefault="00113FBC" w:rsidP="005D0B99">
            <w:pPr>
              <w:spacing w:after="255"/>
              <w:contextualSpacing/>
              <w:jc w:val="left"/>
              <w:rPr>
                <w:rFonts w:ascii="Republika" w:hAnsi="Republika"/>
                <w:b/>
                <w:i/>
              </w:rPr>
            </w:pPr>
            <w:r w:rsidRPr="00706E24">
              <w:rPr>
                <w:rFonts w:ascii="Republika" w:hAnsi="Republika"/>
                <w:b/>
              </w:rPr>
              <w:t>1. V okviru načrtovanja in priprave operacij:</w:t>
            </w:r>
          </w:p>
        </w:tc>
      </w:tr>
      <w:tr w:rsidR="00113FBC" w:rsidRPr="00706E24" w14:paraId="15691D0B" w14:textId="77777777" w:rsidTr="005D0B99">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1804199" w14:textId="77777777" w:rsidR="00113FBC" w:rsidRPr="00706E24" w:rsidRDefault="00113FBC" w:rsidP="005D0B99">
            <w:pPr>
              <w:spacing w:line="276" w:lineRule="auto"/>
              <w:rPr>
                <w:rFonts w:ascii="Republika" w:hAnsi="Republika"/>
                <w:highlight w:val="lightGray"/>
              </w:rPr>
            </w:pPr>
          </w:p>
          <w:p w14:paraId="50615CA1" w14:textId="77777777" w:rsidR="00113FBC" w:rsidRPr="00706E24" w:rsidRDefault="00113FBC" w:rsidP="005D0B99">
            <w:pPr>
              <w:spacing w:line="276" w:lineRule="auto"/>
              <w:rPr>
                <w:rFonts w:ascii="Republika" w:hAnsi="Republika"/>
              </w:rPr>
            </w:pPr>
            <w:r w:rsidRPr="00706E24">
              <w:rPr>
                <w:rFonts w:ascii="Republika" w:hAnsi="Republika"/>
              </w:rPr>
              <w:t xml:space="preserve">Naloge posredniškega telesa so navedene v tretjem odstavku 12. člena Uredbe EKP. </w:t>
            </w:r>
          </w:p>
          <w:p w14:paraId="422B625B" w14:textId="77777777" w:rsidR="00113FBC" w:rsidRPr="00706E24" w:rsidRDefault="00113FBC" w:rsidP="005D0B99">
            <w:pPr>
              <w:spacing w:line="276" w:lineRule="auto"/>
              <w:rPr>
                <w:rFonts w:ascii="Republika" w:hAnsi="Republika"/>
                <w:i/>
                <w:strike/>
                <w:highlight w:val="lightGray"/>
              </w:rPr>
            </w:pPr>
          </w:p>
        </w:tc>
      </w:tr>
      <w:tr w:rsidR="00113FBC" w:rsidRPr="00706E24" w14:paraId="2167407F" w14:textId="77777777" w:rsidTr="005D0B99">
        <w:trPr>
          <w:trHeight w:val="41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7C8BFC9E" w14:textId="77777777" w:rsidR="00113FBC" w:rsidRPr="00706E24" w:rsidRDefault="00113FBC" w:rsidP="005D0B99">
            <w:pPr>
              <w:spacing w:after="255"/>
              <w:contextualSpacing/>
              <w:jc w:val="left"/>
              <w:rPr>
                <w:rFonts w:ascii="Republika" w:hAnsi="Republika"/>
                <w:b/>
              </w:rPr>
            </w:pPr>
            <w:r w:rsidRPr="00706E24">
              <w:rPr>
                <w:rFonts w:ascii="Republika" w:hAnsi="Republika"/>
                <w:b/>
              </w:rPr>
              <w:t>2. V okviru načina izbora in izvajanja operacij:</w:t>
            </w:r>
          </w:p>
        </w:tc>
      </w:tr>
      <w:tr w:rsidR="00113FBC" w:rsidRPr="00706E24" w14:paraId="27986BC9" w14:textId="77777777" w:rsidTr="005D0B99">
        <w:trPr>
          <w:trHeight w:val="867"/>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1220ECC" w14:textId="77777777" w:rsidR="00113FBC" w:rsidRPr="00706E24" w:rsidRDefault="00113FBC" w:rsidP="005D0B99">
            <w:pPr>
              <w:spacing w:line="276" w:lineRule="auto"/>
              <w:rPr>
                <w:rFonts w:ascii="Republika" w:hAnsi="Republika"/>
                <w:bCs/>
              </w:rPr>
            </w:pPr>
          </w:p>
          <w:p w14:paraId="629E6699" w14:textId="77777777" w:rsidR="00113FBC" w:rsidRPr="000646DB" w:rsidRDefault="00113FBC" w:rsidP="005D0B99">
            <w:pPr>
              <w:spacing w:line="276" w:lineRule="auto"/>
              <w:rPr>
                <w:rFonts w:ascii="Republika" w:hAnsi="Republika"/>
                <w:bCs/>
              </w:rPr>
            </w:pPr>
            <w:r w:rsidRPr="00706E24">
              <w:rPr>
                <w:rFonts w:ascii="Republika" w:hAnsi="Republika"/>
                <w:bCs/>
              </w:rPr>
              <w:t>Naloge posredniškega telesa so navedene v četrtem odstavku 12. člena Uredbe EKP.</w:t>
            </w:r>
            <w:r w:rsidRPr="000646DB">
              <w:rPr>
                <w:rFonts w:ascii="Republika" w:hAnsi="Republika"/>
                <w:bCs/>
              </w:rPr>
              <w:t xml:space="preserve"> </w:t>
            </w:r>
          </w:p>
          <w:p w14:paraId="71D2E827" w14:textId="77777777" w:rsidR="00113FBC" w:rsidRPr="00706E24" w:rsidRDefault="00113FBC" w:rsidP="005D0B99">
            <w:pPr>
              <w:spacing w:line="276" w:lineRule="auto"/>
              <w:rPr>
                <w:rFonts w:ascii="Republika" w:hAnsi="Republika"/>
                <w:bCs/>
              </w:rPr>
            </w:pPr>
          </w:p>
          <w:p w14:paraId="43210193" w14:textId="77777777" w:rsidR="00113FBC" w:rsidRPr="00706E24" w:rsidRDefault="00113FBC" w:rsidP="005D0B99">
            <w:pPr>
              <w:spacing w:line="276" w:lineRule="auto"/>
              <w:rPr>
                <w:rFonts w:ascii="Republika" w:hAnsi="Republika"/>
                <w:bCs/>
              </w:rPr>
            </w:pPr>
            <w:r w:rsidRPr="00706E24">
              <w:rPr>
                <w:rFonts w:ascii="Republika" w:hAnsi="Republika"/>
                <w:bCs/>
              </w:rPr>
              <w:t xml:space="preserve">MNVP glede na naravo aktivnosti kot način izbora operacij uporablja neposredno potrjevanje operacij, to je posameznih projektov ali programov. </w:t>
            </w:r>
          </w:p>
          <w:p w14:paraId="64464356" w14:textId="77777777" w:rsidR="00113FBC" w:rsidRPr="00706E24" w:rsidRDefault="00113FBC" w:rsidP="005D0B99">
            <w:pPr>
              <w:spacing w:line="276" w:lineRule="auto"/>
              <w:ind w:left="360"/>
              <w:rPr>
                <w:rFonts w:ascii="Republika" w:hAnsi="Republika"/>
                <w:bCs/>
              </w:rPr>
            </w:pPr>
          </w:p>
          <w:p w14:paraId="76921966" w14:textId="77777777" w:rsidR="00113FBC" w:rsidRPr="00706E24" w:rsidRDefault="00113FBC" w:rsidP="005D0B99">
            <w:pPr>
              <w:spacing w:line="276" w:lineRule="auto"/>
              <w:rPr>
                <w:rFonts w:ascii="Republika" w:hAnsi="Republika"/>
                <w:bCs/>
              </w:rPr>
            </w:pPr>
            <w:r w:rsidRPr="000646DB">
              <w:rPr>
                <w:rFonts w:ascii="Republika" w:hAnsi="Republika"/>
              </w:rPr>
              <w:t xml:space="preserve">Naloge povezane z izvajanjem regionalnega razvoja – </w:t>
            </w:r>
            <w:r w:rsidRPr="00B06607">
              <w:rPr>
                <w:rFonts w:ascii="Republika" w:hAnsi="Republika"/>
                <w:u w:val="single"/>
              </w:rPr>
              <w:t>dogovorov za razvoj regij</w:t>
            </w:r>
            <w:r w:rsidRPr="000646DB">
              <w:rPr>
                <w:rFonts w:ascii="Republika" w:hAnsi="Republika"/>
              </w:rPr>
              <w:t xml:space="preserve"> so določene v 25. členu Uredbe EKP. </w:t>
            </w:r>
            <w:r w:rsidRPr="000646DB">
              <w:rPr>
                <w:rFonts w:ascii="Republika" w:hAnsi="Republika"/>
                <w:bCs/>
              </w:rPr>
              <w:t>V</w:t>
            </w:r>
            <w:r w:rsidRPr="00706E24">
              <w:rPr>
                <w:rFonts w:ascii="Republika" w:hAnsi="Republika"/>
                <w:bCs/>
              </w:rPr>
              <w:t xml:space="preserve"> okviru </w:t>
            </w:r>
            <w:r w:rsidRPr="00B06607">
              <w:rPr>
                <w:rFonts w:ascii="Republika" w:hAnsi="Republika"/>
                <w:bCs/>
              </w:rPr>
              <w:t>dogovora za razvoj regij se</w:t>
            </w:r>
            <w:r w:rsidRPr="00706E24">
              <w:rPr>
                <w:rFonts w:ascii="Republika" w:hAnsi="Republika"/>
                <w:bCs/>
              </w:rPr>
              <w:t xml:space="preserve"> neposredna potrditev operacije uporablja v delu PN 3: Zelena preobrazba za podnebno nevtralnost - RSO 2.5 in RSO2.7 po predhodni izvedbi povabila s strani </w:t>
            </w:r>
            <w:r>
              <w:rPr>
                <w:rFonts w:ascii="Republika" w:hAnsi="Republika"/>
                <w:bCs/>
              </w:rPr>
              <w:t xml:space="preserve">resorno pristojnega ministrstva </w:t>
            </w:r>
            <w:r w:rsidRPr="00706E24">
              <w:rPr>
                <w:rFonts w:ascii="Republika" w:hAnsi="Republika"/>
                <w:bCs/>
              </w:rPr>
              <w:t xml:space="preserve">MKRR. </w:t>
            </w:r>
          </w:p>
          <w:p w14:paraId="5DE5521E" w14:textId="77777777" w:rsidR="00113FBC" w:rsidRPr="00706E24" w:rsidRDefault="00113FBC" w:rsidP="005D0B99">
            <w:pPr>
              <w:spacing w:line="276" w:lineRule="auto"/>
              <w:ind w:left="360"/>
              <w:rPr>
                <w:rFonts w:ascii="Republika" w:hAnsi="Republika"/>
                <w:bCs/>
              </w:rPr>
            </w:pPr>
          </w:p>
          <w:p w14:paraId="418C30AD" w14:textId="77777777" w:rsidR="00113FBC" w:rsidRPr="00706E24" w:rsidRDefault="00113FBC" w:rsidP="005D0B99">
            <w:pPr>
              <w:spacing w:line="276" w:lineRule="auto"/>
              <w:rPr>
                <w:rFonts w:ascii="Republika" w:hAnsi="Republika"/>
                <w:bCs/>
              </w:rPr>
            </w:pPr>
            <w:r w:rsidRPr="000646DB">
              <w:rPr>
                <w:rFonts w:ascii="Republika" w:hAnsi="Republika"/>
              </w:rPr>
              <w:t xml:space="preserve">Naloge povezane z izvajanjem </w:t>
            </w:r>
            <w:r w:rsidRPr="00B06607">
              <w:rPr>
                <w:rFonts w:ascii="Republika" w:hAnsi="Republika"/>
                <w:u w:val="single"/>
              </w:rPr>
              <w:t>celostnih teritorialnih naložb</w:t>
            </w:r>
            <w:r w:rsidRPr="000646DB">
              <w:rPr>
                <w:rFonts w:ascii="Republika" w:hAnsi="Republika"/>
              </w:rPr>
              <w:t xml:space="preserve"> so določene v prvem odstavku 23. člena Uredbe EKP. </w:t>
            </w:r>
            <w:r w:rsidRPr="000646DB">
              <w:rPr>
                <w:rFonts w:ascii="Republika" w:hAnsi="Republika"/>
                <w:bCs/>
              </w:rPr>
              <w:t>V</w:t>
            </w:r>
            <w:r w:rsidRPr="00706E24">
              <w:rPr>
                <w:rFonts w:ascii="Republika" w:hAnsi="Republika"/>
                <w:bCs/>
              </w:rPr>
              <w:t xml:space="preserve"> okviru </w:t>
            </w:r>
            <w:r w:rsidRPr="00B06607">
              <w:rPr>
                <w:rFonts w:ascii="Republika" w:hAnsi="Republika"/>
                <w:bCs/>
              </w:rPr>
              <w:t>mehanizma CTN</w:t>
            </w:r>
            <w:r w:rsidRPr="00706E24">
              <w:rPr>
                <w:rFonts w:ascii="Republika" w:hAnsi="Republika"/>
                <w:bCs/>
              </w:rPr>
              <w:t xml:space="preserve"> se neposredna potrditev operacij uporablja v delu PN 3: Zelena preobrazba za podnebno nevtralnost - RSO2.7 in v delu PN 9: Trajnostni razvoj lokalnih območij - RSO5.1.</w:t>
            </w:r>
            <w:r>
              <w:rPr>
                <w:rFonts w:ascii="Republika" w:hAnsi="Republika"/>
                <w:bCs/>
              </w:rPr>
              <w:t>.</w:t>
            </w:r>
          </w:p>
          <w:p w14:paraId="3A342647" w14:textId="77777777" w:rsidR="00113FBC" w:rsidRPr="00706E24" w:rsidRDefault="00113FBC" w:rsidP="005D0B99">
            <w:pPr>
              <w:spacing w:line="276" w:lineRule="auto"/>
              <w:ind w:left="360"/>
              <w:rPr>
                <w:rFonts w:ascii="Republika" w:hAnsi="Republika"/>
                <w:bCs/>
              </w:rPr>
            </w:pPr>
          </w:p>
          <w:p w14:paraId="7DAD4BEE" w14:textId="77777777" w:rsidR="00113FBC" w:rsidRPr="00706E24" w:rsidRDefault="00113FBC" w:rsidP="005D0B99">
            <w:pPr>
              <w:spacing w:line="276" w:lineRule="auto"/>
              <w:rPr>
                <w:rFonts w:ascii="Republika" w:hAnsi="Republika"/>
                <w:bCs/>
              </w:rPr>
            </w:pPr>
            <w:r w:rsidRPr="00706E24">
              <w:rPr>
                <w:rFonts w:ascii="Republika" w:hAnsi="Republika"/>
              </w:rPr>
              <w:t xml:space="preserve">Pri izvajanju </w:t>
            </w:r>
            <w:r w:rsidRPr="00802278">
              <w:rPr>
                <w:rFonts w:ascii="Republika" w:hAnsi="Republika"/>
                <w:u w:val="single"/>
              </w:rPr>
              <w:t>finančnih instrumentov</w:t>
            </w:r>
            <w:r w:rsidRPr="00706E24">
              <w:rPr>
                <w:rFonts w:ascii="Republika" w:hAnsi="Republika"/>
              </w:rPr>
              <w:t xml:space="preserve"> MNVP v okviru PN 9 (RSO5.1) izvaja naloge iz 27., 28. in 29. člena Uredbe EKP v vlogi sodelujočega ministrstva in sodeluje v usmerjevalnem odboru za izvajanje finančnih instrumentov.</w:t>
            </w:r>
          </w:p>
          <w:p w14:paraId="7C46D701" w14:textId="77777777" w:rsidR="00113FBC" w:rsidRPr="00706E24" w:rsidRDefault="00113FBC" w:rsidP="005D0B99">
            <w:pPr>
              <w:spacing w:line="276" w:lineRule="auto"/>
              <w:rPr>
                <w:rFonts w:ascii="Republika" w:hAnsi="Republika"/>
                <w:bCs/>
              </w:rPr>
            </w:pPr>
          </w:p>
          <w:p w14:paraId="44B330C8" w14:textId="77777777" w:rsidR="00113FBC" w:rsidRPr="00706E24" w:rsidRDefault="00113FBC" w:rsidP="005D0B99">
            <w:pPr>
              <w:spacing w:line="276" w:lineRule="auto"/>
              <w:rPr>
                <w:rFonts w:ascii="Republika" w:hAnsi="Republika"/>
              </w:rPr>
            </w:pPr>
            <w:r>
              <w:rPr>
                <w:rFonts w:ascii="Republika" w:hAnsi="Republika"/>
                <w:bCs/>
              </w:rPr>
              <w:t xml:space="preserve">Naloge </w:t>
            </w:r>
            <w:r w:rsidRPr="00706E24">
              <w:rPr>
                <w:rFonts w:ascii="Republika" w:hAnsi="Republika"/>
                <w:bCs/>
              </w:rPr>
              <w:t>MNVP kot sodelujoče</w:t>
            </w:r>
            <w:r>
              <w:rPr>
                <w:rFonts w:ascii="Republika" w:hAnsi="Republika"/>
                <w:bCs/>
              </w:rPr>
              <w:t>ga</w:t>
            </w:r>
            <w:r w:rsidRPr="00706E24">
              <w:rPr>
                <w:rFonts w:ascii="Republika" w:hAnsi="Republika"/>
                <w:bCs/>
              </w:rPr>
              <w:t xml:space="preserve"> ministrstv</w:t>
            </w:r>
            <w:r>
              <w:rPr>
                <w:rFonts w:ascii="Republika" w:hAnsi="Republika"/>
                <w:bCs/>
              </w:rPr>
              <w:t>a</w:t>
            </w:r>
            <w:r w:rsidRPr="00706E24">
              <w:rPr>
                <w:rFonts w:ascii="Republika" w:hAnsi="Republika"/>
                <w:bCs/>
              </w:rPr>
              <w:t xml:space="preserve"> v izboru, ki ga vodi PT, pristojno za izvajanje FI, </w:t>
            </w:r>
            <w:r>
              <w:rPr>
                <w:rFonts w:ascii="Republika" w:hAnsi="Republika"/>
                <w:bCs/>
              </w:rPr>
              <w:t>so</w:t>
            </w:r>
            <w:r w:rsidRPr="00706E24">
              <w:rPr>
                <w:rFonts w:ascii="Republika" w:hAnsi="Republika"/>
                <w:bCs/>
              </w:rPr>
              <w:t xml:space="preserve">: </w:t>
            </w:r>
          </w:p>
          <w:p w14:paraId="29634665" w14:textId="77777777" w:rsidR="00113FBC" w:rsidRPr="00706E24" w:rsidRDefault="00113FBC" w:rsidP="00113FBC">
            <w:pPr>
              <w:pStyle w:val="Odstavekseznama"/>
              <w:numPr>
                <w:ilvl w:val="0"/>
                <w:numId w:val="171"/>
              </w:numPr>
              <w:spacing w:line="276" w:lineRule="auto"/>
              <w:ind w:left="507" w:hanging="283"/>
              <w:rPr>
                <w:rFonts w:ascii="Republika" w:hAnsi="Republika"/>
                <w:bCs/>
              </w:rPr>
            </w:pPr>
            <w:r w:rsidRPr="00706E24">
              <w:rPr>
                <w:rFonts w:ascii="Republika" w:hAnsi="Republika"/>
                <w:bCs/>
              </w:rPr>
              <w:t xml:space="preserve">imenovanje predstavnikov v članstvo strokovnih komisij in usmerjevalni odbor za FI, </w:t>
            </w:r>
          </w:p>
          <w:p w14:paraId="60904D15" w14:textId="77777777" w:rsidR="00113FBC" w:rsidRPr="00706E24" w:rsidRDefault="00113FBC" w:rsidP="00113FBC">
            <w:pPr>
              <w:pStyle w:val="Odstavekseznama"/>
              <w:numPr>
                <w:ilvl w:val="0"/>
                <w:numId w:val="171"/>
              </w:numPr>
              <w:spacing w:line="276" w:lineRule="auto"/>
              <w:ind w:left="507" w:hanging="283"/>
              <w:rPr>
                <w:rFonts w:ascii="Republika" w:hAnsi="Republika"/>
                <w:bCs/>
              </w:rPr>
            </w:pPr>
            <w:r w:rsidRPr="00706E24">
              <w:rPr>
                <w:rFonts w:ascii="Republika" w:hAnsi="Republika"/>
                <w:bCs/>
              </w:rPr>
              <w:t>priprava NIO/INP ter investicijske strategije za prednostno nalogo iz svoje vsebinske pristojnosti,</w:t>
            </w:r>
          </w:p>
          <w:p w14:paraId="1AEA07E8" w14:textId="77777777" w:rsidR="00113FBC" w:rsidRPr="00706E24" w:rsidRDefault="00113FBC" w:rsidP="00113FBC">
            <w:pPr>
              <w:pStyle w:val="Odstavekseznama"/>
              <w:numPr>
                <w:ilvl w:val="0"/>
                <w:numId w:val="171"/>
              </w:numPr>
              <w:spacing w:line="276" w:lineRule="auto"/>
              <w:ind w:left="507" w:hanging="283"/>
              <w:rPr>
                <w:rFonts w:ascii="Republika" w:hAnsi="Republika"/>
                <w:bCs/>
              </w:rPr>
            </w:pPr>
            <w:r w:rsidRPr="00706E24">
              <w:rPr>
                <w:rFonts w:ascii="Republika" w:hAnsi="Republika"/>
                <w:bCs/>
              </w:rPr>
              <w:t>preverjanje ustreznosti NIO s pravili o državnih pomočeh in posredovanje posredniškemu telesu za pripravo skupnega dokumenta,</w:t>
            </w:r>
          </w:p>
          <w:p w14:paraId="1F3E0AA0" w14:textId="77777777" w:rsidR="00113FBC" w:rsidRPr="00706E24" w:rsidRDefault="00113FBC" w:rsidP="00113FBC">
            <w:pPr>
              <w:pStyle w:val="Odstavekseznama"/>
              <w:numPr>
                <w:ilvl w:val="0"/>
                <w:numId w:val="171"/>
              </w:numPr>
              <w:spacing w:line="276" w:lineRule="auto"/>
              <w:ind w:left="507" w:hanging="283"/>
              <w:rPr>
                <w:rFonts w:ascii="Republika" w:hAnsi="Republika"/>
                <w:bCs/>
              </w:rPr>
            </w:pPr>
            <w:r w:rsidRPr="00706E24">
              <w:rPr>
                <w:rFonts w:ascii="Republika" w:hAnsi="Republika"/>
                <w:bCs/>
              </w:rPr>
              <w:t>sodelovanje pri pripravi usklajenega predloga ključnih elementov FI in usklajenega predloga INP za FI,</w:t>
            </w:r>
          </w:p>
          <w:p w14:paraId="2A2A7092" w14:textId="77777777" w:rsidR="00113FBC" w:rsidRPr="00706E24" w:rsidRDefault="00113FBC" w:rsidP="00113FBC">
            <w:pPr>
              <w:pStyle w:val="Odstavekseznama"/>
              <w:numPr>
                <w:ilvl w:val="0"/>
                <w:numId w:val="171"/>
              </w:numPr>
              <w:spacing w:line="276" w:lineRule="auto"/>
              <w:ind w:left="507" w:hanging="283"/>
              <w:rPr>
                <w:rFonts w:ascii="Republika" w:hAnsi="Republika"/>
                <w:bCs/>
              </w:rPr>
            </w:pPr>
            <w:r w:rsidRPr="00706E24">
              <w:rPr>
                <w:rFonts w:ascii="Republika" w:hAnsi="Republika"/>
                <w:bCs/>
              </w:rPr>
              <w:t>sodelovanje pri izvedbi postopka izbire izvajalca FI v sodelovanju s strokovno komisijo,</w:t>
            </w:r>
          </w:p>
          <w:p w14:paraId="392D5FB7" w14:textId="77777777" w:rsidR="00113FBC" w:rsidRPr="00706E24" w:rsidRDefault="00113FBC" w:rsidP="00113FBC">
            <w:pPr>
              <w:pStyle w:val="Odstavekseznama"/>
              <w:numPr>
                <w:ilvl w:val="0"/>
                <w:numId w:val="171"/>
              </w:numPr>
              <w:spacing w:line="276" w:lineRule="auto"/>
              <w:ind w:left="507" w:hanging="283"/>
              <w:rPr>
                <w:rFonts w:ascii="Republika" w:hAnsi="Republika"/>
                <w:bCs/>
              </w:rPr>
            </w:pPr>
            <w:r w:rsidRPr="00706E24">
              <w:rPr>
                <w:rFonts w:ascii="Republika" w:hAnsi="Republika"/>
                <w:bCs/>
              </w:rPr>
              <w:t>sodeluje pri pripravi in spremembah sporazuma o financiranju,</w:t>
            </w:r>
          </w:p>
          <w:p w14:paraId="1CBDBEAF" w14:textId="77777777" w:rsidR="00113FBC" w:rsidRDefault="00113FBC" w:rsidP="00113FBC">
            <w:pPr>
              <w:pStyle w:val="Odstavekseznama"/>
              <w:numPr>
                <w:ilvl w:val="0"/>
                <w:numId w:val="171"/>
              </w:numPr>
              <w:spacing w:line="276" w:lineRule="auto"/>
              <w:ind w:left="507" w:hanging="283"/>
              <w:rPr>
                <w:rFonts w:ascii="Republika" w:hAnsi="Republika"/>
                <w:bCs/>
              </w:rPr>
            </w:pPr>
            <w:r w:rsidRPr="00706E24">
              <w:rPr>
                <w:rFonts w:ascii="Republika" w:hAnsi="Republika"/>
                <w:bCs/>
              </w:rPr>
              <w:t>spremlja izvajanja FI in doseganje kazalnikov na svojem področju.</w:t>
            </w:r>
          </w:p>
          <w:p w14:paraId="3648F2D3" w14:textId="77777777" w:rsidR="00113FBC" w:rsidRPr="00B06607" w:rsidRDefault="00113FBC" w:rsidP="005D0B99">
            <w:pPr>
              <w:pStyle w:val="Odstavekseznama"/>
              <w:spacing w:line="276" w:lineRule="auto"/>
              <w:ind w:left="507"/>
              <w:rPr>
                <w:rFonts w:ascii="Republika" w:hAnsi="Republika"/>
                <w:bCs/>
              </w:rPr>
            </w:pPr>
          </w:p>
        </w:tc>
      </w:tr>
      <w:tr w:rsidR="00113FBC" w:rsidRPr="00706E24" w14:paraId="494E323F" w14:textId="77777777" w:rsidTr="005D0B99">
        <w:trPr>
          <w:trHeight w:val="37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1D6BBD69" w14:textId="77777777" w:rsidR="00113FBC" w:rsidRPr="00706E24" w:rsidRDefault="00113FBC" w:rsidP="005D0B99">
            <w:pPr>
              <w:spacing w:after="255"/>
              <w:contextualSpacing/>
              <w:jc w:val="left"/>
              <w:rPr>
                <w:rFonts w:ascii="Republika" w:hAnsi="Republika" w:cstheme="minorHAnsi"/>
                <w:b/>
                <w:i/>
              </w:rPr>
            </w:pPr>
            <w:r w:rsidRPr="00706E24">
              <w:rPr>
                <w:rFonts w:ascii="Republika" w:hAnsi="Republika" w:cstheme="minorHAnsi"/>
                <w:b/>
              </w:rPr>
              <w:t>3. V okviru vloge upravičenca (če jo izvaja)</w:t>
            </w:r>
            <w:r w:rsidRPr="00706E24">
              <w:rPr>
                <w:rFonts w:ascii="Republika" w:hAnsi="Republika"/>
                <w:vertAlign w:val="superscript"/>
              </w:rPr>
              <w:footnoteReference w:id="95"/>
            </w:r>
            <w:r w:rsidRPr="00706E24">
              <w:rPr>
                <w:rFonts w:ascii="Republika" w:hAnsi="Republika" w:cstheme="minorHAnsi"/>
                <w:b/>
              </w:rPr>
              <w:t>:</w:t>
            </w:r>
          </w:p>
        </w:tc>
      </w:tr>
      <w:tr w:rsidR="00113FBC" w:rsidRPr="00706E24" w14:paraId="79B7ECD3" w14:textId="77777777" w:rsidTr="005D0B99">
        <w:trPr>
          <w:trHeight w:val="765"/>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7EA7134" w14:textId="77777777" w:rsidR="00113FBC" w:rsidRPr="00706E24" w:rsidRDefault="00113FBC" w:rsidP="005D0B99">
            <w:pPr>
              <w:spacing w:line="276" w:lineRule="auto"/>
              <w:jc w:val="left"/>
              <w:rPr>
                <w:rFonts w:ascii="Republika" w:hAnsi="Republika" w:cstheme="minorHAnsi"/>
                <w:i/>
              </w:rPr>
            </w:pPr>
          </w:p>
          <w:p w14:paraId="5805BB52" w14:textId="77777777" w:rsidR="00113FBC" w:rsidRPr="00706E24" w:rsidRDefault="00113FBC" w:rsidP="005D0B99">
            <w:pPr>
              <w:spacing w:line="276" w:lineRule="auto"/>
              <w:rPr>
                <w:rFonts w:ascii="Republika" w:hAnsi="Republika"/>
              </w:rPr>
            </w:pPr>
            <w:r w:rsidRPr="00706E24">
              <w:rPr>
                <w:rFonts w:ascii="Republika" w:hAnsi="Republika"/>
              </w:rPr>
              <w:t>V vlogi upravičenca nastopajo:</w:t>
            </w:r>
          </w:p>
          <w:p w14:paraId="6EF0140D" w14:textId="77777777" w:rsidR="00113FBC" w:rsidRPr="00706E24" w:rsidRDefault="00113FBC" w:rsidP="00113FBC">
            <w:pPr>
              <w:pStyle w:val="Odstavekseznama"/>
              <w:numPr>
                <w:ilvl w:val="0"/>
                <w:numId w:val="172"/>
              </w:numPr>
              <w:spacing w:line="276" w:lineRule="auto"/>
              <w:rPr>
                <w:rFonts w:ascii="Republika" w:hAnsi="Republika"/>
              </w:rPr>
            </w:pPr>
            <w:r w:rsidRPr="00706E24">
              <w:rPr>
                <w:rFonts w:ascii="Republika" w:hAnsi="Republika"/>
              </w:rPr>
              <w:t>Direktorat za naravo, Sektor za naravne vrednote in zavarovana območja,</w:t>
            </w:r>
          </w:p>
          <w:p w14:paraId="0B3E19B5" w14:textId="77777777" w:rsidR="00113FBC" w:rsidRPr="00706E24" w:rsidRDefault="00113FBC" w:rsidP="00113FBC">
            <w:pPr>
              <w:pStyle w:val="Odstavekseznama"/>
              <w:numPr>
                <w:ilvl w:val="0"/>
                <w:numId w:val="172"/>
              </w:numPr>
              <w:spacing w:line="276" w:lineRule="auto"/>
              <w:rPr>
                <w:rFonts w:ascii="Republika" w:hAnsi="Republika"/>
              </w:rPr>
            </w:pPr>
            <w:r w:rsidRPr="00706E24">
              <w:rPr>
                <w:rFonts w:ascii="Republika" w:hAnsi="Republika"/>
              </w:rPr>
              <w:t>Organa v sestavi MNVP (GURS in DRSV).</w:t>
            </w:r>
          </w:p>
          <w:p w14:paraId="686CE648" w14:textId="77777777" w:rsidR="00113FBC" w:rsidRPr="00706E24" w:rsidRDefault="00113FBC" w:rsidP="005D0B99">
            <w:pPr>
              <w:pStyle w:val="Odstavekseznama"/>
              <w:spacing w:line="276" w:lineRule="auto"/>
              <w:rPr>
                <w:rFonts w:ascii="Republika" w:hAnsi="Republika"/>
              </w:rPr>
            </w:pPr>
          </w:p>
          <w:p w14:paraId="34CB3478" w14:textId="77777777" w:rsidR="00113FBC" w:rsidRPr="00706E24" w:rsidRDefault="00113FBC" w:rsidP="005D0B99">
            <w:pPr>
              <w:spacing w:line="276" w:lineRule="auto"/>
              <w:rPr>
                <w:rFonts w:ascii="Republika" w:hAnsi="Republika"/>
              </w:rPr>
            </w:pPr>
            <w:r w:rsidRPr="00706E24">
              <w:rPr>
                <w:rFonts w:ascii="Republika" w:hAnsi="Republika"/>
              </w:rPr>
              <w:t xml:space="preserve">Kadar je MNVP v vlogi upravičenca, se zagotovi ustrezno ločitev nalog upravljanja in nadzora na eni strani ter nalog izvajanja na drugi strani s funkcionalno ločenimi notranje organizacijskimi enotami. Upravljalna preverjanja po 74. čl. Uredbe 2021/1060/EU izvaja </w:t>
            </w:r>
            <w:r>
              <w:rPr>
                <w:rFonts w:ascii="Republika" w:hAnsi="Republika"/>
              </w:rPr>
              <w:t>Urad za evropska sredstva.</w:t>
            </w:r>
          </w:p>
          <w:p w14:paraId="72A8B10A" w14:textId="77777777" w:rsidR="00113FBC" w:rsidRPr="00706E24" w:rsidRDefault="00113FBC" w:rsidP="005D0B99">
            <w:pPr>
              <w:spacing w:line="276" w:lineRule="auto"/>
              <w:rPr>
                <w:rFonts w:ascii="Republika" w:hAnsi="Republika"/>
              </w:rPr>
            </w:pPr>
          </w:p>
          <w:p w14:paraId="4C9CB77B" w14:textId="77777777" w:rsidR="00113FBC" w:rsidRPr="00706E24" w:rsidRDefault="00113FBC" w:rsidP="005D0B99">
            <w:pPr>
              <w:spacing w:line="276" w:lineRule="auto"/>
              <w:rPr>
                <w:rFonts w:ascii="Republika" w:hAnsi="Republika" w:cstheme="minorHAnsi"/>
                <w:iCs/>
              </w:rPr>
            </w:pPr>
            <w:r w:rsidRPr="00706E24">
              <w:rPr>
                <w:rFonts w:ascii="Republika" w:hAnsi="Republika" w:cstheme="minorHAnsi"/>
                <w:iCs/>
              </w:rPr>
              <w:t>Naloge MNVP in organov v sestavi v vlogi upravičenca:</w:t>
            </w:r>
          </w:p>
          <w:p w14:paraId="3337C46C" w14:textId="77777777" w:rsidR="00113FBC" w:rsidRPr="00706E24" w:rsidRDefault="00113FBC" w:rsidP="00113FBC">
            <w:pPr>
              <w:numPr>
                <w:ilvl w:val="0"/>
                <w:numId w:val="166"/>
              </w:numPr>
              <w:spacing w:line="276" w:lineRule="auto"/>
              <w:contextualSpacing/>
              <w:rPr>
                <w:rFonts w:ascii="Republika" w:hAnsi="Republika"/>
              </w:rPr>
            </w:pPr>
            <w:r w:rsidRPr="00706E24">
              <w:rPr>
                <w:rFonts w:ascii="Republika" w:hAnsi="Republika"/>
                <w:bCs/>
              </w:rPr>
              <w:t>priprava projektne naloge in vloge za neposredno potrditev operacije s pripadajočo dokumentacijo (investicijska dokumentacija, vloga za sofinanciranje, finančni načrt,..)</w:t>
            </w:r>
            <w:r w:rsidRPr="00706E24">
              <w:rPr>
                <w:rFonts w:ascii="Republika" w:hAnsi="Republika"/>
              </w:rPr>
              <w:t xml:space="preserve">, </w:t>
            </w:r>
          </w:p>
          <w:p w14:paraId="7D773BCC" w14:textId="77777777" w:rsidR="00113FBC" w:rsidRPr="00706E24" w:rsidRDefault="00113FBC" w:rsidP="00113FBC">
            <w:pPr>
              <w:numPr>
                <w:ilvl w:val="0"/>
                <w:numId w:val="166"/>
              </w:numPr>
              <w:spacing w:line="276" w:lineRule="auto"/>
              <w:contextualSpacing/>
              <w:rPr>
                <w:rFonts w:ascii="Republika" w:hAnsi="Republika"/>
              </w:rPr>
            </w:pPr>
            <w:r w:rsidRPr="00706E24">
              <w:rPr>
                <w:rFonts w:ascii="Republika" w:hAnsi="Republika"/>
              </w:rPr>
              <w:t>na podlagi prejete odločitve OU o podpori operaciji pripravi vlogo za uvrstitev projekta v NRP in jo posreduje v potrditev,</w:t>
            </w:r>
          </w:p>
          <w:p w14:paraId="623DF5C5" w14:textId="77777777" w:rsidR="00113FBC" w:rsidRPr="00706E24" w:rsidRDefault="00113FBC" w:rsidP="00113FBC">
            <w:pPr>
              <w:numPr>
                <w:ilvl w:val="0"/>
                <w:numId w:val="166"/>
              </w:numPr>
              <w:spacing w:line="276" w:lineRule="auto"/>
              <w:contextualSpacing/>
              <w:rPr>
                <w:rFonts w:ascii="Republika" w:hAnsi="Republika"/>
              </w:rPr>
            </w:pPr>
            <w:r w:rsidRPr="00706E24">
              <w:rPr>
                <w:rFonts w:ascii="Republika" w:hAnsi="Republika"/>
              </w:rPr>
              <w:t>organa v sestavi GURS in DRSV skleneta sporazum o izvajanju z MNVP,</w:t>
            </w:r>
          </w:p>
          <w:p w14:paraId="7E0A7FB9" w14:textId="77777777" w:rsidR="00113FBC" w:rsidRPr="00706E24" w:rsidRDefault="00113FBC" w:rsidP="00113FBC">
            <w:pPr>
              <w:numPr>
                <w:ilvl w:val="0"/>
                <w:numId w:val="166"/>
              </w:numPr>
              <w:spacing w:line="276" w:lineRule="auto"/>
              <w:contextualSpacing/>
              <w:rPr>
                <w:rFonts w:ascii="Republika" w:hAnsi="Republika" w:cs="Arial"/>
                <w:b/>
              </w:rPr>
            </w:pPr>
            <w:r w:rsidRPr="00706E24">
              <w:rPr>
                <w:rFonts w:ascii="Republika" w:hAnsi="Republika" w:cs="Arial"/>
              </w:rPr>
              <w:t>izvaja načrtovane aktivnosti operacije v skladu z nacionalno zakonodajo (postopki zaposlitev, postopki izbora zunanjih izvajalcev, izvajanje načrtovanih aktivnosti, poročanje, zaključevanje itd.),</w:t>
            </w:r>
          </w:p>
          <w:p w14:paraId="73D2D164" w14:textId="77777777" w:rsidR="00113FBC" w:rsidRPr="00706E24" w:rsidRDefault="00113FBC" w:rsidP="00113FBC">
            <w:pPr>
              <w:numPr>
                <w:ilvl w:val="0"/>
                <w:numId w:val="166"/>
              </w:numPr>
              <w:spacing w:line="276" w:lineRule="auto"/>
              <w:contextualSpacing/>
              <w:rPr>
                <w:rFonts w:ascii="Republika" w:hAnsi="Republika" w:cstheme="minorHAnsi"/>
                <w:iCs/>
              </w:rPr>
            </w:pPr>
            <w:r w:rsidRPr="00706E24">
              <w:rPr>
                <w:rFonts w:ascii="Republika" w:hAnsi="Republika" w:cs="Arial"/>
              </w:rPr>
              <w:t xml:space="preserve">pripravi zahtevke za izplačilo v IS OU </w:t>
            </w:r>
            <w:r>
              <w:rPr>
                <w:rFonts w:ascii="Republika" w:hAnsi="Republika" w:cs="Arial"/>
              </w:rPr>
              <w:t xml:space="preserve">e-MA2 </w:t>
            </w:r>
            <w:r w:rsidRPr="00706E24">
              <w:rPr>
                <w:rFonts w:ascii="Republika" w:hAnsi="Republika" w:cs="Arial"/>
              </w:rPr>
              <w:t>in ga posreduje v administrativno preverjanje PT MNVP.</w:t>
            </w:r>
            <w:r w:rsidRPr="00706E24">
              <w:rPr>
                <w:rFonts w:ascii="Republika" w:hAnsi="Republika" w:cstheme="minorHAnsi"/>
                <w:iCs/>
              </w:rPr>
              <w:t xml:space="preserve"> </w:t>
            </w:r>
          </w:p>
        </w:tc>
      </w:tr>
    </w:tbl>
    <w:p w14:paraId="073963CB" w14:textId="77777777" w:rsidR="00113FBC" w:rsidRPr="00706E24" w:rsidRDefault="00113FBC" w:rsidP="00113FBC">
      <w:pPr>
        <w:jc w:val="left"/>
        <w:rPr>
          <w:rFonts w:ascii="Republika" w:hAnsi="Republika"/>
        </w:rPr>
      </w:pPr>
    </w:p>
    <w:p w14:paraId="3FB61DF1" w14:textId="77777777" w:rsidR="00113FBC" w:rsidRPr="00706E24" w:rsidRDefault="00113FBC" w:rsidP="00F476EC">
      <w:pPr>
        <w:pStyle w:val="Naslov3"/>
        <w:numPr>
          <w:ilvl w:val="2"/>
          <w:numId w:val="73"/>
        </w:numPr>
        <w:ind w:left="851" w:hanging="851"/>
      </w:pPr>
      <w:bookmarkStart w:id="763" w:name="_Toc140836786"/>
      <w:bookmarkStart w:id="764" w:name="_Toc154140183"/>
      <w:bookmarkStart w:id="765" w:name="_Toc187238079"/>
      <w:r w:rsidRPr="00706E24">
        <w:t>OPIS POSTOPKOV ZA NAČRTOVANJE, IZBOR, POTRJEVANJE, IZVAJANJE, SPREMLJANJE IN PREVERJANJE OPERACIJ</w:t>
      </w:r>
      <w:bookmarkEnd w:id="763"/>
      <w:bookmarkEnd w:id="764"/>
      <w:bookmarkEnd w:id="765"/>
    </w:p>
    <w:p w14:paraId="48A76D0F" w14:textId="77777777" w:rsidR="00113FBC" w:rsidRPr="00706E24" w:rsidRDefault="00113FBC" w:rsidP="00113FBC">
      <w:pPr>
        <w:jc w:val="left"/>
        <w:rPr>
          <w:rFonts w:ascii="Republika" w:hAnsi="Republika"/>
        </w:rPr>
      </w:pPr>
    </w:p>
    <w:p w14:paraId="5A0FAF5D" w14:textId="77777777" w:rsidR="00113FBC" w:rsidRPr="00706E24" w:rsidRDefault="00113FBC" w:rsidP="00113FBC">
      <w:pPr>
        <w:rPr>
          <w:rFonts w:ascii="Republika" w:hAnsi="Republika"/>
        </w:rPr>
      </w:pPr>
      <w:r w:rsidRPr="00706E24">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26C7779A" w14:textId="77777777" w:rsidR="00113FBC" w:rsidRPr="00706E24" w:rsidRDefault="00113FBC" w:rsidP="00113FBC">
      <w:pPr>
        <w:rPr>
          <w:rFonts w:ascii="Republika" w:hAnsi="Republika"/>
        </w:rPr>
      </w:pPr>
      <w:r w:rsidRPr="00706E24">
        <w:rPr>
          <w:rFonts w:ascii="Republika" w:hAnsi="Republika"/>
        </w:rPr>
        <w:t>Organ upravljanja p</w:t>
      </w:r>
      <w:r w:rsidRPr="00706E24">
        <w:rPr>
          <w:rFonts w:ascii="Republika" w:hAnsi="Republika" w:cs="Arial"/>
        </w:rPr>
        <w:t>ripravi analizo tveganja na ravni programa za namen vzorčnega administrativnega preverjanja zahtevkov za izplačilo. 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4D44093D" w14:textId="77777777" w:rsidR="00113FBC" w:rsidRPr="00706E24" w:rsidRDefault="00113FBC" w:rsidP="00113FBC">
      <w:pPr>
        <w:spacing w:after="80"/>
        <w:rPr>
          <w:rFonts w:ascii="Republika" w:hAnsi="Republika"/>
          <w:b/>
        </w:rPr>
      </w:pPr>
    </w:p>
    <w:p w14:paraId="46234F23" w14:textId="7CB7D3A4" w:rsidR="00113FBC" w:rsidRPr="00706E24" w:rsidRDefault="00FA34E9" w:rsidP="00FA34E9">
      <w:pPr>
        <w:pStyle w:val="Napis"/>
        <w:jc w:val="both"/>
        <w:rPr>
          <w:szCs w:val="22"/>
        </w:rPr>
      </w:pPr>
      <w:bookmarkStart w:id="766" w:name="_Toc154139837"/>
      <w:bookmarkStart w:id="767" w:name="_Toc187222694"/>
      <w:r>
        <w:t xml:space="preserve">Tabela </w:t>
      </w:r>
      <w:r>
        <w:fldChar w:fldCharType="begin"/>
      </w:r>
      <w:r>
        <w:instrText xml:space="preserve"> SEQ Tabela \* ARABIC </w:instrText>
      </w:r>
      <w:r>
        <w:fldChar w:fldCharType="separate"/>
      </w:r>
      <w:r w:rsidR="00F61B3F">
        <w:rPr>
          <w:noProof/>
        </w:rPr>
        <w:t>54</w:t>
      </w:r>
      <w:r>
        <w:fldChar w:fldCharType="end"/>
      </w:r>
      <w:r w:rsidR="00113FBC" w:rsidRPr="00706E24">
        <w:rPr>
          <w:szCs w:val="22"/>
        </w:rPr>
        <w:t>: Opis postopkov PT MNVP za posamezne načine izbora operacij (NIO) in administrativno preverjanje zahtevkov za izplačilo (ZZI)</w:t>
      </w:r>
      <w:bookmarkEnd w:id="766"/>
      <w:bookmarkEnd w:id="767"/>
    </w:p>
    <w:tbl>
      <w:tblPr>
        <w:tblStyle w:val="Tabelamrea6"/>
        <w:tblW w:w="9067" w:type="dxa"/>
        <w:tblLook w:val="04A0" w:firstRow="1" w:lastRow="0" w:firstColumn="1" w:lastColumn="0" w:noHBand="0" w:noVBand="1"/>
      </w:tblPr>
      <w:tblGrid>
        <w:gridCol w:w="9067"/>
      </w:tblGrid>
      <w:tr w:rsidR="00113FBC" w:rsidRPr="00706E24" w14:paraId="358A2A2A" w14:textId="77777777" w:rsidTr="005D0B99">
        <w:trPr>
          <w:trHeight w:val="46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539FD3B8" w14:textId="77777777" w:rsidR="00113FBC" w:rsidRPr="00A31CA0" w:rsidRDefault="00113FBC" w:rsidP="005D0B99">
            <w:pPr>
              <w:spacing w:after="255" w:line="276" w:lineRule="auto"/>
              <w:contextualSpacing/>
              <w:rPr>
                <w:rFonts w:ascii="Republika" w:hAnsi="Republika"/>
                <w:b/>
              </w:rPr>
            </w:pPr>
            <w:r w:rsidRPr="00A31CA0">
              <w:rPr>
                <w:rFonts w:ascii="Republika" w:hAnsi="Republika"/>
                <w:b/>
              </w:rPr>
              <w:t>1. Ministrstvo je posredniško telo, način izbora je neposredna potrditev operacije (NPO)</w:t>
            </w:r>
          </w:p>
        </w:tc>
      </w:tr>
      <w:tr w:rsidR="00113FBC" w:rsidRPr="00706E24" w14:paraId="56CB586E" w14:textId="77777777" w:rsidTr="005D0B99">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0804B74" w14:textId="77777777" w:rsidR="00113FBC" w:rsidRPr="00A31CA0" w:rsidRDefault="00113FBC" w:rsidP="005D0B99">
            <w:pPr>
              <w:spacing w:line="276" w:lineRule="auto"/>
              <w:rPr>
                <w:rFonts w:ascii="Republika" w:hAnsi="Republika"/>
              </w:rPr>
            </w:pPr>
          </w:p>
          <w:p w14:paraId="24DB4B7A" w14:textId="77777777" w:rsidR="00113FBC" w:rsidRPr="00A31CA0" w:rsidRDefault="00113FBC" w:rsidP="005D0B99">
            <w:pPr>
              <w:spacing w:line="276" w:lineRule="auto"/>
              <w:rPr>
                <w:rFonts w:ascii="Republika" w:hAnsi="Republika"/>
                <w:b/>
                <w:u w:val="single"/>
              </w:rPr>
            </w:pPr>
            <w:r w:rsidRPr="00A31CA0">
              <w:rPr>
                <w:rFonts w:ascii="Republika" w:hAnsi="Republika"/>
                <w:b/>
                <w:u w:val="single"/>
              </w:rPr>
              <w:t>NAČIN IZBORA – opis postopka:</w:t>
            </w:r>
          </w:p>
          <w:p w14:paraId="0BEB52DA" w14:textId="77777777" w:rsidR="00113FBC" w:rsidRPr="00A31CA0" w:rsidRDefault="00113FBC" w:rsidP="005D0B99">
            <w:pPr>
              <w:spacing w:line="276" w:lineRule="auto"/>
              <w:rPr>
                <w:rFonts w:ascii="Republika" w:hAnsi="Republika" w:cs="Arial"/>
              </w:rPr>
            </w:pPr>
          </w:p>
          <w:p w14:paraId="5DD62C44" w14:textId="77777777" w:rsidR="00113FBC" w:rsidRPr="00A31CA0" w:rsidRDefault="00113FBC" w:rsidP="00113FBC">
            <w:pPr>
              <w:numPr>
                <w:ilvl w:val="0"/>
                <w:numId w:val="27"/>
              </w:numPr>
              <w:spacing w:after="255" w:line="276" w:lineRule="auto"/>
              <w:contextualSpacing/>
              <w:rPr>
                <w:rFonts w:ascii="Republika" w:hAnsi="Republika" w:cs="Arial"/>
              </w:rPr>
            </w:pPr>
            <w:r w:rsidRPr="00A31CA0">
              <w:rPr>
                <w:rFonts w:ascii="Republika" w:hAnsi="Republika" w:cs="Arial"/>
                <w:b/>
              </w:rPr>
              <w:t>Naloge posredniškega telesa</w:t>
            </w:r>
            <w:r w:rsidRPr="00A31CA0">
              <w:rPr>
                <w:rFonts w:ascii="Republika" w:hAnsi="Republika" w:cs="Arial"/>
              </w:rPr>
              <w:t>:</w:t>
            </w:r>
          </w:p>
          <w:p w14:paraId="7C6D19F2" w14:textId="77777777" w:rsidR="00113FBC" w:rsidRPr="00A31CA0" w:rsidRDefault="00113FBC" w:rsidP="00113FBC">
            <w:pPr>
              <w:numPr>
                <w:ilvl w:val="1"/>
                <w:numId w:val="27"/>
              </w:numPr>
              <w:tabs>
                <w:tab w:val="left" w:pos="368"/>
              </w:tabs>
              <w:spacing w:line="276" w:lineRule="auto"/>
              <w:ind w:left="933" w:hanging="284"/>
              <w:contextualSpacing/>
              <w:rPr>
                <w:rFonts w:ascii="Republika" w:hAnsi="Republika"/>
              </w:rPr>
            </w:pPr>
            <w:r w:rsidRPr="00A31CA0">
              <w:rPr>
                <w:rFonts w:ascii="Republika" w:hAnsi="Republika"/>
              </w:rPr>
              <w:t>MNVP-</w:t>
            </w:r>
            <w:proofErr w:type="spellStart"/>
            <w:r w:rsidRPr="00A31CA0">
              <w:rPr>
                <w:rFonts w:ascii="Republika" w:hAnsi="Republika"/>
              </w:rPr>
              <w:t>UzES</w:t>
            </w:r>
            <w:proofErr w:type="spellEnd"/>
            <w:r w:rsidRPr="00A31CA0">
              <w:rPr>
                <w:rFonts w:ascii="Republika" w:hAnsi="Republika"/>
              </w:rPr>
              <w:t>: koordinacija priprave predloga NIO/INP ter posredovanje OU,</w:t>
            </w:r>
          </w:p>
          <w:p w14:paraId="008952AD" w14:textId="77777777" w:rsidR="00113FBC" w:rsidRPr="00A31CA0" w:rsidRDefault="00113FBC" w:rsidP="00113FBC">
            <w:pPr>
              <w:numPr>
                <w:ilvl w:val="1"/>
                <w:numId w:val="27"/>
              </w:numPr>
              <w:tabs>
                <w:tab w:val="left" w:pos="368"/>
              </w:tabs>
              <w:spacing w:line="276" w:lineRule="auto"/>
              <w:ind w:left="933" w:hanging="284"/>
              <w:contextualSpacing/>
              <w:rPr>
                <w:rFonts w:ascii="Republika" w:hAnsi="Republika"/>
              </w:rPr>
            </w:pPr>
            <w:r w:rsidRPr="00A31CA0">
              <w:rPr>
                <w:rFonts w:ascii="Republika" w:hAnsi="Republika"/>
              </w:rPr>
              <w:t>MNVP-</w:t>
            </w:r>
            <w:proofErr w:type="spellStart"/>
            <w:r w:rsidRPr="00A31CA0">
              <w:rPr>
                <w:rFonts w:ascii="Republika" w:hAnsi="Republika"/>
              </w:rPr>
              <w:t>UzES</w:t>
            </w:r>
            <w:proofErr w:type="spellEnd"/>
            <w:r w:rsidRPr="00A31CA0">
              <w:rPr>
                <w:rFonts w:ascii="Republika" w:hAnsi="Republika"/>
              </w:rPr>
              <w:t>: priprava predloga NIO,</w:t>
            </w:r>
          </w:p>
          <w:p w14:paraId="2F3570C5" w14:textId="77777777" w:rsidR="00113FBC" w:rsidRPr="00A31CA0" w:rsidRDefault="00113FBC" w:rsidP="00113FBC">
            <w:pPr>
              <w:numPr>
                <w:ilvl w:val="1"/>
                <w:numId w:val="27"/>
              </w:numPr>
              <w:tabs>
                <w:tab w:val="left" w:pos="368"/>
              </w:tabs>
              <w:spacing w:line="276" w:lineRule="auto"/>
              <w:ind w:left="933" w:hanging="284"/>
              <w:contextualSpacing/>
              <w:rPr>
                <w:rFonts w:ascii="Republika" w:hAnsi="Republika"/>
              </w:rPr>
            </w:pPr>
            <w:r w:rsidRPr="00A31CA0">
              <w:rPr>
                <w:rFonts w:ascii="Republika" w:hAnsi="Republika"/>
              </w:rPr>
              <w:lastRenderedPageBreak/>
              <w:t>OU: potrditev skupnega predloga INP,</w:t>
            </w:r>
          </w:p>
          <w:p w14:paraId="3033F8B4" w14:textId="77777777" w:rsidR="00113FBC" w:rsidRPr="00A31CA0" w:rsidRDefault="00113FBC" w:rsidP="00113FBC">
            <w:pPr>
              <w:numPr>
                <w:ilvl w:val="1"/>
                <w:numId w:val="27"/>
              </w:numPr>
              <w:tabs>
                <w:tab w:val="left" w:pos="368"/>
              </w:tabs>
              <w:spacing w:line="276" w:lineRule="auto"/>
              <w:ind w:left="933" w:hanging="284"/>
              <w:contextualSpacing/>
              <w:rPr>
                <w:rFonts w:ascii="Republika" w:hAnsi="Republika"/>
              </w:rPr>
            </w:pPr>
            <w:r w:rsidRPr="00A31CA0">
              <w:rPr>
                <w:rFonts w:ascii="Republika" w:hAnsi="Republika"/>
              </w:rPr>
              <w:t>MNVP-</w:t>
            </w:r>
            <w:proofErr w:type="spellStart"/>
            <w:r w:rsidRPr="00A31CA0">
              <w:rPr>
                <w:rFonts w:ascii="Republika" w:hAnsi="Republika"/>
              </w:rPr>
              <w:t>UzES</w:t>
            </w:r>
            <w:proofErr w:type="spellEnd"/>
            <w:r w:rsidRPr="00A31CA0">
              <w:rPr>
                <w:rFonts w:ascii="Republika" w:hAnsi="Republika"/>
              </w:rPr>
              <w:t>: preverjanje ustreznosti Vloge prijavitelja za program/projekt, ki ga izvaja upravičenec, za neposredno potrditev operacije (v nadaljevanju Vloga) in za spremembo Vloge:</w:t>
            </w:r>
          </w:p>
          <w:p w14:paraId="54D8ED24" w14:textId="77777777" w:rsidR="00113FBC" w:rsidRPr="00A31CA0" w:rsidRDefault="00113FBC" w:rsidP="00113FBC">
            <w:pPr>
              <w:numPr>
                <w:ilvl w:val="2"/>
                <w:numId w:val="27"/>
              </w:numPr>
              <w:tabs>
                <w:tab w:val="left" w:pos="368"/>
              </w:tabs>
              <w:spacing w:line="276" w:lineRule="auto"/>
              <w:ind w:left="1500" w:hanging="284"/>
              <w:contextualSpacing/>
              <w:rPr>
                <w:rFonts w:ascii="Republika" w:hAnsi="Republika"/>
              </w:rPr>
            </w:pPr>
            <w:r w:rsidRPr="00A31CA0">
              <w:rPr>
                <w:rFonts w:ascii="Republika" w:hAnsi="Republika"/>
              </w:rPr>
              <w:t>preverjanje  administrativne, tehnične, finančne in vsebinske ustreznosti Vloge v skladu z Navodili organa upravljanja za načrtovanje, odločanje o podpori, spremljanje in poročanje o izvajanju evropske kohezijske politike v programskem obdobju 2021-2027,</w:t>
            </w:r>
          </w:p>
          <w:p w14:paraId="210E54CF" w14:textId="77777777" w:rsidR="00113FBC" w:rsidRPr="00A31CA0" w:rsidRDefault="00113FBC" w:rsidP="00113FBC">
            <w:pPr>
              <w:numPr>
                <w:ilvl w:val="2"/>
                <w:numId w:val="27"/>
              </w:numPr>
              <w:tabs>
                <w:tab w:val="left" w:pos="368"/>
              </w:tabs>
              <w:spacing w:line="276" w:lineRule="auto"/>
              <w:ind w:left="1500" w:hanging="284"/>
              <w:contextualSpacing/>
              <w:rPr>
                <w:rFonts w:ascii="Republika" w:hAnsi="Republika"/>
              </w:rPr>
            </w:pPr>
            <w:r w:rsidRPr="00A31CA0">
              <w:rPr>
                <w:rFonts w:ascii="Republika" w:hAnsi="Republika"/>
              </w:rPr>
              <w:t>po potrebi usklajevanje z upravičencem,</w:t>
            </w:r>
          </w:p>
          <w:p w14:paraId="3DD8595F" w14:textId="77777777" w:rsidR="00113FBC" w:rsidRPr="00A31CA0" w:rsidRDefault="00113FBC" w:rsidP="00113FBC">
            <w:pPr>
              <w:numPr>
                <w:ilvl w:val="2"/>
                <w:numId w:val="27"/>
              </w:numPr>
              <w:tabs>
                <w:tab w:val="left" w:pos="368"/>
              </w:tabs>
              <w:spacing w:line="276" w:lineRule="auto"/>
              <w:ind w:left="1500" w:hanging="284"/>
              <w:contextualSpacing/>
              <w:rPr>
                <w:rFonts w:ascii="Republika" w:hAnsi="Republika"/>
              </w:rPr>
            </w:pPr>
            <w:r w:rsidRPr="00A31CA0">
              <w:rPr>
                <w:rFonts w:ascii="Republika" w:hAnsi="Republika"/>
              </w:rPr>
              <w:t xml:space="preserve">preverjanje elementov državnih pomoči z MF, </w:t>
            </w:r>
          </w:p>
          <w:p w14:paraId="2FE978FD" w14:textId="77777777" w:rsidR="00113FBC" w:rsidRPr="00A31CA0" w:rsidRDefault="00113FBC" w:rsidP="00113FBC">
            <w:pPr>
              <w:numPr>
                <w:ilvl w:val="2"/>
                <w:numId w:val="27"/>
              </w:numPr>
              <w:tabs>
                <w:tab w:val="left" w:pos="368"/>
              </w:tabs>
              <w:spacing w:line="276" w:lineRule="auto"/>
              <w:ind w:left="1500" w:hanging="284"/>
              <w:contextualSpacing/>
              <w:rPr>
                <w:rFonts w:ascii="Republika" w:hAnsi="Republika"/>
              </w:rPr>
            </w:pPr>
            <w:r w:rsidRPr="00A31CA0">
              <w:rPr>
                <w:rFonts w:ascii="Republika" w:hAnsi="Republika"/>
              </w:rPr>
              <w:t>izpolnitev Ocenjevalnega lista za pregled Vloge,</w:t>
            </w:r>
          </w:p>
          <w:p w14:paraId="2AD355D5" w14:textId="77777777" w:rsidR="00113FBC" w:rsidRPr="00A31CA0" w:rsidRDefault="00113FBC" w:rsidP="00113FBC">
            <w:pPr>
              <w:numPr>
                <w:ilvl w:val="2"/>
                <w:numId w:val="27"/>
              </w:numPr>
              <w:tabs>
                <w:tab w:val="left" w:pos="368"/>
              </w:tabs>
              <w:spacing w:line="276" w:lineRule="auto"/>
              <w:ind w:left="1500" w:hanging="284"/>
              <w:contextualSpacing/>
              <w:rPr>
                <w:rFonts w:ascii="Republika" w:hAnsi="Republika"/>
              </w:rPr>
            </w:pPr>
            <w:r w:rsidRPr="00A31CA0">
              <w:rPr>
                <w:rFonts w:ascii="Republika" w:hAnsi="Republika"/>
              </w:rPr>
              <w:t>vnos predloga NIO in podatkov Vloge ter pripadajoče dokumentacije v IS OU e-MA2,</w:t>
            </w:r>
          </w:p>
          <w:p w14:paraId="089090A4" w14:textId="77777777" w:rsidR="00113FBC" w:rsidRPr="00A31CA0" w:rsidRDefault="00113FBC" w:rsidP="00113FBC">
            <w:pPr>
              <w:numPr>
                <w:ilvl w:val="2"/>
                <w:numId w:val="27"/>
              </w:numPr>
              <w:tabs>
                <w:tab w:val="left" w:pos="368"/>
              </w:tabs>
              <w:spacing w:line="276" w:lineRule="auto"/>
              <w:ind w:left="1500" w:hanging="284"/>
              <w:contextualSpacing/>
              <w:rPr>
                <w:rFonts w:ascii="Republika" w:hAnsi="Republika"/>
              </w:rPr>
            </w:pPr>
            <w:r w:rsidRPr="00A31CA0">
              <w:rPr>
                <w:rFonts w:ascii="Republika" w:hAnsi="Republika"/>
              </w:rPr>
              <w:t>priprava poročila o utemeljitvi postopka NPO ter posredovanje dopisa v podpis ministru in na OU za izdajo odločitve o podpori.</w:t>
            </w:r>
          </w:p>
          <w:p w14:paraId="2D09A943" w14:textId="77777777" w:rsidR="00113FBC" w:rsidRPr="00A31CA0" w:rsidRDefault="00113FBC" w:rsidP="00113FBC">
            <w:pPr>
              <w:numPr>
                <w:ilvl w:val="1"/>
                <w:numId w:val="27"/>
              </w:numPr>
              <w:tabs>
                <w:tab w:val="left" w:pos="368"/>
              </w:tabs>
              <w:spacing w:line="276" w:lineRule="auto"/>
              <w:ind w:left="933" w:hanging="284"/>
              <w:contextualSpacing/>
              <w:rPr>
                <w:rFonts w:ascii="Republika" w:hAnsi="Republika"/>
              </w:rPr>
            </w:pPr>
            <w:r w:rsidRPr="00A31CA0">
              <w:rPr>
                <w:rFonts w:ascii="Republika" w:hAnsi="Republika"/>
              </w:rPr>
              <w:t>OU: izdaja Odločitve o podpori,</w:t>
            </w:r>
          </w:p>
          <w:p w14:paraId="66AF4654" w14:textId="77777777" w:rsidR="00113FBC" w:rsidRPr="00A31CA0" w:rsidRDefault="00113FBC" w:rsidP="00113FBC">
            <w:pPr>
              <w:numPr>
                <w:ilvl w:val="1"/>
                <w:numId w:val="27"/>
              </w:numPr>
              <w:tabs>
                <w:tab w:val="left" w:pos="368"/>
              </w:tabs>
              <w:spacing w:line="276" w:lineRule="auto"/>
              <w:ind w:left="933" w:hanging="284"/>
              <w:contextualSpacing/>
              <w:rPr>
                <w:rFonts w:ascii="Republika" w:hAnsi="Republika"/>
              </w:rPr>
            </w:pPr>
            <w:r w:rsidRPr="00A31CA0">
              <w:rPr>
                <w:rFonts w:ascii="Republika" w:hAnsi="Republika"/>
              </w:rPr>
              <w:t>MNVP-</w:t>
            </w:r>
            <w:proofErr w:type="spellStart"/>
            <w:r w:rsidRPr="00A31CA0">
              <w:rPr>
                <w:rFonts w:ascii="Republika" w:hAnsi="Republika"/>
              </w:rPr>
              <w:t>UzES</w:t>
            </w:r>
            <w:proofErr w:type="spellEnd"/>
            <w:r w:rsidRPr="00A31CA0">
              <w:rPr>
                <w:rFonts w:ascii="Republika" w:hAnsi="Republika"/>
              </w:rPr>
              <w:t>: priprava predlogov vloge za uvrstitev projekta v NRP,</w:t>
            </w:r>
          </w:p>
          <w:p w14:paraId="6D2A004B" w14:textId="77777777" w:rsidR="00113FBC" w:rsidRPr="00A31CA0" w:rsidRDefault="00113FBC" w:rsidP="00113FBC">
            <w:pPr>
              <w:numPr>
                <w:ilvl w:val="1"/>
                <w:numId w:val="27"/>
              </w:numPr>
              <w:tabs>
                <w:tab w:val="left" w:pos="368"/>
              </w:tabs>
              <w:spacing w:line="276" w:lineRule="auto"/>
              <w:ind w:left="933" w:hanging="284"/>
              <w:contextualSpacing/>
              <w:rPr>
                <w:rFonts w:ascii="Republika" w:hAnsi="Republika"/>
              </w:rPr>
            </w:pPr>
            <w:r w:rsidRPr="00A31CA0">
              <w:rPr>
                <w:rFonts w:ascii="Republika" w:hAnsi="Republika"/>
              </w:rPr>
              <w:t>MNVP-</w:t>
            </w:r>
            <w:proofErr w:type="spellStart"/>
            <w:r w:rsidRPr="00A31CA0">
              <w:rPr>
                <w:rFonts w:ascii="Republika" w:hAnsi="Republika"/>
              </w:rPr>
              <w:t>UzES</w:t>
            </w:r>
            <w:proofErr w:type="spellEnd"/>
            <w:r w:rsidRPr="00A31CA0">
              <w:rPr>
                <w:rFonts w:ascii="Republika" w:hAnsi="Republika"/>
              </w:rPr>
              <w:t xml:space="preserve">: uskladitev podatkov za pripravo pogodbe o sofinanciranju in uskladitev znotraj PT (vsebinski sektorji </w:t>
            </w:r>
            <w:proofErr w:type="spellStart"/>
            <w:r w:rsidRPr="00A31CA0">
              <w:rPr>
                <w:rFonts w:ascii="Republika" w:hAnsi="Republika"/>
              </w:rPr>
              <w:t>UzES</w:t>
            </w:r>
            <w:proofErr w:type="spellEnd"/>
            <w:r w:rsidRPr="00A31CA0">
              <w:rPr>
                <w:rFonts w:ascii="Republika" w:hAnsi="Republika"/>
              </w:rPr>
              <w:t>, SFZ),</w:t>
            </w:r>
          </w:p>
          <w:p w14:paraId="7F5A4024" w14:textId="77777777" w:rsidR="00113FBC" w:rsidRPr="00A31CA0" w:rsidRDefault="00113FBC" w:rsidP="00113FBC">
            <w:pPr>
              <w:numPr>
                <w:ilvl w:val="1"/>
                <w:numId w:val="27"/>
              </w:numPr>
              <w:tabs>
                <w:tab w:val="left" w:pos="368"/>
              </w:tabs>
              <w:spacing w:line="276" w:lineRule="auto"/>
              <w:ind w:left="933" w:hanging="284"/>
              <w:contextualSpacing/>
              <w:rPr>
                <w:rFonts w:ascii="Republika" w:hAnsi="Republika"/>
              </w:rPr>
            </w:pPr>
            <w:r w:rsidRPr="00A31CA0">
              <w:rPr>
                <w:rFonts w:ascii="Republika" w:hAnsi="Republika"/>
              </w:rPr>
              <w:t>Minister MNVP: podpis pogodb o sofinanciranju z upravičencem na podlagi predhodno s strani OU izdane odločitve o podpori.</w:t>
            </w:r>
          </w:p>
          <w:p w14:paraId="445BB1DE" w14:textId="77777777" w:rsidR="00113FBC" w:rsidRPr="00A31CA0" w:rsidRDefault="00113FBC" w:rsidP="005D0B99">
            <w:pPr>
              <w:spacing w:line="276" w:lineRule="auto"/>
              <w:rPr>
                <w:rFonts w:ascii="Republika" w:hAnsi="Republika" w:cs="Arial"/>
              </w:rPr>
            </w:pPr>
          </w:p>
          <w:p w14:paraId="0CC3772E" w14:textId="77777777" w:rsidR="00113FBC" w:rsidRPr="00A31CA0" w:rsidRDefault="00113FBC" w:rsidP="00113FBC">
            <w:pPr>
              <w:numPr>
                <w:ilvl w:val="0"/>
                <w:numId w:val="27"/>
              </w:numPr>
              <w:spacing w:after="255" w:line="276" w:lineRule="auto"/>
              <w:contextualSpacing/>
              <w:rPr>
                <w:rFonts w:ascii="Republika" w:hAnsi="Republika" w:cs="Arial"/>
                <w:b/>
              </w:rPr>
            </w:pPr>
            <w:r w:rsidRPr="00A31CA0">
              <w:rPr>
                <w:rFonts w:ascii="Republika" w:hAnsi="Republika" w:cs="Arial"/>
                <w:b/>
              </w:rPr>
              <w:t>Naloge upravičenca:</w:t>
            </w:r>
          </w:p>
          <w:p w14:paraId="41BFD7E8" w14:textId="77777777" w:rsidR="00113FBC" w:rsidRPr="00A31CA0" w:rsidRDefault="00113FBC" w:rsidP="00113FBC">
            <w:pPr>
              <w:numPr>
                <w:ilvl w:val="1"/>
                <w:numId w:val="27"/>
              </w:numPr>
              <w:spacing w:line="276" w:lineRule="auto"/>
              <w:ind w:left="933" w:hanging="284"/>
              <w:contextualSpacing/>
              <w:rPr>
                <w:rFonts w:ascii="Republika" w:hAnsi="Republika"/>
              </w:rPr>
            </w:pPr>
            <w:r w:rsidRPr="00A31CA0">
              <w:rPr>
                <w:rFonts w:ascii="Republika" w:hAnsi="Republika"/>
              </w:rPr>
              <w:t>priprava celotne investicijske in projektne dokumentacije,</w:t>
            </w:r>
          </w:p>
          <w:p w14:paraId="77CAC1F5" w14:textId="77777777" w:rsidR="00113FBC" w:rsidRPr="00A31CA0" w:rsidRDefault="00113FBC" w:rsidP="00113FBC">
            <w:pPr>
              <w:numPr>
                <w:ilvl w:val="1"/>
                <w:numId w:val="27"/>
              </w:numPr>
              <w:spacing w:line="276" w:lineRule="auto"/>
              <w:ind w:left="933" w:hanging="284"/>
              <w:contextualSpacing/>
              <w:rPr>
                <w:rFonts w:ascii="Republika" w:hAnsi="Republika"/>
              </w:rPr>
            </w:pPr>
            <w:r w:rsidRPr="00A31CA0">
              <w:rPr>
                <w:rFonts w:ascii="Republika" w:hAnsi="Republika"/>
              </w:rPr>
              <w:t>priprava in posredovanje Vloge za (spremembo) odločitev o podpori s pripadajočo dokumentacijo v skladu z navodili OU posredniškemu telesu MNVP,</w:t>
            </w:r>
          </w:p>
          <w:p w14:paraId="387FDCAD" w14:textId="77777777" w:rsidR="00113FBC" w:rsidRPr="00A31CA0" w:rsidRDefault="00113FBC" w:rsidP="00113FBC">
            <w:pPr>
              <w:numPr>
                <w:ilvl w:val="1"/>
                <w:numId w:val="27"/>
              </w:numPr>
              <w:spacing w:line="276" w:lineRule="auto"/>
              <w:ind w:left="933" w:hanging="284"/>
              <w:contextualSpacing/>
              <w:rPr>
                <w:rFonts w:ascii="Republika" w:hAnsi="Republika"/>
              </w:rPr>
            </w:pPr>
            <w:r w:rsidRPr="00A31CA0">
              <w:rPr>
                <w:rFonts w:ascii="Republika" w:hAnsi="Republika"/>
              </w:rPr>
              <w:t>priprava predlogov vloge za uvrstitev projekta v NRP,</w:t>
            </w:r>
          </w:p>
          <w:p w14:paraId="1C419850" w14:textId="77777777" w:rsidR="00113FBC" w:rsidRPr="00A31CA0" w:rsidRDefault="00113FBC" w:rsidP="00113FBC">
            <w:pPr>
              <w:numPr>
                <w:ilvl w:val="1"/>
                <w:numId w:val="27"/>
              </w:numPr>
              <w:spacing w:line="276" w:lineRule="auto"/>
              <w:ind w:left="933" w:hanging="284"/>
              <w:contextualSpacing/>
              <w:rPr>
                <w:rFonts w:ascii="Republika" w:hAnsi="Republika"/>
              </w:rPr>
            </w:pPr>
            <w:r w:rsidRPr="00A31CA0">
              <w:rPr>
                <w:rFonts w:ascii="Republika" w:hAnsi="Republika"/>
              </w:rPr>
              <w:t xml:space="preserve">podpis pogodbe o sofinanciranju na podlagi predhodno s strani OU izdane odločitve o podpori. </w:t>
            </w:r>
          </w:p>
          <w:p w14:paraId="1B7D0922" w14:textId="77777777" w:rsidR="00113FBC" w:rsidRPr="00A31CA0" w:rsidRDefault="00113FBC" w:rsidP="005D0B99">
            <w:pPr>
              <w:spacing w:line="276" w:lineRule="auto"/>
              <w:rPr>
                <w:rFonts w:ascii="Republika" w:hAnsi="Republika"/>
              </w:rPr>
            </w:pPr>
          </w:p>
          <w:p w14:paraId="26D42F8D" w14:textId="77777777" w:rsidR="00113FBC" w:rsidRPr="00A31CA0" w:rsidRDefault="00113FBC" w:rsidP="005D0B99">
            <w:pPr>
              <w:spacing w:line="276" w:lineRule="auto"/>
              <w:rPr>
                <w:rFonts w:ascii="Republika" w:hAnsi="Republika"/>
              </w:rPr>
            </w:pPr>
          </w:p>
          <w:p w14:paraId="3530F1AA" w14:textId="77777777" w:rsidR="00113FBC" w:rsidRPr="00A31CA0" w:rsidRDefault="00113FBC" w:rsidP="005D0B99">
            <w:pPr>
              <w:spacing w:line="276" w:lineRule="auto"/>
              <w:rPr>
                <w:rFonts w:ascii="Republika" w:hAnsi="Republika"/>
                <w:b/>
                <w:u w:val="single"/>
              </w:rPr>
            </w:pPr>
            <w:r w:rsidRPr="00A31CA0">
              <w:rPr>
                <w:rFonts w:ascii="Republika" w:hAnsi="Republika"/>
                <w:b/>
                <w:u w:val="single"/>
              </w:rPr>
              <w:t>ADMINISTRATIVNO PREVERJANJE ZZI po 74. čl. Uredbe 2021/1060/EU – opis postopka:</w:t>
            </w:r>
          </w:p>
          <w:p w14:paraId="31B3DE80" w14:textId="77777777" w:rsidR="00113FBC" w:rsidRPr="00A31CA0" w:rsidRDefault="00113FBC" w:rsidP="005D0B99">
            <w:pPr>
              <w:spacing w:line="276" w:lineRule="auto"/>
              <w:rPr>
                <w:rFonts w:ascii="Republika" w:hAnsi="Republika" w:cs="Arial"/>
              </w:rPr>
            </w:pPr>
          </w:p>
          <w:p w14:paraId="5C6BA2E0" w14:textId="77777777" w:rsidR="00113FBC" w:rsidRPr="00A31CA0" w:rsidRDefault="00113FBC" w:rsidP="00113FBC">
            <w:pPr>
              <w:numPr>
                <w:ilvl w:val="0"/>
                <w:numId w:val="27"/>
              </w:numPr>
              <w:spacing w:after="255" w:line="276" w:lineRule="auto"/>
              <w:contextualSpacing/>
              <w:rPr>
                <w:rFonts w:ascii="Republika" w:hAnsi="Republika" w:cs="Arial"/>
              </w:rPr>
            </w:pPr>
            <w:r w:rsidRPr="00A31CA0">
              <w:rPr>
                <w:rFonts w:ascii="Republika" w:hAnsi="Republika" w:cs="Arial"/>
                <w:b/>
              </w:rPr>
              <w:t>Naloge posredniškega telesa</w:t>
            </w:r>
            <w:r w:rsidRPr="00A31CA0">
              <w:rPr>
                <w:rFonts w:ascii="Republika" w:hAnsi="Republika" w:cs="Arial"/>
              </w:rPr>
              <w:t>:</w:t>
            </w:r>
          </w:p>
          <w:p w14:paraId="28544511" w14:textId="77777777" w:rsidR="00113FBC" w:rsidRPr="00A31CA0" w:rsidRDefault="00113FBC" w:rsidP="00113FBC">
            <w:pPr>
              <w:numPr>
                <w:ilvl w:val="1"/>
                <w:numId w:val="27"/>
              </w:numPr>
              <w:tabs>
                <w:tab w:val="left" w:pos="368"/>
              </w:tabs>
              <w:spacing w:line="276" w:lineRule="auto"/>
              <w:ind w:left="933" w:hanging="284"/>
              <w:contextualSpacing/>
              <w:rPr>
                <w:rFonts w:ascii="Republika" w:hAnsi="Republika"/>
              </w:rPr>
            </w:pPr>
            <w:r w:rsidRPr="00A31CA0">
              <w:rPr>
                <w:rFonts w:ascii="Republika" w:hAnsi="Republika"/>
              </w:rPr>
              <w:t>MNVP-</w:t>
            </w:r>
            <w:proofErr w:type="spellStart"/>
            <w:r w:rsidRPr="00A31CA0">
              <w:rPr>
                <w:rFonts w:ascii="Republika" w:hAnsi="Republika"/>
              </w:rPr>
              <w:t>UzES</w:t>
            </w:r>
            <w:proofErr w:type="spellEnd"/>
            <w:r w:rsidRPr="00A31CA0">
              <w:rPr>
                <w:rFonts w:ascii="Republika" w:hAnsi="Republika"/>
              </w:rPr>
              <w:t>: skrbništvo pogodb o sofinanciranju,</w:t>
            </w:r>
          </w:p>
          <w:p w14:paraId="43EA60E9" w14:textId="77777777" w:rsidR="00113FBC" w:rsidRPr="00A31CA0" w:rsidRDefault="00113FBC" w:rsidP="00113FBC">
            <w:pPr>
              <w:numPr>
                <w:ilvl w:val="1"/>
                <w:numId w:val="27"/>
              </w:numPr>
              <w:spacing w:line="276" w:lineRule="auto"/>
              <w:ind w:left="933" w:hanging="284"/>
              <w:contextualSpacing/>
              <w:rPr>
                <w:rFonts w:ascii="Republika" w:hAnsi="Republika"/>
              </w:rPr>
            </w:pPr>
            <w:r w:rsidRPr="00A31CA0">
              <w:rPr>
                <w:rFonts w:ascii="Republika" w:hAnsi="Republika"/>
              </w:rPr>
              <w:t>MNVP-</w:t>
            </w:r>
            <w:proofErr w:type="spellStart"/>
            <w:r w:rsidRPr="00A31CA0">
              <w:rPr>
                <w:rFonts w:ascii="Republika" w:hAnsi="Republika"/>
              </w:rPr>
              <w:t>UzES</w:t>
            </w:r>
            <w:proofErr w:type="spellEnd"/>
            <w:r w:rsidRPr="00A31CA0">
              <w:rPr>
                <w:rFonts w:ascii="Republika" w:hAnsi="Republika"/>
              </w:rPr>
              <w:t>: priprava analiz tveganj za vzorčna administrativna preverjanja ter metodologije za izvedbo administrativnih preverjanj,</w:t>
            </w:r>
          </w:p>
          <w:p w14:paraId="1194AC47" w14:textId="77777777" w:rsidR="00113FBC" w:rsidRPr="00A31CA0" w:rsidRDefault="00113FBC" w:rsidP="00113FBC">
            <w:pPr>
              <w:numPr>
                <w:ilvl w:val="1"/>
                <w:numId w:val="27"/>
              </w:numPr>
              <w:spacing w:line="276" w:lineRule="auto"/>
              <w:ind w:left="933" w:hanging="284"/>
              <w:contextualSpacing/>
              <w:rPr>
                <w:rFonts w:ascii="Republika" w:hAnsi="Republika"/>
              </w:rPr>
            </w:pPr>
            <w:r w:rsidRPr="00A31CA0">
              <w:rPr>
                <w:rFonts w:ascii="Republika" w:hAnsi="Republika"/>
              </w:rPr>
              <w:t>MNVP-</w:t>
            </w:r>
            <w:proofErr w:type="spellStart"/>
            <w:r w:rsidRPr="00A31CA0">
              <w:rPr>
                <w:rFonts w:ascii="Republika" w:hAnsi="Republika"/>
              </w:rPr>
              <w:t>UzES</w:t>
            </w:r>
            <w:proofErr w:type="spellEnd"/>
            <w:r w:rsidRPr="00A31CA0">
              <w:rPr>
                <w:rFonts w:ascii="Republika" w:hAnsi="Republika"/>
              </w:rPr>
              <w:t xml:space="preserve">: izvajanje administrativnega preverjanja po 74. členu Uredbe 2021/1060/EU, izpolnitev zahtevanih kontrolnih listov za izvedbo preverjanja: </w:t>
            </w:r>
          </w:p>
          <w:p w14:paraId="0FA1ED46" w14:textId="77777777" w:rsidR="00113FBC" w:rsidRPr="00706E24" w:rsidRDefault="00113FBC" w:rsidP="00113FBC">
            <w:pPr>
              <w:numPr>
                <w:ilvl w:val="2"/>
                <w:numId w:val="27"/>
              </w:numPr>
              <w:spacing w:line="276" w:lineRule="auto"/>
              <w:ind w:left="1358" w:hanging="284"/>
              <w:contextualSpacing/>
              <w:rPr>
                <w:rFonts w:ascii="Republika" w:hAnsi="Republika"/>
              </w:rPr>
            </w:pPr>
            <w:r w:rsidRPr="00706E24">
              <w:rPr>
                <w:rFonts w:ascii="Republika" w:hAnsi="Republika"/>
              </w:rPr>
              <w:t>postopek JN ali postopek zaposlitve se preveri pred prvim izplačilom ZZI, vezanim na predmetno pogodbo/naročilnico,</w:t>
            </w:r>
          </w:p>
          <w:p w14:paraId="521842DD" w14:textId="77777777" w:rsidR="00113FBC" w:rsidRPr="00A31CA0" w:rsidRDefault="00113FBC" w:rsidP="00113FBC">
            <w:pPr>
              <w:numPr>
                <w:ilvl w:val="2"/>
                <w:numId w:val="27"/>
              </w:numPr>
              <w:spacing w:line="276" w:lineRule="auto"/>
              <w:ind w:left="1358" w:hanging="284"/>
              <w:contextualSpacing/>
              <w:rPr>
                <w:rFonts w:ascii="Republika" w:hAnsi="Republika"/>
              </w:rPr>
            </w:pPr>
            <w:r w:rsidRPr="00A31CA0">
              <w:rPr>
                <w:rFonts w:ascii="Republika" w:hAnsi="Republika"/>
              </w:rPr>
              <w:t>Administrativno preverjanje ZZI:</w:t>
            </w:r>
          </w:p>
          <w:p w14:paraId="07C9E71D" w14:textId="77777777" w:rsidR="00113FBC" w:rsidRPr="00A31CA0" w:rsidRDefault="00113FBC" w:rsidP="00113FBC">
            <w:pPr>
              <w:numPr>
                <w:ilvl w:val="3"/>
                <w:numId w:val="177"/>
              </w:numPr>
              <w:spacing w:line="276" w:lineRule="auto"/>
              <w:ind w:left="1925" w:hanging="284"/>
              <w:contextualSpacing/>
              <w:rPr>
                <w:rFonts w:ascii="Republika" w:hAnsi="Republika"/>
              </w:rPr>
            </w:pPr>
            <w:r w:rsidRPr="00A31CA0">
              <w:rPr>
                <w:rFonts w:ascii="Republika" w:hAnsi="Republika"/>
              </w:rPr>
              <w:t>v primeru ugotovljenih napak skrbnik pogodbe in kontrolor pozove upravičenca k dopolnitvi ZZI,</w:t>
            </w:r>
          </w:p>
          <w:p w14:paraId="67B3FA4E" w14:textId="77777777" w:rsidR="00113FBC" w:rsidRPr="00A31CA0" w:rsidRDefault="00113FBC" w:rsidP="00113FBC">
            <w:pPr>
              <w:numPr>
                <w:ilvl w:val="3"/>
                <w:numId w:val="177"/>
              </w:numPr>
              <w:spacing w:line="276" w:lineRule="auto"/>
              <w:ind w:left="1925" w:hanging="284"/>
              <w:contextualSpacing/>
              <w:rPr>
                <w:rFonts w:ascii="Republika" w:hAnsi="Republika"/>
              </w:rPr>
            </w:pPr>
            <w:r w:rsidRPr="00A31CA0">
              <w:rPr>
                <w:rFonts w:ascii="Republika" w:hAnsi="Republika"/>
              </w:rPr>
              <w:t>v primeru ugotovljenih nepravilnosti, skrbnik pogodbe in kontrolor izpolni KL v IS OU e-MA2 ter ZZI zavrne,</w:t>
            </w:r>
          </w:p>
          <w:p w14:paraId="7E967A11" w14:textId="77777777" w:rsidR="00113FBC" w:rsidRPr="00A31CA0" w:rsidRDefault="00113FBC" w:rsidP="00113FBC">
            <w:pPr>
              <w:numPr>
                <w:ilvl w:val="3"/>
                <w:numId w:val="177"/>
              </w:numPr>
              <w:spacing w:line="276" w:lineRule="auto"/>
              <w:ind w:left="1925" w:hanging="284"/>
              <w:contextualSpacing/>
              <w:rPr>
                <w:rFonts w:ascii="Republika" w:hAnsi="Republika"/>
              </w:rPr>
            </w:pPr>
            <w:r w:rsidRPr="00A31CA0">
              <w:rPr>
                <w:rFonts w:ascii="Republika" w:hAnsi="Republika"/>
              </w:rPr>
              <w:lastRenderedPageBreak/>
              <w:t>pravilen in popoln ZZI skrbnik pogodbe in kontrolor potrdi v IS OU e-MA2 z izpolnjenim KL,</w:t>
            </w:r>
          </w:p>
          <w:p w14:paraId="6DD5E86A" w14:textId="77777777" w:rsidR="00113FBC" w:rsidRPr="00A31CA0" w:rsidRDefault="00113FBC" w:rsidP="00113FBC">
            <w:pPr>
              <w:numPr>
                <w:ilvl w:val="1"/>
                <w:numId w:val="27"/>
              </w:numPr>
              <w:spacing w:line="276" w:lineRule="auto"/>
              <w:ind w:left="933" w:hanging="284"/>
              <w:contextualSpacing/>
              <w:rPr>
                <w:rFonts w:ascii="Republika" w:hAnsi="Republika"/>
              </w:rPr>
            </w:pPr>
            <w:r w:rsidRPr="00A31CA0">
              <w:rPr>
                <w:rFonts w:ascii="Republika" w:hAnsi="Republika"/>
              </w:rPr>
              <w:t>MNVP-SFZ: na podlagi potrjenega ZZI pripravi odredbo za izplačilo v sistemu MFERAC, skladno z Pravilnikom o finančnem poslovanju MNVP,</w:t>
            </w:r>
          </w:p>
          <w:p w14:paraId="42422FA8" w14:textId="77777777" w:rsidR="00113FBC" w:rsidRPr="00A31CA0" w:rsidRDefault="00113FBC" w:rsidP="00113FBC">
            <w:pPr>
              <w:numPr>
                <w:ilvl w:val="1"/>
                <w:numId w:val="27"/>
              </w:numPr>
              <w:spacing w:line="276" w:lineRule="auto"/>
              <w:ind w:left="933" w:hanging="284"/>
              <w:contextualSpacing/>
              <w:rPr>
                <w:rFonts w:ascii="Republika" w:hAnsi="Republika"/>
              </w:rPr>
            </w:pPr>
            <w:r w:rsidRPr="00A31CA0">
              <w:rPr>
                <w:rFonts w:ascii="Republika" w:hAnsi="Republika"/>
              </w:rPr>
              <w:t>MNVP-SFZ: ko MF izvede izplačilo upravičencu, se hkrati z izvedenim izplačilom iz državnega proračuna do organa za računovodenje v MFERAC-u kreira terjatev v višini prispevka EU po posamezni operaciji,</w:t>
            </w:r>
          </w:p>
          <w:p w14:paraId="002B1155" w14:textId="77777777" w:rsidR="00113FBC" w:rsidRPr="00A31CA0" w:rsidRDefault="00113FBC" w:rsidP="00113FBC">
            <w:pPr>
              <w:numPr>
                <w:ilvl w:val="1"/>
                <w:numId w:val="27"/>
              </w:numPr>
              <w:spacing w:line="276" w:lineRule="auto"/>
              <w:ind w:left="933" w:hanging="284"/>
              <w:contextualSpacing/>
              <w:rPr>
                <w:rFonts w:ascii="Republika" w:hAnsi="Republika"/>
              </w:rPr>
            </w:pPr>
            <w:r w:rsidRPr="00A31CA0">
              <w:rPr>
                <w:rFonts w:ascii="Republika" w:hAnsi="Republika"/>
              </w:rPr>
              <w:t>MNVP-vsi deležniki: odkrivanje in poročanje o nepravilnostih oz. goljufijah imenovani osebi odgovorni za poročanje na ravni MNVP v skladu z opredeljenim postopkom</w:t>
            </w:r>
            <w:r>
              <w:rPr>
                <w:rFonts w:ascii="Republika" w:hAnsi="Republika"/>
              </w:rPr>
              <w:t>.</w:t>
            </w:r>
          </w:p>
          <w:p w14:paraId="0F44A06E" w14:textId="77777777" w:rsidR="00113FBC" w:rsidRPr="00A31CA0" w:rsidRDefault="00113FBC" w:rsidP="005D0B99">
            <w:pPr>
              <w:spacing w:line="276" w:lineRule="auto"/>
              <w:ind w:left="708"/>
              <w:contextualSpacing/>
              <w:rPr>
                <w:rFonts w:ascii="Republika" w:hAnsi="Republika" w:cs="Arial"/>
                <w:b/>
              </w:rPr>
            </w:pPr>
          </w:p>
        </w:tc>
      </w:tr>
      <w:tr w:rsidR="00113FBC" w:rsidRPr="00706E24" w14:paraId="3CD46DE9" w14:textId="77777777" w:rsidTr="005D0B99">
        <w:trPr>
          <w:trHeight w:val="395"/>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tcPr>
          <w:p w14:paraId="520C4C35" w14:textId="77777777" w:rsidR="00113FBC" w:rsidRPr="00A31CA0" w:rsidRDefault="00113FBC" w:rsidP="005D0B99">
            <w:pPr>
              <w:spacing w:after="255" w:line="276" w:lineRule="auto"/>
              <w:contextualSpacing/>
              <w:rPr>
                <w:rFonts w:ascii="Republika" w:hAnsi="Republika"/>
                <w:b/>
              </w:rPr>
            </w:pPr>
            <w:r w:rsidRPr="00A31CA0">
              <w:rPr>
                <w:rFonts w:ascii="Republika" w:hAnsi="Republika"/>
                <w:b/>
              </w:rPr>
              <w:lastRenderedPageBreak/>
              <w:t xml:space="preserve">2. Ministrstvo je upravičenec, način izbora je neposredna potrditev operacije (NPO) </w:t>
            </w:r>
          </w:p>
        </w:tc>
      </w:tr>
      <w:tr w:rsidR="00113FBC" w:rsidRPr="00706E24" w14:paraId="7953D2F5" w14:textId="77777777" w:rsidTr="005D0B99">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C89699F" w14:textId="77777777" w:rsidR="00113FBC" w:rsidRPr="00A31CA0" w:rsidRDefault="00113FBC" w:rsidP="005D0B99">
            <w:pPr>
              <w:spacing w:line="276" w:lineRule="auto"/>
              <w:rPr>
                <w:rFonts w:ascii="Republika" w:hAnsi="Republika"/>
              </w:rPr>
            </w:pPr>
          </w:p>
          <w:p w14:paraId="7EA5DAC4" w14:textId="77777777" w:rsidR="00113FBC" w:rsidRPr="00A31CA0" w:rsidRDefault="00113FBC" w:rsidP="005D0B99">
            <w:pPr>
              <w:spacing w:line="276" w:lineRule="auto"/>
              <w:rPr>
                <w:rFonts w:ascii="Republika" w:hAnsi="Republika"/>
                <w:b/>
                <w:u w:val="single"/>
              </w:rPr>
            </w:pPr>
            <w:r w:rsidRPr="00A31CA0">
              <w:rPr>
                <w:rFonts w:ascii="Republika" w:hAnsi="Republika"/>
                <w:b/>
                <w:u w:val="single"/>
              </w:rPr>
              <w:t>NAČIN IZBORA – opis postopka:</w:t>
            </w:r>
          </w:p>
          <w:p w14:paraId="3BC68185" w14:textId="77777777" w:rsidR="00113FBC" w:rsidRPr="00A31CA0" w:rsidRDefault="00113FBC" w:rsidP="005D0B99">
            <w:pPr>
              <w:spacing w:line="276" w:lineRule="auto"/>
              <w:rPr>
                <w:rFonts w:ascii="Republika" w:hAnsi="Republika" w:cs="Arial"/>
              </w:rPr>
            </w:pPr>
          </w:p>
          <w:p w14:paraId="4963AFF2" w14:textId="77777777" w:rsidR="00113FBC" w:rsidRPr="00A31CA0" w:rsidRDefault="00113FBC" w:rsidP="00113FBC">
            <w:pPr>
              <w:numPr>
                <w:ilvl w:val="0"/>
                <w:numId w:val="176"/>
              </w:numPr>
              <w:spacing w:after="255" w:line="276" w:lineRule="auto"/>
              <w:ind w:left="649" w:hanging="283"/>
              <w:contextualSpacing/>
              <w:rPr>
                <w:rFonts w:ascii="Republika" w:hAnsi="Republika" w:cs="Arial"/>
              </w:rPr>
            </w:pPr>
            <w:r w:rsidRPr="00A31CA0">
              <w:rPr>
                <w:rFonts w:ascii="Republika" w:hAnsi="Republika" w:cs="Arial"/>
                <w:b/>
              </w:rPr>
              <w:t>Naloge posredniškega telesa</w:t>
            </w:r>
            <w:r w:rsidRPr="00A31CA0">
              <w:rPr>
                <w:rFonts w:ascii="Republika" w:hAnsi="Republika" w:cs="Arial"/>
              </w:rPr>
              <w:t>:</w:t>
            </w:r>
          </w:p>
          <w:p w14:paraId="1061AE95" w14:textId="77777777" w:rsidR="00113FBC" w:rsidRPr="00A31CA0" w:rsidRDefault="00113FBC" w:rsidP="00113FBC">
            <w:pPr>
              <w:numPr>
                <w:ilvl w:val="1"/>
                <w:numId w:val="178"/>
              </w:numPr>
              <w:tabs>
                <w:tab w:val="left" w:pos="368"/>
              </w:tabs>
              <w:spacing w:line="276" w:lineRule="auto"/>
              <w:ind w:left="933" w:hanging="284"/>
              <w:contextualSpacing/>
              <w:rPr>
                <w:rFonts w:ascii="Republika" w:hAnsi="Republika"/>
              </w:rPr>
            </w:pPr>
            <w:r w:rsidRPr="00A31CA0">
              <w:rPr>
                <w:rFonts w:ascii="Republika" w:hAnsi="Republika"/>
              </w:rPr>
              <w:t>MNVP-</w:t>
            </w:r>
            <w:proofErr w:type="spellStart"/>
            <w:r w:rsidRPr="00A31CA0">
              <w:rPr>
                <w:rFonts w:ascii="Republika" w:hAnsi="Republika"/>
              </w:rPr>
              <w:t>UzES</w:t>
            </w:r>
            <w:proofErr w:type="spellEnd"/>
            <w:r w:rsidRPr="00A31CA0">
              <w:rPr>
                <w:rFonts w:ascii="Republika" w:hAnsi="Republika"/>
              </w:rPr>
              <w:t>: koordinacija priprave predloga NIO/INP ter posredovanje OU,</w:t>
            </w:r>
          </w:p>
          <w:p w14:paraId="0E73518A" w14:textId="77777777" w:rsidR="00113FBC" w:rsidRPr="00A31CA0" w:rsidRDefault="00113FBC" w:rsidP="00113FBC">
            <w:pPr>
              <w:numPr>
                <w:ilvl w:val="1"/>
                <w:numId w:val="178"/>
              </w:numPr>
              <w:tabs>
                <w:tab w:val="left" w:pos="368"/>
              </w:tabs>
              <w:spacing w:line="276" w:lineRule="auto"/>
              <w:ind w:left="933" w:hanging="284"/>
              <w:contextualSpacing/>
              <w:rPr>
                <w:rFonts w:ascii="Republika" w:hAnsi="Republika"/>
              </w:rPr>
            </w:pPr>
            <w:r w:rsidRPr="00A31CA0">
              <w:rPr>
                <w:rFonts w:ascii="Republika" w:hAnsi="Republika"/>
              </w:rPr>
              <w:t>MNVP-</w:t>
            </w:r>
            <w:proofErr w:type="spellStart"/>
            <w:r w:rsidRPr="00A31CA0">
              <w:rPr>
                <w:rFonts w:ascii="Republika" w:hAnsi="Republika"/>
              </w:rPr>
              <w:t>UzES</w:t>
            </w:r>
            <w:proofErr w:type="spellEnd"/>
            <w:r w:rsidRPr="00A31CA0">
              <w:rPr>
                <w:rFonts w:ascii="Republika" w:hAnsi="Republika"/>
              </w:rPr>
              <w:t>: priprava predloga NIO,</w:t>
            </w:r>
          </w:p>
          <w:p w14:paraId="790BD294" w14:textId="77777777" w:rsidR="00113FBC" w:rsidRPr="00A31CA0" w:rsidRDefault="00113FBC" w:rsidP="00113FBC">
            <w:pPr>
              <w:numPr>
                <w:ilvl w:val="1"/>
                <w:numId w:val="178"/>
              </w:numPr>
              <w:tabs>
                <w:tab w:val="left" w:pos="368"/>
              </w:tabs>
              <w:spacing w:line="276" w:lineRule="auto"/>
              <w:ind w:left="933" w:hanging="284"/>
              <w:contextualSpacing/>
              <w:rPr>
                <w:rFonts w:ascii="Republika" w:hAnsi="Republika"/>
              </w:rPr>
            </w:pPr>
            <w:r w:rsidRPr="00A31CA0">
              <w:rPr>
                <w:rFonts w:ascii="Republika" w:hAnsi="Republika"/>
              </w:rPr>
              <w:t>OU: potrditev skupnega predloga INP,</w:t>
            </w:r>
          </w:p>
          <w:p w14:paraId="559A617D" w14:textId="77777777" w:rsidR="00113FBC" w:rsidRPr="00A31CA0" w:rsidRDefault="00113FBC" w:rsidP="00113FBC">
            <w:pPr>
              <w:numPr>
                <w:ilvl w:val="1"/>
                <w:numId w:val="178"/>
              </w:numPr>
              <w:tabs>
                <w:tab w:val="left" w:pos="368"/>
              </w:tabs>
              <w:spacing w:line="276" w:lineRule="auto"/>
              <w:ind w:left="933" w:hanging="284"/>
              <w:contextualSpacing/>
              <w:rPr>
                <w:rFonts w:ascii="Republika" w:hAnsi="Republika"/>
              </w:rPr>
            </w:pPr>
            <w:r w:rsidRPr="00A31CA0">
              <w:rPr>
                <w:rFonts w:ascii="Republika" w:hAnsi="Republika"/>
              </w:rPr>
              <w:t>MNVP-</w:t>
            </w:r>
            <w:proofErr w:type="spellStart"/>
            <w:r w:rsidRPr="00A31CA0">
              <w:rPr>
                <w:rFonts w:ascii="Republika" w:hAnsi="Republika"/>
              </w:rPr>
              <w:t>UzES</w:t>
            </w:r>
            <w:proofErr w:type="spellEnd"/>
            <w:r w:rsidRPr="00A31CA0">
              <w:rPr>
                <w:rFonts w:ascii="Republika" w:hAnsi="Republika"/>
              </w:rPr>
              <w:t>: preverjanje ustreznosti Vloge prijavitelja za program/projekt, ki ga izvaja upravičenec, za neposredno potrditev operacije (v nadaljevanju Vloga) in za spremembo Vloge:</w:t>
            </w:r>
          </w:p>
          <w:p w14:paraId="1E9ADDA4" w14:textId="77777777" w:rsidR="00113FBC" w:rsidRPr="00A31CA0" w:rsidRDefault="00113FBC" w:rsidP="00113FBC">
            <w:pPr>
              <w:numPr>
                <w:ilvl w:val="0"/>
                <w:numId w:val="180"/>
              </w:numPr>
              <w:tabs>
                <w:tab w:val="left" w:pos="368"/>
              </w:tabs>
              <w:spacing w:line="276" w:lineRule="auto"/>
              <w:ind w:left="1641" w:hanging="425"/>
              <w:contextualSpacing/>
              <w:rPr>
                <w:rFonts w:ascii="Republika" w:hAnsi="Republika"/>
              </w:rPr>
            </w:pPr>
            <w:r w:rsidRPr="00A31CA0">
              <w:rPr>
                <w:rFonts w:ascii="Republika" w:hAnsi="Republika"/>
              </w:rPr>
              <w:t>preverjanje  administrativne, tehnične, finančne in vsebinske ustreznosti Vloge v skladu z Navodili organa upravljanja za načrtovanje, odločanje o podpori, spremljanje in poročanje o izvajanju evropske kohezijske politike v programskem obdobju 2021-2027,</w:t>
            </w:r>
          </w:p>
          <w:p w14:paraId="36359F44" w14:textId="77777777" w:rsidR="00113FBC" w:rsidRPr="00A31CA0" w:rsidRDefault="00113FBC" w:rsidP="00113FBC">
            <w:pPr>
              <w:numPr>
                <w:ilvl w:val="0"/>
                <w:numId w:val="180"/>
              </w:numPr>
              <w:tabs>
                <w:tab w:val="left" w:pos="368"/>
              </w:tabs>
              <w:spacing w:line="276" w:lineRule="auto"/>
              <w:ind w:left="1641" w:hanging="425"/>
              <w:contextualSpacing/>
              <w:rPr>
                <w:rFonts w:ascii="Republika" w:hAnsi="Republika"/>
              </w:rPr>
            </w:pPr>
            <w:r w:rsidRPr="00A31CA0">
              <w:rPr>
                <w:rFonts w:ascii="Republika" w:hAnsi="Republika"/>
              </w:rPr>
              <w:t>po potrebi usklajevanje z upravičencem,</w:t>
            </w:r>
          </w:p>
          <w:p w14:paraId="422BC081" w14:textId="77777777" w:rsidR="00113FBC" w:rsidRPr="00A31CA0" w:rsidRDefault="00113FBC" w:rsidP="00113FBC">
            <w:pPr>
              <w:numPr>
                <w:ilvl w:val="0"/>
                <w:numId w:val="180"/>
              </w:numPr>
              <w:tabs>
                <w:tab w:val="left" w:pos="368"/>
              </w:tabs>
              <w:spacing w:line="276" w:lineRule="auto"/>
              <w:ind w:left="1641" w:hanging="425"/>
              <w:contextualSpacing/>
              <w:rPr>
                <w:rFonts w:ascii="Republika" w:hAnsi="Republika"/>
              </w:rPr>
            </w:pPr>
            <w:r w:rsidRPr="00A31CA0">
              <w:rPr>
                <w:rFonts w:ascii="Republika" w:hAnsi="Republika"/>
              </w:rPr>
              <w:t xml:space="preserve">preverjanje elementov državnih pomoči z MF, </w:t>
            </w:r>
          </w:p>
          <w:p w14:paraId="2384F5AC" w14:textId="77777777" w:rsidR="00113FBC" w:rsidRPr="00A31CA0" w:rsidRDefault="00113FBC" w:rsidP="00113FBC">
            <w:pPr>
              <w:numPr>
                <w:ilvl w:val="0"/>
                <w:numId w:val="180"/>
              </w:numPr>
              <w:tabs>
                <w:tab w:val="left" w:pos="368"/>
              </w:tabs>
              <w:spacing w:line="276" w:lineRule="auto"/>
              <w:ind w:left="1641" w:hanging="425"/>
              <w:contextualSpacing/>
              <w:rPr>
                <w:rFonts w:ascii="Republika" w:hAnsi="Republika"/>
              </w:rPr>
            </w:pPr>
            <w:r w:rsidRPr="00A31CA0">
              <w:rPr>
                <w:rFonts w:ascii="Republika" w:hAnsi="Republika"/>
              </w:rPr>
              <w:t>izpolnitev Ocenjevalnega lista za pregled Vloge,</w:t>
            </w:r>
          </w:p>
          <w:p w14:paraId="3ED19509" w14:textId="77777777" w:rsidR="00113FBC" w:rsidRPr="00A31CA0" w:rsidRDefault="00113FBC" w:rsidP="00113FBC">
            <w:pPr>
              <w:numPr>
                <w:ilvl w:val="0"/>
                <w:numId w:val="180"/>
              </w:numPr>
              <w:tabs>
                <w:tab w:val="left" w:pos="368"/>
              </w:tabs>
              <w:spacing w:line="276" w:lineRule="auto"/>
              <w:ind w:left="1641" w:hanging="425"/>
              <w:contextualSpacing/>
              <w:rPr>
                <w:rFonts w:ascii="Republika" w:hAnsi="Republika"/>
              </w:rPr>
            </w:pPr>
            <w:r w:rsidRPr="00A31CA0">
              <w:rPr>
                <w:rFonts w:ascii="Republika" w:hAnsi="Republika"/>
              </w:rPr>
              <w:t>vnos predloga NIO in podatkov Vloge ter pripadajoče dokumentacije v IS OU e-MA2,</w:t>
            </w:r>
          </w:p>
          <w:p w14:paraId="094F540A" w14:textId="77777777" w:rsidR="00113FBC" w:rsidRPr="00A31CA0" w:rsidRDefault="00113FBC" w:rsidP="00113FBC">
            <w:pPr>
              <w:numPr>
                <w:ilvl w:val="0"/>
                <w:numId w:val="180"/>
              </w:numPr>
              <w:tabs>
                <w:tab w:val="left" w:pos="368"/>
              </w:tabs>
              <w:spacing w:line="276" w:lineRule="auto"/>
              <w:ind w:left="1641" w:hanging="425"/>
              <w:contextualSpacing/>
              <w:rPr>
                <w:rFonts w:ascii="Republika" w:hAnsi="Republika"/>
              </w:rPr>
            </w:pPr>
            <w:r w:rsidRPr="00A31CA0">
              <w:rPr>
                <w:rFonts w:ascii="Republika" w:hAnsi="Republika"/>
              </w:rPr>
              <w:t>priprava poročila o utemeljitvi postopka NPO ter posredovanje dopisa v podpis ministru in na OU za izdajo odločitve o podpori.</w:t>
            </w:r>
          </w:p>
          <w:p w14:paraId="4357A7F9" w14:textId="77777777" w:rsidR="00113FBC" w:rsidRPr="00A31CA0" w:rsidRDefault="00113FBC" w:rsidP="00113FBC">
            <w:pPr>
              <w:numPr>
                <w:ilvl w:val="0"/>
                <w:numId w:val="179"/>
              </w:numPr>
              <w:tabs>
                <w:tab w:val="left" w:pos="368"/>
              </w:tabs>
              <w:spacing w:line="276" w:lineRule="auto"/>
              <w:ind w:left="933" w:hanging="284"/>
              <w:contextualSpacing/>
              <w:rPr>
                <w:rFonts w:ascii="Republika" w:hAnsi="Republika"/>
              </w:rPr>
            </w:pPr>
            <w:r w:rsidRPr="00A31CA0">
              <w:rPr>
                <w:rFonts w:ascii="Republika" w:hAnsi="Republika"/>
              </w:rPr>
              <w:t>OU: izdaja Odločitve o podpori.</w:t>
            </w:r>
          </w:p>
          <w:p w14:paraId="14D3D8F8" w14:textId="77777777" w:rsidR="00113FBC" w:rsidRPr="00A31CA0" w:rsidRDefault="00113FBC" w:rsidP="005D0B99">
            <w:pPr>
              <w:spacing w:line="276" w:lineRule="auto"/>
              <w:rPr>
                <w:rFonts w:ascii="Republika" w:hAnsi="Republika"/>
              </w:rPr>
            </w:pPr>
          </w:p>
          <w:p w14:paraId="1E376FF2" w14:textId="77777777" w:rsidR="00113FBC" w:rsidRPr="00A31CA0" w:rsidRDefault="00113FBC" w:rsidP="00113FBC">
            <w:pPr>
              <w:numPr>
                <w:ilvl w:val="0"/>
                <w:numId w:val="176"/>
              </w:numPr>
              <w:spacing w:after="255" w:line="276" w:lineRule="auto"/>
              <w:ind w:left="507" w:hanging="283"/>
              <w:contextualSpacing/>
              <w:rPr>
                <w:rFonts w:ascii="Republika" w:hAnsi="Republika" w:cs="Arial"/>
                <w:b/>
              </w:rPr>
            </w:pPr>
            <w:r w:rsidRPr="00A31CA0">
              <w:rPr>
                <w:rFonts w:ascii="Republika" w:hAnsi="Republika" w:cs="Arial"/>
                <w:b/>
              </w:rPr>
              <w:t>Naloge upravičenca:</w:t>
            </w:r>
          </w:p>
          <w:p w14:paraId="4FCE6630" w14:textId="77777777" w:rsidR="00113FBC" w:rsidRPr="00A31CA0" w:rsidRDefault="00113FBC" w:rsidP="00113FBC">
            <w:pPr>
              <w:numPr>
                <w:ilvl w:val="1"/>
                <w:numId w:val="181"/>
              </w:numPr>
              <w:spacing w:line="276" w:lineRule="auto"/>
              <w:ind w:left="933" w:hanging="284"/>
              <w:contextualSpacing/>
              <w:rPr>
                <w:rFonts w:ascii="Republika" w:hAnsi="Republika"/>
              </w:rPr>
            </w:pPr>
            <w:r w:rsidRPr="00A31CA0">
              <w:rPr>
                <w:rFonts w:ascii="Republika" w:hAnsi="Republika"/>
              </w:rPr>
              <w:t>priprava celotne investicijske in projektne dokumentacije,</w:t>
            </w:r>
          </w:p>
          <w:p w14:paraId="3C332005" w14:textId="77777777" w:rsidR="00113FBC" w:rsidRPr="00A31CA0" w:rsidRDefault="00113FBC" w:rsidP="00113FBC">
            <w:pPr>
              <w:numPr>
                <w:ilvl w:val="1"/>
                <w:numId w:val="181"/>
              </w:numPr>
              <w:spacing w:line="276" w:lineRule="auto"/>
              <w:ind w:left="933" w:hanging="284"/>
              <w:contextualSpacing/>
              <w:rPr>
                <w:rFonts w:ascii="Republika" w:hAnsi="Republika"/>
              </w:rPr>
            </w:pPr>
            <w:r w:rsidRPr="00A31CA0">
              <w:rPr>
                <w:rFonts w:ascii="Republika" w:hAnsi="Republika"/>
              </w:rPr>
              <w:t>priprava in posredovanje Vloge za (spremembo) odločitev o podpori s pripadajočo dokumentacijo v skladu z navodili OU posredniškemu telesu MNVP,</w:t>
            </w:r>
          </w:p>
          <w:p w14:paraId="10603ED4" w14:textId="77777777" w:rsidR="00113FBC" w:rsidRPr="00A31CA0" w:rsidRDefault="00113FBC" w:rsidP="00113FBC">
            <w:pPr>
              <w:numPr>
                <w:ilvl w:val="1"/>
                <w:numId w:val="181"/>
              </w:numPr>
              <w:spacing w:line="276" w:lineRule="auto"/>
              <w:ind w:left="933" w:hanging="284"/>
              <w:contextualSpacing/>
              <w:rPr>
                <w:rFonts w:ascii="Republika" w:hAnsi="Republika"/>
              </w:rPr>
            </w:pPr>
            <w:r w:rsidRPr="00A31CA0">
              <w:rPr>
                <w:rFonts w:ascii="Republika" w:hAnsi="Republika"/>
              </w:rPr>
              <w:t>priprava predlogov vloge za uvrstitev projekta v NRP.</w:t>
            </w:r>
          </w:p>
          <w:p w14:paraId="57570AC7" w14:textId="77777777" w:rsidR="00113FBC" w:rsidRPr="00A31CA0" w:rsidRDefault="00113FBC" w:rsidP="005D0B99">
            <w:pPr>
              <w:spacing w:line="276" w:lineRule="auto"/>
              <w:rPr>
                <w:rFonts w:ascii="Republika" w:hAnsi="Republika"/>
              </w:rPr>
            </w:pPr>
          </w:p>
          <w:p w14:paraId="4145643C" w14:textId="77777777" w:rsidR="00113FBC" w:rsidRPr="00A31CA0" w:rsidRDefault="00113FBC" w:rsidP="005D0B99">
            <w:pPr>
              <w:spacing w:line="276" w:lineRule="auto"/>
              <w:rPr>
                <w:rFonts w:ascii="Republika" w:hAnsi="Republika"/>
              </w:rPr>
            </w:pPr>
          </w:p>
          <w:p w14:paraId="1E2339E0" w14:textId="77777777" w:rsidR="00113FBC" w:rsidRPr="00A31CA0" w:rsidRDefault="00113FBC" w:rsidP="005D0B99">
            <w:pPr>
              <w:spacing w:line="276" w:lineRule="auto"/>
              <w:rPr>
                <w:rFonts w:ascii="Republika" w:hAnsi="Republika"/>
                <w:b/>
                <w:u w:val="single"/>
              </w:rPr>
            </w:pPr>
            <w:r w:rsidRPr="00A31CA0">
              <w:rPr>
                <w:rFonts w:ascii="Republika" w:hAnsi="Republika"/>
                <w:b/>
                <w:u w:val="single"/>
              </w:rPr>
              <w:t>ADMINISTRATIVNO PREVERJANJE ZZI po 74. čl. Uredbe 2021/1060/EU – opis postopka:</w:t>
            </w:r>
          </w:p>
          <w:p w14:paraId="48700551" w14:textId="77777777" w:rsidR="00113FBC" w:rsidRPr="00A31CA0" w:rsidRDefault="00113FBC" w:rsidP="005D0B99">
            <w:pPr>
              <w:spacing w:line="276" w:lineRule="auto"/>
              <w:rPr>
                <w:rFonts w:ascii="Republika" w:hAnsi="Republika" w:cs="Arial"/>
              </w:rPr>
            </w:pPr>
          </w:p>
          <w:p w14:paraId="0C88BE15" w14:textId="77777777" w:rsidR="00113FBC" w:rsidRPr="00A31CA0" w:rsidRDefault="00113FBC" w:rsidP="00113FBC">
            <w:pPr>
              <w:pStyle w:val="Odstavekseznama"/>
              <w:numPr>
                <w:ilvl w:val="0"/>
                <w:numId w:val="176"/>
              </w:numPr>
              <w:spacing w:line="276" w:lineRule="auto"/>
              <w:ind w:left="507" w:hanging="283"/>
              <w:rPr>
                <w:rFonts w:ascii="Republika" w:hAnsi="Republika"/>
              </w:rPr>
            </w:pPr>
            <w:r w:rsidRPr="00A31CA0">
              <w:rPr>
                <w:rFonts w:ascii="Republika" w:hAnsi="Republika" w:cs="Arial"/>
                <w:b/>
              </w:rPr>
              <w:t>Naloge posredniškega telesa</w:t>
            </w:r>
            <w:r w:rsidRPr="00A31CA0">
              <w:rPr>
                <w:rFonts w:ascii="Republika" w:hAnsi="Republika" w:cs="Arial"/>
              </w:rPr>
              <w:t>:</w:t>
            </w:r>
          </w:p>
          <w:p w14:paraId="74F0F44E" w14:textId="77777777" w:rsidR="00113FBC" w:rsidRPr="00A31CA0" w:rsidRDefault="00113FBC" w:rsidP="00113FBC">
            <w:pPr>
              <w:numPr>
                <w:ilvl w:val="1"/>
                <w:numId w:val="182"/>
              </w:numPr>
              <w:spacing w:line="276" w:lineRule="auto"/>
              <w:ind w:left="933" w:hanging="284"/>
              <w:contextualSpacing/>
              <w:rPr>
                <w:rFonts w:ascii="Republika" w:hAnsi="Republika"/>
              </w:rPr>
            </w:pPr>
            <w:r w:rsidRPr="00A31CA0">
              <w:rPr>
                <w:rFonts w:ascii="Republika" w:hAnsi="Republika"/>
              </w:rPr>
              <w:t>MNVP-</w:t>
            </w:r>
            <w:proofErr w:type="spellStart"/>
            <w:r w:rsidRPr="00A31CA0">
              <w:rPr>
                <w:rFonts w:ascii="Republika" w:hAnsi="Republika"/>
              </w:rPr>
              <w:t>UzES</w:t>
            </w:r>
            <w:proofErr w:type="spellEnd"/>
            <w:r w:rsidRPr="00A31CA0">
              <w:rPr>
                <w:rFonts w:ascii="Republika" w:hAnsi="Republika"/>
              </w:rPr>
              <w:t>: priprava analiz tveganj za vzorčna administrativna preverjanja ter metodologije za izvedbo administrativnih preverjanj,</w:t>
            </w:r>
          </w:p>
          <w:p w14:paraId="5AD95BE1" w14:textId="77777777" w:rsidR="00113FBC" w:rsidRPr="00A31CA0" w:rsidRDefault="00113FBC" w:rsidP="00113FBC">
            <w:pPr>
              <w:numPr>
                <w:ilvl w:val="1"/>
                <w:numId w:val="182"/>
              </w:numPr>
              <w:spacing w:line="276" w:lineRule="auto"/>
              <w:ind w:left="933" w:hanging="284"/>
              <w:contextualSpacing/>
              <w:rPr>
                <w:rFonts w:ascii="Republika" w:hAnsi="Republika"/>
              </w:rPr>
            </w:pPr>
            <w:r w:rsidRPr="00A31CA0">
              <w:rPr>
                <w:rFonts w:ascii="Republika" w:hAnsi="Republika"/>
              </w:rPr>
              <w:lastRenderedPageBreak/>
              <w:t>MNVP-</w:t>
            </w:r>
            <w:proofErr w:type="spellStart"/>
            <w:r w:rsidRPr="00A31CA0">
              <w:rPr>
                <w:rFonts w:ascii="Republika" w:hAnsi="Republika"/>
              </w:rPr>
              <w:t>UzES</w:t>
            </w:r>
            <w:proofErr w:type="spellEnd"/>
            <w:r w:rsidRPr="00A31CA0">
              <w:rPr>
                <w:rFonts w:ascii="Republika" w:hAnsi="Republika"/>
              </w:rPr>
              <w:t xml:space="preserve">: izvajanje administrativnega preverjanja po 74. členu Uredbe 2021/1060/EU, izpolnitev zahtevanih kontrolnih listov za izvedbo preverjanja: </w:t>
            </w:r>
          </w:p>
          <w:p w14:paraId="5FA6B734" w14:textId="77777777" w:rsidR="00113FBC" w:rsidRPr="00A31CA0" w:rsidRDefault="00113FBC" w:rsidP="00113FBC">
            <w:pPr>
              <w:numPr>
                <w:ilvl w:val="2"/>
                <w:numId w:val="176"/>
              </w:numPr>
              <w:spacing w:line="276" w:lineRule="auto"/>
              <w:ind w:left="1500" w:hanging="284"/>
              <w:contextualSpacing/>
              <w:rPr>
                <w:rFonts w:ascii="Republika" w:hAnsi="Republika"/>
              </w:rPr>
            </w:pPr>
            <w:r w:rsidRPr="00A31CA0">
              <w:rPr>
                <w:rFonts w:ascii="Republika" w:hAnsi="Republika"/>
              </w:rPr>
              <w:t>postopek JN ali postopek zaposlitve se preveri pred prvim izplačilom ZZI, vezanim na predmetno pogodbo/naročilnico,</w:t>
            </w:r>
          </w:p>
          <w:p w14:paraId="19CF3862" w14:textId="77777777" w:rsidR="00113FBC" w:rsidRPr="00A31CA0" w:rsidRDefault="00113FBC" w:rsidP="00113FBC">
            <w:pPr>
              <w:numPr>
                <w:ilvl w:val="2"/>
                <w:numId w:val="176"/>
              </w:numPr>
              <w:spacing w:line="276" w:lineRule="auto"/>
              <w:ind w:left="1500" w:hanging="284"/>
              <w:contextualSpacing/>
              <w:rPr>
                <w:rFonts w:ascii="Republika" w:hAnsi="Republika"/>
              </w:rPr>
            </w:pPr>
            <w:r w:rsidRPr="00A31CA0">
              <w:rPr>
                <w:rFonts w:ascii="Republika" w:hAnsi="Republika"/>
              </w:rPr>
              <w:t>kontrolor preveri s strani upravičenca posredovan plan ZZI v IS OU e-MA2. Po potrditvi plana ZZI s strani PT upravičenec pripravi in odda ZZI,</w:t>
            </w:r>
          </w:p>
          <w:p w14:paraId="3DB2D00F" w14:textId="77777777" w:rsidR="00113FBC" w:rsidRPr="00A31CA0" w:rsidRDefault="00113FBC" w:rsidP="00113FBC">
            <w:pPr>
              <w:numPr>
                <w:ilvl w:val="2"/>
                <w:numId w:val="176"/>
              </w:numPr>
              <w:spacing w:line="276" w:lineRule="auto"/>
              <w:ind w:left="1500" w:hanging="284"/>
              <w:contextualSpacing/>
              <w:rPr>
                <w:rFonts w:ascii="Republika" w:hAnsi="Republika"/>
              </w:rPr>
            </w:pPr>
            <w:r w:rsidRPr="00A31CA0">
              <w:rPr>
                <w:rFonts w:ascii="Republika" w:hAnsi="Republika"/>
              </w:rPr>
              <w:t>Administrativno preverjanje ZZI:</w:t>
            </w:r>
          </w:p>
          <w:p w14:paraId="0FE49BBB" w14:textId="77777777" w:rsidR="00113FBC" w:rsidRPr="00A31CA0" w:rsidRDefault="00113FBC" w:rsidP="00113FBC">
            <w:pPr>
              <w:numPr>
                <w:ilvl w:val="1"/>
                <w:numId w:val="176"/>
              </w:numPr>
              <w:spacing w:line="276" w:lineRule="auto"/>
              <w:ind w:left="2208" w:hanging="283"/>
              <w:contextualSpacing/>
              <w:rPr>
                <w:rFonts w:ascii="Republika" w:hAnsi="Republika"/>
              </w:rPr>
            </w:pPr>
            <w:r w:rsidRPr="00A31CA0">
              <w:rPr>
                <w:rFonts w:ascii="Republika" w:hAnsi="Republika"/>
              </w:rPr>
              <w:t>v primeru ugotovljenih napak skrbnik pogodbe in kontrolor pozove upravičenca k dopolnitvi ZZI,</w:t>
            </w:r>
          </w:p>
          <w:p w14:paraId="503704F6" w14:textId="77777777" w:rsidR="00113FBC" w:rsidRPr="00A31CA0" w:rsidRDefault="00113FBC" w:rsidP="00113FBC">
            <w:pPr>
              <w:numPr>
                <w:ilvl w:val="1"/>
                <w:numId w:val="176"/>
              </w:numPr>
              <w:spacing w:line="276" w:lineRule="auto"/>
              <w:ind w:left="2208" w:hanging="283"/>
              <w:contextualSpacing/>
              <w:rPr>
                <w:rFonts w:ascii="Republika" w:hAnsi="Republika"/>
              </w:rPr>
            </w:pPr>
            <w:r w:rsidRPr="00A31CA0">
              <w:rPr>
                <w:rFonts w:ascii="Republika" w:hAnsi="Republika"/>
              </w:rPr>
              <w:t>v primeru ugotovljenih nepravilnosti, skrbnik pogodbe in kontrolor izpolni KL v IS OU e-MA2 ter ZZI zavrne,</w:t>
            </w:r>
          </w:p>
          <w:p w14:paraId="69C63BC3" w14:textId="77777777" w:rsidR="00113FBC" w:rsidRPr="00A31CA0" w:rsidRDefault="00113FBC" w:rsidP="00113FBC">
            <w:pPr>
              <w:numPr>
                <w:ilvl w:val="1"/>
                <w:numId w:val="176"/>
              </w:numPr>
              <w:spacing w:line="276" w:lineRule="auto"/>
              <w:ind w:left="2208" w:hanging="283"/>
              <w:contextualSpacing/>
              <w:rPr>
                <w:rFonts w:ascii="Republika" w:hAnsi="Republika"/>
              </w:rPr>
            </w:pPr>
            <w:r w:rsidRPr="00A31CA0">
              <w:rPr>
                <w:rFonts w:ascii="Republika" w:hAnsi="Republika"/>
              </w:rPr>
              <w:t>pravilen in popoln ZZI skrbnik pogodbe in kontrolor potrdi v IS OU e-MA2 z izpolnjenim KL,</w:t>
            </w:r>
          </w:p>
          <w:p w14:paraId="74EFA558" w14:textId="77777777" w:rsidR="00113FBC" w:rsidRPr="00A31CA0" w:rsidRDefault="00113FBC" w:rsidP="00113FBC">
            <w:pPr>
              <w:numPr>
                <w:ilvl w:val="1"/>
                <w:numId w:val="183"/>
              </w:numPr>
              <w:spacing w:line="276" w:lineRule="auto"/>
              <w:ind w:left="933" w:hanging="284"/>
              <w:contextualSpacing/>
              <w:rPr>
                <w:rFonts w:ascii="Republika" w:hAnsi="Republika"/>
              </w:rPr>
            </w:pPr>
            <w:r w:rsidRPr="00A31CA0">
              <w:rPr>
                <w:rFonts w:ascii="Republika" w:hAnsi="Republika"/>
              </w:rPr>
              <w:t>MNVP-SFZ: na podlagi potrjenega ZZI pripravi odredbo za izplačilo v sistemu MFERAC, skladno z Pravilnikom o finančnem poslovanju MNVP,</w:t>
            </w:r>
          </w:p>
          <w:p w14:paraId="28A70453" w14:textId="77777777" w:rsidR="00113FBC" w:rsidRPr="00A31CA0" w:rsidRDefault="00113FBC" w:rsidP="00113FBC">
            <w:pPr>
              <w:numPr>
                <w:ilvl w:val="1"/>
                <w:numId w:val="183"/>
              </w:numPr>
              <w:spacing w:line="276" w:lineRule="auto"/>
              <w:ind w:left="933" w:hanging="284"/>
              <w:contextualSpacing/>
              <w:rPr>
                <w:rFonts w:ascii="Republika" w:hAnsi="Republika"/>
              </w:rPr>
            </w:pPr>
            <w:r w:rsidRPr="00A31CA0">
              <w:rPr>
                <w:rFonts w:ascii="Republika" w:hAnsi="Republika"/>
              </w:rPr>
              <w:t>MNVP-SFZ: ko MF izvede izplačilo upravičencu, se hkrati z izvedenim izplačilom iz državnega proračuna do organa za računovodenje v MFERAC-u kreira terjatev v višini prispevka EU po posamezni operaciji,</w:t>
            </w:r>
          </w:p>
          <w:p w14:paraId="2A5DB899" w14:textId="77777777" w:rsidR="00113FBC" w:rsidRPr="00A31CA0" w:rsidRDefault="00113FBC" w:rsidP="00113FBC">
            <w:pPr>
              <w:numPr>
                <w:ilvl w:val="1"/>
                <w:numId w:val="183"/>
              </w:numPr>
              <w:spacing w:line="276" w:lineRule="auto"/>
              <w:ind w:left="933" w:hanging="284"/>
              <w:contextualSpacing/>
              <w:rPr>
                <w:rFonts w:ascii="Republika" w:hAnsi="Republika"/>
              </w:rPr>
            </w:pPr>
            <w:r w:rsidRPr="00A31CA0">
              <w:rPr>
                <w:rFonts w:ascii="Republika" w:hAnsi="Republika"/>
              </w:rPr>
              <w:t>MNVP-SFZ: potrjevanje odredb, izplačilo ZZI in potrditev terjatev,</w:t>
            </w:r>
          </w:p>
          <w:p w14:paraId="687F9441" w14:textId="77777777" w:rsidR="00113FBC" w:rsidRPr="00A31CA0" w:rsidRDefault="00113FBC" w:rsidP="00113FBC">
            <w:pPr>
              <w:numPr>
                <w:ilvl w:val="1"/>
                <w:numId w:val="183"/>
              </w:numPr>
              <w:spacing w:line="276" w:lineRule="auto"/>
              <w:ind w:left="933" w:hanging="284"/>
              <w:contextualSpacing/>
              <w:rPr>
                <w:rFonts w:ascii="Republika" w:hAnsi="Republika"/>
              </w:rPr>
            </w:pPr>
            <w:r w:rsidRPr="00A31CA0">
              <w:rPr>
                <w:rFonts w:ascii="Republika" w:hAnsi="Republika"/>
              </w:rPr>
              <w:t>MNVP-</w:t>
            </w:r>
            <w:proofErr w:type="spellStart"/>
            <w:r w:rsidRPr="00A31CA0">
              <w:rPr>
                <w:rFonts w:ascii="Republika" w:hAnsi="Republika"/>
              </w:rPr>
              <w:t>UzES</w:t>
            </w:r>
            <w:proofErr w:type="spellEnd"/>
            <w:r w:rsidRPr="00A31CA0">
              <w:rPr>
                <w:rFonts w:ascii="Republika" w:hAnsi="Republika"/>
              </w:rPr>
              <w:t>: odkrivanje in poročanje o nepravilnostih oz. goljufijah imenovani osebi odgovorni za poročanje na ravni MNVP v skladu z opredeljenim postopkom</w:t>
            </w:r>
            <w:r>
              <w:rPr>
                <w:rFonts w:ascii="Republika" w:hAnsi="Republika"/>
              </w:rPr>
              <w:t>.</w:t>
            </w:r>
          </w:p>
          <w:p w14:paraId="0167772E" w14:textId="77777777" w:rsidR="00113FBC" w:rsidRPr="00B06607" w:rsidRDefault="00113FBC" w:rsidP="005D0B99">
            <w:pPr>
              <w:pStyle w:val="Odstavekseznama"/>
              <w:spacing w:line="276" w:lineRule="auto"/>
              <w:ind w:left="933"/>
              <w:rPr>
                <w:rFonts w:ascii="Republika" w:hAnsi="Republika"/>
              </w:rPr>
            </w:pPr>
          </w:p>
        </w:tc>
      </w:tr>
      <w:tr w:rsidR="00113FBC" w:rsidRPr="00706E24" w14:paraId="318C9B81" w14:textId="77777777" w:rsidTr="005D0B99">
        <w:trPr>
          <w:trHeight w:val="479"/>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tcPr>
          <w:p w14:paraId="1FD10A80" w14:textId="77777777" w:rsidR="00113FBC" w:rsidRPr="00A31CA0" w:rsidRDefault="00113FBC" w:rsidP="005D0B99">
            <w:pPr>
              <w:spacing w:line="276" w:lineRule="auto"/>
              <w:rPr>
                <w:rFonts w:ascii="Republika" w:hAnsi="Republika"/>
              </w:rPr>
            </w:pPr>
            <w:r w:rsidRPr="00A31CA0">
              <w:rPr>
                <w:rFonts w:ascii="Republika" w:hAnsi="Republika"/>
                <w:b/>
              </w:rPr>
              <w:lastRenderedPageBreak/>
              <w:t>3. Upravičenec je organ v sestavi, način izbora je neposredna potrditev operacije (NPO)</w:t>
            </w:r>
          </w:p>
        </w:tc>
      </w:tr>
      <w:tr w:rsidR="00113FBC" w:rsidRPr="00706E24" w14:paraId="3E1EB863" w14:textId="77777777" w:rsidTr="005D0B99">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A3676E1" w14:textId="77777777" w:rsidR="00113FBC" w:rsidRPr="00A31CA0" w:rsidRDefault="00113FBC" w:rsidP="005D0B99">
            <w:pPr>
              <w:spacing w:line="276" w:lineRule="auto"/>
              <w:rPr>
                <w:rFonts w:ascii="Republika" w:hAnsi="Republika"/>
              </w:rPr>
            </w:pPr>
          </w:p>
          <w:p w14:paraId="167B9FD6" w14:textId="77777777" w:rsidR="00113FBC" w:rsidRPr="00A31CA0" w:rsidRDefault="00113FBC" w:rsidP="005D0B99">
            <w:pPr>
              <w:spacing w:line="276" w:lineRule="auto"/>
              <w:rPr>
                <w:rFonts w:ascii="Republika" w:hAnsi="Republika"/>
                <w:b/>
                <w:u w:val="single"/>
              </w:rPr>
            </w:pPr>
            <w:r w:rsidRPr="00A31CA0">
              <w:rPr>
                <w:rFonts w:ascii="Republika" w:hAnsi="Republika"/>
                <w:b/>
                <w:u w:val="single"/>
              </w:rPr>
              <w:t>NAČIN IZBORA – opis postopka:</w:t>
            </w:r>
          </w:p>
          <w:p w14:paraId="1FAF7F3B" w14:textId="77777777" w:rsidR="00113FBC" w:rsidRPr="00A31CA0" w:rsidRDefault="00113FBC" w:rsidP="005D0B99">
            <w:pPr>
              <w:spacing w:line="276" w:lineRule="auto"/>
              <w:rPr>
                <w:rFonts w:ascii="Republika" w:hAnsi="Republika" w:cs="Arial"/>
              </w:rPr>
            </w:pPr>
          </w:p>
          <w:p w14:paraId="2AB0AD89" w14:textId="77777777" w:rsidR="00113FBC" w:rsidRPr="00A31CA0" w:rsidRDefault="00113FBC" w:rsidP="00113FBC">
            <w:pPr>
              <w:numPr>
                <w:ilvl w:val="0"/>
                <w:numId w:val="176"/>
              </w:numPr>
              <w:spacing w:after="255" w:line="276" w:lineRule="auto"/>
              <w:ind w:left="507" w:hanging="283"/>
              <w:contextualSpacing/>
              <w:rPr>
                <w:rFonts w:ascii="Republika" w:hAnsi="Republika" w:cs="Arial"/>
              </w:rPr>
            </w:pPr>
            <w:r w:rsidRPr="00A31CA0">
              <w:rPr>
                <w:rFonts w:ascii="Republika" w:hAnsi="Republika" w:cs="Arial"/>
                <w:b/>
              </w:rPr>
              <w:t>Naloge posredniškega telesa</w:t>
            </w:r>
            <w:r w:rsidRPr="00A31CA0">
              <w:rPr>
                <w:rFonts w:ascii="Republika" w:hAnsi="Republika" w:cs="Arial"/>
              </w:rPr>
              <w:t>:</w:t>
            </w:r>
          </w:p>
          <w:p w14:paraId="56FE35F6" w14:textId="77777777" w:rsidR="00113FBC" w:rsidRPr="00A31CA0" w:rsidRDefault="00113FBC" w:rsidP="00113FBC">
            <w:pPr>
              <w:numPr>
                <w:ilvl w:val="1"/>
                <w:numId w:val="184"/>
              </w:numPr>
              <w:tabs>
                <w:tab w:val="left" w:pos="368"/>
              </w:tabs>
              <w:spacing w:line="276" w:lineRule="auto"/>
              <w:ind w:left="933" w:hanging="284"/>
              <w:contextualSpacing/>
              <w:rPr>
                <w:rFonts w:ascii="Republika" w:hAnsi="Republika"/>
              </w:rPr>
            </w:pPr>
            <w:r w:rsidRPr="00A31CA0">
              <w:rPr>
                <w:rFonts w:ascii="Republika" w:hAnsi="Republika"/>
              </w:rPr>
              <w:t>MNVP-</w:t>
            </w:r>
            <w:proofErr w:type="spellStart"/>
            <w:r w:rsidRPr="00A31CA0">
              <w:rPr>
                <w:rFonts w:ascii="Republika" w:hAnsi="Republika"/>
              </w:rPr>
              <w:t>UzES</w:t>
            </w:r>
            <w:proofErr w:type="spellEnd"/>
            <w:r w:rsidRPr="00A31CA0">
              <w:rPr>
                <w:rFonts w:ascii="Republika" w:hAnsi="Republika"/>
              </w:rPr>
              <w:t>: koordinacija priprave predloga NIO/INP ter posredovanje OU,</w:t>
            </w:r>
          </w:p>
          <w:p w14:paraId="71690C5C" w14:textId="77777777" w:rsidR="00113FBC" w:rsidRPr="00A31CA0" w:rsidRDefault="00113FBC" w:rsidP="00113FBC">
            <w:pPr>
              <w:numPr>
                <w:ilvl w:val="1"/>
                <w:numId w:val="184"/>
              </w:numPr>
              <w:tabs>
                <w:tab w:val="left" w:pos="368"/>
              </w:tabs>
              <w:spacing w:line="276" w:lineRule="auto"/>
              <w:ind w:left="933" w:hanging="284"/>
              <w:contextualSpacing/>
              <w:rPr>
                <w:rFonts w:ascii="Republika" w:hAnsi="Republika"/>
              </w:rPr>
            </w:pPr>
            <w:r w:rsidRPr="00A31CA0">
              <w:rPr>
                <w:rFonts w:ascii="Republika" w:hAnsi="Republika"/>
              </w:rPr>
              <w:t>MNVP-</w:t>
            </w:r>
            <w:proofErr w:type="spellStart"/>
            <w:r w:rsidRPr="00A31CA0">
              <w:rPr>
                <w:rFonts w:ascii="Republika" w:hAnsi="Republika"/>
              </w:rPr>
              <w:t>UzES</w:t>
            </w:r>
            <w:proofErr w:type="spellEnd"/>
            <w:r w:rsidRPr="00A31CA0">
              <w:rPr>
                <w:rFonts w:ascii="Republika" w:hAnsi="Republika"/>
              </w:rPr>
              <w:t>: priprava predloga NIO,</w:t>
            </w:r>
          </w:p>
          <w:p w14:paraId="660C1823" w14:textId="77777777" w:rsidR="00113FBC" w:rsidRPr="00A31CA0" w:rsidRDefault="00113FBC" w:rsidP="00113FBC">
            <w:pPr>
              <w:numPr>
                <w:ilvl w:val="1"/>
                <w:numId w:val="184"/>
              </w:numPr>
              <w:tabs>
                <w:tab w:val="left" w:pos="368"/>
              </w:tabs>
              <w:spacing w:line="276" w:lineRule="auto"/>
              <w:ind w:left="933" w:hanging="284"/>
              <w:contextualSpacing/>
              <w:rPr>
                <w:rFonts w:ascii="Republika" w:hAnsi="Republika"/>
              </w:rPr>
            </w:pPr>
            <w:r w:rsidRPr="00A31CA0">
              <w:rPr>
                <w:rFonts w:ascii="Republika" w:hAnsi="Republika"/>
              </w:rPr>
              <w:t>OU: potrditev skupnega predloga INP,</w:t>
            </w:r>
          </w:p>
          <w:p w14:paraId="7906D426" w14:textId="77777777" w:rsidR="00113FBC" w:rsidRPr="00A31CA0" w:rsidRDefault="00113FBC" w:rsidP="00113FBC">
            <w:pPr>
              <w:numPr>
                <w:ilvl w:val="1"/>
                <w:numId w:val="184"/>
              </w:numPr>
              <w:tabs>
                <w:tab w:val="left" w:pos="368"/>
              </w:tabs>
              <w:spacing w:line="276" w:lineRule="auto"/>
              <w:ind w:left="933" w:hanging="284"/>
              <w:contextualSpacing/>
              <w:rPr>
                <w:rFonts w:ascii="Republika" w:hAnsi="Republika"/>
              </w:rPr>
            </w:pPr>
            <w:r w:rsidRPr="00A31CA0">
              <w:rPr>
                <w:rFonts w:ascii="Republika" w:hAnsi="Republika"/>
              </w:rPr>
              <w:t>MNVP-</w:t>
            </w:r>
            <w:proofErr w:type="spellStart"/>
            <w:r w:rsidRPr="00A31CA0">
              <w:rPr>
                <w:rFonts w:ascii="Republika" w:hAnsi="Republika"/>
              </w:rPr>
              <w:t>UzES</w:t>
            </w:r>
            <w:proofErr w:type="spellEnd"/>
            <w:r w:rsidRPr="00A31CA0">
              <w:rPr>
                <w:rFonts w:ascii="Republika" w:hAnsi="Republika"/>
              </w:rPr>
              <w:t>: preverjanje ustreznosti Vloge prijavitelja za program/projekt, ki ga izvaja upravičenec, za neposredno potrditev operacije (v nadaljevanju Vloga) in za spremembo Vloge:</w:t>
            </w:r>
          </w:p>
          <w:p w14:paraId="1605A30E" w14:textId="77777777" w:rsidR="00113FBC" w:rsidRPr="00A31CA0" w:rsidRDefault="00113FBC" w:rsidP="00113FBC">
            <w:pPr>
              <w:numPr>
                <w:ilvl w:val="2"/>
                <w:numId w:val="176"/>
              </w:numPr>
              <w:tabs>
                <w:tab w:val="left" w:pos="368"/>
              </w:tabs>
              <w:spacing w:line="276" w:lineRule="auto"/>
              <w:ind w:left="1641" w:hanging="425"/>
              <w:contextualSpacing/>
              <w:rPr>
                <w:rFonts w:ascii="Republika" w:hAnsi="Republika"/>
              </w:rPr>
            </w:pPr>
            <w:r w:rsidRPr="00A31CA0">
              <w:rPr>
                <w:rFonts w:ascii="Republika" w:hAnsi="Republika"/>
              </w:rPr>
              <w:t>preverjanje  administrativne, tehnične, finančne in vsebinske ustreznosti Vloge v skladu z Navodili organa upravljanja za načrtovanje, odločanje o podpori, spremljanje in poročanje o izvajanju evropske kohezijske politike v programskem obdobju 2021-2027,</w:t>
            </w:r>
          </w:p>
          <w:p w14:paraId="714CFD44" w14:textId="77777777" w:rsidR="00113FBC" w:rsidRPr="00A31CA0" w:rsidRDefault="00113FBC" w:rsidP="00113FBC">
            <w:pPr>
              <w:numPr>
                <w:ilvl w:val="2"/>
                <w:numId w:val="176"/>
              </w:numPr>
              <w:tabs>
                <w:tab w:val="left" w:pos="368"/>
              </w:tabs>
              <w:spacing w:line="276" w:lineRule="auto"/>
              <w:ind w:left="1641" w:hanging="425"/>
              <w:contextualSpacing/>
              <w:rPr>
                <w:rFonts w:ascii="Republika" w:hAnsi="Republika"/>
              </w:rPr>
            </w:pPr>
            <w:r w:rsidRPr="00A31CA0">
              <w:rPr>
                <w:rFonts w:ascii="Republika" w:hAnsi="Republika"/>
              </w:rPr>
              <w:t>po potrebi usklajevanje z upravičencem,</w:t>
            </w:r>
          </w:p>
          <w:p w14:paraId="319D07D9" w14:textId="77777777" w:rsidR="00113FBC" w:rsidRPr="00A31CA0" w:rsidRDefault="00113FBC" w:rsidP="00113FBC">
            <w:pPr>
              <w:numPr>
                <w:ilvl w:val="2"/>
                <w:numId w:val="176"/>
              </w:numPr>
              <w:tabs>
                <w:tab w:val="left" w:pos="368"/>
              </w:tabs>
              <w:spacing w:line="276" w:lineRule="auto"/>
              <w:ind w:left="1641" w:hanging="425"/>
              <w:contextualSpacing/>
              <w:rPr>
                <w:rFonts w:ascii="Republika" w:hAnsi="Republika"/>
              </w:rPr>
            </w:pPr>
            <w:r w:rsidRPr="00A31CA0">
              <w:rPr>
                <w:rFonts w:ascii="Republika" w:hAnsi="Republika"/>
              </w:rPr>
              <w:t xml:space="preserve">preverjanje elementov državnih pomoči z MF, </w:t>
            </w:r>
          </w:p>
          <w:p w14:paraId="7042EA45" w14:textId="77777777" w:rsidR="00113FBC" w:rsidRPr="00A31CA0" w:rsidRDefault="00113FBC" w:rsidP="00113FBC">
            <w:pPr>
              <w:numPr>
                <w:ilvl w:val="2"/>
                <w:numId w:val="176"/>
              </w:numPr>
              <w:tabs>
                <w:tab w:val="left" w:pos="368"/>
              </w:tabs>
              <w:spacing w:line="276" w:lineRule="auto"/>
              <w:ind w:left="1641" w:hanging="425"/>
              <w:contextualSpacing/>
              <w:rPr>
                <w:rFonts w:ascii="Republika" w:hAnsi="Republika"/>
              </w:rPr>
            </w:pPr>
            <w:r w:rsidRPr="00A31CA0">
              <w:rPr>
                <w:rFonts w:ascii="Republika" w:hAnsi="Republika"/>
              </w:rPr>
              <w:t>izpolnitev Ocenjevalnega lista za pregled Vloge,</w:t>
            </w:r>
          </w:p>
          <w:p w14:paraId="52223C1F" w14:textId="77777777" w:rsidR="00113FBC" w:rsidRPr="00A31CA0" w:rsidRDefault="00113FBC" w:rsidP="00113FBC">
            <w:pPr>
              <w:numPr>
                <w:ilvl w:val="2"/>
                <w:numId w:val="176"/>
              </w:numPr>
              <w:tabs>
                <w:tab w:val="left" w:pos="368"/>
              </w:tabs>
              <w:spacing w:line="276" w:lineRule="auto"/>
              <w:ind w:left="1641" w:hanging="425"/>
              <w:contextualSpacing/>
              <w:rPr>
                <w:rFonts w:ascii="Republika" w:hAnsi="Republika"/>
              </w:rPr>
            </w:pPr>
            <w:r w:rsidRPr="00A31CA0">
              <w:rPr>
                <w:rFonts w:ascii="Republika" w:hAnsi="Republika"/>
              </w:rPr>
              <w:t>vnos predloga NIO in podatkov Vloge ter pripadajoče dokumentacije v IS OU e-MA2,</w:t>
            </w:r>
          </w:p>
          <w:p w14:paraId="06695033" w14:textId="77777777" w:rsidR="00113FBC" w:rsidRPr="00A31CA0" w:rsidRDefault="00113FBC" w:rsidP="00113FBC">
            <w:pPr>
              <w:numPr>
                <w:ilvl w:val="2"/>
                <w:numId w:val="176"/>
              </w:numPr>
              <w:tabs>
                <w:tab w:val="left" w:pos="368"/>
              </w:tabs>
              <w:spacing w:line="276" w:lineRule="auto"/>
              <w:ind w:left="1641" w:hanging="425"/>
              <w:contextualSpacing/>
              <w:rPr>
                <w:rFonts w:ascii="Republika" w:hAnsi="Republika"/>
              </w:rPr>
            </w:pPr>
            <w:r w:rsidRPr="00A31CA0">
              <w:rPr>
                <w:rFonts w:ascii="Republika" w:hAnsi="Republika"/>
              </w:rPr>
              <w:t>priprava poročila o utemeljitvi postopka NPO ter posredovanje dopisa v podpis ministru in na OU za izdajo odločitve o podpori.</w:t>
            </w:r>
          </w:p>
          <w:p w14:paraId="11366D54" w14:textId="77777777" w:rsidR="00113FBC" w:rsidRPr="00A31CA0" w:rsidRDefault="00113FBC" w:rsidP="00113FBC">
            <w:pPr>
              <w:numPr>
                <w:ilvl w:val="1"/>
                <w:numId w:val="185"/>
              </w:numPr>
              <w:tabs>
                <w:tab w:val="left" w:pos="368"/>
              </w:tabs>
              <w:spacing w:line="276" w:lineRule="auto"/>
              <w:ind w:left="933" w:hanging="284"/>
              <w:contextualSpacing/>
              <w:rPr>
                <w:rFonts w:ascii="Republika" w:hAnsi="Republika"/>
              </w:rPr>
            </w:pPr>
            <w:r w:rsidRPr="00A31CA0">
              <w:rPr>
                <w:rFonts w:ascii="Republika" w:hAnsi="Republika"/>
              </w:rPr>
              <w:t>OU: izdaja Odločitve o podpori,</w:t>
            </w:r>
          </w:p>
          <w:p w14:paraId="700CD6DA" w14:textId="77777777" w:rsidR="00113FBC" w:rsidRPr="00A31CA0" w:rsidRDefault="00113FBC" w:rsidP="00113FBC">
            <w:pPr>
              <w:numPr>
                <w:ilvl w:val="1"/>
                <w:numId w:val="185"/>
              </w:numPr>
              <w:tabs>
                <w:tab w:val="left" w:pos="368"/>
              </w:tabs>
              <w:spacing w:line="276" w:lineRule="auto"/>
              <w:ind w:left="933" w:hanging="284"/>
              <w:contextualSpacing/>
              <w:rPr>
                <w:rFonts w:ascii="Republika" w:hAnsi="Republika"/>
              </w:rPr>
            </w:pPr>
            <w:r w:rsidRPr="00A31CA0">
              <w:rPr>
                <w:rFonts w:ascii="Republika" w:hAnsi="Republika"/>
              </w:rPr>
              <w:t>MNVP-</w:t>
            </w:r>
            <w:proofErr w:type="spellStart"/>
            <w:r w:rsidRPr="00A31CA0">
              <w:rPr>
                <w:rFonts w:ascii="Republika" w:hAnsi="Republika"/>
              </w:rPr>
              <w:t>UzES</w:t>
            </w:r>
            <w:proofErr w:type="spellEnd"/>
            <w:r w:rsidRPr="00A31CA0">
              <w:rPr>
                <w:rFonts w:ascii="Republika" w:hAnsi="Republika"/>
              </w:rPr>
              <w:t xml:space="preserve">: uskladitev podatkov za pripravo sporazuma o izvajanju in uskladitev znotraj PT (vsebinski sektorji </w:t>
            </w:r>
            <w:proofErr w:type="spellStart"/>
            <w:r w:rsidRPr="00A31CA0">
              <w:rPr>
                <w:rFonts w:ascii="Republika" w:hAnsi="Republika"/>
              </w:rPr>
              <w:t>UzES</w:t>
            </w:r>
            <w:proofErr w:type="spellEnd"/>
            <w:r w:rsidRPr="00A31CA0">
              <w:rPr>
                <w:rFonts w:ascii="Republika" w:hAnsi="Republika"/>
              </w:rPr>
              <w:t>, SFZ),</w:t>
            </w:r>
          </w:p>
          <w:p w14:paraId="379B50E6" w14:textId="77777777" w:rsidR="00113FBC" w:rsidRPr="00A31CA0" w:rsidRDefault="00113FBC" w:rsidP="00113FBC">
            <w:pPr>
              <w:numPr>
                <w:ilvl w:val="1"/>
                <w:numId w:val="185"/>
              </w:numPr>
              <w:tabs>
                <w:tab w:val="left" w:pos="368"/>
              </w:tabs>
              <w:spacing w:line="276" w:lineRule="auto"/>
              <w:ind w:left="933" w:hanging="284"/>
              <w:contextualSpacing/>
              <w:rPr>
                <w:rFonts w:ascii="Republika" w:hAnsi="Republika"/>
              </w:rPr>
            </w:pPr>
            <w:r w:rsidRPr="00A31CA0">
              <w:rPr>
                <w:rFonts w:ascii="Republika" w:hAnsi="Republika"/>
              </w:rPr>
              <w:lastRenderedPageBreak/>
              <w:t>Minister MNVP: podpis sporazumov o izvajanju z upravičencem na podlagi predhodno s strani OU izdane odločitve o podpori.</w:t>
            </w:r>
          </w:p>
          <w:p w14:paraId="5C7B4A04" w14:textId="77777777" w:rsidR="00113FBC" w:rsidRPr="00A31CA0" w:rsidRDefault="00113FBC" w:rsidP="005D0B99">
            <w:pPr>
              <w:spacing w:line="276" w:lineRule="auto"/>
              <w:rPr>
                <w:rFonts w:ascii="Republika" w:hAnsi="Republika"/>
              </w:rPr>
            </w:pPr>
          </w:p>
          <w:p w14:paraId="00D359B8" w14:textId="77777777" w:rsidR="00113FBC" w:rsidRPr="00A31CA0" w:rsidRDefault="00113FBC" w:rsidP="00113FBC">
            <w:pPr>
              <w:numPr>
                <w:ilvl w:val="0"/>
                <w:numId w:val="176"/>
              </w:numPr>
              <w:spacing w:after="255" w:line="276" w:lineRule="auto"/>
              <w:ind w:left="507" w:hanging="283"/>
              <w:contextualSpacing/>
              <w:rPr>
                <w:rFonts w:ascii="Republika" w:hAnsi="Republika" w:cs="Arial"/>
                <w:b/>
              </w:rPr>
            </w:pPr>
            <w:r w:rsidRPr="00A31CA0">
              <w:rPr>
                <w:rFonts w:ascii="Republika" w:hAnsi="Republika" w:cs="Arial"/>
                <w:b/>
              </w:rPr>
              <w:t>Naloge upravičenca:</w:t>
            </w:r>
          </w:p>
          <w:p w14:paraId="4725884A" w14:textId="77777777" w:rsidR="00113FBC" w:rsidRPr="00A31CA0" w:rsidRDefault="00113FBC" w:rsidP="00113FBC">
            <w:pPr>
              <w:numPr>
                <w:ilvl w:val="1"/>
                <w:numId w:val="186"/>
              </w:numPr>
              <w:spacing w:line="276" w:lineRule="auto"/>
              <w:ind w:left="933" w:hanging="284"/>
              <w:contextualSpacing/>
              <w:rPr>
                <w:rFonts w:ascii="Republika" w:hAnsi="Republika"/>
              </w:rPr>
            </w:pPr>
            <w:r w:rsidRPr="00A31CA0">
              <w:rPr>
                <w:rFonts w:ascii="Republika" w:hAnsi="Republika"/>
              </w:rPr>
              <w:t>priprava celotne investicijske in projektne dokumentacije,</w:t>
            </w:r>
          </w:p>
          <w:p w14:paraId="05EA4B51" w14:textId="77777777" w:rsidR="00113FBC" w:rsidRPr="00A31CA0" w:rsidRDefault="00113FBC" w:rsidP="00113FBC">
            <w:pPr>
              <w:numPr>
                <w:ilvl w:val="1"/>
                <w:numId w:val="186"/>
              </w:numPr>
              <w:spacing w:line="276" w:lineRule="auto"/>
              <w:ind w:left="933" w:hanging="284"/>
              <w:contextualSpacing/>
              <w:rPr>
                <w:rFonts w:ascii="Republika" w:hAnsi="Republika"/>
              </w:rPr>
            </w:pPr>
            <w:r w:rsidRPr="00A31CA0">
              <w:rPr>
                <w:rFonts w:ascii="Republika" w:hAnsi="Republika"/>
              </w:rPr>
              <w:t>priprava in posredovanje Vloge za (spremembo) odločitev o podpori s pripadajočo dokumentacijo v skladu z navodili OU posredniškemu telesu MNVP,</w:t>
            </w:r>
          </w:p>
          <w:p w14:paraId="0858057F" w14:textId="77777777" w:rsidR="00113FBC" w:rsidRPr="00A31CA0" w:rsidRDefault="00113FBC" w:rsidP="00113FBC">
            <w:pPr>
              <w:numPr>
                <w:ilvl w:val="1"/>
                <w:numId w:val="186"/>
              </w:numPr>
              <w:spacing w:line="276" w:lineRule="auto"/>
              <w:ind w:left="933" w:hanging="284"/>
              <w:contextualSpacing/>
              <w:rPr>
                <w:rFonts w:ascii="Republika" w:hAnsi="Republika"/>
              </w:rPr>
            </w:pPr>
            <w:r w:rsidRPr="00A31CA0">
              <w:rPr>
                <w:rFonts w:ascii="Republika" w:hAnsi="Republika"/>
              </w:rPr>
              <w:t>priprava predlogov vloge za uvrstitev projekta v NRP,</w:t>
            </w:r>
          </w:p>
          <w:p w14:paraId="33D78CEA" w14:textId="77777777" w:rsidR="00113FBC" w:rsidRPr="00A31CA0" w:rsidRDefault="00113FBC" w:rsidP="00113FBC">
            <w:pPr>
              <w:numPr>
                <w:ilvl w:val="1"/>
                <w:numId w:val="186"/>
              </w:numPr>
              <w:spacing w:line="276" w:lineRule="auto"/>
              <w:ind w:left="933" w:hanging="284"/>
              <w:contextualSpacing/>
              <w:rPr>
                <w:rFonts w:ascii="Republika" w:hAnsi="Republika"/>
              </w:rPr>
            </w:pPr>
            <w:r w:rsidRPr="00A31CA0">
              <w:rPr>
                <w:rFonts w:ascii="Republika" w:hAnsi="Republika"/>
              </w:rPr>
              <w:t xml:space="preserve">podpis sporazuma o izvajanju na podlagi predhodno s strani OU izdane odločitve o podpori. </w:t>
            </w:r>
          </w:p>
          <w:p w14:paraId="6F45B430" w14:textId="77777777" w:rsidR="00113FBC" w:rsidRPr="00A31CA0" w:rsidRDefault="00113FBC" w:rsidP="005D0B99">
            <w:pPr>
              <w:spacing w:line="276" w:lineRule="auto"/>
              <w:rPr>
                <w:rFonts w:ascii="Republika" w:hAnsi="Republika"/>
              </w:rPr>
            </w:pPr>
          </w:p>
          <w:p w14:paraId="601E84B4" w14:textId="77777777" w:rsidR="00113FBC" w:rsidRPr="00A31CA0" w:rsidRDefault="00113FBC" w:rsidP="005D0B99">
            <w:pPr>
              <w:spacing w:line="276" w:lineRule="auto"/>
              <w:rPr>
                <w:rFonts w:ascii="Republika" w:hAnsi="Republika"/>
              </w:rPr>
            </w:pPr>
          </w:p>
          <w:p w14:paraId="0DD5E38E" w14:textId="77777777" w:rsidR="00113FBC" w:rsidRPr="00A31CA0" w:rsidRDefault="00113FBC" w:rsidP="005D0B99">
            <w:pPr>
              <w:spacing w:line="276" w:lineRule="auto"/>
              <w:rPr>
                <w:rFonts w:ascii="Republika" w:hAnsi="Republika"/>
                <w:b/>
                <w:u w:val="single"/>
              </w:rPr>
            </w:pPr>
            <w:r w:rsidRPr="00A31CA0">
              <w:rPr>
                <w:rFonts w:ascii="Republika" w:hAnsi="Republika"/>
                <w:b/>
                <w:u w:val="single"/>
              </w:rPr>
              <w:t>ADMINISTRATIVNO PREVERJANJE ZZI po 74. čl. Uredbe 2021/1060/EU – opis postopka:</w:t>
            </w:r>
          </w:p>
          <w:p w14:paraId="61878338" w14:textId="77777777" w:rsidR="00113FBC" w:rsidRPr="00A31CA0" w:rsidRDefault="00113FBC" w:rsidP="005D0B99">
            <w:pPr>
              <w:spacing w:line="276" w:lineRule="auto"/>
              <w:rPr>
                <w:rFonts w:ascii="Republika" w:hAnsi="Republika" w:cs="Arial"/>
              </w:rPr>
            </w:pPr>
          </w:p>
          <w:p w14:paraId="26C1E3DF" w14:textId="77777777" w:rsidR="00113FBC" w:rsidRPr="00A31CA0" w:rsidRDefault="00113FBC" w:rsidP="00113FBC">
            <w:pPr>
              <w:pStyle w:val="Odstavekseznama"/>
              <w:numPr>
                <w:ilvl w:val="0"/>
                <w:numId w:val="176"/>
              </w:numPr>
              <w:spacing w:line="276" w:lineRule="auto"/>
              <w:ind w:left="507" w:hanging="283"/>
              <w:rPr>
                <w:rFonts w:ascii="Republika" w:hAnsi="Republika"/>
              </w:rPr>
            </w:pPr>
            <w:r w:rsidRPr="00A31CA0">
              <w:rPr>
                <w:rFonts w:ascii="Republika" w:hAnsi="Republika" w:cs="Arial"/>
                <w:b/>
              </w:rPr>
              <w:t>Naloge posredniškega telesa</w:t>
            </w:r>
            <w:r w:rsidRPr="00A31CA0">
              <w:rPr>
                <w:rFonts w:ascii="Republika" w:hAnsi="Republika" w:cs="Arial"/>
              </w:rPr>
              <w:t>:</w:t>
            </w:r>
          </w:p>
          <w:p w14:paraId="774FA465" w14:textId="77777777" w:rsidR="00113FBC" w:rsidRPr="00A31CA0" w:rsidRDefault="00113FBC" w:rsidP="00113FBC">
            <w:pPr>
              <w:numPr>
                <w:ilvl w:val="1"/>
                <w:numId w:val="187"/>
              </w:numPr>
              <w:tabs>
                <w:tab w:val="left" w:pos="368"/>
              </w:tabs>
              <w:spacing w:line="276" w:lineRule="auto"/>
              <w:ind w:left="933" w:hanging="284"/>
              <w:contextualSpacing/>
              <w:rPr>
                <w:rFonts w:ascii="Republika" w:hAnsi="Republika"/>
              </w:rPr>
            </w:pPr>
            <w:r w:rsidRPr="00A31CA0">
              <w:rPr>
                <w:rFonts w:ascii="Republika" w:hAnsi="Republika"/>
              </w:rPr>
              <w:t>MNVP-</w:t>
            </w:r>
            <w:proofErr w:type="spellStart"/>
            <w:r w:rsidRPr="00A31CA0">
              <w:rPr>
                <w:rFonts w:ascii="Republika" w:hAnsi="Republika"/>
              </w:rPr>
              <w:t>UzES</w:t>
            </w:r>
            <w:proofErr w:type="spellEnd"/>
            <w:r w:rsidRPr="00A31CA0">
              <w:rPr>
                <w:rFonts w:ascii="Republika" w:hAnsi="Republika"/>
              </w:rPr>
              <w:t>: skrbništvo sporazumov o izvajanju,</w:t>
            </w:r>
          </w:p>
          <w:p w14:paraId="4562B459" w14:textId="77777777" w:rsidR="00113FBC" w:rsidRPr="00A31CA0" w:rsidRDefault="00113FBC" w:rsidP="00113FBC">
            <w:pPr>
              <w:numPr>
                <w:ilvl w:val="1"/>
                <w:numId w:val="187"/>
              </w:numPr>
              <w:spacing w:line="276" w:lineRule="auto"/>
              <w:ind w:left="933" w:hanging="284"/>
              <w:contextualSpacing/>
              <w:rPr>
                <w:rFonts w:ascii="Republika" w:hAnsi="Republika"/>
              </w:rPr>
            </w:pPr>
            <w:r w:rsidRPr="00A31CA0">
              <w:rPr>
                <w:rFonts w:ascii="Republika" w:hAnsi="Republika"/>
              </w:rPr>
              <w:t>MNVP-</w:t>
            </w:r>
            <w:proofErr w:type="spellStart"/>
            <w:r w:rsidRPr="00A31CA0">
              <w:rPr>
                <w:rFonts w:ascii="Republika" w:hAnsi="Republika"/>
              </w:rPr>
              <w:t>UzES</w:t>
            </w:r>
            <w:proofErr w:type="spellEnd"/>
            <w:r w:rsidRPr="00A31CA0">
              <w:rPr>
                <w:rFonts w:ascii="Republika" w:hAnsi="Republika"/>
              </w:rPr>
              <w:t>: priprava analiz tveganj za vzorčna administrativna preverjanja ter metodologije za izvedbo administrativnih preverjanj,</w:t>
            </w:r>
          </w:p>
          <w:p w14:paraId="76AD8555" w14:textId="77777777" w:rsidR="00113FBC" w:rsidRPr="00A31CA0" w:rsidRDefault="00113FBC" w:rsidP="00113FBC">
            <w:pPr>
              <w:numPr>
                <w:ilvl w:val="1"/>
                <w:numId w:val="187"/>
              </w:numPr>
              <w:spacing w:line="276" w:lineRule="auto"/>
              <w:ind w:left="933" w:hanging="284"/>
              <w:contextualSpacing/>
              <w:rPr>
                <w:rFonts w:ascii="Republika" w:hAnsi="Republika"/>
              </w:rPr>
            </w:pPr>
            <w:r w:rsidRPr="00A31CA0">
              <w:rPr>
                <w:rFonts w:ascii="Republika" w:hAnsi="Republika"/>
              </w:rPr>
              <w:t>MNVP-</w:t>
            </w:r>
            <w:proofErr w:type="spellStart"/>
            <w:r w:rsidRPr="00A31CA0">
              <w:rPr>
                <w:rFonts w:ascii="Republika" w:hAnsi="Republika"/>
              </w:rPr>
              <w:t>UzES</w:t>
            </w:r>
            <w:proofErr w:type="spellEnd"/>
            <w:r w:rsidRPr="00A31CA0">
              <w:rPr>
                <w:rFonts w:ascii="Republika" w:hAnsi="Republika"/>
              </w:rPr>
              <w:t xml:space="preserve">: izvajanje administrativnega preverjanja po 74. členu Uredbe 2021/1060/EU, izpolnitev zahtevanih kontrolnih listov za izvedbo preverjanja: </w:t>
            </w:r>
          </w:p>
          <w:p w14:paraId="79E10742" w14:textId="77777777" w:rsidR="00113FBC" w:rsidRPr="00A31CA0" w:rsidRDefault="00113FBC" w:rsidP="00113FBC">
            <w:pPr>
              <w:numPr>
                <w:ilvl w:val="2"/>
                <w:numId w:val="176"/>
              </w:numPr>
              <w:spacing w:line="276" w:lineRule="auto"/>
              <w:ind w:left="1500" w:hanging="284"/>
              <w:contextualSpacing/>
              <w:rPr>
                <w:rFonts w:ascii="Republika" w:hAnsi="Republika"/>
              </w:rPr>
            </w:pPr>
            <w:r w:rsidRPr="00A31CA0">
              <w:rPr>
                <w:rFonts w:ascii="Republika" w:hAnsi="Republika"/>
              </w:rPr>
              <w:t>postopek JN ali postopek zaposlitve se preveri pred prvim izplačilom ZZI, vezanim na predmetno pogodbo/naročilnico,</w:t>
            </w:r>
          </w:p>
          <w:p w14:paraId="48E07912" w14:textId="77777777" w:rsidR="00113FBC" w:rsidRPr="00A31CA0" w:rsidRDefault="00113FBC" w:rsidP="00113FBC">
            <w:pPr>
              <w:numPr>
                <w:ilvl w:val="2"/>
                <w:numId w:val="176"/>
              </w:numPr>
              <w:spacing w:line="276" w:lineRule="auto"/>
              <w:ind w:left="1500" w:hanging="284"/>
              <w:contextualSpacing/>
              <w:rPr>
                <w:rFonts w:ascii="Republika" w:hAnsi="Republika"/>
              </w:rPr>
            </w:pPr>
            <w:r w:rsidRPr="00A31CA0">
              <w:rPr>
                <w:rFonts w:ascii="Republika" w:hAnsi="Republika"/>
              </w:rPr>
              <w:t>kontrolor preveri s strani upravičenca posredovan plan ZZI v IS OU e-MA2. Po potrditvi plana ZZI s strani PT upravičenec pripravi in odda ZZI,</w:t>
            </w:r>
          </w:p>
          <w:p w14:paraId="66917862" w14:textId="77777777" w:rsidR="00113FBC" w:rsidRPr="00A31CA0" w:rsidRDefault="00113FBC" w:rsidP="00113FBC">
            <w:pPr>
              <w:numPr>
                <w:ilvl w:val="2"/>
                <w:numId w:val="176"/>
              </w:numPr>
              <w:spacing w:line="276" w:lineRule="auto"/>
              <w:ind w:left="1500" w:hanging="284"/>
              <w:contextualSpacing/>
              <w:rPr>
                <w:rFonts w:ascii="Republika" w:hAnsi="Republika"/>
              </w:rPr>
            </w:pPr>
            <w:r w:rsidRPr="00A31CA0">
              <w:rPr>
                <w:rFonts w:ascii="Republika" w:hAnsi="Republika"/>
              </w:rPr>
              <w:t>Administrativno preverjanje ZZI:</w:t>
            </w:r>
          </w:p>
          <w:p w14:paraId="75C4476D" w14:textId="77777777" w:rsidR="00113FBC" w:rsidRPr="00A31CA0" w:rsidRDefault="00113FBC" w:rsidP="00113FBC">
            <w:pPr>
              <w:numPr>
                <w:ilvl w:val="1"/>
                <w:numId w:val="176"/>
              </w:numPr>
              <w:spacing w:line="276" w:lineRule="auto"/>
              <w:ind w:left="1925" w:hanging="284"/>
              <w:contextualSpacing/>
              <w:rPr>
                <w:rFonts w:ascii="Republika" w:hAnsi="Republika"/>
              </w:rPr>
            </w:pPr>
            <w:r w:rsidRPr="00A31CA0">
              <w:rPr>
                <w:rFonts w:ascii="Republika" w:hAnsi="Republika"/>
              </w:rPr>
              <w:t>v primeru ugotovljenih napak skrbnik pogodbe in kontrolor pozove upravičenca k dopolnitvi ZZI,</w:t>
            </w:r>
          </w:p>
          <w:p w14:paraId="05F51C29" w14:textId="77777777" w:rsidR="00113FBC" w:rsidRPr="00A31CA0" w:rsidRDefault="00113FBC" w:rsidP="00113FBC">
            <w:pPr>
              <w:numPr>
                <w:ilvl w:val="1"/>
                <w:numId w:val="176"/>
              </w:numPr>
              <w:spacing w:line="276" w:lineRule="auto"/>
              <w:ind w:left="1925" w:hanging="284"/>
              <w:contextualSpacing/>
              <w:rPr>
                <w:rFonts w:ascii="Republika" w:hAnsi="Republika"/>
              </w:rPr>
            </w:pPr>
            <w:r w:rsidRPr="00A31CA0">
              <w:rPr>
                <w:rFonts w:ascii="Republika" w:hAnsi="Republika"/>
              </w:rPr>
              <w:t>v primeru ugotovljenih nepravilnosti, skrbnik pogodbe in kontrolor izpolni KL v IS OU e-MA2 ter ZZI zavrne,</w:t>
            </w:r>
          </w:p>
          <w:p w14:paraId="2745F23D" w14:textId="77777777" w:rsidR="00113FBC" w:rsidRPr="00A31CA0" w:rsidRDefault="00113FBC" w:rsidP="00113FBC">
            <w:pPr>
              <w:numPr>
                <w:ilvl w:val="1"/>
                <w:numId w:val="176"/>
              </w:numPr>
              <w:spacing w:line="276" w:lineRule="auto"/>
              <w:ind w:left="1925" w:hanging="284"/>
              <w:contextualSpacing/>
              <w:rPr>
                <w:rFonts w:ascii="Republika" w:hAnsi="Republika"/>
              </w:rPr>
            </w:pPr>
            <w:r w:rsidRPr="00A31CA0">
              <w:rPr>
                <w:rFonts w:ascii="Republika" w:hAnsi="Republika"/>
              </w:rPr>
              <w:t>pravilen in popoln ZZI skrbnik pogodbe in kontrolor potrdi v IS OU e-MA2 z izpolnjenim KL,</w:t>
            </w:r>
          </w:p>
          <w:p w14:paraId="416AE17B" w14:textId="77777777" w:rsidR="00113FBC" w:rsidRPr="00A31CA0" w:rsidRDefault="00113FBC" w:rsidP="00113FBC">
            <w:pPr>
              <w:numPr>
                <w:ilvl w:val="1"/>
                <w:numId w:val="188"/>
              </w:numPr>
              <w:spacing w:line="276" w:lineRule="auto"/>
              <w:ind w:left="933" w:hanging="284"/>
              <w:contextualSpacing/>
              <w:rPr>
                <w:rFonts w:ascii="Republika" w:hAnsi="Republika"/>
              </w:rPr>
            </w:pPr>
            <w:r w:rsidRPr="00A31CA0">
              <w:rPr>
                <w:rFonts w:ascii="Republika" w:hAnsi="Republika"/>
              </w:rPr>
              <w:t>MNVP-vsi deležniki: odkrivanje in poročanje o nepravilnostih oz. goljufijah imenovani osebi odgovorni za poročanje na ravni MNVP v skladu z opredeljenim postopkom</w:t>
            </w:r>
            <w:r>
              <w:rPr>
                <w:rFonts w:ascii="Republika" w:hAnsi="Republika"/>
              </w:rPr>
              <w:t>.</w:t>
            </w:r>
          </w:p>
          <w:p w14:paraId="3C5904EC" w14:textId="77777777" w:rsidR="00113FBC" w:rsidRPr="00A31CA0" w:rsidRDefault="00113FBC" w:rsidP="005D0B99">
            <w:pPr>
              <w:spacing w:line="276" w:lineRule="auto"/>
              <w:contextualSpacing/>
              <w:rPr>
                <w:rFonts w:ascii="Republika" w:hAnsi="Republika"/>
              </w:rPr>
            </w:pPr>
          </w:p>
        </w:tc>
      </w:tr>
      <w:tr w:rsidR="00113FBC" w:rsidRPr="00706E24" w14:paraId="17A8A72F" w14:textId="77777777" w:rsidTr="005D0B99">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B9481F6" w14:textId="77777777" w:rsidR="00113FBC" w:rsidRDefault="00113FBC" w:rsidP="005D0B99">
            <w:pPr>
              <w:spacing w:line="276" w:lineRule="auto"/>
              <w:contextualSpacing/>
              <w:rPr>
                <w:rFonts w:ascii="Republika" w:hAnsi="Republika" w:cs="Arial"/>
                <w:b/>
                <w:bCs/>
                <w:u w:val="single"/>
              </w:rPr>
            </w:pPr>
          </w:p>
          <w:p w14:paraId="4B4A8598" w14:textId="77777777" w:rsidR="00113FBC" w:rsidRPr="00A31CA0" w:rsidRDefault="00113FBC" w:rsidP="005D0B99">
            <w:pPr>
              <w:spacing w:line="276" w:lineRule="auto"/>
              <w:contextualSpacing/>
              <w:rPr>
                <w:rFonts w:ascii="Republika" w:hAnsi="Republika" w:cs="Arial"/>
                <w:b/>
                <w:bCs/>
                <w:u w:val="single"/>
              </w:rPr>
            </w:pPr>
            <w:r w:rsidRPr="00A31CA0">
              <w:rPr>
                <w:rFonts w:ascii="Republika" w:hAnsi="Republika" w:cs="Arial"/>
                <w:b/>
                <w:bCs/>
                <w:u w:val="single"/>
              </w:rPr>
              <w:t>SPREMLJANJE IN POROČANJE:</w:t>
            </w:r>
          </w:p>
          <w:p w14:paraId="04F40026" w14:textId="77777777" w:rsidR="00113FBC" w:rsidRPr="00A31CA0" w:rsidRDefault="00113FBC" w:rsidP="005D0B99">
            <w:pPr>
              <w:spacing w:line="276" w:lineRule="auto"/>
              <w:contextualSpacing/>
              <w:rPr>
                <w:rFonts w:ascii="Republika" w:hAnsi="Republika" w:cs="Arial"/>
                <w:b/>
                <w:bCs/>
                <w:u w:val="single"/>
              </w:rPr>
            </w:pPr>
          </w:p>
          <w:p w14:paraId="1FB662CF" w14:textId="77777777" w:rsidR="00113FBC" w:rsidRPr="00A31CA0" w:rsidRDefault="00113FBC" w:rsidP="00113FBC">
            <w:pPr>
              <w:numPr>
                <w:ilvl w:val="0"/>
                <w:numId w:val="27"/>
              </w:numPr>
              <w:spacing w:after="255" w:line="276" w:lineRule="auto"/>
              <w:contextualSpacing/>
              <w:rPr>
                <w:rFonts w:ascii="Republika" w:hAnsi="Republika" w:cs="Arial"/>
              </w:rPr>
            </w:pPr>
            <w:r w:rsidRPr="00A31CA0">
              <w:rPr>
                <w:rFonts w:ascii="Republika" w:hAnsi="Republika" w:cs="Arial"/>
                <w:b/>
              </w:rPr>
              <w:t>Naloge posredniškega telesa</w:t>
            </w:r>
            <w:r w:rsidRPr="00A31CA0">
              <w:rPr>
                <w:rFonts w:ascii="Republika" w:hAnsi="Republika" w:cs="Arial"/>
              </w:rPr>
              <w:t>:</w:t>
            </w:r>
          </w:p>
          <w:p w14:paraId="32F97119" w14:textId="77777777" w:rsidR="00113FBC" w:rsidRPr="00A31CA0" w:rsidRDefault="00113FBC" w:rsidP="005D0B99">
            <w:pPr>
              <w:spacing w:line="276" w:lineRule="auto"/>
              <w:ind w:left="708"/>
              <w:contextualSpacing/>
              <w:rPr>
                <w:rFonts w:ascii="Republika" w:hAnsi="Republika"/>
              </w:rPr>
            </w:pPr>
            <w:r w:rsidRPr="00A31CA0">
              <w:rPr>
                <w:rFonts w:ascii="Republika" w:hAnsi="Republika" w:cs="Arial"/>
              </w:rPr>
              <w:t xml:space="preserve">PT ravna skladno z Navodili OU za načrtovanje, odločanje o podpori, spremljanje in poročanje o izvajanju evropske kohezijske politike v programskem obdobju 2021-2027. Za pripravo podatkov za poročanje na ravni operacij so odgovorni skrbniki pogodb znotraj </w:t>
            </w:r>
            <w:proofErr w:type="spellStart"/>
            <w:r w:rsidRPr="00A31CA0">
              <w:rPr>
                <w:rFonts w:ascii="Republika" w:hAnsi="Republika" w:cs="Arial"/>
              </w:rPr>
              <w:t>UzES</w:t>
            </w:r>
            <w:proofErr w:type="spellEnd"/>
            <w:r w:rsidRPr="00A31CA0">
              <w:rPr>
                <w:rFonts w:ascii="Republika" w:hAnsi="Republika" w:cs="Arial"/>
              </w:rPr>
              <w:t>. Za spremljanje napredka pri izvajanju PEKP 2021-2027 in olajšano finančno upravljanje je zagotovljen centralni IS OU e-MA2 preko katerega poteka poročanje.</w:t>
            </w:r>
            <w:r w:rsidRPr="00A31CA0">
              <w:rPr>
                <w:rFonts w:ascii="Republika" w:hAnsi="Republika"/>
              </w:rPr>
              <w:t xml:space="preserve"> </w:t>
            </w:r>
          </w:p>
          <w:p w14:paraId="26749404" w14:textId="77777777" w:rsidR="00113FBC" w:rsidRPr="00A31CA0" w:rsidRDefault="00113FBC" w:rsidP="005D0B99">
            <w:pPr>
              <w:spacing w:line="276" w:lineRule="auto"/>
              <w:contextualSpacing/>
              <w:rPr>
                <w:rFonts w:ascii="Republika" w:hAnsi="Republika"/>
              </w:rPr>
            </w:pPr>
          </w:p>
          <w:p w14:paraId="615F1F50" w14:textId="77777777" w:rsidR="00113FBC" w:rsidRPr="00A31CA0" w:rsidRDefault="00113FBC" w:rsidP="005D0B99">
            <w:pPr>
              <w:spacing w:line="276" w:lineRule="auto"/>
              <w:ind w:left="708"/>
              <w:contextualSpacing/>
              <w:rPr>
                <w:rFonts w:ascii="Republika" w:hAnsi="Republika" w:cs="Arial"/>
              </w:rPr>
            </w:pPr>
            <w:r w:rsidRPr="00A31CA0">
              <w:rPr>
                <w:rFonts w:ascii="Republika" w:hAnsi="Republika" w:cs="Arial"/>
              </w:rPr>
              <w:t xml:space="preserve">Za pripravo podatkov za poročanje na ravni operacij in strateških operacij so odgovorni skrbniki pogodb ali namestniki na podlagi podatkov, pridobljenih v okviru izvajanja operacij in poročanja s strani upravičencev (poročevalec operacije v IS OU e-MA2). Za poročanje na ravni specifičnih ciljev so odgovorni vodje vsebinskih NOE </w:t>
            </w:r>
            <w:proofErr w:type="spellStart"/>
            <w:r w:rsidRPr="00A31CA0">
              <w:rPr>
                <w:rFonts w:ascii="Republika" w:hAnsi="Republika" w:cs="Arial"/>
              </w:rPr>
              <w:t>UzES</w:t>
            </w:r>
            <w:proofErr w:type="spellEnd"/>
            <w:r w:rsidRPr="00A31CA0">
              <w:rPr>
                <w:rFonts w:ascii="Republika" w:hAnsi="Republika" w:cs="Arial"/>
              </w:rPr>
              <w:t xml:space="preserve"> ali </w:t>
            </w:r>
            <w:r w:rsidRPr="00A31CA0">
              <w:rPr>
                <w:rFonts w:ascii="Republika" w:hAnsi="Republika" w:cs="Arial"/>
              </w:rPr>
              <w:lastRenderedPageBreak/>
              <w:t>imenovani namestniki (pregledovalec PT v eMA2). Za poročanje na ravni PT je odgovoren vodja PT in namestnika vodje PT (poročevalec PT v eMA2).</w:t>
            </w:r>
          </w:p>
          <w:p w14:paraId="1941334E" w14:textId="77777777" w:rsidR="00113FBC" w:rsidRPr="00A31CA0" w:rsidRDefault="00113FBC" w:rsidP="005D0B99">
            <w:pPr>
              <w:spacing w:line="276" w:lineRule="auto"/>
              <w:ind w:left="708"/>
              <w:contextualSpacing/>
              <w:rPr>
                <w:rFonts w:ascii="Republika" w:hAnsi="Republika" w:cs="Arial"/>
              </w:rPr>
            </w:pPr>
          </w:p>
          <w:p w14:paraId="7559F8BF" w14:textId="77777777" w:rsidR="00113FBC" w:rsidRPr="00A31CA0" w:rsidRDefault="00113FBC" w:rsidP="005D0B99">
            <w:pPr>
              <w:spacing w:line="276" w:lineRule="auto"/>
              <w:ind w:left="708"/>
              <w:contextualSpacing/>
              <w:rPr>
                <w:rFonts w:ascii="Republika" w:hAnsi="Republika"/>
              </w:rPr>
            </w:pPr>
            <w:r w:rsidRPr="00A31CA0">
              <w:rPr>
                <w:rFonts w:ascii="Republika" w:hAnsi="Republika" w:cs="Arial"/>
              </w:rPr>
              <w:t>Imenovanja so urejena s Sklepom o imenovanju projektne skupine za izvajanje nalog posredniškega telesa v programskem obdobju 2021-2027.</w:t>
            </w:r>
          </w:p>
        </w:tc>
      </w:tr>
    </w:tbl>
    <w:p w14:paraId="3C2269DA" w14:textId="77777777" w:rsidR="00113FBC" w:rsidRDefault="00113FBC" w:rsidP="00113FBC">
      <w:pPr>
        <w:rPr>
          <w:rFonts w:ascii="Republika" w:hAnsi="Republika"/>
        </w:rPr>
      </w:pPr>
    </w:p>
    <w:p w14:paraId="2F132D25" w14:textId="77777777" w:rsidR="00113FBC" w:rsidRPr="00706E24" w:rsidRDefault="00113FBC" w:rsidP="000B56FB">
      <w:pPr>
        <w:pStyle w:val="Naslov4"/>
        <w:numPr>
          <w:ilvl w:val="3"/>
          <w:numId w:val="73"/>
        </w:numPr>
        <w:ind w:left="851" w:hanging="851"/>
      </w:pPr>
      <w:bookmarkStart w:id="768" w:name="_Toc140836787"/>
      <w:bookmarkStart w:id="769" w:name="_Toc154140184"/>
      <w:bookmarkStart w:id="770" w:name="_Toc187238080"/>
      <w:r w:rsidRPr="00706E24">
        <w:t>Diagrami poteka obdelave zahtevkov za izplačilo</w:t>
      </w:r>
      <w:bookmarkEnd w:id="768"/>
      <w:bookmarkEnd w:id="769"/>
      <w:bookmarkEnd w:id="770"/>
    </w:p>
    <w:p w14:paraId="0DB7B42B" w14:textId="77777777" w:rsidR="00113FBC" w:rsidRPr="00706E24" w:rsidRDefault="00113FBC" w:rsidP="00113FBC">
      <w:pPr>
        <w:pStyle w:val="Napis"/>
      </w:pPr>
      <w:bookmarkStart w:id="771" w:name="_Toc139005373"/>
    </w:p>
    <w:p w14:paraId="5503F529" w14:textId="2E214DDE" w:rsidR="00E87B6A" w:rsidRDefault="00FA34E9" w:rsidP="00FA34E9">
      <w:pPr>
        <w:pStyle w:val="Napis"/>
      </w:pPr>
      <w:bookmarkStart w:id="772" w:name="_Toc154140003"/>
      <w:bookmarkStart w:id="773" w:name="_Toc187222604"/>
      <w:r>
        <w:t xml:space="preserve">Slika </w:t>
      </w:r>
      <w:r>
        <w:fldChar w:fldCharType="begin"/>
      </w:r>
      <w:r>
        <w:instrText xml:space="preserve"> SEQ Slika \* ARABIC </w:instrText>
      </w:r>
      <w:r>
        <w:fldChar w:fldCharType="separate"/>
      </w:r>
      <w:r w:rsidR="00F61B3F">
        <w:rPr>
          <w:noProof/>
        </w:rPr>
        <w:t>38</w:t>
      </w:r>
      <w:r>
        <w:fldChar w:fldCharType="end"/>
      </w:r>
      <w:r w:rsidR="00113FBC" w:rsidRPr="00706E24">
        <w:t>: Postopek obdelave ZZI v primeru, kadar je MNVP posredniško telo in izvaja javni razpis, javni poziv ali NPO</w:t>
      </w:r>
      <w:bookmarkStart w:id="774" w:name="_Hlk178672998"/>
      <w:bookmarkEnd w:id="771"/>
      <w:bookmarkEnd w:id="772"/>
      <w:bookmarkEnd w:id="773"/>
    </w:p>
    <w:p w14:paraId="5B879349" w14:textId="4FE666D6" w:rsidR="00113FBC" w:rsidRPr="00706E24" w:rsidRDefault="00113FBC" w:rsidP="00E87B6A">
      <w:pPr>
        <w:rPr>
          <w:lang w:eastAsia="sl-SI"/>
        </w:rPr>
      </w:pPr>
      <w:r w:rsidRPr="00706E24">
        <w:rPr>
          <w:noProof/>
          <w:lang w:eastAsia="sl-SI"/>
        </w:rPr>
        <w:drawing>
          <wp:inline distT="0" distB="0" distL="0" distR="0" wp14:anchorId="2BDCE033" wp14:editId="052095B3">
            <wp:extent cx="5759450" cy="2714625"/>
            <wp:effectExtent l="0" t="0" r="12700" b="0"/>
            <wp:docPr id="120" name="Diagram 120">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9" r:lo="rId220" r:qs="rId221" r:cs="rId222"/>
              </a:graphicData>
            </a:graphic>
          </wp:inline>
        </w:drawing>
      </w:r>
    </w:p>
    <w:p w14:paraId="7B2A442A" w14:textId="77777777" w:rsidR="00113FBC" w:rsidRDefault="00113FBC" w:rsidP="00113FBC">
      <w:pPr>
        <w:rPr>
          <w:rFonts w:ascii="Republika" w:hAnsi="Republika"/>
          <w:highlight w:val="yellow"/>
          <w:lang w:eastAsia="sl-SI"/>
        </w:rPr>
      </w:pPr>
    </w:p>
    <w:p w14:paraId="1F85E7A3" w14:textId="77777777" w:rsidR="00113FBC" w:rsidRPr="00706E24" w:rsidRDefault="00113FBC" w:rsidP="00113FBC">
      <w:pPr>
        <w:rPr>
          <w:rFonts w:ascii="Republika" w:hAnsi="Republika"/>
          <w:highlight w:val="yellow"/>
          <w:lang w:eastAsia="sl-SI"/>
        </w:rPr>
      </w:pPr>
    </w:p>
    <w:p w14:paraId="6F140CBD" w14:textId="77777777" w:rsidR="00113FBC" w:rsidRDefault="00113FBC" w:rsidP="00113FBC">
      <w:pPr>
        <w:jc w:val="left"/>
        <w:rPr>
          <w:rFonts w:ascii="Republika" w:hAnsi="Republika" w:cs="Arial"/>
        </w:rPr>
      </w:pPr>
    </w:p>
    <w:p w14:paraId="6F399529" w14:textId="77777777" w:rsidR="00113FBC" w:rsidRPr="00706E24" w:rsidRDefault="00113FBC" w:rsidP="00113FBC">
      <w:pPr>
        <w:jc w:val="left"/>
        <w:rPr>
          <w:rFonts w:ascii="Republika" w:hAnsi="Republika" w:cs="Arial"/>
        </w:rPr>
        <w:sectPr w:rsidR="00113FBC" w:rsidRPr="00706E24" w:rsidSect="00113FBC">
          <w:headerReference w:type="default" r:id="rId224"/>
          <w:footerReference w:type="default" r:id="rId225"/>
          <w:headerReference w:type="first" r:id="rId226"/>
          <w:footerReference w:type="first" r:id="rId227"/>
          <w:pgSz w:w="11906" w:h="16838"/>
          <w:pgMar w:top="1134" w:right="1418" w:bottom="1418" w:left="1418" w:header="709" w:footer="709" w:gutter="0"/>
          <w:pgNumType w:chapStyle="1"/>
          <w:cols w:space="708"/>
          <w:docGrid w:linePitch="360"/>
        </w:sectPr>
      </w:pPr>
    </w:p>
    <w:p w14:paraId="0F1C3252" w14:textId="50C14CE5" w:rsidR="00113FBC" w:rsidRPr="00706E24" w:rsidRDefault="00FA34E9" w:rsidP="00FA34E9">
      <w:pPr>
        <w:pStyle w:val="Napis"/>
        <w:rPr>
          <w:rFonts w:cs="Arial"/>
        </w:rPr>
      </w:pPr>
      <w:bookmarkStart w:id="775" w:name="_Toc187222605"/>
      <w:r>
        <w:lastRenderedPageBreak/>
        <w:t xml:space="preserve">Slika </w:t>
      </w:r>
      <w:r>
        <w:fldChar w:fldCharType="begin"/>
      </w:r>
      <w:r>
        <w:instrText xml:space="preserve"> SEQ Slika \* ARABIC </w:instrText>
      </w:r>
      <w:r>
        <w:fldChar w:fldCharType="separate"/>
      </w:r>
      <w:r w:rsidR="00F61B3F">
        <w:rPr>
          <w:noProof/>
        </w:rPr>
        <w:t>39</w:t>
      </w:r>
      <w:r>
        <w:fldChar w:fldCharType="end"/>
      </w:r>
      <w:r w:rsidR="00113FBC" w:rsidRPr="00706E24">
        <w:rPr>
          <w:rFonts w:cs="Arial"/>
        </w:rPr>
        <w:t xml:space="preserve">: Postopek obdelave ZZI/računa v primeru </w:t>
      </w:r>
      <w:r w:rsidR="00113FBC">
        <w:rPr>
          <w:rFonts w:cs="Arial"/>
        </w:rPr>
        <w:t xml:space="preserve"> kadar je v vlogi upravičenca MNVP ali organ v sestavi (GURS, DRSV)</w:t>
      </w:r>
      <w:bookmarkEnd w:id="775"/>
    </w:p>
    <w:bookmarkEnd w:id="774"/>
    <w:p w14:paraId="47C320F8" w14:textId="77777777" w:rsidR="00113FBC" w:rsidRPr="00706E24" w:rsidRDefault="00113FBC" w:rsidP="00113FBC">
      <w:pPr>
        <w:rPr>
          <w:rFonts w:ascii="Republika" w:hAnsi="Republika" w:cs="Arial"/>
        </w:rPr>
      </w:pPr>
      <w:r w:rsidRPr="00706E24">
        <w:rPr>
          <w:rFonts w:ascii="Republika" w:hAnsi="Republika" w:cs="Arial"/>
          <w:i/>
          <w:noProof/>
          <w:lang w:eastAsia="sl-SI"/>
        </w:rPr>
        <w:drawing>
          <wp:anchor distT="0" distB="0" distL="114300" distR="114300" simplePos="0" relativeHeight="252070912" behindDoc="0" locked="0" layoutInCell="1" allowOverlap="1" wp14:anchorId="1C6BC093" wp14:editId="33D7EE97">
            <wp:simplePos x="0" y="0"/>
            <wp:positionH relativeFrom="margin">
              <wp:align>left</wp:align>
            </wp:positionH>
            <wp:positionV relativeFrom="page">
              <wp:posOffset>1266825</wp:posOffset>
            </wp:positionV>
            <wp:extent cx="8703310" cy="2076450"/>
            <wp:effectExtent l="0" t="0" r="2540" b="0"/>
            <wp:wrapNone/>
            <wp:docPr id="1764550830" name="Diagram 1764550830">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8" r:lo="rId229" r:qs="rId230" r:cs="rId231"/>
              </a:graphicData>
            </a:graphic>
            <wp14:sizeRelH relativeFrom="margin">
              <wp14:pctWidth>0</wp14:pctWidth>
            </wp14:sizeRelH>
            <wp14:sizeRelV relativeFrom="margin">
              <wp14:pctHeight>0</wp14:pctHeight>
            </wp14:sizeRelV>
          </wp:anchor>
        </w:drawing>
      </w:r>
    </w:p>
    <w:p w14:paraId="23D4B83E" w14:textId="77777777" w:rsidR="00113FBC" w:rsidRPr="00706E24" w:rsidRDefault="00113FBC" w:rsidP="00113FBC">
      <w:pPr>
        <w:rPr>
          <w:rFonts w:ascii="Republika" w:hAnsi="Republika"/>
          <w:b/>
          <w:bCs/>
          <w:lang w:eastAsia="sl-SI"/>
        </w:rPr>
      </w:pPr>
    </w:p>
    <w:p w14:paraId="32ACD673" w14:textId="77777777" w:rsidR="00113FBC" w:rsidRPr="00706E24" w:rsidRDefault="00113FBC" w:rsidP="00113FBC">
      <w:pPr>
        <w:rPr>
          <w:rFonts w:ascii="Republika" w:hAnsi="Republika"/>
          <w:lang w:eastAsia="sl-SI"/>
        </w:rPr>
      </w:pPr>
    </w:p>
    <w:p w14:paraId="2BABCEE6" w14:textId="77777777" w:rsidR="00113FBC" w:rsidRPr="00706E24" w:rsidRDefault="00113FBC" w:rsidP="000B56FB">
      <w:pPr>
        <w:pStyle w:val="Naslov4"/>
        <w:numPr>
          <w:ilvl w:val="3"/>
          <w:numId w:val="73"/>
        </w:numPr>
        <w:ind w:left="851" w:hanging="851"/>
        <w:sectPr w:rsidR="00113FBC" w:rsidRPr="00706E24" w:rsidSect="00113FBC">
          <w:pgSz w:w="16838" w:h="11906" w:orient="landscape"/>
          <w:pgMar w:top="1418" w:right="1134" w:bottom="1418" w:left="1418" w:header="709" w:footer="709" w:gutter="0"/>
          <w:pgNumType w:chapStyle="1"/>
          <w:cols w:space="708"/>
          <w:docGrid w:linePitch="360"/>
        </w:sectPr>
      </w:pPr>
      <w:bookmarkStart w:id="776" w:name="_Toc140836788"/>
      <w:bookmarkStart w:id="777" w:name="_Toc154140185"/>
    </w:p>
    <w:p w14:paraId="792D0E37" w14:textId="77777777" w:rsidR="00113FBC" w:rsidRPr="00706E24" w:rsidRDefault="00113FBC" w:rsidP="000B56FB">
      <w:pPr>
        <w:pStyle w:val="Naslov4"/>
        <w:numPr>
          <w:ilvl w:val="3"/>
          <w:numId w:val="73"/>
        </w:numPr>
        <w:ind w:left="851" w:hanging="851"/>
      </w:pPr>
      <w:bookmarkStart w:id="778" w:name="_Toc187238081"/>
      <w:r w:rsidRPr="00706E24">
        <w:lastRenderedPageBreak/>
        <w:t>Druge horizontalne naloge posredniškega telesa</w:t>
      </w:r>
      <w:bookmarkEnd w:id="776"/>
      <w:bookmarkEnd w:id="777"/>
      <w:bookmarkEnd w:id="778"/>
      <w:r w:rsidRPr="00706E24">
        <w:t xml:space="preserve"> </w:t>
      </w:r>
    </w:p>
    <w:p w14:paraId="50874AD1" w14:textId="77777777" w:rsidR="00113FBC" w:rsidRPr="00706E24" w:rsidRDefault="00113FBC" w:rsidP="00113FBC">
      <w:pPr>
        <w:spacing w:after="0"/>
        <w:jc w:val="left"/>
        <w:rPr>
          <w:rFonts w:ascii="Republika" w:hAnsi="Republika"/>
          <w:b/>
          <w:highlight w:val="yellow"/>
        </w:rPr>
      </w:pPr>
    </w:p>
    <w:p w14:paraId="714E110F" w14:textId="0A00D368" w:rsidR="00113FBC" w:rsidRPr="00706E24" w:rsidRDefault="00FA34E9" w:rsidP="00FA34E9">
      <w:pPr>
        <w:pStyle w:val="Napis"/>
        <w:rPr>
          <w:szCs w:val="22"/>
        </w:rPr>
      </w:pPr>
      <w:bookmarkStart w:id="779" w:name="_Toc154139838"/>
      <w:bookmarkStart w:id="780" w:name="_Toc187222695"/>
      <w:r>
        <w:t xml:space="preserve">Tabela </w:t>
      </w:r>
      <w:r>
        <w:fldChar w:fldCharType="begin"/>
      </w:r>
      <w:r>
        <w:instrText xml:space="preserve"> SEQ Tabela \* ARABIC </w:instrText>
      </w:r>
      <w:r>
        <w:fldChar w:fldCharType="separate"/>
      </w:r>
      <w:r w:rsidR="00F61B3F">
        <w:rPr>
          <w:noProof/>
        </w:rPr>
        <w:t>55</w:t>
      </w:r>
      <w:r>
        <w:fldChar w:fldCharType="end"/>
      </w:r>
      <w:r w:rsidR="00113FBC" w:rsidRPr="00706E24">
        <w:rPr>
          <w:szCs w:val="22"/>
        </w:rPr>
        <w:t>: Druge horizontalne naloge PT MNVP</w:t>
      </w:r>
      <w:bookmarkEnd w:id="779"/>
      <w:bookmarkEnd w:id="780"/>
    </w:p>
    <w:tbl>
      <w:tblPr>
        <w:tblStyle w:val="Tabelamrea15"/>
        <w:tblW w:w="9067" w:type="dxa"/>
        <w:tblLook w:val="04A0" w:firstRow="1" w:lastRow="0" w:firstColumn="1" w:lastColumn="0" w:noHBand="0" w:noVBand="1"/>
      </w:tblPr>
      <w:tblGrid>
        <w:gridCol w:w="9067"/>
      </w:tblGrid>
      <w:tr w:rsidR="00113FBC" w:rsidRPr="00706E24" w14:paraId="7FADC051" w14:textId="77777777" w:rsidTr="005D0B99">
        <w:trPr>
          <w:trHeight w:val="2805"/>
        </w:trPr>
        <w:tc>
          <w:tcPr>
            <w:tcW w:w="9067" w:type="dxa"/>
            <w:tcBorders>
              <w:top w:val="single" w:sz="4" w:space="0" w:color="auto"/>
              <w:left w:val="single" w:sz="4" w:space="0" w:color="auto"/>
              <w:bottom w:val="single" w:sz="4" w:space="0" w:color="auto"/>
              <w:right w:val="single" w:sz="4" w:space="0" w:color="auto"/>
            </w:tcBorders>
          </w:tcPr>
          <w:p w14:paraId="5AF1642F" w14:textId="77777777" w:rsidR="00113FBC" w:rsidRPr="00781A44" w:rsidRDefault="00113FBC" w:rsidP="005D0B99">
            <w:pPr>
              <w:spacing w:after="255" w:line="276" w:lineRule="auto"/>
              <w:contextualSpacing/>
              <w:rPr>
                <w:rFonts w:ascii="Republika" w:hAnsi="Republika"/>
              </w:rPr>
            </w:pPr>
            <w:r w:rsidRPr="00781A44">
              <w:rPr>
                <w:rFonts w:ascii="Republika" w:hAnsi="Republika"/>
              </w:rPr>
              <w:t>1. 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799D431A" w14:textId="77777777" w:rsidR="00113FBC" w:rsidRPr="00781A44" w:rsidRDefault="00113FBC" w:rsidP="005D0B99">
            <w:pPr>
              <w:spacing w:line="276" w:lineRule="auto"/>
              <w:ind w:left="1014" w:hanging="306"/>
              <w:rPr>
                <w:rFonts w:ascii="Republika" w:hAnsi="Republika"/>
              </w:rPr>
            </w:pPr>
          </w:p>
          <w:p w14:paraId="21242918" w14:textId="77777777" w:rsidR="00113FBC" w:rsidRPr="00781A44" w:rsidRDefault="00113FBC" w:rsidP="005D0B99">
            <w:pPr>
              <w:spacing w:line="276" w:lineRule="auto"/>
              <w:ind w:left="1014" w:hanging="306"/>
              <w:rPr>
                <w:rFonts w:ascii="Republika" w:hAnsi="Republika"/>
              </w:rPr>
            </w:pPr>
            <w:r w:rsidRPr="00781A44">
              <w:rPr>
                <w:rFonts w:ascii="Republika" w:hAnsi="Republika"/>
              </w:rPr>
              <w:fldChar w:fldCharType="begin">
                <w:ffData>
                  <w:name w:val="Potrditev163"/>
                  <w:enabled/>
                  <w:calcOnExit w:val="0"/>
                  <w:checkBox>
                    <w:sizeAuto/>
                    <w:default w:val="1"/>
                  </w:checkBox>
                </w:ffData>
              </w:fldChar>
            </w:r>
            <w:r w:rsidRPr="00781A44">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81A44">
              <w:rPr>
                <w:rFonts w:ascii="Republika" w:hAnsi="Republika"/>
              </w:rPr>
              <w:fldChar w:fldCharType="end"/>
            </w:r>
            <w:r w:rsidRPr="00781A44">
              <w:rPr>
                <w:rFonts w:ascii="Republika" w:hAnsi="Republika"/>
              </w:rPr>
              <w:t xml:space="preserve"> DA, zagotavljamo s pogodbo o sofinanciranju ali sporazumom o izvajanju, ki sta dostopna v IS OU e-MA2 </w:t>
            </w:r>
          </w:p>
          <w:p w14:paraId="03493FE2" w14:textId="77777777" w:rsidR="00113FBC" w:rsidRPr="00781A44" w:rsidRDefault="00113FBC" w:rsidP="005D0B99">
            <w:pPr>
              <w:spacing w:line="276" w:lineRule="auto"/>
              <w:ind w:left="708"/>
              <w:rPr>
                <w:rFonts w:ascii="Republika" w:hAnsi="Republika"/>
              </w:rPr>
            </w:pPr>
          </w:p>
          <w:p w14:paraId="2C24837D" w14:textId="77777777" w:rsidR="00113FBC" w:rsidRPr="00781A44" w:rsidRDefault="00113FBC" w:rsidP="005D0B99">
            <w:pPr>
              <w:spacing w:line="276" w:lineRule="auto"/>
              <w:ind w:left="708"/>
              <w:rPr>
                <w:rFonts w:ascii="Republika" w:hAnsi="Republika"/>
              </w:rPr>
            </w:pPr>
            <w:r w:rsidRPr="00781A44">
              <w:rPr>
                <w:rFonts w:ascii="Republika" w:hAnsi="Republika"/>
              </w:rPr>
              <w:fldChar w:fldCharType="begin">
                <w:ffData>
                  <w:name w:val="Potrditev163"/>
                  <w:enabled/>
                  <w:calcOnExit w:val="0"/>
                  <w:checkBox>
                    <w:sizeAuto/>
                    <w:default w:val="0"/>
                  </w:checkBox>
                </w:ffData>
              </w:fldChar>
            </w:r>
            <w:r w:rsidRPr="00781A44">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81A44">
              <w:rPr>
                <w:rFonts w:ascii="Republika" w:hAnsi="Republika"/>
              </w:rPr>
              <w:fldChar w:fldCharType="end"/>
            </w:r>
            <w:r w:rsidRPr="00781A44">
              <w:rPr>
                <w:rFonts w:ascii="Republika" w:hAnsi="Republika"/>
              </w:rPr>
              <w:t xml:space="preserve"> NE </w:t>
            </w:r>
          </w:p>
          <w:p w14:paraId="0FD529B5" w14:textId="77777777" w:rsidR="00113FBC" w:rsidRPr="00781A44" w:rsidRDefault="00113FBC" w:rsidP="005D0B99">
            <w:pPr>
              <w:spacing w:line="276" w:lineRule="auto"/>
              <w:ind w:left="708"/>
              <w:rPr>
                <w:rFonts w:ascii="Republika" w:hAnsi="Republika"/>
                <w:i/>
              </w:rPr>
            </w:pPr>
            <w:r w:rsidRPr="00781A44">
              <w:rPr>
                <w:rFonts w:ascii="Republika" w:hAnsi="Republika"/>
                <w:i/>
              </w:rPr>
              <w:t>(ustrezno označite)</w:t>
            </w:r>
          </w:p>
        </w:tc>
      </w:tr>
      <w:tr w:rsidR="00113FBC" w:rsidRPr="00706E24" w14:paraId="418C9929" w14:textId="77777777" w:rsidTr="005D0B99">
        <w:trPr>
          <w:trHeight w:val="2391"/>
        </w:trPr>
        <w:tc>
          <w:tcPr>
            <w:tcW w:w="9067" w:type="dxa"/>
            <w:tcBorders>
              <w:top w:val="single" w:sz="4" w:space="0" w:color="auto"/>
              <w:left w:val="single" w:sz="4" w:space="0" w:color="auto"/>
              <w:bottom w:val="single" w:sz="4" w:space="0" w:color="auto"/>
              <w:right w:val="single" w:sz="4" w:space="0" w:color="auto"/>
            </w:tcBorders>
          </w:tcPr>
          <w:p w14:paraId="47B7F323" w14:textId="77777777" w:rsidR="00113FBC" w:rsidRPr="00781A44" w:rsidRDefault="00113FBC" w:rsidP="005D0B99">
            <w:pPr>
              <w:spacing w:after="255" w:line="276" w:lineRule="auto"/>
              <w:contextualSpacing/>
              <w:rPr>
                <w:rFonts w:ascii="Republika" w:hAnsi="Republika"/>
              </w:rPr>
            </w:pPr>
            <w:r w:rsidRPr="00781A44">
              <w:rPr>
                <w:rFonts w:ascii="Republika" w:hAnsi="Republika"/>
              </w:rPr>
              <w:t>2. Posredniško telo ima vzpostavljene postopke, s katerimi zagotavlja, da upravičenci vodijo ločene računovodske evidence oz. ustrezne računovodske kode za vse transakcije v zvezi z operacijo (74.1.a čl. Uredbe 2021/1060/EU):</w:t>
            </w:r>
          </w:p>
          <w:p w14:paraId="76F76E89" w14:textId="77777777" w:rsidR="00113FBC" w:rsidRPr="00781A44" w:rsidRDefault="00113FBC" w:rsidP="005D0B99">
            <w:pPr>
              <w:spacing w:line="276" w:lineRule="auto"/>
              <w:rPr>
                <w:rFonts w:ascii="Republika" w:hAnsi="Republika"/>
              </w:rPr>
            </w:pPr>
          </w:p>
          <w:p w14:paraId="0D588265" w14:textId="77777777" w:rsidR="00113FBC" w:rsidRPr="00781A44" w:rsidRDefault="00113FBC" w:rsidP="005D0B99">
            <w:pPr>
              <w:spacing w:line="276" w:lineRule="auto"/>
              <w:ind w:left="1014" w:hanging="306"/>
              <w:rPr>
                <w:rFonts w:ascii="Republika" w:hAnsi="Republika"/>
              </w:rPr>
            </w:pPr>
            <w:r w:rsidRPr="00781A44">
              <w:rPr>
                <w:rFonts w:ascii="Republika" w:hAnsi="Republika"/>
              </w:rPr>
              <w:fldChar w:fldCharType="begin">
                <w:ffData>
                  <w:name w:val=""/>
                  <w:enabled/>
                  <w:calcOnExit w:val="0"/>
                  <w:checkBox>
                    <w:sizeAuto/>
                    <w:default w:val="1"/>
                  </w:checkBox>
                </w:ffData>
              </w:fldChar>
            </w:r>
            <w:r w:rsidRPr="00781A44">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81A44">
              <w:rPr>
                <w:rFonts w:ascii="Republika" w:hAnsi="Republika"/>
              </w:rPr>
              <w:fldChar w:fldCharType="end"/>
            </w:r>
            <w:r w:rsidRPr="00781A44">
              <w:rPr>
                <w:rFonts w:ascii="Republika" w:hAnsi="Republika"/>
              </w:rPr>
              <w:t xml:space="preserve"> DA, preverjamo v sklopu upravljalnih preverjanj, dokazila so dostopna v IS OU e-MA2</w:t>
            </w:r>
          </w:p>
          <w:p w14:paraId="178F23A7" w14:textId="77777777" w:rsidR="00113FBC" w:rsidRPr="00781A44" w:rsidRDefault="00113FBC" w:rsidP="005D0B99">
            <w:pPr>
              <w:spacing w:line="276" w:lineRule="auto"/>
              <w:ind w:left="708"/>
              <w:rPr>
                <w:rFonts w:ascii="Republika" w:hAnsi="Republika"/>
              </w:rPr>
            </w:pPr>
          </w:p>
          <w:p w14:paraId="695771AA" w14:textId="77777777" w:rsidR="00113FBC" w:rsidRPr="00781A44" w:rsidRDefault="00113FBC" w:rsidP="005D0B99">
            <w:pPr>
              <w:spacing w:line="276" w:lineRule="auto"/>
              <w:ind w:left="708"/>
              <w:rPr>
                <w:rFonts w:ascii="Republika" w:hAnsi="Republika"/>
              </w:rPr>
            </w:pPr>
            <w:r w:rsidRPr="00781A44">
              <w:rPr>
                <w:rFonts w:ascii="Republika" w:hAnsi="Republika"/>
              </w:rPr>
              <w:fldChar w:fldCharType="begin">
                <w:ffData>
                  <w:name w:val="Potrditev163"/>
                  <w:enabled/>
                  <w:calcOnExit w:val="0"/>
                  <w:checkBox>
                    <w:sizeAuto/>
                    <w:default w:val="0"/>
                  </w:checkBox>
                </w:ffData>
              </w:fldChar>
            </w:r>
            <w:r w:rsidRPr="00781A44">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81A44">
              <w:rPr>
                <w:rFonts w:ascii="Republika" w:hAnsi="Republika"/>
              </w:rPr>
              <w:fldChar w:fldCharType="end"/>
            </w:r>
            <w:r w:rsidRPr="00781A44">
              <w:rPr>
                <w:rFonts w:ascii="Republika" w:hAnsi="Republika"/>
              </w:rPr>
              <w:t xml:space="preserve"> NE </w:t>
            </w:r>
          </w:p>
          <w:p w14:paraId="5AB08935" w14:textId="77777777" w:rsidR="00113FBC" w:rsidRPr="00781A44" w:rsidRDefault="00113FBC" w:rsidP="005D0B99">
            <w:pPr>
              <w:spacing w:line="276" w:lineRule="auto"/>
              <w:ind w:left="708"/>
              <w:rPr>
                <w:rFonts w:ascii="Republika" w:hAnsi="Republika"/>
              </w:rPr>
            </w:pPr>
            <w:r w:rsidRPr="00781A44">
              <w:rPr>
                <w:rFonts w:ascii="Republika" w:hAnsi="Republika"/>
                <w:i/>
              </w:rPr>
              <w:t>(ustrezno označite)</w:t>
            </w:r>
          </w:p>
        </w:tc>
      </w:tr>
      <w:tr w:rsidR="00113FBC" w:rsidRPr="00706E24" w14:paraId="64E06B05" w14:textId="77777777" w:rsidTr="005D0B99">
        <w:trPr>
          <w:trHeight w:val="3536"/>
        </w:trPr>
        <w:tc>
          <w:tcPr>
            <w:tcW w:w="9067" w:type="dxa"/>
            <w:tcBorders>
              <w:top w:val="single" w:sz="4" w:space="0" w:color="auto"/>
              <w:left w:val="single" w:sz="4" w:space="0" w:color="auto"/>
              <w:bottom w:val="single" w:sz="4" w:space="0" w:color="auto"/>
              <w:right w:val="single" w:sz="4" w:space="0" w:color="auto"/>
            </w:tcBorders>
          </w:tcPr>
          <w:p w14:paraId="49DC8ABE" w14:textId="77777777" w:rsidR="00113FBC" w:rsidRPr="00781A44" w:rsidRDefault="00113FBC" w:rsidP="005D0B99">
            <w:pPr>
              <w:spacing w:after="255" w:line="276" w:lineRule="auto"/>
              <w:contextualSpacing/>
              <w:rPr>
                <w:rFonts w:ascii="Republika" w:hAnsi="Republika"/>
              </w:rPr>
            </w:pPr>
            <w:r w:rsidRPr="00781A44">
              <w:rPr>
                <w:rFonts w:ascii="Republika" w:hAnsi="Republika"/>
              </w:rPr>
              <w:t xml:space="preserve">3. Posredniško telo zagotavlja spodbujanje ukrepov horizontalnih načel, kjer je to smotrno (9. člen  Uredbe 2021/1060/EU):                              </w:t>
            </w:r>
          </w:p>
          <w:p w14:paraId="2CC3747D" w14:textId="77777777" w:rsidR="00113FBC" w:rsidRPr="00781A44" w:rsidRDefault="00113FBC" w:rsidP="005D0B99">
            <w:pPr>
              <w:spacing w:line="276" w:lineRule="auto"/>
              <w:ind w:left="708"/>
              <w:rPr>
                <w:rFonts w:ascii="Republika" w:hAnsi="Republika"/>
              </w:rPr>
            </w:pPr>
          </w:p>
          <w:p w14:paraId="6158B49A" w14:textId="77777777" w:rsidR="00113FBC" w:rsidRPr="00781A44" w:rsidRDefault="00113FBC" w:rsidP="005D0B99">
            <w:pPr>
              <w:spacing w:line="276" w:lineRule="auto"/>
              <w:ind w:left="708"/>
              <w:rPr>
                <w:rFonts w:ascii="Republika" w:hAnsi="Republika"/>
              </w:rPr>
            </w:pPr>
            <w:r w:rsidRPr="00781A44">
              <w:rPr>
                <w:rFonts w:ascii="Republika" w:hAnsi="Republika"/>
              </w:rPr>
              <w:fldChar w:fldCharType="begin">
                <w:ffData>
                  <w:name w:val=""/>
                  <w:enabled/>
                  <w:calcOnExit w:val="0"/>
                  <w:checkBox>
                    <w:sizeAuto/>
                    <w:default w:val="1"/>
                  </w:checkBox>
                </w:ffData>
              </w:fldChar>
            </w:r>
            <w:r w:rsidRPr="00781A44">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81A44">
              <w:rPr>
                <w:rFonts w:ascii="Republika" w:hAnsi="Republika"/>
              </w:rPr>
              <w:fldChar w:fldCharType="end"/>
            </w:r>
            <w:r w:rsidRPr="00781A44">
              <w:rPr>
                <w:rFonts w:ascii="Republika" w:hAnsi="Republika"/>
              </w:rPr>
              <w:t xml:space="preserve"> DA, zagotavljamo z/s:</w:t>
            </w:r>
          </w:p>
          <w:p w14:paraId="231565F1" w14:textId="77777777" w:rsidR="00113FBC" w:rsidRPr="00781A44" w:rsidRDefault="00113FBC" w:rsidP="00113FBC">
            <w:pPr>
              <w:numPr>
                <w:ilvl w:val="0"/>
                <w:numId w:val="26"/>
              </w:numPr>
              <w:spacing w:line="276" w:lineRule="auto"/>
              <w:ind w:left="1416" w:hanging="284"/>
              <w:contextualSpacing/>
              <w:rPr>
                <w:rFonts w:ascii="Republika" w:hAnsi="Republika"/>
              </w:rPr>
            </w:pPr>
            <w:r w:rsidRPr="00781A44">
              <w:rPr>
                <w:rFonts w:ascii="Republika" w:hAnsi="Republika"/>
              </w:rPr>
              <w:t xml:space="preserve">upoštevanjem navodil OU, ki so objavljena na spletni strani </w:t>
            </w:r>
            <w:hyperlink r:id="rId233" w:history="1">
              <w:r w:rsidRPr="00781A44">
                <w:rPr>
                  <w:rStyle w:val="Hiperpovezava"/>
                  <w:rFonts w:ascii="Republika" w:hAnsi="Republika"/>
                </w:rPr>
                <w:t>www.evropskasredstva.si</w:t>
              </w:r>
            </w:hyperlink>
            <w:r w:rsidRPr="00781A44">
              <w:rPr>
                <w:rFonts w:ascii="Republika" w:hAnsi="Republika"/>
              </w:rPr>
              <w:t xml:space="preserve"> (Navodila OU za načrtovanje, odločanje o podpori, spremljanje in poročanje o izvajanju EKP, Navodila OU za izvajanje upravljalnih preverjanj in preverjanj opravljanja prenesenih nalog);</w:t>
            </w:r>
          </w:p>
          <w:p w14:paraId="06F49AE8" w14:textId="77777777" w:rsidR="00113FBC" w:rsidRPr="00781A44" w:rsidRDefault="00113FBC" w:rsidP="00113FBC">
            <w:pPr>
              <w:numPr>
                <w:ilvl w:val="0"/>
                <w:numId w:val="26"/>
              </w:numPr>
              <w:spacing w:line="276" w:lineRule="auto"/>
              <w:ind w:left="1416" w:hanging="284"/>
              <w:contextualSpacing/>
              <w:rPr>
                <w:rFonts w:ascii="Republika" w:hAnsi="Republika"/>
              </w:rPr>
            </w:pPr>
            <w:r w:rsidRPr="00781A44">
              <w:rPr>
                <w:rFonts w:ascii="Republika" w:hAnsi="Republika"/>
              </w:rPr>
              <w:t>upoštevanjem meril za izbor operacij, ki jih potrdi OzS;</w:t>
            </w:r>
          </w:p>
          <w:p w14:paraId="70E76D47" w14:textId="77777777" w:rsidR="00113FBC" w:rsidRPr="00781A44" w:rsidRDefault="00113FBC" w:rsidP="00113FBC">
            <w:pPr>
              <w:numPr>
                <w:ilvl w:val="0"/>
                <w:numId w:val="26"/>
              </w:numPr>
              <w:spacing w:line="276" w:lineRule="auto"/>
              <w:ind w:left="1416" w:hanging="284"/>
              <w:contextualSpacing/>
              <w:rPr>
                <w:rFonts w:ascii="Republika" w:hAnsi="Republika"/>
              </w:rPr>
            </w:pPr>
            <w:r w:rsidRPr="00781A44">
              <w:rPr>
                <w:rFonts w:ascii="Republika" w:hAnsi="Republika"/>
              </w:rPr>
              <w:t>zavezo glede skladnosti z Listino EU o temeljnih pravicah in Konvencijo Združenih narodov o pravicah invalidov, ki je vključena v posamezne pogodbe o sofinanciranju,</w:t>
            </w:r>
          </w:p>
          <w:p w14:paraId="79582311" w14:textId="77777777" w:rsidR="00113FBC" w:rsidRPr="00781A44" w:rsidRDefault="00113FBC" w:rsidP="00113FBC">
            <w:pPr>
              <w:numPr>
                <w:ilvl w:val="0"/>
                <w:numId w:val="26"/>
              </w:numPr>
              <w:spacing w:line="276" w:lineRule="auto"/>
              <w:ind w:left="1416" w:hanging="284"/>
              <w:contextualSpacing/>
              <w:rPr>
                <w:rFonts w:ascii="Republika" w:hAnsi="Republika"/>
              </w:rPr>
            </w:pPr>
            <w:r w:rsidRPr="00781A44">
              <w:rPr>
                <w:rFonts w:ascii="Republika" w:hAnsi="Republika"/>
              </w:rPr>
              <w:t xml:space="preserve">spoštovanjem načela trajnostnega razvoja in </w:t>
            </w:r>
            <w:proofErr w:type="spellStart"/>
            <w:r w:rsidRPr="00781A44">
              <w:rPr>
                <w:rFonts w:ascii="Republika" w:hAnsi="Republika"/>
              </w:rPr>
              <w:t>okoljske</w:t>
            </w:r>
            <w:proofErr w:type="spellEnd"/>
            <w:r w:rsidRPr="00781A44">
              <w:rPr>
                <w:rFonts w:ascii="Republika" w:hAnsi="Republika"/>
              </w:rPr>
              <w:t xml:space="preserve"> politike EU v skladu s členom 11 in členom 191(1) Pogodbe o delovanju EU in načela, da se ne škoduje bistveno.</w:t>
            </w:r>
          </w:p>
          <w:p w14:paraId="45464121" w14:textId="77777777" w:rsidR="00113FBC" w:rsidRPr="00781A44" w:rsidRDefault="00113FBC" w:rsidP="005D0B99">
            <w:pPr>
              <w:spacing w:line="276" w:lineRule="auto"/>
              <w:ind w:left="1416"/>
              <w:contextualSpacing/>
              <w:rPr>
                <w:rFonts w:ascii="Republika" w:hAnsi="Republika"/>
              </w:rPr>
            </w:pPr>
          </w:p>
          <w:p w14:paraId="333D75DE" w14:textId="77777777" w:rsidR="00113FBC" w:rsidRPr="00781A44" w:rsidRDefault="00113FBC" w:rsidP="005D0B99">
            <w:pPr>
              <w:spacing w:line="276" w:lineRule="auto"/>
              <w:ind w:left="708"/>
              <w:rPr>
                <w:rFonts w:ascii="Republika" w:hAnsi="Republika"/>
              </w:rPr>
            </w:pPr>
            <w:r w:rsidRPr="00781A44">
              <w:rPr>
                <w:rFonts w:ascii="Republika" w:hAnsi="Republika"/>
              </w:rPr>
              <w:fldChar w:fldCharType="begin">
                <w:ffData>
                  <w:name w:val="Potrditev163"/>
                  <w:enabled/>
                  <w:calcOnExit w:val="0"/>
                  <w:checkBox>
                    <w:sizeAuto/>
                    <w:default w:val="0"/>
                  </w:checkBox>
                </w:ffData>
              </w:fldChar>
            </w:r>
            <w:r w:rsidRPr="00781A44">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81A44">
              <w:rPr>
                <w:rFonts w:ascii="Republika" w:hAnsi="Republika"/>
              </w:rPr>
              <w:fldChar w:fldCharType="end"/>
            </w:r>
            <w:r w:rsidRPr="00781A44">
              <w:rPr>
                <w:rFonts w:ascii="Republika" w:hAnsi="Republika"/>
              </w:rPr>
              <w:t xml:space="preserve"> NE </w:t>
            </w:r>
          </w:p>
          <w:p w14:paraId="57DF882F" w14:textId="77777777" w:rsidR="00113FBC" w:rsidRPr="00781A44" w:rsidRDefault="00113FBC" w:rsidP="005D0B99">
            <w:pPr>
              <w:spacing w:line="276" w:lineRule="auto"/>
              <w:ind w:left="708"/>
              <w:rPr>
                <w:rFonts w:ascii="Republika" w:hAnsi="Republika"/>
                <w:i/>
              </w:rPr>
            </w:pPr>
            <w:r w:rsidRPr="00781A44">
              <w:rPr>
                <w:rFonts w:ascii="Republika" w:hAnsi="Republika"/>
                <w:i/>
              </w:rPr>
              <w:t>(ustrezno označite)</w:t>
            </w:r>
          </w:p>
          <w:p w14:paraId="3578584E" w14:textId="77777777" w:rsidR="00113FBC" w:rsidRPr="00781A44" w:rsidRDefault="00113FBC" w:rsidP="005D0B99">
            <w:pPr>
              <w:spacing w:line="276" w:lineRule="auto"/>
              <w:rPr>
                <w:rFonts w:ascii="Republika" w:hAnsi="Republika"/>
                <w:i/>
                <w:color w:val="FF0000"/>
              </w:rPr>
            </w:pPr>
          </w:p>
        </w:tc>
      </w:tr>
      <w:tr w:rsidR="00113FBC" w:rsidRPr="00706E24" w14:paraId="0F4DC3D2" w14:textId="77777777" w:rsidTr="005D0B99">
        <w:tc>
          <w:tcPr>
            <w:tcW w:w="9067" w:type="dxa"/>
            <w:tcBorders>
              <w:top w:val="single" w:sz="4" w:space="0" w:color="auto"/>
              <w:left w:val="single" w:sz="4" w:space="0" w:color="auto"/>
              <w:bottom w:val="single" w:sz="4" w:space="0" w:color="auto"/>
              <w:right w:val="single" w:sz="4" w:space="0" w:color="auto"/>
            </w:tcBorders>
          </w:tcPr>
          <w:p w14:paraId="107691FC" w14:textId="77777777" w:rsidR="00113FBC" w:rsidRPr="00781A44" w:rsidRDefault="00113FBC" w:rsidP="005D0B99">
            <w:pPr>
              <w:spacing w:after="255" w:line="276" w:lineRule="auto"/>
              <w:contextualSpacing/>
              <w:rPr>
                <w:rFonts w:ascii="Republika" w:hAnsi="Republika"/>
              </w:rPr>
            </w:pPr>
            <w:r w:rsidRPr="00781A44">
              <w:rPr>
                <w:rFonts w:ascii="Republika" w:hAnsi="Republika"/>
              </w:rPr>
              <w:t>4. 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2FCB2AFE" w14:textId="77777777" w:rsidR="00113FBC" w:rsidRPr="00781A44" w:rsidRDefault="00113FBC" w:rsidP="005D0B99">
            <w:pPr>
              <w:spacing w:line="276" w:lineRule="auto"/>
              <w:rPr>
                <w:rFonts w:ascii="Republika" w:hAnsi="Republika"/>
                <w:i/>
              </w:rPr>
            </w:pPr>
          </w:p>
          <w:p w14:paraId="203D1FD4" w14:textId="77777777" w:rsidR="00113FBC" w:rsidRPr="00781A44" w:rsidRDefault="00113FBC" w:rsidP="005D0B99">
            <w:pPr>
              <w:spacing w:line="276" w:lineRule="auto"/>
              <w:ind w:left="1014" w:hanging="306"/>
              <w:rPr>
                <w:rFonts w:ascii="Republika" w:hAnsi="Republika"/>
              </w:rPr>
            </w:pPr>
            <w:r w:rsidRPr="00781A44">
              <w:rPr>
                <w:rFonts w:ascii="Republika" w:hAnsi="Republika"/>
              </w:rPr>
              <w:fldChar w:fldCharType="begin">
                <w:ffData>
                  <w:name w:val=""/>
                  <w:enabled/>
                  <w:calcOnExit w:val="0"/>
                  <w:checkBox>
                    <w:sizeAuto/>
                    <w:default w:val="1"/>
                  </w:checkBox>
                </w:ffData>
              </w:fldChar>
            </w:r>
            <w:r w:rsidRPr="00781A44">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81A44">
              <w:rPr>
                <w:rFonts w:ascii="Republika" w:hAnsi="Republika"/>
              </w:rPr>
              <w:fldChar w:fldCharType="end"/>
            </w:r>
            <w:r w:rsidRPr="00781A44">
              <w:rPr>
                <w:rFonts w:ascii="Republika" w:hAnsi="Republika"/>
              </w:rPr>
              <w:t xml:space="preserve"> DA, informacijska podpora za zbiranje, beleženje in shranjevanje podatkov o posameznih operacijah se zagotavlja v okviru:</w:t>
            </w:r>
          </w:p>
          <w:p w14:paraId="63FABB6A" w14:textId="77777777" w:rsidR="00113FBC" w:rsidRPr="00781A44" w:rsidRDefault="00113FBC" w:rsidP="00113FBC">
            <w:pPr>
              <w:numPr>
                <w:ilvl w:val="0"/>
                <w:numId w:val="29"/>
              </w:numPr>
              <w:spacing w:line="276" w:lineRule="auto"/>
              <w:contextualSpacing/>
              <w:rPr>
                <w:rFonts w:ascii="Republika" w:hAnsi="Republika"/>
              </w:rPr>
            </w:pPr>
            <w:r w:rsidRPr="00781A44">
              <w:rPr>
                <w:rFonts w:ascii="Republika" w:hAnsi="Republika"/>
              </w:rPr>
              <w:lastRenderedPageBreak/>
              <w:t xml:space="preserve">IS OU e-MA2 </w:t>
            </w:r>
            <w:r w:rsidRPr="00781A44">
              <w:rPr>
                <w:rFonts w:ascii="Republika" w:hAnsi="Republika" w:cs="Arial"/>
              </w:rPr>
              <w:t>(vsebuje podatke o posameznih operacijah in udeležencih),</w:t>
            </w:r>
          </w:p>
          <w:p w14:paraId="24F4C294" w14:textId="77777777" w:rsidR="00113FBC" w:rsidRPr="00781A44" w:rsidRDefault="00113FBC" w:rsidP="00113FBC">
            <w:pPr>
              <w:numPr>
                <w:ilvl w:val="0"/>
                <w:numId w:val="29"/>
              </w:numPr>
              <w:spacing w:line="276" w:lineRule="auto"/>
              <w:contextualSpacing/>
              <w:rPr>
                <w:rFonts w:ascii="Republika" w:hAnsi="Republika"/>
              </w:rPr>
            </w:pPr>
            <w:r w:rsidRPr="00781A44">
              <w:rPr>
                <w:rFonts w:ascii="Republika" w:hAnsi="Republika"/>
              </w:rPr>
              <w:t>IS Ministrstva za finance MFERAC (</w:t>
            </w:r>
            <w:r w:rsidRPr="00781A44">
              <w:rPr>
                <w:rFonts w:ascii="Republika" w:hAnsi="Republika" w:cs="Arial"/>
              </w:rPr>
              <w:t>omogoča načrtovanje in izplačevanje sredstev iz proračuna),</w:t>
            </w:r>
          </w:p>
          <w:p w14:paraId="5CD95EE9" w14:textId="77777777" w:rsidR="00113FBC" w:rsidRPr="00781A44" w:rsidRDefault="00113FBC" w:rsidP="00113FBC">
            <w:pPr>
              <w:numPr>
                <w:ilvl w:val="0"/>
                <w:numId w:val="29"/>
              </w:numPr>
              <w:spacing w:line="276" w:lineRule="auto"/>
              <w:contextualSpacing/>
              <w:rPr>
                <w:rFonts w:ascii="Republika" w:hAnsi="Republika"/>
              </w:rPr>
            </w:pPr>
            <w:r w:rsidRPr="00781A44">
              <w:rPr>
                <w:rFonts w:ascii="Republika" w:hAnsi="Republika" w:cs="Arial"/>
              </w:rPr>
              <w:t>informacijskega dokumentarnega sistema KRPAN (omogoča elektronsko poslovanje, evidentiranje, shranjevanje, sprejem in posredovanje dokumentov v javnem sektorju).</w:t>
            </w:r>
          </w:p>
          <w:p w14:paraId="1A1B04DC" w14:textId="77777777" w:rsidR="00113FBC" w:rsidRPr="00781A44" w:rsidRDefault="00113FBC" w:rsidP="005D0B99">
            <w:pPr>
              <w:spacing w:line="276" w:lineRule="auto"/>
              <w:ind w:left="1485"/>
              <w:contextualSpacing/>
              <w:rPr>
                <w:rFonts w:ascii="Republika" w:hAnsi="Republika"/>
                <w:i/>
              </w:rPr>
            </w:pPr>
          </w:p>
          <w:p w14:paraId="19963B33" w14:textId="77777777" w:rsidR="00113FBC" w:rsidRPr="00781A44" w:rsidRDefault="00113FBC" w:rsidP="005D0B99">
            <w:pPr>
              <w:spacing w:line="276" w:lineRule="auto"/>
              <w:ind w:left="708"/>
              <w:rPr>
                <w:rFonts w:ascii="Republika" w:hAnsi="Republika"/>
                <w:i/>
              </w:rPr>
            </w:pPr>
            <w:r w:rsidRPr="00781A44">
              <w:rPr>
                <w:rFonts w:ascii="Republika" w:hAnsi="Republika"/>
              </w:rPr>
              <w:fldChar w:fldCharType="begin">
                <w:ffData>
                  <w:name w:val="Potrditev163"/>
                  <w:enabled/>
                  <w:calcOnExit w:val="0"/>
                  <w:checkBox>
                    <w:sizeAuto/>
                    <w:default w:val="0"/>
                  </w:checkBox>
                </w:ffData>
              </w:fldChar>
            </w:r>
            <w:r w:rsidRPr="00781A44">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81A44">
              <w:rPr>
                <w:rFonts w:ascii="Republika" w:hAnsi="Republika"/>
              </w:rPr>
              <w:fldChar w:fldCharType="end"/>
            </w:r>
            <w:r w:rsidRPr="00781A44">
              <w:rPr>
                <w:rFonts w:ascii="Republika" w:hAnsi="Republika"/>
              </w:rPr>
              <w:t xml:space="preserve"> NE</w:t>
            </w:r>
          </w:p>
          <w:p w14:paraId="3369CDBF" w14:textId="77777777" w:rsidR="00113FBC" w:rsidRPr="00781A44" w:rsidRDefault="00113FBC" w:rsidP="005D0B99">
            <w:pPr>
              <w:spacing w:line="276" w:lineRule="auto"/>
              <w:ind w:left="708"/>
              <w:rPr>
                <w:rFonts w:ascii="Republika" w:hAnsi="Republika"/>
                <w:i/>
              </w:rPr>
            </w:pPr>
            <w:r w:rsidRPr="00781A44">
              <w:rPr>
                <w:rFonts w:ascii="Republika" w:hAnsi="Republika"/>
                <w:i/>
              </w:rPr>
              <w:t>(ustrezno označite)</w:t>
            </w:r>
          </w:p>
          <w:p w14:paraId="7D06F764" w14:textId="77777777" w:rsidR="00113FBC" w:rsidRPr="00781A44" w:rsidRDefault="00113FBC" w:rsidP="005D0B99">
            <w:pPr>
              <w:spacing w:line="276" w:lineRule="auto"/>
              <w:rPr>
                <w:rFonts w:ascii="Republika" w:hAnsi="Republika"/>
                <w:i/>
              </w:rPr>
            </w:pPr>
          </w:p>
        </w:tc>
      </w:tr>
      <w:tr w:rsidR="00113FBC" w:rsidRPr="00706E24" w14:paraId="08F28712" w14:textId="77777777" w:rsidTr="005D0B99">
        <w:tc>
          <w:tcPr>
            <w:tcW w:w="9067" w:type="dxa"/>
            <w:tcBorders>
              <w:top w:val="single" w:sz="4" w:space="0" w:color="auto"/>
              <w:left w:val="single" w:sz="4" w:space="0" w:color="auto"/>
              <w:bottom w:val="single" w:sz="4" w:space="0" w:color="auto"/>
              <w:right w:val="single" w:sz="4" w:space="0" w:color="auto"/>
            </w:tcBorders>
          </w:tcPr>
          <w:p w14:paraId="355E18F2" w14:textId="77777777" w:rsidR="00113FBC" w:rsidRPr="00781A44" w:rsidRDefault="00113FBC" w:rsidP="005D0B99">
            <w:pPr>
              <w:spacing w:line="276" w:lineRule="auto"/>
              <w:rPr>
                <w:rFonts w:ascii="Republika" w:hAnsi="Republika"/>
                <w:i/>
              </w:rPr>
            </w:pPr>
            <w:r w:rsidRPr="00781A44">
              <w:rPr>
                <w:rFonts w:ascii="Republika" w:hAnsi="Republika"/>
              </w:rPr>
              <w:lastRenderedPageBreak/>
              <w:t>5. Posredniško telo ima vzpostavljen sistem informiranja in postopke, s katerimi zagotavlja, da se vsi dokumenti iz Priloge XIII potrebni za revizijsko sled, hranijo v skladu z zahtevami iz člena 82 Uredbe 2021/1060/EU (69.6 čl. Uredbe 2021/1060/EU):</w:t>
            </w:r>
          </w:p>
          <w:p w14:paraId="75EFC497" w14:textId="77777777" w:rsidR="00113FBC" w:rsidRPr="00781A44" w:rsidRDefault="00113FBC" w:rsidP="005D0B99">
            <w:pPr>
              <w:spacing w:line="276" w:lineRule="auto"/>
              <w:rPr>
                <w:rFonts w:ascii="Republika" w:hAnsi="Republika"/>
              </w:rPr>
            </w:pPr>
          </w:p>
          <w:p w14:paraId="0A55DC68" w14:textId="77777777" w:rsidR="00113FBC" w:rsidRPr="00781A44" w:rsidRDefault="00113FBC" w:rsidP="005D0B99">
            <w:pPr>
              <w:spacing w:line="276" w:lineRule="auto"/>
              <w:ind w:left="1014" w:hanging="306"/>
              <w:rPr>
                <w:rFonts w:ascii="Republika" w:hAnsi="Republika"/>
              </w:rPr>
            </w:pPr>
            <w:r w:rsidRPr="00781A44">
              <w:rPr>
                <w:rFonts w:ascii="Republika" w:hAnsi="Republika"/>
              </w:rPr>
              <w:fldChar w:fldCharType="begin">
                <w:ffData>
                  <w:name w:val=""/>
                  <w:enabled/>
                  <w:calcOnExit w:val="0"/>
                  <w:checkBox>
                    <w:sizeAuto/>
                    <w:default w:val="1"/>
                  </w:checkBox>
                </w:ffData>
              </w:fldChar>
            </w:r>
            <w:r w:rsidRPr="00781A44">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81A44">
              <w:rPr>
                <w:rFonts w:ascii="Republika" w:hAnsi="Republika"/>
              </w:rPr>
              <w:fldChar w:fldCharType="end"/>
            </w:r>
            <w:r w:rsidRPr="00781A44">
              <w:rPr>
                <w:rFonts w:ascii="Republika" w:hAnsi="Republika"/>
              </w:rPr>
              <w:t xml:space="preserve"> DA, informacijska podpora za zbiranje, beleženje in shranjevanje podatkov o posameznih operacijah se zagotavlja v okviru:</w:t>
            </w:r>
          </w:p>
          <w:p w14:paraId="1AF52586" w14:textId="77777777" w:rsidR="00113FBC" w:rsidRPr="00781A44" w:rsidRDefault="00113FBC" w:rsidP="00113FBC">
            <w:pPr>
              <w:numPr>
                <w:ilvl w:val="0"/>
                <w:numId w:val="29"/>
              </w:numPr>
              <w:spacing w:line="276" w:lineRule="auto"/>
              <w:contextualSpacing/>
              <w:rPr>
                <w:rFonts w:ascii="Republika" w:hAnsi="Republika"/>
              </w:rPr>
            </w:pPr>
            <w:r w:rsidRPr="00781A44">
              <w:rPr>
                <w:rFonts w:ascii="Republika" w:hAnsi="Republika"/>
              </w:rPr>
              <w:t xml:space="preserve">IS OU e-MA2 </w:t>
            </w:r>
            <w:r w:rsidRPr="00781A44">
              <w:rPr>
                <w:rFonts w:ascii="Republika" w:hAnsi="Republika" w:cs="Arial"/>
              </w:rPr>
              <w:t>(vsebuje podatke o posameznih operacijah in udeležencih),</w:t>
            </w:r>
          </w:p>
          <w:p w14:paraId="49AD51CE" w14:textId="77777777" w:rsidR="00113FBC" w:rsidRPr="00781A44" w:rsidRDefault="00113FBC" w:rsidP="00113FBC">
            <w:pPr>
              <w:numPr>
                <w:ilvl w:val="0"/>
                <w:numId w:val="29"/>
              </w:numPr>
              <w:spacing w:line="276" w:lineRule="auto"/>
              <w:contextualSpacing/>
              <w:rPr>
                <w:rFonts w:ascii="Republika" w:hAnsi="Republika"/>
              </w:rPr>
            </w:pPr>
            <w:r w:rsidRPr="00781A44">
              <w:rPr>
                <w:rFonts w:ascii="Republika" w:hAnsi="Republika"/>
              </w:rPr>
              <w:t>IS Ministrstva za finance MFERAC (</w:t>
            </w:r>
            <w:r w:rsidRPr="00781A44">
              <w:rPr>
                <w:rFonts w:ascii="Republika" w:hAnsi="Republika" w:cs="Arial"/>
              </w:rPr>
              <w:t>omogoča načrtovanje in izplačevanje sredstev iz proračuna),</w:t>
            </w:r>
          </w:p>
          <w:p w14:paraId="19283AA8" w14:textId="77777777" w:rsidR="00113FBC" w:rsidRPr="00781A44" w:rsidRDefault="00113FBC" w:rsidP="00113FBC">
            <w:pPr>
              <w:numPr>
                <w:ilvl w:val="0"/>
                <w:numId w:val="29"/>
              </w:numPr>
              <w:spacing w:line="276" w:lineRule="auto"/>
              <w:contextualSpacing/>
              <w:rPr>
                <w:rFonts w:ascii="Republika" w:hAnsi="Republika"/>
              </w:rPr>
            </w:pPr>
            <w:r w:rsidRPr="00781A44">
              <w:rPr>
                <w:rFonts w:ascii="Republika" w:hAnsi="Republika" w:cs="Arial"/>
              </w:rPr>
              <w:t>informacijskega dokumentarnega sistema KRPAN (omogoča elektronsko poslovanje, evidentiranje, shranjevanje, sprejem in posredovanje dokumentov v javnem sektorju).</w:t>
            </w:r>
          </w:p>
          <w:p w14:paraId="375F0B4F" w14:textId="77777777" w:rsidR="00113FBC" w:rsidRPr="00781A44" w:rsidRDefault="00113FBC" w:rsidP="005D0B99">
            <w:pPr>
              <w:spacing w:line="276" w:lineRule="auto"/>
              <w:ind w:left="708"/>
              <w:rPr>
                <w:rFonts w:ascii="Republika" w:hAnsi="Republika"/>
                <w:i/>
              </w:rPr>
            </w:pPr>
          </w:p>
          <w:p w14:paraId="5441AC17" w14:textId="77777777" w:rsidR="00113FBC" w:rsidRPr="00781A44" w:rsidRDefault="00113FBC" w:rsidP="005D0B99">
            <w:pPr>
              <w:spacing w:line="276" w:lineRule="auto"/>
              <w:rPr>
                <w:rFonts w:ascii="Republika" w:hAnsi="Republika"/>
                <w:i/>
              </w:rPr>
            </w:pPr>
          </w:p>
          <w:p w14:paraId="7673D8C0" w14:textId="77777777" w:rsidR="00113FBC" w:rsidRPr="00781A44" w:rsidRDefault="00113FBC" w:rsidP="005D0B99">
            <w:pPr>
              <w:spacing w:line="276" w:lineRule="auto"/>
              <w:rPr>
                <w:rFonts w:ascii="Republika" w:hAnsi="Republika"/>
                <w:u w:val="single"/>
              </w:rPr>
            </w:pPr>
            <w:r w:rsidRPr="00781A44">
              <w:rPr>
                <w:rFonts w:ascii="Republika" w:hAnsi="Republika"/>
                <w:u w:val="single"/>
              </w:rPr>
              <w:t>Opis postopkov za zagotovitev ustrezne revizijske sledi in sistema arhiviranja:</w:t>
            </w:r>
          </w:p>
          <w:p w14:paraId="554F3B41" w14:textId="77777777" w:rsidR="00113FBC" w:rsidRPr="00781A44" w:rsidRDefault="00113FBC" w:rsidP="005D0B99">
            <w:pPr>
              <w:spacing w:line="276" w:lineRule="auto"/>
              <w:rPr>
                <w:rFonts w:ascii="Republika" w:hAnsi="Republika"/>
              </w:rPr>
            </w:pPr>
          </w:p>
          <w:p w14:paraId="5BA1100B" w14:textId="77777777" w:rsidR="00113FBC" w:rsidRPr="00781A44" w:rsidRDefault="00113FBC" w:rsidP="005D0B99">
            <w:pPr>
              <w:spacing w:line="276" w:lineRule="auto"/>
              <w:rPr>
                <w:rFonts w:ascii="Republika" w:hAnsi="Republika"/>
              </w:rPr>
            </w:pPr>
            <w:r w:rsidRPr="00781A44">
              <w:rPr>
                <w:rFonts w:ascii="Republika" w:hAnsi="Republika"/>
              </w:rPr>
              <w:t>Na MNVP pri svojem delu upoštevamo postopke za zagotovitev ustrezne revizijske sledi, ki so opredeljeni v Navodilih organa upravljanja za izvajanje upravljalnih preverjanj in preverjanj opravljanja prenesenih nalog. PT in upravičenci so dolžni celotno dokumentarno gradivo v zvezi z operacijo varovati in hraniti v skladu z Zakonom o varstvu dokumentarnega in arhivskega gradiva in 82. členom Uredbe 2021/1060/EU.</w:t>
            </w:r>
          </w:p>
          <w:p w14:paraId="4CF15142" w14:textId="77777777" w:rsidR="00113FBC" w:rsidRPr="00781A44" w:rsidRDefault="00113FBC" w:rsidP="005D0B99">
            <w:pPr>
              <w:spacing w:line="276" w:lineRule="auto"/>
              <w:rPr>
                <w:rFonts w:ascii="Republika" w:hAnsi="Republika"/>
              </w:rPr>
            </w:pPr>
          </w:p>
          <w:p w14:paraId="60C733F5" w14:textId="77777777" w:rsidR="00113FBC" w:rsidRPr="00781A44" w:rsidRDefault="00113FBC" w:rsidP="005D0B99">
            <w:pPr>
              <w:spacing w:line="276" w:lineRule="auto"/>
              <w:rPr>
                <w:rFonts w:ascii="Republika" w:hAnsi="Republika"/>
              </w:rPr>
            </w:pPr>
            <w:r w:rsidRPr="00781A44">
              <w:rPr>
                <w:rFonts w:ascii="Republika" w:hAnsi="Republika"/>
              </w:rPr>
              <w:t>Pri poslovanju z dokumenti uslužbenci upoštevajo navodila Oddelka za upravno poslovanje MNVP.</w:t>
            </w:r>
          </w:p>
          <w:p w14:paraId="1D62974A" w14:textId="77777777" w:rsidR="00FA34E9" w:rsidRDefault="00FA34E9" w:rsidP="005D0B99">
            <w:pPr>
              <w:spacing w:line="276" w:lineRule="auto"/>
              <w:rPr>
                <w:rFonts w:ascii="Republika" w:hAnsi="Republika"/>
              </w:rPr>
            </w:pPr>
          </w:p>
          <w:p w14:paraId="552115D2" w14:textId="1B68C537" w:rsidR="00113FBC" w:rsidRPr="00781A44" w:rsidRDefault="00113FBC" w:rsidP="005D0B99">
            <w:pPr>
              <w:spacing w:line="276" w:lineRule="auto"/>
              <w:rPr>
                <w:rFonts w:ascii="Republika" w:hAnsi="Republika"/>
              </w:rPr>
            </w:pPr>
            <w:r w:rsidRPr="00781A44">
              <w:rPr>
                <w:rFonts w:ascii="Republika" w:hAnsi="Republika"/>
              </w:rPr>
              <w:t>Pri izvajanju PEKP 2021-2027 PT MNVP uporablja naslednje informacijske sisteme, ki zagotavljajo sledljivost dokumentacije:</w:t>
            </w:r>
          </w:p>
          <w:p w14:paraId="714EEEA1" w14:textId="77777777" w:rsidR="00113FBC" w:rsidRPr="00781A44" w:rsidRDefault="00113FBC" w:rsidP="00113FBC">
            <w:pPr>
              <w:pStyle w:val="Odstavekseznama"/>
              <w:numPr>
                <w:ilvl w:val="0"/>
                <w:numId w:val="165"/>
              </w:numPr>
              <w:spacing w:line="276" w:lineRule="auto"/>
              <w:rPr>
                <w:rFonts w:ascii="Republika" w:hAnsi="Republika"/>
              </w:rPr>
            </w:pPr>
            <w:r w:rsidRPr="00781A44">
              <w:rPr>
                <w:rFonts w:ascii="Republika" w:hAnsi="Republika"/>
              </w:rPr>
              <w:t xml:space="preserve">Krpan, </w:t>
            </w:r>
          </w:p>
          <w:p w14:paraId="7C25926B" w14:textId="77777777" w:rsidR="00113FBC" w:rsidRPr="00781A44" w:rsidRDefault="00113FBC" w:rsidP="00113FBC">
            <w:pPr>
              <w:pStyle w:val="Odstavekseznama"/>
              <w:numPr>
                <w:ilvl w:val="0"/>
                <w:numId w:val="165"/>
              </w:numPr>
              <w:spacing w:line="276" w:lineRule="auto"/>
              <w:rPr>
                <w:rFonts w:ascii="Republika" w:hAnsi="Republika"/>
              </w:rPr>
            </w:pPr>
            <w:r w:rsidRPr="00781A44">
              <w:rPr>
                <w:rFonts w:ascii="Republika" w:hAnsi="Republika"/>
              </w:rPr>
              <w:t>IS OU e-MA2,</w:t>
            </w:r>
          </w:p>
          <w:p w14:paraId="486EFD7E" w14:textId="77777777" w:rsidR="00113FBC" w:rsidRPr="00781A44" w:rsidRDefault="00113FBC" w:rsidP="00113FBC">
            <w:pPr>
              <w:pStyle w:val="Odstavekseznama"/>
              <w:numPr>
                <w:ilvl w:val="0"/>
                <w:numId w:val="165"/>
              </w:numPr>
              <w:spacing w:line="276" w:lineRule="auto"/>
              <w:rPr>
                <w:rFonts w:ascii="Republika" w:hAnsi="Republika"/>
              </w:rPr>
            </w:pPr>
            <w:proofErr w:type="spellStart"/>
            <w:r w:rsidRPr="00781A44">
              <w:rPr>
                <w:rFonts w:ascii="Republika" w:hAnsi="Republika"/>
              </w:rPr>
              <w:t>APPrA</w:t>
            </w:r>
            <w:proofErr w:type="spellEnd"/>
            <w:r w:rsidRPr="00781A44">
              <w:rPr>
                <w:rFonts w:ascii="Republika" w:hAnsi="Republika"/>
              </w:rPr>
              <w:t>,</w:t>
            </w:r>
          </w:p>
          <w:p w14:paraId="64FFB6E5" w14:textId="77777777" w:rsidR="00113FBC" w:rsidRPr="00781A44" w:rsidRDefault="00113FBC" w:rsidP="00113FBC">
            <w:pPr>
              <w:pStyle w:val="Odstavekseznama"/>
              <w:numPr>
                <w:ilvl w:val="0"/>
                <w:numId w:val="165"/>
              </w:numPr>
              <w:spacing w:line="276" w:lineRule="auto"/>
              <w:rPr>
                <w:rFonts w:ascii="Republika" w:hAnsi="Republika"/>
              </w:rPr>
            </w:pPr>
            <w:r w:rsidRPr="00781A44">
              <w:rPr>
                <w:rFonts w:ascii="Republika" w:hAnsi="Republika"/>
              </w:rPr>
              <w:t>MFERAC.</w:t>
            </w:r>
          </w:p>
          <w:p w14:paraId="41184D27" w14:textId="77777777" w:rsidR="00113FBC" w:rsidRPr="00781A44" w:rsidRDefault="00113FBC" w:rsidP="005D0B99">
            <w:pPr>
              <w:spacing w:line="276" w:lineRule="auto"/>
              <w:rPr>
                <w:rFonts w:ascii="Republika" w:hAnsi="Republika"/>
              </w:rPr>
            </w:pPr>
          </w:p>
          <w:p w14:paraId="5C54A277" w14:textId="77777777" w:rsidR="00113FBC" w:rsidRPr="00781A44" w:rsidRDefault="00113FBC" w:rsidP="005D0B99">
            <w:pPr>
              <w:spacing w:line="276" w:lineRule="auto"/>
              <w:rPr>
                <w:rFonts w:ascii="Republika" w:hAnsi="Republika"/>
              </w:rPr>
            </w:pPr>
            <w:r w:rsidRPr="00781A44">
              <w:rPr>
                <w:rFonts w:ascii="Republika" w:hAnsi="Republika"/>
              </w:rPr>
              <w:t xml:space="preserve">Sledljivost dokumentacije na PT MNVP o operaciji omogoča vpogled v dogajanje za nazaj ter s tem preveritev sprejetih odločitev in odobritev izplačil. Sledljivost se zagotavlja v vseh sklopih projektnega cikla, od prejema vloge prijavitelja za projekt/progam, ki ga izvaja upravičenec za neposredno potrditev operacije za sofinanciranje iz sredstev PEKP 2021-2027, izdaje odločitve o podpori, postopkov javnega naročanja, izvajanja del, izplačil in postopkov zaključevanja operacije. </w:t>
            </w:r>
          </w:p>
          <w:p w14:paraId="35E98C24" w14:textId="77777777" w:rsidR="00113FBC" w:rsidRPr="00781A44" w:rsidRDefault="00113FBC" w:rsidP="005D0B99">
            <w:pPr>
              <w:spacing w:line="276" w:lineRule="auto"/>
              <w:rPr>
                <w:rFonts w:ascii="Republika" w:hAnsi="Republika"/>
              </w:rPr>
            </w:pPr>
          </w:p>
          <w:p w14:paraId="5BB223E8" w14:textId="77777777" w:rsidR="00113FBC" w:rsidRPr="00781A44" w:rsidRDefault="00113FBC" w:rsidP="005D0B99">
            <w:pPr>
              <w:spacing w:line="276" w:lineRule="auto"/>
              <w:rPr>
                <w:rFonts w:ascii="Republika" w:hAnsi="Republika"/>
              </w:rPr>
            </w:pPr>
            <w:r w:rsidRPr="00781A44">
              <w:rPr>
                <w:rFonts w:ascii="Republika" w:hAnsi="Republika"/>
              </w:rPr>
              <w:t xml:space="preserve">Sledljivost zagotavljajo: </w:t>
            </w:r>
          </w:p>
          <w:p w14:paraId="5C186B86" w14:textId="77777777" w:rsidR="00113FBC" w:rsidRPr="00781A44" w:rsidRDefault="00113FBC" w:rsidP="00113FBC">
            <w:pPr>
              <w:pStyle w:val="Odstavekseznama"/>
              <w:numPr>
                <w:ilvl w:val="0"/>
                <w:numId w:val="174"/>
              </w:numPr>
              <w:spacing w:line="276" w:lineRule="auto"/>
              <w:ind w:left="589" w:hanging="283"/>
              <w:rPr>
                <w:rFonts w:ascii="Republika" w:hAnsi="Republika"/>
              </w:rPr>
            </w:pPr>
            <w:r w:rsidRPr="00781A44">
              <w:rPr>
                <w:rFonts w:ascii="Republika" w:hAnsi="Republika"/>
              </w:rPr>
              <w:t>za vsako operacijo je odprta ločena zadeva v Krpanu, knjižena na skrbnika pogodbe,</w:t>
            </w:r>
          </w:p>
          <w:p w14:paraId="2FE1D144" w14:textId="77777777" w:rsidR="00113FBC" w:rsidRPr="00781A44" w:rsidRDefault="00113FBC" w:rsidP="00113FBC">
            <w:pPr>
              <w:pStyle w:val="Odstavekseznama"/>
              <w:numPr>
                <w:ilvl w:val="0"/>
                <w:numId w:val="174"/>
              </w:numPr>
              <w:spacing w:line="276" w:lineRule="auto"/>
              <w:ind w:left="589" w:hanging="283"/>
              <w:rPr>
                <w:rFonts w:ascii="Republika" w:hAnsi="Republika"/>
              </w:rPr>
            </w:pPr>
            <w:r w:rsidRPr="00781A44">
              <w:rPr>
                <w:rFonts w:ascii="Republika" w:hAnsi="Republika"/>
              </w:rPr>
              <w:t>za vsako operacijo je odprta ločena finančna zadeva v Krpanu, knjižena na skrbnika pogodbe,</w:t>
            </w:r>
          </w:p>
          <w:p w14:paraId="0525F287" w14:textId="77777777" w:rsidR="00113FBC" w:rsidRPr="00781A44" w:rsidRDefault="00113FBC" w:rsidP="00113FBC">
            <w:pPr>
              <w:pStyle w:val="Odstavekseznama"/>
              <w:numPr>
                <w:ilvl w:val="0"/>
                <w:numId w:val="174"/>
              </w:numPr>
              <w:spacing w:line="276" w:lineRule="auto"/>
              <w:ind w:left="589" w:hanging="283"/>
              <w:rPr>
                <w:rFonts w:ascii="Republika" w:hAnsi="Republika"/>
              </w:rPr>
            </w:pPr>
            <w:r w:rsidRPr="00781A44">
              <w:rPr>
                <w:rFonts w:ascii="Republika" w:hAnsi="Republika"/>
              </w:rPr>
              <w:t>vsaka operacija je vnesena in se spremlja v IS OU e-MA2 pod ločeno šifro,</w:t>
            </w:r>
          </w:p>
          <w:p w14:paraId="1BD5C9D6" w14:textId="77777777" w:rsidR="00113FBC" w:rsidRPr="00781A44" w:rsidRDefault="00113FBC" w:rsidP="00113FBC">
            <w:pPr>
              <w:pStyle w:val="Odstavekseznama"/>
              <w:numPr>
                <w:ilvl w:val="0"/>
                <w:numId w:val="174"/>
              </w:numPr>
              <w:spacing w:line="276" w:lineRule="auto"/>
              <w:ind w:left="589" w:hanging="283"/>
              <w:rPr>
                <w:rFonts w:ascii="Republika" w:hAnsi="Republika"/>
              </w:rPr>
            </w:pPr>
            <w:r w:rsidRPr="00781A44">
              <w:rPr>
                <w:rFonts w:ascii="Republika" w:hAnsi="Republika"/>
              </w:rPr>
              <w:t xml:space="preserve">za vsako operacijo je odprt ločen NRP, vsa plačila iz državnega proračuna se izvršujejo preko MFERAC, </w:t>
            </w:r>
          </w:p>
          <w:p w14:paraId="73ACD155" w14:textId="77777777" w:rsidR="00113FBC" w:rsidRPr="00781A44" w:rsidRDefault="00113FBC" w:rsidP="00113FBC">
            <w:pPr>
              <w:pStyle w:val="Odstavekseznama"/>
              <w:numPr>
                <w:ilvl w:val="0"/>
                <w:numId w:val="174"/>
              </w:numPr>
              <w:spacing w:line="276" w:lineRule="auto"/>
              <w:ind w:left="589" w:hanging="283"/>
              <w:rPr>
                <w:rFonts w:ascii="Republika" w:hAnsi="Republika"/>
              </w:rPr>
            </w:pPr>
            <w:r w:rsidRPr="00781A44">
              <w:rPr>
                <w:rFonts w:ascii="Republika" w:hAnsi="Republika"/>
              </w:rPr>
              <w:t>izpolnjeni kontrolni listi (kontrolni list za pregled vloge za odločitev o podpori, kontrolni listi za pregled JN, kontrolni list o opravljenem AP in PKS),</w:t>
            </w:r>
          </w:p>
          <w:p w14:paraId="47E7ABBB" w14:textId="77777777" w:rsidR="00113FBC" w:rsidRPr="00781A44" w:rsidRDefault="00113FBC" w:rsidP="00113FBC">
            <w:pPr>
              <w:pStyle w:val="Odstavekseznama"/>
              <w:numPr>
                <w:ilvl w:val="0"/>
                <w:numId w:val="174"/>
              </w:numPr>
              <w:spacing w:line="276" w:lineRule="auto"/>
              <w:ind w:left="589" w:hanging="283"/>
              <w:rPr>
                <w:rFonts w:ascii="Republika" w:hAnsi="Republika"/>
              </w:rPr>
            </w:pPr>
            <w:r w:rsidRPr="00781A44">
              <w:rPr>
                <w:rFonts w:ascii="Republika" w:hAnsi="Republika"/>
              </w:rPr>
              <w:t>dokazila o izvedenem PKS (začasno in končno poročilo o izvedenem PKS, odziv upravičenca na začasno poročilo (v kolikor ga je upravičenec poslal) oz. dokazilo, da je upravičenec odpravil morebitne ugotovljene nepravilnosti),</w:t>
            </w:r>
          </w:p>
          <w:p w14:paraId="1DB3F688" w14:textId="77777777" w:rsidR="00113FBC" w:rsidRPr="00781A44" w:rsidRDefault="00113FBC" w:rsidP="00113FBC">
            <w:pPr>
              <w:pStyle w:val="Odstavekseznama"/>
              <w:numPr>
                <w:ilvl w:val="0"/>
                <w:numId w:val="174"/>
              </w:numPr>
              <w:spacing w:line="276" w:lineRule="auto"/>
              <w:ind w:left="589" w:hanging="283"/>
              <w:rPr>
                <w:rFonts w:ascii="Republika" w:hAnsi="Republika"/>
              </w:rPr>
            </w:pPr>
            <w:r w:rsidRPr="00781A44">
              <w:rPr>
                <w:rFonts w:ascii="Republika" w:hAnsi="Republika"/>
              </w:rPr>
              <w:t>dokumenti v postopku izplačil iz državnega proračuna (ZZI s spremljajočo dokumentacijo, odredba za izplačilo sredstev, evidenca vračil v primeru neupravičene porabe sredstev državnega proračuna za evropsko kohezijsko politiko, terjatve MNVP do MF),</w:t>
            </w:r>
          </w:p>
          <w:p w14:paraId="1C0591D4" w14:textId="77777777" w:rsidR="00113FBC" w:rsidRPr="00781A44" w:rsidRDefault="00113FBC" w:rsidP="00113FBC">
            <w:pPr>
              <w:pStyle w:val="Odstavekseznama"/>
              <w:numPr>
                <w:ilvl w:val="0"/>
                <w:numId w:val="174"/>
              </w:numPr>
              <w:spacing w:line="276" w:lineRule="auto"/>
              <w:ind w:left="589" w:hanging="283"/>
              <w:rPr>
                <w:rFonts w:ascii="Republika" w:hAnsi="Republika"/>
              </w:rPr>
            </w:pPr>
            <w:r w:rsidRPr="00781A44">
              <w:rPr>
                <w:rFonts w:ascii="Republika" w:hAnsi="Republika"/>
              </w:rPr>
              <w:t>poročila revizijskih in nadzornih organov,</w:t>
            </w:r>
          </w:p>
          <w:p w14:paraId="1CB8445D" w14:textId="77777777" w:rsidR="00113FBC" w:rsidRPr="00781A44" w:rsidRDefault="00113FBC" w:rsidP="00113FBC">
            <w:pPr>
              <w:pStyle w:val="Odstavekseznama"/>
              <w:numPr>
                <w:ilvl w:val="0"/>
                <w:numId w:val="174"/>
              </w:numPr>
              <w:spacing w:line="276" w:lineRule="auto"/>
              <w:ind w:left="589" w:hanging="283"/>
              <w:rPr>
                <w:rFonts w:ascii="Republika" w:hAnsi="Republika"/>
              </w:rPr>
            </w:pPr>
            <w:r w:rsidRPr="00781A44">
              <w:rPr>
                <w:rFonts w:ascii="Republika" w:hAnsi="Republika"/>
              </w:rPr>
              <w:t>poročila o nepravilnostih, sumih goljufij,</w:t>
            </w:r>
          </w:p>
          <w:p w14:paraId="64236F29" w14:textId="77777777" w:rsidR="00113FBC" w:rsidRPr="00781A44" w:rsidRDefault="00113FBC" w:rsidP="00113FBC">
            <w:pPr>
              <w:pStyle w:val="Odstavekseznama"/>
              <w:numPr>
                <w:ilvl w:val="0"/>
                <w:numId w:val="174"/>
              </w:numPr>
              <w:spacing w:line="276" w:lineRule="auto"/>
              <w:ind w:left="589" w:hanging="283"/>
              <w:rPr>
                <w:rFonts w:ascii="Republika" w:hAnsi="Republika"/>
              </w:rPr>
            </w:pPr>
            <w:r w:rsidRPr="00781A44">
              <w:rPr>
                <w:rFonts w:ascii="Republika" w:hAnsi="Republika"/>
              </w:rPr>
              <w:t>končno poročilo o operaciji.</w:t>
            </w:r>
          </w:p>
          <w:p w14:paraId="3E6C6DC2" w14:textId="77777777" w:rsidR="00113FBC" w:rsidRPr="00781A44" w:rsidRDefault="00113FBC" w:rsidP="005D0B99">
            <w:pPr>
              <w:spacing w:line="276" w:lineRule="auto"/>
              <w:ind w:left="589" w:hanging="283"/>
              <w:rPr>
                <w:rFonts w:ascii="Republika" w:hAnsi="Republika"/>
              </w:rPr>
            </w:pPr>
          </w:p>
          <w:p w14:paraId="60BB7A99" w14:textId="77777777" w:rsidR="00113FBC" w:rsidRPr="00781A44" w:rsidRDefault="00113FBC" w:rsidP="005D0B99">
            <w:pPr>
              <w:spacing w:line="276" w:lineRule="auto"/>
              <w:rPr>
                <w:rFonts w:ascii="Republika" w:hAnsi="Republika"/>
              </w:rPr>
            </w:pPr>
            <w:r w:rsidRPr="00781A44">
              <w:rPr>
                <w:rFonts w:ascii="Republika" w:hAnsi="Republika"/>
              </w:rPr>
              <w:t>Pri navedenih postopkih se upoštevajo roki hrambe, ki jih določa nacionalna zakonodaja.</w:t>
            </w:r>
          </w:p>
          <w:p w14:paraId="135B3898" w14:textId="77777777" w:rsidR="00113FBC" w:rsidRPr="00781A44" w:rsidRDefault="00113FBC" w:rsidP="005D0B99">
            <w:pPr>
              <w:spacing w:line="276" w:lineRule="auto"/>
              <w:rPr>
                <w:rFonts w:ascii="Republika" w:hAnsi="Republika"/>
              </w:rPr>
            </w:pPr>
          </w:p>
          <w:p w14:paraId="2D96E01C" w14:textId="77777777" w:rsidR="00113FBC" w:rsidRPr="00781A44" w:rsidRDefault="00113FBC" w:rsidP="005D0B99">
            <w:pPr>
              <w:spacing w:line="276" w:lineRule="auto"/>
              <w:rPr>
                <w:rFonts w:ascii="Republika" w:hAnsi="Republika"/>
              </w:rPr>
            </w:pPr>
            <w:r w:rsidRPr="00781A44">
              <w:rPr>
                <w:rFonts w:ascii="Republika" w:hAnsi="Republika"/>
              </w:rPr>
              <w:t xml:space="preserve">Postopek za zagotovitev ustrezne revizijske sledi in sistema arhiviranja je opisan v priročniku, ki se na MNVP uporablja za izvajanje nalog EKP 2014-2020 in se smiselno uporablja tudi za 21-27 do priprave novega priročnika. </w:t>
            </w:r>
          </w:p>
          <w:p w14:paraId="10205131" w14:textId="77777777" w:rsidR="00113FBC" w:rsidRPr="00781A44" w:rsidRDefault="00113FBC" w:rsidP="005D0B99">
            <w:pPr>
              <w:spacing w:line="276" w:lineRule="auto"/>
              <w:rPr>
                <w:rFonts w:ascii="Republika" w:hAnsi="Republika"/>
              </w:rPr>
            </w:pPr>
          </w:p>
          <w:p w14:paraId="42D76F0F" w14:textId="77777777" w:rsidR="00113FBC" w:rsidRPr="00781A44" w:rsidRDefault="00113FBC" w:rsidP="005D0B99">
            <w:pPr>
              <w:spacing w:line="276" w:lineRule="auto"/>
              <w:rPr>
                <w:rFonts w:ascii="Republika" w:hAnsi="Republika"/>
                <w:i/>
              </w:rPr>
            </w:pPr>
            <w:r w:rsidRPr="00781A44">
              <w:rPr>
                <w:rFonts w:ascii="Republika" w:hAnsi="Republika"/>
              </w:rPr>
              <w:t>Dokumenti se hranijo v elektronski obliki ali kot izvirniki ali kot overjeni verodostojni izvodi izvirnikov ali na splošno sprejetih nosilcih podatkov.</w:t>
            </w:r>
          </w:p>
          <w:p w14:paraId="5DCC7D5F" w14:textId="77777777" w:rsidR="00113FBC" w:rsidRPr="00781A44" w:rsidRDefault="00113FBC" w:rsidP="005D0B99">
            <w:pPr>
              <w:spacing w:line="276" w:lineRule="auto"/>
              <w:rPr>
                <w:rFonts w:ascii="Republika" w:hAnsi="Republika"/>
                <w:i/>
              </w:rPr>
            </w:pPr>
          </w:p>
        </w:tc>
      </w:tr>
      <w:tr w:rsidR="00113FBC" w:rsidRPr="00706E24" w14:paraId="0935C733" w14:textId="77777777" w:rsidTr="005D0B99">
        <w:tc>
          <w:tcPr>
            <w:tcW w:w="9067" w:type="dxa"/>
            <w:tcBorders>
              <w:top w:val="single" w:sz="4" w:space="0" w:color="auto"/>
              <w:left w:val="single" w:sz="4" w:space="0" w:color="auto"/>
              <w:bottom w:val="single" w:sz="4" w:space="0" w:color="auto"/>
              <w:right w:val="single" w:sz="4" w:space="0" w:color="auto"/>
            </w:tcBorders>
          </w:tcPr>
          <w:p w14:paraId="5B34840C" w14:textId="77777777" w:rsidR="00113FBC" w:rsidRPr="00781A44" w:rsidRDefault="00113FBC" w:rsidP="005D0B99">
            <w:pPr>
              <w:spacing w:after="255" w:line="276" w:lineRule="auto"/>
              <w:contextualSpacing/>
              <w:rPr>
                <w:rFonts w:ascii="Republika" w:hAnsi="Republika"/>
              </w:rPr>
            </w:pPr>
            <w:r w:rsidRPr="00781A44">
              <w:rPr>
                <w:rFonts w:ascii="Republika" w:hAnsi="Republika"/>
              </w:rPr>
              <w:lastRenderedPageBreak/>
              <w:t>6. Posredniško telo ima vzpostavljen sistem nadzora nad izvajanjem prenesenih nalog, ki jih izvaja izvajalsko telo</w:t>
            </w:r>
            <w:r w:rsidRPr="00781A44">
              <w:rPr>
                <w:rFonts w:ascii="Republika" w:hAnsi="Republika"/>
                <w:vertAlign w:val="superscript"/>
              </w:rPr>
              <w:footnoteReference w:id="96"/>
            </w:r>
            <w:r w:rsidRPr="00781A44">
              <w:rPr>
                <w:rFonts w:ascii="Republika" w:hAnsi="Republika"/>
              </w:rPr>
              <w:t>:</w:t>
            </w:r>
          </w:p>
          <w:p w14:paraId="08BA9748" w14:textId="77777777" w:rsidR="00113FBC" w:rsidRPr="00781A44" w:rsidRDefault="00113FBC" w:rsidP="005D0B99">
            <w:pPr>
              <w:spacing w:line="276" w:lineRule="auto"/>
              <w:rPr>
                <w:rFonts w:ascii="Republika" w:hAnsi="Republika"/>
              </w:rPr>
            </w:pPr>
          </w:p>
          <w:p w14:paraId="794A4D3D" w14:textId="77777777" w:rsidR="00113FBC" w:rsidRPr="00781A44" w:rsidRDefault="00113FBC" w:rsidP="005D0B99">
            <w:pPr>
              <w:spacing w:line="276" w:lineRule="auto"/>
              <w:ind w:left="708"/>
              <w:rPr>
                <w:rFonts w:ascii="Republika" w:hAnsi="Republika"/>
              </w:rPr>
            </w:pPr>
            <w:r w:rsidRPr="00781A44">
              <w:rPr>
                <w:rFonts w:ascii="Republika" w:hAnsi="Republika"/>
              </w:rPr>
              <w:fldChar w:fldCharType="begin">
                <w:ffData>
                  <w:name w:val="Potrditev163"/>
                  <w:enabled/>
                  <w:calcOnExit w:val="0"/>
                  <w:checkBox>
                    <w:sizeAuto/>
                    <w:default w:val="0"/>
                  </w:checkBox>
                </w:ffData>
              </w:fldChar>
            </w:r>
            <w:r w:rsidRPr="00781A44">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81A44">
              <w:rPr>
                <w:rFonts w:ascii="Republika" w:hAnsi="Republika"/>
              </w:rPr>
              <w:fldChar w:fldCharType="end"/>
            </w:r>
            <w:r w:rsidRPr="00781A44">
              <w:rPr>
                <w:rFonts w:ascii="Republika" w:hAnsi="Republika"/>
              </w:rPr>
              <w:t xml:space="preserve"> DA, </w:t>
            </w:r>
            <w:r w:rsidRPr="00781A44">
              <w:rPr>
                <w:rFonts w:ascii="Republika" w:hAnsi="Republika"/>
                <w:highlight w:val="lightGray"/>
                <w:u w:val="single"/>
                <w:shd w:val="clear" w:color="auto" w:fill="E7E6E6" w:themeFill="background2"/>
              </w:rPr>
              <w:t>naziv dokumenta</w:t>
            </w:r>
            <w:r w:rsidRPr="00781A44">
              <w:rPr>
                <w:rFonts w:ascii="Republika" w:hAnsi="Republika"/>
              </w:rPr>
              <w:t xml:space="preserve"> sprejet dne ______</w:t>
            </w:r>
          </w:p>
          <w:p w14:paraId="3282242F" w14:textId="77777777" w:rsidR="00113FBC" w:rsidRPr="00781A44" w:rsidRDefault="00113FBC" w:rsidP="005D0B99">
            <w:pPr>
              <w:spacing w:line="276" w:lineRule="auto"/>
              <w:ind w:left="708"/>
              <w:rPr>
                <w:rFonts w:ascii="Republika" w:hAnsi="Republika"/>
              </w:rPr>
            </w:pPr>
          </w:p>
          <w:p w14:paraId="45B2DED7" w14:textId="77777777" w:rsidR="00113FBC" w:rsidRPr="00781A44" w:rsidRDefault="00113FBC" w:rsidP="005D0B99">
            <w:pPr>
              <w:spacing w:line="276" w:lineRule="auto"/>
              <w:ind w:left="708"/>
              <w:rPr>
                <w:rFonts w:ascii="Republika" w:hAnsi="Republika"/>
                <w:i/>
              </w:rPr>
            </w:pPr>
            <w:r w:rsidRPr="00781A44">
              <w:rPr>
                <w:rFonts w:ascii="Republika" w:hAnsi="Republika"/>
              </w:rPr>
              <w:fldChar w:fldCharType="begin">
                <w:ffData>
                  <w:name w:val="Potrditev163"/>
                  <w:enabled/>
                  <w:calcOnExit w:val="0"/>
                  <w:checkBox>
                    <w:sizeAuto/>
                    <w:default w:val="0"/>
                  </w:checkBox>
                </w:ffData>
              </w:fldChar>
            </w:r>
            <w:r w:rsidRPr="00781A44">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81A44">
              <w:rPr>
                <w:rFonts w:ascii="Republika" w:hAnsi="Republika"/>
              </w:rPr>
              <w:fldChar w:fldCharType="end"/>
            </w:r>
            <w:r w:rsidRPr="00781A44">
              <w:rPr>
                <w:rFonts w:ascii="Republika" w:hAnsi="Republika"/>
              </w:rPr>
              <w:t xml:space="preserve"> NE </w:t>
            </w:r>
            <w:r w:rsidRPr="00781A44">
              <w:rPr>
                <w:rFonts w:ascii="Republika" w:hAnsi="Republika"/>
                <w:i/>
                <w:highlight w:val="lightGray"/>
              </w:rPr>
              <w:t>(V kolikor nimate sprejetega ločenega dokumenta, opišite sistem nadzora.)</w:t>
            </w:r>
          </w:p>
          <w:p w14:paraId="7A1BA7AF" w14:textId="77777777" w:rsidR="00113FBC" w:rsidRPr="00781A44" w:rsidRDefault="00113FBC" w:rsidP="005D0B99">
            <w:pPr>
              <w:spacing w:line="276" w:lineRule="auto"/>
              <w:rPr>
                <w:rFonts w:ascii="Republika" w:hAnsi="Republika"/>
                <w:i/>
              </w:rPr>
            </w:pPr>
          </w:p>
          <w:p w14:paraId="11FCCCA7" w14:textId="77777777" w:rsidR="00113FBC" w:rsidRPr="00781A44" w:rsidRDefault="00113FBC" w:rsidP="005D0B99">
            <w:pPr>
              <w:spacing w:line="276" w:lineRule="auto"/>
              <w:ind w:left="708"/>
              <w:rPr>
                <w:rFonts w:ascii="Republika" w:hAnsi="Republika"/>
                <w:i/>
              </w:rPr>
            </w:pPr>
            <w:r w:rsidRPr="00781A44">
              <w:rPr>
                <w:rFonts w:ascii="Republika" w:hAnsi="Republika"/>
              </w:rPr>
              <w:fldChar w:fldCharType="begin">
                <w:ffData>
                  <w:name w:val=""/>
                  <w:enabled/>
                  <w:calcOnExit w:val="0"/>
                  <w:checkBox>
                    <w:sizeAuto/>
                    <w:default w:val="1"/>
                  </w:checkBox>
                </w:ffData>
              </w:fldChar>
            </w:r>
            <w:r w:rsidRPr="00781A44">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81A44">
              <w:rPr>
                <w:rFonts w:ascii="Republika" w:hAnsi="Republika"/>
              </w:rPr>
              <w:fldChar w:fldCharType="end"/>
            </w:r>
            <w:r w:rsidRPr="00781A44">
              <w:rPr>
                <w:rFonts w:ascii="Republika" w:hAnsi="Republika"/>
              </w:rPr>
              <w:t xml:space="preserve"> NI RELEVANTNO, posredniško telo nima izvajalskih teles</w:t>
            </w:r>
          </w:p>
          <w:p w14:paraId="2A43E1AF" w14:textId="77777777" w:rsidR="00113FBC" w:rsidRPr="00781A44" w:rsidRDefault="00113FBC" w:rsidP="005D0B99">
            <w:pPr>
              <w:spacing w:line="276" w:lineRule="auto"/>
              <w:rPr>
                <w:rFonts w:ascii="Republika" w:hAnsi="Republika"/>
                <w:i/>
              </w:rPr>
            </w:pPr>
          </w:p>
        </w:tc>
      </w:tr>
      <w:tr w:rsidR="00113FBC" w:rsidRPr="00706E24" w14:paraId="6E1CD000" w14:textId="77777777" w:rsidTr="005D0B99">
        <w:tc>
          <w:tcPr>
            <w:tcW w:w="9067" w:type="dxa"/>
            <w:tcBorders>
              <w:top w:val="single" w:sz="4" w:space="0" w:color="auto"/>
              <w:left w:val="single" w:sz="4" w:space="0" w:color="auto"/>
              <w:bottom w:val="single" w:sz="4" w:space="0" w:color="auto"/>
              <w:right w:val="single" w:sz="4" w:space="0" w:color="auto"/>
            </w:tcBorders>
          </w:tcPr>
          <w:p w14:paraId="6F27B416" w14:textId="77777777" w:rsidR="00113FBC" w:rsidRPr="00781A44" w:rsidRDefault="00113FBC" w:rsidP="005D0B99">
            <w:pPr>
              <w:spacing w:after="255" w:line="276" w:lineRule="auto"/>
              <w:contextualSpacing/>
              <w:rPr>
                <w:rFonts w:ascii="Republika" w:hAnsi="Republika"/>
              </w:rPr>
            </w:pPr>
            <w:r w:rsidRPr="00781A44">
              <w:rPr>
                <w:rFonts w:ascii="Republika" w:hAnsi="Republika"/>
              </w:rPr>
              <w:t>7. Posredniško telo spremlja izpolnjevanje omogočitvenih pogojev vezanih na svoje delovno področje:</w:t>
            </w:r>
          </w:p>
          <w:p w14:paraId="6134918C" w14:textId="77777777" w:rsidR="00113FBC" w:rsidRPr="00781A44" w:rsidRDefault="00113FBC" w:rsidP="005D0B99">
            <w:pPr>
              <w:spacing w:line="276" w:lineRule="auto"/>
              <w:rPr>
                <w:rFonts w:ascii="Republika" w:hAnsi="Republika"/>
              </w:rPr>
            </w:pPr>
          </w:p>
          <w:p w14:paraId="38C094E1" w14:textId="77777777" w:rsidR="00113FBC" w:rsidRPr="00781A44" w:rsidRDefault="00113FBC" w:rsidP="005D0B99">
            <w:pPr>
              <w:spacing w:line="276" w:lineRule="auto"/>
              <w:ind w:left="708"/>
              <w:rPr>
                <w:rFonts w:ascii="Republika" w:hAnsi="Republika"/>
              </w:rPr>
            </w:pPr>
            <w:r w:rsidRPr="00781A44">
              <w:rPr>
                <w:rFonts w:ascii="Republika" w:hAnsi="Republika"/>
              </w:rPr>
              <w:fldChar w:fldCharType="begin">
                <w:ffData>
                  <w:name w:val=""/>
                  <w:enabled/>
                  <w:calcOnExit w:val="0"/>
                  <w:checkBox>
                    <w:sizeAuto/>
                    <w:default w:val="1"/>
                  </w:checkBox>
                </w:ffData>
              </w:fldChar>
            </w:r>
            <w:r w:rsidRPr="00781A44">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81A44">
              <w:rPr>
                <w:rFonts w:ascii="Republika" w:hAnsi="Republika"/>
              </w:rPr>
              <w:fldChar w:fldCharType="end"/>
            </w:r>
            <w:r w:rsidRPr="00781A44">
              <w:rPr>
                <w:rFonts w:ascii="Republika" w:hAnsi="Republika"/>
              </w:rPr>
              <w:t xml:space="preserve"> DA, na način, da se v okviru priprave ocene kakovosti vloge za NPO na MNVP-</w:t>
            </w:r>
            <w:proofErr w:type="spellStart"/>
            <w:r w:rsidRPr="00781A44">
              <w:rPr>
                <w:rFonts w:ascii="Republika" w:hAnsi="Republika"/>
              </w:rPr>
              <w:t>UzES</w:t>
            </w:r>
            <w:proofErr w:type="spellEnd"/>
            <w:r w:rsidRPr="00781A44">
              <w:rPr>
                <w:rFonts w:ascii="Republika" w:hAnsi="Republika"/>
              </w:rPr>
              <w:t xml:space="preserve"> preveri, ali je vsebina skladna z akti, ki so bili potrebni za izpolnjevanje omogočitvenih pogojev, na MNVP-</w:t>
            </w:r>
            <w:proofErr w:type="spellStart"/>
            <w:r w:rsidRPr="00781A44">
              <w:rPr>
                <w:rFonts w:ascii="Republika" w:hAnsi="Republika"/>
              </w:rPr>
              <w:t>UzES</w:t>
            </w:r>
            <w:proofErr w:type="spellEnd"/>
            <w:r w:rsidRPr="00781A44">
              <w:rPr>
                <w:rFonts w:ascii="Republika" w:hAnsi="Republika"/>
              </w:rPr>
              <w:t xml:space="preserve"> se spremlja tudi veljavnost in spremembe teh aktov. </w:t>
            </w:r>
            <w:r w:rsidRPr="00781A44">
              <w:rPr>
                <w:rFonts w:ascii="Republika" w:hAnsi="Republika"/>
                <w:iCs/>
              </w:rPr>
              <w:t>V primeru odstopanj oz. spremembe veljavnosti PT MNVP o tem obvesti OU.</w:t>
            </w:r>
          </w:p>
          <w:p w14:paraId="4F1C6097" w14:textId="77777777" w:rsidR="00113FBC" w:rsidRPr="00781A44" w:rsidRDefault="00113FBC" w:rsidP="005D0B99">
            <w:pPr>
              <w:spacing w:line="276" w:lineRule="auto"/>
              <w:ind w:left="708"/>
              <w:rPr>
                <w:rFonts w:ascii="Republika" w:hAnsi="Republika"/>
              </w:rPr>
            </w:pPr>
          </w:p>
          <w:p w14:paraId="0EB26D6E" w14:textId="77777777" w:rsidR="00113FBC" w:rsidRPr="00781A44" w:rsidRDefault="00113FBC" w:rsidP="005D0B99">
            <w:pPr>
              <w:spacing w:line="276" w:lineRule="auto"/>
              <w:ind w:left="708"/>
              <w:rPr>
                <w:rFonts w:ascii="Republika" w:hAnsi="Republika"/>
              </w:rPr>
            </w:pPr>
            <w:r w:rsidRPr="00781A44">
              <w:rPr>
                <w:rFonts w:ascii="Republika" w:hAnsi="Republika"/>
              </w:rPr>
              <w:fldChar w:fldCharType="begin">
                <w:ffData>
                  <w:name w:val="Potrditev163"/>
                  <w:enabled/>
                  <w:calcOnExit w:val="0"/>
                  <w:checkBox>
                    <w:sizeAuto/>
                    <w:default w:val="0"/>
                  </w:checkBox>
                </w:ffData>
              </w:fldChar>
            </w:r>
            <w:r w:rsidRPr="00781A44">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81A44">
              <w:rPr>
                <w:rFonts w:ascii="Republika" w:hAnsi="Republika"/>
              </w:rPr>
              <w:fldChar w:fldCharType="end"/>
            </w:r>
            <w:r w:rsidRPr="00781A44">
              <w:rPr>
                <w:rFonts w:ascii="Republika" w:hAnsi="Republika"/>
              </w:rPr>
              <w:t xml:space="preserve"> NE</w:t>
            </w:r>
          </w:p>
        </w:tc>
      </w:tr>
    </w:tbl>
    <w:p w14:paraId="6264954C" w14:textId="77777777" w:rsidR="00113FBC" w:rsidRPr="00706E24" w:rsidRDefault="00113FBC" w:rsidP="00113FBC">
      <w:pPr>
        <w:rPr>
          <w:rFonts w:ascii="Republika" w:hAnsi="Republika"/>
        </w:rPr>
      </w:pPr>
      <w:bookmarkStart w:id="781" w:name="_Toc140836789"/>
    </w:p>
    <w:p w14:paraId="47C063D8" w14:textId="77777777" w:rsidR="00113FBC" w:rsidRPr="00706E24" w:rsidRDefault="00113FBC" w:rsidP="000B56FB">
      <w:pPr>
        <w:pStyle w:val="Naslov4"/>
        <w:numPr>
          <w:ilvl w:val="3"/>
          <w:numId w:val="73"/>
        </w:numPr>
        <w:ind w:left="851" w:hanging="851"/>
      </w:pPr>
      <w:bookmarkStart w:id="782" w:name="_Toc154140186"/>
      <w:bookmarkStart w:id="783" w:name="_Toc187238082"/>
      <w:r w:rsidRPr="00706E24">
        <w:t>Opis postopkov za preverjanje operacij na kraju samem in preverjanje prenesenih nalog</w:t>
      </w:r>
      <w:bookmarkEnd w:id="781"/>
      <w:bookmarkEnd w:id="782"/>
      <w:bookmarkEnd w:id="783"/>
    </w:p>
    <w:p w14:paraId="3AC32A23" w14:textId="77777777" w:rsidR="00113FBC" w:rsidRPr="00706E24" w:rsidRDefault="00113FBC" w:rsidP="00113FBC">
      <w:pPr>
        <w:jc w:val="left"/>
        <w:rPr>
          <w:rFonts w:ascii="Republika" w:hAnsi="Republika"/>
        </w:rPr>
      </w:pPr>
    </w:p>
    <w:p w14:paraId="6C34644B" w14:textId="77777777" w:rsidR="00113FBC" w:rsidRPr="00706E24" w:rsidRDefault="00113FBC" w:rsidP="00113FBC">
      <w:pPr>
        <w:spacing w:afterLines="40" w:after="96"/>
        <w:rPr>
          <w:rFonts w:ascii="Republika" w:hAnsi="Republika"/>
        </w:rPr>
      </w:pPr>
      <w:r w:rsidRPr="00706E24">
        <w:rPr>
          <w:rFonts w:ascii="Republika" w:hAnsi="Republika"/>
        </w:rPr>
        <w:t xml:space="preserve">OU pripravi, sprejme in na svoji spletni strani objavi Navodila OU za izvajanje upravljalnih preverjanj in preverjanj opravljanja prenesenih nalog. </w:t>
      </w:r>
    </w:p>
    <w:p w14:paraId="30F87A72" w14:textId="77777777" w:rsidR="00113FBC" w:rsidRPr="00706E24" w:rsidRDefault="00113FBC" w:rsidP="00113FBC">
      <w:pPr>
        <w:spacing w:afterLines="40" w:after="96"/>
        <w:rPr>
          <w:rFonts w:ascii="Republika" w:hAnsi="Republika" w:cs="Arial"/>
        </w:rPr>
      </w:pPr>
      <w:r w:rsidRPr="00706E24">
        <w:rPr>
          <w:rFonts w:ascii="Republika" w:hAnsi="Republika" w:cs="Arial"/>
        </w:rPr>
        <w:t xml:space="preserve">Na podlagi analize tveganj OU pripravi letni načrt preverjanj na kraju samem in se s PT pisno dogovori, katere operacije bo preveril PT in katere OU. </w:t>
      </w:r>
    </w:p>
    <w:p w14:paraId="477E4227" w14:textId="77777777" w:rsidR="00113FBC" w:rsidRPr="00706E24" w:rsidRDefault="00113FBC" w:rsidP="00113FBC">
      <w:pPr>
        <w:spacing w:afterLines="40" w:after="96"/>
        <w:rPr>
          <w:rFonts w:ascii="Republika" w:hAnsi="Republika"/>
          <w:b/>
          <w:color w:val="404040" w:themeColor="text1" w:themeTint="BF"/>
        </w:rPr>
      </w:pPr>
      <w:r w:rsidRPr="00706E24">
        <w:rPr>
          <w:rFonts w:ascii="Republika" w:hAnsi="Republika" w:cs="Arial"/>
        </w:rPr>
        <w:t>V skladu s 36. členom Uredbe EKP organ upravljanja izvaja preverjanje prenesenih nalog na PT, PT pa izvaja preverjanje prenesenih nalog na IT.</w:t>
      </w:r>
    </w:p>
    <w:p w14:paraId="51BCAABC" w14:textId="77777777" w:rsidR="00113FBC" w:rsidRPr="00706E24" w:rsidRDefault="00113FBC" w:rsidP="00113FBC">
      <w:pPr>
        <w:jc w:val="left"/>
        <w:rPr>
          <w:rFonts w:ascii="Republika" w:hAnsi="Republika"/>
        </w:rPr>
      </w:pPr>
    </w:p>
    <w:p w14:paraId="4DEEBC99" w14:textId="5159255E" w:rsidR="00113FBC" w:rsidRPr="00706E24" w:rsidRDefault="00FA34E9" w:rsidP="00FA34E9">
      <w:pPr>
        <w:pStyle w:val="Napis"/>
        <w:rPr>
          <w:szCs w:val="22"/>
        </w:rPr>
      </w:pPr>
      <w:bookmarkStart w:id="784" w:name="_Toc154139839"/>
      <w:bookmarkStart w:id="785" w:name="_Toc187222696"/>
      <w:r>
        <w:t xml:space="preserve">Tabela </w:t>
      </w:r>
      <w:r>
        <w:fldChar w:fldCharType="begin"/>
      </w:r>
      <w:r>
        <w:instrText xml:space="preserve"> SEQ Tabela \* ARABIC </w:instrText>
      </w:r>
      <w:r>
        <w:fldChar w:fldCharType="separate"/>
      </w:r>
      <w:r w:rsidR="00F61B3F">
        <w:rPr>
          <w:noProof/>
        </w:rPr>
        <w:t>56</w:t>
      </w:r>
      <w:r>
        <w:fldChar w:fldCharType="end"/>
      </w:r>
      <w:r w:rsidR="00113FBC" w:rsidRPr="00706E24">
        <w:rPr>
          <w:szCs w:val="22"/>
        </w:rPr>
        <w:t>: Opis postopkov preverjanja na kraju samem in preverjanja prenesenih nalog na PT MNVP</w:t>
      </w:r>
      <w:bookmarkEnd w:id="784"/>
      <w:bookmarkEnd w:id="785"/>
    </w:p>
    <w:tbl>
      <w:tblPr>
        <w:tblStyle w:val="Tabelamrea6"/>
        <w:tblW w:w="9067" w:type="dxa"/>
        <w:tblLook w:val="04A0" w:firstRow="1" w:lastRow="0" w:firstColumn="1" w:lastColumn="0" w:noHBand="0" w:noVBand="1"/>
      </w:tblPr>
      <w:tblGrid>
        <w:gridCol w:w="9067"/>
      </w:tblGrid>
      <w:tr w:rsidR="00113FBC" w:rsidRPr="00706E24" w14:paraId="7AD2D430" w14:textId="77777777" w:rsidTr="005D0B99">
        <w:trPr>
          <w:trHeight w:val="390"/>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5AC60C4D" w14:textId="77777777" w:rsidR="00113FBC" w:rsidRPr="007A4DB6" w:rsidRDefault="00113FBC" w:rsidP="005D0B99">
            <w:pPr>
              <w:spacing w:after="255" w:line="276" w:lineRule="auto"/>
              <w:contextualSpacing/>
              <w:jc w:val="left"/>
              <w:rPr>
                <w:rFonts w:ascii="Republika" w:hAnsi="Republika" w:cs="Arial"/>
                <w:b/>
              </w:rPr>
            </w:pPr>
            <w:r w:rsidRPr="007A4DB6">
              <w:rPr>
                <w:rFonts w:ascii="Republika" w:hAnsi="Republika" w:cs="Arial"/>
                <w:b/>
              </w:rPr>
              <w:t>1. Postopek izvajanja preverjanja na kraju samem (PKS)</w:t>
            </w:r>
            <w:r w:rsidRPr="007A4DB6">
              <w:rPr>
                <w:rFonts w:ascii="Republika" w:hAnsi="Republika"/>
                <w:vertAlign w:val="superscript"/>
              </w:rPr>
              <w:footnoteReference w:id="97"/>
            </w:r>
            <w:r w:rsidRPr="007A4DB6">
              <w:rPr>
                <w:rFonts w:ascii="Republika" w:hAnsi="Republika" w:cs="Arial"/>
                <w:b/>
              </w:rPr>
              <w:t>:</w:t>
            </w:r>
          </w:p>
        </w:tc>
      </w:tr>
      <w:tr w:rsidR="00113FBC" w:rsidRPr="00706E24" w14:paraId="50C88270" w14:textId="77777777" w:rsidTr="005D0B99">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5233D10" w14:textId="77777777" w:rsidR="00113FBC" w:rsidRPr="007A4DB6" w:rsidRDefault="00113FBC" w:rsidP="005D0B99">
            <w:pPr>
              <w:spacing w:line="276" w:lineRule="auto"/>
              <w:rPr>
                <w:rFonts w:ascii="Republika" w:hAnsi="Republika" w:cs="Arial"/>
              </w:rPr>
            </w:pPr>
          </w:p>
          <w:p w14:paraId="33EA3999" w14:textId="77777777" w:rsidR="00113FBC" w:rsidRPr="007A4DB6" w:rsidRDefault="00113FBC" w:rsidP="005D0B99">
            <w:pPr>
              <w:spacing w:line="276" w:lineRule="auto"/>
              <w:ind w:left="708"/>
              <w:rPr>
                <w:rFonts w:ascii="Republika" w:hAnsi="Republika" w:cs="Arial"/>
                <w:b/>
              </w:rPr>
            </w:pPr>
            <w:r w:rsidRPr="007A4DB6">
              <w:rPr>
                <w:rFonts w:ascii="Republika" w:hAnsi="Republika"/>
              </w:rPr>
              <w:fldChar w:fldCharType="begin">
                <w:ffData>
                  <w:name w:val="Potrditev163"/>
                  <w:enabled/>
                  <w:calcOnExit w:val="0"/>
                  <w:checkBox>
                    <w:sizeAuto/>
                    <w:default w:val="0"/>
                  </w:checkBox>
                </w:ffData>
              </w:fldChar>
            </w:r>
            <w:r w:rsidRPr="007A4DB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A4DB6">
              <w:rPr>
                <w:rFonts w:ascii="Republika" w:hAnsi="Republika"/>
              </w:rPr>
              <w:fldChar w:fldCharType="end"/>
            </w:r>
            <w:r w:rsidRPr="007A4DB6">
              <w:rPr>
                <w:rFonts w:ascii="Republika" w:hAnsi="Republika"/>
              </w:rPr>
              <w:t xml:space="preserve"> </w:t>
            </w:r>
            <w:r w:rsidRPr="007A4DB6">
              <w:rPr>
                <w:rFonts w:ascii="Republika" w:hAnsi="Republika" w:cs="Arial"/>
                <w:b/>
              </w:rPr>
              <w:t>Naloge posredniškega telesa:</w:t>
            </w:r>
          </w:p>
          <w:p w14:paraId="3BB0718F" w14:textId="77777777" w:rsidR="00113FBC" w:rsidRPr="007A4DB6" w:rsidRDefault="00113FBC" w:rsidP="005D0B99">
            <w:pPr>
              <w:spacing w:line="276" w:lineRule="auto"/>
              <w:ind w:left="708"/>
              <w:rPr>
                <w:rFonts w:ascii="Republika" w:hAnsi="Republika"/>
              </w:rPr>
            </w:pPr>
          </w:p>
          <w:p w14:paraId="7B013FA8" w14:textId="77777777" w:rsidR="00113FBC" w:rsidRPr="007A4DB6" w:rsidRDefault="00113FBC" w:rsidP="00113FBC">
            <w:pPr>
              <w:numPr>
                <w:ilvl w:val="0"/>
                <w:numId w:val="31"/>
              </w:numPr>
              <w:spacing w:line="276" w:lineRule="auto"/>
              <w:ind w:left="1358" w:hanging="284"/>
              <w:contextualSpacing/>
              <w:jc w:val="left"/>
              <w:rPr>
                <w:rFonts w:ascii="Republika" w:hAnsi="Republika"/>
              </w:rPr>
            </w:pPr>
            <w:r w:rsidRPr="007A4DB6">
              <w:rPr>
                <w:rFonts w:ascii="Republika" w:hAnsi="Republika"/>
              </w:rPr>
              <w:fldChar w:fldCharType="begin">
                <w:ffData>
                  <w:name w:val=""/>
                  <w:enabled/>
                  <w:calcOnExit w:val="0"/>
                  <w:textInput>
                    <w:default w:val="               "/>
                  </w:textInput>
                </w:ffData>
              </w:fldChar>
            </w:r>
            <w:r w:rsidRPr="007A4DB6">
              <w:rPr>
                <w:rFonts w:ascii="Republika" w:hAnsi="Republika"/>
              </w:rPr>
              <w:instrText xml:space="preserve"> FORMTEXT </w:instrText>
            </w:r>
            <w:r w:rsidRPr="007A4DB6">
              <w:rPr>
                <w:rFonts w:ascii="Republika" w:hAnsi="Republika"/>
              </w:rPr>
            </w:r>
            <w:r w:rsidRPr="007A4DB6">
              <w:rPr>
                <w:rFonts w:ascii="Republika" w:hAnsi="Republika"/>
              </w:rPr>
              <w:fldChar w:fldCharType="separate"/>
            </w:r>
            <w:r w:rsidRPr="007A4DB6">
              <w:rPr>
                <w:rFonts w:ascii="Republika" w:hAnsi="Republika"/>
                <w:noProof/>
              </w:rPr>
              <w:t xml:space="preserve">               </w:t>
            </w:r>
            <w:r w:rsidRPr="007A4DB6">
              <w:rPr>
                <w:rFonts w:ascii="Republika" w:hAnsi="Republika"/>
              </w:rPr>
              <w:fldChar w:fldCharType="end"/>
            </w:r>
          </w:p>
          <w:p w14:paraId="79F3FF85" w14:textId="77777777" w:rsidR="00113FBC" w:rsidRPr="007A4DB6" w:rsidRDefault="00113FBC" w:rsidP="005D0B99">
            <w:pPr>
              <w:spacing w:line="276" w:lineRule="auto"/>
              <w:ind w:left="708"/>
              <w:rPr>
                <w:rFonts w:ascii="Republika" w:hAnsi="Republika"/>
                <w:i/>
              </w:rPr>
            </w:pPr>
          </w:p>
          <w:p w14:paraId="209E9C50" w14:textId="77777777" w:rsidR="00113FBC" w:rsidRPr="007A4DB6" w:rsidRDefault="00113FBC" w:rsidP="005D0B99">
            <w:pPr>
              <w:spacing w:line="276" w:lineRule="auto"/>
              <w:rPr>
                <w:rFonts w:ascii="Republika" w:hAnsi="Republika" w:cs="Arial"/>
              </w:rPr>
            </w:pPr>
          </w:p>
          <w:p w14:paraId="7FDF5A70" w14:textId="77777777" w:rsidR="00113FBC" w:rsidRPr="007A4DB6" w:rsidRDefault="00113FBC" w:rsidP="005D0B99">
            <w:pPr>
              <w:spacing w:line="276" w:lineRule="auto"/>
              <w:ind w:left="1074" w:hanging="366"/>
              <w:rPr>
                <w:rFonts w:ascii="Republika" w:hAnsi="Republika"/>
              </w:rPr>
            </w:pPr>
            <w:r w:rsidRPr="007A4DB6">
              <w:rPr>
                <w:rFonts w:ascii="Republika" w:hAnsi="Republika"/>
              </w:rPr>
              <w:fldChar w:fldCharType="begin">
                <w:ffData>
                  <w:name w:val=""/>
                  <w:enabled/>
                  <w:calcOnExit w:val="0"/>
                  <w:checkBox>
                    <w:sizeAuto/>
                    <w:default w:val="1"/>
                  </w:checkBox>
                </w:ffData>
              </w:fldChar>
            </w:r>
            <w:r w:rsidRPr="007A4DB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A4DB6">
              <w:rPr>
                <w:rFonts w:ascii="Republika" w:hAnsi="Republika"/>
              </w:rPr>
              <w:fldChar w:fldCharType="end"/>
            </w:r>
            <w:r w:rsidRPr="007A4DB6">
              <w:rPr>
                <w:rFonts w:ascii="Republika" w:hAnsi="Republika"/>
              </w:rPr>
              <w:t xml:space="preserve"> PT ima vzpostavljene postopke za izvajanje preverjanj na kraju samem v skladu z </w:t>
            </w:r>
            <w:r>
              <w:rPr>
                <w:rFonts w:ascii="Republika" w:hAnsi="Republika"/>
              </w:rPr>
              <w:t>N</w:t>
            </w:r>
            <w:r w:rsidRPr="007A4DB6">
              <w:rPr>
                <w:rFonts w:ascii="Republika" w:hAnsi="Republika"/>
              </w:rPr>
              <w:t xml:space="preserve">avodili </w:t>
            </w:r>
            <w:r>
              <w:rPr>
                <w:rFonts w:ascii="Republika" w:hAnsi="Republika"/>
              </w:rPr>
              <w:t>OU</w:t>
            </w:r>
            <w:r w:rsidRPr="00781A44">
              <w:rPr>
                <w:rFonts w:ascii="Republika" w:hAnsi="Republika"/>
              </w:rPr>
              <w:t xml:space="preserve"> za izvajanje upravljalnih preverjanj in preverjanj opravljanja prenesenih nalog</w:t>
            </w:r>
            <w:r w:rsidRPr="007A4DB6">
              <w:rPr>
                <w:rFonts w:ascii="Republika" w:hAnsi="Republika"/>
              </w:rPr>
              <w:t xml:space="preserve">. </w:t>
            </w:r>
            <w:r>
              <w:rPr>
                <w:rFonts w:ascii="Republika" w:hAnsi="Republika"/>
              </w:rPr>
              <w:t xml:space="preserve">Preverjanja na kraju samem izvaja </w:t>
            </w:r>
            <w:proofErr w:type="spellStart"/>
            <w:r>
              <w:rPr>
                <w:rFonts w:ascii="Republika" w:hAnsi="Republika"/>
              </w:rPr>
              <w:t>UzES</w:t>
            </w:r>
            <w:proofErr w:type="spellEnd"/>
            <w:r>
              <w:rPr>
                <w:rFonts w:ascii="Republika" w:hAnsi="Republika"/>
              </w:rPr>
              <w:t xml:space="preserve">. </w:t>
            </w:r>
            <w:r w:rsidRPr="007A4DB6">
              <w:rPr>
                <w:rFonts w:ascii="Republika" w:hAnsi="Republika"/>
              </w:rPr>
              <w:t>Postopek izvajanja preverjanj na kraju samem</w:t>
            </w:r>
            <w:r>
              <w:rPr>
                <w:rFonts w:ascii="Republika" w:hAnsi="Republika"/>
              </w:rPr>
              <w:t xml:space="preserve"> bo </w:t>
            </w:r>
            <w:r w:rsidRPr="007A4DB6">
              <w:rPr>
                <w:rFonts w:ascii="Republika" w:hAnsi="Republika"/>
              </w:rPr>
              <w:t>opisan v priročniku, ki je v pripravi. Do sprejema priročnika se smiselno uporablja priročnik za izvajanje nalog PO v finančni perspektivi 14-20.</w:t>
            </w:r>
          </w:p>
          <w:p w14:paraId="369D6F6D" w14:textId="77777777" w:rsidR="00113FBC" w:rsidRPr="007A4DB6" w:rsidRDefault="00113FBC" w:rsidP="005D0B99">
            <w:pPr>
              <w:spacing w:line="276" w:lineRule="auto"/>
              <w:rPr>
                <w:rFonts w:ascii="Republika" w:hAnsi="Republika" w:cs="Arial"/>
              </w:rPr>
            </w:pPr>
          </w:p>
        </w:tc>
      </w:tr>
      <w:tr w:rsidR="00113FBC" w:rsidRPr="00706E24" w14:paraId="4D1FA6D0" w14:textId="77777777" w:rsidTr="005D0B99">
        <w:trPr>
          <w:trHeight w:val="472"/>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3740D45C" w14:textId="77777777" w:rsidR="00113FBC" w:rsidRPr="007A4DB6" w:rsidRDefault="00113FBC" w:rsidP="005D0B99">
            <w:pPr>
              <w:spacing w:after="255" w:line="276" w:lineRule="auto"/>
              <w:contextualSpacing/>
              <w:jc w:val="left"/>
              <w:rPr>
                <w:rFonts w:ascii="Republika" w:hAnsi="Republika" w:cs="Arial"/>
                <w:b/>
              </w:rPr>
            </w:pPr>
            <w:r w:rsidRPr="007A4DB6">
              <w:rPr>
                <w:rFonts w:ascii="Republika" w:hAnsi="Republika" w:cs="Arial"/>
                <w:b/>
              </w:rPr>
              <w:t>2. Postopek izvajanja preverjanja prenesenih nalog</w:t>
            </w:r>
            <w:r w:rsidRPr="007A4DB6">
              <w:rPr>
                <w:rFonts w:ascii="Republika" w:hAnsi="Republika"/>
                <w:vertAlign w:val="superscript"/>
              </w:rPr>
              <w:footnoteReference w:id="98"/>
            </w:r>
            <w:r w:rsidRPr="007A4DB6">
              <w:rPr>
                <w:rFonts w:ascii="Republika" w:hAnsi="Republika" w:cs="Arial"/>
                <w:b/>
              </w:rPr>
              <w:t>:</w:t>
            </w:r>
          </w:p>
        </w:tc>
      </w:tr>
      <w:tr w:rsidR="00113FBC" w:rsidRPr="00706E24" w14:paraId="653C9D8E" w14:textId="77777777" w:rsidTr="005D0B99">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24F47C9" w14:textId="77777777" w:rsidR="00113FBC" w:rsidRPr="007A4DB6" w:rsidRDefault="00113FBC" w:rsidP="005D0B99">
            <w:pPr>
              <w:spacing w:line="276" w:lineRule="auto"/>
              <w:rPr>
                <w:rFonts w:ascii="Republika" w:hAnsi="Republika" w:cs="Arial"/>
              </w:rPr>
            </w:pPr>
          </w:p>
          <w:p w14:paraId="4681DC23" w14:textId="77777777" w:rsidR="00113FBC" w:rsidRPr="007A4DB6" w:rsidRDefault="00113FBC" w:rsidP="005D0B99">
            <w:pPr>
              <w:spacing w:line="276" w:lineRule="auto"/>
              <w:ind w:left="1074" w:hanging="366"/>
              <w:rPr>
                <w:rFonts w:ascii="Republika" w:hAnsi="Republika"/>
              </w:rPr>
            </w:pPr>
            <w:r w:rsidRPr="007A4DB6">
              <w:rPr>
                <w:rFonts w:ascii="Republika" w:hAnsi="Republika"/>
              </w:rPr>
              <w:fldChar w:fldCharType="begin">
                <w:ffData>
                  <w:name w:val="Potrditev163"/>
                  <w:enabled/>
                  <w:calcOnExit w:val="0"/>
                  <w:checkBox>
                    <w:sizeAuto/>
                    <w:default w:val="1"/>
                  </w:checkBox>
                </w:ffData>
              </w:fldChar>
            </w:r>
            <w:r w:rsidRPr="007A4DB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A4DB6">
              <w:rPr>
                <w:rFonts w:ascii="Republika" w:hAnsi="Republika"/>
              </w:rPr>
              <w:fldChar w:fldCharType="end"/>
            </w:r>
            <w:r w:rsidRPr="007A4DB6">
              <w:rPr>
                <w:rFonts w:ascii="Republika" w:hAnsi="Republika"/>
              </w:rPr>
              <w:t xml:space="preserve"> </w:t>
            </w:r>
            <w:r w:rsidRPr="007A4DB6">
              <w:rPr>
                <w:rFonts w:ascii="Republika" w:hAnsi="Republika" w:cs="Arial"/>
                <w:b/>
              </w:rPr>
              <w:t>Naloge posredniškega telesa:</w:t>
            </w:r>
            <w:r w:rsidRPr="007A4DB6">
              <w:rPr>
                <w:rFonts w:ascii="Republika" w:hAnsi="Republika" w:cs="Arial"/>
                <w:b/>
                <w:vertAlign w:val="superscript"/>
              </w:rPr>
              <w:t xml:space="preserve">   </w:t>
            </w:r>
          </w:p>
          <w:p w14:paraId="7EE6F6B0" w14:textId="77777777" w:rsidR="00113FBC" w:rsidRPr="007A4DB6" w:rsidRDefault="00113FBC" w:rsidP="005D0B99">
            <w:pPr>
              <w:spacing w:line="276" w:lineRule="auto"/>
              <w:ind w:left="708"/>
              <w:rPr>
                <w:rFonts w:ascii="Republika" w:hAnsi="Republika"/>
              </w:rPr>
            </w:pPr>
          </w:p>
          <w:p w14:paraId="7D92C52E" w14:textId="77777777" w:rsidR="00113FBC" w:rsidRPr="007A4DB6" w:rsidRDefault="00113FBC" w:rsidP="00113FBC">
            <w:pPr>
              <w:numPr>
                <w:ilvl w:val="0"/>
                <w:numId w:val="31"/>
              </w:numPr>
              <w:spacing w:line="276" w:lineRule="auto"/>
              <w:ind w:left="1358" w:hanging="284"/>
              <w:contextualSpacing/>
              <w:jc w:val="left"/>
              <w:rPr>
                <w:rFonts w:ascii="Republika" w:hAnsi="Republika"/>
              </w:rPr>
            </w:pPr>
            <w:r w:rsidRPr="007A4DB6">
              <w:rPr>
                <w:rFonts w:ascii="Republika" w:hAnsi="Republika"/>
              </w:rPr>
              <w:t>NI RELEVANTNO, PT MNVP NIMA IZVAJALSKIH TELES.</w:t>
            </w:r>
          </w:p>
          <w:p w14:paraId="02A370AC" w14:textId="77777777" w:rsidR="00113FBC" w:rsidRPr="007A4DB6" w:rsidRDefault="00113FBC" w:rsidP="005D0B99">
            <w:pPr>
              <w:spacing w:line="276" w:lineRule="auto"/>
              <w:ind w:left="708"/>
              <w:rPr>
                <w:rFonts w:ascii="Republika" w:hAnsi="Republika"/>
              </w:rPr>
            </w:pPr>
          </w:p>
          <w:p w14:paraId="53262CCE" w14:textId="77777777" w:rsidR="00113FBC" w:rsidRPr="007A4DB6" w:rsidRDefault="00113FBC" w:rsidP="005D0B99">
            <w:pPr>
              <w:spacing w:line="276" w:lineRule="auto"/>
              <w:ind w:left="708"/>
              <w:rPr>
                <w:rFonts w:ascii="Republika" w:hAnsi="Republika"/>
              </w:rPr>
            </w:pPr>
          </w:p>
          <w:p w14:paraId="7A91CF20" w14:textId="77777777" w:rsidR="00113FBC" w:rsidRPr="007A4DB6" w:rsidRDefault="00113FBC" w:rsidP="005D0B99">
            <w:pPr>
              <w:spacing w:line="276" w:lineRule="auto"/>
              <w:ind w:left="1074" w:hanging="366"/>
              <w:rPr>
                <w:rFonts w:ascii="Republika" w:hAnsi="Republika"/>
              </w:rPr>
            </w:pPr>
            <w:r w:rsidRPr="007A4DB6">
              <w:rPr>
                <w:rFonts w:ascii="Republika" w:hAnsi="Republika"/>
              </w:rPr>
              <w:fldChar w:fldCharType="begin">
                <w:ffData>
                  <w:name w:val="Potrditev163"/>
                  <w:enabled/>
                  <w:calcOnExit w:val="0"/>
                  <w:checkBox>
                    <w:sizeAuto/>
                    <w:default w:val="0"/>
                  </w:checkBox>
                </w:ffData>
              </w:fldChar>
            </w:r>
            <w:r w:rsidRPr="007A4DB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A4DB6">
              <w:rPr>
                <w:rFonts w:ascii="Republika" w:hAnsi="Republika"/>
              </w:rPr>
              <w:fldChar w:fldCharType="end"/>
            </w:r>
            <w:r w:rsidRPr="007A4DB6">
              <w:rPr>
                <w:rFonts w:ascii="Republika" w:hAnsi="Republika"/>
              </w:rPr>
              <w:t xml:space="preserve"> PT ima vzpostavljene postopke za izvajanje preverjanja prenesenih nalog IT v skladu z navodili OU s področja preverjanj. Postopek izvajanja preverjanj prenesenih nalog je opisan v </w:t>
            </w:r>
            <w:r w:rsidRPr="007A4DB6">
              <w:rPr>
                <w:rFonts w:ascii="Republika" w:hAnsi="Republika"/>
              </w:rPr>
              <w:fldChar w:fldCharType="begin">
                <w:ffData>
                  <w:name w:val=""/>
                  <w:enabled/>
                  <w:calcOnExit w:val="0"/>
                  <w:textInput>
                    <w:default w:val="                  "/>
                  </w:textInput>
                </w:ffData>
              </w:fldChar>
            </w:r>
            <w:r w:rsidRPr="007A4DB6">
              <w:rPr>
                <w:rFonts w:ascii="Republika" w:hAnsi="Republika"/>
              </w:rPr>
              <w:instrText xml:space="preserve"> FORMTEXT </w:instrText>
            </w:r>
            <w:r w:rsidRPr="007A4DB6">
              <w:rPr>
                <w:rFonts w:ascii="Republika" w:hAnsi="Republika"/>
              </w:rPr>
            </w:r>
            <w:r w:rsidRPr="007A4DB6">
              <w:rPr>
                <w:rFonts w:ascii="Republika" w:hAnsi="Republika"/>
              </w:rPr>
              <w:fldChar w:fldCharType="separate"/>
            </w:r>
            <w:r w:rsidRPr="007A4DB6">
              <w:rPr>
                <w:rFonts w:ascii="Republika" w:hAnsi="Republika"/>
                <w:noProof/>
              </w:rPr>
              <w:t xml:space="preserve">                  </w:t>
            </w:r>
            <w:r w:rsidRPr="007A4DB6">
              <w:rPr>
                <w:rFonts w:ascii="Republika" w:hAnsi="Republika"/>
              </w:rPr>
              <w:fldChar w:fldCharType="end"/>
            </w:r>
            <w:r w:rsidRPr="007A4DB6">
              <w:rPr>
                <w:rFonts w:ascii="Republika" w:hAnsi="Republika"/>
              </w:rPr>
              <w:t>, sprejetem dne _________.</w:t>
            </w:r>
          </w:p>
          <w:p w14:paraId="46C3EBDF" w14:textId="77777777" w:rsidR="00113FBC" w:rsidRPr="007A4DB6" w:rsidRDefault="00113FBC" w:rsidP="005D0B99">
            <w:pPr>
              <w:spacing w:line="276" w:lineRule="auto"/>
              <w:rPr>
                <w:rFonts w:ascii="Republika" w:hAnsi="Republika" w:cs="Arial"/>
              </w:rPr>
            </w:pPr>
          </w:p>
        </w:tc>
      </w:tr>
    </w:tbl>
    <w:p w14:paraId="69F46638" w14:textId="77777777" w:rsidR="00113FBC" w:rsidRPr="00706E24" w:rsidRDefault="00113FBC" w:rsidP="000B56FB">
      <w:pPr>
        <w:pStyle w:val="Naslov3"/>
        <w:numPr>
          <w:ilvl w:val="2"/>
          <w:numId w:val="73"/>
        </w:numPr>
        <w:ind w:left="851" w:hanging="851"/>
      </w:pPr>
      <w:bookmarkStart w:id="786" w:name="_Toc140836790"/>
      <w:bookmarkStart w:id="787" w:name="_Toc154140187"/>
      <w:bookmarkStart w:id="788" w:name="_Toc187238083"/>
      <w:r w:rsidRPr="00706E24">
        <w:lastRenderedPageBreak/>
        <w:t xml:space="preserve">OPIS </w:t>
      </w:r>
      <w:r w:rsidRPr="00FA34E9">
        <w:t>POSTOPKOV</w:t>
      </w:r>
      <w:r w:rsidRPr="00706E24">
        <w:t xml:space="preserve"> ZA OBVLADOVANJE TVEGANJ IN PREPREČEVANJE GOLJUFIJ</w:t>
      </w:r>
      <w:bookmarkEnd w:id="786"/>
      <w:bookmarkEnd w:id="787"/>
      <w:bookmarkEnd w:id="788"/>
    </w:p>
    <w:p w14:paraId="60026DD3" w14:textId="77777777" w:rsidR="00113FBC" w:rsidRPr="00706E24" w:rsidRDefault="00113FBC" w:rsidP="00113FBC">
      <w:pPr>
        <w:rPr>
          <w:rFonts w:ascii="Republika" w:hAnsi="Republika"/>
        </w:rPr>
      </w:pPr>
    </w:p>
    <w:p w14:paraId="583C1EAD" w14:textId="554FE5BD" w:rsidR="00113FBC" w:rsidRPr="00706E24" w:rsidRDefault="00FA34E9" w:rsidP="00FA34E9">
      <w:pPr>
        <w:pStyle w:val="Napis"/>
        <w:rPr>
          <w:szCs w:val="22"/>
        </w:rPr>
      </w:pPr>
      <w:bookmarkStart w:id="789" w:name="_Toc154139840"/>
      <w:bookmarkStart w:id="790" w:name="_Toc187222697"/>
      <w:r>
        <w:t xml:space="preserve">Tabela </w:t>
      </w:r>
      <w:r>
        <w:fldChar w:fldCharType="begin"/>
      </w:r>
      <w:r>
        <w:instrText xml:space="preserve"> SEQ Tabela \* ARABIC </w:instrText>
      </w:r>
      <w:r>
        <w:fldChar w:fldCharType="separate"/>
      </w:r>
      <w:r w:rsidR="00F61B3F">
        <w:rPr>
          <w:noProof/>
        </w:rPr>
        <w:t>57</w:t>
      </w:r>
      <w:r>
        <w:fldChar w:fldCharType="end"/>
      </w:r>
      <w:r w:rsidR="00113FBC" w:rsidRPr="00706E24">
        <w:rPr>
          <w:szCs w:val="22"/>
        </w:rPr>
        <w:t>: Postopki PT MNVP za obvladovanje tveganj in preprečevanje goljufij</w:t>
      </w:r>
      <w:bookmarkEnd w:id="789"/>
      <w:bookmarkEnd w:id="790"/>
    </w:p>
    <w:tbl>
      <w:tblPr>
        <w:tblStyle w:val="Tabelamrea6"/>
        <w:tblW w:w="9067" w:type="dxa"/>
        <w:tblLook w:val="04A0" w:firstRow="1" w:lastRow="0" w:firstColumn="1" w:lastColumn="0" w:noHBand="0" w:noVBand="1"/>
      </w:tblPr>
      <w:tblGrid>
        <w:gridCol w:w="2972"/>
        <w:gridCol w:w="6095"/>
      </w:tblGrid>
      <w:tr w:rsidR="00113FBC" w:rsidRPr="00706E24" w14:paraId="5E726A0B" w14:textId="77777777" w:rsidTr="005D0B99">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571C9B0" w14:textId="77777777" w:rsidR="00113FBC" w:rsidRPr="00706E24" w:rsidRDefault="00113FBC" w:rsidP="005D0B99">
            <w:pPr>
              <w:spacing w:after="40"/>
              <w:jc w:val="left"/>
              <w:rPr>
                <w:rFonts w:ascii="Republika" w:hAnsi="Republika"/>
                <w:b/>
              </w:rPr>
            </w:pPr>
            <w:r w:rsidRPr="00706E24">
              <w:rPr>
                <w:rFonts w:ascii="Republika" w:hAnsi="Republika"/>
                <w:b/>
              </w:rPr>
              <w:t>Kratek opis procesa izvajanja aktivnosti obvladovanja tveganj in preprečevanja goljufij</w:t>
            </w:r>
            <w:r w:rsidRPr="00706E24">
              <w:rPr>
                <w:rFonts w:ascii="Republika" w:hAnsi="Republika"/>
                <w:vertAlign w:val="superscript"/>
              </w:rPr>
              <w:footnoteReference w:id="99"/>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9531B8F" w14:textId="77777777" w:rsidR="00113FBC" w:rsidRPr="00706E24" w:rsidRDefault="00113FBC" w:rsidP="005D0B99">
            <w:pPr>
              <w:spacing w:after="40" w:line="276" w:lineRule="auto"/>
              <w:rPr>
                <w:rFonts w:ascii="Republika" w:hAnsi="Republika"/>
              </w:rPr>
            </w:pPr>
            <w:r w:rsidRPr="00706E24">
              <w:rPr>
                <w:rFonts w:ascii="Republika" w:hAnsi="Republika"/>
              </w:rPr>
              <w:t>PT ima na voljo učinkovite in sorazmerne ukrepe in postopke za obvladovanje tveganj in preprečevanje goljufij:</w:t>
            </w:r>
          </w:p>
          <w:p w14:paraId="145526C0" w14:textId="77777777" w:rsidR="00113FBC" w:rsidRPr="00706E24" w:rsidRDefault="00113FBC" w:rsidP="005D0B99">
            <w:pPr>
              <w:spacing w:after="40" w:line="276" w:lineRule="auto"/>
              <w:rPr>
                <w:rFonts w:ascii="Republika" w:hAnsi="Republika"/>
              </w:rPr>
            </w:pPr>
          </w:p>
          <w:p w14:paraId="21BC5983" w14:textId="77777777" w:rsidR="00113FBC" w:rsidRPr="00706E24" w:rsidRDefault="00113FBC" w:rsidP="005D0B99">
            <w:pPr>
              <w:spacing w:after="40" w:line="276" w:lineRule="auto"/>
              <w:rPr>
                <w:rFonts w:ascii="Republika" w:hAnsi="Republika"/>
              </w:rPr>
            </w:pPr>
            <w:r w:rsidRPr="00706E24">
              <w:rPr>
                <w:rFonts w:ascii="Republika" w:hAnsi="Republika"/>
              </w:rPr>
              <w:t>Preprečevanje in odkrivanje nepravilnosti poteka preko izvajanja postopkov internih preverjanj in revizij oz. nadzora s strani različnih (zunanjih) nadzornih organov.</w:t>
            </w:r>
          </w:p>
          <w:p w14:paraId="51C2AE30" w14:textId="77777777" w:rsidR="00113FBC" w:rsidRPr="00706E24" w:rsidRDefault="00113FBC" w:rsidP="005D0B99">
            <w:pPr>
              <w:spacing w:after="40" w:line="276" w:lineRule="auto"/>
              <w:rPr>
                <w:rFonts w:ascii="Republika" w:hAnsi="Republika"/>
              </w:rPr>
            </w:pPr>
          </w:p>
          <w:p w14:paraId="34A138BC" w14:textId="77777777" w:rsidR="00113FBC" w:rsidRPr="00706E24" w:rsidRDefault="00113FBC" w:rsidP="005D0B99">
            <w:pPr>
              <w:spacing w:after="40" w:line="276" w:lineRule="auto"/>
              <w:rPr>
                <w:rFonts w:ascii="Republika" w:hAnsi="Republika"/>
              </w:rPr>
            </w:pPr>
            <w:r w:rsidRPr="00706E24">
              <w:rPr>
                <w:rFonts w:ascii="Republika" w:hAnsi="Republika"/>
              </w:rPr>
              <w:t>Na MNVP se uporablja Posodobljeni načrt integritete Ministrstva za okolje in prostor (1. posodobitev) (231-45/2020-2550-345, 24.3.2022), v katerem so identificirana tveganja, kot tudi predlagani ukrepi za odpravo in preprečevanje nastanka novih tveganj korupcije in drugih neetičnih ravnanj. Skladno z Zakonom o integriteti in preprečevanju korupcije, je vzpostavljen tudi Register tveganj, ki je orodje za obvladovanje korupcijskih tveganj in tveganj za kršitve integritete.</w:t>
            </w:r>
          </w:p>
          <w:p w14:paraId="280A6136" w14:textId="77777777" w:rsidR="00113FBC" w:rsidRPr="00706E24" w:rsidRDefault="00113FBC" w:rsidP="005D0B99">
            <w:pPr>
              <w:spacing w:after="40" w:line="276" w:lineRule="auto"/>
              <w:rPr>
                <w:rFonts w:ascii="Republika" w:hAnsi="Republika"/>
              </w:rPr>
            </w:pPr>
          </w:p>
          <w:p w14:paraId="31401116" w14:textId="77777777" w:rsidR="00113FBC" w:rsidRPr="00706E24" w:rsidRDefault="00113FBC" w:rsidP="005D0B99">
            <w:pPr>
              <w:spacing w:after="40" w:line="276" w:lineRule="auto"/>
              <w:rPr>
                <w:rFonts w:ascii="Republika" w:hAnsi="Republika"/>
              </w:rPr>
            </w:pPr>
            <w:bookmarkStart w:id="791" w:name="_Hlk178669364"/>
            <w:r w:rsidRPr="00706E24">
              <w:rPr>
                <w:rFonts w:ascii="Republika" w:hAnsi="Republika"/>
              </w:rPr>
              <w:t xml:space="preserve">Poleg tega je v skladu z Zakonom o zaščiti prijaviteljev </w:t>
            </w:r>
            <w:bookmarkEnd w:id="791"/>
            <w:r w:rsidRPr="00706E24">
              <w:rPr>
                <w:rFonts w:ascii="Republika" w:hAnsi="Republika"/>
              </w:rPr>
              <w:t>na MNVP v veljavi Pravilnik o vzpostavitvi notranje poti za prijavo (št. 007-109/2023-2550-7 z dne 12. 5. 2023). Postopki prijave so objavljeni na Oglasni deski ministrstva na zavihku Notranja prijava in zaščita prijaviteljev.</w:t>
            </w:r>
          </w:p>
          <w:p w14:paraId="01DC42E0" w14:textId="77777777" w:rsidR="00113FBC" w:rsidRPr="00706E24" w:rsidRDefault="00113FBC" w:rsidP="005D0B99">
            <w:pPr>
              <w:spacing w:after="40" w:line="276" w:lineRule="auto"/>
              <w:rPr>
                <w:rFonts w:ascii="Republika" w:hAnsi="Republika"/>
              </w:rPr>
            </w:pPr>
          </w:p>
          <w:p w14:paraId="79FE4298" w14:textId="77777777" w:rsidR="00113FBC" w:rsidRPr="00F96655" w:rsidRDefault="00113FBC" w:rsidP="005D0B99">
            <w:pPr>
              <w:spacing w:after="40" w:line="276" w:lineRule="auto"/>
              <w:rPr>
                <w:rFonts w:ascii="Republika" w:hAnsi="Republika"/>
              </w:rPr>
            </w:pPr>
            <w:r w:rsidRPr="00F96655">
              <w:rPr>
                <w:rFonts w:ascii="Republika" w:hAnsi="Republika"/>
              </w:rPr>
              <w:t>Smiselno se uporablja Strategija Ministrstva za naravne vire in prostor za boj proti goljufijam pri izvajanju Načrta za okrevanje in odpornost 2021-2026 (546-2/2023-2550-1, 31.3.2023), priloga je akcijski načrt.</w:t>
            </w:r>
          </w:p>
          <w:p w14:paraId="2A4DBC68" w14:textId="77777777" w:rsidR="00113FBC" w:rsidRPr="00F96655" w:rsidRDefault="00113FBC" w:rsidP="005D0B99">
            <w:pPr>
              <w:spacing w:after="40" w:line="276" w:lineRule="auto"/>
              <w:rPr>
                <w:rFonts w:ascii="Republika" w:hAnsi="Republika"/>
              </w:rPr>
            </w:pPr>
          </w:p>
          <w:p w14:paraId="03419DA7" w14:textId="77777777" w:rsidR="00113FBC" w:rsidRPr="00706E24" w:rsidRDefault="00113FBC" w:rsidP="005D0B99">
            <w:pPr>
              <w:spacing w:after="40" w:line="276" w:lineRule="auto"/>
              <w:rPr>
                <w:rFonts w:ascii="Republika" w:hAnsi="Republika"/>
              </w:rPr>
            </w:pPr>
            <w:r w:rsidRPr="00F96655">
              <w:rPr>
                <w:rFonts w:ascii="Republika" w:hAnsi="Republika"/>
              </w:rPr>
              <w:t>Smiselno se uporablja Izjava Ministrstva za naravne vire in prostor o politiki na področju boja proti goljufijam pri upravljanju s sredstvi Mehanizma za okrevanje in odpornost (546-2/2023-2550-2. 15.6.2023).</w:t>
            </w:r>
          </w:p>
          <w:p w14:paraId="0749C82B" w14:textId="77777777" w:rsidR="00113FBC" w:rsidRPr="00706E24" w:rsidRDefault="00113FBC" w:rsidP="005D0B99">
            <w:pPr>
              <w:spacing w:after="40" w:line="276" w:lineRule="auto"/>
              <w:rPr>
                <w:rFonts w:ascii="Republika" w:hAnsi="Republika"/>
              </w:rPr>
            </w:pPr>
          </w:p>
          <w:p w14:paraId="3490CB74" w14:textId="77777777" w:rsidR="00113FBC" w:rsidRPr="00706E24" w:rsidRDefault="00113FBC" w:rsidP="005D0B99">
            <w:pPr>
              <w:spacing w:after="40" w:line="276" w:lineRule="auto"/>
              <w:rPr>
                <w:rFonts w:ascii="Republika" w:hAnsi="Republika"/>
              </w:rPr>
            </w:pPr>
            <w:r w:rsidRPr="00706E24">
              <w:rPr>
                <w:rFonts w:ascii="Republika" w:hAnsi="Republika"/>
              </w:rPr>
              <w:t>Vsi zaposleni na MNVP morajo delovati skladno z veljavno zakonodajo s področja integritete in preprečevanja korupcije ter drugih predpisov s tega področja (načrt integritete, kodeks javnih uslužbencev)</w:t>
            </w:r>
            <w:r>
              <w:rPr>
                <w:rFonts w:ascii="Republika" w:hAnsi="Republika"/>
              </w:rPr>
              <w:t>.</w:t>
            </w:r>
          </w:p>
          <w:p w14:paraId="31D9E398" w14:textId="77777777" w:rsidR="00113FBC" w:rsidRPr="00706E24" w:rsidRDefault="00113FBC" w:rsidP="005D0B99">
            <w:pPr>
              <w:spacing w:after="40" w:line="276" w:lineRule="auto"/>
              <w:rPr>
                <w:rFonts w:ascii="Republika" w:hAnsi="Republika"/>
              </w:rPr>
            </w:pPr>
          </w:p>
          <w:p w14:paraId="0EFD0D3C" w14:textId="77777777" w:rsidR="00113FBC" w:rsidRPr="00706E24" w:rsidRDefault="00113FBC" w:rsidP="005D0B99">
            <w:pPr>
              <w:spacing w:after="40" w:line="276" w:lineRule="auto"/>
              <w:rPr>
                <w:rFonts w:ascii="Republika" w:hAnsi="Republika"/>
              </w:rPr>
            </w:pPr>
            <w:r w:rsidRPr="00706E24">
              <w:rPr>
                <w:rFonts w:ascii="Republika" w:hAnsi="Republika"/>
              </w:rPr>
              <w:lastRenderedPageBreak/>
              <w:t>Skladno z določili veljavnega zakona, ki ureja kazenski postopek, so vsi državni organi in organizacije z javnimi pooblastili dolžni naznaniti kazniva dejanja, za katera se storilec preganja po uradni dolžnosti, če so o njih obveščeni ali če kako drugače zvedo zanje.</w:t>
            </w:r>
          </w:p>
          <w:p w14:paraId="1CF16BD0" w14:textId="77777777" w:rsidR="00113FBC" w:rsidRPr="00706E24" w:rsidRDefault="00113FBC" w:rsidP="005D0B99">
            <w:pPr>
              <w:spacing w:after="40" w:line="276" w:lineRule="auto"/>
              <w:rPr>
                <w:rFonts w:ascii="Republika" w:hAnsi="Republika"/>
                <w:highlight w:val="lightGray"/>
              </w:rPr>
            </w:pPr>
          </w:p>
          <w:p w14:paraId="74C1BE73" w14:textId="77777777" w:rsidR="00113FBC" w:rsidRPr="00706E24" w:rsidRDefault="00113FBC" w:rsidP="005D0B99">
            <w:pPr>
              <w:spacing w:after="40" w:line="276" w:lineRule="auto"/>
              <w:rPr>
                <w:rFonts w:ascii="Republika" w:hAnsi="Republika"/>
              </w:rPr>
            </w:pPr>
            <w:r w:rsidRPr="00706E24">
              <w:rPr>
                <w:rFonts w:ascii="Republika" w:hAnsi="Republika"/>
              </w:rPr>
              <w:t>Služba za notranjo revizijo opravlja obdobne revizije nad poslovanjem NOE in s tem podaja ugotovitve in priporočila ter tako posredno izboljšuje upravljanje, izvajanje in nadzor v zvezi z izvajanjem kohezijske politike oz. skrbi za kakovost sistema.</w:t>
            </w:r>
          </w:p>
          <w:p w14:paraId="47B42698" w14:textId="77777777" w:rsidR="00113FBC" w:rsidRPr="00706E24" w:rsidRDefault="00113FBC" w:rsidP="005D0B99">
            <w:pPr>
              <w:spacing w:after="40" w:line="276" w:lineRule="auto"/>
              <w:rPr>
                <w:rFonts w:ascii="Republika" w:hAnsi="Republika"/>
              </w:rPr>
            </w:pPr>
          </w:p>
          <w:p w14:paraId="65396B29" w14:textId="77777777" w:rsidR="00113FBC" w:rsidRPr="00706E24" w:rsidRDefault="00113FBC" w:rsidP="005D0B99">
            <w:pPr>
              <w:spacing w:after="40" w:line="276" w:lineRule="auto"/>
              <w:rPr>
                <w:rFonts w:ascii="Republika" w:hAnsi="Republika"/>
              </w:rPr>
            </w:pPr>
            <w:r w:rsidRPr="00706E24">
              <w:rPr>
                <w:rFonts w:ascii="Republika" w:hAnsi="Republika"/>
              </w:rPr>
              <w:t xml:space="preserve">Pri delu se bo poleg področne zakonodaje in navodil OU uporabljal tudi priročnik za izvajanje EKP 2021-2027, ki je v pripravi. </w:t>
            </w:r>
          </w:p>
          <w:p w14:paraId="66D0EAD8" w14:textId="77777777" w:rsidR="00113FBC" w:rsidRPr="00706E24" w:rsidRDefault="00113FBC" w:rsidP="005D0B99">
            <w:pPr>
              <w:spacing w:after="160" w:line="276" w:lineRule="auto"/>
              <w:rPr>
                <w:rFonts w:ascii="Republika" w:hAnsi="Republika"/>
              </w:rPr>
            </w:pPr>
            <w:r w:rsidRPr="00706E24">
              <w:rPr>
                <w:rFonts w:ascii="Republika" w:hAnsi="Republika"/>
              </w:rPr>
              <w:t>MNVP izvaja ukrepe za učinkovito odkrivanje, preprečevanje in zmanjševanje tveganja pojavitve goljufij v prihodnosti, in sicer:</w:t>
            </w:r>
          </w:p>
          <w:p w14:paraId="77CE5055" w14:textId="77777777" w:rsidR="00113FBC" w:rsidRPr="00706E24" w:rsidRDefault="00113FBC" w:rsidP="00113FBC">
            <w:pPr>
              <w:pStyle w:val="Odstavekseznama"/>
              <w:numPr>
                <w:ilvl w:val="0"/>
                <w:numId w:val="167"/>
              </w:numPr>
              <w:spacing w:line="276" w:lineRule="auto"/>
              <w:rPr>
                <w:rFonts w:ascii="Republika" w:hAnsi="Republika"/>
              </w:rPr>
            </w:pPr>
            <w:r w:rsidRPr="00706E24">
              <w:rPr>
                <w:rFonts w:ascii="Republika" w:hAnsi="Republika"/>
              </w:rPr>
              <w:t>posodabljanje samoocene tveganja goljufij, skladno s Smernicami EK;</w:t>
            </w:r>
          </w:p>
          <w:p w14:paraId="40ECD459" w14:textId="77777777" w:rsidR="00113FBC" w:rsidRPr="00706E24" w:rsidRDefault="00113FBC" w:rsidP="00113FBC">
            <w:pPr>
              <w:pStyle w:val="Odstavekseznama"/>
              <w:numPr>
                <w:ilvl w:val="0"/>
                <w:numId w:val="167"/>
              </w:numPr>
              <w:spacing w:line="276" w:lineRule="auto"/>
              <w:rPr>
                <w:rFonts w:ascii="Republika" w:hAnsi="Republika"/>
              </w:rPr>
            </w:pPr>
            <w:r w:rsidRPr="00706E24">
              <w:rPr>
                <w:rFonts w:ascii="Republika" w:hAnsi="Republika"/>
              </w:rPr>
              <w:t>vodenje evidence nepravilnosti in sumov goljufij;</w:t>
            </w:r>
          </w:p>
          <w:p w14:paraId="589B43C1" w14:textId="77777777" w:rsidR="00113FBC" w:rsidRPr="00706E24" w:rsidRDefault="00113FBC" w:rsidP="00113FBC">
            <w:pPr>
              <w:pStyle w:val="Odstavekseznama"/>
              <w:numPr>
                <w:ilvl w:val="0"/>
                <w:numId w:val="167"/>
              </w:numPr>
              <w:spacing w:line="276" w:lineRule="auto"/>
              <w:rPr>
                <w:rFonts w:ascii="Republika" w:hAnsi="Republika"/>
              </w:rPr>
            </w:pPr>
            <w:r w:rsidRPr="00706E24">
              <w:rPr>
                <w:rFonts w:ascii="Republika" w:hAnsi="Republika"/>
              </w:rPr>
              <w:t xml:space="preserve">spremljanje uresničevanje morebitnih priporočil iz naslova revizij in </w:t>
            </w:r>
            <w:r>
              <w:rPr>
                <w:rFonts w:ascii="Republika" w:hAnsi="Republika"/>
              </w:rPr>
              <w:t>preverjanj prenesenih nalog</w:t>
            </w:r>
            <w:r w:rsidRPr="00706E24">
              <w:rPr>
                <w:rFonts w:ascii="Republika" w:hAnsi="Republika"/>
              </w:rPr>
              <w:t xml:space="preserve"> OU;</w:t>
            </w:r>
          </w:p>
          <w:p w14:paraId="578332C1" w14:textId="77777777" w:rsidR="00113FBC" w:rsidRPr="00706E24" w:rsidRDefault="00113FBC" w:rsidP="00113FBC">
            <w:pPr>
              <w:pStyle w:val="Odstavekseznama"/>
              <w:numPr>
                <w:ilvl w:val="0"/>
                <w:numId w:val="167"/>
              </w:numPr>
              <w:spacing w:line="276" w:lineRule="auto"/>
              <w:rPr>
                <w:rFonts w:ascii="Republika" w:hAnsi="Republika"/>
              </w:rPr>
            </w:pPr>
            <w:r w:rsidRPr="00706E24">
              <w:rPr>
                <w:rFonts w:ascii="Republika" w:hAnsi="Republika"/>
              </w:rPr>
              <w:t xml:space="preserve">začasna ustavitev izplačil sredstev EKP; </w:t>
            </w:r>
          </w:p>
          <w:p w14:paraId="5F3F08AD" w14:textId="77777777" w:rsidR="00113FBC" w:rsidRPr="00706E24" w:rsidRDefault="00113FBC" w:rsidP="00113FBC">
            <w:pPr>
              <w:pStyle w:val="Odstavekseznama"/>
              <w:numPr>
                <w:ilvl w:val="0"/>
                <w:numId w:val="167"/>
              </w:numPr>
              <w:spacing w:line="276" w:lineRule="auto"/>
              <w:rPr>
                <w:rFonts w:ascii="Republika" w:hAnsi="Republika"/>
              </w:rPr>
            </w:pPr>
            <w:r w:rsidRPr="00706E24">
              <w:rPr>
                <w:rFonts w:ascii="Republika" w:hAnsi="Republika"/>
              </w:rPr>
              <w:t>izrek ustrezne finančne korekcije;</w:t>
            </w:r>
          </w:p>
          <w:p w14:paraId="103CCAA3" w14:textId="77777777" w:rsidR="00113FBC" w:rsidRPr="00706E24" w:rsidRDefault="00113FBC" w:rsidP="00113FBC">
            <w:pPr>
              <w:pStyle w:val="Odstavekseznama"/>
              <w:numPr>
                <w:ilvl w:val="0"/>
                <w:numId w:val="167"/>
              </w:numPr>
              <w:spacing w:line="276" w:lineRule="auto"/>
              <w:rPr>
                <w:rFonts w:ascii="Republika" w:hAnsi="Republika"/>
              </w:rPr>
            </w:pPr>
            <w:r w:rsidRPr="00706E24">
              <w:rPr>
                <w:rFonts w:ascii="Republika" w:hAnsi="Republika"/>
              </w:rPr>
              <w:t>povračilo oziroma izterjava škode oziroma izplačanih sredstev EKP, vključno z zamudnimi obrestmi (uveljavljanje premoženjskopravnega zahtevka, poziv za vračilo/plačilo, izvršba, vložitev tožbe itd.);</w:t>
            </w:r>
          </w:p>
          <w:p w14:paraId="07369760" w14:textId="77777777" w:rsidR="00113FBC" w:rsidRPr="00706E24" w:rsidRDefault="00113FBC" w:rsidP="00113FBC">
            <w:pPr>
              <w:pStyle w:val="Odstavekseznama"/>
              <w:numPr>
                <w:ilvl w:val="0"/>
                <w:numId w:val="167"/>
              </w:numPr>
              <w:spacing w:line="276" w:lineRule="auto"/>
              <w:rPr>
                <w:rFonts w:ascii="Republika" w:hAnsi="Republika"/>
              </w:rPr>
            </w:pPr>
            <w:r w:rsidRPr="00706E24">
              <w:rPr>
                <w:rFonts w:ascii="Republika" w:hAnsi="Republika"/>
              </w:rPr>
              <w:t>osnovna in redna usposabljanja zaposlenih o pomenu preprečevanja in odkrivanja goljufij;</w:t>
            </w:r>
          </w:p>
          <w:p w14:paraId="5459EE47" w14:textId="77777777" w:rsidR="00113FBC" w:rsidRPr="00706E24" w:rsidRDefault="00113FBC" w:rsidP="00113FBC">
            <w:pPr>
              <w:pStyle w:val="Odstavekseznama"/>
              <w:numPr>
                <w:ilvl w:val="0"/>
                <w:numId w:val="167"/>
              </w:numPr>
              <w:spacing w:after="40" w:line="276" w:lineRule="auto"/>
              <w:rPr>
                <w:rFonts w:ascii="Republika" w:hAnsi="Republika"/>
                <w:i/>
              </w:rPr>
            </w:pPr>
            <w:r w:rsidRPr="00706E24">
              <w:rPr>
                <w:rFonts w:ascii="Republika" w:hAnsi="Republika"/>
              </w:rPr>
              <w:t>sodelovanje z organi pregona in izmenjava izkušenj in prakse.</w:t>
            </w:r>
          </w:p>
          <w:p w14:paraId="191700AC" w14:textId="77777777" w:rsidR="00113FBC" w:rsidRDefault="00113FBC" w:rsidP="005D0B99">
            <w:pPr>
              <w:spacing w:after="40" w:line="276" w:lineRule="auto"/>
              <w:rPr>
                <w:rFonts w:ascii="Republika" w:hAnsi="Republika"/>
              </w:rPr>
            </w:pPr>
          </w:p>
          <w:p w14:paraId="22818906" w14:textId="77777777" w:rsidR="00113FBC" w:rsidRPr="00706E24" w:rsidRDefault="00113FBC" w:rsidP="005D0B99">
            <w:pPr>
              <w:spacing w:after="40" w:line="276" w:lineRule="auto"/>
              <w:rPr>
                <w:rFonts w:ascii="Republika" w:hAnsi="Republika"/>
              </w:rPr>
            </w:pPr>
            <w:r w:rsidRPr="00706E24">
              <w:rPr>
                <w:rFonts w:ascii="Republika" w:hAnsi="Republika"/>
              </w:rPr>
              <w:t>Vsi dokumenti in zakonodaja, vezani na integriteto, so objavljeni na oglasni deski MNVP.</w:t>
            </w:r>
          </w:p>
        </w:tc>
      </w:tr>
      <w:tr w:rsidR="00113FBC" w:rsidRPr="00706E24" w14:paraId="45A8B051" w14:textId="77777777" w:rsidTr="005D0B99">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65B110B" w14:textId="77777777" w:rsidR="00113FBC" w:rsidRPr="00706E24" w:rsidRDefault="00113FBC" w:rsidP="005D0B99">
            <w:pPr>
              <w:jc w:val="left"/>
              <w:rPr>
                <w:rFonts w:ascii="Republika" w:hAnsi="Republika"/>
                <w:b/>
              </w:rPr>
            </w:pPr>
            <w:r w:rsidRPr="00706E24">
              <w:rPr>
                <w:rFonts w:ascii="Republika" w:hAnsi="Republika"/>
                <w:b/>
              </w:rPr>
              <w:lastRenderedPageBreak/>
              <w:t>Posredniško telo ima sprejet register tveganj</w:t>
            </w:r>
          </w:p>
          <w:p w14:paraId="4EA9C629" w14:textId="77777777" w:rsidR="00113FBC" w:rsidRPr="00706E24" w:rsidRDefault="00113FBC" w:rsidP="005D0B99">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23F3B3" w14:textId="77777777" w:rsidR="00113FBC" w:rsidRPr="00706E24" w:rsidRDefault="00113FBC" w:rsidP="005D0B99">
            <w:pPr>
              <w:spacing w:before="240" w:after="120"/>
              <w:jc w:val="left"/>
              <w:rPr>
                <w:rFonts w:ascii="Republika" w:hAnsi="Republika"/>
              </w:rPr>
            </w:pPr>
            <w:r w:rsidRPr="00706E24">
              <w:rPr>
                <w:rFonts w:ascii="Republika" w:hAnsi="Republika"/>
              </w:rPr>
              <w:fldChar w:fldCharType="begin">
                <w:ffData>
                  <w:name w:val=""/>
                  <w:enabled/>
                  <w:calcOnExit w:val="0"/>
                  <w:checkBox>
                    <w:sizeAuto/>
                    <w:default w:val="1"/>
                  </w:checkBox>
                </w:ffData>
              </w:fldChar>
            </w:r>
            <w:r w:rsidRPr="00706E24">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06E24">
              <w:rPr>
                <w:rFonts w:ascii="Republika" w:hAnsi="Republika"/>
              </w:rPr>
              <w:fldChar w:fldCharType="end"/>
            </w:r>
            <w:r w:rsidRPr="00706E24">
              <w:rPr>
                <w:rFonts w:ascii="Republika" w:hAnsi="Republika"/>
              </w:rPr>
              <w:t xml:space="preserve"> DA, </w:t>
            </w:r>
            <w:r w:rsidRPr="00706E24">
              <w:rPr>
                <w:rFonts w:ascii="Republika" w:hAnsi="Republika"/>
                <w:u w:val="single"/>
              </w:rPr>
              <w:t>Register tveganj MOP</w:t>
            </w:r>
            <w:r w:rsidRPr="00706E24">
              <w:rPr>
                <w:rFonts w:ascii="Republika" w:hAnsi="Republika"/>
              </w:rPr>
              <w:t>, v postopku posodobitve.</w:t>
            </w:r>
          </w:p>
          <w:p w14:paraId="18490DF2" w14:textId="77777777" w:rsidR="00113FBC" w:rsidRPr="00706E24" w:rsidRDefault="00113FBC" w:rsidP="005D0B99">
            <w:pPr>
              <w:spacing w:before="240" w:after="120"/>
              <w:jc w:val="left"/>
              <w:rPr>
                <w:rFonts w:ascii="Republika" w:hAnsi="Republika"/>
              </w:rPr>
            </w:pPr>
            <w:r w:rsidRPr="00706E24">
              <w:rPr>
                <w:rFonts w:ascii="Republika" w:hAnsi="Republika"/>
              </w:rPr>
              <w:fldChar w:fldCharType="begin">
                <w:ffData>
                  <w:name w:val="Potrditev163"/>
                  <w:enabled/>
                  <w:calcOnExit w:val="0"/>
                  <w:checkBox>
                    <w:sizeAuto/>
                    <w:default w:val="0"/>
                  </w:checkBox>
                </w:ffData>
              </w:fldChar>
            </w:r>
            <w:r w:rsidRPr="00706E24">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06E24">
              <w:rPr>
                <w:rFonts w:ascii="Republika" w:hAnsi="Republika"/>
              </w:rPr>
              <w:fldChar w:fldCharType="end"/>
            </w:r>
            <w:r w:rsidRPr="00706E24">
              <w:rPr>
                <w:rFonts w:ascii="Republika" w:hAnsi="Republika"/>
              </w:rPr>
              <w:t xml:space="preserve"> NE</w:t>
            </w:r>
          </w:p>
        </w:tc>
      </w:tr>
      <w:tr w:rsidR="00113FBC" w:rsidRPr="00706E24" w14:paraId="5CF4593B" w14:textId="77777777" w:rsidTr="005D0B99">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380DE20" w14:textId="77777777" w:rsidR="00113FBC" w:rsidRPr="00706E24" w:rsidRDefault="00113FBC" w:rsidP="005D0B99">
            <w:pPr>
              <w:jc w:val="left"/>
              <w:rPr>
                <w:rFonts w:ascii="Republika" w:hAnsi="Republika"/>
                <w:b/>
              </w:rPr>
            </w:pPr>
            <w:r w:rsidRPr="00706E24">
              <w:rPr>
                <w:rFonts w:ascii="Republika" w:hAnsi="Republika"/>
                <w:b/>
              </w:rPr>
              <w:t xml:space="preserve">Posredniško telo ima sprejeto Strategijo boja proti goljufijam </w:t>
            </w:r>
          </w:p>
          <w:p w14:paraId="31D67580" w14:textId="77777777" w:rsidR="00113FBC" w:rsidRPr="00706E24" w:rsidRDefault="00113FBC" w:rsidP="005D0B99">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B667D5B" w14:textId="77777777" w:rsidR="00113FBC" w:rsidRPr="00706E24" w:rsidRDefault="00113FBC" w:rsidP="005D0B99">
            <w:pPr>
              <w:spacing w:before="240" w:after="120" w:line="276" w:lineRule="auto"/>
              <w:jc w:val="left"/>
              <w:rPr>
                <w:rFonts w:ascii="Republika" w:hAnsi="Republika"/>
              </w:rPr>
            </w:pPr>
            <w:r w:rsidRPr="00706E24">
              <w:rPr>
                <w:rFonts w:ascii="Republika" w:hAnsi="Republika"/>
              </w:rPr>
              <w:fldChar w:fldCharType="begin">
                <w:ffData>
                  <w:name w:val="Potrditev163"/>
                  <w:enabled/>
                  <w:calcOnExit w:val="0"/>
                  <w:checkBox>
                    <w:sizeAuto/>
                    <w:default w:val="0"/>
                  </w:checkBox>
                </w:ffData>
              </w:fldChar>
            </w:r>
            <w:r w:rsidRPr="00706E24">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06E24">
              <w:rPr>
                <w:rFonts w:ascii="Republika" w:hAnsi="Republika"/>
              </w:rPr>
              <w:fldChar w:fldCharType="end"/>
            </w:r>
            <w:r w:rsidRPr="00706E24">
              <w:rPr>
                <w:rFonts w:ascii="Republika" w:hAnsi="Republika"/>
              </w:rPr>
              <w:t xml:space="preserve"> DA, </w:t>
            </w:r>
            <w:r w:rsidRPr="00706E24">
              <w:rPr>
                <w:rFonts w:ascii="Republika" w:hAnsi="Republika"/>
                <w:highlight w:val="lightGray"/>
                <w:u w:val="single"/>
                <w:shd w:val="clear" w:color="auto" w:fill="E7E6E6" w:themeFill="background2"/>
              </w:rPr>
              <w:t>naziv dokumenta</w:t>
            </w:r>
            <w:r w:rsidRPr="00706E24">
              <w:rPr>
                <w:rFonts w:ascii="Republika" w:hAnsi="Republika"/>
              </w:rPr>
              <w:t xml:space="preserve"> sprejeta dne _______.</w:t>
            </w:r>
          </w:p>
          <w:p w14:paraId="75E3B4F7" w14:textId="77777777" w:rsidR="00113FBC" w:rsidRPr="00706E24" w:rsidRDefault="00113FBC" w:rsidP="005D0B99">
            <w:pPr>
              <w:spacing w:before="240" w:after="120" w:line="276" w:lineRule="auto"/>
              <w:rPr>
                <w:rFonts w:ascii="Republika" w:hAnsi="Republika"/>
              </w:rPr>
            </w:pPr>
            <w:r w:rsidRPr="00706E24">
              <w:rPr>
                <w:rFonts w:ascii="Republika" w:hAnsi="Republika"/>
              </w:rPr>
              <w:fldChar w:fldCharType="begin">
                <w:ffData>
                  <w:name w:val=""/>
                  <w:enabled/>
                  <w:calcOnExit w:val="0"/>
                  <w:checkBox>
                    <w:sizeAuto/>
                    <w:default w:val="1"/>
                  </w:checkBox>
                </w:ffData>
              </w:fldChar>
            </w:r>
            <w:r w:rsidRPr="00706E24">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706E24">
              <w:rPr>
                <w:rFonts w:ascii="Republika" w:hAnsi="Republika"/>
              </w:rPr>
              <w:fldChar w:fldCharType="end"/>
            </w:r>
            <w:r w:rsidRPr="00706E24">
              <w:rPr>
                <w:rFonts w:ascii="Republika" w:hAnsi="Republika"/>
              </w:rPr>
              <w:t xml:space="preserve"> NE, vendar so postopki urejeni z drugimi notranjimi akti, prav tako se upošteva Strategija OU za boj proti goljufijam:</w:t>
            </w:r>
          </w:p>
          <w:p w14:paraId="3BA26EAD" w14:textId="77777777" w:rsidR="00113FBC" w:rsidRDefault="00113FBC" w:rsidP="00113FBC">
            <w:pPr>
              <w:pStyle w:val="Odstavekseznama"/>
              <w:numPr>
                <w:ilvl w:val="0"/>
                <w:numId w:val="175"/>
              </w:numPr>
              <w:spacing w:line="276" w:lineRule="auto"/>
              <w:rPr>
                <w:rFonts w:ascii="Republika" w:hAnsi="Republika"/>
              </w:rPr>
            </w:pPr>
            <w:r w:rsidRPr="00DB7ED9">
              <w:rPr>
                <w:rFonts w:ascii="Republika" w:hAnsi="Republika"/>
              </w:rPr>
              <w:t>samoocena tveganj,</w:t>
            </w:r>
          </w:p>
          <w:p w14:paraId="617CC1EE" w14:textId="77777777" w:rsidR="00113FBC" w:rsidRDefault="00113FBC" w:rsidP="00113FBC">
            <w:pPr>
              <w:pStyle w:val="Odstavekseznama"/>
              <w:numPr>
                <w:ilvl w:val="0"/>
                <w:numId w:val="175"/>
              </w:numPr>
              <w:spacing w:line="276" w:lineRule="auto"/>
              <w:rPr>
                <w:rFonts w:ascii="Republika" w:hAnsi="Republika"/>
              </w:rPr>
            </w:pPr>
            <w:r w:rsidRPr="00DB7ED9">
              <w:rPr>
                <w:rFonts w:ascii="Republika" w:hAnsi="Republika"/>
              </w:rPr>
              <w:lastRenderedPageBreak/>
              <w:t>priročnik v pripravi, do takrat smiselna uporaba  priročnika za izvajanje nalog posredniškega organa EKP 14-20,</w:t>
            </w:r>
          </w:p>
          <w:p w14:paraId="0A28B48F" w14:textId="77777777" w:rsidR="00113FBC" w:rsidRPr="00F96655" w:rsidRDefault="00113FBC" w:rsidP="00113FBC">
            <w:pPr>
              <w:pStyle w:val="Odstavekseznama"/>
              <w:numPr>
                <w:ilvl w:val="0"/>
                <w:numId w:val="175"/>
              </w:numPr>
              <w:spacing w:line="276" w:lineRule="auto"/>
              <w:rPr>
                <w:rFonts w:ascii="Republika" w:hAnsi="Republika"/>
              </w:rPr>
            </w:pPr>
            <w:r w:rsidRPr="00DB7ED9">
              <w:rPr>
                <w:rFonts w:ascii="Republika" w:hAnsi="Republika"/>
              </w:rPr>
              <w:t xml:space="preserve">smiselna </w:t>
            </w:r>
            <w:r w:rsidRPr="00F96655">
              <w:rPr>
                <w:rFonts w:ascii="Republika" w:hAnsi="Republika"/>
              </w:rPr>
              <w:t>uporaba Strategije Ministrstva za naravne vire in prostor za boj proti goljufijam pri izvajanju Načrta za okrevanje in odpornost 2021-2026 (št. 546-2/2023-2550-1), sprejet dne 31. 3. 2023</w:t>
            </w:r>
          </w:p>
          <w:p w14:paraId="56A39768" w14:textId="77777777" w:rsidR="00113FBC" w:rsidRPr="00706E24" w:rsidRDefault="00113FBC" w:rsidP="005D0B99">
            <w:pPr>
              <w:spacing w:line="276" w:lineRule="auto"/>
              <w:ind w:left="1068"/>
              <w:contextualSpacing/>
              <w:jc w:val="left"/>
              <w:rPr>
                <w:rFonts w:ascii="Republika" w:hAnsi="Republika"/>
              </w:rPr>
            </w:pPr>
          </w:p>
        </w:tc>
      </w:tr>
    </w:tbl>
    <w:p w14:paraId="25100E38" w14:textId="77777777" w:rsidR="00113FBC" w:rsidRDefault="00113FBC" w:rsidP="00113FBC">
      <w:pPr>
        <w:rPr>
          <w:rFonts w:ascii="Republika" w:hAnsi="Republika"/>
          <w:b/>
        </w:rPr>
      </w:pPr>
    </w:p>
    <w:p w14:paraId="796D003E" w14:textId="6145371D" w:rsidR="00113FBC" w:rsidRPr="00706E24" w:rsidRDefault="00113FBC" w:rsidP="000B56FB">
      <w:pPr>
        <w:pStyle w:val="Naslov4"/>
        <w:numPr>
          <w:ilvl w:val="3"/>
          <w:numId w:val="73"/>
        </w:numPr>
        <w:ind w:left="851" w:hanging="851"/>
      </w:pPr>
      <w:bookmarkStart w:id="792" w:name="_Toc140836791"/>
      <w:bookmarkStart w:id="793" w:name="_Toc154140188"/>
      <w:bookmarkStart w:id="794" w:name="_Toc187238084"/>
      <w:r w:rsidRPr="00706E24">
        <w:t>Postopki, s katerimi PT spremlja in poroča OU informacije o odkritih nepravilnostih, sumih goljufij in ugotovljenih goljufijah</w:t>
      </w:r>
      <w:bookmarkEnd w:id="792"/>
      <w:bookmarkEnd w:id="793"/>
      <w:bookmarkEnd w:id="794"/>
      <w:r w:rsidRPr="00706E24">
        <w:t xml:space="preserve"> </w:t>
      </w:r>
    </w:p>
    <w:p w14:paraId="65AF4089" w14:textId="77777777" w:rsidR="00113FBC" w:rsidRPr="00706E24" w:rsidRDefault="00113FBC" w:rsidP="00113FBC">
      <w:pPr>
        <w:ind w:left="720"/>
        <w:contextualSpacing/>
        <w:jc w:val="left"/>
        <w:rPr>
          <w:rFonts w:ascii="Republika" w:hAnsi="Republika"/>
        </w:rPr>
      </w:pPr>
    </w:p>
    <w:p w14:paraId="0F4BA4E9" w14:textId="77777777" w:rsidR="00113FBC" w:rsidRPr="00706E24" w:rsidRDefault="00113FBC" w:rsidP="00113FBC">
      <w:pPr>
        <w:spacing w:line="276" w:lineRule="auto"/>
        <w:rPr>
          <w:rFonts w:ascii="Republika" w:hAnsi="Republika" w:cs="Arial"/>
        </w:rPr>
      </w:pPr>
      <w:r w:rsidRPr="00706E24">
        <w:rPr>
          <w:rFonts w:ascii="Republika" w:hAnsi="Republika" w:cs="Arial"/>
        </w:rPr>
        <w:t xml:space="preserve">Ti postopki so določeni v navodilih OU, ki opisujejo področje poročanja in spremljanja nepravilnosti. Vsako četrtletje PT vnese podatke o novo ugotovljenih nepravilnostih v IS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nepravilnosti in pripadajočo dokumentacijo PT vsako četrtletje vnese v modul za poročanje o nepravilnostih v okviru IS </w:t>
      </w:r>
      <w:r>
        <w:rPr>
          <w:rFonts w:ascii="Republika" w:hAnsi="Republika" w:cs="Arial"/>
        </w:rPr>
        <w:t xml:space="preserve">OU </w:t>
      </w:r>
      <w:r w:rsidRPr="00706E24">
        <w:rPr>
          <w:rFonts w:ascii="Republika" w:hAnsi="Republika" w:cs="Arial"/>
        </w:rPr>
        <w:t>e-MA2.</w:t>
      </w:r>
    </w:p>
    <w:tbl>
      <w:tblPr>
        <w:tblStyle w:val="Tabelamrea6"/>
        <w:tblW w:w="9067" w:type="dxa"/>
        <w:tblLook w:val="04A0" w:firstRow="1" w:lastRow="0" w:firstColumn="1" w:lastColumn="0" w:noHBand="0" w:noVBand="1"/>
      </w:tblPr>
      <w:tblGrid>
        <w:gridCol w:w="2972"/>
        <w:gridCol w:w="6095"/>
      </w:tblGrid>
      <w:tr w:rsidR="00113FBC" w:rsidRPr="00706E24" w14:paraId="22B54BE5" w14:textId="77777777" w:rsidTr="005D0B99">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40229A7" w14:textId="77777777" w:rsidR="00113FBC" w:rsidRPr="00706E24" w:rsidRDefault="00113FBC" w:rsidP="005D0B99">
            <w:pPr>
              <w:spacing w:after="40"/>
              <w:jc w:val="left"/>
              <w:rPr>
                <w:rFonts w:ascii="Republika" w:hAnsi="Republika"/>
                <w:b/>
              </w:rPr>
            </w:pPr>
            <w:r w:rsidRPr="00706E24">
              <w:rPr>
                <w:rFonts w:ascii="Republika" w:hAnsi="Republika"/>
                <w:b/>
              </w:rPr>
              <w:t>Kratek opis postopkov spremljanja in poročanja o odkritih nepravilnostih, sumih goljufij in ugotovljenih goljufijah</w:t>
            </w:r>
            <w:r w:rsidRPr="00706E24">
              <w:rPr>
                <w:rFonts w:ascii="Republika" w:hAnsi="Republika"/>
                <w:vertAlign w:val="superscript"/>
              </w:rPr>
              <w:footnoteReference w:id="100"/>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204CF8C" w14:textId="77777777" w:rsidR="00113FBC" w:rsidRPr="00706E24" w:rsidRDefault="00113FBC" w:rsidP="005D0B99">
            <w:pPr>
              <w:spacing w:line="276" w:lineRule="auto"/>
              <w:rPr>
                <w:rFonts w:ascii="Republika" w:hAnsi="Republika"/>
              </w:rPr>
            </w:pPr>
            <w:r w:rsidRPr="00706E24">
              <w:rPr>
                <w:rFonts w:ascii="Republika" w:hAnsi="Republika"/>
              </w:rPr>
              <w:t xml:space="preserve">PT ima vzpostavljene postopke za preprečevanje, odkrivanje in odpravljanje nepravilnosti in </w:t>
            </w:r>
            <w:r w:rsidRPr="00706E24">
              <w:rPr>
                <w:rFonts w:ascii="Republika" w:hAnsi="Republika" w:cs="Calibri"/>
              </w:rPr>
              <w:t>za izvedbo finančnih popravkov v povezavi z odkritimi posameznimi ali sistemskimi nepravilnostmi v skladu z navodili OU:</w:t>
            </w:r>
          </w:p>
          <w:p w14:paraId="4D9B0C91" w14:textId="77777777" w:rsidR="00113FBC" w:rsidRPr="00706E24" w:rsidRDefault="00113FBC" w:rsidP="005D0B99">
            <w:pPr>
              <w:spacing w:line="276" w:lineRule="auto"/>
              <w:rPr>
                <w:rFonts w:ascii="Republika" w:hAnsi="Republika" w:cs="Calibri"/>
              </w:rPr>
            </w:pPr>
          </w:p>
          <w:p w14:paraId="503E074B" w14:textId="77777777" w:rsidR="00113FBC" w:rsidRPr="00706E24" w:rsidRDefault="00113FBC" w:rsidP="005D0B99">
            <w:pPr>
              <w:spacing w:line="276" w:lineRule="auto"/>
              <w:rPr>
                <w:rFonts w:ascii="Republika" w:hAnsi="Republika"/>
              </w:rPr>
            </w:pPr>
            <w:r w:rsidRPr="00706E24">
              <w:rPr>
                <w:rFonts w:ascii="Republika" w:hAnsi="Republika"/>
              </w:rPr>
              <w:t>Preprečevanje in odkrivanje nepravilnosti poteka preko izvajanja postopkov internih preverjanj in revizij oz. nadzora s strani različnih (zunanjih) nadzornih organov.</w:t>
            </w:r>
          </w:p>
          <w:p w14:paraId="76AAA24F" w14:textId="77777777" w:rsidR="00113FBC" w:rsidRPr="00706E24" w:rsidRDefault="00113FBC" w:rsidP="005D0B99">
            <w:pPr>
              <w:spacing w:line="276" w:lineRule="auto"/>
              <w:rPr>
                <w:rFonts w:ascii="Republika" w:hAnsi="Republika"/>
                <w:highlight w:val="lightGray"/>
              </w:rPr>
            </w:pPr>
          </w:p>
          <w:p w14:paraId="0B219748" w14:textId="77777777" w:rsidR="00113FBC" w:rsidRPr="00706E24" w:rsidRDefault="00113FBC" w:rsidP="005D0B99">
            <w:pPr>
              <w:spacing w:line="276" w:lineRule="auto"/>
              <w:rPr>
                <w:rFonts w:ascii="Republika" w:hAnsi="Republika"/>
              </w:rPr>
            </w:pPr>
            <w:r w:rsidRPr="00706E24">
              <w:rPr>
                <w:rFonts w:ascii="Republika" w:hAnsi="Republika"/>
              </w:rPr>
              <w:t xml:space="preserve">Za vse vrste sumov nepravilnosti in sumov goljufij se uporablja postopek, ki bo podrobneje predstavljen v internem priročniku, in opredeljuje tako korake kot tudi osebe, ki so v postopku udeležene. Postopek ob sumu nepravilnosti začne vsak uslužbenec, ki je pri svojem delu zaznal sum na nepravilnost. O tem obvesti skrbnika pogodbe in svojega nadrejenega, pripravi pisno obvestilo s potrebno dokumentacijo za ugotovitev nepravilnosti in jo posreduje vodji PT, in namestnikoma vodje PT in poročevalcu o nepravilnostih. Priročnik (že v osnutku)  opredeljuje nadaljevanje postopka v primerih suma pod oz. nad 10.000 EUR in postopke glede izreka finančne korekcije. Poročevalec o nepravilnostih vodi evidenco o odkritih nepravilnostih in o poročanju o le-teh v skladu z </w:t>
            </w:r>
            <w:r>
              <w:rPr>
                <w:rFonts w:ascii="Republika" w:hAnsi="Republika"/>
              </w:rPr>
              <w:t>N</w:t>
            </w:r>
            <w:r w:rsidRPr="00706E24">
              <w:rPr>
                <w:rFonts w:ascii="Republika" w:hAnsi="Republika"/>
              </w:rPr>
              <w:t xml:space="preserve">avodili </w:t>
            </w:r>
            <w:r>
              <w:rPr>
                <w:rFonts w:ascii="Republika" w:hAnsi="Republika"/>
              </w:rPr>
              <w:t>OU za poročanje in spremljanje nepravilnosti pri porabi sredstev EKP v okviru PEKP za obdobje 2021-2027</w:t>
            </w:r>
            <w:r w:rsidRPr="00706E24">
              <w:rPr>
                <w:rFonts w:ascii="Republika" w:hAnsi="Republika"/>
              </w:rPr>
              <w:t xml:space="preserve">. Vsi koraki se ustrezno dokumentirajo v sistemu KRPAN. </w:t>
            </w:r>
          </w:p>
        </w:tc>
      </w:tr>
    </w:tbl>
    <w:p w14:paraId="055E477B" w14:textId="77777777" w:rsidR="00FA34E9" w:rsidRDefault="00FA34E9" w:rsidP="00113FBC">
      <w:pPr>
        <w:pStyle w:val="Napis"/>
      </w:pPr>
      <w:bookmarkStart w:id="795" w:name="_Toc139005374"/>
      <w:bookmarkStart w:id="796" w:name="_Toc154140004"/>
    </w:p>
    <w:p w14:paraId="202D6683" w14:textId="5CD439E7" w:rsidR="00113FBC" w:rsidRDefault="00FA34E9" w:rsidP="00FA34E9">
      <w:pPr>
        <w:pStyle w:val="Napis"/>
      </w:pPr>
      <w:bookmarkStart w:id="797" w:name="_Toc187222606"/>
      <w:r>
        <w:lastRenderedPageBreak/>
        <w:t xml:space="preserve">Slika </w:t>
      </w:r>
      <w:r>
        <w:fldChar w:fldCharType="begin"/>
      </w:r>
      <w:r>
        <w:instrText xml:space="preserve"> SEQ Slika \* ARABIC </w:instrText>
      </w:r>
      <w:r>
        <w:fldChar w:fldCharType="separate"/>
      </w:r>
      <w:r w:rsidR="00F61B3F">
        <w:rPr>
          <w:noProof/>
        </w:rPr>
        <w:t>40</w:t>
      </w:r>
      <w:r>
        <w:fldChar w:fldCharType="end"/>
      </w:r>
      <w:r w:rsidR="00113FBC" w:rsidRPr="00706E24">
        <w:t>: Interni postopek zbiranja poročil o nepravilnostih</w:t>
      </w:r>
      <w:bookmarkEnd w:id="795"/>
      <w:r w:rsidR="00113FBC" w:rsidRPr="00706E24">
        <w:t xml:space="preserve"> na PT MNVP</w:t>
      </w:r>
      <w:bookmarkEnd w:id="796"/>
      <w:bookmarkEnd w:id="797"/>
    </w:p>
    <w:p w14:paraId="25CF444C" w14:textId="77777777" w:rsidR="00113FBC" w:rsidRPr="00706E24" w:rsidRDefault="00113FBC" w:rsidP="00113FBC">
      <w:pPr>
        <w:rPr>
          <w:rFonts w:ascii="Republika" w:hAnsi="Republika" w:cs="Arial"/>
        </w:rPr>
      </w:pPr>
      <w:r w:rsidRPr="00706E24">
        <w:rPr>
          <w:rFonts w:ascii="Republika" w:hAnsi="Republika" w:cs="Arial"/>
          <w:i/>
          <w:noProof/>
          <w:lang w:eastAsia="sl-SI"/>
        </w:rPr>
        <w:drawing>
          <wp:inline distT="0" distB="0" distL="0" distR="0" wp14:anchorId="3F009609" wp14:editId="00C4D50E">
            <wp:extent cx="5759450" cy="2798666"/>
            <wp:effectExtent l="0" t="266700" r="0" b="611505"/>
            <wp:docPr id="121" name="Diagram 121">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4" r:lo="rId235" r:qs="rId236" r:cs="rId237"/>
              </a:graphicData>
            </a:graphic>
          </wp:inline>
        </w:drawing>
      </w:r>
    </w:p>
    <w:p w14:paraId="1B7BD43B" w14:textId="77777777" w:rsidR="00113FBC" w:rsidRPr="00706E24" w:rsidRDefault="00113FBC" w:rsidP="00113FBC">
      <w:pPr>
        <w:rPr>
          <w:rFonts w:ascii="Republika" w:hAnsi="Republika"/>
          <w:sz w:val="20"/>
          <w:szCs w:val="20"/>
        </w:rPr>
      </w:pPr>
    </w:p>
    <w:p w14:paraId="2C1C1231" w14:textId="2C36C200" w:rsidR="008D4E56" w:rsidRDefault="008D4E56" w:rsidP="005847AC"/>
    <w:p w14:paraId="4BBD4201" w14:textId="57A2468A" w:rsidR="008D4E56" w:rsidRDefault="008D4E56" w:rsidP="005847AC"/>
    <w:p w14:paraId="3E5ED766" w14:textId="77777777" w:rsidR="00CD6D81" w:rsidRDefault="00CD6D81" w:rsidP="005847AC"/>
    <w:p w14:paraId="07B96AF6" w14:textId="77777777" w:rsidR="00CD6D81" w:rsidRDefault="00CD6D81" w:rsidP="005847AC"/>
    <w:p w14:paraId="62C08A7E" w14:textId="77777777" w:rsidR="00CD6D81" w:rsidRDefault="00CD6D81" w:rsidP="005847AC"/>
    <w:p w14:paraId="50702239" w14:textId="77777777" w:rsidR="00CD6D81" w:rsidRDefault="00CD6D81" w:rsidP="005847AC"/>
    <w:p w14:paraId="704AF6DA" w14:textId="77777777" w:rsidR="00CD6D81" w:rsidRDefault="00CD6D81" w:rsidP="005847AC"/>
    <w:p w14:paraId="4E8E5FCD" w14:textId="77777777" w:rsidR="00CD6D81" w:rsidRDefault="00CD6D81" w:rsidP="005847AC"/>
    <w:p w14:paraId="1D7E847C" w14:textId="77777777" w:rsidR="00CD6D81" w:rsidRDefault="00CD6D81" w:rsidP="005847AC"/>
    <w:p w14:paraId="29A967CE" w14:textId="77777777" w:rsidR="00CD6D81" w:rsidRDefault="00CD6D81" w:rsidP="005847AC"/>
    <w:p w14:paraId="155D2CEE" w14:textId="77777777" w:rsidR="00CD6D81" w:rsidRDefault="00CD6D81" w:rsidP="005847AC"/>
    <w:p w14:paraId="0FAF6148" w14:textId="77777777" w:rsidR="00CD6D81" w:rsidRDefault="00CD6D81" w:rsidP="005847AC"/>
    <w:p w14:paraId="07790868" w14:textId="0F44A359" w:rsidR="008D4E56" w:rsidRDefault="008D4E56" w:rsidP="005847AC"/>
    <w:p w14:paraId="78DA3932" w14:textId="77777777" w:rsidR="00353694" w:rsidRDefault="00353694" w:rsidP="005847AC"/>
    <w:p w14:paraId="573B42C1" w14:textId="77777777" w:rsidR="008D4E56" w:rsidRDefault="008D4E56" w:rsidP="005847AC"/>
    <w:p w14:paraId="61E154B7" w14:textId="27351ED2" w:rsidR="00AC2515" w:rsidRDefault="00AC2515" w:rsidP="000B56FB">
      <w:pPr>
        <w:pStyle w:val="Naslov2"/>
        <w:numPr>
          <w:ilvl w:val="1"/>
          <w:numId w:val="73"/>
        </w:numPr>
        <w:ind w:left="851" w:hanging="851"/>
      </w:pPr>
      <w:bookmarkStart w:id="798" w:name="_Toc154140189"/>
      <w:bookmarkStart w:id="799" w:name="_Toc187238085"/>
      <w:r w:rsidRPr="00190567">
        <w:lastRenderedPageBreak/>
        <w:t>MINISTRSTVO ZA OKOLJE, PODNEBJE IN ENERGIJO</w:t>
      </w:r>
      <w:bookmarkEnd w:id="798"/>
      <w:bookmarkEnd w:id="799"/>
    </w:p>
    <w:p w14:paraId="00D8BC5D" w14:textId="77777777" w:rsidR="00353694" w:rsidRPr="00106E1A" w:rsidRDefault="00353694" w:rsidP="00353694">
      <w:pPr>
        <w:rPr>
          <w:rFonts w:ascii="Republika" w:hAnsi="Republika"/>
        </w:rPr>
      </w:pPr>
      <w:r>
        <w:rPr>
          <w:rFonts w:ascii="Republika" w:hAnsi="Republika"/>
        </w:rPr>
        <w:t xml:space="preserve">        </w:t>
      </w:r>
      <w:r w:rsidRPr="00106E1A">
        <w:rPr>
          <w:rFonts w:ascii="Republika" w:hAnsi="Republika"/>
        </w:rPr>
        <w:t xml:space="preserve">                                </w:t>
      </w:r>
      <w:r>
        <w:rPr>
          <w:rFonts w:ascii="Republika" w:hAnsi="Republika"/>
        </w:rPr>
        <w:t xml:space="preserve">        </w:t>
      </w:r>
      <w:r w:rsidRPr="00106E1A">
        <w:rPr>
          <w:rFonts w:ascii="Republika" w:hAnsi="Republika"/>
        </w:rPr>
        <w:t xml:space="preserve">                                                       </w:t>
      </w:r>
    </w:p>
    <w:p w14:paraId="15BEEF0A" w14:textId="77777777" w:rsidR="00353694" w:rsidRPr="00A57401" w:rsidRDefault="00353694" w:rsidP="000B56FB">
      <w:pPr>
        <w:pStyle w:val="Naslov3"/>
        <w:numPr>
          <w:ilvl w:val="2"/>
          <w:numId w:val="73"/>
        </w:numPr>
        <w:ind w:left="851" w:hanging="851"/>
      </w:pPr>
      <w:bookmarkStart w:id="800" w:name="_Toc140836793"/>
      <w:bookmarkStart w:id="801" w:name="_Toc154140190"/>
      <w:bookmarkStart w:id="802" w:name="_Toc187238086"/>
      <w:r>
        <w:t>KONTAKTNI PODATKI</w:t>
      </w:r>
      <w:bookmarkEnd w:id="800"/>
      <w:bookmarkEnd w:id="801"/>
      <w:bookmarkEnd w:id="802"/>
    </w:p>
    <w:p w14:paraId="58E50F66" w14:textId="77777777" w:rsidR="00353694" w:rsidRDefault="00353694" w:rsidP="00353694">
      <w:pPr>
        <w:spacing w:after="0"/>
      </w:pPr>
    </w:p>
    <w:tbl>
      <w:tblPr>
        <w:tblStyle w:val="Tabelamrea"/>
        <w:tblW w:w="9067" w:type="dxa"/>
        <w:tblLook w:val="04A0" w:firstRow="1" w:lastRow="0" w:firstColumn="1" w:lastColumn="0" w:noHBand="0" w:noVBand="1"/>
      </w:tblPr>
      <w:tblGrid>
        <w:gridCol w:w="3681"/>
        <w:gridCol w:w="5386"/>
      </w:tblGrid>
      <w:tr w:rsidR="00353694" w:rsidRPr="00106E1A" w14:paraId="10AE2193" w14:textId="77777777" w:rsidTr="005D0B99">
        <w:trPr>
          <w:trHeight w:val="168"/>
        </w:trPr>
        <w:tc>
          <w:tcPr>
            <w:tcW w:w="3681" w:type="dxa"/>
            <w:tcMar>
              <w:left w:w="57" w:type="dxa"/>
              <w:right w:w="57" w:type="dxa"/>
            </w:tcMar>
          </w:tcPr>
          <w:p w14:paraId="668CAD4F" w14:textId="77777777" w:rsidR="00353694" w:rsidRPr="00106E1A" w:rsidRDefault="00353694" w:rsidP="005D0B99">
            <w:pPr>
              <w:spacing w:line="276" w:lineRule="auto"/>
              <w:rPr>
                <w:rFonts w:ascii="Republika" w:hAnsi="Republika"/>
              </w:rPr>
            </w:pPr>
            <w:r w:rsidRPr="00106E1A">
              <w:rPr>
                <w:rFonts w:ascii="Republika" w:hAnsi="Republika"/>
              </w:rPr>
              <w:t>Polni naziv (Akronim):</w:t>
            </w:r>
          </w:p>
        </w:tc>
        <w:tc>
          <w:tcPr>
            <w:tcW w:w="5386" w:type="dxa"/>
            <w:shd w:val="clear" w:color="auto" w:fill="auto"/>
            <w:tcMar>
              <w:left w:w="57" w:type="dxa"/>
              <w:right w:w="57" w:type="dxa"/>
            </w:tcMar>
            <w:vAlign w:val="center"/>
          </w:tcPr>
          <w:p w14:paraId="3DE18B69" w14:textId="77777777" w:rsidR="00353694" w:rsidRPr="00106E1A" w:rsidRDefault="00353694" w:rsidP="005D0B99">
            <w:pPr>
              <w:spacing w:line="276" w:lineRule="auto"/>
              <w:rPr>
                <w:rFonts w:ascii="Republika" w:hAnsi="Republika"/>
              </w:rPr>
            </w:pPr>
            <w:r w:rsidRPr="00AC00EA">
              <w:rPr>
                <w:rFonts w:ascii="Republika" w:hAnsi="Republika"/>
                <w:b/>
              </w:rPr>
              <w:t>Ministrstvo za okolje, podnebje in energijo (MOPE)</w:t>
            </w:r>
          </w:p>
        </w:tc>
      </w:tr>
      <w:tr w:rsidR="00353694" w:rsidRPr="00106E1A" w14:paraId="6FC12696" w14:textId="77777777" w:rsidTr="005D0B99">
        <w:tc>
          <w:tcPr>
            <w:tcW w:w="3681" w:type="dxa"/>
            <w:tcMar>
              <w:left w:w="57" w:type="dxa"/>
              <w:right w:w="57" w:type="dxa"/>
            </w:tcMar>
          </w:tcPr>
          <w:p w14:paraId="034AC37F" w14:textId="77777777" w:rsidR="00353694" w:rsidRPr="00106E1A" w:rsidRDefault="00353694" w:rsidP="005D0B99">
            <w:pPr>
              <w:spacing w:line="276" w:lineRule="auto"/>
              <w:rPr>
                <w:rFonts w:ascii="Republika" w:hAnsi="Republika"/>
              </w:rPr>
            </w:pPr>
            <w:r w:rsidRPr="00106E1A">
              <w:rPr>
                <w:rFonts w:ascii="Republika" w:hAnsi="Republika"/>
              </w:rPr>
              <w:t>Naslov:</w:t>
            </w:r>
          </w:p>
        </w:tc>
        <w:tc>
          <w:tcPr>
            <w:tcW w:w="5386" w:type="dxa"/>
            <w:shd w:val="clear" w:color="auto" w:fill="auto"/>
            <w:tcMar>
              <w:left w:w="57" w:type="dxa"/>
              <w:right w:w="57" w:type="dxa"/>
            </w:tcMar>
            <w:vAlign w:val="center"/>
          </w:tcPr>
          <w:p w14:paraId="663A905D" w14:textId="77777777" w:rsidR="00353694" w:rsidRPr="00106E1A" w:rsidRDefault="00353694" w:rsidP="005D0B99">
            <w:pPr>
              <w:spacing w:line="276" w:lineRule="auto"/>
              <w:rPr>
                <w:rFonts w:ascii="Republika" w:hAnsi="Republika"/>
                <w:i/>
              </w:rPr>
            </w:pPr>
            <w:r w:rsidRPr="00AC00EA">
              <w:rPr>
                <w:rFonts w:ascii="Republika" w:hAnsi="Republika"/>
                <w:b/>
              </w:rPr>
              <w:t>Langusova ulica 4, 1000 Ljubljana</w:t>
            </w:r>
          </w:p>
        </w:tc>
      </w:tr>
      <w:tr w:rsidR="00353694" w:rsidRPr="00106E1A" w14:paraId="78E0AAFA" w14:textId="77777777" w:rsidTr="005D0B99">
        <w:tc>
          <w:tcPr>
            <w:tcW w:w="3681" w:type="dxa"/>
            <w:tcMar>
              <w:left w:w="57" w:type="dxa"/>
              <w:right w:w="57" w:type="dxa"/>
            </w:tcMar>
          </w:tcPr>
          <w:p w14:paraId="5FF2416D" w14:textId="77777777" w:rsidR="00353694" w:rsidRPr="00106E1A" w:rsidRDefault="00353694" w:rsidP="005D0B99">
            <w:pPr>
              <w:spacing w:line="276" w:lineRule="auto"/>
              <w:rPr>
                <w:rFonts w:ascii="Republika" w:hAnsi="Republika"/>
              </w:rPr>
            </w:pPr>
            <w:r w:rsidRPr="00106E1A">
              <w:rPr>
                <w:rFonts w:ascii="Republika" w:hAnsi="Republika"/>
              </w:rPr>
              <w:t>Ime in priimek ministra:</w:t>
            </w:r>
          </w:p>
        </w:tc>
        <w:tc>
          <w:tcPr>
            <w:tcW w:w="5386" w:type="dxa"/>
            <w:shd w:val="clear" w:color="auto" w:fill="auto"/>
            <w:tcMar>
              <w:left w:w="57" w:type="dxa"/>
              <w:right w:w="57" w:type="dxa"/>
            </w:tcMar>
            <w:vAlign w:val="center"/>
          </w:tcPr>
          <w:p w14:paraId="6BC4D307" w14:textId="77777777" w:rsidR="00353694" w:rsidRPr="00106E1A" w:rsidRDefault="00353694" w:rsidP="005D0B99">
            <w:pPr>
              <w:spacing w:line="276" w:lineRule="auto"/>
              <w:rPr>
                <w:rFonts w:ascii="Republika" w:hAnsi="Republika"/>
                <w:i/>
              </w:rPr>
            </w:pPr>
            <w:r w:rsidRPr="00AC00EA">
              <w:rPr>
                <w:rFonts w:ascii="Republika" w:hAnsi="Republika"/>
                <w:b/>
              </w:rPr>
              <w:t>mag. Bojan Kumer</w:t>
            </w:r>
          </w:p>
        </w:tc>
      </w:tr>
      <w:tr w:rsidR="00353694" w:rsidRPr="00106E1A" w14:paraId="64D582C1" w14:textId="77777777" w:rsidTr="005D0B99">
        <w:tc>
          <w:tcPr>
            <w:tcW w:w="3681" w:type="dxa"/>
            <w:tcMar>
              <w:left w:w="57" w:type="dxa"/>
              <w:right w:w="57" w:type="dxa"/>
            </w:tcMar>
          </w:tcPr>
          <w:p w14:paraId="5E0C2757" w14:textId="77777777" w:rsidR="00353694" w:rsidRPr="00106E1A" w:rsidRDefault="00353694" w:rsidP="005D0B99">
            <w:pPr>
              <w:spacing w:line="276" w:lineRule="auto"/>
              <w:rPr>
                <w:rFonts w:ascii="Republika" w:hAnsi="Republika"/>
              </w:rPr>
            </w:pPr>
            <w:r w:rsidRPr="00106E1A">
              <w:rPr>
                <w:rFonts w:ascii="Republika" w:hAnsi="Republika"/>
              </w:rPr>
              <w:t xml:space="preserve">Ime in priimek ter funkcija odgovorne </w:t>
            </w:r>
            <w:r w:rsidRPr="00106E1A">
              <w:rPr>
                <w:rFonts w:ascii="Republika" w:hAnsi="Republika"/>
                <w:u w:val="single"/>
              </w:rPr>
              <w:t>osebe za izvajanje</w:t>
            </w:r>
            <w:r w:rsidRPr="00106E1A">
              <w:rPr>
                <w:rFonts w:ascii="Republika" w:hAnsi="Republika"/>
              </w:rPr>
              <w:t xml:space="preserve"> aktivnosti PEKP (vodja posredniškega telesa):</w:t>
            </w:r>
          </w:p>
        </w:tc>
        <w:tc>
          <w:tcPr>
            <w:tcW w:w="5386" w:type="dxa"/>
            <w:shd w:val="clear" w:color="auto" w:fill="auto"/>
            <w:tcMar>
              <w:left w:w="57" w:type="dxa"/>
              <w:right w:w="57" w:type="dxa"/>
            </w:tcMar>
          </w:tcPr>
          <w:p w14:paraId="134E0B73" w14:textId="77777777" w:rsidR="00353694" w:rsidRPr="00AC00EA" w:rsidRDefault="00353694" w:rsidP="005D0B99">
            <w:pPr>
              <w:spacing w:line="276" w:lineRule="auto"/>
              <w:rPr>
                <w:rFonts w:ascii="Republika" w:hAnsi="Republika"/>
                <w:b/>
                <w:highlight w:val="lightGray"/>
              </w:rPr>
            </w:pPr>
            <w:r w:rsidRPr="00AC00EA">
              <w:rPr>
                <w:rFonts w:ascii="Republika" w:hAnsi="Republika"/>
                <w:b/>
              </w:rPr>
              <w:t>Klemen Košir,  direktor Urada za spodbujanje zelenega prehoda</w:t>
            </w:r>
          </w:p>
          <w:p w14:paraId="341A0243" w14:textId="77777777" w:rsidR="00353694" w:rsidRPr="00AC00EA" w:rsidRDefault="00353694" w:rsidP="005D0B99">
            <w:pPr>
              <w:spacing w:line="276" w:lineRule="auto"/>
              <w:rPr>
                <w:rFonts w:ascii="Republika" w:hAnsi="Republika"/>
                <w:b/>
              </w:rPr>
            </w:pPr>
          </w:p>
        </w:tc>
      </w:tr>
      <w:tr w:rsidR="00353694" w:rsidRPr="00106E1A" w14:paraId="02BC985D" w14:textId="77777777" w:rsidTr="005D0B99">
        <w:tc>
          <w:tcPr>
            <w:tcW w:w="3681" w:type="dxa"/>
            <w:tcMar>
              <w:left w:w="57" w:type="dxa"/>
              <w:right w:w="57" w:type="dxa"/>
            </w:tcMar>
          </w:tcPr>
          <w:p w14:paraId="6E060BB7" w14:textId="77777777" w:rsidR="00353694" w:rsidRPr="00106E1A" w:rsidRDefault="00353694" w:rsidP="005D0B99">
            <w:pPr>
              <w:spacing w:line="276" w:lineRule="auto"/>
              <w:rPr>
                <w:rFonts w:ascii="Republika" w:hAnsi="Republika"/>
              </w:rPr>
            </w:pPr>
            <w:r w:rsidRPr="00106E1A">
              <w:rPr>
                <w:rFonts w:ascii="Republika" w:hAnsi="Republika"/>
              </w:rPr>
              <w:t>E-pošta odgovorne osebe:</w:t>
            </w:r>
          </w:p>
        </w:tc>
        <w:tc>
          <w:tcPr>
            <w:tcW w:w="5386" w:type="dxa"/>
            <w:shd w:val="clear" w:color="auto" w:fill="auto"/>
            <w:tcMar>
              <w:left w:w="57" w:type="dxa"/>
              <w:right w:w="57" w:type="dxa"/>
            </w:tcMar>
          </w:tcPr>
          <w:p w14:paraId="78FC5101" w14:textId="77777777" w:rsidR="00353694" w:rsidRPr="00AC00EA" w:rsidRDefault="00E646BC" w:rsidP="005D0B99">
            <w:pPr>
              <w:spacing w:line="276" w:lineRule="auto"/>
              <w:rPr>
                <w:rFonts w:ascii="Republika" w:hAnsi="Republika"/>
                <w:b/>
                <w:highlight w:val="lightGray"/>
              </w:rPr>
            </w:pPr>
            <w:hyperlink r:id="rId239" w:history="1">
              <w:r w:rsidR="00353694" w:rsidRPr="00374D03">
                <w:rPr>
                  <w:rStyle w:val="Hiperpovezava"/>
                  <w:rFonts w:ascii="Republika" w:hAnsi="Republika"/>
                  <w:b/>
                </w:rPr>
                <w:t>klemen.kosir@gov.si</w:t>
              </w:r>
            </w:hyperlink>
          </w:p>
        </w:tc>
      </w:tr>
      <w:tr w:rsidR="00353694" w:rsidRPr="00106E1A" w14:paraId="6502F34D" w14:textId="77777777" w:rsidTr="005D0B99">
        <w:tc>
          <w:tcPr>
            <w:tcW w:w="3681" w:type="dxa"/>
            <w:tcMar>
              <w:left w:w="57" w:type="dxa"/>
              <w:right w:w="57" w:type="dxa"/>
            </w:tcMar>
          </w:tcPr>
          <w:p w14:paraId="182DEB26" w14:textId="77777777" w:rsidR="00353694" w:rsidRPr="00106E1A" w:rsidRDefault="00353694" w:rsidP="005D0B99">
            <w:pPr>
              <w:spacing w:line="276" w:lineRule="auto"/>
              <w:rPr>
                <w:rFonts w:ascii="Republika" w:hAnsi="Republika"/>
              </w:rPr>
            </w:pPr>
            <w:r w:rsidRPr="00106E1A">
              <w:rPr>
                <w:rFonts w:ascii="Republika" w:hAnsi="Republika"/>
              </w:rPr>
              <w:t>Tel. št. odgovorne osebe:</w:t>
            </w:r>
          </w:p>
        </w:tc>
        <w:tc>
          <w:tcPr>
            <w:tcW w:w="5386" w:type="dxa"/>
            <w:shd w:val="clear" w:color="auto" w:fill="auto"/>
            <w:tcMar>
              <w:left w:w="57" w:type="dxa"/>
              <w:right w:w="57" w:type="dxa"/>
            </w:tcMar>
          </w:tcPr>
          <w:p w14:paraId="34A2CF99" w14:textId="77777777" w:rsidR="00353694" w:rsidRPr="00AC00EA" w:rsidRDefault="00353694" w:rsidP="005D0B99">
            <w:pPr>
              <w:spacing w:line="276" w:lineRule="auto"/>
              <w:rPr>
                <w:rFonts w:ascii="Republika" w:hAnsi="Republika"/>
                <w:b/>
                <w:highlight w:val="lightGray"/>
              </w:rPr>
            </w:pPr>
            <w:r w:rsidRPr="00AC00EA">
              <w:rPr>
                <w:rFonts w:ascii="Republika" w:hAnsi="Republika"/>
                <w:b/>
              </w:rPr>
              <w:t>01 478 89 10</w:t>
            </w:r>
          </w:p>
        </w:tc>
      </w:tr>
      <w:tr w:rsidR="00353694" w:rsidRPr="00106E1A" w14:paraId="6092BC72" w14:textId="77777777" w:rsidTr="005D0B99">
        <w:tc>
          <w:tcPr>
            <w:tcW w:w="3681" w:type="dxa"/>
            <w:tcMar>
              <w:left w:w="57" w:type="dxa"/>
              <w:right w:w="57" w:type="dxa"/>
            </w:tcMar>
          </w:tcPr>
          <w:p w14:paraId="3D3CBF31" w14:textId="77777777" w:rsidR="00353694" w:rsidRPr="00106E1A" w:rsidRDefault="00353694" w:rsidP="005D0B99">
            <w:pPr>
              <w:spacing w:line="276" w:lineRule="auto"/>
              <w:rPr>
                <w:rFonts w:ascii="Republika" w:hAnsi="Republika"/>
              </w:rPr>
            </w:pPr>
            <w:r w:rsidRPr="00106E1A">
              <w:rPr>
                <w:rFonts w:ascii="Republika" w:hAnsi="Republika"/>
              </w:rPr>
              <w:t xml:space="preserve">Ime in priimek kontaktne osebe, ki je na voljo </w:t>
            </w:r>
            <w:r w:rsidRPr="00106E1A">
              <w:rPr>
                <w:rFonts w:ascii="Republika" w:hAnsi="Republika"/>
                <w:u w:val="single"/>
              </w:rPr>
              <w:t>za podajo informacij:</w:t>
            </w:r>
          </w:p>
        </w:tc>
        <w:tc>
          <w:tcPr>
            <w:tcW w:w="5386" w:type="dxa"/>
            <w:shd w:val="clear" w:color="auto" w:fill="auto"/>
            <w:tcMar>
              <w:left w:w="57" w:type="dxa"/>
              <w:right w:w="57" w:type="dxa"/>
            </w:tcMar>
          </w:tcPr>
          <w:p w14:paraId="5E7F9C0E" w14:textId="77777777" w:rsidR="00353694" w:rsidRPr="00AC00EA" w:rsidRDefault="00353694" w:rsidP="005D0B99">
            <w:pPr>
              <w:spacing w:line="276" w:lineRule="auto"/>
              <w:rPr>
                <w:rFonts w:ascii="Republika" w:hAnsi="Republika"/>
                <w:b/>
                <w:highlight w:val="lightGray"/>
              </w:rPr>
            </w:pPr>
            <w:r w:rsidRPr="00AC00EA">
              <w:rPr>
                <w:rFonts w:ascii="Republika" w:hAnsi="Republika"/>
                <w:b/>
              </w:rPr>
              <w:t>Nataša Naumović</w:t>
            </w:r>
            <w:r>
              <w:rPr>
                <w:rFonts w:ascii="Republika" w:hAnsi="Republika"/>
                <w:b/>
              </w:rPr>
              <w:t>, vodja Sistemskega sektorja v Uradu za spodbujanje zelenega prehoda</w:t>
            </w:r>
          </w:p>
        </w:tc>
      </w:tr>
      <w:tr w:rsidR="00353694" w:rsidRPr="00106E1A" w14:paraId="71FDEE31" w14:textId="77777777" w:rsidTr="005D0B99">
        <w:tc>
          <w:tcPr>
            <w:tcW w:w="3681" w:type="dxa"/>
            <w:tcMar>
              <w:left w:w="57" w:type="dxa"/>
              <w:right w:w="57" w:type="dxa"/>
            </w:tcMar>
          </w:tcPr>
          <w:p w14:paraId="785448D0" w14:textId="77777777" w:rsidR="00353694" w:rsidRPr="00106E1A" w:rsidRDefault="00353694" w:rsidP="005D0B99">
            <w:pPr>
              <w:spacing w:line="276" w:lineRule="auto"/>
              <w:rPr>
                <w:rFonts w:ascii="Republika" w:hAnsi="Republika"/>
              </w:rPr>
            </w:pPr>
            <w:r w:rsidRPr="00106E1A">
              <w:rPr>
                <w:rFonts w:ascii="Republika" w:hAnsi="Republika"/>
              </w:rPr>
              <w:t>E-pošta kontaktne osebe:</w:t>
            </w:r>
          </w:p>
        </w:tc>
        <w:tc>
          <w:tcPr>
            <w:tcW w:w="5386" w:type="dxa"/>
            <w:shd w:val="clear" w:color="auto" w:fill="auto"/>
            <w:tcMar>
              <w:left w:w="57" w:type="dxa"/>
              <w:right w:w="57" w:type="dxa"/>
            </w:tcMar>
          </w:tcPr>
          <w:p w14:paraId="547A46E0" w14:textId="77777777" w:rsidR="00353694" w:rsidRPr="00AC00EA" w:rsidRDefault="00E646BC" w:rsidP="005D0B99">
            <w:pPr>
              <w:spacing w:line="276" w:lineRule="auto"/>
              <w:rPr>
                <w:rFonts w:ascii="Republika" w:hAnsi="Republika"/>
                <w:b/>
              </w:rPr>
            </w:pPr>
            <w:hyperlink r:id="rId240" w:history="1">
              <w:r w:rsidR="00353694" w:rsidRPr="00374D03">
                <w:rPr>
                  <w:rStyle w:val="Hiperpovezava"/>
                  <w:rFonts w:ascii="Republika" w:hAnsi="Republika"/>
                  <w:b/>
                </w:rPr>
                <w:t>natasa.naumovic@gov.si</w:t>
              </w:r>
            </w:hyperlink>
          </w:p>
        </w:tc>
      </w:tr>
      <w:tr w:rsidR="00353694" w:rsidRPr="00106E1A" w14:paraId="19A7EA31" w14:textId="77777777" w:rsidTr="005D0B99">
        <w:tc>
          <w:tcPr>
            <w:tcW w:w="3681" w:type="dxa"/>
            <w:tcMar>
              <w:left w:w="57" w:type="dxa"/>
              <w:right w:w="57" w:type="dxa"/>
            </w:tcMar>
          </w:tcPr>
          <w:p w14:paraId="35A7C071" w14:textId="77777777" w:rsidR="00353694" w:rsidRPr="00106E1A" w:rsidRDefault="00353694" w:rsidP="005D0B99">
            <w:pPr>
              <w:spacing w:line="276" w:lineRule="auto"/>
              <w:rPr>
                <w:rFonts w:ascii="Republika" w:hAnsi="Republika"/>
              </w:rPr>
            </w:pPr>
            <w:r w:rsidRPr="00106E1A">
              <w:rPr>
                <w:rFonts w:ascii="Republika" w:hAnsi="Republika"/>
              </w:rPr>
              <w:t>Tel. št. kontaktne osebe:</w:t>
            </w:r>
          </w:p>
        </w:tc>
        <w:tc>
          <w:tcPr>
            <w:tcW w:w="5386" w:type="dxa"/>
            <w:shd w:val="clear" w:color="auto" w:fill="auto"/>
            <w:tcMar>
              <w:left w:w="57" w:type="dxa"/>
              <w:right w:w="57" w:type="dxa"/>
            </w:tcMar>
          </w:tcPr>
          <w:p w14:paraId="7F8E8597" w14:textId="77777777" w:rsidR="00353694" w:rsidRPr="00AC00EA" w:rsidRDefault="00353694" w:rsidP="005D0B99">
            <w:pPr>
              <w:spacing w:line="276" w:lineRule="auto"/>
              <w:rPr>
                <w:rFonts w:ascii="Republika" w:hAnsi="Republika"/>
                <w:b/>
              </w:rPr>
            </w:pPr>
            <w:r w:rsidRPr="00AC00EA">
              <w:rPr>
                <w:rFonts w:ascii="Republika" w:hAnsi="Republika"/>
                <w:b/>
              </w:rPr>
              <w:t>01 478 89 88</w:t>
            </w:r>
          </w:p>
        </w:tc>
      </w:tr>
      <w:tr w:rsidR="00353694" w:rsidRPr="00106E1A" w14:paraId="442D9C62" w14:textId="77777777" w:rsidTr="005D0B99">
        <w:tc>
          <w:tcPr>
            <w:tcW w:w="3681" w:type="dxa"/>
            <w:tcMar>
              <w:left w:w="57" w:type="dxa"/>
              <w:right w:w="57" w:type="dxa"/>
            </w:tcMar>
          </w:tcPr>
          <w:p w14:paraId="59D028D9" w14:textId="77777777" w:rsidR="00353694" w:rsidRPr="00106E1A" w:rsidRDefault="00353694" w:rsidP="005D0B99">
            <w:pPr>
              <w:spacing w:line="276" w:lineRule="auto"/>
              <w:rPr>
                <w:rFonts w:ascii="Republika" w:hAnsi="Republika"/>
              </w:rPr>
            </w:pPr>
            <w:r>
              <w:rPr>
                <w:rFonts w:ascii="Republika" w:hAnsi="Republika"/>
              </w:rPr>
              <w:t>I</w:t>
            </w:r>
            <w:r w:rsidRPr="00106E1A">
              <w:rPr>
                <w:rFonts w:ascii="Republika" w:hAnsi="Republika"/>
              </w:rPr>
              <w:t>me in priimek osebe, ki je član OzS:</w:t>
            </w:r>
          </w:p>
        </w:tc>
        <w:tc>
          <w:tcPr>
            <w:tcW w:w="5386" w:type="dxa"/>
            <w:shd w:val="clear" w:color="auto" w:fill="auto"/>
            <w:tcMar>
              <w:left w:w="57" w:type="dxa"/>
              <w:right w:w="57" w:type="dxa"/>
            </w:tcMar>
          </w:tcPr>
          <w:p w14:paraId="21BBFEE0" w14:textId="77777777" w:rsidR="00353694" w:rsidRPr="00AC00EA" w:rsidRDefault="00353694" w:rsidP="005D0B99">
            <w:pPr>
              <w:spacing w:line="276" w:lineRule="auto"/>
              <w:rPr>
                <w:rFonts w:ascii="Republika" w:hAnsi="Republika"/>
                <w:b/>
                <w:highlight w:val="lightGray"/>
              </w:rPr>
            </w:pPr>
            <w:r w:rsidRPr="00AC00EA">
              <w:rPr>
                <w:rFonts w:ascii="Republika" w:hAnsi="Republika"/>
                <w:b/>
              </w:rPr>
              <w:t>Klemen Košir</w:t>
            </w:r>
          </w:p>
        </w:tc>
      </w:tr>
      <w:tr w:rsidR="00353694" w:rsidRPr="00106E1A" w14:paraId="6CFA914E" w14:textId="77777777" w:rsidTr="005D0B99">
        <w:tc>
          <w:tcPr>
            <w:tcW w:w="3681" w:type="dxa"/>
            <w:tcMar>
              <w:left w:w="57" w:type="dxa"/>
              <w:right w:w="57" w:type="dxa"/>
            </w:tcMar>
          </w:tcPr>
          <w:p w14:paraId="24D5409B" w14:textId="77777777" w:rsidR="00353694" w:rsidRPr="00106E1A" w:rsidRDefault="00353694" w:rsidP="005D0B99">
            <w:pPr>
              <w:spacing w:line="276" w:lineRule="auto"/>
              <w:rPr>
                <w:rFonts w:ascii="Republika" w:hAnsi="Republika"/>
              </w:rPr>
            </w:pPr>
            <w:r w:rsidRPr="00106E1A">
              <w:rPr>
                <w:rFonts w:ascii="Republika" w:hAnsi="Republika"/>
              </w:rPr>
              <w:t>Sporazum o načinu izvajanja nalog:</w:t>
            </w:r>
          </w:p>
        </w:tc>
        <w:tc>
          <w:tcPr>
            <w:tcW w:w="5386" w:type="dxa"/>
            <w:shd w:val="clear" w:color="auto" w:fill="auto"/>
            <w:tcMar>
              <w:left w:w="57" w:type="dxa"/>
              <w:right w:w="57" w:type="dxa"/>
            </w:tcMar>
          </w:tcPr>
          <w:p w14:paraId="241C4E75" w14:textId="77777777" w:rsidR="00353694" w:rsidRPr="00AC00EA" w:rsidRDefault="00353694" w:rsidP="005D0B99">
            <w:pPr>
              <w:spacing w:line="276" w:lineRule="auto"/>
              <w:rPr>
                <w:rFonts w:ascii="Republika" w:hAnsi="Republika"/>
                <w:b/>
              </w:rPr>
            </w:pPr>
            <w:r w:rsidRPr="00AC00EA">
              <w:rPr>
                <w:rFonts w:ascii="Republika" w:hAnsi="Republika"/>
                <w:b/>
              </w:rPr>
              <w:t>Sporazum o načinu izvajanja nalog št. 3032-57/2022/18 z dne 7. 6. 2023</w:t>
            </w:r>
          </w:p>
        </w:tc>
      </w:tr>
      <w:tr w:rsidR="00353694" w:rsidRPr="00106E1A" w14:paraId="31533B8D" w14:textId="77777777" w:rsidTr="005D0B99">
        <w:tc>
          <w:tcPr>
            <w:tcW w:w="3681" w:type="dxa"/>
            <w:tcMar>
              <w:left w:w="57" w:type="dxa"/>
              <w:right w:w="57" w:type="dxa"/>
            </w:tcMar>
          </w:tcPr>
          <w:p w14:paraId="63A53D04" w14:textId="77777777" w:rsidR="00353694" w:rsidRPr="00106E1A" w:rsidRDefault="00353694" w:rsidP="005D0B99">
            <w:pPr>
              <w:spacing w:line="276" w:lineRule="auto"/>
              <w:rPr>
                <w:rFonts w:ascii="Republika" w:hAnsi="Republika"/>
              </w:rPr>
            </w:pPr>
            <w:r w:rsidRPr="00106E1A">
              <w:rPr>
                <w:rFonts w:ascii="Republika" w:hAnsi="Republika"/>
              </w:rPr>
              <w:t xml:space="preserve">Priročnik posredniškega </w:t>
            </w:r>
            <w:r w:rsidRPr="00470EC5">
              <w:rPr>
                <w:rFonts w:ascii="Republika" w:hAnsi="Republika"/>
              </w:rPr>
              <w:t>telesa</w:t>
            </w:r>
            <w:r w:rsidRPr="00470EC5">
              <w:rPr>
                <w:rStyle w:val="Sprotnaopomba-sklic"/>
                <w:rFonts w:ascii="Republika" w:hAnsi="Republika"/>
              </w:rPr>
              <w:footnoteReference w:id="101"/>
            </w:r>
            <w:r w:rsidRPr="00470EC5">
              <w:rPr>
                <w:rFonts w:ascii="Republika" w:hAnsi="Republika"/>
              </w:rPr>
              <w:t>:</w:t>
            </w:r>
          </w:p>
        </w:tc>
        <w:tc>
          <w:tcPr>
            <w:tcW w:w="5386" w:type="dxa"/>
            <w:shd w:val="clear" w:color="auto" w:fill="auto"/>
            <w:tcMar>
              <w:left w:w="57" w:type="dxa"/>
              <w:right w:w="57" w:type="dxa"/>
            </w:tcMar>
          </w:tcPr>
          <w:p w14:paraId="5522C102" w14:textId="77777777" w:rsidR="00353694" w:rsidRPr="00AC00EA" w:rsidRDefault="00353694" w:rsidP="005D0B99">
            <w:pPr>
              <w:rPr>
                <w:rFonts w:ascii="Republika" w:hAnsi="Republika"/>
                <w:b/>
              </w:rPr>
            </w:pPr>
            <w:r w:rsidRPr="00AC00EA">
              <w:rPr>
                <w:rFonts w:ascii="Republika" w:hAnsi="Republika"/>
                <w:b/>
              </w:rPr>
              <w:t>V skladu s sklepom ministra št. 020-3/2023-2570-1 z dne 6. 3. 2023 se do sprejema internega priročnika MOPE za izvajanje EKP 2021-2027 uporablja Priročnik MZI  v vlogi PO za izvajanje EKP 2014-2020, veljaven na dan 23. 1. 2023, ki po vsebini ustreza zahtevam glede vsebine priročnika PT in se do nadaljnjega smiselno uporablja tudi za vsebine, ki jih PT MOPE izvaja v  okviru EKP 2021-2027.</w:t>
            </w:r>
            <w:r>
              <w:rPr>
                <w:rFonts w:ascii="Republika" w:hAnsi="Republika"/>
                <w:b/>
              </w:rPr>
              <w:t xml:space="preserve"> Priročnik PT MOPE za EKP 21-27 bo predvidoma sprejet v prvi četrtini 2025.</w:t>
            </w:r>
          </w:p>
        </w:tc>
      </w:tr>
    </w:tbl>
    <w:p w14:paraId="6120512F" w14:textId="77777777" w:rsidR="00353694" w:rsidRDefault="00353694" w:rsidP="00353694">
      <w:pPr>
        <w:rPr>
          <w:rFonts w:ascii="Republika" w:hAnsi="Republika"/>
        </w:rPr>
      </w:pPr>
    </w:p>
    <w:p w14:paraId="2FD7646C" w14:textId="77777777" w:rsidR="00353694" w:rsidRPr="002347B4" w:rsidRDefault="00353694" w:rsidP="000B56FB">
      <w:pPr>
        <w:pStyle w:val="Naslov3"/>
        <w:numPr>
          <w:ilvl w:val="2"/>
          <w:numId w:val="73"/>
        </w:numPr>
        <w:ind w:left="851" w:hanging="851"/>
      </w:pPr>
      <w:bookmarkStart w:id="803" w:name="_Toc138695023"/>
      <w:bookmarkStart w:id="804" w:name="_Toc140836794"/>
      <w:bookmarkStart w:id="805" w:name="_Toc154140191"/>
      <w:bookmarkStart w:id="806" w:name="_Toc187238087"/>
      <w:r w:rsidRPr="00F56813">
        <w:t>STATUS</w:t>
      </w:r>
      <w:r w:rsidRPr="002347B4">
        <w:t xml:space="preserve"> MOPE</w:t>
      </w:r>
      <w:bookmarkEnd w:id="803"/>
      <w:bookmarkEnd w:id="804"/>
      <w:bookmarkEnd w:id="805"/>
      <w:bookmarkEnd w:id="806"/>
    </w:p>
    <w:p w14:paraId="75344FBC" w14:textId="77777777" w:rsidR="00353694" w:rsidRPr="002347B4" w:rsidRDefault="00353694" w:rsidP="00353694">
      <w:pPr>
        <w:spacing w:after="0"/>
        <w:rPr>
          <w:rFonts w:ascii="Republika" w:hAnsi="Republika"/>
          <w:highlight w:val="lightGray"/>
        </w:rPr>
      </w:pPr>
    </w:p>
    <w:p w14:paraId="72E3CA97" w14:textId="77777777" w:rsidR="00353694" w:rsidRDefault="00353694" w:rsidP="00353694">
      <w:pPr>
        <w:spacing w:after="0"/>
        <w:rPr>
          <w:rFonts w:ascii="Republika" w:hAnsi="Republika"/>
          <w:szCs w:val="18"/>
        </w:rPr>
      </w:pPr>
      <w:r w:rsidRPr="009D5092">
        <w:rPr>
          <w:rFonts w:ascii="Republika" w:hAnsi="Republika"/>
          <w:szCs w:val="18"/>
        </w:rPr>
        <w:t>M</w:t>
      </w:r>
      <w:r>
        <w:rPr>
          <w:rFonts w:ascii="Republika" w:hAnsi="Republika"/>
          <w:szCs w:val="18"/>
        </w:rPr>
        <w:t xml:space="preserve">OPE </w:t>
      </w:r>
      <w:r w:rsidRPr="009D5092">
        <w:rPr>
          <w:rFonts w:ascii="Republika" w:hAnsi="Republika"/>
          <w:szCs w:val="18"/>
        </w:rPr>
        <w:t>je nacionalni javni organ in je neposredni proračunski uporabnik v vlogi posredniškega telesa</w:t>
      </w:r>
      <w:r>
        <w:rPr>
          <w:rFonts w:ascii="Republika" w:hAnsi="Republika"/>
          <w:szCs w:val="18"/>
        </w:rPr>
        <w:t xml:space="preserve">, ki skladno z 38.b členom Zakona o državni upravi </w:t>
      </w:r>
      <w:r w:rsidRPr="00073AA3">
        <w:rPr>
          <w:rFonts w:ascii="Republika" w:hAnsi="Republika"/>
          <w:szCs w:val="18"/>
        </w:rPr>
        <w:t>opravlja naloge na področjih varovanja okolja, okoljskih presoj, podnebnih sprememb in ravnanja z odpadki, energetike, učinkovite rabe energije in obnovljivih virov energije, oskrbe z naftnimi derivati in infrastrukture za alternativna goriva v prometu ter trajnostne mobilnosti, celostnega prometnega načrtovanja in javnega potniškega prometa v notranjem in čezmejnem prometu.</w:t>
      </w:r>
      <w:r>
        <w:rPr>
          <w:rFonts w:ascii="Republika" w:hAnsi="Republika"/>
          <w:szCs w:val="18"/>
        </w:rPr>
        <w:t xml:space="preserve"> </w:t>
      </w:r>
    </w:p>
    <w:p w14:paraId="27E00741" w14:textId="77777777" w:rsidR="00353694" w:rsidRDefault="00353694" w:rsidP="00353694">
      <w:pPr>
        <w:spacing w:after="0"/>
        <w:rPr>
          <w:rFonts w:ascii="Republika" w:hAnsi="Republika"/>
          <w:szCs w:val="18"/>
        </w:rPr>
      </w:pPr>
    </w:p>
    <w:p w14:paraId="588320F4" w14:textId="77777777" w:rsidR="00353694" w:rsidRPr="009D5092" w:rsidRDefault="00353694" w:rsidP="00353694">
      <w:pPr>
        <w:spacing w:after="0"/>
        <w:rPr>
          <w:rFonts w:ascii="Republika" w:hAnsi="Republika"/>
          <w:szCs w:val="18"/>
        </w:rPr>
      </w:pPr>
      <w:r w:rsidRPr="009D5092">
        <w:rPr>
          <w:rFonts w:ascii="Republika" w:hAnsi="Republika"/>
          <w:szCs w:val="18"/>
        </w:rPr>
        <w:t>M</w:t>
      </w:r>
      <w:r>
        <w:rPr>
          <w:rFonts w:ascii="Republika" w:hAnsi="Republika"/>
          <w:szCs w:val="18"/>
        </w:rPr>
        <w:t>OPE</w:t>
      </w:r>
      <w:r w:rsidRPr="009D5092">
        <w:rPr>
          <w:rFonts w:ascii="Republika" w:hAnsi="Republika"/>
          <w:szCs w:val="18"/>
        </w:rPr>
        <w:t xml:space="preserve"> je status posredniškega telesa pridobil na podlagi prvega odstavka 12. člena Uredbe o izvajanju uredb (EU) in (</w:t>
      </w:r>
      <w:proofErr w:type="spellStart"/>
      <w:r w:rsidRPr="009D5092">
        <w:rPr>
          <w:rFonts w:ascii="Republika" w:hAnsi="Republika"/>
          <w:szCs w:val="18"/>
        </w:rPr>
        <w:t>Euratom</w:t>
      </w:r>
      <w:proofErr w:type="spellEnd"/>
      <w:r w:rsidRPr="009D5092">
        <w:rPr>
          <w:rFonts w:ascii="Republika" w:hAnsi="Republika"/>
          <w:szCs w:val="18"/>
        </w:rPr>
        <w:t>) na področju izvajanja evropske kohezijske politike v obdobju 2021</w:t>
      </w:r>
      <w:r>
        <w:rPr>
          <w:rFonts w:ascii="Republika" w:hAnsi="Republika"/>
          <w:szCs w:val="18"/>
        </w:rPr>
        <w:t>−</w:t>
      </w:r>
      <w:r w:rsidRPr="009D5092">
        <w:rPr>
          <w:rFonts w:ascii="Republika" w:hAnsi="Republika"/>
          <w:szCs w:val="18"/>
        </w:rPr>
        <w:t xml:space="preserve">2027 za cilj naložbe za rast in delovna mesta (Ur. l. RS, št. 21/2023). </w:t>
      </w:r>
    </w:p>
    <w:p w14:paraId="39941066" w14:textId="77777777" w:rsidR="00353694" w:rsidRDefault="00353694" w:rsidP="00353694">
      <w:pPr>
        <w:rPr>
          <w:rFonts w:ascii="Republika" w:hAnsi="Republika"/>
          <w:i/>
          <w:szCs w:val="18"/>
        </w:rPr>
      </w:pPr>
    </w:p>
    <w:p w14:paraId="0045F825" w14:textId="77777777" w:rsidR="00353694" w:rsidRPr="00106E1A" w:rsidRDefault="00353694" w:rsidP="000B56FB">
      <w:pPr>
        <w:pStyle w:val="Naslov3"/>
        <w:numPr>
          <w:ilvl w:val="2"/>
          <w:numId w:val="73"/>
        </w:numPr>
        <w:ind w:left="851" w:hanging="851"/>
      </w:pPr>
      <w:bookmarkStart w:id="807" w:name="_Toc138695024"/>
      <w:bookmarkStart w:id="808" w:name="_Toc140836795"/>
      <w:bookmarkStart w:id="809" w:name="_Toc154140192"/>
      <w:bookmarkStart w:id="810" w:name="_Toc187238088"/>
      <w:r w:rsidRPr="00F56813">
        <w:t>ORGANIZACIJSKA</w:t>
      </w:r>
      <w:r w:rsidRPr="00106E1A">
        <w:t xml:space="preserve"> STRUKTURA</w:t>
      </w:r>
      <w:bookmarkEnd w:id="807"/>
      <w:bookmarkEnd w:id="808"/>
      <w:r>
        <w:t xml:space="preserve"> MOPE</w:t>
      </w:r>
      <w:bookmarkEnd w:id="809"/>
      <w:bookmarkEnd w:id="810"/>
    </w:p>
    <w:p w14:paraId="174D43D0" w14:textId="77777777" w:rsidR="00353694" w:rsidRDefault="00353694" w:rsidP="00353694">
      <w:pPr>
        <w:rPr>
          <w:rFonts w:ascii="Republika" w:hAnsi="Republika"/>
        </w:rPr>
        <w:sectPr w:rsidR="00353694" w:rsidSect="00353694">
          <w:headerReference w:type="default" r:id="rId241"/>
          <w:footerReference w:type="default" r:id="rId242"/>
          <w:headerReference w:type="first" r:id="rId243"/>
          <w:footerReference w:type="first" r:id="rId244"/>
          <w:pgSz w:w="11906" w:h="16838"/>
          <w:pgMar w:top="1134" w:right="1417" w:bottom="1417" w:left="1417" w:header="708" w:footer="708" w:gutter="0"/>
          <w:cols w:space="708"/>
          <w:titlePg/>
          <w:docGrid w:linePitch="360"/>
        </w:sectPr>
      </w:pPr>
    </w:p>
    <w:p w14:paraId="0A2F4807" w14:textId="76EBE9C8" w:rsidR="00353694" w:rsidRPr="002D24DC" w:rsidRDefault="00F56813" w:rsidP="00F56813">
      <w:pPr>
        <w:pStyle w:val="Napis"/>
        <w:rPr>
          <w:i/>
        </w:rPr>
      </w:pPr>
      <w:bookmarkStart w:id="811" w:name="_Toc139005375"/>
      <w:bookmarkStart w:id="812" w:name="_Toc154140005"/>
      <w:bookmarkStart w:id="813" w:name="_Toc187222607"/>
      <w:r>
        <w:lastRenderedPageBreak/>
        <w:t xml:space="preserve">Slika </w:t>
      </w:r>
      <w:r>
        <w:fldChar w:fldCharType="begin"/>
      </w:r>
      <w:r>
        <w:instrText xml:space="preserve"> SEQ Slika \* ARABIC </w:instrText>
      </w:r>
      <w:r>
        <w:fldChar w:fldCharType="separate"/>
      </w:r>
      <w:r w:rsidR="00F61B3F">
        <w:rPr>
          <w:noProof/>
        </w:rPr>
        <w:t>41</w:t>
      </w:r>
      <w:r>
        <w:fldChar w:fldCharType="end"/>
      </w:r>
      <w:r w:rsidR="00353694" w:rsidRPr="002D24DC">
        <w:t xml:space="preserve">: Organigram </w:t>
      </w:r>
      <w:r w:rsidR="00353694">
        <w:t>MOPE</w:t>
      </w:r>
      <w:bookmarkEnd w:id="811"/>
      <w:bookmarkEnd w:id="812"/>
      <w:bookmarkEnd w:id="813"/>
      <w:r w:rsidR="00353694" w:rsidRPr="002D24DC">
        <w:rPr>
          <w:i/>
        </w:rPr>
        <w:t xml:space="preserve"> </w:t>
      </w:r>
    </w:p>
    <w:p w14:paraId="52EADEA2" w14:textId="77777777" w:rsidR="00353694" w:rsidRDefault="00353694" w:rsidP="00353694">
      <w:pPr>
        <w:spacing w:after="0"/>
        <w:rPr>
          <w:rFonts w:ascii="Republika" w:hAnsi="Republika"/>
          <w:noProof/>
          <w:sz w:val="20"/>
          <w:szCs w:val="20"/>
          <w:lang w:eastAsia="sl-SI"/>
        </w:rPr>
      </w:pPr>
      <w:r w:rsidRPr="00FB1C1B">
        <w:rPr>
          <w:rFonts w:ascii="Republika" w:hAnsi="Republika"/>
          <w:noProof/>
          <w:lang w:eastAsia="sl-SI"/>
        </w:rPr>
        <w:drawing>
          <wp:inline distT="0" distB="0" distL="0" distR="0" wp14:anchorId="7DACFA0B" wp14:editId="70016996">
            <wp:extent cx="8526162" cy="4953000"/>
            <wp:effectExtent l="0" t="0" r="8255"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5">
                      <a:extLst>
                        <a:ext uri="{28A0092B-C50C-407E-A947-70E740481C1C}">
                          <a14:useLocalDpi xmlns:a14="http://schemas.microsoft.com/office/drawing/2010/main" val="0"/>
                        </a:ext>
                      </a:extLst>
                    </a:blip>
                    <a:srcRect t="2775" r="7692" b="1896"/>
                    <a:stretch/>
                  </pic:blipFill>
                  <pic:spPr bwMode="auto">
                    <a:xfrm>
                      <a:off x="0" y="0"/>
                      <a:ext cx="8545182" cy="4964049"/>
                    </a:xfrm>
                    <a:prstGeom prst="rect">
                      <a:avLst/>
                    </a:prstGeom>
                    <a:ln>
                      <a:noFill/>
                    </a:ln>
                    <a:extLst>
                      <a:ext uri="{53640926-AAD7-44D8-BBD7-CCE9431645EC}">
                        <a14:shadowObscured xmlns:a14="http://schemas.microsoft.com/office/drawing/2010/main"/>
                      </a:ext>
                    </a:extLst>
                  </pic:spPr>
                </pic:pic>
              </a:graphicData>
            </a:graphic>
          </wp:inline>
        </w:drawing>
      </w:r>
    </w:p>
    <w:p w14:paraId="176BD1B0" w14:textId="77777777" w:rsidR="00353694" w:rsidRPr="009D5092" w:rsidRDefault="00353694" w:rsidP="00353694">
      <w:pPr>
        <w:spacing w:after="0"/>
        <w:rPr>
          <w:rFonts w:ascii="Republika" w:hAnsi="Republika"/>
          <w:noProof/>
          <w:sz w:val="16"/>
          <w:szCs w:val="16"/>
          <w:lang w:eastAsia="sl-SI"/>
        </w:rPr>
      </w:pPr>
      <w:r w:rsidRPr="009D5092">
        <w:rPr>
          <w:rFonts w:ascii="Republika" w:hAnsi="Republika"/>
          <w:noProof/>
          <w:sz w:val="16"/>
          <w:szCs w:val="16"/>
          <w:lang w:eastAsia="sl-SI"/>
        </w:rPr>
        <mc:AlternateContent>
          <mc:Choice Requires="wps">
            <w:drawing>
              <wp:anchor distT="0" distB="0" distL="114300" distR="114300" simplePos="0" relativeHeight="252072960" behindDoc="0" locked="0" layoutInCell="1" allowOverlap="1" wp14:anchorId="013C876C" wp14:editId="0A23EB51">
                <wp:simplePos x="0" y="0"/>
                <wp:positionH relativeFrom="column">
                  <wp:posOffset>189230</wp:posOffset>
                </wp:positionH>
                <wp:positionV relativeFrom="paragraph">
                  <wp:posOffset>130810</wp:posOffset>
                </wp:positionV>
                <wp:extent cx="209550" cy="114300"/>
                <wp:effectExtent l="0" t="0" r="19050" b="19050"/>
                <wp:wrapNone/>
                <wp:docPr id="122" name="Pravokotnik 122"/>
                <wp:cNvGraphicFramePr/>
                <a:graphic xmlns:a="http://schemas.openxmlformats.org/drawingml/2006/main">
                  <a:graphicData uri="http://schemas.microsoft.com/office/word/2010/wordprocessingShape">
                    <wps:wsp>
                      <wps:cNvSpPr/>
                      <wps:spPr>
                        <a:xfrm>
                          <a:off x="0" y="0"/>
                          <a:ext cx="209550" cy="114300"/>
                        </a:xfrm>
                        <a:prstGeom prst="rect">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33644" id="Pravokotnik 122" o:spid="_x0000_s1026" style="position:absolute;margin-left:14.9pt;margin-top:10.3pt;width:16.5pt;height:9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" fillcolor="#91bce3 [2164]" strokecolor="#5b9bd5 [3204]" strokeweight=".5pt">
                <v:fill color2="#7aaddd [2612]" rotate="t" colors="0 #b1cbe9;.5 #a3c1e5;1 #92b9e4" focus="100%" type="gradient">
                  <o:fill v:ext="view" type="gradientUnscaled"/>
                </v:fill>
              </v:rect>
            </w:pict>
          </mc:Fallback>
        </mc:AlternateContent>
      </w:r>
      <w:r w:rsidRPr="009D5092">
        <w:rPr>
          <w:rFonts w:ascii="Republika" w:hAnsi="Republika"/>
          <w:noProof/>
          <w:sz w:val="16"/>
          <w:szCs w:val="16"/>
          <w:lang w:eastAsia="sl-SI"/>
        </w:rPr>
        <w:t>Legenda:</w:t>
      </w:r>
    </w:p>
    <w:p w14:paraId="1E581B04" w14:textId="77777777" w:rsidR="00353694" w:rsidRPr="009D5092" w:rsidRDefault="00353694" w:rsidP="00353694">
      <w:pPr>
        <w:pStyle w:val="Odstavekseznama"/>
        <w:numPr>
          <w:ilvl w:val="0"/>
          <w:numId w:val="47"/>
        </w:numPr>
        <w:spacing w:after="0" w:line="240" w:lineRule="auto"/>
        <w:ind w:left="720"/>
        <w:jc w:val="left"/>
        <w:rPr>
          <w:rFonts w:ascii="Republika" w:hAnsi="Republika"/>
          <w:noProof/>
          <w:sz w:val="16"/>
          <w:szCs w:val="16"/>
          <w:lang w:eastAsia="sl-SI"/>
        </w:rPr>
      </w:pPr>
      <w:r w:rsidRPr="009D5092">
        <w:rPr>
          <w:rFonts w:ascii="Republika" w:hAnsi="Republika"/>
          <w:noProof/>
          <w:sz w:val="16"/>
          <w:szCs w:val="16"/>
          <w:lang w:eastAsia="sl-SI"/>
        </w:rPr>
        <mc:AlternateContent>
          <mc:Choice Requires="wps">
            <w:drawing>
              <wp:anchor distT="0" distB="0" distL="114300" distR="114300" simplePos="0" relativeHeight="252073984" behindDoc="0" locked="0" layoutInCell="1" allowOverlap="1" wp14:anchorId="1F0734EE" wp14:editId="72865DC5">
                <wp:simplePos x="0" y="0"/>
                <wp:positionH relativeFrom="column">
                  <wp:posOffset>180975</wp:posOffset>
                </wp:positionH>
                <wp:positionV relativeFrom="paragraph">
                  <wp:posOffset>125095</wp:posOffset>
                </wp:positionV>
                <wp:extent cx="209550" cy="114300"/>
                <wp:effectExtent l="0" t="0" r="19050" b="19050"/>
                <wp:wrapNone/>
                <wp:docPr id="123" name="Pravokotnik 123"/>
                <wp:cNvGraphicFramePr/>
                <a:graphic xmlns:a="http://schemas.openxmlformats.org/drawingml/2006/main">
                  <a:graphicData uri="http://schemas.microsoft.com/office/word/2010/wordprocessingShape">
                    <wps:wsp>
                      <wps:cNvSpPr/>
                      <wps:spPr>
                        <a:xfrm>
                          <a:off x="0" y="0"/>
                          <a:ext cx="209550" cy="114300"/>
                        </a:xfrm>
                        <a:prstGeom prst="rect">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ED28D5" id="Pravokotnik 123" o:spid="_x0000_s1026" style="position:absolute;margin-left:14.25pt;margin-top:9.85pt;width:16.5pt;height:9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" fillcolor="#9ecb81 [2169]" strokecolor="#70ad47 [3209]" strokeweight=".5pt">
                <v:fill color2="#8ac066 [2617]" rotate="t" colors="0 #b5d5a7;.5 #aace99;1 #9cca86" focus="100%" type="gradient">
                  <o:fill v:ext="view" type="gradientUnscaled"/>
                </v:fill>
              </v:rect>
            </w:pict>
          </mc:Fallback>
        </mc:AlternateContent>
      </w:r>
      <w:r w:rsidRPr="009D5092">
        <w:rPr>
          <w:rFonts w:ascii="Republika" w:hAnsi="Republika"/>
          <w:noProof/>
          <w:sz w:val="16"/>
          <w:szCs w:val="16"/>
          <w:lang w:eastAsia="sl-SI"/>
        </w:rPr>
        <w:t xml:space="preserve">       </w:t>
      </w:r>
      <w:r>
        <w:rPr>
          <w:rFonts w:ascii="Republika" w:hAnsi="Republika"/>
          <w:noProof/>
          <w:sz w:val="16"/>
          <w:szCs w:val="16"/>
          <w:lang w:eastAsia="sl-SI"/>
        </w:rPr>
        <w:t xml:space="preserve"> </w:t>
      </w:r>
      <w:r w:rsidRPr="009D5092">
        <w:rPr>
          <w:rFonts w:ascii="Republika" w:hAnsi="Republika"/>
          <w:noProof/>
          <w:sz w:val="16"/>
          <w:szCs w:val="16"/>
          <w:lang w:eastAsia="sl-SI"/>
        </w:rPr>
        <w:t>modro označene NOE nastopajo v vlogi PT</w:t>
      </w:r>
    </w:p>
    <w:p w14:paraId="35112645" w14:textId="77777777" w:rsidR="00353694" w:rsidRPr="009D5092" w:rsidRDefault="00353694" w:rsidP="00353694">
      <w:pPr>
        <w:pStyle w:val="Odstavekseznama"/>
        <w:numPr>
          <w:ilvl w:val="0"/>
          <w:numId w:val="47"/>
        </w:numPr>
        <w:spacing w:after="0" w:line="240" w:lineRule="auto"/>
        <w:ind w:left="720"/>
        <w:jc w:val="left"/>
        <w:rPr>
          <w:rFonts w:ascii="Republika" w:hAnsi="Republika"/>
          <w:noProof/>
          <w:sz w:val="16"/>
          <w:szCs w:val="16"/>
          <w:lang w:eastAsia="sl-SI"/>
        </w:rPr>
      </w:pPr>
      <w:r w:rsidRPr="009D5092">
        <w:rPr>
          <w:rFonts w:ascii="Republika" w:hAnsi="Republika"/>
          <w:noProof/>
          <w:sz w:val="16"/>
          <w:szCs w:val="16"/>
          <w:lang w:eastAsia="sl-SI"/>
        </w:rPr>
        <mc:AlternateContent>
          <mc:Choice Requires="wps">
            <w:drawing>
              <wp:anchor distT="0" distB="0" distL="114300" distR="114300" simplePos="0" relativeHeight="252075008" behindDoc="0" locked="0" layoutInCell="1" allowOverlap="1" wp14:anchorId="27C845D1" wp14:editId="492B2CBB">
                <wp:simplePos x="0" y="0"/>
                <wp:positionH relativeFrom="column">
                  <wp:posOffset>180975</wp:posOffset>
                </wp:positionH>
                <wp:positionV relativeFrom="paragraph">
                  <wp:posOffset>116205</wp:posOffset>
                </wp:positionV>
                <wp:extent cx="209550" cy="114300"/>
                <wp:effectExtent l="0" t="0" r="19050" b="19050"/>
                <wp:wrapNone/>
                <wp:docPr id="86" name="Pravokotnik 86"/>
                <wp:cNvGraphicFramePr/>
                <a:graphic xmlns:a="http://schemas.openxmlformats.org/drawingml/2006/main">
                  <a:graphicData uri="http://schemas.microsoft.com/office/word/2010/wordprocessingShape">
                    <wps:wsp>
                      <wps:cNvSpPr/>
                      <wps:spPr>
                        <a:xfrm>
                          <a:off x="0" y="0"/>
                          <a:ext cx="209550" cy="114300"/>
                        </a:xfrm>
                        <a:prstGeom prst="rect">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DE65F" id="Pravokotnik 86" o:spid="_x0000_s1026" style="position:absolute;margin-left:14.25pt;margin-top:9.15pt;width:16.5pt;height:9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" fillcolor="#c3c3c3 [2166]" strokecolor="#a5a5a5 [3206]" strokeweight=".5pt">
                <v:fill color2="#b6b6b6 [2614]" rotate="t" colors="0 #d2d2d2;.5 #c8c8c8;1 silver" focus="100%" type="gradient">
                  <o:fill v:ext="view" type="gradientUnscaled"/>
                </v:fill>
              </v:rect>
            </w:pict>
          </mc:Fallback>
        </mc:AlternateContent>
      </w:r>
      <w:r w:rsidRPr="009D5092">
        <w:rPr>
          <w:rFonts w:ascii="Republika" w:hAnsi="Republika"/>
          <w:noProof/>
          <w:sz w:val="16"/>
          <w:szCs w:val="16"/>
          <w:lang w:eastAsia="sl-SI"/>
        </w:rPr>
        <w:t xml:space="preserve">       </w:t>
      </w:r>
      <w:r>
        <w:rPr>
          <w:rFonts w:ascii="Republika" w:hAnsi="Republika"/>
          <w:noProof/>
          <w:sz w:val="16"/>
          <w:szCs w:val="16"/>
          <w:lang w:eastAsia="sl-SI"/>
        </w:rPr>
        <w:t xml:space="preserve"> </w:t>
      </w:r>
      <w:r w:rsidRPr="009D5092">
        <w:rPr>
          <w:rFonts w:ascii="Republika" w:hAnsi="Republika"/>
          <w:noProof/>
          <w:sz w:val="16"/>
          <w:szCs w:val="16"/>
          <w:lang w:eastAsia="sl-SI"/>
        </w:rPr>
        <w:t>zeleno označene NOE nastopajo v vlogi upravičenca</w:t>
      </w:r>
    </w:p>
    <w:p w14:paraId="6DF5F949" w14:textId="77777777" w:rsidR="00353694" w:rsidRPr="009D5092" w:rsidRDefault="00353694" w:rsidP="00353694">
      <w:pPr>
        <w:pStyle w:val="Odstavekseznama"/>
        <w:numPr>
          <w:ilvl w:val="0"/>
          <w:numId w:val="47"/>
        </w:numPr>
        <w:spacing w:after="0" w:line="240" w:lineRule="auto"/>
        <w:ind w:left="720"/>
        <w:jc w:val="left"/>
        <w:rPr>
          <w:rFonts w:ascii="Republika" w:hAnsi="Republika"/>
          <w:noProof/>
          <w:sz w:val="16"/>
          <w:szCs w:val="16"/>
          <w:lang w:eastAsia="sl-SI"/>
        </w:rPr>
      </w:pPr>
      <w:r>
        <w:rPr>
          <w:rFonts w:ascii="Republika" w:hAnsi="Republika"/>
          <w:noProof/>
          <w:sz w:val="16"/>
          <w:szCs w:val="16"/>
          <w:lang w:eastAsia="sl-SI"/>
        </w:rPr>
        <w:t xml:space="preserve">        siv</w:t>
      </w:r>
      <w:r w:rsidRPr="009D5092">
        <w:rPr>
          <w:rFonts w:ascii="Republika" w:hAnsi="Republika"/>
          <w:noProof/>
          <w:sz w:val="16"/>
          <w:szCs w:val="16"/>
          <w:lang w:eastAsia="sl-SI"/>
        </w:rPr>
        <w:t xml:space="preserve">o označene NOE nastopajo v vlogi </w:t>
      </w:r>
      <w:r>
        <w:rPr>
          <w:rFonts w:ascii="Republika" w:hAnsi="Republika"/>
          <w:noProof/>
          <w:sz w:val="16"/>
          <w:szCs w:val="16"/>
          <w:lang w:eastAsia="sl-SI"/>
        </w:rPr>
        <w:t>podpornih služb</w:t>
      </w:r>
    </w:p>
    <w:p w14:paraId="106945A8" w14:textId="77777777" w:rsidR="00353694" w:rsidRDefault="00353694" w:rsidP="00353694">
      <w:pPr>
        <w:spacing w:after="80"/>
        <w:rPr>
          <w:rFonts w:ascii="Republika" w:hAnsi="Republika"/>
        </w:rPr>
        <w:sectPr w:rsidR="00353694" w:rsidSect="00353694">
          <w:pgSz w:w="16838" w:h="11906" w:orient="landscape"/>
          <w:pgMar w:top="1418" w:right="1134" w:bottom="1418" w:left="1418" w:header="709" w:footer="709" w:gutter="0"/>
          <w:cols w:space="708"/>
          <w:titlePg/>
          <w:docGrid w:linePitch="360"/>
        </w:sectPr>
      </w:pPr>
    </w:p>
    <w:p w14:paraId="31A1F34E" w14:textId="1E3F80A5" w:rsidR="00353694" w:rsidRPr="0006209B" w:rsidRDefault="00F85DFD" w:rsidP="00F85DFD">
      <w:pPr>
        <w:pStyle w:val="Napis"/>
        <w:rPr>
          <w:szCs w:val="22"/>
        </w:rPr>
      </w:pPr>
      <w:bookmarkStart w:id="814" w:name="_Toc154139841"/>
      <w:bookmarkStart w:id="815" w:name="_Toc187222698"/>
      <w:r>
        <w:lastRenderedPageBreak/>
        <w:t xml:space="preserve">Tabela </w:t>
      </w:r>
      <w:r>
        <w:fldChar w:fldCharType="begin"/>
      </w:r>
      <w:r>
        <w:instrText xml:space="preserve"> SEQ Tabela \* ARABIC </w:instrText>
      </w:r>
      <w:r>
        <w:fldChar w:fldCharType="separate"/>
      </w:r>
      <w:r w:rsidR="00F61B3F">
        <w:rPr>
          <w:noProof/>
        </w:rPr>
        <w:t>58</w:t>
      </w:r>
      <w:r>
        <w:fldChar w:fldCharType="end"/>
      </w:r>
      <w:r w:rsidR="00353694" w:rsidRPr="0006209B">
        <w:rPr>
          <w:szCs w:val="22"/>
        </w:rPr>
        <w:t xml:space="preserve">: Organizacijska struktura </w:t>
      </w:r>
      <w:r w:rsidR="00353694">
        <w:rPr>
          <w:szCs w:val="22"/>
        </w:rPr>
        <w:t xml:space="preserve">PT </w:t>
      </w:r>
      <w:r w:rsidR="00353694" w:rsidRPr="0006209B">
        <w:rPr>
          <w:szCs w:val="22"/>
        </w:rPr>
        <w:t>MOPE in podroben opis nalog NOE</w:t>
      </w:r>
      <w:bookmarkEnd w:id="814"/>
      <w:bookmarkEnd w:id="815"/>
    </w:p>
    <w:tbl>
      <w:tblPr>
        <w:tblStyle w:val="Tabelamrea"/>
        <w:tblW w:w="9067" w:type="dxa"/>
        <w:tblLook w:val="04A0" w:firstRow="1" w:lastRow="0" w:firstColumn="1" w:lastColumn="0" w:noHBand="0" w:noVBand="1"/>
      </w:tblPr>
      <w:tblGrid>
        <w:gridCol w:w="2405"/>
        <w:gridCol w:w="6662"/>
      </w:tblGrid>
      <w:tr w:rsidR="00353694" w:rsidRPr="00106E1A" w14:paraId="4D19A6DB" w14:textId="77777777" w:rsidTr="005D0B99">
        <w:tc>
          <w:tcPr>
            <w:tcW w:w="2405" w:type="dxa"/>
            <w:tcMar>
              <w:left w:w="57" w:type="dxa"/>
              <w:right w:w="57" w:type="dxa"/>
            </w:tcMar>
          </w:tcPr>
          <w:p w14:paraId="2CFFD6CC" w14:textId="77777777" w:rsidR="00353694" w:rsidRPr="00106E1A" w:rsidRDefault="00353694" w:rsidP="005D0B99">
            <w:pPr>
              <w:jc w:val="left"/>
              <w:rPr>
                <w:rFonts w:ascii="Republika" w:hAnsi="Republika"/>
                <w:b/>
              </w:rPr>
            </w:pPr>
            <w:r w:rsidRPr="00106E1A">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6DE01351" w14:textId="77777777" w:rsidR="00353694" w:rsidRPr="004913BB" w:rsidRDefault="00353694" w:rsidP="005D0B99">
            <w:pPr>
              <w:spacing w:line="276" w:lineRule="auto"/>
              <w:rPr>
                <w:rFonts w:ascii="Republika" w:hAnsi="Republika" w:cs="Arial"/>
              </w:rPr>
            </w:pPr>
            <w:r w:rsidRPr="004913BB">
              <w:rPr>
                <w:rFonts w:ascii="Republika" w:hAnsi="Republika" w:cs="Arial"/>
              </w:rPr>
              <w:t xml:space="preserve">Skupno število (zasedenih) delovnih mest namenjenih za izvajanje PEKP: </w:t>
            </w:r>
            <w:r w:rsidRPr="004913BB">
              <w:rPr>
                <w:rFonts w:ascii="Republika" w:hAnsi="Republika" w:cs="Arial"/>
                <w:b/>
                <w:bCs/>
              </w:rPr>
              <w:t>68 (7,5 FTE)</w:t>
            </w:r>
          </w:p>
          <w:p w14:paraId="48520801" w14:textId="77777777" w:rsidR="00353694" w:rsidRPr="004913BB" w:rsidRDefault="00353694" w:rsidP="005D0B99">
            <w:pPr>
              <w:spacing w:line="276" w:lineRule="auto"/>
              <w:rPr>
                <w:rFonts w:ascii="Republika" w:hAnsi="Republika"/>
              </w:rPr>
            </w:pPr>
            <w:r w:rsidRPr="004913BB">
              <w:rPr>
                <w:rFonts w:ascii="Republika" w:hAnsi="Republika" w:cs="Arial"/>
              </w:rPr>
              <w:t xml:space="preserve">Delež delovnih mest namenjenih za izvajanje PEKP: približno </w:t>
            </w:r>
            <w:r w:rsidRPr="004913BB">
              <w:rPr>
                <w:rFonts w:ascii="Republika" w:hAnsi="Republika" w:cs="Arial"/>
                <w:b/>
                <w:bCs/>
              </w:rPr>
              <w:t>21 %.</w:t>
            </w:r>
          </w:p>
          <w:p w14:paraId="0E09F8B1" w14:textId="77777777" w:rsidR="00353694" w:rsidRPr="004913BB" w:rsidRDefault="00353694" w:rsidP="005D0B99">
            <w:pPr>
              <w:spacing w:line="276" w:lineRule="auto"/>
              <w:rPr>
                <w:rFonts w:ascii="Republika" w:hAnsi="Republika"/>
              </w:rPr>
            </w:pPr>
          </w:p>
          <w:p w14:paraId="2F96481D" w14:textId="77777777" w:rsidR="00353694" w:rsidRPr="004913BB" w:rsidRDefault="00353694" w:rsidP="005D0B99">
            <w:pPr>
              <w:spacing w:line="276" w:lineRule="auto"/>
              <w:rPr>
                <w:rFonts w:ascii="Republika" w:hAnsi="Republika"/>
              </w:rPr>
            </w:pPr>
            <w:r w:rsidRPr="004913BB">
              <w:rPr>
                <w:rFonts w:ascii="Republika" w:hAnsi="Republika"/>
              </w:rPr>
              <w:t xml:space="preserve">V okviru MOPE je za doseganje uspešnosti in učinkovitosti pri izvajanju aktivnosti PEKP 21-27 zasedenih okvirno </w:t>
            </w:r>
            <w:r w:rsidRPr="004913BB">
              <w:rPr>
                <w:rFonts w:ascii="Republika" w:hAnsi="Republika"/>
                <w:b/>
                <w:bCs/>
              </w:rPr>
              <w:t>68</w:t>
            </w:r>
            <w:r w:rsidRPr="004913BB">
              <w:rPr>
                <w:rFonts w:ascii="Republika" w:hAnsi="Republika"/>
              </w:rPr>
              <w:t xml:space="preserve"> delovnih mest, kar je približno </w:t>
            </w:r>
            <w:r w:rsidRPr="004913BB">
              <w:rPr>
                <w:rFonts w:ascii="Republika" w:hAnsi="Republika"/>
                <w:b/>
                <w:bCs/>
              </w:rPr>
              <w:t>21 %</w:t>
            </w:r>
            <w:r w:rsidRPr="004913BB">
              <w:rPr>
                <w:rFonts w:ascii="Republika" w:hAnsi="Republika"/>
              </w:rPr>
              <w:t xml:space="preserve"> vseh zaposlenih na MOPE, pri čemer so vsi zaposleni na teh delovnih mestih v izvajanje PEKP vključeni za del delovnega časa, in sicer med 5 in 35 % delovnega časa (skupaj znaša FTE oz. ekvivalent polnega delovnega časa </w:t>
            </w:r>
            <w:r w:rsidRPr="004913BB">
              <w:rPr>
                <w:rFonts w:ascii="Republika" w:hAnsi="Republika"/>
                <w:b/>
                <w:bCs/>
              </w:rPr>
              <w:t>7,5 FTE,</w:t>
            </w:r>
            <w:r w:rsidRPr="004913BB">
              <w:rPr>
                <w:rFonts w:ascii="Republika" w:hAnsi="Republika"/>
              </w:rPr>
              <w:t xml:space="preserve"> od skupaj ocenjenih potreb za celotno programsko obdobje 47 FTE).</w:t>
            </w:r>
          </w:p>
          <w:p w14:paraId="335941A6" w14:textId="77777777" w:rsidR="00353694" w:rsidRPr="004913BB" w:rsidRDefault="00353694" w:rsidP="005D0B99">
            <w:pPr>
              <w:spacing w:line="276" w:lineRule="auto"/>
              <w:rPr>
                <w:rFonts w:ascii="Republika" w:hAnsi="Republika"/>
              </w:rPr>
            </w:pPr>
          </w:p>
          <w:p w14:paraId="0238513A" w14:textId="77777777" w:rsidR="00353694" w:rsidRPr="004913BB" w:rsidRDefault="00353694" w:rsidP="005D0B99">
            <w:pPr>
              <w:spacing w:line="276" w:lineRule="auto"/>
              <w:rPr>
                <w:rFonts w:ascii="Republika" w:hAnsi="Republika"/>
              </w:rPr>
            </w:pPr>
            <w:r w:rsidRPr="004913BB">
              <w:rPr>
                <w:rFonts w:ascii="Republika" w:hAnsi="Republika"/>
              </w:rPr>
              <w:t>Osnovna razmejitev nalog po NOE in hierarhija pristojnosti in odgovornosti za izvajanje aktivnosti PEKP in doseganje ciljev PEKP 21-27 (po spodnjem vrstnem redu) je predstavljena v nadaljevanju:</w:t>
            </w:r>
          </w:p>
          <w:p w14:paraId="4590E254" w14:textId="77777777" w:rsidR="00353694" w:rsidRPr="004913BB" w:rsidRDefault="00353694" w:rsidP="005D0B99">
            <w:pPr>
              <w:spacing w:line="276" w:lineRule="auto"/>
              <w:rPr>
                <w:rFonts w:ascii="Republika" w:hAnsi="Republika"/>
              </w:rPr>
            </w:pPr>
          </w:p>
          <w:p w14:paraId="62479C90" w14:textId="77777777" w:rsidR="00353694" w:rsidRPr="004913BB" w:rsidRDefault="00353694" w:rsidP="00353694">
            <w:pPr>
              <w:pStyle w:val="Odstavekseznama"/>
              <w:numPr>
                <w:ilvl w:val="0"/>
                <w:numId w:val="196"/>
              </w:numPr>
              <w:spacing w:line="276" w:lineRule="auto"/>
              <w:ind w:left="376" w:hanging="283"/>
              <w:rPr>
                <w:rFonts w:ascii="Republika" w:hAnsi="Republika"/>
              </w:rPr>
            </w:pPr>
            <w:r w:rsidRPr="004913BB">
              <w:rPr>
                <w:rFonts w:ascii="Republika" w:hAnsi="Republika"/>
              </w:rPr>
              <w:t>Urad za spodbujanje zelenega prehoda (vključno s Projektno enoto – pisarno za energetsko prenovo stavb, Sektorjem za finančne spodbude in Sistemskim sektorjem), ki je neposredno vključen v izvajanje kohezijske politike in nastopa v vlogi posredniškega telesa, izvaja sistemske in horizontalne naloge (naloge koordinacije, spremljanja, usklajevanja in poročanja na ravni MOPE), izbor operacij za sofinanciranje in neposredne potrditve operacij skladno z navodili OU, MOPE in PEKP 21-27 ter izvaja upravljalna preverjanja po 74. čl. Uredbe 2021/1060/EU in sicer administrativno preverjanje zahtevkov za izplačilo ter preverjanja na kraju samem ob zagotavljanju vsebinske podpore/tolmačenja pristojnih NOE urada oziroma direktoratov.</w:t>
            </w:r>
          </w:p>
          <w:p w14:paraId="704E2E4E" w14:textId="77777777" w:rsidR="00353694" w:rsidRPr="004913BB" w:rsidRDefault="00353694" w:rsidP="005D0B99">
            <w:pPr>
              <w:pStyle w:val="Odstavekseznama"/>
              <w:spacing w:line="276" w:lineRule="auto"/>
              <w:ind w:left="376"/>
              <w:rPr>
                <w:rFonts w:ascii="Republika" w:hAnsi="Republika"/>
              </w:rPr>
            </w:pPr>
          </w:p>
          <w:p w14:paraId="0253590E" w14:textId="77777777" w:rsidR="00353694" w:rsidRPr="004913BB" w:rsidRDefault="00353694" w:rsidP="00353694">
            <w:pPr>
              <w:pStyle w:val="Odstavekseznama"/>
              <w:numPr>
                <w:ilvl w:val="0"/>
                <w:numId w:val="196"/>
              </w:numPr>
              <w:spacing w:line="276" w:lineRule="auto"/>
              <w:ind w:left="376" w:hanging="283"/>
              <w:rPr>
                <w:rFonts w:ascii="Republika" w:hAnsi="Republika"/>
              </w:rPr>
            </w:pPr>
            <w:r w:rsidRPr="004913BB">
              <w:rPr>
                <w:rFonts w:ascii="Republika" w:hAnsi="Republika"/>
              </w:rPr>
              <w:t xml:space="preserve">Direktorata (Direktorat za energijo in Direktorat za prometno politiko), ki sta neposredno vključena v izvajanje evropske kohezijske politike in nastopata v vlogi posredniškega telesa, pripravljata pravne in vsebinske podlage za potrebe črpanja EU sredstev in sodelujeta pri pripravi vsebine razpisov/pozivov na področju pristojnosti. Direktorat za prometno politiko nastopa tudi v vlogi upravičenca, pri čemer se naloge neposredne potrditve operacij in upravljalna preverjanja po 74. čl. Uredbe 2021/1060/EU za te projekte izvajajo na MOPE-USZP-SFS. </w:t>
            </w:r>
          </w:p>
          <w:p w14:paraId="528C2528" w14:textId="77777777" w:rsidR="00353694" w:rsidRPr="004913BB" w:rsidRDefault="00353694" w:rsidP="005D0B99">
            <w:pPr>
              <w:pStyle w:val="Odstavekseznama"/>
              <w:spacing w:line="276" w:lineRule="auto"/>
              <w:rPr>
                <w:rFonts w:ascii="Republika" w:hAnsi="Republika"/>
              </w:rPr>
            </w:pPr>
          </w:p>
          <w:p w14:paraId="657A5CC7" w14:textId="77777777" w:rsidR="00353694" w:rsidRPr="004913BB" w:rsidRDefault="00353694" w:rsidP="00353694">
            <w:pPr>
              <w:pStyle w:val="Odstavekseznama"/>
              <w:numPr>
                <w:ilvl w:val="0"/>
                <w:numId w:val="196"/>
              </w:numPr>
              <w:spacing w:line="276" w:lineRule="auto"/>
              <w:ind w:left="376" w:hanging="283"/>
              <w:rPr>
                <w:rFonts w:ascii="Republika" w:hAnsi="Republika"/>
              </w:rPr>
            </w:pPr>
            <w:r w:rsidRPr="004913BB">
              <w:rPr>
                <w:rFonts w:ascii="Republika" w:hAnsi="Republika"/>
              </w:rPr>
              <w:t>Sekretariat z NOE, ki so neposredno vključene v izvajanje nalog PEKP 21-27 kot PT za izvajanje horizontalnih nalog:</w:t>
            </w:r>
          </w:p>
          <w:p w14:paraId="224628B1" w14:textId="77777777" w:rsidR="00353694" w:rsidRPr="004913BB" w:rsidRDefault="00353694" w:rsidP="00353694">
            <w:pPr>
              <w:pStyle w:val="Odstavekseznama"/>
              <w:numPr>
                <w:ilvl w:val="0"/>
                <w:numId w:val="195"/>
              </w:numPr>
              <w:spacing w:line="276" w:lineRule="auto"/>
              <w:rPr>
                <w:rFonts w:ascii="Republika" w:hAnsi="Republika"/>
              </w:rPr>
            </w:pPr>
            <w:r w:rsidRPr="004913BB">
              <w:rPr>
                <w:rFonts w:ascii="Republika" w:hAnsi="Republika"/>
              </w:rPr>
              <w:t>Služba za finančne zadeve: za izvajanje nalog na področju načrtovanja in izvrševanja proračuna MOPE za PEKP 21-27,</w:t>
            </w:r>
          </w:p>
          <w:p w14:paraId="7893E570" w14:textId="77777777" w:rsidR="00353694" w:rsidRPr="004913BB" w:rsidRDefault="00353694" w:rsidP="00353694">
            <w:pPr>
              <w:pStyle w:val="Odstavekseznama"/>
              <w:numPr>
                <w:ilvl w:val="0"/>
                <w:numId w:val="195"/>
              </w:numPr>
              <w:spacing w:line="276" w:lineRule="auto"/>
              <w:rPr>
                <w:rFonts w:ascii="Republika" w:hAnsi="Republika"/>
              </w:rPr>
            </w:pPr>
            <w:r w:rsidRPr="004913BB">
              <w:rPr>
                <w:rFonts w:ascii="Republika" w:hAnsi="Republika"/>
              </w:rPr>
              <w:t xml:space="preserve">Služba za pravne zadeve in javna naročila: za izvajanje nalog na področju pregleda in priprave pravnih aktov, sodelovanja v upravnih in sodnih postopkih v teku, vodenja postopkov </w:t>
            </w:r>
            <w:r w:rsidRPr="004913BB">
              <w:rPr>
                <w:rFonts w:ascii="Republika" w:hAnsi="Republika"/>
              </w:rPr>
              <w:lastRenderedPageBreak/>
              <w:t>javnega naročanja, kontrole postopkov javnega naročanja in sodelovanja pri postopkih javnih razpisov v okviru PEKP 21-27,</w:t>
            </w:r>
          </w:p>
          <w:p w14:paraId="5CD60367" w14:textId="77777777" w:rsidR="00353694" w:rsidRPr="004913BB" w:rsidRDefault="00353694" w:rsidP="00353694">
            <w:pPr>
              <w:pStyle w:val="Odstavekseznama"/>
              <w:numPr>
                <w:ilvl w:val="0"/>
                <w:numId w:val="195"/>
              </w:numPr>
              <w:spacing w:line="276" w:lineRule="auto"/>
              <w:rPr>
                <w:rFonts w:ascii="Republika" w:hAnsi="Republika"/>
              </w:rPr>
            </w:pPr>
            <w:r w:rsidRPr="004913BB">
              <w:rPr>
                <w:rFonts w:ascii="Republika" w:hAnsi="Republika"/>
              </w:rPr>
              <w:t>Služba za kadrovske zadeve: za izvajanje postopkov v zvezi z zaposlovanjem in delovnimi razmerji, izobraževanjem in usposabljanjem oseb, vključenih v izvajanje PEKP.</w:t>
            </w:r>
          </w:p>
          <w:p w14:paraId="194D813A" w14:textId="77777777" w:rsidR="00353694" w:rsidRPr="004913BB" w:rsidRDefault="00353694" w:rsidP="005D0B99">
            <w:pPr>
              <w:spacing w:line="276" w:lineRule="auto"/>
              <w:rPr>
                <w:rFonts w:ascii="Republika" w:hAnsi="Republika"/>
              </w:rPr>
            </w:pPr>
          </w:p>
          <w:p w14:paraId="4D635CBF" w14:textId="77777777" w:rsidR="00353694" w:rsidRPr="004913BB" w:rsidRDefault="00353694" w:rsidP="00353694">
            <w:pPr>
              <w:pStyle w:val="Odstavekseznama"/>
              <w:numPr>
                <w:ilvl w:val="0"/>
                <w:numId w:val="196"/>
              </w:numPr>
              <w:spacing w:line="276" w:lineRule="auto"/>
              <w:ind w:left="376" w:hanging="283"/>
              <w:rPr>
                <w:rFonts w:ascii="Republika" w:hAnsi="Republika"/>
              </w:rPr>
            </w:pPr>
            <w:r w:rsidRPr="004913BB">
              <w:rPr>
                <w:rFonts w:ascii="Republika" w:hAnsi="Republika"/>
              </w:rPr>
              <w:t>Kabinet ministra, skupaj s Službo za odnose z javnostmi, ki sta neposredno vključena v izvajanje nalog PEKP 21-27 kot PT za izvajanje horizontalnih nalog: strokovnih, svetovalnih, organizacijskih, koordinacijskih, administrativno-tehničnih in komunikacijskih nalog.</w:t>
            </w:r>
          </w:p>
          <w:p w14:paraId="77E9DA95" w14:textId="77777777" w:rsidR="00353694" w:rsidRPr="004913BB" w:rsidRDefault="00353694" w:rsidP="005D0B99">
            <w:pPr>
              <w:pStyle w:val="Odstavekseznama"/>
              <w:spacing w:line="276" w:lineRule="auto"/>
              <w:ind w:left="376"/>
              <w:rPr>
                <w:rFonts w:ascii="Republika" w:hAnsi="Republika"/>
              </w:rPr>
            </w:pPr>
          </w:p>
          <w:p w14:paraId="6173861B" w14:textId="77777777" w:rsidR="00353694" w:rsidRPr="004913BB" w:rsidRDefault="00353694" w:rsidP="00353694">
            <w:pPr>
              <w:pStyle w:val="Odstavekseznama"/>
              <w:numPr>
                <w:ilvl w:val="0"/>
                <w:numId w:val="196"/>
              </w:numPr>
              <w:spacing w:line="276" w:lineRule="auto"/>
              <w:ind w:left="376" w:hanging="283"/>
              <w:rPr>
                <w:rFonts w:ascii="Republika" w:hAnsi="Republika"/>
              </w:rPr>
            </w:pPr>
            <w:r w:rsidRPr="004913BB">
              <w:rPr>
                <w:rFonts w:ascii="Republika" w:hAnsi="Republika"/>
              </w:rPr>
              <w:t>Podporne službe, ki so posredno vključene v izvajanje nalog PEKP 21-27 za izvajanje horizontalnih nalog:</w:t>
            </w:r>
          </w:p>
          <w:p w14:paraId="27EC9CF1" w14:textId="77777777" w:rsidR="00353694" w:rsidRPr="004913BB" w:rsidRDefault="00353694" w:rsidP="00353694">
            <w:pPr>
              <w:pStyle w:val="Odstavekseznama"/>
              <w:numPr>
                <w:ilvl w:val="0"/>
                <w:numId w:val="197"/>
              </w:numPr>
              <w:spacing w:line="276" w:lineRule="auto"/>
              <w:ind w:left="802"/>
              <w:rPr>
                <w:rFonts w:ascii="Republika" w:hAnsi="Republika"/>
              </w:rPr>
            </w:pPr>
            <w:r w:rsidRPr="004913BB">
              <w:rPr>
                <w:rFonts w:ascii="Republika" w:hAnsi="Republika"/>
              </w:rPr>
              <w:t>Služba za notranjo revizijo,</w:t>
            </w:r>
          </w:p>
          <w:p w14:paraId="3B4D88F1" w14:textId="77777777" w:rsidR="00353694" w:rsidRPr="004913BB" w:rsidRDefault="00353694" w:rsidP="00353694">
            <w:pPr>
              <w:pStyle w:val="Odstavekseznama"/>
              <w:numPr>
                <w:ilvl w:val="0"/>
                <w:numId w:val="197"/>
              </w:numPr>
              <w:spacing w:line="276" w:lineRule="auto"/>
              <w:ind w:left="802"/>
              <w:rPr>
                <w:rFonts w:ascii="Republika" w:hAnsi="Republika"/>
              </w:rPr>
            </w:pPr>
            <w:r w:rsidRPr="004913BB">
              <w:rPr>
                <w:rFonts w:ascii="Republika" w:hAnsi="Republika"/>
              </w:rPr>
              <w:t>Služba za EU in mednarodne zadeve,</w:t>
            </w:r>
          </w:p>
          <w:p w14:paraId="288B52A7" w14:textId="77777777" w:rsidR="00353694" w:rsidRPr="004913BB" w:rsidRDefault="00353694" w:rsidP="00353694">
            <w:pPr>
              <w:pStyle w:val="Odstavekseznama"/>
              <w:numPr>
                <w:ilvl w:val="0"/>
                <w:numId w:val="197"/>
              </w:numPr>
              <w:spacing w:line="276" w:lineRule="auto"/>
              <w:ind w:left="802"/>
              <w:rPr>
                <w:rFonts w:ascii="Republika" w:hAnsi="Republika"/>
              </w:rPr>
            </w:pPr>
            <w:r w:rsidRPr="004913BB">
              <w:rPr>
                <w:rFonts w:ascii="Republika" w:hAnsi="Republika"/>
              </w:rPr>
              <w:t>Sekretariat s Službo za splošne zadeve in informatiko.</w:t>
            </w:r>
          </w:p>
          <w:p w14:paraId="03EEA6FD" w14:textId="77777777" w:rsidR="00353694" w:rsidRPr="004913BB" w:rsidRDefault="00353694" w:rsidP="005D0B99">
            <w:pPr>
              <w:spacing w:line="276" w:lineRule="auto"/>
              <w:rPr>
                <w:rFonts w:ascii="Republika" w:hAnsi="Republika"/>
              </w:rPr>
            </w:pPr>
          </w:p>
          <w:p w14:paraId="7588F4F9" w14:textId="77777777" w:rsidR="00353694" w:rsidRPr="004913BB" w:rsidRDefault="00353694" w:rsidP="00353694">
            <w:pPr>
              <w:pStyle w:val="Odstavekseznama"/>
              <w:numPr>
                <w:ilvl w:val="0"/>
                <w:numId w:val="196"/>
              </w:numPr>
              <w:spacing w:line="276" w:lineRule="auto"/>
              <w:ind w:left="376" w:hanging="283"/>
              <w:rPr>
                <w:rFonts w:ascii="Republika" w:hAnsi="Republika"/>
              </w:rPr>
            </w:pPr>
            <w:r w:rsidRPr="004913BB">
              <w:rPr>
                <w:rFonts w:ascii="Republika" w:hAnsi="Republika"/>
              </w:rPr>
              <w:t>V sistem izvajanja PEKP 21-27 je vključen tudi organ v sestavi Agencija Republike Slovenije za okolje (ARSO), ki nastopa v vlogi upravičenca. Naloge neposredne potrditve operacij in upravljalnih preverjanj po 74. čl. Uredbe 2021/1060/EU se za te projekte izvajajo na MOPE-USZP-SS.</w:t>
            </w:r>
          </w:p>
          <w:p w14:paraId="222AF616" w14:textId="77777777" w:rsidR="00353694" w:rsidRPr="004913BB" w:rsidRDefault="00353694" w:rsidP="005D0B99">
            <w:pPr>
              <w:spacing w:line="276" w:lineRule="auto"/>
              <w:rPr>
                <w:rFonts w:ascii="Republika" w:hAnsi="Republika"/>
              </w:rPr>
            </w:pPr>
          </w:p>
          <w:p w14:paraId="652F66C2" w14:textId="77777777" w:rsidR="00353694" w:rsidRPr="004913BB" w:rsidRDefault="00353694" w:rsidP="005D0B99">
            <w:pPr>
              <w:spacing w:line="276" w:lineRule="auto"/>
              <w:rPr>
                <w:rFonts w:ascii="Republika" w:hAnsi="Republika"/>
              </w:rPr>
            </w:pPr>
            <w:r w:rsidRPr="004913BB">
              <w:rPr>
                <w:rFonts w:ascii="Republika" w:hAnsi="Republika"/>
              </w:rPr>
              <w:t xml:space="preserve">Ločevanje funkcij/nalog med potrjevanjem/izbiro operacij na eni strani ter izvajanjem upravljalnih preverjanj na drugi strani, bo MOPE uredil v internem Priročniku MOPE za izvajanje nalog EKP 21-27, in sicer tako, da se načelo ločevanja funkcij/nalog upošteva na naslednji način: </w:t>
            </w:r>
          </w:p>
          <w:p w14:paraId="6686063A" w14:textId="77777777" w:rsidR="00353694" w:rsidRPr="004913BB" w:rsidRDefault="00353694" w:rsidP="005D0B99">
            <w:pPr>
              <w:spacing w:line="276" w:lineRule="auto"/>
              <w:rPr>
                <w:rFonts w:ascii="Republika" w:hAnsi="Republika"/>
              </w:rPr>
            </w:pPr>
          </w:p>
          <w:p w14:paraId="3EA9D289" w14:textId="77777777" w:rsidR="00353694" w:rsidRPr="004913BB" w:rsidRDefault="00353694" w:rsidP="00353694">
            <w:pPr>
              <w:pStyle w:val="Odstavekseznama"/>
              <w:numPr>
                <w:ilvl w:val="0"/>
                <w:numId w:val="198"/>
              </w:numPr>
              <w:spacing w:line="276" w:lineRule="auto"/>
              <w:ind w:left="376" w:hanging="283"/>
              <w:rPr>
                <w:rFonts w:ascii="Republika" w:hAnsi="Republika"/>
              </w:rPr>
            </w:pPr>
            <w:r w:rsidRPr="004913BB">
              <w:rPr>
                <w:rFonts w:ascii="Republika" w:hAnsi="Republika"/>
              </w:rPr>
              <w:t xml:space="preserve">v primeru, ko MOPE nastopa v vlogi </w:t>
            </w:r>
            <w:r w:rsidRPr="004913BB">
              <w:rPr>
                <w:rFonts w:ascii="Republika" w:hAnsi="Republika"/>
                <w:u w:val="single"/>
              </w:rPr>
              <w:t>posredniškega telesa</w:t>
            </w:r>
            <w:r w:rsidRPr="004913BB">
              <w:rPr>
                <w:rFonts w:ascii="Republika" w:hAnsi="Republika"/>
              </w:rPr>
              <w:t>, se ločenost funkcij/nalog praviloma zagotavlja na ravni NOE urada tako, da se:</w:t>
            </w:r>
          </w:p>
          <w:p w14:paraId="13FEA817" w14:textId="77777777" w:rsidR="00353694" w:rsidRPr="004913BB" w:rsidRDefault="00353694" w:rsidP="00353694">
            <w:pPr>
              <w:pStyle w:val="Odstavekseznama"/>
              <w:numPr>
                <w:ilvl w:val="0"/>
                <w:numId w:val="190"/>
              </w:numPr>
              <w:spacing w:line="276" w:lineRule="auto"/>
              <w:rPr>
                <w:rFonts w:ascii="Republika" w:hAnsi="Republika"/>
              </w:rPr>
            </w:pPr>
            <w:r w:rsidRPr="004913BB">
              <w:rPr>
                <w:rFonts w:ascii="Republika" w:hAnsi="Republika"/>
              </w:rPr>
              <w:t>sistemske in horizontalne naloge, izbor operacij za sofinanciranje oziroma ocene kakovosti vlog v okviru neposredne potrditve operacij (NPO) izvajajo v okviru Sistemskega sektorja (MOPE-USZP-SS) oziroma za področje energetske prenove stavb Projektna enota – pisarna za energetsko prenovo stavb (MOPE-USZP-PP EPS);</w:t>
            </w:r>
          </w:p>
          <w:p w14:paraId="2B83376C" w14:textId="77777777" w:rsidR="00353694" w:rsidRPr="004913BB" w:rsidRDefault="00353694" w:rsidP="00353694">
            <w:pPr>
              <w:pStyle w:val="Odstavekseznama"/>
              <w:numPr>
                <w:ilvl w:val="0"/>
                <w:numId w:val="190"/>
              </w:numPr>
              <w:spacing w:line="276" w:lineRule="auto"/>
              <w:rPr>
                <w:rFonts w:ascii="Republika" w:hAnsi="Republika"/>
              </w:rPr>
            </w:pPr>
            <w:r w:rsidRPr="004913BB">
              <w:rPr>
                <w:rFonts w:ascii="Republika" w:hAnsi="Republika"/>
              </w:rPr>
              <w:t>upravljalna preverjanja po 74. čl. Uredbe 2021/1060/EU izvajajo v okviru Sektorja za finančne spodbude (MOPE-USZP-SFS).</w:t>
            </w:r>
          </w:p>
          <w:p w14:paraId="63F2057F" w14:textId="77777777" w:rsidR="00353694" w:rsidRPr="004913BB" w:rsidRDefault="00353694" w:rsidP="005D0B99">
            <w:pPr>
              <w:pStyle w:val="Odstavekseznama"/>
              <w:spacing w:line="276" w:lineRule="auto"/>
              <w:rPr>
                <w:rFonts w:ascii="Republika" w:hAnsi="Republika"/>
              </w:rPr>
            </w:pPr>
          </w:p>
          <w:p w14:paraId="56C9BC1E" w14:textId="77777777" w:rsidR="00353694" w:rsidRPr="00564CDB" w:rsidRDefault="00353694" w:rsidP="00353694">
            <w:pPr>
              <w:pStyle w:val="Odstavekseznama"/>
              <w:numPr>
                <w:ilvl w:val="0"/>
                <w:numId w:val="198"/>
              </w:numPr>
              <w:spacing w:line="276" w:lineRule="auto"/>
              <w:ind w:left="376" w:hanging="283"/>
              <w:rPr>
                <w:rFonts w:ascii="Republika" w:hAnsi="Republika"/>
              </w:rPr>
            </w:pPr>
            <w:r w:rsidRPr="00564CDB">
              <w:rPr>
                <w:rFonts w:ascii="Republika" w:hAnsi="Republika"/>
              </w:rPr>
              <w:t xml:space="preserve">v primeru, ko MOPE nastopa v vlogi </w:t>
            </w:r>
            <w:r w:rsidRPr="00564CDB">
              <w:rPr>
                <w:rFonts w:ascii="Republika" w:hAnsi="Republika"/>
                <w:u w:val="single"/>
              </w:rPr>
              <w:t>upravičenca</w:t>
            </w:r>
            <w:r w:rsidRPr="00564CDB">
              <w:rPr>
                <w:rFonts w:ascii="Republika" w:hAnsi="Republika"/>
              </w:rPr>
              <w:t>, se neposredne potrditve operacij izvajajo na MOPE-USZP-SS, upravljalna preverjanja po 74. čl. Uredbe 2021/1060/EU pa se izvajajo v okviru Sektorja za finančne spodbude (MOPE-USZP-SFS).</w:t>
            </w:r>
          </w:p>
          <w:p w14:paraId="1442A2B8" w14:textId="77777777" w:rsidR="00353694" w:rsidRPr="004913BB" w:rsidRDefault="00353694" w:rsidP="005D0B99">
            <w:pPr>
              <w:pStyle w:val="Odstavekseznama"/>
              <w:spacing w:line="276" w:lineRule="auto"/>
              <w:ind w:left="376"/>
              <w:rPr>
                <w:rFonts w:ascii="Republika" w:hAnsi="Republika"/>
              </w:rPr>
            </w:pPr>
          </w:p>
          <w:p w14:paraId="5B691BD3" w14:textId="77777777" w:rsidR="00353694" w:rsidRPr="004913BB" w:rsidRDefault="00353694" w:rsidP="00353694">
            <w:pPr>
              <w:pStyle w:val="Odstavekseznama"/>
              <w:numPr>
                <w:ilvl w:val="0"/>
                <w:numId w:val="198"/>
              </w:numPr>
              <w:spacing w:line="276" w:lineRule="auto"/>
              <w:ind w:left="376" w:hanging="283"/>
              <w:rPr>
                <w:rFonts w:ascii="Republika" w:hAnsi="Republika"/>
              </w:rPr>
            </w:pPr>
            <w:r w:rsidRPr="004913BB">
              <w:rPr>
                <w:rFonts w:ascii="Republika" w:hAnsi="Republika"/>
              </w:rPr>
              <w:lastRenderedPageBreak/>
              <w:t xml:space="preserve">v primeru, ko v </w:t>
            </w:r>
            <w:r w:rsidRPr="004913BB">
              <w:rPr>
                <w:rFonts w:ascii="Republika" w:hAnsi="Republika"/>
                <w:u w:val="single"/>
              </w:rPr>
              <w:t>vlogi upravičenca nastopa organ v sestavi (ARSO</w:t>
            </w:r>
            <w:r w:rsidRPr="004913BB">
              <w:rPr>
                <w:rFonts w:ascii="Republika" w:hAnsi="Republika"/>
              </w:rPr>
              <w:t>), se neposredne potrditve operacij in upravljalna preverjanja izvajajo na MOPE-USZP-SS, ločenost funkcij/nalog izbora in preverjanja se zagotavlja na način, da osebe, ki so vključene v postopke izbora operacij oz. ocene kakovosti vlog v okviru NPO, niso vključene v postopke upravljalnih preverjanj po 74. čl. Uredbe 2021/1060/EU, prav tako osebe, ki izvajajo upravljalna preverjanja (skrbniki/kontrolorji), niso vključene v postopke izbora oz. ocene kakovosti vlog v okviru NPO (zagotavljanje ločenosti funkcij izbora in izvajanja).</w:t>
            </w:r>
          </w:p>
          <w:p w14:paraId="6A5D4338" w14:textId="77777777" w:rsidR="00353694" w:rsidRPr="004913BB" w:rsidRDefault="00353694" w:rsidP="005D0B99">
            <w:pPr>
              <w:spacing w:line="276" w:lineRule="auto"/>
              <w:rPr>
                <w:rFonts w:ascii="Republika" w:hAnsi="Republika"/>
                <w:i/>
              </w:rPr>
            </w:pPr>
          </w:p>
          <w:p w14:paraId="16E8A5D2" w14:textId="77777777" w:rsidR="00353694" w:rsidRPr="004913BB" w:rsidRDefault="00353694" w:rsidP="005D0B99">
            <w:pPr>
              <w:spacing w:line="276" w:lineRule="auto"/>
              <w:rPr>
                <w:rFonts w:ascii="Republika" w:hAnsi="Republika"/>
                <w:i/>
              </w:rPr>
            </w:pPr>
            <w:r w:rsidRPr="004913BB">
              <w:rPr>
                <w:rFonts w:ascii="Republika" w:hAnsi="Republika"/>
              </w:rPr>
              <w:t>Kadar je MOPE v vlogi upravičenca, se zagotovi ustrezno ločitev nalog upravljanja in nadzora na eni strani ter nalog izvajanja na drugi strani s funkcionalno ločenimi notranje-organizacijskimi enotami. Naloge priprave in izvajanja operacij opravljajo NOE, ki so vsebinsko pristojne, naloge nadzora (administrativno preverjanje po 74. členu Uredbe  št. 2021/1060/EU) pa opravlja MOPE-USZP-SFS.</w:t>
            </w:r>
          </w:p>
          <w:p w14:paraId="762E2108" w14:textId="77777777" w:rsidR="00353694" w:rsidRPr="004913BB" w:rsidRDefault="00353694" w:rsidP="005D0B99">
            <w:pPr>
              <w:spacing w:line="276" w:lineRule="auto"/>
              <w:rPr>
                <w:rFonts w:ascii="Republika" w:hAnsi="Republika"/>
                <w:i/>
              </w:rPr>
            </w:pPr>
          </w:p>
          <w:p w14:paraId="62B63580" w14:textId="77777777" w:rsidR="00353694" w:rsidRPr="004913BB" w:rsidRDefault="00353694" w:rsidP="005D0B99">
            <w:pPr>
              <w:spacing w:line="276" w:lineRule="auto"/>
              <w:rPr>
                <w:rFonts w:ascii="Republika" w:hAnsi="Republika"/>
              </w:rPr>
            </w:pPr>
            <w:r w:rsidRPr="004913BB">
              <w:rPr>
                <w:rFonts w:ascii="Republika" w:hAnsi="Republika"/>
              </w:rPr>
              <w:t>Področje kadrovskega načrta in sistemizacije delovnih mest na MOPE ureja Akt o notranji organizaciji in sistemizaciji delovnih mest v Ministrstvu za okolje, podnebje in energijo, zadnja sprememba akta št.: 1000-1/2023-2570-82 z dne 19. 7. 2024.</w:t>
            </w:r>
          </w:p>
          <w:p w14:paraId="032F6A9C" w14:textId="77777777" w:rsidR="00353694" w:rsidRPr="004913BB" w:rsidRDefault="00353694" w:rsidP="005D0B99">
            <w:pPr>
              <w:spacing w:line="276" w:lineRule="auto"/>
              <w:rPr>
                <w:rFonts w:ascii="Republika" w:hAnsi="Republika"/>
              </w:rPr>
            </w:pPr>
          </w:p>
        </w:tc>
      </w:tr>
      <w:tr w:rsidR="00353694" w:rsidRPr="00106E1A" w14:paraId="26A45BA9" w14:textId="77777777" w:rsidTr="005D0B99">
        <w:tc>
          <w:tcPr>
            <w:tcW w:w="2405" w:type="dxa"/>
            <w:tcMar>
              <w:left w:w="57" w:type="dxa"/>
              <w:right w:w="57" w:type="dxa"/>
            </w:tcMar>
          </w:tcPr>
          <w:p w14:paraId="6C2304A3" w14:textId="77777777" w:rsidR="00353694" w:rsidRPr="00106E1A" w:rsidRDefault="00353694" w:rsidP="005D0B99">
            <w:pPr>
              <w:jc w:val="left"/>
              <w:rPr>
                <w:rFonts w:ascii="Republika" w:hAnsi="Republika"/>
                <w:b/>
              </w:rPr>
            </w:pPr>
            <w:r w:rsidRPr="00106E1A">
              <w:rPr>
                <w:rFonts w:ascii="Republika" w:hAnsi="Republika"/>
                <w:b/>
              </w:rPr>
              <w:lastRenderedPageBreak/>
              <w:t xml:space="preserve">Opis nalog posamezne NOE, ki </w:t>
            </w:r>
            <w:r w:rsidRPr="00106E1A">
              <w:rPr>
                <w:rFonts w:ascii="Republika" w:hAnsi="Republika"/>
                <w:b/>
                <w:u w:val="single"/>
              </w:rPr>
              <w:t>izvaja aktivnosti kohezijske politike</w:t>
            </w:r>
          </w:p>
          <w:p w14:paraId="1675D355" w14:textId="77777777" w:rsidR="00353694" w:rsidRPr="00106E1A" w:rsidRDefault="00353694" w:rsidP="005D0B99">
            <w:pPr>
              <w:jc w:val="left"/>
              <w:rPr>
                <w:rFonts w:ascii="Republika" w:hAnsi="Republika"/>
              </w:rPr>
            </w:pPr>
          </w:p>
        </w:tc>
        <w:tc>
          <w:tcPr>
            <w:tcW w:w="6662" w:type="dxa"/>
            <w:shd w:val="clear" w:color="auto" w:fill="auto"/>
            <w:tcMar>
              <w:left w:w="57" w:type="dxa"/>
              <w:right w:w="57" w:type="dxa"/>
            </w:tcMar>
          </w:tcPr>
          <w:p w14:paraId="41392FEE" w14:textId="77777777" w:rsidR="00353694" w:rsidRPr="004913BB" w:rsidRDefault="00353694" w:rsidP="00353694">
            <w:pPr>
              <w:pStyle w:val="Odstavekseznama"/>
              <w:numPr>
                <w:ilvl w:val="0"/>
                <w:numId w:val="25"/>
              </w:numPr>
              <w:spacing w:line="276" w:lineRule="auto"/>
              <w:jc w:val="left"/>
              <w:rPr>
                <w:rFonts w:ascii="Republika" w:hAnsi="Republika"/>
              </w:rPr>
            </w:pPr>
            <w:r w:rsidRPr="004913BB">
              <w:rPr>
                <w:rFonts w:ascii="Republika" w:hAnsi="Republika"/>
              </w:rPr>
              <w:t xml:space="preserve">Naziv NOE: </w:t>
            </w:r>
            <w:r w:rsidRPr="004913BB">
              <w:rPr>
                <w:rFonts w:ascii="Republika" w:hAnsi="Republika"/>
                <w:b/>
              </w:rPr>
              <w:t>Kabinet ministra</w:t>
            </w:r>
          </w:p>
          <w:p w14:paraId="49F0A550" w14:textId="77777777" w:rsidR="00353694" w:rsidRPr="004913BB" w:rsidRDefault="00353694" w:rsidP="005D0B99">
            <w:pPr>
              <w:pStyle w:val="Odstavekseznama"/>
              <w:spacing w:line="276" w:lineRule="auto"/>
              <w:ind w:left="360"/>
              <w:rPr>
                <w:rFonts w:ascii="Republika" w:hAnsi="Republika"/>
              </w:rPr>
            </w:pPr>
            <w:r w:rsidRPr="004913BB">
              <w:rPr>
                <w:rFonts w:ascii="Republika" w:hAnsi="Republika"/>
              </w:rPr>
              <w:t>Št. zaposlenih v NOE, ki izvajajo naloge EKP</w:t>
            </w:r>
            <w:r w:rsidRPr="004913BB">
              <w:rPr>
                <w:rStyle w:val="Sprotnaopomba-sklic"/>
                <w:rFonts w:ascii="Republika" w:hAnsi="Republika"/>
              </w:rPr>
              <w:footnoteReference w:id="102"/>
            </w:r>
            <w:r w:rsidRPr="004913BB">
              <w:rPr>
                <w:rFonts w:ascii="Republika" w:hAnsi="Republika"/>
              </w:rPr>
              <w:t xml:space="preserve">: </w:t>
            </w:r>
            <w:r w:rsidRPr="004913BB">
              <w:rPr>
                <w:rFonts w:ascii="Republika" w:hAnsi="Republika"/>
                <w:b/>
                <w:bCs/>
              </w:rPr>
              <w:t>4</w:t>
            </w:r>
          </w:p>
          <w:p w14:paraId="3002BE76" w14:textId="77777777" w:rsidR="00353694" w:rsidRPr="004913BB" w:rsidRDefault="00353694" w:rsidP="005D0B99">
            <w:pPr>
              <w:spacing w:line="276" w:lineRule="auto"/>
              <w:ind w:left="360"/>
              <w:rPr>
                <w:rFonts w:ascii="Republika" w:hAnsi="Republika"/>
              </w:rPr>
            </w:pPr>
            <w:r w:rsidRPr="004913BB">
              <w:rPr>
                <w:rFonts w:ascii="Republika" w:hAnsi="Republika"/>
              </w:rPr>
              <w:t>Naloge</w:t>
            </w:r>
            <w:r w:rsidRPr="004913BB">
              <w:rPr>
                <w:rStyle w:val="Sprotnaopomba-sklic"/>
                <w:rFonts w:ascii="Republika" w:hAnsi="Republika"/>
              </w:rPr>
              <w:footnoteReference w:id="103"/>
            </w:r>
            <w:r w:rsidRPr="004913BB">
              <w:rPr>
                <w:rFonts w:ascii="Republika" w:hAnsi="Republika"/>
              </w:rPr>
              <w:t xml:space="preserve">: </w:t>
            </w:r>
          </w:p>
          <w:p w14:paraId="74518AE2" w14:textId="77777777" w:rsidR="00353694" w:rsidRPr="004913BB" w:rsidRDefault="00353694" w:rsidP="005D0B99">
            <w:pPr>
              <w:spacing w:line="276" w:lineRule="auto"/>
              <w:ind w:left="360"/>
              <w:rPr>
                <w:rFonts w:ascii="Republika" w:hAnsi="Republika"/>
              </w:rPr>
            </w:pPr>
            <w:r w:rsidRPr="004913BB">
              <w:rPr>
                <w:rFonts w:ascii="Republika" w:hAnsi="Republika"/>
              </w:rPr>
              <w:t xml:space="preserve">Izvajajo se strokovne, svetovalne, organizacijske, koordinacijske in administrativno-tehnične naloge, ki se nanašajo na: </w:t>
            </w:r>
          </w:p>
          <w:p w14:paraId="7749EE05" w14:textId="77777777" w:rsidR="00353694" w:rsidRPr="004913BB" w:rsidRDefault="00353694" w:rsidP="00353694">
            <w:pPr>
              <w:pStyle w:val="Odstavekseznama"/>
              <w:numPr>
                <w:ilvl w:val="0"/>
                <w:numId w:val="199"/>
              </w:numPr>
              <w:spacing w:line="276" w:lineRule="auto"/>
              <w:rPr>
                <w:rFonts w:ascii="Republika" w:hAnsi="Republika"/>
              </w:rPr>
            </w:pPr>
            <w:r w:rsidRPr="004913BB">
              <w:rPr>
                <w:rFonts w:ascii="Republika" w:hAnsi="Republika"/>
              </w:rPr>
              <w:t xml:space="preserve">skrb za pripravo ključnih programov, planskih aktov in drugih dokumentov ter spremljanje in zagotavljanje njihovega uresničevanja, </w:t>
            </w:r>
          </w:p>
          <w:p w14:paraId="6A3D21A3" w14:textId="77777777" w:rsidR="00353694" w:rsidRPr="004913BB" w:rsidRDefault="00353694" w:rsidP="00353694">
            <w:pPr>
              <w:pStyle w:val="Odstavekseznama"/>
              <w:numPr>
                <w:ilvl w:val="0"/>
                <w:numId w:val="199"/>
              </w:numPr>
              <w:spacing w:line="276" w:lineRule="auto"/>
              <w:rPr>
                <w:rFonts w:ascii="Republika" w:hAnsi="Republika"/>
              </w:rPr>
            </w:pPr>
            <w:r w:rsidRPr="004913BB">
              <w:rPr>
                <w:rFonts w:ascii="Republika" w:hAnsi="Republika"/>
              </w:rPr>
              <w:t xml:space="preserve">načrtovanje, organiziranje in izvajanje nalog z delovnega področja kabineta ministra, </w:t>
            </w:r>
          </w:p>
          <w:p w14:paraId="464052BD" w14:textId="77777777" w:rsidR="00353694" w:rsidRPr="004913BB" w:rsidRDefault="00353694" w:rsidP="00353694">
            <w:pPr>
              <w:pStyle w:val="Odstavekseznama"/>
              <w:numPr>
                <w:ilvl w:val="0"/>
                <w:numId w:val="199"/>
              </w:numPr>
              <w:spacing w:line="276" w:lineRule="auto"/>
              <w:rPr>
                <w:rFonts w:ascii="Republika" w:hAnsi="Republika"/>
              </w:rPr>
            </w:pPr>
            <w:r w:rsidRPr="004913BB">
              <w:rPr>
                <w:rFonts w:ascii="Republika" w:hAnsi="Republika"/>
              </w:rPr>
              <w:t xml:space="preserve">organiziranje in izvedbo obiskov, konferenc in simpozijev za ministra in državnega sekretarja ter nudenje strokovne pomoči Sekretariatu in direktoratom ter uradu za pripravo podobnih aktivnosti v okviru izvajanja PEKP, </w:t>
            </w:r>
          </w:p>
          <w:p w14:paraId="2CB30569" w14:textId="77777777" w:rsidR="00353694" w:rsidRPr="004913BB" w:rsidRDefault="00353694" w:rsidP="00353694">
            <w:pPr>
              <w:pStyle w:val="Odstavekseznama"/>
              <w:numPr>
                <w:ilvl w:val="0"/>
                <w:numId w:val="199"/>
              </w:numPr>
              <w:spacing w:line="276" w:lineRule="auto"/>
              <w:rPr>
                <w:rFonts w:ascii="Republika" w:hAnsi="Republika"/>
              </w:rPr>
            </w:pPr>
            <w:r w:rsidRPr="004913BB">
              <w:rPr>
                <w:rFonts w:ascii="Republika" w:hAnsi="Republika"/>
              </w:rPr>
              <w:t xml:space="preserve">sodelovanje pri pripravi in oblikovanju izhodišč za ministra, </w:t>
            </w:r>
          </w:p>
          <w:p w14:paraId="6AE3646F" w14:textId="77777777" w:rsidR="00353694" w:rsidRPr="004913BB" w:rsidRDefault="00353694" w:rsidP="00353694">
            <w:pPr>
              <w:pStyle w:val="Odstavekseznama"/>
              <w:numPr>
                <w:ilvl w:val="0"/>
                <w:numId w:val="199"/>
              </w:numPr>
              <w:spacing w:line="276" w:lineRule="auto"/>
              <w:rPr>
                <w:rFonts w:ascii="Republika" w:hAnsi="Republika"/>
              </w:rPr>
            </w:pPr>
            <w:r w:rsidRPr="004913BB">
              <w:rPr>
                <w:rFonts w:ascii="Republika" w:hAnsi="Republika"/>
              </w:rPr>
              <w:t xml:space="preserve">izvajanje strokovno - tehničnih opravil za kolegij ministra, </w:t>
            </w:r>
          </w:p>
          <w:p w14:paraId="3090E79E" w14:textId="77777777" w:rsidR="00353694" w:rsidRPr="004913BB" w:rsidRDefault="00353694" w:rsidP="00353694">
            <w:pPr>
              <w:pStyle w:val="Odstavekseznama"/>
              <w:numPr>
                <w:ilvl w:val="0"/>
                <w:numId w:val="199"/>
              </w:numPr>
              <w:spacing w:line="276" w:lineRule="auto"/>
              <w:rPr>
                <w:rFonts w:ascii="Republika" w:hAnsi="Republika"/>
              </w:rPr>
            </w:pPr>
            <w:r w:rsidRPr="004913BB">
              <w:rPr>
                <w:rFonts w:ascii="Republika" w:hAnsi="Republika"/>
              </w:rPr>
              <w:t xml:space="preserve">vzpostavitev, vodenje, vzdrževanje in povezovanje zbirk podatkov in evidenc, </w:t>
            </w:r>
          </w:p>
          <w:p w14:paraId="42126473" w14:textId="77777777" w:rsidR="00353694" w:rsidRPr="004913BB" w:rsidRDefault="00353694" w:rsidP="00353694">
            <w:pPr>
              <w:pStyle w:val="Odstavekseznama"/>
              <w:numPr>
                <w:ilvl w:val="0"/>
                <w:numId w:val="199"/>
              </w:numPr>
              <w:spacing w:line="276" w:lineRule="auto"/>
              <w:rPr>
                <w:rFonts w:ascii="Republika" w:hAnsi="Republika"/>
              </w:rPr>
            </w:pPr>
            <w:r w:rsidRPr="004913BB">
              <w:rPr>
                <w:rFonts w:ascii="Republika" w:hAnsi="Republika"/>
              </w:rPr>
              <w:t xml:space="preserve">priprava analiz in poročil, </w:t>
            </w:r>
          </w:p>
          <w:p w14:paraId="56A477A0" w14:textId="77777777" w:rsidR="00353694" w:rsidRPr="004913BB" w:rsidRDefault="00353694" w:rsidP="00353694">
            <w:pPr>
              <w:pStyle w:val="Odstavekseznama"/>
              <w:numPr>
                <w:ilvl w:val="0"/>
                <w:numId w:val="199"/>
              </w:numPr>
              <w:spacing w:line="276" w:lineRule="auto"/>
              <w:rPr>
                <w:rFonts w:ascii="Republika" w:hAnsi="Republika"/>
              </w:rPr>
            </w:pPr>
            <w:r w:rsidRPr="004913BB">
              <w:rPr>
                <w:rFonts w:ascii="Republika" w:hAnsi="Republika"/>
              </w:rPr>
              <w:lastRenderedPageBreak/>
              <w:t xml:space="preserve">sodelovanje v projektnih skupinah ali drugih oblikah sodelovanja ter </w:t>
            </w:r>
          </w:p>
          <w:p w14:paraId="7E8E2BE2" w14:textId="77777777" w:rsidR="00353694" w:rsidRPr="004913BB" w:rsidRDefault="00353694" w:rsidP="00353694">
            <w:pPr>
              <w:pStyle w:val="Odstavekseznama"/>
              <w:numPr>
                <w:ilvl w:val="0"/>
                <w:numId w:val="199"/>
              </w:numPr>
              <w:spacing w:line="276" w:lineRule="auto"/>
              <w:rPr>
                <w:rFonts w:ascii="Republika" w:hAnsi="Republika"/>
              </w:rPr>
            </w:pPr>
            <w:r w:rsidRPr="004913BB">
              <w:rPr>
                <w:rFonts w:ascii="Republika" w:hAnsi="Republika"/>
              </w:rPr>
              <w:t>sodelovanje pri pripravi programskih dokumentov za izvajanje PEKP.</w:t>
            </w:r>
          </w:p>
          <w:p w14:paraId="2F36797C" w14:textId="77777777" w:rsidR="00353694" w:rsidRPr="004913BB" w:rsidRDefault="00353694" w:rsidP="005D0B99">
            <w:pPr>
              <w:spacing w:line="276" w:lineRule="auto"/>
              <w:rPr>
                <w:rFonts w:ascii="Republika" w:hAnsi="Republika"/>
                <w:i/>
              </w:rPr>
            </w:pPr>
          </w:p>
          <w:p w14:paraId="57DF519A" w14:textId="77777777" w:rsidR="00353694" w:rsidRPr="004913BB" w:rsidRDefault="00353694" w:rsidP="00353694">
            <w:pPr>
              <w:pStyle w:val="Odstavekseznama"/>
              <w:numPr>
                <w:ilvl w:val="0"/>
                <w:numId w:val="25"/>
              </w:numPr>
              <w:spacing w:line="276" w:lineRule="auto"/>
              <w:jc w:val="left"/>
              <w:rPr>
                <w:rFonts w:ascii="Republika" w:hAnsi="Republika"/>
              </w:rPr>
            </w:pPr>
            <w:r w:rsidRPr="004913BB">
              <w:rPr>
                <w:rFonts w:ascii="Republika" w:hAnsi="Republika"/>
              </w:rPr>
              <w:t xml:space="preserve">Naziv NOE: </w:t>
            </w:r>
            <w:r w:rsidRPr="004913BB">
              <w:rPr>
                <w:rFonts w:ascii="Republika" w:hAnsi="Republika"/>
                <w:b/>
              </w:rPr>
              <w:t>Služba za odnose z javnostmi</w:t>
            </w:r>
          </w:p>
          <w:p w14:paraId="2D4A6CB2" w14:textId="77777777" w:rsidR="00353694" w:rsidRPr="004913BB" w:rsidRDefault="00353694" w:rsidP="005D0B99">
            <w:pPr>
              <w:pStyle w:val="Odstavekseznama"/>
              <w:spacing w:line="276" w:lineRule="auto"/>
              <w:ind w:left="360"/>
              <w:rPr>
                <w:rFonts w:ascii="Republika" w:hAnsi="Republika"/>
              </w:rPr>
            </w:pPr>
            <w:r w:rsidRPr="004913BB">
              <w:rPr>
                <w:rFonts w:ascii="Republika" w:hAnsi="Republika"/>
              </w:rPr>
              <w:t xml:space="preserve">Št. zaposlenih v NOE, ki izvajajo naloge EKP: </w:t>
            </w:r>
            <w:r w:rsidRPr="004913BB">
              <w:rPr>
                <w:rFonts w:ascii="Republika" w:hAnsi="Republika"/>
                <w:b/>
                <w:bCs/>
              </w:rPr>
              <w:t>1</w:t>
            </w:r>
          </w:p>
          <w:p w14:paraId="1B38A3C9" w14:textId="77777777" w:rsidR="00353694" w:rsidRPr="004913BB" w:rsidRDefault="00353694" w:rsidP="005D0B99">
            <w:pPr>
              <w:spacing w:line="276" w:lineRule="auto"/>
              <w:ind w:left="360"/>
              <w:rPr>
                <w:rFonts w:ascii="Republika" w:hAnsi="Republika"/>
              </w:rPr>
            </w:pPr>
            <w:r w:rsidRPr="004913BB">
              <w:rPr>
                <w:rFonts w:ascii="Republika" w:hAnsi="Republika"/>
              </w:rPr>
              <w:t xml:space="preserve">Naloge: </w:t>
            </w:r>
          </w:p>
          <w:p w14:paraId="66F0158F" w14:textId="77777777" w:rsidR="00353694" w:rsidRPr="004913BB" w:rsidRDefault="00353694" w:rsidP="005D0B99">
            <w:pPr>
              <w:spacing w:line="276" w:lineRule="auto"/>
              <w:ind w:left="360"/>
              <w:rPr>
                <w:rFonts w:ascii="Republika" w:hAnsi="Republika"/>
              </w:rPr>
            </w:pPr>
            <w:r w:rsidRPr="004913BB">
              <w:rPr>
                <w:rFonts w:ascii="Republika" w:hAnsi="Republika"/>
              </w:rPr>
              <w:t xml:space="preserve">Izvajajo se načrtovalne, organizacijske in koordinacijske naloge, ki se nanašajo na: </w:t>
            </w:r>
          </w:p>
          <w:p w14:paraId="2377E9FD" w14:textId="77777777" w:rsidR="00353694" w:rsidRPr="004913BB" w:rsidRDefault="00353694" w:rsidP="00353694">
            <w:pPr>
              <w:pStyle w:val="Odstavekseznama"/>
              <w:numPr>
                <w:ilvl w:val="0"/>
                <w:numId w:val="200"/>
              </w:numPr>
              <w:spacing w:line="276" w:lineRule="auto"/>
              <w:rPr>
                <w:rFonts w:ascii="Republika" w:hAnsi="Republika"/>
              </w:rPr>
            </w:pPr>
            <w:r w:rsidRPr="004913BB">
              <w:rPr>
                <w:rFonts w:ascii="Republika" w:hAnsi="Republika"/>
              </w:rPr>
              <w:t xml:space="preserve">organiziranje in izvedbo obiskov, konferenc in simpozijev za ministra in državnega sekretarja ter nudenje strokovne pomoči Sekretariatu in direktoratom ter uradu za pripravo podobnih aktivnosti, v okviru izvajanja PEKP, </w:t>
            </w:r>
          </w:p>
          <w:p w14:paraId="4A585CFC" w14:textId="77777777" w:rsidR="00353694" w:rsidRPr="004913BB" w:rsidRDefault="00353694" w:rsidP="00353694">
            <w:pPr>
              <w:pStyle w:val="Odstavekseznama"/>
              <w:numPr>
                <w:ilvl w:val="0"/>
                <w:numId w:val="200"/>
              </w:numPr>
              <w:spacing w:line="276" w:lineRule="auto"/>
              <w:rPr>
                <w:rFonts w:ascii="Republika" w:hAnsi="Republika"/>
              </w:rPr>
            </w:pPr>
            <w:r w:rsidRPr="004913BB">
              <w:rPr>
                <w:rFonts w:ascii="Republika" w:hAnsi="Republika"/>
              </w:rPr>
              <w:t>sodelovanje pri izvedbi informacijsko komunikacijskih aktivnosti z različnimi javnostmi na področju izvajanja PEKP.</w:t>
            </w:r>
          </w:p>
          <w:p w14:paraId="3AF413BA" w14:textId="77777777" w:rsidR="00353694" w:rsidRPr="004913BB" w:rsidRDefault="00353694" w:rsidP="005D0B99">
            <w:pPr>
              <w:spacing w:line="276" w:lineRule="auto"/>
              <w:rPr>
                <w:rFonts w:ascii="Republika" w:hAnsi="Republika"/>
                <w:i/>
              </w:rPr>
            </w:pPr>
          </w:p>
          <w:p w14:paraId="40A59ACA" w14:textId="77777777" w:rsidR="00353694" w:rsidRPr="004913BB" w:rsidRDefault="00353694" w:rsidP="00353694">
            <w:pPr>
              <w:pStyle w:val="Odstavekseznama"/>
              <w:numPr>
                <w:ilvl w:val="0"/>
                <w:numId w:val="25"/>
              </w:numPr>
              <w:spacing w:line="276" w:lineRule="auto"/>
              <w:rPr>
                <w:rFonts w:ascii="Republika" w:hAnsi="Republika"/>
              </w:rPr>
            </w:pPr>
            <w:r w:rsidRPr="004913BB">
              <w:rPr>
                <w:rFonts w:ascii="Republika" w:hAnsi="Republika"/>
              </w:rPr>
              <w:t xml:space="preserve">Naziv NOE: </w:t>
            </w:r>
            <w:r w:rsidRPr="004913BB">
              <w:rPr>
                <w:rFonts w:ascii="Republika" w:hAnsi="Republika"/>
                <w:b/>
              </w:rPr>
              <w:t>Urad za spodbujanje zelenega prehoda (MOPE-USZP): Pisarna za energetsko prenovo stavb (MOPE-USZP-PP EPS), Sektor za finančne spodbude (MOPE-USZP-SFS) in Sistemski sektor (MOPE-USZP-SS)</w:t>
            </w:r>
          </w:p>
          <w:p w14:paraId="2C301784" w14:textId="77777777" w:rsidR="00353694" w:rsidRPr="004913BB" w:rsidRDefault="00353694" w:rsidP="005D0B99">
            <w:pPr>
              <w:spacing w:line="276" w:lineRule="auto"/>
              <w:ind w:left="360"/>
              <w:rPr>
                <w:rFonts w:ascii="Republika" w:hAnsi="Republika"/>
              </w:rPr>
            </w:pPr>
            <w:r w:rsidRPr="004913BB">
              <w:rPr>
                <w:rFonts w:ascii="Republika" w:hAnsi="Republika"/>
              </w:rPr>
              <w:t xml:space="preserve">Št. zaposlenih v NOE, ki izvajajo naloge EKP: </w:t>
            </w:r>
            <w:r w:rsidRPr="004913BB">
              <w:rPr>
                <w:rFonts w:ascii="Republika" w:hAnsi="Republika"/>
                <w:b/>
              </w:rPr>
              <w:t>34</w:t>
            </w:r>
          </w:p>
          <w:p w14:paraId="4C02FE84" w14:textId="77777777" w:rsidR="00353694" w:rsidRPr="004913BB" w:rsidRDefault="00353694" w:rsidP="005D0B99">
            <w:pPr>
              <w:spacing w:line="276" w:lineRule="auto"/>
              <w:ind w:left="360"/>
              <w:rPr>
                <w:rFonts w:ascii="Republika" w:hAnsi="Republika"/>
              </w:rPr>
            </w:pPr>
            <w:r w:rsidRPr="004913BB">
              <w:rPr>
                <w:rFonts w:ascii="Republika" w:hAnsi="Republika"/>
              </w:rPr>
              <w:t xml:space="preserve">Naloge: </w:t>
            </w:r>
          </w:p>
          <w:p w14:paraId="29EAE672" w14:textId="77777777" w:rsidR="00353694" w:rsidRDefault="00353694" w:rsidP="005D0B99">
            <w:pPr>
              <w:spacing w:line="276" w:lineRule="auto"/>
              <w:ind w:left="360"/>
              <w:rPr>
                <w:rFonts w:ascii="Republika" w:hAnsi="Republika"/>
              </w:rPr>
            </w:pPr>
          </w:p>
          <w:p w14:paraId="33976ABF" w14:textId="77777777" w:rsidR="00353694" w:rsidRDefault="00353694" w:rsidP="005D0B99">
            <w:pPr>
              <w:spacing w:line="276" w:lineRule="auto"/>
              <w:ind w:left="360"/>
              <w:rPr>
                <w:rFonts w:ascii="Republika" w:hAnsi="Republika"/>
              </w:rPr>
            </w:pPr>
            <w:r w:rsidRPr="004913BB">
              <w:rPr>
                <w:rFonts w:ascii="Republika" w:hAnsi="Republika"/>
              </w:rPr>
              <w:t>Izvajajo se naloge posredniškega telesa v okviru izvajanja javnih razpisov/pozivov</w:t>
            </w:r>
            <w:r>
              <w:rPr>
                <w:rFonts w:ascii="Republika" w:hAnsi="Republika"/>
              </w:rPr>
              <w:t xml:space="preserve"> oz. povabil</w:t>
            </w:r>
            <w:r w:rsidRPr="004913BB">
              <w:rPr>
                <w:rFonts w:ascii="Republika" w:hAnsi="Republika"/>
              </w:rPr>
              <w:t xml:space="preserve"> in neposredne potrditve operacij, ki </w:t>
            </w:r>
            <w:r>
              <w:rPr>
                <w:rFonts w:ascii="Republika" w:hAnsi="Republika"/>
              </w:rPr>
              <w:t xml:space="preserve">se </w:t>
            </w:r>
            <w:r w:rsidRPr="004913BB">
              <w:rPr>
                <w:rFonts w:ascii="Republika" w:hAnsi="Republika"/>
              </w:rPr>
              <w:t>izvajajo</w:t>
            </w:r>
            <w:r>
              <w:rPr>
                <w:rFonts w:ascii="Republika" w:hAnsi="Republika"/>
              </w:rPr>
              <w:t xml:space="preserve"> po posameznih NOE, kot sledi v nadaljevanju</w:t>
            </w:r>
            <w:r w:rsidRPr="004913BB">
              <w:rPr>
                <w:rFonts w:ascii="Republika" w:hAnsi="Republika"/>
              </w:rPr>
              <w:t xml:space="preserve">: </w:t>
            </w:r>
          </w:p>
          <w:p w14:paraId="52E6F83A" w14:textId="77777777" w:rsidR="00353694" w:rsidRDefault="00353694" w:rsidP="005D0B99">
            <w:pPr>
              <w:spacing w:line="276" w:lineRule="auto"/>
              <w:ind w:left="360"/>
              <w:rPr>
                <w:rFonts w:ascii="Republika" w:hAnsi="Republika"/>
              </w:rPr>
            </w:pPr>
          </w:p>
          <w:p w14:paraId="01CDB6EB" w14:textId="77777777" w:rsidR="00353694" w:rsidRDefault="00353694" w:rsidP="005D0B99">
            <w:pPr>
              <w:spacing w:line="276" w:lineRule="auto"/>
              <w:ind w:left="360"/>
              <w:rPr>
                <w:rFonts w:ascii="Republika" w:hAnsi="Republika"/>
              </w:rPr>
            </w:pPr>
            <w:r w:rsidRPr="004913BB">
              <w:rPr>
                <w:rFonts w:ascii="Republika" w:hAnsi="Republika"/>
              </w:rPr>
              <w:t xml:space="preserve">Naziv NOE: </w:t>
            </w:r>
            <w:r w:rsidRPr="0089252A">
              <w:rPr>
                <w:rFonts w:ascii="Republika" w:hAnsi="Republika"/>
                <w:b/>
                <w:bCs/>
              </w:rPr>
              <w:t>Projektna enota – Pisarna za energetsko prenovo stavb (MOPE-USZP-PP EPS)</w:t>
            </w:r>
          </w:p>
          <w:p w14:paraId="4BEF13C9" w14:textId="77777777" w:rsidR="00353694" w:rsidRDefault="00353694" w:rsidP="005D0B99">
            <w:pPr>
              <w:spacing w:line="276" w:lineRule="auto"/>
              <w:ind w:left="360"/>
              <w:rPr>
                <w:rFonts w:ascii="Republika" w:hAnsi="Republika"/>
              </w:rPr>
            </w:pPr>
            <w:r w:rsidRPr="004913BB">
              <w:rPr>
                <w:rFonts w:ascii="Republika" w:hAnsi="Republika"/>
              </w:rPr>
              <w:t>Naloge:</w:t>
            </w:r>
          </w:p>
          <w:p w14:paraId="2DD6EBA0"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 xml:space="preserve">sodelovanje pri pripravi EU in nacionalnih pravnih podlag ter drugih gradiv s pristojnimi NOE v okviru delovnega področja </w:t>
            </w:r>
            <w:r>
              <w:rPr>
                <w:rFonts w:ascii="Republika" w:hAnsi="Republika"/>
              </w:rPr>
              <w:t>NOE</w:t>
            </w:r>
            <w:r w:rsidRPr="004913BB">
              <w:rPr>
                <w:rFonts w:ascii="Republika" w:hAnsi="Republika"/>
              </w:rPr>
              <w:t>,</w:t>
            </w:r>
          </w:p>
          <w:p w14:paraId="291A2F4B"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priprava in usklajevanje vsebin javnih razpisov/pozivov</w:t>
            </w:r>
            <w:r>
              <w:rPr>
                <w:rFonts w:ascii="Republika" w:hAnsi="Republika"/>
              </w:rPr>
              <w:t xml:space="preserve"> oz. povabil</w:t>
            </w:r>
            <w:r w:rsidRPr="004913BB">
              <w:rPr>
                <w:rFonts w:ascii="Republika" w:hAnsi="Republika"/>
              </w:rPr>
              <w:t xml:space="preserve"> s pristojnimi NOE,</w:t>
            </w:r>
          </w:p>
          <w:p w14:paraId="6C9525BD"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priprava, usklajevanje in objava javnih razpisov/pozivov</w:t>
            </w:r>
            <w:r>
              <w:rPr>
                <w:rFonts w:ascii="Republika" w:hAnsi="Republika"/>
              </w:rPr>
              <w:t xml:space="preserve"> oz. povabil</w:t>
            </w:r>
            <w:r w:rsidRPr="004913BB">
              <w:rPr>
                <w:rFonts w:ascii="Republika" w:hAnsi="Republika"/>
              </w:rPr>
              <w:t xml:space="preserve"> za sofinanciranje projektov na področjih, ki so sofinancirani iz EU sredstev, </w:t>
            </w:r>
          </w:p>
          <w:p w14:paraId="30D5A72B"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sodelovanje pri načrtovanju in izvajanju finančnih instrumentov s posredniškim telesom, pristojnim za izvajanje finančnih instrumentov v skladu z 27.čl., 28.čl.(2), 29.čl.(1) Uredbe EKP,</w:t>
            </w:r>
          </w:p>
          <w:p w14:paraId="0F7AD87E"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sodelovanje pri izvajanju podpornega okolja za spodbujanje in pospeševanje investicij (npr. informiranje in obveščanje potencialnih upravičencev),</w:t>
            </w:r>
          </w:p>
          <w:p w14:paraId="76D01244"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lastRenderedPageBreak/>
              <w:t>vodenje postopkov načrtovanja, pregleda, ocenitve in izbire projektov na osnovi objavljenih javnih razpisov/pozivov</w:t>
            </w:r>
            <w:r>
              <w:rPr>
                <w:rFonts w:ascii="Republika" w:hAnsi="Republika"/>
              </w:rPr>
              <w:t xml:space="preserve"> oz. povabil</w:t>
            </w:r>
            <w:r w:rsidRPr="004913BB">
              <w:rPr>
                <w:rFonts w:ascii="Republika" w:hAnsi="Republika"/>
              </w:rPr>
              <w:t xml:space="preserve"> ali neposredne potrditve projektov,</w:t>
            </w:r>
          </w:p>
          <w:p w14:paraId="2759B942"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vodenje in odločanje v najzahtevnejših upravnih postopkih na I. stopnji,</w:t>
            </w:r>
          </w:p>
          <w:p w14:paraId="3824EAE0"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sodelovanje v postopkih javnega naročanja skladno z navodili ministrstva,</w:t>
            </w:r>
          </w:p>
          <w:p w14:paraId="7B535B4E"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poročanje notranjim in zunanjim deležnikom v okviru implementacije EU sredstev,</w:t>
            </w:r>
          </w:p>
          <w:p w14:paraId="47E2A790"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sodelovanje z ostalimi zunanjimi udeleženci v postopkih upravljanja, dodeljevanja in nadzora nad EU sredstvi,</w:t>
            </w:r>
          </w:p>
          <w:p w14:paraId="5D430C43"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druge naloge s področja izvajanja evropske kohezijske politike.</w:t>
            </w:r>
          </w:p>
          <w:p w14:paraId="703A5515" w14:textId="77777777" w:rsidR="00353694" w:rsidRDefault="00353694" w:rsidP="005D0B99">
            <w:pPr>
              <w:spacing w:line="276" w:lineRule="auto"/>
              <w:ind w:left="360"/>
              <w:rPr>
                <w:rFonts w:ascii="Republika" w:hAnsi="Republika"/>
              </w:rPr>
            </w:pPr>
          </w:p>
          <w:p w14:paraId="08DEF24E" w14:textId="77777777" w:rsidR="00353694" w:rsidRDefault="00353694" w:rsidP="005D0B99">
            <w:pPr>
              <w:spacing w:line="276" w:lineRule="auto"/>
              <w:ind w:left="360"/>
              <w:rPr>
                <w:rFonts w:ascii="Republika" w:hAnsi="Republika"/>
              </w:rPr>
            </w:pPr>
            <w:r w:rsidRPr="004913BB">
              <w:rPr>
                <w:rFonts w:ascii="Republika" w:hAnsi="Republika"/>
              </w:rPr>
              <w:t xml:space="preserve">Naziv NOE: </w:t>
            </w:r>
            <w:r w:rsidRPr="0089252A">
              <w:rPr>
                <w:rFonts w:ascii="Republika" w:hAnsi="Republika"/>
                <w:b/>
                <w:bCs/>
              </w:rPr>
              <w:t>Sistemski sektor (MOPE-USZP-SS)</w:t>
            </w:r>
          </w:p>
          <w:p w14:paraId="6C024E8F" w14:textId="77777777" w:rsidR="00353694" w:rsidRDefault="00353694" w:rsidP="005D0B99">
            <w:pPr>
              <w:spacing w:line="276" w:lineRule="auto"/>
              <w:ind w:left="360"/>
              <w:rPr>
                <w:rFonts w:ascii="Republika" w:hAnsi="Republika"/>
              </w:rPr>
            </w:pPr>
            <w:r>
              <w:rPr>
                <w:rFonts w:ascii="Republika" w:hAnsi="Republika"/>
              </w:rPr>
              <w:t>Naloge:</w:t>
            </w:r>
          </w:p>
          <w:p w14:paraId="2F8CB4F1"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sodelovanje pri pripravi EU in nacionalnih pravnih podlag ter drugih gradiv s pristojnimi NOE v okviru delovnega področja urada,</w:t>
            </w:r>
          </w:p>
          <w:p w14:paraId="44065818"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načrtovanje, priprava in usklajevanje programskih in izvedbenih dokumentov s področja dodeljevanja EU sredstev,</w:t>
            </w:r>
          </w:p>
          <w:p w14:paraId="426E62B1"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vzpostavitev sistema spremljanja, izvajanja ter vrednotenje uspešnosti in učinkovitosti izvajanja programov s področja dodeljevanja EU sredstev,</w:t>
            </w:r>
          </w:p>
          <w:p w14:paraId="1FCCEF34"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 xml:space="preserve">priprava in usklajevanje vsebin javnih razpisov/pozivov </w:t>
            </w:r>
            <w:r>
              <w:rPr>
                <w:rFonts w:ascii="Republika" w:hAnsi="Republika"/>
              </w:rPr>
              <w:t xml:space="preserve">oz. povabil </w:t>
            </w:r>
            <w:r w:rsidRPr="004913BB">
              <w:rPr>
                <w:rFonts w:ascii="Republika" w:hAnsi="Republika"/>
              </w:rPr>
              <w:t>s pristojnimi NOE,</w:t>
            </w:r>
          </w:p>
          <w:p w14:paraId="14015BA2"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 xml:space="preserve">priprava, usklajevanje in objava javnih razpisov/pozivov </w:t>
            </w:r>
            <w:r>
              <w:rPr>
                <w:rFonts w:ascii="Republika" w:hAnsi="Republika"/>
              </w:rPr>
              <w:t xml:space="preserve">oz. povabil </w:t>
            </w:r>
            <w:r w:rsidRPr="004913BB">
              <w:rPr>
                <w:rFonts w:ascii="Republika" w:hAnsi="Republika"/>
              </w:rPr>
              <w:t xml:space="preserve">za sofinanciranje projektov na področjih, ki so sofinancirani iz EU sredstev, </w:t>
            </w:r>
          </w:p>
          <w:p w14:paraId="1325231B"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sodelovanje pri izvajanju podpornega okolja za spodbujanje in pospeševanje investicij (npr. informiranje in obveščanje potencialnih upravičencev),</w:t>
            </w:r>
          </w:p>
          <w:p w14:paraId="12C080B4"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vodenje postopkov načrtovanja, pregleda, ocenitve in izbire projektov na osnovi objavljenih javnih razpisov/pozivov</w:t>
            </w:r>
            <w:r>
              <w:rPr>
                <w:rFonts w:ascii="Republika" w:hAnsi="Republika"/>
              </w:rPr>
              <w:t xml:space="preserve"> oz. povabil</w:t>
            </w:r>
            <w:r w:rsidRPr="004913BB">
              <w:rPr>
                <w:rFonts w:ascii="Republika" w:hAnsi="Republika"/>
              </w:rPr>
              <w:t xml:space="preserve"> ali neposredne potrditve projektov,</w:t>
            </w:r>
          </w:p>
          <w:p w14:paraId="7E162E36" w14:textId="77777777" w:rsidR="00353694" w:rsidRPr="00E93E5D" w:rsidRDefault="00353694" w:rsidP="00353694">
            <w:pPr>
              <w:pStyle w:val="Odstavekseznama"/>
              <w:numPr>
                <w:ilvl w:val="0"/>
                <w:numId w:val="201"/>
              </w:numPr>
              <w:spacing w:line="276" w:lineRule="auto"/>
              <w:rPr>
                <w:rFonts w:ascii="Republika" w:hAnsi="Republika"/>
              </w:rPr>
            </w:pPr>
            <w:r w:rsidRPr="00E93E5D">
              <w:rPr>
                <w:rFonts w:ascii="Republika" w:hAnsi="Republika"/>
              </w:rPr>
              <w:t>vodenje in odločanje v najzahtevnejših upravnih postopkih na I. stopnji,</w:t>
            </w:r>
          </w:p>
          <w:p w14:paraId="33F7CFFE" w14:textId="77777777" w:rsidR="00353694" w:rsidRPr="00E93E5D" w:rsidRDefault="00353694" w:rsidP="00353694">
            <w:pPr>
              <w:pStyle w:val="Odstavekseznama"/>
              <w:numPr>
                <w:ilvl w:val="0"/>
                <w:numId w:val="201"/>
              </w:numPr>
              <w:spacing w:line="276" w:lineRule="auto"/>
              <w:rPr>
                <w:rFonts w:ascii="Republika" w:hAnsi="Republika"/>
              </w:rPr>
            </w:pPr>
            <w:r w:rsidRPr="00E93E5D">
              <w:rPr>
                <w:rFonts w:ascii="Republika" w:hAnsi="Republika"/>
              </w:rPr>
              <w:t>priprava, usklajevanje in skrbništvo pogodb o sofinanciranju/sporazumov o izvajanju potrjenih projektov,</w:t>
            </w:r>
          </w:p>
          <w:p w14:paraId="44F31F36" w14:textId="77777777" w:rsidR="00353694" w:rsidRPr="00E93E5D" w:rsidRDefault="00353694" w:rsidP="00353694">
            <w:pPr>
              <w:pStyle w:val="Odstavekseznama"/>
              <w:numPr>
                <w:ilvl w:val="0"/>
                <w:numId w:val="201"/>
              </w:numPr>
              <w:spacing w:line="276" w:lineRule="auto"/>
              <w:rPr>
                <w:rFonts w:ascii="Republika" w:hAnsi="Republika"/>
              </w:rPr>
            </w:pPr>
            <w:r w:rsidRPr="00E93E5D">
              <w:rPr>
                <w:rFonts w:ascii="Republika" w:hAnsi="Republika"/>
              </w:rPr>
              <w:t>priprava in usklajevanje projektov v Načrtu razvojnih programov,</w:t>
            </w:r>
          </w:p>
          <w:p w14:paraId="3E012F96" w14:textId="77777777" w:rsidR="00353694" w:rsidRPr="00E93E5D" w:rsidRDefault="00353694" w:rsidP="00353694">
            <w:pPr>
              <w:pStyle w:val="Odstavekseznama"/>
              <w:numPr>
                <w:ilvl w:val="0"/>
                <w:numId w:val="201"/>
              </w:numPr>
              <w:spacing w:line="276" w:lineRule="auto"/>
              <w:rPr>
                <w:rFonts w:ascii="Republika" w:hAnsi="Republika"/>
              </w:rPr>
            </w:pPr>
            <w:r w:rsidRPr="00E93E5D">
              <w:rPr>
                <w:rFonts w:ascii="Republika" w:hAnsi="Republika"/>
              </w:rPr>
              <w:t>sodelovanje v postopkih javnega naročanja skladno z navodili ministrstva,</w:t>
            </w:r>
          </w:p>
          <w:p w14:paraId="4E8B6695" w14:textId="77777777" w:rsidR="00353694" w:rsidRPr="00E93E5D" w:rsidRDefault="00353694" w:rsidP="00353694">
            <w:pPr>
              <w:pStyle w:val="Odstavekseznama"/>
              <w:numPr>
                <w:ilvl w:val="0"/>
                <w:numId w:val="201"/>
              </w:numPr>
              <w:spacing w:line="276" w:lineRule="auto"/>
              <w:rPr>
                <w:rFonts w:ascii="Republika" w:hAnsi="Republika"/>
              </w:rPr>
            </w:pPr>
            <w:r w:rsidRPr="00E93E5D">
              <w:rPr>
                <w:rFonts w:ascii="Republika" w:hAnsi="Republika"/>
              </w:rPr>
              <w:t xml:space="preserve">izvajanje upravljalnih preverjanj po 74. čl. Uredbe 2021/1060/EU (pri čemer uslužbenec, zaradi zagotavljanja ločenosti funkcij izbora in preverjanja, ne sme izvajati administrativnih preverjanj tiste operacije, pri kateri je </w:t>
            </w:r>
            <w:r w:rsidRPr="00E93E5D">
              <w:rPr>
                <w:rFonts w:ascii="Republika" w:hAnsi="Republika"/>
              </w:rPr>
              <w:lastRenderedPageBreak/>
              <w:t>sodeloval v postopku ocenjevanja/izbora) in sodelovanje pri postopkih izplačil upravičencem,</w:t>
            </w:r>
          </w:p>
          <w:p w14:paraId="54EB3AD8"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poročanje notranjim in zunanjim deležnikom v okviru implementacije EU sredstev,</w:t>
            </w:r>
          </w:p>
          <w:p w14:paraId="5F3D4CB4"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sodelovanje z ostalimi zunanjimi udeleženci v postopkih upravljanja, dodeljevanja in nadzora nad EU sredstvi,</w:t>
            </w:r>
          </w:p>
          <w:p w14:paraId="4DB4863B" w14:textId="77777777" w:rsidR="00353694" w:rsidRPr="00E93E5D" w:rsidRDefault="00353694" w:rsidP="00353694">
            <w:pPr>
              <w:pStyle w:val="Odstavekseznama"/>
              <w:numPr>
                <w:ilvl w:val="0"/>
                <w:numId w:val="201"/>
              </w:numPr>
              <w:spacing w:line="276" w:lineRule="auto"/>
              <w:rPr>
                <w:rFonts w:ascii="Republika" w:hAnsi="Republika"/>
              </w:rPr>
            </w:pPr>
            <w:r w:rsidRPr="00E93E5D">
              <w:rPr>
                <w:rFonts w:ascii="Republika" w:hAnsi="Republika"/>
              </w:rPr>
              <w:t>spremljanje, pripravo poročil in analiz na ravni posameznega področja ter zaključevanje projektov,</w:t>
            </w:r>
          </w:p>
          <w:p w14:paraId="218E7468"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druge naloge s področja izvajanja evropske kohezijske politike.</w:t>
            </w:r>
          </w:p>
          <w:p w14:paraId="71146DA1" w14:textId="77777777" w:rsidR="00353694" w:rsidRDefault="00353694" w:rsidP="005D0B99">
            <w:pPr>
              <w:spacing w:line="276" w:lineRule="auto"/>
              <w:ind w:left="360"/>
              <w:rPr>
                <w:rFonts w:ascii="Republika" w:hAnsi="Republika"/>
              </w:rPr>
            </w:pPr>
          </w:p>
          <w:p w14:paraId="37BEAE01" w14:textId="77777777" w:rsidR="00353694" w:rsidRDefault="00353694" w:rsidP="005D0B99">
            <w:pPr>
              <w:spacing w:line="276" w:lineRule="auto"/>
              <w:ind w:left="360"/>
              <w:rPr>
                <w:rFonts w:ascii="Republika" w:hAnsi="Republika"/>
                <w:b/>
                <w:bCs/>
              </w:rPr>
            </w:pPr>
            <w:r w:rsidRPr="004913BB">
              <w:rPr>
                <w:rFonts w:ascii="Republika" w:hAnsi="Republika"/>
              </w:rPr>
              <w:t xml:space="preserve">Naziv NOE: </w:t>
            </w:r>
            <w:r w:rsidRPr="0089252A">
              <w:rPr>
                <w:rFonts w:ascii="Republika" w:hAnsi="Republika"/>
                <w:b/>
                <w:bCs/>
              </w:rPr>
              <w:t>Sektor za finančne spodbude (MOPE-USZP-SFS)</w:t>
            </w:r>
          </w:p>
          <w:p w14:paraId="29262139" w14:textId="77777777" w:rsidR="00353694" w:rsidRPr="0089252A" w:rsidRDefault="00353694" w:rsidP="005D0B99">
            <w:pPr>
              <w:spacing w:line="276" w:lineRule="auto"/>
              <w:ind w:left="360"/>
              <w:rPr>
                <w:rFonts w:ascii="Republika" w:hAnsi="Republika"/>
              </w:rPr>
            </w:pPr>
            <w:r w:rsidRPr="0089252A">
              <w:rPr>
                <w:rFonts w:ascii="Republika" w:hAnsi="Republika"/>
              </w:rPr>
              <w:t>Naloge:</w:t>
            </w:r>
          </w:p>
          <w:p w14:paraId="36D55EC6"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sodelovanje pri izvajanju podpornega okolja za spodbujanje in pospeševanje investicij (npr. informiranje in obveščanje potencialnih upravičencev),</w:t>
            </w:r>
          </w:p>
          <w:p w14:paraId="32A1AE51"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priprava, usklajevanje in skrbništvo pogodb o sofinanciranju/sporazumov o izvajanju potrjenih projektov,</w:t>
            </w:r>
          </w:p>
          <w:p w14:paraId="7FA931D6"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priprava in usklajevanje projektov v Načrtu razvojnih programov,</w:t>
            </w:r>
          </w:p>
          <w:p w14:paraId="18E9EBD6"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sodelovanje v postopkih javnega naročanja skladno z navodili ministrstva,</w:t>
            </w:r>
          </w:p>
          <w:p w14:paraId="6109256A"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izvajanje upravljalnih preverjanj po 74. čl. Uredbe 2021/1060/EU (pri čemer uslužbenec, zaradi zagotavljanja ločenosti funkcij izbora in preverjanja, ne sme izvajati administrativnih preverjanj tiste operacije, pri kateri je sodeloval v postopku ocenjevanja/izbora) in sodelovanje pri postopkih izplačil upravičencem,</w:t>
            </w:r>
          </w:p>
          <w:p w14:paraId="36ED47F2"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poročanje notranjim in zunanjim deležnikom v okviru implementacije EU sredstev,</w:t>
            </w:r>
          </w:p>
          <w:p w14:paraId="47EDF318"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sodelovanje z ostalimi zunanjimi udeleženci v postopkih upravljanja, dodeljevanja in nadzora nad EU sredstvi,</w:t>
            </w:r>
          </w:p>
          <w:p w14:paraId="0E93B3F1"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spremljanje, pripravo poročil in analiz na ravni posameznega področja ter zaključevanje projektov,</w:t>
            </w:r>
          </w:p>
          <w:p w14:paraId="536ADE52" w14:textId="77777777" w:rsidR="00353694" w:rsidRPr="004913BB" w:rsidRDefault="00353694" w:rsidP="00353694">
            <w:pPr>
              <w:pStyle w:val="Odstavekseznama"/>
              <w:numPr>
                <w:ilvl w:val="0"/>
                <w:numId w:val="201"/>
              </w:numPr>
              <w:spacing w:line="276" w:lineRule="auto"/>
              <w:rPr>
                <w:rFonts w:ascii="Republika" w:hAnsi="Republika"/>
              </w:rPr>
            </w:pPr>
            <w:r w:rsidRPr="004913BB">
              <w:rPr>
                <w:rFonts w:ascii="Republika" w:hAnsi="Republika"/>
              </w:rPr>
              <w:t>druge naloge s področja izvajanja evropske kohezijske politike.</w:t>
            </w:r>
          </w:p>
          <w:p w14:paraId="45DFCB5A" w14:textId="77777777" w:rsidR="00353694" w:rsidRPr="004913BB" w:rsidRDefault="00353694" w:rsidP="005D0B99">
            <w:pPr>
              <w:spacing w:line="276" w:lineRule="auto"/>
              <w:rPr>
                <w:rFonts w:ascii="Republika" w:hAnsi="Republika"/>
              </w:rPr>
            </w:pPr>
          </w:p>
          <w:p w14:paraId="35891430" w14:textId="77777777" w:rsidR="00353694" w:rsidRPr="004913BB" w:rsidRDefault="00353694" w:rsidP="00353694">
            <w:pPr>
              <w:pStyle w:val="Odstavekseznama"/>
              <w:numPr>
                <w:ilvl w:val="0"/>
                <w:numId w:val="25"/>
              </w:numPr>
              <w:spacing w:line="276" w:lineRule="auto"/>
              <w:rPr>
                <w:rFonts w:ascii="Republika" w:hAnsi="Republika"/>
              </w:rPr>
            </w:pPr>
            <w:r w:rsidRPr="004913BB">
              <w:rPr>
                <w:rFonts w:ascii="Republika" w:hAnsi="Republika"/>
              </w:rPr>
              <w:t xml:space="preserve">Naziv NOE: </w:t>
            </w:r>
            <w:r w:rsidRPr="004913BB">
              <w:rPr>
                <w:rFonts w:ascii="Republika" w:hAnsi="Republika"/>
                <w:b/>
              </w:rPr>
              <w:t>Direktorat za energijo (MOPE-DE): Sektor za obnovljive vire energije, Sektor za rabo energije, Sektor za oskrbo z energijo, Sektor za pravne in mednarodne energetske zadeve</w:t>
            </w:r>
          </w:p>
          <w:p w14:paraId="66D83CC4" w14:textId="77777777" w:rsidR="00353694" w:rsidRPr="004913BB" w:rsidRDefault="00353694" w:rsidP="005D0B99">
            <w:pPr>
              <w:spacing w:line="276" w:lineRule="auto"/>
              <w:ind w:left="360"/>
              <w:rPr>
                <w:rFonts w:ascii="Republika" w:hAnsi="Republika"/>
              </w:rPr>
            </w:pPr>
            <w:r w:rsidRPr="004913BB">
              <w:rPr>
                <w:rFonts w:ascii="Republika" w:hAnsi="Republika"/>
              </w:rPr>
              <w:t xml:space="preserve">Št. zaposlenih v NOE, ki izvajajo naloge EKP: </w:t>
            </w:r>
            <w:r w:rsidRPr="004913BB">
              <w:rPr>
                <w:rFonts w:ascii="Republika" w:hAnsi="Republika"/>
                <w:b/>
              </w:rPr>
              <w:t>5</w:t>
            </w:r>
          </w:p>
          <w:p w14:paraId="10A02869" w14:textId="77777777" w:rsidR="00353694" w:rsidRPr="004913BB" w:rsidRDefault="00353694" w:rsidP="005D0B99">
            <w:pPr>
              <w:spacing w:line="276" w:lineRule="auto"/>
              <w:ind w:left="360"/>
              <w:rPr>
                <w:rFonts w:ascii="Republika" w:hAnsi="Republika"/>
              </w:rPr>
            </w:pPr>
            <w:r w:rsidRPr="004913BB">
              <w:rPr>
                <w:rFonts w:ascii="Republika" w:hAnsi="Republika"/>
              </w:rPr>
              <w:t xml:space="preserve">Naloge: </w:t>
            </w:r>
          </w:p>
          <w:p w14:paraId="6B3B0BA0" w14:textId="77777777" w:rsidR="00353694" w:rsidRPr="004913BB" w:rsidRDefault="00353694" w:rsidP="005D0B99">
            <w:pPr>
              <w:spacing w:line="276" w:lineRule="auto"/>
              <w:ind w:left="360"/>
              <w:rPr>
                <w:rFonts w:ascii="Republika" w:hAnsi="Republika"/>
              </w:rPr>
            </w:pPr>
            <w:r w:rsidRPr="004913BB">
              <w:rPr>
                <w:rFonts w:ascii="Republika" w:hAnsi="Republika"/>
              </w:rPr>
              <w:t xml:space="preserve">Izvajajo se naloge PT, ki zajemajo predvsem sledeče: </w:t>
            </w:r>
          </w:p>
          <w:p w14:paraId="5339DDE7" w14:textId="77777777" w:rsidR="00353694" w:rsidRPr="004913BB" w:rsidRDefault="00353694" w:rsidP="00353694">
            <w:pPr>
              <w:pStyle w:val="Odstavekseznama"/>
              <w:numPr>
                <w:ilvl w:val="0"/>
                <w:numId w:val="202"/>
              </w:numPr>
              <w:spacing w:line="276" w:lineRule="auto"/>
              <w:rPr>
                <w:rFonts w:ascii="Republika" w:hAnsi="Republika"/>
              </w:rPr>
            </w:pPr>
            <w:r w:rsidRPr="004913BB">
              <w:rPr>
                <w:rFonts w:ascii="Republika" w:hAnsi="Republika"/>
              </w:rPr>
              <w:t>priprava podlag za potrebe črpanja EU sredstev in sodelovanje pri pripravi vsebine razpisov/pozivov in vsebinskemu pregledu vlog na področju pristojnosti,</w:t>
            </w:r>
          </w:p>
          <w:p w14:paraId="6E02CC98" w14:textId="77777777" w:rsidR="00353694" w:rsidRPr="004913BB" w:rsidRDefault="00353694" w:rsidP="00353694">
            <w:pPr>
              <w:pStyle w:val="Odstavekseznama"/>
              <w:numPr>
                <w:ilvl w:val="0"/>
                <w:numId w:val="202"/>
              </w:numPr>
              <w:spacing w:line="276" w:lineRule="auto"/>
              <w:rPr>
                <w:rFonts w:ascii="Republika" w:hAnsi="Republika"/>
              </w:rPr>
            </w:pPr>
            <w:r w:rsidRPr="004913BB">
              <w:rPr>
                <w:rFonts w:ascii="Republika" w:hAnsi="Republika"/>
              </w:rPr>
              <w:t>sodelovanje pri pripravi programskih dokumentov za izvajanje evropske kohezijske politike.</w:t>
            </w:r>
          </w:p>
          <w:p w14:paraId="7C6FCFB6" w14:textId="77777777" w:rsidR="00353694" w:rsidRPr="004913BB" w:rsidRDefault="00353694" w:rsidP="005D0B99">
            <w:pPr>
              <w:spacing w:line="276" w:lineRule="auto"/>
              <w:rPr>
                <w:rFonts w:ascii="Republika" w:hAnsi="Republika"/>
                <w:i/>
              </w:rPr>
            </w:pPr>
          </w:p>
          <w:p w14:paraId="688079EB" w14:textId="77777777" w:rsidR="00353694" w:rsidRPr="005B1431" w:rsidRDefault="00353694" w:rsidP="00353694">
            <w:pPr>
              <w:pStyle w:val="Odstavekseznama"/>
              <w:numPr>
                <w:ilvl w:val="0"/>
                <w:numId w:val="25"/>
              </w:numPr>
              <w:spacing w:line="276" w:lineRule="auto"/>
              <w:jc w:val="left"/>
              <w:rPr>
                <w:rFonts w:ascii="Republika" w:hAnsi="Republika"/>
              </w:rPr>
            </w:pPr>
            <w:r w:rsidRPr="005B1431">
              <w:rPr>
                <w:rFonts w:ascii="Republika" w:hAnsi="Republika"/>
              </w:rPr>
              <w:lastRenderedPageBreak/>
              <w:t xml:space="preserve">Naziv NOE: </w:t>
            </w:r>
            <w:r w:rsidRPr="005B1431">
              <w:rPr>
                <w:rFonts w:ascii="Republika" w:hAnsi="Republika"/>
                <w:b/>
              </w:rPr>
              <w:t>Direktorat za prometno politiko (MOPE-</w:t>
            </w:r>
            <w:proofErr w:type="spellStart"/>
            <w:r w:rsidRPr="005B1431">
              <w:rPr>
                <w:rFonts w:ascii="Republika" w:hAnsi="Republika"/>
                <w:b/>
              </w:rPr>
              <w:t>DPrP</w:t>
            </w:r>
            <w:proofErr w:type="spellEnd"/>
            <w:r w:rsidRPr="005B1431">
              <w:rPr>
                <w:rFonts w:ascii="Republika" w:hAnsi="Republika"/>
                <w:b/>
              </w:rPr>
              <w:t>): Sektor za prometno politiko, Sektor za trajnostno mobilnost</w:t>
            </w:r>
            <w:r>
              <w:rPr>
                <w:rFonts w:ascii="Republika" w:hAnsi="Republika"/>
                <w:b/>
              </w:rPr>
              <w:t>,</w:t>
            </w:r>
            <w:r w:rsidRPr="005B1431">
              <w:rPr>
                <w:rFonts w:ascii="Republika" w:hAnsi="Republika"/>
                <w:b/>
              </w:rPr>
              <w:t xml:space="preserve"> Sektor za alternativna goriva v prometu</w:t>
            </w:r>
          </w:p>
          <w:p w14:paraId="23D20F81" w14:textId="77777777" w:rsidR="00353694" w:rsidRPr="004913BB" w:rsidRDefault="00353694" w:rsidP="005D0B99">
            <w:pPr>
              <w:spacing w:line="276" w:lineRule="auto"/>
              <w:ind w:left="360"/>
              <w:rPr>
                <w:rFonts w:ascii="Republika" w:hAnsi="Republika"/>
              </w:rPr>
            </w:pPr>
            <w:r w:rsidRPr="004913BB">
              <w:rPr>
                <w:rFonts w:ascii="Republika" w:hAnsi="Republika"/>
              </w:rPr>
              <w:t xml:space="preserve">Št. zaposlenih v NOE, ki izvajajo naloge EKP: </w:t>
            </w:r>
            <w:r w:rsidRPr="004913BB">
              <w:rPr>
                <w:rFonts w:ascii="Republika" w:hAnsi="Republika"/>
                <w:b/>
              </w:rPr>
              <w:t>11</w:t>
            </w:r>
          </w:p>
          <w:p w14:paraId="4CA98741" w14:textId="77777777" w:rsidR="00353694" w:rsidRPr="005B1431" w:rsidRDefault="00353694" w:rsidP="005D0B99">
            <w:pPr>
              <w:spacing w:line="276" w:lineRule="auto"/>
              <w:ind w:left="360"/>
              <w:rPr>
                <w:rFonts w:ascii="Republika" w:hAnsi="Republika"/>
                <w:b/>
              </w:rPr>
            </w:pPr>
            <w:r w:rsidRPr="004913BB">
              <w:rPr>
                <w:rFonts w:ascii="Republika" w:hAnsi="Republika"/>
              </w:rPr>
              <w:t xml:space="preserve">Naloge: </w:t>
            </w:r>
          </w:p>
          <w:p w14:paraId="1EB695B8" w14:textId="77777777" w:rsidR="00353694" w:rsidRPr="004913BB" w:rsidRDefault="00353694" w:rsidP="00353694">
            <w:pPr>
              <w:pStyle w:val="Odstavekseznama"/>
              <w:numPr>
                <w:ilvl w:val="0"/>
                <w:numId w:val="203"/>
              </w:numPr>
              <w:spacing w:line="276" w:lineRule="auto"/>
              <w:rPr>
                <w:rFonts w:ascii="Republika" w:hAnsi="Republika"/>
              </w:rPr>
            </w:pPr>
            <w:r w:rsidRPr="004913BB">
              <w:rPr>
                <w:rFonts w:ascii="Republika" w:hAnsi="Republika"/>
              </w:rPr>
              <w:t>priprava podlag za potrebe črpanja EU sredstev in sodelovanje pri pripravi vsebine razpisov/pozivov in vsebinskemu pregledu vlog na področju pristojnosti,</w:t>
            </w:r>
          </w:p>
          <w:p w14:paraId="5D9A63CC" w14:textId="77777777" w:rsidR="00353694" w:rsidRPr="004913BB" w:rsidRDefault="00353694" w:rsidP="00353694">
            <w:pPr>
              <w:pStyle w:val="Odstavekseznama"/>
              <w:numPr>
                <w:ilvl w:val="0"/>
                <w:numId w:val="203"/>
              </w:numPr>
              <w:spacing w:line="276" w:lineRule="auto"/>
              <w:rPr>
                <w:rFonts w:ascii="Republika" w:hAnsi="Republika"/>
              </w:rPr>
            </w:pPr>
            <w:r w:rsidRPr="004913BB">
              <w:rPr>
                <w:rFonts w:ascii="Republika" w:hAnsi="Republika"/>
              </w:rPr>
              <w:t>sodelovanje pri pripravi programskih dokumentov za izvajanje evropske kohezijske politike.</w:t>
            </w:r>
          </w:p>
          <w:p w14:paraId="06F36C8B" w14:textId="77777777" w:rsidR="00353694" w:rsidRDefault="00353694" w:rsidP="005D0B99">
            <w:pPr>
              <w:autoSpaceDE w:val="0"/>
              <w:autoSpaceDN w:val="0"/>
              <w:adjustRightInd w:val="0"/>
              <w:spacing w:line="276" w:lineRule="auto"/>
              <w:rPr>
                <w:rFonts w:ascii="Republika" w:hAnsi="Republika" w:cs="Arial"/>
                <w:color w:val="000000"/>
                <w:lang w:eastAsia="sl-SI"/>
              </w:rPr>
            </w:pPr>
          </w:p>
          <w:p w14:paraId="4397C565" w14:textId="77777777" w:rsidR="00353694" w:rsidRPr="005B1431" w:rsidRDefault="00353694" w:rsidP="00353694">
            <w:pPr>
              <w:pStyle w:val="Odstavekseznama"/>
              <w:numPr>
                <w:ilvl w:val="0"/>
                <w:numId w:val="25"/>
              </w:numPr>
              <w:autoSpaceDE w:val="0"/>
              <w:autoSpaceDN w:val="0"/>
              <w:adjustRightInd w:val="0"/>
              <w:spacing w:line="276" w:lineRule="auto"/>
              <w:jc w:val="left"/>
              <w:rPr>
                <w:rFonts w:ascii="Republika" w:hAnsi="Republika" w:cs="Arial"/>
                <w:color w:val="000000"/>
                <w:lang w:eastAsia="sl-SI"/>
              </w:rPr>
            </w:pPr>
            <w:r w:rsidRPr="005B1431">
              <w:rPr>
                <w:rFonts w:ascii="Republika" w:hAnsi="Republika"/>
              </w:rPr>
              <w:t xml:space="preserve">Naziv NOE: </w:t>
            </w:r>
            <w:r w:rsidRPr="005B1431">
              <w:rPr>
                <w:rFonts w:ascii="Republika" w:hAnsi="Republika"/>
                <w:b/>
              </w:rPr>
              <w:t>Direktorat za prometno politiko (MOPE-</w:t>
            </w:r>
            <w:proofErr w:type="spellStart"/>
            <w:r w:rsidRPr="005B1431">
              <w:rPr>
                <w:rFonts w:ascii="Republika" w:hAnsi="Republika"/>
                <w:b/>
              </w:rPr>
              <w:t>DPrP</w:t>
            </w:r>
            <w:proofErr w:type="spellEnd"/>
            <w:r w:rsidRPr="005B1431">
              <w:rPr>
                <w:rFonts w:ascii="Republika" w:hAnsi="Republika"/>
                <w:b/>
              </w:rPr>
              <w:t>): Sektor za trajnostno mobilnost*</w:t>
            </w:r>
            <w:r>
              <w:rPr>
                <w:rFonts w:ascii="Republika" w:hAnsi="Republika"/>
                <w:b/>
              </w:rPr>
              <w:t>,</w:t>
            </w:r>
            <w:r w:rsidRPr="005B1431">
              <w:rPr>
                <w:rFonts w:ascii="Republika" w:hAnsi="Republika"/>
              </w:rPr>
              <w:t xml:space="preserve"> </w:t>
            </w:r>
            <w:r w:rsidRPr="005B1431">
              <w:rPr>
                <w:rFonts w:ascii="Republika" w:hAnsi="Republika"/>
                <w:b/>
              </w:rPr>
              <w:t xml:space="preserve">Sektor za javni potniški promet </w:t>
            </w:r>
          </w:p>
          <w:p w14:paraId="307C96AC" w14:textId="77777777" w:rsidR="00353694" w:rsidRPr="005B1431" w:rsidRDefault="00353694" w:rsidP="005D0B99">
            <w:pPr>
              <w:pStyle w:val="Odstavekseznama"/>
              <w:autoSpaceDE w:val="0"/>
              <w:autoSpaceDN w:val="0"/>
              <w:adjustRightInd w:val="0"/>
              <w:spacing w:line="276" w:lineRule="auto"/>
              <w:ind w:left="360"/>
              <w:jc w:val="left"/>
              <w:rPr>
                <w:rFonts w:ascii="Republika" w:hAnsi="Republika" w:cs="Arial"/>
                <w:color w:val="000000"/>
                <w:lang w:eastAsia="sl-SI"/>
              </w:rPr>
            </w:pPr>
            <w:r w:rsidRPr="005B1431">
              <w:rPr>
                <w:rFonts w:ascii="Republika" w:hAnsi="Republika"/>
              </w:rPr>
              <w:t>Naloge (</w:t>
            </w:r>
            <w:r w:rsidRPr="005B1431">
              <w:rPr>
                <w:rFonts w:ascii="Republika" w:hAnsi="Republika"/>
                <w:u w:val="single"/>
              </w:rPr>
              <w:t>MOPE v vlogi U</w:t>
            </w:r>
            <w:r w:rsidRPr="005B1431">
              <w:rPr>
                <w:rFonts w:ascii="Republika" w:hAnsi="Republika"/>
              </w:rPr>
              <w:t>):</w:t>
            </w:r>
          </w:p>
          <w:p w14:paraId="36AD1C4D" w14:textId="77777777" w:rsidR="00353694" w:rsidRPr="004913BB" w:rsidRDefault="00353694" w:rsidP="00353694">
            <w:pPr>
              <w:pStyle w:val="Odstavekseznama"/>
              <w:numPr>
                <w:ilvl w:val="0"/>
                <w:numId w:val="204"/>
              </w:numPr>
              <w:spacing w:line="276" w:lineRule="auto"/>
              <w:rPr>
                <w:rFonts w:ascii="Republika" w:hAnsi="Republika"/>
              </w:rPr>
            </w:pPr>
            <w:r w:rsidRPr="004913BB">
              <w:rPr>
                <w:rFonts w:ascii="Republika" w:hAnsi="Republika"/>
              </w:rPr>
              <w:t xml:space="preserve">priprava vlog za neposredno potrditev operacij, </w:t>
            </w:r>
          </w:p>
          <w:p w14:paraId="2A238B51" w14:textId="77777777" w:rsidR="00353694" w:rsidRPr="004913BB" w:rsidRDefault="00353694" w:rsidP="00353694">
            <w:pPr>
              <w:pStyle w:val="Odstavekseznama"/>
              <w:numPr>
                <w:ilvl w:val="0"/>
                <w:numId w:val="204"/>
              </w:numPr>
              <w:spacing w:line="276" w:lineRule="auto"/>
              <w:rPr>
                <w:rFonts w:ascii="Republika" w:hAnsi="Republika"/>
              </w:rPr>
            </w:pPr>
            <w:r w:rsidRPr="004913BB">
              <w:rPr>
                <w:rFonts w:ascii="Republika" w:hAnsi="Republika"/>
              </w:rPr>
              <w:t xml:space="preserve">sodelovanje v postopkih javnega naročanja, skladno z internimi akti MOPE, </w:t>
            </w:r>
          </w:p>
          <w:p w14:paraId="30A477FF" w14:textId="77777777" w:rsidR="00353694" w:rsidRPr="004913BB" w:rsidRDefault="00353694" w:rsidP="00353694">
            <w:pPr>
              <w:pStyle w:val="Odstavekseznama"/>
              <w:numPr>
                <w:ilvl w:val="0"/>
                <w:numId w:val="204"/>
              </w:numPr>
              <w:spacing w:line="276" w:lineRule="auto"/>
              <w:rPr>
                <w:rFonts w:ascii="Republika" w:hAnsi="Republika"/>
              </w:rPr>
            </w:pPr>
            <w:r w:rsidRPr="004913BB">
              <w:rPr>
                <w:rFonts w:ascii="Republika" w:hAnsi="Republika"/>
              </w:rPr>
              <w:t>izvajanje nalog vodje projekta oz. skrbnika pogodbe, ki izhajajo iz nacionalnih pravnih podlag in pogodbenih razmerij z udeleženci pri izvajanju projektov,</w:t>
            </w:r>
          </w:p>
          <w:p w14:paraId="309C35BF" w14:textId="77777777" w:rsidR="00353694" w:rsidRPr="004913BB" w:rsidRDefault="00353694" w:rsidP="00353694">
            <w:pPr>
              <w:pStyle w:val="Odstavekseznama"/>
              <w:numPr>
                <w:ilvl w:val="0"/>
                <w:numId w:val="204"/>
              </w:numPr>
              <w:spacing w:line="276" w:lineRule="auto"/>
              <w:rPr>
                <w:rFonts w:ascii="Republika" w:hAnsi="Republika"/>
              </w:rPr>
            </w:pPr>
            <w:r w:rsidRPr="004913BB">
              <w:rPr>
                <w:rFonts w:ascii="Republika" w:hAnsi="Republika"/>
              </w:rPr>
              <w:t>sodelovanje pri pripravi in usklajevanju projektov v NRP,</w:t>
            </w:r>
          </w:p>
          <w:p w14:paraId="73C6BE7E" w14:textId="77777777" w:rsidR="00353694" w:rsidRPr="004913BB" w:rsidRDefault="00353694" w:rsidP="00353694">
            <w:pPr>
              <w:pStyle w:val="Odstavekseznama"/>
              <w:numPr>
                <w:ilvl w:val="0"/>
                <w:numId w:val="204"/>
              </w:numPr>
              <w:spacing w:line="276" w:lineRule="auto"/>
              <w:rPr>
                <w:rFonts w:ascii="Republika" w:hAnsi="Republika"/>
              </w:rPr>
            </w:pPr>
            <w:r w:rsidRPr="004913BB">
              <w:rPr>
                <w:rFonts w:ascii="Republika" w:hAnsi="Republika"/>
              </w:rPr>
              <w:t>napovedi izplačil iz državnega proračuna,</w:t>
            </w:r>
          </w:p>
          <w:p w14:paraId="2A86ED5F" w14:textId="77777777" w:rsidR="00353694" w:rsidRPr="004913BB" w:rsidRDefault="00353694" w:rsidP="00353694">
            <w:pPr>
              <w:pStyle w:val="Odstavekseznama"/>
              <w:numPr>
                <w:ilvl w:val="0"/>
                <w:numId w:val="204"/>
              </w:numPr>
              <w:spacing w:line="276" w:lineRule="auto"/>
              <w:rPr>
                <w:rFonts w:ascii="Republika" w:hAnsi="Republika"/>
              </w:rPr>
            </w:pPr>
            <w:r w:rsidRPr="004913BB">
              <w:rPr>
                <w:rFonts w:ascii="Republika" w:hAnsi="Republika"/>
              </w:rPr>
              <w:t>sodelovanje pri postopkih izvajanja izplačil iz državnega proračuna,</w:t>
            </w:r>
          </w:p>
          <w:p w14:paraId="154D2A42" w14:textId="77777777" w:rsidR="00353694" w:rsidRPr="004913BB" w:rsidRDefault="00353694" w:rsidP="00353694">
            <w:pPr>
              <w:pStyle w:val="Odstavekseznama"/>
              <w:numPr>
                <w:ilvl w:val="0"/>
                <w:numId w:val="204"/>
              </w:numPr>
              <w:spacing w:line="276" w:lineRule="auto"/>
              <w:rPr>
                <w:rFonts w:ascii="Republika" w:hAnsi="Republika"/>
              </w:rPr>
            </w:pPr>
            <w:r w:rsidRPr="004913BB">
              <w:rPr>
                <w:rFonts w:ascii="Republika" w:hAnsi="Republika"/>
              </w:rPr>
              <w:t>naloge spremljanja ter poročanja na ravni projekta in prednostne usmeritve,</w:t>
            </w:r>
          </w:p>
          <w:p w14:paraId="4C5AEA29" w14:textId="77777777" w:rsidR="00353694" w:rsidRPr="004913BB" w:rsidRDefault="00353694" w:rsidP="00353694">
            <w:pPr>
              <w:pStyle w:val="Odstavekseznama"/>
              <w:numPr>
                <w:ilvl w:val="0"/>
                <w:numId w:val="204"/>
              </w:numPr>
              <w:spacing w:line="276" w:lineRule="auto"/>
              <w:rPr>
                <w:rFonts w:ascii="Republika" w:hAnsi="Republika"/>
              </w:rPr>
            </w:pPr>
            <w:r w:rsidRPr="004913BB">
              <w:rPr>
                <w:rFonts w:ascii="Republika" w:hAnsi="Republika"/>
              </w:rPr>
              <w:t>odgovornost za pravilnost podatkov za vnos v IS OU e-MA2,</w:t>
            </w:r>
          </w:p>
          <w:p w14:paraId="56D60BF9" w14:textId="77777777" w:rsidR="00353694" w:rsidRPr="004913BB" w:rsidRDefault="00353694" w:rsidP="00353694">
            <w:pPr>
              <w:pStyle w:val="Odstavekseznama"/>
              <w:numPr>
                <w:ilvl w:val="0"/>
                <w:numId w:val="204"/>
              </w:numPr>
              <w:spacing w:line="276" w:lineRule="auto"/>
              <w:rPr>
                <w:rFonts w:ascii="Republika" w:hAnsi="Republika"/>
              </w:rPr>
            </w:pPr>
            <w:r w:rsidRPr="004913BB">
              <w:rPr>
                <w:rFonts w:ascii="Republika" w:hAnsi="Republika"/>
              </w:rPr>
              <w:t>sodelovanje v projektnih in delovnih skupinah pri pripravi navodil in ostalih področnih gradiv za programsko obdobje,</w:t>
            </w:r>
          </w:p>
          <w:p w14:paraId="6C962A91" w14:textId="77777777" w:rsidR="00353694" w:rsidRPr="004913BB" w:rsidRDefault="00353694" w:rsidP="00353694">
            <w:pPr>
              <w:pStyle w:val="Odstavekseznama"/>
              <w:numPr>
                <w:ilvl w:val="0"/>
                <w:numId w:val="204"/>
              </w:numPr>
              <w:spacing w:line="276" w:lineRule="auto"/>
              <w:rPr>
                <w:rFonts w:ascii="Republika" w:hAnsi="Republika"/>
              </w:rPr>
            </w:pPr>
            <w:r w:rsidRPr="004913BB">
              <w:rPr>
                <w:rFonts w:ascii="Republika" w:hAnsi="Republika"/>
              </w:rPr>
              <w:t>zaključevanje projektov skladno z internimi pravilniki MOPE in navodili OU.</w:t>
            </w:r>
          </w:p>
          <w:p w14:paraId="57EBF815" w14:textId="77777777" w:rsidR="00353694" w:rsidRPr="00444E5C" w:rsidRDefault="00353694" w:rsidP="005D0B99">
            <w:pPr>
              <w:spacing w:line="276" w:lineRule="auto"/>
              <w:ind w:left="360"/>
              <w:rPr>
                <w:rFonts w:ascii="Republika" w:hAnsi="Republika"/>
                <w:i/>
                <w:sz w:val="18"/>
                <w:szCs w:val="18"/>
              </w:rPr>
            </w:pPr>
            <w:r w:rsidRPr="00444E5C">
              <w:rPr>
                <w:rFonts w:ascii="Republika" w:hAnsi="Republika"/>
                <w:i/>
                <w:sz w:val="18"/>
                <w:szCs w:val="18"/>
              </w:rPr>
              <w:t>*V okviru postopkov neposrednih potrditev operacij, v katerih Sektor za trajnostno mobilnost nastopa v vlogi upravičenca, ta ne more hkrati nastopati tudi v vlogi posredniškega telesa.</w:t>
            </w:r>
          </w:p>
          <w:p w14:paraId="12991DC4" w14:textId="77777777" w:rsidR="00353694" w:rsidRPr="004913BB" w:rsidRDefault="00353694" w:rsidP="005D0B99">
            <w:pPr>
              <w:spacing w:line="276" w:lineRule="auto"/>
              <w:rPr>
                <w:rFonts w:ascii="Republika" w:hAnsi="Republika"/>
                <w:i/>
              </w:rPr>
            </w:pPr>
          </w:p>
          <w:p w14:paraId="17179D68" w14:textId="77777777" w:rsidR="00353694" w:rsidRPr="004913BB" w:rsidRDefault="00353694" w:rsidP="00353694">
            <w:pPr>
              <w:pStyle w:val="Odstavekseznama"/>
              <w:numPr>
                <w:ilvl w:val="0"/>
                <w:numId w:val="25"/>
              </w:numPr>
              <w:spacing w:line="276" w:lineRule="auto"/>
              <w:jc w:val="left"/>
              <w:rPr>
                <w:rFonts w:ascii="Republika" w:hAnsi="Republika"/>
              </w:rPr>
            </w:pPr>
            <w:r w:rsidRPr="004913BB">
              <w:rPr>
                <w:rFonts w:ascii="Republika" w:hAnsi="Republika"/>
              </w:rPr>
              <w:t xml:space="preserve">Naziv NOE: </w:t>
            </w:r>
            <w:r w:rsidRPr="004913BB">
              <w:rPr>
                <w:rFonts w:ascii="Republika" w:hAnsi="Republika"/>
                <w:b/>
              </w:rPr>
              <w:t>Sekretariat (MOPE-S)</w:t>
            </w:r>
          </w:p>
          <w:p w14:paraId="7FFE50E8" w14:textId="77777777" w:rsidR="00353694" w:rsidRPr="004913BB" w:rsidRDefault="00353694" w:rsidP="005D0B99">
            <w:pPr>
              <w:spacing w:line="276" w:lineRule="auto"/>
              <w:ind w:left="360"/>
              <w:rPr>
                <w:rFonts w:ascii="Republika" w:hAnsi="Republika"/>
              </w:rPr>
            </w:pPr>
            <w:r w:rsidRPr="004913BB">
              <w:rPr>
                <w:rFonts w:ascii="Republika" w:hAnsi="Republika"/>
              </w:rPr>
              <w:t xml:space="preserve">Št. zaposlenih v NOE, ki izvajajo naloge EKP: </w:t>
            </w:r>
            <w:r w:rsidRPr="004913BB">
              <w:rPr>
                <w:rFonts w:ascii="Republika" w:hAnsi="Republika"/>
                <w:b/>
              </w:rPr>
              <w:t>1</w:t>
            </w:r>
          </w:p>
          <w:p w14:paraId="5A72C1FA" w14:textId="77777777" w:rsidR="00353694" w:rsidRPr="004913BB" w:rsidRDefault="00353694" w:rsidP="005D0B99">
            <w:pPr>
              <w:spacing w:line="276" w:lineRule="auto"/>
              <w:ind w:left="360"/>
              <w:rPr>
                <w:rFonts w:ascii="Republika" w:hAnsi="Republika"/>
              </w:rPr>
            </w:pPr>
            <w:r w:rsidRPr="004913BB">
              <w:rPr>
                <w:rFonts w:ascii="Republika" w:hAnsi="Republika"/>
              </w:rPr>
              <w:t xml:space="preserve">Naloge: </w:t>
            </w:r>
          </w:p>
          <w:p w14:paraId="7F886AA9" w14:textId="77777777" w:rsidR="00353694" w:rsidRPr="004913BB" w:rsidRDefault="00353694" w:rsidP="005D0B99">
            <w:pPr>
              <w:spacing w:line="276" w:lineRule="auto"/>
              <w:ind w:left="360"/>
              <w:rPr>
                <w:rFonts w:ascii="Republika" w:hAnsi="Republika"/>
              </w:rPr>
            </w:pPr>
            <w:r w:rsidRPr="004913BB">
              <w:rPr>
                <w:rFonts w:ascii="Republika" w:hAnsi="Republika"/>
              </w:rPr>
              <w:t>Izvajajo se spremljajoče, metodološke, strokovno tehnične in druge naloge na področju organizacije ministrstva, usklajevanja, načrtovanja in programiranja dela, upravljanja odnosov z uporabniki, finančnega in materialnega poslovanja, upravljanja s kadrovskimi viri, pravnih zadev in javnih naročil, informacijske tehnologije in poslovanja z dokumentarnim gradivom. Sekretariat sestavljajo naslednje NOE, vključene v izvajanje EKP 21-27:</w:t>
            </w:r>
          </w:p>
          <w:p w14:paraId="2F70C33E" w14:textId="77777777" w:rsidR="00353694" w:rsidRPr="004913BB" w:rsidRDefault="00353694" w:rsidP="00353694">
            <w:pPr>
              <w:pStyle w:val="Odstavekseznama"/>
              <w:numPr>
                <w:ilvl w:val="0"/>
                <w:numId w:val="205"/>
              </w:numPr>
              <w:spacing w:line="276" w:lineRule="auto"/>
              <w:rPr>
                <w:rFonts w:ascii="Republika" w:hAnsi="Republika"/>
              </w:rPr>
            </w:pPr>
            <w:r w:rsidRPr="004913BB">
              <w:rPr>
                <w:rFonts w:ascii="Republika" w:hAnsi="Republika"/>
              </w:rPr>
              <w:t>Služba za finančne zadeve (MOPE-S-SFZ),</w:t>
            </w:r>
          </w:p>
          <w:p w14:paraId="13FEE017" w14:textId="77777777" w:rsidR="00353694" w:rsidRPr="004913BB" w:rsidRDefault="00353694" w:rsidP="00353694">
            <w:pPr>
              <w:pStyle w:val="Odstavekseznama"/>
              <w:numPr>
                <w:ilvl w:val="0"/>
                <w:numId w:val="205"/>
              </w:numPr>
              <w:spacing w:line="276" w:lineRule="auto"/>
              <w:rPr>
                <w:rFonts w:ascii="Republika" w:hAnsi="Republika"/>
              </w:rPr>
            </w:pPr>
            <w:r w:rsidRPr="004913BB">
              <w:rPr>
                <w:rFonts w:ascii="Republika" w:hAnsi="Republika"/>
              </w:rPr>
              <w:t>Služba za kadrovske zadeve (MOPE-S-SKZ),</w:t>
            </w:r>
          </w:p>
          <w:p w14:paraId="33E79F88" w14:textId="77777777" w:rsidR="00353694" w:rsidRPr="004913BB" w:rsidRDefault="00353694" w:rsidP="00353694">
            <w:pPr>
              <w:pStyle w:val="Odstavekseznama"/>
              <w:numPr>
                <w:ilvl w:val="0"/>
                <w:numId w:val="205"/>
              </w:numPr>
              <w:spacing w:line="276" w:lineRule="auto"/>
              <w:rPr>
                <w:rFonts w:ascii="Republika" w:hAnsi="Republika"/>
              </w:rPr>
            </w:pPr>
            <w:r w:rsidRPr="004913BB">
              <w:rPr>
                <w:rFonts w:ascii="Republika" w:hAnsi="Republika"/>
              </w:rPr>
              <w:t>Služba za pravne zadeve in javna naročila (MOPE-S-SPZJN).</w:t>
            </w:r>
          </w:p>
          <w:p w14:paraId="57E001B1" w14:textId="77777777" w:rsidR="00353694" w:rsidRPr="004913BB" w:rsidRDefault="00353694" w:rsidP="005D0B99">
            <w:pPr>
              <w:spacing w:line="276" w:lineRule="auto"/>
              <w:rPr>
                <w:rFonts w:ascii="Republika" w:hAnsi="Republika"/>
                <w:i/>
              </w:rPr>
            </w:pPr>
          </w:p>
          <w:p w14:paraId="47ADC29C" w14:textId="77777777" w:rsidR="00353694" w:rsidRPr="004913BB" w:rsidRDefault="00353694" w:rsidP="00353694">
            <w:pPr>
              <w:pStyle w:val="Odstavekseznama"/>
              <w:numPr>
                <w:ilvl w:val="0"/>
                <w:numId w:val="25"/>
              </w:numPr>
              <w:spacing w:line="276" w:lineRule="auto"/>
              <w:jc w:val="left"/>
              <w:rPr>
                <w:rFonts w:ascii="Republika" w:hAnsi="Republika"/>
              </w:rPr>
            </w:pPr>
            <w:r w:rsidRPr="004913BB">
              <w:rPr>
                <w:rFonts w:ascii="Republika" w:hAnsi="Republika"/>
              </w:rPr>
              <w:t xml:space="preserve">Naziv NOE: </w:t>
            </w:r>
            <w:r w:rsidRPr="004913BB">
              <w:rPr>
                <w:rFonts w:ascii="Republika" w:hAnsi="Republika"/>
                <w:b/>
              </w:rPr>
              <w:t>Služba za finančne zadeve (MOPE-S-SFZ)</w:t>
            </w:r>
          </w:p>
          <w:p w14:paraId="700FB64E" w14:textId="77777777" w:rsidR="00353694" w:rsidRPr="004913BB" w:rsidRDefault="00353694" w:rsidP="005D0B99">
            <w:pPr>
              <w:spacing w:line="276" w:lineRule="auto"/>
              <w:ind w:left="360"/>
              <w:rPr>
                <w:rFonts w:ascii="Republika" w:hAnsi="Republika"/>
              </w:rPr>
            </w:pPr>
            <w:r w:rsidRPr="004913BB">
              <w:rPr>
                <w:rFonts w:ascii="Republika" w:hAnsi="Republika"/>
              </w:rPr>
              <w:t xml:space="preserve">Št. zaposlenih v NOE, ki izvajajo naloge EKP: </w:t>
            </w:r>
            <w:r w:rsidRPr="004913BB">
              <w:rPr>
                <w:rFonts w:ascii="Republika" w:hAnsi="Republika"/>
                <w:b/>
                <w:bCs/>
              </w:rPr>
              <w:t>6</w:t>
            </w:r>
          </w:p>
          <w:p w14:paraId="25D1D429" w14:textId="77777777" w:rsidR="00353694" w:rsidRPr="004913BB" w:rsidRDefault="00353694" w:rsidP="005D0B99">
            <w:pPr>
              <w:spacing w:line="276" w:lineRule="auto"/>
              <w:ind w:left="360"/>
              <w:rPr>
                <w:rFonts w:ascii="Republika" w:hAnsi="Republika"/>
              </w:rPr>
            </w:pPr>
            <w:r w:rsidRPr="004913BB">
              <w:rPr>
                <w:rFonts w:ascii="Republika" w:hAnsi="Republika"/>
              </w:rPr>
              <w:t xml:space="preserve">Naloge: </w:t>
            </w:r>
          </w:p>
          <w:p w14:paraId="7DC4EC40" w14:textId="77777777" w:rsidR="00353694" w:rsidRPr="004913BB" w:rsidRDefault="00353694" w:rsidP="005D0B99">
            <w:pPr>
              <w:spacing w:line="276" w:lineRule="auto"/>
              <w:ind w:left="360"/>
              <w:rPr>
                <w:rFonts w:ascii="Republika" w:hAnsi="Republika"/>
              </w:rPr>
            </w:pPr>
            <w:r w:rsidRPr="004913BB">
              <w:rPr>
                <w:rFonts w:ascii="Republika" w:hAnsi="Republika"/>
              </w:rPr>
              <w:t>Izvajajo se naloge PT na področju načrtovanja in izvrševanja proračuna MOPE za EKP 21-27, ki so predvsem sledeče:</w:t>
            </w:r>
          </w:p>
          <w:p w14:paraId="06A85EC5" w14:textId="77777777" w:rsidR="00353694" w:rsidRPr="004913BB" w:rsidRDefault="00353694" w:rsidP="00353694">
            <w:pPr>
              <w:pStyle w:val="Odstavekseznama"/>
              <w:numPr>
                <w:ilvl w:val="0"/>
                <w:numId w:val="206"/>
              </w:numPr>
              <w:spacing w:line="276" w:lineRule="auto"/>
              <w:rPr>
                <w:rFonts w:ascii="Republika" w:hAnsi="Republika"/>
              </w:rPr>
            </w:pPr>
            <w:r w:rsidRPr="004913BB">
              <w:rPr>
                <w:rFonts w:ascii="Republika" w:hAnsi="Republika"/>
              </w:rPr>
              <w:t>priprava vsebin državnega proračuna za področje projektov EU,</w:t>
            </w:r>
          </w:p>
          <w:p w14:paraId="04486770" w14:textId="77777777" w:rsidR="00353694" w:rsidRPr="004913BB" w:rsidRDefault="00353694" w:rsidP="00353694">
            <w:pPr>
              <w:pStyle w:val="Odstavekseznama"/>
              <w:numPr>
                <w:ilvl w:val="0"/>
                <w:numId w:val="206"/>
              </w:numPr>
              <w:spacing w:line="276" w:lineRule="auto"/>
              <w:rPr>
                <w:rFonts w:ascii="Republika" w:hAnsi="Republika"/>
              </w:rPr>
            </w:pPr>
            <w:r w:rsidRPr="004913BB">
              <w:rPr>
                <w:rFonts w:ascii="Republika" w:hAnsi="Republika"/>
              </w:rPr>
              <w:t>koordinacija aktivnosti MOPE po posameznih proračunskih programih z vidika napovedi letne dinamike koriščenja evropskih sredstev in lastne udeležbe proračuna po tipih proračunskih postavk,</w:t>
            </w:r>
          </w:p>
          <w:p w14:paraId="68B4EC2E" w14:textId="77777777" w:rsidR="00353694" w:rsidRPr="004913BB" w:rsidRDefault="00353694" w:rsidP="00353694">
            <w:pPr>
              <w:pStyle w:val="Odstavekseznama"/>
              <w:numPr>
                <w:ilvl w:val="0"/>
                <w:numId w:val="206"/>
              </w:numPr>
              <w:spacing w:line="276" w:lineRule="auto"/>
              <w:rPr>
                <w:rFonts w:ascii="Republika" w:hAnsi="Republika"/>
              </w:rPr>
            </w:pPr>
            <w:r w:rsidRPr="004913BB">
              <w:rPr>
                <w:rFonts w:ascii="Republika" w:hAnsi="Republika"/>
              </w:rPr>
              <w:t xml:space="preserve">v aplikaciji </w:t>
            </w:r>
            <w:proofErr w:type="spellStart"/>
            <w:r w:rsidRPr="004913BB">
              <w:rPr>
                <w:rFonts w:ascii="Republika" w:hAnsi="Republika"/>
              </w:rPr>
              <w:t>SAPPrA</w:t>
            </w:r>
            <w:proofErr w:type="spellEnd"/>
            <w:r w:rsidRPr="004913BB">
              <w:rPr>
                <w:rFonts w:ascii="Republika" w:hAnsi="Republika"/>
              </w:rPr>
              <w:t xml:space="preserve"> oz. v sistemu MFERAC uvrstitev EU projektov v Načrt razvojnih programov in obrazložitev na ravni proračunskih postavk,</w:t>
            </w:r>
          </w:p>
          <w:p w14:paraId="7FD59F43" w14:textId="77777777" w:rsidR="00353694" w:rsidRPr="004913BB" w:rsidRDefault="00353694" w:rsidP="00353694">
            <w:pPr>
              <w:pStyle w:val="Odstavekseznama"/>
              <w:numPr>
                <w:ilvl w:val="0"/>
                <w:numId w:val="206"/>
              </w:numPr>
              <w:spacing w:line="276" w:lineRule="auto"/>
              <w:rPr>
                <w:rFonts w:ascii="Republika" w:hAnsi="Republika"/>
              </w:rPr>
            </w:pPr>
            <w:r w:rsidRPr="004913BB">
              <w:rPr>
                <w:rFonts w:ascii="Republika" w:hAnsi="Republika"/>
              </w:rPr>
              <w:t>spremljanje in spreminjanje podatkov o EU projektih v NRP ter priprava ustreznih gradiv (spremljanje projekta NRP v sistemu MFERAC po stanju projekta, usklajenosti virov na proračunskih postavkah in ostalih virih, sledenje spremembam projektne dokumentacije),</w:t>
            </w:r>
          </w:p>
          <w:p w14:paraId="414BC586" w14:textId="77777777" w:rsidR="00353694" w:rsidRPr="004913BB" w:rsidRDefault="00353694" w:rsidP="00353694">
            <w:pPr>
              <w:pStyle w:val="Odstavekseznama"/>
              <w:numPr>
                <w:ilvl w:val="0"/>
                <w:numId w:val="206"/>
              </w:numPr>
              <w:spacing w:line="276" w:lineRule="auto"/>
              <w:rPr>
                <w:rFonts w:ascii="Republika" w:hAnsi="Republika"/>
              </w:rPr>
            </w:pPr>
            <w:r w:rsidRPr="004913BB">
              <w:rPr>
                <w:rFonts w:ascii="Republika" w:hAnsi="Republika"/>
              </w:rPr>
              <w:t>priprava odredb za izplačila iz sredstev državnega proračuna,</w:t>
            </w:r>
          </w:p>
          <w:p w14:paraId="12E58D02" w14:textId="77777777" w:rsidR="00353694" w:rsidRPr="004913BB" w:rsidRDefault="00353694" w:rsidP="00353694">
            <w:pPr>
              <w:pStyle w:val="Odstavekseznama"/>
              <w:numPr>
                <w:ilvl w:val="0"/>
                <w:numId w:val="206"/>
              </w:numPr>
              <w:spacing w:line="276" w:lineRule="auto"/>
              <w:rPr>
                <w:rFonts w:ascii="Republika" w:hAnsi="Republika"/>
              </w:rPr>
            </w:pPr>
            <w:r w:rsidRPr="004913BB">
              <w:rPr>
                <w:rFonts w:ascii="Republika" w:hAnsi="Republika"/>
              </w:rPr>
              <w:t>sodelovanje v postopkih zaključevanja projektov,</w:t>
            </w:r>
          </w:p>
          <w:p w14:paraId="0B5F4BB7" w14:textId="77777777" w:rsidR="00353694" w:rsidRPr="004913BB" w:rsidRDefault="00353694" w:rsidP="00353694">
            <w:pPr>
              <w:pStyle w:val="Odstavekseznama"/>
              <w:numPr>
                <w:ilvl w:val="0"/>
                <w:numId w:val="206"/>
              </w:numPr>
              <w:spacing w:line="276" w:lineRule="auto"/>
              <w:rPr>
                <w:rFonts w:ascii="Republika" w:hAnsi="Republika"/>
              </w:rPr>
            </w:pPr>
            <w:r w:rsidRPr="004913BB">
              <w:rPr>
                <w:rFonts w:ascii="Republika" w:hAnsi="Republika"/>
              </w:rPr>
              <w:t>sodelovanje v projektnih in delovnih skupinah pri pripravi navodil in ostalih področnih gradiv za programsko obdobje.</w:t>
            </w:r>
          </w:p>
          <w:p w14:paraId="61E8519E" w14:textId="77777777" w:rsidR="00353694" w:rsidRPr="004913BB" w:rsidRDefault="00353694" w:rsidP="005D0B99">
            <w:pPr>
              <w:autoSpaceDE w:val="0"/>
              <w:autoSpaceDN w:val="0"/>
              <w:adjustRightInd w:val="0"/>
              <w:spacing w:line="276" w:lineRule="auto"/>
              <w:rPr>
                <w:rFonts w:ascii="Republika" w:hAnsi="Republika" w:cs="Arial"/>
                <w:color w:val="000000"/>
              </w:rPr>
            </w:pPr>
          </w:p>
          <w:p w14:paraId="289005B3" w14:textId="77777777" w:rsidR="00353694" w:rsidRPr="004913BB" w:rsidRDefault="00353694" w:rsidP="00353694">
            <w:pPr>
              <w:pStyle w:val="Odstavekseznama"/>
              <w:numPr>
                <w:ilvl w:val="0"/>
                <w:numId w:val="25"/>
              </w:numPr>
              <w:spacing w:line="276" w:lineRule="auto"/>
              <w:jc w:val="left"/>
              <w:rPr>
                <w:rFonts w:ascii="Republika" w:hAnsi="Republika"/>
              </w:rPr>
            </w:pPr>
            <w:r w:rsidRPr="004913BB">
              <w:rPr>
                <w:rFonts w:ascii="Republika" w:hAnsi="Republika"/>
              </w:rPr>
              <w:t xml:space="preserve">Naziv NOE: </w:t>
            </w:r>
            <w:r w:rsidRPr="004913BB">
              <w:rPr>
                <w:rFonts w:ascii="Republika" w:hAnsi="Republika"/>
                <w:b/>
              </w:rPr>
              <w:t>Služba za pravne zadeve in javna naročila (MOPE-S-SPZJN)</w:t>
            </w:r>
          </w:p>
          <w:p w14:paraId="38375BB3" w14:textId="77777777" w:rsidR="00353694" w:rsidRPr="004913BB" w:rsidRDefault="00353694" w:rsidP="005D0B99">
            <w:pPr>
              <w:spacing w:line="276" w:lineRule="auto"/>
              <w:ind w:left="360"/>
              <w:rPr>
                <w:rFonts w:ascii="Republika" w:hAnsi="Republika"/>
              </w:rPr>
            </w:pPr>
            <w:r w:rsidRPr="004913BB">
              <w:rPr>
                <w:rFonts w:ascii="Republika" w:hAnsi="Republika"/>
              </w:rPr>
              <w:t xml:space="preserve">Št. zaposlenih v NOE, ki izvajajo naloge EKP: </w:t>
            </w:r>
            <w:r w:rsidRPr="004913BB">
              <w:rPr>
                <w:rFonts w:ascii="Republika" w:hAnsi="Republika"/>
                <w:b/>
                <w:bCs/>
              </w:rPr>
              <w:t>2</w:t>
            </w:r>
          </w:p>
          <w:p w14:paraId="3EC5BA4B" w14:textId="77777777" w:rsidR="00353694" w:rsidRPr="004913BB" w:rsidRDefault="00353694" w:rsidP="005D0B99">
            <w:pPr>
              <w:spacing w:line="276" w:lineRule="auto"/>
              <w:ind w:left="360"/>
              <w:rPr>
                <w:rFonts w:ascii="Republika" w:hAnsi="Republika"/>
              </w:rPr>
            </w:pPr>
            <w:r w:rsidRPr="004913BB">
              <w:rPr>
                <w:rFonts w:ascii="Republika" w:hAnsi="Republika"/>
              </w:rPr>
              <w:t xml:space="preserve">Naloge: </w:t>
            </w:r>
          </w:p>
          <w:p w14:paraId="4288A809" w14:textId="77777777" w:rsidR="00353694" w:rsidRPr="004913BB" w:rsidRDefault="00353694" w:rsidP="005D0B99">
            <w:pPr>
              <w:spacing w:line="276" w:lineRule="auto"/>
              <w:ind w:left="360"/>
              <w:rPr>
                <w:rFonts w:ascii="Republika" w:hAnsi="Republika"/>
              </w:rPr>
            </w:pPr>
            <w:r w:rsidRPr="004913BB">
              <w:rPr>
                <w:rFonts w:ascii="Republika" w:hAnsi="Republika"/>
              </w:rPr>
              <w:t>Izvajajo se naloge PT na področju pregleda in priprave pravnih aktov, sodelovanja v upravnih in sodnih postopkih v teku, vodenja postopkov javnega naročanja, kontrole postopkov javnega naročanja in sodelovanja pri postopkih javnih razpisov v okviru EKP 21-27, ki so predvsem sledeče:</w:t>
            </w:r>
          </w:p>
          <w:p w14:paraId="0FA3447A" w14:textId="77777777" w:rsidR="00353694" w:rsidRPr="004913BB" w:rsidRDefault="00353694" w:rsidP="00353694">
            <w:pPr>
              <w:pStyle w:val="Odstavekseznama"/>
              <w:numPr>
                <w:ilvl w:val="0"/>
                <w:numId w:val="207"/>
              </w:numPr>
              <w:spacing w:line="276" w:lineRule="auto"/>
              <w:rPr>
                <w:rFonts w:ascii="Republika" w:hAnsi="Republika"/>
              </w:rPr>
            </w:pPr>
            <w:r w:rsidRPr="004913BB">
              <w:rPr>
                <w:rFonts w:ascii="Republika" w:hAnsi="Republika"/>
              </w:rPr>
              <w:t>pravni pregled predlogov javnih razpisov/pozivov in morebitno članstvo v komisijah za izvedbo javnih razpisov/pozivov,</w:t>
            </w:r>
          </w:p>
          <w:p w14:paraId="0586C2AF" w14:textId="77777777" w:rsidR="00353694" w:rsidRPr="004913BB" w:rsidRDefault="00353694" w:rsidP="00353694">
            <w:pPr>
              <w:pStyle w:val="Odstavekseznama"/>
              <w:numPr>
                <w:ilvl w:val="0"/>
                <w:numId w:val="207"/>
              </w:numPr>
              <w:spacing w:line="276" w:lineRule="auto"/>
              <w:rPr>
                <w:rFonts w:ascii="Republika" w:hAnsi="Republika"/>
              </w:rPr>
            </w:pPr>
            <w:r w:rsidRPr="004913BB">
              <w:rPr>
                <w:rFonts w:ascii="Republika" w:hAnsi="Republika"/>
              </w:rPr>
              <w:t xml:space="preserve">priprava in pravni pregled pogodb o sofinanciranju, sporazumov in drugih aktov ter morebitnih sprememb aktov, ki se nanašajo na izvajanje </w:t>
            </w:r>
            <w:r>
              <w:rPr>
                <w:rFonts w:ascii="Republika" w:hAnsi="Republika"/>
              </w:rPr>
              <w:t>P</w:t>
            </w:r>
            <w:r w:rsidRPr="004913BB">
              <w:rPr>
                <w:rFonts w:ascii="Republika" w:hAnsi="Republika"/>
              </w:rPr>
              <w:t>EKP,</w:t>
            </w:r>
          </w:p>
          <w:p w14:paraId="1DE75632" w14:textId="77777777" w:rsidR="00353694" w:rsidRPr="004913BB" w:rsidRDefault="00353694" w:rsidP="00353694">
            <w:pPr>
              <w:pStyle w:val="Odstavekseznama"/>
              <w:numPr>
                <w:ilvl w:val="0"/>
                <w:numId w:val="207"/>
              </w:numPr>
              <w:spacing w:line="276" w:lineRule="auto"/>
              <w:rPr>
                <w:rFonts w:ascii="Republika" w:hAnsi="Republika"/>
              </w:rPr>
            </w:pPr>
            <w:r w:rsidRPr="004913BB">
              <w:rPr>
                <w:rFonts w:ascii="Republika" w:hAnsi="Republika"/>
              </w:rPr>
              <w:t>sodelovanje z NOE pri pripravi podlag za potrebe črpanja EU sredstev</w:t>
            </w:r>
          </w:p>
          <w:p w14:paraId="4EE26C7E" w14:textId="77777777" w:rsidR="00353694" w:rsidRPr="004913BB" w:rsidRDefault="00353694" w:rsidP="00353694">
            <w:pPr>
              <w:pStyle w:val="Odstavekseznama"/>
              <w:numPr>
                <w:ilvl w:val="0"/>
                <w:numId w:val="207"/>
              </w:numPr>
              <w:spacing w:line="276" w:lineRule="auto"/>
              <w:rPr>
                <w:rFonts w:ascii="Republika" w:hAnsi="Republika"/>
              </w:rPr>
            </w:pPr>
            <w:r w:rsidRPr="004913BB">
              <w:rPr>
                <w:rFonts w:ascii="Republika" w:hAnsi="Republika"/>
              </w:rPr>
              <w:t>sodelovanje z državnim pravobranilstvom pri sodnih postopkih v vezi ugotovljenih nepravilnosti,</w:t>
            </w:r>
          </w:p>
          <w:p w14:paraId="5F68FDAE" w14:textId="77777777" w:rsidR="00353694" w:rsidRPr="004913BB" w:rsidRDefault="00353694" w:rsidP="00353694">
            <w:pPr>
              <w:pStyle w:val="Odstavekseznama"/>
              <w:numPr>
                <w:ilvl w:val="0"/>
                <w:numId w:val="207"/>
              </w:numPr>
              <w:spacing w:line="276" w:lineRule="auto"/>
              <w:rPr>
                <w:rFonts w:ascii="Republika" w:hAnsi="Republika"/>
              </w:rPr>
            </w:pPr>
            <w:r w:rsidRPr="004913BB">
              <w:rPr>
                <w:rFonts w:ascii="Republika" w:hAnsi="Republika"/>
              </w:rPr>
              <w:t xml:space="preserve">medresorsko usklajevanje aktov, ki se nanašajo na izvajanje </w:t>
            </w:r>
            <w:r>
              <w:rPr>
                <w:rFonts w:ascii="Republika" w:hAnsi="Republika"/>
              </w:rPr>
              <w:t>P</w:t>
            </w:r>
            <w:r w:rsidRPr="004913BB">
              <w:rPr>
                <w:rFonts w:ascii="Republika" w:hAnsi="Republika"/>
              </w:rPr>
              <w:t>EKP</w:t>
            </w:r>
            <w:r>
              <w:rPr>
                <w:rFonts w:ascii="Republika" w:hAnsi="Republika"/>
              </w:rPr>
              <w:t>,</w:t>
            </w:r>
            <w:r w:rsidRPr="004913BB">
              <w:rPr>
                <w:rFonts w:ascii="Republika" w:hAnsi="Republika"/>
              </w:rPr>
              <w:t xml:space="preserve"> </w:t>
            </w:r>
          </w:p>
          <w:p w14:paraId="59D8E93B" w14:textId="77777777" w:rsidR="00353694" w:rsidRPr="004913BB" w:rsidRDefault="00353694" w:rsidP="00353694">
            <w:pPr>
              <w:pStyle w:val="Odstavekseznama"/>
              <w:numPr>
                <w:ilvl w:val="0"/>
                <w:numId w:val="207"/>
              </w:numPr>
              <w:spacing w:line="276" w:lineRule="auto"/>
              <w:rPr>
                <w:rFonts w:ascii="Republika" w:hAnsi="Republika"/>
              </w:rPr>
            </w:pPr>
            <w:r w:rsidRPr="004913BB">
              <w:rPr>
                <w:rFonts w:ascii="Republika" w:hAnsi="Republika"/>
              </w:rPr>
              <w:t>podajanje pravne razlage zakonodaje (slovenske in EU) in drugih dokumentov</w:t>
            </w:r>
            <w:r>
              <w:rPr>
                <w:rFonts w:ascii="Republika" w:hAnsi="Republika"/>
              </w:rPr>
              <w:t>,</w:t>
            </w:r>
          </w:p>
          <w:p w14:paraId="71786149" w14:textId="77777777" w:rsidR="00353694" w:rsidRPr="004913BB" w:rsidRDefault="00353694" w:rsidP="00353694">
            <w:pPr>
              <w:pStyle w:val="Odstavekseznama"/>
              <w:numPr>
                <w:ilvl w:val="0"/>
                <w:numId w:val="207"/>
              </w:numPr>
              <w:spacing w:line="276" w:lineRule="auto"/>
              <w:rPr>
                <w:rFonts w:ascii="Republika" w:hAnsi="Republika"/>
              </w:rPr>
            </w:pPr>
            <w:r w:rsidRPr="004913BB">
              <w:rPr>
                <w:rFonts w:ascii="Republika" w:hAnsi="Republika"/>
              </w:rPr>
              <w:lastRenderedPageBreak/>
              <w:t>vodenje postopkov javnega naročanja za izvedbo javnih naročil v pristojnosti MOPE,</w:t>
            </w:r>
          </w:p>
          <w:p w14:paraId="32391A18" w14:textId="77777777" w:rsidR="00353694" w:rsidRPr="004913BB" w:rsidRDefault="00353694" w:rsidP="00353694">
            <w:pPr>
              <w:pStyle w:val="Odstavekseznama"/>
              <w:numPr>
                <w:ilvl w:val="0"/>
                <w:numId w:val="207"/>
              </w:numPr>
              <w:spacing w:line="276" w:lineRule="auto"/>
              <w:rPr>
                <w:rFonts w:ascii="Republika" w:hAnsi="Republika"/>
              </w:rPr>
            </w:pPr>
            <w:r w:rsidRPr="004913BB">
              <w:rPr>
                <w:rFonts w:ascii="Republika" w:hAnsi="Republika"/>
              </w:rPr>
              <w:t>sodelovanje pri pregledu in pripravi mnenj v okviru izvajanja postopkov javnega naročanja, pri katerih je MOPE v vlogi posredniškega telesa,</w:t>
            </w:r>
          </w:p>
          <w:p w14:paraId="53AAC5D6" w14:textId="77777777" w:rsidR="00353694" w:rsidRPr="004913BB" w:rsidRDefault="00353694" w:rsidP="00353694">
            <w:pPr>
              <w:pStyle w:val="Odstavekseznama"/>
              <w:numPr>
                <w:ilvl w:val="0"/>
                <w:numId w:val="207"/>
              </w:numPr>
              <w:spacing w:line="276" w:lineRule="auto"/>
              <w:rPr>
                <w:rFonts w:ascii="Republika" w:hAnsi="Republika"/>
              </w:rPr>
            </w:pPr>
            <w:r w:rsidRPr="004913BB">
              <w:rPr>
                <w:rFonts w:ascii="Republika" w:hAnsi="Republika"/>
              </w:rPr>
              <w:t xml:space="preserve">sodelovanja v delovnih skupinah in drugih oblikah sodelovanja v okviru izvajanja </w:t>
            </w:r>
            <w:r>
              <w:rPr>
                <w:rFonts w:ascii="Republika" w:hAnsi="Republika"/>
              </w:rPr>
              <w:t>P</w:t>
            </w:r>
            <w:r w:rsidRPr="004913BB">
              <w:rPr>
                <w:rFonts w:ascii="Republika" w:hAnsi="Republika"/>
              </w:rPr>
              <w:t>EKP.</w:t>
            </w:r>
          </w:p>
          <w:p w14:paraId="597488A5" w14:textId="77777777" w:rsidR="00353694" w:rsidRPr="004913BB" w:rsidRDefault="00353694" w:rsidP="005D0B99">
            <w:pPr>
              <w:autoSpaceDE w:val="0"/>
              <w:autoSpaceDN w:val="0"/>
              <w:adjustRightInd w:val="0"/>
              <w:spacing w:line="276" w:lineRule="auto"/>
              <w:rPr>
                <w:rFonts w:ascii="Republika" w:hAnsi="Republika" w:cs="Arial"/>
              </w:rPr>
            </w:pPr>
          </w:p>
          <w:p w14:paraId="66AAFCFA" w14:textId="77777777" w:rsidR="00353694" w:rsidRPr="004913BB" w:rsidRDefault="00353694" w:rsidP="00353694">
            <w:pPr>
              <w:pStyle w:val="Odstavekseznama"/>
              <w:numPr>
                <w:ilvl w:val="0"/>
                <w:numId w:val="25"/>
              </w:numPr>
              <w:spacing w:line="276" w:lineRule="auto"/>
              <w:jc w:val="left"/>
              <w:rPr>
                <w:rFonts w:ascii="Republika" w:hAnsi="Republika"/>
              </w:rPr>
            </w:pPr>
            <w:r w:rsidRPr="004913BB">
              <w:rPr>
                <w:rFonts w:ascii="Republika" w:hAnsi="Republika"/>
              </w:rPr>
              <w:t xml:space="preserve">Naziv NOE: </w:t>
            </w:r>
            <w:r w:rsidRPr="004913BB">
              <w:rPr>
                <w:rFonts w:ascii="Republika" w:hAnsi="Republika"/>
                <w:b/>
              </w:rPr>
              <w:t>Služba za kadrovske zadeve (MOPE-S-SKZ)</w:t>
            </w:r>
          </w:p>
          <w:p w14:paraId="48B7F742" w14:textId="77777777" w:rsidR="00353694" w:rsidRPr="004913BB" w:rsidRDefault="00353694" w:rsidP="005D0B99">
            <w:pPr>
              <w:spacing w:line="276" w:lineRule="auto"/>
              <w:ind w:left="360"/>
              <w:rPr>
                <w:rFonts w:ascii="Republika" w:hAnsi="Republika"/>
              </w:rPr>
            </w:pPr>
            <w:r w:rsidRPr="004913BB">
              <w:rPr>
                <w:rFonts w:ascii="Republika" w:hAnsi="Republika"/>
              </w:rPr>
              <w:t xml:space="preserve">Št. zaposlenih v NOE, ki izvajajo naloge EKP: </w:t>
            </w:r>
            <w:r w:rsidRPr="004913BB">
              <w:rPr>
                <w:rFonts w:ascii="Republika" w:hAnsi="Republika"/>
                <w:b/>
                <w:bCs/>
              </w:rPr>
              <w:t>4</w:t>
            </w:r>
          </w:p>
          <w:p w14:paraId="54958328" w14:textId="77777777" w:rsidR="00353694" w:rsidRPr="004913BB" w:rsidRDefault="00353694" w:rsidP="005D0B99">
            <w:pPr>
              <w:spacing w:line="276" w:lineRule="auto"/>
              <w:ind w:left="360"/>
              <w:rPr>
                <w:rFonts w:ascii="Republika" w:hAnsi="Republika"/>
              </w:rPr>
            </w:pPr>
            <w:r w:rsidRPr="004913BB">
              <w:rPr>
                <w:rFonts w:ascii="Republika" w:hAnsi="Republika"/>
              </w:rPr>
              <w:t xml:space="preserve">Naloge: </w:t>
            </w:r>
          </w:p>
          <w:p w14:paraId="06D569C1" w14:textId="77777777" w:rsidR="00353694" w:rsidRPr="004913BB" w:rsidRDefault="00353694" w:rsidP="005D0B99">
            <w:pPr>
              <w:spacing w:line="276" w:lineRule="auto"/>
              <w:ind w:left="360"/>
              <w:rPr>
                <w:rFonts w:ascii="Republika" w:hAnsi="Republika"/>
              </w:rPr>
            </w:pPr>
            <w:r w:rsidRPr="004913BB">
              <w:rPr>
                <w:rFonts w:ascii="Republika" w:hAnsi="Republika"/>
              </w:rPr>
              <w:t>Izvajajo se naloge PT na področju kadrovskih postopkov, ki so predvsem sledeče:</w:t>
            </w:r>
          </w:p>
          <w:p w14:paraId="4446CAE2" w14:textId="77777777" w:rsidR="00353694" w:rsidRPr="004913BB" w:rsidRDefault="00353694" w:rsidP="00353694">
            <w:pPr>
              <w:pStyle w:val="Odstavekseznama"/>
              <w:numPr>
                <w:ilvl w:val="0"/>
                <w:numId w:val="208"/>
              </w:numPr>
              <w:spacing w:line="276" w:lineRule="auto"/>
              <w:rPr>
                <w:rFonts w:ascii="Republika" w:hAnsi="Republika"/>
              </w:rPr>
            </w:pPr>
            <w:r w:rsidRPr="004913BB">
              <w:rPr>
                <w:rFonts w:ascii="Republika" w:hAnsi="Republika"/>
              </w:rPr>
              <w:t xml:space="preserve">izvajanje kadrovskih postopkov v zvezi z zaposlovanjem in delovnimi razmerji oseb, vključenih v izvajanje </w:t>
            </w:r>
            <w:r>
              <w:rPr>
                <w:rFonts w:ascii="Republika" w:hAnsi="Republika"/>
              </w:rPr>
              <w:t>P</w:t>
            </w:r>
            <w:r w:rsidRPr="004913BB">
              <w:rPr>
                <w:rFonts w:ascii="Republika" w:hAnsi="Republika"/>
              </w:rPr>
              <w:t>EKP,</w:t>
            </w:r>
          </w:p>
          <w:p w14:paraId="6AE21BA9" w14:textId="77777777" w:rsidR="00353694" w:rsidRPr="004913BB" w:rsidRDefault="00353694" w:rsidP="00353694">
            <w:pPr>
              <w:pStyle w:val="Odstavekseznama"/>
              <w:numPr>
                <w:ilvl w:val="0"/>
                <w:numId w:val="208"/>
              </w:numPr>
              <w:spacing w:line="276" w:lineRule="auto"/>
              <w:rPr>
                <w:rFonts w:ascii="Republika" w:hAnsi="Republika"/>
              </w:rPr>
            </w:pPr>
            <w:r w:rsidRPr="004913BB">
              <w:rPr>
                <w:rFonts w:ascii="Republika" w:hAnsi="Republika"/>
              </w:rPr>
              <w:t xml:space="preserve">skrb za razvoj kadrov ter izobraževanje in usposabljanje za osebe, vključene v izvajanje </w:t>
            </w:r>
            <w:r>
              <w:rPr>
                <w:rFonts w:ascii="Republika" w:hAnsi="Republika"/>
              </w:rPr>
              <w:t>P</w:t>
            </w:r>
            <w:r w:rsidRPr="004913BB">
              <w:rPr>
                <w:rFonts w:ascii="Republika" w:hAnsi="Republika"/>
              </w:rPr>
              <w:t>EKP ter vodenjem evidenc v zvezi z izvedenimi izobraževanji in usposabljanji.</w:t>
            </w:r>
          </w:p>
          <w:p w14:paraId="7F4C213F" w14:textId="77777777" w:rsidR="00353694" w:rsidRPr="004913BB" w:rsidRDefault="00353694" w:rsidP="005D0B99">
            <w:pPr>
              <w:spacing w:line="276" w:lineRule="auto"/>
              <w:rPr>
                <w:rFonts w:ascii="Republika" w:hAnsi="Republika"/>
                <w:i/>
              </w:rPr>
            </w:pPr>
          </w:p>
        </w:tc>
      </w:tr>
      <w:tr w:rsidR="00353694" w:rsidRPr="00106E1A" w14:paraId="036D50B0" w14:textId="77777777" w:rsidTr="005D0B99">
        <w:tc>
          <w:tcPr>
            <w:tcW w:w="2405" w:type="dxa"/>
          </w:tcPr>
          <w:p w14:paraId="0A5D19EC" w14:textId="77777777" w:rsidR="00353694" w:rsidRPr="00106E1A" w:rsidRDefault="00353694" w:rsidP="005D0B99">
            <w:pPr>
              <w:jc w:val="left"/>
              <w:rPr>
                <w:rFonts w:ascii="Republika" w:hAnsi="Republika"/>
                <w:b/>
              </w:rPr>
            </w:pPr>
            <w:r w:rsidRPr="00106E1A">
              <w:rPr>
                <w:rFonts w:ascii="Republika" w:hAnsi="Republika"/>
                <w:b/>
              </w:rPr>
              <w:lastRenderedPageBreak/>
              <w:t>Usposabljanje zaposlenih</w:t>
            </w:r>
          </w:p>
        </w:tc>
        <w:tc>
          <w:tcPr>
            <w:tcW w:w="6662" w:type="dxa"/>
            <w:shd w:val="clear" w:color="auto" w:fill="auto"/>
          </w:tcPr>
          <w:p w14:paraId="30B816B4" w14:textId="77777777" w:rsidR="00353694" w:rsidRPr="004913BB" w:rsidRDefault="00353694" w:rsidP="005D0B99">
            <w:pPr>
              <w:spacing w:line="276" w:lineRule="auto"/>
              <w:rPr>
                <w:rFonts w:ascii="Republika" w:hAnsi="Republika"/>
              </w:rPr>
            </w:pPr>
            <w:r w:rsidRPr="004913BB">
              <w:rPr>
                <w:rFonts w:ascii="Republika" w:hAnsi="Republika"/>
              </w:rPr>
              <w:t xml:space="preserve">Zaposlene na MOPE, ki so vključeni v izvajanje </w:t>
            </w:r>
            <w:r>
              <w:rPr>
                <w:rFonts w:ascii="Republika" w:hAnsi="Republika"/>
              </w:rPr>
              <w:t>P</w:t>
            </w:r>
            <w:r w:rsidRPr="004913BB">
              <w:rPr>
                <w:rFonts w:ascii="Republika" w:hAnsi="Republika"/>
              </w:rPr>
              <w:t xml:space="preserve">EKP 21-27, o veljavnih postopkih ter spremembah in dopolnitvah postopkov obvešča MOPE-USZP-SS. Prav tako MOPE-USZP-SS v sodelovanju s MOPE-S-SKZ obvešča zaposlene o organiziranih usposabljanjih s strani OU, ki so predvidena za dodatno usposobljenost osebja pri izvajanju postopkov </w:t>
            </w:r>
            <w:r>
              <w:rPr>
                <w:rFonts w:ascii="Republika" w:hAnsi="Republika"/>
              </w:rPr>
              <w:t>P</w:t>
            </w:r>
            <w:r w:rsidRPr="004913BB">
              <w:rPr>
                <w:rFonts w:ascii="Republika" w:hAnsi="Republika"/>
              </w:rPr>
              <w:t xml:space="preserve">EKP 21–27. </w:t>
            </w:r>
          </w:p>
          <w:p w14:paraId="214BB210" w14:textId="77777777" w:rsidR="00353694" w:rsidRPr="004913BB" w:rsidRDefault="00353694" w:rsidP="005D0B99">
            <w:pPr>
              <w:spacing w:line="276" w:lineRule="auto"/>
              <w:rPr>
                <w:rFonts w:ascii="Republika" w:hAnsi="Republika"/>
              </w:rPr>
            </w:pPr>
          </w:p>
          <w:p w14:paraId="6FFACBE7" w14:textId="77777777" w:rsidR="00353694" w:rsidRPr="004913BB" w:rsidRDefault="00353694" w:rsidP="005D0B99">
            <w:pPr>
              <w:spacing w:line="276" w:lineRule="auto"/>
              <w:rPr>
                <w:rFonts w:ascii="Republika" w:hAnsi="Republika"/>
              </w:rPr>
            </w:pPr>
            <w:r w:rsidRPr="004913BB">
              <w:rPr>
                <w:rFonts w:ascii="Republika" w:hAnsi="Republika"/>
              </w:rPr>
              <w:t>MOPE-USZP-SS bo sodeloval pri spremljanju in koordiniranju napotitev na ustrezna izobraževanja vseh kadrov, ki bodo na MOPE vključeni v izvajanje postopkov EKP 21-27. Prav tako bo MOPE-USZP-SS izvajal tudi interna usposabljanja in delavnice glede na ocenjene potrebe zaposlenih.</w:t>
            </w:r>
          </w:p>
        </w:tc>
      </w:tr>
    </w:tbl>
    <w:p w14:paraId="13BD157B" w14:textId="77777777" w:rsidR="00353694" w:rsidRPr="00106E1A" w:rsidRDefault="00353694" w:rsidP="00353694">
      <w:pPr>
        <w:tabs>
          <w:tab w:val="left" w:pos="1275"/>
        </w:tabs>
        <w:rPr>
          <w:rFonts w:ascii="Republika" w:hAnsi="Republika"/>
        </w:rPr>
        <w:sectPr w:rsidR="00353694" w:rsidRPr="00106E1A" w:rsidSect="00353694">
          <w:pgSz w:w="11906" w:h="16838"/>
          <w:pgMar w:top="1134" w:right="1417" w:bottom="1417" w:left="1417" w:header="708" w:footer="708" w:gutter="0"/>
          <w:cols w:space="708"/>
          <w:titlePg/>
          <w:docGrid w:linePitch="360"/>
        </w:sectPr>
      </w:pPr>
    </w:p>
    <w:p w14:paraId="57EDC33C" w14:textId="77777777" w:rsidR="00353694" w:rsidRPr="002347B4" w:rsidRDefault="00353694" w:rsidP="000B56FB">
      <w:pPr>
        <w:pStyle w:val="Naslov3"/>
        <w:numPr>
          <w:ilvl w:val="2"/>
          <w:numId w:val="73"/>
        </w:numPr>
        <w:ind w:left="851" w:hanging="851"/>
      </w:pPr>
      <w:bookmarkStart w:id="816" w:name="_Toc138695025"/>
      <w:bookmarkStart w:id="817" w:name="_Toc140836796"/>
      <w:bookmarkStart w:id="818" w:name="_Toc154140193"/>
      <w:bookmarkStart w:id="819" w:name="_Toc187238089"/>
      <w:r w:rsidRPr="002347B4">
        <w:lastRenderedPageBreak/>
        <w:t>PODROBEN OPIS FUNKCIJ IN NALOG, KI JIH NEPOSREDNO OPRAVLJA POSREDNIŠKO TELO</w:t>
      </w:r>
      <w:bookmarkEnd w:id="816"/>
      <w:bookmarkEnd w:id="817"/>
      <w:bookmarkEnd w:id="818"/>
      <w:bookmarkEnd w:id="819"/>
      <w:r w:rsidRPr="002347B4">
        <w:t xml:space="preserve"> </w:t>
      </w:r>
    </w:p>
    <w:p w14:paraId="5767AD70" w14:textId="77777777" w:rsidR="00353694" w:rsidRPr="00106E1A" w:rsidRDefault="00353694" w:rsidP="00353694">
      <w:pPr>
        <w:rPr>
          <w:rFonts w:ascii="Republika" w:hAnsi="Republika"/>
        </w:rPr>
      </w:pPr>
    </w:p>
    <w:p w14:paraId="3F7576F5" w14:textId="77777777" w:rsidR="00353694" w:rsidRPr="0053756A" w:rsidRDefault="00353694" w:rsidP="000B56FB">
      <w:pPr>
        <w:pStyle w:val="Naslov4"/>
        <w:numPr>
          <w:ilvl w:val="3"/>
          <w:numId w:val="73"/>
        </w:numPr>
        <w:ind w:left="851" w:hanging="851"/>
      </w:pPr>
      <w:bookmarkStart w:id="820" w:name="_Toc138695026"/>
      <w:bookmarkStart w:id="821" w:name="_Toc140836797"/>
      <w:bookmarkStart w:id="822" w:name="_Toc154140194"/>
      <w:bookmarkStart w:id="823" w:name="_Toc187238090"/>
      <w:r w:rsidRPr="0053756A">
        <w:t>Drevesna struktura</w:t>
      </w:r>
      <w:bookmarkEnd w:id="820"/>
      <w:bookmarkEnd w:id="821"/>
      <w:bookmarkEnd w:id="822"/>
      <w:bookmarkEnd w:id="823"/>
      <w:r>
        <w:t xml:space="preserve"> </w:t>
      </w:r>
    </w:p>
    <w:p w14:paraId="1861639B" w14:textId="77777777" w:rsidR="00353694" w:rsidRPr="00106E1A" w:rsidRDefault="00353694" w:rsidP="00353694">
      <w:pPr>
        <w:spacing w:after="80"/>
        <w:rPr>
          <w:rFonts w:ascii="Republika" w:hAnsi="Republika"/>
          <w:i/>
          <w:color w:val="404040" w:themeColor="text1" w:themeTint="BF"/>
        </w:rPr>
      </w:pPr>
    </w:p>
    <w:p w14:paraId="6B36F98A" w14:textId="1F4AAF6E" w:rsidR="00353694" w:rsidRPr="0006209B" w:rsidRDefault="00493D39" w:rsidP="00493D39">
      <w:pPr>
        <w:pStyle w:val="Napis"/>
        <w:rPr>
          <w:szCs w:val="22"/>
        </w:rPr>
      </w:pPr>
      <w:bookmarkStart w:id="824" w:name="_Toc154139842"/>
      <w:bookmarkStart w:id="825" w:name="_Toc187222699"/>
      <w:r>
        <w:t xml:space="preserve">Tabela </w:t>
      </w:r>
      <w:r>
        <w:fldChar w:fldCharType="begin"/>
      </w:r>
      <w:r>
        <w:instrText xml:space="preserve"> SEQ Tabela \* ARABIC </w:instrText>
      </w:r>
      <w:r>
        <w:fldChar w:fldCharType="separate"/>
      </w:r>
      <w:r w:rsidR="00F61B3F">
        <w:rPr>
          <w:noProof/>
        </w:rPr>
        <w:t>59</w:t>
      </w:r>
      <w:r>
        <w:fldChar w:fldCharType="end"/>
      </w:r>
      <w:r w:rsidR="00353694" w:rsidRPr="0006209B">
        <w:rPr>
          <w:szCs w:val="22"/>
        </w:rPr>
        <w:t xml:space="preserve">: Drevesna struktura </w:t>
      </w:r>
      <w:r w:rsidR="00353694">
        <w:rPr>
          <w:szCs w:val="22"/>
        </w:rPr>
        <w:t xml:space="preserve">PT </w:t>
      </w:r>
      <w:r w:rsidR="00353694" w:rsidRPr="0006209B">
        <w:rPr>
          <w:szCs w:val="22"/>
        </w:rPr>
        <w:t>MOPE</w:t>
      </w:r>
      <w:bookmarkEnd w:id="824"/>
      <w:bookmarkEnd w:id="825"/>
    </w:p>
    <w:tbl>
      <w:tblPr>
        <w:tblW w:w="145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7"/>
        <w:gridCol w:w="2335"/>
        <w:gridCol w:w="4568"/>
        <w:gridCol w:w="1166"/>
        <w:gridCol w:w="973"/>
        <w:gridCol w:w="2553"/>
        <w:gridCol w:w="1134"/>
        <w:gridCol w:w="1067"/>
      </w:tblGrid>
      <w:tr w:rsidR="00353694" w:rsidRPr="00B161E1" w14:paraId="0299626D" w14:textId="77777777" w:rsidTr="005D0B99">
        <w:trPr>
          <w:cantSplit/>
          <w:trHeight w:val="606"/>
        </w:trPr>
        <w:tc>
          <w:tcPr>
            <w:tcW w:w="887" w:type="dxa"/>
            <w:shd w:val="clear" w:color="auto" w:fill="auto"/>
            <w:vAlign w:val="center"/>
          </w:tcPr>
          <w:p w14:paraId="371000DE" w14:textId="77777777" w:rsidR="00353694" w:rsidRPr="00B161E1" w:rsidRDefault="00353694" w:rsidP="005D0B99">
            <w:pPr>
              <w:spacing w:after="0" w:line="276" w:lineRule="auto"/>
              <w:jc w:val="center"/>
              <w:rPr>
                <w:rFonts w:ascii="Republika" w:eastAsia="Times New Roman" w:hAnsi="Republika" w:cstheme="minorHAnsi"/>
                <w:b/>
                <w:bCs/>
                <w:sz w:val="16"/>
                <w:szCs w:val="16"/>
                <w:lang w:eastAsia="sl-SI"/>
              </w:rPr>
            </w:pPr>
            <w:r w:rsidRPr="00B161E1">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7BFE277A" w14:textId="77777777" w:rsidR="00353694" w:rsidRPr="00B161E1" w:rsidRDefault="00353694" w:rsidP="005D0B99">
            <w:pPr>
              <w:spacing w:after="0" w:line="276" w:lineRule="auto"/>
              <w:jc w:val="center"/>
              <w:rPr>
                <w:rFonts w:ascii="Republika" w:eastAsia="Times New Roman" w:hAnsi="Republika" w:cstheme="minorHAnsi"/>
                <w:b/>
                <w:bCs/>
                <w:sz w:val="16"/>
                <w:szCs w:val="16"/>
                <w:lang w:eastAsia="sl-SI"/>
              </w:rPr>
            </w:pPr>
            <w:r w:rsidRPr="00B161E1">
              <w:rPr>
                <w:rFonts w:ascii="Republika" w:eastAsia="Times New Roman" w:hAnsi="Republika" w:cstheme="minorHAnsi"/>
                <w:b/>
                <w:bCs/>
                <w:sz w:val="16"/>
                <w:szCs w:val="16"/>
                <w:lang w:eastAsia="sl-SI"/>
              </w:rPr>
              <w:t>PREDNOSTNA NALOGA</w:t>
            </w:r>
          </w:p>
        </w:tc>
        <w:tc>
          <w:tcPr>
            <w:tcW w:w="4568" w:type="dxa"/>
            <w:shd w:val="clear" w:color="auto" w:fill="auto"/>
            <w:noWrap/>
            <w:vAlign w:val="center"/>
          </w:tcPr>
          <w:p w14:paraId="603D6390" w14:textId="77777777" w:rsidR="00353694" w:rsidRPr="00B161E1" w:rsidRDefault="00353694" w:rsidP="005D0B99">
            <w:pPr>
              <w:spacing w:after="0" w:line="276" w:lineRule="auto"/>
              <w:jc w:val="center"/>
              <w:rPr>
                <w:rFonts w:ascii="Republika" w:eastAsia="Times New Roman" w:hAnsi="Republika" w:cstheme="minorHAnsi"/>
                <w:b/>
                <w:bCs/>
                <w:sz w:val="16"/>
                <w:szCs w:val="16"/>
                <w:lang w:eastAsia="sl-SI"/>
              </w:rPr>
            </w:pPr>
            <w:r w:rsidRPr="00B161E1">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2E21690D" w14:textId="77777777" w:rsidR="00353694" w:rsidRPr="00B161E1" w:rsidRDefault="00353694" w:rsidP="005D0B99">
            <w:pPr>
              <w:spacing w:after="0" w:line="276" w:lineRule="auto"/>
              <w:jc w:val="center"/>
              <w:rPr>
                <w:rFonts w:ascii="Republika" w:eastAsia="Times New Roman" w:hAnsi="Republika" w:cstheme="minorHAnsi"/>
                <w:b/>
                <w:bCs/>
                <w:sz w:val="16"/>
                <w:szCs w:val="16"/>
                <w:lang w:eastAsia="sl-SI"/>
              </w:rPr>
            </w:pPr>
            <w:r w:rsidRPr="00B161E1">
              <w:rPr>
                <w:rFonts w:ascii="Republika" w:eastAsia="Times New Roman" w:hAnsi="Republika" w:cstheme="minorHAnsi"/>
                <w:b/>
                <w:bCs/>
                <w:sz w:val="16"/>
                <w:szCs w:val="16"/>
                <w:lang w:eastAsia="sl-SI"/>
              </w:rPr>
              <w:t>POSREDNIŠKO</w:t>
            </w:r>
          </w:p>
          <w:p w14:paraId="52C7D41D" w14:textId="77777777" w:rsidR="00353694" w:rsidRPr="00B161E1" w:rsidRDefault="00353694" w:rsidP="005D0B99">
            <w:pPr>
              <w:spacing w:after="0" w:line="276" w:lineRule="auto"/>
              <w:jc w:val="center"/>
              <w:rPr>
                <w:rFonts w:ascii="Republika" w:eastAsia="Times New Roman" w:hAnsi="Republika" w:cstheme="minorHAnsi"/>
                <w:b/>
                <w:bCs/>
                <w:sz w:val="16"/>
                <w:szCs w:val="16"/>
                <w:lang w:eastAsia="sl-SI"/>
              </w:rPr>
            </w:pPr>
            <w:r w:rsidRPr="00B161E1">
              <w:rPr>
                <w:rFonts w:ascii="Republika" w:eastAsia="Times New Roman" w:hAnsi="Republika" w:cstheme="minorHAnsi"/>
                <w:b/>
                <w:bCs/>
                <w:sz w:val="16"/>
                <w:szCs w:val="16"/>
                <w:lang w:eastAsia="sl-SI"/>
              </w:rPr>
              <w:t xml:space="preserve"> TELO</w:t>
            </w:r>
          </w:p>
        </w:tc>
        <w:tc>
          <w:tcPr>
            <w:tcW w:w="1025" w:type="dxa"/>
            <w:shd w:val="clear" w:color="auto" w:fill="auto"/>
            <w:vAlign w:val="center"/>
          </w:tcPr>
          <w:p w14:paraId="572145CF" w14:textId="77777777" w:rsidR="00353694" w:rsidRPr="00B161E1" w:rsidRDefault="00353694" w:rsidP="005D0B99">
            <w:pPr>
              <w:spacing w:after="0" w:line="276" w:lineRule="auto"/>
              <w:jc w:val="center"/>
              <w:rPr>
                <w:rFonts w:ascii="Republika" w:eastAsia="Times New Roman" w:hAnsi="Republika" w:cstheme="minorHAnsi"/>
                <w:b/>
                <w:bCs/>
                <w:sz w:val="16"/>
                <w:szCs w:val="16"/>
                <w:lang w:eastAsia="sl-SI"/>
              </w:rPr>
            </w:pPr>
            <w:r w:rsidRPr="00B161E1">
              <w:rPr>
                <w:rFonts w:ascii="Republika" w:eastAsia="Times New Roman" w:hAnsi="Republika" w:cstheme="minorHAnsi"/>
                <w:b/>
                <w:bCs/>
                <w:sz w:val="16"/>
                <w:szCs w:val="16"/>
                <w:lang w:eastAsia="sl-SI"/>
              </w:rPr>
              <w:t>IZVAJALSKO</w:t>
            </w:r>
          </w:p>
          <w:p w14:paraId="327FF7E8" w14:textId="77777777" w:rsidR="00353694" w:rsidRPr="00B161E1" w:rsidRDefault="00353694" w:rsidP="005D0B99">
            <w:pPr>
              <w:spacing w:after="0" w:line="276" w:lineRule="auto"/>
              <w:jc w:val="center"/>
              <w:rPr>
                <w:rFonts w:ascii="Republika" w:eastAsia="Times New Roman" w:hAnsi="Republika" w:cstheme="minorHAnsi"/>
                <w:b/>
                <w:bCs/>
                <w:sz w:val="16"/>
                <w:szCs w:val="16"/>
                <w:lang w:eastAsia="sl-SI"/>
              </w:rPr>
            </w:pPr>
            <w:r w:rsidRPr="00B161E1">
              <w:rPr>
                <w:rFonts w:ascii="Republika" w:eastAsia="Times New Roman" w:hAnsi="Republika" w:cstheme="minorHAnsi"/>
                <w:b/>
                <w:bCs/>
                <w:sz w:val="16"/>
                <w:szCs w:val="16"/>
                <w:lang w:eastAsia="sl-SI"/>
              </w:rPr>
              <w:t xml:space="preserve"> TELO</w:t>
            </w:r>
          </w:p>
        </w:tc>
        <w:tc>
          <w:tcPr>
            <w:tcW w:w="2553" w:type="dxa"/>
            <w:shd w:val="clear" w:color="auto" w:fill="auto"/>
            <w:noWrap/>
            <w:vAlign w:val="center"/>
          </w:tcPr>
          <w:p w14:paraId="725653B9" w14:textId="77777777" w:rsidR="00353694" w:rsidRPr="00B161E1" w:rsidRDefault="00353694" w:rsidP="005D0B99">
            <w:pPr>
              <w:spacing w:after="0" w:line="276" w:lineRule="auto"/>
              <w:jc w:val="center"/>
              <w:rPr>
                <w:rFonts w:ascii="Republika" w:eastAsia="Times New Roman" w:hAnsi="Republika" w:cstheme="minorHAnsi"/>
                <w:b/>
                <w:bCs/>
                <w:sz w:val="16"/>
                <w:szCs w:val="16"/>
                <w:lang w:eastAsia="sl-SI"/>
              </w:rPr>
            </w:pPr>
            <w:r w:rsidRPr="00B161E1">
              <w:rPr>
                <w:rFonts w:ascii="Republika" w:eastAsia="Times New Roman" w:hAnsi="Republika" w:cstheme="minorHAnsi"/>
                <w:b/>
                <w:bCs/>
                <w:sz w:val="16"/>
                <w:szCs w:val="16"/>
                <w:lang w:eastAsia="sl-SI"/>
              </w:rPr>
              <w:t>UPRAVIČENEC</w:t>
            </w:r>
          </w:p>
        </w:tc>
        <w:tc>
          <w:tcPr>
            <w:tcW w:w="1134" w:type="dxa"/>
            <w:shd w:val="clear" w:color="auto" w:fill="auto"/>
            <w:noWrap/>
            <w:vAlign w:val="center"/>
          </w:tcPr>
          <w:p w14:paraId="74D6D53E" w14:textId="77777777" w:rsidR="00353694" w:rsidRPr="00B161E1" w:rsidRDefault="00353694" w:rsidP="005D0B99">
            <w:pPr>
              <w:spacing w:after="0" w:line="276" w:lineRule="auto"/>
              <w:jc w:val="center"/>
              <w:rPr>
                <w:rFonts w:ascii="Republika" w:eastAsia="Times New Roman" w:hAnsi="Republika" w:cstheme="minorHAnsi"/>
                <w:b/>
                <w:bCs/>
                <w:sz w:val="16"/>
                <w:szCs w:val="16"/>
                <w:lang w:eastAsia="sl-SI"/>
              </w:rPr>
            </w:pPr>
            <w:r w:rsidRPr="00B161E1">
              <w:rPr>
                <w:rFonts w:ascii="Republika" w:eastAsia="Times New Roman" w:hAnsi="Republika" w:cstheme="minorHAnsi"/>
                <w:b/>
                <w:bCs/>
                <w:sz w:val="16"/>
                <w:szCs w:val="16"/>
                <w:lang w:eastAsia="sl-SI"/>
              </w:rPr>
              <w:t>NIO</w:t>
            </w:r>
            <w:r w:rsidRPr="00B161E1">
              <w:rPr>
                <w:rStyle w:val="Sprotnaopomba-sklic"/>
                <w:rFonts w:ascii="Republika" w:eastAsia="Times New Roman" w:hAnsi="Republika" w:cstheme="minorHAnsi"/>
                <w:b/>
                <w:bCs/>
                <w:sz w:val="16"/>
                <w:szCs w:val="16"/>
                <w:lang w:eastAsia="sl-SI"/>
              </w:rPr>
              <w:footnoteReference w:id="104"/>
            </w:r>
          </w:p>
        </w:tc>
        <w:tc>
          <w:tcPr>
            <w:tcW w:w="851" w:type="dxa"/>
            <w:shd w:val="clear" w:color="auto" w:fill="auto"/>
            <w:noWrap/>
            <w:vAlign w:val="center"/>
          </w:tcPr>
          <w:p w14:paraId="70BFA13C" w14:textId="77777777" w:rsidR="00353694" w:rsidRPr="00B161E1" w:rsidRDefault="00353694" w:rsidP="005D0B99">
            <w:pPr>
              <w:spacing w:after="0" w:line="276" w:lineRule="auto"/>
              <w:jc w:val="center"/>
              <w:rPr>
                <w:rFonts w:ascii="Republika" w:eastAsia="Times New Roman" w:hAnsi="Republika" w:cstheme="minorHAnsi"/>
                <w:b/>
                <w:bCs/>
                <w:sz w:val="16"/>
                <w:szCs w:val="16"/>
                <w:lang w:eastAsia="sl-SI"/>
              </w:rPr>
            </w:pPr>
            <w:r w:rsidRPr="00B161E1">
              <w:rPr>
                <w:rFonts w:ascii="Republika" w:eastAsia="Times New Roman" w:hAnsi="Republika" w:cstheme="minorHAnsi"/>
                <w:b/>
                <w:bCs/>
                <w:sz w:val="16"/>
                <w:szCs w:val="16"/>
                <w:lang w:eastAsia="sl-SI"/>
              </w:rPr>
              <w:t>OPERACIJA</w:t>
            </w:r>
            <w:r w:rsidRPr="00B161E1">
              <w:rPr>
                <w:rStyle w:val="Sprotnaopomba-sklic"/>
                <w:rFonts w:ascii="Republika" w:eastAsia="Times New Roman" w:hAnsi="Republika" w:cstheme="minorHAnsi"/>
                <w:b/>
                <w:bCs/>
                <w:sz w:val="16"/>
                <w:szCs w:val="16"/>
                <w:lang w:eastAsia="sl-SI"/>
              </w:rPr>
              <w:footnoteReference w:id="105"/>
            </w:r>
          </w:p>
        </w:tc>
      </w:tr>
      <w:tr w:rsidR="00353694" w:rsidRPr="00B161E1" w14:paraId="5DB8BCF5" w14:textId="77777777" w:rsidTr="005D0B99">
        <w:trPr>
          <w:cantSplit/>
          <w:trHeight w:val="404"/>
        </w:trPr>
        <w:tc>
          <w:tcPr>
            <w:tcW w:w="887" w:type="dxa"/>
            <w:vMerge w:val="restart"/>
            <w:shd w:val="clear" w:color="auto" w:fill="auto"/>
            <w:vAlign w:val="center"/>
          </w:tcPr>
          <w:p w14:paraId="5161AB2A" w14:textId="77777777" w:rsidR="00353694" w:rsidRPr="00B161E1" w:rsidRDefault="00353694" w:rsidP="005D0B99">
            <w:pPr>
              <w:spacing w:after="0" w:line="276" w:lineRule="auto"/>
              <w:jc w:val="center"/>
              <w:rPr>
                <w:rFonts w:ascii="Republika" w:eastAsia="Times New Roman" w:hAnsi="Republika" w:cstheme="minorHAnsi"/>
                <w:b/>
                <w:bCs/>
                <w:sz w:val="18"/>
                <w:szCs w:val="18"/>
                <w:lang w:eastAsia="sl-SI"/>
              </w:rPr>
            </w:pPr>
            <w:r w:rsidRPr="00B161E1">
              <w:rPr>
                <w:rFonts w:ascii="Republika" w:eastAsia="Times New Roman" w:hAnsi="Republika" w:cstheme="minorHAnsi"/>
                <w:b/>
                <w:bCs/>
                <w:sz w:val="18"/>
                <w:szCs w:val="18"/>
                <w:lang w:eastAsia="sl-SI"/>
              </w:rPr>
              <w:t>CP2</w:t>
            </w:r>
          </w:p>
        </w:tc>
        <w:tc>
          <w:tcPr>
            <w:tcW w:w="2335" w:type="dxa"/>
            <w:vMerge w:val="restart"/>
            <w:shd w:val="clear" w:color="auto" w:fill="auto"/>
            <w:vAlign w:val="center"/>
          </w:tcPr>
          <w:p w14:paraId="2AF0539C" w14:textId="77777777" w:rsidR="00353694" w:rsidRPr="00B161E1" w:rsidRDefault="00353694" w:rsidP="005D0B99">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sz w:val="18"/>
                <w:szCs w:val="18"/>
                <w:lang w:eastAsia="sl-SI"/>
              </w:rPr>
              <w:t>PN 3:</w:t>
            </w:r>
            <w:r w:rsidRPr="00B161E1">
              <w:rPr>
                <w:rFonts w:ascii="Republika" w:eastAsia="Times New Roman" w:hAnsi="Republika" w:cstheme="minorHAnsi"/>
                <w:sz w:val="18"/>
                <w:szCs w:val="18"/>
                <w:lang w:eastAsia="sl-SI"/>
              </w:rPr>
              <w:t xml:space="preserve"> Zelena preobrazba za podnebno nevtralnost</w:t>
            </w:r>
          </w:p>
        </w:tc>
        <w:tc>
          <w:tcPr>
            <w:tcW w:w="4568" w:type="dxa"/>
            <w:shd w:val="clear" w:color="auto" w:fill="auto"/>
            <w:vAlign w:val="center"/>
          </w:tcPr>
          <w:p w14:paraId="60C460FC" w14:textId="77777777" w:rsidR="00353694" w:rsidRPr="00B161E1" w:rsidRDefault="00353694" w:rsidP="005D0B99">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bCs/>
                <w:sz w:val="18"/>
                <w:szCs w:val="18"/>
                <w:lang w:eastAsia="sl-SI"/>
              </w:rPr>
              <w:t>RSO2.1.</w:t>
            </w:r>
            <w:r w:rsidRPr="00B161E1">
              <w:rPr>
                <w:rFonts w:ascii="Republika" w:eastAsia="Times New Roman" w:hAnsi="Republika" w:cstheme="minorHAnsi"/>
                <w:sz w:val="18"/>
                <w:szCs w:val="18"/>
                <w:lang w:eastAsia="sl-SI"/>
              </w:rPr>
              <w:t xml:space="preserve"> Spodbujanje energijske učinkovitosti in zmanjševanje emisij toplogrednih plinov (KS in ESRR)</w:t>
            </w:r>
          </w:p>
        </w:tc>
        <w:tc>
          <w:tcPr>
            <w:tcW w:w="1188" w:type="dxa"/>
            <w:shd w:val="clear" w:color="auto" w:fill="auto"/>
            <w:vAlign w:val="center"/>
          </w:tcPr>
          <w:p w14:paraId="68C9912A"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 xml:space="preserve">MOPE </w:t>
            </w:r>
            <w:r w:rsidRPr="00B161E1">
              <w:rPr>
                <w:rStyle w:val="Sprotnaopomba-sklic"/>
                <w:rFonts w:ascii="Republika" w:eastAsia="Times New Roman" w:hAnsi="Republika" w:cstheme="minorHAnsi"/>
                <w:sz w:val="20"/>
                <w:szCs w:val="20"/>
                <w:lang w:eastAsia="sl-SI"/>
              </w:rPr>
              <w:footnoteReference w:id="106"/>
            </w:r>
          </w:p>
        </w:tc>
        <w:tc>
          <w:tcPr>
            <w:tcW w:w="1025" w:type="dxa"/>
            <w:shd w:val="clear" w:color="auto" w:fill="auto"/>
            <w:vAlign w:val="center"/>
          </w:tcPr>
          <w:p w14:paraId="17D2EE7F"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w:t>
            </w:r>
          </w:p>
        </w:tc>
        <w:tc>
          <w:tcPr>
            <w:tcW w:w="2553" w:type="dxa"/>
            <w:shd w:val="clear" w:color="auto" w:fill="auto"/>
            <w:vAlign w:val="center"/>
          </w:tcPr>
          <w:p w14:paraId="121449BE"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podjetja, državna uprava, javni sektor, lokalne skupnosti, nevladne organizacije, zadruge (npr. stanovanjske), zbornice</w:t>
            </w:r>
          </w:p>
        </w:tc>
        <w:tc>
          <w:tcPr>
            <w:tcW w:w="1134" w:type="dxa"/>
            <w:shd w:val="clear" w:color="auto" w:fill="auto"/>
            <w:noWrap/>
            <w:vAlign w:val="center"/>
          </w:tcPr>
          <w:p w14:paraId="2F5DBC11"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javni razpis, javni poziv NPO</w:t>
            </w:r>
          </w:p>
        </w:tc>
        <w:tc>
          <w:tcPr>
            <w:tcW w:w="851" w:type="dxa"/>
            <w:shd w:val="clear" w:color="auto" w:fill="auto"/>
            <w:noWrap/>
            <w:vAlign w:val="center"/>
          </w:tcPr>
          <w:p w14:paraId="3A049AF0"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projekt</w:t>
            </w:r>
            <w:r>
              <w:rPr>
                <w:rFonts w:ascii="Republika" w:eastAsia="Times New Roman" w:hAnsi="Republika" w:cstheme="minorHAnsi"/>
                <w:sz w:val="18"/>
                <w:szCs w:val="18"/>
                <w:lang w:eastAsia="sl-SI"/>
              </w:rPr>
              <w:t>, program, ki ga izvaja upravičenec</w:t>
            </w:r>
          </w:p>
        </w:tc>
      </w:tr>
      <w:tr w:rsidR="00353694" w:rsidRPr="00B161E1" w14:paraId="1B177B74" w14:textId="77777777" w:rsidTr="005D0B99">
        <w:trPr>
          <w:cantSplit/>
          <w:trHeight w:val="409"/>
        </w:trPr>
        <w:tc>
          <w:tcPr>
            <w:tcW w:w="887" w:type="dxa"/>
            <w:vMerge/>
            <w:shd w:val="clear" w:color="auto" w:fill="auto"/>
            <w:vAlign w:val="center"/>
          </w:tcPr>
          <w:p w14:paraId="1335DFB1" w14:textId="77777777" w:rsidR="00353694" w:rsidRPr="00B161E1" w:rsidRDefault="00353694" w:rsidP="005D0B99">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14D3573B" w14:textId="77777777" w:rsidR="00353694" w:rsidRPr="00B161E1" w:rsidRDefault="00353694" w:rsidP="005D0B99">
            <w:pPr>
              <w:spacing w:after="0" w:line="276" w:lineRule="auto"/>
              <w:jc w:val="left"/>
              <w:rPr>
                <w:rFonts w:ascii="Republika" w:eastAsia="Times New Roman" w:hAnsi="Republika" w:cstheme="minorHAnsi"/>
                <w:sz w:val="18"/>
                <w:szCs w:val="18"/>
                <w:lang w:eastAsia="sl-SI"/>
              </w:rPr>
            </w:pPr>
          </w:p>
        </w:tc>
        <w:tc>
          <w:tcPr>
            <w:tcW w:w="4568" w:type="dxa"/>
            <w:shd w:val="clear" w:color="auto" w:fill="auto"/>
            <w:vAlign w:val="center"/>
          </w:tcPr>
          <w:p w14:paraId="0AC62251" w14:textId="77777777" w:rsidR="00353694" w:rsidRPr="00B161E1" w:rsidRDefault="00353694" w:rsidP="005D0B99">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bCs/>
                <w:sz w:val="18"/>
                <w:szCs w:val="18"/>
                <w:lang w:eastAsia="sl-SI"/>
              </w:rPr>
              <w:t>RSO2.2.</w:t>
            </w:r>
            <w:r w:rsidRPr="00B161E1">
              <w:rPr>
                <w:rFonts w:ascii="Republika" w:eastAsia="Times New Roman" w:hAnsi="Republika" w:cstheme="minorHAnsi"/>
                <w:sz w:val="18"/>
                <w:szCs w:val="18"/>
                <w:lang w:eastAsia="sl-SI"/>
              </w:rPr>
              <w:t xml:space="preserve"> Spodbujanje energije iz obnovljivih virov v skladu z Direktivo (EU) 2018/2001 o spodbujanju uporabe energije iz obnovljivih virov, vključno s trajnostnimi merili, določenimi v Direktivi (ESRR in KS)</w:t>
            </w:r>
          </w:p>
        </w:tc>
        <w:tc>
          <w:tcPr>
            <w:tcW w:w="1188" w:type="dxa"/>
            <w:shd w:val="clear" w:color="auto" w:fill="auto"/>
            <w:vAlign w:val="center"/>
          </w:tcPr>
          <w:p w14:paraId="6E1F3386"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MOPE</w:t>
            </w:r>
          </w:p>
        </w:tc>
        <w:tc>
          <w:tcPr>
            <w:tcW w:w="1025" w:type="dxa"/>
            <w:shd w:val="clear" w:color="auto" w:fill="auto"/>
            <w:vAlign w:val="center"/>
          </w:tcPr>
          <w:p w14:paraId="3E087B10"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w:t>
            </w:r>
          </w:p>
        </w:tc>
        <w:tc>
          <w:tcPr>
            <w:tcW w:w="2553" w:type="dxa"/>
            <w:shd w:val="clear" w:color="auto" w:fill="auto"/>
            <w:vAlign w:val="center"/>
          </w:tcPr>
          <w:p w14:paraId="6665F77E"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podjetja, javni sektor, lokalne skupnosti, zavodi, zadruge, zbornice</w:t>
            </w:r>
          </w:p>
        </w:tc>
        <w:tc>
          <w:tcPr>
            <w:tcW w:w="1134" w:type="dxa"/>
            <w:shd w:val="clear" w:color="auto" w:fill="auto"/>
            <w:noWrap/>
            <w:vAlign w:val="center"/>
          </w:tcPr>
          <w:p w14:paraId="70D47F14" w14:textId="77777777" w:rsidR="00353694"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 xml:space="preserve">javni razpis, javni poziv, </w:t>
            </w:r>
          </w:p>
          <w:p w14:paraId="231C0818"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NPO</w:t>
            </w:r>
          </w:p>
        </w:tc>
        <w:tc>
          <w:tcPr>
            <w:tcW w:w="851" w:type="dxa"/>
            <w:shd w:val="clear" w:color="auto" w:fill="auto"/>
            <w:noWrap/>
            <w:vAlign w:val="center"/>
          </w:tcPr>
          <w:p w14:paraId="056F54DE"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projekt</w:t>
            </w:r>
            <w:r>
              <w:rPr>
                <w:rFonts w:ascii="Republika" w:eastAsia="Times New Roman" w:hAnsi="Republika" w:cstheme="minorHAnsi"/>
                <w:sz w:val="18"/>
                <w:szCs w:val="18"/>
                <w:lang w:eastAsia="sl-SI"/>
              </w:rPr>
              <w:t>, program, ki ga izvaja upravičenec</w:t>
            </w:r>
          </w:p>
        </w:tc>
      </w:tr>
      <w:tr w:rsidR="00353694" w:rsidRPr="00B161E1" w14:paraId="24EEC006" w14:textId="77777777" w:rsidTr="005D0B99">
        <w:trPr>
          <w:cantSplit/>
          <w:trHeight w:val="402"/>
        </w:trPr>
        <w:tc>
          <w:tcPr>
            <w:tcW w:w="887" w:type="dxa"/>
            <w:vMerge/>
            <w:shd w:val="clear" w:color="auto" w:fill="auto"/>
            <w:vAlign w:val="center"/>
          </w:tcPr>
          <w:p w14:paraId="6EE7CA75" w14:textId="77777777" w:rsidR="00353694" w:rsidRPr="00B161E1" w:rsidRDefault="00353694" w:rsidP="005D0B99">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4D4EE8FB" w14:textId="77777777" w:rsidR="00353694" w:rsidRPr="00B161E1" w:rsidRDefault="00353694" w:rsidP="005D0B99">
            <w:pPr>
              <w:spacing w:after="0" w:line="276" w:lineRule="auto"/>
              <w:jc w:val="left"/>
              <w:rPr>
                <w:rFonts w:ascii="Republika" w:eastAsia="Times New Roman" w:hAnsi="Republika" w:cstheme="minorHAnsi"/>
                <w:sz w:val="18"/>
                <w:szCs w:val="18"/>
                <w:lang w:eastAsia="sl-SI"/>
              </w:rPr>
            </w:pPr>
          </w:p>
        </w:tc>
        <w:tc>
          <w:tcPr>
            <w:tcW w:w="4568" w:type="dxa"/>
            <w:shd w:val="clear" w:color="auto" w:fill="auto"/>
            <w:vAlign w:val="center"/>
          </w:tcPr>
          <w:p w14:paraId="674CD666" w14:textId="77777777" w:rsidR="00353694" w:rsidRPr="00B161E1" w:rsidRDefault="00353694" w:rsidP="005D0B99">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bCs/>
                <w:sz w:val="18"/>
                <w:szCs w:val="18"/>
                <w:lang w:eastAsia="sl-SI"/>
              </w:rPr>
              <w:t>RSO2.3.</w:t>
            </w:r>
            <w:r w:rsidRPr="00B161E1">
              <w:rPr>
                <w:rFonts w:ascii="Republika" w:eastAsia="Times New Roman" w:hAnsi="Republika" w:cstheme="minorHAnsi"/>
                <w:sz w:val="18"/>
                <w:szCs w:val="18"/>
                <w:lang w:eastAsia="sl-SI"/>
              </w:rPr>
              <w:t xml:space="preserve"> Razvoj pametnih energetskih sistemov, omrežij in hrambe zunaj vseevropskega energetskega omrežja (TEN-E) (ESRR in KS)</w:t>
            </w:r>
          </w:p>
        </w:tc>
        <w:tc>
          <w:tcPr>
            <w:tcW w:w="1188" w:type="dxa"/>
            <w:shd w:val="clear" w:color="auto" w:fill="auto"/>
            <w:vAlign w:val="center"/>
          </w:tcPr>
          <w:p w14:paraId="09C9F281"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MOPE</w:t>
            </w:r>
          </w:p>
        </w:tc>
        <w:tc>
          <w:tcPr>
            <w:tcW w:w="1025" w:type="dxa"/>
            <w:shd w:val="clear" w:color="auto" w:fill="auto"/>
            <w:vAlign w:val="center"/>
          </w:tcPr>
          <w:p w14:paraId="23690479"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w:t>
            </w:r>
          </w:p>
        </w:tc>
        <w:tc>
          <w:tcPr>
            <w:tcW w:w="2553" w:type="dxa"/>
            <w:shd w:val="clear" w:color="auto" w:fill="auto"/>
            <w:vAlign w:val="center"/>
          </w:tcPr>
          <w:p w14:paraId="0EDD65FC"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podjetja, javni sektor, lokalne skupnosti, zavodi, zadruge</w:t>
            </w:r>
          </w:p>
        </w:tc>
        <w:tc>
          <w:tcPr>
            <w:tcW w:w="1134" w:type="dxa"/>
            <w:shd w:val="clear" w:color="auto" w:fill="auto"/>
            <w:noWrap/>
            <w:vAlign w:val="center"/>
          </w:tcPr>
          <w:p w14:paraId="5E9E27B9"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javni razpis, javni poziv, NPO</w:t>
            </w:r>
          </w:p>
        </w:tc>
        <w:tc>
          <w:tcPr>
            <w:tcW w:w="851" w:type="dxa"/>
            <w:shd w:val="clear" w:color="auto" w:fill="auto"/>
            <w:noWrap/>
            <w:vAlign w:val="center"/>
          </w:tcPr>
          <w:p w14:paraId="7466C05E"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projekt</w:t>
            </w:r>
          </w:p>
        </w:tc>
      </w:tr>
      <w:tr w:rsidR="00353694" w:rsidRPr="00B161E1" w14:paraId="2C4791A8" w14:textId="77777777" w:rsidTr="005D0B99">
        <w:trPr>
          <w:cantSplit/>
          <w:trHeight w:val="418"/>
        </w:trPr>
        <w:tc>
          <w:tcPr>
            <w:tcW w:w="887" w:type="dxa"/>
            <w:vMerge/>
            <w:shd w:val="clear" w:color="auto" w:fill="auto"/>
            <w:textDirection w:val="btLr"/>
            <w:vAlign w:val="center"/>
          </w:tcPr>
          <w:p w14:paraId="764972FA" w14:textId="77777777" w:rsidR="00353694" w:rsidRPr="00B161E1" w:rsidRDefault="00353694" w:rsidP="005D0B99">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7ACCE7FD" w14:textId="77777777" w:rsidR="00353694" w:rsidRPr="00B161E1" w:rsidRDefault="00353694" w:rsidP="005D0B99">
            <w:pPr>
              <w:spacing w:after="0" w:line="276" w:lineRule="auto"/>
              <w:jc w:val="left"/>
              <w:rPr>
                <w:rFonts w:ascii="Republika" w:eastAsia="Times New Roman" w:hAnsi="Republika" w:cstheme="minorHAnsi"/>
                <w:sz w:val="18"/>
                <w:szCs w:val="18"/>
                <w:lang w:eastAsia="sl-SI"/>
              </w:rPr>
            </w:pPr>
          </w:p>
        </w:tc>
        <w:tc>
          <w:tcPr>
            <w:tcW w:w="4568" w:type="dxa"/>
            <w:shd w:val="clear" w:color="auto" w:fill="auto"/>
            <w:vAlign w:val="center"/>
          </w:tcPr>
          <w:p w14:paraId="21ECC8D4" w14:textId="77777777" w:rsidR="00353694" w:rsidRPr="00B161E1" w:rsidRDefault="00353694" w:rsidP="005D0B99">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bCs/>
                <w:sz w:val="18"/>
                <w:szCs w:val="18"/>
                <w:lang w:eastAsia="sl-SI"/>
              </w:rPr>
              <w:t>RSO2.4</w:t>
            </w:r>
            <w:r w:rsidRPr="00B161E1">
              <w:rPr>
                <w:rFonts w:ascii="Republika" w:eastAsia="Times New Roman" w:hAnsi="Republika" w:cstheme="minorHAnsi"/>
                <w:sz w:val="18"/>
                <w:szCs w:val="18"/>
                <w:lang w:eastAsia="sl-SI"/>
              </w:rPr>
              <w:t xml:space="preserve"> Spodbujanje prilagajanja podnebnim spremembam in preprečevanja tveganja nesreč ter odpornosti, ob upoštevanju ekosistemskih pristopov (KS)</w:t>
            </w:r>
          </w:p>
        </w:tc>
        <w:tc>
          <w:tcPr>
            <w:tcW w:w="1188" w:type="dxa"/>
            <w:shd w:val="clear" w:color="auto" w:fill="auto"/>
            <w:vAlign w:val="center"/>
          </w:tcPr>
          <w:p w14:paraId="13E1207F"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MOPE</w:t>
            </w:r>
          </w:p>
        </w:tc>
        <w:tc>
          <w:tcPr>
            <w:tcW w:w="1025" w:type="dxa"/>
            <w:shd w:val="clear" w:color="auto" w:fill="auto"/>
            <w:vAlign w:val="center"/>
          </w:tcPr>
          <w:p w14:paraId="3EA85372"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w:t>
            </w:r>
          </w:p>
        </w:tc>
        <w:tc>
          <w:tcPr>
            <w:tcW w:w="2553" w:type="dxa"/>
            <w:shd w:val="clear" w:color="auto" w:fill="auto"/>
            <w:vAlign w:val="center"/>
          </w:tcPr>
          <w:p w14:paraId="5A9615CD"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ARSO</w:t>
            </w:r>
          </w:p>
        </w:tc>
        <w:tc>
          <w:tcPr>
            <w:tcW w:w="1134" w:type="dxa"/>
            <w:shd w:val="clear" w:color="auto" w:fill="auto"/>
            <w:noWrap/>
            <w:vAlign w:val="center"/>
          </w:tcPr>
          <w:p w14:paraId="4ACF4E10"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NPO</w:t>
            </w:r>
          </w:p>
        </w:tc>
        <w:tc>
          <w:tcPr>
            <w:tcW w:w="851" w:type="dxa"/>
            <w:shd w:val="clear" w:color="auto" w:fill="auto"/>
            <w:noWrap/>
            <w:vAlign w:val="center"/>
          </w:tcPr>
          <w:p w14:paraId="0DF28792"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projekt</w:t>
            </w:r>
          </w:p>
        </w:tc>
      </w:tr>
      <w:tr w:rsidR="00353694" w:rsidRPr="00B161E1" w14:paraId="58E482EA" w14:textId="77777777" w:rsidTr="005D0B99">
        <w:trPr>
          <w:cantSplit/>
          <w:trHeight w:val="423"/>
        </w:trPr>
        <w:tc>
          <w:tcPr>
            <w:tcW w:w="887" w:type="dxa"/>
            <w:vMerge/>
            <w:shd w:val="clear" w:color="auto" w:fill="auto"/>
            <w:textDirection w:val="btLr"/>
            <w:vAlign w:val="center"/>
          </w:tcPr>
          <w:p w14:paraId="50AB948D" w14:textId="77777777" w:rsidR="00353694" w:rsidRPr="00B161E1" w:rsidRDefault="00353694" w:rsidP="005D0B99">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616EB9BD" w14:textId="77777777" w:rsidR="00353694" w:rsidRPr="00B161E1" w:rsidRDefault="00353694" w:rsidP="005D0B99">
            <w:pPr>
              <w:spacing w:after="0" w:line="276" w:lineRule="auto"/>
              <w:jc w:val="left"/>
              <w:rPr>
                <w:rFonts w:ascii="Republika" w:eastAsia="Times New Roman" w:hAnsi="Republika" w:cstheme="minorHAnsi"/>
                <w:sz w:val="18"/>
                <w:szCs w:val="18"/>
                <w:lang w:eastAsia="sl-SI"/>
              </w:rPr>
            </w:pPr>
          </w:p>
        </w:tc>
        <w:tc>
          <w:tcPr>
            <w:tcW w:w="4568" w:type="dxa"/>
            <w:shd w:val="clear" w:color="auto" w:fill="auto"/>
            <w:vAlign w:val="center"/>
          </w:tcPr>
          <w:p w14:paraId="6FD883AA" w14:textId="77777777" w:rsidR="00353694" w:rsidRPr="00B161E1" w:rsidRDefault="00353694" w:rsidP="005D0B99">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bCs/>
                <w:sz w:val="18"/>
                <w:szCs w:val="18"/>
                <w:lang w:eastAsia="sl-SI"/>
              </w:rPr>
              <w:t>RSO2.7</w:t>
            </w:r>
            <w:r w:rsidRPr="00B161E1">
              <w:rPr>
                <w:rFonts w:ascii="Republika" w:eastAsia="Times New Roman" w:hAnsi="Republika" w:cstheme="minorHAnsi"/>
                <w:sz w:val="18"/>
                <w:szCs w:val="18"/>
                <w:lang w:eastAsia="sl-SI"/>
              </w:rPr>
              <w:t xml:space="preserve"> Izboljšanje varstva in ohranjanja narave ter biotske raznovrstnosti in zelene infrastrukture, tudi v mestnem okolju, in zmanjšanje vseh oblik onesnaževanja (KS)</w:t>
            </w:r>
          </w:p>
        </w:tc>
        <w:tc>
          <w:tcPr>
            <w:tcW w:w="1188" w:type="dxa"/>
            <w:shd w:val="clear" w:color="auto" w:fill="auto"/>
            <w:vAlign w:val="center"/>
          </w:tcPr>
          <w:p w14:paraId="60400233"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MOPE</w:t>
            </w:r>
          </w:p>
        </w:tc>
        <w:tc>
          <w:tcPr>
            <w:tcW w:w="1025" w:type="dxa"/>
            <w:shd w:val="clear" w:color="auto" w:fill="auto"/>
            <w:vAlign w:val="center"/>
          </w:tcPr>
          <w:p w14:paraId="12A138AB"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w:t>
            </w:r>
          </w:p>
        </w:tc>
        <w:tc>
          <w:tcPr>
            <w:tcW w:w="2553" w:type="dxa"/>
            <w:shd w:val="clear" w:color="auto" w:fill="auto"/>
            <w:vAlign w:val="center"/>
          </w:tcPr>
          <w:p w14:paraId="4E07BF4D"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ARSO</w:t>
            </w:r>
          </w:p>
        </w:tc>
        <w:tc>
          <w:tcPr>
            <w:tcW w:w="1134" w:type="dxa"/>
            <w:shd w:val="clear" w:color="auto" w:fill="auto"/>
            <w:noWrap/>
            <w:vAlign w:val="center"/>
          </w:tcPr>
          <w:p w14:paraId="1A42DC3E"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NPO</w:t>
            </w:r>
          </w:p>
        </w:tc>
        <w:tc>
          <w:tcPr>
            <w:tcW w:w="851" w:type="dxa"/>
            <w:shd w:val="clear" w:color="auto" w:fill="auto"/>
            <w:noWrap/>
            <w:vAlign w:val="center"/>
          </w:tcPr>
          <w:p w14:paraId="12080640"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projekt</w:t>
            </w:r>
          </w:p>
        </w:tc>
      </w:tr>
      <w:tr w:rsidR="00353694" w:rsidRPr="00B161E1" w14:paraId="6F9E5826" w14:textId="77777777" w:rsidTr="005D0B99">
        <w:trPr>
          <w:cantSplit/>
          <w:trHeight w:val="397"/>
        </w:trPr>
        <w:tc>
          <w:tcPr>
            <w:tcW w:w="887" w:type="dxa"/>
            <w:vMerge/>
            <w:shd w:val="clear" w:color="auto" w:fill="auto"/>
            <w:vAlign w:val="center"/>
          </w:tcPr>
          <w:p w14:paraId="517F37A7" w14:textId="77777777" w:rsidR="00353694" w:rsidRPr="00B161E1" w:rsidRDefault="00353694" w:rsidP="005D0B99">
            <w:pPr>
              <w:spacing w:after="0" w:line="276" w:lineRule="auto"/>
              <w:jc w:val="center"/>
              <w:rPr>
                <w:rFonts w:ascii="Republika" w:eastAsia="Times New Roman" w:hAnsi="Republika" w:cstheme="minorHAnsi"/>
                <w:b/>
                <w:bCs/>
                <w:sz w:val="18"/>
                <w:szCs w:val="18"/>
                <w:lang w:eastAsia="sl-SI"/>
              </w:rPr>
            </w:pPr>
          </w:p>
        </w:tc>
        <w:tc>
          <w:tcPr>
            <w:tcW w:w="2335" w:type="dxa"/>
            <w:shd w:val="clear" w:color="auto" w:fill="auto"/>
            <w:vAlign w:val="center"/>
          </w:tcPr>
          <w:p w14:paraId="1886EA0C" w14:textId="77777777" w:rsidR="00353694" w:rsidRPr="00B161E1" w:rsidRDefault="00353694" w:rsidP="005D0B99">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sz w:val="18"/>
                <w:szCs w:val="18"/>
                <w:lang w:eastAsia="sl-SI"/>
              </w:rPr>
              <w:t>PN 4:</w:t>
            </w:r>
            <w:r w:rsidRPr="00B161E1">
              <w:rPr>
                <w:rFonts w:ascii="Republika" w:eastAsia="Times New Roman" w:hAnsi="Republika" w:cstheme="minorHAnsi"/>
                <w:sz w:val="18"/>
                <w:szCs w:val="18"/>
                <w:lang w:eastAsia="sl-SI"/>
              </w:rPr>
              <w:t xml:space="preserve"> Trajnostna urbana mobilnost</w:t>
            </w:r>
          </w:p>
        </w:tc>
        <w:tc>
          <w:tcPr>
            <w:tcW w:w="4568" w:type="dxa"/>
            <w:shd w:val="clear" w:color="auto" w:fill="auto"/>
            <w:vAlign w:val="center"/>
          </w:tcPr>
          <w:p w14:paraId="0ACD82D0" w14:textId="77777777" w:rsidR="00353694" w:rsidRPr="00B161E1" w:rsidRDefault="00353694" w:rsidP="005D0B99">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bCs/>
                <w:sz w:val="18"/>
                <w:szCs w:val="18"/>
                <w:lang w:eastAsia="sl-SI"/>
              </w:rPr>
              <w:t>RSO2.8.</w:t>
            </w:r>
            <w:r w:rsidRPr="00B161E1">
              <w:rPr>
                <w:rFonts w:ascii="Republika" w:eastAsia="Times New Roman" w:hAnsi="Republika" w:cstheme="minorHAnsi"/>
                <w:sz w:val="18"/>
                <w:szCs w:val="18"/>
                <w:lang w:eastAsia="sl-SI"/>
              </w:rPr>
              <w:t xml:space="preserve"> Spodbujanje trajnostne </w:t>
            </w:r>
            <w:proofErr w:type="spellStart"/>
            <w:r w:rsidRPr="00B161E1">
              <w:rPr>
                <w:rFonts w:ascii="Republika" w:eastAsia="Times New Roman" w:hAnsi="Republika" w:cstheme="minorHAnsi"/>
                <w:sz w:val="18"/>
                <w:szCs w:val="18"/>
                <w:lang w:eastAsia="sl-SI"/>
              </w:rPr>
              <w:t>večmodalne</w:t>
            </w:r>
            <w:proofErr w:type="spellEnd"/>
            <w:r w:rsidRPr="00B161E1">
              <w:rPr>
                <w:rFonts w:ascii="Republika" w:eastAsia="Times New Roman" w:hAnsi="Republika" w:cstheme="minorHAnsi"/>
                <w:sz w:val="18"/>
                <w:szCs w:val="18"/>
                <w:lang w:eastAsia="sl-SI"/>
              </w:rPr>
              <w:t xml:space="preserve"> mestne mobilnosti v okviru prehoda na gospodarstvo z ničelno stopnjo neto emisij ogljika (ESRR)</w:t>
            </w:r>
          </w:p>
        </w:tc>
        <w:tc>
          <w:tcPr>
            <w:tcW w:w="1188" w:type="dxa"/>
            <w:shd w:val="clear" w:color="auto" w:fill="auto"/>
            <w:vAlign w:val="center"/>
          </w:tcPr>
          <w:p w14:paraId="09201EBD"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MOPE</w:t>
            </w:r>
          </w:p>
        </w:tc>
        <w:tc>
          <w:tcPr>
            <w:tcW w:w="1025" w:type="dxa"/>
            <w:shd w:val="clear" w:color="auto" w:fill="auto"/>
            <w:vAlign w:val="center"/>
          </w:tcPr>
          <w:p w14:paraId="3047DC7A"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w:t>
            </w:r>
          </w:p>
        </w:tc>
        <w:tc>
          <w:tcPr>
            <w:tcW w:w="2553" w:type="dxa"/>
            <w:shd w:val="clear" w:color="auto" w:fill="auto"/>
            <w:vAlign w:val="center"/>
          </w:tcPr>
          <w:p w14:paraId="4FE2076A"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mestne občine, pravne osebe javnega prava v delni/celotni lasti ali ustanoviteljstvu mestnih občin</w:t>
            </w:r>
          </w:p>
        </w:tc>
        <w:tc>
          <w:tcPr>
            <w:tcW w:w="1134" w:type="dxa"/>
            <w:shd w:val="clear" w:color="auto" w:fill="auto"/>
            <w:noWrap/>
            <w:vAlign w:val="center"/>
          </w:tcPr>
          <w:p w14:paraId="2D435835"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NPO</w:t>
            </w:r>
            <w:r>
              <w:rPr>
                <w:rFonts w:ascii="Republika" w:eastAsia="Times New Roman" w:hAnsi="Republika" w:cstheme="minorHAnsi"/>
                <w:sz w:val="18"/>
                <w:szCs w:val="18"/>
                <w:lang w:eastAsia="sl-SI"/>
              </w:rPr>
              <w:t xml:space="preserve"> (CTN)</w:t>
            </w:r>
          </w:p>
        </w:tc>
        <w:tc>
          <w:tcPr>
            <w:tcW w:w="851" w:type="dxa"/>
            <w:shd w:val="clear" w:color="auto" w:fill="auto"/>
            <w:noWrap/>
            <w:vAlign w:val="center"/>
          </w:tcPr>
          <w:p w14:paraId="0B9BB5E9"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projekt, skupina projektov</w:t>
            </w:r>
          </w:p>
        </w:tc>
      </w:tr>
      <w:tr w:rsidR="00353694" w:rsidRPr="00B161E1" w14:paraId="4FAE5BB1" w14:textId="77777777" w:rsidTr="005D0B99">
        <w:trPr>
          <w:cantSplit/>
          <w:trHeight w:val="405"/>
        </w:trPr>
        <w:tc>
          <w:tcPr>
            <w:tcW w:w="887" w:type="dxa"/>
            <w:shd w:val="clear" w:color="auto" w:fill="auto"/>
            <w:vAlign w:val="center"/>
          </w:tcPr>
          <w:p w14:paraId="28A8A5F6" w14:textId="77777777" w:rsidR="00353694" w:rsidRPr="00B161E1" w:rsidRDefault="00353694" w:rsidP="005D0B99">
            <w:pPr>
              <w:spacing w:after="0" w:line="276" w:lineRule="auto"/>
              <w:jc w:val="center"/>
              <w:rPr>
                <w:rFonts w:ascii="Republika" w:eastAsia="Times New Roman" w:hAnsi="Republika" w:cstheme="minorHAnsi"/>
                <w:b/>
                <w:bCs/>
                <w:sz w:val="18"/>
                <w:szCs w:val="18"/>
                <w:lang w:eastAsia="sl-SI"/>
              </w:rPr>
            </w:pPr>
            <w:r w:rsidRPr="00B161E1">
              <w:rPr>
                <w:rFonts w:ascii="Republika" w:eastAsia="Times New Roman" w:hAnsi="Republika" w:cstheme="minorHAnsi"/>
                <w:b/>
                <w:bCs/>
                <w:sz w:val="18"/>
                <w:szCs w:val="18"/>
                <w:lang w:eastAsia="sl-SI"/>
              </w:rPr>
              <w:lastRenderedPageBreak/>
              <w:t>CP3</w:t>
            </w:r>
          </w:p>
        </w:tc>
        <w:tc>
          <w:tcPr>
            <w:tcW w:w="2335" w:type="dxa"/>
            <w:shd w:val="clear" w:color="auto" w:fill="auto"/>
            <w:vAlign w:val="center"/>
          </w:tcPr>
          <w:p w14:paraId="68F3A774" w14:textId="77777777" w:rsidR="00353694" w:rsidRPr="00B161E1" w:rsidRDefault="00353694" w:rsidP="005D0B99">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sz w:val="18"/>
                <w:szCs w:val="18"/>
                <w:lang w:eastAsia="sl-SI"/>
              </w:rPr>
              <w:t>PN 5:</w:t>
            </w:r>
            <w:r w:rsidRPr="00B161E1">
              <w:rPr>
                <w:rFonts w:ascii="Republika" w:eastAsia="Times New Roman" w:hAnsi="Republika" w:cstheme="minorHAnsi"/>
                <w:sz w:val="18"/>
                <w:szCs w:val="18"/>
                <w:lang w:eastAsia="sl-SI"/>
              </w:rPr>
              <w:t xml:space="preserve"> Trajnostna (čez)regionalna mobilnost in povezljivost</w:t>
            </w:r>
          </w:p>
        </w:tc>
        <w:tc>
          <w:tcPr>
            <w:tcW w:w="4568" w:type="dxa"/>
            <w:shd w:val="clear" w:color="auto" w:fill="auto"/>
            <w:vAlign w:val="center"/>
          </w:tcPr>
          <w:p w14:paraId="666C0C38" w14:textId="77777777" w:rsidR="00353694" w:rsidRPr="00B161E1" w:rsidRDefault="00353694" w:rsidP="005D0B99">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bCs/>
                <w:sz w:val="18"/>
                <w:szCs w:val="18"/>
                <w:lang w:eastAsia="sl-SI"/>
              </w:rPr>
              <w:t>RSO3.2</w:t>
            </w:r>
            <w:r w:rsidRPr="00B161E1">
              <w:rPr>
                <w:rFonts w:ascii="Republika" w:eastAsia="Times New Roman" w:hAnsi="Republika" w:cstheme="minorHAnsi"/>
                <w:sz w:val="18"/>
                <w:szCs w:val="18"/>
                <w:lang w:eastAsia="sl-SI"/>
              </w:rPr>
              <w:t xml:space="preserve"> Razvoj in krepitev trajnostne, pametne in </w:t>
            </w:r>
            <w:proofErr w:type="spellStart"/>
            <w:r w:rsidRPr="00B161E1">
              <w:rPr>
                <w:rFonts w:ascii="Republika" w:eastAsia="Times New Roman" w:hAnsi="Republika" w:cstheme="minorHAnsi"/>
                <w:sz w:val="18"/>
                <w:szCs w:val="18"/>
                <w:lang w:eastAsia="sl-SI"/>
              </w:rPr>
              <w:t>intermodalne</w:t>
            </w:r>
            <w:proofErr w:type="spellEnd"/>
            <w:r w:rsidRPr="00B161E1">
              <w:rPr>
                <w:rFonts w:ascii="Republika" w:eastAsia="Times New Roman" w:hAnsi="Republika" w:cstheme="minorHAnsi"/>
                <w:sz w:val="18"/>
                <w:szCs w:val="18"/>
                <w:lang w:eastAsia="sl-SI"/>
              </w:rPr>
              <w:t xml:space="preserve"> nacionalne, regionalne in lokalne mobilnosti, odporne proti podnebnim spremembam, vključno z boljšim dostopom do omrežja TEN-T in čezmejno mobilnostjo (ESRR)</w:t>
            </w:r>
          </w:p>
        </w:tc>
        <w:tc>
          <w:tcPr>
            <w:tcW w:w="1188" w:type="dxa"/>
            <w:shd w:val="clear" w:color="auto" w:fill="auto"/>
            <w:vAlign w:val="center"/>
          </w:tcPr>
          <w:p w14:paraId="5A1D9C94"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MOPE</w:t>
            </w:r>
          </w:p>
        </w:tc>
        <w:tc>
          <w:tcPr>
            <w:tcW w:w="1025" w:type="dxa"/>
            <w:shd w:val="clear" w:color="auto" w:fill="auto"/>
            <w:vAlign w:val="center"/>
          </w:tcPr>
          <w:p w14:paraId="3D0CCA9C"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w:t>
            </w:r>
          </w:p>
        </w:tc>
        <w:tc>
          <w:tcPr>
            <w:tcW w:w="2553" w:type="dxa"/>
            <w:shd w:val="clear" w:color="auto" w:fill="auto"/>
            <w:vAlign w:val="center"/>
          </w:tcPr>
          <w:p w14:paraId="2EC58B47"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 xml:space="preserve">lokalne skupnosti, </w:t>
            </w:r>
          </w:p>
          <w:p w14:paraId="6B7CFD01"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 xml:space="preserve">državna uprava (vključno z MOPE – </w:t>
            </w:r>
            <w:proofErr w:type="spellStart"/>
            <w:r w:rsidRPr="00B161E1">
              <w:rPr>
                <w:rFonts w:ascii="Republika" w:eastAsia="Times New Roman" w:hAnsi="Republika" w:cstheme="minorHAnsi"/>
                <w:sz w:val="18"/>
                <w:szCs w:val="18"/>
                <w:lang w:eastAsia="sl-SI"/>
              </w:rPr>
              <w:t>DPrP</w:t>
            </w:r>
            <w:proofErr w:type="spellEnd"/>
            <w:r w:rsidRPr="00B161E1">
              <w:rPr>
                <w:rFonts w:ascii="Republika" w:eastAsia="Times New Roman" w:hAnsi="Republika" w:cstheme="minorHAnsi"/>
                <w:sz w:val="18"/>
                <w:szCs w:val="18"/>
                <w:lang w:eastAsia="sl-SI"/>
              </w:rPr>
              <w:t xml:space="preserve">), </w:t>
            </w:r>
          </w:p>
          <w:p w14:paraId="350303E1"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zavodi, regionalne razvojne agencije, podjetja</w:t>
            </w:r>
          </w:p>
        </w:tc>
        <w:tc>
          <w:tcPr>
            <w:tcW w:w="1134" w:type="dxa"/>
            <w:shd w:val="clear" w:color="auto" w:fill="auto"/>
            <w:noWrap/>
            <w:vAlign w:val="center"/>
          </w:tcPr>
          <w:p w14:paraId="4FB89399"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javni razpis, javni poziv, NPO</w:t>
            </w:r>
            <w:r>
              <w:rPr>
                <w:rFonts w:ascii="Republika" w:eastAsia="Times New Roman" w:hAnsi="Republika" w:cstheme="minorHAnsi"/>
                <w:sz w:val="18"/>
                <w:szCs w:val="18"/>
                <w:lang w:eastAsia="sl-SI"/>
              </w:rPr>
              <w:t xml:space="preserve"> (DRR)</w:t>
            </w:r>
          </w:p>
        </w:tc>
        <w:tc>
          <w:tcPr>
            <w:tcW w:w="851" w:type="dxa"/>
            <w:shd w:val="clear" w:color="auto" w:fill="auto"/>
            <w:noWrap/>
            <w:vAlign w:val="center"/>
          </w:tcPr>
          <w:p w14:paraId="77032BA5"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projekt</w:t>
            </w:r>
          </w:p>
        </w:tc>
      </w:tr>
      <w:tr w:rsidR="00353694" w:rsidRPr="00B161E1" w14:paraId="2C79249D" w14:textId="77777777" w:rsidTr="005D0B99">
        <w:trPr>
          <w:cantSplit/>
          <w:trHeight w:val="414"/>
        </w:trPr>
        <w:tc>
          <w:tcPr>
            <w:tcW w:w="887" w:type="dxa"/>
            <w:shd w:val="clear" w:color="auto" w:fill="auto"/>
            <w:vAlign w:val="center"/>
          </w:tcPr>
          <w:p w14:paraId="6F006DCA" w14:textId="22BD8CA6" w:rsidR="00353694" w:rsidRPr="00B161E1" w:rsidRDefault="00F85DFD" w:rsidP="005D0B99">
            <w:pPr>
              <w:spacing w:after="0" w:line="276" w:lineRule="auto"/>
              <w:jc w:val="center"/>
              <w:rPr>
                <w:rFonts w:ascii="Republika" w:eastAsia="Times New Roman" w:hAnsi="Republika" w:cstheme="minorHAnsi"/>
                <w:b/>
                <w:bCs/>
                <w:sz w:val="18"/>
                <w:szCs w:val="18"/>
                <w:lang w:eastAsia="sl-SI"/>
              </w:rPr>
            </w:pPr>
            <w:r>
              <w:rPr>
                <w:rFonts w:ascii="Republika" w:eastAsia="Times New Roman" w:hAnsi="Republika" w:cstheme="minorHAnsi"/>
                <w:b/>
                <w:bCs/>
                <w:sz w:val="18"/>
                <w:szCs w:val="18"/>
                <w:lang w:eastAsia="sl-SI"/>
              </w:rPr>
              <w:t>CP6</w:t>
            </w:r>
          </w:p>
        </w:tc>
        <w:tc>
          <w:tcPr>
            <w:tcW w:w="2335" w:type="dxa"/>
            <w:shd w:val="clear" w:color="auto" w:fill="auto"/>
            <w:vAlign w:val="center"/>
          </w:tcPr>
          <w:p w14:paraId="7E80CC13" w14:textId="77777777" w:rsidR="00353694" w:rsidRPr="00B161E1" w:rsidRDefault="00353694" w:rsidP="005D0B99">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sz w:val="18"/>
                <w:szCs w:val="18"/>
                <w:lang w:eastAsia="sl-SI"/>
              </w:rPr>
              <w:t>PN 10:</w:t>
            </w:r>
            <w:r w:rsidRPr="00B161E1">
              <w:rPr>
                <w:rFonts w:ascii="Republika" w:eastAsia="Times New Roman" w:hAnsi="Republika" w:cstheme="minorHAnsi"/>
                <w:sz w:val="18"/>
                <w:szCs w:val="18"/>
                <w:lang w:eastAsia="sl-SI"/>
              </w:rPr>
              <w:t xml:space="preserve"> Prestrukturiranje premogovnih regij</w:t>
            </w:r>
          </w:p>
        </w:tc>
        <w:tc>
          <w:tcPr>
            <w:tcW w:w="4568" w:type="dxa"/>
            <w:shd w:val="clear" w:color="auto" w:fill="auto"/>
            <w:vAlign w:val="center"/>
          </w:tcPr>
          <w:p w14:paraId="2E21F21C" w14:textId="77777777" w:rsidR="00353694" w:rsidRPr="00B161E1" w:rsidRDefault="00353694" w:rsidP="005D0B99">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bCs/>
                <w:sz w:val="18"/>
                <w:szCs w:val="18"/>
                <w:lang w:eastAsia="sl-SI"/>
              </w:rPr>
              <w:t>JSO8.1</w:t>
            </w:r>
            <w:r w:rsidRPr="00B161E1">
              <w:rPr>
                <w:rFonts w:ascii="Republika" w:eastAsia="Times New Roman" w:hAnsi="Republika" w:cstheme="minorHAnsi"/>
                <w:sz w:val="18"/>
                <w:szCs w:val="18"/>
                <w:lang w:eastAsia="sl-SI"/>
              </w:rPr>
              <w:t xml:space="preserve"> Sklad za pravični prehod (SPP)</w:t>
            </w:r>
          </w:p>
        </w:tc>
        <w:tc>
          <w:tcPr>
            <w:tcW w:w="1188" w:type="dxa"/>
            <w:shd w:val="clear" w:color="auto" w:fill="auto"/>
            <w:vAlign w:val="center"/>
          </w:tcPr>
          <w:p w14:paraId="6751E3BA"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MOPE</w:t>
            </w:r>
          </w:p>
        </w:tc>
        <w:tc>
          <w:tcPr>
            <w:tcW w:w="1025" w:type="dxa"/>
            <w:shd w:val="clear" w:color="auto" w:fill="auto"/>
            <w:vAlign w:val="center"/>
          </w:tcPr>
          <w:p w14:paraId="4B9A4251"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w:t>
            </w:r>
          </w:p>
        </w:tc>
        <w:tc>
          <w:tcPr>
            <w:tcW w:w="2553" w:type="dxa"/>
            <w:shd w:val="clear" w:color="auto" w:fill="auto"/>
            <w:vAlign w:val="center"/>
          </w:tcPr>
          <w:p w14:paraId="77EEFEE8"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podjetja, zadruge, javni zavodi (VIZ, javni raziskovalni zavodi, ZRSZ), institucije podpornega okolja, regionalna razvojna partnerstva, neprofitne organizacije in lokalne skupnosti na območjih, opredeljenih v območnih načrtih</w:t>
            </w:r>
          </w:p>
        </w:tc>
        <w:tc>
          <w:tcPr>
            <w:tcW w:w="1134" w:type="dxa"/>
            <w:shd w:val="clear" w:color="auto" w:fill="auto"/>
            <w:noWrap/>
            <w:vAlign w:val="center"/>
          </w:tcPr>
          <w:p w14:paraId="26B5F030"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javni razpis, javni poziv, NPO</w:t>
            </w:r>
          </w:p>
        </w:tc>
        <w:tc>
          <w:tcPr>
            <w:tcW w:w="851" w:type="dxa"/>
            <w:shd w:val="clear" w:color="auto" w:fill="auto"/>
            <w:noWrap/>
            <w:vAlign w:val="center"/>
          </w:tcPr>
          <w:p w14:paraId="2CCC161D" w14:textId="77777777" w:rsidR="00353694" w:rsidRPr="00B161E1" w:rsidRDefault="00353694" w:rsidP="005D0B99">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projekt, skupina projektov</w:t>
            </w:r>
          </w:p>
        </w:tc>
      </w:tr>
    </w:tbl>
    <w:p w14:paraId="3E7E58DA" w14:textId="77777777" w:rsidR="00353694" w:rsidRPr="00106E1A" w:rsidRDefault="00353694" w:rsidP="00353694">
      <w:pPr>
        <w:rPr>
          <w:rFonts w:ascii="Republika" w:hAnsi="Republika"/>
          <w:b/>
        </w:rPr>
      </w:pPr>
    </w:p>
    <w:p w14:paraId="1023776B" w14:textId="77777777" w:rsidR="00353694" w:rsidRPr="00106E1A" w:rsidRDefault="00353694" w:rsidP="00353694">
      <w:pPr>
        <w:rPr>
          <w:rFonts w:ascii="Republika" w:hAnsi="Republika"/>
          <w:b/>
        </w:rPr>
      </w:pPr>
    </w:p>
    <w:p w14:paraId="3BA8FDA4" w14:textId="77777777" w:rsidR="00353694" w:rsidRPr="00106E1A" w:rsidRDefault="00353694" w:rsidP="00353694">
      <w:pPr>
        <w:rPr>
          <w:rFonts w:ascii="Republika" w:hAnsi="Republika"/>
          <w:b/>
        </w:rPr>
        <w:sectPr w:rsidR="00353694" w:rsidRPr="00106E1A" w:rsidSect="00353694">
          <w:pgSz w:w="16838" w:h="11906" w:orient="landscape" w:code="9"/>
          <w:pgMar w:top="1134" w:right="1418" w:bottom="1418" w:left="1418" w:header="709" w:footer="709" w:gutter="0"/>
          <w:cols w:space="708"/>
          <w:docGrid w:linePitch="360"/>
        </w:sectPr>
      </w:pPr>
    </w:p>
    <w:p w14:paraId="5D175824" w14:textId="77777777" w:rsidR="00353694" w:rsidRPr="0053756A" w:rsidRDefault="00353694" w:rsidP="000B56FB">
      <w:pPr>
        <w:pStyle w:val="Naslov4"/>
        <w:numPr>
          <w:ilvl w:val="3"/>
          <w:numId w:val="73"/>
        </w:numPr>
        <w:ind w:left="851" w:hanging="851"/>
      </w:pPr>
      <w:bookmarkStart w:id="826" w:name="_Toc138695027"/>
      <w:bookmarkStart w:id="827" w:name="_Toc140836798"/>
      <w:bookmarkStart w:id="828" w:name="_Toc154140195"/>
      <w:bookmarkStart w:id="829" w:name="_Toc187238091"/>
      <w:r w:rsidRPr="0053756A">
        <w:lastRenderedPageBreak/>
        <w:t>Naloge posredniškega telesa</w:t>
      </w:r>
      <w:bookmarkEnd w:id="826"/>
      <w:bookmarkEnd w:id="827"/>
      <w:bookmarkEnd w:id="828"/>
      <w:bookmarkEnd w:id="829"/>
      <w:r w:rsidRPr="0053756A">
        <w:t xml:space="preserve"> </w:t>
      </w:r>
    </w:p>
    <w:p w14:paraId="639D3591" w14:textId="77777777" w:rsidR="00353694" w:rsidRPr="00106E1A" w:rsidRDefault="00353694" w:rsidP="00353694">
      <w:pPr>
        <w:rPr>
          <w:rFonts w:ascii="Republika" w:hAnsi="Republika"/>
        </w:rPr>
      </w:pPr>
    </w:p>
    <w:p w14:paraId="211CE95F" w14:textId="58AE14CD" w:rsidR="00353694" w:rsidRPr="0006209B" w:rsidRDefault="00493D39" w:rsidP="00493D39">
      <w:pPr>
        <w:pStyle w:val="Napis"/>
        <w:rPr>
          <w:szCs w:val="22"/>
        </w:rPr>
      </w:pPr>
      <w:bookmarkStart w:id="830" w:name="_Toc154139843"/>
      <w:bookmarkStart w:id="831" w:name="_Toc187222700"/>
      <w:r>
        <w:t xml:space="preserve">Tabela </w:t>
      </w:r>
      <w:r>
        <w:fldChar w:fldCharType="begin"/>
      </w:r>
      <w:r>
        <w:instrText xml:space="preserve"> SEQ Tabela \* ARABIC </w:instrText>
      </w:r>
      <w:r>
        <w:fldChar w:fldCharType="separate"/>
      </w:r>
      <w:r w:rsidR="00F61B3F">
        <w:rPr>
          <w:noProof/>
        </w:rPr>
        <w:t>60</w:t>
      </w:r>
      <w:r>
        <w:fldChar w:fldCharType="end"/>
      </w:r>
      <w:r w:rsidR="00353694" w:rsidRPr="0006209B">
        <w:rPr>
          <w:szCs w:val="22"/>
        </w:rPr>
        <w:t xml:space="preserve">: Neposredne naloge </w:t>
      </w:r>
      <w:r w:rsidR="00353694">
        <w:rPr>
          <w:szCs w:val="22"/>
        </w:rPr>
        <w:t xml:space="preserve">PT </w:t>
      </w:r>
      <w:r w:rsidR="00353694" w:rsidRPr="0006209B">
        <w:rPr>
          <w:szCs w:val="22"/>
        </w:rPr>
        <w:t>MOPE</w:t>
      </w:r>
      <w:bookmarkEnd w:id="830"/>
      <w:bookmarkEnd w:id="831"/>
    </w:p>
    <w:tbl>
      <w:tblPr>
        <w:tblStyle w:val="Tabelamrea"/>
        <w:tblW w:w="9067" w:type="dxa"/>
        <w:tblLook w:val="04A0" w:firstRow="1" w:lastRow="0" w:firstColumn="1" w:lastColumn="0" w:noHBand="0" w:noVBand="1"/>
      </w:tblPr>
      <w:tblGrid>
        <w:gridCol w:w="9067"/>
      </w:tblGrid>
      <w:tr w:rsidR="00353694" w:rsidRPr="00106E1A" w14:paraId="277A428B" w14:textId="77777777" w:rsidTr="005D0B99">
        <w:trPr>
          <w:trHeight w:val="413"/>
        </w:trPr>
        <w:tc>
          <w:tcPr>
            <w:tcW w:w="9067" w:type="dxa"/>
            <w:shd w:val="clear" w:color="auto" w:fill="F2F2F2" w:themeFill="background1" w:themeFillShade="F2"/>
            <w:tcMar>
              <w:left w:w="57" w:type="dxa"/>
              <w:right w:w="57" w:type="dxa"/>
            </w:tcMar>
            <w:vAlign w:val="center"/>
          </w:tcPr>
          <w:p w14:paraId="6D31B85A" w14:textId="77777777" w:rsidR="00353694" w:rsidRPr="0053756A" w:rsidRDefault="00353694" w:rsidP="005D0B99">
            <w:pPr>
              <w:jc w:val="left"/>
              <w:rPr>
                <w:rFonts w:ascii="Republika" w:hAnsi="Republika"/>
                <w:b/>
                <w:i/>
              </w:rPr>
            </w:pPr>
            <w:r>
              <w:rPr>
                <w:rFonts w:ascii="Republika" w:hAnsi="Republika"/>
                <w:b/>
              </w:rPr>
              <w:t xml:space="preserve">1. </w:t>
            </w:r>
            <w:r w:rsidRPr="0053756A">
              <w:rPr>
                <w:rFonts w:ascii="Republika" w:hAnsi="Republika"/>
                <w:b/>
              </w:rPr>
              <w:t>V okviru načrtovanja in priprave operacij:</w:t>
            </w:r>
          </w:p>
        </w:tc>
      </w:tr>
      <w:tr w:rsidR="00353694" w:rsidRPr="00106E1A" w14:paraId="61C6AB8C" w14:textId="77777777" w:rsidTr="005D0B99">
        <w:tc>
          <w:tcPr>
            <w:tcW w:w="9067" w:type="dxa"/>
            <w:shd w:val="clear" w:color="auto" w:fill="auto"/>
            <w:tcMar>
              <w:left w:w="57" w:type="dxa"/>
              <w:right w:w="57" w:type="dxa"/>
            </w:tcMar>
          </w:tcPr>
          <w:p w14:paraId="18578D10" w14:textId="77777777" w:rsidR="00353694" w:rsidRPr="00106E1A" w:rsidRDefault="00353694" w:rsidP="005D0B99">
            <w:pPr>
              <w:rPr>
                <w:rFonts w:ascii="Republika" w:hAnsi="Republika"/>
                <w:highlight w:val="lightGray"/>
              </w:rPr>
            </w:pPr>
          </w:p>
          <w:p w14:paraId="71CB6BFC" w14:textId="77777777" w:rsidR="00353694" w:rsidRPr="00106E1A" w:rsidRDefault="00353694" w:rsidP="005D0B99">
            <w:pPr>
              <w:rPr>
                <w:rFonts w:ascii="Republika" w:hAnsi="Republika"/>
              </w:rPr>
            </w:pPr>
            <w:r w:rsidRPr="00106E1A">
              <w:rPr>
                <w:rFonts w:ascii="Republika" w:hAnsi="Republika"/>
              </w:rPr>
              <w:t xml:space="preserve">Naloge posredniškega telesa so navedene v tretjem odstavku 12. člena Uredbe EKP. </w:t>
            </w:r>
          </w:p>
          <w:p w14:paraId="23FAA633" w14:textId="77777777" w:rsidR="00353694" w:rsidRPr="00106E1A" w:rsidRDefault="00353694" w:rsidP="005D0B99">
            <w:pPr>
              <w:rPr>
                <w:rFonts w:ascii="Republika" w:hAnsi="Republika"/>
                <w:i/>
                <w:strike/>
                <w:highlight w:val="lightGray"/>
              </w:rPr>
            </w:pPr>
          </w:p>
        </w:tc>
      </w:tr>
      <w:tr w:rsidR="00353694" w:rsidRPr="00106E1A" w14:paraId="03753C92" w14:textId="77777777" w:rsidTr="005D0B99">
        <w:trPr>
          <w:trHeight w:val="414"/>
        </w:trPr>
        <w:tc>
          <w:tcPr>
            <w:tcW w:w="9067" w:type="dxa"/>
            <w:shd w:val="clear" w:color="auto" w:fill="F2F2F2" w:themeFill="background1" w:themeFillShade="F2"/>
            <w:tcMar>
              <w:left w:w="57" w:type="dxa"/>
              <w:right w:w="57" w:type="dxa"/>
            </w:tcMar>
            <w:vAlign w:val="center"/>
          </w:tcPr>
          <w:p w14:paraId="1DAFFC78" w14:textId="77777777" w:rsidR="00353694" w:rsidRPr="0053756A" w:rsidRDefault="00353694" w:rsidP="005D0B99">
            <w:pPr>
              <w:jc w:val="left"/>
              <w:rPr>
                <w:rFonts w:ascii="Republika" w:hAnsi="Republika"/>
                <w:b/>
              </w:rPr>
            </w:pPr>
            <w:r>
              <w:rPr>
                <w:rFonts w:ascii="Republika" w:hAnsi="Republika"/>
                <w:b/>
              </w:rPr>
              <w:t xml:space="preserve">2. </w:t>
            </w:r>
            <w:r w:rsidRPr="0053756A">
              <w:rPr>
                <w:rFonts w:ascii="Republika" w:hAnsi="Republika"/>
                <w:b/>
              </w:rPr>
              <w:t>V okviru načina izbora in izvajanja operacij:</w:t>
            </w:r>
          </w:p>
        </w:tc>
      </w:tr>
      <w:tr w:rsidR="00353694" w:rsidRPr="00106E1A" w14:paraId="6ED68077" w14:textId="77777777" w:rsidTr="005D0B99">
        <w:trPr>
          <w:trHeight w:val="867"/>
        </w:trPr>
        <w:tc>
          <w:tcPr>
            <w:tcW w:w="9067" w:type="dxa"/>
            <w:shd w:val="clear" w:color="auto" w:fill="auto"/>
            <w:tcMar>
              <w:left w:w="57" w:type="dxa"/>
              <w:right w:w="57" w:type="dxa"/>
            </w:tcMar>
          </w:tcPr>
          <w:p w14:paraId="43A170A0" w14:textId="77777777" w:rsidR="00353694" w:rsidRPr="00106E1A" w:rsidRDefault="00353694" w:rsidP="005D0B99">
            <w:pPr>
              <w:spacing w:line="276" w:lineRule="auto"/>
              <w:rPr>
                <w:rFonts w:ascii="Republika" w:hAnsi="Republika"/>
              </w:rPr>
            </w:pPr>
          </w:p>
          <w:p w14:paraId="236A7DD2" w14:textId="77777777" w:rsidR="00353694" w:rsidRPr="00106E1A" w:rsidRDefault="00353694" w:rsidP="005D0B99">
            <w:pPr>
              <w:spacing w:line="276" w:lineRule="auto"/>
              <w:rPr>
                <w:rFonts w:ascii="Republika" w:hAnsi="Republika"/>
              </w:rPr>
            </w:pPr>
            <w:r w:rsidRPr="00106E1A">
              <w:rPr>
                <w:rFonts w:ascii="Republika" w:hAnsi="Republika"/>
              </w:rPr>
              <w:t xml:space="preserve">Naloge posredniškega telesa so navedene v četrtem odstavku 12. člena Uredbe </w:t>
            </w:r>
            <w:r w:rsidRPr="00E27DCD">
              <w:rPr>
                <w:rFonts w:ascii="Republika" w:hAnsi="Republika"/>
              </w:rPr>
              <w:t>EKP.</w:t>
            </w:r>
            <w:r w:rsidRPr="00106E1A">
              <w:rPr>
                <w:rFonts w:ascii="Republika" w:hAnsi="Republika"/>
              </w:rPr>
              <w:t xml:space="preserve"> </w:t>
            </w:r>
          </w:p>
          <w:p w14:paraId="4769B702" w14:textId="77777777" w:rsidR="00353694" w:rsidRPr="00106E1A" w:rsidRDefault="00353694" w:rsidP="005D0B99">
            <w:pPr>
              <w:spacing w:line="276" w:lineRule="auto"/>
              <w:rPr>
                <w:rFonts w:ascii="Republika" w:hAnsi="Republika"/>
                <w:i/>
              </w:rPr>
            </w:pPr>
          </w:p>
          <w:p w14:paraId="3D9E99C6" w14:textId="77777777" w:rsidR="00353694" w:rsidRDefault="00353694" w:rsidP="005D0B99">
            <w:pPr>
              <w:spacing w:line="276" w:lineRule="auto"/>
              <w:rPr>
                <w:rFonts w:ascii="Republika" w:hAnsi="Republika"/>
              </w:rPr>
            </w:pPr>
            <w:r w:rsidRPr="00EC28EB">
              <w:rPr>
                <w:rFonts w:ascii="Republika" w:hAnsi="Republika"/>
              </w:rPr>
              <w:t>N</w:t>
            </w:r>
            <w:r w:rsidRPr="003D4CBB">
              <w:rPr>
                <w:rFonts w:ascii="Republika" w:hAnsi="Republika"/>
              </w:rPr>
              <w:t xml:space="preserve">aloge PT, </w:t>
            </w:r>
            <w:r w:rsidRPr="00EC28EB">
              <w:rPr>
                <w:rFonts w:ascii="Republika" w:hAnsi="Republika"/>
              </w:rPr>
              <w:t xml:space="preserve">povezane z izvajanjem </w:t>
            </w:r>
            <w:r w:rsidRPr="00DF0C3F">
              <w:rPr>
                <w:rFonts w:ascii="Republika" w:hAnsi="Republika"/>
                <w:b/>
                <w:bCs/>
              </w:rPr>
              <w:t>celostnih teritorialnih naložb</w:t>
            </w:r>
            <w:r>
              <w:rPr>
                <w:rFonts w:ascii="Republika" w:hAnsi="Republika"/>
              </w:rPr>
              <w:t xml:space="preserve"> v okviru PN4: Trajnostna urbana mobilnost, </w:t>
            </w:r>
            <w:r w:rsidRPr="00FB6B5F">
              <w:rPr>
                <w:rFonts w:ascii="Republika" w:hAnsi="Republika"/>
              </w:rPr>
              <w:t>RSO2.8.</w:t>
            </w:r>
            <w:r w:rsidRPr="00EC28EB">
              <w:rPr>
                <w:rFonts w:ascii="Republika" w:hAnsi="Republika"/>
              </w:rPr>
              <w:t>, so določene v prvem odstavku 23. člena Uredbe EKP.</w:t>
            </w:r>
          </w:p>
          <w:p w14:paraId="087E16CD" w14:textId="77777777" w:rsidR="00353694" w:rsidRDefault="00353694" w:rsidP="005D0B99">
            <w:pPr>
              <w:spacing w:line="276" w:lineRule="auto"/>
              <w:rPr>
                <w:rFonts w:ascii="Republika" w:hAnsi="Republika"/>
              </w:rPr>
            </w:pPr>
          </w:p>
          <w:p w14:paraId="683D7017" w14:textId="77777777" w:rsidR="00353694" w:rsidRDefault="00353694" w:rsidP="005D0B99">
            <w:pPr>
              <w:spacing w:line="276" w:lineRule="auto"/>
              <w:rPr>
                <w:rFonts w:ascii="Republika" w:hAnsi="Republika"/>
              </w:rPr>
            </w:pPr>
            <w:r w:rsidRPr="00EC28EB">
              <w:rPr>
                <w:rFonts w:ascii="Republika" w:hAnsi="Republika"/>
              </w:rPr>
              <w:t xml:space="preserve">Naloge PT povezane z izvajanjem regionalnega razvoja – </w:t>
            </w:r>
            <w:r w:rsidRPr="00DF0C3F">
              <w:rPr>
                <w:rFonts w:ascii="Republika" w:hAnsi="Republika"/>
                <w:b/>
                <w:bCs/>
              </w:rPr>
              <w:t>dogovorov za razvoj regij</w:t>
            </w:r>
            <w:r>
              <w:rPr>
                <w:rFonts w:ascii="Republika" w:hAnsi="Republika"/>
              </w:rPr>
              <w:t xml:space="preserve"> v okviru PN5: </w:t>
            </w:r>
            <w:r w:rsidRPr="00FB6B5F">
              <w:rPr>
                <w:rFonts w:ascii="Republika" w:hAnsi="Republika"/>
              </w:rPr>
              <w:t>Trajnostna (čez)regionalna mobilnost in povezljivost</w:t>
            </w:r>
            <w:r>
              <w:rPr>
                <w:rFonts w:ascii="Republika" w:hAnsi="Republika"/>
              </w:rPr>
              <w:t xml:space="preserve">, </w:t>
            </w:r>
            <w:r w:rsidRPr="00FB6B5F">
              <w:rPr>
                <w:rFonts w:ascii="Republika" w:hAnsi="Republika"/>
              </w:rPr>
              <w:t>RSO3.2</w:t>
            </w:r>
            <w:r w:rsidRPr="00EC28EB">
              <w:rPr>
                <w:rFonts w:ascii="Republika" w:hAnsi="Republika"/>
              </w:rPr>
              <w:t>, so določene v prvem odstavku 25. člena Uredbe EKP.</w:t>
            </w:r>
          </w:p>
          <w:p w14:paraId="18021659" w14:textId="77777777" w:rsidR="00353694" w:rsidRPr="00EC28EB" w:rsidRDefault="00353694" w:rsidP="005D0B99">
            <w:pPr>
              <w:spacing w:line="276" w:lineRule="auto"/>
              <w:rPr>
                <w:rFonts w:ascii="Republika" w:hAnsi="Republika"/>
              </w:rPr>
            </w:pPr>
          </w:p>
          <w:p w14:paraId="23200EB4" w14:textId="77777777" w:rsidR="00353694" w:rsidRDefault="00353694" w:rsidP="005D0B99">
            <w:pPr>
              <w:spacing w:line="276" w:lineRule="auto"/>
              <w:rPr>
                <w:rFonts w:ascii="Republika" w:hAnsi="Republika"/>
              </w:rPr>
            </w:pPr>
            <w:r w:rsidRPr="00EC28EB">
              <w:rPr>
                <w:rFonts w:ascii="Republika" w:hAnsi="Republika"/>
              </w:rPr>
              <w:t xml:space="preserve">Naloge PT povezane z izvajanjem </w:t>
            </w:r>
            <w:r w:rsidRPr="00DF0C3F">
              <w:rPr>
                <w:rFonts w:ascii="Republika" w:hAnsi="Republika"/>
                <w:b/>
                <w:bCs/>
              </w:rPr>
              <w:t>pravičnega prehoda</w:t>
            </w:r>
            <w:r w:rsidRPr="00EC28EB">
              <w:rPr>
                <w:rFonts w:ascii="Republika" w:hAnsi="Republika"/>
              </w:rPr>
              <w:t xml:space="preserve"> v okviru </w:t>
            </w:r>
            <w:r w:rsidRPr="00FB6B5F">
              <w:rPr>
                <w:rFonts w:ascii="Republika" w:hAnsi="Republika"/>
              </w:rPr>
              <w:t>PN10: Prestrukturiranje premogovnih regij</w:t>
            </w:r>
            <w:r w:rsidRPr="003D4CBB">
              <w:rPr>
                <w:rFonts w:ascii="Republika" w:hAnsi="Republika"/>
              </w:rPr>
              <w:t xml:space="preserve">, </w:t>
            </w:r>
            <w:r w:rsidRPr="00FB6B5F">
              <w:rPr>
                <w:rFonts w:ascii="Republika" w:hAnsi="Republika"/>
              </w:rPr>
              <w:t>JSO8.1 Sklad za pravični prehod (SPP)</w:t>
            </w:r>
            <w:r w:rsidRPr="00EC28EB">
              <w:rPr>
                <w:rFonts w:ascii="Republika" w:hAnsi="Republika"/>
              </w:rPr>
              <w:t>, so določene v tretjem odstavku 26. člena Uredbe EKP.</w:t>
            </w:r>
          </w:p>
          <w:p w14:paraId="1FE0D5FA" w14:textId="77777777" w:rsidR="00353694" w:rsidRDefault="00353694" w:rsidP="005D0B99">
            <w:pPr>
              <w:spacing w:line="276" w:lineRule="auto"/>
              <w:rPr>
                <w:rFonts w:ascii="Republika" w:hAnsi="Republika"/>
              </w:rPr>
            </w:pPr>
          </w:p>
          <w:p w14:paraId="0F7D8F58" w14:textId="77777777" w:rsidR="00353694" w:rsidRDefault="00353694" w:rsidP="005D0B99">
            <w:pPr>
              <w:spacing w:line="276" w:lineRule="auto"/>
              <w:rPr>
                <w:rFonts w:ascii="Republika" w:hAnsi="Republika"/>
              </w:rPr>
            </w:pPr>
            <w:r>
              <w:rPr>
                <w:rFonts w:ascii="Republika" w:hAnsi="Republika"/>
              </w:rPr>
              <w:t xml:space="preserve">Naloge povezane z </w:t>
            </w:r>
            <w:r w:rsidRPr="00DF0C3F">
              <w:rPr>
                <w:rFonts w:ascii="Republika" w:hAnsi="Republika"/>
                <w:b/>
                <w:bCs/>
              </w:rPr>
              <w:t>izvajanjem FI</w:t>
            </w:r>
            <w:r w:rsidRPr="00457F44">
              <w:rPr>
                <w:rFonts w:ascii="Republika" w:hAnsi="Republika"/>
              </w:rPr>
              <w:t xml:space="preserve"> v okviru PN3: Zelena preobrazba za podnebno nevtralnost, RSO2.1. </w:t>
            </w:r>
            <w:r>
              <w:rPr>
                <w:rFonts w:ascii="Republika" w:hAnsi="Republika"/>
              </w:rPr>
              <w:t>so določene v 27., 28. in 29. členu Uredbe EKP.</w:t>
            </w:r>
          </w:p>
          <w:p w14:paraId="5EF0ED4C" w14:textId="77777777" w:rsidR="00353694" w:rsidRDefault="00353694" w:rsidP="005D0B99">
            <w:pPr>
              <w:spacing w:line="276" w:lineRule="auto"/>
              <w:rPr>
                <w:rFonts w:ascii="Republika" w:hAnsi="Republika"/>
              </w:rPr>
            </w:pPr>
          </w:p>
          <w:p w14:paraId="5BCC5DA4" w14:textId="77777777" w:rsidR="00353694" w:rsidRPr="00DF0C3F" w:rsidRDefault="00353694" w:rsidP="005D0B99">
            <w:pPr>
              <w:spacing w:line="276" w:lineRule="auto"/>
              <w:rPr>
                <w:rFonts w:ascii="Republika" w:hAnsi="Republika" w:cs="Arial"/>
                <w:bCs/>
              </w:rPr>
            </w:pPr>
            <w:r w:rsidRPr="00DF0C3F">
              <w:rPr>
                <w:rFonts w:ascii="Republika" w:hAnsi="Republika" w:cs="Arial"/>
                <w:bCs/>
              </w:rPr>
              <w:t>Naloge MOPE kot sodelujočega ministrstva v izboru, ki ga vodi PT pristojno za izvajanje FI so:</w:t>
            </w:r>
          </w:p>
          <w:p w14:paraId="4A313F09" w14:textId="77777777" w:rsidR="00353694" w:rsidRPr="00902477" w:rsidRDefault="00353694" w:rsidP="00353694">
            <w:pPr>
              <w:pStyle w:val="Odstavekseznama"/>
              <w:numPr>
                <w:ilvl w:val="0"/>
                <w:numId w:val="171"/>
              </w:numPr>
              <w:spacing w:line="276" w:lineRule="auto"/>
              <w:rPr>
                <w:rFonts w:ascii="Republika" w:hAnsi="Republika"/>
                <w:bCs/>
              </w:rPr>
            </w:pPr>
            <w:r w:rsidRPr="00902477">
              <w:rPr>
                <w:rFonts w:ascii="Republika" w:hAnsi="Republika"/>
                <w:bCs/>
              </w:rPr>
              <w:t>imenovanje predstavnikov v članstvo</w:t>
            </w:r>
            <w:r>
              <w:rPr>
                <w:rFonts w:ascii="Republika" w:hAnsi="Republika"/>
                <w:bCs/>
              </w:rPr>
              <w:t xml:space="preserve"> strokovnih komisij in usmerjevalni odbor za FI</w:t>
            </w:r>
            <w:r w:rsidRPr="00902477">
              <w:rPr>
                <w:rFonts w:ascii="Republika" w:hAnsi="Republika"/>
                <w:bCs/>
              </w:rPr>
              <w:t xml:space="preserve">, </w:t>
            </w:r>
          </w:p>
          <w:p w14:paraId="5E4C09AB" w14:textId="77777777" w:rsidR="00353694" w:rsidRPr="00902477" w:rsidRDefault="00353694" w:rsidP="00353694">
            <w:pPr>
              <w:pStyle w:val="Odstavekseznama"/>
              <w:numPr>
                <w:ilvl w:val="0"/>
                <w:numId w:val="171"/>
              </w:numPr>
              <w:spacing w:line="276" w:lineRule="auto"/>
              <w:rPr>
                <w:rFonts w:ascii="Republika" w:hAnsi="Republika"/>
                <w:bCs/>
              </w:rPr>
            </w:pPr>
            <w:r w:rsidRPr="00902477">
              <w:rPr>
                <w:rFonts w:ascii="Republika" w:hAnsi="Republika"/>
                <w:bCs/>
              </w:rPr>
              <w:t>priprava NIO/INP ter investicijske strategije za prednostno nalogo iz svoje vsebinske pristojnosti,</w:t>
            </w:r>
          </w:p>
          <w:p w14:paraId="261BD750" w14:textId="77777777" w:rsidR="00353694" w:rsidRPr="00902477" w:rsidRDefault="00353694" w:rsidP="00353694">
            <w:pPr>
              <w:pStyle w:val="Odstavekseznama"/>
              <w:numPr>
                <w:ilvl w:val="0"/>
                <w:numId w:val="171"/>
              </w:numPr>
              <w:spacing w:line="276" w:lineRule="auto"/>
              <w:rPr>
                <w:rFonts w:ascii="Republika" w:hAnsi="Republika"/>
                <w:bCs/>
              </w:rPr>
            </w:pPr>
            <w:r w:rsidRPr="00902477">
              <w:rPr>
                <w:rFonts w:ascii="Republika" w:hAnsi="Republika"/>
                <w:bCs/>
              </w:rPr>
              <w:t>preverjanje ustreznosti NIO s pravili o državnih pomočeh in posredovanje posredniškemu telesu za pripravo skupnega dokumenta,</w:t>
            </w:r>
          </w:p>
          <w:p w14:paraId="151FEB03" w14:textId="77777777" w:rsidR="00353694" w:rsidRPr="00073AA3" w:rsidRDefault="00353694" w:rsidP="00353694">
            <w:pPr>
              <w:pStyle w:val="Odstavekseznama"/>
              <w:numPr>
                <w:ilvl w:val="0"/>
                <w:numId w:val="171"/>
              </w:numPr>
              <w:spacing w:line="276" w:lineRule="auto"/>
              <w:rPr>
                <w:rFonts w:ascii="Republika" w:hAnsi="Republika"/>
                <w:bCs/>
              </w:rPr>
            </w:pPr>
            <w:r w:rsidRPr="008F53C4">
              <w:rPr>
                <w:rFonts w:ascii="Republika" w:hAnsi="Republika"/>
                <w:bCs/>
              </w:rPr>
              <w:t>sodelovanje pri pripravi usklajenega predloga ključnih elementov FI</w:t>
            </w:r>
            <w:r w:rsidRPr="00073AA3">
              <w:rPr>
                <w:rFonts w:ascii="Republika" w:hAnsi="Republika"/>
                <w:bCs/>
              </w:rPr>
              <w:t xml:space="preserve"> in usklajenega predloga INP za FI,</w:t>
            </w:r>
          </w:p>
          <w:p w14:paraId="0487887E" w14:textId="77777777" w:rsidR="00353694" w:rsidRPr="00073AA3" w:rsidRDefault="00353694" w:rsidP="00353694">
            <w:pPr>
              <w:pStyle w:val="Odstavekseznama"/>
              <w:numPr>
                <w:ilvl w:val="0"/>
                <w:numId w:val="171"/>
              </w:numPr>
              <w:spacing w:line="276" w:lineRule="auto"/>
              <w:rPr>
                <w:rFonts w:ascii="Republika" w:hAnsi="Republika"/>
                <w:bCs/>
              </w:rPr>
            </w:pPr>
            <w:r w:rsidRPr="00073AA3">
              <w:rPr>
                <w:rFonts w:ascii="Republika" w:hAnsi="Republika"/>
                <w:bCs/>
              </w:rPr>
              <w:t>sodelovanje pri izvedbi postopka izbire izvajalca FI v sodelovanju s strokovno komisijo,</w:t>
            </w:r>
          </w:p>
          <w:p w14:paraId="5E8BF84D" w14:textId="77777777" w:rsidR="00353694" w:rsidRDefault="00353694" w:rsidP="00353694">
            <w:pPr>
              <w:pStyle w:val="Odstavekseznama"/>
              <w:numPr>
                <w:ilvl w:val="0"/>
                <w:numId w:val="171"/>
              </w:numPr>
              <w:spacing w:line="276" w:lineRule="auto"/>
              <w:rPr>
                <w:rFonts w:ascii="Republika" w:hAnsi="Republika"/>
                <w:bCs/>
              </w:rPr>
            </w:pPr>
            <w:r w:rsidRPr="00073AA3">
              <w:rPr>
                <w:rFonts w:ascii="Republika" w:hAnsi="Republika"/>
                <w:bCs/>
              </w:rPr>
              <w:t>sodeluje pri pripravi in spremembah sporazuma o financiranju,</w:t>
            </w:r>
          </w:p>
          <w:p w14:paraId="3AC19A75" w14:textId="77777777" w:rsidR="00353694" w:rsidRPr="00DF0C3F" w:rsidRDefault="00353694" w:rsidP="00353694">
            <w:pPr>
              <w:pStyle w:val="Odstavekseznama"/>
              <w:numPr>
                <w:ilvl w:val="0"/>
                <w:numId w:val="171"/>
              </w:numPr>
              <w:spacing w:line="276" w:lineRule="auto"/>
              <w:rPr>
                <w:rFonts w:ascii="Republika" w:hAnsi="Republika"/>
                <w:bCs/>
              </w:rPr>
            </w:pPr>
            <w:r w:rsidRPr="00DF0C3F">
              <w:rPr>
                <w:rFonts w:ascii="Republika" w:hAnsi="Republika"/>
                <w:bCs/>
              </w:rPr>
              <w:t>spremlja izvajanja FI in doseganje kazalnikov na svojem področju.</w:t>
            </w:r>
          </w:p>
          <w:p w14:paraId="304F5757" w14:textId="77777777" w:rsidR="00353694" w:rsidRPr="00B27758" w:rsidRDefault="00353694" w:rsidP="005D0B99">
            <w:pPr>
              <w:spacing w:line="276" w:lineRule="auto"/>
              <w:rPr>
                <w:rFonts w:ascii="Republika" w:hAnsi="Republika"/>
              </w:rPr>
            </w:pPr>
          </w:p>
        </w:tc>
      </w:tr>
      <w:tr w:rsidR="00353694" w:rsidRPr="00106E1A" w14:paraId="6A132981" w14:textId="77777777" w:rsidTr="005D0B99">
        <w:trPr>
          <w:trHeight w:val="374"/>
        </w:trPr>
        <w:tc>
          <w:tcPr>
            <w:tcW w:w="9067" w:type="dxa"/>
            <w:shd w:val="clear" w:color="auto" w:fill="F2F2F2" w:themeFill="background1" w:themeFillShade="F2"/>
            <w:tcMar>
              <w:left w:w="57" w:type="dxa"/>
              <w:right w:w="57" w:type="dxa"/>
            </w:tcMar>
            <w:vAlign w:val="center"/>
          </w:tcPr>
          <w:p w14:paraId="360B4998" w14:textId="77777777" w:rsidR="00353694" w:rsidRPr="0053756A" w:rsidRDefault="00353694" w:rsidP="005D0B99">
            <w:pPr>
              <w:jc w:val="left"/>
              <w:rPr>
                <w:rFonts w:ascii="Republika" w:hAnsi="Republika" w:cstheme="minorHAnsi"/>
                <w:b/>
                <w:i/>
              </w:rPr>
            </w:pPr>
            <w:r>
              <w:rPr>
                <w:rFonts w:ascii="Republika" w:hAnsi="Republika" w:cstheme="minorHAnsi"/>
                <w:b/>
              </w:rPr>
              <w:t xml:space="preserve">3. </w:t>
            </w:r>
            <w:r w:rsidRPr="0053756A">
              <w:rPr>
                <w:rFonts w:ascii="Republika" w:hAnsi="Republika" w:cstheme="minorHAnsi"/>
                <w:b/>
              </w:rPr>
              <w:t>V okviru vloge upravičenca (če jo izvaja)</w:t>
            </w:r>
            <w:r w:rsidRPr="00106E1A">
              <w:rPr>
                <w:rStyle w:val="Sprotnaopomba-sklic"/>
                <w:rFonts w:ascii="Republika" w:hAnsi="Republika" w:cstheme="minorHAnsi"/>
                <w:b/>
              </w:rPr>
              <w:footnoteReference w:id="107"/>
            </w:r>
            <w:r w:rsidRPr="0053756A">
              <w:rPr>
                <w:rFonts w:ascii="Republika" w:hAnsi="Republika" w:cstheme="minorHAnsi"/>
                <w:b/>
              </w:rPr>
              <w:t>:</w:t>
            </w:r>
          </w:p>
        </w:tc>
      </w:tr>
      <w:tr w:rsidR="00353694" w:rsidRPr="00106E1A" w14:paraId="716FC704" w14:textId="77777777" w:rsidTr="005D0B99">
        <w:trPr>
          <w:trHeight w:val="1137"/>
        </w:trPr>
        <w:tc>
          <w:tcPr>
            <w:tcW w:w="9067" w:type="dxa"/>
            <w:shd w:val="clear" w:color="auto" w:fill="auto"/>
            <w:tcMar>
              <w:left w:w="57" w:type="dxa"/>
              <w:right w:w="57" w:type="dxa"/>
            </w:tcMar>
          </w:tcPr>
          <w:p w14:paraId="7C2C192B" w14:textId="77777777" w:rsidR="00353694" w:rsidRPr="00106E1A" w:rsidRDefault="00353694" w:rsidP="005D0B99">
            <w:pPr>
              <w:spacing w:line="276" w:lineRule="auto"/>
              <w:rPr>
                <w:rFonts w:ascii="Republika" w:hAnsi="Republika" w:cstheme="minorHAnsi"/>
                <w:i/>
              </w:rPr>
            </w:pPr>
          </w:p>
          <w:p w14:paraId="42CE889F" w14:textId="77777777" w:rsidR="00353694" w:rsidRDefault="00353694" w:rsidP="005D0B99">
            <w:pPr>
              <w:spacing w:line="276" w:lineRule="auto"/>
              <w:rPr>
                <w:rFonts w:ascii="Republika" w:hAnsi="Republika"/>
              </w:rPr>
            </w:pPr>
            <w:r>
              <w:rPr>
                <w:rFonts w:ascii="Republika" w:hAnsi="Republika"/>
              </w:rPr>
              <w:t>MOPE nastopa v vlogi upravičenca v okviru Direktorata za prometno politiko (MOPE-</w:t>
            </w:r>
            <w:proofErr w:type="spellStart"/>
            <w:r>
              <w:rPr>
                <w:rFonts w:ascii="Republika" w:hAnsi="Republika"/>
              </w:rPr>
              <w:t>DPrP</w:t>
            </w:r>
            <w:proofErr w:type="spellEnd"/>
            <w:r>
              <w:rPr>
                <w:rFonts w:ascii="Republika" w:hAnsi="Republika"/>
              </w:rPr>
              <w:t>)</w:t>
            </w:r>
            <w:r w:rsidRPr="00106E1A">
              <w:rPr>
                <w:rFonts w:ascii="Republika" w:hAnsi="Republika"/>
              </w:rPr>
              <w:t xml:space="preserve"> </w:t>
            </w:r>
            <w:r>
              <w:rPr>
                <w:rFonts w:ascii="Republika" w:hAnsi="Republika"/>
              </w:rPr>
              <w:t>in organa v sestavi Agencije Republike Slovenije za okolje (ARSO).</w:t>
            </w:r>
          </w:p>
          <w:p w14:paraId="085C1B4D" w14:textId="77777777" w:rsidR="00353694" w:rsidRDefault="00353694" w:rsidP="005D0B99">
            <w:pPr>
              <w:spacing w:line="276" w:lineRule="auto"/>
              <w:rPr>
                <w:rFonts w:ascii="Republika" w:hAnsi="Republika"/>
              </w:rPr>
            </w:pPr>
          </w:p>
          <w:p w14:paraId="508FFCCA" w14:textId="77777777" w:rsidR="00353694" w:rsidRDefault="00353694" w:rsidP="005D0B99">
            <w:pPr>
              <w:spacing w:line="276" w:lineRule="auto"/>
              <w:rPr>
                <w:rFonts w:ascii="Republika" w:hAnsi="Republika"/>
              </w:rPr>
            </w:pPr>
            <w:r w:rsidRPr="00104DCB">
              <w:rPr>
                <w:rFonts w:ascii="Republika" w:hAnsi="Republika"/>
              </w:rPr>
              <w:t xml:space="preserve">Kadar je </w:t>
            </w:r>
            <w:r>
              <w:rPr>
                <w:rFonts w:ascii="Republika" w:hAnsi="Republika"/>
              </w:rPr>
              <w:t>MOPE</w:t>
            </w:r>
            <w:r w:rsidRPr="00104DCB">
              <w:rPr>
                <w:rFonts w:ascii="Republika" w:hAnsi="Republika"/>
              </w:rPr>
              <w:t xml:space="preserve"> v vlogi upravičenca, se zagotovi ustrezno ločitev nalog upravljanja in nadzora na eni strani ter nalog izvajanja na drugi strani z funkcionalno ločenimi notranje-organizacijskimi </w:t>
            </w:r>
            <w:r w:rsidRPr="00104DCB">
              <w:rPr>
                <w:rFonts w:ascii="Republika" w:hAnsi="Republika"/>
              </w:rPr>
              <w:lastRenderedPageBreak/>
              <w:t xml:space="preserve">enotami. Naloge priprave in izvajanja operacij opravljajo NOE, ki so vsebinsko pristojne, naloge nadzora (administrativno preverjanje po 74. členu Uredbe 2021/1060/EU) pa opravlja </w:t>
            </w:r>
            <w:r>
              <w:rPr>
                <w:rFonts w:ascii="Republika" w:hAnsi="Republika"/>
              </w:rPr>
              <w:t>MOPE - USZP – SFS.</w:t>
            </w:r>
          </w:p>
          <w:p w14:paraId="3EE1A47B" w14:textId="77777777" w:rsidR="00353694" w:rsidRPr="00106E1A" w:rsidRDefault="00353694" w:rsidP="005D0B99">
            <w:pPr>
              <w:spacing w:line="276" w:lineRule="auto"/>
              <w:rPr>
                <w:rFonts w:ascii="Republika" w:hAnsi="Republika" w:cstheme="minorHAnsi"/>
                <w:i/>
              </w:rPr>
            </w:pPr>
          </w:p>
        </w:tc>
      </w:tr>
    </w:tbl>
    <w:p w14:paraId="0180E98B" w14:textId="77777777" w:rsidR="00353694" w:rsidRDefault="00353694" w:rsidP="00353694"/>
    <w:p w14:paraId="498C2FE5" w14:textId="77777777" w:rsidR="00353694" w:rsidRPr="0045217D" w:rsidRDefault="00353694" w:rsidP="000B56FB">
      <w:pPr>
        <w:pStyle w:val="Naslov3"/>
        <w:numPr>
          <w:ilvl w:val="2"/>
          <w:numId w:val="73"/>
        </w:numPr>
        <w:ind w:left="851" w:hanging="851"/>
      </w:pPr>
      <w:bookmarkStart w:id="832" w:name="_Toc138695028"/>
      <w:bookmarkStart w:id="833" w:name="_Toc140836799"/>
      <w:bookmarkStart w:id="834" w:name="_Toc154140196"/>
      <w:bookmarkStart w:id="835" w:name="_Toc187238092"/>
      <w:r w:rsidRPr="0045217D">
        <w:rPr>
          <w:rStyle w:val="Naslov3Znak"/>
        </w:rPr>
        <w:t>OPIS POSTOPKOV ZA NAČRTOVANJE, IZBOR, POTRJEVANJE,</w:t>
      </w:r>
      <w:r w:rsidRPr="0045217D">
        <w:t xml:space="preserve"> IZVAJANJE, SPREMLJANJE IN PREVERJANJE OPERACIJ</w:t>
      </w:r>
      <w:bookmarkEnd w:id="832"/>
      <w:bookmarkEnd w:id="833"/>
      <w:bookmarkEnd w:id="834"/>
      <w:bookmarkEnd w:id="835"/>
    </w:p>
    <w:p w14:paraId="22163917" w14:textId="77777777" w:rsidR="00353694" w:rsidRPr="00106E1A" w:rsidRDefault="00353694" w:rsidP="00353694">
      <w:pPr>
        <w:rPr>
          <w:rFonts w:ascii="Republika" w:hAnsi="Republika"/>
        </w:rPr>
      </w:pPr>
    </w:p>
    <w:p w14:paraId="4998DE94" w14:textId="77777777" w:rsidR="00353694" w:rsidRPr="00106E1A" w:rsidRDefault="00353694" w:rsidP="00353694">
      <w:pPr>
        <w:spacing w:line="276" w:lineRule="auto"/>
        <w:rPr>
          <w:rFonts w:ascii="Republika" w:hAnsi="Republika"/>
        </w:rPr>
      </w:pPr>
      <w:r w:rsidRPr="00106E1A">
        <w:rPr>
          <w:rFonts w:ascii="Republika" w:hAnsi="Republika"/>
        </w:rPr>
        <w:t xml:space="preserve">Organ upravljanja pripravi, sprejme in na spletni strani objavi Navodila OU za načrtovanje, odločanje o podpori, spremljanje in poročanje o izvajanju EKP, Navodila OU o upravičenih stroških, </w:t>
      </w:r>
      <w:r w:rsidRPr="00DA2706">
        <w:rPr>
          <w:rFonts w:ascii="Republika" w:hAnsi="Republika"/>
        </w:rPr>
        <w:t>Navodila OU za izvajanje upravljalnih preverjanj in preverjanj opravljanja prenesenih nalog</w:t>
      </w:r>
      <w:r w:rsidRPr="00106E1A">
        <w:rPr>
          <w:rFonts w:ascii="Republika" w:hAnsi="Republika"/>
        </w:rPr>
        <w:t xml:space="preserve"> ter vsa ostala relevantna navodila. </w:t>
      </w:r>
    </w:p>
    <w:p w14:paraId="089FA897" w14:textId="77777777" w:rsidR="00353694" w:rsidRPr="00106E1A" w:rsidRDefault="00353694" w:rsidP="00353694">
      <w:pPr>
        <w:spacing w:line="276" w:lineRule="auto"/>
        <w:rPr>
          <w:rFonts w:ascii="Republika" w:hAnsi="Republika"/>
        </w:rPr>
      </w:pPr>
      <w:r w:rsidRPr="00106E1A">
        <w:rPr>
          <w:rFonts w:ascii="Republika" w:hAnsi="Republika"/>
        </w:rPr>
        <w:t>Organ upravljanja p</w:t>
      </w:r>
      <w:r w:rsidRPr="00106E1A">
        <w:rPr>
          <w:rFonts w:ascii="Republika" w:hAnsi="Republika" w:cs="Arial"/>
        </w:rPr>
        <w:t xml:space="preserve">ripravi analizo tveganja na ravni programa za namen vzorčnega administrativnega preverjanja zahtevkov za izplačilo. </w:t>
      </w:r>
      <w:r>
        <w:rPr>
          <w:rFonts w:ascii="Republika" w:hAnsi="Republika" w:cs="Arial"/>
        </w:rPr>
        <w:t>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70134DA5" w14:textId="77777777" w:rsidR="00353694" w:rsidRDefault="00353694" w:rsidP="00353694">
      <w:pPr>
        <w:spacing w:after="80"/>
        <w:rPr>
          <w:rFonts w:ascii="Republika" w:hAnsi="Republika"/>
          <w:b/>
        </w:rPr>
      </w:pPr>
    </w:p>
    <w:p w14:paraId="2F9693E6" w14:textId="5D30A585" w:rsidR="00353694" w:rsidRPr="0006209B" w:rsidRDefault="00493D39" w:rsidP="00493D39">
      <w:pPr>
        <w:pStyle w:val="Napis"/>
        <w:jc w:val="both"/>
        <w:rPr>
          <w:szCs w:val="22"/>
        </w:rPr>
      </w:pPr>
      <w:bookmarkStart w:id="836" w:name="_Toc154139844"/>
      <w:bookmarkStart w:id="837" w:name="_Toc187222701"/>
      <w:r>
        <w:t xml:space="preserve">Tabela </w:t>
      </w:r>
      <w:r>
        <w:fldChar w:fldCharType="begin"/>
      </w:r>
      <w:r>
        <w:instrText xml:space="preserve"> SEQ Tabela \* ARABIC </w:instrText>
      </w:r>
      <w:r>
        <w:fldChar w:fldCharType="separate"/>
      </w:r>
      <w:r w:rsidR="00F61B3F">
        <w:rPr>
          <w:noProof/>
        </w:rPr>
        <w:t>61</w:t>
      </w:r>
      <w:r>
        <w:fldChar w:fldCharType="end"/>
      </w:r>
      <w:r w:rsidR="00353694" w:rsidRPr="0006209B">
        <w:rPr>
          <w:szCs w:val="22"/>
        </w:rPr>
        <w:t xml:space="preserve">: Opis postopkov </w:t>
      </w:r>
      <w:r w:rsidR="00353694">
        <w:rPr>
          <w:szCs w:val="22"/>
        </w:rPr>
        <w:t>PT</w:t>
      </w:r>
      <w:r w:rsidR="00353694" w:rsidRPr="0006209B">
        <w:rPr>
          <w:szCs w:val="22"/>
        </w:rPr>
        <w:t xml:space="preserve"> MOPE za posamezne načine izbora operacij (NIO) in administrativn</w:t>
      </w:r>
      <w:r w:rsidR="00353694">
        <w:rPr>
          <w:szCs w:val="22"/>
        </w:rPr>
        <w:t>o</w:t>
      </w:r>
      <w:r w:rsidR="00353694" w:rsidRPr="0006209B">
        <w:rPr>
          <w:szCs w:val="22"/>
        </w:rPr>
        <w:t xml:space="preserve"> preverjanj</w:t>
      </w:r>
      <w:r w:rsidR="00353694">
        <w:rPr>
          <w:szCs w:val="22"/>
        </w:rPr>
        <w:t>e</w:t>
      </w:r>
      <w:r w:rsidR="00353694" w:rsidRPr="0006209B">
        <w:rPr>
          <w:szCs w:val="22"/>
        </w:rPr>
        <w:t xml:space="preserve"> zahtevkov za izplačilo (ZZI)</w:t>
      </w:r>
      <w:bookmarkEnd w:id="836"/>
      <w:bookmarkEnd w:id="837"/>
    </w:p>
    <w:tbl>
      <w:tblPr>
        <w:tblStyle w:val="Tabelamrea"/>
        <w:tblW w:w="9067" w:type="dxa"/>
        <w:tblLook w:val="04A0" w:firstRow="1" w:lastRow="0" w:firstColumn="1" w:lastColumn="0" w:noHBand="0" w:noVBand="1"/>
      </w:tblPr>
      <w:tblGrid>
        <w:gridCol w:w="9067"/>
      </w:tblGrid>
      <w:tr w:rsidR="00353694" w:rsidRPr="00106E1A" w14:paraId="3657C943" w14:textId="77777777" w:rsidTr="005D0B99">
        <w:trPr>
          <w:trHeight w:val="430"/>
        </w:trPr>
        <w:tc>
          <w:tcPr>
            <w:tcW w:w="9067" w:type="dxa"/>
            <w:shd w:val="clear" w:color="auto" w:fill="F2F2F2" w:themeFill="background1" w:themeFillShade="F2"/>
            <w:tcMar>
              <w:left w:w="57" w:type="dxa"/>
              <w:right w:w="57" w:type="dxa"/>
            </w:tcMar>
            <w:vAlign w:val="center"/>
          </w:tcPr>
          <w:p w14:paraId="3EB4BA31" w14:textId="77777777" w:rsidR="00353694" w:rsidRPr="00174861" w:rsidRDefault="00353694" w:rsidP="005D0B99">
            <w:pPr>
              <w:spacing w:line="276" w:lineRule="auto"/>
              <w:jc w:val="left"/>
              <w:rPr>
                <w:rFonts w:ascii="Republika" w:hAnsi="Republika"/>
                <w:b/>
              </w:rPr>
            </w:pPr>
            <w:r w:rsidRPr="00174861">
              <w:rPr>
                <w:rFonts w:ascii="Republika" w:hAnsi="Republika"/>
                <w:b/>
              </w:rPr>
              <w:t xml:space="preserve">1. Ministrstvo je posredniško telo, ki izvaja javni razpis / javni poziv </w:t>
            </w:r>
          </w:p>
        </w:tc>
      </w:tr>
      <w:tr w:rsidR="00353694" w:rsidRPr="00106E1A" w14:paraId="20F6CB37" w14:textId="77777777" w:rsidTr="005D0B99">
        <w:tc>
          <w:tcPr>
            <w:tcW w:w="9067" w:type="dxa"/>
            <w:tcMar>
              <w:left w:w="57" w:type="dxa"/>
              <w:right w:w="57" w:type="dxa"/>
            </w:tcMar>
          </w:tcPr>
          <w:p w14:paraId="60D0D28D" w14:textId="77777777" w:rsidR="00353694" w:rsidRPr="00174861" w:rsidRDefault="00353694" w:rsidP="005D0B99">
            <w:pPr>
              <w:spacing w:line="276" w:lineRule="auto"/>
              <w:rPr>
                <w:rFonts w:ascii="Republika" w:hAnsi="Republika"/>
              </w:rPr>
            </w:pPr>
          </w:p>
          <w:p w14:paraId="462A4270" w14:textId="77777777" w:rsidR="00353694" w:rsidRPr="00174861" w:rsidRDefault="00353694" w:rsidP="005D0B99">
            <w:pPr>
              <w:spacing w:line="276" w:lineRule="auto"/>
              <w:rPr>
                <w:rFonts w:ascii="Republika" w:hAnsi="Republika"/>
                <w:b/>
                <w:u w:val="single"/>
              </w:rPr>
            </w:pPr>
            <w:r w:rsidRPr="00174861">
              <w:rPr>
                <w:rFonts w:ascii="Republika" w:hAnsi="Republika"/>
                <w:b/>
                <w:u w:val="single"/>
              </w:rPr>
              <w:t>NAČIN IZBORA – opis postopka:</w:t>
            </w:r>
          </w:p>
          <w:p w14:paraId="5E43AD02" w14:textId="77777777" w:rsidR="00353694" w:rsidRPr="00174861" w:rsidRDefault="00353694" w:rsidP="005D0B99">
            <w:pPr>
              <w:spacing w:line="276" w:lineRule="auto"/>
              <w:rPr>
                <w:rFonts w:ascii="Republika" w:hAnsi="Republika" w:cs="Arial"/>
              </w:rPr>
            </w:pPr>
          </w:p>
          <w:p w14:paraId="65511C43" w14:textId="77777777" w:rsidR="00353694" w:rsidRPr="00174861" w:rsidRDefault="00353694" w:rsidP="00353694">
            <w:pPr>
              <w:pStyle w:val="Odstavekseznama"/>
              <w:numPr>
                <w:ilvl w:val="0"/>
                <w:numId w:val="27"/>
              </w:numPr>
              <w:spacing w:line="276" w:lineRule="auto"/>
              <w:ind w:left="360"/>
              <w:rPr>
                <w:rFonts w:ascii="Republika" w:hAnsi="Republika" w:cs="Arial"/>
              </w:rPr>
            </w:pPr>
            <w:r w:rsidRPr="00174861">
              <w:rPr>
                <w:rFonts w:ascii="Republika" w:hAnsi="Republika" w:cs="Arial"/>
                <w:b/>
              </w:rPr>
              <w:t>Naloge posredniškega telesa</w:t>
            </w:r>
            <w:r w:rsidRPr="00174861">
              <w:rPr>
                <w:rFonts w:ascii="Republika" w:hAnsi="Republika" w:cs="Arial"/>
              </w:rPr>
              <w:t>:</w:t>
            </w:r>
          </w:p>
          <w:p w14:paraId="73B61DD0" w14:textId="77777777" w:rsidR="00353694" w:rsidRPr="00174861" w:rsidRDefault="00353694" w:rsidP="00353694">
            <w:pPr>
              <w:pStyle w:val="Odstavekseznama"/>
              <w:numPr>
                <w:ilvl w:val="0"/>
                <w:numId w:val="107"/>
              </w:numPr>
              <w:spacing w:line="276" w:lineRule="auto"/>
              <w:rPr>
                <w:rFonts w:ascii="Republika" w:hAnsi="Republika"/>
              </w:rPr>
            </w:pPr>
            <w:r w:rsidRPr="00174861">
              <w:rPr>
                <w:rFonts w:ascii="Republika" w:hAnsi="Republika"/>
              </w:rPr>
              <w:t>MOPE-USZP-SS in/ali MOPE-USZP-PP EPS: priprava in uskladitev javnega razpisa / javnega poziva in razpisne dokumentacije z vsebinsko pristojnim direktoratom (MOPE-DE ali MOPE-</w:t>
            </w:r>
            <w:proofErr w:type="spellStart"/>
            <w:r w:rsidRPr="00174861">
              <w:rPr>
                <w:rFonts w:ascii="Republika" w:hAnsi="Republika"/>
              </w:rPr>
              <w:t>DPrP</w:t>
            </w:r>
            <w:proofErr w:type="spellEnd"/>
            <w:r w:rsidRPr="00174861">
              <w:rPr>
                <w:rFonts w:ascii="Republika" w:hAnsi="Republika"/>
              </w:rPr>
              <w:t>) ter vnos podatkov v IS OU e-MA2, oddaja s strani odgovorne osebe MOPE potrjenega predloga načina izbora operacije (spremnega dopisa) s prilogami (besedilo javnega razpisa / javnega poziva in razpisna dokumentacija) za potrditev v IS OU e-MA2. Za javne razpise/javne pozive v okviru SPP pred pošiljanjem vloge za odločitev o podpori na OU pridobitev mnenja razvojnih institucij za območja ONPP, ki  predstavlja obvezni sestavni del vloge za odločitev o podpori;</w:t>
            </w:r>
          </w:p>
          <w:p w14:paraId="2CA2AED9" w14:textId="77777777" w:rsidR="00353694" w:rsidRPr="00174861" w:rsidRDefault="00353694" w:rsidP="00353694">
            <w:pPr>
              <w:pStyle w:val="Odstavekseznama"/>
              <w:numPr>
                <w:ilvl w:val="0"/>
                <w:numId w:val="107"/>
              </w:numPr>
              <w:spacing w:line="276" w:lineRule="auto"/>
              <w:rPr>
                <w:rFonts w:ascii="Republika" w:hAnsi="Republika"/>
              </w:rPr>
            </w:pPr>
            <w:r w:rsidRPr="00174861">
              <w:rPr>
                <w:rFonts w:ascii="Republika" w:hAnsi="Republika"/>
              </w:rPr>
              <w:t>MOPE-USZP-SS in/ali MOPE-USZP-PP EPS: po pridobitvi Odločitve o podpori s strani OU, uradna objava javnega razpisa / javnega poziva;</w:t>
            </w:r>
          </w:p>
          <w:p w14:paraId="781A7F17" w14:textId="77777777" w:rsidR="00353694" w:rsidRPr="00174861" w:rsidRDefault="00353694" w:rsidP="00353694">
            <w:pPr>
              <w:pStyle w:val="Odstavekseznama"/>
              <w:numPr>
                <w:ilvl w:val="0"/>
                <w:numId w:val="107"/>
              </w:numPr>
              <w:spacing w:line="276" w:lineRule="auto"/>
              <w:rPr>
                <w:rFonts w:ascii="Republika" w:hAnsi="Republika"/>
              </w:rPr>
            </w:pPr>
            <w:r w:rsidRPr="00174861">
              <w:rPr>
                <w:rFonts w:ascii="Republika" w:hAnsi="Republika"/>
              </w:rPr>
              <w:t>MOPE-USZP-SS in/ali MOPE-USZP-PP EPS in vsebinsko pristojni direktorat (MOPE-DE ali MOPE-</w:t>
            </w:r>
            <w:proofErr w:type="spellStart"/>
            <w:r w:rsidRPr="00174861">
              <w:rPr>
                <w:rFonts w:ascii="Republika" w:hAnsi="Republika"/>
              </w:rPr>
              <w:t>DPrP</w:t>
            </w:r>
            <w:proofErr w:type="spellEnd"/>
            <w:r w:rsidRPr="00174861">
              <w:rPr>
                <w:rFonts w:ascii="Republika" w:hAnsi="Republika"/>
              </w:rPr>
              <w:t>): aktivnosti v okviru strokovnih komisij za izvedbo javnega razpisa / javnega poziva;</w:t>
            </w:r>
          </w:p>
          <w:p w14:paraId="2B8A8167" w14:textId="77777777" w:rsidR="00353694" w:rsidRPr="00174861" w:rsidRDefault="00353694" w:rsidP="00353694">
            <w:pPr>
              <w:pStyle w:val="Odstavekseznama"/>
              <w:numPr>
                <w:ilvl w:val="0"/>
                <w:numId w:val="107"/>
              </w:numPr>
              <w:spacing w:line="276" w:lineRule="auto"/>
              <w:rPr>
                <w:rFonts w:ascii="Republika" w:hAnsi="Republika"/>
              </w:rPr>
            </w:pPr>
            <w:r w:rsidRPr="00174861">
              <w:rPr>
                <w:rFonts w:ascii="Republika" w:hAnsi="Republika"/>
              </w:rPr>
              <w:t>MOPE-USZP-SS in/ali MOPE-USZP-PP EPS: strokovna komisija izvede javni razpis / javni poziv: pregled vlog, priprava seznama potrjenih vlog in priprava posamičnega sklepa o izbiri/zavrnitvi/zavržbi vloge za sofinanciranje</w:t>
            </w:r>
            <w:r>
              <w:rPr>
                <w:rFonts w:ascii="Republika" w:hAnsi="Republika"/>
              </w:rPr>
              <w:t>;</w:t>
            </w:r>
            <w:r w:rsidRPr="00174861">
              <w:rPr>
                <w:rFonts w:ascii="Republika" w:hAnsi="Republika"/>
              </w:rPr>
              <w:t xml:space="preserve"> </w:t>
            </w:r>
          </w:p>
          <w:p w14:paraId="7B93238E" w14:textId="77777777" w:rsidR="00353694" w:rsidRPr="00174861" w:rsidRDefault="00353694" w:rsidP="00353694">
            <w:pPr>
              <w:pStyle w:val="Odstavekseznama"/>
              <w:numPr>
                <w:ilvl w:val="0"/>
                <w:numId w:val="107"/>
              </w:numPr>
              <w:spacing w:line="276" w:lineRule="auto"/>
              <w:rPr>
                <w:rFonts w:ascii="Republika" w:hAnsi="Republika"/>
              </w:rPr>
            </w:pPr>
            <w:r w:rsidRPr="00174861">
              <w:rPr>
                <w:rFonts w:ascii="Republika" w:hAnsi="Republika"/>
              </w:rPr>
              <w:t xml:space="preserve">Odgovorna oseba MOPE: potrditev seznama potrjenih vlog, podpis sklepov o izboru projektov za sofinanciranje, za javne razpise/javne pozive v okviru SPP seznanitev </w:t>
            </w:r>
            <w:r w:rsidRPr="00174861">
              <w:rPr>
                <w:rFonts w:ascii="Republika" w:hAnsi="Republika"/>
              </w:rPr>
              <w:lastRenderedPageBreak/>
              <w:t>razvojnih institucij za območja ONPP z izvedenimi postopki javnih razpisov in javnih pozivov;</w:t>
            </w:r>
          </w:p>
          <w:p w14:paraId="56C8084E" w14:textId="77777777" w:rsidR="00353694" w:rsidRPr="00174861" w:rsidRDefault="00353694" w:rsidP="00353694">
            <w:pPr>
              <w:pStyle w:val="Odstavekseznama"/>
              <w:numPr>
                <w:ilvl w:val="0"/>
                <w:numId w:val="107"/>
              </w:numPr>
              <w:spacing w:line="276" w:lineRule="auto"/>
              <w:rPr>
                <w:rFonts w:ascii="Republika" w:hAnsi="Republika"/>
              </w:rPr>
            </w:pPr>
            <w:r w:rsidRPr="00174861">
              <w:rPr>
                <w:rFonts w:ascii="Republika" w:hAnsi="Republika"/>
              </w:rPr>
              <w:t>MOPE-USZP-SFS: priprava in posredovanje dokumentacije za uvrščanje projekta v NRP, uskladitev podatkov za pripravo pogodbe o sofinanciranju operacij in uskladitev pogodbe o sofinanciranju z NOE znotraj PT (MOPE-S-SPZJN in MOPE-S-SFZ)</w:t>
            </w:r>
            <w:r>
              <w:rPr>
                <w:rFonts w:ascii="Republika" w:hAnsi="Republika"/>
              </w:rPr>
              <w:t>;</w:t>
            </w:r>
          </w:p>
          <w:p w14:paraId="52F36CC7" w14:textId="77777777" w:rsidR="00353694" w:rsidRPr="00174861" w:rsidRDefault="00353694" w:rsidP="00353694">
            <w:pPr>
              <w:pStyle w:val="Odstavekseznama"/>
              <w:numPr>
                <w:ilvl w:val="0"/>
                <w:numId w:val="107"/>
              </w:numPr>
              <w:spacing w:line="276" w:lineRule="auto"/>
              <w:rPr>
                <w:rFonts w:ascii="Republika" w:hAnsi="Republika"/>
              </w:rPr>
            </w:pPr>
            <w:r w:rsidRPr="00174861">
              <w:rPr>
                <w:rFonts w:ascii="Republika" w:hAnsi="Republika"/>
              </w:rPr>
              <w:t>Odgovorna oseba MOPE: podpis pogodb o sofinanciranju operacij</w:t>
            </w:r>
            <w:r>
              <w:rPr>
                <w:rFonts w:ascii="Republika" w:hAnsi="Republika"/>
              </w:rPr>
              <w:t>;</w:t>
            </w:r>
          </w:p>
          <w:p w14:paraId="5FA10354" w14:textId="77777777" w:rsidR="00353694" w:rsidRPr="00174861" w:rsidRDefault="00353694" w:rsidP="00353694">
            <w:pPr>
              <w:pStyle w:val="Odstavekseznama"/>
              <w:numPr>
                <w:ilvl w:val="0"/>
                <w:numId w:val="107"/>
              </w:numPr>
              <w:spacing w:line="276" w:lineRule="auto"/>
              <w:rPr>
                <w:rFonts w:ascii="Republika" w:hAnsi="Republika"/>
              </w:rPr>
            </w:pPr>
            <w:r w:rsidRPr="00174861">
              <w:rPr>
                <w:rFonts w:ascii="Republika" w:hAnsi="Republika"/>
              </w:rPr>
              <w:t>MOPE-USZP-SFS: vnos operacij v IS OU e-MA2, skrbništvo pogodb o sofinanciranju operacij</w:t>
            </w:r>
            <w:r>
              <w:rPr>
                <w:rFonts w:ascii="Republika" w:hAnsi="Republika"/>
              </w:rPr>
              <w:t>;</w:t>
            </w:r>
          </w:p>
          <w:p w14:paraId="3F09A314" w14:textId="77777777" w:rsidR="00353694" w:rsidRPr="00174861" w:rsidRDefault="00353694" w:rsidP="00353694">
            <w:pPr>
              <w:pStyle w:val="Odstavekseznama"/>
              <w:numPr>
                <w:ilvl w:val="0"/>
                <w:numId w:val="107"/>
              </w:numPr>
              <w:spacing w:line="276" w:lineRule="auto"/>
              <w:rPr>
                <w:rFonts w:ascii="Republika" w:hAnsi="Republika"/>
              </w:rPr>
            </w:pPr>
            <w:r w:rsidRPr="00174861">
              <w:rPr>
                <w:rFonts w:ascii="Republika" w:hAnsi="Republika"/>
              </w:rPr>
              <w:t>MOPE-USZP-S</w:t>
            </w:r>
            <w:r>
              <w:rPr>
                <w:rFonts w:ascii="Republika" w:hAnsi="Republika"/>
              </w:rPr>
              <w:t>F</w:t>
            </w:r>
            <w:r w:rsidRPr="00174861">
              <w:rPr>
                <w:rFonts w:ascii="Republika" w:hAnsi="Republika"/>
              </w:rPr>
              <w:t>S</w:t>
            </w:r>
            <w:r>
              <w:rPr>
                <w:rFonts w:ascii="Republika" w:hAnsi="Republika"/>
              </w:rPr>
              <w:t xml:space="preserve">: </w:t>
            </w:r>
            <w:r w:rsidRPr="00174861">
              <w:rPr>
                <w:rFonts w:ascii="Republika" w:hAnsi="Republika"/>
              </w:rPr>
              <w:t>za javne razpise/javne pozive v okviru SPP seznanjanje razvojnih institucij za območja ONPP z odstopi od pogodb o sofinanciranju</w:t>
            </w:r>
            <w:r>
              <w:rPr>
                <w:rFonts w:ascii="Republika" w:hAnsi="Republika"/>
              </w:rPr>
              <w:t>;</w:t>
            </w:r>
          </w:p>
          <w:p w14:paraId="6FC20FE1" w14:textId="77777777" w:rsidR="00353694" w:rsidRPr="00174861" w:rsidRDefault="00353694" w:rsidP="00353694">
            <w:pPr>
              <w:pStyle w:val="Odstavekseznama"/>
              <w:numPr>
                <w:ilvl w:val="0"/>
                <w:numId w:val="107"/>
              </w:numPr>
              <w:spacing w:line="276" w:lineRule="auto"/>
              <w:rPr>
                <w:rFonts w:ascii="Republika" w:hAnsi="Republika"/>
              </w:rPr>
            </w:pPr>
            <w:r w:rsidRPr="00174861">
              <w:rPr>
                <w:rFonts w:ascii="Republika" w:hAnsi="Republika"/>
              </w:rPr>
              <w:t>MOPE-USZP in vsebinsko pristojni direktorat (MOPE-DE ali MOPE-</w:t>
            </w:r>
            <w:proofErr w:type="spellStart"/>
            <w:r w:rsidRPr="00174861">
              <w:rPr>
                <w:rFonts w:ascii="Republika" w:hAnsi="Republika"/>
              </w:rPr>
              <w:t>DPrP</w:t>
            </w:r>
            <w:proofErr w:type="spellEnd"/>
            <w:r w:rsidRPr="00174861">
              <w:rPr>
                <w:rFonts w:ascii="Republika" w:hAnsi="Republika"/>
              </w:rPr>
              <w:t>): poročanje o nepravilnostih osebi, odgovorni za poročanje na ravni MOPE-USZP-SS, v primeru suma goljufije pa se poroča takoj nadrejenemu in MOPE-S-SPZJN, ki pripravi uradno prijavo suma goljufije organom pregona</w:t>
            </w:r>
            <w:r>
              <w:rPr>
                <w:rFonts w:ascii="Republika" w:hAnsi="Republika"/>
              </w:rPr>
              <w:t>;</w:t>
            </w:r>
          </w:p>
          <w:p w14:paraId="02E80DDF" w14:textId="77777777" w:rsidR="00353694" w:rsidRPr="00174861" w:rsidRDefault="00353694" w:rsidP="00353694">
            <w:pPr>
              <w:pStyle w:val="Odstavekseznama"/>
              <w:numPr>
                <w:ilvl w:val="0"/>
                <w:numId w:val="107"/>
              </w:numPr>
              <w:spacing w:line="276" w:lineRule="auto"/>
              <w:rPr>
                <w:rFonts w:ascii="Republika" w:hAnsi="Republika"/>
              </w:rPr>
            </w:pPr>
            <w:r w:rsidRPr="00174861">
              <w:rPr>
                <w:rFonts w:ascii="Republika" w:hAnsi="Republika"/>
              </w:rPr>
              <w:t xml:space="preserve">MOPE-USZP-SS: poročanje OU v skladu z </w:t>
            </w:r>
            <w:r>
              <w:rPr>
                <w:rFonts w:ascii="Republika" w:hAnsi="Republika"/>
              </w:rPr>
              <w:t>N</w:t>
            </w:r>
            <w:r w:rsidRPr="00174861">
              <w:rPr>
                <w:rFonts w:ascii="Republika" w:hAnsi="Republika"/>
              </w:rPr>
              <w:t xml:space="preserve">avodili OU </w:t>
            </w:r>
            <w:r>
              <w:rPr>
                <w:rFonts w:ascii="Republika" w:hAnsi="Republika"/>
              </w:rPr>
              <w:t>za</w:t>
            </w:r>
            <w:r w:rsidRPr="00174861">
              <w:rPr>
                <w:rFonts w:ascii="Republika" w:hAnsi="Republika"/>
              </w:rPr>
              <w:t xml:space="preserve"> poročanj</w:t>
            </w:r>
            <w:r>
              <w:rPr>
                <w:rFonts w:ascii="Republika" w:hAnsi="Republika"/>
              </w:rPr>
              <w:t>e</w:t>
            </w:r>
            <w:r w:rsidRPr="00174861">
              <w:rPr>
                <w:rFonts w:ascii="Republika" w:hAnsi="Republika"/>
              </w:rPr>
              <w:t xml:space="preserve"> in spremljanj</w:t>
            </w:r>
            <w:r>
              <w:rPr>
                <w:rFonts w:ascii="Republika" w:hAnsi="Republika"/>
              </w:rPr>
              <w:t>e</w:t>
            </w:r>
            <w:r w:rsidRPr="00174861">
              <w:rPr>
                <w:rFonts w:ascii="Republika" w:hAnsi="Republika"/>
              </w:rPr>
              <w:t xml:space="preserve"> nepravilnosti </w:t>
            </w:r>
            <w:r>
              <w:rPr>
                <w:rFonts w:ascii="Republika" w:hAnsi="Republika"/>
              </w:rPr>
              <w:t>pri porabi sredstev EKP v okviru PEKP za obdobje 2021-2027</w:t>
            </w:r>
            <w:r w:rsidRPr="00174861">
              <w:rPr>
                <w:rFonts w:ascii="Republika" w:hAnsi="Republika"/>
              </w:rPr>
              <w:t xml:space="preserve"> ter Navodili organa upravljanja za načrtovanje, odločanje o podpori, spremljanje in poročanje o izvajanju evropske kohezijske politike v programskem obdobju 2021–2027</w:t>
            </w:r>
            <w:r>
              <w:rPr>
                <w:rFonts w:ascii="Republika" w:hAnsi="Republika"/>
              </w:rPr>
              <w:t>;</w:t>
            </w:r>
          </w:p>
          <w:p w14:paraId="1B68E37B" w14:textId="77777777" w:rsidR="00353694" w:rsidRPr="00174861" w:rsidRDefault="00353694" w:rsidP="00353694">
            <w:pPr>
              <w:pStyle w:val="Odstavekseznama"/>
              <w:numPr>
                <w:ilvl w:val="0"/>
                <w:numId w:val="107"/>
              </w:numPr>
              <w:spacing w:line="276" w:lineRule="auto"/>
              <w:rPr>
                <w:rFonts w:ascii="Republika" w:hAnsi="Republika"/>
              </w:rPr>
            </w:pPr>
            <w:r w:rsidRPr="00174861">
              <w:rPr>
                <w:rFonts w:ascii="Republika" w:hAnsi="Republika"/>
              </w:rPr>
              <w:t>MOPE-USZP-SS: spremljanje operacij na ravni specifičnega cilja in prednostne naloge Programa EKP 21-27.</w:t>
            </w:r>
            <w:r w:rsidRPr="00174861" w:rsidDel="005376F3">
              <w:rPr>
                <w:rFonts w:ascii="Republika" w:hAnsi="Republika"/>
              </w:rPr>
              <w:t xml:space="preserve"> </w:t>
            </w:r>
            <w:r w:rsidRPr="00174861">
              <w:rPr>
                <w:rFonts w:ascii="Republika" w:hAnsi="Republika"/>
              </w:rPr>
              <w:t xml:space="preserve"> </w:t>
            </w:r>
          </w:p>
          <w:p w14:paraId="21EB9365" w14:textId="77777777" w:rsidR="00353694" w:rsidRPr="00174861" w:rsidRDefault="00353694" w:rsidP="005D0B99">
            <w:pPr>
              <w:spacing w:line="276" w:lineRule="auto"/>
              <w:rPr>
                <w:rFonts w:ascii="Republika" w:hAnsi="Republika" w:cs="Arial"/>
              </w:rPr>
            </w:pPr>
          </w:p>
          <w:p w14:paraId="65824C87" w14:textId="77777777" w:rsidR="00353694" w:rsidRPr="00174861" w:rsidRDefault="00353694" w:rsidP="00353694">
            <w:pPr>
              <w:pStyle w:val="Odstavekseznama"/>
              <w:numPr>
                <w:ilvl w:val="0"/>
                <w:numId w:val="27"/>
              </w:numPr>
              <w:spacing w:line="276" w:lineRule="auto"/>
              <w:ind w:left="360"/>
              <w:rPr>
                <w:rFonts w:ascii="Republika" w:hAnsi="Republika" w:cs="Arial"/>
                <w:b/>
              </w:rPr>
            </w:pPr>
            <w:r w:rsidRPr="00174861">
              <w:rPr>
                <w:rFonts w:ascii="Republika" w:hAnsi="Republika" w:cs="Arial"/>
                <w:b/>
              </w:rPr>
              <w:t>Naloge upravičenca:</w:t>
            </w:r>
          </w:p>
          <w:p w14:paraId="52BEB1C8" w14:textId="77777777" w:rsidR="00353694" w:rsidRPr="00174861" w:rsidRDefault="00353694" w:rsidP="00353694">
            <w:pPr>
              <w:pStyle w:val="Odstavekseznama"/>
              <w:numPr>
                <w:ilvl w:val="0"/>
                <w:numId w:val="107"/>
              </w:numPr>
              <w:spacing w:line="276" w:lineRule="auto"/>
              <w:rPr>
                <w:rFonts w:ascii="Republika" w:hAnsi="Republika"/>
              </w:rPr>
            </w:pPr>
            <w:r w:rsidRPr="00174861">
              <w:rPr>
                <w:rFonts w:ascii="Republika" w:hAnsi="Republika"/>
              </w:rPr>
              <w:t>priprava investicijske, projektne in druge relevantne dokumentacije, ki je predmet vloge,</w:t>
            </w:r>
          </w:p>
          <w:p w14:paraId="78B71E38" w14:textId="77777777" w:rsidR="00353694" w:rsidRPr="00174861" w:rsidRDefault="00353694" w:rsidP="00353694">
            <w:pPr>
              <w:pStyle w:val="Odstavekseznama"/>
              <w:numPr>
                <w:ilvl w:val="0"/>
                <w:numId w:val="107"/>
              </w:numPr>
              <w:spacing w:line="276" w:lineRule="auto"/>
              <w:rPr>
                <w:rFonts w:ascii="Republika" w:hAnsi="Republika"/>
              </w:rPr>
            </w:pPr>
            <w:r w:rsidRPr="00174861">
              <w:rPr>
                <w:rFonts w:ascii="Republika" w:hAnsi="Republika"/>
              </w:rPr>
              <w:t xml:space="preserve">priprava in posredovanje vloge na javni razpis / javni poziv s pripadajočo dokumentacijo v skladu z </w:t>
            </w:r>
            <w:r>
              <w:rPr>
                <w:rFonts w:ascii="Republika" w:hAnsi="Republika"/>
              </w:rPr>
              <w:t>n</w:t>
            </w:r>
            <w:r w:rsidRPr="00174861">
              <w:rPr>
                <w:rFonts w:ascii="Republika" w:hAnsi="Republika"/>
              </w:rPr>
              <w:t>avodili OU in internimi navodili MOPE,</w:t>
            </w:r>
          </w:p>
          <w:p w14:paraId="240F3F02" w14:textId="77777777" w:rsidR="00353694" w:rsidRPr="00174861" w:rsidRDefault="00353694" w:rsidP="00353694">
            <w:pPr>
              <w:pStyle w:val="Odstavekseznama"/>
              <w:numPr>
                <w:ilvl w:val="0"/>
                <w:numId w:val="107"/>
              </w:numPr>
              <w:spacing w:line="276" w:lineRule="auto"/>
              <w:rPr>
                <w:rFonts w:ascii="Republika" w:hAnsi="Republika"/>
              </w:rPr>
            </w:pPr>
            <w:r w:rsidRPr="00174861">
              <w:rPr>
                <w:rFonts w:ascii="Republika" w:hAnsi="Republika"/>
              </w:rPr>
              <w:t>podpis pogodbe o sofinanciranju operacije,</w:t>
            </w:r>
          </w:p>
          <w:p w14:paraId="77F10285" w14:textId="77777777" w:rsidR="00353694" w:rsidRPr="00174861" w:rsidRDefault="00353694" w:rsidP="00353694">
            <w:pPr>
              <w:pStyle w:val="Odstavekseznama"/>
              <w:numPr>
                <w:ilvl w:val="0"/>
                <w:numId w:val="107"/>
              </w:numPr>
              <w:spacing w:line="276" w:lineRule="auto"/>
              <w:rPr>
                <w:rFonts w:ascii="Republika" w:hAnsi="Republika"/>
              </w:rPr>
            </w:pPr>
            <w:r w:rsidRPr="00174861">
              <w:rPr>
                <w:rFonts w:ascii="Republika" w:hAnsi="Republika"/>
              </w:rPr>
              <w:t>izvedba operacije skladno s pogodbo o sofinanciranju operacije</w:t>
            </w:r>
            <w:r>
              <w:rPr>
                <w:rFonts w:ascii="Republika" w:hAnsi="Republika"/>
              </w:rPr>
              <w:t xml:space="preserve"> in določili razpisne dokumentacije javnega razpisa / poziva</w:t>
            </w:r>
            <w:r w:rsidRPr="00174861">
              <w:rPr>
                <w:rFonts w:ascii="Republika" w:hAnsi="Republika"/>
              </w:rPr>
              <w:t>.</w:t>
            </w:r>
          </w:p>
          <w:p w14:paraId="73FA9D80" w14:textId="77777777" w:rsidR="00353694" w:rsidRDefault="00353694" w:rsidP="005D0B99">
            <w:pPr>
              <w:tabs>
                <w:tab w:val="left" w:pos="222"/>
              </w:tabs>
              <w:spacing w:line="276" w:lineRule="auto"/>
              <w:ind w:left="360"/>
              <w:rPr>
                <w:rFonts w:ascii="Republika" w:hAnsi="Republika"/>
              </w:rPr>
            </w:pPr>
          </w:p>
          <w:p w14:paraId="70793AFF" w14:textId="77777777" w:rsidR="00353694" w:rsidRPr="00174861" w:rsidRDefault="00353694" w:rsidP="005D0B99">
            <w:pPr>
              <w:tabs>
                <w:tab w:val="left" w:pos="222"/>
              </w:tabs>
              <w:spacing w:line="276" w:lineRule="auto"/>
              <w:ind w:left="360"/>
              <w:rPr>
                <w:rFonts w:ascii="Republika" w:hAnsi="Republika"/>
              </w:rPr>
            </w:pPr>
          </w:p>
          <w:p w14:paraId="75D94072" w14:textId="77777777" w:rsidR="00353694" w:rsidRPr="00174861" w:rsidRDefault="00353694" w:rsidP="005D0B99">
            <w:pPr>
              <w:spacing w:line="276" w:lineRule="auto"/>
              <w:rPr>
                <w:rFonts w:ascii="Republika" w:hAnsi="Republika"/>
                <w:b/>
                <w:u w:val="single"/>
              </w:rPr>
            </w:pPr>
            <w:r w:rsidRPr="00174861">
              <w:rPr>
                <w:rFonts w:ascii="Republika" w:hAnsi="Republika"/>
                <w:b/>
                <w:u w:val="single"/>
              </w:rPr>
              <w:t>ADMINISTRATIVNO PREVERJANJE ZZI po 74. čl. Uredbe 2021/1060/EU – opis postopka:</w:t>
            </w:r>
          </w:p>
          <w:p w14:paraId="2A8A4057" w14:textId="77777777" w:rsidR="00353694" w:rsidRPr="00174861" w:rsidRDefault="00353694" w:rsidP="005D0B99">
            <w:pPr>
              <w:spacing w:line="276" w:lineRule="auto"/>
              <w:rPr>
                <w:rFonts w:ascii="Republika" w:hAnsi="Republika" w:cs="Arial"/>
              </w:rPr>
            </w:pPr>
          </w:p>
          <w:p w14:paraId="14D304E0" w14:textId="77777777" w:rsidR="00353694" w:rsidRPr="00174861" w:rsidRDefault="00353694" w:rsidP="00353694">
            <w:pPr>
              <w:pStyle w:val="Odstavekseznama"/>
              <w:numPr>
                <w:ilvl w:val="0"/>
                <w:numId w:val="27"/>
              </w:numPr>
              <w:spacing w:line="276" w:lineRule="auto"/>
              <w:ind w:left="360"/>
              <w:rPr>
                <w:rFonts w:ascii="Republika" w:hAnsi="Republika" w:cs="Arial"/>
              </w:rPr>
            </w:pPr>
            <w:r w:rsidRPr="00174861">
              <w:rPr>
                <w:rFonts w:ascii="Republika" w:hAnsi="Republika" w:cs="Arial"/>
                <w:b/>
              </w:rPr>
              <w:t>Naloge posredniškega telesa</w:t>
            </w:r>
            <w:r w:rsidRPr="00174861">
              <w:rPr>
                <w:rFonts w:ascii="Republika" w:hAnsi="Republika" w:cs="Arial"/>
              </w:rPr>
              <w:t>:</w:t>
            </w:r>
          </w:p>
          <w:p w14:paraId="7E6ED2D9" w14:textId="77777777" w:rsidR="00353694" w:rsidRPr="00174861" w:rsidRDefault="00353694" w:rsidP="00353694">
            <w:pPr>
              <w:pStyle w:val="Odstavekseznama"/>
              <w:numPr>
                <w:ilvl w:val="0"/>
                <w:numId w:val="192"/>
              </w:numPr>
              <w:spacing w:line="276" w:lineRule="auto"/>
              <w:rPr>
                <w:rFonts w:ascii="Republika" w:hAnsi="Republika"/>
              </w:rPr>
            </w:pPr>
            <w:r w:rsidRPr="00174861">
              <w:rPr>
                <w:rFonts w:ascii="Republika" w:hAnsi="Republika"/>
              </w:rPr>
              <w:t>MOPE-USZP</w:t>
            </w:r>
            <w:r w:rsidRPr="00174861">
              <w:rPr>
                <w:rFonts w:ascii="Republika" w:hAnsi="Republika" w:cs="Arial"/>
              </w:rPr>
              <w:t>-SFS</w:t>
            </w:r>
            <w:r w:rsidRPr="00174861">
              <w:rPr>
                <w:rFonts w:ascii="Republika" w:hAnsi="Republika"/>
              </w:rPr>
              <w:t>: izvedba administrativnega preverjanja po 74. členu Uredbe 2021/1060/EU</w:t>
            </w:r>
            <w:r>
              <w:rPr>
                <w:rFonts w:ascii="Republika" w:hAnsi="Republika"/>
              </w:rPr>
              <w:t xml:space="preserve">, ki se izvede pred izplačilom iz proračuna, </w:t>
            </w:r>
            <w:r w:rsidRPr="007864F0">
              <w:rPr>
                <w:rFonts w:ascii="Republika" w:hAnsi="Republika"/>
              </w:rPr>
              <w:t>na vzorcu, skladno s strani OU potrjeno metodologijo</w:t>
            </w:r>
            <w:r>
              <w:rPr>
                <w:rFonts w:ascii="Republika" w:hAnsi="Republika"/>
              </w:rPr>
              <w:t xml:space="preserve"> o vzorčnem preverjanju</w:t>
            </w:r>
            <w:r w:rsidRPr="007864F0">
              <w:rPr>
                <w:rFonts w:ascii="Republika" w:hAnsi="Republika"/>
              </w:rPr>
              <w:t xml:space="preserve"> in Navodili OU za izvajanje upravljalnih preverjanj in preverjanj opravljanja prenesenih nalog</w:t>
            </w:r>
            <w:r w:rsidRPr="00174861">
              <w:rPr>
                <w:rFonts w:ascii="Republika" w:hAnsi="Republika"/>
              </w:rPr>
              <w:t xml:space="preserve"> (pri čemer uslužbenec, zaradi zagotavljanja ločenosti funkcij izbora in </w:t>
            </w:r>
            <w:r>
              <w:rPr>
                <w:rFonts w:ascii="Republika" w:hAnsi="Republika"/>
              </w:rPr>
              <w:t>preverjanja</w:t>
            </w:r>
            <w:r w:rsidRPr="00174861">
              <w:rPr>
                <w:rFonts w:ascii="Republika" w:hAnsi="Republika"/>
              </w:rPr>
              <w:t>, ne sme izvajati administrativnih preverjanj tiste operacije, pri kateri je sodeloval v postopku ocenjevanja/izbora), izpolnitev zahtevanih kontrolnih listov za izvedbo preverjanja</w:t>
            </w:r>
            <w:r>
              <w:rPr>
                <w:rFonts w:ascii="Republika" w:hAnsi="Republika"/>
              </w:rPr>
              <w:t xml:space="preserve">, ki vključuje </w:t>
            </w:r>
            <w:r w:rsidRPr="00174861">
              <w:rPr>
                <w:rFonts w:ascii="Republika" w:hAnsi="Republika" w:cs="Arial"/>
              </w:rPr>
              <w:t>pregled razpisne dokumentacije javnega naročila in sklenjenih izvajalskih pogodb za stroške, ki so predmet operacije</w:t>
            </w:r>
            <w:r w:rsidRPr="00174861">
              <w:rPr>
                <w:rFonts w:ascii="Republika" w:hAnsi="Republika"/>
              </w:rPr>
              <w:t xml:space="preserve"> (postopek JN se preveri pred prvim izplačilom ZZI)</w:t>
            </w:r>
            <w:r>
              <w:rPr>
                <w:rFonts w:ascii="Republika" w:hAnsi="Republika"/>
              </w:rPr>
              <w:t xml:space="preserve"> oz. v primeru metodologij o poenostavljenih oblik stroškov (POS) se izvede pregled relevantne dokumentacije, kot izhaja iz iste metodologije;</w:t>
            </w:r>
          </w:p>
          <w:p w14:paraId="7C9BC7FD" w14:textId="77777777" w:rsidR="00353694" w:rsidRDefault="00353694" w:rsidP="00353694">
            <w:pPr>
              <w:pStyle w:val="Odstavekseznama"/>
              <w:numPr>
                <w:ilvl w:val="0"/>
                <w:numId w:val="192"/>
              </w:numPr>
              <w:spacing w:line="276" w:lineRule="auto"/>
              <w:rPr>
                <w:rFonts w:ascii="Republika" w:hAnsi="Republika"/>
              </w:rPr>
            </w:pPr>
            <w:r w:rsidRPr="00174861">
              <w:rPr>
                <w:rFonts w:ascii="Republika" w:hAnsi="Republika"/>
              </w:rPr>
              <w:t>MOPE-USZP</w:t>
            </w:r>
            <w:r w:rsidRPr="00C80806">
              <w:rPr>
                <w:rFonts w:ascii="Republika" w:hAnsi="Republika"/>
              </w:rPr>
              <w:t>-SFS</w:t>
            </w:r>
            <w:r w:rsidRPr="00174861">
              <w:rPr>
                <w:rFonts w:ascii="Republika" w:hAnsi="Republika"/>
              </w:rPr>
              <w:t>: v primeru ugotovljenih napak</w:t>
            </w:r>
            <w:r>
              <w:rPr>
                <w:rFonts w:ascii="Republika" w:hAnsi="Republika"/>
              </w:rPr>
              <w:t xml:space="preserve"> ali nepopolne dokumentacije</w:t>
            </w:r>
            <w:r w:rsidRPr="00174861">
              <w:rPr>
                <w:rFonts w:ascii="Republika" w:hAnsi="Republika"/>
              </w:rPr>
              <w:t xml:space="preserve"> se posreduje poziv upravičencu k dopolnitvi/popravku ZZI</w:t>
            </w:r>
            <w:r>
              <w:rPr>
                <w:rFonts w:ascii="Republika" w:hAnsi="Republika"/>
              </w:rPr>
              <w:t>. V</w:t>
            </w:r>
            <w:r w:rsidRPr="00174861">
              <w:rPr>
                <w:rFonts w:ascii="Republika" w:hAnsi="Republika"/>
              </w:rPr>
              <w:t xml:space="preserve"> primeru ugotovljenih nepravilnosti, se</w:t>
            </w:r>
            <w:r>
              <w:rPr>
                <w:rFonts w:ascii="Republika" w:hAnsi="Republika"/>
              </w:rPr>
              <w:t xml:space="preserve"> v IS OU e-MA2 izpolni </w:t>
            </w:r>
            <w:r w:rsidRPr="00174861">
              <w:rPr>
                <w:rFonts w:ascii="Republika" w:hAnsi="Republika"/>
              </w:rPr>
              <w:t>KL</w:t>
            </w:r>
            <w:r>
              <w:rPr>
                <w:rFonts w:ascii="Republika" w:hAnsi="Republika"/>
              </w:rPr>
              <w:t xml:space="preserve"> </w:t>
            </w:r>
            <w:r w:rsidRPr="00174861">
              <w:rPr>
                <w:rFonts w:ascii="Republika" w:hAnsi="Republika"/>
              </w:rPr>
              <w:t>ter ZZI zavrne</w:t>
            </w:r>
            <w:r>
              <w:rPr>
                <w:rFonts w:ascii="Republika" w:hAnsi="Republika"/>
              </w:rPr>
              <w:t>.</w:t>
            </w:r>
            <w:r w:rsidRPr="00174861">
              <w:rPr>
                <w:rFonts w:ascii="Republika" w:hAnsi="Republika"/>
              </w:rPr>
              <w:t xml:space="preserve"> </w:t>
            </w:r>
            <w:r>
              <w:rPr>
                <w:rFonts w:ascii="Republika" w:hAnsi="Republika"/>
              </w:rPr>
              <w:t>V</w:t>
            </w:r>
            <w:r w:rsidRPr="00174861">
              <w:rPr>
                <w:rFonts w:ascii="Republika" w:hAnsi="Republika"/>
              </w:rPr>
              <w:t xml:space="preserve"> primeru pravilnega in popolnega ZZI se</w:t>
            </w:r>
            <w:r>
              <w:rPr>
                <w:rFonts w:ascii="Republika" w:hAnsi="Republika"/>
              </w:rPr>
              <w:t xml:space="preserve"> v IS OU e-MA2 izpolni KL in v primeru:</w:t>
            </w:r>
          </w:p>
          <w:p w14:paraId="7F542A2B" w14:textId="77777777" w:rsidR="00353694" w:rsidRPr="007864F0" w:rsidRDefault="00353694" w:rsidP="00353694">
            <w:pPr>
              <w:pStyle w:val="Odstavekseznama"/>
              <w:numPr>
                <w:ilvl w:val="0"/>
                <w:numId w:val="209"/>
              </w:numPr>
              <w:spacing w:line="276" w:lineRule="auto"/>
              <w:ind w:left="1216" w:hanging="283"/>
              <w:rPr>
                <w:rFonts w:ascii="Republika" w:hAnsi="Republika"/>
              </w:rPr>
            </w:pPr>
            <w:r w:rsidRPr="007864F0">
              <w:rPr>
                <w:rFonts w:ascii="Republika" w:hAnsi="Republika"/>
              </w:rPr>
              <w:lastRenderedPageBreak/>
              <w:t>»enostopenjske kontrole« ZZI  odobri</w:t>
            </w:r>
            <w:r>
              <w:rPr>
                <w:rFonts w:ascii="Republika" w:hAnsi="Republika"/>
              </w:rPr>
              <w:t xml:space="preserve"> in KL</w:t>
            </w:r>
            <w:r w:rsidRPr="007864F0">
              <w:rPr>
                <w:rFonts w:ascii="Republika" w:hAnsi="Republika"/>
              </w:rPr>
              <w:t xml:space="preserve"> digitalno podpiše. ZZI je v statusu »odobren«</w:t>
            </w:r>
            <w:r>
              <w:rPr>
                <w:rFonts w:ascii="Republika" w:hAnsi="Republika"/>
              </w:rPr>
              <w:t>;</w:t>
            </w:r>
          </w:p>
          <w:p w14:paraId="5AE2BE2A" w14:textId="77777777" w:rsidR="00353694" w:rsidRPr="00415165" w:rsidRDefault="00353694" w:rsidP="00353694">
            <w:pPr>
              <w:pStyle w:val="Odstavekseznama"/>
              <w:numPr>
                <w:ilvl w:val="0"/>
                <w:numId w:val="119"/>
              </w:numPr>
              <w:spacing w:line="276" w:lineRule="auto"/>
              <w:ind w:left="1216" w:hanging="283"/>
              <w:rPr>
                <w:rFonts w:ascii="Republika" w:hAnsi="Republika"/>
              </w:rPr>
            </w:pPr>
            <w:r w:rsidRPr="00415165">
              <w:rPr>
                <w:rFonts w:ascii="Republika" w:hAnsi="Republika"/>
              </w:rPr>
              <w:t xml:space="preserve">»dvostopenjske kontrole« oz. v primeru neplačanih listin oz. </w:t>
            </w:r>
            <w:proofErr w:type="spellStart"/>
            <w:r w:rsidRPr="00415165">
              <w:rPr>
                <w:rFonts w:ascii="Republika" w:hAnsi="Republika"/>
              </w:rPr>
              <w:t>prenakazil</w:t>
            </w:r>
            <w:proofErr w:type="spellEnd"/>
            <w:r w:rsidRPr="00415165">
              <w:rPr>
                <w:rFonts w:ascii="Republika" w:hAnsi="Republika"/>
              </w:rPr>
              <w:t xml:space="preserve"> </w:t>
            </w:r>
            <w:proofErr w:type="spellStart"/>
            <w:r w:rsidRPr="00415165">
              <w:rPr>
                <w:rFonts w:ascii="Republika" w:hAnsi="Republika"/>
              </w:rPr>
              <w:t>konzorcijskim</w:t>
            </w:r>
            <w:proofErr w:type="spellEnd"/>
            <w:r w:rsidRPr="00415165">
              <w:rPr>
                <w:rFonts w:ascii="Republika" w:hAnsi="Republika"/>
              </w:rPr>
              <w:t xml:space="preserve"> partnerjem,  ZZI prestavi v dopolnitev plačil. ZZI je v statusu »kontrolno pregledan«;</w:t>
            </w:r>
          </w:p>
          <w:p w14:paraId="47A6258D" w14:textId="77777777" w:rsidR="00353694" w:rsidRPr="00C80806" w:rsidRDefault="00353694" w:rsidP="00353694">
            <w:pPr>
              <w:pStyle w:val="Odstavekseznama"/>
              <w:numPr>
                <w:ilvl w:val="0"/>
                <w:numId w:val="212"/>
              </w:numPr>
              <w:spacing w:line="276" w:lineRule="auto"/>
              <w:rPr>
                <w:rFonts w:ascii="Republika" w:hAnsi="Republika"/>
              </w:rPr>
            </w:pPr>
            <w:r w:rsidRPr="00174861">
              <w:rPr>
                <w:rFonts w:ascii="Republika" w:hAnsi="Republika"/>
              </w:rPr>
              <w:t>MOPE-USZP</w:t>
            </w:r>
            <w:r w:rsidRPr="00174861">
              <w:rPr>
                <w:rFonts w:ascii="Republika" w:hAnsi="Republika" w:cs="Arial"/>
              </w:rPr>
              <w:t>-SFS: oseba, ki izvaja preverjanja</w:t>
            </w:r>
            <w:r>
              <w:rPr>
                <w:rFonts w:ascii="Republika" w:hAnsi="Republika" w:cs="Arial"/>
              </w:rPr>
              <w:t>,</w:t>
            </w:r>
            <w:r w:rsidRPr="00174861">
              <w:rPr>
                <w:rFonts w:ascii="Republika" w:hAnsi="Republika" w:cs="Arial"/>
              </w:rPr>
              <w:t xml:space="preserve"> priloži KL potrjenega ali zavrnjenega ZZI v finančno zadevo operacije v dokumentarnem sistemu kot prilogo računa, s katerim račun potrdi ali zavrne</w:t>
            </w:r>
            <w:r>
              <w:rPr>
                <w:rFonts w:ascii="Republika" w:hAnsi="Republika" w:cs="Arial"/>
              </w:rPr>
              <w:t>;</w:t>
            </w:r>
          </w:p>
          <w:p w14:paraId="4BFB7953" w14:textId="77777777" w:rsidR="00353694" w:rsidRPr="00174861" w:rsidRDefault="00353694" w:rsidP="00353694">
            <w:pPr>
              <w:pStyle w:val="Odstavekseznama"/>
              <w:numPr>
                <w:ilvl w:val="0"/>
                <w:numId w:val="212"/>
              </w:numPr>
              <w:spacing w:line="276" w:lineRule="auto"/>
              <w:rPr>
                <w:rFonts w:ascii="Republika" w:hAnsi="Republika"/>
              </w:rPr>
            </w:pPr>
            <w:r w:rsidRPr="007864F0">
              <w:rPr>
                <w:rFonts w:ascii="Republika" w:hAnsi="Republika"/>
              </w:rPr>
              <w:t>(samodejno): ko je ZZI v IS OU e-MA2 v statusu »odobren« ali v statusu »kontrolno pregledan«, se iz IS OU e-MA2 v MFERAC avtomatsko izvede prenos podatkov za pripravo odredb in terjatev</w:t>
            </w:r>
            <w:r>
              <w:rPr>
                <w:rFonts w:ascii="Republika" w:hAnsi="Republika"/>
              </w:rPr>
              <w:t>;</w:t>
            </w:r>
          </w:p>
          <w:p w14:paraId="096A3C99" w14:textId="77777777" w:rsidR="00353694" w:rsidRPr="00174861" w:rsidRDefault="00353694" w:rsidP="00353694">
            <w:pPr>
              <w:pStyle w:val="Odstavekseznama"/>
              <w:numPr>
                <w:ilvl w:val="0"/>
                <w:numId w:val="212"/>
              </w:numPr>
              <w:spacing w:line="276" w:lineRule="auto"/>
              <w:rPr>
                <w:rFonts w:ascii="Republika" w:hAnsi="Republika"/>
              </w:rPr>
            </w:pPr>
            <w:r w:rsidRPr="00174861">
              <w:rPr>
                <w:rFonts w:ascii="Republika" w:hAnsi="Republika"/>
              </w:rPr>
              <w:t xml:space="preserve">MOPE-S-SFZ: na podlagi s strani </w:t>
            </w:r>
            <w:r w:rsidRPr="00174861">
              <w:rPr>
                <w:rFonts w:ascii="Republika" w:hAnsi="Republika" w:cs="Arial"/>
              </w:rPr>
              <w:t>osebe, ki izvaja preverjanja</w:t>
            </w:r>
            <w:r w:rsidRPr="00174861">
              <w:rPr>
                <w:rFonts w:ascii="Republika" w:hAnsi="Republika"/>
              </w:rPr>
              <w:t xml:space="preserve"> potrjenega ZZI, pripravi odredbo za izplačilo v sistemu MFERAC in preveri skladnost zneskov odredbe z zneski potrjenega ZZI</w:t>
            </w:r>
            <w:r>
              <w:rPr>
                <w:rFonts w:ascii="Republika" w:hAnsi="Republika"/>
              </w:rPr>
              <w:t>;</w:t>
            </w:r>
          </w:p>
          <w:p w14:paraId="4BA36C15" w14:textId="77777777" w:rsidR="00353694" w:rsidRPr="00174861" w:rsidRDefault="00353694" w:rsidP="00353694">
            <w:pPr>
              <w:pStyle w:val="Odstavekseznama"/>
              <w:numPr>
                <w:ilvl w:val="0"/>
                <w:numId w:val="212"/>
              </w:numPr>
              <w:spacing w:line="276" w:lineRule="auto"/>
              <w:rPr>
                <w:rFonts w:ascii="Republika" w:hAnsi="Republika"/>
              </w:rPr>
            </w:pPr>
            <w:r w:rsidRPr="00174861">
              <w:rPr>
                <w:rFonts w:ascii="Republika" w:hAnsi="Republika"/>
              </w:rPr>
              <w:t>(skrbnik proračunske postavke): izvede potrditev odredbe za izplačilo pred potrditvijo odredbodajalca</w:t>
            </w:r>
            <w:r>
              <w:rPr>
                <w:rFonts w:ascii="Republika" w:hAnsi="Republika"/>
              </w:rPr>
              <w:t>;</w:t>
            </w:r>
          </w:p>
          <w:p w14:paraId="57764BCD" w14:textId="77777777" w:rsidR="00353694" w:rsidRDefault="00353694" w:rsidP="00353694">
            <w:pPr>
              <w:pStyle w:val="Odstavekseznama"/>
              <w:numPr>
                <w:ilvl w:val="0"/>
                <w:numId w:val="212"/>
              </w:numPr>
              <w:spacing w:line="276" w:lineRule="auto"/>
              <w:rPr>
                <w:rFonts w:ascii="Republika" w:hAnsi="Republika"/>
              </w:rPr>
            </w:pPr>
            <w:r>
              <w:rPr>
                <w:rFonts w:ascii="Republika" w:hAnsi="Republika"/>
              </w:rPr>
              <w:t>(</w:t>
            </w:r>
            <w:r w:rsidRPr="00174861">
              <w:rPr>
                <w:rFonts w:ascii="Republika" w:hAnsi="Republika"/>
              </w:rPr>
              <w:t>MF</w:t>
            </w:r>
            <w:r>
              <w:rPr>
                <w:rFonts w:ascii="Republika" w:hAnsi="Republika"/>
              </w:rPr>
              <w:t>):</w:t>
            </w:r>
            <w:r w:rsidRPr="00174861">
              <w:rPr>
                <w:rFonts w:ascii="Republika" w:hAnsi="Republika"/>
              </w:rPr>
              <w:t xml:space="preserve"> izvede izplačilo upravičencu, hkrati </w:t>
            </w:r>
            <w:r>
              <w:rPr>
                <w:rFonts w:ascii="Republika" w:hAnsi="Republika"/>
              </w:rPr>
              <w:t xml:space="preserve">se </w:t>
            </w:r>
            <w:r w:rsidRPr="00174861">
              <w:rPr>
                <w:rFonts w:ascii="Republika" w:hAnsi="Republika"/>
              </w:rPr>
              <w:t xml:space="preserve">z izvedenim izplačilom iz državnega proračuna do organa za </w:t>
            </w:r>
            <w:r>
              <w:rPr>
                <w:rFonts w:ascii="Republika" w:hAnsi="Republika"/>
              </w:rPr>
              <w:t>računovodenje</w:t>
            </w:r>
            <w:r w:rsidRPr="00174861">
              <w:rPr>
                <w:rFonts w:ascii="Republika" w:hAnsi="Republika"/>
              </w:rPr>
              <w:t xml:space="preserve"> v MFERAC-u</w:t>
            </w:r>
            <w:r>
              <w:rPr>
                <w:rFonts w:ascii="Republika" w:hAnsi="Republika"/>
              </w:rPr>
              <w:t xml:space="preserve"> za posamezni </w:t>
            </w:r>
            <w:proofErr w:type="spellStart"/>
            <w:r>
              <w:rPr>
                <w:rFonts w:ascii="Republika" w:hAnsi="Republika"/>
              </w:rPr>
              <w:t>ZzI</w:t>
            </w:r>
            <w:proofErr w:type="spellEnd"/>
            <w:r w:rsidRPr="00174861">
              <w:rPr>
                <w:rFonts w:ascii="Republika" w:hAnsi="Republika"/>
              </w:rPr>
              <w:t xml:space="preserve"> </w:t>
            </w:r>
            <w:r>
              <w:rPr>
                <w:rFonts w:ascii="Republika" w:hAnsi="Republika"/>
              </w:rPr>
              <w:t xml:space="preserve">samodejno </w:t>
            </w:r>
            <w:r w:rsidRPr="00174861">
              <w:rPr>
                <w:rFonts w:ascii="Republika" w:hAnsi="Republika"/>
              </w:rPr>
              <w:t>kreira terjatev v višini prispevka EU po posamezni operaciji</w:t>
            </w:r>
            <w:r>
              <w:rPr>
                <w:rFonts w:ascii="Republika" w:hAnsi="Republika"/>
              </w:rPr>
              <w:t>;</w:t>
            </w:r>
          </w:p>
          <w:p w14:paraId="7046E012" w14:textId="77777777" w:rsidR="00353694" w:rsidRDefault="00353694" w:rsidP="00353694">
            <w:pPr>
              <w:pStyle w:val="Odstavekseznama"/>
              <w:numPr>
                <w:ilvl w:val="0"/>
                <w:numId w:val="212"/>
              </w:numPr>
              <w:spacing w:line="276" w:lineRule="auto"/>
              <w:rPr>
                <w:rFonts w:ascii="Republika" w:hAnsi="Republika"/>
              </w:rPr>
            </w:pPr>
            <w:r>
              <w:rPr>
                <w:rFonts w:ascii="Republika" w:hAnsi="Republika"/>
              </w:rPr>
              <w:t xml:space="preserve">MOPE-USZP-SFS: </w:t>
            </w:r>
            <w:r w:rsidRPr="007864F0">
              <w:rPr>
                <w:rFonts w:ascii="Republika" w:hAnsi="Republika"/>
              </w:rPr>
              <w:t xml:space="preserve">pri dvostopenjski kontroli oz. v primeru neplačanih listin oz. </w:t>
            </w:r>
            <w:proofErr w:type="spellStart"/>
            <w:r w:rsidRPr="007864F0">
              <w:rPr>
                <w:rFonts w:ascii="Republika" w:hAnsi="Republika"/>
              </w:rPr>
              <w:t>prenakazil</w:t>
            </w:r>
            <w:proofErr w:type="spellEnd"/>
            <w:r w:rsidRPr="007864F0">
              <w:rPr>
                <w:rFonts w:ascii="Republika" w:hAnsi="Republika"/>
              </w:rPr>
              <w:t xml:space="preserve"> </w:t>
            </w:r>
            <w:proofErr w:type="spellStart"/>
            <w:r w:rsidRPr="007864F0">
              <w:rPr>
                <w:rFonts w:ascii="Republika" w:hAnsi="Republika"/>
              </w:rPr>
              <w:t>konzorcijskim</w:t>
            </w:r>
            <w:proofErr w:type="spellEnd"/>
            <w:r w:rsidRPr="007864F0">
              <w:rPr>
                <w:rFonts w:ascii="Republika" w:hAnsi="Republika"/>
              </w:rPr>
              <w:t xml:space="preserve"> partnerjem, </w:t>
            </w:r>
            <w:r>
              <w:rPr>
                <w:rFonts w:ascii="Republika" w:hAnsi="Republika"/>
              </w:rPr>
              <w:t>oseba, ki izvaja preverjanja,</w:t>
            </w:r>
            <w:r w:rsidRPr="007864F0">
              <w:rPr>
                <w:rFonts w:ascii="Republika" w:hAnsi="Republika"/>
              </w:rPr>
              <w:t xml:space="preserve"> pozove upravičenca, da v roku  8 dni od prejema sredstev, v IS OU e-MA2 </w:t>
            </w:r>
            <w:r>
              <w:rPr>
                <w:rFonts w:ascii="Republika" w:hAnsi="Republika"/>
              </w:rPr>
              <w:t>vnese</w:t>
            </w:r>
            <w:r w:rsidRPr="007864F0">
              <w:rPr>
                <w:rFonts w:ascii="Republika" w:hAnsi="Republika"/>
              </w:rPr>
              <w:t xml:space="preserve"> dopolnitev </w:t>
            </w:r>
            <w:r>
              <w:rPr>
                <w:rFonts w:ascii="Republika" w:hAnsi="Republika"/>
              </w:rPr>
              <w:t xml:space="preserve">izvedenih </w:t>
            </w:r>
            <w:r w:rsidRPr="007864F0">
              <w:rPr>
                <w:rFonts w:ascii="Republika" w:hAnsi="Republika"/>
              </w:rPr>
              <w:t xml:space="preserve">plačil. Upravičenec v IS OU e-MA2 dopolni datum plačila in doda dokazila na neplačanih listinah oz. doda potrdila o izvedenih nakazilih </w:t>
            </w:r>
            <w:proofErr w:type="spellStart"/>
            <w:r w:rsidRPr="007864F0">
              <w:rPr>
                <w:rFonts w:ascii="Republika" w:hAnsi="Republika"/>
              </w:rPr>
              <w:t>konzorcijskim</w:t>
            </w:r>
            <w:proofErr w:type="spellEnd"/>
            <w:r w:rsidRPr="007864F0">
              <w:rPr>
                <w:rFonts w:ascii="Republika" w:hAnsi="Republika"/>
              </w:rPr>
              <w:t xml:space="preserve"> partnerjem. </w:t>
            </w:r>
            <w:r>
              <w:rPr>
                <w:rFonts w:ascii="Republika" w:hAnsi="Republika"/>
              </w:rPr>
              <w:t>Oseba, ki izvaja preverjanja,</w:t>
            </w:r>
            <w:r w:rsidRPr="007864F0">
              <w:rPr>
                <w:rFonts w:ascii="Republika" w:hAnsi="Republika"/>
              </w:rPr>
              <w:t xml:space="preserve"> nato v IS OU e-MA2 preveri predložena dodana dokazila in v obliki opombe </w:t>
            </w:r>
            <w:r>
              <w:rPr>
                <w:rFonts w:ascii="Republika" w:hAnsi="Republika"/>
              </w:rPr>
              <w:t>evidentira</w:t>
            </w:r>
            <w:r w:rsidRPr="007864F0">
              <w:rPr>
                <w:rFonts w:ascii="Republika" w:hAnsi="Republika"/>
              </w:rPr>
              <w:t xml:space="preserve"> preverjanje plačil</w:t>
            </w:r>
            <w:r>
              <w:rPr>
                <w:rFonts w:ascii="Republika" w:hAnsi="Republika"/>
              </w:rPr>
              <w:t xml:space="preserve"> oz. pozove upravičenca k morebitni dopolnitvi plačil. V primeru ugotovljene napake, </w:t>
            </w:r>
            <w:r w:rsidRPr="00924820">
              <w:rPr>
                <w:rFonts w:ascii="Republika" w:hAnsi="Republika"/>
              </w:rPr>
              <w:t>ZZI zavrne</w:t>
            </w:r>
            <w:r>
              <w:rPr>
                <w:rFonts w:ascii="Republika" w:hAnsi="Republika"/>
              </w:rPr>
              <w:t>, v nasprotnem primeru pregleda/vnese KL,</w:t>
            </w:r>
            <w:r w:rsidRPr="00924820">
              <w:rPr>
                <w:rFonts w:ascii="Republika" w:hAnsi="Republika"/>
              </w:rPr>
              <w:t xml:space="preserve"> ZZI odobri</w:t>
            </w:r>
            <w:r>
              <w:rPr>
                <w:rFonts w:ascii="Republika" w:hAnsi="Republika"/>
              </w:rPr>
              <w:t xml:space="preserve"> in KL digitalno podpiše;</w:t>
            </w:r>
          </w:p>
          <w:p w14:paraId="6A0F0241" w14:textId="77777777" w:rsidR="00353694" w:rsidRPr="00924820" w:rsidRDefault="00353694" w:rsidP="00353694">
            <w:pPr>
              <w:pStyle w:val="Odstavekseznama"/>
              <w:numPr>
                <w:ilvl w:val="0"/>
                <w:numId w:val="213"/>
              </w:numPr>
              <w:spacing w:line="276" w:lineRule="auto"/>
              <w:rPr>
                <w:rFonts w:ascii="Republika" w:hAnsi="Republika"/>
              </w:rPr>
            </w:pPr>
            <w:r w:rsidRPr="00924820">
              <w:rPr>
                <w:rFonts w:ascii="Republika" w:hAnsi="Republika"/>
              </w:rPr>
              <w:t>(samodejno): ZZI se prenese v IS e-CA, ko je v statusu »plačan«, in je v IS OU e-MA2 prenesena informacija o knjiženi terjatvi do MF-OR,</w:t>
            </w:r>
          </w:p>
          <w:p w14:paraId="5CD67138" w14:textId="77777777" w:rsidR="00353694" w:rsidRDefault="00353694" w:rsidP="00353694">
            <w:pPr>
              <w:pStyle w:val="Odstavekseznama"/>
              <w:numPr>
                <w:ilvl w:val="0"/>
                <w:numId w:val="213"/>
              </w:numPr>
              <w:spacing w:line="276" w:lineRule="auto"/>
              <w:rPr>
                <w:rFonts w:ascii="Republika" w:hAnsi="Republika"/>
              </w:rPr>
            </w:pPr>
            <w:r w:rsidRPr="00174861">
              <w:rPr>
                <w:rFonts w:ascii="Republika" w:hAnsi="Republika"/>
              </w:rPr>
              <w:t>MOPE-USZP</w:t>
            </w:r>
            <w:r w:rsidRPr="00174861">
              <w:rPr>
                <w:rFonts w:ascii="Republika" w:hAnsi="Republika" w:cs="Arial"/>
              </w:rPr>
              <w:t>-SFS</w:t>
            </w:r>
            <w:r w:rsidRPr="00174861">
              <w:rPr>
                <w:rFonts w:ascii="Republika" w:hAnsi="Republika"/>
              </w:rPr>
              <w:t>: sodelovanje z MF in OU pri certificiranju ZZI do končnega statusa ZZI.</w:t>
            </w:r>
          </w:p>
          <w:p w14:paraId="29C269FB" w14:textId="77777777" w:rsidR="00353694" w:rsidRPr="00430175" w:rsidRDefault="00353694" w:rsidP="005D0B99">
            <w:pPr>
              <w:spacing w:line="276" w:lineRule="auto"/>
              <w:ind w:left="360"/>
              <w:rPr>
                <w:rFonts w:ascii="Republika" w:hAnsi="Republika"/>
              </w:rPr>
            </w:pPr>
          </w:p>
          <w:p w14:paraId="22688698" w14:textId="77777777" w:rsidR="00353694" w:rsidRDefault="00353694" w:rsidP="00353694">
            <w:pPr>
              <w:numPr>
                <w:ilvl w:val="0"/>
                <w:numId w:val="27"/>
              </w:numPr>
              <w:spacing w:after="255" w:line="276" w:lineRule="auto"/>
              <w:ind w:left="366" w:hanging="284"/>
              <w:contextualSpacing/>
              <w:rPr>
                <w:rFonts w:ascii="Republika" w:hAnsi="Republika" w:cs="Arial"/>
                <w:b/>
              </w:rPr>
            </w:pPr>
            <w:r w:rsidRPr="00174861">
              <w:rPr>
                <w:rFonts w:ascii="Republika" w:hAnsi="Republika" w:cs="Arial"/>
                <w:b/>
              </w:rPr>
              <w:t>Naloge upravičenca:</w:t>
            </w:r>
          </w:p>
          <w:p w14:paraId="1F0048D7" w14:textId="77777777" w:rsidR="00353694" w:rsidRPr="006C5B31" w:rsidRDefault="00353694" w:rsidP="00353694">
            <w:pPr>
              <w:numPr>
                <w:ilvl w:val="1"/>
                <w:numId w:val="27"/>
              </w:numPr>
              <w:spacing w:after="255" w:line="276" w:lineRule="auto"/>
              <w:contextualSpacing/>
              <w:rPr>
                <w:rFonts w:ascii="Republika" w:hAnsi="Republika" w:cs="Arial"/>
                <w:b/>
              </w:rPr>
            </w:pPr>
            <w:r w:rsidRPr="006C5B31">
              <w:rPr>
                <w:rFonts w:ascii="Republika" w:hAnsi="Republika"/>
              </w:rPr>
              <w:t>v IS OU e-MA2 pripravi in odda ZZI s prilogami;</w:t>
            </w:r>
          </w:p>
          <w:p w14:paraId="68F72EDA" w14:textId="77777777" w:rsidR="00353694" w:rsidRPr="006C5B31" w:rsidRDefault="00353694" w:rsidP="00353694">
            <w:pPr>
              <w:numPr>
                <w:ilvl w:val="1"/>
                <w:numId w:val="27"/>
              </w:numPr>
              <w:spacing w:after="255" w:line="276" w:lineRule="auto"/>
              <w:contextualSpacing/>
              <w:rPr>
                <w:rFonts w:ascii="Republika" w:hAnsi="Republika" w:cs="Arial"/>
                <w:b/>
              </w:rPr>
            </w:pPr>
            <w:r w:rsidRPr="006C5B31">
              <w:rPr>
                <w:rFonts w:ascii="Republika" w:hAnsi="Republika"/>
              </w:rPr>
              <w:t>v primeru odkritih napak na ZZI s strani PT, jih ustrezno odpravi (dopolnitev ali nov ZZI),</w:t>
            </w:r>
          </w:p>
          <w:p w14:paraId="6DCD5DB9" w14:textId="77777777" w:rsidR="00353694" w:rsidRPr="006C5B31" w:rsidRDefault="00353694" w:rsidP="00353694">
            <w:pPr>
              <w:numPr>
                <w:ilvl w:val="1"/>
                <w:numId w:val="27"/>
              </w:numPr>
              <w:spacing w:after="255" w:line="276" w:lineRule="auto"/>
              <w:contextualSpacing/>
              <w:rPr>
                <w:rFonts w:ascii="Republika" w:hAnsi="Republika" w:cs="Arial"/>
                <w:b/>
              </w:rPr>
            </w:pPr>
            <w:r w:rsidRPr="006C5B31">
              <w:rPr>
                <w:rFonts w:ascii="Republika" w:hAnsi="Republika"/>
              </w:rPr>
              <w:t xml:space="preserve">v primeru »dvostopenjske kontrole« oz. v primeru neplačanih listin oz. </w:t>
            </w:r>
            <w:proofErr w:type="spellStart"/>
            <w:r w:rsidRPr="006C5B31">
              <w:rPr>
                <w:rFonts w:ascii="Republika" w:hAnsi="Republika"/>
              </w:rPr>
              <w:t>prenakazil</w:t>
            </w:r>
            <w:proofErr w:type="spellEnd"/>
            <w:r w:rsidRPr="006C5B31">
              <w:rPr>
                <w:rFonts w:ascii="Republika" w:hAnsi="Republika"/>
              </w:rPr>
              <w:t xml:space="preserve"> </w:t>
            </w:r>
            <w:proofErr w:type="spellStart"/>
            <w:r w:rsidRPr="006C5B31">
              <w:rPr>
                <w:rFonts w:ascii="Republika" w:hAnsi="Republika"/>
              </w:rPr>
              <w:t>konzorcijskim</w:t>
            </w:r>
            <w:proofErr w:type="spellEnd"/>
            <w:r w:rsidRPr="006C5B31">
              <w:rPr>
                <w:rFonts w:ascii="Republika" w:hAnsi="Republika"/>
              </w:rPr>
              <w:t xml:space="preserve"> partnerjem v IS OU e-MA2 dopolni datum plačila in doda dokazila na neplačanih listinah oz. doda potrdila o izvedenih nakazilih </w:t>
            </w:r>
            <w:proofErr w:type="spellStart"/>
            <w:r w:rsidRPr="006C5B31">
              <w:rPr>
                <w:rFonts w:ascii="Republika" w:hAnsi="Republika"/>
              </w:rPr>
              <w:t>konzorcijskim</w:t>
            </w:r>
            <w:proofErr w:type="spellEnd"/>
            <w:r w:rsidRPr="006C5B31">
              <w:rPr>
                <w:rFonts w:ascii="Republika" w:hAnsi="Republika"/>
              </w:rPr>
              <w:t xml:space="preserve"> partnerjem.</w:t>
            </w:r>
          </w:p>
          <w:p w14:paraId="0759F41E" w14:textId="77777777" w:rsidR="00353694" w:rsidRPr="00174861" w:rsidRDefault="00353694" w:rsidP="005D0B99">
            <w:pPr>
              <w:spacing w:line="276" w:lineRule="auto"/>
              <w:rPr>
                <w:rFonts w:ascii="Republika" w:hAnsi="Republika"/>
                <w:strike/>
              </w:rPr>
            </w:pPr>
          </w:p>
        </w:tc>
      </w:tr>
      <w:tr w:rsidR="00353694" w:rsidRPr="00106E1A" w14:paraId="184558B1" w14:textId="77777777" w:rsidTr="005D0B99">
        <w:trPr>
          <w:trHeight w:val="464"/>
        </w:trPr>
        <w:tc>
          <w:tcPr>
            <w:tcW w:w="9067" w:type="dxa"/>
            <w:shd w:val="clear" w:color="auto" w:fill="F2F2F2" w:themeFill="background1" w:themeFillShade="F2"/>
            <w:tcMar>
              <w:left w:w="57" w:type="dxa"/>
              <w:right w:w="57" w:type="dxa"/>
            </w:tcMar>
            <w:vAlign w:val="center"/>
          </w:tcPr>
          <w:p w14:paraId="36DEB152" w14:textId="77777777" w:rsidR="00353694" w:rsidRPr="00174861" w:rsidRDefault="00353694" w:rsidP="005D0B99">
            <w:pPr>
              <w:spacing w:line="276" w:lineRule="auto"/>
              <w:jc w:val="left"/>
              <w:rPr>
                <w:rFonts w:ascii="Republika" w:hAnsi="Republika"/>
                <w:b/>
              </w:rPr>
            </w:pPr>
            <w:r w:rsidRPr="00174861">
              <w:rPr>
                <w:rFonts w:ascii="Republika" w:hAnsi="Republika"/>
                <w:b/>
              </w:rPr>
              <w:lastRenderedPageBreak/>
              <w:t>2. Ministrstvo je posredniško telo, način izbora je neposredna potrditev operacije (NPO)</w:t>
            </w:r>
          </w:p>
        </w:tc>
      </w:tr>
      <w:tr w:rsidR="00353694" w:rsidRPr="00106E1A" w14:paraId="6297330E" w14:textId="77777777" w:rsidTr="005D0B99">
        <w:tc>
          <w:tcPr>
            <w:tcW w:w="9067" w:type="dxa"/>
            <w:tcMar>
              <w:left w:w="57" w:type="dxa"/>
              <w:right w:w="57" w:type="dxa"/>
            </w:tcMar>
          </w:tcPr>
          <w:p w14:paraId="37683B71" w14:textId="77777777" w:rsidR="00353694" w:rsidRPr="00ED46FB" w:rsidRDefault="00353694" w:rsidP="005D0B99">
            <w:pPr>
              <w:spacing w:line="276" w:lineRule="auto"/>
              <w:rPr>
                <w:rFonts w:ascii="Republika" w:hAnsi="Republika"/>
              </w:rPr>
            </w:pPr>
          </w:p>
          <w:p w14:paraId="34BD4048" w14:textId="77777777" w:rsidR="00353694" w:rsidRPr="00ED46FB" w:rsidRDefault="00353694" w:rsidP="005D0B99">
            <w:pPr>
              <w:spacing w:line="276" w:lineRule="auto"/>
              <w:rPr>
                <w:rFonts w:ascii="Republika" w:hAnsi="Republika"/>
                <w:b/>
                <w:u w:val="single"/>
              </w:rPr>
            </w:pPr>
            <w:r w:rsidRPr="00ED46FB">
              <w:rPr>
                <w:rFonts w:ascii="Republika" w:hAnsi="Republika"/>
                <w:b/>
                <w:u w:val="single"/>
              </w:rPr>
              <w:t>NAČIN IZBORA – opis postopka:</w:t>
            </w:r>
          </w:p>
          <w:p w14:paraId="5B57E904" w14:textId="77777777" w:rsidR="00353694" w:rsidRPr="00ED46FB" w:rsidRDefault="00353694" w:rsidP="005D0B99">
            <w:pPr>
              <w:spacing w:line="276" w:lineRule="auto"/>
              <w:rPr>
                <w:rFonts w:ascii="Republika" w:hAnsi="Republika" w:cs="Arial"/>
              </w:rPr>
            </w:pPr>
          </w:p>
          <w:p w14:paraId="569316A5" w14:textId="77777777" w:rsidR="00353694" w:rsidRDefault="00353694" w:rsidP="00353694">
            <w:pPr>
              <w:pStyle w:val="Odstavekseznama"/>
              <w:numPr>
                <w:ilvl w:val="0"/>
                <w:numId w:val="214"/>
              </w:numPr>
              <w:spacing w:line="276" w:lineRule="auto"/>
              <w:ind w:left="366" w:hanging="284"/>
              <w:rPr>
                <w:rFonts w:ascii="Republika" w:hAnsi="Republika"/>
              </w:rPr>
            </w:pPr>
            <w:r w:rsidRPr="00ED46FB">
              <w:rPr>
                <w:rFonts w:ascii="Republika" w:hAnsi="Republika" w:cs="Arial"/>
                <w:b/>
              </w:rPr>
              <w:t>Naloge posredniškega telesa</w:t>
            </w:r>
            <w:r>
              <w:rPr>
                <w:rFonts w:ascii="Republika" w:hAnsi="Republika" w:cs="Arial"/>
                <w:b/>
              </w:rPr>
              <w:t>:</w:t>
            </w:r>
          </w:p>
          <w:p w14:paraId="63D889C3" w14:textId="77777777" w:rsidR="00353694" w:rsidRPr="00ED46FB" w:rsidRDefault="00353694" w:rsidP="00353694">
            <w:pPr>
              <w:pStyle w:val="Odstavekseznama"/>
              <w:numPr>
                <w:ilvl w:val="0"/>
                <w:numId w:val="215"/>
              </w:numPr>
              <w:spacing w:line="276" w:lineRule="auto"/>
              <w:rPr>
                <w:rFonts w:ascii="Republika" w:hAnsi="Republika"/>
              </w:rPr>
            </w:pPr>
            <w:r w:rsidRPr="00ED46FB">
              <w:rPr>
                <w:rFonts w:ascii="Republika" w:hAnsi="Republika"/>
              </w:rPr>
              <w:t>MOPE-USZP-SS (relevantno za mehanizem CTN in DRR): priprava in uskladitev vsebinskih izhodišč, meril za izbor operacij, besedila javnega povabila in pripadajoče dokumentacije z vsebinsko pristojnim direktoratom (MOPE-</w:t>
            </w:r>
            <w:proofErr w:type="spellStart"/>
            <w:r w:rsidRPr="00ED46FB">
              <w:rPr>
                <w:rFonts w:ascii="Republika" w:hAnsi="Republika"/>
              </w:rPr>
              <w:t>DPrP</w:t>
            </w:r>
            <w:proofErr w:type="spellEnd"/>
            <w:r w:rsidRPr="00ED46FB">
              <w:rPr>
                <w:rFonts w:ascii="Republika" w:hAnsi="Republika"/>
              </w:rPr>
              <w:t>),</w:t>
            </w:r>
          </w:p>
          <w:p w14:paraId="0529E52B" w14:textId="77777777" w:rsidR="00353694" w:rsidRPr="00ED46FB" w:rsidRDefault="00353694" w:rsidP="00353694">
            <w:pPr>
              <w:pStyle w:val="Odstavekseznama"/>
              <w:numPr>
                <w:ilvl w:val="0"/>
                <w:numId w:val="215"/>
              </w:numPr>
              <w:spacing w:line="276" w:lineRule="auto"/>
              <w:rPr>
                <w:rFonts w:ascii="Republika" w:hAnsi="Republika"/>
              </w:rPr>
            </w:pPr>
            <w:r w:rsidRPr="00ED46FB">
              <w:rPr>
                <w:rFonts w:ascii="Republika" w:hAnsi="Republika"/>
              </w:rPr>
              <w:lastRenderedPageBreak/>
              <w:t>MOPE-USZP-SS in vsebinsko pristojni direktorat (MOPE-DE ali MOPE-</w:t>
            </w:r>
            <w:proofErr w:type="spellStart"/>
            <w:r w:rsidRPr="00ED46FB">
              <w:rPr>
                <w:rFonts w:ascii="Republika" w:hAnsi="Republika"/>
              </w:rPr>
              <w:t>DPrP</w:t>
            </w:r>
            <w:proofErr w:type="spellEnd"/>
            <w:r w:rsidRPr="00ED46FB">
              <w:rPr>
                <w:rFonts w:ascii="Republika" w:hAnsi="Republika"/>
              </w:rPr>
              <w:t>) (v ostalih postopkih NPO): pregled pravnih podlag za dodelitev sredstev, priprava kriterijev za odločitev o neposrednem (so)financiranju projektov,</w:t>
            </w:r>
          </w:p>
          <w:p w14:paraId="3349689B" w14:textId="77777777" w:rsidR="00353694" w:rsidRPr="00ED46FB" w:rsidRDefault="00353694" w:rsidP="00353694">
            <w:pPr>
              <w:pStyle w:val="Odstavekseznama"/>
              <w:numPr>
                <w:ilvl w:val="0"/>
                <w:numId w:val="215"/>
              </w:numPr>
              <w:spacing w:line="276" w:lineRule="auto"/>
              <w:rPr>
                <w:rFonts w:ascii="Republika" w:hAnsi="Republika"/>
              </w:rPr>
            </w:pPr>
            <w:r w:rsidRPr="00ED46FB">
              <w:rPr>
                <w:rFonts w:ascii="Republika" w:hAnsi="Republika"/>
              </w:rPr>
              <w:t>MOPE-USZP-SS in vsebinsko pristojni direktorat (MOPE-DE ali MOPE-</w:t>
            </w:r>
            <w:proofErr w:type="spellStart"/>
            <w:r w:rsidRPr="00ED46FB">
              <w:rPr>
                <w:rFonts w:ascii="Republika" w:hAnsi="Republika"/>
              </w:rPr>
              <w:t>DPrP</w:t>
            </w:r>
            <w:proofErr w:type="spellEnd"/>
            <w:r w:rsidRPr="00ED46FB">
              <w:rPr>
                <w:rFonts w:ascii="Republika" w:hAnsi="Republika"/>
              </w:rPr>
              <w:t>): pregled in usklajevanje vlog za neposredno potrditev operacij z vlagatelji, priprava pozivov za dopolnitev vlog, pregled dopolnjenih vlog, vnos predlogov NIO in vlog v IS OU e-MA2 in posredovanje vlog na OU v skladu z Navodili organa upravljanja za načrtovanje, odločanje o podpori, spremljanje in poročanje o izvajanju evropske kohezijske politike v programskem obdobju 2021-2027 za pridobitev Odločitve o podpori. Za NPO v okviru SPP pred pošiljanjem vloge za odločitev o podpori na OU pridobitev mnenja razvojnih institucij za območja ONPP, ki predstavlja obvezni sestavni del vloge za odločitev o podpori.</w:t>
            </w:r>
          </w:p>
          <w:p w14:paraId="223ECED0" w14:textId="77777777" w:rsidR="00353694" w:rsidRPr="00ED46FB" w:rsidRDefault="00353694" w:rsidP="00353694">
            <w:pPr>
              <w:pStyle w:val="Odstavekseznama"/>
              <w:numPr>
                <w:ilvl w:val="0"/>
                <w:numId w:val="215"/>
              </w:numPr>
              <w:spacing w:line="276" w:lineRule="auto"/>
              <w:rPr>
                <w:rFonts w:ascii="Republika" w:hAnsi="Republika"/>
              </w:rPr>
            </w:pPr>
            <w:r w:rsidRPr="00ED46FB">
              <w:rPr>
                <w:rFonts w:ascii="Republika" w:hAnsi="Republika"/>
              </w:rPr>
              <w:t>Odgovorna oseba MOPE: potrditev vloge PT za pridobitev Odločitve o podpori,</w:t>
            </w:r>
          </w:p>
          <w:p w14:paraId="5E90C67F" w14:textId="77777777" w:rsidR="00353694" w:rsidRPr="00ED46FB" w:rsidRDefault="00353694" w:rsidP="00353694">
            <w:pPr>
              <w:pStyle w:val="Odstavekseznama"/>
              <w:numPr>
                <w:ilvl w:val="0"/>
                <w:numId w:val="215"/>
              </w:numPr>
              <w:spacing w:line="276" w:lineRule="auto"/>
              <w:rPr>
                <w:rFonts w:ascii="Republika" w:hAnsi="Republika"/>
              </w:rPr>
            </w:pPr>
            <w:r w:rsidRPr="00ED46FB">
              <w:rPr>
                <w:rFonts w:ascii="Republika" w:hAnsi="Republika"/>
              </w:rPr>
              <w:t xml:space="preserve">MOPE-USZP-SFS: po pridobitvi Odločitve o podpori s strani OU,  priprava in posredovanje dokumentacije za uvrščanje projekta v NRP, </w:t>
            </w:r>
          </w:p>
          <w:p w14:paraId="731BD42B" w14:textId="77777777" w:rsidR="00353694" w:rsidRPr="00ED46FB" w:rsidRDefault="00353694" w:rsidP="00353694">
            <w:pPr>
              <w:pStyle w:val="Odstavekseznama"/>
              <w:numPr>
                <w:ilvl w:val="0"/>
                <w:numId w:val="215"/>
              </w:numPr>
              <w:spacing w:line="276" w:lineRule="auto"/>
              <w:rPr>
                <w:rFonts w:ascii="Republika" w:hAnsi="Republika"/>
              </w:rPr>
            </w:pPr>
            <w:r w:rsidRPr="00ED46FB">
              <w:rPr>
                <w:rFonts w:ascii="Republika" w:hAnsi="Republika"/>
              </w:rPr>
              <w:t>MOPE-USZP-SFS: uskladitev podatkov za pripravo pogodbe o sofinanciranju operacij in uskladitev pogodbe o sofinanciranju operacij z NOE znotraj PT (MOPE-S-SPZJN in MOPE-S-SFZ),</w:t>
            </w:r>
          </w:p>
          <w:p w14:paraId="0DA77441" w14:textId="77777777" w:rsidR="00353694" w:rsidRPr="00ED46FB" w:rsidRDefault="00353694" w:rsidP="00353694">
            <w:pPr>
              <w:pStyle w:val="Odstavekseznama"/>
              <w:numPr>
                <w:ilvl w:val="0"/>
                <w:numId w:val="215"/>
              </w:numPr>
              <w:spacing w:line="276" w:lineRule="auto"/>
              <w:rPr>
                <w:rFonts w:ascii="Republika" w:hAnsi="Republika"/>
              </w:rPr>
            </w:pPr>
            <w:r w:rsidRPr="00ED46FB">
              <w:rPr>
                <w:rFonts w:ascii="Republika" w:hAnsi="Republika"/>
              </w:rPr>
              <w:t>Odgovorna oseba MOPE: podpis pogodb o sofinanciranju operacij,</w:t>
            </w:r>
          </w:p>
          <w:p w14:paraId="6C239430" w14:textId="77777777" w:rsidR="00353694" w:rsidRPr="00ED46FB" w:rsidRDefault="00353694" w:rsidP="00353694">
            <w:pPr>
              <w:pStyle w:val="Odstavekseznama"/>
              <w:numPr>
                <w:ilvl w:val="0"/>
                <w:numId w:val="215"/>
              </w:numPr>
              <w:spacing w:line="276" w:lineRule="auto"/>
              <w:rPr>
                <w:rFonts w:ascii="Republika" w:hAnsi="Republika"/>
              </w:rPr>
            </w:pPr>
            <w:r w:rsidRPr="00ED46FB">
              <w:rPr>
                <w:rFonts w:ascii="Republika" w:hAnsi="Republika"/>
              </w:rPr>
              <w:t xml:space="preserve">MOPE-USZP-SFS: vnos operacij v IS OU e-MA2, skrbništvo pogodb o sofinanciranju operacij, </w:t>
            </w:r>
          </w:p>
          <w:p w14:paraId="2BF8E695" w14:textId="77777777" w:rsidR="00353694" w:rsidRPr="00ED46FB" w:rsidRDefault="00353694" w:rsidP="00353694">
            <w:pPr>
              <w:pStyle w:val="Odstavekseznama"/>
              <w:numPr>
                <w:ilvl w:val="0"/>
                <w:numId w:val="215"/>
              </w:numPr>
              <w:spacing w:line="276" w:lineRule="auto"/>
              <w:rPr>
                <w:rFonts w:ascii="Republika" w:hAnsi="Republika"/>
              </w:rPr>
            </w:pPr>
            <w:r w:rsidRPr="00ED46FB">
              <w:rPr>
                <w:rFonts w:ascii="Republika" w:hAnsi="Republika"/>
              </w:rPr>
              <w:t>MOPE-USZP-SFS in vsebinsko pristojni direktorat (MOPE-DE ali MOPE-</w:t>
            </w:r>
            <w:proofErr w:type="spellStart"/>
            <w:r w:rsidRPr="00ED46FB">
              <w:rPr>
                <w:rFonts w:ascii="Republika" w:hAnsi="Republika"/>
              </w:rPr>
              <w:t>DPrP</w:t>
            </w:r>
            <w:proofErr w:type="spellEnd"/>
            <w:r w:rsidRPr="00ED46FB">
              <w:rPr>
                <w:rFonts w:ascii="Republika" w:hAnsi="Republika"/>
              </w:rPr>
              <w:t>): poročanje o nepravilnostih osebi odgovorni za poročanje na ravni MOPE-USZP-SS, v primeru suma goljufije pa se poroča takoj nadrejenemu in MOPE-S-SPZJN, ki pripravi uradno prijavo suma goljufije organom pregona,</w:t>
            </w:r>
          </w:p>
          <w:p w14:paraId="06B2A066" w14:textId="77777777" w:rsidR="00353694" w:rsidRPr="00ED46FB" w:rsidRDefault="00353694" w:rsidP="00353694">
            <w:pPr>
              <w:pStyle w:val="Odstavekseznama"/>
              <w:numPr>
                <w:ilvl w:val="0"/>
                <w:numId w:val="216"/>
              </w:numPr>
              <w:spacing w:line="276" w:lineRule="auto"/>
              <w:rPr>
                <w:rFonts w:ascii="Republika" w:hAnsi="Republika"/>
              </w:rPr>
            </w:pPr>
            <w:r w:rsidRPr="00ED46FB">
              <w:rPr>
                <w:rFonts w:ascii="Republika" w:hAnsi="Republika"/>
              </w:rPr>
              <w:t>MOPE-USZP-SS: poročanje OU v skladu z Navodili OU za poročanje in spremljanje nepravilnosti pri porabi sredstev EKP v okviru PEKP za obdobje 2021-2027 ter Navodili organa upravljanja za načrtovanje, odločanje o podpori, spremljanje in poročanje o izvajanju evropske kohezijske politike v programskem obdobju 2021–2027,</w:t>
            </w:r>
          </w:p>
          <w:p w14:paraId="0DC01A5C" w14:textId="77777777" w:rsidR="00353694" w:rsidRPr="00ED46FB" w:rsidRDefault="00353694" w:rsidP="00353694">
            <w:pPr>
              <w:pStyle w:val="Odstavekseznama"/>
              <w:numPr>
                <w:ilvl w:val="0"/>
                <w:numId w:val="216"/>
              </w:numPr>
              <w:spacing w:line="276" w:lineRule="auto"/>
              <w:rPr>
                <w:rFonts w:ascii="Republika" w:hAnsi="Republika"/>
              </w:rPr>
            </w:pPr>
            <w:r w:rsidRPr="00ED46FB">
              <w:rPr>
                <w:rFonts w:ascii="Republika" w:hAnsi="Republika"/>
              </w:rPr>
              <w:t>MOPE-USZP-SS: spremljanje operacij na ravni specifičnega cilja in prednostne naloge PEKP 21-27.</w:t>
            </w:r>
            <w:r w:rsidRPr="00ED46FB" w:rsidDel="005376F3">
              <w:rPr>
                <w:rFonts w:ascii="Republika" w:hAnsi="Republika"/>
              </w:rPr>
              <w:t xml:space="preserve"> </w:t>
            </w:r>
            <w:r w:rsidRPr="00ED46FB">
              <w:rPr>
                <w:rFonts w:ascii="Republika" w:hAnsi="Republika"/>
              </w:rPr>
              <w:t xml:space="preserve"> </w:t>
            </w:r>
          </w:p>
          <w:p w14:paraId="1DC002D5" w14:textId="77777777" w:rsidR="00353694" w:rsidRPr="00ED46FB" w:rsidRDefault="00353694" w:rsidP="005D0B99">
            <w:pPr>
              <w:spacing w:line="276" w:lineRule="auto"/>
              <w:rPr>
                <w:rFonts w:ascii="Republika" w:hAnsi="Republika" w:cs="Arial"/>
              </w:rPr>
            </w:pPr>
          </w:p>
          <w:p w14:paraId="6A395CD3" w14:textId="77777777" w:rsidR="00353694" w:rsidRPr="00ED46FB" w:rsidRDefault="00353694" w:rsidP="00353694">
            <w:pPr>
              <w:numPr>
                <w:ilvl w:val="0"/>
                <w:numId w:val="27"/>
              </w:numPr>
              <w:spacing w:after="255" w:line="276" w:lineRule="auto"/>
              <w:ind w:left="366" w:hanging="355"/>
              <w:contextualSpacing/>
              <w:rPr>
                <w:rFonts w:ascii="Republika" w:hAnsi="Republika" w:cs="Arial"/>
                <w:b/>
              </w:rPr>
            </w:pPr>
            <w:r w:rsidRPr="00ED46FB">
              <w:rPr>
                <w:rFonts w:ascii="Republika" w:hAnsi="Republika" w:cs="Arial"/>
                <w:b/>
              </w:rPr>
              <w:t>Naloge upravičenca:</w:t>
            </w:r>
          </w:p>
          <w:p w14:paraId="35AAF461" w14:textId="77777777" w:rsidR="00353694" w:rsidRPr="00ED46FB" w:rsidRDefault="00353694" w:rsidP="00353694">
            <w:pPr>
              <w:numPr>
                <w:ilvl w:val="1"/>
                <w:numId w:val="27"/>
              </w:numPr>
              <w:spacing w:after="255" w:line="276" w:lineRule="auto"/>
              <w:contextualSpacing/>
              <w:rPr>
                <w:rFonts w:ascii="Republika" w:hAnsi="Republika" w:cs="Arial"/>
                <w:b/>
              </w:rPr>
            </w:pPr>
            <w:r w:rsidRPr="00ED46FB">
              <w:rPr>
                <w:rFonts w:ascii="Republika" w:hAnsi="Republika"/>
              </w:rPr>
              <w:t>priprava investicijske, projektne in druge relevantne dokumentacije, ki je predmet vloge,</w:t>
            </w:r>
          </w:p>
          <w:p w14:paraId="7A6DEC06" w14:textId="77777777" w:rsidR="00353694" w:rsidRPr="00ED46FB" w:rsidRDefault="00353694" w:rsidP="00353694">
            <w:pPr>
              <w:numPr>
                <w:ilvl w:val="1"/>
                <w:numId w:val="27"/>
              </w:numPr>
              <w:spacing w:after="255" w:line="276" w:lineRule="auto"/>
              <w:contextualSpacing/>
              <w:rPr>
                <w:rFonts w:ascii="Republika" w:hAnsi="Republika" w:cs="Arial"/>
                <w:b/>
              </w:rPr>
            </w:pPr>
            <w:r w:rsidRPr="00ED46FB">
              <w:rPr>
                <w:rFonts w:ascii="Republika" w:hAnsi="Republika"/>
              </w:rPr>
              <w:t>priprava in posredovanje vloge s pripadajočo dokumentacijo v skladu z Navodili OU  in internimi navodili MOPE,</w:t>
            </w:r>
          </w:p>
          <w:p w14:paraId="6604AA9F" w14:textId="77777777" w:rsidR="00353694" w:rsidRPr="00ED46FB" w:rsidRDefault="00353694" w:rsidP="00353694">
            <w:pPr>
              <w:numPr>
                <w:ilvl w:val="1"/>
                <w:numId w:val="27"/>
              </w:numPr>
              <w:spacing w:after="255" w:line="276" w:lineRule="auto"/>
              <w:contextualSpacing/>
              <w:rPr>
                <w:rFonts w:ascii="Republika" w:hAnsi="Republika" w:cs="Arial"/>
                <w:b/>
              </w:rPr>
            </w:pPr>
            <w:r w:rsidRPr="00ED46FB">
              <w:rPr>
                <w:rFonts w:ascii="Republika" w:hAnsi="Republika"/>
              </w:rPr>
              <w:t>usklajevanje vloge s PT v postopku pred pridobitvijo Odločitve o podpori s strani OU,</w:t>
            </w:r>
          </w:p>
          <w:p w14:paraId="5C128D1F" w14:textId="77777777" w:rsidR="00353694" w:rsidRPr="00ED46FB" w:rsidRDefault="00353694" w:rsidP="00353694">
            <w:pPr>
              <w:numPr>
                <w:ilvl w:val="1"/>
                <w:numId w:val="27"/>
              </w:numPr>
              <w:spacing w:after="255" w:line="276" w:lineRule="auto"/>
              <w:contextualSpacing/>
              <w:rPr>
                <w:rFonts w:ascii="Republika" w:hAnsi="Republika" w:cs="Arial"/>
                <w:b/>
              </w:rPr>
            </w:pPr>
            <w:r w:rsidRPr="00ED46FB">
              <w:rPr>
                <w:rFonts w:ascii="Republika" w:hAnsi="Republika"/>
              </w:rPr>
              <w:t>podpis pogodbe o sofinanciranju operacije,</w:t>
            </w:r>
          </w:p>
          <w:p w14:paraId="4EBCC5AA" w14:textId="77777777" w:rsidR="00353694" w:rsidRPr="00ED46FB" w:rsidRDefault="00353694" w:rsidP="00353694">
            <w:pPr>
              <w:numPr>
                <w:ilvl w:val="1"/>
                <w:numId w:val="27"/>
              </w:numPr>
              <w:spacing w:after="255" w:line="276" w:lineRule="auto"/>
              <w:contextualSpacing/>
              <w:rPr>
                <w:rFonts w:ascii="Republika" w:hAnsi="Republika" w:cs="Arial"/>
                <w:b/>
              </w:rPr>
            </w:pPr>
            <w:r w:rsidRPr="00ED46FB">
              <w:rPr>
                <w:rFonts w:ascii="Republika" w:hAnsi="Republika"/>
              </w:rPr>
              <w:t>izvedba operacije skladno s pogodbo o sofinanciranju operacije, vsebinskimi izhodišči in določili javnega povabila.</w:t>
            </w:r>
          </w:p>
          <w:p w14:paraId="3AF7D7B6" w14:textId="77777777" w:rsidR="00353694" w:rsidRPr="00ED46FB" w:rsidRDefault="00353694" w:rsidP="005D0B99">
            <w:pPr>
              <w:spacing w:line="276" w:lineRule="auto"/>
              <w:rPr>
                <w:rFonts w:ascii="Republika" w:hAnsi="Republika"/>
              </w:rPr>
            </w:pPr>
          </w:p>
          <w:p w14:paraId="511B297F" w14:textId="77777777" w:rsidR="00353694" w:rsidRPr="00ED46FB" w:rsidRDefault="00353694" w:rsidP="005D0B99">
            <w:pPr>
              <w:spacing w:line="276" w:lineRule="auto"/>
              <w:rPr>
                <w:rFonts w:ascii="Republika" w:hAnsi="Republika"/>
              </w:rPr>
            </w:pPr>
          </w:p>
          <w:p w14:paraId="1A13D8D0" w14:textId="77777777" w:rsidR="00353694" w:rsidRPr="00ED46FB" w:rsidRDefault="00353694" w:rsidP="005D0B99">
            <w:pPr>
              <w:spacing w:line="276" w:lineRule="auto"/>
              <w:rPr>
                <w:rFonts w:ascii="Republika" w:hAnsi="Republika"/>
                <w:b/>
                <w:u w:val="single"/>
              </w:rPr>
            </w:pPr>
            <w:r w:rsidRPr="00ED46FB">
              <w:rPr>
                <w:rFonts w:ascii="Republika" w:hAnsi="Republika"/>
                <w:b/>
                <w:u w:val="single"/>
              </w:rPr>
              <w:t>ADMINISTRATIVNO PREVERJANJE ZZI po 74. čl. Uredbe 2021/1060/EU – opis postopka:</w:t>
            </w:r>
          </w:p>
          <w:p w14:paraId="067157B7" w14:textId="77777777" w:rsidR="00353694" w:rsidRPr="00ED46FB" w:rsidRDefault="00353694" w:rsidP="005D0B99">
            <w:pPr>
              <w:spacing w:line="276" w:lineRule="auto"/>
              <w:rPr>
                <w:rFonts w:ascii="Republika" w:hAnsi="Republika" w:cs="Arial"/>
              </w:rPr>
            </w:pPr>
          </w:p>
          <w:p w14:paraId="453ECB24" w14:textId="77777777" w:rsidR="00353694" w:rsidRPr="00ED46FB" w:rsidRDefault="00353694" w:rsidP="00353694">
            <w:pPr>
              <w:pStyle w:val="Odstavekseznama"/>
              <w:numPr>
                <w:ilvl w:val="0"/>
                <w:numId w:val="191"/>
              </w:numPr>
              <w:spacing w:line="276" w:lineRule="auto"/>
              <w:ind w:left="360"/>
              <w:rPr>
                <w:rFonts w:ascii="Republika" w:hAnsi="Republika" w:cs="Arial"/>
                <w:b/>
              </w:rPr>
            </w:pPr>
            <w:r w:rsidRPr="00ED46FB">
              <w:rPr>
                <w:rFonts w:ascii="Republika" w:hAnsi="Republika" w:cs="Arial"/>
                <w:b/>
              </w:rPr>
              <w:t>Naloge posredniškega telesa:</w:t>
            </w:r>
          </w:p>
          <w:p w14:paraId="1503FEBF" w14:textId="77777777" w:rsidR="00353694" w:rsidRPr="00ED46FB" w:rsidRDefault="00353694" w:rsidP="00353694">
            <w:pPr>
              <w:pStyle w:val="Odstavekseznama"/>
              <w:numPr>
                <w:ilvl w:val="0"/>
                <w:numId w:val="211"/>
              </w:numPr>
              <w:spacing w:line="276" w:lineRule="auto"/>
              <w:rPr>
                <w:rFonts w:ascii="Republika" w:hAnsi="Republika"/>
              </w:rPr>
            </w:pPr>
            <w:r w:rsidRPr="00ED46FB">
              <w:rPr>
                <w:rFonts w:ascii="Republika" w:hAnsi="Republika" w:cs="Arial"/>
                <w:bCs/>
              </w:rPr>
              <w:t>MOPE-USZP-SFS: izvedba administrativnega preverjanja po 74. členu Uredbe 2021/1060/EU</w:t>
            </w:r>
            <w:r w:rsidRPr="00ED46FB">
              <w:rPr>
                <w:rFonts w:ascii="Republika" w:hAnsi="Republika"/>
                <w:bCs/>
              </w:rPr>
              <w:t>, ki se</w:t>
            </w:r>
            <w:r w:rsidRPr="00ED46FB">
              <w:rPr>
                <w:rFonts w:ascii="Republika" w:hAnsi="Republika"/>
              </w:rPr>
              <w:t xml:space="preserve"> izvede pred izplačilom iz proračuna, na vzorcu, skladno s strani OU </w:t>
            </w:r>
            <w:r w:rsidRPr="00ED46FB">
              <w:rPr>
                <w:rFonts w:ascii="Republika" w:hAnsi="Republika"/>
              </w:rPr>
              <w:lastRenderedPageBreak/>
              <w:t xml:space="preserve">potrjeno metodologijo o vzorčnem preverjanju in Navodili OU za izvajanje upravljalnih preverjanj in preverjanj opravljanja prenesenih nalog (pri čemer uslužbenec, zaradi zagotavljanja ločenosti funkcij izbora in preverjanja, ne sme izvajati administrativnih preverjanj tiste operacije, pri kateri je sodeloval v postopku ocenjevanja/izbora), izpolnitev zahtevanih kontrolnih listov za izvedbo preverjanja, ki vključuje </w:t>
            </w:r>
            <w:r w:rsidRPr="00ED46FB">
              <w:rPr>
                <w:rFonts w:ascii="Republika" w:hAnsi="Republika" w:cs="Arial"/>
              </w:rPr>
              <w:t>pregled razpisne dokumentacije javnega naročila in sklenjenih izvajalskih pogodb za stroške, ki so predmet operacije</w:t>
            </w:r>
            <w:r w:rsidRPr="00ED46FB">
              <w:rPr>
                <w:rFonts w:ascii="Republika" w:hAnsi="Republika"/>
              </w:rPr>
              <w:t xml:space="preserve"> (postopek JN se preveri pred prvim izplačilom ZZI) oz. v primeru metodologij o poenostavljenih oblik stroškov (POS) se izvede pregled relevantne dokumentacije, kot izhaja iz iste metodologije;</w:t>
            </w:r>
          </w:p>
          <w:p w14:paraId="5550909F" w14:textId="77777777" w:rsidR="00353694" w:rsidRPr="00ED46FB" w:rsidRDefault="00353694" w:rsidP="00353694">
            <w:pPr>
              <w:pStyle w:val="Odstavekseznama"/>
              <w:numPr>
                <w:ilvl w:val="0"/>
                <w:numId w:val="211"/>
              </w:numPr>
              <w:spacing w:line="276" w:lineRule="auto"/>
              <w:rPr>
                <w:rFonts w:ascii="Republika" w:hAnsi="Republika"/>
              </w:rPr>
            </w:pPr>
            <w:r w:rsidRPr="00ED46FB">
              <w:rPr>
                <w:rFonts w:ascii="Republika" w:hAnsi="Republika"/>
              </w:rPr>
              <w:t>MOPE-USZP-</w:t>
            </w:r>
            <w:r w:rsidRPr="00ED46FB">
              <w:rPr>
                <w:rFonts w:ascii="Republika" w:hAnsi="Republika" w:cs="Arial"/>
              </w:rPr>
              <w:t>SFS</w:t>
            </w:r>
            <w:r w:rsidRPr="00ED46FB">
              <w:rPr>
                <w:rFonts w:ascii="Republika" w:hAnsi="Republika"/>
              </w:rPr>
              <w:t xml:space="preserve">: v primeru ugotovljenih napak ali nepopolne dokumentacije se posreduje poziv upravičencu k dopolnitvi/popravku ZZI. V primeru ugotovljenih nepravilnosti, se </w:t>
            </w:r>
            <w:proofErr w:type="spellStart"/>
            <w:r w:rsidRPr="00ED46FB">
              <w:rPr>
                <w:rFonts w:ascii="Republika" w:hAnsi="Republika"/>
              </w:rPr>
              <w:t>vIS</w:t>
            </w:r>
            <w:proofErr w:type="spellEnd"/>
            <w:r w:rsidRPr="00ED46FB">
              <w:rPr>
                <w:rFonts w:ascii="Republika" w:hAnsi="Republika"/>
              </w:rPr>
              <w:t xml:space="preserve"> OU e-MA2 izpolni KL ter ZZI zavrne. V primeru pravilnega in popolnega ZZI se v IS OU e-MA2 izpolni KL in v primeru:</w:t>
            </w:r>
          </w:p>
          <w:p w14:paraId="0EC8F630" w14:textId="77777777" w:rsidR="00353694" w:rsidRPr="00ED46FB" w:rsidRDefault="00353694" w:rsidP="00353694">
            <w:pPr>
              <w:pStyle w:val="Odstavekseznama"/>
              <w:numPr>
                <w:ilvl w:val="0"/>
                <w:numId w:val="211"/>
              </w:numPr>
              <w:spacing w:line="276" w:lineRule="auto"/>
              <w:rPr>
                <w:rFonts w:ascii="Republika" w:hAnsi="Republika"/>
              </w:rPr>
            </w:pPr>
            <w:r w:rsidRPr="00ED46FB">
              <w:rPr>
                <w:rFonts w:ascii="Republika" w:hAnsi="Republika"/>
              </w:rPr>
              <w:t>»enostopenjske kontrole« ZZI  odobri in KL digitalno podpiše. ZZI je v statusu »odobren«;</w:t>
            </w:r>
          </w:p>
          <w:p w14:paraId="4E993B6B" w14:textId="77777777" w:rsidR="00353694" w:rsidRPr="00ED46FB" w:rsidRDefault="00353694" w:rsidP="00353694">
            <w:pPr>
              <w:pStyle w:val="Odstavekseznama"/>
              <w:numPr>
                <w:ilvl w:val="0"/>
                <w:numId w:val="211"/>
              </w:numPr>
              <w:spacing w:line="276" w:lineRule="auto"/>
              <w:rPr>
                <w:rFonts w:ascii="Republika" w:hAnsi="Republika"/>
              </w:rPr>
            </w:pPr>
            <w:r w:rsidRPr="00ED46FB">
              <w:rPr>
                <w:rFonts w:ascii="Republika" w:hAnsi="Republika"/>
              </w:rPr>
              <w:t xml:space="preserve">»dvostopenjske kontrole« oz. v primeru neplačanih listin oz. </w:t>
            </w:r>
            <w:proofErr w:type="spellStart"/>
            <w:r w:rsidRPr="00ED46FB">
              <w:rPr>
                <w:rFonts w:ascii="Republika" w:hAnsi="Republika"/>
              </w:rPr>
              <w:t>prenakazil</w:t>
            </w:r>
            <w:proofErr w:type="spellEnd"/>
            <w:r w:rsidRPr="00ED46FB">
              <w:rPr>
                <w:rFonts w:ascii="Republika" w:hAnsi="Republika"/>
              </w:rPr>
              <w:t xml:space="preserve"> </w:t>
            </w:r>
            <w:proofErr w:type="spellStart"/>
            <w:r w:rsidRPr="00ED46FB">
              <w:rPr>
                <w:rFonts w:ascii="Republika" w:hAnsi="Republika"/>
              </w:rPr>
              <w:t>konzorcijskim</w:t>
            </w:r>
            <w:proofErr w:type="spellEnd"/>
            <w:r w:rsidRPr="00ED46FB">
              <w:rPr>
                <w:rFonts w:ascii="Republika" w:hAnsi="Republika"/>
              </w:rPr>
              <w:t xml:space="preserve"> partnerjem,  ZZI prestavi v dopolnitev plačil. ZZI je v statusu »kontrolno pregledan«;</w:t>
            </w:r>
          </w:p>
          <w:p w14:paraId="6789699C" w14:textId="77777777" w:rsidR="00353694" w:rsidRPr="00ED46FB" w:rsidRDefault="00353694" w:rsidP="00353694">
            <w:pPr>
              <w:pStyle w:val="Odstavekseznama"/>
              <w:numPr>
                <w:ilvl w:val="0"/>
                <w:numId w:val="211"/>
              </w:numPr>
              <w:spacing w:line="276" w:lineRule="auto"/>
              <w:rPr>
                <w:rFonts w:ascii="Republika" w:hAnsi="Republika"/>
              </w:rPr>
            </w:pPr>
            <w:r w:rsidRPr="00ED46FB">
              <w:rPr>
                <w:rFonts w:ascii="Republika" w:hAnsi="Republika"/>
              </w:rPr>
              <w:t>MOPE-USZP</w:t>
            </w:r>
            <w:r w:rsidRPr="00ED46FB">
              <w:rPr>
                <w:rFonts w:ascii="Republika" w:hAnsi="Republika" w:cs="Arial"/>
              </w:rPr>
              <w:t>-SFS: oseba, ki izvaja preverjanja, priloži KL potrjenega ali zavrnjenega ZZI v finančno zadevo operacije v dokumentarnem sistemu kot prilogo računa, s katerim račun potrdi ali zavrne,</w:t>
            </w:r>
          </w:p>
          <w:p w14:paraId="1DA57B89" w14:textId="77777777" w:rsidR="00353694" w:rsidRPr="00ED46FB" w:rsidRDefault="00353694" w:rsidP="00353694">
            <w:pPr>
              <w:pStyle w:val="Odstavekseznama"/>
              <w:numPr>
                <w:ilvl w:val="0"/>
                <w:numId w:val="211"/>
              </w:numPr>
              <w:spacing w:line="276" w:lineRule="auto"/>
              <w:rPr>
                <w:rFonts w:ascii="Republika" w:hAnsi="Republika"/>
              </w:rPr>
            </w:pPr>
            <w:r w:rsidRPr="00ED46FB">
              <w:rPr>
                <w:rFonts w:ascii="Republika" w:hAnsi="Republika"/>
              </w:rPr>
              <w:t>(samodejno): ko je ZZI v IS OU e-MA2 v statusu »odobren« ali v statusu »kontrolno pregledan«, se iz IS OU e-MA2 v MFERAC avtomatsko izvede prenos podatkov za pripravo odredb in terjatev;</w:t>
            </w:r>
          </w:p>
          <w:p w14:paraId="708105E4" w14:textId="77777777" w:rsidR="00353694" w:rsidRPr="00ED46FB" w:rsidRDefault="00353694" w:rsidP="00353694">
            <w:pPr>
              <w:pStyle w:val="Odstavekseznama"/>
              <w:numPr>
                <w:ilvl w:val="0"/>
                <w:numId w:val="211"/>
              </w:numPr>
              <w:spacing w:line="276" w:lineRule="auto"/>
              <w:rPr>
                <w:rFonts w:ascii="Republika" w:hAnsi="Republika"/>
              </w:rPr>
            </w:pPr>
            <w:r w:rsidRPr="00ED46FB">
              <w:rPr>
                <w:rFonts w:ascii="Republika" w:hAnsi="Republika"/>
              </w:rPr>
              <w:t xml:space="preserve">MOPE-S-SFZ: na podlagi s strani </w:t>
            </w:r>
            <w:r w:rsidRPr="00ED46FB">
              <w:rPr>
                <w:rFonts w:ascii="Republika" w:hAnsi="Republika" w:cs="Arial"/>
              </w:rPr>
              <w:t>osebe, ki izvaja preverjanja</w:t>
            </w:r>
            <w:r w:rsidRPr="00ED46FB">
              <w:rPr>
                <w:rFonts w:ascii="Republika" w:hAnsi="Republika"/>
              </w:rPr>
              <w:t xml:space="preserve"> potrjenega ZZI, pripravi odredbo za izplačilo v sistemu MFERAC in preveri skladnost zneskov odredbe z zneski potrjenega ZZI,</w:t>
            </w:r>
          </w:p>
          <w:p w14:paraId="20CBF4D7" w14:textId="77777777" w:rsidR="00353694" w:rsidRPr="00ED46FB" w:rsidRDefault="00353694" w:rsidP="00353694">
            <w:pPr>
              <w:pStyle w:val="Odstavekseznama"/>
              <w:numPr>
                <w:ilvl w:val="0"/>
                <w:numId w:val="217"/>
              </w:numPr>
              <w:spacing w:line="276" w:lineRule="auto"/>
              <w:rPr>
                <w:rFonts w:ascii="Republika" w:hAnsi="Republika"/>
              </w:rPr>
            </w:pPr>
            <w:r w:rsidRPr="00ED46FB">
              <w:rPr>
                <w:rFonts w:ascii="Republika" w:hAnsi="Republika"/>
              </w:rPr>
              <w:t>(skrbnik proračunske postavke): izvede potrditev odredbe za izplačilo pred potrditvijo odredbodajalca,</w:t>
            </w:r>
          </w:p>
          <w:p w14:paraId="4B7C9D11" w14:textId="77777777" w:rsidR="00353694" w:rsidRPr="00ED46FB" w:rsidRDefault="00353694" w:rsidP="00353694">
            <w:pPr>
              <w:pStyle w:val="Odstavekseznama"/>
              <w:numPr>
                <w:ilvl w:val="0"/>
                <w:numId w:val="217"/>
              </w:numPr>
              <w:spacing w:line="276" w:lineRule="auto"/>
              <w:rPr>
                <w:rFonts w:ascii="Republika" w:hAnsi="Republika"/>
              </w:rPr>
            </w:pPr>
            <w:r w:rsidRPr="00ED46FB">
              <w:rPr>
                <w:rFonts w:ascii="Republika" w:hAnsi="Republika"/>
              </w:rPr>
              <w:t xml:space="preserve">(MF): izvede izplačilo upravičencu, hkrati se z izvedenim izplačilom iz državnega proračuna do organa za računovodenje v MFERAC-u za posamezni </w:t>
            </w:r>
            <w:proofErr w:type="spellStart"/>
            <w:r w:rsidRPr="00ED46FB">
              <w:rPr>
                <w:rFonts w:ascii="Republika" w:hAnsi="Republika"/>
              </w:rPr>
              <w:t>ZzI</w:t>
            </w:r>
            <w:proofErr w:type="spellEnd"/>
            <w:r w:rsidRPr="00ED46FB">
              <w:rPr>
                <w:rFonts w:ascii="Republika" w:hAnsi="Republika"/>
              </w:rPr>
              <w:t xml:space="preserve"> samodejno kreira terjatev v višini prispevka EU po posamezni operaciji;</w:t>
            </w:r>
          </w:p>
          <w:p w14:paraId="06A28187" w14:textId="77777777" w:rsidR="00353694" w:rsidRPr="00ED46FB" w:rsidRDefault="00353694" w:rsidP="00353694">
            <w:pPr>
              <w:pStyle w:val="Odstavekseznama"/>
              <w:numPr>
                <w:ilvl w:val="0"/>
                <w:numId w:val="217"/>
              </w:numPr>
              <w:spacing w:line="276" w:lineRule="auto"/>
              <w:rPr>
                <w:rFonts w:ascii="Republika" w:hAnsi="Republika"/>
              </w:rPr>
            </w:pPr>
            <w:r w:rsidRPr="00ED46FB">
              <w:rPr>
                <w:rFonts w:ascii="Republika" w:hAnsi="Republika"/>
              </w:rPr>
              <w:t xml:space="preserve">MOPE-USZP-SFS: pri dvostopenjski kontroli oz. v primeru neplačanih listin oz. </w:t>
            </w:r>
            <w:proofErr w:type="spellStart"/>
            <w:r w:rsidRPr="00ED46FB">
              <w:rPr>
                <w:rFonts w:ascii="Republika" w:hAnsi="Republika"/>
              </w:rPr>
              <w:t>prenakazil</w:t>
            </w:r>
            <w:proofErr w:type="spellEnd"/>
            <w:r w:rsidRPr="00ED46FB">
              <w:rPr>
                <w:rFonts w:ascii="Republika" w:hAnsi="Republika"/>
              </w:rPr>
              <w:t xml:space="preserve"> </w:t>
            </w:r>
            <w:proofErr w:type="spellStart"/>
            <w:r w:rsidRPr="00ED46FB">
              <w:rPr>
                <w:rFonts w:ascii="Republika" w:hAnsi="Republika"/>
              </w:rPr>
              <w:t>konzorcijskim</w:t>
            </w:r>
            <w:proofErr w:type="spellEnd"/>
            <w:r w:rsidRPr="00ED46FB">
              <w:rPr>
                <w:rFonts w:ascii="Republika" w:hAnsi="Republika"/>
              </w:rPr>
              <w:t xml:space="preserve"> partnerjem, oseba, ki izvaja preverjanja, pozove upravičenca, da v roku  8 dni od prejema sredstev, v IS OU e-MA2 vnese dopolnitev izvedenih plačil. Upravičenec v IS OU e-MA2 dopolni datum plačila in doda dokazila na neplačanih listinah oz. doda potrdila o izvedenih nakazilih </w:t>
            </w:r>
            <w:proofErr w:type="spellStart"/>
            <w:r w:rsidRPr="00ED46FB">
              <w:rPr>
                <w:rFonts w:ascii="Republika" w:hAnsi="Republika"/>
              </w:rPr>
              <w:t>konzorcijskim</w:t>
            </w:r>
            <w:proofErr w:type="spellEnd"/>
            <w:r w:rsidRPr="00ED46FB">
              <w:rPr>
                <w:rFonts w:ascii="Republika" w:hAnsi="Republika"/>
              </w:rPr>
              <w:t xml:space="preserve"> partnerjem. Oseba, ki izvaja preverjanja, nato v IS OU e-MA2 preveri predložena dodana dokazila in v obliki opombe evidentira preverjanje plačil oz. pozove upravičenca k morebitni dopolnitvi plačil. V primeru ugotovljene napake, ZZI zavrne, v nasprotnem primeru pregleda/vnese KL, ZZI odobri in KL digitalno podpiše;</w:t>
            </w:r>
          </w:p>
          <w:p w14:paraId="234FBE2F" w14:textId="77777777" w:rsidR="00353694" w:rsidRPr="00ED46FB" w:rsidRDefault="00353694" w:rsidP="00353694">
            <w:pPr>
              <w:pStyle w:val="Odstavekseznama"/>
              <w:numPr>
                <w:ilvl w:val="0"/>
                <w:numId w:val="217"/>
              </w:numPr>
              <w:spacing w:after="160" w:line="276" w:lineRule="auto"/>
              <w:rPr>
                <w:rFonts w:ascii="Republika" w:hAnsi="Republika"/>
              </w:rPr>
            </w:pPr>
            <w:r w:rsidRPr="00ED46FB">
              <w:rPr>
                <w:rFonts w:ascii="Republika" w:hAnsi="Republika"/>
              </w:rPr>
              <w:t>(samodejno): ZZI se prenese v IS e-CA, ko je v statusu »plačan«, in je v IS OU e-MA2 prenesena informacija o knjiženi terjatvi do MF-OR;</w:t>
            </w:r>
          </w:p>
          <w:p w14:paraId="453FD602" w14:textId="77777777" w:rsidR="00353694" w:rsidRPr="00ED46FB" w:rsidRDefault="00353694" w:rsidP="00353694">
            <w:pPr>
              <w:pStyle w:val="Odstavekseznama"/>
              <w:numPr>
                <w:ilvl w:val="0"/>
                <w:numId w:val="217"/>
              </w:numPr>
              <w:spacing w:line="276" w:lineRule="auto"/>
              <w:rPr>
                <w:rFonts w:ascii="Republika" w:hAnsi="Republika"/>
              </w:rPr>
            </w:pPr>
            <w:r w:rsidRPr="00ED46FB">
              <w:rPr>
                <w:rFonts w:ascii="Republika" w:hAnsi="Republika"/>
              </w:rPr>
              <w:t>MOPE-USZP-SFS: sodelovanje z MF in OU pri certificiranju ZZI do končnega statusa ZZI.</w:t>
            </w:r>
          </w:p>
          <w:p w14:paraId="3D01E8C3" w14:textId="77777777" w:rsidR="00353694" w:rsidRPr="00ED46FB" w:rsidRDefault="00353694" w:rsidP="005D0B99">
            <w:pPr>
              <w:spacing w:line="276" w:lineRule="auto"/>
              <w:rPr>
                <w:rFonts w:ascii="Republika" w:hAnsi="Republika" w:cs="Arial"/>
                <w:b/>
              </w:rPr>
            </w:pPr>
          </w:p>
          <w:p w14:paraId="0D4B591C" w14:textId="77777777" w:rsidR="00353694" w:rsidRDefault="00353694" w:rsidP="00353694">
            <w:pPr>
              <w:numPr>
                <w:ilvl w:val="0"/>
                <w:numId w:val="27"/>
              </w:numPr>
              <w:spacing w:after="255" w:line="276" w:lineRule="auto"/>
              <w:ind w:left="366" w:hanging="284"/>
              <w:contextualSpacing/>
              <w:rPr>
                <w:rFonts w:ascii="Republika" w:hAnsi="Republika" w:cs="Arial"/>
                <w:b/>
              </w:rPr>
            </w:pPr>
            <w:r w:rsidRPr="00ED46FB">
              <w:rPr>
                <w:rFonts w:ascii="Republika" w:hAnsi="Republika" w:cs="Arial"/>
                <w:b/>
              </w:rPr>
              <w:t>Naloge upravičenca:</w:t>
            </w:r>
          </w:p>
          <w:p w14:paraId="1EA6399A" w14:textId="77777777" w:rsidR="00353694" w:rsidRPr="003A2139" w:rsidRDefault="00353694" w:rsidP="00353694">
            <w:pPr>
              <w:numPr>
                <w:ilvl w:val="0"/>
                <w:numId w:val="218"/>
              </w:numPr>
              <w:spacing w:after="255" w:line="276" w:lineRule="auto"/>
              <w:contextualSpacing/>
              <w:rPr>
                <w:rFonts w:ascii="Republika" w:hAnsi="Republika" w:cs="Arial"/>
                <w:b/>
              </w:rPr>
            </w:pPr>
            <w:r w:rsidRPr="003A2139">
              <w:rPr>
                <w:rFonts w:ascii="Republika" w:hAnsi="Republika"/>
              </w:rPr>
              <w:t>v IS OU e-MA2 pripravi in odda ZZI s prilogami;</w:t>
            </w:r>
          </w:p>
          <w:p w14:paraId="69FC85C9" w14:textId="77777777" w:rsidR="00353694" w:rsidRPr="003A2139" w:rsidRDefault="00353694" w:rsidP="00353694">
            <w:pPr>
              <w:numPr>
                <w:ilvl w:val="0"/>
                <w:numId w:val="218"/>
              </w:numPr>
              <w:spacing w:after="255" w:line="276" w:lineRule="auto"/>
              <w:contextualSpacing/>
              <w:rPr>
                <w:rFonts w:ascii="Republika" w:hAnsi="Republika" w:cs="Arial"/>
                <w:b/>
              </w:rPr>
            </w:pPr>
            <w:r w:rsidRPr="003A2139">
              <w:rPr>
                <w:rFonts w:ascii="Republika" w:hAnsi="Republika"/>
              </w:rPr>
              <w:t>v primeru odkritih napak na ZZI s strani PT, jih ustrezno odpravi (dopolnitev ali nov ZZI),</w:t>
            </w:r>
          </w:p>
          <w:p w14:paraId="17A55CBE" w14:textId="77777777" w:rsidR="00353694" w:rsidRPr="003A2139" w:rsidRDefault="00353694" w:rsidP="00353694">
            <w:pPr>
              <w:numPr>
                <w:ilvl w:val="0"/>
                <w:numId w:val="218"/>
              </w:numPr>
              <w:spacing w:after="255" w:line="276" w:lineRule="auto"/>
              <w:contextualSpacing/>
              <w:rPr>
                <w:rFonts w:ascii="Republika" w:hAnsi="Republika" w:cs="Arial"/>
                <w:b/>
              </w:rPr>
            </w:pPr>
            <w:r w:rsidRPr="003A2139">
              <w:rPr>
                <w:rFonts w:ascii="Republika" w:hAnsi="Republika"/>
              </w:rPr>
              <w:lastRenderedPageBreak/>
              <w:t xml:space="preserve">v primeru »dvostopenjske kontrole« oz. v primeru neplačanih listin oz. </w:t>
            </w:r>
            <w:proofErr w:type="spellStart"/>
            <w:r w:rsidRPr="003A2139">
              <w:rPr>
                <w:rFonts w:ascii="Republika" w:hAnsi="Republika"/>
              </w:rPr>
              <w:t>prenakazil</w:t>
            </w:r>
            <w:proofErr w:type="spellEnd"/>
            <w:r w:rsidRPr="003A2139">
              <w:rPr>
                <w:rFonts w:ascii="Republika" w:hAnsi="Republika"/>
              </w:rPr>
              <w:t xml:space="preserve"> </w:t>
            </w:r>
            <w:proofErr w:type="spellStart"/>
            <w:r w:rsidRPr="003A2139">
              <w:rPr>
                <w:rFonts w:ascii="Republika" w:hAnsi="Republika"/>
              </w:rPr>
              <w:t>konzorcijskim</w:t>
            </w:r>
            <w:proofErr w:type="spellEnd"/>
            <w:r w:rsidRPr="003A2139">
              <w:rPr>
                <w:rFonts w:ascii="Republika" w:hAnsi="Republika"/>
              </w:rPr>
              <w:t xml:space="preserve"> partnerjem v IS OU e-MA2 dopolni datum plačila in doda dokazila na neplačanih listinah oz. doda potrdila o izvedenih nakazilih </w:t>
            </w:r>
            <w:proofErr w:type="spellStart"/>
            <w:r w:rsidRPr="003A2139">
              <w:rPr>
                <w:rFonts w:ascii="Republika" w:hAnsi="Republika"/>
              </w:rPr>
              <w:t>konzorcijskim</w:t>
            </w:r>
            <w:proofErr w:type="spellEnd"/>
            <w:r w:rsidRPr="003A2139">
              <w:rPr>
                <w:rFonts w:ascii="Republika" w:hAnsi="Republika"/>
              </w:rPr>
              <w:t xml:space="preserve"> partnerjem.</w:t>
            </w:r>
          </w:p>
          <w:p w14:paraId="3DE3AE01" w14:textId="77777777" w:rsidR="00353694" w:rsidRPr="00ED46FB" w:rsidRDefault="00353694" w:rsidP="005D0B99">
            <w:pPr>
              <w:spacing w:line="276" w:lineRule="auto"/>
              <w:rPr>
                <w:rFonts w:ascii="Republika" w:hAnsi="Republika" w:cs="Arial"/>
                <w:b/>
              </w:rPr>
            </w:pPr>
          </w:p>
        </w:tc>
      </w:tr>
      <w:tr w:rsidR="00353694" w:rsidRPr="00106E1A" w14:paraId="3ED1204B" w14:textId="77777777" w:rsidTr="005D0B99">
        <w:tc>
          <w:tcPr>
            <w:tcW w:w="9067" w:type="dxa"/>
            <w:shd w:val="clear" w:color="auto" w:fill="F2F2F2" w:themeFill="background1" w:themeFillShade="F2"/>
            <w:tcMar>
              <w:left w:w="57" w:type="dxa"/>
              <w:right w:w="57" w:type="dxa"/>
            </w:tcMar>
          </w:tcPr>
          <w:p w14:paraId="5D8E7FFE" w14:textId="77777777" w:rsidR="00353694" w:rsidRPr="00174861" w:rsidRDefault="00353694" w:rsidP="005D0B99">
            <w:pPr>
              <w:spacing w:line="276" w:lineRule="auto"/>
              <w:rPr>
                <w:rFonts w:ascii="Republika" w:hAnsi="Republika"/>
              </w:rPr>
            </w:pPr>
            <w:r>
              <w:rPr>
                <w:rFonts w:ascii="Republika" w:hAnsi="Republika"/>
                <w:b/>
                <w:bCs/>
              </w:rPr>
              <w:lastRenderedPageBreak/>
              <w:t>3. Ministrstvo je posredniško telo, način izbora je neposredna potrditev operacije (NPO), upravičenec izvaja program in izvede postopke izbora prejemnikov sredstev</w:t>
            </w:r>
          </w:p>
        </w:tc>
      </w:tr>
      <w:tr w:rsidR="00353694" w:rsidRPr="00106E1A" w14:paraId="0F1942FB" w14:textId="77777777" w:rsidTr="005D0B99">
        <w:tc>
          <w:tcPr>
            <w:tcW w:w="9067" w:type="dxa"/>
            <w:tcMar>
              <w:left w:w="57" w:type="dxa"/>
              <w:right w:w="57" w:type="dxa"/>
            </w:tcMar>
          </w:tcPr>
          <w:p w14:paraId="77D0C219" w14:textId="77777777" w:rsidR="00353694" w:rsidRDefault="00353694" w:rsidP="005D0B99">
            <w:pPr>
              <w:spacing w:line="276" w:lineRule="auto"/>
              <w:rPr>
                <w:rFonts w:ascii="Republika" w:hAnsi="Republika"/>
              </w:rPr>
            </w:pPr>
          </w:p>
          <w:p w14:paraId="1EB325A8" w14:textId="77777777" w:rsidR="00353694" w:rsidRPr="00174861" w:rsidRDefault="00353694" w:rsidP="005D0B99">
            <w:pPr>
              <w:spacing w:line="276" w:lineRule="auto"/>
              <w:rPr>
                <w:rFonts w:ascii="Republika" w:hAnsi="Republika"/>
                <w:b/>
                <w:u w:val="single"/>
              </w:rPr>
            </w:pPr>
            <w:r w:rsidRPr="00174861">
              <w:rPr>
                <w:rFonts w:ascii="Republika" w:hAnsi="Republika"/>
                <w:b/>
                <w:u w:val="single"/>
              </w:rPr>
              <w:t>NAČIN IZBORA – opis postopka:</w:t>
            </w:r>
          </w:p>
          <w:p w14:paraId="59B85926" w14:textId="77777777" w:rsidR="00353694" w:rsidRPr="00174861" w:rsidRDefault="00353694" w:rsidP="005D0B99">
            <w:pPr>
              <w:spacing w:line="276" w:lineRule="auto"/>
              <w:rPr>
                <w:rFonts w:ascii="Republika" w:hAnsi="Republika" w:cs="Arial"/>
              </w:rPr>
            </w:pPr>
          </w:p>
          <w:p w14:paraId="1040ECB6" w14:textId="77777777" w:rsidR="00353694" w:rsidRDefault="00353694" w:rsidP="00353694">
            <w:pPr>
              <w:pStyle w:val="Odstavekseznama"/>
              <w:numPr>
                <w:ilvl w:val="0"/>
                <w:numId w:val="191"/>
              </w:numPr>
              <w:spacing w:line="276" w:lineRule="auto"/>
              <w:ind w:left="366" w:hanging="366"/>
              <w:rPr>
                <w:rFonts w:ascii="Republika" w:hAnsi="Republika"/>
              </w:rPr>
            </w:pPr>
            <w:r w:rsidRPr="00174861">
              <w:rPr>
                <w:rFonts w:ascii="Republika" w:hAnsi="Republika" w:cs="Arial"/>
                <w:b/>
              </w:rPr>
              <w:t>Naloge posredniškega telesa</w:t>
            </w:r>
            <w:r w:rsidRPr="00174861">
              <w:rPr>
                <w:rFonts w:ascii="Republika" w:hAnsi="Republika" w:cs="Arial"/>
              </w:rPr>
              <w:t>:</w:t>
            </w:r>
          </w:p>
          <w:p w14:paraId="25C5B6CB" w14:textId="77777777" w:rsidR="00353694" w:rsidRPr="00174861" w:rsidRDefault="00353694" w:rsidP="00353694">
            <w:pPr>
              <w:pStyle w:val="Odstavekseznama"/>
              <w:numPr>
                <w:ilvl w:val="0"/>
                <w:numId w:val="219"/>
              </w:numPr>
              <w:spacing w:line="276" w:lineRule="auto"/>
              <w:rPr>
                <w:rFonts w:ascii="Republika" w:hAnsi="Republika"/>
              </w:rPr>
            </w:pPr>
            <w:r w:rsidRPr="00174861">
              <w:rPr>
                <w:rFonts w:ascii="Republika" w:hAnsi="Republika"/>
              </w:rPr>
              <w:t>MOPE-USZP-SS in vsebinsko pristojni direktorat (MOPE-DE): pregled pravnih podlag za dodelitev sredstev, priprava kriterijev za odločitev o neposrednem (so)financiranju projektov,</w:t>
            </w:r>
          </w:p>
          <w:p w14:paraId="2D0257D3" w14:textId="77777777" w:rsidR="00353694" w:rsidRPr="00174861" w:rsidRDefault="00353694" w:rsidP="00353694">
            <w:pPr>
              <w:pStyle w:val="Odstavekseznama"/>
              <w:numPr>
                <w:ilvl w:val="0"/>
                <w:numId w:val="219"/>
              </w:numPr>
              <w:spacing w:line="276" w:lineRule="auto"/>
              <w:rPr>
                <w:rFonts w:ascii="Republika" w:hAnsi="Republika"/>
              </w:rPr>
            </w:pPr>
            <w:r w:rsidRPr="00174861">
              <w:rPr>
                <w:rFonts w:ascii="Republika" w:hAnsi="Republika"/>
              </w:rPr>
              <w:t xml:space="preserve">MOPE-USZP-SS: pregled in usklajevanje vlog za neposredno potrditev operacij z vlagatelji, priprava pozivov za dopolnitev vlog, pregled dopolnjenih vlog, vnos </w:t>
            </w:r>
            <w:r>
              <w:rPr>
                <w:rFonts w:ascii="Republika" w:hAnsi="Republika"/>
              </w:rPr>
              <w:t xml:space="preserve">predlogov NIO in </w:t>
            </w:r>
            <w:r w:rsidRPr="00174861">
              <w:rPr>
                <w:rFonts w:ascii="Republika" w:hAnsi="Republika"/>
              </w:rPr>
              <w:t xml:space="preserve">vlog v IS OU e-MA2 in posredovanje vlog na OU </w:t>
            </w:r>
            <w:r>
              <w:rPr>
                <w:rFonts w:ascii="Republika" w:hAnsi="Republika"/>
              </w:rPr>
              <w:t xml:space="preserve">v skladu z Navodili organa upravljanja za načrtovanje, odločanje o podpori, spremljanje in poročanje o izvajanju evropske kohezijske politike v programskem obdobju 2021-2027 </w:t>
            </w:r>
            <w:r w:rsidRPr="00174861">
              <w:rPr>
                <w:rFonts w:ascii="Republika" w:hAnsi="Republika"/>
              </w:rPr>
              <w:t>za pridobitev Odločitve o podpori</w:t>
            </w:r>
            <w:r>
              <w:rPr>
                <w:rFonts w:ascii="Republika" w:hAnsi="Republika"/>
              </w:rPr>
              <w:t>,</w:t>
            </w:r>
          </w:p>
          <w:p w14:paraId="4DEFF778" w14:textId="77777777" w:rsidR="00353694" w:rsidRPr="00174861" w:rsidRDefault="00353694" w:rsidP="00353694">
            <w:pPr>
              <w:pStyle w:val="Odstavekseznama"/>
              <w:numPr>
                <w:ilvl w:val="0"/>
                <w:numId w:val="219"/>
              </w:numPr>
              <w:spacing w:line="276" w:lineRule="auto"/>
              <w:rPr>
                <w:rFonts w:ascii="Republika" w:hAnsi="Republika"/>
              </w:rPr>
            </w:pPr>
            <w:r w:rsidRPr="00174861">
              <w:rPr>
                <w:rFonts w:ascii="Republika" w:hAnsi="Republika"/>
              </w:rPr>
              <w:t>Odgovorna oseba MOPE: potrditev vloge PT za pridobitev Odločitve o podpori,</w:t>
            </w:r>
          </w:p>
          <w:p w14:paraId="09F58AD1" w14:textId="77777777" w:rsidR="00353694" w:rsidRPr="00174861" w:rsidRDefault="00353694" w:rsidP="00353694">
            <w:pPr>
              <w:pStyle w:val="Odstavekseznama"/>
              <w:numPr>
                <w:ilvl w:val="0"/>
                <w:numId w:val="219"/>
              </w:numPr>
              <w:spacing w:line="276" w:lineRule="auto"/>
              <w:rPr>
                <w:rFonts w:ascii="Republika" w:hAnsi="Republika"/>
              </w:rPr>
            </w:pPr>
            <w:r w:rsidRPr="00174861">
              <w:rPr>
                <w:rFonts w:ascii="Republika" w:hAnsi="Republika"/>
              </w:rPr>
              <w:t xml:space="preserve">MOPE-USZP-SFS: po pridobitvi Odločitve o podpori s strani OU,  priprava in posredovanje dokumentacije za uvrščanje projekta v NRP, </w:t>
            </w:r>
          </w:p>
          <w:p w14:paraId="2BDB2DB2" w14:textId="77777777" w:rsidR="00353694" w:rsidRPr="00174861" w:rsidRDefault="00353694" w:rsidP="00353694">
            <w:pPr>
              <w:pStyle w:val="Odstavekseznama"/>
              <w:numPr>
                <w:ilvl w:val="0"/>
                <w:numId w:val="219"/>
              </w:numPr>
              <w:spacing w:line="276" w:lineRule="auto"/>
              <w:rPr>
                <w:rFonts w:ascii="Republika" w:hAnsi="Republika"/>
              </w:rPr>
            </w:pPr>
            <w:r w:rsidRPr="00174861">
              <w:rPr>
                <w:rFonts w:ascii="Republika" w:hAnsi="Republika"/>
              </w:rPr>
              <w:t>MOPE-USZP-SFS: uskladitev podatkov za pripravo pogodbe o sofinanciranju operacij in uskladitev pogodbe o sofinanciranju operacij z NOE znotraj PT (MOPE-S-SPZJN in MOPE-S-SFZ),</w:t>
            </w:r>
          </w:p>
          <w:p w14:paraId="1274E13B" w14:textId="77777777" w:rsidR="00353694" w:rsidRPr="00174861" w:rsidRDefault="00353694" w:rsidP="00353694">
            <w:pPr>
              <w:pStyle w:val="Odstavekseznama"/>
              <w:numPr>
                <w:ilvl w:val="0"/>
                <w:numId w:val="219"/>
              </w:numPr>
              <w:spacing w:line="276" w:lineRule="auto"/>
              <w:rPr>
                <w:rFonts w:ascii="Republika" w:hAnsi="Republika"/>
              </w:rPr>
            </w:pPr>
            <w:r w:rsidRPr="00174861">
              <w:rPr>
                <w:rFonts w:ascii="Republika" w:hAnsi="Republika"/>
              </w:rPr>
              <w:t>Odgovorna oseba MOPE: podpis pogodb o sofinanciranju operacij,</w:t>
            </w:r>
          </w:p>
          <w:p w14:paraId="28F14690" w14:textId="77777777" w:rsidR="00353694" w:rsidRPr="00174861" w:rsidRDefault="00353694" w:rsidP="00353694">
            <w:pPr>
              <w:pStyle w:val="Odstavekseznama"/>
              <w:numPr>
                <w:ilvl w:val="0"/>
                <w:numId w:val="219"/>
              </w:numPr>
              <w:spacing w:line="276" w:lineRule="auto"/>
              <w:rPr>
                <w:rFonts w:ascii="Republika" w:hAnsi="Republika"/>
              </w:rPr>
            </w:pPr>
            <w:r w:rsidRPr="00174861">
              <w:rPr>
                <w:rFonts w:ascii="Republika" w:hAnsi="Republika"/>
              </w:rPr>
              <w:t xml:space="preserve">MOPE-USZP-SFS: vnos operacij v IS OU e-MA2, skrbništvo pogodb o sofinanciranju operacij, </w:t>
            </w:r>
          </w:p>
          <w:p w14:paraId="4B2CC9A5" w14:textId="77777777" w:rsidR="00353694" w:rsidRPr="00174861" w:rsidRDefault="00353694" w:rsidP="00353694">
            <w:pPr>
              <w:pStyle w:val="Odstavekseznama"/>
              <w:numPr>
                <w:ilvl w:val="0"/>
                <w:numId w:val="220"/>
              </w:numPr>
              <w:spacing w:line="276" w:lineRule="auto"/>
              <w:rPr>
                <w:rFonts w:ascii="Republika" w:hAnsi="Republika"/>
              </w:rPr>
            </w:pPr>
            <w:r w:rsidRPr="00174861">
              <w:rPr>
                <w:rFonts w:ascii="Republika" w:hAnsi="Republika"/>
              </w:rPr>
              <w:t>MOPE-USZP</w:t>
            </w:r>
            <w:r>
              <w:rPr>
                <w:rFonts w:ascii="Republika" w:hAnsi="Republika"/>
              </w:rPr>
              <w:t>-SFS</w:t>
            </w:r>
            <w:r w:rsidRPr="00174861">
              <w:rPr>
                <w:rFonts w:ascii="Republika" w:hAnsi="Republika"/>
              </w:rPr>
              <w:t xml:space="preserve"> in vsebinsko pristojni direktorat (MOPE-DE): poročanje o nepravilnostih osebi odgovorni za poročanje na ravni MOPE-USZP-SS, v primeru suma goljufije pa se poroča takoj nadrejenemu in MOPE-S-SPZJN, ki pripravi uradno prijavo suma goljufije organom pregona,</w:t>
            </w:r>
          </w:p>
          <w:p w14:paraId="104095C9" w14:textId="77777777" w:rsidR="00353694" w:rsidRPr="00174861" w:rsidRDefault="00353694" w:rsidP="00353694">
            <w:pPr>
              <w:pStyle w:val="Odstavekseznama"/>
              <w:numPr>
                <w:ilvl w:val="0"/>
                <w:numId w:val="220"/>
              </w:numPr>
              <w:spacing w:line="276" w:lineRule="auto"/>
              <w:rPr>
                <w:rFonts w:ascii="Republika" w:hAnsi="Republika"/>
              </w:rPr>
            </w:pPr>
            <w:r w:rsidRPr="00174861">
              <w:rPr>
                <w:rFonts w:ascii="Republika" w:hAnsi="Republika"/>
              </w:rPr>
              <w:t xml:space="preserve">MOPE-USZP-SS: poročanje OU v skladu z </w:t>
            </w:r>
            <w:r>
              <w:rPr>
                <w:rFonts w:ascii="Republika" w:hAnsi="Republika"/>
              </w:rPr>
              <w:t>N</w:t>
            </w:r>
            <w:r w:rsidRPr="00174861">
              <w:rPr>
                <w:rFonts w:ascii="Republika" w:hAnsi="Republika"/>
              </w:rPr>
              <w:t xml:space="preserve">avodili OU </w:t>
            </w:r>
            <w:r>
              <w:rPr>
                <w:rFonts w:ascii="Republika" w:hAnsi="Republika"/>
              </w:rPr>
              <w:t>za</w:t>
            </w:r>
            <w:r w:rsidRPr="00174861">
              <w:rPr>
                <w:rFonts w:ascii="Republika" w:hAnsi="Republika"/>
              </w:rPr>
              <w:t xml:space="preserve"> poročanj</w:t>
            </w:r>
            <w:r>
              <w:rPr>
                <w:rFonts w:ascii="Republika" w:hAnsi="Republika"/>
              </w:rPr>
              <w:t>e</w:t>
            </w:r>
            <w:r w:rsidRPr="00174861">
              <w:rPr>
                <w:rFonts w:ascii="Republika" w:hAnsi="Republika"/>
              </w:rPr>
              <w:t xml:space="preserve"> in spremljanj</w:t>
            </w:r>
            <w:r>
              <w:rPr>
                <w:rFonts w:ascii="Republika" w:hAnsi="Republika"/>
              </w:rPr>
              <w:t>e</w:t>
            </w:r>
            <w:r w:rsidRPr="00174861">
              <w:rPr>
                <w:rFonts w:ascii="Republika" w:hAnsi="Republika"/>
              </w:rPr>
              <w:t xml:space="preserve"> nepravilnosti </w:t>
            </w:r>
            <w:r>
              <w:rPr>
                <w:rFonts w:ascii="Republika" w:hAnsi="Republika"/>
              </w:rPr>
              <w:t>pri porabi sredstev EKP v okviru PEKP za obdobje 2021-2027</w:t>
            </w:r>
            <w:r w:rsidRPr="00174861">
              <w:rPr>
                <w:rFonts w:ascii="Republika" w:hAnsi="Republika"/>
              </w:rPr>
              <w:t xml:space="preserve"> ter Navodili organa upravljanja za načrtovanje, odločanje o podpori, spremljanje in poročanje o izvajanju evropske kohezijske politike v programskem obdobju 2021–2027,</w:t>
            </w:r>
          </w:p>
          <w:p w14:paraId="18BF0781" w14:textId="77777777" w:rsidR="00353694" w:rsidRDefault="00353694" w:rsidP="00353694">
            <w:pPr>
              <w:pStyle w:val="Odstavekseznama"/>
              <w:numPr>
                <w:ilvl w:val="0"/>
                <w:numId w:val="220"/>
              </w:numPr>
              <w:spacing w:line="276" w:lineRule="auto"/>
              <w:rPr>
                <w:rFonts w:ascii="Republika" w:hAnsi="Republika"/>
              </w:rPr>
            </w:pPr>
            <w:r w:rsidRPr="00174861">
              <w:rPr>
                <w:rFonts w:ascii="Republika" w:hAnsi="Republika"/>
              </w:rPr>
              <w:t>MOPE-USZP-SS: spremljanje operacij na ravni specifičnega cilja in prednostne naloge PEKP 21-27.</w:t>
            </w:r>
            <w:r w:rsidRPr="00174861" w:rsidDel="005376F3">
              <w:rPr>
                <w:rFonts w:ascii="Republika" w:hAnsi="Republika"/>
              </w:rPr>
              <w:t xml:space="preserve"> </w:t>
            </w:r>
            <w:r w:rsidRPr="00174861">
              <w:rPr>
                <w:rFonts w:ascii="Republika" w:hAnsi="Republika"/>
              </w:rPr>
              <w:t xml:space="preserve"> </w:t>
            </w:r>
          </w:p>
          <w:p w14:paraId="738F9E47" w14:textId="77777777" w:rsidR="00353694" w:rsidRPr="00366039" w:rsidRDefault="00353694" w:rsidP="005D0B99">
            <w:pPr>
              <w:pStyle w:val="Odstavekseznama"/>
              <w:spacing w:line="276" w:lineRule="auto"/>
              <w:rPr>
                <w:rFonts w:ascii="Republika" w:hAnsi="Republika"/>
              </w:rPr>
            </w:pPr>
          </w:p>
          <w:p w14:paraId="67B7EF65" w14:textId="77777777" w:rsidR="00353694" w:rsidRDefault="00353694" w:rsidP="00353694">
            <w:pPr>
              <w:pStyle w:val="Odstavekseznama"/>
              <w:numPr>
                <w:ilvl w:val="0"/>
                <w:numId w:val="191"/>
              </w:numPr>
              <w:spacing w:line="276" w:lineRule="auto"/>
              <w:ind w:left="366" w:hanging="284"/>
              <w:rPr>
                <w:rFonts w:ascii="Republika" w:hAnsi="Republika"/>
              </w:rPr>
            </w:pPr>
            <w:r w:rsidRPr="00174861">
              <w:rPr>
                <w:rFonts w:ascii="Republika" w:hAnsi="Republika" w:cs="Arial"/>
                <w:b/>
              </w:rPr>
              <w:t>Naloge upravičenca:</w:t>
            </w:r>
          </w:p>
          <w:p w14:paraId="1667DB39" w14:textId="77777777" w:rsidR="00353694" w:rsidRPr="00174861" w:rsidRDefault="00353694" w:rsidP="00353694">
            <w:pPr>
              <w:pStyle w:val="Odstavekseznama"/>
              <w:numPr>
                <w:ilvl w:val="0"/>
                <w:numId w:val="221"/>
              </w:numPr>
              <w:spacing w:line="276" w:lineRule="auto"/>
              <w:rPr>
                <w:rFonts w:ascii="Republika" w:hAnsi="Republika"/>
              </w:rPr>
            </w:pPr>
            <w:r w:rsidRPr="00174861">
              <w:rPr>
                <w:rFonts w:ascii="Republika" w:hAnsi="Republika"/>
              </w:rPr>
              <w:t>priprava investicijske</w:t>
            </w:r>
            <w:r>
              <w:rPr>
                <w:rFonts w:ascii="Republika" w:hAnsi="Republika"/>
              </w:rPr>
              <w:t xml:space="preserve"> </w:t>
            </w:r>
            <w:r w:rsidRPr="00174861">
              <w:rPr>
                <w:rFonts w:ascii="Republika" w:hAnsi="Republika"/>
              </w:rPr>
              <w:t>in druge relevantne dokumentacije, ki je predmet vloge,</w:t>
            </w:r>
          </w:p>
          <w:p w14:paraId="2951D1E8" w14:textId="77777777" w:rsidR="00353694" w:rsidRPr="00174861" w:rsidRDefault="00353694" w:rsidP="00353694">
            <w:pPr>
              <w:pStyle w:val="Odstavekseznama"/>
              <w:numPr>
                <w:ilvl w:val="0"/>
                <w:numId w:val="221"/>
              </w:numPr>
              <w:spacing w:line="276" w:lineRule="auto"/>
              <w:rPr>
                <w:rFonts w:ascii="Republika" w:hAnsi="Republika"/>
              </w:rPr>
            </w:pPr>
            <w:r w:rsidRPr="00174861">
              <w:rPr>
                <w:rFonts w:ascii="Republika" w:hAnsi="Republika"/>
              </w:rPr>
              <w:t xml:space="preserve">priprava in posredovanje vloge s pripadajočo dokumentacijo v skladu z Navodili OU  in internimi navodili </w:t>
            </w:r>
            <w:r>
              <w:rPr>
                <w:rFonts w:ascii="Republika" w:hAnsi="Republika"/>
              </w:rPr>
              <w:t>PT</w:t>
            </w:r>
            <w:r w:rsidRPr="00174861">
              <w:rPr>
                <w:rFonts w:ascii="Republika" w:hAnsi="Republika"/>
              </w:rPr>
              <w:t>,</w:t>
            </w:r>
          </w:p>
          <w:p w14:paraId="42EE6D99" w14:textId="77777777" w:rsidR="00353694" w:rsidRPr="00174861" w:rsidRDefault="00353694" w:rsidP="00353694">
            <w:pPr>
              <w:pStyle w:val="Odstavekseznama"/>
              <w:numPr>
                <w:ilvl w:val="0"/>
                <w:numId w:val="221"/>
              </w:numPr>
              <w:spacing w:line="276" w:lineRule="auto"/>
              <w:rPr>
                <w:rFonts w:ascii="Republika" w:hAnsi="Republika"/>
              </w:rPr>
            </w:pPr>
            <w:r w:rsidRPr="00174861">
              <w:rPr>
                <w:rFonts w:ascii="Republika" w:hAnsi="Republika"/>
              </w:rPr>
              <w:t>usklajevanje vloge s PT v postopku pred pridobitvijo Odločitve o podpori s strani OU,</w:t>
            </w:r>
          </w:p>
          <w:p w14:paraId="4FEF68E3" w14:textId="77777777" w:rsidR="00353694" w:rsidRPr="00174861" w:rsidRDefault="00353694" w:rsidP="00353694">
            <w:pPr>
              <w:pStyle w:val="Odstavekseznama"/>
              <w:numPr>
                <w:ilvl w:val="0"/>
                <w:numId w:val="221"/>
              </w:numPr>
              <w:spacing w:line="276" w:lineRule="auto"/>
              <w:rPr>
                <w:rFonts w:ascii="Republika" w:hAnsi="Republika"/>
              </w:rPr>
            </w:pPr>
            <w:r w:rsidRPr="00174861">
              <w:rPr>
                <w:rFonts w:ascii="Republika" w:hAnsi="Republika"/>
              </w:rPr>
              <w:t>podpis pogodbe o sofinanciranju operacije,</w:t>
            </w:r>
          </w:p>
          <w:p w14:paraId="2E97B24B" w14:textId="77777777" w:rsidR="00353694" w:rsidRPr="00174861" w:rsidRDefault="00353694" w:rsidP="00353694">
            <w:pPr>
              <w:pStyle w:val="Odstavekseznama"/>
              <w:numPr>
                <w:ilvl w:val="0"/>
                <w:numId w:val="221"/>
              </w:numPr>
              <w:spacing w:line="276" w:lineRule="auto"/>
              <w:rPr>
                <w:rFonts w:ascii="Republika" w:hAnsi="Republika"/>
              </w:rPr>
            </w:pPr>
            <w:r w:rsidRPr="00174861">
              <w:rPr>
                <w:rFonts w:ascii="Republika" w:hAnsi="Republika"/>
              </w:rPr>
              <w:t>izvedba operacije skladno s pogodbo o sofinanciranju operacije</w:t>
            </w:r>
            <w:r>
              <w:rPr>
                <w:rFonts w:ascii="Republika" w:hAnsi="Republika"/>
              </w:rPr>
              <w:t xml:space="preserve"> in internimi navodili PT</w:t>
            </w:r>
            <w:r w:rsidRPr="00174861">
              <w:rPr>
                <w:rFonts w:ascii="Republika" w:hAnsi="Republika"/>
              </w:rPr>
              <w:t>.</w:t>
            </w:r>
          </w:p>
          <w:p w14:paraId="0C9FBB52" w14:textId="77777777" w:rsidR="00353694" w:rsidRDefault="00353694" w:rsidP="005D0B99">
            <w:pPr>
              <w:spacing w:line="276" w:lineRule="auto"/>
              <w:rPr>
                <w:rFonts w:ascii="Republika" w:hAnsi="Republika"/>
              </w:rPr>
            </w:pPr>
          </w:p>
          <w:p w14:paraId="66E1E49F" w14:textId="77777777" w:rsidR="00353694" w:rsidRPr="00174861" w:rsidRDefault="00353694" w:rsidP="005D0B99">
            <w:pPr>
              <w:spacing w:line="276" w:lineRule="auto"/>
              <w:rPr>
                <w:rFonts w:ascii="Republika" w:hAnsi="Republika"/>
              </w:rPr>
            </w:pPr>
          </w:p>
          <w:p w14:paraId="030C8B92" w14:textId="77777777" w:rsidR="00353694" w:rsidRPr="00174861" w:rsidRDefault="00353694" w:rsidP="005D0B99">
            <w:pPr>
              <w:spacing w:line="276" w:lineRule="auto"/>
              <w:rPr>
                <w:rFonts w:ascii="Republika" w:hAnsi="Republika"/>
                <w:b/>
                <w:u w:val="single"/>
              </w:rPr>
            </w:pPr>
            <w:r w:rsidRPr="00174861">
              <w:rPr>
                <w:rFonts w:ascii="Republika" w:hAnsi="Republika"/>
                <w:b/>
                <w:u w:val="single"/>
              </w:rPr>
              <w:t>ADMINISTRATIVNO PREVERJANJE ZZI po 74. čl. Uredbe 2021/1060/EU – opis postopka:</w:t>
            </w:r>
          </w:p>
          <w:p w14:paraId="1353116B" w14:textId="77777777" w:rsidR="00353694" w:rsidRPr="003A27AD" w:rsidRDefault="00353694" w:rsidP="005D0B99">
            <w:pPr>
              <w:spacing w:line="276" w:lineRule="auto"/>
              <w:rPr>
                <w:rFonts w:ascii="Republika" w:hAnsi="Republika"/>
              </w:rPr>
            </w:pPr>
          </w:p>
          <w:p w14:paraId="74D0043F" w14:textId="77777777" w:rsidR="00353694" w:rsidRDefault="00353694" w:rsidP="00353694">
            <w:pPr>
              <w:pStyle w:val="Odstavekseznama"/>
              <w:numPr>
                <w:ilvl w:val="0"/>
                <w:numId w:val="191"/>
              </w:numPr>
              <w:spacing w:line="276" w:lineRule="auto"/>
              <w:ind w:left="366" w:hanging="355"/>
              <w:rPr>
                <w:rFonts w:ascii="Republika" w:hAnsi="Republika"/>
              </w:rPr>
            </w:pPr>
            <w:r w:rsidRPr="00174861">
              <w:rPr>
                <w:rFonts w:ascii="Republika" w:hAnsi="Republika" w:cs="Arial"/>
                <w:b/>
              </w:rPr>
              <w:t>Naloge posredniškega telesa</w:t>
            </w:r>
            <w:r w:rsidRPr="00174861">
              <w:rPr>
                <w:rFonts w:ascii="Republika" w:hAnsi="Republika" w:cs="Arial"/>
              </w:rPr>
              <w:t>:</w:t>
            </w:r>
          </w:p>
          <w:p w14:paraId="6B3FD594" w14:textId="77777777" w:rsidR="00353694" w:rsidRDefault="00353694" w:rsidP="00353694">
            <w:pPr>
              <w:pStyle w:val="Odstavekseznama"/>
              <w:numPr>
                <w:ilvl w:val="0"/>
                <w:numId w:val="222"/>
              </w:numPr>
              <w:spacing w:line="276" w:lineRule="auto"/>
              <w:rPr>
                <w:rFonts w:ascii="Republika" w:hAnsi="Republika"/>
              </w:rPr>
            </w:pPr>
            <w:r w:rsidRPr="00174861">
              <w:rPr>
                <w:rFonts w:ascii="Republika" w:hAnsi="Republika"/>
              </w:rPr>
              <w:t>MOPE-USZP-</w:t>
            </w:r>
            <w:r w:rsidRPr="00174861">
              <w:rPr>
                <w:rFonts w:ascii="Republika" w:hAnsi="Republika" w:cs="Arial"/>
              </w:rPr>
              <w:t>SFS</w:t>
            </w:r>
            <w:r w:rsidRPr="00174861">
              <w:rPr>
                <w:rFonts w:ascii="Republika" w:hAnsi="Republika"/>
              </w:rPr>
              <w:t>: izvedba administrativnega preverjanja po 74. členu Uredbe 2021/1060/EU</w:t>
            </w:r>
            <w:r>
              <w:rPr>
                <w:rFonts w:ascii="Republika" w:hAnsi="Republika"/>
              </w:rPr>
              <w:t xml:space="preserve">, ki se izvede pred izplačilom iz proračuna, </w:t>
            </w:r>
            <w:r w:rsidRPr="007864F0">
              <w:rPr>
                <w:rFonts w:ascii="Republika" w:hAnsi="Republika"/>
              </w:rPr>
              <w:t>na vzorcu, skladno s strani OU potrjeno metodologijo</w:t>
            </w:r>
            <w:r>
              <w:rPr>
                <w:rFonts w:ascii="Republika" w:hAnsi="Republika"/>
              </w:rPr>
              <w:t xml:space="preserve"> o vzorčnem preverjanju</w:t>
            </w:r>
            <w:r w:rsidRPr="007864F0">
              <w:rPr>
                <w:rFonts w:ascii="Republika" w:hAnsi="Republika"/>
              </w:rPr>
              <w:t xml:space="preserve"> in Navodili OU za izvajanje upravljalnih preverjanj in preverjanj opravljanja prenesenih nalog</w:t>
            </w:r>
            <w:r w:rsidRPr="00174861">
              <w:rPr>
                <w:rFonts w:ascii="Republika" w:hAnsi="Republika"/>
              </w:rPr>
              <w:t xml:space="preserve"> (pri čemer uslužbenec, zaradi zagotavljanja ločenosti funkcij izbora in </w:t>
            </w:r>
            <w:r>
              <w:rPr>
                <w:rFonts w:ascii="Republika" w:hAnsi="Republika"/>
              </w:rPr>
              <w:t>preverjanja</w:t>
            </w:r>
            <w:r w:rsidRPr="00174861">
              <w:rPr>
                <w:rFonts w:ascii="Republika" w:hAnsi="Republika"/>
              </w:rPr>
              <w:t>, ne sme izvajati administrativnih preverjanj tiste operacije, pri kateri je sodeloval v postopku ocenjevanja/izbora), izpolnitev zahtevanih kontrolnih listov za izvedbo preverjanja</w:t>
            </w:r>
            <w:r>
              <w:rPr>
                <w:rFonts w:ascii="Republika" w:hAnsi="Republika"/>
              </w:rPr>
              <w:t xml:space="preserve">, ki vključuje </w:t>
            </w:r>
            <w:r w:rsidRPr="00174861">
              <w:rPr>
                <w:rFonts w:ascii="Republika" w:hAnsi="Republika" w:cs="Arial"/>
              </w:rPr>
              <w:t>pregled razpisne dokumentacije javnega naročila in sklenjenih izvajalskih pogodb za stroške, ki so predmet operacije</w:t>
            </w:r>
            <w:r w:rsidRPr="00174861">
              <w:rPr>
                <w:rFonts w:ascii="Republika" w:hAnsi="Republika"/>
              </w:rPr>
              <w:t xml:space="preserve"> (postopek JN se preveri pred prvim izplačilom ZZI)</w:t>
            </w:r>
            <w:r>
              <w:rPr>
                <w:rFonts w:ascii="Republika" w:hAnsi="Republika"/>
              </w:rPr>
              <w:t xml:space="preserve"> oz. v primeru metodologij o poenostavljenih oblik stroškov (POS) se izvede pregled relevantne dokumentacije, kot izhaja iz iste metodologije;</w:t>
            </w:r>
          </w:p>
          <w:p w14:paraId="0AF16FCD" w14:textId="77777777" w:rsidR="00353694" w:rsidRDefault="00353694" w:rsidP="00353694">
            <w:pPr>
              <w:pStyle w:val="Odstavekseznama"/>
              <w:numPr>
                <w:ilvl w:val="0"/>
                <w:numId w:val="222"/>
              </w:numPr>
              <w:spacing w:line="276" w:lineRule="auto"/>
              <w:rPr>
                <w:rFonts w:ascii="Republika" w:hAnsi="Republika"/>
              </w:rPr>
            </w:pPr>
            <w:r w:rsidRPr="00174861">
              <w:rPr>
                <w:rFonts w:ascii="Republika" w:hAnsi="Republika"/>
              </w:rPr>
              <w:t>MOPE-USZP-</w:t>
            </w:r>
            <w:r w:rsidRPr="00174861">
              <w:rPr>
                <w:rFonts w:ascii="Republika" w:hAnsi="Republika" w:cs="Arial"/>
              </w:rPr>
              <w:t>SFS</w:t>
            </w:r>
            <w:r w:rsidRPr="00174861">
              <w:rPr>
                <w:rFonts w:ascii="Republika" w:hAnsi="Republika"/>
              </w:rPr>
              <w:t>: v primeru ugotovljenih napak</w:t>
            </w:r>
            <w:r>
              <w:rPr>
                <w:rFonts w:ascii="Republika" w:hAnsi="Republika"/>
              </w:rPr>
              <w:t xml:space="preserve"> ali nepopolne dokumentacije</w:t>
            </w:r>
            <w:r w:rsidRPr="00174861">
              <w:rPr>
                <w:rFonts w:ascii="Republika" w:hAnsi="Republika"/>
              </w:rPr>
              <w:t xml:space="preserve"> se posreduje poziv upravičencu k dopolnitvi/popravku ZZI</w:t>
            </w:r>
            <w:r>
              <w:rPr>
                <w:rFonts w:ascii="Republika" w:hAnsi="Republika"/>
              </w:rPr>
              <w:t xml:space="preserve">. V </w:t>
            </w:r>
            <w:r w:rsidRPr="00174861">
              <w:rPr>
                <w:rFonts w:ascii="Republika" w:hAnsi="Republika"/>
              </w:rPr>
              <w:t xml:space="preserve">primeru ugotovljenih nepravilnosti, se </w:t>
            </w:r>
            <w:r>
              <w:rPr>
                <w:rFonts w:ascii="Republika" w:hAnsi="Republika"/>
              </w:rPr>
              <w:t>v IS OU e-MA2 izpolni</w:t>
            </w:r>
            <w:r w:rsidRPr="00174861">
              <w:rPr>
                <w:rFonts w:ascii="Republika" w:hAnsi="Republika"/>
              </w:rPr>
              <w:t xml:space="preserve"> KL</w:t>
            </w:r>
            <w:r>
              <w:rPr>
                <w:rFonts w:ascii="Republika" w:hAnsi="Republika"/>
              </w:rPr>
              <w:t xml:space="preserve"> </w:t>
            </w:r>
            <w:r w:rsidRPr="00174861">
              <w:rPr>
                <w:rFonts w:ascii="Republika" w:hAnsi="Republika"/>
              </w:rPr>
              <w:t>ter ZZI zavrne</w:t>
            </w:r>
            <w:r>
              <w:rPr>
                <w:rFonts w:ascii="Republika" w:hAnsi="Republika"/>
              </w:rPr>
              <w:t>.</w:t>
            </w:r>
            <w:r w:rsidRPr="00174861">
              <w:rPr>
                <w:rFonts w:ascii="Republika" w:hAnsi="Republika"/>
              </w:rPr>
              <w:t xml:space="preserve"> </w:t>
            </w:r>
            <w:r>
              <w:rPr>
                <w:rFonts w:ascii="Republika" w:hAnsi="Republika"/>
              </w:rPr>
              <w:t>V</w:t>
            </w:r>
            <w:r w:rsidRPr="00174861">
              <w:rPr>
                <w:rFonts w:ascii="Republika" w:hAnsi="Republika"/>
              </w:rPr>
              <w:t xml:space="preserve"> primeru pravilnega in popolnega ZZI se v IS OU e-MA2 </w:t>
            </w:r>
            <w:r>
              <w:rPr>
                <w:rFonts w:ascii="Republika" w:hAnsi="Republika"/>
              </w:rPr>
              <w:t xml:space="preserve">izpolni KL </w:t>
            </w:r>
            <w:r w:rsidRPr="00174861">
              <w:rPr>
                <w:rFonts w:ascii="Republika" w:hAnsi="Republika"/>
              </w:rPr>
              <w:t xml:space="preserve">in </w:t>
            </w:r>
            <w:r>
              <w:rPr>
                <w:rFonts w:ascii="Republika" w:hAnsi="Republika"/>
              </w:rPr>
              <w:t>v primeru:</w:t>
            </w:r>
          </w:p>
          <w:p w14:paraId="6B5AC7A3" w14:textId="77777777" w:rsidR="00353694" w:rsidRPr="007864F0" w:rsidRDefault="00353694" w:rsidP="00353694">
            <w:pPr>
              <w:pStyle w:val="Odstavekseznama"/>
              <w:numPr>
                <w:ilvl w:val="0"/>
                <w:numId w:val="209"/>
              </w:numPr>
              <w:spacing w:line="276" w:lineRule="auto"/>
              <w:ind w:left="1216" w:hanging="283"/>
              <w:rPr>
                <w:rFonts w:ascii="Republika" w:hAnsi="Republika"/>
              </w:rPr>
            </w:pPr>
            <w:r w:rsidRPr="007864F0">
              <w:rPr>
                <w:rFonts w:ascii="Republika" w:hAnsi="Republika"/>
              </w:rPr>
              <w:t>»enostopenjske kontrole« ZZI  odobri</w:t>
            </w:r>
            <w:r>
              <w:rPr>
                <w:rFonts w:ascii="Republika" w:hAnsi="Republika"/>
              </w:rPr>
              <w:t xml:space="preserve"> in KL</w:t>
            </w:r>
            <w:r w:rsidRPr="007864F0">
              <w:rPr>
                <w:rFonts w:ascii="Republika" w:hAnsi="Republika"/>
              </w:rPr>
              <w:t xml:space="preserve"> digitalno podpiše. ZZI je v statusu »odobren«</w:t>
            </w:r>
            <w:r>
              <w:rPr>
                <w:rFonts w:ascii="Republika" w:hAnsi="Republika"/>
              </w:rPr>
              <w:t>;</w:t>
            </w:r>
          </w:p>
          <w:p w14:paraId="14A9B2F3" w14:textId="77777777" w:rsidR="00353694" w:rsidRDefault="00353694" w:rsidP="00353694">
            <w:pPr>
              <w:pStyle w:val="Odstavekseznama"/>
              <w:numPr>
                <w:ilvl w:val="0"/>
                <w:numId w:val="209"/>
              </w:numPr>
              <w:spacing w:line="276" w:lineRule="auto"/>
              <w:ind w:left="1216" w:hanging="283"/>
              <w:rPr>
                <w:rFonts w:ascii="Republika" w:hAnsi="Republika"/>
              </w:rPr>
            </w:pPr>
            <w:r>
              <w:rPr>
                <w:rFonts w:ascii="Republika" w:hAnsi="Republika"/>
              </w:rPr>
              <w:t>»</w:t>
            </w:r>
            <w:r w:rsidRPr="007864F0">
              <w:rPr>
                <w:rFonts w:ascii="Republika" w:hAnsi="Republika"/>
              </w:rPr>
              <w:t>dvostopenjske kontrole</w:t>
            </w:r>
            <w:r>
              <w:rPr>
                <w:rFonts w:ascii="Republika" w:hAnsi="Republika"/>
              </w:rPr>
              <w:t>«</w:t>
            </w:r>
            <w:r w:rsidRPr="007864F0">
              <w:rPr>
                <w:rFonts w:ascii="Republika" w:hAnsi="Republika"/>
              </w:rPr>
              <w:t xml:space="preserve"> oz. v primeru neplačanih listin oz. </w:t>
            </w:r>
            <w:proofErr w:type="spellStart"/>
            <w:r w:rsidRPr="007864F0">
              <w:rPr>
                <w:rFonts w:ascii="Republika" w:hAnsi="Republika"/>
              </w:rPr>
              <w:t>prenakazil</w:t>
            </w:r>
            <w:proofErr w:type="spellEnd"/>
            <w:r w:rsidRPr="007864F0">
              <w:rPr>
                <w:rFonts w:ascii="Republika" w:hAnsi="Republika"/>
              </w:rPr>
              <w:t xml:space="preserve"> </w:t>
            </w:r>
            <w:proofErr w:type="spellStart"/>
            <w:r w:rsidRPr="007864F0">
              <w:rPr>
                <w:rFonts w:ascii="Republika" w:hAnsi="Republika"/>
              </w:rPr>
              <w:t>konzorcijskim</w:t>
            </w:r>
            <w:proofErr w:type="spellEnd"/>
            <w:r w:rsidRPr="007864F0">
              <w:rPr>
                <w:rFonts w:ascii="Republika" w:hAnsi="Republika"/>
              </w:rPr>
              <w:t xml:space="preserve"> part</w:t>
            </w:r>
            <w:r>
              <w:rPr>
                <w:rFonts w:ascii="Republika" w:hAnsi="Republika"/>
              </w:rPr>
              <w:t>n</w:t>
            </w:r>
            <w:r w:rsidRPr="007864F0">
              <w:rPr>
                <w:rFonts w:ascii="Republika" w:hAnsi="Republika"/>
              </w:rPr>
              <w:t>erjem,  ZZI prestavi v dopolnitev plačil. ZZI je v statusu »kontrolno pregledan«</w:t>
            </w:r>
            <w:r>
              <w:rPr>
                <w:rFonts w:ascii="Republika" w:hAnsi="Republika"/>
              </w:rPr>
              <w:t>;</w:t>
            </w:r>
          </w:p>
          <w:p w14:paraId="4D42DC22" w14:textId="77777777" w:rsidR="00353694" w:rsidRPr="005E322A" w:rsidRDefault="00353694" w:rsidP="00353694">
            <w:pPr>
              <w:pStyle w:val="Odstavekseznama"/>
              <w:numPr>
                <w:ilvl w:val="0"/>
                <w:numId w:val="223"/>
              </w:numPr>
              <w:spacing w:line="276" w:lineRule="auto"/>
              <w:rPr>
                <w:rFonts w:ascii="Republika" w:hAnsi="Republika"/>
              </w:rPr>
            </w:pPr>
            <w:r w:rsidRPr="005E322A">
              <w:rPr>
                <w:rFonts w:ascii="Republika" w:hAnsi="Republika"/>
              </w:rPr>
              <w:t xml:space="preserve">MOPE-USZP-SFS: v primeru predplačil se izvede administrativno preverjanje ZZIA po postopku iz predhodne alineje in v skladu z </w:t>
            </w:r>
            <w:r>
              <w:rPr>
                <w:rFonts w:ascii="Republika" w:hAnsi="Republika"/>
              </w:rPr>
              <w:t>N</w:t>
            </w:r>
            <w:r w:rsidRPr="005E322A">
              <w:rPr>
                <w:rFonts w:ascii="Republika" w:hAnsi="Republika"/>
              </w:rPr>
              <w:t xml:space="preserve">avodili OU za </w:t>
            </w:r>
            <w:proofErr w:type="spellStart"/>
            <w:r w:rsidRPr="005E322A">
              <w:rPr>
                <w:rFonts w:ascii="Republika" w:hAnsi="Republika"/>
              </w:rPr>
              <w:t>za</w:t>
            </w:r>
            <w:proofErr w:type="spellEnd"/>
            <w:r w:rsidRPr="005E322A">
              <w:rPr>
                <w:rFonts w:ascii="Republika" w:hAnsi="Republika"/>
              </w:rPr>
              <w:t xml:space="preserve"> finančno upravljanje s sredstvi evropske kohezijske politike cilja Naložbe za</w:t>
            </w:r>
            <w:r>
              <w:rPr>
                <w:rFonts w:ascii="Republika" w:hAnsi="Republika"/>
              </w:rPr>
              <w:t xml:space="preserve"> </w:t>
            </w:r>
            <w:r w:rsidRPr="005E322A">
              <w:rPr>
                <w:rFonts w:ascii="Republika" w:hAnsi="Republika"/>
              </w:rPr>
              <w:t>rast in delovna mesta v programskem obdobju 2021–2027, pri čemer se vedno izvede »enostopenjska kontrola«</w:t>
            </w:r>
            <w:r>
              <w:rPr>
                <w:rFonts w:ascii="Republika" w:hAnsi="Republika"/>
              </w:rPr>
              <w:t xml:space="preserve"> -</w:t>
            </w:r>
            <w:r w:rsidRPr="005E322A">
              <w:rPr>
                <w:rFonts w:ascii="Republika" w:hAnsi="Republika"/>
              </w:rPr>
              <w:t xml:space="preserve"> pri zapiranju ZZIA morajo biti posamezni ZZI navezani na odprti ZZIA</w:t>
            </w:r>
            <w:r>
              <w:rPr>
                <w:rFonts w:ascii="Republika" w:hAnsi="Republika"/>
              </w:rPr>
              <w:t xml:space="preserve"> in oddani v ustreznem obdobju</w:t>
            </w:r>
            <w:r w:rsidRPr="005E322A">
              <w:rPr>
                <w:rFonts w:ascii="Republika" w:hAnsi="Republika"/>
              </w:rPr>
              <w:t>;</w:t>
            </w:r>
          </w:p>
          <w:p w14:paraId="1903E59C" w14:textId="77777777" w:rsidR="00353694" w:rsidRPr="00415165" w:rsidRDefault="00353694" w:rsidP="00353694">
            <w:pPr>
              <w:pStyle w:val="Odstavekseznama"/>
              <w:numPr>
                <w:ilvl w:val="0"/>
                <w:numId w:val="223"/>
              </w:numPr>
              <w:spacing w:line="276" w:lineRule="auto"/>
              <w:rPr>
                <w:rFonts w:ascii="Republika" w:hAnsi="Republika"/>
              </w:rPr>
            </w:pPr>
            <w:r w:rsidRPr="00174861">
              <w:rPr>
                <w:rFonts w:ascii="Republika" w:hAnsi="Republika"/>
              </w:rPr>
              <w:t>MOPE-USZP</w:t>
            </w:r>
            <w:r w:rsidRPr="00F9590A">
              <w:rPr>
                <w:rFonts w:ascii="Republika" w:hAnsi="Republika"/>
              </w:rPr>
              <w:t>-SFS</w:t>
            </w:r>
            <w:r w:rsidRPr="00174861">
              <w:rPr>
                <w:rFonts w:ascii="Republika" w:hAnsi="Republika" w:cs="Arial"/>
              </w:rPr>
              <w:t>: oseba, ki izvaja preverjanja</w:t>
            </w:r>
            <w:r>
              <w:rPr>
                <w:rFonts w:ascii="Republika" w:hAnsi="Republika" w:cs="Arial"/>
              </w:rPr>
              <w:t>,</w:t>
            </w:r>
            <w:r w:rsidRPr="00174861">
              <w:rPr>
                <w:rFonts w:ascii="Republika" w:hAnsi="Republika" w:cs="Arial"/>
              </w:rPr>
              <w:t xml:space="preserve"> priloži KL potrjenega ali zavrnjenega ZZI</w:t>
            </w:r>
            <w:r>
              <w:rPr>
                <w:rFonts w:ascii="Republika" w:hAnsi="Republika" w:cs="Arial"/>
              </w:rPr>
              <w:t>/ZZIA</w:t>
            </w:r>
            <w:r w:rsidRPr="00174861">
              <w:rPr>
                <w:rFonts w:ascii="Republika" w:hAnsi="Republika" w:cs="Arial"/>
              </w:rPr>
              <w:t xml:space="preserve"> v finančno zadevo operacije v dokumentarnem sistemu kot prilogo računa, s katerim račun potrdi ali zavrne,</w:t>
            </w:r>
          </w:p>
          <w:p w14:paraId="458C62AB" w14:textId="77777777" w:rsidR="00353694" w:rsidRPr="00174861" w:rsidRDefault="00353694" w:rsidP="00353694">
            <w:pPr>
              <w:pStyle w:val="Odstavekseznama"/>
              <w:numPr>
                <w:ilvl w:val="0"/>
                <w:numId w:val="223"/>
              </w:numPr>
              <w:spacing w:line="276" w:lineRule="auto"/>
              <w:rPr>
                <w:rFonts w:ascii="Republika" w:hAnsi="Republika"/>
              </w:rPr>
            </w:pPr>
            <w:r w:rsidRPr="007864F0">
              <w:rPr>
                <w:rFonts w:ascii="Republika" w:hAnsi="Republika"/>
              </w:rPr>
              <w:t>(samodejno): ko je ZZI</w:t>
            </w:r>
            <w:r>
              <w:rPr>
                <w:rFonts w:ascii="Republika" w:hAnsi="Republika"/>
              </w:rPr>
              <w:t>/ZZIA</w:t>
            </w:r>
            <w:r w:rsidRPr="007864F0">
              <w:rPr>
                <w:rFonts w:ascii="Republika" w:hAnsi="Republika"/>
              </w:rPr>
              <w:t xml:space="preserve"> v IS OU e-MA2 v statusu »odobren« ali v statusu »kontrolno pregledan«, se iz IS OU e-MA2 v MFERAC avtomatsko izvede prenos podatkov za pripravo odredb in terjatev</w:t>
            </w:r>
            <w:r>
              <w:rPr>
                <w:rFonts w:ascii="Republika" w:hAnsi="Republika"/>
              </w:rPr>
              <w:t>;</w:t>
            </w:r>
          </w:p>
          <w:p w14:paraId="35B22186" w14:textId="77777777" w:rsidR="00353694" w:rsidRPr="00174861" w:rsidRDefault="00353694" w:rsidP="00353694">
            <w:pPr>
              <w:pStyle w:val="Odstavekseznama"/>
              <w:numPr>
                <w:ilvl w:val="0"/>
                <w:numId w:val="223"/>
              </w:numPr>
              <w:spacing w:line="276" w:lineRule="auto"/>
              <w:rPr>
                <w:rFonts w:ascii="Republika" w:hAnsi="Republika"/>
              </w:rPr>
            </w:pPr>
            <w:r w:rsidRPr="00174861">
              <w:rPr>
                <w:rFonts w:ascii="Republika" w:hAnsi="Republika"/>
              </w:rPr>
              <w:t xml:space="preserve">MOPE-S-SFZ: na podlagi s strani </w:t>
            </w:r>
            <w:r w:rsidRPr="00174861">
              <w:rPr>
                <w:rFonts w:ascii="Republika" w:hAnsi="Republika" w:cs="Arial"/>
              </w:rPr>
              <w:t>osebe, ki izvaja preverjanja</w:t>
            </w:r>
            <w:r w:rsidRPr="00174861">
              <w:rPr>
                <w:rFonts w:ascii="Republika" w:hAnsi="Republika"/>
              </w:rPr>
              <w:t xml:space="preserve"> potrjenega ZZI</w:t>
            </w:r>
            <w:r>
              <w:rPr>
                <w:rFonts w:ascii="Republika" w:hAnsi="Republika"/>
              </w:rPr>
              <w:t>/ZZIA</w:t>
            </w:r>
            <w:r w:rsidRPr="00174861">
              <w:rPr>
                <w:rFonts w:ascii="Republika" w:hAnsi="Republika"/>
              </w:rPr>
              <w:t>, pripravi odredbo za izplačilo v sistemu MFERAC in preveri skladnost zneskov odredbe z zneski potrjenega ZZI</w:t>
            </w:r>
            <w:r>
              <w:rPr>
                <w:rFonts w:ascii="Republika" w:hAnsi="Republika"/>
              </w:rPr>
              <w:t>/ZZIA</w:t>
            </w:r>
            <w:r w:rsidRPr="00174861">
              <w:rPr>
                <w:rFonts w:ascii="Republika" w:hAnsi="Republika"/>
              </w:rPr>
              <w:t>,</w:t>
            </w:r>
          </w:p>
          <w:p w14:paraId="0DBCDEA2" w14:textId="77777777" w:rsidR="00353694" w:rsidRPr="00174861" w:rsidRDefault="00353694" w:rsidP="00353694">
            <w:pPr>
              <w:pStyle w:val="Odstavekseznama"/>
              <w:numPr>
                <w:ilvl w:val="0"/>
                <w:numId w:val="223"/>
              </w:numPr>
              <w:spacing w:line="276" w:lineRule="auto"/>
              <w:rPr>
                <w:rFonts w:ascii="Republika" w:hAnsi="Republika"/>
              </w:rPr>
            </w:pPr>
            <w:r w:rsidRPr="00174861">
              <w:rPr>
                <w:rFonts w:ascii="Republika" w:hAnsi="Republika"/>
              </w:rPr>
              <w:t>(skrbnik proračunske postavke): izvede potrditev odredbe za izplačilo pred potrditvijo odredbodajalca,</w:t>
            </w:r>
          </w:p>
          <w:p w14:paraId="21B5B53C" w14:textId="77777777" w:rsidR="00353694" w:rsidRDefault="00353694" w:rsidP="00353694">
            <w:pPr>
              <w:pStyle w:val="Odstavekseznama"/>
              <w:numPr>
                <w:ilvl w:val="0"/>
                <w:numId w:val="223"/>
              </w:numPr>
              <w:spacing w:line="276" w:lineRule="auto"/>
              <w:rPr>
                <w:rFonts w:ascii="Republika" w:hAnsi="Republika"/>
              </w:rPr>
            </w:pPr>
            <w:r>
              <w:rPr>
                <w:rFonts w:ascii="Republika" w:hAnsi="Republika"/>
              </w:rPr>
              <w:t>(</w:t>
            </w:r>
            <w:r w:rsidRPr="00174861">
              <w:rPr>
                <w:rFonts w:ascii="Republika" w:hAnsi="Republika"/>
              </w:rPr>
              <w:t>MF</w:t>
            </w:r>
            <w:r>
              <w:rPr>
                <w:rFonts w:ascii="Republika" w:hAnsi="Republika"/>
              </w:rPr>
              <w:t>):</w:t>
            </w:r>
            <w:r w:rsidRPr="00174861">
              <w:rPr>
                <w:rFonts w:ascii="Republika" w:hAnsi="Republika"/>
              </w:rPr>
              <w:t xml:space="preserve"> izvede izplačilo upravičencu, hkrati</w:t>
            </w:r>
            <w:r>
              <w:rPr>
                <w:rFonts w:ascii="Republika" w:hAnsi="Republika"/>
              </w:rPr>
              <w:t xml:space="preserve"> se</w:t>
            </w:r>
            <w:r w:rsidRPr="00174861">
              <w:rPr>
                <w:rFonts w:ascii="Republika" w:hAnsi="Republika"/>
              </w:rPr>
              <w:t xml:space="preserve"> z izvedenim izplačilom iz državnega proračuna do organa za </w:t>
            </w:r>
            <w:r>
              <w:rPr>
                <w:rFonts w:ascii="Republika" w:hAnsi="Republika"/>
              </w:rPr>
              <w:t>računovodenje</w:t>
            </w:r>
            <w:r w:rsidRPr="00174861">
              <w:rPr>
                <w:rFonts w:ascii="Republika" w:hAnsi="Republika"/>
              </w:rPr>
              <w:t xml:space="preserve"> v MFERAC-u </w:t>
            </w:r>
            <w:r>
              <w:rPr>
                <w:rFonts w:ascii="Republika" w:hAnsi="Republika"/>
              </w:rPr>
              <w:t xml:space="preserve">za posamezni </w:t>
            </w:r>
            <w:proofErr w:type="spellStart"/>
            <w:r>
              <w:rPr>
                <w:rFonts w:ascii="Republika" w:hAnsi="Republika"/>
              </w:rPr>
              <w:t>ZzI</w:t>
            </w:r>
            <w:proofErr w:type="spellEnd"/>
            <w:r>
              <w:rPr>
                <w:rFonts w:ascii="Republika" w:hAnsi="Republika"/>
              </w:rPr>
              <w:t xml:space="preserve">/ZZIA samodejno </w:t>
            </w:r>
            <w:r w:rsidRPr="00174861">
              <w:rPr>
                <w:rFonts w:ascii="Republika" w:hAnsi="Republika"/>
              </w:rPr>
              <w:t>kreira terjatev v višini prispevka EU po posamezni operaciji</w:t>
            </w:r>
            <w:r>
              <w:rPr>
                <w:rFonts w:ascii="Republika" w:hAnsi="Republika"/>
              </w:rPr>
              <w:t>;</w:t>
            </w:r>
          </w:p>
          <w:p w14:paraId="52F6841B" w14:textId="77777777" w:rsidR="00353694" w:rsidRDefault="00353694" w:rsidP="00353694">
            <w:pPr>
              <w:pStyle w:val="Odstavekseznama"/>
              <w:numPr>
                <w:ilvl w:val="0"/>
                <w:numId w:val="223"/>
              </w:numPr>
              <w:spacing w:line="276" w:lineRule="auto"/>
              <w:rPr>
                <w:rFonts w:ascii="Republika" w:hAnsi="Republika"/>
              </w:rPr>
            </w:pPr>
            <w:r>
              <w:rPr>
                <w:rFonts w:ascii="Republika" w:hAnsi="Republika"/>
              </w:rPr>
              <w:t xml:space="preserve">MOPE-USZP-SFS: </w:t>
            </w:r>
            <w:r w:rsidRPr="007864F0">
              <w:rPr>
                <w:rFonts w:ascii="Republika" w:hAnsi="Republika"/>
              </w:rPr>
              <w:t xml:space="preserve">pri dvostopenjski kontroli oz. v primeru neplačanih listin oz. </w:t>
            </w:r>
            <w:proofErr w:type="spellStart"/>
            <w:r w:rsidRPr="007864F0">
              <w:rPr>
                <w:rFonts w:ascii="Republika" w:hAnsi="Republika"/>
              </w:rPr>
              <w:t>prenakazil</w:t>
            </w:r>
            <w:proofErr w:type="spellEnd"/>
            <w:r w:rsidRPr="007864F0">
              <w:rPr>
                <w:rFonts w:ascii="Republika" w:hAnsi="Republika"/>
              </w:rPr>
              <w:t xml:space="preserve"> </w:t>
            </w:r>
            <w:proofErr w:type="spellStart"/>
            <w:r w:rsidRPr="007864F0">
              <w:rPr>
                <w:rFonts w:ascii="Republika" w:hAnsi="Republika"/>
              </w:rPr>
              <w:t>konzorcijskim</w:t>
            </w:r>
            <w:proofErr w:type="spellEnd"/>
            <w:r w:rsidRPr="007864F0">
              <w:rPr>
                <w:rFonts w:ascii="Republika" w:hAnsi="Republika"/>
              </w:rPr>
              <w:t xml:space="preserve"> partnerjem, </w:t>
            </w:r>
            <w:r>
              <w:rPr>
                <w:rFonts w:ascii="Republika" w:hAnsi="Republika"/>
              </w:rPr>
              <w:t>oseba, ki izvaja preverjanja,</w:t>
            </w:r>
            <w:r w:rsidRPr="007864F0">
              <w:rPr>
                <w:rFonts w:ascii="Republika" w:hAnsi="Republika"/>
              </w:rPr>
              <w:t xml:space="preserve"> pozove upravičenca, da v roku  8 dni od prejema sredstev, v IS OU e-MA2 </w:t>
            </w:r>
            <w:r>
              <w:rPr>
                <w:rFonts w:ascii="Republika" w:hAnsi="Republika"/>
              </w:rPr>
              <w:t>vnese</w:t>
            </w:r>
            <w:r w:rsidRPr="007864F0">
              <w:rPr>
                <w:rFonts w:ascii="Republika" w:hAnsi="Republika"/>
              </w:rPr>
              <w:t xml:space="preserve"> dopolnitev </w:t>
            </w:r>
            <w:r>
              <w:rPr>
                <w:rFonts w:ascii="Republika" w:hAnsi="Republika"/>
              </w:rPr>
              <w:t xml:space="preserve">izvedenih </w:t>
            </w:r>
            <w:r w:rsidRPr="007864F0">
              <w:rPr>
                <w:rFonts w:ascii="Republika" w:hAnsi="Republika"/>
              </w:rPr>
              <w:t xml:space="preserve">plačil. Upravičenec v IS OU e-MA2 dopolni datum plačila in doda dokazila na neplačanih </w:t>
            </w:r>
            <w:r w:rsidRPr="007864F0">
              <w:rPr>
                <w:rFonts w:ascii="Republika" w:hAnsi="Republika"/>
              </w:rPr>
              <w:lastRenderedPageBreak/>
              <w:t xml:space="preserve">listinah oz. doda potrdila o izvedenih nakazilih </w:t>
            </w:r>
            <w:proofErr w:type="spellStart"/>
            <w:r w:rsidRPr="007864F0">
              <w:rPr>
                <w:rFonts w:ascii="Republika" w:hAnsi="Republika"/>
              </w:rPr>
              <w:t>konzorcijskim</w:t>
            </w:r>
            <w:proofErr w:type="spellEnd"/>
            <w:r w:rsidRPr="007864F0">
              <w:rPr>
                <w:rFonts w:ascii="Republika" w:hAnsi="Republika"/>
              </w:rPr>
              <w:t xml:space="preserve"> partnerjem. </w:t>
            </w:r>
            <w:r>
              <w:rPr>
                <w:rFonts w:ascii="Republika" w:hAnsi="Republika"/>
              </w:rPr>
              <w:t>Oseba, ki izvaja preverjanja,</w:t>
            </w:r>
            <w:r w:rsidRPr="007864F0">
              <w:rPr>
                <w:rFonts w:ascii="Republika" w:hAnsi="Republika"/>
              </w:rPr>
              <w:t xml:space="preserve"> nato v IS OU e-MA2 preveri predložena dodana dokazila in v obliki</w:t>
            </w:r>
            <w:r>
              <w:rPr>
                <w:rFonts w:ascii="Republika" w:hAnsi="Republika"/>
              </w:rPr>
              <w:t xml:space="preserve"> </w:t>
            </w:r>
            <w:r w:rsidRPr="007864F0">
              <w:rPr>
                <w:rFonts w:ascii="Republika" w:hAnsi="Republika"/>
              </w:rPr>
              <w:t xml:space="preserve">opombe </w:t>
            </w:r>
            <w:r>
              <w:rPr>
                <w:rFonts w:ascii="Republika" w:hAnsi="Republika"/>
              </w:rPr>
              <w:t>evidentira</w:t>
            </w:r>
            <w:r w:rsidRPr="007864F0">
              <w:rPr>
                <w:rFonts w:ascii="Republika" w:hAnsi="Republika"/>
              </w:rPr>
              <w:t xml:space="preserve"> preverjanje plačil</w:t>
            </w:r>
            <w:r>
              <w:rPr>
                <w:rFonts w:ascii="Republika" w:hAnsi="Republika"/>
              </w:rPr>
              <w:t xml:space="preserve"> oz. pozove upravičenca k morebitni dopolnitvi plačil. V primeru ugotovljene napake, </w:t>
            </w:r>
            <w:r w:rsidRPr="00924820">
              <w:rPr>
                <w:rFonts w:ascii="Republika" w:hAnsi="Republika"/>
              </w:rPr>
              <w:t>ZZI zavrne</w:t>
            </w:r>
            <w:r>
              <w:rPr>
                <w:rFonts w:ascii="Republika" w:hAnsi="Republika"/>
              </w:rPr>
              <w:t>, v nasprotnem primeru pregleda/vnese KL,</w:t>
            </w:r>
            <w:r w:rsidRPr="00924820">
              <w:rPr>
                <w:rFonts w:ascii="Republika" w:hAnsi="Republika"/>
              </w:rPr>
              <w:t xml:space="preserve"> ZZI odobri</w:t>
            </w:r>
            <w:r>
              <w:rPr>
                <w:rFonts w:ascii="Republika" w:hAnsi="Republika"/>
              </w:rPr>
              <w:t xml:space="preserve"> in KL digitalno podpiše;</w:t>
            </w:r>
          </w:p>
          <w:p w14:paraId="5636DA52" w14:textId="77777777" w:rsidR="00353694" w:rsidRPr="00415165" w:rsidRDefault="00353694" w:rsidP="00353694">
            <w:pPr>
              <w:pStyle w:val="Odstavekseznama"/>
              <w:numPr>
                <w:ilvl w:val="0"/>
                <w:numId w:val="224"/>
              </w:numPr>
              <w:spacing w:after="160" w:line="276" w:lineRule="auto"/>
              <w:rPr>
                <w:rFonts w:ascii="Republika" w:hAnsi="Republika"/>
              </w:rPr>
            </w:pPr>
            <w:r w:rsidRPr="00415165">
              <w:rPr>
                <w:rFonts w:ascii="Republika" w:hAnsi="Republika"/>
              </w:rPr>
              <w:t>(samodejno): ZZI</w:t>
            </w:r>
            <w:r>
              <w:rPr>
                <w:rFonts w:ascii="Republika" w:hAnsi="Republika"/>
              </w:rPr>
              <w:t>/ZZIA</w:t>
            </w:r>
            <w:r w:rsidRPr="00415165">
              <w:rPr>
                <w:rFonts w:ascii="Republika" w:hAnsi="Republika"/>
              </w:rPr>
              <w:t xml:space="preserve"> se prenese v IS e-CA, ko je v statusu »plačan«, in je v IS OU e-MA2 prenesena informacija o knjiženi terjatvi do MF-OR</w:t>
            </w:r>
            <w:r>
              <w:rPr>
                <w:rFonts w:ascii="Republika" w:hAnsi="Republika"/>
              </w:rPr>
              <w:t>;</w:t>
            </w:r>
          </w:p>
          <w:p w14:paraId="116265D1" w14:textId="77777777" w:rsidR="00353694" w:rsidRPr="00174861" w:rsidRDefault="00353694" w:rsidP="00353694">
            <w:pPr>
              <w:pStyle w:val="Odstavekseznama"/>
              <w:numPr>
                <w:ilvl w:val="0"/>
                <w:numId w:val="224"/>
              </w:numPr>
              <w:spacing w:line="276" w:lineRule="auto"/>
              <w:rPr>
                <w:rFonts w:ascii="Republika" w:hAnsi="Republika"/>
              </w:rPr>
            </w:pPr>
            <w:r w:rsidRPr="00174861">
              <w:rPr>
                <w:rFonts w:ascii="Republika" w:hAnsi="Republika"/>
              </w:rPr>
              <w:t>MOPE-USZP</w:t>
            </w:r>
            <w:r>
              <w:rPr>
                <w:rFonts w:ascii="Republika" w:hAnsi="Republika"/>
              </w:rPr>
              <w:t>-SFS</w:t>
            </w:r>
            <w:r w:rsidRPr="00174861">
              <w:rPr>
                <w:rFonts w:ascii="Republika" w:hAnsi="Republika"/>
              </w:rPr>
              <w:t>: sodelovanje z MF in OU pri certificiranju ZZI do končnega statusa ZZI.</w:t>
            </w:r>
          </w:p>
          <w:p w14:paraId="06E8B73B" w14:textId="77777777" w:rsidR="00353694" w:rsidRPr="00174861" w:rsidRDefault="00353694" w:rsidP="005D0B99">
            <w:pPr>
              <w:spacing w:line="276" w:lineRule="auto"/>
              <w:rPr>
                <w:rFonts w:ascii="Republika" w:hAnsi="Republika"/>
              </w:rPr>
            </w:pPr>
          </w:p>
          <w:p w14:paraId="28C9FDAB" w14:textId="77777777" w:rsidR="00353694" w:rsidRDefault="00353694" w:rsidP="00353694">
            <w:pPr>
              <w:pStyle w:val="Odstavekseznama"/>
              <w:numPr>
                <w:ilvl w:val="0"/>
                <w:numId w:val="191"/>
              </w:numPr>
              <w:spacing w:line="276" w:lineRule="auto"/>
              <w:ind w:left="366" w:hanging="284"/>
              <w:rPr>
                <w:rFonts w:ascii="Republika" w:hAnsi="Republika"/>
              </w:rPr>
            </w:pPr>
            <w:r w:rsidRPr="00174861">
              <w:rPr>
                <w:rFonts w:ascii="Republika" w:hAnsi="Republika" w:cs="Arial"/>
                <w:b/>
              </w:rPr>
              <w:t>Naloge upravičenca:</w:t>
            </w:r>
          </w:p>
          <w:p w14:paraId="68155B8A" w14:textId="77777777" w:rsidR="00353694" w:rsidRDefault="00353694" w:rsidP="00353694">
            <w:pPr>
              <w:pStyle w:val="Odstavekseznama"/>
              <w:numPr>
                <w:ilvl w:val="0"/>
                <w:numId w:val="225"/>
              </w:numPr>
              <w:spacing w:line="276" w:lineRule="auto"/>
              <w:rPr>
                <w:rFonts w:ascii="Republika" w:hAnsi="Republika"/>
              </w:rPr>
            </w:pPr>
            <w:r w:rsidRPr="003070B7">
              <w:rPr>
                <w:rFonts w:ascii="Republika" w:hAnsi="Republika"/>
              </w:rPr>
              <w:t xml:space="preserve">izplača sredstva prejemnikom sredstev in </w:t>
            </w:r>
            <w:r>
              <w:rPr>
                <w:rFonts w:ascii="Republika" w:hAnsi="Republika"/>
              </w:rPr>
              <w:t>priloži</w:t>
            </w:r>
            <w:r w:rsidRPr="003070B7">
              <w:rPr>
                <w:rFonts w:ascii="Republika" w:hAnsi="Republika"/>
              </w:rPr>
              <w:t xml:space="preserve"> relevantna dokazila v IS OU e-MA2</w:t>
            </w:r>
            <w:r>
              <w:rPr>
                <w:rFonts w:ascii="Republika" w:hAnsi="Republika"/>
              </w:rPr>
              <w:t xml:space="preserve">  v skladu z navodili PT,</w:t>
            </w:r>
          </w:p>
          <w:p w14:paraId="1665B5D8" w14:textId="77777777" w:rsidR="00353694" w:rsidRDefault="00353694" w:rsidP="00353694">
            <w:pPr>
              <w:pStyle w:val="Odstavekseznama"/>
              <w:numPr>
                <w:ilvl w:val="0"/>
                <w:numId w:val="225"/>
              </w:numPr>
              <w:spacing w:line="276" w:lineRule="auto"/>
              <w:rPr>
                <w:rFonts w:ascii="Republika" w:hAnsi="Republika"/>
              </w:rPr>
            </w:pPr>
            <w:r>
              <w:rPr>
                <w:rFonts w:ascii="Republika" w:hAnsi="Republika"/>
              </w:rPr>
              <w:t>v IS OU e-MA2 pripravi in odda ZZIA (le v primeru predplačil - brez državne pomoči),</w:t>
            </w:r>
          </w:p>
          <w:p w14:paraId="56FDEAD8" w14:textId="77777777" w:rsidR="00353694" w:rsidRDefault="00353694" w:rsidP="00353694">
            <w:pPr>
              <w:pStyle w:val="Odstavekseznama"/>
              <w:numPr>
                <w:ilvl w:val="0"/>
                <w:numId w:val="225"/>
              </w:numPr>
              <w:spacing w:line="276" w:lineRule="auto"/>
              <w:rPr>
                <w:rFonts w:ascii="Republika" w:hAnsi="Republika"/>
              </w:rPr>
            </w:pPr>
            <w:r>
              <w:rPr>
                <w:rFonts w:ascii="Republika" w:hAnsi="Republika"/>
              </w:rPr>
              <w:t>v IS OU e-MA2 pripravi in odda ZZI s prilogami (v primeru izvedenega predplačila mora posamezni ZZI navezati na ZZIA do porabe zneska predplačila in ga oddati v ustreznem obdobju),</w:t>
            </w:r>
          </w:p>
          <w:p w14:paraId="66275654" w14:textId="77777777" w:rsidR="00353694" w:rsidRDefault="00353694" w:rsidP="00353694">
            <w:pPr>
              <w:pStyle w:val="Odstavekseznama"/>
              <w:numPr>
                <w:ilvl w:val="0"/>
                <w:numId w:val="225"/>
              </w:numPr>
              <w:spacing w:line="276" w:lineRule="auto"/>
              <w:rPr>
                <w:rFonts w:ascii="Republika" w:hAnsi="Republika"/>
              </w:rPr>
            </w:pPr>
            <w:r w:rsidRPr="00EA4A46">
              <w:rPr>
                <w:rFonts w:ascii="Republika" w:hAnsi="Republika"/>
              </w:rPr>
              <w:t>v primeru odkritih napak na ZZI s strani posredniškega telesa, jih ustrezno odpravi (dopolnitev ali nov ZZI)</w:t>
            </w:r>
            <w:r>
              <w:rPr>
                <w:rFonts w:ascii="Republika" w:hAnsi="Republika"/>
              </w:rPr>
              <w:t>,</w:t>
            </w:r>
          </w:p>
          <w:p w14:paraId="0E27CA02" w14:textId="77777777" w:rsidR="00353694" w:rsidRPr="00EA4A46" w:rsidRDefault="00353694" w:rsidP="00353694">
            <w:pPr>
              <w:pStyle w:val="Odstavekseznama"/>
              <w:numPr>
                <w:ilvl w:val="0"/>
                <w:numId w:val="225"/>
              </w:numPr>
              <w:rPr>
                <w:rFonts w:ascii="Republika" w:hAnsi="Republika"/>
              </w:rPr>
            </w:pPr>
            <w:r w:rsidRPr="00EA4A46">
              <w:rPr>
                <w:rFonts w:ascii="Republika" w:hAnsi="Republika"/>
              </w:rPr>
              <w:t>redno poroča PT o stanju v okviru postopka izbora prejemnikov sredstev.</w:t>
            </w:r>
          </w:p>
          <w:p w14:paraId="277D5B03" w14:textId="77777777" w:rsidR="00353694" w:rsidRPr="00174861" w:rsidRDefault="00353694" w:rsidP="005D0B99">
            <w:pPr>
              <w:spacing w:line="276" w:lineRule="auto"/>
              <w:rPr>
                <w:rFonts w:ascii="Republika" w:hAnsi="Republika"/>
              </w:rPr>
            </w:pPr>
          </w:p>
        </w:tc>
      </w:tr>
      <w:tr w:rsidR="00353694" w:rsidRPr="00106E1A" w14:paraId="3496B327" w14:textId="77777777" w:rsidTr="005D0B99">
        <w:trPr>
          <w:trHeight w:val="444"/>
        </w:trPr>
        <w:tc>
          <w:tcPr>
            <w:tcW w:w="9067" w:type="dxa"/>
            <w:shd w:val="clear" w:color="auto" w:fill="F2F2F2" w:themeFill="background1" w:themeFillShade="F2"/>
            <w:tcMar>
              <w:left w:w="57" w:type="dxa"/>
              <w:right w:w="57" w:type="dxa"/>
            </w:tcMar>
            <w:vAlign w:val="center"/>
          </w:tcPr>
          <w:p w14:paraId="572B5632" w14:textId="77777777" w:rsidR="00353694" w:rsidRPr="00174861" w:rsidRDefault="00353694" w:rsidP="005D0B99">
            <w:pPr>
              <w:spacing w:line="276" w:lineRule="auto"/>
              <w:jc w:val="left"/>
              <w:rPr>
                <w:rFonts w:ascii="Republika" w:hAnsi="Republika"/>
                <w:b/>
              </w:rPr>
            </w:pPr>
            <w:r>
              <w:rPr>
                <w:rFonts w:ascii="Republika" w:hAnsi="Republika"/>
                <w:b/>
              </w:rPr>
              <w:lastRenderedPageBreak/>
              <w:t>4.</w:t>
            </w:r>
            <w:r w:rsidRPr="00174861">
              <w:rPr>
                <w:rFonts w:ascii="Republika" w:hAnsi="Republika"/>
                <w:b/>
              </w:rPr>
              <w:t xml:space="preserve"> Ministrstvo je upravičenec, način izbora je neposredna potrditev operacije (NPO)</w:t>
            </w:r>
          </w:p>
        </w:tc>
      </w:tr>
      <w:tr w:rsidR="00353694" w:rsidRPr="00106E1A" w14:paraId="62D339BB" w14:textId="77777777" w:rsidTr="005D0B99">
        <w:tc>
          <w:tcPr>
            <w:tcW w:w="9067" w:type="dxa"/>
            <w:tcMar>
              <w:left w:w="57" w:type="dxa"/>
              <w:right w:w="57" w:type="dxa"/>
            </w:tcMar>
          </w:tcPr>
          <w:p w14:paraId="1463A3BB" w14:textId="77777777" w:rsidR="00353694" w:rsidRPr="00174861" w:rsidRDefault="00353694" w:rsidP="005D0B99">
            <w:pPr>
              <w:spacing w:line="276" w:lineRule="auto"/>
              <w:rPr>
                <w:rFonts w:ascii="Republika" w:hAnsi="Republika"/>
              </w:rPr>
            </w:pPr>
          </w:p>
          <w:p w14:paraId="4D8CF820" w14:textId="77777777" w:rsidR="00353694" w:rsidRPr="00174861" w:rsidRDefault="00353694" w:rsidP="005D0B99">
            <w:pPr>
              <w:spacing w:line="276" w:lineRule="auto"/>
              <w:rPr>
                <w:rFonts w:ascii="Republika" w:hAnsi="Republika"/>
                <w:b/>
                <w:u w:val="single"/>
              </w:rPr>
            </w:pPr>
            <w:r w:rsidRPr="00174861">
              <w:rPr>
                <w:rFonts w:ascii="Republika" w:hAnsi="Republika"/>
                <w:b/>
                <w:u w:val="single"/>
              </w:rPr>
              <w:t>NAČIN IZBORA – opis postopka:</w:t>
            </w:r>
          </w:p>
          <w:p w14:paraId="3417D07F" w14:textId="77777777" w:rsidR="00353694" w:rsidRPr="00174861" w:rsidRDefault="00353694" w:rsidP="005D0B99">
            <w:pPr>
              <w:spacing w:line="276" w:lineRule="auto"/>
              <w:rPr>
                <w:rFonts w:ascii="Republika" w:hAnsi="Republika" w:cs="Arial"/>
              </w:rPr>
            </w:pPr>
          </w:p>
          <w:p w14:paraId="10A66F0F" w14:textId="77777777" w:rsidR="00353694" w:rsidRPr="00174861" w:rsidRDefault="00353694" w:rsidP="00353694">
            <w:pPr>
              <w:pStyle w:val="Odstavekseznama"/>
              <w:numPr>
                <w:ilvl w:val="0"/>
                <w:numId w:val="25"/>
              </w:numPr>
              <w:spacing w:line="276" w:lineRule="auto"/>
              <w:rPr>
                <w:rFonts w:ascii="Republika" w:hAnsi="Republika" w:cs="Arial"/>
              </w:rPr>
            </w:pPr>
            <w:r w:rsidRPr="00174861">
              <w:rPr>
                <w:rFonts w:ascii="Republika" w:hAnsi="Republika" w:cs="Arial"/>
                <w:b/>
              </w:rPr>
              <w:t>Naloge posredniškega telesa:</w:t>
            </w:r>
          </w:p>
          <w:p w14:paraId="5BFF3A89" w14:textId="77777777" w:rsidR="00353694" w:rsidRPr="00174861" w:rsidRDefault="00353694" w:rsidP="00353694">
            <w:pPr>
              <w:pStyle w:val="Odstavekseznama"/>
              <w:numPr>
                <w:ilvl w:val="0"/>
                <w:numId w:val="171"/>
              </w:numPr>
              <w:spacing w:line="276" w:lineRule="auto"/>
              <w:rPr>
                <w:rFonts w:ascii="Republika" w:hAnsi="Republika" w:cs="Arial"/>
              </w:rPr>
            </w:pPr>
            <w:r w:rsidRPr="00174861">
              <w:rPr>
                <w:rFonts w:ascii="Republika" w:hAnsi="Republika" w:cs="Arial"/>
              </w:rPr>
              <w:t>MOPE-USZP-SS: pregled pravnih podlag za dodelitev sredstev, priprava kriterijev za odločitev o neposrednem (so)financiranju projektov,</w:t>
            </w:r>
          </w:p>
          <w:p w14:paraId="69757A6D" w14:textId="77777777" w:rsidR="00353694" w:rsidRPr="00174861" w:rsidRDefault="00353694" w:rsidP="00353694">
            <w:pPr>
              <w:pStyle w:val="Odstavekseznama"/>
              <w:numPr>
                <w:ilvl w:val="0"/>
                <w:numId w:val="171"/>
              </w:numPr>
              <w:spacing w:line="276" w:lineRule="auto"/>
              <w:rPr>
                <w:rFonts w:ascii="Republika" w:hAnsi="Republika" w:cs="Arial"/>
              </w:rPr>
            </w:pPr>
            <w:r w:rsidRPr="00174861">
              <w:rPr>
                <w:rFonts w:ascii="Republika" w:hAnsi="Republika" w:cs="Arial"/>
              </w:rPr>
              <w:t xml:space="preserve">MOPE-USZP-SS: pregled in usklajevanje vlog za neposredno potrditev operacij z </w:t>
            </w:r>
            <w:r>
              <w:rPr>
                <w:rFonts w:ascii="Republika" w:hAnsi="Republika" w:cs="Arial"/>
              </w:rPr>
              <w:t>upravičencem</w:t>
            </w:r>
            <w:r w:rsidRPr="00174861">
              <w:rPr>
                <w:rFonts w:ascii="Republika" w:hAnsi="Republika" w:cs="Arial"/>
              </w:rPr>
              <w:t xml:space="preserve">, priprava pozivov za dopolnitev vlog, pregled dopolnjenih vlog, </w:t>
            </w:r>
            <w:r w:rsidRPr="00F850BE">
              <w:rPr>
                <w:rFonts w:ascii="Republika" w:hAnsi="Republika" w:cs="Arial"/>
              </w:rPr>
              <w:t>vnos predlogov NIO in vlog v IS OU e-MA2 in posredovanje vlog na OU v skladu z Navodili organa upravljanja za načrtovanje, odločanje o podpori, spremljanje in poročanje o izvajanju evropske kohezijske politike v programskem obdobju 2021-2027 za pridobitev Odločitve o podpori</w:t>
            </w:r>
            <w:r>
              <w:rPr>
                <w:rFonts w:ascii="Republika" w:hAnsi="Republika" w:cs="Arial"/>
              </w:rPr>
              <w:t>,</w:t>
            </w:r>
            <w:r w:rsidRPr="00174861">
              <w:rPr>
                <w:rFonts w:ascii="Republika" w:hAnsi="Republika" w:cs="Arial"/>
              </w:rPr>
              <w:t xml:space="preserve"> </w:t>
            </w:r>
          </w:p>
          <w:p w14:paraId="5AE68D93" w14:textId="77777777" w:rsidR="00353694" w:rsidRPr="00174861" w:rsidRDefault="00353694" w:rsidP="00353694">
            <w:pPr>
              <w:pStyle w:val="Odstavekseznama"/>
              <w:numPr>
                <w:ilvl w:val="0"/>
                <w:numId w:val="171"/>
              </w:numPr>
              <w:spacing w:line="276" w:lineRule="auto"/>
              <w:rPr>
                <w:rFonts w:ascii="Republika" w:hAnsi="Republika" w:cs="Arial"/>
              </w:rPr>
            </w:pPr>
            <w:r w:rsidRPr="00174861">
              <w:rPr>
                <w:rFonts w:ascii="Republika" w:hAnsi="Republika" w:cs="Arial"/>
              </w:rPr>
              <w:t>Odgovorna oseba MOPE: potrditev vloge PT za pridobitev Odločitve o podpori,</w:t>
            </w:r>
          </w:p>
          <w:p w14:paraId="59D22268" w14:textId="77777777" w:rsidR="00353694" w:rsidRPr="00174861" w:rsidRDefault="00353694" w:rsidP="00353694">
            <w:pPr>
              <w:pStyle w:val="Odstavekseznama"/>
              <w:numPr>
                <w:ilvl w:val="0"/>
                <w:numId w:val="171"/>
              </w:numPr>
              <w:spacing w:line="276" w:lineRule="auto"/>
              <w:rPr>
                <w:rFonts w:ascii="Republika" w:hAnsi="Republika" w:cs="Arial"/>
              </w:rPr>
            </w:pPr>
            <w:r w:rsidRPr="00174861">
              <w:rPr>
                <w:rFonts w:ascii="Republika" w:hAnsi="Republika" w:cs="Arial"/>
              </w:rPr>
              <w:t xml:space="preserve">MOPE-USZP-SS: po pridobitvi Odločitve o podpori s strani OU, sodelovanje z upravičencem pri uvrščanju projekta v NRP (v kolikor še ni), </w:t>
            </w:r>
          </w:p>
          <w:p w14:paraId="6D7EE019" w14:textId="77777777" w:rsidR="00353694" w:rsidRPr="00174861" w:rsidRDefault="00353694" w:rsidP="00353694">
            <w:pPr>
              <w:pStyle w:val="Odstavekseznama"/>
              <w:numPr>
                <w:ilvl w:val="0"/>
                <w:numId w:val="171"/>
              </w:numPr>
              <w:spacing w:line="276" w:lineRule="auto"/>
              <w:rPr>
                <w:rFonts w:ascii="Republika" w:hAnsi="Republika" w:cs="Arial"/>
              </w:rPr>
            </w:pPr>
            <w:r w:rsidRPr="00174861">
              <w:rPr>
                <w:rFonts w:ascii="Republika" w:hAnsi="Republika" w:cs="Arial"/>
              </w:rPr>
              <w:t>MOPE-USZP-SS: uskladitev podatkov za pripravo sporazumov o izvajanju operacij in uskladitev sporazumov o izvajanju operacij z NOE znotraj PT (MOPE-S-SPZJN in MOPE-S-SFZ),</w:t>
            </w:r>
          </w:p>
          <w:p w14:paraId="376803A3" w14:textId="77777777" w:rsidR="00353694" w:rsidRPr="00174861" w:rsidRDefault="00353694" w:rsidP="00353694">
            <w:pPr>
              <w:pStyle w:val="Odstavekseznama"/>
              <w:numPr>
                <w:ilvl w:val="0"/>
                <w:numId w:val="171"/>
              </w:numPr>
              <w:spacing w:line="276" w:lineRule="auto"/>
              <w:rPr>
                <w:rFonts w:ascii="Republika" w:hAnsi="Republika" w:cs="Arial"/>
              </w:rPr>
            </w:pPr>
            <w:r w:rsidRPr="00174861">
              <w:rPr>
                <w:rFonts w:ascii="Republika" w:hAnsi="Republika" w:cs="Arial"/>
              </w:rPr>
              <w:t>Odgovorna oseba MOPE: podpis sporazumov o izvajanju operacij,</w:t>
            </w:r>
          </w:p>
          <w:p w14:paraId="2C605510" w14:textId="77777777" w:rsidR="00353694" w:rsidRPr="00174861" w:rsidRDefault="00353694" w:rsidP="00353694">
            <w:pPr>
              <w:pStyle w:val="Odstavekseznama"/>
              <w:numPr>
                <w:ilvl w:val="0"/>
                <w:numId w:val="171"/>
              </w:numPr>
              <w:spacing w:line="276" w:lineRule="auto"/>
              <w:rPr>
                <w:rFonts w:ascii="Republika" w:hAnsi="Republika" w:cs="Arial"/>
              </w:rPr>
            </w:pPr>
            <w:r w:rsidRPr="00174861">
              <w:rPr>
                <w:rFonts w:ascii="Republika" w:hAnsi="Republika" w:cs="Arial"/>
              </w:rPr>
              <w:t xml:space="preserve">MOPE-USZP-SS: vnos operacij v IS OU e-MA2, skrbništvo sporazumov o izvajanju operacij, </w:t>
            </w:r>
          </w:p>
          <w:p w14:paraId="06AC2048" w14:textId="77777777" w:rsidR="00353694" w:rsidRPr="00174861" w:rsidRDefault="00353694" w:rsidP="00353694">
            <w:pPr>
              <w:pStyle w:val="Odstavekseznama"/>
              <w:numPr>
                <w:ilvl w:val="0"/>
                <w:numId w:val="171"/>
              </w:numPr>
              <w:spacing w:line="276" w:lineRule="auto"/>
              <w:rPr>
                <w:rFonts w:ascii="Republika" w:hAnsi="Republika" w:cs="Arial"/>
              </w:rPr>
            </w:pPr>
            <w:r w:rsidRPr="00174861">
              <w:rPr>
                <w:rFonts w:ascii="Republika" w:hAnsi="Republika" w:cs="Arial"/>
              </w:rPr>
              <w:t>MOPE-USZP-SS in vsebinsko pristojni direktorat (MOPE-</w:t>
            </w:r>
            <w:proofErr w:type="spellStart"/>
            <w:r w:rsidRPr="00174861">
              <w:rPr>
                <w:rFonts w:ascii="Republika" w:hAnsi="Republika" w:cs="Arial"/>
              </w:rPr>
              <w:t>DPrP</w:t>
            </w:r>
            <w:proofErr w:type="spellEnd"/>
            <w:r w:rsidRPr="00174861">
              <w:rPr>
                <w:rFonts w:ascii="Republika" w:hAnsi="Republika" w:cs="Arial"/>
              </w:rPr>
              <w:t>): poročanje o nepravilnostih osebi odgovorni za poročanje na ravni MOPE-USZP-SS, v primeru suma goljufije pa se poroča takoj nadrejenemu in MOPE-S-SPZJN, ki pripravi uradno prijavo suma goljufije organom pregona,</w:t>
            </w:r>
          </w:p>
          <w:p w14:paraId="145F18FD" w14:textId="77777777" w:rsidR="00353694" w:rsidRPr="00174861" w:rsidRDefault="00353694" w:rsidP="00353694">
            <w:pPr>
              <w:pStyle w:val="Odstavekseznama"/>
              <w:numPr>
                <w:ilvl w:val="0"/>
                <w:numId w:val="171"/>
              </w:numPr>
              <w:spacing w:line="276" w:lineRule="auto"/>
              <w:rPr>
                <w:rFonts w:ascii="Republika" w:hAnsi="Republika" w:cs="Arial"/>
              </w:rPr>
            </w:pPr>
            <w:r w:rsidRPr="00174861">
              <w:rPr>
                <w:rFonts w:ascii="Republika" w:hAnsi="Republika" w:cs="Arial"/>
              </w:rPr>
              <w:lastRenderedPageBreak/>
              <w:t xml:space="preserve">MOPE-USZP-SS: poročanje OU v skladu z </w:t>
            </w:r>
            <w:r>
              <w:rPr>
                <w:rFonts w:ascii="Republika" w:hAnsi="Republika"/>
              </w:rPr>
              <w:t>N</w:t>
            </w:r>
            <w:r w:rsidRPr="00174861">
              <w:rPr>
                <w:rFonts w:ascii="Republika" w:hAnsi="Republika"/>
              </w:rPr>
              <w:t xml:space="preserve">avodili OU </w:t>
            </w:r>
            <w:r>
              <w:rPr>
                <w:rFonts w:ascii="Republika" w:hAnsi="Republika"/>
              </w:rPr>
              <w:t>za</w:t>
            </w:r>
            <w:r w:rsidRPr="00174861">
              <w:rPr>
                <w:rFonts w:ascii="Republika" w:hAnsi="Republika"/>
              </w:rPr>
              <w:t xml:space="preserve"> poročanj</w:t>
            </w:r>
            <w:r>
              <w:rPr>
                <w:rFonts w:ascii="Republika" w:hAnsi="Republika"/>
              </w:rPr>
              <w:t>e</w:t>
            </w:r>
            <w:r w:rsidRPr="00174861">
              <w:rPr>
                <w:rFonts w:ascii="Republika" w:hAnsi="Republika"/>
              </w:rPr>
              <w:t xml:space="preserve"> in spremljanj</w:t>
            </w:r>
            <w:r>
              <w:rPr>
                <w:rFonts w:ascii="Republika" w:hAnsi="Republika"/>
              </w:rPr>
              <w:t>e</w:t>
            </w:r>
            <w:r w:rsidRPr="00174861">
              <w:rPr>
                <w:rFonts w:ascii="Republika" w:hAnsi="Republika"/>
              </w:rPr>
              <w:t xml:space="preserve"> nepravilnosti </w:t>
            </w:r>
            <w:r>
              <w:rPr>
                <w:rFonts w:ascii="Republika" w:hAnsi="Republika"/>
              </w:rPr>
              <w:t>pri porabi sredstev EKP v okviru PEKP za obdobje 2021-2027</w:t>
            </w:r>
            <w:r w:rsidRPr="00174861">
              <w:rPr>
                <w:rFonts w:ascii="Republika" w:hAnsi="Republika"/>
              </w:rPr>
              <w:t xml:space="preserve"> </w:t>
            </w:r>
            <w:r w:rsidRPr="00174861">
              <w:rPr>
                <w:rFonts w:ascii="Republika" w:hAnsi="Republika" w:cs="Arial"/>
              </w:rPr>
              <w:t xml:space="preserve"> ter Navodili organa upravljanja za načrtovanje, odločanje o podpori, spremljanje in poročanje o izvajanju evropske kohezijske politike v programskem obdobju 2021–2027,</w:t>
            </w:r>
          </w:p>
          <w:p w14:paraId="1F4E698B" w14:textId="77777777" w:rsidR="00353694" w:rsidRPr="00174861" w:rsidRDefault="00353694" w:rsidP="00353694">
            <w:pPr>
              <w:pStyle w:val="Odstavekseznama"/>
              <w:numPr>
                <w:ilvl w:val="0"/>
                <w:numId w:val="171"/>
              </w:numPr>
              <w:spacing w:line="276" w:lineRule="auto"/>
              <w:rPr>
                <w:rFonts w:ascii="Republika" w:hAnsi="Republika" w:cs="Arial"/>
              </w:rPr>
            </w:pPr>
            <w:r w:rsidRPr="00174861">
              <w:rPr>
                <w:rFonts w:ascii="Republika" w:hAnsi="Republika" w:cs="Arial"/>
              </w:rPr>
              <w:t>MOPE-USZP-SS: spremljanje operacij na ravni specifičnega cilja in prednostne naloge Programa EKP 21-27.</w:t>
            </w:r>
          </w:p>
          <w:p w14:paraId="1E33C5DA" w14:textId="77777777" w:rsidR="00353694" w:rsidRPr="00174861" w:rsidRDefault="00353694" w:rsidP="005D0B99">
            <w:pPr>
              <w:spacing w:line="276" w:lineRule="auto"/>
              <w:rPr>
                <w:rFonts w:ascii="Republika" w:hAnsi="Republika" w:cs="Arial"/>
              </w:rPr>
            </w:pPr>
          </w:p>
          <w:p w14:paraId="4339F331" w14:textId="77777777" w:rsidR="00353694" w:rsidRPr="00174861" w:rsidRDefault="00353694" w:rsidP="00353694">
            <w:pPr>
              <w:pStyle w:val="Odstavekseznama"/>
              <w:numPr>
                <w:ilvl w:val="0"/>
                <w:numId w:val="25"/>
              </w:numPr>
              <w:spacing w:line="276" w:lineRule="auto"/>
              <w:rPr>
                <w:rFonts w:ascii="Republika" w:hAnsi="Republika" w:cs="Arial"/>
                <w:b/>
              </w:rPr>
            </w:pPr>
            <w:r w:rsidRPr="00174861">
              <w:rPr>
                <w:rFonts w:ascii="Republika" w:hAnsi="Republika" w:cs="Arial"/>
                <w:b/>
              </w:rPr>
              <w:t>Naloge upravičenca:</w:t>
            </w:r>
          </w:p>
          <w:p w14:paraId="21338515" w14:textId="77777777" w:rsidR="00353694" w:rsidRPr="00174861" w:rsidRDefault="00353694" w:rsidP="00353694">
            <w:pPr>
              <w:pStyle w:val="Odstavekseznama"/>
              <w:numPr>
                <w:ilvl w:val="0"/>
                <w:numId w:val="171"/>
              </w:numPr>
              <w:spacing w:line="276" w:lineRule="auto"/>
              <w:rPr>
                <w:rFonts w:ascii="Republika" w:hAnsi="Republika"/>
                <w:bCs/>
              </w:rPr>
            </w:pPr>
            <w:r w:rsidRPr="00174861">
              <w:rPr>
                <w:rFonts w:ascii="Republika" w:hAnsi="Republika"/>
                <w:bCs/>
              </w:rPr>
              <w:t>priprava investicijske, projektne in druge relevantne dokumentacije, ki je predmet vloge,</w:t>
            </w:r>
          </w:p>
          <w:p w14:paraId="508527C8" w14:textId="77777777" w:rsidR="00353694" w:rsidRPr="00174861" w:rsidRDefault="00353694" w:rsidP="00353694">
            <w:pPr>
              <w:pStyle w:val="Odstavekseznama"/>
              <w:numPr>
                <w:ilvl w:val="0"/>
                <w:numId w:val="171"/>
              </w:numPr>
              <w:spacing w:line="276" w:lineRule="auto"/>
              <w:rPr>
                <w:rFonts w:ascii="Republika" w:hAnsi="Republika"/>
                <w:bCs/>
              </w:rPr>
            </w:pPr>
            <w:r w:rsidRPr="00174861">
              <w:rPr>
                <w:rFonts w:ascii="Republika" w:hAnsi="Republika"/>
                <w:bCs/>
              </w:rPr>
              <w:t xml:space="preserve">priprava in posredovanje vloge s pripadajočo dokumentacijo v skladu z Navodili OU  in internimi navodili </w:t>
            </w:r>
            <w:r>
              <w:rPr>
                <w:rFonts w:ascii="Republika" w:hAnsi="Republika"/>
                <w:bCs/>
              </w:rPr>
              <w:t>PT</w:t>
            </w:r>
            <w:r w:rsidRPr="00174861">
              <w:rPr>
                <w:rFonts w:ascii="Republika" w:hAnsi="Republika"/>
                <w:bCs/>
              </w:rPr>
              <w:t>,</w:t>
            </w:r>
          </w:p>
          <w:p w14:paraId="1F54037E" w14:textId="77777777" w:rsidR="00353694" w:rsidRPr="00174861" w:rsidRDefault="00353694" w:rsidP="00353694">
            <w:pPr>
              <w:pStyle w:val="Odstavekseznama"/>
              <w:numPr>
                <w:ilvl w:val="0"/>
                <w:numId w:val="171"/>
              </w:numPr>
              <w:spacing w:line="276" w:lineRule="auto"/>
              <w:rPr>
                <w:rFonts w:ascii="Republika" w:hAnsi="Republika"/>
                <w:bCs/>
              </w:rPr>
            </w:pPr>
            <w:r w:rsidRPr="00174861">
              <w:rPr>
                <w:rFonts w:ascii="Republika" w:hAnsi="Republika"/>
                <w:bCs/>
              </w:rPr>
              <w:t>usklajevanje vloge s PT v postopku pred pridobitvijo Odločitve o podpori s strani OU,</w:t>
            </w:r>
            <w:r>
              <w:rPr>
                <w:rFonts w:ascii="Republika" w:hAnsi="Republika"/>
                <w:bCs/>
              </w:rPr>
              <w:t xml:space="preserve"> </w:t>
            </w:r>
          </w:p>
          <w:p w14:paraId="7516B876" w14:textId="77777777" w:rsidR="00353694" w:rsidRPr="00174861" w:rsidRDefault="00353694" w:rsidP="00353694">
            <w:pPr>
              <w:pStyle w:val="Odstavekseznama"/>
              <w:numPr>
                <w:ilvl w:val="0"/>
                <w:numId w:val="171"/>
              </w:numPr>
              <w:spacing w:line="276" w:lineRule="auto"/>
              <w:rPr>
                <w:rFonts w:ascii="Republika" w:hAnsi="Republika"/>
                <w:bCs/>
              </w:rPr>
            </w:pPr>
            <w:r w:rsidRPr="00174861">
              <w:rPr>
                <w:rFonts w:ascii="Republika" w:hAnsi="Republika"/>
                <w:bCs/>
              </w:rPr>
              <w:t>podpis sporazuma o izvajanju operacije,</w:t>
            </w:r>
          </w:p>
          <w:p w14:paraId="03AF6FD9" w14:textId="77777777" w:rsidR="00353694" w:rsidRPr="00174861" w:rsidRDefault="00353694" w:rsidP="00353694">
            <w:pPr>
              <w:pStyle w:val="Odstavekseznama"/>
              <w:numPr>
                <w:ilvl w:val="0"/>
                <w:numId w:val="171"/>
              </w:numPr>
              <w:spacing w:line="276" w:lineRule="auto"/>
              <w:rPr>
                <w:rFonts w:ascii="Republika" w:hAnsi="Republika"/>
                <w:bCs/>
              </w:rPr>
            </w:pPr>
            <w:r w:rsidRPr="00174861">
              <w:rPr>
                <w:rFonts w:ascii="Republika" w:hAnsi="Republika"/>
                <w:bCs/>
              </w:rPr>
              <w:t>izvedba operacije skladno s sporazumom o izvajanju operacije</w:t>
            </w:r>
            <w:r>
              <w:rPr>
                <w:rFonts w:ascii="Republika" w:hAnsi="Republika"/>
                <w:bCs/>
              </w:rPr>
              <w:t xml:space="preserve"> in internimi navodili PT</w:t>
            </w:r>
            <w:r w:rsidRPr="00174861">
              <w:rPr>
                <w:rFonts w:ascii="Republika" w:hAnsi="Republika"/>
                <w:bCs/>
              </w:rPr>
              <w:t>.</w:t>
            </w:r>
          </w:p>
          <w:p w14:paraId="7C627760" w14:textId="77777777" w:rsidR="00353694" w:rsidRPr="00174861" w:rsidRDefault="00353694" w:rsidP="005D0B99">
            <w:pPr>
              <w:spacing w:line="276" w:lineRule="auto"/>
              <w:rPr>
                <w:rFonts w:ascii="Republika" w:hAnsi="Republika"/>
                <w:b/>
                <w:u w:val="single"/>
              </w:rPr>
            </w:pPr>
          </w:p>
          <w:p w14:paraId="688A89C5" w14:textId="77777777" w:rsidR="00353694" w:rsidRPr="00174861" w:rsidRDefault="00353694" w:rsidP="005D0B99">
            <w:pPr>
              <w:spacing w:line="276" w:lineRule="auto"/>
              <w:rPr>
                <w:rFonts w:ascii="Republika" w:hAnsi="Republika"/>
                <w:b/>
                <w:u w:val="single"/>
              </w:rPr>
            </w:pPr>
          </w:p>
          <w:p w14:paraId="25D439FD" w14:textId="77777777" w:rsidR="00353694" w:rsidRPr="00174861" w:rsidRDefault="00353694" w:rsidP="005D0B99">
            <w:pPr>
              <w:spacing w:line="276" w:lineRule="auto"/>
              <w:rPr>
                <w:rFonts w:ascii="Republika" w:hAnsi="Republika"/>
                <w:b/>
                <w:u w:val="single"/>
              </w:rPr>
            </w:pPr>
            <w:r w:rsidRPr="00174861">
              <w:rPr>
                <w:rFonts w:ascii="Republika" w:hAnsi="Republika"/>
                <w:b/>
                <w:u w:val="single"/>
              </w:rPr>
              <w:t>ADMINISTRATIVNO PREVERJANJE ZZI po 74. čl. Uredbe 2021/1060/EU – opis postopka:</w:t>
            </w:r>
          </w:p>
          <w:p w14:paraId="59C15635" w14:textId="77777777" w:rsidR="00353694" w:rsidRPr="00174861" w:rsidRDefault="00353694" w:rsidP="005D0B99">
            <w:pPr>
              <w:spacing w:line="276" w:lineRule="auto"/>
              <w:rPr>
                <w:rFonts w:ascii="Republika" w:hAnsi="Republika" w:cs="Arial"/>
              </w:rPr>
            </w:pPr>
          </w:p>
          <w:p w14:paraId="69150B0A" w14:textId="77777777" w:rsidR="00353694" w:rsidRPr="00174861" w:rsidRDefault="00353694" w:rsidP="00353694">
            <w:pPr>
              <w:pStyle w:val="Odstavekseznama"/>
              <w:numPr>
                <w:ilvl w:val="0"/>
                <w:numId w:val="25"/>
              </w:numPr>
              <w:spacing w:line="276" w:lineRule="auto"/>
              <w:rPr>
                <w:rFonts w:ascii="Republika" w:hAnsi="Republika" w:cs="Arial"/>
                <w:b/>
              </w:rPr>
            </w:pPr>
            <w:r w:rsidRPr="00174861">
              <w:rPr>
                <w:rFonts w:ascii="Republika" w:hAnsi="Republika" w:cs="Arial"/>
                <w:b/>
              </w:rPr>
              <w:t>Naloge posredniškega telesa:</w:t>
            </w:r>
          </w:p>
          <w:p w14:paraId="67556C07" w14:textId="77777777" w:rsidR="00353694" w:rsidRPr="004E7898" w:rsidRDefault="00353694" w:rsidP="00353694">
            <w:pPr>
              <w:pStyle w:val="Odstavekseznama"/>
              <w:numPr>
                <w:ilvl w:val="0"/>
                <w:numId w:val="171"/>
              </w:numPr>
              <w:spacing w:line="276" w:lineRule="auto"/>
              <w:rPr>
                <w:rFonts w:ascii="Republika" w:hAnsi="Republika"/>
                <w:bCs/>
              </w:rPr>
            </w:pPr>
            <w:r w:rsidRPr="00F850BE">
              <w:rPr>
                <w:rFonts w:ascii="Republika" w:hAnsi="Republika"/>
                <w:bCs/>
              </w:rPr>
              <w:t xml:space="preserve">MOPE-USZP-SS (po potrebi v sodelovanju z MOPE-S-SPZJN): izvedba administrativnega preverjanja po 74. členu Uredbe 2021/1060/EU po postopku, ki velja za NPU=U, </w:t>
            </w:r>
            <w:r w:rsidRPr="00F850BE">
              <w:rPr>
                <w:rFonts w:ascii="Republika" w:hAnsi="Republika"/>
              </w:rPr>
              <w:t xml:space="preserve">ki se praviloma izvede pred izplačilom iz proračuna, na vzorcu, skladno s strani OU potrjeno metodologijo o vzorčnem preverjanju in Navodili OU za izvajanje upravljalnih preverjanj in preverjanj opravljanja prenesenih nalog </w:t>
            </w:r>
            <w:r w:rsidRPr="00F850BE">
              <w:rPr>
                <w:rFonts w:ascii="Republika" w:hAnsi="Republika"/>
                <w:bCs/>
              </w:rPr>
              <w:t xml:space="preserve">(pri čemer uslužbenec, zaradi zagotavljanja ločenosti funkcij izbora in preverjanja, ne sme izvajati administrativnih preverjanj tiste operacije, pri kateri je sodeloval v postopku ocenjevanja/izbora), izpolnitev zahtevanih kontrolnih listov za izvedbo preverjanja, ki vključuje pregled razpisne dokumentacije javnega naročila po ZJN-3 in sklenjenih izvajalskih pogodb za stroške, ki so predmet operacije (postopek JN se preveri pred prvim izplačilom ZZI) </w:t>
            </w:r>
            <w:r w:rsidRPr="00F850BE">
              <w:rPr>
                <w:rFonts w:ascii="Republika" w:hAnsi="Republika"/>
              </w:rPr>
              <w:t>oz. v primeru metodologij o poenostavljenih oblik stroškov (POS) se izvede pregled relevantne dokumentacije, kot izhaja iz iste metodologije</w:t>
            </w:r>
            <w:r>
              <w:rPr>
                <w:rFonts w:ascii="Republika" w:hAnsi="Republika"/>
              </w:rPr>
              <w:t>,</w:t>
            </w:r>
          </w:p>
          <w:p w14:paraId="531E29E0" w14:textId="77777777" w:rsidR="00353694" w:rsidRPr="00F850BE" w:rsidRDefault="00353694" w:rsidP="00353694">
            <w:pPr>
              <w:pStyle w:val="Odstavekseznama"/>
              <w:numPr>
                <w:ilvl w:val="0"/>
                <w:numId w:val="171"/>
              </w:numPr>
              <w:spacing w:line="276" w:lineRule="auto"/>
              <w:rPr>
                <w:rFonts w:ascii="Republika" w:hAnsi="Republika"/>
                <w:bCs/>
              </w:rPr>
            </w:pPr>
            <w:r>
              <w:rPr>
                <w:rFonts w:ascii="Republika" w:hAnsi="Republika"/>
                <w:bCs/>
              </w:rPr>
              <w:t xml:space="preserve">MOPE-USZP-SS: izvede potrditev plana ZZI </w:t>
            </w:r>
            <w:r w:rsidRPr="004E7898">
              <w:rPr>
                <w:rFonts w:ascii="Republika" w:hAnsi="Republika"/>
                <w:bCs/>
              </w:rPr>
              <w:t>za plačane in neplačane listine v IS</w:t>
            </w:r>
            <w:r>
              <w:rPr>
                <w:rFonts w:ascii="Republika" w:hAnsi="Republika"/>
                <w:bCs/>
              </w:rPr>
              <w:t xml:space="preserve"> OU</w:t>
            </w:r>
            <w:r w:rsidRPr="004E7898">
              <w:rPr>
                <w:rFonts w:ascii="Republika" w:hAnsi="Republika"/>
                <w:bCs/>
              </w:rPr>
              <w:t xml:space="preserve"> e-MA2</w:t>
            </w:r>
            <w:r>
              <w:rPr>
                <w:rFonts w:ascii="Republika" w:hAnsi="Republika"/>
                <w:bCs/>
              </w:rPr>
              <w:t>, na podlagi potrditve plana se ZZI kreira samodejno,</w:t>
            </w:r>
          </w:p>
          <w:p w14:paraId="47394E57" w14:textId="77777777" w:rsidR="00353694" w:rsidRPr="00F850BE" w:rsidRDefault="00353694" w:rsidP="00353694">
            <w:pPr>
              <w:pStyle w:val="Odstavekseznama"/>
              <w:numPr>
                <w:ilvl w:val="0"/>
                <w:numId w:val="171"/>
              </w:numPr>
              <w:spacing w:line="276" w:lineRule="auto"/>
              <w:rPr>
                <w:rFonts w:ascii="Republika" w:hAnsi="Republika"/>
                <w:bCs/>
              </w:rPr>
            </w:pPr>
            <w:r w:rsidRPr="00174861">
              <w:rPr>
                <w:rFonts w:ascii="Republika" w:hAnsi="Republika"/>
                <w:bCs/>
              </w:rPr>
              <w:t>MOPE-USZP-SS</w:t>
            </w:r>
            <w:r w:rsidRPr="00F850BE">
              <w:rPr>
                <w:rFonts w:ascii="Republika" w:hAnsi="Republika"/>
                <w:bCs/>
              </w:rPr>
              <w:t>: v primeru ugotovljenih napak ali nepopolne dokumentacije se posreduje poziv upravičencu k dopolnitvi/popravku ZZI. V primeru ugotovljenih nepravilnosti, se v IS OU e-MA2 izpolni KL ter ZZI zavrne. V primeru pravilnega in popolnega ZZI se v IS OU e-MA2 izpolni KL in v primeru:</w:t>
            </w:r>
          </w:p>
          <w:p w14:paraId="7C7F42E2" w14:textId="77777777" w:rsidR="00353694" w:rsidRPr="00B97778" w:rsidRDefault="00353694" w:rsidP="00353694">
            <w:pPr>
              <w:pStyle w:val="Odstavekseznama"/>
              <w:numPr>
                <w:ilvl w:val="1"/>
                <w:numId w:val="210"/>
              </w:numPr>
              <w:spacing w:line="276" w:lineRule="auto"/>
              <w:ind w:left="1216" w:hanging="283"/>
              <w:rPr>
                <w:rFonts w:ascii="Republika" w:hAnsi="Republika"/>
                <w:bCs/>
              </w:rPr>
            </w:pPr>
            <w:r w:rsidRPr="00F850BE">
              <w:rPr>
                <w:rFonts w:ascii="Republika" w:hAnsi="Republika"/>
                <w:bCs/>
              </w:rPr>
              <w:t xml:space="preserve">»enostopenjske kontrole« </w:t>
            </w:r>
            <w:r w:rsidRPr="00B97778">
              <w:rPr>
                <w:rFonts w:ascii="Republika" w:hAnsi="Republika"/>
                <w:bCs/>
              </w:rPr>
              <w:t>oz. v primeru plačanih listin ZZI odobri in KL digitalno podpiše. ZZI je v statusu »odobren«;</w:t>
            </w:r>
          </w:p>
          <w:p w14:paraId="3935CBCB" w14:textId="77777777" w:rsidR="00353694" w:rsidRPr="00174861" w:rsidRDefault="00353694" w:rsidP="00353694">
            <w:pPr>
              <w:pStyle w:val="Odstavekseznama"/>
              <w:numPr>
                <w:ilvl w:val="1"/>
                <w:numId w:val="210"/>
              </w:numPr>
              <w:spacing w:line="276" w:lineRule="auto"/>
              <w:ind w:left="1216" w:hanging="283"/>
              <w:rPr>
                <w:rFonts w:ascii="Republika" w:hAnsi="Republika"/>
                <w:bCs/>
              </w:rPr>
            </w:pPr>
            <w:r w:rsidRPr="00B97778">
              <w:rPr>
                <w:rFonts w:ascii="Republika" w:hAnsi="Republika"/>
                <w:bCs/>
              </w:rPr>
              <w:t>»dvostopenjske kontrole« oz. v primeru neplačanih listin ZZI prestavi v dopolnitev plačil. ZZI je v statusu »kontrolno pregledan«;</w:t>
            </w:r>
          </w:p>
          <w:p w14:paraId="5FD7EF9B" w14:textId="77777777" w:rsidR="00353694" w:rsidRPr="00B97778" w:rsidRDefault="00353694" w:rsidP="00353694">
            <w:pPr>
              <w:pStyle w:val="Odstavekseznama"/>
              <w:numPr>
                <w:ilvl w:val="0"/>
                <w:numId w:val="171"/>
              </w:numPr>
              <w:spacing w:line="276" w:lineRule="auto"/>
              <w:rPr>
                <w:rFonts w:ascii="Republika" w:hAnsi="Republika"/>
              </w:rPr>
            </w:pPr>
            <w:r w:rsidRPr="00B97778">
              <w:rPr>
                <w:rFonts w:ascii="Republika" w:hAnsi="Republika"/>
              </w:rPr>
              <w:t>(samodejno): ko je ZZI v IS OU e-MA2 v statusu »odobren« ali v statusu »kontrolno pregledan«, se iz IS OU e-MA2 v MFERAC avtomatsko izvede prenos podatkov za pripravo odredb in terjatev;</w:t>
            </w:r>
          </w:p>
          <w:p w14:paraId="7A0FE45F" w14:textId="77777777" w:rsidR="00353694" w:rsidRPr="00B97778" w:rsidRDefault="00353694" w:rsidP="00353694">
            <w:pPr>
              <w:pStyle w:val="Odstavekseznama"/>
              <w:numPr>
                <w:ilvl w:val="0"/>
                <w:numId w:val="171"/>
              </w:numPr>
              <w:spacing w:line="276" w:lineRule="auto"/>
              <w:rPr>
                <w:rFonts w:ascii="Republika" w:hAnsi="Republika"/>
              </w:rPr>
            </w:pPr>
            <w:r w:rsidRPr="00B97778">
              <w:rPr>
                <w:rFonts w:ascii="Republika" w:hAnsi="Republika"/>
              </w:rPr>
              <w:t>MOPE-S-SFZ: na podlagi s strani osebe, ki izvaja preverjanja, potrjenega ZZI, pripravi odredbo za izplačilo v sistemu MFERAC in preveri skladnost zneskov odredbe z zneski potrjenega ZZI,</w:t>
            </w:r>
          </w:p>
          <w:p w14:paraId="4EB91343" w14:textId="77777777" w:rsidR="00353694" w:rsidRPr="00B97778" w:rsidRDefault="00353694" w:rsidP="00353694">
            <w:pPr>
              <w:pStyle w:val="Odstavekseznama"/>
              <w:numPr>
                <w:ilvl w:val="0"/>
                <w:numId w:val="171"/>
              </w:numPr>
              <w:spacing w:line="276" w:lineRule="auto"/>
              <w:rPr>
                <w:rFonts w:ascii="Republika" w:hAnsi="Republika"/>
              </w:rPr>
            </w:pPr>
            <w:r w:rsidRPr="00B97778">
              <w:rPr>
                <w:rFonts w:ascii="Republika" w:hAnsi="Republika"/>
              </w:rPr>
              <w:lastRenderedPageBreak/>
              <w:t>(skrbnik proračunske postavke): izvede potrditev odredbe za izplačilo pred potrditvijo odredbodajalca, ko je ZZI v IS OU e-MA2 v statusu »odobren« (enostopenjska kontrola) ali »kontrolno pregledan« (dvostopenjska kontrola),</w:t>
            </w:r>
          </w:p>
          <w:p w14:paraId="2D24C9D5" w14:textId="77777777" w:rsidR="00353694" w:rsidRPr="00B97778" w:rsidRDefault="00353694" w:rsidP="00353694">
            <w:pPr>
              <w:pStyle w:val="Odstavekseznama"/>
              <w:numPr>
                <w:ilvl w:val="0"/>
                <w:numId w:val="171"/>
              </w:numPr>
              <w:spacing w:line="276" w:lineRule="auto"/>
              <w:rPr>
                <w:rFonts w:ascii="Republika" w:hAnsi="Republika"/>
              </w:rPr>
            </w:pPr>
            <w:r w:rsidRPr="00B97778">
              <w:rPr>
                <w:rFonts w:ascii="Republika" w:hAnsi="Republika"/>
              </w:rPr>
              <w:t>(MF): izvede izplačilo upravičencu/izvajalcu in hkrati z izvedenim izplačilom iz državnega proračuna do organa za računovodenje v MFERAC-u za posamezni Z</w:t>
            </w:r>
            <w:r>
              <w:rPr>
                <w:rFonts w:ascii="Republika" w:hAnsi="Republika"/>
              </w:rPr>
              <w:t>Z</w:t>
            </w:r>
            <w:r w:rsidRPr="00B97778">
              <w:rPr>
                <w:rFonts w:ascii="Republika" w:hAnsi="Republika"/>
              </w:rPr>
              <w:t xml:space="preserve">I samodejno kreira terjatev v višini prispevka EU po posamezni operaciji, </w:t>
            </w:r>
          </w:p>
          <w:p w14:paraId="775FB7B5" w14:textId="77777777" w:rsidR="00353694" w:rsidRPr="00B97778" w:rsidRDefault="00353694" w:rsidP="00353694">
            <w:pPr>
              <w:pStyle w:val="Odstavekseznama"/>
              <w:numPr>
                <w:ilvl w:val="0"/>
                <w:numId w:val="171"/>
              </w:numPr>
              <w:spacing w:line="276" w:lineRule="auto"/>
              <w:rPr>
                <w:rFonts w:ascii="Republika" w:hAnsi="Republika"/>
              </w:rPr>
            </w:pPr>
            <w:r w:rsidRPr="00B97778">
              <w:rPr>
                <w:rFonts w:ascii="Republika" w:hAnsi="Republika"/>
              </w:rPr>
              <w:t>(samodejno): v primeru »dvostopenjske kontrole« dobi ZZI po izplačilu odredb status »plačan ZZI«, oseba, ki izvaja preverjanja, prestavi ZZI v status »odobren«, ki nato samodejno preide v status »plačan«,</w:t>
            </w:r>
          </w:p>
          <w:p w14:paraId="2E1797F6" w14:textId="77777777" w:rsidR="00353694" w:rsidRPr="00B97778" w:rsidRDefault="00353694" w:rsidP="00353694">
            <w:pPr>
              <w:pStyle w:val="Odstavekseznama"/>
              <w:numPr>
                <w:ilvl w:val="0"/>
                <w:numId w:val="171"/>
              </w:numPr>
              <w:spacing w:line="276" w:lineRule="auto"/>
              <w:rPr>
                <w:rFonts w:ascii="Republika" w:hAnsi="Republika"/>
              </w:rPr>
            </w:pPr>
            <w:r w:rsidRPr="00B97778">
              <w:rPr>
                <w:rFonts w:ascii="Republika" w:hAnsi="Republika"/>
              </w:rPr>
              <w:t>(samodejno): ZZI se prenese v IS e-CA, ko je v statusu »plačan«, in je v IS OU e-MA2 prenesena informacija o knjiženi terjatvi do MF-OR;</w:t>
            </w:r>
          </w:p>
          <w:p w14:paraId="5A2D7FEC" w14:textId="77777777" w:rsidR="00353694" w:rsidRPr="00827037" w:rsidRDefault="00353694" w:rsidP="00353694">
            <w:pPr>
              <w:pStyle w:val="Odstavekseznama"/>
              <w:numPr>
                <w:ilvl w:val="0"/>
                <w:numId w:val="171"/>
              </w:numPr>
              <w:spacing w:line="276" w:lineRule="auto"/>
              <w:rPr>
                <w:rFonts w:ascii="Republika" w:hAnsi="Republika"/>
              </w:rPr>
            </w:pPr>
            <w:r w:rsidRPr="00174861">
              <w:rPr>
                <w:rFonts w:ascii="Republika" w:hAnsi="Republika"/>
                <w:bCs/>
              </w:rPr>
              <w:t>MOPE-USZP-SS: sodelovanje z MF in OU pri certificiranju ZZI do končnega statusa ZZI.</w:t>
            </w:r>
          </w:p>
          <w:p w14:paraId="1E916C7C" w14:textId="77777777" w:rsidR="00353694" w:rsidRPr="00827037" w:rsidRDefault="00353694" w:rsidP="005D0B99">
            <w:pPr>
              <w:pStyle w:val="Odstavekseznama"/>
              <w:spacing w:line="276" w:lineRule="auto"/>
              <w:rPr>
                <w:rFonts w:ascii="Republika" w:hAnsi="Republika"/>
              </w:rPr>
            </w:pPr>
          </w:p>
          <w:p w14:paraId="4BFB8C2A" w14:textId="77777777" w:rsidR="00353694" w:rsidRDefault="00353694" w:rsidP="00353694">
            <w:pPr>
              <w:pStyle w:val="Odstavekseznama"/>
              <w:numPr>
                <w:ilvl w:val="3"/>
                <w:numId w:val="171"/>
              </w:numPr>
              <w:spacing w:line="276" w:lineRule="auto"/>
              <w:ind w:left="366" w:hanging="284"/>
              <w:rPr>
                <w:rFonts w:ascii="Republika" w:hAnsi="Republika"/>
              </w:rPr>
            </w:pPr>
            <w:r w:rsidRPr="00174861">
              <w:rPr>
                <w:rFonts w:ascii="Republika" w:hAnsi="Republika" w:cs="Arial"/>
                <w:b/>
              </w:rPr>
              <w:t>Naloge upravičenca:</w:t>
            </w:r>
          </w:p>
          <w:p w14:paraId="0C3D0D2A" w14:textId="77777777" w:rsidR="00353694" w:rsidRDefault="00353694" w:rsidP="00353694">
            <w:pPr>
              <w:pStyle w:val="Odstavekseznama"/>
              <w:numPr>
                <w:ilvl w:val="0"/>
                <w:numId w:val="171"/>
              </w:numPr>
              <w:spacing w:line="276" w:lineRule="auto"/>
              <w:rPr>
                <w:rFonts w:ascii="Republika" w:hAnsi="Republika"/>
              </w:rPr>
            </w:pPr>
            <w:r>
              <w:rPr>
                <w:rFonts w:ascii="Republika" w:hAnsi="Republika"/>
              </w:rPr>
              <w:t>v IS OU e-MA2 pripravi in odda Plan ZZI in pripravi samodejno kreiran ZZI s prilogami,</w:t>
            </w:r>
          </w:p>
          <w:p w14:paraId="1D2EB8EF" w14:textId="77777777" w:rsidR="00353694" w:rsidRPr="00827037" w:rsidRDefault="00353694" w:rsidP="00353694">
            <w:pPr>
              <w:pStyle w:val="Odstavekseznama"/>
              <w:numPr>
                <w:ilvl w:val="0"/>
                <w:numId w:val="171"/>
              </w:numPr>
              <w:spacing w:line="276" w:lineRule="auto"/>
              <w:rPr>
                <w:rFonts w:ascii="Republika" w:hAnsi="Republika"/>
              </w:rPr>
            </w:pPr>
            <w:r w:rsidRPr="00827037">
              <w:rPr>
                <w:rFonts w:ascii="Republika" w:hAnsi="Republika"/>
              </w:rPr>
              <w:t>v primeru odkritih napak na ZZI s strani posredniškega telesa, jih ustrezno odpravi (dopolnitev ali nov Plan ZZI/ZZI).</w:t>
            </w:r>
          </w:p>
          <w:p w14:paraId="247976E7" w14:textId="77777777" w:rsidR="00353694" w:rsidRPr="00430175" w:rsidRDefault="00353694" w:rsidP="005D0B99">
            <w:pPr>
              <w:spacing w:line="276" w:lineRule="auto"/>
              <w:rPr>
                <w:rFonts w:ascii="Republika" w:hAnsi="Republika"/>
              </w:rPr>
            </w:pPr>
          </w:p>
        </w:tc>
      </w:tr>
      <w:tr w:rsidR="00353694" w:rsidRPr="00106E1A" w14:paraId="1EF26917" w14:textId="77777777" w:rsidTr="005D0B99">
        <w:trPr>
          <w:trHeight w:val="473"/>
        </w:trPr>
        <w:tc>
          <w:tcPr>
            <w:tcW w:w="9067" w:type="dxa"/>
            <w:shd w:val="clear" w:color="auto" w:fill="F2F2F2" w:themeFill="background1" w:themeFillShade="F2"/>
            <w:tcMar>
              <w:left w:w="57" w:type="dxa"/>
              <w:right w:w="57" w:type="dxa"/>
            </w:tcMar>
            <w:vAlign w:val="center"/>
          </w:tcPr>
          <w:p w14:paraId="5C5AB584" w14:textId="77777777" w:rsidR="00353694" w:rsidRPr="00174861" w:rsidRDefault="00353694" w:rsidP="005D0B99">
            <w:pPr>
              <w:spacing w:line="276" w:lineRule="auto"/>
              <w:rPr>
                <w:rFonts w:ascii="Republika" w:hAnsi="Republika"/>
              </w:rPr>
            </w:pPr>
            <w:r>
              <w:rPr>
                <w:rFonts w:ascii="Republika" w:hAnsi="Republika"/>
                <w:b/>
              </w:rPr>
              <w:lastRenderedPageBreak/>
              <w:t>5</w:t>
            </w:r>
            <w:r w:rsidRPr="00174861">
              <w:rPr>
                <w:rFonts w:ascii="Republika" w:hAnsi="Republika"/>
                <w:b/>
              </w:rPr>
              <w:t>. Upravičenec je organ v sestavi, način izbora je neposredna potrditev operacije (NPO)</w:t>
            </w:r>
          </w:p>
        </w:tc>
      </w:tr>
      <w:tr w:rsidR="00353694" w:rsidRPr="00106E1A" w14:paraId="19D0C5DB" w14:textId="77777777" w:rsidTr="005D0B99">
        <w:tc>
          <w:tcPr>
            <w:tcW w:w="9067" w:type="dxa"/>
            <w:tcMar>
              <w:left w:w="57" w:type="dxa"/>
              <w:right w:w="57" w:type="dxa"/>
            </w:tcMar>
          </w:tcPr>
          <w:p w14:paraId="54B64C8E" w14:textId="77777777" w:rsidR="00353694" w:rsidRPr="00174861" w:rsidRDefault="00353694" w:rsidP="005D0B99">
            <w:pPr>
              <w:spacing w:line="276" w:lineRule="auto"/>
              <w:rPr>
                <w:rFonts w:ascii="Republika" w:hAnsi="Republika"/>
                <w:b/>
                <w:u w:val="single"/>
              </w:rPr>
            </w:pPr>
          </w:p>
          <w:p w14:paraId="70A3BC13" w14:textId="77777777" w:rsidR="00353694" w:rsidRPr="00174861" w:rsidRDefault="00353694" w:rsidP="005D0B99">
            <w:pPr>
              <w:spacing w:line="276" w:lineRule="auto"/>
              <w:rPr>
                <w:rFonts w:ascii="Republika" w:hAnsi="Republika"/>
                <w:b/>
                <w:u w:val="single"/>
              </w:rPr>
            </w:pPr>
            <w:r w:rsidRPr="00174861">
              <w:rPr>
                <w:rFonts w:ascii="Republika" w:hAnsi="Republika"/>
                <w:b/>
                <w:u w:val="single"/>
              </w:rPr>
              <w:t>NAČIN IZBORA – opis postopka:</w:t>
            </w:r>
          </w:p>
          <w:p w14:paraId="54731299" w14:textId="77777777" w:rsidR="00353694" w:rsidRPr="00174861" w:rsidRDefault="00353694" w:rsidP="005D0B99">
            <w:pPr>
              <w:spacing w:line="276" w:lineRule="auto"/>
              <w:rPr>
                <w:rFonts w:ascii="Republika" w:hAnsi="Republika" w:cs="Arial"/>
              </w:rPr>
            </w:pPr>
          </w:p>
          <w:p w14:paraId="5D9D4E6C" w14:textId="77777777" w:rsidR="00353694" w:rsidRDefault="00353694" w:rsidP="00353694">
            <w:pPr>
              <w:pStyle w:val="Odstavekseznama"/>
              <w:numPr>
                <w:ilvl w:val="3"/>
                <w:numId w:val="171"/>
              </w:numPr>
              <w:spacing w:after="160" w:line="276" w:lineRule="auto"/>
              <w:ind w:left="366" w:hanging="284"/>
              <w:rPr>
                <w:rFonts w:ascii="Republika" w:hAnsi="Republika" w:cs="Arial"/>
              </w:rPr>
            </w:pPr>
            <w:r w:rsidRPr="00174861">
              <w:rPr>
                <w:rFonts w:ascii="Republika" w:hAnsi="Republika" w:cs="Arial"/>
                <w:b/>
              </w:rPr>
              <w:t>Naloge posredniškega telesa</w:t>
            </w:r>
            <w:r w:rsidRPr="00430175">
              <w:rPr>
                <w:rFonts w:ascii="Republika" w:hAnsi="Republika" w:cs="Arial"/>
                <w:b/>
              </w:rPr>
              <w:t>:</w:t>
            </w:r>
          </w:p>
          <w:p w14:paraId="76D67314" w14:textId="77777777" w:rsidR="00353694" w:rsidRPr="00174861" w:rsidRDefault="00353694" w:rsidP="00353694">
            <w:pPr>
              <w:pStyle w:val="Odstavekseznama"/>
              <w:numPr>
                <w:ilvl w:val="0"/>
                <w:numId w:val="171"/>
              </w:numPr>
              <w:spacing w:after="160" w:line="276" w:lineRule="auto"/>
              <w:rPr>
                <w:rFonts w:ascii="Republika" w:hAnsi="Republika" w:cs="Arial"/>
              </w:rPr>
            </w:pPr>
            <w:r w:rsidRPr="00174861">
              <w:rPr>
                <w:rFonts w:ascii="Republika" w:hAnsi="Republika" w:cs="Arial"/>
              </w:rPr>
              <w:t>MOPE-USZP-SS: pregled pravnih podlag za dodelitev sredstev, priprava kriterijev za odločitev o neposrednem (so)financiranju projektov,</w:t>
            </w:r>
          </w:p>
          <w:p w14:paraId="1C09AB0C" w14:textId="77777777" w:rsidR="00353694" w:rsidRPr="00174861" w:rsidRDefault="00353694" w:rsidP="00353694">
            <w:pPr>
              <w:pStyle w:val="Odstavekseznama"/>
              <w:numPr>
                <w:ilvl w:val="0"/>
                <w:numId w:val="171"/>
              </w:numPr>
              <w:spacing w:after="160" w:line="276" w:lineRule="auto"/>
              <w:rPr>
                <w:rFonts w:ascii="Republika" w:hAnsi="Republika" w:cs="Arial"/>
              </w:rPr>
            </w:pPr>
            <w:r w:rsidRPr="00174861">
              <w:rPr>
                <w:rFonts w:ascii="Republika" w:hAnsi="Republika" w:cs="Arial"/>
              </w:rPr>
              <w:t xml:space="preserve">MOPE-USZP-SS: pregled in usklajevanje vlog za neposredno potrditev operacij z </w:t>
            </w:r>
            <w:r>
              <w:rPr>
                <w:rFonts w:ascii="Republika" w:hAnsi="Republika" w:cs="Arial"/>
              </w:rPr>
              <w:t>upravičencem</w:t>
            </w:r>
            <w:r w:rsidRPr="00174861">
              <w:rPr>
                <w:rFonts w:ascii="Republika" w:hAnsi="Republika" w:cs="Arial"/>
              </w:rPr>
              <w:t xml:space="preserve">, priprava pozivov za dopolnitev vlog, pregled dopolnjenih vlog, </w:t>
            </w:r>
            <w:r w:rsidRPr="00F850BE">
              <w:rPr>
                <w:rFonts w:ascii="Republika" w:hAnsi="Republika" w:cs="Arial"/>
              </w:rPr>
              <w:t>vnos predlogov NIO in vlog v IS OU e-MA2 in posredovanje vlog na OU v skladu z Navodili organa upravljanja za načrtovanje, odločanje o podpori, spremljanje in poročanje o izvajanju evropske kohezijske politike v programskem obdobju 2021-2027 za pridobitev Odločitve o podpori</w:t>
            </w:r>
            <w:r>
              <w:rPr>
                <w:rFonts w:ascii="Republika" w:hAnsi="Republika" w:cs="Arial"/>
              </w:rPr>
              <w:t>,</w:t>
            </w:r>
            <w:r w:rsidRPr="00174861">
              <w:rPr>
                <w:rFonts w:ascii="Republika" w:hAnsi="Republika" w:cs="Arial"/>
              </w:rPr>
              <w:t xml:space="preserve"> </w:t>
            </w:r>
          </w:p>
          <w:p w14:paraId="39F3AAAD" w14:textId="77777777" w:rsidR="00353694" w:rsidRPr="00174861" w:rsidRDefault="00353694" w:rsidP="00353694">
            <w:pPr>
              <w:pStyle w:val="Odstavekseznama"/>
              <w:numPr>
                <w:ilvl w:val="0"/>
                <w:numId w:val="171"/>
              </w:numPr>
              <w:spacing w:after="160" w:line="276" w:lineRule="auto"/>
              <w:rPr>
                <w:rFonts w:ascii="Republika" w:hAnsi="Republika" w:cs="Arial"/>
              </w:rPr>
            </w:pPr>
            <w:r w:rsidRPr="00174861">
              <w:rPr>
                <w:rFonts w:ascii="Republika" w:hAnsi="Republika" w:cs="Arial"/>
              </w:rPr>
              <w:t>Odgovorna oseba MOPE: potrditev vloge PT za pridobitev Odločitve o podpori,</w:t>
            </w:r>
          </w:p>
          <w:p w14:paraId="53E774FB" w14:textId="77777777" w:rsidR="00353694" w:rsidRPr="00174861" w:rsidRDefault="00353694" w:rsidP="00353694">
            <w:pPr>
              <w:pStyle w:val="Odstavekseznama"/>
              <w:numPr>
                <w:ilvl w:val="0"/>
                <w:numId w:val="171"/>
              </w:numPr>
              <w:spacing w:line="276" w:lineRule="auto"/>
              <w:rPr>
                <w:rFonts w:ascii="Republika" w:hAnsi="Republika" w:cs="Arial"/>
              </w:rPr>
            </w:pPr>
            <w:r w:rsidRPr="00174861">
              <w:rPr>
                <w:rFonts w:ascii="Republika" w:hAnsi="Republika" w:cs="Arial"/>
              </w:rPr>
              <w:t xml:space="preserve">MOPE-USZP-SS: po pridobitvi Odločitve o podpori s strani OU, sodelovanje z upravičencem pri uvrščanju projekta v NRP (v kolikor še ni), </w:t>
            </w:r>
          </w:p>
          <w:p w14:paraId="717F9B9F" w14:textId="77777777" w:rsidR="00353694" w:rsidRPr="00174861" w:rsidRDefault="00353694" w:rsidP="00353694">
            <w:pPr>
              <w:pStyle w:val="Odstavekseznama"/>
              <w:numPr>
                <w:ilvl w:val="0"/>
                <w:numId w:val="171"/>
              </w:numPr>
              <w:spacing w:line="276" w:lineRule="auto"/>
              <w:rPr>
                <w:rFonts w:ascii="Republika" w:hAnsi="Republika" w:cs="Arial"/>
              </w:rPr>
            </w:pPr>
            <w:r w:rsidRPr="00174861">
              <w:rPr>
                <w:rFonts w:ascii="Republika" w:hAnsi="Republika" w:cs="Arial"/>
              </w:rPr>
              <w:t>MOPE-USZP-SS: uskladitev podatkov za pripravo sporazumov o izvajanju operacij in uskladitev sporazumov o izvajanju operacij z NOE znotraj PT (MOPE-S-SPZJN in MOPE-S-SFZ)</w:t>
            </w:r>
            <w:r>
              <w:rPr>
                <w:rFonts w:ascii="Republika" w:hAnsi="Republika" w:cs="Arial"/>
              </w:rPr>
              <w:t xml:space="preserve"> in finančno službo ARSO</w:t>
            </w:r>
            <w:r w:rsidRPr="00174861">
              <w:rPr>
                <w:rFonts w:ascii="Republika" w:hAnsi="Republika" w:cs="Arial"/>
              </w:rPr>
              <w:t>,</w:t>
            </w:r>
          </w:p>
          <w:p w14:paraId="478205D1" w14:textId="77777777" w:rsidR="00353694" w:rsidRPr="00174861" w:rsidRDefault="00353694" w:rsidP="00353694">
            <w:pPr>
              <w:pStyle w:val="Odstavekseznama"/>
              <w:numPr>
                <w:ilvl w:val="0"/>
                <w:numId w:val="171"/>
              </w:numPr>
              <w:spacing w:line="276" w:lineRule="auto"/>
              <w:rPr>
                <w:rFonts w:ascii="Republika" w:hAnsi="Republika" w:cs="Arial"/>
              </w:rPr>
            </w:pPr>
            <w:r w:rsidRPr="00174861">
              <w:rPr>
                <w:rFonts w:ascii="Republika" w:hAnsi="Republika" w:cs="Arial"/>
              </w:rPr>
              <w:t>Odgovorna oseba MOPE: podpis sporazumov o izvajanju operacij,</w:t>
            </w:r>
          </w:p>
          <w:p w14:paraId="622601DC" w14:textId="77777777" w:rsidR="00353694" w:rsidRPr="00174861" w:rsidRDefault="00353694" w:rsidP="00353694">
            <w:pPr>
              <w:pStyle w:val="Odstavekseznama"/>
              <w:numPr>
                <w:ilvl w:val="0"/>
                <w:numId w:val="171"/>
              </w:numPr>
              <w:spacing w:line="276" w:lineRule="auto"/>
              <w:rPr>
                <w:rFonts w:ascii="Republika" w:hAnsi="Republika" w:cs="Arial"/>
              </w:rPr>
            </w:pPr>
            <w:r w:rsidRPr="00174861">
              <w:rPr>
                <w:rFonts w:ascii="Republika" w:hAnsi="Republika" w:cs="Arial"/>
              </w:rPr>
              <w:t xml:space="preserve">MOPE-USZP-SS: vnos operacij v IS OU e-MA2, skrbništvo sporazumov o izvajanju operacij, </w:t>
            </w:r>
          </w:p>
          <w:p w14:paraId="67223414" w14:textId="77777777" w:rsidR="00353694" w:rsidRPr="00174861" w:rsidRDefault="00353694" w:rsidP="00353694">
            <w:pPr>
              <w:pStyle w:val="Odstavekseznama"/>
              <w:numPr>
                <w:ilvl w:val="0"/>
                <w:numId w:val="171"/>
              </w:numPr>
              <w:spacing w:line="276" w:lineRule="auto"/>
              <w:rPr>
                <w:rFonts w:ascii="Republika" w:hAnsi="Republika" w:cs="Arial"/>
              </w:rPr>
            </w:pPr>
            <w:r w:rsidRPr="00174861">
              <w:rPr>
                <w:rFonts w:ascii="Republika" w:hAnsi="Republika" w:cs="Arial"/>
              </w:rPr>
              <w:t>MOPE-USZP-SS: poročanje o nepravilnostih osebi</w:t>
            </w:r>
            <w:r>
              <w:rPr>
                <w:rFonts w:ascii="Republika" w:hAnsi="Republika" w:cs="Arial"/>
              </w:rPr>
              <w:t>,</w:t>
            </w:r>
            <w:r w:rsidRPr="00174861">
              <w:rPr>
                <w:rFonts w:ascii="Republika" w:hAnsi="Republika" w:cs="Arial"/>
              </w:rPr>
              <w:t xml:space="preserve"> odgovorni za poročanje na ravni MOPE-USZP-SS, v primeru suma goljufije pa se poroča takoj nadrejenemu in MOPE-S-SPZJN, ki pripravi uradno prijavo suma goljufije organom pregona,</w:t>
            </w:r>
          </w:p>
          <w:p w14:paraId="2634D755" w14:textId="77777777" w:rsidR="00353694" w:rsidRPr="00174861" w:rsidRDefault="00353694" w:rsidP="00353694">
            <w:pPr>
              <w:pStyle w:val="Odstavekseznama"/>
              <w:numPr>
                <w:ilvl w:val="0"/>
                <w:numId w:val="171"/>
              </w:numPr>
              <w:spacing w:line="276" w:lineRule="auto"/>
              <w:rPr>
                <w:rFonts w:ascii="Republika" w:hAnsi="Republika" w:cs="Arial"/>
              </w:rPr>
            </w:pPr>
            <w:r w:rsidRPr="00174861">
              <w:rPr>
                <w:rFonts w:ascii="Republika" w:hAnsi="Republika" w:cs="Arial"/>
              </w:rPr>
              <w:t xml:space="preserve">MOPE-USZP-SS: poročanje OU v skladu z </w:t>
            </w:r>
            <w:r>
              <w:rPr>
                <w:rFonts w:ascii="Republika" w:hAnsi="Republika"/>
              </w:rPr>
              <w:t>N</w:t>
            </w:r>
            <w:r w:rsidRPr="00174861">
              <w:rPr>
                <w:rFonts w:ascii="Republika" w:hAnsi="Republika"/>
              </w:rPr>
              <w:t xml:space="preserve">avodili OU </w:t>
            </w:r>
            <w:r>
              <w:rPr>
                <w:rFonts w:ascii="Republika" w:hAnsi="Republika"/>
              </w:rPr>
              <w:t>za</w:t>
            </w:r>
            <w:r w:rsidRPr="00174861">
              <w:rPr>
                <w:rFonts w:ascii="Republika" w:hAnsi="Republika"/>
              </w:rPr>
              <w:t xml:space="preserve"> poročanj</w:t>
            </w:r>
            <w:r>
              <w:rPr>
                <w:rFonts w:ascii="Republika" w:hAnsi="Republika"/>
              </w:rPr>
              <w:t>e</w:t>
            </w:r>
            <w:r w:rsidRPr="00174861">
              <w:rPr>
                <w:rFonts w:ascii="Republika" w:hAnsi="Republika"/>
              </w:rPr>
              <w:t xml:space="preserve"> in spremljanj</w:t>
            </w:r>
            <w:r>
              <w:rPr>
                <w:rFonts w:ascii="Republika" w:hAnsi="Republika"/>
              </w:rPr>
              <w:t>e</w:t>
            </w:r>
            <w:r w:rsidRPr="00174861">
              <w:rPr>
                <w:rFonts w:ascii="Republika" w:hAnsi="Republika"/>
              </w:rPr>
              <w:t xml:space="preserve"> nepravilnosti </w:t>
            </w:r>
            <w:r>
              <w:rPr>
                <w:rFonts w:ascii="Republika" w:hAnsi="Republika"/>
              </w:rPr>
              <w:t>pri porabi sredstev EKP v okviru PEKP za obdobje 2021-2027</w:t>
            </w:r>
            <w:r w:rsidRPr="00174861">
              <w:rPr>
                <w:rFonts w:ascii="Republika" w:hAnsi="Republika"/>
              </w:rPr>
              <w:t xml:space="preserve"> </w:t>
            </w:r>
            <w:r w:rsidRPr="00174861">
              <w:rPr>
                <w:rFonts w:ascii="Republika" w:hAnsi="Republika" w:cs="Arial"/>
              </w:rPr>
              <w:t xml:space="preserve"> ter Navodili organa upravljanja za načrtovanje, odločanje o podpori, spremljanje in poročanje o izvajanju evropske kohezijske politike v programskem obdobju 2021–2027,</w:t>
            </w:r>
          </w:p>
          <w:p w14:paraId="54359937" w14:textId="77777777" w:rsidR="00353694" w:rsidRPr="00174861" w:rsidRDefault="00353694" w:rsidP="00353694">
            <w:pPr>
              <w:pStyle w:val="Odstavekseznama"/>
              <w:numPr>
                <w:ilvl w:val="0"/>
                <w:numId w:val="171"/>
              </w:numPr>
              <w:spacing w:line="276" w:lineRule="auto"/>
              <w:rPr>
                <w:rFonts w:ascii="Republika" w:hAnsi="Republika" w:cs="Arial"/>
              </w:rPr>
            </w:pPr>
            <w:r w:rsidRPr="00174861">
              <w:rPr>
                <w:rFonts w:ascii="Republika" w:hAnsi="Republika" w:cs="Arial"/>
              </w:rPr>
              <w:lastRenderedPageBreak/>
              <w:t>MOPE-USZP-SS: spremljanje operacij na ravni specifičnega cilja in prednostne naloge Programa EKP 21-27.</w:t>
            </w:r>
          </w:p>
          <w:p w14:paraId="2743BBCF" w14:textId="77777777" w:rsidR="00353694" w:rsidRPr="00174861" w:rsidRDefault="00353694" w:rsidP="005D0B99">
            <w:pPr>
              <w:spacing w:line="276" w:lineRule="auto"/>
            </w:pPr>
          </w:p>
          <w:p w14:paraId="6C88AC18" w14:textId="77777777" w:rsidR="00353694" w:rsidRDefault="00353694" w:rsidP="00353694">
            <w:pPr>
              <w:pStyle w:val="Odstavekseznama"/>
              <w:numPr>
                <w:ilvl w:val="3"/>
                <w:numId w:val="171"/>
              </w:numPr>
              <w:spacing w:line="276" w:lineRule="auto"/>
              <w:ind w:left="366" w:hanging="284"/>
              <w:rPr>
                <w:rFonts w:ascii="Republika" w:hAnsi="Republika"/>
              </w:rPr>
            </w:pPr>
            <w:r w:rsidRPr="00174861">
              <w:rPr>
                <w:rFonts w:ascii="Republika" w:hAnsi="Republika" w:cs="Arial"/>
                <w:b/>
              </w:rPr>
              <w:t>Naloge upravičenca:</w:t>
            </w:r>
          </w:p>
          <w:p w14:paraId="523F01E3" w14:textId="77777777" w:rsidR="00353694" w:rsidRPr="00523485" w:rsidRDefault="00353694" w:rsidP="00353694">
            <w:pPr>
              <w:pStyle w:val="Odstavekseznama"/>
              <w:numPr>
                <w:ilvl w:val="0"/>
                <w:numId w:val="171"/>
              </w:numPr>
              <w:spacing w:line="276" w:lineRule="auto"/>
              <w:rPr>
                <w:rFonts w:ascii="Republika" w:hAnsi="Republika"/>
              </w:rPr>
            </w:pPr>
            <w:r w:rsidRPr="00523485">
              <w:rPr>
                <w:rFonts w:ascii="Republika" w:hAnsi="Republika"/>
              </w:rPr>
              <w:t>priprava investicijske, projektne in druge relevantne dokumentacije, ki je predmet vloge,</w:t>
            </w:r>
          </w:p>
          <w:p w14:paraId="56385454" w14:textId="77777777" w:rsidR="00353694" w:rsidRPr="00523485" w:rsidRDefault="00353694" w:rsidP="00353694">
            <w:pPr>
              <w:pStyle w:val="Odstavekseznama"/>
              <w:numPr>
                <w:ilvl w:val="0"/>
                <w:numId w:val="171"/>
              </w:numPr>
              <w:spacing w:line="276" w:lineRule="auto"/>
              <w:rPr>
                <w:rFonts w:ascii="Republika" w:hAnsi="Republika"/>
              </w:rPr>
            </w:pPr>
            <w:r w:rsidRPr="00523485">
              <w:rPr>
                <w:rFonts w:ascii="Republika" w:hAnsi="Republika"/>
              </w:rPr>
              <w:t>priprava in posredovanje vloge s pripadajočo dokumentacijo v skladu z Navodili OU  in internimi navodili PT,</w:t>
            </w:r>
          </w:p>
          <w:p w14:paraId="4A0805D0" w14:textId="77777777" w:rsidR="00353694" w:rsidRPr="00523485" w:rsidRDefault="00353694" w:rsidP="00353694">
            <w:pPr>
              <w:pStyle w:val="Odstavekseznama"/>
              <w:numPr>
                <w:ilvl w:val="0"/>
                <w:numId w:val="171"/>
              </w:numPr>
              <w:spacing w:line="276" w:lineRule="auto"/>
              <w:rPr>
                <w:rFonts w:ascii="Republika" w:hAnsi="Republika"/>
              </w:rPr>
            </w:pPr>
            <w:r w:rsidRPr="00523485">
              <w:rPr>
                <w:rFonts w:ascii="Republika" w:hAnsi="Republika"/>
              </w:rPr>
              <w:t xml:space="preserve">usklajevanje vloge s PT v postopku pred pridobitvijo Odločitve o podpori s strani OU, </w:t>
            </w:r>
          </w:p>
          <w:p w14:paraId="30D3DA99" w14:textId="77777777" w:rsidR="00353694" w:rsidRPr="00523485" w:rsidRDefault="00353694" w:rsidP="00353694">
            <w:pPr>
              <w:pStyle w:val="Odstavekseznama"/>
              <w:numPr>
                <w:ilvl w:val="0"/>
                <w:numId w:val="171"/>
              </w:numPr>
              <w:spacing w:line="276" w:lineRule="auto"/>
              <w:rPr>
                <w:rFonts w:ascii="Republika" w:hAnsi="Republika"/>
              </w:rPr>
            </w:pPr>
            <w:r w:rsidRPr="00523485">
              <w:rPr>
                <w:rFonts w:ascii="Republika" w:hAnsi="Republika"/>
              </w:rPr>
              <w:t>podpis sporazuma o izvajanju operacije,</w:t>
            </w:r>
          </w:p>
          <w:p w14:paraId="4A75F7D9" w14:textId="77777777" w:rsidR="00353694" w:rsidRPr="00523485" w:rsidRDefault="00353694" w:rsidP="00353694">
            <w:pPr>
              <w:pStyle w:val="Odstavekseznama"/>
              <w:numPr>
                <w:ilvl w:val="0"/>
                <w:numId w:val="171"/>
              </w:numPr>
              <w:spacing w:line="276" w:lineRule="auto"/>
              <w:rPr>
                <w:rFonts w:ascii="Republika" w:hAnsi="Republika"/>
              </w:rPr>
            </w:pPr>
            <w:r w:rsidRPr="00523485">
              <w:rPr>
                <w:rFonts w:ascii="Republika" w:hAnsi="Republika"/>
              </w:rPr>
              <w:t>izvedba operacije skladno s sporazumom o izvajanju operacije in internimi navodili PT.</w:t>
            </w:r>
          </w:p>
          <w:p w14:paraId="2AB218A0" w14:textId="77777777" w:rsidR="00353694" w:rsidRDefault="00353694" w:rsidP="005D0B99">
            <w:pPr>
              <w:spacing w:line="276" w:lineRule="auto"/>
              <w:rPr>
                <w:rFonts w:ascii="Republika" w:hAnsi="Republika"/>
              </w:rPr>
            </w:pPr>
          </w:p>
          <w:p w14:paraId="0D676EF8" w14:textId="77777777" w:rsidR="00353694" w:rsidRPr="00174861" w:rsidRDefault="00353694" w:rsidP="005D0B99">
            <w:pPr>
              <w:spacing w:line="276" w:lineRule="auto"/>
              <w:rPr>
                <w:rFonts w:ascii="Republika" w:hAnsi="Republika"/>
              </w:rPr>
            </w:pPr>
          </w:p>
          <w:p w14:paraId="5418E673" w14:textId="77777777" w:rsidR="00353694" w:rsidRPr="00174861" w:rsidRDefault="00353694" w:rsidP="005D0B99">
            <w:pPr>
              <w:spacing w:line="276" w:lineRule="auto"/>
              <w:rPr>
                <w:rFonts w:ascii="Republika" w:hAnsi="Republika"/>
                <w:b/>
                <w:u w:val="single"/>
              </w:rPr>
            </w:pPr>
            <w:r w:rsidRPr="00174861">
              <w:rPr>
                <w:rFonts w:ascii="Republika" w:hAnsi="Republika"/>
                <w:b/>
                <w:u w:val="single"/>
              </w:rPr>
              <w:t>ADMINISTRATIVNO PREVERJANJE ZZI po 74. čl. Uredbe 2021/1060/EU – opis postopka:</w:t>
            </w:r>
          </w:p>
          <w:p w14:paraId="5A4DB91F" w14:textId="77777777" w:rsidR="00353694" w:rsidRPr="00174861" w:rsidRDefault="00353694" w:rsidP="005D0B99">
            <w:pPr>
              <w:spacing w:line="276" w:lineRule="auto"/>
              <w:rPr>
                <w:rFonts w:ascii="Republika" w:hAnsi="Republika" w:cs="Arial"/>
              </w:rPr>
            </w:pPr>
          </w:p>
          <w:p w14:paraId="72C3B0F3" w14:textId="77777777" w:rsidR="00353694" w:rsidRDefault="00353694" w:rsidP="00353694">
            <w:pPr>
              <w:pStyle w:val="Odstavekseznama"/>
              <w:numPr>
                <w:ilvl w:val="3"/>
                <w:numId w:val="171"/>
              </w:numPr>
              <w:spacing w:line="276" w:lineRule="auto"/>
              <w:ind w:left="366" w:hanging="284"/>
              <w:rPr>
                <w:rFonts w:ascii="Republika" w:hAnsi="Republika"/>
              </w:rPr>
            </w:pPr>
            <w:r w:rsidRPr="00174861">
              <w:rPr>
                <w:rFonts w:ascii="Republika" w:hAnsi="Republika" w:cs="Arial"/>
                <w:b/>
              </w:rPr>
              <w:t>Naloge posredniškega telesa</w:t>
            </w:r>
            <w:r w:rsidRPr="00430175">
              <w:rPr>
                <w:rFonts w:ascii="Republika" w:hAnsi="Republika" w:cs="Arial"/>
                <w:b/>
              </w:rPr>
              <w:t>:</w:t>
            </w:r>
          </w:p>
          <w:p w14:paraId="5868608C" w14:textId="77777777" w:rsidR="00353694" w:rsidRPr="00523485" w:rsidRDefault="00353694" w:rsidP="00353694">
            <w:pPr>
              <w:pStyle w:val="Odstavekseznama"/>
              <w:numPr>
                <w:ilvl w:val="0"/>
                <w:numId w:val="171"/>
              </w:numPr>
              <w:spacing w:line="276" w:lineRule="auto"/>
              <w:rPr>
                <w:rFonts w:ascii="Republika" w:hAnsi="Republika"/>
              </w:rPr>
            </w:pPr>
            <w:r w:rsidRPr="00523485">
              <w:rPr>
                <w:rFonts w:ascii="Republika" w:hAnsi="Republika"/>
              </w:rPr>
              <w:t xml:space="preserve">MOPE-USZP-SS (po potrebi v sodelovanju z MOPE-S-SPZJN): izvedba administrativnega preverjanja po 74. členu Uredbe 2021/1060/EU po postopku, ki velja za NPU=U, </w:t>
            </w:r>
            <w:r w:rsidRPr="00F850BE">
              <w:rPr>
                <w:rFonts w:ascii="Republika" w:hAnsi="Republika"/>
              </w:rPr>
              <w:t xml:space="preserve">ki se praviloma izvede pred izplačilom iz proračuna, na vzorcu, skladno s strani OU potrjeno metodologijo o vzorčnem preverjanju in Navodili OU za izvajanje upravljalnih preverjanj in preverjanj opravljanja prenesenih nalog </w:t>
            </w:r>
            <w:r w:rsidRPr="00523485">
              <w:rPr>
                <w:rFonts w:ascii="Republika" w:hAnsi="Republika"/>
              </w:rPr>
              <w:t xml:space="preserve">(pri čemer uslužbenec, zaradi zagotavljanja ločenosti funkcij izbora in preverjanja, ne sme izvajati administrativnih preverjanj tiste operacije, pri kateri je sodeloval v postopku ocenjevanja/izbora), izpolnitev zahtevanih kontrolnih listov za izvedbo preverjanja, ki vključuje pregled razpisne dokumentacije javnega naročila po ZJN-3 in sklenjenih izvajalskih pogodb za stroške, ki so predmet operacije (postopek JN se preveri pred prvim izplačilom ZZI) </w:t>
            </w:r>
            <w:r w:rsidRPr="00F850BE">
              <w:rPr>
                <w:rFonts w:ascii="Republika" w:hAnsi="Republika"/>
              </w:rPr>
              <w:t>oz. v primeru metodologij o poenostavljenih oblik stroškov (POS) se izvede pregled relevantne dokumentacije, kot izhaja iz iste metodologije</w:t>
            </w:r>
            <w:r>
              <w:rPr>
                <w:rFonts w:ascii="Republika" w:hAnsi="Republika"/>
              </w:rPr>
              <w:t>,</w:t>
            </w:r>
          </w:p>
          <w:p w14:paraId="374CC7E2" w14:textId="77777777" w:rsidR="00353694" w:rsidRPr="00523485" w:rsidRDefault="00353694" w:rsidP="00353694">
            <w:pPr>
              <w:pStyle w:val="Odstavekseznama"/>
              <w:numPr>
                <w:ilvl w:val="0"/>
                <w:numId w:val="171"/>
              </w:numPr>
              <w:spacing w:line="276" w:lineRule="auto"/>
              <w:rPr>
                <w:rFonts w:ascii="Republika" w:hAnsi="Republika"/>
              </w:rPr>
            </w:pPr>
            <w:r w:rsidRPr="00523485">
              <w:rPr>
                <w:rFonts w:ascii="Republika" w:hAnsi="Republika"/>
              </w:rPr>
              <w:t>MOPE-USZP-SS: izvede potrditev plana ZZI za plačane in neplačane listine v IS OU e-MA2, na podlagi potrditve plana se ZZI kreira samodejno,</w:t>
            </w:r>
          </w:p>
          <w:p w14:paraId="179CE798" w14:textId="77777777" w:rsidR="00353694" w:rsidRPr="00523485" w:rsidRDefault="00353694" w:rsidP="00353694">
            <w:pPr>
              <w:pStyle w:val="Odstavekseznama"/>
              <w:numPr>
                <w:ilvl w:val="0"/>
                <w:numId w:val="171"/>
              </w:numPr>
              <w:spacing w:line="276" w:lineRule="auto"/>
              <w:rPr>
                <w:rFonts w:ascii="Republika" w:hAnsi="Republika"/>
              </w:rPr>
            </w:pPr>
            <w:r w:rsidRPr="00523485">
              <w:rPr>
                <w:rFonts w:ascii="Republika" w:hAnsi="Republika"/>
              </w:rPr>
              <w:t>MOPE-USZP-SS: v primeru ugotovljenih napak ali nepopolne dokumentacije se posreduje poziv upravičencu k dopolnitvi/popravku ZZI. V primeru ugotovljenih nepravilnosti, se v IS OU e-MA2 izpolni KL ter ZZI zavrne. V primeru pravilnega in popolnega ZZI se v IS OU e-MA2 izpolni KL in v primeru:</w:t>
            </w:r>
          </w:p>
          <w:p w14:paraId="796D786C" w14:textId="77777777" w:rsidR="00353694" w:rsidRPr="00B97778" w:rsidRDefault="00353694" w:rsidP="00353694">
            <w:pPr>
              <w:pStyle w:val="Odstavekseznama"/>
              <w:numPr>
                <w:ilvl w:val="1"/>
                <w:numId w:val="210"/>
              </w:numPr>
              <w:spacing w:line="276" w:lineRule="auto"/>
              <w:ind w:left="1216" w:hanging="283"/>
              <w:rPr>
                <w:rFonts w:ascii="Republika" w:hAnsi="Republika"/>
                <w:bCs/>
              </w:rPr>
            </w:pPr>
            <w:r w:rsidRPr="00F850BE">
              <w:rPr>
                <w:rFonts w:ascii="Republika" w:hAnsi="Republika"/>
                <w:bCs/>
              </w:rPr>
              <w:t xml:space="preserve">»enostopenjske kontrole« </w:t>
            </w:r>
            <w:r w:rsidRPr="00B97778">
              <w:rPr>
                <w:rFonts w:ascii="Republika" w:hAnsi="Republika"/>
                <w:bCs/>
              </w:rPr>
              <w:t>oz. v primeru plačanih listin ZZI odobri in KL digitalno podpiše. ZZI je v statusu »odobren«;</w:t>
            </w:r>
          </w:p>
          <w:p w14:paraId="77B1CF00" w14:textId="77777777" w:rsidR="00353694" w:rsidRPr="00174861" w:rsidRDefault="00353694" w:rsidP="00353694">
            <w:pPr>
              <w:pStyle w:val="Odstavekseznama"/>
              <w:numPr>
                <w:ilvl w:val="1"/>
                <w:numId w:val="210"/>
              </w:numPr>
              <w:spacing w:line="276" w:lineRule="auto"/>
              <w:ind w:left="1216" w:hanging="283"/>
              <w:rPr>
                <w:rFonts w:ascii="Republika" w:hAnsi="Republika"/>
                <w:bCs/>
              </w:rPr>
            </w:pPr>
            <w:r w:rsidRPr="00B97778">
              <w:rPr>
                <w:rFonts w:ascii="Republika" w:hAnsi="Republika"/>
                <w:bCs/>
              </w:rPr>
              <w:t>»dvostopenjske kontrole« oz. v primeru neplačanih listin ZZI prestavi v dopolnitev plačil. ZZI je v statusu »kontrolno pregledan«;</w:t>
            </w:r>
          </w:p>
          <w:p w14:paraId="7B5F384B" w14:textId="77777777" w:rsidR="00353694" w:rsidRPr="00B97778" w:rsidRDefault="00353694" w:rsidP="00353694">
            <w:pPr>
              <w:pStyle w:val="Odstavekseznama"/>
              <w:numPr>
                <w:ilvl w:val="0"/>
                <w:numId w:val="171"/>
              </w:numPr>
              <w:spacing w:line="276" w:lineRule="auto"/>
              <w:rPr>
                <w:rFonts w:ascii="Republika" w:hAnsi="Republika"/>
              </w:rPr>
            </w:pPr>
            <w:r w:rsidRPr="00B97778">
              <w:rPr>
                <w:rFonts w:ascii="Republika" w:hAnsi="Republika"/>
              </w:rPr>
              <w:t>(samodejno): ko je ZZI v IS OU e-MA2 v statusu »odobren« ali v statusu »kontrolno pregledan«, se iz IS OU e-MA2 v MFERAC avtomatsko izvede prenos podatkov za pripravo odredb in terjatev</w:t>
            </w:r>
            <w:r>
              <w:rPr>
                <w:rFonts w:ascii="Republika" w:hAnsi="Republika"/>
              </w:rPr>
              <w:t>,</w:t>
            </w:r>
          </w:p>
          <w:p w14:paraId="0EFF9AD9" w14:textId="77777777" w:rsidR="00353694" w:rsidRPr="00B97778" w:rsidRDefault="00353694" w:rsidP="00353694">
            <w:pPr>
              <w:pStyle w:val="Odstavekseznama"/>
              <w:numPr>
                <w:ilvl w:val="0"/>
                <w:numId w:val="171"/>
              </w:numPr>
              <w:spacing w:line="276" w:lineRule="auto"/>
              <w:rPr>
                <w:rFonts w:ascii="Republika" w:hAnsi="Republika"/>
              </w:rPr>
            </w:pPr>
            <w:r>
              <w:rPr>
                <w:rFonts w:ascii="Republika" w:hAnsi="Republika"/>
              </w:rPr>
              <w:t>finančna služba ARSO</w:t>
            </w:r>
            <w:r w:rsidRPr="00B97778">
              <w:rPr>
                <w:rFonts w:ascii="Republika" w:hAnsi="Republika"/>
              </w:rPr>
              <w:t>: na podlagi s strani osebe, ki izvaja preverjanja, potrjenega ZZI, pripravi odredbo za izplačilo v sistemu MFERAC in preveri skladnost zneskov odredbe z zneski potrjenega ZZI,</w:t>
            </w:r>
          </w:p>
          <w:p w14:paraId="7EE42536" w14:textId="77777777" w:rsidR="00353694" w:rsidRPr="00B97778" w:rsidRDefault="00353694" w:rsidP="00353694">
            <w:pPr>
              <w:pStyle w:val="Odstavekseznama"/>
              <w:numPr>
                <w:ilvl w:val="0"/>
                <w:numId w:val="171"/>
              </w:numPr>
              <w:spacing w:line="276" w:lineRule="auto"/>
              <w:rPr>
                <w:rFonts w:ascii="Republika" w:hAnsi="Republika"/>
              </w:rPr>
            </w:pPr>
            <w:r w:rsidRPr="00B97778">
              <w:rPr>
                <w:rFonts w:ascii="Republika" w:hAnsi="Republika"/>
              </w:rPr>
              <w:t>(skrbnik proračunske postavke): izvede potrditev odredbe za izplačilo pred potrditvijo odredbodajalca, ko je ZZI v IS OU e-MA2 v statusu »odobren« (enostopenjska kontrola) ali »kontrolno pregledan« (dvostopenjska kontrola),</w:t>
            </w:r>
          </w:p>
          <w:p w14:paraId="1174732B" w14:textId="77777777" w:rsidR="00353694" w:rsidRPr="00B97778" w:rsidRDefault="00353694" w:rsidP="00353694">
            <w:pPr>
              <w:pStyle w:val="Odstavekseznama"/>
              <w:numPr>
                <w:ilvl w:val="0"/>
                <w:numId w:val="171"/>
              </w:numPr>
              <w:spacing w:line="276" w:lineRule="auto"/>
              <w:rPr>
                <w:rFonts w:ascii="Republika" w:hAnsi="Republika"/>
              </w:rPr>
            </w:pPr>
            <w:r w:rsidRPr="00B97778">
              <w:rPr>
                <w:rFonts w:ascii="Republika" w:hAnsi="Republika"/>
              </w:rPr>
              <w:lastRenderedPageBreak/>
              <w:t xml:space="preserve">(MF): izvede izplačilo upravičencu/izvajalcu in hkrati z izvedenim izplačilom iz državnega proračuna do organa za računovodenje v MFERAC-u za posamezni </w:t>
            </w:r>
            <w:proofErr w:type="spellStart"/>
            <w:r w:rsidRPr="00B97778">
              <w:rPr>
                <w:rFonts w:ascii="Republika" w:hAnsi="Republika"/>
              </w:rPr>
              <w:t>ZzI</w:t>
            </w:r>
            <w:proofErr w:type="spellEnd"/>
            <w:r w:rsidRPr="00B97778">
              <w:rPr>
                <w:rFonts w:ascii="Republika" w:hAnsi="Republika"/>
              </w:rPr>
              <w:t xml:space="preserve"> samodejno kreira terjatev v višini prispevka EU po posamezni operaciji, </w:t>
            </w:r>
          </w:p>
          <w:p w14:paraId="3B72F77D" w14:textId="77777777" w:rsidR="00353694" w:rsidRPr="00B97778" w:rsidRDefault="00353694" w:rsidP="00353694">
            <w:pPr>
              <w:pStyle w:val="Odstavekseznama"/>
              <w:numPr>
                <w:ilvl w:val="0"/>
                <w:numId w:val="171"/>
              </w:numPr>
              <w:spacing w:line="276" w:lineRule="auto"/>
              <w:rPr>
                <w:rFonts w:ascii="Republika" w:hAnsi="Republika"/>
              </w:rPr>
            </w:pPr>
            <w:r w:rsidRPr="00B97778">
              <w:rPr>
                <w:rFonts w:ascii="Republika" w:hAnsi="Republika"/>
              </w:rPr>
              <w:t>(samodejno): v primeru »dvostopenjske kontrole« dobi ZZI po izplačilu odredb status »plačan ZZI«, oseba, ki izvaja preverjanja, prestavi ZZI v status »odobren«, ki nato samodejno preide v status »plačan«,</w:t>
            </w:r>
          </w:p>
          <w:p w14:paraId="448D3919" w14:textId="77777777" w:rsidR="00353694" w:rsidRPr="00B97778" w:rsidRDefault="00353694" w:rsidP="00353694">
            <w:pPr>
              <w:pStyle w:val="Odstavekseznama"/>
              <w:numPr>
                <w:ilvl w:val="0"/>
                <w:numId w:val="171"/>
              </w:numPr>
              <w:spacing w:line="276" w:lineRule="auto"/>
              <w:rPr>
                <w:rFonts w:ascii="Republika" w:hAnsi="Republika"/>
              </w:rPr>
            </w:pPr>
            <w:r w:rsidRPr="00B97778">
              <w:rPr>
                <w:rFonts w:ascii="Republika" w:hAnsi="Republika"/>
              </w:rPr>
              <w:t>(samodejno): ZZI se prenese v IS e-CA, ko je v statusu »plačan«, in je v IS OU e-MA2 prenesena informacija o knjiženi terjatvi do MF-OR</w:t>
            </w:r>
            <w:r>
              <w:rPr>
                <w:rFonts w:ascii="Republika" w:hAnsi="Republika"/>
              </w:rPr>
              <w:t>,</w:t>
            </w:r>
          </w:p>
          <w:p w14:paraId="78D440E1" w14:textId="77777777" w:rsidR="00353694" w:rsidRDefault="00353694" w:rsidP="00353694">
            <w:pPr>
              <w:pStyle w:val="Odstavekseznama"/>
              <w:numPr>
                <w:ilvl w:val="0"/>
                <w:numId w:val="171"/>
              </w:numPr>
              <w:spacing w:line="276" w:lineRule="auto"/>
              <w:rPr>
                <w:rFonts w:ascii="Republika" w:hAnsi="Republika"/>
              </w:rPr>
            </w:pPr>
            <w:r w:rsidRPr="00523485">
              <w:rPr>
                <w:rFonts w:ascii="Republika" w:hAnsi="Republika"/>
              </w:rPr>
              <w:t>MOPE-USZP-SS: sodelovanje z MF in OU pri certificiranju ZZI do končnega statusa ZZI.</w:t>
            </w:r>
          </w:p>
          <w:p w14:paraId="01C9FEEA" w14:textId="77777777" w:rsidR="00353694" w:rsidRPr="00E47236" w:rsidRDefault="00353694" w:rsidP="005D0B99">
            <w:pPr>
              <w:pStyle w:val="Odstavekseznama"/>
              <w:spacing w:line="276" w:lineRule="auto"/>
              <w:rPr>
                <w:rFonts w:ascii="Republika" w:hAnsi="Republika"/>
              </w:rPr>
            </w:pPr>
          </w:p>
          <w:p w14:paraId="3D44FE32" w14:textId="77777777" w:rsidR="00353694" w:rsidRDefault="00353694" w:rsidP="00353694">
            <w:pPr>
              <w:pStyle w:val="Odstavekseznama"/>
              <w:numPr>
                <w:ilvl w:val="3"/>
                <w:numId w:val="171"/>
              </w:numPr>
              <w:spacing w:line="276" w:lineRule="auto"/>
              <w:ind w:left="366" w:hanging="284"/>
              <w:rPr>
                <w:rFonts w:ascii="Republika" w:hAnsi="Republika"/>
              </w:rPr>
            </w:pPr>
            <w:r w:rsidRPr="00174861">
              <w:rPr>
                <w:rFonts w:ascii="Republika" w:hAnsi="Republika" w:cs="Arial"/>
                <w:b/>
              </w:rPr>
              <w:t>Naloge upravičenca:</w:t>
            </w:r>
          </w:p>
          <w:p w14:paraId="1AD89DEF" w14:textId="77777777" w:rsidR="00353694" w:rsidRDefault="00353694" w:rsidP="00353694">
            <w:pPr>
              <w:pStyle w:val="Odstavekseznama"/>
              <w:numPr>
                <w:ilvl w:val="0"/>
                <w:numId w:val="171"/>
              </w:numPr>
              <w:spacing w:line="276" w:lineRule="auto"/>
              <w:rPr>
                <w:rFonts w:ascii="Republika" w:hAnsi="Republika"/>
              </w:rPr>
            </w:pPr>
            <w:r>
              <w:rPr>
                <w:rFonts w:ascii="Republika" w:hAnsi="Republika"/>
              </w:rPr>
              <w:t>v IS OU e-MA2 pripravi in odda Plan ZZI in pripravi samodejno kreiran ZZI s prilogami,</w:t>
            </w:r>
          </w:p>
          <w:p w14:paraId="49EF7776" w14:textId="77777777" w:rsidR="007B1FF6" w:rsidRDefault="00353694" w:rsidP="005D0B99">
            <w:pPr>
              <w:pStyle w:val="Odstavekseznama"/>
              <w:numPr>
                <w:ilvl w:val="0"/>
                <w:numId w:val="171"/>
              </w:numPr>
              <w:spacing w:line="276" w:lineRule="auto"/>
              <w:rPr>
                <w:rFonts w:ascii="Republika" w:hAnsi="Republika"/>
              </w:rPr>
            </w:pPr>
            <w:r w:rsidRPr="005A4687">
              <w:rPr>
                <w:rFonts w:ascii="Republika" w:hAnsi="Republika"/>
              </w:rPr>
              <w:t>v primeru odkritih napak na ZZI s strani posredniškega telesa, jih ustrezno odpravi (dopolnitev ali nov Plan ZZI/ZZI).</w:t>
            </w:r>
          </w:p>
          <w:p w14:paraId="537A6710" w14:textId="1EB6F8FF" w:rsidR="007B1FF6" w:rsidRPr="007B1FF6" w:rsidRDefault="007B1FF6" w:rsidP="007B1FF6">
            <w:pPr>
              <w:pStyle w:val="Odstavekseznama"/>
              <w:spacing w:line="276" w:lineRule="auto"/>
              <w:rPr>
                <w:rFonts w:ascii="Republika" w:hAnsi="Republika"/>
              </w:rPr>
            </w:pPr>
          </w:p>
        </w:tc>
      </w:tr>
    </w:tbl>
    <w:p w14:paraId="79432265" w14:textId="77777777" w:rsidR="00353694" w:rsidRDefault="00353694" w:rsidP="000B56FB">
      <w:pPr>
        <w:pStyle w:val="Naslov4"/>
        <w:numPr>
          <w:ilvl w:val="3"/>
          <w:numId w:val="73"/>
        </w:numPr>
        <w:ind w:left="851" w:hanging="851"/>
        <w:sectPr w:rsidR="00353694" w:rsidSect="00353694">
          <w:headerReference w:type="default" r:id="rId246"/>
          <w:footerReference w:type="default" r:id="rId247"/>
          <w:headerReference w:type="first" r:id="rId248"/>
          <w:footerReference w:type="first" r:id="rId249"/>
          <w:pgSz w:w="11906" w:h="16838"/>
          <w:pgMar w:top="1134" w:right="1418" w:bottom="1418" w:left="1418" w:header="709" w:footer="709" w:gutter="0"/>
          <w:pgNumType w:chapStyle="1"/>
          <w:cols w:space="708"/>
          <w:docGrid w:linePitch="360"/>
        </w:sectPr>
      </w:pPr>
      <w:bookmarkStart w:id="838" w:name="_Toc138695029"/>
      <w:bookmarkStart w:id="839" w:name="_Toc140836800"/>
      <w:bookmarkStart w:id="840" w:name="_Toc154140197"/>
    </w:p>
    <w:p w14:paraId="1F8B739B" w14:textId="77777777" w:rsidR="00353694" w:rsidRPr="006976A1" w:rsidRDefault="00353694" w:rsidP="000B56FB">
      <w:pPr>
        <w:pStyle w:val="Naslov4"/>
        <w:numPr>
          <w:ilvl w:val="3"/>
          <w:numId w:val="73"/>
        </w:numPr>
        <w:ind w:left="851" w:hanging="851"/>
      </w:pPr>
      <w:bookmarkStart w:id="841" w:name="_Toc187238093"/>
      <w:r w:rsidRPr="008B415C">
        <w:lastRenderedPageBreak/>
        <w:t>Diagrami</w:t>
      </w:r>
      <w:r w:rsidRPr="006976A1">
        <w:t xml:space="preserve"> poteka obdelave zahtevkov za izplačilo</w:t>
      </w:r>
      <w:bookmarkEnd w:id="838"/>
      <w:bookmarkEnd w:id="839"/>
      <w:bookmarkEnd w:id="840"/>
      <w:bookmarkEnd w:id="841"/>
    </w:p>
    <w:p w14:paraId="43DEBEFA" w14:textId="77777777" w:rsidR="00353694" w:rsidRPr="00106E1A" w:rsidRDefault="00353694" w:rsidP="00353694">
      <w:pPr>
        <w:rPr>
          <w:rFonts w:ascii="Republika" w:hAnsi="Republika" w:cs="Arial"/>
          <w:i/>
        </w:rPr>
      </w:pPr>
    </w:p>
    <w:p w14:paraId="5351431A" w14:textId="36FA41F9" w:rsidR="00353694" w:rsidRDefault="008B415C" w:rsidP="00F476EC">
      <w:pPr>
        <w:pStyle w:val="Napis"/>
        <w:jc w:val="both"/>
      </w:pPr>
      <w:bookmarkStart w:id="842" w:name="_Toc139005376"/>
      <w:bookmarkStart w:id="843" w:name="_Toc154140006"/>
      <w:bookmarkStart w:id="844" w:name="_Toc187222608"/>
      <w:r>
        <w:t xml:space="preserve">Slika </w:t>
      </w:r>
      <w:r>
        <w:fldChar w:fldCharType="begin"/>
      </w:r>
      <w:r>
        <w:instrText xml:space="preserve"> SEQ Slika \* ARABIC </w:instrText>
      </w:r>
      <w:r>
        <w:fldChar w:fldCharType="separate"/>
      </w:r>
      <w:r w:rsidR="00F61B3F">
        <w:rPr>
          <w:noProof/>
        </w:rPr>
        <w:t>42</w:t>
      </w:r>
      <w:r>
        <w:fldChar w:fldCharType="end"/>
      </w:r>
      <w:r w:rsidR="00353694" w:rsidRPr="00DA2404">
        <w:t xml:space="preserve">: Postopek obdelave ZZI v primeru, kadar je </w:t>
      </w:r>
      <w:r w:rsidR="00353694">
        <w:t>MOPE</w:t>
      </w:r>
      <w:r w:rsidR="00353694" w:rsidRPr="00DA2404">
        <w:t xml:space="preserve"> posredniško telo in izvaja javni razpis, javni poziv ali NPO</w:t>
      </w:r>
      <w:bookmarkEnd w:id="842"/>
      <w:bookmarkEnd w:id="843"/>
      <w:bookmarkEnd w:id="844"/>
    </w:p>
    <w:p w14:paraId="6F8824D1" w14:textId="77777777" w:rsidR="00353694" w:rsidRDefault="00353694" w:rsidP="00353694">
      <w:r>
        <w:rPr>
          <w:noProof/>
        </w:rPr>
        <w:drawing>
          <wp:anchor distT="0" distB="0" distL="114300" distR="114300" simplePos="0" relativeHeight="252076032" behindDoc="0" locked="0" layoutInCell="1" allowOverlap="1" wp14:anchorId="185FD88E" wp14:editId="76D26390">
            <wp:simplePos x="0" y="0"/>
            <wp:positionH relativeFrom="margin">
              <wp:align>left</wp:align>
            </wp:positionH>
            <wp:positionV relativeFrom="paragraph">
              <wp:posOffset>6350</wp:posOffset>
            </wp:positionV>
            <wp:extent cx="6216650" cy="2924175"/>
            <wp:effectExtent l="0" t="0" r="0" b="0"/>
            <wp:wrapNone/>
            <wp:docPr id="210701009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0" r:lo="rId251" r:qs="rId252" r:cs="rId253"/>
              </a:graphicData>
            </a:graphic>
            <wp14:sizeRelH relativeFrom="page">
              <wp14:pctWidth>0</wp14:pctWidth>
            </wp14:sizeRelH>
            <wp14:sizeRelV relativeFrom="page">
              <wp14:pctHeight>0</wp14:pctHeight>
            </wp14:sizeRelV>
          </wp:anchor>
        </w:drawing>
      </w:r>
    </w:p>
    <w:p w14:paraId="54F9671A" w14:textId="77777777" w:rsidR="00353694" w:rsidRDefault="00353694" w:rsidP="00353694"/>
    <w:p w14:paraId="7EF52FFA" w14:textId="77777777" w:rsidR="00353694" w:rsidRPr="00DA6B4A" w:rsidRDefault="00353694" w:rsidP="00353694"/>
    <w:p w14:paraId="1F3E7A5D" w14:textId="77777777" w:rsidR="00353694" w:rsidRPr="00EA5FC3" w:rsidRDefault="00353694" w:rsidP="00353694">
      <w:pPr>
        <w:rPr>
          <w:lang w:eastAsia="sl-SI"/>
        </w:rPr>
      </w:pPr>
    </w:p>
    <w:p w14:paraId="3AE91508" w14:textId="77777777" w:rsidR="00353694" w:rsidRDefault="00353694" w:rsidP="00353694">
      <w:pPr>
        <w:pStyle w:val="Napis"/>
      </w:pPr>
      <w:bookmarkStart w:id="845" w:name="_Toc139005377"/>
    </w:p>
    <w:p w14:paraId="1AD8A62E" w14:textId="77777777" w:rsidR="00353694" w:rsidRDefault="00353694" w:rsidP="00353694">
      <w:pPr>
        <w:pStyle w:val="Napis"/>
      </w:pPr>
      <w:bookmarkStart w:id="846" w:name="_Toc154140007"/>
    </w:p>
    <w:p w14:paraId="046BF720" w14:textId="77777777" w:rsidR="00353694" w:rsidRDefault="00353694" w:rsidP="00353694">
      <w:pPr>
        <w:pStyle w:val="Napis"/>
      </w:pPr>
    </w:p>
    <w:p w14:paraId="3CF433E2" w14:textId="77777777" w:rsidR="00353694" w:rsidRDefault="00353694" w:rsidP="00353694">
      <w:pPr>
        <w:pStyle w:val="Napis"/>
      </w:pPr>
    </w:p>
    <w:p w14:paraId="7F7733D9" w14:textId="77777777" w:rsidR="00353694" w:rsidRDefault="00353694" w:rsidP="00353694">
      <w:pPr>
        <w:pStyle w:val="Napis"/>
      </w:pPr>
    </w:p>
    <w:p w14:paraId="1B0D085E" w14:textId="77777777" w:rsidR="00353694" w:rsidRDefault="00353694" w:rsidP="00353694">
      <w:pPr>
        <w:pStyle w:val="Napis"/>
      </w:pPr>
    </w:p>
    <w:p w14:paraId="5E06AD6D" w14:textId="77777777" w:rsidR="00353694" w:rsidRDefault="00353694" w:rsidP="00353694">
      <w:pPr>
        <w:pStyle w:val="Napis"/>
      </w:pPr>
    </w:p>
    <w:p w14:paraId="4138200A" w14:textId="2FB92891" w:rsidR="00353694" w:rsidRDefault="008B415C" w:rsidP="00A82EAE">
      <w:pPr>
        <w:pStyle w:val="Napis"/>
        <w:jc w:val="both"/>
      </w:pPr>
      <w:bookmarkStart w:id="847" w:name="_Toc139005389"/>
      <w:bookmarkStart w:id="848" w:name="_Toc154140019"/>
      <w:bookmarkStart w:id="849" w:name="_Toc187222609"/>
      <w:bookmarkEnd w:id="845"/>
      <w:bookmarkEnd w:id="846"/>
      <w:r>
        <w:t xml:space="preserve">Slika </w:t>
      </w:r>
      <w:r>
        <w:fldChar w:fldCharType="begin"/>
      </w:r>
      <w:r>
        <w:instrText xml:space="preserve"> SEQ Slika \* ARABIC </w:instrText>
      </w:r>
      <w:r>
        <w:fldChar w:fldCharType="separate"/>
      </w:r>
      <w:r w:rsidR="00F61B3F">
        <w:rPr>
          <w:noProof/>
        </w:rPr>
        <w:t>43</w:t>
      </w:r>
      <w:r>
        <w:fldChar w:fldCharType="end"/>
      </w:r>
      <w:r w:rsidR="00353694">
        <w:t>: Postopek obdelave ZZI v primeru, kadar je MOPE posredniško telo, upravičenec izvaja program in izvede postopke izbora prejemnikov sredstev</w:t>
      </w:r>
      <w:bookmarkEnd w:id="847"/>
      <w:bookmarkEnd w:id="848"/>
      <w:bookmarkEnd w:id="849"/>
    </w:p>
    <w:p w14:paraId="2131F9A0" w14:textId="77777777" w:rsidR="00353694" w:rsidRDefault="00353694" w:rsidP="00353694">
      <w:pPr>
        <w:rPr>
          <w:lang w:eastAsia="sl-SI"/>
        </w:rPr>
      </w:pPr>
      <w:r>
        <w:rPr>
          <w:noProof/>
        </w:rPr>
        <w:drawing>
          <wp:anchor distT="0" distB="0" distL="114300" distR="114300" simplePos="0" relativeHeight="252077056" behindDoc="0" locked="0" layoutInCell="1" allowOverlap="1" wp14:anchorId="0F3F800A" wp14:editId="121FBDC0">
            <wp:simplePos x="0" y="0"/>
            <wp:positionH relativeFrom="margin">
              <wp:posOffset>-8255</wp:posOffset>
            </wp:positionH>
            <wp:positionV relativeFrom="paragraph">
              <wp:posOffset>7832</wp:posOffset>
            </wp:positionV>
            <wp:extent cx="6216650" cy="3365500"/>
            <wp:effectExtent l="0" t="0" r="0" b="0"/>
            <wp:wrapNone/>
            <wp:docPr id="49199913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5" r:lo="rId256" r:qs="rId257" r:cs="rId258"/>
              </a:graphicData>
            </a:graphic>
            <wp14:sizeRelH relativeFrom="page">
              <wp14:pctWidth>0</wp14:pctWidth>
            </wp14:sizeRelH>
            <wp14:sizeRelV relativeFrom="page">
              <wp14:pctHeight>0</wp14:pctHeight>
            </wp14:sizeRelV>
          </wp:anchor>
        </w:drawing>
      </w:r>
    </w:p>
    <w:p w14:paraId="15422860" w14:textId="77777777" w:rsidR="00353694" w:rsidRDefault="00353694" w:rsidP="00353694">
      <w:pPr>
        <w:rPr>
          <w:lang w:eastAsia="sl-SI"/>
        </w:rPr>
      </w:pPr>
    </w:p>
    <w:p w14:paraId="261395A9" w14:textId="77777777" w:rsidR="00353694" w:rsidRDefault="00353694" w:rsidP="00353694">
      <w:pPr>
        <w:spacing w:after="0"/>
        <w:rPr>
          <w:rFonts w:ascii="Republika" w:hAnsi="Republika"/>
          <w:iCs/>
          <w:color w:val="595959" w:themeColor="text1" w:themeTint="A6"/>
          <w:szCs w:val="18"/>
        </w:rPr>
      </w:pPr>
    </w:p>
    <w:p w14:paraId="5861435E" w14:textId="77777777" w:rsidR="00353694" w:rsidRDefault="00353694" w:rsidP="00353694">
      <w:pPr>
        <w:spacing w:after="0"/>
        <w:rPr>
          <w:rFonts w:ascii="Republika" w:hAnsi="Republika"/>
          <w:iCs/>
          <w:color w:val="595959" w:themeColor="text1" w:themeTint="A6"/>
          <w:szCs w:val="18"/>
        </w:rPr>
      </w:pPr>
    </w:p>
    <w:p w14:paraId="26625839" w14:textId="77777777" w:rsidR="00353694" w:rsidRDefault="00353694" w:rsidP="00353694">
      <w:pPr>
        <w:spacing w:after="0"/>
        <w:rPr>
          <w:rFonts w:ascii="Republika" w:hAnsi="Republika"/>
          <w:iCs/>
          <w:color w:val="595959" w:themeColor="text1" w:themeTint="A6"/>
          <w:szCs w:val="18"/>
        </w:rPr>
      </w:pPr>
    </w:p>
    <w:p w14:paraId="25DF4BD7" w14:textId="77777777" w:rsidR="00353694" w:rsidRDefault="00353694" w:rsidP="00353694">
      <w:pPr>
        <w:pStyle w:val="Napis"/>
        <w:jc w:val="both"/>
        <w:rPr>
          <w:noProof/>
        </w:rPr>
        <w:sectPr w:rsidR="00353694" w:rsidSect="00353694">
          <w:pgSz w:w="11906" w:h="16838"/>
          <w:pgMar w:top="1134" w:right="1418" w:bottom="1418" w:left="1418" w:header="709" w:footer="709" w:gutter="0"/>
          <w:pgNumType w:chapStyle="1"/>
          <w:cols w:space="708"/>
          <w:docGrid w:linePitch="360"/>
        </w:sectPr>
      </w:pPr>
    </w:p>
    <w:p w14:paraId="026D3560" w14:textId="32415F4D" w:rsidR="00353694" w:rsidRDefault="008B415C" w:rsidP="008B415C">
      <w:pPr>
        <w:pStyle w:val="Napis"/>
        <w:rPr>
          <w:noProof/>
        </w:rPr>
      </w:pPr>
      <w:bookmarkStart w:id="850" w:name="_Toc187222610"/>
      <w:r>
        <w:lastRenderedPageBreak/>
        <w:t xml:space="preserve">Slika </w:t>
      </w:r>
      <w:r>
        <w:fldChar w:fldCharType="begin"/>
      </w:r>
      <w:r>
        <w:instrText xml:space="preserve"> SEQ Slika \* ARABIC </w:instrText>
      </w:r>
      <w:r>
        <w:fldChar w:fldCharType="separate"/>
      </w:r>
      <w:r w:rsidR="00F61B3F">
        <w:rPr>
          <w:noProof/>
        </w:rPr>
        <w:t>44</w:t>
      </w:r>
      <w:r>
        <w:fldChar w:fldCharType="end"/>
      </w:r>
      <w:r w:rsidR="00353694" w:rsidRPr="00DA2404">
        <w:rPr>
          <w:noProof/>
        </w:rPr>
        <w:t xml:space="preserve">: Postopek obdelave ZZI/računa v primeru, kadar je </w:t>
      </w:r>
      <w:r w:rsidR="00353694">
        <w:rPr>
          <w:noProof/>
        </w:rPr>
        <w:t>MOPE</w:t>
      </w:r>
      <w:r w:rsidR="00353694" w:rsidRPr="00DA2404">
        <w:rPr>
          <w:noProof/>
        </w:rPr>
        <w:t xml:space="preserve"> v vlogi upravičenca</w:t>
      </w:r>
      <w:bookmarkEnd w:id="850"/>
    </w:p>
    <w:p w14:paraId="32A5552E" w14:textId="77777777" w:rsidR="00353694" w:rsidRDefault="00353694" w:rsidP="00353694">
      <w:pPr>
        <w:spacing w:after="0"/>
        <w:rPr>
          <w:rFonts w:ascii="Republika" w:hAnsi="Republika"/>
          <w:iCs/>
          <w:color w:val="595959" w:themeColor="text1" w:themeTint="A6"/>
          <w:szCs w:val="18"/>
        </w:rPr>
      </w:pPr>
      <w:r>
        <w:rPr>
          <w:noProof/>
        </w:rPr>
        <w:drawing>
          <wp:anchor distT="0" distB="0" distL="114300" distR="114300" simplePos="0" relativeHeight="252078080" behindDoc="0" locked="0" layoutInCell="1" allowOverlap="1" wp14:anchorId="66BF387A" wp14:editId="50E69655">
            <wp:simplePos x="0" y="0"/>
            <wp:positionH relativeFrom="margin">
              <wp:align>left</wp:align>
            </wp:positionH>
            <wp:positionV relativeFrom="paragraph">
              <wp:posOffset>49530</wp:posOffset>
            </wp:positionV>
            <wp:extent cx="6216650" cy="3032125"/>
            <wp:effectExtent l="0" t="0" r="0" b="0"/>
            <wp:wrapNone/>
            <wp:docPr id="190958195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0" r:lo="rId261" r:qs="rId262" r:cs="rId263"/>
              </a:graphicData>
            </a:graphic>
            <wp14:sizeRelH relativeFrom="page">
              <wp14:pctWidth>0</wp14:pctWidth>
            </wp14:sizeRelH>
            <wp14:sizeRelV relativeFrom="page">
              <wp14:pctHeight>0</wp14:pctHeight>
            </wp14:sizeRelV>
          </wp:anchor>
        </w:drawing>
      </w:r>
    </w:p>
    <w:p w14:paraId="0BC18D20" w14:textId="77777777" w:rsidR="00353694" w:rsidRDefault="00353694" w:rsidP="00353694">
      <w:pPr>
        <w:spacing w:after="0"/>
        <w:rPr>
          <w:rFonts w:ascii="Republika" w:hAnsi="Republika"/>
          <w:iCs/>
          <w:color w:val="595959" w:themeColor="text1" w:themeTint="A6"/>
          <w:szCs w:val="18"/>
        </w:rPr>
      </w:pPr>
    </w:p>
    <w:p w14:paraId="1B4FACB7" w14:textId="77777777" w:rsidR="00353694" w:rsidRDefault="00353694" w:rsidP="00353694">
      <w:pPr>
        <w:spacing w:after="0"/>
        <w:rPr>
          <w:rFonts w:ascii="Republika" w:hAnsi="Republika"/>
          <w:iCs/>
          <w:color w:val="595959" w:themeColor="text1" w:themeTint="A6"/>
          <w:szCs w:val="18"/>
        </w:rPr>
      </w:pPr>
    </w:p>
    <w:p w14:paraId="5AA1A2C6" w14:textId="77777777" w:rsidR="00353694" w:rsidRDefault="00353694" w:rsidP="00353694">
      <w:pPr>
        <w:spacing w:after="0"/>
        <w:rPr>
          <w:rFonts w:ascii="Republika" w:hAnsi="Republika"/>
          <w:iCs/>
          <w:color w:val="595959" w:themeColor="text1" w:themeTint="A6"/>
          <w:szCs w:val="18"/>
        </w:rPr>
      </w:pPr>
    </w:p>
    <w:p w14:paraId="05EE6BE9" w14:textId="77777777" w:rsidR="00353694" w:rsidRDefault="00353694" w:rsidP="00353694">
      <w:pPr>
        <w:spacing w:after="0"/>
        <w:rPr>
          <w:rFonts w:ascii="Republika" w:hAnsi="Republika"/>
          <w:iCs/>
          <w:color w:val="595959" w:themeColor="text1" w:themeTint="A6"/>
          <w:szCs w:val="18"/>
        </w:rPr>
      </w:pPr>
    </w:p>
    <w:p w14:paraId="26AE854A" w14:textId="77777777" w:rsidR="00353694" w:rsidRDefault="00353694" w:rsidP="00353694">
      <w:pPr>
        <w:spacing w:after="0"/>
        <w:rPr>
          <w:rFonts w:ascii="Republika" w:hAnsi="Republika"/>
          <w:iCs/>
          <w:color w:val="595959" w:themeColor="text1" w:themeTint="A6"/>
          <w:szCs w:val="18"/>
        </w:rPr>
      </w:pPr>
    </w:p>
    <w:p w14:paraId="103C31D7" w14:textId="77777777" w:rsidR="00353694" w:rsidRDefault="00353694" w:rsidP="00353694">
      <w:pPr>
        <w:pStyle w:val="Napis"/>
        <w:jc w:val="both"/>
        <w:rPr>
          <w:noProof/>
        </w:rPr>
      </w:pPr>
    </w:p>
    <w:p w14:paraId="7050C34B" w14:textId="77777777" w:rsidR="00353694" w:rsidRDefault="00353694" w:rsidP="00353694">
      <w:pPr>
        <w:pStyle w:val="Napis"/>
        <w:jc w:val="both"/>
        <w:rPr>
          <w:noProof/>
        </w:rPr>
      </w:pPr>
    </w:p>
    <w:p w14:paraId="65610B4E" w14:textId="77777777" w:rsidR="00353694" w:rsidRDefault="00353694" w:rsidP="00353694">
      <w:pPr>
        <w:pStyle w:val="Napis"/>
        <w:jc w:val="both"/>
        <w:rPr>
          <w:noProof/>
        </w:rPr>
      </w:pPr>
    </w:p>
    <w:p w14:paraId="56FBA14D" w14:textId="77777777" w:rsidR="00353694" w:rsidRDefault="00353694" w:rsidP="00353694">
      <w:pPr>
        <w:pStyle w:val="Napis"/>
        <w:jc w:val="both"/>
        <w:rPr>
          <w:noProof/>
        </w:rPr>
      </w:pPr>
    </w:p>
    <w:p w14:paraId="0E67EB61" w14:textId="77777777" w:rsidR="00353694" w:rsidRDefault="00353694" w:rsidP="00353694">
      <w:pPr>
        <w:pStyle w:val="Napis"/>
        <w:jc w:val="both"/>
        <w:rPr>
          <w:noProof/>
        </w:rPr>
      </w:pPr>
    </w:p>
    <w:p w14:paraId="43BDAB00" w14:textId="77777777" w:rsidR="00353694" w:rsidRDefault="00353694" w:rsidP="00353694">
      <w:pPr>
        <w:pStyle w:val="Napis"/>
        <w:jc w:val="both"/>
        <w:rPr>
          <w:noProof/>
        </w:rPr>
      </w:pPr>
    </w:p>
    <w:p w14:paraId="5E55F2C5" w14:textId="77777777" w:rsidR="00353694" w:rsidRDefault="00353694" w:rsidP="00353694">
      <w:pPr>
        <w:pStyle w:val="Napis"/>
        <w:jc w:val="both"/>
        <w:rPr>
          <w:noProof/>
        </w:rPr>
      </w:pPr>
    </w:p>
    <w:p w14:paraId="224F4C41" w14:textId="77777777" w:rsidR="00353694" w:rsidRDefault="00353694" w:rsidP="00353694">
      <w:pPr>
        <w:pStyle w:val="Napis"/>
        <w:jc w:val="both"/>
        <w:rPr>
          <w:noProof/>
        </w:rPr>
      </w:pPr>
    </w:p>
    <w:p w14:paraId="572D278A" w14:textId="77777777" w:rsidR="00353694" w:rsidRDefault="00353694" w:rsidP="00353694">
      <w:pPr>
        <w:pStyle w:val="Napis"/>
        <w:jc w:val="both"/>
        <w:rPr>
          <w:noProof/>
        </w:rPr>
      </w:pPr>
    </w:p>
    <w:p w14:paraId="7A52AF5F" w14:textId="75113258" w:rsidR="00353694" w:rsidRPr="0021685C" w:rsidRDefault="008B415C" w:rsidP="00A82EAE">
      <w:pPr>
        <w:pStyle w:val="Napis"/>
        <w:jc w:val="both"/>
        <w:rPr>
          <w:noProof/>
        </w:rPr>
      </w:pPr>
      <w:bookmarkStart w:id="851" w:name="_Toc187222611"/>
      <w:r>
        <w:t xml:space="preserve">Slika </w:t>
      </w:r>
      <w:r>
        <w:fldChar w:fldCharType="begin"/>
      </w:r>
      <w:r>
        <w:instrText xml:space="preserve"> SEQ Slika \* ARABIC </w:instrText>
      </w:r>
      <w:r>
        <w:fldChar w:fldCharType="separate"/>
      </w:r>
      <w:r w:rsidR="00F61B3F">
        <w:rPr>
          <w:noProof/>
        </w:rPr>
        <w:t>45</w:t>
      </w:r>
      <w:r>
        <w:fldChar w:fldCharType="end"/>
      </w:r>
      <w:r w:rsidR="00353694" w:rsidRPr="00DA2404">
        <w:rPr>
          <w:noProof/>
        </w:rPr>
        <w:t xml:space="preserve">: </w:t>
      </w:r>
      <w:r w:rsidR="00353694" w:rsidRPr="00B5646B">
        <w:rPr>
          <w:noProof/>
        </w:rPr>
        <w:t>Postopek obdelave ZZI/računa v primeru, kadar je v vlogi upravičenca</w:t>
      </w:r>
      <w:r w:rsidR="00353694">
        <w:rPr>
          <w:noProof/>
        </w:rPr>
        <w:t xml:space="preserve"> organ v sestavi (ARSO)</w:t>
      </w:r>
      <w:bookmarkEnd w:id="851"/>
    </w:p>
    <w:p w14:paraId="511ED256" w14:textId="77777777" w:rsidR="00353694" w:rsidRDefault="00353694" w:rsidP="00353694">
      <w:pPr>
        <w:rPr>
          <w:lang w:eastAsia="sl-SI"/>
        </w:rPr>
      </w:pPr>
      <w:r>
        <w:rPr>
          <w:noProof/>
        </w:rPr>
        <w:drawing>
          <wp:anchor distT="0" distB="0" distL="114300" distR="114300" simplePos="0" relativeHeight="252079104" behindDoc="0" locked="0" layoutInCell="1" allowOverlap="1" wp14:anchorId="392217F1" wp14:editId="6BFD42F4">
            <wp:simplePos x="0" y="0"/>
            <wp:positionH relativeFrom="margin">
              <wp:posOffset>0</wp:posOffset>
            </wp:positionH>
            <wp:positionV relativeFrom="paragraph">
              <wp:posOffset>0</wp:posOffset>
            </wp:positionV>
            <wp:extent cx="6216650" cy="3365500"/>
            <wp:effectExtent l="0" t="0" r="0" b="0"/>
            <wp:wrapNone/>
            <wp:docPr id="64549919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5" r:lo="rId266" r:qs="rId267" r:cs="rId268"/>
              </a:graphicData>
            </a:graphic>
            <wp14:sizeRelH relativeFrom="page">
              <wp14:pctWidth>0</wp14:pctWidth>
            </wp14:sizeRelH>
            <wp14:sizeRelV relativeFrom="page">
              <wp14:pctHeight>0</wp14:pctHeight>
            </wp14:sizeRelV>
          </wp:anchor>
        </w:drawing>
      </w:r>
    </w:p>
    <w:p w14:paraId="26780CC7" w14:textId="77777777" w:rsidR="00353694" w:rsidRDefault="00353694" w:rsidP="00353694">
      <w:pPr>
        <w:rPr>
          <w:lang w:eastAsia="sl-SI"/>
        </w:rPr>
      </w:pPr>
    </w:p>
    <w:p w14:paraId="668EF878" w14:textId="77777777" w:rsidR="00353694" w:rsidRDefault="00353694" w:rsidP="00353694">
      <w:pPr>
        <w:rPr>
          <w:lang w:eastAsia="sl-SI"/>
        </w:rPr>
      </w:pPr>
    </w:p>
    <w:p w14:paraId="15DF0D0E" w14:textId="77777777" w:rsidR="00353694" w:rsidRDefault="00353694" w:rsidP="00353694">
      <w:pPr>
        <w:rPr>
          <w:lang w:eastAsia="sl-SI"/>
        </w:rPr>
      </w:pPr>
    </w:p>
    <w:p w14:paraId="2904966C" w14:textId="77777777" w:rsidR="00353694" w:rsidRDefault="00353694" w:rsidP="00353694">
      <w:pPr>
        <w:rPr>
          <w:lang w:eastAsia="sl-SI"/>
        </w:rPr>
      </w:pPr>
    </w:p>
    <w:p w14:paraId="300B79E3" w14:textId="77777777" w:rsidR="00353694" w:rsidRDefault="00353694" w:rsidP="00353694">
      <w:pPr>
        <w:rPr>
          <w:lang w:eastAsia="sl-SI"/>
        </w:rPr>
      </w:pPr>
    </w:p>
    <w:p w14:paraId="434FCC56" w14:textId="77777777" w:rsidR="00353694" w:rsidRDefault="00353694" w:rsidP="00353694">
      <w:pPr>
        <w:rPr>
          <w:lang w:eastAsia="sl-SI"/>
        </w:rPr>
      </w:pPr>
    </w:p>
    <w:p w14:paraId="675ED508" w14:textId="77777777" w:rsidR="00353694" w:rsidRDefault="00353694" w:rsidP="00353694">
      <w:pPr>
        <w:rPr>
          <w:lang w:eastAsia="sl-SI"/>
        </w:rPr>
      </w:pPr>
    </w:p>
    <w:p w14:paraId="3C1F9349" w14:textId="77777777" w:rsidR="00353694" w:rsidRPr="00EA5FC3" w:rsidRDefault="00353694" w:rsidP="00353694">
      <w:pPr>
        <w:rPr>
          <w:lang w:eastAsia="sl-SI"/>
        </w:rPr>
      </w:pPr>
    </w:p>
    <w:p w14:paraId="22622945" w14:textId="77777777" w:rsidR="00353694" w:rsidRDefault="00353694" w:rsidP="000B56FB">
      <w:pPr>
        <w:pStyle w:val="Naslov4"/>
        <w:numPr>
          <w:ilvl w:val="3"/>
          <w:numId w:val="73"/>
        </w:numPr>
        <w:ind w:left="851" w:hanging="851"/>
        <w:sectPr w:rsidR="00353694" w:rsidSect="00353694">
          <w:pgSz w:w="11906" w:h="16838"/>
          <w:pgMar w:top="1134" w:right="1418" w:bottom="1418" w:left="1418" w:header="709" w:footer="709" w:gutter="0"/>
          <w:pgNumType w:chapStyle="1"/>
          <w:cols w:space="708"/>
          <w:docGrid w:linePitch="360"/>
        </w:sectPr>
      </w:pPr>
      <w:bookmarkStart w:id="852" w:name="_Toc138695030"/>
      <w:bookmarkStart w:id="853" w:name="_Toc140836801"/>
      <w:bookmarkStart w:id="854" w:name="_Toc154140198"/>
    </w:p>
    <w:p w14:paraId="2AD5F610" w14:textId="77777777" w:rsidR="00353694" w:rsidRPr="006A3AC1" w:rsidRDefault="00353694" w:rsidP="000B56FB">
      <w:pPr>
        <w:pStyle w:val="Naslov4"/>
        <w:numPr>
          <w:ilvl w:val="3"/>
          <w:numId w:val="73"/>
        </w:numPr>
        <w:ind w:left="851" w:hanging="851"/>
      </w:pPr>
      <w:bookmarkStart w:id="855" w:name="_Toc187238094"/>
      <w:r w:rsidRPr="006A3AC1">
        <w:lastRenderedPageBreak/>
        <w:t>Druge horizontalne naloge posredniškega telesa</w:t>
      </w:r>
      <w:bookmarkEnd w:id="852"/>
      <w:bookmarkEnd w:id="853"/>
      <w:bookmarkEnd w:id="854"/>
      <w:bookmarkEnd w:id="855"/>
      <w:r w:rsidRPr="006A3AC1">
        <w:t xml:space="preserve"> </w:t>
      </w:r>
    </w:p>
    <w:p w14:paraId="6D4D8DEA" w14:textId="77777777" w:rsidR="00353694" w:rsidRDefault="00353694" w:rsidP="00353694">
      <w:pPr>
        <w:spacing w:after="0"/>
        <w:rPr>
          <w:rFonts w:ascii="Republika" w:hAnsi="Republika"/>
          <w:b/>
          <w:highlight w:val="yellow"/>
        </w:rPr>
      </w:pPr>
    </w:p>
    <w:p w14:paraId="534A3C7F" w14:textId="79203CEB" w:rsidR="00353694" w:rsidRPr="0006209B" w:rsidRDefault="00512702" w:rsidP="00512702">
      <w:pPr>
        <w:pStyle w:val="Napis"/>
        <w:rPr>
          <w:szCs w:val="22"/>
        </w:rPr>
      </w:pPr>
      <w:bookmarkStart w:id="856" w:name="_Toc154139845"/>
      <w:bookmarkStart w:id="857" w:name="_Toc187222702"/>
      <w:r>
        <w:t xml:space="preserve">Tabela </w:t>
      </w:r>
      <w:r>
        <w:fldChar w:fldCharType="begin"/>
      </w:r>
      <w:r>
        <w:instrText xml:space="preserve"> SEQ Tabela \* ARABIC </w:instrText>
      </w:r>
      <w:r>
        <w:fldChar w:fldCharType="separate"/>
      </w:r>
      <w:r w:rsidR="00F61B3F">
        <w:rPr>
          <w:noProof/>
        </w:rPr>
        <w:t>62</w:t>
      </w:r>
      <w:r>
        <w:fldChar w:fldCharType="end"/>
      </w:r>
      <w:r w:rsidR="00353694" w:rsidRPr="0006209B">
        <w:rPr>
          <w:szCs w:val="22"/>
        </w:rPr>
        <w:t xml:space="preserve">: Druge horizontalne naloge </w:t>
      </w:r>
      <w:r w:rsidR="00353694">
        <w:rPr>
          <w:szCs w:val="22"/>
        </w:rPr>
        <w:t>PT</w:t>
      </w:r>
      <w:r w:rsidR="00353694" w:rsidRPr="0006209B">
        <w:rPr>
          <w:szCs w:val="22"/>
        </w:rPr>
        <w:t xml:space="preserve"> MOPE</w:t>
      </w:r>
      <w:bookmarkEnd w:id="856"/>
      <w:bookmarkEnd w:id="857"/>
    </w:p>
    <w:tbl>
      <w:tblPr>
        <w:tblStyle w:val="Tabelamrea1"/>
        <w:tblW w:w="9067" w:type="dxa"/>
        <w:tblLook w:val="04A0" w:firstRow="1" w:lastRow="0" w:firstColumn="1" w:lastColumn="0" w:noHBand="0" w:noVBand="1"/>
      </w:tblPr>
      <w:tblGrid>
        <w:gridCol w:w="9067"/>
      </w:tblGrid>
      <w:tr w:rsidR="00353694" w:rsidRPr="00106E1A" w14:paraId="34BA510F" w14:textId="77777777" w:rsidTr="005D0B99">
        <w:trPr>
          <w:trHeight w:val="2805"/>
        </w:trPr>
        <w:tc>
          <w:tcPr>
            <w:tcW w:w="9067" w:type="dxa"/>
          </w:tcPr>
          <w:p w14:paraId="61FFC2F4" w14:textId="77777777" w:rsidR="00353694" w:rsidRPr="00FA180D" w:rsidRDefault="00353694" w:rsidP="00353694">
            <w:pPr>
              <w:pStyle w:val="Odstavekseznama"/>
              <w:numPr>
                <w:ilvl w:val="0"/>
                <w:numId w:val="194"/>
              </w:numPr>
              <w:spacing w:line="276" w:lineRule="auto"/>
              <w:rPr>
                <w:rFonts w:ascii="Republika" w:hAnsi="Republika"/>
              </w:rPr>
            </w:pPr>
            <w:r w:rsidRPr="00FA180D">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2BE6FD48" w14:textId="77777777" w:rsidR="00353694" w:rsidRPr="00FA180D" w:rsidRDefault="00353694" w:rsidP="005D0B99">
            <w:pPr>
              <w:spacing w:line="276" w:lineRule="auto"/>
              <w:ind w:left="1014" w:hanging="306"/>
              <w:rPr>
                <w:rFonts w:ascii="Republika" w:hAnsi="Republika"/>
              </w:rPr>
            </w:pPr>
          </w:p>
          <w:p w14:paraId="578F898C" w14:textId="77777777" w:rsidR="00353694" w:rsidRPr="00FA180D" w:rsidRDefault="00353694" w:rsidP="005D0B99">
            <w:pPr>
              <w:spacing w:line="276" w:lineRule="auto"/>
              <w:ind w:left="1014" w:hanging="306"/>
              <w:rPr>
                <w:rFonts w:ascii="Republika" w:hAnsi="Republika"/>
              </w:rPr>
            </w:pPr>
            <w:r w:rsidRPr="00FA180D">
              <w:rPr>
                <w:rFonts w:ascii="Republika" w:hAnsi="Republika"/>
              </w:rPr>
              <w:fldChar w:fldCharType="begin">
                <w:ffData>
                  <w:name w:val="Potrditev163"/>
                  <w:enabled/>
                  <w:calcOnExit w:val="0"/>
                  <w:checkBox>
                    <w:sizeAuto/>
                    <w:default w:val="1"/>
                  </w:checkBox>
                </w:ffData>
              </w:fldChar>
            </w:r>
            <w:r w:rsidRPr="00FA18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A180D">
              <w:rPr>
                <w:rFonts w:ascii="Republika" w:hAnsi="Republika"/>
              </w:rPr>
              <w:fldChar w:fldCharType="end"/>
            </w:r>
            <w:r w:rsidRPr="00FA180D">
              <w:rPr>
                <w:rFonts w:ascii="Republika" w:hAnsi="Republika"/>
              </w:rPr>
              <w:t xml:space="preserve"> DA, zagotavljamo s </w:t>
            </w:r>
            <w:r>
              <w:rPr>
                <w:rFonts w:ascii="Republika" w:hAnsi="Republika"/>
              </w:rPr>
              <w:t>p</w:t>
            </w:r>
            <w:r w:rsidRPr="00FA180D">
              <w:rPr>
                <w:rFonts w:ascii="Republika" w:hAnsi="Republika"/>
              </w:rPr>
              <w:t>ogodbo o sofinanciranju /</w:t>
            </w:r>
            <w:r>
              <w:rPr>
                <w:rFonts w:ascii="Republika" w:hAnsi="Republika"/>
              </w:rPr>
              <w:t xml:space="preserve"> s</w:t>
            </w:r>
            <w:r w:rsidRPr="00FA180D">
              <w:rPr>
                <w:rFonts w:ascii="Republika" w:hAnsi="Republika"/>
              </w:rPr>
              <w:t xml:space="preserve">porazumom o izvajanju operacije, ki </w:t>
            </w:r>
            <w:r>
              <w:rPr>
                <w:rFonts w:ascii="Republika" w:hAnsi="Republika"/>
              </w:rPr>
              <w:t>sta</w:t>
            </w:r>
            <w:r w:rsidRPr="00FA180D">
              <w:rPr>
                <w:rFonts w:ascii="Republika" w:hAnsi="Republika"/>
              </w:rPr>
              <w:t xml:space="preserve"> dostopn</w:t>
            </w:r>
            <w:r>
              <w:rPr>
                <w:rFonts w:ascii="Republika" w:hAnsi="Republika"/>
              </w:rPr>
              <w:t>a</w:t>
            </w:r>
            <w:r w:rsidRPr="00FA180D">
              <w:rPr>
                <w:rFonts w:ascii="Republika" w:hAnsi="Republika"/>
              </w:rPr>
              <w:t xml:space="preserve"> v IS OU e-MA2 </w:t>
            </w:r>
          </w:p>
          <w:p w14:paraId="389CAA42" w14:textId="77777777" w:rsidR="00353694" w:rsidRPr="00FA180D" w:rsidRDefault="00353694" w:rsidP="005D0B99">
            <w:pPr>
              <w:spacing w:line="276" w:lineRule="auto"/>
              <w:ind w:left="708"/>
              <w:rPr>
                <w:rFonts w:ascii="Republika" w:hAnsi="Republika"/>
              </w:rPr>
            </w:pPr>
          </w:p>
          <w:p w14:paraId="6D3C7D1E" w14:textId="77777777" w:rsidR="00353694" w:rsidRPr="00FA180D" w:rsidRDefault="00353694" w:rsidP="005D0B99">
            <w:pPr>
              <w:spacing w:line="276" w:lineRule="auto"/>
              <w:ind w:left="708"/>
              <w:rPr>
                <w:rFonts w:ascii="Republika" w:hAnsi="Republika"/>
              </w:rPr>
            </w:pPr>
            <w:r w:rsidRPr="00FA180D">
              <w:rPr>
                <w:rFonts w:ascii="Republika" w:hAnsi="Republika"/>
              </w:rPr>
              <w:fldChar w:fldCharType="begin">
                <w:ffData>
                  <w:name w:val="Potrditev163"/>
                  <w:enabled/>
                  <w:calcOnExit w:val="0"/>
                  <w:checkBox>
                    <w:sizeAuto/>
                    <w:default w:val="0"/>
                  </w:checkBox>
                </w:ffData>
              </w:fldChar>
            </w:r>
            <w:r w:rsidRPr="00FA18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A180D">
              <w:rPr>
                <w:rFonts w:ascii="Republika" w:hAnsi="Republika"/>
              </w:rPr>
              <w:fldChar w:fldCharType="end"/>
            </w:r>
            <w:r w:rsidRPr="00FA180D">
              <w:rPr>
                <w:rFonts w:ascii="Republika" w:hAnsi="Republika"/>
              </w:rPr>
              <w:t xml:space="preserve"> NE </w:t>
            </w:r>
          </w:p>
          <w:p w14:paraId="4498CB41" w14:textId="77777777" w:rsidR="00353694" w:rsidRPr="00FA180D" w:rsidRDefault="00353694" w:rsidP="005D0B99">
            <w:pPr>
              <w:spacing w:line="276" w:lineRule="auto"/>
              <w:ind w:left="708"/>
              <w:rPr>
                <w:rFonts w:ascii="Republika" w:hAnsi="Republika"/>
                <w:i/>
              </w:rPr>
            </w:pPr>
            <w:r w:rsidRPr="00FA180D">
              <w:rPr>
                <w:rFonts w:ascii="Republika" w:hAnsi="Republika"/>
                <w:i/>
              </w:rPr>
              <w:t>(ustrezno označite)</w:t>
            </w:r>
          </w:p>
        </w:tc>
      </w:tr>
      <w:tr w:rsidR="00353694" w:rsidRPr="00106E1A" w14:paraId="661F45D3" w14:textId="77777777" w:rsidTr="005D0B99">
        <w:trPr>
          <w:trHeight w:val="2391"/>
        </w:trPr>
        <w:tc>
          <w:tcPr>
            <w:tcW w:w="9067" w:type="dxa"/>
          </w:tcPr>
          <w:p w14:paraId="6AC47B1F" w14:textId="77777777" w:rsidR="00353694" w:rsidRPr="00FA180D" w:rsidRDefault="00353694" w:rsidP="00353694">
            <w:pPr>
              <w:pStyle w:val="Odstavekseznama"/>
              <w:numPr>
                <w:ilvl w:val="0"/>
                <w:numId w:val="194"/>
              </w:numPr>
              <w:spacing w:line="276" w:lineRule="auto"/>
              <w:rPr>
                <w:rFonts w:ascii="Republika" w:hAnsi="Republika"/>
              </w:rPr>
            </w:pPr>
            <w:r w:rsidRPr="00FA180D">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0EB449D4" w14:textId="77777777" w:rsidR="00353694" w:rsidRPr="00FA180D" w:rsidRDefault="00353694" w:rsidP="005D0B99">
            <w:pPr>
              <w:spacing w:line="276" w:lineRule="auto"/>
              <w:rPr>
                <w:rFonts w:ascii="Republika" w:hAnsi="Republika"/>
              </w:rPr>
            </w:pPr>
          </w:p>
          <w:p w14:paraId="3580FD58" w14:textId="77777777" w:rsidR="00353694" w:rsidRPr="00FA180D" w:rsidRDefault="00353694" w:rsidP="005D0B99">
            <w:pPr>
              <w:spacing w:line="276" w:lineRule="auto"/>
              <w:ind w:left="1014" w:hanging="306"/>
              <w:rPr>
                <w:rFonts w:ascii="Republika" w:hAnsi="Republika"/>
              </w:rPr>
            </w:pPr>
            <w:r w:rsidRPr="00FA180D">
              <w:rPr>
                <w:rFonts w:ascii="Republika" w:hAnsi="Republika"/>
              </w:rPr>
              <w:fldChar w:fldCharType="begin">
                <w:ffData>
                  <w:name w:val=""/>
                  <w:enabled/>
                  <w:calcOnExit w:val="0"/>
                  <w:checkBox>
                    <w:sizeAuto/>
                    <w:default w:val="1"/>
                  </w:checkBox>
                </w:ffData>
              </w:fldChar>
            </w:r>
            <w:r w:rsidRPr="00FA18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A180D">
              <w:rPr>
                <w:rFonts w:ascii="Republika" w:hAnsi="Republika"/>
              </w:rPr>
              <w:fldChar w:fldCharType="end"/>
            </w:r>
            <w:r w:rsidRPr="00FA180D">
              <w:rPr>
                <w:rFonts w:ascii="Republika" w:hAnsi="Republika"/>
              </w:rPr>
              <w:t xml:space="preserve"> DA, preverjamo v sklopu izvajanja upravljalnih preverjanj, skladno z navodili OU s področja preverjanj, dokazila so dostopna v IS OU e-MA2.</w:t>
            </w:r>
          </w:p>
          <w:p w14:paraId="3083DCB5" w14:textId="77777777" w:rsidR="00353694" w:rsidRPr="00FA180D" w:rsidRDefault="00353694" w:rsidP="005D0B99">
            <w:pPr>
              <w:spacing w:line="276" w:lineRule="auto"/>
              <w:ind w:left="708"/>
              <w:rPr>
                <w:rFonts w:ascii="Republika" w:hAnsi="Republika"/>
              </w:rPr>
            </w:pPr>
          </w:p>
          <w:p w14:paraId="4DB6C706" w14:textId="77777777" w:rsidR="00353694" w:rsidRPr="00FA180D" w:rsidRDefault="00353694" w:rsidP="005D0B99">
            <w:pPr>
              <w:spacing w:line="276" w:lineRule="auto"/>
              <w:ind w:left="708"/>
              <w:rPr>
                <w:rFonts w:ascii="Republika" w:hAnsi="Republika"/>
              </w:rPr>
            </w:pPr>
            <w:r w:rsidRPr="00FA180D">
              <w:rPr>
                <w:rFonts w:ascii="Republika" w:hAnsi="Republika"/>
              </w:rPr>
              <w:fldChar w:fldCharType="begin">
                <w:ffData>
                  <w:name w:val="Potrditev163"/>
                  <w:enabled/>
                  <w:calcOnExit w:val="0"/>
                  <w:checkBox>
                    <w:sizeAuto/>
                    <w:default w:val="0"/>
                  </w:checkBox>
                </w:ffData>
              </w:fldChar>
            </w:r>
            <w:r w:rsidRPr="00FA18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A180D">
              <w:rPr>
                <w:rFonts w:ascii="Republika" w:hAnsi="Republika"/>
              </w:rPr>
              <w:fldChar w:fldCharType="end"/>
            </w:r>
            <w:r w:rsidRPr="00FA180D">
              <w:rPr>
                <w:rFonts w:ascii="Republika" w:hAnsi="Republika"/>
              </w:rPr>
              <w:t xml:space="preserve"> NE </w:t>
            </w:r>
          </w:p>
          <w:p w14:paraId="77FDFEA7" w14:textId="77777777" w:rsidR="00353694" w:rsidRPr="00FA180D" w:rsidRDefault="00353694" w:rsidP="005D0B99">
            <w:pPr>
              <w:spacing w:line="276" w:lineRule="auto"/>
              <w:ind w:left="708"/>
              <w:rPr>
                <w:rFonts w:ascii="Republika" w:hAnsi="Republika"/>
              </w:rPr>
            </w:pPr>
            <w:r w:rsidRPr="00FA180D">
              <w:rPr>
                <w:rFonts w:ascii="Republika" w:hAnsi="Republika"/>
                <w:i/>
              </w:rPr>
              <w:t>(ustrezno označite)</w:t>
            </w:r>
          </w:p>
        </w:tc>
      </w:tr>
      <w:tr w:rsidR="00353694" w:rsidRPr="00106E1A" w14:paraId="575A5D8B" w14:textId="77777777" w:rsidTr="005D0B99">
        <w:trPr>
          <w:trHeight w:val="1692"/>
        </w:trPr>
        <w:tc>
          <w:tcPr>
            <w:tcW w:w="9067" w:type="dxa"/>
          </w:tcPr>
          <w:p w14:paraId="58C6A4EA" w14:textId="77777777" w:rsidR="00353694" w:rsidRPr="00FA180D" w:rsidRDefault="00353694" w:rsidP="00353694">
            <w:pPr>
              <w:pStyle w:val="Odstavekseznama"/>
              <w:numPr>
                <w:ilvl w:val="0"/>
                <w:numId w:val="194"/>
              </w:numPr>
              <w:spacing w:line="276" w:lineRule="auto"/>
              <w:rPr>
                <w:rFonts w:ascii="Republika" w:hAnsi="Republika"/>
              </w:rPr>
            </w:pPr>
            <w:r w:rsidRPr="00FA180D">
              <w:rPr>
                <w:rFonts w:ascii="Republika" w:hAnsi="Republika"/>
              </w:rPr>
              <w:t xml:space="preserve">Posredniško telo zagotavlja spodbujanje ukrepov horizontalnih načel, kjer je to smotrno (9. člen  Uredbe 2021/1060/EU):                              </w:t>
            </w:r>
          </w:p>
          <w:p w14:paraId="57B1891C" w14:textId="77777777" w:rsidR="00353694" w:rsidRPr="00FA180D" w:rsidRDefault="00353694" w:rsidP="005D0B99">
            <w:pPr>
              <w:spacing w:line="276" w:lineRule="auto"/>
              <w:ind w:left="708"/>
              <w:rPr>
                <w:rFonts w:ascii="Republika" w:hAnsi="Republika"/>
              </w:rPr>
            </w:pPr>
          </w:p>
          <w:p w14:paraId="50E5EAC9" w14:textId="77777777" w:rsidR="00353694" w:rsidRPr="00FA180D" w:rsidRDefault="00353694" w:rsidP="005D0B99">
            <w:pPr>
              <w:spacing w:line="276" w:lineRule="auto"/>
              <w:ind w:left="708"/>
              <w:rPr>
                <w:rFonts w:ascii="Republika" w:hAnsi="Republika"/>
              </w:rPr>
            </w:pPr>
            <w:r w:rsidRPr="00FA180D">
              <w:rPr>
                <w:rFonts w:ascii="Republika" w:hAnsi="Republika"/>
              </w:rPr>
              <w:fldChar w:fldCharType="begin">
                <w:ffData>
                  <w:name w:val=""/>
                  <w:enabled/>
                  <w:calcOnExit w:val="0"/>
                  <w:checkBox>
                    <w:sizeAuto/>
                    <w:default w:val="1"/>
                  </w:checkBox>
                </w:ffData>
              </w:fldChar>
            </w:r>
            <w:r w:rsidRPr="00FA18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A180D">
              <w:rPr>
                <w:rFonts w:ascii="Republika" w:hAnsi="Republika"/>
              </w:rPr>
              <w:fldChar w:fldCharType="end"/>
            </w:r>
            <w:r w:rsidRPr="00FA180D">
              <w:rPr>
                <w:rFonts w:ascii="Republika" w:hAnsi="Republika"/>
              </w:rPr>
              <w:t xml:space="preserve"> DA, zagotavljamo z/s:</w:t>
            </w:r>
          </w:p>
          <w:p w14:paraId="1F6D0547" w14:textId="77777777" w:rsidR="00353694" w:rsidRPr="00FA180D" w:rsidRDefault="00353694" w:rsidP="00353694">
            <w:pPr>
              <w:pStyle w:val="Odstavekseznama"/>
              <w:numPr>
                <w:ilvl w:val="0"/>
                <w:numId w:val="26"/>
              </w:numPr>
              <w:spacing w:line="276" w:lineRule="auto"/>
              <w:ind w:left="1416" w:hanging="284"/>
              <w:rPr>
                <w:rFonts w:ascii="Republika" w:hAnsi="Republika"/>
              </w:rPr>
            </w:pPr>
            <w:r w:rsidRPr="00FA180D">
              <w:rPr>
                <w:rFonts w:ascii="Republika" w:hAnsi="Republika"/>
              </w:rPr>
              <w:t xml:space="preserve">upoštevanjem navodil OU, ki so objavljena na spletni strani </w:t>
            </w:r>
            <w:hyperlink r:id="rId270" w:history="1">
              <w:r w:rsidRPr="00FA180D">
                <w:rPr>
                  <w:rStyle w:val="Hiperpovezava"/>
                  <w:rFonts w:ascii="Republika" w:hAnsi="Republika"/>
                </w:rPr>
                <w:t>www.evropskasredstva.si</w:t>
              </w:r>
            </w:hyperlink>
            <w:r w:rsidRPr="00FA180D">
              <w:rPr>
                <w:rFonts w:ascii="Republika" w:hAnsi="Republika"/>
              </w:rPr>
              <w:t xml:space="preserve"> (Navodila OU za načrtovanje, odločanje o podpori, spremljanje in poročanje o izvajanju EKP, Navodila OU za izvajanje upravljalnih preverjanj in preverjanj opravljanja prenesenih nalog);</w:t>
            </w:r>
          </w:p>
          <w:p w14:paraId="3470299E" w14:textId="77777777" w:rsidR="00353694" w:rsidRPr="00FA180D" w:rsidRDefault="00353694" w:rsidP="00353694">
            <w:pPr>
              <w:pStyle w:val="Odstavekseznama"/>
              <w:numPr>
                <w:ilvl w:val="0"/>
                <w:numId w:val="26"/>
              </w:numPr>
              <w:spacing w:line="276" w:lineRule="auto"/>
              <w:ind w:left="1416" w:hanging="284"/>
              <w:rPr>
                <w:rFonts w:ascii="Republika" w:hAnsi="Republika"/>
              </w:rPr>
            </w:pPr>
            <w:r w:rsidRPr="00FA180D">
              <w:rPr>
                <w:rFonts w:ascii="Republika" w:hAnsi="Republika"/>
              </w:rPr>
              <w:t>upoštevanjem meril za izbor operacij, ki jih potrdi OzS;</w:t>
            </w:r>
          </w:p>
          <w:p w14:paraId="4DF96E69" w14:textId="77777777" w:rsidR="00353694" w:rsidRPr="00FA180D" w:rsidRDefault="00353694" w:rsidP="00353694">
            <w:pPr>
              <w:pStyle w:val="Odstavekseznama"/>
              <w:numPr>
                <w:ilvl w:val="0"/>
                <w:numId w:val="26"/>
              </w:numPr>
              <w:spacing w:line="276" w:lineRule="auto"/>
              <w:ind w:left="1416" w:hanging="284"/>
              <w:rPr>
                <w:rFonts w:ascii="Republika" w:hAnsi="Republika"/>
              </w:rPr>
            </w:pPr>
            <w:r w:rsidRPr="00FA180D">
              <w:rPr>
                <w:rFonts w:ascii="Republika" w:hAnsi="Republika"/>
              </w:rPr>
              <w:t>zavezo glede skladnosti z Listino EU o temeljnih pravicah in Konvencijo Združenih narodov o pravicah invalidov, ki je vključena v posamezne pogodbe o sofinanciranju,</w:t>
            </w:r>
          </w:p>
          <w:p w14:paraId="750D8E14" w14:textId="77777777" w:rsidR="00353694" w:rsidRPr="00FA180D" w:rsidRDefault="00353694" w:rsidP="00353694">
            <w:pPr>
              <w:pStyle w:val="Odstavekseznama"/>
              <w:numPr>
                <w:ilvl w:val="0"/>
                <w:numId w:val="26"/>
              </w:numPr>
              <w:spacing w:line="276" w:lineRule="auto"/>
              <w:ind w:left="1416" w:hanging="284"/>
              <w:rPr>
                <w:rFonts w:ascii="Republika" w:hAnsi="Republika"/>
              </w:rPr>
            </w:pPr>
            <w:r w:rsidRPr="00FA180D">
              <w:rPr>
                <w:rFonts w:ascii="Republika" w:hAnsi="Republika"/>
              </w:rPr>
              <w:t xml:space="preserve">spoštovanjem načela trajnostnega razvoja in </w:t>
            </w:r>
            <w:proofErr w:type="spellStart"/>
            <w:r w:rsidRPr="00FA180D">
              <w:rPr>
                <w:rFonts w:ascii="Republika" w:hAnsi="Republika"/>
              </w:rPr>
              <w:t>okoljske</w:t>
            </w:r>
            <w:proofErr w:type="spellEnd"/>
            <w:r w:rsidRPr="00FA180D">
              <w:rPr>
                <w:rFonts w:ascii="Republika" w:hAnsi="Republika"/>
              </w:rPr>
              <w:t xml:space="preserve"> politike EU v skladu s členom 11 in členom 191(1) Pogodbe o delovanju EU in načela, da se ne škoduje bistveno.</w:t>
            </w:r>
          </w:p>
          <w:p w14:paraId="2410909A" w14:textId="77777777" w:rsidR="00353694" w:rsidRPr="00FA180D" w:rsidRDefault="00353694" w:rsidP="005D0B99">
            <w:pPr>
              <w:pStyle w:val="Odstavekseznama"/>
              <w:spacing w:line="276" w:lineRule="auto"/>
              <w:ind w:left="1416"/>
              <w:rPr>
                <w:rFonts w:ascii="Republika" w:hAnsi="Republika"/>
              </w:rPr>
            </w:pPr>
          </w:p>
          <w:p w14:paraId="2A8816D3" w14:textId="77777777" w:rsidR="00353694" w:rsidRPr="00FA180D" w:rsidRDefault="00353694" w:rsidP="005D0B99">
            <w:pPr>
              <w:spacing w:line="276" w:lineRule="auto"/>
              <w:ind w:left="708"/>
              <w:rPr>
                <w:rFonts w:ascii="Republika" w:hAnsi="Republika"/>
              </w:rPr>
            </w:pPr>
            <w:r w:rsidRPr="00FA180D">
              <w:rPr>
                <w:rFonts w:ascii="Republika" w:hAnsi="Republika"/>
              </w:rPr>
              <w:fldChar w:fldCharType="begin">
                <w:ffData>
                  <w:name w:val="Potrditev163"/>
                  <w:enabled/>
                  <w:calcOnExit w:val="0"/>
                  <w:checkBox>
                    <w:sizeAuto/>
                    <w:default w:val="0"/>
                  </w:checkBox>
                </w:ffData>
              </w:fldChar>
            </w:r>
            <w:r w:rsidRPr="00FA18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A180D">
              <w:rPr>
                <w:rFonts w:ascii="Republika" w:hAnsi="Republika"/>
              </w:rPr>
              <w:fldChar w:fldCharType="end"/>
            </w:r>
            <w:r w:rsidRPr="00FA180D">
              <w:rPr>
                <w:rFonts w:ascii="Republika" w:hAnsi="Republika"/>
              </w:rPr>
              <w:t xml:space="preserve"> NE </w:t>
            </w:r>
          </w:p>
          <w:p w14:paraId="41E05CF1" w14:textId="77777777" w:rsidR="00353694" w:rsidRPr="00FA180D" w:rsidRDefault="00353694" w:rsidP="005D0B99">
            <w:pPr>
              <w:spacing w:line="276" w:lineRule="auto"/>
              <w:ind w:left="708"/>
              <w:rPr>
                <w:rFonts w:ascii="Republika" w:hAnsi="Republika"/>
                <w:i/>
              </w:rPr>
            </w:pPr>
            <w:r w:rsidRPr="00FA180D">
              <w:rPr>
                <w:rFonts w:ascii="Republika" w:hAnsi="Republika"/>
                <w:i/>
              </w:rPr>
              <w:t>(ustrezno označite)</w:t>
            </w:r>
          </w:p>
        </w:tc>
      </w:tr>
      <w:tr w:rsidR="00353694" w:rsidRPr="00106E1A" w14:paraId="60A83DA1" w14:textId="77777777" w:rsidTr="005D0B99">
        <w:tc>
          <w:tcPr>
            <w:tcW w:w="9067" w:type="dxa"/>
          </w:tcPr>
          <w:p w14:paraId="40C38F16" w14:textId="77777777" w:rsidR="00353694" w:rsidRPr="00FA180D" w:rsidRDefault="00353694" w:rsidP="00353694">
            <w:pPr>
              <w:pStyle w:val="Odstavekseznama"/>
              <w:numPr>
                <w:ilvl w:val="0"/>
                <w:numId w:val="194"/>
              </w:numPr>
              <w:spacing w:line="276" w:lineRule="auto"/>
              <w:rPr>
                <w:rFonts w:ascii="Republika" w:hAnsi="Republika"/>
              </w:rPr>
            </w:pPr>
            <w:r w:rsidRPr="00FA180D">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295526EB" w14:textId="77777777" w:rsidR="00353694" w:rsidRPr="00FA180D" w:rsidRDefault="00353694" w:rsidP="005D0B99">
            <w:pPr>
              <w:spacing w:line="276" w:lineRule="auto"/>
              <w:rPr>
                <w:rFonts w:ascii="Republika" w:hAnsi="Republika"/>
                <w:i/>
              </w:rPr>
            </w:pPr>
          </w:p>
          <w:p w14:paraId="42C2DCBD" w14:textId="77777777" w:rsidR="00353694" w:rsidRPr="00FA180D" w:rsidRDefault="00353694" w:rsidP="005D0B99">
            <w:pPr>
              <w:spacing w:line="276" w:lineRule="auto"/>
              <w:ind w:left="1014" w:hanging="306"/>
              <w:rPr>
                <w:rFonts w:ascii="Republika" w:hAnsi="Republika"/>
              </w:rPr>
            </w:pPr>
            <w:r w:rsidRPr="00FA180D">
              <w:rPr>
                <w:rFonts w:ascii="Republika" w:hAnsi="Republika"/>
              </w:rPr>
              <w:fldChar w:fldCharType="begin">
                <w:ffData>
                  <w:name w:val=""/>
                  <w:enabled/>
                  <w:calcOnExit w:val="0"/>
                  <w:checkBox>
                    <w:sizeAuto/>
                    <w:default w:val="1"/>
                  </w:checkBox>
                </w:ffData>
              </w:fldChar>
            </w:r>
            <w:r w:rsidRPr="00FA18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A180D">
              <w:rPr>
                <w:rFonts w:ascii="Republika" w:hAnsi="Republika"/>
              </w:rPr>
              <w:fldChar w:fldCharType="end"/>
            </w:r>
            <w:r w:rsidRPr="00FA180D">
              <w:rPr>
                <w:rFonts w:ascii="Republika" w:hAnsi="Republika"/>
              </w:rPr>
              <w:t xml:space="preserve"> DA, informacijska podpora za zbiranje, beleženje in shranjevanje podatkov o posameznih operacijah se zagotavlja v okviru:</w:t>
            </w:r>
          </w:p>
          <w:p w14:paraId="489B108E" w14:textId="77777777" w:rsidR="00353694" w:rsidRPr="00FA180D" w:rsidRDefault="00353694" w:rsidP="00353694">
            <w:pPr>
              <w:pStyle w:val="Odstavekseznama"/>
              <w:numPr>
                <w:ilvl w:val="0"/>
                <w:numId w:val="29"/>
              </w:numPr>
              <w:spacing w:line="276" w:lineRule="auto"/>
              <w:rPr>
                <w:rFonts w:ascii="Republika" w:hAnsi="Republika"/>
              </w:rPr>
            </w:pPr>
            <w:r w:rsidRPr="00FA180D">
              <w:rPr>
                <w:rFonts w:ascii="Republika" w:hAnsi="Republika"/>
              </w:rPr>
              <w:lastRenderedPageBreak/>
              <w:t xml:space="preserve">IS OU e-MA2 </w:t>
            </w:r>
            <w:r w:rsidRPr="00FA180D">
              <w:rPr>
                <w:rFonts w:ascii="Republika" w:hAnsi="Republika" w:cs="Arial"/>
              </w:rPr>
              <w:t>(vsebuje podatke o posameznih operacijah in udeležencih),</w:t>
            </w:r>
          </w:p>
          <w:p w14:paraId="7FD705E0" w14:textId="77777777" w:rsidR="00353694" w:rsidRPr="00FA180D" w:rsidRDefault="00353694" w:rsidP="00353694">
            <w:pPr>
              <w:pStyle w:val="Odstavekseznama"/>
              <w:numPr>
                <w:ilvl w:val="0"/>
                <w:numId w:val="29"/>
              </w:numPr>
              <w:spacing w:line="276" w:lineRule="auto"/>
              <w:rPr>
                <w:rFonts w:ascii="Republika" w:hAnsi="Republika"/>
              </w:rPr>
            </w:pPr>
            <w:r w:rsidRPr="00FA180D">
              <w:rPr>
                <w:rFonts w:ascii="Republika" w:hAnsi="Republika"/>
              </w:rPr>
              <w:t>IS Ministrstva za finance MFERAC (</w:t>
            </w:r>
            <w:r w:rsidRPr="00FA180D">
              <w:rPr>
                <w:rFonts w:ascii="Republika" w:hAnsi="Republika" w:cs="Arial"/>
              </w:rPr>
              <w:t>omogoča načrtovanje in izplačevanje sredstev iz proračuna),</w:t>
            </w:r>
          </w:p>
          <w:p w14:paraId="770970F6" w14:textId="77777777" w:rsidR="00353694" w:rsidRPr="00FA180D" w:rsidRDefault="00353694" w:rsidP="00353694">
            <w:pPr>
              <w:pStyle w:val="Odstavekseznama"/>
              <w:numPr>
                <w:ilvl w:val="0"/>
                <w:numId w:val="29"/>
              </w:numPr>
              <w:spacing w:line="276" w:lineRule="auto"/>
              <w:rPr>
                <w:rFonts w:ascii="Republika" w:hAnsi="Republika"/>
              </w:rPr>
            </w:pPr>
            <w:r w:rsidRPr="00FA180D">
              <w:rPr>
                <w:rFonts w:ascii="Republika" w:hAnsi="Republika" w:cs="Arial"/>
              </w:rPr>
              <w:t>informacijskega dokumentarnega sistema SPIS/KRPAN (omogoča elektronsko poslovanje, evidentiranje, shranjevanje, sprejem in posredovanje dokumentov v javnem sektorju).</w:t>
            </w:r>
          </w:p>
          <w:p w14:paraId="403F80AF" w14:textId="77777777" w:rsidR="00353694" w:rsidRPr="00FA180D" w:rsidRDefault="00353694" w:rsidP="005D0B99">
            <w:pPr>
              <w:spacing w:line="276" w:lineRule="auto"/>
              <w:rPr>
                <w:rFonts w:ascii="Republika" w:hAnsi="Republika"/>
                <w:i/>
              </w:rPr>
            </w:pPr>
          </w:p>
          <w:p w14:paraId="5F388207" w14:textId="77777777" w:rsidR="00353694" w:rsidRPr="00FA180D" w:rsidRDefault="00353694" w:rsidP="005D0B99">
            <w:pPr>
              <w:spacing w:line="276" w:lineRule="auto"/>
              <w:ind w:left="708"/>
              <w:rPr>
                <w:rFonts w:ascii="Republika" w:hAnsi="Republika"/>
                <w:i/>
              </w:rPr>
            </w:pPr>
            <w:r w:rsidRPr="00FA180D">
              <w:rPr>
                <w:rFonts w:ascii="Republika" w:hAnsi="Republika"/>
              </w:rPr>
              <w:fldChar w:fldCharType="begin">
                <w:ffData>
                  <w:name w:val="Potrditev163"/>
                  <w:enabled/>
                  <w:calcOnExit w:val="0"/>
                  <w:checkBox>
                    <w:sizeAuto/>
                    <w:default w:val="0"/>
                  </w:checkBox>
                </w:ffData>
              </w:fldChar>
            </w:r>
            <w:r w:rsidRPr="00FA18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A180D">
              <w:rPr>
                <w:rFonts w:ascii="Republika" w:hAnsi="Republika"/>
              </w:rPr>
              <w:fldChar w:fldCharType="end"/>
            </w:r>
            <w:r w:rsidRPr="00FA180D">
              <w:rPr>
                <w:rFonts w:ascii="Republika" w:hAnsi="Republika"/>
              </w:rPr>
              <w:t xml:space="preserve"> NE</w:t>
            </w:r>
          </w:p>
          <w:p w14:paraId="15E13930" w14:textId="77777777" w:rsidR="00353694" w:rsidRPr="00FA180D" w:rsidRDefault="00353694" w:rsidP="005D0B99">
            <w:pPr>
              <w:spacing w:line="276" w:lineRule="auto"/>
              <w:ind w:left="708"/>
              <w:rPr>
                <w:rFonts w:ascii="Republika" w:hAnsi="Republika"/>
                <w:i/>
              </w:rPr>
            </w:pPr>
            <w:r w:rsidRPr="00FA180D">
              <w:rPr>
                <w:rFonts w:ascii="Republika" w:hAnsi="Republika"/>
                <w:i/>
              </w:rPr>
              <w:t>(ustrezno označite)</w:t>
            </w:r>
          </w:p>
          <w:p w14:paraId="7C5B9677" w14:textId="77777777" w:rsidR="00353694" w:rsidRPr="00FA180D" w:rsidRDefault="00353694" w:rsidP="005D0B99">
            <w:pPr>
              <w:spacing w:line="276" w:lineRule="auto"/>
              <w:rPr>
                <w:rFonts w:ascii="Republika" w:hAnsi="Republika"/>
                <w:i/>
              </w:rPr>
            </w:pPr>
          </w:p>
        </w:tc>
      </w:tr>
      <w:tr w:rsidR="00353694" w:rsidRPr="00106E1A" w14:paraId="3980638D" w14:textId="77777777" w:rsidTr="005D0B99">
        <w:tc>
          <w:tcPr>
            <w:tcW w:w="9067" w:type="dxa"/>
          </w:tcPr>
          <w:p w14:paraId="315120A2" w14:textId="77777777" w:rsidR="00353694" w:rsidRPr="00FA180D" w:rsidRDefault="00353694" w:rsidP="00353694">
            <w:pPr>
              <w:pStyle w:val="Odstavekseznama"/>
              <w:numPr>
                <w:ilvl w:val="0"/>
                <w:numId w:val="194"/>
              </w:numPr>
              <w:spacing w:line="276" w:lineRule="auto"/>
              <w:rPr>
                <w:rFonts w:ascii="Republika" w:hAnsi="Republika"/>
              </w:rPr>
            </w:pPr>
            <w:r w:rsidRPr="00FA180D">
              <w:rPr>
                <w:rFonts w:ascii="Republika" w:hAnsi="Republika"/>
              </w:rPr>
              <w:lastRenderedPageBreak/>
              <w:t>Posredniško telo ima vzpostavljen sistem informiranja in postopke, s katerimi zagotavlja, da se vsi dokumenti iz Priloge XIII potrebni za revizijsko sled, hranijo v skladu z zahtevami iz člena 82 Uredbe 2021/1060/EU (69.6 čl. Uredbe 2021/1060/EU):</w:t>
            </w:r>
          </w:p>
          <w:p w14:paraId="105DA3D9" w14:textId="77777777" w:rsidR="00353694" w:rsidRPr="00FA180D" w:rsidRDefault="00353694" w:rsidP="005D0B99">
            <w:pPr>
              <w:spacing w:line="276" w:lineRule="auto"/>
              <w:rPr>
                <w:rFonts w:ascii="Republika" w:hAnsi="Republika"/>
              </w:rPr>
            </w:pPr>
          </w:p>
          <w:p w14:paraId="736369C3" w14:textId="77777777" w:rsidR="00353694" w:rsidRPr="00FA180D" w:rsidRDefault="00353694" w:rsidP="005D0B99">
            <w:pPr>
              <w:spacing w:line="276" w:lineRule="auto"/>
              <w:ind w:left="1014" w:hanging="306"/>
              <w:rPr>
                <w:rFonts w:ascii="Republika" w:hAnsi="Republika"/>
              </w:rPr>
            </w:pPr>
            <w:r w:rsidRPr="00FA180D">
              <w:rPr>
                <w:rFonts w:ascii="Republika" w:hAnsi="Republika"/>
              </w:rPr>
              <w:fldChar w:fldCharType="begin">
                <w:ffData>
                  <w:name w:val="Potrditev163"/>
                  <w:enabled/>
                  <w:calcOnExit w:val="0"/>
                  <w:checkBox>
                    <w:sizeAuto/>
                    <w:default w:val="1"/>
                  </w:checkBox>
                </w:ffData>
              </w:fldChar>
            </w:r>
            <w:r w:rsidRPr="00FA18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A180D">
              <w:rPr>
                <w:rFonts w:ascii="Republika" w:hAnsi="Republika"/>
              </w:rPr>
              <w:fldChar w:fldCharType="end"/>
            </w:r>
            <w:r w:rsidRPr="00FA180D">
              <w:rPr>
                <w:rFonts w:ascii="Republika" w:hAnsi="Republika"/>
              </w:rPr>
              <w:t xml:space="preserve"> DA, informacijska podpora za zbiranje, beleženje in shranjevanje podatkov o posameznih operacijah se zagotavlja v okviru:</w:t>
            </w:r>
          </w:p>
          <w:p w14:paraId="47DD44F1" w14:textId="77777777" w:rsidR="00353694" w:rsidRPr="00FA180D" w:rsidRDefault="00353694" w:rsidP="00353694">
            <w:pPr>
              <w:pStyle w:val="Odstavekseznama"/>
              <w:numPr>
                <w:ilvl w:val="0"/>
                <w:numId w:val="29"/>
              </w:numPr>
              <w:spacing w:line="276" w:lineRule="auto"/>
              <w:rPr>
                <w:rFonts w:ascii="Republika" w:hAnsi="Republika"/>
              </w:rPr>
            </w:pPr>
            <w:r w:rsidRPr="00FA180D">
              <w:rPr>
                <w:rFonts w:ascii="Republika" w:hAnsi="Republika"/>
              </w:rPr>
              <w:t xml:space="preserve">IS OU e-MA2 </w:t>
            </w:r>
            <w:r w:rsidRPr="00FA180D">
              <w:rPr>
                <w:rFonts w:ascii="Republika" w:hAnsi="Republika" w:cs="Arial"/>
              </w:rPr>
              <w:t>(vsebuje podatke o posameznih operacijah in udeležencih),</w:t>
            </w:r>
          </w:p>
          <w:p w14:paraId="0EAAA8FF" w14:textId="77777777" w:rsidR="00353694" w:rsidRPr="00FA180D" w:rsidRDefault="00353694" w:rsidP="00353694">
            <w:pPr>
              <w:pStyle w:val="Odstavekseznama"/>
              <w:numPr>
                <w:ilvl w:val="0"/>
                <w:numId w:val="29"/>
              </w:numPr>
              <w:spacing w:line="276" w:lineRule="auto"/>
              <w:rPr>
                <w:rFonts w:ascii="Republika" w:hAnsi="Republika"/>
              </w:rPr>
            </w:pPr>
            <w:r w:rsidRPr="00FA180D">
              <w:rPr>
                <w:rFonts w:ascii="Republika" w:hAnsi="Republika"/>
              </w:rPr>
              <w:t>IS Ministrstva za finance MFERAC (</w:t>
            </w:r>
            <w:r w:rsidRPr="00FA180D">
              <w:rPr>
                <w:rFonts w:ascii="Republika" w:hAnsi="Republika" w:cs="Arial"/>
              </w:rPr>
              <w:t>omogoča načrtovanje in izplačevanje sredstev iz proračuna),</w:t>
            </w:r>
          </w:p>
          <w:p w14:paraId="4421F123" w14:textId="77777777" w:rsidR="00353694" w:rsidRPr="00FA180D" w:rsidRDefault="00353694" w:rsidP="00353694">
            <w:pPr>
              <w:pStyle w:val="Odstavekseznama"/>
              <w:numPr>
                <w:ilvl w:val="0"/>
                <w:numId w:val="29"/>
              </w:numPr>
              <w:spacing w:line="276" w:lineRule="auto"/>
              <w:rPr>
                <w:rFonts w:ascii="Republika" w:hAnsi="Republika"/>
              </w:rPr>
            </w:pPr>
            <w:r w:rsidRPr="00FA180D">
              <w:rPr>
                <w:rFonts w:ascii="Republika" w:hAnsi="Republika" w:cs="Arial"/>
              </w:rPr>
              <w:t>informacijskega dokumentarnega sistema SPIS/KRPAN (omogoča elektronsko poslovanje, evidentiranje, shranjevanje, sprejem in posredovanje dokumentov v javnem sektorju).</w:t>
            </w:r>
          </w:p>
          <w:p w14:paraId="652CB5E3" w14:textId="77777777" w:rsidR="00353694" w:rsidRPr="00FA180D" w:rsidRDefault="00353694" w:rsidP="005D0B99">
            <w:pPr>
              <w:spacing w:line="276" w:lineRule="auto"/>
              <w:rPr>
                <w:rFonts w:ascii="Republika" w:hAnsi="Republika"/>
                <w:i/>
              </w:rPr>
            </w:pPr>
          </w:p>
          <w:p w14:paraId="7F4AAE10" w14:textId="77777777" w:rsidR="00353694" w:rsidRPr="00FA180D" w:rsidRDefault="00353694" w:rsidP="005D0B99">
            <w:pPr>
              <w:spacing w:line="276" w:lineRule="auto"/>
              <w:rPr>
                <w:rFonts w:ascii="Republika" w:hAnsi="Republika"/>
                <w:i/>
              </w:rPr>
            </w:pPr>
          </w:p>
          <w:p w14:paraId="6F048B87" w14:textId="77777777" w:rsidR="00353694" w:rsidRPr="00FA180D" w:rsidRDefault="00353694" w:rsidP="005D0B99">
            <w:pPr>
              <w:spacing w:after="160" w:line="276" w:lineRule="auto"/>
              <w:rPr>
                <w:rFonts w:ascii="Republika" w:hAnsi="Republika"/>
                <w:u w:val="single"/>
              </w:rPr>
            </w:pPr>
            <w:r w:rsidRPr="00FA180D">
              <w:rPr>
                <w:rFonts w:ascii="Republika" w:hAnsi="Republika"/>
                <w:u w:val="single"/>
              </w:rPr>
              <w:t xml:space="preserve">Postopki za zagotovitev ustrezne revizijske sledi in sistema arhiviranja**: </w:t>
            </w:r>
          </w:p>
          <w:p w14:paraId="1C69B3A7" w14:textId="77777777" w:rsidR="00353694" w:rsidRPr="00FA180D" w:rsidRDefault="00353694" w:rsidP="005D0B99">
            <w:pPr>
              <w:spacing w:after="160" w:line="276" w:lineRule="auto"/>
              <w:rPr>
                <w:rFonts w:ascii="Republika" w:hAnsi="Republika"/>
              </w:rPr>
            </w:pPr>
            <w:r w:rsidRPr="00FA180D">
              <w:rPr>
                <w:rFonts w:ascii="Republika" w:hAnsi="Republika"/>
              </w:rPr>
              <w:t>PT zagotavlja ustrezno revizijsko sled in sistem arhiviranja v vseh fazah načina izbora operacije, in sicer:</w:t>
            </w:r>
          </w:p>
          <w:p w14:paraId="1E1DE004" w14:textId="77777777" w:rsidR="00353694" w:rsidRPr="00FA180D" w:rsidRDefault="00353694" w:rsidP="005D0B99">
            <w:pPr>
              <w:spacing w:line="276" w:lineRule="auto"/>
              <w:rPr>
                <w:rFonts w:ascii="Republika" w:hAnsi="Republika"/>
              </w:rPr>
            </w:pPr>
            <w:proofErr w:type="spellStart"/>
            <w:r w:rsidRPr="00FA180D">
              <w:rPr>
                <w:rFonts w:ascii="Republika" w:hAnsi="Republika"/>
              </w:rPr>
              <w:t>Predfaza</w:t>
            </w:r>
            <w:proofErr w:type="spellEnd"/>
            <w:r w:rsidRPr="00FA180D">
              <w:rPr>
                <w:rFonts w:ascii="Republika" w:hAnsi="Republika"/>
              </w:rPr>
              <w:t>: izvedba javnega razpisa /javnega poziva, javnega povabila v okviru neposredne potrditve operacij (v primeru izvedbe NIO preko mehanizma CTN in DRR), postopka neposredne potrditve operacij</w:t>
            </w:r>
          </w:p>
          <w:p w14:paraId="7B27C4D4" w14:textId="77777777" w:rsidR="00353694" w:rsidRPr="00FA180D" w:rsidRDefault="00353694" w:rsidP="005D0B99">
            <w:pPr>
              <w:spacing w:line="276" w:lineRule="auto"/>
              <w:rPr>
                <w:rFonts w:ascii="Republika" w:hAnsi="Republika"/>
              </w:rPr>
            </w:pPr>
          </w:p>
          <w:p w14:paraId="3FB6EEE1" w14:textId="77777777" w:rsidR="00353694" w:rsidRPr="00FA180D" w:rsidRDefault="00353694" w:rsidP="005D0B99">
            <w:pPr>
              <w:spacing w:line="276" w:lineRule="auto"/>
              <w:rPr>
                <w:rFonts w:ascii="Republika" w:hAnsi="Republika"/>
              </w:rPr>
            </w:pPr>
            <w:r w:rsidRPr="00FA180D">
              <w:rPr>
                <w:rFonts w:ascii="Republika" w:hAnsi="Republika"/>
              </w:rPr>
              <w:t>I. faza: Proces odločanja</w:t>
            </w:r>
          </w:p>
          <w:p w14:paraId="67F6FCEF" w14:textId="77777777" w:rsidR="00353694" w:rsidRPr="00FA180D" w:rsidRDefault="00353694" w:rsidP="005D0B99">
            <w:pPr>
              <w:spacing w:line="276" w:lineRule="auto"/>
              <w:ind w:left="306"/>
              <w:rPr>
                <w:rFonts w:ascii="Republika" w:hAnsi="Republika"/>
              </w:rPr>
            </w:pPr>
            <w:r w:rsidRPr="00FA180D">
              <w:rPr>
                <w:rFonts w:ascii="Republika" w:hAnsi="Republika"/>
              </w:rPr>
              <w:t xml:space="preserve">1. </w:t>
            </w:r>
            <w:proofErr w:type="spellStart"/>
            <w:r w:rsidRPr="00FA180D">
              <w:rPr>
                <w:rFonts w:ascii="Republika" w:hAnsi="Republika"/>
              </w:rPr>
              <w:t>podfaza</w:t>
            </w:r>
            <w:proofErr w:type="spellEnd"/>
            <w:r w:rsidRPr="00FA180D">
              <w:rPr>
                <w:rFonts w:ascii="Republika" w:hAnsi="Republika"/>
              </w:rPr>
              <w:t>: Priprava, pregled in potrditev NIO</w:t>
            </w:r>
          </w:p>
          <w:p w14:paraId="09525CCE" w14:textId="77777777" w:rsidR="00353694" w:rsidRPr="00FA180D" w:rsidRDefault="00353694" w:rsidP="005D0B99">
            <w:pPr>
              <w:spacing w:line="276" w:lineRule="auto"/>
              <w:ind w:left="306"/>
              <w:rPr>
                <w:rFonts w:ascii="Republika" w:hAnsi="Republika"/>
              </w:rPr>
            </w:pPr>
            <w:r w:rsidRPr="00FA180D">
              <w:rPr>
                <w:rFonts w:ascii="Republika" w:hAnsi="Republika"/>
              </w:rPr>
              <w:t xml:space="preserve">2. </w:t>
            </w:r>
            <w:proofErr w:type="spellStart"/>
            <w:r w:rsidRPr="00FA180D">
              <w:rPr>
                <w:rFonts w:ascii="Republika" w:hAnsi="Republika"/>
              </w:rPr>
              <w:t>podfaza</w:t>
            </w:r>
            <w:proofErr w:type="spellEnd"/>
            <w:r w:rsidRPr="00FA180D">
              <w:rPr>
                <w:rFonts w:ascii="Republika" w:hAnsi="Republika"/>
              </w:rPr>
              <w:t>: Izbor in potrditev operacij – Javni razpis, Javni poziv/, Neposredna potrditev operacij</w:t>
            </w:r>
          </w:p>
          <w:p w14:paraId="37BF079B" w14:textId="77777777" w:rsidR="00353694" w:rsidRPr="00FA180D" w:rsidRDefault="00353694" w:rsidP="005D0B99">
            <w:pPr>
              <w:spacing w:line="276" w:lineRule="auto"/>
              <w:ind w:left="306"/>
              <w:rPr>
                <w:rFonts w:ascii="Republika" w:hAnsi="Republika"/>
              </w:rPr>
            </w:pPr>
            <w:r w:rsidRPr="00FA180D">
              <w:rPr>
                <w:rFonts w:ascii="Republika" w:hAnsi="Republika"/>
              </w:rPr>
              <w:t>Predvidene evidence: Vloge na javni razpis / javni poziv, projektni predlogi za sofinanciranje, Vloge za (spremembo) odločitev o podpori s prilogami, dokumentacija strokovne komisije v postopku ocenjevanja in izbora projektov za sofinanciranje, kontrolni listi oz. ocene kakovosti, (sprememba) Odločitev o podpori, metodologije z oceno tveganja za določitev vzorca preverjanja, metodologije za uporabo poenostavljenih oblik stroškov</w:t>
            </w:r>
            <w:r>
              <w:rPr>
                <w:rFonts w:ascii="Republika" w:hAnsi="Republika"/>
              </w:rPr>
              <w:t>.</w:t>
            </w:r>
          </w:p>
          <w:p w14:paraId="369384B3" w14:textId="77777777" w:rsidR="00353694" w:rsidRPr="00FA180D" w:rsidRDefault="00353694" w:rsidP="005D0B99">
            <w:pPr>
              <w:spacing w:line="276" w:lineRule="auto"/>
              <w:ind w:left="306"/>
              <w:rPr>
                <w:rFonts w:ascii="Republika" w:hAnsi="Republika"/>
              </w:rPr>
            </w:pPr>
          </w:p>
          <w:p w14:paraId="54569421" w14:textId="77777777" w:rsidR="00353694" w:rsidRPr="00FA180D" w:rsidRDefault="00353694" w:rsidP="005D0B99">
            <w:pPr>
              <w:spacing w:line="276" w:lineRule="auto"/>
              <w:rPr>
                <w:rFonts w:ascii="Republika" w:hAnsi="Republika"/>
              </w:rPr>
            </w:pPr>
            <w:r w:rsidRPr="00FA180D">
              <w:rPr>
                <w:rFonts w:ascii="Republika" w:hAnsi="Republika"/>
              </w:rPr>
              <w:t>II. faza: Izvajanje operacije</w:t>
            </w:r>
          </w:p>
          <w:p w14:paraId="187D8C4F" w14:textId="77777777" w:rsidR="00353694" w:rsidRPr="00FA180D" w:rsidRDefault="00353694" w:rsidP="00353694">
            <w:pPr>
              <w:numPr>
                <w:ilvl w:val="0"/>
                <w:numId w:val="189"/>
              </w:numPr>
              <w:spacing w:line="276" w:lineRule="auto"/>
              <w:contextualSpacing/>
              <w:rPr>
                <w:rFonts w:ascii="Republika" w:hAnsi="Republika"/>
              </w:rPr>
            </w:pPr>
            <w:proofErr w:type="spellStart"/>
            <w:r w:rsidRPr="00FA180D">
              <w:rPr>
                <w:rFonts w:ascii="Republika" w:hAnsi="Republika"/>
              </w:rPr>
              <w:t>podfaza</w:t>
            </w:r>
            <w:proofErr w:type="spellEnd"/>
            <w:r w:rsidRPr="00FA180D">
              <w:rPr>
                <w:rFonts w:ascii="Republika" w:hAnsi="Republika"/>
              </w:rPr>
              <w:t>: Podpis akta (sporazuma oz. pogodbe)</w:t>
            </w:r>
          </w:p>
          <w:p w14:paraId="237C6FC5" w14:textId="77777777" w:rsidR="00353694" w:rsidRPr="00FA180D" w:rsidRDefault="00353694" w:rsidP="00353694">
            <w:pPr>
              <w:numPr>
                <w:ilvl w:val="0"/>
                <w:numId w:val="189"/>
              </w:numPr>
              <w:spacing w:line="276" w:lineRule="auto"/>
              <w:contextualSpacing/>
              <w:rPr>
                <w:rFonts w:ascii="Republika" w:hAnsi="Republika"/>
              </w:rPr>
            </w:pPr>
            <w:proofErr w:type="spellStart"/>
            <w:r w:rsidRPr="00FA180D">
              <w:rPr>
                <w:rFonts w:ascii="Republika" w:hAnsi="Republika"/>
              </w:rPr>
              <w:t>podfaza</w:t>
            </w:r>
            <w:proofErr w:type="spellEnd"/>
            <w:r w:rsidRPr="00FA180D">
              <w:rPr>
                <w:rFonts w:ascii="Republika" w:hAnsi="Republika"/>
              </w:rPr>
              <w:t>: poročila upravičenca</w:t>
            </w:r>
          </w:p>
          <w:p w14:paraId="77D88D76" w14:textId="77777777" w:rsidR="00353694" w:rsidRPr="00FA180D" w:rsidRDefault="00353694" w:rsidP="005D0B99">
            <w:pPr>
              <w:spacing w:line="276" w:lineRule="auto"/>
              <w:ind w:left="360"/>
              <w:rPr>
                <w:rFonts w:ascii="Republika" w:hAnsi="Republika"/>
              </w:rPr>
            </w:pPr>
            <w:r w:rsidRPr="00FA180D">
              <w:rPr>
                <w:rFonts w:ascii="Republika" w:hAnsi="Republika"/>
              </w:rPr>
              <w:t>Predvidene evidence: Pogodbe o sofinanciranju/Sporazumi o izvajanju operacij, poročila upravičenca</w:t>
            </w:r>
          </w:p>
          <w:p w14:paraId="49B7F136" w14:textId="77777777" w:rsidR="00353694" w:rsidRPr="00FA180D" w:rsidRDefault="00353694" w:rsidP="005D0B99">
            <w:pPr>
              <w:spacing w:line="276" w:lineRule="auto"/>
              <w:ind w:left="360"/>
              <w:rPr>
                <w:rFonts w:ascii="Republika" w:hAnsi="Republika"/>
              </w:rPr>
            </w:pPr>
          </w:p>
          <w:p w14:paraId="30AD7C82" w14:textId="77777777" w:rsidR="00353694" w:rsidRPr="00FA180D" w:rsidRDefault="00353694" w:rsidP="005D0B99">
            <w:pPr>
              <w:spacing w:line="276" w:lineRule="auto"/>
              <w:rPr>
                <w:rFonts w:ascii="Republika" w:hAnsi="Republika"/>
              </w:rPr>
            </w:pPr>
            <w:r w:rsidRPr="00FA180D">
              <w:rPr>
                <w:rFonts w:ascii="Republika" w:hAnsi="Republika"/>
              </w:rPr>
              <w:lastRenderedPageBreak/>
              <w:t>III. faza: Proces plačil in preverjanj</w:t>
            </w:r>
          </w:p>
          <w:p w14:paraId="0A8E638B" w14:textId="77777777" w:rsidR="00353694" w:rsidRPr="00FA180D" w:rsidRDefault="00353694" w:rsidP="005D0B99">
            <w:pPr>
              <w:spacing w:line="276" w:lineRule="auto"/>
              <w:ind w:left="708" w:hanging="402"/>
              <w:rPr>
                <w:rFonts w:ascii="Republika" w:hAnsi="Republika"/>
              </w:rPr>
            </w:pPr>
            <w:r w:rsidRPr="00FA180D">
              <w:rPr>
                <w:rFonts w:ascii="Republika" w:hAnsi="Republika"/>
              </w:rPr>
              <w:t xml:space="preserve">1. </w:t>
            </w:r>
            <w:proofErr w:type="spellStart"/>
            <w:r w:rsidRPr="00FA180D">
              <w:rPr>
                <w:rFonts w:ascii="Republika" w:hAnsi="Republika"/>
              </w:rPr>
              <w:t>podfaza</w:t>
            </w:r>
            <w:proofErr w:type="spellEnd"/>
            <w:r w:rsidRPr="00FA180D">
              <w:rPr>
                <w:rFonts w:ascii="Republika" w:hAnsi="Republika"/>
              </w:rPr>
              <w:t>: Zahtevek za izplačilo</w:t>
            </w:r>
          </w:p>
          <w:p w14:paraId="138D7695" w14:textId="77777777" w:rsidR="00353694" w:rsidRPr="00FA180D" w:rsidRDefault="00353694" w:rsidP="005D0B99">
            <w:pPr>
              <w:spacing w:line="276" w:lineRule="auto"/>
              <w:ind w:left="708" w:hanging="402"/>
              <w:rPr>
                <w:rFonts w:ascii="Republika" w:hAnsi="Republika"/>
              </w:rPr>
            </w:pPr>
            <w:r w:rsidRPr="00FA180D">
              <w:rPr>
                <w:rFonts w:ascii="Republika" w:hAnsi="Republika"/>
              </w:rPr>
              <w:t xml:space="preserve">2. </w:t>
            </w:r>
            <w:proofErr w:type="spellStart"/>
            <w:r w:rsidRPr="00FA180D">
              <w:rPr>
                <w:rFonts w:ascii="Republika" w:hAnsi="Republika"/>
              </w:rPr>
              <w:t>podfaza</w:t>
            </w:r>
            <w:proofErr w:type="spellEnd"/>
            <w:r w:rsidRPr="00FA180D">
              <w:rPr>
                <w:rFonts w:ascii="Republika" w:hAnsi="Republika"/>
              </w:rPr>
              <w:t>: Izvedba administrativnega preverjanja</w:t>
            </w:r>
          </w:p>
          <w:p w14:paraId="350AF69D" w14:textId="77777777" w:rsidR="00353694" w:rsidRPr="00FA180D" w:rsidRDefault="00353694" w:rsidP="005D0B99">
            <w:pPr>
              <w:spacing w:line="276" w:lineRule="auto"/>
              <w:ind w:left="708" w:hanging="402"/>
              <w:rPr>
                <w:rFonts w:ascii="Republika" w:hAnsi="Republika"/>
              </w:rPr>
            </w:pPr>
            <w:r w:rsidRPr="00FA180D">
              <w:rPr>
                <w:rFonts w:ascii="Republika" w:hAnsi="Republika"/>
              </w:rPr>
              <w:t xml:space="preserve">3. </w:t>
            </w:r>
            <w:proofErr w:type="spellStart"/>
            <w:r w:rsidRPr="00FA180D">
              <w:rPr>
                <w:rFonts w:ascii="Republika" w:hAnsi="Republika"/>
              </w:rPr>
              <w:t>podfaza</w:t>
            </w:r>
            <w:proofErr w:type="spellEnd"/>
            <w:r w:rsidRPr="00FA180D">
              <w:rPr>
                <w:rFonts w:ascii="Republika" w:hAnsi="Republika"/>
              </w:rPr>
              <w:t>: izvedba preverjanj na kraju samem</w:t>
            </w:r>
          </w:p>
          <w:p w14:paraId="00A3BFA1" w14:textId="77777777" w:rsidR="00353694" w:rsidRPr="00FA180D" w:rsidRDefault="00353694" w:rsidP="005D0B99">
            <w:pPr>
              <w:spacing w:line="276" w:lineRule="auto"/>
              <w:ind w:left="708" w:hanging="402"/>
              <w:rPr>
                <w:rFonts w:ascii="Republika" w:hAnsi="Republika"/>
              </w:rPr>
            </w:pPr>
            <w:r w:rsidRPr="00FA180D">
              <w:rPr>
                <w:rFonts w:ascii="Republika" w:hAnsi="Republika"/>
              </w:rPr>
              <w:t xml:space="preserve">Predvidene evidence: ZZI, kontrolni listi, poročila in evidenca izvedenih PKS </w:t>
            </w:r>
          </w:p>
          <w:p w14:paraId="24FB27C1" w14:textId="77777777" w:rsidR="00353694" w:rsidRPr="00FA180D" w:rsidRDefault="00353694" w:rsidP="005D0B99">
            <w:pPr>
              <w:spacing w:line="276" w:lineRule="auto"/>
              <w:ind w:left="708" w:hanging="402"/>
              <w:rPr>
                <w:rFonts w:ascii="Republika" w:hAnsi="Republika"/>
              </w:rPr>
            </w:pPr>
          </w:p>
          <w:p w14:paraId="5230EDA8" w14:textId="77777777" w:rsidR="00353694" w:rsidRPr="00FA180D" w:rsidRDefault="00353694" w:rsidP="005D0B99">
            <w:pPr>
              <w:spacing w:line="276" w:lineRule="auto"/>
              <w:rPr>
                <w:rFonts w:ascii="Republika" w:hAnsi="Republika"/>
              </w:rPr>
            </w:pPr>
            <w:r w:rsidRPr="00FA180D">
              <w:rPr>
                <w:rFonts w:ascii="Republika" w:hAnsi="Republika"/>
              </w:rPr>
              <w:t>IV. faza: Poročanje, nadzor in revizije</w:t>
            </w:r>
          </w:p>
          <w:p w14:paraId="3A1A2381" w14:textId="77777777" w:rsidR="00353694" w:rsidRPr="00FA180D" w:rsidRDefault="00353694" w:rsidP="005D0B99">
            <w:pPr>
              <w:spacing w:line="276" w:lineRule="auto"/>
              <w:rPr>
                <w:rFonts w:ascii="Republika" w:hAnsi="Republika"/>
              </w:rPr>
            </w:pPr>
            <w:r w:rsidRPr="00FA180D">
              <w:rPr>
                <w:rFonts w:ascii="Republika" w:hAnsi="Republika"/>
              </w:rPr>
              <w:t>Predvidene evidence: analiza tveganja za PKS, evidenca ugotovljenih nepravilnostih, sumov goljufij, evidenca revizij</w:t>
            </w:r>
            <w:r>
              <w:rPr>
                <w:rFonts w:ascii="Republika" w:hAnsi="Republika"/>
              </w:rPr>
              <w:t>.</w:t>
            </w:r>
            <w:r w:rsidRPr="00FA180D">
              <w:rPr>
                <w:rFonts w:ascii="Republika" w:hAnsi="Republika"/>
              </w:rPr>
              <w:t xml:space="preserve"> </w:t>
            </w:r>
          </w:p>
          <w:p w14:paraId="17D0E960" w14:textId="77777777" w:rsidR="00353694" w:rsidRPr="00FA180D" w:rsidRDefault="00353694" w:rsidP="005D0B99">
            <w:pPr>
              <w:spacing w:line="276" w:lineRule="auto"/>
              <w:rPr>
                <w:rFonts w:ascii="Republika" w:hAnsi="Republika"/>
              </w:rPr>
            </w:pPr>
          </w:p>
          <w:p w14:paraId="4495D5BA" w14:textId="77777777" w:rsidR="00353694" w:rsidRPr="00FA180D" w:rsidRDefault="00353694" w:rsidP="005D0B99">
            <w:pPr>
              <w:spacing w:line="276" w:lineRule="auto"/>
              <w:rPr>
                <w:rFonts w:ascii="Republika" w:hAnsi="Republika"/>
              </w:rPr>
            </w:pPr>
            <w:r w:rsidRPr="00FA180D">
              <w:rPr>
                <w:rFonts w:ascii="Republika" w:hAnsi="Republika"/>
              </w:rPr>
              <w:t>V. faza: Informiranje in komuniciranje</w:t>
            </w:r>
          </w:p>
          <w:p w14:paraId="43350FD8" w14:textId="77777777" w:rsidR="00353694" w:rsidRPr="00FA180D" w:rsidRDefault="00353694" w:rsidP="005D0B99">
            <w:pPr>
              <w:spacing w:line="276" w:lineRule="auto"/>
              <w:rPr>
                <w:rFonts w:ascii="Republika" w:hAnsi="Republika"/>
              </w:rPr>
            </w:pPr>
            <w:r w:rsidRPr="00FA180D">
              <w:rPr>
                <w:rFonts w:ascii="Republika" w:hAnsi="Republika"/>
              </w:rPr>
              <w:t>Predvidene evidence: dokazila o izvedenih aktivnostih informiranja in komuniciranja</w:t>
            </w:r>
            <w:r>
              <w:rPr>
                <w:rFonts w:ascii="Republika" w:hAnsi="Republika"/>
              </w:rPr>
              <w:t>.</w:t>
            </w:r>
          </w:p>
          <w:p w14:paraId="65ADB20D" w14:textId="77777777" w:rsidR="00353694" w:rsidRPr="00FA180D" w:rsidRDefault="00353694" w:rsidP="005D0B99">
            <w:pPr>
              <w:spacing w:line="276" w:lineRule="auto"/>
              <w:rPr>
                <w:rFonts w:ascii="Republika" w:hAnsi="Republika"/>
              </w:rPr>
            </w:pPr>
          </w:p>
          <w:p w14:paraId="53947BBB" w14:textId="77777777" w:rsidR="00353694" w:rsidRPr="00FA180D" w:rsidRDefault="00353694" w:rsidP="005D0B99">
            <w:pPr>
              <w:spacing w:line="276" w:lineRule="auto"/>
              <w:rPr>
                <w:rFonts w:ascii="Republika" w:hAnsi="Republika"/>
              </w:rPr>
            </w:pPr>
            <w:r w:rsidRPr="00FA180D">
              <w:rPr>
                <w:rFonts w:ascii="Republika" w:hAnsi="Republika"/>
              </w:rPr>
              <w:t>VI. faza: Zaključevanje projektov</w:t>
            </w:r>
          </w:p>
          <w:p w14:paraId="025B9B11" w14:textId="77777777" w:rsidR="00353694" w:rsidRPr="00FA180D" w:rsidRDefault="00353694" w:rsidP="005D0B99">
            <w:pPr>
              <w:spacing w:after="160" w:line="276" w:lineRule="auto"/>
              <w:rPr>
                <w:rFonts w:ascii="Republika" w:hAnsi="Republika"/>
              </w:rPr>
            </w:pPr>
            <w:r w:rsidRPr="00FA180D">
              <w:rPr>
                <w:rFonts w:ascii="Republika" w:hAnsi="Republika"/>
              </w:rPr>
              <w:t>Predvidena evidenca: končna poročila operacij</w:t>
            </w:r>
          </w:p>
          <w:p w14:paraId="0F587E65" w14:textId="77777777" w:rsidR="00353694" w:rsidRPr="00FA180D" w:rsidRDefault="00353694" w:rsidP="005D0B99">
            <w:pPr>
              <w:spacing w:after="160" w:line="276" w:lineRule="auto"/>
              <w:rPr>
                <w:rFonts w:ascii="Republika" w:hAnsi="Republika"/>
              </w:rPr>
            </w:pPr>
            <w:r w:rsidRPr="00FA180D">
              <w:rPr>
                <w:rFonts w:ascii="Republika" w:hAnsi="Republika"/>
              </w:rPr>
              <w:t>Pri navedenih postopkih se upoštevajo roki hrambe, ki jih določa nacionalna zakonodaja.</w:t>
            </w:r>
          </w:p>
          <w:p w14:paraId="50F5AA68" w14:textId="77777777" w:rsidR="00353694" w:rsidRPr="00FA180D" w:rsidRDefault="00353694" w:rsidP="005D0B99">
            <w:pPr>
              <w:spacing w:after="160" w:line="276" w:lineRule="auto"/>
              <w:rPr>
                <w:rFonts w:ascii="Republika" w:hAnsi="Republika"/>
              </w:rPr>
            </w:pPr>
            <w:r w:rsidRPr="00FA180D">
              <w:rPr>
                <w:rFonts w:ascii="Republika" w:hAnsi="Republika"/>
              </w:rPr>
              <w:t>Dokumenti se hranijo kot izvirniki ali overjeni verodostojni izvodi izvirnikov ali na splošno sprejetih nosilcih podatkov, vključno z elektronskimi različicami izvirnih dokumentov ali dokumentov, ki so le v elektronski obliki.</w:t>
            </w:r>
          </w:p>
          <w:p w14:paraId="7B972DB8" w14:textId="77777777" w:rsidR="00353694" w:rsidRPr="00B66658" w:rsidRDefault="00353694" w:rsidP="005D0B99">
            <w:pPr>
              <w:spacing w:line="276" w:lineRule="auto"/>
              <w:rPr>
                <w:rFonts w:ascii="Republika" w:hAnsi="Republika"/>
                <w:i/>
                <w:sz w:val="18"/>
                <w:szCs w:val="18"/>
              </w:rPr>
            </w:pPr>
            <w:r w:rsidRPr="00B66658">
              <w:rPr>
                <w:rFonts w:ascii="Republika" w:hAnsi="Republika"/>
                <w:i/>
                <w:sz w:val="18"/>
                <w:szCs w:val="18"/>
              </w:rPr>
              <w:t>**V skladu s sklepom ministra št. 020-3/2023-2570-1 z dne 6. 3. 2023 se do sprejema internega priročnika MOPE za izvajanje EKP 2021-2027 uporablja Priročnik MZI v vlogi PO za izvajanje EKP 2014-2020, veljaven na dan 23. 1. 2023, ki po vsebini ustreza zahtevam glede vsebine priročnika PT in se do nadaljnjega smiselno uporablja tudi za postopek za zagotovitev ustrezne revizijske sledi in sistema arhiviranja, ki ga PT MOPE izvaja v  okviru EKP 2021-2027.</w:t>
            </w:r>
          </w:p>
          <w:p w14:paraId="71C1F928" w14:textId="77777777" w:rsidR="00353694" w:rsidRPr="00FA180D" w:rsidRDefault="00353694" w:rsidP="005D0B99">
            <w:pPr>
              <w:spacing w:line="276" w:lineRule="auto"/>
              <w:rPr>
                <w:rFonts w:ascii="Republika" w:hAnsi="Republika"/>
              </w:rPr>
            </w:pPr>
          </w:p>
        </w:tc>
      </w:tr>
      <w:tr w:rsidR="00353694" w:rsidRPr="00106E1A" w14:paraId="7F8AD694" w14:textId="77777777" w:rsidTr="005D0B99">
        <w:tc>
          <w:tcPr>
            <w:tcW w:w="9067" w:type="dxa"/>
          </w:tcPr>
          <w:p w14:paraId="0D77E0FB" w14:textId="77777777" w:rsidR="00353694" w:rsidRPr="00FA180D" w:rsidRDefault="00353694" w:rsidP="00353694">
            <w:pPr>
              <w:pStyle w:val="Odstavekseznama"/>
              <w:numPr>
                <w:ilvl w:val="0"/>
                <w:numId w:val="194"/>
              </w:numPr>
              <w:spacing w:line="276" w:lineRule="auto"/>
              <w:rPr>
                <w:rFonts w:ascii="Republika" w:hAnsi="Republika"/>
              </w:rPr>
            </w:pPr>
            <w:r w:rsidRPr="00FA180D">
              <w:rPr>
                <w:rFonts w:ascii="Republika" w:hAnsi="Republika"/>
              </w:rPr>
              <w:lastRenderedPageBreak/>
              <w:t>Posredniško telo ima vzpostavljen sistem nadzora nad izvajanjem prenesenih nalog, ki jih izvaja izvajalsko telo</w:t>
            </w:r>
            <w:r w:rsidRPr="00FA180D">
              <w:rPr>
                <w:rStyle w:val="Sprotnaopomba-sklic"/>
                <w:rFonts w:ascii="Republika" w:hAnsi="Republika"/>
              </w:rPr>
              <w:footnoteReference w:id="108"/>
            </w:r>
            <w:r w:rsidRPr="00FA180D">
              <w:rPr>
                <w:rFonts w:ascii="Republika" w:hAnsi="Republika"/>
              </w:rPr>
              <w:t>:</w:t>
            </w:r>
          </w:p>
          <w:p w14:paraId="4AFEBEF8" w14:textId="77777777" w:rsidR="00353694" w:rsidRPr="00FA180D" w:rsidRDefault="00353694" w:rsidP="005D0B99">
            <w:pPr>
              <w:spacing w:line="276" w:lineRule="auto"/>
              <w:rPr>
                <w:rFonts w:ascii="Republika" w:hAnsi="Republika"/>
              </w:rPr>
            </w:pPr>
          </w:p>
          <w:p w14:paraId="29F11C5E" w14:textId="77777777" w:rsidR="00353694" w:rsidRPr="00FA180D" w:rsidRDefault="00353694" w:rsidP="005D0B99">
            <w:pPr>
              <w:spacing w:line="276" w:lineRule="auto"/>
              <w:ind w:left="708"/>
              <w:rPr>
                <w:rFonts w:ascii="Republika" w:hAnsi="Republika"/>
              </w:rPr>
            </w:pPr>
            <w:r w:rsidRPr="00FA180D">
              <w:rPr>
                <w:rFonts w:ascii="Republika" w:hAnsi="Republika"/>
              </w:rPr>
              <w:fldChar w:fldCharType="begin">
                <w:ffData>
                  <w:name w:val="Potrditev163"/>
                  <w:enabled/>
                  <w:calcOnExit w:val="0"/>
                  <w:checkBox>
                    <w:sizeAuto/>
                    <w:default w:val="0"/>
                  </w:checkBox>
                </w:ffData>
              </w:fldChar>
            </w:r>
            <w:r w:rsidRPr="00FA18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A180D">
              <w:rPr>
                <w:rFonts w:ascii="Republika" w:hAnsi="Republika"/>
              </w:rPr>
              <w:fldChar w:fldCharType="end"/>
            </w:r>
            <w:r w:rsidRPr="00FA180D">
              <w:rPr>
                <w:rFonts w:ascii="Republika" w:hAnsi="Republika"/>
              </w:rPr>
              <w:t xml:space="preserve"> DA, </w:t>
            </w:r>
            <w:r w:rsidRPr="00FA180D">
              <w:rPr>
                <w:rFonts w:ascii="Republika" w:hAnsi="Republika"/>
                <w:highlight w:val="lightGray"/>
                <w:u w:val="single"/>
                <w:shd w:val="clear" w:color="auto" w:fill="E7E6E6" w:themeFill="background2"/>
              </w:rPr>
              <w:t>naziv dokumenta</w:t>
            </w:r>
            <w:r w:rsidRPr="00FA180D">
              <w:rPr>
                <w:rFonts w:ascii="Republika" w:hAnsi="Republika"/>
              </w:rPr>
              <w:t xml:space="preserve"> sprejet dne ______</w:t>
            </w:r>
          </w:p>
          <w:p w14:paraId="21DA07AF" w14:textId="77777777" w:rsidR="00353694" w:rsidRPr="00FA180D" w:rsidRDefault="00353694" w:rsidP="005D0B99">
            <w:pPr>
              <w:spacing w:line="276" w:lineRule="auto"/>
              <w:ind w:left="708"/>
              <w:rPr>
                <w:rFonts w:ascii="Republika" w:hAnsi="Republika"/>
              </w:rPr>
            </w:pPr>
          </w:p>
          <w:p w14:paraId="44658DA1" w14:textId="77777777" w:rsidR="00353694" w:rsidRPr="00FA180D" w:rsidRDefault="00353694" w:rsidP="005D0B99">
            <w:pPr>
              <w:spacing w:line="276" w:lineRule="auto"/>
              <w:ind w:left="708"/>
              <w:rPr>
                <w:rFonts w:ascii="Republika" w:hAnsi="Republika"/>
                <w:i/>
              </w:rPr>
            </w:pPr>
            <w:r w:rsidRPr="00FA180D">
              <w:rPr>
                <w:rFonts w:ascii="Republika" w:hAnsi="Republika"/>
              </w:rPr>
              <w:fldChar w:fldCharType="begin">
                <w:ffData>
                  <w:name w:val="Potrditev163"/>
                  <w:enabled/>
                  <w:calcOnExit w:val="0"/>
                  <w:checkBox>
                    <w:sizeAuto/>
                    <w:default w:val="0"/>
                  </w:checkBox>
                </w:ffData>
              </w:fldChar>
            </w:r>
            <w:r w:rsidRPr="00FA18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A180D">
              <w:rPr>
                <w:rFonts w:ascii="Republika" w:hAnsi="Republika"/>
              </w:rPr>
              <w:fldChar w:fldCharType="end"/>
            </w:r>
            <w:r w:rsidRPr="00FA180D">
              <w:rPr>
                <w:rFonts w:ascii="Republika" w:hAnsi="Republika"/>
              </w:rPr>
              <w:t xml:space="preserve"> NE </w:t>
            </w:r>
          </w:p>
          <w:p w14:paraId="06F73727" w14:textId="77777777" w:rsidR="00353694" w:rsidRPr="00FA180D" w:rsidRDefault="00353694" w:rsidP="005D0B99">
            <w:pPr>
              <w:spacing w:line="276" w:lineRule="auto"/>
              <w:rPr>
                <w:rFonts w:ascii="Republika" w:hAnsi="Republika"/>
                <w:i/>
              </w:rPr>
            </w:pPr>
          </w:p>
          <w:p w14:paraId="550B8897" w14:textId="77777777" w:rsidR="00353694" w:rsidRPr="00FA180D" w:rsidRDefault="00353694" w:rsidP="005D0B99">
            <w:pPr>
              <w:spacing w:line="276" w:lineRule="auto"/>
              <w:ind w:left="708"/>
              <w:rPr>
                <w:rFonts w:ascii="Republika" w:hAnsi="Republika"/>
                <w:i/>
              </w:rPr>
            </w:pPr>
            <w:r w:rsidRPr="00FA180D">
              <w:rPr>
                <w:rFonts w:ascii="Republika" w:hAnsi="Republika"/>
              </w:rPr>
              <w:fldChar w:fldCharType="begin">
                <w:ffData>
                  <w:name w:val=""/>
                  <w:enabled/>
                  <w:calcOnExit w:val="0"/>
                  <w:checkBox>
                    <w:sizeAuto/>
                    <w:default w:val="1"/>
                  </w:checkBox>
                </w:ffData>
              </w:fldChar>
            </w:r>
            <w:r w:rsidRPr="00FA18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A180D">
              <w:rPr>
                <w:rFonts w:ascii="Republika" w:hAnsi="Republika"/>
              </w:rPr>
              <w:fldChar w:fldCharType="end"/>
            </w:r>
            <w:r w:rsidRPr="00FA180D">
              <w:rPr>
                <w:rFonts w:ascii="Republika" w:hAnsi="Republika"/>
              </w:rPr>
              <w:t xml:space="preserve"> NI RELEVANTNO, posredniško telo nima izvajalskih teles</w:t>
            </w:r>
          </w:p>
          <w:p w14:paraId="3683F640" w14:textId="77777777" w:rsidR="00353694" w:rsidRPr="00FA180D" w:rsidRDefault="00353694" w:rsidP="005D0B99">
            <w:pPr>
              <w:spacing w:line="276" w:lineRule="auto"/>
              <w:rPr>
                <w:rFonts w:ascii="Republika" w:hAnsi="Republika"/>
                <w:i/>
              </w:rPr>
            </w:pPr>
          </w:p>
        </w:tc>
      </w:tr>
      <w:tr w:rsidR="00353694" w:rsidRPr="00106E1A" w14:paraId="4A3FF5D2" w14:textId="77777777" w:rsidTr="005D0B99">
        <w:tc>
          <w:tcPr>
            <w:tcW w:w="9067" w:type="dxa"/>
          </w:tcPr>
          <w:p w14:paraId="0C56EA19" w14:textId="77777777" w:rsidR="00353694" w:rsidRPr="00FA180D" w:rsidRDefault="00353694" w:rsidP="00353694">
            <w:pPr>
              <w:pStyle w:val="Odstavekseznama"/>
              <w:numPr>
                <w:ilvl w:val="0"/>
                <w:numId w:val="194"/>
              </w:numPr>
              <w:spacing w:line="276" w:lineRule="auto"/>
              <w:rPr>
                <w:rFonts w:ascii="Republika" w:hAnsi="Republika"/>
              </w:rPr>
            </w:pPr>
            <w:r w:rsidRPr="00FA180D">
              <w:rPr>
                <w:rFonts w:ascii="Republika" w:hAnsi="Republika"/>
              </w:rPr>
              <w:t>Posredniško telo spremlja izpolnjevanje omogočitvenih pogojev vezanih na svoje delovno področje:</w:t>
            </w:r>
          </w:p>
          <w:p w14:paraId="7D5F7E25" w14:textId="77777777" w:rsidR="00353694" w:rsidRPr="00FA180D" w:rsidRDefault="00353694" w:rsidP="005D0B99">
            <w:pPr>
              <w:spacing w:line="276" w:lineRule="auto"/>
              <w:rPr>
                <w:rFonts w:ascii="Republika" w:hAnsi="Republika"/>
              </w:rPr>
            </w:pPr>
          </w:p>
          <w:p w14:paraId="53775311" w14:textId="77777777" w:rsidR="00353694" w:rsidRPr="002C36AB" w:rsidRDefault="00353694" w:rsidP="005D0B99">
            <w:pPr>
              <w:spacing w:line="276" w:lineRule="auto"/>
              <w:ind w:left="1014"/>
              <w:rPr>
                <w:rFonts w:ascii="Republika" w:hAnsi="Republika"/>
              </w:rPr>
            </w:pPr>
            <w:r w:rsidRPr="00FA180D">
              <w:rPr>
                <w:rFonts w:ascii="Republika" w:hAnsi="Republika"/>
              </w:rPr>
              <w:fldChar w:fldCharType="begin">
                <w:ffData>
                  <w:name w:val=""/>
                  <w:enabled/>
                  <w:calcOnExit w:val="0"/>
                  <w:checkBox>
                    <w:sizeAuto/>
                    <w:default w:val="1"/>
                  </w:checkBox>
                </w:ffData>
              </w:fldChar>
            </w:r>
            <w:r w:rsidRPr="00FA18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A180D">
              <w:rPr>
                <w:rFonts w:ascii="Republika" w:hAnsi="Republika"/>
              </w:rPr>
              <w:fldChar w:fldCharType="end"/>
            </w:r>
            <w:r w:rsidRPr="00FA180D">
              <w:rPr>
                <w:rFonts w:ascii="Republika" w:hAnsi="Republika"/>
              </w:rPr>
              <w:t xml:space="preserve"> DA, na način, da se v okviru pregled vlog na javni razpis/ javni poziv oziroma v postopku neposredne potrditve operacij preveri izpolnjevanje omogočitvenih pogojev (skladnost z nacionalnimi in lokalnimi strateškimi in programskimi dokumenti na področju prometa in energije).</w:t>
            </w:r>
            <w:r>
              <w:rPr>
                <w:rFonts w:ascii="Republika" w:hAnsi="Republika"/>
              </w:rPr>
              <w:t xml:space="preserve"> </w:t>
            </w:r>
            <w:r w:rsidRPr="002C36AB">
              <w:rPr>
                <w:rFonts w:ascii="Republika" w:hAnsi="Republika"/>
                <w:iCs/>
              </w:rPr>
              <w:t>Spremljanje izpolnjevanja posamičnega omogočitvenega pogoja se zagotavlja na način, da M</w:t>
            </w:r>
            <w:r>
              <w:rPr>
                <w:rFonts w:ascii="Republika" w:hAnsi="Republika"/>
                <w:iCs/>
              </w:rPr>
              <w:t>OPE</w:t>
            </w:r>
            <w:r w:rsidRPr="002C36AB">
              <w:rPr>
                <w:rFonts w:ascii="Republika" w:hAnsi="Republika"/>
                <w:iCs/>
              </w:rPr>
              <w:t xml:space="preserve"> spremlja veljavnost in vse spremembe </w:t>
            </w:r>
            <w:r>
              <w:rPr>
                <w:rFonts w:ascii="Republika" w:hAnsi="Republika"/>
                <w:iCs/>
              </w:rPr>
              <w:t>relevantnih</w:t>
            </w:r>
            <w:r w:rsidRPr="002C36AB">
              <w:rPr>
                <w:rFonts w:ascii="Republika" w:hAnsi="Republika"/>
                <w:iCs/>
              </w:rPr>
              <w:t xml:space="preserve"> dokument</w:t>
            </w:r>
            <w:r>
              <w:rPr>
                <w:rFonts w:ascii="Republika" w:hAnsi="Republika"/>
                <w:iCs/>
              </w:rPr>
              <w:t>ov</w:t>
            </w:r>
            <w:r w:rsidRPr="002C36AB">
              <w:rPr>
                <w:rFonts w:ascii="Republika" w:hAnsi="Republika"/>
                <w:iCs/>
              </w:rPr>
              <w:t>. V primeru odstopanj oz. spremembe veljavnosti PT M</w:t>
            </w:r>
            <w:r>
              <w:rPr>
                <w:rFonts w:ascii="Republika" w:hAnsi="Republika"/>
                <w:iCs/>
              </w:rPr>
              <w:t>OPE</w:t>
            </w:r>
            <w:r w:rsidRPr="002C36AB">
              <w:rPr>
                <w:rFonts w:ascii="Republika" w:hAnsi="Republika"/>
                <w:iCs/>
              </w:rPr>
              <w:t xml:space="preserve"> obvesti OU.</w:t>
            </w:r>
          </w:p>
          <w:p w14:paraId="23BA964F" w14:textId="77777777" w:rsidR="00353694" w:rsidRPr="00FA180D" w:rsidRDefault="00353694" w:rsidP="005D0B99">
            <w:pPr>
              <w:spacing w:line="276" w:lineRule="auto"/>
              <w:ind w:left="708"/>
              <w:rPr>
                <w:rFonts w:ascii="Republika" w:hAnsi="Republika"/>
              </w:rPr>
            </w:pPr>
          </w:p>
          <w:p w14:paraId="48251417" w14:textId="77777777" w:rsidR="00353694" w:rsidRPr="00FA180D" w:rsidRDefault="00353694" w:rsidP="005D0B99">
            <w:pPr>
              <w:spacing w:line="276" w:lineRule="auto"/>
              <w:ind w:left="708"/>
              <w:rPr>
                <w:rFonts w:ascii="Republika" w:hAnsi="Republika"/>
                <w:i/>
              </w:rPr>
            </w:pPr>
            <w:r w:rsidRPr="00FA180D">
              <w:rPr>
                <w:rFonts w:ascii="Republika" w:hAnsi="Republika"/>
              </w:rPr>
              <w:fldChar w:fldCharType="begin">
                <w:ffData>
                  <w:name w:val="Potrditev163"/>
                  <w:enabled/>
                  <w:calcOnExit w:val="0"/>
                  <w:checkBox>
                    <w:sizeAuto/>
                    <w:default w:val="0"/>
                  </w:checkBox>
                </w:ffData>
              </w:fldChar>
            </w:r>
            <w:r w:rsidRPr="00FA180D">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FA180D">
              <w:rPr>
                <w:rFonts w:ascii="Republika" w:hAnsi="Republika"/>
              </w:rPr>
              <w:fldChar w:fldCharType="end"/>
            </w:r>
            <w:r w:rsidRPr="00FA180D">
              <w:rPr>
                <w:rFonts w:ascii="Republika" w:hAnsi="Republika"/>
              </w:rPr>
              <w:t xml:space="preserve"> NE</w:t>
            </w:r>
          </w:p>
          <w:p w14:paraId="51808375" w14:textId="77777777" w:rsidR="00353694" w:rsidRPr="00FA180D" w:rsidRDefault="00353694" w:rsidP="005D0B99">
            <w:pPr>
              <w:spacing w:line="276" w:lineRule="auto"/>
              <w:rPr>
                <w:rFonts w:ascii="Republika" w:hAnsi="Republika"/>
              </w:rPr>
            </w:pPr>
          </w:p>
        </w:tc>
      </w:tr>
    </w:tbl>
    <w:p w14:paraId="5EDFDA1B" w14:textId="77777777" w:rsidR="00353694" w:rsidRPr="00DF5A59" w:rsidRDefault="00353694" w:rsidP="000B56FB">
      <w:pPr>
        <w:pStyle w:val="Naslov4"/>
        <w:numPr>
          <w:ilvl w:val="3"/>
          <w:numId w:val="73"/>
        </w:numPr>
        <w:ind w:left="851" w:hanging="851"/>
      </w:pPr>
      <w:bookmarkStart w:id="858" w:name="_Toc138695031"/>
      <w:bookmarkStart w:id="859" w:name="_Toc140836802"/>
      <w:bookmarkStart w:id="860" w:name="_Toc154140199"/>
      <w:bookmarkStart w:id="861" w:name="_Toc187238095"/>
      <w:r w:rsidRPr="00DF5A59">
        <w:lastRenderedPageBreak/>
        <w:t>Opis postopkov za preverjanje operacij na kraju samem in preverjanje prenesenih nalog</w:t>
      </w:r>
      <w:bookmarkEnd w:id="858"/>
      <w:bookmarkEnd w:id="859"/>
      <w:bookmarkEnd w:id="860"/>
      <w:bookmarkEnd w:id="861"/>
    </w:p>
    <w:p w14:paraId="4CBF20CA" w14:textId="77777777" w:rsidR="00353694" w:rsidRPr="00106E1A" w:rsidRDefault="00353694" w:rsidP="00353694">
      <w:pPr>
        <w:rPr>
          <w:rFonts w:ascii="Republika" w:hAnsi="Republika"/>
        </w:rPr>
      </w:pPr>
    </w:p>
    <w:p w14:paraId="5B59BD33" w14:textId="77777777" w:rsidR="00353694" w:rsidRPr="00106E1A" w:rsidRDefault="00353694" w:rsidP="00353694">
      <w:pPr>
        <w:spacing w:afterLines="40" w:after="96"/>
        <w:rPr>
          <w:rFonts w:ascii="Republika" w:hAnsi="Republika"/>
        </w:rPr>
      </w:pPr>
      <w:r w:rsidRPr="00106E1A">
        <w:rPr>
          <w:rFonts w:ascii="Republika" w:hAnsi="Republika"/>
        </w:rPr>
        <w:t xml:space="preserve">OU pripravi, sprejme in na </w:t>
      </w:r>
      <w:r>
        <w:rPr>
          <w:rFonts w:ascii="Republika" w:hAnsi="Republika"/>
        </w:rPr>
        <w:t xml:space="preserve">svoji </w:t>
      </w:r>
      <w:r w:rsidRPr="00106E1A">
        <w:rPr>
          <w:rFonts w:ascii="Republika" w:hAnsi="Republika"/>
        </w:rPr>
        <w:t xml:space="preserve">spletni strani objavi </w:t>
      </w:r>
      <w:r w:rsidRPr="00DA2706">
        <w:rPr>
          <w:rFonts w:ascii="Republika" w:hAnsi="Republika"/>
        </w:rPr>
        <w:t>Navodila OU za izvajanje upravljalnih preverjanj in preverjanj opravljanja prenesenih nalog</w:t>
      </w:r>
      <w:r w:rsidRPr="00106E1A">
        <w:rPr>
          <w:rFonts w:ascii="Republika" w:hAnsi="Republika"/>
        </w:rPr>
        <w:t xml:space="preserve">. </w:t>
      </w:r>
    </w:p>
    <w:p w14:paraId="1CBC22E0" w14:textId="77777777" w:rsidR="00353694" w:rsidRPr="00106E1A" w:rsidRDefault="00353694" w:rsidP="00353694">
      <w:pPr>
        <w:spacing w:afterLines="40" w:after="96"/>
        <w:rPr>
          <w:rFonts w:ascii="Republika" w:hAnsi="Republika" w:cs="Arial"/>
        </w:rPr>
      </w:pPr>
      <w:r w:rsidRPr="00106E1A">
        <w:rPr>
          <w:rFonts w:ascii="Republika" w:hAnsi="Republika" w:cs="Arial"/>
        </w:rPr>
        <w:t xml:space="preserve">Na podlagi analize tveganj OU pripravi letni načrt preverjanj na kraju samem in se s PT pisno dogovori, katere operacije bo preveril PT in katere OU. </w:t>
      </w:r>
    </w:p>
    <w:p w14:paraId="78929A94" w14:textId="77777777" w:rsidR="00353694" w:rsidRPr="00106E1A" w:rsidRDefault="00353694" w:rsidP="00353694">
      <w:pPr>
        <w:spacing w:afterLines="40" w:after="96"/>
        <w:rPr>
          <w:rFonts w:ascii="Republika" w:hAnsi="Republika"/>
          <w:b/>
          <w:color w:val="404040" w:themeColor="text1" w:themeTint="BF"/>
        </w:rPr>
      </w:pPr>
      <w:r>
        <w:rPr>
          <w:rFonts w:ascii="Republika" w:hAnsi="Republika" w:cs="Arial"/>
        </w:rPr>
        <w:t>V</w:t>
      </w:r>
      <w:r w:rsidRPr="00106E1A">
        <w:rPr>
          <w:rFonts w:ascii="Republika" w:hAnsi="Republika" w:cs="Arial"/>
        </w:rPr>
        <w:t xml:space="preserve"> skladu s 36. členom Uredbe EKP </w:t>
      </w:r>
      <w:r>
        <w:rPr>
          <w:rFonts w:ascii="Republika" w:hAnsi="Republika" w:cs="Arial"/>
        </w:rPr>
        <w:t>organ upravljanja</w:t>
      </w:r>
      <w:r w:rsidRPr="00106E1A">
        <w:rPr>
          <w:rFonts w:ascii="Republika" w:hAnsi="Republika" w:cs="Arial"/>
        </w:rPr>
        <w:t xml:space="preserve"> izvaja preverjanje prenesenih nalog na P</w:t>
      </w:r>
      <w:r>
        <w:rPr>
          <w:rFonts w:ascii="Republika" w:hAnsi="Republika" w:cs="Arial"/>
        </w:rPr>
        <w:t>T</w:t>
      </w:r>
      <w:r w:rsidRPr="00106E1A">
        <w:rPr>
          <w:rFonts w:ascii="Republika" w:hAnsi="Republika" w:cs="Arial"/>
        </w:rPr>
        <w:t>,</w:t>
      </w:r>
      <w:r>
        <w:rPr>
          <w:rFonts w:ascii="Republika" w:hAnsi="Republika" w:cs="Arial"/>
        </w:rPr>
        <w:t xml:space="preserve"> PT pa izvaja preverjanje prenesenih nalog na IT.</w:t>
      </w:r>
    </w:p>
    <w:p w14:paraId="2B410A3E" w14:textId="77777777" w:rsidR="00353694" w:rsidRPr="00106E1A" w:rsidRDefault="00353694" w:rsidP="00353694">
      <w:pPr>
        <w:rPr>
          <w:rFonts w:ascii="Republika" w:hAnsi="Republika"/>
        </w:rPr>
      </w:pPr>
    </w:p>
    <w:p w14:paraId="7932A458" w14:textId="27D459DF" w:rsidR="00353694" w:rsidRPr="0006209B" w:rsidRDefault="00512702" w:rsidP="00512702">
      <w:pPr>
        <w:pStyle w:val="Napis"/>
        <w:jc w:val="both"/>
        <w:rPr>
          <w:szCs w:val="22"/>
        </w:rPr>
      </w:pPr>
      <w:bookmarkStart w:id="862" w:name="_Toc154139846"/>
      <w:bookmarkStart w:id="863" w:name="_Toc187222703"/>
      <w:r>
        <w:t xml:space="preserve">Tabela </w:t>
      </w:r>
      <w:r>
        <w:fldChar w:fldCharType="begin"/>
      </w:r>
      <w:r>
        <w:instrText xml:space="preserve"> SEQ Tabela \* ARABIC </w:instrText>
      </w:r>
      <w:r>
        <w:fldChar w:fldCharType="separate"/>
      </w:r>
      <w:r w:rsidR="00F61B3F">
        <w:rPr>
          <w:noProof/>
        </w:rPr>
        <w:t>63</w:t>
      </w:r>
      <w:r>
        <w:fldChar w:fldCharType="end"/>
      </w:r>
      <w:r w:rsidR="00353694" w:rsidRPr="0006209B">
        <w:rPr>
          <w:szCs w:val="22"/>
        </w:rPr>
        <w:t>: Opis postopkov preverjanja na kraju samem in preverjanja prenesenih nalog na PT MOPE</w:t>
      </w:r>
      <w:bookmarkEnd w:id="862"/>
      <w:bookmarkEnd w:id="863"/>
    </w:p>
    <w:tbl>
      <w:tblPr>
        <w:tblStyle w:val="Tabelamrea"/>
        <w:tblW w:w="9067" w:type="dxa"/>
        <w:tblLook w:val="04A0" w:firstRow="1" w:lastRow="0" w:firstColumn="1" w:lastColumn="0" w:noHBand="0" w:noVBand="1"/>
      </w:tblPr>
      <w:tblGrid>
        <w:gridCol w:w="9067"/>
      </w:tblGrid>
      <w:tr w:rsidR="00353694" w:rsidRPr="00106E1A" w14:paraId="3AA82A88" w14:textId="77777777" w:rsidTr="005D0B99">
        <w:trPr>
          <w:trHeight w:val="390"/>
        </w:trPr>
        <w:tc>
          <w:tcPr>
            <w:tcW w:w="9067" w:type="dxa"/>
            <w:shd w:val="clear" w:color="auto" w:fill="F2F2F2" w:themeFill="background1" w:themeFillShade="F2"/>
            <w:tcMar>
              <w:left w:w="57" w:type="dxa"/>
              <w:right w:w="57" w:type="dxa"/>
            </w:tcMar>
            <w:vAlign w:val="center"/>
          </w:tcPr>
          <w:p w14:paraId="26D7AA2C" w14:textId="77777777" w:rsidR="00353694" w:rsidRPr="004A6F12" w:rsidRDefault="00353694" w:rsidP="005D0B99">
            <w:pPr>
              <w:jc w:val="left"/>
              <w:rPr>
                <w:rFonts w:ascii="Republika" w:hAnsi="Republika" w:cs="Arial"/>
                <w:b/>
              </w:rPr>
            </w:pPr>
            <w:r>
              <w:rPr>
                <w:rFonts w:ascii="Republika" w:hAnsi="Republika" w:cs="Arial"/>
                <w:b/>
              </w:rPr>
              <w:t xml:space="preserve">1. </w:t>
            </w:r>
            <w:r w:rsidRPr="004A6F12">
              <w:rPr>
                <w:rFonts w:ascii="Republika" w:hAnsi="Republika" w:cs="Arial"/>
                <w:b/>
              </w:rPr>
              <w:t>Postopek izvajanja preverjanja na kraju samem (PKS)</w:t>
            </w:r>
            <w:r>
              <w:rPr>
                <w:rStyle w:val="Sprotnaopomba-sklic"/>
                <w:rFonts w:ascii="Republika" w:hAnsi="Republika" w:cs="Arial"/>
                <w:b/>
              </w:rPr>
              <w:footnoteReference w:id="109"/>
            </w:r>
            <w:r w:rsidRPr="004A6F12">
              <w:rPr>
                <w:rFonts w:ascii="Republika" w:hAnsi="Republika" w:cs="Arial"/>
                <w:b/>
              </w:rPr>
              <w:t>:</w:t>
            </w:r>
          </w:p>
        </w:tc>
      </w:tr>
      <w:tr w:rsidR="00353694" w:rsidRPr="00106E1A" w14:paraId="2CD97F09" w14:textId="77777777" w:rsidTr="005D0B99">
        <w:tc>
          <w:tcPr>
            <w:tcW w:w="9067" w:type="dxa"/>
            <w:tcMar>
              <w:left w:w="57" w:type="dxa"/>
              <w:right w:w="57" w:type="dxa"/>
            </w:tcMar>
          </w:tcPr>
          <w:p w14:paraId="6074875C" w14:textId="77777777" w:rsidR="00353694" w:rsidRPr="00106E1A" w:rsidRDefault="00353694" w:rsidP="005D0B99">
            <w:pPr>
              <w:spacing w:line="276" w:lineRule="auto"/>
              <w:rPr>
                <w:rFonts w:ascii="Republika" w:hAnsi="Republika" w:cs="Arial"/>
              </w:rPr>
            </w:pPr>
          </w:p>
          <w:p w14:paraId="7179BA19" w14:textId="77777777" w:rsidR="00353694" w:rsidRPr="00C956FE" w:rsidRDefault="00353694" w:rsidP="005D0B99">
            <w:pPr>
              <w:spacing w:line="276" w:lineRule="auto"/>
              <w:ind w:left="708"/>
              <w:rPr>
                <w:rFonts w:ascii="Republika" w:hAnsi="Republika" w:cs="Arial"/>
                <w:b/>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C956FE">
              <w:rPr>
                <w:rFonts w:ascii="Republika" w:hAnsi="Republika"/>
              </w:rPr>
              <w:t xml:space="preserve"> </w:t>
            </w:r>
            <w:r w:rsidRPr="00C956FE">
              <w:rPr>
                <w:rFonts w:ascii="Republika" w:hAnsi="Republika" w:cs="Arial"/>
                <w:b/>
              </w:rPr>
              <w:t>Naloge posredniškega telesa:</w:t>
            </w:r>
          </w:p>
          <w:p w14:paraId="65E53D94" w14:textId="77777777" w:rsidR="00353694" w:rsidRDefault="00353694" w:rsidP="005D0B99">
            <w:pPr>
              <w:spacing w:line="276" w:lineRule="auto"/>
              <w:ind w:left="708"/>
              <w:rPr>
                <w:rFonts w:ascii="Republika" w:hAnsi="Republika"/>
              </w:rPr>
            </w:pPr>
          </w:p>
          <w:p w14:paraId="26783135" w14:textId="77777777" w:rsidR="00353694" w:rsidRPr="00D7051B" w:rsidRDefault="00353694" w:rsidP="00353694">
            <w:pPr>
              <w:pStyle w:val="Odstavekseznama"/>
              <w:numPr>
                <w:ilvl w:val="0"/>
                <w:numId w:val="193"/>
              </w:numPr>
              <w:spacing w:line="276" w:lineRule="auto"/>
              <w:rPr>
                <w:rFonts w:ascii="Republika" w:hAnsi="Republika"/>
              </w:rPr>
            </w:pPr>
            <w:r>
              <w:rPr>
                <w:rFonts w:ascii="Republika" w:hAnsi="Republika"/>
              </w:rPr>
              <w:t>MOPE-USZP-SS</w:t>
            </w:r>
            <w:r w:rsidRPr="00D7051B">
              <w:rPr>
                <w:rFonts w:ascii="Republika" w:hAnsi="Republika"/>
              </w:rPr>
              <w:t>: uskladitev letnega načrta PKS z OU ter pisni dogovor o tem, katere operacije bo preveril PT in katere OU,</w:t>
            </w:r>
          </w:p>
          <w:p w14:paraId="6C047AF2" w14:textId="77777777" w:rsidR="00353694" w:rsidRPr="00D7051B" w:rsidRDefault="00353694" w:rsidP="00353694">
            <w:pPr>
              <w:pStyle w:val="Odstavekseznama"/>
              <w:numPr>
                <w:ilvl w:val="0"/>
                <w:numId w:val="193"/>
              </w:numPr>
              <w:spacing w:line="276" w:lineRule="auto"/>
              <w:rPr>
                <w:rFonts w:ascii="Republika" w:hAnsi="Republika"/>
              </w:rPr>
            </w:pPr>
            <w:r>
              <w:rPr>
                <w:rFonts w:ascii="Republika" w:hAnsi="Republika"/>
              </w:rPr>
              <w:t xml:space="preserve">MOPE-USZP-SFS in/ali MOPE-USZP-SS: </w:t>
            </w:r>
            <w:r w:rsidRPr="00D7051B">
              <w:rPr>
                <w:rFonts w:ascii="Republika" w:hAnsi="Republika"/>
              </w:rPr>
              <w:t xml:space="preserve">pregleda dokumentacijo in izvede PKS ob zagotavljanju vsebinske podpore/tolmačenja pristojnih direktoratov skladno z navodili organa upravljanja </w:t>
            </w:r>
            <w:r>
              <w:rPr>
                <w:rFonts w:ascii="Republika" w:hAnsi="Republika"/>
              </w:rPr>
              <w:t>s področja preverjanj</w:t>
            </w:r>
            <w:r w:rsidRPr="00D7051B">
              <w:rPr>
                <w:rFonts w:ascii="Republika" w:hAnsi="Republika"/>
              </w:rPr>
              <w:t xml:space="preserve">, </w:t>
            </w:r>
            <w:r>
              <w:rPr>
                <w:rFonts w:ascii="Republika" w:hAnsi="Republika"/>
              </w:rPr>
              <w:t xml:space="preserve">po potrebi </w:t>
            </w:r>
            <w:r w:rsidRPr="00D7051B">
              <w:rPr>
                <w:rFonts w:ascii="Republika" w:hAnsi="Republika"/>
              </w:rPr>
              <w:t xml:space="preserve">na PKS sodeluje tudi </w:t>
            </w:r>
            <w:r>
              <w:rPr>
                <w:rFonts w:ascii="Republika" w:hAnsi="Republika"/>
              </w:rPr>
              <w:t>pristojni direktorat (MOPE-DE ali MOPE-</w:t>
            </w:r>
            <w:proofErr w:type="spellStart"/>
            <w:r>
              <w:rPr>
                <w:rFonts w:ascii="Republika" w:hAnsi="Republika"/>
              </w:rPr>
              <w:t>DPrP</w:t>
            </w:r>
            <w:proofErr w:type="spellEnd"/>
            <w:r>
              <w:rPr>
                <w:rFonts w:ascii="Republika" w:hAnsi="Republika"/>
              </w:rPr>
              <w:t>),</w:t>
            </w:r>
          </w:p>
          <w:p w14:paraId="02ED74B4" w14:textId="77777777" w:rsidR="00353694" w:rsidRPr="00D7051B" w:rsidRDefault="00353694" w:rsidP="00353694">
            <w:pPr>
              <w:pStyle w:val="Odstavekseznama"/>
              <w:numPr>
                <w:ilvl w:val="0"/>
                <w:numId w:val="193"/>
              </w:numPr>
              <w:spacing w:line="276" w:lineRule="auto"/>
              <w:rPr>
                <w:rFonts w:ascii="Republika" w:hAnsi="Republika"/>
              </w:rPr>
            </w:pPr>
            <w:r>
              <w:rPr>
                <w:rFonts w:ascii="Republika" w:hAnsi="Republika"/>
              </w:rPr>
              <w:t>MOPE-USZP-SFS in/ali MOPE-USZP-SS</w:t>
            </w:r>
            <w:r w:rsidRPr="00D7051B">
              <w:rPr>
                <w:rFonts w:ascii="Republika" w:hAnsi="Republika"/>
              </w:rPr>
              <w:t xml:space="preserve">: po potrebi posreduje upravičencu poziv k </w:t>
            </w:r>
            <w:r>
              <w:rPr>
                <w:rFonts w:ascii="Republika" w:hAnsi="Republika"/>
              </w:rPr>
              <w:t>odpravi pomanjkljivosti oziroma izvedbi popravljalnih ukrepov</w:t>
            </w:r>
            <w:r w:rsidRPr="00D7051B">
              <w:rPr>
                <w:rFonts w:ascii="Republika" w:hAnsi="Republika"/>
              </w:rPr>
              <w:t>,</w:t>
            </w:r>
          </w:p>
          <w:p w14:paraId="6AA2C852" w14:textId="77777777" w:rsidR="00353694" w:rsidRPr="00D7051B" w:rsidRDefault="00353694" w:rsidP="00353694">
            <w:pPr>
              <w:pStyle w:val="Odstavekseznama"/>
              <w:numPr>
                <w:ilvl w:val="0"/>
                <w:numId w:val="193"/>
              </w:numPr>
              <w:spacing w:line="276" w:lineRule="auto"/>
              <w:rPr>
                <w:rFonts w:ascii="Republika" w:hAnsi="Republika"/>
              </w:rPr>
            </w:pPr>
            <w:r>
              <w:rPr>
                <w:rFonts w:ascii="Republika" w:hAnsi="Republika"/>
              </w:rPr>
              <w:t>MOPE-USZP-SFS in/ali MOPE-USZP-SS</w:t>
            </w:r>
            <w:r w:rsidRPr="00D7051B">
              <w:rPr>
                <w:rFonts w:ascii="Republika" w:hAnsi="Republika"/>
              </w:rPr>
              <w:t>: po izvedenem PKS</w:t>
            </w:r>
            <w:r>
              <w:rPr>
                <w:rFonts w:ascii="Republika" w:hAnsi="Republika"/>
              </w:rPr>
              <w:t xml:space="preserve"> izpolni kontrolne liste</w:t>
            </w:r>
            <w:r w:rsidRPr="00D7051B">
              <w:rPr>
                <w:rFonts w:ascii="Republika" w:hAnsi="Republika"/>
              </w:rPr>
              <w:t>, začasno</w:t>
            </w:r>
            <w:r>
              <w:rPr>
                <w:rFonts w:ascii="Republika" w:hAnsi="Republika"/>
              </w:rPr>
              <w:t xml:space="preserve"> poročilo, ki ga posreduje upravičencu, ter </w:t>
            </w:r>
            <w:r w:rsidRPr="00D7051B">
              <w:rPr>
                <w:rFonts w:ascii="Republika" w:hAnsi="Republika"/>
              </w:rPr>
              <w:t xml:space="preserve">končno poročilo o </w:t>
            </w:r>
            <w:r>
              <w:rPr>
                <w:rFonts w:ascii="Republika" w:hAnsi="Republika"/>
              </w:rPr>
              <w:t>izvedenem</w:t>
            </w:r>
            <w:r w:rsidRPr="00D7051B">
              <w:rPr>
                <w:rFonts w:ascii="Republika" w:hAnsi="Republika"/>
              </w:rPr>
              <w:t xml:space="preserve"> PKS</w:t>
            </w:r>
            <w:r>
              <w:rPr>
                <w:rFonts w:ascii="Republika" w:hAnsi="Republika"/>
              </w:rPr>
              <w:t>, ki ga posreduje upravičencu in relevantnim udeležencem EKP skladno z navodili OU,</w:t>
            </w:r>
          </w:p>
          <w:p w14:paraId="01EBF512" w14:textId="77777777" w:rsidR="00353694" w:rsidRPr="00D7051B" w:rsidRDefault="00353694" w:rsidP="00353694">
            <w:pPr>
              <w:pStyle w:val="Odstavekseznama"/>
              <w:numPr>
                <w:ilvl w:val="0"/>
                <w:numId w:val="193"/>
              </w:numPr>
              <w:spacing w:line="276" w:lineRule="auto"/>
              <w:rPr>
                <w:rFonts w:ascii="Republika" w:hAnsi="Republika"/>
              </w:rPr>
            </w:pPr>
            <w:r>
              <w:rPr>
                <w:rFonts w:ascii="Republika" w:hAnsi="Republika"/>
              </w:rPr>
              <w:t>MOPE-USZP-SS: vodenje evidence izvedenih PKS in poročanje OU,</w:t>
            </w:r>
          </w:p>
          <w:p w14:paraId="542560A5" w14:textId="77777777" w:rsidR="00353694" w:rsidRPr="00D7051B" w:rsidRDefault="00353694" w:rsidP="00353694">
            <w:pPr>
              <w:pStyle w:val="Odstavekseznama"/>
              <w:numPr>
                <w:ilvl w:val="0"/>
                <w:numId w:val="193"/>
              </w:numPr>
              <w:spacing w:line="276" w:lineRule="auto"/>
              <w:rPr>
                <w:rFonts w:ascii="Republika" w:hAnsi="Republika"/>
              </w:rPr>
            </w:pPr>
            <w:r>
              <w:rPr>
                <w:rFonts w:ascii="Republika" w:hAnsi="Republika"/>
              </w:rPr>
              <w:t>MOPE-USZP-SFS in/ali MOPE-USZP-SS</w:t>
            </w:r>
            <w:r w:rsidRPr="00D7051B">
              <w:rPr>
                <w:rFonts w:ascii="Republika" w:hAnsi="Republika"/>
              </w:rPr>
              <w:t>: spremljanje izvajanja ukrepov iz končnega poročila.</w:t>
            </w:r>
          </w:p>
          <w:p w14:paraId="38F9811F" w14:textId="77777777" w:rsidR="00353694" w:rsidRDefault="00353694" w:rsidP="005D0B99">
            <w:pPr>
              <w:spacing w:line="276" w:lineRule="auto"/>
              <w:ind w:left="708"/>
              <w:rPr>
                <w:rFonts w:ascii="Republika" w:hAnsi="Republika"/>
                <w:i/>
              </w:rPr>
            </w:pPr>
          </w:p>
          <w:p w14:paraId="56DB514F" w14:textId="77777777" w:rsidR="00353694" w:rsidRPr="00106E1A" w:rsidRDefault="00353694" w:rsidP="005D0B99">
            <w:pPr>
              <w:spacing w:line="276" w:lineRule="auto"/>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Pr>
                <w:rFonts w:ascii="Republika" w:hAnsi="Republika"/>
              </w:rPr>
              <w:t xml:space="preserve">PT ima vzpostavljene postopke za izvajanje preverjanj na kraju samem v skladu z navodili OU s področja preverjanj. Postopek izvajanja preverjanj na kraju samem je </w:t>
            </w:r>
            <w:r w:rsidRPr="00032B8C">
              <w:rPr>
                <w:rFonts w:ascii="Republika" w:hAnsi="Republika"/>
              </w:rPr>
              <w:t xml:space="preserve">opisan v </w:t>
            </w:r>
            <w:r>
              <w:rPr>
                <w:rFonts w:ascii="Republika" w:hAnsi="Republika"/>
              </w:rPr>
              <w:fldChar w:fldCharType="begin">
                <w:ffData>
                  <w:name w:val=""/>
                  <w:enabled/>
                  <w:calcOnExit w:val="0"/>
                  <w:textInput>
                    <w:default w:val="                  "/>
                  </w:textInput>
                </w:ffData>
              </w:fldChar>
            </w:r>
            <w:r>
              <w:rPr>
                <w:rFonts w:ascii="Republika" w:hAnsi="Republika"/>
              </w:rPr>
              <w:instrText xml:space="preserve"> FORMTEXT </w:instrText>
            </w:r>
            <w:r>
              <w:rPr>
                <w:rFonts w:ascii="Republika" w:hAnsi="Republika"/>
              </w:rPr>
            </w:r>
            <w:r>
              <w:rPr>
                <w:rFonts w:ascii="Republika" w:hAnsi="Republika"/>
              </w:rPr>
              <w:fldChar w:fldCharType="separate"/>
            </w:r>
            <w:r>
              <w:rPr>
                <w:rFonts w:ascii="Republika" w:hAnsi="Republika"/>
                <w:noProof/>
              </w:rPr>
              <w:t xml:space="preserve">                  </w:t>
            </w:r>
            <w:r>
              <w:rPr>
                <w:rFonts w:ascii="Republika" w:hAnsi="Republika"/>
              </w:rPr>
              <w:fldChar w:fldCharType="end"/>
            </w:r>
            <w:r w:rsidRPr="0099567F">
              <w:rPr>
                <w:rFonts w:ascii="Republika" w:hAnsi="Republika"/>
              </w:rPr>
              <w:t>,</w:t>
            </w:r>
            <w:r w:rsidRPr="00032B8C">
              <w:rPr>
                <w:rFonts w:ascii="Republika" w:hAnsi="Republika"/>
              </w:rPr>
              <w:t xml:space="preserve"> sprejet</w:t>
            </w:r>
            <w:r>
              <w:rPr>
                <w:rFonts w:ascii="Republika" w:hAnsi="Republika"/>
              </w:rPr>
              <w:t>em</w:t>
            </w:r>
            <w:r w:rsidRPr="00106E1A">
              <w:rPr>
                <w:rFonts w:ascii="Republika" w:hAnsi="Republika"/>
              </w:rPr>
              <w:t xml:space="preserve"> dne </w:t>
            </w:r>
            <w:r>
              <w:rPr>
                <w:rFonts w:ascii="Republika" w:hAnsi="Republika"/>
              </w:rPr>
              <w:t>________</w:t>
            </w:r>
            <w:r w:rsidRPr="00106E1A">
              <w:rPr>
                <w:rFonts w:ascii="Republika" w:hAnsi="Republika"/>
              </w:rPr>
              <w:t>_</w:t>
            </w:r>
            <w:r>
              <w:rPr>
                <w:rFonts w:ascii="Republika" w:hAnsi="Republika"/>
              </w:rPr>
              <w:t>.</w:t>
            </w:r>
          </w:p>
          <w:p w14:paraId="36CB35BE" w14:textId="77777777" w:rsidR="00353694" w:rsidRPr="00106E1A" w:rsidRDefault="00353694" w:rsidP="005D0B99">
            <w:pPr>
              <w:spacing w:line="276" w:lineRule="auto"/>
              <w:rPr>
                <w:rFonts w:ascii="Republika" w:hAnsi="Republika" w:cs="Arial"/>
              </w:rPr>
            </w:pPr>
          </w:p>
        </w:tc>
      </w:tr>
      <w:tr w:rsidR="00353694" w:rsidRPr="00106E1A" w14:paraId="113FD0CB" w14:textId="77777777" w:rsidTr="005D0B99">
        <w:trPr>
          <w:trHeight w:val="472"/>
        </w:trPr>
        <w:tc>
          <w:tcPr>
            <w:tcW w:w="9067" w:type="dxa"/>
            <w:shd w:val="clear" w:color="auto" w:fill="F2F2F2" w:themeFill="background1" w:themeFillShade="F2"/>
            <w:tcMar>
              <w:left w:w="57" w:type="dxa"/>
              <w:right w:w="57" w:type="dxa"/>
            </w:tcMar>
            <w:vAlign w:val="center"/>
          </w:tcPr>
          <w:p w14:paraId="2EEB3AE9" w14:textId="77777777" w:rsidR="00353694" w:rsidRPr="004A6F12" w:rsidRDefault="00353694" w:rsidP="005D0B99">
            <w:pPr>
              <w:jc w:val="left"/>
              <w:rPr>
                <w:rFonts w:ascii="Republika" w:hAnsi="Republika" w:cs="Arial"/>
                <w:b/>
              </w:rPr>
            </w:pPr>
            <w:r>
              <w:rPr>
                <w:rFonts w:ascii="Republika" w:hAnsi="Republika" w:cs="Arial"/>
                <w:b/>
              </w:rPr>
              <w:t xml:space="preserve">2. </w:t>
            </w:r>
            <w:r w:rsidRPr="004A6F12">
              <w:rPr>
                <w:rFonts w:ascii="Republika" w:hAnsi="Republika" w:cs="Arial"/>
                <w:b/>
              </w:rPr>
              <w:t>Postopek izvajanja preverjanja prenesenih nalog</w:t>
            </w:r>
            <w:r w:rsidRPr="00106E1A">
              <w:rPr>
                <w:rStyle w:val="Sprotnaopomba-sklic"/>
                <w:rFonts w:ascii="Republika" w:hAnsi="Republika" w:cs="Arial"/>
                <w:b/>
              </w:rPr>
              <w:footnoteReference w:id="110"/>
            </w:r>
            <w:r w:rsidRPr="004A6F12">
              <w:rPr>
                <w:rFonts w:ascii="Republika" w:hAnsi="Republika" w:cs="Arial"/>
                <w:b/>
              </w:rPr>
              <w:t>:</w:t>
            </w:r>
          </w:p>
        </w:tc>
      </w:tr>
      <w:tr w:rsidR="00353694" w:rsidRPr="00106E1A" w14:paraId="7DB3EFB7" w14:textId="77777777" w:rsidTr="005D0B99">
        <w:tc>
          <w:tcPr>
            <w:tcW w:w="9067" w:type="dxa"/>
            <w:tcMar>
              <w:left w:w="57" w:type="dxa"/>
              <w:right w:w="57" w:type="dxa"/>
            </w:tcMar>
          </w:tcPr>
          <w:p w14:paraId="5839AE8C" w14:textId="77777777" w:rsidR="00353694" w:rsidRDefault="00353694" w:rsidP="005D0B99">
            <w:pPr>
              <w:rPr>
                <w:rFonts w:ascii="Republika" w:hAnsi="Republika" w:cs="Arial"/>
              </w:rPr>
            </w:pPr>
          </w:p>
          <w:p w14:paraId="37EA108B" w14:textId="77777777" w:rsidR="00353694" w:rsidRPr="00106E1A" w:rsidRDefault="00353694" w:rsidP="005D0B99">
            <w:pPr>
              <w:ind w:left="1074" w:hanging="366"/>
              <w:rPr>
                <w:rFonts w:ascii="Republika" w:hAnsi="Republika"/>
              </w:rPr>
            </w:pPr>
            <w:r>
              <w:rPr>
                <w:rFonts w:ascii="Republika" w:hAnsi="Republika"/>
              </w:rPr>
              <w:fldChar w:fldCharType="begin">
                <w:ffData>
                  <w:name w:val="Potrditev163"/>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106E1A">
              <w:rPr>
                <w:rFonts w:ascii="Republika" w:hAnsi="Republika"/>
              </w:rPr>
              <w:t xml:space="preserve"> </w:t>
            </w:r>
            <w:r w:rsidRPr="007125D3">
              <w:rPr>
                <w:rFonts w:ascii="Republika" w:hAnsi="Republika" w:cs="Arial"/>
                <w:b/>
              </w:rPr>
              <w:t>Naloge posredniškega telesa</w:t>
            </w:r>
            <w:r w:rsidRPr="00927509">
              <w:rPr>
                <w:rFonts w:ascii="Republika" w:hAnsi="Republika" w:cs="Arial"/>
                <w:b/>
              </w:rPr>
              <w:t>:</w:t>
            </w:r>
            <w:r>
              <w:rPr>
                <w:rFonts w:ascii="Republika" w:hAnsi="Republika" w:cs="Arial"/>
                <w:b/>
                <w:vertAlign w:val="superscript"/>
              </w:rPr>
              <w:t xml:space="preserve">   </w:t>
            </w:r>
          </w:p>
          <w:p w14:paraId="29897C9D" w14:textId="77777777" w:rsidR="00353694" w:rsidRDefault="00353694" w:rsidP="005D0B99">
            <w:pPr>
              <w:ind w:left="708"/>
              <w:rPr>
                <w:rFonts w:ascii="Republika" w:hAnsi="Republika"/>
              </w:rPr>
            </w:pPr>
          </w:p>
          <w:p w14:paraId="1A7E5DE4" w14:textId="77777777" w:rsidR="00353694" w:rsidRPr="005633FB" w:rsidRDefault="00353694" w:rsidP="00353694">
            <w:pPr>
              <w:pStyle w:val="Odstavekseznama"/>
              <w:numPr>
                <w:ilvl w:val="0"/>
                <w:numId w:val="31"/>
              </w:numPr>
              <w:ind w:left="1358" w:hanging="284"/>
              <w:rPr>
                <w:rFonts w:ascii="Republika" w:hAnsi="Republika"/>
              </w:rPr>
            </w:pPr>
            <w:r>
              <w:rPr>
                <w:rFonts w:ascii="Republika" w:hAnsi="Republika"/>
              </w:rPr>
              <w:t>Ni relevantno, PT MOPE nima izvajalskih teles.</w:t>
            </w:r>
          </w:p>
          <w:p w14:paraId="7CE4B8E9" w14:textId="77777777" w:rsidR="00353694" w:rsidRPr="00927509" w:rsidRDefault="00353694" w:rsidP="005D0B99">
            <w:pPr>
              <w:ind w:left="708"/>
              <w:rPr>
                <w:rFonts w:ascii="Republika" w:hAnsi="Republika"/>
              </w:rPr>
            </w:pPr>
          </w:p>
          <w:p w14:paraId="6D96AE9D" w14:textId="77777777" w:rsidR="00353694" w:rsidRPr="00106E1A" w:rsidRDefault="00353694" w:rsidP="005D0B99">
            <w:pPr>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Pr>
                <w:rFonts w:ascii="Republika" w:hAnsi="Republika"/>
              </w:rPr>
              <w:t xml:space="preserve">PT ima vzpostavljene postopke za izvajanje preverjanja prenesenih nalog IT v skladu z navodili OU s področja preverjanj. Postopek izvajanja preverjanj prenesenih nalog je </w:t>
            </w:r>
            <w:r w:rsidRPr="00032B8C">
              <w:rPr>
                <w:rFonts w:ascii="Republika" w:hAnsi="Republika"/>
              </w:rPr>
              <w:t xml:space="preserve">opisan v </w:t>
            </w:r>
            <w:r>
              <w:rPr>
                <w:rFonts w:ascii="Republika" w:hAnsi="Republika"/>
              </w:rPr>
              <w:fldChar w:fldCharType="begin">
                <w:ffData>
                  <w:name w:val=""/>
                  <w:enabled/>
                  <w:calcOnExit w:val="0"/>
                  <w:textInput>
                    <w:default w:val="                  "/>
                  </w:textInput>
                </w:ffData>
              </w:fldChar>
            </w:r>
            <w:r>
              <w:rPr>
                <w:rFonts w:ascii="Republika" w:hAnsi="Republika"/>
              </w:rPr>
              <w:instrText xml:space="preserve"> FORMTEXT </w:instrText>
            </w:r>
            <w:r>
              <w:rPr>
                <w:rFonts w:ascii="Republika" w:hAnsi="Republika"/>
              </w:rPr>
            </w:r>
            <w:r>
              <w:rPr>
                <w:rFonts w:ascii="Republika" w:hAnsi="Republika"/>
              </w:rPr>
              <w:fldChar w:fldCharType="separate"/>
            </w:r>
            <w:r>
              <w:rPr>
                <w:rFonts w:ascii="Republika" w:hAnsi="Republika"/>
                <w:noProof/>
              </w:rPr>
              <w:t xml:space="preserve">                  </w:t>
            </w:r>
            <w:r>
              <w:rPr>
                <w:rFonts w:ascii="Republika" w:hAnsi="Republika"/>
              </w:rPr>
              <w:fldChar w:fldCharType="end"/>
            </w:r>
            <w:r w:rsidRPr="0099567F">
              <w:rPr>
                <w:rFonts w:ascii="Republika" w:hAnsi="Republika"/>
              </w:rPr>
              <w:t>,</w:t>
            </w:r>
            <w:r w:rsidRPr="00032B8C">
              <w:rPr>
                <w:rFonts w:ascii="Republika" w:hAnsi="Republika"/>
              </w:rPr>
              <w:t xml:space="preserve"> sprejet</w:t>
            </w:r>
            <w:r>
              <w:rPr>
                <w:rFonts w:ascii="Republika" w:hAnsi="Republika"/>
              </w:rPr>
              <w:t>em</w:t>
            </w:r>
            <w:r w:rsidRPr="00106E1A">
              <w:rPr>
                <w:rFonts w:ascii="Republika" w:hAnsi="Republika"/>
              </w:rPr>
              <w:t xml:space="preserve"> dne </w:t>
            </w:r>
            <w:r>
              <w:rPr>
                <w:rFonts w:ascii="Republika" w:hAnsi="Republika"/>
              </w:rPr>
              <w:t>________</w:t>
            </w:r>
            <w:r w:rsidRPr="00106E1A">
              <w:rPr>
                <w:rFonts w:ascii="Republika" w:hAnsi="Republika"/>
              </w:rPr>
              <w:t>_</w:t>
            </w:r>
            <w:r>
              <w:rPr>
                <w:rFonts w:ascii="Republika" w:hAnsi="Republika"/>
              </w:rPr>
              <w:t>.</w:t>
            </w:r>
          </w:p>
          <w:p w14:paraId="48B5B37F" w14:textId="77777777" w:rsidR="00353694" w:rsidRPr="00106E1A" w:rsidRDefault="00353694" w:rsidP="005D0B99">
            <w:pPr>
              <w:rPr>
                <w:rFonts w:ascii="Republika" w:hAnsi="Republika" w:cs="Arial"/>
              </w:rPr>
            </w:pPr>
          </w:p>
        </w:tc>
      </w:tr>
    </w:tbl>
    <w:p w14:paraId="545E4552" w14:textId="77777777" w:rsidR="00353694" w:rsidRPr="00835B50" w:rsidRDefault="00353694" w:rsidP="00353694">
      <w:bookmarkStart w:id="864" w:name="_Toc138695032"/>
      <w:bookmarkStart w:id="865" w:name="_Toc140836803"/>
      <w:bookmarkStart w:id="866" w:name="_Toc154140200"/>
    </w:p>
    <w:p w14:paraId="3F964ACF" w14:textId="77777777" w:rsidR="00353694" w:rsidRPr="004A6F12" w:rsidRDefault="00353694" w:rsidP="000B56FB">
      <w:pPr>
        <w:pStyle w:val="Naslov3"/>
        <w:numPr>
          <w:ilvl w:val="2"/>
          <w:numId w:val="73"/>
        </w:numPr>
        <w:ind w:left="851" w:hanging="851"/>
      </w:pPr>
      <w:bookmarkStart w:id="867" w:name="_Toc187238096"/>
      <w:r w:rsidRPr="004A6F12">
        <w:t>OPIS POSTOPKOV ZA OBVLADOVANJE TVEGANJ IN PREPREČEVANJE GOLJUFIJ</w:t>
      </w:r>
      <w:bookmarkEnd w:id="864"/>
      <w:bookmarkEnd w:id="865"/>
      <w:bookmarkEnd w:id="866"/>
      <w:bookmarkEnd w:id="867"/>
    </w:p>
    <w:p w14:paraId="03C0AFE2" w14:textId="77777777" w:rsidR="00353694" w:rsidRDefault="00353694" w:rsidP="00353694">
      <w:pPr>
        <w:rPr>
          <w:rFonts w:ascii="Republika" w:hAnsi="Republika"/>
        </w:rPr>
      </w:pPr>
    </w:p>
    <w:p w14:paraId="12282BEC" w14:textId="70544BF8" w:rsidR="00353694" w:rsidRPr="0006209B" w:rsidRDefault="00512702" w:rsidP="00512702">
      <w:pPr>
        <w:pStyle w:val="Napis"/>
        <w:rPr>
          <w:szCs w:val="22"/>
        </w:rPr>
      </w:pPr>
      <w:bookmarkStart w:id="868" w:name="_Toc154139847"/>
      <w:bookmarkStart w:id="869" w:name="_Toc187222704"/>
      <w:r>
        <w:t xml:space="preserve">Tabela </w:t>
      </w:r>
      <w:r>
        <w:fldChar w:fldCharType="begin"/>
      </w:r>
      <w:r>
        <w:instrText xml:space="preserve"> SEQ Tabela \* ARABIC </w:instrText>
      </w:r>
      <w:r>
        <w:fldChar w:fldCharType="separate"/>
      </w:r>
      <w:r w:rsidR="00F61B3F">
        <w:rPr>
          <w:noProof/>
        </w:rPr>
        <w:t>64</w:t>
      </w:r>
      <w:r>
        <w:fldChar w:fldCharType="end"/>
      </w:r>
      <w:r w:rsidR="00353694" w:rsidRPr="0006209B">
        <w:rPr>
          <w:szCs w:val="22"/>
        </w:rPr>
        <w:t xml:space="preserve">: Postopki </w:t>
      </w:r>
      <w:r w:rsidR="00353694">
        <w:rPr>
          <w:szCs w:val="22"/>
        </w:rPr>
        <w:t>PT</w:t>
      </w:r>
      <w:r w:rsidR="00353694" w:rsidRPr="0006209B">
        <w:rPr>
          <w:szCs w:val="22"/>
        </w:rPr>
        <w:t xml:space="preserve"> MOPE za obvladovanje tveganj in preprečevanje goljufij</w:t>
      </w:r>
      <w:bookmarkEnd w:id="868"/>
      <w:bookmarkEnd w:id="869"/>
    </w:p>
    <w:tbl>
      <w:tblPr>
        <w:tblStyle w:val="Tabelamrea"/>
        <w:tblW w:w="9067" w:type="dxa"/>
        <w:tblLook w:val="04A0" w:firstRow="1" w:lastRow="0" w:firstColumn="1" w:lastColumn="0" w:noHBand="0" w:noVBand="1"/>
      </w:tblPr>
      <w:tblGrid>
        <w:gridCol w:w="2972"/>
        <w:gridCol w:w="6095"/>
      </w:tblGrid>
      <w:tr w:rsidR="00353694" w:rsidRPr="00106E1A" w14:paraId="53C01BCF" w14:textId="77777777" w:rsidTr="005D0B99">
        <w:tc>
          <w:tcPr>
            <w:tcW w:w="2972" w:type="dxa"/>
            <w:tcMar>
              <w:left w:w="57" w:type="dxa"/>
              <w:right w:w="57" w:type="dxa"/>
            </w:tcMar>
          </w:tcPr>
          <w:p w14:paraId="2A29C6C4" w14:textId="77777777" w:rsidR="00353694" w:rsidRPr="00106E1A" w:rsidRDefault="00353694" w:rsidP="005D0B99">
            <w:pPr>
              <w:spacing w:after="40"/>
              <w:jc w:val="left"/>
              <w:rPr>
                <w:rFonts w:ascii="Republika" w:hAnsi="Republika"/>
                <w:b/>
              </w:rPr>
            </w:pPr>
            <w:r w:rsidRPr="00106E1A">
              <w:rPr>
                <w:rFonts w:ascii="Republika" w:hAnsi="Republika"/>
                <w:b/>
              </w:rPr>
              <w:t>Kratek opis procesa izvajanja aktivnosti obvladovanja tveganj in preprečevanja goljufij</w:t>
            </w:r>
            <w:r>
              <w:rPr>
                <w:rStyle w:val="Sprotnaopomba-sklic"/>
                <w:rFonts w:ascii="Republika" w:hAnsi="Republika"/>
                <w:b/>
              </w:rPr>
              <w:footnoteReference w:id="111"/>
            </w:r>
          </w:p>
        </w:tc>
        <w:tc>
          <w:tcPr>
            <w:tcW w:w="6095" w:type="dxa"/>
            <w:shd w:val="clear" w:color="auto" w:fill="auto"/>
            <w:tcMar>
              <w:left w:w="57" w:type="dxa"/>
              <w:right w:w="57" w:type="dxa"/>
            </w:tcMar>
          </w:tcPr>
          <w:p w14:paraId="1FBB125D" w14:textId="77777777" w:rsidR="00353694" w:rsidRPr="00835B50" w:rsidRDefault="00353694" w:rsidP="005D0B99">
            <w:pPr>
              <w:spacing w:after="40" w:line="276" w:lineRule="auto"/>
              <w:rPr>
                <w:rFonts w:ascii="Republika" w:hAnsi="Republika"/>
              </w:rPr>
            </w:pPr>
            <w:r w:rsidRPr="00835B50">
              <w:rPr>
                <w:rFonts w:ascii="Republika" w:hAnsi="Republika"/>
              </w:rPr>
              <w:t>PT ima na voljo učinkovite in sorazmerne ukrepe in postopke za obvladovanje tveganj in preprečevanje goljufij***:</w:t>
            </w:r>
          </w:p>
          <w:p w14:paraId="66BC465C" w14:textId="77777777" w:rsidR="00353694" w:rsidRPr="00835B50" w:rsidRDefault="00353694" w:rsidP="005D0B99">
            <w:pPr>
              <w:spacing w:after="40" w:line="276" w:lineRule="auto"/>
              <w:rPr>
                <w:rFonts w:ascii="Republika" w:hAnsi="Republika"/>
                <w:i/>
                <w:highlight w:val="lightGray"/>
              </w:rPr>
            </w:pPr>
          </w:p>
          <w:p w14:paraId="5FE429B0" w14:textId="77777777" w:rsidR="00353694" w:rsidRPr="00B66658" w:rsidRDefault="00353694" w:rsidP="005D0B99">
            <w:pPr>
              <w:spacing w:after="40" w:line="276" w:lineRule="auto"/>
              <w:rPr>
                <w:rFonts w:ascii="Republika" w:hAnsi="Republika"/>
                <w:i/>
                <w:sz w:val="18"/>
                <w:szCs w:val="18"/>
                <w:highlight w:val="lightGray"/>
              </w:rPr>
            </w:pPr>
            <w:r w:rsidRPr="00B66658">
              <w:rPr>
                <w:rFonts w:ascii="Republika" w:hAnsi="Republika"/>
                <w:i/>
                <w:sz w:val="18"/>
                <w:szCs w:val="18"/>
              </w:rPr>
              <w:t>***V skladu s sklepom ministra št. 020-3/2023-2570-1 z dne 6. 3. 2023 se do sprejema internega priročnika MOPE za izvajanje EKP 2021-2027 uporablja Priročnik MZI v vlogi PO za izvajanje EKP 2014-2020, veljaven na dan 23. 1. 2023, ki po vsebini ustreza zahtevam glede vsebine priročnika PT in se do nadaljnjega smiselno uporablja tudi za obvladovanje tveganj in preprečevanje goljufij, ki ga PT MOPE izvaja v  okviru EKP 2021-2027.</w:t>
            </w:r>
          </w:p>
          <w:p w14:paraId="4F201EDA" w14:textId="77777777" w:rsidR="00353694" w:rsidRPr="00835B50" w:rsidRDefault="00353694" w:rsidP="005D0B99">
            <w:pPr>
              <w:spacing w:after="40" w:line="276" w:lineRule="auto"/>
              <w:rPr>
                <w:rFonts w:ascii="Republika" w:hAnsi="Republika"/>
                <w:i/>
                <w:highlight w:val="lightGray"/>
              </w:rPr>
            </w:pPr>
          </w:p>
          <w:p w14:paraId="1E4C69D6" w14:textId="77777777" w:rsidR="00353694" w:rsidRPr="00835B50" w:rsidRDefault="00353694" w:rsidP="005D0B99">
            <w:pPr>
              <w:spacing w:after="40" w:line="276" w:lineRule="auto"/>
              <w:rPr>
                <w:rFonts w:ascii="Republika" w:hAnsi="Republika"/>
              </w:rPr>
            </w:pPr>
            <w:r w:rsidRPr="00835B50">
              <w:rPr>
                <w:rFonts w:ascii="Republika" w:hAnsi="Republika"/>
              </w:rPr>
              <w:t>Ministrstvo je dne 1. 3. 2024 sprejelo Načrt integritete MOPE, v katerem so identificirana tveganja, kot tudi predlagani ukrepi za odpravo in preprečevanje nastanka novih tveganj korupcije in drugih neetičnih ravnanj.</w:t>
            </w:r>
          </w:p>
          <w:p w14:paraId="74850C02" w14:textId="77777777" w:rsidR="00353694" w:rsidRPr="00835B50" w:rsidRDefault="00353694" w:rsidP="005D0B99">
            <w:pPr>
              <w:spacing w:line="276" w:lineRule="auto"/>
              <w:rPr>
                <w:rFonts w:ascii="Republika" w:hAnsi="Republika"/>
              </w:rPr>
            </w:pPr>
          </w:p>
          <w:p w14:paraId="2F2A9DB1" w14:textId="77777777" w:rsidR="00353694" w:rsidRPr="00835B50" w:rsidRDefault="00353694" w:rsidP="005D0B99">
            <w:pPr>
              <w:spacing w:after="40" w:line="276" w:lineRule="auto"/>
              <w:rPr>
                <w:rFonts w:ascii="Republika" w:hAnsi="Republika"/>
              </w:rPr>
            </w:pPr>
            <w:r w:rsidRPr="00835B50">
              <w:rPr>
                <w:rFonts w:ascii="Republika" w:hAnsi="Republika"/>
              </w:rPr>
              <w:t>Za obvladovanje tveganj se vzpostavi Register tveganj, v katerem so predvidena najpogostejša tveganja ter ukrepi za njihovo odpravo. Skladno z Zakonom o integriteti in preprečevanju korupcije, bo MOPE v okviru priprave Načrta integritete MOPE vzpostavil tudi Register tveganj, ki je orodje za obvladovanje korupcijskih tveganj in tveganj za kršitve integritete.</w:t>
            </w:r>
          </w:p>
          <w:p w14:paraId="10F0579C" w14:textId="77777777" w:rsidR="00353694" w:rsidRPr="00835B50" w:rsidRDefault="00353694" w:rsidP="005D0B99">
            <w:pPr>
              <w:spacing w:line="276" w:lineRule="auto"/>
              <w:rPr>
                <w:rFonts w:ascii="Republika" w:hAnsi="Republika"/>
              </w:rPr>
            </w:pPr>
            <w:r w:rsidRPr="00835B50">
              <w:rPr>
                <w:rFonts w:ascii="Republika" w:hAnsi="Republika"/>
                <w:i/>
              </w:rPr>
              <w:t xml:space="preserve"> </w:t>
            </w:r>
          </w:p>
          <w:p w14:paraId="6F5DBA02" w14:textId="77777777" w:rsidR="00353694" w:rsidRPr="00835B50" w:rsidRDefault="00353694" w:rsidP="005D0B99">
            <w:pPr>
              <w:spacing w:line="276" w:lineRule="auto"/>
              <w:rPr>
                <w:rFonts w:ascii="Republika" w:hAnsi="Republika"/>
              </w:rPr>
            </w:pPr>
            <w:r w:rsidRPr="00835B50">
              <w:rPr>
                <w:rFonts w:ascii="Republika" w:hAnsi="Republika"/>
              </w:rPr>
              <w:t>Navodilo o vzpostavitvi notranje poti za prijavo koruptivnega ali drugega nezakonitega ali neetičnega ravnanja ter zaščiti prijaviteljev št. 020-63/2023-2570-1 z dne 1. 9. 2023 določa način prijave koruptivnega ali drugega nezakonitega ali neetičnega ravnanja z vidika zaščite prijavitelja, potek postopka po podani prijavi in način preprečevanja povračilnih ukrepov zoper prijavitelja v MOPE.</w:t>
            </w:r>
          </w:p>
          <w:p w14:paraId="79B5E3B9" w14:textId="77777777" w:rsidR="00353694" w:rsidRPr="00835B50" w:rsidRDefault="00353694" w:rsidP="005D0B99">
            <w:pPr>
              <w:spacing w:line="276" w:lineRule="auto"/>
              <w:rPr>
                <w:rFonts w:ascii="Republika" w:hAnsi="Republika"/>
              </w:rPr>
            </w:pPr>
          </w:p>
          <w:p w14:paraId="51EE19EE" w14:textId="77777777" w:rsidR="00353694" w:rsidRPr="00835B50" w:rsidRDefault="00353694" w:rsidP="005D0B99">
            <w:pPr>
              <w:spacing w:after="160" w:line="276" w:lineRule="auto"/>
              <w:rPr>
                <w:rFonts w:ascii="Republika" w:hAnsi="Republika"/>
              </w:rPr>
            </w:pPr>
            <w:r w:rsidRPr="00835B50">
              <w:rPr>
                <w:rFonts w:ascii="Republika" w:hAnsi="Republika"/>
              </w:rPr>
              <w:t xml:space="preserve">Za implementacijo in črpanje EU in nacionalnih sredstev je s strani odgovorne osebe MOPE podpisana Izjava ministrstva o </w:t>
            </w:r>
            <w:r w:rsidRPr="00835B50">
              <w:rPr>
                <w:rFonts w:ascii="Republika" w:hAnsi="Republika"/>
              </w:rPr>
              <w:lastRenderedPageBreak/>
              <w:t>politiki na področju boja proti goljufijam s postopkom ravnanja v primeru suma goljufije, št. 020-25/2023-2570-1 z dne 1. 9. 2023.</w:t>
            </w:r>
          </w:p>
          <w:p w14:paraId="3665A4B1" w14:textId="77777777" w:rsidR="00353694" w:rsidRPr="00835B50" w:rsidRDefault="00353694" w:rsidP="005D0B99">
            <w:pPr>
              <w:spacing w:after="160" w:line="276" w:lineRule="auto"/>
              <w:rPr>
                <w:rFonts w:ascii="Republika" w:hAnsi="Republika"/>
              </w:rPr>
            </w:pPr>
            <w:r w:rsidRPr="00835B50">
              <w:rPr>
                <w:rFonts w:ascii="Republika" w:hAnsi="Republika"/>
              </w:rPr>
              <w:t>MOPE ima sprejeto Strategijo MOPE za boj proti goljufijam, št. 020-64/2023-2570-1 z dne 1. 9. 2023, ki vključuje tudi samooceno tveganja za goljufije, iz katere so razvidna tveganja za ugotovitev suma goljufije s področja dela, ter akcijski načrt zmanjšanja oziroma odprave tveganj.</w:t>
            </w:r>
          </w:p>
          <w:p w14:paraId="746BDCFC" w14:textId="77777777" w:rsidR="00353694" w:rsidRPr="00835B50" w:rsidRDefault="00353694" w:rsidP="005D0B99">
            <w:pPr>
              <w:spacing w:after="160" w:line="276" w:lineRule="auto"/>
              <w:rPr>
                <w:rFonts w:ascii="Republika" w:hAnsi="Republika"/>
              </w:rPr>
            </w:pPr>
            <w:r w:rsidRPr="00835B50">
              <w:rPr>
                <w:rFonts w:ascii="Republika" w:hAnsi="Republika"/>
              </w:rPr>
              <w:t>Vloga zaposlenega pri odkrivanju primera suma goljufije, je omejena na odkrivanje in evidentiranje sumljivih okoliščin na podlagi dejstev ugotovljenih pri njihovem delu. V kolikor zaposleni pri svojem delu naleti na znake ravnanja, za katere verjame, da gre za goljufijo oziroma njen sum, je dolžan ustrezno ukrepati. Dejstva v zvezi z sumom goljufije je treba ugotoviti diskretno in čim hitreje po pojavu suma goljufije. Pri morebitnih nadaljnjih poizvedbah je treba biti pozoren, da ne posegajo v nadaljnje preiskave ali pokvarijo dokazov. Opredeljen je postopek prijave suma goljufije in postopek po prijavi suma goljufije.</w:t>
            </w:r>
          </w:p>
          <w:p w14:paraId="6909A2B6" w14:textId="77777777" w:rsidR="00353694" w:rsidRPr="00835B50" w:rsidRDefault="00353694" w:rsidP="005D0B99">
            <w:pPr>
              <w:spacing w:after="160" w:line="276" w:lineRule="auto"/>
              <w:rPr>
                <w:rFonts w:ascii="Republika" w:hAnsi="Republika"/>
              </w:rPr>
            </w:pPr>
            <w:r w:rsidRPr="00835B50">
              <w:rPr>
                <w:rFonts w:ascii="Republika" w:hAnsi="Republika"/>
              </w:rPr>
              <w:t>MOPE izvaja ukrepe za učinkovito odkrivanje, preprečevanje in zmanjševanje tveganja pojavitve goljufij v prihodnosti, in sicer:</w:t>
            </w:r>
          </w:p>
          <w:p w14:paraId="31B40100" w14:textId="77777777" w:rsidR="00353694" w:rsidRPr="00835B50" w:rsidRDefault="00353694" w:rsidP="00353694">
            <w:pPr>
              <w:pStyle w:val="Odstavekseznama"/>
              <w:numPr>
                <w:ilvl w:val="0"/>
                <w:numId w:val="167"/>
              </w:numPr>
              <w:spacing w:line="276" w:lineRule="auto"/>
              <w:rPr>
                <w:rFonts w:ascii="Republika" w:hAnsi="Republika"/>
              </w:rPr>
            </w:pPr>
            <w:r w:rsidRPr="00835B50">
              <w:rPr>
                <w:rFonts w:ascii="Republika" w:hAnsi="Republika"/>
              </w:rPr>
              <w:t>posodabljanje samoocene tveganja goljufij, skladno s Smernicami EK;</w:t>
            </w:r>
          </w:p>
          <w:p w14:paraId="61973184" w14:textId="77777777" w:rsidR="00353694" w:rsidRPr="00835B50" w:rsidRDefault="00353694" w:rsidP="00353694">
            <w:pPr>
              <w:pStyle w:val="Odstavekseznama"/>
              <w:numPr>
                <w:ilvl w:val="0"/>
                <w:numId w:val="167"/>
              </w:numPr>
              <w:spacing w:line="276" w:lineRule="auto"/>
              <w:rPr>
                <w:rFonts w:ascii="Republika" w:hAnsi="Republika"/>
              </w:rPr>
            </w:pPr>
            <w:r w:rsidRPr="00835B50">
              <w:rPr>
                <w:rFonts w:ascii="Republika" w:hAnsi="Republika"/>
              </w:rPr>
              <w:t>vodenje evidenco nepravilnosti/goljufij;</w:t>
            </w:r>
          </w:p>
          <w:p w14:paraId="005390F7" w14:textId="77777777" w:rsidR="00353694" w:rsidRPr="00835B50" w:rsidRDefault="00353694" w:rsidP="00353694">
            <w:pPr>
              <w:pStyle w:val="Odstavekseznama"/>
              <w:numPr>
                <w:ilvl w:val="0"/>
                <w:numId w:val="167"/>
              </w:numPr>
              <w:spacing w:line="276" w:lineRule="auto"/>
              <w:rPr>
                <w:rFonts w:ascii="Republika" w:hAnsi="Republika"/>
              </w:rPr>
            </w:pPr>
            <w:r w:rsidRPr="00835B50">
              <w:rPr>
                <w:rFonts w:ascii="Republika" w:hAnsi="Republika"/>
              </w:rPr>
              <w:t>spremljanje uresničevanje morebitnih priporočil iz naslova revizij in PKS;</w:t>
            </w:r>
          </w:p>
          <w:p w14:paraId="20ECF873" w14:textId="77777777" w:rsidR="00353694" w:rsidRPr="00835B50" w:rsidRDefault="00353694" w:rsidP="00353694">
            <w:pPr>
              <w:pStyle w:val="Odstavekseznama"/>
              <w:numPr>
                <w:ilvl w:val="0"/>
                <w:numId w:val="167"/>
              </w:numPr>
              <w:spacing w:line="276" w:lineRule="auto"/>
              <w:rPr>
                <w:rFonts w:ascii="Republika" w:hAnsi="Republika"/>
              </w:rPr>
            </w:pPr>
            <w:r w:rsidRPr="00835B50">
              <w:rPr>
                <w:rFonts w:ascii="Republika" w:hAnsi="Republika"/>
              </w:rPr>
              <w:t xml:space="preserve">vzpostavitev zbirke primerov, kjer se posplošeno in </w:t>
            </w:r>
            <w:proofErr w:type="spellStart"/>
            <w:r w:rsidRPr="00835B50">
              <w:rPr>
                <w:rFonts w:ascii="Republika" w:hAnsi="Republika"/>
              </w:rPr>
              <w:t>anonimizirano</w:t>
            </w:r>
            <w:proofErr w:type="spellEnd"/>
            <w:r w:rsidRPr="00835B50">
              <w:rPr>
                <w:rFonts w:ascii="Republika" w:hAnsi="Republika"/>
              </w:rPr>
              <w:t xml:space="preserve"> povzame primer in  je na voljo zaposlenim, ki so vključeni v izvajanje EKP (posplošeno in </w:t>
            </w:r>
            <w:proofErr w:type="spellStart"/>
            <w:r w:rsidRPr="00835B50">
              <w:rPr>
                <w:rFonts w:ascii="Republika" w:hAnsi="Republika"/>
              </w:rPr>
              <w:t>anonimizirano</w:t>
            </w:r>
            <w:proofErr w:type="spellEnd"/>
            <w:r w:rsidRPr="00835B50">
              <w:rPr>
                <w:rFonts w:ascii="Republika" w:hAnsi="Republika"/>
              </w:rPr>
              <w:t xml:space="preserve"> se predstavi primer osebam, ki so odgovorne za poročanje o nepravilnostih in se po potrebi primer interno tudi predstavi primer relevantnim osebam - izvedba interne delavnice);</w:t>
            </w:r>
          </w:p>
          <w:p w14:paraId="3E040768" w14:textId="77777777" w:rsidR="00353694" w:rsidRPr="00835B50" w:rsidRDefault="00353694" w:rsidP="00353694">
            <w:pPr>
              <w:pStyle w:val="Odstavekseznama"/>
              <w:numPr>
                <w:ilvl w:val="0"/>
                <w:numId w:val="167"/>
              </w:numPr>
              <w:spacing w:line="276" w:lineRule="auto"/>
              <w:rPr>
                <w:rFonts w:ascii="Republika" w:hAnsi="Republika"/>
              </w:rPr>
            </w:pPr>
            <w:r w:rsidRPr="00835B50">
              <w:rPr>
                <w:rFonts w:ascii="Republika" w:hAnsi="Republika"/>
              </w:rPr>
              <w:t xml:space="preserve">začasna ustavitev izplačil sredstev EKP; </w:t>
            </w:r>
          </w:p>
          <w:p w14:paraId="3B9CE86A" w14:textId="77777777" w:rsidR="00353694" w:rsidRPr="00835B50" w:rsidRDefault="00353694" w:rsidP="00353694">
            <w:pPr>
              <w:pStyle w:val="Odstavekseznama"/>
              <w:numPr>
                <w:ilvl w:val="0"/>
                <w:numId w:val="167"/>
              </w:numPr>
              <w:spacing w:line="276" w:lineRule="auto"/>
              <w:rPr>
                <w:rFonts w:ascii="Republika" w:hAnsi="Republika"/>
              </w:rPr>
            </w:pPr>
            <w:r w:rsidRPr="00835B50">
              <w:rPr>
                <w:rFonts w:ascii="Republika" w:hAnsi="Republika"/>
              </w:rPr>
              <w:t>izrek ustrezne finančne korekcije;</w:t>
            </w:r>
          </w:p>
          <w:p w14:paraId="0D8CF6DD" w14:textId="77777777" w:rsidR="00353694" w:rsidRPr="00835B50" w:rsidRDefault="00353694" w:rsidP="00353694">
            <w:pPr>
              <w:pStyle w:val="Odstavekseznama"/>
              <w:numPr>
                <w:ilvl w:val="0"/>
                <w:numId w:val="167"/>
              </w:numPr>
              <w:spacing w:line="276" w:lineRule="auto"/>
              <w:rPr>
                <w:rFonts w:ascii="Republika" w:hAnsi="Republika"/>
              </w:rPr>
            </w:pPr>
            <w:r w:rsidRPr="00835B50">
              <w:rPr>
                <w:rFonts w:ascii="Republika" w:hAnsi="Republika"/>
              </w:rPr>
              <w:t>povračilo oziroma izterjava škode oziroma izplačanih sredstev EKP, vključno z zamudnimi obrestmi (uveljavljanje premoženjskopravnega zahtevka, poziv za vračilo/plačilo, izvršba, vložitev tožbe itd.);</w:t>
            </w:r>
          </w:p>
          <w:p w14:paraId="73E73348" w14:textId="77777777" w:rsidR="00353694" w:rsidRPr="00835B50" w:rsidRDefault="00353694" w:rsidP="00353694">
            <w:pPr>
              <w:pStyle w:val="Odstavekseznama"/>
              <w:numPr>
                <w:ilvl w:val="0"/>
                <w:numId w:val="167"/>
              </w:numPr>
              <w:spacing w:line="276" w:lineRule="auto"/>
              <w:rPr>
                <w:rFonts w:ascii="Republika" w:hAnsi="Republika"/>
              </w:rPr>
            </w:pPr>
            <w:r w:rsidRPr="00835B50">
              <w:rPr>
                <w:rFonts w:ascii="Republika" w:hAnsi="Republika"/>
              </w:rPr>
              <w:t>osnovna in redna usposabljanja zaposlenih o pomenu preprečevanja in odkrivanja goljufij;</w:t>
            </w:r>
          </w:p>
          <w:p w14:paraId="07A73770" w14:textId="77777777" w:rsidR="00353694" w:rsidRPr="00835B50" w:rsidRDefault="00353694" w:rsidP="00353694">
            <w:pPr>
              <w:pStyle w:val="Odstavekseznama"/>
              <w:numPr>
                <w:ilvl w:val="0"/>
                <w:numId w:val="167"/>
              </w:numPr>
              <w:spacing w:after="40" w:line="276" w:lineRule="auto"/>
              <w:rPr>
                <w:rFonts w:ascii="Republika" w:hAnsi="Republika"/>
                <w:i/>
              </w:rPr>
            </w:pPr>
            <w:r w:rsidRPr="00835B50">
              <w:rPr>
                <w:rFonts w:ascii="Republika" w:hAnsi="Republika"/>
              </w:rPr>
              <w:t>sodelovanje z organi pregona in izmenjava izkušenj in prakse.</w:t>
            </w:r>
          </w:p>
          <w:p w14:paraId="350674EB" w14:textId="77777777" w:rsidR="00353694" w:rsidRPr="00835B50" w:rsidRDefault="00353694" w:rsidP="005D0B99">
            <w:pPr>
              <w:spacing w:after="160" w:line="276" w:lineRule="auto"/>
              <w:rPr>
                <w:rFonts w:ascii="Republika" w:hAnsi="Republika"/>
              </w:rPr>
            </w:pPr>
            <w:r w:rsidRPr="00835B50">
              <w:rPr>
                <w:rFonts w:ascii="Republika" w:hAnsi="Republika"/>
              </w:rPr>
              <w:t>Vsi dokumenti in zakonodaja vezana na integriteto so objavljeni na interni oglasni deski MOPE v rubriki Javne objave – aktualne.</w:t>
            </w:r>
          </w:p>
        </w:tc>
      </w:tr>
      <w:tr w:rsidR="00353694" w:rsidRPr="00106E1A" w14:paraId="3567A629" w14:textId="77777777" w:rsidTr="005D0B99">
        <w:tc>
          <w:tcPr>
            <w:tcW w:w="2972" w:type="dxa"/>
            <w:tcMar>
              <w:left w:w="57" w:type="dxa"/>
              <w:right w:w="57" w:type="dxa"/>
            </w:tcMar>
          </w:tcPr>
          <w:p w14:paraId="0BF7B622" w14:textId="77777777" w:rsidR="00353694" w:rsidRPr="00106E1A" w:rsidRDefault="00353694" w:rsidP="005D0B99">
            <w:pPr>
              <w:jc w:val="left"/>
              <w:rPr>
                <w:rFonts w:ascii="Republika" w:hAnsi="Republika"/>
                <w:b/>
              </w:rPr>
            </w:pPr>
            <w:r w:rsidRPr="00106E1A">
              <w:rPr>
                <w:rFonts w:ascii="Republika" w:hAnsi="Republika"/>
                <w:b/>
              </w:rPr>
              <w:lastRenderedPageBreak/>
              <w:t>Posredniško telo ima sprejet register tveganj</w:t>
            </w:r>
          </w:p>
          <w:p w14:paraId="3912F957" w14:textId="77777777" w:rsidR="00353694" w:rsidRPr="00106E1A" w:rsidRDefault="00353694" w:rsidP="005D0B99">
            <w:pPr>
              <w:jc w:val="left"/>
              <w:rPr>
                <w:rFonts w:ascii="Republika" w:hAnsi="Republika"/>
                <w:i/>
              </w:rPr>
            </w:pPr>
          </w:p>
        </w:tc>
        <w:tc>
          <w:tcPr>
            <w:tcW w:w="6095" w:type="dxa"/>
            <w:shd w:val="clear" w:color="auto" w:fill="auto"/>
            <w:tcMar>
              <w:left w:w="57" w:type="dxa"/>
              <w:right w:w="57" w:type="dxa"/>
            </w:tcMar>
          </w:tcPr>
          <w:p w14:paraId="27F440EB" w14:textId="77777777" w:rsidR="00353694" w:rsidRPr="00835B50" w:rsidRDefault="00353694" w:rsidP="005D0B99">
            <w:pPr>
              <w:spacing w:before="240" w:after="120" w:line="276" w:lineRule="auto"/>
              <w:rPr>
                <w:rFonts w:ascii="Republika" w:hAnsi="Republika"/>
              </w:rPr>
            </w:pPr>
            <w:r w:rsidRPr="00835B50">
              <w:rPr>
                <w:rFonts w:ascii="Republika" w:hAnsi="Republika"/>
              </w:rPr>
              <w:fldChar w:fldCharType="begin">
                <w:ffData>
                  <w:name w:val="Potrditev163"/>
                  <w:enabled/>
                  <w:calcOnExit w:val="0"/>
                  <w:checkBox>
                    <w:sizeAuto/>
                    <w:default w:val="0"/>
                  </w:checkBox>
                </w:ffData>
              </w:fldChar>
            </w:r>
            <w:r w:rsidRPr="00835B50">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835B50">
              <w:rPr>
                <w:rFonts w:ascii="Republika" w:hAnsi="Republika"/>
              </w:rPr>
              <w:fldChar w:fldCharType="end"/>
            </w:r>
            <w:r w:rsidRPr="00835B50">
              <w:rPr>
                <w:rFonts w:ascii="Republika" w:hAnsi="Republika"/>
              </w:rPr>
              <w:t xml:space="preserve"> DA, </w:t>
            </w:r>
            <w:r w:rsidRPr="00835B50">
              <w:rPr>
                <w:rFonts w:ascii="Republika" w:hAnsi="Republika"/>
                <w:u w:val="single"/>
                <w:shd w:val="clear" w:color="auto" w:fill="E7E6E6" w:themeFill="background2"/>
              </w:rPr>
              <w:t>naziv dokumenta</w:t>
            </w:r>
            <w:r w:rsidRPr="00835B50">
              <w:rPr>
                <w:rFonts w:ascii="Republika" w:hAnsi="Republika"/>
              </w:rPr>
              <w:t xml:space="preserve"> sprejet dne _______.</w:t>
            </w:r>
          </w:p>
          <w:p w14:paraId="606B47B1" w14:textId="77777777" w:rsidR="00353694" w:rsidRPr="00835B50" w:rsidRDefault="00353694" w:rsidP="005D0B99">
            <w:pPr>
              <w:spacing w:before="240" w:after="120" w:line="276" w:lineRule="auto"/>
              <w:rPr>
                <w:rFonts w:ascii="Republika" w:hAnsi="Republika"/>
              </w:rPr>
            </w:pPr>
            <w:r w:rsidRPr="00835B50">
              <w:rPr>
                <w:rFonts w:ascii="Republika" w:hAnsi="Republika"/>
              </w:rPr>
              <w:fldChar w:fldCharType="begin">
                <w:ffData>
                  <w:name w:val=""/>
                  <w:enabled/>
                  <w:calcOnExit w:val="0"/>
                  <w:checkBox>
                    <w:sizeAuto/>
                    <w:default w:val="1"/>
                  </w:checkBox>
                </w:ffData>
              </w:fldChar>
            </w:r>
            <w:r w:rsidRPr="00835B50">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835B50">
              <w:rPr>
                <w:rFonts w:ascii="Republika" w:hAnsi="Republika"/>
              </w:rPr>
              <w:fldChar w:fldCharType="end"/>
            </w:r>
            <w:r w:rsidRPr="00835B50">
              <w:rPr>
                <w:rFonts w:ascii="Republika" w:hAnsi="Republika"/>
              </w:rPr>
              <w:t xml:space="preserve"> NE</w:t>
            </w:r>
          </w:p>
          <w:p w14:paraId="0EAA46B7" w14:textId="77777777" w:rsidR="00353694" w:rsidRPr="00835B50" w:rsidRDefault="00353694" w:rsidP="005D0B99">
            <w:pPr>
              <w:spacing w:before="240" w:after="120" w:line="276" w:lineRule="auto"/>
              <w:rPr>
                <w:rFonts w:ascii="Republika" w:hAnsi="Republika"/>
              </w:rPr>
            </w:pPr>
            <w:r w:rsidRPr="00835B50">
              <w:rPr>
                <w:rFonts w:ascii="Republika" w:hAnsi="Republika"/>
              </w:rPr>
              <w:t xml:space="preserve">Register tveganja za MOPE bo pripravljen tekom postopka priprave Načrta integritete MOPE, skladno z </w:t>
            </w:r>
            <w:proofErr w:type="spellStart"/>
            <w:r w:rsidRPr="00835B50">
              <w:rPr>
                <w:rFonts w:ascii="Republika" w:hAnsi="Republika"/>
              </w:rPr>
              <w:t>ZIntPK</w:t>
            </w:r>
            <w:proofErr w:type="spellEnd"/>
            <w:r w:rsidRPr="00835B50">
              <w:rPr>
                <w:rFonts w:ascii="Republika" w:hAnsi="Republika"/>
              </w:rPr>
              <w:t>, v okviru katerega bodo opredeljene tudi aktivnosti in postopki za obvladovanje tveganj in preprečevanje goljufij.</w:t>
            </w:r>
          </w:p>
        </w:tc>
      </w:tr>
      <w:tr w:rsidR="00353694" w:rsidRPr="00106E1A" w14:paraId="2B2019E1" w14:textId="77777777" w:rsidTr="005D0B99">
        <w:tc>
          <w:tcPr>
            <w:tcW w:w="2972" w:type="dxa"/>
            <w:tcMar>
              <w:left w:w="57" w:type="dxa"/>
              <w:right w:w="57" w:type="dxa"/>
            </w:tcMar>
          </w:tcPr>
          <w:p w14:paraId="645E37E7" w14:textId="77777777" w:rsidR="00353694" w:rsidRPr="00106E1A" w:rsidRDefault="00353694" w:rsidP="005D0B99">
            <w:pPr>
              <w:jc w:val="left"/>
              <w:rPr>
                <w:rFonts w:ascii="Republika" w:hAnsi="Republika"/>
                <w:b/>
              </w:rPr>
            </w:pPr>
            <w:r w:rsidRPr="00106E1A">
              <w:rPr>
                <w:rFonts w:ascii="Republika" w:hAnsi="Republika"/>
                <w:b/>
              </w:rPr>
              <w:t xml:space="preserve">Posredniško telo ima sprejeto Strategijo boja proti goljufijam </w:t>
            </w:r>
          </w:p>
          <w:p w14:paraId="0D937DED" w14:textId="77777777" w:rsidR="00353694" w:rsidRPr="00106E1A" w:rsidRDefault="00353694" w:rsidP="005D0B99">
            <w:pPr>
              <w:jc w:val="left"/>
              <w:rPr>
                <w:rFonts w:ascii="Republika" w:hAnsi="Republika"/>
                <w:i/>
              </w:rPr>
            </w:pPr>
          </w:p>
        </w:tc>
        <w:tc>
          <w:tcPr>
            <w:tcW w:w="6095" w:type="dxa"/>
            <w:shd w:val="clear" w:color="auto" w:fill="auto"/>
            <w:tcMar>
              <w:left w:w="57" w:type="dxa"/>
              <w:right w:w="57" w:type="dxa"/>
            </w:tcMar>
          </w:tcPr>
          <w:p w14:paraId="6E529AE0" w14:textId="77777777" w:rsidR="00353694" w:rsidRPr="00835B50" w:rsidRDefault="00353694" w:rsidP="005D0B99">
            <w:pPr>
              <w:spacing w:before="240" w:after="120" w:line="276" w:lineRule="auto"/>
              <w:rPr>
                <w:rFonts w:ascii="Republika" w:hAnsi="Republika"/>
              </w:rPr>
            </w:pPr>
            <w:r w:rsidRPr="00835B50">
              <w:rPr>
                <w:rFonts w:ascii="Republika" w:hAnsi="Republika"/>
              </w:rPr>
              <w:fldChar w:fldCharType="begin">
                <w:ffData>
                  <w:name w:val=""/>
                  <w:enabled/>
                  <w:calcOnExit w:val="0"/>
                  <w:checkBox>
                    <w:sizeAuto/>
                    <w:default w:val="1"/>
                  </w:checkBox>
                </w:ffData>
              </w:fldChar>
            </w:r>
            <w:r w:rsidRPr="00835B50">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835B50">
              <w:rPr>
                <w:rFonts w:ascii="Republika" w:hAnsi="Republika"/>
              </w:rPr>
              <w:fldChar w:fldCharType="end"/>
            </w:r>
            <w:r w:rsidRPr="00835B50">
              <w:rPr>
                <w:rFonts w:ascii="Republika" w:hAnsi="Republika"/>
              </w:rPr>
              <w:t xml:space="preserve"> DA, Strategija MOPE za boj proti goljufijam, št. 020-64/2023-2570-1, sprejeta dne 1. 9. 2023.</w:t>
            </w:r>
          </w:p>
          <w:p w14:paraId="720C82E6" w14:textId="77777777" w:rsidR="00353694" w:rsidRPr="00835B50" w:rsidRDefault="00353694" w:rsidP="005D0B99">
            <w:pPr>
              <w:spacing w:before="240" w:after="120" w:line="276" w:lineRule="auto"/>
              <w:rPr>
                <w:rFonts w:ascii="Republika" w:hAnsi="Republika"/>
              </w:rPr>
            </w:pPr>
            <w:r w:rsidRPr="00835B50">
              <w:rPr>
                <w:rFonts w:ascii="Republika" w:hAnsi="Republika"/>
              </w:rPr>
              <w:fldChar w:fldCharType="begin">
                <w:ffData>
                  <w:name w:val="Potrditev163"/>
                  <w:enabled/>
                  <w:calcOnExit w:val="0"/>
                  <w:checkBox>
                    <w:sizeAuto/>
                    <w:default w:val="0"/>
                  </w:checkBox>
                </w:ffData>
              </w:fldChar>
            </w:r>
            <w:r w:rsidRPr="00835B50">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835B50">
              <w:rPr>
                <w:rFonts w:ascii="Republika" w:hAnsi="Republika"/>
              </w:rPr>
              <w:fldChar w:fldCharType="end"/>
            </w:r>
            <w:r w:rsidRPr="00835B50">
              <w:rPr>
                <w:rFonts w:ascii="Republika" w:hAnsi="Republika"/>
              </w:rPr>
              <w:t xml:space="preserve"> NE, vendar so postopki urejeni z drugimi notranjimi akti, prav tako se upošteva Strategija OU za boj proti goljufijam:</w:t>
            </w:r>
          </w:p>
          <w:p w14:paraId="6506B7C0" w14:textId="77777777" w:rsidR="00353694" w:rsidRPr="00835B50" w:rsidRDefault="00353694" w:rsidP="00353694">
            <w:pPr>
              <w:pStyle w:val="Odstavekseznama"/>
              <w:numPr>
                <w:ilvl w:val="0"/>
                <w:numId w:val="23"/>
              </w:numPr>
              <w:spacing w:before="240" w:after="120" w:line="276" w:lineRule="auto"/>
              <w:jc w:val="left"/>
              <w:rPr>
                <w:rFonts w:ascii="Republika" w:hAnsi="Republika"/>
              </w:rPr>
            </w:pPr>
            <w:r w:rsidRPr="00835B50">
              <w:rPr>
                <w:rFonts w:ascii="Republika" w:hAnsi="Republika"/>
                <w:i/>
                <w:highlight w:val="lightGray"/>
              </w:rPr>
              <w:t>naziv dokumenta (npr. samoocena tveganj)</w:t>
            </w:r>
            <w:r w:rsidRPr="00835B50">
              <w:rPr>
                <w:rFonts w:ascii="Republika" w:hAnsi="Republika"/>
              </w:rPr>
              <w:t>, sprejet dne _____</w:t>
            </w:r>
          </w:p>
          <w:p w14:paraId="4DC426E0" w14:textId="77777777" w:rsidR="00353694" w:rsidRPr="00835B50" w:rsidRDefault="00353694" w:rsidP="00353694">
            <w:pPr>
              <w:pStyle w:val="Odstavekseznama"/>
              <w:numPr>
                <w:ilvl w:val="0"/>
                <w:numId w:val="23"/>
              </w:numPr>
              <w:spacing w:before="240" w:after="120" w:line="276" w:lineRule="auto"/>
              <w:jc w:val="left"/>
              <w:rPr>
                <w:rFonts w:ascii="Republika" w:hAnsi="Republika"/>
              </w:rPr>
            </w:pPr>
            <w:r w:rsidRPr="00835B50">
              <w:rPr>
                <w:rFonts w:ascii="Republika" w:hAnsi="Republika"/>
                <w:i/>
                <w:highlight w:val="lightGray"/>
              </w:rPr>
              <w:t>naziv dokumenta (npr. priročnik PT)</w:t>
            </w:r>
            <w:r w:rsidRPr="00835B50">
              <w:rPr>
                <w:rFonts w:ascii="Republika" w:hAnsi="Republika"/>
                <w:i/>
              </w:rPr>
              <w:t>,</w:t>
            </w:r>
            <w:r w:rsidRPr="00835B50">
              <w:rPr>
                <w:rFonts w:ascii="Republika" w:hAnsi="Republika"/>
              </w:rPr>
              <w:t xml:space="preserve"> sprejet dne ______</w:t>
            </w:r>
          </w:p>
          <w:p w14:paraId="79144F51" w14:textId="77777777" w:rsidR="00353694" w:rsidRPr="00835B50" w:rsidRDefault="00353694" w:rsidP="00353694">
            <w:pPr>
              <w:pStyle w:val="Odstavekseznama"/>
              <w:numPr>
                <w:ilvl w:val="0"/>
                <w:numId w:val="23"/>
              </w:numPr>
              <w:spacing w:before="240" w:after="120" w:line="276" w:lineRule="auto"/>
              <w:jc w:val="left"/>
              <w:rPr>
                <w:rFonts w:ascii="Republika" w:hAnsi="Republika"/>
              </w:rPr>
            </w:pPr>
            <w:r w:rsidRPr="00835B50">
              <w:rPr>
                <w:rFonts w:ascii="Republika" w:hAnsi="Republika"/>
                <w:i/>
                <w:highlight w:val="lightGray"/>
              </w:rPr>
              <w:t>naziv dokumenta</w:t>
            </w:r>
            <w:r w:rsidRPr="00835B50">
              <w:rPr>
                <w:rFonts w:ascii="Republika" w:hAnsi="Republika"/>
                <w:i/>
              </w:rPr>
              <w:t>,</w:t>
            </w:r>
            <w:r w:rsidRPr="00835B50">
              <w:rPr>
                <w:rFonts w:ascii="Republika" w:hAnsi="Republika"/>
              </w:rPr>
              <w:t xml:space="preserve"> sprejet dne _______</w:t>
            </w:r>
          </w:p>
          <w:p w14:paraId="1B33BE81" w14:textId="77777777" w:rsidR="00353694" w:rsidRPr="00835B50" w:rsidRDefault="00353694" w:rsidP="005D0B99">
            <w:pPr>
              <w:pStyle w:val="Odstavekseznama"/>
              <w:spacing w:before="240" w:after="120" w:line="276" w:lineRule="auto"/>
              <w:ind w:left="1068"/>
              <w:rPr>
                <w:rFonts w:ascii="Republika" w:hAnsi="Republika"/>
              </w:rPr>
            </w:pPr>
          </w:p>
        </w:tc>
      </w:tr>
    </w:tbl>
    <w:p w14:paraId="18DABD59" w14:textId="77777777" w:rsidR="00353694" w:rsidRPr="00DD2871" w:rsidRDefault="00353694" w:rsidP="00353694">
      <w:pPr>
        <w:rPr>
          <w:rFonts w:ascii="Republika" w:hAnsi="Republika"/>
          <w:b/>
        </w:rPr>
      </w:pPr>
    </w:p>
    <w:p w14:paraId="1A9EBA87" w14:textId="77777777" w:rsidR="00353694" w:rsidRPr="005A5374" w:rsidRDefault="00353694" w:rsidP="000B56FB">
      <w:pPr>
        <w:pStyle w:val="Naslov4"/>
        <w:numPr>
          <w:ilvl w:val="3"/>
          <w:numId w:val="73"/>
        </w:numPr>
        <w:ind w:left="851" w:hanging="851"/>
      </w:pPr>
      <w:bookmarkStart w:id="870" w:name="_Toc138695033"/>
      <w:bookmarkStart w:id="871" w:name="_Toc140836804"/>
      <w:bookmarkStart w:id="872" w:name="_Toc154140201"/>
      <w:bookmarkStart w:id="873" w:name="_Toc187238097"/>
      <w:r w:rsidRPr="005A5374">
        <w:t>Postopki, s katerimi PT spremlja in poroča OU informacije o odkritih nepravilnostih, sumih goljufij in ugotovljenih goljufijah</w:t>
      </w:r>
      <w:bookmarkEnd w:id="870"/>
      <w:bookmarkEnd w:id="871"/>
      <w:bookmarkEnd w:id="872"/>
      <w:bookmarkEnd w:id="873"/>
      <w:r w:rsidRPr="005A5374">
        <w:t xml:space="preserve"> </w:t>
      </w:r>
    </w:p>
    <w:p w14:paraId="5666938D" w14:textId="77777777" w:rsidR="00353694" w:rsidRPr="00106E1A" w:rsidRDefault="00353694" w:rsidP="00353694">
      <w:pPr>
        <w:pStyle w:val="Odstavekseznama"/>
        <w:rPr>
          <w:rFonts w:ascii="Republika" w:hAnsi="Republika"/>
        </w:rPr>
      </w:pPr>
    </w:p>
    <w:p w14:paraId="38375F24" w14:textId="77777777" w:rsidR="00353694" w:rsidRPr="00106E1A" w:rsidRDefault="00353694" w:rsidP="00353694">
      <w:pPr>
        <w:spacing w:line="276" w:lineRule="auto"/>
        <w:rPr>
          <w:rFonts w:ascii="Republika" w:hAnsi="Republika" w:cs="Arial"/>
        </w:rPr>
      </w:pPr>
      <w:r w:rsidRPr="00081327">
        <w:rPr>
          <w:rFonts w:ascii="Republika" w:hAnsi="Republika" w:cs="Arial"/>
        </w:rPr>
        <w:t xml:space="preserve">Ti postopki so določeni v </w:t>
      </w:r>
      <w:r>
        <w:rPr>
          <w:rFonts w:ascii="Republika" w:hAnsi="Republika" w:cs="Arial"/>
        </w:rPr>
        <w:t>N</w:t>
      </w:r>
      <w:r w:rsidRPr="00081327">
        <w:rPr>
          <w:rFonts w:ascii="Republika" w:hAnsi="Republika" w:cs="Arial"/>
        </w:rPr>
        <w:t>avodilih OU</w:t>
      </w:r>
      <w:r>
        <w:rPr>
          <w:rFonts w:ascii="Republika" w:hAnsi="Republika" w:cs="Arial"/>
        </w:rPr>
        <w:t xml:space="preserve"> za</w:t>
      </w:r>
      <w:r w:rsidRPr="00081327">
        <w:rPr>
          <w:rFonts w:ascii="Republika" w:hAnsi="Republika" w:cs="Arial"/>
        </w:rPr>
        <w:t xml:space="preserve"> poročanj</w:t>
      </w:r>
      <w:r>
        <w:rPr>
          <w:rFonts w:ascii="Republika" w:hAnsi="Republika" w:cs="Arial"/>
        </w:rPr>
        <w:t>e</w:t>
      </w:r>
      <w:r w:rsidRPr="00081327">
        <w:rPr>
          <w:rFonts w:ascii="Republika" w:hAnsi="Republika" w:cs="Arial"/>
        </w:rPr>
        <w:t xml:space="preserve"> in spremljanj</w:t>
      </w:r>
      <w:r>
        <w:rPr>
          <w:rFonts w:ascii="Republika" w:hAnsi="Republika" w:cs="Arial"/>
        </w:rPr>
        <w:t>e</w:t>
      </w:r>
      <w:r w:rsidRPr="00081327">
        <w:rPr>
          <w:rFonts w:ascii="Republika" w:hAnsi="Republika" w:cs="Arial"/>
        </w:rPr>
        <w:t xml:space="preserve"> nepravilnosti</w:t>
      </w:r>
      <w:r>
        <w:rPr>
          <w:rFonts w:ascii="Republika" w:hAnsi="Republika" w:cs="Arial"/>
        </w:rPr>
        <w:t xml:space="preserve"> pri porabi sredstev evropske kohezijske politike v okviru PEKP</w:t>
      </w:r>
      <w:r w:rsidRPr="00021436">
        <w:t xml:space="preserve"> </w:t>
      </w:r>
      <w:r>
        <w:t xml:space="preserve">za obdobje </w:t>
      </w:r>
      <w:r w:rsidRPr="00021436">
        <w:rPr>
          <w:rFonts w:ascii="Republika" w:hAnsi="Republika" w:cs="Arial"/>
        </w:rPr>
        <w:t>2021–2027</w:t>
      </w:r>
      <w:r>
        <w:rPr>
          <w:rFonts w:ascii="Republika" w:hAnsi="Republika" w:cs="Arial"/>
        </w:rPr>
        <w:t xml:space="preserve">. </w:t>
      </w:r>
      <w:r w:rsidRPr="00081327">
        <w:rPr>
          <w:rFonts w:ascii="Republika" w:hAnsi="Republika" w:cs="Arial"/>
        </w:rPr>
        <w:t xml:space="preserve">Vsako četrtletje PT vnese podatke o novo ugotovljenih nepravilnostih v IS </w:t>
      </w:r>
      <w:r>
        <w:rPr>
          <w:rFonts w:ascii="Republika" w:hAnsi="Republika" w:cs="Arial"/>
        </w:rPr>
        <w:t xml:space="preserve">OU </w:t>
      </w:r>
      <w:r w:rsidRPr="00081327">
        <w:rPr>
          <w:rFonts w:ascii="Republika" w:hAnsi="Republika" w:cs="Arial"/>
        </w:rPr>
        <w:t>e</w:t>
      </w:r>
      <w:r>
        <w:rPr>
          <w:rFonts w:ascii="Republika" w:hAnsi="Republika" w:cs="Arial"/>
        </w:rPr>
        <w:t>-</w:t>
      </w:r>
      <w:r w:rsidRPr="00081327">
        <w:rPr>
          <w:rFonts w:ascii="Republika" w:hAnsi="Republika" w:cs="Arial"/>
        </w:rPr>
        <w:t>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w:t>
      </w:r>
      <w:r>
        <w:rPr>
          <w:rFonts w:ascii="Republika" w:hAnsi="Republika" w:cs="Arial"/>
        </w:rPr>
        <w:t>i</w:t>
      </w:r>
      <w:r w:rsidRPr="00081327">
        <w:rPr>
          <w:rFonts w:ascii="Republika" w:hAnsi="Republika" w:cs="Arial"/>
        </w:rPr>
        <w:t xml:space="preserve"> in pripadajočo dokumentacijo PT vsako četrtletje vnese v modul za poročanje o nepravilnostih v okviru IS </w:t>
      </w:r>
      <w:r>
        <w:rPr>
          <w:rFonts w:ascii="Republika" w:hAnsi="Republika" w:cs="Arial"/>
        </w:rPr>
        <w:t>OU</w:t>
      </w:r>
      <w:r w:rsidRPr="00081327">
        <w:rPr>
          <w:rFonts w:ascii="Republika" w:hAnsi="Republika" w:cs="Arial"/>
        </w:rPr>
        <w:t xml:space="preserve"> e</w:t>
      </w:r>
      <w:r>
        <w:rPr>
          <w:rFonts w:ascii="Republika" w:hAnsi="Republika" w:cs="Arial"/>
        </w:rPr>
        <w:t>-</w:t>
      </w:r>
      <w:r w:rsidRPr="00081327">
        <w:rPr>
          <w:rFonts w:ascii="Republika" w:hAnsi="Republika" w:cs="Arial"/>
        </w:rPr>
        <w:t>MA2.</w:t>
      </w:r>
    </w:p>
    <w:tbl>
      <w:tblPr>
        <w:tblStyle w:val="Tabelamrea"/>
        <w:tblW w:w="9067" w:type="dxa"/>
        <w:tblLook w:val="04A0" w:firstRow="1" w:lastRow="0" w:firstColumn="1" w:lastColumn="0" w:noHBand="0" w:noVBand="1"/>
      </w:tblPr>
      <w:tblGrid>
        <w:gridCol w:w="2972"/>
        <w:gridCol w:w="6095"/>
      </w:tblGrid>
      <w:tr w:rsidR="00353694" w:rsidRPr="00106E1A" w14:paraId="3D2687D6" w14:textId="77777777" w:rsidTr="005D0B99">
        <w:tc>
          <w:tcPr>
            <w:tcW w:w="2972" w:type="dxa"/>
            <w:tcMar>
              <w:left w:w="57" w:type="dxa"/>
              <w:right w:w="57" w:type="dxa"/>
            </w:tcMar>
          </w:tcPr>
          <w:p w14:paraId="3F49B687" w14:textId="77777777" w:rsidR="00353694" w:rsidRPr="00106E1A" w:rsidRDefault="00353694" w:rsidP="005D0B99">
            <w:pPr>
              <w:spacing w:after="40"/>
              <w:jc w:val="left"/>
              <w:rPr>
                <w:rFonts w:ascii="Republika" w:hAnsi="Republika"/>
                <w:b/>
              </w:rPr>
            </w:pPr>
            <w:r w:rsidRPr="00106E1A">
              <w:rPr>
                <w:rFonts w:ascii="Republika" w:hAnsi="Republika"/>
                <w:b/>
              </w:rPr>
              <w:t xml:space="preserve">Kratek opis </w:t>
            </w:r>
            <w:r>
              <w:rPr>
                <w:rFonts w:ascii="Republika" w:hAnsi="Republika"/>
                <w:b/>
              </w:rPr>
              <w:t>postopkov</w:t>
            </w:r>
            <w:r w:rsidRPr="00106E1A">
              <w:rPr>
                <w:rFonts w:ascii="Republika" w:hAnsi="Republika"/>
                <w:b/>
              </w:rPr>
              <w:t xml:space="preserve"> </w:t>
            </w:r>
            <w:r>
              <w:rPr>
                <w:rFonts w:ascii="Republika" w:hAnsi="Republika"/>
                <w:b/>
              </w:rPr>
              <w:t>spremljanja in poročanja o odkritih nepravilnostih, sumih goljufij in ugotovljenih goljufijah</w:t>
            </w:r>
            <w:r>
              <w:rPr>
                <w:rStyle w:val="Sprotnaopomba-sklic"/>
                <w:rFonts w:ascii="Republika" w:hAnsi="Republika"/>
                <w:b/>
              </w:rPr>
              <w:footnoteReference w:id="112"/>
            </w:r>
          </w:p>
        </w:tc>
        <w:tc>
          <w:tcPr>
            <w:tcW w:w="6095" w:type="dxa"/>
            <w:shd w:val="clear" w:color="auto" w:fill="auto"/>
            <w:tcMar>
              <w:left w:w="57" w:type="dxa"/>
              <w:right w:w="57" w:type="dxa"/>
            </w:tcMar>
          </w:tcPr>
          <w:p w14:paraId="09EC39B4" w14:textId="77777777" w:rsidR="00353694" w:rsidRPr="00CD52CD" w:rsidRDefault="00353694" w:rsidP="005D0B99">
            <w:pPr>
              <w:spacing w:after="40" w:line="276" w:lineRule="auto"/>
              <w:rPr>
                <w:rFonts w:ascii="Republika" w:hAnsi="Republika"/>
              </w:rPr>
            </w:pPr>
            <w:r w:rsidRPr="00721E7F">
              <w:rPr>
                <w:rFonts w:ascii="Republika" w:hAnsi="Republika"/>
              </w:rPr>
              <w:t xml:space="preserve">PT ima vzpostavljene postopke </w:t>
            </w:r>
            <w:r w:rsidRPr="00CD52CD">
              <w:rPr>
                <w:rFonts w:ascii="Republika" w:hAnsi="Republika"/>
              </w:rPr>
              <w:t xml:space="preserve">za preprečevanje, odkrivanje in odpravljanje nepravilnosti in </w:t>
            </w:r>
            <w:r w:rsidRPr="00CD52CD">
              <w:rPr>
                <w:rFonts w:ascii="Republika" w:hAnsi="Republika" w:cs="Calibri"/>
              </w:rPr>
              <w:t>za izvedbo finančnih popravkov v povezavi z odkritimi posameznimi ali sistemskimi nepravilnostmi v skladu z navodili OU</w:t>
            </w:r>
            <w:r>
              <w:rPr>
                <w:rFonts w:ascii="Republika" w:hAnsi="Republika" w:cs="Calibri"/>
              </w:rPr>
              <w:t>:</w:t>
            </w:r>
          </w:p>
          <w:p w14:paraId="466E6E01" w14:textId="77777777" w:rsidR="00353694" w:rsidRPr="008D6869" w:rsidRDefault="00353694" w:rsidP="005D0B99">
            <w:pPr>
              <w:spacing w:after="40" w:line="276" w:lineRule="auto"/>
            </w:pPr>
          </w:p>
          <w:p w14:paraId="157EFE5F" w14:textId="77777777" w:rsidR="00353694" w:rsidRPr="008D6869" w:rsidRDefault="00353694" w:rsidP="005D0B99">
            <w:pPr>
              <w:spacing w:after="40" w:line="276" w:lineRule="auto"/>
              <w:rPr>
                <w:rFonts w:ascii="Republika" w:hAnsi="Republika"/>
              </w:rPr>
            </w:pPr>
            <w:r w:rsidRPr="008D6869">
              <w:rPr>
                <w:rFonts w:ascii="Republika" w:hAnsi="Republika"/>
              </w:rPr>
              <w:t xml:space="preserve">V </w:t>
            </w:r>
            <w:r>
              <w:rPr>
                <w:rFonts w:ascii="Republika" w:hAnsi="Republika"/>
              </w:rPr>
              <w:t xml:space="preserve">MOPE-USZP-SS </w:t>
            </w:r>
            <w:r w:rsidRPr="008D6869">
              <w:rPr>
                <w:rFonts w:ascii="Republika" w:hAnsi="Republika"/>
              </w:rPr>
              <w:t>se določi oseba, odgovorna za poročanje OU o nepravilnostih/goljufijah ter za poročanje in spremljanje napredka upravnih in sodnih postopkov v zvezi z izvajanjem operacij oziroma prog</w:t>
            </w:r>
            <w:r>
              <w:rPr>
                <w:rFonts w:ascii="Republika" w:hAnsi="Republika"/>
              </w:rPr>
              <w:t>rama na ravni MOPE</w:t>
            </w:r>
            <w:r w:rsidRPr="008D6869">
              <w:rPr>
                <w:rFonts w:ascii="Republika" w:hAnsi="Republika"/>
              </w:rPr>
              <w:t>.</w:t>
            </w:r>
          </w:p>
          <w:p w14:paraId="43F14C77" w14:textId="77777777" w:rsidR="00353694" w:rsidRDefault="00353694" w:rsidP="005D0B99">
            <w:pPr>
              <w:spacing w:after="40" w:line="276" w:lineRule="auto"/>
              <w:rPr>
                <w:rFonts w:ascii="Republika" w:hAnsi="Republika"/>
              </w:rPr>
            </w:pPr>
          </w:p>
          <w:p w14:paraId="1B0F55C9" w14:textId="77777777" w:rsidR="00353694" w:rsidRPr="008D6869" w:rsidRDefault="00353694" w:rsidP="005D0B99">
            <w:pPr>
              <w:spacing w:after="40" w:line="276" w:lineRule="auto"/>
              <w:rPr>
                <w:rFonts w:ascii="Republika" w:hAnsi="Republika"/>
                <w:highlight w:val="lightGray"/>
              </w:rPr>
            </w:pPr>
            <w:r w:rsidRPr="008D6869">
              <w:rPr>
                <w:rFonts w:ascii="Republika" w:hAnsi="Republika"/>
              </w:rPr>
              <w:lastRenderedPageBreak/>
              <w:t>Oseba, odgovorna za izvajanje administrativnega preverjanja in preverjanja na kraju samem skladno s 74. čl. Uredbe 2021/1060/EU za posamez</w:t>
            </w:r>
            <w:r>
              <w:rPr>
                <w:rFonts w:ascii="Republika" w:hAnsi="Republika"/>
              </w:rPr>
              <w:t>no</w:t>
            </w:r>
            <w:r w:rsidRPr="008D6869">
              <w:rPr>
                <w:rFonts w:ascii="Republika" w:hAnsi="Republika"/>
              </w:rPr>
              <w:t xml:space="preserve"> </w:t>
            </w:r>
            <w:r>
              <w:rPr>
                <w:rFonts w:ascii="Republika" w:hAnsi="Republika"/>
              </w:rPr>
              <w:t>operacijo</w:t>
            </w:r>
            <w:r w:rsidRPr="008D6869">
              <w:rPr>
                <w:rFonts w:ascii="Republika" w:hAnsi="Republika"/>
              </w:rPr>
              <w:t xml:space="preserve"> ter oseba, odgovorna za poročanje o nepravilnostih/goljufijah ter za poročanje in spremljanje napredka upravnih in sodnih postopkov v zvezi z izvajanjem operacij  na pristojnem direktoratu poroča četrtletno osebi v </w:t>
            </w:r>
            <w:r>
              <w:rPr>
                <w:rFonts w:ascii="Republika" w:hAnsi="Republika"/>
              </w:rPr>
              <w:t>MOPE-USZP-SS</w:t>
            </w:r>
            <w:r w:rsidRPr="008D6869">
              <w:rPr>
                <w:rFonts w:ascii="Republika" w:hAnsi="Republika"/>
              </w:rPr>
              <w:t xml:space="preserve"> odgovorni za poročanje OU. V primeru ugotovljenih hujših nepravilnosti oziroma goljufij, se poroča nemudoma ter se o tem obvesti tudi Službo za notranjo revizijo.</w:t>
            </w:r>
          </w:p>
          <w:p w14:paraId="365AD0B8" w14:textId="77777777" w:rsidR="00353694" w:rsidRDefault="00353694" w:rsidP="005D0B99">
            <w:pPr>
              <w:spacing w:after="40" w:line="276" w:lineRule="auto"/>
              <w:rPr>
                <w:rFonts w:ascii="Republika" w:hAnsi="Republika"/>
              </w:rPr>
            </w:pPr>
          </w:p>
          <w:p w14:paraId="5505EE5F" w14:textId="77777777" w:rsidR="00353694" w:rsidRPr="004A75F5" w:rsidRDefault="00353694" w:rsidP="005D0B99">
            <w:pPr>
              <w:spacing w:line="276" w:lineRule="auto"/>
              <w:rPr>
                <w:rFonts w:ascii="Republika" w:hAnsi="Republika"/>
                <w:iCs/>
              </w:rPr>
            </w:pPr>
            <w:r w:rsidRPr="004A75F5">
              <w:rPr>
                <w:rFonts w:ascii="Republika" w:hAnsi="Republika"/>
              </w:rPr>
              <w:t xml:space="preserve">Ugotovljene nepravilnosti </w:t>
            </w:r>
            <w:r>
              <w:rPr>
                <w:rFonts w:ascii="Republika" w:hAnsi="Republika"/>
              </w:rPr>
              <w:t>MOPE-USZP-SS</w:t>
            </w:r>
            <w:r w:rsidRPr="004A75F5">
              <w:rPr>
                <w:rFonts w:ascii="Republika" w:hAnsi="Republika"/>
              </w:rPr>
              <w:t xml:space="preserve"> vnese v IS </w:t>
            </w:r>
            <w:r>
              <w:rPr>
                <w:rFonts w:ascii="Republika" w:hAnsi="Republika"/>
              </w:rPr>
              <w:t xml:space="preserve">OU </w:t>
            </w:r>
            <w:r w:rsidRPr="004A75F5">
              <w:rPr>
                <w:rFonts w:ascii="Republika" w:hAnsi="Republika"/>
              </w:rPr>
              <w:t>e-MA2 ob zaključku vsakega četrtletja.</w:t>
            </w:r>
            <w:r>
              <w:rPr>
                <w:rFonts w:ascii="Republika" w:hAnsi="Republika"/>
              </w:rPr>
              <w:t xml:space="preserve"> Aktualne podatke o morebitnih nepravilnostih priskrbijo skrbniki pogodb o sofinanciranju oz. sporazumov o izvajanju. </w:t>
            </w:r>
            <w:r w:rsidRPr="004A75F5">
              <w:rPr>
                <w:rFonts w:ascii="Republika" w:hAnsi="Republika"/>
              </w:rPr>
              <w:t xml:space="preserve">V primeru ugotovljenih nepravilnosti nad 10.000 evrov EU dela, pa PT podatke in poročilo o tovrstni nepravilnosti v IS </w:t>
            </w:r>
            <w:r>
              <w:rPr>
                <w:rFonts w:ascii="Republika" w:hAnsi="Republika"/>
              </w:rPr>
              <w:t xml:space="preserve">OU </w:t>
            </w:r>
            <w:r w:rsidRPr="004A75F5">
              <w:rPr>
                <w:rFonts w:ascii="Republika" w:hAnsi="Republika"/>
              </w:rPr>
              <w:t xml:space="preserve">e-MA2 vnese po uskladitvi z OU. Predhodno usklajeni obrazec </w:t>
            </w:r>
            <w:r w:rsidRPr="004A75F5">
              <w:rPr>
                <w:rFonts w:ascii="Republika" w:hAnsi="Republika"/>
                <w:iCs/>
              </w:rPr>
              <w:t>podpiše vodja PT.</w:t>
            </w:r>
          </w:p>
          <w:p w14:paraId="5F968FF2" w14:textId="77777777" w:rsidR="00353694" w:rsidRPr="004A75F5" w:rsidRDefault="00353694" w:rsidP="005D0B99">
            <w:pPr>
              <w:spacing w:after="40" w:line="276" w:lineRule="auto"/>
              <w:rPr>
                <w:rFonts w:ascii="Republika" w:hAnsi="Republika"/>
                <w:iCs/>
              </w:rPr>
            </w:pPr>
          </w:p>
          <w:p w14:paraId="2E1D2429" w14:textId="77777777" w:rsidR="00353694" w:rsidRDefault="00353694" w:rsidP="005D0B99">
            <w:pPr>
              <w:spacing w:after="40" w:line="276" w:lineRule="auto"/>
              <w:contextualSpacing/>
              <w:rPr>
                <w:rFonts w:ascii="Republika" w:hAnsi="Republika"/>
              </w:rPr>
            </w:pPr>
            <w:r w:rsidRPr="007F4392">
              <w:rPr>
                <w:rFonts w:ascii="Republika" w:hAnsi="Republika"/>
                <w:iCs/>
              </w:rPr>
              <w:t>Četrtletno poročilo o nepravilnostih, katerega je potrebno do 15. v mesecu po zaključku kvartala</w:t>
            </w:r>
            <w:r>
              <w:rPr>
                <w:rFonts w:ascii="Republika" w:hAnsi="Republika"/>
                <w:iCs/>
              </w:rPr>
              <w:t xml:space="preserve"> vnesti v IS OU e-MA2</w:t>
            </w:r>
            <w:r w:rsidRPr="007F4392">
              <w:rPr>
                <w:rFonts w:ascii="Republika" w:hAnsi="Republika"/>
                <w:iCs/>
              </w:rPr>
              <w:t>, vsebuje</w:t>
            </w:r>
            <w:r>
              <w:rPr>
                <w:rFonts w:ascii="Republika" w:hAnsi="Republika"/>
                <w:iCs/>
              </w:rPr>
              <w:t xml:space="preserve"> </w:t>
            </w:r>
            <w:r w:rsidRPr="004A75F5">
              <w:rPr>
                <w:rFonts w:ascii="Republika" w:hAnsi="Republika"/>
                <w:iCs/>
              </w:rPr>
              <w:t>izpolnjen obrazec za poročanje o nepravilnosti nad 10.000 EUR (</w:t>
            </w:r>
            <w:proofErr w:type="spellStart"/>
            <w:r w:rsidRPr="004A75F5">
              <w:rPr>
                <w:rFonts w:ascii="Republika" w:hAnsi="Republika"/>
                <w:iCs/>
              </w:rPr>
              <w:t>Follow</w:t>
            </w:r>
            <w:proofErr w:type="spellEnd"/>
            <w:r w:rsidRPr="004A75F5">
              <w:rPr>
                <w:rFonts w:ascii="Republika" w:hAnsi="Republika"/>
                <w:iCs/>
              </w:rPr>
              <w:t xml:space="preserve"> up poročilo), če je to relevantno.</w:t>
            </w:r>
          </w:p>
          <w:p w14:paraId="2F010C4B" w14:textId="77777777" w:rsidR="00353694" w:rsidRDefault="00353694" w:rsidP="005D0B99">
            <w:pPr>
              <w:spacing w:after="40" w:line="276" w:lineRule="auto"/>
              <w:rPr>
                <w:rFonts w:ascii="Republika" w:hAnsi="Republika"/>
              </w:rPr>
            </w:pPr>
          </w:p>
          <w:p w14:paraId="56415317" w14:textId="77777777" w:rsidR="00353694" w:rsidRDefault="00353694" w:rsidP="005D0B99">
            <w:pPr>
              <w:spacing w:after="40" w:line="276" w:lineRule="auto"/>
              <w:rPr>
                <w:rFonts w:ascii="Republika" w:hAnsi="Republika"/>
              </w:rPr>
            </w:pPr>
            <w:r>
              <w:rPr>
                <w:rFonts w:ascii="Republika" w:hAnsi="Republika"/>
              </w:rPr>
              <w:t>MOPE-USZP-SS</w:t>
            </w:r>
            <w:r w:rsidRPr="008D6869">
              <w:rPr>
                <w:rFonts w:ascii="Republika" w:hAnsi="Republika"/>
              </w:rPr>
              <w:t xml:space="preserve"> polletno poroča tudi  o spremljanju napredka upravnih in sodnih postopkov v zvezi z izvajanjem operacij oziroma </w:t>
            </w:r>
            <w:r>
              <w:rPr>
                <w:rFonts w:ascii="Republika" w:hAnsi="Republika"/>
              </w:rPr>
              <w:t>PEKP</w:t>
            </w:r>
            <w:r w:rsidRPr="008D6869">
              <w:rPr>
                <w:rFonts w:ascii="Republika" w:hAnsi="Republika"/>
              </w:rPr>
              <w:t xml:space="preserve"> na</w:t>
            </w:r>
            <w:r>
              <w:rPr>
                <w:rFonts w:ascii="Republika" w:hAnsi="Republika"/>
              </w:rPr>
              <w:t xml:space="preserve"> ravni MOPE.</w:t>
            </w:r>
          </w:p>
          <w:p w14:paraId="231D7BE3" w14:textId="77777777" w:rsidR="00353694" w:rsidRPr="00106E1A" w:rsidRDefault="00353694" w:rsidP="005D0B99">
            <w:pPr>
              <w:spacing w:after="40" w:line="276" w:lineRule="auto"/>
              <w:rPr>
                <w:rFonts w:ascii="Republika" w:hAnsi="Republika"/>
                <w:i/>
              </w:rPr>
            </w:pPr>
          </w:p>
        </w:tc>
      </w:tr>
    </w:tbl>
    <w:p w14:paraId="0A35E474" w14:textId="77777777" w:rsidR="00353694" w:rsidRDefault="00353694" w:rsidP="00353694">
      <w:pPr>
        <w:pStyle w:val="Napis"/>
      </w:pPr>
      <w:bookmarkStart w:id="874" w:name="_Toc139005378"/>
    </w:p>
    <w:p w14:paraId="5089E319" w14:textId="77777777" w:rsidR="00353694" w:rsidRDefault="00353694" w:rsidP="00353694">
      <w:pPr>
        <w:rPr>
          <w:rFonts w:ascii="Republika" w:hAnsi="Republika"/>
          <w:iCs/>
          <w:color w:val="595959" w:themeColor="text1" w:themeTint="A6"/>
          <w:szCs w:val="18"/>
        </w:rPr>
        <w:sectPr w:rsidR="00353694" w:rsidSect="00353694">
          <w:pgSz w:w="11906" w:h="16838"/>
          <w:pgMar w:top="1134" w:right="1418" w:bottom="1418" w:left="1418" w:header="709" w:footer="709" w:gutter="0"/>
          <w:pgNumType w:chapStyle="1"/>
          <w:cols w:space="708"/>
          <w:docGrid w:linePitch="360"/>
        </w:sectPr>
      </w:pPr>
      <w:bookmarkStart w:id="875" w:name="_Toc154140008"/>
    </w:p>
    <w:p w14:paraId="54DA0F52" w14:textId="765034A7" w:rsidR="00353694" w:rsidRDefault="00512702" w:rsidP="00512702">
      <w:pPr>
        <w:pStyle w:val="Napis"/>
        <w:rPr>
          <w:iCs w:val="0"/>
        </w:rPr>
      </w:pPr>
      <w:bookmarkStart w:id="876" w:name="_Toc187222612"/>
      <w:r>
        <w:lastRenderedPageBreak/>
        <w:t xml:space="preserve">Slika </w:t>
      </w:r>
      <w:r>
        <w:fldChar w:fldCharType="begin"/>
      </w:r>
      <w:r>
        <w:instrText xml:space="preserve"> SEQ Slika \* ARABIC </w:instrText>
      </w:r>
      <w:r>
        <w:fldChar w:fldCharType="separate"/>
      </w:r>
      <w:r w:rsidR="00F61B3F">
        <w:rPr>
          <w:noProof/>
        </w:rPr>
        <w:t>46</w:t>
      </w:r>
      <w:r>
        <w:fldChar w:fldCharType="end"/>
      </w:r>
      <w:r w:rsidR="00353694" w:rsidRPr="00EA5FC3">
        <w:t>: Interni postopek zbiranja poročil o nepravilnostih na PT MOPE</w:t>
      </w:r>
      <w:bookmarkEnd w:id="875"/>
      <w:bookmarkEnd w:id="876"/>
    </w:p>
    <w:p w14:paraId="4C8AA371" w14:textId="77777777" w:rsidR="00353694" w:rsidRPr="00E5175A" w:rsidRDefault="00353694" w:rsidP="00353694">
      <w:pPr>
        <w:rPr>
          <w:rFonts w:ascii="Republika" w:hAnsi="Republika"/>
          <w:sz w:val="28"/>
          <w:szCs w:val="28"/>
        </w:rPr>
      </w:pPr>
      <w:r w:rsidRPr="00DE61AD">
        <w:rPr>
          <w:rFonts w:ascii="Republika" w:hAnsi="Republika" w:cs="Arial"/>
          <w:i/>
          <w:noProof/>
          <w:lang w:eastAsia="sl-SI"/>
        </w:rPr>
        <w:drawing>
          <wp:inline distT="0" distB="0" distL="0" distR="0" wp14:anchorId="6DFE72A3" wp14:editId="0E82A427">
            <wp:extent cx="5759450" cy="3675839"/>
            <wp:effectExtent l="0" t="0" r="0" b="20320"/>
            <wp:docPr id="1841938525" name="Diagram 1841938525">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1" r:lo="rId272" r:qs="rId273" r:cs="rId274"/>
              </a:graphicData>
            </a:graphic>
          </wp:inline>
        </w:drawing>
      </w:r>
      <w:bookmarkEnd w:id="874"/>
    </w:p>
    <w:p w14:paraId="2A79E85D" w14:textId="77777777" w:rsidR="00E505D5" w:rsidRDefault="00E505D5" w:rsidP="00A57401">
      <w:pPr>
        <w:rPr>
          <w:rFonts w:ascii="Republika" w:hAnsi="Republika"/>
        </w:rPr>
      </w:pPr>
    </w:p>
    <w:p w14:paraId="5E284AA4" w14:textId="5BD016F4" w:rsidR="00E505D5" w:rsidRDefault="00E505D5" w:rsidP="00A57401">
      <w:pPr>
        <w:rPr>
          <w:rFonts w:ascii="Republika" w:hAnsi="Republika"/>
        </w:rPr>
      </w:pPr>
    </w:p>
    <w:p w14:paraId="651CE846" w14:textId="77777777" w:rsidR="00AA26FA" w:rsidRDefault="00AA26FA" w:rsidP="00A57401">
      <w:pPr>
        <w:rPr>
          <w:rFonts w:ascii="Republika" w:hAnsi="Republika"/>
          <w:sz w:val="28"/>
          <w:szCs w:val="28"/>
        </w:rPr>
      </w:pPr>
    </w:p>
    <w:p w14:paraId="3E64557F" w14:textId="77777777" w:rsidR="00AA26FA" w:rsidRDefault="00AA26FA" w:rsidP="00A57401">
      <w:pPr>
        <w:rPr>
          <w:rFonts w:ascii="Republika" w:hAnsi="Republika"/>
          <w:sz w:val="28"/>
          <w:szCs w:val="28"/>
        </w:rPr>
      </w:pPr>
    </w:p>
    <w:p w14:paraId="28E622D3" w14:textId="77777777" w:rsidR="00AA26FA" w:rsidRDefault="00AA26FA" w:rsidP="00A57401">
      <w:pPr>
        <w:rPr>
          <w:rFonts w:ascii="Republika" w:hAnsi="Republika"/>
          <w:sz w:val="28"/>
          <w:szCs w:val="28"/>
        </w:rPr>
      </w:pPr>
    </w:p>
    <w:p w14:paraId="74FC07CA" w14:textId="77777777" w:rsidR="00AA26FA" w:rsidRDefault="00AA26FA" w:rsidP="00A57401">
      <w:pPr>
        <w:rPr>
          <w:rFonts w:ascii="Republika" w:hAnsi="Republika"/>
          <w:sz w:val="28"/>
          <w:szCs w:val="28"/>
        </w:rPr>
      </w:pPr>
    </w:p>
    <w:p w14:paraId="07BEB7EB" w14:textId="77777777" w:rsidR="00AA26FA" w:rsidRDefault="00AA26FA" w:rsidP="00A57401">
      <w:pPr>
        <w:rPr>
          <w:rFonts w:ascii="Republika" w:hAnsi="Republika"/>
          <w:sz w:val="28"/>
          <w:szCs w:val="28"/>
        </w:rPr>
      </w:pPr>
    </w:p>
    <w:p w14:paraId="0412DD08" w14:textId="77777777" w:rsidR="00AA26FA" w:rsidRDefault="00AA26FA" w:rsidP="00A57401">
      <w:pPr>
        <w:rPr>
          <w:rFonts w:ascii="Republika" w:hAnsi="Republika"/>
          <w:sz w:val="28"/>
          <w:szCs w:val="28"/>
        </w:rPr>
      </w:pPr>
    </w:p>
    <w:p w14:paraId="03EB2144" w14:textId="77777777" w:rsidR="00AA26FA" w:rsidRDefault="00AA26FA" w:rsidP="00A57401">
      <w:pPr>
        <w:rPr>
          <w:rFonts w:ascii="Republika" w:hAnsi="Republika"/>
          <w:sz w:val="28"/>
          <w:szCs w:val="28"/>
        </w:rPr>
      </w:pPr>
    </w:p>
    <w:p w14:paraId="2358C653" w14:textId="77777777" w:rsidR="00AA26FA" w:rsidRDefault="00AA26FA" w:rsidP="00A57401">
      <w:pPr>
        <w:rPr>
          <w:rFonts w:ascii="Republika" w:hAnsi="Republika"/>
          <w:sz w:val="28"/>
          <w:szCs w:val="28"/>
        </w:rPr>
      </w:pPr>
    </w:p>
    <w:p w14:paraId="342915DA" w14:textId="77777777" w:rsidR="00AA26FA" w:rsidRDefault="00AA26FA" w:rsidP="00A57401">
      <w:pPr>
        <w:rPr>
          <w:rFonts w:ascii="Republika" w:hAnsi="Republika"/>
          <w:sz w:val="28"/>
          <w:szCs w:val="28"/>
        </w:rPr>
      </w:pPr>
    </w:p>
    <w:p w14:paraId="2BCDEA58" w14:textId="77777777" w:rsidR="00AA26FA" w:rsidRDefault="00AA26FA" w:rsidP="00A57401">
      <w:pPr>
        <w:rPr>
          <w:rFonts w:ascii="Republika" w:hAnsi="Republika"/>
          <w:sz w:val="28"/>
          <w:szCs w:val="28"/>
        </w:rPr>
      </w:pPr>
    </w:p>
    <w:p w14:paraId="51885452" w14:textId="77777777" w:rsidR="00AA26FA" w:rsidRDefault="00AA26FA" w:rsidP="00A57401">
      <w:pPr>
        <w:rPr>
          <w:rFonts w:ascii="Republika" w:hAnsi="Republika"/>
          <w:sz w:val="28"/>
          <w:szCs w:val="28"/>
        </w:rPr>
      </w:pPr>
    </w:p>
    <w:p w14:paraId="02CBF115" w14:textId="77777777" w:rsidR="00AA26FA" w:rsidRDefault="00AA26FA" w:rsidP="00A57401">
      <w:pPr>
        <w:rPr>
          <w:rFonts w:ascii="Republika" w:hAnsi="Republika"/>
          <w:sz w:val="28"/>
          <w:szCs w:val="28"/>
        </w:rPr>
      </w:pPr>
    </w:p>
    <w:p w14:paraId="032F117C" w14:textId="76179C16" w:rsidR="00A57401" w:rsidRPr="001A7FDA" w:rsidRDefault="00A57401" w:rsidP="00A57401">
      <w:pPr>
        <w:rPr>
          <w:rFonts w:ascii="Republika" w:hAnsi="Republika"/>
          <w:sz w:val="28"/>
          <w:szCs w:val="28"/>
        </w:rPr>
      </w:pPr>
      <w:r w:rsidRPr="001A7FDA">
        <w:rPr>
          <w:rFonts w:ascii="Republika" w:hAnsi="Republika"/>
          <w:sz w:val="28"/>
          <w:szCs w:val="28"/>
        </w:rPr>
        <w:t xml:space="preserve">                       </w:t>
      </w:r>
    </w:p>
    <w:p w14:paraId="47ADC6BB" w14:textId="037CDA31" w:rsidR="00D655AD" w:rsidRPr="001A7FDA" w:rsidRDefault="00D655AD" w:rsidP="000B56FB">
      <w:pPr>
        <w:pStyle w:val="Naslov2"/>
        <w:numPr>
          <w:ilvl w:val="1"/>
          <w:numId w:val="73"/>
        </w:numPr>
        <w:ind w:left="851" w:hanging="851"/>
      </w:pPr>
      <w:bookmarkStart w:id="877" w:name="_Toc154140202"/>
      <w:bookmarkStart w:id="878" w:name="_Toc187238098"/>
      <w:r w:rsidRPr="001A7FDA">
        <w:lastRenderedPageBreak/>
        <w:t>MINISTRSTVO ZA PRAVOSODJE</w:t>
      </w:r>
      <w:bookmarkEnd w:id="877"/>
      <w:bookmarkEnd w:id="878"/>
    </w:p>
    <w:p w14:paraId="28C68000" w14:textId="77777777" w:rsidR="002A40BD" w:rsidRPr="00106E1A" w:rsidRDefault="002A40BD" w:rsidP="002A40BD">
      <w:pPr>
        <w:rPr>
          <w:rFonts w:ascii="Republika" w:hAnsi="Republika"/>
        </w:rPr>
      </w:pPr>
    </w:p>
    <w:p w14:paraId="6229496E" w14:textId="77777777" w:rsidR="002A40BD" w:rsidRPr="00D655AD" w:rsidRDefault="002A40BD" w:rsidP="000B56FB">
      <w:pPr>
        <w:pStyle w:val="Naslov3"/>
        <w:numPr>
          <w:ilvl w:val="2"/>
          <w:numId w:val="73"/>
        </w:numPr>
        <w:ind w:left="851" w:hanging="851"/>
      </w:pPr>
      <w:bookmarkStart w:id="879" w:name="_Toc187238099"/>
      <w:r>
        <w:t>KONTAKTNI PODATKI</w:t>
      </w:r>
      <w:bookmarkEnd w:id="879"/>
    </w:p>
    <w:p w14:paraId="64F2DB19" w14:textId="77777777" w:rsidR="002A40BD" w:rsidRPr="00D655AD" w:rsidRDefault="002A40BD" w:rsidP="002A40BD">
      <w:pPr>
        <w:spacing w:after="0"/>
      </w:pPr>
    </w:p>
    <w:tbl>
      <w:tblPr>
        <w:tblStyle w:val="Tabelamrea"/>
        <w:tblW w:w="9067" w:type="dxa"/>
        <w:tblLook w:val="04A0" w:firstRow="1" w:lastRow="0" w:firstColumn="1" w:lastColumn="0" w:noHBand="0" w:noVBand="1"/>
      </w:tblPr>
      <w:tblGrid>
        <w:gridCol w:w="3681"/>
        <w:gridCol w:w="5386"/>
      </w:tblGrid>
      <w:tr w:rsidR="002A40BD" w:rsidRPr="00106E1A" w14:paraId="0A03EA6B" w14:textId="77777777" w:rsidTr="00155557">
        <w:trPr>
          <w:trHeight w:val="168"/>
        </w:trPr>
        <w:tc>
          <w:tcPr>
            <w:tcW w:w="3681" w:type="dxa"/>
            <w:tcMar>
              <w:left w:w="57" w:type="dxa"/>
              <w:right w:w="57" w:type="dxa"/>
            </w:tcMar>
          </w:tcPr>
          <w:p w14:paraId="53CC3BA0" w14:textId="77777777" w:rsidR="002A40BD" w:rsidRPr="00106E1A" w:rsidRDefault="002A40BD" w:rsidP="00155557">
            <w:pPr>
              <w:spacing w:line="276" w:lineRule="auto"/>
              <w:rPr>
                <w:rFonts w:ascii="Republika" w:hAnsi="Republika"/>
              </w:rPr>
            </w:pPr>
            <w:r w:rsidRPr="00106E1A">
              <w:rPr>
                <w:rFonts w:ascii="Republika" w:hAnsi="Republika"/>
              </w:rPr>
              <w:t>Polni naziv (Akronim):</w:t>
            </w:r>
          </w:p>
        </w:tc>
        <w:tc>
          <w:tcPr>
            <w:tcW w:w="5386" w:type="dxa"/>
            <w:shd w:val="clear" w:color="auto" w:fill="auto"/>
            <w:tcMar>
              <w:left w:w="57" w:type="dxa"/>
              <w:right w:w="57" w:type="dxa"/>
            </w:tcMar>
            <w:vAlign w:val="center"/>
          </w:tcPr>
          <w:p w14:paraId="5D185864" w14:textId="77777777" w:rsidR="002A40BD" w:rsidRPr="00106E1A" w:rsidRDefault="002A40BD" w:rsidP="00155557">
            <w:pPr>
              <w:spacing w:line="276" w:lineRule="auto"/>
              <w:rPr>
                <w:rFonts w:ascii="Republika" w:hAnsi="Republika"/>
              </w:rPr>
            </w:pPr>
            <w:r w:rsidRPr="005E2437">
              <w:rPr>
                <w:rFonts w:ascii="Republika" w:hAnsi="Republika"/>
                <w:b/>
              </w:rPr>
              <w:t>Ministrstvo za pravosodje</w:t>
            </w:r>
            <w:r>
              <w:rPr>
                <w:rFonts w:ascii="Republika" w:hAnsi="Republika"/>
                <w:b/>
              </w:rPr>
              <w:t xml:space="preserve"> Republike Slovenije (MP)</w:t>
            </w:r>
          </w:p>
        </w:tc>
      </w:tr>
      <w:tr w:rsidR="002A40BD" w:rsidRPr="00106E1A" w14:paraId="4E24F6E2" w14:textId="77777777" w:rsidTr="00155557">
        <w:tc>
          <w:tcPr>
            <w:tcW w:w="3681" w:type="dxa"/>
            <w:tcMar>
              <w:left w:w="57" w:type="dxa"/>
              <w:right w:w="57" w:type="dxa"/>
            </w:tcMar>
          </w:tcPr>
          <w:p w14:paraId="5344C889" w14:textId="77777777" w:rsidR="002A40BD" w:rsidRPr="00106E1A" w:rsidRDefault="002A40BD" w:rsidP="00155557">
            <w:pPr>
              <w:spacing w:line="276" w:lineRule="auto"/>
              <w:rPr>
                <w:rFonts w:ascii="Republika" w:hAnsi="Republika"/>
              </w:rPr>
            </w:pPr>
            <w:r w:rsidRPr="00106E1A">
              <w:rPr>
                <w:rFonts w:ascii="Republika" w:hAnsi="Republika"/>
              </w:rPr>
              <w:t>Naslov:</w:t>
            </w:r>
          </w:p>
        </w:tc>
        <w:tc>
          <w:tcPr>
            <w:tcW w:w="5386" w:type="dxa"/>
            <w:shd w:val="clear" w:color="auto" w:fill="auto"/>
            <w:tcMar>
              <w:left w:w="57" w:type="dxa"/>
              <w:right w:w="57" w:type="dxa"/>
            </w:tcMar>
            <w:vAlign w:val="center"/>
          </w:tcPr>
          <w:p w14:paraId="10CE1C6B" w14:textId="77777777" w:rsidR="002A40BD" w:rsidRPr="00106E1A" w:rsidRDefault="002A40BD" w:rsidP="00155557">
            <w:pPr>
              <w:spacing w:line="276" w:lineRule="auto"/>
              <w:rPr>
                <w:rFonts w:ascii="Republika" w:hAnsi="Republika"/>
                <w:i/>
              </w:rPr>
            </w:pPr>
            <w:r>
              <w:rPr>
                <w:rFonts w:ascii="Republika" w:hAnsi="Republika"/>
                <w:b/>
              </w:rPr>
              <w:t>Župančičeva 3</w:t>
            </w:r>
          </w:p>
        </w:tc>
      </w:tr>
      <w:tr w:rsidR="002A40BD" w:rsidRPr="00106E1A" w14:paraId="5F9B14C0" w14:textId="77777777" w:rsidTr="00155557">
        <w:tc>
          <w:tcPr>
            <w:tcW w:w="3681" w:type="dxa"/>
            <w:tcMar>
              <w:left w:w="57" w:type="dxa"/>
              <w:right w:w="57" w:type="dxa"/>
            </w:tcMar>
          </w:tcPr>
          <w:p w14:paraId="7B2016E9" w14:textId="77777777" w:rsidR="002A40BD" w:rsidRPr="00106E1A" w:rsidRDefault="002A40BD" w:rsidP="00155557">
            <w:pPr>
              <w:spacing w:line="276" w:lineRule="auto"/>
              <w:rPr>
                <w:rFonts w:ascii="Republika" w:hAnsi="Republika"/>
              </w:rPr>
            </w:pPr>
            <w:r w:rsidRPr="00106E1A">
              <w:rPr>
                <w:rFonts w:ascii="Republika" w:hAnsi="Republika"/>
              </w:rPr>
              <w:t>Ime in priimek ministra:</w:t>
            </w:r>
          </w:p>
        </w:tc>
        <w:tc>
          <w:tcPr>
            <w:tcW w:w="5386" w:type="dxa"/>
            <w:shd w:val="clear" w:color="auto" w:fill="auto"/>
            <w:tcMar>
              <w:left w:w="57" w:type="dxa"/>
              <w:right w:w="57" w:type="dxa"/>
            </w:tcMar>
            <w:vAlign w:val="center"/>
          </w:tcPr>
          <w:p w14:paraId="191BEE8B" w14:textId="77777777" w:rsidR="002A40BD" w:rsidRPr="00106E1A" w:rsidRDefault="002A40BD" w:rsidP="00155557">
            <w:pPr>
              <w:spacing w:line="276" w:lineRule="auto"/>
              <w:rPr>
                <w:rFonts w:ascii="Republika" w:hAnsi="Republika"/>
                <w:i/>
              </w:rPr>
            </w:pPr>
            <w:r>
              <w:rPr>
                <w:rFonts w:ascii="Republika" w:hAnsi="Republika"/>
                <w:b/>
              </w:rPr>
              <w:t>Andreja Katič</w:t>
            </w:r>
          </w:p>
        </w:tc>
      </w:tr>
      <w:tr w:rsidR="002A40BD" w:rsidRPr="00106E1A" w14:paraId="7CAC9627" w14:textId="77777777" w:rsidTr="00155557">
        <w:tc>
          <w:tcPr>
            <w:tcW w:w="3681" w:type="dxa"/>
            <w:tcMar>
              <w:left w:w="57" w:type="dxa"/>
              <w:right w:w="57" w:type="dxa"/>
            </w:tcMar>
          </w:tcPr>
          <w:p w14:paraId="5B77E3D0" w14:textId="77777777" w:rsidR="002A40BD" w:rsidRPr="00106E1A" w:rsidRDefault="002A40BD" w:rsidP="00155557">
            <w:pPr>
              <w:spacing w:line="276" w:lineRule="auto"/>
              <w:rPr>
                <w:rFonts w:ascii="Republika" w:hAnsi="Republika"/>
              </w:rPr>
            </w:pPr>
            <w:r w:rsidRPr="00106E1A">
              <w:rPr>
                <w:rFonts w:ascii="Republika" w:hAnsi="Republika"/>
              </w:rPr>
              <w:t xml:space="preserve">Ime in priimek ter funkcija odgovorne </w:t>
            </w:r>
            <w:r w:rsidRPr="00106E1A">
              <w:rPr>
                <w:rFonts w:ascii="Republika" w:hAnsi="Republika"/>
                <w:u w:val="single"/>
              </w:rPr>
              <w:t>osebe za izvajanje</w:t>
            </w:r>
            <w:r w:rsidRPr="00106E1A">
              <w:rPr>
                <w:rFonts w:ascii="Republika" w:hAnsi="Republika"/>
              </w:rPr>
              <w:t xml:space="preserve"> aktivnosti PEKP (vodja posredniškega telesa):</w:t>
            </w:r>
          </w:p>
        </w:tc>
        <w:tc>
          <w:tcPr>
            <w:tcW w:w="5386" w:type="dxa"/>
            <w:shd w:val="clear" w:color="auto" w:fill="auto"/>
            <w:tcMar>
              <w:left w:w="57" w:type="dxa"/>
              <w:right w:w="57" w:type="dxa"/>
            </w:tcMar>
          </w:tcPr>
          <w:p w14:paraId="216B8924" w14:textId="77777777" w:rsidR="002A40BD" w:rsidRPr="00E163AA" w:rsidRDefault="002A40BD" w:rsidP="00155557">
            <w:pPr>
              <w:spacing w:line="276" w:lineRule="auto"/>
              <w:rPr>
                <w:rFonts w:ascii="Republika" w:hAnsi="Republika"/>
                <w:b/>
                <w:highlight w:val="lightGray"/>
              </w:rPr>
            </w:pPr>
            <w:r w:rsidRPr="00E163AA">
              <w:rPr>
                <w:rFonts w:ascii="Republika" w:hAnsi="Republika"/>
                <w:b/>
              </w:rPr>
              <w:t>Metka Vanček</w:t>
            </w:r>
            <w:r>
              <w:rPr>
                <w:rFonts w:ascii="Republika" w:hAnsi="Republika"/>
                <w:b/>
              </w:rPr>
              <w:t>, vodja Službe za evropska sredstva</w:t>
            </w:r>
          </w:p>
          <w:p w14:paraId="3578F71B" w14:textId="77777777" w:rsidR="002A40BD" w:rsidRPr="00E163AA" w:rsidRDefault="002A40BD" w:rsidP="00155557">
            <w:pPr>
              <w:spacing w:line="276" w:lineRule="auto"/>
              <w:rPr>
                <w:rFonts w:ascii="Republika" w:hAnsi="Republika"/>
                <w:b/>
              </w:rPr>
            </w:pPr>
          </w:p>
        </w:tc>
      </w:tr>
      <w:tr w:rsidR="002A40BD" w:rsidRPr="00106E1A" w14:paraId="0629F233" w14:textId="77777777" w:rsidTr="00155557">
        <w:tc>
          <w:tcPr>
            <w:tcW w:w="3681" w:type="dxa"/>
            <w:tcMar>
              <w:left w:w="57" w:type="dxa"/>
              <w:right w:w="57" w:type="dxa"/>
            </w:tcMar>
          </w:tcPr>
          <w:p w14:paraId="04096416" w14:textId="77777777" w:rsidR="002A40BD" w:rsidRPr="00106E1A" w:rsidRDefault="002A40BD" w:rsidP="00155557">
            <w:pPr>
              <w:spacing w:line="276" w:lineRule="auto"/>
              <w:rPr>
                <w:rFonts w:ascii="Republika" w:hAnsi="Republika"/>
              </w:rPr>
            </w:pPr>
            <w:r w:rsidRPr="00106E1A">
              <w:rPr>
                <w:rFonts w:ascii="Republika" w:hAnsi="Republika"/>
              </w:rPr>
              <w:t>E-pošta odgovorne osebe:</w:t>
            </w:r>
          </w:p>
        </w:tc>
        <w:tc>
          <w:tcPr>
            <w:tcW w:w="5386" w:type="dxa"/>
            <w:shd w:val="clear" w:color="auto" w:fill="auto"/>
            <w:tcMar>
              <w:left w:w="57" w:type="dxa"/>
              <w:right w:w="57" w:type="dxa"/>
            </w:tcMar>
          </w:tcPr>
          <w:p w14:paraId="775154AA" w14:textId="77777777" w:rsidR="002A40BD" w:rsidRPr="00E163AA" w:rsidRDefault="00E646BC" w:rsidP="00155557">
            <w:pPr>
              <w:spacing w:line="276" w:lineRule="auto"/>
              <w:rPr>
                <w:rFonts w:ascii="Republika" w:hAnsi="Republika"/>
                <w:b/>
                <w:highlight w:val="lightGray"/>
              </w:rPr>
            </w:pPr>
            <w:hyperlink r:id="rId276" w:history="1">
              <w:r w:rsidR="002A40BD" w:rsidRPr="0080484E">
                <w:rPr>
                  <w:rStyle w:val="Hiperpovezava"/>
                  <w:rFonts w:ascii="Republika" w:hAnsi="Republika"/>
                  <w:b/>
                </w:rPr>
                <w:t>metka.vancek@gov.si</w:t>
              </w:r>
            </w:hyperlink>
          </w:p>
        </w:tc>
      </w:tr>
      <w:tr w:rsidR="002A40BD" w:rsidRPr="00106E1A" w14:paraId="73E90559" w14:textId="77777777" w:rsidTr="00155557">
        <w:tc>
          <w:tcPr>
            <w:tcW w:w="3681" w:type="dxa"/>
            <w:tcMar>
              <w:left w:w="57" w:type="dxa"/>
              <w:right w:w="57" w:type="dxa"/>
            </w:tcMar>
          </w:tcPr>
          <w:p w14:paraId="123D4C7F" w14:textId="77777777" w:rsidR="002A40BD" w:rsidRPr="00106E1A" w:rsidRDefault="002A40BD" w:rsidP="00155557">
            <w:pPr>
              <w:spacing w:line="276" w:lineRule="auto"/>
              <w:rPr>
                <w:rFonts w:ascii="Republika" w:hAnsi="Republika"/>
              </w:rPr>
            </w:pPr>
            <w:r w:rsidRPr="00106E1A">
              <w:rPr>
                <w:rFonts w:ascii="Republika" w:hAnsi="Republika"/>
              </w:rPr>
              <w:t>Tel. št. odgovorne osebe:</w:t>
            </w:r>
          </w:p>
        </w:tc>
        <w:tc>
          <w:tcPr>
            <w:tcW w:w="5386" w:type="dxa"/>
            <w:shd w:val="clear" w:color="auto" w:fill="auto"/>
            <w:tcMar>
              <w:left w:w="57" w:type="dxa"/>
              <w:right w:w="57" w:type="dxa"/>
            </w:tcMar>
          </w:tcPr>
          <w:p w14:paraId="54AC5FEE" w14:textId="77777777" w:rsidR="002A40BD" w:rsidRPr="00E163AA" w:rsidRDefault="002A40BD" w:rsidP="00155557">
            <w:pPr>
              <w:spacing w:line="276" w:lineRule="auto"/>
              <w:rPr>
                <w:rFonts w:ascii="Republika" w:hAnsi="Republika"/>
                <w:b/>
                <w:highlight w:val="lightGray"/>
              </w:rPr>
            </w:pPr>
            <w:r w:rsidRPr="00E163AA">
              <w:rPr>
                <w:rFonts w:ascii="Republika" w:hAnsi="Republika"/>
                <w:b/>
              </w:rPr>
              <w:t>01 369 57 82</w:t>
            </w:r>
          </w:p>
        </w:tc>
      </w:tr>
      <w:tr w:rsidR="002A40BD" w:rsidRPr="00106E1A" w14:paraId="722562D4" w14:textId="77777777" w:rsidTr="00155557">
        <w:tc>
          <w:tcPr>
            <w:tcW w:w="3681" w:type="dxa"/>
            <w:tcMar>
              <w:left w:w="57" w:type="dxa"/>
              <w:right w:w="57" w:type="dxa"/>
            </w:tcMar>
          </w:tcPr>
          <w:p w14:paraId="4D7F2A02" w14:textId="77777777" w:rsidR="002A40BD" w:rsidRPr="00106E1A" w:rsidRDefault="002A40BD" w:rsidP="00155557">
            <w:pPr>
              <w:spacing w:line="276" w:lineRule="auto"/>
              <w:rPr>
                <w:rFonts w:ascii="Republika" w:hAnsi="Republika"/>
              </w:rPr>
            </w:pPr>
            <w:r w:rsidRPr="00106E1A">
              <w:rPr>
                <w:rFonts w:ascii="Republika" w:hAnsi="Republika"/>
              </w:rPr>
              <w:t xml:space="preserve">Ime in priimek kontaktne osebe, ki je na voljo </w:t>
            </w:r>
            <w:r w:rsidRPr="00106E1A">
              <w:rPr>
                <w:rFonts w:ascii="Republika" w:hAnsi="Republika"/>
                <w:u w:val="single"/>
              </w:rPr>
              <w:t>za podajo informacij:</w:t>
            </w:r>
          </w:p>
        </w:tc>
        <w:tc>
          <w:tcPr>
            <w:tcW w:w="5386" w:type="dxa"/>
            <w:shd w:val="clear" w:color="auto" w:fill="auto"/>
            <w:tcMar>
              <w:left w:w="57" w:type="dxa"/>
              <w:right w:w="57" w:type="dxa"/>
            </w:tcMar>
          </w:tcPr>
          <w:p w14:paraId="227B602D" w14:textId="77777777" w:rsidR="002A40BD" w:rsidRPr="00E163AA" w:rsidRDefault="002A40BD" w:rsidP="00155557">
            <w:pPr>
              <w:spacing w:line="276" w:lineRule="auto"/>
              <w:rPr>
                <w:rFonts w:ascii="Republika" w:hAnsi="Republika"/>
                <w:b/>
              </w:rPr>
            </w:pPr>
            <w:r w:rsidRPr="00E163AA">
              <w:rPr>
                <w:rFonts w:ascii="Republika" w:hAnsi="Republika"/>
                <w:b/>
              </w:rPr>
              <w:t>/</w:t>
            </w:r>
          </w:p>
        </w:tc>
      </w:tr>
      <w:tr w:rsidR="002A40BD" w:rsidRPr="00106E1A" w14:paraId="7A6BAA9E" w14:textId="77777777" w:rsidTr="00155557">
        <w:tc>
          <w:tcPr>
            <w:tcW w:w="3681" w:type="dxa"/>
            <w:tcMar>
              <w:left w:w="57" w:type="dxa"/>
              <w:right w:w="57" w:type="dxa"/>
            </w:tcMar>
          </w:tcPr>
          <w:p w14:paraId="1F4D5FF8" w14:textId="77777777" w:rsidR="002A40BD" w:rsidRPr="00106E1A" w:rsidRDefault="002A40BD" w:rsidP="00155557">
            <w:pPr>
              <w:spacing w:line="276" w:lineRule="auto"/>
              <w:rPr>
                <w:rFonts w:ascii="Republika" w:hAnsi="Republika"/>
              </w:rPr>
            </w:pPr>
            <w:r w:rsidRPr="00106E1A">
              <w:rPr>
                <w:rFonts w:ascii="Republika" w:hAnsi="Republika"/>
              </w:rPr>
              <w:t>E-pošta kontaktne osebe:</w:t>
            </w:r>
          </w:p>
        </w:tc>
        <w:tc>
          <w:tcPr>
            <w:tcW w:w="5386" w:type="dxa"/>
            <w:shd w:val="clear" w:color="auto" w:fill="auto"/>
            <w:tcMar>
              <w:left w:w="57" w:type="dxa"/>
              <w:right w:w="57" w:type="dxa"/>
            </w:tcMar>
          </w:tcPr>
          <w:p w14:paraId="766777CB" w14:textId="77777777" w:rsidR="002A40BD" w:rsidRPr="00E163AA" w:rsidRDefault="002A40BD" w:rsidP="00155557">
            <w:pPr>
              <w:spacing w:line="276" w:lineRule="auto"/>
              <w:rPr>
                <w:rFonts w:ascii="Republika" w:hAnsi="Republika"/>
                <w:b/>
              </w:rPr>
            </w:pPr>
            <w:r w:rsidRPr="00E163AA">
              <w:rPr>
                <w:rFonts w:ascii="Republika" w:hAnsi="Republika"/>
                <w:b/>
              </w:rPr>
              <w:t>/</w:t>
            </w:r>
          </w:p>
        </w:tc>
      </w:tr>
      <w:tr w:rsidR="002A40BD" w:rsidRPr="00106E1A" w14:paraId="749C9026" w14:textId="77777777" w:rsidTr="00155557">
        <w:tc>
          <w:tcPr>
            <w:tcW w:w="3681" w:type="dxa"/>
            <w:tcMar>
              <w:left w:w="57" w:type="dxa"/>
              <w:right w:w="57" w:type="dxa"/>
            </w:tcMar>
          </w:tcPr>
          <w:p w14:paraId="0F7D639E" w14:textId="77777777" w:rsidR="002A40BD" w:rsidRPr="00106E1A" w:rsidRDefault="002A40BD" w:rsidP="00155557">
            <w:pPr>
              <w:spacing w:line="276" w:lineRule="auto"/>
              <w:rPr>
                <w:rFonts w:ascii="Republika" w:hAnsi="Republika"/>
              </w:rPr>
            </w:pPr>
            <w:r w:rsidRPr="00106E1A">
              <w:rPr>
                <w:rFonts w:ascii="Republika" w:hAnsi="Republika"/>
              </w:rPr>
              <w:t>Tel. št. kontaktne osebe:</w:t>
            </w:r>
          </w:p>
        </w:tc>
        <w:tc>
          <w:tcPr>
            <w:tcW w:w="5386" w:type="dxa"/>
            <w:shd w:val="clear" w:color="auto" w:fill="auto"/>
            <w:tcMar>
              <w:left w:w="57" w:type="dxa"/>
              <w:right w:w="57" w:type="dxa"/>
            </w:tcMar>
          </w:tcPr>
          <w:p w14:paraId="58634D62" w14:textId="77777777" w:rsidR="002A40BD" w:rsidRPr="00E163AA" w:rsidRDefault="002A40BD" w:rsidP="00155557">
            <w:pPr>
              <w:spacing w:line="276" w:lineRule="auto"/>
              <w:rPr>
                <w:rFonts w:ascii="Republika" w:hAnsi="Republika"/>
                <w:b/>
              </w:rPr>
            </w:pPr>
            <w:r w:rsidRPr="00E163AA">
              <w:rPr>
                <w:rFonts w:ascii="Republika" w:hAnsi="Republika"/>
                <w:b/>
              </w:rPr>
              <w:t>/</w:t>
            </w:r>
          </w:p>
        </w:tc>
      </w:tr>
      <w:tr w:rsidR="002A40BD" w:rsidRPr="00106E1A" w14:paraId="0DD744CA" w14:textId="77777777" w:rsidTr="00155557">
        <w:tc>
          <w:tcPr>
            <w:tcW w:w="3681" w:type="dxa"/>
            <w:tcMar>
              <w:left w:w="57" w:type="dxa"/>
              <w:right w:w="57" w:type="dxa"/>
            </w:tcMar>
          </w:tcPr>
          <w:p w14:paraId="3553030F" w14:textId="77777777" w:rsidR="002A40BD" w:rsidRPr="00106E1A" w:rsidRDefault="002A40BD" w:rsidP="00155557">
            <w:pPr>
              <w:spacing w:line="276" w:lineRule="auto"/>
              <w:rPr>
                <w:rFonts w:ascii="Republika" w:hAnsi="Republika"/>
              </w:rPr>
            </w:pPr>
            <w:r>
              <w:rPr>
                <w:rFonts w:ascii="Republika" w:hAnsi="Republika"/>
              </w:rPr>
              <w:t>I</w:t>
            </w:r>
            <w:r w:rsidRPr="00106E1A">
              <w:rPr>
                <w:rFonts w:ascii="Republika" w:hAnsi="Republika"/>
              </w:rPr>
              <w:t>me in priimek osebe, ki je član OzS:</w:t>
            </w:r>
          </w:p>
        </w:tc>
        <w:tc>
          <w:tcPr>
            <w:tcW w:w="5386" w:type="dxa"/>
            <w:shd w:val="clear" w:color="auto" w:fill="auto"/>
            <w:tcMar>
              <w:left w:w="57" w:type="dxa"/>
              <w:right w:w="57" w:type="dxa"/>
            </w:tcMar>
          </w:tcPr>
          <w:p w14:paraId="4CA916AA" w14:textId="77777777" w:rsidR="002A40BD" w:rsidRPr="00E163AA" w:rsidRDefault="002A40BD" w:rsidP="00155557">
            <w:pPr>
              <w:spacing w:line="276" w:lineRule="auto"/>
              <w:rPr>
                <w:rFonts w:ascii="Republika" w:hAnsi="Republika"/>
                <w:b/>
                <w:highlight w:val="lightGray"/>
              </w:rPr>
            </w:pPr>
            <w:r w:rsidRPr="00E163AA">
              <w:rPr>
                <w:rFonts w:ascii="Republika" w:hAnsi="Republika"/>
                <w:b/>
              </w:rPr>
              <w:t>Metka Vanček</w:t>
            </w:r>
          </w:p>
        </w:tc>
      </w:tr>
      <w:tr w:rsidR="002A40BD" w:rsidRPr="00106E1A" w14:paraId="0C42C8EB" w14:textId="77777777" w:rsidTr="00155557">
        <w:tc>
          <w:tcPr>
            <w:tcW w:w="3681" w:type="dxa"/>
            <w:tcMar>
              <w:left w:w="57" w:type="dxa"/>
              <w:right w:w="57" w:type="dxa"/>
            </w:tcMar>
          </w:tcPr>
          <w:p w14:paraId="1676A25F" w14:textId="77777777" w:rsidR="002A40BD" w:rsidRPr="00106E1A" w:rsidRDefault="002A40BD" w:rsidP="00155557">
            <w:pPr>
              <w:spacing w:line="276" w:lineRule="auto"/>
              <w:rPr>
                <w:rFonts w:ascii="Republika" w:hAnsi="Republika"/>
              </w:rPr>
            </w:pPr>
            <w:r w:rsidRPr="00106E1A">
              <w:rPr>
                <w:rFonts w:ascii="Republika" w:hAnsi="Republika"/>
              </w:rPr>
              <w:t>Sporazum o načinu izvajanja nalog:</w:t>
            </w:r>
          </w:p>
        </w:tc>
        <w:tc>
          <w:tcPr>
            <w:tcW w:w="5386" w:type="dxa"/>
            <w:shd w:val="clear" w:color="auto" w:fill="auto"/>
            <w:tcMar>
              <w:left w:w="57" w:type="dxa"/>
              <w:right w:w="57" w:type="dxa"/>
            </w:tcMar>
          </w:tcPr>
          <w:p w14:paraId="603FD7B3" w14:textId="77777777" w:rsidR="002A40BD" w:rsidRPr="00574B5C" w:rsidRDefault="002A40BD" w:rsidP="00155557">
            <w:pPr>
              <w:spacing w:line="276" w:lineRule="auto"/>
              <w:rPr>
                <w:rFonts w:ascii="Republika" w:hAnsi="Republika"/>
                <w:b/>
              </w:rPr>
            </w:pPr>
            <w:r w:rsidRPr="00574B5C">
              <w:rPr>
                <w:rFonts w:ascii="Republika" w:hAnsi="Republika"/>
                <w:b/>
              </w:rPr>
              <w:t>Sporazum o načinu izvajanja nalog</w:t>
            </w:r>
            <w:r>
              <w:rPr>
                <w:rFonts w:ascii="Republika" w:hAnsi="Republika"/>
                <w:b/>
              </w:rPr>
              <w:t xml:space="preserve"> v okviru evropske kohezijske politike 2021-2027,</w:t>
            </w:r>
            <w:r w:rsidRPr="00574B5C">
              <w:rPr>
                <w:rFonts w:ascii="Republika" w:hAnsi="Republika"/>
                <w:b/>
              </w:rPr>
              <w:t xml:space="preserve"> št. </w:t>
            </w:r>
            <w:r>
              <w:rPr>
                <w:rFonts w:ascii="Republika" w:hAnsi="Republika"/>
                <w:b/>
              </w:rPr>
              <w:t>3032-57/2022/40</w:t>
            </w:r>
            <w:r w:rsidRPr="00574B5C">
              <w:rPr>
                <w:rFonts w:ascii="Republika" w:hAnsi="Republika"/>
                <w:b/>
              </w:rPr>
              <w:t xml:space="preserve"> </w:t>
            </w:r>
            <w:r>
              <w:rPr>
                <w:rFonts w:ascii="Republika" w:hAnsi="Republika"/>
                <w:b/>
              </w:rPr>
              <w:t xml:space="preserve">(303-6/2022-2030-42) </w:t>
            </w:r>
            <w:r w:rsidRPr="00574B5C">
              <w:rPr>
                <w:rFonts w:ascii="Republika" w:hAnsi="Republika"/>
                <w:b/>
              </w:rPr>
              <w:t>z dne</w:t>
            </w:r>
            <w:r>
              <w:rPr>
                <w:rFonts w:ascii="Republika" w:hAnsi="Republika"/>
                <w:b/>
              </w:rPr>
              <w:t xml:space="preserve"> 22. 6. 2023 </w:t>
            </w:r>
          </w:p>
        </w:tc>
      </w:tr>
      <w:tr w:rsidR="002A40BD" w:rsidRPr="00256054" w14:paraId="11C6F5DA" w14:textId="77777777" w:rsidTr="00155557">
        <w:tc>
          <w:tcPr>
            <w:tcW w:w="3681" w:type="dxa"/>
            <w:tcMar>
              <w:left w:w="57" w:type="dxa"/>
              <w:right w:w="57" w:type="dxa"/>
            </w:tcMar>
          </w:tcPr>
          <w:p w14:paraId="79229F82" w14:textId="77777777" w:rsidR="002A40BD" w:rsidRPr="00106E1A" w:rsidRDefault="002A40BD" w:rsidP="00155557">
            <w:pPr>
              <w:spacing w:line="276" w:lineRule="auto"/>
              <w:rPr>
                <w:rFonts w:ascii="Republika" w:hAnsi="Republika"/>
              </w:rPr>
            </w:pPr>
            <w:r w:rsidRPr="00106E1A">
              <w:rPr>
                <w:rFonts w:ascii="Republika" w:hAnsi="Republika"/>
              </w:rPr>
              <w:t xml:space="preserve">Priročnik posredniškega </w:t>
            </w:r>
            <w:r w:rsidRPr="00D655AD">
              <w:rPr>
                <w:rFonts w:ascii="Republika" w:hAnsi="Republika"/>
              </w:rPr>
              <w:t>telesa</w:t>
            </w:r>
            <w:r w:rsidRPr="00D655AD">
              <w:rPr>
                <w:rStyle w:val="Sprotnaopomba-sklic"/>
                <w:rFonts w:ascii="Republika" w:hAnsi="Republika"/>
              </w:rPr>
              <w:footnoteReference w:id="113"/>
            </w:r>
            <w:r w:rsidRPr="00D655AD">
              <w:rPr>
                <w:rFonts w:ascii="Republika" w:hAnsi="Republika"/>
              </w:rPr>
              <w:t>:</w:t>
            </w:r>
          </w:p>
        </w:tc>
        <w:tc>
          <w:tcPr>
            <w:tcW w:w="5386" w:type="dxa"/>
            <w:shd w:val="clear" w:color="auto" w:fill="auto"/>
            <w:tcMar>
              <w:left w:w="57" w:type="dxa"/>
              <w:right w:w="57" w:type="dxa"/>
            </w:tcMar>
          </w:tcPr>
          <w:p w14:paraId="404E2AA6" w14:textId="77777777" w:rsidR="002A40BD" w:rsidRPr="00042E4D" w:rsidRDefault="002A40BD" w:rsidP="00155557">
            <w:pPr>
              <w:spacing w:line="276" w:lineRule="auto"/>
              <w:rPr>
                <w:rFonts w:ascii="Republika" w:hAnsi="Republika"/>
                <w:b/>
              </w:rPr>
            </w:pPr>
            <w:r w:rsidRPr="00042E4D">
              <w:rPr>
                <w:rFonts w:ascii="Republika" w:hAnsi="Republika"/>
                <w:b/>
              </w:rPr>
              <w:t xml:space="preserve">Priročnik MP na področju izvajanja evropske kohezijske politike za obdobje 2021-2027, </w:t>
            </w:r>
            <w:r>
              <w:rPr>
                <w:rFonts w:ascii="Republika" w:hAnsi="Republika"/>
                <w:b/>
              </w:rPr>
              <w:t xml:space="preserve"> z</w:t>
            </w:r>
            <w:r w:rsidRPr="00042E4D">
              <w:rPr>
                <w:rFonts w:ascii="Republika" w:hAnsi="Republika"/>
                <w:b/>
              </w:rPr>
              <w:t xml:space="preserve"> dne 4.9.2024, </w:t>
            </w:r>
          </w:p>
        </w:tc>
      </w:tr>
    </w:tbl>
    <w:p w14:paraId="18D273FB" w14:textId="77777777" w:rsidR="002A40BD" w:rsidRDefault="002A40BD" w:rsidP="002A40BD">
      <w:pPr>
        <w:rPr>
          <w:rFonts w:ascii="Republika" w:hAnsi="Republika"/>
        </w:rPr>
      </w:pPr>
    </w:p>
    <w:p w14:paraId="5CB8181C" w14:textId="77777777" w:rsidR="002A40BD" w:rsidRPr="00D655AD" w:rsidRDefault="002A40BD" w:rsidP="000B56FB">
      <w:pPr>
        <w:pStyle w:val="Naslov3"/>
        <w:numPr>
          <w:ilvl w:val="2"/>
          <w:numId w:val="73"/>
        </w:numPr>
        <w:ind w:left="851" w:hanging="851"/>
      </w:pPr>
      <w:bookmarkStart w:id="880" w:name="_Toc139026282"/>
      <w:bookmarkStart w:id="881" w:name="_Toc187238100"/>
      <w:r w:rsidRPr="00D57E8E">
        <w:t>STATUS</w:t>
      </w:r>
      <w:r w:rsidRPr="00D655AD">
        <w:t xml:space="preserve"> </w:t>
      </w:r>
      <w:bookmarkEnd w:id="880"/>
      <w:r>
        <w:t>MP</w:t>
      </w:r>
      <w:bookmarkEnd w:id="881"/>
      <w:r w:rsidRPr="00D655AD">
        <w:t xml:space="preserve"> </w:t>
      </w:r>
    </w:p>
    <w:p w14:paraId="1D81BF4B" w14:textId="77777777" w:rsidR="002A40BD" w:rsidRPr="00286A16" w:rsidRDefault="002A40BD" w:rsidP="002A40BD">
      <w:pPr>
        <w:spacing w:after="0"/>
        <w:rPr>
          <w:highlight w:val="lightGray"/>
        </w:rPr>
      </w:pPr>
    </w:p>
    <w:p w14:paraId="159460EA" w14:textId="77777777" w:rsidR="002A40BD" w:rsidRPr="008713ED" w:rsidRDefault="002A40BD" w:rsidP="002A40BD">
      <w:pPr>
        <w:spacing w:after="0"/>
        <w:rPr>
          <w:rFonts w:ascii="Republika" w:hAnsi="Republika"/>
          <w:i/>
        </w:rPr>
      </w:pPr>
      <w:r w:rsidRPr="008713ED">
        <w:rPr>
          <w:rFonts w:ascii="Republika" w:hAnsi="Republika"/>
        </w:rPr>
        <w:t>MP ima status nacionalnega javnega telesa, ki ga je ustanovila RS. Skladno s 37. členom Zakona o državni upravi opravlja naloge na področjih organizacije in statusa sodišč, državnega tožilstva, državnega odvetništva, ustavnega sodišča in varuha človekovih pravic, nadzora nad poslovanjem državnega tožilstva in državnega odvetništva ter druge vrste z zakonom določenih pravosodnih nadzorov, civilnega in kaznovalnega prava, sistemskega urejanja omejevanja korupcije, sodnih postopkov, alternativnega reševanja sporov, otrokom prijaznega pravosodja, pravosodne uprave, odvetništva, notariata, izvrševanja kazenskih sankcij, varstva osebnih podatkov, mednarodne pravne pomoči in mednarodnega pravosodnega sodelovanja v civilnih in kazenskih zadevah, usmerjanja ministrstev glede izvrševanja sodb mednarodnih sodišč, preučevanja in načrtovanja uveljavljanja temeljnih človekovih pravic in svoboščin, e-pravosodja ter naloge na področju načrtovanja in koordiniranja prostorskih potreb pravosodnih organov in vodenje investicij za potrebe teh organov.</w:t>
      </w:r>
    </w:p>
    <w:p w14:paraId="78569B1D" w14:textId="77777777" w:rsidR="002A40BD" w:rsidRDefault="002A40BD" w:rsidP="002A40BD">
      <w:pPr>
        <w:spacing w:after="0"/>
        <w:rPr>
          <w:rFonts w:ascii="Republika" w:hAnsi="Republika"/>
        </w:rPr>
      </w:pPr>
    </w:p>
    <w:p w14:paraId="2D89AAE3" w14:textId="77777777" w:rsidR="002A40BD" w:rsidRDefault="002A40BD" w:rsidP="002A40BD">
      <w:pPr>
        <w:spacing w:after="0"/>
        <w:rPr>
          <w:rFonts w:ascii="Republika" w:hAnsi="Republika"/>
        </w:rPr>
      </w:pPr>
      <w:r>
        <w:rPr>
          <w:rFonts w:ascii="Republika" w:hAnsi="Republika"/>
        </w:rPr>
        <w:t xml:space="preserve">MP </w:t>
      </w:r>
      <w:r w:rsidRPr="008713ED">
        <w:rPr>
          <w:rFonts w:ascii="Republika" w:hAnsi="Republika"/>
        </w:rPr>
        <w:t xml:space="preserve">v skladu </w:t>
      </w:r>
      <w:r>
        <w:rPr>
          <w:rFonts w:ascii="Republika" w:hAnsi="Republika"/>
        </w:rPr>
        <w:t>z</w:t>
      </w:r>
      <w:r w:rsidRPr="008713ED">
        <w:rPr>
          <w:rFonts w:ascii="Republika" w:hAnsi="Republika"/>
        </w:rPr>
        <w:t xml:space="preserve"> 1</w:t>
      </w:r>
      <w:r>
        <w:rPr>
          <w:rFonts w:ascii="Republika" w:hAnsi="Republika"/>
        </w:rPr>
        <w:t>2</w:t>
      </w:r>
      <w:r w:rsidRPr="008713ED">
        <w:rPr>
          <w:rFonts w:ascii="Republika" w:hAnsi="Republika"/>
        </w:rPr>
        <w:t xml:space="preserve">. členom Uredbe </w:t>
      </w:r>
      <w:r>
        <w:rPr>
          <w:rFonts w:ascii="Republika" w:hAnsi="Republika"/>
        </w:rPr>
        <w:t>EKP</w:t>
      </w:r>
      <w:r w:rsidRPr="008713ED">
        <w:rPr>
          <w:rFonts w:ascii="Republika" w:hAnsi="Republika"/>
        </w:rPr>
        <w:t xml:space="preserve"> izvaja naloge posredniškega telesa v okviru PEKP 2021–2027. </w:t>
      </w:r>
    </w:p>
    <w:p w14:paraId="156D89FA" w14:textId="77777777" w:rsidR="002A40BD" w:rsidRPr="008713ED" w:rsidRDefault="002A40BD" w:rsidP="002A40BD">
      <w:pPr>
        <w:spacing w:after="0"/>
        <w:rPr>
          <w:rFonts w:ascii="Republika" w:hAnsi="Republika"/>
          <w:iCs/>
        </w:rPr>
      </w:pPr>
    </w:p>
    <w:p w14:paraId="2653088C" w14:textId="77777777" w:rsidR="002A40BD" w:rsidRDefault="002A40BD" w:rsidP="000B56FB">
      <w:pPr>
        <w:pStyle w:val="Naslov3"/>
        <w:numPr>
          <w:ilvl w:val="2"/>
          <w:numId w:val="73"/>
        </w:numPr>
        <w:ind w:left="851" w:hanging="851"/>
        <w:sectPr w:rsidR="002A40BD" w:rsidSect="002A40BD">
          <w:headerReference w:type="default" r:id="rId277"/>
          <w:footerReference w:type="default" r:id="rId278"/>
          <w:headerReference w:type="first" r:id="rId279"/>
          <w:footerReference w:type="first" r:id="rId280"/>
          <w:pgSz w:w="11906" w:h="16838"/>
          <w:pgMar w:top="1134" w:right="1417" w:bottom="1417" w:left="1417" w:header="708" w:footer="708" w:gutter="0"/>
          <w:cols w:space="708"/>
          <w:titlePg/>
          <w:docGrid w:linePitch="360"/>
        </w:sectPr>
      </w:pPr>
      <w:bookmarkStart w:id="882" w:name="_Toc187238101"/>
      <w:bookmarkStart w:id="883" w:name="_Toc139026283"/>
      <w:r w:rsidRPr="00D57E8E">
        <w:t>ORGANIZACIJSKA</w:t>
      </w:r>
      <w:r w:rsidRPr="00D655AD">
        <w:t xml:space="preserve"> STRUKTURA</w:t>
      </w:r>
      <w:r>
        <w:t xml:space="preserve"> MP</w:t>
      </w:r>
      <w:bookmarkEnd w:id="882"/>
    </w:p>
    <w:p w14:paraId="5A7BBCB2" w14:textId="17694528" w:rsidR="002A40BD" w:rsidRPr="002D24DC" w:rsidRDefault="00D57E8E" w:rsidP="00D57E8E">
      <w:pPr>
        <w:pStyle w:val="Napis"/>
        <w:rPr>
          <w:i/>
        </w:rPr>
      </w:pPr>
      <w:bookmarkStart w:id="884" w:name="_Toc139005379"/>
      <w:bookmarkStart w:id="885" w:name="_Toc139026497"/>
      <w:bookmarkStart w:id="886" w:name="_Toc187222613"/>
      <w:bookmarkEnd w:id="883"/>
      <w:r>
        <w:lastRenderedPageBreak/>
        <w:t xml:space="preserve">Slika </w:t>
      </w:r>
      <w:r>
        <w:fldChar w:fldCharType="begin"/>
      </w:r>
      <w:r>
        <w:instrText xml:space="preserve"> SEQ Slika \* ARABIC </w:instrText>
      </w:r>
      <w:r>
        <w:fldChar w:fldCharType="separate"/>
      </w:r>
      <w:r w:rsidR="00F61B3F">
        <w:rPr>
          <w:noProof/>
        </w:rPr>
        <w:t>47</w:t>
      </w:r>
      <w:r>
        <w:fldChar w:fldCharType="end"/>
      </w:r>
      <w:r w:rsidR="002A40BD">
        <w:rPr>
          <w:noProof/>
        </w:rPr>
        <mc:AlternateContent>
          <mc:Choice Requires="wps">
            <w:drawing>
              <wp:anchor distT="0" distB="0" distL="114300" distR="114300" simplePos="0" relativeHeight="252084224" behindDoc="0" locked="0" layoutInCell="1" allowOverlap="1" wp14:anchorId="76DAB6DB" wp14:editId="3FA5DADB">
                <wp:simplePos x="0" y="0"/>
                <wp:positionH relativeFrom="column">
                  <wp:posOffset>6319520</wp:posOffset>
                </wp:positionH>
                <wp:positionV relativeFrom="paragraph">
                  <wp:posOffset>252095</wp:posOffset>
                </wp:positionV>
                <wp:extent cx="238125" cy="4905375"/>
                <wp:effectExtent l="0" t="0" r="9525" b="9525"/>
                <wp:wrapNone/>
                <wp:docPr id="1947397884" name="Pravokotnik 1"/>
                <wp:cNvGraphicFramePr/>
                <a:graphic xmlns:a="http://schemas.openxmlformats.org/drawingml/2006/main">
                  <a:graphicData uri="http://schemas.microsoft.com/office/word/2010/wordprocessingShape">
                    <wps:wsp>
                      <wps:cNvSpPr/>
                      <wps:spPr>
                        <a:xfrm>
                          <a:off x="0" y="0"/>
                          <a:ext cx="238125" cy="49053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A6505" id="Pravokotnik 1" o:spid="_x0000_s1026" style="position:absolute;margin-left:497.6pt;margin-top:19.85pt;width:18.75pt;height:386.25pt;z-index:2520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" fillcolor="white [3212]" stroked="f" strokeweight="1pt"/>
            </w:pict>
          </mc:Fallback>
        </mc:AlternateContent>
      </w:r>
      <w:r w:rsidR="002A40BD" w:rsidRPr="002D24DC">
        <w:t>: Organigr</w:t>
      </w:r>
      <w:r w:rsidR="002A40BD">
        <w:t>a</w:t>
      </w:r>
      <w:r w:rsidR="002A40BD" w:rsidRPr="002D24DC">
        <w:t xml:space="preserve">m </w:t>
      </w:r>
      <w:bookmarkEnd w:id="884"/>
      <w:r w:rsidR="002A40BD">
        <w:t>MP</w:t>
      </w:r>
      <w:bookmarkEnd w:id="885"/>
      <w:bookmarkEnd w:id="886"/>
      <w:r w:rsidR="002A40BD">
        <w:t xml:space="preserve"> </w:t>
      </w:r>
    </w:p>
    <w:p w14:paraId="5802F0B3" w14:textId="77777777" w:rsidR="002A40BD" w:rsidRPr="00256054" w:rsidRDefault="002A40BD" w:rsidP="002A40BD">
      <w:pPr>
        <w:spacing w:before="100" w:beforeAutospacing="1" w:after="100" w:afterAutospacing="1" w:line="240" w:lineRule="auto"/>
        <w:jc w:val="left"/>
        <w:rPr>
          <w:rFonts w:ascii="Times New Roman" w:eastAsia="Times New Roman" w:hAnsi="Times New Roman" w:cs="Times New Roman"/>
          <w:sz w:val="24"/>
          <w:szCs w:val="24"/>
          <w:lang w:eastAsia="sl-SI"/>
        </w:rPr>
      </w:pPr>
      <w:r>
        <w:rPr>
          <w:noProof/>
        </w:rPr>
        <mc:AlternateContent>
          <mc:Choice Requires="wps">
            <w:drawing>
              <wp:anchor distT="0" distB="0" distL="114300" distR="114300" simplePos="0" relativeHeight="252085248" behindDoc="0" locked="0" layoutInCell="1" allowOverlap="1" wp14:anchorId="58C9E198" wp14:editId="53E05C7C">
                <wp:simplePos x="0" y="0"/>
                <wp:positionH relativeFrom="column">
                  <wp:posOffset>33020</wp:posOffset>
                </wp:positionH>
                <wp:positionV relativeFrom="paragraph">
                  <wp:posOffset>2088515</wp:posOffset>
                </wp:positionV>
                <wp:extent cx="447675" cy="352425"/>
                <wp:effectExtent l="0" t="0" r="9525" b="9525"/>
                <wp:wrapNone/>
                <wp:docPr id="1621145399" name="Pravokotnik 2"/>
                <wp:cNvGraphicFramePr/>
                <a:graphic xmlns:a="http://schemas.openxmlformats.org/drawingml/2006/main">
                  <a:graphicData uri="http://schemas.microsoft.com/office/word/2010/wordprocessingShape">
                    <wps:wsp>
                      <wps:cNvSpPr/>
                      <wps:spPr>
                        <a:xfrm>
                          <a:off x="0" y="0"/>
                          <a:ext cx="447675" cy="3524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1F0494" id="Pravokotnik 2" o:spid="_x0000_s1026" style="position:absolute;margin-left:2.6pt;margin-top:164.45pt;width:35.25pt;height:27.75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" fillcolor="white [3212]" stroked="f" strokeweight="1pt"/>
            </w:pict>
          </mc:Fallback>
        </mc:AlternateContent>
      </w:r>
      <w:r w:rsidRPr="00451137">
        <w:rPr>
          <w:noProof/>
        </w:rPr>
        <w:drawing>
          <wp:inline distT="0" distB="0" distL="0" distR="0" wp14:anchorId="6148D9D6" wp14:editId="06A8E268">
            <wp:extent cx="6124575" cy="4608195"/>
            <wp:effectExtent l="0" t="0" r="9525" b="1905"/>
            <wp:docPr id="72831838" name="Slika 1" descr="Slika, ki vsebuje besede besedilo, posnetek zaslona, pravokotnik, vzpored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1838" name="Slika 1" descr="Slika, ki vsebuje besede besedilo, posnetek zaslona, pravokotnik, vzporedno&#10;&#10;Opis je samodejno ustvarjen"/>
                    <pic:cNvPicPr/>
                  </pic:nvPicPr>
                  <pic:blipFill rotWithShape="1">
                    <a:blip r:embed="rId281"/>
                    <a:srcRect l="2832" t="2097" r="2501"/>
                    <a:stretch/>
                  </pic:blipFill>
                  <pic:spPr bwMode="auto">
                    <a:xfrm>
                      <a:off x="0" y="0"/>
                      <a:ext cx="6145358" cy="4623832"/>
                    </a:xfrm>
                    <a:prstGeom prst="rect">
                      <a:avLst/>
                    </a:prstGeom>
                    <a:ln>
                      <a:noFill/>
                    </a:ln>
                    <a:extLst>
                      <a:ext uri="{53640926-AAD7-44D8-BBD7-CCE9431645EC}">
                        <a14:shadowObscured xmlns:a14="http://schemas.microsoft.com/office/drawing/2010/main"/>
                      </a:ext>
                    </a:extLst>
                  </pic:spPr>
                </pic:pic>
              </a:graphicData>
            </a:graphic>
          </wp:inline>
        </w:drawing>
      </w:r>
    </w:p>
    <w:p w14:paraId="03D8DC6C" w14:textId="151E2734" w:rsidR="002A40BD" w:rsidRPr="008E1B39" w:rsidRDefault="002A40BD" w:rsidP="00D57E8E">
      <w:pPr>
        <w:spacing w:after="0" w:line="240" w:lineRule="auto"/>
        <w:rPr>
          <w:rFonts w:ascii="Republika" w:hAnsi="Republika"/>
          <w:noProof/>
          <w:sz w:val="18"/>
          <w:szCs w:val="18"/>
          <w:lang w:eastAsia="sl-SI"/>
        </w:rPr>
      </w:pPr>
      <w:r w:rsidRPr="008E1B39">
        <w:rPr>
          <w:rFonts w:ascii="Republika" w:hAnsi="Republika"/>
          <w:noProof/>
          <w:sz w:val="18"/>
          <w:szCs w:val="18"/>
          <w:lang w:eastAsia="sl-SI"/>
        </w:rPr>
        <w:t>Legenda organizacijske sheme MP (za potrebe OSUN):</w:t>
      </w:r>
    </w:p>
    <w:p w14:paraId="318CC319" w14:textId="40D2A805" w:rsidR="002A40BD" w:rsidRPr="001944DB" w:rsidRDefault="00D57E8E" w:rsidP="00D57E8E">
      <w:pPr>
        <w:pStyle w:val="Odstavekseznama"/>
        <w:numPr>
          <w:ilvl w:val="0"/>
          <w:numId w:val="47"/>
        </w:numPr>
        <w:spacing w:after="0" w:line="240" w:lineRule="auto"/>
        <w:ind w:left="357" w:hanging="357"/>
        <w:jc w:val="left"/>
        <w:rPr>
          <w:rFonts w:ascii="Republika" w:hAnsi="Republika"/>
          <w:noProof/>
          <w:sz w:val="16"/>
          <w:szCs w:val="16"/>
          <w:lang w:eastAsia="sl-SI"/>
        </w:rPr>
      </w:pPr>
      <w:r w:rsidRPr="00106E1A">
        <w:rPr>
          <w:rFonts w:ascii="Republika" w:hAnsi="Republika"/>
          <w:noProof/>
          <w:sz w:val="20"/>
          <w:szCs w:val="20"/>
          <w:lang w:eastAsia="sl-SI"/>
        </w:rPr>
        <mc:AlternateContent>
          <mc:Choice Requires="wps">
            <w:drawing>
              <wp:anchor distT="0" distB="0" distL="114300" distR="114300" simplePos="0" relativeHeight="252081152" behindDoc="0" locked="0" layoutInCell="1" allowOverlap="1" wp14:anchorId="382535A3" wp14:editId="34747BA6">
                <wp:simplePos x="0" y="0"/>
                <wp:positionH relativeFrom="column">
                  <wp:posOffset>205105</wp:posOffset>
                </wp:positionH>
                <wp:positionV relativeFrom="paragraph">
                  <wp:posOffset>17780</wp:posOffset>
                </wp:positionV>
                <wp:extent cx="209550" cy="114300"/>
                <wp:effectExtent l="0" t="0" r="19050" b="19050"/>
                <wp:wrapNone/>
                <wp:docPr id="129" name="Pravokotnik 129"/>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0C006" id="Pravokotnik 129" o:spid="_x0000_s1026" style="position:absolute;margin-left:16.15pt;margin-top:1.4pt;width:16.5pt;height:9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" fillcolor="#ffc000" strokecolor="#ffc000" strokeweight="1pt"/>
            </w:pict>
          </mc:Fallback>
        </mc:AlternateContent>
      </w:r>
      <w:r w:rsidR="002A40BD" w:rsidRPr="00106E1A">
        <w:rPr>
          <w:rFonts w:ascii="Republika" w:hAnsi="Republika"/>
          <w:noProof/>
          <w:sz w:val="20"/>
          <w:szCs w:val="20"/>
          <w:lang w:eastAsia="sl-SI"/>
        </w:rPr>
        <w:t xml:space="preserve">      </w:t>
      </w:r>
      <w:r w:rsidR="002A40BD">
        <w:rPr>
          <w:rFonts w:ascii="Republika" w:hAnsi="Republika"/>
          <w:noProof/>
          <w:sz w:val="20"/>
          <w:szCs w:val="20"/>
          <w:lang w:eastAsia="sl-SI"/>
        </w:rPr>
        <w:t xml:space="preserve"> </w:t>
      </w:r>
      <w:r w:rsidR="002A40BD">
        <w:rPr>
          <w:rFonts w:ascii="Republika" w:hAnsi="Republika"/>
          <w:noProof/>
          <w:sz w:val="16"/>
          <w:szCs w:val="16"/>
          <w:lang w:eastAsia="sl-SI"/>
        </w:rPr>
        <w:t>rumeno</w:t>
      </w:r>
      <w:r w:rsidR="002A40BD" w:rsidRPr="001944DB">
        <w:rPr>
          <w:rFonts w:ascii="Republika" w:hAnsi="Republika"/>
          <w:noProof/>
          <w:sz w:val="16"/>
          <w:szCs w:val="16"/>
          <w:lang w:eastAsia="sl-SI"/>
        </w:rPr>
        <w:t xml:space="preserve"> označe</w:t>
      </w:r>
      <w:r w:rsidR="002A40BD">
        <w:rPr>
          <w:rFonts w:ascii="Republika" w:hAnsi="Republika"/>
          <w:noProof/>
          <w:sz w:val="16"/>
          <w:szCs w:val="16"/>
          <w:lang w:eastAsia="sl-SI"/>
        </w:rPr>
        <w:t>na</w:t>
      </w:r>
      <w:r w:rsidR="002A40BD" w:rsidRPr="001944DB">
        <w:rPr>
          <w:rFonts w:ascii="Republika" w:hAnsi="Republika"/>
          <w:noProof/>
          <w:sz w:val="16"/>
          <w:szCs w:val="16"/>
          <w:lang w:eastAsia="sl-SI"/>
        </w:rPr>
        <w:t xml:space="preserve"> NOE nastopa v vlogi PT</w:t>
      </w:r>
    </w:p>
    <w:p w14:paraId="002561D7" w14:textId="77777777" w:rsidR="002A40BD" w:rsidRPr="001944DB" w:rsidRDefault="002A40BD" w:rsidP="00D57E8E">
      <w:pPr>
        <w:pStyle w:val="Odstavekseznama"/>
        <w:numPr>
          <w:ilvl w:val="0"/>
          <w:numId w:val="47"/>
        </w:numPr>
        <w:spacing w:after="0" w:line="240" w:lineRule="auto"/>
        <w:ind w:left="357" w:hanging="357"/>
        <w:jc w:val="left"/>
        <w:rPr>
          <w:rFonts w:ascii="Republika" w:hAnsi="Republika"/>
        </w:rPr>
      </w:pPr>
      <w:r w:rsidRPr="001944DB">
        <w:rPr>
          <w:rFonts w:ascii="Republika" w:hAnsi="Republika"/>
          <w:noProof/>
          <w:sz w:val="16"/>
          <w:szCs w:val="16"/>
          <w:lang w:eastAsia="sl-SI"/>
        </w:rPr>
        <mc:AlternateContent>
          <mc:Choice Requires="wps">
            <w:drawing>
              <wp:anchor distT="0" distB="0" distL="114300" distR="114300" simplePos="0" relativeHeight="252082176" behindDoc="0" locked="0" layoutInCell="1" allowOverlap="1" wp14:anchorId="15F48FDC" wp14:editId="046CEBA2">
                <wp:simplePos x="0" y="0"/>
                <wp:positionH relativeFrom="column">
                  <wp:posOffset>200025</wp:posOffset>
                </wp:positionH>
                <wp:positionV relativeFrom="paragraph">
                  <wp:posOffset>41275</wp:posOffset>
                </wp:positionV>
                <wp:extent cx="209550" cy="114300"/>
                <wp:effectExtent l="0" t="0" r="19050" b="19050"/>
                <wp:wrapNone/>
                <wp:docPr id="130" name="Pravokotnik 130"/>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42A0D" id="Pravokotnik 130" o:spid="_x0000_s1026" style="position:absolute;margin-left:15.75pt;margin-top:3.25pt;width:16.5pt;height:9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" fillcolor="#a9d18e" strokecolor="#a9d18e" strokeweight="1pt"/>
            </w:pict>
          </mc:Fallback>
        </mc:AlternateContent>
      </w:r>
      <w:r w:rsidRPr="001944DB">
        <w:rPr>
          <w:rFonts w:ascii="Republika" w:hAnsi="Republika"/>
          <w:noProof/>
          <w:sz w:val="16"/>
          <w:szCs w:val="16"/>
          <w:lang w:eastAsia="sl-SI"/>
        </w:rPr>
        <w:t xml:space="preserve">       </w:t>
      </w:r>
      <w:r>
        <w:rPr>
          <w:rFonts w:ascii="Republika" w:hAnsi="Republika"/>
          <w:noProof/>
          <w:sz w:val="16"/>
          <w:szCs w:val="16"/>
          <w:lang w:eastAsia="sl-SI"/>
        </w:rPr>
        <w:t xml:space="preserve"> </w:t>
      </w:r>
      <w:r w:rsidRPr="001944DB">
        <w:rPr>
          <w:rFonts w:ascii="Republika" w:hAnsi="Republika"/>
          <w:noProof/>
          <w:sz w:val="16"/>
          <w:szCs w:val="16"/>
          <w:lang w:eastAsia="sl-SI"/>
        </w:rPr>
        <w:t>zeleno označene NOE nastopajo v vlogi upravičenca</w:t>
      </w:r>
    </w:p>
    <w:p w14:paraId="35271AB8" w14:textId="77777777" w:rsidR="002A40BD" w:rsidRDefault="002A40BD" w:rsidP="00D57E8E">
      <w:pPr>
        <w:pStyle w:val="Odstavekseznama"/>
        <w:numPr>
          <w:ilvl w:val="0"/>
          <w:numId w:val="47"/>
        </w:numPr>
        <w:spacing w:after="0" w:line="240" w:lineRule="auto"/>
        <w:ind w:left="357" w:hanging="357"/>
        <w:jc w:val="left"/>
      </w:pPr>
      <w:r w:rsidRPr="001944DB">
        <w:rPr>
          <w:rFonts w:ascii="Republika" w:hAnsi="Republika"/>
          <w:noProof/>
          <w:sz w:val="16"/>
          <w:szCs w:val="16"/>
          <w:lang w:eastAsia="sl-SI"/>
        </w:rPr>
        <mc:AlternateContent>
          <mc:Choice Requires="wps">
            <w:drawing>
              <wp:anchor distT="0" distB="0" distL="114300" distR="114300" simplePos="0" relativeHeight="252083200" behindDoc="0" locked="0" layoutInCell="1" allowOverlap="1" wp14:anchorId="3E955640" wp14:editId="0719DC9E">
                <wp:simplePos x="0" y="0"/>
                <wp:positionH relativeFrom="column">
                  <wp:posOffset>200025</wp:posOffset>
                </wp:positionH>
                <wp:positionV relativeFrom="paragraph">
                  <wp:posOffset>28575</wp:posOffset>
                </wp:positionV>
                <wp:extent cx="209550" cy="114300"/>
                <wp:effectExtent l="0" t="0" r="19050" b="19050"/>
                <wp:wrapNone/>
                <wp:docPr id="856639297" name="Pravokotnik 856639297"/>
                <wp:cNvGraphicFramePr/>
                <a:graphic xmlns:a="http://schemas.openxmlformats.org/drawingml/2006/main">
                  <a:graphicData uri="http://schemas.microsoft.com/office/word/2010/wordprocessingShape">
                    <wps:wsp>
                      <wps:cNvSpPr/>
                      <wps:spPr>
                        <a:xfrm>
                          <a:off x="0" y="0"/>
                          <a:ext cx="209550" cy="114300"/>
                        </a:xfrm>
                        <a:prstGeom prst="rect">
                          <a:avLst/>
                        </a:prstGeom>
                        <a:solidFill>
                          <a:sysClr val="window" lastClr="FFFFFF">
                            <a:lumMod val="65000"/>
                          </a:sysClr>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E8912" id="Pravokotnik 856639297" o:spid="_x0000_s1026" style="position:absolute;margin-left:15.75pt;margin-top:2.25pt;width:16.5pt;height:9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" fillcolor="#a6a6a6" strokecolor="#bfbfbf" strokeweight="1pt"/>
            </w:pict>
          </mc:Fallback>
        </mc:AlternateContent>
      </w:r>
      <w:r w:rsidRPr="00284FA2">
        <w:rPr>
          <w:rFonts w:ascii="Republika" w:hAnsi="Republika"/>
        </w:rPr>
        <w:t xml:space="preserve">      </w:t>
      </w:r>
      <w:r w:rsidRPr="00284FA2">
        <w:rPr>
          <w:rFonts w:ascii="Republika" w:hAnsi="Republika"/>
          <w:sz w:val="16"/>
          <w:szCs w:val="16"/>
        </w:rPr>
        <w:t>sivo označene NOE nastopajo v vlogi podpornih služb</w:t>
      </w:r>
    </w:p>
    <w:p w14:paraId="3838E5BA" w14:textId="77777777" w:rsidR="002A40BD" w:rsidRPr="00DA66DD" w:rsidRDefault="002A40BD" w:rsidP="002A40BD">
      <w:pPr>
        <w:sectPr w:rsidR="002A40BD" w:rsidRPr="00DA66DD" w:rsidSect="002A40BD">
          <w:pgSz w:w="16838" w:h="11906" w:orient="landscape"/>
          <w:pgMar w:top="1418" w:right="1134" w:bottom="1418" w:left="1418" w:header="709" w:footer="709" w:gutter="0"/>
          <w:cols w:space="708"/>
          <w:titlePg/>
          <w:docGrid w:linePitch="360"/>
        </w:sectPr>
      </w:pPr>
    </w:p>
    <w:p w14:paraId="79D1F379" w14:textId="19BD5D26" w:rsidR="002A40BD" w:rsidRPr="00E72074" w:rsidRDefault="002A40BD" w:rsidP="00FC134C">
      <w:pPr>
        <w:pStyle w:val="Napis"/>
      </w:pPr>
      <w:r>
        <w:lastRenderedPageBreak/>
        <w:t xml:space="preserve"> </w:t>
      </w:r>
      <w:bookmarkStart w:id="887" w:name="_Toc139026400"/>
      <w:bookmarkStart w:id="888" w:name="_Toc187222705"/>
      <w:r w:rsidR="00FC134C">
        <w:t xml:space="preserve">Tabela </w:t>
      </w:r>
      <w:r w:rsidR="00FC134C">
        <w:fldChar w:fldCharType="begin"/>
      </w:r>
      <w:r w:rsidR="00FC134C">
        <w:instrText xml:space="preserve"> SEQ Tabela \* ARABIC </w:instrText>
      </w:r>
      <w:r w:rsidR="00FC134C">
        <w:fldChar w:fldCharType="separate"/>
      </w:r>
      <w:r w:rsidR="00F61B3F">
        <w:rPr>
          <w:noProof/>
        </w:rPr>
        <w:t>65</w:t>
      </w:r>
      <w:r w:rsidR="00FC134C">
        <w:fldChar w:fldCharType="end"/>
      </w:r>
      <w:r w:rsidRPr="00E72074">
        <w:t>: Organizacijska struktura MP in podroben opis nalog NOE</w:t>
      </w:r>
      <w:bookmarkEnd w:id="887"/>
      <w:bookmarkEnd w:id="888"/>
    </w:p>
    <w:tbl>
      <w:tblPr>
        <w:tblStyle w:val="Tabelamrea"/>
        <w:tblW w:w="9067" w:type="dxa"/>
        <w:tblLook w:val="04A0" w:firstRow="1" w:lastRow="0" w:firstColumn="1" w:lastColumn="0" w:noHBand="0" w:noVBand="1"/>
      </w:tblPr>
      <w:tblGrid>
        <w:gridCol w:w="2405"/>
        <w:gridCol w:w="6662"/>
      </w:tblGrid>
      <w:tr w:rsidR="002A40BD" w:rsidRPr="00106E1A" w14:paraId="2D7109D7" w14:textId="77777777" w:rsidTr="00155557">
        <w:tc>
          <w:tcPr>
            <w:tcW w:w="2405" w:type="dxa"/>
            <w:tcMar>
              <w:left w:w="57" w:type="dxa"/>
              <w:right w:w="57" w:type="dxa"/>
            </w:tcMar>
          </w:tcPr>
          <w:p w14:paraId="0676602C" w14:textId="77777777" w:rsidR="002A40BD" w:rsidRPr="00106E1A" w:rsidRDefault="002A40BD" w:rsidP="00155557">
            <w:pPr>
              <w:jc w:val="left"/>
              <w:rPr>
                <w:rFonts w:ascii="Republika" w:hAnsi="Republika"/>
                <w:b/>
              </w:rPr>
            </w:pPr>
            <w:r w:rsidRPr="00106E1A">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06542B2A" w14:textId="77777777" w:rsidR="002A40BD" w:rsidRPr="007E5C41" w:rsidRDefault="002A40BD" w:rsidP="00155557">
            <w:pPr>
              <w:spacing w:line="276" w:lineRule="auto"/>
              <w:rPr>
                <w:rFonts w:ascii="Republika" w:hAnsi="Republika"/>
              </w:rPr>
            </w:pPr>
            <w:r w:rsidRPr="00706E24">
              <w:rPr>
                <w:rFonts w:ascii="Republika" w:hAnsi="Republika"/>
              </w:rPr>
              <w:t xml:space="preserve">Skupno število delovnih mest na MP: </w:t>
            </w:r>
            <w:r w:rsidRPr="007E5C41">
              <w:rPr>
                <w:rFonts w:ascii="Republika" w:hAnsi="Republika"/>
                <w:b/>
                <w:bCs/>
              </w:rPr>
              <w:t>230</w:t>
            </w:r>
          </w:p>
          <w:p w14:paraId="6608A00E" w14:textId="77777777" w:rsidR="002A40BD" w:rsidRDefault="002A40BD" w:rsidP="00155557">
            <w:pPr>
              <w:spacing w:line="276" w:lineRule="auto"/>
              <w:rPr>
                <w:rFonts w:ascii="Republika" w:hAnsi="Republika"/>
              </w:rPr>
            </w:pPr>
            <w:r w:rsidRPr="00706E24">
              <w:rPr>
                <w:rFonts w:ascii="Republika" w:hAnsi="Republika"/>
              </w:rPr>
              <w:t xml:space="preserve">Število </w:t>
            </w:r>
            <w:r>
              <w:rPr>
                <w:rFonts w:ascii="Republika" w:hAnsi="Republika"/>
              </w:rPr>
              <w:t xml:space="preserve">(zasedenih) </w:t>
            </w:r>
            <w:r w:rsidRPr="00706E24">
              <w:rPr>
                <w:rFonts w:ascii="Republika" w:hAnsi="Republika"/>
              </w:rPr>
              <w:t>delovnih mest namenjenih za izvajanje PEKP:</w:t>
            </w:r>
            <w:r>
              <w:rPr>
                <w:rFonts w:ascii="Republika" w:hAnsi="Republika"/>
              </w:rPr>
              <w:t xml:space="preserve"> </w:t>
            </w:r>
            <w:r>
              <w:rPr>
                <w:rFonts w:ascii="Republika" w:hAnsi="Republika"/>
                <w:b/>
                <w:bCs/>
              </w:rPr>
              <w:t>6</w:t>
            </w:r>
          </w:p>
          <w:p w14:paraId="73F122F5" w14:textId="77777777" w:rsidR="002A40BD" w:rsidRDefault="002A40BD" w:rsidP="00155557">
            <w:pPr>
              <w:spacing w:line="276" w:lineRule="auto"/>
              <w:rPr>
                <w:rFonts w:ascii="Republika" w:hAnsi="Republika"/>
              </w:rPr>
            </w:pPr>
            <w:r w:rsidRPr="007E5C41">
              <w:rPr>
                <w:rFonts w:ascii="Republika" w:hAnsi="Republika"/>
              </w:rPr>
              <w:t xml:space="preserve">Delež delovnih mest namenjenih za izvajanje PEKP: </w:t>
            </w:r>
            <w:r w:rsidRPr="00A94B95">
              <w:rPr>
                <w:rFonts w:ascii="Republika" w:hAnsi="Republika"/>
                <w:b/>
                <w:bCs/>
              </w:rPr>
              <w:t>2,</w:t>
            </w:r>
            <w:r>
              <w:rPr>
                <w:rFonts w:ascii="Republika" w:hAnsi="Republika"/>
                <w:b/>
                <w:bCs/>
              </w:rPr>
              <w:t>6</w:t>
            </w:r>
            <w:r w:rsidRPr="007E5C41">
              <w:rPr>
                <w:rFonts w:ascii="Republika" w:hAnsi="Republika"/>
                <w:b/>
                <w:bCs/>
              </w:rPr>
              <w:t>%</w:t>
            </w:r>
          </w:p>
          <w:p w14:paraId="04D70419" w14:textId="77777777" w:rsidR="002A40BD" w:rsidRPr="003F7979" w:rsidRDefault="002A40BD" w:rsidP="00155557">
            <w:pPr>
              <w:pStyle w:val="pf0"/>
              <w:spacing w:line="276" w:lineRule="auto"/>
              <w:jc w:val="both"/>
              <w:rPr>
                <w:rFonts w:ascii="Republika" w:eastAsiaTheme="minorHAnsi" w:hAnsi="Republika" w:cstheme="minorBidi"/>
                <w:sz w:val="22"/>
                <w:szCs w:val="22"/>
                <w:lang w:eastAsia="en-US"/>
              </w:rPr>
            </w:pPr>
            <w:r w:rsidRPr="003F7979">
              <w:rPr>
                <w:rFonts w:ascii="Republika" w:eastAsiaTheme="minorHAnsi" w:hAnsi="Republika" w:cstheme="minorBidi"/>
                <w:sz w:val="22"/>
                <w:szCs w:val="22"/>
                <w:lang w:eastAsia="en-US"/>
              </w:rPr>
              <w:t xml:space="preserve">V okviru MP je skupno 230 zasedenih delovnih mest, od tega </w:t>
            </w:r>
            <w:r>
              <w:rPr>
                <w:rFonts w:ascii="Republika" w:eastAsiaTheme="minorHAnsi" w:hAnsi="Republika" w:cstheme="minorBidi"/>
                <w:sz w:val="22"/>
                <w:szCs w:val="22"/>
                <w:lang w:eastAsia="en-US"/>
              </w:rPr>
              <w:t>6</w:t>
            </w:r>
            <w:r w:rsidRPr="003F7979">
              <w:rPr>
                <w:rFonts w:ascii="Republika" w:eastAsiaTheme="minorHAnsi" w:hAnsi="Republika" w:cstheme="minorBidi"/>
                <w:sz w:val="22"/>
                <w:szCs w:val="22"/>
                <w:lang w:eastAsia="en-US"/>
              </w:rPr>
              <w:t xml:space="preserve"> delovnih mest namenjenih za izvajanje neposrednih nalog PT, kar predstavlja približno </w:t>
            </w:r>
            <w:r>
              <w:rPr>
                <w:rFonts w:ascii="Republika" w:eastAsiaTheme="minorHAnsi" w:hAnsi="Republika" w:cstheme="minorBidi"/>
                <w:sz w:val="22"/>
                <w:szCs w:val="22"/>
                <w:lang w:eastAsia="en-US"/>
              </w:rPr>
              <w:t>2,6</w:t>
            </w:r>
            <w:r w:rsidRPr="003F7979">
              <w:rPr>
                <w:rFonts w:ascii="Republika" w:eastAsiaTheme="minorHAnsi" w:hAnsi="Republika" w:cstheme="minorBidi"/>
                <w:sz w:val="22"/>
                <w:szCs w:val="22"/>
                <w:lang w:eastAsia="en-US"/>
              </w:rPr>
              <w:t xml:space="preserve">% vseh zaposlenih na MP. Delovna mesta podpornih NOE (finančne, kadrovske naloge,...) </w:t>
            </w:r>
            <w:r w:rsidRPr="00F20569">
              <w:rPr>
                <w:rFonts w:ascii="Republika" w:eastAsiaTheme="minorHAnsi" w:hAnsi="Republika" w:cstheme="minorBidi"/>
                <w:sz w:val="22"/>
                <w:szCs w:val="22"/>
                <w:lang w:eastAsia="en-US"/>
              </w:rPr>
              <w:t>niso vključena</w:t>
            </w:r>
            <w:r>
              <w:rPr>
                <w:rFonts w:ascii="Republika" w:eastAsiaTheme="minorHAnsi" w:hAnsi="Republika" w:cstheme="minorBidi"/>
                <w:sz w:val="22"/>
                <w:szCs w:val="22"/>
                <w:lang w:eastAsia="en-US"/>
              </w:rPr>
              <w:t xml:space="preserve"> v to kvoto, zato je š</w:t>
            </w:r>
            <w:r w:rsidRPr="003F7979">
              <w:rPr>
                <w:rFonts w:ascii="Republika" w:eastAsiaTheme="minorHAnsi" w:hAnsi="Republika" w:cstheme="minorBidi"/>
                <w:sz w:val="22"/>
                <w:szCs w:val="22"/>
                <w:lang w:eastAsia="en-US"/>
              </w:rPr>
              <w:t xml:space="preserve">tevilo oseb na  MP, ki so povezane z izvajanjem </w:t>
            </w:r>
            <w:r>
              <w:rPr>
                <w:rFonts w:ascii="Republika" w:eastAsiaTheme="minorHAnsi" w:hAnsi="Republika" w:cstheme="minorBidi"/>
                <w:sz w:val="22"/>
                <w:szCs w:val="22"/>
                <w:lang w:eastAsia="en-US"/>
              </w:rPr>
              <w:t>podpornih nalog PT</w:t>
            </w:r>
            <w:r w:rsidRPr="003F7979">
              <w:rPr>
                <w:rFonts w:ascii="Republika" w:eastAsiaTheme="minorHAnsi" w:hAnsi="Republika" w:cstheme="minorBidi"/>
                <w:sz w:val="22"/>
                <w:szCs w:val="22"/>
                <w:lang w:eastAsia="en-US"/>
              </w:rPr>
              <w:t xml:space="preserve"> in </w:t>
            </w:r>
            <w:r>
              <w:rPr>
                <w:rFonts w:ascii="Republika" w:eastAsiaTheme="minorHAnsi" w:hAnsi="Republika" w:cstheme="minorBidi"/>
                <w:sz w:val="22"/>
                <w:szCs w:val="22"/>
                <w:lang w:eastAsia="en-US"/>
              </w:rPr>
              <w:t xml:space="preserve">s tem </w:t>
            </w:r>
            <w:r w:rsidRPr="003F7979">
              <w:rPr>
                <w:rFonts w:ascii="Republika" w:eastAsiaTheme="minorHAnsi" w:hAnsi="Republika" w:cstheme="minorBidi"/>
                <w:sz w:val="22"/>
                <w:szCs w:val="22"/>
                <w:lang w:eastAsia="en-US"/>
              </w:rPr>
              <w:t>zagotavljanj</w:t>
            </w:r>
            <w:r>
              <w:rPr>
                <w:rFonts w:ascii="Republika" w:eastAsiaTheme="minorHAnsi" w:hAnsi="Republika" w:cstheme="minorBidi"/>
                <w:sz w:val="22"/>
                <w:szCs w:val="22"/>
                <w:lang w:eastAsia="en-US"/>
              </w:rPr>
              <w:t>em u</w:t>
            </w:r>
            <w:r w:rsidRPr="003F7979">
              <w:rPr>
                <w:rFonts w:ascii="Republika" w:eastAsiaTheme="minorHAnsi" w:hAnsi="Republika" w:cstheme="minorBidi"/>
                <w:sz w:val="22"/>
                <w:szCs w:val="22"/>
                <w:lang w:eastAsia="en-US"/>
              </w:rPr>
              <w:t>pravn</w:t>
            </w:r>
            <w:r>
              <w:rPr>
                <w:rFonts w:ascii="Republika" w:eastAsiaTheme="minorHAnsi" w:hAnsi="Republika" w:cstheme="minorBidi"/>
                <w:sz w:val="22"/>
                <w:szCs w:val="22"/>
                <w:lang w:eastAsia="en-US"/>
              </w:rPr>
              <w:t>e</w:t>
            </w:r>
            <w:r w:rsidRPr="003F7979">
              <w:rPr>
                <w:rFonts w:ascii="Republika" w:eastAsiaTheme="minorHAnsi" w:hAnsi="Republika" w:cstheme="minorBidi"/>
                <w:sz w:val="22"/>
                <w:szCs w:val="22"/>
                <w:lang w:eastAsia="en-US"/>
              </w:rPr>
              <w:t xml:space="preserve"> zmogljivosti višje. </w:t>
            </w:r>
          </w:p>
          <w:p w14:paraId="47C4E68F" w14:textId="77777777" w:rsidR="002A40BD" w:rsidRPr="003F7979" w:rsidRDefault="002A40BD" w:rsidP="00155557">
            <w:pPr>
              <w:spacing w:line="276" w:lineRule="auto"/>
              <w:rPr>
                <w:rFonts w:ascii="Republika" w:hAnsi="Republika"/>
              </w:rPr>
            </w:pPr>
            <w:r w:rsidRPr="003F7979">
              <w:rPr>
                <w:rFonts w:ascii="Republika" w:hAnsi="Republika"/>
              </w:rPr>
              <w:t>Interni akt, ki ureja področje kadrovskega načrta in sistemizacije MP, je Akt o notranji organizaciji in sistemizaciji delovnih mest v MP s spremembami.</w:t>
            </w:r>
          </w:p>
          <w:p w14:paraId="67CDCD9E" w14:textId="77777777" w:rsidR="002A40BD" w:rsidRPr="003F7979" w:rsidRDefault="002A40BD" w:rsidP="00155557">
            <w:pPr>
              <w:spacing w:line="276" w:lineRule="auto"/>
              <w:rPr>
                <w:rFonts w:ascii="Republika" w:hAnsi="Republika"/>
              </w:rPr>
            </w:pPr>
          </w:p>
          <w:p w14:paraId="5D562626" w14:textId="77777777" w:rsidR="002A40BD" w:rsidRPr="003F7979" w:rsidRDefault="002A40BD" w:rsidP="00155557">
            <w:pPr>
              <w:spacing w:line="276" w:lineRule="auto"/>
              <w:rPr>
                <w:rFonts w:ascii="Republika" w:hAnsi="Republika"/>
              </w:rPr>
            </w:pPr>
            <w:r w:rsidRPr="003F7979">
              <w:rPr>
                <w:rFonts w:ascii="Republika" w:hAnsi="Republika"/>
              </w:rPr>
              <w:t>Naloge PT v skladu z 12. členom Uredbe EKP izvaja Služba za evropska sredstva  (SES).</w:t>
            </w:r>
          </w:p>
          <w:p w14:paraId="4D027465" w14:textId="77777777" w:rsidR="002A40BD" w:rsidRDefault="002A40BD" w:rsidP="00155557">
            <w:pPr>
              <w:spacing w:line="276" w:lineRule="auto"/>
              <w:rPr>
                <w:rFonts w:ascii="Republika" w:hAnsi="Republika"/>
              </w:rPr>
            </w:pPr>
          </w:p>
          <w:p w14:paraId="72381271" w14:textId="77777777" w:rsidR="002A40BD" w:rsidRPr="003F7979" w:rsidRDefault="002A40BD" w:rsidP="00155557">
            <w:pPr>
              <w:spacing w:line="276" w:lineRule="auto"/>
              <w:rPr>
                <w:rFonts w:ascii="Republika" w:hAnsi="Republika"/>
              </w:rPr>
            </w:pPr>
            <w:r w:rsidRPr="003F7979">
              <w:rPr>
                <w:rFonts w:ascii="Republika" w:hAnsi="Republika"/>
              </w:rPr>
              <w:t xml:space="preserve">Ministrstvo je na dveh ciljih politike hkrati tudi v vlogi upravičenca. Naloge upravičenca se bodo na MP izvajale v naslednjih notranje organizacijskih enotah: </w:t>
            </w:r>
          </w:p>
          <w:p w14:paraId="6C286B64" w14:textId="77777777" w:rsidR="002A40BD" w:rsidRPr="003F7979" w:rsidRDefault="002A40BD" w:rsidP="002A40BD">
            <w:pPr>
              <w:pStyle w:val="Odstavekseznama"/>
              <w:numPr>
                <w:ilvl w:val="0"/>
                <w:numId w:val="233"/>
              </w:numPr>
              <w:spacing w:line="276" w:lineRule="auto"/>
              <w:rPr>
                <w:rFonts w:ascii="Republika" w:hAnsi="Republika"/>
              </w:rPr>
            </w:pPr>
            <w:r w:rsidRPr="003F7979">
              <w:rPr>
                <w:rFonts w:ascii="Republika" w:hAnsi="Republika"/>
              </w:rPr>
              <w:t>Službi za koordinacijo in izvajanje projektov</w:t>
            </w:r>
            <w:r>
              <w:rPr>
                <w:rFonts w:ascii="Republika" w:hAnsi="Republika"/>
              </w:rPr>
              <w:t xml:space="preserve"> </w:t>
            </w:r>
            <w:r w:rsidRPr="003F7979">
              <w:rPr>
                <w:rFonts w:ascii="Republika" w:hAnsi="Republika"/>
              </w:rPr>
              <w:t>(SKIP)</w:t>
            </w:r>
            <w:r>
              <w:rPr>
                <w:rFonts w:ascii="Republika" w:hAnsi="Republika"/>
              </w:rPr>
              <w:t>, Oddelku za projekte digitalizacije</w:t>
            </w:r>
            <w:r w:rsidRPr="003F7979">
              <w:rPr>
                <w:rFonts w:ascii="Republika" w:hAnsi="Republika"/>
              </w:rPr>
              <w:t xml:space="preserve">  in  </w:t>
            </w:r>
          </w:p>
          <w:p w14:paraId="65ACBC5C" w14:textId="77777777" w:rsidR="002A40BD" w:rsidRPr="003F7979" w:rsidRDefault="002A40BD" w:rsidP="002A40BD">
            <w:pPr>
              <w:pStyle w:val="Odstavekseznama"/>
              <w:numPr>
                <w:ilvl w:val="0"/>
                <w:numId w:val="233"/>
              </w:numPr>
              <w:spacing w:line="276" w:lineRule="auto"/>
              <w:rPr>
                <w:rFonts w:ascii="Republika" w:hAnsi="Republika"/>
              </w:rPr>
            </w:pPr>
            <w:r w:rsidRPr="003F7979">
              <w:rPr>
                <w:rFonts w:ascii="Republika" w:hAnsi="Republika"/>
              </w:rPr>
              <w:t xml:space="preserve">Centru za izobraževanje v pravosodju (CIP). </w:t>
            </w:r>
          </w:p>
          <w:p w14:paraId="2EC2F7F4" w14:textId="77777777" w:rsidR="002A40BD" w:rsidRPr="003F7979" w:rsidRDefault="002A40BD" w:rsidP="00155557">
            <w:pPr>
              <w:spacing w:line="276" w:lineRule="auto"/>
              <w:rPr>
                <w:rFonts w:ascii="Republika" w:hAnsi="Republika"/>
              </w:rPr>
            </w:pPr>
          </w:p>
          <w:p w14:paraId="08AF2003" w14:textId="77777777" w:rsidR="002A40BD" w:rsidRPr="003F7979" w:rsidRDefault="002A40BD" w:rsidP="00155557">
            <w:pPr>
              <w:spacing w:line="276" w:lineRule="auto"/>
              <w:rPr>
                <w:rFonts w:ascii="Republika" w:hAnsi="Republika"/>
              </w:rPr>
            </w:pPr>
            <w:r w:rsidRPr="003F7979">
              <w:rPr>
                <w:rFonts w:ascii="Republika" w:hAnsi="Republika"/>
              </w:rPr>
              <w:t>Kadar je MP v vlogi upravičenca, je zagotovljena ustrezna ločitev nalog upravljanja in nadzora na eni strani ter nalog izvajanja na drugi strani s funkcionalno ločenimi notranje-organizacijskimi enotami. Naloge priprave in izvajanja operacij opravljajo NOE, ki so vsebinsko pristojne (</w:t>
            </w:r>
            <w:r>
              <w:rPr>
                <w:rFonts w:ascii="Republika" w:hAnsi="Republika"/>
              </w:rPr>
              <w:t>Oddelek za projekte digitalizacije</w:t>
            </w:r>
            <w:r w:rsidRPr="003F7979">
              <w:rPr>
                <w:rFonts w:ascii="Republika" w:hAnsi="Republika"/>
              </w:rPr>
              <w:t>, CIP), naloge nadzora (administrativno preverjanje po 74. členu Uredbe 2021/1060/EU) pa opravlja MP SES.</w:t>
            </w:r>
          </w:p>
          <w:p w14:paraId="416BDACC" w14:textId="77777777" w:rsidR="002A40BD" w:rsidRPr="003F7979" w:rsidRDefault="002A40BD" w:rsidP="00155557">
            <w:pPr>
              <w:spacing w:line="276" w:lineRule="auto"/>
              <w:rPr>
                <w:rFonts w:ascii="Republika" w:hAnsi="Republika"/>
              </w:rPr>
            </w:pPr>
          </w:p>
          <w:p w14:paraId="61B5976E" w14:textId="77777777" w:rsidR="002A40BD" w:rsidRPr="003F7979" w:rsidRDefault="002A40BD" w:rsidP="00155557">
            <w:pPr>
              <w:spacing w:line="276" w:lineRule="auto"/>
              <w:rPr>
                <w:rFonts w:ascii="Republika" w:hAnsi="Republika"/>
              </w:rPr>
            </w:pPr>
            <w:r w:rsidRPr="003F7979">
              <w:rPr>
                <w:rFonts w:ascii="Republika" w:hAnsi="Republika"/>
              </w:rPr>
              <w:t xml:space="preserve">V sistem izvajanja EKP 21-27 </w:t>
            </w:r>
            <w:r>
              <w:rPr>
                <w:rFonts w:ascii="Republika" w:hAnsi="Republika"/>
              </w:rPr>
              <w:t>sta</w:t>
            </w:r>
            <w:r w:rsidRPr="003F7979">
              <w:rPr>
                <w:rFonts w:ascii="Republika" w:hAnsi="Republika"/>
              </w:rPr>
              <w:t xml:space="preserve"> vključen</w:t>
            </w:r>
            <w:r>
              <w:rPr>
                <w:rFonts w:ascii="Republika" w:hAnsi="Republika"/>
              </w:rPr>
              <w:t>a</w:t>
            </w:r>
            <w:r w:rsidRPr="003F7979">
              <w:rPr>
                <w:rFonts w:ascii="Republika" w:hAnsi="Republika"/>
              </w:rPr>
              <w:t xml:space="preserve"> tudi  organ</w:t>
            </w:r>
            <w:r>
              <w:rPr>
                <w:rFonts w:ascii="Republika" w:hAnsi="Republika"/>
              </w:rPr>
              <w:t>a</w:t>
            </w:r>
            <w:r w:rsidRPr="003F7979">
              <w:rPr>
                <w:rFonts w:ascii="Republika" w:hAnsi="Republika"/>
              </w:rPr>
              <w:t xml:space="preserve"> v sestavi Uprava za probacijo (UPRO)</w:t>
            </w:r>
            <w:r>
              <w:rPr>
                <w:rFonts w:ascii="Republika" w:hAnsi="Republika"/>
              </w:rPr>
              <w:t xml:space="preserve"> in Uprava za izvrševanje kazenskih sankcij (URSIKS)</w:t>
            </w:r>
            <w:r w:rsidRPr="003F7979">
              <w:rPr>
                <w:rFonts w:ascii="Republika" w:hAnsi="Republika"/>
              </w:rPr>
              <w:t>, ki nastopa</w:t>
            </w:r>
            <w:r>
              <w:rPr>
                <w:rFonts w:ascii="Republika" w:hAnsi="Republika"/>
              </w:rPr>
              <w:t>ta</w:t>
            </w:r>
            <w:r w:rsidRPr="003F7979">
              <w:rPr>
                <w:rFonts w:ascii="Republika" w:hAnsi="Republika"/>
              </w:rPr>
              <w:t xml:space="preserve"> v vlogi upravičenca. Naloge neposredne potrditve operacij in upravljalnih preverjanj po 74. čl. Uredbe 2021/1060/EU v tem primeru izvaja MP SES.</w:t>
            </w:r>
          </w:p>
          <w:p w14:paraId="0E7F3034" w14:textId="77777777" w:rsidR="002A40BD" w:rsidRPr="003F7979" w:rsidRDefault="002A40BD" w:rsidP="00155557">
            <w:pPr>
              <w:spacing w:line="276" w:lineRule="auto"/>
              <w:rPr>
                <w:rFonts w:ascii="Republika" w:hAnsi="Republika"/>
              </w:rPr>
            </w:pPr>
          </w:p>
          <w:p w14:paraId="4068FB2E" w14:textId="77777777" w:rsidR="002A40BD" w:rsidRPr="003F7979" w:rsidRDefault="002A40BD" w:rsidP="00155557">
            <w:pPr>
              <w:spacing w:line="276" w:lineRule="auto"/>
              <w:rPr>
                <w:rFonts w:ascii="Republika" w:hAnsi="Republika"/>
              </w:rPr>
            </w:pPr>
            <w:r w:rsidRPr="003F7979">
              <w:rPr>
                <w:rFonts w:ascii="Republika" w:hAnsi="Republika"/>
              </w:rPr>
              <w:t xml:space="preserve">Podporne službe, ki so posredno vključene v izvajanje nalog evropske kohezijske politike so: </w:t>
            </w:r>
          </w:p>
          <w:p w14:paraId="1678E7B5" w14:textId="77777777" w:rsidR="002A40BD" w:rsidRPr="00AE798C" w:rsidRDefault="002A40BD" w:rsidP="00155557">
            <w:pPr>
              <w:spacing w:line="276" w:lineRule="auto"/>
              <w:rPr>
                <w:rFonts w:ascii="Republika" w:hAnsi="Republika"/>
              </w:rPr>
            </w:pPr>
            <w:r w:rsidRPr="003F7979">
              <w:rPr>
                <w:rFonts w:ascii="Republika" w:hAnsi="Republika"/>
              </w:rPr>
              <w:t xml:space="preserve">- </w:t>
            </w:r>
            <w:r w:rsidRPr="00AE798C">
              <w:rPr>
                <w:rFonts w:ascii="Republika" w:hAnsi="Republika"/>
              </w:rPr>
              <w:t>Kabinet ministra,</w:t>
            </w:r>
          </w:p>
          <w:p w14:paraId="375DD5FC" w14:textId="77777777" w:rsidR="002A40BD" w:rsidRPr="00AE798C" w:rsidRDefault="002A40BD" w:rsidP="00155557">
            <w:pPr>
              <w:spacing w:line="276" w:lineRule="auto"/>
              <w:rPr>
                <w:rFonts w:ascii="Republika" w:hAnsi="Republika"/>
              </w:rPr>
            </w:pPr>
            <w:r w:rsidRPr="00AE798C">
              <w:rPr>
                <w:rFonts w:ascii="Republika" w:hAnsi="Republika"/>
              </w:rPr>
              <w:t xml:space="preserve">- </w:t>
            </w:r>
            <w:bookmarkStart w:id="889" w:name="_Hlk162802471"/>
            <w:r w:rsidRPr="00AE798C">
              <w:rPr>
                <w:rFonts w:ascii="Republika" w:hAnsi="Republika"/>
              </w:rPr>
              <w:t>Služba za finance ,</w:t>
            </w:r>
          </w:p>
          <w:p w14:paraId="25E6E61C" w14:textId="77777777" w:rsidR="002A40BD" w:rsidRPr="00AE798C" w:rsidRDefault="002A40BD" w:rsidP="00155557">
            <w:pPr>
              <w:spacing w:line="276" w:lineRule="auto"/>
              <w:rPr>
                <w:rFonts w:ascii="Republika" w:hAnsi="Republika"/>
              </w:rPr>
            </w:pPr>
            <w:r w:rsidRPr="00AE798C">
              <w:rPr>
                <w:rFonts w:ascii="Republika" w:hAnsi="Republika"/>
              </w:rPr>
              <w:t>- Služba za kadrovske zadeve,</w:t>
            </w:r>
          </w:p>
          <w:p w14:paraId="2616978A" w14:textId="77777777" w:rsidR="002A40BD" w:rsidRDefault="002A40BD" w:rsidP="00155557">
            <w:pPr>
              <w:spacing w:line="276" w:lineRule="auto"/>
              <w:rPr>
                <w:rFonts w:ascii="Republika" w:hAnsi="Republika"/>
              </w:rPr>
            </w:pPr>
            <w:r w:rsidRPr="00AE798C">
              <w:rPr>
                <w:rFonts w:ascii="Republika" w:hAnsi="Republika"/>
              </w:rPr>
              <w:t>- Služba za pravne in splošne zadeve ter javna naročila</w:t>
            </w:r>
            <w:r>
              <w:rPr>
                <w:rFonts w:ascii="Republika" w:hAnsi="Republika"/>
              </w:rPr>
              <w:t>.</w:t>
            </w:r>
            <w:bookmarkEnd w:id="889"/>
          </w:p>
          <w:p w14:paraId="4BC05B07" w14:textId="77777777" w:rsidR="002A40BD" w:rsidRPr="00AE798C" w:rsidRDefault="002A40BD" w:rsidP="00155557">
            <w:pPr>
              <w:spacing w:line="276" w:lineRule="auto"/>
              <w:rPr>
                <w:rFonts w:ascii="Republika" w:hAnsi="Republika"/>
              </w:rPr>
            </w:pPr>
          </w:p>
        </w:tc>
      </w:tr>
      <w:tr w:rsidR="002A40BD" w:rsidRPr="00106E1A" w14:paraId="35BF75FE" w14:textId="77777777" w:rsidTr="00155557">
        <w:tc>
          <w:tcPr>
            <w:tcW w:w="2405" w:type="dxa"/>
            <w:tcMar>
              <w:left w:w="57" w:type="dxa"/>
              <w:right w:w="57" w:type="dxa"/>
            </w:tcMar>
          </w:tcPr>
          <w:p w14:paraId="64933EF7" w14:textId="77777777" w:rsidR="002A40BD" w:rsidRPr="00106E1A" w:rsidRDefault="002A40BD" w:rsidP="00155557">
            <w:pPr>
              <w:jc w:val="left"/>
              <w:rPr>
                <w:rFonts w:ascii="Republika" w:hAnsi="Republika"/>
              </w:rPr>
            </w:pPr>
            <w:r w:rsidRPr="00106E1A">
              <w:rPr>
                <w:rFonts w:ascii="Republika" w:hAnsi="Republika"/>
                <w:b/>
              </w:rPr>
              <w:lastRenderedPageBreak/>
              <w:t xml:space="preserve">Opis nalog posamezne NOE, ki </w:t>
            </w:r>
            <w:r w:rsidRPr="00106E1A">
              <w:rPr>
                <w:rFonts w:ascii="Republika" w:hAnsi="Republika"/>
                <w:b/>
                <w:u w:val="single"/>
              </w:rPr>
              <w:t>izvaja aktivnosti kohezijske politike</w:t>
            </w:r>
          </w:p>
        </w:tc>
        <w:tc>
          <w:tcPr>
            <w:tcW w:w="6662" w:type="dxa"/>
            <w:shd w:val="clear" w:color="auto" w:fill="auto"/>
            <w:tcMar>
              <w:left w:w="57" w:type="dxa"/>
              <w:right w:w="57" w:type="dxa"/>
            </w:tcMar>
          </w:tcPr>
          <w:p w14:paraId="7FE37CF7" w14:textId="77777777" w:rsidR="002A40BD" w:rsidRPr="00C647CD" w:rsidRDefault="002A40BD" w:rsidP="002A40BD">
            <w:pPr>
              <w:pStyle w:val="Odstavekseznama"/>
              <w:numPr>
                <w:ilvl w:val="0"/>
                <w:numId w:val="234"/>
              </w:numPr>
              <w:spacing w:line="276" w:lineRule="auto"/>
              <w:rPr>
                <w:rFonts w:ascii="Republika" w:hAnsi="Republika"/>
                <w:b/>
                <w:bCs/>
              </w:rPr>
            </w:pPr>
            <w:r w:rsidRPr="00C647CD">
              <w:rPr>
                <w:rFonts w:ascii="Republika" w:hAnsi="Republika"/>
              </w:rPr>
              <w:t>Naziv NOE:</w:t>
            </w:r>
            <w:r w:rsidRPr="00C647CD">
              <w:rPr>
                <w:rFonts w:ascii="Republika" w:hAnsi="Republika"/>
                <w:b/>
                <w:bCs/>
              </w:rPr>
              <w:t xml:space="preserve"> Služba za evropska sredstva</w:t>
            </w:r>
          </w:p>
          <w:p w14:paraId="553E1DDE" w14:textId="77777777" w:rsidR="002A40BD" w:rsidRPr="00C647CD" w:rsidRDefault="002A40BD" w:rsidP="00155557">
            <w:pPr>
              <w:spacing w:line="276" w:lineRule="auto"/>
              <w:ind w:left="360"/>
              <w:rPr>
                <w:rFonts w:ascii="Republika" w:hAnsi="Republika"/>
              </w:rPr>
            </w:pPr>
            <w:r w:rsidRPr="00C647CD">
              <w:rPr>
                <w:rFonts w:ascii="Republika" w:hAnsi="Republika"/>
              </w:rPr>
              <w:t>Št. zaposlenih v NOE, ki izvajajo naloge EKP</w:t>
            </w:r>
            <w:r w:rsidRPr="00C647CD">
              <w:rPr>
                <w:rStyle w:val="Sprotnaopomba-sklic"/>
                <w:rFonts w:ascii="Republika" w:hAnsi="Republika"/>
              </w:rPr>
              <w:footnoteReference w:id="114"/>
            </w:r>
            <w:r w:rsidRPr="00C647CD">
              <w:rPr>
                <w:rFonts w:ascii="Republika" w:hAnsi="Republika"/>
              </w:rPr>
              <w:t xml:space="preserve">: </w:t>
            </w:r>
            <w:r w:rsidRPr="00C647CD">
              <w:rPr>
                <w:rFonts w:ascii="Republika" w:hAnsi="Republika"/>
                <w:b/>
              </w:rPr>
              <w:t xml:space="preserve">6 </w:t>
            </w:r>
          </w:p>
          <w:p w14:paraId="4B0CBD84" w14:textId="77777777" w:rsidR="002A40BD" w:rsidRPr="00C647CD" w:rsidRDefault="002A40BD" w:rsidP="00155557">
            <w:pPr>
              <w:spacing w:line="276" w:lineRule="auto"/>
              <w:ind w:left="360"/>
              <w:rPr>
                <w:rFonts w:ascii="Republika" w:hAnsi="Republika"/>
              </w:rPr>
            </w:pPr>
            <w:r w:rsidRPr="00C647CD">
              <w:rPr>
                <w:rFonts w:ascii="Republika" w:hAnsi="Republika"/>
              </w:rPr>
              <w:t>Naloge</w:t>
            </w:r>
            <w:r w:rsidRPr="00C647CD">
              <w:rPr>
                <w:rStyle w:val="Sprotnaopomba-sklic"/>
                <w:rFonts w:ascii="Republika" w:hAnsi="Republika"/>
              </w:rPr>
              <w:footnoteReference w:id="115"/>
            </w:r>
            <w:r w:rsidRPr="00C647CD">
              <w:rPr>
                <w:rFonts w:ascii="Republika" w:hAnsi="Republika"/>
              </w:rPr>
              <w:t xml:space="preserve">: </w:t>
            </w:r>
          </w:p>
          <w:p w14:paraId="42CF520F" w14:textId="77777777" w:rsidR="002A40BD" w:rsidRPr="00C647CD" w:rsidRDefault="002A40BD" w:rsidP="00155557">
            <w:pPr>
              <w:spacing w:line="276" w:lineRule="auto"/>
              <w:ind w:left="360"/>
              <w:rPr>
                <w:rFonts w:ascii="Republika" w:hAnsi="Republika"/>
                <w:u w:val="single"/>
              </w:rPr>
            </w:pPr>
            <w:r w:rsidRPr="00C647CD">
              <w:rPr>
                <w:rFonts w:ascii="Republika" w:hAnsi="Republika"/>
                <w:u w:val="single"/>
              </w:rPr>
              <w:t>Izvaja naloge posredniškega telesa:</w:t>
            </w:r>
          </w:p>
          <w:p w14:paraId="268BF2E0" w14:textId="77777777" w:rsidR="002A40BD" w:rsidRPr="00C647CD" w:rsidRDefault="002A40BD" w:rsidP="002A40BD">
            <w:pPr>
              <w:pStyle w:val="Odstavekseznama"/>
              <w:numPr>
                <w:ilvl w:val="1"/>
                <w:numId w:val="234"/>
              </w:numPr>
              <w:autoSpaceDE w:val="0"/>
              <w:autoSpaceDN w:val="0"/>
              <w:spacing w:line="276" w:lineRule="auto"/>
              <w:ind w:left="660" w:hanging="284"/>
              <w:rPr>
                <w:rFonts w:ascii="Republika" w:hAnsi="Republika" w:cs="Arial"/>
              </w:rPr>
            </w:pPr>
            <w:r w:rsidRPr="00C647CD">
              <w:rPr>
                <w:rFonts w:ascii="Republika" w:hAnsi="Republika" w:cs="Arial"/>
              </w:rPr>
              <w:t>načrtovanje, organizacija in koordinacija izvajanja operacij, ki so sofinancirane iz sredstev PEKP;</w:t>
            </w:r>
          </w:p>
          <w:p w14:paraId="61F144A7" w14:textId="77777777" w:rsidR="002A40BD" w:rsidRPr="00C647CD" w:rsidRDefault="002A40BD" w:rsidP="002A40BD">
            <w:pPr>
              <w:pStyle w:val="Odstavekseznama"/>
              <w:numPr>
                <w:ilvl w:val="1"/>
                <w:numId w:val="234"/>
              </w:numPr>
              <w:autoSpaceDE w:val="0"/>
              <w:autoSpaceDN w:val="0"/>
              <w:spacing w:line="276" w:lineRule="auto"/>
              <w:ind w:left="660" w:hanging="284"/>
              <w:rPr>
                <w:rFonts w:ascii="Republika" w:hAnsi="Republika" w:cs="Arial"/>
              </w:rPr>
            </w:pPr>
            <w:r w:rsidRPr="00C647CD">
              <w:rPr>
                <w:rFonts w:ascii="Republika" w:hAnsi="Republika" w:cs="Arial"/>
              </w:rPr>
              <w:t>vzpostavitev sistema izvajanja kohezijske politike, sistema upravljanja in nadzora ter zagotavljanje ustreznih revizijskih sledi za operacije;</w:t>
            </w:r>
          </w:p>
          <w:p w14:paraId="7FE3AD3B" w14:textId="77777777" w:rsidR="002A40BD" w:rsidRPr="00C647CD" w:rsidRDefault="002A40BD" w:rsidP="002A40BD">
            <w:pPr>
              <w:pStyle w:val="Odstavekseznama"/>
              <w:numPr>
                <w:ilvl w:val="1"/>
                <w:numId w:val="234"/>
              </w:numPr>
              <w:autoSpaceDE w:val="0"/>
              <w:autoSpaceDN w:val="0"/>
              <w:spacing w:line="276" w:lineRule="auto"/>
              <w:ind w:left="660" w:hanging="284"/>
              <w:rPr>
                <w:rFonts w:ascii="Republika" w:hAnsi="Republika" w:cs="Arial"/>
              </w:rPr>
            </w:pPr>
            <w:r w:rsidRPr="00C647CD">
              <w:rPr>
                <w:rFonts w:ascii="Republika" w:hAnsi="Republika" w:cs="Arial"/>
              </w:rPr>
              <w:t>koordinacija finančnega upravljanja operacij ter poročanje o izvajanju in napredku posameznih operacij pri doseganju ciljev PEKP in o morebitnih odstopanjih od načrtovanih vsebin PEKP ter poročanje o morebitnih nepravilnostih;</w:t>
            </w:r>
          </w:p>
          <w:p w14:paraId="5C79A638" w14:textId="77777777" w:rsidR="002A40BD" w:rsidRPr="00C647CD" w:rsidRDefault="002A40BD" w:rsidP="002A40BD">
            <w:pPr>
              <w:pStyle w:val="Odstavekseznama"/>
              <w:numPr>
                <w:ilvl w:val="1"/>
                <w:numId w:val="234"/>
              </w:numPr>
              <w:autoSpaceDE w:val="0"/>
              <w:autoSpaceDN w:val="0"/>
              <w:spacing w:line="276" w:lineRule="auto"/>
              <w:ind w:left="660" w:hanging="284"/>
              <w:rPr>
                <w:rFonts w:ascii="Republika" w:hAnsi="Republika" w:cs="Arial"/>
              </w:rPr>
            </w:pPr>
            <w:r w:rsidRPr="00C647CD">
              <w:rPr>
                <w:rFonts w:ascii="Republika" w:hAnsi="Republika" w:cs="Arial"/>
              </w:rPr>
              <w:t xml:space="preserve">izvajanje upravljalnih preverjanj </w:t>
            </w:r>
            <w:r w:rsidRPr="00C647CD">
              <w:rPr>
                <w:rFonts w:ascii="Republika" w:hAnsi="Republika"/>
              </w:rPr>
              <w:t xml:space="preserve">po 74. čl. Uredbe 2021/1060/EU </w:t>
            </w:r>
            <w:r w:rsidRPr="00C647CD">
              <w:rPr>
                <w:rFonts w:ascii="Republika" w:hAnsi="Republika" w:cs="Arial"/>
              </w:rPr>
              <w:t xml:space="preserve">(pri čemer uslužbenec zaradi zagotavljanja ločenosti funkcij izbora in preverjanja, ne sme izvajati administrativnih preverjanj tiste operacije, pri kateri je sodeloval v postopku ocenjevanja/izbora), </w:t>
            </w:r>
            <w:bookmarkStart w:id="890" w:name="_Hlk179828878"/>
          </w:p>
          <w:bookmarkEnd w:id="890"/>
          <w:p w14:paraId="41EAA0DD" w14:textId="77777777" w:rsidR="002A40BD" w:rsidRPr="00C647CD" w:rsidRDefault="002A40BD" w:rsidP="002A40BD">
            <w:pPr>
              <w:pStyle w:val="Odstavekseznama"/>
              <w:numPr>
                <w:ilvl w:val="1"/>
                <w:numId w:val="234"/>
              </w:numPr>
              <w:autoSpaceDE w:val="0"/>
              <w:autoSpaceDN w:val="0"/>
              <w:spacing w:line="276" w:lineRule="auto"/>
              <w:ind w:left="660" w:hanging="284"/>
              <w:rPr>
                <w:rFonts w:ascii="Republika" w:hAnsi="Republika" w:cs="Arial"/>
              </w:rPr>
            </w:pPr>
            <w:r w:rsidRPr="00C647CD">
              <w:rPr>
                <w:rFonts w:ascii="Republika" w:hAnsi="Republika"/>
              </w:rPr>
              <w:t>priprava metodologij za izvedbo vzorčnih administrativnih preverjanj po 74. čl. Uredbe 2021/1060/EU, ki temeljijo na analizi tveganj PT, upoštevajoč tudi analizo tveganj, ki jo pripravi organ upravljanja na ravni PEKP,</w:t>
            </w:r>
          </w:p>
          <w:p w14:paraId="612A150D" w14:textId="77777777" w:rsidR="002A40BD" w:rsidRPr="00C647CD" w:rsidRDefault="002A40BD" w:rsidP="002A40BD">
            <w:pPr>
              <w:pStyle w:val="Odstavekseznama"/>
              <w:numPr>
                <w:ilvl w:val="1"/>
                <w:numId w:val="234"/>
              </w:numPr>
              <w:autoSpaceDE w:val="0"/>
              <w:autoSpaceDN w:val="0"/>
              <w:spacing w:line="276" w:lineRule="auto"/>
              <w:ind w:left="660" w:hanging="284"/>
              <w:rPr>
                <w:rFonts w:ascii="Republika" w:hAnsi="Republika" w:cs="Arial"/>
              </w:rPr>
            </w:pPr>
            <w:r w:rsidRPr="00C647CD">
              <w:rPr>
                <w:rFonts w:ascii="Republika" w:hAnsi="Republika" w:cs="Arial"/>
              </w:rPr>
              <w:t>koordinacija priprave in izvajanje projektov/aktivnosti tehnične pomoči za podporo upravljanju in izvajanju operacij, ki se sofinancirajo iz PEKP;</w:t>
            </w:r>
            <w:r w:rsidRPr="00C647CD">
              <w:rPr>
                <w:rFonts w:ascii="Republika" w:hAnsi="Republika" w:cs="Arial"/>
                <w:color w:val="222222"/>
                <w:shd w:val="clear" w:color="auto" w:fill="FFFFFF"/>
              </w:rPr>
              <w:t xml:space="preserve"> </w:t>
            </w:r>
          </w:p>
          <w:p w14:paraId="26767A9A" w14:textId="77777777" w:rsidR="002A40BD" w:rsidRPr="00C647CD" w:rsidRDefault="002A40BD" w:rsidP="002A40BD">
            <w:pPr>
              <w:pStyle w:val="Odstavekseznama"/>
              <w:numPr>
                <w:ilvl w:val="1"/>
                <w:numId w:val="234"/>
              </w:numPr>
              <w:autoSpaceDE w:val="0"/>
              <w:autoSpaceDN w:val="0"/>
              <w:spacing w:line="276" w:lineRule="auto"/>
              <w:ind w:left="660" w:hanging="284"/>
              <w:rPr>
                <w:rFonts w:ascii="Republika" w:hAnsi="Republika" w:cs="Arial"/>
              </w:rPr>
            </w:pPr>
            <w:r w:rsidRPr="00C647CD">
              <w:rPr>
                <w:rFonts w:ascii="Republika" w:hAnsi="Republika" w:cs="Arial"/>
                <w:color w:val="222222"/>
                <w:shd w:val="clear" w:color="auto" w:fill="FFFFFF"/>
              </w:rPr>
              <w:t>potrjevanje, spremljanje in poročanje na ravni PT (</w:t>
            </w:r>
            <w:proofErr w:type="spellStart"/>
            <w:r w:rsidRPr="00C647CD">
              <w:rPr>
                <w:rFonts w:ascii="Republika" w:hAnsi="Republika" w:cs="Arial"/>
                <w:color w:val="222222"/>
                <w:shd w:val="clear" w:color="auto" w:fill="FFFFFF"/>
              </w:rPr>
              <w:t>SprPor</w:t>
            </w:r>
            <w:proofErr w:type="spellEnd"/>
            <w:r w:rsidRPr="00C647CD">
              <w:rPr>
                <w:rFonts w:ascii="Republika" w:hAnsi="Republika" w:cs="Arial"/>
                <w:color w:val="222222"/>
                <w:shd w:val="clear" w:color="auto" w:fill="FFFFFF"/>
              </w:rPr>
              <w:t xml:space="preserve"> PT) in na ravni operacije (</w:t>
            </w:r>
            <w:proofErr w:type="spellStart"/>
            <w:r w:rsidRPr="00C647CD">
              <w:rPr>
                <w:rFonts w:ascii="Republika" w:hAnsi="Republika" w:cs="Arial"/>
                <w:color w:val="222222"/>
                <w:shd w:val="clear" w:color="auto" w:fill="FFFFFF"/>
              </w:rPr>
              <w:t>SprPor</w:t>
            </w:r>
            <w:proofErr w:type="spellEnd"/>
            <w:r w:rsidRPr="00C647CD">
              <w:rPr>
                <w:rFonts w:ascii="Republika" w:hAnsi="Republika" w:cs="Arial"/>
                <w:color w:val="222222"/>
                <w:shd w:val="clear" w:color="auto" w:fill="FFFFFF"/>
              </w:rPr>
              <w:t xml:space="preserve"> S)</w:t>
            </w:r>
          </w:p>
          <w:p w14:paraId="2A4A287C" w14:textId="77777777" w:rsidR="002A40BD" w:rsidRPr="00C647CD" w:rsidRDefault="002A40BD" w:rsidP="002A40BD">
            <w:pPr>
              <w:pStyle w:val="Odstavekseznama"/>
              <w:numPr>
                <w:ilvl w:val="1"/>
                <w:numId w:val="234"/>
              </w:numPr>
              <w:autoSpaceDE w:val="0"/>
              <w:autoSpaceDN w:val="0"/>
              <w:spacing w:line="276" w:lineRule="auto"/>
              <w:ind w:left="660" w:hanging="284"/>
              <w:rPr>
                <w:rFonts w:ascii="Republika" w:hAnsi="Republika" w:cs="Arial"/>
              </w:rPr>
            </w:pPr>
            <w:r w:rsidRPr="00C647CD">
              <w:rPr>
                <w:rFonts w:ascii="Republika" w:hAnsi="Republika" w:cs="Arial"/>
              </w:rPr>
              <w:t>koordinacija ter skrb za ustrezno informiranje in obveščanje javnosti o operacijah, ki se sofinancirajo iz sredstev skladov EU;</w:t>
            </w:r>
          </w:p>
          <w:p w14:paraId="79FFDBE9" w14:textId="77777777" w:rsidR="002A40BD" w:rsidRPr="00C647CD" w:rsidRDefault="002A40BD" w:rsidP="002A40BD">
            <w:pPr>
              <w:pStyle w:val="Odstavekseznama"/>
              <w:numPr>
                <w:ilvl w:val="1"/>
                <w:numId w:val="234"/>
              </w:numPr>
              <w:autoSpaceDE w:val="0"/>
              <w:autoSpaceDN w:val="0"/>
              <w:spacing w:line="276" w:lineRule="auto"/>
              <w:ind w:left="660" w:hanging="284"/>
              <w:rPr>
                <w:rFonts w:ascii="Republika" w:hAnsi="Republika" w:cs="Arial"/>
              </w:rPr>
            </w:pPr>
            <w:r w:rsidRPr="00C647CD">
              <w:rPr>
                <w:rFonts w:ascii="Republika" w:hAnsi="Republika" w:cs="Arial"/>
              </w:rPr>
              <w:t>zaključevanje programskega obdobja;</w:t>
            </w:r>
          </w:p>
          <w:p w14:paraId="67A462B1" w14:textId="77777777" w:rsidR="002A40BD" w:rsidRPr="00C647CD" w:rsidRDefault="002A40BD" w:rsidP="002A40BD">
            <w:pPr>
              <w:pStyle w:val="Odstavekseznama"/>
              <w:numPr>
                <w:ilvl w:val="1"/>
                <w:numId w:val="234"/>
              </w:numPr>
              <w:autoSpaceDE w:val="0"/>
              <w:autoSpaceDN w:val="0"/>
              <w:spacing w:line="276" w:lineRule="auto"/>
              <w:ind w:left="660" w:hanging="284"/>
              <w:rPr>
                <w:rFonts w:ascii="Republika" w:hAnsi="Republika" w:cs="Arial"/>
              </w:rPr>
            </w:pPr>
            <w:r w:rsidRPr="00C647CD">
              <w:rPr>
                <w:rFonts w:ascii="Republika" w:hAnsi="Republika" w:cs="Arial"/>
              </w:rPr>
              <w:t>priprava navodil za upravičence in internih aktov s področja dela službe;</w:t>
            </w:r>
          </w:p>
          <w:p w14:paraId="286B139E" w14:textId="77777777" w:rsidR="002A40BD" w:rsidRPr="00C647CD" w:rsidRDefault="002A40BD" w:rsidP="002A40BD">
            <w:pPr>
              <w:pStyle w:val="Odstavekseznama"/>
              <w:numPr>
                <w:ilvl w:val="1"/>
                <w:numId w:val="234"/>
              </w:numPr>
              <w:autoSpaceDE w:val="0"/>
              <w:autoSpaceDN w:val="0"/>
              <w:spacing w:line="276" w:lineRule="auto"/>
              <w:ind w:left="660" w:hanging="284"/>
              <w:rPr>
                <w:rFonts w:ascii="Republika" w:hAnsi="Republika" w:cs="Arial"/>
              </w:rPr>
            </w:pPr>
            <w:r w:rsidRPr="00C647CD">
              <w:rPr>
                <w:rFonts w:ascii="Republika" w:hAnsi="Republika" w:cs="Arial"/>
              </w:rPr>
              <w:t>priprava mnenj glede predlogov zakonov in podzakonskih aktov drugih ministrstev v delu, ki se nanaša na področja dela službe (medresorska usklajevanja);</w:t>
            </w:r>
          </w:p>
          <w:p w14:paraId="2EDC5CC8" w14:textId="77777777" w:rsidR="002A40BD" w:rsidRPr="00C647CD" w:rsidRDefault="002A40BD" w:rsidP="002A40BD">
            <w:pPr>
              <w:pStyle w:val="Odstavekseznama"/>
              <w:numPr>
                <w:ilvl w:val="1"/>
                <w:numId w:val="234"/>
              </w:numPr>
              <w:autoSpaceDE w:val="0"/>
              <w:autoSpaceDN w:val="0"/>
              <w:spacing w:line="276" w:lineRule="auto"/>
              <w:ind w:left="660" w:hanging="284"/>
              <w:rPr>
                <w:rFonts w:ascii="Republika" w:hAnsi="Republika" w:cs="Arial"/>
              </w:rPr>
            </w:pPr>
            <w:r w:rsidRPr="00C647CD">
              <w:rPr>
                <w:rFonts w:ascii="Republika" w:hAnsi="Republika" w:cs="Arial"/>
              </w:rPr>
              <w:t>priprava drugih gradiv, mnenj, stališč in odgovorov z delovnega področja službe (odgovori na poslanska vprašanja, novinarska vprašanja, vprašanja državljanov, mnenja in odzivi na gradiva, zaprosila in predloge Vlade RS, Državnega zbora RS, Varuha človekovih pravic, Informacijskega pooblaščenca, Komisije za preprečevanje korupcije ipd.);</w:t>
            </w:r>
          </w:p>
          <w:p w14:paraId="56E029F7" w14:textId="77777777" w:rsidR="002A40BD" w:rsidRPr="00C647CD" w:rsidRDefault="002A40BD" w:rsidP="002A40BD">
            <w:pPr>
              <w:pStyle w:val="Odstavekseznama"/>
              <w:numPr>
                <w:ilvl w:val="1"/>
                <w:numId w:val="234"/>
              </w:numPr>
              <w:autoSpaceDE w:val="0"/>
              <w:autoSpaceDN w:val="0"/>
              <w:spacing w:line="276" w:lineRule="auto"/>
              <w:ind w:left="660" w:hanging="284"/>
              <w:rPr>
                <w:rFonts w:ascii="Republika" w:hAnsi="Republika" w:cs="Arial"/>
              </w:rPr>
            </w:pPr>
            <w:r w:rsidRPr="00C647CD">
              <w:rPr>
                <w:rFonts w:ascii="Republika" w:hAnsi="Republika" w:cs="Arial"/>
              </w:rPr>
              <w:lastRenderedPageBreak/>
              <w:t>sodelovanje z Državnim odvetništvom RS glede zahtevkov zoper državo, kjer tožbene navedbe zadevajo področje dela službe;</w:t>
            </w:r>
          </w:p>
          <w:p w14:paraId="70B6C33E" w14:textId="77777777" w:rsidR="002A40BD" w:rsidRPr="00C647CD" w:rsidRDefault="002A40BD" w:rsidP="002A40BD">
            <w:pPr>
              <w:pStyle w:val="Odstavekseznama"/>
              <w:numPr>
                <w:ilvl w:val="1"/>
                <w:numId w:val="234"/>
              </w:numPr>
              <w:autoSpaceDE w:val="0"/>
              <w:autoSpaceDN w:val="0"/>
              <w:spacing w:line="276" w:lineRule="auto"/>
              <w:ind w:left="660" w:hanging="284"/>
              <w:rPr>
                <w:rFonts w:ascii="Republika" w:hAnsi="Republika" w:cs="Arial"/>
              </w:rPr>
            </w:pPr>
            <w:r w:rsidRPr="00C647CD">
              <w:rPr>
                <w:rFonts w:ascii="Republika" w:hAnsi="Republika" w:cs="Arial"/>
              </w:rPr>
              <w:t>sodelovanje v delovnih skupinah z delovnega področja službe;</w:t>
            </w:r>
          </w:p>
          <w:p w14:paraId="2E6D0B8C" w14:textId="77777777" w:rsidR="002A40BD" w:rsidRPr="00C647CD" w:rsidRDefault="002A40BD" w:rsidP="002A40BD">
            <w:pPr>
              <w:numPr>
                <w:ilvl w:val="1"/>
                <w:numId w:val="234"/>
              </w:numPr>
              <w:spacing w:line="276" w:lineRule="auto"/>
              <w:ind w:left="660" w:hanging="284"/>
              <w:rPr>
                <w:rFonts w:ascii="Republika" w:hAnsi="Republika" w:cs="Arial"/>
              </w:rPr>
            </w:pPr>
            <w:r w:rsidRPr="00C647CD">
              <w:rPr>
                <w:rFonts w:ascii="Republika" w:hAnsi="Republika" w:cs="Arial"/>
              </w:rPr>
              <w:t>druge naloge, ki se nanašajo na področje dela službe.</w:t>
            </w:r>
          </w:p>
          <w:p w14:paraId="2860D499" w14:textId="77777777" w:rsidR="002A40BD" w:rsidRPr="00C647CD" w:rsidRDefault="002A40BD" w:rsidP="00155557">
            <w:pPr>
              <w:spacing w:line="276" w:lineRule="auto"/>
              <w:ind w:left="360"/>
              <w:rPr>
                <w:rFonts w:ascii="Republika" w:hAnsi="Republika"/>
                <w:i/>
                <w:iCs/>
              </w:rPr>
            </w:pPr>
          </w:p>
          <w:p w14:paraId="25C8CA26" w14:textId="77777777" w:rsidR="002A40BD" w:rsidRPr="00C647CD" w:rsidRDefault="002A40BD" w:rsidP="002A40BD">
            <w:pPr>
              <w:pStyle w:val="Odstavekseznama"/>
              <w:numPr>
                <w:ilvl w:val="0"/>
                <w:numId w:val="234"/>
              </w:numPr>
              <w:spacing w:line="276" w:lineRule="auto"/>
              <w:rPr>
                <w:rFonts w:ascii="Republika" w:hAnsi="Republika"/>
                <w:b/>
                <w:bCs/>
              </w:rPr>
            </w:pPr>
            <w:r w:rsidRPr="00C647CD">
              <w:rPr>
                <w:rFonts w:ascii="Republika" w:hAnsi="Republika"/>
              </w:rPr>
              <w:t>Naziv NOE:</w:t>
            </w:r>
            <w:r w:rsidRPr="00C647CD">
              <w:rPr>
                <w:rFonts w:ascii="Republika" w:hAnsi="Republika"/>
                <w:b/>
                <w:bCs/>
              </w:rPr>
              <w:t xml:space="preserve"> </w:t>
            </w:r>
          </w:p>
          <w:p w14:paraId="22FFE21B" w14:textId="77777777" w:rsidR="002A40BD" w:rsidRDefault="002A40BD" w:rsidP="00155557">
            <w:pPr>
              <w:pStyle w:val="Odstavekseznama"/>
              <w:spacing w:line="276" w:lineRule="auto"/>
              <w:ind w:left="360"/>
              <w:rPr>
                <w:rFonts w:ascii="Republika" w:hAnsi="Republika"/>
                <w:b/>
                <w:bCs/>
              </w:rPr>
            </w:pPr>
            <w:r w:rsidRPr="00C647CD">
              <w:rPr>
                <w:rFonts w:ascii="Republika" w:hAnsi="Republika"/>
                <w:b/>
                <w:bCs/>
              </w:rPr>
              <w:t>Služba za koordinacijo in izvajanje projektov (SKIP): Oddelek za projekte digitalizacije</w:t>
            </w:r>
            <w:r>
              <w:rPr>
                <w:rFonts w:ascii="Republika" w:hAnsi="Republika"/>
                <w:b/>
                <w:bCs/>
              </w:rPr>
              <w:t xml:space="preserve"> in </w:t>
            </w:r>
          </w:p>
          <w:p w14:paraId="4D91F887" w14:textId="77777777" w:rsidR="002A40BD" w:rsidRPr="00C647CD" w:rsidRDefault="002A40BD" w:rsidP="00155557">
            <w:pPr>
              <w:pStyle w:val="Odstavekseznama"/>
              <w:spacing w:line="276" w:lineRule="auto"/>
              <w:ind w:left="360"/>
              <w:rPr>
                <w:rFonts w:ascii="Republika" w:hAnsi="Republika"/>
                <w:iCs/>
              </w:rPr>
            </w:pPr>
            <w:r w:rsidRPr="00C647CD">
              <w:rPr>
                <w:rFonts w:ascii="Republika" w:hAnsi="Republika"/>
                <w:b/>
                <w:bCs/>
                <w:iCs/>
              </w:rPr>
              <w:t xml:space="preserve">Center za izobraževanje v pravosodju (CIP): </w:t>
            </w:r>
            <w:r w:rsidRPr="00C647CD">
              <w:rPr>
                <w:rFonts w:ascii="Republika" w:hAnsi="Republika"/>
                <w:b/>
                <w:bCs/>
                <w:iCs/>
                <w:shd w:val="clear" w:color="auto" w:fill="FFFFFF" w:themeFill="background1"/>
              </w:rPr>
              <w:t>Sektor za preizkuse znanja v pravosodju, Sektor za izobraževanja v pravosodju</w:t>
            </w:r>
            <w:r w:rsidRPr="00C647CD">
              <w:rPr>
                <w:rFonts w:ascii="Republika" w:hAnsi="Republika"/>
                <w:iCs/>
              </w:rPr>
              <w:t xml:space="preserve"> </w:t>
            </w:r>
          </w:p>
          <w:p w14:paraId="73F84142" w14:textId="77777777" w:rsidR="002A40BD" w:rsidRPr="00C647CD" w:rsidRDefault="002A40BD" w:rsidP="00155557">
            <w:pPr>
              <w:spacing w:line="276" w:lineRule="auto"/>
              <w:rPr>
                <w:rFonts w:ascii="Republika" w:hAnsi="Republika"/>
              </w:rPr>
            </w:pPr>
            <w:r w:rsidRPr="00C647CD">
              <w:rPr>
                <w:rFonts w:ascii="Republika" w:hAnsi="Republika"/>
              </w:rPr>
              <w:t xml:space="preserve">     </w:t>
            </w:r>
          </w:p>
          <w:p w14:paraId="15EC889A" w14:textId="77777777" w:rsidR="002A40BD" w:rsidRPr="00C647CD" w:rsidRDefault="002A40BD" w:rsidP="00155557">
            <w:pPr>
              <w:spacing w:line="276" w:lineRule="auto"/>
              <w:ind w:left="360"/>
              <w:rPr>
                <w:rFonts w:ascii="Republika" w:hAnsi="Republika" w:cs="Arial"/>
                <w:u w:val="single"/>
              </w:rPr>
            </w:pPr>
            <w:r w:rsidRPr="00C647CD">
              <w:rPr>
                <w:rFonts w:ascii="Republika" w:hAnsi="Republika" w:cs="Arial"/>
                <w:u w:val="single"/>
              </w:rPr>
              <w:t>Izvajanje nalog upravičenca:</w:t>
            </w:r>
          </w:p>
          <w:p w14:paraId="2E4126BB" w14:textId="77777777" w:rsidR="002A40BD" w:rsidRPr="00C647CD" w:rsidRDefault="002A40BD" w:rsidP="002A40BD">
            <w:pPr>
              <w:pStyle w:val="Odstavekseznama"/>
              <w:numPr>
                <w:ilvl w:val="1"/>
                <w:numId w:val="234"/>
              </w:numPr>
              <w:spacing w:line="276" w:lineRule="auto"/>
              <w:ind w:left="660" w:hanging="284"/>
              <w:rPr>
                <w:rFonts w:ascii="Republika" w:hAnsi="Republika" w:cs="Arial"/>
              </w:rPr>
            </w:pPr>
            <w:r w:rsidRPr="00C647CD">
              <w:rPr>
                <w:rFonts w:ascii="Republika" w:hAnsi="Republika" w:cs="Arial"/>
              </w:rPr>
              <w:t xml:space="preserve">priprava strateških podlag in ključnih rešitev ter drugih najzahtevnejših gradiv s področja izvajanja projektov, financiranih iz sredstev EU; </w:t>
            </w:r>
          </w:p>
          <w:p w14:paraId="1477A2E9" w14:textId="77777777" w:rsidR="002A40BD" w:rsidRPr="00C647CD" w:rsidRDefault="002A40BD" w:rsidP="002A40BD">
            <w:pPr>
              <w:pStyle w:val="Odstavekseznama"/>
              <w:numPr>
                <w:ilvl w:val="1"/>
                <w:numId w:val="234"/>
              </w:numPr>
              <w:spacing w:line="276" w:lineRule="auto"/>
              <w:ind w:left="660" w:hanging="284"/>
              <w:rPr>
                <w:rFonts w:ascii="Republika" w:hAnsi="Republika" w:cs="Arial"/>
              </w:rPr>
            </w:pPr>
            <w:r w:rsidRPr="00C647CD">
              <w:rPr>
                <w:rFonts w:ascii="Republika" w:hAnsi="Republika" w:cs="Arial"/>
              </w:rPr>
              <w:t xml:space="preserve">načrtovanje, upravljanje, koordinacija in izvajanje projektov in operacij;  </w:t>
            </w:r>
          </w:p>
          <w:p w14:paraId="4CB1895A" w14:textId="77777777" w:rsidR="002A40BD" w:rsidRPr="00C647CD" w:rsidRDefault="002A40BD" w:rsidP="002A40BD">
            <w:pPr>
              <w:pStyle w:val="Odstavekseznama"/>
              <w:numPr>
                <w:ilvl w:val="1"/>
                <w:numId w:val="234"/>
              </w:numPr>
              <w:spacing w:line="276" w:lineRule="auto"/>
              <w:ind w:left="660" w:hanging="284"/>
              <w:rPr>
                <w:rFonts w:ascii="Republika" w:hAnsi="Republika" w:cs="Arial"/>
              </w:rPr>
            </w:pPr>
            <w:r w:rsidRPr="00C647CD">
              <w:rPr>
                <w:rFonts w:ascii="Republika" w:hAnsi="Republika" w:cs="Arial"/>
              </w:rPr>
              <w:t>koordinacija in priprava vlog za projekte za neposredno potrditev operacij in njihovih sprememb;</w:t>
            </w:r>
          </w:p>
          <w:p w14:paraId="51EF3130" w14:textId="77777777" w:rsidR="002A40BD" w:rsidRPr="00C647CD" w:rsidRDefault="002A40BD" w:rsidP="002A40BD">
            <w:pPr>
              <w:pStyle w:val="Odstavekseznama"/>
              <w:numPr>
                <w:ilvl w:val="1"/>
                <w:numId w:val="234"/>
              </w:numPr>
              <w:spacing w:line="276" w:lineRule="auto"/>
              <w:ind w:left="660" w:hanging="284"/>
              <w:rPr>
                <w:rFonts w:ascii="Republika" w:hAnsi="Republika" w:cs="Arial"/>
              </w:rPr>
            </w:pPr>
            <w:r w:rsidRPr="00C647CD">
              <w:rPr>
                <w:rFonts w:ascii="Republika" w:hAnsi="Republika" w:cs="Arial"/>
              </w:rPr>
              <w:t xml:space="preserve">koordiniranje in priprava vsebinskih in finančnih podatkov za vključitev projektov v NRP; </w:t>
            </w:r>
          </w:p>
          <w:p w14:paraId="603EE311" w14:textId="77777777" w:rsidR="002A40BD" w:rsidRPr="00C647CD" w:rsidRDefault="002A40BD" w:rsidP="002A40BD">
            <w:pPr>
              <w:pStyle w:val="Odstavekseznama"/>
              <w:numPr>
                <w:ilvl w:val="1"/>
                <w:numId w:val="234"/>
              </w:numPr>
              <w:spacing w:line="276" w:lineRule="auto"/>
              <w:ind w:left="660" w:hanging="284"/>
              <w:rPr>
                <w:rFonts w:ascii="Republika" w:hAnsi="Republika" w:cs="Arial"/>
              </w:rPr>
            </w:pPr>
            <w:r w:rsidRPr="00C647CD">
              <w:rPr>
                <w:rFonts w:ascii="Republika" w:hAnsi="Republika" w:cs="Arial"/>
              </w:rPr>
              <w:t>vsebinsko, pravno in drugo usklajevanje pri izvajanju aktivnosti postopkov v sodelovanju z notranjimi enotami ministrstva;</w:t>
            </w:r>
          </w:p>
          <w:p w14:paraId="6799DAD7" w14:textId="77777777" w:rsidR="002A40BD" w:rsidRPr="00C647CD" w:rsidRDefault="002A40BD" w:rsidP="002A40BD">
            <w:pPr>
              <w:pStyle w:val="Odstavekseznama"/>
              <w:numPr>
                <w:ilvl w:val="1"/>
                <w:numId w:val="234"/>
              </w:numPr>
              <w:spacing w:line="276" w:lineRule="auto"/>
              <w:ind w:left="660" w:hanging="284"/>
              <w:rPr>
                <w:rFonts w:ascii="Republika" w:hAnsi="Republika" w:cs="Arial"/>
              </w:rPr>
            </w:pPr>
            <w:r w:rsidRPr="00C647CD">
              <w:rPr>
                <w:rFonts w:ascii="Republika" w:hAnsi="Republika" w:cs="Arial"/>
              </w:rPr>
              <w:t xml:space="preserve">sodelovanje s posredniškim telesom in drugimi organi; </w:t>
            </w:r>
          </w:p>
          <w:p w14:paraId="146D57E1" w14:textId="77777777" w:rsidR="002A40BD" w:rsidRPr="00C647CD" w:rsidRDefault="002A40BD" w:rsidP="002A40BD">
            <w:pPr>
              <w:pStyle w:val="Odstavekseznama"/>
              <w:numPr>
                <w:ilvl w:val="1"/>
                <w:numId w:val="234"/>
              </w:numPr>
              <w:spacing w:line="276" w:lineRule="auto"/>
              <w:ind w:left="660" w:hanging="284"/>
              <w:rPr>
                <w:rFonts w:ascii="Republika" w:hAnsi="Republika" w:cs="Arial"/>
              </w:rPr>
            </w:pPr>
            <w:r w:rsidRPr="00C647CD">
              <w:rPr>
                <w:rFonts w:ascii="Republika" w:hAnsi="Republika" w:cs="Arial"/>
              </w:rPr>
              <w:t xml:space="preserve">koordiniranje in vodenje oz. sodelovanje v projektnih skupinah za najzahtevnejše in ključne projekte; </w:t>
            </w:r>
          </w:p>
          <w:p w14:paraId="41D10A2F" w14:textId="77777777" w:rsidR="002A40BD" w:rsidRPr="00C647CD" w:rsidRDefault="002A40BD" w:rsidP="002A40BD">
            <w:pPr>
              <w:pStyle w:val="Odstavekseznama"/>
              <w:numPr>
                <w:ilvl w:val="1"/>
                <w:numId w:val="234"/>
              </w:numPr>
              <w:spacing w:line="276" w:lineRule="auto"/>
              <w:ind w:left="660" w:hanging="284"/>
              <w:rPr>
                <w:rFonts w:ascii="Republika" w:hAnsi="Republika" w:cs="Arial"/>
              </w:rPr>
            </w:pPr>
            <w:r w:rsidRPr="00C647CD">
              <w:rPr>
                <w:rFonts w:ascii="Republika" w:hAnsi="Republika" w:cs="Arial"/>
              </w:rPr>
              <w:t xml:space="preserve">priprava dokumentacije, potrebne za pričetek postopka javnih naročil in sodelovanje pri izvedbi javnih naročil; </w:t>
            </w:r>
          </w:p>
          <w:p w14:paraId="0B8096CD" w14:textId="77777777" w:rsidR="002A40BD" w:rsidRPr="00C647CD" w:rsidRDefault="002A40BD" w:rsidP="002A40BD">
            <w:pPr>
              <w:pStyle w:val="Odstavekseznama"/>
              <w:numPr>
                <w:ilvl w:val="1"/>
                <w:numId w:val="234"/>
              </w:numPr>
              <w:spacing w:line="276" w:lineRule="auto"/>
              <w:ind w:left="660" w:hanging="284"/>
              <w:rPr>
                <w:rFonts w:ascii="Republika" w:hAnsi="Republika" w:cs="Arial"/>
              </w:rPr>
            </w:pPr>
            <w:r w:rsidRPr="00C647CD">
              <w:rPr>
                <w:rFonts w:ascii="Republika" w:hAnsi="Republika" w:cs="Arial"/>
              </w:rPr>
              <w:t>spremljanje in poročanje o doseganju ciljev in kazalnikov;</w:t>
            </w:r>
          </w:p>
          <w:p w14:paraId="5F25F543" w14:textId="77777777" w:rsidR="002A40BD" w:rsidRPr="00C647CD" w:rsidRDefault="002A40BD" w:rsidP="002A40BD">
            <w:pPr>
              <w:pStyle w:val="Odstavekseznama"/>
              <w:numPr>
                <w:ilvl w:val="1"/>
                <w:numId w:val="234"/>
              </w:numPr>
              <w:spacing w:line="276" w:lineRule="auto"/>
              <w:ind w:left="660" w:hanging="284"/>
              <w:rPr>
                <w:rFonts w:ascii="Republika" w:hAnsi="Republika" w:cs="Arial"/>
              </w:rPr>
            </w:pPr>
            <w:r w:rsidRPr="00C647CD">
              <w:rPr>
                <w:rFonts w:ascii="Republika" w:hAnsi="Republika" w:cs="Arial"/>
              </w:rPr>
              <w:t>aktivnosti informiranja in obveščanja javnosti;</w:t>
            </w:r>
          </w:p>
          <w:p w14:paraId="4E3EED6C" w14:textId="77777777" w:rsidR="002A40BD" w:rsidRPr="00C647CD" w:rsidRDefault="002A40BD" w:rsidP="002A40BD">
            <w:pPr>
              <w:pStyle w:val="Odstavekseznama"/>
              <w:numPr>
                <w:ilvl w:val="1"/>
                <w:numId w:val="234"/>
              </w:numPr>
              <w:spacing w:line="276" w:lineRule="auto"/>
              <w:ind w:left="660" w:hanging="284"/>
              <w:rPr>
                <w:rFonts w:ascii="Republika" w:hAnsi="Republika" w:cs="Arial"/>
              </w:rPr>
            </w:pPr>
            <w:r w:rsidRPr="00C647CD">
              <w:rPr>
                <w:rFonts w:ascii="Republika" w:hAnsi="Republika" w:cs="Arial"/>
              </w:rPr>
              <w:t>zaključevanje projektov.</w:t>
            </w:r>
          </w:p>
          <w:p w14:paraId="5F271928" w14:textId="77777777" w:rsidR="002A40BD" w:rsidRPr="00C647CD" w:rsidRDefault="002A40BD" w:rsidP="00155557">
            <w:pPr>
              <w:spacing w:line="276" w:lineRule="auto"/>
              <w:rPr>
                <w:rFonts w:ascii="Republika" w:hAnsi="Republika" w:cs="Arial"/>
              </w:rPr>
            </w:pPr>
          </w:p>
          <w:p w14:paraId="79FCF3F6" w14:textId="77777777" w:rsidR="002A40BD" w:rsidRPr="00C647CD" w:rsidRDefault="002A40BD" w:rsidP="00155557">
            <w:pPr>
              <w:spacing w:line="276" w:lineRule="auto"/>
              <w:rPr>
                <w:rFonts w:ascii="Republika" w:hAnsi="Republika"/>
                <w:iCs/>
              </w:rPr>
            </w:pPr>
            <w:r w:rsidRPr="00C647CD">
              <w:rPr>
                <w:rFonts w:ascii="Republika" w:hAnsi="Republika"/>
                <w:iCs/>
              </w:rPr>
              <w:t>Ločenost funkcij upravljanja in nadzora ter izvajanja operacij v skladu z 9.2 čl. Uredbe EKP je zagotovljena z ločenostjo NOE, ki posamezne naloge izvajajo (upravljanje in nadzor izvaja izključno PT SES).</w:t>
            </w:r>
          </w:p>
          <w:p w14:paraId="78281BCD" w14:textId="77777777" w:rsidR="002A40BD" w:rsidRPr="00C647CD" w:rsidRDefault="002A40BD" w:rsidP="00155557">
            <w:pPr>
              <w:pStyle w:val="Style1"/>
              <w:numPr>
                <w:ilvl w:val="0"/>
                <w:numId w:val="0"/>
              </w:numPr>
              <w:spacing w:line="276" w:lineRule="auto"/>
              <w:ind w:left="1080"/>
              <w:rPr>
                <w:rFonts w:ascii="Republika" w:hAnsi="Republika"/>
              </w:rPr>
            </w:pPr>
          </w:p>
        </w:tc>
      </w:tr>
      <w:tr w:rsidR="002A40BD" w:rsidRPr="00106E1A" w14:paraId="7C6E730D" w14:textId="77777777" w:rsidTr="00155557">
        <w:tc>
          <w:tcPr>
            <w:tcW w:w="2405" w:type="dxa"/>
          </w:tcPr>
          <w:p w14:paraId="0D1E681E" w14:textId="77777777" w:rsidR="002A40BD" w:rsidRPr="00106E1A" w:rsidRDefault="002A40BD" w:rsidP="00155557">
            <w:pPr>
              <w:jc w:val="left"/>
              <w:rPr>
                <w:rFonts w:ascii="Republika" w:hAnsi="Republika"/>
                <w:b/>
              </w:rPr>
            </w:pPr>
            <w:r w:rsidRPr="00106E1A">
              <w:rPr>
                <w:rFonts w:ascii="Republika" w:hAnsi="Republika"/>
                <w:b/>
              </w:rPr>
              <w:lastRenderedPageBreak/>
              <w:t>Usposabljanje zaposlenih</w:t>
            </w:r>
          </w:p>
        </w:tc>
        <w:tc>
          <w:tcPr>
            <w:tcW w:w="6662" w:type="dxa"/>
            <w:shd w:val="clear" w:color="auto" w:fill="auto"/>
          </w:tcPr>
          <w:p w14:paraId="628D0E61" w14:textId="77777777" w:rsidR="002A40BD" w:rsidRDefault="002A40BD" w:rsidP="00155557">
            <w:pPr>
              <w:spacing w:line="276" w:lineRule="auto"/>
              <w:rPr>
                <w:rFonts w:ascii="Republika" w:hAnsi="Republika"/>
                <w:iCs/>
              </w:rPr>
            </w:pPr>
            <w:r w:rsidRPr="00063B25">
              <w:rPr>
                <w:rFonts w:ascii="Republika" w:hAnsi="Republika"/>
                <w:iCs/>
              </w:rPr>
              <w:t xml:space="preserve">Zaposlenim na MP, vključenim v izvajanje </w:t>
            </w:r>
            <w:r>
              <w:rPr>
                <w:rFonts w:ascii="Republika" w:hAnsi="Republika"/>
                <w:iCs/>
              </w:rPr>
              <w:t>P</w:t>
            </w:r>
            <w:r w:rsidRPr="00063B25">
              <w:rPr>
                <w:rFonts w:ascii="Republika" w:hAnsi="Republika"/>
                <w:iCs/>
              </w:rPr>
              <w:t>EKP, bo omogočena udeležba na kvalitetnih strokovnih usposabljanjih in izobraževanjih na ključnih področjih</w:t>
            </w:r>
            <w:r>
              <w:rPr>
                <w:rFonts w:ascii="Republika" w:hAnsi="Republika"/>
                <w:iCs/>
              </w:rPr>
              <w:t>:</w:t>
            </w:r>
            <w:r w:rsidRPr="00063B25">
              <w:rPr>
                <w:rFonts w:ascii="Republika" w:hAnsi="Republika"/>
                <w:iCs/>
              </w:rPr>
              <w:t xml:space="preserve"> računovodstvo, knjigovodstvo, splošno izvajanje </w:t>
            </w:r>
            <w:r>
              <w:rPr>
                <w:rFonts w:ascii="Republika" w:hAnsi="Republika"/>
                <w:iCs/>
              </w:rPr>
              <w:t>P</w:t>
            </w:r>
            <w:r w:rsidRPr="00063B25">
              <w:rPr>
                <w:rFonts w:ascii="Republika" w:hAnsi="Republika"/>
                <w:iCs/>
              </w:rPr>
              <w:t>EKP, področje javnih naročil, revizijski postopki, računalniški programi, tuji jeziki, področje informiranja, obveščanja in komuniciranja, področje goljufij in nepravilnosti itd. kot tudi na področjih</w:t>
            </w:r>
            <w:r>
              <w:rPr>
                <w:rFonts w:ascii="Republika" w:hAnsi="Republika"/>
                <w:iCs/>
              </w:rPr>
              <w:t xml:space="preserve"> </w:t>
            </w:r>
            <w:r w:rsidRPr="00063B25">
              <w:rPr>
                <w:rFonts w:ascii="Republika" w:hAnsi="Republika"/>
                <w:iCs/>
              </w:rPr>
              <w:t>za razvijanje spretnosti, izkušenj, tehničnih, upravljavskih in strateških zmogljivosti</w:t>
            </w:r>
            <w:r>
              <w:rPr>
                <w:rFonts w:ascii="Republika" w:hAnsi="Republika"/>
                <w:iCs/>
              </w:rPr>
              <w:t xml:space="preserve"> ter projektnega vodenja</w:t>
            </w:r>
            <w:r w:rsidRPr="00063B25">
              <w:rPr>
                <w:rFonts w:ascii="Republika" w:hAnsi="Republika"/>
                <w:iCs/>
              </w:rPr>
              <w:t xml:space="preserve">. </w:t>
            </w:r>
            <w:r>
              <w:rPr>
                <w:rFonts w:ascii="Republika" w:hAnsi="Republika"/>
                <w:iCs/>
              </w:rPr>
              <w:t>Vsako leto so predvidena e</w:t>
            </w:r>
            <w:r w:rsidRPr="00063B25">
              <w:rPr>
                <w:rFonts w:ascii="Republika" w:hAnsi="Republika"/>
                <w:iCs/>
              </w:rPr>
              <w:t>no in večdnevna izobraževanja/usposabljanja v Sloveniji ter v tujini. Vsako leto se načrtuje tudi organizacija najmanj en</w:t>
            </w:r>
            <w:r>
              <w:rPr>
                <w:rFonts w:ascii="Republika" w:hAnsi="Republika"/>
                <w:iCs/>
              </w:rPr>
              <w:t xml:space="preserve">ega </w:t>
            </w:r>
            <w:r w:rsidRPr="00063B25">
              <w:rPr>
                <w:rFonts w:ascii="Republika" w:hAnsi="Republika"/>
                <w:iCs/>
              </w:rPr>
              <w:lastRenderedPageBreak/>
              <w:t>dogodk</w:t>
            </w:r>
            <w:r>
              <w:rPr>
                <w:rFonts w:ascii="Republika" w:hAnsi="Republika"/>
                <w:iCs/>
              </w:rPr>
              <w:t>a/konference/delavnice/</w:t>
            </w:r>
            <w:proofErr w:type="spellStart"/>
            <w:r>
              <w:rPr>
                <w:rFonts w:ascii="Republika" w:hAnsi="Republika"/>
                <w:iCs/>
              </w:rPr>
              <w:t>teambuildinga</w:t>
            </w:r>
            <w:proofErr w:type="spellEnd"/>
            <w:r>
              <w:rPr>
                <w:rFonts w:ascii="Republika" w:hAnsi="Republika"/>
                <w:iCs/>
              </w:rPr>
              <w:t xml:space="preserve"> ipd</w:t>
            </w:r>
            <w:r w:rsidRPr="00063B25">
              <w:rPr>
                <w:rFonts w:ascii="Republika" w:hAnsi="Republika"/>
                <w:iCs/>
              </w:rPr>
              <w:t>.</w:t>
            </w:r>
            <w:r>
              <w:rPr>
                <w:rFonts w:ascii="Republika" w:hAnsi="Republika"/>
                <w:iCs/>
              </w:rPr>
              <w:t xml:space="preserve"> </w:t>
            </w:r>
            <w:r w:rsidRPr="00E048E5">
              <w:rPr>
                <w:rFonts w:ascii="Republika" w:hAnsi="Republika"/>
                <w:iCs/>
              </w:rPr>
              <w:t>Sredstva so zagotovljena v okviru projekta Tehnične pomoči 2021-2027.</w:t>
            </w:r>
          </w:p>
          <w:p w14:paraId="586D8404" w14:textId="77777777" w:rsidR="002A40BD" w:rsidRPr="00DF1A78" w:rsidRDefault="002A40BD" w:rsidP="00155557">
            <w:pPr>
              <w:spacing w:line="276" w:lineRule="auto"/>
              <w:rPr>
                <w:rFonts w:ascii="Republika" w:hAnsi="Republika"/>
                <w:iCs/>
              </w:rPr>
            </w:pPr>
          </w:p>
        </w:tc>
      </w:tr>
    </w:tbl>
    <w:p w14:paraId="3440C59D" w14:textId="77777777" w:rsidR="002A40BD" w:rsidRPr="00106E1A" w:rsidRDefault="002A40BD" w:rsidP="002A40BD">
      <w:pPr>
        <w:rPr>
          <w:rFonts w:ascii="Republika" w:hAnsi="Republika"/>
        </w:rPr>
      </w:pPr>
    </w:p>
    <w:p w14:paraId="33E9F6AC" w14:textId="77777777" w:rsidR="002A40BD" w:rsidRPr="00106E1A" w:rsidRDefault="002A40BD" w:rsidP="002A40BD">
      <w:pPr>
        <w:tabs>
          <w:tab w:val="left" w:pos="1275"/>
        </w:tabs>
        <w:rPr>
          <w:rFonts w:ascii="Republika" w:hAnsi="Republika"/>
        </w:rPr>
        <w:sectPr w:rsidR="002A40BD" w:rsidRPr="00106E1A" w:rsidSect="002A40BD">
          <w:pgSz w:w="11906" w:h="16838"/>
          <w:pgMar w:top="1134" w:right="1417" w:bottom="1417" w:left="1417" w:header="708" w:footer="708" w:gutter="0"/>
          <w:cols w:space="708"/>
          <w:titlePg/>
          <w:docGrid w:linePitch="360"/>
        </w:sectPr>
      </w:pPr>
    </w:p>
    <w:p w14:paraId="31A8E7C5" w14:textId="77777777" w:rsidR="002A40BD" w:rsidRPr="00C706D5" w:rsidRDefault="002A40BD" w:rsidP="000B56FB">
      <w:pPr>
        <w:pStyle w:val="Naslov3"/>
        <w:numPr>
          <w:ilvl w:val="2"/>
          <w:numId w:val="73"/>
        </w:numPr>
        <w:ind w:left="851" w:hanging="851"/>
      </w:pPr>
      <w:bookmarkStart w:id="891" w:name="_Toc139026284"/>
      <w:bookmarkStart w:id="892" w:name="_Toc187238102"/>
      <w:r w:rsidRPr="00C706D5">
        <w:lastRenderedPageBreak/>
        <w:t>PODROBEN OPIS FUNKCIJ IN NALOG, KI JIH NEPOSREDNO OPRAVLJA POSREDNIŠKO TELO</w:t>
      </w:r>
      <w:bookmarkEnd w:id="891"/>
      <w:bookmarkEnd w:id="892"/>
      <w:r w:rsidRPr="00C706D5">
        <w:t xml:space="preserve"> </w:t>
      </w:r>
    </w:p>
    <w:p w14:paraId="37D04EC1" w14:textId="77777777" w:rsidR="002A40BD" w:rsidRPr="00106E1A" w:rsidRDefault="002A40BD" w:rsidP="002A40BD">
      <w:pPr>
        <w:rPr>
          <w:rFonts w:ascii="Republika" w:hAnsi="Republika"/>
        </w:rPr>
      </w:pPr>
    </w:p>
    <w:p w14:paraId="4D6A01F4" w14:textId="77777777" w:rsidR="002A40BD" w:rsidRPr="00C706D5" w:rsidRDefault="002A40BD" w:rsidP="000B56FB">
      <w:pPr>
        <w:pStyle w:val="Naslov4"/>
        <w:numPr>
          <w:ilvl w:val="3"/>
          <w:numId w:val="73"/>
        </w:numPr>
        <w:ind w:left="851" w:hanging="851"/>
      </w:pPr>
      <w:bookmarkStart w:id="893" w:name="_Toc187238103"/>
      <w:r w:rsidRPr="00C706D5">
        <w:t>Drevesna struktura</w:t>
      </w:r>
      <w:r>
        <w:t xml:space="preserve"> MP</w:t>
      </w:r>
      <w:bookmarkEnd w:id="893"/>
    </w:p>
    <w:p w14:paraId="76D9BE2F" w14:textId="77777777" w:rsidR="002A40BD" w:rsidRPr="00106E1A" w:rsidRDefault="002A40BD" w:rsidP="002A40BD">
      <w:pPr>
        <w:spacing w:after="80"/>
        <w:rPr>
          <w:rFonts w:ascii="Republika" w:hAnsi="Republika"/>
          <w:i/>
          <w:color w:val="404040" w:themeColor="text1" w:themeTint="BF"/>
        </w:rPr>
      </w:pPr>
    </w:p>
    <w:p w14:paraId="1A621B65" w14:textId="5EE95959" w:rsidR="002A40BD" w:rsidRPr="0006209B" w:rsidRDefault="00FC134C" w:rsidP="00FC134C">
      <w:pPr>
        <w:pStyle w:val="Napis"/>
        <w:rPr>
          <w:szCs w:val="22"/>
        </w:rPr>
      </w:pPr>
      <w:bookmarkStart w:id="894" w:name="_Toc139026401"/>
      <w:bookmarkStart w:id="895" w:name="_Toc187222706"/>
      <w:r>
        <w:t xml:space="preserve">Tabela </w:t>
      </w:r>
      <w:r>
        <w:fldChar w:fldCharType="begin"/>
      </w:r>
      <w:r>
        <w:instrText xml:space="preserve"> SEQ Tabela \* ARABIC </w:instrText>
      </w:r>
      <w:r>
        <w:fldChar w:fldCharType="separate"/>
      </w:r>
      <w:r w:rsidR="00F61B3F">
        <w:rPr>
          <w:noProof/>
        </w:rPr>
        <w:t>66</w:t>
      </w:r>
      <w:r>
        <w:fldChar w:fldCharType="end"/>
      </w:r>
      <w:r w:rsidR="002A40BD" w:rsidRPr="00F16D74">
        <w:rPr>
          <w:szCs w:val="22"/>
        </w:rPr>
        <w:t>: Drevesna struktura MP v vlogi PT</w:t>
      </w:r>
      <w:bookmarkEnd w:id="894"/>
      <w:bookmarkEnd w:id="895"/>
    </w:p>
    <w:tbl>
      <w:tblPr>
        <w:tblW w:w="1439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
        <w:gridCol w:w="2777"/>
        <w:gridCol w:w="4111"/>
        <w:gridCol w:w="1399"/>
        <w:gridCol w:w="1010"/>
        <w:gridCol w:w="2410"/>
        <w:gridCol w:w="709"/>
        <w:gridCol w:w="1134"/>
      </w:tblGrid>
      <w:tr w:rsidR="002A40BD" w:rsidRPr="00856131" w14:paraId="0DC3CBA9" w14:textId="77777777" w:rsidTr="00155557">
        <w:trPr>
          <w:cantSplit/>
          <w:trHeight w:val="606"/>
        </w:trPr>
        <w:tc>
          <w:tcPr>
            <w:tcW w:w="849" w:type="dxa"/>
            <w:shd w:val="clear" w:color="auto" w:fill="auto"/>
            <w:vAlign w:val="center"/>
          </w:tcPr>
          <w:p w14:paraId="40C1B128" w14:textId="77777777" w:rsidR="002A40BD" w:rsidRPr="00856131" w:rsidRDefault="002A40BD" w:rsidP="00155557">
            <w:pPr>
              <w:spacing w:after="0" w:line="276" w:lineRule="auto"/>
              <w:jc w:val="center"/>
              <w:rPr>
                <w:rFonts w:ascii="Republika" w:eastAsia="Times New Roman" w:hAnsi="Republika" w:cstheme="minorHAnsi"/>
                <w:b/>
                <w:bCs/>
                <w:sz w:val="16"/>
                <w:szCs w:val="16"/>
                <w:lang w:eastAsia="sl-SI"/>
              </w:rPr>
            </w:pPr>
            <w:r w:rsidRPr="00856131">
              <w:rPr>
                <w:rFonts w:ascii="Republika" w:eastAsia="Times New Roman" w:hAnsi="Republika" w:cstheme="minorHAnsi"/>
                <w:b/>
                <w:bCs/>
                <w:sz w:val="16"/>
                <w:szCs w:val="16"/>
                <w:lang w:eastAsia="sl-SI"/>
              </w:rPr>
              <w:t>CILJ POLITIKE</w:t>
            </w:r>
          </w:p>
        </w:tc>
        <w:tc>
          <w:tcPr>
            <w:tcW w:w="2777" w:type="dxa"/>
            <w:shd w:val="clear" w:color="auto" w:fill="auto"/>
            <w:noWrap/>
            <w:vAlign w:val="center"/>
          </w:tcPr>
          <w:p w14:paraId="61B61F99" w14:textId="77777777" w:rsidR="002A40BD" w:rsidRPr="00856131" w:rsidRDefault="002A40BD" w:rsidP="00155557">
            <w:pPr>
              <w:spacing w:after="0" w:line="276" w:lineRule="auto"/>
              <w:jc w:val="center"/>
              <w:rPr>
                <w:rFonts w:ascii="Republika" w:eastAsia="Times New Roman" w:hAnsi="Republika" w:cstheme="minorHAnsi"/>
                <w:b/>
                <w:bCs/>
                <w:sz w:val="16"/>
                <w:szCs w:val="16"/>
                <w:lang w:eastAsia="sl-SI"/>
              </w:rPr>
            </w:pPr>
            <w:r w:rsidRPr="00856131">
              <w:rPr>
                <w:rFonts w:ascii="Republika" w:eastAsia="Times New Roman" w:hAnsi="Republika" w:cstheme="minorHAnsi"/>
                <w:b/>
                <w:bCs/>
                <w:sz w:val="16"/>
                <w:szCs w:val="16"/>
                <w:lang w:eastAsia="sl-SI"/>
              </w:rPr>
              <w:t>PREDNOSTNA NALOGA</w:t>
            </w:r>
          </w:p>
        </w:tc>
        <w:tc>
          <w:tcPr>
            <w:tcW w:w="4111" w:type="dxa"/>
            <w:shd w:val="clear" w:color="auto" w:fill="auto"/>
            <w:noWrap/>
            <w:vAlign w:val="center"/>
          </w:tcPr>
          <w:p w14:paraId="22E72925" w14:textId="77777777" w:rsidR="002A40BD" w:rsidRPr="00856131" w:rsidRDefault="002A40BD" w:rsidP="00155557">
            <w:pPr>
              <w:spacing w:after="0" w:line="276" w:lineRule="auto"/>
              <w:jc w:val="center"/>
              <w:rPr>
                <w:rFonts w:ascii="Republika" w:eastAsia="Times New Roman" w:hAnsi="Republika" w:cstheme="minorHAnsi"/>
                <w:b/>
                <w:bCs/>
                <w:sz w:val="16"/>
                <w:szCs w:val="16"/>
                <w:lang w:eastAsia="sl-SI"/>
              </w:rPr>
            </w:pPr>
            <w:r w:rsidRPr="00856131">
              <w:rPr>
                <w:rFonts w:ascii="Republika" w:eastAsia="Times New Roman" w:hAnsi="Republika" w:cstheme="minorHAnsi"/>
                <w:b/>
                <w:bCs/>
                <w:sz w:val="16"/>
                <w:szCs w:val="16"/>
                <w:lang w:eastAsia="sl-SI"/>
              </w:rPr>
              <w:t>SPECIFIČNI CILJ</w:t>
            </w:r>
          </w:p>
        </w:tc>
        <w:tc>
          <w:tcPr>
            <w:tcW w:w="1399" w:type="dxa"/>
            <w:shd w:val="clear" w:color="auto" w:fill="auto"/>
            <w:vAlign w:val="center"/>
          </w:tcPr>
          <w:p w14:paraId="19222DE3" w14:textId="77777777" w:rsidR="002A40BD" w:rsidRPr="00856131" w:rsidRDefault="002A40BD" w:rsidP="00155557">
            <w:pPr>
              <w:spacing w:after="0" w:line="276" w:lineRule="auto"/>
              <w:jc w:val="center"/>
              <w:rPr>
                <w:rFonts w:ascii="Republika" w:eastAsia="Times New Roman" w:hAnsi="Republika" w:cstheme="minorHAnsi"/>
                <w:b/>
                <w:bCs/>
                <w:sz w:val="16"/>
                <w:szCs w:val="16"/>
                <w:lang w:eastAsia="sl-SI"/>
              </w:rPr>
            </w:pPr>
            <w:r w:rsidRPr="00856131">
              <w:rPr>
                <w:rFonts w:ascii="Republika" w:eastAsia="Times New Roman" w:hAnsi="Republika" w:cstheme="minorHAnsi"/>
                <w:b/>
                <w:bCs/>
                <w:sz w:val="16"/>
                <w:szCs w:val="16"/>
                <w:lang w:eastAsia="sl-SI"/>
              </w:rPr>
              <w:t>POSREDNIŠKO</w:t>
            </w:r>
          </w:p>
          <w:p w14:paraId="4F470ED8" w14:textId="77777777" w:rsidR="002A40BD" w:rsidRPr="00856131" w:rsidRDefault="002A40BD" w:rsidP="00155557">
            <w:pPr>
              <w:spacing w:after="0" w:line="276" w:lineRule="auto"/>
              <w:jc w:val="center"/>
              <w:rPr>
                <w:rFonts w:ascii="Republika" w:eastAsia="Times New Roman" w:hAnsi="Republika" w:cstheme="minorHAnsi"/>
                <w:b/>
                <w:bCs/>
                <w:sz w:val="16"/>
                <w:szCs w:val="16"/>
                <w:lang w:eastAsia="sl-SI"/>
              </w:rPr>
            </w:pPr>
            <w:r w:rsidRPr="00856131">
              <w:rPr>
                <w:rFonts w:ascii="Republika" w:eastAsia="Times New Roman" w:hAnsi="Republika" w:cstheme="minorHAnsi"/>
                <w:b/>
                <w:bCs/>
                <w:sz w:val="16"/>
                <w:szCs w:val="16"/>
                <w:lang w:eastAsia="sl-SI"/>
              </w:rPr>
              <w:t>TELO</w:t>
            </w:r>
          </w:p>
        </w:tc>
        <w:tc>
          <w:tcPr>
            <w:tcW w:w="1010" w:type="dxa"/>
            <w:shd w:val="clear" w:color="auto" w:fill="auto"/>
            <w:vAlign w:val="center"/>
          </w:tcPr>
          <w:p w14:paraId="741142D7" w14:textId="77777777" w:rsidR="002A40BD" w:rsidRPr="00856131" w:rsidRDefault="002A40BD" w:rsidP="00155557">
            <w:pPr>
              <w:spacing w:after="0" w:line="276" w:lineRule="auto"/>
              <w:jc w:val="center"/>
              <w:rPr>
                <w:rFonts w:ascii="Republika" w:eastAsia="Times New Roman" w:hAnsi="Republika" w:cstheme="minorHAnsi"/>
                <w:b/>
                <w:bCs/>
                <w:sz w:val="16"/>
                <w:szCs w:val="16"/>
                <w:lang w:eastAsia="sl-SI"/>
              </w:rPr>
            </w:pPr>
            <w:r w:rsidRPr="00856131">
              <w:rPr>
                <w:rFonts w:ascii="Republika" w:eastAsia="Times New Roman" w:hAnsi="Republika" w:cstheme="minorHAnsi"/>
                <w:b/>
                <w:bCs/>
                <w:sz w:val="16"/>
                <w:szCs w:val="16"/>
                <w:lang w:eastAsia="sl-SI"/>
              </w:rPr>
              <w:t>IZVAJALSKO</w:t>
            </w:r>
          </w:p>
          <w:p w14:paraId="553E3228" w14:textId="77777777" w:rsidR="002A40BD" w:rsidRPr="00856131" w:rsidRDefault="002A40BD" w:rsidP="00155557">
            <w:pPr>
              <w:spacing w:after="0" w:line="276" w:lineRule="auto"/>
              <w:jc w:val="center"/>
              <w:rPr>
                <w:rFonts w:ascii="Republika" w:eastAsia="Times New Roman" w:hAnsi="Republika" w:cstheme="minorHAnsi"/>
                <w:b/>
                <w:bCs/>
                <w:sz w:val="16"/>
                <w:szCs w:val="16"/>
                <w:lang w:eastAsia="sl-SI"/>
              </w:rPr>
            </w:pPr>
            <w:r w:rsidRPr="00856131">
              <w:rPr>
                <w:rFonts w:ascii="Republika" w:eastAsia="Times New Roman" w:hAnsi="Republika" w:cstheme="minorHAnsi"/>
                <w:b/>
                <w:bCs/>
                <w:sz w:val="16"/>
                <w:szCs w:val="16"/>
                <w:lang w:eastAsia="sl-SI"/>
              </w:rPr>
              <w:t>TELO</w:t>
            </w:r>
          </w:p>
        </w:tc>
        <w:tc>
          <w:tcPr>
            <w:tcW w:w="2410" w:type="dxa"/>
            <w:shd w:val="clear" w:color="auto" w:fill="auto"/>
            <w:noWrap/>
            <w:vAlign w:val="center"/>
          </w:tcPr>
          <w:p w14:paraId="4E1712B4" w14:textId="77777777" w:rsidR="002A40BD" w:rsidRPr="00856131" w:rsidRDefault="002A40BD" w:rsidP="00155557">
            <w:pPr>
              <w:spacing w:after="0" w:line="276" w:lineRule="auto"/>
              <w:jc w:val="center"/>
              <w:rPr>
                <w:rFonts w:ascii="Republika" w:eastAsia="Times New Roman" w:hAnsi="Republika" w:cstheme="minorHAnsi"/>
                <w:b/>
                <w:bCs/>
                <w:sz w:val="16"/>
                <w:szCs w:val="16"/>
                <w:lang w:eastAsia="sl-SI"/>
              </w:rPr>
            </w:pPr>
            <w:r w:rsidRPr="00856131">
              <w:rPr>
                <w:rFonts w:ascii="Republika" w:eastAsia="Times New Roman" w:hAnsi="Republika" w:cstheme="minorHAnsi"/>
                <w:b/>
                <w:bCs/>
                <w:sz w:val="16"/>
                <w:szCs w:val="16"/>
                <w:lang w:eastAsia="sl-SI"/>
              </w:rPr>
              <w:t>UPRAVIČENEC</w:t>
            </w:r>
          </w:p>
        </w:tc>
        <w:tc>
          <w:tcPr>
            <w:tcW w:w="709" w:type="dxa"/>
            <w:shd w:val="clear" w:color="auto" w:fill="auto"/>
            <w:noWrap/>
            <w:vAlign w:val="center"/>
          </w:tcPr>
          <w:p w14:paraId="66356BFD" w14:textId="77777777" w:rsidR="002A40BD" w:rsidRPr="00856131" w:rsidRDefault="002A40BD" w:rsidP="00155557">
            <w:pPr>
              <w:spacing w:after="0" w:line="276" w:lineRule="auto"/>
              <w:jc w:val="center"/>
              <w:rPr>
                <w:rFonts w:ascii="Republika" w:eastAsia="Times New Roman" w:hAnsi="Republika" w:cstheme="minorHAnsi"/>
                <w:b/>
                <w:bCs/>
                <w:sz w:val="16"/>
                <w:szCs w:val="16"/>
                <w:lang w:eastAsia="sl-SI"/>
              </w:rPr>
            </w:pPr>
            <w:r w:rsidRPr="00856131">
              <w:rPr>
                <w:rFonts w:ascii="Republika" w:eastAsia="Times New Roman" w:hAnsi="Republika" w:cstheme="minorHAnsi"/>
                <w:b/>
                <w:bCs/>
                <w:sz w:val="16"/>
                <w:szCs w:val="16"/>
                <w:lang w:eastAsia="sl-SI"/>
              </w:rPr>
              <w:t>NIO</w:t>
            </w:r>
            <w:r w:rsidRPr="00856131">
              <w:rPr>
                <w:rStyle w:val="Sprotnaopomba-sklic"/>
                <w:rFonts w:ascii="Republika" w:eastAsia="Times New Roman" w:hAnsi="Republika" w:cstheme="minorHAnsi"/>
                <w:b/>
                <w:bCs/>
                <w:sz w:val="16"/>
                <w:szCs w:val="16"/>
                <w:lang w:eastAsia="sl-SI"/>
              </w:rPr>
              <w:footnoteReference w:id="116"/>
            </w:r>
          </w:p>
        </w:tc>
        <w:tc>
          <w:tcPr>
            <w:tcW w:w="1134" w:type="dxa"/>
            <w:shd w:val="clear" w:color="auto" w:fill="auto"/>
            <w:noWrap/>
            <w:vAlign w:val="center"/>
          </w:tcPr>
          <w:p w14:paraId="2A7CB8A1" w14:textId="77777777" w:rsidR="002A40BD" w:rsidRPr="00856131" w:rsidRDefault="002A40BD" w:rsidP="00155557">
            <w:pPr>
              <w:spacing w:after="0" w:line="276" w:lineRule="auto"/>
              <w:jc w:val="center"/>
              <w:rPr>
                <w:rFonts w:ascii="Republika" w:eastAsia="Times New Roman" w:hAnsi="Republika" w:cstheme="minorHAnsi"/>
                <w:b/>
                <w:bCs/>
                <w:sz w:val="16"/>
                <w:szCs w:val="16"/>
                <w:lang w:eastAsia="sl-SI"/>
              </w:rPr>
            </w:pPr>
            <w:r w:rsidRPr="00856131">
              <w:rPr>
                <w:rFonts w:ascii="Republika" w:eastAsia="Times New Roman" w:hAnsi="Republika" w:cstheme="minorHAnsi"/>
                <w:b/>
                <w:bCs/>
                <w:sz w:val="16"/>
                <w:szCs w:val="16"/>
                <w:lang w:eastAsia="sl-SI"/>
              </w:rPr>
              <w:t>OPERACIJA</w:t>
            </w:r>
            <w:r w:rsidRPr="00856131">
              <w:rPr>
                <w:rStyle w:val="Sprotnaopomba-sklic"/>
                <w:rFonts w:ascii="Republika" w:eastAsia="Times New Roman" w:hAnsi="Republika" w:cstheme="minorHAnsi"/>
                <w:b/>
                <w:bCs/>
                <w:sz w:val="16"/>
                <w:szCs w:val="16"/>
                <w:lang w:eastAsia="sl-SI"/>
              </w:rPr>
              <w:footnoteReference w:id="117"/>
            </w:r>
          </w:p>
        </w:tc>
      </w:tr>
      <w:tr w:rsidR="002A40BD" w:rsidRPr="00856131" w14:paraId="7936145C" w14:textId="77777777" w:rsidTr="00155557">
        <w:trPr>
          <w:cantSplit/>
          <w:trHeight w:val="661"/>
        </w:trPr>
        <w:tc>
          <w:tcPr>
            <w:tcW w:w="849" w:type="dxa"/>
            <w:vMerge w:val="restart"/>
            <w:shd w:val="clear" w:color="auto" w:fill="auto"/>
            <w:vAlign w:val="center"/>
          </w:tcPr>
          <w:p w14:paraId="2B68DDB3" w14:textId="77777777" w:rsidR="002A40BD" w:rsidRPr="00856131" w:rsidRDefault="002A40BD" w:rsidP="00155557">
            <w:pPr>
              <w:spacing w:after="0" w:line="276" w:lineRule="auto"/>
              <w:jc w:val="center"/>
              <w:rPr>
                <w:rFonts w:ascii="Republika" w:eastAsia="Times New Roman" w:hAnsi="Republika" w:cstheme="minorHAnsi"/>
                <w:b/>
                <w:bCs/>
                <w:sz w:val="18"/>
                <w:szCs w:val="18"/>
                <w:lang w:eastAsia="sl-SI"/>
              </w:rPr>
            </w:pPr>
            <w:r w:rsidRPr="00856131">
              <w:rPr>
                <w:rFonts w:ascii="Republika" w:eastAsia="Times New Roman" w:hAnsi="Republika" w:cstheme="minorHAnsi"/>
                <w:b/>
                <w:bCs/>
                <w:sz w:val="18"/>
                <w:szCs w:val="18"/>
                <w:lang w:eastAsia="sl-SI"/>
              </w:rPr>
              <w:t>CP1</w:t>
            </w:r>
          </w:p>
        </w:tc>
        <w:tc>
          <w:tcPr>
            <w:tcW w:w="2777" w:type="dxa"/>
            <w:vMerge w:val="restart"/>
            <w:shd w:val="clear" w:color="auto" w:fill="auto"/>
            <w:vAlign w:val="center"/>
          </w:tcPr>
          <w:p w14:paraId="710DE48E" w14:textId="77777777" w:rsidR="002A40BD" w:rsidRPr="00856131" w:rsidRDefault="002A40BD" w:rsidP="00155557">
            <w:pPr>
              <w:spacing w:after="0" w:line="276" w:lineRule="auto"/>
              <w:rPr>
                <w:rFonts w:ascii="Republika" w:eastAsia="Times New Roman" w:hAnsi="Republika" w:cstheme="minorHAnsi"/>
                <w:sz w:val="18"/>
                <w:szCs w:val="18"/>
                <w:lang w:eastAsia="sl-SI"/>
              </w:rPr>
            </w:pPr>
            <w:r w:rsidRPr="00856131">
              <w:rPr>
                <w:rFonts w:ascii="Republika" w:eastAsia="Times New Roman" w:hAnsi="Republika" w:cstheme="minorHAnsi"/>
                <w:b/>
                <w:sz w:val="18"/>
                <w:szCs w:val="18"/>
                <w:lang w:eastAsia="sl-SI"/>
              </w:rPr>
              <w:t>PN1</w:t>
            </w:r>
            <w:r w:rsidRPr="00856131">
              <w:rPr>
                <w:rFonts w:ascii="Republika" w:eastAsia="Times New Roman" w:hAnsi="Republika" w:cstheme="minorHAnsi"/>
                <w:sz w:val="18"/>
                <w:szCs w:val="18"/>
                <w:lang w:eastAsia="sl-SI"/>
              </w:rPr>
              <w:t>: Inovacijska družba znanja</w:t>
            </w:r>
          </w:p>
        </w:tc>
        <w:tc>
          <w:tcPr>
            <w:tcW w:w="4111" w:type="dxa"/>
            <w:vMerge w:val="restart"/>
            <w:shd w:val="clear" w:color="auto" w:fill="auto"/>
            <w:vAlign w:val="center"/>
          </w:tcPr>
          <w:p w14:paraId="3D061532" w14:textId="77777777" w:rsidR="002A40BD" w:rsidRPr="00856131" w:rsidRDefault="002A40BD" w:rsidP="00155557">
            <w:pPr>
              <w:spacing w:after="0" w:line="276" w:lineRule="auto"/>
              <w:rPr>
                <w:rFonts w:ascii="Republika" w:eastAsia="Times New Roman" w:hAnsi="Republika" w:cstheme="minorHAnsi"/>
                <w:sz w:val="18"/>
                <w:szCs w:val="18"/>
                <w:lang w:eastAsia="sl-SI"/>
              </w:rPr>
            </w:pPr>
            <w:r w:rsidRPr="00856131">
              <w:rPr>
                <w:rFonts w:ascii="Republika" w:eastAsia="Times New Roman" w:hAnsi="Republika" w:cstheme="minorHAnsi"/>
                <w:b/>
                <w:bCs/>
                <w:sz w:val="18"/>
                <w:szCs w:val="18"/>
                <w:lang w:eastAsia="sl-SI"/>
              </w:rPr>
              <w:t>RSO1.2.</w:t>
            </w:r>
            <w:r w:rsidRPr="00856131">
              <w:rPr>
                <w:rFonts w:ascii="Republika" w:eastAsia="Times New Roman" w:hAnsi="Republika" w:cstheme="minorHAnsi"/>
                <w:sz w:val="18"/>
                <w:szCs w:val="18"/>
                <w:lang w:eastAsia="sl-SI"/>
              </w:rPr>
              <w:t xml:space="preserve"> Izkoriščanje prednosti digitalizacije za državljane, podjetja, raziskovalne organizacije in javne organe (ESRR);</w:t>
            </w:r>
          </w:p>
        </w:tc>
        <w:tc>
          <w:tcPr>
            <w:tcW w:w="1399" w:type="dxa"/>
            <w:vMerge w:val="restart"/>
            <w:shd w:val="clear" w:color="auto" w:fill="auto"/>
            <w:vAlign w:val="center"/>
          </w:tcPr>
          <w:p w14:paraId="2D67F183"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MP</w:t>
            </w:r>
          </w:p>
        </w:tc>
        <w:tc>
          <w:tcPr>
            <w:tcW w:w="1010" w:type="dxa"/>
            <w:vMerge w:val="restart"/>
            <w:shd w:val="clear" w:color="auto" w:fill="auto"/>
            <w:vAlign w:val="center"/>
          </w:tcPr>
          <w:p w14:paraId="07A8F9F9"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w:t>
            </w:r>
          </w:p>
        </w:tc>
        <w:tc>
          <w:tcPr>
            <w:tcW w:w="2410" w:type="dxa"/>
            <w:shd w:val="clear" w:color="auto" w:fill="auto"/>
            <w:vAlign w:val="center"/>
          </w:tcPr>
          <w:p w14:paraId="788A6E97" w14:textId="77777777" w:rsidR="002A40BD" w:rsidRPr="00856131" w:rsidRDefault="002A40BD" w:rsidP="00155557">
            <w:pPr>
              <w:spacing w:after="0" w:line="276" w:lineRule="auto"/>
              <w:jc w:val="left"/>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MP (Oddelek za projekte digitalizacije</w:t>
            </w:r>
            <w:r w:rsidRPr="00856131">
              <w:rPr>
                <w:rFonts w:ascii="Republika" w:hAnsi="Republika"/>
                <w:sz w:val="18"/>
                <w:szCs w:val="18"/>
              </w:rPr>
              <w:t>)</w:t>
            </w:r>
          </w:p>
        </w:tc>
        <w:tc>
          <w:tcPr>
            <w:tcW w:w="709" w:type="dxa"/>
            <w:shd w:val="clear" w:color="auto" w:fill="auto"/>
            <w:noWrap/>
            <w:vAlign w:val="center"/>
          </w:tcPr>
          <w:p w14:paraId="71C18C57"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NPO</w:t>
            </w:r>
          </w:p>
        </w:tc>
        <w:tc>
          <w:tcPr>
            <w:tcW w:w="1134" w:type="dxa"/>
            <w:shd w:val="clear" w:color="auto" w:fill="auto"/>
            <w:noWrap/>
            <w:vAlign w:val="center"/>
          </w:tcPr>
          <w:p w14:paraId="2931DE9E"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 xml:space="preserve">Projekt </w:t>
            </w:r>
          </w:p>
        </w:tc>
      </w:tr>
      <w:tr w:rsidR="002A40BD" w:rsidRPr="00856131" w14:paraId="22AC5549" w14:textId="77777777" w:rsidTr="00155557">
        <w:trPr>
          <w:cantSplit/>
          <w:trHeight w:val="409"/>
        </w:trPr>
        <w:tc>
          <w:tcPr>
            <w:tcW w:w="849" w:type="dxa"/>
            <w:vMerge/>
            <w:shd w:val="clear" w:color="auto" w:fill="auto"/>
            <w:vAlign w:val="center"/>
          </w:tcPr>
          <w:p w14:paraId="2AB7F9C5" w14:textId="77777777" w:rsidR="002A40BD" w:rsidRPr="00856131" w:rsidRDefault="002A40BD" w:rsidP="00155557">
            <w:pPr>
              <w:spacing w:after="0" w:line="276" w:lineRule="auto"/>
              <w:jc w:val="center"/>
              <w:rPr>
                <w:rFonts w:ascii="Republika" w:eastAsia="Times New Roman" w:hAnsi="Republika" w:cstheme="minorHAnsi"/>
                <w:b/>
                <w:bCs/>
                <w:sz w:val="18"/>
                <w:szCs w:val="18"/>
                <w:lang w:eastAsia="sl-SI"/>
              </w:rPr>
            </w:pPr>
          </w:p>
        </w:tc>
        <w:tc>
          <w:tcPr>
            <w:tcW w:w="2777" w:type="dxa"/>
            <w:vMerge/>
            <w:shd w:val="clear" w:color="auto" w:fill="auto"/>
            <w:vAlign w:val="center"/>
          </w:tcPr>
          <w:p w14:paraId="6EF5C737" w14:textId="77777777" w:rsidR="002A40BD" w:rsidRPr="00856131" w:rsidRDefault="002A40BD" w:rsidP="00155557">
            <w:pPr>
              <w:spacing w:after="0" w:line="276" w:lineRule="auto"/>
              <w:rPr>
                <w:rFonts w:ascii="Republika" w:eastAsia="Times New Roman" w:hAnsi="Republika" w:cstheme="minorHAnsi"/>
                <w:sz w:val="18"/>
                <w:szCs w:val="18"/>
                <w:lang w:eastAsia="sl-SI"/>
              </w:rPr>
            </w:pPr>
          </w:p>
        </w:tc>
        <w:tc>
          <w:tcPr>
            <w:tcW w:w="4111" w:type="dxa"/>
            <w:vMerge/>
            <w:shd w:val="clear" w:color="auto" w:fill="auto"/>
            <w:vAlign w:val="center"/>
          </w:tcPr>
          <w:p w14:paraId="65E88236" w14:textId="77777777" w:rsidR="002A40BD" w:rsidRPr="00856131" w:rsidRDefault="002A40BD" w:rsidP="00155557">
            <w:pPr>
              <w:spacing w:after="0" w:line="276" w:lineRule="auto"/>
              <w:rPr>
                <w:rFonts w:ascii="Republika" w:eastAsia="Times New Roman" w:hAnsi="Republika" w:cstheme="minorHAnsi"/>
                <w:sz w:val="18"/>
                <w:szCs w:val="18"/>
                <w:lang w:eastAsia="sl-SI"/>
              </w:rPr>
            </w:pPr>
          </w:p>
        </w:tc>
        <w:tc>
          <w:tcPr>
            <w:tcW w:w="1399" w:type="dxa"/>
            <w:vMerge/>
            <w:shd w:val="clear" w:color="auto" w:fill="auto"/>
            <w:vAlign w:val="center"/>
          </w:tcPr>
          <w:p w14:paraId="23D84DED"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p>
        </w:tc>
        <w:tc>
          <w:tcPr>
            <w:tcW w:w="1010" w:type="dxa"/>
            <w:vMerge/>
            <w:shd w:val="clear" w:color="auto" w:fill="auto"/>
          </w:tcPr>
          <w:p w14:paraId="3C323DB0"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p>
        </w:tc>
        <w:tc>
          <w:tcPr>
            <w:tcW w:w="2410" w:type="dxa"/>
            <w:shd w:val="clear" w:color="auto" w:fill="auto"/>
            <w:vAlign w:val="center"/>
          </w:tcPr>
          <w:p w14:paraId="6E755271" w14:textId="77777777" w:rsidR="002A40BD" w:rsidRPr="00856131" w:rsidRDefault="002A40BD" w:rsidP="00155557">
            <w:pPr>
              <w:spacing w:after="0" w:line="276" w:lineRule="auto"/>
              <w:jc w:val="left"/>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Vrhovno sodišče RS</w:t>
            </w:r>
          </w:p>
        </w:tc>
        <w:tc>
          <w:tcPr>
            <w:tcW w:w="709" w:type="dxa"/>
            <w:shd w:val="clear" w:color="auto" w:fill="auto"/>
            <w:noWrap/>
            <w:vAlign w:val="center"/>
          </w:tcPr>
          <w:p w14:paraId="25E89A29"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NPO</w:t>
            </w:r>
          </w:p>
        </w:tc>
        <w:tc>
          <w:tcPr>
            <w:tcW w:w="1134" w:type="dxa"/>
            <w:shd w:val="clear" w:color="auto" w:fill="auto"/>
            <w:noWrap/>
            <w:vAlign w:val="center"/>
          </w:tcPr>
          <w:p w14:paraId="676ED9F4"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 xml:space="preserve">Projekt </w:t>
            </w:r>
          </w:p>
        </w:tc>
      </w:tr>
      <w:tr w:rsidR="002A40BD" w:rsidRPr="00856131" w14:paraId="6EDAC918" w14:textId="77777777" w:rsidTr="00155557">
        <w:trPr>
          <w:cantSplit/>
          <w:trHeight w:val="402"/>
        </w:trPr>
        <w:tc>
          <w:tcPr>
            <w:tcW w:w="849" w:type="dxa"/>
            <w:vMerge/>
            <w:shd w:val="clear" w:color="auto" w:fill="auto"/>
            <w:vAlign w:val="center"/>
          </w:tcPr>
          <w:p w14:paraId="48509DB9" w14:textId="77777777" w:rsidR="002A40BD" w:rsidRPr="00856131" w:rsidRDefault="002A40BD" w:rsidP="00155557">
            <w:pPr>
              <w:spacing w:after="0" w:line="276" w:lineRule="auto"/>
              <w:jc w:val="center"/>
              <w:rPr>
                <w:rFonts w:ascii="Republika" w:eastAsia="Times New Roman" w:hAnsi="Republika" w:cstheme="minorHAnsi"/>
                <w:b/>
                <w:bCs/>
                <w:sz w:val="18"/>
                <w:szCs w:val="18"/>
                <w:lang w:eastAsia="sl-SI"/>
              </w:rPr>
            </w:pPr>
          </w:p>
        </w:tc>
        <w:tc>
          <w:tcPr>
            <w:tcW w:w="2777" w:type="dxa"/>
            <w:vMerge/>
            <w:shd w:val="clear" w:color="auto" w:fill="auto"/>
            <w:vAlign w:val="center"/>
          </w:tcPr>
          <w:p w14:paraId="57BF91A1" w14:textId="77777777" w:rsidR="002A40BD" w:rsidRPr="00856131" w:rsidRDefault="002A40BD" w:rsidP="00155557">
            <w:pPr>
              <w:spacing w:after="0" w:line="276" w:lineRule="auto"/>
              <w:rPr>
                <w:rFonts w:ascii="Republika" w:eastAsia="Times New Roman" w:hAnsi="Republika" w:cstheme="minorHAnsi"/>
                <w:sz w:val="18"/>
                <w:szCs w:val="18"/>
                <w:lang w:eastAsia="sl-SI"/>
              </w:rPr>
            </w:pPr>
          </w:p>
        </w:tc>
        <w:tc>
          <w:tcPr>
            <w:tcW w:w="4111" w:type="dxa"/>
            <w:vMerge/>
            <w:shd w:val="clear" w:color="auto" w:fill="auto"/>
            <w:vAlign w:val="center"/>
          </w:tcPr>
          <w:p w14:paraId="6B42BC01" w14:textId="77777777" w:rsidR="002A40BD" w:rsidRPr="00856131" w:rsidRDefault="002A40BD" w:rsidP="00155557">
            <w:pPr>
              <w:spacing w:after="0" w:line="276" w:lineRule="auto"/>
              <w:rPr>
                <w:rFonts w:ascii="Republika" w:eastAsia="Times New Roman" w:hAnsi="Republika" w:cstheme="minorHAnsi"/>
                <w:sz w:val="18"/>
                <w:szCs w:val="18"/>
                <w:lang w:eastAsia="sl-SI"/>
              </w:rPr>
            </w:pPr>
          </w:p>
        </w:tc>
        <w:tc>
          <w:tcPr>
            <w:tcW w:w="1399" w:type="dxa"/>
            <w:vMerge/>
            <w:shd w:val="clear" w:color="auto" w:fill="auto"/>
            <w:vAlign w:val="center"/>
          </w:tcPr>
          <w:p w14:paraId="7A336F7E"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p>
        </w:tc>
        <w:tc>
          <w:tcPr>
            <w:tcW w:w="1010" w:type="dxa"/>
            <w:vMerge/>
            <w:shd w:val="clear" w:color="auto" w:fill="auto"/>
          </w:tcPr>
          <w:p w14:paraId="22491BCD"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p>
        </w:tc>
        <w:tc>
          <w:tcPr>
            <w:tcW w:w="2410" w:type="dxa"/>
            <w:shd w:val="clear" w:color="auto" w:fill="auto"/>
            <w:vAlign w:val="center"/>
          </w:tcPr>
          <w:p w14:paraId="69BC5805" w14:textId="77777777" w:rsidR="002A40BD" w:rsidRPr="00856131" w:rsidRDefault="002A40BD" w:rsidP="00155557">
            <w:pPr>
              <w:spacing w:after="0" w:line="276" w:lineRule="auto"/>
              <w:jc w:val="left"/>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 xml:space="preserve">Državno odvetništvo </w:t>
            </w:r>
          </w:p>
        </w:tc>
        <w:tc>
          <w:tcPr>
            <w:tcW w:w="709" w:type="dxa"/>
            <w:shd w:val="clear" w:color="auto" w:fill="auto"/>
            <w:noWrap/>
            <w:vAlign w:val="center"/>
          </w:tcPr>
          <w:p w14:paraId="79899BC4"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NPO</w:t>
            </w:r>
          </w:p>
        </w:tc>
        <w:tc>
          <w:tcPr>
            <w:tcW w:w="1134" w:type="dxa"/>
            <w:shd w:val="clear" w:color="auto" w:fill="auto"/>
            <w:noWrap/>
            <w:vAlign w:val="center"/>
          </w:tcPr>
          <w:p w14:paraId="2F29BA3F"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 xml:space="preserve">Projekt </w:t>
            </w:r>
          </w:p>
        </w:tc>
      </w:tr>
      <w:tr w:rsidR="002A40BD" w:rsidRPr="00856131" w14:paraId="79CF4983" w14:textId="77777777" w:rsidTr="00155557">
        <w:trPr>
          <w:cantSplit/>
          <w:trHeight w:val="962"/>
        </w:trPr>
        <w:tc>
          <w:tcPr>
            <w:tcW w:w="849" w:type="dxa"/>
            <w:vMerge w:val="restart"/>
            <w:shd w:val="clear" w:color="auto" w:fill="auto"/>
            <w:vAlign w:val="center"/>
          </w:tcPr>
          <w:p w14:paraId="5A617F20" w14:textId="77777777" w:rsidR="002A40BD" w:rsidRPr="00856131" w:rsidRDefault="002A40BD" w:rsidP="00155557">
            <w:pPr>
              <w:spacing w:after="0" w:line="276" w:lineRule="auto"/>
              <w:jc w:val="center"/>
              <w:rPr>
                <w:rFonts w:ascii="Republika" w:eastAsia="Times New Roman" w:hAnsi="Republika" w:cstheme="minorHAnsi"/>
                <w:b/>
                <w:bCs/>
                <w:sz w:val="18"/>
                <w:szCs w:val="18"/>
                <w:lang w:eastAsia="sl-SI"/>
              </w:rPr>
            </w:pPr>
          </w:p>
          <w:p w14:paraId="6956CD8F" w14:textId="77777777" w:rsidR="002A40BD" w:rsidRPr="00856131" w:rsidRDefault="002A40BD" w:rsidP="00155557">
            <w:pPr>
              <w:spacing w:after="0" w:line="276" w:lineRule="auto"/>
              <w:jc w:val="center"/>
              <w:rPr>
                <w:rFonts w:ascii="Republika" w:eastAsia="Times New Roman" w:hAnsi="Republika" w:cstheme="minorHAnsi"/>
                <w:b/>
                <w:bCs/>
                <w:sz w:val="18"/>
                <w:szCs w:val="18"/>
                <w:lang w:eastAsia="sl-SI"/>
              </w:rPr>
            </w:pPr>
            <w:r w:rsidRPr="00856131">
              <w:rPr>
                <w:rFonts w:ascii="Republika" w:eastAsia="Times New Roman" w:hAnsi="Republika" w:cstheme="minorHAnsi"/>
                <w:b/>
                <w:bCs/>
                <w:sz w:val="18"/>
                <w:szCs w:val="18"/>
                <w:lang w:eastAsia="sl-SI"/>
              </w:rPr>
              <w:t>CP4</w:t>
            </w:r>
          </w:p>
        </w:tc>
        <w:tc>
          <w:tcPr>
            <w:tcW w:w="2777" w:type="dxa"/>
            <w:vMerge w:val="restart"/>
            <w:shd w:val="clear" w:color="auto" w:fill="auto"/>
            <w:vAlign w:val="center"/>
          </w:tcPr>
          <w:p w14:paraId="4218C61C" w14:textId="77777777" w:rsidR="002A40BD" w:rsidRPr="00856131" w:rsidRDefault="002A40BD" w:rsidP="00155557">
            <w:pPr>
              <w:spacing w:after="0" w:line="276" w:lineRule="auto"/>
              <w:rPr>
                <w:rFonts w:ascii="Republika" w:eastAsia="Times New Roman" w:hAnsi="Republika" w:cstheme="minorHAnsi"/>
                <w:sz w:val="18"/>
                <w:szCs w:val="18"/>
                <w:lang w:eastAsia="sl-SI"/>
              </w:rPr>
            </w:pPr>
            <w:r w:rsidRPr="00856131">
              <w:rPr>
                <w:rFonts w:ascii="Republika" w:eastAsia="Times New Roman" w:hAnsi="Republika" w:cstheme="minorHAnsi"/>
                <w:b/>
                <w:sz w:val="18"/>
                <w:szCs w:val="18"/>
                <w:lang w:eastAsia="sl-SI"/>
              </w:rPr>
              <w:t>PN 6:</w:t>
            </w:r>
            <w:r w:rsidRPr="00856131">
              <w:rPr>
                <w:rFonts w:ascii="Republika" w:eastAsia="Times New Roman" w:hAnsi="Republika" w:cstheme="minorHAnsi"/>
                <w:sz w:val="18"/>
                <w:szCs w:val="18"/>
                <w:lang w:eastAsia="sl-SI"/>
              </w:rPr>
              <w:t xml:space="preserve"> Znanja in spretnosti ter odzivni trg dela</w:t>
            </w:r>
          </w:p>
        </w:tc>
        <w:tc>
          <w:tcPr>
            <w:tcW w:w="4111" w:type="dxa"/>
            <w:shd w:val="clear" w:color="auto" w:fill="auto"/>
            <w:vAlign w:val="center"/>
          </w:tcPr>
          <w:p w14:paraId="4B74EDDF" w14:textId="77777777" w:rsidR="002A40BD" w:rsidRPr="00856131" w:rsidRDefault="002A40BD" w:rsidP="00155557">
            <w:pPr>
              <w:spacing w:after="0" w:line="276" w:lineRule="auto"/>
              <w:rPr>
                <w:rFonts w:ascii="Republika" w:eastAsia="Times New Roman" w:hAnsi="Republika" w:cstheme="minorHAnsi"/>
                <w:sz w:val="18"/>
                <w:szCs w:val="18"/>
                <w:lang w:eastAsia="sl-SI"/>
              </w:rPr>
            </w:pPr>
            <w:r w:rsidRPr="00856131">
              <w:rPr>
                <w:rFonts w:ascii="Republika" w:eastAsia="Times New Roman" w:hAnsi="Republika" w:cstheme="minorHAnsi"/>
                <w:b/>
                <w:bCs/>
                <w:sz w:val="18"/>
                <w:szCs w:val="18"/>
                <w:lang w:eastAsia="sl-SI"/>
              </w:rPr>
              <w:t>ESO4.4</w:t>
            </w:r>
            <w:r w:rsidRPr="00856131">
              <w:rPr>
                <w:rFonts w:ascii="Republika" w:eastAsia="Times New Roman" w:hAnsi="Republika" w:cstheme="minorHAnsi"/>
                <w:sz w:val="18"/>
                <w:szCs w:val="18"/>
                <w:lang w:eastAsia="sl-SI"/>
              </w:rPr>
              <w:t xml:space="preserve"> Spodbujanje prilagajanja delavcev, podjetij in podjetnikov na spremembe, aktivnega in zdravega staranja ter zdravega in dobro prilagojenega delovnega okolja, ki obravnava tveganja za zdravje (ESS);</w:t>
            </w:r>
          </w:p>
        </w:tc>
        <w:tc>
          <w:tcPr>
            <w:tcW w:w="1399" w:type="dxa"/>
            <w:shd w:val="clear" w:color="auto" w:fill="auto"/>
            <w:vAlign w:val="center"/>
          </w:tcPr>
          <w:p w14:paraId="5FD66BB6"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MP</w:t>
            </w:r>
          </w:p>
        </w:tc>
        <w:tc>
          <w:tcPr>
            <w:tcW w:w="1010" w:type="dxa"/>
            <w:shd w:val="clear" w:color="auto" w:fill="auto"/>
            <w:vAlign w:val="center"/>
          </w:tcPr>
          <w:p w14:paraId="3FEF0DF1"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w:t>
            </w:r>
          </w:p>
        </w:tc>
        <w:tc>
          <w:tcPr>
            <w:tcW w:w="2410" w:type="dxa"/>
            <w:shd w:val="clear" w:color="auto" w:fill="auto"/>
            <w:vAlign w:val="center"/>
          </w:tcPr>
          <w:p w14:paraId="50F6B4CF" w14:textId="77777777" w:rsidR="002A40BD" w:rsidRPr="00856131" w:rsidRDefault="002A40BD" w:rsidP="00155557">
            <w:pPr>
              <w:spacing w:after="0" w:line="276" w:lineRule="auto"/>
              <w:jc w:val="left"/>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Uprava za izvrševanje kazenskih sankcij (URSIKS</w:t>
            </w:r>
            <w:r>
              <w:rPr>
                <w:rFonts w:ascii="Republika" w:eastAsia="Times New Roman" w:hAnsi="Republika" w:cstheme="minorHAnsi"/>
                <w:sz w:val="18"/>
                <w:szCs w:val="18"/>
                <w:lang w:eastAsia="sl-SI"/>
              </w:rPr>
              <w:t xml:space="preserve"> </w:t>
            </w:r>
            <w:r w:rsidRPr="00856131">
              <w:rPr>
                <w:rFonts w:ascii="Republika" w:eastAsia="Times New Roman" w:hAnsi="Republika" w:cstheme="minorHAnsi"/>
                <w:sz w:val="18"/>
                <w:szCs w:val="18"/>
                <w:lang w:eastAsia="sl-SI"/>
              </w:rPr>
              <w:t>-</w:t>
            </w:r>
            <w:r>
              <w:rPr>
                <w:rFonts w:ascii="Republika" w:eastAsia="Times New Roman" w:hAnsi="Republika" w:cstheme="minorHAnsi"/>
                <w:sz w:val="18"/>
                <w:szCs w:val="18"/>
                <w:lang w:eastAsia="sl-SI"/>
              </w:rPr>
              <w:t xml:space="preserve"> </w:t>
            </w:r>
            <w:r w:rsidRPr="00856131">
              <w:rPr>
                <w:rFonts w:ascii="Republika" w:eastAsia="Times New Roman" w:hAnsi="Republika" w:cstheme="minorHAnsi"/>
                <w:sz w:val="18"/>
                <w:szCs w:val="18"/>
                <w:lang w:eastAsia="sl-SI"/>
              </w:rPr>
              <w:t>organ v sestavi)</w:t>
            </w:r>
          </w:p>
        </w:tc>
        <w:tc>
          <w:tcPr>
            <w:tcW w:w="709" w:type="dxa"/>
            <w:shd w:val="clear" w:color="auto" w:fill="auto"/>
            <w:noWrap/>
            <w:vAlign w:val="center"/>
          </w:tcPr>
          <w:p w14:paraId="2383565F"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NPO</w:t>
            </w:r>
          </w:p>
        </w:tc>
        <w:tc>
          <w:tcPr>
            <w:tcW w:w="1134" w:type="dxa"/>
            <w:shd w:val="clear" w:color="auto" w:fill="auto"/>
            <w:noWrap/>
            <w:vAlign w:val="center"/>
          </w:tcPr>
          <w:p w14:paraId="009546F1"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Program*</w:t>
            </w:r>
          </w:p>
        </w:tc>
      </w:tr>
      <w:tr w:rsidR="002A40BD" w:rsidRPr="00856131" w14:paraId="3DF37DDE" w14:textId="77777777" w:rsidTr="00155557">
        <w:trPr>
          <w:cantSplit/>
          <w:trHeight w:val="427"/>
        </w:trPr>
        <w:tc>
          <w:tcPr>
            <w:tcW w:w="849" w:type="dxa"/>
            <w:vMerge/>
            <w:shd w:val="clear" w:color="auto" w:fill="auto"/>
            <w:vAlign w:val="center"/>
          </w:tcPr>
          <w:p w14:paraId="20442F1D" w14:textId="77777777" w:rsidR="002A40BD" w:rsidRPr="00856131" w:rsidRDefault="002A40BD" w:rsidP="00155557">
            <w:pPr>
              <w:spacing w:after="0" w:line="276" w:lineRule="auto"/>
              <w:jc w:val="center"/>
              <w:rPr>
                <w:rFonts w:ascii="Republika" w:eastAsia="Times New Roman" w:hAnsi="Republika" w:cstheme="minorHAnsi"/>
                <w:b/>
                <w:bCs/>
                <w:sz w:val="18"/>
                <w:szCs w:val="18"/>
                <w:lang w:eastAsia="sl-SI"/>
              </w:rPr>
            </w:pPr>
          </w:p>
        </w:tc>
        <w:tc>
          <w:tcPr>
            <w:tcW w:w="2777" w:type="dxa"/>
            <w:vMerge/>
            <w:shd w:val="clear" w:color="auto" w:fill="auto"/>
            <w:vAlign w:val="center"/>
          </w:tcPr>
          <w:p w14:paraId="72D02899" w14:textId="77777777" w:rsidR="002A40BD" w:rsidRPr="00856131" w:rsidRDefault="002A40BD" w:rsidP="00155557">
            <w:pPr>
              <w:spacing w:after="0" w:line="276" w:lineRule="auto"/>
              <w:rPr>
                <w:rFonts w:ascii="Republika" w:eastAsia="Times New Roman" w:hAnsi="Republika" w:cstheme="minorHAnsi"/>
                <w:sz w:val="18"/>
                <w:szCs w:val="18"/>
                <w:lang w:eastAsia="sl-SI"/>
              </w:rPr>
            </w:pPr>
          </w:p>
        </w:tc>
        <w:tc>
          <w:tcPr>
            <w:tcW w:w="4111" w:type="dxa"/>
            <w:shd w:val="clear" w:color="auto" w:fill="auto"/>
            <w:vAlign w:val="center"/>
          </w:tcPr>
          <w:p w14:paraId="36B27735" w14:textId="77777777" w:rsidR="002A40BD" w:rsidRPr="00856131" w:rsidRDefault="002A40BD" w:rsidP="00155557">
            <w:pPr>
              <w:spacing w:after="0" w:line="276" w:lineRule="auto"/>
              <w:rPr>
                <w:rFonts w:ascii="Republika" w:eastAsia="Times New Roman" w:hAnsi="Republika" w:cstheme="minorHAnsi"/>
                <w:sz w:val="18"/>
                <w:szCs w:val="18"/>
                <w:lang w:eastAsia="sl-SI"/>
              </w:rPr>
            </w:pPr>
            <w:r w:rsidRPr="00856131">
              <w:rPr>
                <w:rFonts w:ascii="Republika" w:eastAsia="Times New Roman" w:hAnsi="Republika" w:cstheme="minorHAnsi"/>
                <w:b/>
                <w:bCs/>
                <w:sz w:val="18"/>
                <w:szCs w:val="18"/>
                <w:lang w:eastAsia="sl-SI"/>
              </w:rPr>
              <w:t>ESO4.7</w:t>
            </w:r>
            <w:r w:rsidRPr="00856131">
              <w:rPr>
                <w:rFonts w:ascii="Republika" w:eastAsia="Times New Roman" w:hAnsi="Republika" w:cstheme="minorHAnsi"/>
                <w:sz w:val="18"/>
                <w:szCs w:val="18"/>
                <w:lang w:eastAsia="sl-SI"/>
              </w:rPr>
              <w:t xml:space="preserve"> Spodbujanje vseživljenjskega učenja, zlasti prožnih možnosti za izpopolnjevanje in prekvalifikacijo za vse, ob upoštevanju podjetniških in digitalnih veščin, boljše predvidevanje sprememb in zahtev po novih veščinah na podlagi potreb trga dela, olajševanje prehodov med delovnimi mesti in spodbujanje poklicne mobilnosti (ESS);</w:t>
            </w:r>
          </w:p>
        </w:tc>
        <w:tc>
          <w:tcPr>
            <w:tcW w:w="1399" w:type="dxa"/>
            <w:shd w:val="clear" w:color="auto" w:fill="auto"/>
            <w:vAlign w:val="center"/>
          </w:tcPr>
          <w:p w14:paraId="77940F62"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MP</w:t>
            </w:r>
          </w:p>
        </w:tc>
        <w:tc>
          <w:tcPr>
            <w:tcW w:w="1010" w:type="dxa"/>
            <w:shd w:val="clear" w:color="auto" w:fill="auto"/>
          </w:tcPr>
          <w:p w14:paraId="061F085C" w14:textId="77777777" w:rsidR="002A40BD" w:rsidRPr="00856131" w:rsidRDefault="002A40BD" w:rsidP="00155557">
            <w:pPr>
              <w:spacing w:after="0" w:line="276" w:lineRule="auto"/>
              <w:jc w:val="center"/>
              <w:rPr>
                <w:rFonts w:ascii="Republika" w:hAnsi="Republika"/>
                <w:sz w:val="18"/>
                <w:szCs w:val="18"/>
              </w:rPr>
            </w:pPr>
          </w:p>
          <w:p w14:paraId="6F90584F" w14:textId="77777777" w:rsidR="002A40BD" w:rsidRPr="00856131" w:rsidRDefault="002A40BD" w:rsidP="00155557">
            <w:pPr>
              <w:spacing w:after="0" w:line="276" w:lineRule="auto"/>
              <w:jc w:val="center"/>
              <w:rPr>
                <w:rFonts w:ascii="Republika" w:hAnsi="Republika"/>
                <w:sz w:val="18"/>
                <w:szCs w:val="18"/>
              </w:rPr>
            </w:pPr>
          </w:p>
          <w:p w14:paraId="0F98B2F5" w14:textId="77777777" w:rsidR="002A40BD" w:rsidRPr="00856131" w:rsidRDefault="002A40BD" w:rsidP="00155557">
            <w:pPr>
              <w:spacing w:after="0" w:line="276" w:lineRule="auto"/>
              <w:jc w:val="center"/>
              <w:rPr>
                <w:rFonts w:ascii="Republika" w:hAnsi="Republika"/>
                <w:sz w:val="18"/>
                <w:szCs w:val="18"/>
              </w:rPr>
            </w:pPr>
          </w:p>
          <w:p w14:paraId="701615FA"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hAnsi="Republika"/>
                <w:sz w:val="18"/>
                <w:szCs w:val="18"/>
              </w:rPr>
              <w:t>/</w:t>
            </w:r>
          </w:p>
        </w:tc>
        <w:tc>
          <w:tcPr>
            <w:tcW w:w="2410" w:type="dxa"/>
            <w:shd w:val="clear" w:color="auto" w:fill="auto"/>
            <w:vAlign w:val="center"/>
          </w:tcPr>
          <w:p w14:paraId="1A5601C6" w14:textId="77777777" w:rsidR="002A40BD" w:rsidRPr="00856131" w:rsidRDefault="002A40BD" w:rsidP="00155557">
            <w:pPr>
              <w:spacing w:after="0" w:line="276" w:lineRule="auto"/>
              <w:jc w:val="left"/>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 xml:space="preserve">MP  (Center za izobraževanje v pravosodju), </w:t>
            </w:r>
          </w:p>
          <w:p w14:paraId="708EB669" w14:textId="77777777" w:rsidR="002A40BD" w:rsidRPr="00856131" w:rsidRDefault="002A40BD" w:rsidP="00155557">
            <w:pPr>
              <w:spacing w:after="0" w:line="276" w:lineRule="auto"/>
              <w:jc w:val="left"/>
              <w:rPr>
                <w:rFonts w:ascii="Republika" w:eastAsia="Times New Roman" w:hAnsi="Republika" w:cstheme="minorHAnsi"/>
                <w:sz w:val="18"/>
                <w:szCs w:val="18"/>
                <w:lang w:eastAsia="sl-SI"/>
              </w:rPr>
            </w:pPr>
          </w:p>
          <w:p w14:paraId="2DF8BDCD" w14:textId="77777777" w:rsidR="002A40BD" w:rsidRPr="00856131" w:rsidRDefault="002A40BD" w:rsidP="00155557">
            <w:pPr>
              <w:spacing w:after="0" w:line="276" w:lineRule="auto"/>
              <w:jc w:val="left"/>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Ustavno sodišče RS</w:t>
            </w:r>
          </w:p>
        </w:tc>
        <w:tc>
          <w:tcPr>
            <w:tcW w:w="709" w:type="dxa"/>
            <w:shd w:val="clear" w:color="auto" w:fill="auto"/>
            <w:noWrap/>
            <w:vAlign w:val="center"/>
          </w:tcPr>
          <w:p w14:paraId="3A962B6D"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NPO</w:t>
            </w:r>
          </w:p>
        </w:tc>
        <w:tc>
          <w:tcPr>
            <w:tcW w:w="1134" w:type="dxa"/>
            <w:shd w:val="clear" w:color="auto" w:fill="auto"/>
            <w:noWrap/>
            <w:vAlign w:val="center"/>
          </w:tcPr>
          <w:p w14:paraId="2E0CD927"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Program *</w:t>
            </w:r>
          </w:p>
        </w:tc>
      </w:tr>
      <w:tr w:rsidR="002A40BD" w:rsidRPr="00856131" w14:paraId="4E343585" w14:textId="77777777" w:rsidTr="00155557">
        <w:trPr>
          <w:cantSplit/>
          <w:trHeight w:val="419"/>
        </w:trPr>
        <w:tc>
          <w:tcPr>
            <w:tcW w:w="849" w:type="dxa"/>
            <w:vMerge/>
            <w:shd w:val="clear" w:color="auto" w:fill="auto"/>
            <w:vAlign w:val="center"/>
          </w:tcPr>
          <w:p w14:paraId="4130792D" w14:textId="77777777" w:rsidR="002A40BD" w:rsidRPr="00856131" w:rsidRDefault="002A40BD" w:rsidP="00155557">
            <w:pPr>
              <w:spacing w:after="0" w:line="276" w:lineRule="auto"/>
              <w:jc w:val="center"/>
              <w:rPr>
                <w:rFonts w:ascii="Republika" w:eastAsia="Times New Roman" w:hAnsi="Republika" w:cstheme="minorHAnsi"/>
                <w:b/>
                <w:bCs/>
                <w:sz w:val="18"/>
                <w:szCs w:val="18"/>
                <w:lang w:eastAsia="sl-SI"/>
              </w:rPr>
            </w:pPr>
          </w:p>
        </w:tc>
        <w:tc>
          <w:tcPr>
            <w:tcW w:w="2777" w:type="dxa"/>
            <w:vMerge w:val="restart"/>
            <w:shd w:val="clear" w:color="auto" w:fill="auto"/>
            <w:vAlign w:val="center"/>
          </w:tcPr>
          <w:p w14:paraId="7BA590C8" w14:textId="77777777" w:rsidR="002A40BD" w:rsidRPr="00856131" w:rsidRDefault="002A40BD" w:rsidP="00155557">
            <w:pPr>
              <w:spacing w:after="0" w:line="276" w:lineRule="auto"/>
              <w:rPr>
                <w:rFonts w:ascii="Republika" w:eastAsia="Times New Roman" w:hAnsi="Republika" w:cstheme="minorHAnsi"/>
                <w:sz w:val="18"/>
                <w:szCs w:val="18"/>
                <w:lang w:eastAsia="sl-SI"/>
              </w:rPr>
            </w:pPr>
            <w:r w:rsidRPr="00856131">
              <w:rPr>
                <w:rFonts w:ascii="Republika" w:eastAsia="Times New Roman" w:hAnsi="Republika" w:cstheme="minorHAnsi"/>
                <w:b/>
                <w:sz w:val="18"/>
                <w:szCs w:val="18"/>
                <w:lang w:eastAsia="sl-SI"/>
              </w:rPr>
              <w:t>PN7:</w:t>
            </w:r>
            <w:r w:rsidRPr="00856131">
              <w:rPr>
                <w:rFonts w:ascii="Republika" w:eastAsia="Times New Roman" w:hAnsi="Republika" w:cstheme="minorHAnsi"/>
                <w:sz w:val="18"/>
                <w:szCs w:val="18"/>
                <w:lang w:eastAsia="sl-SI"/>
              </w:rPr>
              <w:t xml:space="preserve"> Dolgotrajna oskrba in zdravje ter socialna vključenost</w:t>
            </w:r>
          </w:p>
          <w:p w14:paraId="19B035E8" w14:textId="77777777" w:rsidR="002A40BD" w:rsidRPr="00856131" w:rsidRDefault="002A40BD" w:rsidP="00155557">
            <w:pPr>
              <w:spacing w:after="0" w:line="276" w:lineRule="auto"/>
              <w:rPr>
                <w:rFonts w:ascii="Republika" w:eastAsia="Times New Roman" w:hAnsi="Republika" w:cstheme="minorHAnsi"/>
                <w:sz w:val="18"/>
                <w:szCs w:val="18"/>
                <w:lang w:eastAsia="sl-SI"/>
              </w:rPr>
            </w:pPr>
          </w:p>
        </w:tc>
        <w:tc>
          <w:tcPr>
            <w:tcW w:w="4111" w:type="dxa"/>
            <w:shd w:val="clear" w:color="auto" w:fill="auto"/>
            <w:vAlign w:val="center"/>
          </w:tcPr>
          <w:p w14:paraId="1810B277" w14:textId="77777777" w:rsidR="002A40BD" w:rsidRPr="00856131" w:rsidRDefault="002A40BD" w:rsidP="00155557">
            <w:pPr>
              <w:spacing w:after="0" w:line="276" w:lineRule="auto"/>
              <w:rPr>
                <w:rFonts w:ascii="Republika" w:eastAsia="Times New Roman" w:hAnsi="Republika" w:cstheme="minorHAnsi"/>
                <w:sz w:val="18"/>
                <w:szCs w:val="18"/>
                <w:lang w:eastAsia="sl-SI"/>
              </w:rPr>
            </w:pPr>
            <w:r w:rsidRPr="00856131">
              <w:rPr>
                <w:rFonts w:ascii="Republika" w:eastAsia="Times New Roman" w:hAnsi="Republika" w:cstheme="minorHAnsi"/>
                <w:b/>
                <w:bCs/>
                <w:sz w:val="18"/>
                <w:szCs w:val="18"/>
                <w:lang w:eastAsia="sl-SI"/>
              </w:rPr>
              <w:t>ESO4.8</w:t>
            </w:r>
            <w:r w:rsidRPr="00856131">
              <w:rPr>
                <w:rFonts w:ascii="Republika" w:eastAsia="Times New Roman" w:hAnsi="Republika" w:cstheme="minorHAnsi"/>
                <w:sz w:val="18"/>
                <w:szCs w:val="18"/>
                <w:lang w:eastAsia="sl-SI"/>
              </w:rPr>
              <w:t xml:space="preserve"> Pospeševanje dejavnega vključevanja za spodbujanje enakih možnosti, nediskriminacije in aktivne udeležbe ter povečevanje zaposljivosti, zlasti za prikrajšane skupine (ESS);</w:t>
            </w:r>
          </w:p>
        </w:tc>
        <w:tc>
          <w:tcPr>
            <w:tcW w:w="1399" w:type="dxa"/>
            <w:shd w:val="clear" w:color="auto" w:fill="auto"/>
            <w:vAlign w:val="center"/>
          </w:tcPr>
          <w:p w14:paraId="539B4703"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MP</w:t>
            </w:r>
          </w:p>
        </w:tc>
        <w:tc>
          <w:tcPr>
            <w:tcW w:w="1010" w:type="dxa"/>
            <w:shd w:val="clear" w:color="auto" w:fill="auto"/>
          </w:tcPr>
          <w:p w14:paraId="07001862" w14:textId="77777777" w:rsidR="002A40BD" w:rsidRPr="00856131" w:rsidRDefault="002A40BD" w:rsidP="00155557">
            <w:pPr>
              <w:spacing w:after="0" w:line="276" w:lineRule="auto"/>
              <w:jc w:val="center"/>
              <w:rPr>
                <w:rFonts w:ascii="Republika" w:hAnsi="Republika"/>
                <w:sz w:val="18"/>
                <w:szCs w:val="18"/>
              </w:rPr>
            </w:pPr>
          </w:p>
          <w:p w14:paraId="29B4165C"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hAnsi="Republika"/>
                <w:sz w:val="18"/>
                <w:szCs w:val="18"/>
              </w:rPr>
              <w:t>/</w:t>
            </w:r>
          </w:p>
        </w:tc>
        <w:tc>
          <w:tcPr>
            <w:tcW w:w="2410" w:type="dxa"/>
            <w:shd w:val="clear" w:color="auto" w:fill="auto"/>
            <w:vAlign w:val="center"/>
          </w:tcPr>
          <w:p w14:paraId="7CCA8815" w14:textId="77777777" w:rsidR="002A40BD" w:rsidRPr="00856131" w:rsidRDefault="002A40BD" w:rsidP="00155557">
            <w:pPr>
              <w:spacing w:after="0" w:line="276" w:lineRule="auto"/>
              <w:jc w:val="left"/>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Uprava za izvrševanje kazenskih sankcij (URSIKS</w:t>
            </w:r>
            <w:r>
              <w:rPr>
                <w:rFonts w:ascii="Republika" w:eastAsia="Times New Roman" w:hAnsi="Republika" w:cstheme="minorHAnsi"/>
                <w:sz w:val="18"/>
                <w:szCs w:val="18"/>
                <w:lang w:eastAsia="sl-SI"/>
              </w:rPr>
              <w:t xml:space="preserve"> </w:t>
            </w:r>
            <w:r w:rsidRPr="00856131">
              <w:rPr>
                <w:rFonts w:ascii="Republika" w:eastAsia="Times New Roman" w:hAnsi="Republika" w:cstheme="minorHAnsi"/>
                <w:sz w:val="18"/>
                <w:szCs w:val="18"/>
                <w:lang w:eastAsia="sl-SI"/>
              </w:rPr>
              <w:t>-</w:t>
            </w:r>
            <w:r>
              <w:rPr>
                <w:rFonts w:ascii="Republika" w:eastAsia="Times New Roman" w:hAnsi="Republika" w:cstheme="minorHAnsi"/>
                <w:sz w:val="18"/>
                <w:szCs w:val="18"/>
                <w:lang w:eastAsia="sl-SI"/>
              </w:rPr>
              <w:t xml:space="preserve"> </w:t>
            </w:r>
            <w:r w:rsidRPr="00856131">
              <w:rPr>
                <w:rFonts w:ascii="Republika" w:eastAsia="Times New Roman" w:hAnsi="Republika" w:cstheme="minorHAnsi"/>
                <w:sz w:val="18"/>
                <w:szCs w:val="18"/>
                <w:lang w:eastAsia="sl-SI"/>
              </w:rPr>
              <w:t xml:space="preserve">organ v sestavi) </w:t>
            </w:r>
          </w:p>
        </w:tc>
        <w:tc>
          <w:tcPr>
            <w:tcW w:w="709" w:type="dxa"/>
            <w:shd w:val="clear" w:color="auto" w:fill="auto"/>
            <w:noWrap/>
            <w:vAlign w:val="center"/>
          </w:tcPr>
          <w:p w14:paraId="00D38478"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NPO</w:t>
            </w:r>
          </w:p>
        </w:tc>
        <w:tc>
          <w:tcPr>
            <w:tcW w:w="1134" w:type="dxa"/>
            <w:shd w:val="clear" w:color="auto" w:fill="FFFFFF" w:themeFill="background1"/>
            <w:noWrap/>
            <w:vAlign w:val="center"/>
          </w:tcPr>
          <w:p w14:paraId="4D8DA65E"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 xml:space="preserve">Program* </w:t>
            </w:r>
          </w:p>
        </w:tc>
      </w:tr>
      <w:tr w:rsidR="002A40BD" w:rsidRPr="00856131" w14:paraId="054FA275" w14:textId="77777777" w:rsidTr="00155557">
        <w:trPr>
          <w:cantSplit/>
          <w:trHeight w:val="419"/>
        </w:trPr>
        <w:tc>
          <w:tcPr>
            <w:tcW w:w="849" w:type="dxa"/>
            <w:vMerge/>
            <w:shd w:val="clear" w:color="auto" w:fill="auto"/>
            <w:vAlign w:val="center"/>
          </w:tcPr>
          <w:p w14:paraId="43F61EA9" w14:textId="77777777" w:rsidR="002A40BD" w:rsidRPr="00856131" w:rsidRDefault="002A40BD" w:rsidP="00155557">
            <w:pPr>
              <w:spacing w:after="0" w:line="276" w:lineRule="auto"/>
              <w:jc w:val="center"/>
              <w:rPr>
                <w:rFonts w:ascii="Republika" w:eastAsia="Times New Roman" w:hAnsi="Republika" w:cstheme="minorHAnsi"/>
                <w:b/>
                <w:bCs/>
                <w:sz w:val="18"/>
                <w:szCs w:val="18"/>
                <w:lang w:eastAsia="sl-SI"/>
              </w:rPr>
            </w:pPr>
          </w:p>
        </w:tc>
        <w:tc>
          <w:tcPr>
            <w:tcW w:w="2777" w:type="dxa"/>
            <w:vMerge/>
            <w:shd w:val="clear" w:color="auto" w:fill="auto"/>
            <w:vAlign w:val="center"/>
          </w:tcPr>
          <w:p w14:paraId="54031016" w14:textId="77777777" w:rsidR="002A40BD" w:rsidRPr="00856131" w:rsidRDefault="002A40BD" w:rsidP="00155557">
            <w:pPr>
              <w:spacing w:after="0" w:line="276" w:lineRule="auto"/>
              <w:rPr>
                <w:rFonts w:ascii="Republika" w:eastAsia="Times New Roman" w:hAnsi="Republika" w:cstheme="minorHAnsi"/>
                <w:sz w:val="18"/>
                <w:szCs w:val="18"/>
                <w:lang w:eastAsia="sl-SI"/>
              </w:rPr>
            </w:pPr>
          </w:p>
        </w:tc>
        <w:tc>
          <w:tcPr>
            <w:tcW w:w="4111" w:type="dxa"/>
            <w:shd w:val="clear" w:color="auto" w:fill="auto"/>
            <w:vAlign w:val="center"/>
          </w:tcPr>
          <w:p w14:paraId="148CFBE7" w14:textId="77777777" w:rsidR="002A40BD" w:rsidRPr="00856131" w:rsidRDefault="002A40BD" w:rsidP="00155557">
            <w:pPr>
              <w:spacing w:after="0" w:line="276" w:lineRule="auto"/>
              <w:rPr>
                <w:rFonts w:ascii="Republika" w:eastAsia="Times New Roman" w:hAnsi="Republika" w:cstheme="minorHAnsi"/>
                <w:sz w:val="18"/>
                <w:szCs w:val="18"/>
                <w:lang w:eastAsia="sl-SI"/>
              </w:rPr>
            </w:pPr>
            <w:r w:rsidRPr="00856131">
              <w:rPr>
                <w:rFonts w:ascii="Republika" w:eastAsia="Times New Roman" w:hAnsi="Republika" w:cstheme="minorHAnsi"/>
                <w:b/>
                <w:bCs/>
                <w:sz w:val="18"/>
                <w:szCs w:val="18"/>
                <w:lang w:eastAsia="sl-SI"/>
              </w:rPr>
              <w:t>ESO4.12</w:t>
            </w:r>
            <w:r w:rsidRPr="00856131">
              <w:rPr>
                <w:rFonts w:ascii="Republika" w:eastAsia="Times New Roman" w:hAnsi="Republika" w:cstheme="minorHAnsi"/>
                <w:sz w:val="18"/>
                <w:szCs w:val="18"/>
                <w:lang w:eastAsia="sl-SI"/>
              </w:rPr>
              <w:t xml:space="preserve"> Spodbujanje socialnega vključevanja oseb, izpostavljenih tveganju revščine ali socialni izključenosti, vključno z najbolj ogroženimi osebami in otroki (ESS);</w:t>
            </w:r>
          </w:p>
        </w:tc>
        <w:tc>
          <w:tcPr>
            <w:tcW w:w="1399" w:type="dxa"/>
            <w:shd w:val="clear" w:color="auto" w:fill="auto"/>
            <w:vAlign w:val="center"/>
          </w:tcPr>
          <w:p w14:paraId="7FA89392"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MP</w:t>
            </w:r>
          </w:p>
        </w:tc>
        <w:tc>
          <w:tcPr>
            <w:tcW w:w="1010" w:type="dxa"/>
            <w:shd w:val="clear" w:color="auto" w:fill="auto"/>
          </w:tcPr>
          <w:p w14:paraId="01325343" w14:textId="77777777" w:rsidR="002A40BD" w:rsidRPr="00856131" w:rsidRDefault="002A40BD" w:rsidP="00155557">
            <w:pPr>
              <w:spacing w:after="0" w:line="276" w:lineRule="auto"/>
              <w:jc w:val="center"/>
              <w:rPr>
                <w:rFonts w:ascii="Republika" w:hAnsi="Republika"/>
                <w:sz w:val="18"/>
                <w:szCs w:val="18"/>
              </w:rPr>
            </w:pPr>
          </w:p>
          <w:p w14:paraId="02B0D157"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hAnsi="Republika"/>
                <w:sz w:val="18"/>
                <w:szCs w:val="18"/>
              </w:rPr>
              <w:t>/</w:t>
            </w:r>
          </w:p>
        </w:tc>
        <w:tc>
          <w:tcPr>
            <w:tcW w:w="2410" w:type="dxa"/>
            <w:shd w:val="clear" w:color="auto" w:fill="auto"/>
            <w:vAlign w:val="center"/>
          </w:tcPr>
          <w:p w14:paraId="545B9939" w14:textId="77777777" w:rsidR="002A40BD" w:rsidRPr="00856131" w:rsidRDefault="002A40BD" w:rsidP="00155557">
            <w:pPr>
              <w:spacing w:after="0" w:line="276" w:lineRule="auto"/>
              <w:jc w:val="left"/>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Uprava za probacijo (UPRO – organ v sestavi)</w:t>
            </w:r>
          </w:p>
          <w:p w14:paraId="591201E6" w14:textId="77777777" w:rsidR="002A40BD" w:rsidRPr="00856131" w:rsidRDefault="002A40BD" w:rsidP="00155557">
            <w:pPr>
              <w:spacing w:after="0" w:line="276" w:lineRule="auto"/>
              <w:jc w:val="left"/>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Uprava za izvrševanje kazenskih sankcij (URSIKS-organ v sestavi)</w:t>
            </w:r>
          </w:p>
        </w:tc>
        <w:tc>
          <w:tcPr>
            <w:tcW w:w="709" w:type="dxa"/>
            <w:shd w:val="clear" w:color="auto" w:fill="auto"/>
            <w:noWrap/>
            <w:vAlign w:val="center"/>
          </w:tcPr>
          <w:p w14:paraId="22DFAC26"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NPO</w:t>
            </w:r>
          </w:p>
        </w:tc>
        <w:tc>
          <w:tcPr>
            <w:tcW w:w="1134" w:type="dxa"/>
            <w:shd w:val="clear" w:color="auto" w:fill="auto"/>
            <w:noWrap/>
            <w:vAlign w:val="center"/>
          </w:tcPr>
          <w:p w14:paraId="79DBEE3D" w14:textId="77777777" w:rsidR="002A40BD" w:rsidRPr="00856131" w:rsidRDefault="002A40BD" w:rsidP="00155557">
            <w:pPr>
              <w:spacing w:after="0" w:line="276" w:lineRule="auto"/>
              <w:jc w:val="center"/>
              <w:rPr>
                <w:rFonts w:ascii="Republika" w:eastAsia="Times New Roman" w:hAnsi="Republika" w:cstheme="minorHAnsi"/>
                <w:sz w:val="18"/>
                <w:szCs w:val="18"/>
                <w:lang w:eastAsia="sl-SI"/>
              </w:rPr>
            </w:pPr>
            <w:r w:rsidRPr="00856131">
              <w:rPr>
                <w:rFonts w:ascii="Republika" w:eastAsia="Times New Roman" w:hAnsi="Republika" w:cstheme="minorHAnsi"/>
                <w:sz w:val="18"/>
                <w:szCs w:val="18"/>
                <w:lang w:eastAsia="sl-SI"/>
              </w:rPr>
              <w:t>Program*</w:t>
            </w:r>
          </w:p>
        </w:tc>
      </w:tr>
    </w:tbl>
    <w:p w14:paraId="5B182590" w14:textId="77777777" w:rsidR="002A40BD" w:rsidRPr="00856131" w:rsidRDefault="002A40BD" w:rsidP="002A40BD">
      <w:pPr>
        <w:spacing w:after="0"/>
        <w:ind w:right="-459"/>
        <w:rPr>
          <w:rFonts w:ascii="Republika" w:hAnsi="Republika"/>
          <w:sz w:val="8"/>
          <w:szCs w:val="8"/>
        </w:rPr>
      </w:pPr>
    </w:p>
    <w:p w14:paraId="4865F4F5" w14:textId="77777777" w:rsidR="002A40BD" w:rsidRPr="00AC502B" w:rsidRDefault="002A40BD" w:rsidP="002A40BD">
      <w:pPr>
        <w:spacing w:after="0"/>
        <w:ind w:right="-459"/>
        <w:rPr>
          <w:rFonts w:ascii="Republika" w:hAnsi="Republika"/>
          <w:b/>
          <w:sz w:val="16"/>
          <w:szCs w:val="16"/>
        </w:rPr>
      </w:pPr>
      <w:r w:rsidRPr="00AC502B">
        <w:rPr>
          <w:rFonts w:ascii="Republika" w:hAnsi="Republika"/>
          <w:sz w:val="16"/>
          <w:szCs w:val="16"/>
        </w:rPr>
        <w:t>*</w:t>
      </w:r>
      <w:r w:rsidRPr="00AC502B">
        <w:rPr>
          <w:rFonts w:ascii="Republika" w:eastAsia="Times New Roman" w:hAnsi="Republika" w:cs="Arial"/>
          <w:color w:val="0070C0"/>
          <w:sz w:val="16"/>
          <w:szCs w:val="16"/>
        </w:rPr>
        <w:t xml:space="preserve"> </w:t>
      </w:r>
      <w:r w:rsidRPr="00AC502B">
        <w:rPr>
          <w:rFonts w:ascii="Republika" w:eastAsia="Times New Roman" w:hAnsi="Republika" w:cs="Calibri"/>
          <w:color w:val="000000"/>
          <w:sz w:val="16"/>
          <w:szCs w:val="16"/>
        </w:rPr>
        <w:t>4. člen Uredbe o enotni metodologiji za pripravo in obravnavo investicijske dokumentacije na področju javnih financ določa, da č</w:t>
      </w:r>
      <w:r w:rsidRPr="00AC502B">
        <w:rPr>
          <w:rFonts w:ascii="Republika" w:eastAsia="Times New Roman" w:hAnsi="Republika" w:cs="Calibri"/>
          <w:color w:val="000000"/>
          <w:sz w:val="16"/>
          <w:szCs w:val="16"/>
          <w:shd w:val="clear" w:color="auto" w:fill="FFFFFF"/>
        </w:rPr>
        <w:t xml:space="preserve">e gre za več podobnih investicij ali druge smiselno povezane posamične ukrepe manjših vrednosti oziroma aktivnosti, ki so po vsebini, zasnovi in obsegu zaključena celota, se jih lahko združi v program (načrt investicijskega vzdrževanja, izobraževanja, socialnega varstva in podobno), za katerega veljajo isti postopki in merila kot za posamičen investicijski projekt. V zvezi z odločitvijo, ali gre za programski projekt, MF presoja vsako situacijo individualno, skladno s Pojasnili k načrtovanju, potrjevanju in evidentiranju projektov ter ukrepov, ki se financirajo s sredstvi državnega proračuna (MF).Projekt na CP4 </w:t>
      </w:r>
      <w:r w:rsidRPr="00AC502B">
        <w:rPr>
          <w:rFonts w:ascii="Republika" w:eastAsia="Times New Roman" w:hAnsi="Republika" w:cs="Calibri"/>
          <w:color w:val="000000"/>
          <w:sz w:val="16"/>
          <w:szCs w:val="16"/>
        </w:rPr>
        <w:t>je sestavljen iz investicij manjših vrednosti (prevladujoči so stroški plač, usposabljanj, zunanjih izvajalcev za izvedbo izobraževanj in/ali sodelovanje pri razvoju specializiranih programov, kamor se bodo vključevale ciljne skupine CP4.).</w:t>
      </w:r>
    </w:p>
    <w:p w14:paraId="0A732736" w14:textId="77777777" w:rsidR="002A40BD" w:rsidRPr="00856131" w:rsidRDefault="002A40BD" w:rsidP="002A40BD">
      <w:pPr>
        <w:rPr>
          <w:rFonts w:ascii="Republika" w:hAnsi="Republika"/>
        </w:rPr>
        <w:sectPr w:rsidR="002A40BD" w:rsidRPr="00856131" w:rsidSect="002A40BD">
          <w:pgSz w:w="16838" w:h="11906" w:orient="landscape" w:code="9"/>
          <w:pgMar w:top="1134" w:right="1418" w:bottom="1418" w:left="1418" w:header="709" w:footer="709" w:gutter="0"/>
          <w:cols w:space="708"/>
          <w:docGrid w:linePitch="360"/>
        </w:sectPr>
      </w:pPr>
    </w:p>
    <w:p w14:paraId="7EB3EBAD" w14:textId="77777777" w:rsidR="002A40BD" w:rsidRPr="006330C1" w:rsidRDefault="002A40BD" w:rsidP="000B56FB">
      <w:pPr>
        <w:pStyle w:val="Naslov4"/>
        <w:numPr>
          <w:ilvl w:val="3"/>
          <w:numId w:val="73"/>
        </w:numPr>
        <w:ind w:left="851" w:hanging="851"/>
      </w:pPr>
      <w:bookmarkStart w:id="896" w:name="_Toc187238104"/>
      <w:r w:rsidRPr="00555D09">
        <w:lastRenderedPageBreak/>
        <w:t>Naloge</w:t>
      </w:r>
      <w:r w:rsidRPr="006330C1">
        <w:t xml:space="preserve"> posredniškega telesa</w:t>
      </w:r>
      <w:bookmarkEnd w:id="896"/>
      <w:r w:rsidRPr="006330C1">
        <w:t xml:space="preserve"> </w:t>
      </w:r>
    </w:p>
    <w:p w14:paraId="57653A5E" w14:textId="77777777" w:rsidR="002A40BD" w:rsidRPr="00106E1A" w:rsidRDefault="002A40BD" w:rsidP="002A40BD">
      <w:pPr>
        <w:rPr>
          <w:rFonts w:ascii="Republika" w:hAnsi="Republika"/>
        </w:rPr>
      </w:pPr>
    </w:p>
    <w:p w14:paraId="617CFEFD" w14:textId="4BAC38B4" w:rsidR="002A40BD" w:rsidRPr="0006209B" w:rsidRDefault="00555D09" w:rsidP="00555D09">
      <w:pPr>
        <w:pStyle w:val="Napis"/>
        <w:rPr>
          <w:szCs w:val="22"/>
        </w:rPr>
      </w:pPr>
      <w:bookmarkStart w:id="897" w:name="_Toc139026402"/>
      <w:bookmarkStart w:id="898" w:name="_Toc187222707"/>
      <w:r>
        <w:t xml:space="preserve">Tabela </w:t>
      </w:r>
      <w:r>
        <w:fldChar w:fldCharType="begin"/>
      </w:r>
      <w:r>
        <w:instrText xml:space="preserve"> SEQ Tabela \* ARABIC </w:instrText>
      </w:r>
      <w:r>
        <w:fldChar w:fldCharType="separate"/>
      </w:r>
      <w:r w:rsidR="00F61B3F">
        <w:rPr>
          <w:noProof/>
        </w:rPr>
        <w:t>67</w:t>
      </w:r>
      <w:r>
        <w:fldChar w:fldCharType="end"/>
      </w:r>
      <w:r w:rsidR="002A40BD" w:rsidRPr="0006209B">
        <w:rPr>
          <w:szCs w:val="22"/>
        </w:rPr>
        <w:t>: Neposredne naloge MP</w:t>
      </w:r>
      <w:bookmarkEnd w:id="897"/>
      <w:bookmarkEnd w:id="898"/>
    </w:p>
    <w:tbl>
      <w:tblPr>
        <w:tblStyle w:val="Tabelamrea"/>
        <w:tblW w:w="9067" w:type="dxa"/>
        <w:tblLook w:val="04A0" w:firstRow="1" w:lastRow="0" w:firstColumn="1" w:lastColumn="0" w:noHBand="0" w:noVBand="1"/>
      </w:tblPr>
      <w:tblGrid>
        <w:gridCol w:w="9067"/>
      </w:tblGrid>
      <w:tr w:rsidR="002A40BD" w:rsidRPr="00106E1A" w14:paraId="5D3559E4" w14:textId="77777777" w:rsidTr="00155557">
        <w:trPr>
          <w:trHeight w:val="413"/>
        </w:trPr>
        <w:tc>
          <w:tcPr>
            <w:tcW w:w="9067" w:type="dxa"/>
            <w:shd w:val="clear" w:color="auto" w:fill="F2F2F2" w:themeFill="background1" w:themeFillShade="F2"/>
            <w:tcMar>
              <w:left w:w="57" w:type="dxa"/>
              <w:right w:w="57" w:type="dxa"/>
            </w:tcMar>
            <w:vAlign w:val="center"/>
          </w:tcPr>
          <w:p w14:paraId="134F1DC2" w14:textId="77777777" w:rsidR="002A40BD" w:rsidRPr="006330C1" w:rsidRDefault="002A40BD" w:rsidP="00155557">
            <w:pPr>
              <w:jc w:val="left"/>
              <w:rPr>
                <w:rFonts w:ascii="Republika" w:hAnsi="Republika"/>
                <w:b/>
                <w:i/>
              </w:rPr>
            </w:pPr>
            <w:r>
              <w:rPr>
                <w:rFonts w:ascii="Republika" w:hAnsi="Republika"/>
                <w:b/>
              </w:rPr>
              <w:t xml:space="preserve">1. </w:t>
            </w:r>
            <w:r w:rsidRPr="006330C1">
              <w:rPr>
                <w:rFonts w:ascii="Republika" w:hAnsi="Republika"/>
                <w:b/>
              </w:rPr>
              <w:t>V okviru načrtovanja in priprave operacij:</w:t>
            </w:r>
          </w:p>
        </w:tc>
      </w:tr>
      <w:tr w:rsidR="002A40BD" w:rsidRPr="00106E1A" w14:paraId="2BD8C3ED" w14:textId="77777777" w:rsidTr="00155557">
        <w:tc>
          <w:tcPr>
            <w:tcW w:w="9067" w:type="dxa"/>
            <w:shd w:val="clear" w:color="auto" w:fill="auto"/>
            <w:tcMar>
              <w:left w:w="57" w:type="dxa"/>
              <w:right w:w="57" w:type="dxa"/>
            </w:tcMar>
          </w:tcPr>
          <w:p w14:paraId="62C6656E" w14:textId="77777777" w:rsidR="002A40BD" w:rsidRPr="00106E1A" w:rsidRDefault="002A40BD" w:rsidP="00155557">
            <w:pPr>
              <w:rPr>
                <w:rFonts w:ascii="Republika" w:hAnsi="Republika"/>
                <w:highlight w:val="lightGray"/>
              </w:rPr>
            </w:pPr>
          </w:p>
          <w:p w14:paraId="702E127C" w14:textId="77777777" w:rsidR="002A40BD" w:rsidRDefault="002A40BD" w:rsidP="00155557">
            <w:pPr>
              <w:rPr>
                <w:rFonts w:ascii="Republika" w:hAnsi="Republika"/>
              </w:rPr>
            </w:pPr>
            <w:r w:rsidRPr="00106E1A">
              <w:rPr>
                <w:rFonts w:ascii="Republika" w:hAnsi="Republika"/>
              </w:rPr>
              <w:t xml:space="preserve">Naloge posredniškega telesa so navedene v tretjem odstavku 12. člena Uredbe EKP. </w:t>
            </w:r>
          </w:p>
          <w:p w14:paraId="328823F9" w14:textId="77777777" w:rsidR="002A40BD" w:rsidRPr="008A3E55" w:rsidRDefault="002A40BD" w:rsidP="00155557">
            <w:pPr>
              <w:autoSpaceDE w:val="0"/>
              <w:autoSpaceDN w:val="0"/>
              <w:spacing w:line="260" w:lineRule="atLeast"/>
              <w:rPr>
                <w:rFonts w:ascii="Republika" w:hAnsi="Republika"/>
                <w:i/>
                <w:strike/>
                <w:highlight w:val="lightGray"/>
              </w:rPr>
            </w:pPr>
          </w:p>
        </w:tc>
      </w:tr>
      <w:tr w:rsidR="002A40BD" w:rsidRPr="00106E1A" w14:paraId="19546869" w14:textId="77777777" w:rsidTr="00155557">
        <w:trPr>
          <w:trHeight w:val="414"/>
        </w:trPr>
        <w:tc>
          <w:tcPr>
            <w:tcW w:w="9067" w:type="dxa"/>
            <w:shd w:val="clear" w:color="auto" w:fill="F2F2F2" w:themeFill="background1" w:themeFillShade="F2"/>
            <w:tcMar>
              <w:left w:w="57" w:type="dxa"/>
              <w:right w:w="57" w:type="dxa"/>
            </w:tcMar>
            <w:vAlign w:val="center"/>
          </w:tcPr>
          <w:p w14:paraId="35E124FA" w14:textId="77777777" w:rsidR="002A40BD" w:rsidRPr="006330C1" w:rsidRDefault="002A40BD" w:rsidP="00155557">
            <w:pPr>
              <w:jc w:val="left"/>
              <w:rPr>
                <w:rFonts w:ascii="Republika" w:hAnsi="Republika"/>
                <w:b/>
              </w:rPr>
            </w:pPr>
            <w:r>
              <w:rPr>
                <w:rFonts w:ascii="Republika" w:hAnsi="Republika"/>
                <w:b/>
              </w:rPr>
              <w:t xml:space="preserve">2. </w:t>
            </w:r>
            <w:r w:rsidRPr="006330C1">
              <w:rPr>
                <w:rFonts w:ascii="Republika" w:hAnsi="Republika"/>
                <w:b/>
              </w:rPr>
              <w:t>V okviru načina izbora in izvajanja operacij:</w:t>
            </w:r>
          </w:p>
        </w:tc>
      </w:tr>
      <w:tr w:rsidR="002A40BD" w:rsidRPr="00106E1A" w14:paraId="4FC48C45" w14:textId="77777777" w:rsidTr="00155557">
        <w:trPr>
          <w:trHeight w:val="867"/>
        </w:trPr>
        <w:tc>
          <w:tcPr>
            <w:tcW w:w="9067" w:type="dxa"/>
            <w:shd w:val="clear" w:color="auto" w:fill="auto"/>
            <w:tcMar>
              <w:left w:w="57" w:type="dxa"/>
              <w:right w:w="57" w:type="dxa"/>
            </w:tcMar>
          </w:tcPr>
          <w:p w14:paraId="56363299" w14:textId="77777777" w:rsidR="002A40BD" w:rsidRPr="00106E1A" w:rsidRDefault="002A40BD" w:rsidP="00155557">
            <w:pPr>
              <w:rPr>
                <w:rFonts w:ascii="Republika" w:hAnsi="Republika"/>
              </w:rPr>
            </w:pPr>
          </w:p>
          <w:p w14:paraId="78400918" w14:textId="77777777" w:rsidR="002A40BD" w:rsidRPr="00106E1A" w:rsidRDefault="002A40BD" w:rsidP="00155557">
            <w:pPr>
              <w:rPr>
                <w:rFonts w:ascii="Republika" w:hAnsi="Republika"/>
              </w:rPr>
            </w:pPr>
            <w:r w:rsidRPr="00106E1A">
              <w:rPr>
                <w:rFonts w:ascii="Republika" w:hAnsi="Republika"/>
              </w:rPr>
              <w:t xml:space="preserve">Naloge posredniškega telesa so navedene v četrtem odstavku 12. člena Uredbe </w:t>
            </w:r>
            <w:r w:rsidRPr="00E27DCD">
              <w:rPr>
                <w:rFonts w:ascii="Republika" w:hAnsi="Republika"/>
              </w:rPr>
              <w:t>EKP.</w:t>
            </w:r>
            <w:r w:rsidRPr="00106E1A">
              <w:rPr>
                <w:rFonts w:ascii="Republika" w:hAnsi="Republika"/>
              </w:rPr>
              <w:t xml:space="preserve"> </w:t>
            </w:r>
          </w:p>
          <w:p w14:paraId="4BA9E50A" w14:textId="77777777" w:rsidR="002A40BD" w:rsidRPr="00106E1A" w:rsidRDefault="002A40BD" w:rsidP="00155557">
            <w:pPr>
              <w:rPr>
                <w:rFonts w:ascii="Republika" w:hAnsi="Republika"/>
                <w:i/>
              </w:rPr>
            </w:pPr>
          </w:p>
        </w:tc>
      </w:tr>
      <w:tr w:rsidR="002A40BD" w:rsidRPr="00106E1A" w14:paraId="15418842" w14:textId="77777777" w:rsidTr="00155557">
        <w:trPr>
          <w:trHeight w:val="374"/>
        </w:trPr>
        <w:tc>
          <w:tcPr>
            <w:tcW w:w="9067" w:type="dxa"/>
            <w:shd w:val="clear" w:color="auto" w:fill="F2F2F2" w:themeFill="background1" w:themeFillShade="F2"/>
            <w:tcMar>
              <w:left w:w="57" w:type="dxa"/>
              <w:right w:w="57" w:type="dxa"/>
            </w:tcMar>
            <w:vAlign w:val="center"/>
          </w:tcPr>
          <w:p w14:paraId="42461286" w14:textId="77777777" w:rsidR="002A40BD" w:rsidRPr="006330C1" w:rsidRDefault="002A40BD" w:rsidP="00155557">
            <w:pPr>
              <w:jc w:val="left"/>
              <w:rPr>
                <w:rFonts w:ascii="Republika" w:hAnsi="Republika" w:cstheme="minorHAnsi"/>
                <w:b/>
                <w:i/>
              </w:rPr>
            </w:pPr>
            <w:r>
              <w:rPr>
                <w:rFonts w:ascii="Republika" w:hAnsi="Republika" w:cstheme="minorHAnsi"/>
                <w:b/>
              </w:rPr>
              <w:t xml:space="preserve">3. </w:t>
            </w:r>
            <w:r w:rsidRPr="006330C1">
              <w:rPr>
                <w:rFonts w:ascii="Republika" w:hAnsi="Republika" w:cstheme="minorHAnsi"/>
                <w:b/>
              </w:rPr>
              <w:t>V okviru vloge upravičenca (če jo izvaja)</w:t>
            </w:r>
            <w:r w:rsidRPr="00106E1A">
              <w:rPr>
                <w:rStyle w:val="Sprotnaopomba-sklic"/>
                <w:rFonts w:ascii="Republika" w:hAnsi="Republika" w:cstheme="minorHAnsi"/>
                <w:b/>
              </w:rPr>
              <w:footnoteReference w:id="118"/>
            </w:r>
            <w:r w:rsidRPr="006330C1">
              <w:rPr>
                <w:rFonts w:ascii="Republika" w:hAnsi="Republika" w:cstheme="minorHAnsi"/>
                <w:b/>
              </w:rPr>
              <w:t>:</w:t>
            </w:r>
          </w:p>
        </w:tc>
      </w:tr>
      <w:tr w:rsidR="002A40BD" w:rsidRPr="00106E1A" w14:paraId="01427DAD" w14:textId="77777777" w:rsidTr="00155557">
        <w:trPr>
          <w:trHeight w:val="1137"/>
        </w:trPr>
        <w:tc>
          <w:tcPr>
            <w:tcW w:w="9067" w:type="dxa"/>
            <w:shd w:val="clear" w:color="auto" w:fill="auto"/>
            <w:tcMar>
              <w:left w:w="57" w:type="dxa"/>
              <w:right w:w="57" w:type="dxa"/>
            </w:tcMar>
          </w:tcPr>
          <w:p w14:paraId="0E14FCD5" w14:textId="77777777" w:rsidR="002A40BD" w:rsidRDefault="002A40BD" w:rsidP="00155557">
            <w:pPr>
              <w:spacing w:line="276" w:lineRule="auto"/>
              <w:rPr>
                <w:rFonts w:ascii="Republika" w:hAnsi="Republika" w:cs="Arial"/>
              </w:rPr>
            </w:pPr>
          </w:p>
          <w:p w14:paraId="56343B56" w14:textId="77777777" w:rsidR="002A40BD" w:rsidRDefault="002A40BD" w:rsidP="00155557">
            <w:pPr>
              <w:spacing w:line="276" w:lineRule="auto"/>
              <w:rPr>
                <w:rFonts w:ascii="Republika" w:hAnsi="Republika" w:cs="Arial"/>
              </w:rPr>
            </w:pPr>
            <w:r w:rsidRPr="00F16D74">
              <w:rPr>
                <w:rFonts w:ascii="Republika" w:hAnsi="Republika" w:cs="Arial"/>
              </w:rPr>
              <w:t>Iz drevesne strukture MP je razvidno, katere NOE</w:t>
            </w:r>
            <w:r>
              <w:rPr>
                <w:rFonts w:ascii="Republika" w:hAnsi="Republika" w:cs="Arial"/>
              </w:rPr>
              <w:t xml:space="preserve"> in katera organa v sestavi</w:t>
            </w:r>
            <w:r w:rsidRPr="00F16D74">
              <w:rPr>
                <w:rFonts w:ascii="Republika" w:hAnsi="Republika" w:cs="Arial"/>
              </w:rPr>
              <w:t xml:space="preserve"> na MP nastopa</w:t>
            </w:r>
            <w:r>
              <w:rPr>
                <w:rFonts w:ascii="Republika" w:hAnsi="Republika" w:cs="Arial"/>
              </w:rPr>
              <w:t>jo</w:t>
            </w:r>
            <w:r w:rsidRPr="00F16D74">
              <w:rPr>
                <w:rFonts w:ascii="Republika" w:hAnsi="Republika" w:cs="Arial"/>
              </w:rPr>
              <w:t xml:space="preserve"> v vlogi</w:t>
            </w:r>
            <w:r>
              <w:rPr>
                <w:rFonts w:ascii="Republika" w:hAnsi="Republika" w:cs="Arial"/>
              </w:rPr>
              <w:t xml:space="preserve"> U.</w:t>
            </w:r>
            <w:r w:rsidRPr="00F16D74">
              <w:rPr>
                <w:rFonts w:ascii="Republika" w:hAnsi="Republika"/>
              </w:rPr>
              <w:t xml:space="preserve"> Kadar MP nastopa hkrati v vlogi PT in v vlogi</w:t>
            </w:r>
            <w:r>
              <w:rPr>
                <w:rFonts w:ascii="Republika" w:hAnsi="Republika"/>
              </w:rPr>
              <w:t xml:space="preserve"> U</w:t>
            </w:r>
            <w:r w:rsidRPr="00F16D74">
              <w:rPr>
                <w:rFonts w:ascii="Republika" w:hAnsi="Republika"/>
              </w:rPr>
              <w:t xml:space="preserve">, je ločitev funkcij </w:t>
            </w:r>
            <w:r w:rsidRPr="003575EC">
              <w:rPr>
                <w:rFonts w:ascii="Republika" w:hAnsi="Republika" w:cs="Arial"/>
              </w:rPr>
              <w:t>izvajanja in preverjanja zagotovljena na način, da naloge priprave in izvajanja operacij izvaja</w:t>
            </w:r>
            <w:r>
              <w:rPr>
                <w:rFonts w:ascii="Republika" w:hAnsi="Republika" w:cs="Arial"/>
              </w:rPr>
              <w:t>jo</w:t>
            </w:r>
            <w:r w:rsidRPr="003575EC">
              <w:rPr>
                <w:rFonts w:ascii="Republika" w:hAnsi="Republika" w:cs="Arial"/>
              </w:rPr>
              <w:t xml:space="preserve"> </w:t>
            </w:r>
            <w:r>
              <w:rPr>
                <w:rFonts w:ascii="Republika" w:hAnsi="Republika" w:cs="Arial"/>
              </w:rPr>
              <w:t>NOE</w:t>
            </w:r>
            <w:r w:rsidRPr="003575EC">
              <w:rPr>
                <w:rFonts w:ascii="Republika" w:hAnsi="Republika" w:cs="Arial"/>
              </w:rPr>
              <w:t xml:space="preserve"> </w:t>
            </w:r>
            <w:r>
              <w:rPr>
                <w:rFonts w:ascii="Republika" w:hAnsi="Republika" w:cs="Arial"/>
              </w:rPr>
              <w:t>Oddelek za projekte digitalizacije in CIP ter organa v sestavi UPRO in URSIKS.</w:t>
            </w:r>
          </w:p>
          <w:p w14:paraId="2CD548C8" w14:textId="77777777" w:rsidR="002A40BD" w:rsidRDefault="002A40BD" w:rsidP="00155557">
            <w:pPr>
              <w:spacing w:line="276" w:lineRule="auto"/>
              <w:rPr>
                <w:rFonts w:ascii="Republika" w:hAnsi="Republika" w:cs="Arial"/>
              </w:rPr>
            </w:pPr>
          </w:p>
          <w:p w14:paraId="0D55E1C6" w14:textId="77777777" w:rsidR="002A40BD" w:rsidRDefault="002A40BD" w:rsidP="00155557">
            <w:pPr>
              <w:spacing w:line="276" w:lineRule="auto"/>
              <w:rPr>
                <w:rFonts w:ascii="Republika" w:hAnsi="Republika" w:cs="Arial"/>
              </w:rPr>
            </w:pPr>
            <w:r>
              <w:rPr>
                <w:rFonts w:ascii="Republika" w:hAnsi="Republika" w:cs="Arial"/>
              </w:rPr>
              <w:t>N</w:t>
            </w:r>
            <w:r w:rsidRPr="003575EC">
              <w:rPr>
                <w:rFonts w:ascii="Republika" w:hAnsi="Republika" w:cs="Arial"/>
              </w:rPr>
              <w:t xml:space="preserve">aloge </w:t>
            </w:r>
            <w:r>
              <w:rPr>
                <w:rFonts w:ascii="Republika" w:hAnsi="Republika" w:cs="Arial"/>
              </w:rPr>
              <w:t xml:space="preserve">upravljanja in </w:t>
            </w:r>
            <w:r w:rsidRPr="003575EC">
              <w:rPr>
                <w:rFonts w:ascii="Republika" w:hAnsi="Republika" w:cs="Arial"/>
              </w:rPr>
              <w:t xml:space="preserve">nadzora (administrativno preverjanje po 74. čl. Uredbe 2021/1060/EU) izvaja </w:t>
            </w:r>
            <w:r>
              <w:rPr>
                <w:rFonts w:ascii="Republika" w:hAnsi="Republika" w:cs="Arial"/>
              </w:rPr>
              <w:t xml:space="preserve">ločena NOE </w:t>
            </w:r>
            <w:r w:rsidRPr="003575EC">
              <w:rPr>
                <w:rFonts w:ascii="Republika" w:hAnsi="Republika" w:cs="Arial"/>
              </w:rPr>
              <w:t xml:space="preserve">Služba za evropska sredstva.  </w:t>
            </w:r>
          </w:p>
          <w:p w14:paraId="32C3167D" w14:textId="77777777" w:rsidR="002A40BD" w:rsidRPr="00F16D74" w:rsidRDefault="002A40BD" w:rsidP="00155557">
            <w:pPr>
              <w:spacing w:line="276" w:lineRule="auto"/>
              <w:rPr>
                <w:rFonts w:ascii="Republika" w:hAnsi="Republika" w:cstheme="minorHAnsi"/>
                <w:i/>
              </w:rPr>
            </w:pPr>
          </w:p>
        </w:tc>
      </w:tr>
    </w:tbl>
    <w:p w14:paraId="6EDBF52A" w14:textId="77777777" w:rsidR="002A40BD" w:rsidRDefault="002A40BD" w:rsidP="002A40BD">
      <w:pPr>
        <w:rPr>
          <w:rFonts w:ascii="Republika" w:hAnsi="Republika"/>
        </w:rPr>
      </w:pPr>
    </w:p>
    <w:p w14:paraId="0769ED12" w14:textId="77777777" w:rsidR="002A40BD" w:rsidRPr="005C6472" w:rsidRDefault="002A40BD" w:rsidP="000B56FB">
      <w:pPr>
        <w:pStyle w:val="Naslov3"/>
        <w:numPr>
          <w:ilvl w:val="2"/>
          <w:numId w:val="73"/>
        </w:numPr>
        <w:ind w:left="851" w:hanging="851"/>
      </w:pPr>
      <w:bookmarkStart w:id="899" w:name="_Toc139026285"/>
      <w:bookmarkStart w:id="900" w:name="_Toc187238105"/>
      <w:r w:rsidRPr="005C6472">
        <w:rPr>
          <w:rStyle w:val="Naslov3Znak"/>
        </w:rPr>
        <w:t>OPIS POSTOPKOV ZA NAČRTOVANJE, IZBOR, POTRJEVANJE,</w:t>
      </w:r>
      <w:r w:rsidRPr="005C6472">
        <w:t xml:space="preserve"> IZVAJANJE, SPREMLJANJE IN PREVERJANJE OPERACIJ</w:t>
      </w:r>
      <w:bookmarkEnd w:id="899"/>
      <w:bookmarkEnd w:id="900"/>
    </w:p>
    <w:p w14:paraId="05B887A3" w14:textId="77777777" w:rsidR="002A40BD" w:rsidRPr="00106E1A" w:rsidRDefault="002A40BD" w:rsidP="002A40BD">
      <w:pPr>
        <w:rPr>
          <w:rFonts w:ascii="Republika" w:hAnsi="Republika"/>
        </w:rPr>
      </w:pPr>
    </w:p>
    <w:p w14:paraId="13381F41" w14:textId="77777777" w:rsidR="002A40BD" w:rsidRPr="00106E1A" w:rsidRDefault="002A40BD" w:rsidP="002A40BD">
      <w:pPr>
        <w:spacing w:line="276" w:lineRule="auto"/>
        <w:rPr>
          <w:rFonts w:ascii="Republika" w:hAnsi="Republika"/>
        </w:rPr>
      </w:pPr>
      <w:r w:rsidRPr="00106E1A">
        <w:rPr>
          <w:rFonts w:ascii="Republika" w:hAnsi="Republika"/>
        </w:rPr>
        <w:t xml:space="preserve">Organ upravljanja pripravi, sprejme in na spletni strani objavi Navodila OU za načrtovanje, odločanje o podpori, spremljanje in poročanje o izvajanju EKP, Navodila OU o upravičenih stroških, </w:t>
      </w:r>
      <w:r w:rsidRPr="000C2A5B">
        <w:rPr>
          <w:rFonts w:ascii="Republika" w:hAnsi="Republika"/>
        </w:rPr>
        <w:t>Navodila OU za izvajanje upravljalnih preverjanj in preverjanj opravljanja prenesenih nalog</w:t>
      </w:r>
      <w:r w:rsidRPr="00106E1A">
        <w:rPr>
          <w:rFonts w:ascii="Republika" w:hAnsi="Republika"/>
        </w:rPr>
        <w:t xml:space="preserve"> ter vsa ostala relevantna navodila. </w:t>
      </w:r>
    </w:p>
    <w:p w14:paraId="6B13CC70" w14:textId="77777777" w:rsidR="002A40BD" w:rsidRDefault="002A40BD" w:rsidP="002A40BD">
      <w:pPr>
        <w:spacing w:after="80"/>
        <w:rPr>
          <w:rFonts w:ascii="Republika" w:hAnsi="Republika" w:cs="Arial"/>
        </w:rPr>
      </w:pPr>
      <w:r w:rsidRPr="00106E1A">
        <w:rPr>
          <w:rFonts w:ascii="Republika" w:hAnsi="Republika"/>
        </w:rPr>
        <w:t>Organ upravljanja p</w:t>
      </w:r>
      <w:r w:rsidRPr="00106E1A">
        <w:rPr>
          <w:rFonts w:ascii="Republika" w:hAnsi="Republika" w:cs="Arial"/>
        </w:rPr>
        <w:t xml:space="preserve">ripravi analizo tveganja na ravni programa za namen vzorčnega administrativnega preverjanja zahtevkov za izplačilo. </w:t>
      </w:r>
      <w:r>
        <w:rPr>
          <w:rFonts w:ascii="Republika" w:hAnsi="Republika" w:cs="Arial"/>
        </w:rPr>
        <w:t>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bookmarkStart w:id="901" w:name="_Toc154139851"/>
      <w:r>
        <w:rPr>
          <w:rFonts w:ascii="Republika" w:hAnsi="Republika" w:cs="Arial"/>
        </w:rPr>
        <w:t xml:space="preserve"> </w:t>
      </w:r>
    </w:p>
    <w:p w14:paraId="7196DDFE" w14:textId="77777777" w:rsidR="002A40BD" w:rsidRDefault="002A40BD" w:rsidP="002A40BD">
      <w:pPr>
        <w:spacing w:after="80"/>
        <w:rPr>
          <w:rFonts w:ascii="Republika" w:hAnsi="Republika"/>
          <w:iCs/>
          <w:color w:val="595959" w:themeColor="text1" w:themeTint="A6"/>
          <w:szCs w:val="18"/>
        </w:rPr>
      </w:pPr>
    </w:p>
    <w:p w14:paraId="43CF5C79" w14:textId="77777777" w:rsidR="002A40BD" w:rsidRDefault="002A40BD" w:rsidP="002A40BD">
      <w:pPr>
        <w:spacing w:after="80"/>
        <w:rPr>
          <w:rFonts w:ascii="Republika" w:hAnsi="Republika"/>
          <w:iCs/>
          <w:color w:val="595959" w:themeColor="text1" w:themeTint="A6"/>
          <w:szCs w:val="18"/>
        </w:rPr>
      </w:pPr>
    </w:p>
    <w:p w14:paraId="051B69E6" w14:textId="77777777" w:rsidR="002A40BD" w:rsidRDefault="002A40BD" w:rsidP="002A40BD">
      <w:pPr>
        <w:spacing w:after="80"/>
        <w:rPr>
          <w:rFonts w:ascii="Republika" w:hAnsi="Republika"/>
          <w:iCs/>
          <w:color w:val="595959" w:themeColor="text1" w:themeTint="A6"/>
          <w:szCs w:val="18"/>
        </w:rPr>
      </w:pPr>
    </w:p>
    <w:p w14:paraId="07BA4B2A" w14:textId="77777777" w:rsidR="002A40BD" w:rsidRDefault="002A40BD" w:rsidP="002A40BD">
      <w:pPr>
        <w:spacing w:after="80"/>
        <w:rPr>
          <w:rFonts w:ascii="Republika" w:hAnsi="Republika"/>
          <w:iCs/>
          <w:color w:val="595959" w:themeColor="text1" w:themeTint="A6"/>
          <w:szCs w:val="18"/>
        </w:rPr>
      </w:pPr>
    </w:p>
    <w:p w14:paraId="10E23CFD" w14:textId="77777777" w:rsidR="002A40BD" w:rsidRDefault="002A40BD" w:rsidP="002A40BD">
      <w:pPr>
        <w:spacing w:after="80"/>
        <w:rPr>
          <w:rFonts w:ascii="Republika" w:hAnsi="Republika"/>
          <w:iCs/>
          <w:color w:val="595959" w:themeColor="text1" w:themeTint="A6"/>
          <w:szCs w:val="18"/>
        </w:rPr>
      </w:pPr>
    </w:p>
    <w:p w14:paraId="524A6843" w14:textId="7FC77CC8" w:rsidR="002A40BD" w:rsidRPr="00E904B7" w:rsidRDefault="00537EC5" w:rsidP="00537EC5">
      <w:pPr>
        <w:pStyle w:val="Napis"/>
        <w:rPr>
          <w:iCs w:val="0"/>
        </w:rPr>
      </w:pPr>
      <w:bookmarkStart w:id="902" w:name="_Toc187222708"/>
      <w:r>
        <w:lastRenderedPageBreak/>
        <w:t xml:space="preserve">Tabela </w:t>
      </w:r>
      <w:r>
        <w:fldChar w:fldCharType="begin"/>
      </w:r>
      <w:r>
        <w:instrText xml:space="preserve"> SEQ Tabela \* ARABIC </w:instrText>
      </w:r>
      <w:r>
        <w:fldChar w:fldCharType="separate"/>
      </w:r>
      <w:r w:rsidR="00F61B3F">
        <w:rPr>
          <w:noProof/>
        </w:rPr>
        <w:t>68</w:t>
      </w:r>
      <w:r>
        <w:fldChar w:fldCharType="end"/>
      </w:r>
      <w:r w:rsidR="002A40BD" w:rsidRPr="00E904B7">
        <w:t>: Opis postopkov posredniškega telesa MP za posamezne načine izbora operacij (NIO) in administrativno preverjanje zahtevkov za izplačilo (ZZI)</w:t>
      </w:r>
      <w:bookmarkEnd w:id="901"/>
      <w:bookmarkEnd w:id="902"/>
    </w:p>
    <w:tbl>
      <w:tblPr>
        <w:tblStyle w:val="Tabelamrea"/>
        <w:tblW w:w="9067" w:type="dxa"/>
        <w:tblLook w:val="04A0" w:firstRow="1" w:lastRow="0" w:firstColumn="1" w:lastColumn="0" w:noHBand="0" w:noVBand="1"/>
      </w:tblPr>
      <w:tblGrid>
        <w:gridCol w:w="9067"/>
      </w:tblGrid>
      <w:tr w:rsidR="002A40BD" w:rsidRPr="00106E1A" w14:paraId="7BCC2E3E" w14:textId="77777777" w:rsidTr="00155557">
        <w:trPr>
          <w:trHeight w:val="464"/>
        </w:trPr>
        <w:tc>
          <w:tcPr>
            <w:tcW w:w="9067" w:type="dxa"/>
            <w:shd w:val="clear" w:color="auto" w:fill="F2F2F2" w:themeFill="background1" w:themeFillShade="F2"/>
            <w:tcMar>
              <w:left w:w="57" w:type="dxa"/>
              <w:right w:w="57" w:type="dxa"/>
            </w:tcMar>
            <w:vAlign w:val="center"/>
          </w:tcPr>
          <w:p w14:paraId="0B8EAE95" w14:textId="77777777" w:rsidR="002A40BD" w:rsidRPr="005C6472" w:rsidRDefault="002A40BD" w:rsidP="00155557">
            <w:pPr>
              <w:jc w:val="left"/>
              <w:rPr>
                <w:rFonts w:ascii="Republika" w:hAnsi="Republika"/>
                <w:b/>
              </w:rPr>
            </w:pPr>
            <w:r>
              <w:rPr>
                <w:rFonts w:ascii="Republika" w:hAnsi="Republika"/>
                <w:b/>
              </w:rPr>
              <w:t xml:space="preserve">1. </w:t>
            </w:r>
            <w:r w:rsidRPr="005C6472">
              <w:rPr>
                <w:rFonts w:ascii="Republika" w:hAnsi="Republika"/>
                <w:b/>
              </w:rPr>
              <w:t>Ministrstvo je posredniško telo, način izbora je neposredna potrditev operacije (NPO)</w:t>
            </w:r>
          </w:p>
        </w:tc>
      </w:tr>
      <w:tr w:rsidR="002A40BD" w:rsidRPr="00106E1A" w14:paraId="378CF483" w14:textId="77777777" w:rsidTr="00155557">
        <w:tc>
          <w:tcPr>
            <w:tcW w:w="9067" w:type="dxa"/>
            <w:tcMar>
              <w:left w:w="57" w:type="dxa"/>
              <w:right w:w="57" w:type="dxa"/>
            </w:tcMar>
          </w:tcPr>
          <w:p w14:paraId="6316EF7E" w14:textId="77777777" w:rsidR="002A40BD" w:rsidRPr="00D001A0" w:rsidRDefault="002A40BD" w:rsidP="00155557">
            <w:pPr>
              <w:spacing w:line="276" w:lineRule="auto"/>
              <w:rPr>
                <w:rFonts w:ascii="Republika" w:hAnsi="Republika"/>
              </w:rPr>
            </w:pPr>
          </w:p>
          <w:p w14:paraId="01EE8F11" w14:textId="77777777" w:rsidR="002A40BD" w:rsidRPr="00D001A0" w:rsidRDefault="002A40BD" w:rsidP="00155557">
            <w:pPr>
              <w:spacing w:line="276" w:lineRule="auto"/>
              <w:rPr>
                <w:rFonts w:ascii="Republika" w:hAnsi="Republika"/>
                <w:b/>
                <w:u w:val="single"/>
              </w:rPr>
            </w:pPr>
            <w:r w:rsidRPr="00D001A0">
              <w:rPr>
                <w:rFonts w:ascii="Republika" w:hAnsi="Republika"/>
                <w:b/>
                <w:u w:val="single"/>
              </w:rPr>
              <w:t>NAČIN IZBORA – opis postopka:</w:t>
            </w:r>
          </w:p>
          <w:p w14:paraId="37F32DEF" w14:textId="77777777" w:rsidR="002A40BD" w:rsidRPr="00D001A0" w:rsidRDefault="002A40BD" w:rsidP="00155557">
            <w:pPr>
              <w:spacing w:line="276" w:lineRule="auto"/>
              <w:rPr>
                <w:rFonts w:ascii="Republika" w:hAnsi="Republika" w:cs="Arial"/>
              </w:rPr>
            </w:pPr>
            <w:r w:rsidRPr="00D001A0">
              <w:rPr>
                <w:rFonts w:ascii="Republika" w:hAnsi="Republika" w:cs="Arial"/>
              </w:rPr>
              <w:t xml:space="preserve">Izbor operacij se izvaja v skladu z Navodili OU </w:t>
            </w:r>
            <w:r w:rsidRPr="00D001A0">
              <w:rPr>
                <w:rFonts w:ascii="Republika" w:hAnsi="Republika"/>
              </w:rPr>
              <w:t>za načrtovanje, odločanje o podpori, spremljanje in poročanje o izvajanju EKP v programskem obdobju 2021–2027</w:t>
            </w:r>
            <w:r w:rsidRPr="00D001A0">
              <w:rPr>
                <w:rFonts w:ascii="Republika" w:hAnsi="Republika" w:cs="Arial"/>
              </w:rPr>
              <w:t xml:space="preserve"> in ob izpolnjevanju Meril za izbor operacij v okviru PEKP, ki jih je potrdil Odbor za spremljanje.</w:t>
            </w:r>
          </w:p>
          <w:p w14:paraId="0735EA7E" w14:textId="77777777" w:rsidR="002A40BD" w:rsidRPr="00D001A0" w:rsidRDefault="002A40BD" w:rsidP="00155557">
            <w:pPr>
              <w:spacing w:line="276" w:lineRule="auto"/>
              <w:rPr>
                <w:rFonts w:ascii="Republika" w:hAnsi="Republika" w:cs="Arial"/>
              </w:rPr>
            </w:pPr>
          </w:p>
          <w:p w14:paraId="3A71A4E3" w14:textId="77777777" w:rsidR="002A40BD" w:rsidRPr="00D001A0" w:rsidRDefault="002A40BD" w:rsidP="00D57E8E">
            <w:pPr>
              <w:pStyle w:val="Odstavekseznama"/>
              <w:numPr>
                <w:ilvl w:val="0"/>
                <w:numId w:val="235"/>
              </w:numPr>
              <w:spacing w:line="276" w:lineRule="auto"/>
              <w:rPr>
                <w:rFonts w:ascii="Republika" w:hAnsi="Republika" w:cs="Arial"/>
              </w:rPr>
            </w:pPr>
            <w:r w:rsidRPr="00D001A0">
              <w:rPr>
                <w:rFonts w:ascii="Republika" w:hAnsi="Republika" w:cs="Arial"/>
                <w:b/>
              </w:rPr>
              <w:t>Naloge posredniškega telesa (Služba za evropska sredstva - SES):</w:t>
            </w:r>
          </w:p>
          <w:p w14:paraId="34CF6C63" w14:textId="77777777" w:rsidR="002A40BD" w:rsidRPr="00D001A0" w:rsidRDefault="002A40BD" w:rsidP="002A40BD">
            <w:pPr>
              <w:pStyle w:val="Odstavekseznama"/>
              <w:numPr>
                <w:ilvl w:val="0"/>
                <w:numId w:val="228"/>
              </w:numPr>
              <w:spacing w:line="276" w:lineRule="auto"/>
              <w:rPr>
                <w:rFonts w:ascii="Republika" w:hAnsi="Republika" w:cs="Arial"/>
              </w:rPr>
            </w:pPr>
            <w:r w:rsidRPr="00D001A0">
              <w:rPr>
                <w:rFonts w:ascii="Republika" w:hAnsi="Republika" w:cs="Arial"/>
              </w:rPr>
              <w:t xml:space="preserve">Izvede preverjanje vloge pred potrditvijo operacije, kjer preveri skladnost s cilji PEKP (vključuje tudi usklajenost s področnimi strategijami in </w:t>
            </w:r>
            <w:proofErr w:type="spellStart"/>
            <w:r w:rsidRPr="00D001A0">
              <w:rPr>
                <w:rFonts w:ascii="Republika" w:hAnsi="Republika" w:cs="Arial"/>
              </w:rPr>
              <w:t>omogočitvenimi</w:t>
            </w:r>
            <w:proofErr w:type="spellEnd"/>
            <w:r w:rsidRPr="00D001A0">
              <w:rPr>
                <w:rFonts w:ascii="Republika" w:hAnsi="Republika" w:cs="Arial"/>
              </w:rPr>
              <w:t xml:space="preserve"> pogoji), skladnost s specifičnimi cilji in kazalniki prednostne naloge, skladnost z letnim izvedbenim načrtom, ustreznost načina izbora operacije (neposredna potrditev operacije - NPO), ob upoštevanju horizontalnih načel, kjer je to relevantno (enake možnosti, nediskriminacije, trajnostni razvoj, načelo, da se ne škoduje bistveno, idr.), skladnost z določili glede zagotavljanja prepoznavnosti, preglednosti in komuniciranja v okviru izvajanja PEKP, skladnost z določili o upravičenih stroških, goljufijah in druge specifike (skupna podpora skladov, specifični stroški in dokazila,…).</w:t>
            </w:r>
            <w:bookmarkStart w:id="903" w:name="_Hlk179829184"/>
          </w:p>
          <w:bookmarkEnd w:id="903"/>
          <w:p w14:paraId="147DD63A" w14:textId="77777777" w:rsidR="002A40BD" w:rsidRPr="00D001A0" w:rsidRDefault="002A40BD" w:rsidP="002A40BD">
            <w:pPr>
              <w:pStyle w:val="Odstavekseznama"/>
              <w:numPr>
                <w:ilvl w:val="0"/>
                <w:numId w:val="228"/>
              </w:numPr>
              <w:spacing w:line="276" w:lineRule="auto"/>
              <w:rPr>
                <w:rFonts w:ascii="Republika" w:hAnsi="Republika" w:cs="Arial"/>
              </w:rPr>
            </w:pPr>
            <w:r w:rsidRPr="00D001A0">
              <w:rPr>
                <w:rFonts w:ascii="Republika" w:hAnsi="Republika" w:cs="Arial"/>
              </w:rPr>
              <w:t xml:space="preserve">Preveri tudi morebiten nastanek dvojnega financiranja izdatkov in v primerih uporabe poenostavljenih oblik stroškov, tudi ustreznost metodologije poenostavljenih oblik stroškov. </w:t>
            </w:r>
          </w:p>
          <w:p w14:paraId="3A9034C1" w14:textId="77777777" w:rsidR="002A40BD" w:rsidRPr="00D001A0" w:rsidRDefault="002A40BD" w:rsidP="002A40BD">
            <w:pPr>
              <w:pStyle w:val="Odstavekseznama"/>
              <w:numPr>
                <w:ilvl w:val="0"/>
                <w:numId w:val="228"/>
              </w:numPr>
              <w:spacing w:line="276" w:lineRule="auto"/>
              <w:rPr>
                <w:rFonts w:ascii="Republika" w:hAnsi="Republika" w:cs="Arial"/>
              </w:rPr>
            </w:pPr>
            <w:r w:rsidRPr="00D001A0">
              <w:rPr>
                <w:rFonts w:ascii="Republika" w:hAnsi="Republika" w:cs="Arial"/>
              </w:rPr>
              <w:t>Pripravi metodologijo za izvedbo vzorčnega administrativnega preverjanja po 74. členu Uredbe 2021/1060/EU pred izplačilom iz proračuna, s katero določi način izvedbe preverjanj in velikost vzorca in pri tem upošteva Analizo tveganja OU. Metodologijo posreduje OU v potrditev skladno z določili v Navodilih OU za izvajanje upravljalnih preverjanj in preverjanj opravljanja prenesenih nalog.</w:t>
            </w:r>
          </w:p>
          <w:p w14:paraId="4944A71B" w14:textId="77777777" w:rsidR="002A40BD" w:rsidRPr="00D001A0" w:rsidRDefault="002A40BD" w:rsidP="002A40BD">
            <w:pPr>
              <w:pStyle w:val="Odstavekseznama"/>
              <w:numPr>
                <w:ilvl w:val="0"/>
                <w:numId w:val="228"/>
              </w:numPr>
              <w:spacing w:line="276" w:lineRule="auto"/>
              <w:rPr>
                <w:rFonts w:ascii="Republika" w:hAnsi="Republika" w:cs="Arial"/>
              </w:rPr>
            </w:pPr>
            <w:r w:rsidRPr="00D001A0">
              <w:rPr>
                <w:rFonts w:ascii="Republika" w:hAnsi="Republika" w:cs="Arial"/>
              </w:rPr>
              <w:t>Zahteva dopolnitev in pojasnila dokumentacije s strani upravičenca.</w:t>
            </w:r>
          </w:p>
          <w:p w14:paraId="69CB8C3A" w14:textId="77777777" w:rsidR="002A40BD" w:rsidRPr="00D001A0" w:rsidRDefault="002A40BD" w:rsidP="002A40BD">
            <w:pPr>
              <w:pStyle w:val="Odstavekseznama"/>
              <w:numPr>
                <w:ilvl w:val="0"/>
                <w:numId w:val="228"/>
              </w:numPr>
              <w:spacing w:line="276" w:lineRule="auto"/>
              <w:rPr>
                <w:rFonts w:ascii="Republika" w:hAnsi="Republika" w:cs="Arial"/>
              </w:rPr>
            </w:pPr>
            <w:r w:rsidRPr="00D001A0">
              <w:rPr>
                <w:rFonts w:ascii="Republika" w:hAnsi="Republika" w:cs="Arial"/>
              </w:rPr>
              <w:t>Potrdi vlogo ali jo zavrne, če vloga ni ustrezna in pripravi oceno kakovosti.</w:t>
            </w:r>
          </w:p>
          <w:p w14:paraId="40CF699B" w14:textId="77777777" w:rsidR="002A40BD" w:rsidRPr="00D001A0" w:rsidRDefault="002A40BD" w:rsidP="002A40BD">
            <w:pPr>
              <w:pStyle w:val="Odstavekseznama"/>
              <w:numPr>
                <w:ilvl w:val="0"/>
                <w:numId w:val="228"/>
              </w:numPr>
              <w:spacing w:line="276" w:lineRule="auto"/>
              <w:rPr>
                <w:rFonts w:ascii="Republika" w:hAnsi="Republika" w:cs="Arial"/>
              </w:rPr>
            </w:pPr>
            <w:r w:rsidRPr="00D001A0">
              <w:rPr>
                <w:rFonts w:ascii="Republika" w:hAnsi="Republika" w:cs="Arial"/>
              </w:rPr>
              <w:t>Vnese Vlogo za odločitev o podpori v IS OU e-MA2 in jo posreduje na OU.</w:t>
            </w:r>
          </w:p>
          <w:p w14:paraId="701345A8" w14:textId="77777777" w:rsidR="002A40BD" w:rsidRPr="00D001A0" w:rsidRDefault="002A40BD" w:rsidP="002A40BD">
            <w:pPr>
              <w:pStyle w:val="Odstavekseznama"/>
              <w:numPr>
                <w:ilvl w:val="0"/>
                <w:numId w:val="228"/>
              </w:numPr>
              <w:spacing w:line="276" w:lineRule="auto"/>
              <w:rPr>
                <w:rFonts w:ascii="Republika" w:hAnsi="Republika" w:cs="Arial"/>
              </w:rPr>
            </w:pPr>
            <w:r w:rsidRPr="00D001A0">
              <w:rPr>
                <w:rFonts w:ascii="Republika" w:hAnsi="Republika" w:cs="Arial"/>
              </w:rPr>
              <w:t>Obvesti upravičenca o morebitni zahtevi za dopolnitev s strani OU ter posreduje OU dopolnitve ter pojasnila.</w:t>
            </w:r>
          </w:p>
          <w:p w14:paraId="2E6442E1" w14:textId="77777777" w:rsidR="002A40BD" w:rsidRPr="00D001A0" w:rsidRDefault="002A40BD" w:rsidP="002A40BD">
            <w:pPr>
              <w:pStyle w:val="Odstavekseznama"/>
              <w:numPr>
                <w:ilvl w:val="0"/>
                <w:numId w:val="228"/>
              </w:numPr>
              <w:spacing w:line="276" w:lineRule="auto"/>
              <w:rPr>
                <w:rFonts w:ascii="Republika" w:hAnsi="Republika" w:cs="Arial"/>
              </w:rPr>
            </w:pPr>
            <w:r w:rsidRPr="00D001A0">
              <w:rPr>
                <w:rFonts w:ascii="Republika" w:hAnsi="Republika" w:cs="Arial"/>
              </w:rPr>
              <w:t>Obvesti upravičenca o potrditvi ali zavrnitvi vloge s strani OU.</w:t>
            </w:r>
          </w:p>
          <w:p w14:paraId="57668D86" w14:textId="77777777" w:rsidR="002A40BD" w:rsidRPr="00D001A0" w:rsidRDefault="002A40BD" w:rsidP="002A40BD">
            <w:pPr>
              <w:pStyle w:val="Odstavekseznama"/>
              <w:numPr>
                <w:ilvl w:val="0"/>
                <w:numId w:val="228"/>
              </w:numPr>
              <w:spacing w:line="276" w:lineRule="auto"/>
              <w:rPr>
                <w:rFonts w:ascii="Republika" w:hAnsi="Republika" w:cs="Arial"/>
              </w:rPr>
            </w:pPr>
            <w:r w:rsidRPr="00D001A0">
              <w:rPr>
                <w:rFonts w:ascii="Republika" w:hAnsi="Republika" w:cs="Arial"/>
              </w:rPr>
              <w:t>Pripravi in podpiše sporazum o izvajanju operacije z upravičencem (Ustavno sodišče RS, Vrhovno sodišče RS, Državno odvetništvo ter organa v sestavi v sestavi UPRO in URSIKS).</w:t>
            </w:r>
          </w:p>
          <w:p w14:paraId="14503B14" w14:textId="77777777" w:rsidR="002A40BD" w:rsidRPr="00D001A0" w:rsidRDefault="002A40BD" w:rsidP="002A40BD">
            <w:pPr>
              <w:pStyle w:val="Odstavekseznama"/>
              <w:numPr>
                <w:ilvl w:val="0"/>
                <w:numId w:val="228"/>
              </w:numPr>
              <w:shd w:val="clear" w:color="auto" w:fill="FFFFFF" w:themeFill="background1"/>
              <w:spacing w:line="276" w:lineRule="auto"/>
              <w:rPr>
                <w:rFonts w:ascii="Republika" w:hAnsi="Republika" w:cs="Arial"/>
              </w:rPr>
            </w:pPr>
            <w:r w:rsidRPr="00D001A0">
              <w:rPr>
                <w:rFonts w:ascii="Republika" w:hAnsi="Republika" w:cs="Arial"/>
                <w:color w:val="222222"/>
                <w:shd w:val="clear" w:color="auto" w:fill="FFFFFF"/>
              </w:rPr>
              <w:t>Potrjevanje, spremljanje in poročanje na ravni PT (</w:t>
            </w:r>
            <w:proofErr w:type="spellStart"/>
            <w:r w:rsidRPr="00D001A0">
              <w:rPr>
                <w:rFonts w:ascii="Republika" w:hAnsi="Republika" w:cs="Arial"/>
                <w:color w:val="222222"/>
                <w:shd w:val="clear" w:color="auto" w:fill="FFFFFF"/>
              </w:rPr>
              <w:t>SprPor</w:t>
            </w:r>
            <w:proofErr w:type="spellEnd"/>
            <w:r w:rsidRPr="00D001A0">
              <w:rPr>
                <w:rFonts w:ascii="Republika" w:hAnsi="Republika" w:cs="Arial"/>
                <w:color w:val="222222"/>
                <w:shd w:val="clear" w:color="auto" w:fill="FFFFFF"/>
              </w:rPr>
              <w:t xml:space="preserve"> PT) in na ravni operacije (</w:t>
            </w:r>
            <w:proofErr w:type="spellStart"/>
            <w:r w:rsidRPr="00D001A0">
              <w:rPr>
                <w:rFonts w:ascii="Republika" w:hAnsi="Republika" w:cs="Arial"/>
                <w:color w:val="222222"/>
                <w:shd w:val="clear" w:color="auto" w:fill="FFFFFF"/>
              </w:rPr>
              <w:t>SprPor</w:t>
            </w:r>
            <w:proofErr w:type="spellEnd"/>
            <w:r w:rsidRPr="00D001A0">
              <w:rPr>
                <w:rFonts w:ascii="Republika" w:hAnsi="Republika" w:cs="Arial"/>
                <w:color w:val="222222"/>
                <w:shd w:val="clear" w:color="auto" w:fill="FFFFFF"/>
              </w:rPr>
              <w:t xml:space="preserve"> S).</w:t>
            </w:r>
          </w:p>
          <w:p w14:paraId="64F7293B" w14:textId="77777777" w:rsidR="002A40BD" w:rsidRPr="00D001A0" w:rsidRDefault="002A40BD" w:rsidP="00155557">
            <w:pPr>
              <w:spacing w:line="276" w:lineRule="auto"/>
              <w:rPr>
                <w:rFonts w:ascii="Republika" w:hAnsi="Republika" w:cs="Arial"/>
              </w:rPr>
            </w:pPr>
          </w:p>
          <w:p w14:paraId="78F5BAC2" w14:textId="77777777" w:rsidR="002A40BD" w:rsidRPr="00D001A0" w:rsidRDefault="002A40BD" w:rsidP="00D57E8E">
            <w:pPr>
              <w:pStyle w:val="Odstavekseznama"/>
              <w:numPr>
                <w:ilvl w:val="0"/>
                <w:numId w:val="235"/>
              </w:numPr>
              <w:spacing w:line="276" w:lineRule="auto"/>
              <w:rPr>
                <w:rFonts w:ascii="Republika" w:hAnsi="Republika" w:cs="Arial"/>
                <w:b/>
                <w:bCs/>
              </w:rPr>
            </w:pPr>
            <w:r w:rsidRPr="00D001A0">
              <w:rPr>
                <w:rFonts w:ascii="Republika" w:hAnsi="Republika" w:cs="Arial"/>
                <w:b/>
              </w:rPr>
              <w:t>Naloge upravičenca</w:t>
            </w:r>
            <w:r w:rsidRPr="00D001A0">
              <w:rPr>
                <w:rFonts w:ascii="Republika" w:hAnsi="Republika" w:cs="Arial"/>
                <w:b/>
                <w:bCs/>
              </w:rPr>
              <w:t>:</w:t>
            </w:r>
          </w:p>
          <w:p w14:paraId="060AAE20" w14:textId="77777777" w:rsidR="002A40BD" w:rsidRPr="00D001A0" w:rsidRDefault="002A40BD" w:rsidP="00155557">
            <w:pPr>
              <w:spacing w:line="276" w:lineRule="auto"/>
              <w:ind w:left="791"/>
              <w:rPr>
                <w:rFonts w:ascii="Republika" w:hAnsi="Republika" w:cs="Arial"/>
                <w:b/>
                <w:bCs/>
              </w:rPr>
            </w:pPr>
            <w:r w:rsidRPr="00D001A0">
              <w:rPr>
                <w:rFonts w:ascii="Republika" w:hAnsi="Republika" w:cs="Arial"/>
              </w:rPr>
              <w:t>(Ustavno sodišče RS, Vrhovno sodišče RS, Državno odvetništvo, UPRO ter URSIKS)</w:t>
            </w:r>
          </w:p>
          <w:p w14:paraId="62C6A8A9" w14:textId="77777777" w:rsidR="002A40BD" w:rsidRPr="00D001A0" w:rsidRDefault="002A40BD" w:rsidP="002A40BD">
            <w:pPr>
              <w:pStyle w:val="Odstavekseznama"/>
              <w:numPr>
                <w:ilvl w:val="0"/>
                <w:numId w:val="228"/>
              </w:numPr>
              <w:spacing w:line="276" w:lineRule="auto"/>
              <w:rPr>
                <w:rFonts w:ascii="Republika" w:hAnsi="Republika" w:cs="Arial"/>
              </w:rPr>
            </w:pPr>
            <w:r w:rsidRPr="00D001A0">
              <w:rPr>
                <w:rFonts w:ascii="Republika" w:hAnsi="Republika" w:cs="Arial"/>
              </w:rPr>
              <w:t xml:space="preserve">Pripravi vlogo prijavitelja za projekt, ki obsega celotno investicijsko in projektno dokumentacijo, sklep o potrditvi dokumentacije ter spremni dopis. </w:t>
            </w:r>
          </w:p>
          <w:p w14:paraId="7A414D95" w14:textId="77777777" w:rsidR="002A40BD" w:rsidRPr="00D001A0" w:rsidRDefault="002A40BD" w:rsidP="002A40BD">
            <w:pPr>
              <w:pStyle w:val="Odstavekseznama"/>
              <w:numPr>
                <w:ilvl w:val="0"/>
                <w:numId w:val="228"/>
              </w:numPr>
              <w:spacing w:line="276" w:lineRule="auto"/>
              <w:rPr>
                <w:rFonts w:ascii="Republika" w:hAnsi="Republika" w:cs="Arial"/>
              </w:rPr>
            </w:pPr>
            <w:r w:rsidRPr="00D001A0">
              <w:rPr>
                <w:rFonts w:ascii="Republika" w:hAnsi="Republika" w:cs="Arial"/>
              </w:rPr>
              <w:t>Posreduje vlogo prijavitelja za projekt na PT.</w:t>
            </w:r>
          </w:p>
          <w:p w14:paraId="364A4670" w14:textId="77777777" w:rsidR="002A40BD" w:rsidRPr="00D001A0" w:rsidRDefault="002A40BD" w:rsidP="002A40BD">
            <w:pPr>
              <w:pStyle w:val="Odstavekseznama"/>
              <w:numPr>
                <w:ilvl w:val="0"/>
                <w:numId w:val="228"/>
              </w:numPr>
              <w:spacing w:line="276" w:lineRule="auto"/>
              <w:rPr>
                <w:rFonts w:ascii="Republika" w:hAnsi="Republika" w:cs="Arial"/>
              </w:rPr>
            </w:pPr>
            <w:r w:rsidRPr="00D001A0">
              <w:rPr>
                <w:rFonts w:ascii="Republika" w:hAnsi="Republika" w:cs="Arial"/>
              </w:rPr>
              <w:t>Pripravi morebitne dopolnitve in pojasnila zahtevana s strani PT ali OU.</w:t>
            </w:r>
          </w:p>
          <w:p w14:paraId="5A7D1386" w14:textId="77777777" w:rsidR="002A40BD" w:rsidRPr="00D001A0" w:rsidRDefault="002A40BD" w:rsidP="002A40BD">
            <w:pPr>
              <w:pStyle w:val="Odstavekseznama"/>
              <w:numPr>
                <w:ilvl w:val="0"/>
                <w:numId w:val="228"/>
              </w:numPr>
              <w:spacing w:line="276" w:lineRule="auto"/>
              <w:rPr>
                <w:rFonts w:ascii="Republika" w:hAnsi="Republika" w:cs="Arial"/>
              </w:rPr>
            </w:pPr>
            <w:r w:rsidRPr="00D001A0">
              <w:rPr>
                <w:rFonts w:ascii="Republika" w:hAnsi="Republika" w:cs="Arial"/>
              </w:rPr>
              <w:lastRenderedPageBreak/>
              <w:t xml:space="preserve">Obvesti svojo </w:t>
            </w:r>
            <w:r w:rsidRPr="00D001A0">
              <w:rPr>
                <w:rFonts w:ascii="Republika" w:hAnsi="Republika"/>
              </w:rPr>
              <w:t xml:space="preserve">Službo za finance </w:t>
            </w:r>
            <w:r w:rsidRPr="00D001A0">
              <w:rPr>
                <w:rFonts w:ascii="Republika" w:hAnsi="Republika" w:cs="Arial"/>
              </w:rPr>
              <w:t>o izdani odločitvi o podpori in uredi odprtje NRP za operacijo.</w:t>
            </w:r>
          </w:p>
          <w:p w14:paraId="0B62D78C" w14:textId="77777777" w:rsidR="002A40BD" w:rsidRPr="00D001A0" w:rsidRDefault="002A40BD" w:rsidP="002A40BD">
            <w:pPr>
              <w:pStyle w:val="Odstavekseznama"/>
              <w:numPr>
                <w:ilvl w:val="0"/>
                <w:numId w:val="228"/>
              </w:numPr>
              <w:spacing w:line="276" w:lineRule="auto"/>
              <w:rPr>
                <w:rFonts w:ascii="Republika" w:hAnsi="Republika"/>
              </w:rPr>
            </w:pPr>
            <w:r w:rsidRPr="00D001A0">
              <w:rPr>
                <w:rFonts w:ascii="Republika" w:hAnsi="Republika" w:cs="Arial"/>
              </w:rPr>
              <w:t>Podpiše sporazum o izvajanju operacije s PT.</w:t>
            </w:r>
          </w:p>
          <w:p w14:paraId="69F3BD7F" w14:textId="77777777" w:rsidR="002A40BD" w:rsidRPr="00D001A0" w:rsidRDefault="002A40BD" w:rsidP="002A40BD">
            <w:pPr>
              <w:pStyle w:val="Odstavekseznama"/>
              <w:numPr>
                <w:ilvl w:val="0"/>
                <w:numId w:val="228"/>
              </w:numPr>
              <w:spacing w:line="276" w:lineRule="auto"/>
              <w:rPr>
                <w:rFonts w:ascii="Republika" w:hAnsi="Republika"/>
              </w:rPr>
            </w:pPr>
            <w:r w:rsidRPr="00D001A0">
              <w:rPr>
                <w:rFonts w:ascii="Republika" w:hAnsi="Republika" w:cs="Arial"/>
              </w:rPr>
              <w:t>Izvaja operacijo skladno s sporazumom o izvajanju in navodili OU, usmeritvami PT, odločitvijo o podpori in drugo relevantno nacionalno zakonodajo.</w:t>
            </w:r>
          </w:p>
          <w:p w14:paraId="46B98E59" w14:textId="77777777" w:rsidR="002A40BD" w:rsidRDefault="002A40BD" w:rsidP="00155557">
            <w:pPr>
              <w:spacing w:line="276" w:lineRule="auto"/>
              <w:rPr>
                <w:rFonts w:ascii="Republika" w:hAnsi="Republika"/>
              </w:rPr>
            </w:pPr>
          </w:p>
          <w:p w14:paraId="1A8358D9" w14:textId="77777777" w:rsidR="00537EC5" w:rsidRPr="00D001A0" w:rsidRDefault="00537EC5" w:rsidP="00155557">
            <w:pPr>
              <w:spacing w:line="276" w:lineRule="auto"/>
              <w:rPr>
                <w:rFonts w:ascii="Republika" w:hAnsi="Republika"/>
              </w:rPr>
            </w:pPr>
          </w:p>
          <w:p w14:paraId="5796C4AC" w14:textId="77777777" w:rsidR="002A40BD" w:rsidRPr="00D001A0" w:rsidRDefault="002A40BD" w:rsidP="00155557">
            <w:pPr>
              <w:spacing w:line="276" w:lineRule="auto"/>
              <w:rPr>
                <w:rFonts w:ascii="Republika" w:hAnsi="Republika"/>
                <w:b/>
                <w:u w:val="single"/>
              </w:rPr>
            </w:pPr>
            <w:r w:rsidRPr="00D001A0">
              <w:rPr>
                <w:rFonts w:ascii="Republika" w:hAnsi="Republika"/>
                <w:b/>
                <w:u w:val="single"/>
              </w:rPr>
              <w:t>ADMINISTRATIVNO PREVERJANJE ZZI po 74. čl. Uredbe 2021/1060/EU – opis postopka:</w:t>
            </w:r>
          </w:p>
          <w:p w14:paraId="4E03DA3E" w14:textId="77777777" w:rsidR="002A40BD" w:rsidRPr="00D001A0" w:rsidRDefault="002A40BD" w:rsidP="00155557">
            <w:pPr>
              <w:spacing w:line="276" w:lineRule="auto"/>
              <w:rPr>
                <w:rFonts w:ascii="Republika" w:hAnsi="Republika" w:cs="Arial"/>
              </w:rPr>
            </w:pPr>
          </w:p>
          <w:p w14:paraId="04D85B9D" w14:textId="77777777" w:rsidR="002A40BD" w:rsidRPr="00D001A0" w:rsidRDefault="002A40BD" w:rsidP="00D57E8E">
            <w:pPr>
              <w:pStyle w:val="Odstavekseznama"/>
              <w:numPr>
                <w:ilvl w:val="0"/>
                <w:numId w:val="236"/>
              </w:numPr>
              <w:spacing w:line="276" w:lineRule="auto"/>
              <w:ind w:left="649" w:hanging="283"/>
              <w:rPr>
                <w:rFonts w:ascii="Republika" w:hAnsi="Republika" w:cs="Arial"/>
              </w:rPr>
            </w:pPr>
            <w:r w:rsidRPr="00D001A0">
              <w:rPr>
                <w:rFonts w:ascii="Republika" w:hAnsi="Republika" w:cs="Arial"/>
                <w:b/>
              </w:rPr>
              <w:t>Naloge posredniškega telesa (Služba za evropska sredstva - SES)</w:t>
            </w:r>
            <w:r w:rsidRPr="00D001A0">
              <w:rPr>
                <w:rFonts w:ascii="Republika" w:hAnsi="Republika" w:cs="Arial"/>
              </w:rPr>
              <w:t>:</w:t>
            </w:r>
          </w:p>
          <w:p w14:paraId="7B3F3667" w14:textId="77777777" w:rsidR="002A40BD" w:rsidRPr="00D001A0" w:rsidRDefault="002A40BD" w:rsidP="002A40BD">
            <w:pPr>
              <w:pStyle w:val="Odstavekseznama"/>
              <w:numPr>
                <w:ilvl w:val="0"/>
                <w:numId w:val="228"/>
              </w:numPr>
              <w:spacing w:line="276" w:lineRule="auto"/>
              <w:rPr>
                <w:rFonts w:ascii="Republika" w:hAnsi="Republika" w:cs="Arial"/>
              </w:rPr>
            </w:pPr>
            <w:r w:rsidRPr="00D001A0">
              <w:rPr>
                <w:rFonts w:ascii="Republika" w:hAnsi="Republika" w:cs="Arial"/>
              </w:rPr>
              <w:t xml:space="preserve">Izvaja naloge v skladu z določili 34. člena Uredbe EKP in podpisanim Sporazumom o načinu izvajanja nalog z OU št. 3032-57/2022/40 z dne 22. 6. 2023. Izvede administrativno preverjanje postopka izbire izvajalca, ki mora biti opravljeno pred izplačilom prvega zahtevka za izplačilo. </w:t>
            </w:r>
          </w:p>
          <w:p w14:paraId="4316F93D" w14:textId="77777777" w:rsidR="002A40BD" w:rsidRPr="00D001A0" w:rsidRDefault="002A40BD" w:rsidP="002A40BD">
            <w:pPr>
              <w:pStyle w:val="Odstavekseznama"/>
              <w:numPr>
                <w:ilvl w:val="0"/>
                <w:numId w:val="228"/>
              </w:numPr>
              <w:spacing w:line="276" w:lineRule="auto"/>
              <w:rPr>
                <w:rFonts w:ascii="Republika" w:hAnsi="Republika" w:cs="Arial"/>
              </w:rPr>
            </w:pPr>
            <w:r w:rsidRPr="00D001A0">
              <w:rPr>
                <w:rFonts w:ascii="Republika" w:hAnsi="Republika" w:cs="Arial"/>
              </w:rPr>
              <w:t xml:space="preserve">Pri izvajanju administrativnega preverjanja preveri tudi izpolnjevanje drugih specifičnih področij kot so nasprotje interesov, dvojno financiranje, kazalnike goljufij (red </w:t>
            </w:r>
            <w:proofErr w:type="spellStart"/>
            <w:r w:rsidRPr="00D001A0">
              <w:rPr>
                <w:rFonts w:ascii="Republika" w:hAnsi="Republika" w:cs="Arial"/>
              </w:rPr>
              <w:t>flags</w:t>
            </w:r>
            <w:proofErr w:type="spellEnd"/>
            <w:r w:rsidRPr="00D001A0">
              <w:rPr>
                <w:rFonts w:ascii="Republika" w:hAnsi="Republika" w:cs="Arial"/>
              </w:rPr>
              <w:t xml:space="preserve">) državne pomoči in pravilo »de </w:t>
            </w:r>
            <w:proofErr w:type="spellStart"/>
            <w:r w:rsidRPr="00D001A0">
              <w:rPr>
                <w:rFonts w:ascii="Republika" w:hAnsi="Republika" w:cs="Arial"/>
              </w:rPr>
              <w:t>minimis</w:t>
            </w:r>
            <w:proofErr w:type="spellEnd"/>
            <w:r w:rsidRPr="00D001A0">
              <w:rPr>
                <w:rFonts w:ascii="Republika" w:hAnsi="Republika" w:cs="Arial"/>
              </w:rPr>
              <w:t>«, če je relevantno, varovanje okolja, ter enake možnosti in nediskriminacija.</w:t>
            </w:r>
          </w:p>
          <w:p w14:paraId="636481AF" w14:textId="77777777" w:rsidR="002A40BD" w:rsidRPr="00D001A0" w:rsidRDefault="002A40BD" w:rsidP="002A40BD">
            <w:pPr>
              <w:pStyle w:val="Odstavekseznama"/>
              <w:numPr>
                <w:ilvl w:val="0"/>
                <w:numId w:val="228"/>
              </w:numPr>
              <w:spacing w:line="276" w:lineRule="auto"/>
              <w:rPr>
                <w:rFonts w:ascii="Republika" w:hAnsi="Republika" w:cs="Arial"/>
              </w:rPr>
            </w:pPr>
            <w:r w:rsidRPr="00D001A0">
              <w:rPr>
                <w:rFonts w:ascii="Republika" w:hAnsi="Republika" w:cs="Arial"/>
              </w:rPr>
              <w:t xml:space="preserve">Izvaja administrativno preverjanje zahtevka za izplačilo po 74. členu Uredbe 2021/1060/EU skladno s potrjeno metodologijo (pri čemer uslužbenec zaradi zagotavljanja ločenosti funkcij izbora in preverjanja operacij ne sme izvajati administrativnih preverjanj tiste operacije, pri kateri je sodeloval v postopku ocenjevanja/izbora). </w:t>
            </w:r>
          </w:p>
          <w:p w14:paraId="21CFFF53" w14:textId="77777777" w:rsidR="002A40BD" w:rsidRPr="00D001A0" w:rsidRDefault="002A40BD" w:rsidP="002A40BD">
            <w:pPr>
              <w:pStyle w:val="navaden0"/>
              <w:numPr>
                <w:ilvl w:val="0"/>
                <w:numId w:val="228"/>
              </w:numPr>
              <w:spacing w:line="276" w:lineRule="auto"/>
              <w:rPr>
                <w:rFonts w:ascii="Republika" w:eastAsiaTheme="minorHAnsi" w:hAnsi="Republika" w:cs="Arial"/>
                <w:sz w:val="22"/>
                <w:szCs w:val="22"/>
                <w:lang w:eastAsia="en-US"/>
              </w:rPr>
            </w:pPr>
            <w:r w:rsidRPr="00D001A0">
              <w:rPr>
                <w:rFonts w:ascii="Republika" w:eastAsiaTheme="minorHAnsi" w:hAnsi="Republika" w:cs="Arial"/>
                <w:sz w:val="22"/>
                <w:szCs w:val="22"/>
                <w:lang w:eastAsia="en-US"/>
              </w:rPr>
              <w:t>Administrativno preverjanje izvede z uporabo IS OU e-MA2, modul Kontrole AP:</w:t>
            </w:r>
          </w:p>
          <w:p w14:paraId="4382EA72" w14:textId="77777777" w:rsidR="002A40BD" w:rsidRPr="00D001A0" w:rsidRDefault="002A40BD" w:rsidP="002A40BD">
            <w:pPr>
              <w:pStyle w:val="Style1"/>
              <w:numPr>
                <w:ilvl w:val="0"/>
                <w:numId w:val="228"/>
              </w:numPr>
              <w:spacing w:after="0" w:line="276" w:lineRule="auto"/>
              <w:ind w:left="1358" w:hanging="284"/>
              <w:jc w:val="both"/>
              <w:rPr>
                <w:rFonts w:ascii="Republika" w:eastAsiaTheme="minorHAnsi" w:hAnsi="Republika" w:cs="Arial"/>
                <w:lang w:eastAsia="en-US"/>
              </w:rPr>
            </w:pPr>
            <w:r w:rsidRPr="00D001A0">
              <w:rPr>
                <w:rFonts w:ascii="Republika" w:eastAsiaTheme="minorHAnsi" w:hAnsi="Republika" w:cs="Arial"/>
                <w:lang w:eastAsia="en-US"/>
              </w:rPr>
              <w:t>preveri popolnost in pravilnost ZZI;</w:t>
            </w:r>
          </w:p>
          <w:p w14:paraId="1068E258" w14:textId="77777777" w:rsidR="002A40BD" w:rsidRPr="00D001A0" w:rsidRDefault="002A40BD" w:rsidP="002A40BD">
            <w:pPr>
              <w:pStyle w:val="Style1"/>
              <w:numPr>
                <w:ilvl w:val="0"/>
                <w:numId w:val="228"/>
              </w:numPr>
              <w:spacing w:after="0" w:line="276" w:lineRule="auto"/>
              <w:ind w:left="1358" w:hanging="284"/>
              <w:jc w:val="both"/>
              <w:rPr>
                <w:rFonts w:ascii="Republika" w:eastAsiaTheme="minorHAnsi" w:hAnsi="Republika" w:cs="Arial"/>
                <w:lang w:eastAsia="en-US"/>
              </w:rPr>
            </w:pPr>
            <w:r w:rsidRPr="00D001A0">
              <w:rPr>
                <w:rFonts w:ascii="Republika" w:eastAsiaTheme="minorHAnsi" w:hAnsi="Republika" w:cs="Arial"/>
                <w:lang w:eastAsia="en-US"/>
              </w:rPr>
              <w:t>upravičenost uveljavljenih stroškov/izdatkov se preveri na vzorcu, skladno s potrjeno metodologijo;</w:t>
            </w:r>
          </w:p>
          <w:p w14:paraId="22C01606" w14:textId="77777777" w:rsidR="002A40BD" w:rsidRPr="00D001A0" w:rsidRDefault="002A40BD" w:rsidP="002A40BD">
            <w:pPr>
              <w:pStyle w:val="Style1"/>
              <w:numPr>
                <w:ilvl w:val="0"/>
                <w:numId w:val="228"/>
              </w:numPr>
              <w:spacing w:after="0" w:line="276" w:lineRule="auto"/>
              <w:ind w:left="1358" w:hanging="284"/>
              <w:jc w:val="both"/>
              <w:rPr>
                <w:rFonts w:ascii="Republika" w:eastAsiaTheme="minorHAnsi" w:hAnsi="Republika" w:cs="Arial"/>
                <w:lang w:eastAsia="en-US"/>
              </w:rPr>
            </w:pPr>
            <w:r w:rsidRPr="00D001A0">
              <w:rPr>
                <w:rFonts w:ascii="Republika" w:eastAsiaTheme="minorHAnsi" w:hAnsi="Republika" w:cs="Arial"/>
                <w:lang w:eastAsia="en-US"/>
              </w:rPr>
              <w:t>preverjanje se izvede pred izplačilom sredstev iz proračuna s pomočjo ustreznih kontrolnih listov;</w:t>
            </w:r>
          </w:p>
          <w:p w14:paraId="3E19A5AB" w14:textId="77777777" w:rsidR="002A40BD" w:rsidRPr="00D001A0" w:rsidRDefault="002A40BD" w:rsidP="002A40BD">
            <w:pPr>
              <w:pStyle w:val="Style1"/>
              <w:numPr>
                <w:ilvl w:val="0"/>
                <w:numId w:val="228"/>
              </w:numPr>
              <w:spacing w:after="0" w:line="276" w:lineRule="auto"/>
              <w:ind w:left="1358" w:hanging="284"/>
              <w:jc w:val="both"/>
              <w:rPr>
                <w:rFonts w:ascii="Republika" w:eastAsiaTheme="minorHAnsi" w:hAnsi="Republika" w:cs="Arial"/>
                <w:lang w:eastAsia="en-US"/>
              </w:rPr>
            </w:pPr>
            <w:r w:rsidRPr="00D001A0">
              <w:rPr>
                <w:rFonts w:ascii="Republika" w:eastAsiaTheme="minorHAnsi" w:hAnsi="Republika" w:cs="Arial"/>
                <w:lang w:eastAsia="en-US"/>
              </w:rPr>
              <w:t xml:space="preserve">po izvedenem preverjanju: </w:t>
            </w:r>
          </w:p>
          <w:p w14:paraId="78F56184" w14:textId="77777777" w:rsidR="002A40BD" w:rsidRPr="00D001A0" w:rsidRDefault="002A40BD" w:rsidP="002A40BD">
            <w:pPr>
              <w:pStyle w:val="Style1"/>
              <w:numPr>
                <w:ilvl w:val="0"/>
                <w:numId w:val="228"/>
              </w:numPr>
              <w:spacing w:after="0" w:line="276" w:lineRule="auto"/>
              <w:ind w:left="1358" w:hanging="284"/>
              <w:jc w:val="both"/>
              <w:rPr>
                <w:rFonts w:ascii="Republika" w:eastAsiaTheme="minorHAnsi" w:hAnsi="Republika" w:cs="Arial"/>
                <w:lang w:eastAsia="en-US"/>
              </w:rPr>
            </w:pPr>
            <w:r w:rsidRPr="00D001A0">
              <w:rPr>
                <w:rFonts w:ascii="Republika" w:eastAsiaTheme="minorHAnsi" w:hAnsi="Republika" w:cs="Arial"/>
                <w:lang w:eastAsia="en-US"/>
              </w:rPr>
              <w:t xml:space="preserve">pozove upravičenca k morebitni dopolnitvi dokumentacije; </w:t>
            </w:r>
          </w:p>
          <w:p w14:paraId="78AB0155" w14:textId="77777777" w:rsidR="002A40BD" w:rsidRPr="00D001A0" w:rsidRDefault="002A40BD" w:rsidP="002A40BD">
            <w:pPr>
              <w:pStyle w:val="Style1"/>
              <w:numPr>
                <w:ilvl w:val="0"/>
                <w:numId w:val="228"/>
              </w:numPr>
              <w:spacing w:after="0" w:line="276" w:lineRule="auto"/>
              <w:ind w:left="1358" w:hanging="284"/>
              <w:jc w:val="both"/>
              <w:rPr>
                <w:rFonts w:ascii="Republika" w:eastAsiaTheme="minorHAnsi" w:hAnsi="Republika" w:cs="Arial"/>
                <w:lang w:eastAsia="en-US"/>
              </w:rPr>
            </w:pPr>
            <w:r w:rsidRPr="00D001A0">
              <w:rPr>
                <w:rFonts w:ascii="Republika" w:eastAsiaTheme="minorHAnsi" w:hAnsi="Republika" w:cs="Arial"/>
                <w:lang w:eastAsia="en-US"/>
              </w:rPr>
              <w:t>v IS OU e-MA2 priloži/izpolni kontrolni list in ZZI zavrne v primeru ugotovljene nepravilnosti;</w:t>
            </w:r>
          </w:p>
          <w:p w14:paraId="535F07CC" w14:textId="77777777" w:rsidR="002A40BD" w:rsidRPr="00D001A0" w:rsidRDefault="002A40BD" w:rsidP="002A40BD">
            <w:pPr>
              <w:pStyle w:val="Style1"/>
              <w:numPr>
                <w:ilvl w:val="0"/>
                <w:numId w:val="228"/>
              </w:numPr>
              <w:spacing w:after="0" w:line="276" w:lineRule="auto"/>
              <w:ind w:left="1358" w:hanging="284"/>
              <w:jc w:val="both"/>
              <w:rPr>
                <w:rFonts w:ascii="Republika" w:eastAsiaTheme="minorHAnsi" w:hAnsi="Republika" w:cs="Arial"/>
                <w:lang w:eastAsia="en-US"/>
              </w:rPr>
            </w:pPr>
            <w:r w:rsidRPr="00D001A0">
              <w:rPr>
                <w:rFonts w:ascii="Republika" w:eastAsiaTheme="minorHAnsi" w:hAnsi="Republika" w:cs="Arial"/>
                <w:lang w:eastAsia="en-US"/>
              </w:rPr>
              <w:t>v IS OU e-MA2 priloži/izpolni kontrolni list in odobri ZZI;</w:t>
            </w:r>
          </w:p>
          <w:p w14:paraId="7FBB08ED" w14:textId="77777777" w:rsidR="002A40BD" w:rsidRPr="00D001A0" w:rsidRDefault="002A40BD" w:rsidP="002A40BD">
            <w:pPr>
              <w:pStyle w:val="Odstavekseznama"/>
              <w:numPr>
                <w:ilvl w:val="0"/>
                <w:numId w:val="228"/>
              </w:numPr>
              <w:spacing w:line="276" w:lineRule="auto"/>
              <w:ind w:left="1358" w:hanging="284"/>
              <w:rPr>
                <w:rFonts w:ascii="Republika" w:hAnsi="Republika" w:cs="Arial"/>
              </w:rPr>
            </w:pPr>
            <w:r w:rsidRPr="00D001A0">
              <w:rPr>
                <w:rFonts w:ascii="Republika" w:hAnsi="Republika" w:cs="Arial"/>
              </w:rPr>
              <w:t>ustrezno se arhivira dokumentacijo opravljenega administrativnega preverjanja v IS OU e-MA2.</w:t>
            </w:r>
          </w:p>
          <w:p w14:paraId="45527AE9" w14:textId="77777777" w:rsidR="002A40BD" w:rsidRPr="00D001A0" w:rsidRDefault="002A40BD" w:rsidP="002A40BD">
            <w:pPr>
              <w:pStyle w:val="Odstavekseznama"/>
              <w:numPr>
                <w:ilvl w:val="0"/>
                <w:numId w:val="228"/>
              </w:numPr>
              <w:spacing w:line="276" w:lineRule="auto"/>
              <w:ind w:left="1358" w:hanging="284"/>
              <w:rPr>
                <w:rFonts w:ascii="Republika" w:hAnsi="Republika" w:cs="Arial"/>
                <w:bCs/>
              </w:rPr>
            </w:pPr>
            <w:r w:rsidRPr="00D001A0">
              <w:rPr>
                <w:rFonts w:ascii="Republika" w:hAnsi="Republika" w:cs="Arial"/>
              </w:rPr>
              <w:t>Izvede administrativna preverjanja po izplačilu sredstev iz državnega proračuna, vendar pred povračilom iz naslova prispevka EU v državni proračun za stroške dela na operacijah neposrednega proračunskega uporabnika, ki je v vlogi upravičenca.</w:t>
            </w:r>
          </w:p>
          <w:p w14:paraId="08421E94" w14:textId="77777777" w:rsidR="002A40BD" w:rsidRPr="00D001A0" w:rsidRDefault="002A40BD" w:rsidP="00155557">
            <w:pPr>
              <w:spacing w:line="276" w:lineRule="auto"/>
              <w:rPr>
                <w:rFonts w:ascii="Republika" w:hAnsi="Republika" w:cs="Arial"/>
                <w:bCs/>
              </w:rPr>
            </w:pPr>
          </w:p>
          <w:p w14:paraId="6B9BD6C0" w14:textId="77777777" w:rsidR="002A40BD" w:rsidRPr="00D001A0" w:rsidRDefault="002A40BD" w:rsidP="00D57E8E">
            <w:pPr>
              <w:pStyle w:val="Odstavekseznama"/>
              <w:numPr>
                <w:ilvl w:val="0"/>
                <w:numId w:val="236"/>
              </w:numPr>
              <w:spacing w:line="276" w:lineRule="auto"/>
              <w:ind w:left="649" w:hanging="283"/>
              <w:rPr>
                <w:rFonts w:ascii="Republika" w:hAnsi="Republika" w:cs="Arial"/>
                <w:b/>
                <w:bCs/>
              </w:rPr>
            </w:pPr>
            <w:r w:rsidRPr="00D001A0">
              <w:rPr>
                <w:rFonts w:ascii="Republika" w:hAnsi="Republika" w:cs="Arial"/>
                <w:b/>
                <w:bCs/>
              </w:rPr>
              <w:t>Naloge upravičenca:</w:t>
            </w:r>
          </w:p>
          <w:p w14:paraId="548A6C6D" w14:textId="77777777" w:rsidR="002A40BD" w:rsidRPr="00D001A0" w:rsidRDefault="002A40BD" w:rsidP="002A40BD">
            <w:pPr>
              <w:pStyle w:val="Odstavekseznama"/>
              <w:numPr>
                <w:ilvl w:val="0"/>
                <w:numId w:val="228"/>
              </w:numPr>
              <w:spacing w:line="276" w:lineRule="auto"/>
              <w:rPr>
                <w:rFonts w:ascii="Republika" w:hAnsi="Republika" w:cs="Arial"/>
              </w:rPr>
            </w:pPr>
            <w:r w:rsidRPr="00D001A0">
              <w:rPr>
                <w:rFonts w:ascii="Republika" w:hAnsi="Republika" w:cs="Arial"/>
              </w:rPr>
              <w:t>V administrativno preverjanje preko IS OU e-MA2 posreduje dokumentacijo o izvedenem postopku izbire izvajalca skladno z nacionalno zakonodajo pred izplačilom prvega ZZI.</w:t>
            </w:r>
          </w:p>
          <w:p w14:paraId="5D6E61FF" w14:textId="77777777" w:rsidR="002A40BD" w:rsidRPr="00D001A0" w:rsidRDefault="002A40BD" w:rsidP="002A40BD">
            <w:pPr>
              <w:pStyle w:val="Odstavekseznama"/>
              <w:numPr>
                <w:ilvl w:val="0"/>
                <w:numId w:val="228"/>
              </w:numPr>
              <w:spacing w:line="276" w:lineRule="auto"/>
              <w:rPr>
                <w:rFonts w:ascii="Republika" w:hAnsi="Republika" w:cs="Arial"/>
              </w:rPr>
            </w:pPr>
            <w:r w:rsidRPr="00D001A0">
              <w:rPr>
                <w:rFonts w:ascii="Republika" w:hAnsi="Republika" w:cs="Arial"/>
              </w:rPr>
              <w:lastRenderedPageBreak/>
              <w:t>Preveri dokumentacijo za izplačilo obveznosti, ki jo je prejel od izvajalca, če je ta vsebinsko skladna, popolna in ustrezna glede na pogodbo in nacionalno zakonodajo in so stroški upravičeni.</w:t>
            </w:r>
          </w:p>
          <w:p w14:paraId="6EB249A7" w14:textId="77777777" w:rsidR="002A40BD" w:rsidRPr="00D001A0" w:rsidRDefault="002A40BD" w:rsidP="002A40BD">
            <w:pPr>
              <w:pStyle w:val="Odstavekseznama"/>
              <w:numPr>
                <w:ilvl w:val="0"/>
                <w:numId w:val="228"/>
              </w:numPr>
              <w:spacing w:line="276" w:lineRule="auto"/>
              <w:rPr>
                <w:rFonts w:ascii="Republika" w:hAnsi="Republika" w:cs="Arial"/>
              </w:rPr>
            </w:pPr>
            <w:r w:rsidRPr="00D001A0">
              <w:rPr>
                <w:rFonts w:ascii="Republika" w:hAnsi="Republika" w:cs="Arial"/>
              </w:rPr>
              <w:t>Pripravi ZZI v IS OU e-MA2 in ga  posreduje PT v administrativno preverjanje.</w:t>
            </w:r>
          </w:p>
          <w:p w14:paraId="48C07996" w14:textId="77777777" w:rsidR="002A40BD" w:rsidRPr="00D001A0" w:rsidRDefault="002A40BD" w:rsidP="002A40BD">
            <w:pPr>
              <w:pStyle w:val="Odstavekseznama"/>
              <w:numPr>
                <w:ilvl w:val="0"/>
                <w:numId w:val="228"/>
              </w:numPr>
              <w:spacing w:line="276" w:lineRule="auto"/>
              <w:rPr>
                <w:rFonts w:ascii="Republika" w:hAnsi="Republika" w:cs="Arial"/>
              </w:rPr>
            </w:pPr>
            <w:r w:rsidRPr="00D001A0">
              <w:rPr>
                <w:rFonts w:ascii="Republika" w:hAnsi="Republika" w:cs="Arial"/>
              </w:rPr>
              <w:t>Po odobritvi ZZI s strani PT pripravi odredbe za izplačilo iz proračuna.</w:t>
            </w:r>
          </w:p>
          <w:p w14:paraId="1B055B51" w14:textId="77777777" w:rsidR="002A40BD" w:rsidRPr="00D001A0" w:rsidRDefault="002A40BD" w:rsidP="00155557">
            <w:pPr>
              <w:spacing w:line="276" w:lineRule="auto"/>
              <w:rPr>
                <w:rFonts w:ascii="Republika" w:hAnsi="Republika" w:cs="Arial"/>
                <w:bCs/>
              </w:rPr>
            </w:pPr>
          </w:p>
        </w:tc>
      </w:tr>
      <w:tr w:rsidR="002A40BD" w:rsidRPr="00106E1A" w14:paraId="032C42EE" w14:textId="77777777" w:rsidTr="00155557">
        <w:trPr>
          <w:trHeight w:val="475"/>
        </w:trPr>
        <w:tc>
          <w:tcPr>
            <w:tcW w:w="9067" w:type="dxa"/>
            <w:shd w:val="clear" w:color="auto" w:fill="F2F2F2" w:themeFill="background1" w:themeFillShade="F2"/>
            <w:tcMar>
              <w:left w:w="57" w:type="dxa"/>
              <w:right w:w="57" w:type="dxa"/>
            </w:tcMar>
            <w:vAlign w:val="center"/>
          </w:tcPr>
          <w:p w14:paraId="358D275F" w14:textId="77777777" w:rsidR="002A40BD" w:rsidRPr="005C6472" w:rsidRDefault="002A40BD" w:rsidP="00155557">
            <w:pPr>
              <w:rPr>
                <w:rFonts w:ascii="Republika" w:hAnsi="Republika"/>
                <w:b/>
              </w:rPr>
            </w:pPr>
            <w:r>
              <w:rPr>
                <w:rFonts w:ascii="Republika" w:hAnsi="Republika"/>
                <w:b/>
              </w:rPr>
              <w:lastRenderedPageBreak/>
              <w:t xml:space="preserve">2. </w:t>
            </w:r>
            <w:r w:rsidRPr="005C6472">
              <w:rPr>
                <w:rFonts w:ascii="Republika" w:hAnsi="Republika"/>
                <w:b/>
              </w:rPr>
              <w:t>Ministrstvo je upravičenec, način izbora je neposredna potrditev operacije (NPO)</w:t>
            </w:r>
          </w:p>
        </w:tc>
      </w:tr>
      <w:tr w:rsidR="002A40BD" w:rsidRPr="00106E1A" w14:paraId="2712960B" w14:textId="77777777" w:rsidTr="00155557">
        <w:tc>
          <w:tcPr>
            <w:tcW w:w="9067" w:type="dxa"/>
            <w:shd w:val="clear" w:color="auto" w:fill="FFFFFF" w:themeFill="background1"/>
            <w:tcMar>
              <w:left w:w="57" w:type="dxa"/>
              <w:right w:w="57" w:type="dxa"/>
            </w:tcMar>
          </w:tcPr>
          <w:p w14:paraId="541048A7" w14:textId="77777777" w:rsidR="002A40BD" w:rsidRPr="009F4E6A" w:rsidRDefault="002A40BD" w:rsidP="00155557">
            <w:pPr>
              <w:spacing w:line="276" w:lineRule="auto"/>
              <w:rPr>
                <w:rFonts w:ascii="Republika" w:hAnsi="Republika"/>
                <w:b/>
                <w:u w:val="single"/>
              </w:rPr>
            </w:pPr>
          </w:p>
          <w:p w14:paraId="0FBFFE3F" w14:textId="77777777" w:rsidR="002A40BD" w:rsidRPr="009F4E6A" w:rsidRDefault="002A40BD" w:rsidP="00155557">
            <w:pPr>
              <w:spacing w:line="276" w:lineRule="auto"/>
              <w:rPr>
                <w:rFonts w:ascii="Republika" w:hAnsi="Republika"/>
                <w:b/>
                <w:u w:val="single"/>
              </w:rPr>
            </w:pPr>
            <w:r w:rsidRPr="009F4E6A">
              <w:rPr>
                <w:rFonts w:ascii="Republika" w:hAnsi="Republika"/>
                <w:b/>
                <w:u w:val="single"/>
              </w:rPr>
              <w:t>NAČIN IZBORA – opis postopka:</w:t>
            </w:r>
          </w:p>
          <w:p w14:paraId="53897D9E" w14:textId="77777777" w:rsidR="002A40BD" w:rsidRPr="009F4E6A" w:rsidRDefault="002A40BD" w:rsidP="00155557">
            <w:pPr>
              <w:tabs>
                <w:tab w:val="left" w:pos="2130"/>
              </w:tabs>
              <w:spacing w:line="276" w:lineRule="auto"/>
              <w:rPr>
                <w:rFonts w:ascii="Republika" w:hAnsi="Republika"/>
                <w:bCs/>
              </w:rPr>
            </w:pPr>
            <w:r w:rsidRPr="009F4E6A">
              <w:rPr>
                <w:rFonts w:ascii="Republika" w:hAnsi="Republika"/>
                <w:bCs/>
              </w:rPr>
              <w:t xml:space="preserve">Izbor operacije se izvaja v skladu z </w:t>
            </w:r>
            <w:r>
              <w:rPr>
                <w:rFonts w:ascii="Republika" w:hAnsi="Republika"/>
                <w:bCs/>
              </w:rPr>
              <w:t>N</w:t>
            </w:r>
            <w:r w:rsidRPr="009F4E6A">
              <w:rPr>
                <w:rFonts w:ascii="Republika" w:hAnsi="Republika"/>
                <w:bCs/>
              </w:rPr>
              <w:t>avodili OU</w:t>
            </w:r>
            <w:r>
              <w:rPr>
                <w:rFonts w:ascii="Republika" w:hAnsi="Republika"/>
                <w:bCs/>
              </w:rPr>
              <w:t xml:space="preserve"> </w:t>
            </w:r>
            <w:r w:rsidRPr="00D001A0">
              <w:rPr>
                <w:rFonts w:ascii="Republika" w:hAnsi="Republika"/>
              </w:rPr>
              <w:t>za načrtovanje, odločanje o podpori, spremljanje in poročanje o izvajanju EKP v programskem obdobju 2021–2027</w:t>
            </w:r>
            <w:r w:rsidRPr="00D001A0">
              <w:rPr>
                <w:rFonts w:ascii="Republika" w:hAnsi="Republika" w:cs="Arial"/>
              </w:rPr>
              <w:t xml:space="preserve"> </w:t>
            </w:r>
            <w:r w:rsidRPr="009F4E6A">
              <w:rPr>
                <w:rFonts w:ascii="Republika" w:hAnsi="Republika"/>
                <w:bCs/>
              </w:rPr>
              <w:t xml:space="preserve"> in ob izpolnjevanju Meril za izbor operacij v okviru PEKP, ki jih je potrdil Odbor za spremljanje.</w:t>
            </w:r>
          </w:p>
          <w:p w14:paraId="5CA50238" w14:textId="77777777" w:rsidR="002A40BD" w:rsidRPr="009F4E6A" w:rsidRDefault="002A40BD" w:rsidP="00155557">
            <w:pPr>
              <w:spacing w:line="276" w:lineRule="auto"/>
              <w:rPr>
                <w:rFonts w:ascii="Republika" w:hAnsi="Republika" w:cs="Arial"/>
              </w:rPr>
            </w:pPr>
          </w:p>
          <w:p w14:paraId="415306CB" w14:textId="77777777" w:rsidR="002A40BD" w:rsidRPr="00D001A0" w:rsidRDefault="002A40BD" w:rsidP="00D57E8E">
            <w:pPr>
              <w:pStyle w:val="Odstavekseznama"/>
              <w:numPr>
                <w:ilvl w:val="0"/>
                <w:numId w:val="237"/>
              </w:numPr>
              <w:spacing w:line="276" w:lineRule="auto"/>
              <w:ind w:left="649" w:hanging="283"/>
              <w:rPr>
                <w:rFonts w:ascii="Republika" w:hAnsi="Republika" w:cs="Arial"/>
                <w:b/>
              </w:rPr>
            </w:pPr>
            <w:r w:rsidRPr="00D001A0">
              <w:rPr>
                <w:rFonts w:ascii="Republika" w:hAnsi="Republika" w:cs="Arial"/>
                <w:b/>
              </w:rPr>
              <w:t>Naloge posredniškega telesa (Služba za evropska sredstva):</w:t>
            </w:r>
          </w:p>
          <w:p w14:paraId="29387B87" w14:textId="77777777" w:rsidR="002A40BD" w:rsidRPr="00453767" w:rsidRDefault="002A40BD" w:rsidP="002A40BD">
            <w:pPr>
              <w:pStyle w:val="Odstavekseznama"/>
              <w:numPr>
                <w:ilvl w:val="0"/>
                <w:numId w:val="229"/>
              </w:numPr>
              <w:spacing w:line="276" w:lineRule="auto"/>
              <w:rPr>
                <w:rFonts w:ascii="Republika" w:hAnsi="Republika" w:cs="Arial"/>
              </w:rPr>
            </w:pPr>
            <w:r w:rsidRPr="009F4E6A">
              <w:rPr>
                <w:rFonts w:ascii="Republika" w:hAnsi="Republika" w:cs="Arial"/>
              </w:rPr>
              <w:t xml:space="preserve">Izvede preverjanje </w:t>
            </w:r>
            <w:r>
              <w:rPr>
                <w:rFonts w:ascii="Republika" w:hAnsi="Republika" w:cs="Arial"/>
              </w:rPr>
              <w:t xml:space="preserve">vloge </w:t>
            </w:r>
            <w:r w:rsidRPr="009F4E6A">
              <w:rPr>
                <w:rFonts w:ascii="Republika" w:hAnsi="Republika" w:cs="Arial"/>
              </w:rPr>
              <w:t xml:space="preserve">pred potrditvijo operacije, kjer preveri skladnost s cilji PEKP (vključuje tudi usklajenost s področnimi strategijami in </w:t>
            </w:r>
            <w:proofErr w:type="spellStart"/>
            <w:r w:rsidRPr="009F4E6A">
              <w:rPr>
                <w:rFonts w:ascii="Republika" w:hAnsi="Republika" w:cs="Arial"/>
              </w:rPr>
              <w:t>omogočitvenimi</w:t>
            </w:r>
            <w:proofErr w:type="spellEnd"/>
            <w:r w:rsidRPr="009F4E6A">
              <w:rPr>
                <w:rFonts w:ascii="Republika" w:hAnsi="Republika" w:cs="Arial"/>
              </w:rPr>
              <w:t xml:space="preserve"> pogoji)</w:t>
            </w:r>
            <w:r>
              <w:rPr>
                <w:rFonts w:ascii="Republika" w:hAnsi="Republika" w:cs="Arial"/>
              </w:rPr>
              <w:t>,</w:t>
            </w:r>
            <w:r w:rsidRPr="009F4E6A">
              <w:rPr>
                <w:rFonts w:ascii="Republika" w:hAnsi="Republika" w:cs="Arial"/>
              </w:rPr>
              <w:t xml:space="preserve"> skladnost s specifičnimi cilji in kazalniki prednostne naloge, skladnost z letnim izvedbenim načrtom, ustreznost načina izbora operacije (neposredna potrditev operacije), ob upoštevanju horizontalnih načel, kjer je to relevantno (enake možnosti, trajnostni razvoj, načelo, da se ne škoduje bistveno, idr.), skladnost z določili glede zagotavljanja prepoznavnosti, preglednosti in komuniciranja v okviru izvajanja </w:t>
            </w:r>
            <w:r>
              <w:rPr>
                <w:rFonts w:ascii="Republika" w:hAnsi="Republika" w:cs="Arial"/>
              </w:rPr>
              <w:t>P</w:t>
            </w:r>
            <w:r w:rsidRPr="009F4E6A">
              <w:rPr>
                <w:rFonts w:ascii="Republika" w:hAnsi="Republika" w:cs="Arial"/>
              </w:rPr>
              <w:t xml:space="preserve">EKP, skladnost z določili o upravičenih stroških, goljufijah in druge specifike (skupna podpora skladov, specifični stroški in dokazila,…). </w:t>
            </w:r>
          </w:p>
          <w:p w14:paraId="76E7C574" w14:textId="77777777" w:rsidR="002A40BD" w:rsidRDefault="002A40BD" w:rsidP="002A40BD">
            <w:pPr>
              <w:pStyle w:val="Odstavekseznama"/>
              <w:numPr>
                <w:ilvl w:val="0"/>
                <w:numId w:val="229"/>
              </w:numPr>
              <w:spacing w:line="276" w:lineRule="auto"/>
              <w:rPr>
                <w:rFonts w:ascii="Republika" w:hAnsi="Republika" w:cs="Arial"/>
              </w:rPr>
            </w:pPr>
            <w:r w:rsidRPr="009F4E6A">
              <w:rPr>
                <w:rFonts w:ascii="Republika" w:hAnsi="Republika" w:cs="Arial"/>
              </w:rPr>
              <w:t xml:space="preserve">Preveri tudi morebiten nastanek dvojnega financiranja izdatkov in v primerih uporabe poenostavljenih oblik stroškov, tudi ustreznost metodologije poenostavljenih oblik stroškov. </w:t>
            </w:r>
          </w:p>
          <w:p w14:paraId="348EE40F" w14:textId="77777777" w:rsidR="002A40BD" w:rsidRPr="009F4E6A" w:rsidRDefault="002A40BD" w:rsidP="002A40BD">
            <w:pPr>
              <w:pStyle w:val="Odstavekseznama"/>
              <w:numPr>
                <w:ilvl w:val="0"/>
                <w:numId w:val="229"/>
              </w:numPr>
              <w:spacing w:line="276" w:lineRule="auto"/>
              <w:rPr>
                <w:rFonts w:ascii="Republika" w:hAnsi="Republika" w:cs="Arial"/>
              </w:rPr>
            </w:pPr>
            <w:r w:rsidRPr="009F4E6A">
              <w:rPr>
                <w:rFonts w:ascii="Republika" w:hAnsi="Republika" w:cs="Arial"/>
              </w:rPr>
              <w:t>Pripravi metodologijo za izvedbo vzorčnega administrativnega preverjanja po 74. členu Uredbe 2021/1060/EU pred izplačilom iz proračuna, s katero določi način izvedbe preverjanj in velikost vzorca in pri tem upošteva Analizo tveganja OU. Metodologijo posreduje OU v potrditev skladno z določili v Navodilih OU za izvajanje upravljalnih preverjanj in preverjanj opravljanja prenesenih nalog.</w:t>
            </w:r>
          </w:p>
          <w:p w14:paraId="68CFE319" w14:textId="77777777" w:rsidR="002A40BD" w:rsidRPr="009F4E6A" w:rsidRDefault="002A40BD" w:rsidP="002A40BD">
            <w:pPr>
              <w:pStyle w:val="Odstavekseznama"/>
              <w:numPr>
                <w:ilvl w:val="0"/>
                <w:numId w:val="229"/>
              </w:numPr>
              <w:spacing w:line="276" w:lineRule="auto"/>
              <w:rPr>
                <w:rFonts w:ascii="Republika" w:hAnsi="Republika" w:cs="Arial"/>
              </w:rPr>
            </w:pPr>
            <w:r w:rsidRPr="009F4E6A">
              <w:rPr>
                <w:rFonts w:ascii="Republika" w:hAnsi="Republika" w:cs="Arial"/>
              </w:rPr>
              <w:t>Zahteva dopolnitev in pojasnila dokumentacije s strani upravičenca.</w:t>
            </w:r>
          </w:p>
          <w:p w14:paraId="0A481326" w14:textId="77777777" w:rsidR="002A40BD" w:rsidRPr="009F4E6A" w:rsidRDefault="002A40BD" w:rsidP="002A40BD">
            <w:pPr>
              <w:pStyle w:val="Odstavekseznama"/>
              <w:numPr>
                <w:ilvl w:val="0"/>
                <w:numId w:val="229"/>
              </w:numPr>
              <w:spacing w:line="276" w:lineRule="auto"/>
              <w:rPr>
                <w:rFonts w:ascii="Republika" w:hAnsi="Republika" w:cs="Arial"/>
              </w:rPr>
            </w:pPr>
            <w:r w:rsidRPr="009F4E6A">
              <w:rPr>
                <w:rFonts w:ascii="Republika" w:hAnsi="Republika" w:cs="Arial"/>
              </w:rPr>
              <w:t>Potrdi vlogo ali jo zavrne, če vloga ni ustrezna in pripravi oceno kakovosti.</w:t>
            </w:r>
          </w:p>
          <w:p w14:paraId="0A133CD9" w14:textId="77777777" w:rsidR="002A40BD" w:rsidRPr="009F4E6A" w:rsidRDefault="002A40BD" w:rsidP="002A40BD">
            <w:pPr>
              <w:pStyle w:val="Odstavekseznama"/>
              <w:numPr>
                <w:ilvl w:val="0"/>
                <w:numId w:val="229"/>
              </w:numPr>
              <w:spacing w:line="276" w:lineRule="auto"/>
              <w:rPr>
                <w:rFonts w:ascii="Republika" w:hAnsi="Republika" w:cs="Arial"/>
              </w:rPr>
            </w:pPr>
            <w:r w:rsidRPr="009F4E6A">
              <w:rPr>
                <w:rFonts w:ascii="Republika" w:hAnsi="Republika" w:cs="Arial"/>
              </w:rPr>
              <w:t xml:space="preserve">Vnese </w:t>
            </w:r>
            <w:r>
              <w:rPr>
                <w:rFonts w:ascii="Republika" w:hAnsi="Republika" w:cs="Arial"/>
              </w:rPr>
              <w:t>v</w:t>
            </w:r>
            <w:r w:rsidRPr="009F4E6A">
              <w:rPr>
                <w:rFonts w:ascii="Republika" w:hAnsi="Republika" w:cs="Arial"/>
              </w:rPr>
              <w:t xml:space="preserve">logo za odločitev o podpori v IS OU </w:t>
            </w:r>
            <w:r>
              <w:rPr>
                <w:rFonts w:ascii="Republika" w:hAnsi="Republika" w:cs="Arial"/>
              </w:rPr>
              <w:t>e-MA2</w:t>
            </w:r>
            <w:r w:rsidRPr="009F4E6A">
              <w:rPr>
                <w:rFonts w:ascii="Republika" w:hAnsi="Republika" w:cs="Arial"/>
              </w:rPr>
              <w:t xml:space="preserve"> in jo posreduje na OU.</w:t>
            </w:r>
          </w:p>
          <w:p w14:paraId="1F121279" w14:textId="77777777" w:rsidR="002A40BD" w:rsidRPr="009F4E6A" w:rsidRDefault="002A40BD" w:rsidP="002A40BD">
            <w:pPr>
              <w:pStyle w:val="Odstavekseznama"/>
              <w:numPr>
                <w:ilvl w:val="0"/>
                <w:numId w:val="229"/>
              </w:numPr>
              <w:spacing w:line="276" w:lineRule="auto"/>
              <w:rPr>
                <w:rFonts w:ascii="Republika" w:hAnsi="Republika" w:cs="Arial"/>
              </w:rPr>
            </w:pPr>
            <w:r w:rsidRPr="009F4E6A">
              <w:rPr>
                <w:rFonts w:ascii="Republika" w:hAnsi="Republika" w:cs="Arial"/>
              </w:rPr>
              <w:t>Obvesti upravičenca o morebitni zahtevi za dopolnitev s strani OU ter OU posreduje dopolnitve ter pojasnila.</w:t>
            </w:r>
          </w:p>
          <w:p w14:paraId="135B63EE" w14:textId="77777777" w:rsidR="002A40BD" w:rsidRDefault="002A40BD" w:rsidP="002A40BD">
            <w:pPr>
              <w:pStyle w:val="Odstavekseznama"/>
              <w:numPr>
                <w:ilvl w:val="0"/>
                <w:numId w:val="229"/>
              </w:numPr>
              <w:spacing w:line="276" w:lineRule="auto"/>
              <w:rPr>
                <w:rFonts w:ascii="Republika" w:hAnsi="Republika" w:cs="Arial"/>
              </w:rPr>
            </w:pPr>
            <w:r w:rsidRPr="009F4E6A">
              <w:rPr>
                <w:rFonts w:ascii="Republika" w:hAnsi="Republika" w:cs="Arial"/>
              </w:rPr>
              <w:t>Obvesti upravičenca o potrditvi ali zavrnitvi vloge</w:t>
            </w:r>
            <w:r>
              <w:rPr>
                <w:rFonts w:ascii="Republika" w:hAnsi="Republika" w:cs="Arial"/>
              </w:rPr>
              <w:t xml:space="preserve"> o</w:t>
            </w:r>
            <w:r w:rsidRPr="009F4E6A">
              <w:rPr>
                <w:rFonts w:ascii="Republika" w:hAnsi="Republika" w:cs="Arial"/>
              </w:rPr>
              <w:t xml:space="preserve"> izdaji Odločitve o podpori s strani OU</w:t>
            </w:r>
          </w:p>
          <w:p w14:paraId="34156F3D" w14:textId="77777777" w:rsidR="002A40BD" w:rsidRPr="00C33C02" w:rsidRDefault="002A40BD" w:rsidP="002A40BD">
            <w:pPr>
              <w:pStyle w:val="Odstavekseznama"/>
              <w:numPr>
                <w:ilvl w:val="0"/>
                <w:numId w:val="229"/>
              </w:numPr>
              <w:spacing w:line="276" w:lineRule="auto"/>
              <w:rPr>
                <w:rFonts w:ascii="Republika" w:hAnsi="Republika" w:cs="Arial"/>
              </w:rPr>
            </w:pPr>
            <w:r>
              <w:rPr>
                <w:rFonts w:ascii="Republika" w:hAnsi="Republika" w:cs="Arial"/>
                <w:color w:val="222222"/>
                <w:shd w:val="clear" w:color="auto" w:fill="FFFFFF"/>
              </w:rPr>
              <w:t>P</w:t>
            </w:r>
            <w:r w:rsidRPr="00453767">
              <w:rPr>
                <w:rFonts w:ascii="Republika" w:hAnsi="Republika" w:cs="Arial"/>
                <w:color w:val="222222"/>
                <w:shd w:val="clear" w:color="auto" w:fill="FFFFFF"/>
              </w:rPr>
              <w:t>otrjevanje, spremljanje in poročanje na ravni PT (</w:t>
            </w:r>
            <w:proofErr w:type="spellStart"/>
            <w:r w:rsidRPr="00453767">
              <w:rPr>
                <w:rFonts w:ascii="Republika" w:hAnsi="Republika" w:cs="Arial"/>
                <w:color w:val="222222"/>
                <w:shd w:val="clear" w:color="auto" w:fill="FFFFFF"/>
              </w:rPr>
              <w:t>SprPor</w:t>
            </w:r>
            <w:proofErr w:type="spellEnd"/>
            <w:r w:rsidRPr="00453767">
              <w:rPr>
                <w:rFonts w:ascii="Republika" w:hAnsi="Republika" w:cs="Arial"/>
                <w:color w:val="222222"/>
                <w:shd w:val="clear" w:color="auto" w:fill="FFFFFF"/>
              </w:rPr>
              <w:t xml:space="preserve"> PT) in na ravni operacije (</w:t>
            </w:r>
            <w:proofErr w:type="spellStart"/>
            <w:r w:rsidRPr="00453767">
              <w:rPr>
                <w:rFonts w:ascii="Republika" w:hAnsi="Republika" w:cs="Arial"/>
                <w:color w:val="222222"/>
                <w:shd w:val="clear" w:color="auto" w:fill="FFFFFF"/>
              </w:rPr>
              <w:t>SprPor</w:t>
            </w:r>
            <w:proofErr w:type="spellEnd"/>
            <w:r w:rsidRPr="00453767">
              <w:rPr>
                <w:rFonts w:ascii="Republika" w:hAnsi="Republika" w:cs="Arial"/>
                <w:color w:val="222222"/>
                <w:shd w:val="clear" w:color="auto" w:fill="FFFFFF"/>
              </w:rPr>
              <w:t xml:space="preserve"> S</w:t>
            </w:r>
            <w:r>
              <w:rPr>
                <w:rFonts w:ascii="Republika" w:hAnsi="Republika" w:cs="Arial"/>
                <w:color w:val="222222"/>
                <w:shd w:val="clear" w:color="auto" w:fill="FFFFFF"/>
              </w:rPr>
              <w:t>).</w:t>
            </w:r>
          </w:p>
          <w:p w14:paraId="35593F78" w14:textId="77777777" w:rsidR="002A40BD" w:rsidRPr="009F4E6A" w:rsidRDefault="002A40BD" w:rsidP="00155557">
            <w:pPr>
              <w:spacing w:line="276" w:lineRule="auto"/>
              <w:rPr>
                <w:rFonts w:ascii="Republika" w:hAnsi="Republika" w:cs="Arial"/>
              </w:rPr>
            </w:pPr>
          </w:p>
          <w:p w14:paraId="3BE49CEF" w14:textId="77777777" w:rsidR="002A40BD" w:rsidRPr="00D001A0" w:rsidRDefault="002A40BD" w:rsidP="00D57E8E">
            <w:pPr>
              <w:pStyle w:val="Odstavekseznama"/>
              <w:numPr>
                <w:ilvl w:val="0"/>
                <w:numId w:val="237"/>
              </w:numPr>
              <w:spacing w:line="276" w:lineRule="auto"/>
              <w:ind w:left="649" w:hanging="283"/>
              <w:rPr>
                <w:rFonts w:ascii="Republika" w:hAnsi="Republika" w:cs="Arial"/>
                <w:b/>
              </w:rPr>
            </w:pPr>
            <w:r w:rsidRPr="00D001A0">
              <w:rPr>
                <w:rFonts w:ascii="Republika" w:hAnsi="Republika" w:cs="Arial"/>
                <w:b/>
              </w:rPr>
              <w:t xml:space="preserve">Naloge upravičenca  </w:t>
            </w:r>
          </w:p>
          <w:p w14:paraId="4C655B75" w14:textId="77777777" w:rsidR="002A40BD" w:rsidRPr="00EA5611" w:rsidRDefault="002A40BD" w:rsidP="00155557">
            <w:pPr>
              <w:spacing w:line="276" w:lineRule="auto"/>
              <w:ind w:left="791"/>
              <w:rPr>
                <w:rFonts w:ascii="Republika" w:hAnsi="Republika" w:cs="Arial"/>
                <w:b/>
              </w:rPr>
            </w:pPr>
            <w:r w:rsidRPr="00EA5611">
              <w:rPr>
                <w:rFonts w:ascii="Republika" w:hAnsi="Republika" w:cs="Arial"/>
                <w:bCs/>
              </w:rPr>
              <w:t>(</w:t>
            </w:r>
            <w:r>
              <w:rPr>
                <w:rFonts w:ascii="Republika" w:hAnsi="Republika" w:cs="Arial"/>
                <w:bCs/>
              </w:rPr>
              <w:t xml:space="preserve">NOE </w:t>
            </w:r>
            <w:r>
              <w:rPr>
                <w:rFonts w:ascii="Republika" w:hAnsi="Republika"/>
              </w:rPr>
              <w:t>Oddelek za projekte digitalizacije</w:t>
            </w:r>
            <w:r w:rsidRPr="00EA5611">
              <w:rPr>
                <w:rFonts w:ascii="Republika" w:hAnsi="Republika"/>
              </w:rPr>
              <w:t xml:space="preserve">, </w:t>
            </w:r>
            <w:r>
              <w:rPr>
                <w:rFonts w:ascii="Republika" w:hAnsi="Republika"/>
              </w:rPr>
              <w:t xml:space="preserve">NOE </w:t>
            </w:r>
            <w:r w:rsidRPr="00EA5611">
              <w:rPr>
                <w:rFonts w:ascii="Republika" w:hAnsi="Republika"/>
              </w:rPr>
              <w:t>Center za izobraževanje v pravosodju)</w:t>
            </w:r>
            <w:r w:rsidRPr="00EA5611">
              <w:rPr>
                <w:rFonts w:ascii="Republika" w:hAnsi="Republika" w:cs="Arial"/>
                <w:b/>
              </w:rPr>
              <w:t>:</w:t>
            </w:r>
          </w:p>
          <w:p w14:paraId="67728127" w14:textId="77777777" w:rsidR="002A40BD" w:rsidRPr="009F4E6A" w:rsidRDefault="002A40BD" w:rsidP="002A40BD">
            <w:pPr>
              <w:pStyle w:val="Odstavekseznama"/>
              <w:numPr>
                <w:ilvl w:val="0"/>
                <w:numId w:val="229"/>
              </w:numPr>
              <w:spacing w:line="276" w:lineRule="auto"/>
              <w:rPr>
                <w:rFonts w:ascii="Republika" w:hAnsi="Republika" w:cs="Arial"/>
              </w:rPr>
            </w:pPr>
            <w:r w:rsidRPr="009F4E6A">
              <w:rPr>
                <w:rFonts w:ascii="Republika" w:hAnsi="Republika" w:cs="Arial"/>
              </w:rPr>
              <w:t xml:space="preserve">Pripravi </w:t>
            </w:r>
            <w:r>
              <w:rPr>
                <w:rFonts w:ascii="Republika" w:hAnsi="Republika" w:cs="Arial"/>
              </w:rPr>
              <w:t>v</w:t>
            </w:r>
            <w:r w:rsidRPr="009F4E6A">
              <w:rPr>
                <w:rFonts w:ascii="Republika" w:hAnsi="Republika" w:cs="Arial"/>
              </w:rPr>
              <w:t xml:space="preserve">logo prijavitelja za projekt, ki obsega celotno investicijsko in projektno dokumentacijo, sklep o potrditvi dokumentacije ter spremni dopis. </w:t>
            </w:r>
          </w:p>
          <w:p w14:paraId="2ED1935B" w14:textId="77777777" w:rsidR="002A40BD" w:rsidRPr="009F4E6A" w:rsidRDefault="002A40BD" w:rsidP="002A40BD">
            <w:pPr>
              <w:pStyle w:val="Odstavekseznama"/>
              <w:numPr>
                <w:ilvl w:val="0"/>
                <w:numId w:val="229"/>
              </w:numPr>
              <w:spacing w:line="276" w:lineRule="auto"/>
              <w:rPr>
                <w:rFonts w:ascii="Republika" w:hAnsi="Republika" w:cs="Arial"/>
              </w:rPr>
            </w:pPr>
            <w:r w:rsidRPr="009F4E6A">
              <w:rPr>
                <w:rFonts w:ascii="Republika" w:hAnsi="Republika" w:cs="Arial"/>
              </w:rPr>
              <w:t xml:space="preserve">Posreduje </w:t>
            </w:r>
            <w:r>
              <w:rPr>
                <w:rFonts w:ascii="Republika" w:hAnsi="Republika" w:cs="Arial"/>
              </w:rPr>
              <w:t>v</w:t>
            </w:r>
            <w:r w:rsidRPr="009F4E6A">
              <w:rPr>
                <w:rFonts w:ascii="Republika" w:hAnsi="Republika" w:cs="Arial"/>
              </w:rPr>
              <w:t>logo prijavitelja za projekt s pripadajočo dokumentacijo na PT</w:t>
            </w:r>
            <w:r>
              <w:rPr>
                <w:rFonts w:ascii="Republika" w:hAnsi="Republika" w:cs="Arial"/>
              </w:rPr>
              <w:t xml:space="preserve"> (SES)</w:t>
            </w:r>
            <w:r w:rsidRPr="009F4E6A">
              <w:rPr>
                <w:rFonts w:ascii="Republika" w:hAnsi="Republika" w:cs="Arial"/>
              </w:rPr>
              <w:t xml:space="preserve"> .</w:t>
            </w:r>
          </w:p>
          <w:p w14:paraId="390EC9E6" w14:textId="77777777" w:rsidR="002A40BD" w:rsidRPr="009F4E6A" w:rsidRDefault="002A40BD" w:rsidP="002A40BD">
            <w:pPr>
              <w:pStyle w:val="Odstavekseznama"/>
              <w:numPr>
                <w:ilvl w:val="0"/>
                <w:numId w:val="229"/>
              </w:numPr>
              <w:spacing w:line="276" w:lineRule="auto"/>
              <w:rPr>
                <w:rFonts w:ascii="Republika" w:hAnsi="Republika" w:cs="Arial"/>
              </w:rPr>
            </w:pPr>
            <w:r w:rsidRPr="009F4E6A">
              <w:rPr>
                <w:rFonts w:ascii="Republika" w:hAnsi="Republika" w:cs="Arial"/>
              </w:rPr>
              <w:lastRenderedPageBreak/>
              <w:t>Pripravi morebitne dopolnitve in pojasnila zahtevana s strani PT ali OU.</w:t>
            </w:r>
          </w:p>
          <w:p w14:paraId="07644D1B" w14:textId="77777777" w:rsidR="002A40BD" w:rsidRPr="009F4E6A" w:rsidRDefault="002A40BD" w:rsidP="002A40BD">
            <w:pPr>
              <w:pStyle w:val="Odstavekseznama"/>
              <w:numPr>
                <w:ilvl w:val="0"/>
                <w:numId w:val="229"/>
              </w:numPr>
              <w:spacing w:line="276" w:lineRule="auto"/>
              <w:rPr>
                <w:rFonts w:ascii="Republika" w:hAnsi="Republika"/>
              </w:rPr>
            </w:pPr>
            <w:r w:rsidRPr="009F4E6A">
              <w:rPr>
                <w:rFonts w:ascii="Republika" w:hAnsi="Republika" w:cs="Arial"/>
              </w:rPr>
              <w:t xml:space="preserve">Obvesti </w:t>
            </w:r>
            <w:r w:rsidRPr="003B4C70">
              <w:rPr>
                <w:rFonts w:ascii="Republika" w:hAnsi="Republika"/>
              </w:rPr>
              <w:t>Služb</w:t>
            </w:r>
            <w:r>
              <w:rPr>
                <w:rFonts w:ascii="Republika" w:hAnsi="Republika"/>
              </w:rPr>
              <w:t>o</w:t>
            </w:r>
            <w:r w:rsidRPr="003B4C70">
              <w:rPr>
                <w:rFonts w:ascii="Republika" w:hAnsi="Republika"/>
              </w:rPr>
              <w:t xml:space="preserve"> za finance </w:t>
            </w:r>
            <w:r w:rsidRPr="009F4E6A">
              <w:rPr>
                <w:rFonts w:ascii="Republika" w:hAnsi="Republika" w:cs="Arial"/>
              </w:rPr>
              <w:t>o izdani odločitvi o podpori in uredi odprtje NRP za operacijo.</w:t>
            </w:r>
          </w:p>
          <w:p w14:paraId="2DEEC267" w14:textId="77777777" w:rsidR="002A40BD" w:rsidRPr="00537EC5" w:rsidRDefault="002A40BD" w:rsidP="002A40BD">
            <w:pPr>
              <w:pStyle w:val="Odstavekseznama"/>
              <w:numPr>
                <w:ilvl w:val="0"/>
                <w:numId w:val="229"/>
              </w:numPr>
              <w:spacing w:line="276" w:lineRule="auto"/>
              <w:rPr>
                <w:rFonts w:ascii="Republika" w:hAnsi="Republika"/>
              </w:rPr>
            </w:pPr>
            <w:r w:rsidRPr="009F4E6A">
              <w:rPr>
                <w:rFonts w:ascii="Republika" w:hAnsi="Republika" w:cs="Arial"/>
              </w:rPr>
              <w:t>Izvaja operacijo skladno z odločitvijo o podpori</w:t>
            </w:r>
            <w:r>
              <w:rPr>
                <w:rFonts w:ascii="Republika" w:hAnsi="Republika" w:cs="Arial"/>
              </w:rPr>
              <w:t>,</w:t>
            </w:r>
            <w:r w:rsidRPr="009F4E6A">
              <w:rPr>
                <w:rFonts w:ascii="Republika" w:hAnsi="Republika" w:cs="Arial"/>
              </w:rPr>
              <w:t xml:space="preserve"> navodili OU, </w:t>
            </w:r>
            <w:r>
              <w:rPr>
                <w:rFonts w:ascii="Republika" w:hAnsi="Republika" w:cs="Arial"/>
              </w:rPr>
              <w:t xml:space="preserve">Priročnikom PT, </w:t>
            </w:r>
            <w:r w:rsidRPr="009F4E6A">
              <w:rPr>
                <w:rFonts w:ascii="Republika" w:hAnsi="Republika" w:cs="Arial"/>
              </w:rPr>
              <w:t>usmeritvami PT</w:t>
            </w:r>
            <w:r>
              <w:rPr>
                <w:rFonts w:ascii="Republika" w:hAnsi="Republika" w:cs="Arial"/>
              </w:rPr>
              <w:t xml:space="preserve"> (SES)</w:t>
            </w:r>
            <w:r w:rsidRPr="009F4E6A">
              <w:rPr>
                <w:rFonts w:ascii="Republika" w:hAnsi="Republika" w:cs="Arial"/>
              </w:rPr>
              <w:t xml:space="preserve"> in drugo relevantno nacionalno zakonodajo.</w:t>
            </w:r>
          </w:p>
          <w:p w14:paraId="25B9ACA9" w14:textId="77777777" w:rsidR="00537EC5" w:rsidRDefault="00537EC5" w:rsidP="00537EC5">
            <w:pPr>
              <w:pStyle w:val="Odstavekseznama"/>
              <w:spacing w:line="276" w:lineRule="auto"/>
              <w:ind w:left="1080"/>
              <w:rPr>
                <w:rFonts w:ascii="Republika" w:hAnsi="Republika" w:cs="Arial"/>
              </w:rPr>
            </w:pPr>
          </w:p>
          <w:p w14:paraId="278EC9AE" w14:textId="77777777" w:rsidR="00537EC5" w:rsidRPr="009F4E6A" w:rsidRDefault="00537EC5" w:rsidP="00537EC5">
            <w:pPr>
              <w:pStyle w:val="Odstavekseznama"/>
              <w:spacing w:line="276" w:lineRule="auto"/>
              <w:ind w:left="1080"/>
              <w:rPr>
                <w:rFonts w:ascii="Republika" w:hAnsi="Republika"/>
              </w:rPr>
            </w:pPr>
          </w:p>
          <w:p w14:paraId="3BA4A8BC" w14:textId="77777777" w:rsidR="002A40BD" w:rsidRPr="009F4E6A" w:rsidRDefault="002A40BD" w:rsidP="00155557">
            <w:pPr>
              <w:spacing w:line="276" w:lineRule="auto"/>
              <w:rPr>
                <w:rFonts w:ascii="Republika" w:hAnsi="Republika"/>
                <w:b/>
                <w:u w:val="single"/>
              </w:rPr>
            </w:pPr>
            <w:r w:rsidRPr="009F4E6A">
              <w:rPr>
                <w:rFonts w:ascii="Republika" w:hAnsi="Republika"/>
                <w:b/>
                <w:u w:val="single"/>
              </w:rPr>
              <w:t>ADMINISTRATIVNO PREVERJANJE ZZI po 74. čl. Uredbe 2021/1060/EU – opis postopka:</w:t>
            </w:r>
          </w:p>
          <w:p w14:paraId="36E9FA6E" w14:textId="77777777" w:rsidR="002A40BD" w:rsidRPr="009F4E6A" w:rsidRDefault="002A40BD" w:rsidP="00155557">
            <w:pPr>
              <w:spacing w:line="276" w:lineRule="auto"/>
              <w:rPr>
                <w:rFonts w:ascii="Republika" w:hAnsi="Republika" w:cs="Arial"/>
              </w:rPr>
            </w:pPr>
          </w:p>
          <w:p w14:paraId="49392866" w14:textId="77777777" w:rsidR="002A40BD" w:rsidRPr="00D001A0" w:rsidRDefault="002A40BD" w:rsidP="00D57E8E">
            <w:pPr>
              <w:pStyle w:val="Odstavekseznama"/>
              <w:numPr>
                <w:ilvl w:val="0"/>
                <w:numId w:val="237"/>
              </w:numPr>
              <w:spacing w:line="276" w:lineRule="auto"/>
              <w:ind w:left="649" w:hanging="283"/>
              <w:rPr>
                <w:rFonts w:ascii="Republika" w:hAnsi="Republika" w:cs="Arial"/>
              </w:rPr>
            </w:pPr>
            <w:r w:rsidRPr="00D001A0">
              <w:rPr>
                <w:rFonts w:ascii="Republika" w:hAnsi="Republika" w:cs="Arial"/>
                <w:b/>
              </w:rPr>
              <w:t>Naloge posredniškega telesa (Služba za evropska sredstva - SES)</w:t>
            </w:r>
            <w:r w:rsidRPr="00D001A0">
              <w:rPr>
                <w:rFonts w:ascii="Republika" w:hAnsi="Republika" w:cs="Arial"/>
              </w:rPr>
              <w:t>:</w:t>
            </w:r>
          </w:p>
          <w:p w14:paraId="30CFB41C" w14:textId="77777777" w:rsidR="002A40BD" w:rsidRPr="008A4C5C" w:rsidRDefault="002A40BD" w:rsidP="002A40BD">
            <w:pPr>
              <w:pStyle w:val="Odstavekseznama"/>
              <w:numPr>
                <w:ilvl w:val="0"/>
                <w:numId w:val="229"/>
              </w:numPr>
              <w:spacing w:line="276" w:lineRule="auto"/>
              <w:rPr>
                <w:rFonts w:ascii="Republika" w:hAnsi="Republika" w:cs="Arial"/>
              </w:rPr>
            </w:pPr>
            <w:r w:rsidRPr="009F4E6A">
              <w:rPr>
                <w:rFonts w:ascii="Republika" w:hAnsi="Republika" w:cs="Arial"/>
              </w:rPr>
              <w:t>Izvaja naloge v skladu z določili 34. člena Uredbe EKP in podpisanim Sporazumom o načinu izvajanja nalog št. 3032-57/2022/40 z dne 22. 6. 2023.</w:t>
            </w:r>
          </w:p>
          <w:p w14:paraId="2B3D74F5" w14:textId="77777777" w:rsidR="002A40BD" w:rsidRPr="00C33C02" w:rsidRDefault="002A40BD" w:rsidP="002A40BD">
            <w:pPr>
              <w:pStyle w:val="Odstavekseznama"/>
              <w:numPr>
                <w:ilvl w:val="0"/>
                <w:numId w:val="229"/>
              </w:numPr>
              <w:spacing w:line="276" w:lineRule="auto"/>
              <w:rPr>
                <w:rFonts w:ascii="Republika" w:hAnsi="Republika" w:cs="Arial"/>
              </w:rPr>
            </w:pPr>
            <w:r w:rsidRPr="009F4E6A">
              <w:rPr>
                <w:rFonts w:ascii="Republika" w:hAnsi="Republika" w:cs="Arial"/>
              </w:rPr>
              <w:t xml:space="preserve">Izvede administrativno preverjanje postopka izbire izvajalca, ki mora biti opravljeno pred </w:t>
            </w:r>
            <w:r w:rsidRPr="00C33C02">
              <w:rPr>
                <w:rFonts w:ascii="Republika" w:hAnsi="Republika" w:cs="Arial"/>
              </w:rPr>
              <w:t xml:space="preserve">izplačilom prvega zahtevka za izplačilo. </w:t>
            </w:r>
          </w:p>
          <w:p w14:paraId="6FBCAC39" w14:textId="77777777" w:rsidR="002A40BD" w:rsidRDefault="002A40BD" w:rsidP="002A40BD">
            <w:pPr>
              <w:pStyle w:val="Odstavekseznama"/>
              <w:numPr>
                <w:ilvl w:val="0"/>
                <w:numId w:val="229"/>
              </w:numPr>
              <w:spacing w:line="276" w:lineRule="auto"/>
              <w:rPr>
                <w:rFonts w:ascii="Republika" w:hAnsi="Republika" w:cs="Arial"/>
              </w:rPr>
            </w:pPr>
            <w:r w:rsidRPr="00C33C02">
              <w:rPr>
                <w:rFonts w:ascii="Republika" w:hAnsi="Republika" w:cs="Arial"/>
              </w:rPr>
              <w:t xml:space="preserve">Pri izvajanju administrativnega preverjanja preveri tudi izpolnjevanje drugih specifičnih področij kot so nasprotje interesov, dvojno financiranje, kazalnike goljufij (red </w:t>
            </w:r>
            <w:proofErr w:type="spellStart"/>
            <w:r w:rsidRPr="00C33C02">
              <w:rPr>
                <w:rFonts w:ascii="Republika" w:hAnsi="Republika" w:cs="Arial"/>
              </w:rPr>
              <w:t>flags</w:t>
            </w:r>
            <w:proofErr w:type="spellEnd"/>
            <w:r w:rsidRPr="00C33C02">
              <w:rPr>
                <w:rFonts w:ascii="Republika" w:hAnsi="Republika" w:cs="Arial"/>
              </w:rPr>
              <w:t xml:space="preserve">) državne pomoči in pravilo »de </w:t>
            </w:r>
            <w:proofErr w:type="spellStart"/>
            <w:r w:rsidRPr="00C33C02">
              <w:rPr>
                <w:rFonts w:ascii="Republika" w:hAnsi="Republika" w:cs="Arial"/>
              </w:rPr>
              <w:t>minimis</w:t>
            </w:r>
            <w:proofErr w:type="spellEnd"/>
            <w:r w:rsidRPr="00C33C02">
              <w:rPr>
                <w:rFonts w:ascii="Republika" w:hAnsi="Republika" w:cs="Arial"/>
              </w:rPr>
              <w:t>«, če je relevantno, varovanje okolja, ter enake možnosti in nediskriminacija.</w:t>
            </w:r>
          </w:p>
          <w:p w14:paraId="34280304" w14:textId="77777777" w:rsidR="002A40BD" w:rsidRPr="00453767" w:rsidRDefault="002A40BD" w:rsidP="002A40BD">
            <w:pPr>
              <w:pStyle w:val="Odstavekseznama"/>
              <w:numPr>
                <w:ilvl w:val="0"/>
                <w:numId w:val="229"/>
              </w:numPr>
              <w:spacing w:line="276" w:lineRule="auto"/>
              <w:rPr>
                <w:rFonts w:ascii="Republika" w:hAnsi="Republika" w:cs="Arial"/>
              </w:rPr>
            </w:pPr>
            <w:r w:rsidRPr="00453767">
              <w:rPr>
                <w:rFonts w:ascii="Republika" w:hAnsi="Republika" w:cs="Arial"/>
              </w:rPr>
              <w:t xml:space="preserve">Izvaja administrativno preverjanje zahtevka za izplačilo po 74. členu Uredbe 2021/1060/EU skladno s potrjeno metodologijo </w:t>
            </w:r>
            <w:r w:rsidRPr="00453767">
              <w:rPr>
                <w:rFonts w:ascii="Republika" w:hAnsi="Republika"/>
                <w:bCs/>
              </w:rPr>
              <w:t xml:space="preserve">(pri čemer uslužbenec, zaradi zagotavljanja ločenosti funkcij izbora in </w:t>
            </w:r>
            <w:r w:rsidRPr="00453767">
              <w:rPr>
                <w:rFonts w:ascii="Republika" w:hAnsi="Republika" w:cs="Arial"/>
              </w:rPr>
              <w:t>preverjanja operacij</w:t>
            </w:r>
            <w:r w:rsidRPr="00453767">
              <w:rPr>
                <w:rFonts w:ascii="Republika" w:hAnsi="Republika"/>
                <w:bCs/>
              </w:rPr>
              <w:t>, ne sme izvajati administrativnih preverjanj tiste operacije, pri kateri je sodeloval v postopku ocenjevanja/izbora</w:t>
            </w:r>
            <w:r>
              <w:rPr>
                <w:rFonts w:ascii="Republika" w:hAnsi="Republika"/>
                <w:bCs/>
              </w:rPr>
              <w:t>)</w:t>
            </w:r>
            <w:r w:rsidRPr="00453767">
              <w:rPr>
                <w:rFonts w:ascii="Republika" w:hAnsi="Republika"/>
                <w:bCs/>
              </w:rPr>
              <w:t>.</w:t>
            </w:r>
          </w:p>
          <w:p w14:paraId="7E08711D" w14:textId="77777777" w:rsidR="002A40BD" w:rsidRPr="00C33C02" w:rsidRDefault="002A40BD" w:rsidP="002A40BD">
            <w:pPr>
              <w:pStyle w:val="navaden0"/>
              <w:numPr>
                <w:ilvl w:val="0"/>
                <w:numId w:val="229"/>
              </w:numPr>
              <w:spacing w:line="276" w:lineRule="auto"/>
              <w:rPr>
                <w:rFonts w:ascii="Republika" w:eastAsiaTheme="minorHAnsi" w:hAnsi="Republika" w:cs="Arial"/>
                <w:sz w:val="22"/>
                <w:szCs w:val="22"/>
                <w:lang w:eastAsia="en-US"/>
              </w:rPr>
            </w:pPr>
            <w:r w:rsidRPr="00C33C02">
              <w:rPr>
                <w:rFonts w:ascii="Republika" w:eastAsiaTheme="minorHAnsi" w:hAnsi="Republika" w:cs="Arial"/>
                <w:sz w:val="22"/>
                <w:szCs w:val="22"/>
                <w:lang w:eastAsia="en-US"/>
              </w:rPr>
              <w:t>Administrativno preverjanje izvede z uporabo IS OU</w:t>
            </w:r>
            <w:r>
              <w:rPr>
                <w:rFonts w:ascii="Republika" w:eastAsiaTheme="minorHAnsi" w:hAnsi="Republika" w:cs="Arial"/>
                <w:sz w:val="22"/>
                <w:szCs w:val="22"/>
                <w:lang w:eastAsia="en-US"/>
              </w:rPr>
              <w:t xml:space="preserve"> e-MA2</w:t>
            </w:r>
            <w:r w:rsidRPr="00C33C02">
              <w:rPr>
                <w:rFonts w:ascii="Republika" w:eastAsiaTheme="minorHAnsi" w:hAnsi="Republika" w:cs="Arial"/>
                <w:sz w:val="22"/>
                <w:szCs w:val="22"/>
                <w:lang w:eastAsia="en-US"/>
              </w:rPr>
              <w:t>, modul Kontrole AP:</w:t>
            </w:r>
          </w:p>
          <w:p w14:paraId="24E85C60" w14:textId="77777777" w:rsidR="002A40BD" w:rsidRPr="00C33C02" w:rsidRDefault="002A40BD" w:rsidP="002A40BD">
            <w:pPr>
              <w:pStyle w:val="Style1"/>
              <w:numPr>
                <w:ilvl w:val="0"/>
                <w:numId w:val="229"/>
              </w:numPr>
              <w:spacing w:after="0" w:line="276" w:lineRule="auto"/>
              <w:ind w:left="1500" w:hanging="284"/>
              <w:jc w:val="both"/>
              <w:rPr>
                <w:rFonts w:ascii="Republika" w:eastAsiaTheme="minorHAnsi" w:hAnsi="Republika" w:cs="Arial"/>
                <w:lang w:eastAsia="en-US"/>
              </w:rPr>
            </w:pPr>
            <w:r w:rsidRPr="00C33C02">
              <w:rPr>
                <w:rFonts w:ascii="Republika" w:eastAsiaTheme="minorHAnsi" w:hAnsi="Republika" w:cs="Arial"/>
                <w:lang w:eastAsia="en-US"/>
              </w:rPr>
              <w:t>preveri popolnost in pravilnost ZZI;</w:t>
            </w:r>
          </w:p>
          <w:p w14:paraId="012C85A7" w14:textId="77777777" w:rsidR="002A40BD" w:rsidRPr="00C33C02" w:rsidRDefault="002A40BD" w:rsidP="002A40BD">
            <w:pPr>
              <w:pStyle w:val="Style1"/>
              <w:numPr>
                <w:ilvl w:val="0"/>
                <w:numId w:val="229"/>
              </w:numPr>
              <w:spacing w:after="0" w:line="276" w:lineRule="auto"/>
              <w:ind w:left="1500" w:hanging="284"/>
              <w:jc w:val="both"/>
              <w:rPr>
                <w:rFonts w:ascii="Republika" w:eastAsiaTheme="minorHAnsi" w:hAnsi="Republika" w:cs="Arial"/>
                <w:lang w:eastAsia="en-US"/>
              </w:rPr>
            </w:pPr>
            <w:r w:rsidRPr="00C33C02">
              <w:rPr>
                <w:rFonts w:ascii="Republika" w:eastAsiaTheme="minorHAnsi" w:hAnsi="Republika" w:cs="Arial"/>
                <w:lang w:eastAsia="en-US"/>
              </w:rPr>
              <w:t>upravičenost uveljavljenih stroškov/izdatkov se preveri na vzorcu, skladno s potrjeno metodologijo;</w:t>
            </w:r>
          </w:p>
          <w:p w14:paraId="241002AE" w14:textId="77777777" w:rsidR="002A40BD" w:rsidRPr="00C33C02" w:rsidRDefault="002A40BD" w:rsidP="002A40BD">
            <w:pPr>
              <w:pStyle w:val="Style1"/>
              <w:numPr>
                <w:ilvl w:val="0"/>
                <w:numId w:val="229"/>
              </w:numPr>
              <w:spacing w:after="0" w:line="276" w:lineRule="auto"/>
              <w:ind w:left="1500" w:hanging="284"/>
              <w:jc w:val="both"/>
              <w:rPr>
                <w:rFonts w:ascii="Republika" w:eastAsiaTheme="minorHAnsi" w:hAnsi="Republika" w:cs="Arial"/>
                <w:lang w:eastAsia="en-US"/>
              </w:rPr>
            </w:pPr>
            <w:r w:rsidRPr="00C33C02">
              <w:rPr>
                <w:rFonts w:ascii="Republika" w:eastAsiaTheme="minorHAnsi" w:hAnsi="Republika" w:cs="Arial"/>
                <w:lang w:eastAsia="en-US"/>
              </w:rPr>
              <w:t>preverjanje se izvede pred izplačilom sredstev iz proračuna s pomočjo ustreznih kontrolnih listov;</w:t>
            </w:r>
          </w:p>
          <w:p w14:paraId="15438ABB" w14:textId="77777777" w:rsidR="002A40BD" w:rsidRPr="007422B6" w:rsidRDefault="002A40BD" w:rsidP="00155557">
            <w:pPr>
              <w:pStyle w:val="Style1"/>
              <w:numPr>
                <w:ilvl w:val="0"/>
                <w:numId w:val="0"/>
              </w:numPr>
              <w:spacing w:after="0" w:line="276" w:lineRule="auto"/>
              <w:ind w:left="1500" w:hanging="284"/>
              <w:jc w:val="both"/>
              <w:rPr>
                <w:rFonts w:ascii="Republika" w:eastAsiaTheme="minorHAnsi" w:hAnsi="Republika" w:cs="Arial"/>
                <w:i/>
                <w:iCs/>
                <w:lang w:eastAsia="en-US"/>
              </w:rPr>
            </w:pPr>
            <w:r w:rsidRPr="00C33C02">
              <w:rPr>
                <w:rFonts w:ascii="Republika" w:eastAsiaTheme="minorHAnsi" w:hAnsi="Republika" w:cs="Arial"/>
                <w:i/>
                <w:iCs/>
                <w:lang w:eastAsia="en-US"/>
              </w:rPr>
              <w:t>po izvedenem</w:t>
            </w:r>
            <w:r w:rsidRPr="007422B6">
              <w:rPr>
                <w:rFonts w:ascii="Republika" w:eastAsiaTheme="minorHAnsi" w:hAnsi="Republika" w:cs="Arial"/>
                <w:i/>
                <w:iCs/>
                <w:lang w:eastAsia="en-US"/>
              </w:rPr>
              <w:t xml:space="preserve"> preverjanju: </w:t>
            </w:r>
          </w:p>
          <w:p w14:paraId="5B2DEBC8" w14:textId="77777777" w:rsidR="002A40BD" w:rsidRPr="009F4E6A" w:rsidRDefault="002A40BD" w:rsidP="002A40BD">
            <w:pPr>
              <w:pStyle w:val="Style1"/>
              <w:numPr>
                <w:ilvl w:val="0"/>
                <w:numId w:val="229"/>
              </w:numPr>
              <w:spacing w:after="0" w:line="276" w:lineRule="auto"/>
              <w:ind w:left="1500" w:hanging="284"/>
              <w:jc w:val="both"/>
              <w:rPr>
                <w:rFonts w:ascii="Republika" w:eastAsiaTheme="minorHAnsi" w:hAnsi="Republika" w:cs="Arial"/>
                <w:lang w:eastAsia="en-US"/>
              </w:rPr>
            </w:pPr>
            <w:r w:rsidRPr="009F4E6A">
              <w:rPr>
                <w:rFonts w:ascii="Republika" w:eastAsiaTheme="minorHAnsi" w:hAnsi="Republika" w:cs="Arial"/>
                <w:lang w:eastAsia="en-US"/>
              </w:rPr>
              <w:t xml:space="preserve">pozove upravičenca k morebitni dopolnitvi dokumentacije; </w:t>
            </w:r>
          </w:p>
          <w:p w14:paraId="0BBB3090" w14:textId="77777777" w:rsidR="002A40BD" w:rsidRPr="009F4E6A" w:rsidRDefault="002A40BD" w:rsidP="002A40BD">
            <w:pPr>
              <w:pStyle w:val="Style1"/>
              <w:numPr>
                <w:ilvl w:val="0"/>
                <w:numId w:val="229"/>
              </w:numPr>
              <w:spacing w:after="0" w:line="276" w:lineRule="auto"/>
              <w:ind w:left="1500" w:hanging="284"/>
              <w:jc w:val="both"/>
              <w:rPr>
                <w:rFonts w:ascii="Republika" w:eastAsiaTheme="minorHAnsi" w:hAnsi="Republika" w:cs="Arial"/>
                <w:lang w:eastAsia="en-US"/>
              </w:rPr>
            </w:pPr>
            <w:r w:rsidRPr="009F4E6A">
              <w:rPr>
                <w:rFonts w:ascii="Republika" w:eastAsiaTheme="minorHAnsi" w:hAnsi="Republika" w:cs="Arial"/>
                <w:lang w:eastAsia="en-US"/>
              </w:rPr>
              <w:t xml:space="preserve">v IS OU </w:t>
            </w:r>
            <w:r>
              <w:rPr>
                <w:rFonts w:ascii="Republika" w:eastAsiaTheme="minorHAnsi" w:hAnsi="Republika" w:cs="Arial"/>
                <w:lang w:eastAsia="en-US"/>
              </w:rPr>
              <w:t>e-MA2</w:t>
            </w:r>
            <w:r w:rsidRPr="009F4E6A">
              <w:rPr>
                <w:rFonts w:ascii="Republika" w:eastAsiaTheme="minorHAnsi" w:hAnsi="Republika" w:cs="Arial"/>
                <w:lang w:eastAsia="en-US"/>
              </w:rPr>
              <w:t xml:space="preserve"> priloži/izpolni kontrolni list in Z</w:t>
            </w:r>
            <w:r>
              <w:rPr>
                <w:rFonts w:ascii="Republika" w:eastAsiaTheme="minorHAnsi" w:hAnsi="Republika" w:cs="Arial"/>
                <w:lang w:eastAsia="en-US"/>
              </w:rPr>
              <w:t>Z</w:t>
            </w:r>
            <w:r w:rsidRPr="009F4E6A">
              <w:rPr>
                <w:rFonts w:ascii="Republika" w:eastAsiaTheme="minorHAnsi" w:hAnsi="Republika" w:cs="Arial"/>
                <w:lang w:eastAsia="en-US"/>
              </w:rPr>
              <w:t>I zavrne v primeru ugotovljene nepravilnosti;</w:t>
            </w:r>
          </w:p>
          <w:p w14:paraId="2742B877" w14:textId="77777777" w:rsidR="002A40BD" w:rsidRPr="009F4E6A" w:rsidRDefault="002A40BD" w:rsidP="002A40BD">
            <w:pPr>
              <w:pStyle w:val="Style1"/>
              <w:numPr>
                <w:ilvl w:val="0"/>
                <w:numId w:val="229"/>
              </w:numPr>
              <w:spacing w:after="0" w:line="276" w:lineRule="auto"/>
              <w:ind w:left="1500" w:hanging="284"/>
              <w:jc w:val="both"/>
              <w:rPr>
                <w:rFonts w:ascii="Republika" w:eastAsiaTheme="minorHAnsi" w:hAnsi="Republika" w:cs="Arial"/>
                <w:lang w:eastAsia="en-US"/>
              </w:rPr>
            </w:pPr>
            <w:r w:rsidRPr="009F4E6A">
              <w:rPr>
                <w:rFonts w:ascii="Republika" w:eastAsiaTheme="minorHAnsi" w:hAnsi="Republika" w:cs="Arial"/>
                <w:lang w:eastAsia="en-US"/>
              </w:rPr>
              <w:t xml:space="preserve">v IS OU </w:t>
            </w:r>
            <w:r>
              <w:rPr>
                <w:rFonts w:ascii="Republika" w:eastAsiaTheme="minorHAnsi" w:hAnsi="Republika" w:cs="Arial"/>
                <w:lang w:eastAsia="en-US"/>
              </w:rPr>
              <w:t xml:space="preserve">e-MA2 </w:t>
            </w:r>
            <w:r w:rsidRPr="009F4E6A">
              <w:rPr>
                <w:rFonts w:ascii="Republika" w:eastAsiaTheme="minorHAnsi" w:hAnsi="Republika" w:cs="Arial"/>
                <w:lang w:eastAsia="en-US"/>
              </w:rPr>
              <w:t>priloži/izpolni kontrolni list in odobri Z</w:t>
            </w:r>
            <w:r>
              <w:rPr>
                <w:rFonts w:ascii="Republika" w:eastAsiaTheme="minorHAnsi" w:hAnsi="Republika" w:cs="Arial"/>
                <w:lang w:eastAsia="en-US"/>
              </w:rPr>
              <w:t>Z</w:t>
            </w:r>
            <w:r w:rsidRPr="009F4E6A">
              <w:rPr>
                <w:rFonts w:ascii="Republika" w:eastAsiaTheme="minorHAnsi" w:hAnsi="Republika" w:cs="Arial"/>
                <w:lang w:eastAsia="en-US"/>
              </w:rPr>
              <w:t>I;</w:t>
            </w:r>
          </w:p>
          <w:p w14:paraId="45AB70E4" w14:textId="77777777" w:rsidR="002A40BD" w:rsidRPr="009F4E6A" w:rsidRDefault="002A40BD" w:rsidP="002A40BD">
            <w:pPr>
              <w:pStyle w:val="Odstavekseznama"/>
              <w:numPr>
                <w:ilvl w:val="0"/>
                <w:numId w:val="229"/>
              </w:numPr>
              <w:spacing w:line="276" w:lineRule="auto"/>
              <w:ind w:left="1500" w:hanging="284"/>
              <w:rPr>
                <w:rFonts w:ascii="Republika" w:hAnsi="Republika" w:cs="Arial"/>
              </w:rPr>
            </w:pPr>
            <w:r w:rsidRPr="009F4E6A">
              <w:rPr>
                <w:rFonts w:ascii="Republika" w:hAnsi="Republika" w:cs="Arial"/>
              </w:rPr>
              <w:t>ustrezno se arhivira dokumentacijo opravljenega administrativnega preverjanja v IS OU</w:t>
            </w:r>
            <w:r>
              <w:rPr>
                <w:rFonts w:ascii="Republika" w:hAnsi="Republika" w:cs="Arial"/>
              </w:rPr>
              <w:t xml:space="preserve"> e-MA2</w:t>
            </w:r>
            <w:r w:rsidRPr="009F4E6A">
              <w:rPr>
                <w:rFonts w:ascii="Republika" w:hAnsi="Republika" w:cs="Arial"/>
              </w:rPr>
              <w:t>.</w:t>
            </w:r>
          </w:p>
          <w:p w14:paraId="5D16B57D" w14:textId="77777777" w:rsidR="002A40BD" w:rsidRPr="007C160D" w:rsidRDefault="002A40BD" w:rsidP="002A40BD">
            <w:pPr>
              <w:pStyle w:val="Odstavekseznama"/>
              <w:numPr>
                <w:ilvl w:val="0"/>
                <w:numId w:val="229"/>
              </w:numPr>
              <w:spacing w:line="276" w:lineRule="auto"/>
              <w:ind w:left="1500" w:hanging="284"/>
              <w:rPr>
                <w:rFonts w:ascii="Republika" w:hAnsi="Republika"/>
              </w:rPr>
            </w:pPr>
            <w:r w:rsidRPr="004230AF">
              <w:rPr>
                <w:rFonts w:ascii="Republika" w:hAnsi="Republika" w:cs="Arial"/>
              </w:rPr>
              <w:t>Izvede administrativna preverjanja po izplačilu sredstev iz državnega proračuna, vendar pred povračilom iz naslova prispevka EU v državni proračun za stroške dela na operacijah neposrednega proračunskega uporabnika, ki je v vlogi upravičenca.</w:t>
            </w:r>
          </w:p>
          <w:p w14:paraId="4B3D745F" w14:textId="77777777" w:rsidR="002A40BD" w:rsidRPr="00453767" w:rsidRDefault="002A40BD" w:rsidP="00155557">
            <w:pPr>
              <w:spacing w:line="276" w:lineRule="auto"/>
              <w:rPr>
                <w:rFonts w:ascii="Republika" w:hAnsi="Republika"/>
              </w:rPr>
            </w:pPr>
          </w:p>
          <w:p w14:paraId="0FA632F0" w14:textId="77777777" w:rsidR="002A40BD" w:rsidRPr="00D001A0" w:rsidRDefault="002A40BD" w:rsidP="00D57E8E">
            <w:pPr>
              <w:pStyle w:val="Odstavekseznama"/>
              <w:numPr>
                <w:ilvl w:val="0"/>
                <w:numId w:val="237"/>
              </w:numPr>
              <w:spacing w:line="276" w:lineRule="auto"/>
              <w:ind w:left="649" w:hanging="283"/>
              <w:rPr>
                <w:rFonts w:ascii="Republika" w:hAnsi="Republika" w:cs="Arial"/>
                <w:b/>
                <w:bCs/>
              </w:rPr>
            </w:pPr>
            <w:r w:rsidRPr="00D001A0">
              <w:rPr>
                <w:rFonts w:ascii="Republika" w:hAnsi="Republika" w:cs="Arial"/>
                <w:b/>
                <w:bCs/>
              </w:rPr>
              <w:t>Naloge upravičenca:</w:t>
            </w:r>
          </w:p>
          <w:p w14:paraId="75FCCD2B" w14:textId="77777777" w:rsidR="002A40BD" w:rsidRPr="009F4E6A" w:rsidRDefault="002A40BD" w:rsidP="002A40BD">
            <w:pPr>
              <w:pStyle w:val="Odstavekseznama"/>
              <w:numPr>
                <w:ilvl w:val="0"/>
                <w:numId w:val="229"/>
              </w:numPr>
              <w:spacing w:line="276" w:lineRule="auto"/>
              <w:rPr>
                <w:rFonts w:ascii="Republika" w:hAnsi="Republika" w:cs="Arial"/>
              </w:rPr>
            </w:pPr>
            <w:r w:rsidRPr="009F4E6A">
              <w:rPr>
                <w:rFonts w:ascii="Republika" w:hAnsi="Republika" w:cs="Arial"/>
              </w:rPr>
              <w:t xml:space="preserve">V administrativno preverjanje preko IS OU </w:t>
            </w:r>
            <w:r>
              <w:rPr>
                <w:rFonts w:ascii="Republika" w:hAnsi="Republika" w:cs="Arial"/>
              </w:rPr>
              <w:t>e-MA2</w:t>
            </w:r>
            <w:r w:rsidRPr="009F4E6A">
              <w:rPr>
                <w:rFonts w:ascii="Republika" w:hAnsi="Republika" w:cs="Arial"/>
              </w:rPr>
              <w:t xml:space="preserve"> posreduje dokumentacijo o izvedenem postopku izbire izvajalca skladno z nacionalno zakonodajo pred izplačilom prvega Z</w:t>
            </w:r>
            <w:r>
              <w:rPr>
                <w:rFonts w:ascii="Republika" w:hAnsi="Republika" w:cs="Arial"/>
              </w:rPr>
              <w:t>Z</w:t>
            </w:r>
            <w:r w:rsidRPr="009F4E6A">
              <w:rPr>
                <w:rFonts w:ascii="Republika" w:hAnsi="Republika" w:cs="Arial"/>
              </w:rPr>
              <w:t>I.</w:t>
            </w:r>
          </w:p>
          <w:p w14:paraId="7E57DC5C" w14:textId="77777777" w:rsidR="002A40BD" w:rsidRPr="009F4E6A" w:rsidRDefault="002A40BD" w:rsidP="002A40BD">
            <w:pPr>
              <w:pStyle w:val="Odstavekseznama"/>
              <w:numPr>
                <w:ilvl w:val="0"/>
                <w:numId w:val="229"/>
              </w:numPr>
              <w:spacing w:line="276" w:lineRule="auto"/>
              <w:rPr>
                <w:rFonts w:ascii="Republika" w:hAnsi="Republika" w:cs="Arial"/>
              </w:rPr>
            </w:pPr>
            <w:r w:rsidRPr="009F4E6A">
              <w:rPr>
                <w:rFonts w:ascii="Republika" w:hAnsi="Republika" w:cs="Arial"/>
              </w:rPr>
              <w:lastRenderedPageBreak/>
              <w:t>Preveri dokumentacijo za izplačilo obveznosti, ki jo je prejel od izvajalca, če je ta vsebinsko skladna, popolna in ustrezna glede na pogodbo in nacionalno zakonodajo in so stroški upravičeni.</w:t>
            </w:r>
          </w:p>
          <w:p w14:paraId="0BADAB70" w14:textId="77777777" w:rsidR="002A40BD" w:rsidRPr="009F4E6A" w:rsidRDefault="002A40BD" w:rsidP="002A40BD">
            <w:pPr>
              <w:pStyle w:val="Odstavekseznama"/>
              <w:numPr>
                <w:ilvl w:val="0"/>
                <w:numId w:val="229"/>
              </w:numPr>
              <w:spacing w:line="276" w:lineRule="auto"/>
              <w:rPr>
                <w:rFonts w:ascii="Republika" w:hAnsi="Republika" w:cs="Arial"/>
              </w:rPr>
            </w:pPr>
            <w:r w:rsidRPr="009F4E6A">
              <w:rPr>
                <w:rFonts w:ascii="Republika" w:hAnsi="Republika" w:cs="Arial"/>
              </w:rPr>
              <w:t>Pripravi Z</w:t>
            </w:r>
            <w:r>
              <w:rPr>
                <w:rFonts w:ascii="Republika" w:hAnsi="Republika" w:cs="Arial"/>
              </w:rPr>
              <w:t>Z</w:t>
            </w:r>
            <w:r w:rsidRPr="009F4E6A">
              <w:rPr>
                <w:rFonts w:ascii="Republika" w:hAnsi="Republika" w:cs="Arial"/>
              </w:rPr>
              <w:t xml:space="preserve">I v IS OU </w:t>
            </w:r>
            <w:r>
              <w:rPr>
                <w:rFonts w:ascii="Republika" w:hAnsi="Republika" w:cs="Arial"/>
              </w:rPr>
              <w:t>e-MA2</w:t>
            </w:r>
            <w:r w:rsidRPr="009F4E6A">
              <w:rPr>
                <w:rFonts w:ascii="Republika" w:hAnsi="Republika" w:cs="Arial"/>
              </w:rPr>
              <w:t xml:space="preserve"> in ga posreduje PT</w:t>
            </w:r>
            <w:r>
              <w:rPr>
                <w:rFonts w:ascii="Republika" w:hAnsi="Republika" w:cs="Arial"/>
              </w:rPr>
              <w:t xml:space="preserve"> (SES)</w:t>
            </w:r>
            <w:r w:rsidRPr="009F4E6A">
              <w:rPr>
                <w:rFonts w:ascii="Republika" w:hAnsi="Republika" w:cs="Arial"/>
              </w:rPr>
              <w:t xml:space="preserve"> v administrativno preverjanje.</w:t>
            </w:r>
          </w:p>
          <w:p w14:paraId="20969E76" w14:textId="77777777" w:rsidR="002A40BD" w:rsidRPr="009F4E6A" w:rsidRDefault="002A40BD" w:rsidP="002A40BD">
            <w:pPr>
              <w:pStyle w:val="Odstavekseznama"/>
              <w:numPr>
                <w:ilvl w:val="0"/>
                <w:numId w:val="229"/>
              </w:numPr>
              <w:spacing w:line="276" w:lineRule="auto"/>
              <w:rPr>
                <w:rFonts w:ascii="Republika" w:hAnsi="Republika" w:cs="Arial"/>
              </w:rPr>
            </w:pPr>
            <w:r w:rsidRPr="009F4E6A">
              <w:rPr>
                <w:rFonts w:ascii="Republika" w:hAnsi="Republika" w:cs="Arial"/>
              </w:rPr>
              <w:t xml:space="preserve">Po odobritvi </w:t>
            </w:r>
            <w:r>
              <w:rPr>
                <w:rFonts w:ascii="Republika" w:hAnsi="Republika" w:cs="Arial"/>
              </w:rPr>
              <w:t xml:space="preserve">ZZI </w:t>
            </w:r>
            <w:r w:rsidRPr="009F4E6A">
              <w:rPr>
                <w:rFonts w:ascii="Republika" w:hAnsi="Republika" w:cs="Arial"/>
              </w:rPr>
              <w:t>s strani PT</w:t>
            </w:r>
            <w:r>
              <w:rPr>
                <w:rFonts w:ascii="Republika" w:hAnsi="Republika" w:cs="Arial"/>
              </w:rPr>
              <w:t xml:space="preserve"> (SES),</w:t>
            </w:r>
            <w:r w:rsidRPr="009F4E6A">
              <w:rPr>
                <w:rFonts w:ascii="Republika" w:hAnsi="Republika" w:cs="Arial"/>
              </w:rPr>
              <w:t xml:space="preserve"> pripravi odredbe za izplačilo iz proračuna.</w:t>
            </w:r>
          </w:p>
          <w:p w14:paraId="4D49E63D" w14:textId="77777777" w:rsidR="002A40BD" w:rsidRPr="0076496A" w:rsidRDefault="002A40BD" w:rsidP="00155557">
            <w:pPr>
              <w:spacing w:line="276" w:lineRule="auto"/>
              <w:rPr>
                <w:rFonts w:ascii="Republika" w:hAnsi="Republika"/>
              </w:rPr>
            </w:pPr>
          </w:p>
        </w:tc>
      </w:tr>
      <w:tr w:rsidR="002A40BD" w:rsidRPr="00106E1A" w14:paraId="619BE639" w14:textId="77777777" w:rsidTr="00155557">
        <w:trPr>
          <w:trHeight w:val="479"/>
        </w:trPr>
        <w:tc>
          <w:tcPr>
            <w:tcW w:w="9067" w:type="dxa"/>
            <w:shd w:val="clear" w:color="auto" w:fill="F2F2F2" w:themeFill="background1" w:themeFillShade="F2"/>
            <w:tcMar>
              <w:left w:w="57" w:type="dxa"/>
              <w:right w:w="57" w:type="dxa"/>
            </w:tcMar>
            <w:vAlign w:val="center"/>
          </w:tcPr>
          <w:p w14:paraId="0F12DC58" w14:textId="77777777" w:rsidR="002A40BD" w:rsidRPr="00AC502B" w:rsidRDefault="002A40BD" w:rsidP="00155557">
            <w:pPr>
              <w:spacing w:line="276" w:lineRule="auto"/>
              <w:rPr>
                <w:rFonts w:ascii="Republika" w:hAnsi="Republika"/>
                <w:b/>
                <w:u w:val="single"/>
              </w:rPr>
            </w:pPr>
            <w:r w:rsidRPr="00AC502B">
              <w:rPr>
                <w:rFonts w:ascii="Republika" w:hAnsi="Republika"/>
                <w:b/>
              </w:rPr>
              <w:lastRenderedPageBreak/>
              <w:t>3. Upravičenec je organ v sestavi, način izbora je neposredna potrditev operacije (NPO)</w:t>
            </w:r>
          </w:p>
        </w:tc>
      </w:tr>
      <w:tr w:rsidR="002A40BD" w:rsidRPr="00106E1A" w14:paraId="4583D490" w14:textId="77777777" w:rsidTr="00155557">
        <w:tc>
          <w:tcPr>
            <w:tcW w:w="9067" w:type="dxa"/>
            <w:shd w:val="clear" w:color="auto" w:fill="FFFFFF" w:themeFill="background1"/>
            <w:tcMar>
              <w:left w:w="57" w:type="dxa"/>
              <w:right w:w="57" w:type="dxa"/>
            </w:tcMar>
          </w:tcPr>
          <w:p w14:paraId="34DBF2C6" w14:textId="77777777" w:rsidR="002A40BD" w:rsidRPr="00A06535" w:rsidRDefault="002A40BD" w:rsidP="00155557">
            <w:pPr>
              <w:spacing w:line="276" w:lineRule="auto"/>
              <w:rPr>
                <w:rFonts w:ascii="Republika" w:hAnsi="Republika"/>
                <w:b/>
                <w:u w:val="single"/>
              </w:rPr>
            </w:pPr>
          </w:p>
          <w:p w14:paraId="74FD5624" w14:textId="77777777" w:rsidR="002A40BD" w:rsidRPr="00A06535" w:rsidRDefault="002A40BD" w:rsidP="00155557">
            <w:pPr>
              <w:spacing w:line="276" w:lineRule="auto"/>
              <w:rPr>
                <w:rFonts w:ascii="Republika" w:hAnsi="Republika"/>
                <w:b/>
                <w:u w:val="single"/>
              </w:rPr>
            </w:pPr>
            <w:r w:rsidRPr="00A06535">
              <w:rPr>
                <w:rFonts w:ascii="Republika" w:hAnsi="Republika"/>
                <w:b/>
                <w:u w:val="single"/>
              </w:rPr>
              <w:t>NAČIN IZBORA – opis postopka:</w:t>
            </w:r>
          </w:p>
          <w:p w14:paraId="35DE9678" w14:textId="77777777" w:rsidR="002A40BD" w:rsidRPr="00A06535" w:rsidRDefault="002A40BD" w:rsidP="00155557">
            <w:pPr>
              <w:tabs>
                <w:tab w:val="left" w:pos="2130"/>
              </w:tabs>
              <w:spacing w:line="276" w:lineRule="auto"/>
              <w:rPr>
                <w:rFonts w:ascii="Republika" w:hAnsi="Republika"/>
                <w:bCs/>
              </w:rPr>
            </w:pPr>
            <w:r w:rsidRPr="00A06535">
              <w:rPr>
                <w:rFonts w:ascii="Republika" w:hAnsi="Republika"/>
                <w:bCs/>
              </w:rPr>
              <w:t xml:space="preserve">Izbor operacije se izvaja v skladu z Navodili OU </w:t>
            </w:r>
            <w:r w:rsidRPr="00A06535">
              <w:rPr>
                <w:rFonts w:ascii="Republika" w:hAnsi="Republika"/>
              </w:rPr>
              <w:t>za načrtovanje, odločanje o podpori, spremljanje in poročanje o izvajanju EKP v programskem obdobju 2021–2027</w:t>
            </w:r>
            <w:r w:rsidRPr="00A06535">
              <w:rPr>
                <w:rFonts w:ascii="Republika" w:hAnsi="Republika" w:cs="Arial"/>
              </w:rPr>
              <w:t xml:space="preserve"> </w:t>
            </w:r>
            <w:r w:rsidRPr="00A06535">
              <w:rPr>
                <w:rFonts w:ascii="Republika" w:hAnsi="Republika"/>
                <w:bCs/>
              </w:rPr>
              <w:t>in ob izpolnjevanju Meril za izbor operacij v okviru PEKP, ki jih je potrdil Odbor za spremljanje.</w:t>
            </w:r>
          </w:p>
          <w:p w14:paraId="373F48F2" w14:textId="77777777" w:rsidR="002A40BD" w:rsidRPr="00A06535" w:rsidRDefault="002A40BD" w:rsidP="00155557">
            <w:pPr>
              <w:spacing w:line="276" w:lineRule="auto"/>
              <w:rPr>
                <w:rFonts w:ascii="Republika" w:hAnsi="Republika" w:cs="Arial"/>
              </w:rPr>
            </w:pPr>
          </w:p>
          <w:p w14:paraId="11DE2D1B" w14:textId="77777777" w:rsidR="002A40BD" w:rsidRPr="00A06535" w:rsidRDefault="002A40BD" w:rsidP="00D57E8E">
            <w:pPr>
              <w:pStyle w:val="Odstavekseznama"/>
              <w:numPr>
                <w:ilvl w:val="0"/>
                <w:numId w:val="237"/>
              </w:numPr>
              <w:spacing w:line="276" w:lineRule="auto"/>
              <w:ind w:left="649" w:hanging="283"/>
              <w:rPr>
                <w:rFonts w:ascii="Republika" w:hAnsi="Republika" w:cs="Arial"/>
                <w:b/>
              </w:rPr>
            </w:pPr>
            <w:r w:rsidRPr="00A06535">
              <w:rPr>
                <w:rFonts w:ascii="Republika" w:hAnsi="Republika" w:cs="Arial"/>
                <w:b/>
              </w:rPr>
              <w:t>Naloge posredniškega telesa (Služba za evropska sredstva):</w:t>
            </w:r>
          </w:p>
          <w:p w14:paraId="13751956" w14:textId="77777777" w:rsidR="002A40BD" w:rsidRPr="00A06535" w:rsidRDefault="002A40BD" w:rsidP="002A40BD">
            <w:pPr>
              <w:pStyle w:val="Odstavekseznama"/>
              <w:numPr>
                <w:ilvl w:val="0"/>
                <w:numId w:val="229"/>
              </w:numPr>
              <w:spacing w:line="276" w:lineRule="auto"/>
              <w:rPr>
                <w:rFonts w:ascii="Republika" w:hAnsi="Republika" w:cs="Arial"/>
              </w:rPr>
            </w:pPr>
            <w:r w:rsidRPr="00A06535">
              <w:rPr>
                <w:rFonts w:ascii="Republika" w:hAnsi="Republika" w:cs="Arial"/>
              </w:rPr>
              <w:t xml:space="preserve">Izvede preverjanje vloge pred potrditvijo operacije, kjer preveri skladnost s cilji PEKP (vključuje tudi usklajenost s področnimi strategijami in </w:t>
            </w:r>
            <w:proofErr w:type="spellStart"/>
            <w:r w:rsidRPr="00A06535">
              <w:rPr>
                <w:rFonts w:ascii="Republika" w:hAnsi="Republika" w:cs="Arial"/>
              </w:rPr>
              <w:t>omogočitvenimi</w:t>
            </w:r>
            <w:proofErr w:type="spellEnd"/>
            <w:r w:rsidRPr="00A06535">
              <w:rPr>
                <w:rFonts w:ascii="Republika" w:hAnsi="Republika" w:cs="Arial"/>
              </w:rPr>
              <w:t xml:space="preserve"> pogoji), skladnost s specifičnimi cilji in kazalniki prednostne naloge, skladnost z letnim izvedbenim načrtom, ustreznost načina izbora operacije (neposredna potrditev operacije), ob upoštevanju horizontalnih načel, kjer je to relevantno (enake možnosti, trajnostni razvoj, načelo, da se ne škoduje bistveno, idr.), skladnost z določili glede zagotavljanja prepoznavnosti, preglednosti in komuniciranja v okviru izvajanja PEKP, skladnost z določili o upravičenih stroških, goljufijah in druge specifike (skupna podpora skladov, specifični stroški in dokazila,…). </w:t>
            </w:r>
          </w:p>
          <w:p w14:paraId="0E59B862" w14:textId="77777777" w:rsidR="002A40BD" w:rsidRPr="00A06535" w:rsidRDefault="002A40BD" w:rsidP="002A40BD">
            <w:pPr>
              <w:pStyle w:val="Odstavekseznama"/>
              <w:numPr>
                <w:ilvl w:val="0"/>
                <w:numId w:val="229"/>
              </w:numPr>
              <w:spacing w:line="276" w:lineRule="auto"/>
              <w:rPr>
                <w:rFonts w:ascii="Republika" w:hAnsi="Republika" w:cs="Arial"/>
              </w:rPr>
            </w:pPr>
            <w:r w:rsidRPr="00A06535">
              <w:rPr>
                <w:rFonts w:ascii="Republika" w:hAnsi="Republika" w:cs="Arial"/>
              </w:rPr>
              <w:t xml:space="preserve">Preveri tudi morebiten nastanek dvojnega financiranja izdatkov in v primerih uporabe poenostavljenih oblik stroškov, tudi ustreznost metodologije poenostavljenih oblik stroškov. </w:t>
            </w:r>
          </w:p>
          <w:p w14:paraId="23034DA9" w14:textId="77777777" w:rsidR="002A40BD" w:rsidRPr="00A06535" w:rsidRDefault="002A40BD" w:rsidP="002A40BD">
            <w:pPr>
              <w:pStyle w:val="Odstavekseznama"/>
              <w:numPr>
                <w:ilvl w:val="0"/>
                <w:numId w:val="229"/>
              </w:numPr>
              <w:spacing w:line="276" w:lineRule="auto"/>
              <w:rPr>
                <w:rFonts w:ascii="Republika" w:hAnsi="Republika" w:cs="Arial"/>
              </w:rPr>
            </w:pPr>
            <w:r w:rsidRPr="00A06535">
              <w:rPr>
                <w:rFonts w:ascii="Republika" w:hAnsi="Republika" w:cs="Arial"/>
              </w:rPr>
              <w:t>Pripravi metodologijo za izvedbo vzorčnega administrativnega preverjanja po 74. členu Uredbe 2021/1060/EU pred izplačilom iz proračuna, s katero določi način izvedbe preverjanj in velikost vzorca in pri tem upošteva Analizo tveganja OU. Metodologijo posreduje OU v potrditev skladno z določili v Navodilih OU za izvajanje upravljalnih preverjanj in preverjanj opravljanja prenesenih nalog.</w:t>
            </w:r>
          </w:p>
          <w:p w14:paraId="50C71FDD" w14:textId="77777777" w:rsidR="002A40BD" w:rsidRPr="00A06535" w:rsidRDefault="002A40BD" w:rsidP="002A40BD">
            <w:pPr>
              <w:pStyle w:val="Odstavekseznama"/>
              <w:numPr>
                <w:ilvl w:val="0"/>
                <w:numId w:val="229"/>
              </w:numPr>
              <w:spacing w:line="276" w:lineRule="auto"/>
              <w:rPr>
                <w:rFonts w:ascii="Republika" w:hAnsi="Republika" w:cs="Arial"/>
              </w:rPr>
            </w:pPr>
            <w:r w:rsidRPr="00A06535">
              <w:rPr>
                <w:rFonts w:ascii="Republika" w:hAnsi="Republika" w:cs="Arial"/>
              </w:rPr>
              <w:t>Zahteva dopolnitev in pojasnila dokumentacije s strani upravičenca.</w:t>
            </w:r>
          </w:p>
          <w:p w14:paraId="021E4877" w14:textId="77777777" w:rsidR="002A40BD" w:rsidRPr="00A06535" w:rsidRDefault="002A40BD" w:rsidP="002A40BD">
            <w:pPr>
              <w:pStyle w:val="Odstavekseznama"/>
              <w:numPr>
                <w:ilvl w:val="0"/>
                <w:numId w:val="229"/>
              </w:numPr>
              <w:spacing w:line="276" w:lineRule="auto"/>
              <w:rPr>
                <w:rFonts w:ascii="Republika" w:hAnsi="Republika" w:cs="Arial"/>
              </w:rPr>
            </w:pPr>
            <w:r w:rsidRPr="00A06535">
              <w:rPr>
                <w:rFonts w:ascii="Republika" w:hAnsi="Republika" w:cs="Arial"/>
              </w:rPr>
              <w:t>Potrdi vlogo ali jo zavrne, če vloga ni ustrezna in pripravi oceno kakovosti.</w:t>
            </w:r>
          </w:p>
          <w:p w14:paraId="5ECEB546" w14:textId="77777777" w:rsidR="002A40BD" w:rsidRPr="00A06535" w:rsidRDefault="002A40BD" w:rsidP="002A40BD">
            <w:pPr>
              <w:pStyle w:val="Odstavekseznama"/>
              <w:numPr>
                <w:ilvl w:val="0"/>
                <w:numId w:val="229"/>
              </w:numPr>
              <w:spacing w:line="276" w:lineRule="auto"/>
              <w:rPr>
                <w:rFonts w:ascii="Republika" w:hAnsi="Republika" w:cs="Arial"/>
              </w:rPr>
            </w:pPr>
            <w:r w:rsidRPr="00A06535">
              <w:rPr>
                <w:rFonts w:ascii="Republika" w:hAnsi="Republika" w:cs="Arial"/>
              </w:rPr>
              <w:t>Vnese vlogo za odločitev o podpori v IS OU e-MA2 in jo posreduje na OU.</w:t>
            </w:r>
          </w:p>
          <w:p w14:paraId="3B0D398A" w14:textId="77777777" w:rsidR="002A40BD" w:rsidRPr="00A06535" w:rsidRDefault="002A40BD" w:rsidP="002A40BD">
            <w:pPr>
              <w:pStyle w:val="Odstavekseznama"/>
              <w:numPr>
                <w:ilvl w:val="0"/>
                <w:numId w:val="229"/>
              </w:numPr>
              <w:spacing w:line="276" w:lineRule="auto"/>
              <w:rPr>
                <w:rFonts w:ascii="Republika" w:hAnsi="Republika" w:cs="Arial"/>
              </w:rPr>
            </w:pPr>
            <w:r w:rsidRPr="00A06535">
              <w:rPr>
                <w:rFonts w:ascii="Republika" w:hAnsi="Republika" w:cs="Arial"/>
              </w:rPr>
              <w:t>Obvesti upravičenca o morebitni zahtevi za dopolnitev s strani OU ter OU posreduje dopolnitve ter pojasnila.</w:t>
            </w:r>
          </w:p>
          <w:p w14:paraId="05653E53" w14:textId="77777777" w:rsidR="002A40BD" w:rsidRPr="00A06535" w:rsidRDefault="002A40BD" w:rsidP="002A40BD">
            <w:pPr>
              <w:pStyle w:val="Odstavekseznama"/>
              <w:numPr>
                <w:ilvl w:val="0"/>
                <w:numId w:val="229"/>
              </w:numPr>
              <w:spacing w:line="276" w:lineRule="auto"/>
              <w:rPr>
                <w:rFonts w:ascii="Republika" w:hAnsi="Republika" w:cs="Arial"/>
              </w:rPr>
            </w:pPr>
            <w:r w:rsidRPr="00A06535">
              <w:rPr>
                <w:rFonts w:ascii="Republika" w:hAnsi="Republika" w:cs="Arial"/>
              </w:rPr>
              <w:t>Obvesti upravičenca o potrditvi ali zavrnitvi vloge o izdaji Odločitve o podpori s strani OU</w:t>
            </w:r>
          </w:p>
          <w:p w14:paraId="1814ABCE" w14:textId="77777777" w:rsidR="002A40BD" w:rsidRPr="00A06535" w:rsidRDefault="002A40BD" w:rsidP="002A40BD">
            <w:pPr>
              <w:pStyle w:val="Odstavekseznama"/>
              <w:numPr>
                <w:ilvl w:val="0"/>
                <w:numId w:val="229"/>
              </w:numPr>
              <w:spacing w:line="276" w:lineRule="auto"/>
              <w:rPr>
                <w:rFonts w:ascii="Republika" w:hAnsi="Republika" w:cs="Arial"/>
              </w:rPr>
            </w:pPr>
            <w:r w:rsidRPr="00A06535">
              <w:rPr>
                <w:rFonts w:ascii="Republika" w:hAnsi="Republika" w:cs="Arial"/>
                <w:color w:val="222222"/>
                <w:shd w:val="clear" w:color="auto" w:fill="FFFFFF"/>
              </w:rPr>
              <w:t>Potrjevanje, spremljanje in poročanje na ravni PT (</w:t>
            </w:r>
            <w:proofErr w:type="spellStart"/>
            <w:r w:rsidRPr="00A06535">
              <w:rPr>
                <w:rFonts w:ascii="Republika" w:hAnsi="Republika" w:cs="Arial"/>
                <w:color w:val="222222"/>
                <w:shd w:val="clear" w:color="auto" w:fill="FFFFFF"/>
              </w:rPr>
              <w:t>SprPor</w:t>
            </w:r>
            <w:proofErr w:type="spellEnd"/>
            <w:r w:rsidRPr="00A06535">
              <w:rPr>
                <w:rFonts w:ascii="Republika" w:hAnsi="Republika" w:cs="Arial"/>
                <w:color w:val="222222"/>
                <w:shd w:val="clear" w:color="auto" w:fill="FFFFFF"/>
              </w:rPr>
              <w:t xml:space="preserve"> PT) in na ravni operacije (</w:t>
            </w:r>
            <w:proofErr w:type="spellStart"/>
            <w:r w:rsidRPr="00A06535">
              <w:rPr>
                <w:rFonts w:ascii="Republika" w:hAnsi="Republika" w:cs="Arial"/>
                <w:color w:val="222222"/>
                <w:shd w:val="clear" w:color="auto" w:fill="FFFFFF"/>
              </w:rPr>
              <w:t>SprPor</w:t>
            </w:r>
            <w:proofErr w:type="spellEnd"/>
            <w:r w:rsidRPr="00A06535">
              <w:rPr>
                <w:rFonts w:ascii="Republika" w:hAnsi="Republika" w:cs="Arial"/>
                <w:color w:val="222222"/>
                <w:shd w:val="clear" w:color="auto" w:fill="FFFFFF"/>
              </w:rPr>
              <w:t xml:space="preserve"> S).</w:t>
            </w:r>
          </w:p>
          <w:p w14:paraId="6C0FB368" w14:textId="77777777" w:rsidR="002A40BD" w:rsidRPr="00A06535" w:rsidRDefault="002A40BD" w:rsidP="00155557">
            <w:pPr>
              <w:spacing w:line="276" w:lineRule="auto"/>
              <w:rPr>
                <w:rFonts w:ascii="Republika" w:hAnsi="Republika" w:cs="Arial"/>
              </w:rPr>
            </w:pPr>
          </w:p>
          <w:p w14:paraId="3162981D" w14:textId="77777777" w:rsidR="002A40BD" w:rsidRPr="00A06535" w:rsidRDefault="002A40BD" w:rsidP="00D57E8E">
            <w:pPr>
              <w:pStyle w:val="Odstavekseznama"/>
              <w:numPr>
                <w:ilvl w:val="0"/>
                <w:numId w:val="237"/>
              </w:numPr>
              <w:spacing w:line="276" w:lineRule="auto"/>
              <w:ind w:left="649" w:hanging="283"/>
              <w:rPr>
                <w:rFonts w:ascii="Republika" w:hAnsi="Republika" w:cs="Arial"/>
                <w:b/>
              </w:rPr>
            </w:pPr>
            <w:r w:rsidRPr="00A06535">
              <w:rPr>
                <w:rFonts w:ascii="Republika" w:hAnsi="Republika" w:cs="Arial"/>
                <w:b/>
              </w:rPr>
              <w:t xml:space="preserve">Naloge upravičenca  </w:t>
            </w:r>
          </w:p>
          <w:p w14:paraId="2E7269C7" w14:textId="77777777" w:rsidR="002A40BD" w:rsidRPr="00A06535" w:rsidRDefault="002A40BD" w:rsidP="00155557">
            <w:pPr>
              <w:spacing w:line="276" w:lineRule="auto"/>
              <w:ind w:left="791"/>
              <w:rPr>
                <w:rFonts w:ascii="Republika" w:hAnsi="Republika" w:cs="Arial"/>
                <w:b/>
              </w:rPr>
            </w:pPr>
            <w:r w:rsidRPr="00A06535">
              <w:rPr>
                <w:rFonts w:ascii="Republika" w:hAnsi="Republika" w:cs="Arial"/>
                <w:bCs/>
              </w:rPr>
              <w:t>(Uprava za izvrševanje kazenskih sankcij (URSIKS), Uprava za probacijo (UPRO)</w:t>
            </w:r>
            <w:r w:rsidRPr="00A06535">
              <w:rPr>
                <w:rFonts w:ascii="Republika" w:hAnsi="Republika"/>
              </w:rPr>
              <w:t>)</w:t>
            </w:r>
            <w:r w:rsidRPr="00A06535">
              <w:rPr>
                <w:rFonts w:ascii="Republika" w:hAnsi="Republika" w:cs="Arial"/>
                <w:b/>
              </w:rPr>
              <w:t>:</w:t>
            </w:r>
          </w:p>
          <w:p w14:paraId="7650B794" w14:textId="77777777" w:rsidR="002A40BD" w:rsidRPr="00A06535" w:rsidRDefault="002A40BD" w:rsidP="002A40BD">
            <w:pPr>
              <w:pStyle w:val="Odstavekseznama"/>
              <w:numPr>
                <w:ilvl w:val="0"/>
                <w:numId w:val="229"/>
              </w:numPr>
              <w:spacing w:line="276" w:lineRule="auto"/>
              <w:rPr>
                <w:rFonts w:ascii="Republika" w:hAnsi="Republika" w:cs="Arial"/>
              </w:rPr>
            </w:pPr>
            <w:r w:rsidRPr="00A06535">
              <w:rPr>
                <w:rFonts w:ascii="Republika" w:hAnsi="Republika" w:cs="Arial"/>
              </w:rPr>
              <w:t xml:space="preserve">Pripravi vlogo prijavitelja za projekt, ki obsega celotno investicijsko in projektno dokumentacijo, sklep o potrditvi dokumentacije ter spremni dopis. </w:t>
            </w:r>
          </w:p>
          <w:p w14:paraId="119FA320" w14:textId="77777777" w:rsidR="002A40BD" w:rsidRPr="00A06535" w:rsidRDefault="002A40BD" w:rsidP="002A40BD">
            <w:pPr>
              <w:pStyle w:val="Odstavekseznama"/>
              <w:numPr>
                <w:ilvl w:val="0"/>
                <w:numId w:val="229"/>
              </w:numPr>
              <w:spacing w:line="276" w:lineRule="auto"/>
              <w:rPr>
                <w:rFonts w:ascii="Republika" w:hAnsi="Republika" w:cs="Arial"/>
              </w:rPr>
            </w:pPr>
            <w:r w:rsidRPr="00A06535">
              <w:rPr>
                <w:rFonts w:ascii="Republika" w:hAnsi="Republika" w:cs="Arial"/>
              </w:rPr>
              <w:t>Posreduje vlogo prijavitelja za projekt s pripadajočo dokumentacijo na PT (SES) .</w:t>
            </w:r>
          </w:p>
          <w:p w14:paraId="3441CDEE" w14:textId="77777777" w:rsidR="002A40BD" w:rsidRPr="00A06535" w:rsidRDefault="002A40BD" w:rsidP="002A40BD">
            <w:pPr>
              <w:pStyle w:val="Odstavekseznama"/>
              <w:numPr>
                <w:ilvl w:val="0"/>
                <w:numId w:val="229"/>
              </w:numPr>
              <w:spacing w:line="276" w:lineRule="auto"/>
              <w:rPr>
                <w:rFonts w:ascii="Republika" w:hAnsi="Republika" w:cs="Arial"/>
              </w:rPr>
            </w:pPr>
            <w:r w:rsidRPr="00A06535">
              <w:rPr>
                <w:rFonts w:ascii="Republika" w:hAnsi="Republika" w:cs="Arial"/>
              </w:rPr>
              <w:lastRenderedPageBreak/>
              <w:t>Pripravi morebitne dopolnitve in pojasnila zahtevana s strani PT ali OU.</w:t>
            </w:r>
          </w:p>
          <w:p w14:paraId="5B85EBFD" w14:textId="77777777" w:rsidR="002A40BD" w:rsidRPr="00A06535" w:rsidRDefault="002A40BD" w:rsidP="002A40BD">
            <w:pPr>
              <w:pStyle w:val="Odstavekseznama"/>
              <w:numPr>
                <w:ilvl w:val="0"/>
                <w:numId w:val="229"/>
              </w:numPr>
              <w:spacing w:line="276" w:lineRule="auto"/>
              <w:rPr>
                <w:rFonts w:ascii="Republika" w:hAnsi="Republika"/>
              </w:rPr>
            </w:pPr>
            <w:r w:rsidRPr="00A06535">
              <w:rPr>
                <w:rFonts w:ascii="Republika" w:hAnsi="Republika" w:cs="Arial"/>
              </w:rPr>
              <w:t xml:space="preserve">Obvesti </w:t>
            </w:r>
            <w:r w:rsidRPr="00A06535">
              <w:rPr>
                <w:rFonts w:ascii="Republika" w:hAnsi="Republika"/>
              </w:rPr>
              <w:t xml:space="preserve">Službo za finance </w:t>
            </w:r>
            <w:r w:rsidRPr="00A06535">
              <w:rPr>
                <w:rFonts w:ascii="Republika" w:hAnsi="Republika" w:cs="Arial"/>
              </w:rPr>
              <w:t>o izdani odločitvi o podpori in uredi odprtje NRP za operacijo.</w:t>
            </w:r>
          </w:p>
          <w:p w14:paraId="3BBB4285" w14:textId="77777777" w:rsidR="002A40BD" w:rsidRPr="00A06535" w:rsidRDefault="002A40BD" w:rsidP="002A40BD">
            <w:pPr>
              <w:pStyle w:val="Odstavekseznama"/>
              <w:numPr>
                <w:ilvl w:val="0"/>
                <w:numId w:val="229"/>
              </w:numPr>
              <w:spacing w:line="276" w:lineRule="auto"/>
              <w:rPr>
                <w:rFonts w:ascii="Republika" w:hAnsi="Republika"/>
              </w:rPr>
            </w:pPr>
            <w:r w:rsidRPr="00A06535">
              <w:rPr>
                <w:rFonts w:ascii="Republika" w:hAnsi="Republika" w:cs="Arial"/>
              </w:rPr>
              <w:t>Izvaja operacijo skladno z odločitvijo o podpori, navodili OU, Priročnikom PT, usmeritvami PT (SES) in drugo relevantno nacionalno zakonodajo.</w:t>
            </w:r>
          </w:p>
          <w:p w14:paraId="19F3BA97" w14:textId="77777777" w:rsidR="002A40BD" w:rsidRPr="00A06535" w:rsidRDefault="002A40BD" w:rsidP="00155557">
            <w:pPr>
              <w:spacing w:line="276" w:lineRule="auto"/>
              <w:rPr>
                <w:rFonts w:ascii="Republika" w:hAnsi="Republika"/>
              </w:rPr>
            </w:pPr>
          </w:p>
          <w:p w14:paraId="3649F744" w14:textId="77777777" w:rsidR="002A40BD" w:rsidRPr="00A06535" w:rsidRDefault="002A40BD" w:rsidP="00155557">
            <w:pPr>
              <w:spacing w:line="276" w:lineRule="auto"/>
              <w:rPr>
                <w:rFonts w:ascii="Republika" w:hAnsi="Republika"/>
              </w:rPr>
            </w:pPr>
          </w:p>
          <w:p w14:paraId="4E9FBF53" w14:textId="77777777" w:rsidR="002A40BD" w:rsidRPr="00A06535" w:rsidRDefault="002A40BD" w:rsidP="00155557">
            <w:pPr>
              <w:spacing w:line="276" w:lineRule="auto"/>
              <w:rPr>
                <w:rFonts w:ascii="Republika" w:hAnsi="Republika"/>
                <w:b/>
                <w:u w:val="single"/>
              </w:rPr>
            </w:pPr>
            <w:r w:rsidRPr="00A06535">
              <w:rPr>
                <w:rFonts w:ascii="Republika" w:hAnsi="Republika"/>
                <w:b/>
                <w:u w:val="single"/>
              </w:rPr>
              <w:t>ADMINISTRATIVNO PREVERJANJE ZZI po 74. čl. Uredbe 2021/1060/EU – opis postopka:</w:t>
            </w:r>
          </w:p>
          <w:p w14:paraId="617BA1E6" w14:textId="77777777" w:rsidR="002A40BD" w:rsidRPr="00A06535" w:rsidRDefault="002A40BD" w:rsidP="00155557">
            <w:pPr>
              <w:spacing w:line="276" w:lineRule="auto"/>
              <w:rPr>
                <w:rFonts w:ascii="Republika" w:hAnsi="Republika" w:cs="Arial"/>
              </w:rPr>
            </w:pPr>
          </w:p>
          <w:p w14:paraId="5EFEF115" w14:textId="77777777" w:rsidR="002A40BD" w:rsidRPr="00A06535" w:rsidRDefault="002A40BD" w:rsidP="00D57E8E">
            <w:pPr>
              <w:pStyle w:val="Odstavekseznama"/>
              <w:numPr>
                <w:ilvl w:val="0"/>
                <w:numId w:val="237"/>
              </w:numPr>
              <w:spacing w:line="276" w:lineRule="auto"/>
              <w:ind w:left="649" w:hanging="283"/>
              <w:rPr>
                <w:rFonts w:ascii="Republika" w:hAnsi="Republika" w:cs="Arial"/>
              </w:rPr>
            </w:pPr>
            <w:r w:rsidRPr="00A06535">
              <w:rPr>
                <w:rFonts w:ascii="Republika" w:hAnsi="Republika" w:cs="Arial"/>
                <w:b/>
              </w:rPr>
              <w:t>Naloge posredniškega telesa (Služba za evropska sredstva - SES)</w:t>
            </w:r>
            <w:r w:rsidRPr="00A06535">
              <w:rPr>
                <w:rFonts w:ascii="Republika" w:hAnsi="Republika" w:cs="Arial"/>
              </w:rPr>
              <w:t>:</w:t>
            </w:r>
          </w:p>
          <w:p w14:paraId="7573AE7C" w14:textId="77777777" w:rsidR="002A40BD" w:rsidRPr="00A06535" w:rsidRDefault="002A40BD" w:rsidP="002A40BD">
            <w:pPr>
              <w:pStyle w:val="Odstavekseznama"/>
              <w:numPr>
                <w:ilvl w:val="0"/>
                <w:numId w:val="229"/>
              </w:numPr>
              <w:spacing w:line="276" w:lineRule="auto"/>
              <w:rPr>
                <w:rFonts w:ascii="Republika" w:hAnsi="Republika" w:cs="Arial"/>
              </w:rPr>
            </w:pPr>
            <w:r w:rsidRPr="00A06535">
              <w:rPr>
                <w:rFonts w:ascii="Republika" w:hAnsi="Republika" w:cs="Arial"/>
              </w:rPr>
              <w:t>Izvaja naloge v skladu z določili 34. člena Uredbe EKP in podpisanim Sporazumom o načinu izvajanja nalog št. 3032-57/2022/40 z dne 22. 6. 2023.</w:t>
            </w:r>
          </w:p>
          <w:p w14:paraId="71F9AE8D" w14:textId="77777777" w:rsidR="002A40BD" w:rsidRPr="00A06535" w:rsidRDefault="002A40BD" w:rsidP="002A40BD">
            <w:pPr>
              <w:pStyle w:val="Odstavekseznama"/>
              <w:numPr>
                <w:ilvl w:val="0"/>
                <w:numId w:val="229"/>
              </w:numPr>
              <w:spacing w:line="276" w:lineRule="auto"/>
              <w:rPr>
                <w:rFonts w:ascii="Republika" w:hAnsi="Republika" w:cs="Arial"/>
              </w:rPr>
            </w:pPr>
            <w:r w:rsidRPr="00A06535">
              <w:rPr>
                <w:rFonts w:ascii="Republika" w:hAnsi="Republika" w:cs="Arial"/>
              </w:rPr>
              <w:t xml:space="preserve">Izvede administrativno preverjanje postopka izbire izvajalca, ki mora biti opravljeno pred izplačilom prvega zahtevka za izplačilo. </w:t>
            </w:r>
          </w:p>
          <w:p w14:paraId="12AA3975" w14:textId="77777777" w:rsidR="002A40BD" w:rsidRPr="00A06535" w:rsidRDefault="002A40BD" w:rsidP="002A40BD">
            <w:pPr>
              <w:pStyle w:val="Odstavekseznama"/>
              <w:numPr>
                <w:ilvl w:val="0"/>
                <w:numId w:val="229"/>
              </w:numPr>
              <w:spacing w:line="276" w:lineRule="auto"/>
              <w:rPr>
                <w:rFonts w:ascii="Republika" w:hAnsi="Republika" w:cs="Arial"/>
              </w:rPr>
            </w:pPr>
            <w:r w:rsidRPr="00A06535">
              <w:rPr>
                <w:rFonts w:ascii="Republika" w:hAnsi="Republika" w:cs="Arial"/>
              </w:rPr>
              <w:t xml:space="preserve">Pri izvajanju administrativnega preverjanja preveri tudi izpolnjevanje drugih specifičnih področij kot so nasprotje interesov, dvojno financiranje, kazalnike goljufij (red </w:t>
            </w:r>
            <w:proofErr w:type="spellStart"/>
            <w:r w:rsidRPr="00A06535">
              <w:rPr>
                <w:rFonts w:ascii="Republika" w:hAnsi="Republika" w:cs="Arial"/>
              </w:rPr>
              <w:t>flags</w:t>
            </w:r>
            <w:proofErr w:type="spellEnd"/>
            <w:r w:rsidRPr="00A06535">
              <w:rPr>
                <w:rFonts w:ascii="Republika" w:hAnsi="Republika" w:cs="Arial"/>
              </w:rPr>
              <w:t xml:space="preserve">) državne pomoči in pravilo »de </w:t>
            </w:r>
            <w:proofErr w:type="spellStart"/>
            <w:r w:rsidRPr="00A06535">
              <w:rPr>
                <w:rFonts w:ascii="Republika" w:hAnsi="Republika" w:cs="Arial"/>
              </w:rPr>
              <w:t>minimis</w:t>
            </w:r>
            <w:proofErr w:type="spellEnd"/>
            <w:r w:rsidRPr="00A06535">
              <w:rPr>
                <w:rFonts w:ascii="Republika" w:hAnsi="Republika" w:cs="Arial"/>
              </w:rPr>
              <w:t>«, če je relevantno, varovanje okolja, ter enake možnosti in nediskriminacija.</w:t>
            </w:r>
          </w:p>
          <w:p w14:paraId="276AF614" w14:textId="77777777" w:rsidR="002A40BD" w:rsidRPr="00A06535" w:rsidRDefault="002A40BD" w:rsidP="002A40BD">
            <w:pPr>
              <w:pStyle w:val="Odstavekseznama"/>
              <w:numPr>
                <w:ilvl w:val="0"/>
                <w:numId w:val="229"/>
              </w:numPr>
              <w:spacing w:line="276" w:lineRule="auto"/>
              <w:rPr>
                <w:rFonts w:ascii="Republika" w:hAnsi="Republika" w:cs="Arial"/>
              </w:rPr>
            </w:pPr>
            <w:r w:rsidRPr="00A06535">
              <w:rPr>
                <w:rFonts w:ascii="Republika" w:hAnsi="Republika" w:cs="Arial"/>
              </w:rPr>
              <w:t xml:space="preserve">Izvaja administrativno preverjanje zahtevka za izplačilo po 74. členu Uredbe 2021/1060/EU skladno s potrjeno metodologijo </w:t>
            </w:r>
            <w:r w:rsidRPr="00A06535">
              <w:rPr>
                <w:rFonts w:ascii="Republika" w:hAnsi="Republika"/>
                <w:bCs/>
              </w:rPr>
              <w:t xml:space="preserve">(pri čemer uslužbenec, zaradi zagotavljanja ločenosti funkcij izbora in </w:t>
            </w:r>
            <w:r w:rsidRPr="00A06535">
              <w:rPr>
                <w:rFonts w:ascii="Republika" w:hAnsi="Republika" w:cs="Arial"/>
              </w:rPr>
              <w:t>preverjanja operacij</w:t>
            </w:r>
            <w:r w:rsidRPr="00A06535">
              <w:rPr>
                <w:rFonts w:ascii="Republika" w:hAnsi="Republika"/>
                <w:bCs/>
              </w:rPr>
              <w:t>, ne sme izvajati administrativnih preverjanj tiste operacije, pri kateri je sodeloval v postopku ocenjevanja/izbora).</w:t>
            </w:r>
          </w:p>
          <w:p w14:paraId="4D6F1610" w14:textId="77777777" w:rsidR="002A40BD" w:rsidRPr="00A06535" w:rsidRDefault="002A40BD" w:rsidP="002A40BD">
            <w:pPr>
              <w:pStyle w:val="navaden0"/>
              <w:numPr>
                <w:ilvl w:val="0"/>
                <w:numId w:val="229"/>
              </w:numPr>
              <w:spacing w:line="276" w:lineRule="auto"/>
              <w:rPr>
                <w:rFonts w:ascii="Republika" w:eastAsiaTheme="minorHAnsi" w:hAnsi="Republika" w:cs="Arial"/>
                <w:sz w:val="22"/>
                <w:szCs w:val="22"/>
                <w:lang w:eastAsia="en-US"/>
              </w:rPr>
            </w:pPr>
            <w:r w:rsidRPr="00A06535">
              <w:rPr>
                <w:rFonts w:ascii="Republika" w:eastAsiaTheme="minorHAnsi" w:hAnsi="Republika" w:cs="Arial"/>
                <w:sz w:val="22"/>
                <w:szCs w:val="22"/>
                <w:lang w:eastAsia="en-US"/>
              </w:rPr>
              <w:t>Administrativno preverjanje izvede z uporabo IS OU e-MA2, modul Kontrole AP:</w:t>
            </w:r>
          </w:p>
          <w:p w14:paraId="39AE3184" w14:textId="77777777" w:rsidR="002A40BD" w:rsidRPr="00A06535" w:rsidRDefault="002A40BD" w:rsidP="002A40BD">
            <w:pPr>
              <w:pStyle w:val="Style1"/>
              <w:numPr>
                <w:ilvl w:val="0"/>
                <w:numId w:val="229"/>
              </w:numPr>
              <w:spacing w:after="0" w:line="276" w:lineRule="auto"/>
              <w:ind w:left="1500" w:hanging="284"/>
              <w:jc w:val="both"/>
              <w:rPr>
                <w:rFonts w:ascii="Republika" w:eastAsiaTheme="minorHAnsi" w:hAnsi="Republika" w:cs="Arial"/>
                <w:lang w:eastAsia="en-US"/>
              </w:rPr>
            </w:pPr>
            <w:r w:rsidRPr="00A06535">
              <w:rPr>
                <w:rFonts w:ascii="Republika" w:eastAsiaTheme="minorHAnsi" w:hAnsi="Republika" w:cs="Arial"/>
                <w:lang w:eastAsia="en-US"/>
              </w:rPr>
              <w:t>preveri popolnost in pravilnost ZZI;</w:t>
            </w:r>
          </w:p>
          <w:p w14:paraId="6AAE564A" w14:textId="77777777" w:rsidR="002A40BD" w:rsidRPr="00A06535" w:rsidRDefault="002A40BD" w:rsidP="002A40BD">
            <w:pPr>
              <w:pStyle w:val="Style1"/>
              <w:numPr>
                <w:ilvl w:val="0"/>
                <w:numId w:val="229"/>
              </w:numPr>
              <w:spacing w:after="0" w:line="276" w:lineRule="auto"/>
              <w:ind w:left="1500" w:hanging="284"/>
              <w:jc w:val="both"/>
              <w:rPr>
                <w:rFonts w:ascii="Republika" w:eastAsiaTheme="minorHAnsi" w:hAnsi="Republika" w:cs="Arial"/>
                <w:lang w:eastAsia="en-US"/>
              </w:rPr>
            </w:pPr>
            <w:r w:rsidRPr="00A06535">
              <w:rPr>
                <w:rFonts w:ascii="Republika" w:eastAsiaTheme="minorHAnsi" w:hAnsi="Republika" w:cs="Arial"/>
                <w:lang w:eastAsia="en-US"/>
              </w:rPr>
              <w:t>upravičenost uveljavljenih stroškov/izdatkov se preveri na vzorcu, skladno s potrjeno metodologijo;</w:t>
            </w:r>
          </w:p>
          <w:p w14:paraId="3D313DB5" w14:textId="77777777" w:rsidR="002A40BD" w:rsidRPr="00A06535" w:rsidRDefault="002A40BD" w:rsidP="002A40BD">
            <w:pPr>
              <w:pStyle w:val="Style1"/>
              <w:numPr>
                <w:ilvl w:val="0"/>
                <w:numId w:val="229"/>
              </w:numPr>
              <w:spacing w:after="0" w:line="276" w:lineRule="auto"/>
              <w:ind w:left="1500" w:hanging="284"/>
              <w:jc w:val="both"/>
              <w:rPr>
                <w:rFonts w:ascii="Republika" w:eastAsiaTheme="minorHAnsi" w:hAnsi="Republika" w:cs="Arial"/>
                <w:lang w:eastAsia="en-US"/>
              </w:rPr>
            </w:pPr>
            <w:r w:rsidRPr="00A06535">
              <w:rPr>
                <w:rFonts w:ascii="Republika" w:eastAsiaTheme="minorHAnsi" w:hAnsi="Republika" w:cs="Arial"/>
                <w:lang w:eastAsia="en-US"/>
              </w:rPr>
              <w:t>preverjanje se izvede pred izplačilom sredstev iz proračuna s pomočjo ustreznih kontrolnih listov;</w:t>
            </w:r>
          </w:p>
          <w:p w14:paraId="25192704" w14:textId="77777777" w:rsidR="002A40BD" w:rsidRPr="00A06535" w:rsidRDefault="002A40BD" w:rsidP="00155557">
            <w:pPr>
              <w:pStyle w:val="Style1"/>
              <w:numPr>
                <w:ilvl w:val="0"/>
                <w:numId w:val="0"/>
              </w:numPr>
              <w:spacing w:after="0" w:line="276" w:lineRule="auto"/>
              <w:ind w:left="1500" w:hanging="284"/>
              <w:jc w:val="both"/>
              <w:rPr>
                <w:rFonts w:ascii="Republika" w:eastAsiaTheme="minorHAnsi" w:hAnsi="Republika" w:cs="Arial"/>
                <w:i/>
                <w:iCs/>
                <w:lang w:eastAsia="en-US"/>
              </w:rPr>
            </w:pPr>
            <w:r w:rsidRPr="00A06535">
              <w:rPr>
                <w:rFonts w:ascii="Republika" w:eastAsiaTheme="minorHAnsi" w:hAnsi="Republika" w:cs="Arial"/>
                <w:i/>
                <w:iCs/>
                <w:lang w:eastAsia="en-US"/>
              </w:rPr>
              <w:t xml:space="preserve">po izvedenem preverjanju: </w:t>
            </w:r>
          </w:p>
          <w:p w14:paraId="50FA8B42" w14:textId="77777777" w:rsidR="002A40BD" w:rsidRPr="00A06535" w:rsidRDefault="002A40BD" w:rsidP="002A40BD">
            <w:pPr>
              <w:pStyle w:val="Style1"/>
              <w:numPr>
                <w:ilvl w:val="0"/>
                <w:numId w:val="229"/>
              </w:numPr>
              <w:spacing w:after="0" w:line="276" w:lineRule="auto"/>
              <w:ind w:left="1500" w:hanging="284"/>
              <w:jc w:val="both"/>
              <w:rPr>
                <w:rFonts w:ascii="Republika" w:eastAsiaTheme="minorHAnsi" w:hAnsi="Republika" w:cs="Arial"/>
                <w:lang w:eastAsia="en-US"/>
              </w:rPr>
            </w:pPr>
            <w:r w:rsidRPr="00A06535">
              <w:rPr>
                <w:rFonts w:ascii="Republika" w:eastAsiaTheme="minorHAnsi" w:hAnsi="Republika" w:cs="Arial"/>
                <w:lang w:eastAsia="en-US"/>
              </w:rPr>
              <w:t xml:space="preserve">pozove upravičenca k morebitni dopolnitvi dokumentacije; </w:t>
            </w:r>
          </w:p>
          <w:p w14:paraId="36BD55C5" w14:textId="77777777" w:rsidR="002A40BD" w:rsidRPr="00A06535" w:rsidRDefault="002A40BD" w:rsidP="002A40BD">
            <w:pPr>
              <w:pStyle w:val="Style1"/>
              <w:numPr>
                <w:ilvl w:val="0"/>
                <w:numId w:val="229"/>
              </w:numPr>
              <w:spacing w:after="0" w:line="276" w:lineRule="auto"/>
              <w:ind w:left="1500" w:hanging="284"/>
              <w:jc w:val="both"/>
              <w:rPr>
                <w:rFonts w:ascii="Republika" w:eastAsiaTheme="minorHAnsi" w:hAnsi="Republika" w:cs="Arial"/>
                <w:lang w:eastAsia="en-US"/>
              </w:rPr>
            </w:pPr>
            <w:r w:rsidRPr="00A06535">
              <w:rPr>
                <w:rFonts w:ascii="Republika" w:eastAsiaTheme="minorHAnsi" w:hAnsi="Republika" w:cs="Arial"/>
                <w:lang w:eastAsia="en-US"/>
              </w:rPr>
              <w:t>v IS OU e-MA2 priloži/izpolni kontrolni list in ZZI zavrne v primeru ugotovljene nepravilnosti;</w:t>
            </w:r>
          </w:p>
          <w:p w14:paraId="18902489" w14:textId="77777777" w:rsidR="002A40BD" w:rsidRPr="00A06535" w:rsidRDefault="002A40BD" w:rsidP="002A40BD">
            <w:pPr>
              <w:pStyle w:val="Style1"/>
              <w:numPr>
                <w:ilvl w:val="0"/>
                <w:numId w:val="229"/>
              </w:numPr>
              <w:spacing w:after="0" w:line="276" w:lineRule="auto"/>
              <w:ind w:left="1500" w:hanging="284"/>
              <w:jc w:val="both"/>
              <w:rPr>
                <w:rFonts w:ascii="Republika" w:eastAsiaTheme="minorHAnsi" w:hAnsi="Republika" w:cs="Arial"/>
                <w:lang w:eastAsia="en-US"/>
              </w:rPr>
            </w:pPr>
            <w:r w:rsidRPr="00A06535">
              <w:rPr>
                <w:rFonts w:ascii="Republika" w:eastAsiaTheme="minorHAnsi" w:hAnsi="Republika" w:cs="Arial"/>
                <w:lang w:eastAsia="en-US"/>
              </w:rPr>
              <w:t>v IS OU e-MA2 priloži/izpolni kontrolni list in odobri ZZI;</w:t>
            </w:r>
          </w:p>
          <w:p w14:paraId="6CD6578F" w14:textId="77777777" w:rsidR="002A40BD" w:rsidRPr="00A06535" w:rsidRDefault="002A40BD" w:rsidP="002A40BD">
            <w:pPr>
              <w:pStyle w:val="Odstavekseznama"/>
              <w:numPr>
                <w:ilvl w:val="0"/>
                <w:numId w:val="229"/>
              </w:numPr>
              <w:spacing w:line="276" w:lineRule="auto"/>
              <w:ind w:left="1500" w:hanging="284"/>
              <w:rPr>
                <w:rFonts w:ascii="Republika" w:hAnsi="Republika" w:cs="Arial"/>
              </w:rPr>
            </w:pPr>
            <w:r w:rsidRPr="00A06535">
              <w:rPr>
                <w:rFonts w:ascii="Republika" w:hAnsi="Republika" w:cs="Arial"/>
              </w:rPr>
              <w:t>ustrezno se arhivira dokumentacijo opravljenega administrativnega preverjanja v IS OU e-MA2.</w:t>
            </w:r>
          </w:p>
          <w:p w14:paraId="75EA0733" w14:textId="77777777" w:rsidR="002A40BD" w:rsidRPr="00A06535" w:rsidRDefault="002A40BD" w:rsidP="002A40BD">
            <w:pPr>
              <w:pStyle w:val="Odstavekseznama"/>
              <w:numPr>
                <w:ilvl w:val="0"/>
                <w:numId w:val="229"/>
              </w:numPr>
              <w:spacing w:line="276" w:lineRule="auto"/>
              <w:ind w:left="1500" w:hanging="284"/>
              <w:rPr>
                <w:rFonts w:ascii="Republika" w:hAnsi="Republika"/>
              </w:rPr>
            </w:pPr>
            <w:r w:rsidRPr="00A06535">
              <w:rPr>
                <w:rFonts w:ascii="Republika" w:hAnsi="Republika" w:cs="Arial"/>
              </w:rPr>
              <w:t>Izvede administrativna preverjanja po izplačilu sredstev iz državnega proračuna, vendar pred povračilom iz naslova prispevka EU v državni proračun za stroške dela na operacijah neposrednega proračunskega uporabnika, ki je v vlogi upravičenca.</w:t>
            </w:r>
          </w:p>
          <w:p w14:paraId="2E233247" w14:textId="77777777" w:rsidR="002A40BD" w:rsidRPr="00A06535" w:rsidRDefault="002A40BD" w:rsidP="002A40BD">
            <w:pPr>
              <w:pStyle w:val="Odstavekseznama"/>
              <w:numPr>
                <w:ilvl w:val="0"/>
                <w:numId w:val="229"/>
              </w:numPr>
              <w:spacing w:line="276" w:lineRule="auto"/>
              <w:ind w:left="1500" w:hanging="284"/>
              <w:rPr>
                <w:rFonts w:ascii="Republika" w:hAnsi="Republika"/>
              </w:rPr>
            </w:pPr>
          </w:p>
          <w:p w14:paraId="174CA649" w14:textId="77777777" w:rsidR="002A40BD" w:rsidRPr="00A06535" w:rsidRDefault="002A40BD" w:rsidP="00D57E8E">
            <w:pPr>
              <w:pStyle w:val="Odstavekseznama"/>
              <w:numPr>
                <w:ilvl w:val="0"/>
                <w:numId w:val="237"/>
              </w:numPr>
              <w:spacing w:line="276" w:lineRule="auto"/>
              <w:ind w:left="649" w:hanging="283"/>
              <w:rPr>
                <w:rFonts w:ascii="Republika" w:hAnsi="Republika" w:cs="Arial"/>
                <w:b/>
                <w:bCs/>
              </w:rPr>
            </w:pPr>
            <w:r w:rsidRPr="00A06535">
              <w:rPr>
                <w:rFonts w:ascii="Republika" w:hAnsi="Republika" w:cs="Arial"/>
                <w:b/>
                <w:bCs/>
              </w:rPr>
              <w:t>Naloge upravičenca:</w:t>
            </w:r>
          </w:p>
          <w:p w14:paraId="729405D9" w14:textId="77777777" w:rsidR="002A40BD" w:rsidRPr="00A06535" w:rsidRDefault="002A40BD" w:rsidP="002A40BD">
            <w:pPr>
              <w:pStyle w:val="Odstavekseznama"/>
              <w:numPr>
                <w:ilvl w:val="0"/>
                <w:numId w:val="229"/>
              </w:numPr>
              <w:spacing w:line="276" w:lineRule="auto"/>
              <w:rPr>
                <w:rFonts w:ascii="Republika" w:hAnsi="Republika" w:cs="Arial"/>
              </w:rPr>
            </w:pPr>
            <w:r w:rsidRPr="00A06535">
              <w:rPr>
                <w:rFonts w:ascii="Republika" w:hAnsi="Republika" w:cs="Arial"/>
              </w:rPr>
              <w:t>V administrativno preverjanje preko IS OU e-MA2 posreduje dokumentacijo o izvedenem postopku izbire izvajalca skladno z nacionalno zakonodajo pred izplačilom prvega ZZI.</w:t>
            </w:r>
          </w:p>
          <w:p w14:paraId="33B1530A" w14:textId="77777777" w:rsidR="002A40BD" w:rsidRPr="00A06535" w:rsidRDefault="002A40BD" w:rsidP="002A40BD">
            <w:pPr>
              <w:pStyle w:val="Odstavekseznama"/>
              <w:numPr>
                <w:ilvl w:val="0"/>
                <w:numId w:val="229"/>
              </w:numPr>
              <w:spacing w:line="276" w:lineRule="auto"/>
              <w:rPr>
                <w:rFonts w:ascii="Republika" w:hAnsi="Republika" w:cs="Arial"/>
              </w:rPr>
            </w:pPr>
            <w:r w:rsidRPr="00A06535">
              <w:rPr>
                <w:rFonts w:ascii="Republika" w:hAnsi="Republika" w:cs="Arial"/>
              </w:rPr>
              <w:lastRenderedPageBreak/>
              <w:t>Preveri dokumentacijo za izplačilo obveznosti, ki jo je prejel od izvajalca, če je ta vsebinsko skladna, popolna in ustrezna glede na pogodbo in nacionalno zakonodajo in so stroški upravičeni.</w:t>
            </w:r>
          </w:p>
          <w:p w14:paraId="34CB6E31" w14:textId="77777777" w:rsidR="002A40BD" w:rsidRPr="00A06535" w:rsidRDefault="002A40BD" w:rsidP="002A40BD">
            <w:pPr>
              <w:pStyle w:val="Odstavekseznama"/>
              <w:numPr>
                <w:ilvl w:val="0"/>
                <w:numId w:val="229"/>
              </w:numPr>
              <w:spacing w:line="276" w:lineRule="auto"/>
              <w:rPr>
                <w:rFonts w:ascii="Republika" w:hAnsi="Republika" w:cs="Arial"/>
              </w:rPr>
            </w:pPr>
            <w:r w:rsidRPr="00A06535">
              <w:rPr>
                <w:rFonts w:ascii="Republika" w:hAnsi="Republika" w:cs="Arial"/>
              </w:rPr>
              <w:t>Pripravi ZZI v IS OU e-MA2 in ga posreduje PT (SES) v administrativno preverjanje.</w:t>
            </w:r>
          </w:p>
          <w:p w14:paraId="7B4F132E" w14:textId="77777777" w:rsidR="002A40BD" w:rsidRPr="00A06535" w:rsidRDefault="002A40BD" w:rsidP="002A40BD">
            <w:pPr>
              <w:pStyle w:val="Odstavekseznama"/>
              <w:numPr>
                <w:ilvl w:val="0"/>
                <w:numId w:val="229"/>
              </w:numPr>
              <w:spacing w:line="276" w:lineRule="auto"/>
              <w:rPr>
                <w:rFonts w:ascii="Republika" w:hAnsi="Republika" w:cs="Arial"/>
              </w:rPr>
            </w:pPr>
            <w:r w:rsidRPr="00A06535">
              <w:rPr>
                <w:rFonts w:ascii="Republika" w:hAnsi="Republika" w:cs="Arial"/>
              </w:rPr>
              <w:t>Po odobritvi ZZI s strani PT (SES), pripravi odredbe za izplačilo iz proračuna.</w:t>
            </w:r>
          </w:p>
          <w:p w14:paraId="239FD38F" w14:textId="77777777" w:rsidR="002A40BD" w:rsidRPr="00A06535" w:rsidRDefault="002A40BD" w:rsidP="00155557">
            <w:pPr>
              <w:spacing w:line="276" w:lineRule="auto"/>
              <w:rPr>
                <w:rFonts w:ascii="Republika" w:hAnsi="Republika"/>
                <w:b/>
                <w:u w:val="single"/>
              </w:rPr>
            </w:pPr>
          </w:p>
        </w:tc>
      </w:tr>
    </w:tbl>
    <w:p w14:paraId="6D7E7A51" w14:textId="77777777" w:rsidR="002A40BD" w:rsidRDefault="002A40BD" w:rsidP="002A40BD">
      <w:pPr>
        <w:rPr>
          <w:rFonts w:ascii="Republika" w:hAnsi="Republika"/>
        </w:rPr>
      </w:pPr>
    </w:p>
    <w:p w14:paraId="259F4EA7" w14:textId="77777777" w:rsidR="002A40BD" w:rsidRPr="005C6472" w:rsidRDefault="002A40BD" w:rsidP="000B56FB">
      <w:pPr>
        <w:pStyle w:val="Naslov4"/>
        <w:numPr>
          <w:ilvl w:val="3"/>
          <w:numId w:val="73"/>
        </w:numPr>
        <w:ind w:left="851" w:hanging="851"/>
      </w:pPr>
      <w:bookmarkStart w:id="904" w:name="_Toc187238106"/>
      <w:r w:rsidRPr="005C6472">
        <w:t>Diagrami poteka obdelave zahtevkov za izplačilo</w:t>
      </w:r>
      <w:bookmarkEnd w:id="904"/>
    </w:p>
    <w:p w14:paraId="6B99141D" w14:textId="77777777" w:rsidR="002A40BD" w:rsidRDefault="002A40BD" w:rsidP="002A40BD">
      <w:pPr>
        <w:pStyle w:val="Napis"/>
      </w:pPr>
      <w:bookmarkStart w:id="905" w:name="_Toc139005380"/>
    </w:p>
    <w:p w14:paraId="6AA58642" w14:textId="5CDE15D3" w:rsidR="002A40BD" w:rsidRDefault="00537EC5" w:rsidP="00537EC5">
      <w:pPr>
        <w:pStyle w:val="Napis"/>
      </w:pPr>
      <w:bookmarkStart w:id="906" w:name="_Toc139026498"/>
      <w:bookmarkStart w:id="907" w:name="_Toc187222614"/>
      <w:r>
        <w:t xml:space="preserve">Slika </w:t>
      </w:r>
      <w:r>
        <w:fldChar w:fldCharType="begin"/>
      </w:r>
      <w:r>
        <w:instrText xml:space="preserve"> SEQ Slika \* ARABIC </w:instrText>
      </w:r>
      <w:r>
        <w:fldChar w:fldCharType="separate"/>
      </w:r>
      <w:r w:rsidR="00F61B3F">
        <w:rPr>
          <w:noProof/>
        </w:rPr>
        <w:t>48</w:t>
      </w:r>
      <w:r>
        <w:fldChar w:fldCharType="end"/>
      </w:r>
      <w:r w:rsidR="002A40BD" w:rsidRPr="00DA2404">
        <w:t xml:space="preserve">: Postopek obdelave ZZI v primeru, kadar je </w:t>
      </w:r>
      <w:r w:rsidR="002A40BD">
        <w:t>MP</w:t>
      </w:r>
      <w:r w:rsidR="002A40BD" w:rsidRPr="00DA2404">
        <w:t xml:space="preserve"> posredniško telo in izvaja NPO</w:t>
      </w:r>
      <w:bookmarkEnd w:id="905"/>
      <w:bookmarkEnd w:id="906"/>
      <w:bookmarkEnd w:id="907"/>
    </w:p>
    <w:p w14:paraId="6B1C7734" w14:textId="77777777" w:rsidR="002A40BD" w:rsidRDefault="002A40BD" w:rsidP="002A40BD">
      <w:pPr>
        <w:rPr>
          <w:rFonts w:ascii="Republika" w:hAnsi="Republika" w:cs="Arial"/>
        </w:rPr>
      </w:pPr>
      <w:r w:rsidRPr="00557103">
        <w:rPr>
          <w:noProof/>
          <w:lang w:eastAsia="sl-SI"/>
        </w:rPr>
        <w:drawing>
          <wp:inline distT="0" distB="0" distL="0" distR="0" wp14:anchorId="56626404" wp14:editId="17A3CEDD">
            <wp:extent cx="6229350" cy="2209800"/>
            <wp:effectExtent l="19050" t="0" r="19050" b="0"/>
            <wp:docPr id="1615542223" name="Diagram 161554222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2" r:lo="rId283" r:qs="rId284" r:cs="rId285"/>
              </a:graphicData>
            </a:graphic>
          </wp:inline>
        </w:drawing>
      </w:r>
    </w:p>
    <w:p w14:paraId="3E15EEF1" w14:textId="77777777" w:rsidR="002A40BD" w:rsidRDefault="002A40BD" w:rsidP="002A40BD">
      <w:pPr>
        <w:pStyle w:val="Napis"/>
      </w:pPr>
      <w:bookmarkStart w:id="908" w:name="_Toc139005381"/>
      <w:bookmarkStart w:id="909" w:name="_Toc139026499"/>
    </w:p>
    <w:p w14:paraId="6A7C6080" w14:textId="183AE16C" w:rsidR="002A40BD" w:rsidRPr="00DA2404" w:rsidRDefault="00537EC5" w:rsidP="00537EC5">
      <w:pPr>
        <w:pStyle w:val="Napis"/>
      </w:pPr>
      <w:bookmarkStart w:id="910" w:name="_Toc187222615"/>
      <w:r>
        <w:t xml:space="preserve">Slika </w:t>
      </w:r>
      <w:r>
        <w:fldChar w:fldCharType="begin"/>
      </w:r>
      <w:r>
        <w:instrText xml:space="preserve"> SEQ Slika \* ARABIC </w:instrText>
      </w:r>
      <w:r>
        <w:fldChar w:fldCharType="separate"/>
      </w:r>
      <w:r w:rsidR="00F61B3F">
        <w:rPr>
          <w:noProof/>
        </w:rPr>
        <w:t>49</w:t>
      </w:r>
      <w:r>
        <w:fldChar w:fldCharType="end"/>
      </w:r>
      <w:r w:rsidR="002A40BD" w:rsidRPr="00DA2404">
        <w:t xml:space="preserve">: Postopek obdelave ZZI/računa v primeru, kadar je </w:t>
      </w:r>
      <w:r w:rsidR="002A40BD">
        <w:t xml:space="preserve">MP </w:t>
      </w:r>
      <w:bookmarkEnd w:id="908"/>
      <w:bookmarkEnd w:id="909"/>
      <w:r w:rsidR="002A40BD">
        <w:t xml:space="preserve">ali organ v sestavi MP (URSIKS, UPRO) </w:t>
      </w:r>
      <w:r w:rsidR="002A40BD" w:rsidRPr="00DA2404">
        <w:t>v vlogi upravičenca</w:t>
      </w:r>
      <w:bookmarkEnd w:id="910"/>
    </w:p>
    <w:p w14:paraId="408EFD3F" w14:textId="77777777" w:rsidR="002A40BD" w:rsidRPr="00F10479" w:rsidRDefault="002A40BD" w:rsidP="002A40BD">
      <w:pPr>
        <w:rPr>
          <w:rFonts w:ascii="Republika" w:hAnsi="Republika" w:cs="Arial"/>
        </w:rPr>
      </w:pPr>
      <w:r w:rsidRPr="00557103">
        <w:rPr>
          <w:noProof/>
          <w:lang w:eastAsia="sl-SI"/>
        </w:rPr>
        <w:drawing>
          <wp:inline distT="0" distB="0" distL="0" distR="0" wp14:anchorId="0243C3DD" wp14:editId="7CBDA503">
            <wp:extent cx="6172200" cy="1819275"/>
            <wp:effectExtent l="19050" t="0" r="19050" b="0"/>
            <wp:docPr id="1259115581" name="Diagram 125911558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7" r:lo="rId288" r:qs="rId289" r:cs="rId290"/>
              </a:graphicData>
            </a:graphic>
          </wp:inline>
        </w:drawing>
      </w:r>
    </w:p>
    <w:p w14:paraId="42379BAD" w14:textId="77777777" w:rsidR="002A40BD" w:rsidRDefault="002A40BD" w:rsidP="00537EC5"/>
    <w:p w14:paraId="01F23B79" w14:textId="77777777" w:rsidR="00FF7FB9" w:rsidRDefault="00FF7FB9" w:rsidP="00537EC5"/>
    <w:p w14:paraId="6A522C22" w14:textId="77777777" w:rsidR="00FF7FB9" w:rsidRDefault="00FF7FB9" w:rsidP="00537EC5"/>
    <w:p w14:paraId="196ABB94" w14:textId="77777777" w:rsidR="00FF7FB9" w:rsidRDefault="00FF7FB9" w:rsidP="00537EC5"/>
    <w:p w14:paraId="6D6D84E1" w14:textId="77777777" w:rsidR="00FF7FB9" w:rsidRPr="009A4CE4" w:rsidRDefault="00FF7FB9" w:rsidP="00537EC5"/>
    <w:p w14:paraId="6A5C25DE" w14:textId="77777777" w:rsidR="002A40BD" w:rsidRPr="005C6472" w:rsidRDefault="002A40BD" w:rsidP="000B56FB">
      <w:pPr>
        <w:pStyle w:val="Naslov4"/>
        <w:numPr>
          <w:ilvl w:val="3"/>
          <w:numId w:val="73"/>
        </w:numPr>
        <w:ind w:left="851" w:hanging="851"/>
      </w:pPr>
      <w:bookmarkStart w:id="911" w:name="_Toc187238107"/>
      <w:r w:rsidRPr="005C6472">
        <w:lastRenderedPageBreak/>
        <w:t>Druge horizontalne naloge posredniškega telesa</w:t>
      </w:r>
      <w:bookmarkEnd w:id="911"/>
      <w:r w:rsidRPr="005C6472">
        <w:t xml:space="preserve"> </w:t>
      </w:r>
    </w:p>
    <w:p w14:paraId="6C25B6AC" w14:textId="77777777" w:rsidR="002A40BD" w:rsidRDefault="002A40BD" w:rsidP="002A40BD">
      <w:pPr>
        <w:spacing w:after="0"/>
        <w:rPr>
          <w:rFonts w:ascii="Republika" w:hAnsi="Republika"/>
          <w:b/>
          <w:highlight w:val="yellow"/>
        </w:rPr>
      </w:pPr>
    </w:p>
    <w:p w14:paraId="7DDDDC71" w14:textId="12B3DB44" w:rsidR="002A40BD" w:rsidRPr="0006209B" w:rsidRDefault="00537EC5" w:rsidP="00537EC5">
      <w:pPr>
        <w:pStyle w:val="Napis"/>
        <w:rPr>
          <w:szCs w:val="22"/>
        </w:rPr>
      </w:pPr>
      <w:bookmarkStart w:id="912" w:name="_Toc139026404"/>
      <w:bookmarkStart w:id="913" w:name="_Toc187222709"/>
      <w:r>
        <w:t xml:space="preserve">Tabela </w:t>
      </w:r>
      <w:r>
        <w:fldChar w:fldCharType="begin"/>
      </w:r>
      <w:r>
        <w:instrText xml:space="preserve"> SEQ Tabela \* ARABIC </w:instrText>
      </w:r>
      <w:r>
        <w:fldChar w:fldCharType="separate"/>
      </w:r>
      <w:r w:rsidR="00F61B3F">
        <w:rPr>
          <w:noProof/>
        </w:rPr>
        <w:t>69</w:t>
      </w:r>
      <w:r>
        <w:fldChar w:fldCharType="end"/>
      </w:r>
      <w:r w:rsidR="002A40BD" w:rsidRPr="0006209B">
        <w:rPr>
          <w:szCs w:val="22"/>
        </w:rPr>
        <w:t xml:space="preserve">: Druge horizontalne naloge </w:t>
      </w:r>
      <w:bookmarkEnd w:id="912"/>
      <w:r w:rsidR="009C2E99">
        <w:rPr>
          <w:szCs w:val="22"/>
        </w:rPr>
        <w:t>PT MP</w:t>
      </w:r>
      <w:bookmarkEnd w:id="913"/>
    </w:p>
    <w:tbl>
      <w:tblPr>
        <w:tblStyle w:val="Tabelamrea1"/>
        <w:tblW w:w="9067" w:type="dxa"/>
        <w:tblLook w:val="04A0" w:firstRow="1" w:lastRow="0" w:firstColumn="1" w:lastColumn="0" w:noHBand="0" w:noVBand="1"/>
      </w:tblPr>
      <w:tblGrid>
        <w:gridCol w:w="9067"/>
      </w:tblGrid>
      <w:tr w:rsidR="002A40BD" w:rsidRPr="00106E1A" w14:paraId="3174F55D" w14:textId="77777777" w:rsidTr="00155557">
        <w:trPr>
          <w:trHeight w:val="2498"/>
        </w:trPr>
        <w:tc>
          <w:tcPr>
            <w:tcW w:w="9067" w:type="dxa"/>
          </w:tcPr>
          <w:p w14:paraId="435ED3E9" w14:textId="77777777" w:rsidR="002A40BD" w:rsidRPr="002F0176" w:rsidRDefault="002A40BD" w:rsidP="002A40BD">
            <w:pPr>
              <w:pStyle w:val="Odstavekseznama"/>
              <w:numPr>
                <w:ilvl w:val="0"/>
                <w:numId w:val="227"/>
              </w:numPr>
              <w:spacing w:line="276" w:lineRule="auto"/>
              <w:rPr>
                <w:rFonts w:ascii="Republika" w:hAnsi="Republika"/>
              </w:rPr>
            </w:pPr>
            <w:r w:rsidRPr="002F0176">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27F46B09" w14:textId="77777777" w:rsidR="002A40BD" w:rsidRPr="002F0176" w:rsidRDefault="002A40BD" w:rsidP="00155557">
            <w:pPr>
              <w:spacing w:line="276" w:lineRule="auto"/>
              <w:ind w:left="1014" w:hanging="306"/>
              <w:rPr>
                <w:rFonts w:ascii="Republika" w:hAnsi="Republika"/>
              </w:rPr>
            </w:pPr>
          </w:p>
          <w:p w14:paraId="66BB067E" w14:textId="77777777" w:rsidR="002A40BD" w:rsidRPr="002F0176" w:rsidRDefault="002A40BD" w:rsidP="00155557">
            <w:pPr>
              <w:spacing w:line="276" w:lineRule="auto"/>
              <w:ind w:left="1014" w:hanging="306"/>
              <w:rPr>
                <w:rFonts w:ascii="Republika" w:hAnsi="Republika"/>
              </w:rPr>
            </w:pPr>
            <w:r w:rsidRPr="002F0176">
              <w:rPr>
                <w:rFonts w:ascii="Republika" w:hAnsi="Republika"/>
              </w:rPr>
              <w:fldChar w:fldCharType="begin">
                <w:ffData>
                  <w:name w:val="Potrditev163"/>
                  <w:enabled/>
                  <w:calcOnExit w:val="0"/>
                  <w:checkBox>
                    <w:sizeAuto/>
                    <w:default w:val="1"/>
                  </w:checkBox>
                </w:ffData>
              </w:fldChar>
            </w:r>
            <w:r w:rsidRPr="002F01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F0176">
              <w:rPr>
                <w:rFonts w:ascii="Republika" w:hAnsi="Republika"/>
              </w:rPr>
              <w:fldChar w:fldCharType="end"/>
            </w:r>
            <w:r w:rsidRPr="002F0176">
              <w:rPr>
                <w:rFonts w:ascii="Republika" w:hAnsi="Republika"/>
              </w:rPr>
              <w:t xml:space="preserve"> DA, s sporazumi o izvajanju, </w:t>
            </w:r>
            <w:r w:rsidRPr="002F0176">
              <w:rPr>
                <w:rFonts w:ascii="Republika" w:hAnsi="Republika" w:cs="Segoe UI"/>
              </w:rPr>
              <w:t>Priročnikom MP na področju izvajanja EKP za obdobje 21-27, objavljen 4.9.2024 na intranet MP ter Navodili PT za upravičence EKP 2021-2027 (v pripravi).</w:t>
            </w:r>
          </w:p>
          <w:p w14:paraId="2FF501E4" w14:textId="77777777" w:rsidR="002A40BD" w:rsidRPr="002F0176" w:rsidRDefault="002A40BD" w:rsidP="00155557">
            <w:pPr>
              <w:spacing w:line="276" w:lineRule="auto"/>
              <w:ind w:left="708"/>
              <w:rPr>
                <w:rFonts w:ascii="Republika" w:hAnsi="Republika"/>
              </w:rPr>
            </w:pPr>
          </w:p>
          <w:p w14:paraId="655653CE" w14:textId="77777777" w:rsidR="002A40BD" w:rsidRPr="002F0176" w:rsidRDefault="002A40BD" w:rsidP="00155557">
            <w:pPr>
              <w:spacing w:line="276" w:lineRule="auto"/>
              <w:ind w:left="708"/>
              <w:rPr>
                <w:rFonts w:ascii="Republika" w:hAnsi="Republika"/>
              </w:rPr>
            </w:pPr>
            <w:r w:rsidRPr="002F0176">
              <w:rPr>
                <w:rFonts w:ascii="Republika" w:hAnsi="Republika"/>
              </w:rPr>
              <w:fldChar w:fldCharType="begin">
                <w:ffData>
                  <w:name w:val="Potrditev163"/>
                  <w:enabled/>
                  <w:calcOnExit w:val="0"/>
                  <w:checkBox>
                    <w:sizeAuto/>
                    <w:default w:val="0"/>
                  </w:checkBox>
                </w:ffData>
              </w:fldChar>
            </w:r>
            <w:r w:rsidRPr="002F01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F0176">
              <w:rPr>
                <w:rFonts w:ascii="Republika" w:hAnsi="Republika"/>
              </w:rPr>
              <w:fldChar w:fldCharType="end"/>
            </w:r>
            <w:r w:rsidRPr="002F0176">
              <w:rPr>
                <w:rFonts w:ascii="Republika" w:hAnsi="Republika"/>
              </w:rPr>
              <w:t xml:space="preserve"> NE </w:t>
            </w:r>
          </w:p>
          <w:p w14:paraId="3BD9E6B8" w14:textId="77777777" w:rsidR="002A40BD" w:rsidRPr="002F0176" w:rsidRDefault="002A40BD" w:rsidP="00155557">
            <w:pPr>
              <w:spacing w:line="276" w:lineRule="auto"/>
              <w:ind w:left="708"/>
              <w:rPr>
                <w:rFonts w:ascii="Republika" w:hAnsi="Republika"/>
                <w:i/>
              </w:rPr>
            </w:pPr>
            <w:r w:rsidRPr="002F0176">
              <w:rPr>
                <w:rFonts w:ascii="Republika" w:hAnsi="Republika"/>
                <w:i/>
              </w:rPr>
              <w:t>(ustrezno označite)</w:t>
            </w:r>
          </w:p>
        </w:tc>
      </w:tr>
      <w:tr w:rsidR="002A40BD" w:rsidRPr="00106E1A" w14:paraId="1C4D77F6" w14:textId="77777777" w:rsidTr="00155557">
        <w:trPr>
          <w:trHeight w:val="2391"/>
        </w:trPr>
        <w:tc>
          <w:tcPr>
            <w:tcW w:w="9067" w:type="dxa"/>
          </w:tcPr>
          <w:p w14:paraId="6EF5C66D" w14:textId="77777777" w:rsidR="002A40BD" w:rsidRPr="002F0176" w:rsidRDefault="002A40BD" w:rsidP="002A40BD">
            <w:pPr>
              <w:pStyle w:val="Odstavekseznama"/>
              <w:numPr>
                <w:ilvl w:val="0"/>
                <w:numId w:val="227"/>
              </w:numPr>
              <w:spacing w:line="276" w:lineRule="auto"/>
              <w:rPr>
                <w:rFonts w:ascii="Republika" w:hAnsi="Republika"/>
              </w:rPr>
            </w:pPr>
            <w:r w:rsidRPr="002F0176">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65CA350A" w14:textId="77777777" w:rsidR="002A40BD" w:rsidRPr="002F0176" w:rsidRDefault="002A40BD" w:rsidP="00155557">
            <w:pPr>
              <w:spacing w:line="276" w:lineRule="auto"/>
              <w:rPr>
                <w:rFonts w:ascii="Republika" w:hAnsi="Republika"/>
              </w:rPr>
            </w:pPr>
          </w:p>
          <w:p w14:paraId="19619AC6" w14:textId="77777777" w:rsidR="002A40BD" w:rsidRPr="002F0176" w:rsidRDefault="002A40BD" w:rsidP="00155557">
            <w:pPr>
              <w:spacing w:line="276" w:lineRule="auto"/>
              <w:ind w:left="1014" w:hanging="306"/>
              <w:rPr>
                <w:rFonts w:ascii="Republika" w:hAnsi="Republika"/>
              </w:rPr>
            </w:pPr>
            <w:r w:rsidRPr="002F0176">
              <w:rPr>
                <w:rFonts w:ascii="Republika" w:hAnsi="Republika"/>
              </w:rPr>
              <w:fldChar w:fldCharType="begin">
                <w:ffData>
                  <w:name w:val=""/>
                  <w:enabled/>
                  <w:calcOnExit w:val="0"/>
                  <w:checkBox>
                    <w:sizeAuto/>
                    <w:default w:val="1"/>
                  </w:checkBox>
                </w:ffData>
              </w:fldChar>
            </w:r>
            <w:r w:rsidRPr="002F01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F0176">
              <w:rPr>
                <w:rFonts w:ascii="Republika" w:hAnsi="Republika"/>
              </w:rPr>
              <w:fldChar w:fldCharType="end"/>
            </w:r>
            <w:r w:rsidRPr="002F0176">
              <w:rPr>
                <w:rFonts w:ascii="Republika" w:hAnsi="Republika"/>
              </w:rPr>
              <w:t xml:space="preserve"> DA, MF-ERAC</w:t>
            </w:r>
          </w:p>
          <w:p w14:paraId="507B651C" w14:textId="77777777" w:rsidR="002A40BD" w:rsidRPr="002F0176" w:rsidRDefault="002A40BD" w:rsidP="00155557">
            <w:pPr>
              <w:spacing w:line="276" w:lineRule="auto"/>
              <w:ind w:left="708"/>
              <w:rPr>
                <w:rFonts w:ascii="Republika" w:hAnsi="Republika"/>
              </w:rPr>
            </w:pPr>
          </w:p>
          <w:p w14:paraId="28E2D271" w14:textId="77777777" w:rsidR="002A40BD" w:rsidRPr="002F0176" w:rsidRDefault="002A40BD" w:rsidP="00155557">
            <w:pPr>
              <w:spacing w:line="276" w:lineRule="auto"/>
              <w:ind w:left="708"/>
              <w:rPr>
                <w:rFonts w:ascii="Republika" w:hAnsi="Republika"/>
              </w:rPr>
            </w:pPr>
            <w:r w:rsidRPr="002F0176">
              <w:rPr>
                <w:rFonts w:ascii="Republika" w:hAnsi="Republika"/>
              </w:rPr>
              <w:fldChar w:fldCharType="begin">
                <w:ffData>
                  <w:name w:val="Potrditev163"/>
                  <w:enabled/>
                  <w:calcOnExit w:val="0"/>
                  <w:checkBox>
                    <w:sizeAuto/>
                    <w:default w:val="0"/>
                  </w:checkBox>
                </w:ffData>
              </w:fldChar>
            </w:r>
            <w:r w:rsidRPr="002F01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F0176">
              <w:rPr>
                <w:rFonts w:ascii="Republika" w:hAnsi="Republika"/>
              </w:rPr>
              <w:fldChar w:fldCharType="end"/>
            </w:r>
            <w:r w:rsidRPr="002F0176">
              <w:rPr>
                <w:rFonts w:ascii="Republika" w:hAnsi="Republika"/>
              </w:rPr>
              <w:t xml:space="preserve"> NE </w:t>
            </w:r>
          </w:p>
          <w:p w14:paraId="20B008C7" w14:textId="77777777" w:rsidR="002A40BD" w:rsidRPr="002F0176" w:rsidRDefault="002A40BD" w:rsidP="00155557">
            <w:pPr>
              <w:spacing w:line="276" w:lineRule="auto"/>
              <w:ind w:left="708"/>
              <w:rPr>
                <w:rFonts w:ascii="Republika" w:hAnsi="Republika"/>
              </w:rPr>
            </w:pPr>
            <w:r w:rsidRPr="002F0176">
              <w:rPr>
                <w:rFonts w:ascii="Republika" w:hAnsi="Republika"/>
                <w:i/>
              </w:rPr>
              <w:t>(ustrezno označite)</w:t>
            </w:r>
          </w:p>
        </w:tc>
      </w:tr>
      <w:tr w:rsidR="002A40BD" w:rsidRPr="00106E1A" w14:paraId="2BBC4827" w14:textId="77777777" w:rsidTr="00155557">
        <w:trPr>
          <w:trHeight w:val="699"/>
        </w:trPr>
        <w:tc>
          <w:tcPr>
            <w:tcW w:w="9067" w:type="dxa"/>
          </w:tcPr>
          <w:p w14:paraId="62FFDEA6" w14:textId="77777777" w:rsidR="002A40BD" w:rsidRPr="002F0176" w:rsidRDefault="002A40BD" w:rsidP="002A40BD">
            <w:pPr>
              <w:pStyle w:val="Odstavekseznama"/>
              <w:numPr>
                <w:ilvl w:val="0"/>
                <w:numId w:val="227"/>
              </w:numPr>
              <w:spacing w:line="276" w:lineRule="auto"/>
              <w:rPr>
                <w:rFonts w:ascii="Republika" w:hAnsi="Republika"/>
              </w:rPr>
            </w:pPr>
            <w:r w:rsidRPr="002F0176">
              <w:rPr>
                <w:rFonts w:ascii="Republika" w:hAnsi="Republika"/>
              </w:rPr>
              <w:t xml:space="preserve">Posredniško telo zagotavlja spodbujanje ukrepov horizontalnih načel, kjer je to smotrno (9. člen  Uredbe 2021/1060/EU):                              </w:t>
            </w:r>
          </w:p>
          <w:p w14:paraId="0D0D6EAF" w14:textId="77777777" w:rsidR="002A40BD" w:rsidRPr="002F0176" w:rsidRDefault="002A40BD" w:rsidP="00155557">
            <w:pPr>
              <w:spacing w:line="276" w:lineRule="auto"/>
              <w:ind w:left="708"/>
              <w:rPr>
                <w:rFonts w:ascii="Republika" w:hAnsi="Republika"/>
              </w:rPr>
            </w:pPr>
          </w:p>
          <w:p w14:paraId="575BE406" w14:textId="77777777" w:rsidR="002A40BD" w:rsidRPr="002F0176" w:rsidRDefault="002A40BD" w:rsidP="00155557">
            <w:pPr>
              <w:spacing w:line="276" w:lineRule="auto"/>
              <w:ind w:left="708"/>
              <w:rPr>
                <w:rFonts w:ascii="Republika" w:hAnsi="Republika"/>
              </w:rPr>
            </w:pPr>
            <w:r w:rsidRPr="002F0176">
              <w:rPr>
                <w:rFonts w:ascii="Republika" w:hAnsi="Republika"/>
              </w:rPr>
              <w:fldChar w:fldCharType="begin">
                <w:ffData>
                  <w:name w:val=""/>
                  <w:enabled/>
                  <w:calcOnExit w:val="0"/>
                  <w:checkBox>
                    <w:sizeAuto/>
                    <w:default w:val="1"/>
                  </w:checkBox>
                </w:ffData>
              </w:fldChar>
            </w:r>
            <w:r w:rsidRPr="002F01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F0176">
              <w:rPr>
                <w:rFonts w:ascii="Republika" w:hAnsi="Republika"/>
              </w:rPr>
              <w:fldChar w:fldCharType="end"/>
            </w:r>
            <w:r w:rsidRPr="002F0176">
              <w:rPr>
                <w:rFonts w:ascii="Republika" w:hAnsi="Republika"/>
              </w:rPr>
              <w:t xml:space="preserve"> DA, zagotavljamo z/s:</w:t>
            </w:r>
          </w:p>
          <w:p w14:paraId="7B4799B6" w14:textId="77777777" w:rsidR="002A40BD" w:rsidRPr="002F0176" w:rsidRDefault="002A40BD" w:rsidP="002A40BD">
            <w:pPr>
              <w:pStyle w:val="Odstavekseznama"/>
              <w:numPr>
                <w:ilvl w:val="0"/>
                <w:numId w:val="26"/>
              </w:numPr>
              <w:spacing w:line="276" w:lineRule="auto"/>
              <w:ind w:left="1416" w:hanging="284"/>
              <w:rPr>
                <w:rFonts w:ascii="Republika" w:hAnsi="Republika"/>
              </w:rPr>
            </w:pPr>
            <w:r w:rsidRPr="002F0176">
              <w:rPr>
                <w:rFonts w:ascii="Republika" w:hAnsi="Republika"/>
              </w:rPr>
              <w:t xml:space="preserve">upoštevanjem navodil OU, ki so objavljena na spletni strani </w:t>
            </w:r>
            <w:hyperlink r:id="rId292" w:history="1">
              <w:r w:rsidRPr="002F0176">
                <w:rPr>
                  <w:rStyle w:val="Hiperpovezava"/>
                  <w:rFonts w:ascii="Republika" w:hAnsi="Republika"/>
                </w:rPr>
                <w:t>www.evropskasredstva.si</w:t>
              </w:r>
            </w:hyperlink>
            <w:r w:rsidRPr="002F0176">
              <w:rPr>
                <w:rFonts w:ascii="Republika" w:hAnsi="Republika"/>
              </w:rPr>
              <w:t>;</w:t>
            </w:r>
          </w:p>
          <w:p w14:paraId="04E0CBAA" w14:textId="77777777" w:rsidR="002A40BD" w:rsidRPr="002F0176" w:rsidRDefault="002A40BD" w:rsidP="002A40BD">
            <w:pPr>
              <w:pStyle w:val="Odstavekseznama"/>
              <w:numPr>
                <w:ilvl w:val="0"/>
                <w:numId w:val="26"/>
              </w:numPr>
              <w:spacing w:line="276" w:lineRule="auto"/>
              <w:ind w:left="1416" w:hanging="284"/>
              <w:rPr>
                <w:rFonts w:ascii="Republika" w:hAnsi="Republika"/>
              </w:rPr>
            </w:pPr>
            <w:r w:rsidRPr="002F0176">
              <w:rPr>
                <w:rFonts w:ascii="Republika" w:hAnsi="Republika"/>
              </w:rPr>
              <w:t>upoštevanjem meril za izbor operacij, ki jih potrdi OzS;</w:t>
            </w:r>
          </w:p>
          <w:p w14:paraId="3EF1E5A4" w14:textId="77777777" w:rsidR="002A40BD" w:rsidRPr="002F0176" w:rsidRDefault="002A40BD" w:rsidP="002A40BD">
            <w:pPr>
              <w:pStyle w:val="Odstavekseznama"/>
              <w:numPr>
                <w:ilvl w:val="0"/>
                <w:numId w:val="26"/>
              </w:numPr>
              <w:spacing w:line="276" w:lineRule="auto"/>
              <w:ind w:left="1416" w:hanging="284"/>
              <w:rPr>
                <w:rFonts w:ascii="Republika" w:hAnsi="Republika"/>
              </w:rPr>
            </w:pPr>
            <w:r w:rsidRPr="002F0176">
              <w:rPr>
                <w:rFonts w:ascii="Republika" w:hAnsi="Republika"/>
              </w:rPr>
              <w:t>upoštevanjem Listine EU o temeljnih pravicah in Konvencije Združenih narodov o pravicah invalidov,</w:t>
            </w:r>
          </w:p>
          <w:p w14:paraId="610396D9" w14:textId="77777777" w:rsidR="002A40BD" w:rsidRPr="002F0176" w:rsidRDefault="002A40BD" w:rsidP="002A40BD">
            <w:pPr>
              <w:pStyle w:val="Odstavekseznama"/>
              <w:numPr>
                <w:ilvl w:val="0"/>
                <w:numId w:val="26"/>
              </w:numPr>
              <w:spacing w:line="276" w:lineRule="auto"/>
              <w:ind w:left="1416" w:hanging="284"/>
              <w:rPr>
                <w:rFonts w:ascii="Republika" w:hAnsi="Republika"/>
              </w:rPr>
            </w:pPr>
            <w:r w:rsidRPr="002F0176">
              <w:rPr>
                <w:rFonts w:ascii="Republika" w:hAnsi="Republika"/>
              </w:rPr>
              <w:t xml:space="preserve">spoštovanjem načela trajnostnega razvoja in </w:t>
            </w:r>
            <w:proofErr w:type="spellStart"/>
            <w:r w:rsidRPr="002F0176">
              <w:rPr>
                <w:rFonts w:ascii="Republika" w:hAnsi="Republika"/>
              </w:rPr>
              <w:t>okoljske</w:t>
            </w:r>
            <w:proofErr w:type="spellEnd"/>
            <w:r w:rsidRPr="002F0176">
              <w:rPr>
                <w:rFonts w:ascii="Republika" w:hAnsi="Republika"/>
              </w:rPr>
              <w:t xml:space="preserve"> politike EU v skladu s členom 11 in členom 191(1) Pogodbe o delovanju EU in načela, da se ne škoduje bistveno,</w:t>
            </w:r>
          </w:p>
          <w:p w14:paraId="61BEED9A" w14:textId="77777777" w:rsidR="002A40BD" w:rsidRPr="002F0176" w:rsidRDefault="002A40BD" w:rsidP="002A40BD">
            <w:pPr>
              <w:pStyle w:val="Odstavekseznama"/>
              <w:numPr>
                <w:ilvl w:val="0"/>
                <w:numId w:val="26"/>
              </w:numPr>
              <w:spacing w:line="276" w:lineRule="auto"/>
              <w:ind w:left="1416" w:hanging="284"/>
              <w:rPr>
                <w:rFonts w:ascii="Republika" w:hAnsi="Republika"/>
              </w:rPr>
            </w:pPr>
            <w:r w:rsidRPr="002F0176">
              <w:rPr>
                <w:rFonts w:ascii="Republika" w:hAnsi="Republika"/>
              </w:rPr>
              <w:t>upoštevanjem enakosti med moškimi in ženskami, integracijo načela enakosti spolov,</w:t>
            </w:r>
          </w:p>
          <w:p w14:paraId="74AE26ED" w14:textId="77777777" w:rsidR="002A40BD" w:rsidRPr="002F0176" w:rsidRDefault="002A40BD" w:rsidP="002A40BD">
            <w:pPr>
              <w:pStyle w:val="Odstavekseznama"/>
              <w:numPr>
                <w:ilvl w:val="0"/>
                <w:numId w:val="26"/>
              </w:numPr>
              <w:spacing w:line="276" w:lineRule="auto"/>
              <w:ind w:left="1416" w:hanging="284"/>
              <w:rPr>
                <w:rFonts w:ascii="Republika" w:hAnsi="Republika"/>
              </w:rPr>
            </w:pPr>
            <w:r w:rsidRPr="002F0176">
              <w:rPr>
                <w:rFonts w:ascii="Republika" w:hAnsi="Republika"/>
              </w:rPr>
              <w:t>preprečevanjem kakršnekoli diskriminacije na podlagi spola, rase ali etnične pripadnosti, vere ali prepričanja, invalidnosti, starosti ali spolne usmerjenosti med pripravo, izvajanjem, spremljanjem, poročanjem in vrednotenjem.</w:t>
            </w:r>
          </w:p>
          <w:p w14:paraId="58184736" w14:textId="77777777" w:rsidR="002A40BD" w:rsidRPr="002F0176" w:rsidRDefault="002A40BD" w:rsidP="00155557">
            <w:pPr>
              <w:pStyle w:val="Odstavekseznama"/>
              <w:spacing w:line="276" w:lineRule="auto"/>
              <w:ind w:left="1416"/>
              <w:rPr>
                <w:rFonts w:ascii="Republika" w:hAnsi="Republika"/>
              </w:rPr>
            </w:pPr>
          </w:p>
          <w:p w14:paraId="3670B8DC" w14:textId="77777777" w:rsidR="002A40BD" w:rsidRPr="002F0176" w:rsidRDefault="002A40BD" w:rsidP="00155557">
            <w:pPr>
              <w:spacing w:line="276" w:lineRule="auto"/>
              <w:ind w:left="708"/>
              <w:rPr>
                <w:rFonts w:ascii="Republika" w:hAnsi="Republika"/>
              </w:rPr>
            </w:pPr>
            <w:r w:rsidRPr="002F0176">
              <w:rPr>
                <w:rFonts w:ascii="Republika" w:hAnsi="Republika"/>
              </w:rPr>
              <w:fldChar w:fldCharType="begin">
                <w:ffData>
                  <w:name w:val="Potrditev163"/>
                  <w:enabled/>
                  <w:calcOnExit w:val="0"/>
                  <w:checkBox>
                    <w:sizeAuto/>
                    <w:default w:val="0"/>
                  </w:checkBox>
                </w:ffData>
              </w:fldChar>
            </w:r>
            <w:r w:rsidRPr="002F01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F0176">
              <w:rPr>
                <w:rFonts w:ascii="Republika" w:hAnsi="Republika"/>
              </w:rPr>
              <w:fldChar w:fldCharType="end"/>
            </w:r>
            <w:r w:rsidRPr="002F0176">
              <w:rPr>
                <w:rFonts w:ascii="Republika" w:hAnsi="Republika"/>
              </w:rPr>
              <w:t xml:space="preserve"> NE </w:t>
            </w:r>
          </w:p>
          <w:p w14:paraId="1D70AC63" w14:textId="77777777" w:rsidR="002A40BD" w:rsidRPr="002F0176" w:rsidRDefault="002A40BD" w:rsidP="00155557">
            <w:pPr>
              <w:spacing w:line="276" w:lineRule="auto"/>
              <w:ind w:left="708"/>
              <w:rPr>
                <w:rFonts w:ascii="Republika" w:hAnsi="Republika"/>
                <w:i/>
              </w:rPr>
            </w:pPr>
            <w:r w:rsidRPr="002F0176">
              <w:rPr>
                <w:rFonts w:ascii="Republika" w:hAnsi="Republika"/>
                <w:i/>
              </w:rPr>
              <w:t>(ustrezno označite)</w:t>
            </w:r>
          </w:p>
          <w:p w14:paraId="06920AFD" w14:textId="77777777" w:rsidR="002A40BD" w:rsidRPr="002F0176" w:rsidRDefault="002A40BD" w:rsidP="00155557">
            <w:pPr>
              <w:spacing w:line="276" w:lineRule="auto"/>
              <w:rPr>
                <w:rFonts w:ascii="Republika" w:hAnsi="Republika"/>
                <w:i/>
                <w:color w:val="FF0000"/>
              </w:rPr>
            </w:pPr>
          </w:p>
        </w:tc>
      </w:tr>
      <w:tr w:rsidR="002A40BD" w:rsidRPr="00106E1A" w14:paraId="63F0E81E" w14:textId="77777777" w:rsidTr="00155557">
        <w:tc>
          <w:tcPr>
            <w:tcW w:w="9067" w:type="dxa"/>
          </w:tcPr>
          <w:p w14:paraId="7128DB81" w14:textId="77777777" w:rsidR="002A40BD" w:rsidRPr="002F0176" w:rsidRDefault="002A40BD" w:rsidP="002A40BD">
            <w:pPr>
              <w:pStyle w:val="Odstavekseznama"/>
              <w:numPr>
                <w:ilvl w:val="0"/>
                <w:numId w:val="227"/>
              </w:numPr>
              <w:spacing w:line="276" w:lineRule="auto"/>
              <w:rPr>
                <w:rFonts w:ascii="Republika" w:hAnsi="Republika"/>
              </w:rPr>
            </w:pPr>
            <w:r w:rsidRPr="002F0176">
              <w:rPr>
                <w:rFonts w:ascii="Republika" w:hAnsi="Republika"/>
              </w:rPr>
              <w:t xml:space="preserve">Posredniško telo ima vzpostavljene ustrezne postopke zbiranja, beleženja in shranjevanja podatkov o posameznih operacijah v elektronski obliki, ki so potrebni za spremljanje, </w:t>
            </w:r>
            <w:r w:rsidRPr="002F0176">
              <w:rPr>
                <w:rFonts w:ascii="Republika" w:hAnsi="Republika"/>
              </w:rPr>
              <w:lastRenderedPageBreak/>
              <w:t>vrednotenje, finančno upravljanje, preverjanje in revizijo (69.2, 69.4 in 69.8 čl. Uredbe 2021/1060/EU):</w:t>
            </w:r>
          </w:p>
          <w:p w14:paraId="4779CDD0" w14:textId="77777777" w:rsidR="002A40BD" w:rsidRPr="002F0176" w:rsidRDefault="002A40BD" w:rsidP="00155557">
            <w:pPr>
              <w:spacing w:line="276" w:lineRule="auto"/>
              <w:rPr>
                <w:rFonts w:ascii="Republika" w:hAnsi="Republika"/>
                <w:i/>
              </w:rPr>
            </w:pPr>
          </w:p>
          <w:p w14:paraId="26D97869" w14:textId="77777777" w:rsidR="002A40BD" w:rsidRPr="002F0176" w:rsidRDefault="002A40BD" w:rsidP="00155557">
            <w:pPr>
              <w:spacing w:line="276" w:lineRule="auto"/>
              <w:ind w:left="1014" w:hanging="306"/>
              <w:rPr>
                <w:rFonts w:ascii="Republika" w:hAnsi="Republika"/>
              </w:rPr>
            </w:pPr>
            <w:r w:rsidRPr="002F0176">
              <w:rPr>
                <w:rFonts w:ascii="Republika" w:hAnsi="Republika"/>
              </w:rPr>
              <w:fldChar w:fldCharType="begin">
                <w:ffData>
                  <w:name w:val=""/>
                  <w:enabled/>
                  <w:calcOnExit w:val="0"/>
                  <w:checkBox>
                    <w:sizeAuto/>
                    <w:default w:val="1"/>
                  </w:checkBox>
                </w:ffData>
              </w:fldChar>
            </w:r>
            <w:r w:rsidRPr="002F01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F0176">
              <w:rPr>
                <w:rFonts w:ascii="Republika" w:hAnsi="Republika"/>
              </w:rPr>
              <w:fldChar w:fldCharType="end"/>
            </w:r>
            <w:r w:rsidRPr="002F0176">
              <w:rPr>
                <w:rFonts w:ascii="Republika" w:hAnsi="Republika"/>
              </w:rPr>
              <w:t xml:space="preserve"> DA, informacijska podpora za zbiranje, beleženje in shranjevanje podatkov o posameznih operacijah se zagotavlja v okviru:</w:t>
            </w:r>
          </w:p>
          <w:p w14:paraId="7FED116F" w14:textId="77777777" w:rsidR="002A40BD" w:rsidRPr="002F0176" w:rsidRDefault="002A40BD" w:rsidP="002A40BD">
            <w:pPr>
              <w:pStyle w:val="Odstavekseznama"/>
              <w:numPr>
                <w:ilvl w:val="0"/>
                <w:numId w:val="29"/>
              </w:numPr>
              <w:spacing w:line="276" w:lineRule="auto"/>
              <w:rPr>
                <w:rFonts w:ascii="Republika" w:hAnsi="Republika"/>
              </w:rPr>
            </w:pPr>
            <w:r w:rsidRPr="002F0176">
              <w:rPr>
                <w:rFonts w:ascii="Republika" w:hAnsi="Republika"/>
              </w:rPr>
              <w:t xml:space="preserve">IS OU e-MA2 </w:t>
            </w:r>
            <w:r w:rsidRPr="002F0176">
              <w:rPr>
                <w:rFonts w:ascii="Republika" w:hAnsi="Republika" w:cs="Arial"/>
              </w:rPr>
              <w:t>(vsebuje podatke o posameznih operacijah in udeležencih),</w:t>
            </w:r>
          </w:p>
          <w:p w14:paraId="44C2BF7E" w14:textId="77777777" w:rsidR="002A40BD" w:rsidRPr="002F0176" w:rsidRDefault="002A40BD" w:rsidP="002A40BD">
            <w:pPr>
              <w:pStyle w:val="Odstavekseznama"/>
              <w:numPr>
                <w:ilvl w:val="0"/>
                <w:numId w:val="29"/>
              </w:numPr>
              <w:spacing w:line="276" w:lineRule="auto"/>
              <w:rPr>
                <w:rFonts w:ascii="Republika" w:hAnsi="Republika"/>
              </w:rPr>
            </w:pPr>
            <w:r w:rsidRPr="002F0176">
              <w:rPr>
                <w:rFonts w:ascii="Republika" w:hAnsi="Republika"/>
              </w:rPr>
              <w:t>IS Ministrstva za finance MFERAC (</w:t>
            </w:r>
            <w:r w:rsidRPr="002F0176">
              <w:rPr>
                <w:rFonts w:ascii="Republika" w:hAnsi="Republika" w:cs="Arial"/>
              </w:rPr>
              <w:t>omogoča načrtovanje in izplačevanje sredstev iz proračuna),</w:t>
            </w:r>
          </w:p>
          <w:p w14:paraId="7E391B76" w14:textId="77777777" w:rsidR="002A40BD" w:rsidRPr="002F0176" w:rsidRDefault="002A40BD" w:rsidP="002A40BD">
            <w:pPr>
              <w:pStyle w:val="Odstavekseznama"/>
              <w:numPr>
                <w:ilvl w:val="0"/>
                <w:numId w:val="29"/>
              </w:numPr>
              <w:spacing w:line="276" w:lineRule="auto"/>
              <w:rPr>
                <w:rFonts w:ascii="Republika" w:hAnsi="Republika"/>
              </w:rPr>
            </w:pPr>
            <w:r w:rsidRPr="002F0176">
              <w:rPr>
                <w:rFonts w:ascii="Republika" w:hAnsi="Republika" w:cs="Arial"/>
              </w:rPr>
              <w:t>informacijskega dokumentarnega sistema KRPAN (omogoča elektronsko poslovanje, evidentiranje, shranjevanje, sprejem in posredovanje dokumentov v javnem sektorju).</w:t>
            </w:r>
          </w:p>
          <w:p w14:paraId="6FDF8423" w14:textId="77777777" w:rsidR="002A40BD" w:rsidRPr="002F0176" w:rsidRDefault="002A40BD" w:rsidP="00155557">
            <w:pPr>
              <w:pStyle w:val="Odstavekseznama"/>
              <w:spacing w:line="276" w:lineRule="auto"/>
              <w:ind w:left="1485"/>
              <w:rPr>
                <w:rFonts w:ascii="Republika" w:hAnsi="Republika"/>
              </w:rPr>
            </w:pPr>
          </w:p>
          <w:p w14:paraId="6CDD1FBC" w14:textId="77777777" w:rsidR="002A40BD" w:rsidRPr="002F0176" w:rsidRDefault="002A40BD" w:rsidP="00155557">
            <w:pPr>
              <w:spacing w:line="276" w:lineRule="auto"/>
              <w:ind w:left="708"/>
              <w:rPr>
                <w:rFonts w:ascii="Republika" w:hAnsi="Republika"/>
                <w:i/>
              </w:rPr>
            </w:pPr>
            <w:r w:rsidRPr="002F0176">
              <w:rPr>
                <w:rFonts w:ascii="Republika" w:hAnsi="Republika"/>
              </w:rPr>
              <w:fldChar w:fldCharType="begin">
                <w:ffData>
                  <w:name w:val="Potrditev163"/>
                  <w:enabled/>
                  <w:calcOnExit w:val="0"/>
                  <w:checkBox>
                    <w:sizeAuto/>
                    <w:default w:val="0"/>
                  </w:checkBox>
                </w:ffData>
              </w:fldChar>
            </w:r>
            <w:r w:rsidRPr="002F01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F0176">
              <w:rPr>
                <w:rFonts w:ascii="Republika" w:hAnsi="Republika"/>
              </w:rPr>
              <w:fldChar w:fldCharType="end"/>
            </w:r>
            <w:r w:rsidRPr="002F0176">
              <w:rPr>
                <w:rFonts w:ascii="Republika" w:hAnsi="Republika"/>
              </w:rPr>
              <w:t xml:space="preserve"> NE</w:t>
            </w:r>
          </w:p>
          <w:p w14:paraId="7A175439" w14:textId="77777777" w:rsidR="002A40BD" w:rsidRPr="002F0176" w:rsidRDefault="002A40BD" w:rsidP="00155557">
            <w:pPr>
              <w:spacing w:line="276" w:lineRule="auto"/>
              <w:ind w:left="708"/>
              <w:rPr>
                <w:rFonts w:ascii="Republika" w:hAnsi="Republika"/>
                <w:i/>
              </w:rPr>
            </w:pPr>
            <w:r w:rsidRPr="002F0176">
              <w:rPr>
                <w:rFonts w:ascii="Republika" w:hAnsi="Republika"/>
                <w:i/>
              </w:rPr>
              <w:t>(ustrezno označite)</w:t>
            </w:r>
          </w:p>
          <w:p w14:paraId="6C070252" w14:textId="77777777" w:rsidR="002A40BD" w:rsidRPr="002F0176" w:rsidRDefault="002A40BD" w:rsidP="00155557">
            <w:pPr>
              <w:spacing w:line="276" w:lineRule="auto"/>
              <w:rPr>
                <w:rFonts w:ascii="Republika" w:hAnsi="Republika"/>
                <w:i/>
              </w:rPr>
            </w:pPr>
          </w:p>
        </w:tc>
      </w:tr>
      <w:tr w:rsidR="002A40BD" w:rsidRPr="00106E1A" w14:paraId="372332B9" w14:textId="77777777" w:rsidTr="00155557">
        <w:tc>
          <w:tcPr>
            <w:tcW w:w="9067" w:type="dxa"/>
          </w:tcPr>
          <w:p w14:paraId="2C05A922" w14:textId="77777777" w:rsidR="002A40BD" w:rsidRPr="002F0176" w:rsidRDefault="002A40BD" w:rsidP="002A40BD">
            <w:pPr>
              <w:pStyle w:val="Odstavekseznama"/>
              <w:numPr>
                <w:ilvl w:val="0"/>
                <w:numId w:val="227"/>
              </w:numPr>
              <w:spacing w:line="276" w:lineRule="auto"/>
              <w:rPr>
                <w:rFonts w:ascii="Republika" w:hAnsi="Republika"/>
              </w:rPr>
            </w:pPr>
            <w:r w:rsidRPr="002F0176">
              <w:rPr>
                <w:rFonts w:ascii="Republika" w:hAnsi="Republika"/>
              </w:rPr>
              <w:lastRenderedPageBreak/>
              <w:t>Posredniško telo ima vzpostavljen sistem informiranja in postopke, s katerimi zagotavlja, da se vsi dokumenti iz Priloge XIII potrebni za revizijsko sled, hranijo v skladu z zahtevami iz člena 82 Uredbe 2021/10606/EU (69.6 čl. Uredbe 2021/1060/EU):</w:t>
            </w:r>
          </w:p>
          <w:p w14:paraId="703635D8" w14:textId="77777777" w:rsidR="002A40BD" w:rsidRPr="002F0176" w:rsidRDefault="002A40BD" w:rsidP="00155557">
            <w:pPr>
              <w:spacing w:line="276" w:lineRule="auto"/>
              <w:rPr>
                <w:rFonts w:ascii="Republika" w:hAnsi="Republika"/>
              </w:rPr>
            </w:pPr>
          </w:p>
          <w:p w14:paraId="6ABC9E05" w14:textId="77777777" w:rsidR="002A40BD" w:rsidRPr="002F0176" w:rsidRDefault="002A40BD" w:rsidP="00155557">
            <w:pPr>
              <w:spacing w:line="276" w:lineRule="auto"/>
              <w:ind w:left="1014" w:hanging="306"/>
              <w:rPr>
                <w:rFonts w:ascii="Republika" w:hAnsi="Republika"/>
              </w:rPr>
            </w:pPr>
            <w:r w:rsidRPr="002F0176">
              <w:rPr>
                <w:rFonts w:ascii="Republika" w:hAnsi="Republika"/>
              </w:rPr>
              <w:fldChar w:fldCharType="begin">
                <w:ffData>
                  <w:name w:val=""/>
                  <w:enabled/>
                  <w:calcOnExit w:val="0"/>
                  <w:checkBox>
                    <w:sizeAuto/>
                    <w:default w:val="1"/>
                  </w:checkBox>
                </w:ffData>
              </w:fldChar>
            </w:r>
            <w:r w:rsidRPr="002F01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F0176">
              <w:rPr>
                <w:rFonts w:ascii="Republika" w:hAnsi="Republika"/>
              </w:rPr>
              <w:fldChar w:fldCharType="end"/>
            </w:r>
            <w:r w:rsidRPr="002F0176">
              <w:rPr>
                <w:rFonts w:ascii="Republika" w:hAnsi="Republika"/>
              </w:rPr>
              <w:t xml:space="preserve"> DA, informacijska podpora za zbiranje, beleženje in shranjevanje podatkov o posameznih operacijah se zagotavlja v okviru:</w:t>
            </w:r>
          </w:p>
          <w:p w14:paraId="61071E13" w14:textId="77777777" w:rsidR="002A40BD" w:rsidRPr="002F0176" w:rsidRDefault="002A40BD" w:rsidP="002A40BD">
            <w:pPr>
              <w:pStyle w:val="Odstavekseznama"/>
              <w:numPr>
                <w:ilvl w:val="0"/>
                <w:numId w:val="29"/>
              </w:numPr>
              <w:spacing w:line="276" w:lineRule="auto"/>
              <w:rPr>
                <w:rFonts w:ascii="Republika" w:hAnsi="Republika"/>
              </w:rPr>
            </w:pPr>
            <w:r w:rsidRPr="002F0176">
              <w:rPr>
                <w:rFonts w:ascii="Republika" w:hAnsi="Republika"/>
              </w:rPr>
              <w:t xml:space="preserve">IS OU e-MA2 </w:t>
            </w:r>
            <w:r w:rsidRPr="002F0176">
              <w:rPr>
                <w:rFonts w:ascii="Republika" w:hAnsi="Republika" w:cs="Arial"/>
              </w:rPr>
              <w:t>(vsebuje podatke o posameznih operacijah in udeležencih),</w:t>
            </w:r>
          </w:p>
          <w:p w14:paraId="6919AD32" w14:textId="77777777" w:rsidR="002A40BD" w:rsidRPr="002F0176" w:rsidRDefault="002A40BD" w:rsidP="002A40BD">
            <w:pPr>
              <w:pStyle w:val="Odstavekseznama"/>
              <w:numPr>
                <w:ilvl w:val="0"/>
                <w:numId w:val="29"/>
              </w:numPr>
              <w:spacing w:line="276" w:lineRule="auto"/>
              <w:rPr>
                <w:rFonts w:ascii="Republika" w:hAnsi="Republika"/>
              </w:rPr>
            </w:pPr>
            <w:r w:rsidRPr="002F0176">
              <w:rPr>
                <w:rFonts w:ascii="Republika" w:hAnsi="Republika"/>
              </w:rPr>
              <w:t>IS Ministrstva za finance MFERAC (</w:t>
            </w:r>
            <w:r w:rsidRPr="002F0176">
              <w:rPr>
                <w:rFonts w:ascii="Republika" w:hAnsi="Republika" w:cs="Arial"/>
              </w:rPr>
              <w:t>omogoča načrtovanje in izplačevanje sredstev iz proračuna),</w:t>
            </w:r>
          </w:p>
          <w:p w14:paraId="19163F64" w14:textId="77777777" w:rsidR="002A40BD" w:rsidRPr="002F0176" w:rsidRDefault="002A40BD" w:rsidP="002A40BD">
            <w:pPr>
              <w:pStyle w:val="Odstavekseznama"/>
              <w:numPr>
                <w:ilvl w:val="0"/>
                <w:numId w:val="29"/>
              </w:numPr>
              <w:spacing w:line="276" w:lineRule="auto"/>
              <w:rPr>
                <w:rFonts w:ascii="Republika" w:hAnsi="Republika"/>
              </w:rPr>
            </w:pPr>
            <w:r w:rsidRPr="002F0176">
              <w:rPr>
                <w:rFonts w:ascii="Republika" w:hAnsi="Republika" w:cs="Arial"/>
              </w:rPr>
              <w:t>informacijskega dokumentarnega sistema KRPAN (omogoča elektronsko poslovanje, evidentiranje, shranjevanje, sprejem in posredovanje dokumentov v javnem sektorju).</w:t>
            </w:r>
          </w:p>
          <w:p w14:paraId="058AAC35" w14:textId="77777777" w:rsidR="002A40BD" w:rsidRDefault="002A40BD" w:rsidP="00155557">
            <w:pPr>
              <w:spacing w:line="276" w:lineRule="auto"/>
              <w:rPr>
                <w:rFonts w:ascii="Republika" w:hAnsi="Republika"/>
                <w:u w:val="single"/>
              </w:rPr>
            </w:pPr>
          </w:p>
          <w:p w14:paraId="33FD2EAB" w14:textId="77777777" w:rsidR="002A40BD" w:rsidRPr="002F0176" w:rsidRDefault="002A40BD" w:rsidP="00155557">
            <w:pPr>
              <w:spacing w:line="276" w:lineRule="auto"/>
              <w:rPr>
                <w:rFonts w:ascii="Republika" w:hAnsi="Republika"/>
                <w:u w:val="single"/>
              </w:rPr>
            </w:pPr>
          </w:p>
          <w:p w14:paraId="12F41F8E" w14:textId="77777777" w:rsidR="002A40BD" w:rsidRPr="002F0176" w:rsidRDefault="002A40BD" w:rsidP="00155557">
            <w:pPr>
              <w:spacing w:line="276" w:lineRule="auto"/>
              <w:rPr>
                <w:rFonts w:ascii="Republika" w:hAnsi="Republika"/>
                <w:u w:val="single"/>
              </w:rPr>
            </w:pPr>
            <w:r w:rsidRPr="002F0176">
              <w:rPr>
                <w:rFonts w:ascii="Republika" w:hAnsi="Republika"/>
                <w:u w:val="single"/>
              </w:rPr>
              <w:t>Opis postopkov za zagotovitev ustrezne revizijske sledi in sistema arhiviranja:</w:t>
            </w:r>
          </w:p>
          <w:p w14:paraId="3A6B3E5D" w14:textId="77777777" w:rsidR="002A40BD" w:rsidRPr="002F0176" w:rsidRDefault="002A40BD" w:rsidP="00155557">
            <w:pPr>
              <w:spacing w:line="276" w:lineRule="auto"/>
              <w:rPr>
                <w:rFonts w:ascii="Republika" w:hAnsi="Republika"/>
              </w:rPr>
            </w:pPr>
          </w:p>
          <w:p w14:paraId="3F443CF8" w14:textId="77777777" w:rsidR="002A40BD" w:rsidRPr="002F0176" w:rsidRDefault="002A40BD" w:rsidP="00155557">
            <w:pPr>
              <w:spacing w:line="276" w:lineRule="auto"/>
              <w:rPr>
                <w:rFonts w:ascii="Republika" w:hAnsi="Republika"/>
                <w:iCs/>
              </w:rPr>
            </w:pPr>
            <w:r w:rsidRPr="002F0176">
              <w:rPr>
                <w:rFonts w:ascii="Republika" w:hAnsi="Republika"/>
                <w:iCs/>
              </w:rPr>
              <w:t xml:space="preserve">Z informacijskimi sistemi se zagotavlja revizijska sled s prilagodljivo, enostavno </w:t>
            </w:r>
            <w:proofErr w:type="spellStart"/>
            <w:r w:rsidRPr="002F0176">
              <w:rPr>
                <w:rFonts w:ascii="Republika" w:hAnsi="Republika"/>
                <w:iCs/>
              </w:rPr>
              <w:t>nadgradljivo</w:t>
            </w:r>
            <w:proofErr w:type="spellEnd"/>
            <w:r w:rsidRPr="002F0176">
              <w:rPr>
                <w:rFonts w:ascii="Republika" w:hAnsi="Republika"/>
                <w:iCs/>
              </w:rPr>
              <w:t xml:space="preserve"> in napredno informacijsko rešitvijo za podporo upravljanju z dokumentarnim gradivom. Vsa relevantna dokumentacija se shranjuje v informacijski sistem </w:t>
            </w:r>
            <w:r>
              <w:rPr>
                <w:rFonts w:ascii="Republika" w:hAnsi="Republika"/>
                <w:iCs/>
              </w:rPr>
              <w:t xml:space="preserve">IS OU </w:t>
            </w:r>
            <w:r w:rsidRPr="002F0176">
              <w:rPr>
                <w:rFonts w:ascii="Republika" w:hAnsi="Republika"/>
                <w:iCs/>
              </w:rPr>
              <w:t>e-MA2, MFERAC in KRPAN, ki zagotavlja varen zajem in upravljanje izvirnega ter zajetega dokumentarnega gradiva v digitalni obliki. Podpira sistem arhiviranja in varnosti podatkov ter povezovanja z drugimi informacijskimi sistemi.</w:t>
            </w:r>
          </w:p>
          <w:p w14:paraId="37E3BF00" w14:textId="77777777" w:rsidR="002A40BD" w:rsidRPr="002F0176" w:rsidRDefault="002A40BD" w:rsidP="00155557">
            <w:pPr>
              <w:spacing w:line="276" w:lineRule="auto"/>
              <w:rPr>
                <w:rFonts w:ascii="Republika" w:hAnsi="Republika"/>
                <w:i/>
              </w:rPr>
            </w:pPr>
          </w:p>
        </w:tc>
      </w:tr>
      <w:tr w:rsidR="002A40BD" w:rsidRPr="00106E1A" w14:paraId="5A40CBA0" w14:textId="77777777" w:rsidTr="00155557">
        <w:tc>
          <w:tcPr>
            <w:tcW w:w="9067" w:type="dxa"/>
          </w:tcPr>
          <w:p w14:paraId="5C5DC73C" w14:textId="77777777" w:rsidR="002A40BD" w:rsidRPr="002F0176" w:rsidRDefault="002A40BD" w:rsidP="002A40BD">
            <w:pPr>
              <w:pStyle w:val="Odstavekseznama"/>
              <w:numPr>
                <w:ilvl w:val="0"/>
                <w:numId w:val="227"/>
              </w:numPr>
              <w:spacing w:line="276" w:lineRule="auto"/>
              <w:rPr>
                <w:rFonts w:ascii="Republika" w:hAnsi="Republika"/>
              </w:rPr>
            </w:pPr>
            <w:r w:rsidRPr="002F0176">
              <w:rPr>
                <w:rFonts w:ascii="Republika" w:hAnsi="Republika"/>
              </w:rPr>
              <w:t>Posredniško telo ima vzpostavljen sistem nadzora nad izvajanjem prenesenih nalog, ki jih izvaja izvajalsko telo</w:t>
            </w:r>
            <w:r w:rsidRPr="002F0176">
              <w:rPr>
                <w:rStyle w:val="Sprotnaopomba-sklic"/>
                <w:rFonts w:ascii="Republika" w:hAnsi="Republika"/>
              </w:rPr>
              <w:footnoteReference w:id="119"/>
            </w:r>
            <w:r w:rsidRPr="002F0176">
              <w:rPr>
                <w:rFonts w:ascii="Republika" w:hAnsi="Republika"/>
              </w:rPr>
              <w:t>:</w:t>
            </w:r>
          </w:p>
          <w:p w14:paraId="14B13572" w14:textId="77777777" w:rsidR="002A40BD" w:rsidRPr="002F0176" w:rsidRDefault="002A40BD" w:rsidP="00155557">
            <w:pPr>
              <w:spacing w:line="276" w:lineRule="auto"/>
              <w:rPr>
                <w:rFonts w:ascii="Republika" w:hAnsi="Republika"/>
              </w:rPr>
            </w:pPr>
          </w:p>
          <w:p w14:paraId="6D5C186C" w14:textId="77777777" w:rsidR="002A40BD" w:rsidRPr="002F0176" w:rsidRDefault="002A40BD" w:rsidP="00155557">
            <w:pPr>
              <w:spacing w:line="276" w:lineRule="auto"/>
              <w:ind w:left="708"/>
              <w:rPr>
                <w:rFonts w:ascii="Republika" w:hAnsi="Republika"/>
              </w:rPr>
            </w:pPr>
            <w:r w:rsidRPr="002F0176">
              <w:rPr>
                <w:rFonts w:ascii="Republika" w:hAnsi="Republika"/>
              </w:rPr>
              <w:fldChar w:fldCharType="begin">
                <w:ffData>
                  <w:name w:val="Potrditev163"/>
                  <w:enabled/>
                  <w:calcOnExit w:val="0"/>
                  <w:checkBox>
                    <w:sizeAuto/>
                    <w:default w:val="0"/>
                  </w:checkBox>
                </w:ffData>
              </w:fldChar>
            </w:r>
            <w:r w:rsidRPr="002F01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F0176">
              <w:rPr>
                <w:rFonts w:ascii="Republika" w:hAnsi="Republika"/>
              </w:rPr>
              <w:fldChar w:fldCharType="end"/>
            </w:r>
            <w:r w:rsidRPr="002F0176">
              <w:rPr>
                <w:rFonts w:ascii="Republika" w:hAnsi="Republika"/>
              </w:rPr>
              <w:t xml:space="preserve"> DA, </w:t>
            </w:r>
            <w:r w:rsidRPr="002F0176">
              <w:rPr>
                <w:rFonts w:ascii="Republika" w:hAnsi="Republika"/>
                <w:highlight w:val="lightGray"/>
                <w:u w:val="single"/>
                <w:shd w:val="clear" w:color="auto" w:fill="E7E6E6" w:themeFill="background2"/>
              </w:rPr>
              <w:t>naziv dokumenta</w:t>
            </w:r>
            <w:r w:rsidRPr="002F0176">
              <w:rPr>
                <w:rFonts w:ascii="Republika" w:hAnsi="Republika"/>
              </w:rPr>
              <w:t xml:space="preserve"> sprejet dne ______</w:t>
            </w:r>
          </w:p>
          <w:p w14:paraId="0121E86A" w14:textId="77777777" w:rsidR="002A40BD" w:rsidRPr="002F0176" w:rsidRDefault="002A40BD" w:rsidP="00155557">
            <w:pPr>
              <w:spacing w:line="276" w:lineRule="auto"/>
              <w:ind w:left="708"/>
              <w:rPr>
                <w:rFonts w:ascii="Republika" w:hAnsi="Republika"/>
              </w:rPr>
            </w:pPr>
          </w:p>
          <w:p w14:paraId="0CDDE3AE" w14:textId="77777777" w:rsidR="002A40BD" w:rsidRPr="002F0176" w:rsidRDefault="002A40BD" w:rsidP="00155557">
            <w:pPr>
              <w:spacing w:line="276" w:lineRule="auto"/>
              <w:ind w:left="708"/>
              <w:rPr>
                <w:rFonts w:ascii="Republika" w:hAnsi="Republika"/>
                <w:i/>
              </w:rPr>
            </w:pPr>
            <w:r w:rsidRPr="002F0176">
              <w:rPr>
                <w:rFonts w:ascii="Republika" w:hAnsi="Republika"/>
              </w:rPr>
              <w:fldChar w:fldCharType="begin">
                <w:ffData>
                  <w:name w:val="Potrditev163"/>
                  <w:enabled/>
                  <w:calcOnExit w:val="0"/>
                  <w:checkBox>
                    <w:sizeAuto/>
                    <w:default w:val="0"/>
                  </w:checkBox>
                </w:ffData>
              </w:fldChar>
            </w:r>
            <w:r w:rsidRPr="002F01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F0176">
              <w:rPr>
                <w:rFonts w:ascii="Republika" w:hAnsi="Republika"/>
              </w:rPr>
              <w:fldChar w:fldCharType="end"/>
            </w:r>
            <w:r w:rsidRPr="002F0176">
              <w:rPr>
                <w:rFonts w:ascii="Republika" w:hAnsi="Republika"/>
              </w:rPr>
              <w:t xml:space="preserve"> NE </w:t>
            </w:r>
            <w:r w:rsidRPr="002F0176">
              <w:rPr>
                <w:rFonts w:ascii="Republika" w:hAnsi="Republika"/>
                <w:i/>
                <w:highlight w:val="lightGray"/>
              </w:rPr>
              <w:t>(V kolikor nimate sprejetega ločenega dokumenta, opišite sistem nadzora.)</w:t>
            </w:r>
          </w:p>
          <w:p w14:paraId="37745464" w14:textId="77777777" w:rsidR="002A40BD" w:rsidRPr="002F0176" w:rsidRDefault="002A40BD" w:rsidP="00155557">
            <w:pPr>
              <w:spacing w:line="276" w:lineRule="auto"/>
              <w:rPr>
                <w:rFonts w:ascii="Republika" w:hAnsi="Republika"/>
                <w:i/>
              </w:rPr>
            </w:pPr>
          </w:p>
          <w:p w14:paraId="04D65EEE" w14:textId="77777777" w:rsidR="002A40BD" w:rsidRPr="002F0176" w:rsidRDefault="002A40BD" w:rsidP="00155557">
            <w:pPr>
              <w:spacing w:line="276" w:lineRule="auto"/>
              <w:ind w:left="708"/>
              <w:rPr>
                <w:rFonts w:ascii="Republika" w:hAnsi="Republika"/>
                <w:i/>
              </w:rPr>
            </w:pPr>
            <w:r w:rsidRPr="002F0176">
              <w:rPr>
                <w:rFonts w:ascii="Republika" w:hAnsi="Republika"/>
              </w:rPr>
              <w:lastRenderedPageBreak/>
              <w:fldChar w:fldCharType="begin">
                <w:ffData>
                  <w:name w:val=""/>
                  <w:enabled/>
                  <w:calcOnExit w:val="0"/>
                  <w:checkBox>
                    <w:sizeAuto/>
                    <w:default w:val="1"/>
                  </w:checkBox>
                </w:ffData>
              </w:fldChar>
            </w:r>
            <w:r w:rsidRPr="002F01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F0176">
              <w:rPr>
                <w:rFonts w:ascii="Republika" w:hAnsi="Republika"/>
              </w:rPr>
              <w:fldChar w:fldCharType="end"/>
            </w:r>
            <w:r w:rsidRPr="002F0176">
              <w:rPr>
                <w:rFonts w:ascii="Republika" w:hAnsi="Republika"/>
              </w:rPr>
              <w:t xml:space="preserve"> NI RELEVANTNO, posredniško telo nima izvajalskih teles</w:t>
            </w:r>
          </w:p>
          <w:p w14:paraId="2F047D1F" w14:textId="77777777" w:rsidR="002A40BD" w:rsidRPr="002F0176" w:rsidRDefault="002A40BD" w:rsidP="00155557">
            <w:pPr>
              <w:spacing w:line="276" w:lineRule="auto"/>
              <w:rPr>
                <w:rFonts w:ascii="Republika" w:hAnsi="Republika"/>
                <w:i/>
              </w:rPr>
            </w:pPr>
          </w:p>
        </w:tc>
      </w:tr>
      <w:tr w:rsidR="002A40BD" w:rsidRPr="00106E1A" w14:paraId="1B583808" w14:textId="77777777" w:rsidTr="00155557">
        <w:tc>
          <w:tcPr>
            <w:tcW w:w="9067" w:type="dxa"/>
          </w:tcPr>
          <w:p w14:paraId="02D0B044" w14:textId="77777777" w:rsidR="002A40BD" w:rsidRPr="002F0176" w:rsidRDefault="002A40BD" w:rsidP="002A40BD">
            <w:pPr>
              <w:pStyle w:val="Odstavekseznama"/>
              <w:numPr>
                <w:ilvl w:val="0"/>
                <w:numId w:val="227"/>
              </w:numPr>
              <w:spacing w:line="276" w:lineRule="auto"/>
              <w:rPr>
                <w:rFonts w:ascii="Republika" w:hAnsi="Republika"/>
              </w:rPr>
            </w:pPr>
            <w:r w:rsidRPr="002F0176">
              <w:rPr>
                <w:rFonts w:ascii="Republika" w:hAnsi="Republika"/>
              </w:rPr>
              <w:lastRenderedPageBreak/>
              <w:t>Posredniško telo spremlja izpolnjevanje omogočitvenih pogojev vezanih na svoje delovno področje:</w:t>
            </w:r>
          </w:p>
          <w:p w14:paraId="1B06CCD7" w14:textId="77777777" w:rsidR="002A40BD" w:rsidRPr="002F0176" w:rsidRDefault="002A40BD" w:rsidP="00155557">
            <w:pPr>
              <w:spacing w:line="276" w:lineRule="auto"/>
              <w:rPr>
                <w:rFonts w:ascii="Republika" w:hAnsi="Republika"/>
              </w:rPr>
            </w:pPr>
          </w:p>
          <w:p w14:paraId="6EED070E" w14:textId="77777777" w:rsidR="002A40BD" w:rsidRPr="002F0176" w:rsidRDefault="002A40BD" w:rsidP="00155557">
            <w:pPr>
              <w:spacing w:line="276" w:lineRule="auto"/>
              <w:ind w:left="1014" w:hanging="306"/>
              <w:rPr>
                <w:rFonts w:ascii="Republika" w:hAnsi="Republika"/>
              </w:rPr>
            </w:pPr>
            <w:r w:rsidRPr="002F0176">
              <w:rPr>
                <w:rFonts w:ascii="Republika" w:hAnsi="Republika"/>
              </w:rPr>
              <w:fldChar w:fldCharType="begin">
                <w:ffData>
                  <w:name w:val=""/>
                  <w:enabled/>
                  <w:calcOnExit w:val="0"/>
                  <w:checkBox>
                    <w:sizeAuto/>
                    <w:default w:val="1"/>
                  </w:checkBox>
                </w:ffData>
              </w:fldChar>
            </w:r>
            <w:r w:rsidRPr="002F01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F0176">
              <w:rPr>
                <w:rFonts w:ascii="Republika" w:hAnsi="Republika"/>
              </w:rPr>
              <w:fldChar w:fldCharType="end"/>
            </w:r>
            <w:r w:rsidRPr="002F0176">
              <w:rPr>
                <w:rFonts w:ascii="Republika" w:hAnsi="Republika"/>
              </w:rPr>
              <w:t xml:space="preserve"> DA, kjer je to relevantno </w:t>
            </w:r>
            <w:r w:rsidRPr="006037EC">
              <w:rPr>
                <w:rFonts w:ascii="Republika" w:hAnsi="Republika"/>
                <w:color w:val="000000"/>
              </w:rPr>
              <w:t>Resolucija o nacionalnem programu izobraževanja odraslih v Republiki Sloveniji za obdobje 2022-2030</w:t>
            </w:r>
            <w:r w:rsidRPr="002F0176">
              <w:rPr>
                <w:rFonts w:ascii="Republika" w:hAnsi="Republika"/>
              </w:rPr>
              <w:t>)</w:t>
            </w:r>
            <w:r>
              <w:rPr>
                <w:rFonts w:ascii="Republika" w:hAnsi="Republika"/>
              </w:rPr>
              <w:t xml:space="preserve"> s spremembami.</w:t>
            </w:r>
          </w:p>
          <w:p w14:paraId="1634A8B6" w14:textId="77777777" w:rsidR="002A40BD" w:rsidRPr="002F0176" w:rsidRDefault="002A40BD" w:rsidP="00155557">
            <w:pPr>
              <w:spacing w:line="276" w:lineRule="auto"/>
              <w:ind w:left="1014" w:hanging="306"/>
              <w:rPr>
                <w:rFonts w:ascii="Republika" w:hAnsi="Republika"/>
              </w:rPr>
            </w:pPr>
          </w:p>
          <w:p w14:paraId="7D391512" w14:textId="77777777" w:rsidR="002A40BD" w:rsidRPr="002F0176" w:rsidRDefault="002A40BD" w:rsidP="00155557">
            <w:pPr>
              <w:spacing w:line="276" w:lineRule="auto"/>
              <w:ind w:left="708"/>
              <w:rPr>
                <w:rFonts w:ascii="Republika" w:hAnsi="Republika"/>
              </w:rPr>
            </w:pPr>
          </w:p>
          <w:p w14:paraId="11EA5445" w14:textId="77777777" w:rsidR="002A40BD" w:rsidRPr="002F0176" w:rsidRDefault="002A40BD" w:rsidP="00155557">
            <w:pPr>
              <w:spacing w:line="276" w:lineRule="auto"/>
              <w:ind w:left="708"/>
              <w:rPr>
                <w:rFonts w:ascii="Republika" w:hAnsi="Republika"/>
                <w:i/>
              </w:rPr>
            </w:pPr>
            <w:r w:rsidRPr="002F0176">
              <w:rPr>
                <w:rFonts w:ascii="Republika" w:hAnsi="Republika"/>
              </w:rPr>
              <w:fldChar w:fldCharType="begin">
                <w:ffData>
                  <w:name w:val="Potrditev163"/>
                  <w:enabled/>
                  <w:calcOnExit w:val="0"/>
                  <w:checkBox>
                    <w:sizeAuto/>
                    <w:default w:val="0"/>
                  </w:checkBox>
                </w:ffData>
              </w:fldChar>
            </w:r>
            <w:r w:rsidRPr="002F01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F0176">
              <w:rPr>
                <w:rFonts w:ascii="Republika" w:hAnsi="Republika"/>
              </w:rPr>
              <w:fldChar w:fldCharType="end"/>
            </w:r>
            <w:r w:rsidRPr="002F0176">
              <w:rPr>
                <w:rFonts w:ascii="Republika" w:hAnsi="Republika"/>
              </w:rPr>
              <w:t xml:space="preserve"> NE</w:t>
            </w:r>
          </w:p>
          <w:p w14:paraId="65AF90F0" w14:textId="77777777" w:rsidR="002A40BD" w:rsidRPr="002F0176" w:rsidRDefault="002A40BD" w:rsidP="00155557">
            <w:pPr>
              <w:spacing w:line="276" w:lineRule="auto"/>
              <w:rPr>
                <w:rFonts w:ascii="Republika" w:hAnsi="Republika"/>
              </w:rPr>
            </w:pPr>
          </w:p>
        </w:tc>
      </w:tr>
    </w:tbl>
    <w:p w14:paraId="6412A2CD" w14:textId="77777777" w:rsidR="002A40BD" w:rsidRDefault="002A40BD" w:rsidP="002A40BD">
      <w:pPr>
        <w:rPr>
          <w:rFonts w:ascii="Republika" w:hAnsi="Republika"/>
        </w:rPr>
      </w:pPr>
    </w:p>
    <w:p w14:paraId="39FC86FD" w14:textId="77777777" w:rsidR="002A40BD" w:rsidRPr="00E065AE" w:rsidRDefault="002A40BD" w:rsidP="000B56FB">
      <w:pPr>
        <w:pStyle w:val="Naslov4"/>
        <w:numPr>
          <w:ilvl w:val="3"/>
          <w:numId w:val="73"/>
        </w:numPr>
        <w:ind w:left="851" w:hanging="851"/>
      </w:pPr>
      <w:bookmarkStart w:id="914" w:name="_Toc187238108"/>
      <w:r>
        <w:t>O</w:t>
      </w:r>
      <w:r w:rsidRPr="00E065AE">
        <w:t>pis postopkov za preverjanje operacij na kraju samem in preverjanje prenesenih nalog</w:t>
      </w:r>
      <w:bookmarkEnd w:id="914"/>
    </w:p>
    <w:p w14:paraId="27D35CB2" w14:textId="77777777" w:rsidR="002A40BD" w:rsidRPr="00106E1A" w:rsidRDefault="002A40BD" w:rsidP="002A40BD">
      <w:pPr>
        <w:rPr>
          <w:rFonts w:ascii="Republika" w:hAnsi="Republika"/>
        </w:rPr>
      </w:pPr>
    </w:p>
    <w:p w14:paraId="7297E8C2" w14:textId="77777777" w:rsidR="002A40BD" w:rsidRPr="00106E1A" w:rsidRDefault="002A40BD" w:rsidP="002A40BD">
      <w:pPr>
        <w:spacing w:afterLines="40" w:after="96"/>
        <w:rPr>
          <w:rFonts w:ascii="Republika" w:hAnsi="Republika"/>
        </w:rPr>
      </w:pPr>
      <w:r w:rsidRPr="00106E1A">
        <w:rPr>
          <w:rFonts w:ascii="Republika" w:hAnsi="Republika"/>
        </w:rPr>
        <w:t xml:space="preserve">OU pripravi, sprejme in na </w:t>
      </w:r>
      <w:r>
        <w:rPr>
          <w:rFonts w:ascii="Republika" w:hAnsi="Republika"/>
        </w:rPr>
        <w:t xml:space="preserve">svoji </w:t>
      </w:r>
      <w:r w:rsidRPr="00106E1A">
        <w:rPr>
          <w:rFonts w:ascii="Republika" w:hAnsi="Republika"/>
        </w:rPr>
        <w:t xml:space="preserve">spletni strani objavi Navodila za izvajanje </w:t>
      </w:r>
      <w:r>
        <w:rPr>
          <w:rFonts w:ascii="Republika" w:hAnsi="Republika"/>
        </w:rPr>
        <w:t xml:space="preserve">upravljalnih </w:t>
      </w:r>
      <w:r w:rsidRPr="00106E1A">
        <w:rPr>
          <w:rFonts w:ascii="Republika" w:hAnsi="Republika"/>
        </w:rPr>
        <w:t xml:space="preserve">preverjanj </w:t>
      </w:r>
      <w:r>
        <w:rPr>
          <w:rFonts w:ascii="Republika" w:hAnsi="Republika"/>
        </w:rPr>
        <w:t>in preverjanj opravljanja prenesenih nalog</w:t>
      </w:r>
      <w:r w:rsidRPr="00106E1A">
        <w:rPr>
          <w:rFonts w:ascii="Republika" w:hAnsi="Republika"/>
        </w:rPr>
        <w:t xml:space="preserve">. </w:t>
      </w:r>
    </w:p>
    <w:p w14:paraId="48C96159" w14:textId="77777777" w:rsidR="002A40BD" w:rsidRPr="00106E1A" w:rsidRDefault="002A40BD" w:rsidP="002A40BD">
      <w:pPr>
        <w:spacing w:afterLines="40" w:after="96"/>
        <w:rPr>
          <w:rFonts w:ascii="Republika" w:hAnsi="Republika" w:cs="Arial"/>
        </w:rPr>
      </w:pPr>
      <w:r w:rsidRPr="00106E1A">
        <w:rPr>
          <w:rFonts w:ascii="Republika" w:hAnsi="Republika" w:cs="Arial"/>
        </w:rPr>
        <w:t xml:space="preserve">Na podlagi analize tveganj OU pripravi letni načrt preverjanj na kraju samem in se s PT pisno dogovori, katere operacije bo preveril PT in katere OU. </w:t>
      </w:r>
    </w:p>
    <w:p w14:paraId="70A86B5F" w14:textId="77777777" w:rsidR="002A40BD" w:rsidRPr="00106E1A" w:rsidRDefault="002A40BD" w:rsidP="002A40BD">
      <w:pPr>
        <w:spacing w:afterLines="40" w:after="96"/>
        <w:rPr>
          <w:rFonts w:ascii="Republika" w:hAnsi="Republika"/>
          <w:b/>
          <w:color w:val="404040" w:themeColor="text1" w:themeTint="BF"/>
        </w:rPr>
      </w:pPr>
      <w:r>
        <w:rPr>
          <w:rFonts w:ascii="Republika" w:hAnsi="Republika" w:cs="Arial"/>
        </w:rPr>
        <w:t>V</w:t>
      </w:r>
      <w:r w:rsidRPr="00106E1A">
        <w:rPr>
          <w:rFonts w:ascii="Republika" w:hAnsi="Republika" w:cs="Arial"/>
        </w:rPr>
        <w:t xml:space="preserve"> skladu s 36. členom Uredbe EKP </w:t>
      </w:r>
      <w:r>
        <w:rPr>
          <w:rFonts w:ascii="Republika" w:hAnsi="Republika" w:cs="Arial"/>
        </w:rPr>
        <w:t>organ upravljanja</w:t>
      </w:r>
      <w:r w:rsidRPr="00106E1A">
        <w:rPr>
          <w:rFonts w:ascii="Republika" w:hAnsi="Republika" w:cs="Arial"/>
        </w:rPr>
        <w:t xml:space="preserve"> izvaja preverjanje prenesenih nalog na P</w:t>
      </w:r>
      <w:r>
        <w:rPr>
          <w:rFonts w:ascii="Republika" w:hAnsi="Republika" w:cs="Arial"/>
        </w:rPr>
        <w:t>T</w:t>
      </w:r>
      <w:r w:rsidRPr="00106E1A">
        <w:rPr>
          <w:rFonts w:ascii="Republika" w:hAnsi="Republika" w:cs="Arial"/>
        </w:rPr>
        <w:t>,</w:t>
      </w:r>
      <w:r>
        <w:rPr>
          <w:rFonts w:ascii="Republika" w:hAnsi="Republika" w:cs="Arial"/>
        </w:rPr>
        <w:t xml:space="preserve"> PT pa izvaja preverjanje prenesenih nalog na IT.</w:t>
      </w:r>
    </w:p>
    <w:p w14:paraId="082C05C4" w14:textId="77777777" w:rsidR="002A40BD" w:rsidRDefault="002A40BD" w:rsidP="002A40BD">
      <w:pPr>
        <w:spacing w:after="40"/>
        <w:rPr>
          <w:rFonts w:ascii="Republika" w:hAnsi="Republika"/>
        </w:rPr>
      </w:pPr>
    </w:p>
    <w:p w14:paraId="1BE5D332" w14:textId="6AA2A293" w:rsidR="002A40BD" w:rsidRPr="0006209B" w:rsidRDefault="009C2E99" w:rsidP="009C2E99">
      <w:pPr>
        <w:pStyle w:val="Napis"/>
        <w:jc w:val="both"/>
        <w:rPr>
          <w:szCs w:val="22"/>
        </w:rPr>
      </w:pPr>
      <w:bookmarkStart w:id="915" w:name="_Toc139026405"/>
      <w:bookmarkStart w:id="916" w:name="_Toc187222710"/>
      <w:r>
        <w:t xml:space="preserve">Tabela </w:t>
      </w:r>
      <w:r>
        <w:fldChar w:fldCharType="begin"/>
      </w:r>
      <w:r>
        <w:instrText xml:space="preserve"> SEQ Tabela \* ARABIC </w:instrText>
      </w:r>
      <w:r>
        <w:fldChar w:fldCharType="separate"/>
      </w:r>
      <w:r w:rsidR="00F61B3F">
        <w:rPr>
          <w:noProof/>
        </w:rPr>
        <w:t>70</w:t>
      </w:r>
      <w:r>
        <w:fldChar w:fldCharType="end"/>
      </w:r>
      <w:r w:rsidR="002A40BD" w:rsidRPr="0006209B">
        <w:rPr>
          <w:szCs w:val="22"/>
        </w:rPr>
        <w:t>: Opis postopkov preverjanja na kraju samem in preverjanja prenesenih nalog na PT MP</w:t>
      </w:r>
      <w:bookmarkEnd w:id="915"/>
      <w:bookmarkEnd w:id="916"/>
    </w:p>
    <w:tbl>
      <w:tblPr>
        <w:tblStyle w:val="Tabelamrea"/>
        <w:tblW w:w="9067" w:type="dxa"/>
        <w:tblLook w:val="04A0" w:firstRow="1" w:lastRow="0" w:firstColumn="1" w:lastColumn="0" w:noHBand="0" w:noVBand="1"/>
      </w:tblPr>
      <w:tblGrid>
        <w:gridCol w:w="9067"/>
      </w:tblGrid>
      <w:tr w:rsidR="002A40BD" w:rsidRPr="00106E1A" w14:paraId="76BAC68B" w14:textId="77777777" w:rsidTr="00155557">
        <w:trPr>
          <w:trHeight w:val="390"/>
        </w:trPr>
        <w:tc>
          <w:tcPr>
            <w:tcW w:w="9067" w:type="dxa"/>
            <w:shd w:val="clear" w:color="auto" w:fill="F2F2F2" w:themeFill="background1" w:themeFillShade="F2"/>
            <w:tcMar>
              <w:left w:w="57" w:type="dxa"/>
              <w:right w:w="57" w:type="dxa"/>
            </w:tcMar>
            <w:vAlign w:val="center"/>
          </w:tcPr>
          <w:p w14:paraId="5AE3F855" w14:textId="77777777" w:rsidR="002A40BD" w:rsidRPr="002F0176" w:rsidRDefault="002A40BD" w:rsidP="00155557">
            <w:pPr>
              <w:spacing w:line="276" w:lineRule="auto"/>
              <w:jc w:val="left"/>
              <w:rPr>
                <w:rFonts w:ascii="Republika" w:hAnsi="Republika" w:cs="Arial"/>
                <w:b/>
              </w:rPr>
            </w:pPr>
            <w:r w:rsidRPr="002F0176">
              <w:rPr>
                <w:rFonts w:ascii="Republika" w:hAnsi="Republika" w:cs="Arial"/>
                <w:b/>
              </w:rPr>
              <w:t>1. Postopek preverjanja na kraju samem (PKS)</w:t>
            </w:r>
            <w:r w:rsidRPr="002F0176">
              <w:rPr>
                <w:rStyle w:val="Sprotnaopomba-sklic"/>
                <w:rFonts w:ascii="Republika" w:hAnsi="Republika" w:cs="Arial"/>
                <w:b/>
              </w:rPr>
              <w:footnoteReference w:id="120"/>
            </w:r>
            <w:r w:rsidRPr="002F0176">
              <w:rPr>
                <w:rFonts w:ascii="Republika" w:hAnsi="Republika" w:cs="Arial"/>
                <w:b/>
              </w:rPr>
              <w:t>:</w:t>
            </w:r>
          </w:p>
        </w:tc>
      </w:tr>
      <w:tr w:rsidR="002A40BD" w:rsidRPr="00106E1A" w14:paraId="5531CEA7" w14:textId="77777777" w:rsidTr="00155557">
        <w:tc>
          <w:tcPr>
            <w:tcW w:w="9067" w:type="dxa"/>
            <w:tcMar>
              <w:left w:w="57" w:type="dxa"/>
              <w:right w:w="57" w:type="dxa"/>
            </w:tcMar>
          </w:tcPr>
          <w:p w14:paraId="765FB163" w14:textId="77777777" w:rsidR="002A40BD" w:rsidRPr="002F0176" w:rsidRDefault="002A40BD" w:rsidP="00155557">
            <w:pPr>
              <w:spacing w:line="276" w:lineRule="auto"/>
              <w:rPr>
                <w:rFonts w:ascii="Republika" w:hAnsi="Republika" w:cs="Arial"/>
              </w:rPr>
            </w:pPr>
          </w:p>
          <w:p w14:paraId="50251C93" w14:textId="77777777" w:rsidR="002A40BD" w:rsidRPr="002F0176" w:rsidRDefault="002A40BD" w:rsidP="00155557">
            <w:pPr>
              <w:spacing w:line="276" w:lineRule="auto"/>
              <w:ind w:left="708"/>
              <w:rPr>
                <w:rFonts w:ascii="Republika" w:hAnsi="Republika"/>
              </w:rPr>
            </w:pPr>
            <w:r w:rsidRPr="002F0176">
              <w:rPr>
                <w:rFonts w:ascii="Republika" w:hAnsi="Republika"/>
              </w:rPr>
              <w:fldChar w:fldCharType="begin">
                <w:ffData>
                  <w:name w:val=""/>
                  <w:enabled/>
                  <w:calcOnExit w:val="0"/>
                  <w:checkBox>
                    <w:sizeAuto/>
                    <w:default w:val="0"/>
                  </w:checkBox>
                </w:ffData>
              </w:fldChar>
            </w:r>
            <w:r w:rsidRPr="002F01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F0176">
              <w:rPr>
                <w:rFonts w:ascii="Republika" w:hAnsi="Republika"/>
              </w:rPr>
              <w:fldChar w:fldCharType="end"/>
            </w:r>
            <w:r w:rsidRPr="002F0176">
              <w:rPr>
                <w:rFonts w:ascii="Republika" w:hAnsi="Republika"/>
              </w:rPr>
              <w:t xml:space="preserve"> Naloge posredniškega telesa:</w:t>
            </w:r>
          </w:p>
          <w:p w14:paraId="3AC605C0" w14:textId="77777777" w:rsidR="002A40BD" w:rsidRPr="002F0176" w:rsidRDefault="002A40BD" w:rsidP="00155557">
            <w:pPr>
              <w:spacing w:line="276" w:lineRule="auto"/>
              <w:ind w:left="708"/>
              <w:rPr>
                <w:rFonts w:ascii="Republika" w:hAnsi="Republika"/>
              </w:rPr>
            </w:pPr>
            <w:r w:rsidRPr="002F0176">
              <w:rPr>
                <w:rFonts w:ascii="Republika" w:hAnsi="Republika"/>
              </w:rPr>
              <w:t xml:space="preserve">       </w:t>
            </w:r>
          </w:p>
          <w:p w14:paraId="59D76220" w14:textId="77777777" w:rsidR="002A40BD" w:rsidRPr="002F0176" w:rsidRDefault="002A40BD" w:rsidP="002A40BD">
            <w:pPr>
              <w:pStyle w:val="Odstavekseznama"/>
              <w:numPr>
                <w:ilvl w:val="0"/>
                <w:numId w:val="31"/>
              </w:numPr>
              <w:spacing w:line="276" w:lineRule="auto"/>
              <w:ind w:left="1216" w:hanging="283"/>
              <w:rPr>
                <w:rFonts w:ascii="Republika" w:hAnsi="Republika"/>
              </w:rPr>
            </w:pPr>
            <w:r w:rsidRPr="002F0176">
              <w:rPr>
                <w:rFonts w:ascii="Republika" w:hAnsi="Republika"/>
              </w:rPr>
              <w:fldChar w:fldCharType="begin">
                <w:ffData>
                  <w:name w:val=""/>
                  <w:enabled/>
                  <w:calcOnExit w:val="0"/>
                  <w:textInput>
                    <w:default w:val="               "/>
                  </w:textInput>
                </w:ffData>
              </w:fldChar>
            </w:r>
            <w:r w:rsidRPr="002F0176">
              <w:rPr>
                <w:rFonts w:ascii="Republika" w:hAnsi="Republika"/>
              </w:rPr>
              <w:instrText xml:space="preserve"> FORMTEXT </w:instrText>
            </w:r>
            <w:r w:rsidRPr="002F0176">
              <w:rPr>
                <w:rFonts w:ascii="Republika" w:hAnsi="Republika"/>
              </w:rPr>
            </w:r>
            <w:r w:rsidRPr="002F0176">
              <w:rPr>
                <w:rFonts w:ascii="Republika" w:hAnsi="Republika"/>
              </w:rPr>
              <w:fldChar w:fldCharType="separate"/>
            </w:r>
            <w:r w:rsidRPr="002F0176">
              <w:rPr>
                <w:rFonts w:ascii="Republika" w:hAnsi="Republika"/>
                <w:noProof/>
              </w:rPr>
              <w:t xml:space="preserve">               </w:t>
            </w:r>
            <w:r w:rsidRPr="002F0176">
              <w:rPr>
                <w:rFonts w:ascii="Republika" w:hAnsi="Republika"/>
              </w:rPr>
              <w:fldChar w:fldCharType="end"/>
            </w:r>
          </w:p>
          <w:p w14:paraId="36DC5B7D" w14:textId="77777777" w:rsidR="002A40BD" w:rsidRPr="002F0176" w:rsidRDefault="002A40BD" w:rsidP="00155557">
            <w:pPr>
              <w:spacing w:line="276" w:lineRule="auto"/>
              <w:ind w:left="708"/>
              <w:rPr>
                <w:rFonts w:ascii="Republika" w:hAnsi="Republika"/>
              </w:rPr>
            </w:pPr>
          </w:p>
          <w:p w14:paraId="3EAE9989" w14:textId="77777777" w:rsidR="002A40BD" w:rsidRPr="002F0176" w:rsidRDefault="002A40BD" w:rsidP="00155557">
            <w:pPr>
              <w:spacing w:line="276" w:lineRule="auto"/>
              <w:rPr>
                <w:rFonts w:ascii="Republika" w:hAnsi="Republika" w:cs="Arial"/>
              </w:rPr>
            </w:pPr>
          </w:p>
          <w:p w14:paraId="4B44EF6A" w14:textId="77777777" w:rsidR="002A40BD" w:rsidRPr="002F0176" w:rsidRDefault="002A40BD" w:rsidP="00155557">
            <w:pPr>
              <w:spacing w:line="276" w:lineRule="auto"/>
              <w:ind w:left="1074" w:hanging="366"/>
              <w:rPr>
                <w:rFonts w:ascii="Republika" w:hAnsi="Republika"/>
              </w:rPr>
            </w:pPr>
            <w:r w:rsidRPr="002F0176">
              <w:rPr>
                <w:rFonts w:ascii="Republika" w:hAnsi="Republika"/>
              </w:rPr>
              <w:fldChar w:fldCharType="begin">
                <w:ffData>
                  <w:name w:val=""/>
                  <w:enabled/>
                  <w:calcOnExit w:val="0"/>
                  <w:checkBox>
                    <w:sizeAuto/>
                    <w:default w:val="1"/>
                  </w:checkBox>
                </w:ffData>
              </w:fldChar>
            </w:r>
            <w:r w:rsidRPr="002F01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F0176">
              <w:rPr>
                <w:rFonts w:ascii="Republika" w:hAnsi="Republika"/>
              </w:rPr>
              <w:fldChar w:fldCharType="end"/>
            </w:r>
            <w:r w:rsidRPr="002F0176">
              <w:rPr>
                <w:rFonts w:ascii="Republika" w:hAnsi="Republika"/>
              </w:rPr>
              <w:t xml:space="preserve"> PT ima vzpostavljene postopke za izvajanje PKS v skladu z </w:t>
            </w:r>
            <w:r>
              <w:rPr>
                <w:rFonts w:ascii="Republika" w:hAnsi="Republika"/>
              </w:rPr>
              <w:t>N</w:t>
            </w:r>
            <w:r w:rsidRPr="002F0176">
              <w:rPr>
                <w:rFonts w:ascii="Republika" w:hAnsi="Republika"/>
              </w:rPr>
              <w:t>avodili OU za izvajanje upravljalnih preverjanj in preverjanj opravljanja prenesenih nalog (poglavje 5.2 PKS)</w:t>
            </w:r>
            <w:r>
              <w:rPr>
                <w:rFonts w:ascii="Republika" w:hAnsi="Republika"/>
              </w:rPr>
              <w:t>.</w:t>
            </w:r>
          </w:p>
          <w:p w14:paraId="2EA19CC3" w14:textId="77777777" w:rsidR="002A40BD" w:rsidRPr="002F0176" w:rsidRDefault="002A40BD" w:rsidP="00155557">
            <w:pPr>
              <w:spacing w:line="276" w:lineRule="auto"/>
              <w:ind w:left="1074"/>
              <w:rPr>
                <w:rFonts w:ascii="Republika" w:hAnsi="Republika" w:cs="Arial"/>
              </w:rPr>
            </w:pPr>
          </w:p>
          <w:p w14:paraId="0907A3DC" w14:textId="77777777" w:rsidR="002A40BD" w:rsidRPr="002F0176" w:rsidRDefault="002A40BD" w:rsidP="00155557">
            <w:pPr>
              <w:spacing w:line="276" w:lineRule="auto"/>
              <w:ind w:left="1074"/>
              <w:rPr>
                <w:rFonts w:ascii="Republika" w:hAnsi="Republika" w:cs="Arial"/>
              </w:rPr>
            </w:pPr>
            <w:r w:rsidRPr="002F0176">
              <w:rPr>
                <w:rFonts w:ascii="Republika" w:hAnsi="Republika" w:cs="Arial"/>
              </w:rPr>
              <w:t xml:space="preserve">PKS izvaja SES. </w:t>
            </w:r>
          </w:p>
          <w:p w14:paraId="0525D92F" w14:textId="77777777" w:rsidR="002A40BD" w:rsidRPr="002F0176" w:rsidRDefault="002A40BD" w:rsidP="00155557">
            <w:pPr>
              <w:spacing w:line="276" w:lineRule="auto"/>
              <w:ind w:left="1074"/>
              <w:rPr>
                <w:rFonts w:ascii="Republika" w:hAnsi="Republika" w:cs="Arial"/>
              </w:rPr>
            </w:pPr>
          </w:p>
          <w:p w14:paraId="1809A4A3" w14:textId="77777777" w:rsidR="002A40BD" w:rsidRPr="002F0176" w:rsidRDefault="002A40BD" w:rsidP="00155557">
            <w:pPr>
              <w:spacing w:line="276" w:lineRule="auto"/>
              <w:ind w:left="1074"/>
              <w:rPr>
                <w:rFonts w:ascii="Republika" w:hAnsi="Republika"/>
              </w:rPr>
            </w:pPr>
            <w:r w:rsidRPr="002F0176">
              <w:rPr>
                <w:rFonts w:ascii="Republika" w:hAnsi="Republika" w:cs="Arial"/>
              </w:rPr>
              <w:t xml:space="preserve">Izbor operacij, pri katerih se izvede PKS, temelji na analizi tveganja, ki jo pripravi OU. </w:t>
            </w:r>
            <w:r w:rsidRPr="002F0176">
              <w:rPr>
                <w:rFonts w:ascii="Republika" w:hAnsi="Republika"/>
              </w:rPr>
              <w:t xml:space="preserve">Postopek izvajanja preverjanj na kraju samem je opisan v </w:t>
            </w:r>
            <w:r w:rsidRPr="002F0176">
              <w:rPr>
                <w:rFonts w:ascii="Republika" w:hAnsi="Republika" w:cs="Segoe UI"/>
              </w:rPr>
              <w:t>Priročnikom MP na področju izvajanja EKP za obdobje 21-27, objavljen 4.9.2024 na intranet</w:t>
            </w:r>
            <w:r>
              <w:rPr>
                <w:rFonts w:ascii="Republika" w:hAnsi="Republika" w:cs="Segoe UI"/>
              </w:rPr>
              <w:t>u</w:t>
            </w:r>
            <w:r w:rsidRPr="002F0176">
              <w:rPr>
                <w:rFonts w:ascii="Republika" w:hAnsi="Republika" w:cs="Segoe UI"/>
              </w:rPr>
              <w:t xml:space="preserve"> MP</w:t>
            </w:r>
            <w:r w:rsidRPr="002F0176">
              <w:rPr>
                <w:rFonts w:ascii="Republika" w:hAnsi="Republika"/>
              </w:rPr>
              <w:t xml:space="preserve"> in </w:t>
            </w:r>
            <w:r>
              <w:rPr>
                <w:rFonts w:ascii="Republika" w:hAnsi="Republika"/>
              </w:rPr>
              <w:t xml:space="preserve">v </w:t>
            </w:r>
            <w:r w:rsidRPr="002F0176">
              <w:rPr>
                <w:rFonts w:ascii="Republika" w:hAnsi="Republika"/>
              </w:rPr>
              <w:t>Navodilih PT na področju izvajanja EKP za obdobje 21-27 (v pripravi).</w:t>
            </w:r>
          </w:p>
          <w:p w14:paraId="44FDBC69" w14:textId="77777777" w:rsidR="002A40BD" w:rsidRPr="002F0176" w:rsidRDefault="002A40BD" w:rsidP="00155557">
            <w:pPr>
              <w:spacing w:line="276" w:lineRule="auto"/>
              <w:rPr>
                <w:rFonts w:ascii="Republika" w:hAnsi="Republika" w:cs="Arial"/>
              </w:rPr>
            </w:pPr>
          </w:p>
        </w:tc>
      </w:tr>
      <w:tr w:rsidR="002A40BD" w:rsidRPr="00106E1A" w14:paraId="71E34FF0" w14:textId="77777777" w:rsidTr="00155557">
        <w:trPr>
          <w:trHeight w:val="482"/>
        </w:trPr>
        <w:tc>
          <w:tcPr>
            <w:tcW w:w="9067" w:type="dxa"/>
            <w:shd w:val="clear" w:color="auto" w:fill="F2F2F2" w:themeFill="background1" w:themeFillShade="F2"/>
            <w:tcMar>
              <w:left w:w="57" w:type="dxa"/>
              <w:right w:w="57" w:type="dxa"/>
            </w:tcMar>
            <w:vAlign w:val="center"/>
          </w:tcPr>
          <w:p w14:paraId="72D1B395" w14:textId="77777777" w:rsidR="002A40BD" w:rsidRPr="002F0176" w:rsidRDefault="002A40BD" w:rsidP="00155557">
            <w:pPr>
              <w:spacing w:line="276" w:lineRule="auto"/>
              <w:rPr>
                <w:rFonts w:ascii="Republika" w:hAnsi="Republika" w:cs="Arial"/>
                <w:b/>
              </w:rPr>
            </w:pPr>
            <w:r w:rsidRPr="002F0176">
              <w:rPr>
                <w:rFonts w:ascii="Republika" w:hAnsi="Republika" w:cs="Arial"/>
                <w:b/>
              </w:rPr>
              <w:lastRenderedPageBreak/>
              <w:t xml:space="preserve"> 2. Postopek preverjanja prenesenih nalog</w:t>
            </w:r>
            <w:r w:rsidRPr="002F0176">
              <w:rPr>
                <w:rStyle w:val="Sprotnaopomba-sklic"/>
                <w:rFonts w:ascii="Republika" w:hAnsi="Republika" w:cs="Arial"/>
                <w:b/>
              </w:rPr>
              <w:footnoteReference w:id="121"/>
            </w:r>
            <w:r w:rsidRPr="002F0176">
              <w:rPr>
                <w:rFonts w:ascii="Republika" w:hAnsi="Republika" w:cs="Arial"/>
                <w:b/>
              </w:rPr>
              <w:t>:</w:t>
            </w:r>
          </w:p>
        </w:tc>
      </w:tr>
      <w:tr w:rsidR="002A40BD" w:rsidRPr="00106E1A" w14:paraId="2EA8C09A" w14:textId="77777777" w:rsidTr="00155557">
        <w:tc>
          <w:tcPr>
            <w:tcW w:w="9067" w:type="dxa"/>
            <w:tcMar>
              <w:left w:w="57" w:type="dxa"/>
              <w:right w:w="57" w:type="dxa"/>
            </w:tcMar>
          </w:tcPr>
          <w:p w14:paraId="387EB149" w14:textId="77777777" w:rsidR="002A40BD" w:rsidRPr="002F0176" w:rsidRDefault="002A40BD" w:rsidP="00155557">
            <w:pPr>
              <w:spacing w:line="276" w:lineRule="auto"/>
              <w:rPr>
                <w:rFonts w:ascii="Republika" w:hAnsi="Republika" w:cs="Arial"/>
              </w:rPr>
            </w:pPr>
          </w:p>
          <w:p w14:paraId="6F64042D" w14:textId="77777777" w:rsidR="002A40BD" w:rsidRPr="002F0176" w:rsidRDefault="002A40BD" w:rsidP="00155557">
            <w:pPr>
              <w:spacing w:line="276" w:lineRule="auto"/>
              <w:ind w:left="1074" w:hanging="366"/>
              <w:rPr>
                <w:rFonts w:ascii="Republika" w:hAnsi="Republika"/>
              </w:rPr>
            </w:pPr>
            <w:r w:rsidRPr="002F0176">
              <w:rPr>
                <w:rFonts w:ascii="Republika" w:hAnsi="Republika"/>
              </w:rPr>
              <w:fldChar w:fldCharType="begin">
                <w:ffData>
                  <w:name w:val="Potrditev163"/>
                  <w:enabled/>
                  <w:calcOnExit w:val="0"/>
                  <w:checkBox>
                    <w:sizeAuto/>
                    <w:default w:val="1"/>
                  </w:checkBox>
                </w:ffData>
              </w:fldChar>
            </w:r>
            <w:r w:rsidRPr="002F01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F0176">
              <w:rPr>
                <w:rFonts w:ascii="Republika" w:hAnsi="Republika"/>
              </w:rPr>
              <w:fldChar w:fldCharType="end"/>
            </w:r>
            <w:r w:rsidRPr="002F0176">
              <w:rPr>
                <w:rFonts w:ascii="Republika" w:hAnsi="Republika"/>
              </w:rPr>
              <w:t xml:space="preserve"> </w:t>
            </w:r>
            <w:r w:rsidRPr="002F0176">
              <w:rPr>
                <w:rFonts w:ascii="Republika" w:hAnsi="Republika" w:cs="Arial"/>
                <w:b/>
              </w:rPr>
              <w:t>Naloge posredniškega telesa:</w:t>
            </w:r>
            <w:r w:rsidRPr="002F0176">
              <w:rPr>
                <w:rFonts w:ascii="Republika" w:hAnsi="Republika" w:cs="Arial"/>
                <w:b/>
                <w:vertAlign w:val="superscript"/>
              </w:rPr>
              <w:t xml:space="preserve">   </w:t>
            </w:r>
          </w:p>
          <w:p w14:paraId="6B011733" w14:textId="77777777" w:rsidR="002A40BD" w:rsidRPr="002F0176" w:rsidRDefault="002A40BD" w:rsidP="00155557">
            <w:pPr>
              <w:spacing w:line="276" w:lineRule="auto"/>
              <w:ind w:left="708"/>
              <w:rPr>
                <w:rFonts w:ascii="Republika" w:hAnsi="Republika"/>
              </w:rPr>
            </w:pPr>
          </w:p>
          <w:p w14:paraId="23E3EC40" w14:textId="77777777" w:rsidR="002A40BD" w:rsidRPr="002F0176" w:rsidRDefault="002A40BD" w:rsidP="002A40BD">
            <w:pPr>
              <w:numPr>
                <w:ilvl w:val="0"/>
                <w:numId w:val="31"/>
              </w:numPr>
              <w:spacing w:line="276" w:lineRule="auto"/>
              <w:ind w:left="1358" w:hanging="284"/>
              <w:contextualSpacing/>
              <w:rPr>
                <w:rFonts w:ascii="Republika" w:hAnsi="Republika"/>
              </w:rPr>
            </w:pPr>
            <w:r w:rsidRPr="002F0176">
              <w:rPr>
                <w:rFonts w:ascii="Republika" w:hAnsi="Republika"/>
              </w:rPr>
              <w:t>Ni relevantno, PT MP nima izvajalskih teles.</w:t>
            </w:r>
          </w:p>
          <w:p w14:paraId="79EB1C4D" w14:textId="77777777" w:rsidR="002A40BD" w:rsidRPr="002F0176" w:rsidRDefault="002A40BD" w:rsidP="00155557">
            <w:pPr>
              <w:spacing w:line="276" w:lineRule="auto"/>
              <w:ind w:left="708"/>
              <w:rPr>
                <w:rFonts w:ascii="Republika" w:hAnsi="Republika"/>
              </w:rPr>
            </w:pPr>
          </w:p>
          <w:p w14:paraId="4BA9B9FF" w14:textId="77777777" w:rsidR="002A40BD" w:rsidRPr="002F0176" w:rsidRDefault="002A40BD" w:rsidP="00155557">
            <w:pPr>
              <w:spacing w:line="276" w:lineRule="auto"/>
              <w:ind w:left="708"/>
              <w:rPr>
                <w:rFonts w:ascii="Republika" w:hAnsi="Republika"/>
              </w:rPr>
            </w:pPr>
          </w:p>
          <w:p w14:paraId="49514793" w14:textId="77777777" w:rsidR="002A40BD" w:rsidRPr="002F0176" w:rsidRDefault="002A40BD" w:rsidP="00155557">
            <w:pPr>
              <w:spacing w:line="276" w:lineRule="auto"/>
              <w:ind w:left="1074" w:hanging="366"/>
              <w:rPr>
                <w:rFonts w:ascii="Republika" w:hAnsi="Republika"/>
              </w:rPr>
            </w:pPr>
            <w:r w:rsidRPr="002F0176">
              <w:rPr>
                <w:rFonts w:ascii="Republika" w:hAnsi="Republika"/>
              </w:rPr>
              <w:fldChar w:fldCharType="begin">
                <w:ffData>
                  <w:name w:val="Potrditev163"/>
                  <w:enabled/>
                  <w:calcOnExit w:val="0"/>
                  <w:checkBox>
                    <w:sizeAuto/>
                    <w:default w:val="0"/>
                  </w:checkBox>
                </w:ffData>
              </w:fldChar>
            </w:r>
            <w:r w:rsidRPr="002F0176">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2F0176">
              <w:rPr>
                <w:rFonts w:ascii="Republika" w:hAnsi="Republika"/>
              </w:rPr>
              <w:fldChar w:fldCharType="end"/>
            </w:r>
            <w:r w:rsidRPr="002F0176">
              <w:rPr>
                <w:rFonts w:ascii="Republika" w:hAnsi="Republika"/>
              </w:rPr>
              <w:t xml:space="preserve"> PT ima vzpostavljene postopke za izvajanje preverjanja prenesenih nalog IT v skladu z navodili OU s področja preverjanj. Postopek izvajanja preverjanj prenesenih nalog je opisan v </w:t>
            </w:r>
            <w:r w:rsidRPr="002F0176">
              <w:rPr>
                <w:rFonts w:ascii="Republika" w:hAnsi="Republika"/>
              </w:rPr>
              <w:fldChar w:fldCharType="begin">
                <w:ffData>
                  <w:name w:val=""/>
                  <w:enabled/>
                  <w:calcOnExit w:val="0"/>
                  <w:textInput>
                    <w:default w:val="                  "/>
                  </w:textInput>
                </w:ffData>
              </w:fldChar>
            </w:r>
            <w:r w:rsidRPr="002F0176">
              <w:rPr>
                <w:rFonts w:ascii="Republika" w:hAnsi="Republika"/>
              </w:rPr>
              <w:instrText xml:space="preserve"> FORMTEXT </w:instrText>
            </w:r>
            <w:r w:rsidRPr="002F0176">
              <w:rPr>
                <w:rFonts w:ascii="Republika" w:hAnsi="Republika"/>
              </w:rPr>
            </w:r>
            <w:r w:rsidRPr="002F0176">
              <w:rPr>
                <w:rFonts w:ascii="Republika" w:hAnsi="Republika"/>
              </w:rPr>
              <w:fldChar w:fldCharType="separate"/>
            </w:r>
            <w:r w:rsidRPr="002F0176">
              <w:rPr>
                <w:rFonts w:ascii="Republika" w:hAnsi="Republika"/>
                <w:noProof/>
              </w:rPr>
              <w:t xml:space="preserve">                  </w:t>
            </w:r>
            <w:r w:rsidRPr="002F0176">
              <w:rPr>
                <w:rFonts w:ascii="Republika" w:hAnsi="Republika"/>
              </w:rPr>
              <w:fldChar w:fldCharType="end"/>
            </w:r>
            <w:r w:rsidRPr="002F0176">
              <w:rPr>
                <w:rFonts w:ascii="Republika" w:hAnsi="Republika"/>
              </w:rPr>
              <w:t>, sprejetem dne _________.</w:t>
            </w:r>
          </w:p>
          <w:p w14:paraId="4E33A75F" w14:textId="77777777" w:rsidR="002A40BD" w:rsidRPr="002F0176" w:rsidRDefault="002A40BD" w:rsidP="00155557">
            <w:pPr>
              <w:spacing w:line="276" w:lineRule="auto"/>
              <w:rPr>
                <w:rFonts w:ascii="Republika" w:hAnsi="Republika" w:cs="Arial"/>
              </w:rPr>
            </w:pPr>
          </w:p>
        </w:tc>
      </w:tr>
    </w:tbl>
    <w:p w14:paraId="1AF1ACAA" w14:textId="77777777" w:rsidR="002A40BD" w:rsidRDefault="002A40BD" w:rsidP="002A40BD">
      <w:pPr>
        <w:rPr>
          <w:rFonts w:ascii="Republika" w:hAnsi="Republika"/>
        </w:rPr>
      </w:pPr>
    </w:p>
    <w:p w14:paraId="4479ABA2" w14:textId="77777777" w:rsidR="002A40BD" w:rsidRPr="00D402B7" w:rsidRDefault="002A40BD" w:rsidP="000B56FB">
      <w:pPr>
        <w:pStyle w:val="Naslov3"/>
        <w:numPr>
          <w:ilvl w:val="2"/>
          <w:numId w:val="73"/>
        </w:numPr>
        <w:ind w:left="851" w:hanging="851"/>
      </w:pPr>
      <w:bookmarkStart w:id="917" w:name="_Toc139026286"/>
      <w:bookmarkStart w:id="918" w:name="_Toc187238109"/>
      <w:r w:rsidRPr="00D402B7">
        <w:t>OPIS POSTOPKOV ZA OBVLADOVANJE TVEGANJ IN PREPREČEVANJE GOLJUFIJ</w:t>
      </w:r>
      <w:bookmarkEnd w:id="917"/>
      <w:bookmarkEnd w:id="918"/>
    </w:p>
    <w:p w14:paraId="0ABA3055" w14:textId="77777777" w:rsidR="002A40BD" w:rsidRDefault="002A40BD" w:rsidP="002A40BD">
      <w:pPr>
        <w:rPr>
          <w:rFonts w:ascii="Republika" w:hAnsi="Republika"/>
        </w:rPr>
      </w:pPr>
    </w:p>
    <w:p w14:paraId="23DCF57D" w14:textId="5873D94E" w:rsidR="002A40BD" w:rsidRPr="0006209B" w:rsidRDefault="009C2E99" w:rsidP="009C2E99">
      <w:pPr>
        <w:pStyle w:val="Napis"/>
        <w:rPr>
          <w:szCs w:val="22"/>
        </w:rPr>
      </w:pPr>
      <w:bookmarkStart w:id="919" w:name="_Toc139026406"/>
      <w:bookmarkStart w:id="920" w:name="_Toc187222711"/>
      <w:r>
        <w:t xml:space="preserve">Tabela </w:t>
      </w:r>
      <w:r>
        <w:fldChar w:fldCharType="begin"/>
      </w:r>
      <w:r>
        <w:instrText xml:space="preserve"> SEQ Tabela \* ARABIC </w:instrText>
      </w:r>
      <w:r>
        <w:fldChar w:fldCharType="separate"/>
      </w:r>
      <w:r w:rsidR="00F61B3F">
        <w:rPr>
          <w:noProof/>
        </w:rPr>
        <w:t>71</w:t>
      </w:r>
      <w:r>
        <w:fldChar w:fldCharType="end"/>
      </w:r>
      <w:r w:rsidR="002A40BD" w:rsidRPr="0006209B">
        <w:rPr>
          <w:szCs w:val="22"/>
        </w:rPr>
        <w:t xml:space="preserve">: Postopki </w:t>
      </w:r>
      <w:r w:rsidR="002A40BD">
        <w:rPr>
          <w:szCs w:val="22"/>
        </w:rPr>
        <w:t>PT</w:t>
      </w:r>
      <w:r w:rsidR="002A40BD" w:rsidRPr="0006209B">
        <w:rPr>
          <w:szCs w:val="22"/>
        </w:rPr>
        <w:t xml:space="preserve"> MP za obvladovanje tveganj in preprečevanje goljufij</w:t>
      </w:r>
      <w:bookmarkEnd w:id="919"/>
      <w:bookmarkEnd w:id="920"/>
    </w:p>
    <w:tbl>
      <w:tblPr>
        <w:tblStyle w:val="Tabelamrea"/>
        <w:tblW w:w="9067" w:type="dxa"/>
        <w:tblLook w:val="04A0" w:firstRow="1" w:lastRow="0" w:firstColumn="1" w:lastColumn="0" w:noHBand="0" w:noVBand="1"/>
      </w:tblPr>
      <w:tblGrid>
        <w:gridCol w:w="2972"/>
        <w:gridCol w:w="6095"/>
      </w:tblGrid>
      <w:tr w:rsidR="002A40BD" w:rsidRPr="00106E1A" w14:paraId="3600360A" w14:textId="77777777" w:rsidTr="00155557">
        <w:tc>
          <w:tcPr>
            <w:tcW w:w="2972" w:type="dxa"/>
            <w:tcMar>
              <w:left w:w="57" w:type="dxa"/>
              <w:right w:w="57" w:type="dxa"/>
            </w:tcMar>
          </w:tcPr>
          <w:p w14:paraId="6EC27042" w14:textId="77777777" w:rsidR="002A40BD" w:rsidRPr="00106E1A" w:rsidRDefault="002A40BD" w:rsidP="00155557">
            <w:pPr>
              <w:spacing w:after="40"/>
              <w:jc w:val="left"/>
              <w:rPr>
                <w:rFonts w:ascii="Republika" w:hAnsi="Republika"/>
                <w:b/>
              </w:rPr>
            </w:pPr>
            <w:bookmarkStart w:id="921" w:name="_Hlk135999347"/>
            <w:r w:rsidRPr="00106E1A">
              <w:rPr>
                <w:rFonts w:ascii="Republika" w:hAnsi="Republika"/>
                <w:b/>
              </w:rPr>
              <w:t>Kratek opis procesa izvajanja aktivnosti obvladovanja tveganj in preprečevanja goljufij</w:t>
            </w:r>
            <w:r>
              <w:rPr>
                <w:rStyle w:val="Sprotnaopomba-sklic"/>
                <w:rFonts w:ascii="Republika" w:hAnsi="Republika"/>
                <w:b/>
              </w:rPr>
              <w:footnoteReference w:id="122"/>
            </w:r>
          </w:p>
        </w:tc>
        <w:tc>
          <w:tcPr>
            <w:tcW w:w="6095" w:type="dxa"/>
            <w:shd w:val="clear" w:color="auto" w:fill="auto"/>
            <w:tcMar>
              <w:left w:w="57" w:type="dxa"/>
              <w:right w:w="57" w:type="dxa"/>
            </w:tcMar>
          </w:tcPr>
          <w:p w14:paraId="3459887E" w14:textId="77777777" w:rsidR="002A40BD" w:rsidRPr="003A248D" w:rsidRDefault="002A40BD" w:rsidP="00155557">
            <w:pPr>
              <w:spacing w:after="40" w:line="276" w:lineRule="auto"/>
              <w:rPr>
                <w:rFonts w:ascii="Republika" w:hAnsi="Republika"/>
              </w:rPr>
            </w:pPr>
            <w:r w:rsidRPr="003A248D">
              <w:rPr>
                <w:rFonts w:ascii="Republika" w:hAnsi="Republika"/>
              </w:rPr>
              <w:t>PT ima na voljo učinkovite in sorazmerne ukrepe in postopke za obvladovanje tveganj in preprečevanje goljufij:</w:t>
            </w:r>
          </w:p>
          <w:p w14:paraId="69D60EA1" w14:textId="77777777" w:rsidR="002A40BD" w:rsidRPr="003A248D" w:rsidRDefault="002A40BD" w:rsidP="00155557">
            <w:pPr>
              <w:spacing w:after="40" w:line="276" w:lineRule="auto"/>
              <w:rPr>
                <w:rFonts w:ascii="Republika" w:hAnsi="Republika"/>
              </w:rPr>
            </w:pPr>
          </w:p>
          <w:p w14:paraId="53FC33EB" w14:textId="77777777" w:rsidR="002A40BD" w:rsidRPr="003A248D" w:rsidRDefault="002A40BD" w:rsidP="00155557">
            <w:pPr>
              <w:spacing w:after="40" w:line="276" w:lineRule="auto"/>
              <w:rPr>
                <w:rFonts w:ascii="Republika" w:hAnsi="Republika"/>
              </w:rPr>
            </w:pPr>
            <w:r w:rsidRPr="003A248D">
              <w:rPr>
                <w:rFonts w:ascii="Republika" w:hAnsi="Republika"/>
              </w:rPr>
              <w:t xml:space="preserve">PT izvaja postopke za zagotavljanje učinkovitih in sorazmernih ukrepov za preprečevanje goljufij v skladu s Strategijo MP za boj proti goljufijam in korupciji, za kar ima vzpostavljen nabor dokumentov: </w:t>
            </w:r>
          </w:p>
          <w:p w14:paraId="0D609AC3" w14:textId="77777777" w:rsidR="002A40BD" w:rsidRPr="003A248D" w:rsidRDefault="002A40BD" w:rsidP="002A40BD">
            <w:pPr>
              <w:pStyle w:val="Odstavekseznama"/>
              <w:numPr>
                <w:ilvl w:val="0"/>
                <w:numId w:val="230"/>
              </w:numPr>
              <w:spacing w:after="40" w:line="276" w:lineRule="auto"/>
              <w:rPr>
                <w:rFonts w:ascii="Republika" w:hAnsi="Republika"/>
              </w:rPr>
            </w:pPr>
            <w:r w:rsidRPr="003A248D">
              <w:rPr>
                <w:rFonts w:ascii="Republika" w:hAnsi="Republika"/>
              </w:rPr>
              <w:t xml:space="preserve">Izjavo o politiki MP na področju boja proti goljufijam in korupciji s postopkom ravnanja zaposlenih v primeru suma goljufije ali korupcije; </w:t>
            </w:r>
          </w:p>
          <w:p w14:paraId="4E1DDCE4" w14:textId="77777777" w:rsidR="002A40BD" w:rsidRPr="003A248D" w:rsidRDefault="002A40BD" w:rsidP="002A40BD">
            <w:pPr>
              <w:pStyle w:val="Odstavekseznama"/>
              <w:numPr>
                <w:ilvl w:val="0"/>
                <w:numId w:val="230"/>
              </w:numPr>
              <w:spacing w:after="40" w:line="276" w:lineRule="auto"/>
              <w:rPr>
                <w:rFonts w:ascii="Republika" w:hAnsi="Republika"/>
              </w:rPr>
            </w:pPr>
            <w:r w:rsidRPr="003A248D">
              <w:rPr>
                <w:rFonts w:ascii="Republika" w:hAnsi="Republika"/>
              </w:rPr>
              <w:t xml:space="preserve">Samooceno tveganja za goljufije z določitvijo kazalnikov goljufije; </w:t>
            </w:r>
          </w:p>
          <w:p w14:paraId="6AAFFD8D" w14:textId="77777777" w:rsidR="002A40BD" w:rsidRPr="003A248D" w:rsidRDefault="002A40BD" w:rsidP="002A40BD">
            <w:pPr>
              <w:pStyle w:val="Odstavekseznama"/>
              <w:numPr>
                <w:ilvl w:val="0"/>
                <w:numId w:val="230"/>
              </w:numPr>
              <w:spacing w:after="40" w:line="276" w:lineRule="auto"/>
              <w:rPr>
                <w:rFonts w:ascii="Republika" w:hAnsi="Republika"/>
              </w:rPr>
            </w:pPr>
            <w:r w:rsidRPr="003A248D">
              <w:rPr>
                <w:rFonts w:ascii="Republika" w:hAnsi="Republika"/>
              </w:rPr>
              <w:t xml:space="preserve">Načrt integritete in register tveganj; </w:t>
            </w:r>
          </w:p>
          <w:p w14:paraId="7C9F0B8C" w14:textId="77777777" w:rsidR="002A40BD" w:rsidRPr="003A248D" w:rsidRDefault="002A40BD" w:rsidP="002A40BD">
            <w:pPr>
              <w:pStyle w:val="Odstavekseznama"/>
              <w:numPr>
                <w:ilvl w:val="0"/>
                <w:numId w:val="230"/>
              </w:numPr>
              <w:spacing w:after="40" w:line="276" w:lineRule="auto"/>
              <w:rPr>
                <w:rFonts w:ascii="Republika" w:hAnsi="Republika"/>
              </w:rPr>
            </w:pPr>
            <w:r w:rsidRPr="003A248D">
              <w:rPr>
                <w:rFonts w:ascii="Republika" w:hAnsi="Republika"/>
              </w:rPr>
              <w:t xml:space="preserve">Navodilo o vzpostavitvi notranje poti za prijavo nepravilnosti na MP na intranetni strani. </w:t>
            </w:r>
          </w:p>
          <w:p w14:paraId="7C8AE754" w14:textId="77777777" w:rsidR="002A40BD" w:rsidRPr="003A248D" w:rsidRDefault="002A40BD" w:rsidP="00155557">
            <w:pPr>
              <w:spacing w:after="40" w:line="276" w:lineRule="auto"/>
              <w:rPr>
                <w:rFonts w:ascii="Republika" w:hAnsi="Republika"/>
              </w:rPr>
            </w:pPr>
          </w:p>
          <w:p w14:paraId="77D969E3" w14:textId="77777777" w:rsidR="002A40BD" w:rsidRPr="003A248D" w:rsidRDefault="002A40BD" w:rsidP="00155557">
            <w:pPr>
              <w:spacing w:after="40" w:line="276" w:lineRule="auto"/>
              <w:rPr>
                <w:rFonts w:ascii="Republika" w:hAnsi="Republika"/>
              </w:rPr>
            </w:pPr>
            <w:r w:rsidRPr="003A248D">
              <w:rPr>
                <w:rFonts w:ascii="Republika" w:hAnsi="Republika"/>
              </w:rPr>
              <w:t>PT upošteva tudi Strategijo organa upravljanja za boj proti goljufijam v okviru Programa evropske kohezijske politike v obdobju 2021-2027.</w:t>
            </w:r>
          </w:p>
          <w:p w14:paraId="6AC02AB7" w14:textId="77777777" w:rsidR="002A40BD" w:rsidRPr="003A248D" w:rsidRDefault="002A40BD" w:rsidP="00155557">
            <w:pPr>
              <w:spacing w:after="40" w:line="276" w:lineRule="auto"/>
              <w:rPr>
                <w:rFonts w:ascii="Republika" w:hAnsi="Republika"/>
              </w:rPr>
            </w:pPr>
          </w:p>
          <w:p w14:paraId="6933950E" w14:textId="77777777" w:rsidR="002A40BD" w:rsidRPr="003A248D" w:rsidRDefault="002A40BD" w:rsidP="00155557">
            <w:pPr>
              <w:spacing w:after="40" w:line="276" w:lineRule="auto"/>
              <w:rPr>
                <w:rFonts w:ascii="Republika" w:hAnsi="Republika"/>
              </w:rPr>
            </w:pPr>
            <w:r w:rsidRPr="003A248D">
              <w:rPr>
                <w:rFonts w:ascii="Republika" w:hAnsi="Republika"/>
              </w:rPr>
              <w:t xml:space="preserve">PT v postopke boja proti goljufijam vključuje ukrepe, ki se izvajajo splošno na nivoju MP in ukrepe na področju izvajanja </w:t>
            </w:r>
            <w:r w:rsidRPr="003A248D">
              <w:rPr>
                <w:rFonts w:ascii="Republika" w:hAnsi="Republika"/>
              </w:rPr>
              <w:lastRenderedPageBreak/>
              <w:t>EKP, in sicer z zagotavljanjem učinkovitega sistema nadzora in izvajanjem preverjanj. Vsi vključeni v izvajanje EKP so zavezani h krepitvi pravne, politične, etične in moralne kulture, ki temelji na ničelni stopnji tolerance do goljufij in korupcije z upoštevanjem načela integritete objektivnosti in poštenosti.</w:t>
            </w:r>
          </w:p>
          <w:p w14:paraId="7AEA2D79" w14:textId="77777777" w:rsidR="002A40BD" w:rsidRPr="003A248D" w:rsidRDefault="002A40BD" w:rsidP="00155557">
            <w:pPr>
              <w:spacing w:after="40" w:line="276" w:lineRule="auto"/>
              <w:rPr>
                <w:rFonts w:ascii="Republika" w:hAnsi="Republika"/>
              </w:rPr>
            </w:pPr>
          </w:p>
          <w:p w14:paraId="04DF70AC" w14:textId="77777777" w:rsidR="002A40BD" w:rsidRPr="003A248D" w:rsidRDefault="002A40BD" w:rsidP="00155557">
            <w:pPr>
              <w:spacing w:after="40" w:line="276" w:lineRule="auto"/>
              <w:rPr>
                <w:rFonts w:ascii="Republika" w:hAnsi="Republika"/>
              </w:rPr>
            </w:pPr>
            <w:r w:rsidRPr="003A248D">
              <w:rPr>
                <w:rFonts w:ascii="Republika" w:hAnsi="Republika"/>
              </w:rPr>
              <w:t>Splošni cilj Strategije MP za boj proti goljufijam je uresničevanje štirih specifičnih ciljev:</w:t>
            </w:r>
          </w:p>
          <w:p w14:paraId="0AF237C0" w14:textId="77777777" w:rsidR="002A40BD" w:rsidRPr="003A248D" w:rsidRDefault="002A40BD" w:rsidP="002A40BD">
            <w:pPr>
              <w:pStyle w:val="Odstavekseznama"/>
              <w:numPr>
                <w:ilvl w:val="0"/>
                <w:numId w:val="231"/>
              </w:numPr>
              <w:spacing w:after="40" w:line="276" w:lineRule="auto"/>
              <w:rPr>
                <w:rFonts w:ascii="Republika" w:hAnsi="Republika"/>
              </w:rPr>
            </w:pPr>
            <w:r w:rsidRPr="003A248D">
              <w:rPr>
                <w:rFonts w:ascii="Republika" w:hAnsi="Republika"/>
              </w:rPr>
              <w:t>Cilj 1: Krepitev etične kulture preprečevanja goljufij.</w:t>
            </w:r>
          </w:p>
          <w:p w14:paraId="09517C3F" w14:textId="77777777" w:rsidR="002A40BD" w:rsidRPr="003A248D" w:rsidRDefault="002A40BD" w:rsidP="002A40BD">
            <w:pPr>
              <w:pStyle w:val="Odstavekseznama"/>
              <w:numPr>
                <w:ilvl w:val="0"/>
                <w:numId w:val="231"/>
              </w:numPr>
              <w:spacing w:after="40" w:line="276" w:lineRule="auto"/>
              <w:rPr>
                <w:rFonts w:ascii="Republika" w:hAnsi="Republika"/>
              </w:rPr>
            </w:pPr>
            <w:r w:rsidRPr="003A248D">
              <w:rPr>
                <w:rFonts w:ascii="Republika" w:hAnsi="Republika"/>
              </w:rPr>
              <w:t>Cilj 2: Izboljšanje upravljanja s tveganji goljufij na področju izvajanja NOO in EKP zagotavljanje učinkovitega sistema nadzora in kontrol.</w:t>
            </w:r>
          </w:p>
          <w:p w14:paraId="161838E8" w14:textId="77777777" w:rsidR="002A40BD" w:rsidRPr="003A248D" w:rsidRDefault="002A40BD" w:rsidP="002A40BD">
            <w:pPr>
              <w:pStyle w:val="Odstavekseznama"/>
              <w:numPr>
                <w:ilvl w:val="0"/>
                <w:numId w:val="231"/>
              </w:numPr>
              <w:spacing w:after="40" w:line="276" w:lineRule="auto"/>
              <w:rPr>
                <w:rFonts w:ascii="Republika" w:hAnsi="Republika"/>
              </w:rPr>
            </w:pPr>
            <w:r w:rsidRPr="003A248D">
              <w:rPr>
                <w:rFonts w:ascii="Republika" w:hAnsi="Republika"/>
              </w:rPr>
              <w:t>Cilj 3: Izboljšanje medsebojnega sodelovanja z organi pristojnimi za odkrivanje, preiskavo in pregon goljufij.</w:t>
            </w:r>
          </w:p>
          <w:p w14:paraId="3A4BE2B7" w14:textId="77777777" w:rsidR="002A40BD" w:rsidRPr="003A248D" w:rsidRDefault="002A40BD" w:rsidP="002A40BD">
            <w:pPr>
              <w:pStyle w:val="Odstavekseznama"/>
              <w:numPr>
                <w:ilvl w:val="0"/>
                <w:numId w:val="231"/>
              </w:numPr>
              <w:spacing w:after="40" w:line="276" w:lineRule="auto"/>
              <w:rPr>
                <w:rFonts w:ascii="Republika" w:hAnsi="Republika"/>
              </w:rPr>
            </w:pPr>
            <w:r w:rsidRPr="003A248D">
              <w:rPr>
                <w:rFonts w:ascii="Republika" w:hAnsi="Republika"/>
              </w:rPr>
              <w:t>Cilj 4: Vzpostavitev mehanizmov za zaščito prijaviteljev.</w:t>
            </w:r>
          </w:p>
          <w:p w14:paraId="0C45566F" w14:textId="77777777" w:rsidR="002A40BD" w:rsidRPr="003A248D" w:rsidRDefault="002A40BD" w:rsidP="00155557">
            <w:pPr>
              <w:spacing w:after="40" w:line="276" w:lineRule="auto"/>
              <w:rPr>
                <w:rFonts w:ascii="Republika" w:hAnsi="Republika"/>
              </w:rPr>
            </w:pPr>
          </w:p>
          <w:p w14:paraId="5B118C88" w14:textId="77777777" w:rsidR="002A40BD" w:rsidRPr="003A248D" w:rsidRDefault="002A40BD" w:rsidP="00155557">
            <w:pPr>
              <w:spacing w:after="40" w:line="276" w:lineRule="auto"/>
              <w:rPr>
                <w:rFonts w:ascii="Republika" w:hAnsi="Republika"/>
              </w:rPr>
            </w:pPr>
            <w:r w:rsidRPr="003A248D">
              <w:rPr>
                <w:rFonts w:ascii="Republika" w:hAnsi="Republika"/>
              </w:rPr>
              <w:t>Zavezanost vodstva je opredeljena v Izjavi o politiki MP na področju boja proti goljufijam in korupciji s postopkom ravnanja v primeru suma goljufije ali korupcije.</w:t>
            </w:r>
          </w:p>
          <w:p w14:paraId="4B491DB0" w14:textId="77777777" w:rsidR="002A40BD" w:rsidRPr="003A248D" w:rsidRDefault="002A40BD" w:rsidP="00155557">
            <w:pPr>
              <w:spacing w:after="40" w:line="276" w:lineRule="auto"/>
              <w:rPr>
                <w:rFonts w:ascii="Republika" w:hAnsi="Republika"/>
              </w:rPr>
            </w:pPr>
          </w:p>
          <w:p w14:paraId="4F04D270" w14:textId="77777777" w:rsidR="002A40BD" w:rsidRPr="003A248D" w:rsidRDefault="002A40BD" w:rsidP="00155557">
            <w:pPr>
              <w:spacing w:after="40" w:line="276" w:lineRule="auto"/>
              <w:rPr>
                <w:rFonts w:ascii="Republika" w:hAnsi="Republika"/>
              </w:rPr>
            </w:pPr>
            <w:r w:rsidRPr="003A248D">
              <w:rPr>
                <w:rFonts w:ascii="Republika" w:hAnsi="Republika"/>
              </w:rPr>
              <w:t xml:space="preserve">Način postopanja zaposlenih v primeru odkritja suma goljufi, je opisan v navedeni izjavi. Vsak javni uslužbenec je skladno z 12. členom Kodeksa ravnanja javnih uslužbencev dolžan prijaviti sum goljufije, saj ga le-ta napotuje, da prijavi nezakonito ravnanje v skladu z zakonom oziroma predpisanim postopkom ravnanja v primeru suma goljufije. Zaposleni mora pristojnim organom prijaviti vsak dokaz, navedbo ali sum nezakonitega ali kaznivega dejanja v zvezi z opravljanjem javnih nalog, za katere je izvedel med zaposlitvijo ali v zvezi z njo. Preiskavo o prijavljenih dejstvih opravijo pristojni organi. Prijavo lahko zaposleni odda anonimno ali </w:t>
            </w:r>
            <w:r w:rsidRPr="003A248D">
              <w:rPr>
                <w:rFonts w:ascii="Republika" w:eastAsia="Arial" w:hAnsi="Republika" w:cs="Arial"/>
              </w:rPr>
              <w:t xml:space="preserve">prijavi kršitev tudi po notranji poti skladno z Navodilom o vzpostavitvi notranje poti za prijavo nepravilnosti na </w:t>
            </w:r>
            <w:r w:rsidRPr="003A248D">
              <w:rPr>
                <w:rFonts w:ascii="Republika" w:hAnsi="Republika"/>
              </w:rPr>
              <w:t xml:space="preserve">MP </w:t>
            </w:r>
            <w:r w:rsidRPr="003A248D">
              <w:rPr>
                <w:rFonts w:ascii="Republika" w:eastAsia="Arial" w:hAnsi="Republika" w:cs="Arial"/>
              </w:rPr>
              <w:t>št. 062-2/2023-2030-2,</w:t>
            </w:r>
            <w:r w:rsidRPr="003A248D">
              <w:rPr>
                <w:rFonts w:ascii="Republika" w:hAnsi="Republika"/>
              </w:rPr>
              <w:t xml:space="preserve"> objavljenim</w:t>
            </w:r>
            <w:r w:rsidRPr="003A248D">
              <w:rPr>
                <w:rFonts w:ascii="Republika" w:eastAsia="Arial" w:hAnsi="Republika" w:cs="Arial"/>
              </w:rPr>
              <w:t xml:space="preserve"> na </w:t>
            </w:r>
            <w:r w:rsidRPr="003A248D">
              <w:rPr>
                <w:rFonts w:ascii="Republika" w:hAnsi="Republika"/>
              </w:rPr>
              <w:t>i</w:t>
            </w:r>
            <w:r w:rsidRPr="003A248D">
              <w:rPr>
                <w:rFonts w:ascii="Republika" w:eastAsia="Arial" w:hAnsi="Republika" w:cs="Arial"/>
              </w:rPr>
              <w:t xml:space="preserve">ntranetni strani </w:t>
            </w:r>
            <w:r w:rsidRPr="003A248D">
              <w:rPr>
                <w:rFonts w:ascii="Republika" w:hAnsi="Republika"/>
              </w:rPr>
              <w:t>MP.</w:t>
            </w:r>
          </w:p>
          <w:p w14:paraId="0709E2F1" w14:textId="77777777" w:rsidR="002A40BD" w:rsidRPr="003A248D" w:rsidRDefault="002A40BD" w:rsidP="00155557">
            <w:pPr>
              <w:spacing w:after="40" w:line="276" w:lineRule="auto"/>
              <w:rPr>
                <w:rFonts w:ascii="Republika" w:hAnsi="Republika"/>
              </w:rPr>
            </w:pPr>
          </w:p>
          <w:p w14:paraId="2153D945" w14:textId="77777777" w:rsidR="002A40BD" w:rsidRPr="003A248D" w:rsidRDefault="002A40BD" w:rsidP="00155557">
            <w:pPr>
              <w:spacing w:line="276" w:lineRule="auto"/>
              <w:rPr>
                <w:rFonts w:ascii="Republika" w:hAnsi="Republika" w:cs="Arial"/>
              </w:rPr>
            </w:pPr>
            <w:r w:rsidRPr="003A248D">
              <w:rPr>
                <w:rFonts w:ascii="Republika" w:hAnsi="Republika" w:cs="Arial"/>
              </w:rPr>
              <w:t>Izvajanje ukrepov na MP za preprečevanje goljufij:</w:t>
            </w:r>
          </w:p>
          <w:p w14:paraId="28C2FBDE" w14:textId="77777777" w:rsidR="002A40BD" w:rsidRPr="003A248D" w:rsidRDefault="002A40BD" w:rsidP="002A40BD">
            <w:pPr>
              <w:numPr>
                <w:ilvl w:val="0"/>
                <w:numId w:val="226"/>
              </w:numPr>
              <w:spacing w:line="276" w:lineRule="auto"/>
              <w:ind w:left="373" w:hanging="283"/>
              <w:rPr>
                <w:rFonts w:ascii="Republika" w:hAnsi="Republika" w:cs="Arial"/>
              </w:rPr>
            </w:pPr>
            <w:r w:rsidRPr="003A248D">
              <w:rPr>
                <w:rFonts w:ascii="Republika" w:hAnsi="Republika" w:cs="Arial"/>
              </w:rPr>
              <w:t>Ukrep: Zagotavljanje ločenosti funkcij. Naloge vodenja postopka izbora izvajalca v okviru javnih naročil vodi druga služba, ki v nadaljnjih korakih ne izvaja skrbništva nad pogodbo.</w:t>
            </w:r>
          </w:p>
          <w:p w14:paraId="5B453848" w14:textId="77777777" w:rsidR="002A40BD" w:rsidRPr="003A248D" w:rsidRDefault="002A40BD" w:rsidP="002A40BD">
            <w:pPr>
              <w:numPr>
                <w:ilvl w:val="0"/>
                <w:numId w:val="226"/>
              </w:numPr>
              <w:spacing w:line="276" w:lineRule="auto"/>
              <w:ind w:left="373" w:hanging="283"/>
              <w:rPr>
                <w:rFonts w:ascii="Republika" w:hAnsi="Republika" w:cs="Arial"/>
              </w:rPr>
            </w:pPr>
            <w:r w:rsidRPr="003A248D">
              <w:rPr>
                <w:rFonts w:ascii="Republika" w:hAnsi="Republika" w:cs="Arial"/>
              </w:rPr>
              <w:t>Ukrep: MP ima vzpostavljen register tveganj, kjer obravnava tveganja vezana tudi na prevare in zlorabe. Register tveganj se letno posodablja.</w:t>
            </w:r>
          </w:p>
          <w:p w14:paraId="098D0AAF" w14:textId="77777777" w:rsidR="002A40BD" w:rsidRPr="003A248D" w:rsidRDefault="002A40BD" w:rsidP="002A40BD">
            <w:pPr>
              <w:numPr>
                <w:ilvl w:val="0"/>
                <w:numId w:val="226"/>
              </w:numPr>
              <w:spacing w:line="276" w:lineRule="auto"/>
              <w:ind w:left="373" w:hanging="283"/>
              <w:rPr>
                <w:rFonts w:ascii="Republika" w:hAnsi="Republika" w:cs="Arial"/>
              </w:rPr>
            </w:pPr>
            <w:r w:rsidRPr="003A248D">
              <w:rPr>
                <w:rFonts w:ascii="Republika" w:hAnsi="Republika" w:cs="Arial"/>
              </w:rPr>
              <w:t>Ukrep: MP je pripravil tudi Načrt integritete, skladno z navodili in zahtevami Komisije za preprečevanje korupcije.</w:t>
            </w:r>
          </w:p>
          <w:p w14:paraId="02DF9DF7" w14:textId="77777777" w:rsidR="002A40BD" w:rsidRPr="003A248D" w:rsidRDefault="002A40BD" w:rsidP="002A40BD">
            <w:pPr>
              <w:numPr>
                <w:ilvl w:val="0"/>
                <w:numId w:val="226"/>
              </w:numPr>
              <w:spacing w:line="276" w:lineRule="auto"/>
              <w:ind w:left="373" w:hanging="283"/>
              <w:rPr>
                <w:rFonts w:ascii="Republika" w:hAnsi="Republika" w:cs="Arial"/>
              </w:rPr>
            </w:pPr>
            <w:r w:rsidRPr="003A248D">
              <w:rPr>
                <w:rFonts w:ascii="Republika" w:hAnsi="Republika" w:cs="Arial"/>
              </w:rPr>
              <w:lastRenderedPageBreak/>
              <w:t xml:space="preserve">Ukrep: Po zakonu ZJN-3 na podlagi 91. člena mora oseba na ministrstvu, v </w:t>
            </w:r>
            <w:r w:rsidRPr="003A248D">
              <w:rPr>
                <w:rFonts w:ascii="Republika" w:hAnsi="Republika"/>
              </w:rPr>
              <w:t xml:space="preserve">Službi za finance in javna naročila </w:t>
            </w:r>
            <w:r w:rsidRPr="003A248D">
              <w:rPr>
                <w:rFonts w:ascii="Republika" w:hAnsi="Republika" w:cs="Arial"/>
              </w:rPr>
              <w:t xml:space="preserve">, ki vodi postopek javnega naročanja, vse osebe, ki so sodelovale pri pripravi razpisne dokumentacije, ali njenih delov, ali v kateri koli fazi odločale v postopku javnega naročanja, pred sprejemom odločitve o oddaji javnega naročila, pisno obvestiti o tem, kateremu ponudniku se javno naročilo oddaja. Kadar je oseba, ki vodi postopek javnega naročanja, ali ki sodeluje pri pripravi razpisne dokumentacije ali njenih delov ali ki v kateri koli fazi odloča v postopku javnega naročanja, neposredno ali posredno povezana z izbranim ponudnikom na način, da lahko ta povezava oziroma njen zasebni interes vpliva na objektivno in nepristransko opravljanje nalog v zvezi z javnim naročilom ali vzbuja dvom o njeni objektivnosti in nepristranskosti, mora ta oseba takoj, ko je glede na okoliščine mogoče, vendar najkasneje pred oddajo javnega naročila, predstojnika oziroma naročnika, za katerega opravlja dela oziroma na drug način sodeluje v postopku javnega naročanja, o tem pisno obvestiti in ravnati v skladu z njegovimi navodili. Predstojnik naročnika mora v tem primeru zagotoviti, da se naloge opravijo zakonito in nepristransko. </w:t>
            </w:r>
          </w:p>
          <w:p w14:paraId="57BBBDA8" w14:textId="77777777" w:rsidR="002A40BD" w:rsidRPr="003A248D" w:rsidRDefault="002A40BD" w:rsidP="002A40BD">
            <w:pPr>
              <w:numPr>
                <w:ilvl w:val="0"/>
                <w:numId w:val="226"/>
              </w:numPr>
              <w:spacing w:line="276" w:lineRule="auto"/>
              <w:ind w:left="373" w:hanging="283"/>
              <w:rPr>
                <w:rFonts w:ascii="Republika" w:hAnsi="Republika" w:cs="Arial"/>
              </w:rPr>
            </w:pPr>
            <w:r w:rsidRPr="003A248D">
              <w:rPr>
                <w:rFonts w:ascii="Republika" w:hAnsi="Republika" w:cs="Arial"/>
              </w:rPr>
              <w:t>Ukrep: Tekom izvedbe upravljalnega preverjanja PT preveri tudi pristnost listin in druge dokumentacije.</w:t>
            </w:r>
          </w:p>
          <w:p w14:paraId="5867C753" w14:textId="77777777" w:rsidR="002A40BD" w:rsidRPr="003A248D" w:rsidRDefault="002A40BD" w:rsidP="002A40BD">
            <w:pPr>
              <w:numPr>
                <w:ilvl w:val="0"/>
                <w:numId w:val="226"/>
              </w:numPr>
              <w:spacing w:line="276" w:lineRule="auto"/>
              <w:ind w:left="373" w:hanging="283"/>
              <w:rPr>
                <w:rFonts w:ascii="Republika" w:hAnsi="Republika" w:cs="Arial"/>
              </w:rPr>
            </w:pPr>
            <w:r w:rsidRPr="003A248D">
              <w:rPr>
                <w:rFonts w:ascii="Republika" w:hAnsi="Republika" w:cs="Arial"/>
              </w:rPr>
              <w:t>Ukrep: Na MP deluje tudi Služba za notranjo revizijo, ki izvaja notranja preverjanja poslovanja ministrstva, tudi na področju evropske kohezijske politike.</w:t>
            </w:r>
          </w:p>
          <w:p w14:paraId="20569E36" w14:textId="77777777" w:rsidR="002A40BD" w:rsidRPr="003A248D" w:rsidRDefault="002A40BD" w:rsidP="002A40BD">
            <w:pPr>
              <w:numPr>
                <w:ilvl w:val="0"/>
                <w:numId w:val="226"/>
              </w:numPr>
              <w:spacing w:line="276" w:lineRule="auto"/>
              <w:ind w:left="373" w:hanging="283"/>
              <w:rPr>
                <w:rFonts w:ascii="Republika" w:hAnsi="Republika"/>
              </w:rPr>
            </w:pPr>
            <w:r w:rsidRPr="003A248D">
              <w:rPr>
                <w:rFonts w:ascii="Republika" w:hAnsi="Republika" w:cs="Arial"/>
              </w:rPr>
              <w:t xml:space="preserve">Ukrep: Uporaba orodja </w:t>
            </w:r>
            <w:proofErr w:type="spellStart"/>
            <w:r w:rsidRPr="003A248D">
              <w:rPr>
                <w:rFonts w:ascii="Republika" w:hAnsi="Republika" w:cs="Arial"/>
              </w:rPr>
              <w:t>Arachne</w:t>
            </w:r>
            <w:proofErr w:type="spellEnd"/>
            <w:r w:rsidRPr="003A248D">
              <w:rPr>
                <w:rFonts w:ascii="Republika" w:hAnsi="Republika" w:cs="Arial"/>
              </w:rPr>
              <w:t xml:space="preserve"> v primeru dvoma v dokumentacijo lastniške strukture pri administrativnem preverjanju postopkov javnega naročanja.</w:t>
            </w:r>
          </w:p>
        </w:tc>
      </w:tr>
      <w:bookmarkEnd w:id="921"/>
      <w:tr w:rsidR="002A40BD" w:rsidRPr="00106E1A" w14:paraId="20444820" w14:textId="77777777" w:rsidTr="00155557">
        <w:tc>
          <w:tcPr>
            <w:tcW w:w="2972" w:type="dxa"/>
            <w:tcMar>
              <w:left w:w="57" w:type="dxa"/>
              <w:right w:w="57" w:type="dxa"/>
            </w:tcMar>
          </w:tcPr>
          <w:p w14:paraId="4125EEDB" w14:textId="77777777" w:rsidR="002A40BD" w:rsidRPr="00106E1A" w:rsidRDefault="002A40BD" w:rsidP="00155557">
            <w:pPr>
              <w:jc w:val="left"/>
              <w:rPr>
                <w:rFonts w:ascii="Republika" w:hAnsi="Republika"/>
                <w:b/>
              </w:rPr>
            </w:pPr>
            <w:r w:rsidRPr="00106E1A">
              <w:rPr>
                <w:rFonts w:ascii="Republika" w:hAnsi="Republika"/>
                <w:b/>
              </w:rPr>
              <w:lastRenderedPageBreak/>
              <w:t>Posredniško telo ima sprejet register tveganj</w:t>
            </w:r>
          </w:p>
          <w:p w14:paraId="67491D80" w14:textId="77777777" w:rsidR="002A40BD" w:rsidRPr="00106E1A" w:rsidRDefault="002A40BD" w:rsidP="00155557">
            <w:pPr>
              <w:jc w:val="left"/>
              <w:rPr>
                <w:rFonts w:ascii="Republika" w:hAnsi="Republika"/>
                <w:i/>
              </w:rPr>
            </w:pPr>
          </w:p>
        </w:tc>
        <w:tc>
          <w:tcPr>
            <w:tcW w:w="6095" w:type="dxa"/>
            <w:shd w:val="clear" w:color="auto" w:fill="auto"/>
            <w:tcMar>
              <w:left w:w="57" w:type="dxa"/>
              <w:right w:w="57" w:type="dxa"/>
            </w:tcMar>
          </w:tcPr>
          <w:p w14:paraId="7AFD9E73" w14:textId="77777777" w:rsidR="002A40BD" w:rsidRPr="0099567F" w:rsidRDefault="002A40BD" w:rsidP="00155557">
            <w:pPr>
              <w:spacing w:before="240" w:after="120" w:line="276" w:lineRule="auto"/>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99567F">
              <w:rPr>
                <w:rFonts w:ascii="Republika" w:hAnsi="Republika"/>
              </w:rPr>
              <w:t xml:space="preserve"> DA</w:t>
            </w:r>
            <w:r>
              <w:rPr>
                <w:rFonts w:ascii="Republika" w:hAnsi="Republika"/>
              </w:rPr>
              <w:t xml:space="preserve">, </w:t>
            </w:r>
            <w:r w:rsidRPr="001F0A4C">
              <w:rPr>
                <w:rFonts w:ascii="Republika" w:hAnsi="Republika"/>
              </w:rPr>
              <w:t>register tveganja MP, sprejet</w:t>
            </w:r>
            <w:r>
              <w:rPr>
                <w:rFonts w:ascii="Republika" w:hAnsi="Republika"/>
              </w:rPr>
              <w:t xml:space="preserve"> oktobra 2022, posodobljen decembra 2023 </w:t>
            </w:r>
            <w:r w:rsidRPr="0099567F">
              <w:rPr>
                <w:rFonts w:ascii="Republika" w:hAnsi="Republika"/>
              </w:rPr>
              <w:t xml:space="preserve"> </w:t>
            </w:r>
          </w:p>
          <w:p w14:paraId="6EB491A5" w14:textId="77777777" w:rsidR="002A40BD" w:rsidRPr="0099567F" w:rsidRDefault="002A40BD" w:rsidP="00155557">
            <w:pPr>
              <w:spacing w:before="240" w:after="120" w:line="276" w:lineRule="auto"/>
              <w:rPr>
                <w:rFonts w:ascii="Republika" w:hAnsi="Republika"/>
              </w:rPr>
            </w:pPr>
            <w:r w:rsidRPr="0099567F">
              <w:rPr>
                <w:rFonts w:ascii="Republika" w:hAnsi="Republika"/>
              </w:rPr>
              <w:fldChar w:fldCharType="begin">
                <w:ffData>
                  <w:name w:val="Potrditev163"/>
                  <w:enabled/>
                  <w:calcOnExit w:val="0"/>
                  <w:checkBox>
                    <w:sizeAuto/>
                    <w:default w:val="0"/>
                  </w:checkBox>
                </w:ffData>
              </w:fldChar>
            </w:r>
            <w:r w:rsidRPr="0099567F">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99567F">
              <w:rPr>
                <w:rFonts w:ascii="Republika" w:hAnsi="Republika"/>
              </w:rPr>
              <w:fldChar w:fldCharType="end"/>
            </w:r>
            <w:r w:rsidRPr="0099567F">
              <w:rPr>
                <w:rFonts w:ascii="Republika" w:hAnsi="Republika"/>
              </w:rPr>
              <w:t xml:space="preserve"> NE</w:t>
            </w:r>
          </w:p>
        </w:tc>
      </w:tr>
      <w:tr w:rsidR="002A40BD" w:rsidRPr="00106E1A" w14:paraId="2BC7E751" w14:textId="77777777" w:rsidTr="00155557">
        <w:tc>
          <w:tcPr>
            <w:tcW w:w="2972" w:type="dxa"/>
            <w:tcMar>
              <w:left w:w="57" w:type="dxa"/>
              <w:right w:w="57" w:type="dxa"/>
            </w:tcMar>
          </w:tcPr>
          <w:p w14:paraId="768FBDBA" w14:textId="77777777" w:rsidR="002A40BD" w:rsidRPr="00106E1A" w:rsidRDefault="002A40BD" w:rsidP="00155557">
            <w:pPr>
              <w:jc w:val="left"/>
              <w:rPr>
                <w:rFonts w:ascii="Republika" w:hAnsi="Republika"/>
                <w:b/>
              </w:rPr>
            </w:pPr>
            <w:r w:rsidRPr="00106E1A">
              <w:rPr>
                <w:rFonts w:ascii="Republika" w:hAnsi="Republika"/>
                <w:b/>
              </w:rPr>
              <w:t xml:space="preserve">Posredniško telo ima sprejeto Strategijo boja proti goljufijam </w:t>
            </w:r>
          </w:p>
          <w:p w14:paraId="036E7B11" w14:textId="77777777" w:rsidR="002A40BD" w:rsidRPr="00106E1A" w:rsidRDefault="002A40BD" w:rsidP="00155557">
            <w:pPr>
              <w:jc w:val="left"/>
              <w:rPr>
                <w:rFonts w:ascii="Republika" w:hAnsi="Republika"/>
                <w:i/>
              </w:rPr>
            </w:pPr>
          </w:p>
        </w:tc>
        <w:tc>
          <w:tcPr>
            <w:tcW w:w="6095" w:type="dxa"/>
            <w:shd w:val="clear" w:color="auto" w:fill="auto"/>
            <w:tcMar>
              <w:left w:w="57" w:type="dxa"/>
              <w:right w:w="57" w:type="dxa"/>
            </w:tcMar>
          </w:tcPr>
          <w:p w14:paraId="4073DD45" w14:textId="77777777" w:rsidR="002A40BD" w:rsidRPr="001F0A4C" w:rsidRDefault="002A40BD" w:rsidP="00155557">
            <w:pPr>
              <w:spacing w:before="240" w:after="120" w:line="276" w:lineRule="auto"/>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106E1A">
              <w:rPr>
                <w:rFonts w:ascii="Republika" w:hAnsi="Republika"/>
              </w:rPr>
              <w:t xml:space="preserve"> DA, </w:t>
            </w:r>
            <w:bookmarkStart w:id="922" w:name="_Hlk136610713"/>
            <w:r w:rsidRPr="001F0A4C">
              <w:rPr>
                <w:rFonts w:ascii="Republika" w:hAnsi="Republika"/>
              </w:rPr>
              <w:t>Strategija Ministrstva za pravosodje za boj proti goljufijam in korupciji, št. dokumenta 303-3/2021-2030-161 z dne 30. 12. 202</w:t>
            </w:r>
            <w:bookmarkEnd w:id="922"/>
            <w:r w:rsidRPr="001F0A4C">
              <w:rPr>
                <w:rFonts w:ascii="Republika" w:hAnsi="Republika"/>
              </w:rPr>
              <w:t>2</w:t>
            </w:r>
            <w:r>
              <w:rPr>
                <w:rFonts w:ascii="Republika" w:hAnsi="Republika"/>
              </w:rPr>
              <w:t xml:space="preserve"> </w:t>
            </w:r>
            <w:r w:rsidRPr="004E2689">
              <w:rPr>
                <w:rFonts w:ascii="Republika" w:hAnsi="Republika"/>
              </w:rPr>
              <w:t>prav tako se upošteva Strategija OU za boj proti goljufijam</w:t>
            </w:r>
            <w:r>
              <w:rPr>
                <w:rFonts w:ascii="Republika" w:hAnsi="Republika"/>
              </w:rPr>
              <w:t xml:space="preserve"> v okviru EKP 2021-2027.</w:t>
            </w:r>
          </w:p>
          <w:p w14:paraId="37FC6C58" w14:textId="77777777" w:rsidR="002A40BD" w:rsidRPr="00D402B7" w:rsidRDefault="002A40BD" w:rsidP="00155557">
            <w:pPr>
              <w:spacing w:before="240" w:after="120" w:line="276" w:lineRule="auto"/>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106E1A">
              <w:rPr>
                <w:rFonts w:ascii="Republika" w:hAnsi="Republika"/>
              </w:rPr>
              <w:fldChar w:fldCharType="end"/>
            </w:r>
            <w:r w:rsidRPr="00106E1A">
              <w:rPr>
                <w:rFonts w:ascii="Republika" w:hAnsi="Republika"/>
              </w:rPr>
              <w:t xml:space="preserve"> NE, vendar so postopki urejeni z drugi</w:t>
            </w:r>
            <w:r>
              <w:rPr>
                <w:rFonts w:ascii="Republika" w:hAnsi="Republika"/>
              </w:rPr>
              <w:t>mi notranjimi akti,</w:t>
            </w:r>
            <w:r w:rsidRPr="00106E1A">
              <w:rPr>
                <w:rFonts w:ascii="Republika" w:hAnsi="Republika"/>
              </w:rPr>
              <w:t xml:space="preserve"> </w:t>
            </w:r>
            <w:r>
              <w:rPr>
                <w:rFonts w:ascii="Republika" w:hAnsi="Republika"/>
              </w:rPr>
              <w:t xml:space="preserve">prav tako se </w:t>
            </w:r>
            <w:r w:rsidRPr="00106E1A">
              <w:rPr>
                <w:rFonts w:ascii="Republika" w:hAnsi="Republika"/>
              </w:rPr>
              <w:t>upošteva</w:t>
            </w:r>
            <w:r>
              <w:rPr>
                <w:rFonts w:ascii="Republika" w:hAnsi="Republika"/>
              </w:rPr>
              <w:t xml:space="preserve"> </w:t>
            </w:r>
            <w:r w:rsidRPr="00D402B7">
              <w:rPr>
                <w:rFonts w:ascii="Republika" w:hAnsi="Republika"/>
              </w:rPr>
              <w:t>Strategija OU za boj proti goljufijam:</w:t>
            </w:r>
          </w:p>
          <w:p w14:paraId="6C36D6A7" w14:textId="248F7361" w:rsidR="00FF7FB9" w:rsidRPr="00FF7FB9" w:rsidRDefault="00FF7FB9" w:rsidP="00FF7FB9">
            <w:pPr>
              <w:pStyle w:val="Odstavekseznama"/>
              <w:spacing w:before="240" w:after="120" w:line="276" w:lineRule="auto"/>
              <w:ind w:left="373" w:hanging="141"/>
              <w:rPr>
                <w:rFonts w:ascii="Republika" w:hAnsi="Republika"/>
              </w:rPr>
            </w:pPr>
            <w:r>
              <w:rPr>
                <w:rFonts w:ascii="Republika" w:hAnsi="Republika"/>
              </w:rPr>
              <w:t xml:space="preserve">- </w:t>
            </w:r>
            <w:r w:rsidR="002A40BD" w:rsidRPr="00D402B7">
              <w:rPr>
                <w:rFonts w:ascii="Republika" w:hAnsi="Republika"/>
              </w:rPr>
              <w:t>naziv dokumenta</w:t>
            </w:r>
            <w:r w:rsidR="002A40BD" w:rsidRPr="00D402B7">
              <w:rPr>
                <w:rFonts w:ascii="Republika" w:hAnsi="Republika"/>
                <w:i/>
              </w:rPr>
              <w:t xml:space="preserve"> </w:t>
            </w:r>
            <w:r w:rsidR="002A40BD" w:rsidRPr="00D402B7">
              <w:rPr>
                <w:rFonts w:ascii="Republika" w:hAnsi="Republika"/>
              </w:rPr>
              <w:t>(npr.</w:t>
            </w:r>
            <w:r w:rsidR="002A40BD" w:rsidRPr="00D402B7">
              <w:rPr>
                <w:rFonts w:ascii="Republika" w:hAnsi="Republika"/>
                <w:i/>
              </w:rPr>
              <w:t xml:space="preserve"> </w:t>
            </w:r>
            <w:r w:rsidR="002A40BD" w:rsidRPr="00D402B7">
              <w:rPr>
                <w:rFonts w:ascii="Republika" w:hAnsi="Republika"/>
              </w:rPr>
              <w:t>samoocena tveganj), sprejet dne _____</w:t>
            </w:r>
          </w:p>
          <w:p w14:paraId="355FADD2" w14:textId="626C63A0" w:rsidR="002A40BD" w:rsidRPr="00D402B7" w:rsidRDefault="00FF7FB9" w:rsidP="00FF7FB9">
            <w:pPr>
              <w:pStyle w:val="Odstavekseznama"/>
              <w:spacing w:before="240" w:after="120" w:line="276" w:lineRule="auto"/>
              <w:ind w:left="1068" w:hanging="836"/>
              <w:rPr>
                <w:rFonts w:ascii="Republika" w:hAnsi="Republika"/>
              </w:rPr>
            </w:pPr>
            <w:r>
              <w:rPr>
                <w:rFonts w:ascii="Republika" w:hAnsi="Republika"/>
              </w:rPr>
              <w:t xml:space="preserve">- </w:t>
            </w:r>
            <w:r w:rsidR="002A40BD" w:rsidRPr="00D402B7">
              <w:rPr>
                <w:rFonts w:ascii="Republika" w:hAnsi="Republika"/>
              </w:rPr>
              <w:t>naziv dokumenta (npr. priročnik PT), sprejet dne ______</w:t>
            </w:r>
          </w:p>
          <w:p w14:paraId="329C286F" w14:textId="743E9622" w:rsidR="002A40BD" w:rsidRPr="0076496A" w:rsidRDefault="00FF7FB9" w:rsidP="00FF7FB9">
            <w:pPr>
              <w:pStyle w:val="Odstavekseznama"/>
              <w:spacing w:before="240" w:after="120" w:line="276" w:lineRule="auto"/>
              <w:ind w:left="1068" w:hanging="836"/>
            </w:pPr>
            <w:r>
              <w:rPr>
                <w:rFonts w:ascii="Republika" w:hAnsi="Republika"/>
              </w:rPr>
              <w:t xml:space="preserve">- </w:t>
            </w:r>
            <w:r w:rsidR="002A40BD" w:rsidRPr="00D402B7">
              <w:rPr>
                <w:rFonts w:ascii="Republika" w:hAnsi="Republika"/>
              </w:rPr>
              <w:t>naziv dokumenta, sprejet dne _______</w:t>
            </w:r>
          </w:p>
        </w:tc>
      </w:tr>
    </w:tbl>
    <w:p w14:paraId="652F825A" w14:textId="77777777" w:rsidR="002A40BD" w:rsidRPr="00E547B1" w:rsidRDefault="002A40BD" w:rsidP="000B56FB">
      <w:pPr>
        <w:pStyle w:val="Naslov4"/>
        <w:numPr>
          <w:ilvl w:val="3"/>
          <w:numId w:val="73"/>
        </w:numPr>
        <w:ind w:left="851" w:hanging="851"/>
      </w:pPr>
      <w:bookmarkStart w:id="923" w:name="_Toc187238110"/>
      <w:r w:rsidRPr="00E547B1">
        <w:lastRenderedPageBreak/>
        <w:t>Postopki, s katerimi PT spremlja in poroča OU informacije o odkritih nepravilnostih, sumih goljufij in ugotovljenih goljufijah</w:t>
      </w:r>
      <w:bookmarkEnd w:id="923"/>
      <w:r w:rsidRPr="00E547B1">
        <w:t xml:space="preserve"> </w:t>
      </w:r>
    </w:p>
    <w:p w14:paraId="6AA8B5FF" w14:textId="77777777" w:rsidR="002A40BD" w:rsidRPr="00106E1A" w:rsidRDefault="002A40BD" w:rsidP="002A40BD">
      <w:pPr>
        <w:pStyle w:val="Odstavekseznama"/>
        <w:rPr>
          <w:rFonts w:ascii="Republika" w:hAnsi="Republika"/>
        </w:rPr>
      </w:pPr>
    </w:p>
    <w:p w14:paraId="655AE8C7" w14:textId="77777777" w:rsidR="002A40BD" w:rsidRPr="001F0A4C" w:rsidRDefault="002A40BD" w:rsidP="002A40BD">
      <w:pPr>
        <w:rPr>
          <w:rFonts w:ascii="Republika" w:hAnsi="Republika" w:cs="Arial"/>
        </w:rPr>
      </w:pPr>
      <w:r w:rsidRPr="00973FEA">
        <w:rPr>
          <w:rFonts w:ascii="Republika" w:hAnsi="Republika" w:cs="Arial"/>
        </w:rPr>
        <w:t xml:space="preserve">Ti postopki </w:t>
      </w:r>
      <w:r>
        <w:rPr>
          <w:rFonts w:ascii="Republika" w:hAnsi="Republika" w:cs="Arial"/>
        </w:rPr>
        <w:t>so</w:t>
      </w:r>
      <w:r w:rsidRPr="00973FEA">
        <w:rPr>
          <w:rFonts w:ascii="Republika" w:hAnsi="Republika" w:cs="Arial"/>
        </w:rPr>
        <w:t xml:space="preserve"> določeni v navodilih OU, ki opisujejo področje poročanja in spremljanja nepravilnosti. Vsako četrtletje PT vnese podatke o novo ugotovlje</w:t>
      </w:r>
      <w:r>
        <w:rPr>
          <w:rFonts w:ascii="Republika" w:hAnsi="Republika" w:cs="Arial"/>
        </w:rPr>
        <w:t>n</w:t>
      </w:r>
      <w:r w:rsidRPr="00973FEA">
        <w:rPr>
          <w:rFonts w:ascii="Republika" w:hAnsi="Republika" w:cs="Arial"/>
        </w:rPr>
        <w:t xml:space="preserve">ih nepravilnostih v IS </w:t>
      </w:r>
      <w:r>
        <w:rPr>
          <w:rFonts w:ascii="Republika" w:hAnsi="Republika" w:cs="Arial"/>
        </w:rPr>
        <w:t xml:space="preserve">OU </w:t>
      </w:r>
      <w:r w:rsidRPr="00973FEA">
        <w:rPr>
          <w:rFonts w:ascii="Republika" w:hAnsi="Republika" w:cs="Arial"/>
        </w:rPr>
        <w:t>e</w:t>
      </w:r>
      <w:r>
        <w:rPr>
          <w:rFonts w:ascii="Republika" w:hAnsi="Republika" w:cs="Arial"/>
        </w:rPr>
        <w:t>-M</w:t>
      </w:r>
      <w:r w:rsidRPr="00973FEA">
        <w:rPr>
          <w:rFonts w:ascii="Republika" w:hAnsi="Republika" w:cs="Arial"/>
        </w:rPr>
        <w:t>A</w:t>
      </w:r>
      <w:r>
        <w:rPr>
          <w:rFonts w:ascii="Republika" w:hAnsi="Republika" w:cs="Arial"/>
        </w:rPr>
        <w:t>2</w:t>
      </w:r>
      <w:r w:rsidRPr="00973FEA">
        <w:rPr>
          <w:rFonts w:ascii="Republika" w:hAnsi="Republika" w:cs="Arial"/>
        </w:rPr>
        <w:t xml:space="preserve">, kot tudi o posodobitvah/zaključku v preteklosti poročanih nepravilnosti. V primeru ugotovljenih nepravilnosti nad 10.000 evrov PT predhodno uskladi tovrstno poročilo </w:t>
      </w:r>
      <w:r>
        <w:rPr>
          <w:rFonts w:ascii="Republika" w:hAnsi="Republika" w:cs="Arial"/>
        </w:rPr>
        <w:t>z OU</w:t>
      </w:r>
      <w:r w:rsidRPr="00973FEA">
        <w:rPr>
          <w:rFonts w:ascii="Republika" w:hAnsi="Republika" w:cs="Arial"/>
        </w:rPr>
        <w:t>. Vsaka poročana nepravilnost se spremlja skladno s področnimi navodili do njenega zaključka. Ugotovljene nepravilnost</w:t>
      </w:r>
      <w:r>
        <w:rPr>
          <w:rFonts w:ascii="Republika" w:hAnsi="Republika" w:cs="Arial"/>
        </w:rPr>
        <w:t>i in pripadajočo dokumentacijo PT</w:t>
      </w:r>
      <w:r w:rsidRPr="00973FEA">
        <w:rPr>
          <w:rFonts w:ascii="Republika" w:hAnsi="Republika" w:cs="Arial"/>
        </w:rPr>
        <w:t xml:space="preserve"> vsako četrtletje vnese v modul za poročanje o nepravilnostih v okviru IS </w:t>
      </w:r>
      <w:r>
        <w:rPr>
          <w:rFonts w:ascii="Republika" w:hAnsi="Republika" w:cs="Arial"/>
        </w:rPr>
        <w:t xml:space="preserve">OU </w:t>
      </w:r>
      <w:r w:rsidRPr="00973FEA">
        <w:rPr>
          <w:rFonts w:ascii="Republika" w:hAnsi="Republika" w:cs="Arial"/>
        </w:rPr>
        <w:t>e</w:t>
      </w:r>
      <w:r>
        <w:rPr>
          <w:rFonts w:ascii="Republika" w:hAnsi="Republika" w:cs="Arial"/>
        </w:rPr>
        <w:t>-</w:t>
      </w:r>
      <w:r w:rsidRPr="00973FEA">
        <w:rPr>
          <w:rFonts w:ascii="Republika" w:hAnsi="Republika" w:cs="Arial"/>
        </w:rPr>
        <w:t>MA2</w:t>
      </w:r>
      <w:r>
        <w:rPr>
          <w:rFonts w:ascii="Republika" w:hAnsi="Republika" w:cs="Arial"/>
        </w:rPr>
        <w:t>.</w:t>
      </w:r>
    </w:p>
    <w:tbl>
      <w:tblPr>
        <w:tblStyle w:val="Tabelamrea"/>
        <w:tblW w:w="9067" w:type="dxa"/>
        <w:tblLook w:val="04A0" w:firstRow="1" w:lastRow="0" w:firstColumn="1" w:lastColumn="0" w:noHBand="0" w:noVBand="1"/>
      </w:tblPr>
      <w:tblGrid>
        <w:gridCol w:w="2972"/>
        <w:gridCol w:w="6095"/>
      </w:tblGrid>
      <w:tr w:rsidR="002A40BD" w:rsidRPr="00106E1A" w14:paraId="230C2C0F" w14:textId="77777777" w:rsidTr="00155557">
        <w:tc>
          <w:tcPr>
            <w:tcW w:w="2972" w:type="dxa"/>
            <w:tcMar>
              <w:left w:w="57" w:type="dxa"/>
              <w:right w:w="57" w:type="dxa"/>
            </w:tcMar>
          </w:tcPr>
          <w:p w14:paraId="6BA0FEC5" w14:textId="77777777" w:rsidR="002A40BD" w:rsidRPr="00106E1A" w:rsidRDefault="002A40BD" w:rsidP="00155557">
            <w:pPr>
              <w:spacing w:after="40"/>
              <w:jc w:val="left"/>
              <w:rPr>
                <w:rFonts w:ascii="Republika" w:hAnsi="Republika"/>
                <w:b/>
              </w:rPr>
            </w:pPr>
            <w:bookmarkStart w:id="924" w:name="_Hlk163635109"/>
            <w:r w:rsidRPr="00106E1A">
              <w:rPr>
                <w:rFonts w:ascii="Republika" w:hAnsi="Republika"/>
                <w:b/>
              </w:rPr>
              <w:t xml:space="preserve">Kratek opis </w:t>
            </w:r>
            <w:r>
              <w:rPr>
                <w:rFonts w:ascii="Republika" w:hAnsi="Republika"/>
                <w:b/>
              </w:rPr>
              <w:t>postopkov</w:t>
            </w:r>
            <w:r w:rsidRPr="00106E1A">
              <w:rPr>
                <w:rFonts w:ascii="Republika" w:hAnsi="Republika"/>
                <w:b/>
              </w:rPr>
              <w:t xml:space="preserve"> </w:t>
            </w:r>
            <w:r>
              <w:rPr>
                <w:rFonts w:ascii="Republika" w:hAnsi="Republika"/>
                <w:b/>
              </w:rPr>
              <w:t>spremljanja in poročanja o odkritih nepravilnostih, sumih goljufij in ugotovljenih goljufijah</w:t>
            </w:r>
            <w:bookmarkEnd w:id="924"/>
            <w:r>
              <w:rPr>
                <w:rStyle w:val="Sprotnaopomba-sklic"/>
                <w:rFonts w:ascii="Republika" w:hAnsi="Republika"/>
                <w:b/>
              </w:rPr>
              <w:footnoteReference w:id="123"/>
            </w:r>
          </w:p>
        </w:tc>
        <w:tc>
          <w:tcPr>
            <w:tcW w:w="6095" w:type="dxa"/>
            <w:shd w:val="clear" w:color="auto" w:fill="auto"/>
            <w:tcMar>
              <w:left w:w="57" w:type="dxa"/>
              <w:right w:w="57" w:type="dxa"/>
            </w:tcMar>
          </w:tcPr>
          <w:p w14:paraId="1A5ABBA9" w14:textId="77777777" w:rsidR="002A40BD" w:rsidRPr="007F4392" w:rsidRDefault="002A40BD" w:rsidP="00155557">
            <w:pPr>
              <w:spacing w:after="40" w:line="276" w:lineRule="auto"/>
              <w:rPr>
                <w:rFonts w:ascii="Republika" w:hAnsi="Republika"/>
                <w:iCs/>
              </w:rPr>
            </w:pPr>
            <w:bookmarkStart w:id="925" w:name="_Hlk163635007"/>
            <w:r w:rsidRPr="007F4392">
              <w:rPr>
                <w:rFonts w:ascii="Republika" w:hAnsi="Republika"/>
                <w:iCs/>
              </w:rPr>
              <w:t>PT ima vzpostavljene postopke za preprečevanje, odkrivanje in odpravljanje nepravilnosti in za izvedbo finančnih popravkov v povezavi z odkritimi posameznimi ali sistemskimi nepravilnostmi v skladu z navodili OU:</w:t>
            </w:r>
          </w:p>
          <w:p w14:paraId="25DE120C" w14:textId="77777777" w:rsidR="002A40BD" w:rsidRPr="007F4392" w:rsidRDefault="002A40BD" w:rsidP="00155557">
            <w:pPr>
              <w:spacing w:after="40" w:line="276" w:lineRule="auto"/>
              <w:rPr>
                <w:rFonts w:ascii="Republika" w:hAnsi="Republika"/>
                <w:iCs/>
              </w:rPr>
            </w:pPr>
          </w:p>
          <w:p w14:paraId="53670D0E" w14:textId="77777777" w:rsidR="002A40BD" w:rsidRPr="007F4392" w:rsidRDefault="002A40BD" w:rsidP="00155557">
            <w:pPr>
              <w:spacing w:after="40" w:line="276" w:lineRule="auto"/>
              <w:rPr>
                <w:rFonts w:ascii="Republika" w:hAnsi="Republika"/>
                <w:iCs/>
              </w:rPr>
            </w:pPr>
            <w:r w:rsidRPr="007F4392">
              <w:rPr>
                <w:rFonts w:ascii="Republika" w:hAnsi="Republika"/>
                <w:iCs/>
              </w:rPr>
              <w:t xml:space="preserve">PT je vzpostavil sistem odkrivanja, poročanja ter ukrepanja v primeru nepravilnosti v okviru finančnega </w:t>
            </w:r>
            <w:proofErr w:type="spellStart"/>
            <w:r w:rsidRPr="007F4392">
              <w:rPr>
                <w:rFonts w:ascii="Republika" w:hAnsi="Republika"/>
                <w:iCs/>
              </w:rPr>
              <w:t>poslovodenja</w:t>
            </w:r>
            <w:proofErr w:type="spellEnd"/>
            <w:r w:rsidRPr="007F4392">
              <w:rPr>
                <w:rFonts w:ascii="Republika" w:hAnsi="Republika"/>
                <w:iCs/>
              </w:rPr>
              <w:t xml:space="preserve"> projektov v skladu z naslednjimi navodili in usmeritvami:</w:t>
            </w:r>
          </w:p>
          <w:p w14:paraId="336CC2DB" w14:textId="77777777" w:rsidR="002A40BD" w:rsidRPr="00364125" w:rsidRDefault="002A40BD" w:rsidP="002A40BD">
            <w:pPr>
              <w:pStyle w:val="Odstavekseznama"/>
              <w:numPr>
                <w:ilvl w:val="0"/>
                <w:numId w:val="232"/>
              </w:numPr>
              <w:spacing w:after="40" w:line="276" w:lineRule="auto"/>
              <w:rPr>
                <w:rFonts w:ascii="Republika" w:hAnsi="Republika"/>
                <w:iCs/>
              </w:rPr>
            </w:pPr>
            <w:r w:rsidRPr="00364125">
              <w:rPr>
                <w:rFonts w:ascii="Republika" w:hAnsi="Republika"/>
                <w:iCs/>
              </w:rPr>
              <w:t xml:space="preserve">Uredba Komisije št. </w:t>
            </w:r>
            <w:r>
              <w:rPr>
                <w:rFonts w:ascii="Republika" w:hAnsi="Republika"/>
                <w:iCs/>
              </w:rPr>
              <w:t>2021/1060/EU</w:t>
            </w:r>
            <w:r w:rsidRPr="00364125">
              <w:rPr>
                <w:rFonts w:ascii="Republika" w:hAnsi="Republika"/>
                <w:iCs/>
              </w:rPr>
              <w:t>,</w:t>
            </w:r>
          </w:p>
          <w:p w14:paraId="6E7C0D31" w14:textId="77777777" w:rsidR="002A40BD" w:rsidRDefault="002A40BD" w:rsidP="002A40BD">
            <w:pPr>
              <w:pStyle w:val="Odstavekseznama"/>
              <w:numPr>
                <w:ilvl w:val="0"/>
                <w:numId w:val="232"/>
              </w:numPr>
              <w:spacing w:after="40" w:line="276" w:lineRule="auto"/>
              <w:rPr>
                <w:rFonts w:ascii="Republika" w:hAnsi="Republika"/>
                <w:iCs/>
              </w:rPr>
            </w:pPr>
            <w:r>
              <w:rPr>
                <w:rFonts w:ascii="Republika" w:hAnsi="Republika"/>
                <w:iCs/>
              </w:rPr>
              <w:t>Usmeritve</w:t>
            </w:r>
            <w:r w:rsidRPr="00364125">
              <w:rPr>
                <w:rFonts w:ascii="Republika" w:hAnsi="Republika"/>
                <w:iCs/>
              </w:rPr>
              <w:t xml:space="preserve"> za poročanje o nepravilnostih pri porabi sredstev evropske kohezijske politike, evropskega sklada za ribištvo in evropskega teritorialnega sodelovanja, ki jih je izdal Urad RS za nadzor proračuna (december 2013)</w:t>
            </w:r>
            <w:r>
              <w:rPr>
                <w:rFonts w:ascii="Republika" w:hAnsi="Republika"/>
                <w:iCs/>
              </w:rPr>
              <w:t>,</w:t>
            </w:r>
          </w:p>
          <w:p w14:paraId="28131580" w14:textId="77777777" w:rsidR="002A40BD" w:rsidRPr="00364125" w:rsidRDefault="002A40BD" w:rsidP="002A40BD">
            <w:pPr>
              <w:pStyle w:val="Odstavekseznama"/>
              <w:numPr>
                <w:ilvl w:val="0"/>
                <w:numId w:val="232"/>
              </w:numPr>
              <w:spacing w:after="40" w:line="276" w:lineRule="auto"/>
              <w:rPr>
                <w:rFonts w:ascii="Republika" w:hAnsi="Republika"/>
                <w:iCs/>
              </w:rPr>
            </w:pPr>
            <w:r>
              <w:rPr>
                <w:rFonts w:ascii="Republika" w:hAnsi="Republika"/>
                <w:iCs/>
              </w:rPr>
              <w:t>Priročnik o poročanju o nepravilnostih na področju deljenega upravljanja (EK, 2017).</w:t>
            </w:r>
          </w:p>
          <w:p w14:paraId="7F2C9D59" w14:textId="77777777" w:rsidR="002A40BD" w:rsidRDefault="002A40BD" w:rsidP="00155557">
            <w:pPr>
              <w:spacing w:line="276" w:lineRule="auto"/>
              <w:rPr>
                <w:rFonts w:ascii="Republika" w:hAnsi="Republika"/>
                <w:iCs/>
              </w:rPr>
            </w:pPr>
          </w:p>
          <w:p w14:paraId="6D9D54F8" w14:textId="77777777" w:rsidR="002A40BD" w:rsidRDefault="002A40BD" w:rsidP="00155557">
            <w:pPr>
              <w:spacing w:line="276" w:lineRule="auto"/>
              <w:rPr>
                <w:rFonts w:ascii="Republika" w:hAnsi="Republika"/>
                <w:iCs/>
              </w:rPr>
            </w:pPr>
            <w:r w:rsidRPr="007F4392">
              <w:rPr>
                <w:rFonts w:ascii="Republika" w:hAnsi="Republika"/>
                <w:iCs/>
              </w:rPr>
              <w:t xml:space="preserve">Za poročanje </w:t>
            </w:r>
            <w:r>
              <w:rPr>
                <w:rFonts w:ascii="Republika" w:hAnsi="Republika"/>
                <w:iCs/>
              </w:rPr>
              <w:t xml:space="preserve">in posredovanje podatkov </w:t>
            </w:r>
            <w:r w:rsidRPr="007F4392">
              <w:rPr>
                <w:rFonts w:ascii="Republika" w:hAnsi="Republika"/>
                <w:iCs/>
              </w:rPr>
              <w:t xml:space="preserve">o nepravilnostih  na OU je zadolžen PT, ki </w:t>
            </w:r>
            <w:r>
              <w:rPr>
                <w:rFonts w:ascii="Republika" w:hAnsi="Republika"/>
                <w:iCs/>
              </w:rPr>
              <w:t xml:space="preserve">na podlagi poziva </w:t>
            </w:r>
            <w:r w:rsidRPr="007F4392">
              <w:rPr>
                <w:rFonts w:ascii="Republika" w:hAnsi="Republika"/>
                <w:iCs/>
              </w:rPr>
              <w:t>prejme informacije o morebitnih nepravilnostih</w:t>
            </w:r>
            <w:r>
              <w:rPr>
                <w:rFonts w:ascii="Republika" w:hAnsi="Republika"/>
                <w:iCs/>
              </w:rPr>
              <w:t>:</w:t>
            </w:r>
          </w:p>
          <w:p w14:paraId="47D18ED3" w14:textId="77777777" w:rsidR="002A40BD" w:rsidRDefault="002A40BD" w:rsidP="002A40BD">
            <w:pPr>
              <w:pStyle w:val="Odstavekseznama"/>
              <w:numPr>
                <w:ilvl w:val="0"/>
                <w:numId w:val="31"/>
              </w:numPr>
              <w:spacing w:line="276" w:lineRule="auto"/>
              <w:ind w:left="232" w:hanging="232"/>
              <w:rPr>
                <w:rFonts w:ascii="Republika" w:hAnsi="Republika"/>
                <w:iCs/>
              </w:rPr>
            </w:pPr>
            <w:r w:rsidRPr="00B26E6B">
              <w:rPr>
                <w:rFonts w:ascii="Republika" w:hAnsi="Republika"/>
                <w:iCs/>
              </w:rPr>
              <w:t>od upravičencev (</w:t>
            </w:r>
            <w:proofErr w:type="spellStart"/>
            <w:r w:rsidRPr="00B26E6B">
              <w:rPr>
                <w:rFonts w:ascii="Republika" w:hAnsi="Republika"/>
                <w:iCs/>
              </w:rPr>
              <w:t>samoprijava</w:t>
            </w:r>
            <w:proofErr w:type="spellEnd"/>
            <w:r w:rsidRPr="00B26E6B">
              <w:rPr>
                <w:rFonts w:ascii="Republika" w:hAnsi="Republika"/>
                <w:iCs/>
              </w:rPr>
              <w:t xml:space="preserve">), vključenih v izvajanje evropske kohezijske politike, </w:t>
            </w:r>
          </w:p>
          <w:p w14:paraId="4D6121AC" w14:textId="77777777" w:rsidR="002A40BD" w:rsidRDefault="002A40BD" w:rsidP="002A40BD">
            <w:pPr>
              <w:pStyle w:val="Odstavekseznama"/>
              <w:numPr>
                <w:ilvl w:val="0"/>
                <w:numId w:val="31"/>
              </w:numPr>
              <w:spacing w:line="276" w:lineRule="auto"/>
              <w:ind w:left="232" w:hanging="232"/>
              <w:rPr>
                <w:rFonts w:ascii="Republika" w:hAnsi="Republika"/>
                <w:iCs/>
              </w:rPr>
            </w:pPr>
            <w:r w:rsidRPr="00B26E6B">
              <w:rPr>
                <w:rFonts w:ascii="Republika" w:hAnsi="Republika"/>
                <w:iCs/>
              </w:rPr>
              <w:t>jih sam odkrije v procesu izvajanja upravljalnih preverjanj</w:t>
            </w:r>
            <w:r>
              <w:rPr>
                <w:rFonts w:ascii="Republika" w:hAnsi="Republika"/>
                <w:iCs/>
              </w:rPr>
              <w:t>,</w:t>
            </w:r>
          </w:p>
          <w:p w14:paraId="2255A857" w14:textId="77777777" w:rsidR="002A40BD" w:rsidRDefault="002A40BD" w:rsidP="002A40BD">
            <w:pPr>
              <w:pStyle w:val="Odstavekseznama"/>
              <w:numPr>
                <w:ilvl w:val="0"/>
                <w:numId w:val="31"/>
              </w:numPr>
              <w:spacing w:line="276" w:lineRule="auto"/>
              <w:ind w:left="232" w:hanging="232"/>
              <w:rPr>
                <w:rFonts w:ascii="Republika" w:hAnsi="Republika"/>
                <w:iCs/>
              </w:rPr>
            </w:pPr>
            <w:r>
              <w:rPr>
                <w:rFonts w:ascii="Republika" w:hAnsi="Republika"/>
                <w:iCs/>
              </w:rPr>
              <w:t xml:space="preserve">od  </w:t>
            </w:r>
            <w:r w:rsidRPr="00B26E6B">
              <w:rPr>
                <w:rFonts w:ascii="Republika" w:hAnsi="Republika"/>
                <w:iCs/>
              </w:rPr>
              <w:t>revizijski</w:t>
            </w:r>
            <w:r>
              <w:rPr>
                <w:rFonts w:ascii="Republika" w:hAnsi="Republika"/>
                <w:iCs/>
              </w:rPr>
              <w:t>h</w:t>
            </w:r>
            <w:r w:rsidRPr="00B26E6B">
              <w:rPr>
                <w:rFonts w:ascii="Republika" w:hAnsi="Republika"/>
                <w:iCs/>
              </w:rPr>
              <w:t xml:space="preserve"> organ</w:t>
            </w:r>
            <w:r>
              <w:rPr>
                <w:rFonts w:ascii="Republika" w:hAnsi="Republika"/>
                <w:iCs/>
              </w:rPr>
              <w:t>ov</w:t>
            </w:r>
            <w:r w:rsidRPr="00B26E6B">
              <w:rPr>
                <w:rFonts w:ascii="Republika" w:hAnsi="Republika"/>
                <w:iCs/>
              </w:rPr>
              <w:t xml:space="preserve"> (nacionalni</w:t>
            </w:r>
            <w:r>
              <w:rPr>
                <w:rFonts w:ascii="Republika" w:hAnsi="Republika"/>
                <w:iCs/>
              </w:rPr>
              <w:t>h</w:t>
            </w:r>
            <w:r w:rsidRPr="00B26E6B">
              <w:rPr>
                <w:rFonts w:ascii="Republika" w:hAnsi="Republika"/>
                <w:iCs/>
              </w:rPr>
              <w:t xml:space="preserve"> ali na ravni EU) </w:t>
            </w:r>
            <w:r>
              <w:rPr>
                <w:rFonts w:ascii="Republika" w:hAnsi="Republika"/>
                <w:iCs/>
              </w:rPr>
              <w:t>ali</w:t>
            </w:r>
          </w:p>
          <w:p w14:paraId="4B27D7D0" w14:textId="77777777" w:rsidR="002A40BD" w:rsidRPr="00B26E6B" w:rsidRDefault="002A40BD" w:rsidP="002A40BD">
            <w:pPr>
              <w:pStyle w:val="Odstavekseznama"/>
              <w:numPr>
                <w:ilvl w:val="0"/>
                <w:numId w:val="31"/>
              </w:numPr>
              <w:spacing w:line="276" w:lineRule="auto"/>
              <w:ind w:left="232" w:hanging="232"/>
              <w:rPr>
                <w:rFonts w:ascii="Republika" w:hAnsi="Republika"/>
                <w:iCs/>
              </w:rPr>
            </w:pPr>
            <w:r>
              <w:rPr>
                <w:rFonts w:ascii="Republika" w:hAnsi="Republika"/>
                <w:iCs/>
              </w:rPr>
              <w:t xml:space="preserve">od </w:t>
            </w:r>
            <w:r w:rsidRPr="00B26E6B">
              <w:rPr>
                <w:rFonts w:ascii="Republika" w:hAnsi="Republika"/>
                <w:iCs/>
              </w:rPr>
              <w:t>kontroln</w:t>
            </w:r>
            <w:r>
              <w:rPr>
                <w:rFonts w:ascii="Republika" w:hAnsi="Republika"/>
                <w:iCs/>
              </w:rPr>
              <w:t>e</w:t>
            </w:r>
            <w:r w:rsidRPr="00B26E6B">
              <w:rPr>
                <w:rFonts w:ascii="Republika" w:hAnsi="Republika"/>
                <w:iCs/>
              </w:rPr>
              <w:t xml:space="preserve"> enot</w:t>
            </w:r>
            <w:r>
              <w:rPr>
                <w:rFonts w:ascii="Republika" w:hAnsi="Republika"/>
                <w:iCs/>
              </w:rPr>
              <w:t>e</w:t>
            </w:r>
            <w:r w:rsidRPr="00B26E6B">
              <w:rPr>
                <w:rFonts w:ascii="Republika" w:hAnsi="Republika"/>
                <w:iCs/>
              </w:rPr>
              <w:t xml:space="preserve"> organa upravljanja. </w:t>
            </w:r>
          </w:p>
          <w:p w14:paraId="528F27F8" w14:textId="77777777" w:rsidR="002A40BD" w:rsidRDefault="002A40BD" w:rsidP="00155557">
            <w:pPr>
              <w:spacing w:line="276" w:lineRule="auto"/>
              <w:rPr>
                <w:rFonts w:ascii="Republika" w:hAnsi="Republika"/>
                <w:iCs/>
              </w:rPr>
            </w:pPr>
          </w:p>
          <w:p w14:paraId="58FD3407" w14:textId="77777777" w:rsidR="002A40BD" w:rsidRPr="004A75F5" w:rsidRDefault="002A40BD" w:rsidP="00155557">
            <w:pPr>
              <w:spacing w:line="276" w:lineRule="auto"/>
              <w:rPr>
                <w:rFonts w:ascii="Republika" w:hAnsi="Republika"/>
                <w:iCs/>
              </w:rPr>
            </w:pPr>
            <w:r w:rsidRPr="004A75F5">
              <w:rPr>
                <w:rFonts w:ascii="Republika" w:hAnsi="Republika"/>
              </w:rPr>
              <w:t xml:space="preserve">Ugotovljene nepravilnosti (kot tudi posodobitve v preteklosti poročanih nepravilnosti) PT vnese v IS </w:t>
            </w:r>
            <w:r>
              <w:rPr>
                <w:rFonts w:ascii="Republika" w:hAnsi="Republika"/>
              </w:rPr>
              <w:t xml:space="preserve">OU </w:t>
            </w:r>
            <w:r w:rsidRPr="004A75F5">
              <w:rPr>
                <w:rFonts w:ascii="Republika" w:hAnsi="Republika"/>
              </w:rPr>
              <w:t xml:space="preserve">e-MA2 ob zaključku vsakega četrtletja.  V primeru ugotovljenih nepravilnosti nad 10.000 evrov EU dela (ali posodobitve le-teh), pa PT podatke in poročilo o tovrstni nepravilnosti v IS </w:t>
            </w:r>
            <w:r>
              <w:rPr>
                <w:rFonts w:ascii="Republika" w:hAnsi="Republika"/>
              </w:rPr>
              <w:t xml:space="preserve">OU </w:t>
            </w:r>
            <w:r w:rsidRPr="004A75F5">
              <w:rPr>
                <w:rFonts w:ascii="Republika" w:hAnsi="Republika"/>
              </w:rPr>
              <w:t xml:space="preserve">e-MA2 vnese po uskladitvi z OU. Predhodno usklajeni obrazec </w:t>
            </w:r>
            <w:r w:rsidRPr="004A75F5">
              <w:rPr>
                <w:rFonts w:ascii="Republika" w:hAnsi="Republika"/>
                <w:iCs/>
              </w:rPr>
              <w:t>podpiše vodja PT.</w:t>
            </w:r>
          </w:p>
          <w:p w14:paraId="04C1CFB5" w14:textId="77777777" w:rsidR="002A40BD" w:rsidRPr="004A75F5" w:rsidRDefault="002A40BD" w:rsidP="00155557">
            <w:pPr>
              <w:spacing w:after="40" w:line="276" w:lineRule="auto"/>
              <w:rPr>
                <w:rFonts w:ascii="Republika" w:hAnsi="Republika"/>
                <w:iCs/>
              </w:rPr>
            </w:pPr>
          </w:p>
          <w:p w14:paraId="1A49FA18" w14:textId="77777777" w:rsidR="002A40BD" w:rsidRPr="004A75F5" w:rsidRDefault="002A40BD" w:rsidP="00155557">
            <w:pPr>
              <w:spacing w:after="40" w:line="276" w:lineRule="auto"/>
              <w:rPr>
                <w:rFonts w:ascii="Republika" w:hAnsi="Republika"/>
                <w:iCs/>
              </w:rPr>
            </w:pPr>
            <w:r w:rsidRPr="007F4392">
              <w:rPr>
                <w:rFonts w:ascii="Republika" w:hAnsi="Republika"/>
                <w:iCs/>
              </w:rPr>
              <w:t>Četrtletno poročilo o nepravilnostih, katerega je potrebno do 15. v mesecu po zaključku kvartala</w:t>
            </w:r>
            <w:r>
              <w:rPr>
                <w:rFonts w:ascii="Republika" w:hAnsi="Republika"/>
                <w:iCs/>
              </w:rPr>
              <w:t xml:space="preserve"> vnesti v IS OU e-MA2</w:t>
            </w:r>
            <w:r w:rsidRPr="007F4392">
              <w:rPr>
                <w:rFonts w:ascii="Republika" w:hAnsi="Republika"/>
                <w:iCs/>
              </w:rPr>
              <w:t>, vsebuje</w:t>
            </w:r>
            <w:r>
              <w:rPr>
                <w:rFonts w:ascii="Republika" w:hAnsi="Republika"/>
                <w:iCs/>
              </w:rPr>
              <w:t xml:space="preserve"> </w:t>
            </w:r>
            <w:r w:rsidRPr="004A75F5">
              <w:rPr>
                <w:rFonts w:ascii="Republika" w:hAnsi="Republika"/>
                <w:iCs/>
              </w:rPr>
              <w:lastRenderedPageBreak/>
              <w:t>izpolnjen obrazec za poročanje o nepravilnosti nad 10.000 EUR (</w:t>
            </w:r>
            <w:proofErr w:type="spellStart"/>
            <w:r w:rsidRPr="004A75F5">
              <w:rPr>
                <w:rFonts w:ascii="Republika" w:hAnsi="Republika"/>
                <w:iCs/>
              </w:rPr>
              <w:t>Follow</w:t>
            </w:r>
            <w:proofErr w:type="spellEnd"/>
            <w:r w:rsidRPr="004A75F5">
              <w:rPr>
                <w:rFonts w:ascii="Republika" w:hAnsi="Republika"/>
                <w:iCs/>
              </w:rPr>
              <w:t xml:space="preserve"> up poročilo), če je to relevantno.</w:t>
            </w:r>
            <w:bookmarkEnd w:id="925"/>
          </w:p>
        </w:tc>
      </w:tr>
    </w:tbl>
    <w:p w14:paraId="2502FDEA" w14:textId="77777777" w:rsidR="002A40BD" w:rsidRPr="00106E1A" w:rsidRDefault="002A40BD" w:rsidP="002A40BD">
      <w:pPr>
        <w:rPr>
          <w:rFonts w:ascii="Republika" w:hAnsi="Republika" w:cs="Arial"/>
          <w:i/>
        </w:rPr>
      </w:pPr>
    </w:p>
    <w:p w14:paraId="7ED3B1E7" w14:textId="21F2F9F0" w:rsidR="002A40BD" w:rsidRPr="00042B2D" w:rsidRDefault="009C2E99" w:rsidP="009C2E99">
      <w:pPr>
        <w:pStyle w:val="Napis"/>
      </w:pPr>
      <w:bookmarkStart w:id="926" w:name="_Toc139005382"/>
      <w:bookmarkStart w:id="927" w:name="_Toc139026500"/>
      <w:bookmarkStart w:id="928" w:name="_Toc187222616"/>
      <w:r>
        <w:t xml:space="preserve">Slika </w:t>
      </w:r>
      <w:r>
        <w:fldChar w:fldCharType="begin"/>
      </w:r>
      <w:r>
        <w:instrText xml:space="preserve"> SEQ Slika \* ARABIC </w:instrText>
      </w:r>
      <w:r>
        <w:fldChar w:fldCharType="separate"/>
      </w:r>
      <w:r w:rsidR="00F61B3F">
        <w:rPr>
          <w:noProof/>
        </w:rPr>
        <w:t>50</w:t>
      </w:r>
      <w:r>
        <w:fldChar w:fldCharType="end"/>
      </w:r>
      <w:r w:rsidR="002A40BD" w:rsidRPr="00042B2D">
        <w:t>: Interni postopek zbiranja poročil o nepravilnostih</w:t>
      </w:r>
      <w:bookmarkEnd w:id="926"/>
      <w:bookmarkEnd w:id="927"/>
      <w:r w:rsidR="007F032D">
        <w:t xml:space="preserve"> na PT MP</w:t>
      </w:r>
      <w:bookmarkEnd w:id="928"/>
    </w:p>
    <w:p w14:paraId="1A5CD817" w14:textId="77777777" w:rsidR="002A40BD" w:rsidRDefault="002A40BD" w:rsidP="002A40BD">
      <w:pPr>
        <w:jc w:val="center"/>
        <w:rPr>
          <w:rFonts w:ascii="Republika" w:hAnsi="Republika" w:cs="Arial"/>
        </w:rPr>
      </w:pPr>
      <w:r w:rsidRPr="00557103">
        <w:rPr>
          <w:noProof/>
          <w:lang w:eastAsia="sl-SI"/>
        </w:rPr>
        <w:drawing>
          <wp:inline distT="0" distB="0" distL="0" distR="0" wp14:anchorId="127058FC" wp14:editId="7B126D85">
            <wp:extent cx="5876925" cy="1704975"/>
            <wp:effectExtent l="19050" t="19050" r="9525" b="9525"/>
            <wp:docPr id="134" name="Diagram 13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3" r:lo="rId294" r:qs="rId295" r:cs="rId296"/>
              </a:graphicData>
            </a:graphic>
          </wp:inline>
        </w:drawing>
      </w:r>
    </w:p>
    <w:p w14:paraId="1DCC3DB0" w14:textId="3F675357" w:rsidR="00F526F3" w:rsidRDefault="00F526F3" w:rsidP="00D655AD">
      <w:pPr>
        <w:rPr>
          <w:rFonts w:ascii="Republika" w:hAnsi="Republika"/>
          <w:sz w:val="28"/>
          <w:szCs w:val="28"/>
        </w:rPr>
      </w:pPr>
    </w:p>
    <w:p w14:paraId="087E30BD" w14:textId="77777777" w:rsidR="007F032D" w:rsidRDefault="007F032D" w:rsidP="00D655AD">
      <w:pPr>
        <w:rPr>
          <w:rFonts w:ascii="Republika" w:hAnsi="Republika"/>
          <w:sz w:val="28"/>
          <w:szCs w:val="28"/>
        </w:rPr>
      </w:pPr>
    </w:p>
    <w:p w14:paraId="331C1D00" w14:textId="77777777" w:rsidR="007F032D" w:rsidRDefault="007F032D" w:rsidP="00D655AD">
      <w:pPr>
        <w:rPr>
          <w:rFonts w:ascii="Republika" w:hAnsi="Republika"/>
          <w:sz w:val="28"/>
          <w:szCs w:val="28"/>
        </w:rPr>
      </w:pPr>
    </w:p>
    <w:p w14:paraId="0B1DCF2F" w14:textId="77777777" w:rsidR="007F032D" w:rsidRDefault="007F032D" w:rsidP="00D655AD">
      <w:pPr>
        <w:rPr>
          <w:rFonts w:ascii="Republika" w:hAnsi="Republika"/>
          <w:sz w:val="28"/>
          <w:szCs w:val="28"/>
        </w:rPr>
      </w:pPr>
    </w:p>
    <w:p w14:paraId="73098687" w14:textId="77777777" w:rsidR="007F032D" w:rsidRDefault="007F032D" w:rsidP="00D655AD">
      <w:pPr>
        <w:rPr>
          <w:rFonts w:ascii="Republika" w:hAnsi="Republika"/>
          <w:sz w:val="28"/>
          <w:szCs w:val="28"/>
        </w:rPr>
      </w:pPr>
    </w:p>
    <w:p w14:paraId="5F848BE5" w14:textId="77777777" w:rsidR="007F032D" w:rsidRDefault="007F032D" w:rsidP="00D655AD">
      <w:pPr>
        <w:rPr>
          <w:rFonts w:ascii="Republika" w:hAnsi="Republika"/>
          <w:sz w:val="28"/>
          <w:szCs w:val="28"/>
        </w:rPr>
      </w:pPr>
    </w:p>
    <w:p w14:paraId="0EE5F12B" w14:textId="77777777" w:rsidR="007F032D" w:rsidRDefault="007F032D" w:rsidP="00D655AD">
      <w:pPr>
        <w:rPr>
          <w:rFonts w:ascii="Republika" w:hAnsi="Republika"/>
          <w:sz w:val="28"/>
          <w:szCs w:val="28"/>
        </w:rPr>
      </w:pPr>
    </w:p>
    <w:p w14:paraId="1092115F" w14:textId="77777777" w:rsidR="007F032D" w:rsidRDefault="007F032D" w:rsidP="00D655AD">
      <w:pPr>
        <w:rPr>
          <w:rFonts w:ascii="Republika" w:hAnsi="Republika"/>
          <w:sz w:val="28"/>
          <w:szCs w:val="28"/>
        </w:rPr>
      </w:pPr>
    </w:p>
    <w:p w14:paraId="7F387EF8" w14:textId="77777777" w:rsidR="007F032D" w:rsidRDefault="007F032D" w:rsidP="00D655AD">
      <w:pPr>
        <w:rPr>
          <w:rFonts w:ascii="Republika" w:hAnsi="Republika"/>
          <w:sz w:val="28"/>
          <w:szCs w:val="28"/>
        </w:rPr>
      </w:pPr>
    </w:p>
    <w:p w14:paraId="0A69D44A" w14:textId="77777777" w:rsidR="007F032D" w:rsidRDefault="007F032D" w:rsidP="00D655AD">
      <w:pPr>
        <w:rPr>
          <w:rFonts w:ascii="Republika" w:hAnsi="Republika"/>
          <w:sz w:val="28"/>
          <w:szCs w:val="28"/>
        </w:rPr>
      </w:pPr>
    </w:p>
    <w:p w14:paraId="754811BD" w14:textId="77777777" w:rsidR="007F032D" w:rsidRDefault="007F032D" w:rsidP="00D655AD">
      <w:pPr>
        <w:rPr>
          <w:rFonts w:ascii="Republika" w:hAnsi="Republika"/>
          <w:sz w:val="28"/>
          <w:szCs w:val="28"/>
        </w:rPr>
      </w:pPr>
    </w:p>
    <w:p w14:paraId="11C49263" w14:textId="77777777" w:rsidR="007F032D" w:rsidRDefault="007F032D" w:rsidP="00D655AD">
      <w:pPr>
        <w:rPr>
          <w:rFonts w:ascii="Republika" w:hAnsi="Republika"/>
          <w:sz w:val="28"/>
          <w:szCs w:val="28"/>
        </w:rPr>
      </w:pPr>
    </w:p>
    <w:p w14:paraId="0C1C41A6" w14:textId="77777777" w:rsidR="007F032D" w:rsidRDefault="007F032D" w:rsidP="00D655AD">
      <w:pPr>
        <w:rPr>
          <w:rFonts w:ascii="Republika" w:hAnsi="Republika"/>
          <w:sz w:val="28"/>
          <w:szCs w:val="28"/>
        </w:rPr>
      </w:pPr>
    </w:p>
    <w:p w14:paraId="68761E56" w14:textId="77777777" w:rsidR="007F032D" w:rsidRDefault="007F032D" w:rsidP="00D655AD">
      <w:pPr>
        <w:rPr>
          <w:rFonts w:ascii="Republika" w:hAnsi="Republika"/>
          <w:sz w:val="28"/>
          <w:szCs w:val="28"/>
        </w:rPr>
      </w:pPr>
    </w:p>
    <w:p w14:paraId="622FB938" w14:textId="77777777" w:rsidR="007F032D" w:rsidRDefault="007F032D" w:rsidP="00D655AD">
      <w:pPr>
        <w:rPr>
          <w:rFonts w:ascii="Republika" w:hAnsi="Republika"/>
          <w:sz w:val="28"/>
          <w:szCs w:val="28"/>
        </w:rPr>
      </w:pPr>
    </w:p>
    <w:p w14:paraId="75CCE40F" w14:textId="77777777" w:rsidR="007F032D" w:rsidRDefault="007F032D" w:rsidP="00D655AD">
      <w:pPr>
        <w:rPr>
          <w:rFonts w:ascii="Republika" w:hAnsi="Republika"/>
          <w:sz w:val="28"/>
          <w:szCs w:val="28"/>
        </w:rPr>
      </w:pPr>
    </w:p>
    <w:p w14:paraId="2FE836F8" w14:textId="77777777" w:rsidR="007F032D" w:rsidRDefault="007F032D" w:rsidP="00D655AD">
      <w:pPr>
        <w:rPr>
          <w:rFonts w:ascii="Republika" w:hAnsi="Republika"/>
          <w:sz w:val="28"/>
          <w:szCs w:val="28"/>
        </w:rPr>
      </w:pPr>
    </w:p>
    <w:p w14:paraId="5544185D" w14:textId="77777777" w:rsidR="007F032D" w:rsidRDefault="007F032D" w:rsidP="00D655AD">
      <w:pPr>
        <w:rPr>
          <w:rFonts w:ascii="Republika" w:hAnsi="Republika"/>
          <w:sz w:val="28"/>
          <w:szCs w:val="28"/>
        </w:rPr>
      </w:pPr>
    </w:p>
    <w:p w14:paraId="705782E1" w14:textId="26FE415F" w:rsidR="0051497A" w:rsidRPr="001A7FDA" w:rsidRDefault="0051497A" w:rsidP="000B56FB">
      <w:pPr>
        <w:pStyle w:val="Naslov2"/>
        <w:numPr>
          <w:ilvl w:val="1"/>
          <w:numId w:val="73"/>
        </w:numPr>
        <w:ind w:left="851" w:hanging="851"/>
      </w:pPr>
      <w:bookmarkStart w:id="929" w:name="_Toc154140215"/>
      <w:bookmarkStart w:id="930" w:name="_Toc187238111"/>
      <w:r w:rsidRPr="001A7FDA">
        <w:lastRenderedPageBreak/>
        <w:t>MINISTRSTVO ZA SOLIDARNO PRIHODNOST</w:t>
      </w:r>
      <w:bookmarkEnd w:id="929"/>
      <w:bookmarkEnd w:id="930"/>
    </w:p>
    <w:p w14:paraId="7C7681D7" w14:textId="77777777" w:rsidR="007F032D" w:rsidRPr="00106E1A" w:rsidRDefault="007F032D" w:rsidP="007F032D">
      <w:pPr>
        <w:rPr>
          <w:rFonts w:ascii="Republika" w:hAnsi="Republika"/>
        </w:rPr>
      </w:pPr>
    </w:p>
    <w:p w14:paraId="696011DC" w14:textId="77777777" w:rsidR="007F032D" w:rsidRPr="0051497A" w:rsidRDefault="007F032D" w:rsidP="000B56FB">
      <w:pPr>
        <w:pStyle w:val="Naslov3"/>
        <w:numPr>
          <w:ilvl w:val="2"/>
          <w:numId w:val="73"/>
        </w:numPr>
        <w:ind w:left="851" w:hanging="851"/>
      </w:pPr>
      <w:bookmarkStart w:id="931" w:name="_Toc140836819"/>
      <w:bookmarkStart w:id="932" w:name="_Toc154140216"/>
      <w:bookmarkStart w:id="933" w:name="_Toc187238112"/>
      <w:r w:rsidRPr="007F032D">
        <w:t>KONTAKTNI</w:t>
      </w:r>
      <w:r>
        <w:t xml:space="preserve"> PODATKI</w:t>
      </w:r>
      <w:bookmarkEnd w:id="931"/>
      <w:bookmarkEnd w:id="932"/>
      <w:bookmarkEnd w:id="933"/>
    </w:p>
    <w:p w14:paraId="259A0F66" w14:textId="77777777" w:rsidR="007F032D" w:rsidRPr="0051497A" w:rsidRDefault="007F032D" w:rsidP="007F032D">
      <w:pPr>
        <w:spacing w:after="0"/>
      </w:pPr>
    </w:p>
    <w:tbl>
      <w:tblPr>
        <w:tblStyle w:val="Tabelamrea"/>
        <w:tblW w:w="9067" w:type="dxa"/>
        <w:tblLook w:val="04A0" w:firstRow="1" w:lastRow="0" w:firstColumn="1" w:lastColumn="0" w:noHBand="0" w:noVBand="1"/>
      </w:tblPr>
      <w:tblGrid>
        <w:gridCol w:w="3681"/>
        <w:gridCol w:w="5386"/>
      </w:tblGrid>
      <w:tr w:rsidR="007F032D" w:rsidRPr="00106E1A" w14:paraId="5C1E1A6C" w14:textId="77777777" w:rsidTr="00155557">
        <w:trPr>
          <w:trHeight w:val="168"/>
        </w:trPr>
        <w:tc>
          <w:tcPr>
            <w:tcW w:w="3681" w:type="dxa"/>
            <w:tcMar>
              <w:left w:w="57" w:type="dxa"/>
              <w:right w:w="57" w:type="dxa"/>
            </w:tcMar>
          </w:tcPr>
          <w:p w14:paraId="224D73CE" w14:textId="77777777" w:rsidR="007F032D" w:rsidRPr="00106E1A" w:rsidRDefault="007F032D" w:rsidP="00155557">
            <w:pPr>
              <w:spacing w:line="276" w:lineRule="auto"/>
              <w:rPr>
                <w:rFonts w:ascii="Republika" w:hAnsi="Republika"/>
              </w:rPr>
            </w:pPr>
            <w:r w:rsidRPr="00106E1A">
              <w:rPr>
                <w:rFonts w:ascii="Republika" w:hAnsi="Republika"/>
              </w:rPr>
              <w:t>Polni naziv (Akronim):</w:t>
            </w:r>
          </w:p>
        </w:tc>
        <w:tc>
          <w:tcPr>
            <w:tcW w:w="5386" w:type="dxa"/>
            <w:shd w:val="clear" w:color="auto" w:fill="auto"/>
            <w:tcMar>
              <w:left w:w="57" w:type="dxa"/>
              <w:right w:w="57" w:type="dxa"/>
            </w:tcMar>
            <w:vAlign w:val="center"/>
          </w:tcPr>
          <w:p w14:paraId="10605EB6" w14:textId="77777777" w:rsidR="007F032D" w:rsidRPr="00441128" w:rsidRDefault="007F032D" w:rsidP="00155557">
            <w:pPr>
              <w:spacing w:line="276" w:lineRule="auto"/>
              <w:rPr>
                <w:rFonts w:ascii="Republika" w:hAnsi="Republika"/>
              </w:rPr>
            </w:pPr>
            <w:r w:rsidRPr="00441128">
              <w:rPr>
                <w:rFonts w:ascii="Republika" w:hAnsi="Republika"/>
                <w:b/>
              </w:rPr>
              <w:t>Ministrstvo za solidarno prihodnost</w:t>
            </w:r>
            <w:r>
              <w:rPr>
                <w:rFonts w:ascii="Republika" w:hAnsi="Republika"/>
                <w:b/>
              </w:rPr>
              <w:t xml:space="preserve"> (MSP)</w:t>
            </w:r>
          </w:p>
        </w:tc>
      </w:tr>
      <w:tr w:rsidR="007F032D" w:rsidRPr="00106E1A" w14:paraId="7228FB93" w14:textId="77777777" w:rsidTr="00155557">
        <w:tc>
          <w:tcPr>
            <w:tcW w:w="3681" w:type="dxa"/>
            <w:tcMar>
              <w:left w:w="57" w:type="dxa"/>
              <w:right w:w="57" w:type="dxa"/>
            </w:tcMar>
          </w:tcPr>
          <w:p w14:paraId="09E884D1" w14:textId="77777777" w:rsidR="007F032D" w:rsidRPr="00106E1A" w:rsidRDefault="007F032D" w:rsidP="00155557">
            <w:pPr>
              <w:spacing w:line="276" w:lineRule="auto"/>
              <w:rPr>
                <w:rFonts w:ascii="Republika" w:hAnsi="Republika"/>
              </w:rPr>
            </w:pPr>
            <w:r w:rsidRPr="00106E1A">
              <w:rPr>
                <w:rFonts w:ascii="Republika" w:hAnsi="Republika"/>
              </w:rPr>
              <w:t>Naslov:</w:t>
            </w:r>
          </w:p>
        </w:tc>
        <w:tc>
          <w:tcPr>
            <w:tcW w:w="5386" w:type="dxa"/>
            <w:shd w:val="clear" w:color="auto" w:fill="auto"/>
            <w:tcMar>
              <w:left w:w="57" w:type="dxa"/>
              <w:right w:w="57" w:type="dxa"/>
            </w:tcMar>
            <w:vAlign w:val="center"/>
          </w:tcPr>
          <w:p w14:paraId="383C08C3" w14:textId="77777777" w:rsidR="007F032D" w:rsidRPr="00441128" w:rsidRDefault="007F032D" w:rsidP="00155557">
            <w:pPr>
              <w:spacing w:line="276" w:lineRule="auto"/>
              <w:rPr>
                <w:rFonts w:ascii="Republika" w:hAnsi="Republika"/>
              </w:rPr>
            </w:pPr>
            <w:r>
              <w:rPr>
                <w:rFonts w:ascii="Republika" w:hAnsi="Republika"/>
                <w:b/>
              </w:rPr>
              <w:t>Dunajska 21</w:t>
            </w:r>
            <w:r w:rsidRPr="00441128">
              <w:rPr>
                <w:rFonts w:ascii="Republika" w:hAnsi="Republika"/>
                <w:b/>
              </w:rPr>
              <w:t>, 1000 Ljubljana</w:t>
            </w:r>
          </w:p>
        </w:tc>
      </w:tr>
      <w:tr w:rsidR="007F032D" w:rsidRPr="00106E1A" w14:paraId="01D5932D" w14:textId="77777777" w:rsidTr="00155557">
        <w:tc>
          <w:tcPr>
            <w:tcW w:w="3681" w:type="dxa"/>
            <w:tcMar>
              <w:left w:w="57" w:type="dxa"/>
              <w:right w:w="57" w:type="dxa"/>
            </w:tcMar>
          </w:tcPr>
          <w:p w14:paraId="29483555" w14:textId="77777777" w:rsidR="007F032D" w:rsidRPr="00106E1A" w:rsidRDefault="007F032D" w:rsidP="00155557">
            <w:pPr>
              <w:spacing w:line="276" w:lineRule="auto"/>
              <w:rPr>
                <w:rFonts w:ascii="Republika" w:hAnsi="Republika"/>
              </w:rPr>
            </w:pPr>
            <w:r w:rsidRPr="00106E1A">
              <w:rPr>
                <w:rFonts w:ascii="Republika" w:hAnsi="Republika"/>
              </w:rPr>
              <w:t>Ime in priimek ministra:</w:t>
            </w:r>
          </w:p>
        </w:tc>
        <w:tc>
          <w:tcPr>
            <w:tcW w:w="5386" w:type="dxa"/>
            <w:shd w:val="clear" w:color="auto" w:fill="auto"/>
            <w:tcMar>
              <w:left w:w="57" w:type="dxa"/>
              <w:right w:w="57" w:type="dxa"/>
            </w:tcMar>
            <w:vAlign w:val="center"/>
          </w:tcPr>
          <w:p w14:paraId="5232CC54" w14:textId="77777777" w:rsidR="007F032D" w:rsidRPr="00441128" w:rsidRDefault="007F032D" w:rsidP="00155557">
            <w:pPr>
              <w:spacing w:line="276" w:lineRule="auto"/>
              <w:rPr>
                <w:rFonts w:ascii="Republika" w:hAnsi="Republika"/>
              </w:rPr>
            </w:pPr>
            <w:r w:rsidRPr="00441128">
              <w:rPr>
                <w:rFonts w:ascii="Republika" w:hAnsi="Republika"/>
                <w:b/>
              </w:rPr>
              <w:t xml:space="preserve">Simon </w:t>
            </w:r>
            <w:proofErr w:type="spellStart"/>
            <w:r w:rsidRPr="00441128">
              <w:rPr>
                <w:rFonts w:ascii="Republika" w:hAnsi="Republika"/>
                <w:b/>
              </w:rPr>
              <w:t>Maljevac</w:t>
            </w:r>
            <w:proofErr w:type="spellEnd"/>
          </w:p>
        </w:tc>
      </w:tr>
      <w:tr w:rsidR="007F032D" w:rsidRPr="00106E1A" w14:paraId="2AA668BD" w14:textId="77777777" w:rsidTr="00155557">
        <w:tc>
          <w:tcPr>
            <w:tcW w:w="3681" w:type="dxa"/>
            <w:tcMar>
              <w:left w:w="57" w:type="dxa"/>
              <w:right w:w="57" w:type="dxa"/>
            </w:tcMar>
          </w:tcPr>
          <w:p w14:paraId="797BE4F5" w14:textId="77777777" w:rsidR="007F032D" w:rsidRPr="00106E1A" w:rsidRDefault="007F032D" w:rsidP="00155557">
            <w:pPr>
              <w:spacing w:line="276" w:lineRule="auto"/>
              <w:rPr>
                <w:rFonts w:ascii="Republika" w:hAnsi="Republika"/>
              </w:rPr>
            </w:pPr>
            <w:r w:rsidRPr="00106E1A">
              <w:rPr>
                <w:rFonts w:ascii="Republika" w:hAnsi="Republika"/>
              </w:rPr>
              <w:t xml:space="preserve">Ime in priimek ter funkcija odgovorne </w:t>
            </w:r>
            <w:r w:rsidRPr="00106E1A">
              <w:rPr>
                <w:rFonts w:ascii="Republika" w:hAnsi="Republika"/>
                <w:u w:val="single"/>
              </w:rPr>
              <w:t>osebe za izvajanje</w:t>
            </w:r>
            <w:r w:rsidRPr="00106E1A">
              <w:rPr>
                <w:rFonts w:ascii="Republika" w:hAnsi="Republika"/>
              </w:rPr>
              <w:t xml:space="preserve"> aktivnosti PEKP (vodja posredniškega telesa):</w:t>
            </w:r>
          </w:p>
        </w:tc>
        <w:tc>
          <w:tcPr>
            <w:tcW w:w="5386" w:type="dxa"/>
            <w:shd w:val="clear" w:color="auto" w:fill="auto"/>
            <w:tcMar>
              <w:left w:w="57" w:type="dxa"/>
              <w:right w:w="57" w:type="dxa"/>
            </w:tcMar>
          </w:tcPr>
          <w:p w14:paraId="210B9361" w14:textId="77777777" w:rsidR="007F032D" w:rsidRPr="00441128" w:rsidRDefault="007F032D" w:rsidP="00155557">
            <w:pPr>
              <w:spacing w:line="276" w:lineRule="auto"/>
              <w:rPr>
                <w:rFonts w:ascii="Republika" w:hAnsi="Republika"/>
                <w:b/>
                <w:highlight w:val="lightGray"/>
              </w:rPr>
            </w:pPr>
            <w:r>
              <w:rPr>
                <w:rFonts w:ascii="Republika" w:hAnsi="Republika"/>
                <w:b/>
              </w:rPr>
              <w:t>Zoran Kotolenko, vodja Službe za črpanje sredstev</w:t>
            </w:r>
          </w:p>
          <w:p w14:paraId="5421AAE8" w14:textId="77777777" w:rsidR="007F032D" w:rsidRPr="00441128" w:rsidRDefault="007F032D" w:rsidP="00155557">
            <w:pPr>
              <w:spacing w:line="276" w:lineRule="auto"/>
              <w:rPr>
                <w:rFonts w:ascii="Republika" w:hAnsi="Republika"/>
                <w:b/>
              </w:rPr>
            </w:pPr>
          </w:p>
        </w:tc>
      </w:tr>
      <w:tr w:rsidR="007F032D" w:rsidRPr="00106E1A" w14:paraId="4F5A5B86" w14:textId="77777777" w:rsidTr="00155557">
        <w:tc>
          <w:tcPr>
            <w:tcW w:w="3681" w:type="dxa"/>
            <w:tcMar>
              <w:left w:w="57" w:type="dxa"/>
              <w:right w:w="57" w:type="dxa"/>
            </w:tcMar>
          </w:tcPr>
          <w:p w14:paraId="4D0CE810" w14:textId="77777777" w:rsidR="007F032D" w:rsidRPr="00106E1A" w:rsidRDefault="007F032D" w:rsidP="00155557">
            <w:pPr>
              <w:spacing w:line="276" w:lineRule="auto"/>
              <w:rPr>
                <w:rFonts w:ascii="Republika" w:hAnsi="Republika"/>
              </w:rPr>
            </w:pPr>
            <w:r w:rsidRPr="00106E1A">
              <w:rPr>
                <w:rFonts w:ascii="Republika" w:hAnsi="Republika"/>
              </w:rPr>
              <w:t>E-pošta odgovorne osebe:</w:t>
            </w:r>
          </w:p>
        </w:tc>
        <w:tc>
          <w:tcPr>
            <w:tcW w:w="5386" w:type="dxa"/>
            <w:shd w:val="clear" w:color="auto" w:fill="auto"/>
            <w:tcMar>
              <w:left w:w="57" w:type="dxa"/>
              <w:right w:w="57" w:type="dxa"/>
            </w:tcMar>
          </w:tcPr>
          <w:p w14:paraId="032F79A5" w14:textId="77777777" w:rsidR="007F032D" w:rsidRPr="00441128" w:rsidRDefault="00E646BC" w:rsidP="00155557">
            <w:pPr>
              <w:spacing w:line="276" w:lineRule="auto"/>
              <w:rPr>
                <w:rFonts w:ascii="Republika" w:hAnsi="Republika"/>
                <w:b/>
                <w:highlight w:val="lightGray"/>
              </w:rPr>
            </w:pPr>
            <w:hyperlink r:id="rId298" w:history="1">
              <w:r w:rsidR="007F032D" w:rsidRPr="00A0187A">
                <w:rPr>
                  <w:rStyle w:val="Hiperpovezava"/>
                  <w:rFonts w:ascii="Republika" w:hAnsi="Republika"/>
                  <w:b/>
                </w:rPr>
                <w:t>zoran.kotolenko@gov.si</w:t>
              </w:r>
            </w:hyperlink>
          </w:p>
        </w:tc>
      </w:tr>
      <w:tr w:rsidR="007F032D" w:rsidRPr="00106E1A" w14:paraId="760B6554" w14:textId="77777777" w:rsidTr="00155557">
        <w:tc>
          <w:tcPr>
            <w:tcW w:w="3681" w:type="dxa"/>
            <w:tcMar>
              <w:left w:w="57" w:type="dxa"/>
              <w:right w:w="57" w:type="dxa"/>
            </w:tcMar>
          </w:tcPr>
          <w:p w14:paraId="58760071" w14:textId="77777777" w:rsidR="007F032D" w:rsidRPr="00106E1A" w:rsidRDefault="007F032D" w:rsidP="00155557">
            <w:pPr>
              <w:spacing w:line="276" w:lineRule="auto"/>
              <w:rPr>
                <w:rFonts w:ascii="Republika" w:hAnsi="Republika"/>
              </w:rPr>
            </w:pPr>
            <w:r w:rsidRPr="00106E1A">
              <w:rPr>
                <w:rFonts w:ascii="Republika" w:hAnsi="Republika"/>
              </w:rPr>
              <w:t>Tel. št. odgovorne osebe:</w:t>
            </w:r>
          </w:p>
        </w:tc>
        <w:tc>
          <w:tcPr>
            <w:tcW w:w="5386" w:type="dxa"/>
            <w:shd w:val="clear" w:color="auto" w:fill="auto"/>
            <w:tcMar>
              <w:left w:w="57" w:type="dxa"/>
              <w:right w:w="57" w:type="dxa"/>
            </w:tcMar>
          </w:tcPr>
          <w:p w14:paraId="41FBDAF3" w14:textId="77777777" w:rsidR="007F032D" w:rsidRPr="00441128" w:rsidRDefault="007F032D" w:rsidP="00155557">
            <w:pPr>
              <w:spacing w:line="276" w:lineRule="auto"/>
              <w:rPr>
                <w:rFonts w:ascii="Republika" w:hAnsi="Republika"/>
                <w:b/>
                <w:highlight w:val="lightGray"/>
              </w:rPr>
            </w:pPr>
            <w:r w:rsidRPr="00441128">
              <w:rPr>
                <w:rFonts w:ascii="Republika" w:hAnsi="Republika"/>
                <w:b/>
              </w:rPr>
              <w:t>01 369 79</w:t>
            </w:r>
            <w:r>
              <w:rPr>
                <w:rFonts w:ascii="Republika" w:hAnsi="Republika"/>
                <w:b/>
              </w:rPr>
              <w:t>65</w:t>
            </w:r>
          </w:p>
        </w:tc>
      </w:tr>
      <w:tr w:rsidR="007F032D" w:rsidRPr="00106E1A" w14:paraId="78A78C81" w14:textId="77777777" w:rsidTr="00155557">
        <w:tc>
          <w:tcPr>
            <w:tcW w:w="3681" w:type="dxa"/>
            <w:tcMar>
              <w:left w:w="57" w:type="dxa"/>
              <w:right w:w="57" w:type="dxa"/>
            </w:tcMar>
          </w:tcPr>
          <w:p w14:paraId="2E3B4B8A" w14:textId="77777777" w:rsidR="007F032D" w:rsidRPr="00106E1A" w:rsidRDefault="007F032D" w:rsidP="00155557">
            <w:pPr>
              <w:spacing w:line="276" w:lineRule="auto"/>
              <w:rPr>
                <w:rFonts w:ascii="Republika" w:hAnsi="Republika"/>
              </w:rPr>
            </w:pPr>
            <w:r w:rsidRPr="00106E1A">
              <w:rPr>
                <w:rFonts w:ascii="Republika" w:hAnsi="Republika"/>
              </w:rPr>
              <w:t xml:space="preserve">Ime in priimek kontaktne osebe, ki je na voljo </w:t>
            </w:r>
            <w:r w:rsidRPr="00106E1A">
              <w:rPr>
                <w:rFonts w:ascii="Republika" w:hAnsi="Republika"/>
                <w:u w:val="single"/>
              </w:rPr>
              <w:t>za podajo informacij:</w:t>
            </w:r>
          </w:p>
        </w:tc>
        <w:tc>
          <w:tcPr>
            <w:tcW w:w="5386" w:type="dxa"/>
            <w:shd w:val="clear" w:color="auto" w:fill="auto"/>
            <w:tcMar>
              <w:left w:w="57" w:type="dxa"/>
              <w:right w:w="57" w:type="dxa"/>
            </w:tcMar>
          </w:tcPr>
          <w:p w14:paraId="33CDC912" w14:textId="77777777" w:rsidR="007F032D" w:rsidRPr="004F78E8" w:rsidRDefault="007F032D" w:rsidP="00155557">
            <w:pPr>
              <w:spacing w:line="276" w:lineRule="auto"/>
              <w:rPr>
                <w:rFonts w:ascii="Republika" w:hAnsi="Republika"/>
                <w:b/>
                <w:bCs/>
              </w:rPr>
            </w:pPr>
            <w:r w:rsidRPr="004F78E8">
              <w:rPr>
                <w:rFonts w:ascii="Republika" w:hAnsi="Republika"/>
                <w:b/>
                <w:bCs/>
              </w:rPr>
              <w:t>Zoran Kotolenko</w:t>
            </w:r>
          </w:p>
        </w:tc>
      </w:tr>
      <w:tr w:rsidR="007F032D" w:rsidRPr="00106E1A" w14:paraId="239C5D30" w14:textId="77777777" w:rsidTr="00155557">
        <w:tc>
          <w:tcPr>
            <w:tcW w:w="3681" w:type="dxa"/>
            <w:tcMar>
              <w:left w:w="57" w:type="dxa"/>
              <w:right w:w="57" w:type="dxa"/>
            </w:tcMar>
          </w:tcPr>
          <w:p w14:paraId="4EC63051" w14:textId="77777777" w:rsidR="007F032D" w:rsidRPr="00106E1A" w:rsidRDefault="007F032D" w:rsidP="00155557">
            <w:pPr>
              <w:spacing w:line="276" w:lineRule="auto"/>
              <w:rPr>
                <w:rFonts w:ascii="Republika" w:hAnsi="Republika"/>
              </w:rPr>
            </w:pPr>
            <w:r w:rsidRPr="00106E1A">
              <w:rPr>
                <w:rFonts w:ascii="Republika" w:hAnsi="Republika"/>
              </w:rPr>
              <w:t>E-pošta kontaktne osebe:</w:t>
            </w:r>
          </w:p>
        </w:tc>
        <w:tc>
          <w:tcPr>
            <w:tcW w:w="5386" w:type="dxa"/>
            <w:shd w:val="clear" w:color="auto" w:fill="auto"/>
            <w:tcMar>
              <w:left w:w="57" w:type="dxa"/>
              <w:right w:w="57" w:type="dxa"/>
            </w:tcMar>
          </w:tcPr>
          <w:p w14:paraId="24386C38" w14:textId="77777777" w:rsidR="007F032D" w:rsidRPr="00441128" w:rsidRDefault="00E646BC" w:rsidP="00155557">
            <w:pPr>
              <w:spacing w:line="276" w:lineRule="auto"/>
              <w:rPr>
                <w:rFonts w:ascii="Republika" w:hAnsi="Republika"/>
              </w:rPr>
            </w:pPr>
            <w:hyperlink r:id="rId299" w:history="1">
              <w:r w:rsidR="007F032D" w:rsidRPr="00AC5690">
                <w:rPr>
                  <w:rStyle w:val="Hiperpovezava"/>
                  <w:rFonts w:ascii="Republika" w:hAnsi="Republika"/>
                  <w:b/>
                </w:rPr>
                <w:t>zoran.kotolenko@gov.si</w:t>
              </w:r>
            </w:hyperlink>
          </w:p>
        </w:tc>
      </w:tr>
      <w:tr w:rsidR="007F032D" w:rsidRPr="00106E1A" w14:paraId="3410180C" w14:textId="77777777" w:rsidTr="00155557">
        <w:tc>
          <w:tcPr>
            <w:tcW w:w="3681" w:type="dxa"/>
            <w:tcMar>
              <w:left w:w="57" w:type="dxa"/>
              <w:right w:w="57" w:type="dxa"/>
            </w:tcMar>
          </w:tcPr>
          <w:p w14:paraId="40AFC0CC" w14:textId="77777777" w:rsidR="007F032D" w:rsidRPr="00106E1A" w:rsidRDefault="007F032D" w:rsidP="00155557">
            <w:pPr>
              <w:spacing w:line="276" w:lineRule="auto"/>
              <w:rPr>
                <w:rFonts w:ascii="Republika" w:hAnsi="Republika"/>
              </w:rPr>
            </w:pPr>
            <w:r w:rsidRPr="00106E1A">
              <w:rPr>
                <w:rFonts w:ascii="Republika" w:hAnsi="Republika"/>
              </w:rPr>
              <w:t>Tel. št. kontaktne osebe:</w:t>
            </w:r>
          </w:p>
        </w:tc>
        <w:tc>
          <w:tcPr>
            <w:tcW w:w="5386" w:type="dxa"/>
            <w:shd w:val="clear" w:color="auto" w:fill="auto"/>
            <w:tcMar>
              <w:left w:w="57" w:type="dxa"/>
              <w:right w:w="57" w:type="dxa"/>
            </w:tcMar>
          </w:tcPr>
          <w:p w14:paraId="31841B17" w14:textId="77777777" w:rsidR="007F032D" w:rsidRPr="00441128" w:rsidRDefault="007F032D" w:rsidP="00155557">
            <w:pPr>
              <w:spacing w:line="276" w:lineRule="auto"/>
              <w:rPr>
                <w:rFonts w:ascii="Republika" w:hAnsi="Republika"/>
              </w:rPr>
            </w:pPr>
            <w:r w:rsidRPr="00441128">
              <w:rPr>
                <w:rFonts w:ascii="Republika" w:hAnsi="Republika"/>
                <w:b/>
              </w:rPr>
              <w:t>01 369 79</w:t>
            </w:r>
            <w:r>
              <w:rPr>
                <w:rFonts w:ascii="Republika" w:hAnsi="Republika"/>
                <w:b/>
              </w:rPr>
              <w:t>65</w:t>
            </w:r>
          </w:p>
        </w:tc>
      </w:tr>
      <w:tr w:rsidR="007F032D" w:rsidRPr="00106E1A" w14:paraId="276DAB10" w14:textId="77777777" w:rsidTr="00155557">
        <w:tc>
          <w:tcPr>
            <w:tcW w:w="3681" w:type="dxa"/>
            <w:tcMar>
              <w:left w:w="57" w:type="dxa"/>
              <w:right w:w="57" w:type="dxa"/>
            </w:tcMar>
          </w:tcPr>
          <w:p w14:paraId="68776444" w14:textId="77777777" w:rsidR="007F032D" w:rsidRPr="00106E1A" w:rsidRDefault="007F032D" w:rsidP="00155557">
            <w:pPr>
              <w:spacing w:line="276" w:lineRule="auto"/>
              <w:rPr>
                <w:rFonts w:ascii="Republika" w:hAnsi="Republika"/>
              </w:rPr>
            </w:pPr>
            <w:r>
              <w:rPr>
                <w:rFonts w:ascii="Republika" w:hAnsi="Republika"/>
              </w:rPr>
              <w:t>I</w:t>
            </w:r>
            <w:r w:rsidRPr="00106E1A">
              <w:rPr>
                <w:rFonts w:ascii="Republika" w:hAnsi="Republika"/>
              </w:rPr>
              <w:t>me in priimek osebe, ki je član OzS:</w:t>
            </w:r>
          </w:p>
        </w:tc>
        <w:tc>
          <w:tcPr>
            <w:tcW w:w="5386" w:type="dxa"/>
            <w:shd w:val="clear" w:color="auto" w:fill="auto"/>
            <w:tcMar>
              <w:left w:w="57" w:type="dxa"/>
              <w:right w:w="57" w:type="dxa"/>
            </w:tcMar>
          </w:tcPr>
          <w:p w14:paraId="474E71B9" w14:textId="77777777" w:rsidR="007F032D" w:rsidRPr="00441128" w:rsidRDefault="007F032D" w:rsidP="00155557">
            <w:pPr>
              <w:spacing w:line="276" w:lineRule="auto"/>
              <w:rPr>
                <w:rFonts w:ascii="Republika" w:hAnsi="Republika"/>
                <w:b/>
                <w:highlight w:val="lightGray"/>
              </w:rPr>
            </w:pPr>
            <w:r>
              <w:rPr>
                <w:rFonts w:ascii="Republika" w:hAnsi="Republika"/>
                <w:b/>
              </w:rPr>
              <w:t>Zoran Kotolenko</w:t>
            </w:r>
          </w:p>
        </w:tc>
      </w:tr>
      <w:tr w:rsidR="007F032D" w:rsidRPr="00106E1A" w14:paraId="1F10C9A5" w14:textId="77777777" w:rsidTr="00155557">
        <w:tc>
          <w:tcPr>
            <w:tcW w:w="3681" w:type="dxa"/>
            <w:tcMar>
              <w:left w:w="57" w:type="dxa"/>
              <w:right w:w="57" w:type="dxa"/>
            </w:tcMar>
          </w:tcPr>
          <w:p w14:paraId="35484B05" w14:textId="77777777" w:rsidR="007F032D" w:rsidRPr="00106E1A" w:rsidRDefault="007F032D" w:rsidP="00155557">
            <w:pPr>
              <w:spacing w:line="276" w:lineRule="auto"/>
              <w:rPr>
                <w:rFonts w:ascii="Republika" w:hAnsi="Republika"/>
              </w:rPr>
            </w:pPr>
            <w:r w:rsidRPr="00106E1A">
              <w:rPr>
                <w:rFonts w:ascii="Republika" w:hAnsi="Republika"/>
              </w:rPr>
              <w:t>Sporazum o načinu izvajanja nalog:</w:t>
            </w:r>
          </w:p>
        </w:tc>
        <w:tc>
          <w:tcPr>
            <w:tcW w:w="5386" w:type="dxa"/>
            <w:shd w:val="clear" w:color="auto" w:fill="auto"/>
            <w:tcMar>
              <w:left w:w="57" w:type="dxa"/>
              <w:right w:w="57" w:type="dxa"/>
            </w:tcMar>
          </w:tcPr>
          <w:p w14:paraId="3172E039" w14:textId="77777777" w:rsidR="007F032D" w:rsidRPr="00441128" w:rsidRDefault="007F032D" w:rsidP="00155557">
            <w:pPr>
              <w:spacing w:line="276" w:lineRule="auto"/>
              <w:rPr>
                <w:rFonts w:ascii="Republika" w:hAnsi="Republika"/>
                <w:b/>
              </w:rPr>
            </w:pPr>
            <w:r w:rsidRPr="00441128">
              <w:rPr>
                <w:rFonts w:ascii="Republika" w:hAnsi="Republika"/>
                <w:b/>
              </w:rPr>
              <w:t xml:space="preserve">Sporazum o načinu izvajanja nalog št. 3032-57/2022/20 z dne 6.6.2023 </w:t>
            </w:r>
          </w:p>
        </w:tc>
      </w:tr>
      <w:tr w:rsidR="007F032D" w:rsidRPr="00106E1A" w14:paraId="7AB7C01F" w14:textId="77777777" w:rsidTr="00155557">
        <w:tc>
          <w:tcPr>
            <w:tcW w:w="3681" w:type="dxa"/>
            <w:tcMar>
              <w:left w:w="57" w:type="dxa"/>
              <w:right w:w="57" w:type="dxa"/>
            </w:tcMar>
          </w:tcPr>
          <w:p w14:paraId="621477BC" w14:textId="77777777" w:rsidR="007F032D" w:rsidRPr="00106E1A" w:rsidRDefault="007F032D" w:rsidP="00155557">
            <w:pPr>
              <w:rPr>
                <w:rFonts w:ascii="Republika" w:hAnsi="Republika"/>
              </w:rPr>
            </w:pPr>
            <w:r w:rsidRPr="00106E1A">
              <w:rPr>
                <w:rFonts w:ascii="Republika" w:hAnsi="Republika"/>
              </w:rPr>
              <w:t xml:space="preserve">Priročnik posredniškega </w:t>
            </w:r>
            <w:r w:rsidRPr="006E1D92">
              <w:rPr>
                <w:rFonts w:ascii="Republika" w:hAnsi="Republika"/>
              </w:rPr>
              <w:t>telesa</w:t>
            </w:r>
            <w:r w:rsidRPr="006E1D92">
              <w:rPr>
                <w:rStyle w:val="Sprotnaopomba-sklic"/>
                <w:rFonts w:ascii="Republika" w:hAnsi="Republika"/>
              </w:rPr>
              <w:footnoteReference w:id="124"/>
            </w:r>
            <w:r w:rsidRPr="006E1D92">
              <w:rPr>
                <w:rFonts w:ascii="Republika" w:hAnsi="Republika"/>
              </w:rPr>
              <w:t>:</w:t>
            </w:r>
          </w:p>
        </w:tc>
        <w:tc>
          <w:tcPr>
            <w:tcW w:w="5386" w:type="dxa"/>
            <w:shd w:val="clear" w:color="auto" w:fill="auto"/>
            <w:tcMar>
              <w:left w:w="57" w:type="dxa"/>
              <w:right w:w="57" w:type="dxa"/>
            </w:tcMar>
          </w:tcPr>
          <w:p w14:paraId="46425B5C" w14:textId="77777777" w:rsidR="007F032D" w:rsidRPr="00441128" w:rsidRDefault="007F032D" w:rsidP="00155557">
            <w:pPr>
              <w:rPr>
                <w:rFonts w:ascii="Republika" w:hAnsi="Republika"/>
                <w:b/>
                <w:highlight w:val="lightGray"/>
              </w:rPr>
            </w:pPr>
            <w:r w:rsidRPr="004B1619">
              <w:rPr>
                <w:rFonts w:ascii="Republika" w:hAnsi="Republika"/>
                <w:b/>
              </w:rPr>
              <w:t>Priročnik MSP pri izvajanju postopkov v okviru PEKP 2021-2027, verz. 1.0, št. 5440-3/2024-2720-1 z dne 9.4.2024</w:t>
            </w:r>
          </w:p>
        </w:tc>
      </w:tr>
    </w:tbl>
    <w:p w14:paraId="76524E15" w14:textId="77777777" w:rsidR="007F032D" w:rsidRDefault="007F032D" w:rsidP="007F032D">
      <w:pPr>
        <w:spacing w:line="240" w:lineRule="auto"/>
        <w:rPr>
          <w:rFonts w:ascii="Republika" w:hAnsi="Republika"/>
        </w:rPr>
      </w:pPr>
    </w:p>
    <w:p w14:paraId="3269E45E" w14:textId="77777777" w:rsidR="007F032D" w:rsidRPr="006E1D92" w:rsidRDefault="007F032D" w:rsidP="000B56FB">
      <w:pPr>
        <w:pStyle w:val="Naslov3"/>
        <w:numPr>
          <w:ilvl w:val="2"/>
          <w:numId w:val="73"/>
        </w:numPr>
        <w:ind w:left="851" w:hanging="851"/>
      </w:pPr>
      <w:bookmarkStart w:id="934" w:name="_Toc140836820"/>
      <w:bookmarkStart w:id="935" w:name="_Toc154140217"/>
      <w:bookmarkStart w:id="936" w:name="_Toc187238113"/>
      <w:r w:rsidRPr="007F032D">
        <w:t>STATUS</w:t>
      </w:r>
      <w:r w:rsidRPr="006E1D92">
        <w:t xml:space="preserve"> </w:t>
      </w:r>
      <w:r>
        <w:t>MSP</w:t>
      </w:r>
      <w:bookmarkEnd w:id="934"/>
      <w:bookmarkEnd w:id="935"/>
      <w:bookmarkEnd w:id="936"/>
    </w:p>
    <w:p w14:paraId="236AB96D" w14:textId="77777777" w:rsidR="007F032D" w:rsidRDefault="007F032D" w:rsidP="007F032D">
      <w:pPr>
        <w:rPr>
          <w:rFonts w:ascii="Republika" w:hAnsi="Republika"/>
          <w:i/>
        </w:rPr>
      </w:pPr>
    </w:p>
    <w:p w14:paraId="505844D1" w14:textId="77777777" w:rsidR="007F032D" w:rsidRDefault="007F032D" w:rsidP="007F032D">
      <w:pPr>
        <w:rPr>
          <w:rFonts w:ascii="Republika" w:hAnsi="Republika"/>
        </w:rPr>
      </w:pPr>
      <w:r>
        <w:rPr>
          <w:rFonts w:ascii="Republika" w:hAnsi="Republika"/>
        </w:rPr>
        <w:t>MSP</w:t>
      </w:r>
      <w:r w:rsidRPr="00B80964">
        <w:rPr>
          <w:rFonts w:ascii="Republika" w:hAnsi="Republika"/>
        </w:rPr>
        <w:t xml:space="preserve"> je nacionalni javni organ</w:t>
      </w:r>
      <w:r>
        <w:rPr>
          <w:rFonts w:ascii="Republika" w:hAnsi="Republika"/>
        </w:rPr>
        <w:t xml:space="preserve"> in je neposredni proračunski uporabnik v vlogi posredniškega telesa.</w:t>
      </w:r>
    </w:p>
    <w:p w14:paraId="6554E4EF" w14:textId="77777777" w:rsidR="007F032D" w:rsidRDefault="007F032D" w:rsidP="007F032D">
      <w:pPr>
        <w:rPr>
          <w:rFonts w:ascii="Republika" w:hAnsi="Republika"/>
        </w:rPr>
      </w:pPr>
      <w:r>
        <w:rPr>
          <w:rFonts w:ascii="Republika" w:hAnsi="Republika"/>
        </w:rPr>
        <w:t>MSP je status posredniškega telesa pridobil na podlagi prvega odstavka 12. člena Uredbe o izvajanju uredb (EU) in (</w:t>
      </w:r>
      <w:proofErr w:type="spellStart"/>
      <w:r>
        <w:rPr>
          <w:rFonts w:ascii="Republika" w:hAnsi="Republika"/>
        </w:rPr>
        <w:t>Euratom</w:t>
      </w:r>
      <w:proofErr w:type="spellEnd"/>
      <w:r>
        <w:rPr>
          <w:rFonts w:ascii="Republika" w:hAnsi="Republika"/>
        </w:rPr>
        <w:t>) na področju izvajanja evropske kohezijske politike v obdobju 2021-2027 za cilj naložbe za rast in delovna mesta (Ur. l. RS, št. 21/2023).</w:t>
      </w:r>
    </w:p>
    <w:p w14:paraId="0EE27C39" w14:textId="2073C40E" w:rsidR="007F032D" w:rsidRDefault="007F032D" w:rsidP="007F032D">
      <w:pPr>
        <w:rPr>
          <w:rFonts w:ascii="Republika" w:hAnsi="Republika"/>
        </w:rPr>
      </w:pPr>
      <w:r w:rsidRPr="00441128">
        <w:rPr>
          <w:rFonts w:ascii="Republika" w:hAnsi="Republika"/>
        </w:rPr>
        <w:t xml:space="preserve">V </w:t>
      </w:r>
      <w:r>
        <w:rPr>
          <w:rFonts w:ascii="Republika" w:hAnsi="Republika"/>
        </w:rPr>
        <w:t xml:space="preserve">38.c členu </w:t>
      </w:r>
      <w:r w:rsidRPr="00441128">
        <w:rPr>
          <w:rFonts w:ascii="Republika" w:hAnsi="Republika"/>
        </w:rPr>
        <w:t>Zakon</w:t>
      </w:r>
      <w:r>
        <w:rPr>
          <w:rFonts w:ascii="Republika" w:hAnsi="Republika"/>
        </w:rPr>
        <w:t>a</w:t>
      </w:r>
      <w:r w:rsidRPr="00441128">
        <w:rPr>
          <w:rFonts w:ascii="Republika" w:hAnsi="Republika"/>
        </w:rPr>
        <w:t xml:space="preserve"> </w:t>
      </w:r>
      <w:r>
        <w:rPr>
          <w:rFonts w:ascii="Republika" w:hAnsi="Republika"/>
        </w:rPr>
        <w:t>o spremembah in dopolnitvah Zakona o državni upravi (Uradni list RS, št. 18/23)</w:t>
      </w:r>
      <w:r w:rsidRPr="00441128">
        <w:rPr>
          <w:rFonts w:ascii="Republika" w:hAnsi="Republika"/>
        </w:rPr>
        <w:t xml:space="preserve"> je opredeljeno, da Ministrstvo za solidarno prihodnost opravlja naloge na področjih stanovanjske politike, dolgotrajne oskrbe, </w:t>
      </w:r>
      <w:proofErr w:type="spellStart"/>
      <w:r w:rsidRPr="00441128">
        <w:rPr>
          <w:rFonts w:ascii="Republika" w:hAnsi="Republika"/>
        </w:rPr>
        <w:t>deinstitucionalizacije</w:t>
      </w:r>
      <w:proofErr w:type="spellEnd"/>
      <w:r w:rsidRPr="00441128">
        <w:rPr>
          <w:rFonts w:ascii="Republika" w:hAnsi="Republika"/>
        </w:rPr>
        <w:t>, starejših, dolgožive družbe, socialnega varstva v delu, ki se nanaša na institucionalno varstvo, pomoč družini na domu, vodenj</w:t>
      </w:r>
      <w:r>
        <w:rPr>
          <w:rFonts w:ascii="Republika" w:hAnsi="Republika"/>
        </w:rPr>
        <w:t>e</w:t>
      </w:r>
      <w:r w:rsidRPr="00441128">
        <w:rPr>
          <w:rFonts w:ascii="Republika" w:hAnsi="Republika"/>
        </w:rPr>
        <w:t xml:space="preserve"> in varstv</w:t>
      </w:r>
      <w:r>
        <w:rPr>
          <w:rFonts w:ascii="Republika" w:hAnsi="Republika"/>
        </w:rPr>
        <w:t>o</w:t>
      </w:r>
      <w:r w:rsidRPr="00441128">
        <w:rPr>
          <w:rFonts w:ascii="Republika" w:hAnsi="Republika"/>
        </w:rPr>
        <w:t xml:space="preserve"> ter zaposlitv</w:t>
      </w:r>
      <w:r>
        <w:rPr>
          <w:rFonts w:ascii="Republika" w:hAnsi="Republika"/>
        </w:rPr>
        <w:t>e</w:t>
      </w:r>
      <w:r w:rsidRPr="00441128">
        <w:rPr>
          <w:rFonts w:ascii="Republika" w:hAnsi="Republika"/>
        </w:rPr>
        <w:t xml:space="preserve"> pod posebnimi </w:t>
      </w:r>
      <w:r>
        <w:rPr>
          <w:rFonts w:ascii="Republika" w:hAnsi="Republika"/>
        </w:rPr>
        <w:t>pogoji</w:t>
      </w:r>
      <w:r w:rsidRPr="00441128">
        <w:rPr>
          <w:rFonts w:ascii="Republika" w:hAnsi="Republika"/>
        </w:rPr>
        <w:t xml:space="preserve"> in ekonomske demokracije.</w:t>
      </w:r>
      <w:r w:rsidRPr="00441128">
        <w:rPr>
          <w:rFonts w:ascii="Republika" w:hAnsi="Republika"/>
        </w:rPr>
        <w:cr/>
      </w:r>
    </w:p>
    <w:p w14:paraId="21C4586C" w14:textId="77777777" w:rsidR="007F032D" w:rsidRPr="00C742C2" w:rsidRDefault="007F032D" w:rsidP="000B56FB">
      <w:pPr>
        <w:pStyle w:val="Naslov3"/>
        <w:numPr>
          <w:ilvl w:val="2"/>
          <w:numId w:val="73"/>
        </w:numPr>
        <w:ind w:left="851" w:hanging="851"/>
      </w:pPr>
      <w:bookmarkStart w:id="937" w:name="_Toc140836821"/>
      <w:bookmarkStart w:id="938" w:name="_Toc154140218"/>
      <w:bookmarkStart w:id="939" w:name="_Toc187238114"/>
      <w:r w:rsidRPr="007F032D">
        <w:t>ORGANIZACIJSKA</w:t>
      </w:r>
      <w:r w:rsidRPr="006E1D92">
        <w:t xml:space="preserve"> STRUKTURA</w:t>
      </w:r>
      <w:bookmarkEnd w:id="937"/>
      <w:bookmarkEnd w:id="938"/>
      <w:bookmarkEnd w:id="939"/>
    </w:p>
    <w:p w14:paraId="0480E62E" w14:textId="77777777" w:rsidR="007F032D" w:rsidRDefault="007F032D" w:rsidP="007F032D">
      <w:bookmarkStart w:id="940" w:name="_Toc139005383"/>
    </w:p>
    <w:p w14:paraId="53F57CDC" w14:textId="77777777" w:rsidR="007F032D" w:rsidRDefault="007F032D" w:rsidP="007F032D"/>
    <w:p w14:paraId="73225EE4" w14:textId="77777777" w:rsidR="007F032D" w:rsidRDefault="007F032D" w:rsidP="007F032D"/>
    <w:p w14:paraId="600B1600" w14:textId="77777777" w:rsidR="007F032D" w:rsidRDefault="007F032D" w:rsidP="007F032D"/>
    <w:p w14:paraId="2457ED0C" w14:textId="1082CC23" w:rsidR="007F032D" w:rsidRDefault="007F032D" w:rsidP="007F032D">
      <w:pPr>
        <w:pStyle w:val="Napis"/>
        <w:rPr>
          <w:i/>
        </w:rPr>
      </w:pPr>
      <w:bookmarkStart w:id="941" w:name="_Toc154140013"/>
      <w:bookmarkStart w:id="942" w:name="_Toc187222617"/>
      <w:r>
        <w:lastRenderedPageBreak/>
        <w:t xml:space="preserve">Slika </w:t>
      </w:r>
      <w:r>
        <w:fldChar w:fldCharType="begin"/>
      </w:r>
      <w:r>
        <w:instrText xml:space="preserve"> SEQ Slika \* ARABIC </w:instrText>
      </w:r>
      <w:r>
        <w:fldChar w:fldCharType="separate"/>
      </w:r>
      <w:r w:rsidR="00F61B3F">
        <w:rPr>
          <w:noProof/>
        </w:rPr>
        <w:t>51</w:t>
      </w:r>
      <w:r>
        <w:fldChar w:fldCharType="end"/>
      </w:r>
      <w:r w:rsidRPr="002D24DC">
        <w:t xml:space="preserve">: Organigram </w:t>
      </w:r>
      <w:bookmarkEnd w:id="940"/>
      <w:r>
        <w:t>MSP</w:t>
      </w:r>
      <w:bookmarkEnd w:id="941"/>
      <w:bookmarkEnd w:id="942"/>
      <w:r w:rsidRPr="002D24DC">
        <w:rPr>
          <w:i/>
        </w:rPr>
        <w:t xml:space="preserve"> </w:t>
      </w:r>
    </w:p>
    <w:p w14:paraId="5C2DA02D" w14:textId="77777777" w:rsidR="007F032D" w:rsidRDefault="007F032D" w:rsidP="007F032D">
      <w:pPr>
        <w:rPr>
          <w:rFonts w:ascii="Republika" w:hAnsi="Republika"/>
          <w:i/>
        </w:rPr>
      </w:pPr>
      <w:r>
        <w:rPr>
          <w:i/>
          <w:noProof/>
        </w:rPr>
        <w:drawing>
          <wp:inline distT="0" distB="0" distL="0" distR="0" wp14:anchorId="04FB2E59" wp14:editId="332DBBC3">
            <wp:extent cx="6410325" cy="7162560"/>
            <wp:effectExtent l="0" t="0" r="0" b="635"/>
            <wp:docPr id="7905487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0">
                      <a:extLst>
                        <a:ext uri="{28A0092B-C50C-407E-A947-70E740481C1C}">
                          <a14:useLocalDpi xmlns:a14="http://schemas.microsoft.com/office/drawing/2010/main" val="0"/>
                        </a:ext>
                      </a:extLst>
                    </a:blip>
                    <a:srcRect l="3553" t="2241" r="5953" b="2092"/>
                    <a:stretch/>
                  </pic:blipFill>
                  <pic:spPr bwMode="auto">
                    <a:xfrm>
                      <a:off x="0" y="0"/>
                      <a:ext cx="6440478" cy="7196252"/>
                    </a:xfrm>
                    <a:prstGeom prst="rect">
                      <a:avLst/>
                    </a:prstGeom>
                    <a:noFill/>
                    <a:ln>
                      <a:noFill/>
                    </a:ln>
                    <a:extLst>
                      <a:ext uri="{53640926-AAD7-44D8-BBD7-CCE9431645EC}">
                        <a14:shadowObscured xmlns:a14="http://schemas.microsoft.com/office/drawing/2010/main"/>
                      </a:ext>
                    </a:extLst>
                  </pic:spPr>
                </pic:pic>
              </a:graphicData>
            </a:graphic>
          </wp:inline>
        </w:drawing>
      </w:r>
    </w:p>
    <w:p w14:paraId="5D66CEBD" w14:textId="77777777" w:rsidR="007F032D" w:rsidRDefault="007F032D" w:rsidP="007F032D">
      <w:pPr>
        <w:spacing w:after="0"/>
        <w:rPr>
          <w:rFonts w:ascii="Republika" w:hAnsi="Republika"/>
          <w:noProof/>
          <w:sz w:val="20"/>
          <w:szCs w:val="20"/>
          <w:lang w:eastAsia="sl-SI"/>
        </w:rPr>
      </w:pPr>
    </w:p>
    <w:p w14:paraId="4C16142F" w14:textId="77777777" w:rsidR="007F032D" w:rsidRPr="00F21348" w:rsidRDefault="007F032D" w:rsidP="007F032D">
      <w:pPr>
        <w:spacing w:after="0"/>
        <w:rPr>
          <w:rFonts w:ascii="Republika" w:hAnsi="Republika"/>
          <w:i/>
        </w:rPr>
      </w:pPr>
      <w:r w:rsidRPr="00106E1A">
        <w:rPr>
          <w:rFonts w:ascii="Republika" w:hAnsi="Republika"/>
          <w:noProof/>
          <w:sz w:val="20"/>
          <w:szCs w:val="20"/>
          <w:lang w:eastAsia="sl-SI"/>
        </w:rPr>
        <w:t>Legenda:</w:t>
      </w:r>
    </w:p>
    <w:p w14:paraId="06111BA8" w14:textId="77777777" w:rsidR="007F032D" w:rsidRPr="00946D3A" w:rsidRDefault="007F032D" w:rsidP="007F032D">
      <w:pPr>
        <w:pStyle w:val="Odstavekseznama"/>
        <w:numPr>
          <w:ilvl w:val="0"/>
          <w:numId w:val="47"/>
        </w:numPr>
        <w:spacing w:after="0" w:line="240" w:lineRule="auto"/>
        <w:jc w:val="left"/>
        <w:rPr>
          <w:rFonts w:ascii="Republika" w:hAnsi="Republika"/>
          <w:noProof/>
          <w:sz w:val="20"/>
          <w:szCs w:val="20"/>
          <w:lang w:eastAsia="sl-SI"/>
        </w:rPr>
        <w:sectPr w:rsidR="007F032D" w:rsidRPr="00946D3A" w:rsidSect="007F032D">
          <w:headerReference w:type="default" r:id="rId301"/>
          <w:footerReference w:type="default" r:id="rId302"/>
          <w:headerReference w:type="first" r:id="rId303"/>
          <w:footerReference w:type="first" r:id="rId304"/>
          <w:pgSz w:w="11906" w:h="16838" w:code="9"/>
          <w:pgMar w:top="1418" w:right="1418" w:bottom="1418" w:left="1134" w:header="709" w:footer="709" w:gutter="0"/>
          <w:cols w:space="708"/>
          <w:docGrid w:linePitch="360"/>
        </w:sectPr>
      </w:pPr>
      <w:r w:rsidRPr="00106E1A">
        <w:rPr>
          <w:rFonts w:ascii="Republika" w:hAnsi="Republika"/>
          <w:noProof/>
          <w:sz w:val="20"/>
          <w:szCs w:val="20"/>
          <w:lang w:eastAsia="sl-SI"/>
        </w:rPr>
        <mc:AlternateContent>
          <mc:Choice Requires="wps">
            <w:drawing>
              <wp:anchor distT="0" distB="0" distL="114300" distR="114300" simplePos="0" relativeHeight="252087296" behindDoc="0" locked="0" layoutInCell="1" allowOverlap="1" wp14:anchorId="7C8900DA" wp14:editId="75F9EA21">
                <wp:simplePos x="0" y="0"/>
                <wp:positionH relativeFrom="column">
                  <wp:posOffset>195580</wp:posOffset>
                </wp:positionH>
                <wp:positionV relativeFrom="paragraph">
                  <wp:posOffset>26670</wp:posOffset>
                </wp:positionV>
                <wp:extent cx="209550" cy="114300"/>
                <wp:effectExtent l="0" t="0" r="19050" b="19050"/>
                <wp:wrapNone/>
                <wp:docPr id="135" name="Pravokotnik 135"/>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1">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F9DFDD" id="Pravokotnik 135" o:spid="_x0000_s1026" style="position:absolute;margin-left:15.4pt;margin-top:2.1pt;width:16.5pt;height:9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" fillcolor="#2e74b5 [2404]" strokecolor="#2f5496 [2408]" strokeweight="1pt"/>
            </w:pict>
          </mc:Fallback>
        </mc:AlternateContent>
      </w:r>
      <w:r>
        <w:rPr>
          <w:rFonts w:ascii="Republika" w:hAnsi="Republika"/>
          <w:noProof/>
          <w:sz w:val="20"/>
          <w:szCs w:val="20"/>
          <w:lang w:eastAsia="sl-SI"/>
        </w:rPr>
        <w:t xml:space="preserve">       modro </w:t>
      </w:r>
      <w:r w:rsidRPr="00106E1A">
        <w:rPr>
          <w:rFonts w:ascii="Republika" w:hAnsi="Republika"/>
          <w:noProof/>
          <w:sz w:val="20"/>
          <w:szCs w:val="20"/>
          <w:lang w:eastAsia="sl-SI"/>
        </w:rPr>
        <w:t>označene NOE nastopajo v vlogi PT</w:t>
      </w:r>
    </w:p>
    <w:p w14:paraId="595EA192" w14:textId="2425DEC8" w:rsidR="007F032D" w:rsidRPr="0006209B" w:rsidRDefault="007F032D" w:rsidP="007F032D">
      <w:pPr>
        <w:pStyle w:val="Napis"/>
        <w:rPr>
          <w:szCs w:val="22"/>
        </w:rPr>
      </w:pPr>
      <w:bookmarkStart w:id="943" w:name="_Toc154139855"/>
      <w:bookmarkStart w:id="944" w:name="_Toc187222712"/>
      <w:r>
        <w:lastRenderedPageBreak/>
        <w:t xml:space="preserve">Tabela </w:t>
      </w:r>
      <w:r>
        <w:fldChar w:fldCharType="begin"/>
      </w:r>
      <w:r>
        <w:instrText xml:space="preserve"> SEQ Tabela \* ARABIC </w:instrText>
      </w:r>
      <w:r>
        <w:fldChar w:fldCharType="separate"/>
      </w:r>
      <w:r w:rsidR="00F61B3F">
        <w:rPr>
          <w:noProof/>
        </w:rPr>
        <w:t>72</w:t>
      </w:r>
      <w:r>
        <w:fldChar w:fldCharType="end"/>
      </w:r>
      <w:r w:rsidRPr="0006209B">
        <w:rPr>
          <w:szCs w:val="22"/>
        </w:rPr>
        <w:t xml:space="preserve">: Organizacijska struktura </w:t>
      </w:r>
      <w:r>
        <w:rPr>
          <w:szCs w:val="22"/>
        </w:rPr>
        <w:t xml:space="preserve">PT </w:t>
      </w:r>
      <w:r w:rsidRPr="0006209B">
        <w:rPr>
          <w:szCs w:val="22"/>
        </w:rPr>
        <w:t>MSP in podroben opis nalog NOE</w:t>
      </w:r>
      <w:bookmarkEnd w:id="943"/>
      <w:bookmarkEnd w:id="944"/>
    </w:p>
    <w:tbl>
      <w:tblPr>
        <w:tblStyle w:val="Tabelamrea"/>
        <w:tblW w:w="9493" w:type="dxa"/>
        <w:tblLook w:val="04A0" w:firstRow="1" w:lastRow="0" w:firstColumn="1" w:lastColumn="0" w:noHBand="0" w:noVBand="1"/>
      </w:tblPr>
      <w:tblGrid>
        <w:gridCol w:w="2405"/>
        <w:gridCol w:w="7088"/>
      </w:tblGrid>
      <w:tr w:rsidR="007F032D" w:rsidRPr="00106E1A" w14:paraId="3BE48289" w14:textId="77777777" w:rsidTr="00155557">
        <w:tc>
          <w:tcPr>
            <w:tcW w:w="2405" w:type="dxa"/>
            <w:tcMar>
              <w:left w:w="57" w:type="dxa"/>
              <w:right w:w="57" w:type="dxa"/>
            </w:tcMar>
          </w:tcPr>
          <w:p w14:paraId="1E6937F5" w14:textId="77777777" w:rsidR="007F032D" w:rsidRPr="00106E1A" w:rsidRDefault="007F032D" w:rsidP="00155557">
            <w:pPr>
              <w:jc w:val="left"/>
              <w:rPr>
                <w:rFonts w:ascii="Republika" w:hAnsi="Republika"/>
                <w:b/>
              </w:rPr>
            </w:pPr>
            <w:r w:rsidRPr="00106E1A">
              <w:rPr>
                <w:rFonts w:ascii="Republika" w:hAnsi="Republika"/>
                <w:b/>
              </w:rPr>
              <w:t xml:space="preserve">Splošen opis organizacijske strukture posredniškega telesa </w:t>
            </w:r>
          </w:p>
        </w:tc>
        <w:tc>
          <w:tcPr>
            <w:tcW w:w="7088" w:type="dxa"/>
            <w:shd w:val="clear" w:color="auto" w:fill="auto"/>
            <w:tcMar>
              <w:left w:w="57" w:type="dxa"/>
              <w:right w:w="57" w:type="dxa"/>
            </w:tcMar>
          </w:tcPr>
          <w:p w14:paraId="45946448" w14:textId="77777777" w:rsidR="007F032D" w:rsidRPr="00B1270F" w:rsidRDefault="007F032D" w:rsidP="00155557">
            <w:pPr>
              <w:spacing w:line="276" w:lineRule="auto"/>
              <w:rPr>
                <w:rFonts w:ascii="Republika" w:hAnsi="Republika"/>
                <w:iCs/>
              </w:rPr>
            </w:pPr>
            <w:r w:rsidRPr="00B1270F">
              <w:rPr>
                <w:rFonts w:ascii="Republika" w:hAnsi="Republika"/>
              </w:rPr>
              <w:t xml:space="preserve">Skupno število delovnih mest (zasedenih) </w:t>
            </w:r>
            <w:r w:rsidRPr="00B1270F">
              <w:rPr>
                <w:rFonts w:ascii="Republika" w:eastAsia="Republika" w:hAnsi="Republika" w:cs="Republika"/>
              </w:rPr>
              <w:t>namenjenih za izvajanje programa evropske kohezijske politike</w:t>
            </w:r>
            <w:r w:rsidRPr="00B1270F">
              <w:rPr>
                <w:rFonts w:ascii="Republika" w:hAnsi="Republika"/>
              </w:rPr>
              <w:t>:</w:t>
            </w:r>
            <w:r w:rsidRPr="00B1270F">
              <w:rPr>
                <w:rFonts w:ascii="Republika" w:hAnsi="Republika"/>
                <w:iCs/>
              </w:rPr>
              <w:t xml:space="preserve"> </w:t>
            </w:r>
            <w:r w:rsidRPr="00B1270F">
              <w:rPr>
                <w:rFonts w:ascii="Republika" w:hAnsi="Republika"/>
                <w:b/>
                <w:bCs/>
                <w:iCs/>
              </w:rPr>
              <w:t>13  DM</w:t>
            </w:r>
            <w:r w:rsidRPr="00B1270F">
              <w:rPr>
                <w:rFonts w:ascii="Republika" w:hAnsi="Republika"/>
                <w:iCs/>
              </w:rPr>
              <w:t xml:space="preserve">. </w:t>
            </w:r>
          </w:p>
          <w:p w14:paraId="68D7F36C" w14:textId="77777777" w:rsidR="007F032D" w:rsidRPr="00B1270F" w:rsidRDefault="007F032D" w:rsidP="00155557">
            <w:pPr>
              <w:spacing w:line="276" w:lineRule="auto"/>
              <w:rPr>
                <w:rFonts w:ascii="Republika" w:hAnsi="Republika"/>
                <w:iCs/>
              </w:rPr>
            </w:pPr>
          </w:p>
          <w:p w14:paraId="3FA26B33" w14:textId="77777777" w:rsidR="007F032D" w:rsidRPr="00B1270F" w:rsidRDefault="007F032D" w:rsidP="00155557">
            <w:pPr>
              <w:spacing w:line="276" w:lineRule="auto"/>
              <w:rPr>
                <w:rFonts w:ascii="Republika" w:hAnsi="Republika"/>
              </w:rPr>
            </w:pPr>
            <w:r w:rsidRPr="00B1270F">
              <w:rPr>
                <w:rFonts w:ascii="Republika" w:hAnsi="Republika"/>
              </w:rPr>
              <w:t xml:space="preserve">Delež delovnih mest namenjenih za izvajanje PEKP: </w:t>
            </w:r>
            <w:r w:rsidRPr="00B1270F">
              <w:rPr>
                <w:rFonts w:ascii="Republika" w:hAnsi="Republika"/>
                <w:b/>
                <w:bCs/>
              </w:rPr>
              <w:t>12%</w:t>
            </w:r>
          </w:p>
          <w:p w14:paraId="54F74BC2" w14:textId="77777777" w:rsidR="007F032D" w:rsidRPr="00B1270F" w:rsidRDefault="007F032D" w:rsidP="00155557">
            <w:pPr>
              <w:spacing w:line="276" w:lineRule="auto"/>
              <w:rPr>
                <w:rFonts w:ascii="Republika" w:hAnsi="Republika"/>
                <w:iCs/>
              </w:rPr>
            </w:pPr>
          </w:p>
          <w:p w14:paraId="2E222F37" w14:textId="77777777" w:rsidR="007F032D" w:rsidRPr="00B1270F" w:rsidRDefault="007F032D" w:rsidP="00155557">
            <w:pPr>
              <w:spacing w:line="276" w:lineRule="auto"/>
              <w:rPr>
                <w:rFonts w:ascii="Republika" w:hAnsi="Republika"/>
              </w:rPr>
            </w:pPr>
            <w:r w:rsidRPr="00B1270F">
              <w:rPr>
                <w:rFonts w:ascii="Republika" w:hAnsi="Republika"/>
              </w:rPr>
              <w:t>Naloge evropske kohezijske politike so po NOE razmejene na sledeči način (v organigramu pobarvane modro):</w:t>
            </w:r>
          </w:p>
          <w:p w14:paraId="707A0D5F" w14:textId="77777777" w:rsidR="007F032D" w:rsidRPr="00B1270F" w:rsidRDefault="007F032D" w:rsidP="00155557">
            <w:pPr>
              <w:spacing w:line="276" w:lineRule="auto"/>
              <w:ind w:left="360"/>
              <w:contextualSpacing/>
              <w:rPr>
                <w:rFonts w:ascii="Republika" w:hAnsi="Republika"/>
              </w:rPr>
            </w:pPr>
          </w:p>
          <w:p w14:paraId="155FDECA" w14:textId="77777777" w:rsidR="007F032D" w:rsidRPr="00B1270F" w:rsidRDefault="007F032D" w:rsidP="007F032D">
            <w:pPr>
              <w:numPr>
                <w:ilvl w:val="0"/>
                <w:numId w:val="240"/>
              </w:numPr>
              <w:spacing w:line="276" w:lineRule="auto"/>
              <w:contextualSpacing/>
              <w:rPr>
                <w:rFonts w:ascii="Republika" w:hAnsi="Republika"/>
              </w:rPr>
            </w:pPr>
            <w:r w:rsidRPr="00B1270F">
              <w:rPr>
                <w:rFonts w:ascii="Republika" w:hAnsi="Republika"/>
              </w:rPr>
              <w:t>Služba za črpanje sredstev je neposredno vključena v izvajanje kohezijske politike in nastopa v vlogi posredniškega telesa, izvaja sistemske in horizontalne naloge (</w:t>
            </w:r>
            <w:r w:rsidRPr="00B1270F">
              <w:rPr>
                <w:rFonts w:ascii="Republika" w:hAnsi="Republika"/>
                <w:color w:val="111111"/>
              </w:rPr>
              <w:t>sistemsko usklajevanje, programiranje, izvajanje in vrednotenje PEKP, koordinacija, spremljanje, usklajevanje in poročanje na ravni PT</w:t>
            </w:r>
            <w:r w:rsidRPr="00B1270F">
              <w:rPr>
                <w:rFonts w:ascii="Republika" w:hAnsi="Republika"/>
              </w:rPr>
              <w:t>) ter upravljalna preverjanja po 74. čl. Uredbe 2021/1060/EU, in sicer administrativno preverjanje zahtevkov za izplačilo in preverjanja na kraju samem za operacije sofinancirane iz ESS+, kjer so zaposleni v SČS tudi skrbniki operacij.</w:t>
            </w:r>
          </w:p>
          <w:p w14:paraId="19F2A6CE" w14:textId="77777777" w:rsidR="007F032D" w:rsidRPr="00B1270F" w:rsidRDefault="007F032D" w:rsidP="00155557">
            <w:pPr>
              <w:spacing w:line="276" w:lineRule="auto"/>
              <w:ind w:left="360"/>
              <w:contextualSpacing/>
              <w:rPr>
                <w:rFonts w:ascii="Republika" w:hAnsi="Republika"/>
              </w:rPr>
            </w:pPr>
          </w:p>
          <w:p w14:paraId="0CF5E1E3" w14:textId="77777777" w:rsidR="007F032D" w:rsidRPr="00B1270F" w:rsidRDefault="007F032D" w:rsidP="007F032D">
            <w:pPr>
              <w:numPr>
                <w:ilvl w:val="0"/>
                <w:numId w:val="240"/>
              </w:numPr>
              <w:spacing w:line="276" w:lineRule="auto"/>
              <w:contextualSpacing/>
              <w:rPr>
                <w:rFonts w:ascii="Republika" w:hAnsi="Republika"/>
              </w:rPr>
            </w:pPr>
            <w:r w:rsidRPr="00B1270F">
              <w:rPr>
                <w:rFonts w:ascii="Republika" w:hAnsi="Republika"/>
              </w:rPr>
              <w:t>Sektor za dolgotrajno oskrbo in deinstitucionalizacijo je neposredno vključen v izvajanje PEKP in nastopa v vlogi posredniškega telesa. Izvaja naloge izbire in potrjevanja operacij (izvajanje javnih razpisov in pozivov ter neposrednih potrditev operacij) in ostale naloge v okviru vsebinskega področja.</w:t>
            </w:r>
          </w:p>
          <w:p w14:paraId="4FE78C05" w14:textId="77777777" w:rsidR="007F032D" w:rsidRPr="00B1270F" w:rsidRDefault="007F032D" w:rsidP="00155557">
            <w:pPr>
              <w:spacing w:line="276" w:lineRule="auto"/>
              <w:rPr>
                <w:rFonts w:ascii="Republika" w:hAnsi="Republika"/>
              </w:rPr>
            </w:pPr>
          </w:p>
          <w:p w14:paraId="00F36B65" w14:textId="77777777" w:rsidR="007F032D" w:rsidRPr="00B1270F" w:rsidRDefault="007F032D" w:rsidP="00155557">
            <w:pPr>
              <w:spacing w:line="276" w:lineRule="auto"/>
              <w:ind w:left="360"/>
              <w:rPr>
                <w:rFonts w:ascii="Republika" w:hAnsi="Republika"/>
              </w:rPr>
            </w:pPr>
            <w:r w:rsidRPr="00B1270F">
              <w:rPr>
                <w:rFonts w:ascii="Republika" w:hAnsi="Republika"/>
              </w:rPr>
              <w:t xml:space="preserve">Ločevanje funkcij/nalog med izbiro in potrjevanjem operacij na eni strani ter izvajanjem upravljalnih preverjanj na drugi strani, je MSP uredil v </w:t>
            </w:r>
            <w:r w:rsidRPr="00B1270F">
              <w:rPr>
                <w:rFonts w:ascii="Republika" w:hAnsi="Republika"/>
                <w:bCs/>
              </w:rPr>
              <w:t>Priročniku MSP pri izvajanju postopkov v okviru PEKP 2021-2027</w:t>
            </w:r>
            <w:r w:rsidRPr="00B1270F">
              <w:rPr>
                <w:rFonts w:ascii="Republika" w:hAnsi="Republika"/>
              </w:rPr>
              <w:t>. V praksi pa se bo zagotavljalo tako, da se bo:</w:t>
            </w:r>
          </w:p>
          <w:p w14:paraId="156BB16C" w14:textId="77777777" w:rsidR="007F032D" w:rsidRPr="00B1270F" w:rsidRDefault="007F032D" w:rsidP="007F032D">
            <w:pPr>
              <w:pStyle w:val="Odstavekseznama"/>
              <w:numPr>
                <w:ilvl w:val="0"/>
                <w:numId w:val="241"/>
              </w:numPr>
              <w:spacing w:line="276" w:lineRule="auto"/>
              <w:rPr>
                <w:rFonts w:ascii="Republika" w:hAnsi="Republika"/>
              </w:rPr>
            </w:pPr>
            <w:r w:rsidRPr="00B1270F">
              <w:rPr>
                <w:rFonts w:ascii="Republika" w:hAnsi="Republika"/>
              </w:rPr>
              <w:t>sistemske in horizontalne naloge</w:t>
            </w:r>
            <w:r w:rsidRPr="00B1270F">
              <w:rPr>
                <w:rStyle w:val="Sprotnaopomba-sklic"/>
                <w:rFonts w:ascii="Republika" w:hAnsi="Republika"/>
              </w:rPr>
              <w:footnoteReference w:id="125"/>
            </w:r>
            <w:r w:rsidRPr="00B1270F">
              <w:rPr>
                <w:rFonts w:ascii="Republika" w:hAnsi="Republika"/>
              </w:rPr>
              <w:t>, izbor operacij za sofinanciranje oziroma ocene kakovosti vlog v okviru javnega razpisa in neposredne potrditve operacij (NPO) izvajalo v Sektorju za dolgotrajno oskrbo in deinstitucionalizacijo;</w:t>
            </w:r>
          </w:p>
          <w:p w14:paraId="5F824AC2" w14:textId="77777777" w:rsidR="007F032D" w:rsidRPr="00B1270F" w:rsidRDefault="007F032D" w:rsidP="007F032D">
            <w:pPr>
              <w:pStyle w:val="Odstavekseznama"/>
              <w:numPr>
                <w:ilvl w:val="0"/>
                <w:numId w:val="241"/>
              </w:numPr>
              <w:spacing w:line="276" w:lineRule="auto"/>
              <w:rPr>
                <w:rFonts w:ascii="Republika" w:hAnsi="Republika"/>
              </w:rPr>
            </w:pPr>
            <w:r w:rsidRPr="00B1270F">
              <w:rPr>
                <w:rFonts w:ascii="Republika" w:hAnsi="Republika"/>
              </w:rPr>
              <w:t>upravljalna preverjanja po 74. čl. Uredbe 2021/1060/EU (administrativna preverjanja in preverjanja na kraju samem) izvajalo v Službi za črpanje sredstev in v Službi za investicije in sicer osebe, ki so v vlogi skrbnika operacije v obeh službah.</w:t>
            </w:r>
          </w:p>
          <w:p w14:paraId="247AE79B" w14:textId="77777777" w:rsidR="007F032D" w:rsidRPr="00B1270F" w:rsidRDefault="007F032D" w:rsidP="00155557">
            <w:pPr>
              <w:spacing w:line="276" w:lineRule="auto"/>
              <w:rPr>
                <w:rFonts w:ascii="Republika" w:hAnsi="Republika"/>
              </w:rPr>
            </w:pPr>
          </w:p>
          <w:p w14:paraId="1A13EF7E" w14:textId="77777777" w:rsidR="007F032D" w:rsidRPr="00B1270F" w:rsidRDefault="007F032D" w:rsidP="007F032D">
            <w:pPr>
              <w:numPr>
                <w:ilvl w:val="0"/>
                <w:numId w:val="240"/>
              </w:numPr>
              <w:spacing w:line="276" w:lineRule="auto"/>
              <w:contextualSpacing/>
              <w:rPr>
                <w:rFonts w:ascii="Republika" w:hAnsi="Republika"/>
              </w:rPr>
            </w:pPr>
            <w:r w:rsidRPr="00B1270F">
              <w:rPr>
                <w:rFonts w:ascii="Republika" w:hAnsi="Republika"/>
              </w:rPr>
              <w:t>Ostale službe, ki so na PT MSP neposredno vključene v izvajanje nalog evropske kohezijske politike:</w:t>
            </w:r>
          </w:p>
          <w:p w14:paraId="09D76182" w14:textId="77777777" w:rsidR="007F032D" w:rsidRPr="00B1270F" w:rsidRDefault="007F032D" w:rsidP="007F032D">
            <w:pPr>
              <w:numPr>
                <w:ilvl w:val="0"/>
                <w:numId w:val="85"/>
              </w:numPr>
              <w:spacing w:line="276" w:lineRule="auto"/>
              <w:ind w:left="660" w:hanging="284"/>
              <w:contextualSpacing/>
              <w:rPr>
                <w:rFonts w:ascii="Republika" w:hAnsi="Republika"/>
              </w:rPr>
            </w:pPr>
            <w:r w:rsidRPr="00B1270F">
              <w:rPr>
                <w:rFonts w:ascii="Republika" w:hAnsi="Republika"/>
              </w:rPr>
              <w:t>Služba za finance in proračun, ki izvaja preglede in odobritve gradiv s finančnega vidika,</w:t>
            </w:r>
          </w:p>
          <w:p w14:paraId="26C47C90" w14:textId="77777777" w:rsidR="007F032D" w:rsidRPr="00B1270F" w:rsidRDefault="007F032D" w:rsidP="007F032D">
            <w:pPr>
              <w:numPr>
                <w:ilvl w:val="0"/>
                <w:numId w:val="85"/>
              </w:numPr>
              <w:spacing w:line="276" w:lineRule="auto"/>
              <w:ind w:left="660" w:hanging="284"/>
              <w:contextualSpacing/>
              <w:rPr>
                <w:rFonts w:ascii="Republika" w:hAnsi="Republika"/>
              </w:rPr>
            </w:pPr>
            <w:r w:rsidRPr="00B1270F">
              <w:rPr>
                <w:rFonts w:ascii="Republika" w:hAnsi="Republika"/>
              </w:rPr>
              <w:lastRenderedPageBreak/>
              <w:t>Služba za pravne zadeve, ki izvaja preglede in odobritve gradiv s pravnega vidika,</w:t>
            </w:r>
          </w:p>
          <w:p w14:paraId="5AEB6CF6" w14:textId="77777777" w:rsidR="007F032D" w:rsidRPr="00B1270F" w:rsidRDefault="007F032D" w:rsidP="007F032D">
            <w:pPr>
              <w:numPr>
                <w:ilvl w:val="0"/>
                <w:numId w:val="85"/>
              </w:numPr>
              <w:spacing w:line="276" w:lineRule="auto"/>
              <w:ind w:left="660" w:hanging="284"/>
              <w:contextualSpacing/>
              <w:rPr>
                <w:rFonts w:ascii="Republika" w:hAnsi="Republika"/>
              </w:rPr>
            </w:pPr>
            <w:r w:rsidRPr="00B1270F">
              <w:rPr>
                <w:rFonts w:ascii="Republika" w:hAnsi="Republika"/>
              </w:rPr>
              <w:t xml:space="preserve">Služba za investicije, ki </w:t>
            </w:r>
            <w:r w:rsidRPr="00B1270F">
              <w:rPr>
                <w:rFonts w:ascii="Republika" w:hAnsi="Republika"/>
                <w:bCs/>
              </w:rPr>
              <w:t xml:space="preserve">sodeluje pri programiranju, pripravi analiz in idejnih predlogov operacij in izvaja skrbništvo - administrativna preverjanja in preverjanja na kraju samem pri projektih PEKP, predvsem v delu, ki je sofinanciran iz </w:t>
            </w:r>
            <w:r w:rsidRPr="00B1270F">
              <w:rPr>
                <w:rFonts w:ascii="Republika" w:hAnsi="Republika"/>
              </w:rPr>
              <w:t>ESRR. Ločenost funkcij izbora in preverjanja je zagotovljena na način, da skrbniki pogodb, ki izvajajo administrativna preverjanja niso vključeni v razpisne komisije in izbor projektov.</w:t>
            </w:r>
          </w:p>
          <w:p w14:paraId="14C0129B" w14:textId="77777777" w:rsidR="007F032D" w:rsidRPr="00B1270F" w:rsidRDefault="007F032D" w:rsidP="00155557">
            <w:pPr>
              <w:spacing w:line="276" w:lineRule="auto"/>
              <w:ind w:left="660"/>
              <w:contextualSpacing/>
              <w:rPr>
                <w:rFonts w:ascii="Republika" w:hAnsi="Republika"/>
              </w:rPr>
            </w:pPr>
          </w:p>
          <w:p w14:paraId="279673BD" w14:textId="77777777" w:rsidR="007F032D" w:rsidRPr="00B1270F" w:rsidRDefault="007F032D" w:rsidP="007F032D">
            <w:pPr>
              <w:pStyle w:val="Odstavekseznama"/>
              <w:numPr>
                <w:ilvl w:val="0"/>
                <w:numId w:val="240"/>
              </w:numPr>
              <w:spacing w:line="276" w:lineRule="auto"/>
              <w:rPr>
                <w:rFonts w:ascii="Republika" w:hAnsi="Republika"/>
              </w:rPr>
            </w:pPr>
            <w:r w:rsidRPr="00B1270F">
              <w:rPr>
                <w:rFonts w:ascii="Republika" w:hAnsi="Republika"/>
                <w:bCs/>
              </w:rPr>
              <w:t>Podporne službe so:</w:t>
            </w:r>
          </w:p>
          <w:p w14:paraId="51E2F2AD" w14:textId="77777777" w:rsidR="007F032D" w:rsidRPr="00B1270F" w:rsidRDefault="007F032D" w:rsidP="007F032D">
            <w:pPr>
              <w:numPr>
                <w:ilvl w:val="0"/>
                <w:numId w:val="85"/>
              </w:numPr>
              <w:spacing w:line="276" w:lineRule="auto"/>
              <w:ind w:left="660" w:hanging="284"/>
              <w:contextualSpacing/>
              <w:rPr>
                <w:rFonts w:ascii="Republika" w:hAnsi="Republika"/>
              </w:rPr>
            </w:pPr>
            <w:r w:rsidRPr="00B1270F">
              <w:rPr>
                <w:rFonts w:ascii="Republika" w:hAnsi="Republika"/>
              </w:rPr>
              <w:t>Služba za kadrovske zadeve, ki izvaja kadrovske postopke za PT MSP,</w:t>
            </w:r>
          </w:p>
          <w:p w14:paraId="0A84A899" w14:textId="77777777" w:rsidR="007F032D" w:rsidRPr="00B1270F" w:rsidRDefault="007F032D" w:rsidP="007F032D">
            <w:pPr>
              <w:numPr>
                <w:ilvl w:val="0"/>
                <w:numId w:val="85"/>
              </w:numPr>
              <w:spacing w:line="276" w:lineRule="auto"/>
              <w:ind w:left="660" w:hanging="284"/>
              <w:contextualSpacing/>
              <w:rPr>
                <w:rFonts w:ascii="Republika" w:hAnsi="Republika"/>
              </w:rPr>
            </w:pPr>
            <w:r w:rsidRPr="00B1270F">
              <w:rPr>
                <w:rFonts w:ascii="Republika" w:hAnsi="Republika"/>
              </w:rPr>
              <w:t>Glavna pisarna, ki skrbni za administrativne zadeve za PT MSP.</w:t>
            </w:r>
          </w:p>
          <w:p w14:paraId="1E44AF94" w14:textId="77777777" w:rsidR="007F032D" w:rsidRPr="00B1270F" w:rsidRDefault="007F032D" w:rsidP="00155557">
            <w:pPr>
              <w:spacing w:line="276" w:lineRule="auto"/>
              <w:ind w:left="660"/>
              <w:contextualSpacing/>
              <w:rPr>
                <w:rFonts w:ascii="Republika" w:hAnsi="Republika"/>
              </w:rPr>
            </w:pPr>
          </w:p>
          <w:p w14:paraId="4C108ADF" w14:textId="77777777" w:rsidR="007F032D" w:rsidRPr="00B1270F" w:rsidRDefault="007F032D" w:rsidP="00155557">
            <w:pPr>
              <w:spacing w:line="276" w:lineRule="auto"/>
              <w:rPr>
                <w:rFonts w:ascii="Republika" w:hAnsi="Republika"/>
                <w:iCs/>
              </w:rPr>
            </w:pPr>
            <w:r w:rsidRPr="00B1270F">
              <w:rPr>
                <w:rFonts w:ascii="Republika" w:hAnsi="Republika"/>
                <w:iCs/>
              </w:rPr>
              <w:t>Naloge posameznih NOE so določene v veljavnem Aktu o notranji organizaciji in sistemizaciji delovnih mest v Ministrstvu za solidarno prihodnost z dne, 28.3.2023 s spremembami in dopolnitvami.</w:t>
            </w:r>
          </w:p>
          <w:p w14:paraId="31AC5924" w14:textId="77777777" w:rsidR="007F032D" w:rsidRPr="00B1270F" w:rsidRDefault="007F032D" w:rsidP="00155557">
            <w:pPr>
              <w:spacing w:line="276" w:lineRule="auto"/>
              <w:rPr>
                <w:rFonts w:ascii="Republika" w:hAnsi="Republika"/>
                <w:i/>
              </w:rPr>
            </w:pPr>
          </w:p>
        </w:tc>
      </w:tr>
      <w:tr w:rsidR="007F032D" w:rsidRPr="00106E1A" w14:paraId="45269C30" w14:textId="77777777" w:rsidTr="00155557">
        <w:tc>
          <w:tcPr>
            <w:tcW w:w="2405" w:type="dxa"/>
            <w:tcMar>
              <w:left w:w="57" w:type="dxa"/>
              <w:right w:w="57" w:type="dxa"/>
            </w:tcMar>
          </w:tcPr>
          <w:p w14:paraId="48708E0C" w14:textId="77777777" w:rsidR="007F032D" w:rsidRPr="00106E1A" w:rsidRDefault="007F032D" w:rsidP="00155557">
            <w:pPr>
              <w:jc w:val="left"/>
              <w:rPr>
                <w:rFonts w:ascii="Republika" w:hAnsi="Republika"/>
                <w:b/>
              </w:rPr>
            </w:pPr>
            <w:r w:rsidRPr="00106E1A">
              <w:rPr>
                <w:rFonts w:ascii="Republika" w:hAnsi="Republika"/>
                <w:b/>
              </w:rPr>
              <w:lastRenderedPageBreak/>
              <w:t xml:space="preserve">Opis nalog posamezne NOE, ki </w:t>
            </w:r>
            <w:r w:rsidRPr="00106E1A">
              <w:rPr>
                <w:rFonts w:ascii="Republika" w:hAnsi="Republika"/>
                <w:b/>
                <w:u w:val="single"/>
              </w:rPr>
              <w:t>izvaja aktivnosti kohezijske politike</w:t>
            </w:r>
          </w:p>
          <w:p w14:paraId="210638C1" w14:textId="77777777" w:rsidR="007F032D" w:rsidRPr="00106E1A" w:rsidRDefault="007F032D" w:rsidP="00155557">
            <w:pPr>
              <w:jc w:val="left"/>
              <w:rPr>
                <w:rFonts w:ascii="Republika" w:hAnsi="Republika"/>
              </w:rPr>
            </w:pPr>
          </w:p>
        </w:tc>
        <w:tc>
          <w:tcPr>
            <w:tcW w:w="7088" w:type="dxa"/>
            <w:shd w:val="clear" w:color="auto" w:fill="auto"/>
            <w:tcMar>
              <w:left w:w="57" w:type="dxa"/>
              <w:right w:w="57" w:type="dxa"/>
            </w:tcMar>
          </w:tcPr>
          <w:p w14:paraId="06BC0827" w14:textId="77777777" w:rsidR="007F032D" w:rsidRPr="00B1270F" w:rsidRDefault="007F032D" w:rsidP="007F032D">
            <w:pPr>
              <w:pStyle w:val="Odstavekseznama"/>
              <w:numPr>
                <w:ilvl w:val="0"/>
                <w:numId w:val="242"/>
              </w:numPr>
              <w:spacing w:line="276" w:lineRule="auto"/>
              <w:ind w:left="376" w:hanging="283"/>
              <w:rPr>
                <w:rFonts w:ascii="Republika" w:hAnsi="Republika"/>
              </w:rPr>
            </w:pPr>
            <w:r w:rsidRPr="00B1270F">
              <w:rPr>
                <w:rFonts w:ascii="Republika" w:hAnsi="Republika"/>
              </w:rPr>
              <w:t xml:space="preserve">Naziv NOE: </w:t>
            </w:r>
            <w:r w:rsidRPr="00B1270F">
              <w:rPr>
                <w:rFonts w:ascii="Republika" w:hAnsi="Republika"/>
                <w:b/>
              </w:rPr>
              <w:t>Služba za črpanje sredstev  (v nadaljevanju SČS)</w:t>
            </w:r>
          </w:p>
          <w:p w14:paraId="769170F1" w14:textId="77777777" w:rsidR="007F032D" w:rsidRPr="00B1270F" w:rsidRDefault="007F032D" w:rsidP="00155557">
            <w:pPr>
              <w:spacing w:line="276" w:lineRule="auto"/>
              <w:ind w:left="360"/>
              <w:rPr>
                <w:rFonts w:ascii="Republika" w:hAnsi="Republika"/>
              </w:rPr>
            </w:pPr>
            <w:r w:rsidRPr="00B1270F">
              <w:rPr>
                <w:rFonts w:ascii="Republika" w:hAnsi="Republika"/>
              </w:rPr>
              <w:t>Št. zaposlenih v NOE, ki izvajajo naloge EKP</w:t>
            </w:r>
            <w:r w:rsidRPr="00B1270F">
              <w:rPr>
                <w:rStyle w:val="Sprotnaopomba-sklic"/>
                <w:rFonts w:ascii="Republika" w:hAnsi="Republika"/>
              </w:rPr>
              <w:footnoteReference w:id="126"/>
            </w:r>
            <w:r w:rsidRPr="00B1270F">
              <w:rPr>
                <w:rFonts w:ascii="Republika" w:hAnsi="Republika"/>
              </w:rPr>
              <w:t xml:space="preserve">: </w:t>
            </w:r>
            <w:r w:rsidRPr="00B1270F">
              <w:rPr>
                <w:rFonts w:ascii="Republika" w:hAnsi="Republika"/>
                <w:b/>
                <w:bCs/>
              </w:rPr>
              <w:t>5</w:t>
            </w:r>
          </w:p>
          <w:p w14:paraId="44A6D745" w14:textId="77777777" w:rsidR="007F032D" w:rsidRPr="00B1270F" w:rsidRDefault="007F032D" w:rsidP="00155557">
            <w:pPr>
              <w:spacing w:line="276" w:lineRule="auto"/>
              <w:ind w:left="360"/>
              <w:rPr>
                <w:rFonts w:ascii="Republika" w:hAnsi="Republika"/>
              </w:rPr>
            </w:pPr>
            <w:r w:rsidRPr="00B1270F">
              <w:rPr>
                <w:rFonts w:ascii="Republika" w:hAnsi="Republika"/>
              </w:rPr>
              <w:t>Naloge</w:t>
            </w:r>
            <w:r w:rsidRPr="00B1270F">
              <w:rPr>
                <w:rStyle w:val="Sprotnaopomba-sklic"/>
                <w:rFonts w:ascii="Republika" w:hAnsi="Republika"/>
              </w:rPr>
              <w:footnoteReference w:id="127"/>
            </w:r>
            <w:r w:rsidRPr="00B1270F">
              <w:rPr>
                <w:rFonts w:ascii="Republika" w:hAnsi="Republika"/>
              </w:rPr>
              <w:t xml:space="preserve">: </w:t>
            </w:r>
          </w:p>
          <w:p w14:paraId="4F9D4683" w14:textId="77777777" w:rsidR="007F032D" w:rsidRPr="00B1270F" w:rsidRDefault="007F032D" w:rsidP="007F032D">
            <w:pPr>
              <w:pStyle w:val="Odstavekseznama"/>
              <w:numPr>
                <w:ilvl w:val="0"/>
                <w:numId w:val="243"/>
              </w:numPr>
              <w:spacing w:after="160" w:line="276" w:lineRule="auto"/>
              <w:rPr>
                <w:rFonts w:ascii="Republika" w:hAnsi="Republika"/>
                <w:bCs/>
              </w:rPr>
            </w:pPr>
            <w:r w:rsidRPr="00B1270F">
              <w:rPr>
                <w:rFonts w:ascii="Republika" w:hAnsi="Republika"/>
                <w:bCs/>
              </w:rPr>
              <w:t>Koordinacija načrtovanja operacij in  vnosa podatkov o NIO, vlogah za potrditev operacije ter  podatkov o javnem razpisu v IS OU e-MA2 ali NPO v IS OU e-MA2</w:t>
            </w:r>
          </w:p>
          <w:p w14:paraId="5FA6DE43" w14:textId="77777777" w:rsidR="007F032D" w:rsidRPr="00B1270F" w:rsidRDefault="007F032D" w:rsidP="007F032D">
            <w:pPr>
              <w:pStyle w:val="Odstavekseznama"/>
              <w:numPr>
                <w:ilvl w:val="0"/>
                <w:numId w:val="243"/>
              </w:numPr>
              <w:spacing w:line="276" w:lineRule="auto"/>
              <w:rPr>
                <w:rFonts w:ascii="Republika" w:hAnsi="Republika"/>
              </w:rPr>
            </w:pPr>
            <w:r w:rsidRPr="00B1270F">
              <w:rPr>
                <w:rFonts w:ascii="Republika" w:hAnsi="Republika"/>
              </w:rPr>
              <w:t>koordinacija izvajanja in nadzora nad PEKP na ravni PT ter poročanje kolegiju ministra/ministrice,</w:t>
            </w:r>
          </w:p>
          <w:p w14:paraId="1FA9A5E8" w14:textId="77777777" w:rsidR="007F032D" w:rsidRPr="00B1270F" w:rsidRDefault="007F032D" w:rsidP="007F032D">
            <w:pPr>
              <w:pStyle w:val="Odstavekseznama"/>
              <w:numPr>
                <w:ilvl w:val="0"/>
                <w:numId w:val="243"/>
              </w:numPr>
              <w:spacing w:after="160" w:line="276" w:lineRule="auto"/>
              <w:rPr>
                <w:rFonts w:ascii="Republika" w:hAnsi="Republika"/>
              </w:rPr>
            </w:pPr>
            <w:r w:rsidRPr="00B1270F">
              <w:rPr>
                <w:rFonts w:ascii="Republika" w:hAnsi="Republika"/>
              </w:rPr>
              <w:t>usklajevanje vsebinskega izvajanja PEKP s programskimi dokumenti in pravili EKP z vsemi vključenimi akterji,</w:t>
            </w:r>
          </w:p>
          <w:p w14:paraId="4A4E6888" w14:textId="77777777" w:rsidR="007F032D" w:rsidRPr="00B1270F" w:rsidRDefault="007F032D" w:rsidP="007F032D">
            <w:pPr>
              <w:pStyle w:val="Odstavekseznama"/>
              <w:numPr>
                <w:ilvl w:val="0"/>
                <w:numId w:val="243"/>
              </w:numPr>
              <w:spacing w:line="276" w:lineRule="auto"/>
              <w:rPr>
                <w:rFonts w:ascii="Republika" w:hAnsi="Republika"/>
              </w:rPr>
            </w:pPr>
            <w:r w:rsidRPr="00B1270F">
              <w:rPr>
                <w:rFonts w:ascii="Republika" w:hAnsi="Republika"/>
              </w:rPr>
              <w:t>sodelovanje z drugimi nacionalnimi in evropskimi akterji,</w:t>
            </w:r>
          </w:p>
          <w:p w14:paraId="3D0D0C89" w14:textId="77777777" w:rsidR="007F032D" w:rsidRPr="00B1270F" w:rsidRDefault="007F032D" w:rsidP="007F032D">
            <w:pPr>
              <w:pStyle w:val="Odstavekseznama"/>
              <w:numPr>
                <w:ilvl w:val="0"/>
                <w:numId w:val="243"/>
              </w:numPr>
              <w:spacing w:line="276" w:lineRule="auto"/>
              <w:rPr>
                <w:rFonts w:ascii="Republika" w:hAnsi="Republika"/>
              </w:rPr>
            </w:pPr>
            <w:r w:rsidRPr="00B1270F">
              <w:rPr>
                <w:rFonts w:ascii="Republika" w:hAnsi="Republika"/>
              </w:rPr>
              <w:t>sodelovanje pri pripravi strateških dokumentov RS ter izvedbenih predpisov in navodil, ki so povezani z izvajanjem PEKP,</w:t>
            </w:r>
          </w:p>
          <w:p w14:paraId="38A6C986" w14:textId="77777777" w:rsidR="007F032D" w:rsidRPr="00B1270F" w:rsidRDefault="007F032D" w:rsidP="007F032D">
            <w:pPr>
              <w:pStyle w:val="Odstavekseznama"/>
              <w:numPr>
                <w:ilvl w:val="0"/>
                <w:numId w:val="243"/>
              </w:numPr>
              <w:spacing w:line="276" w:lineRule="auto"/>
              <w:rPr>
                <w:rFonts w:ascii="Republika" w:hAnsi="Republika"/>
              </w:rPr>
            </w:pPr>
            <w:r w:rsidRPr="00B1270F">
              <w:rPr>
                <w:rFonts w:ascii="Republika" w:hAnsi="Republika"/>
              </w:rPr>
              <w:t xml:space="preserve">sodelovanje v nadzornih odborih in drugih delovnih telesih ter pri revizijah nadzornih organov, </w:t>
            </w:r>
          </w:p>
          <w:p w14:paraId="718DE6C7" w14:textId="77777777" w:rsidR="007F032D" w:rsidRPr="00B1270F" w:rsidRDefault="007F032D" w:rsidP="007F032D">
            <w:pPr>
              <w:pStyle w:val="Odstavekseznama"/>
              <w:numPr>
                <w:ilvl w:val="0"/>
                <w:numId w:val="243"/>
              </w:numPr>
              <w:spacing w:line="276" w:lineRule="auto"/>
              <w:rPr>
                <w:rFonts w:ascii="Republika" w:hAnsi="Republika"/>
              </w:rPr>
            </w:pPr>
            <w:r w:rsidRPr="00B1270F">
              <w:rPr>
                <w:rFonts w:ascii="Republika" w:hAnsi="Republika"/>
              </w:rPr>
              <w:t>spremljanje in poročanje o izvajanju PEKP na ravni PT ter sodelovanje pri pripravi na vrednotenja,</w:t>
            </w:r>
          </w:p>
          <w:p w14:paraId="6BDB5CF9" w14:textId="77777777" w:rsidR="007F032D" w:rsidRPr="00B1270F" w:rsidRDefault="007F032D" w:rsidP="007F032D">
            <w:pPr>
              <w:pStyle w:val="Odstavekseznama"/>
              <w:numPr>
                <w:ilvl w:val="0"/>
                <w:numId w:val="243"/>
              </w:numPr>
              <w:spacing w:line="276" w:lineRule="auto"/>
              <w:rPr>
                <w:rFonts w:ascii="Republika" w:hAnsi="Republika"/>
              </w:rPr>
            </w:pPr>
            <w:r w:rsidRPr="00B1270F">
              <w:rPr>
                <w:rFonts w:ascii="Republika" w:hAnsi="Republika"/>
              </w:rPr>
              <w:t xml:space="preserve">sodelovanje pri informiranju in obveščanju javnosti o izvajanju PEKP, </w:t>
            </w:r>
          </w:p>
          <w:p w14:paraId="598A9FE3" w14:textId="77777777" w:rsidR="007F032D" w:rsidRPr="00B1270F" w:rsidRDefault="007F032D" w:rsidP="007F032D">
            <w:pPr>
              <w:pStyle w:val="Odstavekseznama"/>
              <w:numPr>
                <w:ilvl w:val="0"/>
                <w:numId w:val="243"/>
              </w:numPr>
              <w:spacing w:line="276" w:lineRule="auto"/>
              <w:rPr>
                <w:rFonts w:ascii="Republika" w:hAnsi="Republika"/>
              </w:rPr>
            </w:pPr>
            <w:r w:rsidRPr="00B1270F">
              <w:rPr>
                <w:rFonts w:ascii="Republika" w:hAnsi="Republika"/>
              </w:rPr>
              <w:t xml:space="preserve">vodenje in odločanje v upravnih postopkih na prvi in drugi stopnji, </w:t>
            </w:r>
          </w:p>
          <w:p w14:paraId="3624A2CE" w14:textId="77777777" w:rsidR="007F032D" w:rsidRPr="00B1270F" w:rsidRDefault="007F032D" w:rsidP="007F032D">
            <w:pPr>
              <w:pStyle w:val="Odstavekseznama"/>
              <w:numPr>
                <w:ilvl w:val="0"/>
                <w:numId w:val="243"/>
              </w:numPr>
              <w:spacing w:line="276" w:lineRule="auto"/>
              <w:rPr>
                <w:rFonts w:ascii="Republika" w:hAnsi="Republika"/>
              </w:rPr>
            </w:pPr>
            <w:r w:rsidRPr="00B1270F">
              <w:rPr>
                <w:rFonts w:ascii="Republika" w:hAnsi="Republika"/>
              </w:rPr>
              <w:t>priglasitev in spremljanje državnih pomoči,</w:t>
            </w:r>
          </w:p>
          <w:p w14:paraId="36867C6C" w14:textId="77777777" w:rsidR="007F032D" w:rsidRPr="00B1270F" w:rsidRDefault="007F032D" w:rsidP="007F032D">
            <w:pPr>
              <w:pStyle w:val="Odstavekseznama"/>
              <w:numPr>
                <w:ilvl w:val="0"/>
                <w:numId w:val="243"/>
              </w:numPr>
              <w:spacing w:line="276" w:lineRule="auto"/>
              <w:rPr>
                <w:rFonts w:ascii="Republika" w:hAnsi="Republika"/>
              </w:rPr>
            </w:pPr>
            <w:r w:rsidRPr="00B1270F">
              <w:rPr>
                <w:rFonts w:ascii="Republika" w:hAnsi="Republika"/>
              </w:rPr>
              <w:t xml:space="preserve">transnacionalno in mednarodno sodelovanje, </w:t>
            </w:r>
          </w:p>
          <w:p w14:paraId="60600EED" w14:textId="77777777" w:rsidR="007F032D" w:rsidRPr="00B1270F" w:rsidRDefault="007F032D" w:rsidP="007F032D">
            <w:pPr>
              <w:pStyle w:val="Odstavekseznama"/>
              <w:numPr>
                <w:ilvl w:val="0"/>
                <w:numId w:val="243"/>
              </w:numPr>
              <w:spacing w:line="276" w:lineRule="auto"/>
              <w:rPr>
                <w:rFonts w:ascii="Republika" w:hAnsi="Republika"/>
              </w:rPr>
            </w:pPr>
            <w:r w:rsidRPr="00B1270F">
              <w:rPr>
                <w:rFonts w:ascii="Republika" w:hAnsi="Republika"/>
              </w:rPr>
              <w:t xml:space="preserve">izvajanje drugih strokovnih nalog na področju izvajanja PEKP, </w:t>
            </w:r>
          </w:p>
          <w:p w14:paraId="6029962D" w14:textId="77777777" w:rsidR="007F032D" w:rsidRPr="00B1270F" w:rsidRDefault="007F032D" w:rsidP="007F032D">
            <w:pPr>
              <w:pStyle w:val="Odstavekseznama"/>
              <w:numPr>
                <w:ilvl w:val="0"/>
                <w:numId w:val="243"/>
              </w:numPr>
              <w:spacing w:after="160" w:line="276" w:lineRule="auto"/>
              <w:rPr>
                <w:rFonts w:ascii="Republika" w:hAnsi="Republika"/>
                <w:bCs/>
              </w:rPr>
            </w:pPr>
            <w:r w:rsidRPr="00B1270F">
              <w:rPr>
                <w:rFonts w:ascii="Republika" w:hAnsi="Republika"/>
                <w:bCs/>
              </w:rPr>
              <w:lastRenderedPageBreak/>
              <w:t xml:space="preserve">izvajanje upravljalnih preverjanj po 74. čl. Uredbe 2021/1060/EU </w:t>
            </w:r>
            <w:r w:rsidRPr="00B1270F">
              <w:rPr>
                <w:rFonts w:ascii="Republika" w:hAnsi="Republika"/>
              </w:rPr>
              <w:t xml:space="preserve">(administrativna preverjanja in preverjanja na kraju samem) </w:t>
            </w:r>
            <w:r w:rsidRPr="00B1270F">
              <w:rPr>
                <w:rFonts w:ascii="Republika" w:hAnsi="Republika"/>
                <w:bCs/>
              </w:rPr>
              <w:t>v skladu z veljavno evropsko in nacionalno zakonodajo in Navodili OU za izvajanje upravljalnih preverjanj in preverjanj opravljanja prenesenih nalog,</w:t>
            </w:r>
          </w:p>
          <w:p w14:paraId="367334C2" w14:textId="77777777" w:rsidR="007F032D" w:rsidRPr="00B1270F" w:rsidRDefault="007F032D" w:rsidP="007F032D">
            <w:pPr>
              <w:pStyle w:val="Odstavekseznama"/>
              <w:numPr>
                <w:ilvl w:val="0"/>
                <w:numId w:val="243"/>
              </w:numPr>
              <w:spacing w:after="160" w:line="276" w:lineRule="auto"/>
              <w:rPr>
                <w:rFonts w:ascii="Republika" w:hAnsi="Republika"/>
                <w:bCs/>
              </w:rPr>
            </w:pPr>
            <w:r w:rsidRPr="00B1270F">
              <w:rPr>
                <w:rFonts w:ascii="Republika" w:hAnsi="Republika"/>
              </w:rPr>
              <w:t>priprava metodologij za izvedbo vzorčnih administrativnih preverjanj po 74. čl. Uredbe 2021/1060/EU, ki temeljijo na analizi tveganj PT, upoštevajoč tudi analizo tveganj, ki jo pripravi organ upravljanja na ravni programa,</w:t>
            </w:r>
          </w:p>
          <w:p w14:paraId="7CBBCC57" w14:textId="77777777" w:rsidR="007F032D" w:rsidRPr="00B1270F" w:rsidRDefault="007F032D" w:rsidP="007F032D">
            <w:pPr>
              <w:pStyle w:val="Odstavekseznama"/>
              <w:numPr>
                <w:ilvl w:val="0"/>
                <w:numId w:val="243"/>
              </w:numPr>
              <w:spacing w:after="160" w:line="276" w:lineRule="auto"/>
              <w:rPr>
                <w:rFonts w:ascii="Republika" w:hAnsi="Republika"/>
                <w:bCs/>
              </w:rPr>
            </w:pPr>
            <w:r w:rsidRPr="00B1270F">
              <w:rPr>
                <w:rFonts w:ascii="Republika" w:hAnsi="Republika"/>
                <w:bCs/>
              </w:rPr>
              <w:t>zagotavljanje podatkov o javnem razpisu/pozivu v IS OU e-MA2,</w:t>
            </w:r>
          </w:p>
          <w:p w14:paraId="4B9B2BF4" w14:textId="77777777" w:rsidR="007F032D" w:rsidRPr="00B1270F" w:rsidRDefault="007F032D" w:rsidP="007F032D">
            <w:pPr>
              <w:pStyle w:val="Odstavekseznama"/>
              <w:numPr>
                <w:ilvl w:val="0"/>
                <w:numId w:val="246"/>
              </w:numPr>
              <w:spacing w:after="160" w:line="276" w:lineRule="auto"/>
              <w:rPr>
                <w:rFonts w:ascii="Republika" w:hAnsi="Republika"/>
                <w:bCs/>
              </w:rPr>
            </w:pPr>
            <w:r w:rsidRPr="00B1270F">
              <w:rPr>
                <w:rFonts w:ascii="Republika" w:hAnsi="Republika"/>
                <w:bCs/>
              </w:rPr>
              <w:t>posredovanje vlog za izdajo odločitve o podpori OU.</w:t>
            </w:r>
          </w:p>
          <w:p w14:paraId="1AF1FD58" w14:textId="77777777" w:rsidR="007F032D" w:rsidRPr="00B1270F" w:rsidRDefault="007F032D" w:rsidP="00155557">
            <w:pPr>
              <w:pStyle w:val="Odstavekseznama"/>
              <w:spacing w:after="160" w:line="276" w:lineRule="auto"/>
              <w:rPr>
                <w:rFonts w:ascii="Republika" w:hAnsi="Republika"/>
                <w:bCs/>
              </w:rPr>
            </w:pPr>
          </w:p>
          <w:p w14:paraId="5090DA4E" w14:textId="77777777" w:rsidR="007F032D" w:rsidRPr="00B1270F" w:rsidRDefault="007F032D" w:rsidP="007F032D">
            <w:pPr>
              <w:numPr>
                <w:ilvl w:val="0"/>
                <w:numId w:val="242"/>
              </w:numPr>
              <w:spacing w:line="276" w:lineRule="auto"/>
              <w:ind w:left="376" w:hanging="283"/>
              <w:rPr>
                <w:rFonts w:ascii="Republika" w:hAnsi="Republika"/>
                <w:b/>
              </w:rPr>
            </w:pPr>
            <w:r w:rsidRPr="00B1270F">
              <w:rPr>
                <w:rFonts w:ascii="Republika" w:hAnsi="Republika"/>
              </w:rPr>
              <w:t xml:space="preserve">Naziv NOE: </w:t>
            </w:r>
            <w:r w:rsidRPr="00B1270F">
              <w:rPr>
                <w:rFonts w:ascii="Republika" w:hAnsi="Republika"/>
                <w:b/>
              </w:rPr>
              <w:t>Sekretariat, Služba za investicije</w:t>
            </w:r>
          </w:p>
          <w:p w14:paraId="6013CB29" w14:textId="77777777" w:rsidR="007F032D" w:rsidRPr="00B1270F" w:rsidRDefault="007F032D" w:rsidP="00155557">
            <w:pPr>
              <w:spacing w:line="276" w:lineRule="auto"/>
              <w:ind w:left="360"/>
              <w:rPr>
                <w:rFonts w:ascii="Republika" w:hAnsi="Republika"/>
              </w:rPr>
            </w:pPr>
            <w:r w:rsidRPr="00B1270F">
              <w:rPr>
                <w:rFonts w:ascii="Republika" w:hAnsi="Republika"/>
              </w:rPr>
              <w:t xml:space="preserve">Št. zaposlenih v NOE, ki izvajajo naloge EKP: </w:t>
            </w:r>
            <w:r w:rsidRPr="00B1270F">
              <w:rPr>
                <w:rFonts w:ascii="Republika" w:hAnsi="Republika"/>
                <w:b/>
                <w:bCs/>
              </w:rPr>
              <w:t>3</w:t>
            </w:r>
          </w:p>
          <w:p w14:paraId="7265C227" w14:textId="77777777" w:rsidR="007F032D" w:rsidRPr="00B1270F" w:rsidRDefault="007F032D" w:rsidP="00155557">
            <w:pPr>
              <w:spacing w:line="276" w:lineRule="auto"/>
              <w:ind w:left="360"/>
              <w:rPr>
                <w:rFonts w:ascii="Republika" w:hAnsi="Republika"/>
                <w:bCs/>
              </w:rPr>
            </w:pPr>
            <w:r w:rsidRPr="00B1270F">
              <w:rPr>
                <w:rFonts w:ascii="Republika" w:hAnsi="Republika"/>
              </w:rPr>
              <w:t xml:space="preserve">Naloge: </w:t>
            </w:r>
          </w:p>
          <w:p w14:paraId="44D63F57" w14:textId="77777777" w:rsidR="007F032D" w:rsidRPr="00B1270F" w:rsidRDefault="007F032D" w:rsidP="007F032D">
            <w:pPr>
              <w:pStyle w:val="Odstavekseznama"/>
              <w:numPr>
                <w:ilvl w:val="0"/>
                <w:numId w:val="246"/>
              </w:numPr>
              <w:spacing w:after="160" w:line="276" w:lineRule="auto"/>
              <w:rPr>
                <w:rFonts w:ascii="Republika" w:hAnsi="Republika"/>
                <w:bCs/>
              </w:rPr>
            </w:pPr>
            <w:r w:rsidRPr="00B1270F">
              <w:rPr>
                <w:rFonts w:ascii="Republika" w:hAnsi="Republika"/>
                <w:bCs/>
              </w:rPr>
              <w:t>sodelovanje pri programiranju PEKP, priprava analiz in idejnih predlogov operacij,</w:t>
            </w:r>
          </w:p>
          <w:p w14:paraId="6A48B91B" w14:textId="77777777" w:rsidR="007F032D" w:rsidRPr="00B1270F" w:rsidRDefault="007F032D" w:rsidP="007F032D">
            <w:pPr>
              <w:pStyle w:val="Odstavekseznama"/>
              <w:numPr>
                <w:ilvl w:val="0"/>
                <w:numId w:val="246"/>
              </w:numPr>
              <w:spacing w:after="160" w:line="276" w:lineRule="auto"/>
              <w:rPr>
                <w:rFonts w:ascii="Republika" w:hAnsi="Republika"/>
                <w:bCs/>
              </w:rPr>
            </w:pPr>
            <w:r w:rsidRPr="00B1270F">
              <w:rPr>
                <w:rFonts w:ascii="Republika" w:hAnsi="Republika"/>
                <w:bCs/>
              </w:rPr>
              <w:t xml:space="preserve">priprava in izvajanje javnih razpisov ter objava v </w:t>
            </w:r>
            <w:proofErr w:type="spellStart"/>
            <w:r w:rsidRPr="00B1270F">
              <w:rPr>
                <w:rFonts w:ascii="Republika" w:hAnsi="Republika"/>
                <w:bCs/>
              </w:rPr>
              <w:t>Ur.l</w:t>
            </w:r>
            <w:proofErr w:type="spellEnd"/>
            <w:r w:rsidRPr="00B1270F">
              <w:rPr>
                <w:rFonts w:ascii="Republika" w:hAnsi="Republika"/>
                <w:bCs/>
              </w:rPr>
              <w:t>. RS,</w:t>
            </w:r>
          </w:p>
          <w:p w14:paraId="02F22C1C" w14:textId="77777777" w:rsidR="007F032D" w:rsidRPr="00B1270F" w:rsidRDefault="007F032D" w:rsidP="007F032D">
            <w:pPr>
              <w:pStyle w:val="Odstavekseznama"/>
              <w:numPr>
                <w:ilvl w:val="0"/>
                <w:numId w:val="246"/>
              </w:numPr>
              <w:spacing w:after="160" w:line="276" w:lineRule="auto"/>
              <w:rPr>
                <w:rFonts w:ascii="Republika" w:hAnsi="Republika"/>
              </w:rPr>
            </w:pPr>
            <w:r w:rsidRPr="00B1270F">
              <w:rPr>
                <w:rFonts w:ascii="Republika" w:hAnsi="Republika"/>
              </w:rPr>
              <w:t>obravnava prejetih vlog z vidika pravočasnosti in formalne popolnosti, preverjanje pogojev, ocenjevanje vlog,</w:t>
            </w:r>
          </w:p>
          <w:p w14:paraId="1F92E5D9" w14:textId="77777777" w:rsidR="007F032D" w:rsidRPr="00B1270F" w:rsidRDefault="007F032D" w:rsidP="007F032D">
            <w:pPr>
              <w:pStyle w:val="Odstavekseznama"/>
              <w:numPr>
                <w:ilvl w:val="0"/>
                <w:numId w:val="246"/>
              </w:numPr>
              <w:spacing w:after="160" w:line="276" w:lineRule="auto"/>
              <w:rPr>
                <w:rFonts w:ascii="Republika" w:hAnsi="Republika"/>
              </w:rPr>
            </w:pPr>
            <w:r w:rsidRPr="00B1270F">
              <w:rPr>
                <w:rFonts w:ascii="Republika" w:hAnsi="Republika"/>
              </w:rPr>
              <w:t>izbor upravičencev na javnem razpisu,</w:t>
            </w:r>
          </w:p>
          <w:p w14:paraId="618867BC" w14:textId="77777777" w:rsidR="007F032D" w:rsidRPr="00B1270F" w:rsidRDefault="007F032D" w:rsidP="007F032D">
            <w:pPr>
              <w:pStyle w:val="Odstavekseznama"/>
              <w:numPr>
                <w:ilvl w:val="0"/>
                <w:numId w:val="246"/>
              </w:numPr>
              <w:spacing w:after="160" w:line="276" w:lineRule="auto"/>
              <w:rPr>
                <w:rFonts w:ascii="Republika" w:hAnsi="Republika"/>
                <w:bCs/>
              </w:rPr>
            </w:pPr>
            <w:r w:rsidRPr="00B1270F">
              <w:rPr>
                <w:rFonts w:ascii="Republika" w:hAnsi="Republika"/>
              </w:rPr>
              <w:t>priprava pogodb o sofinanciranju,</w:t>
            </w:r>
          </w:p>
          <w:p w14:paraId="49008717" w14:textId="77777777" w:rsidR="007F032D" w:rsidRPr="00B1270F" w:rsidRDefault="007F032D" w:rsidP="007F032D">
            <w:pPr>
              <w:pStyle w:val="Odstavekseznama"/>
              <w:numPr>
                <w:ilvl w:val="0"/>
                <w:numId w:val="246"/>
              </w:numPr>
              <w:spacing w:after="160" w:line="276" w:lineRule="auto"/>
              <w:rPr>
                <w:rFonts w:ascii="Republika" w:hAnsi="Republika"/>
                <w:bCs/>
              </w:rPr>
            </w:pPr>
            <w:r w:rsidRPr="00B1270F">
              <w:rPr>
                <w:rFonts w:ascii="Republika" w:hAnsi="Republika"/>
                <w:bCs/>
              </w:rPr>
              <w:t>skrbništvo operacij EKP, predvsem v delu, ki je sofinanciran iz ESRR, kar vključuje vsebinsko in finančno spremljanje operacij ter izvajanje administrativnih preverjanj in preverjanj na kraju samem (ločenost funkcij izbora in preverjanja je zagotovljena na način, da uslužbenec ne more biti skrbnik pogodbe tiste operacije, ki jo je ocenjeval in za to operacijo ne sme izvajati upravljalnih preverjanj),</w:t>
            </w:r>
          </w:p>
          <w:p w14:paraId="344B577F" w14:textId="77777777" w:rsidR="007F032D" w:rsidRPr="00B1270F" w:rsidRDefault="007F032D" w:rsidP="007F032D">
            <w:pPr>
              <w:pStyle w:val="Odstavekseznama"/>
              <w:numPr>
                <w:ilvl w:val="0"/>
                <w:numId w:val="246"/>
              </w:numPr>
              <w:spacing w:after="160" w:line="276" w:lineRule="auto"/>
              <w:rPr>
                <w:rFonts w:ascii="Republika" w:hAnsi="Republika"/>
                <w:bCs/>
              </w:rPr>
            </w:pPr>
            <w:r w:rsidRPr="00B1270F">
              <w:rPr>
                <w:rFonts w:ascii="Republika" w:hAnsi="Republika"/>
                <w:bCs/>
              </w:rPr>
              <w:t xml:space="preserve">zagotavljanje podatkov v IS OU e-MA2, </w:t>
            </w:r>
          </w:p>
          <w:p w14:paraId="49686A51" w14:textId="77777777" w:rsidR="007F032D" w:rsidRPr="00B1270F" w:rsidRDefault="007F032D" w:rsidP="007F032D">
            <w:pPr>
              <w:pStyle w:val="Odstavekseznama"/>
              <w:numPr>
                <w:ilvl w:val="0"/>
                <w:numId w:val="246"/>
              </w:numPr>
              <w:spacing w:after="160" w:line="276" w:lineRule="auto"/>
              <w:rPr>
                <w:rFonts w:ascii="Republika" w:hAnsi="Republika"/>
                <w:bCs/>
              </w:rPr>
            </w:pPr>
            <w:r w:rsidRPr="00B1270F">
              <w:rPr>
                <w:rFonts w:ascii="Republika" w:hAnsi="Republika"/>
                <w:bCs/>
              </w:rPr>
              <w:t>ukrepanje v primeru ugotovljenih nepravilnostih pri upravičencih,</w:t>
            </w:r>
          </w:p>
          <w:p w14:paraId="45C394B2" w14:textId="77777777" w:rsidR="007F032D" w:rsidRPr="00B1270F" w:rsidRDefault="007F032D" w:rsidP="007F032D">
            <w:pPr>
              <w:pStyle w:val="Odstavekseznama"/>
              <w:numPr>
                <w:ilvl w:val="0"/>
                <w:numId w:val="246"/>
              </w:numPr>
              <w:spacing w:after="160" w:line="276" w:lineRule="auto"/>
              <w:rPr>
                <w:rFonts w:ascii="Republika" w:hAnsi="Republika"/>
                <w:bCs/>
              </w:rPr>
            </w:pPr>
            <w:r w:rsidRPr="00B1270F">
              <w:rPr>
                <w:rFonts w:ascii="Republika" w:hAnsi="Republika"/>
                <w:bCs/>
              </w:rPr>
              <w:t>finančno načrtovanje ter vsebinsko in finančno spremljanje ter poročanje o operacijah v IS OU e-MA2,</w:t>
            </w:r>
          </w:p>
          <w:p w14:paraId="7B2C4062" w14:textId="77777777" w:rsidR="007F032D" w:rsidRPr="00B1270F" w:rsidRDefault="007F032D" w:rsidP="007F032D">
            <w:pPr>
              <w:pStyle w:val="Odstavekseznama"/>
              <w:numPr>
                <w:ilvl w:val="0"/>
                <w:numId w:val="246"/>
              </w:numPr>
              <w:spacing w:after="160" w:line="276" w:lineRule="auto"/>
              <w:rPr>
                <w:rFonts w:ascii="Republika" w:hAnsi="Republika"/>
                <w:bCs/>
              </w:rPr>
            </w:pPr>
            <w:r w:rsidRPr="00B1270F">
              <w:rPr>
                <w:rFonts w:ascii="Republika" w:hAnsi="Republika"/>
                <w:bCs/>
              </w:rPr>
              <w:t>sodelovanje pri vrednotenjih operacij ter pri poročanju nadzornim organom pri izvajanju aktivnosti,</w:t>
            </w:r>
          </w:p>
          <w:p w14:paraId="6BAEF9FE" w14:textId="77777777" w:rsidR="007F032D" w:rsidRPr="00B1270F" w:rsidRDefault="007F032D" w:rsidP="007F032D">
            <w:pPr>
              <w:pStyle w:val="Odstavekseznama"/>
              <w:numPr>
                <w:ilvl w:val="0"/>
                <w:numId w:val="246"/>
              </w:numPr>
              <w:spacing w:after="160" w:line="276" w:lineRule="auto"/>
              <w:rPr>
                <w:rFonts w:ascii="Republika" w:hAnsi="Republika"/>
                <w:bCs/>
              </w:rPr>
            </w:pPr>
            <w:r w:rsidRPr="00B1270F">
              <w:rPr>
                <w:rFonts w:ascii="Republika" w:hAnsi="Republika"/>
                <w:bCs/>
              </w:rPr>
              <w:t xml:space="preserve">sodelovanje pri revizijah nadzornih organov, </w:t>
            </w:r>
          </w:p>
          <w:p w14:paraId="32B971FF" w14:textId="77777777" w:rsidR="007F032D" w:rsidRPr="00B1270F" w:rsidRDefault="007F032D" w:rsidP="007F032D">
            <w:pPr>
              <w:pStyle w:val="Odstavekseznama"/>
              <w:numPr>
                <w:ilvl w:val="0"/>
                <w:numId w:val="246"/>
              </w:numPr>
              <w:spacing w:after="160" w:line="276" w:lineRule="auto"/>
              <w:rPr>
                <w:rFonts w:ascii="Republika" w:hAnsi="Republika"/>
                <w:bCs/>
              </w:rPr>
            </w:pPr>
            <w:r w:rsidRPr="00B1270F">
              <w:rPr>
                <w:rFonts w:ascii="Republika" w:hAnsi="Republika"/>
                <w:bCs/>
              </w:rPr>
              <w:t xml:space="preserve">sodelovanje pri zaključevanju operacij, </w:t>
            </w:r>
          </w:p>
          <w:p w14:paraId="0F570CB2" w14:textId="77777777" w:rsidR="007F032D" w:rsidRPr="00B1270F" w:rsidRDefault="007F032D" w:rsidP="007F032D">
            <w:pPr>
              <w:pStyle w:val="Odstavekseznama"/>
              <w:numPr>
                <w:ilvl w:val="0"/>
                <w:numId w:val="246"/>
              </w:numPr>
              <w:spacing w:after="160" w:line="276" w:lineRule="auto"/>
              <w:rPr>
                <w:rFonts w:ascii="Republika" w:hAnsi="Republika"/>
                <w:bCs/>
              </w:rPr>
            </w:pPr>
            <w:r w:rsidRPr="00B1270F">
              <w:rPr>
                <w:rFonts w:ascii="Republika" w:hAnsi="Republika"/>
                <w:bCs/>
              </w:rPr>
              <w:t>sodelovanje pri informiranju in obveščanju o izvajanju aktivnosti PEKP,</w:t>
            </w:r>
          </w:p>
          <w:p w14:paraId="198EBFF7" w14:textId="77777777" w:rsidR="007F032D" w:rsidRPr="00B1270F" w:rsidRDefault="007F032D" w:rsidP="007F032D">
            <w:pPr>
              <w:pStyle w:val="Odstavekseznama"/>
              <w:numPr>
                <w:ilvl w:val="0"/>
                <w:numId w:val="246"/>
              </w:numPr>
              <w:spacing w:after="160" w:line="276" w:lineRule="auto"/>
              <w:rPr>
                <w:rFonts w:ascii="Republika" w:hAnsi="Republika"/>
                <w:bCs/>
              </w:rPr>
            </w:pPr>
            <w:r w:rsidRPr="00B1270F">
              <w:rPr>
                <w:rFonts w:ascii="Republika" w:hAnsi="Republika"/>
                <w:bCs/>
              </w:rPr>
              <w:t>sodelovanje pri transnacionalnem in mednarodnem sodelovanju,</w:t>
            </w:r>
          </w:p>
          <w:p w14:paraId="14671C28" w14:textId="77777777" w:rsidR="007F032D" w:rsidRPr="00B1270F" w:rsidRDefault="007F032D" w:rsidP="007F032D">
            <w:pPr>
              <w:pStyle w:val="Odstavekseznama"/>
              <w:numPr>
                <w:ilvl w:val="0"/>
                <w:numId w:val="246"/>
              </w:numPr>
              <w:spacing w:after="160" w:line="276" w:lineRule="auto"/>
              <w:rPr>
                <w:rFonts w:ascii="Republika" w:hAnsi="Republika"/>
                <w:bCs/>
              </w:rPr>
            </w:pPr>
            <w:r w:rsidRPr="00B1270F">
              <w:rPr>
                <w:rFonts w:ascii="Republika" w:hAnsi="Republika"/>
                <w:bCs/>
              </w:rPr>
              <w:t>zagotavljanje revizijske sledi in hranjenje dokumentacije, sodelovanje v delovnih skupinah in izvajanje drugih strokovnih nalog na področju izvajanja PEKP.</w:t>
            </w:r>
          </w:p>
          <w:p w14:paraId="52AFF190" w14:textId="77777777" w:rsidR="007F032D" w:rsidRPr="00B1270F" w:rsidRDefault="007F032D" w:rsidP="00155557">
            <w:pPr>
              <w:pStyle w:val="Odstavekseznama"/>
              <w:spacing w:line="276" w:lineRule="auto"/>
              <w:rPr>
                <w:rFonts w:ascii="Republika" w:hAnsi="Republika"/>
                <w:i/>
              </w:rPr>
            </w:pPr>
          </w:p>
          <w:p w14:paraId="42D302A5" w14:textId="77777777" w:rsidR="007F032D" w:rsidRPr="00B1270F" w:rsidRDefault="007F032D" w:rsidP="007F032D">
            <w:pPr>
              <w:numPr>
                <w:ilvl w:val="1"/>
                <w:numId w:val="242"/>
              </w:numPr>
              <w:spacing w:line="276" w:lineRule="auto"/>
              <w:ind w:left="376" w:hanging="283"/>
              <w:rPr>
                <w:rFonts w:ascii="Republika" w:hAnsi="Republika"/>
                <w:b/>
              </w:rPr>
            </w:pPr>
            <w:r w:rsidRPr="00B1270F">
              <w:rPr>
                <w:rFonts w:ascii="Republika" w:hAnsi="Republika"/>
              </w:rPr>
              <w:t xml:space="preserve">Naziv NOE: </w:t>
            </w:r>
            <w:r w:rsidRPr="00B1270F">
              <w:rPr>
                <w:rFonts w:ascii="Republika" w:hAnsi="Republika"/>
                <w:b/>
              </w:rPr>
              <w:t>Direktorat za starejše, dolgotrajno oskrbo in deinstitucionalizacijo: Sektor za dolgotrajno oskrbo in deinstitucionalizacijo</w:t>
            </w:r>
          </w:p>
          <w:p w14:paraId="34194BE9" w14:textId="77777777" w:rsidR="007F032D" w:rsidRPr="00B1270F" w:rsidRDefault="007F032D" w:rsidP="00155557">
            <w:pPr>
              <w:spacing w:line="276" w:lineRule="auto"/>
              <w:ind w:left="360"/>
              <w:rPr>
                <w:rFonts w:ascii="Republika" w:hAnsi="Republika"/>
              </w:rPr>
            </w:pPr>
            <w:r w:rsidRPr="00B1270F">
              <w:rPr>
                <w:rFonts w:ascii="Republika" w:hAnsi="Republika"/>
              </w:rPr>
              <w:t xml:space="preserve">Št. zaposlenih v NOE, ki izvajajo naloge EKP: </w:t>
            </w:r>
            <w:r w:rsidRPr="00B1270F">
              <w:rPr>
                <w:rFonts w:ascii="Republika" w:hAnsi="Republika"/>
                <w:b/>
                <w:bCs/>
              </w:rPr>
              <w:t>3</w:t>
            </w:r>
          </w:p>
          <w:p w14:paraId="4981E690" w14:textId="77777777" w:rsidR="007F032D" w:rsidRPr="00B1270F" w:rsidRDefault="007F032D" w:rsidP="00155557">
            <w:pPr>
              <w:spacing w:line="276" w:lineRule="auto"/>
              <w:ind w:left="360"/>
              <w:rPr>
                <w:rFonts w:ascii="Republika" w:hAnsi="Republika"/>
                <w:bCs/>
              </w:rPr>
            </w:pPr>
            <w:r w:rsidRPr="00B1270F">
              <w:rPr>
                <w:rFonts w:ascii="Republika" w:hAnsi="Republika"/>
              </w:rPr>
              <w:lastRenderedPageBreak/>
              <w:t xml:space="preserve">Naloge: </w:t>
            </w:r>
          </w:p>
          <w:p w14:paraId="1776EFA4" w14:textId="77777777" w:rsidR="007F032D" w:rsidRPr="00B1270F" w:rsidRDefault="007F032D" w:rsidP="007F032D">
            <w:pPr>
              <w:pStyle w:val="Odstavekseznama"/>
              <w:numPr>
                <w:ilvl w:val="0"/>
                <w:numId w:val="244"/>
              </w:numPr>
              <w:spacing w:after="160" w:line="276" w:lineRule="auto"/>
              <w:rPr>
                <w:rFonts w:ascii="Republika" w:hAnsi="Republika"/>
                <w:bCs/>
              </w:rPr>
            </w:pPr>
            <w:r w:rsidRPr="00B1270F">
              <w:rPr>
                <w:rFonts w:ascii="Republika" w:hAnsi="Republika"/>
                <w:bCs/>
              </w:rPr>
              <w:t>sodelovanje pri izvajanju PEKP, priprava analiz in idejnih predlogov operacij,</w:t>
            </w:r>
          </w:p>
          <w:p w14:paraId="48D42B70" w14:textId="77777777" w:rsidR="007F032D" w:rsidRPr="00B1270F" w:rsidRDefault="007F032D" w:rsidP="007F032D">
            <w:pPr>
              <w:pStyle w:val="Odstavekseznama"/>
              <w:numPr>
                <w:ilvl w:val="0"/>
                <w:numId w:val="244"/>
              </w:numPr>
              <w:spacing w:after="160" w:line="276" w:lineRule="auto"/>
              <w:rPr>
                <w:rFonts w:ascii="Republika" w:hAnsi="Republika"/>
                <w:bCs/>
              </w:rPr>
            </w:pPr>
            <w:r w:rsidRPr="00B1270F">
              <w:rPr>
                <w:rFonts w:ascii="Republika" w:hAnsi="Republika"/>
                <w:bCs/>
              </w:rPr>
              <w:t>izvajanje javnih razpisov in pozivov ter objava v Ur.l.RS,</w:t>
            </w:r>
          </w:p>
          <w:p w14:paraId="0E933EC2" w14:textId="77777777" w:rsidR="007F032D" w:rsidRPr="00B1270F" w:rsidRDefault="007F032D" w:rsidP="007F032D">
            <w:pPr>
              <w:pStyle w:val="Odstavekseznama"/>
              <w:numPr>
                <w:ilvl w:val="0"/>
                <w:numId w:val="244"/>
              </w:numPr>
              <w:spacing w:after="160" w:line="276" w:lineRule="auto"/>
              <w:rPr>
                <w:rFonts w:ascii="Republika" w:hAnsi="Republika"/>
              </w:rPr>
            </w:pPr>
            <w:r w:rsidRPr="00B1270F">
              <w:rPr>
                <w:rFonts w:ascii="Republika" w:hAnsi="Republika"/>
              </w:rPr>
              <w:t>obravnava prejetih vlog z vidika pravočasnosti in formalne popolnosti, preverjanje pogojev, ocenjevanje vlog,</w:t>
            </w:r>
          </w:p>
          <w:p w14:paraId="41DB4E80" w14:textId="77777777" w:rsidR="007F032D" w:rsidRPr="00B1270F" w:rsidRDefault="007F032D" w:rsidP="007F032D">
            <w:pPr>
              <w:pStyle w:val="Odstavekseznama"/>
              <w:numPr>
                <w:ilvl w:val="0"/>
                <w:numId w:val="244"/>
              </w:numPr>
              <w:spacing w:after="160" w:line="276" w:lineRule="auto"/>
              <w:rPr>
                <w:rFonts w:ascii="Republika" w:hAnsi="Republika"/>
              </w:rPr>
            </w:pPr>
            <w:r w:rsidRPr="00B1270F">
              <w:rPr>
                <w:rFonts w:ascii="Republika" w:hAnsi="Republika"/>
              </w:rPr>
              <w:t>priprava predloga za izbor upravičencev na javnem razpisu,</w:t>
            </w:r>
          </w:p>
          <w:p w14:paraId="155F5CEB" w14:textId="77777777" w:rsidR="007F032D" w:rsidRPr="00B1270F" w:rsidRDefault="007F032D" w:rsidP="007F032D">
            <w:pPr>
              <w:pStyle w:val="Odstavekseznama"/>
              <w:numPr>
                <w:ilvl w:val="0"/>
                <w:numId w:val="244"/>
              </w:numPr>
              <w:spacing w:after="160" w:line="276" w:lineRule="auto"/>
              <w:rPr>
                <w:rFonts w:ascii="Republika" w:hAnsi="Republika"/>
              </w:rPr>
            </w:pPr>
            <w:r w:rsidRPr="00B1270F">
              <w:rPr>
                <w:rFonts w:ascii="Republika" w:hAnsi="Republika"/>
              </w:rPr>
              <w:t>priprava sklepov o izboru upravičencev za NPO,</w:t>
            </w:r>
          </w:p>
          <w:p w14:paraId="067C63BD" w14:textId="77777777" w:rsidR="007F032D" w:rsidRPr="00B1270F" w:rsidRDefault="007F032D" w:rsidP="007F032D">
            <w:pPr>
              <w:pStyle w:val="Odstavekseznama"/>
              <w:numPr>
                <w:ilvl w:val="0"/>
                <w:numId w:val="244"/>
              </w:numPr>
              <w:spacing w:after="160" w:line="276" w:lineRule="auto"/>
              <w:rPr>
                <w:rFonts w:ascii="Republika" w:hAnsi="Republika"/>
                <w:bCs/>
              </w:rPr>
            </w:pPr>
            <w:r w:rsidRPr="00B1270F">
              <w:rPr>
                <w:rFonts w:ascii="Republika" w:hAnsi="Republika"/>
              </w:rPr>
              <w:t>priprava pogodb o sofinanciranju,</w:t>
            </w:r>
          </w:p>
          <w:p w14:paraId="6D0AFE42" w14:textId="77777777" w:rsidR="007F032D" w:rsidRPr="00B1270F" w:rsidRDefault="007F032D" w:rsidP="007F032D">
            <w:pPr>
              <w:pStyle w:val="Odstavekseznama"/>
              <w:numPr>
                <w:ilvl w:val="0"/>
                <w:numId w:val="244"/>
              </w:numPr>
              <w:spacing w:after="160" w:line="276" w:lineRule="auto"/>
              <w:rPr>
                <w:rFonts w:ascii="Republika" w:hAnsi="Republika"/>
                <w:bCs/>
              </w:rPr>
            </w:pPr>
            <w:r w:rsidRPr="00B1270F">
              <w:rPr>
                <w:rFonts w:ascii="Republika" w:hAnsi="Republika"/>
                <w:bCs/>
              </w:rPr>
              <w:t xml:space="preserve">finančno načrtovanje ter vsebinsko in finančno spremljanje ter poročanje o operacijah, </w:t>
            </w:r>
          </w:p>
          <w:p w14:paraId="59C91772" w14:textId="77777777" w:rsidR="007F032D" w:rsidRPr="00B1270F" w:rsidRDefault="007F032D" w:rsidP="007F032D">
            <w:pPr>
              <w:pStyle w:val="Odstavekseznama"/>
              <w:numPr>
                <w:ilvl w:val="0"/>
                <w:numId w:val="244"/>
              </w:numPr>
              <w:spacing w:after="160" w:line="276" w:lineRule="auto"/>
              <w:rPr>
                <w:rFonts w:ascii="Republika" w:hAnsi="Republika"/>
                <w:bCs/>
              </w:rPr>
            </w:pPr>
            <w:r w:rsidRPr="00B1270F">
              <w:rPr>
                <w:rFonts w:ascii="Republika" w:hAnsi="Republika"/>
                <w:bCs/>
              </w:rPr>
              <w:t>sodelovanje pri vrednotenjih operacij,</w:t>
            </w:r>
          </w:p>
          <w:p w14:paraId="129558CB" w14:textId="77777777" w:rsidR="007F032D" w:rsidRPr="00B1270F" w:rsidRDefault="007F032D" w:rsidP="007F032D">
            <w:pPr>
              <w:pStyle w:val="Odstavekseznama"/>
              <w:numPr>
                <w:ilvl w:val="0"/>
                <w:numId w:val="244"/>
              </w:numPr>
              <w:spacing w:after="160" w:line="276" w:lineRule="auto"/>
              <w:rPr>
                <w:rFonts w:ascii="Republika" w:hAnsi="Republika"/>
                <w:bCs/>
              </w:rPr>
            </w:pPr>
            <w:r w:rsidRPr="00B1270F">
              <w:rPr>
                <w:rFonts w:ascii="Republika" w:hAnsi="Republika"/>
                <w:bCs/>
              </w:rPr>
              <w:t>sodelovanje pri revizijah,</w:t>
            </w:r>
          </w:p>
          <w:p w14:paraId="067C1833" w14:textId="77777777" w:rsidR="007F032D" w:rsidRPr="00B1270F" w:rsidRDefault="007F032D" w:rsidP="007F032D">
            <w:pPr>
              <w:pStyle w:val="Odstavekseznama"/>
              <w:numPr>
                <w:ilvl w:val="0"/>
                <w:numId w:val="244"/>
              </w:numPr>
              <w:spacing w:after="160" w:line="276" w:lineRule="auto"/>
              <w:rPr>
                <w:rFonts w:ascii="Republika" w:hAnsi="Republika"/>
                <w:bCs/>
              </w:rPr>
            </w:pPr>
            <w:r w:rsidRPr="00B1270F">
              <w:rPr>
                <w:rFonts w:ascii="Republika" w:hAnsi="Republika"/>
                <w:bCs/>
              </w:rPr>
              <w:t xml:space="preserve">sodelovanje pri zaključevanju operacij, </w:t>
            </w:r>
          </w:p>
          <w:p w14:paraId="61B915B2" w14:textId="77777777" w:rsidR="007F032D" w:rsidRPr="00B1270F" w:rsidRDefault="007F032D" w:rsidP="007F032D">
            <w:pPr>
              <w:pStyle w:val="Odstavekseznama"/>
              <w:numPr>
                <w:ilvl w:val="0"/>
                <w:numId w:val="244"/>
              </w:numPr>
              <w:spacing w:after="160" w:line="276" w:lineRule="auto"/>
              <w:rPr>
                <w:rFonts w:ascii="Republika" w:hAnsi="Republika"/>
                <w:bCs/>
              </w:rPr>
            </w:pPr>
            <w:r w:rsidRPr="00B1270F">
              <w:rPr>
                <w:rFonts w:ascii="Republika" w:hAnsi="Republika"/>
                <w:bCs/>
              </w:rPr>
              <w:t>sodelovanje pri informiranju in obveščanju o izvajanju PEKP,</w:t>
            </w:r>
          </w:p>
          <w:p w14:paraId="14823E36" w14:textId="77777777" w:rsidR="007F032D" w:rsidRPr="00B1270F" w:rsidRDefault="007F032D" w:rsidP="007F032D">
            <w:pPr>
              <w:pStyle w:val="Odstavekseznama"/>
              <w:numPr>
                <w:ilvl w:val="0"/>
                <w:numId w:val="244"/>
              </w:numPr>
              <w:spacing w:after="160" w:line="276" w:lineRule="auto"/>
              <w:rPr>
                <w:rFonts w:ascii="Republika" w:hAnsi="Republika"/>
                <w:bCs/>
              </w:rPr>
            </w:pPr>
            <w:r w:rsidRPr="00B1270F">
              <w:rPr>
                <w:rFonts w:ascii="Republika" w:hAnsi="Republika"/>
                <w:bCs/>
              </w:rPr>
              <w:t>sodelovanje pri transnacionalnem in mednarodnem sodelovanju,</w:t>
            </w:r>
          </w:p>
          <w:p w14:paraId="63994A59" w14:textId="77777777" w:rsidR="007F032D" w:rsidRPr="00B1270F" w:rsidRDefault="007F032D" w:rsidP="007F032D">
            <w:pPr>
              <w:pStyle w:val="Odstavekseznama"/>
              <w:numPr>
                <w:ilvl w:val="0"/>
                <w:numId w:val="244"/>
              </w:numPr>
              <w:spacing w:after="160" w:line="276" w:lineRule="auto"/>
              <w:rPr>
                <w:rFonts w:ascii="Republika" w:hAnsi="Republika"/>
                <w:bCs/>
              </w:rPr>
            </w:pPr>
            <w:r w:rsidRPr="00B1270F">
              <w:rPr>
                <w:rFonts w:ascii="Republika" w:hAnsi="Republika"/>
                <w:bCs/>
              </w:rPr>
              <w:t>zagotavljanje revizijske sledi in hranjenje dokumentacije, sodelovanje v delovnih skupinah in izvajanje drugih strokovnih nalog.</w:t>
            </w:r>
          </w:p>
          <w:p w14:paraId="0AC62309" w14:textId="77777777" w:rsidR="007F032D" w:rsidRPr="00B1270F" w:rsidRDefault="007F032D" w:rsidP="00155557">
            <w:pPr>
              <w:spacing w:line="276" w:lineRule="auto"/>
              <w:rPr>
                <w:rFonts w:ascii="Republika" w:hAnsi="Republika"/>
              </w:rPr>
            </w:pPr>
          </w:p>
          <w:p w14:paraId="6E3AB68E" w14:textId="77777777" w:rsidR="007F032D" w:rsidRPr="00B1270F" w:rsidRDefault="007F032D" w:rsidP="007F032D">
            <w:pPr>
              <w:pStyle w:val="Odstavekseznama"/>
              <w:numPr>
                <w:ilvl w:val="0"/>
                <w:numId w:val="242"/>
              </w:numPr>
              <w:spacing w:line="276" w:lineRule="auto"/>
              <w:ind w:left="376" w:hanging="283"/>
              <w:rPr>
                <w:rFonts w:ascii="Republika" w:hAnsi="Republika"/>
              </w:rPr>
            </w:pPr>
            <w:r w:rsidRPr="00B1270F">
              <w:rPr>
                <w:rFonts w:ascii="Republika" w:hAnsi="Republika"/>
              </w:rPr>
              <w:t xml:space="preserve">Naziv NOE: </w:t>
            </w:r>
            <w:r w:rsidRPr="00B1270F">
              <w:rPr>
                <w:rFonts w:ascii="Republika" w:hAnsi="Republika"/>
                <w:b/>
              </w:rPr>
              <w:t>Sekretariat, Služba za finance in proračun (SFP)</w:t>
            </w:r>
          </w:p>
          <w:p w14:paraId="5D7A5ED2" w14:textId="77777777" w:rsidR="007F032D" w:rsidRPr="00B1270F" w:rsidRDefault="007F032D" w:rsidP="00155557">
            <w:pPr>
              <w:spacing w:line="276" w:lineRule="auto"/>
              <w:ind w:left="360"/>
              <w:rPr>
                <w:rFonts w:ascii="Republika" w:hAnsi="Republika"/>
              </w:rPr>
            </w:pPr>
            <w:r w:rsidRPr="00B1270F">
              <w:rPr>
                <w:rFonts w:ascii="Republika" w:hAnsi="Republika"/>
              </w:rPr>
              <w:t xml:space="preserve">Št. zaposlenih v NOE, ki izvajajo naloge EKP: </w:t>
            </w:r>
            <w:r w:rsidRPr="00B1270F">
              <w:rPr>
                <w:rFonts w:ascii="Republika" w:hAnsi="Republika"/>
                <w:b/>
              </w:rPr>
              <w:t>1</w:t>
            </w:r>
          </w:p>
          <w:p w14:paraId="3A94743C" w14:textId="77777777" w:rsidR="007F032D" w:rsidRPr="00B1270F" w:rsidRDefault="007F032D" w:rsidP="00155557">
            <w:pPr>
              <w:spacing w:line="276" w:lineRule="auto"/>
              <w:ind w:left="360"/>
              <w:rPr>
                <w:rFonts w:ascii="Republika" w:hAnsi="Republika"/>
                <w:b/>
              </w:rPr>
            </w:pPr>
            <w:r w:rsidRPr="00B1270F">
              <w:rPr>
                <w:rFonts w:ascii="Republika" w:hAnsi="Republika"/>
              </w:rPr>
              <w:t xml:space="preserve">Naloge: </w:t>
            </w:r>
          </w:p>
          <w:p w14:paraId="6C3BE262" w14:textId="77777777" w:rsidR="007F032D" w:rsidRPr="00B1270F" w:rsidRDefault="007F032D" w:rsidP="007F032D">
            <w:pPr>
              <w:pStyle w:val="Odstavekseznama"/>
              <w:numPr>
                <w:ilvl w:val="0"/>
                <w:numId w:val="245"/>
              </w:numPr>
              <w:spacing w:after="160" w:line="276" w:lineRule="auto"/>
              <w:rPr>
                <w:rFonts w:ascii="Republika" w:hAnsi="Republika"/>
              </w:rPr>
            </w:pPr>
            <w:r w:rsidRPr="00B1270F">
              <w:rPr>
                <w:rFonts w:ascii="Republika" w:hAnsi="Republika"/>
              </w:rPr>
              <w:t>sodelovanje pri oblikovanju sistemskih rešitev in drugih zahtevnejših gradiv, oblikovanje in spremljanje sistema financiranja s področja PEKP,</w:t>
            </w:r>
          </w:p>
          <w:p w14:paraId="5068B978" w14:textId="77777777" w:rsidR="007F032D" w:rsidRPr="00B1270F" w:rsidRDefault="007F032D" w:rsidP="007F032D">
            <w:pPr>
              <w:pStyle w:val="Odstavekseznama"/>
              <w:numPr>
                <w:ilvl w:val="0"/>
                <w:numId w:val="245"/>
              </w:numPr>
              <w:spacing w:after="160" w:line="276" w:lineRule="auto"/>
              <w:rPr>
                <w:rFonts w:ascii="Republika" w:hAnsi="Republika"/>
              </w:rPr>
            </w:pPr>
            <w:r w:rsidRPr="00B1270F">
              <w:rPr>
                <w:rFonts w:ascii="Republika" w:hAnsi="Republika"/>
              </w:rPr>
              <w:t>sodelovanje pri pripravi vseh potrebnih podatkov in dokumentov, povezanih s pripravo in izvrševanjem proračuna ter priprava zaključnega računa s področja PEKP,</w:t>
            </w:r>
          </w:p>
          <w:p w14:paraId="5CA011C6" w14:textId="77777777" w:rsidR="007F032D" w:rsidRPr="00B1270F" w:rsidRDefault="007F032D" w:rsidP="007F032D">
            <w:pPr>
              <w:pStyle w:val="Odstavekseznama"/>
              <w:numPr>
                <w:ilvl w:val="0"/>
                <w:numId w:val="245"/>
              </w:numPr>
              <w:spacing w:after="160" w:line="276" w:lineRule="auto"/>
              <w:rPr>
                <w:rFonts w:ascii="Republika" w:hAnsi="Republika"/>
              </w:rPr>
            </w:pPr>
            <w:r w:rsidRPr="00B1270F">
              <w:rPr>
                <w:rFonts w:ascii="Republika" w:hAnsi="Republika"/>
              </w:rPr>
              <w:t>sodelovanje z vsebinskimi skrbniki pri finančnem načrtovanju in spremljanju operacij,</w:t>
            </w:r>
          </w:p>
          <w:p w14:paraId="03D6C953" w14:textId="77777777" w:rsidR="007F032D" w:rsidRPr="00B1270F" w:rsidRDefault="007F032D" w:rsidP="007F032D">
            <w:pPr>
              <w:pStyle w:val="Odstavekseznama"/>
              <w:numPr>
                <w:ilvl w:val="0"/>
                <w:numId w:val="245"/>
              </w:numPr>
              <w:spacing w:after="160" w:line="276" w:lineRule="auto"/>
              <w:rPr>
                <w:rFonts w:ascii="Republika" w:hAnsi="Republika"/>
              </w:rPr>
            </w:pPr>
            <w:r w:rsidRPr="00B1270F">
              <w:rPr>
                <w:rFonts w:ascii="Republika" w:hAnsi="Republika"/>
              </w:rPr>
              <w:t xml:space="preserve">priprava vlog za uvrstitev projekta(ov) v NRP, </w:t>
            </w:r>
          </w:p>
          <w:p w14:paraId="61F63A4F" w14:textId="77777777" w:rsidR="007F032D" w:rsidRPr="00B1270F" w:rsidRDefault="007F032D" w:rsidP="007F032D">
            <w:pPr>
              <w:pStyle w:val="Odstavekseznama"/>
              <w:numPr>
                <w:ilvl w:val="0"/>
                <w:numId w:val="245"/>
              </w:numPr>
              <w:spacing w:after="160" w:line="276" w:lineRule="auto"/>
              <w:rPr>
                <w:rFonts w:ascii="Republika" w:hAnsi="Republika"/>
              </w:rPr>
            </w:pPr>
            <w:r w:rsidRPr="00B1270F">
              <w:rPr>
                <w:rFonts w:ascii="Republika" w:hAnsi="Republika"/>
              </w:rPr>
              <w:t>priprava FEP-ov,</w:t>
            </w:r>
          </w:p>
          <w:p w14:paraId="3E27DBA4" w14:textId="77777777" w:rsidR="007F032D" w:rsidRPr="00B1270F" w:rsidRDefault="007F032D" w:rsidP="007F032D">
            <w:pPr>
              <w:pStyle w:val="Odstavekseznama"/>
              <w:numPr>
                <w:ilvl w:val="0"/>
                <w:numId w:val="245"/>
              </w:numPr>
              <w:spacing w:after="160" w:line="276" w:lineRule="auto"/>
              <w:rPr>
                <w:rFonts w:ascii="Republika" w:hAnsi="Republika"/>
              </w:rPr>
            </w:pPr>
            <w:r w:rsidRPr="00B1270F">
              <w:rPr>
                <w:rFonts w:ascii="Republika" w:hAnsi="Republika"/>
              </w:rPr>
              <w:t xml:space="preserve">priprava finančnih analiz, statističnih pregledov, informacij in drugih podlag za odločanje, kot na primer spremljanje realizacije in poročanje o izplačilih iz proračuna, povezanih z izvajanjem PEKP, </w:t>
            </w:r>
          </w:p>
          <w:p w14:paraId="1A21EE7C" w14:textId="77777777" w:rsidR="007F032D" w:rsidRPr="00B1270F" w:rsidRDefault="007F032D" w:rsidP="007F032D">
            <w:pPr>
              <w:pStyle w:val="Odstavekseznama"/>
              <w:numPr>
                <w:ilvl w:val="0"/>
                <w:numId w:val="245"/>
              </w:numPr>
              <w:spacing w:after="160" w:line="276" w:lineRule="auto"/>
              <w:rPr>
                <w:rFonts w:ascii="Republika" w:hAnsi="Republika"/>
              </w:rPr>
            </w:pPr>
            <w:r w:rsidRPr="00B1270F">
              <w:rPr>
                <w:rFonts w:ascii="Republika" w:hAnsi="Republika"/>
              </w:rPr>
              <w:t xml:space="preserve">evidentiranje nepravilnosti upravičenosti izplačil in povračil iz PEKP, sodelovanje pri izvajanju revizij in ostalih kontrolnih pregledih, </w:t>
            </w:r>
          </w:p>
          <w:p w14:paraId="22C6BE9A" w14:textId="77777777" w:rsidR="007F032D" w:rsidRPr="00B1270F" w:rsidRDefault="007F032D" w:rsidP="007F032D">
            <w:pPr>
              <w:pStyle w:val="Odstavekseznama"/>
              <w:numPr>
                <w:ilvl w:val="0"/>
                <w:numId w:val="245"/>
              </w:numPr>
              <w:spacing w:after="160" w:line="276" w:lineRule="auto"/>
              <w:rPr>
                <w:rFonts w:ascii="Republika" w:hAnsi="Republika"/>
              </w:rPr>
            </w:pPr>
            <w:r w:rsidRPr="00B1270F">
              <w:rPr>
                <w:rFonts w:ascii="Republika" w:hAnsi="Republika"/>
              </w:rPr>
              <w:t>izvajanje drugih strokovnih nalog na področju dela povezanih z izvajanjem PEKP.</w:t>
            </w:r>
          </w:p>
          <w:p w14:paraId="3D8ACC39" w14:textId="77777777" w:rsidR="007F032D" w:rsidRPr="00B1270F" w:rsidRDefault="007F032D" w:rsidP="00155557">
            <w:pPr>
              <w:pStyle w:val="Odstavekseznama"/>
              <w:spacing w:after="160" w:line="276" w:lineRule="auto"/>
              <w:rPr>
                <w:rFonts w:ascii="Republika" w:hAnsi="Republika"/>
                <w:bCs/>
              </w:rPr>
            </w:pPr>
          </w:p>
          <w:p w14:paraId="10C97BFB" w14:textId="77777777" w:rsidR="007F032D" w:rsidRPr="00B1270F" w:rsidRDefault="007F032D" w:rsidP="007F032D">
            <w:pPr>
              <w:numPr>
                <w:ilvl w:val="1"/>
                <w:numId w:val="242"/>
              </w:numPr>
              <w:spacing w:line="276" w:lineRule="auto"/>
              <w:ind w:left="376" w:hanging="283"/>
              <w:rPr>
                <w:rFonts w:ascii="Republika" w:hAnsi="Republika"/>
              </w:rPr>
            </w:pPr>
            <w:r w:rsidRPr="00B1270F">
              <w:rPr>
                <w:rFonts w:ascii="Republika" w:hAnsi="Republika"/>
              </w:rPr>
              <w:t xml:space="preserve">Naziv NOE: </w:t>
            </w:r>
            <w:r w:rsidRPr="00B1270F">
              <w:rPr>
                <w:rFonts w:ascii="Republika" w:hAnsi="Republika"/>
                <w:b/>
              </w:rPr>
              <w:t>Sekretariat,</w:t>
            </w:r>
            <w:r w:rsidRPr="00B1270F">
              <w:rPr>
                <w:rFonts w:ascii="Republika" w:hAnsi="Republika"/>
              </w:rPr>
              <w:t xml:space="preserve"> </w:t>
            </w:r>
            <w:r w:rsidRPr="00B1270F">
              <w:rPr>
                <w:rFonts w:ascii="Republika" w:hAnsi="Republika"/>
                <w:b/>
              </w:rPr>
              <w:t>Služba za pravne zadeve</w:t>
            </w:r>
          </w:p>
          <w:p w14:paraId="1CA5F46C" w14:textId="77777777" w:rsidR="007F032D" w:rsidRPr="00B1270F" w:rsidRDefault="007F032D" w:rsidP="00155557">
            <w:pPr>
              <w:spacing w:line="276" w:lineRule="auto"/>
              <w:ind w:left="360"/>
              <w:rPr>
                <w:rFonts w:ascii="Republika" w:hAnsi="Republika"/>
              </w:rPr>
            </w:pPr>
            <w:r w:rsidRPr="00B1270F">
              <w:rPr>
                <w:rFonts w:ascii="Republika" w:hAnsi="Republika"/>
              </w:rPr>
              <w:t xml:space="preserve">Št. zaposlenih v NOE, ki izvajajo naloge EKP: </w:t>
            </w:r>
            <w:r w:rsidRPr="00B1270F">
              <w:rPr>
                <w:rFonts w:ascii="Republika" w:hAnsi="Republika"/>
                <w:b/>
              </w:rPr>
              <w:t>1</w:t>
            </w:r>
          </w:p>
          <w:p w14:paraId="259E9B78" w14:textId="77777777" w:rsidR="007F032D" w:rsidRPr="00B1270F" w:rsidRDefault="007F032D" w:rsidP="00155557">
            <w:pPr>
              <w:spacing w:line="276" w:lineRule="auto"/>
              <w:ind w:left="360"/>
              <w:rPr>
                <w:rFonts w:ascii="Republika" w:hAnsi="Republika"/>
                <w:b/>
              </w:rPr>
            </w:pPr>
            <w:r w:rsidRPr="00B1270F">
              <w:rPr>
                <w:rFonts w:ascii="Republika" w:hAnsi="Republika"/>
              </w:rPr>
              <w:t xml:space="preserve">Naloge: </w:t>
            </w:r>
          </w:p>
          <w:p w14:paraId="50BF01F7" w14:textId="77777777" w:rsidR="007F032D" w:rsidRPr="00B1270F" w:rsidRDefault="007F032D" w:rsidP="007F032D">
            <w:pPr>
              <w:pStyle w:val="Odstavekseznama"/>
              <w:numPr>
                <w:ilvl w:val="0"/>
                <w:numId w:val="247"/>
              </w:numPr>
              <w:spacing w:line="276" w:lineRule="auto"/>
              <w:rPr>
                <w:rFonts w:ascii="Republika" w:hAnsi="Republika"/>
              </w:rPr>
            </w:pPr>
            <w:r w:rsidRPr="00B1270F">
              <w:rPr>
                <w:rFonts w:ascii="Republika" w:hAnsi="Republika"/>
              </w:rPr>
              <w:lastRenderedPageBreak/>
              <w:t>pravni pregledi vseh listin, ki jih podpiše minister ali državni sekretar,</w:t>
            </w:r>
          </w:p>
          <w:p w14:paraId="4ABB437C" w14:textId="77777777" w:rsidR="007F032D" w:rsidRPr="00B1270F" w:rsidRDefault="007F032D" w:rsidP="007F032D">
            <w:pPr>
              <w:pStyle w:val="Odstavekseznama"/>
              <w:numPr>
                <w:ilvl w:val="0"/>
                <w:numId w:val="247"/>
              </w:numPr>
              <w:spacing w:line="276" w:lineRule="auto"/>
              <w:rPr>
                <w:rFonts w:ascii="Republika" w:hAnsi="Republika"/>
              </w:rPr>
            </w:pPr>
            <w:r w:rsidRPr="00B1270F">
              <w:rPr>
                <w:rFonts w:ascii="Republika" w:hAnsi="Republika"/>
              </w:rPr>
              <w:t>priprava pravnih mnenj in nudenje strokovne pravne pomoči notranjim organizacijskim enotam ministrstva,</w:t>
            </w:r>
          </w:p>
          <w:p w14:paraId="0D18D553" w14:textId="77777777" w:rsidR="007F032D" w:rsidRPr="00B1270F" w:rsidRDefault="007F032D" w:rsidP="007F032D">
            <w:pPr>
              <w:pStyle w:val="Odstavekseznama"/>
              <w:numPr>
                <w:ilvl w:val="0"/>
                <w:numId w:val="247"/>
              </w:numPr>
              <w:spacing w:line="276" w:lineRule="auto"/>
              <w:rPr>
                <w:rFonts w:ascii="Republika" w:hAnsi="Republika"/>
              </w:rPr>
            </w:pPr>
            <w:r w:rsidRPr="00B1270F">
              <w:rPr>
                <w:rFonts w:ascii="Republika" w:hAnsi="Republika"/>
              </w:rPr>
              <w:t>priprava drugih gradiv, stališč in odgovorov z delovnega področja službe povezanih z izvajanjem PEKP,</w:t>
            </w:r>
          </w:p>
          <w:p w14:paraId="0CBC8C80" w14:textId="77777777" w:rsidR="007F032D" w:rsidRPr="00B1270F" w:rsidRDefault="007F032D" w:rsidP="007F032D">
            <w:pPr>
              <w:pStyle w:val="Odstavekseznama"/>
              <w:numPr>
                <w:ilvl w:val="0"/>
                <w:numId w:val="247"/>
              </w:numPr>
              <w:spacing w:line="276" w:lineRule="auto"/>
              <w:rPr>
                <w:rFonts w:ascii="Republika" w:hAnsi="Republika"/>
              </w:rPr>
            </w:pPr>
            <w:r w:rsidRPr="00B1270F">
              <w:rPr>
                <w:rFonts w:ascii="Republika" w:hAnsi="Republika"/>
              </w:rPr>
              <w:t>sodelovanje z Državnim odvetništvom v postopkih, ki zadevajo delovno področje službe,</w:t>
            </w:r>
          </w:p>
          <w:p w14:paraId="3866B895" w14:textId="77777777" w:rsidR="007F032D" w:rsidRPr="00B1270F" w:rsidRDefault="007F032D" w:rsidP="007F032D">
            <w:pPr>
              <w:pStyle w:val="Odstavekseznama"/>
              <w:numPr>
                <w:ilvl w:val="0"/>
                <w:numId w:val="247"/>
              </w:numPr>
              <w:spacing w:line="276" w:lineRule="auto"/>
              <w:rPr>
                <w:rFonts w:ascii="Republika" w:hAnsi="Republika"/>
              </w:rPr>
            </w:pPr>
            <w:r w:rsidRPr="00B1270F">
              <w:rPr>
                <w:rFonts w:ascii="Republika" w:hAnsi="Republika"/>
              </w:rPr>
              <w:t>sodelovanje pri nalogah na področju informacij javnega značaja,</w:t>
            </w:r>
          </w:p>
          <w:p w14:paraId="57C3FACD" w14:textId="77777777" w:rsidR="007F032D" w:rsidRPr="00B1270F" w:rsidRDefault="007F032D" w:rsidP="007F032D">
            <w:pPr>
              <w:pStyle w:val="Odstavekseznama"/>
              <w:numPr>
                <w:ilvl w:val="0"/>
                <w:numId w:val="247"/>
              </w:numPr>
              <w:spacing w:line="276" w:lineRule="auto"/>
              <w:rPr>
                <w:rFonts w:ascii="Republika" w:hAnsi="Republika"/>
              </w:rPr>
            </w:pPr>
            <w:r w:rsidRPr="00B1270F">
              <w:rPr>
                <w:rFonts w:ascii="Republika" w:hAnsi="Republika"/>
              </w:rPr>
              <w:t>sodelovanje pri nalogah na področju varstva osebnih podatkov,</w:t>
            </w:r>
          </w:p>
          <w:p w14:paraId="1479800A" w14:textId="77777777" w:rsidR="007F032D" w:rsidRPr="00B1270F" w:rsidRDefault="007F032D" w:rsidP="007F032D">
            <w:pPr>
              <w:pStyle w:val="Odstavekseznama"/>
              <w:numPr>
                <w:ilvl w:val="0"/>
                <w:numId w:val="247"/>
              </w:numPr>
              <w:spacing w:line="276" w:lineRule="auto"/>
              <w:rPr>
                <w:rFonts w:ascii="Republika" w:hAnsi="Republika"/>
              </w:rPr>
            </w:pPr>
            <w:r w:rsidRPr="00B1270F">
              <w:rPr>
                <w:rFonts w:ascii="Republika" w:hAnsi="Republika"/>
              </w:rPr>
              <w:t>sodelovanje pri pripravi pogodb o sofinanciranju,</w:t>
            </w:r>
          </w:p>
          <w:p w14:paraId="1431B2E3" w14:textId="77777777" w:rsidR="007F032D" w:rsidRPr="00B1270F" w:rsidRDefault="007F032D" w:rsidP="007F032D">
            <w:pPr>
              <w:pStyle w:val="Odstavekseznama"/>
              <w:numPr>
                <w:ilvl w:val="0"/>
                <w:numId w:val="247"/>
              </w:numPr>
              <w:spacing w:after="160" w:line="276" w:lineRule="auto"/>
              <w:rPr>
                <w:rFonts w:ascii="Republika" w:hAnsi="Republika"/>
                <w:iCs/>
              </w:rPr>
            </w:pPr>
            <w:r w:rsidRPr="00B1270F">
              <w:rPr>
                <w:rFonts w:ascii="Republika" w:hAnsi="Republika"/>
              </w:rPr>
              <w:t>opravljanje drugih nalog s področja dela PEKP.</w:t>
            </w:r>
          </w:p>
          <w:p w14:paraId="51A86B3B" w14:textId="77777777" w:rsidR="007F032D" w:rsidRPr="00B1270F" w:rsidRDefault="007F032D" w:rsidP="00155557">
            <w:pPr>
              <w:pStyle w:val="Odstavekseznama"/>
              <w:spacing w:after="160" w:line="276" w:lineRule="auto"/>
              <w:rPr>
                <w:rFonts w:ascii="Republika" w:hAnsi="Republika"/>
                <w:iCs/>
              </w:rPr>
            </w:pPr>
          </w:p>
        </w:tc>
      </w:tr>
      <w:tr w:rsidR="007F032D" w:rsidRPr="00106E1A" w14:paraId="701157B6" w14:textId="77777777" w:rsidTr="00155557">
        <w:tc>
          <w:tcPr>
            <w:tcW w:w="2405" w:type="dxa"/>
          </w:tcPr>
          <w:p w14:paraId="7542AA89" w14:textId="77777777" w:rsidR="007F032D" w:rsidRPr="00106E1A" w:rsidRDefault="007F032D" w:rsidP="00155557">
            <w:pPr>
              <w:jc w:val="left"/>
              <w:rPr>
                <w:rFonts w:ascii="Republika" w:hAnsi="Republika"/>
                <w:b/>
              </w:rPr>
            </w:pPr>
            <w:r w:rsidRPr="00106E1A">
              <w:rPr>
                <w:rFonts w:ascii="Republika" w:hAnsi="Republika"/>
                <w:b/>
              </w:rPr>
              <w:lastRenderedPageBreak/>
              <w:t>Usposabljanje zaposlenih</w:t>
            </w:r>
          </w:p>
        </w:tc>
        <w:tc>
          <w:tcPr>
            <w:tcW w:w="7088" w:type="dxa"/>
            <w:shd w:val="clear" w:color="auto" w:fill="auto"/>
          </w:tcPr>
          <w:p w14:paraId="19954674" w14:textId="77777777" w:rsidR="007F032D" w:rsidRPr="00B1270F" w:rsidRDefault="007F032D" w:rsidP="00155557">
            <w:pPr>
              <w:spacing w:line="276" w:lineRule="auto"/>
              <w:rPr>
                <w:rFonts w:ascii="Republika" w:hAnsi="Republika"/>
                <w:iCs/>
              </w:rPr>
            </w:pPr>
            <w:r w:rsidRPr="00B1270F">
              <w:rPr>
                <w:rFonts w:ascii="Republika" w:hAnsi="Republika"/>
                <w:iCs/>
              </w:rPr>
              <w:t>Stalni in sistematični razvoj usposobljenosti in znanja JU, ki so vključeni v izvajanje PEKP, poteka na podlagi Načrta izobraževanja, usposabljanja in izpopolnjevanja strokovnega znanja javnih uslužbencev na Ministrstvu za solidarno prihodnost in na podlagi vabil OU.</w:t>
            </w:r>
          </w:p>
          <w:p w14:paraId="0EBC8D36" w14:textId="77777777" w:rsidR="007F032D" w:rsidRPr="00B1270F" w:rsidRDefault="007F032D" w:rsidP="00155557">
            <w:pPr>
              <w:spacing w:line="276" w:lineRule="auto"/>
              <w:rPr>
                <w:rFonts w:ascii="Republika" w:hAnsi="Republika"/>
                <w:iCs/>
              </w:rPr>
            </w:pPr>
          </w:p>
          <w:p w14:paraId="72820584" w14:textId="77777777" w:rsidR="007F032D" w:rsidRPr="00B1270F" w:rsidRDefault="007F032D" w:rsidP="00155557">
            <w:pPr>
              <w:tabs>
                <w:tab w:val="left" w:pos="783"/>
              </w:tabs>
              <w:spacing w:line="276" w:lineRule="auto"/>
              <w:rPr>
                <w:rFonts w:ascii="Republika" w:hAnsi="Republika"/>
              </w:rPr>
            </w:pPr>
            <w:r w:rsidRPr="00B1270F">
              <w:rPr>
                <w:rFonts w:ascii="Republika" w:hAnsi="Republika"/>
                <w:iCs/>
              </w:rPr>
              <w:t xml:space="preserve">Izobraževanja so vezana na vsebine, povezane s pravili in postopki porabe sredstev PEKP, z nacionalno in evropsko zakonodajo, strateško načrtovanje in projektno vodenje, vrednotenje, sistemsko spremljanje izvajanja operacij, analizo stroškov in koristi, kontrolna orodja kot npr. </w:t>
            </w:r>
            <w:proofErr w:type="spellStart"/>
            <w:r w:rsidRPr="00B1270F">
              <w:rPr>
                <w:rFonts w:ascii="Republika" w:hAnsi="Republika"/>
                <w:iCs/>
              </w:rPr>
              <w:t>Arachne</w:t>
            </w:r>
            <w:proofErr w:type="spellEnd"/>
            <w:r w:rsidRPr="00B1270F">
              <w:rPr>
                <w:rFonts w:ascii="Republika" w:hAnsi="Republika"/>
                <w:iCs/>
              </w:rPr>
              <w:t xml:space="preserve"> ipd</w:t>
            </w:r>
            <w:r w:rsidRPr="00B1270F">
              <w:rPr>
                <w:rFonts w:ascii="Republika" w:hAnsi="Republika"/>
              </w:rPr>
              <w:t>.</w:t>
            </w:r>
          </w:p>
          <w:p w14:paraId="011A7BF0" w14:textId="77777777" w:rsidR="007F032D" w:rsidRPr="00B1270F" w:rsidRDefault="007F032D" w:rsidP="00155557">
            <w:pPr>
              <w:tabs>
                <w:tab w:val="left" w:pos="783"/>
              </w:tabs>
              <w:spacing w:line="276" w:lineRule="auto"/>
              <w:rPr>
                <w:rFonts w:ascii="Republika" w:hAnsi="Republika"/>
              </w:rPr>
            </w:pPr>
          </w:p>
        </w:tc>
      </w:tr>
    </w:tbl>
    <w:p w14:paraId="645EE3CB" w14:textId="77777777" w:rsidR="007F032D" w:rsidRDefault="007F032D" w:rsidP="007F032D">
      <w:pPr>
        <w:tabs>
          <w:tab w:val="left" w:pos="1275"/>
        </w:tabs>
        <w:rPr>
          <w:rFonts w:ascii="Republika" w:hAnsi="Republika"/>
        </w:rPr>
        <w:sectPr w:rsidR="007F032D" w:rsidSect="007F032D">
          <w:pgSz w:w="11906" w:h="16838" w:code="9"/>
          <w:pgMar w:top="1418" w:right="1418" w:bottom="1418" w:left="1134" w:header="709" w:footer="709" w:gutter="0"/>
          <w:cols w:space="708"/>
          <w:docGrid w:linePitch="360"/>
        </w:sectPr>
      </w:pPr>
    </w:p>
    <w:p w14:paraId="2755BFBC" w14:textId="77777777" w:rsidR="007F032D" w:rsidRPr="00106E1A" w:rsidRDefault="007F032D" w:rsidP="007F032D">
      <w:pPr>
        <w:tabs>
          <w:tab w:val="left" w:pos="1275"/>
        </w:tabs>
        <w:rPr>
          <w:rFonts w:ascii="Republika" w:hAnsi="Republika"/>
        </w:rPr>
      </w:pPr>
    </w:p>
    <w:p w14:paraId="1FA952BC" w14:textId="77777777" w:rsidR="007F032D" w:rsidRPr="00DD1A96" w:rsidRDefault="007F032D" w:rsidP="000B56FB">
      <w:pPr>
        <w:pStyle w:val="Naslov3"/>
        <w:numPr>
          <w:ilvl w:val="2"/>
          <w:numId w:val="73"/>
        </w:numPr>
        <w:ind w:left="851" w:hanging="851"/>
      </w:pPr>
      <w:bookmarkStart w:id="945" w:name="_Toc140836822"/>
      <w:bookmarkStart w:id="946" w:name="_Toc154140219"/>
      <w:bookmarkStart w:id="947" w:name="_Toc187238115"/>
      <w:bookmarkStart w:id="948" w:name="_Hlk131668939"/>
      <w:r w:rsidRPr="000131BE">
        <w:t>PODROBEN</w:t>
      </w:r>
      <w:r w:rsidRPr="00DD1A96">
        <w:t xml:space="preserve"> OPIS FUNKCIJ IN NALOG, KI JIH NEPOSREDNO OPRAVLJA POSREDNIŠKO TELO</w:t>
      </w:r>
      <w:bookmarkEnd w:id="945"/>
      <w:bookmarkEnd w:id="946"/>
      <w:bookmarkEnd w:id="947"/>
      <w:r w:rsidRPr="00DD1A96">
        <w:t xml:space="preserve"> </w:t>
      </w:r>
    </w:p>
    <w:p w14:paraId="3DD7BC0E" w14:textId="77777777" w:rsidR="007F032D" w:rsidRPr="00106E1A" w:rsidRDefault="007F032D" w:rsidP="007F032D">
      <w:pPr>
        <w:rPr>
          <w:rFonts w:ascii="Republika" w:hAnsi="Republika"/>
        </w:rPr>
      </w:pPr>
    </w:p>
    <w:p w14:paraId="1856430C" w14:textId="77777777" w:rsidR="007F032D" w:rsidRPr="00DD1A96" w:rsidRDefault="007F032D" w:rsidP="000B56FB">
      <w:pPr>
        <w:pStyle w:val="Naslov4"/>
        <w:numPr>
          <w:ilvl w:val="3"/>
          <w:numId w:val="73"/>
        </w:numPr>
        <w:ind w:left="851" w:hanging="851"/>
      </w:pPr>
      <w:bookmarkStart w:id="949" w:name="_Toc140836823"/>
      <w:bookmarkStart w:id="950" w:name="_Toc154140220"/>
      <w:bookmarkStart w:id="951" w:name="_Toc187238116"/>
      <w:r w:rsidRPr="000131BE">
        <w:t>Drevesna</w:t>
      </w:r>
      <w:r w:rsidRPr="00DD1A96">
        <w:t xml:space="preserve"> struktura</w:t>
      </w:r>
      <w:bookmarkEnd w:id="949"/>
      <w:bookmarkEnd w:id="950"/>
      <w:bookmarkEnd w:id="951"/>
    </w:p>
    <w:p w14:paraId="4056F4A8" w14:textId="77777777" w:rsidR="007F032D" w:rsidRPr="00106E1A" w:rsidRDefault="007F032D" w:rsidP="007F032D">
      <w:pPr>
        <w:spacing w:after="80"/>
        <w:rPr>
          <w:rFonts w:ascii="Republika" w:hAnsi="Republika"/>
          <w:i/>
          <w:color w:val="404040" w:themeColor="text1" w:themeTint="BF"/>
        </w:rPr>
      </w:pPr>
    </w:p>
    <w:p w14:paraId="62F4ADF1" w14:textId="0CA4EBF7" w:rsidR="007F032D" w:rsidRPr="0006209B" w:rsidRDefault="000131BE" w:rsidP="000131BE">
      <w:pPr>
        <w:pStyle w:val="Napis"/>
      </w:pPr>
      <w:bookmarkStart w:id="952" w:name="_Toc154139856"/>
      <w:bookmarkStart w:id="953" w:name="_Toc187222713"/>
      <w:r>
        <w:t xml:space="preserve">Tabela </w:t>
      </w:r>
      <w:r>
        <w:fldChar w:fldCharType="begin"/>
      </w:r>
      <w:r>
        <w:instrText xml:space="preserve"> SEQ Tabela \* ARABIC </w:instrText>
      </w:r>
      <w:r>
        <w:fldChar w:fldCharType="separate"/>
      </w:r>
      <w:r w:rsidR="00F61B3F">
        <w:rPr>
          <w:noProof/>
        </w:rPr>
        <w:t>73</w:t>
      </w:r>
      <w:r>
        <w:fldChar w:fldCharType="end"/>
      </w:r>
      <w:r w:rsidR="007F032D" w:rsidRPr="0006209B">
        <w:t xml:space="preserve">: Drevesna struktura </w:t>
      </w:r>
      <w:r w:rsidR="007F032D">
        <w:t xml:space="preserve">PT </w:t>
      </w:r>
      <w:r w:rsidR="007F032D" w:rsidRPr="0006209B">
        <w:t>MSP</w:t>
      </w:r>
      <w:bookmarkEnd w:id="952"/>
      <w:bookmarkEnd w:id="953"/>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2335"/>
        <w:gridCol w:w="3949"/>
        <w:gridCol w:w="1188"/>
        <w:gridCol w:w="1010"/>
        <w:gridCol w:w="2054"/>
        <w:gridCol w:w="1418"/>
        <w:gridCol w:w="1984"/>
      </w:tblGrid>
      <w:tr w:rsidR="007F032D" w:rsidRPr="00A66F66" w14:paraId="27E696D7" w14:textId="77777777" w:rsidTr="00155557">
        <w:trPr>
          <w:cantSplit/>
          <w:trHeight w:val="606"/>
        </w:trPr>
        <w:tc>
          <w:tcPr>
            <w:tcW w:w="804" w:type="dxa"/>
            <w:shd w:val="clear" w:color="auto" w:fill="auto"/>
            <w:vAlign w:val="center"/>
          </w:tcPr>
          <w:p w14:paraId="5FC1D961" w14:textId="77777777" w:rsidR="007F032D" w:rsidRPr="00A66F66" w:rsidRDefault="007F032D" w:rsidP="00155557">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2ABD4E7C" w14:textId="77777777" w:rsidR="007F032D" w:rsidRPr="00A66F66" w:rsidRDefault="007F032D" w:rsidP="00155557">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PREDNOSTNA NALOGA</w:t>
            </w:r>
          </w:p>
        </w:tc>
        <w:tc>
          <w:tcPr>
            <w:tcW w:w="3949" w:type="dxa"/>
            <w:shd w:val="clear" w:color="auto" w:fill="auto"/>
            <w:noWrap/>
            <w:vAlign w:val="center"/>
          </w:tcPr>
          <w:p w14:paraId="3B78A245" w14:textId="77777777" w:rsidR="007F032D" w:rsidRPr="00A66F66" w:rsidRDefault="007F032D" w:rsidP="00155557">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1DF605E3" w14:textId="77777777" w:rsidR="007F032D" w:rsidRPr="00A66F66" w:rsidRDefault="007F032D" w:rsidP="00155557">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POSREDNIŠKO</w:t>
            </w:r>
          </w:p>
          <w:p w14:paraId="024CA09F" w14:textId="77777777" w:rsidR="007F032D" w:rsidRPr="00A66F66" w:rsidRDefault="007F032D" w:rsidP="00155557">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 xml:space="preserve"> TELO</w:t>
            </w:r>
          </w:p>
        </w:tc>
        <w:tc>
          <w:tcPr>
            <w:tcW w:w="1010" w:type="dxa"/>
            <w:shd w:val="clear" w:color="auto" w:fill="auto"/>
            <w:vAlign w:val="center"/>
          </w:tcPr>
          <w:p w14:paraId="50BAAE5B" w14:textId="77777777" w:rsidR="007F032D" w:rsidRPr="00A66F66" w:rsidRDefault="007F032D" w:rsidP="00155557">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IZVAJALSKO</w:t>
            </w:r>
          </w:p>
          <w:p w14:paraId="24BFB48D" w14:textId="77777777" w:rsidR="007F032D" w:rsidRPr="00A66F66" w:rsidRDefault="007F032D" w:rsidP="00155557">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 xml:space="preserve"> TELO</w:t>
            </w:r>
          </w:p>
        </w:tc>
        <w:tc>
          <w:tcPr>
            <w:tcW w:w="2054" w:type="dxa"/>
            <w:shd w:val="clear" w:color="auto" w:fill="auto"/>
            <w:noWrap/>
            <w:vAlign w:val="center"/>
          </w:tcPr>
          <w:p w14:paraId="697E4762" w14:textId="77777777" w:rsidR="007F032D" w:rsidRPr="00A66F66" w:rsidRDefault="007F032D" w:rsidP="00155557">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UPRAVIČENEC</w:t>
            </w:r>
          </w:p>
        </w:tc>
        <w:tc>
          <w:tcPr>
            <w:tcW w:w="1418" w:type="dxa"/>
            <w:shd w:val="clear" w:color="auto" w:fill="auto"/>
            <w:noWrap/>
            <w:vAlign w:val="center"/>
          </w:tcPr>
          <w:p w14:paraId="2C85635A" w14:textId="77777777" w:rsidR="007F032D" w:rsidRPr="00A66F66" w:rsidRDefault="007F032D" w:rsidP="00155557">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NIO</w:t>
            </w:r>
            <w:r w:rsidRPr="00A66F66">
              <w:rPr>
                <w:rStyle w:val="Sprotnaopomba-sklic"/>
                <w:rFonts w:ascii="Republika" w:eastAsia="Times New Roman" w:hAnsi="Republika" w:cstheme="minorHAnsi"/>
                <w:b/>
                <w:bCs/>
                <w:sz w:val="16"/>
                <w:szCs w:val="16"/>
                <w:lang w:eastAsia="sl-SI"/>
              </w:rPr>
              <w:footnoteReference w:id="128"/>
            </w:r>
          </w:p>
        </w:tc>
        <w:tc>
          <w:tcPr>
            <w:tcW w:w="1984" w:type="dxa"/>
            <w:shd w:val="clear" w:color="auto" w:fill="auto"/>
            <w:noWrap/>
            <w:vAlign w:val="center"/>
          </w:tcPr>
          <w:p w14:paraId="14414AFD" w14:textId="77777777" w:rsidR="007F032D" w:rsidRPr="00A66F66" w:rsidRDefault="007F032D" w:rsidP="00155557">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OPERACIJA</w:t>
            </w:r>
            <w:r w:rsidRPr="00A66F66">
              <w:rPr>
                <w:rStyle w:val="Sprotnaopomba-sklic"/>
                <w:rFonts w:ascii="Republika" w:eastAsia="Times New Roman" w:hAnsi="Republika" w:cstheme="minorHAnsi"/>
                <w:b/>
                <w:bCs/>
                <w:sz w:val="16"/>
                <w:szCs w:val="16"/>
                <w:lang w:eastAsia="sl-SI"/>
              </w:rPr>
              <w:footnoteReference w:id="129"/>
            </w:r>
          </w:p>
        </w:tc>
      </w:tr>
      <w:tr w:rsidR="007F032D" w:rsidRPr="00A66F66" w14:paraId="6ED7A105" w14:textId="77777777" w:rsidTr="00155557">
        <w:trPr>
          <w:cantSplit/>
          <w:trHeight w:val="606"/>
        </w:trPr>
        <w:tc>
          <w:tcPr>
            <w:tcW w:w="804" w:type="dxa"/>
            <w:vMerge w:val="restart"/>
            <w:shd w:val="clear" w:color="auto" w:fill="auto"/>
            <w:vAlign w:val="center"/>
          </w:tcPr>
          <w:p w14:paraId="54358228" w14:textId="77777777" w:rsidR="007F032D" w:rsidRPr="00DD1A96" w:rsidRDefault="007F032D" w:rsidP="00155557">
            <w:pPr>
              <w:spacing w:after="0" w:line="240" w:lineRule="auto"/>
              <w:jc w:val="center"/>
              <w:rPr>
                <w:rFonts w:ascii="Republika" w:eastAsia="Times New Roman" w:hAnsi="Republika" w:cstheme="minorHAnsi"/>
                <w:b/>
                <w:bCs/>
                <w:sz w:val="18"/>
                <w:szCs w:val="18"/>
                <w:lang w:eastAsia="sl-SI"/>
              </w:rPr>
            </w:pPr>
            <w:r w:rsidRPr="00DD1A96">
              <w:rPr>
                <w:rFonts w:ascii="Republika" w:eastAsia="Times New Roman" w:hAnsi="Republika" w:cstheme="minorHAnsi"/>
                <w:b/>
                <w:bCs/>
                <w:sz w:val="18"/>
                <w:szCs w:val="18"/>
                <w:lang w:eastAsia="sl-SI"/>
              </w:rPr>
              <w:t xml:space="preserve">CP4 </w:t>
            </w:r>
          </w:p>
        </w:tc>
        <w:tc>
          <w:tcPr>
            <w:tcW w:w="2335" w:type="dxa"/>
            <w:vMerge w:val="restart"/>
            <w:shd w:val="clear" w:color="auto" w:fill="auto"/>
            <w:noWrap/>
            <w:vAlign w:val="center"/>
          </w:tcPr>
          <w:p w14:paraId="23CF2062" w14:textId="77777777" w:rsidR="007F032D" w:rsidRPr="00DD1A96" w:rsidRDefault="007F032D" w:rsidP="00155557">
            <w:pPr>
              <w:spacing w:after="0" w:line="240" w:lineRule="auto"/>
              <w:rPr>
                <w:rFonts w:ascii="Republika" w:eastAsia="Times New Roman" w:hAnsi="Republika" w:cstheme="minorHAnsi"/>
                <w:bCs/>
                <w:sz w:val="18"/>
                <w:szCs w:val="18"/>
                <w:lang w:eastAsia="sl-SI"/>
              </w:rPr>
            </w:pPr>
            <w:r w:rsidRPr="00DD1A96">
              <w:rPr>
                <w:rFonts w:ascii="Republika" w:hAnsi="Republika" w:cs="Arial"/>
                <w:b/>
                <w:bCs/>
                <w:color w:val="000000"/>
                <w:sz w:val="18"/>
                <w:szCs w:val="18"/>
              </w:rPr>
              <w:t>PN7:</w:t>
            </w:r>
            <w:r w:rsidRPr="00DD1A96">
              <w:rPr>
                <w:rFonts w:ascii="Republika" w:hAnsi="Republika" w:cs="Arial"/>
                <w:bCs/>
                <w:color w:val="000000"/>
                <w:sz w:val="18"/>
                <w:szCs w:val="18"/>
              </w:rPr>
              <w:t xml:space="preserve"> Dolgotrajna oskrba in zdravje ter socialna vključenost</w:t>
            </w:r>
          </w:p>
        </w:tc>
        <w:tc>
          <w:tcPr>
            <w:tcW w:w="3949" w:type="dxa"/>
            <w:vMerge w:val="restart"/>
            <w:shd w:val="clear" w:color="auto" w:fill="auto"/>
            <w:noWrap/>
            <w:vAlign w:val="center"/>
          </w:tcPr>
          <w:p w14:paraId="5C1A2000" w14:textId="77777777" w:rsidR="007F032D" w:rsidRPr="00DD1A96" w:rsidRDefault="007F032D" w:rsidP="00155557">
            <w:pPr>
              <w:spacing w:after="0" w:line="240" w:lineRule="auto"/>
              <w:rPr>
                <w:rFonts w:ascii="Republika" w:eastAsia="Times New Roman" w:hAnsi="Republika" w:cstheme="minorHAnsi"/>
                <w:bCs/>
                <w:sz w:val="18"/>
                <w:szCs w:val="18"/>
                <w:lang w:eastAsia="sl-SI"/>
              </w:rPr>
            </w:pPr>
            <w:r w:rsidRPr="00DD1A96">
              <w:rPr>
                <w:rFonts w:ascii="Republika" w:hAnsi="Republika" w:cs="Arial"/>
                <w:b/>
                <w:bCs/>
                <w:iCs/>
                <w:sz w:val="18"/>
                <w:szCs w:val="18"/>
              </w:rPr>
              <w:t>ESO4.11</w:t>
            </w:r>
            <w:r>
              <w:rPr>
                <w:rFonts w:ascii="Republika" w:hAnsi="Republika" w:cs="Arial"/>
                <w:b/>
                <w:bCs/>
                <w:iCs/>
                <w:sz w:val="18"/>
                <w:szCs w:val="18"/>
              </w:rPr>
              <w:t>:</w:t>
            </w:r>
            <w:r w:rsidRPr="00DD1A96">
              <w:rPr>
                <w:rFonts w:ascii="Republika" w:hAnsi="Republika" w:cs="Arial"/>
                <w:bCs/>
                <w:iCs/>
                <w:sz w:val="18"/>
                <w:szCs w:val="18"/>
              </w:rPr>
              <w:t xml:space="preserve"> Krepitev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otrocih in prikrajšanih skupinah; izboljšanje dostopnosti, tudi za invalide, učinkovitosti in odpornosti zdravstvenih sistemov in storitev dolgotrajne oskrbe (31,3 mio EUR).</w:t>
            </w:r>
          </w:p>
        </w:tc>
        <w:tc>
          <w:tcPr>
            <w:tcW w:w="1188" w:type="dxa"/>
            <w:shd w:val="clear" w:color="auto" w:fill="auto"/>
            <w:vAlign w:val="center"/>
          </w:tcPr>
          <w:p w14:paraId="714A7604" w14:textId="77777777" w:rsidR="007F032D" w:rsidRPr="00DD1A96" w:rsidRDefault="007F032D" w:rsidP="00155557">
            <w:pPr>
              <w:spacing w:after="0" w:line="240" w:lineRule="auto"/>
              <w:jc w:val="center"/>
              <w:rPr>
                <w:rFonts w:ascii="Republika" w:eastAsia="Times New Roman" w:hAnsi="Republika" w:cstheme="minorHAnsi"/>
                <w:bCs/>
                <w:sz w:val="18"/>
                <w:szCs w:val="18"/>
                <w:lang w:eastAsia="sl-SI"/>
              </w:rPr>
            </w:pPr>
            <w:r w:rsidRPr="00DD1A96">
              <w:rPr>
                <w:rFonts w:ascii="Republika" w:eastAsia="Times New Roman" w:hAnsi="Republika" w:cstheme="minorHAnsi"/>
                <w:sz w:val="18"/>
                <w:szCs w:val="18"/>
                <w:lang w:eastAsia="sl-SI"/>
              </w:rPr>
              <w:t>MSP</w:t>
            </w:r>
          </w:p>
        </w:tc>
        <w:tc>
          <w:tcPr>
            <w:tcW w:w="1010" w:type="dxa"/>
            <w:shd w:val="clear" w:color="auto" w:fill="auto"/>
            <w:vAlign w:val="center"/>
          </w:tcPr>
          <w:p w14:paraId="509E655F" w14:textId="77777777" w:rsidR="007F032D" w:rsidRPr="00DD1A96" w:rsidRDefault="007F032D" w:rsidP="00155557">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w:t>
            </w:r>
          </w:p>
        </w:tc>
        <w:tc>
          <w:tcPr>
            <w:tcW w:w="2054" w:type="dxa"/>
            <w:shd w:val="clear" w:color="auto" w:fill="auto"/>
            <w:noWrap/>
            <w:vAlign w:val="center"/>
          </w:tcPr>
          <w:p w14:paraId="67A3D955" w14:textId="77777777" w:rsidR="007F032D" w:rsidRPr="00DD1A96" w:rsidRDefault="007F032D" w:rsidP="00155557">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Pravni subjekt, ki ima izkušnje s področja </w:t>
            </w:r>
            <w:proofErr w:type="spellStart"/>
            <w:r>
              <w:rPr>
                <w:rFonts w:ascii="Republika" w:eastAsia="Times New Roman" w:hAnsi="Republika" w:cstheme="minorHAnsi"/>
                <w:sz w:val="18"/>
                <w:szCs w:val="18"/>
                <w:lang w:eastAsia="sl-SI"/>
              </w:rPr>
              <w:t>deinstitucionalizacije</w:t>
            </w:r>
            <w:proofErr w:type="spellEnd"/>
            <w:r>
              <w:rPr>
                <w:rFonts w:ascii="Republika" w:eastAsia="Times New Roman" w:hAnsi="Republika" w:cstheme="minorHAnsi"/>
                <w:sz w:val="18"/>
                <w:szCs w:val="18"/>
                <w:lang w:eastAsia="sl-SI"/>
              </w:rPr>
              <w:t xml:space="preserve"> </w:t>
            </w:r>
          </w:p>
        </w:tc>
        <w:tc>
          <w:tcPr>
            <w:tcW w:w="1418" w:type="dxa"/>
            <w:shd w:val="clear" w:color="auto" w:fill="auto"/>
            <w:noWrap/>
            <w:vAlign w:val="center"/>
          </w:tcPr>
          <w:p w14:paraId="13D57A55" w14:textId="77777777" w:rsidR="007F032D" w:rsidRPr="00DD1A96" w:rsidRDefault="007F032D" w:rsidP="00155557">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NPO</w:t>
            </w:r>
          </w:p>
        </w:tc>
        <w:tc>
          <w:tcPr>
            <w:tcW w:w="1984" w:type="dxa"/>
            <w:shd w:val="clear" w:color="auto" w:fill="auto"/>
            <w:noWrap/>
            <w:vAlign w:val="center"/>
          </w:tcPr>
          <w:p w14:paraId="7FC2CA4B" w14:textId="77777777" w:rsidR="007F032D" w:rsidRPr="00DD1A96" w:rsidRDefault="007F032D" w:rsidP="00155557">
            <w:pPr>
              <w:spacing w:after="0" w:line="240" w:lineRule="auto"/>
              <w:jc w:val="left"/>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Center za deinstitucionalizacijo</w:t>
            </w:r>
          </w:p>
        </w:tc>
      </w:tr>
      <w:tr w:rsidR="007F032D" w:rsidRPr="00A66F66" w14:paraId="7D81F01B" w14:textId="77777777" w:rsidTr="00155557">
        <w:trPr>
          <w:cantSplit/>
          <w:trHeight w:val="606"/>
        </w:trPr>
        <w:tc>
          <w:tcPr>
            <w:tcW w:w="804" w:type="dxa"/>
            <w:vMerge/>
            <w:shd w:val="clear" w:color="auto" w:fill="auto"/>
            <w:vAlign w:val="center"/>
          </w:tcPr>
          <w:p w14:paraId="61492DBB" w14:textId="77777777" w:rsidR="007F032D" w:rsidRPr="00DD1A96" w:rsidRDefault="007F032D" w:rsidP="00155557">
            <w:pPr>
              <w:spacing w:after="0" w:line="240" w:lineRule="auto"/>
              <w:jc w:val="center"/>
              <w:rPr>
                <w:rFonts w:ascii="Republika" w:eastAsia="Times New Roman" w:hAnsi="Republika" w:cstheme="minorHAnsi"/>
                <w:bCs/>
                <w:sz w:val="18"/>
                <w:szCs w:val="18"/>
                <w:lang w:eastAsia="sl-SI"/>
              </w:rPr>
            </w:pPr>
          </w:p>
        </w:tc>
        <w:tc>
          <w:tcPr>
            <w:tcW w:w="2335" w:type="dxa"/>
            <w:vMerge/>
            <w:shd w:val="clear" w:color="auto" w:fill="auto"/>
            <w:noWrap/>
            <w:vAlign w:val="center"/>
          </w:tcPr>
          <w:p w14:paraId="4F6C54F2" w14:textId="77777777" w:rsidR="007F032D" w:rsidRPr="00DD1A96" w:rsidRDefault="007F032D" w:rsidP="00155557">
            <w:pPr>
              <w:spacing w:after="0" w:line="240" w:lineRule="auto"/>
              <w:rPr>
                <w:rFonts w:ascii="Republika" w:hAnsi="Republika" w:cs="Arial"/>
                <w:bCs/>
                <w:color w:val="000000"/>
                <w:sz w:val="18"/>
                <w:szCs w:val="18"/>
              </w:rPr>
            </w:pPr>
          </w:p>
        </w:tc>
        <w:tc>
          <w:tcPr>
            <w:tcW w:w="3949" w:type="dxa"/>
            <w:vMerge/>
            <w:shd w:val="clear" w:color="auto" w:fill="auto"/>
            <w:noWrap/>
            <w:vAlign w:val="center"/>
          </w:tcPr>
          <w:p w14:paraId="0A03A4FB" w14:textId="77777777" w:rsidR="007F032D" w:rsidRPr="00F357E8" w:rsidRDefault="007F032D" w:rsidP="00155557">
            <w:pPr>
              <w:spacing w:after="0" w:line="240" w:lineRule="auto"/>
              <w:rPr>
                <w:rFonts w:ascii="Republika" w:hAnsi="Republika" w:cs="Arial"/>
                <w:bCs/>
                <w:iCs/>
                <w:sz w:val="18"/>
                <w:szCs w:val="18"/>
              </w:rPr>
            </w:pPr>
          </w:p>
        </w:tc>
        <w:tc>
          <w:tcPr>
            <w:tcW w:w="1188" w:type="dxa"/>
            <w:shd w:val="clear" w:color="auto" w:fill="auto"/>
            <w:vAlign w:val="center"/>
          </w:tcPr>
          <w:p w14:paraId="48DCD539" w14:textId="77777777" w:rsidR="007F032D" w:rsidRPr="00DD1A96" w:rsidRDefault="007F032D" w:rsidP="00155557">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MSP</w:t>
            </w:r>
          </w:p>
        </w:tc>
        <w:tc>
          <w:tcPr>
            <w:tcW w:w="1010" w:type="dxa"/>
            <w:shd w:val="clear" w:color="auto" w:fill="auto"/>
            <w:vAlign w:val="center"/>
          </w:tcPr>
          <w:p w14:paraId="5AECD3B5" w14:textId="77777777" w:rsidR="007F032D" w:rsidRPr="00DD1A96" w:rsidRDefault="007F032D" w:rsidP="00155557">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w:t>
            </w:r>
          </w:p>
        </w:tc>
        <w:tc>
          <w:tcPr>
            <w:tcW w:w="2054" w:type="dxa"/>
            <w:shd w:val="clear" w:color="auto" w:fill="auto"/>
            <w:noWrap/>
            <w:vAlign w:val="center"/>
          </w:tcPr>
          <w:p w14:paraId="4A82A517" w14:textId="77777777" w:rsidR="007F032D" w:rsidRPr="00DD1A96" w:rsidRDefault="007F032D" w:rsidP="00155557">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Pravni subjekt, ki ima izkušnje s področja dolgotrajne oskrbe, socialnega varstva in </w:t>
            </w:r>
            <w:proofErr w:type="spellStart"/>
            <w:r>
              <w:rPr>
                <w:rFonts w:ascii="Republika" w:eastAsia="Times New Roman" w:hAnsi="Republika" w:cstheme="minorHAnsi"/>
                <w:sz w:val="18"/>
                <w:szCs w:val="18"/>
                <w:lang w:eastAsia="sl-SI"/>
              </w:rPr>
              <w:t>deinstitucionalizacije</w:t>
            </w:r>
            <w:proofErr w:type="spellEnd"/>
          </w:p>
        </w:tc>
        <w:tc>
          <w:tcPr>
            <w:tcW w:w="1418" w:type="dxa"/>
            <w:shd w:val="clear" w:color="auto" w:fill="auto"/>
            <w:noWrap/>
            <w:vAlign w:val="center"/>
          </w:tcPr>
          <w:p w14:paraId="11043122" w14:textId="77777777" w:rsidR="007F032D" w:rsidRPr="00DD1A96" w:rsidRDefault="007F032D" w:rsidP="00155557">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NPO</w:t>
            </w:r>
          </w:p>
        </w:tc>
        <w:tc>
          <w:tcPr>
            <w:tcW w:w="1984" w:type="dxa"/>
            <w:shd w:val="clear" w:color="auto" w:fill="auto"/>
            <w:noWrap/>
            <w:vAlign w:val="center"/>
          </w:tcPr>
          <w:p w14:paraId="68DDADA8" w14:textId="77777777" w:rsidR="007F032D" w:rsidRPr="00DD1A96" w:rsidRDefault="007F032D" w:rsidP="00155557">
            <w:pPr>
              <w:spacing w:after="0" w:line="240" w:lineRule="auto"/>
              <w:jc w:val="left"/>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 xml:space="preserve">Digitalizacija sistema zapisovanja, shranjevanja </w:t>
            </w:r>
          </w:p>
          <w:p w14:paraId="1B5BEABD" w14:textId="77777777" w:rsidR="007F032D" w:rsidRPr="00DD1A96" w:rsidRDefault="007F032D" w:rsidP="00155557">
            <w:pPr>
              <w:spacing w:after="0" w:line="240" w:lineRule="auto"/>
              <w:jc w:val="left"/>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 xml:space="preserve">in uporabe podatkov v dolgotrajni oskrbi </w:t>
            </w:r>
          </w:p>
          <w:p w14:paraId="30490CEF" w14:textId="77777777" w:rsidR="007F032D" w:rsidRPr="00DD1A96" w:rsidRDefault="007F032D" w:rsidP="00155557">
            <w:pPr>
              <w:spacing w:after="0" w:line="240" w:lineRule="auto"/>
              <w:jc w:val="left"/>
              <w:rPr>
                <w:rFonts w:ascii="Republika" w:eastAsia="Times New Roman" w:hAnsi="Republika" w:cstheme="minorHAnsi"/>
                <w:bCs/>
                <w:sz w:val="18"/>
                <w:szCs w:val="18"/>
                <w:lang w:eastAsia="sl-SI"/>
              </w:rPr>
            </w:pPr>
            <w:r w:rsidRPr="00DD1A96">
              <w:rPr>
                <w:rFonts w:ascii="Republika" w:eastAsia="Times New Roman" w:hAnsi="Republika" w:cstheme="minorHAnsi"/>
                <w:sz w:val="18"/>
                <w:szCs w:val="18"/>
                <w:lang w:eastAsia="sl-SI"/>
              </w:rPr>
              <w:t>in socialnem varstvu (</w:t>
            </w:r>
            <w:proofErr w:type="spellStart"/>
            <w:r w:rsidRPr="00DD1A96">
              <w:rPr>
                <w:rFonts w:ascii="Republika" w:eastAsia="Times New Roman" w:hAnsi="Republika" w:cstheme="minorHAnsi"/>
                <w:sz w:val="18"/>
                <w:szCs w:val="18"/>
                <w:lang w:eastAsia="sl-SI"/>
              </w:rPr>
              <w:t>Digido</w:t>
            </w:r>
            <w:proofErr w:type="spellEnd"/>
            <w:r w:rsidRPr="00DD1A96">
              <w:rPr>
                <w:rFonts w:ascii="Republika" w:eastAsia="Times New Roman" w:hAnsi="Republika" w:cstheme="minorHAnsi"/>
                <w:sz w:val="18"/>
                <w:szCs w:val="18"/>
                <w:lang w:eastAsia="sl-SI"/>
              </w:rPr>
              <w:t>)</w:t>
            </w:r>
          </w:p>
        </w:tc>
      </w:tr>
      <w:tr w:rsidR="007F032D" w:rsidRPr="00A66F66" w14:paraId="6396A550" w14:textId="77777777" w:rsidTr="00155557">
        <w:trPr>
          <w:cantSplit/>
          <w:trHeight w:val="1408"/>
        </w:trPr>
        <w:tc>
          <w:tcPr>
            <w:tcW w:w="804" w:type="dxa"/>
            <w:vMerge/>
            <w:shd w:val="clear" w:color="auto" w:fill="auto"/>
            <w:vAlign w:val="center"/>
          </w:tcPr>
          <w:p w14:paraId="7CE5405A" w14:textId="77777777" w:rsidR="007F032D" w:rsidRPr="00DD1A96" w:rsidRDefault="007F032D" w:rsidP="00155557">
            <w:pPr>
              <w:spacing w:after="0" w:line="240" w:lineRule="auto"/>
              <w:jc w:val="center"/>
              <w:rPr>
                <w:rFonts w:ascii="Republika" w:eastAsia="Times New Roman" w:hAnsi="Republika" w:cstheme="minorHAnsi"/>
                <w:bCs/>
                <w:sz w:val="18"/>
                <w:szCs w:val="18"/>
                <w:lang w:eastAsia="sl-SI"/>
              </w:rPr>
            </w:pPr>
          </w:p>
        </w:tc>
        <w:tc>
          <w:tcPr>
            <w:tcW w:w="2335" w:type="dxa"/>
            <w:vMerge/>
            <w:shd w:val="clear" w:color="auto" w:fill="auto"/>
            <w:noWrap/>
            <w:vAlign w:val="center"/>
          </w:tcPr>
          <w:p w14:paraId="01E2C957" w14:textId="77777777" w:rsidR="007F032D" w:rsidRPr="00DD1A96" w:rsidRDefault="007F032D" w:rsidP="00155557">
            <w:pPr>
              <w:spacing w:after="0" w:line="240" w:lineRule="auto"/>
              <w:jc w:val="center"/>
              <w:rPr>
                <w:rFonts w:ascii="Republika" w:eastAsia="Times New Roman" w:hAnsi="Republika" w:cstheme="minorHAnsi"/>
                <w:bCs/>
                <w:sz w:val="18"/>
                <w:szCs w:val="18"/>
                <w:lang w:eastAsia="sl-SI"/>
              </w:rPr>
            </w:pPr>
          </w:p>
        </w:tc>
        <w:tc>
          <w:tcPr>
            <w:tcW w:w="3949" w:type="dxa"/>
            <w:vMerge w:val="restart"/>
            <w:shd w:val="clear" w:color="auto" w:fill="auto"/>
            <w:noWrap/>
            <w:vAlign w:val="center"/>
          </w:tcPr>
          <w:p w14:paraId="7452BFD5" w14:textId="77777777" w:rsidR="007F032D" w:rsidRPr="00DD1A96" w:rsidRDefault="007F032D" w:rsidP="00155557">
            <w:pPr>
              <w:spacing w:after="0" w:line="240" w:lineRule="auto"/>
              <w:rPr>
                <w:rFonts w:ascii="Republika" w:eastAsia="Times New Roman" w:hAnsi="Republika" w:cstheme="minorHAnsi"/>
                <w:bCs/>
                <w:sz w:val="18"/>
                <w:szCs w:val="18"/>
                <w:lang w:eastAsia="sl-SI"/>
              </w:rPr>
            </w:pPr>
            <w:r w:rsidRPr="00DD1A96">
              <w:rPr>
                <w:rFonts w:ascii="Republika" w:hAnsi="Republika" w:cs="Arial"/>
                <w:b/>
                <w:bCs/>
                <w:iCs/>
                <w:sz w:val="18"/>
                <w:szCs w:val="18"/>
              </w:rPr>
              <w:t>RSO4.3</w:t>
            </w:r>
            <w:r>
              <w:rPr>
                <w:rFonts w:ascii="Republika" w:hAnsi="Republika" w:cs="Arial"/>
                <w:b/>
                <w:bCs/>
                <w:iCs/>
                <w:sz w:val="18"/>
                <w:szCs w:val="18"/>
              </w:rPr>
              <w:t>:</w:t>
            </w:r>
            <w:r w:rsidRPr="00DD1A96">
              <w:rPr>
                <w:rFonts w:ascii="Republika" w:hAnsi="Republika" w:cs="Arial"/>
                <w:bCs/>
                <w:iCs/>
                <w:sz w:val="18"/>
                <w:szCs w:val="18"/>
              </w:rPr>
              <w:t xml:space="preserve"> Spodbujanje socialno-ekonomskega vključevanja marginaliziranih skupnosti, gospodinjstev z nizkimi dohodki in prikrajšanih skupin, tudi ljudi s posebnimi potrebami, s celostnimi ukrepi, vključno s stanovanjskimi in socialnimi storitvami (9,21 mio EUR – ESRR).</w:t>
            </w:r>
          </w:p>
        </w:tc>
        <w:tc>
          <w:tcPr>
            <w:tcW w:w="1188" w:type="dxa"/>
            <w:shd w:val="clear" w:color="auto" w:fill="auto"/>
            <w:vAlign w:val="center"/>
          </w:tcPr>
          <w:p w14:paraId="2596352F" w14:textId="77777777" w:rsidR="007F032D" w:rsidRPr="00DD1A96" w:rsidRDefault="007F032D" w:rsidP="00155557">
            <w:pPr>
              <w:spacing w:after="0" w:line="240" w:lineRule="auto"/>
              <w:jc w:val="center"/>
              <w:rPr>
                <w:rFonts w:ascii="Republika" w:eastAsia="Times New Roman" w:hAnsi="Republika" w:cstheme="minorHAnsi"/>
                <w:bCs/>
                <w:sz w:val="18"/>
                <w:szCs w:val="18"/>
                <w:lang w:eastAsia="sl-SI"/>
              </w:rPr>
            </w:pPr>
            <w:r w:rsidRPr="00DD1A96">
              <w:rPr>
                <w:rFonts w:ascii="Republika" w:eastAsia="Times New Roman" w:hAnsi="Republika" w:cstheme="minorHAnsi"/>
                <w:sz w:val="18"/>
                <w:szCs w:val="18"/>
                <w:lang w:eastAsia="sl-SI"/>
              </w:rPr>
              <w:t>MSP</w:t>
            </w:r>
          </w:p>
        </w:tc>
        <w:tc>
          <w:tcPr>
            <w:tcW w:w="1010" w:type="dxa"/>
            <w:shd w:val="clear" w:color="auto" w:fill="auto"/>
            <w:vAlign w:val="center"/>
          </w:tcPr>
          <w:p w14:paraId="0E831EB9" w14:textId="77777777" w:rsidR="007F032D" w:rsidRPr="00DD1A96" w:rsidRDefault="007F032D" w:rsidP="00155557">
            <w:pPr>
              <w:spacing w:after="0" w:line="240" w:lineRule="auto"/>
              <w:jc w:val="center"/>
              <w:rPr>
                <w:rFonts w:ascii="Republika" w:eastAsia="Times New Roman" w:hAnsi="Republika" w:cstheme="minorHAnsi"/>
                <w:bCs/>
                <w:sz w:val="18"/>
                <w:szCs w:val="18"/>
                <w:lang w:eastAsia="sl-SI"/>
              </w:rPr>
            </w:pPr>
            <w:r w:rsidRPr="00DD1A96">
              <w:rPr>
                <w:rFonts w:ascii="Republika" w:eastAsia="Times New Roman" w:hAnsi="Republika" w:cstheme="minorHAnsi"/>
                <w:bCs/>
                <w:sz w:val="18"/>
                <w:szCs w:val="18"/>
                <w:lang w:eastAsia="sl-SI"/>
              </w:rPr>
              <w:t>/</w:t>
            </w:r>
          </w:p>
        </w:tc>
        <w:tc>
          <w:tcPr>
            <w:tcW w:w="2054" w:type="dxa"/>
            <w:shd w:val="clear" w:color="auto" w:fill="auto"/>
            <w:noWrap/>
            <w:vAlign w:val="center"/>
          </w:tcPr>
          <w:p w14:paraId="573E6018" w14:textId="77777777" w:rsidR="007F032D" w:rsidRPr="00DD1A96" w:rsidRDefault="007F032D" w:rsidP="00155557">
            <w:pPr>
              <w:spacing w:after="0" w:line="240" w:lineRule="auto"/>
              <w:jc w:val="left"/>
              <w:rPr>
                <w:rFonts w:ascii="Republika" w:eastAsia="Times New Roman" w:hAnsi="Republika" w:cstheme="minorHAnsi"/>
                <w:bCs/>
                <w:sz w:val="18"/>
                <w:szCs w:val="18"/>
                <w:lang w:eastAsia="sl-SI"/>
              </w:rPr>
            </w:pPr>
            <w:r>
              <w:rPr>
                <w:rFonts w:ascii="Republika" w:eastAsia="Times New Roman" w:hAnsi="Republika" w:cstheme="minorHAnsi"/>
                <w:sz w:val="18"/>
                <w:szCs w:val="18"/>
                <w:lang w:eastAsia="sl-SI"/>
              </w:rPr>
              <w:t>Pravni subjekti s področja socialnega varstva ali dolgotrajne oskrbe</w:t>
            </w:r>
          </w:p>
        </w:tc>
        <w:tc>
          <w:tcPr>
            <w:tcW w:w="1418" w:type="dxa"/>
            <w:shd w:val="clear" w:color="auto" w:fill="auto"/>
            <w:noWrap/>
            <w:vAlign w:val="center"/>
          </w:tcPr>
          <w:p w14:paraId="0EF95E1A" w14:textId="77777777" w:rsidR="007F032D" w:rsidRPr="00DD1A96" w:rsidRDefault="007F032D" w:rsidP="00155557">
            <w:pPr>
              <w:spacing w:after="0" w:line="240" w:lineRule="auto"/>
              <w:jc w:val="left"/>
              <w:rPr>
                <w:rFonts w:ascii="Republika" w:eastAsia="Times New Roman" w:hAnsi="Republika" w:cstheme="minorHAnsi"/>
                <w:bCs/>
                <w:sz w:val="18"/>
                <w:szCs w:val="18"/>
                <w:lang w:eastAsia="sl-SI"/>
              </w:rPr>
            </w:pPr>
            <w:r w:rsidRPr="00DD1A96">
              <w:rPr>
                <w:rFonts w:ascii="Republika" w:eastAsia="Times New Roman" w:hAnsi="Republika" w:cstheme="minorHAnsi"/>
                <w:sz w:val="18"/>
                <w:szCs w:val="18"/>
                <w:lang w:eastAsia="sl-SI"/>
              </w:rPr>
              <w:t>NPO (izbiro treh izvajalcev, ki jih izbere  MSP na podlagi izvedene Analize stanja in potreb) ali JR</w:t>
            </w:r>
          </w:p>
        </w:tc>
        <w:tc>
          <w:tcPr>
            <w:tcW w:w="1984" w:type="dxa"/>
            <w:shd w:val="clear" w:color="auto" w:fill="auto"/>
            <w:noWrap/>
            <w:vAlign w:val="center"/>
          </w:tcPr>
          <w:p w14:paraId="0F9BB5B5" w14:textId="77777777" w:rsidR="007F032D" w:rsidRPr="00DD1A96" w:rsidRDefault="007F032D" w:rsidP="00155557">
            <w:pPr>
              <w:spacing w:after="0" w:line="240" w:lineRule="auto"/>
              <w:jc w:val="left"/>
              <w:rPr>
                <w:rFonts w:ascii="Republika" w:eastAsia="Times New Roman" w:hAnsi="Republika" w:cstheme="minorHAnsi"/>
                <w:bCs/>
                <w:sz w:val="18"/>
                <w:szCs w:val="18"/>
                <w:lang w:eastAsia="sl-SI"/>
              </w:rPr>
            </w:pPr>
            <w:r w:rsidRPr="00DD1A96">
              <w:rPr>
                <w:rFonts w:ascii="Republika" w:eastAsia="Times New Roman" w:hAnsi="Republika" w:cstheme="minorHAnsi"/>
                <w:sz w:val="18"/>
                <w:szCs w:val="18"/>
                <w:lang w:eastAsia="sl-SI"/>
              </w:rPr>
              <w:t>Skupnostni centri za oskrbo oseb z demenco in drugih oblik upada kognitivnih funkcij</w:t>
            </w:r>
          </w:p>
        </w:tc>
      </w:tr>
      <w:tr w:rsidR="007F032D" w:rsidRPr="00A66F66" w14:paraId="5432D9E1" w14:textId="77777777" w:rsidTr="00155557">
        <w:trPr>
          <w:cantSplit/>
          <w:trHeight w:val="606"/>
        </w:trPr>
        <w:tc>
          <w:tcPr>
            <w:tcW w:w="804" w:type="dxa"/>
            <w:vMerge/>
            <w:shd w:val="clear" w:color="auto" w:fill="auto"/>
            <w:vAlign w:val="center"/>
          </w:tcPr>
          <w:p w14:paraId="2550CF9F" w14:textId="77777777" w:rsidR="007F032D" w:rsidRPr="00DD1A96" w:rsidRDefault="007F032D" w:rsidP="00155557">
            <w:pPr>
              <w:spacing w:after="0" w:line="240" w:lineRule="auto"/>
              <w:jc w:val="center"/>
              <w:rPr>
                <w:rFonts w:ascii="Republika" w:eastAsia="Times New Roman" w:hAnsi="Republika" w:cstheme="minorHAnsi"/>
                <w:bCs/>
                <w:sz w:val="18"/>
                <w:szCs w:val="18"/>
                <w:lang w:eastAsia="sl-SI"/>
              </w:rPr>
            </w:pPr>
          </w:p>
        </w:tc>
        <w:tc>
          <w:tcPr>
            <w:tcW w:w="2335" w:type="dxa"/>
            <w:vMerge/>
            <w:shd w:val="clear" w:color="auto" w:fill="auto"/>
            <w:noWrap/>
            <w:vAlign w:val="center"/>
          </w:tcPr>
          <w:p w14:paraId="2839CD45" w14:textId="77777777" w:rsidR="007F032D" w:rsidRPr="00DD1A96" w:rsidRDefault="007F032D" w:rsidP="00155557">
            <w:pPr>
              <w:spacing w:after="0" w:line="240" w:lineRule="auto"/>
              <w:jc w:val="center"/>
              <w:rPr>
                <w:rFonts w:ascii="Republika" w:eastAsia="Times New Roman" w:hAnsi="Republika" w:cstheme="minorHAnsi"/>
                <w:bCs/>
                <w:sz w:val="18"/>
                <w:szCs w:val="18"/>
                <w:lang w:eastAsia="sl-SI"/>
              </w:rPr>
            </w:pPr>
          </w:p>
        </w:tc>
        <w:tc>
          <w:tcPr>
            <w:tcW w:w="3949" w:type="dxa"/>
            <w:vMerge/>
            <w:shd w:val="clear" w:color="auto" w:fill="auto"/>
            <w:noWrap/>
            <w:vAlign w:val="center"/>
          </w:tcPr>
          <w:p w14:paraId="4C84A6FC" w14:textId="77777777" w:rsidR="007F032D" w:rsidRPr="00DD1A96" w:rsidRDefault="007F032D" w:rsidP="00155557">
            <w:pPr>
              <w:spacing w:after="0" w:line="240" w:lineRule="auto"/>
              <w:jc w:val="center"/>
              <w:rPr>
                <w:rFonts w:ascii="Republika" w:eastAsia="Times New Roman" w:hAnsi="Republika" w:cstheme="minorHAnsi"/>
                <w:bCs/>
                <w:sz w:val="18"/>
                <w:szCs w:val="18"/>
                <w:lang w:eastAsia="sl-SI"/>
              </w:rPr>
            </w:pPr>
          </w:p>
        </w:tc>
        <w:tc>
          <w:tcPr>
            <w:tcW w:w="1188" w:type="dxa"/>
            <w:shd w:val="clear" w:color="auto" w:fill="auto"/>
            <w:vAlign w:val="center"/>
          </w:tcPr>
          <w:p w14:paraId="1806E000" w14:textId="77777777" w:rsidR="007F032D" w:rsidRPr="00DD1A96" w:rsidRDefault="007F032D" w:rsidP="00155557">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MSP</w:t>
            </w:r>
          </w:p>
        </w:tc>
        <w:tc>
          <w:tcPr>
            <w:tcW w:w="1010" w:type="dxa"/>
            <w:shd w:val="clear" w:color="auto" w:fill="auto"/>
            <w:vAlign w:val="center"/>
          </w:tcPr>
          <w:p w14:paraId="5ACC1A4B" w14:textId="77777777" w:rsidR="007F032D" w:rsidRPr="00DD1A96" w:rsidRDefault="007F032D" w:rsidP="00155557">
            <w:pPr>
              <w:spacing w:after="0" w:line="240" w:lineRule="auto"/>
              <w:jc w:val="center"/>
              <w:rPr>
                <w:rFonts w:ascii="Republika" w:eastAsia="Times New Roman" w:hAnsi="Republika" w:cstheme="minorHAnsi"/>
                <w:bCs/>
                <w:sz w:val="18"/>
                <w:szCs w:val="18"/>
                <w:lang w:eastAsia="sl-SI"/>
              </w:rPr>
            </w:pPr>
            <w:r w:rsidRPr="00DD1A96">
              <w:rPr>
                <w:rFonts w:ascii="Republika" w:eastAsia="Times New Roman" w:hAnsi="Republika" w:cstheme="minorHAnsi"/>
                <w:bCs/>
                <w:sz w:val="18"/>
                <w:szCs w:val="18"/>
                <w:lang w:eastAsia="sl-SI"/>
              </w:rPr>
              <w:t>/</w:t>
            </w:r>
          </w:p>
        </w:tc>
        <w:tc>
          <w:tcPr>
            <w:tcW w:w="2054" w:type="dxa"/>
            <w:shd w:val="clear" w:color="auto" w:fill="auto"/>
            <w:noWrap/>
            <w:vAlign w:val="center"/>
          </w:tcPr>
          <w:p w14:paraId="63199539" w14:textId="77777777" w:rsidR="007F032D" w:rsidRPr="00DD1A96" w:rsidRDefault="007F032D" w:rsidP="00155557">
            <w:pPr>
              <w:spacing w:after="0" w:line="240" w:lineRule="auto"/>
              <w:jc w:val="left"/>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Izvajalca izbere MSP na podlagi izvedene Analize stanja in potreb ali izbor  upravičencev na JR.</w:t>
            </w:r>
          </w:p>
        </w:tc>
        <w:tc>
          <w:tcPr>
            <w:tcW w:w="1418" w:type="dxa"/>
            <w:shd w:val="clear" w:color="auto" w:fill="auto"/>
            <w:noWrap/>
            <w:vAlign w:val="center"/>
          </w:tcPr>
          <w:p w14:paraId="677E8DB6" w14:textId="77777777" w:rsidR="007F032D" w:rsidRPr="00DD1A96" w:rsidRDefault="007F032D" w:rsidP="00155557">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NPO/JR</w:t>
            </w:r>
          </w:p>
        </w:tc>
        <w:tc>
          <w:tcPr>
            <w:tcW w:w="1984" w:type="dxa"/>
            <w:shd w:val="clear" w:color="auto" w:fill="auto"/>
            <w:noWrap/>
            <w:vAlign w:val="center"/>
          </w:tcPr>
          <w:p w14:paraId="7D0F6F6E" w14:textId="77777777" w:rsidR="007F032D" w:rsidRPr="00DD1A96" w:rsidRDefault="007F032D" w:rsidP="00155557">
            <w:pPr>
              <w:spacing w:after="0" w:line="240" w:lineRule="auto"/>
              <w:jc w:val="left"/>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Vzpostavitev stanovanjskih skupin za izvedbo deinstitucionalizacijo socialno varstvenih zavodov</w:t>
            </w:r>
          </w:p>
        </w:tc>
      </w:tr>
    </w:tbl>
    <w:p w14:paraId="3DDD5D96" w14:textId="77777777" w:rsidR="007F032D" w:rsidRPr="00106E1A" w:rsidRDefault="007F032D" w:rsidP="007F032D">
      <w:pPr>
        <w:rPr>
          <w:rFonts w:ascii="Republika" w:hAnsi="Republika"/>
          <w:b/>
        </w:rPr>
        <w:sectPr w:rsidR="007F032D" w:rsidRPr="00106E1A" w:rsidSect="007F032D">
          <w:pgSz w:w="16838" w:h="11906" w:orient="landscape" w:code="9"/>
          <w:pgMar w:top="1134" w:right="1418" w:bottom="1418" w:left="1418" w:header="709" w:footer="709" w:gutter="0"/>
          <w:cols w:space="708"/>
          <w:docGrid w:linePitch="360"/>
        </w:sectPr>
      </w:pPr>
    </w:p>
    <w:p w14:paraId="705C1CF4" w14:textId="77777777" w:rsidR="007F032D" w:rsidRPr="00DD1A96" w:rsidRDefault="007F032D" w:rsidP="000B56FB">
      <w:pPr>
        <w:pStyle w:val="Naslov4"/>
        <w:numPr>
          <w:ilvl w:val="3"/>
          <w:numId w:val="73"/>
        </w:numPr>
        <w:ind w:left="851" w:hanging="851"/>
      </w:pPr>
      <w:bookmarkStart w:id="954" w:name="_Toc140836824"/>
      <w:bookmarkStart w:id="955" w:name="_Toc154140221"/>
      <w:bookmarkStart w:id="956" w:name="_Toc187238117"/>
      <w:r w:rsidRPr="000131BE">
        <w:lastRenderedPageBreak/>
        <w:t>Naloge</w:t>
      </w:r>
      <w:r w:rsidRPr="00DD1A96">
        <w:t xml:space="preserve"> posredniškega telesa</w:t>
      </w:r>
      <w:bookmarkEnd w:id="954"/>
      <w:bookmarkEnd w:id="955"/>
      <w:bookmarkEnd w:id="956"/>
      <w:r w:rsidRPr="00DD1A96">
        <w:t xml:space="preserve"> </w:t>
      </w:r>
    </w:p>
    <w:p w14:paraId="18CFB833" w14:textId="77777777" w:rsidR="007F032D" w:rsidRPr="00106E1A" w:rsidRDefault="007F032D" w:rsidP="007F032D">
      <w:pPr>
        <w:rPr>
          <w:rFonts w:ascii="Republika" w:hAnsi="Republika"/>
        </w:rPr>
      </w:pPr>
    </w:p>
    <w:p w14:paraId="73DA443B" w14:textId="7F3CAEF7" w:rsidR="007F032D" w:rsidRPr="0006209B" w:rsidRDefault="000131BE" w:rsidP="000131BE">
      <w:pPr>
        <w:pStyle w:val="Napis"/>
      </w:pPr>
      <w:bookmarkStart w:id="957" w:name="_Toc154139857"/>
      <w:bookmarkStart w:id="958" w:name="_Toc187222714"/>
      <w:r>
        <w:t xml:space="preserve">Tabela </w:t>
      </w:r>
      <w:r>
        <w:fldChar w:fldCharType="begin"/>
      </w:r>
      <w:r>
        <w:instrText xml:space="preserve"> SEQ Tabela \* ARABIC </w:instrText>
      </w:r>
      <w:r>
        <w:fldChar w:fldCharType="separate"/>
      </w:r>
      <w:r w:rsidR="00F61B3F">
        <w:rPr>
          <w:noProof/>
        </w:rPr>
        <w:t>74</w:t>
      </w:r>
      <w:r>
        <w:fldChar w:fldCharType="end"/>
      </w:r>
      <w:r w:rsidR="007F032D" w:rsidRPr="0006209B">
        <w:t xml:space="preserve">: </w:t>
      </w:r>
      <w:r w:rsidR="007F032D" w:rsidRPr="0006209B">
        <w:rPr>
          <w:szCs w:val="22"/>
        </w:rPr>
        <w:t xml:space="preserve">Neposredne naloge </w:t>
      </w:r>
      <w:r w:rsidR="007F032D">
        <w:rPr>
          <w:szCs w:val="22"/>
        </w:rPr>
        <w:t>PT MSP</w:t>
      </w:r>
      <w:bookmarkEnd w:id="957"/>
      <w:bookmarkEnd w:id="958"/>
    </w:p>
    <w:tbl>
      <w:tblPr>
        <w:tblStyle w:val="Tabelamrea"/>
        <w:tblW w:w="9067" w:type="dxa"/>
        <w:tblLook w:val="04A0" w:firstRow="1" w:lastRow="0" w:firstColumn="1" w:lastColumn="0" w:noHBand="0" w:noVBand="1"/>
      </w:tblPr>
      <w:tblGrid>
        <w:gridCol w:w="9067"/>
      </w:tblGrid>
      <w:tr w:rsidR="007F032D" w:rsidRPr="00106E1A" w14:paraId="0597A924" w14:textId="77777777" w:rsidTr="00155557">
        <w:trPr>
          <w:trHeight w:val="413"/>
        </w:trPr>
        <w:tc>
          <w:tcPr>
            <w:tcW w:w="9067" w:type="dxa"/>
            <w:shd w:val="clear" w:color="auto" w:fill="F2F2F2" w:themeFill="background1" w:themeFillShade="F2"/>
            <w:tcMar>
              <w:left w:w="57" w:type="dxa"/>
              <w:right w:w="57" w:type="dxa"/>
            </w:tcMar>
            <w:vAlign w:val="center"/>
          </w:tcPr>
          <w:p w14:paraId="1778851F" w14:textId="77777777" w:rsidR="007F032D" w:rsidRPr="00DD1A96" w:rsidRDefault="007F032D" w:rsidP="00155557">
            <w:pPr>
              <w:jc w:val="left"/>
              <w:rPr>
                <w:rFonts w:ascii="Republika" w:hAnsi="Republika"/>
                <w:b/>
                <w:i/>
              </w:rPr>
            </w:pPr>
            <w:r>
              <w:rPr>
                <w:rFonts w:ascii="Republika" w:hAnsi="Republika"/>
                <w:b/>
              </w:rPr>
              <w:t xml:space="preserve">1. </w:t>
            </w:r>
            <w:r w:rsidRPr="00DD1A96">
              <w:rPr>
                <w:rFonts w:ascii="Republika" w:hAnsi="Republika"/>
                <w:b/>
              </w:rPr>
              <w:t>V okviru načrtovanja in priprave operacij:</w:t>
            </w:r>
          </w:p>
        </w:tc>
      </w:tr>
      <w:tr w:rsidR="007F032D" w:rsidRPr="00106E1A" w14:paraId="4F8A320C" w14:textId="77777777" w:rsidTr="00155557">
        <w:tc>
          <w:tcPr>
            <w:tcW w:w="9067" w:type="dxa"/>
            <w:shd w:val="clear" w:color="auto" w:fill="auto"/>
            <w:tcMar>
              <w:left w:w="57" w:type="dxa"/>
              <w:right w:w="57" w:type="dxa"/>
            </w:tcMar>
          </w:tcPr>
          <w:p w14:paraId="26408A5E" w14:textId="77777777" w:rsidR="007F032D" w:rsidRPr="00106E1A" w:rsidRDefault="007F032D" w:rsidP="00155557">
            <w:pPr>
              <w:rPr>
                <w:rFonts w:ascii="Republika" w:hAnsi="Republika"/>
                <w:highlight w:val="lightGray"/>
              </w:rPr>
            </w:pPr>
          </w:p>
          <w:p w14:paraId="15090C25" w14:textId="77777777" w:rsidR="007F032D" w:rsidRPr="00106E1A" w:rsidRDefault="007F032D" w:rsidP="00155557">
            <w:pPr>
              <w:rPr>
                <w:rFonts w:ascii="Republika" w:hAnsi="Republika"/>
              </w:rPr>
            </w:pPr>
            <w:r w:rsidRPr="00106E1A">
              <w:rPr>
                <w:rFonts w:ascii="Republika" w:hAnsi="Republika"/>
              </w:rPr>
              <w:t xml:space="preserve">Naloge posredniškega telesa so navedene v tretjem odstavku 12. člena Uredbe EKP. </w:t>
            </w:r>
          </w:p>
          <w:p w14:paraId="1723B2AC" w14:textId="77777777" w:rsidR="007F032D" w:rsidRPr="00106E1A" w:rsidRDefault="007F032D" w:rsidP="00155557">
            <w:pPr>
              <w:ind w:left="708"/>
              <w:rPr>
                <w:rFonts w:ascii="Republika" w:hAnsi="Republika"/>
                <w:i/>
                <w:strike/>
                <w:highlight w:val="lightGray"/>
              </w:rPr>
            </w:pPr>
          </w:p>
        </w:tc>
      </w:tr>
      <w:tr w:rsidR="007F032D" w:rsidRPr="00106E1A" w14:paraId="64172A77" w14:textId="77777777" w:rsidTr="00155557">
        <w:trPr>
          <w:trHeight w:val="414"/>
        </w:trPr>
        <w:tc>
          <w:tcPr>
            <w:tcW w:w="9067" w:type="dxa"/>
            <w:shd w:val="clear" w:color="auto" w:fill="F2F2F2" w:themeFill="background1" w:themeFillShade="F2"/>
            <w:tcMar>
              <w:left w:w="57" w:type="dxa"/>
              <w:right w:w="57" w:type="dxa"/>
            </w:tcMar>
            <w:vAlign w:val="center"/>
          </w:tcPr>
          <w:p w14:paraId="03AECDBB" w14:textId="77777777" w:rsidR="007F032D" w:rsidRPr="00DD1A96" w:rsidRDefault="007F032D" w:rsidP="00155557">
            <w:pPr>
              <w:jc w:val="left"/>
              <w:rPr>
                <w:rFonts w:ascii="Republika" w:hAnsi="Republika"/>
                <w:b/>
              </w:rPr>
            </w:pPr>
            <w:r>
              <w:rPr>
                <w:rFonts w:ascii="Republika" w:hAnsi="Republika"/>
                <w:b/>
              </w:rPr>
              <w:t xml:space="preserve">2. </w:t>
            </w:r>
            <w:r w:rsidRPr="00DD1A96">
              <w:rPr>
                <w:rFonts w:ascii="Republika" w:hAnsi="Republika"/>
                <w:b/>
              </w:rPr>
              <w:t>V okviru načina izbora in izvajanja operacij:</w:t>
            </w:r>
          </w:p>
        </w:tc>
      </w:tr>
      <w:tr w:rsidR="007F032D" w:rsidRPr="00106E1A" w14:paraId="4793884F" w14:textId="77777777" w:rsidTr="00155557">
        <w:trPr>
          <w:trHeight w:val="867"/>
        </w:trPr>
        <w:tc>
          <w:tcPr>
            <w:tcW w:w="9067" w:type="dxa"/>
            <w:shd w:val="clear" w:color="auto" w:fill="auto"/>
            <w:tcMar>
              <w:left w:w="57" w:type="dxa"/>
              <w:right w:w="57" w:type="dxa"/>
            </w:tcMar>
          </w:tcPr>
          <w:p w14:paraId="67C50586" w14:textId="77777777" w:rsidR="007F032D" w:rsidRPr="00106E1A" w:rsidRDefault="007F032D" w:rsidP="00155557">
            <w:pPr>
              <w:rPr>
                <w:rFonts w:ascii="Republika" w:hAnsi="Republika"/>
              </w:rPr>
            </w:pPr>
          </w:p>
          <w:p w14:paraId="0C71CDE9" w14:textId="77777777" w:rsidR="007F032D" w:rsidRPr="00106E1A" w:rsidRDefault="007F032D" w:rsidP="00155557">
            <w:pPr>
              <w:rPr>
                <w:rFonts w:ascii="Republika" w:hAnsi="Republika"/>
              </w:rPr>
            </w:pPr>
            <w:r w:rsidRPr="00106E1A">
              <w:rPr>
                <w:rFonts w:ascii="Republika" w:hAnsi="Republika"/>
              </w:rPr>
              <w:t xml:space="preserve">Naloge posredniškega telesa so navedene v četrtem odstavku 12. člena Uredbe </w:t>
            </w:r>
            <w:r w:rsidRPr="00E27DCD">
              <w:rPr>
                <w:rFonts w:ascii="Republika" w:hAnsi="Republika"/>
              </w:rPr>
              <w:t>EKP.</w:t>
            </w:r>
            <w:r w:rsidRPr="00106E1A">
              <w:rPr>
                <w:rFonts w:ascii="Republika" w:hAnsi="Republika"/>
              </w:rPr>
              <w:t xml:space="preserve"> </w:t>
            </w:r>
          </w:p>
          <w:p w14:paraId="04F50A29" w14:textId="77777777" w:rsidR="007F032D" w:rsidRPr="00106E1A" w:rsidRDefault="007F032D" w:rsidP="00155557">
            <w:pPr>
              <w:rPr>
                <w:rFonts w:ascii="Republika" w:hAnsi="Republika"/>
                <w:i/>
              </w:rPr>
            </w:pPr>
          </w:p>
        </w:tc>
      </w:tr>
      <w:tr w:rsidR="007F032D" w:rsidRPr="00106E1A" w14:paraId="3101B421" w14:textId="77777777" w:rsidTr="00155557">
        <w:trPr>
          <w:trHeight w:val="374"/>
        </w:trPr>
        <w:tc>
          <w:tcPr>
            <w:tcW w:w="9067" w:type="dxa"/>
            <w:shd w:val="clear" w:color="auto" w:fill="F2F2F2" w:themeFill="background1" w:themeFillShade="F2"/>
            <w:tcMar>
              <w:left w:w="57" w:type="dxa"/>
              <w:right w:w="57" w:type="dxa"/>
            </w:tcMar>
            <w:vAlign w:val="center"/>
          </w:tcPr>
          <w:p w14:paraId="01E10822" w14:textId="77777777" w:rsidR="007F032D" w:rsidRPr="00DD1A96" w:rsidRDefault="007F032D" w:rsidP="00155557">
            <w:pPr>
              <w:jc w:val="left"/>
              <w:rPr>
                <w:rFonts w:ascii="Republika" w:hAnsi="Republika" w:cstheme="minorHAnsi"/>
                <w:b/>
                <w:i/>
              </w:rPr>
            </w:pPr>
            <w:r>
              <w:rPr>
                <w:rFonts w:ascii="Republika" w:hAnsi="Republika" w:cstheme="minorHAnsi"/>
                <w:b/>
              </w:rPr>
              <w:t xml:space="preserve">3. </w:t>
            </w:r>
            <w:r w:rsidRPr="00DD1A96">
              <w:rPr>
                <w:rFonts w:ascii="Republika" w:hAnsi="Republika" w:cstheme="minorHAnsi"/>
                <w:b/>
              </w:rPr>
              <w:t>V okviru vloge upravičenca (če jo izvaja)</w:t>
            </w:r>
            <w:r w:rsidRPr="00106E1A">
              <w:rPr>
                <w:rStyle w:val="Sprotnaopomba-sklic"/>
                <w:rFonts w:ascii="Republika" w:hAnsi="Republika" w:cstheme="minorHAnsi"/>
                <w:b/>
              </w:rPr>
              <w:footnoteReference w:id="130"/>
            </w:r>
            <w:r w:rsidRPr="00DD1A96">
              <w:rPr>
                <w:rFonts w:ascii="Republika" w:hAnsi="Republika" w:cstheme="minorHAnsi"/>
                <w:b/>
              </w:rPr>
              <w:t>:</w:t>
            </w:r>
          </w:p>
        </w:tc>
      </w:tr>
      <w:tr w:rsidR="007F032D" w:rsidRPr="00106E1A" w14:paraId="581317D9" w14:textId="77777777" w:rsidTr="00155557">
        <w:trPr>
          <w:trHeight w:val="793"/>
        </w:trPr>
        <w:tc>
          <w:tcPr>
            <w:tcW w:w="9067" w:type="dxa"/>
            <w:shd w:val="clear" w:color="auto" w:fill="auto"/>
            <w:tcMar>
              <w:left w:w="57" w:type="dxa"/>
              <w:right w:w="57" w:type="dxa"/>
            </w:tcMar>
          </w:tcPr>
          <w:p w14:paraId="29681D2D" w14:textId="77777777" w:rsidR="007F032D" w:rsidRPr="00106E1A" w:rsidRDefault="007F032D" w:rsidP="00155557">
            <w:pPr>
              <w:rPr>
                <w:rFonts w:ascii="Republika" w:hAnsi="Republika" w:cstheme="minorHAnsi"/>
                <w:i/>
              </w:rPr>
            </w:pPr>
          </w:p>
          <w:p w14:paraId="1A3400E5" w14:textId="77777777" w:rsidR="007F032D" w:rsidRPr="00106E1A" w:rsidRDefault="007F032D" w:rsidP="00155557">
            <w:pPr>
              <w:rPr>
                <w:rFonts w:ascii="Republika" w:hAnsi="Republika" w:cstheme="minorHAnsi"/>
                <w:i/>
              </w:rPr>
            </w:pPr>
            <w:r w:rsidRPr="00060991">
              <w:rPr>
                <w:rFonts w:ascii="Republika" w:hAnsi="Republika"/>
              </w:rPr>
              <w:t>MSP ne nastopa v vlogi upravičenca.</w:t>
            </w:r>
          </w:p>
        </w:tc>
      </w:tr>
    </w:tbl>
    <w:p w14:paraId="6F86C4AF" w14:textId="77777777" w:rsidR="007F032D" w:rsidRDefault="007F032D" w:rsidP="007F032D">
      <w:pPr>
        <w:rPr>
          <w:rFonts w:ascii="Republika" w:hAnsi="Republika"/>
        </w:rPr>
      </w:pPr>
    </w:p>
    <w:p w14:paraId="13731EED" w14:textId="77777777" w:rsidR="007F032D" w:rsidRPr="00DD1A96" w:rsidRDefault="007F032D" w:rsidP="000B56FB">
      <w:pPr>
        <w:pStyle w:val="Naslov3"/>
        <w:numPr>
          <w:ilvl w:val="2"/>
          <w:numId w:val="73"/>
        </w:numPr>
        <w:ind w:left="851" w:hanging="851"/>
      </w:pPr>
      <w:bookmarkStart w:id="959" w:name="_Toc140836825"/>
      <w:bookmarkStart w:id="960" w:name="_Toc154140222"/>
      <w:bookmarkStart w:id="961" w:name="_Toc187238118"/>
      <w:bookmarkStart w:id="962" w:name="_Hlk131668595"/>
      <w:r w:rsidRPr="00DD1A96">
        <w:rPr>
          <w:rStyle w:val="Naslov3Znak"/>
        </w:rPr>
        <w:t>OPIS POSTOPKOV ZA NAČRTOVANJE, IZBOR, POTRJEVANJE,</w:t>
      </w:r>
      <w:r w:rsidRPr="00DD1A96">
        <w:t xml:space="preserve"> IZVAJANJE, SPREMLJANJE IN PREVERJANJE OPERACIJ</w:t>
      </w:r>
      <w:bookmarkEnd w:id="959"/>
      <w:bookmarkEnd w:id="960"/>
      <w:bookmarkEnd w:id="961"/>
    </w:p>
    <w:bookmarkEnd w:id="962"/>
    <w:p w14:paraId="427629A3" w14:textId="77777777" w:rsidR="007F032D" w:rsidRPr="00106E1A" w:rsidRDefault="007F032D" w:rsidP="007F032D">
      <w:pPr>
        <w:rPr>
          <w:rFonts w:ascii="Republika" w:hAnsi="Republika"/>
        </w:rPr>
      </w:pPr>
    </w:p>
    <w:p w14:paraId="4A282D41" w14:textId="77777777" w:rsidR="007F032D" w:rsidRPr="00106E1A" w:rsidRDefault="007F032D" w:rsidP="007F032D">
      <w:pPr>
        <w:rPr>
          <w:rFonts w:ascii="Republika" w:hAnsi="Republika"/>
        </w:rPr>
      </w:pPr>
      <w:r w:rsidRPr="00106E1A">
        <w:rPr>
          <w:rFonts w:ascii="Republika" w:hAnsi="Republika"/>
        </w:rPr>
        <w:t xml:space="preserve">Organ upravljanja pripravi, sprejme in na spletni strani objavi Navodila OU za načrtovanje, odločanje o podpori, spremljanje in poročanje o izvajanju EKP, Navodila OU o upravičenih stroških, </w:t>
      </w:r>
      <w:r w:rsidRPr="000C2A5B">
        <w:rPr>
          <w:rFonts w:ascii="Republika" w:hAnsi="Republika"/>
        </w:rPr>
        <w:t>Navodila OU za izvajanje upravljalnih preverjanj in preverjanj opravljanja prenesenih nalog</w:t>
      </w:r>
      <w:r w:rsidRPr="00106E1A">
        <w:rPr>
          <w:rFonts w:ascii="Republika" w:hAnsi="Republika"/>
        </w:rPr>
        <w:t xml:space="preserve"> ter vsa ostala relevantna navodila. </w:t>
      </w:r>
    </w:p>
    <w:p w14:paraId="025CE4B1" w14:textId="77777777" w:rsidR="007F032D" w:rsidRPr="00106E1A" w:rsidRDefault="007F032D" w:rsidP="007F032D">
      <w:pPr>
        <w:rPr>
          <w:rFonts w:ascii="Republika" w:hAnsi="Republika"/>
        </w:rPr>
      </w:pPr>
      <w:r w:rsidRPr="00106E1A">
        <w:rPr>
          <w:rFonts w:ascii="Republika" w:hAnsi="Republika"/>
        </w:rPr>
        <w:t>Organ upravljanja p</w:t>
      </w:r>
      <w:r w:rsidRPr="00106E1A">
        <w:rPr>
          <w:rFonts w:ascii="Republika" w:hAnsi="Republika" w:cs="Arial"/>
        </w:rPr>
        <w:t>ripravi analizo tveganja na ravni programa za namen vzorčnega administrativnega preverjanja zahtevkov za izplačilo.</w:t>
      </w:r>
      <w:r>
        <w:rPr>
          <w:rFonts w:ascii="Republika" w:hAnsi="Republika" w:cs="Arial"/>
        </w:rPr>
        <w:t xml:space="preserve"> 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r w:rsidRPr="00106E1A">
        <w:rPr>
          <w:rFonts w:ascii="Republika" w:hAnsi="Republika" w:cs="Arial"/>
        </w:rPr>
        <w:t xml:space="preserve"> </w:t>
      </w:r>
    </w:p>
    <w:p w14:paraId="40BE181E" w14:textId="77777777" w:rsidR="007F032D" w:rsidRDefault="007F032D" w:rsidP="007F032D">
      <w:pPr>
        <w:spacing w:after="80"/>
        <w:rPr>
          <w:rFonts w:ascii="Republika" w:hAnsi="Republika"/>
          <w:b/>
        </w:rPr>
      </w:pPr>
    </w:p>
    <w:p w14:paraId="57B00B1E" w14:textId="3CA9A925" w:rsidR="007F032D" w:rsidRPr="0006209B" w:rsidRDefault="000131BE" w:rsidP="000131BE">
      <w:pPr>
        <w:pStyle w:val="Napis"/>
        <w:jc w:val="both"/>
      </w:pPr>
      <w:bookmarkStart w:id="963" w:name="_Toc154139858"/>
      <w:bookmarkStart w:id="964" w:name="_Toc187222715"/>
      <w:r>
        <w:t xml:space="preserve">Tabela </w:t>
      </w:r>
      <w:r>
        <w:fldChar w:fldCharType="begin"/>
      </w:r>
      <w:r>
        <w:instrText xml:space="preserve"> SEQ Tabela \* ARABIC </w:instrText>
      </w:r>
      <w:r>
        <w:fldChar w:fldCharType="separate"/>
      </w:r>
      <w:r w:rsidR="00F61B3F">
        <w:rPr>
          <w:noProof/>
        </w:rPr>
        <w:t>75</w:t>
      </w:r>
      <w:r>
        <w:fldChar w:fldCharType="end"/>
      </w:r>
      <w:r w:rsidR="007F032D" w:rsidRPr="0006209B">
        <w:t xml:space="preserve">: Opis postopkov </w:t>
      </w:r>
      <w:r w:rsidR="007F032D">
        <w:t>PT</w:t>
      </w:r>
      <w:r w:rsidR="007F032D" w:rsidRPr="0006209B">
        <w:t xml:space="preserve"> MSP za posamezne načine izbora operacij (NIO) in administrativnega preverjanja zahtevkov za izplačilo (ZZI)</w:t>
      </w:r>
      <w:bookmarkEnd w:id="963"/>
      <w:bookmarkEnd w:id="964"/>
    </w:p>
    <w:tbl>
      <w:tblPr>
        <w:tblStyle w:val="Tabelamrea"/>
        <w:tblW w:w="9067" w:type="dxa"/>
        <w:tblLook w:val="04A0" w:firstRow="1" w:lastRow="0" w:firstColumn="1" w:lastColumn="0" w:noHBand="0" w:noVBand="1"/>
      </w:tblPr>
      <w:tblGrid>
        <w:gridCol w:w="9067"/>
      </w:tblGrid>
      <w:tr w:rsidR="007F032D" w:rsidRPr="00106E1A" w14:paraId="0E41ACC5" w14:textId="77777777" w:rsidTr="00155557">
        <w:trPr>
          <w:trHeight w:val="430"/>
        </w:trPr>
        <w:tc>
          <w:tcPr>
            <w:tcW w:w="9067" w:type="dxa"/>
            <w:shd w:val="clear" w:color="auto" w:fill="F2F2F2" w:themeFill="background1" w:themeFillShade="F2"/>
            <w:tcMar>
              <w:left w:w="57" w:type="dxa"/>
              <w:right w:w="57" w:type="dxa"/>
            </w:tcMar>
            <w:vAlign w:val="center"/>
          </w:tcPr>
          <w:p w14:paraId="17A7750A" w14:textId="77777777" w:rsidR="007F032D" w:rsidRPr="00DD1A96" w:rsidRDefault="007F032D" w:rsidP="00155557">
            <w:pPr>
              <w:jc w:val="left"/>
              <w:rPr>
                <w:rFonts w:ascii="Republika" w:hAnsi="Republika"/>
                <w:b/>
              </w:rPr>
            </w:pPr>
            <w:r>
              <w:rPr>
                <w:rFonts w:ascii="Republika" w:hAnsi="Republika"/>
                <w:b/>
              </w:rPr>
              <w:t xml:space="preserve">1. </w:t>
            </w:r>
            <w:r w:rsidRPr="00DD1A96">
              <w:rPr>
                <w:rFonts w:ascii="Republika" w:hAnsi="Republika"/>
                <w:b/>
              </w:rPr>
              <w:t>Ministrstvo je posredniško telo, ki izvaja javni razpis / javni poziv</w:t>
            </w:r>
          </w:p>
        </w:tc>
      </w:tr>
      <w:tr w:rsidR="007F032D" w:rsidRPr="00106E1A" w14:paraId="27BB69BD" w14:textId="77777777" w:rsidTr="00155557">
        <w:tc>
          <w:tcPr>
            <w:tcW w:w="9067" w:type="dxa"/>
            <w:tcMar>
              <w:left w:w="57" w:type="dxa"/>
              <w:right w:w="57" w:type="dxa"/>
            </w:tcMar>
          </w:tcPr>
          <w:p w14:paraId="088DB485" w14:textId="77777777" w:rsidR="007F032D" w:rsidRPr="001C1C6A" w:rsidRDefault="007F032D" w:rsidP="00155557">
            <w:pPr>
              <w:spacing w:line="276" w:lineRule="auto"/>
              <w:rPr>
                <w:rFonts w:ascii="Republika" w:hAnsi="Republika"/>
              </w:rPr>
            </w:pPr>
          </w:p>
          <w:p w14:paraId="3F531993" w14:textId="77777777" w:rsidR="007F032D" w:rsidRPr="001C1C6A" w:rsidRDefault="007F032D" w:rsidP="00155557">
            <w:pPr>
              <w:spacing w:line="276" w:lineRule="auto"/>
              <w:rPr>
                <w:rFonts w:ascii="Republika" w:hAnsi="Republika"/>
                <w:b/>
                <w:u w:val="single"/>
              </w:rPr>
            </w:pPr>
            <w:r w:rsidRPr="001C1C6A">
              <w:rPr>
                <w:rFonts w:ascii="Republika" w:hAnsi="Republika"/>
                <w:b/>
                <w:u w:val="single"/>
              </w:rPr>
              <w:t>NAČIN IZBORA – opis postopka:</w:t>
            </w:r>
          </w:p>
          <w:p w14:paraId="7208EC46" w14:textId="77777777" w:rsidR="007F032D" w:rsidRPr="001C1C6A" w:rsidRDefault="007F032D" w:rsidP="00155557">
            <w:pPr>
              <w:spacing w:line="276" w:lineRule="auto"/>
              <w:rPr>
                <w:rFonts w:ascii="Republika" w:hAnsi="Republika" w:cs="Arial"/>
              </w:rPr>
            </w:pPr>
          </w:p>
          <w:p w14:paraId="5B5D2B65" w14:textId="77777777" w:rsidR="007F032D" w:rsidRPr="001C1C6A" w:rsidRDefault="007F032D" w:rsidP="007F032D">
            <w:pPr>
              <w:pStyle w:val="Odstavekseznama"/>
              <w:numPr>
                <w:ilvl w:val="0"/>
                <w:numId w:val="25"/>
              </w:numPr>
              <w:spacing w:line="276" w:lineRule="auto"/>
              <w:ind w:left="649" w:hanging="283"/>
              <w:rPr>
                <w:rFonts w:ascii="Republika" w:hAnsi="Republika" w:cs="Arial"/>
              </w:rPr>
            </w:pPr>
            <w:r w:rsidRPr="001C1C6A">
              <w:rPr>
                <w:rFonts w:ascii="Republika" w:hAnsi="Republika" w:cs="Arial"/>
                <w:b/>
              </w:rPr>
              <w:t>Naloge posredniškega telesa</w:t>
            </w:r>
            <w:r w:rsidRPr="001C1C6A">
              <w:rPr>
                <w:rFonts w:ascii="Republika" w:hAnsi="Republika" w:cs="Arial"/>
              </w:rPr>
              <w:t>:</w:t>
            </w:r>
          </w:p>
          <w:p w14:paraId="2056A62C" w14:textId="77777777" w:rsidR="007F032D" w:rsidRPr="001C1C6A" w:rsidRDefault="007F032D" w:rsidP="007F032D">
            <w:pPr>
              <w:pStyle w:val="Odstavekseznama"/>
              <w:numPr>
                <w:ilvl w:val="0"/>
                <w:numId w:val="26"/>
              </w:numPr>
              <w:spacing w:line="276" w:lineRule="auto"/>
              <w:rPr>
                <w:rFonts w:ascii="Republika" w:hAnsi="Republika"/>
              </w:rPr>
            </w:pPr>
            <w:r w:rsidRPr="001C1C6A">
              <w:rPr>
                <w:rFonts w:ascii="Republika" w:hAnsi="Republika"/>
              </w:rPr>
              <w:t xml:space="preserve">vsebinska NOE </w:t>
            </w:r>
            <w:r>
              <w:rPr>
                <w:rFonts w:ascii="Republika" w:hAnsi="Republika"/>
              </w:rPr>
              <w:t>D</w:t>
            </w:r>
            <w:r w:rsidRPr="001C1C6A">
              <w:rPr>
                <w:rFonts w:ascii="Republika" w:hAnsi="Republika"/>
              </w:rPr>
              <w:t xml:space="preserve">irektorata </w:t>
            </w:r>
            <w:r w:rsidRPr="004B1DCF">
              <w:rPr>
                <w:rFonts w:ascii="Republika" w:hAnsi="Republika"/>
              </w:rPr>
              <w:t xml:space="preserve">za starejše, dolgotrajno oskrbo in deinstitucionalizacijo </w:t>
            </w:r>
            <w:r w:rsidRPr="001C1C6A">
              <w:rPr>
                <w:rFonts w:ascii="Republika" w:hAnsi="Republika"/>
              </w:rPr>
              <w:t xml:space="preserve">pripravi sklep o imenovanju strokovne komisije za </w:t>
            </w:r>
            <w:r>
              <w:rPr>
                <w:rFonts w:ascii="Republika" w:hAnsi="Republika"/>
              </w:rPr>
              <w:t xml:space="preserve">pripravo in </w:t>
            </w:r>
            <w:r w:rsidRPr="001C1C6A">
              <w:rPr>
                <w:rFonts w:ascii="Republika" w:hAnsi="Republika"/>
              </w:rPr>
              <w:t xml:space="preserve">izvedbo postopka javnega razpisa (v nadaljevanju: SOK) in jo posreduje odgovorni osebi MSP v potrditev. </w:t>
            </w:r>
          </w:p>
          <w:p w14:paraId="3731AFB7" w14:textId="77777777" w:rsidR="007F032D" w:rsidRPr="001C1C6A" w:rsidRDefault="007F032D" w:rsidP="007F032D">
            <w:pPr>
              <w:pStyle w:val="Odstavekseznama"/>
              <w:numPr>
                <w:ilvl w:val="0"/>
                <w:numId w:val="26"/>
              </w:numPr>
              <w:spacing w:line="276" w:lineRule="auto"/>
              <w:rPr>
                <w:rFonts w:ascii="Republika" w:hAnsi="Republika"/>
              </w:rPr>
            </w:pPr>
            <w:r>
              <w:rPr>
                <w:rFonts w:ascii="Republika" w:hAnsi="Republika"/>
              </w:rPr>
              <w:lastRenderedPageBreak/>
              <w:t xml:space="preserve">SOK </w:t>
            </w:r>
            <w:r w:rsidRPr="001C1C6A">
              <w:rPr>
                <w:rFonts w:ascii="Republika" w:hAnsi="Republika"/>
              </w:rPr>
              <w:t xml:space="preserve">pripravi osnutek javnega razpisa, ga uskladi </w:t>
            </w:r>
            <w:r>
              <w:rPr>
                <w:rFonts w:ascii="Republika" w:hAnsi="Republika"/>
              </w:rPr>
              <w:t xml:space="preserve">z </w:t>
            </w:r>
            <w:r w:rsidRPr="004B1DCF">
              <w:rPr>
                <w:rFonts w:ascii="Republika" w:hAnsi="Republika"/>
              </w:rPr>
              <w:t xml:space="preserve">NOE </w:t>
            </w:r>
            <w:r w:rsidRPr="00DA58A4">
              <w:rPr>
                <w:rFonts w:ascii="Republika" w:hAnsi="Republika"/>
              </w:rPr>
              <w:t>Direktorata za starejše, dolgotrajno oskrbo in deinstitucionalizacijo</w:t>
            </w:r>
            <w:r>
              <w:rPr>
                <w:rFonts w:ascii="Republika" w:hAnsi="Republika"/>
              </w:rPr>
              <w:t xml:space="preserve"> </w:t>
            </w:r>
            <w:r w:rsidRPr="001C1C6A">
              <w:rPr>
                <w:rFonts w:ascii="Republika" w:hAnsi="Republika"/>
              </w:rPr>
              <w:t xml:space="preserve">ter ga posreduje SČS, ki oceni, ali je mogoče pričakovati uspešen javni razpis. </w:t>
            </w:r>
          </w:p>
          <w:p w14:paraId="082ECF22" w14:textId="77777777" w:rsidR="007F032D" w:rsidRPr="001C1C6A" w:rsidRDefault="007F032D" w:rsidP="007F032D">
            <w:pPr>
              <w:pStyle w:val="Odstavekseznama"/>
              <w:numPr>
                <w:ilvl w:val="0"/>
                <w:numId w:val="26"/>
              </w:numPr>
              <w:spacing w:line="276" w:lineRule="auto"/>
              <w:rPr>
                <w:rFonts w:ascii="Republika" w:hAnsi="Republika"/>
              </w:rPr>
            </w:pPr>
            <w:r w:rsidRPr="001C1C6A">
              <w:rPr>
                <w:rFonts w:ascii="Republika" w:hAnsi="Republika"/>
              </w:rPr>
              <w:t xml:space="preserve">SČS  </w:t>
            </w:r>
            <w:r>
              <w:rPr>
                <w:rFonts w:ascii="Republika" w:hAnsi="Republika"/>
              </w:rPr>
              <w:t xml:space="preserve">vnese javni razpis s pripadajočo dokumentacijo v IS OU e-MA2 in </w:t>
            </w:r>
            <w:r w:rsidRPr="001C1C6A">
              <w:rPr>
                <w:rFonts w:ascii="Republika" w:hAnsi="Republika"/>
              </w:rPr>
              <w:t xml:space="preserve">posreduje vlogo MSP za odločitev o podpori javnega razpisa, skupaj z obveznimi prilogami, v potrditev OU. </w:t>
            </w:r>
          </w:p>
          <w:p w14:paraId="06CD020E" w14:textId="77777777" w:rsidR="007F032D" w:rsidRPr="001C1C6A" w:rsidRDefault="007F032D" w:rsidP="007F032D">
            <w:pPr>
              <w:pStyle w:val="Odstavekseznama"/>
              <w:numPr>
                <w:ilvl w:val="0"/>
                <w:numId w:val="26"/>
              </w:numPr>
              <w:spacing w:line="276" w:lineRule="auto"/>
              <w:rPr>
                <w:rFonts w:ascii="Republika" w:hAnsi="Republika"/>
              </w:rPr>
            </w:pPr>
            <w:r w:rsidRPr="001C1C6A">
              <w:rPr>
                <w:rFonts w:ascii="Republika" w:hAnsi="Republika"/>
              </w:rPr>
              <w:t xml:space="preserve">Po prejemu odločitve OU o podpori javnega razpisa, </w:t>
            </w:r>
            <w:r>
              <w:rPr>
                <w:rFonts w:ascii="Republika" w:hAnsi="Republika"/>
              </w:rPr>
              <w:t>SOK</w:t>
            </w:r>
            <w:r w:rsidRPr="001C1C6A">
              <w:rPr>
                <w:rFonts w:ascii="Republika" w:hAnsi="Republika"/>
              </w:rPr>
              <w:t xml:space="preserve"> poskrbi za objavo javnega razpisa v skladu z veljavno zakonodajo. </w:t>
            </w:r>
          </w:p>
          <w:p w14:paraId="01D47721" w14:textId="77777777" w:rsidR="007F032D" w:rsidRPr="001C1C6A" w:rsidRDefault="007F032D" w:rsidP="007F032D">
            <w:pPr>
              <w:pStyle w:val="Odstavekseznama"/>
              <w:numPr>
                <w:ilvl w:val="0"/>
                <w:numId w:val="26"/>
              </w:numPr>
              <w:spacing w:line="276" w:lineRule="auto"/>
              <w:rPr>
                <w:rFonts w:ascii="Republika" w:hAnsi="Republika"/>
              </w:rPr>
            </w:pPr>
            <w:r w:rsidRPr="001C1C6A">
              <w:rPr>
                <w:rFonts w:ascii="Republika" w:hAnsi="Republika"/>
              </w:rPr>
              <w:t xml:space="preserve">SOK opravi odpiranje, pregled in ocenitev vlog prijaviteljev na javni razpis in pripravi predlog prejemnikov sredstev. </w:t>
            </w:r>
          </w:p>
          <w:p w14:paraId="4EEAEEA0" w14:textId="77777777" w:rsidR="007F032D" w:rsidRPr="001C1C6A" w:rsidRDefault="007F032D" w:rsidP="007F032D">
            <w:pPr>
              <w:pStyle w:val="Odstavekseznama"/>
              <w:numPr>
                <w:ilvl w:val="0"/>
                <w:numId w:val="26"/>
              </w:numPr>
              <w:spacing w:line="276" w:lineRule="auto"/>
              <w:rPr>
                <w:rFonts w:ascii="Republika" w:hAnsi="Republika"/>
              </w:rPr>
            </w:pPr>
            <w:r w:rsidRPr="001C1C6A">
              <w:rPr>
                <w:rFonts w:ascii="Republika" w:hAnsi="Republika"/>
              </w:rPr>
              <w:t xml:space="preserve">Predstojnik MSP podpiše sklepe o izboru oz. </w:t>
            </w:r>
            <w:proofErr w:type="spellStart"/>
            <w:r w:rsidRPr="001C1C6A">
              <w:rPr>
                <w:rFonts w:ascii="Republika" w:hAnsi="Republika"/>
              </w:rPr>
              <w:t>neizboru</w:t>
            </w:r>
            <w:proofErr w:type="spellEnd"/>
            <w:r w:rsidRPr="001C1C6A">
              <w:rPr>
                <w:rFonts w:ascii="Republika" w:hAnsi="Republika"/>
              </w:rPr>
              <w:t>,</w:t>
            </w:r>
            <w:r>
              <w:rPr>
                <w:rFonts w:ascii="Republika" w:hAnsi="Republika"/>
              </w:rPr>
              <w:t xml:space="preserve"> SOK</w:t>
            </w:r>
            <w:r w:rsidRPr="001C1C6A">
              <w:rPr>
                <w:rFonts w:ascii="Republika" w:hAnsi="Republika"/>
              </w:rPr>
              <w:t xml:space="preserve"> sklepe posreduje prijaviteljem in rezultate objavi na spletnih straneh MSP.</w:t>
            </w:r>
          </w:p>
          <w:p w14:paraId="25D14E77" w14:textId="77777777" w:rsidR="007F032D" w:rsidRPr="001C1C6A" w:rsidRDefault="007F032D" w:rsidP="007F032D">
            <w:pPr>
              <w:pStyle w:val="Odstavekseznama"/>
              <w:numPr>
                <w:ilvl w:val="0"/>
                <w:numId w:val="26"/>
              </w:numPr>
              <w:spacing w:line="276" w:lineRule="auto"/>
              <w:rPr>
                <w:rFonts w:ascii="Republika" w:hAnsi="Republika"/>
              </w:rPr>
            </w:pPr>
            <w:r>
              <w:rPr>
                <w:rFonts w:ascii="Republika" w:hAnsi="Republika"/>
              </w:rPr>
              <w:t>SOK in v</w:t>
            </w:r>
            <w:r w:rsidRPr="001C1C6A">
              <w:rPr>
                <w:rFonts w:ascii="Republika" w:hAnsi="Republika"/>
              </w:rPr>
              <w:t>sebinsko pristojna NOE posreduje</w:t>
            </w:r>
            <w:r>
              <w:rPr>
                <w:rFonts w:ascii="Republika" w:hAnsi="Republika"/>
              </w:rPr>
              <w:t>ta</w:t>
            </w:r>
            <w:r w:rsidRPr="001C1C6A">
              <w:rPr>
                <w:rFonts w:ascii="Republika" w:hAnsi="Republika"/>
              </w:rPr>
              <w:t xml:space="preserve"> seznam upravičencev na OU in objavi</w:t>
            </w:r>
            <w:r>
              <w:rPr>
                <w:rFonts w:ascii="Republika" w:hAnsi="Republika"/>
              </w:rPr>
              <w:t>ta</w:t>
            </w:r>
            <w:r w:rsidRPr="001C1C6A">
              <w:rPr>
                <w:rFonts w:ascii="Republika" w:hAnsi="Republika"/>
              </w:rPr>
              <w:t xml:space="preserve"> seznam na spletni strani MSP. </w:t>
            </w:r>
          </w:p>
          <w:p w14:paraId="69BBE9A5" w14:textId="77777777" w:rsidR="007F032D" w:rsidRDefault="007F032D" w:rsidP="007F032D">
            <w:pPr>
              <w:pStyle w:val="Odstavekseznama"/>
              <w:numPr>
                <w:ilvl w:val="0"/>
                <w:numId w:val="26"/>
              </w:numPr>
              <w:spacing w:line="276" w:lineRule="auto"/>
              <w:rPr>
                <w:rFonts w:ascii="Republika" w:hAnsi="Republika"/>
              </w:rPr>
            </w:pPr>
            <w:r w:rsidRPr="001C1C6A">
              <w:rPr>
                <w:rFonts w:ascii="Republika" w:hAnsi="Republika"/>
              </w:rPr>
              <w:t xml:space="preserve">Predstojnik MSP podpiše pogodbe o sofinanciranju z izbranimi prijavitelji (upravičenci), </w:t>
            </w:r>
          </w:p>
          <w:p w14:paraId="68FF448B" w14:textId="77777777" w:rsidR="007F032D" w:rsidRDefault="007F032D" w:rsidP="007F032D">
            <w:pPr>
              <w:pStyle w:val="Odstavekseznama"/>
              <w:numPr>
                <w:ilvl w:val="0"/>
                <w:numId w:val="26"/>
              </w:numPr>
              <w:spacing w:line="276" w:lineRule="auto"/>
              <w:rPr>
                <w:rFonts w:ascii="Republika" w:hAnsi="Republika"/>
              </w:rPr>
            </w:pPr>
            <w:r w:rsidRPr="001C1C6A">
              <w:rPr>
                <w:rFonts w:ascii="Republika" w:hAnsi="Republika"/>
              </w:rPr>
              <w:t>SFP na podlagi prejete odločitve OU in rezultatov izbora operacij pripravi vlogo za uvrstitev projekta(ov) v NRP in jo posreduje v potrditev OU in soglasje MF.</w:t>
            </w:r>
          </w:p>
          <w:p w14:paraId="23F56E07" w14:textId="77777777" w:rsidR="007F032D" w:rsidRPr="001C1C6A" w:rsidRDefault="007F032D" w:rsidP="007F032D">
            <w:pPr>
              <w:pStyle w:val="Odstavekseznama"/>
              <w:numPr>
                <w:ilvl w:val="0"/>
                <w:numId w:val="26"/>
              </w:numPr>
              <w:spacing w:line="276" w:lineRule="auto"/>
              <w:rPr>
                <w:rFonts w:ascii="Republika" w:hAnsi="Republika"/>
              </w:rPr>
            </w:pPr>
            <w:r w:rsidRPr="001C1C6A">
              <w:rPr>
                <w:rFonts w:ascii="Republika" w:hAnsi="Republika"/>
              </w:rPr>
              <w:t xml:space="preserve">SFP pripravi FEP-e na podlagi predvidene finančne dinamike in pravne podlage za prenos v </w:t>
            </w:r>
            <w:r>
              <w:rPr>
                <w:rFonts w:ascii="Republika" w:hAnsi="Republika"/>
              </w:rPr>
              <w:t xml:space="preserve">IS OU </w:t>
            </w:r>
            <w:r w:rsidRPr="001C1C6A">
              <w:rPr>
                <w:rFonts w:ascii="Republika" w:hAnsi="Republika"/>
              </w:rPr>
              <w:t>e</w:t>
            </w:r>
            <w:r>
              <w:rPr>
                <w:rFonts w:ascii="Republika" w:hAnsi="Republika"/>
              </w:rPr>
              <w:t>-</w:t>
            </w:r>
            <w:r w:rsidRPr="001C1C6A">
              <w:rPr>
                <w:rFonts w:ascii="Republika" w:hAnsi="Republika"/>
              </w:rPr>
              <w:t>MA2.</w:t>
            </w:r>
          </w:p>
          <w:p w14:paraId="198ABABE" w14:textId="77777777" w:rsidR="007F032D" w:rsidRPr="001C1C6A" w:rsidRDefault="007F032D" w:rsidP="00155557">
            <w:pPr>
              <w:pStyle w:val="Odstavekseznama"/>
              <w:spacing w:line="276" w:lineRule="auto"/>
              <w:ind w:left="1009"/>
              <w:rPr>
                <w:rFonts w:ascii="Republika" w:hAnsi="Republika"/>
              </w:rPr>
            </w:pPr>
          </w:p>
          <w:p w14:paraId="7A2AC756" w14:textId="77777777" w:rsidR="007F032D" w:rsidRPr="001C1C6A" w:rsidRDefault="007F032D" w:rsidP="007F032D">
            <w:pPr>
              <w:pStyle w:val="Odstavekseznama"/>
              <w:numPr>
                <w:ilvl w:val="1"/>
                <w:numId w:val="26"/>
              </w:numPr>
              <w:spacing w:line="276" w:lineRule="auto"/>
              <w:ind w:left="649" w:hanging="283"/>
              <w:rPr>
                <w:rFonts w:ascii="Republika" w:hAnsi="Republika"/>
                <w:b/>
                <w:bCs/>
              </w:rPr>
            </w:pPr>
            <w:r w:rsidRPr="001C1C6A">
              <w:rPr>
                <w:rFonts w:ascii="Republika" w:hAnsi="Republika"/>
                <w:b/>
                <w:bCs/>
              </w:rPr>
              <w:t>Naloge upravičenca:</w:t>
            </w:r>
          </w:p>
          <w:p w14:paraId="562E36E9" w14:textId="77777777" w:rsidR="007F032D" w:rsidRPr="001C1C6A" w:rsidRDefault="007F032D" w:rsidP="007F032D">
            <w:pPr>
              <w:pStyle w:val="Odstavekseznama"/>
              <w:numPr>
                <w:ilvl w:val="0"/>
                <w:numId w:val="26"/>
              </w:numPr>
              <w:spacing w:line="276" w:lineRule="auto"/>
              <w:rPr>
                <w:rFonts w:ascii="Republika" w:hAnsi="Republika"/>
              </w:rPr>
            </w:pPr>
            <w:r w:rsidRPr="001C1C6A">
              <w:rPr>
                <w:rFonts w:ascii="Republika" w:hAnsi="Republika"/>
              </w:rPr>
              <w:t>po podpisu pogodbe o sofinanciranju operacije izvaja ustrezne postopke za izvedbo načrtovanih aktivnosti operacije v skladu z nacionalno zakonodajo (postopki zaposlitev, postopki izbora zunanjih izvajalcev, poročanje, zaključevanje itd.)</w:t>
            </w:r>
            <w:r>
              <w:rPr>
                <w:rFonts w:ascii="Republika" w:hAnsi="Republika"/>
              </w:rPr>
              <w:t>, določili razpisne dokumentacije javnega razpisa/poziva in pogodbo o sofinanciranju.</w:t>
            </w:r>
          </w:p>
          <w:p w14:paraId="45FD6E79" w14:textId="77777777" w:rsidR="007F032D" w:rsidRPr="001C1C6A" w:rsidRDefault="007F032D" w:rsidP="00155557">
            <w:pPr>
              <w:spacing w:line="276" w:lineRule="auto"/>
              <w:rPr>
                <w:rFonts w:ascii="Republika" w:hAnsi="Republika"/>
              </w:rPr>
            </w:pPr>
          </w:p>
          <w:p w14:paraId="2683EC07" w14:textId="77777777" w:rsidR="007F032D" w:rsidRPr="001C1C6A" w:rsidRDefault="007F032D" w:rsidP="00155557">
            <w:pPr>
              <w:spacing w:line="276" w:lineRule="auto"/>
              <w:rPr>
                <w:rFonts w:ascii="Republika" w:hAnsi="Republika"/>
              </w:rPr>
            </w:pPr>
          </w:p>
          <w:p w14:paraId="2E029ABE" w14:textId="77777777" w:rsidR="007F032D" w:rsidRPr="001C1C6A" w:rsidRDefault="007F032D" w:rsidP="00155557">
            <w:pPr>
              <w:spacing w:line="276" w:lineRule="auto"/>
              <w:rPr>
                <w:rFonts w:ascii="Republika" w:hAnsi="Republika"/>
                <w:b/>
                <w:u w:val="single"/>
              </w:rPr>
            </w:pPr>
            <w:r w:rsidRPr="001C1C6A">
              <w:rPr>
                <w:rFonts w:ascii="Republika" w:hAnsi="Republika"/>
                <w:b/>
                <w:u w:val="single"/>
              </w:rPr>
              <w:t>ADMINISTRATIVNO PREVERJANJE ZZI po 74. čl. Uredbe 2021/1060/EU – opis postopka:</w:t>
            </w:r>
          </w:p>
          <w:p w14:paraId="34F72877" w14:textId="77777777" w:rsidR="007F032D" w:rsidRPr="001C1C6A" w:rsidRDefault="007F032D" w:rsidP="00155557">
            <w:pPr>
              <w:spacing w:line="276" w:lineRule="auto"/>
              <w:rPr>
                <w:rFonts w:ascii="Republika" w:hAnsi="Republika" w:cs="Arial"/>
              </w:rPr>
            </w:pPr>
          </w:p>
          <w:p w14:paraId="08D834FA" w14:textId="77777777" w:rsidR="007F032D" w:rsidRPr="001C1C6A" w:rsidRDefault="007F032D" w:rsidP="007F032D">
            <w:pPr>
              <w:pStyle w:val="Odstavekseznama"/>
              <w:numPr>
                <w:ilvl w:val="0"/>
                <w:numId w:val="27"/>
              </w:numPr>
              <w:spacing w:line="276" w:lineRule="auto"/>
              <w:rPr>
                <w:rFonts w:ascii="Republika" w:hAnsi="Republika" w:cs="Arial"/>
              </w:rPr>
            </w:pPr>
            <w:r w:rsidRPr="001C1C6A">
              <w:rPr>
                <w:rFonts w:ascii="Republika" w:hAnsi="Republika" w:cs="Arial"/>
                <w:b/>
              </w:rPr>
              <w:t>Naloge posredniškega telesa</w:t>
            </w:r>
            <w:r w:rsidRPr="001C1C6A">
              <w:rPr>
                <w:rFonts w:ascii="Republika" w:hAnsi="Republika" w:cs="Arial"/>
              </w:rPr>
              <w:t>:</w:t>
            </w:r>
          </w:p>
          <w:p w14:paraId="697502D4" w14:textId="77777777" w:rsidR="007F032D" w:rsidRDefault="007F032D" w:rsidP="00155557">
            <w:pPr>
              <w:spacing w:line="276" w:lineRule="auto"/>
              <w:ind w:left="708"/>
              <w:rPr>
                <w:rFonts w:ascii="Republika" w:hAnsi="Republika"/>
              </w:rPr>
            </w:pPr>
            <w:r>
              <w:rPr>
                <w:rFonts w:ascii="Republika" w:hAnsi="Republika"/>
              </w:rPr>
              <w:t>Administrativno preverjanje izvajajo skrbniki operacij, ki so zaposleni bodisi v SČS ali v Službi za investicije.</w:t>
            </w:r>
          </w:p>
          <w:p w14:paraId="48FA7F11" w14:textId="77777777" w:rsidR="007F032D" w:rsidRPr="007F0E40" w:rsidRDefault="007F032D" w:rsidP="00155557">
            <w:pPr>
              <w:spacing w:line="276" w:lineRule="auto"/>
              <w:ind w:left="708"/>
              <w:rPr>
                <w:rFonts w:ascii="Republika" w:hAnsi="Republika"/>
              </w:rPr>
            </w:pPr>
            <w:r w:rsidRPr="007F0E40">
              <w:rPr>
                <w:rFonts w:ascii="Republika" w:hAnsi="Republika"/>
              </w:rPr>
              <w:t>Postopek:</w:t>
            </w:r>
          </w:p>
          <w:p w14:paraId="4CE99946" w14:textId="77777777" w:rsidR="007F032D" w:rsidRPr="007F0E40" w:rsidRDefault="007F032D" w:rsidP="007F032D">
            <w:pPr>
              <w:pStyle w:val="Odstavekseznama"/>
              <w:numPr>
                <w:ilvl w:val="0"/>
                <w:numId w:val="238"/>
              </w:numPr>
              <w:spacing w:line="276" w:lineRule="auto"/>
              <w:ind w:left="1068"/>
              <w:rPr>
                <w:rFonts w:ascii="Republika" w:hAnsi="Republika" w:cs="EUAlbertina"/>
              </w:rPr>
            </w:pPr>
            <w:r w:rsidRPr="007F0E40">
              <w:rPr>
                <w:rFonts w:ascii="Republika" w:hAnsi="Republika" w:cs="EUAlbertina"/>
              </w:rPr>
              <w:t>skrbnik  preverjanje opravi pred izplačilom ZZ</w:t>
            </w:r>
            <w:r>
              <w:rPr>
                <w:rFonts w:ascii="Republika" w:hAnsi="Republika" w:cs="EUAlbertina"/>
              </w:rPr>
              <w:t>I,</w:t>
            </w:r>
          </w:p>
          <w:p w14:paraId="38A9F410" w14:textId="77777777" w:rsidR="007F032D" w:rsidRDefault="007F032D" w:rsidP="007F032D">
            <w:pPr>
              <w:pStyle w:val="Odstavekseznama"/>
              <w:numPr>
                <w:ilvl w:val="0"/>
                <w:numId w:val="238"/>
              </w:numPr>
              <w:spacing w:line="276" w:lineRule="auto"/>
              <w:ind w:left="1068"/>
              <w:rPr>
                <w:rFonts w:ascii="Republika" w:hAnsi="Republika"/>
              </w:rPr>
            </w:pPr>
            <w:r>
              <w:rPr>
                <w:rFonts w:ascii="Republika" w:hAnsi="Republika"/>
              </w:rPr>
              <w:t xml:space="preserve">v IS OU e-MA2 pregleda ZZI s prilogami in izvede administrativno preverjanje po 74. členu Uredbe 2021/1060/EU, </w:t>
            </w:r>
            <w:r>
              <w:rPr>
                <w:rFonts w:ascii="Republika" w:hAnsi="Republika" w:cs="EUAlbertina"/>
              </w:rPr>
              <w:t>skladno s potrjeno metodologijo za izvajanje administrativnega preverjanja, ki določa način preverjanja in velikost vzorca,</w:t>
            </w:r>
          </w:p>
          <w:p w14:paraId="6B04D749" w14:textId="77777777" w:rsidR="007F032D" w:rsidRDefault="007F032D" w:rsidP="007F032D">
            <w:pPr>
              <w:pStyle w:val="Odstavekseznama"/>
              <w:numPr>
                <w:ilvl w:val="0"/>
                <w:numId w:val="238"/>
              </w:numPr>
              <w:spacing w:line="276" w:lineRule="auto"/>
              <w:ind w:left="1068"/>
              <w:rPr>
                <w:rFonts w:ascii="Republika" w:hAnsi="Republika"/>
              </w:rPr>
            </w:pPr>
            <w:r>
              <w:rPr>
                <w:rFonts w:ascii="Republika" w:hAnsi="Republika"/>
              </w:rPr>
              <w:t>preverjanje se opravi v skladu z vsebino kontrolnega lista za izvedbo preverjanja zahtevka za izplačilo,</w:t>
            </w:r>
          </w:p>
          <w:p w14:paraId="33C404AE" w14:textId="77777777" w:rsidR="007F032D" w:rsidRDefault="007F032D" w:rsidP="007F032D">
            <w:pPr>
              <w:pStyle w:val="Odstavekseznama"/>
              <w:numPr>
                <w:ilvl w:val="0"/>
                <w:numId w:val="238"/>
              </w:numPr>
              <w:spacing w:line="276" w:lineRule="auto"/>
              <w:ind w:left="1068"/>
              <w:rPr>
                <w:rFonts w:ascii="Republika" w:hAnsi="Republika"/>
              </w:rPr>
            </w:pPr>
            <w:r>
              <w:rPr>
                <w:rFonts w:ascii="Republika" w:hAnsi="Republika"/>
              </w:rPr>
              <w:t>ob odobritvi ZZI se KL digitalno podpiše,</w:t>
            </w:r>
          </w:p>
          <w:p w14:paraId="01F4561D" w14:textId="77777777" w:rsidR="007F032D" w:rsidRDefault="007F032D" w:rsidP="007F032D">
            <w:pPr>
              <w:pStyle w:val="Odstavekseznama"/>
              <w:numPr>
                <w:ilvl w:val="0"/>
                <w:numId w:val="238"/>
              </w:numPr>
              <w:spacing w:line="276" w:lineRule="auto"/>
              <w:ind w:left="1068"/>
              <w:rPr>
                <w:rFonts w:ascii="Republika" w:hAnsi="Republika"/>
              </w:rPr>
            </w:pPr>
            <w:r>
              <w:rPr>
                <w:rFonts w:ascii="Republika" w:hAnsi="Republika"/>
              </w:rPr>
              <w:t>v primeru potrebne dopolnitve ZZI pozove upravičenca k odpravi napak oziroma zavrne ZZI,</w:t>
            </w:r>
          </w:p>
          <w:p w14:paraId="15985447" w14:textId="77777777" w:rsidR="007F032D" w:rsidRDefault="007F032D" w:rsidP="007F032D">
            <w:pPr>
              <w:pStyle w:val="Odstavekseznama"/>
              <w:numPr>
                <w:ilvl w:val="0"/>
                <w:numId w:val="238"/>
              </w:numPr>
              <w:spacing w:line="276" w:lineRule="auto"/>
              <w:ind w:left="1068"/>
              <w:rPr>
                <w:rFonts w:ascii="Republika" w:hAnsi="Republika"/>
              </w:rPr>
            </w:pPr>
            <w:r>
              <w:rPr>
                <w:rFonts w:ascii="Republika" w:hAnsi="Republika"/>
              </w:rPr>
              <w:t>ob ustrezni dopolnitvi ZZI ali izstavitvi novega, pravilnega in popolnega ZZI s strani upravičenca ga potrdi v IS OU e-MA2 in KL se ob odobritvi digitalno podpiše,</w:t>
            </w:r>
          </w:p>
          <w:p w14:paraId="0FE5F50D" w14:textId="77777777" w:rsidR="007F032D" w:rsidRDefault="007F032D" w:rsidP="007F032D">
            <w:pPr>
              <w:pStyle w:val="Odstavekseznama"/>
              <w:numPr>
                <w:ilvl w:val="0"/>
                <w:numId w:val="238"/>
              </w:numPr>
              <w:spacing w:line="276" w:lineRule="auto"/>
              <w:ind w:left="1068"/>
              <w:rPr>
                <w:rFonts w:ascii="Republika" w:hAnsi="Republika"/>
              </w:rPr>
            </w:pPr>
            <w:r>
              <w:rPr>
                <w:rFonts w:ascii="Republika" w:hAnsi="Republika"/>
              </w:rPr>
              <w:t>v KRPAN-u potrdi tudi e-račun upravičenca,</w:t>
            </w:r>
          </w:p>
          <w:p w14:paraId="03F6A242" w14:textId="77777777" w:rsidR="007F032D" w:rsidRPr="00450CB8" w:rsidRDefault="007F032D" w:rsidP="007F032D">
            <w:pPr>
              <w:pStyle w:val="Odstavekseznama"/>
              <w:numPr>
                <w:ilvl w:val="0"/>
                <w:numId w:val="238"/>
              </w:numPr>
              <w:spacing w:line="276" w:lineRule="auto"/>
              <w:ind w:left="1068"/>
              <w:rPr>
                <w:rFonts w:ascii="Republika" w:hAnsi="Republika"/>
              </w:rPr>
            </w:pPr>
            <w:r>
              <w:rPr>
                <w:rFonts w:ascii="Republika" w:hAnsi="Republika"/>
              </w:rPr>
              <w:t>SFP pripravi odredbe in realizira izplačilo.</w:t>
            </w:r>
          </w:p>
        </w:tc>
      </w:tr>
      <w:tr w:rsidR="007F032D" w:rsidRPr="00106E1A" w14:paraId="75FAAA36" w14:textId="77777777" w:rsidTr="00155557">
        <w:trPr>
          <w:trHeight w:val="464"/>
        </w:trPr>
        <w:tc>
          <w:tcPr>
            <w:tcW w:w="9067" w:type="dxa"/>
            <w:shd w:val="clear" w:color="auto" w:fill="F2F2F2" w:themeFill="background1" w:themeFillShade="F2"/>
            <w:tcMar>
              <w:left w:w="57" w:type="dxa"/>
              <w:right w:w="57" w:type="dxa"/>
            </w:tcMar>
            <w:vAlign w:val="center"/>
          </w:tcPr>
          <w:p w14:paraId="5BD42E22" w14:textId="77777777" w:rsidR="007F032D" w:rsidRPr="00DD1A96" w:rsidRDefault="007F032D" w:rsidP="00155557">
            <w:pPr>
              <w:jc w:val="left"/>
              <w:rPr>
                <w:rFonts w:ascii="Republika" w:hAnsi="Republika"/>
                <w:b/>
              </w:rPr>
            </w:pPr>
            <w:r>
              <w:rPr>
                <w:rFonts w:ascii="Republika" w:hAnsi="Republika"/>
                <w:b/>
              </w:rPr>
              <w:lastRenderedPageBreak/>
              <w:t xml:space="preserve">2. </w:t>
            </w:r>
            <w:r w:rsidRPr="00DD1A96">
              <w:rPr>
                <w:rFonts w:ascii="Republika" w:hAnsi="Republika"/>
                <w:b/>
              </w:rPr>
              <w:t>Ministrstvo je posredniško telo, način izbora je neposredna potrditev operacije (NPO)</w:t>
            </w:r>
          </w:p>
        </w:tc>
      </w:tr>
      <w:tr w:rsidR="007F032D" w:rsidRPr="00106E1A" w14:paraId="5AB542F3" w14:textId="77777777" w:rsidTr="00155557">
        <w:tc>
          <w:tcPr>
            <w:tcW w:w="9067" w:type="dxa"/>
            <w:tcMar>
              <w:left w:w="57" w:type="dxa"/>
              <w:right w:w="57" w:type="dxa"/>
            </w:tcMar>
          </w:tcPr>
          <w:p w14:paraId="2C60CDFB" w14:textId="77777777" w:rsidR="007F032D" w:rsidRPr="00EC19A9" w:rsidRDefault="007F032D" w:rsidP="00155557">
            <w:pPr>
              <w:spacing w:line="276" w:lineRule="auto"/>
              <w:rPr>
                <w:rFonts w:ascii="Republika" w:hAnsi="Republika"/>
              </w:rPr>
            </w:pPr>
          </w:p>
          <w:p w14:paraId="18CAF379" w14:textId="77777777" w:rsidR="007F032D" w:rsidRPr="00EC19A9" w:rsidRDefault="007F032D" w:rsidP="00155557">
            <w:pPr>
              <w:spacing w:line="276" w:lineRule="auto"/>
              <w:rPr>
                <w:rFonts w:ascii="Republika" w:hAnsi="Republika"/>
                <w:b/>
                <w:u w:val="single"/>
              </w:rPr>
            </w:pPr>
            <w:r w:rsidRPr="00EC19A9">
              <w:rPr>
                <w:rFonts w:ascii="Republika" w:hAnsi="Republika"/>
                <w:b/>
                <w:u w:val="single"/>
              </w:rPr>
              <w:t>NAČIN IZBORA – opis postopka:</w:t>
            </w:r>
          </w:p>
          <w:p w14:paraId="3CEB21E7" w14:textId="77777777" w:rsidR="007F032D" w:rsidRPr="00EC19A9" w:rsidRDefault="007F032D" w:rsidP="00155557">
            <w:pPr>
              <w:spacing w:line="276" w:lineRule="auto"/>
              <w:rPr>
                <w:rFonts w:ascii="Republika" w:hAnsi="Republika" w:cs="Arial"/>
              </w:rPr>
            </w:pPr>
          </w:p>
          <w:p w14:paraId="2380768F" w14:textId="77777777" w:rsidR="007F032D" w:rsidRPr="00EC19A9" w:rsidRDefault="007F032D" w:rsidP="007F032D">
            <w:pPr>
              <w:pStyle w:val="Odstavekseznama"/>
              <w:numPr>
                <w:ilvl w:val="1"/>
                <w:numId w:val="26"/>
              </w:numPr>
              <w:spacing w:line="276" w:lineRule="auto"/>
              <w:ind w:left="507" w:hanging="283"/>
              <w:rPr>
                <w:rFonts w:ascii="Republika" w:hAnsi="Republika" w:cs="Arial"/>
              </w:rPr>
            </w:pPr>
            <w:r w:rsidRPr="00EC19A9">
              <w:rPr>
                <w:rFonts w:ascii="Republika" w:hAnsi="Republika" w:cs="Arial"/>
                <w:b/>
              </w:rPr>
              <w:t>Naloge posredniškega telesa</w:t>
            </w:r>
            <w:r w:rsidRPr="00EC19A9">
              <w:rPr>
                <w:rFonts w:ascii="Republika" w:hAnsi="Republika" w:cs="Arial"/>
              </w:rPr>
              <w:t>:</w:t>
            </w:r>
          </w:p>
          <w:p w14:paraId="1251050C" w14:textId="77777777" w:rsidR="007F032D" w:rsidRPr="00450CB8" w:rsidRDefault="007F032D" w:rsidP="007F032D">
            <w:pPr>
              <w:pStyle w:val="Odstavekseznama"/>
              <w:numPr>
                <w:ilvl w:val="0"/>
                <w:numId w:val="26"/>
              </w:numPr>
              <w:spacing w:line="276" w:lineRule="auto"/>
              <w:rPr>
                <w:rFonts w:ascii="Republika" w:hAnsi="Republika" w:cs="Arial"/>
              </w:rPr>
            </w:pPr>
            <w:r>
              <w:rPr>
                <w:rFonts w:ascii="Republika" w:hAnsi="Republika" w:cs="Arial"/>
              </w:rPr>
              <w:t xml:space="preserve">Sektor za dolgotrajno oskrbo in </w:t>
            </w:r>
            <w:r w:rsidRPr="00450CB8">
              <w:rPr>
                <w:rFonts w:ascii="Republika" w:hAnsi="Republika"/>
              </w:rPr>
              <w:t>deinstitucionalizacijo</w:t>
            </w:r>
            <w:r w:rsidRPr="00450CB8">
              <w:rPr>
                <w:rFonts w:ascii="Republika" w:hAnsi="Republika" w:cs="Arial"/>
              </w:rPr>
              <w:t xml:space="preserve"> oceni kakovost vloge za neposredno potrditev operacije upravičenca, skupaj z zahtevanimi prilogami ter jo posreduje v SČS. </w:t>
            </w:r>
          </w:p>
          <w:p w14:paraId="493B6092" w14:textId="77777777" w:rsidR="007F032D" w:rsidRPr="00450CB8" w:rsidRDefault="007F032D" w:rsidP="007F032D">
            <w:pPr>
              <w:pStyle w:val="Odstavekseznama"/>
              <w:numPr>
                <w:ilvl w:val="0"/>
                <w:numId w:val="26"/>
              </w:numPr>
              <w:spacing w:line="276" w:lineRule="auto"/>
              <w:rPr>
                <w:rFonts w:ascii="Republika" w:hAnsi="Republika" w:cs="Arial"/>
              </w:rPr>
            </w:pPr>
            <w:r w:rsidRPr="00450CB8">
              <w:rPr>
                <w:rFonts w:ascii="Republika" w:hAnsi="Republika" w:cs="Arial"/>
              </w:rPr>
              <w:t>SČS opravi preverjanje dokumentacije in oceno kakovosti vloge</w:t>
            </w:r>
            <w:r>
              <w:rPr>
                <w:rFonts w:ascii="Republika" w:hAnsi="Republika" w:cs="Arial"/>
              </w:rPr>
              <w:t>.</w:t>
            </w:r>
          </w:p>
          <w:p w14:paraId="05F49842" w14:textId="77777777" w:rsidR="007F032D" w:rsidRDefault="007F032D" w:rsidP="007F032D">
            <w:pPr>
              <w:pStyle w:val="Odstavekseznama"/>
              <w:numPr>
                <w:ilvl w:val="0"/>
                <w:numId w:val="26"/>
              </w:numPr>
              <w:spacing w:line="276" w:lineRule="auto"/>
              <w:rPr>
                <w:rFonts w:ascii="Republika" w:hAnsi="Republika" w:cs="Arial"/>
              </w:rPr>
            </w:pPr>
            <w:r w:rsidRPr="00450CB8">
              <w:rPr>
                <w:rFonts w:ascii="Republika" w:hAnsi="Republika" w:cs="Arial"/>
              </w:rPr>
              <w:t>SČS vlogo MSP za odločitev o podpori za izbrani projekt, ki ga izvaja upravičenec, skupaj z zahtevanimi prilogami vnese v IS OU e-MA2 in posreduje v potrditev na OU (pridobi odločitev o podpori).</w:t>
            </w:r>
          </w:p>
          <w:p w14:paraId="1381DFF1" w14:textId="77777777" w:rsidR="007F032D" w:rsidRPr="00450CB8" w:rsidRDefault="007F032D" w:rsidP="007F032D">
            <w:pPr>
              <w:pStyle w:val="Odstavekseznama"/>
              <w:numPr>
                <w:ilvl w:val="0"/>
                <w:numId w:val="26"/>
              </w:numPr>
              <w:spacing w:line="276" w:lineRule="auto"/>
              <w:rPr>
                <w:rFonts w:ascii="Republika" w:hAnsi="Republika" w:cs="Arial"/>
              </w:rPr>
            </w:pPr>
            <w:r w:rsidRPr="00EC19A9">
              <w:rPr>
                <w:rFonts w:ascii="Republika" w:hAnsi="Republika" w:cs="Arial"/>
              </w:rPr>
              <w:t>Predstojnik MSP podpiše pogodbo</w:t>
            </w:r>
            <w:r>
              <w:rPr>
                <w:rFonts w:ascii="Republika" w:hAnsi="Republika" w:cs="Arial"/>
              </w:rPr>
              <w:t xml:space="preserve"> o sofinanciranju</w:t>
            </w:r>
            <w:r w:rsidRPr="00EC19A9">
              <w:rPr>
                <w:rFonts w:ascii="Republika" w:hAnsi="Republika" w:cs="Arial"/>
              </w:rPr>
              <w:t xml:space="preserve"> z upravičencem</w:t>
            </w:r>
            <w:r>
              <w:rPr>
                <w:rFonts w:ascii="Republika" w:hAnsi="Republika" w:cs="Arial"/>
              </w:rPr>
              <w:t>.</w:t>
            </w:r>
          </w:p>
          <w:p w14:paraId="7878CA5C" w14:textId="77777777" w:rsidR="007F032D" w:rsidRPr="00450CB8" w:rsidRDefault="007F032D" w:rsidP="007F032D">
            <w:pPr>
              <w:pStyle w:val="Odstavekseznama"/>
              <w:numPr>
                <w:ilvl w:val="0"/>
                <w:numId w:val="26"/>
              </w:numPr>
              <w:spacing w:line="276" w:lineRule="auto"/>
              <w:rPr>
                <w:rFonts w:ascii="Republika" w:hAnsi="Republika" w:cs="Arial"/>
              </w:rPr>
            </w:pPr>
            <w:r w:rsidRPr="00450CB8">
              <w:rPr>
                <w:rFonts w:ascii="Republika" w:hAnsi="Republika" w:cs="Arial"/>
              </w:rPr>
              <w:t xml:space="preserve">SFP na podlagi prejete odločitve o podpori OU pripravi vlogo za uvrstitev projekta v NRP in jo posreduje v potrditev OU in soglasje MF. </w:t>
            </w:r>
          </w:p>
          <w:p w14:paraId="4CF812E6" w14:textId="77777777" w:rsidR="007F032D" w:rsidRPr="00EC19A9" w:rsidRDefault="007F032D" w:rsidP="007F032D">
            <w:pPr>
              <w:pStyle w:val="Odstavekseznama"/>
              <w:numPr>
                <w:ilvl w:val="0"/>
                <w:numId w:val="26"/>
              </w:numPr>
              <w:spacing w:line="276" w:lineRule="auto"/>
              <w:rPr>
                <w:rFonts w:ascii="Republika" w:hAnsi="Republika" w:cs="Arial"/>
              </w:rPr>
            </w:pPr>
            <w:r w:rsidRPr="00EC19A9">
              <w:rPr>
                <w:rFonts w:ascii="Republika" w:hAnsi="Republika" w:cs="Arial"/>
              </w:rPr>
              <w:t xml:space="preserve">SFP pripravi FEP na podlagi predvidene finančne dinamike in pravno podlago za prenos v IS </w:t>
            </w:r>
            <w:r>
              <w:rPr>
                <w:rFonts w:ascii="Republika" w:hAnsi="Republika" w:cs="Arial"/>
              </w:rPr>
              <w:t xml:space="preserve">OU </w:t>
            </w:r>
            <w:r w:rsidRPr="00EC19A9">
              <w:rPr>
                <w:rFonts w:ascii="Republika" w:hAnsi="Republika" w:cs="Arial"/>
              </w:rPr>
              <w:t>e-MA2.</w:t>
            </w:r>
          </w:p>
          <w:p w14:paraId="63F9D58C" w14:textId="77777777" w:rsidR="007F032D" w:rsidRPr="00EC19A9" w:rsidRDefault="007F032D" w:rsidP="00155557">
            <w:pPr>
              <w:spacing w:line="276" w:lineRule="auto"/>
              <w:rPr>
                <w:rFonts w:ascii="Republika" w:hAnsi="Republika" w:cs="Arial"/>
              </w:rPr>
            </w:pPr>
          </w:p>
          <w:p w14:paraId="02824D74" w14:textId="77777777" w:rsidR="007F032D" w:rsidRPr="00EC19A9" w:rsidRDefault="007F032D" w:rsidP="007F032D">
            <w:pPr>
              <w:pStyle w:val="Odstavekseznama"/>
              <w:numPr>
                <w:ilvl w:val="1"/>
                <w:numId w:val="26"/>
              </w:numPr>
              <w:spacing w:line="276" w:lineRule="auto"/>
              <w:ind w:left="507" w:hanging="283"/>
              <w:rPr>
                <w:rFonts w:ascii="Republika" w:hAnsi="Republika" w:cs="Arial"/>
                <w:b/>
              </w:rPr>
            </w:pPr>
            <w:r w:rsidRPr="00EC19A9">
              <w:rPr>
                <w:rFonts w:ascii="Republika" w:hAnsi="Republika" w:cs="Arial"/>
                <w:b/>
              </w:rPr>
              <w:t>Naloge upravičenca:</w:t>
            </w:r>
          </w:p>
          <w:p w14:paraId="5BE21CB4" w14:textId="77777777" w:rsidR="007F032D" w:rsidRPr="00EC19A9" w:rsidRDefault="007F032D" w:rsidP="007F032D">
            <w:pPr>
              <w:numPr>
                <w:ilvl w:val="0"/>
                <w:numId w:val="26"/>
              </w:numPr>
              <w:spacing w:line="276" w:lineRule="auto"/>
              <w:contextualSpacing/>
              <w:rPr>
                <w:rFonts w:ascii="Republika" w:hAnsi="Republika" w:cs="Arial"/>
              </w:rPr>
            </w:pPr>
            <w:r w:rsidRPr="00EC19A9">
              <w:rPr>
                <w:rFonts w:ascii="Republika" w:hAnsi="Republika" w:cs="Arial"/>
              </w:rPr>
              <w:t xml:space="preserve">Upravičenec pripravi vlogo za neposredno potrditev operacije in jo, skupaj z vsemi zahtevanimi prilogami, posreduje </w:t>
            </w:r>
            <w:r>
              <w:rPr>
                <w:rFonts w:ascii="Republika" w:hAnsi="Republika" w:cs="Arial"/>
              </w:rPr>
              <w:t xml:space="preserve">PT </w:t>
            </w:r>
            <w:r w:rsidRPr="00EC19A9">
              <w:rPr>
                <w:rFonts w:ascii="Republika" w:hAnsi="Republika" w:cs="Arial"/>
              </w:rPr>
              <w:t xml:space="preserve">MSP. </w:t>
            </w:r>
          </w:p>
          <w:p w14:paraId="0C73FCC3" w14:textId="77777777" w:rsidR="007F032D" w:rsidRPr="00EC19A9" w:rsidRDefault="007F032D" w:rsidP="007F032D">
            <w:pPr>
              <w:numPr>
                <w:ilvl w:val="0"/>
                <w:numId w:val="26"/>
              </w:numPr>
              <w:spacing w:line="276" w:lineRule="auto"/>
              <w:contextualSpacing/>
              <w:rPr>
                <w:rFonts w:ascii="Republika" w:hAnsi="Republika" w:cs="Arial"/>
              </w:rPr>
            </w:pPr>
            <w:r w:rsidRPr="00EC19A9">
              <w:rPr>
                <w:rFonts w:ascii="Republika" w:hAnsi="Republika" w:cs="Arial"/>
              </w:rPr>
              <w:t>Upravičenec po podpisu pogodbe o sofinanciranju operacije izvaja ustrezne postopke za izvedbo načrtovanih aktivnosti operacije v skladu z nacionalno zakonodajo (postopki zaposlitev, postopki izbora zunanjih izvajalcev, poročanje, zaključevanje itd.)</w:t>
            </w:r>
            <w:r>
              <w:rPr>
                <w:rFonts w:ascii="Republika" w:hAnsi="Republika" w:cs="Arial"/>
              </w:rPr>
              <w:t xml:space="preserve"> </w:t>
            </w:r>
            <w:r>
              <w:rPr>
                <w:rFonts w:ascii="Republika" w:hAnsi="Republika"/>
              </w:rPr>
              <w:t>in pogodbo o sofinanciranju</w:t>
            </w:r>
            <w:r w:rsidRPr="00EC19A9">
              <w:rPr>
                <w:rFonts w:ascii="Republika" w:hAnsi="Republika" w:cs="Arial"/>
              </w:rPr>
              <w:t xml:space="preserve">. </w:t>
            </w:r>
          </w:p>
          <w:p w14:paraId="58B48760" w14:textId="77777777" w:rsidR="007F032D" w:rsidRPr="00EC19A9" w:rsidRDefault="007F032D" w:rsidP="00155557">
            <w:pPr>
              <w:spacing w:line="276" w:lineRule="auto"/>
              <w:rPr>
                <w:rFonts w:ascii="Republika" w:hAnsi="Republika"/>
              </w:rPr>
            </w:pPr>
          </w:p>
          <w:p w14:paraId="20BA531B" w14:textId="77777777" w:rsidR="007F032D" w:rsidRPr="00EC19A9" w:rsidRDefault="007F032D" w:rsidP="00155557">
            <w:pPr>
              <w:spacing w:line="276" w:lineRule="auto"/>
              <w:rPr>
                <w:rFonts w:ascii="Republika" w:hAnsi="Republika"/>
              </w:rPr>
            </w:pPr>
          </w:p>
          <w:p w14:paraId="2712F57F" w14:textId="77777777" w:rsidR="007F032D" w:rsidRPr="00EC19A9" w:rsidRDefault="007F032D" w:rsidP="00155557">
            <w:pPr>
              <w:spacing w:line="276" w:lineRule="auto"/>
              <w:rPr>
                <w:rFonts w:ascii="Republika" w:hAnsi="Republika"/>
                <w:b/>
                <w:u w:val="single"/>
              </w:rPr>
            </w:pPr>
            <w:r w:rsidRPr="00EC19A9">
              <w:rPr>
                <w:rFonts w:ascii="Republika" w:hAnsi="Republika"/>
                <w:b/>
                <w:u w:val="single"/>
              </w:rPr>
              <w:t>ADMINISTRATIVNO PREVERJANJE ZZI po 74. čl. Uredbe 2021/1060/EU – opis postopka:</w:t>
            </w:r>
          </w:p>
          <w:p w14:paraId="1D60D5F1" w14:textId="77777777" w:rsidR="007F032D" w:rsidRPr="00EC19A9" w:rsidRDefault="007F032D" w:rsidP="00155557">
            <w:pPr>
              <w:spacing w:line="276" w:lineRule="auto"/>
              <w:rPr>
                <w:rFonts w:ascii="Republika" w:hAnsi="Republika" w:cs="Arial"/>
              </w:rPr>
            </w:pPr>
          </w:p>
          <w:p w14:paraId="26FC38FF" w14:textId="77777777" w:rsidR="007F032D" w:rsidRPr="00EC19A9" w:rsidRDefault="007F032D" w:rsidP="007F032D">
            <w:pPr>
              <w:pStyle w:val="Odstavekseznama"/>
              <w:numPr>
                <w:ilvl w:val="1"/>
                <w:numId w:val="26"/>
              </w:numPr>
              <w:spacing w:line="276" w:lineRule="auto"/>
              <w:ind w:left="507" w:hanging="283"/>
              <w:rPr>
                <w:rFonts w:ascii="Republika" w:hAnsi="Republika" w:cs="Arial"/>
              </w:rPr>
            </w:pPr>
            <w:r w:rsidRPr="00EC19A9">
              <w:rPr>
                <w:rFonts w:ascii="Republika" w:hAnsi="Republika" w:cs="Arial"/>
                <w:b/>
              </w:rPr>
              <w:t>Naloge posredniškega telesa</w:t>
            </w:r>
            <w:r w:rsidRPr="00EC19A9">
              <w:rPr>
                <w:rFonts w:ascii="Republika" w:hAnsi="Republika" w:cs="Arial"/>
              </w:rPr>
              <w:t>:</w:t>
            </w:r>
          </w:p>
          <w:p w14:paraId="35235C30" w14:textId="77777777" w:rsidR="007F032D" w:rsidRDefault="007F032D" w:rsidP="00155557">
            <w:pPr>
              <w:spacing w:line="276" w:lineRule="auto"/>
              <w:ind w:left="507"/>
              <w:rPr>
                <w:rFonts w:ascii="Republika" w:hAnsi="Republika"/>
              </w:rPr>
            </w:pPr>
            <w:r>
              <w:rPr>
                <w:rFonts w:ascii="Republika" w:hAnsi="Republika"/>
              </w:rPr>
              <w:t xml:space="preserve">Administrativno preverjanje izvajajo skrbniki operacij, ki so zaposleni bodisi v SČS ali v Službi za investicije. </w:t>
            </w:r>
          </w:p>
          <w:p w14:paraId="28947734" w14:textId="77777777" w:rsidR="007F032D" w:rsidRDefault="007F032D" w:rsidP="00155557">
            <w:pPr>
              <w:spacing w:line="276" w:lineRule="auto"/>
              <w:ind w:left="507"/>
              <w:rPr>
                <w:rFonts w:ascii="Republika" w:hAnsi="Republika"/>
              </w:rPr>
            </w:pPr>
            <w:r>
              <w:rPr>
                <w:rFonts w:ascii="Republika" w:hAnsi="Republika"/>
              </w:rPr>
              <w:t>Postopek:</w:t>
            </w:r>
          </w:p>
          <w:p w14:paraId="62ADD098" w14:textId="77777777" w:rsidR="007F032D" w:rsidRDefault="007F032D" w:rsidP="007F032D">
            <w:pPr>
              <w:pStyle w:val="Odstavekseznama"/>
              <w:numPr>
                <w:ilvl w:val="0"/>
                <w:numId w:val="248"/>
              </w:numPr>
              <w:spacing w:line="276" w:lineRule="auto"/>
              <w:ind w:left="1074" w:hanging="425"/>
              <w:rPr>
                <w:rFonts w:ascii="Republika" w:hAnsi="Republika"/>
              </w:rPr>
            </w:pPr>
            <w:r w:rsidRPr="00450CB8">
              <w:rPr>
                <w:rFonts w:ascii="Republika" w:hAnsi="Republika"/>
              </w:rPr>
              <w:t>skrbnik  preverjanje opravi pred izplačilom ZZI,</w:t>
            </w:r>
          </w:p>
          <w:p w14:paraId="412834BB" w14:textId="77777777" w:rsidR="007F032D" w:rsidRDefault="007F032D" w:rsidP="007F032D">
            <w:pPr>
              <w:pStyle w:val="Odstavekseznama"/>
              <w:numPr>
                <w:ilvl w:val="0"/>
                <w:numId w:val="248"/>
              </w:numPr>
              <w:spacing w:line="276" w:lineRule="auto"/>
              <w:ind w:left="1074" w:hanging="425"/>
              <w:rPr>
                <w:rFonts w:ascii="Republika" w:hAnsi="Republika"/>
              </w:rPr>
            </w:pPr>
            <w:r w:rsidRPr="00450CB8">
              <w:rPr>
                <w:rFonts w:ascii="Republika" w:hAnsi="Republika"/>
              </w:rPr>
              <w:t xml:space="preserve">v IS OU e-MA2 pregleda ZZI s prilogami in izvede administrativno preverjanje po 74. členu Uredbe 2021/1060/EU, </w:t>
            </w:r>
            <w:r w:rsidRPr="00450CB8">
              <w:rPr>
                <w:rFonts w:ascii="Republika" w:hAnsi="Republika" w:cs="EUAlbertina"/>
              </w:rPr>
              <w:t>skladno s potrjeno metodologijo za izvajanje administrativnega preverjanja, ki določa način preverjanja in velikost vzorca</w:t>
            </w:r>
            <w:r>
              <w:rPr>
                <w:rFonts w:ascii="Republika" w:hAnsi="Republika" w:cs="EUAlbertina"/>
              </w:rPr>
              <w:t>,</w:t>
            </w:r>
          </w:p>
          <w:p w14:paraId="3E7BB7C9" w14:textId="77777777" w:rsidR="007F032D" w:rsidRDefault="007F032D" w:rsidP="007F032D">
            <w:pPr>
              <w:pStyle w:val="Odstavekseznama"/>
              <w:numPr>
                <w:ilvl w:val="0"/>
                <w:numId w:val="248"/>
              </w:numPr>
              <w:spacing w:line="276" w:lineRule="auto"/>
              <w:ind w:left="1074" w:hanging="425"/>
              <w:rPr>
                <w:rFonts w:ascii="Republika" w:hAnsi="Republika"/>
              </w:rPr>
            </w:pPr>
            <w:r w:rsidRPr="00450CB8">
              <w:rPr>
                <w:rFonts w:ascii="Republika" w:hAnsi="Republika"/>
              </w:rPr>
              <w:t>preverjanje se opravi v skladu z vsebino kontrolnega lista za izvedbo preverjanja zahtevka za izplačilo,</w:t>
            </w:r>
          </w:p>
          <w:p w14:paraId="2B46694C" w14:textId="77777777" w:rsidR="007F032D" w:rsidRDefault="007F032D" w:rsidP="007F032D">
            <w:pPr>
              <w:pStyle w:val="Odstavekseznama"/>
              <w:numPr>
                <w:ilvl w:val="0"/>
                <w:numId w:val="248"/>
              </w:numPr>
              <w:spacing w:line="276" w:lineRule="auto"/>
              <w:ind w:left="1074" w:hanging="425"/>
              <w:rPr>
                <w:rFonts w:ascii="Republika" w:hAnsi="Republika"/>
              </w:rPr>
            </w:pPr>
            <w:r w:rsidRPr="00450CB8">
              <w:rPr>
                <w:rFonts w:ascii="Republika" w:hAnsi="Republika"/>
              </w:rPr>
              <w:t>ob odobritvi ZZ</w:t>
            </w:r>
            <w:r>
              <w:rPr>
                <w:rFonts w:ascii="Republika" w:hAnsi="Republika"/>
              </w:rPr>
              <w:t>I</w:t>
            </w:r>
            <w:r w:rsidRPr="00450CB8">
              <w:rPr>
                <w:rFonts w:ascii="Republika" w:hAnsi="Republika"/>
              </w:rPr>
              <w:t xml:space="preserve"> se KL digitalno podpiše,</w:t>
            </w:r>
          </w:p>
          <w:p w14:paraId="474242D4" w14:textId="77777777" w:rsidR="007F032D" w:rsidRDefault="007F032D" w:rsidP="007F032D">
            <w:pPr>
              <w:pStyle w:val="Odstavekseznama"/>
              <w:numPr>
                <w:ilvl w:val="0"/>
                <w:numId w:val="248"/>
              </w:numPr>
              <w:spacing w:line="276" w:lineRule="auto"/>
              <w:ind w:left="1074" w:hanging="425"/>
              <w:rPr>
                <w:rFonts w:ascii="Republika" w:hAnsi="Republika"/>
              </w:rPr>
            </w:pPr>
            <w:r w:rsidRPr="00450CB8">
              <w:rPr>
                <w:rFonts w:ascii="Republika" w:hAnsi="Republika"/>
              </w:rPr>
              <w:t>v primeru potrebne dopolnitve ZZI pozove upravičenca k odpravi napak, oziroma zavrne ZZI,</w:t>
            </w:r>
          </w:p>
          <w:p w14:paraId="540A9E06" w14:textId="77777777" w:rsidR="007F032D" w:rsidRDefault="007F032D" w:rsidP="007F032D">
            <w:pPr>
              <w:pStyle w:val="Odstavekseznama"/>
              <w:numPr>
                <w:ilvl w:val="0"/>
                <w:numId w:val="248"/>
              </w:numPr>
              <w:spacing w:line="276" w:lineRule="auto"/>
              <w:ind w:left="1074" w:hanging="425"/>
              <w:rPr>
                <w:rFonts w:ascii="Republika" w:hAnsi="Republika"/>
              </w:rPr>
            </w:pPr>
            <w:r w:rsidRPr="00450CB8">
              <w:rPr>
                <w:rFonts w:ascii="Republika" w:hAnsi="Republika"/>
              </w:rPr>
              <w:t xml:space="preserve">ob ustrezni dopolnitvi ZZI ali izstavitvi novega, pravilnega in popolnega ZZI s strani upravičenca ga potrdi v IS </w:t>
            </w:r>
            <w:r>
              <w:rPr>
                <w:rFonts w:ascii="Republika" w:hAnsi="Republika"/>
              </w:rPr>
              <w:t xml:space="preserve">OU </w:t>
            </w:r>
            <w:r w:rsidRPr="00450CB8">
              <w:rPr>
                <w:rFonts w:ascii="Republika" w:hAnsi="Republika"/>
              </w:rPr>
              <w:t>e-MA</w:t>
            </w:r>
            <w:r>
              <w:rPr>
                <w:rFonts w:ascii="Republika" w:hAnsi="Republika"/>
              </w:rPr>
              <w:t>2</w:t>
            </w:r>
            <w:r w:rsidRPr="00450CB8">
              <w:rPr>
                <w:rFonts w:ascii="Republika" w:hAnsi="Republika"/>
              </w:rPr>
              <w:t xml:space="preserve"> in KL se ob odobri</w:t>
            </w:r>
            <w:r>
              <w:rPr>
                <w:rFonts w:ascii="Republika" w:hAnsi="Republika"/>
              </w:rPr>
              <w:t>tvi</w:t>
            </w:r>
            <w:r w:rsidRPr="00450CB8">
              <w:rPr>
                <w:rFonts w:ascii="Republika" w:hAnsi="Republika"/>
              </w:rPr>
              <w:t xml:space="preserve"> digitalno podpiše,</w:t>
            </w:r>
          </w:p>
          <w:p w14:paraId="365D324F" w14:textId="77777777" w:rsidR="007F032D" w:rsidRDefault="007F032D" w:rsidP="007F032D">
            <w:pPr>
              <w:pStyle w:val="Odstavekseznama"/>
              <w:numPr>
                <w:ilvl w:val="0"/>
                <w:numId w:val="248"/>
              </w:numPr>
              <w:spacing w:line="276" w:lineRule="auto"/>
              <w:ind w:left="1074" w:hanging="425"/>
              <w:rPr>
                <w:rFonts w:ascii="Republika" w:hAnsi="Republika"/>
              </w:rPr>
            </w:pPr>
            <w:r w:rsidRPr="00450CB8">
              <w:rPr>
                <w:rFonts w:ascii="Republika" w:hAnsi="Republika"/>
              </w:rPr>
              <w:t>v K</w:t>
            </w:r>
            <w:r>
              <w:rPr>
                <w:rFonts w:ascii="Republika" w:hAnsi="Republika"/>
              </w:rPr>
              <w:t>RPAN-u</w:t>
            </w:r>
            <w:r w:rsidRPr="00450CB8">
              <w:rPr>
                <w:rFonts w:ascii="Republika" w:hAnsi="Republika"/>
              </w:rPr>
              <w:t xml:space="preserve"> potrdi tudi e-račun upravičenca,</w:t>
            </w:r>
          </w:p>
          <w:p w14:paraId="305FCA48" w14:textId="77777777" w:rsidR="007F032D" w:rsidRPr="00450CB8" w:rsidRDefault="007F032D" w:rsidP="007F032D">
            <w:pPr>
              <w:pStyle w:val="Odstavekseznama"/>
              <w:numPr>
                <w:ilvl w:val="0"/>
                <w:numId w:val="248"/>
              </w:numPr>
              <w:spacing w:line="276" w:lineRule="auto"/>
              <w:ind w:left="1074" w:hanging="425"/>
              <w:rPr>
                <w:rFonts w:ascii="Republika" w:hAnsi="Republika"/>
              </w:rPr>
            </w:pPr>
            <w:r w:rsidRPr="00450CB8">
              <w:rPr>
                <w:rFonts w:ascii="Republika" w:hAnsi="Republika"/>
              </w:rPr>
              <w:t>SF</w:t>
            </w:r>
            <w:r>
              <w:rPr>
                <w:rFonts w:ascii="Republika" w:hAnsi="Republika"/>
              </w:rPr>
              <w:t>P</w:t>
            </w:r>
            <w:r w:rsidRPr="00450CB8">
              <w:rPr>
                <w:rFonts w:ascii="Republika" w:hAnsi="Republika"/>
              </w:rPr>
              <w:t xml:space="preserve"> pripravi odredbe in realizira izplačilo.</w:t>
            </w:r>
          </w:p>
          <w:p w14:paraId="65DFEDDE" w14:textId="77777777" w:rsidR="007F032D" w:rsidRPr="00A553E8" w:rsidRDefault="007F032D" w:rsidP="00155557">
            <w:pPr>
              <w:spacing w:line="276" w:lineRule="auto"/>
              <w:rPr>
                <w:rFonts w:ascii="Republika" w:hAnsi="Republika"/>
                <w:noProof/>
              </w:rPr>
            </w:pPr>
          </w:p>
        </w:tc>
      </w:tr>
    </w:tbl>
    <w:p w14:paraId="176CB04B" w14:textId="77777777" w:rsidR="007F032D" w:rsidRPr="00DD1A96" w:rsidRDefault="007F032D" w:rsidP="000B56FB">
      <w:pPr>
        <w:pStyle w:val="Naslov4"/>
        <w:numPr>
          <w:ilvl w:val="3"/>
          <w:numId w:val="73"/>
        </w:numPr>
        <w:ind w:left="851" w:hanging="851"/>
      </w:pPr>
      <w:bookmarkStart w:id="965" w:name="_Toc140836826"/>
      <w:bookmarkStart w:id="966" w:name="_Toc154140223"/>
      <w:bookmarkStart w:id="967" w:name="_Toc187238119"/>
      <w:bookmarkEnd w:id="948"/>
      <w:r w:rsidRPr="003B4BD4">
        <w:lastRenderedPageBreak/>
        <w:t>Diagrami</w:t>
      </w:r>
      <w:r w:rsidRPr="00DD1A96">
        <w:t xml:space="preserve"> poteka obdelave zahtevkov za izplačilo</w:t>
      </w:r>
      <w:bookmarkEnd w:id="965"/>
      <w:bookmarkEnd w:id="966"/>
      <w:bookmarkEnd w:id="967"/>
    </w:p>
    <w:p w14:paraId="3FB3E837" w14:textId="77777777" w:rsidR="007F032D" w:rsidRDefault="007F032D" w:rsidP="007F032D">
      <w:pPr>
        <w:rPr>
          <w:rFonts w:ascii="Republika" w:hAnsi="Republika"/>
          <w:i/>
        </w:rPr>
      </w:pPr>
    </w:p>
    <w:p w14:paraId="73E05DF2" w14:textId="01EF177D" w:rsidR="007F032D" w:rsidRDefault="003B4BD4" w:rsidP="003B4BD4">
      <w:pPr>
        <w:pStyle w:val="Napis"/>
        <w:jc w:val="both"/>
      </w:pPr>
      <w:bookmarkStart w:id="968" w:name="_Toc139005384"/>
      <w:bookmarkStart w:id="969" w:name="_Toc154140014"/>
      <w:bookmarkStart w:id="970" w:name="_Toc187222618"/>
      <w:r>
        <w:t xml:space="preserve">Slika </w:t>
      </w:r>
      <w:r>
        <w:fldChar w:fldCharType="begin"/>
      </w:r>
      <w:r>
        <w:instrText xml:space="preserve"> SEQ Slika \* ARABIC </w:instrText>
      </w:r>
      <w:r>
        <w:fldChar w:fldCharType="separate"/>
      </w:r>
      <w:r w:rsidR="00F61B3F">
        <w:rPr>
          <w:noProof/>
        </w:rPr>
        <w:t>52</w:t>
      </w:r>
      <w:r>
        <w:fldChar w:fldCharType="end"/>
      </w:r>
      <w:r w:rsidR="007F032D">
        <w:t xml:space="preserve">: </w:t>
      </w:r>
      <w:r w:rsidR="007F032D" w:rsidRPr="009314DB">
        <w:t xml:space="preserve">Postopek obdelave ZZI v primeru, kadar je </w:t>
      </w:r>
      <w:r w:rsidR="007F032D">
        <w:t>MSP</w:t>
      </w:r>
      <w:r w:rsidR="007F032D" w:rsidRPr="009314DB">
        <w:t xml:space="preserve"> posredniško telo in izvaja javni razpis, javni poziv ali NPO</w:t>
      </w:r>
      <w:bookmarkEnd w:id="968"/>
      <w:bookmarkEnd w:id="969"/>
      <w:bookmarkEnd w:id="970"/>
    </w:p>
    <w:p w14:paraId="0180F033" w14:textId="77777777" w:rsidR="007F032D" w:rsidRPr="00106E1A" w:rsidRDefault="007F032D" w:rsidP="007F032D">
      <w:pPr>
        <w:pStyle w:val="Napis"/>
        <w:rPr>
          <w:i/>
        </w:rPr>
      </w:pPr>
      <w:r w:rsidRPr="00106E1A">
        <w:rPr>
          <w:rFonts w:cs="Arial"/>
          <w:i/>
          <w:noProof/>
          <w:lang w:eastAsia="sl-SI"/>
        </w:rPr>
        <w:drawing>
          <wp:inline distT="0" distB="0" distL="0" distR="0" wp14:anchorId="2D6FC7C5" wp14:editId="344FA1A4">
            <wp:extent cx="5760720" cy="2609850"/>
            <wp:effectExtent l="0" t="0" r="0" b="19050"/>
            <wp:docPr id="137" name="Diagram 137">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5" r:lo="rId306" r:qs="rId307" r:cs="rId308"/>
              </a:graphicData>
            </a:graphic>
          </wp:inline>
        </w:drawing>
      </w:r>
    </w:p>
    <w:p w14:paraId="4A8B7B91" w14:textId="77777777" w:rsidR="007F032D" w:rsidRDefault="007F032D" w:rsidP="007F032D">
      <w:pPr>
        <w:rPr>
          <w:rFonts w:ascii="Republika" w:hAnsi="Republika" w:cs="Arial"/>
          <w:i/>
        </w:rPr>
      </w:pPr>
    </w:p>
    <w:p w14:paraId="64103581" w14:textId="77777777" w:rsidR="007F032D" w:rsidRDefault="007F032D" w:rsidP="007F032D">
      <w:pPr>
        <w:rPr>
          <w:rFonts w:ascii="Republika" w:hAnsi="Republika" w:cs="Arial"/>
          <w:i/>
        </w:rPr>
      </w:pPr>
    </w:p>
    <w:p w14:paraId="5CE17446" w14:textId="77777777" w:rsidR="007F032D" w:rsidRPr="00DD1A96" w:rsidRDefault="007F032D" w:rsidP="000B56FB">
      <w:pPr>
        <w:pStyle w:val="Naslov4"/>
        <w:numPr>
          <w:ilvl w:val="3"/>
          <w:numId w:val="73"/>
        </w:numPr>
        <w:ind w:left="851" w:hanging="851"/>
      </w:pPr>
      <w:bookmarkStart w:id="971" w:name="_Toc140836827"/>
      <w:bookmarkStart w:id="972" w:name="_Toc154140224"/>
      <w:bookmarkStart w:id="973" w:name="_Toc187238120"/>
      <w:r w:rsidRPr="00DD1A96">
        <w:t>Druge horizontalne naloge posredniškega telesa</w:t>
      </w:r>
      <w:bookmarkEnd w:id="971"/>
      <w:bookmarkEnd w:id="972"/>
      <w:bookmarkEnd w:id="973"/>
      <w:r w:rsidRPr="00DD1A96">
        <w:t xml:space="preserve"> </w:t>
      </w:r>
    </w:p>
    <w:p w14:paraId="5036762C" w14:textId="77777777" w:rsidR="007F032D" w:rsidRDefault="007F032D" w:rsidP="007F032D">
      <w:pPr>
        <w:spacing w:after="0"/>
        <w:rPr>
          <w:rFonts w:ascii="Republika" w:hAnsi="Republika"/>
          <w:b/>
          <w:highlight w:val="yellow"/>
        </w:rPr>
      </w:pPr>
    </w:p>
    <w:p w14:paraId="54606088" w14:textId="7A571A87" w:rsidR="007F032D" w:rsidRPr="0006209B" w:rsidRDefault="003B4BD4" w:rsidP="003B4BD4">
      <w:pPr>
        <w:pStyle w:val="Napis"/>
      </w:pPr>
      <w:bookmarkStart w:id="974" w:name="_Toc154139859"/>
      <w:bookmarkStart w:id="975" w:name="_Toc187222716"/>
      <w:r>
        <w:t xml:space="preserve">Tabela </w:t>
      </w:r>
      <w:r>
        <w:fldChar w:fldCharType="begin"/>
      </w:r>
      <w:r>
        <w:instrText xml:space="preserve"> SEQ Tabela \* ARABIC </w:instrText>
      </w:r>
      <w:r>
        <w:fldChar w:fldCharType="separate"/>
      </w:r>
      <w:r w:rsidR="00F61B3F">
        <w:rPr>
          <w:noProof/>
        </w:rPr>
        <w:t>76</w:t>
      </w:r>
      <w:r>
        <w:fldChar w:fldCharType="end"/>
      </w:r>
      <w:r w:rsidR="007F032D" w:rsidRPr="0006209B">
        <w:t xml:space="preserve">: Druge horizontalne naloge </w:t>
      </w:r>
      <w:r w:rsidR="007F032D">
        <w:t>PT</w:t>
      </w:r>
      <w:r w:rsidR="007F032D" w:rsidRPr="0006209B">
        <w:t xml:space="preserve"> MSP</w:t>
      </w:r>
      <w:bookmarkEnd w:id="974"/>
      <w:bookmarkEnd w:id="975"/>
    </w:p>
    <w:tbl>
      <w:tblPr>
        <w:tblStyle w:val="Tabelamrea1"/>
        <w:tblW w:w="9067" w:type="dxa"/>
        <w:tblLook w:val="04A0" w:firstRow="1" w:lastRow="0" w:firstColumn="1" w:lastColumn="0" w:noHBand="0" w:noVBand="1"/>
      </w:tblPr>
      <w:tblGrid>
        <w:gridCol w:w="9067"/>
      </w:tblGrid>
      <w:tr w:rsidR="007F032D" w:rsidRPr="00106E1A" w14:paraId="18ECC8C6" w14:textId="77777777" w:rsidTr="00155557">
        <w:trPr>
          <w:trHeight w:val="2805"/>
        </w:trPr>
        <w:tc>
          <w:tcPr>
            <w:tcW w:w="9067" w:type="dxa"/>
          </w:tcPr>
          <w:p w14:paraId="1064267D" w14:textId="77777777" w:rsidR="007F032D" w:rsidRPr="009A616C" w:rsidRDefault="007F032D" w:rsidP="007F032D">
            <w:pPr>
              <w:pStyle w:val="Odstavekseznama"/>
              <w:numPr>
                <w:ilvl w:val="0"/>
                <w:numId w:val="239"/>
              </w:numPr>
              <w:spacing w:line="276" w:lineRule="auto"/>
              <w:rPr>
                <w:rFonts w:ascii="Republika" w:hAnsi="Republika"/>
              </w:rPr>
            </w:pPr>
            <w:r w:rsidRPr="009A616C">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6D253E28" w14:textId="77777777" w:rsidR="007F032D" w:rsidRPr="009A616C" w:rsidRDefault="007F032D" w:rsidP="00155557">
            <w:pPr>
              <w:spacing w:line="276" w:lineRule="auto"/>
              <w:ind w:left="1014" w:hanging="306"/>
              <w:rPr>
                <w:rFonts w:ascii="Republika" w:hAnsi="Republika"/>
              </w:rPr>
            </w:pPr>
          </w:p>
          <w:p w14:paraId="48CE7FF0" w14:textId="77777777" w:rsidR="007F032D" w:rsidRPr="009A616C" w:rsidRDefault="007F032D" w:rsidP="00155557">
            <w:pPr>
              <w:spacing w:line="276" w:lineRule="auto"/>
              <w:ind w:left="1014" w:hanging="306"/>
              <w:rPr>
                <w:rFonts w:ascii="Republika" w:hAnsi="Republika"/>
              </w:rPr>
            </w:pPr>
            <w:r w:rsidRPr="009A616C">
              <w:rPr>
                <w:rFonts w:ascii="Republika" w:hAnsi="Republika"/>
              </w:rPr>
              <w:fldChar w:fldCharType="begin">
                <w:ffData>
                  <w:name w:val="Potrditev163"/>
                  <w:enabled/>
                  <w:calcOnExit w:val="0"/>
                  <w:checkBox>
                    <w:sizeAuto/>
                    <w:default w:val="1"/>
                  </w:checkBox>
                </w:ffData>
              </w:fldChar>
            </w:r>
            <w:r w:rsidRPr="009A616C">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9A616C">
              <w:rPr>
                <w:rFonts w:ascii="Republika" w:hAnsi="Republika"/>
              </w:rPr>
              <w:fldChar w:fldCharType="end"/>
            </w:r>
            <w:r w:rsidRPr="009A616C">
              <w:rPr>
                <w:rFonts w:ascii="Republika" w:hAnsi="Republika"/>
              </w:rPr>
              <w:t xml:space="preserve"> DA, zagotavljamo s pogodbo o sofinanciranju operacije, Navodili posredniškega telesa MSP upravičencem o izvajanju operacij in upravičenih stroških v okviru Programa evropske kohezijske politike v obdobju 2021-2027, ki so dostopna v IS OU e-MA2 oziroma na spletni strani PT</w:t>
            </w:r>
          </w:p>
          <w:p w14:paraId="350EFA52" w14:textId="77777777" w:rsidR="007F032D" w:rsidRPr="009A616C" w:rsidRDefault="007F032D" w:rsidP="00155557">
            <w:pPr>
              <w:spacing w:line="276" w:lineRule="auto"/>
              <w:ind w:left="708"/>
              <w:rPr>
                <w:rFonts w:ascii="Republika" w:hAnsi="Republika"/>
              </w:rPr>
            </w:pPr>
          </w:p>
          <w:p w14:paraId="1AA5F75B" w14:textId="77777777" w:rsidR="007F032D" w:rsidRPr="009A616C" w:rsidRDefault="007F032D" w:rsidP="00155557">
            <w:pPr>
              <w:spacing w:line="276" w:lineRule="auto"/>
              <w:ind w:left="708"/>
              <w:rPr>
                <w:rFonts w:ascii="Republika" w:hAnsi="Republika"/>
              </w:rPr>
            </w:pPr>
            <w:r w:rsidRPr="009A616C">
              <w:rPr>
                <w:rFonts w:ascii="Republika" w:hAnsi="Republika"/>
              </w:rPr>
              <w:fldChar w:fldCharType="begin">
                <w:ffData>
                  <w:name w:val="Potrditev163"/>
                  <w:enabled/>
                  <w:calcOnExit w:val="0"/>
                  <w:checkBox>
                    <w:sizeAuto/>
                    <w:default w:val="0"/>
                  </w:checkBox>
                </w:ffData>
              </w:fldChar>
            </w:r>
            <w:r w:rsidRPr="009A616C">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9A616C">
              <w:rPr>
                <w:rFonts w:ascii="Republika" w:hAnsi="Republika"/>
              </w:rPr>
              <w:fldChar w:fldCharType="end"/>
            </w:r>
            <w:r w:rsidRPr="009A616C">
              <w:rPr>
                <w:rFonts w:ascii="Republika" w:hAnsi="Republika"/>
              </w:rPr>
              <w:t xml:space="preserve"> NE </w:t>
            </w:r>
          </w:p>
          <w:p w14:paraId="6C0F102F" w14:textId="77777777" w:rsidR="007F032D" w:rsidRPr="009A616C" w:rsidRDefault="007F032D" w:rsidP="00155557">
            <w:pPr>
              <w:spacing w:line="276" w:lineRule="auto"/>
              <w:ind w:left="708"/>
              <w:rPr>
                <w:rFonts w:ascii="Republika" w:hAnsi="Republika"/>
                <w:i/>
              </w:rPr>
            </w:pPr>
            <w:r w:rsidRPr="009A616C">
              <w:rPr>
                <w:rFonts w:ascii="Republika" w:hAnsi="Republika"/>
                <w:i/>
              </w:rPr>
              <w:t>(ustrezno označite)</w:t>
            </w:r>
          </w:p>
        </w:tc>
      </w:tr>
      <w:tr w:rsidR="007F032D" w:rsidRPr="00106E1A" w14:paraId="13693B3A" w14:textId="77777777" w:rsidTr="00155557">
        <w:trPr>
          <w:trHeight w:val="2391"/>
        </w:trPr>
        <w:tc>
          <w:tcPr>
            <w:tcW w:w="9067" w:type="dxa"/>
          </w:tcPr>
          <w:p w14:paraId="4EDF0468" w14:textId="77777777" w:rsidR="007F032D" w:rsidRPr="009A616C" w:rsidRDefault="007F032D" w:rsidP="007F032D">
            <w:pPr>
              <w:pStyle w:val="Odstavekseznama"/>
              <w:numPr>
                <w:ilvl w:val="0"/>
                <w:numId w:val="239"/>
              </w:numPr>
              <w:spacing w:line="276" w:lineRule="auto"/>
              <w:rPr>
                <w:rFonts w:ascii="Republika" w:hAnsi="Republika"/>
              </w:rPr>
            </w:pPr>
            <w:r w:rsidRPr="009A616C">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5CB8F7A0" w14:textId="77777777" w:rsidR="007F032D" w:rsidRPr="009A616C" w:rsidRDefault="007F032D" w:rsidP="00155557">
            <w:pPr>
              <w:spacing w:line="276" w:lineRule="auto"/>
              <w:rPr>
                <w:rFonts w:ascii="Republika" w:hAnsi="Republika"/>
              </w:rPr>
            </w:pPr>
          </w:p>
          <w:p w14:paraId="3F0099E7" w14:textId="77777777" w:rsidR="007F032D" w:rsidRPr="009A616C" w:rsidRDefault="007F032D" w:rsidP="00155557">
            <w:pPr>
              <w:spacing w:line="276" w:lineRule="auto"/>
              <w:ind w:left="1014" w:hanging="306"/>
              <w:rPr>
                <w:rFonts w:ascii="Republika" w:hAnsi="Republika"/>
              </w:rPr>
            </w:pPr>
            <w:r w:rsidRPr="009A616C">
              <w:rPr>
                <w:rFonts w:ascii="Republika" w:hAnsi="Republika"/>
              </w:rPr>
              <w:fldChar w:fldCharType="begin">
                <w:ffData>
                  <w:name w:val=""/>
                  <w:enabled/>
                  <w:calcOnExit w:val="0"/>
                  <w:checkBox>
                    <w:sizeAuto/>
                    <w:default w:val="1"/>
                  </w:checkBox>
                </w:ffData>
              </w:fldChar>
            </w:r>
            <w:r w:rsidRPr="009A616C">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9A616C">
              <w:rPr>
                <w:rFonts w:ascii="Republika" w:hAnsi="Republika"/>
              </w:rPr>
              <w:fldChar w:fldCharType="end"/>
            </w:r>
            <w:r w:rsidRPr="009A616C">
              <w:rPr>
                <w:rFonts w:ascii="Republika" w:hAnsi="Republika"/>
              </w:rPr>
              <w:t xml:space="preserve"> DA, preverjamo v sklopu administrativnih preverjanj in preverjanj na kraju samem</w:t>
            </w:r>
            <w:r w:rsidRPr="009A616C">
              <w:rPr>
                <w:rFonts w:ascii="Republika" w:hAnsi="Republika"/>
                <w:i/>
              </w:rPr>
              <w:t>,</w:t>
            </w:r>
            <w:r w:rsidRPr="009A616C">
              <w:rPr>
                <w:rFonts w:ascii="Republika" w:hAnsi="Republika"/>
                <w:i/>
                <w:u w:val="single"/>
                <w:shd w:val="clear" w:color="auto" w:fill="E7E6E6" w:themeFill="background2"/>
              </w:rPr>
              <w:t xml:space="preserve"> </w:t>
            </w:r>
            <w:r w:rsidRPr="009A616C">
              <w:rPr>
                <w:rFonts w:ascii="Republika" w:hAnsi="Republika"/>
              </w:rPr>
              <w:t>dokazila so dostopna v IS OU e-MA2</w:t>
            </w:r>
          </w:p>
          <w:p w14:paraId="151D1886" w14:textId="77777777" w:rsidR="007F032D" w:rsidRPr="009A616C" w:rsidRDefault="007F032D" w:rsidP="00155557">
            <w:pPr>
              <w:spacing w:line="276" w:lineRule="auto"/>
              <w:ind w:left="708"/>
              <w:rPr>
                <w:rFonts w:ascii="Republika" w:hAnsi="Republika"/>
              </w:rPr>
            </w:pPr>
          </w:p>
          <w:p w14:paraId="18428BD9" w14:textId="77777777" w:rsidR="007F032D" w:rsidRPr="009A616C" w:rsidRDefault="007F032D" w:rsidP="00155557">
            <w:pPr>
              <w:spacing w:line="276" w:lineRule="auto"/>
              <w:ind w:left="708"/>
              <w:rPr>
                <w:rFonts w:ascii="Republika" w:hAnsi="Republika"/>
              </w:rPr>
            </w:pPr>
            <w:r w:rsidRPr="009A616C">
              <w:rPr>
                <w:rFonts w:ascii="Republika" w:hAnsi="Republika"/>
              </w:rPr>
              <w:fldChar w:fldCharType="begin">
                <w:ffData>
                  <w:name w:val="Potrditev163"/>
                  <w:enabled/>
                  <w:calcOnExit w:val="0"/>
                  <w:checkBox>
                    <w:sizeAuto/>
                    <w:default w:val="0"/>
                  </w:checkBox>
                </w:ffData>
              </w:fldChar>
            </w:r>
            <w:r w:rsidRPr="009A616C">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9A616C">
              <w:rPr>
                <w:rFonts w:ascii="Republika" w:hAnsi="Republika"/>
              </w:rPr>
              <w:fldChar w:fldCharType="end"/>
            </w:r>
            <w:r w:rsidRPr="009A616C">
              <w:rPr>
                <w:rFonts w:ascii="Republika" w:hAnsi="Republika"/>
              </w:rPr>
              <w:t xml:space="preserve"> NE </w:t>
            </w:r>
          </w:p>
          <w:p w14:paraId="4BFBBC07" w14:textId="77777777" w:rsidR="007F032D" w:rsidRPr="009A616C" w:rsidRDefault="007F032D" w:rsidP="00155557">
            <w:pPr>
              <w:spacing w:line="276" w:lineRule="auto"/>
              <w:ind w:left="708"/>
              <w:rPr>
                <w:rFonts w:ascii="Republika" w:hAnsi="Republika"/>
              </w:rPr>
            </w:pPr>
            <w:r w:rsidRPr="009A616C">
              <w:rPr>
                <w:rFonts w:ascii="Republika" w:hAnsi="Republika"/>
                <w:i/>
              </w:rPr>
              <w:t>(ustrezno označite)</w:t>
            </w:r>
          </w:p>
        </w:tc>
      </w:tr>
      <w:tr w:rsidR="007F032D" w:rsidRPr="00106E1A" w14:paraId="5B20A7BB" w14:textId="77777777" w:rsidTr="00155557">
        <w:trPr>
          <w:trHeight w:val="3536"/>
        </w:trPr>
        <w:tc>
          <w:tcPr>
            <w:tcW w:w="9067" w:type="dxa"/>
          </w:tcPr>
          <w:p w14:paraId="4711DC03" w14:textId="77777777" w:rsidR="007F032D" w:rsidRPr="009A616C" w:rsidRDefault="007F032D" w:rsidP="007F032D">
            <w:pPr>
              <w:pStyle w:val="Odstavekseznama"/>
              <w:numPr>
                <w:ilvl w:val="0"/>
                <w:numId w:val="239"/>
              </w:numPr>
              <w:spacing w:line="276" w:lineRule="auto"/>
              <w:rPr>
                <w:rFonts w:ascii="Republika" w:hAnsi="Republika"/>
              </w:rPr>
            </w:pPr>
            <w:r w:rsidRPr="009A616C">
              <w:rPr>
                <w:rFonts w:ascii="Republika" w:hAnsi="Republika"/>
              </w:rPr>
              <w:lastRenderedPageBreak/>
              <w:t xml:space="preserve">Posredniško telo zagotavlja spodbujanje ukrepov horizontalnih načel, kjer je to smotrno (9. člen Uredbe 2021/1060/EU):                              </w:t>
            </w:r>
          </w:p>
          <w:p w14:paraId="133244EC" w14:textId="77777777" w:rsidR="007F032D" w:rsidRPr="009A616C" w:rsidRDefault="007F032D" w:rsidP="00155557">
            <w:pPr>
              <w:spacing w:line="276" w:lineRule="auto"/>
              <w:ind w:left="708"/>
              <w:rPr>
                <w:rFonts w:ascii="Republika" w:hAnsi="Republika"/>
              </w:rPr>
            </w:pPr>
          </w:p>
          <w:p w14:paraId="0A8ABF72" w14:textId="77777777" w:rsidR="007F032D" w:rsidRPr="009A616C" w:rsidRDefault="007F032D" w:rsidP="00155557">
            <w:pPr>
              <w:spacing w:line="276" w:lineRule="auto"/>
              <w:ind w:left="708"/>
              <w:rPr>
                <w:rFonts w:ascii="Republika" w:hAnsi="Republika"/>
              </w:rPr>
            </w:pPr>
            <w:r w:rsidRPr="009A616C">
              <w:rPr>
                <w:rFonts w:ascii="Republika" w:hAnsi="Republika"/>
              </w:rPr>
              <w:fldChar w:fldCharType="begin">
                <w:ffData>
                  <w:name w:val=""/>
                  <w:enabled/>
                  <w:calcOnExit w:val="0"/>
                  <w:checkBox>
                    <w:sizeAuto/>
                    <w:default w:val="1"/>
                  </w:checkBox>
                </w:ffData>
              </w:fldChar>
            </w:r>
            <w:r w:rsidRPr="009A616C">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9A616C">
              <w:rPr>
                <w:rFonts w:ascii="Republika" w:hAnsi="Republika"/>
              </w:rPr>
              <w:fldChar w:fldCharType="end"/>
            </w:r>
            <w:r w:rsidRPr="009A616C">
              <w:rPr>
                <w:rFonts w:ascii="Republika" w:hAnsi="Republika"/>
              </w:rPr>
              <w:t xml:space="preserve"> DA, zagotavljamo z/s:</w:t>
            </w:r>
          </w:p>
          <w:p w14:paraId="07DF2440" w14:textId="77777777" w:rsidR="007F032D" w:rsidRPr="009A616C" w:rsidRDefault="007F032D" w:rsidP="007F032D">
            <w:pPr>
              <w:pStyle w:val="Odstavekseznama"/>
              <w:numPr>
                <w:ilvl w:val="0"/>
                <w:numId w:val="26"/>
              </w:numPr>
              <w:spacing w:line="276" w:lineRule="auto"/>
              <w:ind w:left="1416" w:hanging="284"/>
              <w:rPr>
                <w:rFonts w:ascii="Republika" w:hAnsi="Republika"/>
              </w:rPr>
            </w:pPr>
            <w:r w:rsidRPr="009A616C">
              <w:rPr>
                <w:rFonts w:ascii="Republika" w:hAnsi="Republika"/>
              </w:rPr>
              <w:t xml:space="preserve">upoštevanjem navodil OU, ki so objavljena na spletni strani </w:t>
            </w:r>
            <w:hyperlink r:id="rId310" w:history="1">
              <w:r w:rsidRPr="009A616C">
                <w:rPr>
                  <w:rStyle w:val="Hiperpovezava"/>
                  <w:rFonts w:ascii="Republika" w:hAnsi="Republika"/>
                </w:rPr>
                <w:t>www.evropskasredstva.si</w:t>
              </w:r>
            </w:hyperlink>
            <w:r w:rsidRPr="009A616C">
              <w:rPr>
                <w:rFonts w:ascii="Republika" w:hAnsi="Republika"/>
              </w:rPr>
              <w:t xml:space="preserve"> (Navodila OU za načrtovanje, odločanje o podpori, spremljanje in poročanje o izvajanju EKP, Navodila OU za izvajanje upravljalnih preverjanj in preverjanj opravljanja prenesenih nalog);</w:t>
            </w:r>
          </w:p>
          <w:p w14:paraId="167E68B2" w14:textId="77777777" w:rsidR="007F032D" w:rsidRPr="009A616C" w:rsidRDefault="007F032D" w:rsidP="007F032D">
            <w:pPr>
              <w:pStyle w:val="Odstavekseznama"/>
              <w:numPr>
                <w:ilvl w:val="0"/>
                <w:numId w:val="26"/>
              </w:numPr>
              <w:spacing w:line="276" w:lineRule="auto"/>
              <w:ind w:left="1416" w:hanging="284"/>
              <w:rPr>
                <w:rFonts w:ascii="Republika" w:hAnsi="Republika"/>
              </w:rPr>
            </w:pPr>
            <w:r w:rsidRPr="009A616C">
              <w:rPr>
                <w:rFonts w:ascii="Republika" w:hAnsi="Republika"/>
              </w:rPr>
              <w:t>upoštevanjem meril za izbor operacij, ki jih potrdi OzS;</w:t>
            </w:r>
          </w:p>
          <w:p w14:paraId="0A83260C" w14:textId="77777777" w:rsidR="007F032D" w:rsidRPr="009A616C" w:rsidRDefault="007F032D" w:rsidP="007F032D">
            <w:pPr>
              <w:pStyle w:val="Odstavekseznama"/>
              <w:numPr>
                <w:ilvl w:val="0"/>
                <w:numId w:val="26"/>
              </w:numPr>
              <w:spacing w:line="276" w:lineRule="auto"/>
              <w:ind w:left="1416" w:hanging="284"/>
              <w:rPr>
                <w:rFonts w:ascii="Republika" w:hAnsi="Republika"/>
              </w:rPr>
            </w:pPr>
            <w:r w:rsidRPr="009A616C">
              <w:rPr>
                <w:rFonts w:ascii="Republika" w:hAnsi="Republika"/>
              </w:rPr>
              <w:t>zavezo glede skladnosti z Listino EU o temeljnih pravicah in Konvencijo Združenih narodov o pravicah invalidov, ki je vključena v posamezne pogodbe o sofinanciranju,</w:t>
            </w:r>
          </w:p>
          <w:p w14:paraId="6457425F" w14:textId="77777777" w:rsidR="007F032D" w:rsidRPr="009A616C" w:rsidRDefault="007F032D" w:rsidP="007F032D">
            <w:pPr>
              <w:pStyle w:val="Odstavekseznama"/>
              <w:numPr>
                <w:ilvl w:val="0"/>
                <w:numId w:val="26"/>
              </w:numPr>
              <w:spacing w:line="276" w:lineRule="auto"/>
              <w:ind w:left="1416" w:hanging="284"/>
              <w:rPr>
                <w:rFonts w:ascii="Republika" w:hAnsi="Republika"/>
              </w:rPr>
            </w:pPr>
            <w:r w:rsidRPr="009A616C">
              <w:rPr>
                <w:rFonts w:ascii="Republika" w:hAnsi="Republika"/>
              </w:rPr>
              <w:t xml:space="preserve">spoštovanjem načela trajnostnega razvoja in </w:t>
            </w:r>
            <w:proofErr w:type="spellStart"/>
            <w:r w:rsidRPr="009A616C">
              <w:rPr>
                <w:rFonts w:ascii="Republika" w:hAnsi="Republika"/>
              </w:rPr>
              <w:t>okoljske</w:t>
            </w:r>
            <w:proofErr w:type="spellEnd"/>
            <w:r w:rsidRPr="009A616C">
              <w:rPr>
                <w:rFonts w:ascii="Republika" w:hAnsi="Republika"/>
              </w:rPr>
              <w:t xml:space="preserve"> politike EU v skladu s členom 11 in členom 191(1) Pogodbe o delovanju EU in načela, da se ne škoduje bistveno.</w:t>
            </w:r>
          </w:p>
          <w:p w14:paraId="029A1034" w14:textId="77777777" w:rsidR="007F032D" w:rsidRPr="009A616C" w:rsidRDefault="007F032D" w:rsidP="00155557">
            <w:pPr>
              <w:pStyle w:val="Odstavekseznama"/>
              <w:spacing w:line="276" w:lineRule="auto"/>
              <w:ind w:left="1416"/>
              <w:rPr>
                <w:rFonts w:ascii="Republika" w:hAnsi="Republika"/>
              </w:rPr>
            </w:pPr>
          </w:p>
          <w:p w14:paraId="6B6C5EA0" w14:textId="77777777" w:rsidR="007F032D" w:rsidRPr="009A616C" w:rsidRDefault="007F032D" w:rsidP="00155557">
            <w:pPr>
              <w:spacing w:line="276" w:lineRule="auto"/>
              <w:ind w:left="708"/>
              <w:rPr>
                <w:rFonts w:ascii="Republika" w:hAnsi="Republika"/>
              </w:rPr>
            </w:pPr>
            <w:r w:rsidRPr="009A616C">
              <w:rPr>
                <w:rFonts w:ascii="Republika" w:hAnsi="Republika"/>
              </w:rPr>
              <w:fldChar w:fldCharType="begin">
                <w:ffData>
                  <w:name w:val="Potrditev163"/>
                  <w:enabled/>
                  <w:calcOnExit w:val="0"/>
                  <w:checkBox>
                    <w:sizeAuto/>
                    <w:default w:val="0"/>
                  </w:checkBox>
                </w:ffData>
              </w:fldChar>
            </w:r>
            <w:r w:rsidRPr="009A616C">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9A616C">
              <w:rPr>
                <w:rFonts w:ascii="Republika" w:hAnsi="Republika"/>
              </w:rPr>
              <w:fldChar w:fldCharType="end"/>
            </w:r>
            <w:r w:rsidRPr="009A616C">
              <w:rPr>
                <w:rFonts w:ascii="Republika" w:hAnsi="Republika"/>
              </w:rPr>
              <w:t xml:space="preserve"> NE </w:t>
            </w:r>
          </w:p>
          <w:p w14:paraId="377701C2" w14:textId="77777777" w:rsidR="007F032D" w:rsidRPr="009A616C" w:rsidRDefault="007F032D" w:rsidP="00155557">
            <w:pPr>
              <w:spacing w:line="276" w:lineRule="auto"/>
              <w:ind w:left="708"/>
              <w:rPr>
                <w:rFonts w:ascii="Republika" w:hAnsi="Republika"/>
                <w:i/>
              </w:rPr>
            </w:pPr>
            <w:r w:rsidRPr="009A616C">
              <w:rPr>
                <w:rFonts w:ascii="Republika" w:hAnsi="Republika"/>
                <w:i/>
              </w:rPr>
              <w:t>(ustrezno označite)</w:t>
            </w:r>
          </w:p>
          <w:p w14:paraId="6B8B53F4" w14:textId="77777777" w:rsidR="007F032D" w:rsidRPr="009A616C" w:rsidRDefault="007F032D" w:rsidP="00155557">
            <w:pPr>
              <w:spacing w:line="276" w:lineRule="auto"/>
              <w:rPr>
                <w:rFonts w:ascii="Republika" w:hAnsi="Republika"/>
                <w:i/>
                <w:color w:val="FF0000"/>
              </w:rPr>
            </w:pPr>
          </w:p>
        </w:tc>
      </w:tr>
      <w:tr w:rsidR="007F032D" w:rsidRPr="00106E1A" w14:paraId="76C4328E" w14:textId="77777777" w:rsidTr="00155557">
        <w:tc>
          <w:tcPr>
            <w:tcW w:w="9067" w:type="dxa"/>
          </w:tcPr>
          <w:p w14:paraId="0ECFA6F3" w14:textId="77777777" w:rsidR="007F032D" w:rsidRPr="009A616C" w:rsidRDefault="007F032D" w:rsidP="007F032D">
            <w:pPr>
              <w:pStyle w:val="Odstavekseznama"/>
              <w:numPr>
                <w:ilvl w:val="0"/>
                <w:numId w:val="239"/>
              </w:numPr>
              <w:spacing w:line="276" w:lineRule="auto"/>
              <w:rPr>
                <w:rFonts w:ascii="Republika" w:hAnsi="Republika"/>
              </w:rPr>
            </w:pPr>
            <w:r w:rsidRPr="009A616C">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4F446EF9" w14:textId="77777777" w:rsidR="007F032D" w:rsidRPr="009A616C" w:rsidRDefault="007F032D" w:rsidP="00155557">
            <w:pPr>
              <w:spacing w:line="276" w:lineRule="auto"/>
              <w:rPr>
                <w:rFonts w:ascii="Republika" w:hAnsi="Republika"/>
                <w:i/>
              </w:rPr>
            </w:pPr>
          </w:p>
          <w:p w14:paraId="0F62373A" w14:textId="77777777" w:rsidR="007F032D" w:rsidRPr="009A616C" w:rsidRDefault="007F032D" w:rsidP="00155557">
            <w:pPr>
              <w:spacing w:line="276" w:lineRule="auto"/>
              <w:ind w:left="1014" w:hanging="306"/>
              <w:rPr>
                <w:rFonts w:ascii="Republika" w:hAnsi="Republika"/>
              </w:rPr>
            </w:pPr>
            <w:r w:rsidRPr="009A616C">
              <w:rPr>
                <w:rFonts w:ascii="Republika" w:hAnsi="Republika"/>
              </w:rPr>
              <w:fldChar w:fldCharType="begin">
                <w:ffData>
                  <w:name w:val=""/>
                  <w:enabled/>
                  <w:calcOnExit w:val="0"/>
                  <w:checkBox>
                    <w:sizeAuto/>
                    <w:default w:val="1"/>
                  </w:checkBox>
                </w:ffData>
              </w:fldChar>
            </w:r>
            <w:r w:rsidRPr="009A616C">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9A616C">
              <w:rPr>
                <w:rFonts w:ascii="Republika" w:hAnsi="Republika"/>
              </w:rPr>
              <w:fldChar w:fldCharType="end"/>
            </w:r>
            <w:r w:rsidRPr="009A616C">
              <w:rPr>
                <w:rFonts w:ascii="Republika" w:hAnsi="Republika"/>
              </w:rPr>
              <w:t xml:space="preserve"> DA, informacijska podpora za zbiranje, beleženje in shranjevanje podatkov o posameznih operacijah se zagotavlja v okviru:</w:t>
            </w:r>
          </w:p>
          <w:p w14:paraId="45ED6DB5" w14:textId="77777777" w:rsidR="007F032D" w:rsidRPr="009A616C" w:rsidRDefault="007F032D" w:rsidP="007F032D">
            <w:pPr>
              <w:pStyle w:val="Odstavekseznama"/>
              <w:numPr>
                <w:ilvl w:val="0"/>
                <w:numId w:val="29"/>
              </w:numPr>
              <w:spacing w:line="276" w:lineRule="auto"/>
              <w:rPr>
                <w:rFonts w:ascii="Republika" w:hAnsi="Republika"/>
              </w:rPr>
            </w:pPr>
            <w:r w:rsidRPr="009A616C">
              <w:rPr>
                <w:rFonts w:ascii="Republika" w:hAnsi="Republika"/>
              </w:rPr>
              <w:t xml:space="preserve">IS OU e-MA2 </w:t>
            </w:r>
            <w:r w:rsidRPr="009A616C">
              <w:rPr>
                <w:rFonts w:ascii="Republika" w:hAnsi="Republika" w:cs="Arial"/>
              </w:rPr>
              <w:t>(vsebuje podatke o posameznih operacijah in udeležencih),</w:t>
            </w:r>
          </w:p>
          <w:p w14:paraId="40969717" w14:textId="77777777" w:rsidR="007F032D" w:rsidRPr="009A616C" w:rsidRDefault="007F032D" w:rsidP="007F032D">
            <w:pPr>
              <w:pStyle w:val="Odstavekseznama"/>
              <w:numPr>
                <w:ilvl w:val="0"/>
                <w:numId w:val="29"/>
              </w:numPr>
              <w:spacing w:line="276" w:lineRule="auto"/>
              <w:rPr>
                <w:rFonts w:ascii="Republika" w:hAnsi="Republika"/>
              </w:rPr>
            </w:pPr>
            <w:r w:rsidRPr="009A616C">
              <w:rPr>
                <w:rFonts w:ascii="Republika" w:hAnsi="Republika"/>
              </w:rPr>
              <w:t>IS Ministrstva za finance MFERAC (</w:t>
            </w:r>
            <w:r w:rsidRPr="009A616C">
              <w:rPr>
                <w:rFonts w:ascii="Republika" w:hAnsi="Republika" w:cs="Arial"/>
              </w:rPr>
              <w:t>omogoča načrtovanje in izplačevanje sredstev iz proračuna),</w:t>
            </w:r>
          </w:p>
          <w:p w14:paraId="6C2F1B21" w14:textId="77777777" w:rsidR="007F032D" w:rsidRPr="009A616C" w:rsidRDefault="007F032D" w:rsidP="007F032D">
            <w:pPr>
              <w:pStyle w:val="Odstavekseznama"/>
              <w:numPr>
                <w:ilvl w:val="0"/>
                <w:numId w:val="29"/>
              </w:numPr>
              <w:spacing w:line="276" w:lineRule="auto"/>
              <w:rPr>
                <w:rFonts w:ascii="Republika" w:hAnsi="Republika"/>
              </w:rPr>
            </w:pPr>
            <w:r w:rsidRPr="009A616C">
              <w:rPr>
                <w:rFonts w:ascii="Republika" w:hAnsi="Republika" w:cs="Arial"/>
              </w:rPr>
              <w:t>informacijskega dokumentarnega sistema KRPAN (omogoča elektronsko poslovanje, evidentiranje, shranjevanje, sprejem in posredovanje dokumentov v javnem sektorju).</w:t>
            </w:r>
          </w:p>
          <w:p w14:paraId="6630AFA8" w14:textId="77777777" w:rsidR="007F032D" w:rsidRPr="009A616C" w:rsidRDefault="007F032D" w:rsidP="00155557">
            <w:pPr>
              <w:spacing w:line="276" w:lineRule="auto"/>
              <w:rPr>
                <w:rFonts w:ascii="Republika" w:hAnsi="Republika"/>
                <w:i/>
              </w:rPr>
            </w:pPr>
          </w:p>
          <w:p w14:paraId="74CFA4CF" w14:textId="77777777" w:rsidR="007F032D" w:rsidRPr="009A616C" w:rsidRDefault="007F032D" w:rsidP="00155557">
            <w:pPr>
              <w:spacing w:line="276" w:lineRule="auto"/>
              <w:ind w:left="708"/>
              <w:rPr>
                <w:rFonts w:ascii="Republika" w:hAnsi="Republika"/>
                <w:i/>
              </w:rPr>
            </w:pPr>
            <w:r w:rsidRPr="009A616C">
              <w:rPr>
                <w:rFonts w:ascii="Republika" w:hAnsi="Republika"/>
              </w:rPr>
              <w:fldChar w:fldCharType="begin">
                <w:ffData>
                  <w:name w:val="Potrditev163"/>
                  <w:enabled/>
                  <w:calcOnExit w:val="0"/>
                  <w:checkBox>
                    <w:sizeAuto/>
                    <w:default w:val="0"/>
                  </w:checkBox>
                </w:ffData>
              </w:fldChar>
            </w:r>
            <w:r w:rsidRPr="009A616C">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9A616C">
              <w:rPr>
                <w:rFonts w:ascii="Republika" w:hAnsi="Republika"/>
              </w:rPr>
              <w:fldChar w:fldCharType="end"/>
            </w:r>
            <w:r w:rsidRPr="009A616C">
              <w:rPr>
                <w:rFonts w:ascii="Republika" w:hAnsi="Republika"/>
              </w:rPr>
              <w:t xml:space="preserve"> NE</w:t>
            </w:r>
          </w:p>
          <w:p w14:paraId="5CF27ECD" w14:textId="77777777" w:rsidR="007F032D" w:rsidRPr="009A616C" w:rsidRDefault="007F032D" w:rsidP="00155557">
            <w:pPr>
              <w:spacing w:line="276" w:lineRule="auto"/>
              <w:ind w:left="708"/>
              <w:rPr>
                <w:rFonts w:ascii="Republika" w:hAnsi="Republika"/>
                <w:i/>
              </w:rPr>
            </w:pPr>
            <w:r w:rsidRPr="009A616C">
              <w:rPr>
                <w:rFonts w:ascii="Republika" w:hAnsi="Republika"/>
                <w:i/>
              </w:rPr>
              <w:t>(ustrezno označite)</w:t>
            </w:r>
          </w:p>
          <w:p w14:paraId="5DF76400" w14:textId="77777777" w:rsidR="007F032D" w:rsidRPr="009A616C" w:rsidRDefault="007F032D" w:rsidP="00155557">
            <w:pPr>
              <w:spacing w:line="276" w:lineRule="auto"/>
              <w:rPr>
                <w:rFonts w:ascii="Republika" w:hAnsi="Republika"/>
                <w:i/>
              </w:rPr>
            </w:pPr>
          </w:p>
        </w:tc>
      </w:tr>
      <w:tr w:rsidR="007F032D" w:rsidRPr="00106E1A" w14:paraId="062B375D" w14:textId="77777777" w:rsidTr="00155557">
        <w:tc>
          <w:tcPr>
            <w:tcW w:w="9067" w:type="dxa"/>
          </w:tcPr>
          <w:p w14:paraId="5FD47AA1" w14:textId="77777777" w:rsidR="007F032D" w:rsidRPr="009A616C" w:rsidRDefault="007F032D" w:rsidP="007F032D">
            <w:pPr>
              <w:pStyle w:val="Odstavekseznama"/>
              <w:numPr>
                <w:ilvl w:val="0"/>
                <w:numId w:val="239"/>
              </w:numPr>
              <w:spacing w:line="276" w:lineRule="auto"/>
              <w:rPr>
                <w:rFonts w:ascii="Republika" w:hAnsi="Republika"/>
              </w:rPr>
            </w:pPr>
            <w:r w:rsidRPr="009A616C">
              <w:rPr>
                <w:rFonts w:ascii="Republika" w:hAnsi="Republika"/>
              </w:rPr>
              <w:t>Posredniško telo ima vzpostavljen sistem informiranja in postopke, s katerimi zagotavlja, da se vsi dokumenti iz Priloge XIII potrebni za revizijsko sled, hranijo v skladu z zahtevami iz člena 82 Uredbe 2021/1060/EU (69.6 čl. Uredbe 2021/1060/EU):</w:t>
            </w:r>
          </w:p>
          <w:p w14:paraId="757154DE" w14:textId="77777777" w:rsidR="007F032D" w:rsidRPr="009A616C" w:rsidRDefault="007F032D" w:rsidP="00155557">
            <w:pPr>
              <w:spacing w:line="276" w:lineRule="auto"/>
              <w:rPr>
                <w:rFonts w:ascii="Republika" w:hAnsi="Republika"/>
              </w:rPr>
            </w:pPr>
          </w:p>
          <w:p w14:paraId="17D1B572" w14:textId="77777777" w:rsidR="007F032D" w:rsidRPr="009A616C" w:rsidRDefault="007F032D" w:rsidP="00155557">
            <w:pPr>
              <w:spacing w:line="276" w:lineRule="auto"/>
              <w:ind w:left="1014" w:hanging="306"/>
              <w:rPr>
                <w:rFonts w:ascii="Republika" w:hAnsi="Republika"/>
              </w:rPr>
            </w:pPr>
            <w:r w:rsidRPr="009A616C">
              <w:rPr>
                <w:rFonts w:ascii="Republika" w:hAnsi="Republika"/>
              </w:rPr>
              <w:fldChar w:fldCharType="begin">
                <w:ffData>
                  <w:name w:val=""/>
                  <w:enabled/>
                  <w:calcOnExit w:val="0"/>
                  <w:checkBox>
                    <w:sizeAuto/>
                    <w:default w:val="1"/>
                  </w:checkBox>
                </w:ffData>
              </w:fldChar>
            </w:r>
            <w:r w:rsidRPr="009A616C">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9A616C">
              <w:rPr>
                <w:rFonts w:ascii="Republika" w:hAnsi="Republika"/>
              </w:rPr>
              <w:fldChar w:fldCharType="end"/>
            </w:r>
            <w:r w:rsidRPr="009A616C">
              <w:rPr>
                <w:rFonts w:ascii="Republika" w:hAnsi="Republika"/>
              </w:rPr>
              <w:t xml:space="preserve"> DA, informacijska podpora za zbiranje, beleženje in shranjevanje podatkov o posameznih operacijah se zagotavlja v okviru:</w:t>
            </w:r>
          </w:p>
          <w:p w14:paraId="632AA65C" w14:textId="77777777" w:rsidR="007F032D" w:rsidRPr="009A616C" w:rsidRDefault="007F032D" w:rsidP="007F032D">
            <w:pPr>
              <w:pStyle w:val="Odstavekseznama"/>
              <w:numPr>
                <w:ilvl w:val="0"/>
                <w:numId w:val="29"/>
              </w:numPr>
              <w:spacing w:line="276" w:lineRule="auto"/>
              <w:rPr>
                <w:rFonts w:ascii="Republika" w:hAnsi="Republika"/>
              </w:rPr>
            </w:pPr>
            <w:r w:rsidRPr="009A616C">
              <w:rPr>
                <w:rFonts w:ascii="Republika" w:hAnsi="Republika"/>
              </w:rPr>
              <w:t xml:space="preserve">IS OU e-MA2 </w:t>
            </w:r>
            <w:r w:rsidRPr="009A616C">
              <w:rPr>
                <w:rFonts w:ascii="Republika" w:hAnsi="Republika" w:cs="Arial"/>
              </w:rPr>
              <w:t>(vsebuje podatke o posameznih operacijah in udeležencih),</w:t>
            </w:r>
          </w:p>
          <w:p w14:paraId="763D105A" w14:textId="77777777" w:rsidR="007F032D" w:rsidRPr="009A616C" w:rsidRDefault="007F032D" w:rsidP="007F032D">
            <w:pPr>
              <w:pStyle w:val="Odstavekseznama"/>
              <w:numPr>
                <w:ilvl w:val="0"/>
                <w:numId w:val="29"/>
              </w:numPr>
              <w:spacing w:line="276" w:lineRule="auto"/>
              <w:rPr>
                <w:rFonts w:ascii="Republika" w:hAnsi="Republika"/>
              </w:rPr>
            </w:pPr>
            <w:r w:rsidRPr="009A616C">
              <w:rPr>
                <w:rFonts w:ascii="Republika" w:hAnsi="Republika"/>
              </w:rPr>
              <w:t>IS Ministrstva za finance MFERAC (</w:t>
            </w:r>
            <w:r w:rsidRPr="009A616C">
              <w:rPr>
                <w:rFonts w:ascii="Republika" w:hAnsi="Republika" w:cs="Arial"/>
              </w:rPr>
              <w:t>omogoča načrtovanje in izplačevanje sredstev iz proračuna),</w:t>
            </w:r>
          </w:p>
          <w:p w14:paraId="1FA95358" w14:textId="77777777" w:rsidR="007F032D" w:rsidRPr="009A616C" w:rsidRDefault="007F032D" w:rsidP="007F032D">
            <w:pPr>
              <w:pStyle w:val="Odstavekseznama"/>
              <w:numPr>
                <w:ilvl w:val="0"/>
                <w:numId w:val="29"/>
              </w:numPr>
              <w:spacing w:line="276" w:lineRule="auto"/>
              <w:rPr>
                <w:rFonts w:ascii="Republika" w:hAnsi="Republika"/>
              </w:rPr>
            </w:pPr>
            <w:r w:rsidRPr="009A616C">
              <w:rPr>
                <w:rFonts w:ascii="Republika" w:hAnsi="Republika" w:cs="Arial"/>
              </w:rPr>
              <w:t>informacijskega dokumentarnega sistema KRPAN (omogoča elektronsko poslovanje, evidentiranje, shranjevanje, sprejem in posredovanje dokumentov v javnem sektorju).</w:t>
            </w:r>
          </w:p>
          <w:p w14:paraId="3DEF1A2E" w14:textId="77777777" w:rsidR="007F032D" w:rsidRPr="009A616C" w:rsidRDefault="007F032D" w:rsidP="00155557">
            <w:pPr>
              <w:spacing w:line="276" w:lineRule="auto"/>
              <w:ind w:left="708"/>
              <w:rPr>
                <w:rFonts w:ascii="Republika" w:hAnsi="Republika"/>
                <w:i/>
              </w:rPr>
            </w:pPr>
          </w:p>
          <w:p w14:paraId="18CC2DEE" w14:textId="77777777" w:rsidR="007F032D" w:rsidRPr="009A616C" w:rsidRDefault="007F032D" w:rsidP="00155557">
            <w:pPr>
              <w:spacing w:line="276" w:lineRule="auto"/>
              <w:rPr>
                <w:rFonts w:ascii="Republika" w:hAnsi="Republika"/>
                <w:u w:val="single"/>
              </w:rPr>
            </w:pPr>
            <w:r w:rsidRPr="009A616C">
              <w:rPr>
                <w:rFonts w:ascii="Republika" w:hAnsi="Republika"/>
                <w:u w:val="single"/>
              </w:rPr>
              <w:t>Opis postopkov za zagotovitev ustrezne revizijske sledi in sistema arhiviranja:</w:t>
            </w:r>
          </w:p>
          <w:p w14:paraId="6C0AC76B" w14:textId="77777777" w:rsidR="007F032D" w:rsidRPr="009A616C" w:rsidRDefault="007F032D" w:rsidP="00155557">
            <w:pPr>
              <w:spacing w:line="276" w:lineRule="auto"/>
              <w:rPr>
                <w:rFonts w:ascii="Republika" w:hAnsi="Republika"/>
                <w:i/>
              </w:rPr>
            </w:pPr>
          </w:p>
          <w:p w14:paraId="74914A68" w14:textId="77777777" w:rsidR="007F032D" w:rsidRPr="009A616C" w:rsidRDefault="007F032D" w:rsidP="00155557">
            <w:pPr>
              <w:spacing w:line="276" w:lineRule="auto"/>
              <w:rPr>
                <w:rFonts w:ascii="Republika" w:hAnsi="Republika"/>
                <w:iCs/>
              </w:rPr>
            </w:pPr>
            <w:r w:rsidRPr="009A616C">
              <w:rPr>
                <w:rFonts w:ascii="Republika" w:hAnsi="Republika"/>
                <w:iCs/>
              </w:rPr>
              <w:t xml:space="preserve">Postopki za zagotovitev ustrezne revizijske sledi in sistema arhiviranja so opredeljeni v </w:t>
            </w:r>
            <w:r w:rsidRPr="009A616C">
              <w:rPr>
                <w:rFonts w:ascii="Republika" w:hAnsi="Republika"/>
                <w:bCs/>
              </w:rPr>
              <w:t>Priročniku MSP pri izvajanju postopkov v okviru PEKP 2021-2027</w:t>
            </w:r>
            <w:r w:rsidRPr="009A616C">
              <w:rPr>
                <w:rFonts w:ascii="Republika" w:hAnsi="Republika"/>
                <w:iCs/>
              </w:rPr>
              <w:t xml:space="preserve">. </w:t>
            </w:r>
          </w:p>
          <w:p w14:paraId="04E05F69" w14:textId="77777777" w:rsidR="007F032D" w:rsidRPr="009A616C" w:rsidRDefault="007F032D" w:rsidP="00155557">
            <w:pPr>
              <w:spacing w:line="276" w:lineRule="auto"/>
              <w:rPr>
                <w:rFonts w:ascii="Republika" w:hAnsi="Republika"/>
                <w:iCs/>
              </w:rPr>
            </w:pPr>
            <w:r w:rsidRPr="009A616C">
              <w:rPr>
                <w:rFonts w:ascii="Republika" w:hAnsi="Republika"/>
                <w:iCs/>
              </w:rPr>
              <w:t xml:space="preserve"> </w:t>
            </w:r>
          </w:p>
          <w:p w14:paraId="2EB8FAB7" w14:textId="77777777" w:rsidR="007F032D" w:rsidRPr="009A616C" w:rsidRDefault="007F032D" w:rsidP="00155557">
            <w:pPr>
              <w:spacing w:line="276" w:lineRule="auto"/>
              <w:rPr>
                <w:rFonts w:ascii="Republika" w:hAnsi="Republika"/>
                <w:iCs/>
              </w:rPr>
            </w:pPr>
            <w:r w:rsidRPr="009A616C">
              <w:rPr>
                <w:rFonts w:ascii="Republika" w:hAnsi="Republika"/>
                <w:iCs/>
              </w:rPr>
              <w:t xml:space="preserve">Izmenjava informacij med upravičenci in MSP se izvajajo elektronsko. Pri tem se uporablja IS OU e-MA2 ter dokumentarni sistem javne uprave KRPAN. </w:t>
            </w:r>
          </w:p>
          <w:p w14:paraId="09770178" w14:textId="77777777" w:rsidR="007F032D" w:rsidRPr="009A616C" w:rsidRDefault="007F032D" w:rsidP="00155557">
            <w:pPr>
              <w:spacing w:line="276" w:lineRule="auto"/>
              <w:rPr>
                <w:rFonts w:ascii="Republika" w:hAnsi="Republika"/>
                <w:iCs/>
              </w:rPr>
            </w:pPr>
          </w:p>
          <w:p w14:paraId="35801AE8" w14:textId="77777777" w:rsidR="007F032D" w:rsidRPr="009A616C" w:rsidRDefault="007F032D" w:rsidP="00155557">
            <w:pPr>
              <w:spacing w:line="276" w:lineRule="auto"/>
              <w:rPr>
                <w:rFonts w:ascii="Republika" w:hAnsi="Republika"/>
                <w:i/>
              </w:rPr>
            </w:pPr>
            <w:r w:rsidRPr="009A616C">
              <w:rPr>
                <w:rFonts w:ascii="Republika" w:hAnsi="Republika"/>
                <w:iCs/>
              </w:rPr>
              <w:t>Vsa gradiva v zvezi z izvajanjem operacij ter vsebinskim in finančnim spremljanjem operacij so na PT MSP na voljo v elektronski obliki v IS OU e-MA2. Varnost podatkov je zagotovljena z dodeljevanjem omejenih pravic dostopa posameznim uporabnikom.</w:t>
            </w:r>
          </w:p>
          <w:p w14:paraId="0E95069C" w14:textId="77777777" w:rsidR="007F032D" w:rsidRPr="009A616C" w:rsidRDefault="007F032D" w:rsidP="00155557">
            <w:pPr>
              <w:spacing w:line="276" w:lineRule="auto"/>
              <w:rPr>
                <w:rFonts w:ascii="Republika" w:hAnsi="Republika"/>
                <w:i/>
              </w:rPr>
            </w:pPr>
          </w:p>
        </w:tc>
      </w:tr>
      <w:tr w:rsidR="007F032D" w:rsidRPr="00106E1A" w14:paraId="1F032CC6" w14:textId="77777777" w:rsidTr="00155557">
        <w:tc>
          <w:tcPr>
            <w:tcW w:w="9067" w:type="dxa"/>
          </w:tcPr>
          <w:p w14:paraId="42F79019" w14:textId="77777777" w:rsidR="007F032D" w:rsidRPr="009A616C" w:rsidRDefault="007F032D" w:rsidP="007F032D">
            <w:pPr>
              <w:pStyle w:val="Odstavekseznama"/>
              <w:numPr>
                <w:ilvl w:val="0"/>
                <w:numId w:val="239"/>
              </w:numPr>
              <w:spacing w:line="276" w:lineRule="auto"/>
              <w:rPr>
                <w:rFonts w:ascii="Republika" w:hAnsi="Republika"/>
              </w:rPr>
            </w:pPr>
            <w:r w:rsidRPr="009A616C">
              <w:rPr>
                <w:rFonts w:ascii="Republika" w:hAnsi="Republika"/>
              </w:rPr>
              <w:lastRenderedPageBreak/>
              <w:t>Posredniško telo ima vzpostavljen sistem nadzora nad izvajanjem prenesenih nalog, ki jih izvaja izvajalsko otelo</w:t>
            </w:r>
            <w:r w:rsidRPr="009A616C">
              <w:rPr>
                <w:rStyle w:val="Sprotnaopomba-sklic"/>
                <w:rFonts w:ascii="Republika" w:hAnsi="Republika"/>
              </w:rPr>
              <w:footnoteReference w:id="131"/>
            </w:r>
            <w:r w:rsidRPr="009A616C">
              <w:rPr>
                <w:rFonts w:ascii="Republika" w:hAnsi="Republika"/>
              </w:rPr>
              <w:t>:</w:t>
            </w:r>
          </w:p>
          <w:p w14:paraId="2E5FFA75" w14:textId="77777777" w:rsidR="007F032D" w:rsidRPr="009A616C" w:rsidRDefault="007F032D" w:rsidP="00155557">
            <w:pPr>
              <w:spacing w:line="276" w:lineRule="auto"/>
              <w:rPr>
                <w:rFonts w:ascii="Republika" w:hAnsi="Republika"/>
              </w:rPr>
            </w:pPr>
          </w:p>
          <w:p w14:paraId="33181925" w14:textId="77777777" w:rsidR="007F032D" w:rsidRPr="009A616C" w:rsidRDefault="007F032D" w:rsidP="00155557">
            <w:pPr>
              <w:spacing w:line="276" w:lineRule="auto"/>
              <w:ind w:left="708"/>
              <w:rPr>
                <w:rFonts w:ascii="Republika" w:hAnsi="Republika"/>
              </w:rPr>
            </w:pPr>
            <w:r w:rsidRPr="009A616C">
              <w:rPr>
                <w:rFonts w:ascii="Republika" w:hAnsi="Republika"/>
              </w:rPr>
              <w:fldChar w:fldCharType="begin">
                <w:ffData>
                  <w:name w:val=""/>
                  <w:enabled/>
                  <w:calcOnExit w:val="0"/>
                  <w:checkBox>
                    <w:sizeAuto/>
                    <w:default w:val="0"/>
                  </w:checkBox>
                </w:ffData>
              </w:fldChar>
            </w:r>
            <w:r w:rsidRPr="009A616C">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9A616C">
              <w:rPr>
                <w:rFonts w:ascii="Republika" w:hAnsi="Republika"/>
              </w:rPr>
              <w:fldChar w:fldCharType="end"/>
            </w:r>
            <w:r w:rsidRPr="009A616C">
              <w:rPr>
                <w:rFonts w:ascii="Republika" w:hAnsi="Republika"/>
              </w:rPr>
              <w:t xml:space="preserve"> DA, </w:t>
            </w:r>
            <w:r w:rsidRPr="009A616C">
              <w:rPr>
                <w:rFonts w:ascii="Republika" w:hAnsi="Republika"/>
                <w:highlight w:val="lightGray"/>
                <w:u w:val="single"/>
                <w:shd w:val="clear" w:color="auto" w:fill="E7E6E6" w:themeFill="background2"/>
              </w:rPr>
              <w:t>naziv dokumenta</w:t>
            </w:r>
            <w:r w:rsidRPr="009A616C">
              <w:rPr>
                <w:rFonts w:ascii="Republika" w:hAnsi="Republika"/>
              </w:rPr>
              <w:t xml:space="preserve"> sprejet dne ______</w:t>
            </w:r>
          </w:p>
          <w:p w14:paraId="3E897496" w14:textId="77777777" w:rsidR="007F032D" w:rsidRPr="009A616C" w:rsidRDefault="007F032D" w:rsidP="00155557">
            <w:pPr>
              <w:spacing w:line="276" w:lineRule="auto"/>
              <w:ind w:left="708"/>
              <w:rPr>
                <w:rFonts w:ascii="Republika" w:hAnsi="Republika"/>
              </w:rPr>
            </w:pPr>
          </w:p>
          <w:p w14:paraId="3A4A77A8" w14:textId="77777777" w:rsidR="007F032D" w:rsidRPr="009A616C" w:rsidRDefault="007F032D" w:rsidP="00155557">
            <w:pPr>
              <w:spacing w:line="276" w:lineRule="auto"/>
              <w:ind w:left="708"/>
              <w:rPr>
                <w:rFonts w:ascii="Republika" w:hAnsi="Republika"/>
                <w:i/>
              </w:rPr>
            </w:pPr>
            <w:r w:rsidRPr="009A616C">
              <w:rPr>
                <w:rFonts w:ascii="Republika" w:hAnsi="Republika"/>
              </w:rPr>
              <w:fldChar w:fldCharType="begin">
                <w:ffData>
                  <w:name w:val="Potrditev163"/>
                  <w:enabled/>
                  <w:calcOnExit w:val="0"/>
                  <w:checkBox>
                    <w:sizeAuto/>
                    <w:default w:val="0"/>
                  </w:checkBox>
                </w:ffData>
              </w:fldChar>
            </w:r>
            <w:r w:rsidRPr="009A616C">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9A616C">
              <w:rPr>
                <w:rFonts w:ascii="Republika" w:hAnsi="Republika"/>
              </w:rPr>
              <w:fldChar w:fldCharType="end"/>
            </w:r>
            <w:r w:rsidRPr="009A616C">
              <w:rPr>
                <w:rFonts w:ascii="Republika" w:hAnsi="Republika"/>
              </w:rPr>
              <w:t xml:space="preserve"> NE </w:t>
            </w:r>
            <w:r w:rsidRPr="009A616C">
              <w:rPr>
                <w:rFonts w:ascii="Republika" w:hAnsi="Republika"/>
                <w:i/>
                <w:highlight w:val="lightGray"/>
              </w:rPr>
              <w:t>(V kolikor nimate sprejetega ločenega dokumenta, opišite sistem nadzora.)</w:t>
            </w:r>
          </w:p>
          <w:p w14:paraId="55DD47B7" w14:textId="77777777" w:rsidR="007F032D" w:rsidRPr="009A616C" w:rsidRDefault="007F032D" w:rsidP="00155557">
            <w:pPr>
              <w:spacing w:line="276" w:lineRule="auto"/>
              <w:rPr>
                <w:rFonts w:ascii="Republika" w:hAnsi="Republika"/>
                <w:i/>
              </w:rPr>
            </w:pPr>
          </w:p>
          <w:p w14:paraId="25150F99" w14:textId="77777777" w:rsidR="007F032D" w:rsidRPr="009A616C" w:rsidRDefault="007F032D" w:rsidP="00155557">
            <w:pPr>
              <w:spacing w:line="276" w:lineRule="auto"/>
              <w:ind w:left="708"/>
              <w:rPr>
                <w:rFonts w:ascii="Republika" w:hAnsi="Republika"/>
                <w:i/>
              </w:rPr>
            </w:pPr>
            <w:r w:rsidRPr="009A616C">
              <w:rPr>
                <w:rFonts w:ascii="Republika" w:hAnsi="Republika"/>
              </w:rPr>
              <w:fldChar w:fldCharType="begin">
                <w:ffData>
                  <w:name w:val=""/>
                  <w:enabled/>
                  <w:calcOnExit w:val="0"/>
                  <w:checkBox>
                    <w:sizeAuto/>
                    <w:default w:val="1"/>
                  </w:checkBox>
                </w:ffData>
              </w:fldChar>
            </w:r>
            <w:r w:rsidRPr="009A616C">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9A616C">
              <w:rPr>
                <w:rFonts w:ascii="Republika" w:hAnsi="Republika"/>
              </w:rPr>
              <w:fldChar w:fldCharType="end"/>
            </w:r>
            <w:r w:rsidRPr="009A616C">
              <w:rPr>
                <w:rFonts w:ascii="Republika" w:hAnsi="Republika"/>
              </w:rPr>
              <w:t xml:space="preserve"> NI RELEVANTNO, posredniško telo nima izvajalskih teles</w:t>
            </w:r>
          </w:p>
          <w:p w14:paraId="34042B70" w14:textId="77777777" w:rsidR="007F032D" w:rsidRPr="009A616C" w:rsidRDefault="007F032D" w:rsidP="00155557">
            <w:pPr>
              <w:spacing w:line="276" w:lineRule="auto"/>
              <w:rPr>
                <w:rFonts w:ascii="Republika" w:hAnsi="Republika"/>
                <w:i/>
              </w:rPr>
            </w:pPr>
          </w:p>
        </w:tc>
      </w:tr>
      <w:tr w:rsidR="007F032D" w:rsidRPr="00106E1A" w14:paraId="4A1133A5" w14:textId="77777777" w:rsidTr="00155557">
        <w:tc>
          <w:tcPr>
            <w:tcW w:w="9067" w:type="dxa"/>
            <w:shd w:val="clear" w:color="auto" w:fill="auto"/>
          </w:tcPr>
          <w:p w14:paraId="57D96D89" w14:textId="77777777" w:rsidR="007F032D" w:rsidRPr="009A616C" w:rsidRDefault="007F032D" w:rsidP="007F032D">
            <w:pPr>
              <w:pStyle w:val="Odstavekseznama"/>
              <w:numPr>
                <w:ilvl w:val="0"/>
                <w:numId w:val="239"/>
              </w:numPr>
              <w:spacing w:line="276" w:lineRule="auto"/>
              <w:rPr>
                <w:rFonts w:ascii="Republika" w:hAnsi="Republika"/>
              </w:rPr>
            </w:pPr>
            <w:r w:rsidRPr="009A616C">
              <w:rPr>
                <w:rFonts w:ascii="Republika" w:hAnsi="Republika"/>
              </w:rPr>
              <w:t>Posredniško telo spremlja izpolnjevanje omogočitvenih pogojev vezanih na svoje delovno področje:</w:t>
            </w:r>
          </w:p>
          <w:p w14:paraId="4B4C1728" w14:textId="77777777" w:rsidR="007F032D" w:rsidRPr="009A616C" w:rsidRDefault="007F032D" w:rsidP="00155557">
            <w:pPr>
              <w:spacing w:line="276" w:lineRule="auto"/>
              <w:rPr>
                <w:rFonts w:ascii="Republika" w:hAnsi="Republika"/>
              </w:rPr>
            </w:pPr>
          </w:p>
          <w:p w14:paraId="41213312" w14:textId="77777777" w:rsidR="007F032D" w:rsidRPr="009A616C" w:rsidRDefault="007F032D" w:rsidP="00155557">
            <w:pPr>
              <w:spacing w:line="276" w:lineRule="auto"/>
              <w:ind w:left="708"/>
              <w:rPr>
                <w:rFonts w:ascii="Republika" w:hAnsi="Republika"/>
              </w:rPr>
            </w:pPr>
            <w:r w:rsidRPr="009A616C">
              <w:rPr>
                <w:rFonts w:ascii="Republika" w:hAnsi="Republika"/>
              </w:rPr>
              <w:fldChar w:fldCharType="begin">
                <w:ffData>
                  <w:name w:val=""/>
                  <w:enabled/>
                  <w:calcOnExit w:val="0"/>
                  <w:checkBox>
                    <w:sizeAuto/>
                    <w:default w:val="1"/>
                  </w:checkBox>
                </w:ffData>
              </w:fldChar>
            </w:r>
            <w:r w:rsidRPr="009A616C">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9A616C">
              <w:rPr>
                <w:rFonts w:ascii="Republika" w:hAnsi="Republika"/>
              </w:rPr>
              <w:fldChar w:fldCharType="end"/>
            </w:r>
            <w:r w:rsidRPr="009A616C">
              <w:rPr>
                <w:rFonts w:ascii="Republika" w:hAnsi="Republika"/>
              </w:rPr>
              <w:t xml:space="preserve"> DA, na način da je Direktorat za starejše, dolgotrajno oskrbo in deinstitucionalizacijo  odgovoren, da se strategije in zakonske podlage na njihovih vsebinskih področjih sprejmejo pravočasno in, da le te trajajo celotno obdobje izvajanja finančne perspektive 2021-2027. </w:t>
            </w:r>
            <w:r w:rsidRPr="009A616C">
              <w:rPr>
                <w:rFonts w:ascii="Republika" w:hAnsi="Republika"/>
                <w:iCs/>
              </w:rPr>
              <w:t>V primeru odstopanj oz. spremembe veljavnosti zakonskih podlag PT MSP obvesti OU.</w:t>
            </w:r>
            <w:r w:rsidRPr="009A616C">
              <w:rPr>
                <w:rFonts w:ascii="Republika" w:hAnsi="Republika"/>
              </w:rPr>
              <w:t xml:space="preserve">            </w:t>
            </w:r>
          </w:p>
          <w:p w14:paraId="31B115B4" w14:textId="77777777" w:rsidR="007F032D" w:rsidRPr="009A616C" w:rsidRDefault="007F032D" w:rsidP="00155557">
            <w:pPr>
              <w:spacing w:line="276" w:lineRule="auto"/>
              <w:ind w:left="708"/>
              <w:rPr>
                <w:rFonts w:ascii="Republika" w:hAnsi="Republika"/>
              </w:rPr>
            </w:pPr>
          </w:p>
          <w:p w14:paraId="719A5DE6" w14:textId="77777777" w:rsidR="007F032D" w:rsidRPr="009A616C" w:rsidRDefault="007F032D" w:rsidP="00155557">
            <w:pPr>
              <w:spacing w:line="276" w:lineRule="auto"/>
              <w:ind w:left="708"/>
              <w:rPr>
                <w:rFonts w:ascii="Republika" w:hAnsi="Republika"/>
              </w:rPr>
            </w:pPr>
            <w:r w:rsidRPr="009A616C">
              <w:rPr>
                <w:rFonts w:ascii="Republika" w:hAnsi="Republika"/>
              </w:rPr>
              <w:fldChar w:fldCharType="begin">
                <w:ffData>
                  <w:name w:val="Potrditev163"/>
                  <w:enabled/>
                  <w:calcOnExit w:val="0"/>
                  <w:checkBox>
                    <w:sizeAuto/>
                    <w:default w:val="0"/>
                  </w:checkBox>
                </w:ffData>
              </w:fldChar>
            </w:r>
            <w:r w:rsidRPr="009A616C">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9A616C">
              <w:rPr>
                <w:rFonts w:ascii="Republika" w:hAnsi="Republika"/>
              </w:rPr>
              <w:fldChar w:fldCharType="end"/>
            </w:r>
            <w:r w:rsidRPr="009A616C">
              <w:rPr>
                <w:rFonts w:ascii="Republika" w:hAnsi="Republika"/>
              </w:rPr>
              <w:t xml:space="preserve"> NE</w:t>
            </w:r>
          </w:p>
        </w:tc>
      </w:tr>
    </w:tbl>
    <w:p w14:paraId="10F71AC9" w14:textId="77777777" w:rsidR="007F032D" w:rsidRDefault="007F032D" w:rsidP="007F032D">
      <w:bookmarkStart w:id="976" w:name="_Toc140836828"/>
      <w:bookmarkStart w:id="977" w:name="_Toc154140225"/>
    </w:p>
    <w:p w14:paraId="79D63BE7" w14:textId="77777777" w:rsidR="007F032D" w:rsidRPr="00DD1A96" w:rsidRDefault="007F032D" w:rsidP="000B56FB">
      <w:pPr>
        <w:pStyle w:val="Naslov4"/>
        <w:numPr>
          <w:ilvl w:val="3"/>
          <w:numId w:val="73"/>
        </w:numPr>
        <w:ind w:left="851" w:hanging="851"/>
      </w:pPr>
      <w:bookmarkStart w:id="978" w:name="_Toc187238121"/>
      <w:r w:rsidRPr="00DD1A96">
        <w:t>Opis postopkov za preverjanje operacij na kraju samem in preverjanje prenesenih nalog</w:t>
      </w:r>
      <w:bookmarkEnd w:id="976"/>
      <w:bookmarkEnd w:id="977"/>
      <w:bookmarkEnd w:id="978"/>
    </w:p>
    <w:p w14:paraId="2AC50195" w14:textId="77777777" w:rsidR="007F032D" w:rsidRPr="00106E1A" w:rsidRDefault="007F032D" w:rsidP="007F032D">
      <w:pPr>
        <w:rPr>
          <w:rFonts w:ascii="Republika" w:hAnsi="Republika"/>
        </w:rPr>
      </w:pPr>
    </w:p>
    <w:p w14:paraId="62DA83EC" w14:textId="77777777" w:rsidR="007F032D" w:rsidRPr="00106E1A" w:rsidRDefault="007F032D" w:rsidP="007F032D">
      <w:pPr>
        <w:spacing w:afterLines="40" w:after="96"/>
        <w:rPr>
          <w:rFonts w:ascii="Republika" w:hAnsi="Republika"/>
        </w:rPr>
      </w:pPr>
      <w:r w:rsidRPr="00106E1A">
        <w:rPr>
          <w:rFonts w:ascii="Republika" w:hAnsi="Republika"/>
        </w:rPr>
        <w:t xml:space="preserve">OU pripravi, sprejme in na </w:t>
      </w:r>
      <w:r>
        <w:rPr>
          <w:rFonts w:ascii="Republika" w:hAnsi="Republika"/>
        </w:rPr>
        <w:t xml:space="preserve">svoji </w:t>
      </w:r>
      <w:r w:rsidRPr="00106E1A">
        <w:rPr>
          <w:rFonts w:ascii="Republika" w:hAnsi="Republika"/>
        </w:rPr>
        <w:t xml:space="preserve">spletni strani objavi </w:t>
      </w:r>
      <w:r w:rsidRPr="00DA2706">
        <w:rPr>
          <w:rFonts w:ascii="Republika" w:hAnsi="Republika"/>
        </w:rPr>
        <w:t>Navodila OU za izvajanje upravljalnih preverjanj in preverjanj opravljanja prenesenih nalog</w:t>
      </w:r>
      <w:r w:rsidRPr="00106E1A">
        <w:rPr>
          <w:rFonts w:ascii="Republika" w:hAnsi="Republika"/>
        </w:rPr>
        <w:t xml:space="preserve">. </w:t>
      </w:r>
    </w:p>
    <w:p w14:paraId="7403E9EB" w14:textId="77777777" w:rsidR="007F032D" w:rsidRPr="00106E1A" w:rsidRDefault="007F032D" w:rsidP="007F032D">
      <w:pPr>
        <w:spacing w:afterLines="40" w:after="96"/>
        <w:rPr>
          <w:rFonts w:ascii="Republika" w:hAnsi="Republika" w:cs="Arial"/>
        </w:rPr>
      </w:pPr>
      <w:r w:rsidRPr="00106E1A">
        <w:rPr>
          <w:rFonts w:ascii="Republika" w:hAnsi="Republika" w:cs="Arial"/>
        </w:rPr>
        <w:t xml:space="preserve">Na podlagi analize tveganj OU pripravi letni načrt preverjanj na kraju samem in se s PT pisno dogovori, katere operacije bo preveril PT in katere OU. </w:t>
      </w:r>
    </w:p>
    <w:p w14:paraId="5531DFDF" w14:textId="77777777" w:rsidR="007F032D" w:rsidRPr="00106E1A" w:rsidRDefault="007F032D" w:rsidP="007F032D">
      <w:pPr>
        <w:spacing w:afterLines="40" w:after="96"/>
        <w:rPr>
          <w:rFonts w:ascii="Republika" w:hAnsi="Republika"/>
          <w:b/>
          <w:color w:val="404040" w:themeColor="text1" w:themeTint="BF"/>
        </w:rPr>
      </w:pPr>
      <w:r>
        <w:rPr>
          <w:rFonts w:ascii="Republika" w:hAnsi="Republika" w:cs="Arial"/>
        </w:rPr>
        <w:t>V</w:t>
      </w:r>
      <w:r w:rsidRPr="00106E1A">
        <w:rPr>
          <w:rFonts w:ascii="Republika" w:hAnsi="Republika" w:cs="Arial"/>
        </w:rPr>
        <w:t xml:space="preserve"> skladu s 36. členom Uredbe EKP </w:t>
      </w:r>
      <w:r>
        <w:rPr>
          <w:rFonts w:ascii="Republika" w:hAnsi="Republika" w:cs="Arial"/>
        </w:rPr>
        <w:t>organ upravljanja</w:t>
      </w:r>
      <w:r w:rsidRPr="00106E1A">
        <w:rPr>
          <w:rFonts w:ascii="Republika" w:hAnsi="Republika" w:cs="Arial"/>
        </w:rPr>
        <w:t xml:space="preserve"> izvaja preverjanje prenesenih nalog na P</w:t>
      </w:r>
      <w:r>
        <w:rPr>
          <w:rFonts w:ascii="Republika" w:hAnsi="Republika" w:cs="Arial"/>
        </w:rPr>
        <w:t>T</w:t>
      </w:r>
      <w:r w:rsidRPr="00106E1A">
        <w:rPr>
          <w:rFonts w:ascii="Republika" w:hAnsi="Republika" w:cs="Arial"/>
        </w:rPr>
        <w:t>,</w:t>
      </w:r>
      <w:r>
        <w:rPr>
          <w:rFonts w:ascii="Republika" w:hAnsi="Republika" w:cs="Arial"/>
        </w:rPr>
        <w:t xml:space="preserve"> PT pa izvaja preverjanje prenesenih nalog na IT.</w:t>
      </w:r>
    </w:p>
    <w:p w14:paraId="75663F75" w14:textId="77777777" w:rsidR="007F032D" w:rsidRPr="00106E1A" w:rsidRDefault="007F032D" w:rsidP="007F032D">
      <w:pPr>
        <w:rPr>
          <w:rFonts w:ascii="Republika" w:hAnsi="Republika"/>
        </w:rPr>
      </w:pPr>
    </w:p>
    <w:p w14:paraId="6E9D5659" w14:textId="6D04FEE1" w:rsidR="007F032D" w:rsidRPr="00F87C56" w:rsidRDefault="003B4BD4" w:rsidP="003B4BD4">
      <w:pPr>
        <w:pStyle w:val="Napis"/>
        <w:jc w:val="both"/>
        <w:rPr>
          <w:highlight w:val="lightGray"/>
        </w:rPr>
      </w:pPr>
      <w:bookmarkStart w:id="979" w:name="_Toc154139860"/>
      <w:bookmarkStart w:id="980" w:name="_Toc187222717"/>
      <w:r>
        <w:lastRenderedPageBreak/>
        <w:t xml:space="preserve">Tabela </w:t>
      </w:r>
      <w:r>
        <w:fldChar w:fldCharType="begin"/>
      </w:r>
      <w:r>
        <w:instrText xml:space="preserve"> SEQ Tabela \* ARABIC </w:instrText>
      </w:r>
      <w:r>
        <w:fldChar w:fldCharType="separate"/>
      </w:r>
      <w:r w:rsidR="00F61B3F">
        <w:rPr>
          <w:noProof/>
        </w:rPr>
        <w:t>77</w:t>
      </w:r>
      <w:r>
        <w:fldChar w:fldCharType="end"/>
      </w:r>
      <w:r w:rsidR="007F032D" w:rsidRPr="00F87C56">
        <w:t>: Opis postopkov preverjanja na kraju samem in preverjanja prenesenih nalog na PT MSP</w:t>
      </w:r>
      <w:bookmarkEnd w:id="979"/>
      <w:bookmarkEnd w:id="980"/>
    </w:p>
    <w:tbl>
      <w:tblPr>
        <w:tblStyle w:val="Tabelamrea"/>
        <w:tblW w:w="9067" w:type="dxa"/>
        <w:tblLook w:val="04A0" w:firstRow="1" w:lastRow="0" w:firstColumn="1" w:lastColumn="0" w:noHBand="0" w:noVBand="1"/>
      </w:tblPr>
      <w:tblGrid>
        <w:gridCol w:w="9067"/>
      </w:tblGrid>
      <w:tr w:rsidR="007F032D" w:rsidRPr="00106E1A" w14:paraId="089F9BF8" w14:textId="77777777" w:rsidTr="00155557">
        <w:trPr>
          <w:trHeight w:val="390"/>
        </w:trPr>
        <w:tc>
          <w:tcPr>
            <w:tcW w:w="9067" w:type="dxa"/>
            <w:shd w:val="clear" w:color="auto" w:fill="F2F2F2" w:themeFill="background1" w:themeFillShade="F2"/>
            <w:tcMar>
              <w:left w:w="57" w:type="dxa"/>
              <w:right w:w="57" w:type="dxa"/>
            </w:tcMar>
            <w:vAlign w:val="center"/>
          </w:tcPr>
          <w:p w14:paraId="2506956F" w14:textId="77777777" w:rsidR="007F032D" w:rsidRPr="00DD1A96" w:rsidRDefault="007F032D" w:rsidP="00155557">
            <w:pPr>
              <w:jc w:val="left"/>
              <w:rPr>
                <w:rFonts w:ascii="Republika" w:hAnsi="Republika" w:cs="Arial"/>
                <w:b/>
              </w:rPr>
            </w:pPr>
            <w:r>
              <w:rPr>
                <w:rFonts w:ascii="Republika" w:hAnsi="Republika" w:cs="Arial"/>
                <w:b/>
              </w:rPr>
              <w:t xml:space="preserve">1. </w:t>
            </w:r>
            <w:r w:rsidRPr="00DD1A96">
              <w:rPr>
                <w:rFonts w:ascii="Republika" w:hAnsi="Republika" w:cs="Arial"/>
                <w:b/>
              </w:rPr>
              <w:t>Postopek preverjanja na kraju samem (PKS):</w:t>
            </w:r>
          </w:p>
        </w:tc>
      </w:tr>
      <w:tr w:rsidR="007F032D" w:rsidRPr="00106E1A" w14:paraId="0FBC4E98" w14:textId="77777777" w:rsidTr="00155557">
        <w:tc>
          <w:tcPr>
            <w:tcW w:w="9067" w:type="dxa"/>
            <w:tcMar>
              <w:left w:w="57" w:type="dxa"/>
              <w:right w:w="57" w:type="dxa"/>
            </w:tcMar>
          </w:tcPr>
          <w:p w14:paraId="6E2F27FF" w14:textId="77777777" w:rsidR="007F032D" w:rsidRPr="004F1B01" w:rsidRDefault="007F032D" w:rsidP="00155557">
            <w:pPr>
              <w:spacing w:line="276" w:lineRule="auto"/>
              <w:rPr>
                <w:rFonts w:ascii="Republika" w:hAnsi="Republika" w:cs="Arial"/>
              </w:rPr>
            </w:pPr>
          </w:p>
          <w:p w14:paraId="221E569A" w14:textId="77777777" w:rsidR="007F032D" w:rsidRPr="004F1B01" w:rsidRDefault="007F032D" w:rsidP="00155557">
            <w:pPr>
              <w:spacing w:line="276" w:lineRule="auto"/>
              <w:ind w:left="708"/>
              <w:rPr>
                <w:rFonts w:ascii="Republika" w:hAnsi="Republika" w:cs="Arial"/>
                <w:b/>
              </w:rPr>
            </w:pPr>
            <w:r w:rsidRPr="004F1B01">
              <w:rPr>
                <w:rFonts w:ascii="Republika" w:hAnsi="Republika"/>
              </w:rPr>
              <w:fldChar w:fldCharType="begin">
                <w:ffData>
                  <w:name w:val="Potrditev163"/>
                  <w:enabled/>
                  <w:calcOnExit w:val="0"/>
                  <w:checkBox>
                    <w:sizeAuto/>
                    <w:default w:val="0"/>
                  </w:checkBox>
                </w:ffData>
              </w:fldChar>
            </w:r>
            <w:r w:rsidRPr="004F1B01">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4F1B01">
              <w:rPr>
                <w:rFonts w:ascii="Republika" w:hAnsi="Republika"/>
              </w:rPr>
              <w:fldChar w:fldCharType="end"/>
            </w:r>
            <w:r w:rsidRPr="004F1B01">
              <w:rPr>
                <w:rFonts w:ascii="Republika" w:hAnsi="Republika"/>
              </w:rPr>
              <w:t xml:space="preserve"> </w:t>
            </w:r>
            <w:r w:rsidRPr="004F1B01">
              <w:rPr>
                <w:rFonts w:ascii="Republika" w:hAnsi="Republika" w:cs="Arial"/>
                <w:b/>
              </w:rPr>
              <w:t>Naloge posredniškega telesa:</w:t>
            </w:r>
          </w:p>
          <w:p w14:paraId="00ED1A41" w14:textId="77777777" w:rsidR="007F032D" w:rsidRPr="004F1B01" w:rsidRDefault="007F032D" w:rsidP="007F032D">
            <w:pPr>
              <w:pStyle w:val="Odstavekseznama"/>
              <w:numPr>
                <w:ilvl w:val="0"/>
                <w:numId w:val="193"/>
              </w:numPr>
              <w:spacing w:line="276" w:lineRule="auto"/>
              <w:rPr>
                <w:rFonts w:ascii="Republika" w:hAnsi="Republika"/>
              </w:rPr>
            </w:pPr>
            <w:r w:rsidRPr="004F1B01">
              <w:rPr>
                <w:rFonts w:ascii="Republika" w:hAnsi="Republika"/>
              </w:rPr>
              <w:t>SČS</w:t>
            </w:r>
            <w:r>
              <w:rPr>
                <w:rFonts w:ascii="Republika" w:hAnsi="Republika"/>
              </w:rPr>
              <w:t xml:space="preserve"> </w:t>
            </w:r>
            <w:r w:rsidRPr="004F1B01">
              <w:rPr>
                <w:rFonts w:ascii="Republika" w:hAnsi="Republika"/>
              </w:rPr>
              <w:t>: uskladitev letnega načrta PKS z OU ter pisni dogovor o tem, katere operacije bo preveril PT in katere OU,</w:t>
            </w:r>
          </w:p>
          <w:p w14:paraId="2314EDF5" w14:textId="77777777" w:rsidR="007F032D" w:rsidRPr="004F1B01" w:rsidRDefault="007F032D" w:rsidP="007F032D">
            <w:pPr>
              <w:pStyle w:val="Odstavekseznama"/>
              <w:numPr>
                <w:ilvl w:val="0"/>
                <w:numId w:val="193"/>
              </w:numPr>
              <w:spacing w:line="276" w:lineRule="auto"/>
              <w:rPr>
                <w:rFonts w:ascii="Republika" w:hAnsi="Republika"/>
              </w:rPr>
            </w:pPr>
            <w:r w:rsidRPr="004F1B01">
              <w:rPr>
                <w:rFonts w:ascii="Republika" w:hAnsi="Republika"/>
              </w:rPr>
              <w:t xml:space="preserve">SČS: pregleda dokumentacijo in izvede PKS ob zagotavljanju vsebinske podpore pristojnega direktorata skladno z Navodili organa upravljanja o izvajanju upravljalnih preverjanj in preverjanj opravljanja prenesenih nalog (po potrebi na PKS sodeluje </w:t>
            </w:r>
            <w:r>
              <w:rPr>
                <w:rFonts w:ascii="Republika" w:hAnsi="Republika"/>
              </w:rPr>
              <w:t>Služba za investicije</w:t>
            </w:r>
            <w:r w:rsidRPr="004F1B01">
              <w:rPr>
                <w:rFonts w:ascii="Republika" w:hAnsi="Republika"/>
              </w:rPr>
              <w:t>),</w:t>
            </w:r>
          </w:p>
          <w:p w14:paraId="74F98846" w14:textId="77777777" w:rsidR="007F032D" w:rsidRPr="004F1B01" w:rsidRDefault="007F032D" w:rsidP="007F032D">
            <w:pPr>
              <w:pStyle w:val="Odstavekseznama"/>
              <w:numPr>
                <w:ilvl w:val="0"/>
                <w:numId w:val="193"/>
              </w:numPr>
              <w:spacing w:line="276" w:lineRule="auto"/>
              <w:rPr>
                <w:rFonts w:ascii="Republika" w:hAnsi="Republika"/>
              </w:rPr>
            </w:pPr>
            <w:r w:rsidRPr="004F1B01">
              <w:rPr>
                <w:rFonts w:ascii="Republika" w:hAnsi="Republika"/>
              </w:rPr>
              <w:t>SČS: po potrebi pozove upravičenca k dopolnitvam in dodanim pojasnilom,</w:t>
            </w:r>
          </w:p>
          <w:p w14:paraId="23EDDA95" w14:textId="77777777" w:rsidR="007F032D" w:rsidRPr="004F1B01" w:rsidRDefault="007F032D" w:rsidP="007F032D">
            <w:pPr>
              <w:pStyle w:val="Odstavekseznama"/>
              <w:numPr>
                <w:ilvl w:val="0"/>
                <w:numId w:val="193"/>
              </w:numPr>
              <w:spacing w:line="276" w:lineRule="auto"/>
              <w:rPr>
                <w:rFonts w:ascii="Republika" w:hAnsi="Republika"/>
              </w:rPr>
            </w:pPr>
            <w:r w:rsidRPr="004F1B01">
              <w:rPr>
                <w:rFonts w:ascii="Republika" w:hAnsi="Republika"/>
              </w:rPr>
              <w:t>SČS: po izvedenem PKS pripravi kontrolne liste, začasno poročilo, ki ga posreduje upravičencu, ter končno poročilo o izvedenem PKS, ki ga posreduje upravičencu in relevantnim udeležencem skladno z Navodili organa upravljanja o izvajanju upravljalnih preverjanj in preverjanj opravljanja prenesenih nalog,</w:t>
            </w:r>
          </w:p>
          <w:p w14:paraId="76E74CA2" w14:textId="77777777" w:rsidR="007F032D" w:rsidRPr="004F1B01" w:rsidRDefault="007F032D" w:rsidP="007F032D">
            <w:pPr>
              <w:pStyle w:val="Odstavekseznama"/>
              <w:numPr>
                <w:ilvl w:val="0"/>
                <w:numId w:val="193"/>
              </w:numPr>
              <w:spacing w:line="276" w:lineRule="auto"/>
              <w:rPr>
                <w:rFonts w:ascii="Republika" w:hAnsi="Republika"/>
              </w:rPr>
            </w:pPr>
            <w:r w:rsidRPr="004F1B01">
              <w:rPr>
                <w:rFonts w:ascii="Republika" w:hAnsi="Republika"/>
              </w:rPr>
              <w:t>SČS: vodenje evidence izvedenih PKS in poročanje OU,</w:t>
            </w:r>
          </w:p>
          <w:p w14:paraId="2273E022" w14:textId="77777777" w:rsidR="007F032D" w:rsidRPr="004F1B01" w:rsidRDefault="007F032D" w:rsidP="007F032D">
            <w:pPr>
              <w:pStyle w:val="Odstavekseznama"/>
              <w:numPr>
                <w:ilvl w:val="0"/>
                <w:numId w:val="193"/>
              </w:numPr>
              <w:spacing w:line="276" w:lineRule="auto"/>
              <w:rPr>
                <w:rFonts w:ascii="Republika" w:hAnsi="Republika"/>
              </w:rPr>
            </w:pPr>
            <w:r w:rsidRPr="004F1B01">
              <w:rPr>
                <w:rFonts w:ascii="Republika" w:hAnsi="Republika"/>
              </w:rPr>
              <w:t>SČS: spremljanje izvajanja ukrepov iz končnega poročila.</w:t>
            </w:r>
          </w:p>
          <w:p w14:paraId="526A46CD" w14:textId="77777777" w:rsidR="007F032D" w:rsidRDefault="007F032D" w:rsidP="00155557">
            <w:pPr>
              <w:spacing w:line="276" w:lineRule="auto"/>
              <w:ind w:left="1068"/>
              <w:rPr>
                <w:rFonts w:ascii="Republika" w:hAnsi="Republika"/>
              </w:rPr>
            </w:pPr>
          </w:p>
          <w:p w14:paraId="522B0721" w14:textId="77777777" w:rsidR="007F032D" w:rsidRPr="004F1B01" w:rsidRDefault="007F032D" w:rsidP="00155557">
            <w:pPr>
              <w:spacing w:line="276" w:lineRule="auto"/>
              <w:ind w:left="1068"/>
              <w:rPr>
                <w:rFonts w:ascii="Republika" w:hAnsi="Republika"/>
              </w:rPr>
            </w:pPr>
            <w:r>
              <w:rPr>
                <w:rFonts w:ascii="Republika" w:hAnsi="Republika"/>
              </w:rPr>
              <w:t>Preverjanja na kraju samem izvaja SČS v sodelovanju s Službo za investicije.</w:t>
            </w:r>
          </w:p>
          <w:p w14:paraId="57BD62F7" w14:textId="77777777" w:rsidR="007F032D" w:rsidRPr="004F1B01" w:rsidRDefault="007F032D" w:rsidP="00155557">
            <w:pPr>
              <w:spacing w:line="276" w:lineRule="auto"/>
              <w:rPr>
                <w:rFonts w:ascii="Republika" w:hAnsi="Republika" w:cs="Arial"/>
              </w:rPr>
            </w:pPr>
          </w:p>
          <w:p w14:paraId="178A7FBD" w14:textId="77777777" w:rsidR="007F032D" w:rsidRPr="004F1B01" w:rsidRDefault="007F032D" w:rsidP="00155557">
            <w:pPr>
              <w:spacing w:line="276" w:lineRule="auto"/>
              <w:ind w:left="1074" w:hanging="366"/>
              <w:rPr>
                <w:rFonts w:ascii="Republika" w:hAnsi="Republika"/>
              </w:rPr>
            </w:pPr>
            <w:r w:rsidRPr="004F1B01">
              <w:rPr>
                <w:rFonts w:ascii="Republika" w:hAnsi="Republika"/>
              </w:rPr>
              <w:fldChar w:fldCharType="begin">
                <w:ffData>
                  <w:name w:val=""/>
                  <w:enabled/>
                  <w:calcOnExit w:val="0"/>
                  <w:checkBox>
                    <w:sizeAuto/>
                    <w:default w:val="1"/>
                  </w:checkBox>
                </w:ffData>
              </w:fldChar>
            </w:r>
            <w:r w:rsidRPr="004F1B01">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4F1B01">
              <w:rPr>
                <w:rFonts w:ascii="Republika" w:hAnsi="Republika"/>
              </w:rPr>
              <w:fldChar w:fldCharType="end"/>
            </w:r>
            <w:r w:rsidRPr="004F1B01">
              <w:rPr>
                <w:rFonts w:ascii="Republika" w:hAnsi="Republika"/>
              </w:rPr>
              <w:t xml:space="preserve"> PT ima vzpostavljene postopke za izvajanje preverjanj na kraju samem v skladu z Navodili organa upravljanja o izvajanju upravljalnih preverjanj in preverjanj opravljanja prenesenih </w:t>
            </w:r>
            <w:r w:rsidRPr="00266DA9">
              <w:rPr>
                <w:rFonts w:ascii="Republika" w:hAnsi="Republika"/>
              </w:rPr>
              <w:t xml:space="preserve">nalog. Postopek izvajanja preverjanj na kraju samem je podrobno opisan v </w:t>
            </w:r>
            <w:r w:rsidRPr="00266DA9">
              <w:rPr>
                <w:rFonts w:ascii="Republika" w:hAnsi="Republika"/>
                <w:bCs/>
              </w:rPr>
              <w:t>Priročniku MSP pri izvajanju postopkov v okviru PEKP 2021-2027</w:t>
            </w:r>
            <w:r w:rsidRPr="00266DA9">
              <w:rPr>
                <w:rFonts w:ascii="Republika" w:hAnsi="Republika"/>
              </w:rPr>
              <w:t>.</w:t>
            </w:r>
          </w:p>
          <w:p w14:paraId="37533F9E" w14:textId="77777777" w:rsidR="007F032D" w:rsidRPr="004F1B01" w:rsidRDefault="007F032D" w:rsidP="00155557">
            <w:pPr>
              <w:spacing w:line="276" w:lineRule="auto"/>
              <w:rPr>
                <w:rFonts w:ascii="Republika" w:hAnsi="Republika" w:cs="Arial"/>
              </w:rPr>
            </w:pPr>
          </w:p>
        </w:tc>
      </w:tr>
      <w:tr w:rsidR="007F032D" w:rsidRPr="00106E1A" w14:paraId="4C375E1D" w14:textId="77777777" w:rsidTr="00155557">
        <w:trPr>
          <w:trHeight w:val="472"/>
        </w:trPr>
        <w:tc>
          <w:tcPr>
            <w:tcW w:w="9067" w:type="dxa"/>
            <w:shd w:val="clear" w:color="auto" w:fill="F2F2F2" w:themeFill="background1" w:themeFillShade="F2"/>
            <w:tcMar>
              <w:left w:w="57" w:type="dxa"/>
              <w:right w:w="57" w:type="dxa"/>
            </w:tcMar>
            <w:vAlign w:val="center"/>
          </w:tcPr>
          <w:p w14:paraId="461FC78E" w14:textId="77777777" w:rsidR="007F032D" w:rsidRPr="00DD1A96" w:rsidRDefault="007F032D" w:rsidP="00155557">
            <w:pPr>
              <w:jc w:val="left"/>
              <w:rPr>
                <w:rFonts w:ascii="Republika" w:hAnsi="Republika" w:cs="Arial"/>
                <w:b/>
              </w:rPr>
            </w:pPr>
            <w:r>
              <w:rPr>
                <w:rFonts w:ascii="Republika" w:hAnsi="Republika" w:cs="Arial"/>
                <w:b/>
              </w:rPr>
              <w:t xml:space="preserve">2. </w:t>
            </w:r>
            <w:r w:rsidRPr="00DD1A96">
              <w:rPr>
                <w:rFonts w:ascii="Republika" w:hAnsi="Republika" w:cs="Arial"/>
                <w:b/>
              </w:rPr>
              <w:t>Postopek preverjanja prenesenih nalog:</w:t>
            </w:r>
          </w:p>
        </w:tc>
      </w:tr>
      <w:tr w:rsidR="007F032D" w:rsidRPr="00106E1A" w14:paraId="0CE91544" w14:textId="77777777" w:rsidTr="00155557">
        <w:tc>
          <w:tcPr>
            <w:tcW w:w="9067" w:type="dxa"/>
            <w:tcMar>
              <w:left w:w="57" w:type="dxa"/>
              <w:right w:w="57" w:type="dxa"/>
            </w:tcMar>
          </w:tcPr>
          <w:p w14:paraId="03225BFA" w14:textId="77777777" w:rsidR="007F032D" w:rsidRDefault="007F032D" w:rsidP="00155557">
            <w:pPr>
              <w:spacing w:line="276" w:lineRule="auto"/>
              <w:rPr>
                <w:rFonts w:ascii="Republika" w:hAnsi="Republika" w:cs="Arial"/>
              </w:rPr>
            </w:pPr>
          </w:p>
          <w:p w14:paraId="582F2657" w14:textId="77777777" w:rsidR="007F032D" w:rsidRPr="00106E1A" w:rsidRDefault="007F032D" w:rsidP="00155557">
            <w:pPr>
              <w:spacing w:line="276" w:lineRule="auto"/>
              <w:ind w:left="1074" w:hanging="366"/>
              <w:rPr>
                <w:rFonts w:ascii="Republika" w:hAnsi="Republika"/>
              </w:rPr>
            </w:pPr>
            <w:r>
              <w:rPr>
                <w:rFonts w:ascii="Republika" w:hAnsi="Republika"/>
              </w:rPr>
              <w:fldChar w:fldCharType="begin">
                <w:ffData>
                  <w:name w:val="Potrditev163"/>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106E1A">
              <w:rPr>
                <w:rFonts w:ascii="Republika" w:hAnsi="Republika"/>
              </w:rPr>
              <w:t xml:space="preserve"> </w:t>
            </w:r>
            <w:r w:rsidRPr="007125D3">
              <w:rPr>
                <w:rFonts w:ascii="Republika" w:hAnsi="Republika" w:cs="Arial"/>
                <w:b/>
              </w:rPr>
              <w:t>Naloge posredniškega telesa</w:t>
            </w:r>
            <w:r w:rsidRPr="00927509">
              <w:rPr>
                <w:rFonts w:ascii="Republika" w:hAnsi="Republika" w:cs="Arial"/>
                <w:b/>
              </w:rPr>
              <w:t>:</w:t>
            </w:r>
            <w:r>
              <w:rPr>
                <w:rFonts w:ascii="Republika" w:hAnsi="Republika" w:cs="Arial"/>
                <w:b/>
                <w:vertAlign w:val="superscript"/>
              </w:rPr>
              <w:t xml:space="preserve">   </w:t>
            </w:r>
          </w:p>
          <w:p w14:paraId="23DEAB01" w14:textId="77777777" w:rsidR="007F032D" w:rsidRDefault="007F032D" w:rsidP="00155557">
            <w:pPr>
              <w:spacing w:line="276" w:lineRule="auto"/>
              <w:ind w:left="708"/>
              <w:rPr>
                <w:rFonts w:ascii="Republika" w:hAnsi="Republika"/>
              </w:rPr>
            </w:pPr>
          </w:p>
          <w:p w14:paraId="30531636" w14:textId="77777777" w:rsidR="007F032D" w:rsidRPr="005633FB" w:rsidRDefault="007F032D" w:rsidP="007F032D">
            <w:pPr>
              <w:pStyle w:val="Odstavekseznama"/>
              <w:numPr>
                <w:ilvl w:val="0"/>
                <w:numId w:val="31"/>
              </w:numPr>
              <w:spacing w:line="276" w:lineRule="auto"/>
              <w:ind w:left="1358" w:hanging="284"/>
              <w:rPr>
                <w:rFonts w:ascii="Republika" w:hAnsi="Republika"/>
              </w:rPr>
            </w:pPr>
            <w:r>
              <w:rPr>
                <w:rFonts w:ascii="Republika" w:hAnsi="Republika"/>
              </w:rPr>
              <w:t>NI RELEVANTNO, PT MSP NIMA IZVAJALSKIH TELES.</w:t>
            </w:r>
          </w:p>
          <w:p w14:paraId="7E87EF14" w14:textId="77777777" w:rsidR="007F032D" w:rsidRPr="00927509" w:rsidRDefault="007F032D" w:rsidP="00155557">
            <w:pPr>
              <w:spacing w:line="276" w:lineRule="auto"/>
              <w:ind w:left="708"/>
              <w:rPr>
                <w:rFonts w:ascii="Republika" w:hAnsi="Republika"/>
              </w:rPr>
            </w:pPr>
          </w:p>
          <w:p w14:paraId="3FEBCDD3" w14:textId="77777777" w:rsidR="007F032D" w:rsidRPr="00927509" w:rsidRDefault="007F032D" w:rsidP="00155557">
            <w:pPr>
              <w:spacing w:line="276" w:lineRule="auto"/>
              <w:ind w:left="708"/>
              <w:rPr>
                <w:rFonts w:ascii="Republika" w:hAnsi="Republika"/>
              </w:rPr>
            </w:pPr>
          </w:p>
          <w:p w14:paraId="5443DF5C" w14:textId="77777777" w:rsidR="007F032D" w:rsidRPr="00927509" w:rsidRDefault="007F032D" w:rsidP="00155557">
            <w:pPr>
              <w:spacing w:line="276" w:lineRule="auto"/>
              <w:ind w:left="1074" w:hanging="366"/>
              <w:rPr>
                <w:rFonts w:ascii="Republika" w:hAnsi="Republika" w:cs="Arial"/>
              </w:rPr>
            </w:pPr>
            <w:r>
              <w:rPr>
                <w:rFonts w:ascii="Republika" w:hAnsi="Republika"/>
              </w:rPr>
              <w:fldChar w:fldCharType="begin">
                <w:ffData>
                  <w:name w:val=""/>
                  <w:enabled/>
                  <w:calcOnExit w:val="0"/>
                  <w:checkBox>
                    <w:sizeAuto/>
                    <w:default w:val="0"/>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106E1A">
              <w:rPr>
                <w:rFonts w:ascii="Republika" w:hAnsi="Republika"/>
              </w:rPr>
              <w:t xml:space="preserve"> </w:t>
            </w:r>
            <w:r w:rsidRPr="006B1B53">
              <w:rPr>
                <w:rFonts w:ascii="Republika" w:hAnsi="Republika"/>
              </w:rPr>
              <w:t xml:space="preserve">PT ima vzpostavljene postopke za izvajanje preverjanja prenesenih nalog IT v skladu z navodili OU s področja preverjanj. Postopek izvajanja preverjanj prenesenih nalog je opisan v </w:t>
            </w:r>
            <w:r w:rsidRPr="006B1B53">
              <w:rPr>
                <w:rFonts w:ascii="Republika" w:hAnsi="Republika"/>
              </w:rPr>
              <w:fldChar w:fldCharType="begin">
                <w:ffData>
                  <w:name w:val=""/>
                  <w:enabled/>
                  <w:calcOnExit w:val="0"/>
                  <w:textInput>
                    <w:default w:val="                  "/>
                  </w:textInput>
                </w:ffData>
              </w:fldChar>
            </w:r>
            <w:r w:rsidRPr="006B1B53">
              <w:rPr>
                <w:rFonts w:ascii="Republika" w:hAnsi="Republika"/>
              </w:rPr>
              <w:instrText xml:space="preserve"> FORMTEXT </w:instrText>
            </w:r>
            <w:r w:rsidRPr="006B1B53">
              <w:rPr>
                <w:rFonts w:ascii="Republika" w:hAnsi="Republika"/>
              </w:rPr>
            </w:r>
            <w:r w:rsidRPr="006B1B53">
              <w:rPr>
                <w:rFonts w:ascii="Republika" w:hAnsi="Republika"/>
              </w:rPr>
              <w:fldChar w:fldCharType="separate"/>
            </w:r>
            <w:r w:rsidRPr="006B1B53">
              <w:rPr>
                <w:rFonts w:ascii="Republika" w:hAnsi="Republika"/>
                <w:noProof/>
              </w:rPr>
              <w:t xml:space="preserve">                  </w:t>
            </w:r>
            <w:r w:rsidRPr="006B1B53">
              <w:rPr>
                <w:rFonts w:ascii="Republika" w:hAnsi="Republika"/>
              </w:rPr>
              <w:fldChar w:fldCharType="end"/>
            </w:r>
            <w:r w:rsidRPr="006B1B53">
              <w:rPr>
                <w:rFonts w:ascii="Republika" w:hAnsi="Republika"/>
              </w:rPr>
              <w:t>, sprejetem dne _________.</w:t>
            </w:r>
          </w:p>
          <w:p w14:paraId="4ADC9FBE" w14:textId="77777777" w:rsidR="007F032D" w:rsidRPr="00106E1A" w:rsidRDefault="007F032D" w:rsidP="00155557">
            <w:pPr>
              <w:spacing w:line="276" w:lineRule="auto"/>
              <w:rPr>
                <w:rFonts w:ascii="Republika" w:hAnsi="Republika" w:cs="Arial"/>
              </w:rPr>
            </w:pPr>
          </w:p>
        </w:tc>
      </w:tr>
    </w:tbl>
    <w:p w14:paraId="64E191FD" w14:textId="77777777" w:rsidR="007F032D" w:rsidRDefault="007F032D" w:rsidP="007F032D">
      <w:pPr>
        <w:rPr>
          <w:rFonts w:ascii="Republika" w:hAnsi="Republika"/>
        </w:rPr>
      </w:pPr>
    </w:p>
    <w:p w14:paraId="7693CF4B" w14:textId="77777777" w:rsidR="007F032D" w:rsidRPr="00DD1A96" w:rsidRDefault="007F032D" w:rsidP="000B56FB">
      <w:pPr>
        <w:pStyle w:val="Naslov3"/>
        <w:numPr>
          <w:ilvl w:val="2"/>
          <w:numId w:val="73"/>
        </w:numPr>
        <w:ind w:left="851" w:hanging="851"/>
      </w:pPr>
      <w:bookmarkStart w:id="981" w:name="_Toc140836829"/>
      <w:bookmarkStart w:id="982" w:name="_Toc154140226"/>
      <w:bookmarkStart w:id="983" w:name="_Toc187238122"/>
      <w:r w:rsidRPr="00DD1A96">
        <w:t>OPIS POSTOPKOV ZA OBVLADOVANJE TVEGANJ IN PREPREČEVANJE GOLJUFIJ</w:t>
      </w:r>
      <w:bookmarkEnd w:id="981"/>
      <w:bookmarkEnd w:id="982"/>
      <w:bookmarkEnd w:id="983"/>
    </w:p>
    <w:p w14:paraId="1F84582D" w14:textId="77777777" w:rsidR="007F032D" w:rsidRDefault="007F032D" w:rsidP="007F032D">
      <w:pPr>
        <w:rPr>
          <w:rFonts w:ascii="Republika" w:hAnsi="Republika"/>
        </w:rPr>
      </w:pPr>
    </w:p>
    <w:p w14:paraId="3337676D" w14:textId="7AE94B2D" w:rsidR="007F032D" w:rsidRPr="00F87C56" w:rsidRDefault="003B4BD4" w:rsidP="003B4BD4">
      <w:pPr>
        <w:pStyle w:val="Napis"/>
      </w:pPr>
      <w:bookmarkStart w:id="984" w:name="_Toc154139861"/>
      <w:bookmarkStart w:id="985" w:name="_Toc187222718"/>
      <w:r>
        <w:t xml:space="preserve">Tabela </w:t>
      </w:r>
      <w:r>
        <w:fldChar w:fldCharType="begin"/>
      </w:r>
      <w:r>
        <w:instrText xml:space="preserve"> SEQ Tabela \* ARABIC </w:instrText>
      </w:r>
      <w:r>
        <w:fldChar w:fldCharType="separate"/>
      </w:r>
      <w:r w:rsidR="00F61B3F">
        <w:rPr>
          <w:noProof/>
        </w:rPr>
        <w:t>78</w:t>
      </w:r>
      <w:r>
        <w:fldChar w:fldCharType="end"/>
      </w:r>
      <w:r w:rsidR="007F032D" w:rsidRPr="00F87C56">
        <w:t xml:space="preserve">: Postopki </w:t>
      </w:r>
      <w:r w:rsidR="007F032D">
        <w:t>PT</w:t>
      </w:r>
      <w:r w:rsidR="007F032D" w:rsidRPr="00F87C56">
        <w:t xml:space="preserve"> MSP za obvladovanje tveganj in preprečevanje goljufij</w:t>
      </w:r>
      <w:bookmarkEnd w:id="984"/>
      <w:bookmarkEnd w:id="985"/>
    </w:p>
    <w:tbl>
      <w:tblPr>
        <w:tblStyle w:val="Tabelamrea"/>
        <w:tblW w:w="9067" w:type="dxa"/>
        <w:tblLook w:val="04A0" w:firstRow="1" w:lastRow="0" w:firstColumn="1" w:lastColumn="0" w:noHBand="0" w:noVBand="1"/>
      </w:tblPr>
      <w:tblGrid>
        <w:gridCol w:w="2972"/>
        <w:gridCol w:w="6095"/>
      </w:tblGrid>
      <w:tr w:rsidR="007F032D" w:rsidRPr="00106E1A" w14:paraId="214D1E89" w14:textId="77777777" w:rsidTr="00155557">
        <w:tc>
          <w:tcPr>
            <w:tcW w:w="2972" w:type="dxa"/>
            <w:tcMar>
              <w:left w:w="57" w:type="dxa"/>
              <w:right w:w="57" w:type="dxa"/>
            </w:tcMar>
          </w:tcPr>
          <w:p w14:paraId="6F879976" w14:textId="77777777" w:rsidR="007F032D" w:rsidRPr="00106E1A" w:rsidRDefault="007F032D" w:rsidP="00155557">
            <w:pPr>
              <w:spacing w:after="40"/>
              <w:jc w:val="left"/>
              <w:rPr>
                <w:rFonts w:ascii="Republika" w:hAnsi="Republika"/>
                <w:b/>
              </w:rPr>
            </w:pPr>
            <w:r w:rsidRPr="00106E1A">
              <w:rPr>
                <w:rFonts w:ascii="Republika" w:hAnsi="Republika"/>
                <w:b/>
              </w:rPr>
              <w:t xml:space="preserve">Kratek opis procesa izvajanja aktivnosti obvladovanja </w:t>
            </w:r>
            <w:r w:rsidRPr="00106E1A">
              <w:rPr>
                <w:rFonts w:ascii="Republika" w:hAnsi="Republika"/>
                <w:b/>
              </w:rPr>
              <w:lastRenderedPageBreak/>
              <w:t>tveganj in preprečevanja goljufij</w:t>
            </w:r>
            <w:r>
              <w:rPr>
                <w:rStyle w:val="Sprotnaopomba-sklic"/>
                <w:rFonts w:ascii="Republika" w:hAnsi="Republika"/>
                <w:b/>
              </w:rPr>
              <w:footnoteReference w:id="132"/>
            </w:r>
          </w:p>
        </w:tc>
        <w:tc>
          <w:tcPr>
            <w:tcW w:w="6095" w:type="dxa"/>
            <w:shd w:val="clear" w:color="auto" w:fill="auto"/>
            <w:tcMar>
              <w:left w:w="57" w:type="dxa"/>
              <w:right w:w="57" w:type="dxa"/>
            </w:tcMar>
          </w:tcPr>
          <w:p w14:paraId="40172E0A" w14:textId="77777777" w:rsidR="007F032D" w:rsidRPr="00501B16" w:rsidRDefault="007F032D" w:rsidP="00155557">
            <w:pPr>
              <w:spacing w:after="40" w:line="276" w:lineRule="auto"/>
              <w:rPr>
                <w:rFonts w:ascii="Republika" w:hAnsi="Republika"/>
              </w:rPr>
            </w:pPr>
            <w:r w:rsidRPr="00501B16">
              <w:rPr>
                <w:rFonts w:ascii="Republika" w:hAnsi="Republika"/>
              </w:rPr>
              <w:lastRenderedPageBreak/>
              <w:t>PT ima na voljo učinkovite in sorazmerne ukrepe in postopke za obvladovanje tveganj in preprečevanje goljufij:</w:t>
            </w:r>
          </w:p>
          <w:p w14:paraId="544E1E4F" w14:textId="77777777" w:rsidR="007F032D" w:rsidRPr="00501B16" w:rsidRDefault="007F032D" w:rsidP="00155557">
            <w:pPr>
              <w:spacing w:after="40" w:line="276" w:lineRule="auto"/>
              <w:rPr>
                <w:rFonts w:ascii="Republika" w:hAnsi="Republika"/>
                <w:highlight w:val="lightGray"/>
              </w:rPr>
            </w:pPr>
          </w:p>
          <w:p w14:paraId="53ED8D05" w14:textId="77777777" w:rsidR="007F032D" w:rsidRPr="00501B16" w:rsidRDefault="007F032D" w:rsidP="00155557">
            <w:pPr>
              <w:spacing w:after="40" w:line="276" w:lineRule="auto"/>
              <w:rPr>
                <w:rFonts w:ascii="Republika" w:hAnsi="Republika"/>
              </w:rPr>
            </w:pPr>
            <w:r w:rsidRPr="00501B16">
              <w:rPr>
                <w:rFonts w:ascii="Republika" w:hAnsi="Republika"/>
              </w:rPr>
              <w:lastRenderedPageBreak/>
              <w:t xml:space="preserve">Za potrebe preprečevanja goljufij Služba za črpanje </w:t>
            </w:r>
            <w:r>
              <w:rPr>
                <w:rFonts w:ascii="Republika" w:hAnsi="Republika"/>
              </w:rPr>
              <w:t>sredstev</w:t>
            </w:r>
            <w:r w:rsidRPr="00501B16">
              <w:rPr>
                <w:rFonts w:ascii="Republika" w:hAnsi="Republika"/>
              </w:rPr>
              <w:t xml:space="preserve"> v okviru administrativnih preverjanj in preverjanj na kraju samem preverja prisotnost opozorilnih znakov goljufij (kazalnike goljufij), ki se izražajo kot elementi ali sklopi elementov, ki so po naravi nenavadni ali odstopajo od običajne prakse ter s tem kažejo na morebitni obstoj goljufije. Posebno pozornost posveča tudi področjem, kot so izvajanje javnih naročil, odkrivanje nasprotja interesov ter preverjanje dvojnega financiranja. </w:t>
            </w:r>
          </w:p>
          <w:p w14:paraId="5B47EE3A" w14:textId="77777777" w:rsidR="007F032D" w:rsidRPr="00501B16" w:rsidRDefault="007F032D" w:rsidP="00155557">
            <w:pPr>
              <w:spacing w:after="40" w:line="276" w:lineRule="auto"/>
              <w:rPr>
                <w:rFonts w:ascii="Republika" w:hAnsi="Republika"/>
              </w:rPr>
            </w:pPr>
            <w:r w:rsidRPr="00501B16">
              <w:rPr>
                <w:rFonts w:ascii="Republika" w:hAnsi="Republika"/>
              </w:rPr>
              <w:t>Nenavaden primer kontrolor skrbno preveri, tako da razširi področje/segment preverjanj, dokumentacijo navzkrižno preveri, navedbe v dokumentaciji primerja z dejanskim stanjem na terenu, informacije dodatno preveri z uporabo interneta, podatkovnih zbirk oziroma drugih orodij za podatkovno rudarjenje ipd. Lahko izvede tudi dodatno preverjanje na kraju samem, pri čemer se osredotoči predvsem na preverjanje dejavnikov tveganj, ki so značilni za posamezno operacijo.</w:t>
            </w:r>
          </w:p>
          <w:p w14:paraId="718B191C" w14:textId="77777777" w:rsidR="007F032D" w:rsidRPr="00501B16" w:rsidRDefault="007F032D" w:rsidP="00155557">
            <w:pPr>
              <w:spacing w:after="40" w:line="276" w:lineRule="auto"/>
              <w:rPr>
                <w:rFonts w:ascii="Republika" w:hAnsi="Republika"/>
              </w:rPr>
            </w:pPr>
            <w:r w:rsidRPr="00501B16">
              <w:rPr>
                <w:rFonts w:ascii="Republika" w:hAnsi="Republika"/>
              </w:rPr>
              <w:t>Poleg ugotovitev na osnovi izvedenih preverjanj, se preverja tudi vse anonimne prijave.</w:t>
            </w:r>
          </w:p>
          <w:p w14:paraId="004F328C" w14:textId="77777777" w:rsidR="007F032D" w:rsidRDefault="007F032D" w:rsidP="00155557">
            <w:pPr>
              <w:spacing w:after="40" w:line="276" w:lineRule="auto"/>
              <w:rPr>
                <w:rFonts w:ascii="Republika" w:hAnsi="Republika"/>
              </w:rPr>
            </w:pPr>
          </w:p>
          <w:p w14:paraId="7952E392" w14:textId="77777777" w:rsidR="007F032D" w:rsidRPr="00501B16" w:rsidRDefault="007F032D" w:rsidP="00155557">
            <w:pPr>
              <w:spacing w:after="40" w:line="276" w:lineRule="auto"/>
              <w:rPr>
                <w:rFonts w:ascii="Republika" w:hAnsi="Republika"/>
              </w:rPr>
            </w:pPr>
            <w:r w:rsidRPr="00501B16">
              <w:rPr>
                <w:rFonts w:ascii="Republika" w:hAnsi="Republika"/>
              </w:rPr>
              <w:t>Vse prijave se obravnavajo z največjo zaupnostjo in v skladu z zakonodajo s področja varovanja tajnih in osebnih podatkov ter skladno s kodeksom etike javnih uslužbencev.</w:t>
            </w:r>
          </w:p>
          <w:p w14:paraId="7BF15983" w14:textId="77777777" w:rsidR="007F032D" w:rsidRDefault="007F032D" w:rsidP="00155557">
            <w:pPr>
              <w:spacing w:after="40" w:line="276" w:lineRule="auto"/>
              <w:rPr>
                <w:rFonts w:ascii="Republika" w:hAnsi="Republika"/>
              </w:rPr>
            </w:pPr>
          </w:p>
          <w:p w14:paraId="75040061" w14:textId="77777777" w:rsidR="007F032D" w:rsidRDefault="007F032D" w:rsidP="00155557">
            <w:pPr>
              <w:spacing w:after="40" w:line="276" w:lineRule="auto"/>
              <w:rPr>
                <w:rFonts w:ascii="Republika" w:hAnsi="Republika"/>
              </w:rPr>
            </w:pPr>
            <w:r w:rsidRPr="00501B16">
              <w:rPr>
                <w:rFonts w:ascii="Republika" w:hAnsi="Republika"/>
              </w:rPr>
              <w:t>Na temo preprečevanja in odkrivanja goljufij se zaposleni redno usposabljajo.</w:t>
            </w:r>
          </w:p>
          <w:p w14:paraId="358F8AF1" w14:textId="77777777" w:rsidR="007F032D" w:rsidRDefault="007F032D" w:rsidP="00155557">
            <w:pPr>
              <w:spacing w:after="40" w:line="276" w:lineRule="auto"/>
              <w:rPr>
                <w:rFonts w:ascii="Republika" w:hAnsi="Republika"/>
              </w:rPr>
            </w:pPr>
          </w:p>
          <w:p w14:paraId="5ED20336" w14:textId="77777777" w:rsidR="007F032D" w:rsidRPr="00955C57" w:rsidRDefault="007F032D" w:rsidP="00155557">
            <w:pPr>
              <w:spacing w:after="40" w:line="276" w:lineRule="auto"/>
              <w:rPr>
                <w:rFonts w:ascii="Republika" w:hAnsi="Republika"/>
              </w:rPr>
            </w:pPr>
            <w:r w:rsidRPr="00955C57">
              <w:rPr>
                <w:rFonts w:ascii="Republika" w:hAnsi="Republika"/>
              </w:rPr>
              <w:t xml:space="preserve">Dne 28.9.2023 je minister izdal </w:t>
            </w:r>
            <w:r>
              <w:rPr>
                <w:rFonts w:ascii="Republika" w:hAnsi="Republika"/>
              </w:rPr>
              <w:t>A</w:t>
            </w:r>
            <w:r w:rsidRPr="00955C57">
              <w:rPr>
                <w:rFonts w:ascii="Republika" w:hAnsi="Republika"/>
              </w:rPr>
              <w:t>kt o ravnanju v primeru neetičnih oz</w:t>
            </w:r>
            <w:r>
              <w:rPr>
                <w:rFonts w:ascii="Republika" w:hAnsi="Republika"/>
              </w:rPr>
              <w:t>iroma</w:t>
            </w:r>
            <w:r w:rsidRPr="00955C57">
              <w:rPr>
                <w:rFonts w:ascii="Republika" w:hAnsi="Republika"/>
              </w:rPr>
              <w:t xml:space="preserve"> nezakonitih ravnanj ter v zvezi s tem aktom 2.10.2023 tudi Sklep o imenovanju oseb, ki so odgovorne za vodenje seznama daril</w:t>
            </w:r>
          </w:p>
          <w:p w14:paraId="39D20948" w14:textId="77777777" w:rsidR="007F032D" w:rsidRDefault="007F032D" w:rsidP="00155557">
            <w:pPr>
              <w:spacing w:after="40" w:line="276" w:lineRule="auto"/>
              <w:rPr>
                <w:rFonts w:ascii="Republika" w:hAnsi="Republika"/>
              </w:rPr>
            </w:pPr>
            <w:r w:rsidRPr="00955C57">
              <w:rPr>
                <w:rFonts w:ascii="Republika" w:hAnsi="Republika"/>
              </w:rPr>
              <w:t>Dne 3.10.2023 je bila sprejeta tudi Izjava MSP o politiki na področju boja proti goljufijam i</w:t>
            </w:r>
            <w:r>
              <w:rPr>
                <w:rFonts w:ascii="Republika" w:hAnsi="Republika"/>
              </w:rPr>
              <w:t>n</w:t>
            </w:r>
            <w:r w:rsidRPr="00955C57">
              <w:rPr>
                <w:rFonts w:ascii="Republika" w:hAnsi="Republika"/>
              </w:rPr>
              <w:t xml:space="preserve"> korupciji.</w:t>
            </w:r>
          </w:p>
          <w:p w14:paraId="49BAE0C1" w14:textId="77777777" w:rsidR="007F032D" w:rsidRPr="00501B16" w:rsidRDefault="007F032D" w:rsidP="00155557">
            <w:pPr>
              <w:spacing w:after="40" w:line="276" w:lineRule="auto"/>
              <w:rPr>
                <w:rFonts w:ascii="Republika" w:hAnsi="Republika"/>
              </w:rPr>
            </w:pPr>
            <w:r w:rsidRPr="00DA73C7">
              <w:rPr>
                <w:rFonts w:ascii="Republika" w:hAnsi="Republika"/>
              </w:rPr>
              <w:t>Dne 10.10. 2023 je minister izdal Navodilo za določitev ocene izpostavljenosti posebnim tveganjem goljufij pri porabi sredstev EKP in sredstev NOO, katerega sestavni del je ocena izpostavljenosti posebnim tveganj goljufij.</w:t>
            </w:r>
          </w:p>
        </w:tc>
      </w:tr>
      <w:tr w:rsidR="007F032D" w:rsidRPr="00106E1A" w14:paraId="19F36829" w14:textId="77777777" w:rsidTr="00155557">
        <w:tc>
          <w:tcPr>
            <w:tcW w:w="2972" w:type="dxa"/>
            <w:tcMar>
              <w:left w:w="57" w:type="dxa"/>
              <w:right w:w="57" w:type="dxa"/>
            </w:tcMar>
          </w:tcPr>
          <w:p w14:paraId="2699401E" w14:textId="77777777" w:rsidR="007F032D" w:rsidRPr="00106E1A" w:rsidRDefault="007F032D" w:rsidP="00155557">
            <w:pPr>
              <w:jc w:val="left"/>
              <w:rPr>
                <w:rFonts w:ascii="Republika" w:hAnsi="Republika"/>
                <w:b/>
              </w:rPr>
            </w:pPr>
            <w:r w:rsidRPr="00106E1A">
              <w:rPr>
                <w:rFonts w:ascii="Republika" w:hAnsi="Republika"/>
                <w:b/>
              </w:rPr>
              <w:lastRenderedPageBreak/>
              <w:t>Posredniško telo ima sprejet register tveganj</w:t>
            </w:r>
          </w:p>
          <w:p w14:paraId="603D8A46" w14:textId="77777777" w:rsidR="007F032D" w:rsidRPr="00106E1A" w:rsidRDefault="007F032D" w:rsidP="00155557">
            <w:pPr>
              <w:jc w:val="left"/>
              <w:rPr>
                <w:rFonts w:ascii="Republika" w:hAnsi="Republika"/>
                <w:i/>
              </w:rPr>
            </w:pPr>
          </w:p>
        </w:tc>
        <w:tc>
          <w:tcPr>
            <w:tcW w:w="6095" w:type="dxa"/>
            <w:shd w:val="clear" w:color="auto" w:fill="auto"/>
            <w:tcMar>
              <w:left w:w="57" w:type="dxa"/>
              <w:right w:w="57" w:type="dxa"/>
            </w:tcMar>
          </w:tcPr>
          <w:p w14:paraId="33EE954B" w14:textId="77777777" w:rsidR="007F032D" w:rsidRPr="0099567F" w:rsidRDefault="007F032D" w:rsidP="00155557">
            <w:pPr>
              <w:spacing w:before="240" w:after="120"/>
              <w:ind w:left="373" w:hanging="373"/>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99567F">
              <w:rPr>
                <w:rFonts w:ascii="Republika" w:hAnsi="Republika"/>
              </w:rPr>
              <w:t xml:space="preserve"> DA</w:t>
            </w:r>
            <w:r>
              <w:rPr>
                <w:rFonts w:ascii="Republika" w:hAnsi="Republika"/>
              </w:rPr>
              <w:t xml:space="preserve">, </w:t>
            </w:r>
            <w:r w:rsidRPr="00266DA9">
              <w:rPr>
                <w:rFonts w:ascii="Republika" w:hAnsi="Republika"/>
              </w:rPr>
              <w:t>Načrt integritete MSP</w:t>
            </w:r>
            <w:r>
              <w:rPr>
                <w:rFonts w:ascii="Republika" w:hAnsi="Republika"/>
              </w:rPr>
              <w:t>,</w:t>
            </w:r>
            <w:r w:rsidRPr="00266DA9">
              <w:rPr>
                <w:rFonts w:ascii="Republika" w:hAnsi="Republika"/>
              </w:rPr>
              <w:t xml:space="preserve"> sprejet</w:t>
            </w:r>
            <w:r w:rsidRPr="0099567F">
              <w:rPr>
                <w:rFonts w:ascii="Republika" w:hAnsi="Republika"/>
              </w:rPr>
              <w:t xml:space="preserve"> dne </w:t>
            </w:r>
            <w:r>
              <w:rPr>
                <w:rFonts w:ascii="Republika" w:hAnsi="Republika"/>
              </w:rPr>
              <w:t>9.1.2024, ki vključuje tudi register tveganj</w:t>
            </w:r>
            <w:r w:rsidRPr="0099567F">
              <w:rPr>
                <w:rFonts w:ascii="Republika" w:hAnsi="Republika"/>
              </w:rPr>
              <w:t>.</w:t>
            </w:r>
          </w:p>
          <w:p w14:paraId="62E22D5E" w14:textId="77777777" w:rsidR="007F032D" w:rsidRPr="0099567F" w:rsidRDefault="007F032D" w:rsidP="00155557">
            <w:pPr>
              <w:spacing w:before="240" w:after="120"/>
              <w:rPr>
                <w:rFonts w:ascii="Republika" w:hAnsi="Republika"/>
              </w:rPr>
            </w:pPr>
            <w:r>
              <w:rPr>
                <w:rFonts w:ascii="Republika" w:hAnsi="Republika"/>
              </w:rPr>
              <w:fldChar w:fldCharType="begin">
                <w:ffData>
                  <w:name w:val=""/>
                  <w:enabled/>
                  <w:calcOnExit w:val="0"/>
                  <w:checkBox>
                    <w:sizeAuto/>
                    <w:default w:val="0"/>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99567F">
              <w:rPr>
                <w:rFonts w:ascii="Republika" w:hAnsi="Republika"/>
              </w:rPr>
              <w:t xml:space="preserve"> NE</w:t>
            </w:r>
          </w:p>
        </w:tc>
      </w:tr>
      <w:tr w:rsidR="007F032D" w:rsidRPr="00106E1A" w14:paraId="480A75FB" w14:textId="77777777" w:rsidTr="00155557">
        <w:tc>
          <w:tcPr>
            <w:tcW w:w="2972" w:type="dxa"/>
            <w:tcMar>
              <w:left w:w="57" w:type="dxa"/>
              <w:right w:w="57" w:type="dxa"/>
            </w:tcMar>
          </w:tcPr>
          <w:p w14:paraId="29EFADC9" w14:textId="77777777" w:rsidR="007F032D" w:rsidRPr="00106E1A" w:rsidRDefault="007F032D" w:rsidP="00155557">
            <w:pPr>
              <w:jc w:val="left"/>
              <w:rPr>
                <w:rFonts w:ascii="Republika" w:hAnsi="Republika"/>
                <w:b/>
              </w:rPr>
            </w:pPr>
            <w:r w:rsidRPr="00106E1A">
              <w:rPr>
                <w:rFonts w:ascii="Republika" w:hAnsi="Republika"/>
                <w:b/>
              </w:rPr>
              <w:lastRenderedPageBreak/>
              <w:t xml:space="preserve">Posredniško telo ima sprejeto Strategijo boja proti goljufijam </w:t>
            </w:r>
          </w:p>
          <w:p w14:paraId="6AEAB708" w14:textId="77777777" w:rsidR="007F032D" w:rsidRPr="00106E1A" w:rsidRDefault="007F032D" w:rsidP="00155557">
            <w:pPr>
              <w:jc w:val="left"/>
              <w:rPr>
                <w:rFonts w:ascii="Republika" w:hAnsi="Republika"/>
                <w:i/>
              </w:rPr>
            </w:pPr>
          </w:p>
        </w:tc>
        <w:tc>
          <w:tcPr>
            <w:tcW w:w="6095" w:type="dxa"/>
            <w:shd w:val="clear" w:color="auto" w:fill="auto"/>
            <w:tcMar>
              <w:left w:w="57" w:type="dxa"/>
              <w:right w:w="57" w:type="dxa"/>
            </w:tcMar>
          </w:tcPr>
          <w:p w14:paraId="497CA4E4" w14:textId="77777777" w:rsidR="007F032D" w:rsidRPr="00106E1A" w:rsidRDefault="007F032D" w:rsidP="00155557">
            <w:pPr>
              <w:spacing w:before="240" w:after="120"/>
              <w:rPr>
                <w:rFonts w:ascii="Republika" w:hAnsi="Republika"/>
              </w:rPr>
            </w:pPr>
            <w:r>
              <w:rPr>
                <w:rFonts w:ascii="Republika" w:hAnsi="Republika"/>
              </w:rPr>
              <w:fldChar w:fldCharType="begin">
                <w:ffData>
                  <w:name w:val="Potrditev163"/>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106E1A">
              <w:rPr>
                <w:rFonts w:ascii="Republika" w:hAnsi="Republika"/>
              </w:rPr>
              <w:t xml:space="preserve"> </w:t>
            </w:r>
            <w:r>
              <w:rPr>
                <w:rFonts w:ascii="Republika" w:hAnsi="Republika"/>
              </w:rPr>
              <w:t>DA</w:t>
            </w:r>
            <w:r w:rsidRPr="00DA73C7">
              <w:rPr>
                <w:rFonts w:ascii="Republika" w:hAnsi="Republika"/>
              </w:rPr>
              <w:t xml:space="preserve">, Strategija MSP za boj proti goljufijam z dne </w:t>
            </w:r>
            <w:r w:rsidRPr="00266DA9">
              <w:rPr>
                <w:rFonts w:ascii="Republika" w:hAnsi="Republika"/>
              </w:rPr>
              <w:t>28.</w:t>
            </w:r>
            <w:r>
              <w:rPr>
                <w:rFonts w:ascii="Republika" w:hAnsi="Republika"/>
              </w:rPr>
              <w:t xml:space="preserve"> </w:t>
            </w:r>
            <w:r w:rsidRPr="00266DA9">
              <w:rPr>
                <w:rFonts w:ascii="Republika" w:hAnsi="Republika"/>
              </w:rPr>
              <w:t>9.</w:t>
            </w:r>
            <w:r>
              <w:rPr>
                <w:rFonts w:ascii="Republika" w:hAnsi="Republika"/>
              </w:rPr>
              <w:t xml:space="preserve"> </w:t>
            </w:r>
            <w:r w:rsidRPr="00266DA9">
              <w:rPr>
                <w:rFonts w:ascii="Republika" w:hAnsi="Republika"/>
              </w:rPr>
              <w:t>2023.</w:t>
            </w:r>
          </w:p>
          <w:p w14:paraId="4DCEA9C0" w14:textId="77777777" w:rsidR="007F032D" w:rsidRDefault="007F032D" w:rsidP="00155557">
            <w:pPr>
              <w:spacing w:before="240" w:after="120"/>
              <w:rPr>
                <w:rFonts w:ascii="Republika" w:hAnsi="Republika"/>
              </w:rPr>
            </w:pPr>
            <w:r>
              <w:rPr>
                <w:rFonts w:ascii="Republika" w:hAnsi="Republika"/>
              </w:rPr>
              <w:fldChar w:fldCharType="begin">
                <w:ffData>
                  <w:name w:val=""/>
                  <w:enabled/>
                  <w:calcOnExit w:val="0"/>
                  <w:checkBox>
                    <w:sizeAuto/>
                    <w:default w:val="0"/>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106E1A">
              <w:rPr>
                <w:rFonts w:ascii="Republika" w:hAnsi="Republika"/>
              </w:rPr>
              <w:t xml:space="preserve"> NE, vendar so postopki urejeni z drugi</w:t>
            </w:r>
            <w:r>
              <w:rPr>
                <w:rFonts w:ascii="Republika" w:hAnsi="Republika"/>
              </w:rPr>
              <w:t>mi notranjimi akti,</w:t>
            </w:r>
            <w:r w:rsidRPr="00106E1A">
              <w:rPr>
                <w:rFonts w:ascii="Republika" w:hAnsi="Republika"/>
              </w:rPr>
              <w:t xml:space="preserve"> </w:t>
            </w:r>
            <w:r>
              <w:rPr>
                <w:rFonts w:ascii="Republika" w:hAnsi="Republika"/>
              </w:rPr>
              <w:t xml:space="preserve">prav tako se </w:t>
            </w:r>
            <w:r w:rsidRPr="00106E1A">
              <w:rPr>
                <w:rFonts w:ascii="Republika" w:hAnsi="Republika"/>
              </w:rPr>
              <w:t>upošteva</w:t>
            </w:r>
            <w:r>
              <w:rPr>
                <w:rFonts w:ascii="Republika" w:hAnsi="Republika"/>
              </w:rPr>
              <w:t xml:space="preserve"> </w:t>
            </w:r>
            <w:r w:rsidRPr="00106E1A">
              <w:rPr>
                <w:rFonts w:ascii="Republika" w:hAnsi="Republika"/>
              </w:rPr>
              <w:t>Strategija OU za boj proti goljufijam:</w:t>
            </w:r>
          </w:p>
          <w:p w14:paraId="0C530C4F" w14:textId="77777777" w:rsidR="007F032D" w:rsidRPr="00281B68" w:rsidRDefault="007F032D" w:rsidP="00155557">
            <w:pPr>
              <w:pStyle w:val="Odstavekseznama"/>
              <w:spacing w:before="240" w:after="120"/>
              <w:ind w:left="1068" w:hanging="269"/>
              <w:rPr>
                <w:rFonts w:ascii="Republika" w:hAnsi="Republika"/>
              </w:rPr>
            </w:pPr>
            <w:r w:rsidRPr="00281B68">
              <w:rPr>
                <w:rFonts w:ascii="Republika" w:hAnsi="Republika"/>
              </w:rPr>
              <w:t>1. naziv dokumenta (npr. samoocena tveganj), sprejet dne _____</w:t>
            </w:r>
          </w:p>
          <w:p w14:paraId="690BF934" w14:textId="77777777" w:rsidR="007F032D" w:rsidRPr="00281B68" w:rsidRDefault="007F032D" w:rsidP="00155557">
            <w:pPr>
              <w:pStyle w:val="Odstavekseznama"/>
              <w:spacing w:before="240" w:after="120"/>
              <w:ind w:left="1068" w:hanging="269"/>
              <w:rPr>
                <w:rFonts w:ascii="Republika" w:hAnsi="Republika"/>
              </w:rPr>
            </w:pPr>
            <w:r w:rsidRPr="00281B68">
              <w:rPr>
                <w:rFonts w:ascii="Republika" w:hAnsi="Republika"/>
              </w:rPr>
              <w:t>2. naziv dokumenta (npr. priročnik PT), sprejet dne ______</w:t>
            </w:r>
          </w:p>
          <w:p w14:paraId="0B643D2D" w14:textId="77777777" w:rsidR="007F032D" w:rsidRPr="00281B68" w:rsidRDefault="007F032D" w:rsidP="00155557">
            <w:pPr>
              <w:pStyle w:val="Odstavekseznama"/>
              <w:spacing w:before="240" w:after="120"/>
              <w:ind w:left="799"/>
              <w:rPr>
                <w:rFonts w:ascii="Republika" w:hAnsi="Republika"/>
              </w:rPr>
            </w:pPr>
            <w:r w:rsidRPr="00281B68">
              <w:rPr>
                <w:rFonts w:ascii="Republika" w:hAnsi="Republika"/>
              </w:rPr>
              <w:t>3. naziv dokumenta, sprejet dne _______</w:t>
            </w:r>
          </w:p>
          <w:p w14:paraId="1F8B8F70" w14:textId="77777777" w:rsidR="007F032D" w:rsidRPr="00046484" w:rsidRDefault="007F032D" w:rsidP="00155557">
            <w:pPr>
              <w:pStyle w:val="Odstavekseznama"/>
              <w:spacing w:before="240" w:after="120"/>
              <w:ind w:left="1068"/>
              <w:rPr>
                <w:rFonts w:ascii="Republika" w:hAnsi="Republika"/>
              </w:rPr>
            </w:pPr>
          </w:p>
        </w:tc>
      </w:tr>
    </w:tbl>
    <w:p w14:paraId="545D0429" w14:textId="77777777" w:rsidR="007F032D" w:rsidRDefault="007F032D" w:rsidP="007F032D">
      <w:pPr>
        <w:rPr>
          <w:rFonts w:ascii="Republika" w:hAnsi="Republika"/>
          <w:b/>
        </w:rPr>
      </w:pPr>
    </w:p>
    <w:p w14:paraId="28F8B9E0" w14:textId="77777777" w:rsidR="007F032D" w:rsidRPr="00287C7E" w:rsidRDefault="007F032D" w:rsidP="000B56FB">
      <w:pPr>
        <w:pStyle w:val="Naslov4"/>
        <w:numPr>
          <w:ilvl w:val="3"/>
          <w:numId w:val="73"/>
        </w:numPr>
        <w:ind w:left="851" w:hanging="851"/>
      </w:pPr>
      <w:bookmarkStart w:id="986" w:name="_Toc140836830"/>
      <w:bookmarkStart w:id="987" w:name="_Toc154140227"/>
      <w:bookmarkStart w:id="988" w:name="_Toc187238123"/>
      <w:r w:rsidRPr="00287C7E">
        <w:t>Postopki, s katerimi PT spremlja in poroča OU informacije o odkritih nepravilnostih, sumih goljufij in ugotovljenih goljufijah</w:t>
      </w:r>
      <w:bookmarkEnd w:id="986"/>
      <w:bookmarkEnd w:id="987"/>
      <w:bookmarkEnd w:id="988"/>
      <w:r w:rsidRPr="00287C7E">
        <w:t xml:space="preserve"> </w:t>
      </w:r>
    </w:p>
    <w:p w14:paraId="68FF8490" w14:textId="77777777" w:rsidR="007F032D" w:rsidRPr="00106E1A" w:rsidRDefault="007F032D" w:rsidP="007F032D">
      <w:pPr>
        <w:pStyle w:val="Odstavekseznama"/>
        <w:rPr>
          <w:rFonts w:ascii="Republika" w:hAnsi="Republika"/>
        </w:rPr>
      </w:pPr>
    </w:p>
    <w:p w14:paraId="2D8D7F60" w14:textId="77777777" w:rsidR="007F032D" w:rsidRPr="00106E1A" w:rsidRDefault="007F032D" w:rsidP="007F032D">
      <w:pPr>
        <w:spacing w:line="276" w:lineRule="auto"/>
        <w:rPr>
          <w:rFonts w:ascii="Republika" w:hAnsi="Republika" w:cs="Arial"/>
        </w:rPr>
      </w:pPr>
      <w:r w:rsidRPr="00973FEA">
        <w:rPr>
          <w:rFonts w:ascii="Republika" w:hAnsi="Republika" w:cs="Arial"/>
        </w:rPr>
        <w:t>Ti postopki so določeni v navodilih OU, ki opisujejo področje poročanja in spremljanja nepravilnosti. Vsako četrtletje PT vnese podatke o novo ugotovlje</w:t>
      </w:r>
      <w:r>
        <w:rPr>
          <w:rFonts w:ascii="Republika" w:hAnsi="Republika" w:cs="Arial"/>
        </w:rPr>
        <w:t>n</w:t>
      </w:r>
      <w:r w:rsidRPr="00973FEA">
        <w:rPr>
          <w:rFonts w:ascii="Republika" w:hAnsi="Republika" w:cs="Arial"/>
        </w:rPr>
        <w:t xml:space="preserve">ih nepravilnostih v IS </w:t>
      </w:r>
      <w:r>
        <w:rPr>
          <w:rFonts w:ascii="Republika" w:hAnsi="Republika" w:cs="Arial"/>
        </w:rPr>
        <w:t>OU</w:t>
      </w:r>
      <w:r w:rsidRPr="00973FEA">
        <w:rPr>
          <w:rFonts w:ascii="Republika" w:hAnsi="Republika" w:cs="Arial"/>
        </w:rPr>
        <w:t xml:space="preserve"> e</w:t>
      </w:r>
      <w:r>
        <w:rPr>
          <w:rFonts w:ascii="Republika" w:hAnsi="Republika" w:cs="Arial"/>
        </w:rPr>
        <w:t>-</w:t>
      </w:r>
      <w:r w:rsidRPr="00973FEA">
        <w:rPr>
          <w:rFonts w:ascii="Republika" w:hAnsi="Republika" w:cs="Arial"/>
        </w:rPr>
        <w:t>MA</w:t>
      </w:r>
      <w:r>
        <w:rPr>
          <w:rFonts w:ascii="Republika" w:hAnsi="Republika" w:cs="Arial"/>
        </w:rPr>
        <w:t>2</w:t>
      </w:r>
      <w:r w:rsidRPr="00973FEA">
        <w:rPr>
          <w:rFonts w:ascii="Republika" w:hAnsi="Republika" w:cs="Arial"/>
        </w:rPr>
        <w:t xml:space="preserve">, kot tudi o posodobitvah/zaključku v preteklosti poročanih nepravilnosti. V primeru ugotovljenih nepravilnosti nad 10.000 evrov PT predhodno uskladi tovrstno poročilo </w:t>
      </w:r>
      <w:r>
        <w:rPr>
          <w:rFonts w:ascii="Republika" w:hAnsi="Republika" w:cs="Arial"/>
        </w:rPr>
        <w:t>z OU</w:t>
      </w:r>
      <w:r w:rsidRPr="00973FEA">
        <w:rPr>
          <w:rFonts w:ascii="Republika" w:hAnsi="Republika" w:cs="Arial"/>
        </w:rPr>
        <w:t>. Vsaka poročana nepravilnost se spremlja skladno s področnimi navodili do njenega zaključka. Ugotovljene nepravilnost</w:t>
      </w:r>
      <w:r>
        <w:rPr>
          <w:rFonts w:ascii="Republika" w:hAnsi="Republika" w:cs="Arial"/>
        </w:rPr>
        <w:t>i in pripadajočo dokumentacijo PT</w:t>
      </w:r>
      <w:r w:rsidRPr="00973FEA">
        <w:rPr>
          <w:rFonts w:ascii="Republika" w:hAnsi="Republika" w:cs="Arial"/>
        </w:rPr>
        <w:t xml:space="preserve"> vsako četrtletje vnese v modul za poročanje o nepravilnostih v okviru IS </w:t>
      </w:r>
      <w:r>
        <w:rPr>
          <w:rFonts w:ascii="Republika" w:hAnsi="Republika" w:cs="Arial"/>
        </w:rPr>
        <w:t>OU</w:t>
      </w:r>
      <w:r w:rsidRPr="00973FEA">
        <w:rPr>
          <w:rFonts w:ascii="Republika" w:hAnsi="Republika" w:cs="Arial"/>
        </w:rPr>
        <w:t xml:space="preserve"> e</w:t>
      </w:r>
      <w:r>
        <w:rPr>
          <w:rFonts w:ascii="Republika" w:hAnsi="Republika" w:cs="Arial"/>
        </w:rPr>
        <w:t>-</w:t>
      </w:r>
      <w:r w:rsidRPr="00973FEA">
        <w:rPr>
          <w:rFonts w:ascii="Republika" w:hAnsi="Republika" w:cs="Arial"/>
        </w:rPr>
        <w:t>MA2</w:t>
      </w:r>
      <w:r>
        <w:rPr>
          <w:rFonts w:ascii="Republika" w:hAnsi="Republika" w:cs="Arial"/>
        </w:rPr>
        <w:t>.</w:t>
      </w:r>
    </w:p>
    <w:tbl>
      <w:tblPr>
        <w:tblStyle w:val="Tabelamrea"/>
        <w:tblW w:w="9067" w:type="dxa"/>
        <w:tblLook w:val="04A0" w:firstRow="1" w:lastRow="0" w:firstColumn="1" w:lastColumn="0" w:noHBand="0" w:noVBand="1"/>
      </w:tblPr>
      <w:tblGrid>
        <w:gridCol w:w="2972"/>
        <w:gridCol w:w="6095"/>
      </w:tblGrid>
      <w:tr w:rsidR="007F032D" w:rsidRPr="00106E1A" w14:paraId="397D59B0" w14:textId="77777777" w:rsidTr="00155557">
        <w:tc>
          <w:tcPr>
            <w:tcW w:w="2972" w:type="dxa"/>
            <w:tcMar>
              <w:left w:w="57" w:type="dxa"/>
              <w:right w:w="57" w:type="dxa"/>
            </w:tcMar>
          </w:tcPr>
          <w:p w14:paraId="285C5168" w14:textId="77777777" w:rsidR="007F032D" w:rsidRPr="00106E1A" w:rsidRDefault="007F032D" w:rsidP="00155557">
            <w:pPr>
              <w:spacing w:after="40"/>
              <w:jc w:val="left"/>
              <w:rPr>
                <w:rFonts w:ascii="Republika" w:hAnsi="Republika"/>
                <w:b/>
              </w:rPr>
            </w:pPr>
            <w:r w:rsidRPr="00106E1A">
              <w:rPr>
                <w:rFonts w:ascii="Republika" w:hAnsi="Republika"/>
                <w:b/>
              </w:rPr>
              <w:t xml:space="preserve">Kratek opis </w:t>
            </w:r>
            <w:r>
              <w:rPr>
                <w:rFonts w:ascii="Republika" w:hAnsi="Republika"/>
                <w:b/>
              </w:rPr>
              <w:t>postopkov</w:t>
            </w:r>
            <w:r w:rsidRPr="00106E1A">
              <w:rPr>
                <w:rFonts w:ascii="Republika" w:hAnsi="Republika"/>
                <w:b/>
              </w:rPr>
              <w:t xml:space="preserve"> </w:t>
            </w:r>
            <w:r>
              <w:rPr>
                <w:rFonts w:ascii="Republika" w:hAnsi="Republika"/>
                <w:b/>
              </w:rPr>
              <w:t>spremljanja in poročanja o odkritih nepravilnostih, sumih goljufij in ugotovljenih goljufijah</w:t>
            </w:r>
            <w:r>
              <w:rPr>
                <w:rStyle w:val="Sprotnaopomba-sklic"/>
                <w:rFonts w:ascii="Republika" w:hAnsi="Republika"/>
                <w:b/>
              </w:rPr>
              <w:footnoteReference w:id="133"/>
            </w:r>
          </w:p>
        </w:tc>
        <w:tc>
          <w:tcPr>
            <w:tcW w:w="6095" w:type="dxa"/>
            <w:shd w:val="clear" w:color="auto" w:fill="auto"/>
            <w:tcMar>
              <w:left w:w="57" w:type="dxa"/>
              <w:right w:w="57" w:type="dxa"/>
            </w:tcMar>
          </w:tcPr>
          <w:p w14:paraId="78ABB9DA" w14:textId="77777777" w:rsidR="007F032D" w:rsidRPr="00CD52CD" w:rsidRDefault="007F032D" w:rsidP="00155557">
            <w:pPr>
              <w:spacing w:after="40" w:line="276" w:lineRule="auto"/>
              <w:rPr>
                <w:rFonts w:ascii="Republika" w:hAnsi="Republika"/>
              </w:rPr>
            </w:pPr>
            <w:r w:rsidRPr="00721E7F">
              <w:rPr>
                <w:rFonts w:ascii="Republika" w:hAnsi="Republika"/>
              </w:rPr>
              <w:t xml:space="preserve">PT ima vzpostavljene postopke </w:t>
            </w:r>
            <w:r w:rsidRPr="00CD52CD">
              <w:rPr>
                <w:rFonts w:ascii="Republika" w:hAnsi="Republika"/>
              </w:rPr>
              <w:t xml:space="preserve">za preprečevanje, odkrivanje in odpravljanje nepravilnosti in </w:t>
            </w:r>
            <w:r w:rsidRPr="00CD52CD">
              <w:rPr>
                <w:rFonts w:ascii="Republika" w:hAnsi="Republika" w:cs="Calibri"/>
              </w:rPr>
              <w:t>za izvedbo finančnih popravkov v povezavi z odkritimi posameznimi ali sistemskimi nepravilnostmi v skladu z navodili OU</w:t>
            </w:r>
            <w:r>
              <w:rPr>
                <w:rFonts w:ascii="Republika" w:hAnsi="Republika" w:cs="Calibri"/>
              </w:rPr>
              <w:t>:</w:t>
            </w:r>
          </w:p>
          <w:p w14:paraId="6F05CD70" w14:textId="77777777" w:rsidR="007F032D" w:rsidRDefault="007F032D" w:rsidP="00155557">
            <w:pPr>
              <w:spacing w:after="40" w:line="276" w:lineRule="auto"/>
              <w:rPr>
                <w:rFonts w:ascii="Republika" w:hAnsi="Republika"/>
              </w:rPr>
            </w:pPr>
          </w:p>
          <w:p w14:paraId="4CA73B98" w14:textId="77777777" w:rsidR="007F032D" w:rsidRPr="009314DB" w:rsidRDefault="007F032D" w:rsidP="00155557">
            <w:pPr>
              <w:spacing w:after="40" w:line="276" w:lineRule="auto"/>
              <w:rPr>
                <w:rFonts w:ascii="Republika" w:hAnsi="Republika"/>
                <w:iCs/>
              </w:rPr>
            </w:pPr>
            <w:r w:rsidRPr="00081327">
              <w:rPr>
                <w:rFonts w:ascii="Republika" w:hAnsi="Republika"/>
              </w:rPr>
              <w:t>Način poročanja in spremljanja o odkritih nepravilnostih</w:t>
            </w:r>
            <w:r>
              <w:rPr>
                <w:rFonts w:ascii="Republika" w:hAnsi="Republika"/>
              </w:rPr>
              <w:t>, sumih goljufij in goljufijah</w:t>
            </w:r>
            <w:r w:rsidRPr="00081327">
              <w:rPr>
                <w:rFonts w:ascii="Republika" w:hAnsi="Republika"/>
              </w:rPr>
              <w:t xml:space="preserve"> </w:t>
            </w:r>
            <w:r>
              <w:rPr>
                <w:rFonts w:ascii="Republika" w:hAnsi="Republika"/>
              </w:rPr>
              <w:t>poteka v</w:t>
            </w:r>
            <w:r w:rsidRPr="00081327">
              <w:rPr>
                <w:rFonts w:ascii="Republika" w:hAnsi="Republika"/>
              </w:rPr>
              <w:t xml:space="preserve"> sklad</w:t>
            </w:r>
            <w:r>
              <w:rPr>
                <w:rFonts w:ascii="Republika" w:hAnsi="Republika"/>
              </w:rPr>
              <w:t>u</w:t>
            </w:r>
            <w:r w:rsidRPr="00081327">
              <w:rPr>
                <w:rFonts w:ascii="Republika" w:hAnsi="Republika"/>
              </w:rPr>
              <w:t xml:space="preserve"> z </w:t>
            </w:r>
            <w:r>
              <w:rPr>
                <w:rFonts w:ascii="Republika" w:hAnsi="Republika"/>
              </w:rPr>
              <w:t>N</w:t>
            </w:r>
            <w:r w:rsidRPr="00081327">
              <w:rPr>
                <w:rFonts w:ascii="Republika" w:hAnsi="Republika"/>
              </w:rPr>
              <w:t>avodili OU</w:t>
            </w:r>
            <w:r>
              <w:rPr>
                <w:rFonts w:ascii="Republika" w:hAnsi="Republika"/>
              </w:rPr>
              <w:t xml:space="preserve"> za poročanje in spremljanje nepravilnosti pri porabi sredstev EKP v okviru PEKP za obdobje 2021-2027.</w:t>
            </w:r>
          </w:p>
          <w:p w14:paraId="46A62470" w14:textId="77777777" w:rsidR="007F032D" w:rsidRDefault="007F032D" w:rsidP="00155557">
            <w:pPr>
              <w:spacing w:after="40" w:line="276" w:lineRule="auto"/>
              <w:rPr>
                <w:rFonts w:ascii="Republika" w:hAnsi="Republika"/>
                <w:iCs/>
              </w:rPr>
            </w:pPr>
          </w:p>
          <w:p w14:paraId="6ED0BDF1" w14:textId="77777777" w:rsidR="007F032D" w:rsidRDefault="007F032D" w:rsidP="00155557">
            <w:pPr>
              <w:spacing w:after="40" w:line="276" w:lineRule="auto"/>
              <w:rPr>
                <w:rFonts w:ascii="Republika" w:hAnsi="Republika"/>
                <w:iCs/>
              </w:rPr>
            </w:pPr>
            <w:r>
              <w:rPr>
                <w:rFonts w:ascii="Republika" w:hAnsi="Republika"/>
                <w:iCs/>
              </w:rPr>
              <w:t>V skladu z določili Priloge XII Uredbe (EU) 2021/1060 in Navodili OU za poročanje in spremljanje nepravilnosti pri porabi sredstev EKP, se Komisiji poroča o:</w:t>
            </w:r>
          </w:p>
          <w:p w14:paraId="5913BDE9" w14:textId="77777777" w:rsidR="007F032D" w:rsidRDefault="007F032D" w:rsidP="007F032D">
            <w:pPr>
              <w:pStyle w:val="Odstavekseznama"/>
              <w:numPr>
                <w:ilvl w:val="0"/>
                <w:numId w:val="243"/>
              </w:numPr>
              <w:spacing w:after="40" w:line="276" w:lineRule="auto"/>
              <w:rPr>
                <w:rFonts w:ascii="Republika" w:hAnsi="Republika"/>
                <w:iCs/>
              </w:rPr>
            </w:pPr>
            <w:r>
              <w:rPr>
                <w:rFonts w:ascii="Republika" w:hAnsi="Republika"/>
                <w:iCs/>
              </w:rPr>
              <w:t>nepravilnosti, ki jo je pisno ocenil pristojni upravni ali sodni organ (tudi o spremembah),</w:t>
            </w:r>
          </w:p>
          <w:p w14:paraId="65697B1E" w14:textId="77777777" w:rsidR="007F032D" w:rsidRDefault="007F032D" w:rsidP="007F032D">
            <w:pPr>
              <w:pStyle w:val="Odstavekseznama"/>
              <w:numPr>
                <w:ilvl w:val="0"/>
                <w:numId w:val="243"/>
              </w:numPr>
              <w:spacing w:after="40" w:line="276" w:lineRule="auto"/>
              <w:rPr>
                <w:rFonts w:ascii="Republika" w:hAnsi="Republika"/>
                <w:iCs/>
              </w:rPr>
            </w:pPr>
            <w:r>
              <w:rPr>
                <w:rFonts w:ascii="Republika" w:hAnsi="Republika"/>
                <w:iCs/>
              </w:rPr>
              <w:t>nepravilnosti, zaradi katerih se na nacionalni ravni sprožijo upravni in sodni postopki,</w:t>
            </w:r>
          </w:p>
          <w:p w14:paraId="1AA5282F" w14:textId="77777777" w:rsidR="007F032D" w:rsidRDefault="007F032D" w:rsidP="007F032D">
            <w:pPr>
              <w:pStyle w:val="Odstavekseznama"/>
              <w:numPr>
                <w:ilvl w:val="0"/>
                <w:numId w:val="243"/>
              </w:numPr>
              <w:spacing w:after="40" w:line="276" w:lineRule="auto"/>
              <w:rPr>
                <w:rFonts w:ascii="Republika" w:hAnsi="Republika"/>
                <w:iCs/>
              </w:rPr>
            </w:pPr>
            <w:r>
              <w:rPr>
                <w:rFonts w:ascii="Republika" w:hAnsi="Republika"/>
                <w:iCs/>
              </w:rPr>
              <w:t>nepravilnosti, ki so nastale pred stečajem in</w:t>
            </w:r>
          </w:p>
          <w:p w14:paraId="4D035755" w14:textId="77777777" w:rsidR="007F032D" w:rsidRDefault="007F032D" w:rsidP="007F032D">
            <w:pPr>
              <w:pStyle w:val="Odstavekseznama"/>
              <w:numPr>
                <w:ilvl w:val="0"/>
                <w:numId w:val="243"/>
              </w:numPr>
              <w:spacing w:after="40" w:line="276" w:lineRule="auto"/>
              <w:rPr>
                <w:rFonts w:ascii="Republika" w:hAnsi="Republika"/>
                <w:iCs/>
              </w:rPr>
            </w:pPr>
            <w:r>
              <w:rPr>
                <w:rFonts w:ascii="Republika" w:hAnsi="Republika"/>
                <w:iCs/>
              </w:rPr>
              <w:t>na zahtevo Komisije.</w:t>
            </w:r>
          </w:p>
          <w:p w14:paraId="143A43EE" w14:textId="77777777" w:rsidR="007F032D" w:rsidRDefault="007F032D" w:rsidP="00155557">
            <w:pPr>
              <w:spacing w:after="40" w:line="276" w:lineRule="auto"/>
              <w:rPr>
                <w:rFonts w:ascii="Republika" w:hAnsi="Republika"/>
                <w:iCs/>
              </w:rPr>
            </w:pPr>
          </w:p>
          <w:p w14:paraId="1A4CB218" w14:textId="77777777" w:rsidR="007F032D" w:rsidRDefault="007F032D" w:rsidP="00155557">
            <w:pPr>
              <w:spacing w:after="40" w:line="276" w:lineRule="auto"/>
              <w:rPr>
                <w:rFonts w:ascii="Republika" w:hAnsi="Republika"/>
                <w:iCs/>
              </w:rPr>
            </w:pPr>
            <w:r>
              <w:rPr>
                <w:rFonts w:ascii="Republika" w:hAnsi="Republika"/>
                <w:iCs/>
              </w:rPr>
              <w:t>Iz poročanja Komisiji so izvzete nepravilnosti, vendar se evidenca vodi na nacionalni ravni:</w:t>
            </w:r>
          </w:p>
          <w:p w14:paraId="0B58F1C7" w14:textId="77777777" w:rsidR="007F032D" w:rsidRDefault="007F032D" w:rsidP="007F032D">
            <w:pPr>
              <w:pStyle w:val="Odstavekseznama"/>
              <w:numPr>
                <w:ilvl w:val="0"/>
                <w:numId w:val="243"/>
              </w:numPr>
              <w:spacing w:after="40" w:line="276" w:lineRule="auto"/>
              <w:rPr>
                <w:rFonts w:ascii="Republika" w:hAnsi="Republika"/>
                <w:iCs/>
              </w:rPr>
            </w:pPr>
            <w:r>
              <w:rPr>
                <w:rFonts w:ascii="Republika" w:hAnsi="Republika"/>
                <w:iCs/>
              </w:rPr>
              <w:lastRenderedPageBreak/>
              <w:t>nepravilnosti za znesek nižji od 10.000 EUR,</w:t>
            </w:r>
          </w:p>
          <w:p w14:paraId="6E401577" w14:textId="77777777" w:rsidR="007F032D" w:rsidRDefault="007F032D" w:rsidP="007F032D">
            <w:pPr>
              <w:pStyle w:val="Odstavekseznama"/>
              <w:numPr>
                <w:ilvl w:val="0"/>
                <w:numId w:val="243"/>
              </w:numPr>
              <w:spacing w:after="40" w:line="276" w:lineRule="auto"/>
              <w:rPr>
                <w:rFonts w:ascii="Republika" w:hAnsi="Republika"/>
                <w:iCs/>
              </w:rPr>
            </w:pPr>
            <w:r>
              <w:rPr>
                <w:rFonts w:ascii="Republika" w:hAnsi="Republika"/>
                <w:iCs/>
              </w:rPr>
              <w:t xml:space="preserve">o nepravilnosti, ki je posledica stečaja in pomeni celotno ali delno </w:t>
            </w:r>
            <w:proofErr w:type="spellStart"/>
            <w:r>
              <w:rPr>
                <w:rFonts w:ascii="Republika" w:hAnsi="Republika"/>
                <w:iCs/>
              </w:rPr>
              <w:t>neizvedbo</w:t>
            </w:r>
            <w:proofErr w:type="spellEnd"/>
            <w:r>
              <w:rPr>
                <w:rFonts w:ascii="Republika" w:hAnsi="Republika"/>
                <w:iCs/>
              </w:rPr>
              <w:t xml:space="preserve"> operacije, če stečaj ni posledica goljufij,</w:t>
            </w:r>
          </w:p>
          <w:p w14:paraId="2B845C96" w14:textId="77777777" w:rsidR="007F032D" w:rsidRDefault="007F032D" w:rsidP="007F032D">
            <w:pPr>
              <w:pStyle w:val="Odstavekseznama"/>
              <w:numPr>
                <w:ilvl w:val="0"/>
                <w:numId w:val="243"/>
              </w:numPr>
              <w:spacing w:after="40" w:line="276" w:lineRule="auto"/>
              <w:rPr>
                <w:rFonts w:ascii="Republika" w:hAnsi="Republika"/>
                <w:iCs/>
              </w:rPr>
            </w:pPr>
            <w:r>
              <w:rPr>
                <w:rFonts w:ascii="Republika" w:hAnsi="Republika"/>
                <w:iCs/>
              </w:rPr>
              <w:t>če upravičenec sam sporoči nepravilnost, preden jo je odkril OU ali organ odgovoren za računovodsko funkcijo,</w:t>
            </w:r>
          </w:p>
          <w:p w14:paraId="0FE09EC4" w14:textId="77777777" w:rsidR="007F032D" w:rsidRDefault="007F032D" w:rsidP="007F032D">
            <w:pPr>
              <w:pStyle w:val="Odstavekseznama"/>
              <w:numPr>
                <w:ilvl w:val="0"/>
                <w:numId w:val="243"/>
              </w:numPr>
              <w:spacing w:after="40" w:line="276" w:lineRule="auto"/>
              <w:rPr>
                <w:rFonts w:ascii="Republika" w:hAnsi="Republika"/>
                <w:iCs/>
              </w:rPr>
            </w:pPr>
            <w:r>
              <w:rPr>
                <w:rFonts w:ascii="Republika" w:hAnsi="Republika"/>
                <w:iCs/>
              </w:rPr>
              <w:t>če je OU odkril nepravilnost pred vključitvijo v zahtevek za plačilo, predložen Komisiji.</w:t>
            </w:r>
          </w:p>
          <w:p w14:paraId="3737887D" w14:textId="77777777" w:rsidR="007F032D" w:rsidRDefault="007F032D" w:rsidP="00155557">
            <w:pPr>
              <w:spacing w:after="40" w:line="276" w:lineRule="auto"/>
              <w:rPr>
                <w:rFonts w:ascii="Republika" w:hAnsi="Republika"/>
                <w:iCs/>
              </w:rPr>
            </w:pPr>
          </w:p>
          <w:p w14:paraId="687C0198" w14:textId="77777777" w:rsidR="007F032D" w:rsidRPr="00B6754A" w:rsidRDefault="007F032D" w:rsidP="00155557">
            <w:pPr>
              <w:spacing w:after="40" w:line="276" w:lineRule="auto"/>
              <w:rPr>
                <w:rFonts w:ascii="Republika" w:hAnsi="Republika"/>
                <w:iCs/>
              </w:rPr>
            </w:pPr>
            <w:r>
              <w:rPr>
                <w:rFonts w:ascii="Republika" w:hAnsi="Republika"/>
                <w:iCs/>
              </w:rPr>
              <w:t>Poročila so kvartalna.</w:t>
            </w:r>
          </w:p>
          <w:p w14:paraId="78560A6B" w14:textId="77777777" w:rsidR="007F032D" w:rsidRDefault="007F032D" w:rsidP="00155557">
            <w:pPr>
              <w:spacing w:after="40" w:line="276" w:lineRule="auto"/>
              <w:rPr>
                <w:rFonts w:ascii="Republika" w:hAnsi="Republika"/>
                <w:iCs/>
              </w:rPr>
            </w:pPr>
          </w:p>
          <w:p w14:paraId="17DAA1C9" w14:textId="77777777" w:rsidR="007F032D" w:rsidRPr="00C456CB" w:rsidRDefault="007F032D" w:rsidP="00155557">
            <w:pPr>
              <w:spacing w:after="40" w:line="276" w:lineRule="auto"/>
              <w:rPr>
                <w:rFonts w:ascii="Republika" w:hAnsi="Republika"/>
                <w:iCs/>
              </w:rPr>
            </w:pPr>
            <w:r>
              <w:rPr>
                <w:rFonts w:ascii="Republika" w:hAnsi="Republika"/>
                <w:iCs/>
              </w:rPr>
              <w:t>Podrobneje so definicije, način in roki poročanj določeni v Navodilu OU za poročanje in spremljanje nepravilnosti pri porabi sredstev EKP v okviru PEKP za obdobje 2021-2027.</w:t>
            </w:r>
          </w:p>
        </w:tc>
      </w:tr>
    </w:tbl>
    <w:p w14:paraId="18E67B39" w14:textId="77777777" w:rsidR="007F032D" w:rsidRDefault="007F032D" w:rsidP="007F032D">
      <w:pPr>
        <w:rPr>
          <w:rFonts w:ascii="Republika" w:hAnsi="Republika" w:cs="Arial"/>
          <w:i/>
          <w:highlight w:val="lightGray"/>
        </w:rPr>
      </w:pPr>
    </w:p>
    <w:p w14:paraId="15F29CA9" w14:textId="11B0D30E" w:rsidR="007F032D" w:rsidRDefault="003B4BD4" w:rsidP="003B4BD4">
      <w:pPr>
        <w:pStyle w:val="Napis"/>
      </w:pPr>
      <w:bookmarkStart w:id="989" w:name="_Toc139005385"/>
      <w:bookmarkStart w:id="990" w:name="_Toc154140015"/>
      <w:bookmarkStart w:id="991" w:name="_Toc187222619"/>
      <w:r>
        <w:t xml:space="preserve">Slika </w:t>
      </w:r>
      <w:r>
        <w:fldChar w:fldCharType="begin"/>
      </w:r>
      <w:r>
        <w:instrText xml:space="preserve"> SEQ Slika \* ARABIC </w:instrText>
      </w:r>
      <w:r>
        <w:fldChar w:fldCharType="separate"/>
      </w:r>
      <w:r w:rsidR="00F61B3F">
        <w:rPr>
          <w:noProof/>
        </w:rPr>
        <w:t>53</w:t>
      </w:r>
      <w:r>
        <w:fldChar w:fldCharType="end"/>
      </w:r>
      <w:r w:rsidR="007F032D" w:rsidRPr="00042B2D">
        <w:t>: Interni postopek zbiranja poročil o nepravilnostih</w:t>
      </w:r>
      <w:bookmarkEnd w:id="989"/>
      <w:r w:rsidR="007F032D">
        <w:t xml:space="preserve"> na PT MSP</w:t>
      </w:r>
      <w:bookmarkEnd w:id="990"/>
      <w:bookmarkEnd w:id="991"/>
    </w:p>
    <w:p w14:paraId="1770B891" w14:textId="77777777" w:rsidR="007F032D" w:rsidRPr="00122D80" w:rsidRDefault="007F032D" w:rsidP="007F032D"/>
    <w:p w14:paraId="5A655CDA" w14:textId="77777777" w:rsidR="007F032D" w:rsidRDefault="007F032D" w:rsidP="007F032D">
      <w:pPr>
        <w:rPr>
          <w:rFonts w:ascii="Republika" w:hAnsi="Republika" w:cs="Arial"/>
          <w:i/>
          <w:noProof/>
          <w:lang w:eastAsia="sl-SI"/>
        </w:rPr>
      </w:pPr>
      <w:r w:rsidRPr="00106E1A">
        <w:rPr>
          <w:rFonts w:ascii="Republika" w:hAnsi="Republika" w:cs="Arial"/>
          <w:i/>
          <w:noProof/>
          <w:lang w:eastAsia="sl-SI"/>
        </w:rPr>
        <w:drawing>
          <wp:inline distT="0" distB="0" distL="0" distR="0" wp14:anchorId="6DF8D895" wp14:editId="7E99BB52">
            <wp:extent cx="5724525" cy="2543175"/>
            <wp:effectExtent l="0" t="19050" r="0" b="219075"/>
            <wp:docPr id="782963754" name="Diagram 782963754">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1" r:lo="rId312" r:qs="rId313" r:cs="rId314"/>
              </a:graphicData>
            </a:graphic>
          </wp:inline>
        </w:drawing>
      </w:r>
    </w:p>
    <w:p w14:paraId="7DA810A7" w14:textId="77777777" w:rsidR="007F032D" w:rsidRPr="002663EE" w:rsidRDefault="007F032D" w:rsidP="007F032D">
      <w:pPr>
        <w:rPr>
          <w:rFonts w:ascii="Republika" w:hAnsi="Republika" w:cs="Arial"/>
        </w:rPr>
      </w:pPr>
    </w:p>
    <w:p w14:paraId="3393C15E" w14:textId="77777777" w:rsidR="007F032D" w:rsidRDefault="007F032D" w:rsidP="007F032D">
      <w:pPr>
        <w:rPr>
          <w:rFonts w:ascii="Republika" w:hAnsi="Republika" w:cs="Arial"/>
          <w:i/>
          <w:noProof/>
          <w:lang w:eastAsia="sl-SI"/>
        </w:rPr>
      </w:pPr>
    </w:p>
    <w:p w14:paraId="466DFFCD" w14:textId="77777777" w:rsidR="007F032D" w:rsidRPr="002663EE" w:rsidRDefault="007F032D" w:rsidP="007F032D">
      <w:pPr>
        <w:jc w:val="center"/>
        <w:rPr>
          <w:rFonts w:ascii="Republika" w:hAnsi="Republika" w:cs="Arial"/>
        </w:rPr>
      </w:pPr>
    </w:p>
    <w:p w14:paraId="2811C4D6" w14:textId="77777777" w:rsidR="00EB1790" w:rsidRDefault="00EB1790" w:rsidP="007B690A"/>
    <w:p w14:paraId="712C14C5" w14:textId="77777777" w:rsidR="00EB1790" w:rsidRDefault="00EB1790" w:rsidP="007B690A"/>
    <w:p w14:paraId="18EBBCA6" w14:textId="77777777" w:rsidR="00EB1790" w:rsidRDefault="00EB1790" w:rsidP="007B690A"/>
    <w:p w14:paraId="070F6B88" w14:textId="77777777" w:rsidR="00F526F3" w:rsidRDefault="00F526F3" w:rsidP="0051497A"/>
    <w:p w14:paraId="7788835B" w14:textId="77777777" w:rsidR="0051497A" w:rsidRPr="0051497A" w:rsidRDefault="0051497A" w:rsidP="0051497A"/>
    <w:p w14:paraId="106779EF" w14:textId="05F5713F" w:rsidR="00A87CBE" w:rsidRDefault="00A87CBE" w:rsidP="000B56FB">
      <w:pPr>
        <w:pStyle w:val="Naslov2"/>
        <w:numPr>
          <w:ilvl w:val="1"/>
          <w:numId w:val="73"/>
        </w:numPr>
        <w:ind w:left="851" w:hanging="851"/>
      </w:pPr>
      <w:bookmarkStart w:id="992" w:name="_Toc154140228"/>
      <w:bookmarkStart w:id="993" w:name="_Toc187238124"/>
      <w:r w:rsidRPr="00190567">
        <w:lastRenderedPageBreak/>
        <w:t>MINISTRSTVO ZA VZGOJO IN IZOBRAŽEVANJE</w:t>
      </w:r>
      <w:bookmarkEnd w:id="992"/>
      <w:bookmarkEnd w:id="993"/>
    </w:p>
    <w:p w14:paraId="602A9794" w14:textId="77777777" w:rsidR="000B362E" w:rsidRDefault="000B362E" w:rsidP="000B362E">
      <w:bookmarkStart w:id="994" w:name="_Toc132976308"/>
    </w:p>
    <w:p w14:paraId="5D05EB85" w14:textId="77777777" w:rsidR="000B362E" w:rsidRDefault="000B362E" w:rsidP="00F476EC">
      <w:pPr>
        <w:pStyle w:val="Naslov3"/>
        <w:numPr>
          <w:ilvl w:val="2"/>
          <w:numId w:val="73"/>
        </w:numPr>
        <w:ind w:left="851" w:hanging="851"/>
      </w:pPr>
      <w:bookmarkStart w:id="995" w:name="_Toc140836832"/>
      <w:bookmarkStart w:id="996" w:name="_Toc154140229"/>
      <w:bookmarkStart w:id="997" w:name="_Toc187238125"/>
      <w:r>
        <w:t>KONTAKTNI PODATKI</w:t>
      </w:r>
      <w:bookmarkEnd w:id="995"/>
      <w:bookmarkEnd w:id="996"/>
      <w:bookmarkEnd w:id="997"/>
    </w:p>
    <w:p w14:paraId="47293697" w14:textId="77777777" w:rsidR="000B362E" w:rsidRDefault="000B362E" w:rsidP="000B362E">
      <w:pPr>
        <w:spacing w:after="0"/>
      </w:pPr>
    </w:p>
    <w:tbl>
      <w:tblPr>
        <w:tblStyle w:val="Tabelamrea"/>
        <w:tblW w:w="9067" w:type="dxa"/>
        <w:tblLook w:val="04A0" w:firstRow="1" w:lastRow="0" w:firstColumn="1" w:lastColumn="0" w:noHBand="0" w:noVBand="1"/>
      </w:tblPr>
      <w:tblGrid>
        <w:gridCol w:w="3681"/>
        <w:gridCol w:w="5386"/>
      </w:tblGrid>
      <w:tr w:rsidR="000B362E" w14:paraId="2DF2C927" w14:textId="77777777" w:rsidTr="00155557">
        <w:trPr>
          <w:trHeight w:val="168"/>
        </w:trPr>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3202091" w14:textId="77777777" w:rsidR="000B362E" w:rsidRDefault="000B362E" w:rsidP="00155557">
            <w:pPr>
              <w:spacing w:line="276" w:lineRule="auto"/>
              <w:rPr>
                <w:rFonts w:ascii="Republika" w:hAnsi="Republika"/>
              </w:rPr>
            </w:pPr>
            <w:r>
              <w:rPr>
                <w:rFonts w:ascii="Republika" w:hAnsi="Republika"/>
              </w:rPr>
              <w:t>Polni naziv (Akronim):</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8E08C2" w14:textId="77777777" w:rsidR="000B362E" w:rsidRDefault="000B362E" w:rsidP="00155557">
            <w:pPr>
              <w:spacing w:line="276" w:lineRule="auto"/>
              <w:rPr>
                <w:rFonts w:ascii="Republika" w:hAnsi="Republika"/>
                <w:b/>
                <w:iCs/>
              </w:rPr>
            </w:pPr>
            <w:r>
              <w:rPr>
                <w:rFonts w:ascii="Republika" w:hAnsi="Republika"/>
                <w:b/>
                <w:bCs/>
                <w:iCs/>
              </w:rPr>
              <w:t>Ministrstvo za vzgojo in izobraževanje (MVI)</w:t>
            </w:r>
          </w:p>
        </w:tc>
      </w:tr>
      <w:tr w:rsidR="000B362E" w14:paraId="5122FAF8" w14:textId="77777777" w:rsidTr="00155557">
        <w:trPr>
          <w:trHeight w:val="349"/>
        </w:trPr>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1BAC5E" w14:textId="77777777" w:rsidR="000B362E" w:rsidRDefault="000B362E" w:rsidP="00155557">
            <w:pPr>
              <w:spacing w:line="276" w:lineRule="auto"/>
              <w:rPr>
                <w:rFonts w:ascii="Republika" w:hAnsi="Republika"/>
              </w:rPr>
            </w:pPr>
            <w:r>
              <w:rPr>
                <w:rFonts w:ascii="Republika" w:hAnsi="Republika"/>
              </w:rPr>
              <w:t>Naslov:</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B06BC2" w14:textId="77777777" w:rsidR="000B362E" w:rsidRDefault="000B362E" w:rsidP="00155557">
            <w:pPr>
              <w:spacing w:line="276" w:lineRule="auto"/>
              <w:rPr>
                <w:rFonts w:ascii="Republika" w:hAnsi="Republika"/>
                <w:b/>
              </w:rPr>
            </w:pPr>
            <w:r>
              <w:rPr>
                <w:rFonts w:ascii="Republika" w:hAnsi="Republika"/>
                <w:b/>
              </w:rPr>
              <w:t>Masarykova cesta 16, 1000 Ljubljana</w:t>
            </w:r>
          </w:p>
        </w:tc>
      </w:tr>
      <w:tr w:rsidR="000B362E" w14:paraId="1A532709"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602E1EC" w14:textId="77777777" w:rsidR="000B362E" w:rsidRDefault="000B362E" w:rsidP="00155557">
            <w:pPr>
              <w:spacing w:line="276" w:lineRule="auto"/>
              <w:rPr>
                <w:rFonts w:ascii="Republika" w:hAnsi="Republika"/>
              </w:rPr>
            </w:pPr>
            <w:r>
              <w:rPr>
                <w:rFonts w:ascii="Republika" w:hAnsi="Republika"/>
              </w:rPr>
              <w:t>Ime in priimek ministra:</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A1EECD" w14:textId="77777777" w:rsidR="000B362E" w:rsidRDefault="000B362E" w:rsidP="00155557">
            <w:pPr>
              <w:spacing w:line="276" w:lineRule="auto"/>
              <w:rPr>
                <w:rFonts w:ascii="Republika" w:hAnsi="Republika"/>
                <w:b/>
                <w:bCs/>
              </w:rPr>
            </w:pPr>
            <w:r w:rsidRPr="002C57DF">
              <w:rPr>
                <w:rFonts w:ascii="Republika" w:hAnsi="Republika"/>
                <w:b/>
                <w:bCs/>
              </w:rPr>
              <w:t>Dr. Vinko</w:t>
            </w:r>
            <w:r>
              <w:rPr>
                <w:rFonts w:ascii="Republika" w:hAnsi="Republika"/>
                <w:b/>
                <w:bCs/>
              </w:rPr>
              <w:t xml:space="preserve"> Logaj</w:t>
            </w:r>
          </w:p>
        </w:tc>
      </w:tr>
      <w:tr w:rsidR="000B362E" w14:paraId="08B9C232"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0D41CA" w14:textId="77777777" w:rsidR="000B362E" w:rsidRDefault="000B362E" w:rsidP="00155557">
            <w:pPr>
              <w:spacing w:line="276" w:lineRule="auto"/>
              <w:rPr>
                <w:rFonts w:ascii="Republika" w:hAnsi="Republika"/>
              </w:rPr>
            </w:pPr>
            <w:r>
              <w:rPr>
                <w:rFonts w:ascii="Republika" w:hAnsi="Republika"/>
              </w:rPr>
              <w:t xml:space="preserve">Ime in priimek ter funkcija odgovorne </w:t>
            </w:r>
            <w:r>
              <w:rPr>
                <w:rFonts w:ascii="Republika" w:hAnsi="Republika"/>
                <w:u w:val="single"/>
              </w:rPr>
              <w:t>osebe za izvajanje</w:t>
            </w:r>
            <w:r>
              <w:rPr>
                <w:rFonts w:ascii="Republika" w:hAnsi="Republika"/>
              </w:rPr>
              <w:t xml:space="preserve"> aktivnosti PEKP (vodja posredniškega telesa):</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A19ABB" w14:textId="77777777" w:rsidR="000B362E" w:rsidRDefault="000B362E" w:rsidP="00155557">
            <w:pPr>
              <w:spacing w:line="276" w:lineRule="auto"/>
              <w:rPr>
                <w:rFonts w:ascii="Republika" w:hAnsi="Republika"/>
                <w:b/>
              </w:rPr>
            </w:pPr>
            <w:r>
              <w:rPr>
                <w:rFonts w:ascii="Republika" w:hAnsi="Republika"/>
                <w:b/>
              </w:rPr>
              <w:t>Janez Žužek,  vodja Službe za evropska sredstva</w:t>
            </w:r>
          </w:p>
        </w:tc>
      </w:tr>
      <w:tr w:rsidR="000B362E" w14:paraId="6C52D6B9"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95B9C81" w14:textId="77777777" w:rsidR="000B362E" w:rsidRDefault="000B362E" w:rsidP="00155557">
            <w:pPr>
              <w:spacing w:line="276" w:lineRule="auto"/>
              <w:rPr>
                <w:rFonts w:ascii="Republika" w:hAnsi="Republika"/>
              </w:rPr>
            </w:pPr>
            <w:r>
              <w:rPr>
                <w:rFonts w:ascii="Republika" w:hAnsi="Republika"/>
              </w:rPr>
              <w:t>E-pošta odgovorne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8FDE60" w14:textId="77777777" w:rsidR="000B362E" w:rsidRDefault="00E646BC" w:rsidP="00155557">
            <w:pPr>
              <w:spacing w:line="276" w:lineRule="auto"/>
              <w:rPr>
                <w:rFonts w:ascii="Republika" w:hAnsi="Republika"/>
                <w:b/>
              </w:rPr>
            </w:pPr>
            <w:hyperlink r:id="rId316" w:history="1">
              <w:r w:rsidR="000B362E" w:rsidRPr="003F340E">
                <w:rPr>
                  <w:rStyle w:val="Hiperpovezava"/>
                  <w:rFonts w:ascii="Republika" w:hAnsi="Republika"/>
                  <w:b/>
                </w:rPr>
                <w:t>janez.zuzek@gov.si</w:t>
              </w:r>
            </w:hyperlink>
          </w:p>
        </w:tc>
      </w:tr>
      <w:tr w:rsidR="000B362E" w14:paraId="1613407A"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046CD8" w14:textId="77777777" w:rsidR="000B362E" w:rsidRDefault="000B362E" w:rsidP="00155557">
            <w:pPr>
              <w:spacing w:line="276" w:lineRule="auto"/>
              <w:rPr>
                <w:rFonts w:ascii="Republika" w:hAnsi="Republika"/>
              </w:rPr>
            </w:pPr>
            <w:r>
              <w:rPr>
                <w:rFonts w:ascii="Republika" w:hAnsi="Republika"/>
              </w:rPr>
              <w:t>Tel. št. odgovorne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D07B33" w14:textId="77777777" w:rsidR="000B362E" w:rsidRDefault="000B362E" w:rsidP="00155557">
            <w:pPr>
              <w:spacing w:line="276" w:lineRule="auto"/>
              <w:rPr>
                <w:rFonts w:ascii="Republika" w:hAnsi="Republika"/>
                <w:b/>
              </w:rPr>
            </w:pPr>
            <w:r>
              <w:rPr>
                <w:rFonts w:ascii="Republika" w:hAnsi="Republika"/>
                <w:b/>
              </w:rPr>
              <w:t>01 / 400 57 25</w:t>
            </w:r>
          </w:p>
        </w:tc>
      </w:tr>
      <w:tr w:rsidR="000B362E" w14:paraId="557C7224"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B9D3FD7" w14:textId="77777777" w:rsidR="000B362E" w:rsidRDefault="000B362E" w:rsidP="00155557">
            <w:pPr>
              <w:spacing w:line="276" w:lineRule="auto"/>
              <w:rPr>
                <w:rFonts w:ascii="Republika" w:hAnsi="Republika"/>
              </w:rPr>
            </w:pPr>
            <w:r>
              <w:rPr>
                <w:rFonts w:ascii="Republika" w:hAnsi="Republika"/>
              </w:rPr>
              <w:t xml:space="preserve">Ime in priimek kontaktne osebe, ki je na voljo </w:t>
            </w:r>
            <w:r>
              <w:rPr>
                <w:rFonts w:ascii="Republika" w:hAnsi="Republika"/>
                <w:u w:val="single"/>
              </w:rPr>
              <w:t>za podajo informacij:</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AA70BCC" w14:textId="77777777" w:rsidR="000B362E" w:rsidRDefault="000B362E" w:rsidP="00155557">
            <w:pPr>
              <w:spacing w:line="276" w:lineRule="auto"/>
              <w:rPr>
                <w:rFonts w:ascii="Republika" w:hAnsi="Republika"/>
                <w:b/>
              </w:rPr>
            </w:pPr>
            <w:r>
              <w:rPr>
                <w:rFonts w:ascii="Republika" w:hAnsi="Republika"/>
                <w:b/>
              </w:rPr>
              <w:t>/</w:t>
            </w:r>
          </w:p>
        </w:tc>
      </w:tr>
      <w:tr w:rsidR="000B362E" w14:paraId="7C103DCF"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233B189" w14:textId="77777777" w:rsidR="000B362E" w:rsidRDefault="000B362E" w:rsidP="00155557">
            <w:pPr>
              <w:spacing w:line="276" w:lineRule="auto"/>
              <w:rPr>
                <w:rFonts w:ascii="Republika" w:hAnsi="Republika"/>
              </w:rPr>
            </w:pPr>
            <w:r>
              <w:rPr>
                <w:rFonts w:ascii="Republika" w:hAnsi="Republika"/>
              </w:rPr>
              <w:t>E-pošta kontaktne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42EA22C" w14:textId="77777777" w:rsidR="000B362E" w:rsidRDefault="000B362E" w:rsidP="00155557">
            <w:pPr>
              <w:spacing w:line="276" w:lineRule="auto"/>
              <w:rPr>
                <w:rFonts w:ascii="Republika" w:hAnsi="Republika"/>
                <w:b/>
              </w:rPr>
            </w:pPr>
            <w:r>
              <w:rPr>
                <w:rFonts w:ascii="Republika" w:hAnsi="Republika"/>
                <w:b/>
              </w:rPr>
              <w:t>/</w:t>
            </w:r>
          </w:p>
        </w:tc>
      </w:tr>
      <w:tr w:rsidR="000B362E" w14:paraId="77E8D8AC"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6202783" w14:textId="77777777" w:rsidR="000B362E" w:rsidRDefault="000B362E" w:rsidP="00155557">
            <w:pPr>
              <w:spacing w:line="276" w:lineRule="auto"/>
              <w:rPr>
                <w:rFonts w:ascii="Republika" w:hAnsi="Republika"/>
              </w:rPr>
            </w:pPr>
            <w:r>
              <w:rPr>
                <w:rFonts w:ascii="Republika" w:hAnsi="Republika"/>
              </w:rPr>
              <w:t>Tel. št. kontaktne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98830F" w14:textId="77777777" w:rsidR="000B362E" w:rsidRDefault="000B362E" w:rsidP="00155557">
            <w:pPr>
              <w:spacing w:line="276" w:lineRule="auto"/>
              <w:rPr>
                <w:rFonts w:ascii="Republika" w:hAnsi="Republika"/>
                <w:b/>
              </w:rPr>
            </w:pPr>
            <w:r>
              <w:rPr>
                <w:rFonts w:ascii="Republika" w:hAnsi="Republika"/>
                <w:b/>
              </w:rPr>
              <w:t>/</w:t>
            </w:r>
          </w:p>
        </w:tc>
      </w:tr>
      <w:tr w:rsidR="000B362E" w14:paraId="2E203A35"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CD32D9" w14:textId="77777777" w:rsidR="000B362E" w:rsidRDefault="000B362E" w:rsidP="00155557">
            <w:pPr>
              <w:spacing w:line="276" w:lineRule="auto"/>
              <w:rPr>
                <w:rFonts w:ascii="Republika" w:hAnsi="Republika"/>
              </w:rPr>
            </w:pPr>
            <w:r>
              <w:rPr>
                <w:rFonts w:ascii="Republika" w:hAnsi="Republika"/>
              </w:rPr>
              <w:t>Ime in priimek osebe, ki je član OzS:</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D248C1E" w14:textId="77777777" w:rsidR="000B362E" w:rsidRDefault="000B362E" w:rsidP="00155557">
            <w:pPr>
              <w:spacing w:line="276" w:lineRule="auto"/>
              <w:rPr>
                <w:rFonts w:ascii="Republika" w:hAnsi="Republika"/>
                <w:b/>
              </w:rPr>
            </w:pPr>
            <w:r>
              <w:rPr>
                <w:rFonts w:ascii="Republika" w:hAnsi="Republika"/>
                <w:b/>
              </w:rPr>
              <w:t>Janez Žužek, vodja Službe za evropska sredstva</w:t>
            </w:r>
          </w:p>
        </w:tc>
      </w:tr>
      <w:tr w:rsidR="000B362E" w14:paraId="2A8BCA18"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65DEE5" w14:textId="77777777" w:rsidR="000B362E" w:rsidRDefault="000B362E" w:rsidP="00155557">
            <w:pPr>
              <w:spacing w:line="276" w:lineRule="auto"/>
              <w:rPr>
                <w:rFonts w:ascii="Republika" w:hAnsi="Republika"/>
              </w:rPr>
            </w:pPr>
            <w:r>
              <w:rPr>
                <w:rFonts w:ascii="Republika" w:hAnsi="Republika"/>
              </w:rPr>
              <w:t>Sporazum o načinu izvajanja nalog:</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24B049" w14:textId="77777777" w:rsidR="000B362E" w:rsidRDefault="000B362E" w:rsidP="00155557">
            <w:pPr>
              <w:rPr>
                <w:rFonts w:ascii="Republika" w:hAnsi="Republika"/>
                <w:b/>
              </w:rPr>
            </w:pPr>
            <w:r>
              <w:rPr>
                <w:rFonts w:ascii="Republika" w:hAnsi="Republika"/>
                <w:b/>
              </w:rPr>
              <w:t xml:space="preserve">Sporazum o načinu izvajanja nalog št. 3032-57/2022/21 z dne 8. 6. 2023, s spremembami </w:t>
            </w:r>
          </w:p>
        </w:tc>
      </w:tr>
      <w:tr w:rsidR="000B362E" w14:paraId="72ED89FA"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FD4D1EF" w14:textId="77777777" w:rsidR="000B362E" w:rsidRDefault="000B362E" w:rsidP="00155557">
            <w:pPr>
              <w:spacing w:line="276" w:lineRule="auto"/>
              <w:rPr>
                <w:rFonts w:ascii="Republika" w:hAnsi="Republika"/>
              </w:rPr>
            </w:pPr>
            <w:r>
              <w:rPr>
                <w:rFonts w:ascii="Republika" w:hAnsi="Republika"/>
              </w:rPr>
              <w:t>Priročnik posredniškega telesa</w:t>
            </w:r>
            <w:r>
              <w:rPr>
                <w:rStyle w:val="Sprotnaopomba-sklic"/>
                <w:rFonts w:ascii="Republika" w:hAnsi="Republika"/>
              </w:rPr>
              <w:footnoteReference w:id="134"/>
            </w:r>
            <w:r>
              <w:rPr>
                <w:rFonts w:ascii="Republika" w:hAnsi="Republika"/>
              </w:rPr>
              <w:t>:</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286A826" w14:textId="77777777" w:rsidR="000B362E" w:rsidRDefault="000B362E" w:rsidP="00155557">
            <w:pPr>
              <w:spacing w:line="276" w:lineRule="auto"/>
              <w:rPr>
                <w:rFonts w:ascii="Republika" w:hAnsi="Republika"/>
                <w:b/>
              </w:rPr>
            </w:pPr>
            <w:r>
              <w:rPr>
                <w:rFonts w:ascii="Republika" w:hAnsi="Republika"/>
                <w:b/>
              </w:rPr>
              <w:t>Do potrditve novega Priročnika za programsko obdobje 2021</w:t>
            </w:r>
            <w:r w:rsidRPr="00B64ED8">
              <w:rPr>
                <w:rFonts w:ascii="Republika" w:hAnsi="Republika"/>
                <w:b/>
              </w:rPr>
              <w:t>–</w:t>
            </w:r>
            <w:r>
              <w:rPr>
                <w:rFonts w:ascii="Republika" w:hAnsi="Republika"/>
                <w:b/>
              </w:rPr>
              <w:t>2027 se smiselno uporablja Priročnik Ministrstva za izobraževanje znanost in šport na področju izvajanja evropske kohezijske politike v programskem obdobju 2014-2020 (v nadaljevanju Priročnik MVI)</w:t>
            </w:r>
          </w:p>
        </w:tc>
      </w:tr>
    </w:tbl>
    <w:p w14:paraId="1DD3234C" w14:textId="77777777" w:rsidR="000B362E" w:rsidRDefault="000B362E" w:rsidP="000B362E"/>
    <w:p w14:paraId="47FDEE9B" w14:textId="77777777" w:rsidR="000B362E" w:rsidRDefault="000B362E" w:rsidP="00F476EC">
      <w:pPr>
        <w:pStyle w:val="Naslov3"/>
        <w:numPr>
          <w:ilvl w:val="2"/>
          <w:numId w:val="73"/>
        </w:numPr>
        <w:ind w:left="851" w:hanging="851"/>
      </w:pPr>
      <w:bookmarkStart w:id="998" w:name="_Toc132976311"/>
      <w:bookmarkStart w:id="999" w:name="_Toc140836833"/>
      <w:bookmarkStart w:id="1000" w:name="_Toc154140230"/>
      <w:bookmarkStart w:id="1001" w:name="_Toc187238126"/>
      <w:r>
        <w:t xml:space="preserve">STATUS </w:t>
      </w:r>
      <w:bookmarkEnd w:id="998"/>
      <w:r>
        <w:t>MVI</w:t>
      </w:r>
      <w:bookmarkEnd w:id="999"/>
      <w:bookmarkEnd w:id="1000"/>
      <w:bookmarkEnd w:id="1001"/>
    </w:p>
    <w:p w14:paraId="73B77B89" w14:textId="77777777" w:rsidR="000B362E" w:rsidRDefault="000B362E" w:rsidP="000B362E">
      <w:pPr>
        <w:rPr>
          <w:rFonts w:ascii="Republika" w:hAnsi="Republika"/>
          <w:i/>
        </w:rPr>
      </w:pPr>
    </w:p>
    <w:p w14:paraId="610B1EB2" w14:textId="77777777" w:rsidR="000B362E" w:rsidRDefault="000B362E" w:rsidP="000B362E">
      <w:pPr>
        <w:rPr>
          <w:rFonts w:ascii="Republika" w:hAnsi="Republika"/>
          <w:iCs/>
        </w:rPr>
      </w:pPr>
      <w:r>
        <w:rPr>
          <w:rFonts w:ascii="Republika" w:hAnsi="Republika"/>
          <w:iCs/>
        </w:rPr>
        <w:t>MVI ima status nacionalnega javnega telesa, ki ga je ustanovila RS. Skladno z 39. členom Zakona o državni upravi opravlja naloge na področjih predšolske vzgoje, osnovnega, srednjega in višjega šolstva, izobraževanja odraslih, mladine ter športne vzgoje otrok in mladine.</w:t>
      </w:r>
    </w:p>
    <w:p w14:paraId="02A56A1C" w14:textId="77777777" w:rsidR="000B362E" w:rsidRDefault="000B362E" w:rsidP="000B362E">
      <w:pPr>
        <w:rPr>
          <w:rFonts w:ascii="Republika" w:eastAsia="Republika" w:hAnsi="Republika" w:cs="Republika"/>
          <w:b/>
          <w:bCs/>
        </w:rPr>
      </w:pPr>
      <w:r>
        <w:rPr>
          <w:rFonts w:ascii="Republika" w:eastAsia="Republika" w:hAnsi="Republika" w:cs="Republika"/>
        </w:rPr>
        <w:t>MVI je status posredniškega telesa pridobilo na podlagi prvega odstavka 12. člena Uredbe EKP.</w:t>
      </w:r>
      <w:r>
        <w:rPr>
          <w:rFonts w:ascii="Republika" w:eastAsia="Republika" w:hAnsi="Republika" w:cs="Republika"/>
          <w:b/>
          <w:bCs/>
        </w:rPr>
        <w:t xml:space="preserve"> </w:t>
      </w:r>
    </w:p>
    <w:p w14:paraId="1EE466AD" w14:textId="77777777" w:rsidR="000B362E" w:rsidRDefault="000B362E" w:rsidP="000B362E">
      <w:pPr>
        <w:rPr>
          <w:rFonts w:ascii="Republika" w:hAnsi="Republika"/>
        </w:rPr>
      </w:pPr>
    </w:p>
    <w:p w14:paraId="3B43BEA9" w14:textId="77777777" w:rsidR="000B362E" w:rsidRDefault="000B362E" w:rsidP="00F476EC">
      <w:pPr>
        <w:pStyle w:val="Naslov3"/>
        <w:numPr>
          <w:ilvl w:val="2"/>
          <w:numId w:val="73"/>
        </w:numPr>
        <w:ind w:left="851" w:hanging="851"/>
      </w:pPr>
      <w:bookmarkStart w:id="1002" w:name="_Toc132976312"/>
      <w:bookmarkStart w:id="1003" w:name="_Toc140836834"/>
      <w:bookmarkStart w:id="1004" w:name="_Toc154140231"/>
      <w:bookmarkStart w:id="1005" w:name="_Toc187238127"/>
      <w:r>
        <w:t>ORGANIZACIJSKA STRUKTURA</w:t>
      </w:r>
      <w:bookmarkEnd w:id="1002"/>
      <w:bookmarkEnd w:id="1003"/>
      <w:bookmarkEnd w:id="1004"/>
      <w:bookmarkEnd w:id="1005"/>
    </w:p>
    <w:p w14:paraId="30F632A3" w14:textId="77777777" w:rsidR="000B362E" w:rsidRDefault="000B362E" w:rsidP="000B362E">
      <w:pPr>
        <w:rPr>
          <w:rFonts w:ascii="Republika" w:hAnsi="Republika"/>
        </w:rPr>
      </w:pPr>
    </w:p>
    <w:p w14:paraId="70015780" w14:textId="77777777" w:rsidR="000B362E" w:rsidRDefault="000B362E" w:rsidP="000B362E">
      <w:pPr>
        <w:spacing w:after="0"/>
        <w:jc w:val="left"/>
        <w:rPr>
          <w:rFonts w:ascii="Republika" w:hAnsi="Republika"/>
        </w:rPr>
      </w:pPr>
    </w:p>
    <w:p w14:paraId="7E86C3DB" w14:textId="77777777" w:rsidR="000B362E" w:rsidRDefault="000B362E" w:rsidP="000B362E">
      <w:pPr>
        <w:spacing w:after="0"/>
        <w:jc w:val="left"/>
        <w:rPr>
          <w:rFonts w:ascii="Republika" w:hAnsi="Republika"/>
        </w:rPr>
      </w:pPr>
    </w:p>
    <w:p w14:paraId="13149A3A" w14:textId="77777777" w:rsidR="000B362E" w:rsidRDefault="000B362E" w:rsidP="000B362E">
      <w:pPr>
        <w:spacing w:after="0"/>
        <w:jc w:val="left"/>
        <w:rPr>
          <w:rFonts w:ascii="Republika" w:hAnsi="Republika"/>
        </w:rPr>
      </w:pPr>
    </w:p>
    <w:p w14:paraId="186D6BAE" w14:textId="77777777" w:rsidR="000B362E" w:rsidRDefault="000B362E" w:rsidP="000B362E">
      <w:pPr>
        <w:spacing w:after="0"/>
        <w:jc w:val="left"/>
        <w:rPr>
          <w:rFonts w:ascii="Republika" w:hAnsi="Republika"/>
        </w:rPr>
      </w:pPr>
    </w:p>
    <w:p w14:paraId="38C8A610" w14:textId="77777777" w:rsidR="000B362E" w:rsidRDefault="000B362E" w:rsidP="000B362E">
      <w:pPr>
        <w:spacing w:after="0"/>
        <w:jc w:val="left"/>
        <w:rPr>
          <w:rFonts w:ascii="Republika" w:hAnsi="Republika"/>
        </w:rPr>
      </w:pPr>
    </w:p>
    <w:p w14:paraId="049781F7" w14:textId="77777777" w:rsidR="000B362E" w:rsidRDefault="000B362E" w:rsidP="000B362E">
      <w:pPr>
        <w:spacing w:after="0"/>
        <w:jc w:val="left"/>
        <w:rPr>
          <w:rFonts w:ascii="Republika" w:hAnsi="Republika"/>
        </w:rPr>
      </w:pPr>
    </w:p>
    <w:p w14:paraId="4361A584" w14:textId="77777777" w:rsidR="000B362E" w:rsidRDefault="000B362E" w:rsidP="000B362E">
      <w:pPr>
        <w:spacing w:after="0"/>
        <w:jc w:val="left"/>
        <w:rPr>
          <w:rFonts w:ascii="Republika" w:hAnsi="Republika"/>
        </w:rPr>
        <w:sectPr w:rsidR="000B362E" w:rsidSect="000B362E">
          <w:headerReference w:type="default" r:id="rId317"/>
          <w:footerReference w:type="default" r:id="rId318"/>
          <w:headerReference w:type="first" r:id="rId319"/>
          <w:footerReference w:type="first" r:id="rId320"/>
          <w:pgSz w:w="11906" w:h="16838"/>
          <w:pgMar w:top="1134" w:right="1417" w:bottom="1417" w:left="1417" w:header="708" w:footer="708" w:gutter="0"/>
          <w:cols w:space="708"/>
        </w:sectPr>
      </w:pPr>
    </w:p>
    <w:p w14:paraId="7EF80699" w14:textId="34F444CA" w:rsidR="00D9507C" w:rsidRDefault="000B362E" w:rsidP="000B362E">
      <w:pPr>
        <w:pStyle w:val="Napis"/>
      </w:pPr>
      <w:bookmarkStart w:id="1006" w:name="_Toc139005386"/>
      <w:bookmarkStart w:id="1007" w:name="_Toc154140016"/>
      <w:bookmarkStart w:id="1008" w:name="_Toc187222620"/>
      <w:r>
        <w:lastRenderedPageBreak/>
        <w:t xml:space="preserve">Slika </w:t>
      </w:r>
      <w:r>
        <w:fldChar w:fldCharType="begin"/>
      </w:r>
      <w:r>
        <w:instrText xml:space="preserve"> SEQ Slika \* ARABIC </w:instrText>
      </w:r>
      <w:r>
        <w:fldChar w:fldCharType="separate"/>
      </w:r>
      <w:r w:rsidR="00F61B3F">
        <w:rPr>
          <w:noProof/>
        </w:rPr>
        <w:t>54</w:t>
      </w:r>
      <w:r>
        <w:fldChar w:fldCharType="end"/>
      </w:r>
      <w:r>
        <w:t xml:space="preserve">: Organigram </w:t>
      </w:r>
      <w:bookmarkEnd w:id="1006"/>
      <w:r>
        <w:t>MVI</w:t>
      </w:r>
      <w:bookmarkEnd w:id="1007"/>
      <w:bookmarkEnd w:id="1008"/>
    </w:p>
    <w:p w14:paraId="1417890E" w14:textId="76BAFFE6" w:rsidR="000B362E" w:rsidRDefault="000B362E" w:rsidP="00D9507C">
      <w:pPr>
        <w:rPr>
          <w:sz w:val="16"/>
          <w:szCs w:val="16"/>
        </w:rPr>
      </w:pPr>
      <w:r>
        <w:rPr>
          <w:noProof/>
        </w:rPr>
        <w:drawing>
          <wp:inline distT="0" distB="0" distL="0" distR="0" wp14:anchorId="596E2051" wp14:editId="6E846424">
            <wp:extent cx="9233496" cy="4848225"/>
            <wp:effectExtent l="0" t="0" r="6350" b="0"/>
            <wp:docPr id="189" name="Slik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321">
                      <a:extLst>
                        <a:ext uri="{28A0092B-C50C-407E-A947-70E740481C1C}">
                          <a14:useLocalDpi xmlns:a14="http://schemas.microsoft.com/office/drawing/2010/main" val="0"/>
                        </a:ext>
                      </a:extLst>
                    </a:blip>
                    <a:srcRect l="2265" t="3501" r="1297" b="3695"/>
                    <a:stretch/>
                  </pic:blipFill>
                  <pic:spPr bwMode="auto">
                    <a:xfrm>
                      <a:off x="0" y="0"/>
                      <a:ext cx="9264563" cy="4864537"/>
                    </a:xfrm>
                    <a:prstGeom prst="rect">
                      <a:avLst/>
                    </a:prstGeom>
                    <a:noFill/>
                    <a:ln>
                      <a:noFill/>
                    </a:ln>
                    <a:extLst>
                      <a:ext uri="{53640926-AAD7-44D8-BBD7-CCE9431645EC}">
                        <a14:shadowObscured xmlns:a14="http://schemas.microsoft.com/office/drawing/2010/main"/>
                      </a:ext>
                    </a:extLst>
                  </pic:spPr>
                </pic:pic>
              </a:graphicData>
            </a:graphic>
          </wp:inline>
        </w:drawing>
      </w:r>
    </w:p>
    <w:p w14:paraId="65F1983A" w14:textId="77777777" w:rsidR="000B362E" w:rsidRDefault="000B362E" w:rsidP="000B362E">
      <w:pPr>
        <w:spacing w:after="0" w:line="240" w:lineRule="auto"/>
        <w:rPr>
          <w:rFonts w:ascii="Republika" w:hAnsi="Republika"/>
          <w:sz w:val="16"/>
          <w:szCs w:val="16"/>
        </w:rPr>
      </w:pPr>
      <w:r>
        <w:rPr>
          <w:rFonts w:ascii="Republika" w:hAnsi="Republika"/>
          <w:sz w:val="16"/>
          <w:szCs w:val="16"/>
        </w:rPr>
        <w:t xml:space="preserve">OPOMBA: </w:t>
      </w:r>
    </w:p>
    <w:p w14:paraId="0069E77B" w14:textId="77777777" w:rsidR="000B362E" w:rsidRDefault="000B362E" w:rsidP="000B362E">
      <w:pPr>
        <w:pStyle w:val="Odstavekseznama"/>
        <w:numPr>
          <w:ilvl w:val="0"/>
          <w:numId w:val="249"/>
        </w:numPr>
        <w:spacing w:after="0" w:line="240" w:lineRule="auto"/>
        <w:rPr>
          <w:rFonts w:ascii="Republika" w:hAnsi="Republika"/>
          <w:sz w:val="16"/>
          <w:szCs w:val="16"/>
        </w:rPr>
      </w:pPr>
      <w:r>
        <w:rPr>
          <w:rFonts w:ascii="Republika" w:eastAsia="Arial" w:hAnsi="Republika" w:cs="Arial"/>
          <w:sz w:val="16"/>
          <w:szCs w:val="16"/>
        </w:rPr>
        <w:t>Urad RS za mladino je organ v sestavi MVI, ki se na področju EKP upošteva kot del posredniškega telesa MVI.</w:t>
      </w:r>
    </w:p>
    <w:p w14:paraId="67D37C01" w14:textId="77777777" w:rsidR="00D9507C" w:rsidRDefault="00D9507C" w:rsidP="000B362E">
      <w:pPr>
        <w:spacing w:after="0"/>
        <w:rPr>
          <w:rFonts w:ascii="Republika" w:hAnsi="Republika"/>
          <w:noProof/>
          <w:sz w:val="16"/>
          <w:szCs w:val="16"/>
          <w:lang w:eastAsia="sl-SI"/>
        </w:rPr>
      </w:pPr>
    </w:p>
    <w:p w14:paraId="6CD57575" w14:textId="6BCE63B1" w:rsidR="000B362E" w:rsidRDefault="000B362E" w:rsidP="000B362E">
      <w:pPr>
        <w:spacing w:after="0"/>
        <w:rPr>
          <w:rFonts w:ascii="Republika" w:hAnsi="Republika"/>
          <w:noProof/>
          <w:sz w:val="16"/>
          <w:szCs w:val="16"/>
          <w:lang w:eastAsia="sl-SI"/>
        </w:rPr>
      </w:pPr>
      <w:r>
        <w:rPr>
          <w:noProof/>
        </w:rPr>
        <mc:AlternateContent>
          <mc:Choice Requires="wps">
            <w:drawing>
              <wp:anchor distT="0" distB="0" distL="114300" distR="114300" simplePos="0" relativeHeight="252094464" behindDoc="0" locked="0" layoutInCell="1" allowOverlap="1" wp14:anchorId="11CC7D78" wp14:editId="6CF61286">
                <wp:simplePos x="0" y="0"/>
                <wp:positionH relativeFrom="column">
                  <wp:posOffset>176530</wp:posOffset>
                </wp:positionH>
                <wp:positionV relativeFrom="paragraph">
                  <wp:posOffset>120650</wp:posOffset>
                </wp:positionV>
                <wp:extent cx="209550" cy="114300"/>
                <wp:effectExtent l="0" t="0" r="19050" b="19050"/>
                <wp:wrapNone/>
                <wp:docPr id="220" name="Pravokotnik 220"/>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BE4C2E" id="Pravokotnik 220" o:spid="_x0000_s1026" style="position:absolute;margin-left:13.9pt;margin-top:9.5pt;width:16.5pt;height:9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" fillcolor="#5b9bd5 [3204]" strokecolor="#5b9bd5 [3204]" strokeweight="1pt"/>
            </w:pict>
          </mc:Fallback>
        </mc:AlternateContent>
      </w:r>
      <w:r>
        <w:rPr>
          <w:rFonts w:ascii="Republika" w:hAnsi="Republika"/>
          <w:noProof/>
          <w:sz w:val="16"/>
          <w:szCs w:val="16"/>
          <w:lang w:eastAsia="sl-SI"/>
        </w:rPr>
        <w:t>Legenda:</w:t>
      </w:r>
    </w:p>
    <w:p w14:paraId="54080390" w14:textId="01D0908C" w:rsidR="000B362E" w:rsidRDefault="000B362E" w:rsidP="000B362E">
      <w:pPr>
        <w:pStyle w:val="Odstavekseznama"/>
        <w:numPr>
          <w:ilvl w:val="0"/>
          <w:numId w:val="47"/>
        </w:numPr>
        <w:spacing w:after="0" w:line="240" w:lineRule="auto"/>
        <w:ind w:left="357" w:hanging="357"/>
        <w:jc w:val="left"/>
        <w:rPr>
          <w:rFonts w:ascii="Republika" w:hAnsi="Republika"/>
          <w:sz w:val="16"/>
          <w:szCs w:val="16"/>
        </w:rPr>
      </w:pPr>
      <w:r>
        <w:rPr>
          <w:noProof/>
        </w:rPr>
        <mc:AlternateContent>
          <mc:Choice Requires="wps">
            <w:drawing>
              <wp:anchor distT="0" distB="0" distL="114300" distR="114300" simplePos="0" relativeHeight="252095488" behindDoc="0" locked="0" layoutInCell="1" allowOverlap="1" wp14:anchorId="749094F2" wp14:editId="2D93297F">
                <wp:simplePos x="0" y="0"/>
                <wp:positionH relativeFrom="column">
                  <wp:posOffset>171450</wp:posOffset>
                </wp:positionH>
                <wp:positionV relativeFrom="paragraph">
                  <wp:posOffset>128905</wp:posOffset>
                </wp:positionV>
                <wp:extent cx="209550" cy="114300"/>
                <wp:effectExtent l="0" t="0" r="19050" b="19050"/>
                <wp:wrapNone/>
                <wp:docPr id="325078693" name="Pravokotnik 325078693"/>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F4ECBF" id="Pravokotnik 325078693" o:spid="_x0000_s1026" style="position:absolute;margin-left:13.5pt;margin-top:10.15pt;width:16.5pt;height:9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" fillcolor="#a8d08d [1945]" strokecolor="#a8d08d [1945]" strokeweight="1pt"/>
            </w:pict>
          </mc:Fallback>
        </mc:AlternateContent>
      </w:r>
      <w:r>
        <w:rPr>
          <w:rFonts w:ascii="Republika" w:hAnsi="Republika"/>
          <w:noProof/>
          <w:sz w:val="20"/>
          <w:szCs w:val="20"/>
          <w:lang w:eastAsia="sl-SI"/>
        </w:rPr>
        <w:t xml:space="preserve">       </w:t>
      </w:r>
      <w:r>
        <w:rPr>
          <w:rFonts w:ascii="Republika" w:hAnsi="Republika"/>
          <w:noProof/>
          <w:sz w:val="16"/>
          <w:szCs w:val="16"/>
          <w:lang w:eastAsia="sl-SI"/>
        </w:rPr>
        <w:t xml:space="preserve">modro označene NOE nastopajo v vlogi PT </w:t>
      </w:r>
    </w:p>
    <w:p w14:paraId="527D811B" w14:textId="36F2DEA8" w:rsidR="000B362E" w:rsidRDefault="000B362E" w:rsidP="000B362E">
      <w:pPr>
        <w:pStyle w:val="Odstavekseznama"/>
        <w:numPr>
          <w:ilvl w:val="0"/>
          <w:numId w:val="47"/>
        </w:numPr>
        <w:spacing w:after="0" w:line="240" w:lineRule="auto"/>
        <w:ind w:left="357" w:hanging="357"/>
        <w:jc w:val="left"/>
        <w:rPr>
          <w:rFonts w:ascii="Republika" w:hAnsi="Republika"/>
          <w:sz w:val="16"/>
          <w:szCs w:val="16"/>
        </w:rPr>
      </w:pPr>
      <w:r>
        <w:rPr>
          <w:rFonts w:ascii="Republika" w:hAnsi="Republika"/>
          <w:noProof/>
          <w:sz w:val="16"/>
          <w:szCs w:val="16"/>
          <w:lang w:eastAsia="sl-SI"/>
        </w:rPr>
        <w:t xml:space="preserve">         zeleno označene NOE nastopajo v vlogi upravičenca</w:t>
      </w:r>
    </w:p>
    <w:p w14:paraId="33CEC1D3" w14:textId="1E54B125" w:rsidR="000B362E" w:rsidRDefault="000B362E" w:rsidP="000B362E">
      <w:pPr>
        <w:pStyle w:val="Odstavekseznama"/>
        <w:numPr>
          <w:ilvl w:val="0"/>
          <w:numId w:val="47"/>
        </w:numPr>
        <w:spacing w:after="0" w:line="240" w:lineRule="auto"/>
        <w:ind w:left="357" w:hanging="357"/>
        <w:jc w:val="left"/>
        <w:rPr>
          <w:rFonts w:ascii="Republika" w:hAnsi="Republika"/>
          <w:sz w:val="16"/>
          <w:szCs w:val="16"/>
        </w:rPr>
      </w:pPr>
      <w:r>
        <w:rPr>
          <w:noProof/>
        </w:rPr>
        <mc:AlternateContent>
          <mc:Choice Requires="wps">
            <w:drawing>
              <wp:anchor distT="0" distB="0" distL="114300" distR="114300" simplePos="0" relativeHeight="252096512" behindDoc="0" locked="0" layoutInCell="1" allowOverlap="1" wp14:anchorId="373185C8" wp14:editId="0CFF7EBC">
                <wp:simplePos x="0" y="0"/>
                <wp:positionH relativeFrom="column">
                  <wp:posOffset>171450</wp:posOffset>
                </wp:positionH>
                <wp:positionV relativeFrom="paragraph">
                  <wp:posOffset>10160</wp:posOffset>
                </wp:positionV>
                <wp:extent cx="209550" cy="114300"/>
                <wp:effectExtent l="0" t="0" r="19050" b="19050"/>
                <wp:wrapNone/>
                <wp:docPr id="218" name="Pravokotnik 218"/>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tx1">
                            <a:lumMod val="50000"/>
                            <a:lumOff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5B38F4" id="Pravokotnik 218" o:spid="_x0000_s1026" style="position:absolute;margin-left:13.5pt;margin-top:.8pt;width:16.5pt;height:9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" fillcolor="gray [1629]" strokecolor="#747070 [1614]" strokeweight="1pt"/>
            </w:pict>
          </mc:Fallback>
        </mc:AlternateContent>
      </w:r>
      <w:r>
        <w:rPr>
          <w:rFonts w:ascii="Republika" w:hAnsi="Republika"/>
          <w:noProof/>
          <w:sz w:val="16"/>
          <w:szCs w:val="16"/>
          <w:lang w:eastAsia="sl-SI"/>
        </w:rPr>
        <w:t xml:space="preserve">         sivo označene NOE so podporne NOE pri PT (opravljajo naloge podpornih aktivnosti)</w:t>
      </w:r>
    </w:p>
    <w:p w14:paraId="1DEE8D67" w14:textId="77777777" w:rsidR="000B362E" w:rsidRDefault="000B362E" w:rsidP="000B362E">
      <w:pPr>
        <w:spacing w:after="0" w:line="240" w:lineRule="auto"/>
        <w:jc w:val="left"/>
        <w:rPr>
          <w:rFonts w:ascii="Republika" w:hAnsi="Republika"/>
          <w:sz w:val="16"/>
          <w:szCs w:val="16"/>
        </w:rPr>
        <w:sectPr w:rsidR="000B362E" w:rsidSect="000B362E">
          <w:pgSz w:w="16838" w:h="11906" w:orient="landscape"/>
          <w:pgMar w:top="709" w:right="1134" w:bottom="709" w:left="1418" w:header="709" w:footer="709" w:gutter="0"/>
          <w:cols w:space="708"/>
        </w:sectPr>
      </w:pPr>
    </w:p>
    <w:p w14:paraId="63B36269" w14:textId="3D5940D2" w:rsidR="000B362E" w:rsidRDefault="00D42266" w:rsidP="00D42266">
      <w:pPr>
        <w:pStyle w:val="Napis"/>
      </w:pPr>
      <w:bookmarkStart w:id="1009" w:name="_Toc154139862"/>
      <w:bookmarkStart w:id="1010" w:name="_Toc187222719"/>
      <w:r>
        <w:lastRenderedPageBreak/>
        <w:t xml:space="preserve">Tabela </w:t>
      </w:r>
      <w:r>
        <w:fldChar w:fldCharType="begin"/>
      </w:r>
      <w:r>
        <w:instrText xml:space="preserve"> SEQ Tabela \* ARABIC </w:instrText>
      </w:r>
      <w:r>
        <w:fldChar w:fldCharType="separate"/>
      </w:r>
      <w:r w:rsidR="00F61B3F">
        <w:rPr>
          <w:noProof/>
        </w:rPr>
        <w:t>79</w:t>
      </w:r>
      <w:r>
        <w:fldChar w:fldCharType="end"/>
      </w:r>
      <w:r w:rsidR="000B362E">
        <w:t>: Organizacijska struktura PT MVI in podroben opis nalog NOE</w:t>
      </w:r>
      <w:bookmarkEnd w:id="1009"/>
      <w:bookmarkEnd w:id="1010"/>
    </w:p>
    <w:tbl>
      <w:tblPr>
        <w:tblStyle w:val="Tabelamrea"/>
        <w:tblW w:w="9067" w:type="dxa"/>
        <w:tblLook w:val="04A0" w:firstRow="1" w:lastRow="0" w:firstColumn="1" w:lastColumn="0" w:noHBand="0" w:noVBand="1"/>
      </w:tblPr>
      <w:tblGrid>
        <w:gridCol w:w="2405"/>
        <w:gridCol w:w="6662"/>
      </w:tblGrid>
      <w:tr w:rsidR="000B362E" w14:paraId="25AB7BAF" w14:textId="77777777" w:rsidTr="00155557">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3D3469C" w14:textId="77777777" w:rsidR="000B362E" w:rsidRDefault="000B362E" w:rsidP="00155557">
            <w:pPr>
              <w:jc w:val="left"/>
              <w:rPr>
                <w:rFonts w:ascii="Republika" w:hAnsi="Republika" w:cs="Arial"/>
                <w:b/>
                <w:bCs/>
              </w:rPr>
            </w:pPr>
            <w:r>
              <w:rPr>
                <w:rFonts w:ascii="Republika" w:hAnsi="Republika" w:cs="Arial"/>
                <w:b/>
                <w:bCs/>
              </w:rPr>
              <w:t xml:space="preserve">Splošen opis organizacijske strukture posredniškega telesa </w:t>
            </w: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B48C12A" w14:textId="77777777" w:rsidR="000B362E" w:rsidRPr="00790210" w:rsidRDefault="000B362E" w:rsidP="00155557">
            <w:pPr>
              <w:spacing w:line="276" w:lineRule="auto"/>
              <w:rPr>
                <w:rFonts w:ascii="Republika" w:hAnsi="Republika"/>
              </w:rPr>
            </w:pPr>
            <w:bookmarkStart w:id="1011" w:name="_Hlk149051509"/>
            <w:r w:rsidRPr="00790210">
              <w:rPr>
                <w:rFonts w:ascii="Republika" w:hAnsi="Republika"/>
              </w:rPr>
              <w:t xml:space="preserve">Skupno število (zasedenih) delovnih mest na MVI: </w:t>
            </w:r>
            <w:r w:rsidRPr="00790210">
              <w:rPr>
                <w:rFonts w:ascii="Republika" w:hAnsi="Republika"/>
                <w:b/>
                <w:bCs/>
              </w:rPr>
              <w:t>276</w:t>
            </w:r>
          </w:p>
          <w:p w14:paraId="012730B8" w14:textId="77777777" w:rsidR="000B362E" w:rsidRPr="00790210" w:rsidRDefault="000B362E" w:rsidP="00155557">
            <w:pPr>
              <w:spacing w:line="276" w:lineRule="auto"/>
              <w:rPr>
                <w:rFonts w:ascii="Republika" w:hAnsi="Republika"/>
              </w:rPr>
            </w:pPr>
            <w:r w:rsidRPr="00790210">
              <w:rPr>
                <w:rFonts w:ascii="Republika" w:hAnsi="Republika"/>
              </w:rPr>
              <w:t xml:space="preserve">Število (zasedenih) delovnih mest namenjenih za izvajanje PEKP: </w:t>
            </w:r>
            <w:r w:rsidRPr="00790210">
              <w:rPr>
                <w:rFonts w:ascii="Republika" w:hAnsi="Republika"/>
                <w:b/>
                <w:bCs/>
              </w:rPr>
              <w:t>44</w:t>
            </w:r>
          </w:p>
          <w:p w14:paraId="5784A8C2" w14:textId="77777777" w:rsidR="000B362E" w:rsidRPr="00790210" w:rsidRDefault="000B362E" w:rsidP="00155557">
            <w:pPr>
              <w:spacing w:line="276" w:lineRule="auto"/>
              <w:rPr>
                <w:rFonts w:ascii="Republika" w:hAnsi="Republika"/>
              </w:rPr>
            </w:pPr>
            <w:r w:rsidRPr="00790210">
              <w:rPr>
                <w:rFonts w:ascii="Republika" w:hAnsi="Republika"/>
              </w:rPr>
              <w:t xml:space="preserve">Delež delovnih mest namenjenih za izvajanje PEKP: </w:t>
            </w:r>
            <w:r w:rsidRPr="00790210">
              <w:rPr>
                <w:rFonts w:ascii="Republika" w:hAnsi="Republika"/>
                <w:b/>
                <w:bCs/>
              </w:rPr>
              <w:t>15,9 %</w:t>
            </w:r>
          </w:p>
          <w:p w14:paraId="174AF0DF" w14:textId="77777777" w:rsidR="000B362E" w:rsidRPr="00790210" w:rsidRDefault="000B362E" w:rsidP="00155557">
            <w:pPr>
              <w:spacing w:line="276" w:lineRule="auto"/>
              <w:rPr>
                <w:rFonts w:ascii="Republika" w:hAnsi="Republika" w:cs="Arial"/>
              </w:rPr>
            </w:pPr>
          </w:p>
          <w:p w14:paraId="31076A83" w14:textId="77777777" w:rsidR="000B362E" w:rsidRPr="00790210" w:rsidRDefault="000B362E" w:rsidP="00155557">
            <w:pPr>
              <w:spacing w:line="276" w:lineRule="auto"/>
              <w:rPr>
                <w:rFonts w:ascii="Republika" w:hAnsi="Republika" w:cs="Arial"/>
              </w:rPr>
            </w:pPr>
            <w:r w:rsidRPr="00790210">
              <w:rPr>
                <w:rFonts w:ascii="Republika" w:hAnsi="Republika" w:cs="Arial"/>
              </w:rPr>
              <w:t xml:space="preserve">Skladno z Aktom o notranji organizacij in sistematizaciji delovnih mest v Ministrstvu za vzgojo in izobraževanje  je na MVI sistematiziranih 419 delovnih mest, od katerih je zasedenih delovnih mest 276. </w:t>
            </w:r>
            <w:bookmarkEnd w:id="1011"/>
          </w:p>
          <w:p w14:paraId="048DF2B8" w14:textId="77777777" w:rsidR="000B362E" w:rsidRPr="00790210" w:rsidRDefault="000B362E" w:rsidP="00155557">
            <w:pPr>
              <w:autoSpaceDE w:val="0"/>
              <w:autoSpaceDN w:val="0"/>
              <w:adjustRightInd w:val="0"/>
              <w:spacing w:line="276" w:lineRule="auto"/>
              <w:rPr>
                <w:rFonts w:ascii="Republika" w:hAnsi="Republika" w:cs="Arial"/>
              </w:rPr>
            </w:pPr>
          </w:p>
          <w:p w14:paraId="54A52920" w14:textId="77777777" w:rsidR="000B362E" w:rsidRPr="00790210" w:rsidRDefault="000B362E" w:rsidP="00155557">
            <w:pPr>
              <w:autoSpaceDE w:val="0"/>
              <w:autoSpaceDN w:val="0"/>
              <w:adjustRightInd w:val="0"/>
              <w:spacing w:line="276" w:lineRule="auto"/>
              <w:rPr>
                <w:rFonts w:ascii="Republika" w:hAnsi="Republika" w:cs="Arial"/>
              </w:rPr>
            </w:pPr>
            <w:r w:rsidRPr="00790210">
              <w:rPr>
                <w:rFonts w:ascii="Republika" w:hAnsi="Republika" w:cs="Arial"/>
              </w:rPr>
              <w:t xml:space="preserve">Predvideno skupno število zaposlenih na delovnih mestih, ki so povezana z izvajanjem PEKP in zagotavljanjem upravne zmogljivosti PT, je 98 (brez upoštevanja odgovorne osebe za izvajanje PEKP). </w:t>
            </w:r>
          </w:p>
          <w:p w14:paraId="5F2797E0" w14:textId="77777777" w:rsidR="000B362E" w:rsidRPr="00790210" w:rsidRDefault="000B362E" w:rsidP="00155557">
            <w:pPr>
              <w:autoSpaceDE w:val="0"/>
              <w:autoSpaceDN w:val="0"/>
              <w:adjustRightInd w:val="0"/>
              <w:spacing w:line="276" w:lineRule="auto"/>
              <w:rPr>
                <w:rFonts w:ascii="Republika" w:hAnsi="Republika" w:cs="Arial"/>
              </w:rPr>
            </w:pPr>
          </w:p>
          <w:p w14:paraId="0CFA51C2" w14:textId="77777777" w:rsidR="000B362E" w:rsidRPr="00790210" w:rsidRDefault="000B362E" w:rsidP="00155557">
            <w:pPr>
              <w:autoSpaceDE w:val="0"/>
              <w:autoSpaceDN w:val="0"/>
              <w:adjustRightInd w:val="0"/>
              <w:spacing w:line="276" w:lineRule="auto"/>
              <w:rPr>
                <w:rFonts w:ascii="Republika" w:hAnsi="Republika" w:cs="Arial"/>
              </w:rPr>
            </w:pPr>
            <w:r w:rsidRPr="00790210">
              <w:rPr>
                <w:rFonts w:ascii="Republika" w:hAnsi="Republika" w:cs="Arial"/>
              </w:rPr>
              <w:t xml:space="preserve">V popisu nalog NOE je upoštevanih 48 DM (od tega </w:t>
            </w:r>
            <w:r w:rsidRPr="00790210">
              <w:rPr>
                <w:rFonts w:ascii="Republika" w:hAnsi="Republika" w:cs="Arial"/>
                <w:b/>
                <w:bCs/>
              </w:rPr>
              <w:t>44 zasedenih</w:t>
            </w:r>
            <w:r w:rsidRPr="00790210">
              <w:rPr>
                <w:rFonts w:ascii="Republika" w:hAnsi="Republika" w:cs="Arial"/>
              </w:rPr>
              <w:t xml:space="preserve">), ki so povezana z nalogami načrtovanja, izbora, potrjevanja, izvajanja, spremljanja in preverjanja operacij oziroma nalogami PT, vendar brez: </w:t>
            </w:r>
          </w:p>
          <w:p w14:paraId="7A1F29BC" w14:textId="77777777" w:rsidR="000B362E" w:rsidRPr="00790210" w:rsidRDefault="000B362E" w:rsidP="000B362E">
            <w:pPr>
              <w:pStyle w:val="Odstavekseznama"/>
              <w:numPr>
                <w:ilvl w:val="0"/>
                <w:numId w:val="250"/>
              </w:numPr>
              <w:spacing w:line="276" w:lineRule="auto"/>
              <w:rPr>
                <w:rFonts w:ascii="Republika" w:hAnsi="Republika" w:cs="Arial"/>
              </w:rPr>
            </w:pPr>
            <w:r w:rsidRPr="00790210">
              <w:rPr>
                <w:rFonts w:ascii="Republika" w:hAnsi="Republika" w:cs="Arial"/>
              </w:rPr>
              <w:t xml:space="preserve">odgovorne osebe za izvajanje PEKP, </w:t>
            </w:r>
          </w:p>
          <w:p w14:paraId="1890FC39" w14:textId="77777777" w:rsidR="000B362E" w:rsidRPr="00790210" w:rsidRDefault="000B362E" w:rsidP="000B362E">
            <w:pPr>
              <w:pStyle w:val="Odstavekseznama"/>
              <w:numPr>
                <w:ilvl w:val="0"/>
                <w:numId w:val="250"/>
              </w:numPr>
              <w:autoSpaceDE w:val="0"/>
              <w:autoSpaceDN w:val="0"/>
              <w:adjustRightInd w:val="0"/>
              <w:spacing w:line="276" w:lineRule="auto"/>
              <w:rPr>
                <w:rFonts w:ascii="Republika" w:hAnsi="Republika" w:cs="Arial"/>
              </w:rPr>
            </w:pPr>
            <w:r w:rsidRPr="00790210">
              <w:rPr>
                <w:rFonts w:ascii="Republika" w:hAnsi="Republika" w:cs="Arial"/>
              </w:rPr>
              <w:t xml:space="preserve">DM podpornih NOE oz. podpornih zaposlenih na NOE, ki so del PT. </w:t>
            </w:r>
          </w:p>
          <w:p w14:paraId="0D28D1FB" w14:textId="77777777" w:rsidR="000B362E" w:rsidRPr="00790210" w:rsidRDefault="000B362E" w:rsidP="00155557">
            <w:pPr>
              <w:spacing w:line="276" w:lineRule="auto"/>
              <w:rPr>
                <w:rFonts w:ascii="Republika" w:hAnsi="Republika" w:cs="Arial"/>
              </w:rPr>
            </w:pPr>
          </w:p>
          <w:p w14:paraId="720C314B" w14:textId="77777777" w:rsidR="000B362E" w:rsidRPr="00790210" w:rsidRDefault="000B362E" w:rsidP="00155557">
            <w:pPr>
              <w:spacing w:line="276" w:lineRule="auto"/>
              <w:rPr>
                <w:rFonts w:ascii="Republika" w:hAnsi="Republika" w:cs="Arial"/>
              </w:rPr>
            </w:pPr>
            <w:r w:rsidRPr="00790210">
              <w:rPr>
                <w:rFonts w:ascii="Republika" w:hAnsi="Republika" w:cs="Arial"/>
              </w:rPr>
              <w:t xml:space="preserve">Naloge posredniškega telesa  v skladu z 9. in 12. členom Uredbe EKP opravlja Služba za evropska sredstva in vsebinsko pristojne NOE, ki opravljajo naloge priprave in izvajanja operacij. Zagotovljena je ločenost funkcij izbora in preverjanja operacij, kar je razvidno iz Priročnika MVI. Število delovnih mest po NOE se lahko spreminja v skladu s potrebami in zagotavljanju stabilnega in strokovnega izvajanja kohezijske politike. </w:t>
            </w:r>
          </w:p>
          <w:p w14:paraId="58CC0367" w14:textId="77777777" w:rsidR="000B362E" w:rsidRPr="00790210" w:rsidRDefault="000B362E" w:rsidP="00155557">
            <w:pPr>
              <w:spacing w:line="276" w:lineRule="auto"/>
              <w:rPr>
                <w:rFonts w:ascii="Republika" w:hAnsi="Republika" w:cs="Arial"/>
              </w:rPr>
            </w:pPr>
          </w:p>
        </w:tc>
      </w:tr>
      <w:tr w:rsidR="000B362E" w14:paraId="529D566C" w14:textId="77777777" w:rsidTr="00155557">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EB4A651" w14:textId="77777777" w:rsidR="000B362E" w:rsidRDefault="000B362E" w:rsidP="00155557">
            <w:pPr>
              <w:jc w:val="left"/>
              <w:rPr>
                <w:rFonts w:ascii="Republika" w:hAnsi="Republika"/>
                <w:b/>
              </w:rPr>
            </w:pPr>
            <w:r>
              <w:rPr>
                <w:rFonts w:ascii="Republika" w:hAnsi="Republika"/>
                <w:b/>
              </w:rPr>
              <w:t xml:space="preserve">Opis nalog posamezne NOE, ki </w:t>
            </w:r>
            <w:r>
              <w:rPr>
                <w:rFonts w:ascii="Republika" w:hAnsi="Republika"/>
                <w:b/>
                <w:u w:val="single"/>
              </w:rPr>
              <w:t>izvaja aktivnosti kohezijske politike</w:t>
            </w:r>
          </w:p>
          <w:p w14:paraId="335D3EAE" w14:textId="77777777" w:rsidR="000B362E" w:rsidRDefault="000B362E" w:rsidP="00155557">
            <w:pPr>
              <w:jc w:val="left"/>
              <w:rPr>
                <w:rFonts w:ascii="Republika" w:hAnsi="Republika"/>
              </w:rPr>
            </w:pP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B3A571B" w14:textId="77777777" w:rsidR="000B362E" w:rsidRPr="00790210" w:rsidRDefault="000B362E" w:rsidP="000B362E">
            <w:pPr>
              <w:pStyle w:val="Odstavekseznama"/>
              <w:numPr>
                <w:ilvl w:val="0"/>
                <w:numId w:val="142"/>
              </w:numPr>
              <w:spacing w:line="276" w:lineRule="auto"/>
              <w:rPr>
                <w:rFonts w:ascii="Republika" w:hAnsi="Republika"/>
              </w:rPr>
            </w:pPr>
            <w:r w:rsidRPr="00790210">
              <w:rPr>
                <w:rFonts w:ascii="Republika" w:hAnsi="Republika"/>
              </w:rPr>
              <w:t xml:space="preserve">Naziv NOE: </w:t>
            </w:r>
            <w:r w:rsidRPr="00790210">
              <w:rPr>
                <w:rFonts w:ascii="Republika" w:hAnsi="Republika"/>
                <w:b/>
                <w:bCs/>
              </w:rPr>
              <w:t>Odgovorna oseba za izvajanje PEKP minister oziroma oseba po pooblastilu ministra</w:t>
            </w:r>
          </w:p>
          <w:p w14:paraId="282C5BA3" w14:textId="77777777" w:rsidR="000B362E" w:rsidRPr="00790210" w:rsidRDefault="000B362E" w:rsidP="00155557">
            <w:pPr>
              <w:pStyle w:val="Odstavekseznama"/>
              <w:spacing w:line="276" w:lineRule="auto"/>
              <w:ind w:left="360"/>
              <w:rPr>
                <w:rFonts w:ascii="Republika" w:hAnsi="Republika"/>
              </w:rPr>
            </w:pPr>
            <w:r w:rsidRPr="00790210">
              <w:rPr>
                <w:rFonts w:ascii="Republika" w:hAnsi="Republika"/>
              </w:rPr>
              <w:t>Št. zaposlenih v NOE, ki izvajajo naloge EKP</w:t>
            </w:r>
            <w:r w:rsidRPr="00790210">
              <w:rPr>
                <w:rStyle w:val="Sprotnaopomba-sklic"/>
                <w:rFonts w:ascii="Republika" w:hAnsi="Republika"/>
              </w:rPr>
              <w:footnoteReference w:id="135"/>
            </w:r>
            <w:r w:rsidRPr="00790210">
              <w:rPr>
                <w:rFonts w:ascii="Republika" w:hAnsi="Republika"/>
              </w:rPr>
              <w:t xml:space="preserve">: </w:t>
            </w:r>
            <w:r w:rsidRPr="00790210">
              <w:rPr>
                <w:rFonts w:ascii="Republika" w:hAnsi="Republika"/>
                <w:b/>
                <w:bCs/>
              </w:rPr>
              <w:t>1</w:t>
            </w:r>
          </w:p>
          <w:p w14:paraId="48C431DD" w14:textId="77777777" w:rsidR="000B362E" w:rsidRPr="00790210" w:rsidRDefault="000B362E" w:rsidP="00155557">
            <w:pPr>
              <w:pStyle w:val="Odstavekseznama"/>
              <w:spacing w:line="276" w:lineRule="auto"/>
              <w:ind w:left="360"/>
              <w:rPr>
                <w:rFonts w:ascii="Republika" w:hAnsi="Republika"/>
              </w:rPr>
            </w:pPr>
            <w:r w:rsidRPr="00790210">
              <w:rPr>
                <w:rFonts w:ascii="Republika" w:hAnsi="Republika"/>
              </w:rPr>
              <w:t>Naloge</w:t>
            </w:r>
            <w:r w:rsidRPr="00790210">
              <w:rPr>
                <w:rStyle w:val="Sprotnaopomba-sklic"/>
                <w:rFonts w:ascii="Republika" w:hAnsi="Republika"/>
              </w:rPr>
              <w:footnoteReference w:id="136"/>
            </w:r>
            <w:r w:rsidRPr="00790210">
              <w:rPr>
                <w:rFonts w:ascii="Republika" w:hAnsi="Republika"/>
              </w:rPr>
              <w:t>:</w:t>
            </w:r>
          </w:p>
          <w:p w14:paraId="29B9C739" w14:textId="77777777" w:rsidR="000B362E" w:rsidRPr="00790210" w:rsidRDefault="000B362E" w:rsidP="000B362E">
            <w:pPr>
              <w:numPr>
                <w:ilvl w:val="1"/>
                <w:numId w:val="251"/>
              </w:numPr>
              <w:tabs>
                <w:tab w:val="left" w:pos="1182"/>
              </w:tabs>
              <w:spacing w:line="276" w:lineRule="auto"/>
              <w:ind w:left="660" w:hanging="284"/>
              <w:rPr>
                <w:rFonts w:ascii="Republika" w:hAnsi="Republika" w:cs="Arial"/>
              </w:rPr>
            </w:pPr>
            <w:r w:rsidRPr="00790210">
              <w:rPr>
                <w:rFonts w:ascii="Republika" w:hAnsi="Republika" w:cs="Arial"/>
              </w:rPr>
              <w:t>odloča o vsebinah izvajanja PEKP in razdelitvi finančnih sredstev,</w:t>
            </w:r>
          </w:p>
          <w:p w14:paraId="571CAAAD" w14:textId="77777777" w:rsidR="000B362E" w:rsidRPr="00790210" w:rsidRDefault="000B362E" w:rsidP="000B362E">
            <w:pPr>
              <w:numPr>
                <w:ilvl w:val="1"/>
                <w:numId w:val="251"/>
              </w:numPr>
              <w:tabs>
                <w:tab w:val="left" w:pos="1182"/>
              </w:tabs>
              <w:spacing w:line="276" w:lineRule="auto"/>
              <w:ind w:left="660" w:hanging="284"/>
              <w:rPr>
                <w:rFonts w:ascii="Republika" w:hAnsi="Republika" w:cs="Arial"/>
              </w:rPr>
            </w:pPr>
            <w:r w:rsidRPr="00790210">
              <w:rPr>
                <w:rFonts w:ascii="Republika" w:hAnsi="Republika" w:cs="Arial"/>
              </w:rPr>
              <w:t>sprejme priročnik,</w:t>
            </w:r>
          </w:p>
          <w:p w14:paraId="01CC87F1" w14:textId="77777777" w:rsidR="000B362E" w:rsidRPr="00790210" w:rsidRDefault="000B362E" w:rsidP="000B362E">
            <w:pPr>
              <w:numPr>
                <w:ilvl w:val="1"/>
                <w:numId w:val="251"/>
              </w:numPr>
              <w:tabs>
                <w:tab w:val="left" w:pos="1182"/>
              </w:tabs>
              <w:spacing w:line="276" w:lineRule="auto"/>
              <w:ind w:left="660" w:hanging="284"/>
              <w:rPr>
                <w:rFonts w:ascii="Republika" w:hAnsi="Republika" w:cs="Arial"/>
              </w:rPr>
            </w:pPr>
            <w:r w:rsidRPr="00790210">
              <w:rPr>
                <w:rFonts w:ascii="Republika" w:hAnsi="Republika" w:cs="Arial"/>
              </w:rPr>
              <w:t>sprejme navodila za izvajanje operacij in druga navodila,</w:t>
            </w:r>
          </w:p>
          <w:p w14:paraId="1E87DAE8" w14:textId="77777777" w:rsidR="000B362E" w:rsidRPr="00790210" w:rsidRDefault="000B362E" w:rsidP="000B362E">
            <w:pPr>
              <w:numPr>
                <w:ilvl w:val="1"/>
                <w:numId w:val="251"/>
              </w:numPr>
              <w:tabs>
                <w:tab w:val="left" w:pos="1182"/>
              </w:tabs>
              <w:spacing w:line="276" w:lineRule="auto"/>
              <w:ind w:left="660" w:hanging="284"/>
              <w:rPr>
                <w:rFonts w:ascii="Republika" w:hAnsi="Republika" w:cs="Arial"/>
              </w:rPr>
            </w:pPr>
            <w:r w:rsidRPr="00790210">
              <w:rPr>
                <w:rFonts w:ascii="Republika" w:hAnsi="Republika" w:cs="Arial"/>
              </w:rPr>
              <w:t>sprejme sklep o začetku postopka in imenuje komisijo,</w:t>
            </w:r>
          </w:p>
          <w:p w14:paraId="5CE5AC28" w14:textId="77777777" w:rsidR="000B362E" w:rsidRPr="00790210" w:rsidRDefault="000B362E" w:rsidP="000B362E">
            <w:pPr>
              <w:numPr>
                <w:ilvl w:val="1"/>
                <w:numId w:val="251"/>
              </w:numPr>
              <w:tabs>
                <w:tab w:val="left" w:pos="1182"/>
              </w:tabs>
              <w:spacing w:line="276" w:lineRule="auto"/>
              <w:ind w:left="660" w:hanging="284"/>
              <w:rPr>
                <w:rFonts w:ascii="Republika" w:hAnsi="Republika" w:cs="Arial"/>
              </w:rPr>
            </w:pPr>
            <w:r w:rsidRPr="00790210">
              <w:rPr>
                <w:rFonts w:ascii="Republika" w:hAnsi="Republika" w:cs="Arial"/>
              </w:rPr>
              <w:t>odloči o objavi javnega razpisa,</w:t>
            </w:r>
          </w:p>
          <w:p w14:paraId="720A5C03" w14:textId="77777777" w:rsidR="000B362E" w:rsidRPr="00790210" w:rsidRDefault="000B362E" w:rsidP="000B362E">
            <w:pPr>
              <w:numPr>
                <w:ilvl w:val="1"/>
                <w:numId w:val="251"/>
              </w:numPr>
              <w:tabs>
                <w:tab w:val="left" w:pos="1182"/>
              </w:tabs>
              <w:spacing w:line="276" w:lineRule="auto"/>
              <w:ind w:left="660" w:hanging="284"/>
              <w:rPr>
                <w:rFonts w:ascii="Republika" w:hAnsi="Republika" w:cs="Arial"/>
              </w:rPr>
            </w:pPr>
            <w:r w:rsidRPr="00790210">
              <w:rPr>
                <w:rFonts w:ascii="Republika" w:hAnsi="Republika" w:cs="Arial"/>
              </w:rPr>
              <w:t>izda sklep o izboru, zavrnitvi in zavržbi in podpiše pogodbo o sofinanciranju z upravičencem.</w:t>
            </w:r>
          </w:p>
          <w:p w14:paraId="1278C4FF" w14:textId="77777777" w:rsidR="000B362E" w:rsidRPr="00790210" w:rsidRDefault="000B362E" w:rsidP="00155557">
            <w:pPr>
              <w:tabs>
                <w:tab w:val="left" w:pos="1182"/>
              </w:tabs>
              <w:spacing w:line="276" w:lineRule="auto"/>
              <w:ind w:left="660"/>
              <w:rPr>
                <w:rFonts w:ascii="Republika" w:hAnsi="Republika" w:cs="Arial"/>
              </w:rPr>
            </w:pPr>
          </w:p>
          <w:p w14:paraId="3E2A1F50" w14:textId="77777777" w:rsidR="000B362E" w:rsidRPr="00790210" w:rsidRDefault="000B362E" w:rsidP="000B362E">
            <w:pPr>
              <w:pStyle w:val="Odstavekseznama"/>
              <w:numPr>
                <w:ilvl w:val="0"/>
                <w:numId w:val="142"/>
              </w:numPr>
              <w:spacing w:line="276" w:lineRule="auto"/>
              <w:rPr>
                <w:rFonts w:ascii="Republika" w:hAnsi="Republika"/>
                <w:noProof/>
              </w:rPr>
            </w:pPr>
            <w:r w:rsidRPr="00790210">
              <w:rPr>
                <w:rFonts w:ascii="Republika" w:hAnsi="Republika"/>
              </w:rPr>
              <w:t xml:space="preserve">Naziv NOE: </w:t>
            </w:r>
            <w:r w:rsidRPr="00790210">
              <w:rPr>
                <w:rFonts w:ascii="Republika" w:hAnsi="Republika"/>
                <w:b/>
                <w:bCs/>
              </w:rPr>
              <w:t>Služba za digitalizacijo izobraževanja</w:t>
            </w:r>
          </w:p>
          <w:p w14:paraId="71000E23" w14:textId="77777777" w:rsidR="000B362E" w:rsidRPr="00790210" w:rsidRDefault="000B362E" w:rsidP="00155557">
            <w:pPr>
              <w:spacing w:line="276" w:lineRule="auto"/>
              <w:ind w:left="360"/>
              <w:rPr>
                <w:rFonts w:ascii="Republika" w:hAnsi="Republika"/>
                <w:b/>
                <w:bCs/>
              </w:rPr>
            </w:pPr>
            <w:r w:rsidRPr="00790210">
              <w:rPr>
                <w:rFonts w:ascii="Republika" w:hAnsi="Republika"/>
              </w:rPr>
              <w:t xml:space="preserve">Št. zaposlenih v NOE, ki izvajajo naloge EKP: </w:t>
            </w:r>
            <w:r w:rsidRPr="00790210">
              <w:rPr>
                <w:rFonts w:ascii="Republika" w:hAnsi="Republika"/>
                <w:b/>
              </w:rPr>
              <w:t>2</w:t>
            </w:r>
          </w:p>
          <w:p w14:paraId="2A2B38E5" w14:textId="77777777" w:rsidR="000B362E" w:rsidRPr="00790210" w:rsidRDefault="000B362E" w:rsidP="00155557">
            <w:pPr>
              <w:spacing w:line="276" w:lineRule="auto"/>
              <w:ind w:left="360"/>
              <w:rPr>
                <w:rFonts w:ascii="Republika" w:hAnsi="Republika"/>
              </w:rPr>
            </w:pPr>
            <w:r w:rsidRPr="00790210">
              <w:rPr>
                <w:rFonts w:ascii="Republika" w:hAnsi="Republika"/>
              </w:rPr>
              <w:lastRenderedPageBreak/>
              <w:t xml:space="preserve">Naloge </w:t>
            </w:r>
            <w:r w:rsidRPr="00790210">
              <w:rPr>
                <w:rFonts w:ascii="Republika" w:hAnsi="Republika"/>
                <w:u w:val="single"/>
              </w:rPr>
              <w:t>posredniškega telesa</w:t>
            </w:r>
            <w:r w:rsidRPr="00790210">
              <w:rPr>
                <w:rFonts w:ascii="Republika" w:hAnsi="Republika"/>
              </w:rPr>
              <w:t>:</w:t>
            </w:r>
          </w:p>
          <w:p w14:paraId="57327D7C" w14:textId="77777777" w:rsidR="000B362E" w:rsidRPr="00790210" w:rsidRDefault="000B362E" w:rsidP="000B362E">
            <w:pPr>
              <w:numPr>
                <w:ilvl w:val="0"/>
                <w:numId w:val="252"/>
              </w:numPr>
              <w:tabs>
                <w:tab w:val="left" w:pos="1182"/>
              </w:tabs>
              <w:spacing w:line="276" w:lineRule="auto"/>
              <w:rPr>
                <w:rFonts w:ascii="Republika" w:hAnsi="Republika" w:cs="Arial"/>
              </w:rPr>
            </w:pPr>
            <w:r w:rsidRPr="00790210">
              <w:rPr>
                <w:rFonts w:ascii="Republika" w:hAnsi="Republika" w:cs="Arial"/>
              </w:rPr>
              <w:t>sodelovanje pri pripravi internih aktov, postopkovnikov ipd. na področju evropske kohezijske politike,</w:t>
            </w:r>
          </w:p>
          <w:p w14:paraId="4704E526" w14:textId="77777777" w:rsidR="000B362E" w:rsidRPr="00790210" w:rsidRDefault="000B362E" w:rsidP="000B362E">
            <w:pPr>
              <w:numPr>
                <w:ilvl w:val="0"/>
                <w:numId w:val="252"/>
              </w:numPr>
              <w:tabs>
                <w:tab w:val="left" w:pos="1182"/>
              </w:tabs>
              <w:spacing w:line="276" w:lineRule="auto"/>
              <w:rPr>
                <w:rFonts w:ascii="Republika" w:hAnsi="Republika" w:cs="Arial"/>
              </w:rPr>
            </w:pPr>
            <w:r w:rsidRPr="00790210">
              <w:rPr>
                <w:rFonts w:ascii="Republika" w:hAnsi="Republika" w:cs="Arial"/>
              </w:rPr>
              <w:t>sodelovanje pri pripravi drugih aktov s področja evropske kohezijske politike,</w:t>
            </w:r>
          </w:p>
          <w:p w14:paraId="21D7BA40" w14:textId="77777777" w:rsidR="000B362E" w:rsidRPr="00790210" w:rsidRDefault="000B362E" w:rsidP="000B362E">
            <w:pPr>
              <w:numPr>
                <w:ilvl w:val="0"/>
                <w:numId w:val="252"/>
              </w:numPr>
              <w:tabs>
                <w:tab w:val="left" w:pos="1182"/>
              </w:tabs>
              <w:spacing w:line="276" w:lineRule="auto"/>
              <w:rPr>
                <w:rFonts w:ascii="Republika" w:hAnsi="Republika" w:cs="Arial"/>
              </w:rPr>
            </w:pPr>
            <w:r w:rsidRPr="00790210">
              <w:rPr>
                <w:rFonts w:ascii="Republika" w:hAnsi="Republika" w:cs="Arial"/>
              </w:rPr>
              <w:t>priprava, pregled in izvajanje instrumentov v pristojnosti NOE (javnih razpisov, pozivov, operacij),</w:t>
            </w:r>
          </w:p>
          <w:p w14:paraId="6C10DBC0" w14:textId="77777777" w:rsidR="000B362E" w:rsidRPr="00790210" w:rsidRDefault="000B362E" w:rsidP="000B362E">
            <w:pPr>
              <w:numPr>
                <w:ilvl w:val="0"/>
                <w:numId w:val="252"/>
              </w:numPr>
              <w:tabs>
                <w:tab w:val="left" w:pos="1182"/>
              </w:tabs>
              <w:spacing w:line="276" w:lineRule="auto"/>
              <w:rPr>
                <w:rFonts w:ascii="Republika" w:hAnsi="Republika" w:cs="Arial"/>
              </w:rPr>
            </w:pPr>
            <w:r w:rsidRPr="00790210">
              <w:rPr>
                <w:rFonts w:ascii="Republika" w:hAnsi="Republika" w:cs="Arial"/>
              </w:rPr>
              <w:t>skrbništvo pogodb za operacije, ki so v pristojnosti NOE, izvajanje administrativnih preverjanj po 74. členu ter pomoč upravičencem (ločitev funkcij izbora in preverjanja je zagotovljena na način, da skrbnik pogodbe izvaja administrativna preverjanja po 74. čl. Uredbe 2021/1060/EU tistih operacij, pri katerih ni sodeloval v postopku izbora upravičencev)</w:t>
            </w:r>
          </w:p>
          <w:p w14:paraId="5DCB3EEC" w14:textId="77777777" w:rsidR="000B362E" w:rsidRPr="00790210" w:rsidRDefault="000B362E" w:rsidP="000B362E">
            <w:pPr>
              <w:numPr>
                <w:ilvl w:val="0"/>
                <w:numId w:val="252"/>
              </w:numPr>
              <w:tabs>
                <w:tab w:val="left" w:pos="1182"/>
              </w:tabs>
              <w:spacing w:line="276" w:lineRule="auto"/>
              <w:rPr>
                <w:rFonts w:ascii="Republika" w:hAnsi="Republika" w:cs="Arial"/>
              </w:rPr>
            </w:pPr>
            <w:r w:rsidRPr="00790210">
              <w:rPr>
                <w:rFonts w:ascii="Republika" w:hAnsi="Republika" w:cs="Arial"/>
              </w:rPr>
              <w:t>zagotavljanje ustrezne revizijske sledi (vnos v IS OU e-MA2, zagotavljanje skladnosti in ažurnosti  vnesenih podatkov ipd.),</w:t>
            </w:r>
          </w:p>
          <w:p w14:paraId="5939CC68" w14:textId="77777777" w:rsidR="000B362E" w:rsidRPr="00790210" w:rsidRDefault="000B362E" w:rsidP="000B362E">
            <w:pPr>
              <w:numPr>
                <w:ilvl w:val="0"/>
                <w:numId w:val="252"/>
              </w:numPr>
              <w:tabs>
                <w:tab w:val="left" w:pos="1182"/>
              </w:tabs>
              <w:spacing w:line="276" w:lineRule="auto"/>
              <w:rPr>
                <w:rFonts w:ascii="Republika" w:hAnsi="Republika" w:cs="Arial"/>
              </w:rPr>
            </w:pPr>
            <w:r w:rsidRPr="00790210">
              <w:rPr>
                <w:rFonts w:ascii="Republika" w:hAnsi="Republika" w:cs="Arial"/>
              </w:rPr>
              <w:t>vsebinsko in finančno poročanje Službi za evropska sredstva in Finančni službi o izvajanju operacij za potrebe spremljanja in poročanja ter drugega poročanja EK, OU ter drugim institucijam ter izvedbenega načrta PEKP 2021-2027,</w:t>
            </w:r>
          </w:p>
          <w:p w14:paraId="1963A878" w14:textId="77777777" w:rsidR="000B362E" w:rsidRPr="00790210" w:rsidRDefault="000B362E" w:rsidP="000B362E">
            <w:pPr>
              <w:numPr>
                <w:ilvl w:val="0"/>
                <w:numId w:val="252"/>
              </w:numPr>
              <w:tabs>
                <w:tab w:val="left" w:pos="1182"/>
              </w:tabs>
              <w:spacing w:line="276" w:lineRule="auto"/>
              <w:rPr>
                <w:rFonts w:ascii="Republika" w:hAnsi="Republika" w:cs="Arial"/>
              </w:rPr>
            </w:pPr>
            <w:r w:rsidRPr="00790210">
              <w:rPr>
                <w:rFonts w:ascii="Republika" w:hAnsi="Republika"/>
              </w:rPr>
              <w:t>spremljanje in poročanje na ravni operacije (</w:t>
            </w:r>
            <w:proofErr w:type="spellStart"/>
            <w:r w:rsidRPr="00790210">
              <w:rPr>
                <w:rFonts w:ascii="Republika" w:hAnsi="Republika"/>
              </w:rPr>
              <w:t>SprPor</w:t>
            </w:r>
            <w:proofErr w:type="spellEnd"/>
            <w:r w:rsidRPr="00790210">
              <w:rPr>
                <w:rFonts w:ascii="Republika" w:hAnsi="Republika"/>
              </w:rPr>
              <w:t xml:space="preserve"> S) skladno z Navodili OU za načrtovanje, odločanje o podpori, spremljanje in poročanje o izvajanju EKP,</w:t>
            </w:r>
          </w:p>
          <w:p w14:paraId="1F42D2A5" w14:textId="77777777" w:rsidR="000B362E" w:rsidRPr="00790210" w:rsidRDefault="000B362E" w:rsidP="000B362E">
            <w:pPr>
              <w:numPr>
                <w:ilvl w:val="0"/>
                <w:numId w:val="252"/>
              </w:numPr>
              <w:tabs>
                <w:tab w:val="left" w:pos="1182"/>
              </w:tabs>
              <w:spacing w:line="276" w:lineRule="auto"/>
              <w:rPr>
                <w:rFonts w:ascii="Republika" w:hAnsi="Republika" w:cs="Arial"/>
              </w:rPr>
            </w:pPr>
            <w:r w:rsidRPr="00790210">
              <w:rPr>
                <w:rFonts w:ascii="Republika" w:hAnsi="Republika" w:cs="Arial"/>
              </w:rPr>
              <w:t>sodelovanje pri vrednotenju instrumentov, operacij v pristojnosti NOE,</w:t>
            </w:r>
          </w:p>
          <w:p w14:paraId="6197CF9E" w14:textId="77777777" w:rsidR="000B362E" w:rsidRPr="00790210" w:rsidRDefault="000B362E" w:rsidP="000B362E">
            <w:pPr>
              <w:numPr>
                <w:ilvl w:val="0"/>
                <w:numId w:val="252"/>
              </w:numPr>
              <w:tabs>
                <w:tab w:val="left" w:pos="1182"/>
              </w:tabs>
              <w:spacing w:line="276" w:lineRule="auto"/>
              <w:rPr>
                <w:rFonts w:ascii="Republika" w:hAnsi="Republika" w:cs="Arial"/>
              </w:rPr>
            </w:pPr>
            <w:r w:rsidRPr="00790210">
              <w:rPr>
                <w:rFonts w:ascii="Republika" w:hAnsi="Republika" w:cs="Arial"/>
              </w:rPr>
              <w:t>poročanje o nepravilnostih in izvajanje ukrepov za odpravo nepravilnosti v okviru operacij, ki jih pokriva NOE,</w:t>
            </w:r>
          </w:p>
          <w:p w14:paraId="1804CBC6" w14:textId="77777777" w:rsidR="000B362E" w:rsidRPr="00790210" w:rsidRDefault="000B362E" w:rsidP="000B362E">
            <w:pPr>
              <w:numPr>
                <w:ilvl w:val="0"/>
                <w:numId w:val="252"/>
              </w:numPr>
              <w:tabs>
                <w:tab w:val="left" w:pos="1182"/>
              </w:tabs>
              <w:spacing w:line="276" w:lineRule="auto"/>
              <w:rPr>
                <w:rFonts w:ascii="Republika" w:hAnsi="Republika" w:cs="Arial"/>
              </w:rPr>
            </w:pPr>
            <w:r w:rsidRPr="00790210">
              <w:rPr>
                <w:rFonts w:ascii="Republika" w:hAnsi="Republika" w:cs="Arial"/>
              </w:rPr>
              <w:t>sodelovanje pri izvedbi revizij, preverjanj na kraju samem in drugih postopkih nadzora ter ukrepanje na podlagi končnih poročil,</w:t>
            </w:r>
          </w:p>
          <w:p w14:paraId="0B0A2993" w14:textId="77777777" w:rsidR="000B362E" w:rsidRPr="00790210" w:rsidRDefault="000B362E" w:rsidP="000B362E">
            <w:pPr>
              <w:numPr>
                <w:ilvl w:val="0"/>
                <w:numId w:val="252"/>
              </w:numPr>
              <w:tabs>
                <w:tab w:val="left" w:pos="1182"/>
              </w:tabs>
              <w:spacing w:line="276" w:lineRule="auto"/>
              <w:rPr>
                <w:rFonts w:ascii="Republika" w:hAnsi="Republika" w:cs="Arial"/>
              </w:rPr>
            </w:pPr>
            <w:r w:rsidRPr="00790210">
              <w:rPr>
                <w:rFonts w:ascii="Republika" w:hAnsi="Republika" w:cs="Arial"/>
              </w:rPr>
              <w:t>izvedba postopkov zaključevanja operacij v okviru NOE za  finančno perspektivo 2021-2027.</w:t>
            </w:r>
          </w:p>
          <w:p w14:paraId="1FE99A30" w14:textId="77777777" w:rsidR="000B362E" w:rsidRPr="00790210" w:rsidRDefault="000B362E" w:rsidP="00155557">
            <w:pPr>
              <w:spacing w:line="276" w:lineRule="auto"/>
              <w:rPr>
                <w:rFonts w:ascii="Republika" w:hAnsi="Republika"/>
                <w:b/>
                <w:bCs/>
                <w:i/>
                <w:iCs/>
              </w:rPr>
            </w:pPr>
          </w:p>
          <w:p w14:paraId="5FCCD63D" w14:textId="77777777" w:rsidR="000B362E" w:rsidRPr="00790210" w:rsidRDefault="000B362E" w:rsidP="00155557">
            <w:pPr>
              <w:spacing w:line="276" w:lineRule="auto"/>
              <w:ind w:left="360"/>
              <w:rPr>
                <w:rFonts w:ascii="Republika" w:hAnsi="Republika"/>
                <w:b/>
                <w:i/>
              </w:rPr>
            </w:pPr>
            <w:r w:rsidRPr="00790210">
              <w:rPr>
                <w:rFonts w:ascii="Republika" w:hAnsi="Republika"/>
                <w:bCs/>
                <w:iCs/>
              </w:rPr>
              <w:t>Ko NOE nastopa v vlogi upravičenca je zagotovljena ustrezna ločitev nalog izvajanja in preverjanja na način, da naloge priprave in izvajanja operacij opravlja NOE, naloge nadzora (administrativno preverjanje po 74. členu Uredbe št. 2021/1060/EU) pa opravlja Služba za evropska sredstva, kar je natančneje razvidno v točki Opis postopkov za načrtovanje, izbor, potrjevanje, izvajanje, spremljanje in preverjanje operacij</w:t>
            </w:r>
            <w:r w:rsidRPr="00790210">
              <w:rPr>
                <w:rFonts w:ascii="Republika" w:hAnsi="Republika"/>
                <w:b/>
                <w:i/>
              </w:rPr>
              <w:t xml:space="preserve">. </w:t>
            </w:r>
          </w:p>
          <w:p w14:paraId="5043C1D8" w14:textId="77777777" w:rsidR="000B362E" w:rsidRPr="00790210" w:rsidRDefault="000B362E" w:rsidP="00155557">
            <w:pPr>
              <w:spacing w:line="276" w:lineRule="auto"/>
              <w:ind w:left="360"/>
              <w:rPr>
                <w:rFonts w:ascii="Republika" w:hAnsi="Republika"/>
                <w:bCs/>
                <w:iCs/>
              </w:rPr>
            </w:pPr>
          </w:p>
          <w:p w14:paraId="52705395" w14:textId="77777777" w:rsidR="000B362E" w:rsidRPr="00790210" w:rsidRDefault="000B362E" w:rsidP="00155557">
            <w:pPr>
              <w:spacing w:line="276" w:lineRule="auto"/>
              <w:ind w:left="360"/>
              <w:rPr>
                <w:rFonts w:ascii="Republika" w:hAnsi="Republika"/>
                <w:b/>
                <w:i/>
              </w:rPr>
            </w:pPr>
            <w:r w:rsidRPr="00790210">
              <w:rPr>
                <w:rFonts w:ascii="Republika" w:hAnsi="Republika"/>
                <w:bCs/>
                <w:iCs/>
              </w:rPr>
              <w:t xml:space="preserve">Naloge </w:t>
            </w:r>
            <w:r w:rsidRPr="00790210">
              <w:rPr>
                <w:rFonts w:ascii="Republika" w:hAnsi="Republika"/>
                <w:bCs/>
                <w:iCs/>
                <w:u w:val="single"/>
              </w:rPr>
              <w:t>upravičenca</w:t>
            </w:r>
            <w:r w:rsidRPr="00790210">
              <w:rPr>
                <w:rFonts w:ascii="Republika" w:hAnsi="Republika"/>
                <w:bCs/>
                <w:iCs/>
              </w:rPr>
              <w:t xml:space="preserve"> v okviru priprave in izvajanja operacij so predvsem naslednje:</w:t>
            </w:r>
            <w:r w:rsidRPr="00790210">
              <w:rPr>
                <w:rFonts w:ascii="Republika" w:hAnsi="Republika"/>
                <w:b/>
                <w:i/>
              </w:rPr>
              <w:t xml:space="preserve"> </w:t>
            </w:r>
          </w:p>
          <w:p w14:paraId="3A436C59" w14:textId="77777777" w:rsidR="000B362E" w:rsidRPr="00790210" w:rsidRDefault="000B362E" w:rsidP="000B362E">
            <w:pPr>
              <w:pStyle w:val="Odstavekseznama"/>
              <w:numPr>
                <w:ilvl w:val="0"/>
                <w:numId w:val="267"/>
              </w:numPr>
              <w:spacing w:line="276" w:lineRule="auto"/>
              <w:rPr>
                <w:rFonts w:ascii="Republika" w:hAnsi="Republika"/>
              </w:rPr>
            </w:pPr>
            <w:r w:rsidRPr="00790210">
              <w:rPr>
                <w:rFonts w:ascii="Republika" w:hAnsi="Republika"/>
              </w:rPr>
              <w:t xml:space="preserve">priprava vlog za neposredno potrditev operacij v skladu z navodili OU in internimi postopki MVI, </w:t>
            </w:r>
          </w:p>
          <w:p w14:paraId="47A0576A" w14:textId="77777777" w:rsidR="000B362E" w:rsidRPr="00790210" w:rsidRDefault="000B362E" w:rsidP="000B362E">
            <w:pPr>
              <w:pStyle w:val="Odstavekseznama"/>
              <w:numPr>
                <w:ilvl w:val="0"/>
                <w:numId w:val="267"/>
              </w:numPr>
              <w:spacing w:line="276" w:lineRule="auto"/>
              <w:rPr>
                <w:rFonts w:ascii="Republika" w:eastAsia="Republika" w:hAnsi="Republika" w:cs="Republika"/>
              </w:rPr>
            </w:pPr>
            <w:r w:rsidRPr="00790210">
              <w:rPr>
                <w:rFonts w:ascii="Republika" w:eastAsia="Republika" w:hAnsi="Republika" w:cs="Republika"/>
              </w:rPr>
              <w:t>vključi projekt v načrt razvojnih programov,</w:t>
            </w:r>
          </w:p>
          <w:p w14:paraId="6D46697A" w14:textId="77777777" w:rsidR="000B362E" w:rsidRPr="00790210" w:rsidRDefault="000B362E" w:rsidP="000B362E">
            <w:pPr>
              <w:pStyle w:val="Odstavekseznama"/>
              <w:numPr>
                <w:ilvl w:val="0"/>
                <w:numId w:val="267"/>
              </w:numPr>
              <w:spacing w:line="276" w:lineRule="auto"/>
              <w:rPr>
                <w:rFonts w:ascii="Republika" w:hAnsi="Republika"/>
              </w:rPr>
            </w:pPr>
            <w:r w:rsidRPr="00790210">
              <w:rPr>
                <w:rFonts w:ascii="Republika" w:hAnsi="Republika"/>
                <w:noProof/>
              </w:rPr>
              <w:t>izvajanje operacije skladno z Odločitvijo o podpori,</w:t>
            </w:r>
          </w:p>
          <w:p w14:paraId="414963B5" w14:textId="77777777" w:rsidR="000B362E" w:rsidRPr="00790210" w:rsidRDefault="000B362E" w:rsidP="000B362E">
            <w:pPr>
              <w:pStyle w:val="Odstavekseznama"/>
              <w:numPr>
                <w:ilvl w:val="0"/>
                <w:numId w:val="267"/>
              </w:numPr>
              <w:spacing w:line="276" w:lineRule="auto"/>
              <w:rPr>
                <w:rFonts w:ascii="Republika" w:hAnsi="Republika"/>
              </w:rPr>
            </w:pPr>
            <w:r w:rsidRPr="00790210">
              <w:rPr>
                <w:rFonts w:ascii="Republika" w:hAnsi="Republika"/>
              </w:rPr>
              <w:lastRenderedPageBreak/>
              <w:t>sodelovanje pri postopkih izvajanja izplačil iz državnega proračuna: nabor in pregled listin ter vnos v IS OU e-MA2,</w:t>
            </w:r>
          </w:p>
          <w:p w14:paraId="3782F04B" w14:textId="77777777" w:rsidR="000B362E" w:rsidRPr="00790210" w:rsidRDefault="000B362E" w:rsidP="000B362E">
            <w:pPr>
              <w:pStyle w:val="Odstavekseznama"/>
              <w:numPr>
                <w:ilvl w:val="0"/>
                <w:numId w:val="267"/>
              </w:numPr>
              <w:spacing w:line="276" w:lineRule="auto"/>
              <w:rPr>
                <w:rFonts w:ascii="Republika" w:hAnsi="Republika"/>
              </w:rPr>
            </w:pPr>
            <w:r w:rsidRPr="00790210">
              <w:rPr>
                <w:rFonts w:ascii="Republika" w:hAnsi="Republika"/>
              </w:rPr>
              <w:t>naloge spremljanja ter poročanja na ravni operacije,</w:t>
            </w:r>
          </w:p>
          <w:p w14:paraId="35494969" w14:textId="77777777" w:rsidR="000B362E" w:rsidRPr="00790210" w:rsidRDefault="000B362E" w:rsidP="000B362E">
            <w:pPr>
              <w:pStyle w:val="Odstavekseznama"/>
              <w:numPr>
                <w:ilvl w:val="0"/>
                <w:numId w:val="267"/>
              </w:numPr>
              <w:spacing w:line="276" w:lineRule="auto"/>
              <w:rPr>
                <w:rFonts w:ascii="Republika" w:hAnsi="Republika"/>
              </w:rPr>
            </w:pPr>
            <w:r w:rsidRPr="00790210">
              <w:rPr>
                <w:rFonts w:ascii="Republika" w:hAnsi="Republika"/>
              </w:rPr>
              <w:t>odgovornost za pravilnost podatkov za vnos v IS OU e-MA2,</w:t>
            </w:r>
          </w:p>
          <w:p w14:paraId="579204A7" w14:textId="77777777" w:rsidR="000B362E" w:rsidRPr="00790210" w:rsidRDefault="000B362E" w:rsidP="000B362E">
            <w:pPr>
              <w:pStyle w:val="Odstavekseznama"/>
              <w:numPr>
                <w:ilvl w:val="0"/>
                <w:numId w:val="267"/>
              </w:numPr>
              <w:spacing w:line="276" w:lineRule="auto"/>
              <w:rPr>
                <w:rFonts w:ascii="Republika" w:hAnsi="Republika"/>
              </w:rPr>
            </w:pPr>
            <w:r w:rsidRPr="00790210">
              <w:rPr>
                <w:rFonts w:ascii="Republika" w:hAnsi="Republika"/>
              </w:rPr>
              <w:t>zaključne aktivnosti v okviru zaključevanja operacij.</w:t>
            </w:r>
          </w:p>
          <w:p w14:paraId="17C96DC3" w14:textId="77777777" w:rsidR="000B362E" w:rsidRPr="00790210" w:rsidRDefault="000B362E" w:rsidP="00155557">
            <w:pPr>
              <w:spacing w:line="276" w:lineRule="auto"/>
              <w:rPr>
                <w:rFonts w:ascii="Republika" w:hAnsi="Republika"/>
                <w:i/>
              </w:rPr>
            </w:pPr>
          </w:p>
          <w:p w14:paraId="25848551" w14:textId="77777777" w:rsidR="000B362E" w:rsidRPr="00790210" w:rsidRDefault="000B362E" w:rsidP="000B362E">
            <w:pPr>
              <w:pStyle w:val="Odstavekseznama"/>
              <w:numPr>
                <w:ilvl w:val="0"/>
                <w:numId w:val="142"/>
              </w:numPr>
              <w:spacing w:line="276" w:lineRule="auto"/>
              <w:rPr>
                <w:rFonts w:ascii="Republika" w:hAnsi="Republika"/>
                <w:b/>
                <w:bCs/>
              </w:rPr>
            </w:pPr>
            <w:r w:rsidRPr="00790210">
              <w:rPr>
                <w:rFonts w:ascii="Republika" w:hAnsi="Republika"/>
              </w:rPr>
              <w:t xml:space="preserve">Naziv NOE: </w:t>
            </w:r>
            <w:r w:rsidRPr="00790210">
              <w:rPr>
                <w:rFonts w:ascii="Republika" w:hAnsi="Republika"/>
                <w:b/>
                <w:bCs/>
              </w:rPr>
              <w:t>Urad za razvoj in kakovost izobraževanja (Sektor za razvoj izobraževanja, Sektor za razvoj kadrov v šolstvu, Sektor za šport otrok in mladine)</w:t>
            </w:r>
          </w:p>
          <w:p w14:paraId="67FB4618" w14:textId="77777777" w:rsidR="000B362E" w:rsidRPr="00790210" w:rsidRDefault="000B362E" w:rsidP="00155557">
            <w:pPr>
              <w:spacing w:line="276" w:lineRule="auto"/>
              <w:rPr>
                <w:rFonts w:ascii="Republika" w:hAnsi="Republika"/>
                <w:b/>
                <w:bCs/>
                <w:shd w:val="clear" w:color="auto" w:fill="E7E6E6" w:themeFill="background2"/>
              </w:rPr>
            </w:pPr>
            <w:r w:rsidRPr="00790210">
              <w:rPr>
                <w:rFonts w:ascii="Republika" w:hAnsi="Republika"/>
              </w:rPr>
              <w:t xml:space="preserve">       Št. zaposlenih v NOE, ki izvajajo naloge EKP: </w:t>
            </w:r>
            <w:r w:rsidRPr="00790210">
              <w:rPr>
                <w:rFonts w:ascii="Republika" w:hAnsi="Republika"/>
                <w:b/>
                <w:bCs/>
              </w:rPr>
              <w:t>10</w:t>
            </w:r>
          </w:p>
          <w:p w14:paraId="2DBD0679" w14:textId="77777777" w:rsidR="000B362E" w:rsidRPr="00790210" w:rsidRDefault="000B362E" w:rsidP="00155557">
            <w:pPr>
              <w:spacing w:line="276" w:lineRule="auto"/>
              <w:rPr>
                <w:rFonts w:ascii="Republika" w:hAnsi="Republika"/>
              </w:rPr>
            </w:pPr>
            <w:r w:rsidRPr="00790210">
              <w:rPr>
                <w:rFonts w:ascii="Republika" w:hAnsi="Republika"/>
              </w:rPr>
              <w:t xml:space="preserve">       Naloge </w:t>
            </w:r>
            <w:r w:rsidRPr="00790210">
              <w:rPr>
                <w:rFonts w:ascii="Republika" w:hAnsi="Republika"/>
                <w:u w:val="single"/>
              </w:rPr>
              <w:t>posredniškega telesa:</w:t>
            </w:r>
            <w:r w:rsidRPr="00790210">
              <w:rPr>
                <w:rFonts w:ascii="Republika" w:hAnsi="Republika"/>
              </w:rPr>
              <w:t xml:space="preserve"> </w:t>
            </w:r>
          </w:p>
          <w:p w14:paraId="47AE1E2F" w14:textId="77777777" w:rsidR="000B362E" w:rsidRPr="00790210" w:rsidRDefault="000B362E" w:rsidP="000B362E">
            <w:pPr>
              <w:numPr>
                <w:ilvl w:val="0"/>
                <w:numId w:val="253"/>
              </w:numPr>
              <w:tabs>
                <w:tab w:val="left" w:pos="1182"/>
              </w:tabs>
              <w:spacing w:line="276" w:lineRule="auto"/>
              <w:rPr>
                <w:rFonts w:ascii="Republika" w:hAnsi="Republika" w:cs="Arial"/>
              </w:rPr>
            </w:pPr>
            <w:r w:rsidRPr="00790210">
              <w:rPr>
                <w:rFonts w:ascii="Republika" w:hAnsi="Republika" w:cs="Arial"/>
              </w:rPr>
              <w:t>sodelovanje pri pripravi internih aktov, postopkovnikov ipd. na področju evropske kohezijske politike,</w:t>
            </w:r>
          </w:p>
          <w:p w14:paraId="7DC8BCD3" w14:textId="77777777" w:rsidR="000B362E" w:rsidRPr="00790210" w:rsidRDefault="000B362E" w:rsidP="000B362E">
            <w:pPr>
              <w:numPr>
                <w:ilvl w:val="0"/>
                <w:numId w:val="253"/>
              </w:numPr>
              <w:tabs>
                <w:tab w:val="left" w:pos="1182"/>
              </w:tabs>
              <w:spacing w:line="276" w:lineRule="auto"/>
              <w:rPr>
                <w:rFonts w:ascii="Republika" w:hAnsi="Republika" w:cs="Arial"/>
              </w:rPr>
            </w:pPr>
            <w:r w:rsidRPr="00790210">
              <w:rPr>
                <w:rFonts w:ascii="Republika" w:hAnsi="Republika" w:cs="Arial"/>
              </w:rPr>
              <w:t>sodelovanje pri pripravi drugih aktov s področja evropske kohezijske politike,</w:t>
            </w:r>
          </w:p>
          <w:p w14:paraId="1900DCFF" w14:textId="77777777" w:rsidR="000B362E" w:rsidRPr="00790210" w:rsidRDefault="000B362E" w:rsidP="000B362E">
            <w:pPr>
              <w:numPr>
                <w:ilvl w:val="0"/>
                <w:numId w:val="253"/>
              </w:numPr>
              <w:tabs>
                <w:tab w:val="left" w:pos="1182"/>
              </w:tabs>
              <w:spacing w:line="276" w:lineRule="auto"/>
              <w:rPr>
                <w:rFonts w:ascii="Republika" w:hAnsi="Republika" w:cs="Arial"/>
              </w:rPr>
            </w:pPr>
            <w:r w:rsidRPr="00790210">
              <w:rPr>
                <w:rFonts w:ascii="Republika" w:hAnsi="Republika" w:cs="Arial"/>
              </w:rPr>
              <w:t>priprava, pregled in izvajanje instrumentov v pristojnosti NOE (javnih razpisov, pozivov, operacij),</w:t>
            </w:r>
          </w:p>
          <w:p w14:paraId="512ADD4E" w14:textId="77777777" w:rsidR="000B362E" w:rsidRPr="00790210" w:rsidRDefault="000B362E" w:rsidP="000B362E">
            <w:pPr>
              <w:numPr>
                <w:ilvl w:val="0"/>
                <w:numId w:val="253"/>
              </w:numPr>
              <w:tabs>
                <w:tab w:val="left" w:pos="1182"/>
              </w:tabs>
              <w:spacing w:line="276" w:lineRule="auto"/>
              <w:rPr>
                <w:rFonts w:ascii="Republika" w:hAnsi="Republika" w:cs="Arial"/>
              </w:rPr>
            </w:pPr>
            <w:r w:rsidRPr="00790210">
              <w:rPr>
                <w:rFonts w:ascii="Republika" w:hAnsi="Republika" w:cs="Arial"/>
              </w:rPr>
              <w:t xml:space="preserve">skrbništvo pogodb za operacije, ki so v pristojnosti NOE, izvajanje administrativnih preverjanj po 74. členu ter pomoč upravičencem (ločitev funkcij izbora in preverjanja je zagotovljena na način, da skrbnik pogodbe izvaja administrativna preverjanja po 74. čl. Uredbe 2021/1060/EU tistih operacij, pri katerih ni sodeloval v postopku izbora upravičencev), </w:t>
            </w:r>
          </w:p>
          <w:p w14:paraId="7478DBCA" w14:textId="77777777" w:rsidR="000B362E" w:rsidRPr="00790210" w:rsidRDefault="000B362E" w:rsidP="000B362E">
            <w:pPr>
              <w:numPr>
                <w:ilvl w:val="0"/>
                <w:numId w:val="253"/>
              </w:numPr>
              <w:tabs>
                <w:tab w:val="left" w:pos="1182"/>
              </w:tabs>
              <w:spacing w:line="276" w:lineRule="auto"/>
              <w:rPr>
                <w:rFonts w:ascii="Republika" w:hAnsi="Republika" w:cs="Arial"/>
              </w:rPr>
            </w:pPr>
            <w:r w:rsidRPr="00790210">
              <w:rPr>
                <w:rFonts w:ascii="Republika" w:hAnsi="Republika" w:cs="Arial"/>
              </w:rPr>
              <w:t>zagotavljanje ustrezne revizijske sledi (vnos v informacijski sistem, zagotavljanje skladnosti in ažurnosti  vnesenih podatkov ipd.),</w:t>
            </w:r>
          </w:p>
          <w:p w14:paraId="5B94C825" w14:textId="77777777" w:rsidR="000B362E" w:rsidRPr="00790210" w:rsidRDefault="000B362E" w:rsidP="000B362E">
            <w:pPr>
              <w:numPr>
                <w:ilvl w:val="0"/>
                <w:numId w:val="253"/>
              </w:numPr>
              <w:tabs>
                <w:tab w:val="left" w:pos="1182"/>
              </w:tabs>
              <w:spacing w:line="276" w:lineRule="auto"/>
              <w:rPr>
                <w:rFonts w:ascii="Republika" w:hAnsi="Republika" w:cs="Arial"/>
              </w:rPr>
            </w:pPr>
            <w:r w:rsidRPr="00790210">
              <w:rPr>
                <w:rFonts w:ascii="Republika" w:hAnsi="Republika" w:cs="Arial"/>
              </w:rPr>
              <w:t>vsebinsko in finančno poročanje Službi za evropska sredstva in Finančni službi o izvajanju operacij za potrebe spremljanja in poročanja ter drugega poročanja EK, OU ter drugim institucijam ter izvedbenega načrta PEKP 2021-2027,</w:t>
            </w:r>
          </w:p>
          <w:p w14:paraId="75CF25B4" w14:textId="77777777" w:rsidR="000B362E" w:rsidRPr="00790210" w:rsidRDefault="000B362E" w:rsidP="000B362E">
            <w:pPr>
              <w:numPr>
                <w:ilvl w:val="0"/>
                <w:numId w:val="253"/>
              </w:numPr>
              <w:tabs>
                <w:tab w:val="left" w:pos="1182"/>
              </w:tabs>
              <w:spacing w:line="276" w:lineRule="auto"/>
              <w:rPr>
                <w:rFonts w:ascii="Republika" w:hAnsi="Republika" w:cs="Arial"/>
              </w:rPr>
            </w:pPr>
            <w:r w:rsidRPr="00790210">
              <w:rPr>
                <w:rFonts w:ascii="Republika" w:hAnsi="Republika"/>
              </w:rPr>
              <w:t>spremljanje in poročanje na ravni operacije (</w:t>
            </w:r>
            <w:proofErr w:type="spellStart"/>
            <w:r w:rsidRPr="00790210">
              <w:rPr>
                <w:rFonts w:ascii="Republika" w:hAnsi="Republika"/>
              </w:rPr>
              <w:t>SprPor</w:t>
            </w:r>
            <w:proofErr w:type="spellEnd"/>
            <w:r w:rsidRPr="00790210">
              <w:rPr>
                <w:rFonts w:ascii="Republika" w:hAnsi="Republika"/>
              </w:rPr>
              <w:t xml:space="preserve"> S) skladno z Navodili OU za načrtovanje, odločanje o podpori, spremljanje in poročanje o izvajanju EKP,</w:t>
            </w:r>
          </w:p>
          <w:p w14:paraId="26E66AAB" w14:textId="77777777" w:rsidR="000B362E" w:rsidRPr="00790210" w:rsidRDefault="000B362E" w:rsidP="000B362E">
            <w:pPr>
              <w:numPr>
                <w:ilvl w:val="0"/>
                <w:numId w:val="253"/>
              </w:numPr>
              <w:tabs>
                <w:tab w:val="left" w:pos="1182"/>
              </w:tabs>
              <w:spacing w:line="276" w:lineRule="auto"/>
              <w:rPr>
                <w:rFonts w:ascii="Republika" w:hAnsi="Republika" w:cs="Arial"/>
              </w:rPr>
            </w:pPr>
            <w:r w:rsidRPr="00790210">
              <w:rPr>
                <w:rFonts w:ascii="Republika" w:hAnsi="Republika" w:cs="Arial"/>
              </w:rPr>
              <w:t>sodelovanje pri vrednotenju instrumentov, operacij v pristojnosti NOE,</w:t>
            </w:r>
          </w:p>
          <w:p w14:paraId="7096FAC2" w14:textId="77777777" w:rsidR="000B362E" w:rsidRPr="00790210" w:rsidRDefault="000B362E" w:rsidP="000B362E">
            <w:pPr>
              <w:numPr>
                <w:ilvl w:val="0"/>
                <w:numId w:val="253"/>
              </w:numPr>
              <w:tabs>
                <w:tab w:val="left" w:pos="1182"/>
              </w:tabs>
              <w:spacing w:line="276" w:lineRule="auto"/>
              <w:rPr>
                <w:rFonts w:ascii="Republika" w:hAnsi="Republika" w:cs="Arial"/>
              </w:rPr>
            </w:pPr>
            <w:r w:rsidRPr="00790210">
              <w:rPr>
                <w:rFonts w:ascii="Republika" w:hAnsi="Republika" w:cs="Arial"/>
              </w:rPr>
              <w:t>poročanje o nepravilnostih in izvajanje ukrepov za odpravo nepravilnosti v okviru operacij, ki jih pokriva NOE,</w:t>
            </w:r>
          </w:p>
          <w:p w14:paraId="6B1EE01B" w14:textId="77777777" w:rsidR="000B362E" w:rsidRPr="00790210" w:rsidRDefault="000B362E" w:rsidP="000B362E">
            <w:pPr>
              <w:numPr>
                <w:ilvl w:val="0"/>
                <w:numId w:val="253"/>
              </w:numPr>
              <w:tabs>
                <w:tab w:val="left" w:pos="1182"/>
              </w:tabs>
              <w:spacing w:line="276" w:lineRule="auto"/>
              <w:rPr>
                <w:rFonts w:ascii="Republika" w:hAnsi="Republika" w:cs="Arial"/>
              </w:rPr>
            </w:pPr>
            <w:r w:rsidRPr="00790210">
              <w:rPr>
                <w:rFonts w:ascii="Republika" w:hAnsi="Republika" w:cs="Arial"/>
              </w:rPr>
              <w:t>sodelovanje pri izvedbi revizij, preverjanj na kraju samem in drugih postopkih nadzora ter ukrepanje na podlagi končnih poročil,</w:t>
            </w:r>
          </w:p>
          <w:p w14:paraId="1A8860ED" w14:textId="77777777" w:rsidR="000B362E" w:rsidRPr="00790210" w:rsidRDefault="000B362E" w:rsidP="000B362E">
            <w:pPr>
              <w:numPr>
                <w:ilvl w:val="0"/>
                <w:numId w:val="253"/>
              </w:numPr>
              <w:tabs>
                <w:tab w:val="left" w:pos="1182"/>
              </w:tabs>
              <w:spacing w:line="276" w:lineRule="auto"/>
              <w:rPr>
                <w:rFonts w:ascii="Republika" w:hAnsi="Republika" w:cs="Arial"/>
              </w:rPr>
            </w:pPr>
            <w:r w:rsidRPr="00790210">
              <w:rPr>
                <w:rFonts w:ascii="Republika" w:hAnsi="Republika" w:cs="Arial"/>
              </w:rPr>
              <w:t>izvedba postopkov zaključevanja operacij v okviru NOE za  finančno perspektivo.</w:t>
            </w:r>
          </w:p>
          <w:p w14:paraId="7CFB13F9" w14:textId="77777777" w:rsidR="000B362E" w:rsidRPr="00790210" w:rsidRDefault="000B362E" w:rsidP="00155557">
            <w:pPr>
              <w:spacing w:line="276" w:lineRule="auto"/>
              <w:rPr>
                <w:rFonts w:ascii="Republika" w:hAnsi="Republika"/>
                <w:b/>
                <w:bCs/>
                <w:i/>
                <w:iCs/>
              </w:rPr>
            </w:pPr>
          </w:p>
          <w:p w14:paraId="473A3A48" w14:textId="77777777" w:rsidR="000B362E" w:rsidRPr="00790210" w:rsidRDefault="000B362E" w:rsidP="00155557">
            <w:pPr>
              <w:spacing w:line="276" w:lineRule="auto"/>
              <w:ind w:left="360"/>
              <w:rPr>
                <w:rFonts w:ascii="Republika" w:hAnsi="Republika"/>
                <w:b/>
                <w:i/>
              </w:rPr>
            </w:pPr>
            <w:r w:rsidRPr="00790210">
              <w:rPr>
                <w:rFonts w:ascii="Republika" w:hAnsi="Republika"/>
                <w:bCs/>
                <w:iCs/>
              </w:rPr>
              <w:t xml:space="preserve">Ko Sektor za razvoj kadrov v šolstvu nastopa v vlogi upravičenca je zagotovljena ustrezna ločitev nalog izvajanja in preverjanja na način, da  naloge priprave in izvajanja operacij opravlja NOE, </w:t>
            </w:r>
            <w:r w:rsidRPr="00790210">
              <w:rPr>
                <w:rFonts w:ascii="Republika" w:hAnsi="Republika"/>
                <w:bCs/>
                <w:iCs/>
              </w:rPr>
              <w:lastRenderedPageBreak/>
              <w:t>naloge nadzora (administrativno preverjanje po 74. členu Uredbe št. 2021/1060/EU) pa opravlja Služba za evropska sredstva, kar je natančneje razvidno v točki Opis postopkov za načrtovanje, izbor, potrjevanje, izvajanje, spremljanje in preverjanje operacij</w:t>
            </w:r>
            <w:r w:rsidRPr="00790210">
              <w:rPr>
                <w:rFonts w:ascii="Republika" w:hAnsi="Republika"/>
                <w:b/>
                <w:i/>
              </w:rPr>
              <w:t xml:space="preserve">. </w:t>
            </w:r>
          </w:p>
          <w:p w14:paraId="1FDABBB1" w14:textId="77777777" w:rsidR="000B362E" w:rsidRPr="00790210" w:rsidRDefault="000B362E" w:rsidP="00155557">
            <w:pPr>
              <w:spacing w:line="276" w:lineRule="auto"/>
              <w:ind w:left="360"/>
              <w:rPr>
                <w:rFonts w:ascii="Republika" w:hAnsi="Republika"/>
                <w:b/>
                <w:i/>
              </w:rPr>
            </w:pPr>
          </w:p>
          <w:p w14:paraId="255F3F7B" w14:textId="77777777" w:rsidR="000B362E" w:rsidRPr="00790210" w:rsidRDefault="000B362E" w:rsidP="00155557">
            <w:pPr>
              <w:spacing w:line="276" w:lineRule="auto"/>
              <w:ind w:left="360"/>
              <w:rPr>
                <w:rFonts w:ascii="Republika" w:hAnsi="Republika"/>
                <w:b/>
                <w:i/>
              </w:rPr>
            </w:pPr>
            <w:r w:rsidRPr="00790210">
              <w:rPr>
                <w:rFonts w:ascii="Republika" w:hAnsi="Republika"/>
                <w:bCs/>
                <w:iCs/>
              </w:rPr>
              <w:t xml:space="preserve">Naloge </w:t>
            </w:r>
            <w:r w:rsidRPr="00790210">
              <w:rPr>
                <w:rFonts w:ascii="Republika" w:hAnsi="Republika"/>
                <w:bCs/>
                <w:iCs/>
                <w:u w:val="single"/>
              </w:rPr>
              <w:t>upravičenca</w:t>
            </w:r>
            <w:r w:rsidRPr="00790210">
              <w:rPr>
                <w:rFonts w:ascii="Republika" w:hAnsi="Republika"/>
                <w:bCs/>
                <w:iCs/>
              </w:rPr>
              <w:t xml:space="preserve"> v okviru priprave in izvajanja operacij so predvsem naslednje:</w:t>
            </w:r>
            <w:r w:rsidRPr="00790210">
              <w:rPr>
                <w:rFonts w:ascii="Republika" w:hAnsi="Republika"/>
                <w:b/>
                <w:i/>
              </w:rPr>
              <w:t xml:space="preserve"> </w:t>
            </w:r>
          </w:p>
          <w:p w14:paraId="521324C7" w14:textId="77777777" w:rsidR="000B362E" w:rsidRPr="00790210" w:rsidRDefault="000B362E" w:rsidP="000B362E">
            <w:pPr>
              <w:pStyle w:val="Odstavekseznama"/>
              <w:numPr>
                <w:ilvl w:val="0"/>
                <w:numId w:val="268"/>
              </w:numPr>
              <w:spacing w:line="276" w:lineRule="auto"/>
              <w:rPr>
                <w:rFonts w:ascii="Republika" w:hAnsi="Republika"/>
              </w:rPr>
            </w:pPr>
            <w:r w:rsidRPr="00790210">
              <w:rPr>
                <w:rFonts w:ascii="Republika" w:hAnsi="Republika"/>
              </w:rPr>
              <w:t xml:space="preserve">priprava vlog za neposredno potrditev operacij v skladu z Navodili OU in internimi postopki MVI, </w:t>
            </w:r>
          </w:p>
          <w:p w14:paraId="4376D0FE" w14:textId="77777777" w:rsidR="000B362E" w:rsidRPr="00790210" w:rsidRDefault="000B362E" w:rsidP="000B362E">
            <w:pPr>
              <w:pStyle w:val="Odstavekseznama"/>
              <w:numPr>
                <w:ilvl w:val="0"/>
                <w:numId w:val="268"/>
              </w:numPr>
              <w:spacing w:line="276" w:lineRule="auto"/>
              <w:rPr>
                <w:rFonts w:ascii="Republika" w:eastAsia="Republika" w:hAnsi="Republika" w:cs="Republika"/>
              </w:rPr>
            </w:pPr>
            <w:r w:rsidRPr="00790210">
              <w:rPr>
                <w:rFonts w:ascii="Republika" w:eastAsia="Republika" w:hAnsi="Republika" w:cs="Republika"/>
              </w:rPr>
              <w:t>vključi projekt v načrt razvojnih programov,</w:t>
            </w:r>
          </w:p>
          <w:p w14:paraId="403C6CED" w14:textId="77777777" w:rsidR="000B362E" w:rsidRPr="00790210" w:rsidRDefault="000B362E" w:rsidP="000B362E">
            <w:pPr>
              <w:pStyle w:val="Odstavekseznama"/>
              <w:numPr>
                <w:ilvl w:val="0"/>
                <w:numId w:val="268"/>
              </w:numPr>
              <w:spacing w:line="276" w:lineRule="auto"/>
              <w:rPr>
                <w:rFonts w:ascii="Republika" w:hAnsi="Republika"/>
              </w:rPr>
            </w:pPr>
            <w:r w:rsidRPr="00790210">
              <w:rPr>
                <w:rFonts w:ascii="Republika" w:hAnsi="Republika"/>
                <w:noProof/>
              </w:rPr>
              <w:t>izvajanje operacije skladno z Odločitvijo o podpori,</w:t>
            </w:r>
          </w:p>
          <w:p w14:paraId="692B92F7" w14:textId="77777777" w:rsidR="000B362E" w:rsidRPr="00790210" w:rsidRDefault="000B362E" w:rsidP="000B362E">
            <w:pPr>
              <w:pStyle w:val="Odstavekseznama"/>
              <w:numPr>
                <w:ilvl w:val="0"/>
                <w:numId w:val="268"/>
              </w:numPr>
              <w:spacing w:line="276" w:lineRule="auto"/>
              <w:rPr>
                <w:rFonts w:ascii="Republika" w:hAnsi="Republika"/>
              </w:rPr>
            </w:pPr>
            <w:r w:rsidRPr="00790210">
              <w:rPr>
                <w:rFonts w:ascii="Republika" w:hAnsi="Republika"/>
              </w:rPr>
              <w:t>sodelovanje pri postopkih izvajanja izplačil iz državnega proračuna: nabor in pregled listin ter vnos v IS OU e-MA2,</w:t>
            </w:r>
          </w:p>
          <w:p w14:paraId="47B209E3" w14:textId="77777777" w:rsidR="000B362E" w:rsidRPr="00790210" w:rsidRDefault="000B362E" w:rsidP="000B362E">
            <w:pPr>
              <w:pStyle w:val="Odstavekseznama"/>
              <w:numPr>
                <w:ilvl w:val="0"/>
                <w:numId w:val="268"/>
              </w:numPr>
              <w:spacing w:line="276" w:lineRule="auto"/>
              <w:rPr>
                <w:rFonts w:ascii="Republika" w:hAnsi="Republika"/>
              </w:rPr>
            </w:pPr>
            <w:r w:rsidRPr="00790210">
              <w:rPr>
                <w:rFonts w:ascii="Republika" w:hAnsi="Republika"/>
              </w:rPr>
              <w:t>naloge spremljanja ter poročanja na ravni operacije,</w:t>
            </w:r>
          </w:p>
          <w:p w14:paraId="1432227C" w14:textId="77777777" w:rsidR="000B362E" w:rsidRPr="00790210" w:rsidRDefault="000B362E" w:rsidP="000B362E">
            <w:pPr>
              <w:pStyle w:val="Odstavekseznama"/>
              <w:numPr>
                <w:ilvl w:val="0"/>
                <w:numId w:val="268"/>
              </w:numPr>
              <w:spacing w:line="276" w:lineRule="auto"/>
              <w:rPr>
                <w:rFonts w:ascii="Republika" w:hAnsi="Republika"/>
              </w:rPr>
            </w:pPr>
            <w:r w:rsidRPr="00790210">
              <w:rPr>
                <w:rFonts w:ascii="Republika" w:hAnsi="Republika"/>
              </w:rPr>
              <w:t>odgovornost za pravilnost podatkov za vnos v IS OU e-MA2,</w:t>
            </w:r>
          </w:p>
          <w:p w14:paraId="62619A6E" w14:textId="77777777" w:rsidR="000B362E" w:rsidRPr="00790210" w:rsidRDefault="000B362E" w:rsidP="000B362E">
            <w:pPr>
              <w:pStyle w:val="Odstavekseznama"/>
              <w:numPr>
                <w:ilvl w:val="0"/>
                <w:numId w:val="268"/>
              </w:numPr>
              <w:spacing w:line="276" w:lineRule="auto"/>
              <w:rPr>
                <w:rFonts w:ascii="Republika" w:hAnsi="Republika"/>
              </w:rPr>
            </w:pPr>
            <w:r w:rsidRPr="00790210">
              <w:rPr>
                <w:rFonts w:ascii="Republika" w:hAnsi="Republika"/>
              </w:rPr>
              <w:t>zaključne aktivnosti v okviru zaključevanja projektov.</w:t>
            </w:r>
          </w:p>
          <w:p w14:paraId="556E4E51" w14:textId="77777777" w:rsidR="000B362E" w:rsidRPr="00790210" w:rsidRDefault="000B362E" w:rsidP="00155557">
            <w:pPr>
              <w:spacing w:line="276" w:lineRule="auto"/>
              <w:rPr>
                <w:rFonts w:ascii="Republika" w:hAnsi="Republika"/>
                <w:i/>
              </w:rPr>
            </w:pPr>
          </w:p>
          <w:p w14:paraId="03BF69E6" w14:textId="77777777" w:rsidR="000B362E" w:rsidRPr="00790210" w:rsidRDefault="000B362E" w:rsidP="000B362E">
            <w:pPr>
              <w:pStyle w:val="Odstavekseznama"/>
              <w:numPr>
                <w:ilvl w:val="0"/>
                <w:numId w:val="142"/>
              </w:numPr>
              <w:spacing w:line="276" w:lineRule="auto"/>
              <w:rPr>
                <w:rFonts w:ascii="Republika" w:hAnsi="Republika"/>
              </w:rPr>
            </w:pPr>
            <w:r w:rsidRPr="00790210">
              <w:rPr>
                <w:rFonts w:ascii="Republika" w:hAnsi="Republika"/>
              </w:rPr>
              <w:t xml:space="preserve">Naziv NOE: </w:t>
            </w:r>
            <w:r w:rsidRPr="00790210">
              <w:rPr>
                <w:rFonts w:ascii="Republika" w:hAnsi="Republika"/>
                <w:b/>
                <w:bCs/>
              </w:rPr>
              <w:t>Direktorat za srednje in višje šolstvo ter izobraževanje odraslih (Sektor za izobraževanje odraslih, Sektor za srednje šolstvo, Sektor za višje šolstvo)</w:t>
            </w:r>
          </w:p>
          <w:p w14:paraId="614E4251" w14:textId="77777777" w:rsidR="000B362E" w:rsidRPr="00790210" w:rsidRDefault="000B362E" w:rsidP="00155557">
            <w:pPr>
              <w:spacing w:line="276" w:lineRule="auto"/>
              <w:rPr>
                <w:rFonts w:ascii="Republika" w:hAnsi="Republika"/>
              </w:rPr>
            </w:pPr>
            <w:r w:rsidRPr="00790210">
              <w:rPr>
                <w:rFonts w:ascii="Republika" w:hAnsi="Republika"/>
              </w:rPr>
              <w:t xml:space="preserve">       Št. zaposlenih v NOE, ki izvajajo naloge EKP:</w:t>
            </w:r>
            <w:r w:rsidRPr="00790210">
              <w:rPr>
                <w:rFonts w:ascii="Republika" w:hAnsi="Republika"/>
                <w:b/>
                <w:bCs/>
              </w:rPr>
              <w:t>10</w:t>
            </w:r>
          </w:p>
          <w:p w14:paraId="12530C3F" w14:textId="77777777" w:rsidR="000B362E" w:rsidRPr="00790210" w:rsidRDefault="000B362E" w:rsidP="00155557">
            <w:pPr>
              <w:spacing w:line="276" w:lineRule="auto"/>
              <w:ind w:left="360"/>
              <w:rPr>
                <w:rFonts w:ascii="Republika" w:hAnsi="Republika"/>
              </w:rPr>
            </w:pPr>
            <w:r w:rsidRPr="00790210">
              <w:rPr>
                <w:rFonts w:ascii="Republika" w:hAnsi="Republika"/>
              </w:rPr>
              <w:t xml:space="preserve">Naloge posredniškega telesa: </w:t>
            </w:r>
          </w:p>
          <w:p w14:paraId="1709992B" w14:textId="77777777" w:rsidR="000B362E" w:rsidRPr="00790210" w:rsidRDefault="000B362E" w:rsidP="000B362E">
            <w:pPr>
              <w:pStyle w:val="Odstavekseznama"/>
              <w:numPr>
                <w:ilvl w:val="0"/>
                <w:numId w:val="254"/>
              </w:numPr>
              <w:tabs>
                <w:tab w:val="left" w:pos="1182"/>
              </w:tabs>
              <w:spacing w:line="276" w:lineRule="auto"/>
              <w:rPr>
                <w:rFonts w:ascii="Republika" w:hAnsi="Republika" w:cs="Arial"/>
              </w:rPr>
            </w:pPr>
            <w:r w:rsidRPr="00790210">
              <w:rPr>
                <w:rFonts w:ascii="Republika" w:hAnsi="Republika" w:cs="Arial"/>
              </w:rPr>
              <w:t>sodelovanje pri pripravi internih aktov, postopkovnikov ipd. na področju evropske kohezijske politike,</w:t>
            </w:r>
          </w:p>
          <w:p w14:paraId="6645B6A6" w14:textId="77777777" w:rsidR="000B362E" w:rsidRPr="00790210" w:rsidRDefault="000B362E" w:rsidP="000B362E">
            <w:pPr>
              <w:pStyle w:val="Odstavekseznama"/>
              <w:numPr>
                <w:ilvl w:val="0"/>
                <w:numId w:val="254"/>
              </w:numPr>
              <w:tabs>
                <w:tab w:val="left" w:pos="1182"/>
              </w:tabs>
              <w:spacing w:line="276" w:lineRule="auto"/>
              <w:rPr>
                <w:rFonts w:ascii="Republika" w:hAnsi="Republika" w:cs="Arial"/>
              </w:rPr>
            </w:pPr>
            <w:r w:rsidRPr="00790210">
              <w:rPr>
                <w:rFonts w:ascii="Republika" w:hAnsi="Republika" w:cs="Arial"/>
              </w:rPr>
              <w:t>sodelovanje pri pripravi drugih aktov s področja evropske kohezijske politike,</w:t>
            </w:r>
          </w:p>
          <w:p w14:paraId="1B7CE8B5" w14:textId="77777777" w:rsidR="000B362E" w:rsidRPr="00790210" w:rsidRDefault="000B362E" w:rsidP="000B362E">
            <w:pPr>
              <w:pStyle w:val="Odstavekseznama"/>
              <w:numPr>
                <w:ilvl w:val="0"/>
                <w:numId w:val="254"/>
              </w:numPr>
              <w:tabs>
                <w:tab w:val="left" w:pos="1182"/>
              </w:tabs>
              <w:spacing w:line="276" w:lineRule="auto"/>
              <w:rPr>
                <w:rFonts w:ascii="Republika" w:hAnsi="Republika" w:cs="Arial"/>
              </w:rPr>
            </w:pPr>
            <w:r w:rsidRPr="00790210">
              <w:rPr>
                <w:rFonts w:ascii="Republika" w:hAnsi="Republika" w:cs="Arial"/>
              </w:rPr>
              <w:t xml:space="preserve">priprava, pregled in izvajanje instrumentov v pristojnosti NOE (javnih razpisov, pozivov, operacij) </w:t>
            </w:r>
          </w:p>
          <w:p w14:paraId="21F81889" w14:textId="77777777" w:rsidR="000B362E" w:rsidRPr="00790210" w:rsidRDefault="000B362E" w:rsidP="000B362E">
            <w:pPr>
              <w:pStyle w:val="Odstavekseznama"/>
              <w:numPr>
                <w:ilvl w:val="0"/>
                <w:numId w:val="254"/>
              </w:numPr>
              <w:tabs>
                <w:tab w:val="left" w:pos="1182"/>
              </w:tabs>
              <w:spacing w:line="276" w:lineRule="auto"/>
              <w:rPr>
                <w:rFonts w:ascii="Republika" w:hAnsi="Republika" w:cs="Arial"/>
              </w:rPr>
            </w:pPr>
            <w:r w:rsidRPr="00790210">
              <w:rPr>
                <w:rFonts w:ascii="Republika" w:hAnsi="Republika" w:cs="Arial"/>
              </w:rPr>
              <w:t>skrbništvo pogodb za operacije, ki so v pristojnosti NOE, izvajanje administrativnih preverjanj po 74. členu (ločitev funkcij izbora in preverjanja je zagotovljena na način, da skrbnik pogodbe izvaja administrativna preverjanja po 74. čl. Uredbe 2021/1060/EU tistih operacij, pri katerih ni sodeloval v postopku izbora upravičencev) ter pomoč upravičencem pri izvajanju operacij,</w:t>
            </w:r>
          </w:p>
          <w:p w14:paraId="45D1FCC3" w14:textId="77777777" w:rsidR="000B362E" w:rsidRPr="00790210" w:rsidRDefault="000B362E" w:rsidP="000B362E">
            <w:pPr>
              <w:pStyle w:val="Odstavekseznama"/>
              <w:numPr>
                <w:ilvl w:val="0"/>
                <w:numId w:val="254"/>
              </w:numPr>
              <w:tabs>
                <w:tab w:val="left" w:pos="1182"/>
              </w:tabs>
              <w:spacing w:line="276" w:lineRule="auto"/>
              <w:rPr>
                <w:rFonts w:ascii="Republika" w:hAnsi="Republika" w:cs="Arial"/>
              </w:rPr>
            </w:pPr>
            <w:r w:rsidRPr="00790210">
              <w:rPr>
                <w:rFonts w:ascii="Republika" w:hAnsi="Republika" w:cs="Arial"/>
              </w:rPr>
              <w:t>zagotavljanje ustrezne revizijske sledi (vnos v informacijski sistem, zagotavljanje skladnosti in ažurnosti  vnesenih podatkov ipd.),</w:t>
            </w:r>
          </w:p>
          <w:p w14:paraId="23DA9923" w14:textId="77777777" w:rsidR="000B362E" w:rsidRPr="00790210" w:rsidRDefault="000B362E" w:rsidP="000B362E">
            <w:pPr>
              <w:pStyle w:val="Odstavekseznama"/>
              <w:numPr>
                <w:ilvl w:val="0"/>
                <w:numId w:val="254"/>
              </w:numPr>
              <w:tabs>
                <w:tab w:val="left" w:pos="1182"/>
              </w:tabs>
              <w:spacing w:line="276" w:lineRule="auto"/>
              <w:rPr>
                <w:rFonts w:ascii="Republika" w:hAnsi="Republika" w:cs="Arial"/>
              </w:rPr>
            </w:pPr>
            <w:r w:rsidRPr="00790210">
              <w:rPr>
                <w:rFonts w:ascii="Republika" w:hAnsi="Republika" w:cs="Arial"/>
              </w:rPr>
              <w:t>vsebinsko in finančno poročanje Službi za evropska sredstva in Finančni službi o izvajanju operacij za potrebe spremljanja in poročanja ter drugega poročanja EK, OU ter drugim institucijam ter izvedbenega načrta PEKP 2021-2027,</w:t>
            </w:r>
          </w:p>
          <w:p w14:paraId="14319475" w14:textId="77777777" w:rsidR="000B362E" w:rsidRPr="00790210" w:rsidRDefault="000B362E" w:rsidP="000B362E">
            <w:pPr>
              <w:pStyle w:val="Odstavekseznama"/>
              <w:numPr>
                <w:ilvl w:val="0"/>
                <w:numId w:val="254"/>
              </w:numPr>
              <w:tabs>
                <w:tab w:val="left" w:pos="1182"/>
              </w:tabs>
              <w:spacing w:line="276" w:lineRule="auto"/>
              <w:rPr>
                <w:rFonts w:ascii="Republika" w:hAnsi="Republika" w:cs="Arial"/>
              </w:rPr>
            </w:pPr>
            <w:r w:rsidRPr="00790210">
              <w:rPr>
                <w:rFonts w:ascii="Republika" w:hAnsi="Republika"/>
              </w:rPr>
              <w:t>spremljanje in poročanje na ravni operacije (</w:t>
            </w:r>
            <w:proofErr w:type="spellStart"/>
            <w:r w:rsidRPr="00790210">
              <w:rPr>
                <w:rFonts w:ascii="Republika" w:hAnsi="Republika"/>
              </w:rPr>
              <w:t>SprPor</w:t>
            </w:r>
            <w:proofErr w:type="spellEnd"/>
            <w:r w:rsidRPr="00790210">
              <w:rPr>
                <w:rFonts w:ascii="Republika" w:hAnsi="Republika"/>
              </w:rPr>
              <w:t xml:space="preserve"> S) skladno z Navodili OU za načrtovanje, odločanje o podpori, spremljanje in poročanje o izvajanju EKP,</w:t>
            </w:r>
          </w:p>
          <w:p w14:paraId="4D18FD95" w14:textId="77777777" w:rsidR="000B362E" w:rsidRPr="00790210" w:rsidRDefault="000B362E" w:rsidP="000B362E">
            <w:pPr>
              <w:pStyle w:val="Odstavekseznama"/>
              <w:numPr>
                <w:ilvl w:val="0"/>
                <w:numId w:val="254"/>
              </w:numPr>
              <w:tabs>
                <w:tab w:val="left" w:pos="1182"/>
              </w:tabs>
              <w:spacing w:line="276" w:lineRule="auto"/>
              <w:rPr>
                <w:rFonts w:ascii="Republika" w:hAnsi="Republika" w:cs="Arial"/>
              </w:rPr>
            </w:pPr>
            <w:r w:rsidRPr="00790210">
              <w:rPr>
                <w:rFonts w:ascii="Republika" w:hAnsi="Republika" w:cs="Arial"/>
              </w:rPr>
              <w:t>sodelovanje pri vrednotenju instrumentov, operacij v pristojnosti NOE,</w:t>
            </w:r>
          </w:p>
          <w:p w14:paraId="52C515FE" w14:textId="77777777" w:rsidR="000B362E" w:rsidRPr="00790210" w:rsidRDefault="000B362E" w:rsidP="000B362E">
            <w:pPr>
              <w:pStyle w:val="Odstavekseznama"/>
              <w:numPr>
                <w:ilvl w:val="0"/>
                <w:numId w:val="254"/>
              </w:numPr>
              <w:tabs>
                <w:tab w:val="left" w:pos="1182"/>
              </w:tabs>
              <w:spacing w:line="276" w:lineRule="auto"/>
              <w:rPr>
                <w:rFonts w:ascii="Republika" w:hAnsi="Republika" w:cs="Arial"/>
              </w:rPr>
            </w:pPr>
            <w:r w:rsidRPr="00790210">
              <w:rPr>
                <w:rFonts w:ascii="Republika" w:hAnsi="Republika" w:cs="Arial"/>
              </w:rPr>
              <w:lastRenderedPageBreak/>
              <w:t>poročanje o nepravilnostih in izvajanje ukrepov za odpravo nepravilnosti v okviru operacij, ki jih pokriva NOE,</w:t>
            </w:r>
          </w:p>
          <w:p w14:paraId="6DE99B72" w14:textId="77777777" w:rsidR="000B362E" w:rsidRPr="00790210" w:rsidRDefault="000B362E" w:rsidP="000B362E">
            <w:pPr>
              <w:pStyle w:val="Odstavekseznama"/>
              <w:numPr>
                <w:ilvl w:val="0"/>
                <w:numId w:val="254"/>
              </w:numPr>
              <w:tabs>
                <w:tab w:val="left" w:pos="1182"/>
              </w:tabs>
              <w:spacing w:line="276" w:lineRule="auto"/>
              <w:rPr>
                <w:rFonts w:ascii="Republika" w:hAnsi="Republika" w:cs="Arial"/>
              </w:rPr>
            </w:pPr>
            <w:r w:rsidRPr="00790210">
              <w:rPr>
                <w:rFonts w:ascii="Republika" w:hAnsi="Republika" w:cs="Arial"/>
              </w:rPr>
              <w:t>sodelovanje pri izvedbi revizij, preverjanj na kraju samem in drugih postopkih nadzora ter ukrepanje na podlagi končnih poročil,</w:t>
            </w:r>
          </w:p>
          <w:p w14:paraId="35FD4D04" w14:textId="77777777" w:rsidR="000B362E" w:rsidRPr="00790210" w:rsidRDefault="000B362E" w:rsidP="000B362E">
            <w:pPr>
              <w:pStyle w:val="Odstavekseznama"/>
              <w:numPr>
                <w:ilvl w:val="0"/>
                <w:numId w:val="254"/>
              </w:numPr>
              <w:tabs>
                <w:tab w:val="left" w:pos="1182"/>
              </w:tabs>
              <w:spacing w:line="276" w:lineRule="auto"/>
              <w:rPr>
                <w:rFonts w:ascii="Republika" w:hAnsi="Republika" w:cs="Arial"/>
              </w:rPr>
            </w:pPr>
            <w:r w:rsidRPr="00790210">
              <w:rPr>
                <w:rFonts w:ascii="Republika" w:hAnsi="Republika" w:cs="Arial"/>
              </w:rPr>
              <w:t>izvedba postopkov zaključevanja operacij v okviru NOE za  finančno perspektivo.</w:t>
            </w:r>
          </w:p>
          <w:p w14:paraId="51805BCF" w14:textId="77777777" w:rsidR="000B362E" w:rsidRPr="00790210" w:rsidRDefault="000B362E" w:rsidP="00155557">
            <w:pPr>
              <w:spacing w:line="276" w:lineRule="auto"/>
              <w:rPr>
                <w:rFonts w:ascii="Republika" w:hAnsi="Republika"/>
                <w:i/>
              </w:rPr>
            </w:pPr>
          </w:p>
          <w:p w14:paraId="444EE75F" w14:textId="77777777" w:rsidR="000B362E" w:rsidRPr="00790210" w:rsidRDefault="000B362E" w:rsidP="000B362E">
            <w:pPr>
              <w:pStyle w:val="Odstavekseznama"/>
              <w:numPr>
                <w:ilvl w:val="0"/>
                <w:numId w:val="142"/>
              </w:numPr>
              <w:spacing w:line="276" w:lineRule="auto"/>
              <w:rPr>
                <w:rFonts w:ascii="Republika" w:hAnsi="Republika"/>
                <w:noProof/>
              </w:rPr>
            </w:pPr>
            <w:r w:rsidRPr="00790210">
              <w:rPr>
                <w:rFonts w:ascii="Republika" w:hAnsi="Republika"/>
              </w:rPr>
              <w:t xml:space="preserve">Naziv NOE: </w:t>
            </w:r>
            <w:r w:rsidRPr="00790210">
              <w:rPr>
                <w:rFonts w:ascii="Republika" w:hAnsi="Republika"/>
                <w:b/>
                <w:bCs/>
              </w:rPr>
              <w:t>Služba za investicije (Oddelek za pripravo in vodenje investicij in Oddelek za opremo, investicijsko vzdrževalna dela in IKT)</w:t>
            </w:r>
          </w:p>
          <w:p w14:paraId="220EF2D1" w14:textId="77777777" w:rsidR="000B362E" w:rsidRPr="00790210" w:rsidRDefault="000B362E" w:rsidP="00155557">
            <w:pPr>
              <w:spacing w:line="276" w:lineRule="auto"/>
              <w:ind w:left="360"/>
              <w:rPr>
                <w:rFonts w:ascii="Republika" w:hAnsi="Republika"/>
              </w:rPr>
            </w:pPr>
            <w:r w:rsidRPr="00790210">
              <w:rPr>
                <w:rFonts w:ascii="Republika" w:hAnsi="Republika"/>
              </w:rPr>
              <w:t xml:space="preserve">Št. zaposlenih v NOE, ki izvajajo naloge EKP: </w:t>
            </w:r>
            <w:r w:rsidRPr="00790210">
              <w:rPr>
                <w:rFonts w:ascii="Republika" w:hAnsi="Republika"/>
                <w:b/>
                <w:bCs/>
              </w:rPr>
              <w:t>2</w:t>
            </w:r>
          </w:p>
          <w:p w14:paraId="32860475" w14:textId="77777777" w:rsidR="000B362E" w:rsidRPr="00790210" w:rsidRDefault="000B362E" w:rsidP="00155557">
            <w:pPr>
              <w:spacing w:line="276" w:lineRule="auto"/>
              <w:ind w:left="360"/>
              <w:rPr>
                <w:rFonts w:ascii="Republika" w:hAnsi="Republika"/>
              </w:rPr>
            </w:pPr>
            <w:r w:rsidRPr="00790210">
              <w:rPr>
                <w:rFonts w:ascii="Republika" w:hAnsi="Republika"/>
              </w:rPr>
              <w:t xml:space="preserve">Naloge posredniškega telesa: </w:t>
            </w:r>
          </w:p>
          <w:p w14:paraId="5A65CFBF" w14:textId="77777777" w:rsidR="000B362E" w:rsidRPr="00790210" w:rsidRDefault="000B362E" w:rsidP="000B362E">
            <w:pPr>
              <w:pStyle w:val="Odstavekseznama"/>
              <w:numPr>
                <w:ilvl w:val="0"/>
                <w:numId w:val="255"/>
              </w:numPr>
              <w:tabs>
                <w:tab w:val="left" w:pos="1182"/>
              </w:tabs>
              <w:spacing w:line="276" w:lineRule="auto"/>
              <w:rPr>
                <w:rFonts w:ascii="Republika" w:hAnsi="Republika" w:cs="Arial"/>
              </w:rPr>
            </w:pPr>
            <w:r w:rsidRPr="00790210">
              <w:rPr>
                <w:rFonts w:ascii="Republika" w:hAnsi="Republika" w:cs="Arial"/>
              </w:rPr>
              <w:t>sodelovanje pri pripravi internih aktov, postopkovnikov ipd. na področju evropske kohezijske politike,</w:t>
            </w:r>
          </w:p>
          <w:p w14:paraId="0EDFCB06" w14:textId="77777777" w:rsidR="000B362E" w:rsidRPr="00790210" w:rsidRDefault="000B362E" w:rsidP="000B362E">
            <w:pPr>
              <w:pStyle w:val="Odstavekseznama"/>
              <w:numPr>
                <w:ilvl w:val="0"/>
                <w:numId w:val="255"/>
              </w:numPr>
              <w:tabs>
                <w:tab w:val="left" w:pos="1182"/>
              </w:tabs>
              <w:spacing w:line="276" w:lineRule="auto"/>
              <w:rPr>
                <w:rFonts w:ascii="Republika" w:hAnsi="Republika" w:cs="Arial"/>
              </w:rPr>
            </w:pPr>
            <w:r w:rsidRPr="00790210">
              <w:rPr>
                <w:rFonts w:ascii="Republika" w:hAnsi="Republika" w:cs="Arial"/>
              </w:rPr>
              <w:t>sodelovanje pri pripravi drugih aktov s področja evropske kohezijske politike,</w:t>
            </w:r>
          </w:p>
          <w:p w14:paraId="3A7C6997" w14:textId="77777777" w:rsidR="000B362E" w:rsidRPr="00790210" w:rsidRDefault="000B362E" w:rsidP="000B362E">
            <w:pPr>
              <w:pStyle w:val="Odstavekseznama"/>
              <w:numPr>
                <w:ilvl w:val="0"/>
                <w:numId w:val="255"/>
              </w:numPr>
              <w:tabs>
                <w:tab w:val="left" w:pos="1182"/>
              </w:tabs>
              <w:spacing w:line="276" w:lineRule="auto"/>
              <w:rPr>
                <w:rFonts w:ascii="Republika" w:hAnsi="Republika" w:cs="Arial"/>
              </w:rPr>
            </w:pPr>
            <w:r w:rsidRPr="00790210">
              <w:rPr>
                <w:rFonts w:ascii="Republika" w:hAnsi="Republika" w:cs="Arial"/>
              </w:rPr>
              <w:t>priprava, pregled in izvajanje instrumentov v pristojnosti NOE (javnih razpisov, pozivov, operacij),</w:t>
            </w:r>
          </w:p>
          <w:p w14:paraId="51EB997A" w14:textId="77777777" w:rsidR="000B362E" w:rsidRPr="00790210" w:rsidRDefault="000B362E" w:rsidP="000B362E">
            <w:pPr>
              <w:pStyle w:val="Odstavekseznama"/>
              <w:numPr>
                <w:ilvl w:val="0"/>
                <w:numId w:val="255"/>
              </w:numPr>
              <w:tabs>
                <w:tab w:val="left" w:pos="1182"/>
              </w:tabs>
              <w:spacing w:line="276" w:lineRule="auto"/>
              <w:rPr>
                <w:rFonts w:ascii="Republika" w:hAnsi="Republika" w:cs="Arial"/>
              </w:rPr>
            </w:pPr>
            <w:r w:rsidRPr="00790210">
              <w:rPr>
                <w:rFonts w:ascii="Republika" w:hAnsi="Republika" w:cs="Arial"/>
              </w:rPr>
              <w:t xml:space="preserve">skrbništvo pogodb za operacije, ki so v pristojnosti NOE, izvajanje administrativnih preverjanj po 74. členu (ločitev funkcij izbora in preverjanja je zagotovljena na način, da skrbnik pogodbe izvaja administrativna preverjanja po 74. čl. Uredbe 2021/1060/EU tistih operacij, pri katerih ni sodeloval v postopku izbora upravičencev) ter pomoč upravičencem, </w:t>
            </w:r>
          </w:p>
          <w:p w14:paraId="566BAC12" w14:textId="77777777" w:rsidR="000B362E" w:rsidRPr="00790210" w:rsidRDefault="000B362E" w:rsidP="000B362E">
            <w:pPr>
              <w:pStyle w:val="Odstavekseznama"/>
              <w:numPr>
                <w:ilvl w:val="0"/>
                <w:numId w:val="255"/>
              </w:numPr>
              <w:tabs>
                <w:tab w:val="left" w:pos="1182"/>
              </w:tabs>
              <w:spacing w:line="276" w:lineRule="auto"/>
              <w:rPr>
                <w:rFonts w:ascii="Republika" w:hAnsi="Republika" w:cs="Arial"/>
              </w:rPr>
            </w:pPr>
            <w:r w:rsidRPr="00790210">
              <w:rPr>
                <w:rFonts w:ascii="Republika" w:hAnsi="Republika" w:cs="Arial"/>
              </w:rPr>
              <w:t>zagotavljanje ustrezne revizijske sledi (vnos v informacijski sistem, zagotavljanje skladnosti in ažurnosti  vnesenih podatkov ipd.),</w:t>
            </w:r>
          </w:p>
          <w:p w14:paraId="7BB504B4" w14:textId="77777777" w:rsidR="000B362E" w:rsidRPr="00790210" w:rsidRDefault="000B362E" w:rsidP="000B362E">
            <w:pPr>
              <w:pStyle w:val="Odstavekseznama"/>
              <w:numPr>
                <w:ilvl w:val="0"/>
                <w:numId w:val="255"/>
              </w:numPr>
              <w:tabs>
                <w:tab w:val="left" w:pos="1182"/>
              </w:tabs>
              <w:spacing w:line="276" w:lineRule="auto"/>
              <w:rPr>
                <w:rFonts w:ascii="Republika" w:hAnsi="Republika" w:cs="Arial"/>
              </w:rPr>
            </w:pPr>
            <w:r w:rsidRPr="00790210">
              <w:rPr>
                <w:rFonts w:ascii="Republika" w:hAnsi="Republika" w:cs="Arial"/>
              </w:rPr>
              <w:t>vsebinsko in finančno poročanje Službi za evropska sredstva in Finančni službi o izvajanju operacij za potrebe spremljanja in poročanja ter drugega poročanja EK, OU ter drugim institucijam ter izvedbenega načrta PEKP 2021-2027,</w:t>
            </w:r>
          </w:p>
          <w:p w14:paraId="6A82693F" w14:textId="77777777" w:rsidR="000B362E" w:rsidRPr="00790210" w:rsidRDefault="000B362E" w:rsidP="000B362E">
            <w:pPr>
              <w:pStyle w:val="Odstavekseznama"/>
              <w:numPr>
                <w:ilvl w:val="0"/>
                <w:numId w:val="255"/>
              </w:numPr>
              <w:tabs>
                <w:tab w:val="left" w:pos="1182"/>
              </w:tabs>
              <w:spacing w:line="276" w:lineRule="auto"/>
              <w:rPr>
                <w:rFonts w:ascii="Republika" w:hAnsi="Republika" w:cs="Arial"/>
              </w:rPr>
            </w:pPr>
            <w:r w:rsidRPr="00790210">
              <w:rPr>
                <w:rFonts w:ascii="Republika" w:hAnsi="Republika"/>
              </w:rPr>
              <w:t>spremljanje in poročanje na ravni operacije (</w:t>
            </w:r>
            <w:proofErr w:type="spellStart"/>
            <w:r w:rsidRPr="00790210">
              <w:rPr>
                <w:rFonts w:ascii="Republika" w:hAnsi="Republika"/>
              </w:rPr>
              <w:t>SprPor</w:t>
            </w:r>
            <w:proofErr w:type="spellEnd"/>
            <w:r w:rsidRPr="00790210">
              <w:rPr>
                <w:rFonts w:ascii="Republika" w:hAnsi="Republika"/>
              </w:rPr>
              <w:t xml:space="preserve"> S) skladno z Navodili OU za načrtovanje, odločanje o podpori, spremljanje in poročanje o izvajanju EKP,</w:t>
            </w:r>
          </w:p>
          <w:p w14:paraId="280C7978" w14:textId="77777777" w:rsidR="000B362E" w:rsidRPr="00790210" w:rsidRDefault="000B362E" w:rsidP="000B362E">
            <w:pPr>
              <w:pStyle w:val="Odstavekseznama"/>
              <w:numPr>
                <w:ilvl w:val="0"/>
                <w:numId w:val="255"/>
              </w:numPr>
              <w:tabs>
                <w:tab w:val="left" w:pos="1182"/>
              </w:tabs>
              <w:spacing w:line="276" w:lineRule="auto"/>
              <w:rPr>
                <w:rFonts w:ascii="Republika" w:hAnsi="Republika" w:cs="Arial"/>
              </w:rPr>
            </w:pPr>
            <w:r w:rsidRPr="00790210">
              <w:rPr>
                <w:rFonts w:ascii="Republika" w:hAnsi="Republika" w:cs="Arial"/>
              </w:rPr>
              <w:t>sodelovanje pri vrednotenju instrumentov, operacij v pristojnosti NOE,</w:t>
            </w:r>
          </w:p>
          <w:p w14:paraId="019CB36F" w14:textId="77777777" w:rsidR="000B362E" w:rsidRPr="00790210" w:rsidRDefault="000B362E" w:rsidP="000B362E">
            <w:pPr>
              <w:pStyle w:val="Odstavekseznama"/>
              <w:numPr>
                <w:ilvl w:val="0"/>
                <w:numId w:val="255"/>
              </w:numPr>
              <w:tabs>
                <w:tab w:val="left" w:pos="1182"/>
              </w:tabs>
              <w:spacing w:line="276" w:lineRule="auto"/>
              <w:rPr>
                <w:rFonts w:ascii="Republika" w:hAnsi="Republika" w:cs="Arial"/>
              </w:rPr>
            </w:pPr>
            <w:r w:rsidRPr="00790210">
              <w:rPr>
                <w:rFonts w:ascii="Republika" w:hAnsi="Republika" w:cs="Arial"/>
              </w:rPr>
              <w:t>poročanje o nepravilnostih in izvajanje ukrepov za odpravo nepravilnosti v okviru operacij, ki jih pokriva NOE,</w:t>
            </w:r>
          </w:p>
          <w:p w14:paraId="739C5DB2" w14:textId="77777777" w:rsidR="000B362E" w:rsidRPr="00790210" w:rsidRDefault="000B362E" w:rsidP="000B362E">
            <w:pPr>
              <w:pStyle w:val="Odstavekseznama"/>
              <w:numPr>
                <w:ilvl w:val="0"/>
                <w:numId w:val="255"/>
              </w:numPr>
              <w:tabs>
                <w:tab w:val="left" w:pos="1182"/>
              </w:tabs>
              <w:spacing w:line="276" w:lineRule="auto"/>
              <w:rPr>
                <w:rFonts w:ascii="Republika" w:hAnsi="Republika" w:cs="Arial"/>
              </w:rPr>
            </w:pPr>
            <w:r w:rsidRPr="00790210">
              <w:rPr>
                <w:rFonts w:ascii="Republika" w:hAnsi="Republika" w:cs="Arial"/>
              </w:rPr>
              <w:t>sodelovanje pri izvedbi revizij, preverjanj na kraju samem in drugih postopkih nadzora ter ukrepanje na podlagi končnih poročil,</w:t>
            </w:r>
          </w:p>
          <w:p w14:paraId="50C37498" w14:textId="77777777" w:rsidR="000B362E" w:rsidRPr="00790210" w:rsidRDefault="000B362E" w:rsidP="000B362E">
            <w:pPr>
              <w:pStyle w:val="Odstavekseznama"/>
              <w:numPr>
                <w:ilvl w:val="0"/>
                <w:numId w:val="255"/>
              </w:numPr>
              <w:tabs>
                <w:tab w:val="left" w:pos="1182"/>
              </w:tabs>
              <w:spacing w:line="276" w:lineRule="auto"/>
              <w:rPr>
                <w:rFonts w:ascii="Republika" w:hAnsi="Republika" w:cs="Arial"/>
              </w:rPr>
            </w:pPr>
            <w:r w:rsidRPr="00790210">
              <w:rPr>
                <w:rFonts w:ascii="Republika" w:hAnsi="Republika" w:cs="Arial"/>
              </w:rPr>
              <w:t>izvedba postopkov zaključevanja operacij v okviru NOE za  finančno perspektivo.</w:t>
            </w:r>
          </w:p>
          <w:p w14:paraId="755CC50E" w14:textId="77777777" w:rsidR="000B362E" w:rsidRPr="00790210" w:rsidRDefault="000B362E" w:rsidP="00155557">
            <w:pPr>
              <w:spacing w:line="276" w:lineRule="auto"/>
              <w:ind w:left="360"/>
              <w:rPr>
                <w:rFonts w:ascii="Republika" w:hAnsi="Republika"/>
                <w:i/>
                <w:iCs/>
              </w:rPr>
            </w:pPr>
          </w:p>
          <w:p w14:paraId="0300A220" w14:textId="77777777" w:rsidR="000B362E" w:rsidRPr="00790210" w:rsidRDefault="000B362E" w:rsidP="000B362E">
            <w:pPr>
              <w:pStyle w:val="Odstavekseznama"/>
              <w:numPr>
                <w:ilvl w:val="0"/>
                <w:numId w:val="142"/>
              </w:numPr>
              <w:spacing w:line="276" w:lineRule="auto"/>
              <w:rPr>
                <w:rFonts w:ascii="Republika" w:hAnsi="Republika"/>
                <w:b/>
                <w:bCs/>
                <w:noProof/>
              </w:rPr>
            </w:pPr>
            <w:r w:rsidRPr="00790210">
              <w:rPr>
                <w:rFonts w:ascii="Republika" w:hAnsi="Republika"/>
              </w:rPr>
              <w:t xml:space="preserve">Naziv NOE: </w:t>
            </w:r>
            <w:r w:rsidRPr="00790210">
              <w:rPr>
                <w:rFonts w:ascii="Republika" w:hAnsi="Republika"/>
                <w:b/>
                <w:bCs/>
              </w:rPr>
              <w:t>Urad RS za mladino</w:t>
            </w:r>
          </w:p>
          <w:p w14:paraId="4A5858CD" w14:textId="77777777" w:rsidR="000B362E" w:rsidRPr="00790210" w:rsidRDefault="000B362E" w:rsidP="00155557">
            <w:pPr>
              <w:spacing w:line="276" w:lineRule="auto"/>
              <w:ind w:left="360"/>
              <w:rPr>
                <w:rFonts w:ascii="Republika" w:hAnsi="Republika"/>
                <w:b/>
                <w:bCs/>
                <w:shd w:val="clear" w:color="auto" w:fill="E7E6E6" w:themeFill="background2"/>
              </w:rPr>
            </w:pPr>
            <w:r w:rsidRPr="00790210">
              <w:rPr>
                <w:rFonts w:ascii="Republika" w:hAnsi="Republika"/>
              </w:rPr>
              <w:t>Št. zaposlenih v NOE, ki izvajajo naloge EKP</w:t>
            </w:r>
            <w:r w:rsidRPr="00790210">
              <w:rPr>
                <w:rFonts w:ascii="Republika" w:hAnsi="Republika"/>
                <w:b/>
                <w:bCs/>
              </w:rPr>
              <w:t>: 2</w:t>
            </w:r>
          </w:p>
          <w:p w14:paraId="3A538CA3" w14:textId="77777777" w:rsidR="000B362E" w:rsidRPr="00790210" w:rsidRDefault="000B362E" w:rsidP="00155557">
            <w:pPr>
              <w:spacing w:line="276" w:lineRule="auto"/>
              <w:ind w:left="360"/>
              <w:rPr>
                <w:rFonts w:ascii="Republika" w:hAnsi="Republika"/>
              </w:rPr>
            </w:pPr>
            <w:r w:rsidRPr="00790210">
              <w:rPr>
                <w:rFonts w:ascii="Republika" w:hAnsi="Republika"/>
              </w:rPr>
              <w:lastRenderedPageBreak/>
              <w:t xml:space="preserve">Naloge posredniškega telesa: </w:t>
            </w:r>
          </w:p>
          <w:p w14:paraId="324723BB" w14:textId="77777777" w:rsidR="000B362E" w:rsidRPr="00790210" w:rsidRDefault="000B362E" w:rsidP="000B362E">
            <w:pPr>
              <w:pStyle w:val="Odstavekseznama"/>
              <w:numPr>
                <w:ilvl w:val="0"/>
                <w:numId w:val="256"/>
              </w:numPr>
              <w:tabs>
                <w:tab w:val="left" w:pos="1182"/>
              </w:tabs>
              <w:spacing w:line="276" w:lineRule="auto"/>
              <w:rPr>
                <w:rFonts w:ascii="Republika" w:hAnsi="Republika" w:cs="Arial"/>
              </w:rPr>
            </w:pPr>
            <w:r w:rsidRPr="00790210">
              <w:rPr>
                <w:rFonts w:ascii="Republika" w:hAnsi="Republika" w:cs="Arial"/>
              </w:rPr>
              <w:t>sodelovanje pri pripravi internih aktov, postopkovnikov ipd. na področju evropske kohezijske politike,</w:t>
            </w:r>
          </w:p>
          <w:p w14:paraId="6E328097" w14:textId="77777777" w:rsidR="000B362E" w:rsidRPr="00790210" w:rsidRDefault="000B362E" w:rsidP="000B362E">
            <w:pPr>
              <w:pStyle w:val="Odstavekseznama"/>
              <w:numPr>
                <w:ilvl w:val="0"/>
                <w:numId w:val="256"/>
              </w:numPr>
              <w:tabs>
                <w:tab w:val="left" w:pos="1182"/>
              </w:tabs>
              <w:spacing w:line="276" w:lineRule="auto"/>
              <w:rPr>
                <w:rFonts w:ascii="Republika" w:hAnsi="Republika" w:cs="Arial"/>
              </w:rPr>
            </w:pPr>
            <w:r w:rsidRPr="00790210">
              <w:rPr>
                <w:rFonts w:ascii="Republika" w:hAnsi="Republika" w:cs="Arial"/>
              </w:rPr>
              <w:t>sodelovanje pri pripravi drugih aktov s področja evropske kohezijske politike,</w:t>
            </w:r>
          </w:p>
          <w:p w14:paraId="227C21E2" w14:textId="77777777" w:rsidR="000B362E" w:rsidRPr="00790210" w:rsidRDefault="000B362E" w:rsidP="000B362E">
            <w:pPr>
              <w:pStyle w:val="Odstavekseznama"/>
              <w:numPr>
                <w:ilvl w:val="0"/>
                <w:numId w:val="256"/>
              </w:numPr>
              <w:tabs>
                <w:tab w:val="left" w:pos="1182"/>
              </w:tabs>
              <w:spacing w:line="276" w:lineRule="auto"/>
              <w:rPr>
                <w:rFonts w:ascii="Republika" w:hAnsi="Republika" w:cs="Arial"/>
              </w:rPr>
            </w:pPr>
            <w:r w:rsidRPr="00790210">
              <w:rPr>
                <w:rFonts w:ascii="Republika" w:hAnsi="Republika" w:cs="Arial"/>
              </w:rPr>
              <w:t>priprava, pregled in izvajanje instrumentov v pristojnosti NOE (javnih razpisov, pozivov, operacij),</w:t>
            </w:r>
          </w:p>
          <w:p w14:paraId="0F2CACDA" w14:textId="77777777" w:rsidR="000B362E" w:rsidRPr="00790210" w:rsidRDefault="000B362E" w:rsidP="000B362E">
            <w:pPr>
              <w:pStyle w:val="Odstavekseznama"/>
              <w:numPr>
                <w:ilvl w:val="0"/>
                <w:numId w:val="256"/>
              </w:numPr>
              <w:tabs>
                <w:tab w:val="left" w:pos="1182"/>
              </w:tabs>
              <w:spacing w:line="276" w:lineRule="auto"/>
              <w:rPr>
                <w:rFonts w:ascii="Republika" w:hAnsi="Republika" w:cs="Arial"/>
              </w:rPr>
            </w:pPr>
            <w:r w:rsidRPr="00790210">
              <w:rPr>
                <w:rFonts w:ascii="Republika" w:hAnsi="Republika" w:cs="Arial"/>
              </w:rPr>
              <w:t xml:space="preserve">skrbništvo pogodb za operacije, ki so v pristojnosti NOE, izvajanje administrativnih preverjanj po 74. členu ter pomoč upravičencem (ločitev funkcij izbora in preverjanja je zagotovljena na način, da skrbnik pogodbe izvaja administrativna preverjanja po 74. čl. Uredbe 2021/1060/EU tistih operacij, pri katerih ni sodeloval v postopku izbora upravičencev), </w:t>
            </w:r>
          </w:p>
          <w:p w14:paraId="3FEFE131" w14:textId="77777777" w:rsidR="000B362E" w:rsidRPr="00790210" w:rsidRDefault="000B362E" w:rsidP="000B362E">
            <w:pPr>
              <w:pStyle w:val="Odstavekseznama"/>
              <w:numPr>
                <w:ilvl w:val="0"/>
                <w:numId w:val="256"/>
              </w:numPr>
              <w:tabs>
                <w:tab w:val="left" w:pos="1182"/>
              </w:tabs>
              <w:spacing w:line="276" w:lineRule="auto"/>
              <w:rPr>
                <w:rFonts w:ascii="Republika" w:hAnsi="Republika" w:cs="Arial"/>
              </w:rPr>
            </w:pPr>
            <w:r w:rsidRPr="00790210">
              <w:rPr>
                <w:rFonts w:ascii="Republika" w:hAnsi="Republika" w:cs="Arial"/>
              </w:rPr>
              <w:t>zagotavljanje ustrezne revizijske sledi (vnos v informacijski sistem, zagotavljanje skladnosti in ažurnosti  vnesenih podatkov ipd.),</w:t>
            </w:r>
          </w:p>
          <w:p w14:paraId="709EDEE7" w14:textId="77777777" w:rsidR="000B362E" w:rsidRPr="00790210" w:rsidRDefault="000B362E" w:rsidP="000B362E">
            <w:pPr>
              <w:pStyle w:val="Odstavekseznama"/>
              <w:numPr>
                <w:ilvl w:val="0"/>
                <w:numId w:val="256"/>
              </w:numPr>
              <w:tabs>
                <w:tab w:val="left" w:pos="1182"/>
              </w:tabs>
              <w:spacing w:line="276" w:lineRule="auto"/>
              <w:rPr>
                <w:rFonts w:ascii="Republika" w:hAnsi="Republika" w:cs="Arial"/>
              </w:rPr>
            </w:pPr>
            <w:r w:rsidRPr="00790210">
              <w:rPr>
                <w:rFonts w:ascii="Republika" w:hAnsi="Republika" w:cs="Arial"/>
              </w:rPr>
              <w:t>vsebinsko in finančno poročanje Službi za evropska sredstva in Finančni službi o izvajanju operacij za potrebe spremljanja in poročanja ter drugega poročanja EK, OU ter drugim institucijam ter izvedbenega načrta PEKP 2021-2027,</w:t>
            </w:r>
          </w:p>
          <w:p w14:paraId="19DA3669" w14:textId="77777777" w:rsidR="000B362E" w:rsidRPr="00790210" w:rsidRDefault="000B362E" w:rsidP="000B362E">
            <w:pPr>
              <w:pStyle w:val="Odstavekseznama"/>
              <w:numPr>
                <w:ilvl w:val="0"/>
                <w:numId w:val="256"/>
              </w:numPr>
              <w:tabs>
                <w:tab w:val="left" w:pos="1182"/>
              </w:tabs>
              <w:spacing w:line="276" w:lineRule="auto"/>
              <w:rPr>
                <w:rFonts w:ascii="Republika" w:hAnsi="Republika" w:cs="Arial"/>
              </w:rPr>
            </w:pPr>
            <w:r w:rsidRPr="00790210">
              <w:rPr>
                <w:rFonts w:ascii="Republika" w:hAnsi="Republika"/>
              </w:rPr>
              <w:t>spremljanje in poročanje na ravni operacije (</w:t>
            </w:r>
            <w:proofErr w:type="spellStart"/>
            <w:r w:rsidRPr="00790210">
              <w:rPr>
                <w:rFonts w:ascii="Republika" w:hAnsi="Republika"/>
              </w:rPr>
              <w:t>SprPor</w:t>
            </w:r>
            <w:proofErr w:type="spellEnd"/>
            <w:r w:rsidRPr="00790210">
              <w:rPr>
                <w:rFonts w:ascii="Republika" w:hAnsi="Republika"/>
              </w:rPr>
              <w:t xml:space="preserve"> S) skladno z Navodili OU za načrtovanje, odločanje o podpori, spremljanje in poročanje o izvajanju EKP,</w:t>
            </w:r>
          </w:p>
          <w:p w14:paraId="63662299" w14:textId="77777777" w:rsidR="000B362E" w:rsidRPr="00790210" w:rsidRDefault="000B362E" w:rsidP="000B362E">
            <w:pPr>
              <w:pStyle w:val="Odstavekseznama"/>
              <w:numPr>
                <w:ilvl w:val="0"/>
                <w:numId w:val="256"/>
              </w:numPr>
              <w:tabs>
                <w:tab w:val="left" w:pos="1182"/>
              </w:tabs>
              <w:spacing w:line="276" w:lineRule="auto"/>
              <w:rPr>
                <w:rFonts w:ascii="Republika" w:hAnsi="Republika" w:cs="Arial"/>
              </w:rPr>
            </w:pPr>
            <w:r w:rsidRPr="00790210">
              <w:rPr>
                <w:rFonts w:ascii="Republika" w:hAnsi="Republika" w:cs="Arial"/>
              </w:rPr>
              <w:t>sodelovanje pri vrednotenju instrumentov, operacij v pristojnosti NOE,</w:t>
            </w:r>
          </w:p>
          <w:p w14:paraId="604A3A38" w14:textId="77777777" w:rsidR="000B362E" w:rsidRPr="00790210" w:rsidRDefault="000B362E" w:rsidP="000B362E">
            <w:pPr>
              <w:pStyle w:val="Odstavekseznama"/>
              <w:numPr>
                <w:ilvl w:val="0"/>
                <w:numId w:val="256"/>
              </w:numPr>
              <w:tabs>
                <w:tab w:val="left" w:pos="1182"/>
              </w:tabs>
              <w:spacing w:line="276" w:lineRule="auto"/>
              <w:rPr>
                <w:rFonts w:ascii="Republika" w:hAnsi="Republika" w:cs="Arial"/>
              </w:rPr>
            </w:pPr>
            <w:r w:rsidRPr="00790210">
              <w:rPr>
                <w:rFonts w:ascii="Republika" w:hAnsi="Republika" w:cs="Arial"/>
              </w:rPr>
              <w:t>poročanje o nepravilnostih in izvajanje ukrepov za odpravo nepravilnosti v okviru operacij, ki jih pokriva NOE,</w:t>
            </w:r>
          </w:p>
          <w:p w14:paraId="1AA8731A" w14:textId="77777777" w:rsidR="000B362E" w:rsidRPr="00790210" w:rsidRDefault="000B362E" w:rsidP="000B362E">
            <w:pPr>
              <w:pStyle w:val="Odstavekseznama"/>
              <w:numPr>
                <w:ilvl w:val="0"/>
                <w:numId w:val="256"/>
              </w:numPr>
              <w:tabs>
                <w:tab w:val="left" w:pos="1182"/>
              </w:tabs>
              <w:spacing w:line="276" w:lineRule="auto"/>
              <w:rPr>
                <w:rFonts w:ascii="Republika" w:hAnsi="Republika" w:cs="Arial"/>
              </w:rPr>
            </w:pPr>
            <w:r w:rsidRPr="00790210">
              <w:rPr>
                <w:rFonts w:ascii="Republika" w:hAnsi="Republika" w:cs="Arial"/>
              </w:rPr>
              <w:t>sodelovanje pri izvedbi revizij, preverjanj na kraju samem in drugih postopkih nadzora ter ukrepanje na podlagi končnih poročil,</w:t>
            </w:r>
          </w:p>
          <w:p w14:paraId="4B54707B" w14:textId="77777777" w:rsidR="000B362E" w:rsidRPr="00790210" w:rsidRDefault="000B362E" w:rsidP="000B362E">
            <w:pPr>
              <w:pStyle w:val="Odstavekseznama"/>
              <w:numPr>
                <w:ilvl w:val="0"/>
                <w:numId w:val="256"/>
              </w:numPr>
              <w:tabs>
                <w:tab w:val="left" w:pos="1182"/>
              </w:tabs>
              <w:spacing w:line="276" w:lineRule="auto"/>
              <w:rPr>
                <w:rFonts w:ascii="Republika" w:hAnsi="Republika" w:cs="Arial"/>
              </w:rPr>
            </w:pPr>
            <w:r w:rsidRPr="00790210">
              <w:rPr>
                <w:rFonts w:ascii="Republika" w:hAnsi="Republika" w:cs="Arial"/>
              </w:rPr>
              <w:t>izvedba postopkov zaključevanja operacij v okviru NOE za  finančno perspektivo.</w:t>
            </w:r>
          </w:p>
          <w:p w14:paraId="016BF5D4" w14:textId="77777777" w:rsidR="000B362E" w:rsidRPr="00790210" w:rsidRDefault="000B362E" w:rsidP="00155557">
            <w:pPr>
              <w:spacing w:line="276" w:lineRule="auto"/>
              <w:rPr>
                <w:rFonts w:ascii="Republika" w:hAnsi="Republika"/>
              </w:rPr>
            </w:pPr>
          </w:p>
          <w:p w14:paraId="25C28302" w14:textId="77777777" w:rsidR="000B362E" w:rsidRPr="00790210" w:rsidRDefault="000B362E" w:rsidP="000B362E">
            <w:pPr>
              <w:pStyle w:val="Odstavekseznama"/>
              <w:numPr>
                <w:ilvl w:val="0"/>
                <w:numId w:val="142"/>
              </w:numPr>
              <w:spacing w:line="276" w:lineRule="auto"/>
              <w:rPr>
                <w:rFonts w:ascii="Republika" w:hAnsi="Republika"/>
                <w:b/>
                <w:bCs/>
                <w:shd w:val="clear" w:color="auto" w:fill="E7E6E6" w:themeFill="background2"/>
              </w:rPr>
            </w:pPr>
            <w:r w:rsidRPr="00790210">
              <w:rPr>
                <w:rFonts w:ascii="Republika" w:hAnsi="Republika"/>
              </w:rPr>
              <w:t xml:space="preserve">Naziv NOE: </w:t>
            </w:r>
            <w:r w:rsidRPr="00790210">
              <w:rPr>
                <w:rFonts w:ascii="Republika" w:hAnsi="Republika"/>
                <w:b/>
                <w:bCs/>
              </w:rPr>
              <w:t>Služba za evropska sredstva</w:t>
            </w:r>
          </w:p>
          <w:p w14:paraId="3228B806" w14:textId="77777777" w:rsidR="000B362E" w:rsidRPr="00790210" w:rsidRDefault="000B362E" w:rsidP="00155557">
            <w:pPr>
              <w:spacing w:line="276" w:lineRule="auto"/>
              <w:ind w:left="360"/>
              <w:rPr>
                <w:rFonts w:ascii="Republika" w:hAnsi="Republika"/>
                <w:shd w:val="clear" w:color="auto" w:fill="E7E6E6" w:themeFill="background2"/>
              </w:rPr>
            </w:pPr>
            <w:r w:rsidRPr="00790210">
              <w:rPr>
                <w:rFonts w:ascii="Republika" w:hAnsi="Republika"/>
              </w:rPr>
              <w:t xml:space="preserve">Št. zaposlenih v NOE, ki izvajajo naloge EKP: </w:t>
            </w:r>
            <w:r w:rsidRPr="00790210">
              <w:rPr>
                <w:rFonts w:ascii="Republika" w:hAnsi="Republika"/>
                <w:b/>
                <w:bCs/>
              </w:rPr>
              <w:t>14</w:t>
            </w:r>
          </w:p>
          <w:p w14:paraId="5F288A6B" w14:textId="77777777" w:rsidR="000B362E" w:rsidRPr="00790210" w:rsidRDefault="000B362E" w:rsidP="00155557">
            <w:pPr>
              <w:spacing w:line="276" w:lineRule="auto"/>
              <w:ind w:left="360"/>
              <w:rPr>
                <w:rFonts w:ascii="Republika" w:hAnsi="Republika"/>
              </w:rPr>
            </w:pPr>
            <w:r w:rsidRPr="00790210">
              <w:rPr>
                <w:rFonts w:ascii="Republika" w:hAnsi="Republika"/>
              </w:rPr>
              <w:t xml:space="preserve">Naloge: </w:t>
            </w:r>
          </w:p>
          <w:p w14:paraId="315310F6" w14:textId="77777777" w:rsidR="000B362E" w:rsidRPr="00790210" w:rsidRDefault="000B362E" w:rsidP="000B362E">
            <w:pPr>
              <w:pStyle w:val="Pripombabesedilo"/>
              <w:numPr>
                <w:ilvl w:val="0"/>
                <w:numId w:val="257"/>
              </w:numPr>
              <w:spacing w:line="276" w:lineRule="auto"/>
              <w:rPr>
                <w:rFonts w:ascii="Republika" w:hAnsi="Republika"/>
                <w:sz w:val="22"/>
                <w:szCs w:val="22"/>
              </w:rPr>
            </w:pPr>
            <w:r w:rsidRPr="00790210">
              <w:rPr>
                <w:rFonts w:ascii="Republika" w:hAnsi="Republika"/>
                <w:sz w:val="22"/>
                <w:szCs w:val="22"/>
              </w:rPr>
              <w:t xml:space="preserve">koordinira načrtovanje vsebin v okviru evropske kohezijske politike ministrstva, </w:t>
            </w:r>
          </w:p>
          <w:p w14:paraId="5ABE86AE" w14:textId="77777777" w:rsidR="000B362E" w:rsidRPr="00790210" w:rsidRDefault="000B362E" w:rsidP="000B362E">
            <w:pPr>
              <w:pStyle w:val="Pripombabesedilo"/>
              <w:numPr>
                <w:ilvl w:val="0"/>
                <w:numId w:val="257"/>
              </w:numPr>
              <w:spacing w:line="276" w:lineRule="auto"/>
              <w:rPr>
                <w:rFonts w:ascii="Republika" w:hAnsi="Republika"/>
                <w:sz w:val="22"/>
                <w:szCs w:val="22"/>
              </w:rPr>
            </w:pPr>
            <w:r w:rsidRPr="00790210">
              <w:rPr>
                <w:rFonts w:ascii="Republika" w:hAnsi="Republika"/>
                <w:sz w:val="22"/>
                <w:szCs w:val="22"/>
              </w:rPr>
              <w:t xml:space="preserve">v sodelovanju z organizacijskimi enotami zastopa usmeritve in stališča ministrstva v strokovnih in programskih telesih v EU, na nacionalni ravni ter do organa upravljanja, </w:t>
            </w:r>
          </w:p>
          <w:p w14:paraId="5A41AED4" w14:textId="77777777" w:rsidR="000B362E" w:rsidRPr="00790210" w:rsidRDefault="000B362E" w:rsidP="000B362E">
            <w:pPr>
              <w:pStyle w:val="Pripombabesedilo"/>
              <w:numPr>
                <w:ilvl w:val="0"/>
                <w:numId w:val="257"/>
              </w:numPr>
              <w:spacing w:line="276" w:lineRule="auto"/>
              <w:rPr>
                <w:rFonts w:ascii="Republika" w:hAnsi="Republika"/>
                <w:sz w:val="22"/>
                <w:szCs w:val="22"/>
              </w:rPr>
            </w:pPr>
            <w:r w:rsidRPr="00790210">
              <w:rPr>
                <w:rFonts w:ascii="Republika" w:hAnsi="Republika"/>
                <w:sz w:val="22"/>
                <w:szCs w:val="22"/>
              </w:rPr>
              <w:t>koordinira in pripravlja interne akte ministrstva s področja izvajanja PEKP ter pripravo drugih sistemskih rešitev na področju evropske kohezijske politike,</w:t>
            </w:r>
          </w:p>
          <w:p w14:paraId="24DCF141" w14:textId="77777777" w:rsidR="000B362E" w:rsidRPr="00790210" w:rsidRDefault="000B362E" w:rsidP="000B362E">
            <w:pPr>
              <w:pStyle w:val="Pripombabesedilo"/>
              <w:numPr>
                <w:ilvl w:val="0"/>
                <w:numId w:val="257"/>
              </w:numPr>
              <w:spacing w:line="276" w:lineRule="auto"/>
              <w:rPr>
                <w:rFonts w:ascii="Republika" w:hAnsi="Republika"/>
                <w:sz w:val="22"/>
                <w:szCs w:val="22"/>
              </w:rPr>
            </w:pPr>
            <w:r w:rsidRPr="00790210">
              <w:rPr>
                <w:rFonts w:ascii="Republika" w:hAnsi="Republika"/>
                <w:sz w:val="22"/>
                <w:szCs w:val="22"/>
              </w:rPr>
              <w:lastRenderedPageBreak/>
              <w:t>sodeluje pri pripravi zakonodaje oziroma podzakonskih predpisov in drugih izvršilnih predpisov na področju evropske kohezijske politike,</w:t>
            </w:r>
          </w:p>
          <w:p w14:paraId="4B201637" w14:textId="77777777" w:rsidR="000B362E" w:rsidRPr="00790210" w:rsidRDefault="000B362E" w:rsidP="000B362E">
            <w:pPr>
              <w:pStyle w:val="Pripombabesedilo"/>
              <w:numPr>
                <w:ilvl w:val="0"/>
                <w:numId w:val="257"/>
              </w:numPr>
              <w:spacing w:line="276" w:lineRule="auto"/>
              <w:rPr>
                <w:rFonts w:ascii="Republika" w:hAnsi="Republika"/>
                <w:sz w:val="22"/>
                <w:szCs w:val="22"/>
              </w:rPr>
            </w:pPr>
            <w:r w:rsidRPr="00790210">
              <w:rPr>
                <w:rFonts w:ascii="Republika" w:hAnsi="Republika"/>
                <w:sz w:val="22"/>
                <w:szCs w:val="22"/>
              </w:rPr>
              <w:t>svetuje organizacijskim enotam pri načrtovanju in izvajanju javnih razpisov, javnih pozivov in neposrednih potrditev na področju evropske kohezijske politike,</w:t>
            </w:r>
          </w:p>
          <w:p w14:paraId="29012063" w14:textId="77777777" w:rsidR="000B362E" w:rsidRPr="00790210" w:rsidRDefault="000B362E" w:rsidP="000B362E">
            <w:pPr>
              <w:pStyle w:val="Pripombabesedilo"/>
              <w:numPr>
                <w:ilvl w:val="0"/>
                <w:numId w:val="257"/>
              </w:numPr>
              <w:spacing w:line="276" w:lineRule="auto"/>
              <w:rPr>
                <w:rFonts w:ascii="Republika" w:hAnsi="Republika"/>
                <w:sz w:val="22"/>
                <w:szCs w:val="22"/>
              </w:rPr>
            </w:pPr>
            <w:r w:rsidRPr="00790210">
              <w:rPr>
                <w:rFonts w:ascii="Republika" w:hAnsi="Republika"/>
                <w:sz w:val="22"/>
                <w:szCs w:val="22"/>
              </w:rPr>
              <w:t xml:space="preserve">upravlja z opisom sistema upravljanja in nadzora evropske kohezijske politike na ministrstvu, </w:t>
            </w:r>
          </w:p>
          <w:p w14:paraId="2B4438BA" w14:textId="77777777" w:rsidR="000B362E" w:rsidRPr="00790210" w:rsidRDefault="000B362E" w:rsidP="000B362E">
            <w:pPr>
              <w:pStyle w:val="Pripombabesedilo"/>
              <w:numPr>
                <w:ilvl w:val="0"/>
                <w:numId w:val="257"/>
              </w:numPr>
              <w:spacing w:line="276" w:lineRule="auto"/>
              <w:rPr>
                <w:rFonts w:ascii="Republika" w:hAnsi="Republika"/>
                <w:sz w:val="22"/>
                <w:szCs w:val="22"/>
              </w:rPr>
            </w:pPr>
            <w:r w:rsidRPr="00790210">
              <w:rPr>
                <w:rFonts w:ascii="Republika" w:hAnsi="Republika"/>
                <w:sz w:val="22"/>
                <w:szCs w:val="22"/>
              </w:rPr>
              <w:t>v sodelovanju z organizacijskimi enotami ministrstva koordinira odziv na gradiva za obravnavo na Vladi RS s področja evropske kohezijske politike,</w:t>
            </w:r>
          </w:p>
          <w:p w14:paraId="73410B56" w14:textId="77777777" w:rsidR="000B362E" w:rsidRPr="00790210" w:rsidRDefault="000B362E" w:rsidP="000B362E">
            <w:pPr>
              <w:pStyle w:val="Pripombabesedilo"/>
              <w:numPr>
                <w:ilvl w:val="0"/>
                <w:numId w:val="257"/>
              </w:numPr>
              <w:spacing w:line="276" w:lineRule="auto"/>
              <w:rPr>
                <w:rFonts w:ascii="Republika" w:hAnsi="Republika"/>
                <w:sz w:val="22"/>
                <w:szCs w:val="22"/>
              </w:rPr>
            </w:pPr>
            <w:r w:rsidRPr="00790210">
              <w:rPr>
                <w:rFonts w:ascii="Republika" w:hAnsi="Republika"/>
                <w:sz w:val="22"/>
                <w:szCs w:val="22"/>
              </w:rPr>
              <w:t xml:space="preserve">skrbi za vzpostavitev notranjega kontrolnega okolja v okviru evropske kohezijske politike in podaja organizacijskim enotam usmeritve za preprečevanje, odkrivanje, evidentiranje nepravilnosti in identificira tveganja ter oblikuje ukrepe za zmanjšanje/odpravo tveganj, </w:t>
            </w:r>
          </w:p>
          <w:p w14:paraId="215CE54B" w14:textId="77777777" w:rsidR="000B362E" w:rsidRPr="00790210" w:rsidRDefault="000B362E" w:rsidP="000B362E">
            <w:pPr>
              <w:pStyle w:val="Pripombabesedilo"/>
              <w:numPr>
                <w:ilvl w:val="0"/>
                <w:numId w:val="257"/>
              </w:numPr>
              <w:spacing w:line="276" w:lineRule="auto"/>
              <w:rPr>
                <w:rFonts w:ascii="Republika" w:hAnsi="Republika"/>
                <w:sz w:val="22"/>
                <w:szCs w:val="22"/>
              </w:rPr>
            </w:pPr>
            <w:r w:rsidRPr="00790210">
              <w:rPr>
                <w:rFonts w:ascii="Republika" w:hAnsi="Republika"/>
                <w:sz w:val="22"/>
                <w:szCs w:val="22"/>
              </w:rPr>
              <w:t>skrbi za pravočasen vnos podatkov v informacijske sisteme, predvidene za finančno upravljanje in spremljanje evropske kohezijske politike,</w:t>
            </w:r>
          </w:p>
          <w:p w14:paraId="03D53C40" w14:textId="77777777" w:rsidR="000B362E" w:rsidRPr="00790210" w:rsidRDefault="000B362E" w:rsidP="000B362E">
            <w:pPr>
              <w:pStyle w:val="Pripombabesedilo"/>
              <w:numPr>
                <w:ilvl w:val="0"/>
                <w:numId w:val="257"/>
              </w:numPr>
              <w:spacing w:line="276" w:lineRule="auto"/>
              <w:rPr>
                <w:rFonts w:ascii="Republika" w:hAnsi="Republika"/>
                <w:sz w:val="22"/>
                <w:szCs w:val="22"/>
              </w:rPr>
            </w:pPr>
            <w:r w:rsidRPr="00790210">
              <w:rPr>
                <w:rFonts w:ascii="Republika" w:hAnsi="Republika"/>
                <w:sz w:val="22"/>
                <w:szCs w:val="22"/>
              </w:rPr>
              <w:t>koordinira revizije, upravlja s prejetimi revizijskimi poročili in poroča o nepravilnostih na področju evropske kohezijske politike,</w:t>
            </w:r>
          </w:p>
          <w:p w14:paraId="26751A19" w14:textId="77777777" w:rsidR="000B362E" w:rsidRPr="00790210" w:rsidRDefault="000B362E" w:rsidP="000B362E">
            <w:pPr>
              <w:pStyle w:val="Pripombabesedilo"/>
              <w:numPr>
                <w:ilvl w:val="0"/>
                <w:numId w:val="257"/>
              </w:numPr>
              <w:spacing w:line="276" w:lineRule="auto"/>
              <w:rPr>
                <w:rFonts w:ascii="Republika" w:hAnsi="Republika"/>
                <w:sz w:val="22"/>
                <w:szCs w:val="22"/>
              </w:rPr>
            </w:pPr>
            <w:r w:rsidRPr="00790210">
              <w:rPr>
                <w:rFonts w:ascii="Republika" w:hAnsi="Republika"/>
                <w:sz w:val="22"/>
                <w:szCs w:val="22"/>
              </w:rPr>
              <w:t xml:space="preserve">koordinira in spremlja izvajanje evropske kohezijske politike med organizacijskimi enotami ministrstva, </w:t>
            </w:r>
          </w:p>
          <w:p w14:paraId="7577096B" w14:textId="77777777" w:rsidR="000B362E" w:rsidRPr="00790210" w:rsidRDefault="000B362E" w:rsidP="000B362E">
            <w:pPr>
              <w:pStyle w:val="Pripombabesedilo"/>
              <w:numPr>
                <w:ilvl w:val="0"/>
                <w:numId w:val="257"/>
              </w:numPr>
              <w:spacing w:line="276" w:lineRule="auto"/>
              <w:rPr>
                <w:rFonts w:ascii="Republika" w:hAnsi="Republika"/>
                <w:sz w:val="22"/>
                <w:szCs w:val="22"/>
              </w:rPr>
            </w:pPr>
            <w:r w:rsidRPr="00790210">
              <w:rPr>
                <w:rFonts w:ascii="Republika" w:hAnsi="Republika"/>
                <w:sz w:val="22"/>
                <w:szCs w:val="22"/>
              </w:rPr>
              <w:t>koordinira poročanje o izvajanju evropske kohezijske politike do organa upravljanja in drugih relevantnih resorjev,</w:t>
            </w:r>
          </w:p>
          <w:p w14:paraId="72B153FD" w14:textId="77777777" w:rsidR="000B362E" w:rsidRPr="00790210" w:rsidRDefault="000B362E" w:rsidP="000B362E">
            <w:pPr>
              <w:pStyle w:val="Pripombabesedilo"/>
              <w:numPr>
                <w:ilvl w:val="0"/>
                <w:numId w:val="257"/>
              </w:numPr>
              <w:spacing w:line="276" w:lineRule="auto"/>
              <w:rPr>
                <w:rFonts w:ascii="Republika" w:hAnsi="Republika"/>
                <w:sz w:val="22"/>
                <w:szCs w:val="22"/>
              </w:rPr>
            </w:pPr>
            <w:r w:rsidRPr="00790210">
              <w:rPr>
                <w:rFonts w:ascii="Republika" w:hAnsi="Republika"/>
                <w:sz w:val="22"/>
                <w:szCs w:val="22"/>
              </w:rPr>
              <w:t>izvajanje preverjanj na kraju samem v skladu s 74. členom Uredbe št. 2021/1060/EU,</w:t>
            </w:r>
          </w:p>
          <w:p w14:paraId="17F01683" w14:textId="77777777" w:rsidR="000B362E" w:rsidRPr="00790210" w:rsidRDefault="000B362E" w:rsidP="000B362E">
            <w:pPr>
              <w:pStyle w:val="Pripombabesedilo"/>
              <w:numPr>
                <w:ilvl w:val="0"/>
                <w:numId w:val="257"/>
              </w:numPr>
              <w:spacing w:line="276" w:lineRule="auto"/>
              <w:rPr>
                <w:rFonts w:ascii="Republika" w:hAnsi="Republika" w:cs="Arial"/>
                <w:sz w:val="22"/>
                <w:szCs w:val="22"/>
              </w:rPr>
            </w:pPr>
            <w:r w:rsidRPr="00790210">
              <w:rPr>
                <w:rFonts w:ascii="Republika" w:hAnsi="Republika"/>
                <w:sz w:val="22"/>
                <w:szCs w:val="22"/>
              </w:rPr>
              <w:t>izvajanje administrativnih preverjanj v skladu s 74. členom Uredbe št. 2021/1060/EU v primeru zahteve po ločenosti</w:t>
            </w:r>
            <w:r w:rsidRPr="00790210">
              <w:rPr>
                <w:rFonts w:ascii="Republika" w:hAnsi="Republika" w:cs="Arial"/>
                <w:sz w:val="22"/>
                <w:szCs w:val="22"/>
              </w:rPr>
              <w:t xml:space="preserve"> funkcij znotraj MVI (znotraj PT ter določenih postopkov javnih naročil),</w:t>
            </w:r>
          </w:p>
          <w:p w14:paraId="709C4DF8" w14:textId="77777777" w:rsidR="000B362E" w:rsidRPr="00790210" w:rsidRDefault="000B362E" w:rsidP="000B362E">
            <w:pPr>
              <w:pStyle w:val="Pripombabesedilo"/>
              <w:numPr>
                <w:ilvl w:val="0"/>
                <w:numId w:val="257"/>
              </w:numPr>
              <w:spacing w:line="276" w:lineRule="auto"/>
              <w:rPr>
                <w:rFonts w:ascii="Republika" w:hAnsi="Republika" w:cs="Arial"/>
                <w:sz w:val="22"/>
                <w:szCs w:val="22"/>
              </w:rPr>
            </w:pPr>
            <w:r w:rsidRPr="00790210">
              <w:rPr>
                <w:rFonts w:ascii="Republika" w:hAnsi="Republika" w:cs="Arial"/>
                <w:sz w:val="22"/>
                <w:szCs w:val="22"/>
              </w:rPr>
              <w:t>presoja kakovosti vlog za NPO v primeru, kadar je MVI v vlogi U,</w:t>
            </w:r>
          </w:p>
          <w:p w14:paraId="37680DA5" w14:textId="77777777" w:rsidR="000B362E" w:rsidRPr="00790210" w:rsidRDefault="000B362E" w:rsidP="000B362E">
            <w:pPr>
              <w:pStyle w:val="Pripombabesedilo"/>
              <w:numPr>
                <w:ilvl w:val="0"/>
                <w:numId w:val="257"/>
              </w:numPr>
              <w:spacing w:line="276" w:lineRule="auto"/>
              <w:rPr>
                <w:rFonts w:ascii="Republika" w:hAnsi="Republika" w:cs="Arial"/>
                <w:sz w:val="22"/>
                <w:szCs w:val="22"/>
              </w:rPr>
            </w:pPr>
            <w:r w:rsidRPr="00790210">
              <w:rPr>
                <w:rFonts w:ascii="Republika" w:hAnsi="Republika"/>
                <w:sz w:val="22"/>
                <w:szCs w:val="22"/>
              </w:rPr>
              <w:t>spremljanje in poročanje na ravni PT (</w:t>
            </w:r>
            <w:proofErr w:type="spellStart"/>
            <w:r w:rsidRPr="00790210">
              <w:rPr>
                <w:rFonts w:ascii="Republika" w:hAnsi="Republika"/>
                <w:sz w:val="22"/>
                <w:szCs w:val="22"/>
              </w:rPr>
              <w:t>SprPor</w:t>
            </w:r>
            <w:proofErr w:type="spellEnd"/>
            <w:r w:rsidRPr="00790210">
              <w:rPr>
                <w:rFonts w:ascii="Republika" w:hAnsi="Republika"/>
                <w:sz w:val="22"/>
                <w:szCs w:val="22"/>
              </w:rPr>
              <w:t xml:space="preserve"> PT) skladno z Navodili OU za načrtovanje, odločanje o podpori, spremljanje in poročanje o izvajanju EKP.</w:t>
            </w:r>
          </w:p>
          <w:p w14:paraId="2DE031CF" w14:textId="77777777" w:rsidR="000B362E" w:rsidRPr="00790210" w:rsidRDefault="000B362E" w:rsidP="00155557">
            <w:pPr>
              <w:pStyle w:val="Odstavekseznama"/>
              <w:spacing w:line="276" w:lineRule="auto"/>
              <w:ind w:left="360"/>
              <w:rPr>
                <w:rFonts w:ascii="Republika" w:hAnsi="Republika"/>
                <w:noProof/>
              </w:rPr>
            </w:pPr>
          </w:p>
          <w:p w14:paraId="0CE394E4" w14:textId="77777777" w:rsidR="000B362E" w:rsidRPr="00790210" w:rsidRDefault="000B362E" w:rsidP="000B362E">
            <w:pPr>
              <w:pStyle w:val="Odstavekseznama"/>
              <w:numPr>
                <w:ilvl w:val="0"/>
                <w:numId w:val="142"/>
              </w:numPr>
              <w:spacing w:line="276" w:lineRule="auto"/>
              <w:rPr>
                <w:rFonts w:ascii="Republika" w:hAnsi="Republika"/>
                <w:noProof/>
              </w:rPr>
            </w:pPr>
            <w:r w:rsidRPr="00790210">
              <w:rPr>
                <w:rFonts w:ascii="Republika" w:hAnsi="Republika"/>
              </w:rPr>
              <w:t xml:space="preserve">Naziv NOE: </w:t>
            </w:r>
            <w:r w:rsidRPr="00790210">
              <w:rPr>
                <w:rFonts w:ascii="Republika" w:hAnsi="Republika"/>
                <w:b/>
                <w:bCs/>
              </w:rPr>
              <w:t>Finančna služba (Oddelek za financiranje iz skladov EU)</w:t>
            </w:r>
          </w:p>
          <w:p w14:paraId="11D39545" w14:textId="77777777" w:rsidR="000B362E" w:rsidRPr="00790210" w:rsidRDefault="000B362E" w:rsidP="00155557">
            <w:pPr>
              <w:spacing w:line="276" w:lineRule="auto"/>
              <w:ind w:left="360"/>
              <w:rPr>
                <w:rFonts w:ascii="Republika" w:hAnsi="Republika"/>
                <w:b/>
                <w:bCs/>
                <w:shd w:val="clear" w:color="auto" w:fill="E7E6E6" w:themeFill="background2"/>
              </w:rPr>
            </w:pPr>
            <w:r w:rsidRPr="00790210">
              <w:rPr>
                <w:rFonts w:ascii="Republika" w:hAnsi="Republika"/>
              </w:rPr>
              <w:t xml:space="preserve">Št. zaposlenih v NOE, ki izvajajo naloge EKP: </w:t>
            </w:r>
            <w:r w:rsidRPr="00790210">
              <w:rPr>
                <w:rFonts w:ascii="Republika" w:hAnsi="Republika"/>
                <w:b/>
                <w:bCs/>
              </w:rPr>
              <w:t>4</w:t>
            </w:r>
          </w:p>
          <w:p w14:paraId="7D123282" w14:textId="77777777" w:rsidR="000B362E" w:rsidRPr="00790210" w:rsidRDefault="000B362E" w:rsidP="00155557">
            <w:pPr>
              <w:spacing w:line="276" w:lineRule="auto"/>
              <w:ind w:left="360"/>
              <w:rPr>
                <w:rFonts w:ascii="Republika" w:hAnsi="Republika"/>
              </w:rPr>
            </w:pPr>
            <w:r w:rsidRPr="00790210">
              <w:rPr>
                <w:rFonts w:ascii="Republika" w:hAnsi="Republika"/>
              </w:rPr>
              <w:t xml:space="preserve">Naloge: </w:t>
            </w:r>
          </w:p>
          <w:p w14:paraId="3E289924" w14:textId="77777777" w:rsidR="000B362E" w:rsidRPr="00790210" w:rsidRDefault="000B362E" w:rsidP="000B362E">
            <w:pPr>
              <w:pStyle w:val="Odstavekseznama"/>
              <w:numPr>
                <w:ilvl w:val="0"/>
                <w:numId w:val="258"/>
              </w:numPr>
              <w:spacing w:line="276" w:lineRule="auto"/>
              <w:rPr>
                <w:rFonts w:ascii="Republika" w:hAnsi="Republika"/>
              </w:rPr>
            </w:pPr>
            <w:r w:rsidRPr="00790210">
              <w:rPr>
                <w:rFonts w:ascii="Republika" w:hAnsi="Republika" w:cs="Arial"/>
              </w:rPr>
              <w:t>koordinacija priprave proračuna, sprememb proračuna in rebalansa proračuna RS s področja evropske kohezijske politike</w:t>
            </w:r>
          </w:p>
          <w:p w14:paraId="3687D3EB" w14:textId="77777777" w:rsidR="000B362E" w:rsidRPr="00790210" w:rsidRDefault="000B362E" w:rsidP="000B362E">
            <w:pPr>
              <w:pStyle w:val="Odstavekseznama"/>
              <w:numPr>
                <w:ilvl w:val="0"/>
                <w:numId w:val="258"/>
              </w:numPr>
              <w:tabs>
                <w:tab w:val="left" w:pos="1182"/>
              </w:tabs>
              <w:spacing w:line="276" w:lineRule="auto"/>
              <w:rPr>
                <w:rFonts w:ascii="Republika" w:hAnsi="Republika" w:cs="Arial"/>
              </w:rPr>
            </w:pPr>
            <w:r w:rsidRPr="00790210">
              <w:rPr>
                <w:rFonts w:ascii="Republika" w:hAnsi="Republika" w:cs="Arial"/>
              </w:rPr>
              <w:t>sodelovanje pri pripravi izvedbenega načrta PEKP 2021-2027 s finančnega vidika,</w:t>
            </w:r>
          </w:p>
          <w:p w14:paraId="13D9B00C" w14:textId="77777777" w:rsidR="000B362E" w:rsidRPr="00790210" w:rsidRDefault="000B362E" w:rsidP="000B362E">
            <w:pPr>
              <w:pStyle w:val="Odstavekseznama"/>
              <w:numPr>
                <w:ilvl w:val="0"/>
                <w:numId w:val="258"/>
              </w:numPr>
              <w:tabs>
                <w:tab w:val="left" w:pos="1182"/>
              </w:tabs>
              <w:spacing w:line="276" w:lineRule="auto"/>
              <w:rPr>
                <w:rFonts w:ascii="Republika" w:hAnsi="Republika" w:cs="Arial"/>
              </w:rPr>
            </w:pPr>
            <w:r w:rsidRPr="00790210">
              <w:rPr>
                <w:rFonts w:ascii="Republika" w:hAnsi="Republika" w:cs="Arial"/>
              </w:rPr>
              <w:lastRenderedPageBreak/>
              <w:t>priprava vlog za vključevanje projektov v NRP in izvajanje prerazporeditev sredstev,</w:t>
            </w:r>
          </w:p>
          <w:p w14:paraId="21436F63" w14:textId="77777777" w:rsidR="000B362E" w:rsidRPr="00790210" w:rsidRDefault="000B362E" w:rsidP="000B362E">
            <w:pPr>
              <w:pStyle w:val="Odstavekseznama"/>
              <w:numPr>
                <w:ilvl w:val="0"/>
                <w:numId w:val="258"/>
              </w:numPr>
              <w:tabs>
                <w:tab w:val="left" w:pos="1182"/>
              </w:tabs>
              <w:spacing w:line="276" w:lineRule="auto"/>
              <w:rPr>
                <w:rFonts w:ascii="Republika" w:hAnsi="Republika" w:cs="Arial"/>
              </w:rPr>
            </w:pPr>
            <w:r w:rsidRPr="00790210">
              <w:rPr>
                <w:rFonts w:ascii="Republika" w:hAnsi="Republika" w:cs="Arial"/>
              </w:rPr>
              <w:t>koordinacija priprave finančnega načrta in podatkov za likvidnostni načrt na področju kohezijske politike,</w:t>
            </w:r>
          </w:p>
          <w:p w14:paraId="3314F731" w14:textId="77777777" w:rsidR="000B362E" w:rsidRPr="00790210" w:rsidRDefault="000B362E" w:rsidP="000B362E">
            <w:pPr>
              <w:pStyle w:val="Odstavekseznama"/>
              <w:numPr>
                <w:ilvl w:val="0"/>
                <w:numId w:val="258"/>
              </w:numPr>
              <w:tabs>
                <w:tab w:val="left" w:pos="1182"/>
              </w:tabs>
              <w:spacing w:line="276" w:lineRule="auto"/>
              <w:rPr>
                <w:rFonts w:ascii="Republika" w:hAnsi="Republika" w:cs="Arial"/>
              </w:rPr>
            </w:pPr>
            <w:r w:rsidRPr="00790210">
              <w:rPr>
                <w:rFonts w:ascii="Republika" w:hAnsi="Republika" w:cs="Arial"/>
              </w:rPr>
              <w:t>sodelovanje pri pripravi internih aktov, postopkovnikov ipd. na področju evropske kohezijske politike,</w:t>
            </w:r>
          </w:p>
          <w:p w14:paraId="465BDE8E" w14:textId="77777777" w:rsidR="000B362E" w:rsidRPr="00790210" w:rsidRDefault="000B362E" w:rsidP="000B362E">
            <w:pPr>
              <w:pStyle w:val="Odstavekseznama"/>
              <w:numPr>
                <w:ilvl w:val="0"/>
                <w:numId w:val="258"/>
              </w:numPr>
              <w:tabs>
                <w:tab w:val="left" w:pos="1182"/>
              </w:tabs>
              <w:spacing w:line="276" w:lineRule="auto"/>
              <w:rPr>
                <w:rFonts w:ascii="Republika" w:hAnsi="Republika" w:cs="Arial"/>
              </w:rPr>
            </w:pPr>
            <w:r w:rsidRPr="00790210">
              <w:rPr>
                <w:rFonts w:ascii="Republika" w:hAnsi="Republika" w:cs="Arial"/>
              </w:rPr>
              <w:t>sodelovanje pri pripravi drugih aktov s področja evropske kohezijske politike,</w:t>
            </w:r>
          </w:p>
          <w:p w14:paraId="4D75B990" w14:textId="77777777" w:rsidR="000B362E" w:rsidRPr="00790210" w:rsidRDefault="000B362E" w:rsidP="000B362E">
            <w:pPr>
              <w:pStyle w:val="Odstavekseznama"/>
              <w:numPr>
                <w:ilvl w:val="0"/>
                <w:numId w:val="258"/>
              </w:numPr>
              <w:tabs>
                <w:tab w:val="left" w:pos="1182"/>
              </w:tabs>
              <w:spacing w:line="276" w:lineRule="auto"/>
              <w:rPr>
                <w:rFonts w:ascii="Republika" w:hAnsi="Republika" w:cs="Arial"/>
              </w:rPr>
            </w:pPr>
            <w:r w:rsidRPr="00790210">
              <w:rPr>
                <w:rFonts w:ascii="Republika" w:hAnsi="Republika" w:cs="Arial"/>
              </w:rPr>
              <w:t xml:space="preserve">sodelovanje pri pripravi in izvajanje operacij z vidika finančnih posledic (izvajanje nalog finančnih </w:t>
            </w:r>
            <w:proofErr w:type="spellStart"/>
            <w:r w:rsidRPr="00790210">
              <w:rPr>
                <w:rFonts w:ascii="Republika" w:hAnsi="Republika" w:cs="Arial"/>
              </w:rPr>
              <w:t>predobremenitev</w:t>
            </w:r>
            <w:proofErr w:type="spellEnd"/>
            <w:r w:rsidRPr="00790210">
              <w:rPr>
                <w:rFonts w:ascii="Republika" w:hAnsi="Republika" w:cs="Arial"/>
              </w:rPr>
              <w:t xml:space="preserve">, priprava odredb za izplačilo, vzpostavljanje terjatev, predplačil ipd.,), </w:t>
            </w:r>
          </w:p>
          <w:p w14:paraId="385CAA32" w14:textId="77777777" w:rsidR="000B362E" w:rsidRPr="00790210" w:rsidRDefault="000B362E" w:rsidP="000B362E">
            <w:pPr>
              <w:pStyle w:val="Odstavekseznama"/>
              <w:numPr>
                <w:ilvl w:val="0"/>
                <w:numId w:val="258"/>
              </w:numPr>
              <w:tabs>
                <w:tab w:val="left" w:pos="1182"/>
              </w:tabs>
              <w:spacing w:line="276" w:lineRule="auto"/>
              <w:rPr>
                <w:rFonts w:ascii="Republika" w:hAnsi="Republika" w:cs="Arial"/>
              </w:rPr>
            </w:pPr>
            <w:r w:rsidRPr="00790210">
              <w:rPr>
                <w:rFonts w:ascii="Republika" w:hAnsi="Republika" w:cs="Arial"/>
              </w:rPr>
              <w:t xml:space="preserve">priprav drugih finančnih poročil za potrebe različnih organov na področju kohezijske politike, </w:t>
            </w:r>
          </w:p>
          <w:p w14:paraId="55FA14AF" w14:textId="77777777" w:rsidR="000B362E" w:rsidRPr="00790210" w:rsidRDefault="000B362E" w:rsidP="000B362E">
            <w:pPr>
              <w:pStyle w:val="Odstavekseznama"/>
              <w:numPr>
                <w:ilvl w:val="0"/>
                <w:numId w:val="258"/>
              </w:numPr>
              <w:tabs>
                <w:tab w:val="left" w:pos="1182"/>
              </w:tabs>
              <w:spacing w:line="276" w:lineRule="auto"/>
              <w:rPr>
                <w:rFonts w:ascii="Republika" w:hAnsi="Republika" w:cs="Arial"/>
              </w:rPr>
            </w:pPr>
            <w:r w:rsidRPr="00790210">
              <w:rPr>
                <w:rFonts w:ascii="Republika" w:hAnsi="Republika" w:cs="Arial"/>
              </w:rPr>
              <w:t>sodelovanje pri izvedbi revizij, preverjanj na kraju samem in drugih postopkih nadzora ter ukrepanje na podlagi končnih poročil, v kolikor se nanašajo na naloge NOE.</w:t>
            </w:r>
          </w:p>
          <w:p w14:paraId="75F85337" w14:textId="77777777" w:rsidR="000B362E" w:rsidRPr="00790210" w:rsidRDefault="000B362E" w:rsidP="00155557">
            <w:pPr>
              <w:pStyle w:val="Odstavekseznama"/>
              <w:tabs>
                <w:tab w:val="left" w:pos="1182"/>
              </w:tabs>
              <w:spacing w:line="276" w:lineRule="auto"/>
              <w:rPr>
                <w:rFonts w:ascii="Republika" w:hAnsi="Republika" w:cs="Arial"/>
              </w:rPr>
            </w:pPr>
          </w:p>
        </w:tc>
      </w:tr>
      <w:tr w:rsidR="000B362E" w14:paraId="57730B56" w14:textId="77777777" w:rsidTr="00155557">
        <w:tc>
          <w:tcPr>
            <w:tcW w:w="2405" w:type="dxa"/>
            <w:tcBorders>
              <w:top w:val="single" w:sz="4" w:space="0" w:color="auto"/>
              <w:left w:val="single" w:sz="4" w:space="0" w:color="auto"/>
              <w:bottom w:val="single" w:sz="4" w:space="0" w:color="auto"/>
              <w:right w:val="single" w:sz="4" w:space="0" w:color="auto"/>
            </w:tcBorders>
            <w:hideMark/>
          </w:tcPr>
          <w:p w14:paraId="7909475F" w14:textId="77777777" w:rsidR="000B362E" w:rsidRDefault="000B362E" w:rsidP="00155557">
            <w:pPr>
              <w:jc w:val="left"/>
              <w:rPr>
                <w:rFonts w:ascii="Republika" w:hAnsi="Republika"/>
                <w:b/>
                <w:bCs/>
              </w:rPr>
            </w:pPr>
            <w:r>
              <w:rPr>
                <w:rFonts w:ascii="Republika" w:hAnsi="Republika"/>
                <w:b/>
                <w:bCs/>
              </w:rPr>
              <w:lastRenderedPageBreak/>
              <w:t>Usposabljanje zaposlenih</w:t>
            </w:r>
          </w:p>
        </w:tc>
        <w:tc>
          <w:tcPr>
            <w:tcW w:w="6662" w:type="dxa"/>
            <w:tcBorders>
              <w:top w:val="single" w:sz="4" w:space="0" w:color="auto"/>
              <w:left w:val="single" w:sz="4" w:space="0" w:color="auto"/>
              <w:bottom w:val="single" w:sz="4" w:space="0" w:color="auto"/>
              <w:right w:val="single" w:sz="4" w:space="0" w:color="auto"/>
            </w:tcBorders>
            <w:hideMark/>
          </w:tcPr>
          <w:p w14:paraId="7403F50E" w14:textId="77777777" w:rsidR="000B362E" w:rsidRPr="00790210" w:rsidRDefault="000B362E" w:rsidP="00155557">
            <w:pPr>
              <w:spacing w:line="276" w:lineRule="auto"/>
              <w:rPr>
                <w:rFonts w:ascii="Republika" w:eastAsia="Republika" w:hAnsi="Republika" w:cs="Republika"/>
              </w:rPr>
            </w:pPr>
            <w:r w:rsidRPr="00790210">
              <w:rPr>
                <w:rFonts w:ascii="Republika" w:eastAsia="Republika" w:hAnsi="Republika" w:cs="Republika"/>
              </w:rPr>
              <w:t xml:space="preserve">MVI skrbi za redno usposabljanje in izpopolnjevanje posameznikov, ki sodelujejo v postopkih za izvajanje PEKP. Usposabljanje poteka v skladu s: </w:t>
            </w:r>
          </w:p>
          <w:p w14:paraId="56DD0981" w14:textId="77777777" w:rsidR="000B362E" w:rsidRPr="00790210" w:rsidRDefault="000B362E" w:rsidP="000B362E">
            <w:pPr>
              <w:pStyle w:val="Odstavekseznama"/>
              <w:numPr>
                <w:ilvl w:val="0"/>
                <w:numId w:val="266"/>
              </w:numPr>
              <w:spacing w:line="276" w:lineRule="auto"/>
              <w:rPr>
                <w:rFonts w:ascii="Republika" w:eastAsia="Republika" w:hAnsi="Republika" w:cs="Republika"/>
              </w:rPr>
            </w:pPr>
            <w:r w:rsidRPr="00790210">
              <w:rPr>
                <w:rFonts w:ascii="Republika" w:eastAsia="Republika" w:hAnsi="Republika" w:cs="Republika"/>
              </w:rPr>
              <w:t>Pravilnikom o izobraževanju, strokovnem izpopolnjevanju in usposabljanju (z dne 12.10.2012) ter</w:t>
            </w:r>
          </w:p>
          <w:p w14:paraId="78C27798" w14:textId="77777777" w:rsidR="000B362E" w:rsidRPr="00790210" w:rsidRDefault="000B362E" w:rsidP="000B362E">
            <w:pPr>
              <w:pStyle w:val="Odstavekseznama"/>
              <w:numPr>
                <w:ilvl w:val="0"/>
                <w:numId w:val="266"/>
              </w:numPr>
              <w:spacing w:line="276" w:lineRule="auto"/>
              <w:rPr>
                <w:rFonts w:ascii="Republika" w:eastAsia="Republika" w:hAnsi="Republika" w:cs="Republika"/>
              </w:rPr>
            </w:pPr>
            <w:r w:rsidRPr="00790210">
              <w:rPr>
                <w:rFonts w:ascii="Republika" w:eastAsia="Republika" w:hAnsi="Republika" w:cs="Republika"/>
              </w:rPr>
              <w:t xml:space="preserve">Načrtom usposabljanj in izpopolnjevanj za zaposlene na MVI, ki opravljajo dela in naloge na področja kohezijske politike, ki se sprejme vsako leto posebej in vključuje tudi tista usposabljanja, ki so bila identificirana kot potrebna z vidika tveganj.  </w:t>
            </w:r>
          </w:p>
        </w:tc>
      </w:tr>
    </w:tbl>
    <w:p w14:paraId="7386CBAA" w14:textId="77777777" w:rsidR="000B362E" w:rsidRDefault="000B362E" w:rsidP="000B362E">
      <w:pPr>
        <w:rPr>
          <w:rFonts w:ascii="Republika" w:hAnsi="Republika"/>
        </w:rPr>
      </w:pPr>
    </w:p>
    <w:p w14:paraId="15402867" w14:textId="77777777" w:rsidR="000B362E" w:rsidRDefault="000B362E" w:rsidP="000B362E">
      <w:pPr>
        <w:tabs>
          <w:tab w:val="left" w:pos="1275"/>
        </w:tabs>
        <w:rPr>
          <w:rFonts w:ascii="Republika" w:hAnsi="Republika"/>
        </w:rPr>
      </w:pPr>
    </w:p>
    <w:p w14:paraId="595AC3C5" w14:textId="77777777" w:rsidR="000B362E" w:rsidRDefault="000B362E" w:rsidP="000B362E">
      <w:pPr>
        <w:tabs>
          <w:tab w:val="left" w:pos="1275"/>
        </w:tabs>
        <w:rPr>
          <w:rFonts w:ascii="Republika" w:hAnsi="Republika"/>
        </w:rPr>
      </w:pPr>
      <w:r>
        <w:rPr>
          <w:rFonts w:ascii="Republika" w:hAnsi="Republika"/>
        </w:rPr>
        <w:tab/>
      </w:r>
    </w:p>
    <w:p w14:paraId="0A1539EE" w14:textId="77777777" w:rsidR="000B362E" w:rsidRDefault="000B362E" w:rsidP="000B362E">
      <w:pPr>
        <w:spacing w:after="0"/>
        <w:jc w:val="left"/>
        <w:rPr>
          <w:rFonts w:ascii="Republika" w:hAnsi="Republika"/>
        </w:rPr>
        <w:sectPr w:rsidR="000B362E" w:rsidSect="000B362E">
          <w:pgSz w:w="11906" w:h="16838"/>
          <w:pgMar w:top="1134" w:right="1417" w:bottom="1417" w:left="1417" w:header="708" w:footer="708" w:gutter="0"/>
          <w:cols w:space="708"/>
        </w:sectPr>
      </w:pPr>
    </w:p>
    <w:p w14:paraId="6B5C1F5F" w14:textId="77777777" w:rsidR="000B362E" w:rsidRDefault="000B362E" w:rsidP="000B56FB">
      <w:pPr>
        <w:pStyle w:val="Naslov3"/>
        <w:numPr>
          <w:ilvl w:val="2"/>
          <w:numId w:val="73"/>
        </w:numPr>
        <w:ind w:left="851" w:hanging="851"/>
      </w:pPr>
      <w:bookmarkStart w:id="1012" w:name="_Toc132976313"/>
      <w:bookmarkStart w:id="1013" w:name="_Toc140836835"/>
      <w:bookmarkStart w:id="1014" w:name="_Toc154140232"/>
      <w:bookmarkStart w:id="1015" w:name="_Toc187238128"/>
      <w:r w:rsidRPr="00D42266">
        <w:lastRenderedPageBreak/>
        <w:t>PODROBEN</w:t>
      </w:r>
      <w:r>
        <w:t xml:space="preserve"> OPIS FUNKCIJ IN NALOG, KI JIH NEPOSREDNO OPRAVLJA POSREDNIŠKO TELO</w:t>
      </w:r>
      <w:bookmarkEnd w:id="1012"/>
      <w:bookmarkEnd w:id="1013"/>
      <w:bookmarkEnd w:id="1014"/>
      <w:bookmarkEnd w:id="1015"/>
      <w:r>
        <w:t xml:space="preserve"> </w:t>
      </w:r>
    </w:p>
    <w:p w14:paraId="482C7D64" w14:textId="77777777" w:rsidR="000B362E" w:rsidRDefault="000B362E" w:rsidP="000B362E">
      <w:pPr>
        <w:rPr>
          <w:rFonts w:ascii="Republika" w:hAnsi="Republika"/>
        </w:rPr>
      </w:pPr>
    </w:p>
    <w:p w14:paraId="6DD34529" w14:textId="77777777" w:rsidR="000B362E" w:rsidRDefault="000B362E" w:rsidP="000B56FB">
      <w:pPr>
        <w:pStyle w:val="Naslov4"/>
        <w:numPr>
          <w:ilvl w:val="3"/>
          <w:numId w:val="73"/>
        </w:numPr>
        <w:ind w:left="851" w:hanging="851"/>
      </w:pPr>
      <w:bookmarkStart w:id="1016" w:name="_Toc132976314"/>
      <w:bookmarkStart w:id="1017" w:name="_Toc140836836"/>
      <w:bookmarkStart w:id="1018" w:name="_Toc154140233"/>
      <w:bookmarkStart w:id="1019" w:name="_Toc187238129"/>
      <w:r w:rsidRPr="00D42266">
        <w:t>Drevesna</w:t>
      </w:r>
      <w:r>
        <w:t xml:space="preserve"> struktura</w:t>
      </w:r>
      <w:bookmarkEnd w:id="1016"/>
      <w:bookmarkEnd w:id="1017"/>
      <w:bookmarkEnd w:id="1018"/>
      <w:bookmarkEnd w:id="1019"/>
      <w:r>
        <w:t xml:space="preserve"> </w:t>
      </w:r>
    </w:p>
    <w:p w14:paraId="5D111BF2" w14:textId="77777777" w:rsidR="000B362E" w:rsidRDefault="000B362E" w:rsidP="000B362E">
      <w:pPr>
        <w:spacing w:after="80"/>
        <w:rPr>
          <w:rFonts w:ascii="Republika" w:hAnsi="Republika"/>
          <w:i/>
          <w:color w:val="404040" w:themeColor="text1" w:themeTint="BF"/>
        </w:rPr>
      </w:pPr>
    </w:p>
    <w:p w14:paraId="7469FC09" w14:textId="133C8C63" w:rsidR="000B362E" w:rsidRDefault="00D42266" w:rsidP="00D42266">
      <w:pPr>
        <w:pStyle w:val="Napis"/>
      </w:pPr>
      <w:bookmarkStart w:id="1020" w:name="_Toc154139863"/>
      <w:bookmarkStart w:id="1021" w:name="_Toc187222720"/>
      <w:r>
        <w:t xml:space="preserve">Tabela </w:t>
      </w:r>
      <w:r>
        <w:fldChar w:fldCharType="begin"/>
      </w:r>
      <w:r>
        <w:instrText xml:space="preserve"> SEQ Tabela \* ARABIC </w:instrText>
      </w:r>
      <w:r>
        <w:fldChar w:fldCharType="separate"/>
      </w:r>
      <w:r w:rsidR="00F61B3F">
        <w:rPr>
          <w:noProof/>
        </w:rPr>
        <w:t>80</w:t>
      </w:r>
      <w:r>
        <w:fldChar w:fldCharType="end"/>
      </w:r>
      <w:r w:rsidR="000B362E">
        <w:t>: Drevesna struktura PT MVI</w:t>
      </w:r>
      <w:bookmarkEnd w:id="1020"/>
      <w:bookmarkEnd w:id="1021"/>
    </w:p>
    <w:tbl>
      <w:tblPr>
        <w:tblW w:w="146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8"/>
        <w:gridCol w:w="2335"/>
        <w:gridCol w:w="4568"/>
        <w:gridCol w:w="1188"/>
        <w:gridCol w:w="1010"/>
        <w:gridCol w:w="2363"/>
        <w:gridCol w:w="943"/>
        <w:gridCol w:w="1417"/>
      </w:tblGrid>
      <w:tr w:rsidR="000B362E" w14:paraId="5D09B3EB" w14:textId="77777777" w:rsidTr="00155557">
        <w:trPr>
          <w:cantSplit/>
          <w:trHeight w:val="606"/>
        </w:trPr>
        <w:tc>
          <w:tcPr>
            <w:tcW w:w="858" w:type="dxa"/>
            <w:tcBorders>
              <w:top w:val="single" w:sz="4" w:space="0" w:color="auto"/>
              <w:left w:val="single" w:sz="4" w:space="0" w:color="auto"/>
              <w:bottom w:val="single" w:sz="4" w:space="0" w:color="auto"/>
              <w:right w:val="single" w:sz="4" w:space="0" w:color="auto"/>
            </w:tcBorders>
            <w:vAlign w:val="center"/>
            <w:hideMark/>
          </w:tcPr>
          <w:p w14:paraId="20F6DF68" w14:textId="77777777" w:rsidR="000B362E" w:rsidRDefault="000B362E" w:rsidP="00155557">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CILJ POLITIKE</w:t>
            </w:r>
          </w:p>
        </w:tc>
        <w:tc>
          <w:tcPr>
            <w:tcW w:w="2335" w:type="dxa"/>
            <w:tcBorders>
              <w:top w:val="single" w:sz="4" w:space="0" w:color="auto"/>
              <w:left w:val="single" w:sz="4" w:space="0" w:color="auto"/>
              <w:bottom w:val="single" w:sz="4" w:space="0" w:color="auto"/>
              <w:right w:val="single" w:sz="4" w:space="0" w:color="auto"/>
            </w:tcBorders>
            <w:noWrap/>
            <w:vAlign w:val="center"/>
            <w:hideMark/>
          </w:tcPr>
          <w:p w14:paraId="39E54F41" w14:textId="77777777" w:rsidR="000B362E" w:rsidRDefault="000B362E" w:rsidP="00155557">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PREDNOSTNA NALOGA</w:t>
            </w:r>
          </w:p>
        </w:tc>
        <w:tc>
          <w:tcPr>
            <w:tcW w:w="4568" w:type="dxa"/>
            <w:tcBorders>
              <w:top w:val="single" w:sz="4" w:space="0" w:color="auto"/>
              <w:left w:val="single" w:sz="4" w:space="0" w:color="auto"/>
              <w:bottom w:val="single" w:sz="4" w:space="0" w:color="auto"/>
              <w:right w:val="single" w:sz="4" w:space="0" w:color="auto"/>
            </w:tcBorders>
            <w:noWrap/>
            <w:vAlign w:val="center"/>
            <w:hideMark/>
          </w:tcPr>
          <w:p w14:paraId="2D1E4C7A" w14:textId="77777777" w:rsidR="000B362E" w:rsidRDefault="000B362E" w:rsidP="00155557">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SPECIFIČNI CILJ</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E68B251" w14:textId="77777777" w:rsidR="000B362E" w:rsidRDefault="000B362E" w:rsidP="00155557">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POSREDNIŠKO</w:t>
            </w:r>
          </w:p>
          <w:p w14:paraId="118DD101" w14:textId="77777777" w:rsidR="000B362E" w:rsidRDefault="000B362E" w:rsidP="00155557">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TELO</w:t>
            </w:r>
          </w:p>
        </w:tc>
        <w:tc>
          <w:tcPr>
            <w:tcW w:w="1010" w:type="dxa"/>
            <w:tcBorders>
              <w:top w:val="single" w:sz="4" w:space="0" w:color="auto"/>
              <w:left w:val="single" w:sz="4" w:space="0" w:color="auto"/>
              <w:bottom w:val="single" w:sz="4" w:space="0" w:color="auto"/>
              <w:right w:val="single" w:sz="4" w:space="0" w:color="auto"/>
            </w:tcBorders>
            <w:vAlign w:val="center"/>
            <w:hideMark/>
          </w:tcPr>
          <w:p w14:paraId="0897C558" w14:textId="77777777" w:rsidR="000B362E" w:rsidRDefault="000B362E" w:rsidP="00155557">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IZVAJALSKO</w:t>
            </w:r>
          </w:p>
          <w:p w14:paraId="417A7A5D" w14:textId="77777777" w:rsidR="000B362E" w:rsidRDefault="000B362E" w:rsidP="00155557">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TELO</w:t>
            </w:r>
          </w:p>
        </w:tc>
        <w:tc>
          <w:tcPr>
            <w:tcW w:w="2363" w:type="dxa"/>
            <w:tcBorders>
              <w:top w:val="single" w:sz="4" w:space="0" w:color="auto"/>
              <w:left w:val="single" w:sz="4" w:space="0" w:color="auto"/>
              <w:bottom w:val="single" w:sz="4" w:space="0" w:color="auto"/>
              <w:right w:val="single" w:sz="4" w:space="0" w:color="auto"/>
            </w:tcBorders>
            <w:noWrap/>
            <w:vAlign w:val="center"/>
            <w:hideMark/>
          </w:tcPr>
          <w:p w14:paraId="12B520DF" w14:textId="77777777" w:rsidR="000B362E" w:rsidRDefault="000B362E" w:rsidP="00155557">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UPRAVIČENEC</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49BAD1BE" w14:textId="77777777" w:rsidR="000B362E" w:rsidRDefault="000B362E" w:rsidP="00155557">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NIO</w:t>
            </w:r>
            <w:r>
              <w:rPr>
                <w:rStyle w:val="Sprotnaopomba-sklic"/>
                <w:rFonts w:ascii="Republika" w:eastAsia="Times New Roman" w:hAnsi="Republika" w:cstheme="minorHAnsi"/>
                <w:b/>
                <w:bCs/>
                <w:sz w:val="16"/>
                <w:szCs w:val="16"/>
                <w:lang w:eastAsia="sl-SI"/>
              </w:rPr>
              <w:footnoteReference w:id="137"/>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F0D51D9" w14:textId="77777777" w:rsidR="000B362E" w:rsidRDefault="000B362E" w:rsidP="00155557">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OPERACIJA</w:t>
            </w:r>
            <w:r>
              <w:rPr>
                <w:rStyle w:val="Sprotnaopomba-sklic"/>
                <w:rFonts w:ascii="Republika" w:eastAsia="Times New Roman" w:hAnsi="Republika" w:cstheme="minorHAnsi"/>
                <w:b/>
                <w:bCs/>
                <w:sz w:val="16"/>
                <w:szCs w:val="16"/>
                <w:lang w:eastAsia="sl-SI"/>
              </w:rPr>
              <w:footnoteReference w:id="138"/>
            </w:r>
          </w:p>
        </w:tc>
      </w:tr>
      <w:tr w:rsidR="000B362E" w14:paraId="530CB51B" w14:textId="77777777" w:rsidTr="00155557">
        <w:trPr>
          <w:cantSplit/>
          <w:trHeight w:val="619"/>
        </w:trPr>
        <w:tc>
          <w:tcPr>
            <w:tcW w:w="858" w:type="dxa"/>
            <w:vMerge w:val="restart"/>
            <w:tcBorders>
              <w:top w:val="single" w:sz="4" w:space="0" w:color="auto"/>
              <w:left w:val="single" w:sz="4" w:space="0" w:color="auto"/>
              <w:bottom w:val="single" w:sz="4" w:space="0" w:color="auto"/>
              <w:right w:val="single" w:sz="4" w:space="0" w:color="auto"/>
            </w:tcBorders>
            <w:vAlign w:val="center"/>
            <w:hideMark/>
          </w:tcPr>
          <w:p w14:paraId="58482027" w14:textId="77777777" w:rsidR="000B362E" w:rsidRDefault="000B362E" w:rsidP="00155557">
            <w:pPr>
              <w:spacing w:after="0" w:line="276" w:lineRule="auto"/>
              <w:jc w:val="center"/>
              <w:rPr>
                <w:rFonts w:ascii="Republika" w:eastAsia="Times New Roman" w:hAnsi="Republika" w:cstheme="minorHAnsi"/>
                <w:b/>
                <w:bCs/>
                <w:sz w:val="18"/>
                <w:szCs w:val="18"/>
                <w:lang w:eastAsia="sl-SI"/>
              </w:rPr>
            </w:pPr>
            <w:r>
              <w:rPr>
                <w:rFonts w:ascii="Republika" w:eastAsia="Times New Roman" w:hAnsi="Republika" w:cstheme="minorHAnsi"/>
                <w:b/>
                <w:bCs/>
                <w:sz w:val="18"/>
                <w:szCs w:val="18"/>
                <w:lang w:eastAsia="sl-SI"/>
              </w:rPr>
              <w:t>CP1</w:t>
            </w:r>
          </w:p>
        </w:tc>
        <w:tc>
          <w:tcPr>
            <w:tcW w:w="2335" w:type="dxa"/>
            <w:tcBorders>
              <w:top w:val="single" w:sz="4" w:space="0" w:color="auto"/>
              <w:left w:val="single" w:sz="4" w:space="0" w:color="auto"/>
              <w:bottom w:val="single" w:sz="4" w:space="0" w:color="auto"/>
              <w:right w:val="single" w:sz="4" w:space="0" w:color="auto"/>
            </w:tcBorders>
            <w:vAlign w:val="center"/>
            <w:hideMark/>
          </w:tcPr>
          <w:p w14:paraId="62065394" w14:textId="77777777" w:rsidR="000B362E" w:rsidRDefault="000B362E" w:rsidP="00155557">
            <w:pPr>
              <w:spacing w:after="0" w:line="276" w:lineRule="auto"/>
              <w:rPr>
                <w:rFonts w:ascii="Republika" w:eastAsia="Republika" w:hAnsi="Republika" w:cs="Republika"/>
                <w:sz w:val="18"/>
                <w:szCs w:val="18"/>
              </w:rPr>
            </w:pPr>
            <w:r>
              <w:rPr>
                <w:rFonts w:ascii="Republika" w:eastAsia="Republika" w:hAnsi="Republika" w:cs="Republika"/>
                <w:b/>
                <w:sz w:val="18"/>
                <w:szCs w:val="18"/>
              </w:rPr>
              <w:t>PN1:</w:t>
            </w:r>
            <w:r>
              <w:rPr>
                <w:rFonts w:ascii="Republika" w:eastAsia="Republika" w:hAnsi="Republika" w:cs="Republika"/>
                <w:sz w:val="18"/>
                <w:szCs w:val="18"/>
              </w:rPr>
              <w:t xml:space="preserve"> Inovacijska družba znanja</w:t>
            </w:r>
          </w:p>
        </w:tc>
        <w:tc>
          <w:tcPr>
            <w:tcW w:w="4568" w:type="dxa"/>
            <w:tcBorders>
              <w:top w:val="single" w:sz="4" w:space="0" w:color="auto"/>
              <w:left w:val="single" w:sz="4" w:space="0" w:color="auto"/>
              <w:bottom w:val="single" w:sz="4" w:space="0" w:color="auto"/>
              <w:right w:val="single" w:sz="4" w:space="0" w:color="auto"/>
            </w:tcBorders>
            <w:vAlign w:val="center"/>
            <w:hideMark/>
          </w:tcPr>
          <w:p w14:paraId="27C145AF" w14:textId="77777777" w:rsidR="000B362E" w:rsidRDefault="000B362E" w:rsidP="00155557">
            <w:pPr>
              <w:spacing w:after="0" w:line="276" w:lineRule="auto"/>
              <w:rPr>
                <w:rFonts w:ascii="Republika" w:eastAsia="Republika" w:hAnsi="Republika" w:cs="Republika"/>
                <w:sz w:val="18"/>
                <w:szCs w:val="18"/>
              </w:rPr>
            </w:pPr>
            <w:r>
              <w:rPr>
                <w:rFonts w:ascii="Republika" w:eastAsia="Republika" w:hAnsi="Republika" w:cs="Republika"/>
                <w:b/>
                <w:bCs/>
                <w:sz w:val="18"/>
                <w:szCs w:val="18"/>
              </w:rPr>
              <w:t>RSO 1.2</w:t>
            </w:r>
            <w:r>
              <w:rPr>
                <w:rFonts w:ascii="Republika" w:eastAsia="Republika" w:hAnsi="Republika" w:cs="Republika"/>
                <w:sz w:val="18"/>
                <w:szCs w:val="18"/>
              </w:rPr>
              <w:t xml:space="preserve"> Izkoriščanje prednosti digitalizacije za državljane, podjetja, raziskovalne organizacije in javne organe</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C9B1A26"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2546F9E6"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2EEDBB15" w14:textId="77777777" w:rsidR="000B362E" w:rsidRDefault="000B362E" w:rsidP="00155557">
            <w:pPr>
              <w:spacing w:after="0" w:line="276" w:lineRule="auto"/>
              <w:rPr>
                <w:rFonts w:ascii="Republika" w:eastAsia="Times New Roman" w:hAnsi="Republika"/>
                <w:sz w:val="18"/>
                <w:szCs w:val="18"/>
                <w:lang w:eastAsia="sl-SI"/>
              </w:rPr>
            </w:pPr>
            <w:r>
              <w:rPr>
                <w:rFonts w:ascii="Republika" w:eastAsia="Times New Roman" w:hAnsi="Republika"/>
                <w:sz w:val="18"/>
                <w:szCs w:val="18"/>
                <w:lang w:eastAsia="sl-SI"/>
              </w:rPr>
              <w:t>MVI - Služba za digitalizacijo izobraževanja</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712ED5E4"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NPO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CD06DB0" w14:textId="77777777" w:rsidR="000B362E" w:rsidRDefault="000B362E" w:rsidP="00155557">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w:t>
            </w:r>
          </w:p>
        </w:tc>
      </w:tr>
      <w:tr w:rsidR="000B362E" w14:paraId="3681C6BC" w14:textId="77777777" w:rsidTr="00155557">
        <w:trPr>
          <w:cantSplit/>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8CA12E" w14:textId="77777777" w:rsidR="000B362E" w:rsidRDefault="000B362E" w:rsidP="00155557">
            <w:pPr>
              <w:spacing w:after="0"/>
              <w:jc w:val="left"/>
              <w:rPr>
                <w:rFonts w:ascii="Republika" w:eastAsia="Times New Roman" w:hAnsi="Republika" w:cstheme="minorHAnsi"/>
                <w:b/>
                <w:bCs/>
                <w:sz w:val="18"/>
                <w:szCs w:val="18"/>
                <w:lang w:eastAsia="sl-SI"/>
              </w:rPr>
            </w:pPr>
          </w:p>
        </w:tc>
        <w:tc>
          <w:tcPr>
            <w:tcW w:w="2335" w:type="dxa"/>
            <w:tcBorders>
              <w:top w:val="single" w:sz="4" w:space="0" w:color="auto"/>
              <w:left w:val="single" w:sz="4" w:space="0" w:color="auto"/>
              <w:bottom w:val="single" w:sz="4" w:space="0" w:color="auto"/>
              <w:right w:val="single" w:sz="4" w:space="0" w:color="auto"/>
            </w:tcBorders>
            <w:vAlign w:val="center"/>
            <w:hideMark/>
          </w:tcPr>
          <w:p w14:paraId="1310296C" w14:textId="77777777" w:rsidR="000B362E" w:rsidRDefault="000B362E" w:rsidP="00155557">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b/>
                <w:bCs/>
                <w:sz w:val="18"/>
                <w:szCs w:val="18"/>
                <w:lang w:eastAsia="sl-SI"/>
              </w:rPr>
              <w:t>PN2:</w:t>
            </w:r>
            <w:r>
              <w:rPr>
                <w:rFonts w:ascii="Republika" w:eastAsia="Times New Roman" w:hAnsi="Republika" w:cstheme="minorHAnsi"/>
                <w:sz w:val="18"/>
                <w:szCs w:val="18"/>
                <w:lang w:eastAsia="sl-SI"/>
              </w:rPr>
              <w:t xml:space="preserve"> Digitalna povezljivost</w:t>
            </w:r>
          </w:p>
        </w:tc>
        <w:tc>
          <w:tcPr>
            <w:tcW w:w="4568" w:type="dxa"/>
            <w:tcBorders>
              <w:top w:val="single" w:sz="4" w:space="0" w:color="auto"/>
              <w:left w:val="single" w:sz="4" w:space="0" w:color="auto"/>
              <w:bottom w:val="single" w:sz="4" w:space="0" w:color="auto"/>
              <w:right w:val="single" w:sz="4" w:space="0" w:color="auto"/>
            </w:tcBorders>
            <w:vAlign w:val="center"/>
            <w:hideMark/>
          </w:tcPr>
          <w:p w14:paraId="6E11C130" w14:textId="77777777" w:rsidR="000B362E" w:rsidRDefault="000B362E" w:rsidP="00155557">
            <w:pPr>
              <w:spacing w:after="0" w:line="276" w:lineRule="auto"/>
              <w:rPr>
                <w:rFonts w:ascii="Republika" w:eastAsia="Republika" w:hAnsi="Republika" w:cs="Republika"/>
                <w:sz w:val="18"/>
                <w:szCs w:val="18"/>
              </w:rPr>
            </w:pPr>
            <w:r>
              <w:rPr>
                <w:rFonts w:ascii="Republika" w:eastAsia="Republika" w:hAnsi="Republika" w:cs="Republika"/>
                <w:b/>
                <w:bCs/>
                <w:sz w:val="18"/>
                <w:szCs w:val="18"/>
              </w:rPr>
              <w:t>RSO 1.5</w:t>
            </w:r>
            <w:r>
              <w:rPr>
                <w:rFonts w:ascii="Republika" w:eastAsia="Republika" w:hAnsi="Republika" w:cs="Republika"/>
                <w:sz w:val="18"/>
                <w:szCs w:val="18"/>
              </w:rPr>
              <w:t xml:space="preserve"> Izboljšanje digitalne povezljivosti</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A2D4E0B"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7717BC5B"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64A1F062" w14:textId="77777777" w:rsidR="000B362E" w:rsidRDefault="000B362E" w:rsidP="00155557">
            <w:pPr>
              <w:spacing w:after="0" w:line="276" w:lineRule="auto"/>
              <w:rPr>
                <w:rFonts w:ascii="Republika" w:eastAsia="Times New Roman" w:hAnsi="Republika"/>
                <w:sz w:val="18"/>
                <w:szCs w:val="18"/>
                <w:lang w:eastAsia="sl-SI"/>
              </w:rPr>
            </w:pPr>
            <w:r>
              <w:rPr>
                <w:rFonts w:ascii="Republika" w:eastAsia="Times New Roman" w:hAnsi="Republika"/>
                <w:sz w:val="18"/>
                <w:szCs w:val="18"/>
                <w:lang w:eastAsia="sl-SI"/>
              </w:rPr>
              <w:t>ARNES</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338FCD39"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NPO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EC0D395" w14:textId="77777777" w:rsidR="000B362E" w:rsidRDefault="000B362E" w:rsidP="00155557">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w:t>
            </w:r>
          </w:p>
        </w:tc>
      </w:tr>
      <w:tr w:rsidR="000B362E" w14:paraId="5D7CCF71" w14:textId="77777777" w:rsidTr="00155557">
        <w:trPr>
          <w:cantSplit/>
          <w:trHeight w:val="397"/>
        </w:trPr>
        <w:tc>
          <w:tcPr>
            <w:tcW w:w="858" w:type="dxa"/>
            <w:vMerge w:val="restart"/>
            <w:tcBorders>
              <w:top w:val="single" w:sz="4" w:space="0" w:color="auto"/>
              <w:left w:val="single" w:sz="4" w:space="0" w:color="auto"/>
              <w:bottom w:val="single" w:sz="4" w:space="0" w:color="auto"/>
              <w:right w:val="single" w:sz="4" w:space="0" w:color="auto"/>
            </w:tcBorders>
            <w:vAlign w:val="center"/>
            <w:hideMark/>
          </w:tcPr>
          <w:p w14:paraId="2BB1D857" w14:textId="77777777" w:rsidR="000B362E" w:rsidRDefault="000B362E" w:rsidP="00155557">
            <w:pPr>
              <w:spacing w:after="0" w:line="276" w:lineRule="auto"/>
              <w:jc w:val="center"/>
              <w:rPr>
                <w:rFonts w:ascii="Republika" w:eastAsia="Times New Roman" w:hAnsi="Republika"/>
                <w:b/>
                <w:bCs/>
                <w:sz w:val="18"/>
                <w:szCs w:val="18"/>
                <w:lang w:eastAsia="sl-SI"/>
              </w:rPr>
            </w:pPr>
            <w:r>
              <w:rPr>
                <w:rFonts w:ascii="Republika" w:eastAsia="Times New Roman" w:hAnsi="Republika"/>
                <w:b/>
                <w:bCs/>
                <w:sz w:val="18"/>
                <w:szCs w:val="18"/>
                <w:lang w:eastAsia="sl-SI"/>
              </w:rPr>
              <w:t>CP4</w:t>
            </w:r>
          </w:p>
        </w:tc>
        <w:tc>
          <w:tcPr>
            <w:tcW w:w="2335" w:type="dxa"/>
            <w:vMerge w:val="restart"/>
            <w:tcBorders>
              <w:top w:val="single" w:sz="4" w:space="0" w:color="auto"/>
              <w:left w:val="single" w:sz="4" w:space="0" w:color="auto"/>
              <w:bottom w:val="single" w:sz="4" w:space="0" w:color="auto"/>
              <w:right w:val="single" w:sz="4" w:space="0" w:color="auto"/>
            </w:tcBorders>
            <w:vAlign w:val="center"/>
            <w:hideMark/>
          </w:tcPr>
          <w:p w14:paraId="60C5445D" w14:textId="77777777" w:rsidR="000B362E" w:rsidRDefault="000B362E" w:rsidP="00155557">
            <w:pPr>
              <w:spacing w:after="0" w:line="276" w:lineRule="auto"/>
              <w:rPr>
                <w:rFonts w:ascii="Republika" w:eastAsia="Republika" w:hAnsi="Republika" w:cs="Republika"/>
                <w:sz w:val="18"/>
                <w:szCs w:val="18"/>
              </w:rPr>
            </w:pPr>
            <w:r>
              <w:rPr>
                <w:rFonts w:ascii="Republika" w:eastAsia="Republika" w:hAnsi="Republika" w:cs="Republika"/>
                <w:b/>
                <w:sz w:val="18"/>
                <w:szCs w:val="18"/>
              </w:rPr>
              <w:t>PN6:</w:t>
            </w:r>
            <w:r>
              <w:rPr>
                <w:rFonts w:ascii="Republika" w:eastAsia="Republika" w:hAnsi="Republika" w:cs="Republika"/>
                <w:sz w:val="18"/>
                <w:szCs w:val="18"/>
              </w:rPr>
              <w:t xml:space="preserve"> Znanja in spretnosti ter odzivni trg dela</w:t>
            </w:r>
          </w:p>
        </w:tc>
        <w:tc>
          <w:tcPr>
            <w:tcW w:w="4568" w:type="dxa"/>
            <w:tcBorders>
              <w:top w:val="single" w:sz="4" w:space="0" w:color="auto"/>
              <w:left w:val="single" w:sz="4" w:space="0" w:color="auto"/>
              <w:bottom w:val="single" w:sz="4" w:space="0" w:color="auto"/>
              <w:right w:val="single" w:sz="4" w:space="0" w:color="auto"/>
            </w:tcBorders>
            <w:vAlign w:val="center"/>
            <w:hideMark/>
          </w:tcPr>
          <w:p w14:paraId="0ADC9DEC" w14:textId="77777777" w:rsidR="000B362E" w:rsidRDefault="000B362E" w:rsidP="00155557">
            <w:pPr>
              <w:spacing w:after="0" w:line="276" w:lineRule="auto"/>
              <w:rPr>
                <w:rFonts w:ascii="Republika" w:eastAsia="Republika" w:hAnsi="Republika" w:cs="Republika"/>
                <w:sz w:val="18"/>
                <w:szCs w:val="18"/>
              </w:rPr>
            </w:pPr>
            <w:r>
              <w:rPr>
                <w:rFonts w:ascii="Republika" w:eastAsia="Republika" w:hAnsi="Republika" w:cs="Republika"/>
                <w:b/>
                <w:bCs/>
                <w:sz w:val="18"/>
                <w:szCs w:val="18"/>
              </w:rPr>
              <w:t>ESO 4.1</w:t>
            </w:r>
            <w:r>
              <w:rPr>
                <w:rFonts w:ascii="Republika" w:eastAsia="Republika" w:hAnsi="Republika" w:cs="Republika"/>
                <w:sz w:val="18"/>
                <w:szCs w:val="18"/>
              </w:rPr>
              <w:t xml:space="preserve"> Izboljšanje dostopa do zaposlitve in aktivacijski ukrepi za vse iskalce zaposlitve, zlasti mlade, predvsem v okviru izvajanja jamstva za mlade, dolgotrajno brezposelne in prikrajšane skupine na trgu dela, in neaktivne osebe, kot tudi s spodbujanjem samozaposlovanja in socialnega gospodarstva</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CA31D0F"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289E9660"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66FBB71E" w14:textId="77777777" w:rsidR="000B362E" w:rsidRDefault="000B362E" w:rsidP="00155557">
            <w:pPr>
              <w:spacing w:after="0" w:line="276" w:lineRule="auto"/>
              <w:jc w:val="left"/>
              <w:rPr>
                <w:rFonts w:ascii="Republika" w:eastAsia="Republika" w:hAnsi="Republika" w:cs="Republika"/>
                <w:sz w:val="18"/>
                <w:szCs w:val="18"/>
              </w:rPr>
            </w:pPr>
            <w:r>
              <w:rPr>
                <w:rFonts w:ascii="Republika" w:eastAsia="Republika" w:hAnsi="Republika" w:cs="Republika"/>
                <w:sz w:val="18"/>
                <w:szCs w:val="18"/>
              </w:rPr>
              <w:t>Organizacije v mladinskem sektorju</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61ACD65C"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JR</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EA866CE" w14:textId="77777777" w:rsidR="000B362E" w:rsidRDefault="000B362E" w:rsidP="00155557">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w:t>
            </w:r>
          </w:p>
        </w:tc>
      </w:tr>
      <w:tr w:rsidR="000B362E" w14:paraId="27EB6B18" w14:textId="77777777" w:rsidTr="00155557">
        <w:trPr>
          <w:cantSplit/>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2EFD64" w14:textId="77777777" w:rsidR="000B362E" w:rsidRDefault="000B362E" w:rsidP="00155557">
            <w:pPr>
              <w:spacing w:after="0"/>
              <w:jc w:val="left"/>
              <w:rPr>
                <w:rFonts w:ascii="Republika" w:eastAsia="Times New Roman" w:hAnsi="Republika"/>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BBA8E9" w14:textId="77777777" w:rsidR="000B362E" w:rsidRDefault="000B362E" w:rsidP="00155557">
            <w:pPr>
              <w:spacing w:after="0"/>
              <w:jc w:val="left"/>
              <w:rPr>
                <w:rFonts w:ascii="Republika" w:eastAsia="Republika" w:hAnsi="Republika" w:cs="Republika"/>
                <w:sz w:val="18"/>
                <w:szCs w:val="18"/>
              </w:rPr>
            </w:pPr>
          </w:p>
        </w:tc>
        <w:tc>
          <w:tcPr>
            <w:tcW w:w="4568" w:type="dxa"/>
            <w:tcBorders>
              <w:top w:val="single" w:sz="4" w:space="0" w:color="auto"/>
              <w:left w:val="single" w:sz="4" w:space="0" w:color="auto"/>
              <w:bottom w:val="single" w:sz="4" w:space="0" w:color="auto"/>
              <w:right w:val="single" w:sz="4" w:space="0" w:color="auto"/>
            </w:tcBorders>
            <w:vAlign w:val="center"/>
          </w:tcPr>
          <w:p w14:paraId="034BECB5" w14:textId="77777777" w:rsidR="000B362E" w:rsidRDefault="000B362E" w:rsidP="00155557">
            <w:pPr>
              <w:spacing w:after="0" w:line="276" w:lineRule="auto"/>
              <w:rPr>
                <w:rFonts w:ascii="Republika" w:hAnsi="Republika"/>
                <w:sz w:val="18"/>
                <w:szCs w:val="18"/>
              </w:rPr>
            </w:pPr>
            <w:r>
              <w:rPr>
                <w:rFonts w:ascii="Republika" w:eastAsia="Republika" w:hAnsi="Republika" w:cs="Republika"/>
                <w:b/>
                <w:bCs/>
                <w:sz w:val="18"/>
                <w:szCs w:val="18"/>
              </w:rPr>
              <w:t>RSO 4.2.</w:t>
            </w:r>
            <w:r>
              <w:rPr>
                <w:rFonts w:ascii="Republika" w:eastAsia="Republika" w:hAnsi="Republika" w:cs="Republika"/>
                <w:sz w:val="18"/>
                <w:szCs w:val="18"/>
              </w:rPr>
              <w:t xml:space="preserve"> </w:t>
            </w:r>
            <w:r>
              <w:rPr>
                <w:rFonts w:ascii="Republika" w:hAnsi="Republika"/>
                <w:sz w:val="18"/>
                <w:szCs w:val="18"/>
              </w:rPr>
              <w:t xml:space="preserve">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 </w:t>
            </w:r>
          </w:p>
          <w:p w14:paraId="12C48B1D" w14:textId="77777777" w:rsidR="000B362E" w:rsidRDefault="000B362E" w:rsidP="00155557">
            <w:pPr>
              <w:spacing w:after="0" w:line="276" w:lineRule="auto"/>
              <w:rPr>
                <w:rFonts w:ascii="Republika" w:eastAsia="Republika" w:hAnsi="Republika" w:cs="Republika"/>
                <w:sz w:val="18"/>
                <w:szCs w:val="18"/>
              </w:rPr>
            </w:pPr>
          </w:p>
        </w:tc>
        <w:tc>
          <w:tcPr>
            <w:tcW w:w="1188" w:type="dxa"/>
            <w:tcBorders>
              <w:top w:val="single" w:sz="4" w:space="0" w:color="auto"/>
              <w:left w:val="single" w:sz="4" w:space="0" w:color="auto"/>
              <w:bottom w:val="single" w:sz="4" w:space="0" w:color="auto"/>
              <w:right w:val="single" w:sz="4" w:space="0" w:color="auto"/>
            </w:tcBorders>
            <w:vAlign w:val="center"/>
            <w:hideMark/>
          </w:tcPr>
          <w:p w14:paraId="19198339"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02CBE838"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63985CE5" w14:textId="77777777" w:rsidR="000B362E" w:rsidRDefault="000B362E" w:rsidP="00155557">
            <w:pPr>
              <w:spacing w:after="0" w:line="276" w:lineRule="auto"/>
              <w:jc w:val="left"/>
              <w:rPr>
                <w:rFonts w:ascii="Republika" w:eastAsia="Republika" w:hAnsi="Republika" w:cs="Republika"/>
                <w:sz w:val="18"/>
                <w:szCs w:val="18"/>
              </w:rPr>
            </w:pPr>
            <w:r>
              <w:rPr>
                <w:rFonts w:ascii="Republika" w:eastAsia="Republika" w:hAnsi="Republika" w:cs="Republika"/>
                <w:sz w:val="18"/>
                <w:szCs w:val="18"/>
              </w:rPr>
              <w:t>VIZ,  organizacije v mladinskem sektorju in drugi deležniki</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6730B201"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NPO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229C806" w14:textId="77777777" w:rsidR="000B362E" w:rsidRDefault="000B362E" w:rsidP="00155557">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w:t>
            </w:r>
          </w:p>
        </w:tc>
      </w:tr>
      <w:tr w:rsidR="000B362E" w14:paraId="4C4A26D0" w14:textId="77777777" w:rsidTr="00155557">
        <w:trPr>
          <w:cantSplit/>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83430" w14:textId="77777777" w:rsidR="000B362E" w:rsidRDefault="000B362E" w:rsidP="00155557">
            <w:pPr>
              <w:spacing w:after="0"/>
              <w:jc w:val="left"/>
              <w:rPr>
                <w:rFonts w:ascii="Republika" w:eastAsia="Times New Roman" w:hAnsi="Republika"/>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76DF51" w14:textId="77777777" w:rsidR="000B362E" w:rsidRDefault="000B362E" w:rsidP="00155557">
            <w:pPr>
              <w:spacing w:after="0"/>
              <w:jc w:val="left"/>
              <w:rPr>
                <w:rFonts w:ascii="Republika" w:eastAsia="Republika" w:hAnsi="Republika" w:cs="Republika"/>
                <w:sz w:val="18"/>
                <w:szCs w:val="18"/>
              </w:rPr>
            </w:pPr>
          </w:p>
        </w:tc>
        <w:tc>
          <w:tcPr>
            <w:tcW w:w="4568" w:type="dxa"/>
            <w:tcBorders>
              <w:top w:val="single" w:sz="4" w:space="0" w:color="auto"/>
              <w:left w:val="single" w:sz="4" w:space="0" w:color="auto"/>
              <w:bottom w:val="single" w:sz="4" w:space="0" w:color="auto"/>
              <w:right w:val="single" w:sz="4" w:space="0" w:color="auto"/>
            </w:tcBorders>
            <w:vAlign w:val="center"/>
            <w:hideMark/>
          </w:tcPr>
          <w:p w14:paraId="06620404" w14:textId="77777777" w:rsidR="000B362E" w:rsidRDefault="000B362E" w:rsidP="00155557">
            <w:pPr>
              <w:spacing w:after="0" w:line="276" w:lineRule="auto"/>
              <w:rPr>
                <w:rFonts w:ascii="Republika" w:eastAsia="Republika" w:hAnsi="Republika" w:cs="Republika"/>
                <w:sz w:val="18"/>
                <w:szCs w:val="18"/>
              </w:rPr>
            </w:pPr>
            <w:r>
              <w:rPr>
                <w:rFonts w:ascii="Republika" w:eastAsia="Republika" w:hAnsi="Republika" w:cs="Republika"/>
                <w:b/>
                <w:bCs/>
                <w:sz w:val="18"/>
                <w:szCs w:val="18"/>
              </w:rPr>
              <w:t>ESO 4.5</w:t>
            </w:r>
            <w:r>
              <w:rPr>
                <w:rFonts w:ascii="Republika" w:eastAsia="Republika" w:hAnsi="Republika" w:cs="Republika"/>
                <w:sz w:val="18"/>
                <w:szCs w:val="18"/>
              </w:rPr>
              <w:t xml:space="preserve"> Izboljšanje kakovosti, vključenosti, učinkovitosti in ustreznosti sistemov izobraževanja in usposabljanja za potrebe trga dela, vključno z vrednotenjem neformalnega in priložnostnega učenja, da bi podprli pridobivanje ključnih kompetenc, tudi podjetniških in digitalnih veščin, ter s spodbujanjem uvedbe dualnih sistemov usposabljanja in vajeništev</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940BBE8"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4375A4CC"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13400725" w14:textId="77777777" w:rsidR="000B362E" w:rsidRDefault="000B362E" w:rsidP="00155557">
            <w:pPr>
              <w:spacing w:after="0" w:line="276" w:lineRule="auto"/>
              <w:jc w:val="left"/>
              <w:rPr>
                <w:rFonts w:ascii="Republika" w:eastAsia="Republika" w:hAnsi="Republika" w:cs="Republika"/>
                <w:sz w:val="18"/>
                <w:szCs w:val="18"/>
              </w:rPr>
            </w:pPr>
            <w:r>
              <w:rPr>
                <w:rFonts w:ascii="Republika" w:eastAsia="Republika" w:hAnsi="Republika" w:cs="Republika"/>
                <w:sz w:val="18"/>
                <w:szCs w:val="18"/>
              </w:rPr>
              <w:t>MVI – Sektor za razvoj kadrov v šolstvu, VIZ, organizacije, ki izvajajo višje strokovno izobraževanje, visokošolski zavodi, javne organizacije za izobraževanje odraslih, zasebne organizacije, ki izvajajo programe s področja vzgoje in izobraževanja, javni zavodi, javne agencije, javni skladi, javni raziskovalni zavodi, delodajalci, delodajalska združenja, zbornice, izvajalci in mentorji praktičnega usposabljanja v podjetjih, združenja in skupnosti s področja izobraževanja, nevladne organizacije in druge institucije, ki so v skladu z zakonodajo oziroma izbirnimi postopki prepoznani kot upravičenci</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1A5ED289"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 xml:space="preserve">JR, NPO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2BF9F2C" w14:textId="77777777" w:rsidR="000B362E" w:rsidRDefault="000B362E" w:rsidP="00155557">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 program</w:t>
            </w:r>
          </w:p>
        </w:tc>
      </w:tr>
      <w:tr w:rsidR="000B362E" w14:paraId="60D327F5" w14:textId="77777777" w:rsidTr="00155557">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BFCC82" w14:textId="77777777" w:rsidR="000B362E" w:rsidRDefault="000B362E" w:rsidP="00155557">
            <w:pPr>
              <w:spacing w:after="0"/>
              <w:jc w:val="left"/>
              <w:rPr>
                <w:rFonts w:ascii="Republika" w:eastAsia="Times New Roman" w:hAnsi="Republika"/>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1573FE" w14:textId="77777777" w:rsidR="000B362E" w:rsidRDefault="000B362E" w:rsidP="00155557">
            <w:pPr>
              <w:spacing w:after="0"/>
              <w:jc w:val="left"/>
              <w:rPr>
                <w:rFonts w:ascii="Republika" w:eastAsia="Republika" w:hAnsi="Republika" w:cs="Republika"/>
                <w:sz w:val="18"/>
                <w:szCs w:val="18"/>
              </w:rPr>
            </w:pPr>
          </w:p>
        </w:tc>
        <w:tc>
          <w:tcPr>
            <w:tcW w:w="4568" w:type="dxa"/>
            <w:tcBorders>
              <w:top w:val="single" w:sz="4" w:space="0" w:color="auto"/>
              <w:left w:val="single" w:sz="4" w:space="0" w:color="auto"/>
              <w:bottom w:val="single" w:sz="4" w:space="0" w:color="auto"/>
              <w:right w:val="single" w:sz="4" w:space="0" w:color="auto"/>
            </w:tcBorders>
            <w:vAlign w:val="center"/>
            <w:hideMark/>
          </w:tcPr>
          <w:p w14:paraId="520F85CE" w14:textId="77777777" w:rsidR="000B362E" w:rsidRDefault="000B362E" w:rsidP="00155557">
            <w:pPr>
              <w:spacing w:after="0" w:line="276" w:lineRule="auto"/>
              <w:rPr>
                <w:rFonts w:ascii="Republika" w:eastAsia="Republika" w:hAnsi="Republika" w:cs="Republika"/>
                <w:sz w:val="18"/>
                <w:szCs w:val="18"/>
              </w:rPr>
            </w:pPr>
            <w:r>
              <w:rPr>
                <w:rFonts w:ascii="Republika" w:eastAsia="Republika" w:hAnsi="Republika" w:cs="Republika"/>
                <w:b/>
                <w:bCs/>
                <w:sz w:val="18"/>
                <w:szCs w:val="18"/>
              </w:rPr>
              <w:t>ESO 4.7</w:t>
            </w:r>
            <w:r>
              <w:rPr>
                <w:rFonts w:ascii="Republika" w:eastAsia="Republika" w:hAnsi="Republika" w:cs="Republika"/>
                <w:sz w:val="18"/>
                <w:szCs w:val="18"/>
              </w:rPr>
              <w:t xml:space="preserve"> Spodbujanje vseživljenjskega učenja, zlasti prožnih možnosti za izpopolnjevanje in prekvalifikacijo za vse, ob upoštevanju podjetniških in digitalnih veščin, boljše predvidevanje sprememb in zahtev po novih veščinah na podlagi potreb trga dela, olajševanje prehodov med delovnimi mesti in spodbujanje poklicne mobilnosti</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88D01F6"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1490FE7B"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197F6C6F" w14:textId="77777777" w:rsidR="000B362E" w:rsidRDefault="000B362E" w:rsidP="00155557">
            <w:pPr>
              <w:spacing w:after="0" w:line="276" w:lineRule="auto"/>
              <w:jc w:val="left"/>
              <w:rPr>
                <w:rFonts w:ascii="Republika" w:eastAsia="Republika" w:hAnsi="Republika" w:cs="Republika"/>
                <w:sz w:val="18"/>
                <w:szCs w:val="18"/>
              </w:rPr>
            </w:pPr>
            <w:r>
              <w:rPr>
                <w:rFonts w:ascii="Republika" w:eastAsia="Republika" w:hAnsi="Republika" w:cs="Republika"/>
                <w:sz w:val="18"/>
                <w:szCs w:val="18"/>
              </w:rPr>
              <w:t>Vzgojno izobraževalne organizacije (javne organizacije za izobraževanje odraslih, srednje šole, višje strokovne šole, medpodjetniški izobraževalni centri, zasebne organizacije), skupnosti in združenja na področju vzgoje in izobraževanja, NVO in njihova združenja, organizacije v mladinskem sektorju, Andragoški center Slovenije, Center za poklicno izobraževanje, JŠRIPS, Center za izobraževanje v pravosodju, Ustavno sodišče Republike Slovenije, socialni partnerji in druge institucije, ki bodo v skladu z zakonodajo ali ustreznimi izbirnimi postopki prepoznani kot upravičenci</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486F9732"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JR, NPO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C082DD4" w14:textId="77777777" w:rsidR="000B362E" w:rsidRDefault="000B362E" w:rsidP="00155557">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 program</w:t>
            </w:r>
          </w:p>
        </w:tc>
      </w:tr>
      <w:tr w:rsidR="000B362E" w14:paraId="19FFFDB3" w14:textId="77777777" w:rsidTr="00155557">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0CB48" w14:textId="77777777" w:rsidR="000B362E" w:rsidRDefault="000B362E" w:rsidP="00155557">
            <w:pPr>
              <w:spacing w:after="0"/>
              <w:jc w:val="left"/>
              <w:rPr>
                <w:rFonts w:ascii="Republika" w:eastAsia="Times New Roman" w:hAnsi="Republika"/>
                <w:b/>
                <w:bCs/>
                <w:sz w:val="18"/>
                <w:szCs w:val="18"/>
                <w:lang w:eastAsia="sl-SI"/>
              </w:rPr>
            </w:pPr>
          </w:p>
        </w:tc>
        <w:tc>
          <w:tcPr>
            <w:tcW w:w="2335" w:type="dxa"/>
            <w:vMerge w:val="restart"/>
            <w:tcBorders>
              <w:top w:val="single" w:sz="4" w:space="0" w:color="auto"/>
              <w:left w:val="single" w:sz="4" w:space="0" w:color="auto"/>
              <w:bottom w:val="single" w:sz="4" w:space="0" w:color="auto"/>
              <w:right w:val="single" w:sz="4" w:space="0" w:color="auto"/>
            </w:tcBorders>
            <w:vAlign w:val="center"/>
            <w:hideMark/>
          </w:tcPr>
          <w:p w14:paraId="5C734480" w14:textId="77777777" w:rsidR="000B362E" w:rsidRDefault="000B362E" w:rsidP="00155557">
            <w:pPr>
              <w:spacing w:after="0" w:line="276" w:lineRule="auto"/>
              <w:jc w:val="left"/>
              <w:rPr>
                <w:rFonts w:ascii="Republika" w:eastAsia="Republika" w:hAnsi="Republika" w:cs="Republika"/>
                <w:sz w:val="18"/>
                <w:szCs w:val="18"/>
              </w:rPr>
            </w:pPr>
            <w:r>
              <w:rPr>
                <w:rFonts w:ascii="Republika" w:eastAsia="Republika" w:hAnsi="Republika" w:cs="Republika"/>
                <w:b/>
                <w:sz w:val="18"/>
                <w:szCs w:val="18"/>
              </w:rPr>
              <w:t>PN7:</w:t>
            </w:r>
            <w:r>
              <w:rPr>
                <w:rFonts w:ascii="Republika" w:eastAsia="Republika" w:hAnsi="Republika" w:cs="Republika"/>
                <w:sz w:val="18"/>
                <w:szCs w:val="18"/>
              </w:rPr>
              <w:t xml:space="preserve"> Dolgotrajna oskrba in zdravje ter socialna vključenost</w:t>
            </w:r>
          </w:p>
        </w:tc>
        <w:tc>
          <w:tcPr>
            <w:tcW w:w="4568" w:type="dxa"/>
            <w:tcBorders>
              <w:top w:val="single" w:sz="4" w:space="0" w:color="auto"/>
              <w:left w:val="single" w:sz="4" w:space="0" w:color="auto"/>
              <w:bottom w:val="single" w:sz="4" w:space="0" w:color="auto"/>
              <w:right w:val="single" w:sz="4" w:space="0" w:color="auto"/>
            </w:tcBorders>
            <w:vAlign w:val="center"/>
            <w:hideMark/>
          </w:tcPr>
          <w:p w14:paraId="4D17B6F2" w14:textId="77777777" w:rsidR="000B362E" w:rsidRDefault="000B362E" w:rsidP="00155557">
            <w:pPr>
              <w:spacing w:after="0" w:line="276" w:lineRule="auto"/>
              <w:rPr>
                <w:rFonts w:ascii="Republika" w:eastAsia="Republika" w:hAnsi="Republika" w:cs="Republika"/>
                <w:sz w:val="18"/>
                <w:szCs w:val="18"/>
              </w:rPr>
            </w:pPr>
            <w:r>
              <w:rPr>
                <w:rFonts w:ascii="Republika" w:eastAsia="Times New Roman" w:hAnsi="Republika" w:cstheme="minorHAnsi"/>
                <w:b/>
                <w:bCs/>
                <w:sz w:val="18"/>
                <w:szCs w:val="18"/>
                <w:lang w:eastAsia="sl-SI"/>
              </w:rPr>
              <w:t>ESO 4.11</w:t>
            </w:r>
            <w:r>
              <w:rPr>
                <w:rFonts w:ascii="Republika" w:eastAsia="Times New Roman" w:hAnsi="Republika" w:cstheme="minorHAnsi"/>
                <w:sz w:val="18"/>
                <w:szCs w:val="18"/>
                <w:lang w:eastAsia="sl-SI"/>
              </w:rPr>
              <w:t xml:space="preserve"> Krepitev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otrocih in prikrajšanih skupinah; izboljšanje dostopnosti, tudi za invalide, učinkovitosti in odpornosti zdravstvenih sistemov in storitev dolgotrajne oskrbe </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1D23097"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179EE00F" w14:textId="77777777" w:rsidR="000B362E" w:rsidRDefault="000B362E" w:rsidP="00155557">
            <w:pPr>
              <w:spacing w:after="0" w:line="276" w:lineRule="auto"/>
              <w:jc w:val="center"/>
              <w:rPr>
                <w:rFonts w:ascii="Republika" w:hAnsi="Republika"/>
                <w:sz w:val="18"/>
                <w:szCs w:val="18"/>
              </w:rPr>
            </w:pPr>
            <w:r>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tcPr>
          <w:p w14:paraId="450652B3" w14:textId="77777777" w:rsidR="000B362E" w:rsidRDefault="000B362E" w:rsidP="00155557">
            <w:pPr>
              <w:spacing w:after="0" w:line="276" w:lineRule="auto"/>
              <w:jc w:val="left"/>
              <w:rPr>
                <w:rFonts w:ascii="Republika" w:eastAsia="Republika" w:hAnsi="Republika" w:cs="Republika"/>
                <w:sz w:val="18"/>
                <w:szCs w:val="18"/>
              </w:rPr>
            </w:pPr>
            <w:r>
              <w:rPr>
                <w:rFonts w:ascii="Republika" w:eastAsia="Times New Roman" w:hAnsi="Republika" w:cstheme="minorHAnsi"/>
                <w:sz w:val="18"/>
                <w:szCs w:val="18"/>
                <w:lang w:eastAsia="sl-SI"/>
              </w:rPr>
              <w:t>Javni zavodi, VIZ, krovne športne organizacije</w:t>
            </w:r>
          </w:p>
          <w:p w14:paraId="1E9F8029" w14:textId="77777777" w:rsidR="000B362E" w:rsidRDefault="000B362E" w:rsidP="00155557">
            <w:pPr>
              <w:spacing w:after="0" w:line="276" w:lineRule="auto"/>
              <w:jc w:val="left"/>
              <w:rPr>
                <w:rFonts w:ascii="Republika" w:eastAsia="Republika" w:hAnsi="Republika" w:cs="Republika"/>
                <w:sz w:val="18"/>
                <w:szCs w:val="18"/>
              </w:rPr>
            </w:pPr>
          </w:p>
          <w:p w14:paraId="68046448" w14:textId="77777777" w:rsidR="000B362E" w:rsidRDefault="000B362E" w:rsidP="00155557">
            <w:pPr>
              <w:spacing w:after="0" w:line="276" w:lineRule="auto"/>
              <w:jc w:val="left"/>
              <w:rPr>
                <w:rFonts w:ascii="Republika" w:eastAsia="Republika" w:hAnsi="Republika" w:cs="Republika"/>
                <w:sz w:val="18"/>
                <w:szCs w:val="18"/>
              </w:rPr>
            </w:pP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0B8811A0"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NPO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E18D713" w14:textId="77777777" w:rsidR="000B362E" w:rsidRDefault="000B362E" w:rsidP="00155557">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w:t>
            </w:r>
          </w:p>
        </w:tc>
      </w:tr>
      <w:tr w:rsidR="000B362E" w14:paraId="69D567F7" w14:textId="77777777" w:rsidTr="00155557">
        <w:trPr>
          <w:cantSplit/>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B47101" w14:textId="77777777" w:rsidR="000B362E" w:rsidRDefault="000B362E" w:rsidP="00155557">
            <w:pPr>
              <w:spacing w:after="0"/>
              <w:jc w:val="left"/>
              <w:rPr>
                <w:rFonts w:ascii="Republika" w:eastAsia="Times New Roman" w:hAnsi="Republika"/>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FF6F4" w14:textId="77777777" w:rsidR="000B362E" w:rsidRDefault="000B362E" w:rsidP="00155557">
            <w:pPr>
              <w:spacing w:after="0"/>
              <w:jc w:val="left"/>
              <w:rPr>
                <w:rFonts w:ascii="Republika" w:eastAsia="Republika" w:hAnsi="Republika" w:cs="Republika"/>
                <w:sz w:val="18"/>
                <w:szCs w:val="18"/>
              </w:rPr>
            </w:pPr>
          </w:p>
        </w:tc>
        <w:tc>
          <w:tcPr>
            <w:tcW w:w="4568" w:type="dxa"/>
            <w:tcBorders>
              <w:top w:val="single" w:sz="4" w:space="0" w:color="auto"/>
              <w:left w:val="single" w:sz="4" w:space="0" w:color="auto"/>
              <w:bottom w:val="single" w:sz="4" w:space="0" w:color="auto"/>
              <w:right w:val="single" w:sz="4" w:space="0" w:color="auto"/>
            </w:tcBorders>
            <w:vAlign w:val="center"/>
            <w:hideMark/>
          </w:tcPr>
          <w:p w14:paraId="59919BF9" w14:textId="77777777" w:rsidR="000B362E" w:rsidRDefault="000B362E" w:rsidP="00155557">
            <w:pPr>
              <w:spacing w:after="0" w:line="276" w:lineRule="auto"/>
              <w:rPr>
                <w:rFonts w:ascii="Republika" w:eastAsia="Republika" w:hAnsi="Republika" w:cs="Republika"/>
                <w:sz w:val="18"/>
                <w:szCs w:val="18"/>
              </w:rPr>
            </w:pPr>
            <w:r>
              <w:rPr>
                <w:rFonts w:ascii="Republika" w:eastAsia="Republika" w:hAnsi="Republika" w:cs="Republika"/>
                <w:b/>
                <w:bCs/>
                <w:sz w:val="18"/>
                <w:szCs w:val="18"/>
              </w:rPr>
              <w:t>ESO 4.12</w:t>
            </w:r>
            <w:r>
              <w:rPr>
                <w:rFonts w:ascii="Republika" w:eastAsia="Republika" w:hAnsi="Republika" w:cs="Republika"/>
                <w:sz w:val="18"/>
                <w:szCs w:val="18"/>
              </w:rPr>
              <w:t xml:space="preserve"> Spodbujanje socialnega vključevanja oseb, izpostavljenih tveganju revščine ali socialni izključenosti, vključno z najbolj ogroženimi osebami in otroki</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219752D"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65B11CDB"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56ACF1C5" w14:textId="77777777" w:rsidR="000B362E" w:rsidRDefault="000B362E" w:rsidP="00155557">
            <w:pPr>
              <w:spacing w:after="0" w:line="276" w:lineRule="auto"/>
              <w:jc w:val="left"/>
              <w:rPr>
                <w:rFonts w:ascii="Republika" w:eastAsia="Republika" w:hAnsi="Republika" w:cs="Republika"/>
                <w:sz w:val="18"/>
                <w:szCs w:val="18"/>
              </w:rPr>
            </w:pPr>
            <w:r>
              <w:rPr>
                <w:rFonts w:ascii="Republika" w:eastAsia="Republika" w:hAnsi="Republika" w:cs="Republika"/>
                <w:sz w:val="18"/>
                <w:szCs w:val="18"/>
              </w:rPr>
              <w:t xml:space="preserve">VIZ, javni zavodi, nevladne organizacije, </w:t>
            </w:r>
            <w:r>
              <w:rPr>
                <w:rFonts w:ascii="Republika" w:hAnsi="Republika"/>
                <w:sz w:val="18"/>
                <w:szCs w:val="18"/>
              </w:rPr>
              <w:t xml:space="preserve"> krovne športne organizacije ter drugi, ki lahko s svojim delom in udejstvovanjem pripomorejo k izvajanju ukrepov oziroma prispevajo k izboljšanju položaja posameznika (javni in zasebni izvajalci).</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43C40834"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JR, NPO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27B9379" w14:textId="77777777" w:rsidR="000B362E" w:rsidRDefault="000B362E" w:rsidP="00155557">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w:t>
            </w:r>
          </w:p>
        </w:tc>
      </w:tr>
      <w:tr w:rsidR="000B362E" w14:paraId="7F6D4762" w14:textId="77777777" w:rsidTr="00155557">
        <w:trPr>
          <w:cantSplit/>
          <w:trHeight w:val="405"/>
        </w:trPr>
        <w:tc>
          <w:tcPr>
            <w:tcW w:w="858" w:type="dxa"/>
            <w:tcBorders>
              <w:top w:val="single" w:sz="4" w:space="0" w:color="auto"/>
              <w:left w:val="single" w:sz="4" w:space="0" w:color="auto"/>
              <w:bottom w:val="single" w:sz="4" w:space="0" w:color="auto"/>
              <w:right w:val="single" w:sz="4" w:space="0" w:color="auto"/>
            </w:tcBorders>
            <w:vAlign w:val="center"/>
            <w:hideMark/>
          </w:tcPr>
          <w:p w14:paraId="3B0254DC" w14:textId="77777777" w:rsidR="000B362E" w:rsidRDefault="000B362E" w:rsidP="00155557">
            <w:pPr>
              <w:spacing w:after="0" w:line="276" w:lineRule="auto"/>
              <w:jc w:val="center"/>
              <w:rPr>
                <w:rFonts w:ascii="Republika" w:eastAsia="Times New Roman" w:hAnsi="Republika"/>
                <w:b/>
                <w:bCs/>
                <w:sz w:val="18"/>
                <w:szCs w:val="18"/>
                <w:lang w:eastAsia="sl-SI"/>
              </w:rPr>
            </w:pPr>
            <w:r>
              <w:rPr>
                <w:rFonts w:ascii="Republika" w:eastAsia="Times New Roman" w:hAnsi="Republika"/>
                <w:b/>
                <w:bCs/>
                <w:sz w:val="18"/>
                <w:szCs w:val="18"/>
                <w:lang w:eastAsia="sl-SI"/>
              </w:rPr>
              <w:t>CP6</w:t>
            </w:r>
          </w:p>
        </w:tc>
        <w:tc>
          <w:tcPr>
            <w:tcW w:w="2335" w:type="dxa"/>
            <w:tcBorders>
              <w:top w:val="single" w:sz="4" w:space="0" w:color="auto"/>
              <w:left w:val="single" w:sz="4" w:space="0" w:color="auto"/>
              <w:bottom w:val="single" w:sz="4" w:space="0" w:color="auto"/>
              <w:right w:val="single" w:sz="4" w:space="0" w:color="auto"/>
            </w:tcBorders>
            <w:vAlign w:val="center"/>
            <w:hideMark/>
          </w:tcPr>
          <w:p w14:paraId="637E4580" w14:textId="77777777" w:rsidR="000B362E" w:rsidRDefault="000B362E" w:rsidP="00155557">
            <w:pPr>
              <w:spacing w:after="0" w:line="276" w:lineRule="auto"/>
              <w:jc w:val="left"/>
              <w:rPr>
                <w:rFonts w:ascii="Republika" w:eastAsia="Republika" w:hAnsi="Republika" w:cs="Republika"/>
                <w:sz w:val="18"/>
                <w:szCs w:val="18"/>
              </w:rPr>
            </w:pPr>
            <w:r>
              <w:rPr>
                <w:rFonts w:ascii="Republika" w:eastAsia="Republika" w:hAnsi="Republika" w:cs="Republika"/>
                <w:b/>
                <w:sz w:val="18"/>
                <w:szCs w:val="18"/>
              </w:rPr>
              <w:t>PN10:</w:t>
            </w:r>
            <w:r>
              <w:rPr>
                <w:rFonts w:ascii="Republika" w:eastAsia="Republika" w:hAnsi="Republika" w:cs="Republika"/>
                <w:sz w:val="18"/>
                <w:szCs w:val="18"/>
              </w:rPr>
              <w:t xml:space="preserve"> Prestrukturiranje premogovnih regij</w:t>
            </w:r>
          </w:p>
        </w:tc>
        <w:tc>
          <w:tcPr>
            <w:tcW w:w="4568" w:type="dxa"/>
            <w:tcBorders>
              <w:top w:val="single" w:sz="4" w:space="0" w:color="auto"/>
              <w:left w:val="single" w:sz="4" w:space="0" w:color="auto"/>
              <w:bottom w:val="single" w:sz="4" w:space="0" w:color="auto"/>
              <w:right w:val="single" w:sz="4" w:space="0" w:color="auto"/>
            </w:tcBorders>
            <w:vAlign w:val="center"/>
            <w:hideMark/>
          </w:tcPr>
          <w:p w14:paraId="7E3D2792" w14:textId="77777777" w:rsidR="000B362E" w:rsidRDefault="000B362E" w:rsidP="00155557">
            <w:pPr>
              <w:spacing w:after="0" w:line="276" w:lineRule="auto"/>
              <w:rPr>
                <w:rFonts w:ascii="Republika" w:eastAsia="Republika" w:hAnsi="Republika" w:cs="Republika"/>
                <w:sz w:val="18"/>
                <w:szCs w:val="18"/>
              </w:rPr>
            </w:pPr>
            <w:r>
              <w:rPr>
                <w:rFonts w:ascii="Republika" w:eastAsia="Republika" w:hAnsi="Republika" w:cs="Republika"/>
                <w:b/>
                <w:bCs/>
                <w:sz w:val="18"/>
                <w:szCs w:val="18"/>
              </w:rPr>
              <w:t>JSO 8.1</w:t>
            </w:r>
            <w:r>
              <w:rPr>
                <w:rFonts w:ascii="Republika" w:eastAsia="Republika" w:hAnsi="Republika" w:cs="Republika"/>
                <w:sz w:val="18"/>
                <w:szCs w:val="18"/>
              </w:rPr>
              <w:t xml:space="preserve"> Omogočanje regijam in ljudem, da obravnavajo socialne, zaposlitvene, gospodarske in </w:t>
            </w:r>
            <w:proofErr w:type="spellStart"/>
            <w:r>
              <w:rPr>
                <w:rFonts w:ascii="Republika" w:eastAsia="Republika" w:hAnsi="Republika" w:cs="Republika"/>
                <w:sz w:val="18"/>
                <w:szCs w:val="18"/>
              </w:rPr>
              <w:t>okoljske</w:t>
            </w:r>
            <w:proofErr w:type="spellEnd"/>
            <w:r>
              <w:rPr>
                <w:rFonts w:ascii="Republika" w:eastAsia="Republika" w:hAnsi="Republika" w:cs="Republika"/>
                <w:sz w:val="18"/>
                <w:szCs w:val="18"/>
              </w:rPr>
              <w:t xml:space="preserve"> učinke, ki jih ima prehod na energetske in podnebne cilje Unije do leta 2030 in na podnebno nevtralno gospodarstvo Unije do leta 2050 na podlagi Pariškega sporazuma</w:t>
            </w:r>
          </w:p>
        </w:tc>
        <w:tc>
          <w:tcPr>
            <w:tcW w:w="1188" w:type="dxa"/>
            <w:tcBorders>
              <w:top w:val="single" w:sz="4" w:space="0" w:color="auto"/>
              <w:left w:val="single" w:sz="4" w:space="0" w:color="auto"/>
              <w:bottom w:val="single" w:sz="4" w:space="0" w:color="auto"/>
              <w:right w:val="single" w:sz="4" w:space="0" w:color="auto"/>
            </w:tcBorders>
            <w:vAlign w:val="center"/>
            <w:hideMark/>
          </w:tcPr>
          <w:p w14:paraId="0B2417B5"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02AE446A"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728338D2" w14:textId="77777777" w:rsidR="000B362E" w:rsidRDefault="000B362E" w:rsidP="00155557">
            <w:pPr>
              <w:spacing w:after="0" w:line="276" w:lineRule="auto"/>
              <w:rPr>
                <w:rFonts w:ascii="Republika" w:eastAsia="Republika" w:hAnsi="Republika" w:cs="Republika"/>
                <w:sz w:val="18"/>
                <w:szCs w:val="18"/>
              </w:rPr>
            </w:pPr>
            <w:r>
              <w:rPr>
                <w:rFonts w:ascii="Republika" w:eastAsia="Republika" w:hAnsi="Republika" w:cs="Republika"/>
                <w:sz w:val="18"/>
                <w:szCs w:val="18"/>
              </w:rPr>
              <w:t>Javni zavodi, VIZ</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2F27D7D7" w14:textId="77777777" w:rsidR="000B362E" w:rsidRDefault="000B362E" w:rsidP="00155557">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JR</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26900DC7" w14:textId="77777777" w:rsidR="000B362E" w:rsidRDefault="000B362E" w:rsidP="00155557">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w:t>
            </w:r>
          </w:p>
        </w:tc>
      </w:tr>
    </w:tbl>
    <w:p w14:paraId="1E586E5E" w14:textId="77777777" w:rsidR="000B362E" w:rsidRDefault="000B362E" w:rsidP="000B362E">
      <w:pPr>
        <w:rPr>
          <w:rFonts w:ascii="Republika" w:hAnsi="Republika"/>
          <w:b/>
        </w:rPr>
      </w:pPr>
    </w:p>
    <w:p w14:paraId="418ED80D" w14:textId="77777777" w:rsidR="000B362E" w:rsidRDefault="000B362E" w:rsidP="000B362E">
      <w:pPr>
        <w:rPr>
          <w:rFonts w:ascii="Republika" w:hAnsi="Republika"/>
          <w:b/>
        </w:rPr>
      </w:pPr>
    </w:p>
    <w:p w14:paraId="200344A4" w14:textId="77777777" w:rsidR="000B362E" w:rsidRDefault="000B362E" w:rsidP="000B362E">
      <w:pPr>
        <w:spacing w:after="0"/>
        <w:jc w:val="left"/>
        <w:rPr>
          <w:rFonts w:ascii="Republika" w:hAnsi="Republika"/>
          <w:b/>
        </w:rPr>
        <w:sectPr w:rsidR="000B362E" w:rsidSect="000B362E">
          <w:pgSz w:w="16838" w:h="11906" w:orient="landscape"/>
          <w:pgMar w:top="1134" w:right="1418" w:bottom="1418" w:left="1418" w:header="709" w:footer="709" w:gutter="0"/>
          <w:cols w:space="708"/>
        </w:sectPr>
      </w:pPr>
    </w:p>
    <w:p w14:paraId="386CF9DB" w14:textId="77777777" w:rsidR="000B362E" w:rsidRDefault="000B362E" w:rsidP="000B56FB">
      <w:pPr>
        <w:pStyle w:val="Naslov4"/>
        <w:numPr>
          <w:ilvl w:val="3"/>
          <w:numId w:val="73"/>
        </w:numPr>
        <w:ind w:left="851" w:hanging="851"/>
      </w:pPr>
      <w:bookmarkStart w:id="1022" w:name="_Toc132976315"/>
      <w:bookmarkStart w:id="1023" w:name="_Toc140836837"/>
      <w:bookmarkStart w:id="1024" w:name="_Toc154140234"/>
      <w:bookmarkStart w:id="1025" w:name="_Toc187238130"/>
      <w:r>
        <w:lastRenderedPageBreak/>
        <w:t>Naloge posredniškega telesa</w:t>
      </w:r>
      <w:bookmarkEnd w:id="1022"/>
      <w:bookmarkEnd w:id="1023"/>
      <w:bookmarkEnd w:id="1024"/>
      <w:bookmarkEnd w:id="1025"/>
      <w:r>
        <w:t xml:space="preserve"> </w:t>
      </w:r>
    </w:p>
    <w:p w14:paraId="47BA1BD4" w14:textId="77777777" w:rsidR="000B362E" w:rsidRDefault="000B362E" w:rsidP="000B362E">
      <w:pPr>
        <w:rPr>
          <w:rFonts w:ascii="Republika" w:hAnsi="Republika"/>
        </w:rPr>
      </w:pPr>
    </w:p>
    <w:p w14:paraId="49CA629D" w14:textId="47528AF4" w:rsidR="000B362E" w:rsidRDefault="00D42266" w:rsidP="00D42266">
      <w:pPr>
        <w:pStyle w:val="Napis"/>
      </w:pPr>
      <w:bookmarkStart w:id="1026" w:name="_Toc154139864"/>
      <w:bookmarkStart w:id="1027" w:name="_Toc187222721"/>
      <w:r>
        <w:t xml:space="preserve">Tabela </w:t>
      </w:r>
      <w:r>
        <w:fldChar w:fldCharType="begin"/>
      </w:r>
      <w:r>
        <w:instrText xml:space="preserve"> SEQ Tabela \* ARABIC </w:instrText>
      </w:r>
      <w:r>
        <w:fldChar w:fldCharType="separate"/>
      </w:r>
      <w:r w:rsidR="00F61B3F">
        <w:rPr>
          <w:noProof/>
        </w:rPr>
        <w:t>81</w:t>
      </w:r>
      <w:r>
        <w:fldChar w:fldCharType="end"/>
      </w:r>
      <w:r w:rsidR="000B362E">
        <w:t>: Neposredne naloge PT MVI</w:t>
      </w:r>
      <w:bookmarkEnd w:id="1026"/>
      <w:bookmarkEnd w:id="1027"/>
    </w:p>
    <w:tbl>
      <w:tblPr>
        <w:tblStyle w:val="Tabelamrea"/>
        <w:tblW w:w="9067" w:type="dxa"/>
        <w:tblLook w:val="04A0" w:firstRow="1" w:lastRow="0" w:firstColumn="1" w:lastColumn="0" w:noHBand="0" w:noVBand="1"/>
      </w:tblPr>
      <w:tblGrid>
        <w:gridCol w:w="9067"/>
      </w:tblGrid>
      <w:tr w:rsidR="000B362E" w14:paraId="59027139" w14:textId="77777777" w:rsidTr="00155557">
        <w:trPr>
          <w:trHeight w:val="413"/>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74360FA0" w14:textId="77777777" w:rsidR="000B362E" w:rsidRDefault="000B362E" w:rsidP="00155557">
            <w:pPr>
              <w:jc w:val="left"/>
              <w:rPr>
                <w:rFonts w:ascii="Republika" w:hAnsi="Republika"/>
                <w:b/>
                <w:i/>
              </w:rPr>
            </w:pPr>
            <w:r>
              <w:rPr>
                <w:rFonts w:ascii="Republika" w:hAnsi="Republika"/>
                <w:b/>
              </w:rPr>
              <w:t>1. V okviru načrtovanja in priprave operacij:</w:t>
            </w:r>
          </w:p>
        </w:tc>
      </w:tr>
      <w:tr w:rsidR="000B362E" w14:paraId="55C46BAA" w14:textId="77777777" w:rsidTr="0015555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DBE7A89" w14:textId="77777777" w:rsidR="000B362E" w:rsidRDefault="000B362E" w:rsidP="00155557">
            <w:pPr>
              <w:rPr>
                <w:rFonts w:ascii="Republika" w:hAnsi="Republika"/>
                <w:highlight w:val="lightGray"/>
              </w:rPr>
            </w:pPr>
          </w:p>
          <w:p w14:paraId="1F6FCA04" w14:textId="77777777" w:rsidR="000B362E" w:rsidRDefault="000B362E" w:rsidP="00155557">
            <w:pPr>
              <w:rPr>
                <w:rFonts w:ascii="Republika" w:hAnsi="Republika"/>
              </w:rPr>
            </w:pPr>
            <w:r>
              <w:rPr>
                <w:rFonts w:ascii="Republika" w:hAnsi="Republika"/>
              </w:rPr>
              <w:t xml:space="preserve">Naloge posredniškega telesa so navedene v tretjem odstavku 12. člena Uredbe EKP. </w:t>
            </w:r>
          </w:p>
          <w:p w14:paraId="1EA5B2AD" w14:textId="77777777" w:rsidR="000B362E" w:rsidRDefault="000B362E" w:rsidP="00155557">
            <w:pPr>
              <w:rPr>
                <w:rFonts w:ascii="Republika" w:hAnsi="Republika"/>
                <w:i/>
                <w:strike/>
                <w:highlight w:val="lightGray"/>
              </w:rPr>
            </w:pPr>
          </w:p>
        </w:tc>
      </w:tr>
      <w:tr w:rsidR="000B362E" w14:paraId="5B254063" w14:textId="77777777" w:rsidTr="00155557">
        <w:trPr>
          <w:trHeight w:val="41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6B634A46" w14:textId="77777777" w:rsidR="000B362E" w:rsidRDefault="000B362E" w:rsidP="00155557">
            <w:pPr>
              <w:jc w:val="left"/>
              <w:rPr>
                <w:rFonts w:ascii="Republika" w:hAnsi="Republika"/>
                <w:b/>
              </w:rPr>
            </w:pPr>
            <w:r>
              <w:rPr>
                <w:rFonts w:ascii="Republika" w:hAnsi="Republika"/>
                <w:b/>
              </w:rPr>
              <w:t>2. V okviru načina izbora in izvajanja operacij:</w:t>
            </w:r>
          </w:p>
        </w:tc>
      </w:tr>
      <w:tr w:rsidR="000B362E" w14:paraId="432B5F7D" w14:textId="77777777" w:rsidTr="00155557">
        <w:trPr>
          <w:trHeight w:val="867"/>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F23F19A" w14:textId="77777777" w:rsidR="000B362E" w:rsidRDefault="000B362E" w:rsidP="00155557">
            <w:pPr>
              <w:rPr>
                <w:rFonts w:ascii="Republika" w:hAnsi="Republika"/>
              </w:rPr>
            </w:pPr>
          </w:p>
          <w:p w14:paraId="60F88067" w14:textId="77777777" w:rsidR="000B362E" w:rsidRDefault="000B362E" w:rsidP="00155557">
            <w:pPr>
              <w:rPr>
                <w:rFonts w:ascii="Republika" w:hAnsi="Republika"/>
              </w:rPr>
            </w:pPr>
            <w:r>
              <w:rPr>
                <w:rFonts w:ascii="Republika" w:hAnsi="Republika"/>
              </w:rPr>
              <w:t xml:space="preserve">Naloge posredniškega telesa so navedene v četrtem odstavku 12. člena ter za izvajanje v okviru Sklada za pravični prehod (v nadaljevanju: SPP) v tretjem odstavku 26. člena Uredbe EKP. </w:t>
            </w:r>
          </w:p>
          <w:p w14:paraId="3862D8FE" w14:textId="77777777" w:rsidR="000B362E" w:rsidRDefault="000B362E" w:rsidP="00155557">
            <w:pPr>
              <w:rPr>
                <w:rFonts w:ascii="Republika" w:hAnsi="Republika"/>
                <w:i/>
              </w:rPr>
            </w:pPr>
          </w:p>
        </w:tc>
      </w:tr>
      <w:tr w:rsidR="000B362E" w14:paraId="4B568478" w14:textId="77777777" w:rsidTr="00155557">
        <w:trPr>
          <w:trHeight w:val="37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71FB28BB" w14:textId="77777777" w:rsidR="000B362E" w:rsidRDefault="000B362E" w:rsidP="00155557">
            <w:pPr>
              <w:jc w:val="left"/>
              <w:rPr>
                <w:rFonts w:ascii="Republika" w:hAnsi="Republika" w:cstheme="minorHAnsi"/>
                <w:b/>
                <w:i/>
              </w:rPr>
            </w:pPr>
            <w:r>
              <w:rPr>
                <w:rFonts w:ascii="Republika" w:hAnsi="Republika" w:cstheme="minorHAnsi"/>
                <w:b/>
              </w:rPr>
              <w:t>3. V okviru vloge upravičenca (če jo izvaja)</w:t>
            </w:r>
            <w:r>
              <w:rPr>
                <w:rStyle w:val="Sprotnaopomba-sklic"/>
                <w:rFonts w:ascii="Republika" w:hAnsi="Republika" w:cstheme="minorHAnsi"/>
                <w:b/>
              </w:rPr>
              <w:footnoteReference w:id="139"/>
            </w:r>
            <w:r>
              <w:rPr>
                <w:rFonts w:ascii="Republika" w:hAnsi="Republika" w:cstheme="minorHAnsi"/>
                <w:b/>
              </w:rPr>
              <w:t>:</w:t>
            </w:r>
          </w:p>
        </w:tc>
      </w:tr>
      <w:tr w:rsidR="000B362E" w14:paraId="3D633737" w14:textId="77777777" w:rsidTr="00155557">
        <w:trPr>
          <w:trHeight w:val="1137"/>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124D738" w14:textId="77777777" w:rsidR="000B362E" w:rsidRDefault="000B362E" w:rsidP="00155557">
            <w:pPr>
              <w:spacing w:line="276" w:lineRule="auto"/>
              <w:rPr>
                <w:rFonts w:ascii="Republika" w:hAnsi="Republika" w:cstheme="minorHAnsi"/>
                <w:i/>
              </w:rPr>
            </w:pPr>
          </w:p>
          <w:p w14:paraId="0D616134" w14:textId="77777777" w:rsidR="000B362E" w:rsidRDefault="000B362E" w:rsidP="00155557">
            <w:pPr>
              <w:spacing w:line="276" w:lineRule="auto"/>
              <w:rPr>
                <w:rFonts w:ascii="Republika" w:hAnsi="Republika" w:cs="Arial"/>
              </w:rPr>
            </w:pPr>
            <w:r>
              <w:rPr>
                <w:rFonts w:ascii="Republika" w:hAnsi="Republika" w:cs="Arial"/>
              </w:rPr>
              <w:t xml:space="preserve">Kadar je MVI tudi v vlogi upravičenca (razvidno iz organigrama), zagotovi ustrezno ločitev nalog upravljanja in nadzora na eni strani ter nalog izvajanja na drugi strani in sicer ob upoštevanju ločevanja nalog izvajanja in nadzora med različnimi funkcionalno ločenimi notranje-organizacijskimi enotami. Naloge priprave in izvajanja operacij opravljajo NOE, ki so vsebinsko pristojne (Služba za digitalizacijo izobraževanja in Sektor za razvoj kadrov v šolstvu), naloge nadzora (presoja kakovosti, administrativno preverjanje po 74. členu Uredbe  št. 2021/1060/EU) pa opravlja Služba za evropska sredstva. </w:t>
            </w:r>
          </w:p>
          <w:p w14:paraId="6BDAC3E8" w14:textId="77777777" w:rsidR="000B362E" w:rsidRDefault="000B362E" w:rsidP="00155557">
            <w:pPr>
              <w:spacing w:line="276" w:lineRule="auto"/>
              <w:rPr>
                <w:rFonts w:ascii="Republika" w:hAnsi="Republika" w:cs="Arial"/>
              </w:rPr>
            </w:pPr>
          </w:p>
          <w:p w14:paraId="429A8814" w14:textId="77777777" w:rsidR="000B362E" w:rsidRDefault="000B362E" w:rsidP="00155557">
            <w:pPr>
              <w:spacing w:line="276" w:lineRule="auto"/>
              <w:rPr>
                <w:rFonts w:ascii="Republika" w:hAnsi="Republika" w:cstheme="minorHAnsi"/>
                <w:i/>
              </w:rPr>
            </w:pPr>
            <w:r>
              <w:rPr>
                <w:rFonts w:ascii="Republika" w:hAnsi="Republika" w:cs="Arial"/>
              </w:rPr>
              <w:t xml:space="preserve">Podrobnejša vsebina delitve nalog je opredeljena v Priročniku MVI. </w:t>
            </w:r>
            <w:r>
              <w:rPr>
                <w:rFonts w:ascii="Republika" w:hAnsi="Republika"/>
              </w:rPr>
              <w:t xml:space="preserve">  </w:t>
            </w:r>
          </w:p>
        </w:tc>
      </w:tr>
    </w:tbl>
    <w:p w14:paraId="224A0B8E" w14:textId="77777777" w:rsidR="000B362E" w:rsidRDefault="000B362E" w:rsidP="000B362E">
      <w:pPr>
        <w:rPr>
          <w:rFonts w:ascii="Republika" w:hAnsi="Republika"/>
        </w:rPr>
      </w:pPr>
    </w:p>
    <w:p w14:paraId="4DE23E5D" w14:textId="77777777" w:rsidR="000B362E" w:rsidRDefault="000B362E" w:rsidP="000B56FB">
      <w:pPr>
        <w:pStyle w:val="Naslov3"/>
        <w:numPr>
          <w:ilvl w:val="2"/>
          <w:numId w:val="73"/>
        </w:numPr>
        <w:ind w:left="851" w:hanging="851"/>
      </w:pPr>
      <w:bookmarkStart w:id="1028" w:name="_Toc132976316"/>
      <w:bookmarkStart w:id="1029" w:name="_Toc140836838"/>
      <w:bookmarkStart w:id="1030" w:name="_Toc154140235"/>
      <w:bookmarkStart w:id="1031" w:name="_Toc187238131"/>
      <w:r>
        <w:rPr>
          <w:rStyle w:val="Naslov3Znak"/>
        </w:rPr>
        <w:t>OPIS POSTOPKOV ZA NAČRTOVANJE, IZBOR, POTRJEVANJE,</w:t>
      </w:r>
      <w:r>
        <w:t xml:space="preserve"> IZVAJANJE, SPREMLJANJE IN PREVERJANJE OPERACIJ</w:t>
      </w:r>
      <w:bookmarkEnd w:id="1028"/>
      <w:bookmarkEnd w:id="1029"/>
      <w:bookmarkEnd w:id="1030"/>
      <w:bookmarkEnd w:id="1031"/>
    </w:p>
    <w:p w14:paraId="7B7F4608" w14:textId="77777777" w:rsidR="000B362E" w:rsidRDefault="000B362E" w:rsidP="000B362E">
      <w:pPr>
        <w:rPr>
          <w:rFonts w:ascii="Republika" w:hAnsi="Republika"/>
        </w:rPr>
      </w:pPr>
    </w:p>
    <w:p w14:paraId="5CAE8F59" w14:textId="77777777" w:rsidR="000B362E" w:rsidRDefault="000B362E" w:rsidP="000B362E">
      <w:pPr>
        <w:rPr>
          <w:rFonts w:ascii="Republika" w:hAnsi="Republika"/>
        </w:rPr>
      </w:pPr>
      <w:r>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2FBE3FA5" w14:textId="77777777" w:rsidR="000B362E" w:rsidRDefault="000B362E" w:rsidP="000B362E">
      <w:pPr>
        <w:rPr>
          <w:rFonts w:ascii="Republika" w:hAnsi="Republika" w:cs="Arial"/>
        </w:rPr>
      </w:pPr>
      <w:r>
        <w:rPr>
          <w:rFonts w:ascii="Republika" w:hAnsi="Republika"/>
        </w:rPr>
        <w:t>Organ upravljanja p</w:t>
      </w:r>
      <w:r>
        <w:rPr>
          <w:rFonts w:ascii="Republika" w:hAnsi="Republika" w:cs="Arial"/>
        </w:rPr>
        <w:t>ripravi analizo tveganja na ravni programa za namen vzorčnega administrativnega preverjanja zahtevkov za izplačilo. 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7E580DD0" w14:textId="77777777" w:rsidR="00D42266" w:rsidRDefault="00D42266" w:rsidP="000B362E">
      <w:pPr>
        <w:pStyle w:val="Napis"/>
        <w:jc w:val="both"/>
      </w:pPr>
      <w:bookmarkStart w:id="1032" w:name="_Toc154139865"/>
    </w:p>
    <w:p w14:paraId="6D8D04D1" w14:textId="77777777" w:rsidR="00D42266" w:rsidRDefault="00D42266" w:rsidP="000B362E">
      <w:pPr>
        <w:pStyle w:val="Napis"/>
        <w:jc w:val="both"/>
      </w:pPr>
    </w:p>
    <w:p w14:paraId="2743717F" w14:textId="77777777" w:rsidR="00D42266" w:rsidRDefault="00D42266" w:rsidP="000B362E">
      <w:pPr>
        <w:pStyle w:val="Napis"/>
        <w:jc w:val="both"/>
      </w:pPr>
    </w:p>
    <w:p w14:paraId="1CA7F45A" w14:textId="77777777" w:rsidR="00D42266" w:rsidRDefault="00D42266" w:rsidP="000B362E">
      <w:pPr>
        <w:pStyle w:val="Napis"/>
        <w:jc w:val="both"/>
      </w:pPr>
    </w:p>
    <w:p w14:paraId="42E95883" w14:textId="2D268923" w:rsidR="000B362E" w:rsidRDefault="00D42266" w:rsidP="00D42266">
      <w:pPr>
        <w:pStyle w:val="Napis"/>
      </w:pPr>
      <w:bookmarkStart w:id="1033" w:name="_Toc187222722"/>
      <w:r>
        <w:lastRenderedPageBreak/>
        <w:t xml:space="preserve">Tabela </w:t>
      </w:r>
      <w:r>
        <w:fldChar w:fldCharType="begin"/>
      </w:r>
      <w:r>
        <w:instrText xml:space="preserve"> SEQ Tabela \* ARABIC </w:instrText>
      </w:r>
      <w:r>
        <w:fldChar w:fldCharType="separate"/>
      </w:r>
      <w:r w:rsidR="00F61B3F">
        <w:rPr>
          <w:noProof/>
        </w:rPr>
        <w:t>82</w:t>
      </w:r>
      <w:r>
        <w:fldChar w:fldCharType="end"/>
      </w:r>
      <w:r w:rsidR="000B362E">
        <w:t>: Opis postopkov PT MVI za posamezne načine izbora operacij (NIO) in administrativno preverjanje zahtevkov za izplačilo (ZZI)</w:t>
      </w:r>
      <w:bookmarkEnd w:id="1032"/>
      <w:bookmarkEnd w:id="1033"/>
    </w:p>
    <w:tbl>
      <w:tblPr>
        <w:tblStyle w:val="Tabelamrea"/>
        <w:tblW w:w="9067" w:type="dxa"/>
        <w:tblLook w:val="04A0" w:firstRow="1" w:lastRow="0" w:firstColumn="1" w:lastColumn="0" w:noHBand="0" w:noVBand="1"/>
      </w:tblPr>
      <w:tblGrid>
        <w:gridCol w:w="9067"/>
      </w:tblGrid>
      <w:tr w:rsidR="000B362E" w14:paraId="3DEA2530" w14:textId="77777777" w:rsidTr="00155557">
        <w:trPr>
          <w:trHeight w:val="430"/>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0CF569D7" w14:textId="77777777" w:rsidR="000B362E" w:rsidRDefault="000B362E" w:rsidP="00155557">
            <w:pPr>
              <w:jc w:val="left"/>
              <w:rPr>
                <w:rFonts w:ascii="Republika" w:hAnsi="Republika"/>
                <w:b/>
              </w:rPr>
            </w:pPr>
            <w:r>
              <w:rPr>
                <w:rFonts w:ascii="Republika" w:hAnsi="Republika"/>
                <w:b/>
              </w:rPr>
              <w:t>1. Ministrstvo je posredniško telo, ki izvaja javni razpis / javni poziv</w:t>
            </w:r>
          </w:p>
        </w:tc>
      </w:tr>
      <w:tr w:rsidR="000B362E" w14:paraId="5A5714A6" w14:textId="77777777" w:rsidTr="0015555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AA1723C" w14:textId="77777777" w:rsidR="000B362E" w:rsidRDefault="000B362E" w:rsidP="00155557">
            <w:pPr>
              <w:spacing w:line="276" w:lineRule="auto"/>
              <w:rPr>
                <w:rFonts w:ascii="Republika" w:hAnsi="Republika"/>
              </w:rPr>
            </w:pPr>
          </w:p>
          <w:p w14:paraId="7EA852CA" w14:textId="77777777" w:rsidR="000B362E" w:rsidRDefault="000B362E" w:rsidP="00155557">
            <w:pPr>
              <w:spacing w:line="276" w:lineRule="auto"/>
              <w:rPr>
                <w:rFonts w:ascii="Republika" w:hAnsi="Republika"/>
                <w:b/>
                <w:u w:val="single"/>
              </w:rPr>
            </w:pPr>
            <w:r>
              <w:rPr>
                <w:rFonts w:ascii="Republika" w:hAnsi="Republika"/>
                <w:b/>
                <w:u w:val="single"/>
              </w:rPr>
              <w:t>NAČIN IZBORA – opis postopka:</w:t>
            </w:r>
          </w:p>
          <w:p w14:paraId="1A7D1E46" w14:textId="77777777" w:rsidR="000B362E" w:rsidRDefault="000B362E" w:rsidP="00155557">
            <w:pPr>
              <w:spacing w:line="276" w:lineRule="auto"/>
              <w:rPr>
                <w:rFonts w:ascii="Republika" w:hAnsi="Republika" w:cs="Arial"/>
                <w:sz w:val="8"/>
                <w:szCs w:val="8"/>
              </w:rPr>
            </w:pPr>
          </w:p>
          <w:p w14:paraId="4CFF25E4" w14:textId="77777777" w:rsidR="000B362E" w:rsidRPr="00A1577C" w:rsidRDefault="000B362E" w:rsidP="000B362E">
            <w:pPr>
              <w:pStyle w:val="Odstavekseznama"/>
              <w:numPr>
                <w:ilvl w:val="0"/>
                <w:numId w:val="142"/>
              </w:numPr>
              <w:ind w:left="641" w:hanging="425"/>
              <w:rPr>
                <w:rFonts w:ascii="Republika" w:hAnsi="Republika"/>
                <w:b/>
                <w:bCs/>
              </w:rPr>
            </w:pPr>
            <w:r w:rsidRPr="00A1577C">
              <w:rPr>
                <w:rFonts w:ascii="Republika" w:hAnsi="Republika"/>
                <w:b/>
                <w:bCs/>
              </w:rPr>
              <w:t>Naloge posredniškega telesa:</w:t>
            </w:r>
          </w:p>
          <w:p w14:paraId="735D7A16" w14:textId="77777777" w:rsidR="000B362E" w:rsidRDefault="000B362E" w:rsidP="00155557">
            <w:pPr>
              <w:pStyle w:val="Odstavekseznama"/>
              <w:spacing w:line="276" w:lineRule="auto"/>
              <w:ind w:left="649"/>
              <w:rPr>
                <w:rFonts w:ascii="Republika" w:hAnsi="Republika" w:cs="Arial"/>
              </w:rPr>
            </w:pPr>
            <w:r w:rsidRPr="00754EAB">
              <w:rPr>
                <w:rFonts w:ascii="Republika" w:hAnsi="Republika" w:cs="Arial"/>
                <w:bCs/>
              </w:rPr>
              <w:t>NOE v vlogi PT</w:t>
            </w:r>
            <w:r w:rsidRPr="00754EAB">
              <w:rPr>
                <w:rFonts w:ascii="Republika" w:hAnsi="Republika" w:cs="Arial"/>
              </w:rPr>
              <w:t>: Služba za digitalizacijo izobraževanja, Urad za razvoj in kakovost izobraževanja (Sektor za razvoj izobraževanja</w:t>
            </w:r>
            <w:r>
              <w:rPr>
                <w:rFonts w:ascii="Republika" w:hAnsi="Republika" w:cs="Arial"/>
              </w:rPr>
              <w:t xml:space="preserve">, Sektor za razvoj kadrov v šolstvu, Sektor za šport otrok in mladine), Direktorat za srednje in višje šolstvo ter izobraževanje odraslih (Sektor za izobraževanje odraslih, </w:t>
            </w:r>
            <w:r>
              <w:rPr>
                <w:rFonts w:ascii="Republika" w:hAnsi="Republika"/>
              </w:rPr>
              <w:t>Sektor za srednje šolstvo, Sektor za višje šolstvo</w:t>
            </w:r>
            <w:r>
              <w:rPr>
                <w:rFonts w:ascii="Republika" w:hAnsi="Republika" w:cs="Arial"/>
              </w:rPr>
              <w:t>), Služba za investicije (Oddelek za pripravo in vodenje investicij, Oddelek za opremo, investicijsko vzdrževalna dela in IKT), Urad RS za mladino:</w:t>
            </w:r>
          </w:p>
          <w:p w14:paraId="64218B29" w14:textId="77777777" w:rsidR="000B362E" w:rsidRDefault="000B362E" w:rsidP="00155557">
            <w:pPr>
              <w:pStyle w:val="Odstavekseznama"/>
              <w:numPr>
                <w:ilvl w:val="0"/>
                <w:numId w:val="238"/>
              </w:numPr>
              <w:spacing w:line="276" w:lineRule="auto"/>
              <w:ind w:left="1068"/>
              <w:rPr>
                <w:rFonts w:ascii="Republika" w:hAnsi="Republika"/>
              </w:rPr>
            </w:pPr>
            <w:r>
              <w:rPr>
                <w:rFonts w:ascii="Republika" w:hAnsi="Republika"/>
              </w:rPr>
              <w:t>pripravi Sklep o začetku postopka javnega razpisa/javnega poziva in imenuje komisijo,</w:t>
            </w:r>
          </w:p>
          <w:p w14:paraId="75E496C2" w14:textId="77777777" w:rsidR="000B362E" w:rsidRDefault="000B362E" w:rsidP="00155557">
            <w:pPr>
              <w:pStyle w:val="Odstavekseznama"/>
              <w:numPr>
                <w:ilvl w:val="0"/>
                <w:numId w:val="238"/>
              </w:numPr>
              <w:spacing w:line="276" w:lineRule="auto"/>
              <w:ind w:left="1068"/>
              <w:rPr>
                <w:rFonts w:ascii="Republika" w:hAnsi="Republika"/>
              </w:rPr>
            </w:pPr>
            <w:r>
              <w:rPr>
                <w:rFonts w:ascii="Republika" w:hAnsi="Republika"/>
              </w:rPr>
              <w:t>pripravi javni razpis/javni poziv za izbor operacij in pripadajočo razpisno dokumentacijo,</w:t>
            </w:r>
          </w:p>
          <w:p w14:paraId="5D787BC6" w14:textId="77777777" w:rsidR="000B362E" w:rsidRDefault="000B362E" w:rsidP="00155557">
            <w:pPr>
              <w:pStyle w:val="Odstavekseznama"/>
              <w:numPr>
                <w:ilvl w:val="0"/>
                <w:numId w:val="238"/>
              </w:numPr>
              <w:spacing w:line="276" w:lineRule="auto"/>
              <w:ind w:left="1068"/>
              <w:rPr>
                <w:rFonts w:ascii="Republika" w:hAnsi="Republika"/>
              </w:rPr>
            </w:pPr>
            <w:r>
              <w:rPr>
                <w:rFonts w:ascii="Republika" w:hAnsi="Republika"/>
              </w:rPr>
              <w:t>komisija potrdi ustreznost javnega razpisa/javnega poziva in razpisne dokumentacije,</w:t>
            </w:r>
          </w:p>
          <w:p w14:paraId="723138F6" w14:textId="77777777" w:rsidR="000B362E" w:rsidRDefault="000B362E" w:rsidP="00155557">
            <w:pPr>
              <w:pStyle w:val="Odstavekseznama"/>
              <w:numPr>
                <w:ilvl w:val="0"/>
                <w:numId w:val="238"/>
              </w:numPr>
              <w:spacing w:line="276" w:lineRule="auto"/>
              <w:ind w:left="1068"/>
              <w:rPr>
                <w:rFonts w:ascii="Republika" w:hAnsi="Republika"/>
              </w:rPr>
            </w:pPr>
            <w:r>
              <w:rPr>
                <w:rFonts w:ascii="Republika" w:hAnsi="Republika"/>
                <w:noProof/>
              </w:rPr>
              <w:t>preveri administrativno, tehnično, finančno in vsebinsko ustreznost dokumentacije,</w:t>
            </w:r>
          </w:p>
          <w:p w14:paraId="656333FE" w14:textId="77777777" w:rsidR="000B362E" w:rsidRDefault="000B362E" w:rsidP="00155557">
            <w:pPr>
              <w:pStyle w:val="Odstavekseznama"/>
              <w:numPr>
                <w:ilvl w:val="0"/>
                <w:numId w:val="238"/>
              </w:numPr>
              <w:spacing w:line="276" w:lineRule="auto"/>
              <w:ind w:left="1068"/>
              <w:rPr>
                <w:rFonts w:ascii="Republika" w:hAnsi="Republika"/>
              </w:rPr>
            </w:pPr>
            <w:r>
              <w:rPr>
                <w:rFonts w:ascii="Republika" w:hAnsi="Republika"/>
              </w:rPr>
              <w:t>javni razpis s pripadajočo dokumentacijo vnese v IS OU e-MA2. Za posamezni javni razpis v okviru SPP pred pošiljanjem vloge za odločitev o podpori na OU pridobi mnenja razvojnih institucij za relevantna območja ONPP, ki  predstavljajo obvezni sestavni del vloge za odločitev o podpori,</w:t>
            </w:r>
          </w:p>
          <w:p w14:paraId="29CE9694" w14:textId="77777777" w:rsidR="000B362E" w:rsidRDefault="000B362E" w:rsidP="00155557">
            <w:pPr>
              <w:pStyle w:val="Odstavekseznama"/>
              <w:numPr>
                <w:ilvl w:val="0"/>
                <w:numId w:val="238"/>
              </w:numPr>
              <w:spacing w:line="276" w:lineRule="auto"/>
              <w:ind w:left="1068"/>
              <w:rPr>
                <w:rFonts w:ascii="Republika" w:hAnsi="Republika"/>
              </w:rPr>
            </w:pPr>
            <w:r>
              <w:rPr>
                <w:rFonts w:ascii="Republika" w:hAnsi="Republika"/>
              </w:rPr>
              <w:t>pridobi Odločitev o podpori, izdano s strani OU,</w:t>
            </w:r>
          </w:p>
          <w:p w14:paraId="7573768B" w14:textId="77777777" w:rsidR="000B362E" w:rsidRDefault="000B362E" w:rsidP="00155557">
            <w:pPr>
              <w:pStyle w:val="Odstavekseznama"/>
              <w:numPr>
                <w:ilvl w:val="0"/>
                <w:numId w:val="238"/>
              </w:numPr>
              <w:spacing w:line="276" w:lineRule="auto"/>
              <w:ind w:left="1068"/>
              <w:rPr>
                <w:rFonts w:ascii="Republika" w:hAnsi="Republika"/>
              </w:rPr>
            </w:pPr>
            <w:r>
              <w:rPr>
                <w:rFonts w:ascii="Republika" w:hAnsi="Republika"/>
              </w:rPr>
              <w:t>objavi javni razpis/javni poziv za izbor operacij,</w:t>
            </w:r>
          </w:p>
          <w:p w14:paraId="699796F9" w14:textId="77777777" w:rsidR="000B362E" w:rsidRDefault="000B362E" w:rsidP="00155557">
            <w:pPr>
              <w:pStyle w:val="Odstavekseznama"/>
              <w:numPr>
                <w:ilvl w:val="0"/>
                <w:numId w:val="238"/>
              </w:numPr>
              <w:spacing w:line="276" w:lineRule="auto"/>
              <w:ind w:left="1068"/>
              <w:rPr>
                <w:rFonts w:ascii="Republika" w:hAnsi="Republika"/>
              </w:rPr>
            </w:pPr>
            <w:r>
              <w:rPr>
                <w:rFonts w:ascii="Republika" w:hAnsi="Republika"/>
              </w:rPr>
              <w:t>komisija pregleda in oceni vloge, pripravi sklepe o (ne)izboru operacij oz. upravičencev,</w:t>
            </w:r>
          </w:p>
          <w:p w14:paraId="7787BE9F" w14:textId="77777777" w:rsidR="000B362E" w:rsidRDefault="000B362E" w:rsidP="00155557">
            <w:pPr>
              <w:pStyle w:val="Odstavekseznama"/>
              <w:numPr>
                <w:ilvl w:val="0"/>
                <w:numId w:val="238"/>
              </w:numPr>
              <w:spacing w:line="276" w:lineRule="auto"/>
              <w:ind w:left="1068"/>
              <w:rPr>
                <w:rFonts w:ascii="Republika" w:hAnsi="Republika"/>
              </w:rPr>
            </w:pPr>
            <w:r>
              <w:rPr>
                <w:rFonts w:ascii="Republika" w:hAnsi="Republika"/>
              </w:rPr>
              <w:t>za javne razpise v okviru SPP seznanja relevantne razvojne institucije za območja ONPP z izvedenimi postopki javnih razpisov in javnih pozivov,</w:t>
            </w:r>
          </w:p>
          <w:p w14:paraId="2DA8D6BE" w14:textId="77777777" w:rsidR="000B362E" w:rsidRDefault="000B362E" w:rsidP="00155557">
            <w:pPr>
              <w:pStyle w:val="Odstavekseznama"/>
              <w:numPr>
                <w:ilvl w:val="0"/>
                <w:numId w:val="238"/>
              </w:numPr>
              <w:spacing w:line="276" w:lineRule="auto"/>
              <w:ind w:left="1068"/>
              <w:rPr>
                <w:rFonts w:ascii="Republika" w:hAnsi="Republika"/>
              </w:rPr>
            </w:pPr>
            <w:r>
              <w:rPr>
                <w:rFonts w:ascii="Republika" w:hAnsi="Republika"/>
              </w:rPr>
              <w:t>podpiše pogodbo o sofinanciranju z upravičencem,</w:t>
            </w:r>
          </w:p>
          <w:p w14:paraId="41430FF7" w14:textId="77777777" w:rsidR="000B362E" w:rsidRDefault="000B362E" w:rsidP="00155557">
            <w:pPr>
              <w:pStyle w:val="Odstavekseznama"/>
              <w:numPr>
                <w:ilvl w:val="0"/>
                <w:numId w:val="238"/>
              </w:numPr>
              <w:spacing w:line="276" w:lineRule="auto"/>
              <w:ind w:left="1068"/>
              <w:rPr>
                <w:rFonts w:ascii="Republika" w:hAnsi="Republika"/>
              </w:rPr>
            </w:pPr>
            <w:r>
              <w:rPr>
                <w:rFonts w:ascii="Republika" w:hAnsi="Republika"/>
              </w:rPr>
              <w:t>objavi seznam upravičencev na spletni strani MVI,</w:t>
            </w:r>
          </w:p>
          <w:p w14:paraId="44C84182" w14:textId="77777777" w:rsidR="000B362E" w:rsidRDefault="000B362E" w:rsidP="00155557">
            <w:pPr>
              <w:pStyle w:val="Odstavekseznama"/>
              <w:numPr>
                <w:ilvl w:val="0"/>
                <w:numId w:val="238"/>
              </w:numPr>
              <w:spacing w:line="276" w:lineRule="auto"/>
              <w:ind w:left="1068"/>
              <w:rPr>
                <w:rFonts w:ascii="Republika" w:hAnsi="Republika"/>
              </w:rPr>
            </w:pPr>
            <w:r>
              <w:rPr>
                <w:rFonts w:ascii="Republika" w:hAnsi="Republika"/>
              </w:rPr>
              <w:t>za javne razpise v okviru SPP seznanja razvojne institucije za območja ONPP z odstopi od pogodb o sofinanciranju.</w:t>
            </w:r>
          </w:p>
          <w:p w14:paraId="5185FCB4" w14:textId="77777777" w:rsidR="000B362E" w:rsidRDefault="000B362E" w:rsidP="00155557">
            <w:pPr>
              <w:pStyle w:val="Odstavekseznama"/>
              <w:spacing w:line="276" w:lineRule="auto"/>
              <w:ind w:left="1009"/>
              <w:rPr>
                <w:rFonts w:ascii="Republika" w:hAnsi="Republika" w:cs="Arial"/>
              </w:rPr>
            </w:pPr>
          </w:p>
          <w:p w14:paraId="1C3C757C" w14:textId="77777777" w:rsidR="000B362E" w:rsidRDefault="000B362E" w:rsidP="000B362E">
            <w:pPr>
              <w:pStyle w:val="Odstavekseznama"/>
              <w:numPr>
                <w:ilvl w:val="0"/>
                <w:numId w:val="142"/>
              </w:numPr>
              <w:spacing w:line="276" w:lineRule="auto"/>
              <w:ind w:left="649" w:hanging="425"/>
              <w:jc w:val="left"/>
              <w:rPr>
                <w:rFonts w:ascii="Republika" w:hAnsi="Republika" w:cs="Arial"/>
                <w:b/>
              </w:rPr>
            </w:pPr>
            <w:r>
              <w:rPr>
                <w:rFonts w:ascii="Republika" w:hAnsi="Republika" w:cs="Arial"/>
                <w:b/>
                <w:bCs/>
              </w:rPr>
              <w:t>Naloge upravičenca:</w:t>
            </w:r>
          </w:p>
          <w:p w14:paraId="5673E5B2" w14:textId="77777777" w:rsidR="000B362E" w:rsidRDefault="000B362E" w:rsidP="00155557">
            <w:pPr>
              <w:pStyle w:val="Odstavekseznama"/>
              <w:numPr>
                <w:ilvl w:val="0"/>
                <w:numId w:val="238"/>
              </w:numPr>
              <w:spacing w:line="276" w:lineRule="auto"/>
              <w:ind w:left="1068"/>
              <w:jc w:val="left"/>
              <w:rPr>
                <w:rFonts w:ascii="Republika" w:hAnsi="Republika"/>
                <w:noProof/>
              </w:rPr>
            </w:pPr>
            <w:r>
              <w:rPr>
                <w:rFonts w:ascii="Republika" w:hAnsi="Republika"/>
                <w:noProof/>
              </w:rPr>
              <w:t>pripravi prijavo s pripadajočo dokumentacijo,</w:t>
            </w:r>
          </w:p>
          <w:p w14:paraId="373FBABA" w14:textId="77777777" w:rsidR="000B362E" w:rsidRDefault="000B362E" w:rsidP="00155557">
            <w:pPr>
              <w:pStyle w:val="Odstavekseznama"/>
              <w:numPr>
                <w:ilvl w:val="0"/>
                <w:numId w:val="238"/>
              </w:numPr>
              <w:spacing w:line="276" w:lineRule="auto"/>
              <w:ind w:left="1068"/>
              <w:jc w:val="left"/>
              <w:rPr>
                <w:rFonts w:ascii="Republika" w:hAnsi="Republika"/>
                <w:noProof/>
              </w:rPr>
            </w:pPr>
            <w:r>
              <w:rPr>
                <w:rFonts w:ascii="Republika" w:hAnsi="Republika"/>
                <w:noProof/>
              </w:rPr>
              <w:t>podpiše pogodbo o sofinanciranju,</w:t>
            </w:r>
          </w:p>
          <w:p w14:paraId="22EB3BFA" w14:textId="77777777" w:rsidR="000B362E" w:rsidRDefault="000B362E" w:rsidP="00155557">
            <w:pPr>
              <w:pStyle w:val="Odstavekseznama"/>
              <w:numPr>
                <w:ilvl w:val="0"/>
                <w:numId w:val="238"/>
              </w:numPr>
              <w:spacing w:line="276" w:lineRule="auto"/>
              <w:ind w:left="1068"/>
              <w:rPr>
                <w:rFonts w:ascii="Republika" w:hAnsi="Republika"/>
                <w:noProof/>
              </w:rPr>
            </w:pPr>
            <w:r>
              <w:rPr>
                <w:rFonts w:ascii="Republika" w:hAnsi="Republika"/>
              </w:rPr>
              <w:t>izvede operacijo skladno s pogodbo o sofinanciranju in določili razpisne dokumentacije javnega razpisa/poziva.</w:t>
            </w:r>
          </w:p>
          <w:p w14:paraId="3568A775" w14:textId="77777777" w:rsidR="000B362E" w:rsidRDefault="000B362E" w:rsidP="00155557">
            <w:pPr>
              <w:pStyle w:val="Odstavekseznama"/>
              <w:spacing w:line="276" w:lineRule="auto"/>
              <w:ind w:left="1009"/>
              <w:rPr>
                <w:rFonts w:ascii="Republika" w:hAnsi="Republika" w:cs="Arial"/>
                <w:b/>
                <w:bCs/>
              </w:rPr>
            </w:pPr>
          </w:p>
          <w:p w14:paraId="0AED11D8" w14:textId="77777777" w:rsidR="000B362E" w:rsidRDefault="000B362E" w:rsidP="00155557">
            <w:pPr>
              <w:spacing w:line="276" w:lineRule="auto"/>
              <w:rPr>
                <w:rFonts w:ascii="Republika" w:hAnsi="Republika"/>
              </w:rPr>
            </w:pPr>
          </w:p>
          <w:p w14:paraId="43D232E2" w14:textId="77777777" w:rsidR="000B362E" w:rsidRDefault="000B362E" w:rsidP="00155557">
            <w:pPr>
              <w:spacing w:line="276" w:lineRule="auto"/>
              <w:rPr>
                <w:rFonts w:ascii="Republika" w:hAnsi="Republika"/>
                <w:b/>
                <w:bCs/>
                <w:u w:val="single"/>
              </w:rPr>
            </w:pPr>
            <w:r>
              <w:rPr>
                <w:rFonts w:ascii="Republika" w:hAnsi="Republika"/>
                <w:b/>
                <w:bCs/>
                <w:u w:val="single"/>
              </w:rPr>
              <w:t xml:space="preserve">ADMINISTRATIVNO PREVERJANJE ZZI </w:t>
            </w:r>
            <w:r>
              <w:rPr>
                <w:rFonts w:ascii="Republika" w:hAnsi="Republika"/>
                <w:b/>
                <w:u w:val="single"/>
              </w:rPr>
              <w:t xml:space="preserve">po 74. čl. Uredbe 2021/1060/EU </w:t>
            </w:r>
            <w:r>
              <w:rPr>
                <w:rFonts w:ascii="Republika" w:hAnsi="Republika"/>
                <w:b/>
                <w:bCs/>
                <w:u w:val="single"/>
              </w:rPr>
              <w:t>– opis postopka:</w:t>
            </w:r>
          </w:p>
          <w:p w14:paraId="71F6D068" w14:textId="77777777" w:rsidR="000B362E" w:rsidRDefault="000B362E" w:rsidP="00155557">
            <w:pPr>
              <w:spacing w:line="276" w:lineRule="auto"/>
              <w:rPr>
                <w:rFonts w:ascii="Republika" w:hAnsi="Republika" w:cs="Arial"/>
                <w:sz w:val="8"/>
                <w:szCs w:val="8"/>
              </w:rPr>
            </w:pPr>
          </w:p>
          <w:p w14:paraId="24A60A7D" w14:textId="77777777" w:rsidR="000B362E" w:rsidRDefault="000B362E" w:rsidP="000B362E">
            <w:pPr>
              <w:pStyle w:val="Odstavekseznama"/>
              <w:numPr>
                <w:ilvl w:val="0"/>
                <w:numId w:val="142"/>
              </w:numPr>
              <w:spacing w:line="276" w:lineRule="auto"/>
              <w:ind w:left="649" w:hanging="425"/>
              <w:jc w:val="left"/>
              <w:rPr>
                <w:rFonts w:ascii="Republika" w:hAnsi="Republika" w:cs="Arial"/>
              </w:rPr>
            </w:pPr>
            <w:r>
              <w:rPr>
                <w:rFonts w:ascii="Republika" w:hAnsi="Republika" w:cs="Arial"/>
                <w:b/>
              </w:rPr>
              <w:t>Naloge posredniškega telesa</w:t>
            </w:r>
            <w:r>
              <w:rPr>
                <w:rFonts w:ascii="Republika" w:hAnsi="Republika" w:cs="Arial"/>
              </w:rPr>
              <w:t>:</w:t>
            </w:r>
          </w:p>
          <w:p w14:paraId="10ED15AF" w14:textId="77777777" w:rsidR="000B362E" w:rsidRDefault="000B362E" w:rsidP="00155557">
            <w:pPr>
              <w:pStyle w:val="Odstavekseznama"/>
              <w:spacing w:line="276" w:lineRule="auto"/>
              <w:ind w:left="649"/>
              <w:rPr>
                <w:rFonts w:ascii="Republika" w:hAnsi="Republika" w:cs="Arial"/>
              </w:rPr>
            </w:pPr>
            <w:r>
              <w:rPr>
                <w:rFonts w:ascii="Republika" w:hAnsi="Republika" w:cs="Arial"/>
                <w:bCs/>
              </w:rPr>
              <w:t>NOE v vlogi PT</w:t>
            </w:r>
            <w:r>
              <w:rPr>
                <w:rFonts w:ascii="Republika" w:hAnsi="Republika" w:cs="Arial"/>
              </w:rPr>
              <w:t xml:space="preserve">: Služba za digitalizacijo izobraževanja, Urad za razvoj in kakovost izobraževanja (Sektor za razvoj izobraževanja, Sektor za razvoj kadrov v šolstvu, Sektor za šport otrok in mladine), Direktorat za srednje in višje šolstvo ter izobraževanje odraslih </w:t>
            </w:r>
            <w:r>
              <w:rPr>
                <w:rFonts w:ascii="Republika" w:hAnsi="Republika" w:cs="Arial"/>
              </w:rPr>
              <w:lastRenderedPageBreak/>
              <w:t>(Sektor za izobraževanje odraslih,</w:t>
            </w:r>
            <w:r>
              <w:rPr>
                <w:rFonts w:ascii="Republika" w:hAnsi="Republika"/>
              </w:rPr>
              <w:t xml:space="preserve"> Sektor za srednje šolstvo, Sektor za višje šolstvo</w:t>
            </w:r>
            <w:r>
              <w:rPr>
                <w:rFonts w:ascii="Republika" w:hAnsi="Republika" w:cs="Arial"/>
              </w:rPr>
              <w:t>), Služba za investicije (Oddelek za pripravo in vodenje investicij, Oddelek za opremo, investicijsko vzdrževalna dela in IKT), Urad RS za mladino:</w:t>
            </w:r>
          </w:p>
          <w:p w14:paraId="72659DDB" w14:textId="77777777" w:rsidR="000B362E" w:rsidRDefault="000B362E" w:rsidP="00155557">
            <w:pPr>
              <w:pStyle w:val="Odstavekseznama"/>
              <w:numPr>
                <w:ilvl w:val="0"/>
                <w:numId w:val="238"/>
              </w:numPr>
              <w:spacing w:line="276" w:lineRule="auto"/>
              <w:ind w:left="1068"/>
              <w:rPr>
                <w:rFonts w:ascii="Republika" w:hAnsi="Republika"/>
              </w:rPr>
            </w:pPr>
            <w:r>
              <w:rPr>
                <w:rFonts w:ascii="Republika" w:hAnsi="Republika"/>
              </w:rPr>
              <w:t xml:space="preserve">v IS OU e-MA2 pregleda ZZI s prilogami in izvede administrativno preverjanje po 74. členu Uredbe 2021/1060/EU, </w:t>
            </w:r>
            <w:r>
              <w:rPr>
                <w:rFonts w:ascii="Republika" w:hAnsi="Republika" w:cs="EUAlbertina"/>
              </w:rPr>
              <w:t>skladno  s potrjeno metodologijo za izvajanje administrativnega preverjanja, ki določa način preverjanja in velikost vzorca</w:t>
            </w:r>
            <w:r>
              <w:rPr>
                <w:rFonts w:ascii="Republika" w:hAnsi="Republika"/>
              </w:rPr>
              <w:t xml:space="preserve">. Preverjanje se opravi v skladu z vsebino kontrolnega lista za izvedbo preverjanja zahtevka za izplačilo, </w:t>
            </w:r>
          </w:p>
          <w:p w14:paraId="3F65DF1B" w14:textId="77777777" w:rsidR="000B362E" w:rsidRDefault="000B362E" w:rsidP="00155557">
            <w:pPr>
              <w:pStyle w:val="Odstavekseznama"/>
              <w:numPr>
                <w:ilvl w:val="0"/>
                <w:numId w:val="238"/>
              </w:numPr>
              <w:spacing w:line="276" w:lineRule="auto"/>
              <w:ind w:left="1068"/>
              <w:rPr>
                <w:rFonts w:ascii="Republika" w:hAnsi="Republika"/>
              </w:rPr>
            </w:pPr>
            <w:r>
              <w:rPr>
                <w:rFonts w:ascii="Republika" w:hAnsi="Republika"/>
              </w:rPr>
              <w:t>v primeru potrebne dopolnitve ZZI pozove upravičenca k odpravi napak oziroma zavrne ZZI,</w:t>
            </w:r>
          </w:p>
          <w:p w14:paraId="422CF516" w14:textId="77777777" w:rsidR="000B362E" w:rsidRDefault="000B362E" w:rsidP="00155557">
            <w:pPr>
              <w:pStyle w:val="Odstavekseznama"/>
              <w:numPr>
                <w:ilvl w:val="0"/>
                <w:numId w:val="238"/>
              </w:numPr>
              <w:spacing w:line="276" w:lineRule="auto"/>
              <w:ind w:left="1068"/>
              <w:rPr>
                <w:rFonts w:ascii="Republika" w:hAnsi="Republika"/>
              </w:rPr>
            </w:pPr>
            <w:r>
              <w:rPr>
                <w:rFonts w:ascii="Republika" w:hAnsi="Republika"/>
              </w:rPr>
              <w:t>ob ustrezni dopolnitvi ZZI ali izstavitvi novega, pravilnega in popolnega ZZI s strani upravičenca, upravičencu iz proračuna izplača sredstva,</w:t>
            </w:r>
          </w:p>
          <w:p w14:paraId="51C32482" w14:textId="77777777" w:rsidR="000B362E" w:rsidRDefault="000B362E" w:rsidP="00155557">
            <w:pPr>
              <w:pStyle w:val="Odstavekseznama"/>
              <w:numPr>
                <w:ilvl w:val="0"/>
                <w:numId w:val="238"/>
              </w:numPr>
              <w:spacing w:line="276" w:lineRule="auto"/>
              <w:ind w:left="1068"/>
              <w:rPr>
                <w:rFonts w:ascii="Republika" w:hAnsi="Republika"/>
              </w:rPr>
            </w:pPr>
            <w:r>
              <w:rPr>
                <w:rFonts w:ascii="Republika" w:hAnsi="Republika"/>
              </w:rPr>
              <w:t>po izplačilu sredstev iz proračuna in morebitnem naknadnem prejemu dokazil o plačilu (ob upoštevanju izjem po Uredbi EKP) zaključi administrativno preverjanje po 74. členu Uredbe 2021/1060/EU.</w:t>
            </w:r>
          </w:p>
          <w:p w14:paraId="465C6F0F" w14:textId="77777777" w:rsidR="000B362E" w:rsidRDefault="000B362E" w:rsidP="00155557">
            <w:pPr>
              <w:spacing w:line="276" w:lineRule="auto"/>
              <w:rPr>
                <w:rFonts w:ascii="Republika" w:hAnsi="Republika"/>
                <w:strike/>
              </w:rPr>
            </w:pPr>
          </w:p>
          <w:p w14:paraId="631D7880" w14:textId="77777777" w:rsidR="000B362E" w:rsidRDefault="000B362E" w:rsidP="00155557">
            <w:pPr>
              <w:spacing w:line="276" w:lineRule="auto"/>
              <w:ind w:left="708"/>
              <w:rPr>
                <w:rFonts w:ascii="Republika" w:hAnsi="Republika" w:cs="Arial"/>
              </w:rPr>
            </w:pPr>
            <w:r>
              <w:rPr>
                <w:rFonts w:ascii="Republika" w:hAnsi="Republika" w:cs="Arial"/>
              </w:rPr>
              <w:t>Zagotovljena je ločenost funkcij izbora in preverjanja operacij, kar je razvidno iz Priročnika MVI  in sicer se ločenost zagotavlja na način, da znotraj NOE različne osebe opravljajo različne naloge (npr. v postopku javnega razpisa skrbnik pogodbe (ki opravlja administrativno preverjanje po 74. členu Uredbe 2021/1060/EU) in vodja javnega razpisa praviloma (razen v utemeljenih primerih) ne smejo biti iste osebe kot ocenjevalci v komisiji za izvedbo postopka javnega razpisa.</w:t>
            </w:r>
          </w:p>
          <w:p w14:paraId="7CA4AF79" w14:textId="77777777" w:rsidR="000B362E" w:rsidRDefault="000B362E" w:rsidP="00155557">
            <w:pPr>
              <w:spacing w:line="276" w:lineRule="auto"/>
              <w:ind w:left="708"/>
              <w:rPr>
                <w:rFonts w:ascii="Republika" w:hAnsi="Republika" w:cs="Arial"/>
                <w:strike/>
              </w:rPr>
            </w:pPr>
          </w:p>
          <w:p w14:paraId="54ECA127" w14:textId="77777777" w:rsidR="000B362E" w:rsidRDefault="000B362E" w:rsidP="000B362E">
            <w:pPr>
              <w:pStyle w:val="Odstavekseznama"/>
              <w:numPr>
                <w:ilvl w:val="0"/>
                <w:numId w:val="142"/>
              </w:numPr>
              <w:spacing w:line="276" w:lineRule="auto"/>
              <w:ind w:left="649" w:hanging="283"/>
              <w:jc w:val="left"/>
              <w:rPr>
                <w:rFonts w:ascii="Republika" w:eastAsia="Republika" w:hAnsi="Republika" w:cs="Republika"/>
                <w:b/>
                <w:bCs/>
              </w:rPr>
            </w:pPr>
            <w:r>
              <w:rPr>
                <w:rFonts w:ascii="Republika" w:eastAsia="Republika" w:hAnsi="Republika" w:cs="Republika"/>
                <w:b/>
                <w:bCs/>
              </w:rPr>
              <w:t>Naloge upravičenca:</w:t>
            </w:r>
          </w:p>
          <w:p w14:paraId="14EF3A19" w14:textId="77777777" w:rsidR="000B362E" w:rsidRDefault="000B362E" w:rsidP="00155557">
            <w:pPr>
              <w:pStyle w:val="Odstavekseznama"/>
              <w:numPr>
                <w:ilvl w:val="0"/>
                <w:numId w:val="238"/>
              </w:numPr>
              <w:spacing w:line="276" w:lineRule="auto"/>
              <w:ind w:left="1068"/>
              <w:rPr>
                <w:rFonts w:ascii="Republika" w:hAnsi="Republika"/>
                <w:noProof/>
              </w:rPr>
            </w:pPr>
            <w:r>
              <w:rPr>
                <w:rFonts w:ascii="Republika" w:hAnsi="Republika"/>
                <w:noProof/>
              </w:rPr>
              <w:t xml:space="preserve">v IS OU e-MA2 pripravi in odda ZZI s prilogami, </w:t>
            </w:r>
          </w:p>
          <w:p w14:paraId="38949E42" w14:textId="77777777" w:rsidR="000B362E" w:rsidRDefault="000B362E" w:rsidP="00155557">
            <w:pPr>
              <w:pStyle w:val="Odstavekseznama"/>
              <w:numPr>
                <w:ilvl w:val="0"/>
                <w:numId w:val="238"/>
              </w:numPr>
              <w:spacing w:line="276" w:lineRule="auto"/>
              <w:ind w:left="1068"/>
              <w:rPr>
                <w:rFonts w:ascii="Republika" w:hAnsi="Republika"/>
                <w:noProof/>
              </w:rPr>
            </w:pPr>
            <w:r>
              <w:rPr>
                <w:rFonts w:ascii="Republika" w:hAnsi="Republika"/>
                <w:noProof/>
              </w:rPr>
              <w:t xml:space="preserve">v primeru odkritih napak na ZZI s strani posredniškega telesa, jih ustrezno odpravi (dopolnitev ali nov ZZI).   </w:t>
            </w:r>
          </w:p>
          <w:p w14:paraId="38882743" w14:textId="77777777" w:rsidR="000B362E" w:rsidRDefault="000B362E" w:rsidP="00155557">
            <w:pPr>
              <w:spacing w:line="276" w:lineRule="auto"/>
              <w:rPr>
                <w:rFonts w:ascii="Republika" w:hAnsi="Republika"/>
                <w:strike/>
              </w:rPr>
            </w:pPr>
          </w:p>
        </w:tc>
      </w:tr>
      <w:tr w:rsidR="000B362E" w14:paraId="35CAA003" w14:textId="77777777" w:rsidTr="00155557">
        <w:trPr>
          <w:trHeight w:val="46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59BFFFF1" w14:textId="77777777" w:rsidR="000B362E" w:rsidRPr="00BF39E9" w:rsidRDefault="000B362E" w:rsidP="00155557">
            <w:pPr>
              <w:rPr>
                <w:b/>
                <w:bCs/>
              </w:rPr>
            </w:pPr>
            <w:r w:rsidRPr="00BF39E9">
              <w:rPr>
                <w:rFonts w:ascii="Republika" w:hAnsi="Republika"/>
                <w:b/>
                <w:bCs/>
              </w:rPr>
              <w:lastRenderedPageBreak/>
              <w:t xml:space="preserve">2. Ministrstvo je posredniško telo, način izbora je neposredna potrditev operacije (NPO) </w:t>
            </w:r>
          </w:p>
        </w:tc>
      </w:tr>
      <w:tr w:rsidR="000B362E" w14:paraId="590167D0" w14:textId="77777777" w:rsidTr="0015555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969564D" w14:textId="77777777" w:rsidR="000B362E" w:rsidRDefault="000B362E" w:rsidP="00155557">
            <w:pPr>
              <w:spacing w:line="276" w:lineRule="auto"/>
              <w:rPr>
                <w:rFonts w:ascii="Republika" w:hAnsi="Republika"/>
              </w:rPr>
            </w:pPr>
          </w:p>
          <w:p w14:paraId="19209F31" w14:textId="77777777" w:rsidR="000B362E" w:rsidRDefault="000B362E" w:rsidP="00155557">
            <w:pPr>
              <w:spacing w:line="276" w:lineRule="auto"/>
              <w:rPr>
                <w:rFonts w:ascii="Republika" w:hAnsi="Republika"/>
                <w:b/>
                <w:u w:val="single"/>
              </w:rPr>
            </w:pPr>
            <w:r>
              <w:rPr>
                <w:rFonts w:ascii="Republika" w:hAnsi="Republika"/>
                <w:b/>
                <w:u w:val="single"/>
              </w:rPr>
              <w:t>NAČIN IZBORA – opis postopka:</w:t>
            </w:r>
          </w:p>
          <w:p w14:paraId="1387DEC4" w14:textId="77777777" w:rsidR="000B362E" w:rsidRDefault="000B362E" w:rsidP="00155557">
            <w:pPr>
              <w:spacing w:line="276" w:lineRule="auto"/>
              <w:rPr>
                <w:rFonts w:ascii="Republika" w:hAnsi="Republika" w:cs="Arial"/>
                <w:sz w:val="8"/>
                <w:szCs w:val="8"/>
              </w:rPr>
            </w:pPr>
          </w:p>
          <w:p w14:paraId="5E79AF03" w14:textId="77777777" w:rsidR="000B362E" w:rsidRDefault="000B362E" w:rsidP="000B362E">
            <w:pPr>
              <w:pStyle w:val="Odstavekseznama"/>
              <w:numPr>
                <w:ilvl w:val="0"/>
                <w:numId w:val="142"/>
              </w:numPr>
              <w:spacing w:line="276" w:lineRule="auto"/>
              <w:ind w:left="649" w:hanging="283"/>
              <w:jc w:val="left"/>
              <w:rPr>
                <w:rFonts w:ascii="Republika" w:hAnsi="Republika" w:cs="Arial"/>
                <w:b/>
                <w:bCs/>
              </w:rPr>
            </w:pPr>
            <w:r>
              <w:rPr>
                <w:rFonts w:ascii="Republika" w:hAnsi="Republika" w:cs="Arial"/>
                <w:b/>
                <w:bCs/>
              </w:rPr>
              <w:t>Naloge posredniškega telesa:</w:t>
            </w:r>
          </w:p>
          <w:p w14:paraId="7D3BED90" w14:textId="77777777" w:rsidR="000B362E" w:rsidRDefault="000B362E" w:rsidP="00155557">
            <w:pPr>
              <w:spacing w:line="276" w:lineRule="auto"/>
              <w:ind w:left="649"/>
              <w:rPr>
                <w:rFonts w:ascii="Republika" w:hAnsi="Republika" w:cs="Arial"/>
              </w:rPr>
            </w:pPr>
            <w:r>
              <w:rPr>
                <w:rFonts w:ascii="Republika" w:hAnsi="Republika" w:cs="Arial"/>
                <w:bCs/>
              </w:rPr>
              <w:t>NOE v vlogi PT</w:t>
            </w:r>
            <w:r>
              <w:rPr>
                <w:rFonts w:ascii="Republika" w:hAnsi="Republika" w:cs="Arial"/>
              </w:rPr>
              <w:t>: Služba za digitalizacijo izobraževanja, Urad za razvoj in kakovost izobraževanja (Sektor za razvoj izobraževanja, Sektor za razvoj kadrov v šolstvu,</w:t>
            </w:r>
            <w:r>
              <w:t xml:space="preserve"> </w:t>
            </w:r>
            <w:r>
              <w:rPr>
                <w:rFonts w:ascii="Republika" w:hAnsi="Republika" w:cs="Arial"/>
              </w:rPr>
              <w:t xml:space="preserve">Sektor za šport otrok in mladine), Direktorat za srednje in višje šolstvo ter izobraževanje odraslih (Sektor za izobraževanje odraslih, </w:t>
            </w:r>
            <w:r>
              <w:rPr>
                <w:rFonts w:ascii="Republika" w:hAnsi="Republika"/>
              </w:rPr>
              <w:t>Sektor za srednje šolstvo, Sektor za višje šolstvo</w:t>
            </w:r>
            <w:r>
              <w:rPr>
                <w:rFonts w:ascii="Republika" w:hAnsi="Republika" w:cs="Arial"/>
              </w:rPr>
              <w:t>), Služba za investicije (Oddelek za pripravo in vodenje investicij, Oddelek za opremo, investicijsko vzdrževalna dela in IKT), Urad RS za mladino:</w:t>
            </w:r>
          </w:p>
          <w:p w14:paraId="7F15A798" w14:textId="77777777" w:rsidR="000B362E" w:rsidRDefault="000B362E" w:rsidP="000B362E">
            <w:pPr>
              <w:pStyle w:val="Odstavekseznama"/>
              <w:numPr>
                <w:ilvl w:val="0"/>
                <w:numId w:val="259"/>
              </w:numPr>
              <w:spacing w:line="276" w:lineRule="auto"/>
              <w:rPr>
                <w:rFonts w:ascii="Republika" w:hAnsi="Republika"/>
                <w:noProof/>
              </w:rPr>
            </w:pPr>
            <w:r>
              <w:rPr>
                <w:rFonts w:ascii="Republika" w:hAnsi="Republika"/>
                <w:noProof/>
              </w:rPr>
              <w:t>pozove k predložitvi vloge s pripadajočo dokumentacijo,</w:t>
            </w:r>
          </w:p>
          <w:p w14:paraId="7CCB5CD7" w14:textId="77777777" w:rsidR="000B362E" w:rsidRDefault="000B362E" w:rsidP="000B362E">
            <w:pPr>
              <w:pStyle w:val="Odstavekseznama"/>
              <w:numPr>
                <w:ilvl w:val="0"/>
                <w:numId w:val="259"/>
              </w:numPr>
              <w:spacing w:line="276" w:lineRule="auto"/>
              <w:rPr>
                <w:rFonts w:ascii="Republika" w:hAnsi="Republika"/>
                <w:noProof/>
              </w:rPr>
            </w:pPr>
            <w:r>
              <w:rPr>
                <w:rFonts w:ascii="Republika" w:hAnsi="Republika"/>
                <w:noProof/>
              </w:rPr>
              <w:t>preveri administrativno, tehnično, finančno in vsebinsko ustreznost vloge s pripadajočo dokumentacijo ter opravi presojo kakovosti,</w:t>
            </w:r>
          </w:p>
          <w:p w14:paraId="20B5903B" w14:textId="77777777" w:rsidR="000B362E" w:rsidRDefault="000B362E" w:rsidP="000B362E">
            <w:pPr>
              <w:pStyle w:val="Odstavekseznama"/>
              <w:numPr>
                <w:ilvl w:val="0"/>
                <w:numId w:val="259"/>
              </w:numPr>
              <w:spacing w:line="276" w:lineRule="auto"/>
              <w:rPr>
                <w:rFonts w:ascii="Republika" w:hAnsi="Republika"/>
                <w:noProof/>
              </w:rPr>
            </w:pPr>
            <w:r>
              <w:rPr>
                <w:rFonts w:ascii="Republika" w:hAnsi="Republika"/>
                <w:noProof/>
              </w:rPr>
              <w:t>pripravi sklepe o (ne)izboru operacij oz. upravičencev,</w:t>
            </w:r>
          </w:p>
          <w:p w14:paraId="706ADF1A" w14:textId="77777777" w:rsidR="000B362E" w:rsidRDefault="000B362E" w:rsidP="000B362E">
            <w:pPr>
              <w:pStyle w:val="Odstavekseznama"/>
              <w:numPr>
                <w:ilvl w:val="0"/>
                <w:numId w:val="259"/>
              </w:numPr>
              <w:spacing w:line="276" w:lineRule="auto"/>
              <w:rPr>
                <w:rFonts w:ascii="Republika" w:hAnsi="Republika"/>
                <w:noProof/>
              </w:rPr>
            </w:pPr>
            <w:r>
              <w:rPr>
                <w:rFonts w:ascii="Republika" w:hAnsi="Republika"/>
                <w:noProof/>
              </w:rPr>
              <w:t>vnese vlogo s pripadajočo dokumentacijo v IS OU e-MA2,</w:t>
            </w:r>
          </w:p>
          <w:p w14:paraId="4EFDE713" w14:textId="77777777" w:rsidR="000B362E" w:rsidRDefault="000B362E" w:rsidP="000B362E">
            <w:pPr>
              <w:pStyle w:val="Odstavekseznama"/>
              <w:numPr>
                <w:ilvl w:val="0"/>
                <w:numId w:val="259"/>
              </w:numPr>
              <w:spacing w:line="276" w:lineRule="auto"/>
              <w:rPr>
                <w:rFonts w:ascii="Republika" w:hAnsi="Republika"/>
                <w:noProof/>
              </w:rPr>
            </w:pPr>
            <w:r>
              <w:rPr>
                <w:rFonts w:ascii="Republika" w:hAnsi="Republika"/>
                <w:noProof/>
              </w:rPr>
              <w:t>pridobi Odločitev o podpori, izdano s strani OU,</w:t>
            </w:r>
          </w:p>
          <w:p w14:paraId="7D969CD7" w14:textId="77777777" w:rsidR="000B362E" w:rsidRDefault="000B362E" w:rsidP="000B362E">
            <w:pPr>
              <w:pStyle w:val="Odstavekseznama"/>
              <w:numPr>
                <w:ilvl w:val="0"/>
                <w:numId w:val="259"/>
              </w:numPr>
              <w:spacing w:line="276" w:lineRule="auto"/>
              <w:rPr>
                <w:rFonts w:ascii="Republika" w:hAnsi="Republika" w:cs="Arial"/>
              </w:rPr>
            </w:pPr>
            <w:r>
              <w:rPr>
                <w:rFonts w:ascii="Republika" w:hAnsi="Republika"/>
                <w:noProof/>
              </w:rPr>
              <w:t>podpiše pogodbo o sofinanciranju z upravičencem.</w:t>
            </w:r>
          </w:p>
          <w:p w14:paraId="160BD540" w14:textId="77777777" w:rsidR="000B362E" w:rsidRDefault="000B362E" w:rsidP="00155557">
            <w:pPr>
              <w:spacing w:line="276" w:lineRule="auto"/>
              <w:rPr>
                <w:rFonts w:ascii="Republika" w:hAnsi="Republika" w:cs="Arial"/>
              </w:rPr>
            </w:pPr>
          </w:p>
          <w:p w14:paraId="5F00B684" w14:textId="77777777" w:rsidR="000B362E" w:rsidRDefault="000B362E" w:rsidP="000B362E">
            <w:pPr>
              <w:pStyle w:val="Odstavekseznama"/>
              <w:numPr>
                <w:ilvl w:val="0"/>
                <w:numId w:val="142"/>
              </w:numPr>
              <w:spacing w:line="276" w:lineRule="auto"/>
              <w:ind w:left="649" w:hanging="283"/>
              <w:jc w:val="left"/>
              <w:rPr>
                <w:rFonts w:ascii="Republika" w:hAnsi="Republika" w:cs="Arial"/>
                <w:b/>
                <w:bCs/>
              </w:rPr>
            </w:pPr>
            <w:r>
              <w:rPr>
                <w:rFonts w:ascii="Republika" w:hAnsi="Republika" w:cs="Arial"/>
                <w:b/>
                <w:bCs/>
              </w:rPr>
              <w:lastRenderedPageBreak/>
              <w:t>Naloge upravičenca:</w:t>
            </w:r>
          </w:p>
          <w:p w14:paraId="3966BD9F" w14:textId="77777777" w:rsidR="000B362E" w:rsidRDefault="000B362E" w:rsidP="000B362E">
            <w:pPr>
              <w:pStyle w:val="Odstavekseznama"/>
              <w:numPr>
                <w:ilvl w:val="0"/>
                <w:numId w:val="260"/>
              </w:numPr>
              <w:spacing w:line="276" w:lineRule="auto"/>
              <w:rPr>
                <w:rFonts w:ascii="Republika" w:hAnsi="Republika"/>
                <w:noProof/>
              </w:rPr>
            </w:pPr>
            <w:r>
              <w:rPr>
                <w:rFonts w:ascii="Republika" w:hAnsi="Republika"/>
                <w:noProof/>
              </w:rPr>
              <w:t>pripravi vlogo s pripadajočo dokumentacijo in jo posreduje PT,</w:t>
            </w:r>
          </w:p>
          <w:p w14:paraId="3585442B" w14:textId="77777777" w:rsidR="000B362E" w:rsidRDefault="000B362E" w:rsidP="000B362E">
            <w:pPr>
              <w:pStyle w:val="Odstavekseznama"/>
              <w:numPr>
                <w:ilvl w:val="0"/>
                <w:numId w:val="260"/>
              </w:numPr>
              <w:spacing w:line="276" w:lineRule="auto"/>
              <w:rPr>
                <w:rFonts w:ascii="Republika" w:hAnsi="Republika"/>
                <w:noProof/>
              </w:rPr>
            </w:pPr>
            <w:r>
              <w:rPr>
                <w:rFonts w:ascii="Republika" w:hAnsi="Republika"/>
                <w:noProof/>
              </w:rPr>
              <w:t xml:space="preserve">podpiše pogodbo o sofinanciranju s PT, </w:t>
            </w:r>
          </w:p>
          <w:p w14:paraId="5495036E" w14:textId="77777777" w:rsidR="000B362E" w:rsidRDefault="000B362E" w:rsidP="000B362E">
            <w:pPr>
              <w:pStyle w:val="Odstavekseznama"/>
              <w:numPr>
                <w:ilvl w:val="0"/>
                <w:numId w:val="260"/>
              </w:numPr>
              <w:spacing w:line="276" w:lineRule="auto"/>
              <w:rPr>
                <w:rFonts w:ascii="Republika" w:hAnsi="Republika"/>
                <w:noProof/>
              </w:rPr>
            </w:pPr>
            <w:r>
              <w:rPr>
                <w:rFonts w:ascii="Republika" w:hAnsi="Republika"/>
                <w:noProof/>
              </w:rPr>
              <w:t>v primeru projekta: upravičenec izvede operacijo skladno s pogodbo o sofinanciranju,</w:t>
            </w:r>
          </w:p>
          <w:p w14:paraId="73B17CAF" w14:textId="77777777" w:rsidR="000B362E" w:rsidRPr="00F45D82" w:rsidRDefault="000B362E" w:rsidP="000B362E">
            <w:pPr>
              <w:pStyle w:val="Odstavekseznama"/>
              <w:numPr>
                <w:ilvl w:val="0"/>
                <w:numId w:val="260"/>
              </w:numPr>
              <w:spacing w:line="276" w:lineRule="auto"/>
              <w:rPr>
                <w:rFonts w:ascii="Republika" w:hAnsi="Republika"/>
                <w:noProof/>
              </w:rPr>
            </w:pPr>
            <w:r>
              <w:rPr>
                <w:rFonts w:ascii="Republika" w:hAnsi="Republika"/>
                <w:noProof/>
              </w:rPr>
              <w:t xml:space="preserve">v primeru programa: </w:t>
            </w:r>
            <w:r w:rsidRPr="00F45D82">
              <w:rPr>
                <w:rFonts w:ascii="Republika" w:hAnsi="Republika"/>
                <w:noProof/>
              </w:rPr>
              <w:t>upravičenec izvede postopek izbora prejemnikov</w:t>
            </w:r>
            <w:r>
              <w:rPr>
                <w:rFonts w:ascii="Republika" w:hAnsi="Republika"/>
                <w:noProof/>
              </w:rPr>
              <w:t xml:space="preserve"> sredstev</w:t>
            </w:r>
            <w:r w:rsidRPr="00F45D82">
              <w:rPr>
                <w:rFonts w:ascii="Republika" w:hAnsi="Republika"/>
                <w:noProof/>
              </w:rPr>
              <w:t xml:space="preserve"> oziroma udeležencev (opis postopkov v točki 4 te tabele).</w:t>
            </w:r>
          </w:p>
          <w:p w14:paraId="7B092AB9" w14:textId="77777777" w:rsidR="000B362E" w:rsidRDefault="000B362E" w:rsidP="00155557">
            <w:pPr>
              <w:spacing w:line="276" w:lineRule="auto"/>
              <w:rPr>
                <w:rFonts w:ascii="Republika" w:hAnsi="Republika"/>
              </w:rPr>
            </w:pPr>
          </w:p>
          <w:p w14:paraId="29B903CE" w14:textId="77777777" w:rsidR="000B362E" w:rsidRDefault="000B362E" w:rsidP="00155557">
            <w:pPr>
              <w:spacing w:line="276" w:lineRule="auto"/>
              <w:rPr>
                <w:rFonts w:ascii="Republika" w:hAnsi="Republika"/>
              </w:rPr>
            </w:pPr>
          </w:p>
          <w:p w14:paraId="39D3AE68" w14:textId="77777777" w:rsidR="000B362E" w:rsidRDefault="000B362E" w:rsidP="00155557">
            <w:pPr>
              <w:spacing w:line="276" w:lineRule="auto"/>
              <w:rPr>
                <w:rFonts w:ascii="Republika" w:hAnsi="Republika"/>
                <w:b/>
                <w:bCs/>
                <w:u w:val="single"/>
              </w:rPr>
            </w:pPr>
            <w:r>
              <w:rPr>
                <w:rFonts w:ascii="Republika" w:hAnsi="Republika"/>
                <w:b/>
                <w:bCs/>
                <w:u w:val="single"/>
              </w:rPr>
              <w:t xml:space="preserve">ADMINISTRATIVNO PREVERJANJE ZZI </w:t>
            </w:r>
            <w:r>
              <w:rPr>
                <w:rFonts w:ascii="Republika" w:hAnsi="Republika"/>
                <w:b/>
                <w:u w:val="single"/>
              </w:rPr>
              <w:t xml:space="preserve">po 74. čl. Uredbe 2021/1060/EU </w:t>
            </w:r>
            <w:r>
              <w:rPr>
                <w:rFonts w:ascii="Republika" w:hAnsi="Republika"/>
                <w:b/>
                <w:bCs/>
                <w:u w:val="single"/>
              </w:rPr>
              <w:t>– opis postopka:</w:t>
            </w:r>
          </w:p>
          <w:p w14:paraId="08D6AAF2" w14:textId="77777777" w:rsidR="000B362E" w:rsidRDefault="000B362E" w:rsidP="00155557">
            <w:pPr>
              <w:pStyle w:val="Odstavekseznama"/>
              <w:spacing w:line="276" w:lineRule="auto"/>
              <w:ind w:left="1009"/>
              <w:jc w:val="left"/>
              <w:rPr>
                <w:rFonts w:ascii="Republika" w:eastAsia="Republika" w:hAnsi="Republika" w:cs="Republika"/>
                <w:b/>
                <w:bCs/>
              </w:rPr>
            </w:pPr>
          </w:p>
          <w:p w14:paraId="2E68AD41" w14:textId="77777777" w:rsidR="000B362E" w:rsidRDefault="000B362E" w:rsidP="000B362E">
            <w:pPr>
              <w:pStyle w:val="Odstavekseznama"/>
              <w:numPr>
                <w:ilvl w:val="0"/>
                <w:numId w:val="142"/>
              </w:numPr>
              <w:spacing w:line="276" w:lineRule="auto"/>
              <w:ind w:left="649" w:hanging="283"/>
              <w:jc w:val="left"/>
              <w:rPr>
                <w:rFonts w:ascii="Republika" w:eastAsia="Republika" w:hAnsi="Republika" w:cs="Republika"/>
                <w:b/>
                <w:bCs/>
              </w:rPr>
            </w:pPr>
            <w:r>
              <w:rPr>
                <w:rFonts w:ascii="Republika" w:eastAsia="Republika" w:hAnsi="Republika" w:cs="Republika"/>
                <w:b/>
                <w:bCs/>
              </w:rPr>
              <w:t>Naloge posredniškega telesa:</w:t>
            </w:r>
          </w:p>
          <w:p w14:paraId="00CB57F4" w14:textId="77777777" w:rsidR="000B362E" w:rsidRDefault="000B362E" w:rsidP="00155557">
            <w:pPr>
              <w:pStyle w:val="Odstavekseznama"/>
              <w:spacing w:line="276" w:lineRule="auto"/>
              <w:ind w:left="649"/>
              <w:rPr>
                <w:rFonts w:ascii="Republika" w:eastAsia="Republika" w:hAnsi="Republika" w:cs="Republika"/>
                <w:b/>
                <w:bCs/>
              </w:rPr>
            </w:pPr>
            <w:r>
              <w:rPr>
                <w:rFonts w:ascii="Republika" w:hAnsi="Republika" w:cs="Arial"/>
                <w:bCs/>
              </w:rPr>
              <w:t>NOE v vlogi PT</w:t>
            </w:r>
            <w:r>
              <w:rPr>
                <w:rFonts w:ascii="Republika" w:hAnsi="Republika" w:cs="Arial"/>
              </w:rPr>
              <w:t>: Služba za digitalizacijo izobraževanja, Urad za razvoj in kakovost izobraževanja (Sektor za razvoj izobraževanja, Sektor za razvoj kadrov v šolstvu,</w:t>
            </w:r>
            <w:r>
              <w:t xml:space="preserve"> </w:t>
            </w:r>
            <w:r>
              <w:rPr>
                <w:rFonts w:ascii="Republika" w:hAnsi="Republika" w:cs="Arial"/>
              </w:rPr>
              <w:t>Sektor za šport otrok in mladine), Direktorat za srednje in višje šolstvo ter izobraževanje odraslih (Sektor za izobraževanje odraslih,</w:t>
            </w:r>
            <w:r>
              <w:rPr>
                <w:rFonts w:ascii="Republika" w:hAnsi="Republika"/>
              </w:rPr>
              <w:t xml:space="preserve"> Sektor za srednje šolstvo, Sektor za višje šolstvo</w:t>
            </w:r>
            <w:r>
              <w:rPr>
                <w:rFonts w:ascii="Republika" w:hAnsi="Republika" w:cs="Arial"/>
              </w:rPr>
              <w:t>), Služba za investicije (Oddelek za pripravo in vodenje investicij, Oddelek za opremo, investicijsko vzdrževalna dela in IKT), Urad RS za mladino:</w:t>
            </w:r>
          </w:p>
          <w:p w14:paraId="13F9EE1B" w14:textId="77777777" w:rsidR="000B362E" w:rsidRDefault="000B362E" w:rsidP="000B362E">
            <w:pPr>
              <w:pStyle w:val="Odstavekseznama"/>
              <w:numPr>
                <w:ilvl w:val="0"/>
                <w:numId w:val="260"/>
              </w:numPr>
              <w:spacing w:line="276" w:lineRule="auto"/>
              <w:rPr>
                <w:rFonts w:ascii="Republika" w:hAnsi="Republika"/>
                <w:noProof/>
              </w:rPr>
            </w:pPr>
            <w:r>
              <w:rPr>
                <w:rFonts w:ascii="Republika" w:hAnsi="Republika"/>
                <w:noProof/>
              </w:rPr>
              <w:t xml:space="preserve">v IS OU e-MA2 pregleda ZZI s prilogami in izvede administrativno preverjanje po 74. členu Uredbe 2021/1060/EU, </w:t>
            </w:r>
            <w:r>
              <w:rPr>
                <w:rFonts w:ascii="Republika" w:hAnsi="Republika" w:cs="EUAlbertina"/>
              </w:rPr>
              <w:t>skladno  s potrjeno metodologijo za izvajanje administrativnega preverjanja, ki določa način preverjanja in velikost vzorca</w:t>
            </w:r>
            <w:r>
              <w:rPr>
                <w:rFonts w:ascii="Republika" w:hAnsi="Republika"/>
                <w:noProof/>
              </w:rPr>
              <w:t>. Preverjanje se opravi v skladu z vsebino kontrolnega lista za izvedbo preverjanja zahtevka za izplačilo,</w:t>
            </w:r>
          </w:p>
          <w:p w14:paraId="763039B4" w14:textId="77777777" w:rsidR="000B362E" w:rsidRDefault="000B362E" w:rsidP="000B362E">
            <w:pPr>
              <w:pStyle w:val="Odstavekseznama"/>
              <w:numPr>
                <w:ilvl w:val="0"/>
                <w:numId w:val="260"/>
              </w:numPr>
              <w:spacing w:line="276" w:lineRule="auto"/>
              <w:rPr>
                <w:rFonts w:ascii="Republika" w:hAnsi="Republika"/>
                <w:noProof/>
              </w:rPr>
            </w:pPr>
            <w:r>
              <w:rPr>
                <w:rFonts w:ascii="Republika" w:hAnsi="Republika"/>
                <w:noProof/>
              </w:rPr>
              <w:t>v primeru potrebne dopolnitve ZZI pozove upravičenca k odpravi napak oziroma zavrne ZZI,</w:t>
            </w:r>
          </w:p>
          <w:p w14:paraId="3322A710" w14:textId="77777777" w:rsidR="000B362E" w:rsidRDefault="000B362E" w:rsidP="000B362E">
            <w:pPr>
              <w:pStyle w:val="Odstavekseznama"/>
              <w:numPr>
                <w:ilvl w:val="0"/>
                <w:numId w:val="260"/>
              </w:numPr>
              <w:spacing w:line="276" w:lineRule="auto"/>
              <w:rPr>
                <w:rFonts w:ascii="Republika" w:hAnsi="Republika"/>
                <w:noProof/>
              </w:rPr>
            </w:pPr>
            <w:r>
              <w:rPr>
                <w:rFonts w:ascii="Republika" w:hAnsi="Republika"/>
                <w:noProof/>
              </w:rPr>
              <w:t>ob ustrezni dopolnitvi ZZI ali izstavitvi novega, pravilnega in popolnega ZZI s strani upravičenca, upravičencu iz proračuna izplača sredstva,</w:t>
            </w:r>
          </w:p>
          <w:p w14:paraId="536FEC00" w14:textId="77777777" w:rsidR="000B362E" w:rsidRDefault="000B362E" w:rsidP="000B362E">
            <w:pPr>
              <w:pStyle w:val="Odstavekseznama"/>
              <w:numPr>
                <w:ilvl w:val="0"/>
                <w:numId w:val="260"/>
              </w:numPr>
              <w:spacing w:line="276" w:lineRule="auto"/>
              <w:rPr>
                <w:rFonts w:ascii="Republika" w:hAnsi="Republika"/>
                <w:noProof/>
              </w:rPr>
            </w:pPr>
            <w:r>
              <w:rPr>
                <w:rFonts w:ascii="Republika" w:hAnsi="Republika"/>
                <w:noProof/>
              </w:rPr>
              <w:t>po izplačilu sredstev iz proračuna in morebitnem naknadnem prejemu dokazil o plačilu (ob upoštevanju izjem po Uredbi EKP) zaključi administrativno preverjanje po 74. členu Uredbe 2021/1060/EU.</w:t>
            </w:r>
          </w:p>
          <w:p w14:paraId="07BD9804" w14:textId="77777777" w:rsidR="000B362E" w:rsidRDefault="000B362E" w:rsidP="00155557">
            <w:pPr>
              <w:spacing w:line="276" w:lineRule="auto"/>
              <w:rPr>
                <w:rFonts w:ascii="Republika" w:hAnsi="Republika"/>
                <w:noProof/>
              </w:rPr>
            </w:pPr>
          </w:p>
          <w:p w14:paraId="0F7D8708" w14:textId="77777777" w:rsidR="000B362E" w:rsidRDefault="000B362E" w:rsidP="00155557">
            <w:pPr>
              <w:spacing w:line="276" w:lineRule="auto"/>
              <w:ind w:left="649"/>
              <w:rPr>
                <w:rFonts w:ascii="Republika" w:hAnsi="Republika" w:cs="Arial"/>
              </w:rPr>
            </w:pPr>
            <w:r>
              <w:rPr>
                <w:rFonts w:ascii="Republika" w:hAnsi="Republika" w:cs="Arial"/>
              </w:rPr>
              <w:t>Ločenost funkcij izbora in preverjanja operacij je razvidna iz Priročnika MVI  in sicer se ločenost zagotavlja na način, da znotraj NOE različne osebe opravljajo različne naloge (npr. v postopku NPO skrbnik pogodbe (ki opravlja administrativno preverjanje po 74. členu Uredbe 2021/1060/EU) in vodja NPO praviloma (razen v utemeljenih primerih) ne smejo biti iste osebe kot ocenjevalci v komisiji za izvedbo postopka NPO, če je ta imenovana. Če komisija ni imenovana, vodja NPO praviloma ne sme biti ista oseba kot skrbnik pogodbe.</w:t>
            </w:r>
          </w:p>
          <w:p w14:paraId="5DB1EC83" w14:textId="77777777" w:rsidR="000B362E" w:rsidRDefault="000B362E" w:rsidP="00155557">
            <w:pPr>
              <w:spacing w:line="276" w:lineRule="auto"/>
              <w:rPr>
                <w:rFonts w:ascii="Republika" w:hAnsi="Republika" w:cs="Arial"/>
                <w:b/>
              </w:rPr>
            </w:pPr>
          </w:p>
          <w:p w14:paraId="0DCB36AF" w14:textId="77777777" w:rsidR="000B362E" w:rsidRDefault="000B362E" w:rsidP="000B362E">
            <w:pPr>
              <w:pStyle w:val="Odstavekseznama"/>
              <w:numPr>
                <w:ilvl w:val="0"/>
                <w:numId w:val="142"/>
              </w:numPr>
              <w:spacing w:line="276" w:lineRule="auto"/>
              <w:ind w:left="649" w:hanging="283"/>
              <w:jc w:val="left"/>
              <w:rPr>
                <w:rFonts w:ascii="Republika" w:eastAsia="Republika" w:hAnsi="Republika" w:cs="Republika"/>
                <w:b/>
                <w:bCs/>
              </w:rPr>
            </w:pPr>
            <w:r>
              <w:rPr>
                <w:rFonts w:ascii="Republika" w:eastAsia="Republika" w:hAnsi="Republika" w:cs="Republika"/>
                <w:b/>
                <w:bCs/>
              </w:rPr>
              <w:t>Naloge upravičenca:</w:t>
            </w:r>
          </w:p>
          <w:p w14:paraId="47FD89ED" w14:textId="77777777" w:rsidR="000B362E" w:rsidRDefault="000B362E" w:rsidP="000B362E">
            <w:pPr>
              <w:pStyle w:val="Odstavekseznama"/>
              <w:numPr>
                <w:ilvl w:val="0"/>
                <w:numId w:val="260"/>
              </w:numPr>
              <w:spacing w:line="276" w:lineRule="auto"/>
              <w:ind w:hanging="283"/>
              <w:rPr>
                <w:rFonts w:ascii="Republika" w:hAnsi="Republika"/>
                <w:noProof/>
              </w:rPr>
            </w:pPr>
            <w:r>
              <w:rPr>
                <w:rFonts w:ascii="Republika" w:hAnsi="Republika"/>
                <w:noProof/>
              </w:rPr>
              <w:t xml:space="preserve">v IS OU e-MA2 pripravi in odda ZZI s prilogami, </w:t>
            </w:r>
          </w:p>
          <w:p w14:paraId="64A12555" w14:textId="77777777" w:rsidR="000B362E" w:rsidRDefault="000B362E" w:rsidP="000B362E">
            <w:pPr>
              <w:pStyle w:val="Odstavekseznama"/>
              <w:numPr>
                <w:ilvl w:val="0"/>
                <w:numId w:val="260"/>
              </w:numPr>
              <w:spacing w:line="276" w:lineRule="auto"/>
              <w:ind w:hanging="283"/>
              <w:rPr>
                <w:rFonts w:ascii="Republika" w:hAnsi="Republika"/>
                <w:noProof/>
              </w:rPr>
            </w:pPr>
            <w:r>
              <w:rPr>
                <w:rFonts w:ascii="Republika" w:hAnsi="Republika"/>
                <w:noProof/>
              </w:rPr>
              <w:t>v primeru odkritih napak na ZZI s strani posredniškega telesa, jih ustrezno odpravi (dopolnitev ali nov ZZI).</w:t>
            </w:r>
          </w:p>
          <w:p w14:paraId="15221EB9" w14:textId="77777777" w:rsidR="000B362E" w:rsidRDefault="000B362E" w:rsidP="00155557">
            <w:pPr>
              <w:spacing w:line="276" w:lineRule="auto"/>
              <w:rPr>
                <w:rFonts w:ascii="Republika" w:hAnsi="Republika" w:cs="Arial"/>
                <w:b/>
              </w:rPr>
            </w:pPr>
          </w:p>
        </w:tc>
      </w:tr>
      <w:tr w:rsidR="000B362E" w14:paraId="470B5071" w14:textId="77777777" w:rsidTr="00155557">
        <w:trPr>
          <w:trHeight w:val="406"/>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25F870C7" w14:textId="77777777" w:rsidR="000B362E" w:rsidRDefault="000B362E" w:rsidP="00155557">
            <w:pPr>
              <w:jc w:val="left"/>
              <w:rPr>
                <w:rFonts w:ascii="Republika" w:hAnsi="Republika"/>
                <w:b/>
                <w:bCs/>
              </w:rPr>
            </w:pPr>
            <w:r>
              <w:rPr>
                <w:rFonts w:ascii="Republika" w:hAnsi="Republika"/>
                <w:b/>
                <w:bCs/>
              </w:rPr>
              <w:lastRenderedPageBreak/>
              <w:t>3. Ministrstvo je upravičenec, način izbora je neposredna potrditev operacije (NPO)</w:t>
            </w:r>
          </w:p>
        </w:tc>
      </w:tr>
      <w:tr w:rsidR="000B362E" w14:paraId="7C04E636" w14:textId="77777777" w:rsidTr="0015555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819EA33" w14:textId="77777777" w:rsidR="000B362E" w:rsidRDefault="000B362E" w:rsidP="00155557">
            <w:pPr>
              <w:spacing w:line="276" w:lineRule="auto"/>
              <w:rPr>
                <w:rFonts w:ascii="Republika" w:hAnsi="Republika"/>
                <w:bCs/>
                <w:iCs/>
              </w:rPr>
            </w:pPr>
          </w:p>
          <w:p w14:paraId="353A76A0" w14:textId="77777777" w:rsidR="000B362E" w:rsidRDefault="000B362E" w:rsidP="00155557">
            <w:pPr>
              <w:spacing w:line="276" w:lineRule="auto"/>
              <w:rPr>
                <w:rFonts w:ascii="Republika" w:hAnsi="Republika"/>
                <w:bCs/>
                <w:iCs/>
              </w:rPr>
            </w:pPr>
            <w:r>
              <w:rPr>
                <w:rFonts w:ascii="Republika" w:hAnsi="Republika"/>
                <w:bCs/>
                <w:iCs/>
              </w:rPr>
              <w:t xml:space="preserve">Ko MVI oziroma NOE nastopa v vlogi upravičenca je zagotovljena ustrezna ločitev nalog na način, da  naloge priprave in izvajanja operacij opravlja vsebinsko pristojna NOE, naloge nadzora (npr. </w:t>
            </w:r>
            <w:r>
              <w:rPr>
                <w:rFonts w:ascii="Republika" w:hAnsi="Republika"/>
                <w:bCs/>
                <w:iCs/>
              </w:rPr>
              <w:lastRenderedPageBreak/>
              <w:t xml:space="preserve">administrativno preverjanje po 74. členu Uredbe 2021/1060/EU) pa opravlja Služba za evropska sredstva. </w:t>
            </w:r>
          </w:p>
          <w:p w14:paraId="1EE5B8A3" w14:textId="77777777" w:rsidR="000B362E" w:rsidRDefault="000B362E" w:rsidP="00155557">
            <w:pPr>
              <w:spacing w:line="276" w:lineRule="auto"/>
              <w:rPr>
                <w:rFonts w:ascii="Republika" w:hAnsi="Republika"/>
              </w:rPr>
            </w:pPr>
          </w:p>
          <w:p w14:paraId="6DE8F6E4" w14:textId="77777777" w:rsidR="000B362E" w:rsidRDefault="000B362E" w:rsidP="00155557">
            <w:pPr>
              <w:spacing w:line="276" w:lineRule="auto"/>
              <w:rPr>
                <w:rFonts w:ascii="Republika" w:hAnsi="Republika"/>
                <w:b/>
                <w:u w:val="single"/>
              </w:rPr>
            </w:pPr>
            <w:r>
              <w:rPr>
                <w:rFonts w:ascii="Republika" w:hAnsi="Republika"/>
                <w:b/>
                <w:u w:val="single"/>
              </w:rPr>
              <w:t>NAČIN IZBORA – opis postopka:</w:t>
            </w:r>
          </w:p>
          <w:p w14:paraId="1D547314" w14:textId="77777777" w:rsidR="000B362E" w:rsidRDefault="000B362E" w:rsidP="00155557">
            <w:pPr>
              <w:spacing w:line="276" w:lineRule="auto"/>
              <w:rPr>
                <w:rFonts w:ascii="Republika" w:hAnsi="Republika"/>
                <w:sz w:val="8"/>
                <w:szCs w:val="8"/>
                <w:u w:val="single"/>
              </w:rPr>
            </w:pPr>
          </w:p>
          <w:p w14:paraId="4BCF8F9F" w14:textId="77777777" w:rsidR="000B362E" w:rsidRDefault="000B362E" w:rsidP="000B362E">
            <w:pPr>
              <w:pStyle w:val="Odstavekseznama"/>
              <w:numPr>
                <w:ilvl w:val="0"/>
                <w:numId w:val="142"/>
              </w:numPr>
              <w:spacing w:line="276" w:lineRule="auto"/>
              <w:ind w:left="649" w:hanging="283"/>
              <w:rPr>
                <w:rFonts w:ascii="Republika" w:eastAsia="Republika" w:hAnsi="Republika" w:cs="Republika"/>
                <w:b/>
                <w:bCs/>
              </w:rPr>
            </w:pPr>
            <w:r>
              <w:rPr>
                <w:rFonts w:ascii="Republika" w:eastAsia="Republika" w:hAnsi="Republika" w:cs="Republika"/>
                <w:b/>
                <w:bCs/>
              </w:rPr>
              <w:t>Naloge posredniškega telesa:</w:t>
            </w:r>
          </w:p>
          <w:p w14:paraId="74C599EE" w14:textId="77777777" w:rsidR="000B362E" w:rsidRDefault="000B362E" w:rsidP="00155557">
            <w:pPr>
              <w:pStyle w:val="Odstavekseznama"/>
              <w:spacing w:line="276" w:lineRule="auto"/>
              <w:rPr>
                <w:rFonts w:ascii="Republika" w:eastAsia="Republika" w:hAnsi="Republika" w:cs="Republika"/>
                <w:bCs/>
              </w:rPr>
            </w:pPr>
            <w:r>
              <w:rPr>
                <w:rFonts w:ascii="Republika" w:eastAsia="Republika" w:hAnsi="Republika" w:cs="Republika"/>
              </w:rPr>
              <w:t>NOE v vlogi PT - Služba za evropska sredstva:</w:t>
            </w:r>
          </w:p>
          <w:p w14:paraId="5BAF3120" w14:textId="77777777" w:rsidR="000B362E" w:rsidRPr="007C0C17" w:rsidRDefault="000B362E" w:rsidP="000B362E">
            <w:pPr>
              <w:numPr>
                <w:ilvl w:val="0"/>
                <w:numId w:val="26"/>
              </w:numPr>
              <w:spacing w:line="276" w:lineRule="auto"/>
              <w:rPr>
                <w:rFonts w:ascii="Republika" w:eastAsia="Republika" w:hAnsi="Republika" w:cs="Republika"/>
              </w:rPr>
            </w:pPr>
            <w:r w:rsidRPr="007C0C17">
              <w:rPr>
                <w:rFonts w:ascii="Republika" w:eastAsia="Republika" w:hAnsi="Republika" w:cs="Republika"/>
              </w:rPr>
              <w:t>preveri administrativno, tehnično, finančno in vsebinsko ustreznost vloge s pripadajočo dokumentacijo ter opravi presojo kakovosti,</w:t>
            </w:r>
          </w:p>
          <w:p w14:paraId="6AFC8797" w14:textId="77777777" w:rsidR="000B362E" w:rsidRDefault="000B362E" w:rsidP="000B362E">
            <w:pPr>
              <w:pStyle w:val="Odstavekseznama"/>
              <w:numPr>
                <w:ilvl w:val="0"/>
                <w:numId w:val="26"/>
              </w:numPr>
              <w:spacing w:line="276" w:lineRule="auto"/>
              <w:rPr>
                <w:rFonts w:ascii="Republika" w:eastAsia="Republika" w:hAnsi="Republika" w:cs="Republika"/>
              </w:rPr>
            </w:pPr>
            <w:r>
              <w:rPr>
                <w:rFonts w:ascii="Republika" w:eastAsia="Republika" w:hAnsi="Republika" w:cs="Republika"/>
              </w:rPr>
              <w:t>posreduje končni predlog projekta na OU za pridobitev Odločitve o podpori,</w:t>
            </w:r>
          </w:p>
          <w:p w14:paraId="74EAAC6E" w14:textId="77777777" w:rsidR="000B362E" w:rsidRDefault="000B362E" w:rsidP="000B362E">
            <w:pPr>
              <w:pStyle w:val="Odstavekseznama"/>
              <w:numPr>
                <w:ilvl w:val="0"/>
                <w:numId w:val="26"/>
              </w:numPr>
              <w:spacing w:line="276" w:lineRule="auto"/>
              <w:rPr>
                <w:rFonts w:ascii="Republika" w:eastAsia="Republika" w:hAnsi="Republika" w:cs="Republika"/>
              </w:rPr>
            </w:pPr>
            <w:r>
              <w:rPr>
                <w:rFonts w:ascii="Republika" w:eastAsia="Republika" w:hAnsi="Republika" w:cs="Republika"/>
              </w:rPr>
              <w:t>pridobi Odločitev o podpori, izdano s strani OU.</w:t>
            </w:r>
          </w:p>
          <w:p w14:paraId="69E5EC79" w14:textId="77777777" w:rsidR="000B362E" w:rsidRDefault="000B362E" w:rsidP="00155557">
            <w:pPr>
              <w:spacing w:line="276" w:lineRule="auto"/>
              <w:rPr>
                <w:rFonts w:ascii="Republika" w:eastAsia="Republika" w:hAnsi="Republika" w:cs="Republika"/>
                <w:b/>
                <w:bCs/>
              </w:rPr>
            </w:pPr>
          </w:p>
          <w:p w14:paraId="34ADC92E" w14:textId="77777777" w:rsidR="000B362E" w:rsidRDefault="000B362E" w:rsidP="000B362E">
            <w:pPr>
              <w:pStyle w:val="Odstavekseznama"/>
              <w:numPr>
                <w:ilvl w:val="0"/>
                <w:numId w:val="142"/>
              </w:numPr>
              <w:spacing w:line="276" w:lineRule="auto"/>
              <w:ind w:left="649" w:hanging="283"/>
              <w:rPr>
                <w:rFonts w:ascii="Republika" w:eastAsia="Republika" w:hAnsi="Republika" w:cs="Republika"/>
                <w:b/>
                <w:bCs/>
              </w:rPr>
            </w:pPr>
            <w:r>
              <w:rPr>
                <w:rFonts w:ascii="Republika" w:eastAsia="Republika" w:hAnsi="Republika" w:cs="Republika"/>
                <w:b/>
                <w:bCs/>
              </w:rPr>
              <w:t xml:space="preserve">Naloge upravičenca: </w:t>
            </w:r>
          </w:p>
          <w:p w14:paraId="0A0BC0C8" w14:textId="77777777" w:rsidR="000B362E" w:rsidRDefault="000B362E" w:rsidP="00155557">
            <w:pPr>
              <w:pStyle w:val="Odstavekseznama"/>
              <w:spacing w:line="276" w:lineRule="auto"/>
              <w:rPr>
                <w:rFonts w:ascii="Republika" w:eastAsia="Republika" w:hAnsi="Republika" w:cs="Republika"/>
                <w:bCs/>
              </w:rPr>
            </w:pPr>
            <w:r>
              <w:rPr>
                <w:rFonts w:ascii="Republika" w:eastAsia="Republika" w:hAnsi="Republika" w:cs="Republika"/>
                <w:bCs/>
              </w:rPr>
              <w:t>NOE v vlogi upravičenca: Služba za digitalizacijo izobraževanja, Urad za razvoj in kakovost izobraževanja (Sektor za razvoj kadrov v šolstvu)</w:t>
            </w:r>
          </w:p>
          <w:p w14:paraId="7FEF6EAD" w14:textId="77777777" w:rsidR="000B362E" w:rsidRDefault="000B362E" w:rsidP="000B362E">
            <w:pPr>
              <w:pStyle w:val="Odstavekseznama"/>
              <w:numPr>
                <w:ilvl w:val="0"/>
                <w:numId w:val="26"/>
              </w:numPr>
              <w:spacing w:line="276" w:lineRule="auto"/>
              <w:rPr>
                <w:rFonts w:ascii="Republika" w:eastAsia="Republika" w:hAnsi="Republika" w:cs="Republika"/>
              </w:rPr>
            </w:pPr>
            <w:r>
              <w:rPr>
                <w:rFonts w:ascii="Republika" w:eastAsia="Republika" w:hAnsi="Republika" w:cs="Republika"/>
              </w:rPr>
              <w:t>pripravi sklep o začetku postopka,</w:t>
            </w:r>
          </w:p>
          <w:p w14:paraId="1F75E1A1" w14:textId="77777777" w:rsidR="000B362E" w:rsidRDefault="000B362E" w:rsidP="000B362E">
            <w:pPr>
              <w:pStyle w:val="Odstavekseznama"/>
              <w:numPr>
                <w:ilvl w:val="0"/>
                <w:numId w:val="26"/>
              </w:numPr>
              <w:spacing w:line="276" w:lineRule="auto"/>
              <w:rPr>
                <w:rFonts w:ascii="Republika" w:eastAsia="Republika" w:hAnsi="Republika" w:cs="Republika"/>
              </w:rPr>
            </w:pPr>
            <w:r>
              <w:rPr>
                <w:rFonts w:ascii="Republika" w:eastAsia="Republika" w:hAnsi="Republika" w:cs="Republika"/>
              </w:rPr>
              <w:t xml:space="preserve">pripravi predlog projekta – t. j. pripravi vlogo s pripadajočo dokumentacijo, </w:t>
            </w:r>
          </w:p>
          <w:p w14:paraId="085D9DDB" w14:textId="77777777" w:rsidR="000B362E" w:rsidRDefault="000B362E" w:rsidP="000B362E">
            <w:pPr>
              <w:pStyle w:val="Odstavekseznama"/>
              <w:numPr>
                <w:ilvl w:val="0"/>
                <w:numId w:val="26"/>
              </w:numPr>
              <w:spacing w:line="276" w:lineRule="auto"/>
              <w:rPr>
                <w:rFonts w:ascii="Republika" w:eastAsia="Republika" w:hAnsi="Republika" w:cs="Republika"/>
              </w:rPr>
            </w:pPr>
            <w:r>
              <w:rPr>
                <w:rFonts w:ascii="Republika" w:eastAsia="Republika" w:hAnsi="Republika" w:cs="Republika"/>
              </w:rPr>
              <w:t xml:space="preserve">vlogo s pripadajočo dokumentacijo vnese v IS OU e-MA2, </w:t>
            </w:r>
          </w:p>
          <w:p w14:paraId="0A7D8F29" w14:textId="77777777" w:rsidR="000B362E" w:rsidRDefault="000B362E" w:rsidP="000B362E">
            <w:pPr>
              <w:pStyle w:val="Odstavekseznama"/>
              <w:numPr>
                <w:ilvl w:val="0"/>
                <w:numId w:val="26"/>
              </w:numPr>
              <w:spacing w:line="276" w:lineRule="auto"/>
              <w:rPr>
                <w:rFonts w:ascii="Republika" w:eastAsia="Republika" w:hAnsi="Republika" w:cs="Republika"/>
              </w:rPr>
            </w:pPr>
            <w:r>
              <w:rPr>
                <w:rFonts w:ascii="Republika" w:eastAsia="Republika" w:hAnsi="Republika" w:cs="Republika"/>
              </w:rPr>
              <w:t>vključi projekt v načrt razvojnih programov,</w:t>
            </w:r>
          </w:p>
          <w:p w14:paraId="0DE9DF01" w14:textId="77777777" w:rsidR="000B362E" w:rsidRDefault="000B362E" w:rsidP="000B362E">
            <w:pPr>
              <w:pStyle w:val="Odstavekseznama"/>
              <w:numPr>
                <w:ilvl w:val="0"/>
                <w:numId w:val="26"/>
              </w:numPr>
              <w:spacing w:line="276" w:lineRule="auto"/>
              <w:rPr>
                <w:rFonts w:ascii="Republika" w:eastAsia="Republika" w:hAnsi="Republika" w:cs="Republika"/>
              </w:rPr>
            </w:pPr>
            <w:r>
              <w:rPr>
                <w:rFonts w:ascii="Republika" w:hAnsi="Republika"/>
                <w:noProof/>
              </w:rPr>
              <w:t>izvaja operacijo skladno z Odločitvijo o podori.</w:t>
            </w:r>
          </w:p>
          <w:p w14:paraId="601CEB4C" w14:textId="77777777" w:rsidR="000B362E" w:rsidRDefault="000B362E" w:rsidP="00155557">
            <w:pPr>
              <w:spacing w:line="276" w:lineRule="auto"/>
              <w:ind w:left="708"/>
              <w:rPr>
                <w:rFonts w:ascii="Republika" w:eastAsia="Republika" w:hAnsi="Republika" w:cs="Republika"/>
              </w:rPr>
            </w:pPr>
          </w:p>
          <w:p w14:paraId="507BBCD1" w14:textId="77777777" w:rsidR="000B362E" w:rsidRDefault="000B362E" w:rsidP="00155557">
            <w:pPr>
              <w:spacing w:line="276" w:lineRule="auto"/>
              <w:rPr>
                <w:rFonts w:ascii="Republika" w:hAnsi="Republika"/>
                <w:noProof/>
              </w:rPr>
            </w:pPr>
          </w:p>
          <w:p w14:paraId="36078195" w14:textId="77777777" w:rsidR="000B362E" w:rsidRDefault="000B362E" w:rsidP="00155557">
            <w:pPr>
              <w:spacing w:line="276" w:lineRule="auto"/>
              <w:rPr>
                <w:rFonts w:ascii="Republika" w:hAnsi="Republika"/>
                <w:b/>
                <w:bCs/>
                <w:u w:val="single"/>
              </w:rPr>
            </w:pPr>
            <w:r>
              <w:rPr>
                <w:rFonts w:ascii="Republika" w:hAnsi="Republika"/>
                <w:b/>
                <w:bCs/>
                <w:u w:val="single"/>
              </w:rPr>
              <w:t xml:space="preserve">ADMINISTRATIVNO PREVERJANJE ZZI </w:t>
            </w:r>
            <w:r>
              <w:rPr>
                <w:rFonts w:ascii="Republika" w:hAnsi="Republika"/>
                <w:b/>
                <w:u w:val="single"/>
              </w:rPr>
              <w:t xml:space="preserve">po 74. čl. Uredbe 2021/1060/EU </w:t>
            </w:r>
            <w:r>
              <w:rPr>
                <w:rFonts w:ascii="Republika" w:hAnsi="Republika"/>
                <w:b/>
                <w:bCs/>
                <w:u w:val="single"/>
              </w:rPr>
              <w:t>– opis postopka:</w:t>
            </w:r>
          </w:p>
          <w:p w14:paraId="5902FAEF" w14:textId="77777777" w:rsidR="000B362E" w:rsidRDefault="000B362E" w:rsidP="00155557">
            <w:pPr>
              <w:spacing w:line="276" w:lineRule="auto"/>
              <w:rPr>
                <w:rFonts w:ascii="Republika" w:hAnsi="Republika"/>
              </w:rPr>
            </w:pPr>
          </w:p>
          <w:p w14:paraId="62617971" w14:textId="77777777" w:rsidR="000B362E" w:rsidRDefault="000B362E" w:rsidP="000B362E">
            <w:pPr>
              <w:pStyle w:val="Odstavekseznama"/>
              <w:numPr>
                <w:ilvl w:val="0"/>
                <w:numId w:val="142"/>
              </w:numPr>
              <w:spacing w:line="276" w:lineRule="auto"/>
              <w:ind w:left="649" w:hanging="283"/>
              <w:rPr>
                <w:rFonts w:ascii="Republika" w:hAnsi="Republika"/>
                <w:b/>
              </w:rPr>
            </w:pPr>
            <w:r>
              <w:rPr>
                <w:rFonts w:ascii="Republika" w:hAnsi="Republika"/>
                <w:b/>
              </w:rPr>
              <w:t>Naloge upravičenca:</w:t>
            </w:r>
          </w:p>
          <w:p w14:paraId="507CBCFD" w14:textId="77777777" w:rsidR="000B362E" w:rsidRDefault="000B362E" w:rsidP="00155557">
            <w:pPr>
              <w:pStyle w:val="Odstavekseznama"/>
              <w:spacing w:line="276" w:lineRule="auto"/>
              <w:rPr>
                <w:rFonts w:ascii="Republika" w:eastAsia="Republika" w:hAnsi="Republika" w:cs="Republika"/>
                <w:bCs/>
              </w:rPr>
            </w:pPr>
            <w:r>
              <w:rPr>
                <w:rFonts w:ascii="Republika" w:eastAsia="Republika" w:hAnsi="Republika" w:cs="Republika"/>
                <w:bCs/>
              </w:rPr>
              <w:t>NOE v vlogi upravičenca: Služba za digitalizacijo izobraževanja, Urad za razvoj in kakovost izobraževanja (Sektor za razvoj kadrov v šolstvu</w:t>
            </w:r>
            <w:r>
              <w:rPr>
                <w:rFonts w:ascii="Republika" w:hAnsi="Republika" w:cs="Arial"/>
                <w:bCs/>
              </w:rPr>
              <w:t xml:space="preserve">): </w:t>
            </w:r>
          </w:p>
          <w:p w14:paraId="5C6B270D" w14:textId="77777777" w:rsidR="000B362E" w:rsidRDefault="000B362E" w:rsidP="000B362E">
            <w:pPr>
              <w:numPr>
                <w:ilvl w:val="0"/>
                <w:numId w:val="26"/>
              </w:numPr>
              <w:spacing w:line="276" w:lineRule="auto"/>
              <w:rPr>
                <w:rFonts w:ascii="Republika" w:hAnsi="Republika" w:cs="Arial"/>
                <w:bCs/>
              </w:rPr>
            </w:pPr>
            <w:r>
              <w:rPr>
                <w:rFonts w:ascii="Republika" w:hAnsi="Republika" w:cs="Arial"/>
                <w:bCs/>
              </w:rPr>
              <w:t xml:space="preserve">zbere posamezne knjigovodske listine s prilogami in jih preveri (v primeru storitev zunanjih izvajalcev po 100. členu ZJF), </w:t>
            </w:r>
          </w:p>
          <w:p w14:paraId="15C60234" w14:textId="77777777" w:rsidR="000B362E" w:rsidRDefault="000B362E" w:rsidP="000B362E">
            <w:pPr>
              <w:numPr>
                <w:ilvl w:val="0"/>
                <w:numId w:val="26"/>
              </w:numPr>
              <w:spacing w:line="276" w:lineRule="auto"/>
              <w:rPr>
                <w:rFonts w:ascii="Republika" w:hAnsi="Republika" w:cs="Arial"/>
                <w:bCs/>
              </w:rPr>
            </w:pPr>
            <w:r>
              <w:rPr>
                <w:rFonts w:ascii="Republika" w:hAnsi="Republika" w:cs="Arial"/>
                <w:bCs/>
              </w:rPr>
              <w:t xml:space="preserve">v IS OU e-MA2 pripravi in odda ZZI s prilogami (vsebinsko poročilo, finančno poročilo, zbirni obrazec idr.), </w:t>
            </w:r>
          </w:p>
          <w:p w14:paraId="684F4E9E" w14:textId="77777777" w:rsidR="000B362E" w:rsidRPr="00222FEA" w:rsidRDefault="000B362E" w:rsidP="000B362E">
            <w:pPr>
              <w:numPr>
                <w:ilvl w:val="0"/>
                <w:numId w:val="26"/>
              </w:numPr>
              <w:spacing w:line="276" w:lineRule="auto"/>
              <w:rPr>
                <w:rFonts w:ascii="Republika" w:hAnsi="Republika" w:cs="Arial"/>
                <w:bCs/>
              </w:rPr>
            </w:pPr>
            <w:r>
              <w:rPr>
                <w:rFonts w:ascii="Republika" w:hAnsi="Republika" w:cs="Arial"/>
                <w:bCs/>
              </w:rPr>
              <w:t>v primeru odkritih napak na ZZI s strani Službe za evropska sredstva jih ustrezno</w:t>
            </w:r>
            <w:r>
              <w:rPr>
                <w:rFonts w:ascii="Republika" w:hAnsi="Republika" w:cs="Arial"/>
              </w:rPr>
              <w:t xml:space="preserve"> </w:t>
            </w:r>
            <w:r w:rsidRPr="00222FEA">
              <w:rPr>
                <w:rFonts w:ascii="Republika" w:hAnsi="Republika" w:cs="Arial"/>
              </w:rPr>
              <w:t>odpravi (dopolnitev ali nov ZZI).</w:t>
            </w:r>
          </w:p>
          <w:p w14:paraId="4587F969" w14:textId="77777777" w:rsidR="000B362E" w:rsidRPr="00222FEA" w:rsidRDefault="000B362E" w:rsidP="00155557">
            <w:pPr>
              <w:rPr>
                <w:rFonts w:ascii="Republika" w:hAnsi="Republika"/>
              </w:rPr>
            </w:pPr>
          </w:p>
          <w:p w14:paraId="0C780E35" w14:textId="77777777" w:rsidR="000B362E" w:rsidRPr="00222FEA" w:rsidRDefault="000B362E" w:rsidP="000B362E">
            <w:pPr>
              <w:pStyle w:val="Odstavekseznama"/>
              <w:numPr>
                <w:ilvl w:val="0"/>
                <w:numId w:val="142"/>
              </w:numPr>
              <w:ind w:left="649" w:hanging="283"/>
              <w:rPr>
                <w:rFonts w:ascii="Republika" w:hAnsi="Republika"/>
                <w:u w:val="single"/>
              </w:rPr>
            </w:pPr>
            <w:r w:rsidRPr="00222FEA">
              <w:rPr>
                <w:rFonts w:ascii="Republika" w:hAnsi="Republika"/>
                <w:b/>
              </w:rPr>
              <w:t>Naloge posredniškega telesa</w:t>
            </w:r>
          </w:p>
          <w:p w14:paraId="74C5D1A8" w14:textId="77777777" w:rsidR="000B362E" w:rsidRPr="005E613A" w:rsidRDefault="000B362E" w:rsidP="00155557">
            <w:pPr>
              <w:pStyle w:val="Odstavekseznama"/>
              <w:spacing w:line="276" w:lineRule="auto"/>
              <w:rPr>
                <w:rFonts w:ascii="Republika" w:eastAsia="Republika" w:hAnsi="Republika" w:cs="Republika"/>
                <w:bCs/>
              </w:rPr>
            </w:pPr>
            <w:r w:rsidRPr="00222FEA">
              <w:rPr>
                <w:rFonts w:ascii="Republika" w:hAnsi="Republika" w:cs="Arial"/>
                <w:bCs/>
                <w:u w:val="single"/>
              </w:rPr>
              <w:t xml:space="preserve">Naloge </w:t>
            </w:r>
            <w:r w:rsidRPr="00222FEA">
              <w:rPr>
                <w:rFonts w:ascii="Republika" w:eastAsia="Republika" w:hAnsi="Republika" w:cs="Republika"/>
                <w:u w:val="single"/>
              </w:rPr>
              <w:t xml:space="preserve">NOE v vlogi PT - </w:t>
            </w:r>
            <w:r w:rsidRPr="005E613A">
              <w:rPr>
                <w:rFonts w:ascii="Republika" w:hAnsi="Republika" w:cs="Arial"/>
                <w:bCs/>
                <w:u w:val="single"/>
              </w:rPr>
              <w:t xml:space="preserve">Služba za </w:t>
            </w:r>
            <w:r w:rsidRPr="005E613A">
              <w:rPr>
                <w:rFonts w:ascii="Republika" w:hAnsi="Republika" w:cs="Arial"/>
                <w:u w:val="single"/>
              </w:rPr>
              <w:t>evropska sredstva</w:t>
            </w:r>
            <w:r w:rsidRPr="005E613A">
              <w:rPr>
                <w:rFonts w:ascii="Republika" w:hAnsi="Republika" w:cs="Arial"/>
                <w:bCs/>
                <w:u w:val="single"/>
              </w:rPr>
              <w:t>:</w:t>
            </w:r>
          </w:p>
          <w:p w14:paraId="64090208" w14:textId="77777777" w:rsidR="000B362E" w:rsidRPr="005E613A" w:rsidRDefault="000B362E" w:rsidP="000B362E">
            <w:pPr>
              <w:numPr>
                <w:ilvl w:val="0"/>
                <w:numId w:val="26"/>
              </w:numPr>
              <w:spacing w:line="276" w:lineRule="auto"/>
              <w:rPr>
                <w:rFonts w:ascii="Republika" w:hAnsi="Republika" w:cs="Arial"/>
                <w:bCs/>
              </w:rPr>
            </w:pPr>
            <w:r w:rsidRPr="005E613A">
              <w:rPr>
                <w:rFonts w:ascii="Republika" w:hAnsi="Republika" w:cs="Arial"/>
                <w:bCs/>
              </w:rPr>
              <w:t>v IS OU</w:t>
            </w:r>
            <w:r>
              <w:rPr>
                <w:rFonts w:ascii="Republika" w:hAnsi="Republika" w:cs="Arial"/>
                <w:bCs/>
              </w:rPr>
              <w:t xml:space="preserve"> e-MA2</w:t>
            </w:r>
            <w:r w:rsidRPr="005E613A">
              <w:rPr>
                <w:rFonts w:ascii="Republika" w:hAnsi="Republika" w:cs="Arial"/>
                <w:bCs/>
              </w:rPr>
              <w:t xml:space="preserve"> pregleda ZZI s prilogami in izvede administrativno preverjanje </w:t>
            </w:r>
            <w:r w:rsidRPr="005E613A">
              <w:rPr>
                <w:rFonts w:ascii="Republika" w:hAnsi="Republika" w:cs="EUAlbertina"/>
              </w:rPr>
              <w:t>skladno  s potrjeno metodologijo za izvajanje administrativnega preverjanja, ki določa način preverjanja in velikost vzorca</w:t>
            </w:r>
            <w:r w:rsidRPr="005E613A">
              <w:rPr>
                <w:rFonts w:ascii="Republika" w:hAnsi="Republika" w:cs="Arial"/>
              </w:rPr>
              <w:t xml:space="preserve">. </w:t>
            </w:r>
            <w:r w:rsidRPr="005E613A">
              <w:rPr>
                <w:rFonts w:ascii="Republika" w:hAnsi="Republika" w:cs="Arial"/>
                <w:bCs/>
              </w:rPr>
              <w:t>Administrativno preverjanje se opravi  v skladu z</w:t>
            </w:r>
            <w:r w:rsidRPr="005E613A">
              <w:rPr>
                <w:rFonts w:ascii="Republika" w:hAnsi="Republika" w:cs="Arial"/>
              </w:rPr>
              <w:t xml:space="preserve"> vsebino kontrolnega lista za izvedbo administrativnega preverjanja zahtevka za izplačilo za posamezno vrsto stroška po 74. členu Uredbe 2021/1060/EU,</w:t>
            </w:r>
          </w:p>
          <w:p w14:paraId="489FCB3E" w14:textId="77777777" w:rsidR="000B362E" w:rsidRPr="005E613A" w:rsidRDefault="000B362E" w:rsidP="000B362E">
            <w:pPr>
              <w:numPr>
                <w:ilvl w:val="0"/>
                <w:numId w:val="26"/>
              </w:numPr>
              <w:spacing w:line="276" w:lineRule="auto"/>
              <w:rPr>
                <w:rFonts w:ascii="Republika" w:hAnsi="Republika" w:cs="Arial"/>
                <w:bCs/>
              </w:rPr>
            </w:pPr>
            <w:r w:rsidRPr="005E613A">
              <w:rPr>
                <w:rFonts w:ascii="Republika" w:hAnsi="Republika" w:cs="Arial"/>
                <w:bCs/>
              </w:rPr>
              <w:t>v primeru potrebne dopolnitve ZZI pozove upravičenca k odpravi napak oziroma zavrne ZZI,</w:t>
            </w:r>
          </w:p>
          <w:p w14:paraId="3544D74D" w14:textId="77777777" w:rsidR="000B362E" w:rsidRDefault="000B362E" w:rsidP="000B362E">
            <w:pPr>
              <w:numPr>
                <w:ilvl w:val="0"/>
                <w:numId w:val="26"/>
              </w:numPr>
              <w:spacing w:line="276" w:lineRule="auto"/>
              <w:rPr>
                <w:rFonts w:ascii="Republika" w:hAnsi="Republika" w:cs="Arial"/>
                <w:bCs/>
              </w:rPr>
            </w:pPr>
            <w:r>
              <w:rPr>
                <w:rFonts w:ascii="Republika" w:hAnsi="Republika" w:cs="Arial"/>
                <w:bCs/>
              </w:rPr>
              <w:t>upravičenca obvesti o ustreznosti posredovanih dopolnitev oziroma popolnosti ZZI in ga preda v izplačilo finančni službi (MF izvede izplačilo),</w:t>
            </w:r>
          </w:p>
          <w:p w14:paraId="2D046D48" w14:textId="77777777" w:rsidR="000B362E" w:rsidRDefault="000B362E" w:rsidP="000B362E">
            <w:pPr>
              <w:numPr>
                <w:ilvl w:val="0"/>
                <w:numId w:val="26"/>
              </w:numPr>
              <w:spacing w:line="276" w:lineRule="auto"/>
              <w:rPr>
                <w:rFonts w:ascii="Republika" w:hAnsi="Republika" w:cs="Calibri"/>
                <w:bCs/>
              </w:rPr>
            </w:pPr>
            <w:r>
              <w:rPr>
                <w:rFonts w:ascii="Republika" w:hAnsi="Republika" w:cs="Arial"/>
                <w:bCs/>
              </w:rPr>
              <w:t xml:space="preserve">v primeru stroškov dela oziroma v primerih, ko je to drugače določeno s predpisi s področja </w:t>
            </w:r>
            <w:r>
              <w:rPr>
                <w:rFonts w:ascii="Republika" w:hAnsi="Republika" w:cs="Calibri"/>
                <w:bCs/>
              </w:rPr>
              <w:t>izvrševanja proračuna (skladno z Uredbo EKP), se administrativno preverjanje po 74. členu Uredbe 2021/1060/EU izvede po izplačilu iz proračuna,</w:t>
            </w:r>
          </w:p>
          <w:p w14:paraId="1DE12180" w14:textId="77777777" w:rsidR="000B362E" w:rsidRDefault="000B362E" w:rsidP="000B362E">
            <w:pPr>
              <w:pStyle w:val="Odstavekseznama"/>
              <w:numPr>
                <w:ilvl w:val="0"/>
                <w:numId w:val="26"/>
              </w:numPr>
              <w:spacing w:line="276" w:lineRule="auto"/>
              <w:rPr>
                <w:rFonts w:ascii="Republika" w:hAnsi="Republika"/>
              </w:rPr>
            </w:pPr>
            <w:r>
              <w:rPr>
                <w:rFonts w:ascii="Republika" w:hAnsi="Republika" w:cs="Calibri"/>
                <w:bCs/>
              </w:rPr>
              <w:lastRenderedPageBreak/>
              <w:t>po izplačilu iz proračuna</w:t>
            </w:r>
            <w:r>
              <w:rPr>
                <w:rFonts w:ascii="Republika" w:hAnsi="Republika" w:cs="Arial"/>
                <w:bCs/>
              </w:rPr>
              <w:t xml:space="preserve"> zaključi administrativno preverjanje po </w:t>
            </w:r>
            <w:r>
              <w:rPr>
                <w:rFonts w:ascii="Republika" w:hAnsi="Republika"/>
                <w:bCs/>
              </w:rPr>
              <w:t>74. členu Uredbe  2021/1060/EU</w:t>
            </w:r>
          </w:p>
          <w:p w14:paraId="60CEE3C5" w14:textId="77777777" w:rsidR="000B362E" w:rsidRDefault="000B362E" w:rsidP="00155557">
            <w:pPr>
              <w:spacing w:line="276" w:lineRule="auto"/>
              <w:rPr>
                <w:rFonts w:ascii="Republika" w:hAnsi="Republika"/>
              </w:rPr>
            </w:pPr>
          </w:p>
        </w:tc>
      </w:tr>
      <w:tr w:rsidR="000B362E" w14:paraId="2B8CF389" w14:textId="77777777" w:rsidTr="00155557">
        <w:trPr>
          <w:trHeight w:val="441"/>
        </w:trPr>
        <w:tc>
          <w:tcPr>
            <w:tcW w:w="9067"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57" w:type="dxa"/>
              <w:bottom w:w="0" w:type="dxa"/>
              <w:right w:w="57" w:type="dxa"/>
            </w:tcMar>
            <w:vAlign w:val="center"/>
            <w:hideMark/>
          </w:tcPr>
          <w:p w14:paraId="6300AA2A" w14:textId="77777777" w:rsidR="000B362E" w:rsidRDefault="000B362E" w:rsidP="00155557">
            <w:pPr>
              <w:spacing w:line="276" w:lineRule="auto"/>
              <w:rPr>
                <w:rFonts w:ascii="Republika" w:hAnsi="Republika"/>
                <w:b/>
                <w:bCs/>
              </w:rPr>
            </w:pPr>
            <w:r>
              <w:rPr>
                <w:rFonts w:ascii="Republika" w:hAnsi="Republika"/>
                <w:b/>
                <w:bCs/>
              </w:rPr>
              <w:lastRenderedPageBreak/>
              <w:t xml:space="preserve">4. Ministrstvo je posredniško telo, način izbora je neposredna potrditev operacije (NPO), upravičenec izvaja program in izvede postopke izbora prejemnikov sredstev </w:t>
            </w:r>
          </w:p>
        </w:tc>
      </w:tr>
      <w:tr w:rsidR="000B362E" w14:paraId="5EE54277" w14:textId="77777777" w:rsidTr="00155557">
        <w:trPr>
          <w:trHeight w:val="441"/>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967A649" w14:textId="77777777" w:rsidR="000B362E" w:rsidRDefault="000B362E" w:rsidP="00155557">
            <w:pPr>
              <w:spacing w:line="276" w:lineRule="auto"/>
              <w:rPr>
                <w:rFonts w:ascii="Republika" w:hAnsi="Republika"/>
                <w:b/>
                <w:bCs/>
                <w:u w:val="single"/>
              </w:rPr>
            </w:pPr>
          </w:p>
          <w:p w14:paraId="78631E5A" w14:textId="77777777" w:rsidR="000B362E" w:rsidRDefault="000B362E" w:rsidP="00155557">
            <w:pPr>
              <w:spacing w:line="276" w:lineRule="auto"/>
              <w:rPr>
                <w:rFonts w:ascii="Republika" w:hAnsi="Republika"/>
                <w:b/>
                <w:bCs/>
                <w:u w:val="single"/>
              </w:rPr>
            </w:pPr>
            <w:r>
              <w:rPr>
                <w:rFonts w:ascii="Republika" w:hAnsi="Republika"/>
                <w:b/>
                <w:bCs/>
                <w:u w:val="single"/>
              </w:rPr>
              <w:t>NAČIN IZBORA – opis postopka:</w:t>
            </w:r>
          </w:p>
          <w:p w14:paraId="0D9048C0" w14:textId="77777777" w:rsidR="000B362E" w:rsidRDefault="000B362E" w:rsidP="00155557">
            <w:pPr>
              <w:spacing w:line="276" w:lineRule="auto"/>
              <w:rPr>
                <w:rFonts w:ascii="Republika" w:eastAsia="Republika" w:hAnsi="Republika" w:cs="Republika"/>
              </w:rPr>
            </w:pPr>
          </w:p>
          <w:p w14:paraId="7343B082" w14:textId="77777777" w:rsidR="000B362E" w:rsidRDefault="000B362E" w:rsidP="000B362E">
            <w:pPr>
              <w:pStyle w:val="Odstavekseznama"/>
              <w:numPr>
                <w:ilvl w:val="0"/>
                <w:numId w:val="142"/>
              </w:numPr>
              <w:spacing w:line="276" w:lineRule="auto"/>
              <w:ind w:left="649" w:hanging="283"/>
              <w:jc w:val="left"/>
              <w:rPr>
                <w:rFonts w:ascii="Republika" w:hAnsi="Republika" w:cs="Arial"/>
                <w:b/>
                <w:bCs/>
              </w:rPr>
            </w:pPr>
            <w:r>
              <w:rPr>
                <w:rFonts w:ascii="Republika" w:hAnsi="Republika" w:cs="Arial"/>
                <w:b/>
                <w:bCs/>
              </w:rPr>
              <w:t xml:space="preserve">Naloge posredniškega telesa: </w:t>
            </w:r>
          </w:p>
          <w:p w14:paraId="06D7655D" w14:textId="77777777" w:rsidR="000B362E" w:rsidRDefault="000B362E" w:rsidP="00155557">
            <w:pPr>
              <w:pStyle w:val="Odstavekseznama"/>
              <w:spacing w:line="276" w:lineRule="auto"/>
              <w:ind w:left="649"/>
              <w:rPr>
                <w:rFonts w:ascii="Republika" w:hAnsi="Republika" w:cs="Arial"/>
                <w:b/>
                <w:bCs/>
              </w:rPr>
            </w:pPr>
            <w:r>
              <w:rPr>
                <w:rFonts w:ascii="Republika" w:hAnsi="Republika" w:cs="Arial"/>
                <w:bCs/>
              </w:rPr>
              <w:t>NOE v vlogi PT</w:t>
            </w:r>
            <w:r>
              <w:rPr>
                <w:rFonts w:ascii="Republika" w:hAnsi="Republika" w:cs="Arial"/>
              </w:rPr>
              <w:t>: Služba za digitalizacijo izobraževanja, Urad za razvoj in kakovost izobraževanja (Sektor za razvoj izobraževanja, Sektor za razvoj kadrov v šolstvu,</w:t>
            </w:r>
            <w:r>
              <w:t xml:space="preserve"> </w:t>
            </w:r>
            <w:r>
              <w:rPr>
                <w:rFonts w:ascii="Republika" w:hAnsi="Republika" w:cs="Arial"/>
              </w:rPr>
              <w:t>Sektor za šport otrok in mladine), Direktorat za srednje in višje šolstvo ter izobraževanje odraslih (Sektor za izobraževanje odraslih,</w:t>
            </w:r>
            <w:r>
              <w:rPr>
                <w:rFonts w:ascii="Republika" w:hAnsi="Republika"/>
              </w:rPr>
              <w:t xml:space="preserve"> Sektor za srednje šolstvo, Sektor za višje šolstvo</w:t>
            </w:r>
            <w:r>
              <w:rPr>
                <w:rFonts w:ascii="Republika" w:hAnsi="Republika" w:cs="Arial"/>
              </w:rPr>
              <w:t>), Služba za investicije (Oddelek za pripravo in vodenje investicij, Oddelek za opremo, investicijsko vzdrževalna dela in IKT), Urad RS za mladino:</w:t>
            </w:r>
          </w:p>
          <w:p w14:paraId="10585743" w14:textId="77777777" w:rsidR="000B362E" w:rsidRDefault="000B362E" w:rsidP="000B362E">
            <w:pPr>
              <w:pStyle w:val="Odstavekseznama"/>
              <w:numPr>
                <w:ilvl w:val="0"/>
                <w:numId w:val="261"/>
              </w:numPr>
              <w:spacing w:line="276" w:lineRule="auto"/>
              <w:rPr>
                <w:rFonts w:ascii="Republika" w:eastAsia="Republika" w:hAnsi="Republika" w:cs="Republika"/>
              </w:rPr>
            </w:pPr>
            <w:r>
              <w:rPr>
                <w:rFonts w:ascii="Republika" w:eastAsia="Republika" w:hAnsi="Republika" w:cs="Republika"/>
              </w:rPr>
              <w:t>pozove k predložitvi vloge s pripadajočo dokumentacijo,</w:t>
            </w:r>
          </w:p>
          <w:p w14:paraId="28185AD7" w14:textId="77777777" w:rsidR="000B362E" w:rsidRDefault="000B362E" w:rsidP="000B362E">
            <w:pPr>
              <w:pStyle w:val="Odstavekseznama"/>
              <w:numPr>
                <w:ilvl w:val="0"/>
                <w:numId w:val="261"/>
              </w:numPr>
              <w:spacing w:line="276" w:lineRule="auto"/>
              <w:rPr>
                <w:rFonts w:ascii="Republika" w:eastAsia="Republika" w:hAnsi="Republika" w:cs="Republika"/>
              </w:rPr>
            </w:pPr>
            <w:r>
              <w:rPr>
                <w:rFonts w:ascii="Republika" w:eastAsia="Republika" w:hAnsi="Republika" w:cs="Republika"/>
              </w:rPr>
              <w:t>preveri administrativno, tehnično, finančno in vsebinsko ustreznost vloge s pripadajočo dokumentacijo ter opravi presojo kakovosti,</w:t>
            </w:r>
          </w:p>
          <w:p w14:paraId="4961B81B" w14:textId="77777777" w:rsidR="000B362E" w:rsidRDefault="000B362E" w:rsidP="000B362E">
            <w:pPr>
              <w:pStyle w:val="Odstavekseznama"/>
              <w:numPr>
                <w:ilvl w:val="0"/>
                <w:numId w:val="261"/>
              </w:numPr>
              <w:spacing w:line="276" w:lineRule="auto"/>
              <w:rPr>
                <w:rFonts w:ascii="Republika" w:eastAsia="Republika" w:hAnsi="Republika" w:cs="Republika"/>
              </w:rPr>
            </w:pPr>
            <w:r>
              <w:rPr>
                <w:rFonts w:ascii="Republika" w:eastAsia="Republika" w:hAnsi="Republika" w:cs="Republika"/>
              </w:rPr>
              <w:t>pripravi sklepe o (ne)izboru operacij oz. upravičencev,</w:t>
            </w:r>
          </w:p>
          <w:p w14:paraId="44E0C105" w14:textId="77777777" w:rsidR="000B362E" w:rsidRDefault="000B362E" w:rsidP="000B362E">
            <w:pPr>
              <w:pStyle w:val="Odstavekseznama"/>
              <w:numPr>
                <w:ilvl w:val="0"/>
                <w:numId w:val="261"/>
              </w:numPr>
              <w:spacing w:line="276" w:lineRule="auto"/>
              <w:rPr>
                <w:rFonts w:ascii="Republika" w:eastAsia="Republika" w:hAnsi="Republika" w:cs="Republika"/>
              </w:rPr>
            </w:pPr>
            <w:r>
              <w:rPr>
                <w:rFonts w:ascii="Republika" w:eastAsia="Republika" w:hAnsi="Republika" w:cs="Republika"/>
              </w:rPr>
              <w:t>program upravičenca s pripadajočo dokumentacijo vnese v IS OU e-MA2,</w:t>
            </w:r>
          </w:p>
          <w:p w14:paraId="7D59B527" w14:textId="77777777" w:rsidR="000B362E" w:rsidRDefault="000B362E" w:rsidP="000B362E">
            <w:pPr>
              <w:pStyle w:val="Odstavekseznama"/>
              <w:numPr>
                <w:ilvl w:val="0"/>
                <w:numId w:val="261"/>
              </w:numPr>
              <w:spacing w:line="276" w:lineRule="auto"/>
              <w:rPr>
                <w:rFonts w:ascii="Republika" w:eastAsia="Republika" w:hAnsi="Republika" w:cs="Republika"/>
              </w:rPr>
            </w:pPr>
            <w:r>
              <w:rPr>
                <w:rFonts w:ascii="Republika" w:eastAsia="Republika" w:hAnsi="Republika" w:cs="Republika"/>
              </w:rPr>
              <w:t>pridobi Odločitev o podpori, izdano s strani OU,</w:t>
            </w:r>
          </w:p>
          <w:p w14:paraId="75879F49" w14:textId="77777777" w:rsidR="000B362E" w:rsidRDefault="000B362E" w:rsidP="000B362E">
            <w:pPr>
              <w:pStyle w:val="Odstavekseznama"/>
              <w:numPr>
                <w:ilvl w:val="0"/>
                <w:numId w:val="261"/>
              </w:numPr>
              <w:spacing w:line="276" w:lineRule="auto"/>
              <w:rPr>
                <w:rFonts w:ascii="Republika" w:eastAsia="Republika" w:hAnsi="Republika" w:cs="Republika"/>
              </w:rPr>
            </w:pPr>
            <w:r>
              <w:rPr>
                <w:rFonts w:ascii="Republika" w:eastAsia="Republika" w:hAnsi="Republika" w:cs="Republika"/>
              </w:rPr>
              <w:t>podpiše pogodbo o sofinanciranju z upravičencem za izvajanje programa,</w:t>
            </w:r>
          </w:p>
          <w:p w14:paraId="6EF6B91D" w14:textId="77777777" w:rsidR="000B362E" w:rsidRDefault="000B362E" w:rsidP="000B362E">
            <w:pPr>
              <w:pStyle w:val="Odstavekseznama"/>
              <w:numPr>
                <w:ilvl w:val="0"/>
                <w:numId w:val="261"/>
              </w:numPr>
              <w:spacing w:line="276" w:lineRule="auto"/>
              <w:rPr>
                <w:rFonts w:ascii="Republika" w:eastAsia="Republika" w:hAnsi="Republika" w:cs="Republika"/>
              </w:rPr>
            </w:pPr>
            <w:r>
              <w:rPr>
                <w:rFonts w:ascii="Republika" w:eastAsia="Republika" w:hAnsi="Republika" w:cs="Republika"/>
              </w:rPr>
              <w:t>vključi program v načrt razvojnih programov,</w:t>
            </w:r>
          </w:p>
          <w:p w14:paraId="0A2888A5" w14:textId="77777777" w:rsidR="000B362E" w:rsidRDefault="000B362E" w:rsidP="000B362E">
            <w:pPr>
              <w:pStyle w:val="Odstavekseznama"/>
              <w:numPr>
                <w:ilvl w:val="0"/>
                <w:numId w:val="261"/>
              </w:numPr>
              <w:tabs>
                <w:tab w:val="left" w:pos="0"/>
                <w:tab w:val="left" w:pos="1800"/>
              </w:tabs>
              <w:spacing w:line="276" w:lineRule="auto"/>
              <w:rPr>
                <w:rFonts w:ascii="Republika" w:eastAsia="Republika" w:hAnsi="Republika" w:cs="Republika"/>
                <w:i/>
                <w:iCs/>
              </w:rPr>
            </w:pPr>
            <w:r>
              <w:rPr>
                <w:rFonts w:ascii="Republika" w:eastAsia="Republika" w:hAnsi="Republika" w:cs="Republika"/>
              </w:rPr>
              <w:t>objava seznama upravičencev na spletni strani MVI.</w:t>
            </w:r>
            <w:r>
              <w:rPr>
                <w:rFonts w:ascii="Republika" w:eastAsia="Republika" w:hAnsi="Republika" w:cs="Republika"/>
                <w:i/>
                <w:iCs/>
              </w:rPr>
              <w:t xml:space="preserve"> </w:t>
            </w:r>
          </w:p>
          <w:p w14:paraId="500EE633" w14:textId="77777777" w:rsidR="000B362E" w:rsidRDefault="000B362E" w:rsidP="00155557">
            <w:pPr>
              <w:pStyle w:val="Odstavekseznama"/>
              <w:spacing w:line="276" w:lineRule="auto"/>
              <w:ind w:left="1204"/>
              <w:rPr>
                <w:rFonts w:ascii="Republika" w:eastAsia="Republika" w:hAnsi="Republika" w:cs="Republika"/>
              </w:rPr>
            </w:pPr>
            <w:r>
              <w:rPr>
                <w:rFonts w:ascii="Republika" w:eastAsia="Republika" w:hAnsi="Republika" w:cs="Republika"/>
              </w:rPr>
              <w:t xml:space="preserve"> </w:t>
            </w:r>
          </w:p>
          <w:p w14:paraId="66A21E92" w14:textId="77777777" w:rsidR="000B362E" w:rsidRDefault="000B362E" w:rsidP="000B362E">
            <w:pPr>
              <w:pStyle w:val="Odstavekseznama"/>
              <w:numPr>
                <w:ilvl w:val="0"/>
                <w:numId w:val="142"/>
              </w:numPr>
              <w:spacing w:line="276" w:lineRule="auto"/>
              <w:ind w:left="649" w:hanging="283"/>
              <w:jc w:val="left"/>
              <w:rPr>
                <w:rFonts w:ascii="Republika" w:hAnsi="Republika" w:cs="Arial"/>
                <w:b/>
                <w:bCs/>
              </w:rPr>
            </w:pPr>
            <w:r>
              <w:rPr>
                <w:rFonts w:ascii="Republika" w:hAnsi="Republika" w:cs="Arial"/>
                <w:b/>
                <w:bCs/>
              </w:rPr>
              <w:t xml:space="preserve">Naloge upravičenca: </w:t>
            </w:r>
          </w:p>
          <w:p w14:paraId="747BC464" w14:textId="77777777" w:rsidR="000B362E" w:rsidRDefault="000B362E" w:rsidP="000B362E">
            <w:pPr>
              <w:pStyle w:val="Odstavekseznama"/>
              <w:numPr>
                <w:ilvl w:val="0"/>
                <w:numId w:val="262"/>
              </w:numPr>
              <w:spacing w:line="276" w:lineRule="auto"/>
              <w:ind w:left="1074" w:hanging="283"/>
              <w:rPr>
                <w:rFonts w:ascii="Republika" w:eastAsia="Republika" w:hAnsi="Republika" w:cs="Republika"/>
              </w:rPr>
            </w:pPr>
            <w:r>
              <w:rPr>
                <w:rFonts w:ascii="Republika" w:eastAsia="Republika" w:hAnsi="Republika" w:cs="Republika"/>
                <w:bCs/>
              </w:rPr>
              <w:t>vsebinska priprava in uskladitev vloge s pripadajočo dokumentacijo,</w:t>
            </w:r>
          </w:p>
          <w:p w14:paraId="4B2A2C1C" w14:textId="77777777" w:rsidR="000B362E" w:rsidRDefault="000B362E" w:rsidP="000B362E">
            <w:pPr>
              <w:pStyle w:val="Odstavekseznama"/>
              <w:numPr>
                <w:ilvl w:val="0"/>
                <w:numId w:val="262"/>
              </w:numPr>
              <w:spacing w:line="276" w:lineRule="auto"/>
              <w:ind w:left="1074" w:hanging="283"/>
              <w:rPr>
                <w:rFonts w:ascii="Republika" w:eastAsia="Republika" w:hAnsi="Republika" w:cs="Republika"/>
              </w:rPr>
            </w:pPr>
            <w:r>
              <w:rPr>
                <w:rFonts w:ascii="Republika" w:eastAsia="Republika" w:hAnsi="Republika" w:cs="Republika"/>
              </w:rPr>
              <w:t>podpis vloge s pripadajočo dokumentacijo za odločitev o podpori,</w:t>
            </w:r>
          </w:p>
          <w:p w14:paraId="2BEB0AB6" w14:textId="77777777" w:rsidR="000B362E" w:rsidRDefault="000B362E" w:rsidP="000B362E">
            <w:pPr>
              <w:pStyle w:val="Default"/>
              <w:numPr>
                <w:ilvl w:val="0"/>
                <w:numId w:val="262"/>
              </w:numPr>
              <w:spacing w:after="27" w:line="276" w:lineRule="auto"/>
              <w:ind w:left="1074" w:hanging="283"/>
              <w:jc w:val="both"/>
              <w:rPr>
                <w:rFonts w:ascii="Republika" w:hAnsi="Republika"/>
                <w:color w:val="auto"/>
                <w:sz w:val="22"/>
                <w:szCs w:val="22"/>
              </w:rPr>
            </w:pPr>
            <w:r>
              <w:rPr>
                <w:rFonts w:ascii="Republika" w:hAnsi="Republika"/>
                <w:color w:val="auto"/>
                <w:sz w:val="22"/>
                <w:szCs w:val="22"/>
              </w:rPr>
              <w:t>objava javnega razpisa, vodenje in izvedba postopka izbora prejemnikov sredstev, sklepanje pogodb s prejemniki sredstev,</w:t>
            </w:r>
          </w:p>
          <w:p w14:paraId="7306A81A" w14:textId="77777777" w:rsidR="000B362E" w:rsidRDefault="000B362E" w:rsidP="000B362E">
            <w:pPr>
              <w:pStyle w:val="Default"/>
              <w:numPr>
                <w:ilvl w:val="0"/>
                <w:numId w:val="262"/>
              </w:numPr>
              <w:spacing w:after="27" w:line="276" w:lineRule="auto"/>
              <w:ind w:left="1074" w:hanging="283"/>
              <w:jc w:val="both"/>
              <w:rPr>
                <w:rFonts w:ascii="Republika" w:hAnsi="Republika"/>
                <w:color w:val="auto"/>
                <w:sz w:val="22"/>
                <w:szCs w:val="22"/>
              </w:rPr>
            </w:pPr>
            <w:r>
              <w:rPr>
                <w:rFonts w:ascii="Republika" w:hAnsi="Republika"/>
                <w:color w:val="auto"/>
                <w:sz w:val="22"/>
                <w:szCs w:val="22"/>
              </w:rPr>
              <w:t>izvajanje operacije  v skladu s pogodbo o sofinanciranju,</w:t>
            </w:r>
          </w:p>
          <w:p w14:paraId="616BF24B" w14:textId="77777777" w:rsidR="000B362E" w:rsidRDefault="000B362E" w:rsidP="000B362E">
            <w:pPr>
              <w:pStyle w:val="Default"/>
              <w:numPr>
                <w:ilvl w:val="0"/>
                <w:numId w:val="262"/>
              </w:numPr>
              <w:spacing w:after="27" w:line="276" w:lineRule="auto"/>
              <w:ind w:left="1074" w:hanging="283"/>
              <w:jc w:val="both"/>
              <w:rPr>
                <w:rFonts w:ascii="Republika" w:hAnsi="Republika"/>
                <w:color w:val="auto"/>
                <w:sz w:val="22"/>
                <w:szCs w:val="22"/>
              </w:rPr>
            </w:pPr>
            <w:r>
              <w:rPr>
                <w:rFonts w:ascii="Republika" w:hAnsi="Republika"/>
                <w:color w:val="auto"/>
                <w:sz w:val="22"/>
                <w:szCs w:val="22"/>
              </w:rPr>
              <w:t xml:space="preserve">100% preverjanje zahtevkov prejemnikov, izvajalcev, delodajalcev za sofinanciranje po 100. členu Zakona o javnih financah, izpolnitev kontrolnega lista, priprava ZZI, posredovanje na posredniško telo ali drugi organ, </w:t>
            </w:r>
          </w:p>
          <w:p w14:paraId="053B030A" w14:textId="77777777" w:rsidR="000B362E" w:rsidRDefault="000B362E" w:rsidP="000B362E">
            <w:pPr>
              <w:pStyle w:val="Default"/>
              <w:numPr>
                <w:ilvl w:val="0"/>
                <w:numId w:val="262"/>
              </w:numPr>
              <w:spacing w:after="27" w:line="276" w:lineRule="auto"/>
              <w:ind w:left="1074" w:hanging="283"/>
              <w:jc w:val="both"/>
              <w:rPr>
                <w:rFonts w:ascii="Republika" w:hAnsi="Republika"/>
                <w:color w:val="auto"/>
                <w:sz w:val="22"/>
                <w:szCs w:val="22"/>
              </w:rPr>
            </w:pPr>
            <w:r>
              <w:rPr>
                <w:rFonts w:ascii="Republika" w:hAnsi="Republika"/>
                <w:color w:val="auto"/>
                <w:sz w:val="22"/>
                <w:szCs w:val="22"/>
              </w:rPr>
              <w:t xml:space="preserve">preverjanje izvedenih aktivnosti programov na terenu, </w:t>
            </w:r>
          </w:p>
          <w:p w14:paraId="43F0374D" w14:textId="77777777" w:rsidR="000B362E" w:rsidRDefault="000B362E" w:rsidP="000B362E">
            <w:pPr>
              <w:pStyle w:val="Default"/>
              <w:numPr>
                <w:ilvl w:val="0"/>
                <w:numId w:val="262"/>
              </w:numPr>
              <w:spacing w:after="27" w:line="276" w:lineRule="auto"/>
              <w:ind w:left="1074" w:hanging="283"/>
              <w:jc w:val="both"/>
              <w:rPr>
                <w:rFonts w:ascii="Republika" w:hAnsi="Republika"/>
                <w:color w:val="auto"/>
                <w:sz w:val="22"/>
                <w:szCs w:val="22"/>
              </w:rPr>
            </w:pPr>
            <w:r>
              <w:rPr>
                <w:rFonts w:ascii="Republika" w:hAnsi="Republika"/>
                <w:color w:val="auto"/>
                <w:sz w:val="22"/>
                <w:szCs w:val="22"/>
              </w:rPr>
              <w:t xml:space="preserve">sodelovanje pri pripravi navodil za izvajanje programov in njihovo spremljanje, zagotavljanje podatkov za pripravo poročil na ravni programa, vodenje evidenc, obdelava podatkov in priprava poročil, arhiviranje, </w:t>
            </w:r>
          </w:p>
          <w:p w14:paraId="7186664D" w14:textId="77777777" w:rsidR="000B362E" w:rsidRDefault="000B362E" w:rsidP="000B362E">
            <w:pPr>
              <w:pStyle w:val="Default"/>
              <w:numPr>
                <w:ilvl w:val="0"/>
                <w:numId w:val="262"/>
              </w:numPr>
              <w:spacing w:after="27" w:line="276" w:lineRule="auto"/>
              <w:ind w:left="1074" w:hanging="283"/>
              <w:jc w:val="both"/>
              <w:rPr>
                <w:rFonts w:ascii="Republika" w:hAnsi="Republika"/>
                <w:color w:val="auto"/>
                <w:sz w:val="22"/>
                <w:szCs w:val="22"/>
              </w:rPr>
            </w:pPr>
            <w:r>
              <w:rPr>
                <w:rFonts w:ascii="Republika" w:hAnsi="Republika"/>
                <w:color w:val="auto"/>
                <w:sz w:val="22"/>
                <w:szCs w:val="22"/>
              </w:rPr>
              <w:t xml:space="preserve">usposabljanje prejemnikov sredstev in sodelovanje s potencialnimi prijavitelji ter partnerji posameznega programa, kot so npr. izvedba informativnih delavnic, objava pogostih vprašanj in odgovorov, </w:t>
            </w:r>
          </w:p>
          <w:p w14:paraId="4C0F964D" w14:textId="77777777" w:rsidR="000B362E" w:rsidRDefault="000B362E" w:rsidP="000B362E">
            <w:pPr>
              <w:pStyle w:val="Default"/>
              <w:numPr>
                <w:ilvl w:val="0"/>
                <w:numId w:val="262"/>
              </w:numPr>
              <w:spacing w:after="27" w:line="276" w:lineRule="auto"/>
              <w:ind w:left="1074" w:hanging="283"/>
              <w:jc w:val="both"/>
              <w:rPr>
                <w:rFonts w:ascii="Republika" w:hAnsi="Republika"/>
                <w:color w:val="auto"/>
                <w:sz w:val="22"/>
                <w:szCs w:val="22"/>
              </w:rPr>
            </w:pPr>
            <w:r>
              <w:rPr>
                <w:rFonts w:ascii="Republika" w:hAnsi="Republika"/>
                <w:color w:val="auto"/>
                <w:sz w:val="22"/>
                <w:szCs w:val="22"/>
              </w:rPr>
              <w:t xml:space="preserve">informiranje in obveščanje javnosti ter promocija programov, </w:t>
            </w:r>
          </w:p>
          <w:p w14:paraId="0D05EB68" w14:textId="77777777" w:rsidR="000B362E" w:rsidRDefault="000B362E" w:rsidP="000B362E">
            <w:pPr>
              <w:pStyle w:val="Default"/>
              <w:numPr>
                <w:ilvl w:val="0"/>
                <w:numId w:val="262"/>
              </w:numPr>
              <w:spacing w:after="27" w:line="276" w:lineRule="auto"/>
              <w:ind w:left="1074" w:hanging="283"/>
              <w:jc w:val="both"/>
              <w:rPr>
                <w:rFonts w:ascii="Republika" w:hAnsi="Republika"/>
                <w:color w:val="auto"/>
                <w:sz w:val="22"/>
                <w:szCs w:val="22"/>
              </w:rPr>
            </w:pPr>
            <w:r>
              <w:rPr>
                <w:rFonts w:ascii="Republika" w:hAnsi="Republika"/>
                <w:color w:val="auto"/>
                <w:sz w:val="22"/>
                <w:szCs w:val="22"/>
              </w:rPr>
              <w:t>priprava gradiv za objavo na spletnih straneh.</w:t>
            </w:r>
          </w:p>
          <w:p w14:paraId="3724A9AE" w14:textId="77777777" w:rsidR="000B362E" w:rsidRDefault="000B362E" w:rsidP="00155557">
            <w:pPr>
              <w:spacing w:line="276" w:lineRule="auto"/>
              <w:ind w:left="484"/>
              <w:rPr>
                <w:rFonts w:ascii="Republika" w:eastAsia="Republika" w:hAnsi="Republika" w:cs="Republika"/>
              </w:rPr>
            </w:pPr>
          </w:p>
          <w:p w14:paraId="148E5B32" w14:textId="77777777" w:rsidR="000B362E" w:rsidRDefault="000B362E" w:rsidP="00155557">
            <w:pPr>
              <w:spacing w:line="276" w:lineRule="auto"/>
              <w:rPr>
                <w:rFonts w:ascii="Republika" w:hAnsi="Republika"/>
                <w:b/>
                <w:bCs/>
                <w:u w:val="single"/>
              </w:rPr>
            </w:pPr>
          </w:p>
          <w:p w14:paraId="344D3E9E" w14:textId="77777777" w:rsidR="000B362E" w:rsidRDefault="000B362E" w:rsidP="00155557">
            <w:pPr>
              <w:spacing w:line="276" w:lineRule="auto"/>
              <w:rPr>
                <w:rFonts w:ascii="Republika" w:hAnsi="Republika"/>
                <w:b/>
                <w:bCs/>
                <w:u w:val="single"/>
              </w:rPr>
            </w:pPr>
          </w:p>
          <w:p w14:paraId="126808BF" w14:textId="77777777" w:rsidR="000B362E" w:rsidRDefault="000B362E" w:rsidP="00155557">
            <w:pPr>
              <w:spacing w:line="276" w:lineRule="auto"/>
              <w:rPr>
                <w:rFonts w:ascii="Republika" w:hAnsi="Republika"/>
                <w:b/>
                <w:bCs/>
                <w:u w:val="single"/>
              </w:rPr>
            </w:pPr>
            <w:r>
              <w:rPr>
                <w:rFonts w:ascii="Republika" w:hAnsi="Republika"/>
                <w:b/>
                <w:bCs/>
                <w:u w:val="single"/>
              </w:rPr>
              <w:lastRenderedPageBreak/>
              <w:t xml:space="preserve">ADMINISTRATIVNO PREVERJANJE ZZI </w:t>
            </w:r>
            <w:r>
              <w:rPr>
                <w:rFonts w:ascii="Republika" w:hAnsi="Republika"/>
                <w:b/>
                <w:u w:val="single"/>
              </w:rPr>
              <w:t xml:space="preserve">po 74. čl. Uredbe 2021/1060/EU </w:t>
            </w:r>
            <w:r>
              <w:rPr>
                <w:rFonts w:ascii="Republika" w:hAnsi="Republika"/>
                <w:b/>
                <w:bCs/>
                <w:u w:val="single"/>
              </w:rPr>
              <w:t>– opis postopka:</w:t>
            </w:r>
          </w:p>
          <w:p w14:paraId="3C243698" w14:textId="77777777" w:rsidR="000B362E" w:rsidRDefault="000B362E" w:rsidP="00155557">
            <w:pPr>
              <w:spacing w:line="276" w:lineRule="auto"/>
              <w:rPr>
                <w:rFonts w:ascii="Republika" w:hAnsi="Republika" w:cs="Arial"/>
                <w:sz w:val="8"/>
                <w:szCs w:val="8"/>
              </w:rPr>
            </w:pPr>
          </w:p>
          <w:p w14:paraId="544F2954" w14:textId="77777777" w:rsidR="000B362E" w:rsidRDefault="000B362E" w:rsidP="000B362E">
            <w:pPr>
              <w:pStyle w:val="Odstavekseznama"/>
              <w:numPr>
                <w:ilvl w:val="0"/>
                <w:numId w:val="142"/>
              </w:numPr>
              <w:spacing w:line="276" w:lineRule="auto"/>
              <w:ind w:left="791" w:hanging="284"/>
              <w:jc w:val="left"/>
              <w:rPr>
                <w:rFonts w:ascii="Republika" w:hAnsi="Republika" w:cs="Arial"/>
              </w:rPr>
            </w:pPr>
            <w:r>
              <w:rPr>
                <w:rFonts w:ascii="Republika" w:hAnsi="Republika" w:cs="Arial"/>
                <w:b/>
              </w:rPr>
              <w:t>Naloge posredniškega telesa</w:t>
            </w:r>
            <w:r>
              <w:rPr>
                <w:rFonts w:ascii="Republika" w:hAnsi="Republika" w:cs="Arial"/>
              </w:rPr>
              <w:t>:</w:t>
            </w:r>
          </w:p>
          <w:p w14:paraId="7BF1599F" w14:textId="77777777" w:rsidR="000B362E" w:rsidRDefault="000B362E" w:rsidP="00155557">
            <w:pPr>
              <w:spacing w:line="276" w:lineRule="auto"/>
              <w:ind w:left="791"/>
              <w:rPr>
                <w:rFonts w:ascii="Republika" w:hAnsi="Republika" w:cs="Arial"/>
              </w:rPr>
            </w:pPr>
            <w:r>
              <w:rPr>
                <w:rFonts w:ascii="Republika" w:hAnsi="Republika" w:cs="Arial"/>
                <w:bCs/>
              </w:rPr>
              <w:t>NOE v vlogi PT</w:t>
            </w:r>
            <w:r>
              <w:rPr>
                <w:rFonts w:ascii="Republika" w:hAnsi="Republika" w:cs="Arial"/>
              </w:rPr>
              <w:t>: Služba za digitalizacijo izobraževanja, Urad za razvoj in kakovost izobraževanja (Sektor za razvoj izobraževanja, Sektor za razvoj kadrov v šolstvu,</w:t>
            </w:r>
            <w:r>
              <w:t xml:space="preserve"> </w:t>
            </w:r>
            <w:r>
              <w:rPr>
                <w:rFonts w:ascii="Republika" w:hAnsi="Republika" w:cs="Arial"/>
              </w:rPr>
              <w:t xml:space="preserve">Sektor za šport otrok in mladine), Direktorat za srednje in višje šolstvo ter izobraževanje odraslih (Sektor za izobraževanje odraslih, </w:t>
            </w:r>
            <w:r>
              <w:rPr>
                <w:rFonts w:ascii="Republika" w:hAnsi="Republika"/>
              </w:rPr>
              <w:t>Sektor za srednje šolstvo, Sektor za višje šolstvo</w:t>
            </w:r>
            <w:r>
              <w:rPr>
                <w:rFonts w:ascii="Republika" w:hAnsi="Republika" w:cs="Arial"/>
              </w:rPr>
              <w:t>), Služba za investicije (Oddelek za pripravo in vodenje investicij, Oddelek za opremo, investicijsko vzdrževalna dela in IKT), Urad RS za mladino:</w:t>
            </w:r>
          </w:p>
          <w:p w14:paraId="75082E5B" w14:textId="77777777" w:rsidR="000B362E" w:rsidRDefault="000B362E" w:rsidP="000B362E">
            <w:pPr>
              <w:pStyle w:val="Default"/>
              <w:numPr>
                <w:ilvl w:val="0"/>
                <w:numId w:val="262"/>
              </w:numPr>
              <w:spacing w:after="27" w:line="276" w:lineRule="auto"/>
              <w:ind w:left="1074" w:hanging="283"/>
              <w:jc w:val="both"/>
              <w:rPr>
                <w:rFonts w:ascii="Republika" w:hAnsi="Republika"/>
              </w:rPr>
            </w:pPr>
            <w:r>
              <w:rPr>
                <w:rFonts w:ascii="Republika" w:hAnsi="Republika"/>
                <w:color w:val="auto"/>
                <w:sz w:val="22"/>
                <w:szCs w:val="22"/>
              </w:rPr>
              <w:t>v IS OU e-MA2 pregleda ZZI s prilogami in izvede administrativno preverjanje po 74. členu Uredbe 2021/1060/EU, skladno s potrjeno metodologijo za izvajanje administrativnega preverjanja, ki določa način preverjanja in velikost vzorca. Preverjanje se opravi v skladu z vsebino kontrolnega lista za izvedbo preverjanja zahtevka za izplačilo,</w:t>
            </w:r>
          </w:p>
          <w:p w14:paraId="55E7542A" w14:textId="77777777" w:rsidR="000B362E" w:rsidRDefault="000B362E" w:rsidP="000B362E">
            <w:pPr>
              <w:pStyle w:val="Default"/>
              <w:numPr>
                <w:ilvl w:val="0"/>
                <w:numId w:val="262"/>
              </w:numPr>
              <w:spacing w:after="27" w:line="276" w:lineRule="auto"/>
              <w:ind w:left="1074" w:hanging="283"/>
              <w:jc w:val="both"/>
              <w:rPr>
                <w:rFonts w:ascii="Republika" w:hAnsi="Republika"/>
                <w:color w:val="auto"/>
                <w:sz w:val="22"/>
                <w:szCs w:val="22"/>
              </w:rPr>
            </w:pPr>
            <w:r>
              <w:rPr>
                <w:rFonts w:ascii="Republika" w:hAnsi="Republika"/>
                <w:color w:val="auto"/>
                <w:sz w:val="22"/>
                <w:szCs w:val="22"/>
              </w:rPr>
              <w:t>v primeru potrebne dopolnitve ZZI pozove upravičenca k odpravi napak oziroma zavrne ZZI,</w:t>
            </w:r>
          </w:p>
          <w:p w14:paraId="2694B9E2" w14:textId="77777777" w:rsidR="000B362E" w:rsidRDefault="000B362E" w:rsidP="000B362E">
            <w:pPr>
              <w:pStyle w:val="Default"/>
              <w:numPr>
                <w:ilvl w:val="0"/>
                <w:numId w:val="262"/>
              </w:numPr>
              <w:spacing w:after="27" w:line="276" w:lineRule="auto"/>
              <w:ind w:left="1074" w:hanging="283"/>
              <w:jc w:val="both"/>
              <w:rPr>
                <w:rFonts w:ascii="Republika" w:hAnsi="Republika"/>
                <w:color w:val="auto"/>
                <w:sz w:val="22"/>
                <w:szCs w:val="22"/>
              </w:rPr>
            </w:pPr>
            <w:r>
              <w:rPr>
                <w:rFonts w:ascii="Republika" w:hAnsi="Republika"/>
                <w:color w:val="auto"/>
                <w:sz w:val="22"/>
                <w:szCs w:val="22"/>
              </w:rPr>
              <w:t>ob ustrezni dopolnitvi ZZI ali izstavitvi novega, pravilnega in popolnega ZZI s strani upravičenca, upravičencu iz proračuna izplača sredstva,</w:t>
            </w:r>
          </w:p>
          <w:p w14:paraId="32ABD8C9" w14:textId="77777777" w:rsidR="000B362E" w:rsidRDefault="000B362E" w:rsidP="000B362E">
            <w:pPr>
              <w:pStyle w:val="Default"/>
              <w:numPr>
                <w:ilvl w:val="0"/>
                <w:numId w:val="262"/>
              </w:numPr>
              <w:spacing w:after="27" w:line="276" w:lineRule="auto"/>
              <w:ind w:left="1074" w:hanging="283"/>
              <w:jc w:val="both"/>
              <w:rPr>
                <w:rFonts w:ascii="Republika" w:hAnsi="Republika"/>
                <w:color w:val="auto"/>
                <w:sz w:val="22"/>
                <w:szCs w:val="22"/>
              </w:rPr>
            </w:pPr>
            <w:r>
              <w:rPr>
                <w:rFonts w:ascii="Republika" w:hAnsi="Republika"/>
                <w:color w:val="auto"/>
                <w:sz w:val="22"/>
                <w:szCs w:val="22"/>
              </w:rPr>
              <w:t>po izplačilu sredstev iz proračuna in morebitnem naknadnem prejemu dokazil o plačilu (ob upoštevanju izjem po Uredbi EKP) zaključi administrativno preverjanje po 74. členu Uredbe  2021/1060/EU.</w:t>
            </w:r>
          </w:p>
          <w:p w14:paraId="05A86E04" w14:textId="77777777" w:rsidR="000B362E" w:rsidRDefault="000B362E" w:rsidP="00155557">
            <w:pPr>
              <w:pStyle w:val="Default"/>
              <w:spacing w:after="27" w:line="276" w:lineRule="auto"/>
              <w:jc w:val="both"/>
              <w:rPr>
                <w:rFonts w:ascii="Republika" w:hAnsi="Republika"/>
                <w:color w:val="auto"/>
                <w:sz w:val="22"/>
                <w:szCs w:val="22"/>
              </w:rPr>
            </w:pPr>
          </w:p>
          <w:p w14:paraId="29913E83" w14:textId="77777777" w:rsidR="000B362E" w:rsidRDefault="000B362E" w:rsidP="00155557">
            <w:pPr>
              <w:spacing w:line="276" w:lineRule="auto"/>
              <w:ind w:left="708"/>
              <w:rPr>
                <w:rFonts w:ascii="Republika" w:hAnsi="Republika" w:cs="Arial"/>
              </w:rPr>
            </w:pPr>
            <w:r>
              <w:rPr>
                <w:rFonts w:ascii="Republika" w:hAnsi="Republika" w:cs="Arial"/>
              </w:rPr>
              <w:t>Ločenost funkcij izbora in preverjanja operacij je razvidna iz Priročnika MVI  in sicer se ločenost zagotavlja na način, da znotraj NOE različne osebe opravljajo različne naloge (npr. v postopku NPO skrbnik pogodbe (ki opravlja administrativno preverjanje po 74. členu Uredbe 2021/1060/EU) in vodja NPO praviloma (razen v utemeljenih primerih) ne smejo biti iste osebe kot ocenjevalci v komisiji za izvedbo postopka NPO, če je ta imenovana. Če komisija ni imenovana, vodja NPO praviloma ne sme biti ista oseba kot skrbnik pogodbe.</w:t>
            </w:r>
          </w:p>
          <w:p w14:paraId="4417DDC3" w14:textId="77777777" w:rsidR="000B362E" w:rsidRDefault="000B362E" w:rsidP="00155557">
            <w:pPr>
              <w:spacing w:line="276" w:lineRule="auto"/>
              <w:rPr>
                <w:rFonts w:ascii="Republika" w:hAnsi="Republika" w:cs="Arial"/>
                <w:b/>
                <w:bCs/>
              </w:rPr>
            </w:pPr>
          </w:p>
          <w:p w14:paraId="62A36831" w14:textId="77777777" w:rsidR="000B362E" w:rsidRDefault="000B362E" w:rsidP="000B362E">
            <w:pPr>
              <w:pStyle w:val="Odstavekseznama"/>
              <w:numPr>
                <w:ilvl w:val="0"/>
                <w:numId w:val="142"/>
              </w:numPr>
              <w:spacing w:line="276" w:lineRule="auto"/>
              <w:ind w:left="649" w:hanging="283"/>
              <w:jc w:val="left"/>
              <w:rPr>
                <w:rFonts w:ascii="Republika" w:eastAsia="Republika" w:hAnsi="Republika" w:cs="Republika"/>
                <w:b/>
                <w:bCs/>
              </w:rPr>
            </w:pPr>
            <w:r>
              <w:rPr>
                <w:rFonts w:ascii="Republika" w:eastAsia="Republika" w:hAnsi="Republika" w:cs="Republika"/>
                <w:b/>
                <w:bCs/>
              </w:rPr>
              <w:t>Naloge upravičenca:</w:t>
            </w:r>
          </w:p>
          <w:p w14:paraId="31E0FE49" w14:textId="77777777" w:rsidR="000B362E" w:rsidRDefault="000B362E" w:rsidP="000B362E">
            <w:pPr>
              <w:pStyle w:val="Odstavekseznama"/>
              <w:numPr>
                <w:ilvl w:val="0"/>
                <w:numId w:val="260"/>
              </w:numPr>
              <w:spacing w:line="276" w:lineRule="auto"/>
              <w:ind w:hanging="226"/>
              <w:rPr>
                <w:rFonts w:ascii="Republika" w:hAnsi="Republika"/>
                <w:noProof/>
              </w:rPr>
            </w:pPr>
            <w:r>
              <w:rPr>
                <w:rFonts w:ascii="Republika" w:hAnsi="Republika"/>
                <w:noProof/>
              </w:rPr>
              <w:t xml:space="preserve">v IS OU e-MA2 pripravi in odda ZZI s prilogami, </w:t>
            </w:r>
          </w:p>
          <w:p w14:paraId="1F88123C" w14:textId="77777777" w:rsidR="000B362E" w:rsidRDefault="000B362E" w:rsidP="000B362E">
            <w:pPr>
              <w:pStyle w:val="Odstavekseznama"/>
              <w:numPr>
                <w:ilvl w:val="0"/>
                <w:numId w:val="260"/>
              </w:numPr>
              <w:spacing w:line="276" w:lineRule="auto"/>
              <w:ind w:hanging="226"/>
              <w:rPr>
                <w:rFonts w:ascii="Republika" w:hAnsi="Republika"/>
                <w:noProof/>
              </w:rPr>
            </w:pPr>
            <w:r>
              <w:rPr>
                <w:rFonts w:ascii="Republika" w:hAnsi="Republika"/>
                <w:noProof/>
              </w:rPr>
              <w:t>v primeru odkritih napak na ZZI s strani posredniškega telesa, jih ustrezno odpravi (dopolnitev ali nov ZZI),</w:t>
            </w:r>
          </w:p>
          <w:p w14:paraId="423047DC" w14:textId="77777777" w:rsidR="000B362E" w:rsidRDefault="000B362E" w:rsidP="000B362E">
            <w:pPr>
              <w:pStyle w:val="Odstavekseznama"/>
              <w:numPr>
                <w:ilvl w:val="0"/>
                <w:numId w:val="260"/>
              </w:numPr>
              <w:spacing w:line="276" w:lineRule="auto"/>
              <w:ind w:hanging="226"/>
              <w:rPr>
                <w:rFonts w:ascii="Republika" w:hAnsi="Republika"/>
                <w:noProof/>
              </w:rPr>
            </w:pPr>
            <w:r>
              <w:rPr>
                <w:rFonts w:ascii="Republika" w:hAnsi="Republika"/>
                <w:noProof/>
              </w:rPr>
              <w:t xml:space="preserve">izplača sredstva prejemnikom sredstev in vnese dokazila v IS e-MA2.   </w:t>
            </w:r>
          </w:p>
          <w:p w14:paraId="5141A860" w14:textId="77777777" w:rsidR="000B362E" w:rsidRDefault="000B362E" w:rsidP="00155557">
            <w:pPr>
              <w:spacing w:line="276" w:lineRule="auto"/>
              <w:rPr>
                <w:rFonts w:ascii="Republika" w:hAnsi="Republika"/>
                <w:b/>
                <w:bCs/>
              </w:rPr>
            </w:pPr>
          </w:p>
        </w:tc>
      </w:tr>
    </w:tbl>
    <w:p w14:paraId="1C33B609" w14:textId="77777777" w:rsidR="000B362E" w:rsidRDefault="000B362E" w:rsidP="000B362E">
      <w:pPr>
        <w:rPr>
          <w:rFonts w:ascii="Republika" w:hAnsi="Republika"/>
        </w:rPr>
      </w:pPr>
    </w:p>
    <w:p w14:paraId="06DB32D7" w14:textId="77777777" w:rsidR="000B362E" w:rsidRDefault="000B362E" w:rsidP="000B362E">
      <w:pPr>
        <w:rPr>
          <w:rFonts w:ascii="Republika" w:hAnsi="Republika"/>
        </w:rPr>
      </w:pPr>
    </w:p>
    <w:p w14:paraId="223A2518" w14:textId="77777777" w:rsidR="000B362E" w:rsidRDefault="000B362E" w:rsidP="000B362E">
      <w:pPr>
        <w:rPr>
          <w:rFonts w:ascii="Republika" w:hAnsi="Republika"/>
        </w:rPr>
      </w:pPr>
    </w:p>
    <w:p w14:paraId="2BADCC08" w14:textId="77777777" w:rsidR="000B362E" w:rsidRDefault="000B362E" w:rsidP="000B362E">
      <w:pPr>
        <w:rPr>
          <w:rFonts w:ascii="Republika" w:hAnsi="Republika"/>
        </w:rPr>
      </w:pPr>
    </w:p>
    <w:p w14:paraId="45791F3B" w14:textId="77777777" w:rsidR="000B362E" w:rsidRDefault="000B362E" w:rsidP="000B362E">
      <w:pPr>
        <w:rPr>
          <w:rFonts w:ascii="Republika" w:hAnsi="Republika"/>
        </w:rPr>
      </w:pPr>
    </w:p>
    <w:p w14:paraId="52AFE97B" w14:textId="77777777" w:rsidR="000B362E" w:rsidRDefault="000B362E" w:rsidP="000B362E">
      <w:pPr>
        <w:rPr>
          <w:rFonts w:ascii="Republika" w:hAnsi="Republika"/>
        </w:rPr>
      </w:pPr>
    </w:p>
    <w:p w14:paraId="419D05BA" w14:textId="77777777" w:rsidR="000B362E" w:rsidRDefault="000B362E" w:rsidP="000B362E">
      <w:pPr>
        <w:rPr>
          <w:rFonts w:ascii="Republika" w:hAnsi="Republika"/>
        </w:rPr>
      </w:pPr>
    </w:p>
    <w:p w14:paraId="3FF17594" w14:textId="77777777" w:rsidR="000B362E" w:rsidRDefault="000B362E" w:rsidP="000B362E">
      <w:pPr>
        <w:rPr>
          <w:rFonts w:ascii="Republika" w:hAnsi="Republika"/>
        </w:rPr>
      </w:pPr>
    </w:p>
    <w:p w14:paraId="2D3893C5" w14:textId="77777777" w:rsidR="000B362E" w:rsidRDefault="000B362E" w:rsidP="000B56FB">
      <w:pPr>
        <w:pStyle w:val="Naslov4"/>
        <w:numPr>
          <w:ilvl w:val="3"/>
          <w:numId w:val="73"/>
        </w:numPr>
        <w:ind w:left="851" w:hanging="851"/>
      </w:pPr>
      <w:bookmarkStart w:id="1034" w:name="_Toc132976317"/>
      <w:bookmarkStart w:id="1035" w:name="_Toc140836839"/>
      <w:bookmarkStart w:id="1036" w:name="_Toc154140236"/>
      <w:bookmarkStart w:id="1037" w:name="_Toc187238132"/>
      <w:r w:rsidRPr="00D42266">
        <w:lastRenderedPageBreak/>
        <w:t>Diagrami</w:t>
      </w:r>
      <w:r>
        <w:t xml:space="preserve"> poteka obdelave zahtevkov za izplačilo</w:t>
      </w:r>
      <w:bookmarkEnd w:id="1034"/>
      <w:bookmarkEnd w:id="1035"/>
      <w:bookmarkEnd w:id="1036"/>
      <w:bookmarkEnd w:id="1037"/>
    </w:p>
    <w:p w14:paraId="6E89C0B5" w14:textId="77777777" w:rsidR="000B362E" w:rsidRDefault="000B362E" w:rsidP="000B362E">
      <w:pPr>
        <w:rPr>
          <w:rFonts w:ascii="Republika" w:hAnsi="Republika" w:cs="Arial"/>
          <w:i/>
        </w:rPr>
      </w:pPr>
    </w:p>
    <w:p w14:paraId="35B2DF48" w14:textId="558406A7" w:rsidR="000B362E" w:rsidRDefault="00D42266" w:rsidP="00D42266">
      <w:pPr>
        <w:pStyle w:val="Napis"/>
        <w:jc w:val="both"/>
      </w:pPr>
      <w:bookmarkStart w:id="1038" w:name="_Toc139005387"/>
      <w:bookmarkStart w:id="1039" w:name="_Toc154140017"/>
      <w:bookmarkStart w:id="1040" w:name="_Toc187222621"/>
      <w:r>
        <w:t xml:space="preserve">Slika </w:t>
      </w:r>
      <w:r>
        <w:fldChar w:fldCharType="begin"/>
      </w:r>
      <w:r>
        <w:instrText xml:space="preserve"> SEQ Slika \* ARABIC </w:instrText>
      </w:r>
      <w:r>
        <w:fldChar w:fldCharType="separate"/>
      </w:r>
      <w:r w:rsidR="00F61B3F">
        <w:rPr>
          <w:noProof/>
        </w:rPr>
        <w:t>55</w:t>
      </w:r>
      <w:r>
        <w:fldChar w:fldCharType="end"/>
      </w:r>
      <w:r w:rsidR="000B362E">
        <w:t>: Postopek obdelave ZZI v primeru, kadar je MVI posredniško telo in izvaja javni razpis, javni poziv ali NPO</w:t>
      </w:r>
      <w:bookmarkEnd w:id="1038"/>
      <w:bookmarkEnd w:id="1039"/>
      <w:bookmarkEnd w:id="1040"/>
    </w:p>
    <w:p w14:paraId="2A2CACFE" w14:textId="77777777" w:rsidR="000B362E" w:rsidRDefault="000B362E" w:rsidP="000B362E">
      <w:pPr>
        <w:jc w:val="center"/>
        <w:rPr>
          <w:rFonts w:ascii="Republika" w:hAnsi="Republika" w:cs="Arial"/>
          <w:i/>
          <w:highlight w:val="lightGray"/>
        </w:rPr>
      </w:pPr>
      <w:r>
        <w:rPr>
          <w:noProof/>
        </w:rPr>
        <w:drawing>
          <wp:anchor distT="0" distB="0" distL="114300" distR="114300" simplePos="0" relativeHeight="252097536" behindDoc="0" locked="0" layoutInCell="1" allowOverlap="1" wp14:anchorId="778A3598" wp14:editId="0C36EEE0">
            <wp:simplePos x="0" y="0"/>
            <wp:positionH relativeFrom="column">
              <wp:posOffset>23495</wp:posOffset>
            </wp:positionH>
            <wp:positionV relativeFrom="paragraph">
              <wp:posOffset>3175</wp:posOffset>
            </wp:positionV>
            <wp:extent cx="5784850" cy="1749425"/>
            <wp:effectExtent l="38100" t="0" r="25400" b="41275"/>
            <wp:wrapSquare wrapText="bothSides"/>
            <wp:docPr id="216" name="Diagram 216">
              <a:extLst xmlns:a="http://schemas.openxmlformats.org/drawingml/2006/main">
                <a:ext uri="{FF2B5EF4-FFF2-40B4-BE49-F238E27FC236}">
                  <a16:creationId xmlns:a16="http://schemas.microsoft.com/office/drawing/2014/main" id="{9C134997-D3C1-1886-C6A8-B28FCB51916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2" r:lo="rId323" r:qs="rId324" r:cs="rId325"/>
              </a:graphicData>
            </a:graphic>
            <wp14:sizeRelH relativeFrom="page">
              <wp14:pctWidth>0</wp14:pctWidth>
            </wp14:sizeRelH>
            <wp14:sizeRelV relativeFrom="page">
              <wp14:pctHeight>0</wp14:pctHeight>
            </wp14:sizeRelV>
          </wp:anchor>
        </w:drawing>
      </w:r>
    </w:p>
    <w:p w14:paraId="0EF54BF7" w14:textId="1E7E7091" w:rsidR="000B362E" w:rsidRDefault="00D42266" w:rsidP="00D42266">
      <w:pPr>
        <w:pStyle w:val="Napis"/>
      </w:pPr>
      <w:bookmarkStart w:id="1041" w:name="_Toc139005388"/>
      <w:bookmarkStart w:id="1042" w:name="_Toc154140018"/>
      <w:bookmarkStart w:id="1043" w:name="_Toc187222622"/>
      <w:r>
        <w:t xml:space="preserve">Slika </w:t>
      </w:r>
      <w:r>
        <w:fldChar w:fldCharType="begin"/>
      </w:r>
      <w:r>
        <w:instrText xml:space="preserve"> SEQ Slika \* ARABIC </w:instrText>
      </w:r>
      <w:r>
        <w:fldChar w:fldCharType="separate"/>
      </w:r>
      <w:r w:rsidR="00F61B3F">
        <w:rPr>
          <w:noProof/>
        </w:rPr>
        <w:t>56</w:t>
      </w:r>
      <w:r>
        <w:fldChar w:fldCharType="end"/>
      </w:r>
      <w:r w:rsidR="000B362E">
        <w:t>: Postopek obdelave ZZI/računa v primeru, kadar je MVI v vlogi upravičenca</w:t>
      </w:r>
      <w:bookmarkEnd w:id="1041"/>
      <w:bookmarkEnd w:id="1042"/>
      <w:bookmarkEnd w:id="1043"/>
    </w:p>
    <w:p w14:paraId="73700557" w14:textId="77777777" w:rsidR="000B362E" w:rsidRDefault="000B362E" w:rsidP="000B362E">
      <w:pPr>
        <w:rPr>
          <w:rFonts w:ascii="Republika" w:hAnsi="Republika" w:cs="Arial"/>
          <w:b/>
        </w:rPr>
      </w:pPr>
      <w:r>
        <w:rPr>
          <w:rFonts w:ascii="Republika" w:hAnsi="Republika" w:cs="Arial"/>
          <w:b/>
          <w:noProof/>
        </w:rPr>
        <w:drawing>
          <wp:inline distT="0" distB="0" distL="0" distR="0" wp14:anchorId="3276B528" wp14:editId="0F1098B3">
            <wp:extent cx="5781675" cy="2381250"/>
            <wp:effectExtent l="19050" t="0" r="9525" b="0"/>
            <wp:docPr id="183" name="Diagram 183">
              <a:extLst xmlns:a="http://schemas.openxmlformats.org/drawingml/2006/main">
                <a:ext uri="{FF2B5EF4-FFF2-40B4-BE49-F238E27FC236}">
                  <a16:creationId xmlns:a16="http://schemas.microsoft.com/office/drawing/2014/main" id="{7192B0DF-8407-53B5-4ADB-9B2AC2380E0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7" r:lo="rId328" r:qs="rId329" r:cs="rId330"/>
              </a:graphicData>
            </a:graphic>
          </wp:inline>
        </w:drawing>
      </w:r>
    </w:p>
    <w:p w14:paraId="2B89C6CE" w14:textId="77777777" w:rsidR="000B362E" w:rsidRDefault="000B362E" w:rsidP="000B362E">
      <w:pPr>
        <w:spacing w:after="0"/>
        <w:rPr>
          <w:rFonts w:ascii="Republika" w:hAnsi="Republika"/>
          <w:b/>
          <w:highlight w:val="yellow"/>
        </w:rPr>
      </w:pPr>
    </w:p>
    <w:p w14:paraId="5F9C8B66" w14:textId="7AAAC73A" w:rsidR="000B362E" w:rsidRDefault="00D42266" w:rsidP="00D42266">
      <w:pPr>
        <w:pStyle w:val="Napis"/>
        <w:jc w:val="both"/>
      </w:pPr>
      <w:bookmarkStart w:id="1044" w:name="_Toc187222623"/>
      <w:r>
        <w:t xml:space="preserve">Slika </w:t>
      </w:r>
      <w:r>
        <w:fldChar w:fldCharType="begin"/>
      </w:r>
      <w:r>
        <w:instrText xml:space="preserve"> SEQ Slika \* ARABIC </w:instrText>
      </w:r>
      <w:r>
        <w:fldChar w:fldCharType="separate"/>
      </w:r>
      <w:r w:rsidR="00F61B3F">
        <w:rPr>
          <w:noProof/>
        </w:rPr>
        <w:t>57</w:t>
      </w:r>
      <w:r>
        <w:fldChar w:fldCharType="end"/>
      </w:r>
      <w:r w:rsidR="000B362E">
        <w:t>: Postopek obdelave ZZI v primeru, kadar je MVI posredniško telo, upravičenec izvaja program in izvede postopke izbora prejemnikov sredstev</w:t>
      </w:r>
      <w:bookmarkEnd w:id="1044"/>
    </w:p>
    <w:p w14:paraId="139CBB99" w14:textId="77777777" w:rsidR="000B362E" w:rsidRDefault="000B362E" w:rsidP="000B362E">
      <w:pPr>
        <w:rPr>
          <w:rFonts w:ascii="Republika" w:hAnsi="Republika" w:cs="Arial"/>
          <w:b/>
        </w:rPr>
      </w:pPr>
      <w:r>
        <w:rPr>
          <w:rFonts w:ascii="Republika" w:hAnsi="Republika" w:cs="Arial"/>
          <w:b/>
          <w:noProof/>
        </w:rPr>
        <w:drawing>
          <wp:inline distT="0" distB="0" distL="0" distR="0" wp14:anchorId="0ABEC45A" wp14:editId="537F6272">
            <wp:extent cx="5781675" cy="2057400"/>
            <wp:effectExtent l="19050" t="0" r="9525" b="0"/>
            <wp:docPr id="179" name="Diagram 179">
              <a:extLst xmlns:a="http://schemas.openxmlformats.org/drawingml/2006/main">
                <a:ext uri="{FF2B5EF4-FFF2-40B4-BE49-F238E27FC236}">
                  <a16:creationId xmlns:a16="http://schemas.microsoft.com/office/drawing/2014/main" id="{307D1C96-D25E-2530-6D26-224E7B7518B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2" r:lo="rId333" r:qs="rId334" r:cs="rId335"/>
              </a:graphicData>
            </a:graphic>
          </wp:inline>
        </w:drawing>
      </w:r>
    </w:p>
    <w:p w14:paraId="7ED59380" w14:textId="77777777" w:rsidR="000B362E" w:rsidRDefault="000B362E" w:rsidP="000B362E">
      <w:pPr>
        <w:spacing w:after="0"/>
        <w:rPr>
          <w:rFonts w:ascii="Republika" w:hAnsi="Republika"/>
          <w:b/>
          <w:highlight w:val="yellow"/>
        </w:rPr>
      </w:pPr>
    </w:p>
    <w:p w14:paraId="62889B2C" w14:textId="77777777" w:rsidR="000B362E" w:rsidRDefault="000B362E" w:rsidP="000B362E">
      <w:pPr>
        <w:spacing w:after="0"/>
        <w:rPr>
          <w:rFonts w:ascii="Republika" w:hAnsi="Republika"/>
          <w:b/>
          <w:highlight w:val="yellow"/>
        </w:rPr>
      </w:pPr>
    </w:p>
    <w:p w14:paraId="2DB5C2A0" w14:textId="77777777" w:rsidR="000B362E" w:rsidRDefault="000B362E" w:rsidP="000B56FB">
      <w:pPr>
        <w:pStyle w:val="Naslov4"/>
        <w:numPr>
          <w:ilvl w:val="3"/>
          <w:numId w:val="73"/>
        </w:numPr>
        <w:ind w:left="851" w:hanging="851"/>
      </w:pPr>
      <w:bookmarkStart w:id="1045" w:name="_Toc132976318"/>
      <w:bookmarkStart w:id="1046" w:name="_Toc140836840"/>
      <w:bookmarkStart w:id="1047" w:name="_Toc154140237"/>
      <w:bookmarkStart w:id="1048" w:name="_Toc187238133"/>
      <w:r>
        <w:lastRenderedPageBreak/>
        <w:t xml:space="preserve">Druge </w:t>
      </w:r>
      <w:r w:rsidRPr="00D42266">
        <w:t>horizontalne</w:t>
      </w:r>
      <w:r>
        <w:t xml:space="preserve"> naloge posredniškega telesa</w:t>
      </w:r>
      <w:bookmarkEnd w:id="1045"/>
      <w:bookmarkEnd w:id="1046"/>
      <w:bookmarkEnd w:id="1047"/>
      <w:bookmarkEnd w:id="1048"/>
      <w:r>
        <w:t xml:space="preserve"> </w:t>
      </w:r>
    </w:p>
    <w:p w14:paraId="30F82D39" w14:textId="77777777" w:rsidR="000B362E" w:rsidRDefault="000B362E" w:rsidP="000B362E">
      <w:pPr>
        <w:spacing w:after="0"/>
        <w:rPr>
          <w:rFonts w:ascii="Republika" w:hAnsi="Republika"/>
          <w:b/>
          <w:highlight w:val="yellow"/>
        </w:rPr>
      </w:pPr>
    </w:p>
    <w:p w14:paraId="3BEBA6EB" w14:textId="582545D6" w:rsidR="000B362E" w:rsidRDefault="00D42266" w:rsidP="00D42266">
      <w:pPr>
        <w:pStyle w:val="Napis"/>
        <w:rPr>
          <w:highlight w:val="lightGray"/>
        </w:rPr>
      </w:pPr>
      <w:bookmarkStart w:id="1049" w:name="_Toc154139866"/>
      <w:bookmarkStart w:id="1050" w:name="_Toc187222723"/>
      <w:r>
        <w:t xml:space="preserve">Tabela </w:t>
      </w:r>
      <w:r>
        <w:fldChar w:fldCharType="begin"/>
      </w:r>
      <w:r>
        <w:instrText xml:space="preserve"> SEQ Tabela \* ARABIC </w:instrText>
      </w:r>
      <w:r>
        <w:fldChar w:fldCharType="separate"/>
      </w:r>
      <w:r w:rsidR="00F61B3F">
        <w:rPr>
          <w:noProof/>
        </w:rPr>
        <w:t>83</w:t>
      </w:r>
      <w:r>
        <w:fldChar w:fldCharType="end"/>
      </w:r>
      <w:r w:rsidR="000B362E">
        <w:t>: Druge horizontalne naloge PT MVI</w:t>
      </w:r>
      <w:bookmarkEnd w:id="1049"/>
      <w:bookmarkEnd w:id="1050"/>
    </w:p>
    <w:tbl>
      <w:tblPr>
        <w:tblStyle w:val="Tabelamrea1"/>
        <w:tblW w:w="9067" w:type="dxa"/>
        <w:tblLook w:val="04A0" w:firstRow="1" w:lastRow="0" w:firstColumn="1" w:lastColumn="0" w:noHBand="0" w:noVBand="1"/>
      </w:tblPr>
      <w:tblGrid>
        <w:gridCol w:w="9067"/>
      </w:tblGrid>
      <w:tr w:rsidR="000B362E" w14:paraId="2FDF8F98" w14:textId="77777777" w:rsidTr="00155557">
        <w:trPr>
          <w:trHeight w:val="2805"/>
        </w:trPr>
        <w:tc>
          <w:tcPr>
            <w:tcW w:w="9067" w:type="dxa"/>
            <w:tcBorders>
              <w:top w:val="single" w:sz="4" w:space="0" w:color="auto"/>
              <w:left w:val="single" w:sz="4" w:space="0" w:color="auto"/>
              <w:bottom w:val="single" w:sz="4" w:space="0" w:color="auto"/>
              <w:right w:val="single" w:sz="4" w:space="0" w:color="auto"/>
            </w:tcBorders>
          </w:tcPr>
          <w:p w14:paraId="5A6F5C96" w14:textId="77777777" w:rsidR="000B362E" w:rsidRPr="00EF0499" w:rsidRDefault="000B362E" w:rsidP="000B362E">
            <w:pPr>
              <w:pStyle w:val="Odstavekseznama"/>
              <w:numPr>
                <w:ilvl w:val="0"/>
                <w:numId w:val="263"/>
              </w:numPr>
              <w:spacing w:line="276" w:lineRule="auto"/>
              <w:rPr>
                <w:rFonts w:ascii="Republika" w:hAnsi="Republika"/>
              </w:rPr>
            </w:pPr>
            <w:r w:rsidRPr="00EF0499">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7D3FD0D0" w14:textId="77777777" w:rsidR="000B362E" w:rsidRPr="00EF0499" w:rsidRDefault="000B362E" w:rsidP="00155557">
            <w:pPr>
              <w:pStyle w:val="Odstavekseznama"/>
              <w:spacing w:line="276" w:lineRule="auto"/>
              <w:ind w:left="360"/>
              <w:rPr>
                <w:rFonts w:ascii="Republika" w:hAnsi="Republika"/>
              </w:rPr>
            </w:pPr>
          </w:p>
          <w:p w14:paraId="143AB21A" w14:textId="77777777" w:rsidR="000B362E" w:rsidRPr="00EF0499" w:rsidRDefault="000B362E" w:rsidP="00155557">
            <w:pPr>
              <w:spacing w:line="276" w:lineRule="auto"/>
              <w:ind w:left="1014" w:hanging="306"/>
              <w:rPr>
                <w:rFonts w:ascii="Republika" w:hAnsi="Republika"/>
              </w:rPr>
            </w:pPr>
            <w:r w:rsidRPr="00EF0499">
              <w:rPr>
                <w:rFonts w:ascii="Republika" w:hAnsi="Republika"/>
              </w:rPr>
              <w:fldChar w:fldCharType="begin">
                <w:ffData>
                  <w:name w:val=""/>
                  <w:enabled/>
                  <w:calcOnExit w:val="0"/>
                  <w:checkBox>
                    <w:sizeAuto/>
                    <w:default w:val="1"/>
                  </w:checkBox>
                </w:ffData>
              </w:fldChar>
            </w:r>
            <w:r w:rsidRPr="00EF0499">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F0499">
              <w:rPr>
                <w:rFonts w:ascii="Republika" w:hAnsi="Republika"/>
              </w:rPr>
              <w:fldChar w:fldCharType="end"/>
            </w:r>
            <w:r w:rsidRPr="00EF0499">
              <w:rPr>
                <w:rFonts w:ascii="Republika" w:hAnsi="Republika"/>
              </w:rPr>
              <w:t xml:space="preserve"> DA, zagotavljamo </w:t>
            </w:r>
            <w:r w:rsidRPr="00EF0499">
              <w:rPr>
                <w:rFonts w:ascii="Republika" w:hAnsi="Republika"/>
                <w:iCs/>
              </w:rPr>
              <w:t>v javnih razpisih/pozivih ter v Navodilih Ministrstva za vzgojo in izobraževanje za izvajanje operacij evropske kohezijske politike v programskem obdobju 2021–2027 (v nadaljevanju Navodila MVI</w:t>
            </w:r>
            <w:r w:rsidRPr="00EF0499">
              <w:rPr>
                <w:rFonts w:ascii="Republika" w:hAnsi="Republika" w:cs="Arial"/>
              </w:rPr>
              <w:t xml:space="preserve">), </w:t>
            </w:r>
            <w:r w:rsidRPr="00EF0499">
              <w:rPr>
                <w:rFonts w:ascii="Republika" w:hAnsi="Republika"/>
                <w:iCs/>
              </w:rPr>
              <w:t>ki so hkrati tudi del pogodb o sofinanciranju ter v pogodbah o sofinanciranju</w:t>
            </w:r>
            <w:r w:rsidRPr="00EF0499">
              <w:rPr>
                <w:rFonts w:ascii="Republika" w:hAnsi="Republika"/>
              </w:rPr>
              <w:t>.</w:t>
            </w:r>
            <w:r w:rsidRPr="00EF0499">
              <w:rPr>
                <w:rFonts w:ascii="Republika" w:hAnsi="Republika"/>
                <w:b/>
              </w:rPr>
              <w:t xml:space="preserve"> </w:t>
            </w:r>
            <w:r w:rsidRPr="00EF0499">
              <w:rPr>
                <w:rFonts w:ascii="Republika" w:hAnsi="Republika"/>
              </w:rPr>
              <w:t>Navodila MVI so dostopna  na spletni strani ministrstva.</w:t>
            </w:r>
          </w:p>
          <w:p w14:paraId="2ACF50B6" w14:textId="77777777" w:rsidR="000B362E" w:rsidRPr="00EF0499" w:rsidRDefault="000B362E" w:rsidP="00155557">
            <w:pPr>
              <w:spacing w:line="276" w:lineRule="auto"/>
              <w:ind w:left="708"/>
              <w:rPr>
                <w:rFonts w:ascii="Republika" w:hAnsi="Republika"/>
              </w:rPr>
            </w:pPr>
            <w:r w:rsidRPr="00EF0499">
              <w:rPr>
                <w:rFonts w:ascii="Republika" w:hAnsi="Republika"/>
              </w:rPr>
              <w:fldChar w:fldCharType="begin">
                <w:ffData>
                  <w:name w:val="Potrditev163"/>
                  <w:enabled/>
                  <w:calcOnExit w:val="0"/>
                  <w:checkBox>
                    <w:sizeAuto/>
                    <w:default w:val="0"/>
                  </w:checkBox>
                </w:ffData>
              </w:fldChar>
            </w:r>
            <w:r w:rsidRPr="00EF0499">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F0499">
              <w:rPr>
                <w:rFonts w:ascii="Republika" w:hAnsi="Republika"/>
              </w:rPr>
              <w:fldChar w:fldCharType="end"/>
            </w:r>
            <w:r w:rsidRPr="00EF0499">
              <w:rPr>
                <w:rFonts w:ascii="Republika" w:hAnsi="Republika"/>
              </w:rPr>
              <w:t xml:space="preserve"> NE </w:t>
            </w:r>
          </w:p>
          <w:p w14:paraId="6E58119C" w14:textId="77777777" w:rsidR="000B362E" w:rsidRPr="00EF0499" w:rsidRDefault="000B362E" w:rsidP="00155557">
            <w:pPr>
              <w:spacing w:line="276" w:lineRule="auto"/>
              <w:ind w:left="708"/>
              <w:rPr>
                <w:rFonts w:ascii="Republika" w:hAnsi="Republika"/>
              </w:rPr>
            </w:pPr>
            <w:r w:rsidRPr="00EF0499">
              <w:rPr>
                <w:rFonts w:ascii="Republika" w:hAnsi="Republika"/>
                <w:i/>
              </w:rPr>
              <w:t>(ustrezno označite)</w:t>
            </w:r>
          </w:p>
          <w:p w14:paraId="43A8700E" w14:textId="77777777" w:rsidR="000B362E" w:rsidRPr="00EF0499" w:rsidRDefault="000B362E" w:rsidP="00155557">
            <w:pPr>
              <w:spacing w:line="276" w:lineRule="auto"/>
              <w:rPr>
                <w:rFonts w:ascii="Republika" w:hAnsi="Republika"/>
              </w:rPr>
            </w:pPr>
          </w:p>
        </w:tc>
      </w:tr>
      <w:tr w:rsidR="000B362E" w14:paraId="2A789EBF" w14:textId="77777777" w:rsidTr="00155557">
        <w:trPr>
          <w:trHeight w:val="2391"/>
        </w:trPr>
        <w:tc>
          <w:tcPr>
            <w:tcW w:w="9067" w:type="dxa"/>
            <w:tcBorders>
              <w:top w:val="single" w:sz="4" w:space="0" w:color="auto"/>
              <w:left w:val="single" w:sz="4" w:space="0" w:color="auto"/>
              <w:bottom w:val="single" w:sz="4" w:space="0" w:color="auto"/>
              <w:right w:val="single" w:sz="4" w:space="0" w:color="auto"/>
            </w:tcBorders>
          </w:tcPr>
          <w:p w14:paraId="2E949123" w14:textId="77777777" w:rsidR="000B362E" w:rsidRPr="00EF0499" w:rsidRDefault="000B362E" w:rsidP="000B362E">
            <w:pPr>
              <w:pStyle w:val="Odstavekseznama"/>
              <w:numPr>
                <w:ilvl w:val="0"/>
                <w:numId w:val="263"/>
              </w:numPr>
              <w:spacing w:line="276" w:lineRule="auto"/>
              <w:rPr>
                <w:rFonts w:ascii="Republika" w:hAnsi="Republika"/>
              </w:rPr>
            </w:pPr>
            <w:r w:rsidRPr="00EF0499">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1490BA2B" w14:textId="77777777" w:rsidR="000B362E" w:rsidRPr="00EF0499" w:rsidRDefault="000B362E" w:rsidP="00155557">
            <w:pPr>
              <w:spacing w:line="276" w:lineRule="auto"/>
              <w:rPr>
                <w:rFonts w:ascii="Republika" w:hAnsi="Republika"/>
              </w:rPr>
            </w:pPr>
          </w:p>
          <w:p w14:paraId="0F42BDEB" w14:textId="77777777" w:rsidR="000B362E" w:rsidRPr="00EF0499" w:rsidRDefault="000B362E" w:rsidP="00155557">
            <w:pPr>
              <w:spacing w:line="276" w:lineRule="auto"/>
              <w:ind w:left="1014" w:hanging="306"/>
              <w:rPr>
                <w:rFonts w:ascii="Republika" w:hAnsi="Republika"/>
              </w:rPr>
            </w:pPr>
            <w:r w:rsidRPr="00EF0499">
              <w:rPr>
                <w:rFonts w:ascii="Republika" w:hAnsi="Republika"/>
              </w:rPr>
              <w:fldChar w:fldCharType="begin">
                <w:ffData>
                  <w:name w:val="Potrditev163"/>
                  <w:enabled/>
                  <w:calcOnExit w:val="0"/>
                  <w:checkBox>
                    <w:sizeAuto/>
                    <w:default w:val="1"/>
                  </w:checkBox>
                </w:ffData>
              </w:fldChar>
            </w:r>
            <w:r w:rsidRPr="00EF0499">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F0499">
              <w:rPr>
                <w:rFonts w:ascii="Republika" w:hAnsi="Republika"/>
              </w:rPr>
              <w:fldChar w:fldCharType="end"/>
            </w:r>
            <w:r w:rsidRPr="00EF0499">
              <w:rPr>
                <w:rFonts w:ascii="Republika" w:hAnsi="Republika"/>
              </w:rPr>
              <w:t xml:space="preserve"> DA, preverjamo v sklopu </w:t>
            </w:r>
            <w:r w:rsidRPr="00EF0499">
              <w:rPr>
                <w:rFonts w:ascii="Republika" w:hAnsi="Republika"/>
                <w:iCs/>
              </w:rPr>
              <w:t>administrativnih preverjanj in preverjanj na kraju samem,</w:t>
            </w:r>
            <w:r w:rsidRPr="00EF0499">
              <w:rPr>
                <w:rFonts w:ascii="Republika" w:hAnsi="Republika"/>
                <w:iCs/>
                <w:shd w:val="clear" w:color="auto" w:fill="E7E6E6" w:themeFill="background2"/>
              </w:rPr>
              <w:t xml:space="preserve"> </w:t>
            </w:r>
            <w:r w:rsidRPr="00EF0499">
              <w:rPr>
                <w:rFonts w:ascii="Republika" w:hAnsi="Republika"/>
              </w:rPr>
              <w:t xml:space="preserve">dokazila so dostopna v IS </w:t>
            </w:r>
            <w:r>
              <w:rPr>
                <w:rFonts w:ascii="Republika" w:hAnsi="Republika"/>
              </w:rPr>
              <w:t xml:space="preserve">OU </w:t>
            </w:r>
            <w:r w:rsidRPr="00EF0499">
              <w:rPr>
                <w:rFonts w:ascii="Republika" w:hAnsi="Republika"/>
              </w:rPr>
              <w:t>e-MA2.</w:t>
            </w:r>
          </w:p>
          <w:p w14:paraId="0E7C9FFD" w14:textId="77777777" w:rsidR="000B362E" w:rsidRPr="00EF0499" w:rsidRDefault="000B362E" w:rsidP="00155557">
            <w:pPr>
              <w:spacing w:line="276" w:lineRule="auto"/>
              <w:ind w:left="1014"/>
              <w:rPr>
                <w:rFonts w:ascii="Republika" w:hAnsi="Republika"/>
              </w:rPr>
            </w:pPr>
            <w:r w:rsidRPr="00EF0499">
              <w:rPr>
                <w:rFonts w:ascii="Republika" w:hAnsi="Republika"/>
              </w:rPr>
              <w:t>Zahtevo, da upravičenci vodijo ločene računovodske evidence oz. ustrezne računovodske kode za vse transakcije v zvezi z operacijo zagotavljamo v javnih razpisih/javnih pozivih, Navodilih MVI, ki so hkrati tudi del pogodb o sofinanciranju ter v pogodbah o sofinanciranju.</w:t>
            </w:r>
          </w:p>
          <w:p w14:paraId="5E12688D" w14:textId="77777777" w:rsidR="000B362E" w:rsidRPr="00EF0499" w:rsidRDefault="000B362E" w:rsidP="00155557">
            <w:pPr>
              <w:spacing w:line="276" w:lineRule="auto"/>
              <w:ind w:left="708"/>
              <w:rPr>
                <w:rFonts w:ascii="Republika" w:hAnsi="Republika"/>
              </w:rPr>
            </w:pPr>
          </w:p>
          <w:p w14:paraId="0341D98B" w14:textId="77777777" w:rsidR="000B362E" w:rsidRPr="00EF0499" w:rsidRDefault="000B362E" w:rsidP="00155557">
            <w:pPr>
              <w:spacing w:line="276" w:lineRule="auto"/>
              <w:ind w:left="708"/>
              <w:rPr>
                <w:rFonts w:ascii="Republika" w:hAnsi="Republika"/>
              </w:rPr>
            </w:pPr>
            <w:r w:rsidRPr="00EF0499">
              <w:rPr>
                <w:rFonts w:ascii="Republika" w:hAnsi="Republika"/>
              </w:rPr>
              <w:fldChar w:fldCharType="begin">
                <w:ffData>
                  <w:name w:val="Potrditev163"/>
                  <w:enabled/>
                  <w:calcOnExit w:val="0"/>
                  <w:checkBox>
                    <w:sizeAuto/>
                    <w:default w:val="0"/>
                  </w:checkBox>
                </w:ffData>
              </w:fldChar>
            </w:r>
            <w:r w:rsidRPr="00EF0499">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F0499">
              <w:rPr>
                <w:rFonts w:ascii="Republika" w:hAnsi="Republika"/>
              </w:rPr>
              <w:fldChar w:fldCharType="end"/>
            </w:r>
            <w:r w:rsidRPr="00EF0499">
              <w:rPr>
                <w:rFonts w:ascii="Republika" w:hAnsi="Republika"/>
              </w:rPr>
              <w:t xml:space="preserve"> NE </w:t>
            </w:r>
          </w:p>
          <w:p w14:paraId="104367B1" w14:textId="77777777" w:rsidR="000B362E" w:rsidRPr="00EF0499" w:rsidRDefault="000B362E" w:rsidP="00155557">
            <w:pPr>
              <w:spacing w:line="276" w:lineRule="auto"/>
              <w:ind w:left="708"/>
              <w:rPr>
                <w:rFonts w:ascii="Republika" w:hAnsi="Republika"/>
                <w:i/>
              </w:rPr>
            </w:pPr>
            <w:r w:rsidRPr="00EF0499">
              <w:rPr>
                <w:rFonts w:ascii="Republika" w:hAnsi="Republika"/>
                <w:i/>
              </w:rPr>
              <w:t>(ustrezno označite)</w:t>
            </w:r>
          </w:p>
          <w:p w14:paraId="04ED9BA4" w14:textId="77777777" w:rsidR="000B362E" w:rsidRPr="00EF0499" w:rsidRDefault="000B362E" w:rsidP="00155557">
            <w:pPr>
              <w:spacing w:line="276" w:lineRule="auto"/>
              <w:ind w:left="708"/>
              <w:rPr>
                <w:rFonts w:ascii="Republika" w:hAnsi="Republika"/>
              </w:rPr>
            </w:pPr>
          </w:p>
        </w:tc>
      </w:tr>
      <w:tr w:rsidR="000B362E" w14:paraId="6B8FBD44" w14:textId="77777777" w:rsidTr="00155557">
        <w:trPr>
          <w:trHeight w:val="3536"/>
        </w:trPr>
        <w:tc>
          <w:tcPr>
            <w:tcW w:w="9067" w:type="dxa"/>
            <w:tcBorders>
              <w:top w:val="single" w:sz="4" w:space="0" w:color="auto"/>
              <w:left w:val="single" w:sz="4" w:space="0" w:color="auto"/>
              <w:bottom w:val="single" w:sz="4" w:space="0" w:color="auto"/>
              <w:right w:val="single" w:sz="4" w:space="0" w:color="auto"/>
            </w:tcBorders>
          </w:tcPr>
          <w:p w14:paraId="706ED9C1" w14:textId="77777777" w:rsidR="000B362E" w:rsidRPr="00EF0499" w:rsidRDefault="000B362E" w:rsidP="000B362E">
            <w:pPr>
              <w:pStyle w:val="Odstavekseznama"/>
              <w:numPr>
                <w:ilvl w:val="0"/>
                <w:numId w:val="263"/>
              </w:numPr>
              <w:spacing w:line="276" w:lineRule="auto"/>
              <w:rPr>
                <w:rFonts w:ascii="Republika" w:hAnsi="Republika"/>
              </w:rPr>
            </w:pPr>
            <w:r w:rsidRPr="00EF0499">
              <w:rPr>
                <w:rFonts w:ascii="Republika" w:hAnsi="Republika"/>
              </w:rPr>
              <w:t xml:space="preserve">Posredniško telo zagotavlja spodbujanje ukrepov horizontalnih načel, kjer je to smotrno (9. člen Uredbe 2021/1060/EU):                              </w:t>
            </w:r>
          </w:p>
          <w:p w14:paraId="67A4AF2E" w14:textId="77777777" w:rsidR="000B362E" w:rsidRPr="00EF0499" w:rsidRDefault="000B362E" w:rsidP="00155557">
            <w:pPr>
              <w:spacing w:line="276" w:lineRule="auto"/>
              <w:ind w:left="708"/>
              <w:rPr>
                <w:rFonts w:ascii="Republika" w:hAnsi="Republika"/>
              </w:rPr>
            </w:pPr>
          </w:p>
          <w:p w14:paraId="33E17178" w14:textId="77777777" w:rsidR="000B362E" w:rsidRPr="00EF0499" w:rsidRDefault="000B362E" w:rsidP="00155557">
            <w:pPr>
              <w:spacing w:line="276" w:lineRule="auto"/>
              <w:ind w:left="708"/>
              <w:rPr>
                <w:rFonts w:ascii="Republika" w:hAnsi="Republika"/>
              </w:rPr>
            </w:pPr>
            <w:r w:rsidRPr="00EF0499">
              <w:rPr>
                <w:rFonts w:ascii="Republika" w:hAnsi="Republika"/>
              </w:rPr>
              <w:fldChar w:fldCharType="begin">
                <w:ffData>
                  <w:name w:val=""/>
                  <w:enabled/>
                  <w:calcOnExit w:val="0"/>
                  <w:checkBox>
                    <w:sizeAuto/>
                    <w:default w:val="1"/>
                  </w:checkBox>
                </w:ffData>
              </w:fldChar>
            </w:r>
            <w:r w:rsidRPr="00EF0499">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F0499">
              <w:rPr>
                <w:rFonts w:ascii="Republika" w:hAnsi="Republika"/>
              </w:rPr>
              <w:fldChar w:fldCharType="end"/>
            </w:r>
            <w:r w:rsidRPr="00EF0499">
              <w:rPr>
                <w:rFonts w:ascii="Republika" w:hAnsi="Republika"/>
              </w:rPr>
              <w:t xml:space="preserve"> DA, zagotavljamo z/s:</w:t>
            </w:r>
          </w:p>
          <w:p w14:paraId="6ACAE8CD" w14:textId="77777777" w:rsidR="000B362E" w:rsidRPr="00EF0499" w:rsidRDefault="000B362E" w:rsidP="000B362E">
            <w:pPr>
              <w:pStyle w:val="Odstavekseznama"/>
              <w:numPr>
                <w:ilvl w:val="0"/>
                <w:numId w:val="26"/>
              </w:numPr>
              <w:spacing w:line="276" w:lineRule="auto"/>
              <w:ind w:left="1416" w:hanging="284"/>
              <w:rPr>
                <w:rFonts w:ascii="Republika" w:hAnsi="Republika"/>
              </w:rPr>
            </w:pPr>
            <w:r w:rsidRPr="00EF0499">
              <w:rPr>
                <w:rFonts w:ascii="Republika" w:hAnsi="Republika"/>
              </w:rPr>
              <w:t xml:space="preserve">upoštevanjem navodil OU, ki so objavljena na spletni strani </w:t>
            </w:r>
            <w:hyperlink r:id="rId337" w:history="1">
              <w:r w:rsidRPr="00EF0499">
                <w:rPr>
                  <w:rStyle w:val="Hiperpovezava"/>
                  <w:rFonts w:ascii="Republika" w:hAnsi="Republika"/>
                </w:rPr>
                <w:t>www.evropskasredstva.si</w:t>
              </w:r>
            </w:hyperlink>
            <w:r w:rsidRPr="00EF0499">
              <w:rPr>
                <w:rFonts w:ascii="Republika" w:hAnsi="Republika"/>
              </w:rPr>
              <w:t xml:space="preserve"> (Navodila OU za načrtovanje, odločanje o podpori, spremljanje in poročanje o izvajanju EKP, Navodila OU za izvajanje upravljalnih preverjanj in preverjanj opravljanja prenesenih nalog);</w:t>
            </w:r>
          </w:p>
          <w:p w14:paraId="0551E302" w14:textId="77777777" w:rsidR="000B362E" w:rsidRPr="00EF0499" w:rsidRDefault="000B362E" w:rsidP="000B362E">
            <w:pPr>
              <w:pStyle w:val="Odstavekseznama"/>
              <w:numPr>
                <w:ilvl w:val="0"/>
                <w:numId w:val="26"/>
              </w:numPr>
              <w:spacing w:line="276" w:lineRule="auto"/>
              <w:ind w:left="1416" w:hanging="284"/>
              <w:rPr>
                <w:rFonts w:ascii="Republika" w:hAnsi="Republika"/>
              </w:rPr>
            </w:pPr>
            <w:r w:rsidRPr="00EF0499">
              <w:rPr>
                <w:rFonts w:ascii="Republika" w:hAnsi="Republika"/>
              </w:rPr>
              <w:t>upoštevanjem meril za izbor operacij, ki jih potrdi OzS;</w:t>
            </w:r>
          </w:p>
          <w:p w14:paraId="317E71CF" w14:textId="77777777" w:rsidR="000B362E" w:rsidRPr="00EF0499" w:rsidRDefault="000B362E" w:rsidP="000B362E">
            <w:pPr>
              <w:pStyle w:val="Odstavekseznama"/>
              <w:numPr>
                <w:ilvl w:val="0"/>
                <w:numId w:val="26"/>
              </w:numPr>
              <w:spacing w:line="276" w:lineRule="auto"/>
              <w:ind w:left="1416" w:hanging="284"/>
              <w:rPr>
                <w:rFonts w:ascii="Republika" w:hAnsi="Republika"/>
              </w:rPr>
            </w:pPr>
            <w:r w:rsidRPr="00EF0499">
              <w:rPr>
                <w:rFonts w:ascii="Republika" w:hAnsi="Republika"/>
              </w:rPr>
              <w:t>zavezo glede skladnosti z Listino EU o temeljnih pravicah in Konvencijo Združenih narodov o pravicah invalidov, ki je vključena v posamezne pogodbe o sofinanciranju,</w:t>
            </w:r>
          </w:p>
          <w:p w14:paraId="5AE0E0DF" w14:textId="77777777" w:rsidR="000B362E" w:rsidRPr="00EF0499" w:rsidRDefault="000B362E" w:rsidP="000B362E">
            <w:pPr>
              <w:pStyle w:val="Odstavekseznama"/>
              <w:numPr>
                <w:ilvl w:val="0"/>
                <w:numId w:val="26"/>
              </w:numPr>
              <w:spacing w:line="276" w:lineRule="auto"/>
              <w:ind w:left="1416" w:hanging="284"/>
              <w:rPr>
                <w:rFonts w:ascii="Republika" w:hAnsi="Republika"/>
              </w:rPr>
            </w:pPr>
            <w:r w:rsidRPr="00EF0499">
              <w:rPr>
                <w:rFonts w:ascii="Republika" w:hAnsi="Republika"/>
              </w:rPr>
              <w:t xml:space="preserve">spoštovanjem načela trajnostnega razvoja in </w:t>
            </w:r>
            <w:proofErr w:type="spellStart"/>
            <w:r w:rsidRPr="00EF0499">
              <w:rPr>
                <w:rFonts w:ascii="Republika" w:hAnsi="Republika"/>
              </w:rPr>
              <w:t>okoljske</w:t>
            </w:r>
            <w:proofErr w:type="spellEnd"/>
            <w:r w:rsidRPr="00EF0499">
              <w:rPr>
                <w:rFonts w:ascii="Republika" w:hAnsi="Republika"/>
              </w:rPr>
              <w:t xml:space="preserve"> politike EU v skladu s členom 11 in členom 191(1) Pogodbe o delovanju EU in načela, da se ne škoduje bistveno.</w:t>
            </w:r>
          </w:p>
          <w:p w14:paraId="001FC094" w14:textId="77777777" w:rsidR="000B362E" w:rsidRPr="00EF0499" w:rsidRDefault="000B362E" w:rsidP="00155557">
            <w:pPr>
              <w:pStyle w:val="Odstavekseznama"/>
              <w:spacing w:line="276" w:lineRule="auto"/>
              <w:ind w:left="1416"/>
              <w:rPr>
                <w:rFonts w:ascii="Republika" w:hAnsi="Republika"/>
              </w:rPr>
            </w:pPr>
          </w:p>
          <w:p w14:paraId="5D2BA104" w14:textId="77777777" w:rsidR="000B362E" w:rsidRPr="00EF0499" w:rsidRDefault="000B362E" w:rsidP="00155557">
            <w:pPr>
              <w:spacing w:line="276" w:lineRule="auto"/>
              <w:ind w:left="708"/>
              <w:rPr>
                <w:rFonts w:ascii="Republika" w:hAnsi="Republika"/>
              </w:rPr>
            </w:pPr>
            <w:r w:rsidRPr="00EF0499">
              <w:rPr>
                <w:rFonts w:ascii="Republika" w:hAnsi="Republika"/>
              </w:rPr>
              <w:fldChar w:fldCharType="begin">
                <w:ffData>
                  <w:name w:val="Potrditev163"/>
                  <w:enabled/>
                  <w:calcOnExit w:val="0"/>
                  <w:checkBox>
                    <w:sizeAuto/>
                    <w:default w:val="0"/>
                  </w:checkBox>
                </w:ffData>
              </w:fldChar>
            </w:r>
            <w:r w:rsidRPr="00EF0499">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F0499">
              <w:rPr>
                <w:rFonts w:ascii="Republika" w:hAnsi="Republika"/>
              </w:rPr>
              <w:fldChar w:fldCharType="end"/>
            </w:r>
            <w:r w:rsidRPr="00EF0499">
              <w:rPr>
                <w:rFonts w:ascii="Republika" w:hAnsi="Republika"/>
              </w:rPr>
              <w:t xml:space="preserve"> NE </w:t>
            </w:r>
          </w:p>
          <w:p w14:paraId="6DCCF995" w14:textId="77777777" w:rsidR="000B362E" w:rsidRPr="00EF0499" w:rsidRDefault="000B362E" w:rsidP="00155557">
            <w:pPr>
              <w:spacing w:line="276" w:lineRule="auto"/>
              <w:rPr>
                <w:rFonts w:ascii="Republika" w:hAnsi="Republika"/>
                <w:i/>
              </w:rPr>
            </w:pPr>
          </w:p>
        </w:tc>
      </w:tr>
      <w:tr w:rsidR="000B362E" w14:paraId="24081982" w14:textId="77777777" w:rsidTr="00155557">
        <w:tc>
          <w:tcPr>
            <w:tcW w:w="9067" w:type="dxa"/>
            <w:tcBorders>
              <w:top w:val="single" w:sz="4" w:space="0" w:color="auto"/>
              <w:left w:val="single" w:sz="4" w:space="0" w:color="auto"/>
              <w:bottom w:val="single" w:sz="4" w:space="0" w:color="auto"/>
              <w:right w:val="single" w:sz="4" w:space="0" w:color="auto"/>
            </w:tcBorders>
          </w:tcPr>
          <w:p w14:paraId="045CC887" w14:textId="77777777" w:rsidR="000B362E" w:rsidRPr="00EF0499" w:rsidRDefault="000B362E" w:rsidP="000B362E">
            <w:pPr>
              <w:pStyle w:val="Odstavekseznama"/>
              <w:numPr>
                <w:ilvl w:val="0"/>
                <w:numId w:val="263"/>
              </w:numPr>
              <w:spacing w:line="276" w:lineRule="auto"/>
              <w:rPr>
                <w:rFonts w:ascii="Republika" w:hAnsi="Republika"/>
              </w:rPr>
            </w:pPr>
            <w:r w:rsidRPr="00EF0499">
              <w:rPr>
                <w:rFonts w:ascii="Republika" w:hAnsi="Republika"/>
              </w:rPr>
              <w:lastRenderedPageBreak/>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76858907" w14:textId="77777777" w:rsidR="000B362E" w:rsidRPr="00EF0499" w:rsidRDefault="000B362E" w:rsidP="00155557">
            <w:pPr>
              <w:spacing w:line="276" w:lineRule="auto"/>
              <w:rPr>
                <w:rFonts w:ascii="Republika" w:hAnsi="Republika"/>
                <w:i/>
              </w:rPr>
            </w:pPr>
          </w:p>
          <w:p w14:paraId="7BE6D543" w14:textId="77777777" w:rsidR="000B362E" w:rsidRPr="00EF0499" w:rsidRDefault="000B362E" w:rsidP="00155557">
            <w:pPr>
              <w:spacing w:line="276" w:lineRule="auto"/>
              <w:ind w:left="1014" w:hanging="306"/>
              <w:rPr>
                <w:rFonts w:ascii="Republika" w:hAnsi="Republika"/>
              </w:rPr>
            </w:pPr>
            <w:r w:rsidRPr="00EF0499">
              <w:rPr>
                <w:rFonts w:ascii="Republika" w:hAnsi="Republika"/>
              </w:rPr>
              <w:fldChar w:fldCharType="begin">
                <w:ffData>
                  <w:name w:val=""/>
                  <w:enabled/>
                  <w:calcOnExit w:val="0"/>
                  <w:checkBox>
                    <w:sizeAuto/>
                    <w:default w:val="1"/>
                  </w:checkBox>
                </w:ffData>
              </w:fldChar>
            </w:r>
            <w:r w:rsidRPr="00EF0499">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F0499">
              <w:rPr>
                <w:rFonts w:ascii="Republika" w:hAnsi="Republika"/>
              </w:rPr>
              <w:fldChar w:fldCharType="end"/>
            </w:r>
            <w:r w:rsidRPr="00EF0499">
              <w:rPr>
                <w:rFonts w:ascii="Republika" w:hAnsi="Republika"/>
              </w:rPr>
              <w:t xml:space="preserve"> DA, informacijska podpora za zbiranje, beleženje in shranjevanje podatkov o posameznih operacijah se zagotavlja v okviru:</w:t>
            </w:r>
          </w:p>
          <w:p w14:paraId="61907821" w14:textId="77777777" w:rsidR="000B362E" w:rsidRPr="00EF0499" w:rsidRDefault="000B362E" w:rsidP="000B362E">
            <w:pPr>
              <w:pStyle w:val="Odstavekseznama"/>
              <w:numPr>
                <w:ilvl w:val="0"/>
                <w:numId w:val="29"/>
              </w:numPr>
              <w:spacing w:line="276" w:lineRule="auto"/>
              <w:rPr>
                <w:rFonts w:ascii="Republika" w:hAnsi="Republika"/>
              </w:rPr>
            </w:pPr>
            <w:r w:rsidRPr="00EF0499">
              <w:rPr>
                <w:rFonts w:ascii="Republika" w:hAnsi="Republika"/>
              </w:rPr>
              <w:t xml:space="preserve">IS OU e-MA2 </w:t>
            </w:r>
            <w:r w:rsidRPr="00EF0499">
              <w:rPr>
                <w:rFonts w:ascii="Republika" w:hAnsi="Republika" w:cs="Arial"/>
              </w:rPr>
              <w:t>(vsebuje podatke o posameznih operacijah in udeležencih),</w:t>
            </w:r>
          </w:p>
          <w:p w14:paraId="7E5D6F83" w14:textId="77777777" w:rsidR="000B362E" w:rsidRPr="00EF0499" w:rsidRDefault="000B362E" w:rsidP="000B362E">
            <w:pPr>
              <w:pStyle w:val="Odstavekseznama"/>
              <w:numPr>
                <w:ilvl w:val="0"/>
                <w:numId w:val="29"/>
              </w:numPr>
              <w:spacing w:line="276" w:lineRule="auto"/>
              <w:rPr>
                <w:rFonts w:ascii="Republika" w:hAnsi="Republika"/>
              </w:rPr>
            </w:pPr>
            <w:r w:rsidRPr="00EF0499">
              <w:rPr>
                <w:rFonts w:ascii="Republika" w:hAnsi="Republika"/>
              </w:rPr>
              <w:t>IS Ministrstva za finance MF-ERAC (</w:t>
            </w:r>
            <w:r w:rsidRPr="00EF0499">
              <w:rPr>
                <w:rFonts w:ascii="Republika" w:hAnsi="Republika" w:cs="Arial"/>
              </w:rPr>
              <w:t>omogoča načrtovanje in izplačevanje sredstev iz proračuna),</w:t>
            </w:r>
          </w:p>
          <w:p w14:paraId="618BF983" w14:textId="77777777" w:rsidR="000B362E" w:rsidRPr="00EF0499" w:rsidRDefault="000B362E" w:rsidP="000B362E">
            <w:pPr>
              <w:pStyle w:val="Odstavekseznama"/>
              <w:numPr>
                <w:ilvl w:val="0"/>
                <w:numId w:val="29"/>
              </w:numPr>
              <w:spacing w:line="276" w:lineRule="auto"/>
              <w:rPr>
                <w:rFonts w:ascii="Republika" w:hAnsi="Republika"/>
              </w:rPr>
            </w:pPr>
            <w:r w:rsidRPr="00EF0499">
              <w:rPr>
                <w:rFonts w:ascii="Republika" w:hAnsi="Republika" w:cs="Arial"/>
              </w:rPr>
              <w:t>informacijskega dokumentarnega sistema SPIS/KRPAN (omogoča elektronsko poslovanje, evidentiranje, shranjevanje, sprejem in posredovanje dokumentov v javnem sektorju),</w:t>
            </w:r>
          </w:p>
          <w:p w14:paraId="51EFF96B" w14:textId="77777777" w:rsidR="000B362E" w:rsidRPr="00EF0499" w:rsidRDefault="000B362E" w:rsidP="000B362E">
            <w:pPr>
              <w:pStyle w:val="Odstavekseznama"/>
              <w:numPr>
                <w:ilvl w:val="0"/>
                <w:numId w:val="29"/>
              </w:numPr>
              <w:spacing w:line="276" w:lineRule="auto"/>
              <w:rPr>
                <w:rFonts w:ascii="Republika" w:hAnsi="Republika"/>
              </w:rPr>
            </w:pPr>
            <w:r w:rsidRPr="00EF0499">
              <w:rPr>
                <w:rFonts w:ascii="Republika" w:hAnsi="Republika"/>
              </w:rPr>
              <w:t>za zbiranje podatkov ob upoštevanju veljavne zakonodaje se lahko uporabljajo aplikacije različnih upravičencev, ki služijo shranjevanju raznovrstnih podatkov, tudi o udeležencih (</w:t>
            </w:r>
            <w:proofErr w:type="spellStart"/>
            <w:r w:rsidRPr="00EF0499">
              <w:rPr>
                <w:rFonts w:ascii="Republika" w:hAnsi="Republika"/>
              </w:rPr>
              <w:t>npr</w:t>
            </w:r>
            <w:proofErr w:type="spellEnd"/>
            <w:r w:rsidRPr="00EF0499">
              <w:rPr>
                <w:rFonts w:ascii="Republika" w:hAnsi="Republika"/>
              </w:rPr>
              <w:t>: Andragoški center RS: aplikacija za spremljanje uresničevanje Resolucije o nacionalnem programu izobraževanja odraslih ter aplikacija za spremljanje delovanja svetovalnih središč, ipd.).</w:t>
            </w:r>
          </w:p>
          <w:p w14:paraId="7E406E1C" w14:textId="77777777" w:rsidR="000B362E" w:rsidRPr="00EF0499" w:rsidRDefault="000B362E" w:rsidP="00155557">
            <w:pPr>
              <w:pStyle w:val="Odstavekseznama"/>
              <w:spacing w:line="276" w:lineRule="auto"/>
              <w:ind w:left="1485"/>
              <w:rPr>
                <w:rFonts w:ascii="Republika" w:hAnsi="Republika"/>
              </w:rPr>
            </w:pPr>
          </w:p>
          <w:p w14:paraId="08CD2C20" w14:textId="77777777" w:rsidR="000B362E" w:rsidRPr="00EF0499" w:rsidRDefault="000B362E" w:rsidP="00155557">
            <w:pPr>
              <w:spacing w:line="276" w:lineRule="auto"/>
              <w:ind w:left="708"/>
              <w:rPr>
                <w:rFonts w:ascii="Republika" w:hAnsi="Republika"/>
              </w:rPr>
            </w:pPr>
            <w:r w:rsidRPr="00EF0499">
              <w:rPr>
                <w:rFonts w:ascii="Republika" w:hAnsi="Republika"/>
              </w:rPr>
              <w:fldChar w:fldCharType="begin">
                <w:ffData>
                  <w:name w:val="Potrditev163"/>
                  <w:enabled/>
                  <w:calcOnExit w:val="0"/>
                  <w:checkBox>
                    <w:sizeAuto/>
                    <w:default w:val="0"/>
                  </w:checkBox>
                </w:ffData>
              </w:fldChar>
            </w:r>
            <w:r w:rsidRPr="00EF0499">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F0499">
              <w:rPr>
                <w:rFonts w:ascii="Republika" w:hAnsi="Republika"/>
              </w:rPr>
              <w:fldChar w:fldCharType="end"/>
            </w:r>
            <w:r w:rsidRPr="00EF0499">
              <w:rPr>
                <w:rFonts w:ascii="Republika" w:hAnsi="Republika"/>
              </w:rPr>
              <w:t xml:space="preserve"> NE</w:t>
            </w:r>
          </w:p>
          <w:p w14:paraId="42227628" w14:textId="77777777" w:rsidR="000B362E" w:rsidRPr="00EF0499" w:rsidRDefault="000B362E" w:rsidP="00155557">
            <w:pPr>
              <w:spacing w:line="276" w:lineRule="auto"/>
              <w:ind w:left="708"/>
              <w:rPr>
                <w:rFonts w:ascii="Republika" w:hAnsi="Republika"/>
                <w:i/>
              </w:rPr>
            </w:pPr>
            <w:r w:rsidRPr="00EF0499">
              <w:rPr>
                <w:rFonts w:ascii="Republika" w:hAnsi="Republika"/>
              </w:rPr>
              <w:t>(ustrezno označite</w:t>
            </w:r>
            <w:r w:rsidRPr="00EF0499">
              <w:rPr>
                <w:rFonts w:ascii="Republika" w:hAnsi="Republika"/>
                <w:i/>
              </w:rPr>
              <w:t>)</w:t>
            </w:r>
          </w:p>
          <w:p w14:paraId="3F1BAEA7" w14:textId="77777777" w:rsidR="000B362E" w:rsidRPr="00EF0499" w:rsidRDefault="000B362E" w:rsidP="00155557">
            <w:pPr>
              <w:spacing w:line="276" w:lineRule="auto"/>
              <w:rPr>
                <w:rFonts w:ascii="Republika" w:hAnsi="Republika"/>
                <w:i/>
              </w:rPr>
            </w:pPr>
          </w:p>
        </w:tc>
      </w:tr>
      <w:tr w:rsidR="000B362E" w14:paraId="219BEBCE" w14:textId="77777777" w:rsidTr="00155557">
        <w:tc>
          <w:tcPr>
            <w:tcW w:w="9067" w:type="dxa"/>
            <w:tcBorders>
              <w:top w:val="single" w:sz="4" w:space="0" w:color="auto"/>
              <w:left w:val="single" w:sz="4" w:space="0" w:color="auto"/>
              <w:bottom w:val="single" w:sz="4" w:space="0" w:color="auto"/>
              <w:right w:val="single" w:sz="4" w:space="0" w:color="auto"/>
            </w:tcBorders>
          </w:tcPr>
          <w:p w14:paraId="65C745B9" w14:textId="77777777" w:rsidR="000B362E" w:rsidRPr="00EF0499" w:rsidRDefault="000B362E" w:rsidP="000B362E">
            <w:pPr>
              <w:pStyle w:val="Odstavekseznama"/>
              <w:numPr>
                <w:ilvl w:val="0"/>
                <w:numId w:val="263"/>
              </w:numPr>
              <w:spacing w:line="276" w:lineRule="auto"/>
              <w:rPr>
                <w:rFonts w:ascii="Republika" w:hAnsi="Republika"/>
              </w:rPr>
            </w:pPr>
            <w:r w:rsidRPr="00EF0499">
              <w:rPr>
                <w:rFonts w:ascii="Republika" w:hAnsi="Republika"/>
              </w:rPr>
              <w:t>Posredniško telo ima vzpostavljen sistem informiranja in postopke, s katerimi zagotavlja, da se vsi dokumenti iz Priloge XIII potrebni za revizijsko sled, hranijo v skladu z zahtevami iz člena 82 Uredbe 2021/1060/EU (69.6 čl. Uredbe 2021/1060/EU):</w:t>
            </w:r>
          </w:p>
          <w:p w14:paraId="28CABE93" w14:textId="77777777" w:rsidR="000B362E" w:rsidRPr="00EF0499" w:rsidRDefault="000B362E" w:rsidP="00155557">
            <w:pPr>
              <w:spacing w:line="276" w:lineRule="auto"/>
              <w:rPr>
                <w:rFonts w:ascii="Republika" w:hAnsi="Republika"/>
              </w:rPr>
            </w:pPr>
          </w:p>
          <w:p w14:paraId="04FDC441" w14:textId="77777777" w:rsidR="000B362E" w:rsidRPr="00EF0499" w:rsidRDefault="000B362E" w:rsidP="00155557">
            <w:pPr>
              <w:spacing w:line="276" w:lineRule="auto"/>
              <w:ind w:left="1014" w:hanging="306"/>
              <w:rPr>
                <w:rFonts w:ascii="Republika" w:hAnsi="Republika"/>
              </w:rPr>
            </w:pPr>
            <w:r w:rsidRPr="00EF0499">
              <w:rPr>
                <w:rFonts w:ascii="Republika" w:hAnsi="Republika"/>
              </w:rPr>
              <w:fldChar w:fldCharType="begin">
                <w:ffData>
                  <w:name w:val=""/>
                  <w:enabled/>
                  <w:calcOnExit w:val="0"/>
                  <w:checkBox>
                    <w:sizeAuto/>
                    <w:default w:val="1"/>
                  </w:checkBox>
                </w:ffData>
              </w:fldChar>
            </w:r>
            <w:r w:rsidRPr="00EF0499">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F0499">
              <w:rPr>
                <w:rFonts w:ascii="Republika" w:hAnsi="Republika"/>
              </w:rPr>
              <w:fldChar w:fldCharType="end"/>
            </w:r>
            <w:r w:rsidRPr="00EF0499">
              <w:rPr>
                <w:rFonts w:ascii="Republika" w:hAnsi="Republika"/>
              </w:rPr>
              <w:t xml:space="preserve"> DA, informacijska podpora za zbiranje, beleženje in shranjevanje podatkov o posameznih operacijah se zagotavlja v okviru:</w:t>
            </w:r>
          </w:p>
          <w:p w14:paraId="165EA398" w14:textId="77777777" w:rsidR="000B362E" w:rsidRPr="00EF0499" w:rsidRDefault="000B362E" w:rsidP="000B362E">
            <w:pPr>
              <w:pStyle w:val="Odstavekseznama"/>
              <w:numPr>
                <w:ilvl w:val="0"/>
                <w:numId w:val="29"/>
              </w:numPr>
              <w:spacing w:line="276" w:lineRule="auto"/>
              <w:rPr>
                <w:rFonts w:ascii="Republika" w:hAnsi="Republika"/>
              </w:rPr>
            </w:pPr>
            <w:r w:rsidRPr="00EF0499">
              <w:rPr>
                <w:rFonts w:ascii="Republika" w:hAnsi="Republika"/>
              </w:rPr>
              <w:t xml:space="preserve">IS OU e-MA2 </w:t>
            </w:r>
            <w:r w:rsidRPr="00EF0499">
              <w:rPr>
                <w:rFonts w:ascii="Republika" w:hAnsi="Republika" w:cs="Arial"/>
              </w:rPr>
              <w:t>(vsebuje podatke o posameznih operacijah in udeležencih),</w:t>
            </w:r>
          </w:p>
          <w:p w14:paraId="47B6B79D" w14:textId="77777777" w:rsidR="000B362E" w:rsidRPr="00EF0499" w:rsidRDefault="000B362E" w:rsidP="000B362E">
            <w:pPr>
              <w:pStyle w:val="Odstavekseznama"/>
              <w:numPr>
                <w:ilvl w:val="0"/>
                <w:numId w:val="29"/>
              </w:numPr>
              <w:spacing w:line="276" w:lineRule="auto"/>
              <w:rPr>
                <w:rFonts w:ascii="Republika" w:hAnsi="Republika"/>
              </w:rPr>
            </w:pPr>
            <w:r w:rsidRPr="00EF0499">
              <w:rPr>
                <w:rFonts w:ascii="Republika" w:hAnsi="Republika"/>
              </w:rPr>
              <w:t>IS Ministrstva za finance MF-ERAC (</w:t>
            </w:r>
            <w:r w:rsidRPr="00EF0499">
              <w:rPr>
                <w:rFonts w:ascii="Republika" w:hAnsi="Republika" w:cs="Arial"/>
              </w:rPr>
              <w:t>omogoča načrtovanje in izplačevanje sredstev iz proračuna),</w:t>
            </w:r>
          </w:p>
          <w:p w14:paraId="47AEE11E" w14:textId="77777777" w:rsidR="000B362E" w:rsidRPr="00EF0499" w:rsidRDefault="000B362E" w:rsidP="000B362E">
            <w:pPr>
              <w:pStyle w:val="Odstavekseznama"/>
              <w:numPr>
                <w:ilvl w:val="0"/>
                <w:numId w:val="29"/>
              </w:numPr>
              <w:spacing w:line="276" w:lineRule="auto"/>
              <w:rPr>
                <w:rFonts w:ascii="Republika" w:hAnsi="Republika"/>
              </w:rPr>
            </w:pPr>
            <w:r w:rsidRPr="00EF0499">
              <w:rPr>
                <w:rFonts w:ascii="Republika" w:hAnsi="Republika" w:cs="Arial"/>
              </w:rPr>
              <w:t>informacijskega dokumentarnega sistema SPIS/KRPAN (omogoča elektronsko poslovanje, evidentiranje, shranjevanje, sprejem in posredovanje dokumentov v javnem sektorju).</w:t>
            </w:r>
          </w:p>
          <w:p w14:paraId="1AFF28FF" w14:textId="77777777" w:rsidR="000B362E" w:rsidRPr="00EF0499" w:rsidRDefault="000B362E" w:rsidP="00155557">
            <w:pPr>
              <w:spacing w:line="276" w:lineRule="auto"/>
              <w:ind w:left="708"/>
              <w:rPr>
                <w:rFonts w:ascii="Republika" w:hAnsi="Republika"/>
                <w:i/>
              </w:rPr>
            </w:pPr>
          </w:p>
          <w:p w14:paraId="49D48418" w14:textId="77777777" w:rsidR="000B362E" w:rsidRPr="00EF0499" w:rsidRDefault="000B362E" w:rsidP="00155557">
            <w:pPr>
              <w:spacing w:line="276" w:lineRule="auto"/>
              <w:rPr>
                <w:rFonts w:ascii="Republika" w:hAnsi="Republika"/>
                <w:i/>
              </w:rPr>
            </w:pPr>
          </w:p>
          <w:p w14:paraId="78DC752A" w14:textId="77777777" w:rsidR="000B362E" w:rsidRPr="00EF0499" w:rsidRDefault="000B362E" w:rsidP="00155557">
            <w:pPr>
              <w:spacing w:line="276" w:lineRule="auto"/>
              <w:rPr>
                <w:rFonts w:ascii="Republika" w:hAnsi="Republika"/>
                <w:u w:val="single"/>
              </w:rPr>
            </w:pPr>
            <w:r w:rsidRPr="00EF0499">
              <w:rPr>
                <w:rFonts w:ascii="Republika" w:hAnsi="Republika"/>
                <w:u w:val="single"/>
              </w:rPr>
              <w:t>Postopki za zagotovitev ustrezne revizijske sledi in sistema arhiviranja:</w:t>
            </w:r>
          </w:p>
          <w:p w14:paraId="3C87D467" w14:textId="77777777" w:rsidR="000B362E" w:rsidRPr="00EF0499" w:rsidRDefault="000B362E" w:rsidP="00155557">
            <w:pPr>
              <w:spacing w:line="276" w:lineRule="auto"/>
              <w:rPr>
                <w:rFonts w:ascii="Republika" w:hAnsi="Republika" w:cs="Arial"/>
              </w:rPr>
            </w:pPr>
            <w:r w:rsidRPr="00EF0499">
              <w:rPr>
                <w:rFonts w:ascii="Republika" w:hAnsi="Republika"/>
              </w:rPr>
              <w:t xml:space="preserve">MVI zagotavlja ustrezno revizijsko sled in sistem arhiviranja v vseh fazah procesa izvajanja evropske kohezijske politike, kar je sicer razvidno tudi iz samega opisa postopkov izvajanja evropske kohezijske politike v okviru Priročnika MVI. </w:t>
            </w:r>
            <w:r w:rsidRPr="00EF0499">
              <w:rPr>
                <w:rFonts w:ascii="Republika" w:hAnsi="Republika" w:cs="Arial"/>
              </w:rPr>
              <w:t>Poleg tega so postopki za zagotovitev ustrezne revizijske sledi in sistema arhiviranja opredeljeni v Navodilih MVI, ki so dostopna tudi na spletni strani ministrstva in</w:t>
            </w:r>
            <w:r w:rsidRPr="00EF0499">
              <w:rPr>
                <w:rFonts w:ascii="Republika" w:hAnsi="Republika"/>
              </w:rPr>
              <w:t xml:space="preserve"> so hkrati tudi del pogodb o sofinanciranju. </w:t>
            </w:r>
          </w:p>
          <w:p w14:paraId="41EC4EE8" w14:textId="77777777" w:rsidR="000B362E" w:rsidRPr="00EF0499" w:rsidRDefault="000B362E" w:rsidP="00155557">
            <w:pPr>
              <w:spacing w:line="276" w:lineRule="auto"/>
              <w:rPr>
                <w:rFonts w:ascii="Republika" w:hAnsi="Republika"/>
                <w:i/>
              </w:rPr>
            </w:pPr>
          </w:p>
        </w:tc>
      </w:tr>
      <w:tr w:rsidR="000B362E" w14:paraId="18F4178E" w14:textId="77777777" w:rsidTr="00155557">
        <w:tc>
          <w:tcPr>
            <w:tcW w:w="9067" w:type="dxa"/>
            <w:tcBorders>
              <w:top w:val="single" w:sz="4" w:space="0" w:color="auto"/>
              <w:left w:val="single" w:sz="4" w:space="0" w:color="auto"/>
              <w:bottom w:val="single" w:sz="4" w:space="0" w:color="auto"/>
              <w:right w:val="single" w:sz="4" w:space="0" w:color="auto"/>
            </w:tcBorders>
          </w:tcPr>
          <w:p w14:paraId="75B20949" w14:textId="77777777" w:rsidR="000B362E" w:rsidRPr="00EF0499" w:rsidRDefault="000B362E" w:rsidP="000B362E">
            <w:pPr>
              <w:pStyle w:val="Odstavekseznama"/>
              <w:numPr>
                <w:ilvl w:val="0"/>
                <w:numId w:val="263"/>
              </w:numPr>
              <w:spacing w:line="276" w:lineRule="auto"/>
              <w:rPr>
                <w:rFonts w:ascii="Republika" w:hAnsi="Republika"/>
              </w:rPr>
            </w:pPr>
            <w:r w:rsidRPr="00EF0499">
              <w:rPr>
                <w:rFonts w:ascii="Republika" w:hAnsi="Republika"/>
              </w:rPr>
              <w:t>Posredniško telo ima vzpostavljen sistem nadzora nad izvajanjem prenesenih nalog, ki jih izvaja izvajalsko telo</w:t>
            </w:r>
            <w:r w:rsidRPr="00EF0499">
              <w:rPr>
                <w:rStyle w:val="Sprotnaopomba-sklic"/>
                <w:rFonts w:ascii="Republika" w:hAnsi="Republika"/>
              </w:rPr>
              <w:footnoteReference w:id="140"/>
            </w:r>
            <w:r w:rsidRPr="00EF0499">
              <w:rPr>
                <w:rFonts w:ascii="Republika" w:hAnsi="Republika"/>
              </w:rPr>
              <w:t>:</w:t>
            </w:r>
          </w:p>
          <w:p w14:paraId="4A1B325A" w14:textId="77777777" w:rsidR="000B362E" w:rsidRPr="00EF0499" w:rsidRDefault="000B362E" w:rsidP="00155557">
            <w:pPr>
              <w:spacing w:line="276" w:lineRule="auto"/>
              <w:rPr>
                <w:rFonts w:ascii="Republika" w:hAnsi="Republika"/>
              </w:rPr>
            </w:pPr>
          </w:p>
          <w:p w14:paraId="106771DA" w14:textId="77777777" w:rsidR="000B362E" w:rsidRPr="00EF0499" w:rsidRDefault="000B362E" w:rsidP="00155557">
            <w:pPr>
              <w:spacing w:line="276" w:lineRule="auto"/>
              <w:ind w:left="1014" w:hanging="306"/>
              <w:rPr>
                <w:rFonts w:ascii="Republika" w:hAnsi="Republika"/>
              </w:rPr>
            </w:pPr>
            <w:r w:rsidRPr="00EF0499">
              <w:rPr>
                <w:rFonts w:ascii="Republika" w:hAnsi="Republika"/>
              </w:rPr>
              <w:lastRenderedPageBreak/>
              <w:fldChar w:fldCharType="begin">
                <w:ffData>
                  <w:name w:val=""/>
                  <w:enabled/>
                  <w:calcOnExit w:val="0"/>
                  <w:checkBox>
                    <w:sizeAuto/>
                    <w:default w:val="0"/>
                  </w:checkBox>
                </w:ffData>
              </w:fldChar>
            </w:r>
            <w:r w:rsidRPr="00EF0499">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F0499">
              <w:rPr>
                <w:rFonts w:ascii="Republika" w:hAnsi="Republika"/>
              </w:rPr>
              <w:fldChar w:fldCharType="end"/>
            </w:r>
            <w:r w:rsidRPr="00EF0499">
              <w:rPr>
                <w:rFonts w:ascii="Republika" w:hAnsi="Republika"/>
              </w:rPr>
              <w:t xml:space="preserve"> DA, </w:t>
            </w:r>
            <w:r w:rsidRPr="00EF0499">
              <w:rPr>
                <w:rFonts w:ascii="Republika" w:hAnsi="Republika"/>
                <w:highlight w:val="lightGray"/>
                <w:u w:val="single"/>
                <w:shd w:val="clear" w:color="auto" w:fill="E7E6E6" w:themeFill="background2"/>
              </w:rPr>
              <w:t>naziv dokumenta</w:t>
            </w:r>
            <w:r w:rsidRPr="00EF0499">
              <w:rPr>
                <w:rFonts w:ascii="Republika" w:hAnsi="Republika"/>
              </w:rPr>
              <w:t xml:space="preserve"> sprejet dne ______</w:t>
            </w:r>
          </w:p>
          <w:p w14:paraId="6B8772C9" w14:textId="77777777" w:rsidR="000B362E" w:rsidRPr="00EF0499" w:rsidRDefault="000B362E" w:rsidP="00155557">
            <w:pPr>
              <w:spacing w:line="276" w:lineRule="auto"/>
              <w:ind w:left="708"/>
              <w:rPr>
                <w:rFonts w:ascii="Republika" w:hAnsi="Republika"/>
              </w:rPr>
            </w:pPr>
          </w:p>
          <w:p w14:paraId="464B8ADF" w14:textId="77777777" w:rsidR="000B362E" w:rsidRPr="00EF0499" w:rsidRDefault="000B362E" w:rsidP="00155557">
            <w:pPr>
              <w:spacing w:line="276" w:lineRule="auto"/>
              <w:ind w:left="708"/>
              <w:rPr>
                <w:rFonts w:ascii="Republika" w:hAnsi="Republika"/>
                <w:i/>
              </w:rPr>
            </w:pPr>
            <w:r w:rsidRPr="00EF0499">
              <w:rPr>
                <w:rFonts w:ascii="Republika" w:hAnsi="Republika"/>
              </w:rPr>
              <w:fldChar w:fldCharType="begin">
                <w:ffData>
                  <w:name w:val="Potrditev163"/>
                  <w:enabled/>
                  <w:calcOnExit w:val="0"/>
                  <w:checkBox>
                    <w:sizeAuto/>
                    <w:default w:val="0"/>
                  </w:checkBox>
                </w:ffData>
              </w:fldChar>
            </w:r>
            <w:r w:rsidRPr="00EF0499">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F0499">
              <w:rPr>
                <w:rFonts w:ascii="Republika" w:hAnsi="Republika"/>
              </w:rPr>
              <w:fldChar w:fldCharType="end"/>
            </w:r>
            <w:r w:rsidRPr="00EF0499">
              <w:rPr>
                <w:rFonts w:ascii="Republika" w:hAnsi="Republika"/>
              </w:rPr>
              <w:t xml:space="preserve"> NE </w:t>
            </w:r>
          </w:p>
          <w:p w14:paraId="5B1B5E9B" w14:textId="77777777" w:rsidR="000B362E" w:rsidRPr="00EF0499" w:rsidRDefault="000B362E" w:rsidP="00155557">
            <w:pPr>
              <w:spacing w:line="276" w:lineRule="auto"/>
              <w:rPr>
                <w:rFonts w:ascii="Republika" w:hAnsi="Republika"/>
                <w:i/>
              </w:rPr>
            </w:pPr>
          </w:p>
          <w:p w14:paraId="44095918" w14:textId="77777777" w:rsidR="000B362E" w:rsidRPr="00EF0499" w:rsidRDefault="000B362E" w:rsidP="00155557">
            <w:pPr>
              <w:spacing w:line="276" w:lineRule="auto"/>
              <w:ind w:left="708"/>
              <w:rPr>
                <w:rFonts w:ascii="Republika" w:hAnsi="Republika"/>
                <w:i/>
              </w:rPr>
            </w:pPr>
            <w:r w:rsidRPr="00EF0499">
              <w:rPr>
                <w:rFonts w:ascii="Republika" w:hAnsi="Republika"/>
              </w:rPr>
              <w:fldChar w:fldCharType="begin">
                <w:ffData>
                  <w:name w:val=""/>
                  <w:enabled/>
                  <w:calcOnExit w:val="0"/>
                  <w:checkBox>
                    <w:sizeAuto/>
                    <w:default w:val="1"/>
                  </w:checkBox>
                </w:ffData>
              </w:fldChar>
            </w:r>
            <w:r w:rsidRPr="00EF0499">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F0499">
              <w:rPr>
                <w:rFonts w:ascii="Republika" w:hAnsi="Republika"/>
              </w:rPr>
              <w:fldChar w:fldCharType="end"/>
            </w:r>
            <w:r w:rsidRPr="00EF0499">
              <w:rPr>
                <w:rFonts w:ascii="Republika" w:hAnsi="Republika"/>
              </w:rPr>
              <w:t xml:space="preserve"> NI RELEVANTNO, posredniško telo nima izvajalskih teles</w:t>
            </w:r>
          </w:p>
          <w:p w14:paraId="35ABC011" w14:textId="77777777" w:rsidR="000B362E" w:rsidRPr="00EF0499" w:rsidRDefault="000B362E" w:rsidP="00155557">
            <w:pPr>
              <w:spacing w:line="276" w:lineRule="auto"/>
              <w:rPr>
                <w:rFonts w:ascii="Republika" w:hAnsi="Republika"/>
                <w:i/>
              </w:rPr>
            </w:pPr>
          </w:p>
        </w:tc>
      </w:tr>
      <w:tr w:rsidR="000B362E" w14:paraId="349B5499" w14:textId="77777777" w:rsidTr="00155557">
        <w:tc>
          <w:tcPr>
            <w:tcW w:w="9067" w:type="dxa"/>
            <w:tcBorders>
              <w:top w:val="single" w:sz="4" w:space="0" w:color="auto"/>
              <w:left w:val="single" w:sz="4" w:space="0" w:color="auto"/>
              <w:bottom w:val="single" w:sz="4" w:space="0" w:color="auto"/>
              <w:right w:val="single" w:sz="4" w:space="0" w:color="auto"/>
            </w:tcBorders>
          </w:tcPr>
          <w:p w14:paraId="67387215" w14:textId="77777777" w:rsidR="000B362E" w:rsidRPr="00EF0499" w:rsidRDefault="000B362E" w:rsidP="000B362E">
            <w:pPr>
              <w:pStyle w:val="Odstavekseznama"/>
              <w:numPr>
                <w:ilvl w:val="0"/>
                <w:numId w:val="263"/>
              </w:numPr>
              <w:spacing w:line="276" w:lineRule="auto"/>
              <w:rPr>
                <w:rFonts w:ascii="Republika" w:hAnsi="Republika"/>
              </w:rPr>
            </w:pPr>
            <w:r w:rsidRPr="00EF0499">
              <w:rPr>
                <w:rFonts w:ascii="Republika" w:hAnsi="Republika"/>
              </w:rPr>
              <w:lastRenderedPageBreak/>
              <w:t>Posredniško telo spremlja izpolnjevanje omogočitvenih pogojev vezanih na svoje delovno področje:</w:t>
            </w:r>
          </w:p>
          <w:p w14:paraId="7B7D851D" w14:textId="77777777" w:rsidR="000B362E" w:rsidRPr="00EF0499" w:rsidRDefault="000B362E" w:rsidP="00155557">
            <w:pPr>
              <w:spacing w:line="276" w:lineRule="auto"/>
              <w:rPr>
                <w:rFonts w:ascii="Republika" w:hAnsi="Republika"/>
              </w:rPr>
            </w:pPr>
          </w:p>
          <w:p w14:paraId="1968A28C" w14:textId="77777777" w:rsidR="000B362E" w:rsidRPr="00EF0499" w:rsidRDefault="000B362E" w:rsidP="00155557">
            <w:pPr>
              <w:spacing w:line="276" w:lineRule="auto"/>
              <w:ind w:left="1156" w:hanging="425"/>
              <w:rPr>
                <w:rFonts w:ascii="Republika" w:hAnsi="Republika"/>
              </w:rPr>
            </w:pPr>
            <w:r w:rsidRPr="00EF0499">
              <w:rPr>
                <w:rFonts w:ascii="Republika" w:hAnsi="Republika"/>
              </w:rPr>
              <w:fldChar w:fldCharType="begin">
                <w:ffData>
                  <w:name w:val=""/>
                  <w:enabled/>
                  <w:calcOnExit w:val="0"/>
                  <w:checkBox>
                    <w:sizeAuto/>
                    <w:default w:val="1"/>
                  </w:checkBox>
                </w:ffData>
              </w:fldChar>
            </w:r>
            <w:r w:rsidRPr="00EF0499">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F0499">
              <w:rPr>
                <w:rFonts w:ascii="Republika" w:hAnsi="Republika"/>
              </w:rPr>
              <w:fldChar w:fldCharType="end"/>
            </w:r>
            <w:r w:rsidRPr="00EF0499">
              <w:rPr>
                <w:rFonts w:ascii="Republika" w:hAnsi="Republika"/>
              </w:rPr>
              <w:t xml:space="preserve"> DA, na način: vsi omogočitveni pogoji vezani na delovno področje MVI (Strateški okvir politike za sistem izobraževanja in usposabljanja na vseh ravneh), so izpolnjeni z veljavno zakonodajo in s sprejetjem strateških dokumentov: </w:t>
            </w:r>
          </w:p>
          <w:p w14:paraId="5E3095D2" w14:textId="77777777" w:rsidR="000B362E" w:rsidRPr="00EF0499" w:rsidRDefault="000B362E" w:rsidP="000B362E">
            <w:pPr>
              <w:pStyle w:val="Odstavekseznama"/>
              <w:numPr>
                <w:ilvl w:val="1"/>
                <w:numId w:val="264"/>
              </w:numPr>
              <w:spacing w:line="276" w:lineRule="auto"/>
              <w:ind w:left="1298" w:hanging="284"/>
              <w:rPr>
                <w:rFonts w:ascii="Republika" w:hAnsi="Republika"/>
              </w:rPr>
            </w:pPr>
            <w:r w:rsidRPr="00EF0499">
              <w:rPr>
                <w:rFonts w:ascii="Republika" w:hAnsi="Republika"/>
              </w:rPr>
              <w:t>Resolucije o nacionalnem programu izobraževanja odraslih v Republiki Sloveniji za obdobje 2022–2030 (ReNPIO22–30) in</w:t>
            </w:r>
          </w:p>
          <w:p w14:paraId="08F085A4" w14:textId="77777777" w:rsidR="000B362E" w:rsidRPr="00EF0499" w:rsidRDefault="000B362E" w:rsidP="000B362E">
            <w:pPr>
              <w:pStyle w:val="Odstavekseznama"/>
              <w:numPr>
                <w:ilvl w:val="1"/>
                <w:numId w:val="264"/>
              </w:numPr>
              <w:spacing w:line="276" w:lineRule="auto"/>
              <w:ind w:left="1298" w:hanging="284"/>
              <w:rPr>
                <w:rFonts w:ascii="Republika" w:hAnsi="Republika"/>
              </w:rPr>
            </w:pPr>
            <w:r w:rsidRPr="00EF0499">
              <w:rPr>
                <w:rFonts w:ascii="Republika" w:hAnsi="Republika"/>
                <w:iCs/>
              </w:rPr>
              <w:t>Strategije višjega strokovnega izobraževanja v Republiki Sloveniji za obdobje 2020–2030</w:t>
            </w:r>
            <w:r w:rsidRPr="00EF0499">
              <w:rPr>
                <w:rFonts w:ascii="Republika" w:hAnsi="Republika"/>
                <w:i/>
              </w:rPr>
              <w:t>.</w:t>
            </w:r>
          </w:p>
          <w:p w14:paraId="0E438AB8" w14:textId="77777777" w:rsidR="000B362E" w:rsidRPr="00EF0499" w:rsidRDefault="000B362E" w:rsidP="00155557">
            <w:pPr>
              <w:spacing w:line="276" w:lineRule="auto"/>
              <w:ind w:left="1014"/>
              <w:rPr>
                <w:rFonts w:ascii="Republika" w:hAnsi="Republika"/>
              </w:rPr>
            </w:pPr>
            <w:r w:rsidRPr="00EF0499">
              <w:rPr>
                <w:rFonts w:ascii="Republika" w:hAnsi="Republika"/>
              </w:rPr>
              <w:t>Spremljanje je zagotovljeno</w:t>
            </w:r>
            <w:r>
              <w:rPr>
                <w:rFonts w:ascii="Republika" w:hAnsi="Republika"/>
              </w:rPr>
              <w:t xml:space="preserve"> na način, da PT MVI spremlja veljavnost in spremembe zgoraj navedenih aktov. V primeru odstopanj oz. spremembe veljavnosti PT MVI o tem obvesti OU.</w:t>
            </w:r>
          </w:p>
          <w:p w14:paraId="502D79C7" w14:textId="77777777" w:rsidR="000B362E" w:rsidRPr="00EF0499" w:rsidRDefault="000B362E" w:rsidP="00155557">
            <w:pPr>
              <w:spacing w:line="276" w:lineRule="auto"/>
              <w:ind w:left="708"/>
              <w:rPr>
                <w:rFonts w:ascii="Republika" w:hAnsi="Republika"/>
              </w:rPr>
            </w:pPr>
          </w:p>
          <w:p w14:paraId="7BA5A553" w14:textId="77777777" w:rsidR="000B362E" w:rsidRPr="00EF0499" w:rsidRDefault="000B362E" w:rsidP="00155557">
            <w:pPr>
              <w:spacing w:line="276" w:lineRule="auto"/>
              <w:ind w:left="708"/>
              <w:rPr>
                <w:rFonts w:ascii="Republika" w:hAnsi="Republika"/>
                <w:i/>
              </w:rPr>
            </w:pPr>
            <w:r w:rsidRPr="00EF0499">
              <w:rPr>
                <w:rFonts w:ascii="Republika" w:hAnsi="Republika"/>
              </w:rPr>
              <w:fldChar w:fldCharType="begin">
                <w:ffData>
                  <w:name w:val="Potrditev163"/>
                  <w:enabled/>
                  <w:calcOnExit w:val="0"/>
                  <w:checkBox>
                    <w:sizeAuto/>
                    <w:default w:val="0"/>
                  </w:checkBox>
                </w:ffData>
              </w:fldChar>
            </w:r>
            <w:r w:rsidRPr="00EF0499">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EF0499">
              <w:rPr>
                <w:rFonts w:ascii="Republika" w:hAnsi="Republika"/>
              </w:rPr>
              <w:fldChar w:fldCharType="end"/>
            </w:r>
            <w:r w:rsidRPr="00EF0499">
              <w:rPr>
                <w:rFonts w:ascii="Republika" w:hAnsi="Republika"/>
              </w:rPr>
              <w:t xml:space="preserve"> NE</w:t>
            </w:r>
          </w:p>
          <w:p w14:paraId="1CC45FC9" w14:textId="77777777" w:rsidR="000B362E" w:rsidRPr="00EF0499" w:rsidRDefault="000B362E" w:rsidP="00155557">
            <w:pPr>
              <w:spacing w:line="276" w:lineRule="auto"/>
              <w:rPr>
                <w:rFonts w:ascii="Republika" w:hAnsi="Republika"/>
              </w:rPr>
            </w:pPr>
          </w:p>
        </w:tc>
      </w:tr>
    </w:tbl>
    <w:p w14:paraId="46093C5C" w14:textId="77777777" w:rsidR="000B362E" w:rsidRDefault="000B362E" w:rsidP="000B362E">
      <w:pPr>
        <w:rPr>
          <w:rFonts w:ascii="Republika" w:hAnsi="Republika"/>
        </w:rPr>
      </w:pPr>
    </w:p>
    <w:p w14:paraId="7C1A5CA5" w14:textId="77777777" w:rsidR="000B362E" w:rsidRDefault="000B362E" w:rsidP="000B56FB">
      <w:pPr>
        <w:pStyle w:val="Naslov4"/>
        <w:numPr>
          <w:ilvl w:val="3"/>
          <w:numId w:val="73"/>
        </w:numPr>
        <w:ind w:left="851" w:hanging="851"/>
      </w:pPr>
      <w:bookmarkStart w:id="1051" w:name="_Toc132976319"/>
      <w:bookmarkStart w:id="1052" w:name="_Toc140836841"/>
      <w:bookmarkStart w:id="1053" w:name="_Toc154140238"/>
      <w:bookmarkStart w:id="1054" w:name="_Toc187238134"/>
      <w:r>
        <w:t>Opis postopkov za preverjanje operacij na kraju samem in preverjanje prenesenih nalog</w:t>
      </w:r>
      <w:bookmarkEnd w:id="1051"/>
      <w:bookmarkEnd w:id="1052"/>
      <w:bookmarkEnd w:id="1053"/>
      <w:bookmarkEnd w:id="1054"/>
    </w:p>
    <w:p w14:paraId="1A611BF5" w14:textId="77777777" w:rsidR="000B362E" w:rsidRDefault="000B362E" w:rsidP="000B362E"/>
    <w:p w14:paraId="1A7A3CC7" w14:textId="77777777" w:rsidR="000B362E" w:rsidRDefault="000B362E" w:rsidP="000B362E">
      <w:pPr>
        <w:spacing w:afterLines="40" w:after="96"/>
        <w:rPr>
          <w:rFonts w:ascii="Republika" w:hAnsi="Republika"/>
        </w:rPr>
      </w:pPr>
      <w:r>
        <w:rPr>
          <w:rFonts w:ascii="Republika" w:hAnsi="Republika"/>
        </w:rPr>
        <w:t xml:space="preserve">OU pripravi, sprejme in na svoji spletni strani objavi Navodila OU za izvajanje upravljalnih preverjanj in preverjanj opravljanja prenesenih nalog. </w:t>
      </w:r>
    </w:p>
    <w:p w14:paraId="5E7A6FAA" w14:textId="77777777" w:rsidR="000B362E" w:rsidRDefault="000B362E" w:rsidP="000B362E">
      <w:pPr>
        <w:spacing w:afterLines="40" w:after="96"/>
        <w:rPr>
          <w:rFonts w:ascii="Republika" w:hAnsi="Republika" w:cs="Arial"/>
        </w:rPr>
      </w:pPr>
      <w:r>
        <w:rPr>
          <w:rFonts w:ascii="Republika" w:hAnsi="Republika" w:cs="Arial"/>
        </w:rPr>
        <w:t xml:space="preserve">Na podlagi analize tveganj OU pripravi letni načrt preverjanj na kraju samem in se s PT pisno dogovori, katere operacije bo preveril PT in katere OU. </w:t>
      </w:r>
    </w:p>
    <w:p w14:paraId="1A1AB0A4" w14:textId="77777777" w:rsidR="000B362E" w:rsidRDefault="000B362E" w:rsidP="000B362E">
      <w:pPr>
        <w:spacing w:afterLines="40" w:after="96"/>
        <w:rPr>
          <w:rFonts w:ascii="Republika" w:hAnsi="Republika"/>
          <w:b/>
          <w:color w:val="404040" w:themeColor="text1" w:themeTint="BF"/>
        </w:rPr>
      </w:pPr>
      <w:r>
        <w:rPr>
          <w:rFonts w:ascii="Republika" w:hAnsi="Republika" w:cs="Arial"/>
        </w:rPr>
        <w:t>V skladu s 36. členom Uredbe EKP organ upravljanja izvaja preverjanje prenesenih nalog na PT, PT pa izvaja preverjanje prenesenih nalog na IT.</w:t>
      </w:r>
    </w:p>
    <w:p w14:paraId="0CF73BED" w14:textId="77777777" w:rsidR="000B362E" w:rsidRDefault="000B362E" w:rsidP="000B362E">
      <w:pPr>
        <w:rPr>
          <w:rFonts w:ascii="Republika" w:hAnsi="Republika"/>
        </w:rPr>
      </w:pPr>
    </w:p>
    <w:p w14:paraId="03C2BD5B" w14:textId="5DF9A525" w:rsidR="000B362E" w:rsidRDefault="00D42266" w:rsidP="00D42266">
      <w:pPr>
        <w:pStyle w:val="Napis"/>
        <w:jc w:val="both"/>
      </w:pPr>
      <w:bookmarkStart w:id="1055" w:name="_Toc154139867"/>
      <w:bookmarkStart w:id="1056" w:name="_Toc187222724"/>
      <w:r>
        <w:t xml:space="preserve">Tabela </w:t>
      </w:r>
      <w:r>
        <w:fldChar w:fldCharType="begin"/>
      </w:r>
      <w:r>
        <w:instrText xml:space="preserve"> SEQ Tabela \* ARABIC </w:instrText>
      </w:r>
      <w:r>
        <w:fldChar w:fldCharType="separate"/>
      </w:r>
      <w:r w:rsidR="00F61B3F">
        <w:rPr>
          <w:noProof/>
        </w:rPr>
        <w:t>84</w:t>
      </w:r>
      <w:r>
        <w:fldChar w:fldCharType="end"/>
      </w:r>
      <w:r w:rsidR="000B362E">
        <w:t>: Opis postopkov preverjanja na kraju samem in preverjanja prenesenih nalog na PT MVI</w:t>
      </w:r>
      <w:bookmarkEnd w:id="1055"/>
      <w:bookmarkEnd w:id="1056"/>
      <w:r w:rsidR="000B362E">
        <w:t xml:space="preserve"> </w:t>
      </w:r>
    </w:p>
    <w:tbl>
      <w:tblPr>
        <w:tblStyle w:val="Tabelamrea"/>
        <w:tblW w:w="9067" w:type="dxa"/>
        <w:tblLook w:val="04A0" w:firstRow="1" w:lastRow="0" w:firstColumn="1" w:lastColumn="0" w:noHBand="0" w:noVBand="1"/>
      </w:tblPr>
      <w:tblGrid>
        <w:gridCol w:w="9067"/>
      </w:tblGrid>
      <w:tr w:rsidR="000B362E" w14:paraId="18EE9C0E" w14:textId="77777777" w:rsidTr="00155557">
        <w:trPr>
          <w:trHeight w:val="390"/>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60E6FFC2" w14:textId="77777777" w:rsidR="000B362E" w:rsidRDefault="000B362E" w:rsidP="00155557">
            <w:pPr>
              <w:jc w:val="left"/>
              <w:rPr>
                <w:rFonts w:ascii="Republika" w:hAnsi="Republika" w:cs="Arial"/>
                <w:b/>
              </w:rPr>
            </w:pPr>
            <w:r>
              <w:rPr>
                <w:rFonts w:ascii="Republika" w:hAnsi="Republika" w:cs="Arial"/>
                <w:b/>
              </w:rPr>
              <w:t>1. Postopek preverjanja na kraju samem (PKS)</w:t>
            </w:r>
            <w:r>
              <w:rPr>
                <w:rStyle w:val="Sprotnaopomba-sklic"/>
                <w:rFonts w:ascii="Republika" w:hAnsi="Republika" w:cs="Arial"/>
                <w:b/>
              </w:rPr>
              <w:footnoteReference w:id="141"/>
            </w:r>
            <w:r>
              <w:rPr>
                <w:rFonts w:ascii="Republika" w:hAnsi="Republika" w:cs="Arial"/>
                <w:b/>
              </w:rPr>
              <w:t>:</w:t>
            </w:r>
          </w:p>
        </w:tc>
      </w:tr>
      <w:tr w:rsidR="000B362E" w14:paraId="7DE3301E" w14:textId="77777777" w:rsidTr="0015555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4E5921D" w14:textId="77777777" w:rsidR="000B362E" w:rsidRDefault="000B362E" w:rsidP="00155557">
            <w:pPr>
              <w:rPr>
                <w:rFonts w:ascii="Republika" w:hAnsi="Republika" w:cs="Arial"/>
              </w:rPr>
            </w:pPr>
          </w:p>
          <w:p w14:paraId="462331E2" w14:textId="77777777" w:rsidR="000B362E" w:rsidRDefault="000B362E" w:rsidP="00155557">
            <w:pPr>
              <w:ind w:left="708"/>
              <w:rPr>
                <w:rFonts w:ascii="Republika" w:hAnsi="Republika" w:cs="Arial"/>
                <w:b/>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E646BC">
              <w:fldChar w:fldCharType="separate"/>
            </w:r>
            <w:r>
              <w:fldChar w:fldCharType="end"/>
            </w:r>
            <w:r>
              <w:rPr>
                <w:rFonts w:ascii="Republika" w:hAnsi="Republika"/>
              </w:rPr>
              <w:t xml:space="preserve"> </w:t>
            </w:r>
            <w:r>
              <w:rPr>
                <w:rFonts w:ascii="Republika" w:hAnsi="Republika" w:cs="Arial"/>
                <w:b/>
              </w:rPr>
              <w:t>Naloge posredniškega telesa:</w:t>
            </w:r>
          </w:p>
          <w:p w14:paraId="4F3D92A7" w14:textId="77777777" w:rsidR="000B362E" w:rsidRDefault="000B362E" w:rsidP="00155557">
            <w:pPr>
              <w:ind w:left="708"/>
              <w:rPr>
                <w:rFonts w:ascii="Republika" w:hAnsi="Republika"/>
              </w:rPr>
            </w:pPr>
          </w:p>
          <w:p w14:paraId="082FEB8F" w14:textId="77777777" w:rsidR="000B362E" w:rsidRDefault="000B362E" w:rsidP="000B362E">
            <w:pPr>
              <w:pStyle w:val="Odstavekseznama"/>
              <w:numPr>
                <w:ilvl w:val="0"/>
                <w:numId w:val="31"/>
              </w:numPr>
              <w:ind w:left="1216" w:hanging="283"/>
              <w:rPr>
                <w:rFonts w:ascii="Republika" w:hAnsi="Republika"/>
              </w:rPr>
            </w:pPr>
            <w:r>
              <w:fldChar w:fldCharType="begin">
                <w:ffData>
                  <w:name w:val=""/>
                  <w:enabled/>
                  <w:calcOnExit w:val="0"/>
                  <w:textInput>
                    <w:default w:val="               "/>
                  </w:textInput>
                </w:ffData>
              </w:fldChar>
            </w:r>
            <w:r>
              <w:rPr>
                <w:rFonts w:ascii="Republika" w:hAnsi="Republika"/>
              </w:rPr>
              <w:instrText xml:space="preserve"> FORMTEXT </w:instrText>
            </w:r>
            <w:r>
              <w:fldChar w:fldCharType="separate"/>
            </w:r>
            <w:r>
              <w:rPr>
                <w:rFonts w:ascii="Republika" w:hAnsi="Republika"/>
                <w:noProof/>
              </w:rPr>
              <w:t xml:space="preserve">               </w:t>
            </w:r>
            <w:r>
              <w:fldChar w:fldCharType="end"/>
            </w:r>
          </w:p>
          <w:p w14:paraId="316C8D17" w14:textId="77777777" w:rsidR="000B362E" w:rsidRDefault="000B362E" w:rsidP="00155557">
            <w:pPr>
              <w:pStyle w:val="Odstavekseznama"/>
              <w:ind w:left="708"/>
              <w:rPr>
                <w:rFonts w:ascii="Republika" w:hAnsi="Republika"/>
                <w:i/>
              </w:rPr>
            </w:pPr>
          </w:p>
          <w:p w14:paraId="2C6D716A" w14:textId="77777777" w:rsidR="000B362E" w:rsidRDefault="000B362E" w:rsidP="00155557">
            <w:pPr>
              <w:rPr>
                <w:rFonts w:ascii="Republika" w:hAnsi="Republika" w:cs="Arial"/>
              </w:rPr>
            </w:pPr>
          </w:p>
          <w:p w14:paraId="7DA4C2F9" w14:textId="77777777" w:rsidR="000B362E" w:rsidRDefault="000B362E" w:rsidP="00155557">
            <w:pPr>
              <w:ind w:left="1074" w:hanging="366"/>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E646BC">
              <w:fldChar w:fldCharType="separate"/>
            </w:r>
            <w:r>
              <w:fldChar w:fldCharType="end"/>
            </w:r>
            <w:r>
              <w:rPr>
                <w:rFonts w:ascii="Republika" w:hAnsi="Republika"/>
              </w:rPr>
              <w:t xml:space="preserve"> PT ima vzpostavljene postopke za izvajanje preverjanj na kraju samem v skladu z navodili OU s področja preverjanj. Preverjanja na kraju samem izvaja Služba za </w:t>
            </w:r>
            <w:r>
              <w:rPr>
                <w:rFonts w:ascii="Republika" w:hAnsi="Republika"/>
              </w:rPr>
              <w:lastRenderedPageBreak/>
              <w:t xml:space="preserve">evropska sredstva. Postopek izvajanja preverjanj na kraju samem je opredeljen v Priročniku MVI. </w:t>
            </w:r>
          </w:p>
          <w:p w14:paraId="34D8D7FF" w14:textId="77777777" w:rsidR="000B362E" w:rsidRDefault="000B362E" w:rsidP="00155557">
            <w:pPr>
              <w:rPr>
                <w:rFonts w:ascii="Republika" w:hAnsi="Republika" w:cs="Arial"/>
              </w:rPr>
            </w:pPr>
          </w:p>
        </w:tc>
      </w:tr>
      <w:tr w:rsidR="000B362E" w14:paraId="6B5E66E2" w14:textId="77777777" w:rsidTr="00155557">
        <w:trPr>
          <w:trHeight w:val="472"/>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0FB9F0FA" w14:textId="77777777" w:rsidR="000B362E" w:rsidRDefault="000B362E" w:rsidP="00155557">
            <w:pPr>
              <w:jc w:val="left"/>
              <w:rPr>
                <w:rFonts w:ascii="Republika" w:hAnsi="Republika" w:cs="Arial"/>
                <w:b/>
              </w:rPr>
            </w:pPr>
            <w:r>
              <w:rPr>
                <w:rFonts w:ascii="Republika" w:hAnsi="Republika" w:cs="Arial"/>
                <w:b/>
              </w:rPr>
              <w:lastRenderedPageBreak/>
              <w:t>2. Postopek izvajanja preverjanja prenesenih nalog</w:t>
            </w:r>
            <w:r>
              <w:rPr>
                <w:rStyle w:val="Sprotnaopomba-sklic"/>
                <w:rFonts w:ascii="Republika" w:hAnsi="Republika" w:cs="Arial"/>
                <w:b/>
              </w:rPr>
              <w:footnoteReference w:id="142"/>
            </w:r>
            <w:r>
              <w:rPr>
                <w:rFonts w:ascii="Republika" w:hAnsi="Republika" w:cs="Arial"/>
                <w:b/>
              </w:rPr>
              <w:t>:</w:t>
            </w:r>
          </w:p>
        </w:tc>
      </w:tr>
      <w:tr w:rsidR="000B362E" w14:paraId="456F1593" w14:textId="77777777" w:rsidTr="0015555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F9DD18F" w14:textId="77777777" w:rsidR="000B362E" w:rsidRDefault="000B362E" w:rsidP="00155557">
            <w:pPr>
              <w:rPr>
                <w:rFonts w:ascii="Republika" w:hAnsi="Republika" w:cs="Arial"/>
              </w:rPr>
            </w:pPr>
          </w:p>
          <w:p w14:paraId="047D0C55" w14:textId="77777777" w:rsidR="000B362E" w:rsidRDefault="000B362E" w:rsidP="00155557">
            <w:pPr>
              <w:ind w:left="1074" w:hanging="366"/>
              <w:rPr>
                <w:rFonts w:ascii="Republika" w:hAnsi="Republika"/>
              </w:rPr>
            </w:pPr>
            <w:r>
              <w:fldChar w:fldCharType="begin">
                <w:ffData>
                  <w:name w:val="Potrditev163"/>
                  <w:enabled/>
                  <w:calcOnExit w:val="0"/>
                  <w:checkBox>
                    <w:sizeAuto/>
                    <w:default w:val="1"/>
                  </w:checkBox>
                </w:ffData>
              </w:fldChar>
            </w:r>
            <w:r>
              <w:rPr>
                <w:rFonts w:ascii="Republika" w:hAnsi="Republika"/>
              </w:rPr>
              <w:instrText xml:space="preserve"> FORMCHECKBOX </w:instrText>
            </w:r>
            <w:r w:rsidR="00E646BC">
              <w:fldChar w:fldCharType="separate"/>
            </w:r>
            <w:r>
              <w:fldChar w:fldCharType="end"/>
            </w:r>
            <w:r>
              <w:rPr>
                <w:rFonts w:ascii="Republika" w:hAnsi="Republika"/>
              </w:rPr>
              <w:t xml:space="preserve"> </w:t>
            </w:r>
            <w:r>
              <w:rPr>
                <w:rFonts w:ascii="Republika" w:hAnsi="Republika" w:cs="Arial"/>
                <w:b/>
              </w:rPr>
              <w:t>Naloge posredniškega telesa:</w:t>
            </w:r>
            <w:r>
              <w:rPr>
                <w:rFonts w:ascii="Republika" w:hAnsi="Republika" w:cs="Arial"/>
                <w:b/>
                <w:vertAlign w:val="superscript"/>
              </w:rPr>
              <w:t xml:space="preserve">   </w:t>
            </w:r>
          </w:p>
          <w:p w14:paraId="4C4EC0E4" w14:textId="77777777" w:rsidR="000B362E" w:rsidRDefault="000B362E" w:rsidP="00155557">
            <w:pPr>
              <w:ind w:left="708"/>
              <w:rPr>
                <w:rFonts w:ascii="Republika" w:hAnsi="Republika"/>
              </w:rPr>
            </w:pPr>
          </w:p>
          <w:p w14:paraId="044AC485" w14:textId="77777777" w:rsidR="000B362E" w:rsidRDefault="000B362E" w:rsidP="000B362E">
            <w:pPr>
              <w:pStyle w:val="Odstavekseznama"/>
              <w:numPr>
                <w:ilvl w:val="0"/>
                <w:numId w:val="31"/>
              </w:numPr>
              <w:ind w:left="1358" w:hanging="284"/>
              <w:rPr>
                <w:rFonts w:ascii="Republika" w:hAnsi="Republika"/>
              </w:rPr>
            </w:pPr>
            <w:r>
              <w:rPr>
                <w:rFonts w:ascii="Republika" w:hAnsi="Republika"/>
              </w:rPr>
              <w:t>NI RELEVANTNO, PT MVI NIMA IZVAJALSKIH TELES.</w:t>
            </w:r>
          </w:p>
          <w:p w14:paraId="4361E60D" w14:textId="77777777" w:rsidR="000B362E" w:rsidRDefault="000B362E" w:rsidP="00155557">
            <w:pPr>
              <w:ind w:left="708"/>
              <w:rPr>
                <w:rFonts w:ascii="Republika" w:hAnsi="Republika"/>
              </w:rPr>
            </w:pPr>
          </w:p>
          <w:p w14:paraId="1DC3625B" w14:textId="77777777" w:rsidR="000B362E" w:rsidRDefault="000B362E" w:rsidP="00155557">
            <w:pPr>
              <w:ind w:left="708"/>
              <w:rPr>
                <w:rFonts w:ascii="Republika" w:hAnsi="Republika"/>
              </w:rPr>
            </w:pPr>
          </w:p>
          <w:p w14:paraId="6BA10A88" w14:textId="77777777" w:rsidR="000B362E" w:rsidRDefault="000B362E" w:rsidP="00155557">
            <w:pPr>
              <w:ind w:left="1074" w:hanging="366"/>
              <w:rPr>
                <w:rFonts w:ascii="Republika" w:hAnsi="Republika"/>
              </w:rPr>
            </w:pPr>
            <w:r>
              <w:fldChar w:fldCharType="begin">
                <w:ffData>
                  <w:name w:val=""/>
                  <w:enabled/>
                  <w:calcOnExit w:val="0"/>
                  <w:checkBox>
                    <w:sizeAuto/>
                    <w:default w:val="0"/>
                  </w:checkBox>
                </w:ffData>
              </w:fldChar>
            </w:r>
            <w:r>
              <w:rPr>
                <w:rFonts w:ascii="Republika" w:hAnsi="Republika"/>
              </w:rPr>
              <w:instrText xml:space="preserve"> FORMCHECKBOX </w:instrText>
            </w:r>
            <w:r w:rsidR="00E646BC">
              <w:fldChar w:fldCharType="separate"/>
            </w:r>
            <w:r>
              <w:fldChar w:fldCharType="end"/>
            </w:r>
            <w:r>
              <w:rPr>
                <w:rFonts w:ascii="Republika" w:hAnsi="Republika"/>
              </w:rPr>
              <w:t xml:space="preserve"> PT ima vzpostavljene postopke za izvajanje preverjanja prenesenih nalog IT v skladu z navodili OU s področja preverjanj. Postopek izvajanja preverjanj prenesenih nalog je opisan v </w:t>
            </w:r>
            <w:r>
              <w:fldChar w:fldCharType="begin">
                <w:ffData>
                  <w:name w:val=""/>
                  <w:enabled/>
                  <w:calcOnExit w:val="0"/>
                  <w:textInput>
                    <w:default w:val="                  "/>
                  </w:textInput>
                </w:ffData>
              </w:fldChar>
            </w:r>
            <w:r>
              <w:rPr>
                <w:rFonts w:ascii="Republika" w:hAnsi="Republika"/>
              </w:rPr>
              <w:instrText xml:space="preserve"> FORMTEXT </w:instrText>
            </w:r>
            <w:r>
              <w:fldChar w:fldCharType="separate"/>
            </w:r>
            <w:r>
              <w:rPr>
                <w:rFonts w:ascii="Republika" w:hAnsi="Republika"/>
                <w:noProof/>
              </w:rPr>
              <w:t xml:space="preserve">                  </w:t>
            </w:r>
            <w:r>
              <w:fldChar w:fldCharType="end"/>
            </w:r>
            <w:r>
              <w:rPr>
                <w:rFonts w:ascii="Republika" w:hAnsi="Republika"/>
              </w:rPr>
              <w:t>, sprejetem dne _________.</w:t>
            </w:r>
          </w:p>
          <w:p w14:paraId="1C1DFC91" w14:textId="77777777" w:rsidR="000B362E" w:rsidRDefault="000B362E" w:rsidP="00155557">
            <w:pPr>
              <w:rPr>
                <w:rFonts w:ascii="Republika" w:hAnsi="Republika" w:cs="Arial"/>
              </w:rPr>
            </w:pPr>
          </w:p>
        </w:tc>
      </w:tr>
    </w:tbl>
    <w:p w14:paraId="576A247A" w14:textId="77777777" w:rsidR="000B362E" w:rsidRDefault="000B362E" w:rsidP="000B362E">
      <w:pPr>
        <w:rPr>
          <w:rFonts w:ascii="Republika" w:hAnsi="Republika"/>
        </w:rPr>
      </w:pPr>
    </w:p>
    <w:p w14:paraId="1E064094" w14:textId="77777777" w:rsidR="000B362E" w:rsidRDefault="000B362E" w:rsidP="000B56FB">
      <w:pPr>
        <w:pStyle w:val="Naslov3"/>
        <w:numPr>
          <w:ilvl w:val="2"/>
          <w:numId w:val="73"/>
        </w:numPr>
        <w:ind w:left="851" w:hanging="851"/>
      </w:pPr>
      <w:bookmarkStart w:id="1057" w:name="_Toc132976320"/>
      <w:bookmarkStart w:id="1058" w:name="_Toc140836842"/>
      <w:bookmarkStart w:id="1059" w:name="_Toc154140239"/>
      <w:bookmarkStart w:id="1060" w:name="_Toc187238135"/>
      <w:r>
        <w:t>OPIS POSTOPKOV ZA OBVLADOVANJE TVEGANJ IN PREPREČEVANJE GOLJUFIJ</w:t>
      </w:r>
      <w:bookmarkEnd w:id="1057"/>
      <w:bookmarkEnd w:id="1058"/>
      <w:bookmarkEnd w:id="1059"/>
      <w:bookmarkEnd w:id="1060"/>
    </w:p>
    <w:p w14:paraId="70E82296" w14:textId="77777777" w:rsidR="000B362E" w:rsidRDefault="000B362E" w:rsidP="000B362E">
      <w:pPr>
        <w:rPr>
          <w:rFonts w:ascii="Republika" w:hAnsi="Republika"/>
        </w:rPr>
      </w:pPr>
    </w:p>
    <w:p w14:paraId="1483D6DF" w14:textId="4746A8A1" w:rsidR="000B362E" w:rsidRDefault="00D42266" w:rsidP="00D42266">
      <w:pPr>
        <w:pStyle w:val="Napis"/>
      </w:pPr>
      <w:bookmarkStart w:id="1061" w:name="_Toc154139868"/>
      <w:bookmarkStart w:id="1062" w:name="_Toc187222725"/>
      <w:r>
        <w:t xml:space="preserve">Tabela </w:t>
      </w:r>
      <w:r>
        <w:fldChar w:fldCharType="begin"/>
      </w:r>
      <w:r>
        <w:instrText xml:space="preserve"> SEQ Tabela \* ARABIC </w:instrText>
      </w:r>
      <w:r>
        <w:fldChar w:fldCharType="separate"/>
      </w:r>
      <w:r w:rsidR="00F61B3F">
        <w:rPr>
          <w:noProof/>
        </w:rPr>
        <w:t>85</w:t>
      </w:r>
      <w:r>
        <w:fldChar w:fldCharType="end"/>
      </w:r>
      <w:r w:rsidR="000B362E">
        <w:t>: Postopki PT MVI za obvladovanje tveganj in preprečevanje goljufij</w:t>
      </w:r>
      <w:bookmarkEnd w:id="1061"/>
      <w:bookmarkEnd w:id="1062"/>
    </w:p>
    <w:tbl>
      <w:tblPr>
        <w:tblStyle w:val="Tabelamrea"/>
        <w:tblW w:w="9067" w:type="dxa"/>
        <w:tblLook w:val="04A0" w:firstRow="1" w:lastRow="0" w:firstColumn="1" w:lastColumn="0" w:noHBand="0" w:noVBand="1"/>
      </w:tblPr>
      <w:tblGrid>
        <w:gridCol w:w="2972"/>
        <w:gridCol w:w="6095"/>
      </w:tblGrid>
      <w:tr w:rsidR="000B362E" w14:paraId="061F6F50" w14:textId="77777777" w:rsidTr="00155557">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0D6DE96" w14:textId="77777777" w:rsidR="000B362E" w:rsidRDefault="000B362E" w:rsidP="00155557">
            <w:pPr>
              <w:spacing w:after="40"/>
              <w:jc w:val="left"/>
              <w:rPr>
                <w:rFonts w:ascii="Republika" w:hAnsi="Republika"/>
                <w:b/>
              </w:rPr>
            </w:pPr>
            <w:r>
              <w:rPr>
                <w:rFonts w:ascii="Republika" w:hAnsi="Republika"/>
                <w:b/>
              </w:rPr>
              <w:t>Kratek opis procesa izvajanja aktivnosti obvladovanja tveganj in preprečevanja goljufij</w:t>
            </w:r>
            <w:r>
              <w:rPr>
                <w:rStyle w:val="Sprotnaopomba-sklic"/>
                <w:rFonts w:ascii="Republika" w:hAnsi="Republika"/>
                <w:b/>
              </w:rPr>
              <w:footnoteReference w:id="143"/>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E25F575" w14:textId="77777777" w:rsidR="000B362E" w:rsidRDefault="000B362E" w:rsidP="00155557">
            <w:pPr>
              <w:spacing w:line="276" w:lineRule="auto"/>
              <w:rPr>
                <w:rFonts w:ascii="Republika" w:eastAsia="Republika" w:hAnsi="Republika" w:cs="Republika"/>
              </w:rPr>
            </w:pPr>
            <w:r>
              <w:rPr>
                <w:rFonts w:ascii="Republika" w:eastAsia="Republika" w:hAnsi="Republika" w:cs="Republika"/>
              </w:rPr>
              <w:t>PT ima na voljo učinkovite in sorazmerne ukrepe in postopke za obvladovanje tveganj in preprečevanje goljufij:</w:t>
            </w:r>
          </w:p>
          <w:p w14:paraId="414688F5" w14:textId="77777777" w:rsidR="000B362E" w:rsidRDefault="000B362E" w:rsidP="00155557">
            <w:pPr>
              <w:spacing w:line="276" w:lineRule="auto"/>
              <w:rPr>
                <w:rFonts w:ascii="Republika" w:eastAsia="Republika" w:hAnsi="Republika" w:cs="Republika"/>
              </w:rPr>
            </w:pPr>
          </w:p>
          <w:p w14:paraId="4A00F7CB" w14:textId="77777777" w:rsidR="000B362E" w:rsidRDefault="000B362E" w:rsidP="00155557">
            <w:pPr>
              <w:spacing w:line="276" w:lineRule="auto"/>
              <w:rPr>
                <w:rFonts w:ascii="Republika" w:eastAsia="Republika" w:hAnsi="Republika" w:cs="Republika"/>
              </w:rPr>
            </w:pPr>
            <w:r>
              <w:rPr>
                <w:rFonts w:ascii="Republika" w:hAnsi="Republika" w:cs="Arial"/>
              </w:rPr>
              <w:t>MVI uporablja Pravilnik o upravljanju tveganj, v katerem so določeni ključni elementi, preko katerih se identificira tveganja ter odziva na tveganja. Prav tako ima MVI sprejet Načrt integritete, v katerem so opredeljena tveganja, resnost tveganj in ukrepi za preprečevanje tveganj s področja integritete. Načrt integritete se redno enkrat letno posodablja. Poleg Načrta integritete je na MVI</w:t>
            </w:r>
            <w:r>
              <w:rPr>
                <w:rFonts w:ascii="Republika" w:eastAsia="Republika" w:hAnsi="Republika" w:cs="Republika"/>
              </w:rPr>
              <w:t xml:space="preserve"> vzpostavljen Register tveganj, ki z opredeljenimi in ocenjenimi zaznanimi tveganji pri izvajanju vseh postopkov, ki zagotavljajo čim boljše doseganje ciljev MVI, obsega tako področja tveganj, ki so skupna za vse notranje organizacijske enote (kot na primer tveganja goljufij, tveganja integritete), tveganja, ki so povezana s posamezno organizacijsko enoto, kot tudi tveganja posameznih procesov (kot na primer tveganja javnega naročanja, tveganja javnih razpisov). Za opredeljena tveganja, med drugim tudi tveganja goljufij in integritete, so v </w:t>
            </w:r>
            <w:r w:rsidRPr="00610249">
              <w:rPr>
                <w:rFonts w:ascii="Republika" w:eastAsia="Republika" w:hAnsi="Republika" w:cs="Republika"/>
              </w:rPr>
              <w:t>Registru tveganj določeni ukrepi za njihovo obvladovanje ali zmanjšanje, odgovorne osebe ter roki izvedbe ukrepov. Register tveganj MVI se najmanj enkrat letno posodablja.</w:t>
            </w:r>
          </w:p>
          <w:p w14:paraId="222F09F4" w14:textId="77777777" w:rsidR="000B362E" w:rsidRDefault="000B362E" w:rsidP="00155557">
            <w:pPr>
              <w:spacing w:line="276" w:lineRule="auto"/>
              <w:rPr>
                <w:rFonts w:ascii="Republika" w:eastAsia="Republika" w:hAnsi="Republika" w:cs="Republika"/>
              </w:rPr>
            </w:pPr>
            <w:r>
              <w:rPr>
                <w:rFonts w:ascii="Republika" w:eastAsia="Republika" w:hAnsi="Republika" w:cs="Republika"/>
              </w:rPr>
              <w:lastRenderedPageBreak/>
              <w:t xml:space="preserve"> </w:t>
            </w:r>
          </w:p>
          <w:p w14:paraId="019D9C01" w14:textId="77777777" w:rsidR="000B362E" w:rsidRDefault="000B362E" w:rsidP="00155557">
            <w:pPr>
              <w:spacing w:line="276" w:lineRule="auto"/>
              <w:rPr>
                <w:rFonts w:ascii="Republika" w:eastAsia="Republika" w:hAnsi="Republika" w:cs="Republika"/>
              </w:rPr>
            </w:pPr>
            <w:r>
              <w:rPr>
                <w:rFonts w:ascii="Republika" w:eastAsia="Republika" w:hAnsi="Republika" w:cs="Republika"/>
              </w:rPr>
              <w:t xml:space="preserve">MVI ima sprejeto tudi Navodilo za izvajanje nadzora nad poslovanjem in namensko porabo sredstev javnih zavodov iz pristojnosti Ministrstva za vzgojo in izobraževanje ter Navodilo za načrtovanje, spremljanje, poročanje in izvajanje nadzora nad določenimi javnimi zavodi s področja delovanja Ministrstva za vzgojo in izobraževanje, hkrati pa Služba za evropska sredstva ob sodelovanju Službe za notranjo revizijo, za področje kohezijske politike pripravi poseben program nadzora, ki se po potrebi dopolnjuje in v katerem so opredeljena tveganja na različnih področjih delovanja ter ukrepi za preprečevanje in ustrezno ukrepanje. Program se posodablja na podlagi ugotovitev različnih nadzornih organov, ki  izvajajo nadzor v preteklem letu ter ob upoštevanju Navodil OU za izvajanje upravljalnih preverjanj in preverjanj opravljanja prenesenih nalog. </w:t>
            </w:r>
          </w:p>
          <w:p w14:paraId="167674FC" w14:textId="77777777" w:rsidR="000B362E" w:rsidRDefault="000B362E" w:rsidP="00155557">
            <w:pPr>
              <w:spacing w:line="276" w:lineRule="auto"/>
              <w:rPr>
                <w:rFonts w:ascii="Republika" w:eastAsia="Republika" w:hAnsi="Republika" w:cs="Republika"/>
              </w:rPr>
            </w:pPr>
          </w:p>
          <w:p w14:paraId="597297E0" w14:textId="77777777" w:rsidR="000B362E" w:rsidRDefault="000B362E" w:rsidP="00155557">
            <w:pPr>
              <w:spacing w:line="276" w:lineRule="auto"/>
              <w:rPr>
                <w:rFonts w:ascii="Republika" w:eastAsia="Republika" w:hAnsi="Republika" w:cs="Republika"/>
              </w:rPr>
            </w:pPr>
            <w:r>
              <w:rPr>
                <w:rFonts w:ascii="Republika" w:eastAsia="Republika" w:hAnsi="Republika" w:cs="Republika"/>
              </w:rPr>
              <w:t xml:space="preserve">V Pravilniku o podpisovanju in parafiranju so urejeni postopki podpisovanja in parafiranja, s čimer je zagotovljeno, da aktivnosti in dokumente odobravajo in podpisujejo ustrezne odgovorne osebe. Prav tako so vsi javni uslužbenci seznanjeni s Kodeksom ravnanja javnih uslužbencev. </w:t>
            </w:r>
          </w:p>
          <w:p w14:paraId="1C3957CA" w14:textId="77777777" w:rsidR="000B362E" w:rsidRDefault="000B362E" w:rsidP="00155557">
            <w:pPr>
              <w:spacing w:line="276" w:lineRule="auto"/>
              <w:rPr>
                <w:rFonts w:ascii="Republika" w:eastAsia="Republika" w:hAnsi="Republika" w:cs="Republika"/>
              </w:rPr>
            </w:pPr>
          </w:p>
          <w:p w14:paraId="5EE98F49" w14:textId="77777777" w:rsidR="000B362E" w:rsidRDefault="000B362E" w:rsidP="00155557">
            <w:pPr>
              <w:spacing w:line="276" w:lineRule="auto"/>
              <w:rPr>
                <w:rFonts w:ascii="Republika" w:eastAsia="Republika" w:hAnsi="Republika" w:cs="Republika"/>
              </w:rPr>
            </w:pPr>
            <w:r>
              <w:rPr>
                <w:rFonts w:ascii="Republika" w:eastAsia="Republika" w:hAnsi="Republika" w:cs="Republika"/>
              </w:rPr>
              <w:t xml:space="preserve">MVI bo v skladu s Strategijo organa upravljanja za boj proti goljufijam Cilja Naložbe za rast in delovna mesta za programsko obdobje 2021–2027 pripravljal in izvajal tudi dodatne ukrepe (kot npr. usposabljanja, samoocena tveganja goljufij), s katerimi prispeva k obvladovanju tveganj na področju goljufij in predvidi ukrepe za preprečevanje in ukrepanje v primeru ugotovljenih goljufij. Samoocena tveganj goljufij je del program nadzora in se po potrebi posodablja. </w:t>
            </w:r>
          </w:p>
          <w:p w14:paraId="412AD87C" w14:textId="77777777" w:rsidR="000B362E" w:rsidRDefault="000B362E" w:rsidP="00155557">
            <w:pPr>
              <w:spacing w:line="276" w:lineRule="auto"/>
              <w:rPr>
                <w:rFonts w:ascii="Republika" w:eastAsia="Republika" w:hAnsi="Republika" w:cs="Republika"/>
              </w:rPr>
            </w:pPr>
          </w:p>
          <w:p w14:paraId="23BFD548" w14:textId="77777777" w:rsidR="000B362E" w:rsidRDefault="000B362E" w:rsidP="00155557">
            <w:pPr>
              <w:spacing w:line="276" w:lineRule="auto"/>
              <w:rPr>
                <w:rFonts w:ascii="Republika" w:eastAsia="Republika" w:hAnsi="Republika" w:cs="Republika"/>
              </w:rPr>
            </w:pPr>
            <w:r>
              <w:rPr>
                <w:rFonts w:ascii="Republika" w:eastAsia="Republika" w:hAnsi="Republika" w:cs="Republika"/>
              </w:rPr>
              <w:t xml:space="preserve">Odgovorna oseba za koordinacijo izvajanja ukrepov s področja goljufij na področju kohezijske politike je vodja posredniškega telesa, za izvajanje posameznih ukrepov pa so zadolžene NOE in posamezniki v skladu s samooceno tveganja goljufij. </w:t>
            </w:r>
          </w:p>
          <w:p w14:paraId="1165E288" w14:textId="77777777" w:rsidR="000B362E" w:rsidRDefault="000B362E" w:rsidP="00155557">
            <w:pPr>
              <w:spacing w:line="276" w:lineRule="auto"/>
              <w:rPr>
                <w:rFonts w:ascii="Republika" w:eastAsia="Republika" w:hAnsi="Republika" w:cs="Republika"/>
              </w:rPr>
            </w:pPr>
          </w:p>
          <w:p w14:paraId="0CB037CD" w14:textId="77777777" w:rsidR="000B362E" w:rsidRDefault="000B362E" w:rsidP="00155557">
            <w:pPr>
              <w:spacing w:line="276" w:lineRule="auto"/>
              <w:rPr>
                <w:rFonts w:ascii="Republika" w:eastAsia="Republika" w:hAnsi="Republika" w:cs="Republika"/>
              </w:rPr>
            </w:pPr>
            <w:r>
              <w:rPr>
                <w:rFonts w:ascii="Republika" w:eastAsia="Republika" w:hAnsi="Republika" w:cs="Republika"/>
              </w:rPr>
              <w:t>V primeru, da se goljufija odkrije oziroma da pride do suma na goljufijo, MVI postopa skladno z veljavno zakonodajo. MVI ima sprejet tudi dokument Postopek ravnanja v primeru suma goljufije, ki določa (1) osebo, pooblaščeno za koordinacijo ob zaznavi suma goljufije, (2) postopek v primeru suma goljufije in (3) spremljanje, preprečevanje, odpravljanje in zmanjševanje tveganj goljufij.</w:t>
            </w:r>
          </w:p>
          <w:p w14:paraId="5F597662" w14:textId="77777777" w:rsidR="000B362E" w:rsidRDefault="000B362E" w:rsidP="00155557">
            <w:pPr>
              <w:spacing w:line="276" w:lineRule="auto"/>
              <w:rPr>
                <w:rFonts w:ascii="Republika" w:eastAsia="Republika" w:hAnsi="Republika" w:cs="Republika"/>
              </w:rPr>
            </w:pPr>
          </w:p>
        </w:tc>
      </w:tr>
      <w:tr w:rsidR="000B362E" w14:paraId="26B4D973" w14:textId="77777777" w:rsidTr="00155557">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EFDFE24" w14:textId="77777777" w:rsidR="000B362E" w:rsidRDefault="000B362E" w:rsidP="00155557">
            <w:pPr>
              <w:jc w:val="left"/>
              <w:rPr>
                <w:rFonts w:ascii="Republika" w:hAnsi="Republika"/>
                <w:b/>
              </w:rPr>
            </w:pPr>
            <w:r>
              <w:rPr>
                <w:rFonts w:ascii="Republika" w:hAnsi="Republika"/>
                <w:b/>
              </w:rPr>
              <w:lastRenderedPageBreak/>
              <w:t>Posredniško telo ima sprejet register tveganj</w:t>
            </w:r>
          </w:p>
          <w:p w14:paraId="710BA01D" w14:textId="77777777" w:rsidR="000B362E" w:rsidRDefault="000B362E" w:rsidP="00155557">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60A6E3F" w14:textId="77777777" w:rsidR="000B362E" w:rsidRDefault="000B362E" w:rsidP="00155557">
            <w:pPr>
              <w:spacing w:before="240" w:after="120"/>
              <w:ind w:left="373" w:hanging="373"/>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E646BC">
              <w:fldChar w:fldCharType="separate"/>
            </w:r>
            <w:r>
              <w:fldChar w:fldCharType="end"/>
            </w:r>
            <w:r>
              <w:rPr>
                <w:rFonts w:ascii="Republika" w:hAnsi="Republika"/>
              </w:rPr>
              <w:t xml:space="preserve"> DA, posodobljen register tveganj Ministrstva za vzgojo in izobraževanje, sprejet dne 28. 5. 2024.</w:t>
            </w:r>
          </w:p>
          <w:p w14:paraId="39344E83" w14:textId="77777777" w:rsidR="000B362E" w:rsidRDefault="000B362E" w:rsidP="00155557">
            <w:pPr>
              <w:spacing w:before="240" w:after="120"/>
              <w:rPr>
                <w:rFonts w:ascii="Republika" w:hAnsi="Republika"/>
              </w:rPr>
            </w:pPr>
            <w:r>
              <w:lastRenderedPageBreak/>
              <w:fldChar w:fldCharType="begin">
                <w:ffData>
                  <w:name w:val="Potrditev163"/>
                  <w:enabled/>
                  <w:calcOnExit w:val="0"/>
                  <w:checkBox>
                    <w:sizeAuto/>
                    <w:default w:val="0"/>
                  </w:checkBox>
                </w:ffData>
              </w:fldChar>
            </w:r>
            <w:r>
              <w:rPr>
                <w:rFonts w:ascii="Republika" w:hAnsi="Republika"/>
              </w:rPr>
              <w:instrText xml:space="preserve"> FORMCHECKBOX </w:instrText>
            </w:r>
            <w:r w:rsidR="00E646BC">
              <w:fldChar w:fldCharType="separate"/>
            </w:r>
            <w:r>
              <w:fldChar w:fldCharType="end"/>
            </w:r>
            <w:r>
              <w:rPr>
                <w:rFonts w:ascii="Republika" w:hAnsi="Republika"/>
              </w:rPr>
              <w:t xml:space="preserve"> NE</w:t>
            </w:r>
          </w:p>
        </w:tc>
      </w:tr>
      <w:tr w:rsidR="000B362E" w14:paraId="064467AB" w14:textId="77777777" w:rsidTr="00155557">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306CCCD" w14:textId="77777777" w:rsidR="000B362E" w:rsidRDefault="000B362E" w:rsidP="00155557">
            <w:pPr>
              <w:jc w:val="left"/>
              <w:rPr>
                <w:rFonts w:ascii="Republika" w:hAnsi="Republika"/>
                <w:b/>
              </w:rPr>
            </w:pPr>
            <w:r>
              <w:rPr>
                <w:rFonts w:ascii="Republika" w:hAnsi="Republika"/>
                <w:b/>
              </w:rPr>
              <w:lastRenderedPageBreak/>
              <w:t xml:space="preserve">Posredniško telo ima sprejeto Strategijo boja proti goljufijam </w:t>
            </w:r>
          </w:p>
          <w:p w14:paraId="36EB748B" w14:textId="77777777" w:rsidR="000B362E" w:rsidRDefault="000B362E" w:rsidP="00155557">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1E2C873" w14:textId="77777777" w:rsidR="000B362E" w:rsidRDefault="000B362E" w:rsidP="00155557">
            <w:pPr>
              <w:spacing w:before="240" w:after="120"/>
              <w:rPr>
                <w:rFonts w:ascii="Republika" w:hAnsi="Republika"/>
              </w:rPr>
            </w:pPr>
            <w:r>
              <w:fldChar w:fldCharType="begin">
                <w:ffData>
                  <w:name w:val=""/>
                  <w:enabled/>
                  <w:calcOnExit w:val="0"/>
                  <w:checkBox>
                    <w:sizeAuto/>
                    <w:default w:val="0"/>
                  </w:checkBox>
                </w:ffData>
              </w:fldChar>
            </w:r>
            <w:r>
              <w:rPr>
                <w:rFonts w:ascii="Republika" w:hAnsi="Republika"/>
              </w:rPr>
              <w:instrText xml:space="preserve"> FORMCHECKBOX </w:instrText>
            </w:r>
            <w:r w:rsidR="00E646BC">
              <w:fldChar w:fldCharType="separate"/>
            </w:r>
            <w:r>
              <w:fldChar w:fldCharType="end"/>
            </w:r>
            <w:r>
              <w:rPr>
                <w:rFonts w:ascii="Republika" w:hAnsi="Republika"/>
              </w:rPr>
              <w:t xml:space="preserve"> DA, </w:t>
            </w:r>
            <w:r>
              <w:rPr>
                <w:rFonts w:ascii="Republika" w:hAnsi="Republika"/>
                <w:highlight w:val="lightGray"/>
                <w:u w:val="single"/>
                <w:shd w:val="clear" w:color="auto" w:fill="E7E6E6" w:themeFill="background2"/>
              </w:rPr>
              <w:t>naziv dokumenta</w:t>
            </w:r>
            <w:r>
              <w:rPr>
                <w:rFonts w:ascii="Republika" w:hAnsi="Republika"/>
              </w:rPr>
              <w:t xml:space="preserve"> sprejeta dne _______.</w:t>
            </w:r>
          </w:p>
          <w:p w14:paraId="7430A6FC" w14:textId="77777777" w:rsidR="000B362E" w:rsidRDefault="000B362E" w:rsidP="00155557">
            <w:pPr>
              <w:spacing w:before="240" w:after="120"/>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E646BC">
              <w:fldChar w:fldCharType="separate"/>
            </w:r>
            <w:r>
              <w:fldChar w:fldCharType="end"/>
            </w:r>
            <w:r>
              <w:rPr>
                <w:rFonts w:ascii="Republika" w:hAnsi="Republika"/>
              </w:rPr>
              <w:t xml:space="preserve"> NE, vendar so postopki urejeni z drugimi notranjimi akti, prav tako se upošteva Strategija OU za boj proti goljufijam:</w:t>
            </w:r>
          </w:p>
          <w:p w14:paraId="09830F22" w14:textId="77777777" w:rsidR="000B362E" w:rsidRDefault="000B362E" w:rsidP="000B362E">
            <w:pPr>
              <w:pStyle w:val="Odstavekseznama"/>
              <w:numPr>
                <w:ilvl w:val="0"/>
                <w:numId w:val="265"/>
              </w:numPr>
              <w:spacing w:before="240" w:after="120"/>
              <w:rPr>
                <w:rFonts w:ascii="Republika" w:hAnsi="Republika"/>
              </w:rPr>
            </w:pPr>
            <w:r>
              <w:rPr>
                <w:rFonts w:ascii="Republika" w:hAnsi="Republika"/>
              </w:rPr>
              <w:t xml:space="preserve">Samoocena tveganj goljufij, </w:t>
            </w:r>
          </w:p>
          <w:p w14:paraId="03E84008" w14:textId="77777777" w:rsidR="000B362E" w:rsidRDefault="000B362E" w:rsidP="000B362E">
            <w:pPr>
              <w:pStyle w:val="Odstavekseznama"/>
              <w:numPr>
                <w:ilvl w:val="0"/>
                <w:numId w:val="265"/>
              </w:numPr>
              <w:spacing w:before="240" w:after="120"/>
              <w:rPr>
                <w:rFonts w:ascii="Republika" w:hAnsi="Republika"/>
              </w:rPr>
            </w:pPr>
            <w:r>
              <w:rPr>
                <w:rFonts w:ascii="Republika" w:hAnsi="Republika"/>
                <w:iCs/>
              </w:rPr>
              <w:t xml:space="preserve">Priročnik MVI, </w:t>
            </w:r>
          </w:p>
          <w:p w14:paraId="7FED1A9D" w14:textId="77777777" w:rsidR="000B362E" w:rsidRDefault="000B362E" w:rsidP="000B362E">
            <w:pPr>
              <w:pStyle w:val="Odstavekseznama"/>
              <w:numPr>
                <w:ilvl w:val="0"/>
                <w:numId w:val="265"/>
              </w:numPr>
              <w:spacing w:before="240" w:after="120"/>
              <w:rPr>
                <w:rFonts w:ascii="Republika" w:hAnsi="Republika"/>
                <w:iCs/>
              </w:rPr>
            </w:pPr>
            <w:r>
              <w:rPr>
                <w:rFonts w:ascii="Republika" w:hAnsi="Republika"/>
                <w:iCs/>
              </w:rPr>
              <w:t xml:space="preserve">Program nadzora, </w:t>
            </w:r>
          </w:p>
          <w:p w14:paraId="46230394" w14:textId="77777777" w:rsidR="000B362E" w:rsidRDefault="000B362E" w:rsidP="000B362E">
            <w:pPr>
              <w:pStyle w:val="Odstavekseznama"/>
              <w:numPr>
                <w:ilvl w:val="0"/>
                <w:numId w:val="265"/>
              </w:numPr>
              <w:spacing w:before="240" w:after="120"/>
              <w:rPr>
                <w:rFonts w:ascii="Republika" w:hAnsi="Republika"/>
              </w:rPr>
            </w:pPr>
            <w:r>
              <w:rPr>
                <w:rFonts w:ascii="Republika" w:hAnsi="Republika"/>
                <w:iCs/>
              </w:rPr>
              <w:t>Postopek ravnanja v primeru suma goljufije,</w:t>
            </w:r>
            <w:r>
              <w:rPr>
                <w:rFonts w:ascii="Republika" w:hAnsi="Republika"/>
              </w:rPr>
              <w:t xml:space="preserve"> sprejet 20. 3. 2018,</w:t>
            </w:r>
          </w:p>
          <w:p w14:paraId="484D190F" w14:textId="77777777" w:rsidR="000B362E" w:rsidRDefault="000B362E" w:rsidP="000B362E">
            <w:pPr>
              <w:pStyle w:val="Odstavekseznama"/>
              <w:numPr>
                <w:ilvl w:val="0"/>
                <w:numId w:val="265"/>
              </w:numPr>
              <w:spacing w:before="240" w:after="120"/>
              <w:rPr>
                <w:rFonts w:ascii="Republika" w:hAnsi="Republika"/>
              </w:rPr>
            </w:pPr>
            <w:r>
              <w:rPr>
                <w:rFonts w:ascii="Republika" w:hAnsi="Republika"/>
                <w:iCs/>
              </w:rPr>
              <w:t>Pravilnik o upravljanju tveganj,</w:t>
            </w:r>
            <w:r>
              <w:rPr>
                <w:rFonts w:ascii="Republika" w:eastAsia="Republika" w:hAnsi="Republika" w:cs="Republika"/>
              </w:rPr>
              <w:t xml:space="preserve">  sprejet 11. 1. 2023.</w:t>
            </w:r>
          </w:p>
          <w:p w14:paraId="50C73B8D" w14:textId="77777777" w:rsidR="000B362E" w:rsidRDefault="000B362E" w:rsidP="00155557">
            <w:pPr>
              <w:pStyle w:val="Odstavekseznama"/>
              <w:spacing w:before="240" w:after="120"/>
              <w:ind w:left="1068"/>
              <w:rPr>
                <w:rFonts w:ascii="Republika" w:hAnsi="Republika"/>
              </w:rPr>
            </w:pPr>
          </w:p>
        </w:tc>
      </w:tr>
    </w:tbl>
    <w:p w14:paraId="6CFC66EF" w14:textId="77777777" w:rsidR="000B362E" w:rsidRPr="00F42F6A" w:rsidRDefault="000B362E" w:rsidP="000B362E">
      <w:bookmarkStart w:id="1063" w:name="_Toc132976321"/>
      <w:bookmarkStart w:id="1064" w:name="_Toc140836843"/>
      <w:bookmarkStart w:id="1065" w:name="_Toc154140240"/>
    </w:p>
    <w:p w14:paraId="2A05C76D" w14:textId="77777777" w:rsidR="000B362E" w:rsidRDefault="000B362E" w:rsidP="000B56FB">
      <w:pPr>
        <w:pStyle w:val="Naslov4"/>
        <w:numPr>
          <w:ilvl w:val="3"/>
          <w:numId w:val="73"/>
        </w:numPr>
        <w:ind w:left="851" w:hanging="851"/>
      </w:pPr>
      <w:bookmarkStart w:id="1066" w:name="_Toc187238136"/>
      <w:r>
        <w:t>Postopki, s katerimi PT spremlja in poroča OU informacije o odkritih nepravilnostih, sumih goljufij in ugotovljenih goljufijah</w:t>
      </w:r>
      <w:bookmarkEnd w:id="1063"/>
      <w:bookmarkEnd w:id="1064"/>
      <w:bookmarkEnd w:id="1065"/>
      <w:bookmarkEnd w:id="1066"/>
      <w:r>
        <w:t xml:space="preserve"> </w:t>
      </w:r>
    </w:p>
    <w:p w14:paraId="3AC069F4" w14:textId="77777777" w:rsidR="000B362E" w:rsidRDefault="000B362E" w:rsidP="000B362E">
      <w:pPr>
        <w:pStyle w:val="Odstavekseznama"/>
        <w:rPr>
          <w:rFonts w:ascii="Republika" w:hAnsi="Republika"/>
        </w:rPr>
      </w:pPr>
    </w:p>
    <w:p w14:paraId="02AD88D1" w14:textId="77777777" w:rsidR="000B362E" w:rsidRDefault="000B362E" w:rsidP="000B362E">
      <w:pPr>
        <w:rPr>
          <w:rFonts w:ascii="Republika" w:hAnsi="Republika" w:cs="Arial"/>
        </w:rPr>
      </w:pPr>
      <w:r>
        <w:rPr>
          <w:rFonts w:ascii="Republika" w:hAnsi="Republika" w:cs="Arial"/>
        </w:rPr>
        <w:t>Ti postopki so določeni v navodilih OU, ki opisujejo področje poročanja in spremljanja nepravilnosti. Vsako četrtletje PT vnese podatke o novo ugotovljenih nepravilnostih v IS OU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nepravilnosti in pripadajočo dokumentacijo PT vsako četrtletje vnese v  modul za poročanje o nepravilnostih v okviru IS OU e-MA2.</w:t>
      </w:r>
    </w:p>
    <w:tbl>
      <w:tblPr>
        <w:tblStyle w:val="Tabelamrea"/>
        <w:tblW w:w="9067" w:type="dxa"/>
        <w:tblLook w:val="04A0" w:firstRow="1" w:lastRow="0" w:firstColumn="1" w:lastColumn="0" w:noHBand="0" w:noVBand="1"/>
      </w:tblPr>
      <w:tblGrid>
        <w:gridCol w:w="2972"/>
        <w:gridCol w:w="6095"/>
      </w:tblGrid>
      <w:tr w:rsidR="000B362E" w14:paraId="1C5CA463" w14:textId="77777777" w:rsidTr="00155557">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665EDD" w14:textId="77777777" w:rsidR="000B362E" w:rsidRDefault="000B362E" w:rsidP="00155557">
            <w:pPr>
              <w:spacing w:after="40"/>
              <w:jc w:val="left"/>
              <w:rPr>
                <w:rFonts w:ascii="Republika" w:hAnsi="Republika"/>
                <w:b/>
              </w:rPr>
            </w:pPr>
            <w:r>
              <w:rPr>
                <w:rFonts w:ascii="Republika" w:hAnsi="Republika"/>
                <w:b/>
              </w:rPr>
              <w:t>Kratek opis postopkov spremljanja in poročanja o odkritih nepravilnostih, sumih goljufij in ugotovljenih goljufijah</w:t>
            </w:r>
            <w:r>
              <w:rPr>
                <w:rStyle w:val="Sprotnaopomba-sklic"/>
                <w:rFonts w:ascii="Republika" w:hAnsi="Republika"/>
                <w:b/>
              </w:rPr>
              <w:footnoteReference w:id="144"/>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052332F" w14:textId="77777777" w:rsidR="000B362E" w:rsidRPr="008D06BC" w:rsidRDefault="000B362E" w:rsidP="00155557">
            <w:pPr>
              <w:spacing w:line="276" w:lineRule="auto"/>
              <w:rPr>
                <w:rFonts w:ascii="Republika" w:hAnsi="Republika" w:cs="Arial"/>
              </w:rPr>
            </w:pPr>
            <w:r>
              <w:rPr>
                <w:rFonts w:ascii="Republika" w:hAnsi="Republika"/>
              </w:rPr>
              <w:t xml:space="preserve">PT ima vzpostavljene postopke za preprečevanje, odkrivanje in odpravljanje nepravilnosti in </w:t>
            </w:r>
            <w:r>
              <w:rPr>
                <w:rFonts w:ascii="Republika" w:hAnsi="Republika" w:cs="Calibri"/>
              </w:rPr>
              <w:t xml:space="preserve">za izvedbo finančnih popravkov v povezavi z odkritimi posameznimi ali sistemskimi </w:t>
            </w:r>
            <w:r w:rsidRPr="008D06BC">
              <w:rPr>
                <w:rFonts w:ascii="Republika" w:hAnsi="Republika" w:cs="Arial"/>
              </w:rPr>
              <w:t>nepravilnostmi v skladu z navodili OU:</w:t>
            </w:r>
          </w:p>
          <w:p w14:paraId="5C8255F5" w14:textId="77777777" w:rsidR="000B362E" w:rsidRPr="008D06BC" w:rsidRDefault="000B362E" w:rsidP="00155557">
            <w:pPr>
              <w:spacing w:line="276" w:lineRule="auto"/>
              <w:rPr>
                <w:rFonts w:ascii="Republika" w:hAnsi="Republika" w:cs="Arial"/>
              </w:rPr>
            </w:pPr>
          </w:p>
          <w:p w14:paraId="0F288793" w14:textId="77777777" w:rsidR="000B362E" w:rsidRDefault="000B362E" w:rsidP="00155557">
            <w:pPr>
              <w:spacing w:line="276" w:lineRule="auto"/>
              <w:rPr>
                <w:rFonts w:ascii="Republika" w:hAnsi="Republika" w:cs="Arial"/>
              </w:rPr>
            </w:pPr>
            <w:r>
              <w:rPr>
                <w:rFonts w:ascii="Republika" w:hAnsi="Republika" w:cs="Arial"/>
              </w:rPr>
              <w:t>Poročanje o nepravilnostih in ukrepih za njihovo odpravo poteka v skladu z N</w:t>
            </w:r>
            <w:r w:rsidRPr="00BA63FD">
              <w:rPr>
                <w:rFonts w:ascii="Republika" w:hAnsi="Republika" w:cs="Arial"/>
              </w:rPr>
              <w:t xml:space="preserve">avodili OU </w:t>
            </w:r>
            <w:r>
              <w:rPr>
                <w:rFonts w:ascii="Republika" w:hAnsi="Republika" w:cs="Arial"/>
              </w:rPr>
              <w:t>za izvajanje upravljalnih preverjanj in preverjanj opravljanja prenesenih nalog</w:t>
            </w:r>
            <w:r w:rsidRPr="00BA63FD">
              <w:rPr>
                <w:rFonts w:ascii="Republika" w:hAnsi="Republika" w:cs="Arial"/>
              </w:rPr>
              <w:t xml:space="preserve"> ter </w:t>
            </w:r>
            <w:r>
              <w:rPr>
                <w:rFonts w:ascii="Republika" w:hAnsi="Republika" w:cs="Arial"/>
              </w:rPr>
              <w:t>N</w:t>
            </w:r>
            <w:r w:rsidRPr="00BA63FD">
              <w:rPr>
                <w:rFonts w:ascii="Republika" w:hAnsi="Republika" w:cs="Arial"/>
              </w:rPr>
              <w:t>avodili OU</w:t>
            </w:r>
            <w:r>
              <w:rPr>
                <w:rFonts w:ascii="Republika" w:hAnsi="Republika" w:cs="Arial"/>
              </w:rPr>
              <w:t xml:space="preserve"> za poročanje in spremljanje nepravilnosti pri porabi sredstev evropske kohezijske politike v okviru PEKP 2021-2027, ki opisujejo področje poročanja in spremljanja nepravilnosti.</w:t>
            </w:r>
          </w:p>
          <w:p w14:paraId="20E5D7A3" w14:textId="77777777" w:rsidR="000B362E" w:rsidRDefault="000B362E" w:rsidP="00155557">
            <w:pPr>
              <w:spacing w:line="276" w:lineRule="auto"/>
              <w:rPr>
                <w:rFonts w:ascii="Republika" w:hAnsi="Republika" w:cs="Arial"/>
              </w:rPr>
            </w:pPr>
          </w:p>
          <w:p w14:paraId="2C8E5BC3" w14:textId="77777777" w:rsidR="000B362E" w:rsidRDefault="000B362E" w:rsidP="00155557">
            <w:pPr>
              <w:spacing w:line="276" w:lineRule="auto"/>
              <w:rPr>
                <w:rFonts w:ascii="Republika" w:hAnsi="Republika" w:cs="Arial"/>
              </w:rPr>
            </w:pPr>
            <w:r>
              <w:rPr>
                <w:rFonts w:ascii="Republika" w:hAnsi="Republika" w:cs="Arial"/>
              </w:rPr>
              <w:t xml:space="preserve">MVI ima vzpostavljeno evidenco vseh ugotovljenih nepravilnosti ter postopke za spremljanje odprave le-teh, ki  so bolj podrobno opredeljeni v Priročniku MVI. </w:t>
            </w:r>
          </w:p>
          <w:p w14:paraId="6C630F9E" w14:textId="77777777" w:rsidR="000B362E" w:rsidRDefault="000B362E" w:rsidP="00155557">
            <w:pPr>
              <w:spacing w:line="276" w:lineRule="auto"/>
              <w:rPr>
                <w:rFonts w:ascii="Republika" w:hAnsi="Republika" w:cs="Arial"/>
              </w:rPr>
            </w:pPr>
          </w:p>
          <w:p w14:paraId="2F5B210D" w14:textId="77777777" w:rsidR="000B362E" w:rsidRPr="004A75F5" w:rsidRDefault="000B362E" w:rsidP="00155557">
            <w:pPr>
              <w:spacing w:line="276" w:lineRule="auto"/>
              <w:rPr>
                <w:rFonts w:ascii="Republika" w:hAnsi="Republika"/>
                <w:iCs/>
              </w:rPr>
            </w:pPr>
            <w:r w:rsidRPr="004A75F5">
              <w:rPr>
                <w:rFonts w:ascii="Republika" w:hAnsi="Republika"/>
              </w:rPr>
              <w:t xml:space="preserve">Ugotovljene nepravilnosti (kot tudi posodobitve v preteklosti poročanih nepravilnosti) PT vnese v IS </w:t>
            </w:r>
            <w:r>
              <w:rPr>
                <w:rFonts w:ascii="Republika" w:hAnsi="Republika"/>
              </w:rPr>
              <w:t xml:space="preserve">OU </w:t>
            </w:r>
            <w:r w:rsidRPr="004A75F5">
              <w:rPr>
                <w:rFonts w:ascii="Republika" w:hAnsi="Republika"/>
              </w:rPr>
              <w:t xml:space="preserve">e-MA2 ob zaključku vsakega četrtletja.  V primeru ugotovljenih nepravilnosti nad 10.000 evrov EU dela (ali posodobitve le-teh), pa PT podatke in </w:t>
            </w:r>
            <w:r w:rsidRPr="004A75F5">
              <w:rPr>
                <w:rFonts w:ascii="Republika" w:hAnsi="Republika"/>
              </w:rPr>
              <w:lastRenderedPageBreak/>
              <w:t xml:space="preserve">poročilo o tovrstni nepravilnosti v IS </w:t>
            </w:r>
            <w:r>
              <w:rPr>
                <w:rFonts w:ascii="Republika" w:hAnsi="Republika"/>
              </w:rPr>
              <w:t xml:space="preserve">OU </w:t>
            </w:r>
            <w:r w:rsidRPr="004A75F5">
              <w:rPr>
                <w:rFonts w:ascii="Republika" w:hAnsi="Republika"/>
              </w:rPr>
              <w:t xml:space="preserve">e-MA2 vnese po uskladitvi z OU. Predhodno usklajeni obrazec </w:t>
            </w:r>
            <w:r w:rsidRPr="004A75F5">
              <w:rPr>
                <w:rFonts w:ascii="Republika" w:hAnsi="Republika"/>
                <w:iCs/>
              </w:rPr>
              <w:t>podpiše vodja PT.</w:t>
            </w:r>
          </w:p>
          <w:p w14:paraId="560FC4EA" w14:textId="77777777" w:rsidR="000B362E" w:rsidRPr="004A75F5" w:rsidRDefault="000B362E" w:rsidP="00155557">
            <w:pPr>
              <w:spacing w:after="40" w:line="276" w:lineRule="auto"/>
              <w:rPr>
                <w:rFonts w:ascii="Republika" w:hAnsi="Republika"/>
                <w:iCs/>
              </w:rPr>
            </w:pPr>
          </w:p>
          <w:p w14:paraId="36023301" w14:textId="77777777" w:rsidR="000B362E" w:rsidRDefault="000B362E" w:rsidP="00155557">
            <w:pPr>
              <w:spacing w:line="276" w:lineRule="auto"/>
              <w:rPr>
                <w:rFonts w:ascii="Republika" w:hAnsi="Republika" w:cs="Arial"/>
              </w:rPr>
            </w:pPr>
            <w:r w:rsidRPr="007F4392">
              <w:rPr>
                <w:rFonts w:ascii="Republika" w:hAnsi="Republika"/>
                <w:iCs/>
              </w:rPr>
              <w:t>Četrtletno poročilo o nepravilnostih, katerega je potrebno do 15. v mesecu po zaključku kvartala</w:t>
            </w:r>
            <w:r>
              <w:rPr>
                <w:rFonts w:ascii="Republika" w:hAnsi="Republika"/>
                <w:iCs/>
              </w:rPr>
              <w:t xml:space="preserve"> vnesti v IS OU e-MA2</w:t>
            </w:r>
            <w:r w:rsidRPr="007F4392">
              <w:rPr>
                <w:rFonts w:ascii="Republika" w:hAnsi="Republika"/>
                <w:iCs/>
              </w:rPr>
              <w:t>, vsebuje</w:t>
            </w:r>
            <w:r>
              <w:rPr>
                <w:rFonts w:ascii="Republika" w:hAnsi="Republika"/>
                <w:iCs/>
              </w:rPr>
              <w:t xml:space="preserve"> </w:t>
            </w:r>
            <w:r w:rsidRPr="004A75F5">
              <w:rPr>
                <w:rFonts w:ascii="Republika" w:hAnsi="Republika"/>
                <w:iCs/>
              </w:rPr>
              <w:t>izpolnjen obrazec za poročanje o nepravilnosti nad 10.000 EUR (</w:t>
            </w:r>
            <w:proofErr w:type="spellStart"/>
            <w:r w:rsidRPr="004A75F5">
              <w:rPr>
                <w:rFonts w:ascii="Republika" w:hAnsi="Republika"/>
                <w:iCs/>
              </w:rPr>
              <w:t>Follow</w:t>
            </w:r>
            <w:proofErr w:type="spellEnd"/>
            <w:r w:rsidRPr="004A75F5">
              <w:rPr>
                <w:rFonts w:ascii="Republika" w:hAnsi="Republika"/>
                <w:iCs/>
              </w:rPr>
              <w:t xml:space="preserve"> up poročilo), če je to relevantno.</w:t>
            </w:r>
          </w:p>
          <w:p w14:paraId="0D6B79B8" w14:textId="77777777" w:rsidR="000B362E" w:rsidRDefault="000B362E" w:rsidP="00155557">
            <w:pPr>
              <w:spacing w:line="276" w:lineRule="auto"/>
              <w:rPr>
                <w:rFonts w:ascii="Republika" w:hAnsi="Republika" w:cs="Arial"/>
              </w:rPr>
            </w:pPr>
          </w:p>
          <w:p w14:paraId="6F293ED7" w14:textId="77777777" w:rsidR="000B362E" w:rsidRDefault="000B362E" w:rsidP="00155557">
            <w:pPr>
              <w:spacing w:after="40" w:line="276" w:lineRule="auto"/>
              <w:rPr>
                <w:rFonts w:ascii="Republika" w:hAnsi="Republika" w:cs="Calibri"/>
              </w:rPr>
            </w:pPr>
            <w:r>
              <w:rPr>
                <w:rFonts w:ascii="Republika" w:hAnsi="Republika" w:cs="Calibri"/>
              </w:rPr>
              <w:t xml:space="preserve">MVI ima vzpostavljen sistem notranjih kontrol, ki omogoča preprečevanje in odkrivanje nepravilnosti ter suma goljufije.  </w:t>
            </w:r>
          </w:p>
        </w:tc>
      </w:tr>
    </w:tbl>
    <w:p w14:paraId="0FEF0D9B" w14:textId="77777777" w:rsidR="000B362E" w:rsidRDefault="000B362E" w:rsidP="000B362E">
      <w:pPr>
        <w:rPr>
          <w:rFonts w:ascii="Republika" w:hAnsi="Republika" w:cs="Arial"/>
          <w:i/>
          <w:highlight w:val="lightGray"/>
        </w:rPr>
      </w:pPr>
    </w:p>
    <w:p w14:paraId="60E9AEE0" w14:textId="01FFC54B" w:rsidR="000B362E" w:rsidRDefault="00867ECB" w:rsidP="00867ECB">
      <w:pPr>
        <w:pStyle w:val="Napis"/>
        <w:rPr>
          <w:rFonts w:ascii="Arial" w:hAnsi="Arial" w:cs="Arial"/>
        </w:rPr>
      </w:pPr>
      <w:bookmarkStart w:id="1067" w:name="_Toc139005390"/>
      <w:bookmarkStart w:id="1068" w:name="_Toc154140020"/>
      <w:bookmarkStart w:id="1069" w:name="_Toc187222624"/>
      <w:r>
        <w:t xml:space="preserve">Slika </w:t>
      </w:r>
      <w:r>
        <w:fldChar w:fldCharType="begin"/>
      </w:r>
      <w:r>
        <w:instrText xml:space="preserve"> SEQ Slika \* ARABIC </w:instrText>
      </w:r>
      <w:r>
        <w:fldChar w:fldCharType="separate"/>
      </w:r>
      <w:r w:rsidR="00F61B3F">
        <w:rPr>
          <w:noProof/>
        </w:rPr>
        <w:t>58</w:t>
      </w:r>
      <w:r>
        <w:fldChar w:fldCharType="end"/>
      </w:r>
      <w:r w:rsidR="000B362E">
        <w:t>: Interni postopek zbiranja poročil o nepravilnostih</w:t>
      </w:r>
      <w:bookmarkStart w:id="1070" w:name="_Hlk132376339"/>
      <w:bookmarkEnd w:id="1067"/>
      <w:r w:rsidR="000B362E">
        <w:t xml:space="preserve"> na PT MVI</w:t>
      </w:r>
      <w:bookmarkEnd w:id="1068"/>
      <w:bookmarkEnd w:id="1069"/>
    </w:p>
    <w:p w14:paraId="7FE6B0B8" w14:textId="77777777" w:rsidR="000B362E" w:rsidRDefault="000B362E" w:rsidP="000B362E">
      <w:pPr>
        <w:shd w:val="clear" w:color="auto" w:fill="FFFFFF"/>
        <w:spacing w:before="504" w:line="278" w:lineRule="exact"/>
        <w:ind w:right="480"/>
        <w:rPr>
          <w:rFonts w:ascii="Arial" w:hAnsi="Arial" w:cs="Arial"/>
        </w:rPr>
      </w:pPr>
      <w:r>
        <w:rPr>
          <w:noProof/>
        </w:rPr>
        <mc:AlternateContent>
          <mc:Choice Requires="wps">
            <w:drawing>
              <wp:anchor distT="0" distB="0" distL="114300" distR="114300" simplePos="0" relativeHeight="252089344" behindDoc="0" locked="0" layoutInCell="1" allowOverlap="1" wp14:anchorId="58F0A0A1" wp14:editId="224F2BF0">
                <wp:simplePos x="0" y="0"/>
                <wp:positionH relativeFrom="column">
                  <wp:posOffset>176530</wp:posOffset>
                </wp:positionH>
                <wp:positionV relativeFrom="paragraph">
                  <wp:posOffset>147955</wp:posOffset>
                </wp:positionV>
                <wp:extent cx="857885" cy="257175"/>
                <wp:effectExtent l="19050" t="19050" r="18415" b="28575"/>
                <wp:wrapNone/>
                <wp:docPr id="205" name="Pravokotnik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257175"/>
                        </a:xfrm>
                        <a:prstGeom prst="rect">
                          <a:avLst/>
                        </a:prstGeom>
                        <a:solidFill>
                          <a:srgbClr val="FFFFFF"/>
                        </a:solidFill>
                        <a:ln w="28575">
                          <a:solidFill>
                            <a:srgbClr val="000000"/>
                          </a:solidFill>
                          <a:miter lim="800000"/>
                          <a:headEnd/>
                          <a:tailEnd/>
                        </a:ln>
                      </wps:spPr>
                      <wps:txbx>
                        <w:txbxContent>
                          <w:p w14:paraId="1E949FBE" w14:textId="77777777" w:rsidR="000B362E" w:rsidRDefault="000B362E" w:rsidP="000B362E">
                            <w:pPr>
                              <w:jc w:val="center"/>
                              <w:rPr>
                                <w:rFonts w:ascii="Arial" w:hAnsi="Arial" w:cs="Arial"/>
                                <w:b/>
                                <w:bCs/>
                                <w:sz w:val="18"/>
                                <w:szCs w:val="18"/>
                              </w:rPr>
                            </w:pPr>
                            <w:r>
                              <w:rPr>
                                <w:rFonts w:ascii="Arial" w:hAnsi="Arial" w:cs="Arial"/>
                                <w:b/>
                                <w:bCs/>
                                <w:sz w:val="18"/>
                                <w:szCs w:val="18"/>
                              </w:rPr>
                              <w:t>NOE</w:t>
                            </w:r>
                            <w:r>
                              <w:rPr>
                                <w:rFonts w:ascii="Arial" w:hAnsi="Arial" w:cs="Arial"/>
                                <w:b/>
                                <w:bCs/>
                                <w:sz w:val="18"/>
                                <w:szCs w:val="18"/>
                                <w:vertAlign w:val="superscript"/>
                              </w:rPr>
                              <w:t>1</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0A0A1" id="Pravokotnik 205" o:spid="_x0000_s1053" style="position:absolute;left:0;text-align:left;margin-left:13.9pt;margin-top:11.65pt;width:67.55pt;height:20.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" strokeweight="2.25pt">
                <v:textbox>
                  <w:txbxContent>
                    <w:p w14:paraId="1E949FBE" w14:textId="77777777" w:rsidR="000B362E" w:rsidRDefault="000B362E" w:rsidP="000B362E">
                      <w:pPr>
                        <w:jc w:val="center"/>
                        <w:rPr>
                          <w:rFonts w:ascii="Arial" w:hAnsi="Arial" w:cs="Arial"/>
                          <w:b/>
                          <w:bCs/>
                          <w:sz w:val="18"/>
                          <w:szCs w:val="18"/>
                        </w:rPr>
                      </w:pPr>
                      <w:r>
                        <w:rPr>
                          <w:rFonts w:ascii="Arial" w:hAnsi="Arial" w:cs="Arial"/>
                          <w:b/>
                          <w:bCs/>
                          <w:sz w:val="18"/>
                          <w:szCs w:val="18"/>
                        </w:rPr>
                        <w:t>NOE</w:t>
                      </w:r>
                      <w:r>
                        <w:rPr>
                          <w:rFonts w:ascii="Arial" w:hAnsi="Arial" w:cs="Arial"/>
                          <w:b/>
                          <w:bCs/>
                          <w:sz w:val="18"/>
                          <w:szCs w:val="18"/>
                          <w:vertAlign w:val="superscript"/>
                        </w:rPr>
                        <w:t>1</w:t>
                      </w:r>
                    </w:p>
                  </w:txbxContent>
                </v:textbox>
              </v:rect>
            </w:pict>
          </mc:Fallback>
        </mc:AlternateContent>
      </w:r>
      <w:r>
        <w:rPr>
          <w:noProof/>
        </w:rPr>
        <mc:AlternateContent>
          <mc:Choice Requires="wps">
            <w:drawing>
              <wp:anchor distT="0" distB="0" distL="114300" distR="114300" simplePos="0" relativeHeight="252090368" behindDoc="0" locked="0" layoutInCell="1" allowOverlap="1" wp14:anchorId="52555BCC" wp14:editId="2FAF7122">
                <wp:simplePos x="0" y="0"/>
                <wp:positionH relativeFrom="column">
                  <wp:posOffset>3379470</wp:posOffset>
                </wp:positionH>
                <wp:positionV relativeFrom="paragraph">
                  <wp:posOffset>170815</wp:posOffset>
                </wp:positionV>
                <wp:extent cx="1073785" cy="228600"/>
                <wp:effectExtent l="19050" t="19050" r="12065" b="19050"/>
                <wp:wrapNone/>
                <wp:docPr id="204" name="Pravokotnik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228600"/>
                        </a:xfrm>
                        <a:prstGeom prst="rect">
                          <a:avLst/>
                        </a:prstGeom>
                        <a:solidFill>
                          <a:srgbClr val="FFFFFF"/>
                        </a:solidFill>
                        <a:ln w="28575">
                          <a:solidFill>
                            <a:srgbClr val="000000"/>
                          </a:solidFill>
                          <a:miter lim="800000"/>
                          <a:headEnd/>
                          <a:tailEnd/>
                        </a:ln>
                      </wps:spPr>
                      <wps:txbx>
                        <w:txbxContent>
                          <w:p w14:paraId="76262B56" w14:textId="77777777" w:rsidR="000B362E" w:rsidRDefault="000B362E" w:rsidP="000B362E">
                            <w:pPr>
                              <w:jc w:val="center"/>
                              <w:rPr>
                                <w:b/>
                                <w:bCs/>
                                <w:color w:val="FF0000"/>
                                <w:sz w:val="18"/>
                                <w:szCs w:val="18"/>
                              </w:rPr>
                            </w:pPr>
                            <w:r>
                              <w:rPr>
                                <w:rFonts w:ascii="Arial" w:hAnsi="Arial" w:cs="Arial"/>
                                <w:b/>
                                <w:bCs/>
                                <w:sz w:val="18"/>
                                <w:szCs w:val="18"/>
                              </w:rPr>
                              <w:t>OU</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55BCC" id="Pravokotnik 204" o:spid="_x0000_s1054" style="position:absolute;left:0;text-align:left;margin-left:266.1pt;margin-top:13.45pt;width:84.55pt;height:18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" strokeweight="2.25pt">
                <v:textbox>
                  <w:txbxContent>
                    <w:p w14:paraId="76262B56" w14:textId="77777777" w:rsidR="000B362E" w:rsidRDefault="000B362E" w:rsidP="000B362E">
                      <w:pPr>
                        <w:jc w:val="center"/>
                        <w:rPr>
                          <w:b/>
                          <w:bCs/>
                          <w:color w:val="FF0000"/>
                          <w:sz w:val="18"/>
                          <w:szCs w:val="18"/>
                        </w:rPr>
                      </w:pPr>
                      <w:r>
                        <w:rPr>
                          <w:rFonts w:ascii="Arial" w:hAnsi="Arial" w:cs="Arial"/>
                          <w:b/>
                          <w:bCs/>
                          <w:sz w:val="18"/>
                          <w:szCs w:val="18"/>
                        </w:rPr>
                        <w:t>OU</w:t>
                      </w:r>
                    </w:p>
                  </w:txbxContent>
                </v:textbox>
              </v:rect>
            </w:pict>
          </mc:Fallback>
        </mc:AlternateContent>
      </w:r>
      <w:r>
        <w:rPr>
          <w:noProof/>
        </w:rPr>
        <mc:AlternateContent>
          <mc:Choice Requires="wps">
            <w:drawing>
              <wp:anchor distT="0" distB="0" distL="114300" distR="114300" simplePos="0" relativeHeight="252091392" behindDoc="0" locked="0" layoutInCell="1" allowOverlap="1" wp14:anchorId="7893FEE3" wp14:editId="60A64CFD">
                <wp:simplePos x="0" y="0"/>
                <wp:positionH relativeFrom="column">
                  <wp:posOffset>1976755</wp:posOffset>
                </wp:positionH>
                <wp:positionV relativeFrom="paragraph">
                  <wp:posOffset>52705</wp:posOffset>
                </wp:positionV>
                <wp:extent cx="901700" cy="520700"/>
                <wp:effectExtent l="19050" t="19050" r="12700" b="12700"/>
                <wp:wrapNone/>
                <wp:docPr id="192" name="Pravokotnik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520700"/>
                        </a:xfrm>
                        <a:prstGeom prst="rect">
                          <a:avLst/>
                        </a:prstGeom>
                        <a:solidFill>
                          <a:srgbClr val="FFFFFF"/>
                        </a:solidFill>
                        <a:ln w="28575">
                          <a:solidFill>
                            <a:srgbClr val="000000"/>
                          </a:solidFill>
                          <a:miter lim="800000"/>
                          <a:headEnd/>
                          <a:tailEnd/>
                        </a:ln>
                      </wps:spPr>
                      <wps:txbx>
                        <w:txbxContent>
                          <w:p w14:paraId="515E67A0" w14:textId="77777777" w:rsidR="000B362E" w:rsidRDefault="000B362E" w:rsidP="000B362E">
                            <w:pPr>
                              <w:jc w:val="center"/>
                              <w:rPr>
                                <w:rFonts w:ascii="Arial" w:hAnsi="Arial" w:cs="Arial"/>
                                <w:b/>
                                <w:bCs/>
                                <w:sz w:val="18"/>
                                <w:szCs w:val="18"/>
                              </w:rPr>
                            </w:pPr>
                            <w:r>
                              <w:rPr>
                                <w:rFonts w:ascii="Arial" w:hAnsi="Arial" w:cs="Arial"/>
                                <w:b/>
                                <w:bCs/>
                                <w:sz w:val="18"/>
                                <w:szCs w:val="18"/>
                              </w:rPr>
                              <w:t>SLUŽBA ZA EVROPSKA SREDSTVA</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3FEE3" id="Pravokotnik 192" o:spid="_x0000_s1055" style="position:absolute;left:0;text-align:left;margin-left:155.65pt;margin-top:4.15pt;width:71pt;height:41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" strokeweight="2.25pt">
                <v:textbox>
                  <w:txbxContent>
                    <w:p w14:paraId="515E67A0" w14:textId="77777777" w:rsidR="000B362E" w:rsidRDefault="000B362E" w:rsidP="000B362E">
                      <w:pPr>
                        <w:jc w:val="center"/>
                        <w:rPr>
                          <w:rFonts w:ascii="Arial" w:hAnsi="Arial" w:cs="Arial"/>
                          <w:b/>
                          <w:bCs/>
                          <w:sz w:val="18"/>
                          <w:szCs w:val="18"/>
                        </w:rPr>
                      </w:pPr>
                      <w:r>
                        <w:rPr>
                          <w:rFonts w:ascii="Arial" w:hAnsi="Arial" w:cs="Arial"/>
                          <w:b/>
                          <w:bCs/>
                          <w:sz w:val="18"/>
                          <w:szCs w:val="18"/>
                        </w:rPr>
                        <w:t>SLUŽBA ZA EVROPSKA SREDSTVA</w:t>
                      </w:r>
                    </w:p>
                  </w:txbxContent>
                </v:textbox>
              </v:rect>
            </w:pict>
          </mc:Fallback>
        </mc:AlternateContent>
      </w:r>
      <w:r>
        <w:rPr>
          <w:noProof/>
        </w:rPr>
        <mc:AlternateContent>
          <mc:Choice Requires="wps">
            <w:drawing>
              <wp:anchor distT="0" distB="0" distL="114300" distR="114300" simplePos="0" relativeHeight="252093440" behindDoc="0" locked="0" layoutInCell="1" allowOverlap="1" wp14:anchorId="66E46FEE" wp14:editId="64A6FE7C">
                <wp:simplePos x="0" y="0"/>
                <wp:positionH relativeFrom="column">
                  <wp:posOffset>2933700</wp:posOffset>
                </wp:positionH>
                <wp:positionV relativeFrom="paragraph">
                  <wp:posOffset>252095</wp:posOffset>
                </wp:positionV>
                <wp:extent cx="440055" cy="1270"/>
                <wp:effectExtent l="0" t="95250" r="0" b="113030"/>
                <wp:wrapNone/>
                <wp:docPr id="191" name="Raven povezovalnik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1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07FEA" id="Raven povezovalnik 191"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19.85pt" to="265.6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" strokeweight="3pt">
                <v:stroke endarrow="block"/>
              </v:line>
            </w:pict>
          </mc:Fallback>
        </mc:AlternateContent>
      </w:r>
      <w:r>
        <w:rPr>
          <w:noProof/>
        </w:rPr>
        <mc:AlternateContent>
          <mc:Choice Requires="wps">
            <w:drawing>
              <wp:anchor distT="0" distB="0" distL="114300" distR="114300" simplePos="0" relativeHeight="252092416" behindDoc="0" locked="0" layoutInCell="1" allowOverlap="1" wp14:anchorId="757DD301" wp14:editId="7714C625">
                <wp:simplePos x="0" y="0"/>
                <wp:positionH relativeFrom="column">
                  <wp:posOffset>1148080</wp:posOffset>
                </wp:positionH>
                <wp:positionV relativeFrom="paragraph">
                  <wp:posOffset>248920</wp:posOffset>
                </wp:positionV>
                <wp:extent cx="737870" cy="9525"/>
                <wp:effectExtent l="0" t="57150" r="43180" b="85725"/>
                <wp:wrapNone/>
                <wp:docPr id="190" name="Raven povezovalnik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870"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29550" id="Raven povezovalnik 190" o:spid="_x0000_s1026" style="position:absolute;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4pt,19.6pt" to="148.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">
                <v:stroke endarrow="block"/>
              </v:line>
            </w:pict>
          </mc:Fallback>
        </mc:AlternateContent>
      </w:r>
    </w:p>
    <w:p w14:paraId="501691E2" w14:textId="77777777" w:rsidR="000B362E" w:rsidRDefault="000B362E" w:rsidP="000B362E">
      <w:pPr>
        <w:shd w:val="clear" w:color="auto" w:fill="FFFFFF"/>
        <w:spacing w:after="120" w:line="278" w:lineRule="exact"/>
        <w:rPr>
          <w:rFonts w:ascii="Arial" w:hAnsi="Arial" w:cs="Arial"/>
          <w:vertAlign w:val="superscript"/>
        </w:rPr>
      </w:pPr>
    </w:p>
    <w:p w14:paraId="0CE75B81" w14:textId="77777777" w:rsidR="000B362E" w:rsidRDefault="000B362E" w:rsidP="000B362E">
      <w:pPr>
        <w:shd w:val="clear" w:color="auto" w:fill="FFFFFF"/>
        <w:spacing w:after="120" w:line="278" w:lineRule="exact"/>
        <w:rPr>
          <w:rFonts w:ascii="Arial" w:hAnsi="Arial" w:cs="Arial"/>
          <w:sz w:val="18"/>
          <w:szCs w:val="18"/>
          <w:vertAlign w:val="superscript"/>
        </w:rPr>
      </w:pPr>
      <w:r>
        <w:rPr>
          <w:rFonts w:ascii="Arial" w:hAnsi="Arial" w:cs="Arial"/>
          <w:vertAlign w:val="superscript"/>
        </w:rPr>
        <w:t xml:space="preserve">1 </w:t>
      </w:r>
      <w:r>
        <w:rPr>
          <w:rFonts w:ascii="Republika" w:hAnsi="Republika" w:cs="Arial"/>
          <w:sz w:val="18"/>
          <w:szCs w:val="18"/>
        </w:rPr>
        <w:t>NOE: Služba za digitalizacijo izobraževanja, Urad za razvoj in kakovost izobraževanje, Direktorat za srednje in višje šolstvo ter izobraževanje odraslih, Služba za investicijo, Urad RS za mladino</w:t>
      </w:r>
      <w:bookmarkEnd w:id="1070"/>
      <w:r>
        <w:rPr>
          <w:rFonts w:ascii="Arial" w:hAnsi="Arial" w:cs="Arial"/>
          <w:b/>
          <w:bCs/>
        </w:rPr>
        <w:t>.</w:t>
      </w:r>
    </w:p>
    <w:p w14:paraId="22AE1385" w14:textId="77777777" w:rsidR="000B362E" w:rsidRDefault="000B362E" w:rsidP="000B362E"/>
    <w:p w14:paraId="0B2F9CE0" w14:textId="77777777" w:rsidR="000B362E" w:rsidRDefault="000B362E" w:rsidP="000B362E"/>
    <w:p w14:paraId="3CA202C2" w14:textId="77777777" w:rsidR="000B362E" w:rsidRDefault="000B362E" w:rsidP="000B362E"/>
    <w:p w14:paraId="2E50ADF6" w14:textId="77777777" w:rsidR="000B362E" w:rsidRDefault="000B362E" w:rsidP="000B362E"/>
    <w:p w14:paraId="682E75E7" w14:textId="77777777" w:rsidR="000B362E" w:rsidRPr="005B68FD" w:rsidRDefault="000B362E" w:rsidP="000B362E">
      <w:pPr>
        <w:rPr>
          <w:rFonts w:ascii="Republika" w:hAnsi="Republika"/>
          <w:sz w:val="20"/>
          <w:szCs w:val="20"/>
        </w:rPr>
      </w:pPr>
    </w:p>
    <w:p w14:paraId="7857AD8D" w14:textId="128310F5" w:rsidR="00F526F3" w:rsidRDefault="00F526F3" w:rsidP="007B72E5"/>
    <w:p w14:paraId="491830A4" w14:textId="77777777" w:rsidR="00867ECB" w:rsidRDefault="00867ECB" w:rsidP="007B72E5"/>
    <w:p w14:paraId="16A45449" w14:textId="77777777" w:rsidR="00867ECB" w:rsidRDefault="00867ECB" w:rsidP="007B72E5"/>
    <w:p w14:paraId="3BD11E9E" w14:textId="77777777" w:rsidR="00867ECB" w:rsidRDefault="00867ECB" w:rsidP="007B72E5"/>
    <w:p w14:paraId="1E965C07" w14:textId="77777777" w:rsidR="00867ECB" w:rsidRDefault="00867ECB" w:rsidP="007B72E5"/>
    <w:p w14:paraId="2336111D" w14:textId="77777777" w:rsidR="00867ECB" w:rsidRDefault="00867ECB" w:rsidP="007B72E5"/>
    <w:p w14:paraId="37013A05" w14:textId="77777777" w:rsidR="00867ECB" w:rsidRDefault="00867ECB" w:rsidP="007B72E5"/>
    <w:p w14:paraId="52C01041" w14:textId="77777777" w:rsidR="00867ECB" w:rsidRDefault="00867ECB" w:rsidP="007B72E5"/>
    <w:p w14:paraId="004B6AF9" w14:textId="77777777" w:rsidR="00867ECB" w:rsidRDefault="00867ECB" w:rsidP="007B72E5"/>
    <w:p w14:paraId="67C46DCE" w14:textId="77777777" w:rsidR="00867ECB" w:rsidRDefault="00867ECB" w:rsidP="007B72E5"/>
    <w:p w14:paraId="4BB4415C" w14:textId="77777777" w:rsidR="00867ECB" w:rsidRDefault="00867ECB" w:rsidP="007B72E5"/>
    <w:p w14:paraId="65643D52" w14:textId="7AAEADC4" w:rsidR="00F526F3" w:rsidRDefault="00F526F3" w:rsidP="007B72E5"/>
    <w:p w14:paraId="1A4D406D" w14:textId="77777777" w:rsidR="00F526F3" w:rsidRDefault="00F526F3" w:rsidP="007B72E5"/>
    <w:p w14:paraId="14A188AC" w14:textId="2F8B5C7A" w:rsidR="009B59E9" w:rsidRPr="00190567" w:rsidRDefault="00991F1E" w:rsidP="000B56FB">
      <w:pPr>
        <w:pStyle w:val="Naslov2"/>
        <w:numPr>
          <w:ilvl w:val="1"/>
          <w:numId w:val="73"/>
        </w:numPr>
        <w:ind w:left="851" w:hanging="851"/>
      </w:pPr>
      <w:bookmarkStart w:id="1071" w:name="_Toc154140241"/>
      <w:bookmarkStart w:id="1072" w:name="_Toc187238137"/>
      <w:bookmarkEnd w:id="994"/>
      <w:r w:rsidRPr="00190567">
        <w:lastRenderedPageBreak/>
        <w:t>MINISTRSTVO ZA VISOKO ŠOLSTVO, ZNANOST IN INOVACIJE</w:t>
      </w:r>
      <w:bookmarkEnd w:id="1071"/>
      <w:bookmarkEnd w:id="1072"/>
    </w:p>
    <w:p w14:paraId="4593EC56" w14:textId="77777777" w:rsidR="00397E6D" w:rsidRPr="00106E1A" w:rsidRDefault="00397E6D" w:rsidP="00397E6D">
      <w:pPr>
        <w:tabs>
          <w:tab w:val="center" w:pos="2616"/>
        </w:tabs>
        <w:rPr>
          <w:rFonts w:ascii="Republika" w:hAnsi="Republika"/>
        </w:rPr>
      </w:pPr>
      <w:r w:rsidRPr="00106E1A">
        <w:rPr>
          <w:rFonts w:ascii="Republika" w:hAnsi="Republika"/>
        </w:rPr>
        <w:tab/>
      </w:r>
    </w:p>
    <w:p w14:paraId="56DE7C14" w14:textId="77777777" w:rsidR="00397E6D" w:rsidRPr="00C4262A" w:rsidRDefault="00397E6D" w:rsidP="000B56FB">
      <w:pPr>
        <w:pStyle w:val="Naslov3"/>
        <w:numPr>
          <w:ilvl w:val="2"/>
          <w:numId w:val="73"/>
        </w:numPr>
        <w:ind w:left="851" w:hanging="851"/>
      </w:pPr>
      <w:bookmarkStart w:id="1073" w:name="_Toc140836845"/>
      <w:bookmarkStart w:id="1074" w:name="_Toc187238138"/>
      <w:r>
        <w:t>KONTAKTNI PODATKI</w:t>
      </w:r>
      <w:bookmarkEnd w:id="1073"/>
      <w:bookmarkEnd w:id="1074"/>
    </w:p>
    <w:p w14:paraId="304AE721" w14:textId="77777777" w:rsidR="00397E6D" w:rsidRPr="00C4262A" w:rsidRDefault="00397E6D" w:rsidP="00397E6D">
      <w:pPr>
        <w:spacing w:after="0"/>
      </w:pPr>
    </w:p>
    <w:tbl>
      <w:tblPr>
        <w:tblStyle w:val="Tabelamrea"/>
        <w:tblW w:w="9067" w:type="dxa"/>
        <w:tblLook w:val="04A0" w:firstRow="1" w:lastRow="0" w:firstColumn="1" w:lastColumn="0" w:noHBand="0" w:noVBand="1"/>
      </w:tblPr>
      <w:tblGrid>
        <w:gridCol w:w="3823"/>
        <w:gridCol w:w="5244"/>
      </w:tblGrid>
      <w:tr w:rsidR="00397E6D" w:rsidRPr="00106E1A" w14:paraId="3CEE429A" w14:textId="77777777" w:rsidTr="00B00569">
        <w:trPr>
          <w:trHeight w:val="168"/>
        </w:trPr>
        <w:tc>
          <w:tcPr>
            <w:tcW w:w="3823" w:type="dxa"/>
            <w:tcMar>
              <w:left w:w="57" w:type="dxa"/>
              <w:right w:w="57" w:type="dxa"/>
            </w:tcMar>
          </w:tcPr>
          <w:p w14:paraId="4491AAFD" w14:textId="77777777" w:rsidR="00397E6D" w:rsidRPr="00106E1A" w:rsidRDefault="00397E6D" w:rsidP="00155557">
            <w:pPr>
              <w:spacing w:line="276" w:lineRule="auto"/>
              <w:rPr>
                <w:rFonts w:ascii="Republika" w:hAnsi="Republika"/>
              </w:rPr>
            </w:pPr>
            <w:r w:rsidRPr="00106E1A">
              <w:rPr>
                <w:rFonts w:ascii="Republika" w:hAnsi="Republika"/>
              </w:rPr>
              <w:t>Polni naziv (Akronim):</w:t>
            </w:r>
          </w:p>
        </w:tc>
        <w:tc>
          <w:tcPr>
            <w:tcW w:w="5244" w:type="dxa"/>
            <w:shd w:val="clear" w:color="auto" w:fill="auto"/>
            <w:tcMar>
              <w:left w:w="57" w:type="dxa"/>
              <w:right w:w="57" w:type="dxa"/>
            </w:tcMar>
            <w:vAlign w:val="center"/>
          </w:tcPr>
          <w:p w14:paraId="2359891F" w14:textId="77777777" w:rsidR="00397E6D" w:rsidRPr="00760C32" w:rsidRDefault="00397E6D" w:rsidP="00155557">
            <w:pPr>
              <w:spacing w:line="276" w:lineRule="auto"/>
              <w:rPr>
                <w:rFonts w:ascii="Republika" w:hAnsi="Republika"/>
                <w:b/>
              </w:rPr>
            </w:pPr>
            <w:r w:rsidRPr="00760C32">
              <w:rPr>
                <w:rFonts w:ascii="Republika" w:hAnsi="Republika"/>
                <w:b/>
              </w:rPr>
              <w:t>Ministrstvo za visoko šolstvo, znanost in inovacije</w:t>
            </w:r>
            <w:r>
              <w:rPr>
                <w:rFonts w:ascii="Republika" w:hAnsi="Republika"/>
                <w:b/>
              </w:rPr>
              <w:t xml:space="preserve"> (MVZI)</w:t>
            </w:r>
          </w:p>
        </w:tc>
      </w:tr>
      <w:tr w:rsidR="00397E6D" w:rsidRPr="00106E1A" w14:paraId="43809C0D" w14:textId="77777777" w:rsidTr="00B00569">
        <w:trPr>
          <w:trHeight w:val="300"/>
        </w:trPr>
        <w:tc>
          <w:tcPr>
            <w:tcW w:w="3823" w:type="dxa"/>
            <w:tcMar>
              <w:left w:w="57" w:type="dxa"/>
              <w:right w:w="57" w:type="dxa"/>
            </w:tcMar>
          </w:tcPr>
          <w:p w14:paraId="1B7DEDB5" w14:textId="77777777" w:rsidR="00397E6D" w:rsidRPr="00106E1A" w:rsidRDefault="00397E6D" w:rsidP="00155557">
            <w:pPr>
              <w:spacing w:line="276" w:lineRule="auto"/>
              <w:rPr>
                <w:rFonts w:ascii="Republika" w:hAnsi="Republika"/>
              </w:rPr>
            </w:pPr>
            <w:r w:rsidRPr="00106E1A">
              <w:rPr>
                <w:rFonts w:ascii="Republika" w:hAnsi="Republika"/>
              </w:rPr>
              <w:t>Naslov:</w:t>
            </w:r>
          </w:p>
        </w:tc>
        <w:tc>
          <w:tcPr>
            <w:tcW w:w="5244" w:type="dxa"/>
            <w:shd w:val="clear" w:color="auto" w:fill="auto"/>
            <w:tcMar>
              <w:left w:w="57" w:type="dxa"/>
              <w:right w:w="57" w:type="dxa"/>
            </w:tcMar>
            <w:vAlign w:val="center"/>
          </w:tcPr>
          <w:p w14:paraId="4914F179" w14:textId="77777777" w:rsidR="00397E6D" w:rsidRPr="00760C32" w:rsidRDefault="00397E6D" w:rsidP="00155557">
            <w:pPr>
              <w:spacing w:line="276" w:lineRule="auto"/>
              <w:rPr>
                <w:rFonts w:ascii="Republika" w:hAnsi="Republika"/>
                <w:b/>
              </w:rPr>
            </w:pPr>
            <w:r w:rsidRPr="00760C32">
              <w:rPr>
                <w:rFonts w:ascii="Republika" w:hAnsi="Republika"/>
                <w:b/>
              </w:rPr>
              <w:t>Masarykova cesta 16, 1000 Ljubljana</w:t>
            </w:r>
          </w:p>
        </w:tc>
      </w:tr>
      <w:tr w:rsidR="00397E6D" w:rsidRPr="00106E1A" w14:paraId="324FCBB2" w14:textId="77777777" w:rsidTr="00B00569">
        <w:trPr>
          <w:trHeight w:val="300"/>
        </w:trPr>
        <w:tc>
          <w:tcPr>
            <w:tcW w:w="3823" w:type="dxa"/>
            <w:tcMar>
              <w:left w:w="57" w:type="dxa"/>
              <w:right w:w="57" w:type="dxa"/>
            </w:tcMar>
          </w:tcPr>
          <w:p w14:paraId="37EF8A8C" w14:textId="77777777" w:rsidR="00397E6D" w:rsidRPr="00106E1A" w:rsidRDefault="00397E6D" w:rsidP="00155557">
            <w:pPr>
              <w:spacing w:line="276" w:lineRule="auto"/>
              <w:rPr>
                <w:rFonts w:ascii="Republika" w:hAnsi="Republika"/>
              </w:rPr>
            </w:pPr>
            <w:r w:rsidRPr="00106E1A">
              <w:rPr>
                <w:rFonts w:ascii="Republika" w:hAnsi="Republika"/>
              </w:rPr>
              <w:t>Ime in priimek ministra:</w:t>
            </w:r>
          </w:p>
        </w:tc>
        <w:tc>
          <w:tcPr>
            <w:tcW w:w="5244" w:type="dxa"/>
            <w:shd w:val="clear" w:color="auto" w:fill="auto"/>
            <w:tcMar>
              <w:left w:w="57" w:type="dxa"/>
              <w:right w:w="57" w:type="dxa"/>
            </w:tcMar>
            <w:vAlign w:val="center"/>
          </w:tcPr>
          <w:p w14:paraId="7BA2DEF1" w14:textId="77777777" w:rsidR="00397E6D" w:rsidRPr="00760C32" w:rsidRDefault="00397E6D" w:rsidP="00155557">
            <w:pPr>
              <w:spacing w:line="276" w:lineRule="auto"/>
              <w:rPr>
                <w:rFonts w:ascii="Republika" w:hAnsi="Republika"/>
                <w:b/>
              </w:rPr>
            </w:pPr>
            <w:r w:rsidRPr="00760C32">
              <w:rPr>
                <w:rFonts w:ascii="Republika" w:hAnsi="Republika"/>
                <w:b/>
              </w:rPr>
              <w:t>Dr. Igor Papič</w:t>
            </w:r>
          </w:p>
        </w:tc>
      </w:tr>
      <w:tr w:rsidR="00397E6D" w:rsidRPr="00106E1A" w14:paraId="7DBB4394" w14:textId="77777777" w:rsidTr="00B00569">
        <w:trPr>
          <w:trHeight w:val="300"/>
        </w:trPr>
        <w:tc>
          <w:tcPr>
            <w:tcW w:w="3823" w:type="dxa"/>
            <w:tcMar>
              <w:left w:w="57" w:type="dxa"/>
              <w:right w:w="57" w:type="dxa"/>
            </w:tcMar>
          </w:tcPr>
          <w:p w14:paraId="3A464727" w14:textId="77777777" w:rsidR="00397E6D" w:rsidRPr="00106E1A" w:rsidRDefault="00397E6D" w:rsidP="00155557">
            <w:pPr>
              <w:spacing w:line="276" w:lineRule="auto"/>
              <w:rPr>
                <w:rFonts w:ascii="Republika" w:hAnsi="Republika"/>
              </w:rPr>
            </w:pPr>
            <w:r w:rsidRPr="00106E1A">
              <w:rPr>
                <w:rFonts w:ascii="Republika" w:hAnsi="Republika"/>
              </w:rPr>
              <w:t xml:space="preserve">Ime in priimek ter funkcija odgovorne </w:t>
            </w:r>
            <w:r w:rsidRPr="00106E1A">
              <w:rPr>
                <w:rFonts w:ascii="Republika" w:hAnsi="Republika"/>
                <w:u w:val="single"/>
              </w:rPr>
              <w:t>osebe za izvajanje</w:t>
            </w:r>
            <w:r w:rsidRPr="00106E1A">
              <w:rPr>
                <w:rFonts w:ascii="Republika" w:hAnsi="Republika"/>
              </w:rPr>
              <w:t xml:space="preserve"> aktivnosti PEKP (vodja posredniškega telesa):</w:t>
            </w:r>
          </w:p>
        </w:tc>
        <w:tc>
          <w:tcPr>
            <w:tcW w:w="5244" w:type="dxa"/>
            <w:shd w:val="clear" w:color="auto" w:fill="auto"/>
            <w:tcMar>
              <w:left w:w="57" w:type="dxa"/>
              <w:right w:w="57" w:type="dxa"/>
            </w:tcMar>
          </w:tcPr>
          <w:p w14:paraId="352474B1" w14:textId="77777777" w:rsidR="00397E6D" w:rsidRPr="00760C32" w:rsidRDefault="00397E6D" w:rsidP="00155557">
            <w:pPr>
              <w:spacing w:line="276" w:lineRule="auto"/>
              <w:rPr>
                <w:rFonts w:ascii="Republika" w:hAnsi="Republika"/>
                <w:b/>
                <w:highlight w:val="lightGray"/>
              </w:rPr>
            </w:pPr>
            <w:r w:rsidRPr="00760C32">
              <w:rPr>
                <w:rFonts w:ascii="Republika" w:hAnsi="Republika"/>
                <w:b/>
              </w:rPr>
              <w:t>Brigita Žakelj, vodja Službe za evropska sredstva</w:t>
            </w:r>
          </w:p>
          <w:p w14:paraId="529D75C1" w14:textId="77777777" w:rsidR="00397E6D" w:rsidRPr="00760C32" w:rsidRDefault="00397E6D" w:rsidP="00155557">
            <w:pPr>
              <w:spacing w:line="276" w:lineRule="auto"/>
              <w:rPr>
                <w:rFonts w:ascii="Republika" w:hAnsi="Republika"/>
                <w:b/>
              </w:rPr>
            </w:pPr>
          </w:p>
        </w:tc>
      </w:tr>
      <w:tr w:rsidR="00397E6D" w:rsidRPr="00106E1A" w14:paraId="70F9051C" w14:textId="77777777" w:rsidTr="00B00569">
        <w:trPr>
          <w:trHeight w:val="300"/>
        </w:trPr>
        <w:tc>
          <w:tcPr>
            <w:tcW w:w="3823" w:type="dxa"/>
            <w:tcMar>
              <w:left w:w="57" w:type="dxa"/>
              <w:right w:w="57" w:type="dxa"/>
            </w:tcMar>
          </w:tcPr>
          <w:p w14:paraId="141C7623" w14:textId="77777777" w:rsidR="00397E6D" w:rsidRPr="00106E1A" w:rsidRDefault="00397E6D" w:rsidP="00155557">
            <w:pPr>
              <w:spacing w:line="276" w:lineRule="auto"/>
              <w:rPr>
                <w:rFonts w:ascii="Republika" w:hAnsi="Republika"/>
              </w:rPr>
            </w:pPr>
            <w:r w:rsidRPr="00106E1A">
              <w:rPr>
                <w:rFonts w:ascii="Republika" w:hAnsi="Republika"/>
              </w:rPr>
              <w:t>E-pošta odgovorne osebe:</w:t>
            </w:r>
          </w:p>
        </w:tc>
        <w:tc>
          <w:tcPr>
            <w:tcW w:w="5244" w:type="dxa"/>
            <w:shd w:val="clear" w:color="auto" w:fill="auto"/>
            <w:tcMar>
              <w:left w:w="57" w:type="dxa"/>
              <w:right w:w="57" w:type="dxa"/>
            </w:tcMar>
          </w:tcPr>
          <w:p w14:paraId="22ECC973" w14:textId="77777777" w:rsidR="00397E6D" w:rsidRPr="00760C32" w:rsidRDefault="00397E6D" w:rsidP="00155557">
            <w:pPr>
              <w:spacing w:line="276" w:lineRule="auto"/>
              <w:rPr>
                <w:rFonts w:ascii="Republika" w:hAnsi="Republika"/>
                <w:b/>
                <w:highlight w:val="lightGray"/>
              </w:rPr>
            </w:pPr>
            <w:r w:rsidRPr="00760C32">
              <w:rPr>
                <w:rFonts w:ascii="Republika" w:hAnsi="Republika"/>
                <w:b/>
              </w:rPr>
              <w:t>Brigita.zakelj@gov.si</w:t>
            </w:r>
          </w:p>
        </w:tc>
      </w:tr>
      <w:tr w:rsidR="00397E6D" w:rsidRPr="00106E1A" w14:paraId="4D85265D" w14:textId="77777777" w:rsidTr="00B00569">
        <w:trPr>
          <w:trHeight w:val="300"/>
        </w:trPr>
        <w:tc>
          <w:tcPr>
            <w:tcW w:w="3823" w:type="dxa"/>
            <w:tcMar>
              <w:left w:w="57" w:type="dxa"/>
              <w:right w:w="57" w:type="dxa"/>
            </w:tcMar>
          </w:tcPr>
          <w:p w14:paraId="1C45F630" w14:textId="77777777" w:rsidR="00397E6D" w:rsidRPr="00106E1A" w:rsidRDefault="00397E6D" w:rsidP="00155557">
            <w:pPr>
              <w:spacing w:line="276" w:lineRule="auto"/>
              <w:rPr>
                <w:rFonts w:ascii="Republika" w:hAnsi="Republika"/>
              </w:rPr>
            </w:pPr>
            <w:r w:rsidRPr="00106E1A">
              <w:rPr>
                <w:rFonts w:ascii="Republika" w:hAnsi="Republika"/>
              </w:rPr>
              <w:t>Tel. št. odgovorne osebe:</w:t>
            </w:r>
          </w:p>
        </w:tc>
        <w:tc>
          <w:tcPr>
            <w:tcW w:w="5244" w:type="dxa"/>
            <w:shd w:val="clear" w:color="auto" w:fill="auto"/>
            <w:tcMar>
              <w:left w:w="57" w:type="dxa"/>
              <w:right w:w="57" w:type="dxa"/>
            </w:tcMar>
          </w:tcPr>
          <w:p w14:paraId="43026262" w14:textId="77777777" w:rsidR="00397E6D" w:rsidRPr="00760C32" w:rsidRDefault="00397E6D" w:rsidP="00155557">
            <w:pPr>
              <w:spacing w:line="276" w:lineRule="auto"/>
              <w:rPr>
                <w:rFonts w:ascii="Republika" w:hAnsi="Republika"/>
                <w:b/>
                <w:highlight w:val="lightGray"/>
              </w:rPr>
            </w:pPr>
            <w:r w:rsidRPr="00760C32">
              <w:rPr>
                <w:rFonts w:ascii="Republika" w:hAnsi="Republika"/>
                <w:b/>
              </w:rPr>
              <w:t>01/478-46-89</w:t>
            </w:r>
          </w:p>
        </w:tc>
      </w:tr>
      <w:tr w:rsidR="00397E6D" w:rsidRPr="00106E1A" w14:paraId="603A6CB7" w14:textId="77777777" w:rsidTr="00B00569">
        <w:trPr>
          <w:trHeight w:val="300"/>
        </w:trPr>
        <w:tc>
          <w:tcPr>
            <w:tcW w:w="3823" w:type="dxa"/>
            <w:tcMar>
              <w:left w:w="57" w:type="dxa"/>
              <w:right w:w="57" w:type="dxa"/>
            </w:tcMar>
          </w:tcPr>
          <w:p w14:paraId="081D92AF" w14:textId="77777777" w:rsidR="00397E6D" w:rsidRPr="00106E1A" w:rsidRDefault="00397E6D" w:rsidP="00155557">
            <w:pPr>
              <w:spacing w:line="276" w:lineRule="auto"/>
              <w:rPr>
                <w:rFonts w:ascii="Republika" w:hAnsi="Republika"/>
              </w:rPr>
            </w:pPr>
            <w:r w:rsidRPr="00106E1A">
              <w:rPr>
                <w:rFonts w:ascii="Republika" w:hAnsi="Republika"/>
              </w:rPr>
              <w:t xml:space="preserve">Ime in priimek kontaktne osebe, ki je na voljo </w:t>
            </w:r>
            <w:r w:rsidRPr="00106E1A">
              <w:rPr>
                <w:rFonts w:ascii="Republika" w:hAnsi="Republika"/>
                <w:u w:val="single"/>
              </w:rPr>
              <w:t>za podajo informacij:</w:t>
            </w:r>
          </w:p>
        </w:tc>
        <w:tc>
          <w:tcPr>
            <w:tcW w:w="5244" w:type="dxa"/>
            <w:shd w:val="clear" w:color="auto" w:fill="auto"/>
            <w:tcMar>
              <w:left w:w="57" w:type="dxa"/>
              <w:right w:w="57" w:type="dxa"/>
            </w:tcMar>
          </w:tcPr>
          <w:p w14:paraId="7190EF54" w14:textId="77777777" w:rsidR="00397E6D" w:rsidRPr="0060285C" w:rsidRDefault="00397E6D" w:rsidP="00155557">
            <w:pPr>
              <w:spacing w:line="276" w:lineRule="auto"/>
              <w:rPr>
                <w:rFonts w:ascii="Republika" w:hAnsi="Republika"/>
              </w:rPr>
            </w:pPr>
            <w:r w:rsidRPr="0060285C">
              <w:rPr>
                <w:rFonts w:ascii="Republika" w:hAnsi="Republika"/>
              </w:rPr>
              <w:t>/</w:t>
            </w:r>
          </w:p>
        </w:tc>
      </w:tr>
      <w:tr w:rsidR="00397E6D" w:rsidRPr="00106E1A" w14:paraId="0EC3FE33" w14:textId="77777777" w:rsidTr="00B00569">
        <w:trPr>
          <w:trHeight w:val="300"/>
        </w:trPr>
        <w:tc>
          <w:tcPr>
            <w:tcW w:w="3823" w:type="dxa"/>
            <w:tcMar>
              <w:left w:w="57" w:type="dxa"/>
              <w:right w:w="57" w:type="dxa"/>
            </w:tcMar>
          </w:tcPr>
          <w:p w14:paraId="3C69846B" w14:textId="77777777" w:rsidR="00397E6D" w:rsidRPr="00106E1A" w:rsidRDefault="00397E6D" w:rsidP="00155557">
            <w:pPr>
              <w:spacing w:line="276" w:lineRule="auto"/>
              <w:rPr>
                <w:rFonts w:ascii="Republika" w:hAnsi="Republika"/>
              </w:rPr>
            </w:pPr>
            <w:r w:rsidRPr="00106E1A">
              <w:rPr>
                <w:rFonts w:ascii="Republika" w:hAnsi="Republika"/>
              </w:rPr>
              <w:t>E-pošta kontaktne osebe:</w:t>
            </w:r>
          </w:p>
        </w:tc>
        <w:tc>
          <w:tcPr>
            <w:tcW w:w="5244" w:type="dxa"/>
            <w:shd w:val="clear" w:color="auto" w:fill="auto"/>
            <w:tcMar>
              <w:left w:w="57" w:type="dxa"/>
              <w:right w:w="57" w:type="dxa"/>
            </w:tcMar>
          </w:tcPr>
          <w:p w14:paraId="3709D1D7" w14:textId="77777777" w:rsidR="00397E6D" w:rsidRPr="0060285C" w:rsidRDefault="00397E6D" w:rsidP="00155557">
            <w:pPr>
              <w:spacing w:line="276" w:lineRule="auto"/>
              <w:rPr>
                <w:rFonts w:ascii="Republika" w:hAnsi="Republika"/>
              </w:rPr>
            </w:pPr>
            <w:r w:rsidRPr="0060285C">
              <w:rPr>
                <w:rFonts w:ascii="Republika" w:hAnsi="Republika"/>
              </w:rPr>
              <w:t>/</w:t>
            </w:r>
          </w:p>
        </w:tc>
      </w:tr>
      <w:tr w:rsidR="00397E6D" w:rsidRPr="00106E1A" w14:paraId="17A9244D" w14:textId="77777777" w:rsidTr="00B00569">
        <w:trPr>
          <w:trHeight w:val="300"/>
        </w:trPr>
        <w:tc>
          <w:tcPr>
            <w:tcW w:w="3823" w:type="dxa"/>
            <w:tcMar>
              <w:left w:w="57" w:type="dxa"/>
              <w:right w:w="57" w:type="dxa"/>
            </w:tcMar>
          </w:tcPr>
          <w:p w14:paraId="0FFB9CE2" w14:textId="77777777" w:rsidR="00397E6D" w:rsidRPr="00106E1A" w:rsidRDefault="00397E6D" w:rsidP="00155557">
            <w:pPr>
              <w:spacing w:line="276" w:lineRule="auto"/>
              <w:rPr>
                <w:rFonts w:ascii="Republika" w:hAnsi="Republika"/>
              </w:rPr>
            </w:pPr>
            <w:r w:rsidRPr="00106E1A">
              <w:rPr>
                <w:rFonts w:ascii="Republika" w:hAnsi="Republika"/>
              </w:rPr>
              <w:t>Tel. št. kontaktne osebe:</w:t>
            </w:r>
          </w:p>
        </w:tc>
        <w:tc>
          <w:tcPr>
            <w:tcW w:w="5244" w:type="dxa"/>
            <w:shd w:val="clear" w:color="auto" w:fill="auto"/>
            <w:tcMar>
              <w:left w:w="57" w:type="dxa"/>
              <w:right w:w="57" w:type="dxa"/>
            </w:tcMar>
          </w:tcPr>
          <w:p w14:paraId="42BE3FFA" w14:textId="77777777" w:rsidR="00397E6D" w:rsidRPr="0060285C" w:rsidRDefault="00397E6D" w:rsidP="00155557">
            <w:pPr>
              <w:spacing w:line="276" w:lineRule="auto"/>
              <w:rPr>
                <w:rFonts w:ascii="Republika" w:hAnsi="Republika"/>
              </w:rPr>
            </w:pPr>
            <w:r w:rsidRPr="0060285C">
              <w:rPr>
                <w:rFonts w:ascii="Republika" w:hAnsi="Republika"/>
              </w:rPr>
              <w:t>/</w:t>
            </w:r>
          </w:p>
        </w:tc>
      </w:tr>
      <w:tr w:rsidR="00397E6D" w:rsidRPr="00106E1A" w14:paraId="59060C55" w14:textId="77777777" w:rsidTr="00B00569">
        <w:trPr>
          <w:trHeight w:val="300"/>
        </w:trPr>
        <w:tc>
          <w:tcPr>
            <w:tcW w:w="3823" w:type="dxa"/>
            <w:tcMar>
              <w:left w:w="57" w:type="dxa"/>
              <w:right w:w="57" w:type="dxa"/>
            </w:tcMar>
          </w:tcPr>
          <w:p w14:paraId="4EE26694" w14:textId="77777777" w:rsidR="00397E6D" w:rsidRPr="00106E1A" w:rsidRDefault="00397E6D" w:rsidP="00155557">
            <w:pPr>
              <w:spacing w:line="276" w:lineRule="auto"/>
              <w:rPr>
                <w:rFonts w:ascii="Republika" w:hAnsi="Republika"/>
              </w:rPr>
            </w:pPr>
            <w:r>
              <w:rPr>
                <w:rFonts w:ascii="Republika" w:hAnsi="Republika"/>
              </w:rPr>
              <w:t>I</w:t>
            </w:r>
            <w:r w:rsidRPr="00106E1A">
              <w:rPr>
                <w:rFonts w:ascii="Republika" w:hAnsi="Republika"/>
              </w:rPr>
              <w:t>me in priimek osebe, ki je član OzS:</w:t>
            </w:r>
          </w:p>
        </w:tc>
        <w:tc>
          <w:tcPr>
            <w:tcW w:w="5244" w:type="dxa"/>
            <w:shd w:val="clear" w:color="auto" w:fill="auto"/>
            <w:tcMar>
              <w:left w:w="57" w:type="dxa"/>
              <w:right w:w="57" w:type="dxa"/>
            </w:tcMar>
          </w:tcPr>
          <w:p w14:paraId="5E8615FA" w14:textId="77777777" w:rsidR="00397E6D" w:rsidRPr="00760C32" w:rsidRDefault="00397E6D" w:rsidP="00155557">
            <w:pPr>
              <w:spacing w:line="276" w:lineRule="auto"/>
              <w:rPr>
                <w:rFonts w:ascii="Republika" w:hAnsi="Republika"/>
                <w:b/>
                <w:highlight w:val="lightGray"/>
              </w:rPr>
            </w:pPr>
            <w:r w:rsidRPr="00760C32">
              <w:rPr>
                <w:rFonts w:ascii="Republika" w:hAnsi="Republika"/>
                <w:b/>
              </w:rPr>
              <w:t>Brigita Žakelj, vodja Službe za evropska sredstva</w:t>
            </w:r>
          </w:p>
        </w:tc>
      </w:tr>
      <w:tr w:rsidR="00397E6D" w:rsidRPr="00106E1A" w14:paraId="68818415" w14:textId="77777777" w:rsidTr="00B00569">
        <w:trPr>
          <w:trHeight w:val="300"/>
        </w:trPr>
        <w:tc>
          <w:tcPr>
            <w:tcW w:w="3823" w:type="dxa"/>
            <w:tcMar>
              <w:left w:w="57" w:type="dxa"/>
              <w:right w:w="57" w:type="dxa"/>
            </w:tcMar>
          </w:tcPr>
          <w:p w14:paraId="58140406" w14:textId="579AA3EB" w:rsidR="00397E6D" w:rsidRPr="00106E1A" w:rsidRDefault="00397E6D" w:rsidP="00155557">
            <w:pPr>
              <w:spacing w:line="276" w:lineRule="auto"/>
              <w:rPr>
                <w:rFonts w:ascii="Republika" w:hAnsi="Republika"/>
              </w:rPr>
            </w:pPr>
            <w:r w:rsidRPr="00106E1A">
              <w:rPr>
                <w:rFonts w:ascii="Republika" w:hAnsi="Republika"/>
              </w:rPr>
              <w:t>Sporazum o načinu izvajanja nalog:</w:t>
            </w:r>
          </w:p>
        </w:tc>
        <w:tc>
          <w:tcPr>
            <w:tcW w:w="5244" w:type="dxa"/>
            <w:shd w:val="clear" w:color="auto" w:fill="auto"/>
            <w:tcMar>
              <w:left w:w="57" w:type="dxa"/>
              <w:right w:w="57" w:type="dxa"/>
            </w:tcMar>
          </w:tcPr>
          <w:p w14:paraId="12EB50A5" w14:textId="77777777" w:rsidR="00397E6D" w:rsidRPr="0060285C" w:rsidRDefault="00397E6D" w:rsidP="00155557">
            <w:pPr>
              <w:spacing w:line="276" w:lineRule="auto"/>
              <w:rPr>
                <w:rFonts w:ascii="Republika" w:hAnsi="Republika"/>
                <w:b/>
                <w:bCs/>
              </w:rPr>
            </w:pPr>
            <w:r w:rsidRPr="68E8940D">
              <w:rPr>
                <w:rFonts w:ascii="Republika" w:hAnsi="Republika"/>
                <w:b/>
                <w:bCs/>
              </w:rPr>
              <w:t xml:space="preserve">Sporazum o načinu izvajanja nalog </w:t>
            </w:r>
            <w:r>
              <w:rPr>
                <w:rFonts w:ascii="Republika" w:hAnsi="Republika"/>
                <w:b/>
                <w:bCs/>
              </w:rPr>
              <w:t xml:space="preserve">v okviru evropske kohezijske politike 2021-2027 </w:t>
            </w:r>
            <w:r w:rsidRPr="68E8940D">
              <w:rPr>
                <w:rFonts w:ascii="Republika" w:hAnsi="Republika"/>
                <w:b/>
                <w:bCs/>
              </w:rPr>
              <w:t>št. 3032-57/2022/22</w:t>
            </w:r>
            <w:r>
              <w:rPr>
                <w:rFonts w:ascii="Republika" w:hAnsi="Republika"/>
                <w:b/>
                <w:bCs/>
              </w:rPr>
              <w:t xml:space="preserve"> (303-83/2023-3360-2)</w:t>
            </w:r>
            <w:r w:rsidRPr="68E8940D">
              <w:rPr>
                <w:rFonts w:ascii="Republika" w:hAnsi="Republika"/>
                <w:b/>
                <w:bCs/>
              </w:rPr>
              <w:t xml:space="preserve"> z dne 13. 6. 2023</w:t>
            </w:r>
            <w:r>
              <w:rPr>
                <w:rFonts w:ascii="Republika" w:hAnsi="Republika"/>
                <w:b/>
                <w:bCs/>
              </w:rPr>
              <w:t xml:space="preserve"> s spremembami</w:t>
            </w:r>
          </w:p>
        </w:tc>
      </w:tr>
      <w:tr w:rsidR="00397E6D" w:rsidRPr="00106E1A" w14:paraId="136928BD" w14:textId="77777777" w:rsidTr="00B00569">
        <w:trPr>
          <w:trHeight w:val="300"/>
        </w:trPr>
        <w:tc>
          <w:tcPr>
            <w:tcW w:w="3823" w:type="dxa"/>
            <w:tcMar>
              <w:left w:w="57" w:type="dxa"/>
              <w:right w:w="57" w:type="dxa"/>
            </w:tcMar>
          </w:tcPr>
          <w:p w14:paraId="4BB51808" w14:textId="245A644D" w:rsidR="00397E6D" w:rsidRPr="00106E1A" w:rsidRDefault="00397E6D" w:rsidP="00155557">
            <w:pPr>
              <w:spacing w:line="276" w:lineRule="auto"/>
              <w:rPr>
                <w:rFonts w:ascii="Republika" w:hAnsi="Republika"/>
              </w:rPr>
            </w:pPr>
            <w:r w:rsidRPr="00106E1A">
              <w:rPr>
                <w:rFonts w:ascii="Republika" w:hAnsi="Republika"/>
              </w:rPr>
              <w:t xml:space="preserve">Priročnik posredniškega </w:t>
            </w:r>
            <w:r w:rsidRPr="00F001A9">
              <w:rPr>
                <w:rFonts w:ascii="Republika" w:hAnsi="Republika"/>
              </w:rPr>
              <w:t>telesa</w:t>
            </w:r>
            <w:r>
              <w:rPr>
                <w:rStyle w:val="Sprotnaopomba-sklic"/>
                <w:rFonts w:ascii="Republika" w:hAnsi="Republika"/>
              </w:rPr>
              <w:footnoteReference w:id="145"/>
            </w:r>
            <w:r w:rsidRPr="00F001A9">
              <w:rPr>
                <w:rFonts w:ascii="Republika" w:hAnsi="Republika"/>
              </w:rPr>
              <w:t>:</w:t>
            </w:r>
          </w:p>
        </w:tc>
        <w:tc>
          <w:tcPr>
            <w:tcW w:w="5244" w:type="dxa"/>
            <w:shd w:val="clear" w:color="auto" w:fill="auto"/>
            <w:tcMar>
              <w:left w:w="57" w:type="dxa"/>
              <w:right w:w="57" w:type="dxa"/>
            </w:tcMar>
          </w:tcPr>
          <w:p w14:paraId="7D67D527" w14:textId="77777777" w:rsidR="00397E6D" w:rsidRPr="0060285C" w:rsidRDefault="00397E6D" w:rsidP="00155557">
            <w:pPr>
              <w:rPr>
                <w:rFonts w:ascii="Republika" w:hAnsi="Republika"/>
                <w:b/>
              </w:rPr>
            </w:pPr>
            <w:r w:rsidRPr="0060285C">
              <w:rPr>
                <w:rFonts w:ascii="Republika" w:hAnsi="Republika"/>
                <w:b/>
              </w:rPr>
              <w:t xml:space="preserve">Priročnik Ministrstva za visoko šolstvo, znanost in inovacije na področju izvajanja evropske kohezijske politike v programskem obdobju 2021-2027 </w:t>
            </w:r>
            <w:r>
              <w:rPr>
                <w:rFonts w:ascii="Republika" w:hAnsi="Republika"/>
                <w:b/>
              </w:rPr>
              <w:t>št. 303-140/2023/4 z dne 12.11.2024</w:t>
            </w:r>
          </w:p>
        </w:tc>
      </w:tr>
    </w:tbl>
    <w:p w14:paraId="444C9FF8" w14:textId="77777777" w:rsidR="00397E6D" w:rsidRPr="00106E1A" w:rsidRDefault="00397E6D" w:rsidP="00397E6D">
      <w:pPr>
        <w:rPr>
          <w:rFonts w:ascii="Republika" w:hAnsi="Republika"/>
        </w:rPr>
      </w:pPr>
    </w:p>
    <w:p w14:paraId="4AA1C79B" w14:textId="77777777" w:rsidR="00397E6D" w:rsidRPr="00C4262A" w:rsidRDefault="00397E6D" w:rsidP="000B56FB">
      <w:pPr>
        <w:pStyle w:val="Naslov3"/>
        <w:numPr>
          <w:ilvl w:val="2"/>
          <w:numId w:val="73"/>
        </w:numPr>
        <w:ind w:left="851" w:hanging="851"/>
      </w:pPr>
      <w:bookmarkStart w:id="1075" w:name="_Toc140836846"/>
      <w:bookmarkStart w:id="1076" w:name="_Toc187238139"/>
      <w:r w:rsidRPr="00C4262A">
        <w:t xml:space="preserve">STATUS </w:t>
      </w:r>
      <w:r>
        <w:t>MVZI</w:t>
      </w:r>
      <w:bookmarkEnd w:id="1075"/>
      <w:bookmarkEnd w:id="1076"/>
    </w:p>
    <w:p w14:paraId="3B736F55" w14:textId="77777777" w:rsidR="00397E6D" w:rsidRPr="00106E1A" w:rsidRDefault="00397E6D" w:rsidP="00397E6D">
      <w:pPr>
        <w:rPr>
          <w:rFonts w:ascii="Republika" w:hAnsi="Republika"/>
          <w:i/>
          <w:highlight w:val="lightGray"/>
        </w:rPr>
      </w:pPr>
    </w:p>
    <w:p w14:paraId="5682EA8B" w14:textId="77777777" w:rsidR="00397E6D" w:rsidRDefault="00397E6D" w:rsidP="00397E6D">
      <w:pPr>
        <w:autoSpaceDE w:val="0"/>
        <w:autoSpaceDN w:val="0"/>
        <w:adjustRightInd w:val="0"/>
        <w:spacing w:line="240" w:lineRule="auto"/>
        <w:rPr>
          <w:rFonts w:ascii="Republika" w:hAnsi="Republika"/>
          <w:iCs/>
        </w:rPr>
      </w:pPr>
      <w:r w:rsidRPr="004C77B7">
        <w:rPr>
          <w:rFonts w:ascii="Republika" w:hAnsi="Republika"/>
          <w:iCs/>
        </w:rPr>
        <w:t>MVZI ima status nacionalnega javnega telesa, ki ga je ustanovila RS. Skladno z 38.č členom Zakona o državni upravi opravlja naloge na področjih visokega šolstva, znanstvenoraziskovalne in inovacijske dejavnosti ter tehnološkega razvoja.</w:t>
      </w:r>
      <w:r>
        <w:rPr>
          <w:rFonts w:ascii="Republika" w:hAnsi="Republika"/>
          <w:iCs/>
        </w:rPr>
        <w:t xml:space="preserve"> </w:t>
      </w:r>
    </w:p>
    <w:p w14:paraId="776CA817" w14:textId="77777777" w:rsidR="00397E6D" w:rsidRDefault="00397E6D" w:rsidP="00397E6D">
      <w:pPr>
        <w:autoSpaceDE w:val="0"/>
        <w:autoSpaceDN w:val="0"/>
        <w:adjustRightInd w:val="0"/>
        <w:spacing w:line="240" w:lineRule="auto"/>
        <w:rPr>
          <w:rFonts w:ascii="Republika" w:hAnsi="Republika"/>
        </w:rPr>
      </w:pPr>
      <w:r w:rsidRPr="68E8940D">
        <w:rPr>
          <w:rFonts w:ascii="Republika" w:hAnsi="Republika"/>
        </w:rPr>
        <w:t>MVZI opravlja naloge posredniškega telesa za izvajanje PEKP na podlagi prvega odstavka 12. člena Uredbe o izvajanju uredb (EU) in (</w:t>
      </w:r>
      <w:proofErr w:type="spellStart"/>
      <w:r w:rsidRPr="68E8940D">
        <w:rPr>
          <w:rFonts w:ascii="Republika" w:hAnsi="Republika"/>
        </w:rPr>
        <w:t>Euratom</w:t>
      </w:r>
      <w:proofErr w:type="spellEnd"/>
      <w:r w:rsidRPr="68E8940D">
        <w:rPr>
          <w:rFonts w:ascii="Republika" w:hAnsi="Republika"/>
        </w:rPr>
        <w:t>) na področju izvajanja evropske kohezijske politike v obdobju 2021–2027 za cilj naložbe za rast in delovna mesta (Uradni list RS, št. 21/23).</w:t>
      </w:r>
    </w:p>
    <w:p w14:paraId="1E797324" w14:textId="77777777" w:rsidR="00397E6D" w:rsidRPr="00B24F27" w:rsidRDefault="00397E6D" w:rsidP="00397E6D">
      <w:pPr>
        <w:autoSpaceDE w:val="0"/>
        <w:autoSpaceDN w:val="0"/>
        <w:adjustRightInd w:val="0"/>
        <w:spacing w:line="240" w:lineRule="auto"/>
        <w:rPr>
          <w:rFonts w:ascii="Republika" w:hAnsi="Republika"/>
          <w:iCs/>
        </w:rPr>
      </w:pPr>
    </w:p>
    <w:p w14:paraId="3442FE6D" w14:textId="77777777" w:rsidR="00397E6D" w:rsidRPr="00C4262A" w:rsidRDefault="00397E6D" w:rsidP="000B56FB">
      <w:pPr>
        <w:pStyle w:val="Naslov3"/>
        <w:numPr>
          <w:ilvl w:val="2"/>
          <w:numId w:val="73"/>
        </w:numPr>
        <w:ind w:left="851" w:hanging="851"/>
      </w:pPr>
      <w:bookmarkStart w:id="1077" w:name="_Toc140836847"/>
      <w:bookmarkStart w:id="1078" w:name="_Toc187238140"/>
      <w:r w:rsidRPr="00397E6D">
        <w:t>ORGANIZACIJSKA</w:t>
      </w:r>
      <w:r w:rsidRPr="00C4262A">
        <w:t xml:space="preserve"> STRUKTURA</w:t>
      </w:r>
      <w:bookmarkEnd w:id="1077"/>
      <w:bookmarkEnd w:id="1078"/>
    </w:p>
    <w:p w14:paraId="092766FB" w14:textId="77777777" w:rsidR="00397E6D" w:rsidRDefault="00397E6D" w:rsidP="00397E6D">
      <w:pPr>
        <w:rPr>
          <w:rFonts w:ascii="Republika" w:hAnsi="Republika"/>
        </w:rPr>
        <w:sectPr w:rsidR="00397E6D" w:rsidSect="00397E6D">
          <w:headerReference w:type="default" r:id="rId338"/>
          <w:footerReference w:type="default" r:id="rId339"/>
          <w:headerReference w:type="first" r:id="rId340"/>
          <w:footerReference w:type="first" r:id="rId341"/>
          <w:pgSz w:w="11906" w:h="16838"/>
          <w:pgMar w:top="1134" w:right="1417" w:bottom="1417" w:left="1417" w:header="708" w:footer="708" w:gutter="0"/>
          <w:cols w:space="708"/>
          <w:titlePg/>
          <w:docGrid w:linePitch="360"/>
        </w:sectPr>
      </w:pPr>
    </w:p>
    <w:p w14:paraId="47A65452" w14:textId="0FDED8BC" w:rsidR="00397E6D" w:rsidRDefault="00397E6D" w:rsidP="00397E6D">
      <w:pPr>
        <w:pStyle w:val="Napis"/>
        <w:rPr>
          <w:i/>
        </w:rPr>
      </w:pPr>
      <w:bookmarkStart w:id="1079" w:name="_Toc139005391"/>
      <w:bookmarkStart w:id="1080" w:name="_Toc140838883"/>
      <w:bookmarkStart w:id="1081" w:name="_Toc187222625"/>
      <w:r>
        <w:lastRenderedPageBreak/>
        <w:t xml:space="preserve">Slika </w:t>
      </w:r>
      <w:r>
        <w:fldChar w:fldCharType="begin"/>
      </w:r>
      <w:r>
        <w:instrText xml:space="preserve"> SEQ Slika \* ARABIC </w:instrText>
      </w:r>
      <w:r>
        <w:fldChar w:fldCharType="separate"/>
      </w:r>
      <w:r w:rsidR="00F61B3F">
        <w:rPr>
          <w:noProof/>
        </w:rPr>
        <w:t>59</w:t>
      </w:r>
      <w:r>
        <w:fldChar w:fldCharType="end"/>
      </w:r>
      <w:r w:rsidRPr="002D24DC">
        <w:t xml:space="preserve">: Organigram </w:t>
      </w:r>
      <w:bookmarkEnd w:id="1079"/>
      <w:r>
        <w:t>MVZI</w:t>
      </w:r>
      <w:bookmarkEnd w:id="1080"/>
      <w:bookmarkEnd w:id="1081"/>
      <w:r w:rsidRPr="002D24DC">
        <w:rPr>
          <w:i/>
        </w:rPr>
        <w:t xml:space="preserve"> </w:t>
      </w:r>
    </w:p>
    <w:p w14:paraId="52FD9CEA" w14:textId="77777777" w:rsidR="00397E6D" w:rsidRPr="00161A8E" w:rsidRDefault="00397E6D" w:rsidP="00397E6D">
      <w:r w:rsidRPr="001566DC">
        <w:rPr>
          <w:noProof/>
        </w:rPr>
        <w:drawing>
          <wp:inline distT="0" distB="0" distL="0" distR="0" wp14:anchorId="61C61E7E" wp14:editId="088CC309">
            <wp:extent cx="9071610" cy="4781550"/>
            <wp:effectExtent l="0" t="0" r="0" b="0"/>
            <wp:docPr id="170046731" name="Slika 17004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9071610" cy="4781550"/>
                    </a:xfrm>
                    <a:prstGeom prst="rect">
                      <a:avLst/>
                    </a:prstGeom>
                  </pic:spPr>
                </pic:pic>
              </a:graphicData>
            </a:graphic>
          </wp:inline>
        </w:drawing>
      </w:r>
    </w:p>
    <w:p w14:paraId="66798FA7" w14:textId="77777777" w:rsidR="00397E6D" w:rsidRPr="00106E1A" w:rsidRDefault="00397E6D" w:rsidP="00397E6D">
      <w:pPr>
        <w:spacing w:after="0"/>
        <w:rPr>
          <w:rFonts w:ascii="Republika" w:hAnsi="Republika"/>
          <w:noProof/>
          <w:sz w:val="20"/>
          <w:szCs w:val="20"/>
          <w:lang w:eastAsia="sl-SI"/>
        </w:rPr>
      </w:pPr>
      <w:r w:rsidRPr="00106E1A">
        <w:rPr>
          <w:rFonts w:ascii="Republika" w:hAnsi="Republika"/>
          <w:noProof/>
          <w:sz w:val="20"/>
          <w:szCs w:val="20"/>
          <w:lang w:eastAsia="sl-SI"/>
        </w:rPr>
        <mc:AlternateContent>
          <mc:Choice Requires="wps">
            <w:drawing>
              <wp:anchor distT="0" distB="0" distL="114300" distR="114300" simplePos="0" relativeHeight="252099584" behindDoc="0" locked="0" layoutInCell="1" allowOverlap="1" wp14:anchorId="1B22DC08" wp14:editId="235FD562">
                <wp:simplePos x="0" y="0"/>
                <wp:positionH relativeFrom="column">
                  <wp:posOffset>186055</wp:posOffset>
                </wp:positionH>
                <wp:positionV relativeFrom="paragraph">
                  <wp:posOffset>203200</wp:posOffset>
                </wp:positionV>
                <wp:extent cx="209550" cy="114300"/>
                <wp:effectExtent l="0" t="0" r="19050" b="19050"/>
                <wp:wrapNone/>
                <wp:docPr id="148" name="Pravokotnik 148"/>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54FE21" id="Pravokotnik 148" o:spid="_x0000_s1026" style="position:absolute;margin-left:14.65pt;margin-top:16pt;width:16.5pt;height:9pt;z-index:25209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" fillcolor="#5b9bd5 [3204]" strokecolor="#5b9bd5 [3204]" strokeweight="1pt"/>
            </w:pict>
          </mc:Fallback>
        </mc:AlternateContent>
      </w:r>
      <w:r w:rsidRPr="00106E1A">
        <w:rPr>
          <w:rFonts w:ascii="Republika" w:hAnsi="Republika"/>
          <w:noProof/>
          <w:sz w:val="20"/>
          <w:szCs w:val="20"/>
          <w:lang w:eastAsia="sl-SI"/>
        </w:rPr>
        <w:t>Legenda:</w:t>
      </w:r>
    </w:p>
    <w:p w14:paraId="6088E0EB" w14:textId="77777777" w:rsidR="00397E6D" w:rsidRPr="00776095" w:rsidRDefault="00397E6D" w:rsidP="00397E6D">
      <w:pPr>
        <w:pStyle w:val="Odstavekseznama"/>
        <w:numPr>
          <w:ilvl w:val="0"/>
          <w:numId w:val="47"/>
        </w:numPr>
        <w:spacing w:after="0" w:line="240" w:lineRule="auto"/>
        <w:jc w:val="left"/>
        <w:rPr>
          <w:rFonts w:ascii="Republika" w:hAnsi="Republika"/>
          <w:noProof/>
          <w:sz w:val="20"/>
          <w:szCs w:val="20"/>
          <w:lang w:eastAsia="sl-SI"/>
        </w:rPr>
        <w:sectPr w:rsidR="00397E6D" w:rsidRPr="00776095" w:rsidSect="00397E6D">
          <w:pgSz w:w="16838" w:h="11906" w:orient="landscape"/>
          <w:pgMar w:top="1418" w:right="1134" w:bottom="1418" w:left="1418" w:header="709" w:footer="709" w:gutter="0"/>
          <w:cols w:space="708"/>
          <w:titlePg/>
          <w:docGrid w:linePitch="360"/>
        </w:sectPr>
      </w:pPr>
      <w:r w:rsidRPr="00106E1A">
        <w:rPr>
          <w:rFonts w:ascii="Republika" w:hAnsi="Republika"/>
          <w:noProof/>
          <w:sz w:val="20"/>
          <w:szCs w:val="20"/>
          <w:lang w:eastAsia="sl-SI"/>
        </w:rPr>
        <w:t xml:space="preserve">       modro označene NOE nastopajo v vlogi PT</w:t>
      </w:r>
      <w:r w:rsidRPr="00776095">
        <w:rPr>
          <w:rFonts w:ascii="Republika" w:hAnsi="Republika"/>
          <w:noProof/>
          <w:sz w:val="20"/>
          <w:szCs w:val="20"/>
          <w:lang w:eastAsia="sl-SI"/>
        </w:rPr>
        <w:t xml:space="preserve">  </w:t>
      </w:r>
    </w:p>
    <w:p w14:paraId="7E297CBF" w14:textId="28019A65" w:rsidR="00397E6D" w:rsidRPr="002D24DC" w:rsidRDefault="00397E6D" w:rsidP="00397E6D">
      <w:pPr>
        <w:pStyle w:val="Napis"/>
      </w:pPr>
      <w:bookmarkStart w:id="1082" w:name="_Toc140837312"/>
      <w:bookmarkStart w:id="1083" w:name="_Toc187222726"/>
      <w:r>
        <w:lastRenderedPageBreak/>
        <w:t xml:space="preserve">Tabela </w:t>
      </w:r>
      <w:r>
        <w:fldChar w:fldCharType="begin"/>
      </w:r>
      <w:r>
        <w:instrText xml:space="preserve"> SEQ Tabela \* ARABIC </w:instrText>
      </w:r>
      <w:r>
        <w:fldChar w:fldCharType="separate"/>
      </w:r>
      <w:r w:rsidR="00F61B3F">
        <w:rPr>
          <w:noProof/>
        </w:rPr>
        <w:t>86</w:t>
      </w:r>
      <w:r>
        <w:fldChar w:fldCharType="end"/>
      </w:r>
      <w:r>
        <w:t>: Organizacijska strukt</w:t>
      </w:r>
      <w:r w:rsidRPr="00D95F4E">
        <w:rPr>
          <w:color w:val="auto"/>
        </w:rPr>
        <w:t xml:space="preserve">ura PT MVZI in podroben opis </w:t>
      </w:r>
      <w:r>
        <w:t>nalog NOE</w:t>
      </w:r>
      <w:bookmarkEnd w:id="1082"/>
      <w:bookmarkEnd w:id="1083"/>
    </w:p>
    <w:tbl>
      <w:tblPr>
        <w:tblStyle w:val="Tabelamrea"/>
        <w:tblW w:w="9067" w:type="dxa"/>
        <w:tblLook w:val="04A0" w:firstRow="1" w:lastRow="0" w:firstColumn="1" w:lastColumn="0" w:noHBand="0" w:noVBand="1"/>
      </w:tblPr>
      <w:tblGrid>
        <w:gridCol w:w="2405"/>
        <w:gridCol w:w="6662"/>
      </w:tblGrid>
      <w:tr w:rsidR="00397E6D" w:rsidRPr="00106E1A" w14:paraId="45D2EC50" w14:textId="77777777" w:rsidTr="00155557">
        <w:tc>
          <w:tcPr>
            <w:tcW w:w="2405" w:type="dxa"/>
            <w:tcMar>
              <w:left w:w="57" w:type="dxa"/>
              <w:right w:w="57" w:type="dxa"/>
            </w:tcMar>
          </w:tcPr>
          <w:p w14:paraId="18A3A260" w14:textId="77777777" w:rsidR="00397E6D" w:rsidRPr="00106E1A" w:rsidRDefault="00397E6D" w:rsidP="00155557">
            <w:pPr>
              <w:jc w:val="left"/>
              <w:rPr>
                <w:rFonts w:ascii="Republika" w:hAnsi="Republika"/>
                <w:b/>
              </w:rPr>
            </w:pPr>
            <w:r w:rsidRPr="00106E1A">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5899016F" w14:textId="77777777" w:rsidR="00397E6D" w:rsidRDefault="00397E6D" w:rsidP="00155557">
            <w:pPr>
              <w:spacing w:line="276" w:lineRule="auto"/>
              <w:rPr>
                <w:rFonts w:ascii="Republika" w:hAnsi="Republika"/>
              </w:rPr>
            </w:pPr>
            <w:r w:rsidRPr="68E8940D">
              <w:rPr>
                <w:rFonts w:ascii="Republika" w:hAnsi="Republika"/>
              </w:rPr>
              <w:t xml:space="preserve">Vodja PT je zaposlena v okviru Službe za evropska sredstva, ki je sistemizirana v Sekretariat MVZI. Vsebinske naloge PT opravljajo še v okviru Sektorja za visoko šolstvo na Direktoratu za visoko šolstvo, v okviru Sektorja za inovacije in Sektorja za raziskovalno-razvojne programe Direktorata za znanost in inovacije ter v Službi za investicije, ki deluje neposredno pod ministrom. </w:t>
            </w:r>
          </w:p>
          <w:p w14:paraId="00D8E0E3" w14:textId="77777777" w:rsidR="00397E6D" w:rsidRDefault="00397E6D" w:rsidP="00155557">
            <w:pPr>
              <w:spacing w:line="276" w:lineRule="auto"/>
              <w:rPr>
                <w:rFonts w:ascii="Republika" w:hAnsi="Republika"/>
                <w:iCs/>
              </w:rPr>
            </w:pPr>
          </w:p>
          <w:p w14:paraId="1B38049D" w14:textId="77777777" w:rsidR="00397E6D" w:rsidRDefault="00397E6D" w:rsidP="00155557">
            <w:pPr>
              <w:spacing w:line="276" w:lineRule="auto"/>
              <w:rPr>
                <w:rFonts w:ascii="Republika" w:hAnsi="Republika"/>
              </w:rPr>
            </w:pPr>
            <w:r w:rsidRPr="5751941B">
              <w:rPr>
                <w:rFonts w:ascii="Republika" w:hAnsi="Republika"/>
              </w:rPr>
              <w:t xml:space="preserve">Podporne naloge izvajajo v Službi za pravne in kadrovske zadeve, Službi za finance, Službi za splošne zadeve ter v Glavni pisarni. Te službe delujejo v okviru Sekretariata MVZI. </w:t>
            </w:r>
          </w:p>
          <w:p w14:paraId="4F15AB97" w14:textId="77777777" w:rsidR="00397E6D" w:rsidRDefault="00397E6D" w:rsidP="00155557">
            <w:pPr>
              <w:spacing w:line="276" w:lineRule="auto"/>
              <w:rPr>
                <w:rFonts w:ascii="Republika" w:hAnsi="Republika"/>
                <w:iCs/>
              </w:rPr>
            </w:pPr>
          </w:p>
          <w:p w14:paraId="0D6499CF" w14:textId="77777777" w:rsidR="00397E6D" w:rsidRDefault="00397E6D" w:rsidP="00155557">
            <w:pPr>
              <w:spacing w:line="276" w:lineRule="auto"/>
              <w:rPr>
                <w:rFonts w:ascii="Republika" w:hAnsi="Republika"/>
              </w:rPr>
            </w:pPr>
            <w:r w:rsidRPr="4CFC5BEF">
              <w:rPr>
                <w:rFonts w:ascii="Republika" w:hAnsi="Republika"/>
              </w:rPr>
              <w:t xml:space="preserve">V funkciji upravičenca ne nastopa nobena notranje organizacijska enota MVZI. </w:t>
            </w:r>
          </w:p>
          <w:p w14:paraId="676D632D" w14:textId="77777777" w:rsidR="00397E6D" w:rsidRDefault="00397E6D" w:rsidP="00155557">
            <w:pPr>
              <w:spacing w:line="276" w:lineRule="auto"/>
              <w:rPr>
                <w:rFonts w:ascii="Republika" w:hAnsi="Republika"/>
              </w:rPr>
            </w:pPr>
          </w:p>
          <w:p w14:paraId="6A82B267" w14:textId="77777777" w:rsidR="00397E6D" w:rsidRPr="001D5615" w:rsidRDefault="00397E6D" w:rsidP="00155557">
            <w:pPr>
              <w:spacing w:line="276" w:lineRule="auto"/>
              <w:rPr>
                <w:rFonts w:ascii="Republika" w:hAnsi="Republika"/>
              </w:rPr>
            </w:pPr>
            <w:r w:rsidRPr="4CFC5BEF">
              <w:rPr>
                <w:rFonts w:ascii="Republika" w:hAnsi="Republika"/>
              </w:rPr>
              <w:t xml:space="preserve">Na MVZI je zaposlenih 158 javnih uslužbencev, od tega je </w:t>
            </w:r>
            <w:r>
              <w:rPr>
                <w:rFonts w:ascii="Republika" w:hAnsi="Republika"/>
                <w:b/>
                <w:bCs/>
                <w:u w:val="single"/>
              </w:rPr>
              <w:t>39</w:t>
            </w:r>
            <w:r w:rsidRPr="4CFC5BEF">
              <w:rPr>
                <w:rFonts w:ascii="Republika" w:hAnsi="Republika"/>
                <w:u w:val="single"/>
              </w:rPr>
              <w:t xml:space="preserve"> javnih uslužbencev vključenih v izvajanje </w:t>
            </w:r>
            <w:r>
              <w:rPr>
                <w:rFonts w:ascii="Republika" w:hAnsi="Republika"/>
                <w:u w:val="single"/>
              </w:rPr>
              <w:t>PEKP</w:t>
            </w:r>
            <w:r w:rsidRPr="4CFC5BEF">
              <w:rPr>
                <w:rFonts w:ascii="Republika" w:hAnsi="Republika"/>
                <w:u w:val="single"/>
              </w:rPr>
              <w:t>,</w:t>
            </w:r>
            <w:r w:rsidRPr="4CFC5BEF">
              <w:rPr>
                <w:rFonts w:ascii="Republika" w:hAnsi="Republika"/>
              </w:rPr>
              <w:t xml:space="preserve"> število pa se lahko spremeni glede na potrebe po zagotavljanju dodatnega strokovnega kadra za nemoteno izvajanje PEKP.</w:t>
            </w:r>
          </w:p>
          <w:p w14:paraId="3302F954" w14:textId="77777777" w:rsidR="00397E6D" w:rsidRPr="00106E1A" w:rsidRDefault="00397E6D" w:rsidP="00155557">
            <w:pPr>
              <w:spacing w:line="276" w:lineRule="auto"/>
              <w:rPr>
                <w:rFonts w:ascii="Republika" w:hAnsi="Republika"/>
                <w:i/>
              </w:rPr>
            </w:pPr>
          </w:p>
          <w:p w14:paraId="1423D22D" w14:textId="77777777" w:rsidR="00397E6D" w:rsidRPr="00106E1A" w:rsidRDefault="00397E6D" w:rsidP="00155557">
            <w:pPr>
              <w:spacing w:line="276" w:lineRule="auto"/>
              <w:rPr>
                <w:rFonts w:ascii="Republika" w:hAnsi="Republika"/>
                <w:i/>
                <w:iCs/>
              </w:rPr>
            </w:pPr>
            <w:r w:rsidRPr="5751941B">
              <w:rPr>
                <w:rFonts w:ascii="Republika" w:hAnsi="Republika"/>
              </w:rPr>
              <w:t>Skladno z Aktom o notranji organizaciji in sistemizaciji delovnih mest v MVZI je delo  organizirano v notranjih organizacijskih enotah kot je prikazano v Organigramu MVZI.</w:t>
            </w:r>
          </w:p>
          <w:p w14:paraId="3D42C6D7" w14:textId="77777777" w:rsidR="00397E6D" w:rsidRPr="00106E1A" w:rsidRDefault="00397E6D" w:rsidP="00155557">
            <w:pPr>
              <w:spacing w:line="276" w:lineRule="auto"/>
              <w:rPr>
                <w:rFonts w:ascii="Republika" w:hAnsi="Republika"/>
                <w:i/>
              </w:rPr>
            </w:pPr>
          </w:p>
        </w:tc>
      </w:tr>
      <w:tr w:rsidR="00397E6D" w:rsidRPr="00106E1A" w14:paraId="239C53E2" w14:textId="77777777" w:rsidTr="00155557">
        <w:tc>
          <w:tcPr>
            <w:tcW w:w="2405" w:type="dxa"/>
            <w:tcMar>
              <w:left w:w="57" w:type="dxa"/>
              <w:right w:w="57" w:type="dxa"/>
            </w:tcMar>
          </w:tcPr>
          <w:p w14:paraId="47C09A78" w14:textId="77777777" w:rsidR="00397E6D" w:rsidRPr="00106E1A" w:rsidRDefault="00397E6D" w:rsidP="00155557">
            <w:pPr>
              <w:jc w:val="left"/>
              <w:rPr>
                <w:rFonts w:ascii="Republika" w:hAnsi="Republika"/>
                <w:b/>
                <w:bCs/>
              </w:rPr>
            </w:pPr>
            <w:r w:rsidRPr="5751941B">
              <w:rPr>
                <w:rFonts w:ascii="Republika" w:hAnsi="Republika"/>
                <w:b/>
                <w:bCs/>
              </w:rPr>
              <w:t>Opis nalog posamezne NOE</w:t>
            </w:r>
            <w:r w:rsidRPr="00106E1A">
              <w:rPr>
                <w:rFonts w:ascii="Republika" w:hAnsi="Republika"/>
                <w:b/>
              </w:rPr>
              <w:t>,</w:t>
            </w:r>
            <w:r w:rsidRPr="5751941B">
              <w:rPr>
                <w:rFonts w:ascii="Republika" w:hAnsi="Republika"/>
                <w:b/>
                <w:bCs/>
              </w:rPr>
              <w:t xml:space="preserve"> ki </w:t>
            </w:r>
            <w:r w:rsidRPr="5751941B">
              <w:rPr>
                <w:rFonts w:ascii="Republika" w:hAnsi="Republika"/>
                <w:b/>
                <w:bCs/>
                <w:u w:val="single"/>
              </w:rPr>
              <w:t>izvaja aktivnosti kohezijske politike</w:t>
            </w:r>
          </w:p>
          <w:p w14:paraId="42F2CC87" w14:textId="77777777" w:rsidR="00397E6D" w:rsidRPr="00106E1A" w:rsidRDefault="00397E6D" w:rsidP="00155557">
            <w:pPr>
              <w:jc w:val="left"/>
              <w:rPr>
                <w:rFonts w:ascii="Republika" w:hAnsi="Republika"/>
              </w:rPr>
            </w:pPr>
          </w:p>
        </w:tc>
        <w:tc>
          <w:tcPr>
            <w:tcW w:w="6662" w:type="dxa"/>
            <w:shd w:val="clear" w:color="auto" w:fill="auto"/>
            <w:tcMar>
              <w:left w:w="57" w:type="dxa"/>
              <w:right w:w="57" w:type="dxa"/>
            </w:tcMar>
          </w:tcPr>
          <w:p w14:paraId="779D3633" w14:textId="77777777" w:rsidR="00397E6D" w:rsidRPr="00507A12" w:rsidRDefault="00397E6D" w:rsidP="00397E6D">
            <w:pPr>
              <w:pStyle w:val="Odstavekseznama"/>
              <w:numPr>
                <w:ilvl w:val="0"/>
                <w:numId w:val="269"/>
              </w:numPr>
              <w:spacing w:line="276" w:lineRule="auto"/>
              <w:rPr>
                <w:rFonts w:ascii="Republika" w:hAnsi="Republika" w:cs="Arial"/>
              </w:rPr>
            </w:pPr>
            <w:r w:rsidRPr="00507A12">
              <w:rPr>
                <w:rFonts w:ascii="Republika" w:hAnsi="Republika" w:cs="Arial"/>
              </w:rPr>
              <w:t xml:space="preserve">Naziv NOE: </w:t>
            </w:r>
            <w:r w:rsidRPr="00DB3EF2">
              <w:rPr>
                <w:rFonts w:ascii="Republika" w:hAnsi="Republika" w:cs="Arial"/>
                <w:b/>
                <w:bCs/>
              </w:rPr>
              <w:t>Minister (oziroma od njega pooblaščena oseba)</w:t>
            </w:r>
          </w:p>
          <w:p w14:paraId="65353697" w14:textId="77777777" w:rsidR="00397E6D" w:rsidRPr="00507A12" w:rsidRDefault="00397E6D" w:rsidP="00155557">
            <w:pPr>
              <w:spacing w:line="276" w:lineRule="auto"/>
              <w:ind w:left="360"/>
              <w:rPr>
                <w:rFonts w:ascii="Republika" w:hAnsi="Republika" w:cs="Arial"/>
              </w:rPr>
            </w:pPr>
            <w:r w:rsidRPr="00507A12">
              <w:rPr>
                <w:rFonts w:ascii="Republika" w:hAnsi="Republika" w:cs="Arial"/>
              </w:rPr>
              <w:t>Št. zaposlenih v NOE, ki izvajajo naloge</w:t>
            </w:r>
            <w:r w:rsidRPr="68E8940D">
              <w:rPr>
                <w:rFonts w:ascii="Republika" w:hAnsi="Republika" w:cs="Arial"/>
              </w:rPr>
              <w:t xml:space="preserve"> </w:t>
            </w:r>
            <w:r w:rsidRPr="00507A12">
              <w:rPr>
                <w:rFonts w:ascii="Republika" w:hAnsi="Republika" w:cs="Arial"/>
              </w:rPr>
              <w:t>EKP</w:t>
            </w:r>
            <w:r>
              <w:rPr>
                <w:rStyle w:val="Sprotnaopomba-sklic"/>
                <w:rFonts w:ascii="Republika" w:hAnsi="Republika" w:cs="Arial"/>
              </w:rPr>
              <w:footnoteReference w:id="146"/>
            </w:r>
            <w:r w:rsidRPr="68E8940D">
              <w:rPr>
                <w:rFonts w:ascii="Republika" w:hAnsi="Republika" w:cs="Arial"/>
              </w:rPr>
              <w:t xml:space="preserve">: </w:t>
            </w:r>
            <w:r w:rsidRPr="00DB3EF2">
              <w:rPr>
                <w:rFonts w:ascii="Republika" w:hAnsi="Republika" w:cs="Arial"/>
                <w:b/>
                <w:bCs/>
              </w:rPr>
              <w:t>1</w:t>
            </w:r>
          </w:p>
          <w:p w14:paraId="457C26A2" w14:textId="77777777" w:rsidR="00397E6D" w:rsidRPr="003E1987" w:rsidRDefault="00397E6D" w:rsidP="00155557">
            <w:pPr>
              <w:spacing w:line="276" w:lineRule="auto"/>
              <w:ind w:left="360"/>
              <w:rPr>
                <w:rFonts w:ascii="Republika" w:hAnsi="Republika" w:cs="Arial"/>
              </w:rPr>
            </w:pPr>
            <w:r w:rsidRPr="003E1987">
              <w:rPr>
                <w:rFonts w:ascii="Republika" w:hAnsi="Republika" w:cs="Arial"/>
              </w:rPr>
              <w:t>Naloge</w:t>
            </w:r>
            <w:r w:rsidRPr="00106E1A">
              <w:rPr>
                <w:rStyle w:val="Sprotnaopomba-sklic"/>
                <w:rFonts w:ascii="Republika" w:hAnsi="Republika"/>
              </w:rPr>
              <w:footnoteReference w:id="147"/>
            </w:r>
            <w:r w:rsidRPr="003E1987">
              <w:rPr>
                <w:rFonts w:ascii="Republika" w:hAnsi="Republika" w:cs="Arial"/>
              </w:rPr>
              <w:t xml:space="preserve">: </w:t>
            </w:r>
          </w:p>
          <w:p w14:paraId="46E2DE48" w14:textId="77777777" w:rsidR="00397E6D" w:rsidRDefault="00397E6D" w:rsidP="00397E6D">
            <w:pPr>
              <w:numPr>
                <w:ilvl w:val="0"/>
                <w:numId w:val="46"/>
              </w:numPr>
              <w:tabs>
                <w:tab w:val="left" w:pos="1182"/>
              </w:tabs>
              <w:spacing w:line="276" w:lineRule="auto"/>
              <w:ind w:left="720"/>
              <w:rPr>
                <w:rFonts w:ascii="Republika" w:hAnsi="Republika" w:cs="Arial"/>
              </w:rPr>
            </w:pPr>
            <w:r w:rsidRPr="487F91F5">
              <w:rPr>
                <w:rFonts w:ascii="Republika" w:hAnsi="Republika" w:cs="Arial"/>
              </w:rPr>
              <w:t xml:space="preserve">odgovorna oseba posredniškega telesa za izvajanje </w:t>
            </w:r>
            <w:r>
              <w:rPr>
                <w:rFonts w:ascii="Republika" w:hAnsi="Republika" w:cs="Arial"/>
              </w:rPr>
              <w:t>P</w:t>
            </w:r>
            <w:r w:rsidRPr="487F91F5">
              <w:rPr>
                <w:rFonts w:ascii="Republika" w:hAnsi="Republika" w:cs="Arial"/>
              </w:rPr>
              <w:t>EKP,</w:t>
            </w:r>
          </w:p>
          <w:p w14:paraId="08764A4C" w14:textId="77777777" w:rsidR="00397E6D" w:rsidRPr="001D1725"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t xml:space="preserve">odloča o vsebinah izvajanja </w:t>
            </w:r>
            <w:r>
              <w:rPr>
                <w:rFonts w:ascii="Republika" w:hAnsi="Republika" w:cs="Arial"/>
              </w:rPr>
              <w:t>PEKP</w:t>
            </w:r>
            <w:r w:rsidRPr="59F8402A">
              <w:rPr>
                <w:rFonts w:ascii="Republika" w:hAnsi="Republika" w:cs="Arial"/>
              </w:rPr>
              <w:t xml:space="preserve"> in razdelitvi finančnih sredstev,</w:t>
            </w:r>
          </w:p>
          <w:p w14:paraId="3D0D0CCB" w14:textId="77777777" w:rsidR="00397E6D" w:rsidRPr="001D1725"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t xml:space="preserve">sprejme interne akte na področju izvajanja </w:t>
            </w:r>
            <w:r>
              <w:rPr>
                <w:rFonts w:ascii="Republika" w:hAnsi="Republika" w:cs="Arial"/>
              </w:rPr>
              <w:t>PEKP</w:t>
            </w:r>
            <w:r w:rsidRPr="59F8402A">
              <w:rPr>
                <w:rFonts w:ascii="Republika" w:hAnsi="Republika" w:cs="Arial"/>
              </w:rPr>
              <w:t>,</w:t>
            </w:r>
          </w:p>
          <w:p w14:paraId="38B090A7" w14:textId="77777777" w:rsidR="00397E6D" w:rsidRPr="001D1725" w:rsidRDefault="00397E6D" w:rsidP="00397E6D">
            <w:pPr>
              <w:numPr>
                <w:ilvl w:val="0"/>
                <w:numId w:val="46"/>
              </w:numPr>
              <w:tabs>
                <w:tab w:val="left" w:pos="1182"/>
              </w:tabs>
              <w:spacing w:line="276" w:lineRule="auto"/>
              <w:ind w:left="720"/>
              <w:rPr>
                <w:rFonts w:ascii="Republika" w:hAnsi="Republika" w:cs="Arial"/>
              </w:rPr>
            </w:pPr>
            <w:r w:rsidRPr="1B86B919">
              <w:rPr>
                <w:rFonts w:ascii="Republika" w:hAnsi="Republika" w:cs="Arial"/>
              </w:rPr>
              <w:t>sprejme navodila za izvajanje operacij in druga navodila,</w:t>
            </w:r>
          </w:p>
          <w:p w14:paraId="68AA2664" w14:textId="77777777" w:rsidR="00397E6D" w:rsidRDefault="00397E6D" w:rsidP="00397E6D">
            <w:pPr>
              <w:numPr>
                <w:ilvl w:val="0"/>
                <w:numId w:val="46"/>
              </w:numPr>
              <w:tabs>
                <w:tab w:val="left" w:pos="1182"/>
              </w:tabs>
              <w:spacing w:line="276" w:lineRule="auto"/>
              <w:ind w:left="720"/>
              <w:rPr>
                <w:rFonts w:ascii="Republika" w:hAnsi="Republika" w:cs="Arial"/>
              </w:rPr>
            </w:pPr>
            <w:r w:rsidRPr="5751941B">
              <w:rPr>
                <w:rFonts w:ascii="Republika" w:hAnsi="Republika" w:cs="Arial"/>
              </w:rPr>
              <w:t>sprejme javni razpis oziroma poziv potencialnim upravičencem/prijaviteljem,</w:t>
            </w:r>
          </w:p>
          <w:p w14:paraId="628FAE5B" w14:textId="77777777" w:rsidR="00397E6D" w:rsidRPr="001D1725"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t>sprejme sklep o začetku postopka in imenuje komisijo,</w:t>
            </w:r>
          </w:p>
          <w:p w14:paraId="3D20C5B5" w14:textId="77777777" w:rsidR="00397E6D" w:rsidRPr="001D1725" w:rsidRDefault="00397E6D" w:rsidP="00397E6D">
            <w:pPr>
              <w:numPr>
                <w:ilvl w:val="0"/>
                <w:numId w:val="46"/>
              </w:numPr>
              <w:tabs>
                <w:tab w:val="left" w:pos="1182"/>
              </w:tabs>
              <w:spacing w:line="276" w:lineRule="auto"/>
              <w:ind w:left="720"/>
              <w:rPr>
                <w:rFonts w:ascii="Republika" w:hAnsi="Republika" w:cs="Arial"/>
              </w:rPr>
            </w:pPr>
            <w:r w:rsidRPr="5751941B">
              <w:rPr>
                <w:rFonts w:ascii="Republika" w:hAnsi="Republika" w:cs="Arial"/>
              </w:rPr>
              <w:t>odloči o objavi javnega razpisa oziroma poziva,</w:t>
            </w:r>
          </w:p>
          <w:p w14:paraId="2D4D72C4" w14:textId="77777777" w:rsidR="00397E6D" w:rsidRPr="001D1725" w:rsidRDefault="00397E6D" w:rsidP="00397E6D">
            <w:pPr>
              <w:numPr>
                <w:ilvl w:val="0"/>
                <w:numId w:val="46"/>
              </w:numPr>
              <w:tabs>
                <w:tab w:val="left" w:pos="1182"/>
              </w:tabs>
              <w:spacing w:line="276" w:lineRule="auto"/>
              <w:ind w:left="720"/>
              <w:rPr>
                <w:rFonts w:ascii="Republika" w:hAnsi="Republika" w:cs="Arial"/>
              </w:rPr>
            </w:pPr>
            <w:r w:rsidRPr="1B86B919">
              <w:rPr>
                <w:rFonts w:ascii="Republika" w:hAnsi="Republika" w:cs="Arial"/>
              </w:rPr>
              <w:t>sprejme</w:t>
            </w:r>
            <w:r>
              <w:rPr>
                <w:rFonts w:ascii="Republika" w:hAnsi="Republika" w:cs="Arial"/>
              </w:rPr>
              <w:t xml:space="preserve"> sklepe</w:t>
            </w:r>
            <w:r w:rsidRPr="1B86B919">
              <w:rPr>
                <w:rFonts w:ascii="Republika" w:hAnsi="Republika" w:cs="Arial"/>
              </w:rPr>
              <w:t xml:space="preserve"> o izboru, zavrnitvi in zavržbi,</w:t>
            </w:r>
          </w:p>
          <w:p w14:paraId="0F38A405" w14:textId="77777777" w:rsidR="00397E6D" w:rsidRDefault="00397E6D" w:rsidP="00397E6D">
            <w:pPr>
              <w:numPr>
                <w:ilvl w:val="0"/>
                <w:numId w:val="46"/>
              </w:numPr>
              <w:tabs>
                <w:tab w:val="left" w:pos="1182"/>
              </w:tabs>
              <w:spacing w:line="276" w:lineRule="auto"/>
              <w:ind w:left="720"/>
              <w:rPr>
                <w:rFonts w:ascii="Republika" w:hAnsi="Republika" w:cs="Arial"/>
              </w:rPr>
            </w:pPr>
            <w:r w:rsidRPr="37299A46">
              <w:rPr>
                <w:rFonts w:ascii="Republika" w:hAnsi="Republika" w:cs="Arial"/>
              </w:rPr>
              <w:t>podpiše pogodbo o sofinanciranju operacij  z upravičencem,</w:t>
            </w:r>
          </w:p>
          <w:p w14:paraId="0AF90CFE" w14:textId="77777777" w:rsidR="00397E6D" w:rsidRDefault="00397E6D" w:rsidP="00397E6D">
            <w:pPr>
              <w:numPr>
                <w:ilvl w:val="0"/>
                <w:numId w:val="46"/>
              </w:numPr>
              <w:tabs>
                <w:tab w:val="left" w:pos="1182"/>
              </w:tabs>
              <w:spacing w:line="276" w:lineRule="auto"/>
              <w:ind w:left="720"/>
              <w:rPr>
                <w:rFonts w:ascii="Republika" w:hAnsi="Republika" w:cs="Arial"/>
              </w:rPr>
            </w:pPr>
            <w:r w:rsidRPr="00DB3EF2">
              <w:rPr>
                <w:rFonts w:ascii="Republika" w:hAnsi="Republika" w:cs="Arial"/>
              </w:rPr>
              <w:t>podpiše Sporazum o prenosu in načinu izvajanja nalog izvajalskega telesa v okviru evropske kohezijske politike 2021-2027</w:t>
            </w:r>
            <w:r>
              <w:rPr>
                <w:rFonts w:ascii="Republika" w:hAnsi="Republika" w:cs="Arial"/>
              </w:rPr>
              <w:t>,</w:t>
            </w:r>
          </w:p>
          <w:p w14:paraId="0F741018" w14:textId="77777777" w:rsidR="00397E6D" w:rsidRDefault="00397E6D" w:rsidP="00397E6D">
            <w:pPr>
              <w:numPr>
                <w:ilvl w:val="0"/>
                <w:numId w:val="46"/>
              </w:numPr>
              <w:tabs>
                <w:tab w:val="left" w:pos="1182"/>
              </w:tabs>
              <w:spacing w:line="276" w:lineRule="auto"/>
              <w:ind w:left="720"/>
              <w:rPr>
                <w:rFonts w:ascii="Republika" w:hAnsi="Republika" w:cs="Arial"/>
              </w:rPr>
            </w:pPr>
            <w:r w:rsidRPr="00DB3EF2">
              <w:rPr>
                <w:rFonts w:ascii="Republika" w:hAnsi="Republika" w:cs="Arial"/>
              </w:rPr>
              <w:lastRenderedPageBreak/>
              <w:t>podpiše pogodbe o izvajanju</w:t>
            </w:r>
            <w:r>
              <w:rPr>
                <w:rFonts w:ascii="Republika" w:hAnsi="Republika" w:cs="Arial"/>
              </w:rPr>
              <w:t xml:space="preserve"> in financiranju posameznega javnega razpisa oziroma javnega poziva  z izvajalskim telesom</w:t>
            </w:r>
            <w:r w:rsidRPr="00DB3EF2">
              <w:rPr>
                <w:rFonts w:ascii="Republika" w:hAnsi="Republika" w:cs="Arial"/>
              </w:rPr>
              <w:t>,</w:t>
            </w:r>
          </w:p>
          <w:p w14:paraId="729A1573" w14:textId="77777777" w:rsidR="00397E6D" w:rsidRPr="00DB3EF2" w:rsidRDefault="00397E6D" w:rsidP="00397E6D">
            <w:pPr>
              <w:numPr>
                <w:ilvl w:val="0"/>
                <w:numId w:val="46"/>
              </w:numPr>
              <w:tabs>
                <w:tab w:val="left" w:pos="1182"/>
              </w:tabs>
              <w:spacing w:line="276" w:lineRule="auto"/>
              <w:ind w:left="720"/>
              <w:rPr>
                <w:rFonts w:ascii="Republika" w:hAnsi="Republika" w:cs="Arial"/>
              </w:rPr>
            </w:pPr>
            <w:r w:rsidRPr="00DB3EF2">
              <w:rPr>
                <w:rFonts w:ascii="Republika" w:hAnsi="Republika"/>
              </w:rPr>
              <w:t>podpiše obrazec za (spremembo) OSUN</w:t>
            </w:r>
          </w:p>
          <w:p w14:paraId="1C35C77A" w14:textId="77777777" w:rsidR="00397E6D" w:rsidRDefault="00397E6D" w:rsidP="00155557">
            <w:pPr>
              <w:shd w:val="clear" w:color="auto" w:fill="FFFFFF" w:themeFill="background1"/>
              <w:spacing w:line="276" w:lineRule="auto"/>
              <w:jc w:val="left"/>
              <w:rPr>
                <w:rFonts w:ascii="Republika" w:hAnsi="Republika" w:cs="Arial"/>
              </w:rPr>
            </w:pPr>
          </w:p>
          <w:p w14:paraId="56325FF9" w14:textId="77777777" w:rsidR="00397E6D" w:rsidRPr="00507A12" w:rsidRDefault="00397E6D" w:rsidP="00397E6D">
            <w:pPr>
              <w:pStyle w:val="Odstavekseznama"/>
              <w:numPr>
                <w:ilvl w:val="0"/>
                <w:numId w:val="269"/>
              </w:numPr>
              <w:spacing w:line="276" w:lineRule="auto"/>
              <w:rPr>
                <w:rFonts w:ascii="Republika" w:hAnsi="Republika" w:cs="Arial"/>
              </w:rPr>
            </w:pPr>
            <w:r w:rsidRPr="00507A12">
              <w:rPr>
                <w:rFonts w:ascii="Republika" w:hAnsi="Republika" w:cs="Arial"/>
              </w:rPr>
              <w:t xml:space="preserve">Naziv NOE: </w:t>
            </w:r>
            <w:r w:rsidRPr="00DB3EF2">
              <w:rPr>
                <w:rFonts w:ascii="Republika" w:hAnsi="Republika" w:cs="Arial"/>
                <w:b/>
                <w:bCs/>
              </w:rPr>
              <w:t>Služba za evropska sredstva</w:t>
            </w:r>
          </w:p>
          <w:p w14:paraId="6598A653" w14:textId="77777777" w:rsidR="00397E6D" w:rsidRPr="00507A12" w:rsidRDefault="00397E6D" w:rsidP="00155557">
            <w:pPr>
              <w:spacing w:line="276" w:lineRule="auto"/>
              <w:ind w:left="360"/>
              <w:rPr>
                <w:rFonts w:ascii="Republika" w:hAnsi="Republika" w:cs="Arial"/>
              </w:rPr>
            </w:pPr>
            <w:r w:rsidRPr="00507A12">
              <w:rPr>
                <w:rFonts w:ascii="Republika" w:hAnsi="Republika" w:cs="Arial"/>
              </w:rPr>
              <w:t xml:space="preserve">Št. zaposlenih v NOE, ki izvajajo naloge EKP: </w:t>
            </w:r>
            <w:r w:rsidRPr="002F2AF4">
              <w:rPr>
                <w:rFonts w:ascii="Republika" w:hAnsi="Republika" w:cs="Arial"/>
                <w:b/>
                <w:bCs/>
              </w:rPr>
              <w:t>8</w:t>
            </w:r>
          </w:p>
          <w:p w14:paraId="2C31BA4F" w14:textId="77777777" w:rsidR="00397E6D" w:rsidRPr="00507A12" w:rsidRDefault="00397E6D" w:rsidP="00155557">
            <w:pPr>
              <w:spacing w:line="276" w:lineRule="auto"/>
              <w:ind w:left="360"/>
              <w:rPr>
                <w:rFonts w:ascii="Republika" w:hAnsi="Republika" w:cs="Arial"/>
              </w:rPr>
            </w:pPr>
            <w:r w:rsidRPr="00507A12">
              <w:rPr>
                <w:rFonts w:ascii="Republika" w:hAnsi="Republika" w:cs="Arial"/>
              </w:rPr>
              <w:t xml:space="preserve">Naloge: </w:t>
            </w:r>
          </w:p>
          <w:p w14:paraId="0AC541B8" w14:textId="77777777" w:rsidR="00397E6D" w:rsidRPr="00507A12" w:rsidRDefault="00397E6D" w:rsidP="00155557">
            <w:pPr>
              <w:spacing w:line="276" w:lineRule="auto"/>
              <w:ind w:left="708"/>
              <w:rPr>
                <w:rFonts w:ascii="Republika" w:hAnsi="Republika" w:cs="Arial"/>
              </w:rPr>
            </w:pPr>
            <w:r w:rsidRPr="00507A12">
              <w:rPr>
                <w:rFonts w:ascii="Republika" w:hAnsi="Republika" w:cs="Arial"/>
              </w:rPr>
              <w:t xml:space="preserve">Vse naloge se nanašajo na področje izvajanja </w:t>
            </w:r>
            <w:r>
              <w:rPr>
                <w:rFonts w:ascii="Republika" w:hAnsi="Republika" w:cs="Arial"/>
              </w:rPr>
              <w:t>P</w:t>
            </w:r>
            <w:r w:rsidRPr="00507A12">
              <w:rPr>
                <w:rFonts w:ascii="Republika" w:hAnsi="Republika" w:cs="Arial"/>
              </w:rPr>
              <w:t>EKP:</w:t>
            </w:r>
          </w:p>
          <w:p w14:paraId="4C76DB3A" w14:textId="77777777" w:rsidR="00397E6D" w:rsidRPr="00507A12" w:rsidRDefault="00397E6D" w:rsidP="00397E6D">
            <w:pPr>
              <w:pStyle w:val="Pripombabesedilo"/>
              <w:numPr>
                <w:ilvl w:val="0"/>
                <w:numId w:val="46"/>
              </w:numPr>
              <w:spacing w:line="276" w:lineRule="auto"/>
              <w:ind w:left="720"/>
              <w:rPr>
                <w:rFonts w:ascii="Republika" w:hAnsi="Republika" w:cs="Arial"/>
                <w:sz w:val="22"/>
                <w:szCs w:val="22"/>
              </w:rPr>
            </w:pPr>
            <w:r w:rsidRPr="00507A12">
              <w:rPr>
                <w:rFonts w:ascii="Republika" w:hAnsi="Republika" w:cs="Arial"/>
                <w:sz w:val="22"/>
                <w:szCs w:val="22"/>
              </w:rPr>
              <w:t xml:space="preserve">koordinira načrtovanje vsebin MVZI, </w:t>
            </w:r>
          </w:p>
          <w:p w14:paraId="06C5206F" w14:textId="77777777" w:rsidR="00397E6D" w:rsidRPr="00507A12" w:rsidRDefault="00397E6D" w:rsidP="00397E6D">
            <w:pPr>
              <w:pStyle w:val="Pripombabesedilo"/>
              <w:numPr>
                <w:ilvl w:val="0"/>
                <w:numId w:val="46"/>
              </w:numPr>
              <w:spacing w:line="276" w:lineRule="auto"/>
              <w:ind w:left="720"/>
              <w:rPr>
                <w:rFonts w:ascii="Republika" w:hAnsi="Republika" w:cs="Arial"/>
                <w:sz w:val="22"/>
                <w:szCs w:val="22"/>
              </w:rPr>
            </w:pPr>
            <w:r w:rsidRPr="00507A12">
              <w:rPr>
                <w:rFonts w:ascii="Republika" w:hAnsi="Republika" w:cs="Arial"/>
                <w:sz w:val="22"/>
                <w:szCs w:val="22"/>
              </w:rPr>
              <w:t xml:space="preserve">v sodelovanju z  NOE  zastopa usmeritve in stališča MVZI v strokovnih in programskih telesih v EU, na nacionalni ravni ter do organa upravljanja in drugih deležnikov v sistemu EKP , </w:t>
            </w:r>
          </w:p>
          <w:p w14:paraId="5379E610" w14:textId="77777777" w:rsidR="00397E6D" w:rsidRPr="00507A12" w:rsidRDefault="00397E6D" w:rsidP="00397E6D">
            <w:pPr>
              <w:pStyle w:val="Pripombabesedilo"/>
              <w:numPr>
                <w:ilvl w:val="0"/>
                <w:numId w:val="46"/>
              </w:numPr>
              <w:spacing w:line="276" w:lineRule="auto"/>
              <w:ind w:left="720"/>
              <w:rPr>
                <w:rFonts w:ascii="Republika" w:hAnsi="Republika" w:cs="Arial"/>
                <w:sz w:val="22"/>
                <w:szCs w:val="22"/>
              </w:rPr>
            </w:pPr>
            <w:r w:rsidRPr="00507A12">
              <w:rPr>
                <w:rFonts w:ascii="Republika" w:hAnsi="Republika" w:cs="Arial"/>
                <w:sz w:val="22"/>
                <w:szCs w:val="22"/>
              </w:rPr>
              <w:t>koordinira in pripravlja usmeritve, navodila in interne akte ter pripravo drugih sistemskih rešitev,</w:t>
            </w:r>
          </w:p>
          <w:p w14:paraId="067BE64F" w14:textId="77777777" w:rsidR="00397E6D" w:rsidRPr="00507A12" w:rsidRDefault="00397E6D" w:rsidP="00397E6D">
            <w:pPr>
              <w:pStyle w:val="Pripombabesedilo"/>
              <w:numPr>
                <w:ilvl w:val="0"/>
                <w:numId w:val="46"/>
              </w:numPr>
              <w:spacing w:line="276" w:lineRule="auto"/>
              <w:ind w:left="720"/>
              <w:rPr>
                <w:rFonts w:ascii="Republika" w:hAnsi="Republika" w:cs="Arial"/>
                <w:sz w:val="22"/>
                <w:szCs w:val="22"/>
              </w:rPr>
            </w:pPr>
            <w:r w:rsidRPr="00507A12">
              <w:rPr>
                <w:rFonts w:ascii="Republika" w:hAnsi="Republika" w:cs="Arial"/>
                <w:sz w:val="22"/>
                <w:szCs w:val="22"/>
              </w:rPr>
              <w:t xml:space="preserve">sodeluje pri pripravi zakonodaje oziroma podzakonskih predpisov in drugih izvršilnih predpisov, </w:t>
            </w:r>
          </w:p>
          <w:p w14:paraId="5A3F06CA" w14:textId="77777777" w:rsidR="00397E6D" w:rsidRPr="00507A12" w:rsidRDefault="00397E6D" w:rsidP="00397E6D">
            <w:pPr>
              <w:pStyle w:val="Pripombabesedilo"/>
              <w:numPr>
                <w:ilvl w:val="0"/>
                <w:numId w:val="46"/>
              </w:numPr>
              <w:spacing w:line="276" w:lineRule="auto"/>
              <w:ind w:left="720"/>
              <w:rPr>
                <w:rFonts w:ascii="Republika" w:hAnsi="Republika" w:cs="Arial"/>
                <w:sz w:val="22"/>
                <w:szCs w:val="22"/>
              </w:rPr>
            </w:pPr>
            <w:r w:rsidRPr="00507A12">
              <w:rPr>
                <w:rFonts w:ascii="Republika" w:hAnsi="Republika" w:cs="Arial"/>
                <w:sz w:val="22"/>
                <w:szCs w:val="22"/>
              </w:rPr>
              <w:t>svetuje NOE pri načrtovanju in izvajanju javnih razpisov, javnih pozivov in neposrednih potrditev operacij,</w:t>
            </w:r>
          </w:p>
          <w:p w14:paraId="3EF46606" w14:textId="77777777" w:rsidR="00397E6D" w:rsidRPr="00507A12" w:rsidRDefault="00397E6D" w:rsidP="00397E6D">
            <w:pPr>
              <w:pStyle w:val="Pripombabesedilo"/>
              <w:numPr>
                <w:ilvl w:val="0"/>
                <w:numId w:val="46"/>
              </w:numPr>
              <w:spacing w:line="276" w:lineRule="auto"/>
              <w:ind w:left="720"/>
              <w:rPr>
                <w:rFonts w:ascii="Republika" w:hAnsi="Republika" w:cs="Arial"/>
                <w:sz w:val="22"/>
                <w:szCs w:val="22"/>
              </w:rPr>
            </w:pPr>
            <w:r w:rsidRPr="00507A12">
              <w:rPr>
                <w:rFonts w:ascii="Republika" w:hAnsi="Republika" w:cs="Arial"/>
                <w:sz w:val="22"/>
                <w:szCs w:val="22"/>
              </w:rPr>
              <w:t xml:space="preserve">upravlja z opisom sistema upravljanja in nadzora (OSUN) </w:t>
            </w:r>
            <w:r>
              <w:rPr>
                <w:rFonts w:ascii="Republika" w:hAnsi="Republika" w:cs="Arial"/>
                <w:sz w:val="22"/>
                <w:szCs w:val="22"/>
              </w:rPr>
              <w:t>P</w:t>
            </w:r>
            <w:r w:rsidRPr="00507A12">
              <w:rPr>
                <w:rFonts w:ascii="Republika" w:hAnsi="Republika" w:cs="Arial"/>
                <w:sz w:val="22"/>
                <w:szCs w:val="22"/>
              </w:rPr>
              <w:t xml:space="preserve">EKP na ministrstvu, </w:t>
            </w:r>
          </w:p>
          <w:p w14:paraId="40FACA93" w14:textId="77777777" w:rsidR="00397E6D" w:rsidRPr="00507A12" w:rsidRDefault="00397E6D" w:rsidP="00397E6D">
            <w:pPr>
              <w:pStyle w:val="Pripombabesedilo"/>
              <w:numPr>
                <w:ilvl w:val="0"/>
                <w:numId w:val="46"/>
              </w:numPr>
              <w:spacing w:line="276" w:lineRule="auto"/>
              <w:ind w:left="720"/>
              <w:rPr>
                <w:rFonts w:ascii="Republika" w:hAnsi="Republika" w:cs="Arial"/>
                <w:sz w:val="22"/>
                <w:szCs w:val="22"/>
              </w:rPr>
            </w:pPr>
            <w:r w:rsidRPr="00507A12">
              <w:rPr>
                <w:rFonts w:ascii="Republika" w:hAnsi="Republika" w:cs="Arial"/>
                <w:sz w:val="22"/>
                <w:szCs w:val="22"/>
              </w:rPr>
              <w:t>v sodelovanju z NOE MVZI koordinira odziv na gradiva za obravnavo na Vladi RS,</w:t>
            </w:r>
          </w:p>
          <w:p w14:paraId="703A2D6F" w14:textId="77777777" w:rsidR="00397E6D" w:rsidRPr="00507A12" w:rsidRDefault="00397E6D" w:rsidP="00397E6D">
            <w:pPr>
              <w:pStyle w:val="Pripombabesedilo"/>
              <w:numPr>
                <w:ilvl w:val="0"/>
                <w:numId w:val="46"/>
              </w:numPr>
              <w:spacing w:line="276" w:lineRule="auto"/>
              <w:ind w:left="720"/>
              <w:rPr>
                <w:rFonts w:ascii="Republika" w:hAnsi="Republika" w:cs="Arial"/>
                <w:sz w:val="22"/>
                <w:szCs w:val="22"/>
              </w:rPr>
            </w:pPr>
            <w:r w:rsidRPr="00507A12">
              <w:rPr>
                <w:rFonts w:ascii="Republika" w:hAnsi="Republika" w:cs="Arial"/>
                <w:sz w:val="22"/>
                <w:szCs w:val="22"/>
              </w:rPr>
              <w:t xml:space="preserve">skrbi za vzpostavitev notranjega kontrolnega okolja in podaja NOE usmeritve za preprečevanje, odkrivanje, evidentiranje nepravilnosti in identificira tveganja ter oblikuje ukrepe za zmanjšanje/odpravo tveganj, </w:t>
            </w:r>
          </w:p>
          <w:p w14:paraId="02EDF8D5" w14:textId="77777777" w:rsidR="00397E6D" w:rsidRPr="00BC7D67" w:rsidRDefault="00397E6D" w:rsidP="00397E6D">
            <w:pPr>
              <w:pStyle w:val="Pripombabesedilo"/>
              <w:numPr>
                <w:ilvl w:val="0"/>
                <w:numId w:val="46"/>
              </w:numPr>
              <w:spacing w:line="276" w:lineRule="auto"/>
              <w:ind w:left="720"/>
              <w:rPr>
                <w:rFonts w:ascii="Republika" w:hAnsi="Republika" w:cs="Arial"/>
                <w:sz w:val="22"/>
                <w:szCs w:val="22"/>
              </w:rPr>
            </w:pPr>
            <w:r w:rsidRPr="00507A12">
              <w:rPr>
                <w:rFonts w:ascii="Republika" w:hAnsi="Republika" w:cs="Arial"/>
                <w:sz w:val="22"/>
                <w:szCs w:val="22"/>
              </w:rPr>
              <w:t xml:space="preserve">koordinira revizije, upravlja s prejetimi revizijskimi poročili in poroča o </w:t>
            </w:r>
            <w:r w:rsidRPr="00BC7D67">
              <w:rPr>
                <w:rFonts w:ascii="Republika" w:hAnsi="Republika" w:cs="Arial"/>
                <w:sz w:val="22"/>
                <w:szCs w:val="22"/>
              </w:rPr>
              <w:t>nepravilnostih,</w:t>
            </w:r>
          </w:p>
          <w:p w14:paraId="7E6FC071" w14:textId="77777777" w:rsidR="00397E6D" w:rsidRPr="00BC7D67" w:rsidRDefault="00397E6D" w:rsidP="00397E6D">
            <w:pPr>
              <w:pStyle w:val="Pripombabesedilo"/>
              <w:numPr>
                <w:ilvl w:val="0"/>
                <w:numId w:val="46"/>
              </w:numPr>
              <w:spacing w:line="276" w:lineRule="auto"/>
              <w:ind w:left="720"/>
              <w:rPr>
                <w:rFonts w:ascii="Republika" w:hAnsi="Republika" w:cs="Arial"/>
                <w:sz w:val="22"/>
                <w:szCs w:val="22"/>
              </w:rPr>
            </w:pPr>
            <w:r w:rsidRPr="00BC7D67">
              <w:rPr>
                <w:rFonts w:ascii="Republika" w:hAnsi="Republika" w:cs="Arial"/>
                <w:sz w:val="22"/>
                <w:szCs w:val="22"/>
              </w:rPr>
              <w:t>zbira in oblikuje predloge za pripravo izvedbenega načrta PEKP,</w:t>
            </w:r>
          </w:p>
          <w:p w14:paraId="2036B0AE" w14:textId="77777777" w:rsidR="00397E6D" w:rsidRPr="00507A12" w:rsidRDefault="00397E6D" w:rsidP="00397E6D">
            <w:pPr>
              <w:pStyle w:val="Pripombabesedilo"/>
              <w:numPr>
                <w:ilvl w:val="0"/>
                <w:numId w:val="46"/>
              </w:numPr>
              <w:spacing w:line="276" w:lineRule="auto"/>
              <w:ind w:left="720"/>
              <w:rPr>
                <w:rFonts w:ascii="Republika" w:hAnsi="Republika" w:cs="Arial"/>
                <w:sz w:val="22"/>
                <w:szCs w:val="22"/>
              </w:rPr>
            </w:pPr>
            <w:r w:rsidRPr="00BC7D67">
              <w:rPr>
                <w:rFonts w:ascii="Republika" w:hAnsi="Republika" w:cs="Arial"/>
                <w:sz w:val="22"/>
                <w:szCs w:val="22"/>
              </w:rPr>
              <w:t>koordinira in spremlja ter poroča</w:t>
            </w:r>
            <w:r w:rsidRPr="00507A12">
              <w:rPr>
                <w:rFonts w:ascii="Republika" w:hAnsi="Republika" w:cs="Arial"/>
                <w:sz w:val="22"/>
                <w:szCs w:val="22"/>
              </w:rPr>
              <w:t xml:space="preserve"> o izvajanju </w:t>
            </w:r>
            <w:r>
              <w:rPr>
                <w:rFonts w:ascii="Republika" w:hAnsi="Republika" w:cs="Arial"/>
                <w:sz w:val="22"/>
                <w:szCs w:val="22"/>
              </w:rPr>
              <w:t>P</w:t>
            </w:r>
            <w:r w:rsidRPr="00507A12">
              <w:rPr>
                <w:rFonts w:ascii="Republika" w:hAnsi="Republika" w:cs="Arial"/>
                <w:sz w:val="22"/>
                <w:szCs w:val="22"/>
              </w:rPr>
              <w:t>EKP</w:t>
            </w:r>
            <w:r>
              <w:rPr>
                <w:rFonts w:ascii="Republika" w:hAnsi="Republika" w:cs="Arial"/>
                <w:sz w:val="22"/>
                <w:szCs w:val="22"/>
              </w:rPr>
              <w:t xml:space="preserve"> </w:t>
            </w:r>
            <w:r w:rsidRPr="149B002C">
              <w:rPr>
                <w:rFonts w:ascii="Republika" w:hAnsi="Republika" w:cs="Arial"/>
                <w:sz w:val="22"/>
                <w:szCs w:val="22"/>
              </w:rPr>
              <w:t>in je odgovorna za potrjevanje, spremljanje in poročanje o kazalnikih na ravni PT ter za vsebinsko poročanje</w:t>
            </w:r>
            <w:r w:rsidRPr="00507A12">
              <w:rPr>
                <w:rFonts w:ascii="Republika" w:hAnsi="Republika" w:cs="Arial"/>
                <w:sz w:val="22"/>
                <w:szCs w:val="22"/>
              </w:rPr>
              <w:t xml:space="preserve">, </w:t>
            </w:r>
          </w:p>
          <w:p w14:paraId="6D24D6E7" w14:textId="77777777" w:rsidR="00397E6D" w:rsidRDefault="00397E6D" w:rsidP="00397E6D">
            <w:pPr>
              <w:pStyle w:val="Pripombabesedilo"/>
              <w:numPr>
                <w:ilvl w:val="0"/>
                <w:numId w:val="46"/>
              </w:numPr>
              <w:spacing w:line="276" w:lineRule="auto"/>
              <w:ind w:left="720"/>
              <w:rPr>
                <w:rFonts w:ascii="Republika" w:hAnsi="Republika" w:cs="Arial"/>
                <w:sz w:val="22"/>
                <w:szCs w:val="22"/>
              </w:rPr>
            </w:pPr>
            <w:r w:rsidRPr="00507A12">
              <w:rPr>
                <w:rFonts w:ascii="Republika" w:hAnsi="Republika" w:cs="Arial"/>
                <w:sz w:val="22"/>
                <w:szCs w:val="22"/>
              </w:rPr>
              <w:t>izvaja upravljalna preverjanja v skladu s 74. členom Uredbe št. 2021/1060/EU,</w:t>
            </w:r>
          </w:p>
          <w:p w14:paraId="39555800" w14:textId="77777777" w:rsidR="00397E6D" w:rsidRDefault="00397E6D" w:rsidP="00397E6D">
            <w:pPr>
              <w:pStyle w:val="Pripombabesedilo"/>
              <w:numPr>
                <w:ilvl w:val="0"/>
                <w:numId w:val="46"/>
              </w:numPr>
              <w:spacing w:line="276" w:lineRule="auto"/>
              <w:ind w:left="720"/>
              <w:rPr>
                <w:rFonts w:ascii="Republika" w:hAnsi="Republika" w:cs="Arial"/>
                <w:sz w:val="22"/>
                <w:szCs w:val="22"/>
              </w:rPr>
            </w:pPr>
            <w:r w:rsidRPr="0082054E">
              <w:rPr>
                <w:rFonts w:ascii="Republika" w:hAnsi="Republika" w:cs="Arial"/>
                <w:sz w:val="22"/>
                <w:szCs w:val="22"/>
              </w:rPr>
              <w:t xml:space="preserve">uskladi metodologijo za izvajanje administrativnega preverjanja z NOE in posreduje podpisano metodologijo s prilogami v </w:t>
            </w:r>
            <w:r>
              <w:rPr>
                <w:rFonts w:ascii="Republika" w:hAnsi="Republika" w:cs="Arial"/>
                <w:sz w:val="22"/>
                <w:szCs w:val="22"/>
              </w:rPr>
              <w:t>potrditev</w:t>
            </w:r>
            <w:r w:rsidRPr="0082054E">
              <w:rPr>
                <w:rFonts w:ascii="Republika" w:hAnsi="Republika" w:cs="Arial"/>
                <w:sz w:val="22"/>
                <w:szCs w:val="22"/>
              </w:rPr>
              <w:t xml:space="preserve"> na OU</w:t>
            </w:r>
            <w:r>
              <w:rPr>
                <w:rFonts w:ascii="Republika" w:hAnsi="Republika" w:cs="Arial"/>
                <w:sz w:val="22"/>
                <w:szCs w:val="22"/>
              </w:rPr>
              <w:t>,</w:t>
            </w:r>
          </w:p>
          <w:p w14:paraId="1A1DCA0D" w14:textId="77777777" w:rsidR="00397E6D" w:rsidRPr="00DD489F" w:rsidRDefault="00397E6D" w:rsidP="00397E6D">
            <w:pPr>
              <w:numPr>
                <w:ilvl w:val="0"/>
                <w:numId w:val="46"/>
              </w:numPr>
              <w:tabs>
                <w:tab w:val="left" w:pos="1182"/>
              </w:tabs>
              <w:spacing w:line="276" w:lineRule="auto"/>
              <w:ind w:left="720"/>
              <w:rPr>
                <w:rFonts w:ascii="Republika" w:hAnsi="Republika" w:cs="Arial"/>
              </w:rPr>
            </w:pPr>
            <w:r w:rsidRPr="00DD489F">
              <w:rPr>
                <w:rFonts w:ascii="Republika" w:hAnsi="Republika" w:cs="Arial"/>
              </w:rPr>
              <w:t>izvaja preverjanje prenesenih nalog na IT.</w:t>
            </w:r>
          </w:p>
          <w:p w14:paraId="03DD043B" w14:textId="77777777" w:rsidR="00397E6D" w:rsidRPr="00507A12" w:rsidRDefault="00397E6D" w:rsidP="00155557">
            <w:pPr>
              <w:spacing w:line="276" w:lineRule="auto"/>
              <w:rPr>
                <w:rFonts w:ascii="Republika" w:hAnsi="Republika" w:cs="Arial"/>
              </w:rPr>
            </w:pPr>
          </w:p>
          <w:p w14:paraId="50F8050E" w14:textId="77777777" w:rsidR="00397E6D" w:rsidRPr="00507A12" w:rsidRDefault="00397E6D" w:rsidP="00397E6D">
            <w:pPr>
              <w:pStyle w:val="Odstavekseznama"/>
              <w:numPr>
                <w:ilvl w:val="0"/>
                <w:numId w:val="269"/>
              </w:numPr>
              <w:spacing w:line="276" w:lineRule="auto"/>
              <w:rPr>
                <w:rFonts w:ascii="Republika" w:hAnsi="Republika" w:cs="Arial"/>
              </w:rPr>
            </w:pPr>
            <w:r w:rsidRPr="00507A12">
              <w:rPr>
                <w:rFonts w:ascii="Republika" w:hAnsi="Republika" w:cs="Arial"/>
              </w:rPr>
              <w:t xml:space="preserve">Naziv NOE: </w:t>
            </w:r>
            <w:r w:rsidRPr="00DB3EF2">
              <w:rPr>
                <w:rFonts w:ascii="Republika" w:hAnsi="Republika" w:cs="Arial"/>
                <w:b/>
                <w:bCs/>
              </w:rPr>
              <w:t>Služba za investicije</w:t>
            </w:r>
          </w:p>
          <w:p w14:paraId="55E6B7B6" w14:textId="77777777" w:rsidR="00397E6D" w:rsidRPr="00507A12" w:rsidRDefault="00397E6D" w:rsidP="00155557">
            <w:pPr>
              <w:spacing w:line="276" w:lineRule="auto"/>
              <w:ind w:left="360"/>
              <w:rPr>
                <w:rFonts w:ascii="Republika" w:hAnsi="Republika" w:cs="Arial"/>
              </w:rPr>
            </w:pPr>
            <w:r w:rsidRPr="00507A12">
              <w:rPr>
                <w:rFonts w:ascii="Republika" w:hAnsi="Republika" w:cs="Arial"/>
              </w:rPr>
              <w:t xml:space="preserve">Št. zaposlenih v NOE, ki izvajajo naloge EKP: </w:t>
            </w:r>
            <w:r w:rsidRPr="00DB3EF2">
              <w:rPr>
                <w:rFonts w:ascii="Republika" w:hAnsi="Republika" w:cs="Arial"/>
                <w:b/>
                <w:bCs/>
              </w:rPr>
              <w:t>5</w:t>
            </w:r>
          </w:p>
          <w:p w14:paraId="0F22A1DA" w14:textId="77777777" w:rsidR="00397E6D" w:rsidRPr="00507A12" w:rsidRDefault="00397E6D" w:rsidP="00155557">
            <w:pPr>
              <w:tabs>
                <w:tab w:val="left" w:pos="1182"/>
              </w:tabs>
              <w:spacing w:line="276" w:lineRule="auto"/>
              <w:ind w:left="360"/>
              <w:rPr>
                <w:rFonts w:ascii="Republika" w:hAnsi="Republika" w:cs="Arial"/>
              </w:rPr>
            </w:pPr>
            <w:r w:rsidRPr="00507A12">
              <w:rPr>
                <w:rFonts w:ascii="Republika" w:hAnsi="Republika" w:cs="Arial"/>
              </w:rPr>
              <w:t xml:space="preserve">Naloge: </w:t>
            </w:r>
          </w:p>
          <w:p w14:paraId="3EA7EEC7" w14:textId="77777777" w:rsidR="00397E6D" w:rsidRPr="0004299E" w:rsidRDefault="00397E6D" w:rsidP="00155557">
            <w:pPr>
              <w:tabs>
                <w:tab w:val="left" w:pos="1182"/>
              </w:tabs>
              <w:spacing w:line="276" w:lineRule="auto"/>
              <w:ind w:left="720"/>
              <w:rPr>
                <w:rFonts w:ascii="Republika" w:hAnsi="Republika" w:cs="Arial"/>
              </w:rPr>
            </w:pPr>
            <w:r w:rsidRPr="00507A12">
              <w:rPr>
                <w:rFonts w:ascii="Republika" w:hAnsi="Republika" w:cs="Arial"/>
              </w:rPr>
              <w:t xml:space="preserve">Vse naloge se nanašajo na področje izvajanja </w:t>
            </w:r>
            <w:r>
              <w:rPr>
                <w:rFonts w:ascii="Republika" w:hAnsi="Republika" w:cs="Arial"/>
              </w:rPr>
              <w:t>P</w:t>
            </w:r>
            <w:r w:rsidRPr="00507A12">
              <w:rPr>
                <w:rFonts w:ascii="Republika" w:hAnsi="Republika" w:cs="Arial"/>
              </w:rPr>
              <w:t>EKP, ki so v pristojnosti NOE:</w:t>
            </w:r>
          </w:p>
          <w:p w14:paraId="4B80262E" w14:textId="77777777" w:rsidR="00397E6D" w:rsidRPr="0014094B"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t>priprav</w:t>
            </w:r>
            <w:r>
              <w:rPr>
                <w:rFonts w:ascii="Republika" w:hAnsi="Republika" w:cs="Arial"/>
              </w:rPr>
              <w:t>i</w:t>
            </w:r>
            <w:r w:rsidRPr="59F8402A">
              <w:rPr>
                <w:rFonts w:ascii="Republika" w:hAnsi="Republika" w:cs="Arial"/>
              </w:rPr>
              <w:t>, pregled</w:t>
            </w:r>
            <w:r>
              <w:rPr>
                <w:rFonts w:ascii="Republika" w:hAnsi="Republika" w:cs="Arial"/>
              </w:rPr>
              <w:t>a</w:t>
            </w:r>
            <w:r w:rsidRPr="59F8402A">
              <w:rPr>
                <w:rFonts w:ascii="Republika" w:hAnsi="Republika" w:cs="Arial"/>
              </w:rPr>
              <w:t xml:space="preserve"> in izvaja </w:t>
            </w:r>
            <w:r>
              <w:rPr>
                <w:rFonts w:ascii="Republika" w:hAnsi="Republika" w:cs="Arial"/>
              </w:rPr>
              <w:t>NIO</w:t>
            </w:r>
            <w:r w:rsidRPr="59F8402A">
              <w:rPr>
                <w:rFonts w:ascii="Republika" w:hAnsi="Republika" w:cs="Arial"/>
              </w:rPr>
              <w:t xml:space="preserve">, </w:t>
            </w:r>
            <w:r>
              <w:rPr>
                <w:rFonts w:ascii="Republika" w:hAnsi="Republika" w:cs="Arial"/>
              </w:rPr>
              <w:t xml:space="preserve">zagotavlja </w:t>
            </w:r>
            <w:r w:rsidRPr="59F8402A">
              <w:rPr>
                <w:rFonts w:ascii="Republika" w:hAnsi="Republika" w:cs="Arial"/>
              </w:rPr>
              <w:t xml:space="preserve">ločenost funkcij izbora in preverjanja na način, da vodja </w:t>
            </w:r>
            <w:r>
              <w:rPr>
                <w:rFonts w:ascii="Republika" w:hAnsi="Republika" w:cs="Arial"/>
              </w:rPr>
              <w:t>NIO</w:t>
            </w:r>
            <w:r w:rsidRPr="59F8402A">
              <w:rPr>
                <w:rFonts w:ascii="Republika" w:hAnsi="Republika" w:cs="Arial"/>
              </w:rPr>
              <w:t xml:space="preserve"> in  skrbniki pogodb ne morejo sodelovati  pri ocenjevanju vlog,</w:t>
            </w:r>
          </w:p>
          <w:p w14:paraId="0E457D0B" w14:textId="77777777" w:rsidR="00397E6D" w:rsidRDefault="00397E6D" w:rsidP="00397E6D">
            <w:pPr>
              <w:numPr>
                <w:ilvl w:val="0"/>
                <w:numId w:val="46"/>
              </w:numPr>
              <w:tabs>
                <w:tab w:val="left" w:pos="1182"/>
              </w:tabs>
              <w:spacing w:line="276" w:lineRule="auto"/>
              <w:ind w:left="720"/>
              <w:rPr>
                <w:rFonts w:ascii="Republika" w:hAnsi="Republika" w:cs="Arial"/>
              </w:rPr>
            </w:pPr>
            <w:r>
              <w:rPr>
                <w:rFonts w:ascii="Republika" w:hAnsi="Republika" w:cs="Arial"/>
              </w:rPr>
              <w:lastRenderedPageBreak/>
              <w:t xml:space="preserve">izvaja </w:t>
            </w:r>
            <w:r w:rsidRPr="59F8402A">
              <w:rPr>
                <w:rFonts w:ascii="Republika" w:hAnsi="Republika" w:cs="Arial"/>
              </w:rPr>
              <w:t xml:space="preserve">skrbništvo pogodb za operacije vključno z upravljalnimi preverjanji po 74. členu Uredbe </w:t>
            </w:r>
            <w:r w:rsidRPr="0066436A">
              <w:rPr>
                <w:rFonts w:ascii="Republika" w:hAnsi="Republika" w:cs="Arial"/>
              </w:rPr>
              <w:t>2021/1060/EU</w:t>
            </w:r>
            <w:r>
              <w:rPr>
                <w:rFonts w:ascii="Republika" w:hAnsi="Republika" w:cs="Arial"/>
              </w:rPr>
              <w:t xml:space="preserve"> (ločitev funkcij je zagotovljena na način, da skrbnik pogodbe izvaja administrativna preverjanja po 74. čl. Uredbe 2021/1060/EU tistih operacij, pri katerih ni sodeloval v postopku izbora upravičencev)</w:t>
            </w:r>
            <w:r w:rsidRPr="59F8402A">
              <w:rPr>
                <w:rFonts w:ascii="Republika" w:hAnsi="Republika" w:cs="Arial"/>
              </w:rPr>
              <w:t xml:space="preserve"> ter pomoč upravičencem, </w:t>
            </w:r>
          </w:p>
          <w:p w14:paraId="1ADAC9AB" w14:textId="77777777" w:rsidR="00397E6D" w:rsidRPr="0048222A" w:rsidRDefault="00397E6D" w:rsidP="00397E6D">
            <w:pPr>
              <w:numPr>
                <w:ilvl w:val="0"/>
                <w:numId w:val="46"/>
              </w:numPr>
              <w:tabs>
                <w:tab w:val="left" w:pos="1182"/>
              </w:tabs>
              <w:spacing w:line="276" w:lineRule="auto"/>
              <w:ind w:left="720"/>
              <w:rPr>
                <w:rFonts w:ascii="Republika" w:hAnsi="Republika" w:cs="Arial"/>
              </w:rPr>
            </w:pPr>
            <w:r w:rsidRPr="0048222A">
              <w:rPr>
                <w:rFonts w:ascii="Republika" w:hAnsi="Republika" w:cs="Arial"/>
              </w:rPr>
              <w:t>priprava</w:t>
            </w:r>
            <w:r>
              <w:rPr>
                <w:rFonts w:ascii="Republika" w:hAnsi="Republika" w:cs="Arial"/>
              </w:rPr>
              <w:t xml:space="preserve"> in podpis</w:t>
            </w:r>
            <w:r w:rsidRPr="0048222A">
              <w:rPr>
                <w:rFonts w:ascii="Republika" w:hAnsi="Republika" w:cs="Arial"/>
              </w:rPr>
              <w:t xml:space="preserve"> metodologij za izvedbo vzorčnih administrativnih preverjanj po 74. čl. Uredbe 2021/1060/EU,  upoštevajoč  analizo tveganj, ki jo pripravi organ upravljanja na ravni PEKP,</w:t>
            </w:r>
          </w:p>
          <w:p w14:paraId="56776136" w14:textId="77777777" w:rsidR="00397E6D" w:rsidRPr="0048222A" w:rsidRDefault="00397E6D" w:rsidP="00397E6D">
            <w:pPr>
              <w:numPr>
                <w:ilvl w:val="0"/>
                <w:numId w:val="46"/>
              </w:numPr>
              <w:tabs>
                <w:tab w:val="left" w:pos="1182"/>
              </w:tabs>
              <w:spacing w:line="276" w:lineRule="auto"/>
              <w:ind w:left="720"/>
              <w:rPr>
                <w:rFonts w:ascii="Republika" w:hAnsi="Republika" w:cs="Arial"/>
              </w:rPr>
            </w:pPr>
            <w:r w:rsidRPr="0048222A">
              <w:rPr>
                <w:rFonts w:ascii="Republika" w:hAnsi="Republika" w:cs="Arial"/>
              </w:rPr>
              <w:t>zagotavlja ustrezno revizijsko sled (vnos v informacijski sistem, zagotavljanje skladnosti in ažurnosti  vnesenih podatkov ipd.),</w:t>
            </w:r>
          </w:p>
          <w:p w14:paraId="3CD94862" w14:textId="77777777" w:rsidR="00397E6D" w:rsidRDefault="00397E6D" w:rsidP="00397E6D">
            <w:pPr>
              <w:numPr>
                <w:ilvl w:val="0"/>
                <w:numId w:val="46"/>
              </w:numPr>
              <w:tabs>
                <w:tab w:val="left" w:pos="1182"/>
              </w:tabs>
              <w:spacing w:line="276" w:lineRule="auto"/>
              <w:ind w:left="720"/>
              <w:rPr>
                <w:rFonts w:ascii="Republika" w:hAnsi="Republika" w:cs="Arial"/>
              </w:rPr>
            </w:pPr>
            <w:r w:rsidRPr="0048222A">
              <w:rPr>
                <w:rFonts w:ascii="Republika" w:hAnsi="Republika" w:cs="Arial"/>
              </w:rPr>
              <w:t>vsebinsko in finančno poroča o izvajanju operacij</w:t>
            </w:r>
            <w:r w:rsidRPr="59F8402A">
              <w:rPr>
                <w:rFonts w:ascii="Republika" w:hAnsi="Republika" w:cs="Arial"/>
              </w:rPr>
              <w:t xml:space="preserve"> za potrebe poročanja OU, EK in drugim institucijam</w:t>
            </w:r>
            <w:r>
              <w:rPr>
                <w:rFonts w:ascii="Republika" w:hAnsi="Republika" w:cs="Arial"/>
              </w:rPr>
              <w:t xml:space="preserve"> </w:t>
            </w:r>
            <w:r w:rsidRPr="149B002C">
              <w:rPr>
                <w:rFonts w:ascii="Republika" w:hAnsi="Republika" w:cs="Arial"/>
              </w:rPr>
              <w:t>in je odgovorna za potrjevanje, spremljanje in poročanje o kazalnikih na ravni posamezne operacije</w:t>
            </w:r>
            <w:r>
              <w:rPr>
                <w:rFonts w:ascii="Republika" w:hAnsi="Republika" w:cs="Arial"/>
              </w:rPr>
              <w:t>,</w:t>
            </w:r>
          </w:p>
          <w:p w14:paraId="76BAA36D" w14:textId="77777777" w:rsidR="00397E6D" w:rsidRPr="0014094B"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t xml:space="preserve">finančno poroča za potrebe priprave izvedbenega načrta </w:t>
            </w:r>
            <w:r>
              <w:rPr>
                <w:rFonts w:ascii="Republika" w:hAnsi="Republika" w:cs="Arial"/>
              </w:rPr>
              <w:t>PEKP</w:t>
            </w:r>
            <w:r w:rsidRPr="59F8402A">
              <w:rPr>
                <w:rFonts w:ascii="Republika" w:hAnsi="Republika" w:cs="Arial"/>
              </w:rPr>
              <w:t xml:space="preserve"> (INP)</w:t>
            </w:r>
            <w:r>
              <w:rPr>
                <w:rFonts w:ascii="Republika" w:hAnsi="Republika" w:cs="Arial"/>
              </w:rPr>
              <w:t>,</w:t>
            </w:r>
            <w:r w:rsidRPr="59F8402A">
              <w:rPr>
                <w:rFonts w:ascii="Republika" w:hAnsi="Republika" w:cs="Arial"/>
              </w:rPr>
              <w:t xml:space="preserve"> </w:t>
            </w:r>
          </w:p>
          <w:p w14:paraId="711C85E7" w14:textId="77777777" w:rsidR="00397E6D" w:rsidRPr="0014094B"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t>sodel</w:t>
            </w:r>
            <w:r>
              <w:rPr>
                <w:rFonts w:ascii="Republika" w:hAnsi="Republika" w:cs="Arial"/>
              </w:rPr>
              <w:t>uj</w:t>
            </w:r>
            <w:r w:rsidRPr="59F8402A">
              <w:rPr>
                <w:rFonts w:ascii="Republika" w:hAnsi="Republika" w:cs="Arial"/>
              </w:rPr>
              <w:t xml:space="preserve">e pri vrednotenju instrumentov oziroma operacij, </w:t>
            </w:r>
          </w:p>
          <w:p w14:paraId="6E49F21D" w14:textId="77777777" w:rsidR="00397E6D" w:rsidRPr="0014094B"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t>poroča o nepravilnostih in izvaja ukrep</w:t>
            </w:r>
            <w:r>
              <w:rPr>
                <w:rFonts w:ascii="Republika" w:hAnsi="Republika" w:cs="Arial"/>
              </w:rPr>
              <w:t>e</w:t>
            </w:r>
            <w:r w:rsidRPr="59F8402A">
              <w:rPr>
                <w:rFonts w:ascii="Republika" w:hAnsi="Republika" w:cs="Arial"/>
              </w:rPr>
              <w:t xml:space="preserve"> za odpravo nepravilnosti,</w:t>
            </w:r>
          </w:p>
          <w:p w14:paraId="25DA44D6" w14:textId="77777777" w:rsidR="00397E6D" w:rsidRPr="0014094B"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t>sodel</w:t>
            </w:r>
            <w:r>
              <w:rPr>
                <w:rFonts w:ascii="Republika" w:hAnsi="Republika" w:cs="Arial"/>
              </w:rPr>
              <w:t>uj</w:t>
            </w:r>
            <w:r w:rsidRPr="59F8402A">
              <w:rPr>
                <w:rFonts w:ascii="Republika" w:hAnsi="Republika" w:cs="Arial"/>
              </w:rPr>
              <w:t>e pri izvedbi revizij, preverjanj na kraju samem in drugih postopkih nadzora ter ukrepa na podlagi končnih poročil,</w:t>
            </w:r>
          </w:p>
          <w:p w14:paraId="418F9AC9" w14:textId="77777777" w:rsidR="00397E6D" w:rsidRPr="00E00FCB"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t>izv</w:t>
            </w:r>
            <w:r>
              <w:rPr>
                <w:rFonts w:ascii="Republika" w:hAnsi="Republika" w:cs="Arial"/>
              </w:rPr>
              <w:t>aj</w:t>
            </w:r>
            <w:r w:rsidRPr="59F8402A">
              <w:rPr>
                <w:rFonts w:ascii="Republika" w:hAnsi="Republika" w:cs="Arial"/>
              </w:rPr>
              <w:t>a postopk</w:t>
            </w:r>
            <w:r>
              <w:rPr>
                <w:rFonts w:ascii="Republika" w:hAnsi="Republika" w:cs="Arial"/>
              </w:rPr>
              <w:t>e</w:t>
            </w:r>
            <w:r w:rsidRPr="59F8402A">
              <w:rPr>
                <w:rFonts w:ascii="Republika" w:hAnsi="Republika" w:cs="Arial"/>
              </w:rPr>
              <w:t xml:space="preserve"> zaključevanja operacij v okviru NOE za  finančno perspektivo</w:t>
            </w:r>
            <w:r>
              <w:rPr>
                <w:rFonts w:ascii="Republika" w:hAnsi="Republika" w:cs="Arial"/>
              </w:rPr>
              <w:t>,</w:t>
            </w:r>
          </w:p>
          <w:p w14:paraId="3D31F114" w14:textId="77777777" w:rsidR="00397E6D" w:rsidRPr="0014094B"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t>sodel</w:t>
            </w:r>
            <w:r>
              <w:rPr>
                <w:rFonts w:ascii="Republika" w:hAnsi="Republika" w:cs="Arial"/>
              </w:rPr>
              <w:t>u</w:t>
            </w:r>
            <w:r w:rsidRPr="59F8402A">
              <w:rPr>
                <w:rFonts w:ascii="Republika" w:hAnsi="Republika" w:cs="Arial"/>
              </w:rPr>
              <w:t xml:space="preserve">je pri pripravi internih aktov, postopkovnikov, drugih aktov ipd. </w:t>
            </w:r>
          </w:p>
          <w:p w14:paraId="3FFA60DC" w14:textId="77777777" w:rsidR="00397E6D" w:rsidRPr="00507A12" w:rsidRDefault="00397E6D" w:rsidP="00155557">
            <w:pPr>
              <w:spacing w:line="276" w:lineRule="auto"/>
              <w:ind w:left="360"/>
              <w:rPr>
                <w:rFonts w:ascii="Republika" w:hAnsi="Republika" w:cs="Arial"/>
              </w:rPr>
            </w:pPr>
          </w:p>
          <w:p w14:paraId="0362B48A" w14:textId="77777777" w:rsidR="00397E6D" w:rsidRPr="00507A12" w:rsidRDefault="00397E6D" w:rsidP="00397E6D">
            <w:pPr>
              <w:pStyle w:val="Odstavekseznama"/>
              <w:numPr>
                <w:ilvl w:val="0"/>
                <w:numId w:val="269"/>
              </w:numPr>
              <w:spacing w:line="276" w:lineRule="auto"/>
              <w:rPr>
                <w:rFonts w:ascii="Republika" w:hAnsi="Republika" w:cs="Arial"/>
              </w:rPr>
            </w:pPr>
            <w:r w:rsidRPr="00507A12">
              <w:rPr>
                <w:rFonts w:ascii="Republika" w:hAnsi="Republika" w:cs="Arial"/>
              </w:rPr>
              <w:t xml:space="preserve">Naziv NOE: </w:t>
            </w:r>
            <w:r w:rsidRPr="00E85B7E">
              <w:rPr>
                <w:rFonts w:ascii="Republika" w:hAnsi="Republika" w:cs="Arial"/>
                <w:b/>
                <w:bCs/>
              </w:rPr>
              <w:t>Direktorat za visoko šolstvo</w:t>
            </w:r>
            <w:r>
              <w:rPr>
                <w:rFonts w:ascii="Republika" w:hAnsi="Republika" w:cs="Arial"/>
                <w:b/>
                <w:bCs/>
              </w:rPr>
              <w:t xml:space="preserve">: </w:t>
            </w:r>
            <w:r w:rsidRPr="00E85B7E">
              <w:rPr>
                <w:rFonts w:ascii="Republika" w:hAnsi="Republika" w:cs="Arial"/>
                <w:b/>
                <w:bCs/>
              </w:rPr>
              <w:t>Sektor za visoko šolstvo</w:t>
            </w:r>
          </w:p>
          <w:p w14:paraId="7CB4B2B9" w14:textId="77777777" w:rsidR="00397E6D" w:rsidRPr="00507A12" w:rsidRDefault="00397E6D" w:rsidP="00155557">
            <w:pPr>
              <w:spacing w:line="276" w:lineRule="auto"/>
              <w:ind w:left="360"/>
              <w:rPr>
                <w:rFonts w:ascii="Republika" w:hAnsi="Republika" w:cs="Arial"/>
              </w:rPr>
            </w:pPr>
            <w:r w:rsidRPr="00507A12">
              <w:rPr>
                <w:rFonts w:ascii="Republika" w:hAnsi="Republika" w:cs="Arial"/>
              </w:rPr>
              <w:t xml:space="preserve">Št. zaposlenih v NOE, ki izvajajo naloge EKP: </w:t>
            </w:r>
            <w:r w:rsidRPr="00E85B7E">
              <w:rPr>
                <w:rFonts w:ascii="Republika" w:hAnsi="Republika" w:cs="Arial"/>
                <w:b/>
                <w:bCs/>
              </w:rPr>
              <w:t>7</w:t>
            </w:r>
          </w:p>
          <w:p w14:paraId="3B3963EF" w14:textId="77777777" w:rsidR="00397E6D" w:rsidRPr="00507A12" w:rsidRDefault="00397E6D" w:rsidP="00155557">
            <w:pPr>
              <w:tabs>
                <w:tab w:val="left" w:pos="1182"/>
              </w:tabs>
              <w:spacing w:line="276" w:lineRule="auto"/>
              <w:ind w:left="360"/>
              <w:rPr>
                <w:rFonts w:ascii="Republika" w:hAnsi="Republika" w:cs="Arial"/>
              </w:rPr>
            </w:pPr>
            <w:r w:rsidRPr="00507A12">
              <w:rPr>
                <w:rFonts w:ascii="Republika" w:hAnsi="Republika" w:cs="Arial"/>
              </w:rPr>
              <w:t xml:space="preserve">Naloge: </w:t>
            </w:r>
          </w:p>
          <w:p w14:paraId="23BBA410" w14:textId="77777777" w:rsidR="00397E6D" w:rsidRDefault="00397E6D" w:rsidP="00155557">
            <w:pPr>
              <w:tabs>
                <w:tab w:val="left" w:pos="1182"/>
              </w:tabs>
              <w:spacing w:line="276" w:lineRule="auto"/>
              <w:ind w:left="720"/>
              <w:rPr>
                <w:rFonts w:ascii="Republika" w:hAnsi="Republika" w:cs="Arial"/>
              </w:rPr>
            </w:pPr>
            <w:r w:rsidRPr="00507A12">
              <w:rPr>
                <w:rFonts w:ascii="Republika" w:hAnsi="Republika" w:cs="Arial"/>
              </w:rPr>
              <w:t xml:space="preserve">Vse naloge se nanašajo na področje izvajanja </w:t>
            </w:r>
            <w:r>
              <w:rPr>
                <w:rFonts w:ascii="Republika" w:hAnsi="Republika" w:cs="Arial"/>
              </w:rPr>
              <w:t>P</w:t>
            </w:r>
            <w:r w:rsidRPr="00507A12">
              <w:rPr>
                <w:rFonts w:ascii="Republika" w:hAnsi="Republika" w:cs="Arial"/>
              </w:rPr>
              <w:t>EKP, ki so v pristojnosti NOE:</w:t>
            </w:r>
          </w:p>
          <w:p w14:paraId="7091C44A" w14:textId="77777777" w:rsidR="00397E6D"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t>priprav</w:t>
            </w:r>
            <w:r>
              <w:rPr>
                <w:rFonts w:ascii="Republika" w:hAnsi="Republika" w:cs="Arial"/>
              </w:rPr>
              <w:t>i</w:t>
            </w:r>
            <w:r w:rsidRPr="59F8402A">
              <w:rPr>
                <w:rFonts w:ascii="Republika" w:hAnsi="Republika" w:cs="Arial"/>
              </w:rPr>
              <w:t>, pregled</w:t>
            </w:r>
            <w:r>
              <w:rPr>
                <w:rFonts w:ascii="Republika" w:hAnsi="Republika" w:cs="Arial"/>
              </w:rPr>
              <w:t>a</w:t>
            </w:r>
            <w:r w:rsidRPr="59F8402A">
              <w:rPr>
                <w:rFonts w:ascii="Republika" w:hAnsi="Republika" w:cs="Arial"/>
              </w:rPr>
              <w:t xml:space="preserve"> in izvaja </w:t>
            </w:r>
            <w:r>
              <w:rPr>
                <w:rFonts w:ascii="Republika" w:hAnsi="Republika" w:cs="Arial"/>
              </w:rPr>
              <w:t>NIO</w:t>
            </w:r>
            <w:r w:rsidRPr="59F8402A">
              <w:rPr>
                <w:rFonts w:ascii="Republika" w:hAnsi="Republika" w:cs="Arial"/>
              </w:rPr>
              <w:t xml:space="preserve"> (</w:t>
            </w:r>
            <w:r>
              <w:rPr>
                <w:rFonts w:ascii="Republika" w:hAnsi="Republika" w:cs="Arial"/>
              </w:rPr>
              <w:t>JR, JP</w:t>
            </w:r>
            <w:r w:rsidRPr="59F8402A">
              <w:rPr>
                <w:rFonts w:ascii="Republika" w:hAnsi="Republika" w:cs="Arial"/>
              </w:rPr>
              <w:t>, NPO),</w:t>
            </w:r>
            <w:r>
              <w:rPr>
                <w:rFonts w:ascii="Republika" w:hAnsi="Republika" w:cs="Arial"/>
              </w:rPr>
              <w:t xml:space="preserve"> zagotavlja</w:t>
            </w:r>
            <w:r w:rsidRPr="59F8402A">
              <w:rPr>
                <w:rFonts w:ascii="Republika" w:hAnsi="Republika" w:cs="Arial"/>
              </w:rPr>
              <w:t xml:space="preserve"> ločenost funkcije izbora in preverjanja na način, da vodje </w:t>
            </w:r>
            <w:r>
              <w:rPr>
                <w:rFonts w:ascii="Republika" w:hAnsi="Republika" w:cs="Arial"/>
              </w:rPr>
              <w:t>NIO</w:t>
            </w:r>
            <w:r w:rsidRPr="59F8402A">
              <w:rPr>
                <w:rFonts w:ascii="Republika" w:hAnsi="Republika" w:cs="Arial"/>
              </w:rPr>
              <w:t xml:space="preserve"> in skrbniki pogodb ne morejo sodelovati  pri ocenjevanju vlog</w:t>
            </w:r>
            <w:r>
              <w:rPr>
                <w:rFonts w:ascii="Republika" w:hAnsi="Republika" w:cs="Arial"/>
              </w:rPr>
              <w:t xml:space="preserve">, </w:t>
            </w:r>
          </w:p>
          <w:p w14:paraId="232439DB" w14:textId="77777777" w:rsidR="00397E6D" w:rsidRDefault="00397E6D" w:rsidP="00397E6D">
            <w:pPr>
              <w:numPr>
                <w:ilvl w:val="0"/>
                <w:numId w:val="46"/>
              </w:numPr>
              <w:tabs>
                <w:tab w:val="left" w:pos="1182"/>
              </w:tabs>
              <w:spacing w:line="276" w:lineRule="auto"/>
              <w:ind w:left="720"/>
              <w:rPr>
                <w:rFonts w:ascii="Republika" w:hAnsi="Republika" w:cs="Arial"/>
              </w:rPr>
            </w:pPr>
            <w:r>
              <w:rPr>
                <w:rFonts w:ascii="Republika" w:hAnsi="Republika" w:cs="Arial"/>
              </w:rPr>
              <w:t xml:space="preserve">izvaja </w:t>
            </w:r>
            <w:r w:rsidRPr="59F8402A">
              <w:rPr>
                <w:rFonts w:ascii="Republika" w:hAnsi="Republika" w:cs="Arial"/>
              </w:rPr>
              <w:t xml:space="preserve">skrbništvo pogodb za operacije vključno z upravljalnimi preverjanji po 74. členu Uredbe </w:t>
            </w:r>
            <w:r w:rsidRPr="0066436A">
              <w:rPr>
                <w:rFonts w:ascii="Republika" w:hAnsi="Republika" w:cs="Arial"/>
              </w:rPr>
              <w:t>2021/1060/EU</w:t>
            </w:r>
            <w:r>
              <w:rPr>
                <w:rFonts w:ascii="Republika" w:hAnsi="Republika" w:cs="Arial"/>
              </w:rPr>
              <w:t xml:space="preserve"> (ločitev funkcij je zagotovljena na način, da skrbnik pogodbe izvaja administrativna preverjanja po 74. čl. Uredbe 2021/1060/EU tistih operacij, pri katerih ni sodeloval v postopku izbora upravičencev)</w:t>
            </w:r>
            <w:r w:rsidRPr="59F8402A">
              <w:rPr>
                <w:rFonts w:ascii="Republika" w:hAnsi="Republika" w:cs="Arial"/>
              </w:rPr>
              <w:t xml:space="preserve"> ter pomoč upravičencem, </w:t>
            </w:r>
          </w:p>
          <w:p w14:paraId="3FCC3A7C" w14:textId="77777777" w:rsidR="00397E6D" w:rsidRPr="0014094B" w:rsidRDefault="00397E6D" w:rsidP="00397E6D">
            <w:pPr>
              <w:numPr>
                <w:ilvl w:val="0"/>
                <w:numId w:val="46"/>
              </w:numPr>
              <w:tabs>
                <w:tab w:val="left" w:pos="1182"/>
              </w:tabs>
              <w:spacing w:line="276" w:lineRule="auto"/>
              <w:ind w:left="720"/>
              <w:rPr>
                <w:rFonts w:ascii="Republika" w:hAnsi="Republika" w:cs="Arial"/>
              </w:rPr>
            </w:pPr>
            <w:r w:rsidRPr="00270AD8">
              <w:rPr>
                <w:rFonts w:ascii="Republika" w:hAnsi="Republika" w:cs="Arial"/>
              </w:rPr>
              <w:t>priprava</w:t>
            </w:r>
            <w:r>
              <w:rPr>
                <w:rFonts w:ascii="Republika" w:hAnsi="Republika" w:cs="Arial"/>
              </w:rPr>
              <w:t xml:space="preserve"> in podpis </w:t>
            </w:r>
            <w:r w:rsidRPr="00270AD8">
              <w:rPr>
                <w:rFonts w:ascii="Republika" w:hAnsi="Republika" w:cs="Arial"/>
              </w:rPr>
              <w:t>metodologij za izvedbo vzorčnih administrativnih preverjanj po 74. čl. Uredbe 2021/1060/EU,  upoštevajoč  analizo tveganj, ki jo pripravi organ upravljanja na ravni PEKP,</w:t>
            </w:r>
          </w:p>
          <w:p w14:paraId="18EC7C2B" w14:textId="77777777" w:rsidR="00397E6D" w:rsidRPr="0014094B"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lastRenderedPageBreak/>
              <w:t>zagotavlja ustrezn</w:t>
            </w:r>
            <w:r>
              <w:rPr>
                <w:rFonts w:ascii="Republika" w:hAnsi="Republika" w:cs="Arial"/>
              </w:rPr>
              <w:t>o</w:t>
            </w:r>
            <w:r w:rsidRPr="59F8402A">
              <w:rPr>
                <w:rFonts w:ascii="Republika" w:hAnsi="Republika" w:cs="Arial"/>
              </w:rPr>
              <w:t xml:space="preserve"> revizijsk</w:t>
            </w:r>
            <w:r>
              <w:rPr>
                <w:rFonts w:ascii="Republika" w:hAnsi="Republika" w:cs="Arial"/>
              </w:rPr>
              <w:t>o</w:t>
            </w:r>
            <w:r w:rsidRPr="59F8402A">
              <w:rPr>
                <w:rFonts w:ascii="Republika" w:hAnsi="Republika" w:cs="Arial"/>
              </w:rPr>
              <w:t xml:space="preserve"> sled (vnos v informacijske sisteme, zagotavljanje skladnosti in ažurnosti  vnesenih podatkov ipd.),</w:t>
            </w:r>
          </w:p>
          <w:p w14:paraId="43643E49" w14:textId="77777777" w:rsidR="00397E6D" w:rsidRDefault="00397E6D" w:rsidP="00397E6D">
            <w:pPr>
              <w:numPr>
                <w:ilvl w:val="0"/>
                <w:numId w:val="46"/>
              </w:numPr>
              <w:tabs>
                <w:tab w:val="left" w:pos="1182"/>
              </w:tabs>
              <w:spacing w:line="276" w:lineRule="auto"/>
              <w:ind w:left="720"/>
              <w:rPr>
                <w:rFonts w:ascii="Republika" w:hAnsi="Republika" w:cs="Arial"/>
              </w:rPr>
            </w:pPr>
            <w:r>
              <w:rPr>
                <w:rFonts w:ascii="Republika" w:hAnsi="Republika" w:cs="Arial"/>
              </w:rPr>
              <w:t>s</w:t>
            </w:r>
            <w:r w:rsidRPr="59F8402A">
              <w:rPr>
                <w:rFonts w:ascii="Republika" w:hAnsi="Republika" w:cs="Arial"/>
              </w:rPr>
              <w:t>odel</w:t>
            </w:r>
            <w:r>
              <w:rPr>
                <w:rFonts w:ascii="Republika" w:hAnsi="Republika" w:cs="Arial"/>
              </w:rPr>
              <w:t>u</w:t>
            </w:r>
            <w:r w:rsidRPr="59F8402A">
              <w:rPr>
                <w:rFonts w:ascii="Republika" w:hAnsi="Republika" w:cs="Arial"/>
              </w:rPr>
              <w:t>je pri vsebinskem in finančnem poročanju o izvajanju operacij za potrebe poročanja OU, EK in drugim institucijam</w:t>
            </w:r>
            <w:r>
              <w:rPr>
                <w:rFonts w:ascii="Republika" w:hAnsi="Republika" w:cs="Arial"/>
              </w:rPr>
              <w:t xml:space="preserve"> </w:t>
            </w:r>
            <w:r w:rsidRPr="149B002C">
              <w:rPr>
                <w:rFonts w:ascii="Republika" w:hAnsi="Republika" w:cs="Arial"/>
              </w:rPr>
              <w:t>in je odgovorna za potrjevanje, spremljanje in poročanje na ravni operacije</w:t>
            </w:r>
            <w:r w:rsidRPr="59F8402A">
              <w:rPr>
                <w:rFonts w:ascii="Republika" w:hAnsi="Republika" w:cs="Arial"/>
              </w:rPr>
              <w:t>,</w:t>
            </w:r>
          </w:p>
          <w:p w14:paraId="77B646FD" w14:textId="77777777" w:rsidR="00397E6D" w:rsidRPr="0014094B"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t xml:space="preserve">finančno poroča za potrebe priprave izvedbenega načrta </w:t>
            </w:r>
            <w:r>
              <w:rPr>
                <w:rFonts w:ascii="Republika" w:hAnsi="Republika" w:cs="Arial"/>
              </w:rPr>
              <w:t>PEKP</w:t>
            </w:r>
            <w:r w:rsidRPr="59F8402A">
              <w:rPr>
                <w:rFonts w:ascii="Republika" w:hAnsi="Republika" w:cs="Arial"/>
              </w:rPr>
              <w:t xml:space="preserve"> (INP), </w:t>
            </w:r>
          </w:p>
          <w:p w14:paraId="26CE5B43" w14:textId="77777777" w:rsidR="00397E6D" w:rsidRPr="0014094B"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t>sodel</w:t>
            </w:r>
            <w:r>
              <w:rPr>
                <w:rFonts w:ascii="Republika" w:hAnsi="Republika" w:cs="Arial"/>
              </w:rPr>
              <w:t>u</w:t>
            </w:r>
            <w:r w:rsidRPr="59F8402A">
              <w:rPr>
                <w:rFonts w:ascii="Republika" w:hAnsi="Republika" w:cs="Arial"/>
              </w:rPr>
              <w:t xml:space="preserve">je pri vrednotenju instrumentov oziroma operacij, </w:t>
            </w:r>
          </w:p>
          <w:p w14:paraId="558FDCD9" w14:textId="77777777" w:rsidR="00397E6D" w:rsidRPr="0014094B"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t>poroča o nepravilnostih in izvajanje ukrepov za odpravo nepravilnosti,</w:t>
            </w:r>
          </w:p>
          <w:p w14:paraId="0B1863ED" w14:textId="77777777" w:rsidR="00397E6D" w:rsidRPr="0014094B"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t>sodel</w:t>
            </w:r>
            <w:r>
              <w:rPr>
                <w:rFonts w:ascii="Republika" w:hAnsi="Republika" w:cs="Arial"/>
              </w:rPr>
              <w:t>u</w:t>
            </w:r>
            <w:r w:rsidRPr="59F8402A">
              <w:rPr>
                <w:rFonts w:ascii="Republika" w:hAnsi="Republika" w:cs="Arial"/>
              </w:rPr>
              <w:t>je pri izvedbi revizij, preverjanj na kraju samem in drugih postopkih nadzora ter ukrepanje na podlagi končnih poročil,</w:t>
            </w:r>
          </w:p>
          <w:p w14:paraId="41BE2E93" w14:textId="77777777" w:rsidR="00397E6D" w:rsidRPr="00E00FCB"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t>izv</w:t>
            </w:r>
            <w:r>
              <w:rPr>
                <w:rFonts w:ascii="Republika" w:hAnsi="Republika" w:cs="Arial"/>
              </w:rPr>
              <w:t>aj</w:t>
            </w:r>
            <w:r w:rsidRPr="59F8402A">
              <w:rPr>
                <w:rFonts w:ascii="Republika" w:hAnsi="Republika" w:cs="Arial"/>
              </w:rPr>
              <w:t>a postopk</w:t>
            </w:r>
            <w:r>
              <w:rPr>
                <w:rFonts w:ascii="Republika" w:hAnsi="Republika" w:cs="Arial"/>
              </w:rPr>
              <w:t>e</w:t>
            </w:r>
            <w:r w:rsidRPr="59F8402A">
              <w:rPr>
                <w:rFonts w:ascii="Republika" w:hAnsi="Republika" w:cs="Arial"/>
              </w:rPr>
              <w:t xml:space="preserve"> zaključevanja operacij v okviru NOE za finančno perspektivo,</w:t>
            </w:r>
          </w:p>
          <w:p w14:paraId="380D8F13" w14:textId="77777777" w:rsidR="00397E6D" w:rsidRPr="0014094B"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t>sodel</w:t>
            </w:r>
            <w:r>
              <w:rPr>
                <w:rFonts w:ascii="Republika" w:hAnsi="Republika" w:cs="Arial"/>
              </w:rPr>
              <w:t>u</w:t>
            </w:r>
            <w:r w:rsidRPr="59F8402A">
              <w:rPr>
                <w:rFonts w:ascii="Republika" w:hAnsi="Republika" w:cs="Arial"/>
              </w:rPr>
              <w:t xml:space="preserve">je pri pripravi internih aktov, postopkovnikov, drugih aktov ipd. </w:t>
            </w:r>
          </w:p>
          <w:p w14:paraId="7B36A54A" w14:textId="77777777" w:rsidR="00397E6D" w:rsidRPr="00507A12" w:rsidRDefault="00397E6D" w:rsidP="00155557">
            <w:pPr>
              <w:spacing w:line="276" w:lineRule="auto"/>
              <w:rPr>
                <w:rFonts w:ascii="Republika" w:hAnsi="Republika" w:cs="Arial"/>
              </w:rPr>
            </w:pPr>
          </w:p>
          <w:p w14:paraId="7A6FFC78" w14:textId="77777777" w:rsidR="00397E6D" w:rsidRPr="00507A12" w:rsidRDefault="00397E6D" w:rsidP="00397E6D">
            <w:pPr>
              <w:pStyle w:val="Odstavekseznama"/>
              <w:numPr>
                <w:ilvl w:val="0"/>
                <w:numId w:val="269"/>
              </w:numPr>
              <w:spacing w:line="276" w:lineRule="auto"/>
              <w:rPr>
                <w:rFonts w:ascii="Republika" w:hAnsi="Republika" w:cs="Arial"/>
              </w:rPr>
            </w:pPr>
            <w:r w:rsidRPr="00507A12">
              <w:rPr>
                <w:rFonts w:ascii="Republika" w:hAnsi="Republika" w:cs="Arial"/>
              </w:rPr>
              <w:t xml:space="preserve">Naziv NOE: </w:t>
            </w:r>
            <w:r w:rsidRPr="00E85B7E">
              <w:rPr>
                <w:rFonts w:ascii="Republika" w:hAnsi="Republika" w:cs="Arial"/>
                <w:b/>
                <w:bCs/>
              </w:rPr>
              <w:t>Direktorat za znanost in inovacije</w:t>
            </w:r>
            <w:r>
              <w:rPr>
                <w:rFonts w:ascii="Republika" w:hAnsi="Republika" w:cs="Arial"/>
                <w:b/>
                <w:bCs/>
              </w:rPr>
              <w:t xml:space="preserve">: </w:t>
            </w:r>
            <w:r w:rsidRPr="00E85B7E">
              <w:rPr>
                <w:rFonts w:ascii="Republika" w:hAnsi="Republika" w:cs="Arial"/>
                <w:b/>
                <w:bCs/>
              </w:rPr>
              <w:t>Sektor za raziskovalno-razvojne programe in Sektor za inovacije</w:t>
            </w:r>
          </w:p>
          <w:p w14:paraId="353579B6" w14:textId="77777777" w:rsidR="00397E6D" w:rsidRPr="00507A12" w:rsidRDefault="00397E6D" w:rsidP="00155557">
            <w:pPr>
              <w:spacing w:line="276" w:lineRule="auto"/>
              <w:ind w:left="360"/>
              <w:rPr>
                <w:rFonts w:ascii="Republika" w:hAnsi="Republika" w:cs="Arial"/>
              </w:rPr>
            </w:pPr>
            <w:r w:rsidRPr="68E8940D">
              <w:rPr>
                <w:rFonts w:ascii="Republika" w:hAnsi="Republika" w:cs="Arial"/>
              </w:rPr>
              <w:t xml:space="preserve">Št. zaposlenih v NOE, ki izvajajo naloge EKP: </w:t>
            </w:r>
            <w:r w:rsidRPr="00E85B7E">
              <w:rPr>
                <w:rFonts w:ascii="Republika" w:hAnsi="Republika" w:cs="Arial"/>
                <w:b/>
                <w:bCs/>
              </w:rPr>
              <w:t>1</w:t>
            </w:r>
            <w:r>
              <w:rPr>
                <w:rFonts w:ascii="Republika" w:hAnsi="Republika" w:cs="Arial"/>
                <w:b/>
                <w:bCs/>
              </w:rPr>
              <w:t>8</w:t>
            </w:r>
          </w:p>
          <w:p w14:paraId="5F8B072B" w14:textId="77777777" w:rsidR="00397E6D" w:rsidRPr="00507A12" w:rsidRDefault="00397E6D" w:rsidP="00155557">
            <w:pPr>
              <w:tabs>
                <w:tab w:val="left" w:pos="1182"/>
              </w:tabs>
              <w:spacing w:line="276" w:lineRule="auto"/>
              <w:ind w:left="360"/>
              <w:rPr>
                <w:rFonts w:ascii="Republika" w:hAnsi="Republika" w:cs="Arial"/>
              </w:rPr>
            </w:pPr>
            <w:r w:rsidRPr="00507A12">
              <w:rPr>
                <w:rFonts w:ascii="Republika" w:hAnsi="Republika" w:cs="Arial"/>
              </w:rPr>
              <w:t xml:space="preserve">Naloge: </w:t>
            </w:r>
          </w:p>
          <w:p w14:paraId="739EE478" w14:textId="77777777" w:rsidR="00397E6D" w:rsidRDefault="00397E6D" w:rsidP="00155557">
            <w:pPr>
              <w:tabs>
                <w:tab w:val="left" w:pos="1182"/>
              </w:tabs>
              <w:spacing w:line="276" w:lineRule="auto"/>
              <w:ind w:left="720"/>
              <w:rPr>
                <w:rFonts w:ascii="Republika" w:hAnsi="Republika" w:cs="Arial"/>
              </w:rPr>
            </w:pPr>
            <w:r w:rsidRPr="00507A12">
              <w:rPr>
                <w:rFonts w:ascii="Republika" w:hAnsi="Republika" w:cs="Arial"/>
              </w:rPr>
              <w:t xml:space="preserve">Vse naloge se nanašajo na področje izvajanja </w:t>
            </w:r>
            <w:r>
              <w:rPr>
                <w:rFonts w:ascii="Republika" w:hAnsi="Republika" w:cs="Arial"/>
              </w:rPr>
              <w:t>P</w:t>
            </w:r>
            <w:r w:rsidRPr="00507A12">
              <w:rPr>
                <w:rFonts w:ascii="Republika" w:hAnsi="Republika" w:cs="Arial"/>
              </w:rPr>
              <w:t>EKP, ki so v pristojnosti NOE:</w:t>
            </w:r>
          </w:p>
          <w:p w14:paraId="31AFC65B" w14:textId="77777777" w:rsidR="00397E6D" w:rsidRPr="0014094B" w:rsidRDefault="00397E6D" w:rsidP="00397E6D">
            <w:pPr>
              <w:numPr>
                <w:ilvl w:val="0"/>
                <w:numId w:val="46"/>
              </w:numPr>
              <w:tabs>
                <w:tab w:val="left" w:pos="1182"/>
              </w:tabs>
              <w:spacing w:line="276" w:lineRule="auto"/>
              <w:ind w:left="720"/>
              <w:rPr>
                <w:rFonts w:ascii="Republika" w:hAnsi="Republika" w:cs="Arial"/>
              </w:rPr>
            </w:pPr>
            <w:r w:rsidRPr="68E8940D">
              <w:rPr>
                <w:rFonts w:ascii="Republika" w:hAnsi="Republika" w:cs="Arial"/>
              </w:rPr>
              <w:t xml:space="preserve">pripravi, pregleda in izvaja NIO (JR, JP, NPO), </w:t>
            </w:r>
          </w:p>
          <w:p w14:paraId="3F596727" w14:textId="77777777" w:rsidR="00397E6D" w:rsidRDefault="00397E6D" w:rsidP="00397E6D">
            <w:pPr>
              <w:numPr>
                <w:ilvl w:val="0"/>
                <w:numId w:val="46"/>
              </w:numPr>
              <w:tabs>
                <w:tab w:val="left" w:pos="1182"/>
              </w:tabs>
              <w:spacing w:line="276" w:lineRule="auto"/>
              <w:ind w:left="720"/>
              <w:rPr>
                <w:rFonts w:ascii="Republika" w:hAnsi="Republika" w:cs="Arial"/>
              </w:rPr>
            </w:pPr>
            <w:r w:rsidRPr="5751941B">
              <w:rPr>
                <w:rFonts w:ascii="Republika" w:hAnsi="Republika" w:cs="Arial"/>
              </w:rPr>
              <w:t xml:space="preserve">izvaja skrbništvo pogodb za operacije, vključno z upravljalnimi preverjanji po 74. členu Uredbe </w:t>
            </w:r>
            <w:r w:rsidRPr="0066436A">
              <w:rPr>
                <w:rFonts w:ascii="Republika" w:hAnsi="Republika" w:cs="Arial"/>
              </w:rPr>
              <w:t>2021/1060/EU</w:t>
            </w:r>
            <w:r>
              <w:rPr>
                <w:rFonts w:ascii="Republika" w:hAnsi="Republika" w:cs="Arial"/>
              </w:rPr>
              <w:t xml:space="preserve"> (ločitev funkcij je zagotovljena na način, da skrbnik pogodbe izvaja administrativna preverjanja po 74. čl. Uredbe 2021/1060/EU tistih operacij, pri katerih ni sodeloval v postopku izbora upravičencev)</w:t>
            </w:r>
            <w:r w:rsidRPr="5751941B">
              <w:rPr>
                <w:rFonts w:ascii="Republika" w:hAnsi="Republika" w:cs="Arial"/>
              </w:rPr>
              <w:t xml:space="preserve"> ter pomoč upravičencem, </w:t>
            </w:r>
          </w:p>
          <w:p w14:paraId="63D711B1" w14:textId="77777777" w:rsidR="00397E6D" w:rsidRPr="0014094B" w:rsidRDefault="00397E6D" w:rsidP="00397E6D">
            <w:pPr>
              <w:numPr>
                <w:ilvl w:val="0"/>
                <w:numId w:val="46"/>
              </w:numPr>
              <w:tabs>
                <w:tab w:val="left" w:pos="1182"/>
              </w:tabs>
              <w:spacing w:line="276" w:lineRule="auto"/>
              <w:ind w:left="720"/>
              <w:rPr>
                <w:rFonts w:ascii="Republika" w:hAnsi="Republika" w:cs="Arial"/>
              </w:rPr>
            </w:pPr>
            <w:r w:rsidRPr="00270AD8">
              <w:rPr>
                <w:rFonts w:ascii="Republika" w:hAnsi="Republika" w:cs="Arial"/>
              </w:rPr>
              <w:t xml:space="preserve">priprava </w:t>
            </w:r>
            <w:r>
              <w:rPr>
                <w:rFonts w:ascii="Republika" w:hAnsi="Republika" w:cs="Arial"/>
              </w:rPr>
              <w:t xml:space="preserve">in podpis </w:t>
            </w:r>
            <w:r w:rsidRPr="00270AD8">
              <w:rPr>
                <w:rFonts w:ascii="Republika" w:hAnsi="Republika" w:cs="Arial"/>
              </w:rPr>
              <w:t>metodologij za izvedbo vzorčnih administrativnih preverjanj po 74. čl. Uredbe 2021/1060/EU, upoštevajoč  analizo tveganj, ki jo pripravi organ upravljanja na ravni PEKP,</w:t>
            </w:r>
          </w:p>
          <w:p w14:paraId="4CCE9AED" w14:textId="77777777" w:rsidR="00397E6D" w:rsidRPr="0014094B"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t>zagotavlja ustrezn</w:t>
            </w:r>
            <w:r>
              <w:rPr>
                <w:rFonts w:ascii="Republika" w:hAnsi="Republika" w:cs="Arial"/>
              </w:rPr>
              <w:t>o</w:t>
            </w:r>
            <w:r w:rsidRPr="59F8402A">
              <w:rPr>
                <w:rFonts w:ascii="Republika" w:hAnsi="Republika" w:cs="Arial"/>
              </w:rPr>
              <w:t xml:space="preserve"> revizijsk</w:t>
            </w:r>
            <w:r>
              <w:rPr>
                <w:rFonts w:ascii="Republika" w:hAnsi="Republika" w:cs="Arial"/>
              </w:rPr>
              <w:t>o</w:t>
            </w:r>
            <w:r w:rsidRPr="59F8402A">
              <w:rPr>
                <w:rFonts w:ascii="Republika" w:hAnsi="Republika" w:cs="Arial"/>
              </w:rPr>
              <w:t xml:space="preserve"> sled (vnos v informacijski sistem, zagotavljanje skladnosti in ažurnosti  vnesenih podatkov ipd.),</w:t>
            </w:r>
          </w:p>
          <w:p w14:paraId="2D1A57F5" w14:textId="77777777" w:rsidR="00397E6D" w:rsidRDefault="00397E6D" w:rsidP="00397E6D">
            <w:pPr>
              <w:numPr>
                <w:ilvl w:val="0"/>
                <w:numId w:val="46"/>
              </w:numPr>
              <w:tabs>
                <w:tab w:val="left" w:pos="1182"/>
              </w:tabs>
              <w:spacing w:line="276" w:lineRule="auto"/>
              <w:ind w:left="720"/>
              <w:rPr>
                <w:rFonts w:ascii="Republika" w:hAnsi="Republika" w:cs="Arial"/>
              </w:rPr>
            </w:pPr>
            <w:r>
              <w:rPr>
                <w:rFonts w:ascii="Republika" w:hAnsi="Republika" w:cs="Arial"/>
              </w:rPr>
              <w:t>s</w:t>
            </w:r>
            <w:r w:rsidRPr="59F8402A">
              <w:rPr>
                <w:rFonts w:ascii="Republika" w:hAnsi="Republika" w:cs="Arial"/>
              </w:rPr>
              <w:t>odel</w:t>
            </w:r>
            <w:r>
              <w:rPr>
                <w:rFonts w:ascii="Republika" w:hAnsi="Republika" w:cs="Arial"/>
              </w:rPr>
              <w:t>u</w:t>
            </w:r>
            <w:r w:rsidRPr="59F8402A">
              <w:rPr>
                <w:rFonts w:ascii="Republika" w:hAnsi="Republika" w:cs="Arial"/>
              </w:rPr>
              <w:t>je pri vsebinskem in finančnem poročanju o izvajanju operacij za potrebe poročanja OU, EK in drugim institucijam</w:t>
            </w:r>
            <w:r>
              <w:rPr>
                <w:rFonts w:ascii="Republika" w:hAnsi="Republika" w:cs="Arial"/>
              </w:rPr>
              <w:t xml:space="preserve"> </w:t>
            </w:r>
            <w:r w:rsidRPr="149B002C">
              <w:rPr>
                <w:rFonts w:ascii="Republika" w:hAnsi="Republika" w:cs="Arial"/>
              </w:rPr>
              <w:t>in je odgovorna za potrjevanje, spremljanje in poročanje na ravni operacije</w:t>
            </w:r>
            <w:r w:rsidRPr="59F8402A">
              <w:rPr>
                <w:rFonts w:ascii="Republika" w:hAnsi="Republika" w:cs="Arial"/>
              </w:rPr>
              <w:t>,</w:t>
            </w:r>
          </w:p>
          <w:p w14:paraId="66AD0E05" w14:textId="77777777" w:rsidR="00397E6D" w:rsidRPr="0014094B"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t>finančno načrt</w:t>
            </w:r>
            <w:r>
              <w:rPr>
                <w:rFonts w:ascii="Republika" w:hAnsi="Republika" w:cs="Arial"/>
              </w:rPr>
              <w:t>u</w:t>
            </w:r>
            <w:r w:rsidRPr="59F8402A">
              <w:rPr>
                <w:rFonts w:ascii="Republika" w:hAnsi="Republika" w:cs="Arial"/>
              </w:rPr>
              <w:t xml:space="preserve">je  in poroča za potrebe priprave izvedbenega načrta </w:t>
            </w:r>
            <w:r>
              <w:rPr>
                <w:rFonts w:ascii="Republika" w:hAnsi="Republika" w:cs="Arial"/>
              </w:rPr>
              <w:t>PEKP</w:t>
            </w:r>
            <w:r w:rsidRPr="59F8402A">
              <w:rPr>
                <w:rFonts w:ascii="Republika" w:hAnsi="Republika" w:cs="Arial"/>
              </w:rPr>
              <w:t xml:space="preserve"> (INP),</w:t>
            </w:r>
          </w:p>
          <w:p w14:paraId="17FFC29D" w14:textId="77777777" w:rsidR="00397E6D" w:rsidRPr="0014094B"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t>sodel</w:t>
            </w:r>
            <w:r>
              <w:rPr>
                <w:rFonts w:ascii="Republika" w:hAnsi="Republika" w:cs="Arial"/>
              </w:rPr>
              <w:t>u</w:t>
            </w:r>
            <w:r w:rsidRPr="59F8402A">
              <w:rPr>
                <w:rFonts w:ascii="Republika" w:hAnsi="Republika" w:cs="Arial"/>
              </w:rPr>
              <w:t xml:space="preserve">je pri vrednotenju instrumentov oziroma operacij, </w:t>
            </w:r>
          </w:p>
          <w:p w14:paraId="49D9D0FC" w14:textId="77777777" w:rsidR="00397E6D" w:rsidRPr="0014094B" w:rsidRDefault="00397E6D" w:rsidP="00397E6D">
            <w:pPr>
              <w:numPr>
                <w:ilvl w:val="0"/>
                <w:numId w:val="46"/>
              </w:numPr>
              <w:tabs>
                <w:tab w:val="left" w:pos="1182"/>
              </w:tabs>
              <w:spacing w:line="276" w:lineRule="auto"/>
              <w:ind w:left="720"/>
              <w:rPr>
                <w:rFonts w:ascii="Republika" w:hAnsi="Republika" w:cs="Arial"/>
              </w:rPr>
            </w:pPr>
            <w:r w:rsidRPr="5751941B">
              <w:rPr>
                <w:rFonts w:ascii="Republika" w:hAnsi="Republika" w:cs="Arial"/>
              </w:rPr>
              <w:t>poroča o nepravilnostih in izvaja ukrepe za odpravo nepravilnosti,</w:t>
            </w:r>
          </w:p>
          <w:p w14:paraId="4433261E" w14:textId="77777777" w:rsidR="00397E6D" w:rsidRPr="0014094B"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lastRenderedPageBreak/>
              <w:t>sodel</w:t>
            </w:r>
            <w:r>
              <w:rPr>
                <w:rFonts w:ascii="Republika" w:hAnsi="Republika" w:cs="Arial"/>
              </w:rPr>
              <w:t>u</w:t>
            </w:r>
            <w:r w:rsidRPr="59F8402A">
              <w:rPr>
                <w:rFonts w:ascii="Republika" w:hAnsi="Republika" w:cs="Arial"/>
              </w:rPr>
              <w:t>je pri izvedbi revizij, preverjanj na kraju samem in drugih postopkih nadzora ter ukrepa na podlagi končnih poročil,</w:t>
            </w:r>
          </w:p>
          <w:p w14:paraId="794A2D2E" w14:textId="77777777" w:rsidR="00397E6D" w:rsidRPr="00E00FCB" w:rsidRDefault="00397E6D" w:rsidP="00397E6D">
            <w:pPr>
              <w:numPr>
                <w:ilvl w:val="0"/>
                <w:numId w:val="46"/>
              </w:numPr>
              <w:tabs>
                <w:tab w:val="left" w:pos="1182"/>
              </w:tabs>
              <w:spacing w:line="276" w:lineRule="auto"/>
              <w:ind w:left="720"/>
              <w:rPr>
                <w:rFonts w:ascii="Republika" w:hAnsi="Republika" w:cs="Arial"/>
              </w:rPr>
            </w:pPr>
            <w:r w:rsidRPr="59F8402A">
              <w:rPr>
                <w:rFonts w:ascii="Republika" w:hAnsi="Republika" w:cs="Arial"/>
              </w:rPr>
              <w:t>izv</w:t>
            </w:r>
            <w:r>
              <w:rPr>
                <w:rFonts w:ascii="Republika" w:hAnsi="Republika" w:cs="Arial"/>
              </w:rPr>
              <w:t>aj</w:t>
            </w:r>
            <w:r w:rsidRPr="59F8402A">
              <w:rPr>
                <w:rFonts w:ascii="Republika" w:hAnsi="Republika" w:cs="Arial"/>
              </w:rPr>
              <w:t>a postopk</w:t>
            </w:r>
            <w:r>
              <w:rPr>
                <w:rFonts w:ascii="Republika" w:hAnsi="Republika" w:cs="Arial"/>
              </w:rPr>
              <w:t>e</w:t>
            </w:r>
            <w:r w:rsidRPr="59F8402A">
              <w:rPr>
                <w:rFonts w:ascii="Republika" w:hAnsi="Republika" w:cs="Arial"/>
              </w:rPr>
              <w:t xml:space="preserve"> zaključevanja operacij v okviru NOE za  finančno perspektivo,</w:t>
            </w:r>
          </w:p>
          <w:p w14:paraId="2DB42736" w14:textId="77777777" w:rsidR="00397E6D" w:rsidRPr="0014094B" w:rsidRDefault="00397E6D" w:rsidP="00397E6D">
            <w:pPr>
              <w:numPr>
                <w:ilvl w:val="0"/>
                <w:numId w:val="46"/>
              </w:numPr>
              <w:tabs>
                <w:tab w:val="left" w:pos="1182"/>
              </w:tabs>
              <w:spacing w:line="276" w:lineRule="auto"/>
              <w:ind w:left="720"/>
              <w:rPr>
                <w:rFonts w:ascii="Republika" w:hAnsi="Republika" w:cs="Arial"/>
              </w:rPr>
            </w:pPr>
            <w:r w:rsidRPr="63CC148E">
              <w:rPr>
                <w:rFonts w:ascii="Republika" w:hAnsi="Republika" w:cs="Arial"/>
              </w:rPr>
              <w:t xml:space="preserve">sodeluje pri pripravi internih aktov, postopkovnikov, drugih aktov ipd. </w:t>
            </w:r>
          </w:p>
          <w:p w14:paraId="735112DD" w14:textId="77777777" w:rsidR="00397E6D" w:rsidRDefault="00397E6D" w:rsidP="00397E6D">
            <w:pPr>
              <w:numPr>
                <w:ilvl w:val="0"/>
                <w:numId w:val="46"/>
              </w:numPr>
              <w:tabs>
                <w:tab w:val="left" w:pos="1182"/>
              </w:tabs>
              <w:spacing w:line="276" w:lineRule="auto"/>
              <w:ind w:left="720"/>
              <w:rPr>
                <w:rFonts w:ascii="Republika" w:hAnsi="Republika" w:cs="Arial"/>
              </w:rPr>
            </w:pPr>
            <w:r w:rsidRPr="68E8940D">
              <w:rPr>
                <w:rFonts w:ascii="Republika" w:hAnsi="Republika" w:cs="Arial"/>
              </w:rPr>
              <w:t>izvaja naloge, povezane z</w:t>
            </w:r>
            <w:r>
              <w:rPr>
                <w:rFonts w:ascii="Republika" w:hAnsi="Republika" w:cs="Arial"/>
              </w:rPr>
              <w:t xml:space="preserve"> izvajalskim telesom (v nadaljevanju </w:t>
            </w:r>
            <w:r w:rsidRPr="68E8940D">
              <w:rPr>
                <w:rFonts w:ascii="Republika" w:hAnsi="Republika" w:cs="Arial"/>
              </w:rPr>
              <w:t xml:space="preserve"> IT</w:t>
            </w:r>
            <w:r>
              <w:rPr>
                <w:rFonts w:ascii="Republika" w:hAnsi="Republika" w:cs="Arial"/>
              </w:rPr>
              <w:t>)</w:t>
            </w:r>
            <w:r w:rsidRPr="68E8940D">
              <w:rPr>
                <w:rFonts w:ascii="Republika" w:hAnsi="Republika" w:cs="Arial"/>
              </w:rPr>
              <w:t>.</w:t>
            </w:r>
          </w:p>
          <w:p w14:paraId="084D96BC" w14:textId="77777777" w:rsidR="00397E6D" w:rsidRPr="0066436A" w:rsidRDefault="00397E6D" w:rsidP="00155557">
            <w:pPr>
              <w:tabs>
                <w:tab w:val="left" w:pos="1182"/>
              </w:tabs>
              <w:spacing w:line="276" w:lineRule="auto"/>
              <w:rPr>
                <w:rFonts w:ascii="Republika" w:hAnsi="Republika" w:cs="Arial"/>
              </w:rPr>
            </w:pPr>
          </w:p>
        </w:tc>
      </w:tr>
      <w:tr w:rsidR="00397E6D" w:rsidRPr="00106E1A" w14:paraId="5D887AA3" w14:textId="77777777" w:rsidTr="00155557">
        <w:tc>
          <w:tcPr>
            <w:tcW w:w="2405" w:type="dxa"/>
          </w:tcPr>
          <w:p w14:paraId="3F4AD7AC" w14:textId="77777777" w:rsidR="00397E6D" w:rsidRPr="00106E1A" w:rsidRDefault="00397E6D" w:rsidP="00155557">
            <w:pPr>
              <w:jc w:val="left"/>
              <w:rPr>
                <w:rFonts w:ascii="Republika" w:hAnsi="Republika"/>
                <w:b/>
              </w:rPr>
            </w:pPr>
            <w:r w:rsidRPr="00106E1A">
              <w:rPr>
                <w:rFonts w:ascii="Republika" w:hAnsi="Republika"/>
                <w:b/>
              </w:rPr>
              <w:lastRenderedPageBreak/>
              <w:t>Usposabljanje zaposlenih</w:t>
            </w:r>
          </w:p>
        </w:tc>
        <w:tc>
          <w:tcPr>
            <w:tcW w:w="6662" w:type="dxa"/>
            <w:shd w:val="clear" w:color="auto" w:fill="auto"/>
          </w:tcPr>
          <w:p w14:paraId="3540C1C5" w14:textId="77777777" w:rsidR="00397E6D" w:rsidRDefault="00397E6D" w:rsidP="00155557">
            <w:pPr>
              <w:spacing w:line="276" w:lineRule="auto"/>
              <w:rPr>
                <w:rFonts w:ascii="Republika" w:hAnsi="Republika"/>
              </w:rPr>
            </w:pPr>
            <w:r w:rsidRPr="5751941B">
              <w:rPr>
                <w:rFonts w:ascii="Republika" w:hAnsi="Republika"/>
              </w:rPr>
              <w:t>MVZI skrbi za redna usposabljanja in izpopolnjevanja zaposlenih, ki sodelujejo na področju EKP. Usposabljanja potekajo skladno z vsemi internimi akti, ki so bili sprejeti v okviru Ministrstva za izobraževanje, znanost in šport (kot npr. Pravilnik o izobraževanju, strokovnem izpopolnjevanju in usposabljanju (0070-121/2012/1 z dne 12. 10. 2012) in se skladno s Sklepom ministra MVZI št. 092-75/2023/10 z dne 3. 4. 2023 uporabljajo kot interni splošni akt MVZI.</w:t>
            </w:r>
          </w:p>
          <w:p w14:paraId="105665B5" w14:textId="77777777" w:rsidR="00397E6D" w:rsidRPr="0044215D" w:rsidRDefault="00397E6D" w:rsidP="00155557">
            <w:pPr>
              <w:spacing w:line="276" w:lineRule="auto"/>
              <w:rPr>
                <w:rFonts w:ascii="Republika" w:hAnsi="Republika"/>
              </w:rPr>
            </w:pPr>
          </w:p>
        </w:tc>
      </w:tr>
    </w:tbl>
    <w:p w14:paraId="57D5ADA8" w14:textId="77777777" w:rsidR="00397E6D" w:rsidRPr="00106E1A" w:rsidRDefault="00397E6D" w:rsidP="00397E6D">
      <w:pPr>
        <w:tabs>
          <w:tab w:val="left" w:pos="1275"/>
        </w:tabs>
        <w:rPr>
          <w:rFonts w:ascii="Republika" w:hAnsi="Republika"/>
        </w:rPr>
        <w:sectPr w:rsidR="00397E6D" w:rsidRPr="00106E1A" w:rsidSect="00397E6D">
          <w:pgSz w:w="11906" w:h="16838"/>
          <w:pgMar w:top="1134" w:right="1417" w:bottom="1417" w:left="1417" w:header="708" w:footer="708" w:gutter="0"/>
          <w:cols w:space="708"/>
          <w:titlePg/>
          <w:docGrid w:linePitch="360"/>
        </w:sectPr>
      </w:pPr>
    </w:p>
    <w:p w14:paraId="3B73FC32" w14:textId="77777777" w:rsidR="00397E6D" w:rsidRPr="00C4262A" w:rsidRDefault="00397E6D" w:rsidP="000B56FB">
      <w:pPr>
        <w:pStyle w:val="Naslov3"/>
        <w:numPr>
          <w:ilvl w:val="2"/>
          <w:numId w:val="73"/>
        </w:numPr>
        <w:ind w:left="851" w:hanging="851"/>
      </w:pPr>
      <w:bookmarkStart w:id="1084" w:name="_Toc140836848"/>
      <w:bookmarkStart w:id="1085" w:name="_Toc187238141"/>
      <w:r w:rsidRPr="001F76DC">
        <w:lastRenderedPageBreak/>
        <w:t>PODROBEN</w:t>
      </w:r>
      <w:r w:rsidRPr="00C4262A">
        <w:t xml:space="preserve"> OPIS FUNKCIJ IN NALOG, KI JIH NEPOSREDNO OPRAVLJA POSREDNIŠKO TELO</w:t>
      </w:r>
      <w:bookmarkEnd w:id="1084"/>
      <w:bookmarkEnd w:id="1085"/>
      <w:r w:rsidRPr="00C4262A">
        <w:t xml:space="preserve"> </w:t>
      </w:r>
    </w:p>
    <w:p w14:paraId="6B9ECECC" w14:textId="77777777" w:rsidR="00397E6D" w:rsidRPr="00106E1A" w:rsidRDefault="00397E6D" w:rsidP="00397E6D">
      <w:pPr>
        <w:rPr>
          <w:rFonts w:ascii="Republika" w:hAnsi="Republika"/>
        </w:rPr>
      </w:pPr>
    </w:p>
    <w:p w14:paraId="467050A2" w14:textId="77777777" w:rsidR="00397E6D" w:rsidRPr="00875BE6" w:rsidRDefault="00397E6D" w:rsidP="000B56FB">
      <w:pPr>
        <w:pStyle w:val="Naslov4"/>
        <w:numPr>
          <w:ilvl w:val="3"/>
          <w:numId w:val="73"/>
        </w:numPr>
        <w:ind w:left="851" w:hanging="851"/>
      </w:pPr>
      <w:bookmarkStart w:id="1086" w:name="_Toc140836849"/>
      <w:bookmarkStart w:id="1087" w:name="_Toc187238142"/>
      <w:r w:rsidRPr="001F76DC">
        <w:t>Drevesna</w:t>
      </w:r>
      <w:r w:rsidRPr="00C4262A">
        <w:t xml:space="preserve"> struktura</w:t>
      </w:r>
      <w:bookmarkEnd w:id="1086"/>
      <w:bookmarkEnd w:id="1087"/>
      <w:r>
        <w:t xml:space="preserve"> </w:t>
      </w:r>
    </w:p>
    <w:p w14:paraId="5DD23FAD" w14:textId="77777777" w:rsidR="00397E6D" w:rsidRPr="00106E1A" w:rsidRDefault="00397E6D" w:rsidP="00397E6D">
      <w:pPr>
        <w:spacing w:after="80"/>
        <w:rPr>
          <w:rFonts w:ascii="Republika" w:hAnsi="Republika"/>
          <w:i/>
          <w:color w:val="404040" w:themeColor="text1" w:themeTint="BF"/>
        </w:rPr>
      </w:pPr>
    </w:p>
    <w:p w14:paraId="65E1AE1B" w14:textId="0390CFFC" w:rsidR="00397E6D" w:rsidRPr="00306F79" w:rsidRDefault="001F76DC" w:rsidP="001F76DC">
      <w:pPr>
        <w:pStyle w:val="Napis"/>
      </w:pPr>
      <w:bookmarkStart w:id="1088" w:name="_Toc140837313"/>
      <w:bookmarkStart w:id="1089" w:name="_Toc187222727"/>
      <w:r>
        <w:t xml:space="preserve">Tabela </w:t>
      </w:r>
      <w:r>
        <w:fldChar w:fldCharType="begin"/>
      </w:r>
      <w:r>
        <w:instrText xml:space="preserve"> SEQ Tabela \* ARABIC </w:instrText>
      </w:r>
      <w:r>
        <w:fldChar w:fldCharType="separate"/>
      </w:r>
      <w:r w:rsidR="00F61B3F">
        <w:rPr>
          <w:noProof/>
        </w:rPr>
        <w:t>87</w:t>
      </w:r>
      <w:r>
        <w:fldChar w:fldCharType="end"/>
      </w:r>
      <w:r w:rsidR="00397E6D" w:rsidRPr="00DA2404">
        <w:t xml:space="preserve">: Drevesna struktura </w:t>
      </w:r>
      <w:r w:rsidR="00397E6D">
        <w:t xml:space="preserve">PT </w:t>
      </w:r>
      <w:r w:rsidR="00397E6D" w:rsidRPr="003E26A6">
        <w:t>MVZI</w:t>
      </w:r>
      <w:bookmarkEnd w:id="1088"/>
      <w:bookmarkEnd w:id="1089"/>
    </w:p>
    <w:tbl>
      <w:tblPr>
        <w:tblW w:w="1493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8"/>
        <w:gridCol w:w="2307"/>
        <w:gridCol w:w="2882"/>
        <w:gridCol w:w="1267"/>
        <w:gridCol w:w="973"/>
        <w:gridCol w:w="2381"/>
        <w:gridCol w:w="980"/>
        <w:gridCol w:w="3336"/>
      </w:tblGrid>
      <w:tr w:rsidR="00397E6D" w:rsidRPr="00F001A9" w14:paraId="57AF67F7" w14:textId="77777777" w:rsidTr="00155557">
        <w:trPr>
          <w:cantSplit/>
          <w:trHeight w:val="606"/>
        </w:trPr>
        <w:tc>
          <w:tcPr>
            <w:tcW w:w="808" w:type="dxa"/>
            <w:shd w:val="clear" w:color="auto" w:fill="auto"/>
            <w:vAlign w:val="center"/>
          </w:tcPr>
          <w:p w14:paraId="1DE12EFB" w14:textId="77777777" w:rsidR="00397E6D" w:rsidRPr="00F001A9" w:rsidRDefault="00397E6D" w:rsidP="00155557">
            <w:pPr>
              <w:spacing w:after="0" w:line="240" w:lineRule="auto"/>
              <w:jc w:val="center"/>
              <w:rPr>
                <w:rFonts w:ascii="Republika" w:eastAsia="Times New Roman" w:hAnsi="Republika" w:cstheme="minorHAnsi"/>
                <w:b/>
                <w:bCs/>
                <w:sz w:val="16"/>
                <w:szCs w:val="16"/>
                <w:lang w:eastAsia="sl-SI"/>
              </w:rPr>
            </w:pPr>
            <w:r w:rsidRPr="00F001A9">
              <w:rPr>
                <w:rFonts w:ascii="Republika" w:eastAsia="Times New Roman" w:hAnsi="Republika" w:cstheme="minorHAnsi"/>
                <w:b/>
                <w:bCs/>
                <w:sz w:val="16"/>
                <w:szCs w:val="16"/>
                <w:lang w:eastAsia="sl-SI"/>
              </w:rPr>
              <w:t>CILJ POLITIKE</w:t>
            </w:r>
          </w:p>
        </w:tc>
        <w:tc>
          <w:tcPr>
            <w:tcW w:w="2307" w:type="dxa"/>
            <w:shd w:val="clear" w:color="auto" w:fill="auto"/>
            <w:noWrap/>
            <w:vAlign w:val="center"/>
          </w:tcPr>
          <w:p w14:paraId="62D41F9C" w14:textId="77777777" w:rsidR="00397E6D" w:rsidRPr="00F001A9" w:rsidRDefault="00397E6D" w:rsidP="00155557">
            <w:pPr>
              <w:spacing w:after="0" w:line="240" w:lineRule="auto"/>
              <w:jc w:val="center"/>
              <w:rPr>
                <w:rFonts w:ascii="Republika" w:eastAsia="Times New Roman" w:hAnsi="Republika" w:cstheme="minorHAnsi"/>
                <w:b/>
                <w:bCs/>
                <w:sz w:val="16"/>
                <w:szCs w:val="16"/>
                <w:lang w:eastAsia="sl-SI"/>
              </w:rPr>
            </w:pPr>
            <w:r w:rsidRPr="00F001A9">
              <w:rPr>
                <w:rFonts w:ascii="Republika" w:eastAsia="Times New Roman" w:hAnsi="Republika" w:cstheme="minorHAnsi"/>
                <w:b/>
                <w:bCs/>
                <w:sz w:val="16"/>
                <w:szCs w:val="16"/>
                <w:lang w:eastAsia="sl-SI"/>
              </w:rPr>
              <w:t>PREDNOSTNA NALOGA</w:t>
            </w:r>
          </w:p>
        </w:tc>
        <w:tc>
          <w:tcPr>
            <w:tcW w:w="2882" w:type="dxa"/>
            <w:shd w:val="clear" w:color="auto" w:fill="auto"/>
            <w:noWrap/>
            <w:vAlign w:val="center"/>
          </w:tcPr>
          <w:p w14:paraId="7ECD87FF" w14:textId="77777777" w:rsidR="00397E6D" w:rsidRPr="00F001A9" w:rsidRDefault="00397E6D" w:rsidP="00155557">
            <w:pPr>
              <w:spacing w:after="0" w:line="240" w:lineRule="auto"/>
              <w:jc w:val="center"/>
              <w:rPr>
                <w:rFonts w:ascii="Republika" w:eastAsia="Times New Roman" w:hAnsi="Republika" w:cstheme="minorHAnsi"/>
                <w:b/>
                <w:bCs/>
                <w:sz w:val="16"/>
                <w:szCs w:val="16"/>
                <w:lang w:eastAsia="sl-SI"/>
              </w:rPr>
            </w:pPr>
            <w:r w:rsidRPr="00F001A9">
              <w:rPr>
                <w:rFonts w:ascii="Republika" w:eastAsia="Times New Roman" w:hAnsi="Republika" w:cstheme="minorHAnsi"/>
                <w:b/>
                <w:bCs/>
                <w:sz w:val="16"/>
                <w:szCs w:val="16"/>
                <w:lang w:eastAsia="sl-SI"/>
              </w:rPr>
              <w:t>SPECIFIČNI CILJ</w:t>
            </w:r>
          </w:p>
        </w:tc>
        <w:tc>
          <w:tcPr>
            <w:tcW w:w="1267" w:type="dxa"/>
            <w:shd w:val="clear" w:color="auto" w:fill="auto"/>
            <w:vAlign w:val="center"/>
          </w:tcPr>
          <w:p w14:paraId="2DE74A28" w14:textId="77777777" w:rsidR="00397E6D" w:rsidRPr="00F001A9" w:rsidRDefault="00397E6D" w:rsidP="00155557">
            <w:pPr>
              <w:spacing w:after="0" w:line="240" w:lineRule="auto"/>
              <w:jc w:val="center"/>
              <w:rPr>
                <w:rFonts w:ascii="Republika" w:eastAsia="Times New Roman" w:hAnsi="Republika" w:cstheme="minorHAnsi"/>
                <w:b/>
                <w:bCs/>
                <w:sz w:val="16"/>
                <w:szCs w:val="16"/>
                <w:lang w:eastAsia="sl-SI"/>
              </w:rPr>
            </w:pPr>
            <w:r w:rsidRPr="00F001A9">
              <w:rPr>
                <w:rFonts w:ascii="Republika" w:eastAsia="Times New Roman" w:hAnsi="Republika" w:cstheme="minorHAnsi"/>
                <w:b/>
                <w:bCs/>
                <w:sz w:val="16"/>
                <w:szCs w:val="16"/>
                <w:lang w:eastAsia="sl-SI"/>
              </w:rPr>
              <w:t>POSREDNIŠKO</w:t>
            </w:r>
          </w:p>
          <w:p w14:paraId="1D14B893" w14:textId="77777777" w:rsidR="00397E6D" w:rsidRPr="00F001A9" w:rsidRDefault="00397E6D" w:rsidP="00155557">
            <w:pPr>
              <w:spacing w:after="0" w:line="240" w:lineRule="auto"/>
              <w:jc w:val="center"/>
              <w:rPr>
                <w:rFonts w:ascii="Republika" w:eastAsia="Times New Roman" w:hAnsi="Republika" w:cstheme="minorHAnsi"/>
                <w:b/>
                <w:bCs/>
                <w:sz w:val="16"/>
                <w:szCs w:val="16"/>
                <w:lang w:eastAsia="sl-SI"/>
              </w:rPr>
            </w:pPr>
            <w:r w:rsidRPr="00F001A9">
              <w:rPr>
                <w:rFonts w:ascii="Republika" w:eastAsia="Times New Roman" w:hAnsi="Republika" w:cstheme="minorHAnsi"/>
                <w:b/>
                <w:bCs/>
                <w:sz w:val="16"/>
                <w:szCs w:val="16"/>
                <w:lang w:eastAsia="sl-SI"/>
              </w:rPr>
              <w:t>TELO</w:t>
            </w:r>
          </w:p>
        </w:tc>
        <w:tc>
          <w:tcPr>
            <w:tcW w:w="973" w:type="dxa"/>
            <w:shd w:val="clear" w:color="auto" w:fill="auto"/>
            <w:vAlign w:val="center"/>
          </w:tcPr>
          <w:p w14:paraId="3EF9A34A" w14:textId="77777777" w:rsidR="00397E6D" w:rsidRPr="00F001A9" w:rsidRDefault="00397E6D" w:rsidP="00155557">
            <w:pPr>
              <w:spacing w:after="0" w:line="240" w:lineRule="auto"/>
              <w:jc w:val="left"/>
              <w:rPr>
                <w:rFonts w:ascii="Republika" w:eastAsia="Times New Roman" w:hAnsi="Republika" w:cstheme="minorHAnsi"/>
                <w:b/>
                <w:bCs/>
                <w:sz w:val="16"/>
                <w:szCs w:val="16"/>
                <w:lang w:eastAsia="sl-SI"/>
              </w:rPr>
            </w:pPr>
            <w:r w:rsidRPr="00F001A9">
              <w:rPr>
                <w:rFonts w:ascii="Republika" w:eastAsia="Times New Roman" w:hAnsi="Republika" w:cstheme="minorHAnsi"/>
                <w:b/>
                <w:bCs/>
                <w:sz w:val="16"/>
                <w:szCs w:val="16"/>
                <w:lang w:eastAsia="sl-SI"/>
              </w:rPr>
              <w:t>IZVAJALSKO</w:t>
            </w:r>
          </w:p>
          <w:p w14:paraId="09FA1717" w14:textId="77777777" w:rsidR="00397E6D" w:rsidRPr="00F001A9" w:rsidRDefault="00397E6D" w:rsidP="00155557">
            <w:pPr>
              <w:spacing w:after="0" w:line="240" w:lineRule="auto"/>
              <w:jc w:val="center"/>
              <w:rPr>
                <w:rFonts w:ascii="Republika" w:eastAsia="Times New Roman" w:hAnsi="Republika" w:cstheme="minorHAnsi"/>
                <w:b/>
                <w:bCs/>
                <w:sz w:val="16"/>
                <w:szCs w:val="16"/>
                <w:lang w:eastAsia="sl-SI"/>
              </w:rPr>
            </w:pPr>
            <w:r w:rsidRPr="00F001A9">
              <w:rPr>
                <w:rFonts w:ascii="Republika" w:eastAsia="Times New Roman" w:hAnsi="Republika" w:cstheme="minorHAnsi"/>
                <w:b/>
                <w:bCs/>
                <w:sz w:val="16"/>
                <w:szCs w:val="16"/>
                <w:lang w:eastAsia="sl-SI"/>
              </w:rPr>
              <w:t>TELO</w:t>
            </w:r>
          </w:p>
        </w:tc>
        <w:tc>
          <w:tcPr>
            <w:tcW w:w="2381" w:type="dxa"/>
            <w:shd w:val="clear" w:color="auto" w:fill="auto"/>
            <w:noWrap/>
            <w:vAlign w:val="center"/>
          </w:tcPr>
          <w:p w14:paraId="5A549297" w14:textId="77777777" w:rsidR="00397E6D" w:rsidRPr="00F001A9" w:rsidRDefault="00397E6D" w:rsidP="00155557">
            <w:pPr>
              <w:spacing w:after="0" w:line="240" w:lineRule="auto"/>
              <w:jc w:val="center"/>
              <w:rPr>
                <w:rFonts w:ascii="Republika" w:eastAsia="Times New Roman" w:hAnsi="Republika" w:cstheme="minorHAnsi"/>
                <w:b/>
                <w:bCs/>
                <w:sz w:val="16"/>
                <w:szCs w:val="16"/>
                <w:lang w:eastAsia="sl-SI"/>
              </w:rPr>
            </w:pPr>
            <w:r w:rsidRPr="00F001A9">
              <w:rPr>
                <w:rFonts w:ascii="Republika" w:eastAsia="Times New Roman" w:hAnsi="Republika" w:cstheme="minorHAnsi"/>
                <w:b/>
                <w:bCs/>
                <w:sz w:val="16"/>
                <w:szCs w:val="16"/>
                <w:lang w:eastAsia="sl-SI"/>
              </w:rPr>
              <w:t>UPRAVIČENEC</w:t>
            </w:r>
          </w:p>
        </w:tc>
        <w:tc>
          <w:tcPr>
            <w:tcW w:w="980" w:type="dxa"/>
            <w:shd w:val="clear" w:color="auto" w:fill="auto"/>
            <w:noWrap/>
            <w:vAlign w:val="center"/>
          </w:tcPr>
          <w:p w14:paraId="79887E66" w14:textId="77777777" w:rsidR="00397E6D" w:rsidRPr="00F001A9" w:rsidRDefault="00397E6D" w:rsidP="00155557">
            <w:pPr>
              <w:spacing w:after="0" w:line="240" w:lineRule="auto"/>
              <w:jc w:val="center"/>
              <w:rPr>
                <w:rFonts w:ascii="Republika" w:eastAsia="Times New Roman" w:hAnsi="Republika" w:cstheme="minorHAnsi"/>
                <w:b/>
                <w:bCs/>
                <w:sz w:val="16"/>
                <w:szCs w:val="16"/>
                <w:lang w:eastAsia="sl-SI"/>
              </w:rPr>
            </w:pPr>
            <w:r w:rsidRPr="68E8940D">
              <w:rPr>
                <w:rFonts w:ascii="Republika" w:eastAsia="Times New Roman" w:hAnsi="Republika"/>
                <w:b/>
                <w:bCs/>
                <w:sz w:val="16"/>
                <w:szCs w:val="16"/>
                <w:lang w:eastAsia="sl-SI"/>
              </w:rPr>
              <w:t>NIO</w:t>
            </w:r>
            <w:r w:rsidRPr="68E8940D">
              <w:rPr>
                <w:rStyle w:val="Sprotnaopomba-sklic"/>
                <w:rFonts w:ascii="Republika" w:eastAsia="Times New Roman" w:hAnsi="Republika"/>
                <w:b/>
                <w:bCs/>
                <w:sz w:val="16"/>
                <w:szCs w:val="16"/>
                <w:lang w:eastAsia="sl-SI"/>
              </w:rPr>
              <w:footnoteReference w:id="148"/>
            </w:r>
          </w:p>
        </w:tc>
        <w:tc>
          <w:tcPr>
            <w:tcW w:w="3336" w:type="dxa"/>
            <w:shd w:val="clear" w:color="auto" w:fill="auto"/>
            <w:noWrap/>
            <w:vAlign w:val="center"/>
          </w:tcPr>
          <w:p w14:paraId="0465FD34" w14:textId="77777777" w:rsidR="00397E6D" w:rsidRPr="00F001A9" w:rsidRDefault="00397E6D" w:rsidP="00155557">
            <w:pPr>
              <w:spacing w:after="0" w:line="240" w:lineRule="auto"/>
              <w:jc w:val="center"/>
              <w:rPr>
                <w:rFonts w:ascii="Republika" w:eastAsia="Times New Roman" w:hAnsi="Republika" w:cstheme="minorHAnsi"/>
                <w:b/>
                <w:bCs/>
                <w:sz w:val="16"/>
                <w:szCs w:val="16"/>
                <w:lang w:eastAsia="sl-SI"/>
              </w:rPr>
            </w:pPr>
            <w:r w:rsidRPr="68E8940D">
              <w:rPr>
                <w:rFonts w:ascii="Republika" w:eastAsia="Times New Roman" w:hAnsi="Republika"/>
                <w:b/>
                <w:bCs/>
                <w:sz w:val="16"/>
                <w:szCs w:val="16"/>
                <w:lang w:eastAsia="sl-SI"/>
              </w:rPr>
              <w:t>OPERACIJA</w:t>
            </w:r>
            <w:r w:rsidRPr="68E8940D">
              <w:rPr>
                <w:rStyle w:val="Sprotnaopomba-sklic"/>
                <w:rFonts w:ascii="Republika" w:eastAsia="Times New Roman" w:hAnsi="Republika"/>
                <w:b/>
                <w:bCs/>
                <w:sz w:val="16"/>
                <w:szCs w:val="16"/>
                <w:lang w:eastAsia="sl-SI"/>
              </w:rPr>
              <w:footnoteReference w:id="149"/>
            </w:r>
          </w:p>
        </w:tc>
      </w:tr>
      <w:tr w:rsidR="00397E6D" w:rsidRPr="00F001A9" w14:paraId="23A0C189" w14:textId="77777777" w:rsidTr="00155557">
        <w:trPr>
          <w:cantSplit/>
          <w:trHeight w:val="404"/>
        </w:trPr>
        <w:tc>
          <w:tcPr>
            <w:tcW w:w="808" w:type="dxa"/>
            <w:vMerge w:val="restart"/>
            <w:shd w:val="clear" w:color="auto" w:fill="auto"/>
            <w:vAlign w:val="center"/>
          </w:tcPr>
          <w:p w14:paraId="7F3451C8"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r w:rsidRPr="00F001A9">
              <w:rPr>
                <w:rFonts w:ascii="Republika" w:eastAsia="Times New Roman" w:hAnsi="Republika" w:cstheme="minorHAnsi"/>
                <w:b/>
                <w:bCs/>
                <w:sz w:val="18"/>
                <w:szCs w:val="18"/>
                <w:lang w:eastAsia="sl-SI"/>
              </w:rPr>
              <w:t>CP1</w:t>
            </w:r>
          </w:p>
        </w:tc>
        <w:tc>
          <w:tcPr>
            <w:tcW w:w="2307" w:type="dxa"/>
            <w:vMerge w:val="restart"/>
            <w:shd w:val="clear" w:color="auto" w:fill="auto"/>
            <w:vAlign w:val="center"/>
          </w:tcPr>
          <w:p w14:paraId="15326ACF"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3E26A6">
              <w:rPr>
                <w:rFonts w:ascii="Republika" w:eastAsia="Times New Roman" w:hAnsi="Republika" w:cstheme="minorHAnsi"/>
                <w:b/>
                <w:sz w:val="18"/>
                <w:szCs w:val="18"/>
                <w:lang w:eastAsia="sl-SI"/>
              </w:rPr>
              <w:t>PN1</w:t>
            </w:r>
            <w:r w:rsidRPr="00F001A9">
              <w:rPr>
                <w:rFonts w:ascii="Republika" w:eastAsia="Times New Roman" w:hAnsi="Republika" w:cstheme="minorHAnsi"/>
                <w:sz w:val="18"/>
                <w:szCs w:val="18"/>
                <w:lang w:eastAsia="sl-SI"/>
              </w:rPr>
              <w:t xml:space="preserve"> Inovacijska družba znanja</w:t>
            </w:r>
          </w:p>
        </w:tc>
        <w:tc>
          <w:tcPr>
            <w:tcW w:w="2882" w:type="dxa"/>
            <w:vMerge w:val="restart"/>
            <w:shd w:val="clear" w:color="auto" w:fill="auto"/>
            <w:vAlign w:val="center"/>
          </w:tcPr>
          <w:p w14:paraId="4A383222"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C95F8A">
              <w:rPr>
                <w:rFonts w:ascii="Republika" w:eastAsia="Times New Roman" w:hAnsi="Republika" w:cstheme="minorHAnsi"/>
                <w:b/>
                <w:bCs/>
                <w:sz w:val="18"/>
                <w:szCs w:val="18"/>
                <w:lang w:eastAsia="sl-SI"/>
              </w:rPr>
              <w:t>RSO1.1</w:t>
            </w:r>
            <w:r w:rsidRPr="00F001A9">
              <w:rPr>
                <w:rFonts w:ascii="Republika" w:eastAsia="Times New Roman" w:hAnsi="Republika" w:cstheme="minorHAnsi"/>
                <w:sz w:val="18"/>
                <w:szCs w:val="18"/>
                <w:lang w:eastAsia="sl-SI"/>
              </w:rPr>
              <w:t xml:space="preserve"> Razvoj in izboljšanje raziskovalne in inovacijske zmogljivosti ter uvajanje naprednih tehnologij</w:t>
            </w:r>
          </w:p>
        </w:tc>
        <w:tc>
          <w:tcPr>
            <w:tcW w:w="1267" w:type="dxa"/>
            <w:vMerge w:val="restart"/>
            <w:shd w:val="clear" w:color="auto" w:fill="auto"/>
            <w:vAlign w:val="center"/>
          </w:tcPr>
          <w:p w14:paraId="68E81F43"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MVZI</w:t>
            </w:r>
          </w:p>
        </w:tc>
        <w:tc>
          <w:tcPr>
            <w:tcW w:w="973" w:type="dxa"/>
            <w:shd w:val="clear" w:color="auto" w:fill="auto"/>
            <w:vAlign w:val="center"/>
          </w:tcPr>
          <w:p w14:paraId="2C04302C"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37B8D1DD"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JRO</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7E8DF"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w:t>
            </w:r>
          </w:p>
        </w:tc>
        <w:tc>
          <w:tcPr>
            <w:tcW w:w="33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D87D4" w14:textId="77777777" w:rsidR="00397E6D" w:rsidRPr="00F001A9" w:rsidRDefault="00397E6D" w:rsidP="00155557">
            <w:pPr>
              <w:spacing w:after="0" w:line="240" w:lineRule="auto"/>
              <w:rPr>
                <w:rFonts w:ascii="Republika" w:eastAsia="Times New Roman" w:hAnsi="Republika"/>
                <w:sz w:val="18"/>
                <w:szCs w:val="18"/>
                <w:lang w:eastAsia="sl-SI"/>
              </w:rPr>
            </w:pPr>
            <w:r w:rsidRPr="5751941B">
              <w:rPr>
                <w:rFonts w:ascii="Republika" w:eastAsia="Times New Roman" w:hAnsi="Republika"/>
                <w:sz w:val="18"/>
                <w:szCs w:val="18"/>
                <w:lang w:eastAsia="sl-SI"/>
              </w:rPr>
              <w:t>Pisarne za prenos znanja (KTO)</w:t>
            </w:r>
          </w:p>
        </w:tc>
      </w:tr>
      <w:tr w:rsidR="00397E6D" w:rsidRPr="00F001A9" w14:paraId="47C198A3" w14:textId="77777777" w:rsidTr="00155557">
        <w:trPr>
          <w:cantSplit/>
          <w:trHeight w:val="404"/>
        </w:trPr>
        <w:tc>
          <w:tcPr>
            <w:tcW w:w="808" w:type="dxa"/>
            <w:vMerge/>
            <w:vAlign w:val="center"/>
          </w:tcPr>
          <w:p w14:paraId="692D5F70"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0CB32E26"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50FE0ED7"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vAlign w:val="center"/>
          </w:tcPr>
          <w:p w14:paraId="3D8C404C"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488B768E"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29500259"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Univerza v Mariboru</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7D76E539"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5544B431" w14:textId="77777777" w:rsidR="00397E6D" w:rsidRPr="00F001A9" w:rsidRDefault="00397E6D" w:rsidP="00155557">
            <w:pPr>
              <w:spacing w:after="0" w:line="240" w:lineRule="auto"/>
              <w:rPr>
                <w:rFonts w:ascii="Republika" w:eastAsia="Times New Roman" w:hAnsi="Republika" w:cstheme="minorHAnsi"/>
                <w:sz w:val="18"/>
                <w:szCs w:val="18"/>
                <w:lang w:eastAsia="sl-SI"/>
              </w:rPr>
            </w:pPr>
            <w:proofErr w:type="spellStart"/>
            <w:r w:rsidRPr="00F001A9">
              <w:rPr>
                <w:rFonts w:ascii="Republika" w:eastAsia="Times New Roman" w:hAnsi="Republika" w:cstheme="minorHAnsi"/>
                <w:sz w:val="18"/>
                <w:szCs w:val="18"/>
                <w:lang w:eastAsia="sl-SI"/>
              </w:rPr>
              <w:t>Innovum</w:t>
            </w:r>
            <w:proofErr w:type="spellEnd"/>
          </w:p>
        </w:tc>
      </w:tr>
      <w:tr w:rsidR="00397E6D" w:rsidRPr="00F001A9" w14:paraId="6FE1B8C5" w14:textId="77777777" w:rsidTr="00155557">
        <w:trPr>
          <w:cantSplit/>
          <w:trHeight w:val="404"/>
        </w:trPr>
        <w:tc>
          <w:tcPr>
            <w:tcW w:w="808" w:type="dxa"/>
            <w:vMerge/>
            <w:vAlign w:val="center"/>
          </w:tcPr>
          <w:p w14:paraId="69098113"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2CA9AA44"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03F5CFEB"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vAlign w:val="center"/>
          </w:tcPr>
          <w:p w14:paraId="08361C5A"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1EEA6218"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20C1EB71"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Univerza v Ljubljani</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4A7214C8"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1594287B"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 xml:space="preserve">Fakulteta za strojništvo </w:t>
            </w:r>
          </w:p>
        </w:tc>
      </w:tr>
      <w:tr w:rsidR="00397E6D" w:rsidRPr="00F001A9" w14:paraId="733E6F8C" w14:textId="77777777" w:rsidTr="00155557">
        <w:trPr>
          <w:cantSplit/>
          <w:trHeight w:val="404"/>
        </w:trPr>
        <w:tc>
          <w:tcPr>
            <w:tcW w:w="808" w:type="dxa"/>
            <w:vMerge/>
            <w:vAlign w:val="center"/>
          </w:tcPr>
          <w:p w14:paraId="417A3F59"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09DD14D3"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01748DD1"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vAlign w:val="center"/>
          </w:tcPr>
          <w:p w14:paraId="6F713003"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644BDFEB"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4DDA3747"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JRO</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478770C4"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31FDDE1B" w14:textId="77777777" w:rsidR="00397E6D" w:rsidRPr="00F001A9" w:rsidRDefault="00397E6D" w:rsidP="00155557">
            <w:pPr>
              <w:spacing w:after="0" w:line="240" w:lineRule="auto"/>
              <w:rPr>
                <w:rFonts w:ascii="Republika" w:eastAsia="Times New Roman" w:hAnsi="Republika"/>
                <w:sz w:val="18"/>
                <w:szCs w:val="18"/>
                <w:lang w:eastAsia="sl-SI"/>
              </w:rPr>
            </w:pPr>
            <w:r w:rsidRPr="5751941B">
              <w:rPr>
                <w:rFonts w:ascii="Republika" w:eastAsia="Times New Roman" w:hAnsi="Republika"/>
                <w:sz w:val="18"/>
                <w:szCs w:val="18"/>
                <w:lang w:eastAsia="sl-SI"/>
              </w:rPr>
              <w:t xml:space="preserve">ESFRI </w:t>
            </w:r>
          </w:p>
        </w:tc>
      </w:tr>
      <w:tr w:rsidR="00397E6D" w:rsidRPr="00F001A9" w14:paraId="0CA6F2E7" w14:textId="77777777" w:rsidTr="00155557">
        <w:trPr>
          <w:cantSplit/>
          <w:trHeight w:val="404"/>
        </w:trPr>
        <w:tc>
          <w:tcPr>
            <w:tcW w:w="808" w:type="dxa"/>
            <w:vMerge/>
            <w:vAlign w:val="center"/>
          </w:tcPr>
          <w:p w14:paraId="3D4A4179"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64BEA349"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008B09AE"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vAlign w:val="center"/>
          </w:tcPr>
          <w:p w14:paraId="70FF09BC"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032573FA"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4EDEF471"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IZUM</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5A547CDA"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764693F4" w14:textId="77777777" w:rsidR="00397E6D" w:rsidRPr="00F001A9" w:rsidRDefault="00397E6D" w:rsidP="00155557">
            <w:pPr>
              <w:spacing w:after="0" w:line="240" w:lineRule="auto"/>
              <w:rPr>
                <w:rFonts w:ascii="Republika" w:eastAsia="Times New Roman" w:hAnsi="Republika"/>
                <w:sz w:val="18"/>
                <w:szCs w:val="18"/>
                <w:lang w:eastAsia="sl-SI"/>
              </w:rPr>
            </w:pPr>
            <w:r w:rsidRPr="37299A46">
              <w:rPr>
                <w:rFonts w:ascii="Republika" w:eastAsia="Times New Roman" w:hAnsi="Republika"/>
                <w:sz w:val="18"/>
                <w:szCs w:val="18"/>
                <w:lang w:eastAsia="sl-SI"/>
              </w:rPr>
              <w:t>HPC 2</w:t>
            </w:r>
          </w:p>
        </w:tc>
      </w:tr>
      <w:tr w:rsidR="00397E6D" w:rsidRPr="00F001A9" w14:paraId="6D4C0CD1" w14:textId="77777777" w:rsidTr="00155557">
        <w:trPr>
          <w:cantSplit/>
          <w:trHeight w:val="404"/>
        </w:trPr>
        <w:tc>
          <w:tcPr>
            <w:tcW w:w="808" w:type="dxa"/>
            <w:vMerge/>
            <w:vAlign w:val="center"/>
          </w:tcPr>
          <w:p w14:paraId="7BC133BF"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3DEB308E"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02B28F55"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vAlign w:val="center"/>
          </w:tcPr>
          <w:p w14:paraId="173157E5"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5B059F85"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01C58C0F"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UM</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129ACDA7"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57D04DF8"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RIUM 2</w:t>
            </w:r>
          </w:p>
        </w:tc>
      </w:tr>
      <w:tr w:rsidR="00397E6D" w:rsidRPr="00F001A9" w14:paraId="3A235BB6" w14:textId="77777777" w:rsidTr="00155557">
        <w:trPr>
          <w:cantSplit/>
          <w:trHeight w:val="404"/>
        </w:trPr>
        <w:tc>
          <w:tcPr>
            <w:tcW w:w="808" w:type="dxa"/>
            <w:vMerge/>
            <w:vAlign w:val="center"/>
          </w:tcPr>
          <w:p w14:paraId="19949315"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73DB487E"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3E790EFF"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vAlign w:val="center"/>
          </w:tcPr>
          <w:p w14:paraId="454124FA"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6F346A93"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722B8899">
              <w:rPr>
                <w:rFonts w:ascii="Republika" w:eastAsia="Times New Roman" w:hAnsi="Republika"/>
                <w:sz w:val="18"/>
                <w:szCs w:val="18"/>
                <w:lang w:eastAsia="sl-SI"/>
              </w:rPr>
              <w:t>/</w:t>
            </w:r>
          </w:p>
        </w:tc>
        <w:tc>
          <w:tcPr>
            <w:tcW w:w="2381" w:type="dxa"/>
            <w:shd w:val="clear" w:color="auto" w:fill="auto"/>
            <w:vAlign w:val="center"/>
          </w:tcPr>
          <w:p w14:paraId="48E98ED9"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722B8899">
              <w:rPr>
                <w:rFonts w:ascii="Republika" w:eastAsia="Times New Roman" w:hAnsi="Republika"/>
                <w:sz w:val="18"/>
                <w:szCs w:val="18"/>
                <w:lang w:eastAsia="sl-SI"/>
              </w:rPr>
              <w:t>UL</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431A0801"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722B8899">
              <w:rPr>
                <w:rFonts w:ascii="Republika" w:eastAsia="Times New Roman" w:hAnsi="Republika"/>
                <w:sz w:val="18"/>
                <w:szCs w:val="18"/>
                <w:lang w:eastAsia="sl-SI"/>
              </w:rPr>
              <w:t>NPO</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58B1DACA"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722B8899">
              <w:rPr>
                <w:rFonts w:ascii="Republika" w:eastAsia="Times New Roman" w:hAnsi="Republika"/>
                <w:sz w:val="18"/>
                <w:szCs w:val="18"/>
                <w:lang w:eastAsia="sl-SI"/>
              </w:rPr>
              <w:t>1+MGenom-SI</w:t>
            </w:r>
          </w:p>
        </w:tc>
      </w:tr>
      <w:tr w:rsidR="00397E6D" w:rsidRPr="00F001A9" w14:paraId="3A154817" w14:textId="77777777" w:rsidTr="00155557">
        <w:trPr>
          <w:cantSplit/>
          <w:trHeight w:val="404"/>
        </w:trPr>
        <w:tc>
          <w:tcPr>
            <w:tcW w:w="808" w:type="dxa"/>
            <w:vMerge/>
            <w:vAlign w:val="center"/>
          </w:tcPr>
          <w:p w14:paraId="79823745"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138F5053"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7C09362C"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vAlign w:val="center"/>
          </w:tcPr>
          <w:p w14:paraId="087034C4"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53A50391"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ARIS</w:t>
            </w:r>
          </w:p>
        </w:tc>
        <w:tc>
          <w:tcPr>
            <w:tcW w:w="2381" w:type="dxa"/>
            <w:shd w:val="clear" w:color="auto" w:fill="auto"/>
            <w:vAlign w:val="center"/>
          </w:tcPr>
          <w:p w14:paraId="7C86ACA3"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RO, podjetja</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5599D6AF"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09CDDFF4" w14:textId="77777777" w:rsidR="00397E6D" w:rsidRPr="00815E5A" w:rsidRDefault="00397E6D" w:rsidP="00155557">
            <w:pPr>
              <w:spacing w:after="0" w:line="240" w:lineRule="auto"/>
              <w:rPr>
                <w:rFonts w:ascii="Republika" w:eastAsia="Times New Roman" w:hAnsi="Republika"/>
                <w:sz w:val="18"/>
                <w:szCs w:val="18"/>
                <w:lang w:eastAsia="sl-SI"/>
              </w:rPr>
            </w:pPr>
            <w:r w:rsidRPr="00815E5A">
              <w:rPr>
                <w:rFonts w:ascii="Republika" w:eastAsia="Times New Roman" w:hAnsi="Republika"/>
                <w:sz w:val="18"/>
                <w:szCs w:val="18"/>
                <w:lang w:eastAsia="sl-SI"/>
              </w:rPr>
              <w:t>Raziskovalno-razvojni programi TRL 3-6</w:t>
            </w:r>
          </w:p>
        </w:tc>
      </w:tr>
      <w:tr w:rsidR="00397E6D" w:rsidRPr="00F001A9" w14:paraId="11AF4082" w14:textId="77777777" w:rsidTr="00155557">
        <w:trPr>
          <w:cantSplit/>
          <w:trHeight w:val="404"/>
        </w:trPr>
        <w:tc>
          <w:tcPr>
            <w:tcW w:w="808" w:type="dxa"/>
            <w:vMerge/>
            <w:vAlign w:val="center"/>
          </w:tcPr>
          <w:p w14:paraId="5D7B79E3"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64FFEA01"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48C121D2"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vAlign w:val="center"/>
          </w:tcPr>
          <w:p w14:paraId="343B5FFD"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64DE398F" w14:textId="77777777" w:rsidR="00397E6D" w:rsidRPr="00F001A9" w:rsidRDefault="00397E6D" w:rsidP="00155557">
            <w:pPr>
              <w:spacing w:after="0" w:line="240" w:lineRule="auto"/>
              <w:jc w:val="left"/>
              <w:rPr>
                <w:rFonts w:ascii="Republika" w:eastAsia="Times New Roman" w:hAnsi="Republika"/>
                <w:sz w:val="18"/>
                <w:szCs w:val="18"/>
                <w:lang w:eastAsia="sl-SI"/>
              </w:rPr>
            </w:pPr>
            <w:r w:rsidRPr="00F001A9">
              <w:rPr>
                <w:rFonts w:ascii="Republika" w:eastAsia="Times New Roman" w:hAnsi="Republika" w:cstheme="minorHAnsi"/>
                <w:sz w:val="18"/>
                <w:szCs w:val="18"/>
                <w:lang w:eastAsia="sl-SI"/>
              </w:rPr>
              <w:t>ARIS</w:t>
            </w:r>
          </w:p>
        </w:tc>
        <w:tc>
          <w:tcPr>
            <w:tcW w:w="2381" w:type="dxa"/>
            <w:shd w:val="clear" w:color="auto" w:fill="auto"/>
            <w:vAlign w:val="center"/>
          </w:tcPr>
          <w:p w14:paraId="3C531C2F" w14:textId="77777777" w:rsidR="00397E6D" w:rsidRPr="00F001A9" w:rsidRDefault="00397E6D" w:rsidP="00155557">
            <w:pPr>
              <w:spacing w:after="0" w:line="240" w:lineRule="auto"/>
              <w:rPr>
                <w:rFonts w:ascii="Republika" w:eastAsia="Times New Roman" w:hAnsi="Republika"/>
                <w:sz w:val="18"/>
                <w:szCs w:val="18"/>
                <w:lang w:eastAsia="sl-SI"/>
              </w:rPr>
            </w:pPr>
            <w:r w:rsidRPr="00F001A9">
              <w:rPr>
                <w:rFonts w:ascii="Republika" w:eastAsia="Times New Roman" w:hAnsi="Republika" w:cstheme="minorHAnsi"/>
                <w:sz w:val="18"/>
                <w:szCs w:val="18"/>
                <w:lang w:eastAsia="sl-SI"/>
              </w:rPr>
              <w:t>JRO</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5B6D0CDE" w14:textId="77777777" w:rsidR="00397E6D" w:rsidRPr="00F001A9" w:rsidRDefault="00397E6D" w:rsidP="00155557">
            <w:pPr>
              <w:spacing w:after="0" w:line="240" w:lineRule="auto"/>
              <w:jc w:val="center"/>
              <w:rPr>
                <w:rFonts w:ascii="Republika" w:eastAsia="Times New Roman" w:hAnsi="Republika"/>
                <w:sz w:val="18"/>
                <w:szCs w:val="18"/>
                <w:lang w:eastAsia="sl-SI"/>
              </w:rPr>
            </w:pPr>
            <w:r w:rsidRPr="00F001A9">
              <w:rPr>
                <w:rFonts w:ascii="Republika" w:eastAsia="Times New Roman" w:hAnsi="Republika" w:cstheme="minorHAnsi"/>
                <w:sz w:val="18"/>
                <w:szCs w:val="18"/>
                <w:lang w:eastAsia="sl-SI"/>
              </w:rPr>
              <w:t>JR</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019379AB" w14:textId="77777777" w:rsidR="00397E6D" w:rsidRPr="00815E5A" w:rsidRDefault="00397E6D" w:rsidP="00155557">
            <w:pPr>
              <w:spacing w:after="0" w:line="240" w:lineRule="auto"/>
              <w:rPr>
                <w:rFonts w:ascii="Republika" w:eastAsia="Times New Roman" w:hAnsi="Republika"/>
                <w:sz w:val="18"/>
                <w:szCs w:val="18"/>
                <w:lang w:eastAsia="sl-SI"/>
              </w:rPr>
            </w:pPr>
            <w:r w:rsidRPr="00815E5A">
              <w:rPr>
                <w:rFonts w:ascii="Republika" w:eastAsia="Times New Roman" w:hAnsi="Republika"/>
                <w:sz w:val="18"/>
                <w:szCs w:val="18"/>
                <w:lang w:eastAsia="sl-SI"/>
              </w:rPr>
              <w:t xml:space="preserve">Raziskovalci na začetku kariere </w:t>
            </w:r>
          </w:p>
        </w:tc>
      </w:tr>
      <w:tr w:rsidR="00397E6D" w:rsidRPr="00F001A9" w14:paraId="031B6A49" w14:textId="77777777" w:rsidTr="00155557">
        <w:trPr>
          <w:cantSplit/>
          <w:trHeight w:val="404"/>
        </w:trPr>
        <w:tc>
          <w:tcPr>
            <w:tcW w:w="808" w:type="dxa"/>
            <w:vMerge/>
            <w:vAlign w:val="center"/>
          </w:tcPr>
          <w:p w14:paraId="0B4A753A"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427FE150"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3EF394D7"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vAlign w:val="center"/>
          </w:tcPr>
          <w:p w14:paraId="21A1C4F0"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560CF3F1"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ARIS</w:t>
            </w:r>
          </w:p>
        </w:tc>
        <w:tc>
          <w:tcPr>
            <w:tcW w:w="2381" w:type="dxa"/>
            <w:shd w:val="clear" w:color="auto" w:fill="auto"/>
            <w:vAlign w:val="center"/>
          </w:tcPr>
          <w:p w14:paraId="49F74CB3"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RO, podjetja</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2F465B4D"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JP</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39295E82" w14:textId="77777777" w:rsidR="00397E6D" w:rsidRPr="00815E5A" w:rsidRDefault="00397E6D" w:rsidP="00155557">
            <w:pPr>
              <w:spacing w:after="0" w:line="240" w:lineRule="auto"/>
              <w:rPr>
                <w:rFonts w:ascii="Republika" w:eastAsia="Times New Roman" w:hAnsi="Republika"/>
                <w:sz w:val="18"/>
                <w:szCs w:val="18"/>
                <w:lang w:eastAsia="sl-SI"/>
              </w:rPr>
            </w:pPr>
            <w:r w:rsidRPr="00815E5A">
              <w:rPr>
                <w:rFonts w:ascii="Republika" w:eastAsia="Times New Roman" w:hAnsi="Republika"/>
                <w:sz w:val="18"/>
                <w:szCs w:val="18"/>
                <w:lang w:eastAsia="sl-SI"/>
              </w:rPr>
              <w:t>Nadgradnja aplikativnih projektov ARIS</w:t>
            </w:r>
          </w:p>
        </w:tc>
      </w:tr>
      <w:tr w:rsidR="00397E6D" w:rsidRPr="00F001A9" w14:paraId="1FF2591C" w14:textId="77777777" w:rsidTr="00155557">
        <w:trPr>
          <w:cantSplit/>
          <w:trHeight w:val="404"/>
        </w:trPr>
        <w:tc>
          <w:tcPr>
            <w:tcW w:w="808" w:type="dxa"/>
            <w:vMerge/>
            <w:vAlign w:val="center"/>
          </w:tcPr>
          <w:p w14:paraId="4DC929D1"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395612B7"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3618D484"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vAlign w:val="center"/>
          </w:tcPr>
          <w:p w14:paraId="719DA437"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47B1D122"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0BB0E8A3"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Kemijski inštitut</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1CD95C2E"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59B21592" w14:textId="77777777" w:rsidR="00397E6D" w:rsidRPr="00815E5A" w:rsidRDefault="00397E6D" w:rsidP="00155557">
            <w:pPr>
              <w:spacing w:after="0" w:line="240" w:lineRule="auto"/>
              <w:rPr>
                <w:rFonts w:ascii="Republika" w:eastAsia="Times New Roman" w:hAnsi="Republika" w:cstheme="minorHAnsi"/>
                <w:sz w:val="18"/>
                <w:szCs w:val="18"/>
                <w:lang w:eastAsia="sl-SI"/>
              </w:rPr>
            </w:pPr>
            <w:proofErr w:type="spellStart"/>
            <w:r w:rsidRPr="00815E5A">
              <w:rPr>
                <w:rFonts w:ascii="Republika" w:eastAsia="Times New Roman" w:hAnsi="Republika" w:cstheme="minorHAnsi"/>
                <w:sz w:val="18"/>
                <w:szCs w:val="18"/>
                <w:lang w:eastAsia="sl-SI"/>
              </w:rPr>
              <w:t>Teaming</w:t>
            </w:r>
            <w:proofErr w:type="spellEnd"/>
          </w:p>
        </w:tc>
      </w:tr>
      <w:tr w:rsidR="00397E6D" w:rsidRPr="00F001A9" w14:paraId="73AC1BD1" w14:textId="77777777" w:rsidTr="00155557">
        <w:trPr>
          <w:cantSplit/>
          <w:trHeight w:val="404"/>
        </w:trPr>
        <w:tc>
          <w:tcPr>
            <w:tcW w:w="808" w:type="dxa"/>
            <w:vMerge/>
            <w:vAlign w:val="center"/>
          </w:tcPr>
          <w:p w14:paraId="2F513D32"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5AA57F94"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1A1C377F"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vAlign w:val="center"/>
          </w:tcPr>
          <w:p w14:paraId="4789B7BC"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095A94C5"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730A0B80"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UNG</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636827B5"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2DC82E7C" w14:textId="77777777" w:rsidR="00397E6D" w:rsidRPr="00815E5A" w:rsidRDefault="00397E6D" w:rsidP="00155557">
            <w:pPr>
              <w:spacing w:after="0" w:line="240" w:lineRule="auto"/>
              <w:rPr>
                <w:rFonts w:ascii="Republika" w:eastAsia="Times New Roman" w:hAnsi="Republika"/>
                <w:sz w:val="18"/>
                <w:szCs w:val="18"/>
                <w:lang w:eastAsia="sl-SI"/>
              </w:rPr>
            </w:pPr>
            <w:r w:rsidRPr="00815E5A">
              <w:rPr>
                <w:rFonts w:ascii="Republika" w:eastAsia="Times New Roman" w:hAnsi="Republika"/>
                <w:sz w:val="18"/>
                <w:szCs w:val="18"/>
                <w:lang w:eastAsia="sl-SI"/>
              </w:rPr>
              <w:t>MSCA COFUND (Projekt SMASH)</w:t>
            </w:r>
          </w:p>
        </w:tc>
      </w:tr>
      <w:tr w:rsidR="00397E6D" w:rsidRPr="00F001A9" w14:paraId="08D8C753" w14:textId="77777777" w:rsidTr="00155557">
        <w:trPr>
          <w:cantSplit/>
          <w:trHeight w:val="404"/>
        </w:trPr>
        <w:tc>
          <w:tcPr>
            <w:tcW w:w="808" w:type="dxa"/>
            <w:vMerge/>
            <w:vAlign w:val="center"/>
          </w:tcPr>
          <w:p w14:paraId="2CB419C9"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144E0D69"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1165435F"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vAlign w:val="center"/>
          </w:tcPr>
          <w:p w14:paraId="74D65F43"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5F117FAE"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ARIS</w:t>
            </w:r>
          </w:p>
        </w:tc>
        <w:tc>
          <w:tcPr>
            <w:tcW w:w="2381" w:type="dxa"/>
            <w:shd w:val="clear" w:color="auto" w:fill="auto"/>
            <w:vAlign w:val="center"/>
          </w:tcPr>
          <w:p w14:paraId="3D5C173E"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podjetja</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10F487FB"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10117596" w14:textId="77777777" w:rsidR="00397E6D" w:rsidRPr="00815E5A" w:rsidRDefault="00397E6D" w:rsidP="00155557">
            <w:pPr>
              <w:spacing w:after="0" w:line="240" w:lineRule="auto"/>
              <w:rPr>
                <w:rFonts w:ascii="Republika" w:eastAsia="Times New Roman" w:hAnsi="Republika" w:cstheme="minorHAnsi"/>
                <w:sz w:val="18"/>
                <w:szCs w:val="18"/>
                <w:lang w:eastAsia="sl-SI"/>
              </w:rPr>
            </w:pPr>
            <w:proofErr w:type="spellStart"/>
            <w:r w:rsidRPr="00815E5A">
              <w:rPr>
                <w:rFonts w:ascii="Republika" w:eastAsia="Times New Roman" w:hAnsi="Republika"/>
                <w:sz w:val="18"/>
                <w:szCs w:val="18"/>
                <w:lang w:eastAsia="sl-SI"/>
              </w:rPr>
              <w:t>Eurostars</w:t>
            </w:r>
            <w:proofErr w:type="spellEnd"/>
          </w:p>
        </w:tc>
      </w:tr>
      <w:tr w:rsidR="00397E6D" w:rsidRPr="00F001A9" w14:paraId="1AAB1ABD" w14:textId="77777777" w:rsidTr="00155557">
        <w:trPr>
          <w:cantSplit/>
          <w:trHeight w:val="404"/>
        </w:trPr>
        <w:tc>
          <w:tcPr>
            <w:tcW w:w="808" w:type="dxa"/>
            <w:vMerge/>
            <w:vAlign w:val="center"/>
          </w:tcPr>
          <w:p w14:paraId="7F6367BB"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238F740F"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5164387E"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vAlign w:val="center"/>
          </w:tcPr>
          <w:p w14:paraId="0CD819D6"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5963D4F9"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ARIS</w:t>
            </w:r>
          </w:p>
        </w:tc>
        <w:tc>
          <w:tcPr>
            <w:tcW w:w="2381" w:type="dxa"/>
            <w:shd w:val="clear" w:color="auto" w:fill="auto"/>
            <w:vAlign w:val="center"/>
          </w:tcPr>
          <w:p w14:paraId="65EE3111"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podjetja</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7DDD467E" w14:textId="77777777" w:rsidR="00397E6D" w:rsidRPr="003E26A6"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2CE65080" w14:textId="77777777" w:rsidR="00397E6D" w:rsidRPr="00815E5A" w:rsidRDefault="00397E6D" w:rsidP="00155557">
            <w:pPr>
              <w:spacing w:after="0" w:line="240" w:lineRule="auto"/>
              <w:rPr>
                <w:rFonts w:ascii="Republika" w:eastAsia="Times New Roman" w:hAnsi="Republika" w:cstheme="minorHAnsi"/>
                <w:sz w:val="18"/>
                <w:szCs w:val="18"/>
                <w:lang w:eastAsia="sl-SI"/>
              </w:rPr>
            </w:pPr>
            <w:r w:rsidRPr="00815E5A">
              <w:rPr>
                <w:rFonts w:ascii="Republika" w:eastAsia="Times New Roman" w:hAnsi="Republika"/>
                <w:sz w:val="18"/>
                <w:szCs w:val="18"/>
                <w:lang w:eastAsia="sl-SI"/>
              </w:rPr>
              <w:t>Eureka</w:t>
            </w:r>
          </w:p>
        </w:tc>
      </w:tr>
      <w:tr w:rsidR="00397E6D" w:rsidRPr="00F001A9" w14:paraId="782C0EC6" w14:textId="77777777" w:rsidTr="00155557">
        <w:trPr>
          <w:cantSplit/>
          <w:trHeight w:val="404"/>
        </w:trPr>
        <w:tc>
          <w:tcPr>
            <w:tcW w:w="808" w:type="dxa"/>
            <w:vMerge/>
            <w:vAlign w:val="center"/>
          </w:tcPr>
          <w:p w14:paraId="312D8F24"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3BD920AF"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13C7B3CA"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vAlign w:val="center"/>
          </w:tcPr>
          <w:p w14:paraId="6F491A88"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628BBE8D"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ARIS</w:t>
            </w:r>
          </w:p>
        </w:tc>
        <w:tc>
          <w:tcPr>
            <w:tcW w:w="2381" w:type="dxa"/>
            <w:shd w:val="clear" w:color="auto" w:fill="auto"/>
            <w:vAlign w:val="center"/>
          </w:tcPr>
          <w:p w14:paraId="261A1DD6"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podjetja</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52F762D3"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77970873" w14:textId="77777777" w:rsidR="00397E6D" w:rsidRPr="00815E5A" w:rsidRDefault="00397E6D" w:rsidP="00155557">
            <w:pPr>
              <w:spacing w:after="0" w:line="240" w:lineRule="auto"/>
              <w:rPr>
                <w:rFonts w:ascii="Republika" w:eastAsia="Times New Roman" w:hAnsi="Republika"/>
                <w:sz w:val="18"/>
                <w:szCs w:val="18"/>
                <w:lang w:eastAsia="sl-SI"/>
              </w:rPr>
            </w:pPr>
            <w:r w:rsidRPr="00815E5A">
              <w:rPr>
                <w:rFonts w:ascii="Republika" w:eastAsia="Times New Roman" w:hAnsi="Republika"/>
                <w:sz w:val="18"/>
                <w:szCs w:val="18"/>
                <w:lang w:eastAsia="sl-SI"/>
              </w:rPr>
              <w:t>Raziskovalci v gospodarstvu</w:t>
            </w:r>
          </w:p>
        </w:tc>
      </w:tr>
      <w:tr w:rsidR="00397E6D" w:rsidRPr="00F001A9" w14:paraId="29CA47DC" w14:textId="77777777" w:rsidTr="00155557">
        <w:trPr>
          <w:cantSplit/>
          <w:trHeight w:val="404"/>
        </w:trPr>
        <w:tc>
          <w:tcPr>
            <w:tcW w:w="808" w:type="dxa"/>
            <w:vMerge/>
            <w:vAlign w:val="center"/>
          </w:tcPr>
          <w:p w14:paraId="4D3FAA74"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1E7B0CF8"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71AD3DFD"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vAlign w:val="center"/>
          </w:tcPr>
          <w:p w14:paraId="1E300015"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327FF222"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ARIS</w:t>
            </w:r>
          </w:p>
        </w:tc>
        <w:tc>
          <w:tcPr>
            <w:tcW w:w="2381" w:type="dxa"/>
            <w:shd w:val="clear" w:color="auto" w:fill="auto"/>
            <w:vAlign w:val="center"/>
          </w:tcPr>
          <w:p w14:paraId="7178C748"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podjetja</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2198E"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w:t>
            </w:r>
          </w:p>
        </w:tc>
        <w:tc>
          <w:tcPr>
            <w:tcW w:w="33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B34ED" w14:textId="77777777" w:rsidR="00397E6D" w:rsidRPr="00815E5A" w:rsidRDefault="00397E6D" w:rsidP="00155557">
            <w:pPr>
              <w:spacing w:after="0" w:line="240" w:lineRule="auto"/>
              <w:rPr>
                <w:rFonts w:ascii="Republika" w:eastAsia="Times New Roman" w:hAnsi="Republika"/>
                <w:sz w:val="18"/>
                <w:szCs w:val="18"/>
                <w:lang w:eastAsia="sl-SI"/>
              </w:rPr>
            </w:pPr>
            <w:r w:rsidRPr="00815E5A">
              <w:rPr>
                <w:rFonts w:ascii="Republika" w:eastAsia="Times New Roman" w:hAnsi="Republika"/>
                <w:sz w:val="18"/>
                <w:szCs w:val="18"/>
                <w:lang w:eastAsia="sl-SI"/>
              </w:rPr>
              <w:t xml:space="preserve">EIT instrumenti - Pospeševalnik </w:t>
            </w:r>
            <w:r w:rsidRPr="00815E5A" w:rsidDel="00DE7843">
              <w:rPr>
                <w:rFonts w:ascii="Republika" w:eastAsia="Times New Roman" w:hAnsi="Republika"/>
                <w:sz w:val="18"/>
                <w:szCs w:val="18"/>
                <w:lang w:eastAsia="sl-SI"/>
              </w:rPr>
              <w:t>(SME instrument)</w:t>
            </w:r>
          </w:p>
        </w:tc>
      </w:tr>
      <w:tr w:rsidR="00397E6D" w:rsidRPr="00F001A9" w14:paraId="772B206B" w14:textId="77777777" w:rsidTr="00155557">
        <w:trPr>
          <w:cantSplit/>
          <w:trHeight w:val="409"/>
        </w:trPr>
        <w:tc>
          <w:tcPr>
            <w:tcW w:w="808" w:type="dxa"/>
            <w:vMerge/>
            <w:vAlign w:val="center"/>
          </w:tcPr>
          <w:p w14:paraId="50337BA4"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621B2FAC"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4800C54E"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vAlign w:val="center"/>
          </w:tcPr>
          <w:p w14:paraId="609E29C9"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2EB5E5CD"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381" w:type="dxa"/>
            <w:shd w:val="clear" w:color="auto" w:fill="auto"/>
            <w:vAlign w:val="center"/>
          </w:tcPr>
          <w:p w14:paraId="133DC4E3"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RO, združenja</w:t>
            </w:r>
            <w:r>
              <w:rPr>
                <w:rFonts w:ascii="Republika" w:eastAsia="Times New Roman" w:hAnsi="Republika" w:cstheme="minorHAnsi"/>
                <w:sz w:val="18"/>
                <w:szCs w:val="18"/>
                <w:lang w:eastAsia="sl-SI"/>
              </w:rPr>
              <w:t>,</w:t>
            </w:r>
            <w:r w:rsidRPr="00F001A9">
              <w:rPr>
                <w:rFonts w:ascii="Republika" w:eastAsia="Times New Roman" w:hAnsi="Republika" w:cstheme="minorHAnsi"/>
                <w:sz w:val="18"/>
                <w:szCs w:val="18"/>
                <w:lang w:eastAsia="sl-SI"/>
              </w:rPr>
              <w:t xml:space="preserve"> podjetja</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43B70305"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5EFBA664" w14:textId="77777777" w:rsidR="00397E6D" w:rsidRPr="00815E5A" w:rsidRDefault="00397E6D" w:rsidP="00155557">
            <w:pPr>
              <w:spacing w:after="0" w:line="240" w:lineRule="auto"/>
              <w:rPr>
                <w:rFonts w:ascii="Republika" w:eastAsia="Times New Roman" w:hAnsi="Republika" w:cstheme="minorHAnsi"/>
                <w:sz w:val="18"/>
                <w:szCs w:val="18"/>
                <w:lang w:eastAsia="sl-SI"/>
              </w:rPr>
            </w:pPr>
            <w:r w:rsidRPr="00815E5A">
              <w:rPr>
                <w:rFonts w:ascii="Republika" w:eastAsia="Times New Roman" w:hAnsi="Republika" w:cstheme="minorHAnsi"/>
                <w:sz w:val="18"/>
                <w:szCs w:val="18"/>
                <w:lang w:eastAsia="sl-SI"/>
              </w:rPr>
              <w:t>SRIP 23-26</w:t>
            </w:r>
          </w:p>
        </w:tc>
      </w:tr>
      <w:tr w:rsidR="00397E6D" w:rsidRPr="00F001A9" w14:paraId="3BD395E7" w14:textId="77777777" w:rsidTr="00155557">
        <w:trPr>
          <w:cantSplit/>
          <w:trHeight w:val="409"/>
        </w:trPr>
        <w:tc>
          <w:tcPr>
            <w:tcW w:w="808" w:type="dxa"/>
            <w:vMerge/>
            <w:vAlign w:val="center"/>
          </w:tcPr>
          <w:p w14:paraId="4C879DC2"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09BC031B"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0CCFDE4E"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vAlign w:val="center"/>
          </w:tcPr>
          <w:p w14:paraId="1D90125B"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3B1CF37E"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ARIS</w:t>
            </w:r>
          </w:p>
        </w:tc>
        <w:tc>
          <w:tcPr>
            <w:tcW w:w="2381" w:type="dxa"/>
            <w:shd w:val="clear" w:color="auto" w:fill="auto"/>
            <w:vAlign w:val="center"/>
          </w:tcPr>
          <w:p w14:paraId="60B5F8B8"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RO, združenja</w:t>
            </w:r>
            <w:r>
              <w:rPr>
                <w:rFonts w:ascii="Republika" w:eastAsia="Times New Roman" w:hAnsi="Republika" w:cstheme="minorHAnsi"/>
                <w:sz w:val="18"/>
                <w:szCs w:val="18"/>
                <w:lang w:eastAsia="sl-SI"/>
              </w:rPr>
              <w:t>,</w:t>
            </w:r>
            <w:r w:rsidRPr="00F001A9">
              <w:rPr>
                <w:rFonts w:ascii="Republika" w:eastAsia="Times New Roman" w:hAnsi="Republika" w:cstheme="minorHAnsi"/>
                <w:sz w:val="18"/>
                <w:szCs w:val="18"/>
                <w:lang w:eastAsia="sl-SI"/>
              </w:rPr>
              <w:t xml:space="preserve"> podjetja</w:t>
            </w:r>
          </w:p>
        </w:tc>
        <w:tc>
          <w:tcPr>
            <w:tcW w:w="980" w:type="dxa"/>
            <w:tcBorders>
              <w:top w:val="nil"/>
              <w:left w:val="single" w:sz="4" w:space="0" w:color="auto"/>
              <w:bottom w:val="single" w:sz="4" w:space="0" w:color="auto"/>
              <w:right w:val="single" w:sz="4" w:space="0" w:color="auto"/>
            </w:tcBorders>
            <w:shd w:val="clear" w:color="auto" w:fill="auto"/>
            <w:noWrap/>
            <w:vAlign w:val="center"/>
          </w:tcPr>
          <w:p w14:paraId="4013A3C7"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JR</w:t>
            </w:r>
          </w:p>
        </w:tc>
        <w:tc>
          <w:tcPr>
            <w:tcW w:w="3336" w:type="dxa"/>
            <w:tcBorders>
              <w:top w:val="nil"/>
              <w:left w:val="single" w:sz="4" w:space="0" w:color="auto"/>
              <w:bottom w:val="single" w:sz="4" w:space="0" w:color="auto"/>
              <w:right w:val="single" w:sz="4" w:space="0" w:color="auto"/>
            </w:tcBorders>
            <w:shd w:val="clear" w:color="auto" w:fill="auto"/>
            <w:noWrap/>
            <w:vAlign w:val="center"/>
          </w:tcPr>
          <w:p w14:paraId="4C7EE993" w14:textId="77777777" w:rsidR="00397E6D" w:rsidRPr="00815E5A" w:rsidRDefault="00397E6D" w:rsidP="00155557">
            <w:pPr>
              <w:spacing w:after="0" w:line="240" w:lineRule="auto"/>
              <w:rPr>
                <w:rFonts w:ascii="Republika" w:eastAsia="Times New Roman" w:hAnsi="Republika"/>
                <w:sz w:val="18"/>
                <w:szCs w:val="18"/>
                <w:lang w:eastAsia="sl-SI"/>
              </w:rPr>
            </w:pPr>
            <w:r w:rsidRPr="00815E5A">
              <w:rPr>
                <w:rFonts w:ascii="Republika" w:eastAsia="Times New Roman" w:hAnsi="Republika" w:cstheme="minorHAnsi"/>
                <w:sz w:val="18"/>
                <w:szCs w:val="18"/>
                <w:lang w:eastAsia="sl-SI"/>
              </w:rPr>
              <w:t>SRIP 26-28</w:t>
            </w:r>
          </w:p>
        </w:tc>
      </w:tr>
      <w:tr w:rsidR="00397E6D" w:rsidRPr="00F001A9" w14:paraId="33700A0E" w14:textId="77777777" w:rsidTr="00155557">
        <w:trPr>
          <w:cantSplit/>
          <w:trHeight w:val="455"/>
        </w:trPr>
        <w:tc>
          <w:tcPr>
            <w:tcW w:w="808" w:type="dxa"/>
            <w:vMerge/>
            <w:textDirection w:val="btLr"/>
            <w:vAlign w:val="center"/>
          </w:tcPr>
          <w:p w14:paraId="3F2A8F2B"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5EC32CB3"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shd w:val="clear" w:color="auto" w:fill="auto"/>
            <w:vAlign w:val="center"/>
          </w:tcPr>
          <w:p w14:paraId="0096C532"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C95F8A">
              <w:rPr>
                <w:rFonts w:ascii="Republika" w:eastAsia="Times New Roman" w:hAnsi="Republika" w:cstheme="minorHAnsi"/>
                <w:b/>
                <w:bCs/>
                <w:sz w:val="18"/>
                <w:szCs w:val="18"/>
                <w:lang w:eastAsia="sl-SI"/>
              </w:rPr>
              <w:t>RSO1.4</w:t>
            </w:r>
            <w:r w:rsidRPr="00F001A9">
              <w:rPr>
                <w:rFonts w:ascii="Republika" w:eastAsia="Times New Roman" w:hAnsi="Republika" w:cstheme="minorHAnsi"/>
                <w:sz w:val="18"/>
                <w:szCs w:val="18"/>
                <w:lang w:eastAsia="sl-SI"/>
              </w:rPr>
              <w:t xml:space="preserve"> Razvoj znanj in spretnosti za pametno specializacijo, industrijski prehod in podjetništvo</w:t>
            </w:r>
          </w:p>
        </w:tc>
        <w:tc>
          <w:tcPr>
            <w:tcW w:w="1267" w:type="dxa"/>
            <w:shd w:val="clear" w:color="auto" w:fill="auto"/>
            <w:vAlign w:val="center"/>
          </w:tcPr>
          <w:p w14:paraId="3317AD70"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MVZI</w:t>
            </w:r>
          </w:p>
        </w:tc>
        <w:tc>
          <w:tcPr>
            <w:tcW w:w="973" w:type="dxa"/>
            <w:shd w:val="clear" w:color="auto" w:fill="auto"/>
            <w:vAlign w:val="center"/>
          </w:tcPr>
          <w:p w14:paraId="2E6563DA"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02B47016" w14:textId="77777777" w:rsidR="00397E6D" w:rsidRPr="00F001A9" w:rsidRDefault="00397E6D" w:rsidP="00155557">
            <w:pPr>
              <w:spacing w:after="0" w:line="240" w:lineRule="auto"/>
              <w:rPr>
                <w:rFonts w:ascii="Republika" w:hAnsi="Republika" w:cs="Calibri"/>
                <w:sz w:val="18"/>
                <w:szCs w:val="18"/>
              </w:rPr>
            </w:pPr>
            <w:r w:rsidRPr="00F001A9">
              <w:rPr>
                <w:rFonts w:ascii="Republika" w:hAnsi="Republika" w:cs="Calibri"/>
                <w:sz w:val="18"/>
                <w:szCs w:val="18"/>
              </w:rPr>
              <w:t>Visokošolski zavodi</w:t>
            </w:r>
          </w:p>
          <w:p w14:paraId="5F3CBB91" w14:textId="77777777" w:rsidR="00397E6D" w:rsidRPr="00F001A9" w:rsidRDefault="00397E6D" w:rsidP="00155557">
            <w:pPr>
              <w:spacing w:after="0" w:line="240" w:lineRule="auto"/>
              <w:rPr>
                <w:rFonts w:ascii="Republika" w:hAnsi="Republika" w:cs="Calibri"/>
                <w:sz w:val="18"/>
                <w:szCs w:val="18"/>
              </w:rPr>
            </w:pPr>
          </w:p>
        </w:tc>
        <w:tc>
          <w:tcPr>
            <w:tcW w:w="980" w:type="dxa"/>
            <w:shd w:val="clear" w:color="auto" w:fill="auto"/>
            <w:noWrap/>
            <w:vAlign w:val="center"/>
          </w:tcPr>
          <w:p w14:paraId="37F49B62" w14:textId="77777777" w:rsidR="00397E6D" w:rsidRPr="00875BE6" w:rsidRDefault="00397E6D" w:rsidP="00155557">
            <w:pPr>
              <w:spacing w:after="0" w:line="240" w:lineRule="auto"/>
              <w:jc w:val="center"/>
              <w:rPr>
                <w:rFonts w:ascii="Republika" w:eastAsia="Times New Roman" w:hAnsi="Republika" w:cstheme="minorHAnsi"/>
                <w:sz w:val="18"/>
                <w:szCs w:val="18"/>
                <w:lang w:eastAsia="sl-SI"/>
              </w:rPr>
            </w:pPr>
            <w:r w:rsidRPr="00875BE6">
              <w:rPr>
                <w:rFonts w:ascii="Republika" w:eastAsia="Times New Roman" w:hAnsi="Republika" w:cstheme="minorHAnsi"/>
                <w:sz w:val="18"/>
                <w:szCs w:val="18"/>
                <w:lang w:eastAsia="sl-SI"/>
              </w:rPr>
              <w:t>JR</w:t>
            </w:r>
          </w:p>
        </w:tc>
        <w:tc>
          <w:tcPr>
            <w:tcW w:w="3336" w:type="dxa"/>
            <w:shd w:val="clear" w:color="auto" w:fill="auto"/>
            <w:noWrap/>
            <w:vAlign w:val="center"/>
          </w:tcPr>
          <w:p w14:paraId="3DF9CE67"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Prenos znanja v študijske programe za izpopolnjevanje</w:t>
            </w:r>
          </w:p>
        </w:tc>
      </w:tr>
      <w:tr w:rsidR="00397E6D" w:rsidRPr="00F001A9" w14:paraId="2BF13DD2" w14:textId="77777777" w:rsidTr="00155557">
        <w:trPr>
          <w:cantSplit/>
          <w:trHeight w:val="397"/>
        </w:trPr>
        <w:tc>
          <w:tcPr>
            <w:tcW w:w="808" w:type="dxa"/>
            <w:vMerge w:val="restart"/>
            <w:shd w:val="clear" w:color="auto" w:fill="auto"/>
            <w:vAlign w:val="center"/>
          </w:tcPr>
          <w:p w14:paraId="6C3E7D3F"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r w:rsidRPr="00F001A9">
              <w:rPr>
                <w:rFonts w:ascii="Republika" w:eastAsia="Times New Roman" w:hAnsi="Republika" w:cstheme="minorHAnsi"/>
                <w:b/>
                <w:bCs/>
                <w:sz w:val="18"/>
                <w:szCs w:val="18"/>
                <w:lang w:eastAsia="sl-SI"/>
              </w:rPr>
              <w:t>CP4</w:t>
            </w:r>
          </w:p>
        </w:tc>
        <w:tc>
          <w:tcPr>
            <w:tcW w:w="2307" w:type="dxa"/>
            <w:vMerge w:val="restart"/>
            <w:shd w:val="clear" w:color="auto" w:fill="auto"/>
            <w:vAlign w:val="center"/>
          </w:tcPr>
          <w:p w14:paraId="3457C2A3"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3E26A6">
              <w:rPr>
                <w:rFonts w:ascii="Republika" w:eastAsia="Times New Roman" w:hAnsi="Republika" w:cstheme="minorHAnsi"/>
                <w:b/>
                <w:sz w:val="18"/>
                <w:szCs w:val="18"/>
                <w:lang w:eastAsia="sl-SI"/>
              </w:rPr>
              <w:t>PN6</w:t>
            </w:r>
            <w:r w:rsidRPr="00F001A9">
              <w:rPr>
                <w:rFonts w:ascii="Republika" w:eastAsia="Times New Roman" w:hAnsi="Republika" w:cstheme="minorHAnsi"/>
                <w:sz w:val="18"/>
                <w:szCs w:val="18"/>
                <w:lang w:eastAsia="sl-SI"/>
              </w:rPr>
              <w:t xml:space="preserve"> Znanja in spretnosti ter odzivni trg dela</w:t>
            </w:r>
          </w:p>
        </w:tc>
        <w:tc>
          <w:tcPr>
            <w:tcW w:w="2882" w:type="dxa"/>
            <w:vMerge w:val="restart"/>
            <w:shd w:val="clear" w:color="auto" w:fill="auto"/>
            <w:vAlign w:val="center"/>
          </w:tcPr>
          <w:p w14:paraId="25D2BEA8"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C95F8A">
              <w:rPr>
                <w:rFonts w:ascii="Republika" w:eastAsia="Times New Roman" w:hAnsi="Republika" w:cstheme="minorHAnsi"/>
                <w:b/>
                <w:bCs/>
                <w:sz w:val="18"/>
                <w:szCs w:val="18"/>
                <w:lang w:eastAsia="sl-SI"/>
              </w:rPr>
              <w:t>ESO4.5</w:t>
            </w:r>
            <w:r w:rsidRPr="00F001A9">
              <w:rPr>
                <w:rFonts w:ascii="Republika" w:eastAsia="Times New Roman" w:hAnsi="Republika" w:cstheme="minorHAnsi"/>
                <w:sz w:val="18"/>
                <w:szCs w:val="18"/>
                <w:lang w:eastAsia="sl-SI"/>
              </w:rPr>
              <w:t xml:space="preserve"> Izboljšanje kakovosti, vključenosti, učinkovitosti in ustreznosti sistemov izobraževanja in usposabljanja za potrebe trga dela, vključno z vrednotenjem neformalnega in priložnostnega učenja, da bi podprli pridobivanje ključnih kompetenc, tudi podjetniških in digitalnih veščin, ter s spodbujanjem uvedbe dualnih sistemov usposabljanja in vajeništev</w:t>
            </w:r>
          </w:p>
        </w:tc>
        <w:tc>
          <w:tcPr>
            <w:tcW w:w="1267" w:type="dxa"/>
            <w:vMerge w:val="restart"/>
            <w:shd w:val="clear" w:color="auto" w:fill="auto"/>
            <w:vAlign w:val="center"/>
          </w:tcPr>
          <w:p w14:paraId="20E90BE6"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MVZI</w:t>
            </w:r>
          </w:p>
        </w:tc>
        <w:tc>
          <w:tcPr>
            <w:tcW w:w="973" w:type="dxa"/>
            <w:shd w:val="clear" w:color="auto" w:fill="auto"/>
            <w:vAlign w:val="center"/>
          </w:tcPr>
          <w:p w14:paraId="277A3A5E"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171DEA63"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hAnsi="Republika" w:cs="Calibri"/>
                <w:sz w:val="18"/>
                <w:szCs w:val="18"/>
              </w:rPr>
              <w:t>Visokošolski zavodi</w:t>
            </w:r>
          </w:p>
        </w:tc>
        <w:tc>
          <w:tcPr>
            <w:tcW w:w="980" w:type="dxa"/>
            <w:shd w:val="clear" w:color="auto" w:fill="auto"/>
            <w:noWrap/>
            <w:vAlign w:val="center"/>
          </w:tcPr>
          <w:p w14:paraId="71B5A151" w14:textId="77777777" w:rsidR="00397E6D" w:rsidRPr="00875BE6" w:rsidRDefault="00397E6D" w:rsidP="00155557">
            <w:pPr>
              <w:spacing w:after="0" w:line="240" w:lineRule="auto"/>
              <w:jc w:val="center"/>
              <w:rPr>
                <w:rFonts w:ascii="Republika" w:eastAsia="Times New Roman" w:hAnsi="Republika" w:cstheme="minorHAnsi"/>
                <w:b/>
                <w:sz w:val="18"/>
                <w:szCs w:val="18"/>
                <w:lang w:eastAsia="sl-SI"/>
              </w:rPr>
            </w:pPr>
            <w:r w:rsidRPr="00875BE6">
              <w:rPr>
                <w:rStyle w:val="font211"/>
                <w:rFonts w:ascii="Republika" w:hAnsi="Republika"/>
                <w:b w:val="0"/>
                <w:sz w:val="18"/>
                <w:szCs w:val="18"/>
              </w:rPr>
              <w:t>JR</w:t>
            </w:r>
          </w:p>
        </w:tc>
        <w:tc>
          <w:tcPr>
            <w:tcW w:w="3336" w:type="dxa"/>
            <w:shd w:val="clear" w:color="auto" w:fill="auto"/>
            <w:noWrap/>
            <w:vAlign w:val="center"/>
          </w:tcPr>
          <w:p w14:paraId="5FFA99F5"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hAnsi="Republika" w:cs="Calibri"/>
                <w:sz w:val="18"/>
                <w:szCs w:val="18"/>
              </w:rPr>
              <w:t>Vzpostavitev celovitega podpornega okolja za spremljanje študentov</w:t>
            </w:r>
          </w:p>
        </w:tc>
      </w:tr>
      <w:tr w:rsidR="00397E6D" w:rsidRPr="00F001A9" w14:paraId="3E5DA747" w14:textId="77777777" w:rsidTr="00155557">
        <w:trPr>
          <w:cantSplit/>
          <w:trHeight w:val="427"/>
        </w:trPr>
        <w:tc>
          <w:tcPr>
            <w:tcW w:w="808" w:type="dxa"/>
            <w:vMerge/>
            <w:vAlign w:val="center"/>
          </w:tcPr>
          <w:p w14:paraId="60DD77C1"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2B48187B"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07DFF9B5"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shd w:val="clear" w:color="auto" w:fill="auto"/>
            <w:vAlign w:val="center"/>
          </w:tcPr>
          <w:p w14:paraId="367B521F"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340A4009"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08476BC5"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hAnsi="Republika" w:cs="Calibri"/>
                <w:sz w:val="18"/>
                <w:szCs w:val="18"/>
              </w:rPr>
              <w:t xml:space="preserve">Javni visokošolski zavodi </w:t>
            </w:r>
          </w:p>
        </w:tc>
        <w:tc>
          <w:tcPr>
            <w:tcW w:w="980" w:type="dxa"/>
            <w:shd w:val="clear" w:color="auto" w:fill="auto"/>
            <w:noWrap/>
            <w:vAlign w:val="center"/>
          </w:tcPr>
          <w:p w14:paraId="36FE1785" w14:textId="77777777" w:rsidR="00397E6D" w:rsidRPr="00875BE6" w:rsidRDefault="00397E6D" w:rsidP="00155557">
            <w:pPr>
              <w:spacing w:after="0" w:line="240" w:lineRule="auto"/>
              <w:jc w:val="center"/>
              <w:rPr>
                <w:rFonts w:ascii="Republika" w:eastAsia="Times New Roman" w:hAnsi="Republika" w:cstheme="minorHAnsi"/>
                <w:b/>
                <w:sz w:val="18"/>
                <w:szCs w:val="18"/>
                <w:lang w:eastAsia="sl-SI"/>
              </w:rPr>
            </w:pPr>
            <w:r w:rsidRPr="00875BE6">
              <w:rPr>
                <w:rStyle w:val="font211"/>
                <w:rFonts w:ascii="Republika" w:hAnsi="Republika"/>
                <w:b w:val="0"/>
                <w:sz w:val="18"/>
                <w:szCs w:val="18"/>
              </w:rPr>
              <w:t>JR</w:t>
            </w:r>
          </w:p>
        </w:tc>
        <w:tc>
          <w:tcPr>
            <w:tcW w:w="3336" w:type="dxa"/>
            <w:shd w:val="clear" w:color="auto" w:fill="auto"/>
            <w:noWrap/>
            <w:vAlign w:val="center"/>
          </w:tcPr>
          <w:p w14:paraId="4CD91093"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hAnsi="Republika" w:cs="Calibri"/>
                <w:sz w:val="18"/>
                <w:szCs w:val="18"/>
              </w:rPr>
              <w:t>Usposabljanje visokošolskih učiteljev in strokovnih sodelavcev za razvoj inovativnih učnih okolij</w:t>
            </w:r>
          </w:p>
        </w:tc>
      </w:tr>
      <w:tr w:rsidR="00397E6D" w:rsidRPr="00F001A9" w14:paraId="7DD100BF" w14:textId="77777777" w:rsidTr="00155557">
        <w:trPr>
          <w:cantSplit/>
          <w:trHeight w:val="419"/>
        </w:trPr>
        <w:tc>
          <w:tcPr>
            <w:tcW w:w="808" w:type="dxa"/>
            <w:vMerge/>
            <w:vAlign w:val="center"/>
          </w:tcPr>
          <w:p w14:paraId="29E71A66"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21EC7919"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07EE76D9"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shd w:val="clear" w:color="auto" w:fill="auto"/>
            <w:vAlign w:val="center"/>
          </w:tcPr>
          <w:p w14:paraId="6252103D"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0145D0DA"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6E69E2C1"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hAnsi="Republika" w:cs="Calibri"/>
                <w:sz w:val="18"/>
                <w:szCs w:val="18"/>
              </w:rPr>
              <w:t>Visokošolski zavodi (javni in zasebni)</w:t>
            </w:r>
          </w:p>
        </w:tc>
        <w:tc>
          <w:tcPr>
            <w:tcW w:w="980" w:type="dxa"/>
            <w:shd w:val="clear" w:color="auto" w:fill="auto"/>
            <w:noWrap/>
            <w:vAlign w:val="center"/>
          </w:tcPr>
          <w:p w14:paraId="6F2D02B8" w14:textId="77777777" w:rsidR="00397E6D" w:rsidRPr="00875BE6" w:rsidRDefault="00397E6D" w:rsidP="00155557">
            <w:pPr>
              <w:spacing w:after="0" w:line="240" w:lineRule="auto"/>
              <w:jc w:val="center"/>
              <w:rPr>
                <w:rFonts w:ascii="Republika" w:eastAsia="Times New Roman" w:hAnsi="Republika" w:cstheme="minorHAnsi"/>
                <w:sz w:val="18"/>
                <w:szCs w:val="18"/>
                <w:lang w:eastAsia="sl-SI"/>
              </w:rPr>
            </w:pPr>
            <w:r w:rsidRPr="00875BE6">
              <w:rPr>
                <w:rFonts w:ascii="Republika" w:hAnsi="Republika" w:cs="Calibri"/>
                <w:sz w:val="18"/>
                <w:szCs w:val="18"/>
              </w:rPr>
              <w:t>JR</w:t>
            </w:r>
          </w:p>
        </w:tc>
        <w:tc>
          <w:tcPr>
            <w:tcW w:w="3336" w:type="dxa"/>
            <w:shd w:val="clear" w:color="auto" w:fill="auto"/>
            <w:noWrap/>
            <w:vAlign w:val="center"/>
          </w:tcPr>
          <w:p w14:paraId="2CCE34EC"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hAnsi="Republika" w:cs="Calibri"/>
                <w:sz w:val="18"/>
                <w:szCs w:val="18"/>
              </w:rPr>
              <w:t>Problemsko učenje v obliki projekt</w:t>
            </w:r>
            <w:r>
              <w:rPr>
                <w:rFonts w:ascii="Republika" w:hAnsi="Republika" w:cs="Calibri"/>
                <w:sz w:val="18"/>
                <w:szCs w:val="18"/>
              </w:rPr>
              <w:t>n</w:t>
            </w:r>
            <w:r w:rsidRPr="00F001A9">
              <w:rPr>
                <w:rFonts w:ascii="Republika" w:hAnsi="Republika" w:cs="Calibri"/>
                <w:sz w:val="18"/>
                <w:szCs w:val="18"/>
              </w:rPr>
              <w:t>ega dela z gospodarstvom, negospodarstvom, neprofitnim, nevladnim sektorjem itd.</w:t>
            </w:r>
          </w:p>
        </w:tc>
      </w:tr>
      <w:tr w:rsidR="00397E6D" w:rsidRPr="00F001A9" w14:paraId="38C92142" w14:textId="77777777" w:rsidTr="00155557">
        <w:trPr>
          <w:cantSplit/>
          <w:trHeight w:val="411"/>
        </w:trPr>
        <w:tc>
          <w:tcPr>
            <w:tcW w:w="808" w:type="dxa"/>
            <w:vMerge/>
            <w:vAlign w:val="center"/>
          </w:tcPr>
          <w:p w14:paraId="5616965F"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3B93A56F"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2A3E74E2"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shd w:val="clear" w:color="auto" w:fill="auto"/>
            <w:vAlign w:val="center"/>
          </w:tcPr>
          <w:p w14:paraId="3916C89C"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3A1ADF97"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3400724E"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hAnsi="Republika" w:cs="Calibri"/>
                <w:sz w:val="18"/>
                <w:szCs w:val="18"/>
              </w:rPr>
              <w:t>Javni visokošolski zavodi</w:t>
            </w:r>
          </w:p>
        </w:tc>
        <w:tc>
          <w:tcPr>
            <w:tcW w:w="980" w:type="dxa"/>
            <w:shd w:val="clear" w:color="auto" w:fill="auto"/>
            <w:noWrap/>
            <w:vAlign w:val="center"/>
          </w:tcPr>
          <w:p w14:paraId="102DFAFF" w14:textId="77777777" w:rsidR="00397E6D" w:rsidRPr="00875BE6" w:rsidRDefault="00397E6D" w:rsidP="00155557">
            <w:pPr>
              <w:spacing w:after="0" w:line="240" w:lineRule="auto"/>
              <w:jc w:val="center"/>
              <w:rPr>
                <w:rFonts w:ascii="Republika" w:eastAsia="Times New Roman" w:hAnsi="Republika" w:cstheme="minorHAnsi"/>
                <w:b/>
                <w:sz w:val="18"/>
                <w:szCs w:val="18"/>
                <w:lang w:eastAsia="sl-SI"/>
              </w:rPr>
            </w:pPr>
            <w:r w:rsidRPr="00875BE6">
              <w:rPr>
                <w:rStyle w:val="font211"/>
                <w:rFonts w:ascii="Republika" w:hAnsi="Republika"/>
                <w:b w:val="0"/>
                <w:sz w:val="18"/>
                <w:szCs w:val="18"/>
              </w:rPr>
              <w:t>JR</w:t>
            </w:r>
          </w:p>
        </w:tc>
        <w:tc>
          <w:tcPr>
            <w:tcW w:w="3336" w:type="dxa"/>
            <w:shd w:val="clear" w:color="auto" w:fill="auto"/>
            <w:noWrap/>
            <w:vAlign w:val="center"/>
          </w:tcPr>
          <w:p w14:paraId="4F02C840"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hAnsi="Republika" w:cs="Calibri"/>
                <w:sz w:val="18"/>
                <w:szCs w:val="18"/>
              </w:rPr>
              <w:t xml:space="preserve">Pilotni projekti- preverjanje možnosti organizacije dalj časa trajajočega praktičnega izobraževanja za študente. </w:t>
            </w:r>
          </w:p>
        </w:tc>
      </w:tr>
      <w:tr w:rsidR="00397E6D" w:rsidRPr="00F001A9" w14:paraId="0AEA9316" w14:textId="77777777" w:rsidTr="00155557">
        <w:trPr>
          <w:cantSplit/>
          <w:trHeight w:val="417"/>
        </w:trPr>
        <w:tc>
          <w:tcPr>
            <w:tcW w:w="808" w:type="dxa"/>
            <w:vMerge/>
            <w:vAlign w:val="center"/>
          </w:tcPr>
          <w:p w14:paraId="170DAAEF" w14:textId="77777777" w:rsidR="00397E6D" w:rsidRPr="00F001A9" w:rsidRDefault="00397E6D" w:rsidP="00155557">
            <w:pPr>
              <w:spacing w:after="0" w:line="240" w:lineRule="auto"/>
              <w:rPr>
                <w:rFonts w:ascii="Republika" w:eastAsia="Times New Roman" w:hAnsi="Republika" w:cstheme="minorHAnsi"/>
                <w:b/>
                <w:bCs/>
                <w:sz w:val="18"/>
                <w:szCs w:val="18"/>
                <w:lang w:eastAsia="sl-SI"/>
              </w:rPr>
            </w:pPr>
          </w:p>
        </w:tc>
        <w:tc>
          <w:tcPr>
            <w:tcW w:w="2307" w:type="dxa"/>
            <w:vMerge/>
            <w:vAlign w:val="center"/>
          </w:tcPr>
          <w:p w14:paraId="02635105"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restart"/>
            <w:shd w:val="clear" w:color="auto" w:fill="auto"/>
            <w:vAlign w:val="center"/>
          </w:tcPr>
          <w:p w14:paraId="3727D727"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C95F8A">
              <w:rPr>
                <w:rFonts w:ascii="Republika" w:eastAsia="Times New Roman" w:hAnsi="Republika" w:cstheme="minorHAnsi"/>
                <w:b/>
                <w:bCs/>
                <w:sz w:val="18"/>
                <w:szCs w:val="18"/>
                <w:lang w:eastAsia="sl-SI"/>
              </w:rPr>
              <w:t>RSO4.2</w:t>
            </w:r>
            <w:r w:rsidRPr="00F001A9">
              <w:rPr>
                <w:rFonts w:ascii="Republika" w:eastAsia="Times New Roman" w:hAnsi="Republika" w:cstheme="minorHAnsi"/>
                <w:sz w:val="18"/>
                <w:szCs w:val="18"/>
                <w:lang w:eastAsia="sl-SI"/>
              </w:rPr>
              <w:t xml:space="preserve"> 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p>
        </w:tc>
        <w:tc>
          <w:tcPr>
            <w:tcW w:w="1267" w:type="dxa"/>
            <w:vMerge w:val="restart"/>
            <w:shd w:val="clear" w:color="auto" w:fill="auto"/>
            <w:vAlign w:val="center"/>
          </w:tcPr>
          <w:p w14:paraId="0E75BEB4"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MVZI</w:t>
            </w:r>
          </w:p>
        </w:tc>
        <w:tc>
          <w:tcPr>
            <w:tcW w:w="973" w:type="dxa"/>
            <w:shd w:val="clear" w:color="auto" w:fill="auto"/>
            <w:vAlign w:val="center"/>
          </w:tcPr>
          <w:p w14:paraId="5621A71A"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6414749F"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Univerza v Mariboru</w:t>
            </w:r>
          </w:p>
        </w:tc>
        <w:tc>
          <w:tcPr>
            <w:tcW w:w="980" w:type="dxa"/>
            <w:shd w:val="clear" w:color="auto" w:fill="auto"/>
            <w:noWrap/>
            <w:vAlign w:val="center"/>
          </w:tcPr>
          <w:p w14:paraId="7FCAF257" w14:textId="77777777" w:rsidR="00397E6D" w:rsidRPr="00F001A9" w:rsidRDefault="00397E6D" w:rsidP="00155557">
            <w:pPr>
              <w:jc w:val="center"/>
              <w:rPr>
                <w:rFonts w:ascii="Republika" w:hAnsi="Republika" w:cs="Calibri"/>
                <w:sz w:val="18"/>
                <w:szCs w:val="18"/>
              </w:rPr>
            </w:pPr>
            <w:r w:rsidRPr="00F001A9">
              <w:rPr>
                <w:rFonts w:ascii="Republika" w:hAnsi="Republika" w:cs="Calibri"/>
                <w:sz w:val="18"/>
                <w:szCs w:val="18"/>
              </w:rPr>
              <w:t>NPO</w:t>
            </w:r>
          </w:p>
        </w:tc>
        <w:tc>
          <w:tcPr>
            <w:tcW w:w="3336" w:type="dxa"/>
            <w:shd w:val="clear" w:color="auto" w:fill="auto"/>
            <w:noWrap/>
            <w:vAlign w:val="center"/>
          </w:tcPr>
          <w:p w14:paraId="27BFFA1B" w14:textId="77777777" w:rsidR="00397E6D" w:rsidRPr="00F001A9" w:rsidRDefault="00397E6D" w:rsidP="00155557">
            <w:pPr>
              <w:rPr>
                <w:rFonts w:ascii="Republika" w:hAnsi="Republika" w:cs="Calibri"/>
                <w:sz w:val="18"/>
                <w:szCs w:val="18"/>
              </w:rPr>
            </w:pPr>
            <w:r w:rsidRPr="00F001A9">
              <w:rPr>
                <w:rFonts w:ascii="Republika" w:hAnsi="Republika" w:cs="Calibri"/>
                <w:sz w:val="18"/>
                <w:szCs w:val="18"/>
              </w:rPr>
              <w:br/>
            </w:r>
            <w:proofErr w:type="spellStart"/>
            <w:r w:rsidRPr="00F001A9">
              <w:rPr>
                <w:rFonts w:ascii="Republika" w:hAnsi="Republika" w:cs="Calibri"/>
                <w:sz w:val="18"/>
                <w:szCs w:val="18"/>
              </w:rPr>
              <w:t>Innovum</w:t>
            </w:r>
            <w:proofErr w:type="spellEnd"/>
          </w:p>
        </w:tc>
      </w:tr>
      <w:tr w:rsidR="00397E6D" w:rsidRPr="00F001A9" w14:paraId="1B68C8BC" w14:textId="77777777" w:rsidTr="00155557">
        <w:trPr>
          <w:cantSplit/>
          <w:trHeight w:val="410"/>
        </w:trPr>
        <w:tc>
          <w:tcPr>
            <w:tcW w:w="808" w:type="dxa"/>
            <w:vMerge/>
            <w:vAlign w:val="center"/>
          </w:tcPr>
          <w:p w14:paraId="64196C16"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3E547191"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48959EE4"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shd w:val="clear" w:color="auto" w:fill="auto"/>
            <w:vAlign w:val="center"/>
          </w:tcPr>
          <w:p w14:paraId="2EFD7B27"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4D6A5757"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03A58C16"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Javni visokošolski zavodi, javna visokošolska knjižnica</w:t>
            </w:r>
          </w:p>
        </w:tc>
        <w:tc>
          <w:tcPr>
            <w:tcW w:w="980" w:type="dxa"/>
            <w:shd w:val="clear" w:color="auto" w:fill="auto"/>
            <w:noWrap/>
            <w:vAlign w:val="center"/>
          </w:tcPr>
          <w:p w14:paraId="00FBD58E"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NPO</w:t>
            </w:r>
          </w:p>
        </w:tc>
        <w:tc>
          <w:tcPr>
            <w:tcW w:w="3336" w:type="dxa"/>
            <w:shd w:val="clear" w:color="auto" w:fill="auto"/>
            <w:noWrap/>
            <w:vAlign w:val="center"/>
          </w:tcPr>
          <w:p w14:paraId="583C467B"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Zagotavljanje ustrezne IKT infrastrukture in opreme javnih visokošolskih zavodov in javnih visokošolskih knjižnic</w:t>
            </w:r>
          </w:p>
        </w:tc>
      </w:tr>
      <w:tr w:rsidR="00397E6D" w:rsidRPr="00F001A9" w14:paraId="6EAA4A11" w14:textId="77777777" w:rsidTr="00155557">
        <w:trPr>
          <w:cantSplit/>
          <w:trHeight w:val="405"/>
        </w:trPr>
        <w:tc>
          <w:tcPr>
            <w:tcW w:w="808" w:type="dxa"/>
            <w:vMerge w:val="restart"/>
            <w:shd w:val="clear" w:color="auto" w:fill="auto"/>
            <w:vAlign w:val="center"/>
          </w:tcPr>
          <w:p w14:paraId="1DE99064"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r w:rsidRPr="00F001A9">
              <w:rPr>
                <w:rFonts w:ascii="Republika" w:eastAsia="Times New Roman" w:hAnsi="Republika" w:cstheme="minorHAnsi"/>
                <w:b/>
                <w:bCs/>
                <w:sz w:val="18"/>
                <w:szCs w:val="18"/>
                <w:lang w:eastAsia="sl-SI"/>
              </w:rPr>
              <w:t>CP6</w:t>
            </w:r>
          </w:p>
        </w:tc>
        <w:tc>
          <w:tcPr>
            <w:tcW w:w="2307" w:type="dxa"/>
            <w:vMerge w:val="restart"/>
            <w:shd w:val="clear" w:color="auto" w:fill="auto"/>
            <w:vAlign w:val="center"/>
          </w:tcPr>
          <w:p w14:paraId="245519BB"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3E26A6">
              <w:rPr>
                <w:rFonts w:ascii="Republika" w:eastAsia="Times New Roman" w:hAnsi="Republika" w:cstheme="minorHAnsi"/>
                <w:b/>
                <w:sz w:val="18"/>
                <w:szCs w:val="18"/>
                <w:lang w:eastAsia="sl-SI"/>
              </w:rPr>
              <w:t>PN10</w:t>
            </w:r>
            <w:r w:rsidRPr="00F001A9">
              <w:rPr>
                <w:rFonts w:ascii="Republika" w:eastAsia="Times New Roman" w:hAnsi="Republika" w:cstheme="minorHAnsi"/>
                <w:sz w:val="18"/>
                <w:szCs w:val="18"/>
                <w:lang w:eastAsia="sl-SI"/>
              </w:rPr>
              <w:t xml:space="preserve"> Prestrukturiranje premogovnih regij</w:t>
            </w:r>
          </w:p>
        </w:tc>
        <w:tc>
          <w:tcPr>
            <w:tcW w:w="2882" w:type="dxa"/>
            <w:vMerge w:val="restart"/>
            <w:shd w:val="clear" w:color="auto" w:fill="auto"/>
            <w:vAlign w:val="center"/>
          </w:tcPr>
          <w:p w14:paraId="6FC8E6C2"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C95F8A">
              <w:rPr>
                <w:rFonts w:ascii="Republika" w:eastAsia="Times New Roman" w:hAnsi="Republika" w:cstheme="minorHAnsi"/>
                <w:b/>
                <w:bCs/>
                <w:sz w:val="18"/>
                <w:szCs w:val="18"/>
                <w:lang w:eastAsia="sl-SI"/>
              </w:rPr>
              <w:t>JSO8.1</w:t>
            </w:r>
            <w:r w:rsidRPr="00F001A9">
              <w:rPr>
                <w:rFonts w:ascii="Republika" w:eastAsia="Times New Roman" w:hAnsi="Republika" w:cstheme="minorHAnsi"/>
                <w:sz w:val="18"/>
                <w:szCs w:val="18"/>
                <w:lang w:eastAsia="sl-SI"/>
              </w:rPr>
              <w:t xml:space="preserve"> Omogočanje regijam in ljudem, da obravnavajo socialne, zaposlitvene, gospodarske in </w:t>
            </w:r>
            <w:proofErr w:type="spellStart"/>
            <w:r w:rsidRPr="00F001A9">
              <w:rPr>
                <w:rFonts w:ascii="Republika" w:eastAsia="Times New Roman" w:hAnsi="Republika" w:cstheme="minorHAnsi"/>
                <w:sz w:val="18"/>
                <w:szCs w:val="18"/>
                <w:lang w:eastAsia="sl-SI"/>
              </w:rPr>
              <w:t>okoljske</w:t>
            </w:r>
            <w:proofErr w:type="spellEnd"/>
            <w:r w:rsidRPr="00F001A9">
              <w:rPr>
                <w:rFonts w:ascii="Republika" w:eastAsia="Times New Roman" w:hAnsi="Republika" w:cstheme="minorHAnsi"/>
                <w:sz w:val="18"/>
                <w:szCs w:val="18"/>
                <w:lang w:eastAsia="sl-SI"/>
              </w:rPr>
              <w:t xml:space="preserve"> učinke, ki jih ima prehod na energetske in podnebne cilje Unije do leta 2030 in na podnebno nevtralno gospodarstvo Unije do leta 2050 na podlagi Pariškega sporazuma</w:t>
            </w:r>
          </w:p>
        </w:tc>
        <w:tc>
          <w:tcPr>
            <w:tcW w:w="1267" w:type="dxa"/>
            <w:vMerge w:val="restart"/>
            <w:shd w:val="clear" w:color="auto" w:fill="auto"/>
            <w:vAlign w:val="center"/>
          </w:tcPr>
          <w:p w14:paraId="094999CA"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MVZI</w:t>
            </w:r>
          </w:p>
        </w:tc>
        <w:tc>
          <w:tcPr>
            <w:tcW w:w="973" w:type="dxa"/>
            <w:shd w:val="clear" w:color="auto" w:fill="auto"/>
            <w:vAlign w:val="center"/>
          </w:tcPr>
          <w:p w14:paraId="679D90DB"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22CAFD6C"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Kemijski inštitut</w:t>
            </w:r>
          </w:p>
        </w:tc>
        <w:tc>
          <w:tcPr>
            <w:tcW w:w="980" w:type="dxa"/>
            <w:shd w:val="clear" w:color="auto" w:fill="auto"/>
            <w:noWrap/>
            <w:vAlign w:val="center"/>
          </w:tcPr>
          <w:p w14:paraId="6068E63C"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NPO</w:t>
            </w:r>
          </w:p>
        </w:tc>
        <w:tc>
          <w:tcPr>
            <w:tcW w:w="3336" w:type="dxa"/>
            <w:shd w:val="clear" w:color="auto" w:fill="auto"/>
            <w:noWrap/>
            <w:vAlign w:val="center"/>
          </w:tcPr>
          <w:p w14:paraId="33556902"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 xml:space="preserve">Center za demonstracije in usposabljanje za </w:t>
            </w:r>
            <w:proofErr w:type="spellStart"/>
            <w:r w:rsidRPr="00F001A9">
              <w:rPr>
                <w:rFonts w:ascii="Republika" w:eastAsia="Times New Roman" w:hAnsi="Republika" w:cstheme="minorHAnsi"/>
                <w:sz w:val="18"/>
                <w:szCs w:val="18"/>
                <w:lang w:eastAsia="sl-SI"/>
              </w:rPr>
              <w:t>brezogljične</w:t>
            </w:r>
            <w:proofErr w:type="spellEnd"/>
            <w:r w:rsidRPr="00F001A9">
              <w:rPr>
                <w:rFonts w:ascii="Republika" w:eastAsia="Times New Roman" w:hAnsi="Republika" w:cstheme="minorHAnsi"/>
                <w:sz w:val="18"/>
                <w:szCs w:val="18"/>
                <w:lang w:eastAsia="sl-SI"/>
              </w:rPr>
              <w:t xml:space="preserve"> tehnologije (Center DUBT), Zasavje</w:t>
            </w:r>
          </w:p>
        </w:tc>
      </w:tr>
      <w:tr w:rsidR="00397E6D" w:rsidRPr="00F001A9" w14:paraId="40581CB5" w14:textId="77777777" w:rsidTr="00155557">
        <w:trPr>
          <w:cantSplit/>
          <w:trHeight w:val="1200"/>
        </w:trPr>
        <w:tc>
          <w:tcPr>
            <w:tcW w:w="808" w:type="dxa"/>
            <w:vMerge/>
            <w:textDirection w:val="btLr"/>
            <w:vAlign w:val="center"/>
          </w:tcPr>
          <w:p w14:paraId="15E84DF0" w14:textId="77777777" w:rsidR="00397E6D" w:rsidRPr="00F001A9" w:rsidRDefault="00397E6D" w:rsidP="00155557">
            <w:pPr>
              <w:spacing w:after="0" w:line="240" w:lineRule="auto"/>
              <w:jc w:val="center"/>
              <w:rPr>
                <w:rFonts w:ascii="Republika" w:eastAsia="Times New Roman" w:hAnsi="Republika" w:cstheme="minorHAnsi"/>
                <w:b/>
                <w:bCs/>
                <w:sz w:val="18"/>
                <w:szCs w:val="18"/>
                <w:lang w:eastAsia="sl-SI"/>
              </w:rPr>
            </w:pPr>
          </w:p>
        </w:tc>
        <w:tc>
          <w:tcPr>
            <w:tcW w:w="2307" w:type="dxa"/>
            <w:vMerge/>
            <w:vAlign w:val="center"/>
          </w:tcPr>
          <w:p w14:paraId="0C02A910" w14:textId="77777777" w:rsidR="00397E6D" w:rsidRPr="00F001A9" w:rsidRDefault="00397E6D" w:rsidP="00155557">
            <w:pPr>
              <w:spacing w:after="0" w:line="240" w:lineRule="auto"/>
              <w:rPr>
                <w:rFonts w:ascii="Republika" w:eastAsia="Times New Roman" w:hAnsi="Republika" w:cstheme="minorHAnsi"/>
                <w:sz w:val="18"/>
                <w:szCs w:val="18"/>
                <w:lang w:eastAsia="sl-SI"/>
              </w:rPr>
            </w:pPr>
          </w:p>
        </w:tc>
        <w:tc>
          <w:tcPr>
            <w:tcW w:w="2882" w:type="dxa"/>
            <w:vMerge/>
            <w:vAlign w:val="center"/>
          </w:tcPr>
          <w:p w14:paraId="5D1C791E"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p>
        </w:tc>
        <w:tc>
          <w:tcPr>
            <w:tcW w:w="1267" w:type="dxa"/>
            <w:vMerge/>
            <w:vAlign w:val="center"/>
          </w:tcPr>
          <w:p w14:paraId="285F577B"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p>
        </w:tc>
        <w:tc>
          <w:tcPr>
            <w:tcW w:w="973" w:type="dxa"/>
            <w:shd w:val="clear" w:color="auto" w:fill="auto"/>
            <w:vAlign w:val="center"/>
          </w:tcPr>
          <w:p w14:paraId="6CABCC84" w14:textId="77777777" w:rsidR="00397E6D" w:rsidRPr="00F001A9" w:rsidRDefault="00397E6D" w:rsidP="00155557">
            <w:pPr>
              <w:spacing w:after="0" w:line="240" w:lineRule="auto"/>
              <w:jc w:val="left"/>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w:t>
            </w:r>
          </w:p>
        </w:tc>
        <w:tc>
          <w:tcPr>
            <w:tcW w:w="2381" w:type="dxa"/>
            <w:shd w:val="clear" w:color="auto" w:fill="auto"/>
            <w:vAlign w:val="center"/>
          </w:tcPr>
          <w:p w14:paraId="15D1E50F" w14:textId="77777777" w:rsidR="00397E6D" w:rsidRPr="00F001A9" w:rsidRDefault="00397E6D" w:rsidP="00155557">
            <w:pPr>
              <w:spacing w:after="0" w:line="240" w:lineRule="auto"/>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Kemijski inštitut</w:t>
            </w:r>
          </w:p>
        </w:tc>
        <w:tc>
          <w:tcPr>
            <w:tcW w:w="980" w:type="dxa"/>
            <w:shd w:val="clear" w:color="auto" w:fill="auto"/>
            <w:noWrap/>
            <w:vAlign w:val="center"/>
          </w:tcPr>
          <w:p w14:paraId="304D22BA" w14:textId="77777777" w:rsidR="00397E6D" w:rsidRPr="00F001A9" w:rsidRDefault="00397E6D" w:rsidP="00155557">
            <w:pPr>
              <w:spacing w:after="0" w:line="240" w:lineRule="auto"/>
              <w:jc w:val="center"/>
              <w:rPr>
                <w:rFonts w:ascii="Republika" w:eastAsia="Times New Roman" w:hAnsi="Republika" w:cstheme="minorHAnsi"/>
                <w:sz w:val="18"/>
                <w:szCs w:val="18"/>
                <w:lang w:eastAsia="sl-SI"/>
              </w:rPr>
            </w:pPr>
            <w:r w:rsidRPr="00F001A9">
              <w:rPr>
                <w:rFonts w:ascii="Republika" w:eastAsia="Times New Roman" w:hAnsi="Republika" w:cstheme="minorHAnsi"/>
                <w:sz w:val="18"/>
                <w:szCs w:val="18"/>
                <w:lang w:eastAsia="sl-SI"/>
              </w:rPr>
              <w:t>NPO</w:t>
            </w:r>
          </w:p>
        </w:tc>
        <w:tc>
          <w:tcPr>
            <w:tcW w:w="3336" w:type="dxa"/>
            <w:shd w:val="clear" w:color="auto" w:fill="auto"/>
            <w:noWrap/>
            <w:vAlign w:val="center"/>
          </w:tcPr>
          <w:p w14:paraId="1A3A0ED7" w14:textId="77777777" w:rsidR="00397E6D" w:rsidRPr="00F001A9" w:rsidRDefault="00397E6D" w:rsidP="00155557">
            <w:pPr>
              <w:spacing w:after="0" w:line="240" w:lineRule="auto"/>
              <w:rPr>
                <w:rFonts w:ascii="Republika" w:eastAsia="Times New Roman" w:hAnsi="Republika"/>
                <w:sz w:val="18"/>
                <w:szCs w:val="18"/>
                <w:lang w:eastAsia="sl-SI"/>
              </w:rPr>
            </w:pPr>
            <w:r w:rsidRPr="37299A46">
              <w:rPr>
                <w:rFonts w:ascii="Republika" w:eastAsia="Times New Roman" w:hAnsi="Republika"/>
                <w:sz w:val="18"/>
                <w:szCs w:val="18"/>
                <w:lang w:eastAsia="sl-SI"/>
              </w:rPr>
              <w:t xml:space="preserve">Laboratorij za raziskave </w:t>
            </w:r>
            <w:proofErr w:type="spellStart"/>
            <w:r w:rsidRPr="37299A46">
              <w:rPr>
                <w:rFonts w:ascii="Republika" w:eastAsia="Times New Roman" w:hAnsi="Republika"/>
                <w:sz w:val="18"/>
                <w:szCs w:val="18"/>
                <w:lang w:eastAsia="sl-SI"/>
              </w:rPr>
              <w:t>bio</w:t>
            </w:r>
            <w:proofErr w:type="spellEnd"/>
            <w:r w:rsidRPr="37299A46">
              <w:rPr>
                <w:rFonts w:ascii="Republika" w:eastAsia="Times New Roman" w:hAnsi="Republika"/>
                <w:sz w:val="18"/>
                <w:szCs w:val="18"/>
                <w:lang w:eastAsia="sl-SI"/>
              </w:rPr>
              <w:t>-rafinacije biomase v Savinjsko–Šaleški regiji (Velenje)</w:t>
            </w:r>
          </w:p>
        </w:tc>
      </w:tr>
    </w:tbl>
    <w:p w14:paraId="0F5213FD" w14:textId="77777777" w:rsidR="00397E6D" w:rsidRPr="00106E1A" w:rsidRDefault="00397E6D" w:rsidP="00397E6D">
      <w:pPr>
        <w:rPr>
          <w:rFonts w:ascii="Republika" w:hAnsi="Republika"/>
          <w:b/>
        </w:rPr>
        <w:sectPr w:rsidR="00397E6D" w:rsidRPr="00106E1A" w:rsidSect="00397E6D">
          <w:pgSz w:w="16838" w:h="11906" w:orient="landscape" w:code="9"/>
          <w:pgMar w:top="1134" w:right="1418" w:bottom="1418" w:left="1418" w:header="709" w:footer="709" w:gutter="0"/>
          <w:cols w:space="708"/>
          <w:docGrid w:linePitch="360"/>
        </w:sectPr>
      </w:pPr>
    </w:p>
    <w:p w14:paraId="5AD58848" w14:textId="77777777" w:rsidR="00397E6D" w:rsidRPr="00875BE6" w:rsidRDefault="00397E6D" w:rsidP="000B56FB">
      <w:pPr>
        <w:pStyle w:val="Naslov4"/>
        <w:numPr>
          <w:ilvl w:val="3"/>
          <w:numId w:val="73"/>
        </w:numPr>
        <w:ind w:left="851" w:hanging="851"/>
      </w:pPr>
      <w:bookmarkStart w:id="1090" w:name="_Toc140836850"/>
      <w:bookmarkStart w:id="1091" w:name="_Toc187238143"/>
      <w:r w:rsidRPr="001F76DC">
        <w:lastRenderedPageBreak/>
        <w:t>Naloge</w:t>
      </w:r>
      <w:r w:rsidRPr="00875BE6">
        <w:t xml:space="preserve"> posredniškega telesa</w:t>
      </w:r>
      <w:bookmarkEnd w:id="1090"/>
      <w:bookmarkEnd w:id="1091"/>
      <w:r w:rsidRPr="00875BE6">
        <w:t xml:space="preserve"> </w:t>
      </w:r>
    </w:p>
    <w:p w14:paraId="4CDA14E9" w14:textId="77777777" w:rsidR="00397E6D" w:rsidRPr="00106E1A" w:rsidRDefault="00397E6D" w:rsidP="00397E6D">
      <w:pPr>
        <w:rPr>
          <w:rFonts w:ascii="Republika" w:hAnsi="Republika"/>
        </w:rPr>
      </w:pPr>
    </w:p>
    <w:p w14:paraId="656117EB" w14:textId="7CFC2A40" w:rsidR="00397E6D" w:rsidRPr="00306F79" w:rsidRDefault="001F76DC" w:rsidP="001F76DC">
      <w:pPr>
        <w:pStyle w:val="Napis"/>
      </w:pPr>
      <w:bookmarkStart w:id="1092" w:name="_Toc140837314"/>
      <w:bookmarkStart w:id="1093" w:name="_Toc187222728"/>
      <w:r>
        <w:t xml:space="preserve">Tabela </w:t>
      </w:r>
      <w:r>
        <w:fldChar w:fldCharType="begin"/>
      </w:r>
      <w:r>
        <w:instrText xml:space="preserve"> SEQ Tabela \* ARABIC </w:instrText>
      </w:r>
      <w:r>
        <w:fldChar w:fldCharType="separate"/>
      </w:r>
      <w:r w:rsidR="00F61B3F">
        <w:rPr>
          <w:noProof/>
        </w:rPr>
        <w:t>88</w:t>
      </w:r>
      <w:r>
        <w:fldChar w:fldCharType="end"/>
      </w:r>
      <w:r w:rsidR="00397E6D">
        <w:t>: Neposredne naloge PT MVZI</w:t>
      </w:r>
      <w:bookmarkEnd w:id="1092"/>
      <w:bookmarkEnd w:id="1093"/>
    </w:p>
    <w:tbl>
      <w:tblPr>
        <w:tblStyle w:val="Tabelamrea"/>
        <w:tblW w:w="9156" w:type="dxa"/>
        <w:tblLook w:val="04A0" w:firstRow="1" w:lastRow="0" w:firstColumn="1" w:lastColumn="0" w:noHBand="0" w:noVBand="1"/>
      </w:tblPr>
      <w:tblGrid>
        <w:gridCol w:w="9156"/>
      </w:tblGrid>
      <w:tr w:rsidR="00397E6D" w:rsidRPr="00106E1A" w14:paraId="0F74F7B7" w14:textId="77777777" w:rsidTr="00155557">
        <w:trPr>
          <w:trHeight w:val="398"/>
        </w:trPr>
        <w:tc>
          <w:tcPr>
            <w:tcW w:w="9156" w:type="dxa"/>
            <w:shd w:val="clear" w:color="auto" w:fill="F2F2F2" w:themeFill="background1" w:themeFillShade="F2"/>
            <w:tcMar>
              <w:left w:w="57" w:type="dxa"/>
              <w:right w:w="57" w:type="dxa"/>
            </w:tcMar>
            <w:vAlign w:val="center"/>
          </w:tcPr>
          <w:p w14:paraId="58DF7414" w14:textId="77777777" w:rsidR="00397E6D" w:rsidRPr="00875BE6" w:rsidRDefault="00397E6D" w:rsidP="00155557">
            <w:pPr>
              <w:jc w:val="left"/>
              <w:rPr>
                <w:rFonts w:ascii="Republika" w:hAnsi="Republika"/>
                <w:b/>
                <w:i/>
              </w:rPr>
            </w:pPr>
            <w:r>
              <w:rPr>
                <w:rFonts w:ascii="Republika" w:hAnsi="Republika"/>
                <w:b/>
              </w:rPr>
              <w:t xml:space="preserve">1. </w:t>
            </w:r>
            <w:r w:rsidRPr="00875BE6">
              <w:rPr>
                <w:rFonts w:ascii="Republika" w:hAnsi="Republika"/>
                <w:b/>
              </w:rPr>
              <w:t>V okviru načrtovanja in priprave operacij:</w:t>
            </w:r>
          </w:p>
        </w:tc>
      </w:tr>
      <w:tr w:rsidR="00397E6D" w:rsidRPr="00106E1A" w14:paraId="2C503C2D" w14:textId="77777777" w:rsidTr="00155557">
        <w:trPr>
          <w:trHeight w:val="970"/>
        </w:trPr>
        <w:tc>
          <w:tcPr>
            <w:tcW w:w="9156" w:type="dxa"/>
            <w:shd w:val="clear" w:color="auto" w:fill="auto"/>
            <w:tcMar>
              <w:left w:w="57" w:type="dxa"/>
              <w:right w:w="57" w:type="dxa"/>
            </w:tcMar>
          </w:tcPr>
          <w:p w14:paraId="154FCFCB" w14:textId="77777777" w:rsidR="00397E6D" w:rsidRPr="00106E1A" w:rsidRDefault="00397E6D" w:rsidP="00155557">
            <w:pPr>
              <w:rPr>
                <w:rFonts w:ascii="Republika" w:hAnsi="Republika"/>
                <w:highlight w:val="lightGray"/>
              </w:rPr>
            </w:pPr>
          </w:p>
          <w:p w14:paraId="31E36DF2" w14:textId="77777777" w:rsidR="00397E6D" w:rsidRPr="00106E1A" w:rsidRDefault="00397E6D" w:rsidP="00155557">
            <w:pPr>
              <w:spacing w:line="276" w:lineRule="auto"/>
              <w:rPr>
                <w:rFonts w:ascii="Republika" w:hAnsi="Republika"/>
              </w:rPr>
            </w:pPr>
            <w:r w:rsidRPr="5751941B">
              <w:rPr>
                <w:rFonts w:ascii="Republika" w:hAnsi="Republika"/>
              </w:rPr>
              <w:t>Naloge PT so navedene v tretjem odstavku 12. člena Uredbe EKP, drugih dodatnih nalog PT ne izvaja.</w:t>
            </w:r>
          </w:p>
          <w:p w14:paraId="7CFDB686" w14:textId="77777777" w:rsidR="00397E6D" w:rsidRPr="00106E1A" w:rsidRDefault="00397E6D" w:rsidP="00155557">
            <w:pPr>
              <w:ind w:left="708"/>
              <w:rPr>
                <w:rFonts w:ascii="Republika" w:hAnsi="Republika"/>
                <w:i/>
                <w:strike/>
                <w:highlight w:val="lightGray"/>
              </w:rPr>
            </w:pPr>
          </w:p>
        </w:tc>
      </w:tr>
      <w:tr w:rsidR="00397E6D" w:rsidRPr="00106E1A" w14:paraId="211984A2" w14:textId="77777777" w:rsidTr="00155557">
        <w:trPr>
          <w:trHeight w:val="399"/>
        </w:trPr>
        <w:tc>
          <w:tcPr>
            <w:tcW w:w="9156" w:type="dxa"/>
            <w:shd w:val="clear" w:color="auto" w:fill="F2F2F2" w:themeFill="background1" w:themeFillShade="F2"/>
            <w:tcMar>
              <w:left w:w="57" w:type="dxa"/>
              <w:right w:w="57" w:type="dxa"/>
            </w:tcMar>
            <w:vAlign w:val="center"/>
          </w:tcPr>
          <w:p w14:paraId="1D2149D0" w14:textId="77777777" w:rsidR="00397E6D" w:rsidRPr="00875BE6" w:rsidRDefault="00397E6D" w:rsidP="00155557">
            <w:pPr>
              <w:jc w:val="left"/>
              <w:rPr>
                <w:rFonts w:ascii="Republika" w:hAnsi="Republika"/>
                <w:b/>
              </w:rPr>
            </w:pPr>
            <w:r>
              <w:rPr>
                <w:rFonts w:ascii="Republika" w:hAnsi="Republika"/>
                <w:b/>
              </w:rPr>
              <w:t xml:space="preserve">2. </w:t>
            </w:r>
            <w:r w:rsidRPr="00875BE6">
              <w:rPr>
                <w:rFonts w:ascii="Republika" w:hAnsi="Republika"/>
                <w:b/>
              </w:rPr>
              <w:t>V okviru načina izbora in izvajanja operacij:</w:t>
            </w:r>
          </w:p>
        </w:tc>
      </w:tr>
      <w:tr w:rsidR="00397E6D" w:rsidRPr="00106E1A" w14:paraId="16DCF661" w14:textId="77777777" w:rsidTr="00155557">
        <w:trPr>
          <w:trHeight w:val="837"/>
        </w:trPr>
        <w:tc>
          <w:tcPr>
            <w:tcW w:w="9156" w:type="dxa"/>
            <w:shd w:val="clear" w:color="auto" w:fill="auto"/>
            <w:tcMar>
              <w:left w:w="57" w:type="dxa"/>
              <w:right w:w="57" w:type="dxa"/>
            </w:tcMar>
          </w:tcPr>
          <w:p w14:paraId="6B020D0C" w14:textId="77777777" w:rsidR="00397E6D" w:rsidRPr="00106E1A" w:rsidRDefault="00397E6D" w:rsidP="00155557">
            <w:pPr>
              <w:spacing w:line="276" w:lineRule="auto"/>
              <w:rPr>
                <w:rFonts w:ascii="Republika" w:hAnsi="Republika"/>
              </w:rPr>
            </w:pPr>
          </w:p>
          <w:p w14:paraId="48BB692A" w14:textId="77777777" w:rsidR="00397E6D" w:rsidRPr="00106E1A" w:rsidRDefault="00397E6D" w:rsidP="00155557">
            <w:pPr>
              <w:spacing w:line="276" w:lineRule="auto"/>
              <w:rPr>
                <w:rFonts w:ascii="Republika" w:hAnsi="Republika"/>
              </w:rPr>
            </w:pPr>
            <w:r w:rsidRPr="5751941B">
              <w:rPr>
                <w:rFonts w:ascii="Republika" w:hAnsi="Republika"/>
              </w:rPr>
              <w:t>Naloge PT so navedene v četrtem odstavku 12. člena ter za izvajanje v okviru Sklada za pravični prehod (v nadaljevanju: SPP) v tretjem odstavku 26. člena Uredbe EKP. Drugih dodatnih nalog PT ne izvaja.</w:t>
            </w:r>
          </w:p>
          <w:p w14:paraId="58BE47FF" w14:textId="77777777" w:rsidR="00397E6D" w:rsidRPr="00106E1A" w:rsidRDefault="00397E6D" w:rsidP="00155557">
            <w:pPr>
              <w:spacing w:line="276" w:lineRule="auto"/>
              <w:rPr>
                <w:rFonts w:ascii="Republika" w:hAnsi="Republika"/>
                <w:i/>
              </w:rPr>
            </w:pPr>
          </w:p>
        </w:tc>
      </w:tr>
      <w:tr w:rsidR="00397E6D" w:rsidRPr="00106E1A" w14:paraId="1E0A706A" w14:textId="77777777" w:rsidTr="00155557">
        <w:trPr>
          <w:trHeight w:val="361"/>
        </w:trPr>
        <w:tc>
          <w:tcPr>
            <w:tcW w:w="9156" w:type="dxa"/>
            <w:shd w:val="clear" w:color="auto" w:fill="F2F2F2" w:themeFill="background1" w:themeFillShade="F2"/>
            <w:tcMar>
              <w:left w:w="57" w:type="dxa"/>
              <w:right w:w="57" w:type="dxa"/>
            </w:tcMar>
            <w:vAlign w:val="center"/>
          </w:tcPr>
          <w:p w14:paraId="35E49A91" w14:textId="77777777" w:rsidR="00397E6D" w:rsidRPr="00875BE6" w:rsidRDefault="00397E6D" w:rsidP="00155557">
            <w:pPr>
              <w:jc w:val="left"/>
              <w:rPr>
                <w:rFonts w:ascii="Republika" w:hAnsi="Republika" w:cstheme="minorHAnsi"/>
                <w:b/>
                <w:i/>
              </w:rPr>
            </w:pPr>
            <w:r w:rsidRPr="68E8940D">
              <w:rPr>
                <w:rFonts w:ascii="Republika" w:hAnsi="Republika"/>
                <w:b/>
                <w:bCs/>
              </w:rPr>
              <w:t>3. V okviru vloge upravičenca (če jo izvaja)</w:t>
            </w:r>
            <w:r w:rsidRPr="68E8940D">
              <w:rPr>
                <w:rStyle w:val="Sprotnaopomba-sklic"/>
                <w:rFonts w:ascii="Republika" w:hAnsi="Republika"/>
                <w:b/>
                <w:bCs/>
              </w:rPr>
              <w:footnoteReference w:id="150"/>
            </w:r>
            <w:r w:rsidRPr="68E8940D">
              <w:rPr>
                <w:rFonts w:ascii="Republika" w:hAnsi="Republika"/>
                <w:b/>
                <w:bCs/>
              </w:rPr>
              <w:t>:</w:t>
            </w:r>
          </w:p>
        </w:tc>
      </w:tr>
      <w:tr w:rsidR="00397E6D" w:rsidRPr="00106E1A" w14:paraId="6754905C" w14:textId="77777777" w:rsidTr="00155557">
        <w:trPr>
          <w:trHeight w:val="741"/>
        </w:trPr>
        <w:tc>
          <w:tcPr>
            <w:tcW w:w="9156" w:type="dxa"/>
            <w:shd w:val="clear" w:color="auto" w:fill="auto"/>
            <w:tcMar>
              <w:left w:w="57" w:type="dxa"/>
              <w:right w:w="57" w:type="dxa"/>
            </w:tcMar>
          </w:tcPr>
          <w:p w14:paraId="11874DC7" w14:textId="77777777" w:rsidR="00397E6D" w:rsidRPr="00106E1A" w:rsidRDefault="00397E6D" w:rsidP="00155557">
            <w:pPr>
              <w:rPr>
                <w:rFonts w:ascii="Republika" w:hAnsi="Republika" w:cstheme="minorHAnsi"/>
                <w:i/>
              </w:rPr>
            </w:pPr>
          </w:p>
          <w:p w14:paraId="0EBF98C6" w14:textId="77777777" w:rsidR="00397E6D" w:rsidRPr="00106E1A" w:rsidRDefault="00397E6D" w:rsidP="00155557">
            <w:pPr>
              <w:rPr>
                <w:rFonts w:ascii="Republika" w:hAnsi="Republika" w:cstheme="minorHAnsi"/>
                <w:i/>
              </w:rPr>
            </w:pPr>
            <w:r>
              <w:rPr>
                <w:rFonts w:ascii="Republika" w:hAnsi="Republika"/>
              </w:rPr>
              <w:t>MVZI ne nastopa v vlogi upravičenca.</w:t>
            </w:r>
          </w:p>
        </w:tc>
      </w:tr>
    </w:tbl>
    <w:p w14:paraId="32330E9C" w14:textId="77777777" w:rsidR="00397E6D" w:rsidRDefault="00397E6D" w:rsidP="00397E6D">
      <w:pPr>
        <w:rPr>
          <w:rFonts w:ascii="Republika" w:hAnsi="Republika"/>
        </w:rPr>
      </w:pPr>
    </w:p>
    <w:p w14:paraId="65CFFD92" w14:textId="77777777" w:rsidR="00397E6D" w:rsidRPr="00875BE6" w:rsidRDefault="00397E6D" w:rsidP="000B56FB">
      <w:pPr>
        <w:pStyle w:val="Naslov3"/>
        <w:numPr>
          <w:ilvl w:val="2"/>
          <w:numId w:val="73"/>
        </w:numPr>
        <w:ind w:left="851" w:hanging="851"/>
      </w:pPr>
      <w:bookmarkStart w:id="1094" w:name="_Toc140836851"/>
      <w:bookmarkStart w:id="1095" w:name="_Toc187238144"/>
      <w:r w:rsidRPr="00875BE6">
        <w:rPr>
          <w:rStyle w:val="Naslov3Znak"/>
        </w:rPr>
        <w:t>OPIS POSTOPKOV ZA NAČRTOVANJE, IZBOR, POTRJEVANJE,</w:t>
      </w:r>
      <w:r w:rsidRPr="00875BE6">
        <w:t xml:space="preserve"> IZVAJANJE, SPREMLJANJE IN PREVERJANJE OPERACIJ</w:t>
      </w:r>
      <w:bookmarkEnd w:id="1094"/>
      <w:bookmarkEnd w:id="1095"/>
    </w:p>
    <w:p w14:paraId="773FAE11" w14:textId="77777777" w:rsidR="00397E6D" w:rsidRPr="00106E1A" w:rsidRDefault="00397E6D" w:rsidP="00397E6D">
      <w:pPr>
        <w:rPr>
          <w:rFonts w:ascii="Republika" w:hAnsi="Republika"/>
        </w:rPr>
      </w:pPr>
    </w:p>
    <w:p w14:paraId="6105AED2" w14:textId="77777777" w:rsidR="00397E6D" w:rsidRPr="00106E1A" w:rsidRDefault="00397E6D" w:rsidP="00397E6D">
      <w:pPr>
        <w:rPr>
          <w:rFonts w:ascii="Republika" w:hAnsi="Republika"/>
        </w:rPr>
      </w:pPr>
      <w:r w:rsidRPr="5751941B">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321096D1" w14:textId="77777777" w:rsidR="00397E6D" w:rsidRPr="00106E1A" w:rsidRDefault="00397E6D" w:rsidP="00397E6D">
      <w:pPr>
        <w:rPr>
          <w:rFonts w:ascii="Republika" w:hAnsi="Republika"/>
        </w:rPr>
      </w:pPr>
      <w:r w:rsidRPr="00106E1A">
        <w:rPr>
          <w:rFonts w:ascii="Republika" w:hAnsi="Republika"/>
        </w:rPr>
        <w:t>Organ upravljanja</w:t>
      </w:r>
      <w:r w:rsidRPr="5751941B">
        <w:rPr>
          <w:rFonts w:ascii="Republika" w:hAnsi="Republika"/>
        </w:rPr>
        <w:t xml:space="preserve"> p</w:t>
      </w:r>
      <w:r w:rsidRPr="5751941B">
        <w:rPr>
          <w:rFonts w:ascii="Republika" w:hAnsi="Republika" w:cs="Arial"/>
        </w:rPr>
        <w:t>ripravi analizo tveganja na ravni PEKP za namen vzorčnega administrativnega preverjanja zahtevkov za izplačilo. PT pripravi metodologijo za izvajanje administrativnih preverjanj, ki upošteva analizo tveganj OU na ravni PEKP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41769250" w14:textId="77777777" w:rsidR="00397E6D" w:rsidRDefault="00397E6D" w:rsidP="00397E6D">
      <w:pPr>
        <w:pStyle w:val="Napis"/>
        <w:jc w:val="both"/>
      </w:pPr>
      <w:bookmarkStart w:id="1096" w:name="_Toc140837315"/>
    </w:p>
    <w:p w14:paraId="7CD7DE5A" w14:textId="4CF16B1E" w:rsidR="00397E6D" w:rsidRPr="00DA2404" w:rsidRDefault="001F76DC" w:rsidP="001F76DC">
      <w:pPr>
        <w:pStyle w:val="Napis"/>
        <w:jc w:val="both"/>
      </w:pPr>
      <w:bookmarkStart w:id="1097" w:name="_Toc187222729"/>
      <w:r>
        <w:t xml:space="preserve">Tabela </w:t>
      </w:r>
      <w:r>
        <w:fldChar w:fldCharType="begin"/>
      </w:r>
      <w:r>
        <w:instrText xml:space="preserve"> SEQ Tabela \* ARABIC </w:instrText>
      </w:r>
      <w:r>
        <w:fldChar w:fldCharType="separate"/>
      </w:r>
      <w:r w:rsidR="00F61B3F">
        <w:rPr>
          <w:noProof/>
        </w:rPr>
        <w:t>89</w:t>
      </w:r>
      <w:r>
        <w:fldChar w:fldCharType="end"/>
      </w:r>
      <w:r w:rsidR="00397E6D" w:rsidRPr="00DA2404">
        <w:t xml:space="preserve">: Opis postopkov </w:t>
      </w:r>
      <w:r w:rsidR="00397E6D">
        <w:t xml:space="preserve">PT MVZI </w:t>
      </w:r>
      <w:r w:rsidR="00397E6D" w:rsidRPr="00DA2404">
        <w:t>za posamezne načine izbora operacij (NIO) in administrativn</w:t>
      </w:r>
      <w:r w:rsidR="00397E6D">
        <w:t>o</w:t>
      </w:r>
      <w:r w:rsidR="00397E6D" w:rsidRPr="00DA2404">
        <w:t xml:space="preserve"> preverjanj</w:t>
      </w:r>
      <w:r w:rsidR="00397E6D">
        <w:t>e</w:t>
      </w:r>
      <w:r w:rsidR="00397E6D" w:rsidRPr="00DA2404">
        <w:t xml:space="preserve"> zahtevkov za izplačilo (ZZI)</w:t>
      </w:r>
      <w:bookmarkEnd w:id="1096"/>
      <w:bookmarkEnd w:id="1097"/>
    </w:p>
    <w:tbl>
      <w:tblPr>
        <w:tblStyle w:val="Tabelamrea"/>
        <w:tblW w:w="9067" w:type="dxa"/>
        <w:tblLook w:val="04A0" w:firstRow="1" w:lastRow="0" w:firstColumn="1" w:lastColumn="0" w:noHBand="0" w:noVBand="1"/>
      </w:tblPr>
      <w:tblGrid>
        <w:gridCol w:w="9067"/>
      </w:tblGrid>
      <w:tr w:rsidR="00397E6D" w:rsidRPr="00106E1A" w14:paraId="665D9CF6" w14:textId="77777777" w:rsidTr="00155557">
        <w:trPr>
          <w:trHeight w:val="430"/>
        </w:trPr>
        <w:tc>
          <w:tcPr>
            <w:tcW w:w="9067" w:type="dxa"/>
            <w:shd w:val="clear" w:color="auto" w:fill="F2F2F2" w:themeFill="background1" w:themeFillShade="F2"/>
            <w:tcMar>
              <w:left w:w="57" w:type="dxa"/>
              <w:right w:w="57" w:type="dxa"/>
            </w:tcMar>
            <w:vAlign w:val="center"/>
          </w:tcPr>
          <w:p w14:paraId="007A13FE" w14:textId="77777777" w:rsidR="00397E6D" w:rsidRPr="00875BE6" w:rsidRDefault="00397E6D" w:rsidP="00155557">
            <w:pPr>
              <w:jc w:val="left"/>
              <w:rPr>
                <w:rFonts w:ascii="Republika" w:hAnsi="Republika"/>
                <w:b/>
              </w:rPr>
            </w:pPr>
            <w:r>
              <w:rPr>
                <w:rFonts w:ascii="Republika" w:hAnsi="Republika"/>
                <w:b/>
              </w:rPr>
              <w:t xml:space="preserve">1. </w:t>
            </w:r>
            <w:r w:rsidRPr="00875BE6">
              <w:rPr>
                <w:rFonts w:ascii="Republika" w:hAnsi="Republika"/>
                <w:b/>
              </w:rPr>
              <w:t>Ministrstvo je posredniško telo, ki izvaja javni razpis / javni poziv</w:t>
            </w:r>
          </w:p>
        </w:tc>
      </w:tr>
      <w:tr w:rsidR="00397E6D" w:rsidRPr="00106E1A" w14:paraId="7728E2BE" w14:textId="77777777" w:rsidTr="00155557">
        <w:tc>
          <w:tcPr>
            <w:tcW w:w="9067" w:type="dxa"/>
            <w:tcMar>
              <w:left w:w="57" w:type="dxa"/>
              <w:right w:w="57" w:type="dxa"/>
            </w:tcMar>
          </w:tcPr>
          <w:p w14:paraId="305B7138" w14:textId="77777777" w:rsidR="00397E6D" w:rsidRPr="00106E1A" w:rsidRDefault="00397E6D" w:rsidP="00155557">
            <w:pPr>
              <w:spacing w:line="276" w:lineRule="auto"/>
              <w:rPr>
                <w:rFonts w:ascii="Republika" w:hAnsi="Republika"/>
              </w:rPr>
            </w:pPr>
          </w:p>
          <w:p w14:paraId="3F134D35" w14:textId="77777777" w:rsidR="00397E6D" w:rsidRPr="00106E1A" w:rsidRDefault="00397E6D" w:rsidP="00155557">
            <w:pPr>
              <w:spacing w:line="276" w:lineRule="auto"/>
              <w:rPr>
                <w:rFonts w:ascii="Republika" w:hAnsi="Republika"/>
                <w:b/>
                <w:bCs/>
                <w:u w:val="single"/>
              </w:rPr>
            </w:pPr>
            <w:r w:rsidRPr="4CFC5BEF">
              <w:rPr>
                <w:rFonts w:ascii="Republika" w:hAnsi="Republika"/>
                <w:b/>
                <w:bCs/>
                <w:u w:val="single"/>
              </w:rPr>
              <w:t>NAČIN IZBORA OPERACIJ – opis postopka:</w:t>
            </w:r>
          </w:p>
          <w:p w14:paraId="6285B841" w14:textId="77777777" w:rsidR="00397E6D" w:rsidRPr="00106E1A" w:rsidRDefault="00397E6D" w:rsidP="00155557">
            <w:pPr>
              <w:spacing w:line="276" w:lineRule="auto"/>
              <w:rPr>
                <w:rFonts w:ascii="Republika" w:hAnsi="Republika" w:cs="Arial"/>
                <w:sz w:val="8"/>
                <w:szCs w:val="8"/>
              </w:rPr>
            </w:pPr>
          </w:p>
          <w:p w14:paraId="3EFA72D3" w14:textId="77777777" w:rsidR="00397E6D" w:rsidRPr="00044BB1" w:rsidRDefault="00397E6D" w:rsidP="00397E6D">
            <w:pPr>
              <w:pStyle w:val="Odstavekseznama"/>
              <w:numPr>
                <w:ilvl w:val="0"/>
                <w:numId w:val="269"/>
              </w:numPr>
              <w:spacing w:line="276" w:lineRule="auto"/>
              <w:ind w:left="649" w:hanging="283"/>
              <w:rPr>
                <w:rFonts w:ascii="Republika" w:hAnsi="Republika" w:cs="Arial"/>
              </w:rPr>
            </w:pPr>
            <w:r w:rsidRPr="5751941B">
              <w:rPr>
                <w:rFonts w:ascii="Republika" w:hAnsi="Republika" w:cs="Arial"/>
                <w:b/>
                <w:bCs/>
              </w:rPr>
              <w:t xml:space="preserve">Naloge </w:t>
            </w:r>
            <w:r w:rsidRPr="00044BB1">
              <w:rPr>
                <w:rFonts w:ascii="Republika" w:hAnsi="Republika" w:cs="Arial"/>
                <w:b/>
                <w:bCs/>
              </w:rPr>
              <w:t>posredniškega telesa</w:t>
            </w:r>
            <w:r w:rsidRPr="5751941B">
              <w:rPr>
                <w:rFonts w:ascii="Republika" w:hAnsi="Republika" w:cs="Arial"/>
              </w:rPr>
              <w:t>:</w:t>
            </w:r>
          </w:p>
          <w:p w14:paraId="2913E0FF" w14:textId="77777777" w:rsidR="00397E6D" w:rsidRPr="00971C34" w:rsidRDefault="00397E6D" w:rsidP="00155557">
            <w:pPr>
              <w:spacing w:line="276" w:lineRule="auto"/>
              <w:ind w:left="649"/>
              <w:rPr>
                <w:rFonts w:ascii="Republika" w:hAnsi="Republika" w:cs="Arial"/>
                <w:bCs/>
                <w:sz w:val="8"/>
                <w:szCs w:val="8"/>
              </w:rPr>
            </w:pPr>
          </w:p>
          <w:p w14:paraId="7AAB5007" w14:textId="77777777" w:rsidR="00397E6D" w:rsidRDefault="00397E6D" w:rsidP="00155557">
            <w:pPr>
              <w:spacing w:line="276" w:lineRule="auto"/>
              <w:ind w:left="649"/>
              <w:rPr>
                <w:rFonts w:ascii="Republika" w:hAnsi="Republika" w:cs="Arial"/>
              </w:rPr>
            </w:pPr>
            <w:r w:rsidRPr="00240B96">
              <w:rPr>
                <w:rFonts w:ascii="Republika" w:hAnsi="Republika" w:cs="Arial"/>
                <w:bCs/>
              </w:rPr>
              <w:t>(NOE v vlogi PT)</w:t>
            </w:r>
            <w:r>
              <w:rPr>
                <w:rFonts w:ascii="Republika" w:hAnsi="Republika" w:cs="Arial"/>
                <w:bCs/>
              </w:rPr>
              <w:t>:</w:t>
            </w:r>
            <w:r w:rsidRPr="00240B96">
              <w:rPr>
                <w:rFonts w:ascii="Republika" w:hAnsi="Republika" w:cs="Arial"/>
                <w:bCs/>
              </w:rPr>
              <w:t xml:space="preserve"> </w:t>
            </w:r>
            <w:r w:rsidRPr="00240B96">
              <w:rPr>
                <w:rFonts w:ascii="Republika" w:hAnsi="Republika" w:cs="Arial"/>
              </w:rPr>
              <w:t>Služba</w:t>
            </w:r>
            <w:r>
              <w:rPr>
                <w:rFonts w:ascii="Republika" w:hAnsi="Republika" w:cs="Arial"/>
              </w:rPr>
              <w:t xml:space="preserve"> za evropska sredstva:</w:t>
            </w:r>
          </w:p>
          <w:p w14:paraId="192A21FE" w14:textId="77777777" w:rsidR="00397E6D" w:rsidRDefault="00397E6D" w:rsidP="00397E6D">
            <w:pPr>
              <w:pStyle w:val="Odstavekseznama"/>
              <w:numPr>
                <w:ilvl w:val="0"/>
                <w:numId w:val="46"/>
              </w:numPr>
              <w:spacing w:line="276" w:lineRule="auto"/>
              <w:rPr>
                <w:rFonts w:ascii="Republika" w:hAnsi="Republika" w:cs="Arial"/>
              </w:rPr>
            </w:pPr>
            <w:r>
              <w:rPr>
                <w:rFonts w:ascii="Republika" w:hAnsi="Republika" w:cs="Arial"/>
              </w:rPr>
              <w:t>z</w:t>
            </w:r>
            <w:r w:rsidRPr="4CFC5BEF">
              <w:rPr>
                <w:rFonts w:ascii="Republika" w:hAnsi="Republika" w:cs="Arial"/>
              </w:rPr>
              <w:t>bira in oblikuje predlog</w:t>
            </w:r>
            <w:r>
              <w:rPr>
                <w:rFonts w:ascii="Republika" w:hAnsi="Republika" w:cs="Arial"/>
              </w:rPr>
              <w:t>e</w:t>
            </w:r>
            <w:r w:rsidRPr="4CFC5BEF">
              <w:rPr>
                <w:rFonts w:ascii="Republika" w:hAnsi="Republika" w:cs="Arial"/>
              </w:rPr>
              <w:t xml:space="preserve"> za pripravo izvedbenega načrta</w:t>
            </w:r>
            <w:r>
              <w:rPr>
                <w:rFonts w:ascii="Republika" w:hAnsi="Republika" w:cs="Arial"/>
              </w:rPr>
              <w:t xml:space="preserve"> PEKP,</w:t>
            </w:r>
          </w:p>
          <w:p w14:paraId="0066D416" w14:textId="77777777" w:rsidR="00397E6D" w:rsidRDefault="00397E6D" w:rsidP="00397E6D">
            <w:pPr>
              <w:pStyle w:val="Odstavekseznama"/>
              <w:numPr>
                <w:ilvl w:val="0"/>
                <w:numId w:val="46"/>
              </w:numPr>
              <w:spacing w:line="276" w:lineRule="auto"/>
              <w:rPr>
                <w:rFonts w:ascii="Republika" w:hAnsi="Republika" w:cs="Arial"/>
              </w:rPr>
            </w:pPr>
            <w:r>
              <w:rPr>
                <w:rFonts w:ascii="Republika" w:hAnsi="Republika" w:cs="Arial"/>
              </w:rPr>
              <w:lastRenderedPageBreak/>
              <w:t>p</w:t>
            </w:r>
            <w:r w:rsidRPr="4CFC5BEF">
              <w:rPr>
                <w:rFonts w:ascii="Republika" w:hAnsi="Republika" w:cs="Arial"/>
              </w:rPr>
              <w:t>ripravi interna navodila in usmeritve za izvedbo postopkov NIO</w:t>
            </w:r>
            <w:r>
              <w:rPr>
                <w:rFonts w:ascii="Republika" w:hAnsi="Republika" w:cs="Arial"/>
              </w:rPr>
              <w:t>,</w:t>
            </w:r>
          </w:p>
          <w:p w14:paraId="03E2F60F" w14:textId="77777777" w:rsidR="00397E6D" w:rsidRDefault="00397E6D" w:rsidP="00397E6D">
            <w:pPr>
              <w:pStyle w:val="Odstavekseznama"/>
              <w:numPr>
                <w:ilvl w:val="0"/>
                <w:numId w:val="46"/>
              </w:numPr>
              <w:spacing w:line="276" w:lineRule="auto"/>
              <w:rPr>
                <w:rFonts w:ascii="Republika" w:hAnsi="Republika" w:cs="Arial"/>
              </w:rPr>
            </w:pPr>
            <w:r w:rsidRPr="5751941B">
              <w:rPr>
                <w:rFonts w:ascii="Republika" w:hAnsi="Republika" w:cs="Arial"/>
              </w:rPr>
              <w:t xml:space="preserve">svetuje NOE pri pripravi in izvedbi NIO ter preverja in potrdi ustreznost in skladnost z navodili in usmeritvami, </w:t>
            </w:r>
          </w:p>
          <w:p w14:paraId="35065B6B" w14:textId="77777777" w:rsidR="00397E6D" w:rsidRDefault="00397E6D" w:rsidP="00397E6D">
            <w:pPr>
              <w:pStyle w:val="Odstavekseznama"/>
              <w:numPr>
                <w:ilvl w:val="0"/>
                <w:numId w:val="46"/>
              </w:numPr>
              <w:spacing w:line="276" w:lineRule="auto"/>
              <w:rPr>
                <w:rFonts w:ascii="Republika" w:hAnsi="Republika" w:cs="Arial"/>
              </w:rPr>
            </w:pPr>
            <w:r w:rsidRPr="68E8940D">
              <w:rPr>
                <w:rFonts w:ascii="Republika" w:hAnsi="Republika" w:cs="Arial"/>
              </w:rPr>
              <w:t>pridobi mnenje Ministrstva za finance (MF) o skladnosti s pravili državnih pomoči (v nadaljevanju: DP), v kolikor ne gre za financiranje po principu DP oziroma preveri skladnost s priglašeno shemo DP,</w:t>
            </w:r>
          </w:p>
          <w:p w14:paraId="4FEDE209" w14:textId="77777777" w:rsidR="00397E6D" w:rsidRDefault="00397E6D" w:rsidP="00397E6D">
            <w:pPr>
              <w:pStyle w:val="Odstavekseznama"/>
              <w:numPr>
                <w:ilvl w:val="0"/>
                <w:numId w:val="46"/>
              </w:numPr>
              <w:spacing w:line="276" w:lineRule="auto"/>
              <w:rPr>
                <w:rFonts w:ascii="Republika" w:hAnsi="Republika" w:cs="Arial"/>
              </w:rPr>
            </w:pPr>
            <w:r w:rsidRPr="5751941B">
              <w:rPr>
                <w:rFonts w:ascii="Republika" w:hAnsi="Republika" w:cs="Arial"/>
              </w:rPr>
              <w:t>pošlje OU vlogo za odločitev o podpori</w:t>
            </w:r>
            <w:r>
              <w:rPr>
                <w:rFonts w:ascii="Republika" w:hAnsi="Republika" w:cs="Arial"/>
              </w:rPr>
              <w:t>,</w:t>
            </w:r>
          </w:p>
          <w:p w14:paraId="740555D6" w14:textId="77777777" w:rsidR="00397E6D" w:rsidRPr="009539C0" w:rsidRDefault="00397E6D" w:rsidP="00397E6D">
            <w:pPr>
              <w:pStyle w:val="Odstavekseznama"/>
              <w:numPr>
                <w:ilvl w:val="0"/>
                <w:numId w:val="46"/>
              </w:numPr>
              <w:spacing w:line="276" w:lineRule="auto"/>
              <w:rPr>
                <w:rFonts w:ascii="Republika" w:hAnsi="Republika" w:cs="Arial"/>
              </w:rPr>
            </w:pPr>
            <w:r w:rsidRPr="149B002C">
              <w:rPr>
                <w:rFonts w:ascii="Republika" w:hAnsi="Republika" w:cs="Arial"/>
              </w:rPr>
              <w:t>potrjuje, spremlja in poroča o kazalnikih na nivoju PT.</w:t>
            </w:r>
          </w:p>
          <w:p w14:paraId="0BBADDBE" w14:textId="77777777" w:rsidR="00397E6D" w:rsidRDefault="00397E6D" w:rsidP="00155557">
            <w:pPr>
              <w:pStyle w:val="pf0"/>
              <w:spacing w:before="0" w:beforeAutospacing="0" w:after="0" w:afterAutospacing="0" w:line="276" w:lineRule="auto"/>
              <w:ind w:left="649"/>
              <w:jc w:val="both"/>
              <w:rPr>
                <w:rFonts w:ascii="Republika" w:hAnsi="Republika" w:cs="Arial"/>
                <w:bCs/>
              </w:rPr>
            </w:pPr>
          </w:p>
          <w:p w14:paraId="1AD98430" w14:textId="77777777" w:rsidR="00397E6D" w:rsidRPr="007D5A92" w:rsidRDefault="00397E6D" w:rsidP="00155557">
            <w:pPr>
              <w:pStyle w:val="pf0"/>
              <w:spacing w:before="0" w:beforeAutospacing="0" w:after="0" w:afterAutospacing="0" w:line="276" w:lineRule="auto"/>
              <w:ind w:left="649"/>
              <w:jc w:val="both"/>
              <w:rPr>
                <w:rFonts w:ascii="Republika" w:eastAsiaTheme="minorEastAsia" w:hAnsi="Republika" w:cs="Arial"/>
                <w:sz w:val="22"/>
                <w:szCs w:val="22"/>
                <w:lang w:eastAsia="en-US"/>
              </w:rPr>
            </w:pPr>
            <w:r w:rsidRPr="003749DE">
              <w:rPr>
                <w:rFonts w:ascii="Republika" w:hAnsi="Republika" w:cs="Arial"/>
                <w:sz w:val="22"/>
                <w:szCs w:val="22"/>
              </w:rPr>
              <w:t>(NOE v vlogi PT):</w:t>
            </w:r>
            <w:r w:rsidRPr="003749DE">
              <w:rPr>
                <w:rFonts w:ascii="Republika" w:hAnsi="Republika" w:cs="Arial"/>
                <w:b/>
                <w:bCs/>
                <w:sz w:val="22"/>
                <w:szCs w:val="22"/>
              </w:rPr>
              <w:t xml:space="preserve"> </w:t>
            </w:r>
            <w:r w:rsidRPr="003749DE">
              <w:rPr>
                <w:rFonts w:ascii="Republika" w:eastAsiaTheme="minorEastAsia" w:hAnsi="Republika" w:cstheme="minorBidi"/>
                <w:sz w:val="22"/>
                <w:szCs w:val="22"/>
                <w:lang w:eastAsia="en-US"/>
              </w:rPr>
              <w:t xml:space="preserve">Direktorat za znanost in inovacije (Sektor za raziskovalno-razvojne programe, </w:t>
            </w:r>
            <w:r w:rsidRPr="003749DE">
              <w:rPr>
                <w:rFonts w:ascii="Republika" w:eastAsiaTheme="minorEastAsia" w:hAnsi="Republika" w:cs="Arial"/>
                <w:sz w:val="22"/>
                <w:szCs w:val="22"/>
                <w:lang w:eastAsia="en-US"/>
              </w:rPr>
              <w:t>Sektor za inovacije), Direktorat</w:t>
            </w:r>
            <w:r w:rsidRPr="7DA07C93">
              <w:rPr>
                <w:rFonts w:ascii="Republika" w:eastAsiaTheme="minorEastAsia" w:hAnsi="Republika" w:cs="Arial"/>
                <w:sz w:val="22"/>
                <w:szCs w:val="22"/>
                <w:lang w:eastAsia="en-US"/>
              </w:rPr>
              <w:t xml:space="preserve"> za visoko šolstvo (Sektor za visoko šolstvo):</w:t>
            </w:r>
          </w:p>
          <w:p w14:paraId="25B0E7D3" w14:textId="77777777" w:rsidR="00397E6D" w:rsidRPr="00BC7D67" w:rsidRDefault="00397E6D" w:rsidP="00397E6D">
            <w:pPr>
              <w:pStyle w:val="Odstavekseznama"/>
              <w:numPr>
                <w:ilvl w:val="0"/>
                <w:numId w:val="46"/>
              </w:numPr>
              <w:spacing w:line="276" w:lineRule="auto"/>
              <w:rPr>
                <w:rFonts w:ascii="Republika" w:hAnsi="Republika" w:cs="Arial"/>
              </w:rPr>
            </w:pPr>
            <w:r w:rsidRPr="68E8940D">
              <w:rPr>
                <w:rFonts w:ascii="Republika" w:hAnsi="Republika" w:cs="Arial"/>
              </w:rPr>
              <w:t xml:space="preserve">pripravi sklep o začetku postopka javnega razpisa/javnega poziva in imenuje </w:t>
            </w:r>
            <w:r w:rsidRPr="00BC7D67">
              <w:rPr>
                <w:rFonts w:ascii="Republika" w:hAnsi="Republika" w:cs="Arial"/>
              </w:rPr>
              <w:t>komisijo,</w:t>
            </w:r>
          </w:p>
          <w:p w14:paraId="0EBA60F2" w14:textId="77777777" w:rsidR="00397E6D" w:rsidRPr="00BC7D67" w:rsidRDefault="00397E6D" w:rsidP="00397E6D">
            <w:pPr>
              <w:pStyle w:val="Odstavekseznama"/>
              <w:numPr>
                <w:ilvl w:val="0"/>
                <w:numId w:val="46"/>
              </w:numPr>
              <w:spacing w:line="276" w:lineRule="auto"/>
              <w:rPr>
                <w:rFonts w:ascii="Republika" w:hAnsi="Republika" w:cs="Arial"/>
              </w:rPr>
            </w:pPr>
            <w:r w:rsidRPr="00BC7D67">
              <w:rPr>
                <w:rFonts w:ascii="Republika" w:hAnsi="Republika" w:cs="Arial"/>
              </w:rPr>
              <w:t>zagotavlja ločenost funkcij izbora in preverjanja na način, da vodja NIO in skrbnik pogodbe ne morejo sodelovati pri ocenjevanju vlog,</w:t>
            </w:r>
          </w:p>
          <w:p w14:paraId="1F25EED8" w14:textId="77777777" w:rsidR="00397E6D" w:rsidRPr="00060E91" w:rsidRDefault="00397E6D" w:rsidP="00397E6D">
            <w:pPr>
              <w:pStyle w:val="Odstavekseznama"/>
              <w:numPr>
                <w:ilvl w:val="0"/>
                <w:numId w:val="46"/>
              </w:numPr>
              <w:spacing w:line="276" w:lineRule="auto"/>
              <w:rPr>
                <w:rFonts w:ascii="Republika" w:hAnsi="Republika"/>
              </w:rPr>
            </w:pPr>
            <w:r w:rsidRPr="00BC7D67">
              <w:rPr>
                <w:rFonts w:ascii="Republika" w:hAnsi="Republika"/>
              </w:rPr>
              <w:t>pripravi javni razpis/javni poziv za izbor operacij in pripadajočo razpisno dokumentacijo ter jo uskladi</w:t>
            </w:r>
            <w:r w:rsidRPr="5751941B">
              <w:rPr>
                <w:rFonts w:ascii="Republika" w:hAnsi="Republika"/>
              </w:rPr>
              <w:t xml:space="preserve"> z drugimi NOE MVZI,</w:t>
            </w:r>
          </w:p>
          <w:p w14:paraId="0D48A086" w14:textId="77777777" w:rsidR="00397E6D" w:rsidRPr="00060E91" w:rsidRDefault="00397E6D" w:rsidP="00397E6D">
            <w:pPr>
              <w:pStyle w:val="Odstavekseznama"/>
              <w:numPr>
                <w:ilvl w:val="0"/>
                <w:numId w:val="46"/>
              </w:numPr>
              <w:spacing w:line="276" w:lineRule="auto"/>
              <w:rPr>
                <w:rFonts w:ascii="Republika" w:hAnsi="Republika"/>
              </w:rPr>
            </w:pPr>
            <w:r w:rsidRPr="59F8402A">
              <w:rPr>
                <w:rFonts w:ascii="Republika" w:hAnsi="Republika"/>
              </w:rPr>
              <w:t>komisija potrdi ustreznost javnega razpisa/javnega poziva in razpisne dokumentacije</w:t>
            </w:r>
            <w:r>
              <w:rPr>
                <w:rFonts w:ascii="Republika" w:hAnsi="Republika"/>
              </w:rPr>
              <w:t>,</w:t>
            </w:r>
          </w:p>
          <w:p w14:paraId="3642F62B" w14:textId="77777777" w:rsidR="00397E6D" w:rsidRPr="00060E91" w:rsidRDefault="00397E6D" w:rsidP="00397E6D">
            <w:pPr>
              <w:pStyle w:val="Odstavekseznama"/>
              <w:numPr>
                <w:ilvl w:val="0"/>
                <w:numId w:val="46"/>
              </w:numPr>
              <w:spacing w:line="276" w:lineRule="auto"/>
              <w:rPr>
                <w:rFonts w:ascii="Republika" w:hAnsi="Republika"/>
              </w:rPr>
            </w:pPr>
            <w:r w:rsidRPr="5751941B">
              <w:rPr>
                <w:rFonts w:ascii="Republika" w:hAnsi="Republika"/>
              </w:rPr>
              <w:t>javni razpis/javni poziv s pripadajočo dokumentacijo vnese v  informacijski sistem organa upravljanja (v nadaljevanju: IS OU</w:t>
            </w:r>
            <w:r>
              <w:rPr>
                <w:rFonts w:ascii="Republika" w:hAnsi="Republika"/>
              </w:rPr>
              <w:t xml:space="preserve"> e-MA2</w:t>
            </w:r>
            <w:r w:rsidRPr="5751941B">
              <w:rPr>
                <w:rFonts w:ascii="Republika" w:hAnsi="Republika"/>
              </w:rPr>
              <w:t>),</w:t>
            </w:r>
          </w:p>
          <w:p w14:paraId="41EAA005" w14:textId="77777777" w:rsidR="00397E6D" w:rsidRPr="00060E91" w:rsidRDefault="00397E6D" w:rsidP="00397E6D">
            <w:pPr>
              <w:pStyle w:val="Odstavekseznama"/>
              <w:numPr>
                <w:ilvl w:val="0"/>
                <w:numId w:val="46"/>
              </w:numPr>
              <w:spacing w:line="276" w:lineRule="auto"/>
              <w:rPr>
                <w:rFonts w:ascii="Republika" w:hAnsi="Republika"/>
              </w:rPr>
            </w:pPr>
            <w:r w:rsidRPr="5751941B">
              <w:rPr>
                <w:rFonts w:ascii="Republika" w:hAnsi="Republika"/>
              </w:rPr>
              <w:t>pridobi odločitev o podpori, izdano s strani OU,</w:t>
            </w:r>
          </w:p>
          <w:p w14:paraId="6109B5D5" w14:textId="77777777" w:rsidR="00397E6D" w:rsidRPr="00060E91" w:rsidRDefault="00397E6D" w:rsidP="00397E6D">
            <w:pPr>
              <w:pStyle w:val="Odstavekseznama"/>
              <w:numPr>
                <w:ilvl w:val="0"/>
                <w:numId w:val="46"/>
              </w:numPr>
              <w:spacing w:line="276" w:lineRule="auto"/>
              <w:rPr>
                <w:rFonts w:ascii="Republika" w:hAnsi="Republika"/>
              </w:rPr>
            </w:pPr>
            <w:r w:rsidRPr="59F8402A">
              <w:rPr>
                <w:rFonts w:ascii="Republika" w:hAnsi="Republika"/>
              </w:rPr>
              <w:t>objavi javni razpis/javni poziv za izbor operacij</w:t>
            </w:r>
            <w:r>
              <w:rPr>
                <w:rFonts w:ascii="Republika" w:hAnsi="Republika"/>
              </w:rPr>
              <w:t>,</w:t>
            </w:r>
          </w:p>
          <w:p w14:paraId="4C919A4C" w14:textId="77777777" w:rsidR="00397E6D" w:rsidRPr="00060E91" w:rsidRDefault="00397E6D" w:rsidP="00397E6D">
            <w:pPr>
              <w:pStyle w:val="Odstavekseznama"/>
              <w:numPr>
                <w:ilvl w:val="0"/>
                <w:numId w:val="46"/>
              </w:numPr>
              <w:spacing w:line="276" w:lineRule="auto"/>
              <w:rPr>
                <w:rFonts w:ascii="Republika" w:hAnsi="Republika"/>
              </w:rPr>
            </w:pPr>
            <w:r w:rsidRPr="59F8402A">
              <w:rPr>
                <w:rFonts w:ascii="Republika" w:hAnsi="Republika"/>
              </w:rPr>
              <w:t xml:space="preserve">komisija </w:t>
            </w:r>
            <w:r>
              <w:rPr>
                <w:rFonts w:ascii="Republika" w:hAnsi="Republika"/>
              </w:rPr>
              <w:t>izvede naloge, opredeljene v sklepu o začetku postopka (</w:t>
            </w:r>
            <w:r w:rsidRPr="59F8402A">
              <w:rPr>
                <w:rFonts w:ascii="Republika" w:hAnsi="Republika"/>
              </w:rPr>
              <w:t>pregleda in oceni vloge, pripravi sklepe o (ne)izboru operacij oz. upravičencev</w:t>
            </w:r>
            <w:r>
              <w:rPr>
                <w:rFonts w:ascii="Republika" w:hAnsi="Republika"/>
              </w:rPr>
              <w:t>, itd.),</w:t>
            </w:r>
          </w:p>
          <w:p w14:paraId="08D9415C" w14:textId="77777777" w:rsidR="00397E6D" w:rsidRPr="00060E91" w:rsidRDefault="00397E6D" w:rsidP="00397E6D">
            <w:pPr>
              <w:pStyle w:val="Odstavekseznama"/>
              <w:numPr>
                <w:ilvl w:val="0"/>
                <w:numId w:val="46"/>
              </w:numPr>
              <w:spacing w:line="276" w:lineRule="auto"/>
              <w:rPr>
                <w:rFonts w:ascii="Republika" w:hAnsi="Republika"/>
              </w:rPr>
            </w:pPr>
            <w:r w:rsidRPr="5751941B">
              <w:rPr>
                <w:rFonts w:ascii="Republika" w:hAnsi="Republika"/>
              </w:rPr>
              <w:t xml:space="preserve">pripravi pogodbe o sofinanciranju za podpis z upravičencem, </w:t>
            </w:r>
          </w:p>
          <w:p w14:paraId="11AD218B" w14:textId="77777777" w:rsidR="00397E6D" w:rsidRPr="00060E91" w:rsidRDefault="00397E6D" w:rsidP="00397E6D">
            <w:pPr>
              <w:pStyle w:val="Odstavekseznama"/>
              <w:numPr>
                <w:ilvl w:val="0"/>
                <w:numId w:val="46"/>
              </w:numPr>
              <w:spacing w:line="276" w:lineRule="auto"/>
              <w:rPr>
                <w:rFonts w:ascii="Republika" w:hAnsi="Republika"/>
              </w:rPr>
            </w:pPr>
            <w:r w:rsidRPr="4CFC5BEF">
              <w:rPr>
                <w:rFonts w:ascii="Republika" w:hAnsi="Republika"/>
              </w:rPr>
              <w:t>objavi seznam upravičencev na spletni strani MVZI</w:t>
            </w:r>
            <w:r>
              <w:rPr>
                <w:rFonts w:ascii="Republika" w:hAnsi="Republika"/>
              </w:rPr>
              <w:t>,</w:t>
            </w:r>
          </w:p>
          <w:p w14:paraId="39EC9109" w14:textId="77777777" w:rsidR="00397E6D" w:rsidRDefault="00397E6D" w:rsidP="00397E6D">
            <w:pPr>
              <w:pStyle w:val="Odstavekseznama"/>
              <w:numPr>
                <w:ilvl w:val="0"/>
                <w:numId w:val="46"/>
              </w:numPr>
              <w:spacing w:line="276" w:lineRule="auto"/>
              <w:rPr>
                <w:rFonts w:ascii="Republika" w:hAnsi="Republika"/>
              </w:rPr>
            </w:pPr>
            <w:r w:rsidRPr="37299A46">
              <w:rPr>
                <w:rFonts w:ascii="Republika" w:hAnsi="Republika"/>
              </w:rPr>
              <w:t>sodeluje pri pripravi odzivov na tožbene zahtevke neizbranih prijaviteljev,</w:t>
            </w:r>
          </w:p>
          <w:p w14:paraId="4384E14F" w14:textId="77777777" w:rsidR="00397E6D" w:rsidRDefault="00397E6D" w:rsidP="00397E6D">
            <w:pPr>
              <w:pStyle w:val="Odstavekseznama"/>
              <w:numPr>
                <w:ilvl w:val="0"/>
                <w:numId w:val="46"/>
              </w:numPr>
              <w:spacing w:line="276" w:lineRule="auto"/>
              <w:rPr>
                <w:rFonts w:ascii="Republika" w:hAnsi="Republika"/>
              </w:rPr>
            </w:pPr>
            <w:r w:rsidRPr="149B002C">
              <w:rPr>
                <w:rFonts w:ascii="Republika" w:hAnsi="Republika" w:cs="Arial"/>
              </w:rPr>
              <w:t>potrjuje, spremlja in poroča o kazalnikih na nivoju PT.</w:t>
            </w:r>
            <w:r w:rsidRPr="37299A46">
              <w:rPr>
                <w:rFonts w:ascii="Republika" w:hAnsi="Republika"/>
              </w:rPr>
              <w:t xml:space="preserve"> </w:t>
            </w:r>
          </w:p>
          <w:p w14:paraId="5BC461C6" w14:textId="77777777" w:rsidR="00397E6D" w:rsidRDefault="00397E6D" w:rsidP="00155557">
            <w:pPr>
              <w:spacing w:line="276" w:lineRule="auto"/>
              <w:ind w:left="720"/>
              <w:rPr>
                <w:rFonts w:ascii="Republika" w:hAnsi="Republika"/>
              </w:rPr>
            </w:pPr>
          </w:p>
          <w:p w14:paraId="17E7CD1D" w14:textId="77777777" w:rsidR="00397E6D" w:rsidRPr="00044BB1" w:rsidRDefault="00397E6D" w:rsidP="00397E6D">
            <w:pPr>
              <w:pStyle w:val="Odstavekseznama"/>
              <w:numPr>
                <w:ilvl w:val="0"/>
                <w:numId w:val="269"/>
              </w:numPr>
              <w:spacing w:line="276" w:lineRule="auto"/>
              <w:ind w:left="649" w:hanging="283"/>
              <w:rPr>
                <w:rFonts w:ascii="Republika" w:hAnsi="Republika" w:cs="Arial"/>
                <w:b/>
              </w:rPr>
            </w:pPr>
            <w:r w:rsidRPr="00044BB1">
              <w:rPr>
                <w:rFonts w:ascii="Republika" w:hAnsi="Republika" w:cs="Arial"/>
                <w:b/>
                <w:bCs/>
              </w:rPr>
              <w:t>Naloge upravičenca:</w:t>
            </w:r>
          </w:p>
          <w:p w14:paraId="32B47F64" w14:textId="77777777" w:rsidR="00397E6D" w:rsidRPr="00060E91" w:rsidRDefault="00397E6D" w:rsidP="00397E6D">
            <w:pPr>
              <w:pStyle w:val="Odstavekseznama"/>
              <w:numPr>
                <w:ilvl w:val="0"/>
                <w:numId w:val="46"/>
              </w:numPr>
              <w:spacing w:line="276" w:lineRule="auto"/>
              <w:rPr>
                <w:rFonts w:ascii="Republika" w:hAnsi="Republika"/>
                <w:noProof/>
              </w:rPr>
            </w:pPr>
            <w:r w:rsidRPr="4CFC5BEF">
              <w:rPr>
                <w:rFonts w:ascii="Republika" w:hAnsi="Republika"/>
                <w:noProof/>
              </w:rPr>
              <w:t xml:space="preserve">pripravi </w:t>
            </w:r>
            <w:r>
              <w:rPr>
                <w:rFonts w:ascii="Republika" w:hAnsi="Republika"/>
                <w:noProof/>
              </w:rPr>
              <w:t>vlogo</w:t>
            </w:r>
            <w:r w:rsidRPr="4CFC5BEF">
              <w:rPr>
                <w:rFonts w:ascii="Republika" w:hAnsi="Republika"/>
                <w:noProof/>
              </w:rPr>
              <w:t xml:space="preserve"> s pripadajočo dokumentacijo</w:t>
            </w:r>
            <w:r>
              <w:rPr>
                <w:rFonts w:ascii="Republika" w:hAnsi="Republika"/>
                <w:noProof/>
              </w:rPr>
              <w:t>,</w:t>
            </w:r>
          </w:p>
          <w:p w14:paraId="5187FF76" w14:textId="77777777" w:rsidR="00397E6D" w:rsidRDefault="00397E6D" w:rsidP="00397E6D">
            <w:pPr>
              <w:pStyle w:val="Odstavekseznama"/>
              <w:numPr>
                <w:ilvl w:val="0"/>
                <w:numId w:val="46"/>
              </w:numPr>
              <w:spacing w:line="276" w:lineRule="auto"/>
              <w:rPr>
                <w:rFonts w:ascii="Republika" w:hAnsi="Republika"/>
                <w:noProof/>
              </w:rPr>
            </w:pPr>
            <w:r w:rsidRPr="00060E91">
              <w:rPr>
                <w:rFonts w:ascii="Republika" w:hAnsi="Republika"/>
                <w:noProof/>
              </w:rPr>
              <w:t>podpiše pogodbo o sofinanciranju</w:t>
            </w:r>
            <w:r>
              <w:rPr>
                <w:rFonts w:ascii="Republika" w:hAnsi="Republika"/>
                <w:noProof/>
              </w:rPr>
              <w:t>,</w:t>
            </w:r>
          </w:p>
          <w:p w14:paraId="69602D6D" w14:textId="77777777" w:rsidR="00397E6D" w:rsidRDefault="00397E6D" w:rsidP="00397E6D">
            <w:pPr>
              <w:pStyle w:val="Odstavekseznama"/>
              <w:numPr>
                <w:ilvl w:val="0"/>
                <w:numId w:val="46"/>
              </w:numPr>
              <w:spacing w:line="276" w:lineRule="auto"/>
              <w:rPr>
                <w:rFonts w:ascii="Republika" w:hAnsi="Republika"/>
                <w:noProof/>
              </w:rPr>
            </w:pPr>
            <w:r>
              <w:rPr>
                <w:rFonts w:ascii="Republika" w:hAnsi="Republika"/>
              </w:rPr>
              <w:t>izvede operacijo skladno s pogodbo o sofinanciranju in določili razpisne dokumentacije javnega razpisa/poziva.</w:t>
            </w:r>
          </w:p>
          <w:p w14:paraId="29BBAD74" w14:textId="77777777" w:rsidR="00397E6D" w:rsidRPr="00060E91" w:rsidRDefault="00397E6D" w:rsidP="00155557">
            <w:pPr>
              <w:pStyle w:val="Odstavekseznama"/>
              <w:spacing w:line="276" w:lineRule="auto"/>
              <w:ind w:left="1009"/>
              <w:rPr>
                <w:rFonts w:ascii="Republika" w:hAnsi="Republika" w:cs="Arial"/>
                <w:b/>
                <w:bCs/>
              </w:rPr>
            </w:pPr>
          </w:p>
          <w:p w14:paraId="1FFA027A" w14:textId="77777777" w:rsidR="00397E6D" w:rsidRPr="00106E1A" w:rsidRDefault="00397E6D" w:rsidP="00155557">
            <w:pPr>
              <w:spacing w:line="276" w:lineRule="auto"/>
              <w:rPr>
                <w:rFonts w:ascii="Republika" w:hAnsi="Republika"/>
              </w:rPr>
            </w:pPr>
          </w:p>
          <w:p w14:paraId="553DB2CC" w14:textId="77777777" w:rsidR="00397E6D" w:rsidRPr="00106E1A" w:rsidRDefault="00397E6D" w:rsidP="00155557">
            <w:pPr>
              <w:spacing w:line="276" w:lineRule="auto"/>
              <w:rPr>
                <w:rFonts w:ascii="Republika" w:hAnsi="Republika"/>
                <w:b/>
                <w:bCs/>
                <w:u w:val="single"/>
              </w:rPr>
            </w:pPr>
            <w:r w:rsidRPr="00731932">
              <w:rPr>
                <w:rFonts w:ascii="Republika" w:hAnsi="Republika"/>
                <w:b/>
                <w:bCs/>
                <w:u w:val="single"/>
              </w:rPr>
              <w:t xml:space="preserve">ADMINISTRATIVNO PREVERJANJE ZZI </w:t>
            </w:r>
            <w:r>
              <w:rPr>
                <w:rFonts w:ascii="Republika" w:hAnsi="Republika"/>
                <w:b/>
                <w:u w:val="single"/>
              </w:rPr>
              <w:t>po 74. čl. Uredbe 2021/1060/EU</w:t>
            </w:r>
            <w:r w:rsidRPr="00731932">
              <w:rPr>
                <w:rFonts w:ascii="Republika" w:hAnsi="Republika"/>
                <w:b/>
                <w:bCs/>
                <w:u w:val="single"/>
              </w:rPr>
              <w:t xml:space="preserve"> – opis postopka:</w:t>
            </w:r>
          </w:p>
          <w:p w14:paraId="3B0129F4" w14:textId="77777777" w:rsidR="00397E6D" w:rsidRPr="00106E1A" w:rsidRDefault="00397E6D" w:rsidP="00155557">
            <w:pPr>
              <w:spacing w:line="276" w:lineRule="auto"/>
              <w:rPr>
                <w:rFonts w:ascii="Republika" w:hAnsi="Republika" w:cs="Arial"/>
                <w:sz w:val="8"/>
                <w:szCs w:val="8"/>
              </w:rPr>
            </w:pPr>
          </w:p>
          <w:p w14:paraId="36B35A6C" w14:textId="77777777" w:rsidR="00397E6D" w:rsidRPr="00C5239E" w:rsidRDefault="00397E6D" w:rsidP="00397E6D">
            <w:pPr>
              <w:pStyle w:val="Odstavekseznama"/>
              <w:numPr>
                <w:ilvl w:val="0"/>
                <w:numId w:val="269"/>
              </w:numPr>
              <w:spacing w:line="276" w:lineRule="auto"/>
              <w:ind w:left="649" w:hanging="283"/>
              <w:rPr>
                <w:rFonts w:ascii="Republika" w:hAnsi="Republika" w:cs="Arial"/>
                <w:color w:val="000000" w:themeColor="text1"/>
              </w:rPr>
            </w:pPr>
            <w:r w:rsidRPr="5751941B">
              <w:rPr>
                <w:rFonts w:ascii="Republika" w:hAnsi="Republika" w:cs="Arial"/>
                <w:b/>
                <w:bCs/>
                <w:color w:val="000000" w:themeColor="text1"/>
              </w:rPr>
              <w:t xml:space="preserve">Naloge </w:t>
            </w:r>
            <w:r w:rsidRPr="00044BB1">
              <w:rPr>
                <w:rFonts w:ascii="Republika" w:hAnsi="Republika" w:cs="Arial"/>
                <w:b/>
                <w:color w:val="000000" w:themeColor="text1"/>
              </w:rPr>
              <w:t>posredniškega telesa</w:t>
            </w:r>
            <w:r w:rsidRPr="00044BB1">
              <w:rPr>
                <w:rFonts w:ascii="Republika" w:hAnsi="Republika" w:cs="Arial"/>
                <w:color w:val="000000" w:themeColor="text1"/>
              </w:rPr>
              <w:t>:</w:t>
            </w:r>
          </w:p>
          <w:p w14:paraId="19A0A07A" w14:textId="77777777" w:rsidR="00397E6D" w:rsidRPr="00971C34" w:rsidRDefault="00397E6D" w:rsidP="00155557">
            <w:pPr>
              <w:pStyle w:val="Odstavekseznama"/>
              <w:spacing w:line="276" w:lineRule="auto"/>
              <w:ind w:left="649"/>
              <w:rPr>
                <w:rFonts w:ascii="Republika" w:hAnsi="Republika" w:cs="Arial"/>
                <w:color w:val="000000" w:themeColor="text1"/>
                <w:sz w:val="8"/>
                <w:szCs w:val="8"/>
              </w:rPr>
            </w:pPr>
          </w:p>
          <w:p w14:paraId="4239277C" w14:textId="77777777" w:rsidR="00397E6D" w:rsidRDefault="00397E6D" w:rsidP="00155557">
            <w:pPr>
              <w:spacing w:line="276" w:lineRule="auto"/>
              <w:ind w:left="649"/>
              <w:rPr>
                <w:rFonts w:ascii="Republika" w:hAnsi="Republika" w:cs="Arial"/>
              </w:rPr>
            </w:pPr>
            <w:r w:rsidRPr="722B8899">
              <w:rPr>
                <w:rFonts w:ascii="Republika" w:hAnsi="Republika" w:cs="Arial"/>
              </w:rPr>
              <w:t>(NOE v vlogi PT): Služba za evropska sredstva:</w:t>
            </w:r>
          </w:p>
          <w:p w14:paraId="25AC9E9C" w14:textId="77777777" w:rsidR="00397E6D" w:rsidRDefault="00397E6D" w:rsidP="005B46F2">
            <w:pPr>
              <w:pStyle w:val="Odstavekseznama"/>
              <w:numPr>
                <w:ilvl w:val="0"/>
                <w:numId w:val="275"/>
              </w:numPr>
              <w:spacing w:line="276" w:lineRule="auto"/>
              <w:rPr>
                <w:rFonts w:ascii="Republika" w:hAnsi="Republika" w:cs="Arial"/>
              </w:rPr>
            </w:pPr>
            <w:r w:rsidRPr="722B8899">
              <w:rPr>
                <w:rFonts w:ascii="Republika" w:hAnsi="Republika" w:cs="Arial"/>
              </w:rPr>
              <w:t>uskladi metodologijo za izvajanje administrativnega preverjanja z NOE in posreduje podpisano metodologijo s prilogami v potrditev na OU</w:t>
            </w:r>
            <w:r>
              <w:rPr>
                <w:rFonts w:ascii="Republika" w:hAnsi="Republika" w:cs="Arial"/>
              </w:rPr>
              <w:t>.</w:t>
            </w:r>
          </w:p>
          <w:p w14:paraId="6A4D82FD" w14:textId="77777777" w:rsidR="00397E6D" w:rsidRDefault="00397E6D" w:rsidP="00155557">
            <w:pPr>
              <w:pStyle w:val="Odstavekseznama"/>
              <w:spacing w:line="276" w:lineRule="auto"/>
              <w:ind w:left="649"/>
              <w:rPr>
                <w:rFonts w:ascii="Republika" w:hAnsi="Republika" w:cs="Arial"/>
                <w:color w:val="000000" w:themeColor="text1"/>
              </w:rPr>
            </w:pPr>
          </w:p>
          <w:p w14:paraId="3AA70637" w14:textId="77777777" w:rsidR="00397E6D" w:rsidRPr="00044BB1" w:rsidRDefault="00397E6D" w:rsidP="00155557">
            <w:pPr>
              <w:pStyle w:val="Odstavekseznama"/>
              <w:spacing w:line="276" w:lineRule="auto"/>
              <w:ind w:left="649"/>
              <w:rPr>
                <w:rFonts w:ascii="Republika" w:hAnsi="Republika" w:cs="Arial"/>
                <w:color w:val="000000" w:themeColor="text1"/>
              </w:rPr>
            </w:pPr>
            <w:r w:rsidRPr="368E6DCD">
              <w:rPr>
                <w:rFonts w:ascii="Republika" w:hAnsi="Republika" w:cs="Arial"/>
                <w:color w:val="000000" w:themeColor="text1"/>
              </w:rPr>
              <w:t>(</w:t>
            </w:r>
            <w:r w:rsidRPr="368E6DCD">
              <w:rPr>
                <w:rFonts w:ascii="Republika" w:hAnsi="Republika" w:cs="Arial"/>
              </w:rPr>
              <w:t>NOE v vlogi PT):</w:t>
            </w:r>
            <w:r w:rsidRPr="368E6DCD">
              <w:rPr>
                <w:rFonts w:ascii="Republika" w:hAnsi="Republika" w:cs="Arial"/>
                <w:b/>
                <w:bCs/>
              </w:rPr>
              <w:t xml:space="preserve"> </w:t>
            </w:r>
            <w:r w:rsidRPr="368E6DCD">
              <w:rPr>
                <w:rFonts w:ascii="Republika" w:eastAsiaTheme="minorEastAsia" w:hAnsi="Republika"/>
              </w:rPr>
              <w:t xml:space="preserve">Direktorat za znanost in inovacije (Sektor za raziskovalno-razvojne programe, </w:t>
            </w:r>
            <w:r w:rsidRPr="368E6DCD">
              <w:rPr>
                <w:rFonts w:ascii="Republika" w:eastAsiaTheme="minorEastAsia" w:hAnsi="Republika" w:cs="Arial"/>
              </w:rPr>
              <w:t xml:space="preserve">Sektor za inovacije), Direktorat za visoko šolstvo (Sektor za visoko šolstvo), </w:t>
            </w:r>
          </w:p>
          <w:p w14:paraId="34A651CF" w14:textId="77777777" w:rsidR="00397E6D" w:rsidRPr="006A629B" w:rsidRDefault="00397E6D" w:rsidP="00397E6D">
            <w:pPr>
              <w:pStyle w:val="paragraph"/>
              <w:numPr>
                <w:ilvl w:val="0"/>
                <w:numId w:val="46"/>
              </w:numPr>
              <w:spacing w:before="0" w:beforeAutospacing="0" w:after="0" w:afterAutospacing="0" w:line="276" w:lineRule="auto"/>
              <w:jc w:val="both"/>
              <w:textAlignment w:val="baseline"/>
              <w:rPr>
                <w:rFonts w:ascii="Republika" w:hAnsi="Republika"/>
                <w:color w:val="000000" w:themeColor="text1"/>
                <w:sz w:val="22"/>
                <w:szCs w:val="22"/>
              </w:rPr>
            </w:pPr>
            <w:r w:rsidRPr="00A969EF">
              <w:rPr>
                <w:rStyle w:val="normaltextrun"/>
                <w:rFonts w:ascii="Republika" w:eastAsiaTheme="majorEastAsia" w:hAnsi="Republika"/>
                <w:color w:val="000000" w:themeColor="text1"/>
                <w:sz w:val="22"/>
                <w:szCs w:val="22"/>
              </w:rPr>
              <w:t xml:space="preserve">pripravi </w:t>
            </w:r>
            <w:r>
              <w:rPr>
                <w:rStyle w:val="normaltextrun"/>
                <w:rFonts w:ascii="Republika" w:eastAsiaTheme="majorEastAsia" w:hAnsi="Republika"/>
                <w:color w:val="000000" w:themeColor="text1"/>
                <w:sz w:val="22"/>
                <w:szCs w:val="22"/>
              </w:rPr>
              <w:t>i</w:t>
            </w:r>
            <w:r w:rsidRPr="00D70519">
              <w:rPr>
                <w:rStyle w:val="normaltextrun"/>
                <w:rFonts w:ascii="Republika" w:eastAsiaTheme="majorEastAsia" w:hAnsi="Republika"/>
                <w:color w:val="000000" w:themeColor="text1"/>
                <w:sz w:val="22"/>
                <w:szCs w:val="22"/>
              </w:rPr>
              <w:t xml:space="preserve">n podpiše </w:t>
            </w:r>
            <w:r w:rsidRPr="00A969EF">
              <w:rPr>
                <w:rStyle w:val="normaltextrun"/>
                <w:rFonts w:ascii="Republika" w:eastAsiaTheme="majorEastAsia" w:hAnsi="Republika"/>
                <w:color w:val="000000" w:themeColor="text1"/>
                <w:sz w:val="22"/>
                <w:szCs w:val="22"/>
              </w:rPr>
              <w:t>metodologijo za izvajanje administrativnega preverjanja,</w:t>
            </w:r>
            <w:r w:rsidRPr="00A969EF">
              <w:rPr>
                <w:rStyle w:val="eop"/>
                <w:rFonts w:ascii="Republika" w:hAnsi="Republika"/>
                <w:color w:val="000000" w:themeColor="text1"/>
                <w:sz w:val="22"/>
                <w:szCs w:val="22"/>
              </w:rPr>
              <w:t> </w:t>
            </w:r>
          </w:p>
          <w:p w14:paraId="6B9D4644" w14:textId="77777777" w:rsidR="00397E6D" w:rsidRPr="00A969EF" w:rsidRDefault="00397E6D" w:rsidP="00397E6D">
            <w:pPr>
              <w:pStyle w:val="paragraph"/>
              <w:numPr>
                <w:ilvl w:val="0"/>
                <w:numId w:val="46"/>
              </w:numPr>
              <w:spacing w:before="0" w:beforeAutospacing="0" w:after="0" w:afterAutospacing="0" w:line="276" w:lineRule="auto"/>
              <w:jc w:val="both"/>
              <w:textAlignment w:val="baseline"/>
              <w:rPr>
                <w:rFonts w:ascii="Republika" w:hAnsi="Republika"/>
                <w:color w:val="000000" w:themeColor="text1"/>
                <w:sz w:val="22"/>
                <w:szCs w:val="22"/>
              </w:rPr>
            </w:pPr>
            <w:r w:rsidRPr="006A629B">
              <w:rPr>
                <w:rStyle w:val="normaltextrun"/>
                <w:rFonts w:ascii="Republika" w:eastAsiaTheme="majorEastAsia" w:hAnsi="Republika"/>
                <w:color w:val="000000" w:themeColor="text1"/>
                <w:sz w:val="22"/>
                <w:szCs w:val="22"/>
              </w:rPr>
              <w:lastRenderedPageBreak/>
              <w:t>v IS OU e-MA2 skladn</w:t>
            </w:r>
            <w:r w:rsidRPr="00A969EF">
              <w:rPr>
                <w:rStyle w:val="normaltextrun"/>
                <w:rFonts w:ascii="Republika" w:eastAsiaTheme="majorEastAsia" w:hAnsi="Republika"/>
                <w:color w:val="000000" w:themeColor="text1"/>
                <w:sz w:val="22"/>
                <w:szCs w:val="22"/>
              </w:rPr>
              <w:t>o s potrjeno metodologijo pregleda ZZI s pripadajočimi prilogami in izpolni kontrolni list ter potrdi popolni ZZI za izplačilo</w:t>
            </w:r>
            <w:r>
              <w:rPr>
                <w:rStyle w:val="normaltextrun"/>
                <w:rFonts w:ascii="Republika" w:eastAsiaTheme="majorEastAsia" w:hAnsi="Republika"/>
                <w:color w:val="000000" w:themeColor="text1"/>
                <w:sz w:val="22"/>
                <w:szCs w:val="22"/>
              </w:rPr>
              <w:t xml:space="preserve"> (</w:t>
            </w:r>
            <w:r w:rsidRPr="00FF6B51">
              <w:rPr>
                <w:rFonts w:ascii="Republika" w:hAnsi="Republika" w:cs="Arial"/>
                <w:sz w:val="22"/>
                <w:szCs w:val="22"/>
              </w:rPr>
              <w:t>ločenost funkcij</w:t>
            </w:r>
            <w:r>
              <w:rPr>
                <w:rFonts w:ascii="Republika" w:hAnsi="Republika" w:cs="Arial"/>
                <w:sz w:val="22"/>
                <w:szCs w:val="22"/>
              </w:rPr>
              <w:t xml:space="preserve"> izbora in preverjanja</w:t>
            </w:r>
            <w:r w:rsidRPr="00FF6B51">
              <w:rPr>
                <w:rFonts w:ascii="Republika" w:hAnsi="Republika" w:cs="Arial"/>
                <w:sz w:val="22"/>
                <w:szCs w:val="22"/>
              </w:rPr>
              <w:t xml:space="preserve"> je zagotovljena)</w:t>
            </w:r>
            <w:r w:rsidRPr="00A969EF">
              <w:rPr>
                <w:rStyle w:val="normaltextrun"/>
                <w:rFonts w:ascii="Republika" w:eastAsiaTheme="majorEastAsia" w:hAnsi="Republika"/>
                <w:color w:val="000000" w:themeColor="text1"/>
                <w:sz w:val="22"/>
                <w:szCs w:val="22"/>
              </w:rPr>
              <w:t>,</w:t>
            </w:r>
            <w:r w:rsidRPr="00A969EF">
              <w:rPr>
                <w:rStyle w:val="eop"/>
                <w:rFonts w:ascii="Republika" w:hAnsi="Republika"/>
                <w:color w:val="000000" w:themeColor="text1"/>
                <w:sz w:val="22"/>
                <w:szCs w:val="22"/>
              </w:rPr>
              <w:t> </w:t>
            </w:r>
          </w:p>
          <w:p w14:paraId="0B9D9744" w14:textId="77777777" w:rsidR="00397E6D" w:rsidRPr="00A969EF" w:rsidRDefault="00397E6D" w:rsidP="00397E6D">
            <w:pPr>
              <w:pStyle w:val="paragraph"/>
              <w:numPr>
                <w:ilvl w:val="0"/>
                <w:numId w:val="46"/>
              </w:numPr>
              <w:spacing w:before="0" w:beforeAutospacing="0" w:after="0" w:afterAutospacing="0" w:line="276" w:lineRule="auto"/>
              <w:jc w:val="both"/>
              <w:textAlignment w:val="baseline"/>
              <w:rPr>
                <w:rFonts w:ascii="Republika" w:hAnsi="Republika"/>
                <w:color w:val="000000" w:themeColor="text1"/>
                <w:sz w:val="22"/>
                <w:szCs w:val="22"/>
              </w:rPr>
            </w:pPr>
            <w:r w:rsidRPr="00A969EF">
              <w:rPr>
                <w:rStyle w:val="normaltextrun"/>
                <w:rFonts w:ascii="Republika" w:eastAsiaTheme="majorEastAsia" w:hAnsi="Republika"/>
                <w:color w:val="000000" w:themeColor="text1"/>
                <w:sz w:val="22"/>
                <w:szCs w:val="22"/>
              </w:rPr>
              <w:t>po izplačilu proračunskih sredstev in prejemu morebitnih dodatnih dokazil zaključi administrativno preverjanje po 74. členu Uredbe 2021/1060/EU</w:t>
            </w:r>
            <w:r>
              <w:rPr>
                <w:rStyle w:val="normaltextrun"/>
                <w:rFonts w:ascii="Republika" w:eastAsiaTheme="majorEastAsia" w:hAnsi="Republika"/>
                <w:color w:val="000000" w:themeColor="text1"/>
                <w:sz w:val="22"/>
                <w:szCs w:val="22"/>
              </w:rPr>
              <w:t>,</w:t>
            </w:r>
          </w:p>
          <w:p w14:paraId="37C0C938" w14:textId="77777777" w:rsidR="00397E6D" w:rsidRPr="00A969EF" w:rsidRDefault="00397E6D" w:rsidP="00397E6D">
            <w:pPr>
              <w:pStyle w:val="paragraph"/>
              <w:numPr>
                <w:ilvl w:val="0"/>
                <w:numId w:val="46"/>
              </w:numPr>
              <w:spacing w:before="0" w:beforeAutospacing="0" w:after="0" w:afterAutospacing="0" w:line="276" w:lineRule="auto"/>
              <w:jc w:val="both"/>
              <w:textAlignment w:val="baseline"/>
              <w:rPr>
                <w:rFonts w:ascii="Republika" w:hAnsi="Republika"/>
                <w:color w:val="000000" w:themeColor="text1"/>
                <w:sz w:val="22"/>
                <w:szCs w:val="22"/>
              </w:rPr>
            </w:pPr>
            <w:r w:rsidRPr="00A969EF">
              <w:rPr>
                <w:rStyle w:val="normaltextrun"/>
                <w:rFonts w:ascii="Republika" w:eastAsiaTheme="majorEastAsia" w:hAnsi="Republika"/>
                <w:color w:val="000000" w:themeColor="text1"/>
                <w:sz w:val="22"/>
                <w:szCs w:val="22"/>
              </w:rPr>
              <w:t>v primeru nejasnosti ob pregledu ZZI pozove  upravičenca k dopolnitvi ZZI in po prejemu dopolnjenega ZZI ga potrdi za izplačilo</w:t>
            </w:r>
            <w:r>
              <w:rPr>
                <w:rStyle w:val="normaltextrun"/>
                <w:rFonts w:ascii="Republika" w:eastAsiaTheme="majorEastAsia" w:hAnsi="Republika"/>
                <w:color w:val="000000" w:themeColor="text1"/>
                <w:sz w:val="22"/>
                <w:szCs w:val="22"/>
              </w:rPr>
              <w:t>,</w:t>
            </w:r>
          </w:p>
          <w:p w14:paraId="79F4480D" w14:textId="77777777" w:rsidR="00397E6D" w:rsidRPr="00A969EF" w:rsidRDefault="00397E6D" w:rsidP="00397E6D">
            <w:pPr>
              <w:pStyle w:val="paragraph"/>
              <w:numPr>
                <w:ilvl w:val="0"/>
                <w:numId w:val="46"/>
              </w:numPr>
              <w:spacing w:before="0" w:beforeAutospacing="0" w:after="0" w:afterAutospacing="0" w:line="276" w:lineRule="auto"/>
              <w:jc w:val="both"/>
              <w:textAlignment w:val="baseline"/>
              <w:rPr>
                <w:rFonts w:ascii="Republika" w:hAnsi="Republika"/>
                <w:color w:val="000000" w:themeColor="text1"/>
                <w:sz w:val="22"/>
                <w:szCs w:val="22"/>
              </w:rPr>
            </w:pPr>
            <w:r w:rsidRPr="5751941B">
              <w:rPr>
                <w:rStyle w:val="normaltextrun"/>
                <w:rFonts w:ascii="Republika" w:eastAsiaTheme="majorEastAsia" w:hAnsi="Republika"/>
                <w:color w:val="000000" w:themeColor="text1"/>
                <w:sz w:val="22"/>
                <w:szCs w:val="22"/>
              </w:rPr>
              <w:t>v primeru napak zavrne ZZI.</w:t>
            </w:r>
            <w:r w:rsidRPr="5751941B">
              <w:rPr>
                <w:rStyle w:val="eop"/>
                <w:rFonts w:ascii="Republika" w:hAnsi="Republika"/>
                <w:color w:val="000000" w:themeColor="text1"/>
                <w:sz w:val="22"/>
                <w:szCs w:val="22"/>
              </w:rPr>
              <w:t> </w:t>
            </w:r>
          </w:p>
          <w:p w14:paraId="2B7D0B57" w14:textId="77777777" w:rsidR="00397E6D" w:rsidRPr="00106E1A" w:rsidRDefault="00397E6D" w:rsidP="00155557">
            <w:pPr>
              <w:spacing w:line="276" w:lineRule="auto"/>
              <w:rPr>
                <w:rFonts w:ascii="Republika" w:hAnsi="Republika"/>
                <w:strike/>
              </w:rPr>
            </w:pPr>
          </w:p>
        </w:tc>
      </w:tr>
      <w:tr w:rsidR="00397E6D" w:rsidRPr="00106E1A" w14:paraId="7A442A17" w14:textId="77777777" w:rsidTr="00155557">
        <w:trPr>
          <w:trHeight w:val="464"/>
        </w:trPr>
        <w:tc>
          <w:tcPr>
            <w:tcW w:w="9067" w:type="dxa"/>
            <w:shd w:val="clear" w:color="auto" w:fill="F2F2F2" w:themeFill="background1" w:themeFillShade="F2"/>
            <w:tcMar>
              <w:left w:w="57" w:type="dxa"/>
              <w:right w:w="57" w:type="dxa"/>
            </w:tcMar>
            <w:vAlign w:val="center"/>
          </w:tcPr>
          <w:p w14:paraId="768F8091" w14:textId="77777777" w:rsidR="00397E6D" w:rsidRPr="00875BE6" w:rsidRDefault="00397E6D" w:rsidP="00155557">
            <w:pPr>
              <w:jc w:val="left"/>
              <w:rPr>
                <w:rFonts w:ascii="Republika" w:hAnsi="Republika"/>
                <w:b/>
                <w:bCs/>
              </w:rPr>
            </w:pPr>
            <w:r w:rsidRPr="37299A46">
              <w:rPr>
                <w:rFonts w:ascii="Republika" w:hAnsi="Republika"/>
                <w:b/>
                <w:bCs/>
              </w:rPr>
              <w:lastRenderedPageBreak/>
              <w:t xml:space="preserve">2. Ministrstvo je </w:t>
            </w:r>
            <w:r w:rsidRPr="00875BE6">
              <w:rPr>
                <w:rFonts w:ascii="Republika" w:hAnsi="Republika"/>
                <w:b/>
              </w:rPr>
              <w:t>posredniško telo</w:t>
            </w:r>
            <w:r w:rsidRPr="37299A46">
              <w:rPr>
                <w:rFonts w:ascii="Republika" w:hAnsi="Republika"/>
                <w:b/>
                <w:bCs/>
              </w:rPr>
              <w:t>, način izbora je neposredna potrditev operacije (NPO)</w:t>
            </w:r>
          </w:p>
        </w:tc>
      </w:tr>
      <w:tr w:rsidR="00397E6D" w:rsidRPr="00106E1A" w14:paraId="28AC796F" w14:textId="77777777" w:rsidTr="00155557">
        <w:tc>
          <w:tcPr>
            <w:tcW w:w="9067" w:type="dxa"/>
            <w:tcMar>
              <w:left w:w="57" w:type="dxa"/>
              <w:right w:w="57" w:type="dxa"/>
            </w:tcMar>
          </w:tcPr>
          <w:p w14:paraId="240FB875" w14:textId="77777777" w:rsidR="00397E6D" w:rsidRPr="00106E1A" w:rsidRDefault="00397E6D" w:rsidP="00155557">
            <w:pPr>
              <w:spacing w:line="276" w:lineRule="auto"/>
              <w:rPr>
                <w:rFonts w:ascii="Republika" w:hAnsi="Republika"/>
              </w:rPr>
            </w:pPr>
          </w:p>
          <w:p w14:paraId="0A241CFA" w14:textId="77777777" w:rsidR="00397E6D" w:rsidRPr="00106E1A" w:rsidRDefault="00397E6D" w:rsidP="00155557">
            <w:pPr>
              <w:spacing w:line="276" w:lineRule="auto"/>
              <w:rPr>
                <w:rFonts w:ascii="Republika" w:hAnsi="Republika"/>
                <w:b/>
                <w:bCs/>
                <w:u w:val="single"/>
              </w:rPr>
            </w:pPr>
            <w:r w:rsidRPr="4CFC5BEF">
              <w:rPr>
                <w:rFonts w:ascii="Republika" w:hAnsi="Republika"/>
                <w:b/>
                <w:bCs/>
                <w:u w:val="single"/>
              </w:rPr>
              <w:t>NAČIN IZBORA OPERACIJ – opis postopka:</w:t>
            </w:r>
          </w:p>
          <w:p w14:paraId="26784657" w14:textId="77777777" w:rsidR="00397E6D" w:rsidRPr="00106E1A" w:rsidRDefault="00397E6D" w:rsidP="00155557">
            <w:pPr>
              <w:spacing w:line="276" w:lineRule="auto"/>
              <w:rPr>
                <w:rFonts w:ascii="Republika" w:hAnsi="Republika" w:cs="Arial"/>
                <w:sz w:val="8"/>
                <w:szCs w:val="8"/>
              </w:rPr>
            </w:pPr>
          </w:p>
          <w:p w14:paraId="6F2F2ED3" w14:textId="77777777" w:rsidR="00397E6D" w:rsidRDefault="00397E6D" w:rsidP="00397E6D">
            <w:pPr>
              <w:pStyle w:val="Odstavekseznama"/>
              <w:numPr>
                <w:ilvl w:val="0"/>
                <w:numId w:val="25"/>
              </w:numPr>
              <w:spacing w:line="276" w:lineRule="auto"/>
              <w:ind w:left="649" w:hanging="283"/>
              <w:rPr>
                <w:rFonts w:ascii="Republika" w:hAnsi="Republika" w:cs="Arial"/>
              </w:rPr>
            </w:pPr>
            <w:r w:rsidRPr="654DE962">
              <w:rPr>
                <w:rFonts w:ascii="Republika" w:hAnsi="Republika" w:cs="Arial"/>
                <w:b/>
                <w:bCs/>
              </w:rPr>
              <w:t>Naloge posredniškega telesa</w:t>
            </w:r>
            <w:r w:rsidRPr="654DE962">
              <w:rPr>
                <w:rFonts w:ascii="Republika" w:hAnsi="Republika" w:cs="Arial"/>
              </w:rPr>
              <w:t>:</w:t>
            </w:r>
          </w:p>
          <w:p w14:paraId="00244FD7" w14:textId="77777777" w:rsidR="00397E6D" w:rsidRPr="00971C34" w:rsidRDefault="00397E6D" w:rsidP="00155557">
            <w:pPr>
              <w:spacing w:line="276" w:lineRule="auto"/>
              <w:ind w:left="649"/>
              <w:rPr>
                <w:rFonts w:ascii="Republika" w:hAnsi="Republika" w:cs="Arial"/>
                <w:bCs/>
                <w:sz w:val="8"/>
                <w:szCs w:val="8"/>
              </w:rPr>
            </w:pPr>
          </w:p>
          <w:p w14:paraId="0C178FE6" w14:textId="77777777" w:rsidR="00397E6D" w:rsidRPr="009539C0" w:rsidRDefault="00397E6D" w:rsidP="00155557">
            <w:pPr>
              <w:spacing w:line="276" w:lineRule="auto"/>
              <w:ind w:left="649"/>
              <w:rPr>
                <w:rFonts w:ascii="Republika" w:hAnsi="Republika" w:cs="Arial"/>
              </w:rPr>
            </w:pPr>
            <w:r w:rsidRPr="00240B96">
              <w:rPr>
                <w:rFonts w:ascii="Republika" w:hAnsi="Republika" w:cs="Arial"/>
                <w:bCs/>
              </w:rPr>
              <w:t xml:space="preserve">(NOE v vlogi PT): </w:t>
            </w:r>
            <w:r w:rsidRPr="00240B96">
              <w:rPr>
                <w:rFonts w:ascii="Republika" w:hAnsi="Republika" w:cs="Arial"/>
              </w:rPr>
              <w:t>Služba</w:t>
            </w:r>
            <w:r w:rsidRPr="009539C0">
              <w:rPr>
                <w:rFonts w:ascii="Republika" w:hAnsi="Republika" w:cs="Arial"/>
              </w:rPr>
              <w:t xml:space="preserve"> za evropska sredstva</w:t>
            </w:r>
          </w:p>
          <w:p w14:paraId="7EF82526" w14:textId="77777777" w:rsidR="00397E6D" w:rsidRPr="009539C0" w:rsidRDefault="00397E6D" w:rsidP="00397E6D">
            <w:pPr>
              <w:pStyle w:val="Odstavekseznama"/>
              <w:numPr>
                <w:ilvl w:val="0"/>
                <w:numId w:val="46"/>
              </w:numPr>
              <w:spacing w:line="276" w:lineRule="auto"/>
              <w:ind w:left="933" w:hanging="284"/>
              <w:rPr>
                <w:rFonts w:ascii="Republika" w:hAnsi="Republika" w:cs="Arial"/>
              </w:rPr>
            </w:pPr>
            <w:r w:rsidRPr="68E8940D">
              <w:rPr>
                <w:rFonts w:ascii="Republika" w:hAnsi="Republika" w:cs="Arial"/>
              </w:rPr>
              <w:t>zbira in oblikuje predlog za pripravo INP,</w:t>
            </w:r>
          </w:p>
          <w:p w14:paraId="10B60CAC" w14:textId="77777777" w:rsidR="00397E6D" w:rsidRPr="009539C0" w:rsidRDefault="00397E6D" w:rsidP="00397E6D">
            <w:pPr>
              <w:pStyle w:val="Odstavekseznama"/>
              <w:numPr>
                <w:ilvl w:val="0"/>
                <w:numId w:val="46"/>
              </w:numPr>
              <w:spacing w:line="276" w:lineRule="auto"/>
              <w:ind w:left="933" w:hanging="284"/>
              <w:rPr>
                <w:rFonts w:ascii="Republika" w:hAnsi="Republika" w:cs="Arial"/>
              </w:rPr>
            </w:pPr>
            <w:r w:rsidRPr="68E8940D">
              <w:rPr>
                <w:rFonts w:ascii="Republika" w:hAnsi="Republika" w:cs="Arial"/>
              </w:rPr>
              <w:t>predhodno preveri administrativno, tehnično, finančno in vsebinsko ustreznost vloge za NPO,</w:t>
            </w:r>
          </w:p>
          <w:p w14:paraId="3310E000" w14:textId="77777777" w:rsidR="00397E6D" w:rsidRDefault="00397E6D" w:rsidP="00397E6D">
            <w:pPr>
              <w:pStyle w:val="Odstavekseznama"/>
              <w:numPr>
                <w:ilvl w:val="0"/>
                <w:numId w:val="46"/>
              </w:numPr>
              <w:spacing w:line="276" w:lineRule="auto"/>
              <w:ind w:left="933" w:hanging="284"/>
              <w:rPr>
                <w:rFonts w:ascii="Republika" w:hAnsi="Republika" w:cs="Arial"/>
              </w:rPr>
            </w:pPr>
            <w:r>
              <w:rPr>
                <w:rFonts w:ascii="Republika" w:hAnsi="Republika" w:cs="Arial"/>
              </w:rPr>
              <w:t>n</w:t>
            </w:r>
            <w:r w:rsidRPr="5751941B">
              <w:rPr>
                <w:rFonts w:ascii="Republika" w:hAnsi="Republika" w:cs="Arial"/>
              </w:rPr>
              <w:t>a OU pošlje  vlogo za odločitev o podpori,</w:t>
            </w:r>
          </w:p>
          <w:p w14:paraId="296E3EB6" w14:textId="77777777" w:rsidR="00397E6D" w:rsidRDefault="00397E6D" w:rsidP="00397E6D">
            <w:pPr>
              <w:pStyle w:val="Odstavekseznama"/>
              <w:numPr>
                <w:ilvl w:val="0"/>
                <w:numId w:val="46"/>
              </w:numPr>
              <w:spacing w:line="276" w:lineRule="auto"/>
              <w:ind w:left="933" w:hanging="284"/>
              <w:rPr>
                <w:rFonts w:ascii="Republika" w:hAnsi="Republika" w:cs="Arial"/>
              </w:rPr>
            </w:pPr>
            <w:r w:rsidRPr="5751941B">
              <w:rPr>
                <w:rFonts w:ascii="Republika" w:hAnsi="Republika" w:cs="Arial"/>
              </w:rPr>
              <w:t>za posamezne predloge operacij v okviru Sklada za pravični prehod (v nadaljevanju: SPP) pred pošiljanjem vloge za odločitev o podpori na OU pridobi mnenje razvojne institucije za območja območnega načrta za pravični prehod (v nadaljevanju: ONPP), ki  predstavlja obvezni sestavni del vloge za odločitev o podpori</w:t>
            </w:r>
            <w:r>
              <w:rPr>
                <w:rFonts w:ascii="Republika" w:hAnsi="Republika" w:cs="Arial"/>
              </w:rPr>
              <w:t>,</w:t>
            </w:r>
          </w:p>
          <w:p w14:paraId="05689660" w14:textId="77777777" w:rsidR="00397E6D" w:rsidRPr="00CA0523" w:rsidRDefault="00397E6D" w:rsidP="00397E6D">
            <w:pPr>
              <w:pStyle w:val="Odstavekseznama"/>
              <w:numPr>
                <w:ilvl w:val="0"/>
                <w:numId w:val="46"/>
              </w:numPr>
              <w:spacing w:line="276" w:lineRule="auto"/>
              <w:ind w:left="933" w:hanging="284"/>
              <w:rPr>
                <w:rFonts w:ascii="Republika" w:hAnsi="Republika" w:cs="Arial"/>
              </w:rPr>
            </w:pPr>
            <w:r w:rsidRPr="149B002C">
              <w:rPr>
                <w:rFonts w:ascii="Republika" w:hAnsi="Republika" w:cs="Arial"/>
              </w:rPr>
              <w:t>potrjuje, spremlja in poroča o kazalnikih na nivoju PT</w:t>
            </w:r>
            <w:r>
              <w:rPr>
                <w:rFonts w:ascii="Republika" w:hAnsi="Republika" w:cs="Arial"/>
              </w:rPr>
              <w:t>.</w:t>
            </w:r>
          </w:p>
          <w:p w14:paraId="185D9494" w14:textId="77777777" w:rsidR="00397E6D" w:rsidRPr="009539C0" w:rsidRDefault="00397E6D" w:rsidP="00155557">
            <w:pPr>
              <w:spacing w:line="276" w:lineRule="auto"/>
              <w:rPr>
                <w:rFonts w:ascii="Republika" w:hAnsi="Republika" w:cs="Arial"/>
                <w:b/>
                <w:bCs/>
              </w:rPr>
            </w:pPr>
          </w:p>
          <w:p w14:paraId="5919B1FA" w14:textId="77777777" w:rsidR="00397E6D" w:rsidRPr="00464140" w:rsidRDefault="00397E6D" w:rsidP="00155557">
            <w:pPr>
              <w:pStyle w:val="pf0"/>
              <w:spacing w:before="0" w:beforeAutospacing="0" w:after="0" w:afterAutospacing="0" w:line="276" w:lineRule="auto"/>
              <w:ind w:left="649"/>
              <w:jc w:val="both"/>
              <w:rPr>
                <w:rFonts w:ascii="Republika" w:eastAsiaTheme="minorEastAsia" w:hAnsi="Republika" w:cs="Arial"/>
                <w:sz w:val="22"/>
                <w:szCs w:val="22"/>
                <w:lang w:eastAsia="en-US"/>
              </w:rPr>
            </w:pPr>
            <w:r w:rsidRPr="00D36EA1">
              <w:rPr>
                <w:rFonts w:ascii="Republika" w:hAnsi="Republika" w:cs="Arial"/>
                <w:sz w:val="22"/>
                <w:szCs w:val="22"/>
              </w:rPr>
              <w:t>(NOE v vlogi PT):</w:t>
            </w:r>
            <w:r w:rsidRPr="00D36EA1">
              <w:rPr>
                <w:rFonts w:ascii="Republika" w:hAnsi="Republika" w:cs="Arial"/>
                <w:b/>
                <w:bCs/>
                <w:sz w:val="22"/>
                <w:szCs w:val="22"/>
              </w:rPr>
              <w:t xml:space="preserve"> </w:t>
            </w:r>
            <w:r w:rsidRPr="00D36EA1">
              <w:rPr>
                <w:rFonts w:ascii="Republika" w:eastAsiaTheme="minorEastAsia" w:hAnsi="Republika" w:cstheme="minorBidi"/>
                <w:sz w:val="22"/>
                <w:szCs w:val="22"/>
                <w:lang w:eastAsia="en-US"/>
              </w:rPr>
              <w:t xml:space="preserve">Direktorat za znanost in inovacije (Sektor za raziskovalno-razvojne programe, </w:t>
            </w:r>
            <w:r w:rsidRPr="00D36EA1">
              <w:rPr>
                <w:rFonts w:ascii="Republika" w:eastAsiaTheme="minorEastAsia" w:hAnsi="Republika" w:cs="Arial"/>
                <w:sz w:val="22"/>
                <w:szCs w:val="22"/>
                <w:lang w:eastAsia="en-US"/>
              </w:rPr>
              <w:t xml:space="preserve">Sektor za inovacije), Direktorat za visoko šolstvo (Sektor za visoko šolstvo), </w:t>
            </w:r>
            <w:r w:rsidRPr="00464140">
              <w:rPr>
                <w:rFonts w:ascii="Republika" w:eastAsiaTheme="minorEastAsia" w:hAnsi="Republika" w:cs="Arial"/>
                <w:sz w:val="22"/>
                <w:szCs w:val="22"/>
                <w:lang w:eastAsia="en-US"/>
              </w:rPr>
              <w:t>Služba za investicije:</w:t>
            </w:r>
          </w:p>
          <w:p w14:paraId="49CDB736" w14:textId="77777777" w:rsidR="00397E6D" w:rsidRPr="00464140" w:rsidRDefault="00397E6D" w:rsidP="00397E6D">
            <w:pPr>
              <w:pStyle w:val="Odstavekseznama"/>
              <w:numPr>
                <w:ilvl w:val="0"/>
                <w:numId w:val="259"/>
              </w:numPr>
              <w:spacing w:line="276" w:lineRule="auto"/>
              <w:rPr>
                <w:rFonts w:ascii="Republika" w:hAnsi="Republika" w:cs="Arial"/>
              </w:rPr>
            </w:pPr>
            <w:r w:rsidRPr="00464140">
              <w:rPr>
                <w:rFonts w:ascii="Republika" w:hAnsi="Republika" w:cs="Arial"/>
              </w:rPr>
              <w:t>zagotavlja ločenost funkcij izbora in preverjanja na način, da vodja NIO in skrbnik pogodbe praviloma ne morejo sodelovati pri ocenjevanju vlog,</w:t>
            </w:r>
          </w:p>
          <w:p w14:paraId="73FA61F7" w14:textId="77777777" w:rsidR="00397E6D" w:rsidRPr="00F75718" w:rsidRDefault="00397E6D" w:rsidP="00397E6D">
            <w:pPr>
              <w:pStyle w:val="Odstavekseznama"/>
              <w:numPr>
                <w:ilvl w:val="0"/>
                <w:numId w:val="259"/>
              </w:numPr>
              <w:spacing w:line="276" w:lineRule="auto"/>
              <w:rPr>
                <w:rFonts w:ascii="Republika" w:hAnsi="Republika"/>
                <w:noProof/>
              </w:rPr>
            </w:pPr>
            <w:r w:rsidRPr="00464140">
              <w:rPr>
                <w:rFonts w:ascii="Republika" w:hAnsi="Republika"/>
                <w:noProof/>
              </w:rPr>
              <w:t xml:space="preserve">pozove </w:t>
            </w:r>
            <w:r>
              <w:rPr>
                <w:rFonts w:ascii="Republika" w:hAnsi="Republika"/>
                <w:noProof/>
              </w:rPr>
              <w:t xml:space="preserve">prijavitelja </w:t>
            </w:r>
            <w:r w:rsidRPr="00464140">
              <w:rPr>
                <w:rFonts w:ascii="Republika" w:hAnsi="Republika"/>
                <w:noProof/>
              </w:rPr>
              <w:t>k predložitvi vloge s pripadajočo dokumentacijo</w:t>
            </w:r>
            <w:r w:rsidRPr="5751941B">
              <w:rPr>
                <w:rFonts w:ascii="Republika" w:hAnsi="Republika"/>
                <w:noProof/>
              </w:rPr>
              <w:t xml:space="preserve">, </w:t>
            </w:r>
          </w:p>
          <w:p w14:paraId="678D2847" w14:textId="77777777" w:rsidR="00397E6D" w:rsidRPr="00F75718" w:rsidRDefault="00397E6D" w:rsidP="00397E6D">
            <w:pPr>
              <w:pStyle w:val="Odstavekseznama"/>
              <w:numPr>
                <w:ilvl w:val="0"/>
                <w:numId w:val="259"/>
              </w:numPr>
              <w:spacing w:line="276" w:lineRule="auto"/>
              <w:rPr>
                <w:rFonts w:ascii="Republika" w:hAnsi="Republika"/>
                <w:noProof/>
              </w:rPr>
            </w:pPr>
            <w:r w:rsidRPr="5751941B">
              <w:rPr>
                <w:rFonts w:ascii="Republika" w:hAnsi="Republika"/>
                <w:noProof/>
              </w:rPr>
              <w:t>s prijaviteljem uskladi prispelo dokumentacijo,</w:t>
            </w:r>
          </w:p>
          <w:p w14:paraId="2D4F2D32" w14:textId="77777777" w:rsidR="00397E6D" w:rsidRPr="00F75718" w:rsidRDefault="00397E6D" w:rsidP="00397E6D">
            <w:pPr>
              <w:pStyle w:val="Odstavekseznama"/>
              <w:numPr>
                <w:ilvl w:val="0"/>
                <w:numId w:val="259"/>
              </w:numPr>
              <w:spacing w:line="276" w:lineRule="auto"/>
              <w:rPr>
                <w:rFonts w:ascii="Republika" w:hAnsi="Republika"/>
                <w:noProof/>
              </w:rPr>
            </w:pPr>
            <w:r w:rsidRPr="00F75718">
              <w:rPr>
                <w:rFonts w:ascii="Republika" w:hAnsi="Republika"/>
                <w:noProof/>
              </w:rPr>
              <w:t>preveri administrativno, tehnično, finančno in vsebinsko ustreznost vloge s pripadajočo dokumentacijo ter opravi presojo kakovosti</w:t>
            </w:r>
            <w:r>
              <w:rPr>
                <w:rFonts w:ascii="Republika" w:hAnsi="Republika"/>
                <w:noProof/>
              </w:rPr>
              <w:t>,</w:t>
            </w:r>
          </w:p>
          <w:p w14:paraId="5185A53D" w14:textId="77777777" w:rsidR="00397E6D" w:rsidRPr="00F75718" w:rsidRDefault="00397E6D" w:rsidP="00397E6D">
            <w:pPr>
              <w:pStyle w:val="Odstavekseznama"/>
              <w:numPr>
                <w:ilvl w:val="0"/>
                <w:numId w:val="259"/>
              </w:numPr>
              <w:spacing w:line="276" w:lineRule="auto"/>
              <w:rPr>
                <w:rFonts w:ascii="Republika" w:hAnsi="Republika"/>
                <w:noProof/>
              </w:rPr>
            </w:pPr>
            <w:r w:rsidRPr="00F75718">
              <w:rPr>
                <w:rFonts w:ascii="Republika" w:hAnsi="Republika"/>
                <w:noProof/>
              </w:rPr>
              <w:t>pripravi sklepe o (ne)izboru operacij oz. upravičencev</w:t>
            </w:r>
            <w:r>
              <w:rPr>
                <w:rFonts w:ascii="Republika" w:hAnsi="Republika"/>
                <w:noProof/>
              </w:rPr>
              <w:t>,</w:t>
            </w:r>
          </w:p>
          <w:p w14:paraId="0F20F958" w14:textId="77777777" w:rsidR="00397E6D" w:rsidRPr="009131E0" w:rsidRDefault="00397E6D" w:rsidP="00397E6D">
            <w:pPr>
              <w:pStyle w:val="Odstavekseznama"/>
              <w:numPr>
                <w:ilvl w:val="0"/>
                <w:numId w:val="259"/>
              </w:numPr>
              <w:spacing w:line="276" w:lineRule="auto"/>
              <w:rPr>
                <w:rFonts w:ascii="Republika" w:hAnsi="Republika" w:cs="Arial"/>
              </w:rPr>
            </w:pPr>
            <w:r w:rsidRPr="68E8940D">
              <w:rPr>
                <w:rFonts w:ascii="Republika" w:hAnsi="Republika"/>
                <w:noProof/>
              </w:rPr>
              <w:t>pripravi pogodbo o sofinanciranju za podpis z upravičencem</w:t>
            </w:r>
            <w:r>
              <w:rPr>
                <w:rFonts w:ascii="Republika" w:hAnsi="Republika"/>
                <w:noProof/>
              </w:rPr>
              <w:t>,</w:t>
            </w:r>
          </w:p>
          <w:p w14:paraId="7F0A52D2" w14:textId="77777777" w:rsidR="00397E6D" w:rsidRPr="00F75718" w:rsidRDefault="00397E6D" w:rsidP="00397E6D">
            <w:pPr>
              <w:pStyle w:val="Odstavekseznama"/>
              <w:numPr>
                <w:ilvl w:val="0"/>
                <w:numId w:val="259"/>
              </w:numPr>
              <w:spacing w:line="276" w:lineRule="auto"/>
              <w:rPr>
                <w:rFonts w:ascii="Republika" w:hAnsi="Republika" w:cs="Arial"/>
              </w:rPr>
            </w:pPr>
            <w:r w:rsidRPr="149B002C">
              <w:rPr>
                <w:rFonts w:ascii="Republika" w:hAnsi="Republika" w:cs="Arial"/>
              </w:rPr>
              <w:t>potrjuje, spremlja in poroča o kazalnikih na nivoju PT</w:t>
            </w:r>
            <w:r>
              <w:rPr>
                <w:rFonts w:ascii="Republika" w:hAnsi="Republika" w:cs="Arial"/>
              </w:rPr>
              <w:t>.</w:t>
            </w:r>
          </w:p>
          <w:p w14:paraId="4A1848C9" w14:textId="77777777" w:rsidR="00397E6D" w:rsidRPr="00106E1A" w:rsidRDefault="00397E6D" w:rsidP="00155557">
            <w:pPr>
              <w:spacing w:line="276" w:lineRule="auto"/>
              <w:rPr>
                <w:rFonts w:ascii="Republika" w:hAnsi="Republika" w:cs="Arial"/>
              </w:rPr>
            </w:pPr>
          </w:p>
          <w:p w14:paraId="20AD22A9" w14:textId="77777777" w:rsidR="00397E6D" w:rsidRPr="00106E1A" w:rsidRDefault="00397E6D" w:rsidP="00397E6D">
            <w:pPr>
              <w:pStyle w:val="Odstavekseznama"/>
              <w:numPr>
                <w:ilvl w:val="0"/>
                <w:numId w:val="25"/>
              </w:numPr>
              <w:spacing w:line="276" w:lineRule="auto"/>
              <w:ind w:left="649" w:hanging="283"/>
              <w:rPr>
                <w:rFonts w:ascii="Republika" w:hAnsi="Republika" w:cs="Arial"/>
                <w:b/>
              </w:rPr>
            </w:pPr>
            <w:r w:rsidRPr="654DE962">
              <w:rPr>
                <w:rFonts w:ascii="Republika" w:hAnsi="Republika" w:cs="Arial"/>
                <w:b/>
                <w:bCs/>
              </w:rPr>
              <w:t>Naloge upravičenca:</w:t>
            </w:r>
          </w:p>
          <w:p w14:paraId="2D17667E" w14:textId="77777777" w:rsidR="00397E6D" w:rsidRPr="00F75718" w:rsidRDefault="00397E6D" w:rsidP="00397E6D">
            <w:pPr>
              <w:pStyle w:val="Odstavekseznama"/>
              <w:numPr>
                <w:ilvl w:val="0"/>
                <w:numId w:val="260"/>
              </w:numPr>
              <w:spacing w:line="276" w:lineRule="auto"/>
              <w:rPr>
                <w:rFonts w:ascii="Republika" w:hAnsi="Republika"/>
                <w:noProof/>
              </w:rPr>
            </w:pPr>
            <w:r w:rsidRPr="00F75718">
              <w:rPr>
                <w:rFonts w:ascii="Republika" w:hAnsi="Republika"/>
                <w:noProof/>
              </w:rPr>
              <w:t>pripravi vlogo s pripadajočo dokumentacijo</w:t>
            </w:r>
            <w:r>
              <w:rPr>
                <w:rFonts w:ascii="Republika" w:hAnsi="Republika"/>
                <w:noProof/>
              </w:rPr>
              <w:t xml:space="preserve"> in jo posreduje PT,</w:t>
            </w:r>
          </w:p>
          <w:p w14:paraId="75C3B2FB" w14:textId="77777777" w:rsidR="00397E6D" w:rsidRDefault="00397E6D" w:rsidP="00397E6D">
            <w:pPr>
              <w:pStyle w:val="Odstavekseznama"/>
              <w:numPr>
                <w:ilvl w:val="0"/>
                <w:numId w:val="260"/>
              </w:numPr>
              <w:spacing w:line="276" w:lineRule="auto"/>
              <w:rPr>
                <w:rFonts w:ascii="Republika" w:hAnsi="Republika"/>
                <w:noProof/>
              </w:rPr>
            </w:pPr>
            <w:r w:rsidRPr="00F75718">
              <w:rPr>
                <w:rFonts w:ascii="Republika" w:hAnsi="Republika"/>
                <w:noProof/>
              </w:rPr>
              <w:t>podpiše pogodbo o sofinanciranju s PT</w:t>
            </w:r>
            <w:r>
              <w:rPr>
                <w:rFonts w:ascii="Republika" w:hAnsi="Republika"/>
                <w:noProof/>
              </w:rPr>
              <w:t>,</w:t>
            </w:r>
          </w:p>
          <w:p w14:paraId="6FB644C3" w14:textId="77777777" w:rsidR="00397E6D" w:rsidRPr="00F75718" w:rsidRDefault="00397E6D" w:rsidP="00397E6D">
            <w:pPr>
              <w:pStyle w:val="Odstavekseznama"/>
              <w:numPr>
                <w:ilvl w:val="0"/>
                <w:numId w:val="260"/>
              </w:numPr>
              <w:spacing w:line="276" w:lineRule="auto"/>
              <w:rPr>
                <w:rFonts w:ascii="Republika" w:hAnsi="Republika"/>
                <w:noProof/>
              </w:rPr>
            </w:pPr>
            <w:r>
              <w:rPr>
                <w:rFonts w:ascii="Republika" w:hAnsi="Republika"/>
              </w:rPr>
              <w:t>izvede operacijo skladno s pogodbo o sofinanciranju.</w:t>
            </w:r>
            <w:r w:rsidRPr="00F75718">
              <w:rPr>
                <w:rFonts w:ascii="Republika" w:hAnsi="Republika"/>
                <w:noProof/>
              </w:rPr>
              <w:t xml:space="preserve"> </w:t>
            </w:r>
          </w:p>
          <w:p w14:paraId="3E78D72A" w14:textId="77777777" w:rsidR="00397E6D" w:rsidRPr="00106E1A" w:rsidRDefault="00397E6D" w:rsidP="00155557">
            <w:pPr>
              <w:spacing w:line="276" w:lineRule="auto"/>
              <w:rPr>
                <w:rFonts w:ascii="Republika" w:hAnsi="Republika" w:cs="Arial"/>
                <w:b/>
                <w:bCs/>
              </w:rPr>
            </w:pPr>
          </w:p>
          <w:p w14:paraId="3CE33682" w14:textId="77777777" w:rsidR="00397E6D" w:rsidRPr="00106E1A" w:rsidRDefault="00397E6D" w:rsidP="00155557">
            <w:pPr>
              <w:spacing w:line="276" w:lineRule="auto"/>
              <w:rPr>
                <w:rFonts w:ascii="Republika" w:hAnsi="Republika"/>
              </w:rPr>
            </w:pPr>
          </w:p>
          <w:p w14:paraId="73AEE14E" w14:textId="77777777" w:rsidR="00397E6D" w:rsidRPr="00106E1A" w:rsidRDefault="00397E6D" w:rsidP="00155557">
            <w:pPr>
              <w:spacing w:line="276" w:lineRule="auto"/>
              <w:rPr>
                <w:rFonts w:ascii="Republika" w:hAnsi="Republika"/>
                <w:b/>
                <w:bCs/>
                <w:u w:val="single"/>
              </w:rPr>
            </w:pPr>
            <w:r w:rsidRPr="00F75718">
              <w:rPr>
                <w:rFonts w:ascii="Republika" w:hAnsi="Republika"/>
                <w:b/>
                <w:bCs/>
                <w:u w:val="single"/>
              </w:rPr>
              <w:t xml:space="preserve">ADMINISTRATIVNO PREVERJANJE ZZI </w:t>
            </w:r>
            <w:r>
              <w:rPr>
                <w:rFonts w:ascii="Republika" w:hAnsi="Republika"/>
                <w:b/>
                <w:u w:val="single"/>
              </w:rPr>
              <w:t>po 74. čl. Uredbe 2021/1060/EU</w:t>
            </w:r>
            <w:r w:rsidRPr="00F75718">
              <w:rPr>
                <w:rFonts w:ascii="Republika" w:hAnsi="Republika"/>
                <w:b/>
                <w:bCs/>
                <w:u w:val="single"/>
              </w:rPr>
              <w:t xml:space="preserve"> – opis postopk</w:t>
            </w:r>
            <w:r w:rsidRPr="00B76F08">
              <w:rPr>
                <w:rFonts w:ascii="Republika" w:hAnsi="Republika"/>
                <w:b/>
                <w:bCs/>
                <w:u w:val="single"/>
              </w:rPr>
              <w:t>a:</w:t>
            </w:r>
          </w:p>
          <w:p w14:paraId="17066380" w14:textId="77777777" w:rsidR="00397E6D" w:rsidRPr="00106E1A" w:rsidRDefault="00397E6D" w:rsidP="00155557">
            <w:pPr>
              <w:spacing w:line="276" w:lineRule="auto"/>
              <w:rPr>
                <w:rFonts w:ascii="Republika" w:hAnsi="Republika" w:cs="Arial"/>
                <w:sz w:val="8"/>
                <w:szCs w:val="8"/>
              </w:rPr>
            </w:pPr>
          </w:p>
          <w:p w14:paraId="6B23EA35" w14:textId="77777777" w:rsidR="00397E6D" w:rsidRDefault="00397E6D" w:rsidP="00397E6D">
            <w:pPr>
              <w:pStyle w:val="Odstavekseznama"/>
              <w:numPr>
                <w:ilvl w:val="0"/>
                <w:numId w:val="27"/>
              </w:numPr>
              <w:spacing w:line="276" w:lineRule="auto"/>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5BDCE2BF" w14:textId="77777777" w:rsidR="00397E6D" w:rsidRPr="00971C34" w:rsidRDefault="00397E6D" w:rsidP="00155557">
            <w:pPr>
              <w:spacing w:line="276" w:lineRule="auto"/>
              <w:ind w:left="649"/>
              <w:rPr>
                <w:rFonts w:ascii="Republika" w:hAnsi="Republika" w:cs="Arial"/>
                <w:bCs/>
                <w:sz w:val="8"/>
                <w:szCs w:val="8"/>
              </w:rPr>
            </w:pPr>
          </w:p>
          <w:p w14:paraId="43F39E04" w14:textId="77777777" w:rsidR="00397E6D" w:rsidRPr="009539C0" w:rsidRDefault="00397E6D" w:rsidP="00155557">
            <w:pPr>
              <w:spacing w:line="276" w:lineRule="auto"/>
              <w:ind w:left="649"/>
              <w:rPr>
                <w:rFonts w:ascii="Republika" w:hAnsi="Republika" w:cs="Arial"/>
              </w:rPr>
            </w:pPr>
            <w:r w:rsidRPr="00240B96">
              <w:rPr>
                <w:rFonts w:ascii="Republika" w:hAnsi="Republika" w:cs="Arial"/>
                <w:bCs/>
              </w:rPr>
              <w:lastRenderedPageBreak/>
              <w:t xml:space="preserve">(NOE v vlogi PT): </w:t>
            </w:r>
            <w:r w:rsidRPr="00240B96">
              <w:rPr>
                <w:rFonts w:ascii="Republika" w:hAnsi="Republika" w:cs="Arial"/>
              </w:rPr>
              <w:t>Služba</w:t>
            </w:r>
            <w:r w:rsidRPr="009539C0">
              <w:rPr>
                <w:rFonts w:ascii="Republika" w:hAnsi="Republika" w:cs="Arial"/>
              </w:rPr>
              <w:t xml:space="preserve"> za evropska sredstva</w:t>
            </w:r>
          </w:p>
          <w:p w14:paraId="7401D71E" w14:textId="77777777" w:rsidR="00397E6D" w:rsidRDefault="00397E6D" w:rsidP="00397E6D">
            <w:pPr>
              <w:pStyle w:val="Odstavekseznama"/>
              <w:numPr>
                <w:ilvl w:val="0"/>
                <w:numId w:val="46"/>
              </w:numPr>
              <w:spacing w:line="276" w:lineRule="auto"/>
              <w:rPr>
                <w:rFonts w:ascii="Republika" w:hAnsi="Republika" w:cs="Arial"/>
              </w:rPr>
            </w:pPr>
            <w:r w:rsidRPr="368E6DCD">
              <w:rPr>
                <w:rFonts w:ascii="Republika" w:hAnsi="Republika" w:cs="Arial"/>
              </w:rPr>
              <w:t xml:space="preserve">uskladi metodologijo za izvajanje administrativnega preverjanja z NOE in posreduje podpisano metodologijo s prilogami v </w:t>
            </w:r>
            <w:r>
              <w:rPr>
                <w:rFonts w:ascii="Republika" w:hAnsi="Republika" w:cs="Arial"/>
              </w:rPr>
              <w:t>potrditev</w:t>
            </w:r>
            <w:r w:rsidRPr="368E6DCD">
              <w:rPr>
                <w:rFonts w:ascii="Republika" w:hAnsi="Republika" w:cs="Arial"/>
              </w:rPr>
              <w:t xml:space="preserve"> na OU</w:t>
            </w:r>
          </w:p>
          <w:p w14:paraId="05A687AC" w14:textId="77777777" w:rsidR="00397E6D" w:rsidRDefault="00397E6D" w:rsidP="00155557">
            <w:pPr>
              <w:pStyle w:val="Odstavekseznama"/>
              <w:spacing w:line="276" w:lineRule="auto"/>
              <w:ind w:left="1009"/>
              <w:rPr>
                <w:rFonts w:ascii="Republika" w:hAnsi="Republika" w:cs="Arial"/>
              </w:rPr>
            </w:pPr>
          </w:p>
          <w:p w14:paraId="60AF8901" w14:textId="77777777" w:rsidR="00397E6D" w:rsidRPr="00D36EA1" w:rsidRDefault="00397E6D" w:rsidP="00155557">
            <w:pPr>
              <w:pStyle w:val="pf0"/>
              <w:spacing w:before="0" w:beforeAutospacing="0" w:after="0" w:afterAutospacing="0" w:line="276" w:lineRule="auto"/>
              <w:ind w:left="649"/>
              <w:jc w:val="both"/>
              <w:rPr>
                <w:rFonts w:ascii="Republika" w:eastAsiaTheme="minorEastAsia" w:hAnsi="Republika" w:cs="Arial"/>
                <w:sz w:val="22"/>
                <w:szCs w:val="22"/>
                <w:lang w:eastAsia="en-US"/>
              </w:rPr>
            </w:pPr>
            <w:r w:rsidRPr="00D36EA1">
              <w:rPr>
                <w:rFonts w:ascii="Republika" w:hAnsi="Republika" w:cs="Arial"/>
                <w:sz w:val="22"/>
                <w:szCs w:val="22"/>
              </w:rPr>
              <w:t>(NOE v vlogi PT):</w:t>
            </w:r>
            <w:r w:rsidRPr="00D36EA1">
              <w:rPr>
                <w:rFonts w:ascii="Republika" w:hAnsi="Republika" w:cs="Arial"/>
                <w:b/>
                <w:bCs/>
                <w:sz w:val="22"/>
                <w:szCs w:val="22"/>
              </w:rPr>
              <w:t xml:space="preserve"> </w:t>
            </w:r>
            <w:r w:rsidRPr="00D36EA1">
              <w:rPr>
                <w:rFonts w:ascii="Republika" w:eastAsiaTheme="minorEastAsia" w:hAnsi="Republika" w:cstheme="minorBidi"/>
                <w:sz w:val="22"/>
                <w:szCs w:val="22"/>
                <w:lang w:eastAsia="en-US"/>
              </w:rPr>
              <w:t xml:space="preserve">Direktorat za znanost in inovacije (Sektor za raziskovalno-razvojne programe, </w:t>
            </w:r>
            <w:r w:rsidRPr="00D36EA1">
              <w:rPr>
                <w:rFonts w:ascii="Republika" w:eastAsiaTheme="minorEastAsia" w:hAnsi="Republika" w:cs="Arial"/>
                <w:sz w:val="22"/>
                <w:szCs w:val="22"/>
                <w:lang w:eastAsia="en-US"/>
              </w:rPr>
              <w:t>Sektor za inovacije), Direktorat za visoko šolstvo (Sektor za visoko šolstvo), Služba za investicije:</w:t>
            </w:r>
          </w:p>
          <w:p w14:paraId="4927DC0E" w14:textId="77777777" w:rsidR="00397E6D" w:rsidRPr="00A969EF" w:rsidRDefault="00397E6D" w:rsidP="00397E6D">
            <w:pPr>
              <w:pStyle w:val="Odstavekseznama"/>
              <w:numPr>
                <w:ilvl w:val="0"/>
                <w:numId w:val="26"/>
              </w:numPr>
              <w:spacing w:line="276" w:lineRule="auto"/>
              <w:rPr>
                <w:rFonts w:ascii="Republika" w:hAnsi="Republika" w:cs="Arial"/>
              </w:rPr>
            </w:pPr>
            <w:r w:rsidRPr="68E8940D">
              <w:rPr>
                <w:rFonts w:ascii="Republika" w:hAnsi="Republika" w:cs="Arial"/>
              </w:rPr>
              <w:t xml:space="preserve">pripravi in podpiše metodologijo za izvajanje administrativnega preverjanja, </w:t>
            </w:r>
          </w:p>
          <w:p w14:paraId="1931E61F" w14:textId="77777777" w:rsidR="00397E6D" w:rsidRPr="00A969EF" w:rsidRDefault="00397E6D" w:rsidP="00397E6D">
            <w:pPr>
              <w:pStyle w:val="Odstavekseznama"/>
              <w:numPr>
                <w:ilvl w:val="0"/>
                <w:numId w:val="26"/>
              </w:numPr>
              <w:spacing w:line="276" w:lineRule="auto"/>
              <w:rPr>
                <w:rFonts w:ascii="Republika" w:hAnsi="Republika" w:cs="Arial"/>
              </w:rPr>
            </w:pPr>
            <w:r>
              <w:rPr>
                <w:rFonts w:ascii="Republika" w:hAnsi="Republika" w:cs="Arial"/>
              </w:rPr>
              <w:t>v</w:t>
            </w:r>
            <w:r w:rsidRPr="00A969EF">
              <w:rPr>
                <w:rFonts w:ascii="Republika" w:hAnsi="Republika" w:cs="Arial"/>
              </w:rPr>
              <w:t xml:space="preserve"> IS OU </w:t>
            </w:r>
            <w:r>
              <w:rPr>
                <w:rFonts w:ascii="Republika" w:hAnsi="Republika" w:cs="Arial"/>
              </w:rPr>
              <w:t xml:space="preserve">e-MA2 </w:t>
            </w:r>
            <w:r w:rsidRPr="00A969EF">
              <w:rPr>
                <w:rFonts w:ascii="Republika" w:hAnsi="Republika" w:cs="Arial"/>
              </w:rPr>
              <w:t>skladno s potrjeno metodologijo pregleda ZZI s pripadajočimi prilogami in izpolni kontrolni list ter potrdi popolni ZZI za izplačilo</w:t>
            </w:r>
            <w:r>
              <w:rPr>
                <w:rFonts w:ascii="Republika" w:hAnsi="Republika" w:cs="Arial"/>
              </w:rPr>
              <w:t xml:space="preserve"> </w:t>
            </w:r>
            <w:r>
              <w:rPr>
                <w:rStyle w:val="normaltextrun"/>
                <w:rFonts w:ascii="Republika" w:eastAsiaTheme="majorEastAsia" w:hAnsi="Republika"/>
                <w:color w:val="000000" w:themeColor="text1"/>
              </w:rPr>
              <w:t>(</w:t>
            </w:r>
            <w:r w:rsidRPr="00FF6B51">
              <w:rPr>
                <w:rFonts w:ascii="Republika" w:hAnsi="Republika" w:cs="Arial"/>
              </w:rPr>
              <w:t>ločenost funkcij</w:t>
            </w:r>
            <w:r>
              <w:rPr>
                <w:rFonts w:ascii="Republika" w:hAnsi="Republika" w:cs="Arial"/>
              </w:rPr>
              <w:t xml:space="preserve"> izbora in preverjanja</w:t>
            </w:r>
            <w:r w:rsidRPr="00FF6B51">
              <w:rPr>
                <w:rFonts w:ascii="Republika" w:hAnsi="Republika" w:cs="Arial"/>
              </w:rPr>
              <w:t xml:space="preserve"> je zagotovljena)</w:t>
            </w:r>
            <w:r w:rsidRPr="00A969EF">
              <w:rPr>
                <w:rFonts w:ascii="Republika" w:hAnsi="Republika" w:cs="Arial"/>
              </w:rPr>
              <w:t xml:space="preserve">, </w:t>
            </w:r>
          </w:p>
          <w:p w14:paraId="2A55EF5B" w14:textId="77777777" w:rsidR="00397E6D" w:rsidRPr="00A969EF" w:rsidRDefault="00397E6D" w:rsidP="00397E6D">
            <w:pPr>
              <w:pStyle w:val="Odstavekseznama"/>
              <w:numPr>
                <w:ilvl w:val="0"/>
                <w:numId w:val="26"/>
              </w:numPr>
              <w:spacing w:line="276" w:lineRule="auto"/>
              <w:rPr>
                <w:rFonts w:ascii="Republika" w:hAnsi="Republika" w:cs="Arial"/>
              </w:rPr>
            </w:pPr>
            <w:r w:rsidRPr="68E8940D">
              <w:rPr>
                <w:rFonts w:ascii="Republika" w:hAnsi="Republika" w:cs="Arial"/>
              </w:rPr>
              <w:t xml:space="preserve">po izplačilu proračunskih sredstev in prejemu morebitnih dodatnih dokazil zaključi administrativno preverjanje po 74. členu Uredbe 2021/1060/EU, </w:t>
            </w:r>
          </w:p>
          <w:p w14:paraId="3DCC4376" w14:textId="77777777" w:rsidR="00397E6D" w:rsidRPr="00A969EF" w:rsidRDefault="00397E6D" w:rsidP="00397E6D">
            <w:pPr>
              <w:pStyle w:val="Odstavekseznama"/>
              <w:numPr>
                <w:ilvl w:val="0"/>
                <w:numId w:val="26"/>
              </w:numPr>
              <w:spacing w:line="276" w:lineRule="auto"/>
              <w:rPr>
                <w:rFonts w:ascii="Republika" w:hAnsi="Republika" w:cs="Arial"/>
              </w:rPr>
            </w:pPr>
            <w:r>
              <w:rPr>
                <w:rFonts w:ascii="Republika" w:hAnsi="Republika" w:cs="Arial"/>
              </w:rPr>
              <w:t>v</w:t>
            </w:r>
            <w:r w:rsidRPr="00A969EF">
              <w:rPr>
                <w:rFonts w:ascii="Republika" w:hAnsi="Republika" w:cs="Arial"/>
              </w:rPr>
              <w:t xml:space="preserve"> primeru nejasnosti ob pregledu ZZI pozove upravičenca k dopolnitvi ZZI in po prejemu dopolnjenega ZZI ga potrdi za izplačilo</w:t>
            </w:r>
            <w:r>
              <w:rPr>
                <w:rFonts w:ascii="Republika" w:hAnsi="Republika" w:cs="Arial"/>
              </w:rPr>
              <w:t>,</w:t>
            </w:r>
            <w:r w:rsidRPr="00A969EF">
              <w:rPr>
                <w:rFonts w:ascii="Republika" w:hAnsi="Republika" w:cs="Arial"/>
              </w:rPr>
              <w:t xml:space="preserve"> </w:t>
            </w:r>
          </w:p>
          <w:p w14:paraId="6044D1B1" w14:textId="77777777" w:rsidR="00397E6D" w:rsidRPr="00A969EF" w:rsidRDefault="00397E6D" w:rsidP="00397E6D">
            <w:pPr>
              <w:pStyle w:val="Odstavekseznama"/>
              <w:numPr>
                <w:ilvl w:val="0"/>
                <w:numId w:val="26"/>
              </w:numPr>
              <w:spacing w:line="276" w:lineRule="auto"/>
              <w:rPr>
                <w:rFonts w:ascii="Republika" w:hAnsi="Republika" w:cs="Arial"/>
              </w:rPr>
            </w:pPr>
            <w:r w:rsidRPr="68E8940D">
              <w:rPr>
                <w:rFonts w:ascii="Republika" w:hAnsi="Republika" w:cs="Arial"/>
              </w:rPr>
              <w:t xml:space="preserve">v primeru napak zavrne ZZI. </w:t>
            </w:r>
          </w:p>
          <w:p w14:paraId="4B2D6C9C" w14:textId="77777777" w:rsidR="00397E6D" w:rsidRPr="00106E1A" w:rsidRDefault="00397E6D" w:rsidP="00155557">
            <w:pPr>
              <w:spacing w:line="276" w:lineRule="auto"/>
              <w:rPr>
                <w:rFonts w:ascii="Republika" w:hAnsi="Republika" w:cs="Arial"/>
                <w:b/>
              </w:rPr>
            </w:pPr>
          </w:p>
        </w:tc>
      </w:tr>
      <w:tr w:rsidR="00397E6D" w:rsidRPr="00106E1A" w14:paraId="60337277" w14:textId="77777777" w:rsidTr="00155557">
        <w:trPr>
          <w:trHeight w:val="489"/>
        </w:trPr>
        <w:tc>
          <w:tcPr>
            <w:tcW w:w="9067" w:type="dxa"/>
            <w:shd w:val="clear" w:color="auto" w:fill="F2F2F2" w:themeFill="background1" w:themeFillShade="F2"/>
            <w:tcMar>
              <w:left w:w="57" w:type="dxa"/>
              <w:right w:w="57" w:type="dxa"/>
            </w:tcMar>
            <w:vAlign w:val="center"/>
          </w:tcPr>
          <w:p w14:paraId="7BBB6C37" w14:textId="77777777" w:rsidR="00397E6D" w:rsidRPr="00875BE6" w:rsidRDefault="00397E6D" w:rsidP="00155557">
            <w:pPr>
              <w:jc w:val="left"/>
              <w:rPr>
                <w:rFonts w:ascii="Republika" w:hAnsi="Republika"/>
                <w:b/>
                <w:bCs/>
              </w:rPr>
            </w:pPr>
            <w:r w:rsidRPr="5751941B">
              <w:rPr>
                <w:rFonts w:ascii="Republika" w:hAnsi="Republika"/>
                <w:b/>
                <w:bCs/>
              </w:rPr>
              <w:lastRenderedPageBreak/>
              <w:t xml:space="preserve">3. Ministrstvo je </w:t>
            </w:r>
            <w:r w:rsidRPr="00875BE6">
              <w:rPr>
                <w:rFonts w:ascii="Republika" w:hAnsi="Republika"/>
                <w:b/>
              </w:rPr>
              <w:t>posredniško telo</w:t>
            </w:r>
            <w:r w:rsidRPr="5751941B">
              <w:rPr>
                <w:rFonts w:ascii="Republika" w:hAnsi="Republika"/>
                <w:b/>
                <w:bCs/>
              </w:rPr>
              <w:t xml:space="preserve">, javni razpis / javni poziv izvaja </w:t>
            </w:r>
            <w:r w:rsidRPr="00875BE6">
              <w:rPr>
                <w:rFonts w:ascii="Republika" w:hAnsi="Republika"/>
                <w:b/>
              </w:rPr>
              <w:t>izvajalsko telo</w:t>
            </w:r>
            <w:r>
              <w:rPr>
                <w:rFonts w:ascii="Republika" w:hAnsi="Republika"/>
                <w:b/>
              </w:rPr>
              <w:t xml:space="preserve"> (</w:t>
            </w:r>
            <w:r w:rsidRPr="5751941B">
              <w:rPr>
                <w:rFonts w:ascii="Republika" w:hAnsi="Republika"/>
                <w:b/>
                <w:bCs/>
              </w:rPr>
              <w:t>IT</w:t>
            </w:r>
            <w:r>
              <w:rPr>
                <w:rFonts w:ascii="Republika" w:hAnsi="Republika"/>
                <w:b/>
              </w:rPr>
              <w:t>)</w:t>
            </w:r>
          </w:p>
        </w:tc>
      </w:tr>
      <w:tr w:rsidR="00397E6D" w:rsidRPr="00106E1A" w14:paraId="29910065" w14:textId="77777777" w:rsidTr="00155557">
        <w:tc>
          <w:tcPr>
            <w:tcW w:w="9067" w:type="dxa"/>
            <w:tcMar>
              <w:left w:w="57" w:type="dxa"/>
              <w:right w:w="57" w:type="dxa"/>
            </w:tcMar>
          </w:tcPr>
          <w:p w14:paraId="30BB1C11" w14:textId="77777777" w:rsidR="00397E6D" w:rsidRPr="00CA05AD" w:rsidRDefault="00397E6D" w:rsidP="00155557">
            <w:pPr>
              <w:spacing w:line="276" w:lineRule="auto"/>
              <w:rPr>
                <w:rFonts w:ascii="Republika" w:hAnsi="Republika"/>
              </w:rPr>
            </w:pPr>
          </w:p>
          <w:p w14:paraId="1530940A" w14:textId="77777777" w:rsidR="00397E6D" w:rsidRPr="00CA05AD" w:rsidRDefault="00397E6D" w:rsidP="00155557">
            <w:pPr>
              <w:spacing w:line="276" w:lineRule="auto"/>
              <w:rPr>
                <w:rFonts w:ascii="Republika" w:hAnsi="Republika"/>
                <w:b/>
                <w:bCs/>
                <w:u w:val="single"/>
              </w:rPr>
            </w:pPr>
            <w:r w:rsidRPr="00CA05AD">
              <w:rPr>
                <w:rFonts w:ascii="Republika" w:hAnsi="Republika"/>
                <w:b/>
                <w:bCs/>
                <w:u w:val="single"/>
              </w:rPr>
              <w:t>NAČIN IZBORA OPERACIJ – opis postopka:</w:t>
            </w:r>
          </w:p>
          <w:p w14:paraId="03AC11A3" w14:textId="77777777" w:rsidR="00397E6D" w:rsidRPr="00CA05AD" w:rsidRDefault="00397E6D" w:rsidP="00155557">
            <w:pPr>
              <w:spacing w:line="276" w:lineRule="auto"/>
              <w:rPr>
                <w:rFonts w:ascii="Republika" w:hAnsi="Republika"/>
                <w:u w:val="single"/>
              </w:rPr>
            </w:pPr>
          </w:p>
          <w:p w14:paraId="7B2D510F" w14:textId="77777777" w:rsidR="00397E6D" w:rsidRPr="00CA05AD" w:rsidRDefault="00397E6D" w:rsidP="00397E6D">
            <w:pPr>
              <w:pStyle w:val="Odstavekseznama"/>
              <w:numPr>
                <w:ilvl w:val="2"/>
                <w:numId w:val="46"/>
              </w:numPr>
              <w:spacing w:line="276" w:lineRule="auto"/>
              <w:ind w:left="720"/>
              <w:rPr>
                <w:rFonts w:ascii="Republika" w:hAnsi="Republika" w:cs="Arial"/>
                <w:b/>
                <w:bCs/>
              </w:rPr>
            </w:pPr>
            <w:r w:rsidRPr="00CA05AD">
              <w:rPr>
                <w:rFonts w:ascii="Republika" w:hAnsi="Republika" w:cs="Arial"/>
                <w:b/>
                <w:bCs/>
              </w:rPr>
              <w:t xml:space="preserve">Naloge </w:t>
            </w:r>
            <w:r w:rsidRPr="00CA05AD">
              <w:rPr>
                <w:rFonts w:ascii="Republika" w:hAnsi="Republika"/>
                <w:b/>
                <w:bCs/>
              </w:rPr>
              <w:t>posredniškega telesa</w:t>
            </w:r>
            <w:r w:rsidRPr="00CA05AD">
              <w:rPr>
                <w:rFonts w:ascii="Republika" w:hAnsi="Republika" w:cs="Arial"/>
                <w:b/>
                <w:bCs/>
              </w:rPr>
              <w:t>:</w:t>
            </w:r>
          </w:p>
          <w:p w14:paraId="148BAB28" w14:textId="77777777" w:rsidR="00397E6D" w:rsidRPr="00CA05AD" w:rsidRDefault="00397E6D" w:rsidP="00155557">
            <w:pPr>
              <w:spacing w:line="276" w:lineRule="auto"/>
              <w:ind w:left="720"/>
              <w:rPr>
                <w:rFonts w:ascii="Republika" w:hAnsi="Republika"/>
              </w:rPr>
            </w:pPr>
          </w:p>
          <w:p w14:paraId="4D31D700" w14:textId="77777777" w:rsidR="00397E6D" w:rsidRPr="00CA05AD" w:rsidRDefault="00397E6D" w:rsidP="00155557">
            <w:pPr>
              <w:spacing w:line="276" w:lineRule="auto"/>
              <w:ind w:left="649"/>
              <w:rPr>
                <w:rFonts w:ascii="Republika" w:hAnsi="Republika"/>
              </w:rPr>
            </w:pPr>
            <w:r w:rsidRPr="00CA05AD">
              <w:rPr>
                <w:rFonts w:ascii="Republika" w:hAnsi="Republika"/>
              </w:rPr>
              <w:t xml:space="preserve">minister: </w:t>
            </w:r>
          </w:p>
          <w:p w14:paraId="0C12010E"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podpis sporazuma o prenosu in načinu izvajanja nalog izvajalskega telesa v okviru evropske kohezijske politike 2021-2027 (v nadaljevanju: sporazum),</w:t>
            </w:r>
          </w:p>
          <w:p w14:paraId="29BF38B3"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podpis pogodbe o izvajanju in financiranju posameznega javnega razpisa oziroma javnega poziva med posredniškim telesom in izvajalskim telesom v okviru evropske kohezijske politike 2021-2027 (),</w:t>
            </w:r>
          </w:p>
          <w:p w14:paraId="27EEF0DD"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podpis dopisa za posredovanje vloge za odločitev o podpori javnega razpisa/poziva s prilogami za potrditev na OU,</w:t>
            </w:r>
          </w:p>
          <w:p w14:paraId="149B0CDA" w14:textId="77777777" w:rsidR="00397E6D" w:rsidRPr="00CA05AD" w:rsidRDefault="00397E6D" w:rsidP="00397E6D">
            <w:pPr>
              <w:pStyle w:val="Odstavekseznama"/>
              <w:numPr>
                <w:ilvl w:val="0"/>
                <w:numId w:val="46"/>
              </w:numPr>
              <w:spacing w:line="276" w:lineRule="auto"/>
              <w:rPr>
                <w:rFonts w:ascii="Republika" w:hAnsi="Republika"/>
                <w:b/>
                <w:bCs/>
              </w:rPr>
            </w:pPr>
            <w:r w:rsidRPr="00CA05AD">
              <w:rPr>
                <w:rFonts w:ascii="Republika" w:hAnsi="Republika"/>
              </w:rPr>
              <w:t>podpis obrazca za (spremembo) OSUN.</w:t>
            </w:r>
          </w:p>
          <w:p w14:paraId="1B48D460" w14:textId="77777777" w:rsidR="00397E6D" w:rsidRPr="00CA05AD" w:rsidRDefault="00397E6D" w:rsidP="00155557">
            <w:pPr>
              <w:pStyle w:val="Odstavekseznama"/>
              <w:spacing w:line="276" w:lineRule="auto"/>
              <w:ind w:left="1009"/>
              <w:rPr>
                <w:rFonts w:ascii="Republika" w:hAnsi="Republika"/>
                <w:b/>
                <w:bCs/>
              </w:rPr>
            </w:pPr>
          </w:p>
          <w:p w14:paraId="54081DCC" w14:textId="77777777" w:rsidR="00397E6D" w:rsidRPr="00CA05AD" w:rsidRDefault="00397E6D" w:rsidP="00155557">
            <w:pPr>
              <w:spacing w:line="276" w:lineRule="auto"/>
              <w:ind w:left="649"/>
              <w:rPr>
                <w:rFonts w:ascii="Republika" w:hAnsi="Republika" w:cs="Arial"/>
              </w:rPr>
            </w:pPr>
            <w:r w:rsidRPr="00CA05AD">
              <w:rPr>
                <w:rFonts w:ascii="Republika" w:hAnsi="Republika" w:cs="Arial"/>
                <w:bCs/>
              </w:rPr>
              <w:t xml:space="preserve">(NOE v vlogi PT): </w:t>
            </w:r>
            <w:r w:rsidRPr="00CA05AD">
              <w:rPr>
                <w:rFonts w:ascii="Republika" w:hAnsi="Republika" w:cs="Arial"/>
              </w:rPr>
              <w:t>Služba za evropska sredstva:</w:t>
            </w:r>
          </w:p>
          <w:p w14:paraId="566BFA6B"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koordinira pripravo predloga NIO/INP ter ga posreduje OU,</w:t>
            </w:r>
          </w:p>
          <w:p w14:paraId="0772B683"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pripravi, uskladi in posreduje sporazum o prenosu in načinu izvajanja nalog izvajalskega telesa  v soglasje na OU,</w:t>
            </w:r>
          </w:p>
          <w:p w14:paraId="56D078AF"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pripravi vzorec pogodbe o izvajanju in financiranju posameznega javnega razpisa oziroma javnega poziva za NOE,</w:t>
            </w:r>
          </w:p>
          <w:p w14:paraId="16B2BB27"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pripravi OSUN v funkciji sledi spremembam in ga skupaj s podpisanim obrazcem za spremembo posreduje v potrditev na OU,</w:t>
            </w:r>
          </w:p>
          <w:p w14:paraId="61C27805"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cs="Arial"/>
              </w:rPr>
              <w:t>potrjuje, spremlja in poroča o kazalnikih na nivoju PT</w:t>
            </w:r>
          </w:p>
          <w:p w14:paraId="7C834223" w14:textId="77777777" w:rsidR="00397E6D" w:rsidRPr="00CA05AD" w:rsidRDefault="00397E6D" w:rsidP="00155557">
            <w:pPr>
              <w:pStyle w:val="Odstavekseznama"/>
              <w:spacing w:line="276" w:lineRule="auto"/>
              <w:ind w:left="1009"/>
              <w:rPr>
                <w:rFonts w:ascii="Republika" w:hAnsi="Republika"/>
              </w:rPr>
            </w:pPr>
          </w:p>
          <w:p w14:paraId="528D2F40" w14:textId="77777777" w:rsidR="00397E6D" w:rsidRPr="00CA05AD" w:rsidRDefault="00397E6D" w:rsidP="00155557">
            <w:pPr>
              <w:spacing w:line="276" w:lineRule="auto"/>
              <w:ind w:left="649"/>
              <w:rPr>
                <w:rFonts w:ascii="Republika" w:hAnsi="Republika" w:cs="Arial"/>
              </w:rPr>
            </w:pPr>
            <w:r w:rsidRPr="00CA05AD">
              <w:rPr>
                <w:rFonts w:ascii="Republika" w:hAnsi="Republika" w:cs="Arial"/>
              </w:rPr>
              <w:t xml:space="preserve">(NOE v vlogi PT): </w:t>
            </w:r>
            <w:r w:rsidRPr="00CA05AD">
              <w:rPr>
                <w:rFonts w:ascii="Republika" w:hAnsi="Republika"/>
              </w:rPr>
              <w:t xml:space="preserve">Direktorat za znanost in inovacije (Sektor za raziskovalno-razvojne programe, Sektor za inovacije): </w:t>
            </w:r>
          </w:p>
          <w:p w14:paraId="0D5A91E1"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posreduje pogodbe o izvajanju in financiranju posameznega javnega razpisa oziroma javnega poziva na IT,</w:t>
            </w:r>
          </w:p>
          <w:p w14:paraId="669B203B"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lastRenderedPageBreak/>
              <w:t>odgovoren za prejem in usklajevanje javnega razpisa/poziva ter razpisne dokumentacije, ki ju je pripravilo IT, preverjanje skladnosti javnega razpisa/poziva in razpisne dokumentacije z usmeritvami PT, sporazumom o prenosu in načinu izvajanja nalog izvajalskega telesa  in pogodbo o izvajanju in financiranju javnega razpisa oziroma javnega poziva,</w:t>
            </w:r>
          </w:p>
          <w:p w14:paraId="683059D0"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cs="Arial"/>
              </w:rPr>
              <w:t>potrjuje, spremlja in poroča o kazalnikih na nivoju operacije</w:t>
            </w:r>
            <w:r w:rsidRPr="00CA05AD">
              <w:rPr>
                <w:rFonts w:ascii="Republika" w:hAnsi="Republika"/>
              </w:rPr>
              <w:t xml:space="preserve"> </w:t>
            </w:r>
          </w:p>
          <w:p w14:paraId="21F26D5C" w14:textId="77777777" w:rsidR="00397E6D" w:rsidRPr="00CA05AD" w:rsidRDefault="00397E6D" w:rsidP="00155557">
            <w:pPr>
              <w:pStyle w:val="Odstavekseznama"/>
              <w:spacing w:line="276" w:lineRule="auto"/>
              <w:rPr>
                <w:rFonts w:ascii="Republika" w:hAnsi="Republika" w:cs="Arial"/>
                <w:b/>
              </w:rPr>
            </w:pPr>
          </w:p>
          <w:p w14:paraId="6C5A325E" w14:textId="77777777" w:rsidR="00397E6D" w:rsidRPr="00CA05AD" w:rsidRDefault="00397E6D" w:rsidP="00397E6D">
            <w:pPr>
              <w:pStyle w:val="Odstavekseznama"/>
              <w:numPr>
                <w:ilvl w:val="2"/>
                <w:numId w:val="46"/>
              </w:numPr>
              <w:spacing w:line="276" w:lineRule="auto"/>
              <w:ind w:left="720"/>
              <w:rPr>
                <w:rFonts w:ascii="Republika" w:hAnsi="Republika" w:cs="Arial"/>
                <w:b/>
              </w:rPr>
            </w:pPr>
            <w:r w:rsidRPr="00CA05AD">
              <w:rPr>
                <w:rFonts w:ascii="Republika" w:hAnsi="Republika" w:cs="Arial"/>
                <w:b/>
              </w:rPr>
              <w:t>Naloge izvajalskega telesa ARIS:</w:t>
            </w:r>
          </w:p>
          <w:p w14:paraId="5B4B3915" w14:textId="77777777" w:rsidR="00397E6D" w:rsidRPr="00CA05AD" w:rsidRDefault="00397E6D" w:rsidP="00155557">
            <w:pPr>
              <w:pStyle w:val="Odstavekseznama"/>
              <w:spacing w:line="276" w:lineRule="auto"/>
              <w:rPr>
                <w:rFonts w:ascii="Republika" w:hAnsi="Republika" w:cs="Arial"/>
                <w:b/>
              </w:rPr>
            </w:pPr>
          </w:p>
          <w:p w14:paraId="6FD9BB0F" w14:textId="77777777" w:rsidR="00397E6D" w:rsidRPr="00CA05AD" w:rsidRDefault="00397E6D" w:rsidP="00397E6D">
            <w:pPr>
              <w:pStyle w:val="Odstavekseznama"/>
              <w:numPr>
                <w:ilvl w:val="0"/>
                <w:numId w:val="273"/>
              </w:numPr>
              <w:spacing w:line="276" w:lineRule="auto"/>
              <w:rPr>
                <w:rFonts w:ascii="Republika" w:hAnsi="Republika"/>
                <w:b/>
                <w:bCs/>
              </w:rPr>
            </w:pPr>
            <w:r w:rsidRPr="00CA05AD">
              <w:rPr>
                <w:rFonts w:ascii="Republika" w:hAnsi="Republika"/>
                <w:b/>
                <w:bCs/>
              </w:rPr>
              <w:t xml:space="preserve">ko postopek določata zakon, ki ureja podporno okolje za podjetništvo (v nadaljevanju: ZPOP-1) </w:t>
            </w:r>
            <w:r w:rsidRPr="00CA05AD">
              <w:rPr>
                <w:rFonts w:ascii="Republika" w:hAnsi="Republika"/>
                <w:b/>
              </w:rPr>
              <w:t>in</w:t>
            </w:r>
            <w:r w:rsidRPr="00CA05AD">
              <w:rPr>
                <w:rFonts w:ascii="Republika" w:hAnsi="Republika"/>
                <w:b/>
                <w:bCs/>
              </w:rPr>
              <w:t xml:space="preserve"> ARIS Pravila o protokolu izvedbe postopkov za (so)financiranje inovacijske dejavnosti:</w:t>
            </w:r>
          </w:p>
          <w:p w14:paraId="0EEA25E3"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(predstojnik): podpis sporazuma o prenosu in načinu izvajanja nalog IT,</w:t>
            </w:r>
          </w:p>
          <w:p w14:paraId="47BC3D9F"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 xml:space="preserve">(predstojnik): podpis pogodbe o izvajanju in financiranju posameznega javnega razpisa / javnega poziva,  </w:t>
            </w:r>
          </w:p>
          <w:p w14:paraId="1B94D388" w14:textId="77777777" w:rsidR="00397E6D" w:rsidRPr="00CA05AD" w:rsidRDefault="00397E6D" w:rsidP="00397E6D">
            <w:pPr>
              <w:pStyle w:val="Odstavekseznama"/>
              <w:numPr>
                <w:ilvl w:val="0"/>
                <w:numId w:val="46"/>
              </w:numPr>
              <w:spacing w:line="276" w:lineRule="auto"/>
              <w:rPr>
                <w:rFonts w:ascii="Republika" w:eastAsia="Republika" w:hAnsi="Republika" w:cs="Republika"/>
              </w:rPr>
            </w:pPr>
            <w:r w:rsidRPr="00CA05AD">
              <w:rPr>
                <w:rFonts w:ascii="Republika" w:hAnsi="Republika"/>
              </w:rPr>
              <w:t xml:space="preserve">(predstojnik): </w:t>
            </w:r>
            <w:r w:rsidRPr="00CA05AD">
              <w:rPr>
                <w:rFonts w:ascii="Republika" w:eastAsia="Republika" w:hAnsi="Republika" w:cs="Republika"/>
              </w:rPr>
              <w:t xml:space="preserve">sprejem odločitve o začetku postopka javnega razpisa/javnega poziva in imenovanje komisije za dodelitev sredstev, ki vodi postopek javnega razpisa/poziva (v nadaljnjem besedilu: komisija), </w:t>
            </w:r>
          </w:p>
          <w:p w14:paraId="3783C8EC" w14:textId="77777777" w:rsidR="00397E6D" w:rsidRPr="00CA05AD" w:rsidRDefault="00397E6D" w:rsidP="00397E6D">
            <w:pPr>
              <w:pStyle w:val="Odstavekseznama"/>
              <w:numPr>
                <w:ilvl w:val="0"/>
                <w:numId w:val="46"/>
              </w:numPr>
              <w:spacing w:line="276" w:lineRule="auto"/>
              <w:rPr>
                <w:rFonts w:ascii="Republika" w:eastAsia="Republika" w:hAnsi="Republika" w:cs="Republika"/>
              </w:rPr>
            </w:pPr>
            <w:r w:rsidRPr="00CA05AD">
              <w:rPr>
                <w:rFonts w:ascii="Republika" w:eastAsia="Republika" w:hAnsi="Republika" w:cs="Republika"/>
              </w:rPr>
              <w:t>(komisija): priprava osnutka javnega razpisa/javnega poziva in razpisne dokumentacije v skladu z veljavnimi predpisi in Navodili organa upravljanja za načrtovanje, odločanje o podpori, spremljanje in poročanje o izvajanju evropske kohezijske politike v programskem obdobju 2021–2027, uskladitev s PT,</w:t>
            </w:r>
          </w:p>
          <w:p w14:paraId="55BFC845"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(predstojnik): lahko kot svoje strokovno telo s sklepom imenuje Strokovni svet katerega seznani s predlogom besedila javnih razpisov/javnih pozivov,</w:t>
            </w:r>
          </w:p>
          <w:p w14:paraId="3972E44C"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(komisija): priprava končnega predloga javnega razpisa/javnega poziva in potrditev znotraj IT, da je besedilo javnega razpisa/javnega poziva za objavo na spletni strani IT in v Uradnem listu pripravljeno tako, da je pričakovati uspešen javni razpis/javni poziv,</w:t>
            </w:r>
          </w:p>
          <w:p w14:paraId="07ACFA4D"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(predstojnik): posredovanje usklajenega predloga javnega razpisa/javnega poziva in razpisne dokumentacije PT,</w:t>
            </w:r>
          </w:p>
          <w:p w14:paraId="120B026A"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 xml:space="preserve">(komisija): po pridobitvi Odločitve o podpori javnemu razpisu/javnemu pozivu s strani OU, objava javnega razpisa/javnega poziva v Uradnem listu in na spletnih straneh IT, </w:t>
            </w:r>
          </w:p>
          <w:p w14:paraId="4B6856F4"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(komisija): izvedba javnega razpisa/javnega poziva, ki zajema: odpiranje vlog, vrnitev nepravočasnih in nepravilno označenih vlog prijaviteljem, priprava predloga zapisnika o odpiranju vlog, pozivanje k dopolnjevanju vlog, priprava predlogov sklepov o zavrženju vlog zaradi nepopolnosti vlog, preverjanje izpolnjevanja razpisnih pogojev, priprava zapisnika o izpolnjevanju razpisnih pogojev, priprava predlogov sklepov o zavrnitvi vlog zaradi neizpolnjevanja pogojev, pregled in izvedba postopka ocenjevanja vlog s pomočjo zunanjih ocenjevalcev (recenzenti, mednarodni panel) ter priprava zapisnika o ocenjevanju, priprava besedila predloga prejemnikov sredstev glede na ocene vlog, predložitev predloga prejemnikov sredstev predstojniku,</w:t>
            </w:r>
          </w:p>
          <w:p w14:paraId="7CDC9C30"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(predstojnik): seznanitev strokovnega telesa s predlogom seznama prejemnikov sredstev,</w:t>
            </w:r>
          </w:p>
          <w:p w14:paraId="3660DD91"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 xml:space="preserve">(predstojnik): sprejem seznama prejemnikov sredstev, </w:t>
            </w:r>
          </w:p>
          <w:p w14:paraId="3D20CE88"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 xml:space="preserve">(komisija): priprava predlogov sklepov o izboru prejemnikov sredstev, priprava predloga posamičnih obvestil o </w:t>
            </w:r>
            <w:proofErr w:type="spellStart"/>
            <w:r w:rsidRPr="00CA05AD">
              <w:rPr>
                <w:rFonts w:ascii="Republika" w:hAnsi="Republika"/>
              </w:rPr>
              <w:t>neizboru</w:t>
            </w:r>
            <w:proofErr w:type="spellEnd"/>
            <w:r w:rsidRPr="00CA05AD">
              <w:rPr>
                <w:rFonts w:ascii="Republika" w:hAnsi="Republika"/>
              </w:rPr>
              <w:t xml:space="preserve"> zaradi nedoseganja zadostnega števila točk,</w:t>
            </w:r>
          </w:p>
          <w:p w14:paraId="2E9FFC7E"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 xml:space="preserve">(predstojnik): izdaja sklepov o izboru prejemnikov sredstev, s katerimi odloči o dodelitvi sredstev za (so)financiranje aktivnosti inovacijske dejavnosti, izdaja sklepov </w:t>
            </w:r>
            <w:r w:rsidRPr="00CA05AD">
              <w:rPr>
                <w:rFonts w:ascii="Republika" w:hAnsi="Republika"/>
              </w:rPr>
              <w:lastRenderedPageBreak/>
              <w:t xml:space="preserve">o zavrženju vlog zaradi nepopolnosti vlog, izdaja sklepov o zavrnitvi vlog zaradi neizpolnjevanja pogojev, izdaja obvestil o </w:t>
            </w:r>
            <w:proofErr w:type="spellStart"/>
            <w:r w:rsidRPr="00CA05AD">
              <w:rPr>
                <w:rFonts w:ascii="Republika" w:hAnsi="Republika"/>
              </w:rPr>
              <w:t>neizboru</w:t>
            </w:r>
            <w:proofErr w:type="spellEnd"/>
            <w:r w:rsidRPr="00CA05AD">
              <w:rPr>
                <w:rFonts w:ascii="Republika" w:hAnsi="Republika"/>
              </w:rPr>
              <w:t xml:space="preserve"> zaradi nedoseganja zadostnega števila točk,</w:t>
            </w:r>
          </w:p>
          <w:p w14:paraId="4AA63362"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(komisija): objava (dokončnih) rezultatov izbora vlog na spletni strani IT,</w:t>
            </w:r>
          </w:p>
          <w:p w14:paraId="650E069F"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(komisija v sodelovanju s Sektorjem za pravne zadeve, Sektorjem za finance in računovodstvo in Sektorjem za informacijsko infrastrukturo in poslovno informatiko): priprava pogodb o sofinanciranju operacij z izbranimi upravičenci ter posredovanje v potrditev znotraj IT,</w:t>
            </w:r>
          </w:p>
          <w:p w14:paraId="662101AA"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(predstojnik): podpis pogodb o sofinanciranju operacij z upravičenci,</w:t>
            </w:r>
          </w:p>
          <w:p w14:paraId="1B49B2EC"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(Sektor za pravne zadeve v sodelovanju s komisijo): priprava predlogov odgovorov na morebitne tožbe, pripravljalnih in drugih vlog ter opravljanje drugih potrebnih dejanj v primeru sodnih postopkov v zvezi s sklepi oziroma obvestili o vlogah,</w:t>
            </w:r>
          </w:p>
          <w:p w14:paraId="7561CB3E"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(predstojnik): odločanje o odgovorih na tožbe, pripravljalne in druge vloge ter drugih potrebnih dejanj v primeru sodnih postopkov v zvezi s sklepi oziroma obvestili o vlogah,</w:t>
            </w:r>
          </w:p>
          <w:p w14:paraId="43BEFC9D" w14:textId="77777777" w:rsidR="00397E6D" w:rsidRPr="00CA05AD" w:rsidRDefault="00397E6D" w:rsidP="00397E6D">
            <w:pPr>
              <w:numPr>
                <w:ilvl w:val="0"/>
                <w:numId w:val="46"/>
              </w:numPr>
              <w:tabs>
                <w:tab w:val="left" w:pos="0"/>
              </w:tabs>
              <w:spacing w:line="276" w:lineRule="auto"/>
              <w:rPr>
                <w:rFonts w:ascii="Republika" w:hAnsi="Republika"/>
              </w:rPr>
            </w:pPr>
            <w:r w:rsidRPr="00CA05AD">
              <w:rPr>
                <w:rFonts w:ascii="Republika" w:hAnsi="Republika"/>
              </w:rPr>
              <w:t>(komisija): vodenje in arhiviranje celotne dokumentacije javnega razpisa/javnega poziva,</w:t>
            </w:r>
          </w:p>
          <w:p w14:paraId="10EDECE1"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(skrbnik pogodbe o sofinanciranju operacije): prejem celotne dokumentacije potrjenih operacij (od vloge do podpisane pogodbe o sofinanciranju operacije) in evidentiranje operacij v IS OU e-MA2,</w:t>
            </w:r>
          </w:p>
          <w:p w14:paraId="12A51F0D"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 xml:space="preserve">(skrbnik pogodbe): </w:t>
            </w:r>
            <w:r w:rsidRPr="00CA05AD">
              <w:rPr>
                <w:rFonts w:ascii="Republika" w:hAnsi="Republika" w:cs="Arial"/>
              </w:rPr>
              <w:t>spremlja in poroča o kazalnikih na nivoju operacije.</w:t>
            </w:r>
          </w:p>
          <w:p w14:paraId="63A4E8BF" w14:textId="77777777" w:rsidR="00397E6D" w:rsidRPr="00CA05AD" w:rsidRDefault="00397E6D" w:rsidP="00155557">
            <w:pPr>
              <w:pStyle w:val="Odstavekseznama"/>
              <w:spacing w:line="276" w:lineRule="auto"/>
              <w:ind w:left="1009"/>
              <w:rPr>
                <w:rFonts w:ascii="Republika" w:hAnsi="Republika"/>
              </w:rPr>
            </w:pPr>
          </w:p>
          <w:p w14:paraId="4881DBFA" w14:textId="77777777" w:rsidR="00397E6D" w:rsidRPr="00CA05AD" w:rsidRDefault="00397E6D" w:rsidP="00397E6D">
            <w:pPr>
              <w:pStyle w:val="Odstavekseznama"/>
              <w:numPr>
                <w:ilvl w:val="0"/>
                <w:numId w:val="273"/>
              </w:numPr>
              <w:spacing w:line="276" w:lineRule="auto"/>
              <w:rPr>
                <w:rFonts w:ascii="Republika" w:hAnsi="Republika"/>
                <w:b/>
              </w:rPr>
            </w:pPr>
            <w:r w:rsidRPr="00CA05AD">
              <w:rPr>
                <w:rFonts w:ascii="Republika" w:hAnsi="Republika"/>
                <w:b/>
              </w:rPr>
              <w:t xml:space="preserve">ko postopek določata zakon, ki ureja znanstvenoraziskovalno in inovacijsko dejavnost (v nadaljevanju: </w:t>
            </w:r>
            <w:proofErr w:type="spellStart"/>
            <w:r w:rsidRPr="00CA05AD">
              <w:rPr>
                <w:rFonts w:ascii="Republika" w:hAnsi="Republika"/>
                <w:b/>
              </w:rPr>
              <w:t>ZZrID</w:t>
            </w:r>
            <w:proofErr w:type="spellEnd"/>
            <w:r w:rsidRPr="00CA05AD">
              <w:rPr>
                <w:rFonts w:ascii="Republika" w:hAnsi="Republika"/>
                <w:b/>
              </w:rPr>
              <w:t>) in ARIS Splošni akt o postopkih (so)financiranja in ocenjevanja ter spremljanju izvajanja znanstvenoraziskovalne dejavnosti:</w:t>
            </w:r>
          </w:p>
          <w:p w14:paraId="38E0D193" w14:textId="77777777" w:rsidR="00397E6D" w:rsidRPr="00CA05AD" w:rsidRDefault="00397E6D" w:rsidP="00397E6D">
            <w:pPr>
              <w:pStyle w:val="Odstavekseznama"/>
              <w:numPr>
                <w:ilvl w:val="0"/>
                <w:numId w:val="46"/>
              </w:numPr>
              <w:spacing w:line="276" w:lineRule="auto"/>
              <w:rPr>
                <w:rFonts w:ascii="Republika" w:hAnsi="Republika"/>
              </w:rPr>
            </w:pPr>
            <w:bookmarkStart w:id="1098" w:name="_Hlk171424580"/>
            <w:r w:rsidRPr="00CA05AD">
              <w:rPr>
                <w:rFonts w:ascii="Republika" w:hAnsi="Republika"/>
              </w:rPr>
              <w:t>(predstojnik): podpis sporazuma o prenosu in načinu izvajanja nalog IT,</w:t>
            </w:r>
          </w:p>
          <w:p w14:paraId="23D4C062"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(predstojnik): podpis pogodbe o izvajanju in financiranju posameznega javnega razpisa oziroma javnega poziva NIO,</w:t>
            </w:r>
          </w:p>
          <w:p w14:paraId="33E52A1F" w14:textId="77777777" w:rsidR="00397E6D" w:rsidRPr="00CA05AD" w:rsidRDefault="00397E6D" w:rsidP="00397E6D">
            <w:pPr>
              <w:pStyle w:val="Odstavekseznama"/>
              <w:numPr>
                <w:ilvl w:val="0"/>
                <w:numId w:val="46"/>
              </w:numPr>
              <w:spacing w:line="276" w:lineRule="auto"/>
              <w:rPr>
                <w:rFonts w:ascii="Republika" w:hAnsi="Republika"/>
              </w:rPr>
            </w:pPr>
            <w:bookmarkStart w:id="1099" w:name="_Hlk171577303"/>
            <w:r w:rsidRPr="00CA05AD">
              <w:rPr>
                <w:rFonts w:ascii="Republika" w:hAnsi="Republika"/>
              </w:rPr>
              <w:t>(predstojnik): sprejem odločitve o začetku postopka javnega razpisa/javnega poziva in določitev javnih uslužbencev IT za izvedbo javnega razpisa/javnega poziva (v nadaljnjem besedilu: uradna oseba),</w:t>
            </w:r>
          </w:p>
          <w:p w14:paraId="798DBBC7"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(uradna oseba): priprava osnutka javnega razpisa/javnega poziva in razpisne dokumentacije v skladu z veljavnimi predpisi in Navodili organa upravljanja za načrtovanje, odločanje o podpori, spremljanje in poročanje o izvajanju evropske kohezijske politike v programskem obdobju 2021–2027, uskladitev s PT,</w:t>
            </w:r>
          </w:p>
          <w:p w14:paraId="4D69BD4C"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 xml:space="preserve">(ZSA): obravnava osnutka javnega razpisa/javnega poziva na najvišjem strokovnem telesu IT - Znanstveni svet ARIS (v nadaljnjem besedilu: ZSA),   </w:t>
            </w:r>
          </w:p>
          <w:p w14:paraId="6C8FFE20"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(uradna oseba): priprava končnega predloga javnega razpisa/javnega poziva in potrditev znotraj IT,</w:t>
            </w:r>
          </w:p>
          <w:p w14:paraId="6B14F294"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(predstojnik): posredovanje usklajenega predloga javnega razpisa/javnega poziva in razpisne dokumentacije PT,</w:t>
            </w:r>
          </w:p>
          <w:p w14:paraId="1DAB19C5" w14:textId="77777777" w:rsidR="00397E6D" w:rsidRPr="00CA05AD" w:rsidRDefault="00397E6D" w:rsidP="00397E6D">
            <w:pPr>
              <w:pStyle w:val="Odstavekseznama"/>
              <w:numPr>
                <w:ilvl w:val="0"/>
                <w:numId w:val="46"/>
              </w:numPr>
              <w:spacing w:line="276" w:lineRule="auto"/>
              <w:rPr>
                <w:rFonts w:ascii="Republika" w:hAnsi="Republika"/>
              </w:rPr>
            </w:pPr>
            <w:bookmarkStart w:id="1100" w:name="_Hlk149137404"/>
            <w:bookmarkEnd w:id="1099"/>
            <w:r w:rsidRPr="00CA05AD">
              <w:rPr>
                <w:rFonts w:ascii="Republika" w:hAnsi="Republika"/>
              </w:rPr>
              <w:t xml:space="preserve">(uradna oseba): po pridobitvi odločitve o podpori javnemu razpisu/javnemu pozivu s strani OU objava javnega razpisa/javnega poziva v Uradnem listu RS in na spletnih straneh IT, </w:t>
            </w:r>
          </w:p>
          <w:p w14:paraId="480853BD"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 xml:space="preserve">(uradna oseba): izvedba javnega razpisa/javnega poziva, ki zajema: odpiranje vlog, vrnitev nepravočasnih in nepravilno označenih vlog prijaviteljem, priprava zapisnika o odpiranju vlog, pozivanje k dopolnjevanju vlog, priprava predlogov sklepov o </w:t>
            </w:r>
            <w:r w:rsidRPr="00CA05AD">
              <w:rPr>
                <w:rFonts w:ascii="Republika" w:hAnsi="Republika"/>
              </w:rPr>
              <w:lastRenderedPageBreak/>
              <w:t xml:space="preserve">zavrženju vlog zaradi nepopolnosti vlog, preverjanje izpolnjevanja razpisnih pogojev, priprava predlogov sklepov o zavrnitvi vlog zaradi neizpolnjevanja pogojev,  </w:t>
            </w:r>
          </w:p>
          <w:p w14:paraId="028143D8"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(predstojnik) izdaja sklepa o zavrženju zaradi nepopolnosti vlog oz. sklepa o zavrnitvi vlog zaradi neizpolnjevanja razpisnih pogojev,</w:t>
            </w:r>
          </w:p>
          <w:p w14:paraId="34146234"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(uradna oseba): koordiniranje in organizacija ocenjevalnega postopka,</w:t>
            </w:r>
          </w:p>
          <w:p w14:paraId="0D08293B"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w:t>
            </w:r>
            <w:bookmarkStart w:id="1101" w:name="_Hlk171577382"/>
            <w:r w:rsidRPr="00CA05AD">
              <w:rPr>
                <w:rFonts w:ascii="Republika" w:hAnsi="Republika"/>
              </w:rPr>
              <w:t>ZSA): imenovanje zunanjega ekspertnega panela (v nadaljevanju: ZEP) IT za ocenjevanje vlog oziroma vodenje postopka ocenjevanja,</w:t>
            </w:r>
          </w:p>
          <w:p w14:paraId="0D2279BA"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(ZEP): izvedba ocenjevanja vlog skupaj z recenzenti in izdelava prednostnega seznama vlog glede na ocene,</w:t>
            </w:r>
          </w:p>
          <w:bookmarkEnd w:id="1101"/>
          <w:p w14:paraId="7EA49E5F"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(ZSA): obravnava predloga prednostnega seznama vlog in sprejem predloga sklepa o izboru vlog,</w:t>
            </w:r>
          </w:p>
          <w:p w14:paraId="0C5C9F7F"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 xml:space="preserve">(uradna oseba): priprava predlogov posamičnih sklepov o izboru vlog in sklepov o </w:t>
            </w:r>
            <w:proofErr w:type="spellStart"/>
            <w:r w:rsidRPr="00CA05AD">
              <w:rPr>
                <w:rFonts w:ascii="Republika" w:hAnsi="Republika"/>
              </w:rPr>
              <w:t>neizboru</w:t>
            </w:r>
            <w:proofErr w:type="spellEnd"/>
            <w:r w:rsidRPr="00CA05AD">
              <w:rPr>
                <w:rFonts w:ascii="Republika" w:hAnsi="Republika"/>
              </w:rPr>
              <w:t xml:space="preserve"> vlog, ki se posreduje v potrditev znotraj izvajalskega telesa, </w:t>
            </w:r>
          </w:p>
          <w:p w14:paraId="585F7DB6"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 xml:space="preserve">(predstojnik): izdaja posamičnih sklepov o izboru vlog in sklepov o </w:t>
            </w:r>
            <w:proofErr w:type="spellStart"/>
            <w:r w:rsidRPr="00CA05AD">
              <w:rPr>
                <w:rFonts w:ascii="Republika" w:hAnsi="Republika"/>
              </w:rPr>
              <w:t>neizboru</w:t>
            </w:r>
            <w:proofErr w:type="spellEnd"/>
            <w:r w:rsidRPr="00CA05AD">
              <w:rPr>
                <w:rFonts w:ascii="Republika" w:hAnsi="Republika"/>
              </w:rPr>
              <w:t xml:space="preserve"> vlog,  </w:t>
            </w:r>
          </w:p>
          <w:p w14:paraId="6266A042"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 xml:space="preserve">(uradna oseba): objava rezultatov izbora vlog na spletni strani IT, </w:t>
            </w:r>
          </w:p>
          <w:p w14:paraId="161EE875"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 xml:space="preserve">(uradna oseba): priprava pogodb o sofinanciranju operacij </w:t>
            </w:r>
            <w:r w:rsidRPr="00CA05AD">
              <w:rPr>
                <w:rFonts w:ascii="Republika" w:eastAsia="Calibri" w:hAnsi="Republika" w:cs="Calibri"/>
                <w:b/>
                <w:bCs/>
              </w:rPr>
              <w:t xml:space="preserve"> </w:t>
            </w:r>
            <w:r w:rsidRPr="00CA05AD">
              <w:rPr>
                <w:rFonts w:ascii="Republika" w:hAnsi="Republika"/>
              </w:rPr>
              <w:t>z izbranimi upravičenci in posredovanje v potrditev znotraj IT,</w:t>
            </w:r>
          </w:p>
          <w:p w14:paraId="3AC89A3C"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 xml:space="preserve">(predstojnik): podpis pogodb o sofinanciranju operacij, </w:t>
            </w:r>
            <w:bookmarkEnd w:id="1100"/>
          </w:p>
          <w:p w14:paraId="3CD1BF72" w14:textId="77777777" w:rsidR="00397E6D" w:rsidRPr="00CA05AD" w:rsidRDefault="00397E6D" w:rsidP="00397E6D">
            <w:pPr>
              <w:pStyle w:val="Odstavekseznama"/>
              <w:numPr>
                <w:ilvl w:val="0"/>
                <w:numId w:val="46"/>
              </w:numPr>
              <w:spacing w:line="276" w:lineRule="auto"/>
              <w:rPr>
                <w:rFonts w:ascii="Republika" w:hAnsi="Republika"/>
              </w:rPr>
            </w:pPr>
            <w:bookmarkStart w:id="1102" w:name="_Hlk149137422"/>
            <w:r w:rsidRPr="00CA05AD">
              <w:rPr>
                <w:rFonts w:ascii="Republika" w:hAnsi="Republika"/>
              </w:rPr>
              <w:t>(komisija za ugovore): direktor po prejemu ugovora imenuje komisijo za ugovore za pripravo predlogov odločitev o ugovorih,</w:t>
            </w:r>
          </w:p>
          <w:p w14:paraId="55AA5579"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 xml:space="preserve">(predstojnik): posredovanje predlogov odločitev o ugovorih upravnemu odboru ARIS, </w:t>
            </w:r>
          </w:p>
          <w:p w14:paraId="029DF3BA"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(upravni odbor ARIS): odločanje o ugovorih,</w:t>
            </w:r>
          </w:p>
          <w:p w14:paraId="009BE836" w14:textId="77777777" w:rsidR="00397E6D" w:rsidRPr="00CA05AD" w:rsidRDefault="00397E6D" w:rsidP="00397E6D">
            <w:pPr>
              <w:numPr>
                <w:ilvl w:val="0"/>
                <w:numId w:val="46"/>
              </w:numPr>
              <w:tabs>
                <w:tab w:val="left" w:pos="0"/>
              </w:tabs>
              <w:spacing w:line="276" w:lineRule="auto"/>
              <w:rPr>
                <w:rFonts w:ascii="Republika" w:hAnsi="Republika"/>
              </w:rPr>
            </w:pPr>
            <w:r w:rsidRPr="00CA05AD">
              <w:rPr>
                <w:rFonts w:ascii="Republika" w:hAnsi="Republika"/>
              </w:rPr>
              <w:t xml:space="preserve">(Sektor za pravne zadeve v sodelovanju z uradno osebo): priprava predlogov odgovorov na morebitne tožbe, pripravljalnih in drugih vlog ter opravljanje drugih potrebnih dejanj v primeru sodnih postopkov v zvezi s sklepi o izboru vlog oz. sklepi o </w:t>
            </w:r>
            <w:proofErr w:type="spellStart"/>
            <w:r w:rsidRPr="00CA05AD">
              <w:rPr>
                <w:rFonts w:ascii="Republika" w:hAnsi="Republika"/>
              </w:rPr>
              <w:t>neizboru</w:t>
            </w:r>
            <w:proofErr w:type="spellEnd"/>
            <w:r w:rsidRPr="00CA05AD">
              <w:rPr>
                <w:rFonts w:ascii="Republika" w:hAnsi="Republika"/>
              </w:rPr>
              <w:t xml:space="preserve"> vlog,</w:t>
            </w:r>
          </w:p>
          <w:p w14:paraId="78281796"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 xml:space="preserve">(predstojnik): odločanje o odgovorih na tožbe, pripravljalnih in drugih vlogah ter drugih potrebnih dejanjih v primeru sodnih postopkov v zvezi s sklepi o izboru vlog oz. sklepi o </w:t>
            </w:r>
            <w:proofErr w:type="spellStart"/>
            <w:r w:rsidRPr="00CA05AD">
              <w:rPr>
                <w:rFonts w:ascii="Republika" w:hAnsi="Republika"/>
              </w:rPr>
              <w:t>neizboru</w:t>
            </w:r>
            <w:proofErr w:type="spellEnd"/>
            <w:r w:rsidRPr="00CA05AD">
              <w:rPr>
                <w:rFonts w:ascii="Republika" w:hAnsi="Republika"/>
              </w:rPr>
              <w:t xml:space="preserve"> vlog,</w:t>
            </w:r>
          </w:p>
          <w:p w14:paraId="351DE0A1"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(uradna oseba): objava dokončnih rezultatov izbora vlog,</w:t>
            </w:r>
          </w:p>
          <w:p w14:paraId="563F52FC" w14:textId="77777777" w:rsidR="00397E6D" w:rsidRPr="00CA05AD" w:rsidRDefault="00397E6D" w:rsidP="00397E6D">
            <w:pPr>
              <w:numPr>
                <w:ilvl w:val="0"/>
                <w:numId w:val="46"/>
              </w:numPr>
              <w:tabs>
                <w:tab w:val="left" w:pos="0"/>
              </w:tabs>
              <w:spacing w:line="276" w:lineRule="auto"/>
              <w:rPr>
                <w:rFonts w:ascii="Republika" w:hAnsi="Republika"/>
              </w:rPr>
            </w:pPr>
            <w:r w:rsidRPr="00CA05AD">
              <w:rPr>
                <w:rFonts w:ascii="Republika" w:hAnsi="Republika"/>
              </w:rPr>
              <w:t>(uradna oseba): vodenje in arhiviranje celotne dokumentacije javnega razpisa/javnega poziva,</w:t>
            </w:r>
          </w:p>
          <w:p w14:paraId="565F66DC"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(skrbnik pogodbe o sofinanciranju operacije): prejem celotne dokumentacije potrjenih operacij (od vloge do podpisane pogodbe o sofinanciranju operacije) in evidentiranje operacij v IS OU e-MA2,</w:t>
            </w:r>
          </w:p>
          <w:p w14:paraId="24F9F38B"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 xml:space="preserve">(skrbnik pogodbe): </w:t>
            </w:r>
            <w:r w:rsidRPr="00CA05AD">
              <w:rPr>
                <w:rFonts w:ascii="Republika" w:hAnsi="Republika" w:cs="Arial"/>
              </w:rPr>
              <w:t>spremlja in poroča o kazalnikih na nivoju operacije.</w:t>
            </w:r>
          </w:p>
          <w:bookmarkEnd w:id="1098"/>
          <w:bookmarkEnd w:id="1102"/>
          <w:p w14:paraId="2400EB5F" w14:textId="77777777" w:rsidR="00397E6D" w:rsidRPr="00CA05AD" w:rsidRDefault="00397E6D" w:rsidP="00155557">
            <w:pPr>
              <w:spacing w:line="276" w:lineRule="auto"/>
              <w:rPr>
                <w:rFonts w:ascii="Republika" w:hAnsi="Republika"/>
              </w:rPr>
            </w:pPr>
          </w:p>
          <w:p w14:paraId="5252671D" w14:textId="77777777" w:rsidR="00397E6D" w:rsidRPr="00CA05AD" w:rsidRDefault="00397E6D" w:rsidP="00397E6D">
            <w:pPr>
              <w:pStyle w:val="Odstavekseznama"/>
              <w:numPr>
                <w:ilvl w:val="0"/>
                <w:numId w:val="274"/>
              </w:numPr>
              <w:spacing w:line="276" w:lineRule="auto"/>
              <w:ind w:left="641" w:hanging="283"/>
              <w:rPr>
                <w:rFonts w:ascii="Republika" w:hAnsi="Republika" w:cs="Arial"/>
                <w:b/>
                <w:bCs/>
              </w:rPr>
            </w:pPr>
            <w:r w:rsidRPr="00CA05AD">
              <w:rPr>
                <w:rFonts w:ascii="Republika" w:hAnsi="Republika" w:cs="Arial"/>
                <w:b/>
                <w:bCs/>
              </w:rPr>
              <w:t>Naloge upravičenca:</w:t>
            </w:r>
          </w:p>
          <w:p w14:paraId="3E4AA7F1"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pripravi vlogo na javni razpis/javni poziv s pripadajočo dokumentacijo in jo posreduje IT,</w:t>
            </w:r>
          </w:p>
          <w:p w14:paraId="51198B50" w14:textId="77777777" w:rsidR="00397E6D" w:rsidRPr="00CA05AD" w:rsidRDefault="00397E6D" w:rsidP="00397E6D">
            <w:pPr>
              <w:pStyle w:val="Odstavekseznama"/>
              <w:numPr>
                <w:ilvl w:val="0"/>
                <w:numId w:val="46"/>
              </w:numPr>
              <w:spacing w:line="276" w:lineRule="auto"/>
              <w:rPr>
                <w:rFonts w:ascii="Republika" w:hAnsi="Republika"/>
              </w:rPr>
            </w:pPr>
            <w:r w:rsidRPr="00CA05AD">
              <w:rPr>
                <w:rFonts w:ascii="Republika" w:hAnsi="Republika"/>
              </w:rPr>
              <w:t>podpiše pogodbo o sofinanciranju operacije,</w:t>
            </w:r>
          </w:p>
          <w:p w14:paraId="5C024FD5" w14:textId="77777777" w:rsidR="00397E6D" w:rsidRPr="00CA05AD" w:rsidRDefault="00397E6D" w:rsidP="00397E6D">
            <w:pPr>
              <w:numPr>
                <w:ilvl w:val="0"/>
                <w:numId w:val="46"/>
              </w:numPr>
              <w:spacing w:line="276" w:lineRule="auto"/>
              <w:rPr>
                <w:rFonts w:ascii="Republika" w:hAnsi="Republika"/>
              </w:rPr>
            </w:pPr>
            <w:r w:rsidRPr="00CA05AD">
              <w:rPr>
                <w:rFonts w:ascii="Republika" w:hAnsi="Republika"/>
              </w:rPr>
              <w:t>izvedba operacije skladno s pogodbo o sofinanciranju operacije, določili razpisne dokumentacije javnega razpisa/javnega poziva in vsakokratnimi veljavnimi navodili OU in PT.</w:t>
            </w:r>
          </w:p>
          <w:p w14:paraId="6E483C66" w14:textId="77777777" w:rsidR="00397E6D" w:rsidRDefault="00397E6D" w:rsidP="00155557">
            <w:pPr>
              <w:spacing w:line="276" w:lineRule="auto"/>
              <w:rPr>
                <w:rFonts w:ascii="Republika" w:hAnsi="Republika"/>
              </w:rPr>
            </w:pPr>
          </w:p>
          <w:p w14:paraId="21B3332D" w14:textId="77777777" w:rsidR="001F76DC" w:rsidRDefault="001F76DC" w:rsidP="00155557">
            <w:pPr>
              <w:spacing w:line="276" w:lineRule="auto"/>
              <w:rPr>
                <w:rFonts w:ascii="Republika" w:hAnsi="Republika"/>
              </w:rPr>
            </w:pPr>
          </w:p>
          <w:p w14:paraId="267E843F" w14:textId="77777777" w:rsidR="001F76DC" w:rsidRDefault="001F76DC" w:rsidP="00155557">
            <w:pPr>
              <w:spacing w:line="276" w:lineRule="auto"/>
              <w:rPr>
                <w:rFonts w:ascii="Republika" w:hAnsi="Republika"/>
              </w:rPr>
            </w:pPr>
          </w:p>
          <w:p w14:paraId="5864382A" w14:textId="77777777" w:rsidR="001F76DC" w:rsidRPr="00CA05AD" w:rsidRDefault="001F76DC" w:rsidP="00155557">
            <w:pPr>
              <w:spacing w:line="276" w:lineRule="auto"/>
              <w:rPr>
                <w:rFonts w:ascii="Republika" w:hAnsi="Republika"/>
              </w:rPr>
            </w:pPr>
          </w:p>
          <w:p w14:paraId="64420B6E" w14:textId="77777777" w:rsidR="00397E6D" w:rsidRPr="00CA05AD" w:rsidRDefault="00397E6D" w:rsidP="00155557">
            <w:pPr>
              <w:spacing w:line="276" w:lineRule="auto"/>
              <w:rPr>
                <w:rFonts w:ascii="Republika" w:hAnsi="Republika"/>
                <w:b/>
                <w:u w:val="single"/>
              </w:rPr>
            </w:pPr>
            <w:r w:rsidRPr="00CA05AD">
              <w:rPr>
                <w:rFonts w:ascii="Republika" w:hAnsi="Republika"/>
                <w:b/>
                <w:u w:val="single"/>
              </w:rPr>
              <w:lastRenderedPageBreak/>
              <w:t>ADMINISTRATIVNO PREVERJANJE ZZI po 74. čl. Uredbe 2021/1060/EU – opis postopka:</w:t>
            </w:r>
          </w:p>
          <w:p w14:paraId="54BD6BBA" w14:textId="77777777" w:rsidR="00397E6D" w:rsidRPr="00CA05AD" w:rsidRDefault="00397E6D" w:rsidP="00155557">
            <w:pPr>
              <w:spacing w:line="276" w:lineRule="auto"/>
              <w:rPr>
                <w:rFonts w:ascii="Republika" w:hAnsi="Republika"/>
              </w:rPr>
            </w:pPr>
          </w:p>
          <w:p w14:paraId="01DAA693" w14:textId="77777777" w:rsidR="00397E6D" w:rsidRPr="00CA05AD" w:rsidRDefault="00397E6D" w:rsidP="00397E6D">
            <w:pPr>
              <w:pStyle w:val="Odstavekseznama"/>
              <w:numPr>
                <w:ilvl w:val="2"/>
                <w:numId w:val="46"/>
              </w:numPr>
              <w:spacing w:line="276" w:lineRule="auto"/>
              <w:ind w:left="720"/>
              <w:rPr>
                <w:rFonts w:ascii="Republika" w:hAnsi="Republika" w:cs="Arial"/>
                <w:b/>
                <w:bCs/>
              </w:rPr>
            </w:pPr>
            <w:r w:rsidRPr="00CA05AD">
              <w:rPr>
                <w:rFonts w:ascii="Republika" w:hAnsi="Republika" w:cs="Arial"/>
                <w:b/>
                <w:bCs/>
              </w:rPr>
              <w:t xml:space="preserve">Naloge </w:t>
            </w:r>
            <w:r w:rsidRPr="00CA05AD">
              <w:rPr>
                <w:rFonts w:ascii="Republika" w:hAnsi="Republika"/>
                <w:b/>
                <w:bCs/>
              </w:rPr>
              <w:t>posredniškega telesa</w:t>
            </w:r>
            <w:r w:rsidRPr="00CA05AD">
              <w:rPr>
                <w:rFonts w:ascii="Republika" w:hAnsi="Republika" w:cs="Arial"/>
                <w:b/>
                <w:bCs/>
              </w:rPr>
              <w:t>:</w:t>
            </w:r>
          </w:p>
          <w:p w14:paraId="3C350D60" w14:textId="77777777" w:rsidR="00397E6D" w:rsidRPr="00CA05AD" w:rsidRDefault="00397E6D" w:rsidP="00155557">
            <w:pPr>
              <w:spacing w:line="276" w:lineRule="auto"/>
              <w:ind w:left="649"/>
              <w:rPr>
                <w:rFonts w:ascii="Republika" w:hAnsi="Republika" w:cs="Arial"/>
                <w:bCs/>
              </w:rPr>
            </w:pPr>
          </w:p>
          <w:p w14:paraId="5A4EE9A7" w14:textId="77777777" w:rsidR="00397E6D" w:rsidRPr="00CA05AD" w:rsidRDefault="00397E6D" w:rsidP="00155557">
            <w:pPr>
              <w:spacing w:line="276" w:lineRule="auto"/>
              <w:ind w:left="649"/>
              <w:rPr>
                <w:rFonts w:ascii="Republika" w:hAnsi="Republika" w:cs="Arial"/>
              </w:rPr>
            </w:pPr>
            <w:r w:rsidRPr="00CA05AD">
              <w:rPr>
                <w:rFonts w:ascii="Republika" w:hAnsi="Republika" w:cs="Arial"/>
                <w:bCs/>
              </w:rPr>
              <w:t xml:space="preserve">(NOE v vlogi PT): </w:t>
            </w:r>
            <w:r w:rsidRPr="00CA05AD">
              <w:rPr>
                <w:rFonts w:ascii="Republika" w:hAnsi="Republika" w:cs="Arial"/>
              </w:rPr>
              <w:t>Služba za evropska sredstva</w:t>
            </w:r>
          </w:p>
          <w:p w14:paraId="20668AFB" w14:textId="77777777" w:rsidR="00397E6D" w:rsidRPr="00CA05AD" w:rsidRDefault="00397E6D" w:rsidP="00397E6D">
            <w:pPr>
              <w:pStyle w:val="Odstavekseznama"/>
              <w:numPr>
                <w:ilvl w:val="0"/>
                <w:numId w:val="46"/>
              </w:numPr>
              <w:spacing w:line="276" w:lineRule="auto"/>
              <w:rPr>
                <w:rFonts w:ascii="Republika" w:hAnsi="Republika" w:cs="Arial"/>
              </w:rPr>
            </w:pPr>
            <w:r w:rsidRPr="00CA05AD">
              <w:rPr>
                <w:rFonts w:ascii="Republika" w:hAnsi="Republika" w:cs="Arial"/>
              </w:rPr>
              <w:t>uskladi in odobri metodologijo za izvajanje administrativnega preverjanja z IT in posreduje podpisano metodologijo s prilogami v potrditev na OU.</w:t>
            </w:r>
          </w:p>
          <w:p w14:paraId="18EE7476" w14:textId="77777777" w:rsidR="00397E6D" w:rsidRPr="00CA05AD" w:rsidRDefault="00397E6D" w:rsidP="00155557">
            <w:pPr>
              <w:spacing w:line="276" w:lineRule="auto"/>
              <w:rPr>
                <w:rFonts w:ascii="Republika" w:hAnsi="Republika"/>
              </w:rPr>
            </w:pPr>
            <w:r w:rsidRPr="00CA05AD">
              <w:rPr>
                <w:rFonts w:ascii="Republika" w:hAnsi="Republika"/>
              </w:rPr>
              <w:t xml:space="preserve">            </w:t>
            </w:r>
          </w:p>
          <w:p w14:paraId="0EF68BF7" w14:textId="77777777" w:rsidR="00397E6D" w:rsidRPr="00CA05AD" w:rsidRDefault="00397E6D" w:rsidP="00155557">
            <w:pPr>
              <w:spacing w:line="276" w:lineRule="auto"/>
              <w:ind w:left="649"/>
              <w:rPr>
                <w:rFonts w:ascii="Republika" w:hAnsi="Republika"/>
              </w:rPr>
            </w:pPr>
            <w:r w:rsidRPr="00CA05AD">
              <w:rPr>
                <w:rFonts w:ascii="Republika" w:hAnsi="Republika"/>
              </w:rPr>
              <w:t>(</w:t>
            </w:r>
            <w:r w:rsidRPr="00CA05AD">
              <w:rPr>
                <w:rFonts w:ascii="Republika" w:hAnsi="Republika" w:cs="Arial"/>
              </w:rPr>
              <w:t>NOE v vlogi PT</w:t>
            </w:r>
            <w:r w:rsidRPr="00CA05AD">
              <w:rPr>
                <w:rFonts w:ascii="Republika" w:hAnsi="Republika"/>
              </w:rPr>
              <w:t>): Direktorat za znanost in inovacije (Sektor za raziskovalno-razvojne programe, Sektor za inovacije):</w:t>
            </w:r>
          </w:p>
          <w:p w14:paraId="236445F1" w14:textId="77777777" w:rsidR="00397E6D" w:rsidRPr="00CA05AD" w:rsidRDefault="00397E6D" w:rsidP="00397E6D">
            <w:pPr>
              <w:numPr>
                <w:ilvl w:val="0"/>
                <w:numId w:val="46"/>
              </w:numPr>
              <w:spacing w:line="276" w:lineRule="auto"/>
              <w:rPr>
                <w:rFonts w:ascii="Republika" w:hAnsi="Republika"/>
              </w:rPr>
            </w:pPr>
            <w:r w:rsidRPr="00CA05AD">
              <w:rPr>
                <w:rFonts w:ascii="Republika" w:hAnsi="Republika"/>
              </w:rPr>
              <w:t>potrdi odredbe za izplačilo iz proračuna.</w:t>
            </w:r>
          </w:p>
          <w:p w14:paraId="58DC05C4" w14:textId="77777777" w:rsidR="00397E6D" w:rsidRPr="00CA05AD" w:rsidRDefault="00397E6D" w:rsidP="00155557">
            <w:pPr>
              <w:spacing w:line="276" w:lineRule="auto"/>
              <w:rPr>
                <w:rFonts w:ascii="Republika" w:hAnsi="Republika"/>
              </w:rPr>
            </w:pPr>
          </w:p>
          <w:p w14:paraId="0BD61A88" w14:textId="77777777" w:rsidR="00397E6D" w:rsidRPr="00CA05AD" w:rsidRDefault="00397E6D" w:rsidP="00397E6D">
            <w:pPr>
              <w:pStyle w:val="Odstavekseznama"/>
              <w:numPr>
                <w:ilvl w:val="2"/>
                <w:numId w:val="46"/>
              </w:numPr>
              <w:spacing w:line="276" w:lineRule="auto"/>
              <w:ind w:left="720"/>
              <w:rPr>
                <w:rFonts w:ascii="Republika" w:hAnsi="Republika" w:cs="Arial"/>
                <w:b/>
                <w:bCs/>
              </w:rPr>
            </w:pPr>
            <w:r w:rsidRPr="00CA05AD">
              <w:rPr>
                <w:rFonts w:ascii="Republika" w:hAnsi="Republika" w:cs="Arial"/>
                <w:b/>
                <w:bCs/>
              </w:rPr>
              <w:t xml:space="preserve">Naloge </w:t>
            </w:r>
            <w:r w:rsidRPr="00CA05AD">
              <w:rPr>
                <w:rFonts w:ascii="Republika" w:hAnsi="Republika"/>
                <w:b/>
                <w:bCs/>
                <w:color w:val="000000" w:themeColor="text1"/>
              </w:rPr>
              <w:t>izvajalskega telesa ARIS</w:t>
            </w:r>
            <w:r w:rsidRPr="00CA05AD">
              <w:rPr>
                <w:rFonts w:ascii="Republika" w:hAnsi="Republika" w:cs="Arial"/>
                <w:b/>
                <w:bCs/>
              </w:rPr>
              <w:t>:</w:t>
            </w:r>
          </w:p>
          <w:p w14:paraId="2FC47D38" w14:textId="77777777" w:rsidR="00397E6D" w:rsidRPr="00CA05AD" w:rsidRDefault="00397E6D" w:rsidP="00397E6D">
            <w:pPr>
              <w:pStyle w:val="paragraph"/>
              <w:numPr>
                <w:ilvl w:val="0"/>
                <w:numId w:val="46"/>
              </w:numPr>
              <w:spacing w:before="0" w:beforeAutospacing="0" w:after="0" w:afterAutospacing="0" w:line="276" w:lineRule="auto"/>
              <w:jc w:val="both"/>
              <w:rPr>
                <w:rStyle w:val="normaltextrun"/>
                <w:rFonts w:ascii="Republika" w:eastAsiaTheme="majorEastAsia" w:hAnsi="Republika"/>
                <w:sz w:val="22"/>
                <w:szCs w:val="22"/>
              </w:rPr>
            </w:pPr>
            <w:r w:rsidRPr="00CA05AD">
              <w:rPr>
                <w:rStyle w:val="normaltextrun"/>
                <w:rFonts w:ascii="Republika" w:eastAsiaTheme="majorEastAsia" w:hAnsi="Republika"/>
                <w:color w:val="000000" w:themeColor="text1"/>
                <w:sz w:val="22"/>
                <w:szCs w:val="22"/>
              </w:rPr>
              <w:t>(Sektor za inovacijske projekte): pripravi metodologijo za izvedbo administrativnega preverjanja in jo posreduje v pregled in odobritev na PT,</w:t>
            </w:r>
            <w:r w:rsidRPr="00CA05AD">
              <w:rPr>
                <w:rStyle w:val="normaltextrun"/>
                <w:rFonts w:ascii="Republika" w:eastAsiaTheme="majorEastAsia" w:hAnsi="Republika"/>
                <w:sz w:val="22"/>
                <w:szCs w:val="22"/>
              </w:rPr>
              <w:t> </w:t>
            </w:r>
          </w:p>
          <w:p w14:paraId="20048E75" w14:textId="77777777" w:rsidR="00397E6D" w:rsidRPr="00CA05AD" w:rsidRDefault="00397E6D" w:rsidP="00397E6D">
            <w:pPr>
              <w:pStyle w:val="paragraph"/>
              <w:numPr>
                <w:ilvl w:val="0"/>
                <w:numId w:val="46"/>
              </w:numPr>
              <w:spacing w:before="0" w:beforeAutospacing="0" w:after="0" w:afterAutospacing="0" w:line="276" w:lineRule="auto"/>
              <w:jc w:val="both"/>
              <w:rPr>
                <w:rStyle w:val="normaltextrun"/>
                <w:rFonts w:ascii="Republika" w:eastAsiaTheme="majorEastAsia" w:hAnsi="Republika"/>
                <w:sz w:val="22"/>
                <w:szCs w:val="22"/>
              </w:rPr>
            </w:pPr>
            <w:r w:rsidRPr="00CA05AD">
              <w:rPr>
                <w:rStyle w:val="normaltextrun"/>
                <w:rFonts w:ascii="Republika" w:eastAsiaTheme="majorEastAsia" w:hAnsi="Republika"/>
                <w:color w:val="000000" w:themeColor="text1"/>
                <w:sz w:val="22"/>
                <w:szCs w:val="22"/>
              </w:rPr>
              <w:t>(Sektor za inovacijske projekte): v IS OU e-MA2 skladno s potrjeno metodologijo in Navodili OU za izvajanje upravljalnih preverjanj in preverjanj opravljanja prenesenih nalog izvede administrativno preverjanje po 74. čl. Uredbe 2021/1060/EU - pregleda ZZI s pripadajočimi prilogami in izpolni kontrolni list ter potrdi popolni ZZI za izplačilo (ločenost funkcij izbora in preverjanja je zagotovljena na način, da skrbnik pogodbe izvaja administrativna preverjanja po 74. čl. Uredbe 2021/1060/EU tistih operacij, pri katerih ni sodeloval v postopku izbora upravičencev),</w:t>
            </w:r>
            <w:r w:rsidRPr="00CA05AD">
              <w:rPr>
                <w:rStyle w:val="normaltextrun"/>
                <w:rFonts w:ascii="Republika" w:eastAsiaTheme="majorEastAsia" w:hAnsi="Republika"/>
                <w:sz w:val="22"/>
                <w:szCs w:val="22"/>
              </w:rPr>
              <w:t> </w:t>
            </w:r>
          </w:p>
          <w:p w14:paraId="69D9F26C" w14:textId="77777777" w:rsidR="00397E6D" w:rsidRPr="00CA05AD" w:rsidRDefault="00397E6D" w:rsidP="00397E6D">
            <w:pPr>
              <w:pStyle w:val="paragraph"/>
              <w:numPr>
                <w:ilvl w:val="0"/>
                <w:numId w:val="46"/>
              </w:numPr>
              <w:spacing w:before="0" w:beforeAutospacing="0" w:after="0" w:afterAutospacing="0" w:line="276" w:lineRule="auto"/>
              <w:jc w:val="both"/>
              <w:rPr>
                <w:rStyle w:val="normaltextrun"/>
                <w:rFonts w:ascii="Republika" w:eastAsiaTheme="majorEastAsia" w:hAnsi="Republika"/>
                <w:sz w:val="22"/>
                <w:szCs w:val="22"/>
              </w:rPr>
            </w:pPr>
            <w:r w:rsidRPr="00CA05AD">
              <w:rPr>
                <w:rStyle w:val="normaltextrun"/>
                <w:rFonts w:ascii="Republika" w:eastAsiaTheme="majorEastAsia" w:hAnsi="Republika"/>
                <w:color w:val="000000" w:themeColor="text1"/>
                <w:sz w:val="22"/>
                <w:szCs w:val="22"/>
              </w:rPr>
              <w:t>(Sektor za inovacijske projekte): po izplačilu proračunskih sredstev in prejemu morebitnih dodatnih dokazil (v primeru konzorcijev) zaključi administrativno preverjanje po 74. členu Uredbe 2021/1060/EU,</w:t>
            </w:r>
            <w:r w:rsidRPr="00CA05AD">
              <w:rPr>
                <w:rStyle w:val="normaltextrun"/>
                <w:rFonts w:ascii="Republika" w:eastAsiaTheme="majorEastAsia" w:hAnsi="Republika"/>
                <w:sz w:val="22"/>
                <w:szCs w:val="22"/>
              </w:rPr>
              <w:t> </w:t>
            </w:r>
          </w:p>
          <w:p w14:paraId="693603DB" w14:textId="77777777" w:rsidR="00397E6D" w:rsidRPr="00CA05AD" w:rsidRDefault="00397E6D" w:rsidP="00397E6D">
            <w:pPr>
              <w:pStyle w:val="paragraph"/>
              <w:numPr>
                <w:ilvl w:val="0"/>
                <w:numId w:val="46"/>
              </w:numPr>
              <w:spacing w:before="0" w:beforeAutospacing="0" w:after="0" w:afterAutospacing="0" w:line="276" w:lineRule="auto"/>
              <w:jc w:val="both"/>
              <w:rPr>
                <w:rStyle w:val="normaltextrun"/>
                <w:rFonts w:ascii="Republika" w:eastAsiaTheme="majorEastAsia" w:hAnsi="Republika"/>
                <w:sz w:val="22"/>
                <w:szCs w:val="22"/>
              </w:rPr>
            </w:pPr>
            <w:r w:rsidRPr="00CA05AD">
              <w:rPr>
                <w:rStyle w:val="normaltextrun"/>
                <w:rFonts w:ascii="Republika" w:eastAsiaTheme="majorEastAsia" w:hAnsi="Republika"/>
                <w:color w:val="000000" w:themeColor="text1"/>
                <w:sz w:val="22"/>
                <w:szCs w:val="22"/>
              </w:rPr>
              <w:t>(Sektor za inovacijske projekte)</w:t>
            </w:r>
            <w:r>
              <w:rPr>
                <w:rStyle w:val="normaltextrun"/>
                <w:rFonts w:ascii="Republika" w:eastAsiaTheme="majorEastAsia" w:hAnsi="Republika"/>
                <w:color w:val="000000" w:themeColor="text1"/>
                <w:sz w:val="22"/>
                <w:szCs w:val="22"/>
              </w:rPr>
              <w:t xml:space="preserve">: </w:t>
            </w:r>
            <w:r w:rsidRPr="00CA05AD">
              <w:rPr>
                <w:rStyle w:val="normaltextrun"/>
                <w:rFonts w:ascii="Republika" w:eastAsiaTheme="majorEastAsia" w:hAnsi="Republika"/>
                <w:color w:val="000000" w:themeColor="text1"/>
                <w:sz w:val="22"/>
                <w:szCs w:val="22"/>
              </w:rPr>
              <w:t>v primeru nejasnosti ob pregledu ZZI pozove upravičenca k dopolnitvi ZZI in po prejemu dopolnjenega ZZI ga potrdi za izplačilo,</w:t>
            </w:r>
            <w:r w:rsidRPr="00CA05AD">
              <w:rPr>
                <w:rStyle w:val="normaltextrun"/>
                <w:rFonts w:ascii="Republika" w:eastAsiaTheme="majorEastAsia" w:hAnsi="Republika"/>
                <w:sz w:val="22"/>
                <w:szCs w:val="22"/>
              </w:rPr>
              <w:t> </w:t>
            </w:r>
          </w:p>
          <w:p w14:paraId="583ED49B" w14:textId="77777777" w:rsidR="00397E6D" w:rsidRPr="00CA05AD" w:rsidRDefault="00397E6D" w:rsidP="00397E6D">
            <w:pPr>
              <w:pStyle w:val="paragraph"/>
              <w:numPr>
                <w:ilvl w:val="0"/>
                <w:numId w:val="46"/>
              </w:numPr>
              <w:spacing w:before="0" w:beforeAutospacing="0" w:after="0" w:afterAutospacing="0" w:line="276" w:lineRule="auto"/>
              <w:jc w:val="both"/>
              <w:rPr>
                <w:rStyle w:val="normaltextrun"/>
                <w:rFonts w:ascii="Republika" w:eastAsiaTheme="majorEastAsia" w:hAnsi="Republika"/>
                <w:sz w:val="22"/>
                <w:szCs w:val="22"/>
              </w:rPr>
            </w:pPr>
            <w:r w:rsidRPr="00CA05AD">
              <w:rPr>
                <w:rStyle w:val="normaltextrun"/>
                <w:rFonts w:ascii="Republika" w:eastAsiaTheme="majorEastAsia" w:hAnsi="Republika"/>
                <w:color w:val="000000" w:themeColor="text1"/>
                <w:sz w:val="22"/>
                <w:szCs w:val="22"/>
              </w:rPr>
              <w:t>(Sektor za inovacijske projekte): v primeru napak zavrne ZZI.</w:t>
            </w:r>
            <w:r w:rsidRPr="00CA05AD">
              <w:rPr>
                <w:rStyle w:val="normaltextrun"/>
                <w:rFonts w:ascii="Republika" w:eastAsiaTheme="majorEastAsia" w:hAnsi="Republika"/>
                <w:sz w:val="22"/>
                <w:szCs w:val="22"/>
              </w:rPr>
              <w:t> </w:t>
            </w:r>
          </w:p>
          <w:p w14:paraId="7D6F154C" w14:textId="77777777" w:rsidR="00397E6D" w:rsidRPr="00CA05AD" w:rsidRDefault="00397E6D" w:rsidP="00155557">
            <w:pPr>
              <w:spacing w:line="276" w:lineRule="auto"/>
              <w:rPr>
                <w:rFonts w:ascii="Republika" w:hAnsi="Republika"/>
              </w:rPr>
            </w:pPr>
          </w:p>
        </w:tc>
      </w:tr>
    </w:tbl>
    <w:p w14:paraId="3AC8D8DD" w14:textId="77777777" w:rsidR="00397E6D" w:rsidRDefault="00397E6D" w:rsidP="00397E6D">
      <w:bookmarkStart w:id="1103" w:name="_Toc140836852"/>
    </w:p>
    <w:p w14:paraId="46347CA3" w14:textId="77777777" w:rsidR="00397E6D" w:rsidRDefault="00397E6D" w:rsidP="00397E6D"/>
    <w:p w14:paraId="669E57B3" w14:textId="77777777" w:rsidR="00397E6D" w:rsidRDefault="00397E6D" w:rsidP="00397E6D"/>
    <w:p w14:paraId="639749BD" w14:textId="77777777" w:rsidR="00397E6D" w:rsidRDefault="00397E6D" w:rsidP="00397E6D"/>
    <w:p w14:paraId="3DF4BE16" w14:textId="77777777" w:rsidR="00397E6D" w:rsidRDefault="00397E6D" w:rsidP="00397E6D"/>
    <w:p w14:paraId="712D3771" w14:textId="77777777" w:rsidR="00397E6D" w:rsidRDefault="00397E6D" w:rsidP="00397E6D"/>
    <w:p w14:paraId="6EB4E801" w14:textId="77777777" w:rsidR="00397E6D" w:rsidRDefault="00397E6D" w:rsidP="00397E6D"/>
    <w:p w14:paraId="2D35553E" w14:textId="77777777" w:rsidR="00397E6D" w:rsidRDefault="00397E6D" w:rsidP="00397E6D"/>
    <w:p w14:paraId="7213EE22" w14:textId="77777777" w:rsidR="00397E6D" w:rsidRDefault="00397E6D" w:rsidP="00397E6D"/>
    <w:p w14:paraId="01A37A8D" w14:textId="77777777" w:rsidR="00397E6D" w:rsidRDefault="00397E6D" w:rsidP="00397E6D"/>
    <w:p w14:paraId="77A131C9" w14:textId="77777777" w:rsidR="00397E6D" w:rsidRDefault="00397E6D" w:rsidP="00397E6D"/>
    <w:p w14:paraId="7DFFDF8F" w14:textId="77777777" w:rsidR="00397E6D" w:rsidRDefault="00397E6D" w:rsidP="00397E6D"/>
    <w:p w14:paraId="5C3059C6" w14:textId="77777777" w:rsidR="00397E6D" w:rsidRPr="00875BE6" w:rsidRDefault="00397E6D" w:rsidP="000B56FB">
      <w:pPr>
        <w:pStyle w:val="Naslov4"/>
        <w:numPr>
          <w:ilvl w:val="3"/>
          <w:numId w:val="73"/>
        </w:numPr>
        <w:ind w:left="851" w:hanging="851"/>
      </w:pPr>
      <w:bookmarkStart w:id="1104" w:name="_Toc187238145"/>
      <w:r w:rsidRPr="00875BE6">
        <w:lastRenderedPageBreak/>
        <w:t xml:space="preserve">Diagrami </w:t>
      </w:r>
      <w:r w:rsidRPr="001F76DC">
        <w:t>poteka</w:t>
      </w:r>
      <w:r w:rsidRPr="00875BE6">
        <w:t xml:space="preserve"> obdelave zahtevkov za izplačilo</w:t>
      </w:r>
      <w:bookmarkEnd w:id="1103"/>
      <w:bookmarkEnd w:id="1104"/>
    </w:p>
    <w:p w14:paraId="45F0DF44" w14:textId="77777777" w:rsidR="00397E6D" w:rsidRPr="00106E1A" w:rsidRDefault="00397E6D" w:rsidP="00397E6D">
      <w:pPr>
        <w:rPr>
          <w:rFonts w:ascii="Republika" w:hAnsi="Republika" w:cs="Arial"/>
          <w:i/>
        </w:rPr>
      </w:pPr>
    </w:p>
    <w:p w14:paraId="44B2017B" w14:textId="5645D430" w:rsidR="00397E6D" w:rsidRDefault="001F76DC" w:rsidP="001F76DC">
      <w:pPr>
        <w:pStyle w:val="Napis"/>
        <w:jc w:val="both"/>
      </w:pPr>
      <w:bookmarkStart w:id="1105" w:name="_Toc139005392"/>
      <w:bookmarkStart w:id="1106" w:name="_Toc140838884"/>
      <w:bookmarkStart w:id="1107" w:name="_Toc187222626"/>
      <w:r>
        <w:t xml:space="preserve">Slika </w:t>
      </w:r>
      <w:r>
        <w:fldChar w:fldCharType="begin"/>
      </w:r>
      <w:r>
        <w:instrText xml:space="preserve"> SEQ Slika \* ARABIC </w:instrText>
      </w:r>
      <w:r>
        <w:fldChar w:fldCharType="separate"/>
      </w:r>
      <w:r w:rsidR="00F61B3F">
        <w:rPr>
          <w:noProof/>
        </w:rPr>
        <w:t>60</w:t>
      </w:r>
      <w:r>
        <w:fldChar w:fldCharType="end"/>
      </w:r>
      <w:r w:rsidR="00397E6D">
        <w:t>:</w:t>
      </w:r>
      <w:r w:rsidR="00397E6D" w:rsidRPr="00DA2404">
        <w:t xml:space="preserve"> Postopek obdelave ZZI v primeru, kadar je </w:t>
      </w:r>
      <w:r w:rsidR="00397E6D">
        <w:t>MVZI</w:t>
      </w:r>
      <w:r w:rsidR="00397E6D" w:rsidRPr="00DA2404">
        <w:t xml:space="preserve"> posredniško telo in izvaja javni razpis, javni poziv ali NPO</w:t>
      </w:r>
      <w:bookmarkEnd w:id="1105"/>
      <w:bookmarkEnd w:id="1106"/>
      <w:bookmarkEnd w:id="1107"/>
    </w:p>
    <w:p w14:paraId="7BEF93FC" w14:textId="77777777" w:rsidR="00397E6D" w:rsidRPr="00875BE6" w:rsidRDefault="00397E6D" w:rsidP="00397E6D">
      <w:pPr>
        <w:jc w:val="center"/>
        <w:rPr>
          <w:rFonts w:ascii="Republika" w:hAnsi="Republika" w:cs="Arial"/>
          <w:i/>
        </w:rPr>
      </w:pPr>
      <w:r w:rsidRPr="00106E1A">
        <w:rPr>
          <w:rFonts w:ascii="Republika" w:hAnsi="Republika" w:cs="Arial"/>
          <w:i/>
          <w:noProof/>
          <w:lang w:eastAsia="sl-SI"/>
        </w:rPr>
        <w:drawing>
          <wp:inline distT="0" distB="0" distL="0" distR="0" wp14:anchorId="2E89C61A" wp14:editId="7681A171">
            <wp:extent cx="5811164" cy="2362809"/>
            <wp:effectExtent l="0" t="0" r="18415" b="0"/>
            <wp:docPr id="1444761897" name="Diagram 1444761897">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3" r:lo="rId344" r:qs="rId345" r:cs="rId346"/>
              </a:graphicData>
            </a:graphic>
          </wp:inline>
        </w:drawing>
      </w:r>
      <w:r>
        <w:rPr>
          <w:rFonts w:ascii="Calibri" w:hAnsi="Calibri" w:cs="Calibri"/>
          <w:color w:val="000000"/>
          <w:shd w:val="clear" w:color="auto" w:fill="FFFFFF"/>
        </w:rPr>
        <w:br/>
      </w:r>
    </w:p>
    <w:p w14:paraId="310D359D" w14:textId="63AE724A" w:rsidR="00397E6D" w:rsidRDefault="001F76DC" w:rsidP="001F76DC">
      <w:pPr>
        <w:pStyle w:val="Napis"/>
        <w:jc w:val="both"/>
      </w:pPr>
      <w:bookmarkStart w:id="1108" w:name="_Toc187222627"/>
      <w:bookmarkStart w:id="1109" w:name="_Toc139005393"/>
      <w:bookmarkStart w:id="1110" w:name="_Toc140838885"/>
      <w:r>
        <w:t xml:space="preserve">Slika </w:t>
      </w:r>
      <w:r>
        <w:fldChar w:fldCharType="begin"/>
      </w:r>
      <w:r>
        <w:instrText xml:space="preserve"> SEQ Slika \* ARABIC </w:instrText>
      </w:r>
      <w:r>
        <w:fldChar w:fldCharType="separate"/>
      </w:r>
      <w:r w:rsidR="00F61B3F">
        <w:rPr>
          <w:noProof/>
        </w:rPr>
        <w:t>61</w:t>
      </w:r>
      <w:r>
        <w:fldChar w:fldCharType="end"/>
      </w:r>
      <w:r w:rsidR="00397E6D">
        <w:t>: Postopek obdelave ZZI v primeru dvostopenjske kontrole (konzorciji), kadar je MVZI posredniško telo in izvaja javni razpis, javni poziv ali NPO</w:t>
      </w:r>
      <w:bookmarkEnd w:id="1108"/>
    </w:p>
    <w:p w14:paraId="62CEA6AB" w14:textId="77777777" w:rsidR="00397E6D" w:rsidRDefault="00397E6D" w:rsidP="00397E6D">
      <w:pPr>
        <w:pStyle w:val="Napis"/>
      </w:pPr>
      <w:r>
        <w:rPr>
          <w:noProof/>
        </w:rPr>
        <w:drawing>
          <wp:inline distT="0" distB="0" distL="0" distR="0" wp14:anchorId="661B6F9F" wp14:editId="45962577">
            <wp:extent cx="5760720" cy="1652270"/>
            <wp:effectExtent l="0" t="0" r="0" b="5080"/>
            <wp:docPr id="19239253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25346" name=""/>
                    <pic:cNvPicPr/>
                  </pic:nvPicPr>
                  <pic:blipFill>
                    <a:blip r:embed="rId348"/>
                    <a:stretch>
                      <a:fillRect/>
                    </a:stretch>
                  </pic:blipFill>
                  <pic:spPr>
                    <a:xfrm>
                      <a:off x="0" y="0"/>
                      <a:ext cx="5773864" cy="1656040"/>
                    </a:xfrm>
                    <a:prstGeom prst="rect">
                      <a:avLst/>
                    </a:prstGeom>
                  </pic:spPr>
                </pic:pic>
              </a:graphicData>
            </a:graphic>
          </wp:inline>
        </w:drawing>
      </w:r>
    </w:p>
    <w:p w14:paraId="2CDCD7C5" w14:textId="77777777" w:rsidR="00397E6D" w:rsidRDefault="00397E6D" w:rsidP="00397E6D">
      <w:pPr>
        <w:pStyle w:val="Napis"/>
      </w:pPr>
    </w:p>
    <w:p w14:paraId="36FA67A8" w14:textId="06603917" w:rsidR="00617F8F" w:rsidRDefault="001F76DC" w:rsidP="001F76DC">
      <w:pPr>
        <w:pStyle w:val="Napis"/>
      </w:pPr>
      <w:bookmarkStart w:id="1111" w:name="_Toc187222628"/>
      <w:r>
        <w:t xml:space="preserve">Slika </w:t>
      </w:r>
      <w:r>
        <w:fldChar w:fldCharType="begin"/>
      </w:r>
      <w:r>
        <w:instrText xml:space="preserve"> SEQ Slika \* ARABIC </w:instrText>
      </w:r>
      <w:r>
        <w:fldChar w:fldCharType="separate"/>
      </w:r>
      <w:r w:rsidR="00F61B3F">
        <w:rPr>
          <w:noProof/>
        </w:rPr>
        <w:t>62</w:t>
      </w:r>
      <w:r>
        <w:fldChar w:fldCharType="end"/>
      </w:r>
      <w:r w:rsidR="00397E6D" w:rsidRPr="00875BE6">
        <w:t xml:space="preserve">: Postopek obdelave ZZI v primeru, kadar je </w:t>
      </w:r>
      <w:r w:rsidR="00397E6D">
        <w:t>MVZI</w:t>
      </w:r>
      <w:r w:rsidR="00397E6D" w:rsidRPr="00875BE6">
        <w:t xml:space="preserve"> posredniško telo, javni razpis in javni poziv izvaja izvajalsko telo</w:t>
      </w:r>
      <w:bookmarkEnd w:id="1109"/>
      <w:bookmarkEnd w:id="1110"/>
      <w:r w:rsidR="00397E6D">
        <w:t xml:space="preserve"> ARIS</w:t>
      </w:r>
      <w:bookmarkEnd w:id="1111"/>
      <w:r w:rsidR="00397E6D" w:rsidRPr="00875BE6">
        <w:t xml:space="preserve"> </w:t>
      </w:r>
    </w:p>
    <w:p w14:paraId="2F4E7EC1" w14:textId="1F0C53DF" w:rsidR="00397E6D" w:rsidRDefault="00397E6D" w:rsidP="00617F8F">
      <w:pPr>
        <w:rPr>
          <w:noProof/>
        </w:rPr>
      </w:pPr>
      <w:r w:rsidRPr="00106E1A">
        <w:rPr>
          <w:noProof/>
          <w:lang w:eastAsia="sl-SI"/>
        </w:rPr>
        <w:drawing>
          <wp:inline distT="0" distB="0" distL="0" distR="0" wp14:anchorId="2C2825FE" wp14:editId="1B4639FF">
            <wp:extent cx="5760720" cy="2473325"/>
            <wp:effectExtent l="19050" t="0" r="0" b="0"/>
            <wp:docPr id="1887769342" name="Diagram 1887769342">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9" r:lo="rId350" r:qs="rId351" r:cs="rId352"/>
              </a:graphicData>
            </a:graphic>
          </wp:inline>
        </w:drawing>
      </w:r>
    </w:p>
    <w:p w14:paraId="716171F3" w14:textId="52DF7C5C" w:rsidR="00397E6D" w:rsidRDefault="001F76DC" w:rsidP="001F76DC">
      <w:pPr>
        <w:pStyle w:val="Napis"/>
        <w:jc w:val="both"/>
        <w:rPr>
          <w:rFonts w:cs="Arial"/>
          <w:i/>
          <w:iCs w:val="0"/>
        </w:rPr>
      </w:pPr>
      <w:bookmarkStart w:id="1112" w:name="_Toc187222629"/>
      <w:r>
        <w:lastRenderedPageBreak/>
        <w:t xml:space="preserve">Slika </w:t>
      </w:r>
      <w:r>
        <w:fldChar w:fldCharType="begin"/>
      </w:r>
      <w:r>
        <w:instrText xml:space="preserve"> SEQ Slika \* ARABIC </w:instrText>
      </w:r>
      <w:r>
        <w:fldChar w:fldCharType="separate"/>
      </w:r>
      <w:r w:rsidR="00F61B3F">
        <w:rPr>
          <w:noProof/>
        </w:rPr>
        <w:t>63</w:t>
      </w:r>
      <w:r>
        <w:fldChar w:fldCharType="end"/>
      </w:r>
      <w:r w:rsidR="00397E6D" w:rsidRPr="000F238C">
        <w:t>: Postopek obdelave ZZI v primeru dvostopenjske kontrole (konzorcij), kadar je MVZI posredniško telo, javni razpis in javni poziv izvaja izvajalsko telo</w:t>
      </w:r>
      <w:r w:rsidR="00397E6D">
        <w:t xml:space="preserve"> ARIS</w:t>
      </w:r>
      <w:bookmarkEnd w:id="1112"/>
      <w:r w:rsidR="00397E6D" w:rsidRPr="000F6F53">
        <w:t xml:space="preserve"> </w:t>
      </w:r>
    </w:p>
    <w:p w14:paraId="425D6E30" w14:textId="77777777" w:rsidR="00397E6D" w:rsidRDefault="00397E6D" w:rsidP="00397E6D">
      <w:pPr>
        <w:rPr>
          <w:noProof/>
        </w:rPr>
      </w:pPr>
      <w:r w:rsidRPr="00597B8F">
        <w:rPr>
          <w:rFonts w:ascii="Times New Roman" w:eastAsia="Times New Roman" w:hAnsi="Times New Roman" w:cs="Times New Roman"/>
          <w:noProof/>
          <w:sz w:val="24"/>
          <w:szCs w:val="24"/>
          <w:lang w:eastAsia="sl-SI"/>
        </w:rPr>
        <w:drawing>
          <wp:inline distT="0" distB="0" distL="0" distR="0" wp14:anchorId="702BB25E" wp14:editId="5199A488">
            <wp:extent cx="5760720" cy="1282065"/>
            <wp:effectExtent l="0" t="0" r="0" b="0"/>
            <wp:docPr id="167635936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5760720" cy="1282065"/>
                    </a:xfrm>
                    <a:prstGeom prst="rect">
                      <a:avLst/>
                    </a:prstGeom>
                    <a:noFill/>
                    <a:ln>
                      <a:noFill/>
                    </a:ln>
                  </pic:spPr>
                </pic:pic>
              </a:graphicData>
            </a:graphic>
          </wp:inline>
        </w:drawing>
      </w:r>
    </w:p>
    <w:p w14:paraId="1419C0E1" w14:textId="77777777" w:rsidR="00397E6D" w:rsidRDefault="00397E6D" w:rsidP="00397E6D">
      <w:pPr>
        <w:rPr>
          <w:noProof/>
        </w:rPr>
      </w:pPr>
    </w:p>
    <w:p w14:paraId="3B0939C0" w14:textId="77777777" w:rsidR="00397E6D" w:rsidRPr="00875BE6" w:rsidRDefault="00397E6D" w:rsidP="000B56FB">
      <w:pPr>
        <w:pStyle w:val="Naslov4"/>
        <w:numPr>
          <w:ilvl w:val="3"/>
          <w:numId w:val="73"/>
        </w:numPr>
        <w:ind w:left="851" w:hanging="851"/>
      </w:pPr>
      <w:bookmarkStart w:id="1113" w:name="_Toc140836853"/>
      <w:bookmarkStart w:id="1114" w:name="_Toc187238146"/>
      <w:r w:rsidRPr="00875BE6">
        <w:t xml:space="preserve">Druge </w:t>
      </w:r>
      <w:r w:rsidRPr="001F76DC">
        <w:t>horizontalne</w:t>
      </w:r>
      <w:r w:rsidRPr="00875BE6">
        <w:t xml:space="preserve"> naloge posredniškega telesa</w:t>
      </w:r>
      <w:bookmarkEnd w:id="1113"/>
      <w:bookmarkEnd w:id="1114"/>
      <w:r w:rsidRPr="00875BE6">
        <w:t xml:space="preserve"> </w:t>
      </w:r>
    </w:p>
    <w:p w14:paraId="6BF95590" w14:textId="77777777" w:rsidR="00397E6D" w:rsidRDefault="00397E6D" w:rsidP="00397E6D">
      <w:pPr>
        <w:spacing w:after="0"/>
        <w:rPr>
          <w:rFonts w:ascii="Republika" w:hAnsi="Republika"/>
          <w:b/>
          <w:highlight w:val="yellow"/>
        </w:rPr>
      </w:pPr>
    </w:p>
    <w:p w14:paraId="575454D8" w14:textId="152AEA08" w:rsidR="00397E6D" w:rsidRPr="00306F79" w:rsidRDefault="001F76DC" w:rsidP="001F76DC">
      <w:pPr>
        <w:pStyle w:val="Napis"/>
      </w:pPr>
      <w:bookmarkStart w:id="1115" w:name="_Toc187222730"/>
      <w:bookmarkStart w:id="1116" w:name="_Toc140837316"/>
      <w:r>
        <w:t xml:space="preserve">Tabela </w:t>
      </w:r>
      <w:r>
        <w:fldChar w:fldCharType="begin"/>
      </w:r>
      <w:r>
        <w:instrText xml:space="preserve"> SEQ Tabela \* ARABIC </w:instrText>
      </w:r>
      <w:r>
        <w:fldChar w:fldCharType="separate"/>
      </w:r>
      <w:r w:rsidR="00F61B3F">
        <w:rPr>
          <w:noProof/>
        </w:rPr>
        <w:t>90</w:t>
      </w:r>
      <w:r>
        <w:fldChar w:fldCharType="end"/>
      </w:r>
      <w:r w:rsidR="00397E6D">
        <w:t>: Druge horizontalne naloge PT MVZI</w:t>
      </w:r>
      <w:bookmarkEnd w:id="1115"/>
      <w:r w:rsidR="00397E6D">
        <w:t xml:space="preserve"> </w:t>
      </w:r>
      <w:bookmarkEnd w:id="1116"/>
    </w:p>
    <w:tbl>
      <w:tblPr>
        <w:tblStyle w:val="Tabelamrea1"/>
        <w:tblW w:w="9067" w:type="dxa"/>
        <w:tblLook w:val="04A0" w:firstRow="1" w:lastRow="0" w:firstColumn="1" w:lastColumn="0" w:noHBand="0" w:noVBand="1"/>
      </w:tblPr>
      <w:tblGrid>
        <w:gridCol w:w="9067"/>
      </w:tblGrid>
      <w:tr w:rsidR="00397E6D" w:rsidRPr="00106E1A" w14:paraId="1E86AACA" w14:textId="77777777" w:rsidTr="00155557">
        <w:trPr>
          <w:trHeight w:val="2805"/>
        </w:trPr>
        <w:tc>
          <w:tcPr>
            <w:tcW w:w="9067" w:type="dxa"/>
          </w:tcPr>
          <w:p w14:paraId="5947D316" w14:textId="77777777" w:rsidR="00397E6D" w:rsidRPr="000D262B" w:rsidRDefault="00397E6D" w:rsidP="00397E6D">
            <w:pPr>
              <w:pStyle w:val="Odstavekseznama"/>
              <w:numPr>
                <w:ilvl w:val="0"/>
                <w:numId w:val="270"/>
              </w:numPr>
              <w:spacing w:line="276" w:lineRule="auto"/>
              <w:rPr>
                <w:rFonts w:ascii="Republika" w:hAnsi="Republika"/>
              </w:rPr>
            </w:pPr>
            <w:r w:rsidRPr="000D262B">
              <w:rPr>
                <w:rFonts w:ascii="Republika" w:hAnsi="Republika"/>
              </w:rPr>
              <w:t>PT MVZI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3379CD0F" w14:textId="77777777" w:rsidR="00397E6D" w:rsidRPr="000D262B" w:rsidRDefault="00397E6D" w:rsidP="00155557">
            <w:pPr>
              <w:spacing w:line="276" w:lineRule="auto"/>
              <w:ind w:left="1014" w:hanging="306"/>
              <w:rPr>
                <w:rFonts w:ascii="Republika" w:hAnsi="Republika"/>
              </w:rPr>
            </w:pPr>
          </w:p>
          <w:p w14:paraId="62BC78A9" w14:textId="77777777" w:rsidR="00397E6D" w:rsidRPr="000D262B" w:rsidRDefault="00397E6D" w:rsidP="00155557">
            <w:pPr>
              <w:spacing w:line="276" w:lineRule="auto"/>
              <w:ind w:left="1014" w:hanging="306"/>
              <w:rPr>
                <w:rFonts w:ascii="Republika" w:hAnsi="Republika"/>
              </w:rPr>
            </w:pPr>
            <w:r w:rsidRPr="000D262B">
              <w:rPr>
                <w:rFonts w:ascii="Republika" w:hAnsi="Republika"/>
              </w:rPr>
              <w:fldChar w:fldCharType="begin">
                <w:ffData>
                  <w:name w:val="Potrditev163"/>
                  <w:enabled/>
                  <w:calcOnExit w:val="0"/>
                  <w:checkBox>
                    <w:sizeAuto/>
                    <w:default w:val="1"/>
                  </w:checkBox>
                </w:ffData>
              </w:fldChar>
            </w:r>
            <w:r w:rsidRPr="000D262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D262B">
              <w:rPr>
                <w:rFonts w:ascii="Republika" w:hAnsi="Republika"/>
              </w:rPr>
              <w:fldChar w:fldCharType="end"/>
            </w:r>
            <w:r w:rsidRPr="000D262B">
              <w:rPr>
                <w:rFonts w:ascii="Republika" w:hAnsi="Republika"/>
              </w:rPr>
              <w:t xml:space="preserve"> DA, zagotavljamo z objavljenim javnim razpisom/pozivom, ki je dostopen v IS OU e-MA2 oziroma na spletni strani PT</w:t>
            </w:r>
          </w:p>
          <w:p w14:paraId="736DDEC8" w14:textId="77777777" w:rsidR="00397E6D" w:rsidRPr="000D262B" w:rsidRDefault="00397E6D" w:rsidP="00155557">
            <w:pPr>
              <w:spacing w:line="276" w:lineRule="auto"/>
              <w:ind w:left="708"/>
              <w:rPr>
                <w:rFonts w:ascii="Republika" w:hAnsi="Republika"/>
              </w:rPr>
            </w:pPr>
          </w:p>
          <w:p w14:paraId="5908945E" w14:textId="77777777" w:rsidR="00397E6D" w:rsidRPr="000D262B" w:rsidRDefault="00397E6D" w:rsidP="00155557">
            <w:pPr>
              <w:spacing w:line="276" w:lineRule="auto"/>
              <w:ind w:left="708"/>
              <w:rPr>
                <w:rFonts w:ascii="Republika" w:hAnsi="Republika"/>
              </w:rPr>
            </w:pPr>
            <w:r w:rsidRPr="000D262B">
              <w:rPr>
                <w:rFonts w:ascii="Republika" w:hAnsi="Republika"/>
              </w:rPr>
              <w:fldChar w:fldCharType="begin">
                <w:ffData>
                  <w:name w:val="Potrditev163"/>
                  <w:enabled/>
                  <w:calcOnExit w:val="0"/>
                  <w:checkBox>
                    <w:sizeAuto/>
                    <w:default w:val="0"/>
                  </w:checkBox>
                </w:ffData>
              </w:fldChar>
            </w:r>
            <w:r w:rsidRPr="000D262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D262B">
              <w:rPr>
                <w:rFonts w:ascii="Republika" w:hAnsi="Republika"/>
              </w:rPr>
              <w:fldChar w:fldCharType="end"/>
            </w:r>
            <w:r w:rsidRPr="000D262B">
              <w:rPr>
                <w:rFonts w:ascii="Republika" w:hAnsi="Republika"/>
              </w:rPr>
              <w:t xml:space="preserve"> NE </w:t>
            </w:r>
          </w:p>
          <w:p w14:paraId="3930C1C6" w14:textId="77777777" w:rsidR="00397E6D" w:rsidRPr="000D262B" w:rsidRDefault="00397E6D" w:rsidP="00155557">
            <w:pPr>
              <w:spacing w:line="276" w:lineRule="auto"/>
              <w:ind w:left="708"/>
              <w:rPr>
                <w:rFonts w:ascii="Republika" w:hAnsi="Republika"/>
                <w:i/>
              </w:rPr>
            </w:pPr>
            <w:r w:rsidRPr="000D262B">
              <w:rPr>
                <w:rFonts w:ascii="Republika" w:hAnsi="Republika"/>
                <w:i/>
              </w:rPr>
              <w:t>(ustrezno označite)</w:t>
            </w:r>
          </w:p>
        </w:tc>
      </w:tr>
      <w:tr w:rsidR="00397E6D" w:rsidRPr="00106E1A" w14:paraId="36439957" w14:textId="77777777" w:rsidTr="00155557">
        <w:trPr>
          <w:trHeight w:val="2391"/>
        </w:trPr>
        <w:tc>
          <w:tcPr>
            <w:tcW w:w="9067" w:type="dxa"/>
          </w:tcPr>
          <w:p w14:paraId="2F52C367" w14:textId="77777777" w:rsidR="00397E6D" w:rsidRPr="000D262B" w:rsidRDefault="00397E6D" w:rsidP="00397E6D">
            <w:pPr>
              <w:pStyle w:val="Odstavekseznama"/>
              <w:numPr>
                <w:ilvl w:val="0"/>
                <w:numId w:val="270"/>
              </w:numPr>
              <w:spacing w:line="276" w:lineRule="auto"/>
              <w:rPr>
                <w:rFonts w:ascii="Republika" w:hAnsi="Republika"/>
              </w:rPr>
            </w:pPr>
            <w:r w:rsidRPr="000D262B">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151F0CDA" w14:textId="77777777" w:rsidR="00397E6D" w:rsidRPr="000D262B" w:rsidRDefault="00397E6D" w:rsidP="00155557">
            <w:pPr>
              <w:spacing w:line="276" w:lineRule="auto"/>
              <w:rPr>
                <w:rFonts w:ascii="Republika" w:hAnsi="Republika"/>
              </w:rPr>
            </w:pPr>
          </w:p>
          <w:p w14:paraId="633CD724" w14:textId="77777777" w:rsidR="00397E6D" w:rsidRPr="000D262B" w:rsidRDefault="00397E6D" w:rsidP="00155557">
            <w:pPr>
              <w:spacing w:line="276" w:lineRule="auto"/>
              <w:ind w:left="1014" w:hanging="306"/>
              <w:rPr>
                <w:rFonts w:ascii="Republika" w:hAnsi="Republika"/>
              </w:rPr>
            </w:pPr>
            <w:r w:rsidRPr="000D262B">
              <w:rPr>
                <w:rFonts w:ascii="Republika" w:hAnsi="Republika"/>
              </w:rPr>
              <w:fldChar w:fldCharType="begin">
                <w:ffData>
                  <w:name w:val=""/>
                  <w:enabled/>
                  <w:calcOnExit w:val="0"/>
                  <w:checkBox>
                    <w:sizeAuto/>
                    <w:default w:val="1"/>
                  </w:checkBox>
                </w:ffData>
              </w:fldChar>
            </w:r>
            <w:r w:rsidRPr="000D262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D262B">
              <w:rPr>
                <w:rFonts w:ascii="Republika" w:hAnsi="Republika"/>
              </w:rPr>
              <w:fldChar w:fldCharType="end"/>
            </w:r>
            <w:r w:rsidRPr="000D262B">
              <w:rPr>
                <w:rFonts w:ascii="Republika" w:hAnsi="Republika"/>
              </w:rPr>
              <w:t xml:space="preserve"> DA, preverjamo v sklopu izvajanja upravljalnih preverjanj, skladno z navodili OU za izvajanje preverjanj, dokazila so dostopna v IS OU e-MA2</w:t>
            </w:r>
          </w:p>
          <w:p w14:paraId="30167904" w14:textId="77777777" w:rsidR="00397E6D" w:rsidRPr="000D262B" w:rsidRDefault="00397E6D" w:rsidP="00155557">
            <w:pPr>
              <w:spacing w:line="276" w:lineRule="auto"/>
              <w:ind w:left="708"/>
              <w:rPr>
                <w:rFonts w:ascii="Republika" w:hAnsi="Republika"/>
              </w:rPr>
            </w:pPr>
          </w:p>
          <w:p w14:paraId="692D485F" w14:textId="77777777" w:rsidR="00397E6D" w:rsidRPr="000D262B" w:rsidRDefault="00397E6D" w:rsidP="00155557">
            <w:pPr>
              <w:spacing w:line="276" w:lineRule="auto"/>
              <w:ind w:left="708"/>
              <w:rPr>
                <w:rFonts w:ascii="Republika" w:hAnsi="Republika"/>
              </w:rPr>
            </w:pPr>
            <w:r w:rsidRPr="000D262B">
              <w:rPr>
                <w:rFonts w:ascii="Republika" w:hAnsi="Republika"/>
              </w:rPr>
              <w:fldChar w:fldCharType="begin">
                <w:ffData>
                  <w:name w:val="Potrditev163"/>
                  <w:enabled/>
                  <w:calcOnExit w:val="0"/>
                  <w:checkBox>
                    <w:sizeAuto/>
                    <w:default w:val="0"/>
                  </w:checkBox>
                </w:ffData>
              </w:fldChar>
            </w:r>
            <w:r w:rsidRPr="000D262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D262B">
              <w:rPr>
                <w:rFonts w:ascii="Republika" w:hAnsi="Republika"/>
              </w:rPr>
              <w:fldChar w:fldCharType="end"/>
            </w:r>
            <w:r w:rsidRPr="000D262B">
              <w:rPr>
                <w:rFonts w:ascii="Republika" w:hAnsi="Republika"/>
              </w:rPr>
              <w:t xml:space="preserve"> NE </w:t>
            </w:r>
          </w:p>
          <w:p w14:paraId="093E4E04" w14:textId="77777777" w:rsidR="00397E6D" w:rsidRPr="000D262B" w:rsidRDefault="00397E6D" w:rsidP="00155557">
            <w:pPr>
              <w:spacing w:line="276" w:lineRule="auto"/>
              <w:ind w:left="708"/>
              <w:rPr>
                <w:rFonts w:ascii="Republika" w:hAnsi="Republika"/>
              </w:rPr>
            </w:pPr>
            <w:r w:rsidRPr="000D262B">
              <w:rPr>
                <w:rFonts w:ascii="Republika" w:hAnsi="Republika"/>
                <w:i/>
              </w:rPr>
              <w:t>(ustrezno označite)</w:t>
            </w:r>
          </w:p>
        </w:tc>
      </w:tr>
      <w:tr w:rsidR="00397E6D" w:rsidRPr="00106E1A" w14:paraId="52D989F1" w14:textId="77777777" w:rsidTr="00155557">
        <w:trPr>
          <w:trHeight w:val="425"/>
        </w:trPr>
        <w:tc>
          <w:tcPr>
            <w:tcW w:w="9067" w:type="dxa"/>
          </w:tcPr>
          <w:p w14:paraId="5A5E66AF" w14:textId="77777777" w:rsidR="00397E6D" w:rsidRPr="000D262B" w:rsidRDefault="00397E6D" w:rsidP="00397E6D">
            <w:pPr>
              <w:pStyle w:val="Odstavekseznama"/>
              <w:numPr>
                <w:ilvl w:val="0"/>
                <w:numId w:val="270"/>
              </w:numPr>
              <w:spacing w:line="276" w:lineRule="auto"/>
              <w:rPr>
                <w:rFonts w:ascii="Republika" w:hAnsi="Republika"/>
              </w:rPr>
            </w:pPr>
            <w:r w:rsidRPr="000D262B">
              <w:rPr>
                <w:rFonts w:ascii="Republika" w:hAnsi="Republika"/>
              </w:rPr>
              <w:t xml:space="preserve">Posredniško telo zagotavlja spodbujanje ukrepov horizontalnih načel, kjer je to smotrno (9. člen  Uredbe 2021/1060/EU):                              </w:t>
            </w:r>
          </w:p>
          <w:p w14:paraId="72963DBC" w14:textId="77777777" w:rsidR="00397E6D" w:rsidRPr="000D262B" w:rsidRDefault="00397E6D" w:rsidP="00155557">
            <w:pPr>
              <w:spacing w:line="276" w:lineRule="auto"/>
              <w:ind w:left="708"/>
              <w:rPr>
                <w:rFonts w:ascii="Republika" w:hAnsi="Republika"/>
              </w:rPr>
            </w:pPr>
          </w:p>
          <w:p w14:paraId="08CB404C" w14:textId="77777777" w:rsidR="00397E6D" w:rsidRPr="000D262B" w:rsidRDefault="00397E6D" w:rsidP="00155557">
            <w:pPr>
              <w:spacing w:line="276" w:lineRule="auto"/>
              <w:ind w:left="708"/>
              <w:rPr>
                <w:rFonts w:ascii="Republika" w:hAnsi="Republika"/>
              </w:rPr>
            </w:pPr>
            <w:r w:rsidRPr="000D262B">
              <w:rPr>
                <w:rFonts w:ascii="Republika" w:hAnsi="Republika"/>
              </w:rPr>
              <w:fldChar w:fldCharType="begin">
                <w:ffData>
                  <w:name w:val=""/>
                  <w:enabled/>
                  <w:calcOnExit w:val="0"/>
                  <w:checkBox>
                    <w:sizeAuto/>
                    <w:default w:val="1"/>
                  </w:checkBox>
                </w:ffData>
              </w:fldChar>
            </w:r>
            <w:r w:rsidRPr="000D262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D262B">
              <w:rPr>
                <w:rFonts w:ascii="Republika" w:hAnsi="Republika"/>
              </w:rPr>
              <w:fldChar w:fldCharType="end"/>
            </w:r>
            <w:r w:rsidRPr="000D262B">
              <w:rPr>
                <w:rFonts w:ascii="Republika" w:hAnsi="Republika"/>
              </w:rPr>
              <w:t xml:space="preserve"> DA, zagotavljamo z/s:</w:t>
            </w:r>
          </w:p>
          <w:p w14:paraId="786E65C5" w14:textId="77777777" w:rsidR="00397E6D" w:rsidRPr="000D262B" w:rsidRDefault="00397E6D" w:rsidP="00397E6D">
            <w:pPr>
              <w:pStyle w:val="Odstavekseznama"/>
              <w:numPr>
                <w:ilvl w:val="0"/>
                <w:numId w:val="26"/>
              </w:numPr>
              <w:spacing w:line="276" w:lineRule="auto"/>
              <w:ind w:left="1416" w:hanging="284"/>
              <w:rPr>
                <w:rFonts w:ascii="Republika" w:hAnsi="Republika"/>
              </w:rPr>
            </w:pPr>
            <w:r w:rsidRPr="000D262B">
              <w:rPr>
                <w:rFonts w:ascii="Republika" w:hAnsi="Republika"/>
              </w:rPr>
              <w:t xml:space="preserve">upoštevanjem navodil OU, ki so objavljena na spletni strani </w:t>
            </w:r>
            <w:hyperlink r:id="rId355" w:history="1">
              <w:r w:rsidRPr="000D262B">
                <w:rPr>
                  <w:rStyle w:val="Hiperpovezava"/>
                  <w:rFonts w:ascii="Republika" w:hAnsi="Republika"/>
                </w:rPr>
                <w:t>www.evropskasredstva.si</w:t>
              </w:r>
            </w:hyperlink>
            <w:r w:rsidRPr="000D262B">
              <w:rPr>
                <w:rFonts w:ascii="Republika" w:hAnsi="Republika"/>
              </w:rPr>
              <w:t xml:space="preserve"> (Navodila OU za načrtovanje, odločanje o podpori, spremljanje in poročanje o izvajanju EKP, Navodila OU za izvajanje upravljalnih preverjanj in preverjanj opravljanja prenesenih nalog);</w:t>
            </w:r>
          </w:p>
          <w:p w14:paraId="3E431F51" w14:textId="77777777" w:rsidR="00397E6D" w:rsidRPr="000D262B" w:rsidRDefault="00397E6D" w:rsidP="00397E6D">
            <w:pPr>
              <w:pStyle w:val="Odstavekseznama"/>
              <w:numPr>
                <w:ilvl w:val="0"/>
                <w:numId w:val="26"/>
              </w:numPr>
              <w:spacing w:line="276" w:lineRule="auto"/>
              <w:ind w:left="1416" w:hanging="284"/>
              <w:rPr>
                <w:rFonts w:ascii="Republika" w:hAnsi="Republika"/>
              </w:rPr>
            </w:pPr>
            <w:r w:rsidRPr="000D262B">
              <w:rPr>
                <w:rFonts w:ascii="Republika" w:hAnsi="Republika"/>
              </w:rPr>
              <w:t>upoštevanjem meril za izbor operacij, ki jih potrdi OzS;</w:t>
            </w:r>
          </w:p>
          <w:p w14:paraId="30153DDE" w14:textId="77777777" w:rsidR="00397E6D" w:rsidRPr="000D262B" w:rsidRDefault="00397E6D" w:rsidP="00397E6D">
            <w:pPr>
              <w:pStyle w:val="Odstavekseznama"/>
              <w:numPr>
                <w:ilvl w:val="0"/>
                <w:numId w:val="26"/>
              </w:numPr>
              <w:spacing w:line="276" w:lineRule="auto"/>
              <w:ind w:left="1416" w:hanging="284"/>
              <w:rPr>
                <w:rFonts w:ascii="Republika" w:hAnsi="Republika"/>
              </w:rPr>
            </w:pPr>
            <w:r w:rsidRPr="000D262B">
              <w:rPr>
                <w:rFonts w:ascii="Republika" w:hAnsi="Republika"/>
              </w:rPr>
              <w:t>zavezo glede skladnosti z Listino EU o temeljnih pravicah in Konvencijo Združenih narodov o pravicah invalidov, ki je vključena v posamezne pogodbe o sofinanciranju,</w:t>
            </w:r>
          </w:p>
          <w:p w14:paraId="39F34684" w14:textId="77777777" w:rsidR="00397E6D" w:rsidRPr="000D262B" w:rsidRDefault="00397E6D" w:rsidP="00397E6D">
            <w:pPr>
              <w:pStyle w:val="Odstavekseznama"/>
              <w:numPr>
                <w:ilvl w:val="0"/>
                <w:numId w:val="26"/>
              </w:numPr>
              <w:spacing w:line="276" w:lineRule="auto"/>
              <w:ind w:left="1416" w:hanging="284"/>
              <w:rPr>
                <w:rFonts w:ascii="Republika" w:hAnsi="Republika"/>
              </w:rPr>
            </w:pPr>
            <w:r w:rsidRPr="000D262B">
              <w:rPr>
                <w:rFonts w:ascii="Republika" w:hAnsi="Republika"/>
              </w:rPr>
              <w:lastRenderedPageBreak/>
              <w:t xml:space="preserve">spoštovanjem načela trajnostnega razvoja in </w:t>
            </w:r>
            <w:proofErr w:type="spellStart"/>
            <w:r w:rsidRPr="000D262B">
              <w:rPr>
                <w:rFonts w:ascii="Republika" w:hAnsi="Republika"/>
              </w:rPr>
              <w:t>okoljske</w:t>
            </w:r>
            <w:proofErr w:type="spellEnd"/>
            <w:r w:rsidRPr="000D262B">
              <w:rPr>
                <w:rFonts w:ascii="Republika" w:hAnsi="Republika"/>
              </w:rPr>
              <w:t xml:space="preserve"> politike EU v skladu s členom 11 in členom 191(1) Pogodbe o delovanju EU in načela, da se ne škoduje bistveno.</w:t>
            </w:r>
          </w:p>
          <w:p w14:paraId="44E4F9C3" w14:textId="77777777" w:rsidR="00397E6D" w:rsidRPr="000D262B" w:rsidRDefault="00397E6D" w:rsidP="00155557">
            <w:pPr>
              <w:pStyle w:val="Odstavekseznama"/>
              <w:spacing w:line="276" w:lineRule="auto"/>
              <w:ind w:left="1416"/>
              <w:rPr>
                <w:rFonts w:ascii="Republika" w:hAnsi="Republika"/>
              </w:rPr>
            </w:pPr>
          </w:p>
          <w:p w14:paraId="1F4E9671" w14:textId="77777777" w:rsidR="00397E6D" w:rsidRPr="000D262B" w:rsidRDefault="00397E6D" w:rsidP="00155557">
            <w:pPr>
              <w:spacing w:line="276" w:lineRule="auto"/>
              <w:ind w:left="708"/>
              <w:rPr>
                <w:rFonts w:ascii="Republika" w:hAnsi="Republika"/>
              </w:rPr>
            </w:pPr>
            <w:r w:rsidRPr="000D262B">
              <w:rPr>
                <w:rFonts w:ascii="Republika" w:hAnsi="Republika"/>
              </w:rPr>
              <w:fldChar w:fldCharType="begin">
                <w:ffData>
                  <w:name w:val="Potrditev163"/>
                  <w:enabled/>
                  <w:calcOnExit w:val="0"/>
                  <w:checkBox>
                    <w:sizeAuto/>
                    <w:default w:val="0"/>
                  </w:checkBox>
                </w:ffData>
              </w:fldChar>
            </w:r>
            <w:r w:rsidRPr="000D262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D262B">
              <w:rPr>
                <w:rFonts w:ascii="Republika" w:hAnsi="Republika"/>
              </w:rPr>
              <w:fldChar w:fldCharType="end"/>
            </w:r>
            <w:r w:rsidRPr="000D262B">
              <w:rPr>
                <w:rFonts w:ascii="Republika" w:hAnsi="Republika"/>
              </w:rPr>
              <w:t xml:space="preserve"> NE </w:t>
            </w:r>
          </w:p>
          <w:p w14:paraId="24EE3668" w14:textId="77777777" w:rsidR="00397E6D" w:rsidRPr="000D262B" w:rsidRDefault="00397E6D" w:rsidP="00155557">
            <w:pPr>
              <w:spacing w:line="276" w:lineRule="auto"/>
              <w:ind w:left="708"/>
              <w:rPr>
                <w:rFonts w:ascii="Republika" w:hAnsi="Republika"/>
                <w:i/>
              </w:rPr>
            </w:pPr>
            <w:r w:rsidRPr="000D262B">
              <w:rPr>
                <w:rFonts w:ascii="Republika" w:hAnsi="Republika"/>
                <w:i/>
              </w:rPr>
              <w:t>(ustrezno označite)</w:t>
            </w:r>
          </w:p>
          <w:p w14:paraId="61AA06F3" w14:textId="77777777" w:rsidR="00397E6D" w:rsidRPr="000D262B" w:rsidRDefault="00397E6D" w:rsidP="00155557">
            <w:pPr>
              <w:spacing w:line="276" w:lineRule="auto"/>
              <w:ind w:left="708"/>
              <w:rPr>
                <w:rFonts w:ascii="Republika" w:hAnsi="Republika"/>
                <w:i/>
                <w:color w:val="FF0000"/>
              </w:rPr>
            </w:pPr>
          </w:p>
        </w:tc>
      </w:tr>
      <w:tr w:rsidR="00397E6D" w:rsidRPr="00106E1A" w14:paraId="45B21460" w14:textId="77777777" w:rsidTr="00155557">
        <w:tc>
          <w:tcPr>
            <w:tcW w:w="9067" w:type="dxa"/>
          </w:tcPr>
          <w:p w14:paraId="7E8DD171" w14:textId="77777777" w:rsidR="00397E6D" w:rsidRPr="000D262B" w:rsidRDefault="00397E6D" w:rsidP="00397E6D">
            <w:pPr>
              <w:pStyle w:val="Odstavekseznama"/>
              <w:numPr>
                <w:ilvl w:val="0"/>
                <w:numId w:val="270"/>
              </w:numPr>
              <w:spacing w:line="276" w:lineRule="auto"/>
              <w:rPr>
                <w:rFonts w:ascii="Republika" w:hAnsi="Republika"/>
              </w:rPr>
            </w:pPr>
            <w:r w:rsidRPr="000D262B">
              <w:rPr>
                <w:rFonts w:ascii="Republika" w:hAnsi="Republika"/>
              </w:rPr>
              <w:lastRenderedPageBreak/>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21A8D5A9" w14:textId="77777777" w:rsidR="00397E6D" w:rsidRPr="000D262B" w:rsidRDefault="00397E6D" w:rsidP="00155557">
            <w:pPr>
              <w:spacing w:line="276" w:lineRule="auto"/>
              <w:rPr>
                <w:rFonts w:ascii="Republika" w:hAnsi="Republika"/>
                <w:i/>
              </w:rPr>
            </w:pPr>
          </w:p>
          <w:p w14:paraId="651986BD" w14:textId="77777777" w:rsidR="00397E6D" w:rsidRPr="000D262B" w:rsidRDefault="00397E6D" w:rsidP="00155557">
            <w:pPr>
              <w:spacing w:line="276" w:lineRule="auto"/>
              <w:ind w:left="1014" w:hanging="306"/>
              <w:rPr>
                <w:rFonts w:ascii="Republika" w:hAnsi="Republika"/>
              </w:rPr>
            </w:pPr>
            <w:r w:rsidRPr="000D262B">
              <w:rPr>
                <w:rFonts w:ascii="Republika" w:hAnsi="Republika"/>
              </w:rPr>
              <w:fldChar w:fldCharType="begin">
                <w:ffData>
                  <w:name w:val=""/>
                  <w:enabled/>
                  <w:calcOnExit w:val="0"/>
                  <w:checkBox>
                    <w:sizeAuto/>
                    <w:default w:val="1"/>
                  </w:checkBox>
                </w:ffData>
              </w:fldChar>
            </w:r>
            <w:r w:rsidRPr="000D262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D262B">
              <w:rPr>
                <w:rFonts w:ascii="Republika" w:hAnsi="Republika"/>
              </w:rPr>
              <w:fldChar w:fldCharType="end"/>
            </w:r>
            <w:r w:rsidRPr="000D262B">
              <w:rPr>
                <w:rFonts w:ascii="Republika" w:hAnsi="Republika"/>
              </w:rPr>
              <w:t xml:space="preserve"> DA, informacijska podpora za zbiranje, beleženje in shranjevanje podatkov o posameznih operacijah se zagotavlja v okviru:</w:t>
            </w:r>
          </w:p>
          <w:p w14:paraId="1F52F267" w14:textId="77777777" w:rsidR="00397E6D" w:rsidRPr="000D262B" w:rsidRDefault="00397E6D" w:rsidP="00397E6D">
            <w:pPr>
              <w:pStyle w:val="Odstavekseznama"/>
              <w:numPr>
                <w:ilvl w:val="0"/>
                <w:numId w:val="29"/>
              </w:numPr>
              <w:spacing w:line="276" w:lineRule="auto"/>
              <w:rPr>
                <w:rFonts w:ascii="Republika" w:hAnsi="Republika"/>
              </w:rPr>
            </w:pPr>
            <w:r w:rsidRPr="000D262B">
              <w:rPr>
                <w:rFonts w:ascii="Republika" w:hAnsi="Republika"/>
              </w:rPr>
              <w:t xml:space="preserve">IS OU e-MA2 </w:t>
            </w:r>
            <w:r w:rsidRPr="000D262B">
              <w:rPr>
                <w:rFonts w:ascii="Republika" w:hAnsi="Republika" w:cs="Arial"/>
              </w:rPr>
              <w:t>(vsebuje podatke o posameznih operacijah in udeležencih),</w:t>
            </w:r>
          </w:p>
          <w:p w14:paraId="4C2A28EB" w14:textId="77777777" w:rsidR="00397E6D" w:rsidRPr="000D262B" w:rsidRDefault="00397E6D" w:rsidP="00397E6D">
            <w:pPr>
              <w:pStyle w:val="Odstavekseznama"/>
              <w:numPr>
                <w:ilvl w:val="0"/>
                <w:numId w:val="29"/>
              </w:numPr>
              <w:spacing w:line="276" w:lineRule="auto"/>
              <w:rPr>
                <w:rFonts w:ascii="Republika" w:hAnsi="Republika"/>
              </w:rPr>
            </w:pPr>
            <w:r w:rsidRPr="000D262B">
              <w:rPr>
                <w:rFonts w:ascii="Republika" w:hAnsi="Republika"/>
              </w:rPr>
              <w:t>IS Ministrstva za finance MF-ERAC (</w:t>
            </w:r>
            <w:r w:rsidRPr="000D262B">
              <w:rPr>
                <w:rFonts w:ascii="Republika" w:hAnsi="Republika" w:cs="Arial"/>
              </w:rPr>
              <w:t>omogoča načrtovanje in izplačevanje sredstev iz proračuna),</w:t>
            </w:r>
          </w:p>
          <w:p w14:paraId="08708E80" w14:textId="77777777" w:rsidR="00397E6D" w:rsidRPr="000D262B" w:rsidRDefault="00397E6D" w:rsidP="00397E6D">
            <w:pPr>
              <w:pStyle w:val="Odstavekseznama"/>
              <w:numPr>
                <w:ilvl w:val="0"/>
                <w:numId w:val="29"/>
              </w:numPr>
              <w:spacing w:line="276" w:lineRule="auto"/>
              <w:rPr>
                <w:rFonts w:ascii="Republika" w:hAnsi="Republika"/>
              </w:rPr>
            </w:pPr>
            <w:r w:rsidRPr="000D262B">
              <w:rPr>
                <w:rFonts w:ascii="Republika" w:hAnsi="Republika" w:cs="Arial"/>
              </w:rPr>
              <w:t>informacijskega dokumentarnega sistema KRPAN (omogoča elektronsko poslovanje, evidentiranje, shranjevanje, sprejem in posredovanje dokumentov v javnem sektorju).</w:t>
            </w:r>
          </w:p>
          <w:p w14:paraId="611770C8" w14:textId="77777777" w:rsidR="00397E6D" w:rsidRPr="000D262B" w:rsidRDefault="00397E6D" w:rsidP="00155557">
            <w:pPr>
              <w:spacing w:line="276" w:lineRule="auto"/>
              <w:rPr>
                <w:rFonts w:ascii="Republika" w:hAnsi="Republika"/>
                <w:i/>
              </w:rPr>
            </w:pPr>
          </w:p>
          <w:p w14:paraId="5B4E8FE8" w14:textId="77777777" w:rsidR="00397E6D" w:rsidRPr="000D262B" w:rsidRDefault="00397E6D" w:rsidP="00155557">
            <w:pPr>
              <w:spacing w:line="276" w:lineRule="auto"/>
              <w:ind w:left="708"/>
              <w:rPr>
                <w:rFonts w:ascii="Republika" w:hAnsi="Republika"/>
                <w:i/>
              </w:rPr>
            </w:pPr>
            <w:r w:rsidRPr="000D262B">
              <w:rPr>
                <w:rFonts w:ascii="Republika" w:hAnsi="Republika"/>
              </w:rPr>
              <w:fldChar w:fldCharType="begin">
                <w:ffData>
                  <w:name w:val="Potrditev163"/>
                  <w:enabled/>
                  <w:calcOnExit w:val="0"/>
                  <w:checkBox>
                    <w:sizeAuto/>
                    <w:default w:val="0"/>
                  </w:checkBox>
                </w:ffData>
              </w:fldChar>
            </w:r>
            <w:r w:rsidRPr="000D262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D262B">
              <w:rPr>
                <w:rFonts w:ascii="Republika" w:hAnsi="Republika"/>
              </w:rPr>
              <w:fldChar w:fldCharType="end"/>
            </w:r>
            <w:r w:rsidRPr="000D262B">
              <w:rPr>
                <w:rFonts w:ascii="Republika" w:hAnsi="Republika"/>
              </w:rPr>
              <w:t xml:space="preserve"> NE</w:t>
            </w:r>
          </w:p>
          <w:p w14:paraId="6FF39CA8" w14:textId="77777777" w:rsidR="00397E6D" w:rsidRPr="000D262B" w:rsidRDefault="00397E6D" w:rsidP="00155557">
            <w:pPr>
              <w:spacing w:line="276" w:lineRule="auto"/>
              <w:ind w:left="708"/>
              <w:rPr>
                <w:rFonts w:ascii="Republika" w:hAnsi="Republika"/>
                <w:i/>
              </w:rPr>
            </w:pPr>
            <w:r w:rsidRPr="000D262B">
              <w:rPr>
                <w:rFonts w:ascii="Republika" w:hAnsi="Republika"/>
                <w:i/>
              </w:rPr>
              <w:t>(ustrezno označite)</w:t>
            </w:r>
          </w:p>
          <w:p w14:paraId="6FCDD004" w14:textId="77777777" w:rsidR="00397E6D" w:rsidRPr="000D262B" w:rsidRDefault="00397E6D" w:rsidP="00155557">
            <w:pPr>
              <w:spacing w:line="276" w:lineRule="auto"/>
              <w:ind w:left="708"/>
              <w:rPr>
                <w:rFonts w:ascii="Republika" w:hAnsi="Republika"/>
                <w:i/>
              </w:rPr>
            </w:pPr>
          </w:p>
        </w:tc>
      </w:tr>
      <w:tr w:rsidR="00397E6D" w:rsidRPr="00106E1A" w14:paraId="2280ADA1" w14:textId="77777777" w:rsidTr="00155557">
        <w:tc>
          <w:tcPr>
            <w:tcW w:w="9067" w:type="dxa"/>
          </w:tcPr>
          <w:p w14:paraId="5BC48881" w14:textId="77777777" w:rsidR="00397E6D" w:rsidRPr="000D262B" w:rsidRDefault="00397E6D" w:rsidP="00397E6D">
            <w:pPr>
              <w:pStyle w:val="Odstavekseznama"/>
              <w:numPr>
                <w:ilvl w:val="0"/>
                <w:numId w:val="270"/>
              </w:numPr>
              <w:spacing w:line="276" w:lineRule="auto"/>
              <w:rPr>
                <w:rFonts w:ascii="Republika" w:hAnsi="Republika"/>
              </w:rPr>
            </w:pPr>
            <w:r w:rsidRPr="000D262B">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1DB5B0B4" w14:textId="77777777" w:rsidR="00397E6D" w:rsidRPr="000D262B" w:rsidRDefault="00397E6D" w:rsidP="00155557">
            <w:pPr>
              <w:spacing w:line="276" w:lineRule="auto"/>
              <w:rPr>
                <w:rFonts w:ascii="Republika" w:hAnsi="Republika"/>
              </w:rPr>
            </w:pPr>
          </w:p>
          <w:p w14:paraId="5E48BC2F" w14:textId="77777777" w:rsidR="00397E6D" w:rsidRPr="000D262B" w:rsidRDefault="00397E6D" w:rsidP="00155557">
            <w:pPr>
              <w:spacing w:line="276" w:lineRule="auto"/>
              <w:ind w:left="1014" w:hanging="306"/>
              <w:rPr>
                <w:rFonts w:ascii="Republika" w:hAnsi="Republika"/>
              </w:rPr>
            </w:pPr>
            <w:r w:rsidRPr="000D262B">
              <w:rPr>
                <w:rFonts w:ascii="Republika" w:hAnsi="Republika"/>
              </w:rPr>
              <w:fldChar w:fldCharType="begin">
                <w:ffData>
                  <w:name w:val=""/>
                  <w:enabled/>
                  <w:calcOnExit w:val="0"/>
                  <w:checkBox>
                    <w:sizeAuto/>
                    <w:default w:val="1"/>
                  </w:checkBox>
                </w:ffData>
              </w:fldChar>
            </w:r>
            <w:r w:rsidRPr="000D262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D262B">
              <w:rPr>
                <w:rFonts w:ascii="Republika" w:hAnsi="Republika"/>
              </w:rPr>
              <w:fldChar w:fldCharType="end"/>
            </w:r>
            <w:r w:rsidRPr="000D262B">
              <w:rPr>
                <w:rFonts w:ascii="Republika" w:hAnsi="Republika"/>
              </w:rPr>
              <w:t xml:space="preserve"> DA, informacijska podpora za zbiranje, beleženje in shranjevanje podatkov o posameznih operacijah se zagotavlja v okviru:</w:t>
            </w:r>
          </w:p>
          <w:p w14:paraId="27684C44" w14:textId="77777777" w:rsidR="00397E6D" w:rsidRPr="000D262B" w:rsidRDefault="00397E6D" w:rsidP="00397E6D">
            <w:pPr>
              <w:pStyle w:val="Odstavekseznama"/>
              <w:numPr>
                <w:ilvl w:val="0"/>
                <w:numId w:val="29"/>
              </w:numPr>
              <w:spacing w:line="276" w:lineRule="auto"/>
              <w:rPr>
                <w:rFonts w:ascii="Republika" w:hAnsi="Republika"/>
              </w:rPr>
            </w:pPr>
            <w:r w:rsidRPr="000D262B">
              <w:rPr>
                <w:rFonts w:ascii="Republika" w:hAnsi="Republika"/>
              </w:rPr>
              <w:t xml:space="preserve">IS OU e-MA2 </w:t>
            </w:r>
            <w:r w:rsidRPr="000D262B">
              <w:rPr>
                <w:rFonts w:ascii="Republika" w:hAnsi="Republika" w:cs="Arial"/>
              </w:rPr>
              <w:t>(vsebuje podatke o posameznih operacijah in udeležencih),</w:t>
            </w:r>
          </w:p>
          <w:p w14:paraId="67428379" w14:textId="77777777" w:rsidR="00397E6D" w:rsidRPr="000D262B" w:rsidRDefault="00397E6D" w:rsidP="00397E6D">
            <w:pPr>
              <w:pStyle w:val="Odstavekseznama"/>
              <w:numPr>
                <w:ilvl w:val="0"/>
                <w:numId w:val="29"/>
              </w:numPr>
              <w:spacing w:line="276" w:lineRule="auto"/>
              <w:rPr>
                <w:rFonts w:ascii="Republika" w:hAnsi="Republika"/>
              </w:rPr>
            </w:pPr>
            <w:r w:rsidRPr="000D262B">
              <w:rPr>
                <w:rFonts w:ascii="Republika" w:hAnsi="Republika"/>
              </w:rPr>
              <w:t>IS Ministrstva za finance MF-ERAC (</w:t>
            </w:r>
            <w:r w:rsidRPr="000D262B">
              <w:rPr>
                <w:rFonts w:ascii="Republika" w:hAnsi="Republika" w:cs="Arial"/>
              </w:rPr>
              <w:t>omogoča načrtovanje in izplačevanje sredstev iz proračuna),</w:t>
            </w:r>
          </w:p>
          <w:p w14:paraId="7DBAB0B0" w14:textId="77777777" w:rsidR="00397E6D" w:rsidRPr="000D262B" w:rsidRDefault="00397E6D" w:rsidP="00397E6D">
            <w:pPr>
              <w:pStyle w:val="Odstavekseznama"/>
              <w:numPr>
                <w:ilvl w:val="0"/>
                <w:numId w:val="29"/>
              </w:numPr>
              <w:spacing w:line="276" w:lineRule="auto"/>
              <w:rPr>
                <w:rFonts w:ascii="Republika" w:hAnsi="Republika"/>
              </w:rPr>
            </w:pPr>
            <w:r w:rsidRPr="000D262B">
              <w:rPr>
                <w:rFonts w:ascii="Republika" w:hAnsi="Republika" w:cs="Arial"/>
              </w:rPr>
              <w:t>informacijskega dokumentarnega sistema KRPAN (omogoča elektronsko poslovanje, evidentiranje, shranjevanje, sprejem in posredovanje dokumentov v javnem sektorju),</w:t>
            </w:r>
          </w:p>
          <w:p w14:paraId="7E195A2D" w14:textId="77777777" w:rsidR="00397E6D" w:rsidRPr="000D262B" w:rsidRDefault="00397E6D" w:rsidP="00155557">
            <w:pPr>
              <w:spacing w:line="276" w:lineRule="auto"/>
              <w:ind w:left="708"/>
              <w:rPr>
                <w:rFonts w:ascii="Republika" w:hAnsi="Republika"/>
              </w:rPr>
            </w:pPr>
          </w:p>
          <w:p w14:paraId="2DA5757F" w14:textId="77777777" w:rsidR="00397E6D" w:rsidRPr="000D262B" w:rsidRDefault="00397E6D" w:rsidP="00155557">
            <w:pPr>
              <w:spacing w:line="276" w:lineRule="auto"/>
              <w:rPr>
                <w:rFonts w:ascii="Republika" w:hAnsi="Republika"/>
                <w:u w:val="single"/>
              </w:rPr>
            </w:pPr>
            <w:r w:rsidRPr="000D262B">
              <w:rPr>
                <w:rFonts w:ascii="Republika" w:hAnsi="Republika"/>
                <w:u w:val="single"/>
              </w:rPr>
              <w:t>Opis postopkov za zagotovitev ustrezne revizijske sledi in sistema arhiviranja:</w:t>
            </w:r>
          </w:p>
          <w:p w14:paraId="3F995A6F" w14:textId="77777777" w:rsidR="00397E6D" w:rsidRPr="000D262B" w:rsidRDefault="00397E6D" w:rsidP="00155557">
            <w:pPr>
              <w:spacing w:line="276" w:lineRule="auto"/>
              <w:rPr>
                <w:rFonts w:ascii="Republika" w:hAnsi="Republika"/>
                <w:i/>
                <w:iCs/>
                <w:color w:val="000000" w:themeColor="text1"/>
              </w:rPr>
            </w:pPr>
            <w:r w:rsidRPr="000D262B">
              <w:rPr>
                <w:rStyle w:val="normaltextrun"/>
                <w:rFonts w:ascii="Republika" w:hAnsi="Republika" w:cs="Segoe UI"/>
                <w:color w:val="000000" w:themeColor="text1"/>
                <w:shd w:val="clear" w:color="auto" w:fill="FFFFFF"/>
              </w:rPr>
              <w:t xml:space="preserve">Na MVZI zagotavljamo ustrezno revizijsko sled in arhiviranje v vseh fazah postopkov izvajanja evropske kohezijske politike. Postopki so opisani v </w:t>
            </w:r>
            <w:bookmarkStart w:id="1117" w:name="_Hlk182995582"/>
            <w:r w:rsidRPr="000D262B">
              <w:rPr>
                <w:rFonts w:ascii="Republika" w:hAnsi="Republika"/>
              </w:rPr>
              <w:t>Priročniku Ministrstva za visoko šolstvo, znanost in inovacije na področju izvajanja evropske kohezijske politike v programskem obdobju 2021-2027 št. 303-140/2023/4 z dne 12.11.2024</w:t>
            </w:r>
            <w:bookmarkEnd w:id="1117"/>
            <w:r w:rsidRPr="000D262B">
              <w:rPr>
                <w:rStyle w:val="normaltextrun"/>
                <w:rFonts w:ascii="Republika" w:hAnsi="Republika" w:cs="Segoe UI"/>
                <w:color w:val="000000" w:themeColor="text1"/>
                <w:shd w:val="clear" w:color="auto" w:fill="FFFFFF"/>
              </w:rPr>
              <w:t xml:space="preserve"> . </w:t>
            </w:r>
            <w:r w:rsidRPr="000D262B">
              <w:rPr>
                <w:rStyle w:val="eop"/>
                <w:rFonts w:ascii="Republika" w:hAnsi="Republika"/>
                <w:color w:val="000000" w:themeColor="text1"/>
                <w:shd w:val="clear" w:color="auto" w:fill="FFFFFF"/>
              </w:rPr>
              <w:t> </w:t>
            </w:r>
            <w:r w:rsidRPr="000D262B">
              <w:rPr>
                <w:rFonts w:ascii="Republika" w:hAnsi="Republika"/>
                <w:i/>
                <w:iCs/>
                <w:color w:val="000000" w:themeColor="text1"/>
              </w:rPr>
              <w:t xml:space="preserve"> </w:t>
            </w:r>
          </w:p>
          <w:p w14:paraId="792F313B" w14:textId="77777777" w:rsidR="00397E6D" w:rsidRPr="000D262B" w:rsidRDefault="00397E6D" w:rsidP="00155557">
            <w:pPr>
              <w:spacing w:line="276" w:lineRule="auto"/>
              <w:rPr>
                <w:rFonts w:ascii="Republika" w:hAnsi="Republika"/>
                <w:i/>
              </w:rPr>
            </w:pPr>
          </w:p>
        </w:tc>
      </w:tr>
      <w:tr w:rsidR="00397E6D" w:rsidRPr="00106E1A" w14:paraId="28581F0F" w14:textId="77777777" w:rsidTr="00155557">
        <w:tc>
          <w:tcPr>
            <w:tcW w:w="9067" w:type="dxa"/>
          </w:tcPr>
          <w:p w14:paraId="3D91C371" w14:textId="77777777" w:rsidR="00397E6D" w:rsidRPr="000D262B" w:rsidRDefault="00397E6D" w:rsidP="00397E6D">
            <w:pPr>
              <w:pStyle w:val="Odstavekseznama"/>
              <w:numPr>
                <w:ilvl w:val="0"/>
                <w:numId w:val="270"/>
              </w:numPr>
              <w:spacing w:line="276" w:lineRule="auto"/>
              <w:rPr>
                <w:rFonts w:ascii="Republika" w:hAnsi="Republika"/>
              </w:rPr>
            </w:pPr>
            <w:r w:rsidRPr="000D262B">
              <w:rPr>
                <w:rFonts w:ascii="Republika" w:hAnsi="Republika"/>
              </w:rPr>
              <w:t>Posredniško telo ima vzpostavljen sistem nadzora nad izvajanjem prenesenih nalog, ki jih izvaja izvajalsko telo</w:t>
            </w:r>
            <w:r w:rsidRPr="000D262B">
              <w:rPr>
                <w:rStyle w:val="Sprotnaopomba-sklic"/>
                <w:rFonts w:ascii="Republika" w:hAnsi="Republika"/>
              </w:rPr>
              <w:footnoteReference w:id="151"/>
            </w:r>
            <w:r w:rsidRPr="000D262B">
              <w:rPr>
                <w:rFonts w:ascii="Republika" w:hAnsi="Republika"/>
              </w:rPr>
              <w:t>:</w:t>
            </w:r>
          </w:p>
          <w:p w14:paraId="1C03AA9B" w14:textId="77777777" w:rsidR="00397E6D" w:rsidRPr="000D262B" w:rsidRDefault="00397E6D" w:rsidP="00155557">
            <w:pPr>
              <w:spacing w:line="276" w:lineRule="auto"/>
              <w:rPr>
                <w:rFonts w:ascii="Republika" w:hAnsi="Republika"/>
              </w:rPr>
            </w:pPr>
          </w:p>
          <w:p w14:paraId="53B4CD01" w14:textId="77777777" w:rsidR="00397E6D" w:rsidRPr="000D262B" w:rsidRDefault="00397E6D" w:rsidP="00155557">
            <w:pPr>
              <w:spacing w:line="276" w:lineRule="auto"/>
              <w:ind w:left="1014" w:hanging="306"/>
              <w:rPr>
                <w:rFonts w:ascii="Republika" w:hAnsi="Republika"/>
              </w:rPr>
            </w:pPr>
            <w:r w:rsidRPr="000D262B">
              <w:rPr>
                <w:rFonts w:ascii="Republika" w:hAnsi="Republika"/>
              </w:rPr>
              <w:lastRenderedPageBreak/>
              <w:fldChar w:fldCharType="begin">
                <w:ffData>
                  <w:name w:val=""/>
                  <w:enabled/>
                  <w:calcOnExit w:val="0"/>
                  <w:checkBox>
                    <w:sizeAuto/>
                    <w:default w:val="1"/>
                  </w:checkBox>
                </w:ffData>
              </w:fldChar>
            </w:r>
            <w:r w:rsidRPr="000D262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D262B">
              <w:rPr>
                <w:rFonts w:ascii="Republika" w:hAnsi="Republika"/>
              </w:rPr>
              <w:fldChar w:fldCharType="end"/>
            </w:r>
            <w:r w:rsidRPr="000D262B">
              <w:rPr>
                <w:rFonts w:ascii="Republika" w:hAnsi="Republika"/>
              </w:rPr>
              <w:t xml:space="preserve"> DA, Navodila MVZI za izvajanje nalog IT ARIS, v okviru  PEKP v obdobju 2021–2027 v Sloveniji, ki so v pripravi.</w:t>
            </w:r>
          </w:p>
          <w:p w14:paraId="5A299141" w14:textId="77777777" w:rsidR="00397E6D" w:rsidRPr="000D262B" w:rsidRDefault="00397E6D" w:rsidP="00155557">
            <w:pPr>
              <w:spacing w:line="276" w:lineRule="auto"/>
              <w:ind w:left="708"/>
              <w:rPr>
                <w:rFonts w:ascii="Republika" w:hAnsi="Republika"/>
              </w:rPr>
            </w:pPr>
          </w:p>
          <w:p w14:paraId="07B6480D" w14:textId="77777777" w:rsidR="00397E6D" w:rsidRPr="000D262B" w:rsidRDefault="00397E6D" w:rsidP="00155557">
            <w:pPr>
              <w:spacing w:line="276" w:lineRule="auto"/>
              <w:ind w:left="708"/>
              <w:rPr>
                <w:rFonts w:ascii="Republika" w:hAnsi="Republika"/>
                <w:i/>
              </w:rPr>
            </w:pPr>
            <w:r w:rsidRPr="000D262B">
              <w:rPr>
                <w:rFonts w:ascii="Republika" w:hAnsi="Republika"/>
              </w:rPr>
              <w:fldChar w:fldCharType="begin">
                <w:ffData>
                  <w:name w:val="Potrditev163"/>
                  <w:enabled/>
                  <w:calcOnExit w:val="0"/>
                  <w:checkBox>
                    <w:sizeAuto/>
                    <w:default w:val="0"/>
                  </w:checkBox>
                </w:ffData>
              </w:fldChar>
            </w:r>
            <w:r w:rsidRPr="000D262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D262B">
              <w:rPr>
                <w:rFonts w:ascii="Republika" w:hAnsi="Republika"/>
              </w:rPr>
              <w:fldChar w:fldCharType="end"/>
            </w:r>
            <w:r w:rsidRPr="000D262B">
              <w:rPr>
                <w:rFonts w:ascii="Republika" w:hAnsi="Republika"/>
              </w:rPr>
              <w:t xml:space="preserve"> NE </w:t>
            </w:r>
            <w:r w:rsidRPr="000D262B">
              <w:rPr>
                <w:rFonts w:ascii="Republika" w:hAnsi="Republika"/>
                <w:i/>
                <w:highlight w:val="lightGray"/>
              </w:rPr>
              <w:t>(V kolikor nimate sprejetega ločenega dokumenta, opišite sistem nadzora.)</w:t>
            </w:r>
          </w:p>
          <w:p w14:paraId="76F6E19A" w14:textId="77777777" w:rsidR="00397E6D" w:rsidRPr="000D262B" w:rsidRDefault="00397E6D" w:rsidP="00155557">
            <w:pPr>
              <w:spacing w:line="276" w:lineRule="auto"/>
              <w:rPr>
                <w:rFonts w:ascii="Republika" w:hAnsi="Republika"/>
                <w:i/>
              </w:rPr>
            </w:pPr>
          </w:p>
          <w:p w14:paraId="7839CAB3" w14:textId="77777777" w:rsidR="00397E6D" w:rsidRPr="000D262B" w:rsidRDefault="00397E6D" w:rsidP="00155557">
            <w:pPr>
              <w:spacing w:line="276" w:lineRule="auto"/>
              <w:ind w:left="708"/>
              <w:rPr>
                <w:rFonts w:ascii="Republika" w:hAnsi="Republika"/>
              </w:rPr>
            </w:pPr>
            <w:r w:rsidRPr="000D262B">
              <w:rPr>
                <w:rFonts w:ascii="Republika" w:hAnsi="Republika"/>
              </w:rPr>
              <w:fldChar w:fldCharType="begin">
                <w:ffData>
                  <w:name w:val="Potrditev163"/>
                  <w:enabled/>
                  <w:calcOnExit w:val="0"/>
                  <w:checkBox>
                    <w:sizeAuto/>
                    <w:default w:val="0"/>
                  </w:checkBox>
                </w:ffData>
              </w:fldChar>
            </w:r>
            <w:r w:rsidRPr="000D262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D262B">
              <w:rPr>
                <w:rFonts w:ascii="Republika" w:hAnsi="Republika"/>
              </w:rPr>
              <w:fldChar w:fldCharType="end"/>
            </w:r>
            <w:r w:rsidRPr="000D262B">
              <w:rPr>
                <w:rFonts w:ascii="Republika" w:hAnsi="Republika"/>
              </w:rPr>
              <w:t xml:space="preserve"> NI RELEVANTNO, posredniško telo nima izvajalskih teles</w:t>
            </w:r>
          </w:p>
          <w:p w14:paraId="5C223BAC" w14:textId="77777777" w:rsidR="00397E6D" w:rsidRPr="000D262B" w:rsidRDefault="00397E6D" w:rsidP="00155557">
            <w:pPr>
              <w:spacing w:line="276" w:lineRule="auto"/>
              <w:rPr>
                <w:rFonts w:ascii="Republika" w:hAnsi="Republika"/>
                <w:i/>
              </w:rPr>
            </w:pPr>
          </w:p>
        </w:tc>
      </w:tr>
      <w:tr w:rsidR="00397E6D" w:rsidRPr="00106E1A" w14:paraId="15B4602C" w14:textId="77777777" w:rsidTr="00155557">
        <w:tc>
          <w:tcPr>
            <w:tcW w:w="9067" w:type="dxa"/>
          </w:tcPr>
          <w:p w14:paraId="57AC59AA" w14:textId="77777777" w:rsidR="00397E6D" w:rsidRPr="000D262B" w:rsidRDefault="00397E6D" w:rsidP="00397E6D">
            <w:pPr>
              <w:pStyle w:val="Odstavekseznama"/>
              <w:numPr>
                <w:ilvl w:val="0"/>
                <w:numId w:val="270"/>
              </w:numPr>
              <w:spacing w:line="276" w:lineRule="auto"/>
              <w:rPr>
                <w:rFonts w:ascii="Republika" w:hAnsi="Republika"/>
              </w:rPr>
            </w:pPr>
            <w:r w:rsidRPr="000D262B">
              <w:rPr>
                <w:rFonts w:ascii="Republika" w:hAnsi="Republika"/>
              </w:rPr>
              <w:lastRenderedPageBreak/>
              <w:t>Posredniško telo spremlja izpolnjevanje omogočitvenih pogojev, vezanih na svoje delovno področje:</w:t>
            </w:r>
          </w:p>
          <w:p w14:paraId="09F8B916" w14:textId="77777777" w:rsidR="00397E6D" w:rsidRPr="000D262B" w:rsidRDefault="00397E6D" w:rsidP="00155557">
            <w:pPr>
              <w:spacing w:line="276" w:lineRule="auto"/>
              <w:rPr>
                <w:rFonts w:ascii="Republika" w:hAnsi="Republika"/>
              </w:rPr>
            </w:pPr>
          </w:p>
          <w:p w14:paraId="25E12ACE" w14:textId="77777777" w:rsidR="00397E6D" w:rsidRPr="000D262B" w:rsidRDefault="00397E6D" w:rsidP="00155557">
            <w:pPr>
              <w:spacing w:line="276" w:lineRule="auto"/>
              <w:ind w:left="1298" w:hanging="567"/>
              <w:rPr>
                <w:rFonts w:ascii="Republika" w:hAnsi="Republika"/>
              </w:rPr>
            </w:pPr>
            <w:r w:rsidRPr="000D262B">
              <w:rPr>
                <w:rFonts w:ascii="Republika" w:hAnsi="Republika"/>
              </w:rPr>
              <w:fldChar w:fldCharType="begin">
                <w:ffData>
                  <w:name w:val=""/>
                  <w:enabled/>
                  <w:calcOnExit w:val="0"/>
                  <w:checkBox>
                    <w:sizeAuto/>
                    <w:default w:val="1"/>
                  </w:checkBox>
                </w:ffData>
              </w:fldChar>
            </w:r>
            <w:r w:rsidRPr="000D262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D262B">
              <w:rPr>
                <w:rFonts w:ascii="Republika" w:hAnsi="Republika"/>
              </w:rPr>
              <w:fldChar w:fldCharType="end"/>
            </w:r>
            <w:r w:rsidRPr="000D262B">
              <w:rPr>
                <w:rFonts w:ascii="Republika" w:hAnsi="Republika"/>
              </w:rPr>
              <w:t xml:space="preserve"> DA, vsi omogočitveni pogoji vezani na delovno področje MVZI, so izpolnjeni z veljavno zakonodajo in  s sprejetjem strateških dokumentov: </w:t>
            </w:r>
          </w:p>
          <w:p w14:paraId="4A33E1F3" w14:textId="77777777" w:rsidR="00397E6D" w:rsidRPr="000D262B" w:rsidRDefault="00397E6D" w:rsidP="00397E6D">
            <w:pPr>
              <w:pStyle w:val="Odstavekseznama"/>
              <w:numPr>
                <w:ilvl w:val="0"/>
                <w:numId w:val="46"/>
              </w:numPr>
              <w:spacing w:line="276" w:lineRule="auto"/>
              <w:ind w:left="1298" w:hanging="284"/>
              <w:rPr>
                <w:rFonts w:ascii="Republika" w:hAnsi="Republika"/>
              </w:rPr>
            </w:pPr>
            <w:r w:rsidRPr="000D262B">
              <w:rPr>
                <w:rFonts w:ascii="Republika" w:hAnsi="Republika"/>
              </w:rPr>
              <w:t>Strategija trajnostne pametne specializacije S5,</w:t>
            </w:r>
          </w:p>
          <w:p w14:paraId="436FFB32" w14:textId="77777777" w:rsidR="00397E6D" w:rsidRPr="000D262B" w:rsidRDefault="00397E6D" w:rsidP="00397E6D">
            <w:pPr>
              <w:pStyle w:val="Odstavekseznama"/>
              <w:numPr>
                <w:ilvl w:val="0"/>
                <w:numId w:val="46"/>
              </w:numPr>
              <w:spacing w:line="276" w:lineRule="auto"/>
              <w:ind w:left="1298" w:hanging="284"/>
              <w:rPr>
                <w:rFonts w:ascii="Republika" w:hAnsi="Republika"/>
              </w:rPr>
            </w:pPr>
            <w:r w:rsidRPr="000D262B">
              <w:rPr>
                <w:rFonts w:ascii="Republika" w:hAnsi="Republika"/>
              </w:rPr>
              <w:t>Strategije višjega strokovnega izobraževanja v RS za obdobje 2020–2030,</w:t>
            </w:r>
          </w:p>
          <w:p w14:paraId="3A0497CA" w14:textId="77777777" w:rsidR="00397E6D" w:rsidRPr="000D262B" w:rsidRDefault="00397E6D" w:rsidP="00397E6D">
            <w:pPr>
              <w:pStyle w:val="Odstavekseznama"/>
              <w:numPr>
                <w:ilvl w:val="0"/>
                <w:numId w:val="46"/>
              </w:numPr>
              <w:spacing w:line="276" w:lineRule="auto"/>
              <w:ind w:left="1298" w:hanging="284"/>
              <w:rPr>
                <w:rFonts w:ascii="Republika" w:hAnsi="Republika"/>
              </w:rPr>
            </w:pPr>
            <w:r w:rsidRPr="000D262B">
              <w:rPr>
                <w:rFonts w:ascii="Republika" w:hAnsi="Republika"/>
              </w:rPr>
              <w:t>Resolucija o nacionalnem programu visokega šolstva do 2030 (ReNPVŠ30).</w:t>
            </w:r>
          </w:p>
          <w:p w14:paraId="5D3FE611" w14:textId="77777777" w:rsidR="00397E6D" w:rsidRPr="000D262B" w:rsidRDefault="00397E6D" w:rsidP="00155557">
            <w:pPr>
              <w:pStyle w:val="Navadensplet"/>
              <w:spacing w:line="276" w:lineRule="auto"/>
              <w:ind w:left="1014"/>
              <w:rPr>
                <w:rFonts w:ascii="Republika" w:hAnsi="Republika"/>
                <w:i/>
                <w:sz w:val="22"/>
                <w:szCs w:val="22"/>
              </w:rPr>
            </w:pPr>
            <w:r w:rsidRPr="000D262B">
              <w:rPr>
                <w:rFonts w:ascii="Republika" w:hAnsi="Republika"/>
                <w:iCs/>
                <w:sz w:val="22"/>
                <w:szCs w:val="22"/>
              </w:rPr>
              <w:t>Spremljanje izpolnjevanja posamičnega omogočitvenega pogoja se zagotavlja na način, da MVZI spremlja veljavnost in vse spremembe teh dokumentov. V primeru odstopanj oz. spremembe veljavnosti PT MVZI obvesti OU.</w:t>
            </w:r>
          </w:p>
          <w:p w14:paraId="7769F12A" w14:textId="77777777" w:rsidR="00397E6D" w:rsidRPr="000D262B" w:rsidRDefault="00397E6D" w:rsidP="00155557">
            <w:pPr>
              <w:spacing w:line="276" w:lineRule="auto"/>
              <w:ind w:left="708"/>
              <w:rPr>
                <w:rFonts w:ascii="Republika" w:hAnsi="Republika"/>
                <w:i/>
              </w:rPr>
            </w:pPr>
            <w:r w:rsidRPr="000D262B">
              <w:rPr>
                <w:rFonts w:ascii="Republika" w:hAnsi="Republika"/>
              </w:rPr>
              <w:fldChar w:fldCharType="begin">
                <w:ffData>
                  <w:name w:val="Potrditev163"/>
                  <w:enabled/>
                  <w:calcOnExit w:val="0"/>
                  <w:checkBox>
                    <w:sizeAuto/>
                    <w:default w:val="0"/>
                  </w:checkBox>
                </w:ffData>
              </w:fldChar>
            </w:r>
            <w:r w:rsidRPr="000D262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0D262B">
              <w:rPr>
                <w:rFonts w:ascii="Republika" w:hAnsi="Republika"/>
              </w:rPr>
              <w:fldChar w:fldCharType="end"/>
            </w:r>
            <w:r w:rsidRPr="000D262B">
              <w:rPr>
                <w:rFonts w:ascii="Republika" w:hAnsi="Republika"/>
              </w:rPr>
              <w:t xml:space="preserve"> NE</w:t>
            </w:r>
          </w:p>
          <w:p w14:paraId="3655D40A" w14:textId="77777777" w:rsidR="00397E6D" w:rsidRPr="000D262B" w:rsidRDefault="00397E6D" w:rsidP="00155557">
            <w:pPr>
              <w:spacing w:line="276" w:lineRule="auto"/>
              <w:rPr>
                <w:rFonts w:ascii="Republika" w:hAnsi="Republika"/>
              </w:rPr>
            </w:pPr>
          </w:p>
        </w:tc>
      </w:tr>
    </w:tbl>
    <w:p w14:paraId="25A229F2" w14:textId="77777777" w:rsidR="00397E6D" w:rsidRDefault="00397E6D" w:rsidP="00397E6D">
      <w:pPr>
        <w:rPr>
          <w:rFonts w:ascii="Republika" w:hAnsi="Republika"/>
        </w:rPr>
      </w:pPr>
    </w:p>
    <w:p w14:paraId="592FDE43" w14:textId="77777777" w:rsidR="00397E6D" w:rsidRDefault="00397E6D" w:rsidP="000B56FB">
      <w:pPr>
        <w:pStyle w:val="Naslov4"/>
        <w:numPr>
          <w:ilvl w:val="3"/>
          <w:numId w:val="73"/>
        </w:numPr>
        <w:ind w:left="851" w:hanging="851"/>
      </w:pPr>
      <w:bookmarkStart w:id="1118" w:name="_Toc140836854"/>
      <w:bookmarkStart w:id="1119" w:name="_Toc187238147"/>
      <w:r w:rsidRPr="001F76DC">
        <w:t>Opis</w:t>
      </w:r>
      <w:r w:rsidRPr="00507B1D">
        <w:t xml:space="preserve"> postopkov za preverjanje operacij na kraju samem in preverjanje prenesenih nalog</w:t>
      </w:r>
      <w:bookmarkEnd w:id="1118"/>
      <w:bookmarkEnd w:id="1119"/>
    </w:p>
    <w:p w14:paraId="1C6E96C5" w14:textId="77777777" w:rsidR="00397E6D" w:rsidRPr="00106E1A" w:rsidRDefault="00397E6D" w:rsidP="00397E6D">
      <w:pPr>
        <w:rPr>
          <w:rFonts w:ascii="Republika" w:hAnsi="Republika"/>
        </w:rPr>
      </w:pPr>
    </w:p>
    <w:p w14:paraId="599AC2A8" w14:textId="77777777" w:rsidR="00397E6D" w:rsidRPr="00106E1A" w:rsidRDefault="00397E6D" w:rsidP="00397E6D">
      <w:pPr>
        <w:spacing w:afterLines="40" w:after="96"/>
        <w:rPr>
          <w:rFonts w:ascii="Republika" w:hAnsi="Republika"/>
        </w:rPr>
      </w:pPr>
      <w:r w:rsidRPr="00106E1A">
        <w:rPr>
          <w:rFonts w:ascii="Republika" w:hAnsi="Republika"/>
        </w:rPr>
        <w:t xml:space="preserve">OU pripravi, sprejme in na </w:t>
      </w:r>
      <w:r>
        <w:rPr>
          <w:rFonts w:ascii="Republika" w:hAnsi="Republika"/>
        </w:rPr>
        <w:t xml:space="preserve">svoji </w:t>
      </w:r>
      <w:r w:rsidRPr="00106E1A">
        <w:rPr>
          <w:rFonts w:ascii="Republika" w:hAnsi="Republika"/>
        </w:rPr>
        <w:t xml:space="preserve">spletni strani objavi </w:t>
      </w:r>
      <w:r w:rsidRPr="00DA2706">
        <w:rPr>
          <w:rFonts w:ascii="Republika" w:hAnsi="Republika"/>
        </w:rPr>
        <w:t>Navodila OU za izvajanje upravljalnih preverjanj in preverjanj opravljanja prenesenih nalog</w:t>
      </w:r>
      <w:r w:rsidRPr="00106E1A">
        <w:rPr>
          <w:rFonts w:ascii="Republika" w:hAnsi="Republika"/>
        </w:rPr>
        <w:t xml:space="preserve">. </w:t>
      </w:r>
    </w:p>
    <w:p w14:paraId="212A7EA0" w14:textId="77777777" w:rsidR="00397E6D" w:rsidRPr="00106E1A" w:rsidRDefault="00397E6D" w:rsidP="00397E6D">
      <w:pPr>
        <w:spacing w:afterLines="40" w:after="96"/>
        <w:rPr>
          <w:rFonts w:ascii="Republika" w:hAnsi="Republika" w:cs="Arial"/>
        </w:rPr>
      </w:pPr>
      <w:r w:rsidRPr="00106E1A">
        <w:rPr>
          <w:rFonts w:ascii="Republika" w:hAnsi="Republika" w:cs="Arial"/>
        </w:rPr>
        <w:t xml:space="preserve">Na podlagi analize tveganj OU pripravi letni načrt preverjanj na kraju samem in se s PT pisno dogovori, katere operacije bo preveril PT in katere OU. </w:t>
      </w:r>
    </w:p>
    <w:p w14:paraId="7648808F" w14:textId="77777777" w:rsidR="00397E6D" w:rsidRPr="00106E1A" w:rsidRDefault="00397E6D" w:rsidP="00397E6D">
      <w:pPr>
        <w:spacing w:afterLines="40" w:after="96"/>
        <w:rPr>
          <w:rFonts w:ascii="Republika" w:hAnsi="Republika"/>
          <w:b/>
          <w:color w:val="404040" w:themeColor="text1" w:themeTint="BF"/>
        </w:rPr>
      </w:pPr>
      <w:r>
        <w:rPr>
          <w:rFonts w:ascii="Republika" w:hAnsi="Republika" w:cs="Arial"/>
        </w:rPr>
        <w:t>V</w:t>
      </w:r>
      <w:r w:rsidRPr="00106E1A">
        <w:rPr>
          <w:rFonts w:ascii="Republika" w:hAnsi="Republika" w:cs="Arial"/>
        </w:rPr>
        <w:t xml:space="preserve"> skladu s 36. členom Uredbe EKP </w:t>
      </w:r>
      <w:r>
        <w:rPr>
          <w:rFonts w:ascii="Republika" w:hAnsi="Republika" w:cs="Arial"/>
        </w:rPr>
        <w:t>organ upravljanja</w:t>
      </w:r>
      <w:r w:rsidRPr="00106E1A">
        <w:rPr>
          <w:rFonts w:ascii="Republika" w:hAnsi="Republika" w:cs="Arial"/>
        </w:rPr>
        <w:t xml:space="preserve"> izvaja preverjanje prenesenih nalog na P</w:t>
      </w:r>
      <w:r>
        <w:rPr>
          <w:rFonts w:ascii="Republika" w:hAnsi="Republika" w:cs="Arial"/>
        </w:rPr>
        <w:t>T</w:t>
      </w:r>
      <w:r w:rsidRPr="00106E1A">
        <w:rPr>
          <w:rFonts w:ascii="Republika" w:hAnsi="Republika" w:cs="Arial"/>
        </w:rPr>
        <w:t>,</w:t>
      </w:r>
      <w:r>
        <w:rPr>
          <w:rFonts w:ascii="Republika" w:hAnsi="Republika" w:cs="Arial"/>
        </w:rPr>
        <w:t xml:space="preserve"> PT pa izvaja preverjanje prenesenih nalog na IT.</w:t>
      </w:r>
    </w:p>
    <w:p w14:paraId="5678F63E" w14:textId="77777777" w:rsidR="00397E6D" w:rsidRPr="00106E1A" w:rsidRDefault="00397E6D" w:rsidP="00397E6D">
      <w:pPr>
        <w:rPr>
          <w:rFonts w:ascii="Republika" w:hAnsi="Republika"/>
        </w:rPr>
      </w:pPr>
    </w:p>
    <w:p w14:paraId="798B91F2" w14:textId="7267A421" w:rsidR="00397E6D" w:rsidRDefault="008E57D5" w:rsidP="008E57D5">
      <w:pPr>
        <w:pStyle w:val="Napis"/>
        <w:jc w:val="both"/>
      </w:pPr>
      <w:bookmarkStart w:id="1120" w:name="_Toc140837317"/>
      <w:bookmarkStart w:id="1121" w:name="_Toc187222731"/>
      <w:r>
        <w:t xml:space="preserve">Tabela </w:t>
      </w:r>
      <w:r>
        <w:fldChar w:fldCharType="begin"/>
      </w:r>
      <w:r>
        <w:instrText xml:space="preserve"> SEQ Tabela \* ARABIC </w:instrText>
      </w:r>
      <w:r>
        <w:fldChar w:fldCharType="separate"/>
      </w:r>
      <w:r w:rsidR="00F61B3F">
        <w:rPr>
          <w:noProof/>
        </w:rPr>
        <w:t>91</w:t>
      </w:r>
      <w:r>
        <w:fldChar w:fldCharType="end"/>
      </w:r>
      <w:r w:rsidR="00397E6D" w:rsidRPr="00C2433C">
        <w:t>: Opis postopkov preverjanja na kraju samem in preverjanja prenesenih nalog</w:t>
      </w:r>
      <w:r w:rsidR="00397E6D">
        <w:t xml:space="preserve"> na PT MVZI</w:t>
      </w:r>
      <w:bookmarkEnd w:id="1120"/>
      <w:bookmarkEnd w:id="1121"/>
    </w:p>
    <w:tbl>
      <w:tblPr>
        <w:tblStyle w:val="Tabelamrea"/>
        <w:tblW w:w="9067" w:type="dxa"/>
        <w:tblLook w:val="04A0" w:firstRow="1" w:lastRow="0" w:firstColumn="1" w:lastColumn="0" w:noHBand="0" w:noVBand="1"/>
      </w:tblPr>
      <w:tblGrid>
        <w:gridCol w:w="9067"/>
      </w:tblGrid>
      <w:tr w:rsidR="00397E6D" w:rsidRPr="00106E1A" w14:paraId="71359A4C" w14:textId="77777777" w:rsidTr="00155557">
        <w:trPr>
          <w:trHeight w:val="390"/>
        </w:trPr>
        <w:tc>
          <w:tcPr>
            <w:tcW w:w="9067" w:type="dxa"/>
            <w:shd w:val="clear" w:color="auto" w:fill="F2F2F2" w:themeFill="background1" w:themeFillShade="F2"/>
            <w:tcMar>
              <w:left w:w="57" w:type="dxa"/>
              <w:right w:w="57" w:type="dxa"/>
            </w:tcMar>
            <w:vAlign w:val="center"/>
          </w:tcPr>
          <w:p w14:paraId="7A6AE08E" w14:textId="77777777" w:rsidR="00397E6D" w:rsidRPr="00507B1D" w:rsidRDefault="00397E6D" w:rsidP="00155557">
            <w:pPr>
              <w:jc w:val="left"/>
              <w:rPr>
                <w:rFonts w:ascii="Republika" w:hAnsi="Republika" w:cs="Arial"/>
                <w:b/>
              </w:rPr>
            </w:pPr>
            <w:r w:rsidRPr="5751941B">
              <w:rPr>
                <w:rFonts w:ascii="Republika" w:hAnsi="Republika" w:cs="Arial"/>
                <w:b/>
                <w:bCs/>
              </w:rPr>
              <w:t>1. Postopek preverjanja na kraju samem (PKS)</w:t>
            </w:r>
            <w:r w:rsidRPr="5751941B">
              <w:rPr>
                <w:rStyle w:val="Sprotnaopomba-sklic"/>
                <w:rFonts w:ascii="Republika" w:hAnsi="Republika" w:cs="Arial"/>
                <w:b/>
                <w:bCs/>
              </w:rPr>
              <w:footnoteReference w:id="152"/>
            </w:r>
            <w:r w:rsidRPr="5751941B">
              <w:rPr>
                <w:rFonts w:ascii="Republika" w:hAnsi="Republika" w:cs="Arial"/>
                <w:b/>
                <w:bCs/>
              </w:rPr>
              <w:t>:</w:t>
            </w:r>
          </w:p>
        </w:tc>
      </w:tr>
      <w:tr w:rsidR="00397E6D" w:rsidRPr="00106E1A" w14:paraId="27522DA8" w14:textId="77777777" w:rsidTr="00155557">
        <w:tc>
          <w:tcPr>
            <w:tcW w:w="9067" w:type="dxa"/>
            <w:tcMar>
              <w:left w:w="57" w:type="dxa"/>
              <w:right w:w="57" w:type="dxa"/>
            </w:tcMar>
          </w:tcPr>
          <w:p w14:paraId="306D5969" w14:textId="77777777" w:rsidR="00397E6D" w:rsidRPr="00106E1A" w:rsidRDefault="00397E6D" w:rsidP="00155557">
            <w:pPr>
              <w:spacing w:line="276" w:lineRule="auto"/>
              <w:rPr>
                <w:rFonts w:ascii="Republika" w:hAnsi="Republika" w:cs="Arial"/>
              </w:rPr>
            </w:pPr>
          </w:p>
          <w:p w14:paraId="6E0BD819" w14:textId="77777777" w:rsidR="00397E6D" w:rsidRPr="00C956FE" w:rsidRDefault="00397E6D" w:rsidP="00155557">
            <w:pPr>
              <w:spacing w:line="276" w:lineRule="auto"/>
              <w:ind w:left="708"/>
              <w:rPr>
                <w:rFonts w:ascii="Republika" w:hAnsi="Republika" w:cs="Arial"/>
                <w:b/>
              </w:rPr>
            </w:pPr>
            <w:r>
              <w:rPr>
                <w:rFonts w:ascii="Republika" w:hAnsi="Republika"/>
              </w:rPr>
              <w:fldChar w:fldCharType="begin">
                <w:ffData>
                  <w:name w:val="Potrditev163"/>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C956FE">
              <w:rPr>
                <w:rFonts w:ascii="Republika" w:hAnsi="Republika"/>
              </w:rPr>
              <w:t xml:space="preserve"> </w:t>
            </w:r>
            <w:r w:rsidRPr="00C956FE">
              <w:rPr>
                <w:rFonts w:ascii="Republika" w:hAnsi="Republika" w:cs="Arial"/>
                <w:b/>
              </w:rPr>
              <w:t>Naloge posredniškega telesa:</w:t>
            </w:r>
          </w:p>
          <w:p w14:paraId="576E37CF" w14:textId="77777777" w:rsidR="00397E6D" w:rsidRPr="00862E1E" w:rsidRDefault="00397E6D" w:rsidP="00155557">
            <w:pPr>
              <w:spacing w:line="276" w:lineRule="auto"/>
              <w:ind w:left="708"/>
              <w:rPr>
                <w:rFonts w:ascii="Republika" w:hAnsi="Republika"/>
                <w:color w:val="000000" w:themeColor="text1"/>
              </w:rPr>
            </w:pPr>
          </w:p>
          <w:p w14:paraId="3A5FDC70" w14:textId="77777777" w:rsidR="00397E6D" w:rsidRPr="003D0908" w:rsidRDefault="00397E6D" w:rsidP="00397E6D">
            <w:pPr>
              <w:pStyle w:val="paragraph"/>
              <w:numPr>
                <w:ilvl w:val="0"/>
                <w:numId w:val="31"/>
              </w:numPr>
              <w:spacing w:before="0" w:beforeAutospacing="0" w:after="0" w:afterAutospacing="0" w:line="276" w:lineRule="auto"/>
              <w:ind w:left="1216" w:hanging="283"/>
              <w:jc w:val="both"/>
              <w:textAlignment w:val="baseline"/>
              <w:rPr>
                <w:rFonts w:ascii="Republika" w:hAnsi="Republika" w:cs="Calibri"/>
                <w:color w:val="000000" w:themeColor="text1"/>
                <w:sz w:val="22"/>
                <w:szCs w:val="22"/>
              </w:rPr>
            </w:pPr>
            <w:r w:rsidRPr="003D0908">
              <w:rPr>
                <w:rStyle w:val="normaltextrun"/>
                <w:rFonts w:ascii="Republika" w:eastAsiaTheme="majorEastAsia" w:hAnsi="Republika" w:cs="Calibri"/>
                <w:color w:val="000000" w:themeColor="text1"/>
                <w:sz w:val="22"/>
                <w:szCs w:val="22"/>
              </w:rPr>
              <w:t>vodja PT uskladi letni načrt PKS z OU in dogovori delitev operacij, kjer bo PKS izvajal OU oz. PT,</w:t>
            </w:r>
            <w:r w:rsidRPr="003D0908">
              <w:rPr>
                <w:rStyle w:val="eop"/>
                <w:rFonts w:ascii="Republika" w:hAnsi="Republika" w:cs="Calibri"/>
                <w:color w:val="000000" w:themeColor="text1"/>
                <w:sz w:val="22"/>
                <w:szCs w:val="22"/>
              </w:rPr>
              <w:t> </w:t>
            </w:r>
          </w:p>
          <w:p w14:paraId="0A987F2B" w14:textId="77777777" w:rsidR="00397E6D" w:rsidRPr="00862E1E" w:rsidRDefault="00397E6D" w:rsidP="00397E6D">
            <w:pPr>
              <w:pStyle w:val="paragraph"/>
              <w:numPr>
                <w:ilvl w:val="0"/>
                <w:numId w:val="31"/>
              </w:numPr>
              <w:spacing w:before="0" w:beforeAutospacing="0" w:after="0" w:afterAutospacing="0" w:line="276" w:lineRule="auto"/>
              <w:ind w:left="1216" w:hanging="283"/>
              <w:jc w:val="both"/>
              <w:textAlignment w:val="baseline"/>
              <w:rPr>
                <w:rFonts w:ascii="Republika" w:hAnsi="Republika" w:cs="Calibri"/>
                <w:color w:val="000000" w:themeColor="text1"/>
                <w:sz w:val="22"/>
                <w:szCs w:val="22"/>
              </w:rPr>
            </w:pPr>
            <w:r w:rsidRPr="00862E1E">
              <w:rPr>
                <w:rStyle w:val="normaltextrun"/>
                <w:rFonts w:ascii="Republika" w:eastAsiaTheme="majorEastAsia" w:hAnsi="Republika" w:cs="Calibri"/>
                <w:color w:val="000000" w:themeColor="text1"/>
                <w:sz w:val="22"/>
                <w:szCs w:val="22"/>
              </w:rPr>
              <w:lastRenderedPageBreak/>
              <w:t>kontrolor  pridobi dokumentacijo, potrebno za izvedbo PKS in obvesti upravičenca o terminu opravljanja PKS,</w:t>
            </w:r>
            <w:r w:rsidRPr="00862E1E">
              <w:rPr>
                <w:rStyle w:val="eop"/>
                <w:rFonts w:ascii="Republika" w:hAnsi="Republika" w:cs="Calibri"/>
                <w:color w:val="000000" w:themeColor="text1"/>
                <w:sz w:val="22"/>
                <w:szCs w:val="22"/>
              </w:rPr>
              <w:t> </w:t>
            </w:r>
          </w:p>
          <w:p w14:paraId="17535D3B" w14:textId="77777777" w:rsidR="00397E6D" w:rsidRPr="00862E1E" w:rsidRDefault="00397E6D" w:rsidP="00397E6D">
            <w:pPr>
              <w:pStyle w:val="paragraph"/>
              <w:numPr>
                <w:ilvl w:val="0"/>
                <w:numId w:val="31"/>
              </w:numPr>
              <w:spacing w:before="0" w:beforeAutospacing="0" w:after="0" w:afterAutospacing="0" w:line="276" w:lineRule="auto"/>
              <w:ind w:left="1216" w:hanging="283"/>
              <w:jc w:val="both"/>
              <w:textAlignment w:val="baseline"/>
              <w:rPr>
                <w:rFonts w:ascii="Republika" w:hAnsi="Republika"/>
                <w:color w:val="000000" w:themeColor="text1"/>
                <w:sz w:val="22"/>
                <w:szCs w:val="22"/>
              </w:rPr>
            </w:pPr>
            <w:r w:rsidRPr="00862E1E">
              <w:rPr>
                <w:rStyle w:val="normaltextrun"/>
                <w:rFonts w:ascii="Republika" w:eastAsiaTheme="majorEastAsia" w:hAnsi="Republika" w:cs="Calibri"/>
                <w:color w:val="000000" w:themeColor="text1"/>
                <w:sz w:val="22"/>
                <w:szCs w:val="22"/>
              </w:rPr>
              <w:t xml:space="preserve">kontrolor (skupaj s skrbnikom pogodbe) izvede PKS skladno z </w:t>
            </w:r>
            <w:r w:rsidRPr="001F7B34">
              <w:rPr>
                <w:rFonts w:ascii="Republika" w:hAnsi="Republika"/>
                <w:sz w:val="22"/>
                <w:szCs w:val="22"/>
              </w:rPr>
              <w:t>Navodili OU za izvajanje upravljalnih preverjanj in preverjanj opravljanja prenesenih nalog</w:t>
            </w:r>
            <w:r w:rsidRPr="00862E1E">
              <w:rPr>
                <w:rStyle w:val="normaltextrun"/>
                <w:rFonts w:ascii="Republika" w:eastAsiaTheme="majorEastAsia" w:hAnsi="Republika" w:cs="Calibri"/>
                <w:color w:val="000000" w:themeColor="text1"/>
                <w:sz w:val="22"/>
                <w:szCs w:val="22"/>
              </w:rPr>
              <w:t xml:space="preserve"> in izpolni kontrolni list</w:t>
            </w:r>
            <w:r w:rsidRPr="00862E1E">
              <w:rPr>
                <w:rStyle w:val="normaltextrun"/>
                <w:rFonts w:ascii="Republika" w:hAnsi="Republika" w:cs="Calibri"/>
                <w:color w:val="000000" w:themeColor="text1"/>
                <w:sz w:val="22"/>
                <w:szCs w:val="22"/>
              </w:rPr>
              <w:t>,</w:t>
            </w:r>
          </w:p>
          <w:p w14:paraId="742C5448" w14:textId="77777777" w:rsidR="00397E6D" w:rsidRPr="00862E1E" w:rsidRDefault="00397E6D" w:rsidP="00397E6D">
            <w:pPr>
              <w:pStyle w:val="paragraph"/>
              <w:numPr>
                <w:ilvl w:val="0"/>
                <w:numId w:val="31"/>
              </w:numPr>
              <w:spacing w:before="0" w:beforeAutospacing="0" w:after="0" w:afterAutospacing="0" w:line="276" w:lineRule="auto"/>
              <w:ind w:left="1216" w:hanging="283"/>
              <w:jc w:val="both"/>
              <w:textAlignment w:val="baseline"/>
              <w:rPr>
                <w:rFonts w:ascii="Republika" w:hAnsi="Republika"/>
                <w:color w:val="000000" w:themeColor="text1"/>
                <w:sz w:val="22"/>
                <w:szCs w:val="22"/>
              </w:rPr>
            </w:pPr>
            <w:r w:rsidRPr="00862E1E">
              <w:rPr>
                <w:rStyle w:val="normaltextrun"/>
                <w:rFonts w:ascii="Republika" w:eastAsiaTheme="majorEastAsia" w:hAnsi="Republika" w:cs="Calibri"/>
                <w:color w:val="000000" w:themeColor="text1"/>
                <w:sz w:val="22"/>
                <w:szCs w:val="22"/>
              </w:rPr>
              <w:t>kontrolor pripravi začasno in po uskladitvi z upravičencem še končno poročilo o opravljenem PKS</w:t>
            </w:r>
            <w:r>
              <w:rPr>
                <w:rStyle w:val="normaltextrun"/>
                <w:rFonts w:ascii="Republika" w:eastAsiaTheme="majorEastAsia" w:hAnsi="Republika" w:cs="Calibri"/>
                <w:color w:val="000000" w:themeColor="text1"/>
                <w:sz w:val="22"/>
                <w:szCs w:val="22"/>
              </w:rPr>
              <w:t xml:space="preserve"> ter zaključi KL</w:t>
            </w:r>
            <w:r w:rsidRPr="00862E1E">
              <w:rPr>
                <w:rStyle w:val="normaltextrun"/>
                <w:rFonts w:ascii="Republika" w:eastAsiaTheme="majorEastAsia" w:hAnsi="Republika" w:cs="Calibri"/>
                <w:color w:val="000000" w:themeColor="text1"/>
                <w:sz w:val="22"/>
                <w:szCs w:val="22"/>
              </w:rPr>
              <w:t xml:space="preserve">. </w:t>
            </w:r>
          </w:p>
          <w:p w14:paraId="63AA42AB" w14:textId="77777777" w:rsidR="00397E6D" w:rsidRPr="00862E1E" w:rsidRDefault="00397E6D" w:rsidP="00155557">
            <w:pPr>
              <w:spacing w:line="276" w:lineRule="auto"/>
              <w:ind w:left="933" w:hanging="142"/>
              <w:rPr>
                <w:rFonts w:ascii="Republika" w:hAnsi="Republika" w:cs="Arial"/>
              </w:rPr>
            </w:pPr>
          </w:p>
          <w:p w14:paraId="15CC8559" w14:textId="77777777" w:rsidR="00397E6D" w:rsidRPr="006E3B47" w:rsidRDefault="00397E6D" w:rsidP="00155557">
            <w:pPr>
              <w:spacing w:line="276" w:lineRule="auto"/>
              <w:ind w:left="933" w:hanging="142"/>
              <w:rPr>
                <w:rFonts w:ascii="Republika" w:hAnsi="Republika"/>
                <w:i/>
                <w:iCs/>
                <w:color w:val="000000" w:themeColor="text1"/>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5751941B">
              <w:rPr>
                <w:rFonts w:ascii="Republika" w:hAnsi="Republika"/>
              </w:rPr>
              <w:fldChar w:fldCharType="begin"/>
            </w:r>
            <w:r w:rsidRPr="5751941B">
              <w:rPr>
                <w:rFonts w:ascii="Republika" w:hAnsi="Republika"/>
              </w:rPr>
              <w:instrText xml:space="preserve"> FORMCHECKBOX </w:instrText>
            </w:r>
            <w:r w:rsidR="00E646BC">
              <w:rPr>
                <w:rFonts w:ascii="Republika" w:hAnsi="Republika"/>
              </w:rPr>
              <w:fldChar w:fldCharType="separate"/>
            </w:r>
            <w:r w:rsidRPr="5751941B">
              <w:rPr>
                <w:rFonts w:ascii="Republika" w:hAnsi="Republika"/>
              </w:rPr>
              <w:fldChar w:fldCharType="end"/>
            </w:r>
            <w:r w:rsidRPr="00862E1E">
              <w:rPr>
                <w:rFonts w:ascii="Republika" w:hAnsi="Republika"/>
              </w:rPr>
              <w:t xml:space="preserve"> PT ima vzpostavljene postopke za izvajanje</w:t>
            </w:r>
            <w:r>
              <w:rPr>
                <w:rFonts w:ascii="Republika" w:hAnsi="Republika"/>
              </w:rPr>
              <w:t xml:space="preserve"> preverjanj na kraju samem v skladu z Navodili OU za izvajanje upravljalnih preverjanj in preverjanj opravljanja prenesenih nalog in opisane v </w:t>
            </w:r>
            <w:r w:rsidRPr="000B6791">
              <w:rPr>
                <w:rFonts w:ascii="Republika" w:hAnsi="Republika"/>
              </w:rPr>
              <w:t>Priročnik</w:t>
            </w:r>
            <w:r>
              <w:rPr>
                <w:rFonts w:ascii="Republika" w:hAnsi="Republika"/>
              </w:rPr>
              <w:t>u</w:t>
            </w:r>
            <w:r w:rsidRPr="000B6791">
              <w:rPr>
                <w:rFonts w:ascii="Republika" w:hAnsi="Republika"/>
              </w:rPr>
              <w:t xml:space="preserve"> Ministrstva za visoko šolstvo, znanost in inovacije na področju izvajanja evropske kohezijske politike v programskem obdobju 2021-2027 št. 303-140/2023/4 z dne 12.11.2024</w:t>
            </w:r>
            <w:r w:rsidRPr="5751941B">
              <w:rPr>
                <w:rStyle w:val="normaltextrun"/>
                <w:rFonts w:ascii="Republika" w:hAnsi="Republika" w:cs="Segoe UI"/>
                <w:color w:val="000000" w:themeColor="text1"/>
              </w:rPr>
              <w:t>.</w:t>
            </w:r>
          </w:p>
          <w:p w14:paraId="62245809" w14:textId="77777777" w:rsidR="00397E6D" w:rsidRPr="00106E1A" w:rsidRDefault="00397E6D" w:rsidP="00155557">
            <w:pPr>
              <w:spacing w:line="276" w:lineRule="auto"/>
              <w:rPr>
                <w:rFonts w:ascii="Republika" w:hAnsi="Republika" w:cs="Arial"/>
              </w:rPr>
            </w:pPr>
          </w:p>
        </w:tc>
      </w:tr>
      <w:tr w:rsidR="00397E6D" w:rsidRPr="00106E1A" w14:paraId="3A6A2224" w14:textId="77777777" w:rsidTr="00155557">
        <w:trPr>
          <w:trHeight w:val="472"/>
        </w:trPr>
        <w:tc>
          <w:tcPr>
            <w:tcW w:w="9067" w:type="dxa"/>
            <w:shd w:val="clear" w:color="auto" w:fill="F2F2F2" w:themeFill="background1" w:themeFillShade="F2"/>
            <w:tcMar>
              <w:left w:w="57" w:type="dxa"/>
              <w:right w:w="57" w:type="dxa"/>
            </w:tcMar>
            <w:vAlign w:val="center"/>
          </w:tcPr>
          <w:p w14:paraId="16AE5E73" w14:textId="77777777" w:rsidR="00397E6D" w:rsidRPr="00507B1D" w:rsidRDefault="00397E6D" w:rsidP="00155557">
            <w:pPr>
              <w:jc w:val="left"/>
              <w:rPr>
                <w:rFonts w:ascii="Republika" w:hAnsi="Republika" w:cs="Arial"/>
                <w:b/>
              </w:rPr>
            </w:pPr>
            <w:r w:rsidRPr="5751941B">
              <w:rPr>
                <w:rFonts w:ascii="Republika" w:hAnsi="Republika" w:cs="Arial"/>
                <w:b/>
                <w:bCs/>
              </w:rPr>
              <w:lastRenderedPageBreak/>
              <w:t>2. Postopek preverjanja prenesenih nalog</w:t>
            </w:r>
            <w:r w:rsidRPr="5751941B">
              <w:rPr>
                <w:rStyle w:val="Sprotnaopomba-sklic"/>
                <w:rFonts w:ascii="Republika" w:hAnsi="Republika" w:cs="Arial"/>
                <w:b/>
                <w:bCs/>
              </w:rPr>
              <w:footnoteReference w:id="153"/>
            </w:r>
            <w:r w:rsidRPr="5751941B">
              <w:rPr>
                <w:rFonts w:ascii="Republika" w:hAnsi="Republika" w:cs="Arial"/>
                <w:b/>
                <w:bCs/>
              </w:rPr>
              <w:t>:</w:t>
            </w:r>
          </w:p>
        </w:tc>
      </w:tr>
      <w:tr w:rsidR="00397E6D" w:rsidRPr="00106E1A" w14:paraId="73B6D2C1" w14:textId="77777777" w:rsidTr="00155557">
        <w:tc>
          <w:tcPr>
            <w:tcW w:w="9067" w:type="dxa"/>
            <w:tcMar>
              <w:left w:w="57" w:type="dxa"/>
              <w:right w:w="57" w:type="dxa"/>
            </w:tcMar>
          </w:tcPr>
          <w:p w14:paraId="14AC9A0B" w14:textId="77777777" w:rsidR="00397E6D" w:rsidRDefault="00397E6D" w:rsidP="00155557">
            <w:pPr>
              <w:spacing w:line="276" w:lineRule="auto"/>
              <w:rPr>
                <w:rFonts w:ascii="Republika" w:hAnsi="Republika" w:cs="Arial"/>
              </w:rPr>
            </w:pPr>
          </w:p>
          <w:p w14:paraId="3C9E5F1B" w14:textId="77777777" w:rsidR="00397E6D" w:rsidRPr="00106E1A" w:rsidRDefault="00397E6D" w:rsidP="00155557">
            <w:pPr>
              <w:spacing w:line="276" w:lineRule="auto"/>
              <w:ind w:left="1074" w:hanging="36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106E1A">
              <w:rPr>
                <w:rFonts w:ascii="Republika" w:hAnsi="Republika"/>
              </w:rPr>
              <w:t xml:space="preserve"> </w:t>
            </w:r>
            <w:r w:rsidRPr="007125D3">
              <w:rPr>
                <w:rFonts w:ascii="Republika" w:hAnsi="Republika" w:cs="Arial"/>
                <w:b/>
              </w:rPr>
              <w:t>Naloge posredniškega telesa</w:t>
            </w:r>
            <w:r w:rsidRPr="00927509">
              <w:rPr>
                <w:rFonts w:ascii="Republika" w:hAnsi="Republika" w:cs="Arial"/>
                <w:b/>
              </w:rPr>
              <w:t>:</w:t>
            </w:r>
            <w:r>
              <w:rPr>
                <w:rFonts w:ascii="Republika" w:hAnsi="Republika" w:cs="Arial"/>
                <w:b/>
                <w:vertAlign w:val="superscript"/>
              </w:rPr>
              <w:t xml:space="preserve">   </w:t>
            </w:r>
          </w:p>
          <w:p w14:paraId="22B350BF" w14:textId="77777777" w:rsidR="00397E6D" w:rsidRPr="00862E1E" w:rsidRDefault="00397E6D" w:rsidP="00155557">
            <w:pPr>
              <w:pStyle w:val="paragraph"/>
              <w:spacing w:before="0" w:beforeAutospacing="0" w:after="0" w:afterAutospacing="0" w:line="276" w:lineRule="auto"/>
              <w:ind w:left="705"/>
              <w:jc w:val="both"/>
              <w:textAlignment w:val="baseline"/>
              <w:rPr>
                <w:rFonts w:ascii="Segoe UI" w:hAnsi="Segoe UI" w:cs="Segoe UI"/>
                <w:color w:val="000000" w:themeColor="text1"/>
                <w:sz w:val="18"/>
                <w:szCs w:val="18"/>
              </w:rPr>
            </w:pPr>
            <w:r>
              <w:rPr>
                <w:rStyle w:val="eop"/>
                <w:rFonts w:ascii="Republika" w:hAnsi="Republika" w:cs="Segoe UI"/>
                <w:sz w:val="22"/>
                <w:szCs w:val="22"/>
              </w:rPr>
              <w:t> </w:t>
            </w:r>
          </w:p>
          <w:p w14:paraId="542D833B" w14:textId="77777777" w:rsidR="00397E6D" w:rsidRPr="007D3112" w:rsidRDefault="00397E6D" w:rsidP="00397E6D">
            <w:pPr>
              <w:pStyle w:val="paragraph"/>
              <w:numPr>
                <w:ilvl w:val="0"/>
                <w:numId w:val="272"/>
              </w:numPr>
              <w:tabs>
                <w:tab w:val="clear" w:pos="720"/>
                <w:tab w:val="num" w:pos="1216"/>
              </w:tabs>
              <w:spacing w:before="0" w:beforeAutospacing="0" w:after="0" w:afterAutospacing="0" w:line="276" w:lineRule="auto"/>
              <w:ind w:left="1216" w:hanging="283"/>
              <w:jc w:val="both"/>
              <w:textAlignment w:val="baseline"/>
              <w:rPr>
                <w:rFonts w:ascii="Republika" w:hAnsi="Republika" w:cs="Segoe UI"/>
                <w:color w:val="000000" w:themeColor="text1"/>
                <w:sz w:val="22"/>
                <w:szCs w:val="22"/>
              </w:rPr>
            </w:pPr>
            <w:r w:rsidRPr="007D3112">
              <w:rPr>
                <w:rStyle w:val="normaltextrun"/>
                <w:rFonts w:ascii="Republika" w:hAnsi="Republika" w:cs="Calibri"/>
                <w:color w:val="000000" w:themeColor="text1"/>
                <w:sz w:val="22"/>
                <w:szCs w:val="22"/>
              </w:rPr>
              <w:t>kontrolor obvesti IT o izvedbi preverjanja opravljanja prenesenih nalog,</w:t>
            </w:r>
            <w:r w:rsidRPr="007D3112">
              <w:rPr>
                <w:rStyle w:val="eop"/>
                <w:rFonts w:ascii="Republika" w:hAnsi="Republika" w:cs="Calibri"/>
                <w:color w:val="000000" w:themeColor="text1"/>
                <w:sz w:val="22"/>
                <w:szCs w:val="22"/>
              </w:rPr>
              <w:t> </w:t>
            </w:r>
          </w:p>
          <w:p w14:paraId="71105216" w14:textId="77777777" w:rsidR="00397E6D" w:rsidRPr="007D3112" w:rsidRDefault="00397E6D" w:rsidP="00397E6D">
            <w:pPr>
              <w:pStyle w:val="paragraph"/>
              <w:numPr>
                <w:ilvl w:val="0"/>
                <w:numId w:val="272"/>
              </w:numPr>
              <w:tabs>
                <w:tab w:val="clear" w:pos="720"/>
                <w:tab w:val="num" w:pos="1216"/>
              </w:tabs>
              <w:spacing w:before="0" w:beforeAutospacing="0" w:after="0" w:afterAutospacing="0" w:line="276" w:lineRule="auto"/>
              <w:ind w:left="1216" w:hanging="283"/>
              <w:jc w:val="both"/>
              <w:textAlignment w:val="baseline"/>
              <w:rPr>
                <w:rFonts w:ascii="Republika" w:hAnsi="Republika" w:cs="Segoe UI"/>
                <w:color w:val="000000" w:themeColor="text1"/>
                <w:sz w:val="22"/>
                <w:szCs w:val="22"/>
              </w:rPr>
            </w:pPr>
            <w:r w:rsidRPr="007D3112">
              <w:rPr>
                <w:rStyle w:val="normaltextrun"/>
                <w:rFonts w:ascii="Republika" w:hAnsi="Republika" w:cs="Calibri"/>
                <w:color w:val="000000" w:themeColor="text1"/>
                <w:sz w:val="22"/>
                <w:szCs w:val="22"/>
              </w:rPr>
              <w:t xml:space="preserve">kontrolor izvede preverjanje opravljanja prenesenih nalog skladno z </w:t>
            </w:r>
            <w:r w:rsidRPr="007D3112">
              <w:rPr>
                <w:rFonts w:ascii="Republika" w:hAnsi="Republika"/>
                <w:sz w:val="22"/>
                <w:szCs w:val="22"/>
              </w:rPr>
              <w:t>Navodili OU za izvajanje upravljalnih preverjanj in preverjanj opravljanja prenesenih nalog</w:t>
            </w:r>
            <w:r w:rsidRPr="007D3112">
              <w:rPr>
                <w:rStyle w:val="normaltextrun"/>
                <w:rFonts w:ascii="Republika" w:hAnsi="Republika" w:cs="Calibri"/>
                <w:color w:val="000000" w:themeColor="text1"/>
                <w:sz w:val="22"/>
                <w:szCs w:val="22"/>
              </w:rPr>
              <w:t xml:space="preserve"> in izpolni kontrolni list</w:t>
            </w:r>
            <w:r w:rsidRPr="007D3112">
              <w:rPr>
                <w:rStyle w:val="eop"/>
                <w:rFonts w:ascii="Republika" w:hAnsi="Republika" w:cs="Calibri"/>
                <w:color w:val="000000" w:themeColor="text1"/>
                <w:sz w:val="22"/>
                <w:szCs w:val="22"/>
              </w:rPr>
              <w:t>,</w:t>
            </w:r>
          </w:p>
          <w:p w14:paraId="1A2A062A" w14:textId="77777777" w:rsidR="00397E6D" w:rsidRPr="007D3112" w:rsidRDefault="00397E6D" w:rsidP="00397E6D">
            <w:pPr>
              <w:pStyle w:val="paragraph"/>
              <w:numPr>
                <w:ilvl w:val="0"/>
                <w:numId w:val="272"/>
              </w:numPr>
              <w:tabs>
                <w:tab w:val="clear" w:pos="720"/>
                <w:tab w:val="num" w:pos="1216"/>
              </w:tabs>
              <w:spacing w:before="0" w:beforeAutospacing="0" w:after="0" w:afterAutospacing="0" w:line="276" w:lineRule="auto"/>
              <w:ind w:left="1216" w:hanging="283"/>
              <w:jc w:val="both"/>
              <w:textAlignment w:val="baseline"/>
              <w:rPr>
                <w:rFonts w:ascii="Republika" w:hAnsi="Republika" w:cs="Segoe UI"/>
                <w:color w:val="000000" w:themeColor="text1"/>
                <w:sz w:val="22"/>
                <w:szCs w:val="22"/>
              </w:rPr>
            </w:pPr>
            <w:r w:rsidRPr="007D3112">
              <w:rPr>
                <w:rStyle w:val="normaltextrun"/>
                <w:rFonts w:ascii="Republika" w:hAnsi="Republika" w:cs="Calibri"/>
                <w:color w:val="000000" w:themeColor="text1"/>
                <w:sz w:val="22"/>
                <w:szCs w:val="22"/>
              </w:rPr>
              <w:t>kontrolor pripravi začasno in po uskladitvi z IT še končno poročilo o opravljenem preverjanju prenesenih nalog ter zaključi KL.</w:t>
            </w:r>
            <w:r w:rsidRPr="007D3112">
              <w:rPr>
                <w:rStyle w:val="eop"/>
                <w:rFonts w:ascii="Republika" w:hAnsi="Republika" w:cs="Segoe UI"/>
                <w:color w:val="000000" w:themeColor="text1"/>
                <w:sz w:val="22"/>
                <w:szCs w:val="22"/>
              </w:rPr>
              <w:t> </w:t>
            </w:r>
          </w:p>
          <w:p w14:paraId="593B2996" w14:textId="77777777" w:rsidR="00397E6D" w:rsidRPr="00927509" w:rsidRDefault="00397E6D" w:rsidP="00155557">
            <w:pPr>
              <w:spacing w:line="276" w:lineRule="auto"/>
              <w:ind w:left="708"/>
              <w:rPr>
                <w:rFonts w:ascii="Republika" w:hAnsi="Republika"/>
              </w:rPr>
            </w:pPr>
          </w:p>
          <w:p w14:paraId="4DB73F66" w14:textId="77777777" w:rsidR="00397E6D" w:rsidRPr="007D3112" w:rsidRDefault="00397E6D" w:rsidP="00155557">
            <w:pPr>
              <w:spacing w:line="276" w:lineRule="auto"/>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Pr>
                <w:rFonts w:ascii="Republika" w:hAnsi="Republika"/>
              </w:rPr>
              <w:t xml:space="preserve">PT ima </w:t>
            </w:r>
            <w:r w:rsidRPr="007D3112">
              <w:rPr>
                <w:rFonts w:ascii="Republika" w:hAnsi="Republika"/>
              </w:rPr>
              <w:t xml:space="preserve">vzpostavljene postopke za izvajanje preverjanja prenesenih nalog IT v skladu z Navodili OU za izvajanje upravljalnih preverjanj in preverjanj opravljanja prenesenih nalog. Postopek izvajanja preverjanj prenesenih nalog </w:t>
            </w:r>
            <w:r>
              <w:rPr>
                <w:rFonts w:ascii="Republika" w:hAnsi="Republika"/>
              </w:rPr>
              <w:t>b</w:t>
            </w:r>
            <w:r w:rsidRPr="0092643D">
              <w:rPr>
                <w:rFonts w:ascii="Republika" w:hAnsi="Republika"/>
              </w:rPr>
              <w:t>o</w:t>
            </w:r>
            <w:r w:rsidRPr="007D3112">
              <w:rPr>
                <w:rFonts w:ascii="Republika" w:hAnsi="Republika"/>
              </w:rPr>
              <w:t xml:space="preserve"> opisan v Navodilih MVZI za </w:t>
            </w:r>
            <w:r>
              <w:rPr>
                <w:rFonts w:ascii="Republika" w:hAnsi="Republika"/>
              </w:rPr>
              <w:t>i</w:t>
            </w:r>
            <w:r w:rsidRPr="0092643D">
              <w:rPr>
                <w:rFonts w:ascii="Republika" w:hAnsi="Republika"/>
              </w:rPr>
              <w:t>zvajanje</w:t>
            </w:r>
            <w:r w:rsidRPr="007D3112">
              <w:rPr>
                <w:rFonts w:ascii="Republika" w:hAnsi="Republika"/>
              </w:rPr>
              <w:t xml:space="preserve"> nalog izvajalskega telesa ARIS</w:t>
            </w:r>
            <w:r>
              <w:rPr>
                <w:rFonts w:ascii="Republika" w:hAnsi="Republika"/>
              </w:rPr>
              <w:t xml:space="preserve"> </w:t>
            </w:r>
            <w:r>
              <w:t>v okviru PEKP v obdobju 2021-2027, ki so v pripravi.</w:t>
            </w:r>
          </w:p>
          <w:p w14:paraId="0A081914" w14:textId="77777777" w:rsidR="00397E6D" w:rsidRPr="00106E1A" w:rsidRDefault="00397E6D" w:rsidP="00155557">
            <w:pPr>
              <w:spacing w:line="276" w:lineRule="auto"/>
              <w:rPr>
                <w:rFonts w:ascii="Republika" w:hAnsi="Republika" w:cs="Arial"/>
              </w:rPr>
            </w:pPr>
          </w:p>
        </w:tc>
      </w:tr>
    </w:tbl>
    <w:p w14:paraId="47C022AF" w14:textId="77777777" w:rsidR="00397E6D" w:rsidRDefault="00397E6D" w:rsidP="00397E6D">
      <w:pPr>
        <w:rPr>
          <w:rFonts w:ascii="Republika" w:hAnsi="Republika"/>
        </w:rPr>
      </w:pPr>
    </w:p>
    <w:p w14:paraId="533A7FFD" w14:textId="77777777" w:rsidR="00397E6D" w:rsidRPr="00507B1D" w:rsidRDefault="00397E6D" w:rsidP="000B56FB">
      <w:pPr>
        <w:pStyle w:val="Naslov3"/>
        <w:numPr>
          <w:ilvl w:val="2"/>
          <w:numId w:val="73"/>
        </w:numPr>
        <w:ind w:left="851" w:hanging="851"/>
      </w:pPr>
      <w:bookmarkStart w:id="1122" w:name="_Toc140836855"/>
      <w:bookmarkStart w:id="1123" w:name="_Toc187238148"/>
      <w:r w:rsidRPr="00507B1D">
        <w:t>OPIS POSTOPKOV ZA OBVLADOVANJE TVEGANJ IN PREPREČEVANJE GOLJUFIJ</w:t>
      </w:r>
      <w:bookmarkEnd w:id="1122"/>
      <w:bookmarkEnd w:id="1123"/>
    </w:p>
    <w:p w14:paraId="064CE7F4" w14:textId="77777777" w:rsidR="00397E6D" w:rsidRDefault="00397E6D" w:rsidP="00397E6D">
      <w:pPr>
        <w:rPr>
          <w:rFonts w:ascii="Republika" w:hAnsi="Republika"/>
        </w:rPr>
      </w:pPr>
    </w:p>
    <w:p w14:paraId="4F6B235A" w14:textId="566B34ED" w:rsidR="00397E6D" w:rsidRPr="00C2433C" w:rsidRDefault="008E57D5" w:rsidP="008E57D5">
      <w:pPr>
        <w:pStyle w:val="Napis"/>
      </w:pPr>
      <w:bookmarkStart w:id="1124" w:name="_Toc140837318"/>
      <w:bookmarkStart w:id="1125" w:name="_Toc187222732"/>
      <w:r>
        <w:t xml:space="preserve">Tabela </w:t>
      </w:r>
      <w:r>
        <w:fldChar w:fldCharType="begin"/>
      </w:r>
      <w:r>
        <w:instrText xml:space="preserve"> SEQ Tabela \* ARABIC </w:instrText>
      </w:r>
      <w:r>
        <w:fldChar w:fldCharType="separate"/>
      </w:r>
      <w:r w:rsidR="00F61B3F">
        <w:rPr>
          <w:noProof/>
        </w:rPr>
        <w:t>92</w:t>
      </w:r>
      <w:r>
        <w:fldChar w:fldCharType="end"/>
      </w:r>
      <w:r w:rsidR="00397E6D" w:rsidRPr="00C2433C">
        <w:t xml:space="preserve">: Postopki </w:t>
      </w:r>
      <w:r w:rsidR="00397E6D">
        <w:t>PT MVZI</w:t>
      </w:r>
      <w:r w:rsidR="00397E6D" w:rsidRPr="00306F79">
        <w:t xml:space="preserve"> za</w:t>
      </w:r>
      <w:r w:rsidR="00397E6D" w:rsidRPr="00C2433C">
        <w:t xml:space="preserve"> obvladovanje tveganj in preprečevanje goljufij</w:t>
      </w:r>
      <w:bookmarkEnd w:id="1124"/>
      <w:bookmarkEnd w:id="1125"/>
    </w:p>
    <w:tbl>
      <w:tblPr>
        <w:tblStyle w:val="Tabelamrea"/>
        <w:tblW w:w="9067" w:type="dxa"/>
        <w:tblLook w:val="04A0" w:firstRow="1" w:lastRow="0" w:firstColumn="1" w:lastColumn="0" w:noHBand="0" w:noVBand="1"/>
      </w:tblPr>
      <w:tblGrid>
        <w:gridCol w:w="2972"/>
        <w:gridCol w:w="6095"/>
      </w:tblGrid>
      <w:tr w:rsidR="00397E6D" w:rsidRPr="00106E1A" w14:paraId="22CF7E9B" w14:textId="77777777" w:rsidTr="00155557">
        <w:tc>
          <w:tcPr>
            <w:tcW w:w="2972" w:type="dxa"/>
            <w:tcMar>
              <w:left w:w="57" w:type="dxa"/>
              <w:right w:w="57" w:type="dxa"/>
            </w:tcMar>
          </w:tcPr>
          <w:p w14:paraId="5C3817DF" w14:textId="77777777" w:rsidR="00397E6D" w:rsidRPr="00106E1A" w:rsidRDefault="00397E6D" w:rsidP="00155557">
            <w:pPr>
              <w:spacing w:after="40"/>
              <w:jc w:val="left"/>
              <w:rPr>
                <w:rFonts w:ascii="Republika" w:hAnsi="Republika"/>
                <w:b/>
              </w:rPr>
            </w:pPr>
            <w:r w:rsidRPr="5751941B">
              <w:rPr>
                <w:rFonts w:ascii="Republika" w:hAnsi="Republika"/>
                <w:b/>
                <w:bCs/>
              </w:rPr>
              <w:t>Kratek opis procesa izvajanja aktivnosti obvladovanja tveganj in preprečevanja goljufij</w:t>
            </w:r>
            <w:r w:rsidRPr="5751941B">
              <w:rPr>
                <w:rStyle w:val="Sprotnaopomba-sklic"/>
                <w:rFonts w:ascii="Republika" w:hAnsi="Republika"/>
                <w:b/>
                <w:bCs/>
              </w:rPr>
              <w:footnoteReference w:id="154"/>
            </w:r>
          </w:p>
        </w:tc>
        <w:tc>
          <w:tcPr>
            <w:tcW w:w="6095" w:type="dxa"/>
            <w:shd w:val="clear" w:color="auto" w:fill="auto"/>
            <w:tcMar>
              <w:left w:w="57" w:type="dxa"/>
              <w:right w:w="57" w:type="dxa"/>
            </w:tcMar>
          </w:tcPr>
          <w:p w14:paraId="6EF8C098" w14:textId="77777777" w:rsidR="00397E6D" w:rsidRPr="00602617" w:rsidRDefault="00397E6D" w:rsidP="00155557">
            <w:pPr>
              <w:spacing w:after="40" w:line="276" w:lineRule="auto"/>
              <w:rPr>
                <w:rFonts w:ascii="Republika" w:hAnsi="Republika"/>
              </w:rPr>
            </w:pPr>
            <w:r w:rsidRPr="00BA2776">
              <w:rPr>
                <w:rFonts w:ascii="Republika" w:hAnsi="Republika" w:cs="Arial"/>
              </w:rPr>
              <w:t>MVZI ima</w:t>
            </w:r>
            <w:r w:rsidRPr="00602617">
              <w:rPr>
                <w:rFonts w:ascii="Republika" w:hAnsi="Republika"/>
              </w:rPr>
              <w:t xml:space="preserve"> na voljo učinkovite in sorazmerne ukrepe in postopke za obvladovanje tveganj in preprečevanje goljufij</w:t>
            </w:r>
            <w:r>
              <w:rPr>
                <w:rFonts w:ascii="Republika" w:hAnsi="Republika"/>
              </w:rPr>
              <w:t>:</w:t>
            </w:r>
          </w:p>
          <w:p w14:paraId="5801675A" w14:textId="77777777" w:rsidR="00397E6D" w:rsidRPr="00786D2D" w:rsidRDefault="00397E6D" w:rsidP="00155557">
            <w:pPr>
              <w:spacing w:before="240" w:after="120" w:line="276" w:lineRule="auto"/>
              <w:rPr>
                <w:rFonts w:ascii="Republika" w:hAnsi="Republika"/>
              </w:rPr>
            </w:pPr>
            <w:r w:rsidRPr="37299A46">
              <w:rPr>
                <w:rFonts w:ascii="Republika" w:hAnsi="Republika" w:cs="Arial"/>
              </w:rPr>
              <w:lastRenderedPageBreak/>
              <w:t xml:space="preserve">MVZI na podlagi </w:t>
            </w:r>
            <w:r w:rsidRPr="37299A46">
              <w:rPr>
                <w:rFonts w:ascii="Republika" w:hAnsi="Republika"/>
              </w:rPr>
              <w:t>sklepa ministra z dne 17. 4. 2023  do preklica uporablja interne splošne akte MIZŠ kot interne splošne akte MVZI.</w:t>
            </w:r>
          </w:p>
          <w:p w14:paraId="48E6C355" w14:textId="77777777" w:rsidR="00397E6D" w:rsidRPr="00502323" w:rsidRDefault="00397E6D" w:rsidP="00155557">
            <w:pPr>
              <w:spacing w:line="276" w:lineRule="auto"/>
              <w:rPr>
                <w:rFonts w:ascii="Republika" w:eastAsia="Republika" w:hAnsi="Republika" w:cs="Republika"/>
              </w:rPr>
            </w:pPr>
            <w:r w:rsidRPr="487F91F5">
              <w:rPr>
                <w:rFonts w:ascii="Republika" w:hAnsi="Republika" w:cs="Arial"/>
              </w:rPr>
              <w:t>MVZI tako uporablja Pravilnik o upravljanju tveganj, v katerem so določeni ključni elementi, preko katerih identificira tveganja in odzive na tveganja. Prav tako ima MVZI sprejet Načrt integritete, v katerem so opredeljena tveganja, resnost tveganj in ukrepi za preprečevanje tveganj s področja integritete. Načrt integritete se redno enkrat letno posodablja. Poleg Načrta integritete je na MVZI</w:t>
            </w:r>
            <w:r w:rsidRPr="487F91F5">
              <w:rPr>
                <w:rFonts w:ascii="Republika" w:eastAsia="Republika" w:hAnsi="Republika" w:cs="Republika"/>
              </w:rPr>
              <w:t xml:space="preserve"> vzpostavljen Register tveganj z opredeljenimi in ocenjenimi zaznanimi tveganji pri izvajanju vseh postopkov, kar zagotavlja boljše doseganje ciljev MVZI, obsega pa tako področja tveganj, ki so skupna za vse notranje organizacijske enote (kot na primer tveganja goljufij, tveganja integritete), tveganja, ki so povezana s posamezno organizacijsko enoto, kot tudi tveganja posameznih procesov (kot na primer tveganja javnega naročanja, tveganja javnih razpisov). Za opredeljena tveganja, med drugim tudi tveganja goljufij in integritete, so v Registru tveganj določeni ukrepi za njihovo obvladovanje ali zmanjšanje, odgovorne osebe ter roki izvedbe ukrepov. Register tveganj MVZI se najmanj enkrat letno posodablja.</w:t>
            </w:r>
          </w:p>
          <w:p w14:paraId="57E07356" w14:textId="77777777" w:rsidR="00397E6D" w:rsidRDefault="00397E6D" w:rsidP="00155557">
            <w:pPr>
              <w:spacing w:line="276" w:lineRule="auto"/>
              <w:rPr>
                <w:rFonts w:ascii="Republika" w:eastAsia="Republika" w:hAnsi="Republika" w:cs="Republika"/>
              </w:rPr>
            </w:pPr>
            <w:r w:rsidRPr="00AC4C56">
              <w:rPr>
                <w:rFonts w:ascii="Republika" w:eastAsia="Republika" w:hAnsi="Republika" w:cs="Republika"/>
              </w:rPr>
              <w:t xml:space="preserve"> </w:t>
            </w:r>
          </w:p>
          <w:p w14:paraId="58B593D1" w14:textId="77777777" w:rsidR="00397E6D" w:rsidRPr="00221AAD" w:rsidRDefault="00397E6D" w:rsidP="00155557">
            <w:pPr>
              <w:spacing w:line="276" w:lineRule="auto"/>
              <w:rPr>
                <w:rFonts w:ascii="Republika" w:eastAsia="Republika" w:hAnsi="Republika" w:cs="Republika"/>
              </w:rPr>
            </w:pPr>
            <w:r w:rsidRPr="00221AAD">
              <w:rPr>
                <w:rFonts w:ascii="Republika" w:eastAsia="Republika" w:hAnsi="Republika" w:cs="Republika"/>
              </w:rPr>
              <w:t>Služba za evropska sredstva</w:t>
            </w:r>
            <w:r>
              <w:rPr>
                <w:rFonts w:ascii="Republika" w:eastAsia="Republika" w:hAnsi="Republika" w:cs="Republika"/>
              </w:rPr>
              <w:t xml:space="preserve"> bo</w:t>
            </w:r>
            <w:r w:rsidRPr="00221AAD">
              <w:rPr>
                <w:rFonts w:ascii="Republika" w:eastAsia="Republika" w:hAnsi="Republika" w:cs="Republika"/>
              </w:rPr>
              <w:t xml:space="preserve"> ob sodelovanju Službe za notranjo revizijo, za področje </w:t>
            </w:r>
            <w:r>
              <w:rPr>
                <w:rFonts w:ascii="Republika" w:eastAsia="Republika" w:hAnsi="Republika" w:cs="Republika"/>
              </w:rPr>
              <w:t>EKP</w:t>
            </w:r>
            <w:r w:rsidRPr="00221AAD">
              <w:rPr>
                <w:rFonts w:ascii="Republika" w:eastAsia="Republika" w:hAnsi="Republika" w:cs="Republika"/>
              </w:rPr>
              <w:t xml:space="preserve"> pripravila poseben program nadzora, ki se bo po potrebi dopolnjeval in v katerem</w:t>
            </w:r>
            <w:r>
              <w:rPr>
                <w:rFonts w:ascii="Republika" w:eastAsia="Republika" w:hAnsi="Republika" w:cs="Republika"/>
              </w:rPr>
              <w:t xml:space="preserve"> </w:t>
            </w:r>
            <w:r w:rsidRPr="00221AAD">
              <w:rPr>
                <w:rFonts w:ascii="Republika" w:eastAsia="Republika" w:hAnsi="Republika" w:cs="Republika"/>
              </w:rPr>
              <w:t xml:space="preserve">bodo opredeljena tveganja na različnih področjih delovanja ter ukrepi za preprečevanje in ustrezno ukrepanje. Program se bo posodabljal in bo pripravljen na podlagi ugotovitev različnih nadzornih organov, ki </w:t>
            </w:r>
            <w:r>
              <w:rPr>
                <w:rFonts w:ascii="Republika" w:eastAsia="Republika" w:hAnsi="Republika" w:cs="Republika"/>
              </w:rPr>
              <w:t xml:space="preserve">bodo </w:t>
            </w:r>
            <w:r w:rsidRPr="00221AAD">
              <w:rPr>
                <w:rFonts w:ascii="Republika" w:eastAsia="Republika" w:hAnsi="Republika" w:cs="Republika"/>
              </w:rPr>
              <w:t xml:space="preserve"> izvajali nadzor v preteklem letu ter ob upoštevanju </w:t>
            </w:r>
            <w:r w:rsidRPr="001F7B34">
              <w:rPr>
                <w:rFonts w:ascii="Republika" w:hAnsi="Republika"/>
              </w:rPr>
              <w:t>Navodil OU za izvajanje upravljalnih preverjanj in preverjanj opravljanja prenesenih nalog</w:t>
            </w:r>
            <w:r w:rsidRPr="00221AAD">
              <w:rPr>
                <w:rFonts w:ascii="Republika" w:eastAsia="Republika" w:hAnsi="Republika" w:cs="Republika"/>
              </w:rPr>
              <w:t xml:space="preserve">. </w:t>
            </w:r>
          </w:p>
          <w:p w14:paraId="48F49024" w14:textId="77777777" w:rsidR="00397E6D" w:rsidRPr="00221AAD" w:rsidRDefault="00397E6D" w:rsidP="00155557">
            <w:pPr>
              <w:spacing w:line="276" w:lineRule="auto"/>
              <w:rPr>
                <w:rFonts w:ascii="Republika" w:eastAsia="Republika" w:hAnsi="Republika" w:cs="Republika"/>
              </w:rPr>
            </w:pPr>
          </w:p>
          <w:p w14:paraId="694A9F66" w14:textId="77777777" w:rsidR="00397E6D" w:rsidRDefault="00397E6D" w:rsidP="00155557">
            <w:pPr>
              <w:spacing w:line="276" w:lineRule="auto"/>
              <w:rPr>
                <w:rFonts w:ascii="Republika" w:eastAsia="Republika" w:hAnsi="Republika" w:cs="Republika"/>
              </w:rPr>
            </w:pPr>
            <w:r w:rsidRPr="00221AAD">
              <w:rPr>
                <w:rFonts w:ascii="Republika" w:eastAsia="Republika" w:hAnsi="Republika" w:cs="Republika"/>
              </w:rPr>
              <w:t>V Pravilniku o podpisovanju in parafiranju so urejeni postopki podpisovanja in parafiranja, s čimer je zagotovljeno, da aktivnosti in dokumente odobravajo in podpisujejo ustrezne odgovorne osebe. Prav tako so vsi javni uslužbenci seznanjeni s Kodeksom ravnanja javnih uslužbencev.</w:t>
            </w:r>
            <w:r>
              <w:rPr>
                <w:rFonts w:ascii="Republika" w:eastAsia="Republika" w:hAnsi="Republika" w:cs="Republika"/>
              </w:rPr>
              <w:t xml:space="preserve"> </w:t>
            </w:r>
          </w:p>
          <w:p w14:paraId="6ED20297" w14:textId="77777777" w:rsidR="00397E6D" w:rsidRDefault="00397E6D" w:rsidP="00155557">
            <w:pPr>
              <w:spacing w:line="276" w:lineRule="auto"/>
              <w:rPr>
                <w:rFonts w:ascii="Republika" w:eastAsia="Republika" w:hAnsi="Republika" w:cs="Republika"/>
              </w:rPr>
            </w:pPr>
          </w:p>
          <w:p w14:paraId="09BA4256" w14:textId="77777777" w:rsidR="00397E6D" w:rsidRDefault="00397E6D" w:rsidP="00155557">
            <w:pPr>
              <w:spacing w:line="276" w:lineRule="auto"/>
              <w:rPr>
                <w:rFonts w:ascii="Republika" w:eastAsia="Republika" w:hAnsi="Republika" w:cs="Republika"/>
              </w:rPr>
            </w:pPr>
            <w:r w:rsidRPr="00AC4C56">
              <w:rPr>
                <w:rFonts w:ascii="Republika" w:eastAsia="Republika" w:hAnsi="Republika" w:cs="Republika"/>
              </w:rPr>
              <w:t>V primeru, da se goljufija odkrije oziroma da pride do suma na goljufijo, M</w:t>
            </w:r>
            <w:r w:rsidRPr="3D75E15D">
              <w:rPr>
                <w:rFonts w:ascii="Republika" w:eastAsia="Republika" w:hAnsi="Republika" w:cs="Republika"/>
              </w:rPr>
              <w:t>V</w:t>
            </w:r>
            <w:r>
              <w:rPr>
                <w:rFonts w:ascii="Republika" w:eastAsia="Republika" w:hAnsi="Republika" w:cs="Republika"/>
              </w:rPr>
              <w:t>Z</w:t>
            </w:r>
            <w:r w:rsidRPr="3D75E15D">
              <w:rPr>
                <w:rFonts w:ascii="Republika" w:eastAsia="Republika" w:hAnsi="Republika" w:cs="Republika"/>
              </w:rPr>
              <w:t>I</w:t>
            </w:r>
            <w:r w:rsidRPr="00AC4C56">
              <w:rPr>
                <w:rFonts w:ascii="Republika" w:eastAsia="Republika" w:hAnsi="Republika" w:cs="Republika"/>
              </w:rPr>
              <w:t xml:space="preserve"> postopa</w:t>
            </w:r>
            <w:r>
              <w:rPr>
                <w:rFonts w:ascii="Republika" w:eastAsia="Republika" w:hAnsi="Republika" w:cs="Republika"/>
              </w:rPr>
              <w:t xml:space="preserve"> skladno z veljavno zakonodajo.</w:t>
            </w:r>
          </w:p>
          <w:p w14:paraId="498F8AE0" w14:textId="77777777" w:rsidR="00397E6D" w:rsidRPr="000E1D19" w:rsidRDefault="00397E6D" w:rsidP="00155557">
            <w:pPr>
              <w:spacing w:line="276" w:lineRule="auto"/>
              <w:rPr>
                <w:rFonts w:ascii="Republika" w:eastAsia="Republika" w:hAnsi="Republika" w:cs="Republika"/>
              </w:rPr>
            </w:pPr>
          </w:p>
        </w:tc>
      </w:tr>
      <w:tr w:rsidR="00397E6D" w:rsidRPr="00106E1A" w14:paraId="4FB31E2B" w14:textId="77777777" w:rsidTr="00155557">
        <w:tc>
          <w:tcPr>
            <w:tcW w:w="2972" w:type="dxa"/>
            <w:tcMar>
              <w:left w:w="57" w:type="dxa"/>
              <w:right w:w="57" w:type="dxa"/>
            </w:tcMar>
          </w:tcPr>
          <w:p w14:paraId="0D38C1E0" w14:textId="77777777" w:rsidR="00397E6D" w:rsidRPr="00106E1A" w:rsidRDefault="00397E6D" w:rsidP="00155557">
            <w:pPr>
              <w:spacing w:line="276" w:lineRule="auto"/>
              <w:jc w:val="left"/>
              <w:rPr>
                <w:rFonts w:ascii="Republika" w:hAnsi="Republika"/>
                <w:b/>
              </w:rPr>
            </w:pPr>
            <w:r w:rsidRPr="00106E1A">
              <w:rPr>
                <w:rFonts w:ascii="Republika" w:hAnsi="Republika"/>
                <w:b/>
              </w:rPr>
              <w:lastRenderedPageBreak/>
              <w:t>Posredniško telo ima sprejet register tveganj</w:t>
            </w:r>
          </w:p>
          <w:p w14:paraId="55725F61" w14:textId="77777777" w:rsidR="00397E6D" w:rsidRPr="00106E1A" w:rsidRDefault="00397E6D" w:rsidP="00155557">
            <w:pPr>
              <w:spacing w:line="276" w:lineRule="auto"/>
              <w:jc w:val="left"/>
              <w:rPr>
                <w:rFonts w:ascii="Republika" w:hAnsi="Republika"/>
                <w:i/>
              </w:rPr>
            </w:pPr>
          </w:p>
        </w:tc>
        <w:tc>
          <w:tcPr>
            <w:tcW w:w="6095" w:type="dxa"/>
            <w:shd w:val="clear" w:color="auto" w:fill="auto"/>
            <w:tcMar>
              <w:left w:w="57" w:type="dxa"/>
              <w:right w:w="57" w:type="dxa"/>
            </w:tcMar>
          </w:tcPr>
          <w:p w14:paraId="1FC1DE23" w14:textId="77777777" w:rsidR="00397E6D" w:rsidRDefault="00397E6D" w:rsidP="00155557">
            <w:pPr>
              <w:spacing w:before="240" w:after="120" w:line="276" w:lineRule="auto"/>
              <w:ind w:left="373" w:hanging="373"/>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99567F">
              <w:rPr>
                <w:rFonts w:ascii="Republika" w:hAnsi="Republika"/>
              </w:rPr>
              <w:t xml:space="preserve"> DA, </w:t>
            </w:r>
            <w:r w:rsidRPr="002B32FE">
              <w:rPr>
                <w:rFonts w:ascii="Republika" w:hAnsi="Republika"/>
              </w:rPr>
              <w:t>Register tveganj Ministrstva za izobraževanje, znanost in šport št. 0080-64/2021/13</w:t>
            </w:r>
            <w:r w:rsidRPr="00676E2F">
              <w:rPr>
                <w:rFonts w:ascii="Republika" w:hAnsi="Republika"/>
              </w:rPr>
              <w:t xml:space="preserve"> sprejet dne 15. 11. 2022, na podlagi sklepa ministra z dne 17. 4. 2023 se interni splošni akti MIZŠ do preklica uporabljajo kot interni splošni</w:t>
            </w:r>
            <w:r>
              <w:rPr>
                <w:rFonts w:ascii="Republika" w:hAnsi="Republika"/>
              </w:rPr>
              <w:t xml:space="preserve"> akti MVZI</w:t>
            </w:r>
          </w:p>
          <w:p w14:paraId="6B73ACA5" w14:textId="77777777" w:rsidR="00397E6D" w:rsidRPr="0099567F" w:rsidRDefault="00397E6D" w:rsidP="00155557">
            <w:pPr>
              <w:spacing w:before="240" w:after="120" w:line="276" w:lineRule="auto"/>
              <w:rPr>
                <w:rFonts w:ascii="Republika" w:hAnsi="Republika"/>
              </w:rPr>
            </w:pPr>
            <w:r w:rsidRPr="0099567F">
              <w:rPr>
                <w:rFonts w:ascii="Republika" w:hAnsi="Republika"/>
              </w:rPr>
              <w:lastRenderedPageBreak/>
              <w:fldChar w:fldCharType="begin">
                <w:ffData>
                  <w:name w:val="Potrditev163"/>
                  <w:enabled/>
                  <w:calcOnExit w:val="0"/>
                  <w:checkBox>
                    <w:sizeAuto/>
                    <w:default w:val="0"/>
                  </w:checkBox>
                </w:ffData>
              </w:fldChar>
            </w:r>
            <w:r w:rsidRPr="0099567F">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99567F">
              <w:rPr>
                <w:rFonts w:ascii="Republika" w:hAnsi="Republika"/>
              </w:rPr>
              <w:fldChar w:fldCharType="end"/>
            </w:r>
            <w:r w:rsidRPr="0099567F">
              <w:rPr>
                <w:rFonts w:ascii="Republika" w:hAnsi="Republika"/>
              </w:rPr>
              <w:t xml:space="preserve"> NE</w:t>
            </w:r>
          </w:p>
        </w:tc>
      </w:tr>
      <w:tr w:rsidR="00397E6D" w:rsidRPr="00106E1A" w14:paraId="6EE02E8D" w14:textId="77777777" w:rsidTr="00155557">
        <w:tc>
          <w:tcPr>
            <w:tcW w:w="2972" w:type="dxa"/>
            <w:tcMar>
              <w:left w:w="57" w:type="dxa"/>
              <w:right w:w="57" w:type="dxa"/>
            </w:tcMar>
          </w:tcPr>
          <w:p w14:paraId="25992493" w14:textId="77777777" w:rsidR="00397E6D" w:rsidRPr="00106E1A" w:rsidRDefault="00397E6D" w:rsidP="00155557">
            <w:pPr>
              <w:jc w:val="left"/>
              <w:rPr>
                <w:rFonts w:ascii="Republika" w:hAnsi="Republika"/>
                <w:b/>
              </w:rPr>
            </w:pPr>
            <w:r w:rsidRPr="00106E1A">
              <w:rPr>
                <w:rFonts w:ascii="Republika" w:hAnsi="Republika"/>
                <w:b/>
              </w:rPr>
              <w:lastRenderedPageBreak/>
              <w:t xml:space="preserve">Posredniško telo ima sprejeto Strategijo boja proti goljufijam </w:t>
            </w:r>
          </w:p>
          <w:p w14:paraId="7F1CE3C8" w14:textId="77777777" w:rsidR="00397E6D" w:rsidRPr="00106E1A" w:rsidRDefault="00397E6D" w:rsidP="00155557">
            <w:pPr>
              <w:jc w:val="left"/>
              <w:rPr>
                <w:rFonts w:ascii="Republika" w:hAnsi="Republika"/>
                <w:i/>
              </w:rPr>
            </w:pPr>
          </w:p>
        </w:tc>
        <w:tc>
          <w:tcPr>
            <w:tcW w:w="6095" w:type="dxa"/>
            <w:shd w:val="clear" w:color="auto" w:fill="auto"/>
            <w:tcMar>
              <w:left w:w="57" w:type="dxa"/>
              <w:right w:w="57" w:type="dxa"/>
            </w:tcMar>
          </w:tcPr>
          <w:p w14:paraId="125B5B55" w14:textId="77777777" w:rsidR="00397E6D" w:rsidRPr="00106E1A" w:rsidRDefault="00397E6D" w:rsidP="00155557">
            <w:pPr>
              <w:spacing w:before="240" w:after="120" w:line="276" w:lineRule="auto"/>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106E1A">
              <w:rPr>
                <w:rFonts w:ascii="Republika" w:hAnsi="Republika"/>
              </w:rPr>
              <w:fldChar w:fldCharType="end"/>
            </w:r>
            <w:r w:rsidRPr="00106E1A">
              <w:rPr>
                <w:rFonts w:ascii="Republika" w:hAnsi="Republika"/>
              </w:rPr>
              <w:t xml:space="preserve"> DA, </w:t>
            </w:r>
            <w:r w:rsidRPr="00106E1A">
              <w:rPr>
                <w:rFonts w:ascii="Republika" w:hAnsi="Republika"/>
                <w:highlight w:val="lightGray"/>
                <w:u w:val="single"/>
                <w:shd w:val="clear" w:color="auto" w:fill="E7E6E6" w:themeFill="background2"/>
              </w:rPr>
              <w:t>naziv dokumenta</w:t>
            </w:r>
            <w:r w:rsidRPr="00106E1A">
              <w:rPr>
                <w:rFonts w:ascii="Republika" w:hAnsi="Republika"/>
              </w:rPr>
              <w:t xml:space="preserve"> sprejet</w:t>
            </w:r>
            <w:r>
              <w:rPr>
                <w:rFonts w:ascii="Republika" w:hAnsi="Republika"/>
              </w:rPr>
              <w:t>a</w:t>
            </w:r>
            <w:r w:rsidRPr="00106E1A">
              <w:rPr>
                <w:rFonts w:ascii="Republika" w:hAnsi="Republika"/>
              </w:rPr>
              <w:t xml:space="preserve"> dne __</w:t>
            </w:r>
            <w:r>
              <w:rPr>
                <w:rFonts w:ascii="Republika" w:hAnsi="Republika"/>
              </w:rPr>
              <w:t>____</w:t>
            </w:r>
            <w:r w:rsidRPr="00106E1A">
              <w:rPr>
                <w:rFonts w:ascii="Republika" w:hAnsi="Republika"/>
              </w:rPr>
              <w:t>_</w:t>
            </w:r>
            <w:r>
              <w:rPr>
                <w:rFonts w:ascii="Republika" w:hAnsi="Republika"/>
              </w:rPr>
              <w:t>.</w:t>
            </w:r>
          </w:p>
          <w:p w14:paraId="55CB801A" w14:textId="77777777" w:rsidR="00397E6D" w:rsidRPr="00106E1A" w:rsidRDefault="00397E6D" w:rsidP="00155557">
            <w:pPr>
              <w:spacing w:before="240" w:after="120" w:line="276" w:lineRule="auto"/>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106E1A">
              <w:rPr>
                <w:rFonts w:ascii="Republika" w:hAnsi="Republika"/>
              </w:rPr>
              <w:t xml:space="preserve"> NE, vendar so postopki urejeni z drugi</w:t>
            </w:r>
            <w:r>
              <w:rPr>
                <w:rFonts w:ascii="Republika" w:hAnsi="Republika"/>
              </w:rPr>
              <w:t>mi notranjimi akti,</w:t>
            </w:r>
            <w:r w:rsidRPr="00106E1A">
              <w:rPr>
                <w:rFonts w:ascii="Republika" w:hAnsi="Republika"/>
              </w:rPr>
              <w:t xml:space="preserve"> </w:t>
            </w:r>
            <w:r>
              <w:rPr>
                <w:rFonts w:ascii="Republika" w:hAnsi="Republika"/>
              </w:rPr>
              <w:t xml:space="preserve">prav tako se </w:t>
            </w:r>
            <w:r w:rsidRPr="00106E1A">
              <w:rPr>
                <w:rFonts w:ascii="Republika" w:hAnsi="Republika"/>
              </w:rPr>
              <w:t>upošteva</w:t>
            </w:r>
            <w:r>
              <w:rPr>
                <w:rFonts w:ascii="Republika" w:hAnsi="Republika"/>
              </w:rPr>
              <w:t xml:space="preserve"> </w:t>
            </w:r>
            <w:r w:rsidRPr="00106E1A">
              <w:rPr>
                <w:rFonts w:ascii="Republika" w:hAnsi="Republika"/>
              </w:rPr>
              <w:t>Strategija OU za boj proti goljufijam:</w:t>
            </w:r>
          </w:p>
          <w:p w14:paraId="7AFE566F" w14:textId="77777777" w:rsidR="00397E6D" w:rsidRPr="00676E2F" w:rsidRDefault="00397E6D" w:rsidP="00397E6D">
            <w:pPr>
              <w:pStyle w:val="Odstavekseznama"/>
              <w:numPr>
                <w:ilvl w:val="0"/>
                <w:numId w:val="271"/>
              </w:numPr>
              <w:spacing w:before="240" w:after="120" w:line="276" w:lineRule="auto"/>
              <w:ind w:left="657" w:hanging="284"/>
              <w:rPr>
                <w:rFonts w:ascii="Republika" w:hAnsi="Republika"/>
              </w:rPr>
            </w:pPr>
            <w:r w:rsidRPr="00676E2F">
              <w:rPr>
                <w:rFonts w:ascii="Republika" w:hAnsi="Republika"/>
                <w:u w:val="single"/>
              </w:rPr>
              <w:t>Samoocena tveganj goljufij</w:t>
            </w:r>
            <w:r w:rsidRPr="00676E2F">
              <w:rPr>
                <w:rFonts w:ascii="Republika" w:hAnsi="Republika"/>
                <w:i/>
              </w:rPr>
              <w:t xml:space="preserve"> </w:t>
            </w:r>
            <w:r w:rsidRPr="00676E2F">
              <w:rPr>
                <w:rFonts w:ascii="Republika" w:hAnsi="Republika"/>
              </w:rPr>
              <w:t xml:space="preserve">je sprejeta za programsko obdobje 2014-2020, za programsko obdobje 2021-2027 še ni sprejeta </w:t>
            </w:r>
          </w:p>
          <w:p w14:paraId="0A46DD3C" w14:textId="77777777" w:rsidR="00397E6D" w:rsidRPr="00676E2F" w:rsidRDefault="00397E6D" w:rsidP="00397E6D">
            <w:pPr>
              <w:pStyle w:val="Odstavekseznama"/>
              <w:numPr>
                <w:ilvl w:val="0"/>
                <w:numId w:val="271"/>
              </w:numPr>
              <w:spacing w:before="240" w:after="120" w:line="276" w:lineRule="auto"/>
              <w:ind w:left="657" w:hanging="284"/>
              <w:rPr>
                <w:rFonts w:ascii="Republika" w:hAnsi="Republika"/>
              </w:rPr>
            </w:pPr>
            <w:r w:rsidRPr="00676E2F">
              <w:rPr>
                <w:rFonts w:ascii="Republika" w:hAnsi="Republika"/>
                <w:iCs/>
                <w:u w:val="single"/>
              </w:rPr>
              <w:t>Postopek ravnanja v primeru suma goljufije (</w:t>
            </w:r>
            <w:r w:rsidRPr="00676E2F">
              <w:rPr>
                <w:rFonts w:ascii="Republika" w:hAnsi="Republika"/>
                <w:u w:val="single"/>
              </w:rPr>
              <w:t xml:space="preserve">007-98/2018/1, </w:t>
            </w:r>
            <w:r w:rsidRPr="00676E2F">
              <w:rPr>
                <w:rFonts w:ascii="Republika" w:hAnsi="Republika"/>
              </w:rPr>
              <w:t>sprejet dne 20. 3. 2018, na podlagi sklepa ministra z dne 17.</w:t>
            </w:r>
            <w:r>
              <w:rPr>
                <w:rFonts w:ascii="Republika" w:hAnsi="Republika"/>
              </w:rPr>
              <w:t xml:space="preserve"> </w:t>
            </w:r>
            <w:r w:rsidRPr="00676E2F">
              <w:rPr>
                <w:rFonts w:ascii="Republika" w:hAnsi="Republika"/>
              </w:rPr>
              <w:t>4.</w:t>
            </w:r>
            <w:r>
              <w:rPr>
                <w:rFonts w:ascii="Republika" w:hAnsi="Republika"/>
              </w:rPr>
              <w:t xml:space="preserve"> </w:t>
            </w:r>
            <w:r w:rsidRPr="00676E2F">
              <w:rPr>
                <w:rFonts w:ascii="Republika" w:hAnsi="Republika"/>
              </w:rPr>
              <w:t>2023 se interni splošni akti MIZŠ do preklica uporabljajo kot interni splošni akti MVZI</w:t>
            </w:r>
          </w:p>
          <w:p w14:paraId="5BA1F27B" w14:textId="77777777" w:rsidR="00397E6D" w:rsidRPr="002B32FE" w:rsidRDefault="00397E6D" w:rsidP="00397E6D">
            <w:pPr>
              <w:pStyle w:val="Odstavekseznama"/>
              <w:numPr>
                <w:ilvl w:val="0"/>
                <w:numId w:val="271"/>
              </w:numPr>
              <w:spacing w:before="240" w:after="120" w:line="276" w:lineRule="auto"/>
              <w:ind w:left="657" w:hanging="284"/>
              <w:rPr>
                <w:rFonts w:ascii="Republika" w:hAnsi="Republika"/>
              </w:rPr>
            </w:pPr>
            <w:r w:rsidRPr="00676E2F">
              <w:rPr>
                <w:rFonts w:ascii="Republika" w:hAnsi="Republika"/>
                <w:iCs/>
                <w:u w:val="single"/>
              </w:rPr>
              <w:t>Pravilnik o upravljanju tveganj v MIZŠ</w:t>
            </w:r>
            <w:r w:rsidRPr="00676E2F">
              <w:rPr>
                <w:rFonts w:ascii="Republika" w:hAnsi="Republika"/>
                <w:iCs/>
              </w:rPr>
              <w:t xml:space="preserve"> (024-10/2017/4), </w:t>
            </w:r>
            <w:r w:rsidRPr="00676E2F">
              <w:rPr>
                <w:rFonts w:ascii="Republika" w:hAnsi="Republika"/>
              </w:rPr>
              <w:t>na podlagi sklepa</w:t>
            </w:r>
            <w:r w:rsidRPr="00FB5E00">
              <w:rPr>
                <w:rFonts w:ascii="Republika" w:hAnsi="Republika"/>
              </w:rPr>
              <w:t xml:space="preserve"> ministra z dne 17.</w:t>
            </w:r>
            <w:r>
              <w:rPr>
                <w:rFonts w:ascii="Republika" w:hAnsi="Republika"/>
              </w:rPr>
              <w:t xml:space="preserve"> </w:t>
            </w:r>
            <w:r w:rsidRPr="00FB5E00">
              <w:rPr>
                <w:rFonts w:ascii="Republika" w:hAnsi="Republika"/>
              </w:rPr>
              <w:t>4.</w:t>
            </w:r>
            <w:r>
              <w:rPr>
                <w:rFonts w:ascii="Republika" w:hAnsi="Republika"/>
              </w:rPr>
              <w:t xml:space="preserve"> </w:t>
            </w:r>
            <w:r w:rsidRPr="00FB5E00">
              <w:rPr>
                <w:rFonts w:ascii="Republika" w:hAnsi="Republika"/>
              </w:rPr>
              <w:t>2023 se interni splošni akti MIZŠ</w:t>
            </w:r>
            <w:r w:rsidRPr="00786D2D">
              <w:rPr>
                <w:rFonts w:ascii="Republika" w:hAnsi="Republika"/>
              </w:rPr>
              <w:t xml:space="preserve"> do preklica uporabljajo kot interni splošni akti MVZI</w:t>
            </w:r>
            <w:r>
              <w:rPr>
                <w:rFonts w:ascii="Republika" w:hAnsi="Republika"/>
              </w:rPr>
              <w:t>.</w:t>
            </w:r>
          </w:p>
        </w:tc>
      </w:tr>
    </w:tbl>
    <w:p w14:paraId="2966B735" w14:textId="77777777" w:rsidR="00397E6D" w:rsidRDefault="00397E6D" w:rsidP="00397E6D">
      <w:pPr>
        <w:rPr>
          <w:rFonts w:ascii="Republika" w:hAnsi="Republika"/>
          <w:b/>
        </w:rPr>
      </w:pPr>
    </w:p>
    <w:p w14:paraId="65AF2D57" w14:textId="77777777" w:rsidR="00397E6D" w:rsidRPr="0041537A" w:rsidRDefault="00397E6D" w:rsidP="000B56FB">
      <w:pPr>
        <w:pStyle w:val="Naslov4"/>
        <w:numPr>
          <w:ilvl w:val="3"/>
          <w:numId w:val="73"/>
        </w:numPr>
        <w:ind w:left="851" w:hanging="851"/>
      </w:pPr>
      <w:bookmarkStart w:id="1126" w:name="_Toc140836856"/>
      <w:bookmarkStart w:id="1127" w:name="_Toc187238149"/>
      <w:r w:rsidRPr="0041537A">
        <w:t>Postopki, s katerimi PT spremlja in poroča OU informacije o odkritih nepravilnostih, sumih goljufij in ugotovljenih goljufijah</w:t>
      </w:r>
      <w:bookmarkEnd w:id="1126"/>
      <w:bookmarkEnd w:id="1127"/>
      <w:r w:rsidRPr="0041537A">
        <w:t xml:space="preserve"> </w:t>
      </w:r>
    </w:p>
    <w:p w14:paraId="0C6B4B6F" w14:textId="77777777" w:rsidR="00397E6D" w:rsidRPr="00106E1A" w:rsidRDefault="00397E6D" w:rsidP="00397E6D">
      <w:pPr>
        <w:pStyle w:val="Odstavekseznama"/>
        <w:rPr>
          <w:rFonts w:ascii="Republika" w:hAnsi="Republika"/>
        </w:rPr>
      </w:pPr>
    </w:p>
    <w:p w14:paraId="0B399939" w14:textId="77777777" w:rsidR="00397E6D" w:rsidRPr="00106E1A" w:rsidRDefault="00397E6D" w:rsidP="00397E6D">
      <w:pPr>
        <w:spacing w:line="276" w:lineRule="auto"/>
        <w:rPr>
          <w:rFonts w:ascii="Republika" w:hAnsi="Republika" w:cs="Arial"/>
        </w:rPr>
      </w:pPr>
      <w:r w:rsidRPr="00973FEA">
        <w:rPr>
          <w:rFonts w:ascii="Republika" w:hAnsi="Republika" w:cs="Arial"/>
        </w:rPr>
        <w:t>Ti postopki so določeni v navodilih OU, ki opisujejo področje poročanja in spremljanja nepravilnosti. Vsako četrtletje PT vnese podatke o novo ugotovlje</w:t>
      </w:r>
      <w:r>
        <w:rPr>
          <w:rFonts w:ascii="Republika" w:hAnsi="Republika" w:cs="Arial"/>
        </w:rPr>
        <w:t>n</w:t>
      </w:r>
      <w:r w:rsidRPr="00973FEA">
        <w:rPr>
          <w:rFonts w:ascii="Republika" w:hAnsi="Republika" w:cs="Arial"/>
        </w:rPr>
        <w:t xml:space="preserve">ih nepravilnostih v IS </w:t>
      </w:r>
      <w:r>
        <w:rPr>
          <w:rFonts w:ascii="Republika" w:hAnsi="Republika" w:cs="Arial"/>
        </w:rPr>
        <w:t xml:space="preserve">OU </w:t>
      </w:r>
      <w:r w:rsidRPr="00973FEA">
        <w:rPr>
          <w:rFonts w:ascii="Republika" w:hAnsi="Republika" w:cs="Arial"/>
        </w:rPr>
        <w:t>e</w:t>
      </w:r>
      <w:r>
        <w:rPr>
          <w:rFonts w:ascii="Republika" w:hAnsi="Republika" w:cs="Arial"/>
        </w:rPr>
        <w:t>-</w:t>
      </w:r>
      <w:r w:rsidRPr="00973FEA">
        <w:rPr>
          <w:rFonts w:ascii="Republika" w:hAnsi="Republika" w:cs="Arial"/>
        </w:rPr>
        <w:t>MA</w:t>
      </w:r>
      <w:r>
        <w:rPr>
          <w:rFonts w:ascii="Republika" w:hAnsi="Republika" w:cs="Arial"/>
        </w:rPr>
        <w:t>2</w:t>
      </w:r>
      <w:r w:rsidRPr="00973FEA">
        <w:rPr>
          <w:rFonts w:ascii="Republika" w:hAnsi="Republika" w:cs="Arial"/>
        </w:rPr>
        <w:t xml:space="preserve">, kot tudi o posodobitvah/zaključku v preteklosti poročanih nepravilnosti. V primeru ugotovljenih nepravilnosti nad 10.000 evrov PT predhodno uskladi tovrstno poročilo </w:t>
      </w:r>
      <w:r>
        <w:rPr>
          <w:rFonts w:ascii="Republika" w:hAnsi="Republika" w:cs="Arial"/>
        </w:rPr>
        <w:t>z OU</w:t>
      </w:r>
      <w:r w:rsidRPr="00973FEA">
        <w:rPr>
          <w:rFonts w:ascii="Republika" w:hAnsi="Republika" w:cs="Arial"/>
        </w:rPr>
        <w:t>. Vsaka poročana nepravilnost se spremlja skladno s področnimi navodili do njenega zaključka. Ugotovljene nepravilnost</w:t>
      </w:r>
      <w:r>
        <w:rPr>
          <w:rFonts w:ascii="Republika" w:hAnsi="Republika" w:cs="Arial"/>
        </w:rPr>
        <w:t>i in pripadajočo dokumentacijo PT</w:t>
      </w:r>
      <w:r w:rsidRPr="00973FEA">
        <w:rPr>
          <w:rFonts w:ascii="Republika" w:hAnsi="Republika" w:cs="Arial"/>
        </w:rPr>
        <w:t xml:space="preserve"> vsako četrtletje vnese v modul za poročanje o nepravilnostih v okviru IS </w:t>
      </w:r>
      <w:r>
        <w:rPr>
          <w:rFonts w:ascii="Republika" w:hAnsi="Republika" w:cs="Arial"/>
        </w:rPr>
        <w:t xml:space="preserve">OU </w:t>
      </w:r>
      <w:r w:rsidRPr="00973FEA">
        <w:rPr>
          <w:rFonts w:ascii="Republika" w:hAnsi="Republika" w:cs="Arial"/>
        </w:rPr>
        <w:t>e</w:t>
      </w:r>
      <w:r>
        <w:rPr>
          <w:rFonts w:ascii="Republika" w:hAnsi="Republika" w:cs="Arial"/>
        </w:rPr>
        <w:t>-</w:t>
      </w:r>
      <w:r w:rsidRPr="00973FEA">
        <w:rPr>
          <w:rFonts w:ascii="Republika" w:hAnsi="Republika" w:cs="Arial"/>
        </w:rPr>
        <w:t>MA2</w:t>
      </w:r>
      <w:r>
        <w:rPr>
          <w:rFonts w:ascii="Republika" w:hAnsi="Republika" w:cs="Arial"/>
        </w:rPr>
        <w:t>.</w:t>
      </w:r>
    </w:p>
    <w:tbl>
      <w:tblPr>
        <w:tblStyle w:val="Tabelamrea"/>
        <w:tblW w:w="9067" w:type="dxa"/>
        <w:tblLook w:val="04A0" w:firstRow="1" w:lastRow="0" w:firstColumn="1" w:lastColumn="0" w:noHBand="0" w:noVBand="1"/>
      </w:tblPr>
      <w:tblGrid>
        <w:gridCol w:w="2972"/>
        <w:gridCol w:w="6095"/>
      </w:tblGrid>
      <w:tr w:rsidR="00397E6D" w:rsidRPr="00106E1A" w14:paraId="12B17FB0" w14:textId="77777777" w:rsidTr="00155557">
        <w:tc>
          <w:tcPr>
            <w:tcW w:w="2972" w:type="dxa"/>
            <w:tcMar>
              <w:left w:w="57" w:type="dxa"/>
              <w:right w:w="57" w:type="dxa"/>
            </w:tcMar>
          </w:tcPr>
          <w:p w14:paraId="3BB7E684" w14:textId="77777777" w:rsidR="00397E6D" w:rsidRPr="00106E1A" w:rsidRDefault="00397E6D" w:rsidP="00155557">
            <w:pPr>
              <w:spacing w:after="40" w:line="276" w:lineRule="auto"/>
              <w:jc w:val="left"/>
              <w:rPr>
                <w:rFonts w:ascii="Republika" w:hAnsi="Republika"/>
                <w:b/>
              </w:rPr>
            </w:pPr>
            <w:r w:rsidRPr="5751941B">
              <w:rPr>
                <w:rFonts w:ascii="Republika" w:hAnsi="Republika"/>
                <w:b/>
                <w:bCs/>
              </w:rPr>
              <w:t>Kratek opis postopkov spremljanja in poročanja o odkritih nepravilnostih, sumih goljufij in ugotovljenih goljufijah</w:t>
            </w:r>
            <w:r w:rsidRPr="5751941B">
              <w:rPr>
                <w:rStyle w:val="Sprotnaopomba-sklic"/>
                <w:rFonts w:ascii="Republika" w:hAnsi="Republika"/>
                <w:b/>
                <w:bCs/>
              </w:rPr>
              <w:footnoteReference w:id="155"/>
            </w:r>
          </w:p>
        </w:tc>
        <w:tc>
          <w:tcPr>
            <w:tcW w:w="6095" w:type="dxa"/>
            <w:shd w:val="clear" w:color="auto" w:fill="auto"/>
            <w:tcMar>
              <w:left w:w="57" w:type="dxa"/>
              <w:right w:w="57" w:type="dxa"/>
            </w:tcMar>
          </w:tcPr>
          <w:p w14:paraId="19132262" w14:textId="77777777" w:rsidR="00397E6D" w:rsidRPr="00CD52CD" w:rsidRDefault="00397E6D" w:rsidP="00155557">
            <w:pPr>
              <w:spacing w:after="40" w:line="276" w:lineRule="auto"/>
              <w:rPr>
                <w:rFonts w:ascii="Republika" w:hAnsi="Republika"/>
              </w:rPr>
            </w:pPr>
            <w:r w:rsidRPr="00721E7F">
              <w:rPr>
                <w:rFonts w:ascii="Republika" w:hAnsi="Republika"/>
              </w:rPr>
              <w:t xml:space="preserve">PT ima vzpostavljene postopke </w:t>
            </w:r>
            <w:r w:rsidRPr="00CD52CD">
              <w:rPr>
                <w:rFonts w:ascii="Republika" w:hAnsi="Republika"/>
              </w:rPr>
              <w:t xml:space="preserve">za preprečevanje, odkrivanje in odpravljanje nepravilnosti in </w:t>
            </w:r>
            <w:r w:rsidRPr="00CD52CD">
              <w:rPr>
                <w:rFonts w:ascii="Republika" w:hAnsi="Republika" w:cs="Calibri"/>
              </w:rPr>
              <w:t>za izvedbo finančnih popravkov v povezavi z odkritimi posameznimi ali sistemskimi nepravilnostmi v skladu z navodili OU</w:t>
            </w:r>
            <w:r>
              <w:rPr>
                <w:rFonts w:ascii="Republika" w:hAnsi="Republika" w:cs="Calibri"/>
              </w:rPr>
              <w:t>.</w:t>
            </w:r>
          </w:p>
          <w:p w14:paraId="0E1AC792" w14:textId="77777777" w:rsidR="00397E6D" w:rsidRDefault="00397E6D" w:rsidP="00155557">
            <w:pPr>
              <w:spacing w:after="40" w:line="276" w:lineRule="auto"/>
              <w:rPr>
                <w:rFonts w:ascii="Republika" w:hAnsi="Republika" w:cs="Calibri"/>
              </w:rPr>
            </w:pPr>
          </w:p>
          <w:p w14:paraId="3466E7D5" w14:textId="77777777" w:rsidR="00397E6D" w:rsidRPr="00BA63FD" w:rsidRDefault="00397E6D" w:rsidP="00155557">
            <w:pPr>
              <w:spacing w:line="276" w:lineRule="auto"/>
              <w:rPr>
                <w:rFonts w:ascii="Republika" w:hAnsi="Republika" w:cs="Arial"/>
              </w:rPr>
            </w:pPr>
            <w:r w:rsidRPr="00BA63FD">
              <w:rPr>
                <w:rFonts w:ascii="Republika" w:hAnsi="Republika" w:cs="Arial"/>
              </w:rPr>
              <w:t xml:space="preserve">Poročanje o nepravilnostih in ukrepih za njihovo odpravo poteka v skladu z </w:t>
            </w:r>
            <w:r>
              <w:rPr>
                <w:rFonts w:ascii="Republika" w:hAnsi="Republika" w:cs="Arial"/>
              </w:rPr>
              <w:t>N</w:t>
            </w:r>
            <w:r w:rsidRPr="00BA63FD">
              <w:rPr>
                <w:rFonts w:ascii="Republika" w:hAnsi="Republika" w:cs="Arial"/>
              </w:rPr>
              <w:t xml:space="preserve">avodili OU </w:t>
            </w:r>
            <w:r>
              <w:rPr>
                <w:rFonts w:ascii="Republika" w:hAnsi="Republika" w:cs="Arial"/>
              </w:rPr>
              <w:t>za izvajanje upravljalnih preverjanj in preverjanj opravljanja prenesenih nalog</w:t>
            </w:r>
            <w:r w:rsidRPr="00BA63FD">
              <w:rPr>
                <w:rFonts w:ascii="Republika" w:hAnsi="Republika" w:cs="Arial"/>
              </w:rPr>
              <w:t xml:space="preserve"> ter </w:t>
            </w:r>
            <w:r>
              <w:rPr>
                <w:rFonts w:ascii="Republika" w:hAnsi="Republika" w:cs="Arial"/>
              </w:rPr>
              <w:t>N</w:t>
            </w:r>
            <w:r w:rsidRPr="00BA63FD">
              <w:rPr>
                <w:rFonts w:ascii="Republika" w:hAnsi="Republika" w:cs="Arial"/>
              </w:rPr>
              <w:t>avodili OU</w:t>
            </w:r>
            <w:r>
              <w:rPr>
                <w:rFonts w:ascii="Republika" w:hAnsi="Republika" w:cs="Arial"/>
              </w:rPr>
              <w:t xml:space="preserve"> za poročanje in spremljanje nepravilnosti pri porabi sredstev evropske kohezijske politike v okviru PEKP 2021-2027</w:t>
            </w:r>
            <w:r w:rsidRPr="00BA63FD">
              <w:rPr>
                <w:rFonts w:ascii="Republika" w:hAnsi="Republika" w:cs="Arial"/>
              </w:rPr>
              <w:t>, ki opisujejo področje poročanja in spremljanja nepravilnosti.</w:t>
            </w:r>
          </w:p>
          <w:p w14:paraId="6AD8AE44" w14:textId="77777777" w:rsidR="00397E6D" w:rsidRDefault="00397E6D" w:rsidP="00155557">
            <w:pPr>
              <w:spacing w:line="276" w:lineRule="auto"/>
              <w:rPr>
                <w:rFonts w:ascii="Republika" w:hAnsi="Republika" w:cs="Arial"/>
              </w:rPr>
            </w:pPr>
          </w:p>
          <w:p w14:paraId="15A26962" w14:textId="77777777" w:rsidR="00397E6D" w:rsidRPr="00106E1A" w:rsidRDefault="00397E6D" w:rsidP="00155557">
            <w:pPr>
              <w:spacing w:after="40" w:line="276" w:lineRule="auto"/>
              <w:rPr>
                <w:rFonts w:ascii="Republika" w:hAnsi="Republika"/>
                <w:i/>
              </w:rPr>
            </w:pPr>
            <w:r>
              <w:rPr>
                <w:rFonts w:ascii="Republika" w:hAnsi="Republika" w:cs="Calibri"/>
              </w:rPr>
              <w:t>E</w:t>
            </w:r>
            <w:r w:rsidRPr="00945A7C">
              <w:rPr>
                <w:rFonts w:ascii="Republika" w:hAnsi="Republika" w:cs="Calibri"/>
              </w:rPr>
              <w:t>videnca</w:t>
            </w:r>
            <w:r>
              <w:rPr>
                <w:rFonts w:ascii="Republika" w:hAnsi="Republika" w:cs="Calibri"/>
              </w:rPr>
              <w:t xml:space="preserve"> nepravilnosti</w:t>
            </w:r>
            <w:r w:rsidRPr="00945A7C">
              <w:rPr>
                <w:rFonts w:ascii="Republika" w:hAnsi="Republika" w:cs="Calibri"/>
              </w:rPr>
              <w:t xml:space="preserve"> bo vzpostavljena v IS</w:t>
            </w:r>
            <w:r>
              <w:rPr>
                <w:rFonts w:ascii="Republika" w:hAnsi="Republika" w:cs="Calibri"/>
              </w:rPr>
              <w:t xml:space="preserve"> OU</w:t>
            </w:r>
            <w:r w:rsidRPr="00945A7C">
              <w:rPr>
                <w:rFonts w:ascii="Republika" w:hAnsi="Republika" w:cs="Calibri"/>
              </w:rPr>
              <w:t xml:space="preserve"> e</w:t>
            </w:r>
            <w:r>
              <w:rPr>
                <w:rFonts w:ascii="Republika" w:hAnsi="Republika" w:cs="Calibri"/>
              </w:rPr>
              <w:t>-</w:t>
            </w:r>
            <w:r w:rsidRPr="00945A7C">
              <w:rPr>
                <w:rFonts w:ascii="Republika" w:hAnsi="Republika" w:cs="Calibri"/>
              </w:rPr>
              <w:t>MA2, v okviru modula za poročanje o nepravilnostih, v katerega bo</w:t>
            </w:r>
            <w:r>
              <w:rPr>
                <w:rFonts w:ascii="Republika" w:hAnsi="Republika" w:cs="Calibri"/>
              </w:rPr>
              <w:t>mo</w:t>
            </w:r>
            <w:r w:rsidRPr="00945A7C">
              <w:rPr>
                <w:rFonts w:ascii="Republika" w:hAnsi="Republika" w:cs="Calibri"/>
              </w:rPr>
              <w:t xml:space="preserve"> </w:t>
            </w:r>
            <w:r>
              <w:rPr>
                <w:rFonts w:ascii="Republika" w:hAnsi="Republika" w:cs="Calibri"/>
              </w:rPr>
              <w:t xml:space="preserve">vnašali </w:t>
            </w:r>
            <w:r w:rsidRPr="00945A7C">
              <w:rPr>
                <w:rFonts w:ascii="Republika" w:hAnsi="Republika" w:cs="Calibri"/>
              </w:rPr>
              <w:t xml:space="preserve">podatke </w:t>
            </w:r>
            <w:r>
              <w:rPr>
                <w:rFonts w:ascii="Republika" w:hAnsi="Republika" w:cs="Calibri"/>
              </w:rPr>
              <w:t xml:space="preserve">na MVZI. </w:t>
            </w:r>
          </w:p>
        </w:tc>
      </w:tr>
    </w:tbl>
    <w:p w14:paraId="3E7C476C" w14:textId="77777777" w:rsidR="00397E6D" w:rsidRDefault="00397E6D" w:rsidP="00397E6D">
      <w:pPr>
        <w:rPr>
          <w:rFonts w:ascii="Republika" w:hAnsi="Republika" w:cs="Arial"/>
          <w:i/>
          <w:highlight w:val="lightGray"/>
        </w:rPr>
      </w:pPr>
    </w:p>
    <w:p w14:paraId="40CCD4D3" w14:textId="6F2EB3A6" w:rsidR="00397E6D" w:rsidRDefault="008E57D5" w:rsidP="008E57D5">
      <w:pPr>
        <w:pStyle w:val="Napis"/>
      </w:pPr>
      <w:bookmarkStart w:id="1128" w:name="_Toc139005395"/>
      <w:bookmarkStart w:id="1129" w:name="_Toc140838887"/>
      <w:bookmarkStart w:id="1130" w:name="_Toc187222630"/>
      <w:r>
        <w:t xml:space="preserve">Slika </w:t>
      </w:r>
      <w:r>
        <w:fldChar w:fldCharType="begin"/>
      </w:r>
      <w:r>
        <w:instrText xml:space="preserve"> SEQ Slika \* ARABIC </w:instrText>
      </w:r>
      <w:r>
        <w:fldChar w:fldCharType="separate"/>
      </w:r>
      <w:r w:rsidR="00F61B3F">
        <w:rPr>
          <w:noProof/>
        </w:rPr>
        <w:t>64</w:t>
      </w:r>
      <w:r>
        <w:fldChar w:fldCharType="end"/>
      </w:r>
      <w:r w:rsidR="00397E6D" w:rsidRPr="00042B2D">
        <w:t>: Interni postopek zbiranja poročil o nepravilnostih</w:t>
      </w:r>
      <w:bookmarkEnd w:id="1128"/>
      <w:r w:rsidR="00397E6D">
        <w:t xml:space="preserve"> na PT MVZI</w:t>
      </w:r>
      <w:bookmarkEnd w:id="1129"/>
      <w:bookmarkEnd w:id="1130"/>
    </w:p>
    <w:p w14:paraId="0D0D6D49" w14:textId="77777777" w:rsidR="00397E6D" w:rsidRPr="00702AF9" w:rsidRDefault="00397E6D" w:rsidP="00397E6D">
      <w:pPr>
        <w:pStyle w:val="Napis"/>
      </w:pPr>
      <w:r w:rsidRPr="00DE61AD">
        <w:rPr>
          <w:rFonts w:cs="Arial"/>
          <w:i/>
          <w:noProof/>
          <w:lang w:eastAsia="sl-SI"/>
        </w:rPr>
        <w:drawing>
          <wp:inline distT="0" distB="0" distL="0" distR="0" wp14:anchorId="18E0319F" wp14:editId="4CFD0590">
            <wp:extent cx="5867400" cy="2847975"/>
            <wp:effectExtent l="0" t="0" r="38100" b="142875"/>
            <wp:docPr id="76" name="Diagram 76">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6" r:lo="rId357" r:qs="rId358" r:cs="rId359"/>
              </a:graphicData>
            </a:graphic>
          </wp:inline>
        </w:drawing>
      </w:r>
    </w:p>
    <w:p w14:paraId="572639B3" w14:textId="77777777" w:rsidR="00397E6D" w:rsidRDefault="00397E6D" w:rsidP="00397E6D">
      <w:pPr>
        <w:jc w:val="center"/>
        <w:rPr>
          <w:rFonts w:ascii="Republika" w:hAnsi="Republika" w:cs="Arial"/>
        </w:rPr>
      </w:pPr>
    </w:p>
    <w:p w14:paraId="708059FF" w14:textId="77777777" w:rsidR="00397E6D" w:rsidRDefault="00397E6D" w:rsidP="00397E6D">
      <w:pPr>
        <w:rPr>
          <w:rFonts w:ascii="Republika" w:hAnsi="Republika"/>
        </w:rPr>
      </w:pPr>
    </w:p>
    <w:p w14:paraId="3A1A33A9" w14:textId="77777777" w:rsidR="00397E6D" w:rsidRDefault="00397E6D" w:rsidP="00397E6D">
      <w:pPr>
        <w:rPr>
          <w:rFonts w:ascii="Republika" w:hAnsi="Republika"/>
        </w:rPr>
      </w:pPr>
    </w:p>
    <w:p w14:paraId="66B3E944" w14:textId="77777777" w:rsidR="008E57D5" w:rsidRDefault="008E57D5" w:rsidP="00397E6D">
      <w:pPr>
        <w:rPr>
          <w:rFonts w:ascii="Republika" w:hAnsi="Republika"/>
        </w:rPr>
      </w:pPr>
    </w:p>
    <w:p w14:paraId="2E6DD4B3" w14:textId="77777777" w:rsidR="008E57D5" w:rsidRDefault="008E57D5" w:rsidP="00397E6D">
      <w:pPr>
        <w:rPr>
          <w:rFonts w:ascii="Republika" w:hAnsi="Republika"/>
        </w:rPr>
      </w:pPr>
    </w:p>
    <w:p w14:paraId="101E9A80" w14:textId="77777777" w:rsidR="008E57D5" w:rsidRDefault="008E57D5" w:rsidP="00397E6D">
      <w:pPr>
        <w:rPr>
          <w:rFonts w:ascii="Republika" w:hAnsi="Republika"/>
        </w:rPr>
      </w:pPr>
    </w:p>
    <w:p w14:paraId="5570404E" w14:textId="77777777" w:rsidR="008E57D5" w:rsidRDefault="008E57D5" w:rsidP="00397E6D">
      <w:pPr>
        <w:rPr>
          <w:rFonts w:ascii="Republika" w:hAnsi="Republika"/>
        </w:rPr>
      </w:pPr>
    </w:p>
    <w:p w14:paraId="4B970096" w14:textId="77777777" w:rsidR="008E57D5" w:rsidRDefault="008E57D5" w:rsidP="00397E6D">
      <w:pPr>
        <w:rPr>
          <w:rFonts w:ascii="Republika" w:hAnsi="Republika"/>
        </w:rPr>
      </w:pPr>
    </w:p>
    <w:p w14:paraId="0C041AE3" w14:textId="77777777" w:rsidR="008E57D5" w:rsidRDefault="008E57D5" w:rsidP="00397E6D">
      <w:pPr>
        <w:rPr>
          <w:rFonts w:ascii="Republika" w:hAnsi="Republika"/>
        </w:rPr>
      </w:pPr>
    </w:p>
    <w:p w14:paraId="48A67E3D" w14:textId="77777777" w:rsidR="008E57D5" w:rsidRDefault="008E57D5" w:rsidP="00397E6D">
      <w:pPr>
        <w:rPr>
          <w:rFonts w:ascii="Republika" w:hAnsi="Republika"/>
        </w:rPr>
      </w:pPr>
    </w:p>
    <w:p w14:paraId="2BEA97C7" w14:textId="77777777" w:rsidR="008E57D5" w:rsidRDefault="008E57D5" w:rsidP="00397E6D">
      <w:pPr>
        <w:rPr>
          <w:rFonts w:ascii="Republika" w:hAnsi="Republika"/>
        </w:rPr>
      </w:pPr>
    </w:p>
    <w:p w14:paraId="24EE3337" w14:textId="77777777" w:rsidR="008E57D5" w:rsidRDefault="008E57D5" w:rsidP="00397E6D">
      <w:pPr>
        <w:rPr>
          <w:rFonts w:ascii="Republika" w:hAnsi="Republika"/>
        </w:rPr>
      </w:pPr>
    </w:p>
    <w:p w14:paraId="77F5D21A" w14:textId="77777777" w:rsidR="008E57D5" w:rsidRDefault="008E57D5" w:rsidP="00397E6D">
      <w:pPr>
        <w:rPr>
          <w:rFonts w:ascii="Republika" w:hAnsi="Republika"/>
        </w:rPr>
      </w:pPr>
    </w:p>
    <w:p w14:paraId="4892B03F" w14:textId="77777777" w:rsidR="008E57D5" w:rsidRDefault="008E57D5" w:rsidP="00397E6D">
      <w:pPr>
        <w:rPr>
          <w:rFonts w:ascii="Republika" w:hAnsi="Republika"/>
        </w:rPr>
      </w:pPr>
    </w:p>
    <w:p w14:paraId="58A1A002" w14:textId="77777777" w:rsidR="008E57D5" w:rsidRDefault="008E57D5" w:rsidP="00397E6D">
      <w:pPr>
        <w:rPr>
          <w:rFonts w:ascii="Republika" w:hAnsi="Republika"/>
        </w:rPr>
      </w:pPr>
    </w:p>
    <w:p w14:paraId="2E51864E" w14:textId="77777777" w:rsidR="008E57D5" w:rsidRDefault="008E57D5" w:rsidP="00397E6D">
      <w:pPr>
        <w:rPr>
          <w:rFonts w:ascii="Republika" w:hAnsi="Republika"/>
        </w:rPr>
      </w:pPr>
    </w:p>
    <w:p w14:paraId="1B9B73DD" w14:textId="77777777" w:rsidR="008E57D5" w:rsidRDefault="008E57D5" w:rsidP="00397E6D">
      <w:pPr>
        <w:rPr>
          <w:rFonts w:ascii="Republika" w:hAnsi="Republika"/>
        </w:rPr>
      </w:pPr>
    </w:p>
    <w:p w14:paraId="081C47BF" w14:textId="77777777" w:rsidR="008E57D5" w:rsidRDefault="008E57D5" w:rsidP="00397E6D">
      <w:pPr>
        <w:rPr>
          <w:rFonts w:ascii="Republika" w:hAnsi="Republika"/>
        </w:rPr>
      </w:pPr>
    </w:p>
    <w:p w14:paraId="1A3CA57A" w14:textId="77777777" w:rsidR="00397E6D" w:rsidRPr="000142F5" w:rsidRDefault="00397E6D" w:rsidP="00397E6D">
      <w:pPr>
        <w:rPr>
          <w:rFonts w:ascii="Republika" w:hAnsi="Republika"/>
        </w:rPr>
      </w:pPr>
    </w:p>
    <w:p w14:paraId="23A4ECF3" w14:textId="77777777" w:rsidR="00397E6D" w:rsidRPr="0041537A" w:rsidRDefault="00397E6D" w:rsidP="000B56FB">
      <w:pPr>
        <w:pStyle w:val="Naslov3"/>
        <w:numPr>
          <w:ilvl w:val="2"/>
          <w:numId w:val="73"/>
        </w:numPr>
        <w:ind w:left="851" w:hanging="851"/>
      </w:pPr>
      <w:bookmarkStart w:id="1131" w:name="_Toc131059491"/>
      <w:bookmarkStart w:id="1132" w:name="_Toc140836857"/>
      <w:bookmarkStart w:id="1133" w:name="_Toc187238150"/>
      <w:bookmarkStart w:id="1134" w:name="_Hlk170899752"/>
      <w:bookmarkStart w:id="1135" w:name="_Toc140836858"/>
      <w:r w:rsidRPr="008E57D5">
        <w:lastRenderedPageBreak/>
        <w:t>IZVAJALSKA</w:t>
      </w:r>
      <w:r w:rsidRPr="0041537A">
        <w:t xml:space="preserve"> TELESA</w:t>
      </w:r>
      <w:bookmarkEnd w:id="1131"/>
      <w:bookmarkEnd w:id="1132"/>
      <w:bookmarkEnd w:id="1133"/>
    </w:p>
    <w:p w14:paraId="0922DF87" w14:textId="77777777" w:rsidR="00397E6D" w:rsidRDefault="00397E6D" w:rsidP="00397E6D">
      <w:bookmarkStart w:id="1136" w:name="_Hlk170899727"/>
      <w:bookmarkEnd w:id="1134"/>
    </w:p>
    <w:p w14:paraId="19E5E8D4" w14:textId="77777777" w:rsidR="00397E6D" w:rsidRDefault="00397E6D" w:rsidP="000B56FB">
      <w:pPr>
        <w:pStyle w:val="Naslov4"/>
        <w:numPr>
          <w:ilvl w:val="3"/>
          <w:numId w:val="73"/>
        </w:numPr>
        <w:ind w:left="851" w:hanging="851"/>
      </w:pPr>
      <w:bookmarkStart w:id="1137" w:name="_Toc187238151"/>
      <w:r w:rsidRPr="008E57D5">
        <w:t>Javna</w:t>
      </w:r>
      <w:r w:rsidRPr="0041537A">
        <w:t xml:space="preserve"> agencija za znanstvenoraziskovalno in inovacijsko dejavnost R</w:t>
      </w:r>
      <w:r>
        <w:t xml:space="preserve">epublike </w:t>
      </w:r>
      <w:r w:rsidRPr="0041537A">
        <w:t>S</w:t>
      </w:r>
      <w:r>
        <w:t>lovenije</w:t>
      </w:r>
      <w:r w:rsidRPr="0041537A">
        <w:t xml:space="preserve"> (ARIS)</w:t>
      </w:r>
      <w:bookmarkEnd w:id="1135"/>
      <w:bookmarkEnd w:id="1137"/>
    </w:p>
    <w:p w14:paraId="2421DBFE" w14:textId="77777777" w:rsidR="00397E6D" w:rsidRPr="00DC045A" w:rsidRDefault="00397E6D" w:rsidP="00397E6D">
      <w:pPr>
        <w:ind w:left="360"/>
      </w:pPr>
    </w:p>
    <w:p w14:paraId="420163FC" w14:textId="77777777" w:rsidR="00397E6D" w:rsidRDefault="00397E6D" w:rsidP="000B56FB">
      <w:pPr>
        <w:pStyle w:val="Naslov5"/>
        <w:numPr>
          <w:ilvl w:val="4"/>
          <w:numId w:val="73"/>
        </w:numPr>
        <w:ind w:left="993" w:hanging="993"/>
      </w:pPr>
      <w:bookmarkStart w:id="1138" w:name="_Toc187238152"/>
      <w:r w:rsidRPr="008E57D5">
        <w:t>Kontaktni</w:t>
      </w:r>
      <w:r w:rsidRPr="0041537A">
        <w:t xml:space="preserve"> podatki</w:t>
      </w:r>
      <w:bookmarkEnd w:id="1138"/>
    </w:p>
    <w:p w14:paraId="4A6583AD" w14:textId="77777777" w:rsidR="00397E6D" w:rsidRPr="00FF1219" w:rsidRDefault="00397E6D" w:rsidP="00397E6D">
      <w:pPr>
        <w:spacing w:after="0"/>
      </w:pPr>
    </w:p>
    <w:tbl>
      <w:tblPr>
        <w:tblStyle w:val="Tabelamrea"/>
        <w:tblW w:w="9067" w:type="dxa"/>
        <w:tblLook w:val="04A0" w:firstRow="1" w:lastRow="0" w:firstColumn="1" w:lastColumn="0" w:noHBand="0" w:noVBand="1"/>
      </w:tblPr>
      <w:tblGrid>
        <w:gridCol w:w="3681"/>
        <w:gridCol w:w="5386"/>
      </w:tblGrid>
      <w:tr w:rsidR="00397E6D" w:rsidRPr="00106E1A" w14:paraId="38359C51" w14:textId="77777777" w:rsidTr="00155557">
        <w:trPr>
          <w:trHeight w:val="208"/>
        </w:trPr>
        <w:tc>
          <w:tcPr>
            <w:tcW w:w="3681" w:type="dxa"/>
            <w:tcMar>
              <w:left w:w="57" w:type="dxa"/>
              <w:right w:w="57" w:type="dxa"/>
            </w:tcMar>
            <w:vAlign w:val="center"/>
          </w:tcPr>
          <w:p w14:paraId="3379687A" w14:textId="77777777" w:rsidR="00397E6D" w:rsidRPr="00106E1A" w:rsidRDefault="00397E6D" w:rsidP="00155557">
            <w:pPr>
              <w:spacing w:after="80" w:line="276" w:lineRule="auto"/>
              <w:rPr>
                <w:rFonts w:ascii="Republika" w:hAnsi="Republika"/>
              </w:rPr>
            </w:pPr>
            <w:r w:rsidRPr="00106E1A">
              <w:rPr>
                <w:rFonts w:ascii="Republika" w:hAnsi="Republika"/>
              </w:rPr>
              <w:t>Polni naziv (Akronim):</w:t>
            </w:r>
          </w:p>
        </w:tc>
        <w:tc>
          <w:tcPr>
            <w:tcW w:w="5386" w:type="dxa"/>
            <w:shd w:val="clear" w:color="auto" w:fill="auto"/>
            <w:tcMar>
              <w:left w:w="57" w:type="dxa"/>
              <w:right w:w="57" w:type="dxa"/>
            </w:tcMar>
            <w:vAlign w:val="center"/>
          </w:tcPr>
          <w:p w14:paraId="53A9E7FC" w14:textId="77777777" w:rsidR="00397E6D" w:rsidRPr="00106E1A" w:rsidRDefault="00397E6D" w:rsidP="00155557">
            <w:pPr>
              <w:spacing w:after="80"/>
              <w:rPr>
                <w:rFonts w:ascii="Republika" w:hAnsi="Republika"/>
                <w:i/>
              </w:rPr>
            </w:pPr>
            <w:r>
              <w:rPr>
                <w:rFonts w:ascii="Republika" w:hAnsi="Republika"/>
                <w:b/>
              </w:rPr>
              <w:t>Javna agencija za znanstvenoraziskovalno in inovacijsko dejavnost Republike Slovenije (ARIS)</w:t>
            </w:r>
          </w:p>
        </w:tc>
      </w:tr>
      <w:tr w:rsidR="00397E6D" w:rsidRPr="00106E1A" w14:paraId="3CAA938C" w14:textId="77777777" w:rsidTr="00155557">
        <w:trPr>
          <w:trHeight w:val="114"/>
        </w:trPr>
        <w:tc>
          <w:tcPr>
            <w:tcW w:w="3681" w:type="dxa"/>
            <w:tcMar>
              <w:left w:w="57" w:type="dxa"/>
              <w:right w:w="57" w:type="dxa"/>
            </w:tcMar>
            <w:vAlign w:val="center"/>
          </w:tcPr>
          <w:p w14:paraId="7BBAAD3C" w14:textId="77777777" w:rsidR="00397E6D" w:rsidRPr="00106E1A" w:rsidRDefault="00397E6D" w:rsidP="00155557">
            <w:pPr>
              <w:spacing w:line="276" w:lineRule="auto"/>
              <w:rPr>
                <w:rFonts w:ascii="Republika" w:hAnsi="Republika"/>
              </w:rPr>
            </w:pPr>
            <w:r w:rsidRPr="00106E1A">
              <w:rPr>
                <w:rFonts w:ascii="Republika" w:hAnsi="Republika"/>
              </w:rPr>
              <w:t>Naslov, št. pošte in naziv pošte:</w:t>
            </w:r>
          </w:p>
        </w:tc>
        <w:tc>
          <w:tcPr>
            <w:tcW w:w="5386" w:type="dxa"/>
            <w:shd w:val="clear" w:color="auto" w:fill="auto"/>
            <w:tcMar>
              <w:left w:w="57" w:type="dxa"/>
              <w:right w:w="57" w:type="dxa"/>
            </w:tcMar>
            <w:vAlign w:val="center"/>
          </w:tcPr>
          <w:p w14:paraId="4394C085" w14:textId="77777777" w:rsidR="00397E6D" w:rsidRPr="00E44F8F" w:rsidRDefault="00397E6D" w:rsidP="00155557">
            <w:pPr>
              <w:spacing w:line="276" w:lineRule="auto"/>
              <w:rPr>
                <w:rFonts w:ascii="Republika" w:hAnsi="Republika"/>
                <w:b/>
              </w:rPr>
            </w:pPr>
            <w:r w:rsidRPr="00E44F8F">
              <w:rPr>
                <w:rFonts w:ascii="Republika" w:hAnsi="Republika"/>
                <w:b/>
              </w:rPr>
              <w:t>Bleiweisova cesta 30, 1000 Ljubljana</w:t>
            </w:r>
          </w:p>
        </w:tc>
      </w:tr>
      <w:tr w:rsidR="00397E6D" w:rsidRPr="00106E1A" w14:paraId="4E28C347" w14:textId="77777777" w:rsidTr="00155557">
        <w:tc>
          <w:tcPr>
            <w:tcW w:w="3681" w:type="dxa"/>
            <w:tcMar>
              <w:left w:w="57" w:type="dxa"/>
              <w:right w:w="57" w:type="dxa"/>
            </w:tcMar>
          </w:tcPr>
          <w:p w14:paraId="76EB248B" w14:textId="77777777" w:rsidR="00397E6D" w:rsidRPr="00106E1A" w:rsidRDefault="00397E6D" w:rsidP="00155557">
            <w:pPr>
              <w:spacing w:line="276" w:lineRule="auto"/>
              <w:rPr>
                <w:rFonts w:ascii="Republika" w:hAnsi="Republika"/>
              </w:rPr>
            </w:pPr>
            <w:r w:rsidRPr="00106E1A">
              <w:rPr>
                <w:rFonts w:ascii="Republika" w:hAnsi="Republika"/>
              </w:rPr>
              <w:t>Ime in priimek ter funkcija predstojnika organa:</w:t>
            </w:r>
          </w:p>
        </w:tc>
        <w:tc>
          <w:tcPr>
            <w:tcW w:w="5386" w:type="dxa"/>
            <w:shd w:val="clear" w:color="auto" w:fill="auto"/>
            <w:tcMar>
              <w:left w:w="57" w:type="dxa"/>
              <w:right w:w="57" w:type="dxa"/>
            </w:tcMar>
            <w:vAlign w:val="center"/>
          </w:tcPr>
          <w:p w14:paraId="35E5DBA9" w14:textId="77777777" w:rsidR="00397E6D" w:rsidRPr="00E44F8F" w:rsidRDefault="00397E6D" w:rsidP="00155557">
            <w:pPr>
              <w:spacing w:line="276" w:lineRule="auto"/>
              <w:rPr>
                <w:rFonts w:ascii="Republika" w:hAnsi="Republika"/>
                <w:b/>
              </w:rPr>
            </w:pPr>
            <w:r>
              <w:rPr>
                <w:rFonts w:ascii="Republika" w:hAnsi="Republika"/>
                <w:b/>
              </w:rPr>
              <w:t>d</w:t>
            </w:r>
            <w:r w:rsidRPr="00E44F8F">
              <w:rPr>
                <w:rFonts w:ascii="Republika" w:hAnsi="Republika"/>
                <w:b/>
              </w:rPr>
              <w:t>r. Špela Stres, direktor</w:t>
            </w:r>
            <w:r>
              <w:rPr>
                <w:rFonts w:ascii="Republika" w:hAnsi="Republika"/>
                <w:b/>
              </w:rPr>
              <w:t>ica</w:t>
            </w:r>
          </w:p>
        </w:tc>
      </w:tr>
      <w:tr w:rsidR="00397E6D" w:rsidRPr="00106E1A" w14:paraId="5B813BD5" w14:textId="77777777" w:rsidTr="00155557">
        <w:tc>
          <w:tcPr>
            <w:tcW w:w="3681" w:type="dxa"/>
            <w:tcMar>
              <w:left w:w="57" w:type="dxa"/>
              <w:right w:w="57" w:type="dxa"/>
            </w:tcMar>
          </w:tcPr>
          <w:p w14:paraId="0CD84F51" w14:textId="77777777" w:rsidR="00397E6D" w:rsidRPr="00106E1A" w:rsidRDefault="00397E6D" w:rsidP="00155557">
            <w:pPr>
              <w:spacing w:line="276" w:lineRule="auto"/>
              <w:rPr>
                <w:rFonts w:ascii="Republika" w:hAnsi="Republika"/>
              </w:rPr>
            </w:pPr>
            <w:r w:rsidRPr="00106E1A">
              <w:rPr>
                <w:rFonts w:ascii="Republika" w:hAnsi="Republika"/>
              </w:rPr>
              <w:t xml:space="preserve">Ime in priimek ter funkcija odgovorne </w:t>
            </w:r>
            <w:r w:rsidRPr="00106E1A">
              <w:rPr>
                <w:rFonts w:ascii="Republika" w:hAnsi="Republika"/>
                <w:u w:val="single"/>
              </w:rPr>
              <w:t>osebe za izvajanje</w:t>
            </w:r>
            <w:r w:rsidRPr="00106E1A">
              <w:rPr>
                <w:rFonts w:ascii="Republika" w:hAnsi="Republika"/>
              </w:rPr>
              <w:t xml:space="preserve"> aktivnosti PEKP (vodja izvajalskega telesa):</w:t>
            </w:r>
          </w:p>
        </w:tc>
        <w:tc>
          <w:tcPr>
            <w:tcW w:w="5386" w:type="dxa"/>
            <w:shd w:val="clear" w:color="auto" w:fill="auto"/>
            <w:tcMar>
              <w:left w:w="57" w:type="dxa"/>
              <w:right w:w="57" w:type="dxa"/>
            </w:tcMar>
          </w:tcPr>
          <w:p w14:paraId="616785B4" w14:textId="77777777" w:rsidR="00397E6D" w:rsidRPr="00E44F8F" w:rsidRDefault="00397E6D" w:rsidP="00155557">
            <w:pPr>
              <w:spacing w:line="276" w:lineRule="auto"/>
              <w:rPr>
                <w:rFonts w:ascii="Republika" w:hAnsi="Republika"/>
                <w:b/>
              </w:rPr>
            </w:pPr>
            <w:r>
              <w:rPr>
                <w:rFonts w:ascii="Republika" w:hAnsi="Republika"/>
                <w:b/>
              </w:rPr>
              <w:t>d</w:t>
            </w:r>
            <w:r w:rsidRPr="00E44F8F">
              <w:rPr>
                <w:rFonts w:ascii="Republika" w:hAnsi="Republika"/>
                <w:b/>
              </w:rPr>
              <w:t>r. Špela Stres, direktor</w:t>
            </w:r>
            <w:r>
              <w:rPr>
                <w:rFonts w:ascii="Republika" w:hAnsi="Republika"/>
                <w:b/>
              </w:rPr>
              <w:t>ica</w:t>
            </w:r>
          </w:p>
        </w:tc>
      </w:tr>
      <w:tr w:rsidR="00397E6D" w:rsidRPr="00106E1A" w14:paraId="3388B8A0" w14:textId="77777777" w:rsidTr="00155557">
        <w:tc>
          <w:tcPr>
            <w:tcW w:w="3681" w:type="dxa"/>
            <w:tcMar>
              <w:left w:w="57" w:type="dxa"/>
              <w:right w:w="57" w:type="dxa"/>
            </w:tcMar>
          </w:tcPr>
          <w:p w14:paraId="07E1345F" w14:textId="77777777" w:rsidR="00397E6D" w:rsidRPr="00106E1A" w:rsidRDefault="00397E6D" w:rsidP="00155557">
            <w:pPr>
              <w:spacing w:line="276" w:lineRule="auto"/>
              <w:rPr>
                <w:rFonts w:ascii="Republika" w:hAnsi="Republika"/>
              </w:rPr>
            </w:pPr>
            <w:r w:rsidRPr="00106E1A">
              <w:rPr>
                <w:rFonts w:ascii="Republika" w:hAnsi="Republika"/>
              </w:rPr>
              <w:t>E-pošta odgovorne osebe:</w:t>
            </w:r>
          </w:p>
        </w:tc>
        <w:tc>
          <w:tcPr>
            <w:tcW w:w="5386" w:type="dxa"/>
            <w:shd w:val="clear" w:color="auto" w:fill="auto"/>
            <w:tcMar>
              <w:left w:w="57" w:type="dxa"/>
              <w:right w:w="57" w:type="dxa"/>
            </w:tcMar>
          </w:tcPr>
          <w:p w14:paraId="65A2D9C1" w14:textId="77777777" w:rsidR="00397E6D" w:rsidRPr="00E44F8F" w:rsidRDefault="00E646BC" w:rsidP="00155557">
            <w:pPr>
              <w:spacing w:line="276" w:lineRule="auto"/>
              <w:rPr>
                <w:rFonts w:ascii="Republika" w:hAnsi="Republika"/>
                <w:b/>
              </w:rPr>
            </w:pPr>
            <w:hyperlink r:id="rId361" w:history="1">
              <w:r w:rsidR="00397E6D" w:rsidRPr="00192736">
                <w:rPr>
                  <w:rStyle w:val="Hiperpovezava"/>
                  <w:rFonts w:ascii="Republika" w:hAnsi="Republika"/>
                  <w:b/>
                </w:rPr>
                <w:t>spela.stres@aris-</w:t>
              </w:r>
              <w:r w:rsidR="00397E6D" w:rsidRPr="00192736">
                <w:rPr>
                  <w:rStyle w:val="Hiperpovezava"/>
                </w:rPr>
                <w:t>rs.</w:t>
              </w:r>
              <w:r w:rsidR="00397E6D" w:rsidRPr="00192736">
                <w:rPr>
                  <w:rStyle w:val="Hiperpovezava"/>
                  <w:rFonts w:ascii="Republika" w:hAnsi="Republika"/>
                  <w:b/>
                </w:rPr>
                <w:t>si</w:t>
              </w:r>
            </w:hyperlink>
          </w:p>
        </w:tc>
      </w:tr>
      <w:tr w:rsidR="00397E6D" w:rsidRPr="00106E1A" w14:paraId="520EF2A9" w14:textId="77777777" w:rsidTr="00155557">
        <w:tc>
          <w:tcPr>
            <w:tcW w:w="3681" w:type="dxa"/>
            <w:tcMar>
              <w:left w:w="57" w:type="dxa"/>
              <w:right w:w="57" w:type="dxa"/>
            </w:tcMar>
          </w:tcPr>
          <w:p w14:paraId="1F1FA11A" w14:textId="77777777" w:rsidR="00397E6D" w:rsidRPr="00106E1A" w:rsidRDefault="00397E6D" w:rsidP="00155557">
            <w:pPr>
              <w:spacing w:line="276" w:lineRule="auto"/>
              <w:rPr>
                <w:rFonts w:ascii="Republika" w:hAnsi="Republika"/>
              </w:rPr>
            </w:pPr>
            <w:r w:rsidRPr="00106E1A">
              <w:rPr>
                <w:rFonts w:ascii="Republika" w:hAnsi="Republika"/>
              </w:rPr>
              <w:t>Tel. št. odgovorne osebe:</w:t>
            </w:r>
          </w:p>
        </w:tc>
        <w:tc>
          <w:tcPr>
            <w:tcW w:w="5386" w:type="dxa"/>
            <w:shd w:val="clear" w:color="auto" w:fill="auto"/>
            <w:tcMar>
              <w:left w:w="57" w:type="dxa"/>
              <w:right w:w="57" w:type="dxa"/>
            </w:tcMar>
          </w:tcPr>
          <w:p w14:paraId="1B742728" w14:textId="77777777" w:rsidR="00397E6D" w:rsidRPr="00E44F8F" w:rsidRDefault="00397E6D" w:rsidP="00155557">
            <w:pPr>
              <w:spacing w:line="276" w:lineRule="auto"/>
              <w:rPr>
                <w:rFonts w:ascii="Republika" w:hAnsi="Republika"/>
                <w:b/>
              </w:rPr>
            </w:pPr>
            <w:r w:rsidRPr="00E44F8F">
              <w:rPr>
                <w:rFonts w:ascii="Republika" w:hAnsi="Republika"/>
                <w:b/>
              </w:rPr>
              <w:t>(01) 400 5910 </w:t>
            </w:r>
          </w:p>
        </w:tc>
      </w:tr>
      <w:tr w:rsidR="00397E6D" w:rsidRPr="00106E1A" w14:paraId="06EDA73E" w14:textId="77777777" w:rsidTr="00155557">
        <w:tc>
          <w:tcPr>
            <w:tcW w:w="3681" w:type="dxa"/>
            <w:tcMar>
              <w:left w:w="57" w:type="dxa"/>
              <w:right w:w="57" w:type="dxa"/>
            </w:tcMar>
          </w:tcPr>
          <w:p w14:paraId="22802206" w14:textId="77777777" w:rsidR="00397E6D" w:rsidRPr="00106E1A" w:rsidRDefault="00397E6D" w:rsidP="00155557">
            <w:pPr>
              <w:spacing w:line="276" w:lineRule="auto"/>
              <w:rPr>
                <w:rFonts w:ascii="Republika" w:hAnsi="Republika"/>
              </w:rPr>
            </w:pPr>
            <w:r w:rsidRPr="00106E1A">
              <w:rPr>
                <w:rFonts w:ascii="Republika" w:hAnsi="Republika"/>
              </w:rPr>
              <w:t xml:space="preserve">Ime in priimek kontaktne osebe, ki je na voljo </w:t>
            </w:r>
            <w:r w:rsidRPr="00106E1A">
              <w:rPr>
                <w:rFonts w:ascii="Republika" w:hAnsi="Republika"/>
                <w:u w:val="single"/>
              </w:rPr>
              <w:t>za podajo informacij:</w:t>
            </w:r>
          </w:p>
        </w:tc>
        <w:tc>
          <w:tcPr>
            <w:tcW w:w="5386" w:type="dxa"/>
            <w:shd w:val="clear" w:color="auto" w:fill="auto"/>
            <w:tcMar>
              <w:left w:w="57" w:type="dxa"/>
              <w:right w:w="57" w:type="dxa"/>
            </w:tcMar>
          </w:tcPr>
          <w:p w14:paraId="28A617D9" w14:textId="77777777" w:rsidR="00397E6D" w:rsidRPr="00E44F8F" w:rsidRDefault="00397E6D" w:rsidP="00155557">
            <w:pPr>
              <w:spacing w:line="276" w:lineRule="auto"/>
              <w:rPr>
                <w:rFonts w:ascii="Republika" w:hAnsi="Republika"/>
                <w:b/>
              </w:rPr>
            </w:pPr>
            <w:r>
              <w:rPr>
                <w:rFonts w:ascii="Republika" w:hAnsi="Republika"/>
                <w:b/>
              </w:rPr>
              <w:t>dr. Levin Pal, pomočnik direktorice</w:t>
            </w:r>
          </w:p>
        </w:tc>
      </w:tr>
      <w:tr w:rsidR="00397E6D" w:rsidRPr="00106E1A" w14:paraId="1F4F2A15" w14:textId="77777777" w:rsidTr="00155557">
        <w:trPr>
          <w:trHeight w:val="188"/>
        </w:trPr>
        <w:tc>
          <w:tcPr>
            <w:tcW w:w="3681" w:type="dxa"/>
            <w:tcMar>
              <w:left w:w="57" w:type="dxa"/>
              <w:right w:w="57" w:type="dxa"/>
            </w:tcMar>
          </w:tcPr>
          <w:p w14:paraId="6635ACF8" w14:textId="77777777" w:rsidR="00397E6D" w:rsidRPr="00106E1A" w:rsidRDefault="00397E6D" w:rsidP="00155557">
            <w:pPr>
              <w:spacing w:line="276" w:lineRule="auto"/>
              <w:rPr>
                <w:rFonts w:ascii="Republika" w:hAnsi="Republika"/>
              </w:rPr>
            </w:pPr>
            <w:r w:rsidRPr="00106E1A">
              <w:rPr>
                <w:rFonts w:ascii="Republika" w:hAnsi="Republika"/>
              </w:rPr>
              <w:t>E-pošta kontaktne osebe:</w:t>
            </w:r>
          </w:p>
        </w:tc>
        <w:tc>
          <w:tcPr>
            <w:tcW w:w="5386" w:type="dxa"/>
            <w:shd w:val="clear" w:color="auto" w:fill="auto"/>
            <w:tcMar>
              <w:left w:w="57" w:type="dxa"/>
              <w:right w:w="57" w:type="dxa"/>
            </w:tcMar>
          </w:tcPr>
          <w:p w14:paraId="34398FD2" w14:textId="77777777" w:rsidR="00397E6D" w:rsidRPr="00E44F8F" w:rsidRDefault="00397E6D" w:rsidP="00155557">
            <w:pPr>
              <w:spacing w:line="276" w:lineRule="auto"/>
              <w:rPr>
                <w:rFonts w:ascii="Republika" w:hAnsi="Republika"/>
                <w:b/>
              </w:rPr>
            </w:pPr>
            <w:r>
              <w:rPr>
                <w:rFonts w:ascii="Republika" w:hAnsi="Republika"/>
                <w:b/>
              </w:rPr>
              <w:t>levin.pal@aris-rs.si</w:t>
            </w:r>
          </w:p>
        </w:tc>
      </w:tr>
      <w:tr w:rsidR="00397E6D" w:rsidRPr="00106E1A" w14:paraId="4051440C" w14:textId="77777777" w:rsidTr="00155557">
        <w:tc>
          <w:tcPr>
            <w:tcW w:w="3681" w:type="dxa"/>
            <w:tcMar>
              <w:left w:w="57" w:type="dxa"/>
              <w:right w:w="57" w:type="dxa"/>
            </w:tcMar>
          </w:tcPr>
          <w:p w14:paraId="3B0E2359" w14:textId="77777777" w:rsidR="00397E6D" w:rsidRPr="00106E1A" w:rsidRDefault="00397E6D" w:rsidP="00155557">
            <w:pPr>
              <w:spacing w:line="276" w:lineRule="auto"/>
              <w:rPr>
                <w:rFonts w:ascii="Republika" w:hAnsi="Republika"/>
              </w:rPr>
            </w:pPr>
            <w:r w:rsidRPr="00106E1A">
              <w:rPr>
                <w:rFonts w:ascii="Republika" w:hAnsi="Republika"/>
              </w:rPr>
              <w:t>Tel. št. kontaktne osebe:</w:t>
            </w:r>
          </w:p>
        </w:tc>
        <w:tc>
          <w:tcPr>
            <w:tcW w:w="5386" w:type="dxa"/>
            <w:shd w:val="clear" w:color="auto" w:fill="auto"/>
            <w:tcMar>
              <w:left w:w="57" w:type="dxa"/>
              <w:right w:w="57" w:type="dxa"/>
            </w:tcMar>
          </w:tcPr>
          <w:p w14:paraId="286EDE42" w14:textId="77777777" w:rsidR="00397E6D" w:rsidRPr="00E44F8F" w:rsidRDefault="00397E6D" w:rsidP="00155557">
            <w:pPr>
              <w:spacing w:line="276" w:lineRule="auto"/>
              <w:rPr>
                <w:rFonts w:ascii="Republika" w:hAnsi="Republika"/>
                <w:b/>
              </w:rPr>
            </w:pPr>
            <w:r>
              <w:rPr>
                <w:rFonts w:ascii="Republika" w:hAnsi="Republika"/>
                <w:b/>
              </w:rPr>
              <w:t>(01) 400 5954</w:t>
            </w:r>
          </w:p>
        </w:tc>
      </w:tr>
      <w:tr w:rsidR="00397E6D" w:rsidRPr="00106E1A" w14:paraId="489DA0B6" w14:textId="77777777" w:rsidTr="00155557">
        <w:trPr>
          <w:trHeight w:val="343"/>
        </w:trPr>
        <w:tc>
          <w:tcPr>
            <w:tcW w:w="3681" w:type="dxa"/>
            <w:tcMar>
              <w:left w:w="57" w:type="dxa"/>
              <w:right w:w="57" w:type="dxa"/>
            </w:tcMar>
          </w:tcPr>
          <w:p w14:paraId="08AC516F" w14:textId="77777777" w:rsidR="00397E6D" w:rsidRPr="00106E1A" w:rsidRDefault="00397E6D" w:rsidP="00155557">
            <w:pPr>
              <w:spacing w:line="276" w:lineRule="auto"/>
              <w:rPr>
                <w:rFonts w:ascii="Republika" w:hAnsi="Republika"/>
              </w:rPr>
            </w:pPr>
            <w:r w:rsidRPr="00106E1A">
              <w:rPr>
                <w:rFonts w:ascii="Republika" w:hAnsi="Republika"/>
              </w:rPr>
              <w:t>Sporazum</w:t>
            </w:r>
            <w:r w:rsidRPr="00106E1A">
              <w:rPr>
                <w:rStyle w:val="Sprotnaopomba-sklic"/>
                <w:rFonts w:ascii="Republika" w:hAnsi="Republika"/>
              </w:rPr>
              <w:footnoteReference w:id="156"/>
            </w:r>
            <w:r w:rsidRPr="00106E1A">
              <w:rPr>
                <w:rFonts w:ascii="Republika" w:hAnsi="Republika"/>
              </w:rPr>
              <w:t>:</w:t>
            </w:r>
          </w:p>
        </w:tc>
        <w:tc>
          <w:tcPr>
            <w:tcW w:w="5386" w:type="dxa"/>
            <w:shd w:val="clear" w:color="auto" w:fill="auto"/>
            <w:tcMar>
              <w:left w:w="57" w:type="dxa"/>
              <w:right w:w="57" w:type="dxa"/>
            </w:tcMar>
          </w:tcPr>
          <w:p w14:paraId="55BCD754" w14:textId="77777777" w:rsidR="00397E6D" w:rsidRPr="00E44F8F" w:rsidRDefault="00397E6D" w:rsidP="00155557">
            <w:pPr>
              <w:spacing w:line="276" w:lineRule="auto"/>
              <w:rPr>
                <w:rFonts w:ascii="Republika" w:hAnsi="Republika"/>
                <w:b/>
              </w:rPr>
            </w:pPr>
            <w:r w:rsidRPr="00E44F8F">
              <w:rPr>
                <w:rFonts w:ascii="Republika" w:hAnsi="Republika"/>
                <w:b/>
              </w:rPr>
              <w:t xml:space="preserve">Sporazum št. </w:t>
            </w:r>
            <w:r w:rsidRPr="722B8899">
              <w:rPr>
                <w:rFonts w:ascii="Republika" w:hAnsi="Republika"/>
                <w:b/>
                <w:bCs/>
              </w:rPr>
              <w:t>314-8/2024-6 (ARIS) oz. 303-167/2023-3360-77 (MVZI)</w:t>
            </w:r>
            <w:r w:rsidRPr="722B8899">
              <w:rPr>
                <w:rFonts w:ascii="Republika" w:hAnsi="Republika"/>
                <w:b/>
                <w:bCs/>
              </w:rPr>
              <w:fldChar w:fldCharType="begin">
                <w:ffData>
                  <w:name w:val=""/>
                  <w:enabled/>
                  <w:calcOnExit w:val="0"/>
                  <w:textInput>
                    <w:default w:val="                     "/>
                  </w:textInput>
                </w:ffData>
              </w:fldChar>
            </w:r>
            <w:r w:rsidRPr="722B8899">
              <w:rPr>
                <w:rFonts w:ascii="Republika" w:hAnsi="Republika"/>
                <w:b/>
                <w:bCs/>
              </w:rPr>
              <w:instrText xml:space="preserve"> FORMTEXT </w:instrText>
            </w:r>
            <w:r w:rsidR="00E646BC">
              <w:rPr>
                <w:rFonts w:ascii="Republika" w:hAnsi="Republika"/>
                <w:b/>
                <w:bCs/>
              </w:rPr>
            </w:r>
            <w:r w:rsidR="00E646BC">
              <w:rPr>
                <w:rFonts w:ascii="Republika" w:hAnsi="Republika"/>
                <w:b/>
                <w:bCs/>
              </w:rPr>
              <w:fldChar w:fldCharType="separate"/>
            </w:r>
            <w:r w:rsidRPr="722B8899">
              <w:rPr>
                <w:rFonts w:ascii="Republika" w:hAnsi="Republika"/>
                <w:b/>
                <w:bCs/>
              </w:rPr>
              <w:fldChar w:fldCharType="end"/>
            </w:r>
            <w:r w:rsidRPr="722B8899">
              <w:rPr>
                <w:rFonts w:ascii="Republika" w:hAnsi="Republika"/>
                <w:b/>
                <w:bCs/>
              </w:rPr>
              <w:t xml:space="preserve"> z dne 8.11.2024</w:t>
            </w:r>
          </w:p>
        </w:tc>
      </w:tr>
      <w:tr w:rsidR="00397E6D" w:rsidRPr="00106E1A" w14:paraId="2216562B" w14:textId="77777777" w:rsidTr="00155557">
        <w:tc>
          <w:tcPr>
            <w:tcW w:w="3681" w:type="dxa"/>
            <w:tcMar>
              <w:left w:w="57" w:type="dxa"/>
              <w:right w:w="57" w:type="dxa"/>
            </w:tcMar>
          </w:tcPr>
          <w:p w14:paraId="622B2EDF" w14:textId="77777777" w:rsidR="00397E6D" w:rsidRPr="00106E1A" w:rsidRDefault="00397E6D" w:rsidP="00155557">
            <w:pPr>
              <w:spacing w:line="276" w:lineRule="auto"/>
              <w:rPr>
                <w:rFonts w:ascii="Republika" w:hAnsi="Republika"/>
              </w:rPr>
            </w:pPr>
            <w:r w:rsidRPr="00106E1A">
              <w:rPr>
                <w:rFonts w:ascii="Republika" w:hAnsi="Republika"/>
              </w:rPr>
              <w:t>Soglasje organa upravljanja:</w:t>
            </w:r>
          </w:p>
        </w:tc>
        <w:tc>
          <w:tcPr>
            <w:tcW w:w="5386" w:type="dxa"/>
            <w:shd w:val="clear" w:color="auto" w:fill="auto"/>
            <w:tcMar>
              <w:left w:w="57" w:type="dxa"/>
              <w:right w:w="57" w:type="dxa"/>
            </w:tcMar>
          </w:tcPr>
          <w:p w14:paraId="2DB2092A" w14:textId="77777777" w:rsidR="00397E6D" w:rsidRPr="00E44F8F" w:rsidRDefault="00397E6D" w:rsidP="00155557">
            <w:pPr>
              <w:spacing w:line="276" w:lineRule="auto"/>
              <w:rPr>
                <w:rFonts w:ascii="Republika" w:hAnsi="Republika"/>
                <w:b/>
              </w:rPr>
            </w:pPr>
            <w:r w:rsidRPr="00E44F8F">
              <w:rPr>
                <w:rFonts w:ascii="Republika" w:hAnsi="Republika"/>
                <w:b/>
              </w:rPr>
              <w:t xml:space="preserve">Soglasje OU št. </w:t>
            </w:r>
            <w:r>
              <w:rPr>
                <w:rFonts w:ascii="Republika" w:hAnsi="Republika"/>
                <w:b/>
              </w:rPr>
              <w:t xml:space="preserve">3032-57/2022-SVRK-111 </w:t>
            </w:r>
            <w:r w:rsidRPr="00E44F8F">
              <w:rPr>
                <w:rFonts w:ascii="Republika" w:hAnsi="Republika"/>
                <w:b/>
              </w:rPr>
              <w:t xml:space="preserve">z dne </w:t>
            </w:r>
            <w:r>
              <w:rPr>
                <w:rFonts w:ascii="Republika" w:hAnsi="Republika"/>
                <w:b/>
              </w:rPr>
              <w:t>28. 10. 2024</w:t>
            </w:r>
          </w:p>
        </w:tc>
      </w:tr>
      <w:tr w:rsidR="00397E6D" w:rsidRPr="00106E1A" w14:paraId="34D08027" w14:textId="77777777" w:rsidTr="00155557">
        <w:tc>
          <w:tcPr>
            <w:tcW w:w="3681" w:type="dxa"/>
            <w:tcMar>
              <w:left w:w="57" w:type="dxa"/>
              <w:right w:w="57" w:type="dxa"/>
            </w:tcMar>
          </w:tcPr>
          <w:p w14:paraId="4DF47527" w14:textId="77777777" w:rsidR="00397E6D" w:rsidRPr="00106E1A" w:rsidRDefault="00397E6D" w:rsidP="00155557">
            <w:pPr>
              <w:spacing w:line="276" w:lineRule="auto"/>
              <w:rPr>
                <w:rFonts w:ascii="Republika" w:hAnsi="Republika"/>
              </w:rPr>
            </w:pPr>
            <w:r w:rsidRPr="00106E1A">
              <w:rPr>
                <w:rFonts w:ascii="Republika" w:hAnsi="Republika"/>
              </w:rPr>
              <w:t xml:space="preserve">Priročnik </w:t>
            </w:r>
            <w:r w:rsidRPr="008F298B">
              <w:rPr>
                <w:rFonts w:ascii="Republika" w:hAnsi="Republika"/>
              </w:rPr>
              <w:t>izvajalskega telesa:</w:t>
            </w:r>
          </w:p>
        </w:tc>
        <w:tc>
          <w:tcPr>
            <w:tcW w:w="5386" w:type="dxa"/>
            <w:shd w:val="clear" w:color="auto" w:fill="auto"/>
            <w:tcMar>
              <w:left w:w="57" w:type="dxa"/>
              <w:right w:w="57" w:type="dxa"/>
            </w:tcMar>
          </w:tcPr>
          <w:p w14:paraId="363F4896" w14:textId="77777777" w:rsidR="00397E6D" w:rsidRPr="00E44F8F" w:rsidRDefault="00397E6D" w:rsidP="00155557">
            <w:pPr>
              <w:rPr>
                <w:rFonts w:ascii="Republika" w:hAnsi="Republika"/>
                <w:b/>
              </w:rPr>
            </w:pPr>
            <w:r w:rsidRPr="008F298B">
              <w:rPr>
                <w:rFonts w:ascii="Republika" w:hAnsi="Republika"/>
                <w:b/>
              </w:rPr>
              <w:t>Naziv in številka dokumenta, datum</w:t>
            </w:r>
            <w:r>
              <w:rPr>
                <w:rFonts w:ascii="Republika" w:hAnsi="Republika"/>
                <w:b/>
              </w:rPr>
              <w:t xml:space="preserve"> (v</w:t>
            </w:r>
            <w:r w:rsidRPr="007E5BCC">
              <w:rPr>
                <w:rFonts w:ascii="Republika" w:hAnsi="Republika"/>
                <w:b/>
              </w:rPr>
              <w:t xml:space="preserve"> pripravi</w:t>
            </w:r>
            <w:r>
              <w:rPr>
                <w:rFonts w:ascii="Republika" w:hAnsi="Republika"/>
                <w:b/>
              </w:rPr>
              <w:t xml:space="preserve"> </w:t>
            </w:r>
            <w:r>
              <w:rPr>
                <w:b/>
              </w:rPr>
              <w:t xml:space="preserve">- </w:t>
            </w:r>
            <w:r w:rsidRPr="007E5BCC">
              <w:rPr>
                <w:rFonts w:ascii="Republika" w:hAnsi="Republika"/>
                <w:b/>
              </w:rPr>
              <w:t xml:space="preserve"> predvidoma do konca l. 2024)</w:t>
            </w:r>
          </w:p>
        </w:tc>
      </w:tr>
    </w:tbl>
    <w:p w14:paraId="3DD133F5" w14:textId="77777777" w:rsidR="00397E6D" w:rsidRDefault="00397E6D" w:rsidP="00397E6D"/>
    <w:p w14:paraId="1DC3050A" w14:textId="77777777" w:rsidR="00397E6D" w:rsidRPr="008F298B" w:rsidRDefault="00397E6D" w:rsidP="000B56FB">
      <w:pPr>
        <w:pStyle w:val="Naslov5"/>
        <w:numPr>
          <w:ilvl w:val="4"/>
          <w:numId w:val="73"/>
        </w:numPr>
        <w:ind w:left="993" w:hanging="993"/>
      </w:pPr>
      <w:bookmarkStart w:id="1139" w:name="_Toc187238153"/>
      <w:r w:rsidRPr="008E57D5">
        <w:t>Status</w:t>
      </w:r>
      <w:r w:rsidRPr="008F298B">
        <w:t xml:space="preserve"> ARIS</w:t>
      </w:r>
      <w:bookmarkEnd w:id="1139"/>
    </w:p>
    <w:p w14:paraId="5DA50B9A" w14:textId="77777777" w:rsidR="00397E6D" w:rsidRPr="00106E1A" w:rsidRDefault="00397E6D" w:rsidP="00397E6D">
      <w:pPr>
        <w:rPr>
          <w:rFonts w:ascii="Republika" w:hAnsi="Republika"/>
        </w:rPr>
      </w:pPr>
    </w:p>
    <w:p w14:paraId="1FBAEAEA" w14:textId="77777777" w:rsidR="00397E6D" w:rsidRPr="0037013B" w:rsidRDefault="00397E6D" w:rsidP="00397E6D">
      <w:pPr>
        <w:rPr>
          <w:rFonts w:ascii="Republika" w:hAnsi="Republika"/>
        </w:rPr>
      </w:pPr>
      <w:r w:rsidRPr="0037013B">
        <w:rPr>
          <w:rFonts w:ascii="Republika" w:hAnsi="Republika"/>
        </w:rPr>
        <w:t>Javna agencija za znanstvenoraziskovalno in inovacijsko dejavnost Republike Slovenije (ARIS)</w:t>
      </w:r>
      <w:r>
        <w:rPr>
          <w:rFonts w:ascii="Republika" w:hAnsi="Republika"/>
        </w:rPr>
        <w:t xml:space="preserve"> je nacionalna javna agencija, ki je status izvajalskega telesa pridobila na podlagi soglasja OU k Sporazumu o prenosu in načinu izvajanja nalog IT v okviru EKP 2021-2027.</w:t>
      </w:r>
      <w:r w:rsidRPr="0037013B">
        <w:rPr>
          <w:rFonts w:ascii="Republika" w:hAnsi="Republika"/>
        </w:rPr>
        <w:t xml:space="preserve"> </w:t>
      </w:r>
    </w:p>
    <w:p w14:paraId="60D2CFEC" w14:textId="77777777" w:rsidR="00397E6D" w:rsidRDefault="00397E6D" w:rsidP="00397E6D">
      <w:pPr>
        <w:spacing w:after="0"/>
        <w:rPr>
          <w:rFonts w:ascii="Republika" w:hAnsi="Republika"/>
        </w:rPr>
      </w:pPr>
      <w:r w:rsidRPr="0037013B">
        <w:rPr>
          <w:rFonts w:ascii="Republika" w:hAnsi="Republika"/>
        </w:rPr>
        <w:t>ARIS je bila ustanovljena s Sklepom o ustanovitvi Javne agencije za znanstvenoraziskovalno in inovacijsko dejavnost Republike Slovenije (Uradni list RS, št. 48/23), ki je začel veljati 27. 4. 2023. ARIS je kot univerzalna pravna naslednica Javne agencije za raziskovalno dejavnost Republike Slovenije (ARRS) z dnem vpisa v sodni register prevzela vso njeno dejavnost, premoženje, zaposlene, osnovna sredstva in dokumentacijo ter nadaljevala vsa pravna razmerja ARRS.</w:t>
      </w:r>
    </w:p>
    <w:p w14:paraId="127F846D" w14:textId="77777777" w:rsidR="00397E6D" w:rsidRDefault="00397E6D" w:rsidP="00397E6D">
      <w:pPr>
        <w:spacing w:after="0"/>
        <w:rPr>
          <w:rFonts w:ascii="Republika" w:hAnsi="Republika"/>
        </w:rPr>
      </w:pPr>
    </w:p>
    <w:p w14:paraId="41080E75" w14:textId="77777777" w:rsidR="00397E6D" w:rsidRPr="002B13C9" w:rsidRDefault="00397E6D" w:rsidP="00397E6D">
      <w:pPr>
        <w:shd w:val="clear" w:color="auto" w:fill="FFFFFF"/>
        <w:spacing w:after="0" w:line="240" w:lineRule="auto"/>
        <w:rPr>
          <w:rFonts w:ascii="Republika" w:hAnsi="Republika"/>
        </w:rPr>
      </w:pPr>
      <w:r w:rsidRPr="002B13C9">
        <w:rPr>
          <w:rFonts w:ascii="Republika" w:hAnsi="Republika"/>
        </w:rPr>
        <w:t>ARIS opravlja strokovne, razvojne in izvršilne naloge v zvezi z izvajanjem sprejete Raziskovalne in inovacijske strategije Slovenije (RISS) v okviru veljavnega proračunskega memoranduma in državnega proračuna, ter druge naloge pospeševanja raziskovalne dejavnosti, skladno z namenom ustanovitve.</w:t>
      </w:r>
    </w:p>
    <w:p w14:paraId="6D1F7591" w14:textId="77777777" w:rsidR="00397E6D" w:rsidRDefault="00397E6D" w:rsidP="00397E6D">
      <w:pPr>
        <w:spacing w:after="0"/>
        <w:rPr>
          <w:rFonts w:ascii="Republika" w:hAnsi="Republika"/>
        </w:rPr>
      </w:pPr>
    </w:p>
    <w:p w14:paraId="6AEE3E6C" w14:textId="77777777" w:rsidR="00397E6D" w:rsidRDefault="00397E6D" w:rsidP="00397E6D">
      <w:pPr>
        <w:spacing w:after="0"/>
        <w:rPr>
          <w:rFonts w:ascii="Republika" w:hAnsi="Republika"/>
        </w:rPr>
      </w:pPr>
      <w:r w:rsidRPr="002B13C9">
        <w:rPr>
          <w:rFonts w:ascii="Republika" w:hAnsi="Republika"/>
        </w:rPr>
        <w:lastRenderedPageBreak/>
        <w:t>ARIS opravlja z zakonom določene naloge v javnem interesu z namenom, da zagotovi trajno, strokovno in neodvisno odločanje o izbiri programov in projektov, ki se financirajo iz državnega proračuna in drugih virov financiranja.</w:t>
      </w:r>
    </w:p>
    <w:p w14:paraId="50DDB416" w14:textId="77777777" w:rsidR="00397E6D" w:rsidRPr="00106E1A" w:rsidRDefault="00397E6D" w:rsidP="00397E6D">
      <w:pPr>
        <w:rPr>
          <w:rFonts w:ascii="Republika" w:hAnsi="Republika"/>
        </w:rPr>
      </w:pPr>
    </w:p>
    <w:p w14:paraId="64529DC3" w14:textId="77777777" w:rsidR="00397E6D" w:rsidRPr="008F298B" w:rsidRDefault="00397E6D" w:rsidP="000B56FB">
      <w:pPr>
        <w:pStyle w:val="Naslov5"/>
        <w:numPr>
          <w:ilvl w:val="4"/>
          <w:numId w:val="73"/>
        </w:numPr>
        <w:ind w:left="1134" w:hanging="1134"/>
      </w:pPr>
      <w:bookmarkStart w:id="1140" w:name="_Toc187238154"/>
      <w:r w:rsidRPr="008F298B">
        <w:t>Organizacijska struktura</w:t>
      </w:r>
      <w:bookmarkEnd w:id="1140"/>
      <w:r w:rsidRPr="008F298B">
        <w:t xml:space="preserve"> </w:t>
      </w:r>
    </w:p>
    <w:p w14:paraId="507B1FA6" w14:textId="77777777" w:rsidR="00397E6D" w:rsidRDefault="00397E6D" w:rsidP="00397E6D">
      <w:pPr>
        <w:rPr>
          <w:rFonts w:ascii="Republika" w:hAnsi="Republika"/>
        </w:rPr>
      </w:pPr>
    </w:p>
    <w:p w14:paraId="1E7A0D08" w14:textId="6521AE06" w:rsidR="00397E6D" w:rsidRPr="004E3B29" w:rsidRDefault="00A33123" w:rsidP="00A33123">
      <w:pPr>
        <w:pStyle w:val="Napis"/>
        <w:rPr>
          <w:i/>
        </w:rPr>
      </w:pPr>
      <w:bookmarkStart w:id="1141" w:name="_Toc187222631"/>
      <w:r>
        <w:t xml:space="preserve">Slika </w:t>
      </w:r>
      <w:r>
        <w:fldChar w:fldCharType="begin"/>
      </w:r>
      <w:r>
        <w:instrText xml:space="preserve"> SEQ Slika \* ARABIC </w:instrText>
      </w:r>
      <w:r>
        <w:fldChar w:fldCharType="separate"/>
      </w:r>
      <w:r w:rsidR="00F61B3F">
        <w:rPr>
          <w:noProof/>
        </w:rPr>
        <w:t>65</w:t>
      </w:r>
      <w:r>
        <w:fldChar w:fldCharType="end"/>
      </w:r>
      <w:r w:rsidR="00397E6D">
        <w:t>: Organigram ARIS</w:t>
      </w:r>
      <w:bookmarkEnd w:id="1141"/>
      <w:r w:rsidR="00397E6D" w:rsidRPr="68E8940D">
        <w:rPr>
          <w:i/>
        </w:rPr>
        <w:t xml:space="preserve"> </w:t>
      </w:r>
    </w:p>
    <w:p w14:paraId="30D2F19B" w14:textId="77777777" w:rsidR="00397E6D" w:rsidRPr="00A52B8A" w:rsidRDefault="00397E6D" w:rsidP="00397E6D">
      <w:pPr>
        <w:pStyle w:val="Navadensplet"/>
        <w:shd w:val="clear" w:color="auto" w:fill="FFFFFF"/>
        <w:spacing w:before="240" w:beforeAutospacing="0" w:after="0" w:afterAutospacing="0"/>
        <w:rPr>
          <w:rFonts w:ascii="Verdana" w:hAnsi="Verdana"/>
          <w:color w:val="000000"/>
          <w:sz w:val="4"/>
          <w:szCs w:val="4"/>
        </w:rPr>
      </w:pPr>
      <w:r w:rsidRPr="00A52B8A">
        <w:rPr>
          <w:rFonts w:ascii="Verdana" w:hAnsi="Verdana"/>
          <w:color w:val="000000"/>
          <w:sz w:val="4"/>
          <w:szCs w:val="4"/>
        </w:rPr>
        <w:t>  </w:t>
      </w:r>
    </w:p>
    <w:tbl>
      <w:tblPr>
        <w:tblW w:w="0" w:type="auto"/>
        <w:jc w:val="center"/>
        <w:tblCellSpacing w:w="15" w:type="dxa"/>
        <w:tblCellMar>
          <w:top w:w="72" w:type="dxa"/>
          <w:left w:w="72" w:type="dxa"/>
          <w:bottom w:w="72" w:type="dxa"/>
          <w:right w:w="72" w:type="dxa"/>
        </w:tblCellMar>
        <w:tblLook w:val="04A0" w:firstRow="1" w:lastRow="0" w:firstColumn="1" w:lastColumn="0" w:noHBand="0" w:noVBand="1"/>
      </w:tblPr>
      <w:tblGrid>
        <w:gridCol w:w="1882"/>
        <w:gridCol w:w="773"/>
        <w:gridCol w:w="773"/>
        <w:gridCol w:w="1948"/>
        <w:gridCol w:w="1929"/>
      </w:tblGrid>
      <w:tr w:rsidR="00397E6D" w14:paraId="7E4A2FF5" w14:textId="77777777" w:rsidTr="00155557">
        <w:trPr>
          <w:tblCellSpacing w:w="15" w:type="dxa"/>
          <w:jc w:val="center"/>
        </w:trPr>
        <w:tc>
          <w:tcPr>
            <w:tcW w:w="0" w:type="auto"/>
            <w:shd w:val="clear" w:color="auto" w:fill="E7E7E7"/>
            <w:tcMar>
              <w:top w:w="72" w:type="dxa"/>
              <w:left w:w="225" w:type="dxa"/>
              <w:bottom w:w="72" w:type="dxa"/>
              <w:right w:w="225" w:type="dxa"/>
            </w:tcMar>
            <w:hideMark/>
          </w:tcPr>
          <w:p w14:paraId="278B9024" w14:textId="77777777" w:rsidR="00397E6D" w:rsidRDefault="00E646BC" w:rsidP="00155557">
            <w:pPr>
              <w:jc w:val="center"/>
              <w:rPr>
                <w:rFonts w:ascii="Times New Roman" w:hAnsi="Times New Roman"/>
                <w:sz w:val="17"/>
                <w:szCs w:val="17"/>
              </w:rPr>
            </w:pPr>
            <w:hyperlink r:id="rId362" w:history="1">
              <w:r w:rsidR="00397E6D">
                <w:rPr>
                  <w:rStyle w:val="Hiperpovezava"/>
                  <w:b/>
                  <w:bCs/>
                  <w:color w:val="0032B5"/>
                  <w:sz w:val="17"/>
                  <w:szCs w:val="17"/>
                </w:rPr>
                <w:t>Upravni odbor ARIS</w:t>
              </w:r>
            </w:hyperlink>
          </w:p>
        </w:tc>
        <w:tc>
          <w:tcPr>
            <w:tcW w:w="0" w:type="auto"/>
            <w:gridSpan w:val="2"/>
            <w:shd w:val="clear" w:color="auto" w:fill="E7E7E7"/>
            <w:tcMar>
              <w:top w:w="72" w:type="dxa"/>
              <w:left w:w="225" w:type="dxa"/>
              <w:bottom w:w="72" w:type="dxa"/>
              <w:right w:w="225" w:type="dxa"/>
            </w:tcMar>
            <w:hideMark/>
          </w:tcPr>
          <w:p w14:paraId="30257DD6" w14:textId="77777777" w:rsidR="00397E6D" w:rsidRDefault="00E646BC" w:rsidP="00155557">
            <w:pPr>
              <w:jc w:val="center"/>
              <w:rPr>
                <w:sz w:val="17"/>
                <w:szCs w:val="17"/>
              </w:rPr>
            </w:pPr>
            <w:hyperlink r:id="rId363" w:history="1">
              <w:r w:rsidR="00397E6D" w:rsidRPr="00742251">
                <w:rPr>
                  <w:rStyle w:val="Hiperpovezava"/>
                  <w:b/>
                  <w:bCs/>
                  <w:color w:val="0032B5"/>
                  <w:sz w:val="17"/>
                  <w:szCs w:val="17"/>
                  <w:highlight w:val="cyan"/>
                </w:rPr>
                <w:t>Direktor ARIS</w:t>
              </w:r>
            </w:hyperlink>
            <w:r w:rsidR="00397E6D">
              <w:rPr>
                <w:b/>
                <w:bCs/>
                <w:sz w:val="17"/>
                <w:szCs w:val="17"/>
              </w:rPr>
              <w:t>   </w:t>
            </w:r>
          </w:p>
        </w:tc>
        <w:tc>
          <w:tcPr>
            <w:tcW w:w="0" w:type="auto"/>
            <w:shd w:val="clear" w:color="auto" w:fill="E7E7E7"/>
            <w:tcMar>
              <w:top w:w="72" w:type="dxa"/>
              <w:left w:w="225" w:type="dxa"/>
              <w:bottom w:w="72" w:type="dxa"/>
              <w:right w:w="225" w:type="dxa"/>
            </w:tcMar>
            <w:hideMark/>
          </w:tcPr>
          <w:p w14:paraId="29593C88" w14:textId="77777777" w:rsidR="00397E6D" w:rsidRDefault="00E646BC" w:rsidP="00155557">
            <w:pPr>
              <w:jc w:val="center"/>
              <w:rPr>
                <w:sz w:val="17"/>
                <w:szCs w:val="17"/>
              </w:rPr>
            </w:pPr>
            <w:hyperlink r:id="rId364" w:history="1">
              <w:r w:rsidR="00397E6D">
                <w:rPr>
                  <w:rStyle w:val="Hiperpovezava"/>
                  <w:b/>
                  <w:bCs/>
                  <w:color w:val="0032B5"/>
                  <w:sz w:val="17"/>
                  <w:szCs w:val="17"/>
                </w:rPr>
                <w:t>Znanstveni svet ARIS</w:t>
              </w:r>
            </w:hyperlink>
          </w:p>
        </w:tc>
        <w:tc>
          <w:tcPr>
            <w:tcW w:w="0" w:type="auto"/>
            <w:shd w:val="clear" w:color="auto" w:fill="E7E7E7"/>
            <w:tcMar>
              <w:top w:w="72" w:type="dxa"/>
              <w:left w:w="225" w:type="dxa"/>
              <w:bottom w:w="72" w:type="dxa"/>
              <w:right w:w="225" w:type="dxa"/>
            </w:tcMar>
            <w:hideMark/>
          </w:tcPr>
          <w:p w14:paraId="5F73F350" w14:textId="77777777" w:rsidR="00397E6D" w:rsidRDefault="00E646BC" w:rsidP="00155557">
            <w:pPr>
              <w:jc w:val="center"/>
              <w:rPr>
                <w:sz w:val="17"/>
                <w:szCs w:val="17"/>
              </w:rPr>
            </w:pPr>
            <w:hyperlink r:id="rId365" w:history="1">
              <w:r w:rsidR="00397E6D">
                <w:rPr>
                  <w:rStyle w:val="Hiperpovezava"/>
                  <w:b/>
                  <w:bCs/>
                  <w:color w:val="0032B5"/>
                  <w:sz w:val="17"/>
                  <w:szCs w:val="17"/>
                </w:rPr>
                <w:t>Inovacijski svet ARIS</w:t>
              </w:r>
            </w:hyperlink>
          </w:p>
        </w:tc>
      </w:tr>
      <w:tr w:rsidR="00397E6D" w14:paraId="58BC41F8" w14:textId="77777777" w:rsidTr="00155557">
        <w:trPr>
          <w:tblCellSpacing w:w="15" w:type="dxa"/>
          <w:jc w:val="center"/>
        </w:trPr>
        <w:tc>
          <w:tcPr>
            <w:tcW w:w="0" w:type="auto"/>
            <w:gridSpan w:val="5"/>
            <w:tcMar>
              <w:top w:w="72" w:type="dxa"/>
              <w:left w:w="225" w:type="dxa"/>
              <w:bottom w:w="72" w:type="dxa"/>
              <w:right w:w="225" w:type="dxa"/>
            </w:tcMar>
            <w:hideMark/>
          </w:tcPr>
          <w:p w14:paraId="7F1EB96B" w14:textId="77777777" w:rsidR="00397E6D" w:rsidRDefault="00397E6D" w:rsidP="00155557">
            <w:pPr>
              <w:jc w:val="center"/>
              <w:rPr>
                <w:sz w:val="17"/>
                <w:szCs w:val="17"/>
              </w:rPr>
            </w:pPr>
          </w:p>
        </w:tc>
      </w:tr>
      <w:tr w:rsidR="00397E6D" w14:paraId="10F2B2FB" w14:textId="77777777" w:rsidTr="00155557">
        <w:trPr>
          <w:trHeight w:val="304"/>
          <w:tblCellSpacing w:w="15" w:type="dxa"/>
          <w:jc w:val="center"/>
        </w:trPr>
        <w:tc>
          <w:tcPr>
            <w:tcW w:w="0" w:type="auto"/>
            <w:gridSpan w:val="5"/>
            <w:shd w:val="clear" w:color="auto" w:fill="E7E7E7"/>
            <w:tcMar>
              <w:top w:w="72" w:type="dxa"/>
              <w:left w:w="225" w:type="dxa"/>
              <w:bottom w:w="72" w:type="dxa"/>
              <w:right w:w="225" w:type="dxa"/>
            </w:tcMar>
            <w:hideMark/>
          </w:tcPr>
          <w:p w14:paraId="493BA9ED" w14:textId="77777777" w:rsidR="00397E6D" w:rsidRPr="00A80E32" w:rsidRDefault="00397E6D" w:rsidP="00155557">
            <w:pPr>
              <w:jc w:val="center"/>
              <w:rPr>
                <w:sz w:val="20"/>
                <w:szCs w:val="20"/>
              </w:rPr>
            </w:pPr>
            <w:r w:rsidRPr="00A80E32">
              <w:rPr>
                <w:b/>
                <w:bCs/>
                <w:sz w:val="20"/>
                <w:szCs w:val="20"/>
              </w:rPr>
              <w:t>PODROČJE ZA RAZISKOVALNE IN INOVACIJSKE UKREPE</w:t>
            </w:r>
          </w:p>
        </w:tc>
      </w:tr>
      <w:tr w:rsidR="00397E6D" w14:paraId="3ED4B09A" w14:textId="77777777" w:rsidTr="00155557">
        <w:trPr>
          <w:tblCellSpacing w:w="15" w:type="dxa"/>
          <w:jc w:val="center"/>
        </w:trPr>
        <w:tc>
          <w:tcPr>
            <w:tcW w:w="0" w:type="auto"/>
            <w:gridSpan w:val="5"/>
            <w:shd w:val="clear" w:color="auto" w:fill="E7E7E7"/>
            <w:tcMar>
              <w:top w:w="72" w:type="dxa"/>
              <w:left w:w="225" w:type="dxa"/>
              <w:bottom w:w="72" w:type="dxa"/>
              <w:right w:w="225" w:type="dxa"/>
            </w:tcMar>
            <w:hideMark/>
          </w:tcPr>
          <w:p w14:paraId="49C8FE68" w14:textId="77777777" w:rsidR="00397E6D" w:rsidRDefault="00E646BC" w:rsidP="00155557">
            <w:pPr>
              <w:jc w:val="center"/>
              <w:rPr>
                <w:sz w:val="17"/>
                <w:szCs w:val="17"/>
              </w:rPr>
            </w:pPr>
            <w:hyperlink r:id="rId366" w:history="1">
              <w:r w:rsidR="00397E6D">
                <w:rPr>
                  <w:rStyle w:val="Hiperpovezava"/>
                  <w:color w:val="0032B5"/>
                  <w:sz w:val="17"/>
                  <w:szCs w:val="17"/>
                </w:rPr>
                <w:t>Sektor za raziskovalne projekte</w:t>
              </w:r>
            </w:hyperlink>
          </w:p>
        </w:tc>
      </w:tr>
      <w:tr w:rsidR="00397E6D" w14:paraId="7520D309" w14:textId="77777777" w:rsidTr="00155557">
        <w:trPr>
          <w:tblCellSpacing w:w="15" w:type="dxa"/>
          <w:jc w:val="center"/>
        </w:trPr>
        <w:tc>
          <w:tcPr>
            <w:tcW w:w="0" w:type="auto"/>
            <w:gridSpan w:val="5"/>
            <w:shd w:val="clear" w:color="auto" w:fill="E7E7E7"/>
            <w:tcMar>
              <w:top w:w="72" w:type="dxa"/>
              <w:left w:w="225" w:type="dxa"/>
              <w:bottom w:w="72" w:type="dxa"/>
              <w:right w:w="225" w:type="dxa"/>
            </w:tcMar>
            <w:hideMark/>
          </w:tcPr>
          <w:p w14:paraId="0087CF1A" w14:textId="77777777" w:rsidR="00397E6D" w:rsidRDefault="00E646BC" w:rsidP="00155557">
            <w:pPr>
              <w:jc w:val="center"/>
              <w:rPr>
                <w:sz w:val="17"/>
                <w:szCs w:val="17"/>
              </w:rPr>
            </w:pPr>
            <w:hyperlink r:id="rId367" w:history="1">
              <w:r w:rsidR="00397E6D" w:rsidRPr="005F7302">
                <w:rPr>
                  <w:rStyle w:val="Hiperpovezava"/>
                  <w:color w:val="0032B5"/>
                  <w:sz w:val="17"/>
                  <w:szCs w:val="17"/>
                  <w:highlight w:val="cyan"/>
                </w:rPr>
                <w:t>Sektor za inovacijske projekte</w:t>
              </w:r>
            </w:hyperlink>
          </w:p>
        </w:tc>
      </w:tr>
      <w:tr w:rsidR="00397E6D" w14:paraId="30573C66" w14:textId="77777777" w:rsidTr="00155557">
        <w:trPr>
          <w:tblCellSpacing w:w="15" w:type="dxa"/>
          <w:jc w:val="center"/>
        </w:trPr>
        <w:tc>
          <w:tcPr>
            <w:tcW w:w="0" w:type="auto"/>
            <w:gridSpan w:val="5"/>
            <w:shd w:val="clear" w:color="auto" w:fill="E7E7E7"/>
            <w:tcMar>
              <w:top w:w="72" w:type="dxa"/>
              <w:left w:w="225" w:type="dxa"/>
              <w:bottom w:w="72" w:type="dxa"/>
              <w:right w:w="225" w:type="dxa"/>
            </w:tcMar>
            <w:hideMark/>
          </w:tcPr>
          <w:p w14:paraId="074D0220" w14:textId="77777777" w:rsidR="00397E6D" w:rsidRDefault="00E646BC" w:rsidP="00155557">
            <w:pPr>
              <w:jc w:val="center"/>
              <w:rPr>
                <w:sz w:val="17"/>
                <w:szCs w:val="17"/>
              </w:rPr>
            </w:pPr>
            <w:hyperlink r:id="rId368" w:history="1">
              <w:r w:rsidR="00397E6D">
                <w:rPr>
                  <w:rStyle w:val="Hiperpovezava"/>
                  <w:color w:val="0032B5"/>
                  <w:sz w:val="17"/>
                  <w:szCs w:val="17"/>
                </w:rPr>
                <w:t>Sektor za mednarodno sodelovanje</w:t>
              </w:r>
            </w:hyperlink>
          </w:p>
        </w:tc>
      </w:tr>
      <w:tr w:rsidR="00397E6D" w14:paraId="3FF8C77A" w14:textId="77777777" w:rsidTr="00155557">
        <w:trPr>
          <w:tblCellSpacing w:w="15" w:type="dxa"/>
          <w:jc w:val="center"/>
        </w:trPr>
        <w:tc>
          <w:tcPr>
            <w:tcW w:w="0" w:type="auto"/>
            <w:gridSpan w:val="5"/>
            <w:shd w:val="clear" w:color="auto" w:fill="E7E7E7"/>
            <w:tcMar>
              <w:top w:w="72" w:type="dxa"/>
              <w:left w:w="225" w:type="dxa"/>
              <w:bottom w:w="72" w:type="dxa"/>
              <w:right w:w="225" w:type="dxa"/>
            </w:tcMar>
            <w:hideMark/>
          </w:tcPr>
          <w:p w14:paraId="1DB4E66E" w14:textId="77777777" w:rsidR="00397E6D" w:rsidRPr="00A80E32" w:rsidRDefault="00397E6D" w:rsidP="00155557">
            <w:pPr>
              <w:jc w:val="center"/>
              <w:rPr>
                <w:sz w:val="20"/>
                <w:szCs w:val="20"/>
              </w:rPr>
            </w:pPr>
            <w:r w:rsidRPr="00A80E32">
              <w:rPr>
                <w:b/>
                <w:bCs/>
                <w:sz w:val="20"/>
                <w:szCs w:val="20"/>
              </w:rPr>
              <w:t>PODROČJE ZA ZAGOTAVLJANJE KAKOVOSTI</w:t>
            </w:r>
          </w:p>
        </w:tc>
      </w:tr>
      <w:tr w:rsidR="00397E6D" w14:paraId="73686728" w14:textId="77777777" w:rsidTr="00155557">
        <w:trPr>
          <w:tblCellSpacing w:w="15" w:type="dxa"/>
          <w:jc w:val="center"/>
        </w:trPr>
        <w:tc>
          <w:tcPr>
            <w:tcW w:w="0" w:type="auto"/>
            <w:gridSpan w:val="5"/>
            <w:shd w:val="clear" w:color="auto" w:fill="E7E7E7"/>
            <w:tcMar>
              <w:top w:w="72" w:type="dxa"/>
              <w:left w:w="225" w:type="dxa"/>
              <w:bottom w:w="72" w:type="dxa"/>
              <w:right w:w="225" w:type="dxa"/>
            </w:tcMar>
            <w:hideMark/>
          </w:tcPr>
          <w:p w14:paraId="46097208" w14:textId="77777777" w:rsidR="00397E6D" w:rsidRDefault="00E646BC" w:rsidP="00155557">
            <w:pPr>
              <w:jc w:val="center"/>
              <w:rPr>
                <w:sz w:val="17"/>
                <w:szCs w:val="17"/>
              </w:rPr>
            </w:pPr>
            <w:hyperlink r:id="rId369" w:anchor="predstavitev" w:history="1">
              <w:r w:rsidR="00397E6D">
                <w:rPr>
                  <w:rStyle w:val="Hiperpovezava"/>
                  <w:color w:val="0032B5"/>
                  <w:sz w:val="17"/>
                  <w:szCs w:val="17"/>
                </w:rPr>
                <w:t>Sektor za evalvacije in stabilno financiranje</w:t>
              </w:r>
            </w:hyperlink>
          </w:p>
        </w:tc>
      </w:tr>
      <w:tr w:rsidR="00397E6D" w14:paraId="4CCFC2BB" w14:textId="77777777" w:rsidTr="00155557">
        <w:trPr>
          <w:tblCellSpacing w:w="15" w:type="dxa"/>
          <w:jc w:val="center"/>
        </w:trPr>
        <w:tc>
          <w:tcPr>
            <w:tcW w:w="0" w:type="auto"/>
            <w:gridSpan w:val="5"/>
            <w:shd w:val="clear" w:color="auto" w:fill="E7E7E7"/>
            <w:tcMar>
              <w:top w:w="72" w:type="dxa"/>
              <w:left w:w="225" w:type="dxa"/>
              <w:bottom w:w="72" w:type="dxa"/>
              <w:right w:w="225" w:type="dxa"/>
            </w:tcMar>
            <w:hideMark/>
          </w:tcPr>
          <w:p w14:paraId="074A69F6" w14:textId="77777777" w:rsidR="00397E6D" w:rsidRDefault="00E646BC" w:rsidP="00155557">
            <w:pPr>
              <w:jc w:val="center"/>
              <w:rPr>
                <w:sz w:val="17"/>
                <w:szCs w:val="17"/>
              </w:rPr>
            </w:pPr>
            <w:hyperlink r:id="rId370" w:history="1">
              <w:r w:rsidR="00397E6D">
                <w:rPr>
                  <w:rStyle w:val="Hiperpovezava"/>
                  <w:color w:val="0032B5"/>
                  <w:sz w:val="17"/>
                  <w:szCs w:val="17"/>
                </w:rPr>
                <w:t>Sektor za odprto znanost</w:t>
              </w:r>
            </w:hyperlink>
          </w:p>
        </w:tc>
      </w:tr>
      <w:tr w:rsidR="00397E6D" w14:paraId="79A1F0A9" w14:textId="77777777" w:rsidTr="00155557">
        <w:trPr>
          <w:tblCellSpacing w:w="15" w:type="dxa"/>
          <w:jc w:val="center"/>
        </w:trPr>
        <w:tc>
          <w:tcPr>
            <w:tcW w:w="0" w:type="auto"/>
            <w:gridSpan w:val="5"/>
            <w:shd w:val="clear" w:color="auto" w:fill="E7E7E7"/>
            <w:tcMar>
              <w:top w:w="72" w:type="dxa"/>
              <w:left w:w="225" w:type="dxa"/>
              <w:bottom w:w="72" w:type="dxa"/>
              <w:right w:w="225" w:type="dxa"/>
            </w:tcMar>
            <w:hideMark/>
          </w:tcPr>
          <w:p w14:paraId="596E5AE5" w14:textId="77777777" w:rsidR="00397E6D" w:rsidRDefault="00E646BC" w:rsidP="00155557">
            <w:pPr>
              <w:jc w:val="center"/>
              <w:rPr>
                <w:sz w:val="17"/>
                <w:szCs w:val="17"/>
              </w:rPr>
            </w:pPr>
            <w:hyperlink r:id="rId371" w:history="1">
              <w:r w:rsidR="00397E6D">
                <w:rPr>
                  <w:rStyle w:val="Hiperpovezava"/>
                  <w:color w:val="0032B5"/>
                  <w:sz w:val="17"/>
                  <w:szCs w:val="17"/>
                </w:rPr>
                <w:t>Sektor za analize</w:t>
              </w:r>
            </w:hyperlink>
          </w:p>
        </w:tc>
      </w:tr>
      <w:tr w:rsidR="00397E6D" w14:paraId="43225F82" w14:textId="77777777" w:rsidTr="00155557">
        <w:trPr>
          <w:tblCellSpacing w:w="15" w:type="dxa"/>
          <w:jc w:val="center"/>
        </w:trPr>
        <w:tc>
          <w:tcPr>
            <w:tcW w:w="0" w:type="auto"/>
            <w:gridSpan w:val="5"/>
            <w:shd w:val="clear" w:color="auto" w:fill="E7E7E7"/>
            <w:tcMar>
              <w:top w:w="72" w:type="dxa"/>
              <w:left w:w="225" w:type="dxa"/>
              <w:bottom w:w="72" w:type="dxa"/>
              <w:right w:w="225" w:type="dxa"/>
            </w:tcMar>
            <w:hideMark/>
          </w:tcPr>
          <w:p w14:paraId="549A6BB2" w14:textId="77777777" w:rsidR="00397E6D" w:rsidRDefault="00E646BC" w:rsidP="00155557">
            <w:pPr>
              <w:jc w:val="center"/>
              <w:rPr>
                <w:sz w:val="17"/>
                <w:szCs w:val="17"/>
              </w:rPr>
            </w:pPr>
            <w:hyperlink r:id="rId372" w:history="1">
              <w:r w:rsidR="00397E6D">
                <w:rPr>
                  <w:rStyle w:val="Hiperpovezava"/>
                  <w:color w:val="0032B5"/>
                  <w:sz w:val="17"/>
                  <w:szCs w:val="17"/>
                </w:rPr>
                <w:t>Sektor za NOO ukrepe in RRI stičišče na ARIS</w:t>
              </w:r>
            </w:hyperlink>
          </w:p>
        </w:tc>
      </w:tr>
      <w:tr w:rsidR="00397E6D" w14:paraId="3B0464E8" w14:textId="77777777" w:rsidTr="00155557">
        <w:trPr>
          <w:tblCellSpacing w:w="15" w:type="dxa"/>
          <w:jc w:val="center"/>
        </w:trPr>
        <w:tc>
          <w:tcPr>
            <w:tcW w:w="0" w:type="auto"/>
            <w:gridSpan w:val="5"/>
            <w:shd w:val="clear" w:color="auto" w:fill="E7E7E7"/>
            <w:tcMar>
              <w:top w:w="72" w:type="dxa"/>
              <w:left w:w="225" w:type="dxa"/>
              <w:bottom w:w="72" w:type="dxa"/>
              <w:right w:w="225" w:type="dxa"/>
            </w:tcMar>
            <w:hideMark/>
          </w:tcPr>
          <w:p w14:paraId="18B6E1E2" w14:textId="77777777" w:rsidR="00397E6D" w:rsidRPr="00A80E32" w:rsidRDefault="00397E6D" w:rsidP="00155557">
            <w:pPr>
              <w:jc w:val="center"/>
              <w:rPr>
                <w:sz w:val="20"/>
                <w:szCs w:val="20"/>
              </w:rPr>
            </w:pPr>
            <w:r w:rsidRPr="00A80E32">
              <w:rPr>
                <w:b/>
                <w:bCs/>
                <w:sz w:val="20"/>
                <w:szCs w:val="20"/>
              </w:rPr>
              <w:t>PODROČJE ZA FINANČNO POSLOVNE ZADEVE IN PODPORNO INFORMATIKO</w:t>
            </w:r>
          </w:p>
        </w:tc>
      </w:tr>
      <w:tr w:rsidR="00397E6D" w14:paraId="3C9CC67F" w14:textId="77777777" w:rsidTr="00155557">
        <w:trPr>
          <w:tblCellSpacing w:w="15" w:type="dxa"/>
          <w:jc w:val="center"/>
        </w:trPr>
        <w:tc>
          <w:tcPr>
            <w:tcW w:w="0" w:type="auto"/>
            <w:gridSpan w:val="5"/>
            <w:shd w:val="clear" w:color="auto" w:fill="E7E7E7"/>
            <w:tcMar>
              <w:top w:w="72" w:type="dxa"/>
              <w:left w:w="225" w:type="dxa"/>
              <w:bottom w:w="72" w:type="dxa"/>
              <w:right w:w="225" w:type="dxa"/>
            </w:tcMar>
            <w:hideMark/>
          </w:tcPr>
          <w:p w14:paraId="329FEEE6" w14:textId="77777777" w:rsidR="00397E6D" w:rsidRDefault="00E646BC" w:rsidP="00155557">
            <w:pPr>
              <w:jc w:val="center"/>
              <w:rPr>
                <w:sz w:val="17"/>
                <w:szCs w:val="17"/>
              </w:rPr>
            </w:pPr>
            <w:hyperlink r:id="rId373" w:history="1">
              <w:r w:rsidR="00397E6D" w:rsidRPr="005F7302">
                <w:rPr>
                  <w:rStyle w:val="Hiperpovezava"/>
                  <w:color w:val="0032B5"/>
                  <w:sz w:val="17"/>
                  <w:szCs w:val="17"/>
                  <w:highlight w:val="cyan"/>
                </w:rPr>
                <w:t>Sektor za finance in računovodstvo</w:t>
              </w:r>
            </w:hyperlink>
          </w:p>
        </w:tc>
      </w:tr>
      <w:tr w:rsidR="00397E6D" w14:paraId="3E30B57D" w14:textId="77777777" w:rsidTr="00155557">
        <w:trPr>
          <w:tblCellSpacing w:w="15" w:type="dxa"/>
          <w:jc w:val="center"/>
        </w:trPr>
        <w:tc>
          <w:tcPr>
            <w:tcW w:w="0" w:type="auto"/>
            <w:gridSpan w:val="5"/>
            <w:shd w:val="clear" w:color="auto" w:fill="E7E7E7"/>
            <w:tcMar>
              <w:top w:w="72" w:type="dxa"/>
              <w:left w:w="225" w:type="dxa"/>
              <w:bottom w:w="72" w:type="dxa"/>
              <w:right w:w="225" w:type="dxa"/>
            </w:tcMar>
            <w:hideMark/>
          </w:tcPr>
          <w:p w14:paraId="6577C0EA" w14:textId="77777777" w:rsidR="00397E6D" w:rsidRDefault="00E646BC" w:rsidP="00155557">
            <w:pPr>
              <w:jc w:val="center"/>
              <w:rPr>
                <w:sz w:val="17"/>
                <w:szCs w:val="17"/>
              </w:rPr>
            </w:pPr>
            <w:hyperlink r:id="rId374" w:anchor="Informatika" w:history="1">
              <w:r w:rsidR="00397E6D" w:rsidRPr="005F7302">
                <w:rPr>
                  <w:rStyle w:val="Hiperpovezava"/>
                  <w:color w:val="0032B5"/>
                  <w:sz w:val="17"/>
                  <w:szCs w:val="17"/>
                  <w:highlight w:val="cyan"/>
                </w:rPr>
                <w:t>Sektor za informacijsko infrastrukturo in poslovno informatiko</w:t>
              </w:r>
            </w:hyperlink>
          </w:p>
        </w:tc>
      </w:tr>
      <w:tr w:rsidR="00397E6D" w14:paraId="7822A2B9" w14:textId="77777777" w:rsidTr="00155557">
        <w:trPr>
          <w:tblCellSpacing w:w="15" w:type="dxa"/>
          <w:jc w:val="center"/>
        </w:trPr>
        <w:tc>
          <w:tcPr>
            <w:tcW w:w="0" w:type="auto"/>
            <w:gridSpan w:val="5"/>
            <w:shd w:val="clear" w:color="auto" w:fill="E7E7E7"/>
            <w:tcMar>
              <w:top w:w="72" w:type="dxa"/>
              <w:left w:w="225" w:type="dxa"/>
              <w:bottom w:w="72" w:type="dxa"/>
              <w:right w:w="225" w:type="dxa"/>
            </w:tcMar>
            <w:hideMark/>
          </w:tcPr>
          <w:p w14:paraId="6DAF4623" w14:textId="77777777" w:rsidR="00397E6D" w:rsidRPr="00A80E32" w:rsidRDefault="00397E6D" w:rsidP="00155557">
            <w:pPr>
              <w:jc w:val="center"/>
              <w:rPr>
                <w:sz w:val="20"/>
                <w:szCs w:val="20"/>
              </w:rPr>
            </w:pPr>
            <w:r w:rsidRPr="00A80E32">
              <w:rPr>
                <w:b/>
                <w:bCs/>
                <w:sz w:val="20"/>
                <w:szCs w:val="20"/>
              </w:rPr>
              <w:t>PODROČJE ZA PRAVNE IN SPLOŠNE ZADEVE</w:t>
            </w:r>
          </w:p>
        </w:tc>
      </w:tr>
      <w:tr w:rsidR="00397E6D" w14:paraId="47A76F33" w14:textId="77777777" w:rsidTr="00155557">
        <w:trPr>
          <w:tblCellSpacing w:w="15" w:type="dxa"/>
          <w:jc w:val="center"/>
        </w:trPr>
        <w:tc>
          <w:tcPr>
            <w:tcW w:w="0" w:type="auto"/>
            <w:gridSpan w:val="5"/>
            <w:shd w:val="clear" w:color="auto" w:fill="E7E7E7"/>
            <w:tcMar>
              <w:top w:w="72" w:type="dxa"/>
              <w:left w:w="225" w:type="dxa"/>
              <w:bottom w:w="72" w:type="dxa"/>
              <w:right w:w="225" w:type="dxa"/>
            </w:tcMar>
            <w:hideMark/>
          </w:tcPr>
          <w:p w14:paraId="63C996B4" w14:textId="77777777" w:rsidR="00397E6D" w:rsidRDefault="00E646BC" w:rsidP="00155557">
            <w:pPr>
              <w:jc w:val="center"/>
              <w:rPr>
                <w:sz w:val="17"/>
                <w:szCs w:val="17"/>
              </w:rPr>
            </w:pPr>
            <w:hyperlink r:id="rId375" w:anchor="Splosno" w:history="1">
              <w:r w:rsidR="00397E6D" w:rsidRPr="005F7302">
                <w:rPr>
                  <w:rStyle w:val="Hiperpovezava"/>
                  <w:color w:val="0032B5"/>
                  <w:sz w:val="17"/>
                  <w:szCs w:val="17"/>
                  <w:highlight w:val="cyan"/>
                </w:rPr>
                <w:t>Sektor za pravne zadeve</w:t>
              </w:r>
            </w:hyperlink>
          </w:p>
        </w:tc>
      </w:tr>
      <w:tr w:rsidR="00397E6D" w14:paraId="2F365777" w14:textId="77777777" w:rsidTr="00155557">
        <w:trPr>
          <w:tblCellSpacing w:w="15" w:type="dxa"/>
          <w:jc w:val="center"/>
        </w:trPr>
        <w:tc>
          <w:tcPr>
            <w:tcW w:w="0" w:type="auto"/>
            <w:gridSpan w:val="5"/>
            <w:shd w:val="clear" w:color="auto" w:fill="E7E7E7"/>
            <w:tcMar>
              <w:top w:w="72" w:type="dxa"/>
              <w:left w:w="225" w:type="dxa"/>
              <w:bottom w:w="72" w:type="dxa"/>
              <w:right w:w="225" w:type="dxa"/>
            </w:tcMar>
            <w:hideMark/>
          </w:tcPr>
          <w:p w14:paraId="7D61E25F" w14:textId="77777777" w:rsidR="00397E6D" w:rsidRDefault="00E646BC" w:rsidP="00155557">
            <w:pPr>
              <w:jc w:val="center"/>
              <w:rPr>
                <w:sz w:val="17"/>
                <w:szCs w:val="17"/>
              </w:rPr>
            </w:pPr>
            <w:hyperlink r:id="rId376" w:anchor="Splosno" w:history="1">
              <w:r w:rsidR="00397E6D" w:rsidRPr="005F7302">
                <w:rPr>
                  <w:rStyle w:val="Hiperpovezava"/>
                  <w:color w:val="0032B5"/>
                  <w:sz w:val="17"/>
                  <w:szCs w:val="17"/>
                  <w:highlight w:val="cyan"/>
                </w:rPr>
                <w:t>Sektor za splošne zadeve</w:t>
              </w:r>
            </w:hyperlink>
          </w:p>
        </w:tc>
      </w:tr>
      <w:tr w:rsidR="00397E6D" w14:paraId="19CFC056" w14:textId="77777777" w:rsidTr="00155557">
        <w:trPr>
          <w:tblCellSpacing w:w="15" w:type="dxa"/>
          <w:jc w:val="center"/>
        </w:trPr>
        <w:tc>
          <w:tcPr>
            <w:tcW w:w="0" w:type="auto"/>
            <w:gridSpan w:val="5"/>
            <w:tcMar>
              <w:top w:w="72" w:type="dxa"/>
              <w:left w:w="225" w:type="dxa"/>
              <w:bottom w:w="72" w:type="dxa"/>
              <w:right w:w="225" w:type="dxa"/>
            </w:tcMar>
            <w:hideMark/>
          </w:tcPr>
          <w:p w14:paraId="52C63AEF" w14:textId="77777777" w:rsidR="00397E6D" w:rsidRDefault="00397E6D" w:rsidP="00155557">
            <w:pPr>
              <w:jc w:val="center"/>
              <w:rPr>
                <w:sz w:val="17"/>
                <w:szCs w:val="17"/>
              </w:rPr>
            </w:pPr>
          </w:p>
        </w:tc>
      </w:tr>
      <w:tr w:rsidR="00397E6D" w14:paraId="3C5A14DB" w14:textId="77777777" w:rsidTr="00155557">
        <w:trPr>
          <w:tblCellSpacing w:w="15" w:type="dxa"/>
          <w:jc w:val="center"/>
        </w:trPr>
        <w:tc>
          <w:tcPr>
            <w:tcW w:w="0" w:type="auto"/>
            <w:gridSpan w:val="2"/>
            <w:shd w:val="clear" w:color="auto" w:fill="E7E7E7"/>
            <w:tcMar>
              <w:top w:w="72" w:type="dxa"/>
              <w:left w:w="225" w:type="dxa"/>
              <w:bottom w:w="72" w:type="dxa"/>
              <w:right w:w="225" w:type="dxa"/>
            </w:tcMar>
            <w:hideMark/>
          </w:tcPr>
          <w:p w14:paraId="52127118" w14:textId="77777777" w:rsidR="00397E6D" w:rsidRDefault="00E646BC" w:rsidP="00155557">
            <w:pPr>
              <w:jc w:val="center"/>
              <w:rPr>
                <w:sz w:val="17"/>
                <w:szCs w:val="17"/>
              </w:rPr>
            </w:pPr>
            <w:hyperlink r:id="rId377" w:history="1">
              <w:r w:rsidR="00397E6D">
                <w:rPr>
                  <w:rStyle w:val="Hiperpovezava"/>
                  <w:color w:val="0032B5"/>
                  <w:sz w:val="17"/>
                  <w:szCs w:val="17"/>
                </w:rPr>
                <w:t>Stalna strokovna telesa</w:t>
              </w:r>
            </w:hyperlink>
          </w:p>
        </w:tc>
        <w:tc>
          <w:tcPr>
            <w:tcW w:w="0" w:type="auto"/>
            <w:gridSpan w:val="3"/>
            <w:shd w:val="clear" w:color="auto" w:fill="E7E7E7"/>
            <w:tcMar>
              <w:top w:w="72" w:type="dxa"/>
              <w:left w:w="225" w:type="dxa"/>
              <w:bottom w:w="72" w:type="dxa"/>
              <w:right w:w="225" w:type="dxa"/>
            </w:tcMar>
            <w:hideMark/>
          </w:tcPr>
          <w:p w14:paraId="288974FF" w14:textId="77777777" w:rsidR="00397E6D" w:rsidRDefault="00E646BC" w:rsidP="00155557">
            <w:pPr>
              <w:jc w:val="center"/>
              <w:rPr>
                <w:sz w:val="17"/>
                <w:szCs w:val="17"/>
              </w:rPr>
            </w:pPr>
            <w:hyperlink r:id="rId378" w:history="1">
              <w:r w:rsidR="00397E6D">
                <w:rPr>
                  <w:rStyle w:val="Hiperpovezava"/>
                  <w:color w:val="0032B5"/>
                  <w:sz w:val="17"/>
                  <w:szCs w:val="17"/>
                </w:rPr>
                <w:t>Recenzenti</w:t>
              </w:r>
            </w:hyperlink>
          </w:p>
        </w:tc>
      </w:tr>
      <w:tr w:rsidR="00397E6D" w14:paraId="05B15C6B" w14:textId="77777777" w:rsidTr="00155557">
        <w:trPr>
          <w:tblCellSpacing w:w="15" w:type="dxa"/>
          <w:jc w:val="center"/>
        </w:trPr>
        <w:tc>
          <w:tcPr>
            <w:tcW w:w="0" w:type="auto"/>
            <w:gridSpan w:val="2"/>
            <w:shd w:val="clear" w:color="auto" w:fill="E7E7E7"/>
            <w:tcMar>
              <w:top w:w="72" w:type="dxa"/>
              <w:left w:w="225" w:type="dxa"/>
              <w:bottom w:w="72" w:type="dxa"/>
              <w:right w:w="225" w:type="dxa"/>
            </w:tcMar>
            <w:hideMark/>
          </w:tcPr>
          <w:p w14:paraId="66DEF491" w14:textId="77777777" w:rsidR="00397E6D" w:rsidRDefault="00E646BC" w:rsidP="00155557">
            <w:pPr>
              <w:jc w:val="center"/>
              <w:rPr>
                <w:sz w:val="17"/>
                <w:szCs w:val="17"/>
              </w:rPr>
            </w:pPr>
            <w:hyperlink r:id="rId379" w:history="1">
              <w:r w:rsidR="00397E6D">
                <w:rPr>
                  <w:rStyle w:val="Hiperpovezava"/>
                  <w:color w:val="0032B5"/>
                  <w:sz w:val="17"/>
                  <w:szCs w:val="17"/>
                </w:rPr>
                <w:t>Zunanji ekspertni paneli</w:t>
              </w:r>
            </w:hyperlink>
          </w:p>
        </w:tc>
        <w:tc>
          <w:tcPr>
            <w:tcW w:w="0" w:type="auto"/>
            <w:gridSpan w:val="3"/>
            <w:shd w:val="clear" w:color="auto" w:fill="E7E7E7"/>
            <w:tcMar>
              <w:top w:w="72" w:type="dxa"/>
              <w:left w:w="225" w:type="dxa"/>
              <w:bottom w:w="72" w:type="dxa"/>
              <w:right w:w="225" w:type="dxa"/>
            </w:tcMar>
            <w:hideMark/>
          </w:tcPr>
          <w:p w14:paraId="125944CE" w14:textId="77777777" w:rsidR="00397E6D" w:rsidRDefault="00E646BC" w:rsidP="00155557">
            <w:pPr>
              <w:jc w:val="center"/>
              <w:rPr>
                <w:sz w:val="17"/>
                <w:szCs w:val="17"/>
              </w:rPr>
            </w:pPr>
            <w:hyperlink r:id="rId380" w:history="1">
              <w:r w:rsidR="00397E6D">
                <w:rPr>
                  <w:rStyle w:val="Hiperpovezava"/>
                  <w:color w:val="0032B5"/>
                  <w:sz w:val="17"/>
                  <w:szCs w:val="17"/>
                </w:rPr>
                <w:t>Komisije</w:t>
              </w:r>
            </w:hyperlink>
          </w:p>
        </w:tc>
      </w:tr>
    </w:tbl>
    <w:p w14:paraId="112758AA" w14:textId="77777777" w:rsidR="00A33123" w:rsidRDefault="00A33123" w:rsidP="00397E6D">
      <w:pPr>
        <w:spacing w:after="0"/>
        <w:jc w:val="left"/>
        <w:rPr>
          <w:rFonts w:ascii="Republika" w:hAnsi="Republika"/>
          <w:noProof/>
          <w:sz w:val="20"/>
          <w:szCs w:val="20"/>
          <w:lang w:eastAsia="sl-SI"/>
        </w:rPr>
      </w:pPr>
    </w:p>
    <w:p w14:paraId="00333696" w14:textId="1BCFE23F" w:rsidR="00397E6D" w:rsidRDefault="00397E6D" w:rsidP="00397E6D">
      <w:pPr>
        <w:spacing w:after="0"/>
        <w:jc w:val="left"/>
        <w:rPr>
          <w:rFonts w:ascii="Republika" w:hAnsi="Republika"/>
          <w:noProof/>
          <w:sz w:val="20"/>
          <w:szCs w:val="20"/>
          <w:lang w:eastAsia="sl-SI"/>
        </w:rPr>
      </w:pPr>
      <w:r w:rsidRPr="00DE61AD">
        <w:rPr>
          <w:rFonts w:ascii="Republika" w:hAnsi="Republika"/>
          <w:noProof/>
          <w:sz w:val="20"/>
          <w:szCs w:val="20"/>
          <w:lang w:eastAsia="sl-SI"/>
        </w:rPr>
        <w:t>Legenda:</w:t>
      </w:r>
      <w:r w:rsidRPr="00B71F3F">
        <w:rPr>
          <w:rFonts w:ascii="Republika" w:hAnsi="Republika"/>
          <w:noProof/>
          <w:sz w:val="20"/>
          <w:szCs w:val="20"/>
          <w:lang w:eastAsia="sl-SI"/>
        </w:rPr>
        <w:t xml:space="preserve">      </w:t>
      </w:r>
    </w:p>
    <w:p w14:paraId="47C1D76F" w14:textId="77777777" w:rsidR="00397E6D" w:rsidRPr="00A52B8A" w:rsidRDefault="00397E6D" w:rsidP="00397E6D">
      <w:pPr>
        <w:pStyle w:val="Odstavekseznama"/>
        <w:numPr>
          <w:ilvl w:val="0"/>
          <w:numId w:val="46"/>
        </w:numPr>
        <w:spacing w:after="0"/>
        <w:ind w:left="567" w:hanging="567"/>
        <w:jc w:val="left"/>
        <w:rPr>
          <w:rFonts w:ascii="Republika" w:hAnsi="Republika"/>
          <w:noProof/>
          <w:sz w:val="20"/>
          <w:szCs w:val="20"/>
          <w:lang w:eastAsia="sl-SI"/>
        </w:rPr>
      </w:pPr>
      <w:r w:rsidRPr="00DE61AD">
        <w:rPr>
          <w:noProof/>
          <w:lang w:eastAsia="sl-SI"/>
        </w:rPr>
        <mc:AlternateContent>
          <mc:Choice Requires="wps">
            <w:drawing>
              <wp:anchor distT="0" distB="0" distL="114300" distR="114300" simplePos="0" relativeHeight="252100608" behindDoc="0" locked="0" layoutInCell="1" allowOverlap="1" wp14:anchorId="00D4801A" wp14:editId="73430A15">
                <wp:simplePos x="0" y="0"/>
                <wp:positionH relativeFrom="column">
                  <wp:posOffset>100330</wp:posOffset>
                </wp:positionH>
                <wp:positionV relativeFrom="paragraph">
                  <wp:posOffset>9525</wp:posOffset>
                </wp:positionV>
                <wp:extent cx="209550" cy="114300"/>
                <wp:effectExtent l="0" t="0" r="19050" b="19050"/>
                <wp:wrapNone/>
                <wp:docPr id="1819890333" name="Pravokotnik 1819890333"/>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43EEF7"/>
                        </a:solidFill>
                        <a:ln w="12700" cap="flat" cmpd="sng" algn="ctr">
                          <a:solidFill>
                            <a:srgbClr val="43EEF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A2D685" id="Pravokotnik 1819890333" o:spid="_x0000_s1026" style="position:absolute;margin-left:7.9pt;margin-top:.75pt;width:16.5pt;height:9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" fillcolor="#43eef7" strokecolor="#43eef7" strokeweight="1pt"/>
            </w:pict>
          </mc:Fallback>
        </mc:AlternateContent>
      </w:r>
      <w:r w:rsidRPr="00A52B8A">
        <w:rPr>
          <w:rFonts w:ascii="Republika" w:hAnsi="Republika"/>
          <w:noProof/>
          <w:sz w:val="20"/>
          <w:szCs w:val="20"/>
          <w:lang w:eastAsia="sl-SI"/>
        </w:rPr>
        <w:t>modro označene NOE nastopajo v vlogi IT</w:t>
      </w:r>
    </w:p>
    <w:p w14:paraId="7EFA345C" w14:textId="77777777" w:rsidR="00A33123" w:rsidRDefault="00A33123" w:rsidP="00A33123"/>
    <w:p w14:paraId="727286FA" w14:textId="0E5C4A8F" w:rsidR="00397E6D" w:rsidRPr="004E3B29" w:rsidRDefault="0052642D" w:rsidP="0052642D">
      <w:pPr>
        <w:pStyle w:val="Napis"/>
      </w:pPr>
      <w:bookmarkStart w:id="1142" w:name="_Toc187222733"/>
      <w:r>
        <w:lastRenderedPageBreak/>
        <w:t xml:space="preserve">Tabela </w:t>
      </w:r>
      <w:r>
        <w:fldChar w:fldCharType="begin"/>
      </w:r>
      <w:r>
        <w:instrText xml:space="preserve"> SEQ Tabela \* ARABIC </w:instrText>
      </w:r>
      <w:r>
        <w:fldChar w:fldCharType="separate"/>
      </w:r>
      <w:r w:rsidR="00F61B3F">
        <w:rPr>
          <w:noProof/>
        </w:rPr>
        <w:t>93</w:t>
      </w:r>
      <w:r>
        <w:fldChar w:fldCharType="end"/>
      </w:r>
      <w:r w:rsidR="00397E6D" w:rsidRPr="004E3B29">
        <w:t>: Organizacijska struktura</w:t>
      </w:r>
      <w:r w:rsidR="00397E6D">
        <w:t xml:space="preserve"> IT ARIS</w:t>
      </w:r>
      <w:r w:rsidR="00397E6D" w:rsidRPr="004E3B29">
        <w:t xml:space="preserve"> in podroben opis nalog NOE</w:t>
      </w:r>
      <w:bookmarkEnd w:id="1142"/>
    </w:p>
    <w:tbl>
      <w:tblPr>
        <w:tblStyle w:val="Tabelamrea"/>
        <w:tblW w:w="9067" w:type="dxa"/>
        <w:tblLook w:val="04A0" w:firstRow="1" w:lastRow="0" w:firstColumn="1" w:lastColumn="0" w:noHBand="0" w:noVBand="1"/>
      </w:tblPr>
      <w:tblGrid>
        <w:gridCol w:w="2405"/>
        <w:gridCol w:w="6662"/>
      </w:tblGrid>
      <w:tr w:rsidR="00397E6D" w:rsidRPr="00106E1A" w14:paraId="7DF5F8E5" w14:textId="77777777" w:rsidTr="00155557">
        <w:tc>
          <w:tcPr>
            <w:tcW w:w="2405" w:type="dxa"/>
            <w:tcMar>
              <w:left w:w="57" w:type="dxa"/>
              <w:right w:w="57" w:type="dxa"/>
            </w:tcMar>
          </w:tcPr>
          <w:p w14:paraId="2EB12240" w14:textId="77777777" w:rsidR="00397E6D" w:rsidRPr="00106E1A" w:rsidRDefault="00397E6D" w:rsidP="00155557">
            <w:pPr>
              <w:jc w:val="left"/>
              <w:rPr>
                <w:rFonts w:ascii="Republika" w:hAnsi="Republika"/>
                <w:b/>
              </w:rPr>
            </w:pPr>
            <w:r w:rsidRPr="0037013B">
              <w:rPr>
                <w:rFonts w:ascii="Republika" w:hAnsi="Republika"/>
                <w:b/>
              </w:rPr>
              <w:t>Splošen opis organizacijske strukture izvajalskega telesa</w:t>
            </w:r>
          </w:p>
        </w:tc>
        <w:tc>
          <w:tcPr>
            <w:tcW w:w="6662" w:type="dxa"/>
            <w:shd w:val="clear" w:color="auto" w:fill="auto"/>
            <w:tcMar>
              <w:left w:w="57" w:type="dxa"/>
              <w:right w:w="57" w:type="dxa"/>
            </w:tcMar>
          </w:tcPr>
          <w:p w14:paraId="5C7BCDC9" w14:textId="77777777" w:rsidR="00397E6D" w:rsidRDefault="00397E6D" w:rsidP="00155557">
            <w:pPr>
              <w:spacing w:line="276" w:lineRule="auto"/>
              <w:rPr>
                <w:rFonts w:ascii="Republika" w:hAnsi="Republika"/>
              </w:rPr>
            </w:pPr>
            <w:r w:rsidRPr="0037013B">
              <w:rPr>
                <w:rFonts w:ascii="Republika" w:hAnsi="Republika"/>
              </w:rPr>
              <w:t>ARIS je bila ustanovljena s Sklepom o ustanovitvi Javne agencije za znanstvenoraziskovalno in inovacijsko dejavnost Republike Slovenije (Uradni list RS, št. 48/23), ki je začel veljati 27. 4. 2023.</w:t>
            </w:r>
            <w:r>
              <w:rPr>
                <w:rFonts w:ascii="Republika" w:hAnsi="Republika"/>
              </w:rPr>
              <w:t xml:space="preserve"> Organizacija agencije je določena v IV. Poglavju Statuta Javne agencije za znanstvenoraziskovalno in inovacijsko dejavnost Republike Slovenije, št. 007-9/2023-1 z dne 26. 7. 2023 in podrobneje v Splošnem aktu o notranji organizaciji in sistemizaciji delovnih mest v Javni agenciji za raziskovalno dejavnost Republike Slovenije, št. 100-117/2024-1 z dne  6. 6. 2024. </w:t>
            </w:r>
          </w:p>
          <w:p w14:paraId="14927E60" w14:textId="77777777" w:rsidR="00397E6D" w:rsidRDefault="00397E6D" w:rsidP="00155557">
            <w:pPr>
              <w:spacing w:line="276" w:lineRule="auto"/>
              <w:rPr>
                <w:rFonts w:ascii="Republika" w:hAnsi="Republika"/>
              </w:rPr>
            </w:pPr>
          </w:p>
          <w:p w14:paraId="5306E0FF" w14:textId="77777777" w:rsidR="00397E6D" w:rsidRDefault="00397E6D" w:rsidP="00155557">
            <w:pPr>
              <w:spacing w:line="276" w:lineRule="auto"/>
              <w:rPr>
                <w:rFonts w:ascii="Republika" w:hAnsi="Republika"/>
              </w:rPr>
            </w:pPr>
            <w:r w:rsidRPr="0037013B">
              <w:rPr>
                <w:rFonts w:ascii="Republika" w:hAnsi="Republika"/>
              </w:rPr>
              <w:t>ARIS bo zagotovil ustrezno organizacijsko shemo in opise ter razdelitev nalog ter ustrezno število delovnih mest, ki pokrivajo vse aktivnosti, ki jih mora zagotavljati pri izvajanju kohezijske politike.</w:t>
            </w:r>
          </w:p>
          <w:p w14:paraId="49F27259" w14:textId="77777777" w:rsidR="00397E6D" w:rsidRDefault="00397E6D" w:rsidP="00155557">
            <w:pPr>
              <w:spacing w:line="276" w:lineRule="auto"/>
              <w:rPr>
                <w:rFonts w:ascii="Republika" w:hAnsi="Republika"/>
              </w:rPr>
            </w:pPr>
          </w:p>
          <w:p w14:paraId="7519A6C2" w14:textId="77777777" w:rsidR="00397E6D" w:rsidRPr="00DE61AD" w:rsidRDefault="00397E6D" w:rsidP="00155557">
            <w:pPr>
              <w:spacing w:line="276" w:lineRule="auto"/>
              <w:rPr>
                <w:rFonts w:ascii="Republika" w:hAnsi="Republika"/>
              </w:rPr>
            </w:pPr>
            <w:r w:rsidRPr="00DE61AD">
              <w:rPr>
                <w:rFonts w:ascii="Republika" w:hAnsi="Republika"/>
              </w:rPr>
              <w:t xml:space="preserve">Skupno število delovnih mest (zasedenih) </w:t>
            </w:r>
            <w:r w:rsidRPr="00DE61AD">
              <w:rPr>
                <w:rFonts w:ascii="Republika" w:eastAsia="Republika" w:hAnsi="Republika" w:cs="Republika"/>
              </w:rPr>
              <w:t xml:space="preserve">namenjenih za izvajanje </w:t>
            </w:r>
            <w:r>
              <w:rPr>
                <w:rFonts w:ascii="Republika" w:eastAsia="Republika" w:hAnsi="Republika" w:cs="Republika"/>
              </w:rPr>
              <w:t xml:space="preserve">PEKP: </w:t>
            </w:r>
            <w:r w:rsidRPr="00742251">
              <w:rPr>
                <w:rFonts w:ascii="Republika" w:eastAsia="Republika" w:hAnsi="Republika" w:cs="Republika"/>
                <w:b/>
                <w:bCs/>
              </w:rPr>
              <w:t>1</w:t>
            </w:r>
            <w:r>
              <w:rPr>
                <w:rFonts w:ascii="Republika" w:eastAsia="Republika" w:hAnsi="Republika" w:cs="Republika"/>
                <w:b/>
                <w:bCs/>
              </w:rPr>
              <w:t xml:space="preserve">3 </w:t>
            </w:r>
          </w:p>
          <w:p w14:paraId="741F45ED" w14:textId="77777777" w:rsidR="00397E6D" w:rsidRPr="00DE61AD" w:rsidRDefault="00397E6D" w:rsidP="00155557">
            <w:pPr>
              <w:spacing w:line="276" w:lineRule="auto"/>
              <w:rPr>
                <w:rFonts w:ascii="Republika" w:hAnsi="Republika"/>
              </w:rPr>
            </w:pPr>
          </w:p>
          <w:p w14:paraId="6ECA9333" w14:textId="77777777" w:rsidR="00397E6D" w:rsidRPr="00DE61AD" w:rsidRDefault="00397E6D" w:rsidP="00155557">
            <w:pPr>
              <w:spacing w:line="276" w:lineRule="auto"/>
              <w:rPr>
                <w:rFonts w:ascii="Republika" w:hAnsi="Republika"/>
                <w:b/>
              </w:rPr>
            </w:pPr>
            <w:r w:rsidRPr="00DE61AD">
              <w:rPr>
                <w:rFonts w:ascii="Republika" w:hAnsi="Republika"/>
              </w:rPr>
              <w:t xml:space="preserve">Delež delovnih mest namenjenih za izvajanje </w:t>
            </w:r>
            <w:r>
              <w:rPr>
                <w:rFonts w:ascii="Republika" w:hAnsi="Republika"/>
              </w:rPr>
              <w:t>PEKP</w:t>
            </w:r>
            <w:r w:rsidRPr="00DE61AD">
              <w:rPr>
                <w:rFonts w:ascii="Republika" w:hAnsi="Republika"/>
              </w:rPr>
              <w:t xml:space="preserve">: </w:t>
            </w:r>
            <w:r>
              <w:rPr>
                <w:rFonts w:ascii="Republika" w:hAnsi="Republika"/>
                <w:b/>
                <w:bCs/>
              </w:rPr>
              <w:t>13/90</w:t>
            </w:r>
          </w:p>
          <w:p w14:paraId="6C7E0057" w14:textId="77777777" w:rsidR="00397E6D" w:rsidRPr="00DE61AD" w:rsidRDefault="00397E6D" w:rsidP="00155557">
            <w:pPr>
              <w:spacing w:line="276" w:lineRule="auto"/>
              <w:rPr>
                <w:rFonts w:ascii="Republika" w:hAnsi="Republika"/>
              </w:rPr>
            </w:pPr>
          </w:p>
          <w:p w14:paraId="38DFEA57" w14:textId="77777777" w:rsidR="00397E6D" w:rsidRDefault="00397E6D" w:rsidP="00155557">
            <w:pPr>
              <w:spacing w:line="276" w:lineRule="auto"/>
              <w:rPr>
                <w:rFonts w:ascii="Republika" w:hAnsi="Republika"/>
              </w:rPr>
            </w:pPr>
            <w:r w:rsidRPr="00DE61AD">
              <w:rPr>
                <w:rFonts w:ascii="Republika" w:hAnsi="Republika"/>
              </w:rPr>
              <w:t>Osnovna razmejitev nalog po NOE in hierarhija pristojnosti in odgovornosti:</w:t>
            </w:r>
          </w:p>
          <w:p w14:paraId="012DD244" w14:textId="77777777" w:rsidR="00397E6D" w:rsidRPr="00DE61AD" w:rsidRDefault="00397E6D" w:rsidP="00155557">
            <w:pPr>
              <w:spacing w:before="240" w:after="240" w:line="276" w:lineRule="auto"/>
              <w:rPr>
                <w:rFonts w:ascii="Republika" w:eastAsia="Republika" w:hAnsi="Republika" w:cs="Republika"/>
              </w:rPr>
            </w:pPr>
            <w:r w:rsidRPr="00DE61AD">
              <w:rPr>
                <w:rFonts w:ascii="Republika" w:eastAsia="Republika" w:hAnsi="Republika" w:cs="Republika"/>
              </w:rPr>
              <w:t xml:space="preserve">Za opravljanje nalog </w:t>
            </w:r>
            <w:r>
              <w:rPr>
                <w:rFonts w:ascii="Republika" w:eastAsia="Republika" w:hAnsi="Republika" w:cs="Republika"/>
              </w:rPr>
              <w:t>IT ARIS</w:t>
            </w:r>
            <w:r w:rsidRPr="00DE61AD">
              <w:rPr>
                <w:rFonts w:ascii="Republika" w:eastAsia="Republika" w:hAnsi="Republika" w:cs="Republika"/>
              </w:rPr>
              <w:t xml:space="preserve"> </w:t>
            </w:r>
            <w:r>
              <w:rPr>
                <w:rFonts w:ascii="Republika" w:eastAsia="Republika" w:hAnsi="Republika" w:cs="Republika"/>
              </w:rPr>
              <w:t>je delo organizirano v NOE, ki so Kabinet direktorja, Področja in Sektorji.</w:t>
            </w:r>
          </w:p>
          <w:p w14:paraId="55E83931" w14:textId="77777777" w:rsidR="00397E6D" w:rsidRPr="00DE61AD" w:rsidRDefault="00397E6D" w:rsidP="00155557">
            <w:pPr>
              <w:spacing w:before="240" w:after="240" w:line="276" w:lineRule="auto"/>
              <w:rPr>
                <w:rFonts w:ascii="Republika" w:eastAsia="Republika" w:hAnsi="Republika" w:cs="Republika"/>
              </w:rPr>
            </w:pPr>
            <w:r w:rsidRPr="5751941B">
              <w:rPr>
                <w:rFonts w:ascii="Republika" w:eastAsia="Republika" w:hAnsi="Republika" w:cs="Republika"/>
              </w:rPr>
              <w:t xml:space="preserve">Sektorji </w:t>
            </w:r>
            <w:r>
              <w:rPr>
                <w:rFonts w:ascii="Republika" w:eastAsia="Republika" w:hAnsi="Republika" w:cs="Republika"/>
              </w:rPr>
              <w:t xml:space="preserve">so oblikovani znotraj posameznega področja za izvajanje nalog na ožjem delu področja. Sektorji so vsebinski in podporni. Vsebinski sektorji </w:t>
            </w:r>
            <w:r w:rsidRPr="5751941B">
              <w:rPr>
                <w:rFonts w:ascii="Republika" w:eastAsia="Republika" w:hAnsi="Republika" w:cs="Republika"/>
              </w:rPr>
              <w:t xml:space="preserve"> opravlja</w:t>
            </w:r>
            <w:r>
              <w:rPr>
                <w:rFonts w:ascii="Republika" w:eastAsia="Republika" w:hAnsi="Republika" w:cs="Republika"/>
              </w:rPr>
              <w:t>jo</w:t>
            </w:r>
            <w:r w:rsidRPr="5751941B">
              <w:rPr>
                <w:rFonts w:ascii="Republika" w:eastAsia="Republika" w:hAnsi="Republika" w:cs="Republika"/>
              </w:rPr>
              <w:t xml:space="preserve"> strokovn</w:t>
            </w:r>
            <w:r>
              <w:rPr>
                <w:rFonts w:ascii="Republika" w:eastAsia="Republika" w:hAnsi="Republika" w:cs="Republika"/>
              </w:rPr>
              <w:t>e</w:t>
            </w:r>
            <w:r w:rsidRPr="5751941B">
              <w:rPr>
                <w:rFonts w:ascii="Republika" w:eastAsia="Republika" w:hAnsi="Republika" w:cs="Republika"/>
              </w:rPr>
              <w:t>, razvojn</w:t>
            </w:r>
            <w:r>
              <w:rPr>
                <w:rFonts w:ascii="Republika" w:eastAsia="Republika" w:hAnsi="Republika" w:cs="Republika"/>
              </w:rPr>
              <w:t>e</w:t>
            </w:r>
            <w:r w:rsidRPr="5751941B">
              <w:rPr>
                <w:rFonts w:ascii="Republika" w:eastAsia="Republika" w:hAnsi="Republika" w:cs="Republika"/>
              </w:rPr>
              <w:t xml:space="preserve"> in izvršiln</w:t>
            </w:r>
            <w:r>
              <w:rPr>
                <w:rFonts w:ascii="Republika" w:eastAsia="Republika" w:hAnsi="Republika" w:cs="Republika"/>
              </w:rPr>
              <w:t>e</w:t>
            </w:r>
            <w:r w:rsidRPr="5751941B">
              <w:rPr>
                <w:rFonts w:ascii="Republika" w:eastAsia="Republika" w:hAnsi="Republika" w:cs="Republika"/>
              </w:rPr>
              <w:t xml:space="preserve"> nalog</w:t>
            </w:r>
            <w:r>
              <w:rPr>
                <w:rFonts w:ascii="Republika" w:eastAsia="Republika" w:hAnsi="Republika" w:cs="Republika"/>
              </w:rPr>
              <w:t>e</w:t>
            </w:r>
            <w:r w:rsidRPr="5751941B">
              <w:rPr>
                <w:rFonts w:ascii="Republika" w:eastAsia="Republika" w:hAnsi="Republika" w:cs="Republika"/>
              </w:rPr>
              <w:t>, za katere je bila ustanovljena ARIS</w:t>
            </w:r>
            <w:r>
              <w:rPr>
                <w:rFonts w:ascii="Republika" w:eastAsia="Republika" w:hAnsi="Republika" w:cs="Republika"/>
              </w:rPr>
              <w:t xml:space="preserve">. Podporni sektorji izvajajo </w:t>
            </w:r>
            <w:r w:rsidRPr="5751941B">
              <w:rPr>
                <w:rFonts w:ascii="Republika" w:eastAsia="Republika" w:hAnsi="Republika" w:cs="Republika"/>
              </w:rPr>
              <w:t>podporne naloge, ki zagotavljajo podporo procesom vsebinskih sektorjev in vodstvu.</w:t>
            </w:r>
          </w:p>
          <w:p w14:paraId="48E6F95F" w14:textId="77777777" w:rsidR="00397E6D" w:rsidRPr="0037013B" w:rsidRDefault="00397E6D" w:rsidP="00155557">
            <w:pPr>
              <w:spacing w:line="276" w:lineRule="auto"/>
              <w:rPr>
                <w:rFonts w:ascii="Republika" w:hAnsi="Republika"/>
              </w:rPr>
            </w:pPr>
            <w:r w:rsidRPr="5751941B">
              <w:rPr>
                <w:rFonts w:ascii="Republika" w:eastAsia="Republika" w:hAnsi="Republika" w:cs="Republika"/>
              </w:rPr>
              <w:t xml:space="preserve">V izvajanje </w:t>
            </w:r>
            <w:r>
              <w:rPr>
                <w:rFonts w:ascii="Republika" w:eastAsia="Republika" w:hAnsi="Republika" w:cs="Republika"/>
              </w:rPr>
              <w:t>P</w:t>
            </w:r>
            <w:r w:rsidRPr="5751941B">
              <w:rPr>
                <w:rFonts w:ascii="Republika" w:eastAsia="Republika" w:hAnsi="Republika" w:cs="Republika"/>
              </w:rPr>
              <w:t>EKP je neposredno vključen Sektor za inovacij</w:t>
            </w:r>
            <w:r>
              <w:rPr>
                <w:rFonts w:ascii="Republika" w:eastAsia="Republika" w:hAnsi="Republika" w:cs="Republika"/>
              </w:rPr>
              <w:t>ske projekt</w:t>
            </w:r>
            <w:r w:rsidRPr="5751941B">
              <w:rPr>
                <w:rFonts w:ascii="Republika" w:eastAsia="Republika" w:hAnsi="Republika" w:cs="Republika"/>
              </w:rPr>
              <w:t>e, ki izvaja</w:t>
            </w:r>
            <w:r>
              <w:rPr>
                <w:rFonts w:ascii="Republika" w:eastAsia="Republika" w:hAnsi="Republika" w:cs="Republika"/>
              </w:rPr>
              <w:t xml:space="preserve"> javne razpise oziroma javne pozive</w:t>
            </w:r>
            <w:r w:rsidRPr="5751941B">
              <w:rPr>
                <w:rFonts w:ascii="Republika" w:eastAsia="Republika" w:hAnsi="Republika" w:cs="Republika"/>
              </w:rPr>
              <w:t>, objavo ukrepov, obravnavo vlog in izvajanje skrbništev nad pogodbami o sofinanciranju, skupaj z administrativnim preverjanjem zahtevkov za izplačilo.</w:t>
            </w:r>
            <w:r>
              <w:rPr>
                <w:rFonts w:ascii="Republika" w:eastAsia="Republika" w:hAnsi="Republika" w:cs="Republika"/>
              </w:rPr>
              <w:t xml:space="preserve"> </w:t>
            </w:r>
            <w:r>
              <w:rPr>
                <w:rFonts w:ascii="Republika" w:hAnsi="Republika"/>
              </w:rPr>
              <w:t xml:space="preserve">Pri </w:t>
            </w:r>
            <w:r w:rsidRPr="0037013B">
              <w:rPr>
                <w:rFonts w:ascii="Republika" w:hAnsi="Republika"/>
              </w:rPr>
              <w:t>izvajanju kohezijske politike</w:t>
            </w:r>
            <w:r>
              <w:rPr>
                <w:rFonts w:ascii="Republika" w:hAnsi="Republika"/>
              </w:rPr>
              <w:t xml:space="preserve"> bo</w:t>
            </w:r>
            <w:r w:rsidRPr="0037013B">
              <w:rPr>
                <w:rFonts w:ascii="Republika" w:hAnsi="Republika"/>
              </w:rPr>
              <w:t xml:space="preserve"> </w:t>
            </w:r>
            <w:r>
              <w:rPr>
                <w:rFonts w:ascii="Republika" w:hAnsi="Republika"/>
              </w:rPr>
              <w:t xml:space="preserve">ARIS </w:t>
            </w:r>
            <w:r w:rsidRPr="0037013B">
              <w:rPr>
                <w:rFonts w:ascii="Republika" w:hAnsi="Republika"/>
              </w:rPr>
              <w:t>zagotovil, da v postopku javnega razpisa/</w:t>
            </w:r>
            <w:r>
              <w:rPr>
                <w:rFonts w:ascii="Republika" w:hAnsi="Republika"/>
              </w:rPr>
              <w:t xml:space="preserve">javnega </w:t>
            </w:r>
            <w:r w:rsidRPr="0037013B">
              <w:rPr>
                <w:rFonts w:ascii="Republika" w:hAnsi="Republika"/>
              </w:rPr>
              <w:t>poziva skrbnik</w:t>
            </w:r>
            <w:r>
              <w:rPr>
                <w:rFonts w:ascii="Republika" w:hAnsi="Republika"/>
              </w:rPr>
              <w:t>i</w:t>
            </w:r>
            <w:r w:rsidRPr="0037013B">
              <w:rPr>
                <w:rFonts w:ascii="Republika" w:hAnsi="Republika"/>
              </w:rPr>
              <w:t xml:space="preserve"> pogodb o sofinanciranju </w:t>
            </w:r>
            <w:r>
              <w:rPr>
                <w:rFonts w:ascii="Republika" w:hAnsi="Republika"/>
              </w:rPr>
              <w:t>operacij</w:t>
            </w:r>
            <w:r w:rsidRPr="0037013B">
              <w:rPr>
                <w:rFonts w:ascii="Republika" w:hAnsi="Republika"/>
              </w:rPr>
              <w:t xml:space="preserve"> ne </w:t>
            </w:r>
            <w:r>
              <w:rPr>
                <w:rFonts w:ascii="Republika" w:hAnsi="Republika"/>
              </w:rPr>
              <w:t>bodo</w:t>
            </w:r>
            <w:r w:rsidRPr="0037013B">
              <w:rPr>
                <w:rFonts w:ascii="Republika" w:hAnsi="Republika"/>
              </w:rPr>
              <w:t xml:space="preserve"> iste osebe kot ocenjevalci vlog, obravnavanih v okviru JR.</w:t>
            </w:r>
          </w:p>
          <w:p w14:paraId="5FF99E62" w14:textId="77777777" w:rsidR="00397E6D" w:rsidRPr="00DE61AD" w:rsidRDefault="00397E6D" w:rsidP="00155557">
            <w:pPr>
              <w:spacing w:line="276" w:lineRule="auto"/>
              <w:rPr>
                <w:rFonts w:ascii="Republika" w:eastAsia="Republika" w:hAnsi="Republika" w:cs="Republika"/>
              </w:rPr>
            </w:pPr>
          </w:p>
          <w:p w14:paraId="063DEC86" w14:textId="77777777" w:rsidR="00397E6D" w:rsidRDefault="00397E6D" w:rsidP="00155557">
            <w:pPr>
              <w:spacing w:line="276" w:lineRule="auto"/>
              <w:rPr>
                <w:rFonts w:ascii="Republika" w:eastAsia="Republika" w:hAnsi="Republika" w:cs="Republika"/>
              </w:rPr>
            </w:pPr>
            <w:r w:rsidRPr="008C2513">
              <w:rPr>
                <w:rFonts w:ascii="Republika" w:eastAsia="Republika" w:hAnsi="Republika" w:cs="Republika"/>
              </w:rPr>
              <w:t xml:space="preserve">V izvajanje </w:t>
            </w:r>
            <w:r>
              <w:rPr>
                <w:rFonts w:ascii="Republika" w:eastAsia="Republika" w:hAnsi="Republika" w:cs="Republika"/>
              </w:rPr>
              <w:t>P</w:t>
            </w:r>
            <w:r w:rsidRPr="008C2513">
              <w:rPr>
                <w:rFonts w:ascii="Republika" w:eastAsia="Republika" w:hAnsi="Republika" w:cs="Republika"/>
              </w:rPr>
              <w:t xml:space="preserve">EKP so neposredno vključeni tudi </w:t>
            </w:r>
            <w:r>
              <w:rPr>
                <w:rFonts w:ascii="Republika" w:eastAsia="Republika" w:hAnsi="Republika" w:cs="Republika"/>
              </w:rPr>
              <w:t xml:space="preserve">Kabinet direktorja, Organi agencije in </w:t>
            </w:r>
            <w:r w:rsidRPr="008C2513">
              <w:rPr>
                <w:rFonts w:ascii="Republika" w:eastAsia="Republika" w:hAnsi="Republika" w:cs="Republika"/>
              </w:rPr>
              <w:t>podporni sektorji, in sicer: Sektor za pravne zadeve,  Sektor za splošne zadeve, Sektor za finance in računovodstvo in Sektor za informacijsko infrastrukturo in poslovno informatiko.</w:t>
            </w:r>
          </w:p>
          <w:p w14:paraId="10A778C5" w14:textId="77777777" w:rsidR="00397E6D" w:rsidRDefault="00397E6D" w:rsidP="00155557">
            <w:pPr>
              <w:spacing w:line="276" w:lineRule="auto"/>
              <w:rPr>
                <w:rFonts w:ascii="Republika" w:eastAsia="Republika" w:hAnsi="Republika" w:cs="Republika"/>
              </w:rPr>
            </w:pPr>
          </w:p>
          <w:p w14:paraId="03D0D7DD" w14:textId="77777777" w:rsidR="00397E6D" w:rsidRPr="00D308F1" w:rsidRDefault="00397E6D" w:rsidP="00155557">
            <w:pPr>
              <w:spacing w:line="276" w:lineRule="auto"/>
              <w:rPr>
                <w:rFonts w:ascii="Republika" w:hAnsi="Republika"/>
              </w:rPr>
            </w:pPr>
          </w:p>
        </w:tc>
      </w:tr>
      <w:tr w:rsidR="00397E6D" w:rsidRPr="00106E1A" w14:paraId="1B1879C8" w14:textId="77777777" w:rsidTr="00155557">
        <w:tc>
          <w:tcPr>
            <w:tcW w:w="2405" w:type="dxa"/>
            <w:tcMar>
              <w:left w:w="57" w:type="dxa"/>
              <w:right w:w="57" w:type="dxa"/>
            </w:tcMar>
          </w:tcPr>
          <w:p w14:paraId="605A718F" w14:textId="77777777" w:rsidR="00397E6D" w:rsidRPr="00106E1A" w:rsidRDefault="00397E6D" w:rsidP="00155557">
            <w:pPr>
              <w:jc w:val="left"/>
              <w:rPr>
                <w:rFonts w:ascii="Republika" w:hAnsi="Republika"/>
                <w:b/>
                <w:bCs/>
              </w:rPr>
            </w:pPr>
            <w:r w:rsidRPr="5751941B">
              <w:rPr>
                <w:rFonts w:ascii="Republika" w:hAnsi="Republika"/>
                <w:b/>
                <w:bCs/>
              </w:rPr>
              <w:lastRenderedPageBreak/>
              <w:t xml:space="preserve">Opis nalog posamezne NOE, ki </w:t>
            </w:r>
            <w:r w:rsidRPr="5751941B">
              <w:rPr>
                <w:rFonts w:ascii="Republika" w:hAnsi="Republika"/>
                <w:b/>
                <w:bCs/>
                <w:u w:val="single"/>
              </w:rPr>
              <w:t>izvaja aktivnosti kohezijske politike</w:t>
            </w:r>
            <w:r w:rsidRPr="5751941B">
              <w:rPr>
                <w:rStyle w:val="Sprotnaopomba-sklic"/>
                <w:rFonts w:ascii="Republika" w:hAnsi="Republika"/>
                <w:b/>
                <w:bCs/>
              </w:rPr>
              <w:footnoteReference w:id="157"/>
            </w:r>
            <w:r w:rsidRPr="5751941B">
              <w:rPr>
                <w:rFonts w:ascii="Republika" w:hAnsi="Republika"/>
                <w:b/>
                <w:bCs/>
              </w:rPr>
              <w:t xml:space="preserve"> </w:t>
            </w:r>
            <w:r w:rsidRPr="68E8940D">
              <w:rPr>
                <w:rFonts w:ascii="Republika" w:hAnsi="Republika"/>
                <w:b/>
                <w:bCs/>
              </w:rPr>
              <w:t>(EKP)</w:t>
            </w:r>
          </w:p>
          <w:p w14:paraId="08C36B45" w14:textId="77777777" w:rsidR="00397E6D" w:rsidRPr="00106E1A" w:rsidRDefault="00397E6D" w:rsidP="00155557">
            <w:pPr>
              <w:jc w:val="left"/>
              <w:rPr>
                <w:rFonts w:ascii="Republika" w:hAnsi="Republika"/>
              </w:rPr>
            </w:pPr>
          </w:p>
        </w:tc>
        <w:tc>
          <w:tcPr>
            <w:tcW w:w="6662" w:type="dxa"/>
            <w:shd w:val="clear" w:color="auto" w:fill="auto"/>
            <w:tcMar>
              <w:left w:w="57" w:type="dxa"/>
              <w:right w:w="57" w:type="dxa"/>
            </w:tcMar>
          </w:tcPr>
          <w:p w14:paraId="4BF6F442" w14:textId="77777777" w:rsidR="00397E6D" w:rsidRPr="00D308F1" w:rsidRDefault="00397E6D" w:rsidP="00397E6D">
            <w:pPr>
              <w:pStyle w:val="Odstavekseznama"/>
              <w:numPr>
                <w:ilvl w:val="0"/>
                <w:numId w:val="118"/>
              </w:numPr>
              <w:spacing w:line="276" w:lineRule="auto"/>
              <w:jc w:val="left"/>
              <w:rPr>
                <w:rFonts w:ascii="Republika" w:hAnsi="Republika"/>
              </w:rPr>
            </w:pPr>
            <w:r w:rsidRPr="00D308F1">
              <w:rPr>
                <w:rFonts w:ascii="Republika" w:hAnsi="Republika"/>
              </w:rPr>
              <w:t xml:space="preserve">Naziv NOE: </w:t>
            </w:r>
            <w:r w:rsidRPr="00D308F1">
              <w:rPr>
                <w:rFonts w:ascii="Republika" w:hAnsi="Republika"/>
                <w:b/>
                <w:bCs/>
              </w:rPr>
              <w:t>Kabinet direktorja</w:t>
            </w:r>
          </w:p>
          <w:p w14:paraId="5C0558AC" w14:textId="77777777" w:rsidR="00397E6D" w:rsidRPr="00D308F1" w:rsidRDefault="00397E6D" w:rsidP="00155557">
            <w:pPr>
              <w:spacing w:line="276" w:lineRule="auto"/>
              <w:ind w:left="360"/>
              <w:jc w:val="left"/>
              <w:rPr>
                <w:rFonts w:ascii="Republika" w:hAnsi="Republika"/>
              </w:rPr>
            </w:pPr>
            <w:r w:rsidRPr="00D308F1">
              <w:rPr>
                <w:rFonts w:ascii="Republika" w:hAnsi="Republika"/>
              </w:rPr>
              <w:t xml:space="preserve">Št. zaposlenih v NOE, ki izvajajo naloge EKP: </w:t>
            </w:r>
            <w:r w:rsidRPr="00D308F1">
              <w:rPr>
                <w:rFonts w:ascii="Republika" w:hAnsi="Republika"/>
                <w:b/>
                <w:bCs/>
              </w:rPr>
              <w:t>1</w:t>
            </w:r>
            <w:r w:rsidRPr="00D308F1">
              <w:rPr>
                <w:rFonts w:ascii="Republika" w:hAnsi="Republika"/>
              </w:rPr>
              <w:t xml:space="preserve"> (direktor)</w:t>
            </w:r>
          </w:p>
          <w:p w14:paraId="5427B060" w14:textId="77777777" w:rsidR="00397E6D" w:rsidRPr="00D308F1" w:rsidRDefault="00397E6D" w:rsidP="00155557">
            <w:pPr>
              <w:spacing w:line="276" w:lineRule="auto"/>
              <w:ind w:left="360"/>
              <w:jc w:val="left"/>
              <w:rPr>
                <w:rFonts w:ascii="Republika" w:hAnsi="Republika"/>
              </w:rPr>
            </w:pPr>
            <w:r w:rsidRPr="00D308F1">
              <w:rPr>
                <w:rFonts w:ascii="Republika" w:hAnsi="Republika"/>
              </w:rPr>
              <w:t>Naloge:</w:t>
            </w:r>
          </w:p>
          <w:p w14:paraId="11A63050" w14:textId="77777777" w:rsidR="00397E6D" w:rsidRPr="00D308F1" w:rsidRDefault="00397E6D" w:rsidP="00155557">
            <w:pPr>
              <w:spacing w:line="276" w:lineRule="auto"/>
              <w:ind w:left="360"/>
              <w:jc w:val="left"/>
              <w:rPr>
                <w:rFonts w:ascii="Republika" w:hAnsi="Republika"/>
              </w:rPr>
            </w:pPr>
            <w:r w:rsidRPr="00D308F1">
              <w:rPr>
                <w:rFonts w:ascii="Republika" w:hAnsi="Republika"/>
              </w:rPr>
              <w:t>V okviru nalog EKP direktor opravlja naloge predstojnika kot so.</w:t>
            </w:r>
          </w:p>
          <w:p w14:paraId="2F9833F2" w14:textId="77777777" w:rsidR="00397E6D" w:rsidRPr="00D308F1" w:rsidRDefault="00397E6D" w:rsidP="00397E6D">
            <w:pPr>
              <w:pStyle w:val="Odstavekseznama"/>
              <w:numPr>
                <w:ilvl w:val="0"/>
                <w:numId w:val="46"/>
              </w:numPr>
              <w:spacing w:line="276" w:lineRule="auto"/>
              <w:ind w:left="720"/>
              <w:rPr>
                <w:rFonts w:ascii="Republika" w:hAnsi="Republika"/>
              </w:rPr>
            </w:pPr>
            <w:r w:rsidRPr="00D308F1">
              <w:rPr>
                <w:rFonts w:ascii="Republika" w:hAnsi="Republika"/>
              </w:rPr>
              <w:t>podpis sporazuma o prenosu in načinu izvajanja nalog IT,</w:t>
            </w:r>
          </w:p>
          <w:p w14:paraId="7D0D9E4E" w14:textId="77777777" w:rsidR="00397E6D" w:rsidRPr="00D308F1" w:rsidRDefault="00397E6D" w:rsidP="00397E6D">
            <w:pPr>
              <w:pStyle w:val="Odstavekseznama"/>
              <w:numPr>
                <w:ilvl w:val="0"/>
                <w:numId w:val="46"/>
              </w:numPr>
              <w:spacing w:line="276" w:lineRule="auto"/>
              <w:ind w:left="720"/>
              <w:rPr>
                <w:rFonts w:ascii="Republika" w:hAnsi="Republika"/>
              </w:rPr>
            </w:pPr>
            <w:r w:rsidRPr="00D308F1">
              <w:rPr>
                <w:rFonts w:ascii="Republika" w:hAnsi="Republika"/>
              </w:rPr>
              <w:t xml:space="preserve">podpis pogodbe o izvajanju in financiranju posameznega javnega razpisa / javnega poziva,  </w:t>
            </w:r>
          </w:p>
          <w:p w14:paraId="0E7F1CE9" w14:textId="77777777" w:rsidR="00397E6D" w:rsidRPr="00D308F1" w:rsidRDefault="00397E6D" w:rsidP="00397E6D">
            <w:pPr>
              <w:pStyle w:val="Odstavekseznama"/>
              <w:numPr>
                <w:ilvl w:val="0"/>
                <w:numId w:val="46"/>
              </w:numPr>
              <w:spacing w:line="276" w:lineRule="auto"/>
              <w:ind w:left="720"/>
              <w:rPr>
                <w:rFonts w:ascii="Republika" w:hAnsi="Republika"/>
              </w:rPr>
            </w:pPr>
            <w:r w:rsidRPr="00D308F1">
              <w:rPr>
                <w:rFonts w:ascii="Republika" w:hAnsi="Republika"/>
              </w:rPr>
              <w:t>posredovanje usklajenega predloga javnega razpisa/javnega poziva in razpisne dokumentacije PT,</w:t>
            </w:r>
          </w:p>
          <w:p w14:paraId="3D84D2D0" w14:textId="77777777" w:rsidR="00397E6D" w:rsidRPr="00D308F1" w:rsidRDefault="00397E6D" w:rsidP="00397E6D">
            <w:pPr>
              <w:pStyle w:val="Odstavekseznama"/>
              <w:numPr>
                <w:ilvl w:val="0"/>
                <w:numId w:val="46"/>
              </w:numPr>
              <w:spacing w:line="276" w:lineRule="auto"/>
              <w:ind w:left="720"/>
              <w:rPr>
                <w:rFonts w:ascii="Republika" w:hAnsi="Republika"/>
              </w:rPr>
            </w:pPr>
            <w:r w:rsidRPr="00D308F1">
              <w:rPr>
                <w:rFonts w:ascii="Republika" w:hAnsi="Republika"/>
              </w:rPr>
              <w:t>podpis pogodb o sofinanciranju operacij z upravičenci.</w:t>
            </w:r>
          </w:p>
          <w:p w14:paraId="2B9849EF" w14:textId="77777777" w:rsidR="00397E6D" w:rsidRPr="00D308F1" w:rsidRDefault="00397E6D" w:rsidP="00155557">
            <w:pPr>
              <w:spacing w:line="276" w:lineRule="auto"/>
              <w:rPr>
                <w:rFonts w:ascii="Republika" w:hAnsi="Republika"/>
              </w:rPr>
            </w:pPr>
          </w:p>
          <w:p w14:paraId="0C591D89" w14:textId="77777777" w:rsidR="00397E6D" w:rsidRPr="00D308F1" w:rsidRDefault="00397E6D" w:rsidP="00155557">
            <w:pPr>
              <w:spacing w:line="276" w:lineRule="auto"/>
              <w:ind w:left="360"/>
              <w:jc w:val="left"/>
              <w:rPr>
                <w:rFonts w:ascii="Republika" w:hAnsi="Republika"/>
              </w:rPr>
            </w:pPr>
            <w:r w:rsidRPr="00D308F1">
              <w:rPr>
                <w:rFonts w:ascii="Republika" w:hAnsi="Republika"/>
              </w:rPr>
              <w:t xml:space="preserve">Če je postopek določen po ZPOP-1: </w:t>
            </w:r>
          </w:p>
          <w:p w14:paraId="51CEBDBA" w14:textId="77777777" w:rsidR="00397E6D" w:rsidRPr="00D308F1" w:rsidRDefault="00397E6D" w:rsidP="00397E6D">
            <w:pPr>
              <w:pStyle w:val="Odstavekseznama"/>
              <w:numPr>
                <w:ilvl w:val="0"/>
                <w:numId w:val="46"/>
              </w:numPr>
              <w:spacing w:line="276" w:lineRule="auto"/>
              <w:ind w:left="720"/>
              <w:rPr>
                <w:rFonts w:ascii="Republika" w:eastAsia="Republika" w:hAnsi="Republika" w:cs="Republika"/>
              </w:rPr>
            </w:pPr>
            <w:r w:rsidRPr="00D308F1">
              <w:rPr>
                <w:rFonts w:ascii="Republika" w:eastAsia="Republika" w:hAnsi="Republika" w:cs="Republika"/>
              </w:rPr>
              <w:t xml:space="preserve">sprejem odločitve o začetku postopka javnega razpisa/javnega poziva in imenovanje komisije za dodelitev sredstev, ki vodi postopek javnega razpisa/poziva, </w:t>
            </w:r>
          </w:p>
          <w:p w14:paraId="035161D0" w14:textId="77777777" w:rsidR="00397E6D" w:rsidRPr="00D308F1" w:rsidRDefault="00397E6D" w:rsidP="00397E6D">
            <w:pPr>
              <w:pStyle w:val="Odstavekseznama"/>
              <w:numPr>
                <w:ilvl w:val="0"/>
                <w:numId w:val="46"/>
              </w:numPr>
              <w:spacing w:line="276" w:lineRule="auto"/>
              <w:ind w:left="720"/>
              <w:rPr>
                <w:rFonts w:ascii="Republika" w:hAnsi="Republika"/>
              </w:rPr>
            </w:pPr>
            <w:r w:rsidRPr="00D308F1">
              <w:rPr>
                <w:rFonts w:ascii="Republika" w:hAnsi="Republika"/>
              </w:rPr>
              <w:t>imenovanje Strokovnega sveta,</w:t>
            </w:r>
          </w:p>
          <w:p w14:paraId="642228D9" w14:textId="77777777" w:rsidR="00397E6D" w:rsidRPr="00D308F1" w:rsidRDefault="00397E6D" w:rsidP="00397E6D">
            <w:pPr>
              <w:pStyle w:val="Odstavekseznama"/>
              <w:numPr>
                <w:ilvl w:val="0"/>
                <w:numId w:val="46"/>
              </w:numPr>
              <w:spacing w:line="276" w:lineRule="auto"/>
              <w:ind w:left="720"/>
              <w:rPr>
                <w:rFonts w:ascii="Republika" w:hAnsi="Republika"/>
              </w:rPr>
            </w:pPr>
            <w:r>
              <w:rPr>
                <w:rFonts w:ascii="Republika" w:hAnsi="Republika"/>
              </w:rPr>
              <w:t>s</w:t>
            </w:r>
            <w:r w:rsidRPr="00D308F1">
              <w:rPr>
                <w:rFonts w:ascii="Republika" w:hAnsi="Republika"/>
              </w:rPr>
              <w:t>klicevanje sej Inovacijskega sveta ARIS (ISA),</w:t>
            </w:r>
          </w:p>
          <w:p w14:paraId="0D860732" w14:textId="77777777" w:rsidR="00397E6D" w:rsidRPr="00D308F1" w:rsidRDefault="00397E6D" w:rsidP="00397E6D">
            <w:pPr>
              <w:pStyle w:val="Odstavekseznama"/>
              <w:numPr>
                <w:ilvl w:val="0"/>
                <w:numId w:val="46"/>
              </w:numPr>
              <w:spacing w:line="276" w:lineRule="auto"/>
              <w:ind w:left="720"/>
              <w:rPr>
                <w:rFonts w:ascii="Republika" w:hAnsi="Republika"/>
              </w:rPr>
            </w:pPr>
            <w:r w:rsidRPr="00D308F1">
              <w:rPr>
                <w:rFonts w:ascii="Republika" w:hAnsi="Republika"/>
              </w:rPr>
              <w:t>sprejem seznama prejemnikov sredstev</w:t>
            </w:r>
            <w:r>
              <w:rPr>
                <w:rFonts w:ascii="Republika" w:hAnsi="Republika"/>
              </w:rPr>
              <w:t>.</w:t>
            </w:r>
            <w:r w:rsidRPr="00D308F1">
              <w:rPr>
                <w:rFonts w:ascii="Republika" w:hAnsi="Republika"/>
              </w:rPr>
              <w:t xml:space="preserve"> </w:t>
            </w:r>
          </w:p>
          <w:p w14:paraId="69CEC508" w14:textId="77777777" w:rsidR="00397E6D" w:rsidRPr="00D308F1" w:rsidRDefault="00397E6D" w:rsidP="00155557">
            <w:pPr>
              <w:spacing w:line="276" w:lineRule="auto"/>
              <w:rPr>
                <w:rFonts w:ascii="Republika" w:hAnsi="Republika"/>
              </w:rPr>
            </w:pPr>
          </w:p>
          <w:p w14:paraId="3C69A2C4" w14:textId="77777777" w:rsidR="00397E6D" w:rsidRPr="00D308F1" w:rsidRDefault="00397E6D" w:rsidP="00155557">
            <w:pPr>
              <w:spacing w:line="276" w:lineRule="auto"/>
              <w:ind w:left="360"/>
              <w:rPr>
                <w:rFonts w:ascii="Republika" w:hAnsi="Republika"/>
              </w:rPr>
            </w:pPr>
            <w:r w:rsidRPr="00D308F1">
              <w:rPr>
                <w:rFonts w:ascii="Republika" w:hAnsi="Republika"/>
              </w:rPr>
              <w:t xml:space="preserve">Če je postopek določen po </w:t>
            </w:r>
            <w:proofErr w:type="spellStart"/>
            <w:r w:rsidRPr="00D308F1">
              <w:rPr>
                <w:rFonts w:ascii="Republika" w:hAnsi="Republika"/>
              </w:rPr>
              <w:t>ZZrID</w:t>
            </w:r>
            <w:proofErr w:type="spellEnd"/>
            <w:r w:rsidRPr="00D308F1">
              <w:rPr>
                <w:rFonts w:ascii="Republika" w:hAnsi="Republika"/>
              </w:rPr>
              <w:t>:</w:t>
            </w:r>
          </w:p>
          <w:p w14:paraId="3B961165" w14:textId="77777777" w:rsidR="00397E6D" w:rsidRPr="00D308F1" w:rsidRDefault="00397E6D" w:rsidP="00397E6D">
            <w:pPr>
              <w:pStyle w:val="Odstavekseznama"/>
              <w:numPr>
                <w:ilvl w:val="0"/>
                <w:numId w:val="46"/>
              </w:numPr>
              <w:spacing w:line="276" w:lineRule="auto"/>
              <w:ind w:left="720"/>
              <w:rPr>
                <w:rFonts w:ascii="Republika" w:hAnsi="Republika"/>
              </w:rPr>
            </w:pPr>
            <w:r w:rsidRPr="00D308F1">
              <w:rPr>
                <w:rFonts w:ascii="Republika" w:hAnsi="Republika"/>
              </w:rPr>
              <w:t>sprejem odločitve o začetku postopka javnega razpisa/javnega poziva in določitev uradnih oseb - javnih uslužbencev IT za izvedbo javnega razpisa/javnega poziva,</w:t>
            </w:r>
          </w:p>
          <w:p w14:paraId="07262184" w14:textId="77777777" w:rsidR="00397E6D" w:rsidRPr="00D308F1" w:rsidRDefault="00397E6D" w:rsidP="00397E6D">
            <w:pPr>
              <w:pStyle w:val="Odstavekseznama"/>
              <w:numPr>
                <w:ilvl w:val="0"/>
                <w:numId w:val="46"/>
              </w:numPr>
              <w:spacing w:line="276" w:lineRule="auto"/>
              <w:ind w:left="720"/>
              <w:rPr>
                <w:rFonts w:ascii="Republika" w:hAnsi="Republika"/>
              </w:rPr>
            </w:pPr>
            <w:r w:rsidRPr="00D308F1">
              <w:rPr>
                <w:rFonts w:ascii="Republika" w:hAnsi="Republika"/>
              </w:rPr>
              <w:t xml:space="preserve">sklicevanje sej Znanstvenega sveta ARIS (ZSA),   </w:t>
            </w:r>
          </w:p>
          <w:p w14:paraId="5CE085EA" w14:textId="77777777" w:rsidR="00397E6D" w:rsidRPr="00D308F1" w:rsidRDefault="00397E6D" w:rsidP="00397E6D">
            <w:pPr>
              <w:pStyle w:val="Odstavekseznama"/>
              <w:numPr>
                <w:ilvl w:val="0"/>
                <w:numId w:val="46"/>
              </w:numPr>
              <w:spacing w:line="276" w:lineRule="auto"/>
              <w:ind w:left="720"/>
              <w:rPr>
                <w:rFonts w:ascii="Republika" w:hAnsi="Republika"/>
              </w:rPr>
            </w:pPr>
            <w:r w:rsidRPr="00D308F1">
              <w:rPr>
                <w:rFonts w:ascii="Republika" w:hAnsi="Republika"/>
              </w:rPr>
              <w:t>izdaja sklepa o zavrženju zaradi nepopolnosti vlog oz. sklepa o zavrnitvi vlog zaradi neizpolnjevanja razpisnih pogojev,</w:t>
            </w:r>
          </w:p>
          <w:p w14:paraId="2C7E4E5B" w14:textId="77777777" w:rsidR="00397E6D" w:rsidRPr="00D308F1" w:rsidRDefault="00397E6D" w:rsidP="00397E6D">
            <w:pPr>
              <w:pStyle w:val="Odstavekseznama"/>
              <w:numPr>
                <w:ilvl w:val="0"/>
                <w:numId w:val="46"/>
              </w:numPr>
              <w:spacing w:line="276" w:lineRule="auto"/>
              <w:ind w:left="720"/>
              <w:rPr>
                <w:rFonts w:ascii="Republika" w:hAnsi="Republika"/>
              </w:rPr>
            </w:pPr>
            <w:r w:rsidRPr="00D308F1">
              <w:rPr>
                <w:rFonts w:ascii="Republika" w:hAnsi="Republika"/>
              </w:rPr>
              <w:t xml:space="preserve">izdaja posamičnih sklepov o izboru vlog in sklepov o </w:t>
            </w:r>
            <w:proofErr w:type="spellStart"/>
            <w:r w:rsidRPr="00D308F1">
              <w:rPr>
                <w:rFonts w:ascii="Republika" w:hAnsi="Republika"/>
              </w:rPr>
              <w:t>neizboru</w:t>
            </w:r>
            <w:proofErr w:type="spellEnd"/>
            <w:r w:rsidRPr="00D308F1">
              <w:rPr>
                <w:rFonts w:ascii="Republika" w:hAnsi="Republika"/>
              </w:rPr>
              <w:t xml:space="preserve"> vlog,  </w:t>
            </w:r>
          </w:p>
          <w:p w14:paraId="0490C590" w14:textId="77777777" w:rsidR="00397E6D" w:rsidRPr="00D308F1" w:rsidRDefault="00397E6D" w:rsidP="00397E6D">
            <w:pPr>
              <w:pStyle w:val="Odstavekseznama"/>
              <w:numPr>
                <w:ilvl w:val="0"/>
                <w:numId w:val="46"/>
              </w:numPr>
              <w:spacing w:line="276" w:lineRule="auto"/>
              <w:ind w:left="720"/>
              <w:rPr>
                <w:rFonts w:ascii="Republika" w:hAnsi="Republika"/>
              </w:rPr>
            </w:pPr>
            <w:r w:rsidRPr="00D308F1">
              <w:rPr>
                <w:rFonts w:ascii="Republika" w:hAnsi="Republika"/>
              </w:rPr>
              <w:t xml:space="preserve">posredovanje predlogov odločitev o ugovorih upravnemu odboru ARIS, </w:t>
            </w:r>
          </w:p>
          <w:p w14:paraId="40F7EA3F" w14:textId="77777777" w:rsidR="00397E6D" w:rsidRPr="00D308F1" w:rsidRDefault="00397E6D" w:rsidP="00397E6D">
            <w:pPr>
              <w:pStyle w:val="Odstavekseznama"/>
              <w:numPr>
                <w:ilvl w:val="0"/>
                <w:numId w:val="46"/>
              </w:numPr>
              <w:spacing w:line="276" w:lineRule="auto"/>
              <w:ind w:left="720"/>
              <w:rPr>
                <w:rFonts w:ascii="Republika" w:hAnsi="Republika"/>
              </w:rPr>
            </w:pPr>
            <w:r w:rsidRPr="00D308F1">
              <w:rPr>
                <w:rFonts w:ascii="Republika" w:hAnsi="Republika"/>
              </w:rPr>
              <w:t xml:space="preserve">odločanje o odgovorih na tožbe, pripravljalnih in drugih vlogah ter drugih potrebnih dejanjih v primeru sodnih postopkov v zvezi s sklepi o izboru vlog oz. sklepi o </w:t>
            </w:r>
            <w:proofErr w:type="spellStart"/>
            <w:r w:rsidRPr="00D308F1">
              <w:rPr>
                <w:rFonts w:ascii="Republika" w:hAnsi="Republika"/>
              </w:rPr>
              <w:t>neizboru</w:t>
            </w:r>
            <w:proofErr w:type="spellEnd"/>
            <w:r w:rsidRPr="00D308F1">
              <w:rPr>
                <w:rFonts w:ascii="Republika" w:hAnsi="Republika"/>
              </w:rPr>
              <w:t xml:space="preserve"> vlog,</w:t>
            </w:r>
          </w:p>
          <w:p w14:paraId="01E250ED" w14:textId="77777777" w:rsidR="00397E6D" w:rsidRPr="00D308F1" w:rsidRDefault="00397E6D" w:rsidP="00397E6D">
            <w:pPr>
              <w:pStyle w:val="Odstavekseznama"/>
              <w:numPr>
                <w:ilvl w:val="0"/>
                <w:numId w:val="46"/>
              </w:numPr>
              <w:spacing w:line="276" w:lineRule="auto"/>
              <w:ind w:left="720"/>
              <w:rPr>
                <w:rFonts w:ascii="Republika" w:hAnsi="Republika"/>
              </w:rPr>
            </w:pPr>
            <w:r w:rsidRPr="00D308F1">
              <w:rPr>
                <w:rFonts w:ascii="Republika" w:hAnsi="Republika"/>
              </w:rPr>
              <w:t>Sklicevanje sej Upravnega Odbora</w:t>
            </w:r>
            <w:r>
              <w:rPr>
                <w:rFonts w:ascii="Republika" w:hAnsi="Republika"/>
              </w:rPr>
              <w:t>.</w:t>
            </w:r>
          </w:p>
          <w:p w14:paraId="62474600" w14:textId="77777777" w:rsidR="00397E6D" w:rsidRPr="00D308F1" w:rsidRDefault="00397E6D" w:rsidP="00155557">
            <w:pPr>
              <w:spacing w:line="276" w:lineRule="auto"/>
              <w:rPr>
                <w:rFonts w:ascii="Republika" w:hAnsi="Republika"/>
              </w:rPr>
            </w:pPr>
          </w:p>
          <w:p w14:paraId="635546CA" w14:textId="77777777" w:rsidR="00397E6D" w:rsidRPr="00D308F1" w:rsidRDefault="00397E6D" w:rsidP="00155557">
            <w:pPr>
              <w:spacing w:line="276" w:lineRule="auto"/>
              <w:ind w:left="360"/>
              <w:rPr>
                <w:rFonts w:ascii="Republika" w:hAnsi="Republika"/>
                <w:b/>
                <w:bCs/>
              </w:rPr>
            </w:pPr>
            <w:r w:rsidRPr="00D308F1">
              <w:rPr>
                <w:rFonts w:ascii="Republika" w:hAnsi="Republika"/>
                <w:b/>
                <w:bCs/>
              </w:rPr>
              <w:t>Organi IT:</w:t>
            </w:r>
          </w:p>
          <w:p w14:paraId="5989AD97" w14:textId="77777777" w:rsidR="00397E6D" w:rsidRPr="00D308F1" w:rsidRDefault="00397E6D" w:rsidP="00155557">
            <w:pPr>
              <w:spacing w:line="276" w:lineRule="auto"/>
              <w:ind w:left="360"/>
              <w:rPr>
                <w:rFonts w:ascii="Republika" w:hAnsi="Republika"/>
              </w:rPr>
            </w:pPr>
            <w:r w:rsidRPr="00D308F1">
              <w:rPr>
                <w:rFonts w:ascii="Republika" w:hAnsi="Republika"/>
                <w:u w:val="single"/>
              </w:rPr>
              <w:t>Upravni odbor ARIS</w:t>
            </w:r>
            <w:r w:rsidRPr="00D308F1">
              <w:rPr>
                <w:rFonts w:ascii="Republika" w:hAnsi="Republika"/>
              </w:rPr>
              <w:t xml:space="preserve"> v okviru aktivnosti EKP pri postopkih po </w:t>
            </w:r>
            <w:proofErr w:type="spellStart"/>
            <w:r w:rsidRPr="00D308F1">
              <w:rPr>
                <w:rFonts w:ascii="Republika" w:hAnsi="Republika"/>
              </w:rPr>
              <w:t>ZZrID</w:t>
            </w:r>
            <w:proofErr w:type="spellEnd"/>
            <w:r w:rsidRPr="00D308F1">
              <w:rPr>
                <w:rFonts w:ascii="Republika" w:hAnsi="Republika"/>
              </w:rPr>
              <w:t>:</w:t>
            </w:r>
          </w:p>
          <w:p w14:paraId="11D55D83" w14:textId="77777777" w:rsidR="00397E6D" w:rsidRPr="00D308F1" w:rsidRDefault="00397E6D" w:rsidP="00397E6D">
            <w:pPr>
              <w:pStyle w:val="Odstavekseznama"/>
              <w:numPr>
                <w:ilvl w:val="0"/>
                <w:numId w:val="46"/>
              </w:numPr>
              <w:spacing w:line="276" w:lineRule="auto"/>
              <w:ind w:left="720"/>
              <w:rPr>
                <w:rFonts w:ascii="Republika" w:hAnsi="Republika"/>
              </w:rPr>
            </w:pPr>
            <w:r w:rsidRPr="00D308F1">
              <w:rPr>
                <w:rFonts w:ascii="Republika" w:hAnsi="Republika"/>
              </w:rPr>
              <w:t>odloča o ugovorih</w:t>
            </w:r>
            <w:r>
              <w:rPr>
                <w:rFonts w:ascii="Republika" w:hAnsi="Republika"/>
              </w:rPr>
              <w:t>.</w:t>
            </w:r>
          </w:p>
          <w:p w14:paraId="41713465" w14:textId="77777777" w:rsidR="00397E6D" w:rsidRPr="00D308F1" w:rsidRDefault="00397E6D" w:rsidP="00155557">
            <w:pPr>
              <w:spacing w:line="276" w:lineRule="auto"/>
              <w:rPr>
                <w:rFonts w:ascii="Republika" w:hAnsi="Republika"/>
              </w:rPr>
            </w:pPr>
          </w:p>
          <w:p w14:paraId="2EF3DD4F" w14:textId="77777777" w:rsidR="00397E6D" w:rsidRPr="00D308F1" w:rsidRDefault="00397E6D" w:rsidP="00155557">
            <w:pPr>
              <w:spacing w:line="276" w:lineRule="auto"/>
              <w:ind w:left="360"/>
              <w:rPr>
                <w:rFonts w:ascii="Republika" w:hAnsi="Republika"/>
              </w:rPr>
            </w:pPr>
            <w:r w:rsidRPr="00D308F1">
              <w:rPr>
                <w:rFonts w:ascii="Republika" w:hAnsi="Republika"/>
                <w:u w:val="single"/>
              </w:rPr>
              <w:t>Inovacijski svet ARIS (ISA)</w:t>
            </w:r>
            <w:r w:rsidRPr="00D308F1">
              <w:rPr>
                <w:rFonts w:ascii="Republika" w:hAnsi="Republika"/>
              </w:rPr>
              <w:t xml:space="preserve"> se v okviru trenutnih pooblastil v zvezi z aktivnostmi EKP pri postopkih po ZPOP-1:</w:t>
            </w:r>
          </w:p>
          <w:p w14:paraId="5C7DF8A3" w14:textId="77777777" w:rsidR="00397E6D" w:rsidRPr="00D308F1" w:rsidRDefault="00397E6D" w:rsidP="00397E6D">
            <w:pPr>
              <w:pStyle w:val="Odstavekseznama"/>
              <w:numPr>
                <w:ilvl w:val="0"/>
                <w:numId w:val="46"/>
              </w:numPr>
              <w:spacing w:line="276" w:lineRule="auto"/>
              <w:ind w:left="720"/>
              <w:rPr>
                <w:rFonts w:ascii="Republika" w:hAnsi="Republika"/>
              </w:rPr>
            </w:pPr>
            <w:r w:rsidRPr="00D308F1">
              <w:rPr>
                <w:rFonts w:ascii="Republika" w:hAnsi="Republika"/>
              </w:rPr>
              <w:t>seznanja z vsebino osnutkov javnih razpisov/pozivov</w:t>
            </w:r>
            <w:r>
              <w:rPr>
                <w:rFonts w:ascii="Republika" w:hAnsi="Republika"/>
              </w:rPr>
              <w:t>,</w:t>
            </w:r>
            <w:r w:rsidRPr="00D308F1">
              <w:rPr>
                <w:rFonts w:ascii="Republika" w:hAnsi="Republika"/>
              </w:rPr>
              <w:t xml:space="preserve"> </w:t>
            </w:r>
          </w:p>
          <w:p w14:paraId="67B8765B" w14:textId="77777777" w:rsidR="00397E6D" w:rsidRPr="00D308F1" w:rsidRDefault="00397E6D" w:rsidP="00397E6D">
            <w:pPr>
              <w:pStyle w:val="Odstavekseznama"/>
              <w:numPr>
                <w:ilvl w:val="0"/>
                <w:numId w:val="46"/>
              </w:numPr>
              <w:spacing w:line="276" w:lineRule="auto"/>
              <w:ind w:left="720"/>
              <w:rPr>
                <w:rFonts w:ascii="Republika" w:hAnsi="Republika"/>
              </w:rPr>
            </w:pPr>
            <w:r w:rsidRPr="00D308F1">
              <w:rPr>
                <w:rFonts w:ascii="Republika" w:hAnsi="Republika"/>
              </w:rPr>
              <w:t>seznani s predlogom seznama prejemnikov sredstev</w:t>
            </w:r>
            <w:r>
              <w:rPr>
                <w:rFonts w:ascii="Republika" w:hAnsi="Republika"/>
              </w:rPr>
              <w:t>.</w:t>
            </w:r>
          </w:p>
          <w:p w14:paraId="2AA1658A" w14:textId="77777777" w:rsidR="00397E6D" w:rsidRPr="00D308F1" w:rsidRDefault="00397E6D" w:rsidP="00155557">
            <w:pPr>
              <w:spacing w:line="276" w:lineRule="auto"/>
              <w:rPr>
                <w:rFonts w:ascii="Republika" w:hAnsi="Republika"/>
              </w:rPr>
            </w:pPr>
          </w:p>
          <w:p w14:paraId="0CC128DE" w14:textId="77777777" w:rsidR="00397E6D" w:rsidRPr="00D308F1" w:rsidRDefault="00397E6D" w:rsidP="00155557">
            <w:pPr>
              <w:spacing w:line="276" w:lineRule="auto"/>
              <w:ind w:left="360"/>
              <w:rPr>
                <w:rFonts w:ascii="Republika" w:hAnsi="Republika"/>
              </w:rPr>
            </w:pPr>
            <w:r w:rsidRPr="00D308F1">
              <w:rPr>
                <w:rFonts w:ascii="Republika" w:hAnsi="Republika"/>
                <w:u w:val="single"/>
              </w:rPr>
              <w:t>Znanstveni svet ARIS</w:t>
            </w:r>
            <w:r w:rsidRPr="00D308F1">
              <w:rPr>
                <w:rFonts w:ascii="Republika" w:hAnsi="Republika"/>
              </w:rPr>
              <w:t xml:space="preserve"> je najvišje strokovno telo ARIS in v okviru izvajanja EKP po </w:t>
            </w:r>
            <w:proofErr w:type="spellStart"/>
            <w:r w:rsidRPr="00D308F1">
              <w:rPr>
                <w:rFonts w:ascii="Republika" w:hAnsi="Republika"/>
              </w:rPr>
              <w:t>ZZrID</w:t>
            </w:r>
            <w:proofErr w:type="spellEnd"/>
            <w:r w:rsidRPr="00D308F1">
              <w:rPr>
                <w:rFonts w:ascii="Republika" w:hAnsi="Republika"/>
              </w:rPr>
              <w:t>:</w:t>
            </w:r>
          </w:p>
          <w:p w14:paraId="694975EF" w14:textId="77777777" w:rsidR="00397E6D" w:rsidRPr="00D308F1" w:rsidRDefault="00397E6D" w:rsidP="00397E6D">
            <w:pPr>
              <w:pStyle w:val="Odstavekseznama"/>
              <w:numPr>
                <w:ilvl w:val="0"/>
                <w:numId w:val="46"/>
              </w:numPr>
              <w:spacing w:line="276" w:lineRule="auto"/>
              <w:ind w:left="720"/>
              <w:rPr>
                <w:rFonts w:ascii="Republika" w:hAnsi="Republika"/>
              </w:rPr>
            </w:pPr>
            <w:r w:rsidRPr="00D308F1">
              <w:rPr>
                <w:rFonts w:ascii="Republika" w:hAnsi="Republika"/>
              </w:rPr>
              <w:lastRenderedPageBreak/>
              <w:t>obravnava osnutke javnih razpisov/pozivov</w:t>
            </w:r>
            <w:r>
              <w:rPr>
                <w:rFonts w:ascii="Republika" w:hAnsi="Republika"/>
              </w:rPr>
              <w:t>,</w:t>
            </w:r>
          </w:p>
          <w:p w14:paraId="423E2EE3" w14:textId="77777777" w:rsidR="00397E6D" w:rsidRDefault="00397E6D" w:rsidP="00397E6D">
            <w:pPr>
              <w:pStyle w:val="Odstavekseznama"/>
              <w:numPr>
                <w:ilvl w:val="0"/>
                <w:numId w:val="46"/>
              </w:numPr>
              <w:spacing w:line="276" w:lineRule="auto"/>
              <w:ind w:left="720"/>
              <w:rPr>
                <w:rFonts w:ascii="Republika" w:hAnsi="Republika"/>
              </w:rPr>
            </w:pPr>
            <w:r w:rsidRPr="00D308F1">
              <w:rPr>
                <w:rFonts w:ascii="Republika" w:hAnsi="Republika"/>
              </w:rPr>
              <w:t>imenuje zunanji ekspertni panel IT za ocenjevanje vlog oziroma vodenje postopka ocenjevanja,</w:t>
            </w:r>
          </w:p>
          <w:p w14:paraId="669984DE" w14:textId="77777777" w:rsidR="00397E6D" w:rsidRPr="00DD1757" w:rsidRDefault="00397E6D" w:rsidP="00397E6D">
            <w:pPr>
              <w:pStyle w:val="Odstavekseznama"/>
              <w:numPr>
                <w:ilvl w:val="0"/>
                <w:numId w:val="46"/>
              </w:numPr>
              <w:spacing w:line="276" w:lineRule="auto"/>
              <w:ind w:left="720"/>
              <w:rPr>
                <w:rFonts w:ascii="Republika" w:hAnsi="Republika"/>
              </w:rPr>
            </w:pPr>
            <w:r w:rsidRPr="00DD1757">
              <w:rPr>
                <w:rFonts w:ascii="Republika" w:hAnsi="Republika"/>
              </w:rPr>
              <w:t>obravnava predlog prednostnega seznama vlog in sprejem predloga sklepa o izboru vlog,</w:t>
            </w:r>
          </w:p>
          <w:p w14:paraId="2A8B20A7" w14:textId="77777777" w:rsidR="00397E6D" w:rsidRPr="00D308F1" w:rsidRDefault="00397E6D" w:rsidP="00155557">
            <w:pPr>
              <w:pStyle w:val="Odstavekseznama"/>
              <w:spacing w:line="276" w:lineRule="auto"/>
              <w:ind w:left="360"/>
              <w:jc w:val="left"/>
              <w:rPr>
                <w:rFonts w:ascii="Republika" w:hAnsi="Republika"/>
              </w:rPr>
            </w:pPr>
          </w:p>
          <w:p w14:paraId="0FEB875B" w14:textId="77777777" w:rsidR="00397E6D" w:rsidRPr="00D308F1" w:rsidRDefault="00397E6D" w:rsidP="00397E6D">
            <w:pPr>
              <w:pStyle w:val="Odstavekseznama"/>
              <w:numPr>
                <w:ilvl w:val="0"/>
                <w:numId w:val="118"/>
              </w:numPr>
              <w:spacing w:line="276" w:lineRule="auto"/>
              <w:jc w:val="left"/>
              <w:rPr>
                <w:rFonts w:ascii="Republika" w:hAnsi="Republika"/>
              </w:rPr>
            </w:pPr>
            <w:r w:rsidRPr="00D308F1">
              <w:rPr>
                <w:rFonts w:ascii="Republika" w:hAnsi="Republika"/>
              </w:rPr>
              <w:t xml:space="preserve">Naziv NOE: </w:t>
            </w:r>
            <w:r w:rsidRPr="00D308F1">
              <w:rPr>
                <w:rFonts w:ascii="Republika" w:hAnsi="Republika"/>
                <w:b/>
              </w:rPr>
              <w:t>Sektor za inovacijske projekte</w:t>
            </w:r>
          </w:p>
          <w:p w14:paraId="59B4765D" w14:textId="77777777" w:rsidR="00397E6D" w:rsidRPr="00D308F1" w:rsidRDefault="00397E6D" w:rsidP="00155557">
            <w:pPr>
              <w:spacing w:line="276" w:lineRule="auto"/>
              <w:ind w:left="360"/>
              <w:rPr>
                <w:rFonts w:ascii="Republika" w:hAnsi="Republika"/>
              </w:rPr>
            </w:pPr>
            <w:r w:rsidRPr="00D308F1">
              <w:rPr>
                <w:rFonts w:ascii="Republika" w:hAnsi="Republika"/>
              </w:rPr>
              <w:t>Št. zaposlenih v NOE, ki izvajajo naloge EKP</w:t>
            </w:r>
            <w:r w:rsidRPr="00D308F1">
              <w:rPr>
                <w:rStyle w:val="Sprotnaopomba-sklic"/>
                <w:rFonts w:ascii="Republika" w:hAnsi="Republika"/>
              </w:rPr>
              <w:t xml:space="preserve"> </w:t>
            </w:r>
            <w:r w:rsidRPr="00D308F1">
              <w:rPr>
                <w:rStyle w:val="Sprotnaopomba-sklic"/>
                <w:rFonts w:ascii="Republika" w:hAnsi="Republika"/>
              </w:rPr>
              <w:footnoteReference w:id="158"/>
            </w:r>
            <w:r w:rsidRPr="00D308F1">
              <w:rPr>
                <w:rFonts w:ascii="Republika" w:hAnsi="Republika"/>
              </w:rPr>
              <w:t xml:space="preserve">: </w:t>
            </w:r>
            <w:r w:rsidRPr="00C47720">
              <w:rPr>
                <w:rFonts w:ascii="Republika" w:hAnsi="Republika"/>
                <w:b/>
                <w:bCs/>
              </w:rPr>
              <w:t>8</w:t>
            </w:r>
            <w:r w:rsidRPr="00D308F1">
              <w:rPr>
                <w:rFonts w:ascii="Republika" w:hAnsi="Republika"/>
              </w:rPr>
              <w:t xml:space="preserve"> (do konca leta 2024 predvideno število zaposlitev: 1</w:t>
            </w:r>
            <w:r>
              <w:rPr>
                <w:rFonts w:ascii="Republika" w:hAnsi="Republika"/>
              </w:rPr>
              <w:t>5</w:t>
            </w:r>
            <w:r w:rsidRPr="00D308F1">
              <w:rPr>
                <w:rFonts w:ascii="Republika" w:hAnsi="Republika"/>
              </w:rPr>
              <w:t>)</w:t>
            </w:r>
          </w:p>
          <w:p w14:paraId="7B2DB27C" w14:textId="77777777" w:rsidR="00397E6D" w:rsidRPr="00D308F1" w:rsidRDefault="00397E6D" w:rsidP="00155557">
            <w:pPr>
              <w:spacing w:line="276" w:lineRule="auto"/>
              <w:ind w:left="360"/>
              <w:rPr>
                <w:rFonts w:ascii="Republika" w:hAnsi="Republika"/>
              </w:rPr>
            </w:pPr>
            <w:r w:rsidRPr="00D308F1">
              <w:rPr>
                <w:rFonts w:ascii="Republika" w:hAnsi="Republika"/>
              </w:rPr>
              <w:t>Naloge</w:t>
            </w:r>
            <w:r w:rsidRPr="00D308F1">
              <w:rPr>
                <w:rStyle w:val="Sprotnaopomba-sklic"/>
                <w:rFonts w:ascii="Republika" w:hAnsi="Republika"/>
              </w:rPr>
              <w:footnoteReference w:id="159"/>
            </w:r>
            <w:r w:rsidRPr="00D308F1">
              <w:rPr>
                <w:rFonts w:ascii="Republika" w:hAnsi="Republika"/>
              </w:rPr>
              <w:t xml:space="preserve">: </w:t>
            </w:r>
          </w:p>
          <w:p w14:paraId="2325440C" w14:textId="77777777" w:rsidR="00397E6D" w:rsidRPr="00D308F1" w:rsidRDefault="00397E6D" w:rsidP="00397E6D">
            <w:pPr>
              <w:numPr>
                <w:ilvl w:val="0"/>
                <w:numId w:val="96"/>
              </w:numPr>
              <w:spacing w:line="276" w:lineRule="auto"/>
              <w:rPr>
                <w:rFonts w:ascii="Republika" w:hAnsi="Republika"/>
              </w:rPr>
            </w:pPr>
            <w:r w:rsidRPr="00D308F1">
              <w:rPr>
                <w:rFonts w:ascii="Republika" w:eastAsia="Republika" w:hAnsi="Republika" w:cs="Republika"/>
              </w:rPr>
              <w:t>priprava ukrepov s področja inovacijske dejavnosti na prednostnih nalogah PEKP na podlagi vsebinskih in finančnih izhodišč PT,</w:t>
            </w:r>
          </w:p>
          <w:p w14:paraId="67B043B8" w14:textId="77777777" w:rsidR="00397E6D" w:rsidRPr="00D308F1" w:rsidRDefault="00397E6D" w:rsidP="00397E6D">
            <w:pPr>
              <w:numPr>
                <w:ilvl w:val="0"/>
                <w:numId w:val="96"/>
              </w:numPr>
              <w:spacing w:line="276" w:lineRule="auto"/>
              <w:rPr>
                <w:rFonts w:ascii="Republika" w:hAnsi="Republika"/>
              </w:rPr>
            </w:pPr>
            <w:r w:rsidRPr="00D308F1">
              <w:rPr>
                <w:rFonts w:ascii="Republika" w:eastAsia="Republika" w:hAnsi="Republika" w:cs="Republika"/>
              </w:rPr>
              <w:t xml:space="preserve">nadzor nad vsebinskim in finančnim izvajanjem in spremljanjem ukrepov PEKP, </w:t>
            </w:r>
          </w:p>
          <w:p w14:paraId="7022CEFF" w14:textId="77777777" w:rsidR="00397E6D" w:rsidRPr="00D308F1" w:rsidRDefault="00397E6D" w:rsidP="00397E6D">
            <w:pPr>
              <w:numPr>
                <w:ilvl w:val="0"/>
                <w:numId w:val="96"/>
              </w:numPr>
              <w:spacing w:line="276" w:lineRule="auto"/>
              <w:rPr>
                <w:rFonts w:ascii="Republika" w:hAnsi="Republika"/>
              </w:rPr>
            </w:pPr>
            <w:r w:rsidRPr="00D308F1">
              <w:rPr>
                <w:rFonts w:ascii="Republika" w:hAnsi="Republika"/>
              </w:rPr>
              <w:t>sodelovanje na operativnih sestankih organa upravljanja, posredniškega telesa, organa za računovodenje in drugih organov,</w:t>
            </w:r>
          </w:p>
          <w:p w14:paraId="026BEEB9" w14:textId="77777777" w:rsidR="00397E6D" w:rsidRPr="00D308F1" w:rsidRDefault="00397E6D" w:rsidP="00397E6D">
            <w:pPr>
              <w:numPr>
                <w:ilvl w:val="0"/>
                <w:numId w:val="96"/>
              </w:numPr>
              <w:spacing w:line="276" w:lineRule="auto"/>
              <w:rPr>
                <w:rFonts w:ascii="Republika" w:hAnsi="Republika"/>
              </w:rPr>
            </w:pPr>
            <w:r w:rsidRPr="00D308F1">
              <w:rPr>
                <w:rFonts w:ascii="Republika" w:eastAsia="Republika" w:hAnsi="Republika" w:cs="Republika"/>
              </w:rPr>
              <w:t>spremljanje izvajanja ukrepov in poročanje PT ter odgovorni osebi IT,</w:t>
            </w:r>
          </w:p>
          <w:p w14:paraId="01B1D9D8" w14:textId="77777777" w:rsidR="00397E6D" w:rsidRPr="00D308F1" w:rsidRDefault="00397E6D" w:rsidP="00397E6D">
            <w:pPr>
              <w:numPr>
                <w:ilvl w:val="0"/>
                <w:numId w:val="96"/>
              </w:numPr>
              <w:spacing w:line="276" w:lineRule="auto"/>
              <w:rPr>
                <w:rFonts w:ascii="Republika" w:hAnsi="Republika"/>
              </w:rPr>
            </w:pPr>
            <w:r w:rsidRPr="00D308F1">
              <w:rPr>
                <w:rFonts w:ascii="Republika" w:eastAsia="Republika" w:hAnsi="Republika" w:cs="Republika"/>
              </w:rPr>
              <w:t>informiranje in obveščanje javnosti o vsebinah povezanih z izvajanjem PEKP,</w:t>
            </w:r>
          </w:p>
          <w:p w14:paraId="1EFEF483" w14:textId="77777777" w:rsidR="00397E6D" w:rsidRPr="00D308F1" w:rsidRDefault="00397E6D" w:rsidP="00397E6D">
            <w:pPr>
              <w:numPr>
                <w:ilvl w:val="0"/>
                <w:numId w:val="96"/>
              </w:numPr>
              <w:spacing w:line="276" w:lineRule="auto"/>
              <w:rPr>
                <w:rFonts w:ascii="Republika" w:hAnsi="Republika"/>
              </w:rPr>
            </w:pPr>
            <w:r w:rsidRPr="00D308F1">
              <w:rPr>
                <w:rFonts w:ascii="Republika" w:hAnsi="Republika"/>
              </w:rPr>
              <w:t>uskladitev pogodbe o izvajanju in financiranju posameznega javnega razpisa oziroma javnega poziva znotraj IT,</w:t>
            </w:r>
          </w:p>
          <w:p w14:paraId="35F7032D" w14:textId="77777777" w:rsidR="00397E6D" w:rsidRPr="00D308F1" w:rsidRDefault="00397E6D" w:rsidP="00397E6D">
            <w:pPr>
              <w:numPr>
                <w:ilvl w:val="0"/>
                <w:numId w:val="96"/>
              </w:numPr>
              <w:spacing w:line="276" w:lineRule="auto"/>
              <w:rPr>
                <w:rFonts w:ascii="Republika" w:hAnsi="Republika"/>
              </w:rPr>
            </w:pPr>
            <w:r w:rsidRPr="00D308F1">
              <w:rPr>
                <w:rFonts w:ascii="Republika" w:hAnsi="Republika"/>
              </w:rPr>
              <w:t>priprava, objava in izvajanje javnega razpisa/javnega poziva,</w:t>
            </w:r>
          </w:p>
          <w:p w14:paraId="6041B362" w14:textId="77777777" w:rsidR="00397E6D" w:rsidRPr="00D308F1" w:rsidRDefault="00397E6D" w:rsidP="00397E6D">
            <w:pPr>
              <w:numPr>
                <w:ilvl w:val="0"/>
                <w:numId w:val="96"/>
              </w:numPr>
              <w:spacing w:line="276" w:lineRule="auto"/>
              <w:rPr>
                <w:rFonts w:ascii="Republika" w:eastAsia="Republika" w:hAnsi="Republika" w:cs="Republika"/>
              </w:rPr>
            </w:pPr>
            <w:r w:rsidRPr="00D308F1">
              <w:rPr>
                <w:rFonts w:ascii="Republika" w:eastAsia="Republika" w:hAnsi="Republika" w:cs="Republika"/>
              </w:rPr>
              <w:t>obravnava prejetih vlog z vidika pravočasnosti in formalne popolnosti, preverjanje pogojev, izvedba postopka ocenjevanja vlog,</w:t>
            </w:r>
          </w:p>
          <w:p w14:paraId="538B8EDE" w14:textId="77777777" w:rsidR="00397E6D" w:rsidRPr="00D308F1" w:rsidRDefault="00397E6D" w:rsidP="00397E6D">
            <w:pPr>
              <w:numPr>
                <w:ilvl w:val="0"/>
                <w:numId w:val="96"/>
              </w:numPr>
              <w:spacing w:line="276" w:lineRule="auto"/>
              <w:rPr>
                <w:rFonts w:ascii="Republika" w:eastAsia="Republika" w:hAnsi="Republika" w:cs="Republika"/>
              </w:rPr>
            </w:pPr>
            <w:r w:rsidRPr="00D308F1">
              <w:rPr>
                <w:rFonts w:ascii="Republika" w:eastAsia="Republika" w:hAnsi="Republika" w:cs="Republika"/>
              </w:rPr>
              <w:t>priprava zapisnikov komisije, predloga prejemnikov sredstev in poročil za odgovorno osebo IT in PT,</w:t>
            </w:r>
          </w:p>
          <w:p w14:paraId="2BF4B371" w14:textId="77777777" w:rsidR="00397E6D" w:rsidRPr="00D308F1" w:rsidRDefault="00397E6D" w:rsidP="00397E6D">
            <w:pPr>
              <w:numPr>
                <w:ilvl w:val="0"/>
                <w:numId w:val="96"/>
              </w:numPr>
              <w:spacing w:line="276" w:lineRule="auto"/>
              <w:rPr>
                <w:rFonts w:ascii="Republika" w:eastAsia="Republika" w:hAnsi="Republika" w:cs="Republika"/>
              </w:rPr>
            </w:pPr>
            <w:r w:rsidRPr="00D308F1">
              <w:rPr>
                <w:rFonts w:ascii="Republika" w:eastAsia="Republika" w:hAnsi="Republika" w:cs="Republika"/>
              </w:rPr>
              <w:t>priprava pogodb o sofinanciranju za upravičence,</w:t>
            </w:r>
          </w:p>
          <w:p w14:paraId="6594B2E4" w14:textId="77777777" w:rsidR="00397E6D" w:rsidRPr="00D308F1" w:rsidRDefault="00397E6D" w:rsidP="00397E6D">
            <w:pPr>
              <w:numPr>
                <w:ilvl w:val="0"/>
                <w:numId w:val="96"/>
              </w:numPr>
              <w:spacing w:line="276" w:lineRule="auto"/>
              <w:rPr>
                <w:rFonts w:ascii="Republika" w:eastAsia="Republika" w:hAnsi="Republika" w:cs="Republika"/>
              </w:rPr>
            </w:pPr>
            <w:r w:rsidRPr="00D308F1">
              <w:rPr>
                <w:rFonts w:ascii="Republika" w:eastAsia="Republika" w:hAnsi="Republika" w:cs="Republika"/>
              </w:rPr>
              <w:t>sodelovanje pri obravnavi ugovorov in tožbenih zahtevkov prijaviteljev;</w:t>
            </w:r>
          </w:p>
          <w:p w14:paraId="149FC18D" w14:textId="77777777" w:rsidR="00397E6D" w:rsidRPr="00D308F1" w:rsidRDefault="00397E6D" w:rsidP="00397E6D">
            <w:pPr>
              <w:numPr>
                <w:ilvl w:val="0"/>
                <w:numId w:val="96"/>
              </w:numPr>
              <w:spacing w:line="276" w:lineRule="auto"/>
              <w:rPr>
                <w:rFonts w:ascii="Republika" w:eastAsia="Republika" w:hAnsi="Republika" w:cs="Republika"/>
              </w:rPr>
            </w:pPr>
            <w:r w:rsidRPr="00D308F1">
              <w:rPr>
                <w:rFonts w:ascii="Republika" w:eastAsia="Republika" w:hAnsi="Republika" w:cs="Republika"/>
              </w:rPr>
              <w:t>vnos podatkov v IS OU e-MA2,</w:t>
            </w:r>
          </w:p>
          <w:p w14:paraId="4FD10734" w14:textId="77777777" w:rsidR="00397E6D" w:rsidRPr="00D308F1" w:rsidRDefault="00397E6D" w:rsidP="00397E6D">
            <w:pPr>
              <w:numPr>
                <w:ilvl w:val="0"/>
                <w:numId w:val="96"/>
              </w:numPr>
              <w:spacing w:line="276" w:lineRule="auto"/>
              <w:rPr>
                <w:rFonts w:ascii="Republika" w:eastAsia="Republika" w:hAnsi="Republika" w:cs="Republika"/>
              </w:rPr>
            </w:pPr>
            <w:r w:rsidRPr="00D308F1">
              <w:rPr>
                <w:rFonts w:ascii="Republika" w:eastAsia="Republika" w:hAnsi="Republika" w:cs="Republika"/>
              </w:rPr>
              <w:t>vsakokratna napoved črpanja sredstev in spremljanje dinamike porabe za potrebe usklajevanja INP,</w:t>
            </w:r>
          </w:p>
          <w:p w14:paraId="210E2C96" w14:textId="77777777" w:rsidR="00397E6D" w:rsidRPr="00D308F1" w:rsidRDefault="00397E6D" w:rsidP="00397E6D">
            <w:pPr>
              <w:numPr>
                <w:ilvl w:val="0"/>
                <w:numId w:val="96"/>
              </w:numPr>
              <w:spacing w:line="276" w:lineRule="auto"/>
              <w:rPr>
                <w:rFonts w:ascii="Republika" w:hAnsi="Republika"/>
              </w:rPr>
            </w:pPr>
            <w:r w:rsidRPr="00D308F1">
              <w:rPr>
                <w:rFonts w:ascii="Republika" w:hAnsi="Republika"/>
              </w:rPr>
              <w:t xml:space="preserve">priprava letnega poročila za posamezen ukrep, </w:t>
            </w:r>
          </w:p>
          <w:p w14:paraId="37D1300A" w14:textId="77777777" w:rsidR="00397E6D" w:rsidRPr="00D308F1" w:rsidRDefault="00397E6D" w:rsidP="00397E6D">
            <w:pPr>
              <w:numPr>
                <w:ilvl w:val="0"/>
                <w:numId w:val="96"/>
              </w:numPr>
              <w:spacing w:line="276" w:lineRule="auto"/>
              <w:rPr>
                <w:rFonts w:ascii="Republika" w:hAnsi="Republika"/>
              </w:rPr>
            </w:pPr>
            <w:r w:rsidRPr="00D308F1">
              <w:rPr>
                <w:rFonts w:ascii="Republika" w:hAnsi="Republika"/>
              </w:rPr>
              <w:t>priprava poročil za PT, OU in druge deležnike,</w:t>
            </w:r>
          </w:p>
          <w:p w14:paraId="6F2CB64A" w14:textId="77777777" w:rsidR="00397E6D" w:rsidRPr="00D308F1" w:rsidRDefault="00397E6D" w:rsidP="00397E6D">
            <w:pPr>
              <w:numPr>
                <w:ilvl w:val="0"/>
                <w:numId w:val="96"/>
              </w:numPr>
              <w:spacing w:line="276" w:lineRule="auto"/>
              <w:rPr>
                <w:rFonts w:ascii="Republika" w:hAnsi="Republika"/>
              </w:rPr>
            </w:pPr>
            <w:r w:rsidRPr="00D308F1">
              <w:rPr>
                <w:rFonts w:ascii="Republika" w:hAnsi="Republika"/>
              </w:rPr>
              <w:t>priprava analiz in spremljanje kazalcev in učinkov posameznega ukrepa,</w:t>
            </w:r>
          </w:p>
          <w:p w14:paraId="215A19BD" w14:textId="77777777" w:rsidR="00397E6D" w:rsidRPr="00D308F1" w:rsidRDefault="00397E6D" w:rsidP="00397E6D">
            <w:pPr>
              <w:numPr>
                <w:ilvl w:val="0"/>
                <w:numId w:val="96"/>
              </w:numPr>
              <w:spacing w:line="276" w:lineRule="auto"/>
              <w:rPr>
                <w:rFonts w:ascii="Republika" w:hAnsi="Republika"/>
              </w:rPr>
            </w:pPr>
            <w:r w:rsidRPr="00D308F1">
              <w:rPr>
                <w:rFonts w:ascii="Republika" w:hAnsi="Republika"/>
              </w:rPr>
              <w:t xml:space="preserve">spremljanje izvajanja pogodb z upravičenci, </w:t>
            </w:r>
            <w:r w:rsidRPr="00D308F1">
              <w:rPr>
                <w:rFonts w:ascii="Republika" w:eastAsia="Republika" w:hAnsi="Republika" w:cs="Republika"/>
              </w:rPr>
              <w:t>obravnava predlogov sprememb operacij, priprava aneksov k pogodbam o sofinanciranju z upravičenci,</w:t>
            </w:r>
          </w:p>
          <w:p w14:paraId="189A2E05" w14:textId="77777777" w:rsidR="00397E6D" w:rsidRDefault="00397E6D" w:rsidP="00397E6D">
            <w:pPr>
              <w:numPr>
                <w:ilvl w:val="0"/>
                <w:numId w:val="96"/>
              </w:numPr>
              <w:spacing w:line="276" w:lineRule="auto"/>
              <w:rPr>
                <w:rFonts w:ascii="Republika" w:hAnsi="Republika"/>
              </w:rPr>
            </w:pPr>
            <w:r w:rsidRPr="00D308F1">
              <w:rPr>
                <w:rFonts w:ascii="Republika" w:hAnsi="Republika"/>
              </w:rPr>
              <w:lastRenderedPageBreak/>
              <w:t xml:space="preserve">pregled zahtevkov za izplačilo in poročil upravičencev, potrjevanje zahtevkov za izplačilo v IS OU e-MA2, </w:t>
            </w:r>
          </w:p>
          <w:p w14:paraId="6DE43ECB" w14:textId="77777777" w:rsidR="00397E6D" w:rsidRDefault="00397E6D" w:rsidP="00397E6D">
            <w:pPr>
              <w:numPr>
                <w:ilvl w:val="0"/>
                <w:numId w:val="96"/>
              </w:numPr>
              <w:spacing w:line="276" w:lineRule="auto"/>
              <w:rPr>
                <w:rFonts w:ascii="Republika" w:hAnsi="Republika"/>
              </w:rPr>
            </w:pPr>
            <w:r>
              <w:rPr>
                <w:rFonts w:ascii="Republika" w:hAnsi="Republika"/>
              </w:rPr>
              <w:t>potrditev e-računa v KRPAN,</w:t>
            </w:r>
          </w:p>
          <w:p w14:paraId="6849EECD" w14:textId="77777777" w:rsidR="00397E6D" w:rsidRPr="00D308F1" w:rsidRDefault="00397E6D" w:rsidP="00397E6D">
            <w:pPr>
              <w:numPr>
                <w:ilvl w:val="0"/>
                <w:numId w:val="96"/>
              </w:numPr>
              <w:spacing w:line="276" w:lineRule="auto"/>
              <w:rPr>
                <w:rFonts w:ascii="Republika" w:hAnsi="Republika"/>
              </w:rPr>
            </w:pPr>
            <w:r w:rsidRPr="00D308F1">
              <w:rPr>
                <w:rFonts w:ascii="Republika" w:hAnsi="Republika"/>
              </w:rPr>
              <w:t>priprava in pridobivanje ostale dokumentacije, ki jo je potrebno priložiti k potrjenemu računu (delilnik stroškov, izjave upravičencev itd. in drugi dokumenti na zahtevo MF-DJR),</w:t>
            </w:r>
          </w:p>
          <w:p w14:paraId="775B0E74" w14:textId="77777777" w:rsidR="00397E6D" w:rsidRDefault="00397E6D" w:rsidP="00397E6D">
            <w:pPr>
              <w:numPr>
                <w:ilvl w:val="0"/>
                <w:numId w:val="96"/>
              </w:numPr>
              <w:spacing w:line="276" w:lineRule="auto"/>
              <w:rPr>
                <w:rFonts w:ascii="Republika" w:hAnsi="Republika"/>
              </w:rPr>
            </w:pPr>
            <w:r w:rsidRPr="00D308F1">
              <w:rPr>
                <w:rFonts w:ascii="Republika" w:hAnsi="Republika"/>
              </w:rPr>
              <w:t>arhiviranje dokumentacije v IS OU e-MA2,</w:t>
            </w:r>
          </w:p>
          <w:p w14:paraId="7B466C20" w14:textId="77777777" w:rsidR="00397E6D" w:rsidRPr="00D308F1" w:rsidRDefault="00397E6D" w:rsidP="00397E6D">
            <w:pPr>
              <w:numPr>
                <w:ilvl w:val="0"/>
                <w:numId w:val="96"/>
              </w:numPr>
              <w:spacing w:line="276" w:lineRule="auto"/>
              <w:rPr>
                <w:rFonts w:ascii="Republika" w:hAnsi="Republika"/>
              </w:rPr>
            </w:pPr>
            <w:r>
              <w:rPr>
                <w:rFonts w:ascii="Republika" w:hAnsi="Republika"/>
              </w:rPr>
              <w:t>evidentiranje prejetih vlog in vodenje dokumentacije v dokumentarnem sistemu KRPAN,</w:t>
            </w:r>
          </w:p>
          <w:p w14:paraId="57AF0EB8" w14:textId="77777777" w:rsidR="00397E6D" w:rsidRPr="00D308F1" w:rsidRDefault="00397E6D" w:rsidP="00397E6D">
            <w:pPr>
              <w:numPr>
                <w:ilvl w:val="0"/>
                <w:numId w:val="96"/>
              </w:numPr>
              <w:spacing w:line="276" w:lineRule="auto"/>
              <w:rPr>
                <w:rFonts w:ascii="Republika" w:eastAsia="Republika" w:hAnsi="Republika" w:cs="Republika"/>
              </w:rPr>
            </w:pPr>
            <w:r w:rsidRPr="00D308F1">
              <w:rPr>
                <w:rFonts w:ascii="Republika" w:eastAsia="Republika" w:hAnsi="Republika" w:cs="Republika"/>
              </w:rPr>
              <w:t xml:space="preserve">sodelovanje pri revizijskih postopkih, </w:t>
            </w:r>
          </w:p>
          <w:p w14:paraId="71D495DD" w14:textId="77777777" w:rsidR="00397E6D" w:rsidRPr="00D308F1" w:rsidRDefault="00397E6D" w:rsidP="00397E6D">
            <w:pPr>
              <w:numPr>
                <w:ilvl w:val="0"/>
                <w:numId w:val="96"/>
              </w:numPr>
              <w:spacing w:line="276" w:lineRule="auto"/>
              <w:rPr>
                <w:rFonts w:ascii="Republika" w:eastAsia="Republika" w:hAnsi="Republika" w:cs="Republika"/>
              </w:rPr>
            </w:pPr>
            <w:r w:rsidRPr="00D308F1">
              <w:rPr>
                <w:rFonts w:ascii="Republika" w:eastAsia="Republika" w:hAnsi="Republika" w:cs="Republika"/>
              </w:rPr>
              <w:t>izvajanje postopkov za vračilo sredstev,</w:t>
            </w:r>
          </w:p>
          <w:p w14:paraId="03862425" w14:textId="77777777" w:rsidR="00397E6D" w:rsidRPr="00D308F1" w:rsidRDefault="00397E6D" w:rsidP="00397E6D">
            <w:pPr>
              <w:numPr>
                <w:ilvl w:val="0"/>
                <w:numId w:val="96"/>
              </w:numPr>
              <w:spacing w:line="276" w:lineRule="auto"/>
              <w:rPr>
                <w:rFonts w:ascii="Republika" w:hAnsi="Republika"/>
              </w:rPr>
            </w:pPr>
            <w:r w:rsidRPr="00D308F1">
              <w:rPr>
                <w:rFonts w:ascii="Republika" w:hAnsi="Republika"/>
              </w:rPr>
              <w:t>poročanje predstojniku,</w:t>
            </w:r>
          </w:p>
          <w:p w14:paraId="4C253F6F" w14:textId="77777777" w:rsidR="00397E6D" w:rsidRPr="00D308F1" w:rsidRDefault="00397E6D" w:rsidP="00397E6D">
            <w:pPr>
              <w:numPr>
                <w:ilvl w:val="0"/>
                <w:numId w:val="96"/>
              </w:numPr>
              <w:spacing w:line="276" w:lineRule="auto"/>
              <w:rPr>
                <w:rFonts w:ascii="Republika" w:hAnsi="Republika"/>
              </w:rPr>
            </w:pPr>
            <w:r w:rsidRPr="00D308F1">
              <w:rPr>
                <w:rFonts w:ascii="Republika" w:hAnsi="Republika"/>
              </w:rPr>
              <w:t>priprava metodologije za izvedbo administrativnega preverjanja po 74. čl. Uredbe 2021/1060/EU in posredovanje PT v pregled in odobritev,</w:t>
            </w:r>
          </w:p>
          <w:p w14:paraId="4BFF74AB" w14:textId="77777777" w:rsidR="00397E6D" w:rsidRPr="00D308F1" w:rsidRDefault="00397E6D" w:rsidP="00397E6D">
            <w:pPr>
              <w:numPr>
                <w:ilvl w:val="0"/>
                <w:numId w:val="96"/>
              </w:numPr>
              <w:spacing w:line="276" w:lineRule="auto"/>
              <w:rPr>
                <w:rFonts w:ascii="Republika" w:hAnsi="Republika"/>
              </w:rPr>
            </w:pPr>
            <w:r w:rsidRPr="00D308F1">
              <w:rPr>
                <w:rFonts w:ascii="Republika" w:hAnsi="Republika"/>
              </w:rPr>
              <w:t>izvajanje administrativnih preverjanj po 74. členu Uredbe 2021/1060/EU, pri čemer uslužbenec ne sme izvajati administrativnih preverjanj tiste operacije, pri kateri je sodeloval v postopku ocenjevanja (zaradi zagotavljanja ločenosti funkcij izbora in preverjanja),</w:t>
            </w:r>
          </w:p>
          <w:p w14:paraId="222B9AD1" w14:textId="77777777" w:rsidR="00397E6D" w:rsidRPr="00D308F1" w:rsidRDefault="00397E6D" w:rsidP="00397E6D">
            <w:pPr>
              <w:numPr>
                <w:ilvl w:val="0"/>
                <w:numId w:val="96"/>
              </w:numPr>
              <w:spacing w:line="276" w:lineRule="auto"/>
              <w:rPr>
                <w:rFonts w:ascii="Republika" w:eastAsia="Republika" w:hAnsi="Republika" w:cs="Republika"/>
              </w:rPr>
            </w:pPr>
            <w:r w:rsidRPr="00D308F1">
              <w:rPr>
                <w:rFonts w:ascii="Republika" w:eastAsia="Republika" w:hAnsi="Republika" w:cs="Republika"/>
              </w:rPr>
              <w:t>v primeru ugotovljenih nepravilnosti izpeljava ustreznih postopkov za vračilo sredstev v Proračun RS, v skladu z Navodili MF za izvajanje vračil namenskih sredstev EU.</w:t>
            </w:r>
          </w:p>
          <w:p w14:paraId="7DDEFD78" w14:textId="77777777" w:rsidR="00397E6D" w:rsidRPr="00D308F1" w:rsidRDefault="00397E6D" w:rsidP="00397E6D">
            <w:pPr>
              <w:numPr>
                <w:ilvl w:val="0"/>
                <w:numId w:val="96"/>
              </w:numPr>
              <w:spacing w:line="276" w:lineRule="auto"/>
              <w:rPr>
                <w:rFonts w:ascii="Republika" w:eastAsia="Republika" w:hAnsi="Republika" w:cs="Republika"/>
              </w:rPr>
            </w:pPr>
            <w:r w:rsidRPr="00D308F1">
              <w:rPr>
                <w:rFonts w:ascii="Republika" w:eastAsia="Republika" w:hAnsi="Republika" w:cs="Republika"/>
              </w:rPr>
              <w:t>izvajanje preverjanj na terenu pri upravičencih v sklopu administrativnih preverjanj,</w:t>
            </w:r>
          </w:p>
          <w:p w14:paraId="6EAED19D" w14:textId="77777777" w:rsidR="00397E6D" w:rsidRDefault="00397E6D" w:rsidP="00397E6D">
            <w:pPr>
              <w:numPr>
                <w:ilvl w:val="0"/>
                <w:numId w:val="96"/>
              </w:numPr>
              <w:spacing w:line="276" w:lineRule="auto"/>
              <w:rPr>
                <w:rFonts w:ascii="Republika" w:hAnsi="Republika"/>
              </w:rPr>
            </w:pPr>
            <w:r w:rsidRPr="00D308F1">
              <w:rPr>
                <w:rFonts w:ascii="Republika" w:hAnsi="Republika"/>
              </w:rPr>
              <w:t>vsebinsko in finančno spremljanje izvajanja operacij in doseganja ciljev operacij</w:t>
            </w:r>
            <w:r>
              <w:rPr>
                <w:rFonts w:ascii="Republika" w:hAnsi="Republika"/>
              </w:rPr>
              <w:t>,</w:t>
            </w:r>
          </w:p>
          <w:p w14:paraId="43AC58F7" w14:textId="77777777" w:rsidR="00397E6D" w:rsidRPr="00D308F1" w:rsidRDefault="00397E6D" w:rsidP="00397E6D">
            <w:pPr>
              <w:numPr>
                <w:ilvl w:val="0"/>
                <w:numId w:val="96"/>
              </w:numPr>
              <w:spacing w:line="276" w:lineRule="auto"/>
              <w:rPr>
                <w:rFonts w:ascii="Republika" w:hAnsi="Republika"/>
              </w:rPr>
            </w:pPr>
            <w:r w:rsidRPr="722B8899">
              <w:rPr>
                <w:rFonts w:ascii="Republika" w:hAnsi="Republika" w:cs="Arial"/>
              </w:rPr>
              <w:t>spremlja in poroča o kazalnikih na nivoju operacije</w:t>
            </w:r>
            <w:r>
              <w:rPr>
                <w:rFonts w:ascii="Republika" w:hAnsi="Republika" w:cs="Arial"/>
              </w:rPr>
              <w:t>.</w:t>
            </w:r>
          </w:p>
          <w:p w14:paraId="45DDC8FB" w14:textId="77777777" w:rsidR="00397E6D" w:rsidRPr="00D308F1" w:rsidRDefault="00397E6D" w:rsidP="00155557">
            <w:pPr>
              <w:spacing w:line="276" w:lineRule="auto"/>
              <w:rPr>
                <w:rFonts w:ascii="Republika" w:hAnsi="Republika"/>
                <w:i/>
              </w:rPr>
            </w:pPr>
          </w:p>
          <w:p w14:paraId="4B6688E0" w14:textId="77777777" w:rsidR="00397E6D" w:rsidRPr="00D308F1" w:rsidRDefault="00397E6D" w:rsidP="00397E6D">
            <w:pPr>
              <w:pStyle w:val="Odstavekseznama"/>
              <w:numPr>
                <w:ilvl w:val="0"/>
                <w:numId w:val="118"/>
              </w:numPr>
              <w:spacing w:line="276" w:lineRule="auto"/>
              <w:rPr>
                <w:rFonts w:ascii="Republika" w:hAnsi="Republika"/>
                <w:b/>
              </w:rPr>
            </w:pPr>
            <w:r w:rsidRPr="00D308F1">
              <w:rPr>
                <w:rFonts w:ascii="Republika" w:hAnsi="Republika"/>
              </w:rPr>
              <w:t xml:space="preserve">Naziv NOE: </w:t>
            </w:r>
            <w:r w:rsidRPr="00D308F1">
              <w:rPr>
                <w:rFonts w:ascii="Republika" w:hAnsi="Republika"/>
                <w:b/>
              </w:rPr>
              <w:t>Sektor za finance in računovodstvo</w:t>
            </w:r>
          </w:p>
          <w:p w14:paraId="379DD563" w14:textId="77777777" w:rsidR="00397E6D" w:rsidRPr="00D308F1" w:rsidRDefault="00397E6D" w:rsidP="00155557">
            <w:pPr>
              <w:spacing w:line="276" w:lineRule="auto"/>
              <w:ind w:left="509" w:hanging="133"/>
              <w:rPr>
                <w:rFonts w:ascii="Republika" w:hAnsi="Republika"/>
              </w:rPr>
            </w:pPr>
            <w:r w:rsidRPr="00D308F1">
              <w:rPr>
                <w:rFonts w:ascii="Republika" w:hAnsi="Republika"/>
              </w:rPr>
              <w:t xml:space="preserve">Št. zaposlenih v NOE, ki izvajajo naloge EKP: </w:t>
            </w:r>
            <w:r w:rsidRPr="00D308F1">
              <w:rPr>
                <w:rFonts w:ascii="Republika" w:hAnsi="Republika"/>
                <w:b/>
                <w:bCs/>
              </w:rPr>
              <w:t>1</w:t>
            </w:r>
          </w:p>
          <w:p w14:paraId="3D1012E7" w14:textId="77777777" w:rsidR="00397E6D" w:rsidRPr="00D308F1" w:rsidRDefault="00397E6D" w:rsidP="00155557">
            <w:pPr>
              <w:spacing w:line="276" w:lineRule="auto"/>
              <w:ind w:left="509" w:hanging="133"/>
              <w:rPr>
                <w:rFonts w:ascii="Republika" w:hAnsi="Republika"/>
              </w:rPr>
            </w:pPr>
            <w:r w:rsidRPr="00D308F1">
              <w:rPr>
                <w:rFonts w:ascii="Republika" w:hAnsi="Republika"/>
              </w:rPr>
              <w:t>Naloge:</w:t>
            </w:r>
          </w:p>
          <w:p w14:paraId="2CB1FCE3" w14:textId="77777777" w:rsidR="00397E6D" w:rsidRPr="00D308F1" w:rsidRDefault="00397E6D" w:rsidP="005B46F2">
            <w:pPr>
              <w:numPr>
                <w:ilvl w:val="2"/>
                <w:numId w:val="276"/>
              </w:numPr>
              <w:spacing w:line="276" w:lineRule="auto"/>
              <w:ind w:left="660" w:hanging="284"/>
              <w:rPr>
                <w:rFonts w:ascii="Republika" w:hAnsi="Republika"/>
              </w:rPr>
            </w:pPr>
            <w:r w:rsidRPr="00D308F1">
              <w:rPr>
                <w:rFonts w:ascii="Republika" w:eastAsia="Arial" w:hAnsi="Republika" w:cs="Arial"/>
              </w:rPr>
              <w:t>p</w:t>
            </w:r>
            <w:r w:rsidRPr="00D308F1">
              <w:rPr>
                <w:rFonts w:ascii="Republika" w:eastAsiaTheme="minorEastAsia" w:hAnsi="Republika"/>
              </w:rPr>
              <w:t>riprava vlog za uvrstitev/spremembo projekta v NRP,</w:t>
            </w:r>
          </w:p>
          <w:p w14:paraId="433F698E" w14:textId="77777777" w:rsidR="00397E6D" w:rsidRPr="00D308F1" w:rsidRDefault="00397E6D" w:rsidP="005B46F2">
            <w:pPr>
              <w:numPr>
                <w:ilvl w:val="2"/>
                <w:numId w:val="276"/>
              </w:numPr>
              <w:spacing w:line="276" w:lineRule="auto"/>
              <w:ind w:left="660" w:hanging="284"/>
              <w:rPr>
                <w:rFonts w:ascii="Republika" w:hAnsi="Republika"/>
              </w:rPr>
            </w:pPr>
            <w:r w:rsidRPr="00D308F1">
              <w:rPr>
                <w:rFonts w:ascii="Republika" w:hAnsi="Republika"/>
              </w:rPr>
              <w:t>evidentiranje pogodb o sofinanciranju in vseh nadaljnjih aneksov k pogodbi,</w:t>
            </w:r>
          </w:p>
          <w:p w14:paraId="72C1454C" w14:textId="77777777" w:rsidR="00397E6D" w:rsidRPr="00D308F1" w:rsidRDefault="00397E6D" w:rsidP="005B46F2">
            <w:pPr>
              <w:numPr>
                <w:ilvl w:val="2"/>
                <w:numId w:val="276"/>
              </w:numPr>
              <w:spacing w:line="276" w:lineRule="auto"/>
              <w:ind w:left="660" w:hanging="284"/>
              <w:rPr>
                <w:rFonts w:ascii="Republika" w:hAnsi="Republika"/>
              </w:rPr>
            </w:pPr>
            <w:r w:rsidRPr="00D308F1">
              <w:rPr>
                <w:rFonts w:ascii="Republika" w:hAnsi="Republika"/>
              </w:rPr>
              <w:t xml:space="preserve">priprava finančnih elementov </w:t>
            </w:r>
            <w:proofErr w:type="spellStart"/>
            <w:r w:rsidRPr="00D308F1">
              <w:rPr>
                <w:rFonts w:ascii="Republika" w:hAnsi="Republika"/>
              </w:rPr>
              <w:t>predobremenitev</w:t>
            </w:r>
            <w:proofErr w:type="spellEnd"/>
            <w:r w:rsidRPr="00D308F1">
              <w:rPr>
                <w:rFonts w:ascii="Republika" w:hAnsi="Republika"/>
              </w:rPr>
              <w:t>,</w:t>
            </w:r>
          </w:p>
          <w:p w14:paraId="7B8C7735" w14:textId="77777777" w:rsidR="00397E6D" w:rsidRPr="00D308F1" w:rsidRDefault="00397E6D" w:rsidP="005B46F2">
            <w:pPr>
              <w:numPr>
                <w:ilvl w:val="2"/>
                <w:numId w:val="276"/>
              </w:numPr>
              <w:spacing w:line="276" w:lineRule="auto"/>
              <w:ind w:left="660" w:hanging="284"/>
              <w:rPr>
                <w:rFonts w:ascii="Republika" w:hAnsi="Republika"/>
              </w:rPr>
            </w:pPr>
            <w:r w:rsidRPr="00D308F1">
              <w:rPr>
                <w:rFonts w:ascii="Republika" w:hAnsi="Republika"/>
              </w:rPr>
              <w:t>priprava vlog za soglasje MF za izplačilo predplačila v znesku nad 100.000,00 EUR,</w:t>
            </w:r>
          </w:p>
          <w:p w14:paraId="56C61D2B" w14:textId="77777777" w:rsidR="00397E6D" w:rsidRPr="00D308F1" w:rsidRDefault="00397E6D" w:rsidP="005B46F2">
            <w:pPr>
              <w:numPr>
                <w:ilvl w:val="2"/>
                <w:numId w:val="276"/>
              </w:numPr>
              <w:spacing w:line="276" w:lineRule="auto"/>
              <w:ind w:left="660" w:hanging="284"/>
              <w:rPr>
                <w:rFonts w:ascii="Republika" w:hAnsi="Republika"/>
              </w:rPr>
            </w:pPr>
            <w:r w:rsidRPr="00D308F1">
              <w:rPr>
                <w:rFonts w:ascii="Republika" w:hAnsi="Republika"/>
              </w:rPr>
              <w:t>evidentiranje prejetih računov – zahtevkov za izplačilo in zahtevkov za izplačilo predplačila v MFERAC,</w:t>
            </w:r>
          </w:p>
          <w:p w14:paraId="0959F0A3" w14:textId="77777777" w:rsidR="00397E6D" w:rsidRPr="00D308F1" w:rsidRDefault="00397E6D" w:rsidP="005B46F2">
            <w:pPr>
              <w:numPr>
                <w:ilvl w:val="2"/>
                <w:numId w:val="276"/>
              </w:numPr>
              <w:spacing w:line="276" w:lineRule="auto"/>
              <w:ind w:left="660" w:hanging="284"/>
              <w:rPr>
                <w:rFonts w:ascii="Republika" w:hAnsi="Republika"/>
              </w:rPr>
            </w:pPr>
            <w:r w:rsidRPr="00D308F1">
              <w:rPr>
                <w:rFonts w:ascii="Republika" w:hAnsi="Republika"/>
              </w:rPr>
              <w:t>priprava odredb za potrjene zahtevke za izplačilo,</w:t>
            </w:r>
          </w:p>
          <w:p w14:paraId="5A7153E9" w14:textId="77777777" w:rsidR="00397E6D" w:rsidRPr="00D308F1" w:rsidRDefault="00397E6D" w:rsidP="005B46F2">
            <w:pPr>
              <w:numPr>
                <w:ilvl w:val="2"/>
                <w:numId w:val="276"/>
              </w:numPr>
              <w:spacing w:line="276" w:lineRule="auto"/>
              <w:ind w:left="660" w:hanging="284"/>
              <w:rPr>
                <w:rFonts w:ascii="Republika" w:hAnsi="Republika"/>
              </w:rPr>
            </w:pPr>
            <w:r w:rsidRPr="00D308F1">
              <w:rPr>
                <w:rFonts w:ascii="Republika" w:hAnsi="Republika"/>
              </w:rPr>
              <w:t>posredovanje dokumentov na MF-DJR,</w:t>
            </w:r>
          </w:p>
          <w:p w14:paraId="48AD0269" w14:textId="77777777" w:rsidR="00397E6D" w:rsidRPr="00D308F1" w:rsidRDefault="00397E6D" w:rsidP="005B46F2">
            <w:pPr>
              <w:numPr>
                <w:ilvl w:val="2"/>
                <w:numId w:val="276"/>
              </w:numPr>
              <w:spacing w:line="276" w:lineRule="auto"/>
              <w:ind w:left="660" w:hanging="284"/>
              <w:rPr>
                <w:rFonts w:ascii="Republika" w:hAnsi="Republika"/>
              </w:rPr>
            </w:pPr>
            <w:r w:rsidRPr="00D308F1">
              <w:rPr>
                <w:rFonts w:ascii="Republika" w:hAnsi="Republika"/>
              </w:rPr>
              <w:t>priprava vlog za odpiranje novih proračunskih vrstic in razporejanje sredstev med konti v okviru posamezne proračunske postavke,</w:t>
            </w:r>
          </w:p>
          <w:p w14:paraId="30425E25" w14:textId="77777777" w:rsidR="00397E6D" w:rsidRPr="00D308F1" w:rsidRDefault="00397E6D" w:rsidP="005B46F2">
            <w:pPr>
              <w:numPr>
                <w:ilvl w:val="2"/>
                <w:numId w:val="276"/>
              </w:numPr>
              <w:spacing w:line="276" w:lineRule="auto"/>
              <w:ind w:left="660" w:hanging="284"/>
              <w:rPr>
                <w:rFonts w:ascii="Republika" w:hAnsi="Republika"/>
              </w:rPr>
            </w:pPr>
            <w:r w:rsidRPr="00D308F1">
              <w:rPr>
                <w:rFonts w:ascii="Republika" w:hAnsi="Republika"/>
              </w:rPr>
              <w:lastRenderedPageBreak/>
              <w:t>urejanje Zahtevkov za povračilo sredstev v proračun (tj. ZP terjatev),</w:t>
            </w:r>
            <w:r w:rsidRPr="00D308F1">
              <w:rPr>
                <w:rFonts w:ascii="Republika" w:eastAsiaTheme="minorEastAsia" w:hAnsi="Republika"/>
              </w:rPr>
              <w:t xml:space="preserve"> pridobitev podpisa s strani MVZI in posredovanje na MF-DJR.</w:t>
            </w:r>
          </w:p>
          <w:p w14:paraId="7D228FC6" w14:textId="77777777" w:rsidR="00397E6D" w:rsidRPr="00D308F1" w:rsidRDefault="00397E6D" w:rsidP="00155557">
            <w:pPr>
              <w:spacing w:line="276" w:lineRule="auto"/>
              <w:rPr>
                <w:rFonts w:ascii="Republika" w:hAnsi="Republika"/>
              </w:rPr>
            </w:pPr>
          </w:p>
          <w:p w14:paraId="4200E1FF" w14:textId="77777777" w:rsidR="00397E6D" w:rsidRPr="00D308F1" w:rsidRDefault="00397E6D" w:rsidP="00397E6D">
            <w:pPr>
              <w:pStyle w:val="Odstavekseznama"/>
              <w:numPr>
                <w:ilvl w:val="0"/>
                <w:numId w:val="118"/>
              </w:numPr>
              <w:spacing w:line="276" w:lineRule="auto"/>
              <w:rPr>
                <w:rFonts w:ascii="Republika" w:hAnsi="Republika"/>
              </w:rPr>
            </w:pPr>
            <w:r w:rsidRPr="00D308F1">
              <w:rPr>
                <w:rFonts w:ascii="Republika" w:hAnsi="Republika"/>
              </w:rPr>
              <w:t xml:space="preserve">Naziv NOE: </w:t>
            </w:r>
            <w:r w:rsidRPr="00D308F1">
              <w:rPr>
                <w:rFonts w:ascii="Republika" w:hAnsi="Republika"/>
                <w:b/>
              </w:rPr>
              <w:t>Sektor za informacijsko infrastrukturo in poslovno informatiko</w:t>
            </w:r>
          </w:p>
          <w:p w14:paraId="36EABFEA" w14:textId="77777777" w:rsidR="00397E6D" w:rsidRPr="00D308F1" w:rsidRDefault="00397E6D" w:rsidP="00155557">
            <w:pPr>
              <w:spacing w:line="276" w:lineRule="auto"/>
              <w:ind w:left="367"/>
              <w:rPr>
                <w:rFonts w:ascii="Republika" w:hAnsi="Republika"/>
                <w:b/>
              </w:rPr>
            </w:pPr>
            <w:r w:rsidRPr="00D308F1">
              <w:rPr>
                <w:rFonts w:ascii="Republika" w:hAnsi="Republika"/>
              </w:rPr>
              <w:t xml:space="preserve">Št. zaposlenih v NOE, ki izvajajo naloge EKP: </w:t>
            </w:r>
            <w:r w:rsidRPr="00D308F1">
              <w:rPr>
                <w:rFonts w:ascii="Republika" w:hAnsi="Republika"/>
                <w:b/>
                <w:bCs/>
              </w:rPr>
              <w:t>1</w:t>
            </w:r>
          </w:p>
          <w:p w14:paraId="66D14A66" w14:textId="77777777" w:rsidR="00397E6D" w:rsidRPr="00D308F1" w:rsidRDefault="00397E6D" w:rsidP="00155557">
            <w:pPr>
              <w:spacing w:line="276" w:lineRule="auto"/>
              <w:ind w:left="367"/>
              <w:rPr>
                <w:rFonts w:ascii="Republika" w:hAnsi="Republika"/>
              </w:rPr>
            </w:pPr>
            <w:r w:rsidRPr="00D308F1">
              <w:rPr>
                <w:rFonts w:ascii="Republika" w:hAnsi="Republika"/>
              </w:rPr>
              <w:t xml:space="preserve">Naloge: </w:t>
            </w:r>
          </w:p>
          <w:p w14:paraId="06201575" w14:textId="77777777" w:rsidR="00397E6D" w:rsidRPr="00D308F1" w:rsidRDefault="00397E6D" w:rsidP="00397E6D">
            <w:pPr>
              <w:numPr>
                <w:ilvl w:val="0"/>
                <w:numId w:val="96"/>
              </w:numPr>
              <w:spacing w:line="276" w:lineRule="auto"/>
              <w:rPr>
                <w:rFonts w:ascii="Republika" w:hAnsi="Republika"/>
                <w:i/>
              </w:rPr>
            </w:pPr>
            <w:r w:rsidRPr="00D308F1">
              <w:rPr>
                <w:rFonts w:ascii="Republika" w:hAnsi="Republika"/>
              </w:rPr>
              <w:t>Sodelovanje in koordiniranje izvajanja nalog, povezanih z IS OU e-MA2 in MFERAC.</w:t>
            </w:r>
          </w:p>
          <w:p w14:paraId="17E3DA49" w14:textId="77777777" w:rsidR="00397E6D" w:rsidRPr="00D308F1" w:rsidRDefault="00397E6D" w:rsidP="00155557">
            <w:pPr>
              <w:spacing w:line="276" w:lineRule="auto"/>
              <w:ind w:left="360"/>
              <w:rPr>
                <w:rFonts w:ascii="Republika" w:hAnsi="Republika"/>
                <w:i/>
              </w:rPr>
            </w:pPr>
          </w:p>
          <w:p w14:paraId="164078E3" w14:textId="77777777" w:rsidR="00397E6D" w:rsidRPr="00D308F1" w:rsidRDefault="00397E6D" w:rsidP="00397E6D">
            <w:pPr>
              <w:pStyle w:val="Odstavekseznama"/>
              <w:numPr>
                <w:ilvl w:val="0"/>
                <w:numId w:val="118"/>
              </w:numPr>
              <w:spacing w:line="276" w:lineRule="auto"/>
              <w:rPr>
                <w:rFonts w:ascii="Republika" w:hAnsi="Republika"/>
                <w:b/>
              </w:rPr>
            </w:pPr>
            <w:r w:rsidRPr="00D308F1">
              <w:rPr>
                <w:rFonts w:ascii="Republika" w:hAnsi="Republika"/>
              </w:rPr>
              <w:t xml:space="preserve">Naziv NOE: </w:t>
            </w:r>
            <w:r w:rsidRPr="00D308F1">
              <w:rPr>
                <w:rFonts w:ascii="Republika" w:hAnsi="Republika"/>
                <w:b/>
              </w:rPr>
              <w:t>Sektor za pravne zadeve</w:t>
            </w:r>
          </w:p>
          <w:p w14:paraId="426A5D34" w14:textId="77777777" w:rsidR="00397E6D" w:rsidRPr="00D308F1" w:rsidRDefault="00397E6D" w:rsidP="00155557">
            <w:pPr>
              <w:spacing w:line="276" w:lineRule="auto"/>
              <w:ind w:left="367"/>
              <w:rPr>
                <w:rFonts w:ascii="Republika" w:hAnsi="Republika"/>
              </w:rPr>
            </w:pPr>
            <w:r w:rsidRPr="00D308F1">
              <w:rPr>
                <w:rFonts w:ascii="Republika" w:hAnsi="Republika"/>
              </w:rPr>
              <w:t xml:space="preserve">Št. zaposlenih v NOE, ki izvajajo naloge EKP: </w:t>
            </w:r>
            <w:r w:rsidRPr="00D308F1">
              <w:rPr>
                <w:rFonts w:ascii="Republika" w:hAnsi="Republika"/>
                <w:b/>
                <w:bCs/>
              </w:rPr>
              <w:t>1</w:t>
            </w:r>
          </w:p>
          <w:p w14:paraId="05866B56" w14:textId="77777777" w:rsidR="00397E6D" w:rsidRPr="00D308F1" w:rsidRDefault="00397E6D" w:rsidP="00155557">
            <w:pPr>
              <w:spacing w:line="276" w:lineRule="auto"/>
              <w:ind w:left="367"/>
              <w:rPr>
                <w:rFonts w:ascii="Republika" w:hAnsi="Republika"/>
              </w:rPr>
            </w:pPr>
            <w:r w:rsidRPr="00D308F1">
              <w:rPr>
                <w:rFonts w:ascii="Republika" w:hAnsi="Republika"/>
              </w:rPr>
              <w:t xml:space="preserve">Naloge: </w:t>
            </w:r>
          </w:p>
          <w:p w14:paraId="10D074BF" w14:textId="77777777" w:rsidR="00397E6D" w:rsidRPr="00D308F1" w:rsidRDefault="00397E6D" w:rsidP="00397E6D">
            <w:pPr>
              <w:numPr>
                <w:ilvl w:val="0"/>
                <w:numId w:val="96"/>
              </w:numPr>
              <w:spacing w:line="276" w:lineRule="auto"/>
              <w:rPr>
                <w:rFonts w:ascii="Republika" w:hAnsi="Republika"/>
              </w:rPr>
            </w:pPr>
            <w:r w:rsidRPr="00D308F1">
              <w:rPr>
                <w:rFonts w:ascii="Republika" w:eastAsia="Republika" w:hAnsi="Republika" w:cs="Republika"/>
              </w:rPr>
              <w:t>zagotavljanje strokovne pomoči pri vprašanjih vezanih na pravne zadeve in druga strokovna vprašanja s področja dela,</w:t>
            </w:r>
          </w:p>
          <w:p w14:paraId="281B8733" w14:textId="77777777" w:rsidR="00397E6D" w:rsidRPr="00D308F1" w:rsidRDefault="00397E6D" w:rsidP="00397E6D">
            <w:pPr>
              <w:numPr>
                <w:ilvl w:val="0"/>
                <w:numId w:val="96"/>
              </w:numPr>
              <w:spacing w:line="276" w:lineRule="auto"/>
              <w:rPr>
                <w:rFonts w:ascii="Republika" w:hAnsi="Republika"/>
              </w:rPr>
            </w:pPr>
            <w:r w:rsidRPr="00D308F1">
              <w:rPr>
                <w:rFonts w:ascii="Republika" w:eastAsia="Republika" w:hAnsi="Republika" w:cs="Republika"/>
              </w:rPr>
              <w:t>sodelovanje na operativnih sestankih PT in drugih organov,</w:t>
            </w:r>
          </w:p>
          <w:p w14:paraId="431E71C4" w14:textId="77777777" w:rsidR="00397E6D" w:rsidRPr="00D308F1" w:rsidRDefault="00397E6D" w:rsidP="00397E6D">
            <w:pPr>
              <w:numPr>
                <w:ilvl w:val="0"/>
                <w:numId w:val="96"/>
              </w:numPr>
              <w:spacing w:line="276" w:lineRule="auto"/>
              <w:rPr>
                <w:rFonts w:ascii="Republika" w:hAnsi="Republika"/>
              </w:rPr>
            </w:pPr>
            <w:r w:rsidRPr="00D308F1">
              <w:rPr>
                <w:rFonts w:ascii="Republika" w:hAnsi="Republika"/>
              </w:rPr>
              <w:t>pregled sporazuma o prenosu in načinu izvajanja nalog IT s PT,</w:t>
            </w:r>
          </w:p>
          <w:p w14:paraId="01FF3590" w14:textId="77777777" w:rsidR="00397E6D" w:rsidRPr="00D308F1" w:rsidRDefault="00397E6D" w:rsidP="00397E6D">
            <w:pPr>
              <w:numPr>
                <w:ilvl w:val="0"/>
                <w:numId w:val="96"/>
              </w:numPr>
              <w:spacing w:line="276" w:lineRule="auto"/>
              <w:rPr>
                <w:rFonts w:ascii="Republika" w:hAnsi="Republika"/>
              </w:rPr>
            </w:pPr>
            <w:r w:rsidRPr="00D308F1">
              <w:rPr>
                <w:rFonts w:ascii="Republika" w:hAnsi="Republika"/>
              </w:rPr>
              <w:t>pregled pogodbe o izvajanju in financiranju posameznega javnega razpisa oziroma javnega poziva,</w:t>
            </w:r>
          </w:p>
          <w:p w14:paraId="36B6821F" w14:textId="77777777" w:rsidR="00397E6D" w:rsidRPr="00D308F1" w:rsidRDefault="00397E6D" w:rsidP="00397E6D">
            <w:pPr>
              <w:pStyle w:val="Odstavekseznama"/>
              <w:numPr>
                <w:ilvl w:val="0"/>
                <w:numId w:val="96"/>
              </w:numPr>
              <w:spacing w:after="160" w:line="276" w:lineRule="auto"/>
              <w:rPr>
                <w:rFonts w:ascii="Republika" w:hAnsi="Republika"/>
              </w:rPr>
            </w:pPr>
            <w:r w:rsidRPr="00D308F1">
              <w:rPr>
                <w:rFonts w:ascii="Republika" w:hAnsi="Republika"/>
              </w:rPr>
              <w:t xml:space="preserve">priprava navodil, pravil in drugih dokumentov v skladu z navodili OU in PT za postopke izvajanja, spremljanja in nadzora v postopku izvajanja nalog IT v okviru EKP, </w:t>
            </w:r>
          </w:p>
          <w:p w14:paraId="12AAAA92" w14:textId="77777777" w:rsidR="00397E6D" w:rsidRPr="00D308F1" w:rsidRDefault="00397E6D" w:rsidP="00397E6D">
            <w:pPr>
              <w:pStyle w:val="Odstavekseznama"/>
              <w:numPr>
                <w:ilvl w:val="0"/>
                <w:numId w:val="96"/>
              </w:numPr>
              <w:spacing w:after="160" w:line="276" w:lineRule="auto"/>
              <w:rPr>
                <w:rFonts w:ascii="Republika" w:hAnsi="Republika"/>
              </w:rPr>
            </w:pPr>
            <w:r w:rsidRPr="00D308F1">
              <w:rPr>
                <w:rFonts w:ascii="Republika" w:hAnsi="Republika"/>
              </w:rPr>
              <w:t>pregled predloga besedila javnega razpisa/javnega poziva in razpisne dokumentacije,</w:t>
            </w:r>
          </w:p>
          <w:p w14:paraId="385E5C36" w14:textId="77777777" w:rsidR="00397E6D" w:rsidRPr="00D308F1" w:rsidRDefault="00397E6D" w:rsidP="00397E6D">
            <w:pPr>
              <w:pStyle w:val="Odstavekseznama"/>
              <w:numPr>
                <w:ilvl w:val="0"/>
                <w:numId w:val="96"/>
              </w:numPr>
              <w:spacing w:after="160" w:line="276" w:lineRule="auto"/>
              <w:rPr>
                <w:rFonts w:ascii="Republika" w:hAnsi="Republika"/>
              </w:rPr>
            </w:pPr>
            <w:r w:rsidRPr="00D308F1">
              <w:rPr>
                <w:rFonts w:ascii="Republika" w:hAnsi="Republika"/>
              </w:rPr>
              <w:t>pregled sklepov o imenovanju komisije in drugih strokovnih teles, ki sodelujejo v postopku obravnave vlog,</w:t>
            </w:r>
          </w:p>
          <w:p w14:paraId="17044DCD" w14:textId="77777777" w:rsidR="00397E6D" w:rsidRPr="00D308F1" w:rsidRDefault="00397E6D" w:rsidP="00397E6D">
            <w:pPr>
              <w:pStyle w:val="Odstavekseznama"/>
              <w:numPr>
                <w:ilvl w:val="0"/>
                <w:numId w:val="96"/>
              </w:numPr>
              <w:spacing w:line="276" w:lineRule="auto"/>
              <w:rPr>
                <w:rFonts w:ascii="Republika" w:hAnsi="Republika"/>
              </w:rPr>
            </w:pPr>
            <w:r w:rsidRPr="00D308F1">
              <w:rPr>
                <w:rFonts w:ascii="Republika" w:hAnsi="Republika"/>
              </w:rPr>
              <w:t xml:space="preserve">pregled predlogov sklepov o zavrženju vlog zaradi nepopolnosti vlog, </w:t>
            </w:r>
          </w:p>
          <w:p w14:paraId="1B295E35" w14:textId="77777777" w:rsidR="00397E6D" w:rsidRPr="00D308F1" w:rsidRDefault="00397E6D" w:rsidP="00397E6D">
            <w:pPr>
              <w:pStyle w:val="Odstavekseznama"/>
              <w:numPr>
                <w:ilvl w:val="0"/>
                <w:numId w:val="96"/>
              </w:numPr>
              <w:spacing w:line="276" w:lineRule="auto"/>
              <w:rPr>
                <w:rFonts w:ascii="Republika" w:hAnsi="Republika"/>
              </w:rPr>
            </w:pPr>
            <w:r w:rsidRPr="00D308F1">
              <w:rPr>
                <w:rFonts w:ascii="Republika" w:hAnsi="Republika"/>
              </w:rPr>
              <w:t xml:space="preserve">pregled predlogov sklepov o zavrnitvi vlog zaradi neizpolnjevanja pogojev,  </w:t>
            </w:r>
          </w:p>
          <w:p w14:paraId="1D0FDB97" w14:textId="77777777" w:rsidR="00397E6D" w:rsidRPr="00D308F1" w:rsidRDefault="00397E6D" w:rsidP="00397E6D">
            <w:pPr>
              <w:pStyle w:val="Odstavekseznama"/>
              <w:numPr>
                <w:ilvl w:val="0"/>
                <w:numId w:val="96"/>
              </w:numPr>
              <w:spacing w:line="276" w:lineRule="auto"/>
              <w:rPr>
                <w:rFonts w:ascii="Republika" w:hAnsi="Republika"/>
              </w:rPr>
            </w:pPr>
            <w:r w:rsidRPr="00D308F1">
              <w:rPr>
                <w:rFonts w:ascii="Republika" w:hAnsi="Republika"/>
              </w:rPr>
              <w:t>pregled predlogov sklepov o izboru vlog,</w:t>
            </w:r>
          </w:p>
          <w:p w14:paraId="0467FC83" w14:textId="77777777" w:rsidR="00397E6D" w:rsidRPr="00D308F1" w:rsidRDefault="00397E6D" w:rsidP="00397E6D">
            <w:pPr>
              <w:pStyle w:val="Odstavekseznama"/>
              <w:numPr>
                <w:ilvl w:val="0"/>
                <w:numId w:val="96"/>
              </w:numPr>
              <w:spacing w:line="276" w:lineRule="auto"/>
              <w:rPr>
                <w:rFonts w:ascii="Republika" w:hAnsi="Republika"/>
              </w:rPr>
            </w:pPr>
            <w:r w:rsidRPr="00D308F1">
              <w:rPr>
                <w:rFonts w:ascii="Republika" w:hAnsi="Republika"/>
              </w:rPr>
              <w:t xml:space="preserve">pregled predlogov posamičnih sklepov o  izboru vlog in sklepov o </w:t>
            </w:r>
            <w:proofErr w:type="spellStart"/>
            <w:r w:rsidRPr="00D308F1">
              <w:rPr>
                <w:rFonts w:ascii="Republika" w:hAnsi="Republika"/>
              </w:rPr>
              <w:t>neizboru</w:t>
            </w:r>
            <w:proofErr w:type="spellEnd"/>
            <w:r w:rsidRPr="00D308F1">
              <w:rPr>
                <w:rFonts w:ascii="Republika" w:hAnsi="Republika"/>
              </w:rPr>
              <w:t xml:space="preserve"> vlog,  </w:t>
            </w:r>
          </w:p>
          <w:p w14:paraId="244EDA19" w14:textId="77777777" w:rsidR="00397E6D" w:rsidRPr="00D308F1" w:rsidRDefault="00397E6D" w:rsidP="00397E6D">
            <w:pPr>
              <w:pStyle w:val="Odstavekseznama"/>
              <w:numPr>
                <w:ilvl w:val="0"/>
                <w:numId w:val="96"/>
              </w:numPr>
              <w:spacing w:line="276" w:lineRule="auto"/>
              <w:rPr>
                <w:rFonts w:ascii="Republika" w:hAnsi="Republika"/>
              </w:rPr>
            </w:pPr>
            <w:r w:rsidRPr="00D308F1">
              <w:rPr>
                <w:rFonts w:ascii="Republika" w:hAnsi="Republika"/>
              </w:rPr>
              <w:t xml:space="preserve">pregled pogodb o sofinanciranju operacije </w:t>
            </w:r>
            <w:r w:rsidRPr="00D308F1">
              <w:rPr>
                <w:rFonts w:ascii="Republika" w:eastAsia="Calibri" w:hAnsi="Republika" w:cs="Calibri"/>
              </w:rPr>
              <w:t>z upravičenci</w:t>
            </w:r>
            <w:r w:rsidRPr="00D308F1">
              <w:rPr>
                <w:rFonts w:ascii="Republika" w:hAnsi="Republika" w:cs="Calibri"/>
              </w:rPr>
              <w:t>,</w:t>
            </w:r>
            <w:r w:rsidRPr="00D308F1">
              <w:rPr>
                <w:rFonts w:ascii="Republika" w:eastAsia="Calibri" w:hAnsi="Republika" w:cs="Calibri"/>
              </w:rPr>
              <w:t xml:space="preserve"> </w:t>
            </w:r>
          </w:p>
          <w:p w14:paraId="0011C6E1" w14:textId="77777777" w:rsidR="00397E6D" w:rsidRPr="00D308F1" w:rsidRDefault="00397E6D" w:rsidP="00397E6D">
            <w:pPr>
              <w:pStyle w:val="Odstavekseznama"/>
              <w:numPr>
                <w:ilvl w:val="0"/>
                <w:numId w:val="96"/>
              </w:numPr>
              <w:spacing w:line="276" w:lineRule="auto"/>
              <w:rPr>
                <w:rFonts w:ascii="Republika" w:hAnsi="Republika"/>
              </w:rPr>
            </w:pPr>
            <w:r w:rsidRPr="00D308F1">
              <w:rPr>
                <w:rFonts w:ascii="Republika" w:hAnsi="Republika"/>
              </w:rPr>
              <w:t>priprava predlogov odločitev o ugovorih,</w:t>
            </w:r>
          </w:p>
          <w:p w14:paraId="45075864" w14:textId="77777777" w:rsidR="00397E6D" w:rsidRPr="00D308F1" w:rsidRDefault="00397E6D" w:rsidP="00397E6D">
            <w:pPr>
              <w:numPr>
                <w:ilvl w:val="0"/>
                <w:numId w:val="96"/>
              </w:numPr>
              <w:tabs>
                <w:tab w:val="left" w:pos="0"/>
              </w:tabs>
              <w:spacing w:line="276" w:lineRule="auto"/>
              <w:contextualSpacing/>
              <w:rPr>
                <w:rFonts w:ascii="Republika" w:hAnsi="Republika"/>
              </w:rPr>
            </w:pPr>
            <w:r w:rsidRPr="00D308F1">
              <w:rPr>
                <w:rFonts w:ascii="Republika" w:hAnsi="Republika"/>
              </w:rPr>
              <w:t xml:space="preserve">priprava predlogov odgovorov na morebitne tožbe, pripravljalnih in drugih vlog ter opravljanje drugih potrebnih dejanj v primeru sodnih postopkov v zvezi s sklepi o izboru vlog oz. sklepi o </w:t>
            </w:r>
            <w:proofErr w:type="spellStart"/>
            <w:r w:rsidRPr="00D308F1">
              <w:rPr>
                <w:rFonts w:ascii="Republika" w:hAnsi="Republika"/>
              </w:rPr>
              <w:t>neizboru</w:t>
            </w:r>
            <w:proofErr w:type="spellEnd"/>
            <w:r w:rsidRPr="00D308F1">
              <w:rPr>
                <w:rFonts w:ascii="Republika" w:hAnsi="Republika"/>
              </w:rPr>
              <w:t xml:space="preserve"> vlog.</w:t>
            </w:r>
          </w:p>
          <w:p w14:paraId="45D6C614" w14:textId="77777777" w:rsidR="00397E6D" w:rsidRPr="00D308F1" w:rsidRDefault="00397E6D" w:rsidP="00155557">
            <w:pPr>
              <w:spacing w:line="276" w:lineRule="auto"/>
              <w:ind w:left="720"/>
              <w:rPr>
                <w:rFonts w:ascii="Republika" w:hAnsi="Republika"/>
              </w:rPr>
            </w:pPr>
          </w:p>
          <w:p w14:paraId="5B79B4E5" w14:textId="77777777" w:rsidR="00397E6D" w:rsidRPr="00D308F1" w:rsidRDefault="00397E6D" w:rsidP="00397E6D">
            <w:pPr>
              <w:pStyle w:val="Odstavekseznama"/>
              <w:numPr>
                <w:ilvl w:val="0"/>
                <w:numId w:val="118"/>
              </w:numPr>
              <w:spacing w:line="276" w:lineRule="auto"/>
              <w:rPr>
                <w:rFonts w:ascii="Republika" w:hAnsi="Republika"/>
                <w:b/>
              </w:rPr>
            </w:pPr>
            <w:r w:rsidRPr="00D308F1">
              <w:rPr>
                <w:rFonts w:ascii="Republika" w:hAnsi="Republika"/>
              </w:rPr>
              <w:t xml:space="preserve">Naziv NOE: </w:t>
            </w:r>
            <w:r w:rsidRPr="00D308F1">
              <w:rPr>
                <w:rFonts w:ascii="Republika" w:hAnsi="Republika"/>
                <w:b/>
              </w:rPr>
              <w:t>Sektor za splošne zadeve:</w:t>
            </w:r>
          </w:p>
          <w:p w14:paraId="671DA7E8" w14:textId="77777777" w:rsidR="00397E6D" w:rsidRPr="00D308F1" w:rsidRDefault="00397E6D" w:rsidP="00155557">
            <w:pPr>
              <w:spacing w:line="276" w:lineRule="auto"/>
              <w:ind w:left="367"/>
              <w:rPr>
                <w:rFonts w:ascii="Republika" w:hAnsi="Republika"/>
                <w:b/>
                <w:bCs/>
              </w:rPr>
            </w:pPr>
            <w:r w:rsidRPr="00D308F1">
              <w:rPr>
                <w:rFonts w:ascii="Republika" w:hAnsi="Republika"/>
              </w:rPr>
              <w:t xml:space="preserve">Št. zaposlenih v NOE, ki izvajajo naloge EKP: </w:t>
            </w:r>
            <w:r w:rsidRPr="00C47720">
              <w:rPr>
                <w:rFonts w:ascii="Republika" w:hAnsi="Republika"/>
                <w:b/>
                <w:bCs/>
              </w:rPr>
              <w:t>1</w:t>
            </w:r>
          </w:p>
          <w:p w14:paraId="77BF4CA4" w14:textId="77777777" w:rsidR="00397E6D" w:rsidRPr="00D308F1" w:rsidRDefault="00397E6D" w:rsidP="00155557">
            <w:pPr>
              <w:spacing w:line="276" w:lineRule="auto"/>
              <w:ind w:left="367"/>
              <w:rPr>
                <w:rFonts w:ascii="Republika" w:hAnsi="Republika"/>
              </w:rPr>
            </w:pPr>
            <w:r w:rsidRPr="00D308F1">
              <w:rPr>
                <w:rFonts w:ascii="Republika" w:hAnsi="Republika"/>
              </w:rPr>
              <w:t>Naloge:</w:t>
            </w:r>
          </w:p>
          <w:p w14:paraId="00EC15DC" w14:textId="77777777" w:rsidR="00397E6D" w:rsidRPr="00D308F1" w:rsidRDefault="00397E6D" w:rsidP="00397E6D">
            <w:pPr>
              <w:pStyle w:val="Odstavekseznama"/>
              <w:numPr>
                <w:ilvl w:val="2"/>
                <w:numId w:val="96"/>
              </w:numPr>
              <w:tabs>
                <w:tab w:val="clear" w:pos="1800"/>
                <w:tab w:val="num" w:pos="660"/>
              </w:tabs>
              <w:spacing w:line="276" w:lineRule="auto"/>
              <w:ind w:left="660" w:hanging="284"/>
              <w:rPr>
                <w:rFonts w:ascii="Republika" w:hAnsi="Republika"/>
              </w:rPr>
            </w:pPr>
            <w:r w:rsidRPr="00D308F1">
              <w:rPr>
                <w:rFonts w:ascii="Republika" w:hAnsi="Republika"/>
              </w:rPr>
              <w:t>evidentiranje prejetih vlog v dokumentarnem sistemu</w:t>
            </w:r>
            <w:r>
              <w:rPr>
                <w:rFonts w:ascii="Republika" w:hAnsi="Republika"/>
              </w:rPr>
              <w:t xml:space="preserve"> za e</w:t>
            </w:r>
            <w:r w:rsidRPr="00CB616B">
              <w:rPr>
                <w:rFonts w:ascii="Republika" w:hAnsi="Republika"/>
              </w:rPr>
              <w:t>lektronsko pisarniško – upravno poslovanje</w:t>
            </w:r>
            <w:r w:rsidRPr="00D308F1">
              <w:rPr>
                <w:rFonts w:ascii="Republika" w:hAnsi="Republika"/>
              </w:rPr>
              <w:t xml:space="preserve"> </w:t>
            </w:r>
            <w:r>
              <w:rPr>
                <w:rFonts w:ascii="Republika" w:hAnsi="Republika"/>
              </w:rPr>
              <w:t>(</w:t>
            </w:r>
            <w:r w:rsidRPr="00D308F1">
              <w:rPr>
                <w:rFonts w:ascii="Republika" w:hAnsi="Republika"/>
              </w:rPr>
              <w:t>EPP</w:t>
            </w:r>
            <w:r>
              <w:rPr>
                <w:rFonts w:ascii="Republika" w:hAnsi="Republika"/>
              </w:rPr>
              <w:t>)</w:t>
            </w:r>
            <w:r w:rsidRPr="00D308F1">
              <w:rPr>
                <w:rFonts w:ascii="Republika" w:hAnsi="Republika"/>
              </w:rPr>
              <w:t>,</w:t>
            </w:r>
          </w:p>
          <w:p w14:paraId="7C0F4A25" w14:textId="77777777" w:rsidR="00397E6D" w:rsidRPr="00D308F1" w:rsidRDefault="00397E6D" w:rsidP="00397E6D">
            <w:pPr>
              <w:pStyle w:val="Odstavekseznama"/>
              <w:numPr>
                <w:ilvl w:val="2"/>
                <w:numId w:val="96"/>
              </w:numPr>
              <w:tabs>
                <w:tab w:val="clear" w:pos="1800"/>
                <w:tab w:val="num" w:pos="660"/>
              </w:tabs>
              <w:spacing w:line="276" w:lineRule="auto"/>
              <w:ind w:hanging="1424"/>
              <w:rPr>
                <w:rFonts w:ascii="Republika" w:hAnsi="Republika"/>
              </w:rPr>
            </w:pPr>
            <w:r w:rsidRPr="00D308F1">
              <w:rPr>
                <w:rFonts w:ascii="Republika" w:hAnsi="Republika"/>
              </w:rPr>
              <w:t>vodenje dokumentacije kot arhivsko gradivo.</w:t>
            </w:r>
          </w:p>
          <w:p w14:paraId="719C7A9B" w14:textId="77777777" w:rsidR="00397E6D" w:rsidRPr="00D308F1" w:rsidRDefault="00397E6D" w:rsidP="00155557">
            <w:pPr>
              <w:spacing w:line="276" w:lineRule="auto"/>
              <w:rPr>
                <w:rFonts w:ascii="Republika" w:hAnsi="Republika"/>
                <w:i/>
              </w:rPr>
            </w:pPr>
          </w:p>
        </w:tc>
      </w:tr>
      <w:tr w:rsidR="00397E6D" w:rsidRPr="00106E1A" w14:paraId="4401B8AD" w14:textId="77777777" w:rsidTr="00155557">
        <w:tc>
          <w:tcPr>
            <w:tcW w:w="2405" w:type="dxa"/>
          </w:tcPr>
          <w:p w14:paraId="1504AFAC" w14:textId="77777777" w:rsidR="00397E6D" w:rsidRPr="00106E1A" w:rsidRDefault="00397E6D" w:rsidP="00155557">
            <w:pPr>
              <w:jc w:val="left"/>
              <w:rPr>
                <w:rFonts w:ascii="Republika" w:hAnsi="Republika"/>
                <w:b/>
              </w:rPr>
            </w:pPr>
            <w:r w:rsidRPr="00106E1A">
              <w:rPr>
                <w:rFonts w:ascii="Republika" w:hAnsi="Republika"/>
                <w:b/>
              </w:rPr>
              <w:lastRenderedPageBreak/>
              <w:t>Usposabljanje zaposlenih</w:t>
            </w:r>
          </w:p>
        </w:tc>
        <w:tc>
          <w:tcPr>
            <w:tcW w:w="6662" w:type="dxa"/>
            <w:shd w:val="clear" w:color="auto" w:fill="auto"/>
          </w:tcPr>
          <w:p w14:paraId="6FD40DEE" w14:textId="77777777" w:rsidR="00397E6D" w:rsidRDefault="00397E6D" w:rsidP="00155557">
            <w:pPr>
              <w:pStyle w:val="Default"/>
              <w:spacing w:after="29"/>
              <w:jc w:val="both"/>
              <w:rPr>
                <w:rFonts w:ascii="Republika" w:hAnsi="Republika" w:cstheme="minorBidi"/>
                <w:color w:val="auto"/>
                <w:sz w:val="22"/>
                <w:szCs w:val="22"/>
              </w:rPr>
            </w:pPr>
            <w:r w:rsidRPr="000B4953">
              <w:rPr>
                <w:rFonts w:ascii="Republika" w:hAnsi="Republika" w:cstheme="minorBidi"/>
                <w:color w:val="auto"/>
                <w:sz w:val="22"/>
                <w:szCs w:val="22"/>
              </w:rPr>
              <w:t>ARIS bo zagotavljal ustrezno upravno usposobljenost z usposabljanjem zaposlenih, vključenih v izvajanje kohezijske politike.</w:t>
            </w:r>
          </w:p>
          <w:p w14:paraId="3527695C" w14:textId="77777777" w:rsidR="00397E6D" w:rsidRPr="00E9066B" w:rsidRDefault="00397E6D" w:rsidP="00155557">
            <w:pPr>
              <w:pStyle w:val="Default"/>
              <w:spacing w:after="29"/>
              <w:jc w:val="both"/>
              <w:rPr>
                <w:rFonts w:ascii="Republika" w:hAnsi="Republika" w:cstheme="minorBidi"/>
                <w:color w:val="auto"/>
                <w:sz w:val="22"/>
                <w:szCs w:val="22"/>
              </w:rPr>
            </w:pPr>
          </w:p>
        </w:tc>
      </w:tr>
    </w:tbl>
    <w:p w14:paraId="11169EEA" w14:textId="77777777" w:rsidR="00397E6D" w:rsidRDefault="00397E6D" w:rsidP="00397E6D">
      <w:pPr>
        <w:rPr>
          <w:rFonts w:ascii="Republika" w:hAnsi="Republika"/>
        </w:rPr>
      </w:pPr>
    </w:p>
    <w:p w14:paraId="13E252BD" w14:textId="77777777" w:rsidR="00397E6D" w:rsidRPr="008F298B" w:rsidRDefault="00397E6D" w:rsidP="000B56FB">
      <w:pPr>
        <w:pStyle w:val="Naslov5"/>
        <w:numPr>
          <w:ilvl w:val="4"/>
          <w:numId w:val="73"/>
        </w:numPr>
        <w:ind w:left="993" w:hanging="993"/>
      </w:pPr>
      <w:bookmarkStart w:id="1144" w:name="_Toc187238155"/>
      <w:r w:rsidRPr="008F298B">
        <w:t>Naloge izvajalskega telesa</w:t>
      </w:r>
      <w:bookmarkEnd w:id="1144"/>
    </w:p>
    <w:p w14:paraId="6C8CC5A5" w14:textId="77777777" w:rsidR="00397E6D" w:rsidRPr="00106E1A" w:rsidRDefault="00397E6D" w:rsidP="00397E6D">
      <w:pPr>
        <w:rPr>
          <w:rFonts w:ascii="Republika" w:hAnsi="Republika"/>
        </w:rPr>
      </w:pPr>
    </w:p>
    <w:p w14:paraId="6F87327D" w14:textId="1CF2A152" w:rsidR="00397E6D" w:rsidRPr="004E3B29" w:rsidRDefault="0052642D" w:rsidP="0052642D">
      <w:pPr>
        <w:pStyle w:val="Napis"/>
      </w:pPr>
      <w:bookmarkStart w:id="1145" w:name="_Toc187222734"/>
      <w:r>
        <w:t xml:space="preserve">Tabela </w:t>
      </w:r>
      <w:r>
        <w:fldChar w:fldCharType="begin"/>
      </w:r>
      <w:r>
        <w:instrText xml:space="preserve"> SEQ Tabela \* ARABIC </w:instrText>
      </w:r>
      <w:r>
        <w:fldChar w:fldCharType="separate"/>
      </w:r>
      <w:r w:rsidR="00F61B3F">
        <w:rPr>
          <w:noProof/>
        </w:rPr>
        <w:t>94</w:t>
      </w:r>
      <w:r>
        <w:fldChar w:fldCharType="end"/>
      </w:r>
      <w:r w:rsidR="00397E6D" w:rsidRPr="004E3B29">
        <w:t xml:space="preserve">: Naloge </w:t>
      </w:r>
      <w:r w:rsidR="00397E6D">
        <w:t>IT</w:t>
      </w:r>
      <w:r w:rsidR="00397E6D" w:rsidRPr="004E3B29">
        <w:t xml:space="preserve"> </w:t>
      </w:r>
      <w:r w:rsidR="00397E6D">
        <w:t>ARIS</w:t>
      </w:r>
      <w:r w:rsidR="00397E6D">
        <w:rPr>
          <w:rStyle w:val="Sprotnaopomba-sklic"/>
        </w:rPr>
        <w:footnoteReference w:id="160"/>
      </w:r>
      <w:bookmarkEnd w:id="1145"/>
    </w:p>
    <w:tbl>
      <w:tblPr>
        <w:tblStyle w:val="Tabelamrea"/>
        <w:tblW w:w="9067" w:type="dxa"/>
        <w:tblLook w:val="04A0" w:firstRow="1" w:lastRow="0" w:firstColumn="1" w:lastColumn="0" w:noHBand="0" w:noVBand="1"/>
      </w:tblPr>
      <w:tblGrid>
        <w:gridCol w:w="9067"/>
      </w:tblGrid>
      <w:tr w:rsidR="00397E6D" w:rsidRPr="00106E1A" w14:paraId="5AAB87B6" w14:textId="77777777" w:rsidTr="00155557">
        <w:trPr>
          <w:trHeight w:val="413"/>
        </w:trPr>
        <w:tc>
          <w:tcPr>
            <w:tcW w:w="9067" w:type="dxa"/>
            <w:shd w:val="clear" w:color="auto" w:fill="F2F2F2" w:themeFill="background1" w:themeFillShade="F2"/>
            <w:tcMar>
              <w:left w:w="57" w:type="dxa"/>
              <w:right w:w="57" w:type="dxa"/>
            </w:tcMar>
            <w:vAlign w:val="center"/>
          </w:tcPr>
          <w:p w14:paraId="30A8E6D0" w14:textId="77777777" w:rsidR="00397E6D" w:rsidRPr="008F298B" w:rsidRDefault="00397E6D" w:rsidP="00155557">
            <w:pPr>
              <w:jc w:val="left"/>
              <w:rPr>
                <w:rFonts w:ascii="Republika" w:hAnsi="Republika"/>
                <w:b/>
                <w:i/>
              </w:rPr>
            </w:pPr>
            <w:r>
              <w:rPr>
                <w:rFonts w:ascii="Republika" w:hAnsi="Republika"/>
                <w:b/>
              </w:rPr>
              <w:t xml:space="preserve">1. </w:t>
            </w:r>
            <w:r w:rsidRPr="008F298B">
              <w:rPr>
                <w:rFonts w:ascii="Republika" w:hAnsi="Republika"/>
                <w:b/>
              </w:rPr>
              <w:t>V okviru načrtovanja in priprave operacij:</w:t>
            </w:r>
          </w:p>
        </w:tc>
      </w:tr>
      <w:tr w:rsidR="00397E6D" w:rsidRPr="00106E1A" w14:paraId="08DEF61E" w14:textId="77777777" w:rsidTr="00155557">
        <w:tc>
          <w:tcPr>
            <w:tcW w:w="9067" w:type="dxa"/>
            <w:shd w:val="clear" w:color="auto" w:fill="auto"/>
            <w:tcMar>
              <w:left w:w="57" w:type="dxa"/>
              <w:right w:w="57" w:type="dxa"/>
            </w:tcMar>
          </w:tcPr>
          <w:p w14:paraId="04B153D5" w14:textId="77777777" w:rsidR="0052642D" w:rsidRDefault="0052642D" w:rsidP="00155557">
            <w:pPr>
              <w:spacing w:line="276" w:lineRule="auto"/>
              <w:rPr>
                <w:rFonts w:ascii="Republika" w:hAnsi="Republika"/>
              </w:rPr>
            </w:pPr>
          </w:p>
          <w:p w14:paraId="01823C45" w14:textId="768919D7" w:rsidR="00397E6D" w:rsidRPr="0037013B" w:rsidRDefault="00397E6D" w:rsidP="00155557">
            <w:pPr>
              <w:spacing w:line="276" w:lineRule="auto"/>
              <w:rPr>
                <w:rFonts w:ascii="Republika" w:hAnsi="Republika"/>
              </w:rPr>
            </w:pPr>
            <w:r w:rsidRPr="0037013B">
              <w:rPr>
                <w:rFonts w:ascii="Republika" w:hAnsi="Republika"/>
              </w:rPr>
              <w:t xml:space="preserve">Naloge izvajalskega telesa </w:t>
            </w:r>
            <w:r>
              <w:rPr>
                <w:rFonts w:ascii="Republika" w:hAnsi="Republika"/>
              </w:rPr>
              <w:t>so</w:t>
            </w:r>
            <w:r w:rsidRPr="0037013B">
              <w:rPr>
                <w:rFonts w:ascii="Republika" w:hAnsi="Republika"/>
              </w:rPr>
              <w:t xml:space="preserve"> podrobneje opredeljene v </w:t>
            </w:r>
            <w:r w:rsidRPr="00E20570">
              <w:rPr>
                <w:rFonts w:ascii="Republika" w:hAnsi="Republika"/>
              </w:rPr>
              <w:t>Sporazum o prenosu in načinu izvajanja nalog izvajalskega telesa v okviru evropske kohezijske politike 2021-2027</w:t>
            </w:r>
            <w:r>
              <w:rPr>
                <w:rFonts w:ascii="Republika" w:hAnsi="Republika"/>
              </w:rPr>
              <w:t>.</w:t>
            </w:r>
          </w:p>
          <w:p w14:paraId="7C4ECCCC" w14:textId="77777777" w:rsidR="00397E6D" w:rsidRPr="0037013B" w:rsidRDefault="00397E6D" w:rsidP="00155557">
            <w:pPr>
              <w:spacing w:line="276" w:lineRule="auto"/>
              <w:rPr>
                <w:rFonts w:ascii="Republika" w:hAnsi="Republika"/>
              </w:rPr>
            </w:pPr>
          </w:p>
          <w:p w14:paraId="7613B4FA" w14:textId="77777777" w:rsidR="00397E6D" w:rsidRPr="0037013B" w:rsidRDefault="00397E6D" w:rsidP="00155557">
            <w:pPr>
              <w:spacing w:line="276" w:lineRule="auto"/>
              <w:rPr>
                <w:rFonts w:ascii="Republika" w:hAnsi="Republika"/>
              </w:rPr>
            </w:pPr>
            <w:r w:rsidRPr="0037013B">
              <w:rPr>
                <w:rFonts w:ascii="Republika" w:hAnsi="Republika"/>
              </w:rPr>
              <w:t xml:space="preserve">ARIS kot IT bo izvajal naloge, ki </w:t>
            </w:r>
            <w:r>
              <w:rPr>
                <w:rFonts w:ascii="Republika" w:hAnsi="Republika"/>
              </w:rPr>
              <w:t>s</w:t>
            </w:r>
            <w:r w:rsidRPr="0037013B">
              <w:rPr>
                <w:rFonts w:ascii="Republika" w:hAnsi="Republika"/>
              </w:rPr>
              <w:t xml:space="preserve">o opredeljene s </w:t>
            </w:r>
            <w:r w:rsidRPr="00E20570">
              <w:rPr>
                <w:rFonts w:ascii="Republika" w:hAnsi="Republika"/>
              </w:rPr>
              <w:t>Sporazum</w:t>
            </w:r>
            <w:r>
              <w:rPr>
                <w:rFonts w:ascii="Republika" w:hAnsi="Republika"/>
              </w:rPr>
              <w:t>om</w:t>
            </w:r>
            <w:r w:rsidRPr="00E20570">
              <w:rPr>
                <w:rFonts w:ascii="Republika" w:hAnsi="Republika"/>
              </w:rPr>
              <w:t xml:space="preserve"> o prenosu in načinu izvajanja nalog izvajalskega telesa v okviru evropske kohezijske politike 2021-2027</w:t>
            </w:r>
            <w:r w:rsidRPr="0037013B">
              <w:rPr>
                <w:rFonts w:ascii="Republika" w:hAnsi="Republika"/>
              </w:rPr>
              <w:t xml:space="preserve"> in pogodb</w:t>
            </w:r>
            <w:r>
              <w:rPr>
                <w:rFonts w:ascii="Republika" w:hAnsi="Republika"/>
              </w:rPr>
              <w:t>o</w:t>
            </w:r>
            <w:r w:rsidRPr="0037013B">
              <w:rPr>
                <w:rFonts w:ascii="Republika" w:hAnsi="Republika"/>
              </w:rPr>
              <w:t xml:space="preserve"> o izvajanju</w:t>
            </w:r>
            <w:r>
              <w:rPr>
                <w:rFonts w:ascii="Republika" w:hAnsi="Republika"/>
              </w:rPr>
              <w:t xml:space="preserve"> in financiranju posameznega javnega razpisa oziroma javnega poziva</w:t>
            </w:r>
            <w:r w:rsidRPr="0037013B">
              <w:rPr>
                <w:rFonts w:ascii="Republika" w:hAnsi="Republika"/>
              </w:rPr>
              <w:t xml:space="preserve"> ter druge naloge v povezavi z izvajanjem kohezijske politike skladno z navodili organa upravljanja (MKRR), </w:t>
            </w:r>
            <w:r>
              <w:rPr>
                <w:rFonts w:ascii="Republika" w:hAnsi="Republika"/>
              </w:rPr>
              <w:t xml:space="preserve">organa za računovodenje (MF) </w:t>
            </w:r>
            <w:r w:rsidRPr="0037013B">
              <w:rPr>
                <w:rFonts w:ascii="Republika" w:hAnsi="Republika"/>
              </w:rPr>
              <w:t xml:space="preserve">ter z usmeritvami in navodili MVZI. </w:t>
            </w:r>
          </w:p>
          <w:p w14:paraId="6D12E4C3" w14:textId="77777777" w:rsidR="00397E6D" w:rsidRPr="000B4953" w:rsidRDefault="00397E6D" w:rsidP="00155557">
            <w:pPr>
              <w:spacing w:line="276" w:lineRule="auto"/>
              <w:rPr>
                <w:rFonts w:ascii="Republika" w:hAnsi="Republika"/>
              </w:rPr>
            </w:pPr>
          </w:p>
        </w:tc>
      </w:tr>
      <w:tr w:rsidR="00397E6D" w:rsidRPr="00106E1A" w14:paraId="1BA436D7" w14:textId="77777777" w:rsidTr="00155557">
        <w:trPr>
          <w:trHeight w:val="414"/>
        </w:trPr>
        <w:tc>
          <w:tcPr>
            <w:tcW w:w="9067" w:type="dxa"/>
            <w:shd w:val="clear" w:color="auto" w:fill="F2F2F2" w:themeFill="background1" w:themeFillShade="F2"/>
            <w:tcMar>
              <w:left w:w="57" w:type="dxa"/>
              <w:right w:w="57" w:type="dxa"/>
            </w:tcMar>
            <w:vAlign w:val="center"/>
          </w:tcPr>
          <w:p w14:paraId="6C949850" w14:textId="77777777" w:rsidR="00397E6D" w:rsidRPr="008F298B" w:rsidRDefault="00397E6D" w:rsidP="00155557">
            <w:pPr>
              <w:jc w:val="left"/>
              <w:rPr>
                <w:rFonts w:ascii="Republika" w:hAnsi="Republika"/>
                <w:b/>
              </w:rPr>
            </w:pPr>
            <w:r>
              <w:rPr>
                <w:rFonts w:ascii="Republika" w:hAnsi="Republika"/>
                <w:b/>
              </w:rPr>
              <w:t xml:space="preserve">2. </w:t>
            </w:r>
            <w:r w:rsidRPr="008F298B">
              <w:rPr>
                <w:rFonts w:ascii="Republika" w:hAnsi="Republika"/>
                <w:b/>
              </w:rPr>
              <w:t>V okviru načina izbora in izvajanja operacij:</w:t>
            </w:r>
          </w:p>
        </w:tc>
      </w:tr>
      <w:tr w:rsidR="00397E6D" w:rsidRPr="00106E1A" w14:paraId="3F2B3F35" w14:textId="77777777" w:rsidTr="00155557">
        <w:trPr>
          <w:trHeight w:val="867"/>
        </w:trPr>
        <w:tc>
          <w:tcPr>
            <w:tcW w:w="9067" w:type="dxa"/>
            <w:shd w:val="clear" w:color="auto" w:fill="auto"/>
            <w:tcMar>
              <w:left w:w="57" w:type="dxa"/>
              <w:right w:w="57" w:type="dxa"/>
            </w:tcMar>
          </w:tcPr>
          <w:p w14:paraId="05D8A0AA" w14:textId="77777777" w:rsidR="00397E6D" w:rsidRDefault="00397E6D" w:rsidP="00155557">
            <w:pPr>
              <w:rPr>
                <w:rFonts w:ascii="Republika" w:hAnsi="Republika"/>
              </w:rPr>
            </w:pPr>
          </w:p>
          <w:p w14:paraId="629842F7" w14:textId="77777777" w:rsidR="00397E6D" w:rsidRPr="0037013B" w:rsidRDefault="00397E6D" w:rsidP="00155557">
            <w:pPr>
              <w:spacing w:line="276" w:lineRule="auto"/>
              <w:rPr>
                <w:rFonts w:ascii="Republika" w:hAnsi="Republika"/>
              </w:rPr>
            </w:pPr>
            <w:r w:rsidRPr="68E8940D">
              <w:rPr>
                <w:rFonts w:ascii="Republika" w:hAnsi="Republika"/>
              </w:rPr>
              <w:t>Naloge izvajalskega telesa so navedene v 3., 4.</w:t>
            </w:r>
            <w:r>
              <w:rPr>
                <w:rFonts w:ascii="Republika" w:hAnsi="Republika"/>
              </w:rPr>
              <w:t>*</w:t>
            </w:r>
            <w:r w:rsidRPr="68E8940D">
              <w:rPr>
                <w:rFonts w:ascii="Republika" w:hAnsi="Republika"/>
              </w:rPr>
              <w:t>, 10., 11. in 15. točki četrtega odstavka 12. člena ter drugem odstavku 13. člena Uredbe o izvajanju uredb (EU) in (</w:t>
            </w:r>
            <w:proofErr w:type="spellStart"/>
            <w:r w:rsidRPr="68E8940D">
              <w:rPr>
                <w:rFonts w:ascii="Republika" w:hAnsi="Republika"/>
              </w:rPr>
              <w:t>Euratom</w:t>
            </w:r>
            <w:proofErr w:type="spellEnd"/>
            <w:r w:rsidRPr="68E8940D">
              <w:rPr>
                <w:rFonts w:ascii="Republika" w:hAnsi="Republika"/>
              </w:rPr>
              <w:t>) na področju izvajanja evropske kohezijske politike v obdobju 2021-2027 za cilj naložbe za rast in delovna mesta ter v Sporazum</w:t>
            </w:r>
            <w:r>
              <w:rPr>
                <w:rFonts w:ascii="Republika" w:hAnsi="Republika"/>
              </w:rPr>
              <w:t>u</w:t>
            </w:r>
            <w:r w:rsidRPr="68E8940D">
              <w:rPr>
                <w:rFonts w:ascii="Republika" w:hAnsi="Republika"/>
              </w:rPr>
              <w:t xml:space="preserve"> o prenosu in načinu izvajanja nalog izvajalskega telesa v okviru evropske kohezijske politike 2021-2027.</w:t>
            </w:r>
          </w:p>
          <w:p w14:paraId="064DFA31" w14:textId="77777777" w:rsidR="00397E6D" w:rsidRDefault="00397E6D" w:rsidP="00155557">
            <w:pPr>
              <w:rPr>
                <w:rFonts w:ascii="Republika" w:hAnsi="Republika"/>
                <w:i/>
              </w:rPr>
            </w:pPr>
            <w:r>
              <w:rPr>
                <w:rFonts w:ascii="Republika" w:hAnsi="Republika"/>
                <w:i/>
              </w:rPr>
              <w:t>______________________________</w:t>
            </w:r>
          </w:p>
          <w:p w14:paraId="7883D1F6" w14:textId="77777777" w:rsidR="00397E6D" w:rsidRDefault="00397E6D" w:rsidP="00155557">
            <w:pPr>
              <w:rPr>
                <w:rFonts w:ascii="Republika" w:hAnsi="Republika"/>
                <w:i/>
                <w:sz w:val="20"/>
                <w:szCs w:val="20"/>
              </w:rPr>
            </w:pPr>
            <w:r w:rsidRPr="00DC2E56">
              <w:rPr>
                <w:rFonts w:ascii="Republika" w:hAnsi="Republika"/>
                <w:i/>
                <w:sz w:val="20"/>
                <w:szCs w:val="20"/>
              </w:rPr>
              <w:t>*</w:t>
            </w:r>
            <w:r>
              <w:rPr>
                <w:rFonts w:ascii="Republika" w:hAnsi="Republika"/>
                <w:i/>
                <w:sz w:val="20"/>
                <w:szCs w:val="20"/>
              </w:rPr>
              <w:t xml:space="preserve">Skladno s Sporazumom o prenosu in načinu izvajanja nalog IT ARIS </w:t>
            </w:r>
            <w:r w:rsidRPr="00DC2E56">
              <w:rPr>
                <w:rFonts w:ascii="Republika" w:hAnsi="Republika"/>
                <w:i/>
                <w:sz w:val="20"/>
                <w:szCs w:val="20"/>
              </w:rPr>
              <w:t>izvaja administrativna preverjanja po 74. členu Uredbe 2021/1060/EU.</w:t>
            </w:r>
            <w:r>
              <w:rPr>
                <w:rFonts w:ascii="Republika" w:hAnsi="Republika"/>
                <w:i/>
                <w:sz w:val="20"/>
                <w:szCs w:val="20"/>
              </w:rPr>
              <w:t xml:space="preserve"> Preverjanja na kraju samem izvaja PT MVZI.</w:t>
            </w:r>
          </w:p>
          <w:p w14:paraId="741AB1FD" w14:textId="77777777" w:rsidR="00397E6D" w:rsidRPr="00106E1A" w:rsidRDefault="00397E6D" w:rsidP="00155557">
            <w:pPr>
              <w:rPr>
                <w:rFonts w:ascii="Republika" w:hAnsi="Republika"/>
                <w:i/>
              </w:rPr>
            </w:pPr>
          </w:p>
        </w:tc>
      </w:tr>
      <w:tr w:rsidR="00397E6D" w:rsidRPr="00106E1A" w14:paraId="0BCDC7B6" w14:textId="77777777" w:rsidTr="00155557">
        <w:trPr>
          <w:trHeight w:val="374"/>
        </w:trPr>
        <w:tc>
          <w:tcPr>
            <w:tcW w:w="9067" w:type="dxa"/>
            <w:shd w:val="clear" w:color="auto" w:fill="F2F2F2" w:themeFill="background1" w:themeFillShade="F2"/>
            <w:tcMar>
              <w:left w:w="57" w:type="dxa"/>
              <w:right w:w="57" w:type="dxa"/>
            </w:tcMar>
            <w:vAlign w:val="center"/>
          </w:tcPr>
          <w:p w14:paraId="79249750" w14:textId="77777777" w:rsidR="00397E6D" w:rsidRPr="008F298B" w:rsidRDefault="00397E6D" w:rsidP="00155557">
            <w:pPr>
              <w:jc w:val="left"/>
              <w:rPr>
                <w:rFonts w:ascii="Republika" w:hAnsi="Republika" w:cstheme="minorHAnsi"/>
                <w:b/>
                <w:i/>
              </w:rPr>
            </w:pPr>
            <w:r w:rsidRPr="5751941B">
              <w:rPr>
                <w:rFonts w:ascii="Republika" w:hAnsi="Republika"/>
                <w:b/>
                <w:bCs/>
              </w:rPr>
              <w:t>3. V okviru vloge upravičenca (če jo izvaja)</w:t>
            </w:r>
            <w:r w:rsidRPr="5751941B">
              <w:rPr>
                <w:rStyle w:val="Sprotnaopomba-sklic"/>
                <w:rFonts w:ascii="Republika" w:hAnsi="Republika"/>
                <w:b/>
                <w:bCs/>
              </w:rPr>
              <w:footnoteReference w:id="161"/>
            </w:r>
            <w:r w:rsidRPr="5751941B">
              <w:rPr>
                <w:rFonts w:ascii="Republika" w:hAnsi="Republika"/>
                <w:b/>
                <w:bCs/>
              </w:rPr>
              <w:t>:</w:t>
            </w:r>
          </w:p>
        </w:tc>
      </w:tr>
      <w:tr w:rsidR="00397E6D" w:rsidRPr="00106E1A" w14:paraId="55DF2C0C" w14:textId="77777777" w:rsidTr="00155557">
        <w:trPr>
          <w:trHeight w:val="686"/>
        </w:trPr>
        <w:tc>
          <w:tcPr>
            <w:tcW w:w="9067" w:type="dxa"/>
            <w:shd w:val="clear" w:color="auto" w:fill="auto"/>
            <w:tcMar>
              <w:left w:w="57" w:type="dxa"/>
              <w:right w:w="57" w:type="dxa"/>
            </w:tcMar>
          </w:tcPr>
          <w:p w14:paraId="7073371A" w14:textId="77777777" w:rsidR="00397E6D" w:rsidRPr="00106E1A" w:rsidRDefault="00397E6D" w:rsidP="00155557">
            <w:pPr>
              <w:rPr>
                <w:rFonts w:ascii="Republika" w:hAnsi="Republika" w:cstheme="minorHAnsi"/>
                <w:i/>
              </w:rPr>
            </w:pPr>
          </w:p>
          <w:p w14:paraId="0F15E42C" w14:textId="77777777" w:rsidR="00397E6D" w:rsidRPr="00106E1A" w:rsidRDefault="00397E6D" w:rsidP="00155557">
            <w:pPr>
              <w:rPr>
                <w:rFonts w:ascii="Republika" w:hAnsi="Republika" w:cstheme="minorHAnsi"/>
                <w:i/>
              </w:rPr>
            </w:pPr>
            <w:r>
              <w:rPr>
                <w:rFonts w:ascii="Republika" w:hAnsi="Republika"/>
              </w:rPr>
              <w:t>Ni relevantno, ARIS ne nastopa v vlogi upravičenca.</w:t>
            </w:r>
            <w:r w:rsidRPr="00106E1A">
              <w:rPr>
                <w:rFonts w:ascii="Republika" w:hAnsi="Republika"/>
              </w:rPr>
              <w:t xml:space="preserve">  </w:t>
            </w:r>
          </w:p>
        </w:tc>
      </w:tr>
    </w:tbl>
    <w:p w14:paraId="7473AB0B" w14:textId="77777777" w:rsidR="00397E6D" w:rsidRDefault="00397E6D" w:rsidP="00397E6D"/>
    <w:p w14:paraId="1475ADE6" w14:textId="77777777" w:rsidR="00397E6D" w:rsidRPr="008F298B" w:rsidRDefault="00397E6D" w:rsidP="000B56FB">
      <w:pPr>
        <w:pStyle w:val="Naslov5"/>
        <w:numPr>
          <w:ilvl w:val="4"/>
          <w:numId w:val="73"/>
        </w:numPr>
        <w:ind w:left="993" w:hanging="993"/>
      </w:pPr>
      <w:bookmarkStart w:id="1146" w:name="_Toc187238156"/>
      <w:r w:rsidRPr="008F298B">
        <w:t xml:space="preserve">Opis </w:t>
      </w:r>
      <w:r w:rsidRPr="0052642D">
        <w:t>postopkov</w:t>
      </w:r>
      <w:r w:rsidRPr="008F298B">
        <w:t xml:space="preserve"> za obvladovanje tveganj in preprečevanje goljufij</w:t>
      </w:r>
      <w:bookmarkEnd w:id="1146"/>
    </w:p>
    <w:p w14:paraId="019D0F6C" w14:textId="77777777" w:rsidR="00397E6D" w:rsidRDefault="00397E6D" w:rsidP="00397E6D"/>
    <w:p w14:paraId="016564ED" w14:textId="3FAA5681" w:rsidR="00397E6D" w:rsidRPr="00C2433C" w:rsidRDefault="0052642D" w:rsidP="0052642D">
      <w:pPr>
        <w:pStyle w:val="Napis"/>
      </w:pPr>
      <w:bookmarkStart w:id="1147" w:name="_Toc187222735"/>
      <w:r>
        <w:t xml:space="preserve">Tabela </w:t>
      </w:r>
      <w:r>
        <w:fldChar w:fldCharType="begin"/>
      </w:r>
      <w:r>
        <w:instrText xml:space="preserve"> SEQ Tabela \* ARABIC </w:instrText>
      </w:r>
      <w:r>
        <w:fldChar w:fldCharType="separate"/>
      </w:r>
      <w:r w:rsidR="00F61B3F">
        <w:rPr>
          <w:noProof/>
        </w:rPr>
        <w:t>95</w:t>
      </w:r>
      <w:r>
        <w:fldChar w:fldCharType="end"/>
      </w:r>
      <w:r w:rsidR="00397E6D" w:rsidRPr="00C2433C">
        <w:t xml:space="preserve">: Postopki </w:t>
      </w:r>
      <w:r w:rsidR="00397E6D">
        <w:t xml:space="preserve">IT ARIS </w:t>
      </w:r>
      <w:r w:rsidR="00397E6D" w:rsidRPr="00C2433C">
        <w:t>za obvladovanje tveganj in preprečevanje goljufij</w:t>
      </w:r>
      <w:bookmarkEnd w:id="1147"/>
    </w:p>
    <w:tbl>
      <w:tblPr>
        <w:tblStyle w:val="Tabelamrea"/>
        <w:tblW w:w="9067" w:type="dxa"/>
        <w:tblLook w:val="04A0" w:firstRow="1" w:lastRow="0" w:firstColumn="1" w:lastColumn="0" w:noHBand="0" w:noVBand="1"/>
      </w:tblPr>
      <w:tblGrid>
        <w:gridCol w:w="2972"/>
        <w:gridCol w:w="6095"/>
      </w:tblGrid>
      <w:tr w:rsidR="00397E6D" w:rsidRPr="00106E1A" w14:paraId="3EE73439" w14:textId="77777777" w:rsidTr="00155557">
        <w:tc>
          <w:tcPr>
            <w:tcW w:w="2972" w:type="dxa"/>
            <w:tcMar>
              <w:left w:w="57" w:type="dxa"/>
              <w:right w:w="57" w:type="dxa"/>
            </w:tcMar>
          </w:tcPr>
          <w:p w14:paraId="29DD7E8A" w14:textId="77777777" w:rsidR="00397E6D" w:rsidRPr="00106E1A" w:rsidRDefault="00397E6D" w:rsidP="00155557">
            <w:pPr>
              <w:spacing w:after="40"/>
              <w:jc w:val="left"/>
              <w:rPr>
                <w:rFonts w:ascii="Republika" w:hAnsi="Republika"/>
                <w:b/>
              </w:rPr>
            </w:pPr>
            <w:r w:rsidRPr="5751941B">
              <w:rPr>
                <w:rFonts w:ascii="Republika" w:hAnsi="Republika"/>
                <w:b/>
                <w:bCs/>
              </w:rPr>
              <w:t>Kratek opis procesa izvajanja aktivnosti obvladovanja tveganj in preprečevanja goljufij</w:t>
            </w:r>
            <w:r w:rsidRPr="5751941B">
              <w:rPr>
                <w:rStyle w:val="Sprotnaopomba-sklic"/>
                <w:rFonts w:ascii="Republika" w:hAnsi="Republika"/>
                <w:b/>
                <w:bCs/>
              </w:rPr>
              <w:footnoteReference w:id="162"/>
            </w:r>
          </w:p>
        </w:tc>
        <w:tc>
          <w:tcPr>
            <w:tcW w:w="6095" w:type="dxa"/>
            <w:shd w:val="clear" w:color="auto" w:fill="auto"/>
            <w:tcMar>
              <w:left w:w="57" w:type="dxa"/>
              <w:right w:w="57" w:type="dxa"/>
            </w:tcMar>
          </w:tcPr>
          <w:p w14:paraId="06C033CF" w14:textId="77777777" w:rsidR="0052642D" w:rsidRDefault="00397E6D" w:rsidP="0052642D">
            <w:pPr>
              <w:spacing w:after="40" w:line="276" w:lineRule="auto"/>
              <w:rPr>
                <w:rFonts w:ascii="Republika" w:hAnsi="Republika"/>
              </w:rPr>
            </w:pPr>
            <w:r w:rsidRPr="00C47720">
              <w:rPr>
                <w:rFonts w:ascii="Republika" w:hAnsi="Republika"/>
              </w:rPr>
              <w:t>IT ima na voljo učinkovite in sorazmerne ukrepe in postopke za obvladovanje tveganj in preprečevanje goljufij:</w:t>
            </w:r>
          </w:p>
          <w:p w14:paraId="089C501D" w14:textId="5301CA71" w:rsidR="00397E6D" w:rsidRPr="00C47720" w:rsidRDefault="00397E6D" w:rsidP="0052642D">
            <w:pPr>
              <w:spacing w:after="40" w:line="276" w:lineRule="auto"/>
              <w:rPr>
                <w:rFonts w:ascii="Republika" w:hAnsi="Republika"/>
              </w:rPr>
            </w:pPr>
            <w:r w:rsidRPr="00C47720">
              <w:rPr>
                <w:rFonts w:ascii="Republika" w:hAnsi="Republika"/>
              </w:rPr>
              <w:lastRenderedPageBreak/>
              <w:t xml:space="preserve">ARIS je dne 1.10.2024 sprejel Strategijo za boj proti goljufijam in korupciji št. 007-28/2024-1 kot strateški dokument in okvir za izvajanje učinkovitih in sorazmernih ukrepov in postopkov za obvladovanje tveganj in preprečevanje goljufij. V Strategiji so med drugim zajeti na ARIS že vzpostavljeni ukrepi in postopki za obvladovanje tveganj in preprečevanje goljufij ter na tem področju predvideni dodatni ukrepi, navedeni v akcijskem načrtu, ki je sestavni del  strategije in vsebuje </w:t>
            </w:r>
            <w:proofErr w:type="spellStart"/>
            <w:r w:rsidRPr="00C47720">
              <w:rPr>
                <w:rFonts w:ascii="Republika" w:hAnsi="Republika"/>
              </w:rPr>
              <w:t>časovnico</w:t>
            </w:r>
            <w:proofErr w:type="spellEnd"/>
            <w:r w:rsidRPr="00C47720">
              <w:rPr>
                <w:rFonts w:ascii="Republika" w:hAnsi="Republika"/>
              </w:rPr>
              <w:t xml:space="preserve"> za izvedbo posameznih dodatnih ukrepov in realizacijo s tem povezanih ciljev. </w:t>
            </w:r>
          </w:p>
          <w:p w14:paraId="3937C6E1" w14:textId="77777777" w:rsidR="0052642D" w:rsidRDefault="0052642D" w:rsidP="00155557">
            <w:pPr>
              <w:spacing w:line="276" w:lineRule="auto"/>
              <w:rPr>
                <w:rFonts w:ascii="Republika" w:hAnsi="Republika"/>
              </w:rPr>
            </w:pPr>
          </w:p>
          <w:p w14:paraId="6FBA1F3B" w14:textId="16904F1D" w:rsidR="00397E6D" w:rsidRPr="00C47720" w:rsidRDefault="00397E6D" w:rsidP="00155557">
            <w:pPr>
              <w:spacing w:line="276" w:lineRule="auto"/>
              <w:rPr>
                <w:rFonts w:ascii="Republika" w:eastAsia="Calibri" w:hAnsi="Republika" w:cs="Calibri"/>
                <w14:ligatures w14:val="standardContextual"/>
              </w:rPr>
            </w:pPr>
            <w:r w:rsidRPr="00C47720">
              <w:rPr>
                <w:rFonts w:ascii="Republika" w:hAnsi="Republika"/>
              </w:rPr>
              <w:t xml:space="preserve">ARIS ima v skladu z </w:t>
            </w:r>
            <w:proofErr w:type="spellStart"/>
            <w:r w:rsidRPr="00C47720">
              <w:rPr>
                <w:rFonts w:ascii="Republika" w:hAnsi="Republika"/>
              </w:rPr>
              <w:t>ZIntPK</w:t>
            </w:r>
            <w:proofErr w:type="spellEnd"/>
            <w:r w:rsidRPr="00C47720">
              <w:rPr>
                <w:rFonts w:ascii="Republika" w:hAnsi="Republika"/>
              </w:rPr>
              <w:t xml:space="preserve"> sprejet Načrt integritete (posodobljen 22.5.2024), v</w:t>
            </w:r>
            <w:r w:rsidRPr="00C47720">
              <w:rPr>
                <w:rFonts w:ascii="Republika" w:eastAsia="Calibri" w:hAnsi="Republika" w:cs="Calibri"/>
                <w14:ligatures w14:val="standardContextual"/>
              </w:rPr>
              <w:t xml:space="preserve"> katerem so opredeljena tveganja, obvladovanje dejavnikov tveganj in ukrepi za preprečevanje tveganj s področja integritete in preprečevanja korupcije. </w:t>
            </w:r>
            <w:r w:rsidRPr="00C47720">
              <w:rPr>
                <w:rFonts w:ascii="Republika" w:hAnsi="Republika"/>
              </w:rPr>
              <w:t xml:space="preserve">Načrt integritete vsebinsko dopolnjuje Notranji akt ARIS o omejitvah in dolžnostih javnih uslužbencev in drugih zavezancev po </w:t>
            </w:r>
            <w:proofErr w:type="spellStart"/>
            <w:r w:rsidRPr="00C47720">
              <w:rPr>
                <w:rFonts w:ascii="Republika" w:hAnsi="Republika"/>
              </w:rPr>
              <w:t>ZIntPK</w:t>
            </w:r>
            <w:proofErr w:type="spellEnd"/>
            <w:r w:rsidRPr="00C47720">
              <w:rPr>
                <w:rFonts w:ascii="Republika" w:hAnsi="Republika"/>
              </w:rPr>
              <w:t xml:space="preserve">. Določbe, ki se nanašajo na upoštevanje nasprotja interesov in nepristranskost in zavezujejo osebe, ki so člani organov ali strokovnih telesih ARIS in niso zaposlene na ARIS  (npr. člane upravnega odbora, znanstvenega sveta in drugih strokovnih teles ARIS, recenzente…) vsebujejo tudi splošni akti, ki jih je ARIS sprejel za izvajanje svojih javnih pooblastil (npr. Statut ARIS, Splošni akt o strokovnih telesih…).  Direktor ARIS in člani upravnega odbora ARIS so se v letu 2024 zavezali v povezavi z upoštevanjem nasprotja interesov in nepristranskosti, po predlogi dokumenta Evropske komisije podpisati tudi Izjavo o interesih. </w:t>
            </w:r>
            <w:r w:rsidRPr="00C47720">
              <w:rPr>
                <w:rFonts w:ascii="Republika" w:eastAsia="Calibri" w:hAnsi="Republika" w:cs="Calibri"/>
                <w14:ligatures w14:val="standardContextual"/>
              </w:rPr>
              <w:t xml:space="preserve">Vsi zaposleni na ARIS so seznanjeni s Kodeksom ravnanja javnih uslužbencev. </w:t>
            </w:r>
          </w:p>
          <w:p w14:paraId="524D0B33" w14:textId="77777777" w:rsidR="00397E6D" w:rsidRPr="00C47720" w:rsidRDefault="00397E6D" w:rsidP="00155557">
            <w:pPr>
              <w:spacing w:line="276" w:lineRule="auto"/>
              <w:rPr>
                <w:rFonts w:ascii="Republika" w:eastAsia="Calibri" w:hAnsi="Republika" w:cs="Calibri"/>
                <w14:ligatures w14:val="standardContextual"/>
              </w:rPr>
            </w:pPr>
          </w:p>
          <w:p w14:paraId="70B38B9A" w14:textId="77777777" w:rsidR="00397E6D" w:rsidRPr="00C47720" w:rsidRDefault="00397E6D" w:rsidP="00155557">
            <w:pPr>
              <w:spacing w:line="276" w:lineRule="auto"/>
              <w:rPr>
                <w:rFonts w:ascii="Republika" w:eastAsia="Calibri" w:hAnsi="Republika" w:cs="Calibri"/>
                <w14:ligatures w14:val="standardContextual"/>
              </w:rPr>
            </w:pPr>
            <w:r w:rsidRPr="00C47720">
              <w:rPr>
                <w:rFonts w:ascii="Republika" w:eastAsia="Calibri" w:hAnsi="Republika" w:cs="Calibri"/>
                <w14:ligatures w14:val="standardContextual"/>
              </w:rPr>
              <w:t>Poleg Načrta integritete je na ARIS vzpostavljen Register tveganj z opredeljenimi in ocenjenimi zaznanimi tveganji pri izvajanju postopkov, ki obsega področja tveganj, skupna za vse ali večje število notranjih organizacijskih enot, tveganja, ki so povezana s posamezno notranjo organizacijsko enoto ter tveganja povezana s posameznimi procesi (javna naročila, javni razpisi…). Za opredeljena tveganja so v Registru tveganj določeni ukrepi za njihovo obvladovanje ali zmanjšanje, odgovorne osebe ter roki za izvedbo ukrepov. V pripravi je posodobitev Registra tveganj ARIS z upoštevanjem dejavnikov tveganja goljufij in vključitvijo tveganj s področja integritete in preprečevanja korupcije povzetih po Načrtu integritete.</w:t>
            </w:r>
          </w:p>
          <w:p w14:paraId="32FF7840" w14:textId="77777777" w:rsidR="00397E6D" w:rsidRPr="00C47720" w:rsidRDefault="00397E6D" w:rsidP="00155557">
            <w:pPr>
              <w:spacing w:line="276" w:lineRule="auto"/>
              <w:rPr>
                <w:rFonts w:ascii="Republika" w:eastAsia="Calibri" w:hAnsi="Republika" w:cs="Calibri"/>
                <w14:ligatures w14:val="standardContextual"/>
              </w:rPr>
            </w:pPr>
          </w:p>
          <w:p w14:paraId="0DB4F8E8" w14:textId="77777777" w:rsidR="00397E6D" w:rsidRPr="00C47720" w:rsidRDefault="00397E6D" w:rsidP="00155557">
            <w:pPr>
              <w:spacing w:line="276" w:lineRule="auto"/>
              <w:rPr>
                <w:rFonts w:ascii="Republika" w:eastAsia="Calibri" w:hAnsi="Republika" w:cs="Calibri"/>
                <w14:ligatures w14:val="standardContextual"/>
              </w:rPr>
            </w:pPr>
            <w:r w:rsidRPr="00C47720">
              <w:rPr>
                <w:rFonts w:ascii="Republika" w:eastAsia="Calibri" w:hAnsi="Republika" w:cs="Calibri"/>
                <w14:ligatures w14:val="standardContextual"/>
              </w:rPr>
              <w:t xml:space="preserve">Na podlagi ZJF ima ARIS vzpostavljen sistem notranje revizije. Notranja revizija deluje po revizijskih standardih, kar je </w:t>
            </w:r>
            <w:r w:rsidRPr="00C47720">
              <w:rPr>
                <w:rFonts w:ascii="Republika" w:eastAsia="Calibri" w:hAnsi="Republika" w:cs="Calibri"/>
                <w14:ligatures w14:val="standardContextual"/>
              </w:rPr>
              <w:lastRenderedPageBreak/>
              <w:t xml:space="preserve">zagotovilo, da se v ARIS izvajajo ustrezne notranje kontrole in nadzor, naloge notranje revizije pa obsegajo tudi prepoznavanje goljufij in sumov goljufij. </w:t>
            </w:r>
          </w:p>
          <w:p w14:paraId="72BDA4F5" w14:textId="77777777" w:rsidR="00397E6D" w:rsidRPr="00C47720" w:rsidRDefault="00397E6D" w:rsidP="00155557">
            <w:pPr>
              <w:spacing w:line="276" w:lineRule="auto"/>
              <w:rPr>
                <w:rFonts w:ascii="Republika" w:eastAsia="Calibri" w:hAnsi="Republika" w:cs="Calibri"/>
                <w14:ligatures w14:val="standardContextual"/>
              </w:rPr>
            </w:pPr>
          </w:p>
          <w:p w14:paraId="706E528C" w14:textId="77777777" w:rsidR="00397E6D" w:rsidRPr="00C47720" w:rsidRDefault="00397E6D" w:rsidP="00155557">
            <w:pPr>
              <w:spacing w:line="276" w:lineRule="auto"/>
              <w:rPr>
                <w:rFonts w:ascii="Republika" w:eastAsia="Calibri" w:hAnsi="Republika" w:cs="Calibri"/>
                <w14:ligatures w14:val="standardContextual"/>
              </w:rPr>
            </w:pPr>
            <w:r w:rsidRPr="00C47720">
              <w:rPr>
                <w:rFonts w:ascii="Republika" w:eastAsia="Calibri" w:hAnsi="Republika" w:cs="Calibri"/>
                <w14:ligatures w14:val="standardContextual"/>
              </w:rPr>
              <w:t xml:space="preserve">V Pravilih o parafiranju ARIS so urejeni postopki podpisovanja in parafiranja, s čimer je zagotovljeno, da dokumente in akte odobravajo in podpisujejo odgovorne osebe iz ustreznih notranjih organizacijskih enot. </w:t>
            </w:r>
          </w:p>
          <w:p w14:paraId="5361B553" w14:textId="77777777" w:rsidR="00397E6D" w:rsidRPr="00C47720" w:rsidRDefault="00397E6D" w:rsidP="00155557">
            <w:pPr>
              <w:spacing w:line="276" w:lineRule="auto"/>
              <w:rPr>
                <w:rFonts w:ascii="Republika" w:eastAsia="Calibri" w:hAnsi="Republika" w:cs="Calibri"/>
                <w14:ligatures w14:val="standardContextual"/>
              </w:rPr>
            </w:pPr>
          </w:p>
          <w:p w14:paraId="667623B7" w14:textId="77777777" w:rsidR="00397E6D" w:rsidRPr="00C47720" w:rsidRDefault="00397E6D" w:rsidP="00155557">
            <w:pPr>
              <w:spacing w:line="276" w:lineRule="auto"/>
              <w:rPr>
                <w:rFonts w:ascii="Republika" w:eastAsia="Calibri" w:hAnsi="Republika" w:cs="Calibri"/>
                <w14:ligatures w14:val="standardContextual"/>
              </w:rPr>
            </w:pPr>
            <w:r w:rsidRPr="00C47720">
              <w:rPr>
                <w:rFonts w:ascii="Republika" w:eastAsia="Calibri" w:hAnsi="Republika" w:cs="Calibri"/>
                <w14:ligatures w14:val="standardContextual"/>
              </w:rPr>
              <w:t xml:space="preserve">V primeru zaznanega suma goljufije ali odkritja goljufije ARIS postopa skladno z veljavno zakonodajo. Dodatno je ARIS dne 1.10.2024 sprejel Postopek ravnanja zaposlenih na ARIS v primeru suma goljufije ali korupcije, ki določa postopek ravnanja zaposlenih v primeru zaznanega suma goljufije in postopek obravnave prijavljenega suma goljufije. Za ustrezno obravnavo in zaščito prijaviteljev prijavljenih sumov goljufij ali drugih nepravilnosti pa je ARIS na podlagi določil </w:t>
            </w:r>
            <w:proofErr w:type="spellStart"/>
            <w:r w:rsidRPr="00C47720">
              <w:rPr>
                <w:rFonts w:ascii="Republika" w:eastAsia="Calibri" w:hAnsi="Republika" w:cs="Calibri"/>
                <w14:ligatures w14:val="standardContextual"/>
              </w:rPr>
              <w:t>ZZPri</w:t>
            </w:r>
            <w:proofErr w:type="spellEnd"/>
            <w:r w:rsidRPr="00C47720">
              <w:rPr>
                <w:rFonts w:ascii="Republika" w:eastAsia="Calibri" w:hAnsi="Republika" w:cs="Calibri"/>
                <w14:ligatures w14:val="standardContextual"/>
              </w:rPr>
              <w:t xml:space="preserve"> že v letu 2023 sprejel Pravila za vzpostavitev notranje poti za prijavo po </w:t>
            </w:r>
            <w:proofErr w:type="spellStart"/>
            <w:r w:rsidRPr="00C47720">
              <w:rPr>
                <w:rFonts w:ascii="Republika" w:eastAsia="Calibri" w:hAnsi="Republika" w:cs="Calibri"/>
                <w14:ligatures w14:val="standardContextual"/>
              </w:rPr>
              <w:t>ZZPri</w:t>
            </w:r>
            <w:proofErr w:type="spellEnd"/>
            <w:r w:rsidRPr="00C47720">
              <w:rPr>
                <w:rFonts w:ascii="Republika" w:eastAsia="Calibri" w:hAnsi="Republika" w:cs="Calibri"/>
                <w14:ligatures w14:val="standardContextual"/>
              </w:rPr>
              <w:t xml:space="preserve"> na ARIS. Z njimi je v skladu z </w:t>
            </w:r>
            <w:proofErr w:type="spellStart"/>
            <w:r w:rsidRPr="00C47720">
              <w:rPr>
                <w:rFonts w:ascii="Republika" w:eastAsia="Calibri" w:hAnsi="Republika" w:cs="Calibri"/>
                <w14:ligatures w14:val="standardContextual"/>
              </w:rPr>
              <w:t>ZZPri</w:t>
            </w:r>
            <w:proofErr w:type="spellEnd"/>
            <w:r w:rsidRPr="00C47720">
              <w:rPr>
                <w:rFonts w:ascii="Republika" w:eastAsia="Calibri" w:hAnsi="Republika" w:cs="Calibri"/>
                <w14:ligatures w14:val="standardContextual"/>
              </w:rPr>
              <w:t xml:space="preserve"> na ARIS vzpostavljena ustrezna notranja pot za prijavo in obravnavo prijavljenih sumov goljufij ali drugih nepravilnosti in sprejeti zaščitni ukrepi za zaščito prijavitelja.</w:t>
            </w:r>
          </w:p>
          <w:p w14:paraId="5D451944" w14:textId="77777777" w:rsidR="00397E6D" w:rsidRPr="00C47720" w:rsidRDefault="00397E6D" w:rsidP="00155557">
            <w:pPr>
              <w:spacing w:after="40" w:line="276" w:lineRule="auto"/>
              <w:rPr>
                <w:rFonts w:ascii="Republika" w:hAnsi="Republika"/>
                <w:i/>
              </w:rPr>
            </w:pPr>
          </w:p>
        </w:tc>
      </w:tr>
      <w:tr w:rsidR="00397E6D" w:rsidRPr="00106E1A" w14:paraId="1E385EDE" w14:textId="77777777" w:rsidTr="00155557">
        <w:tc>
          <w:tcPr>
            <w:tcW w:w="2972" w:type="dxa"/>
            <w:tcMar>
              <w:left w:w="57" w:type="dxa"/>
              <w:right w:w="57" w:type="dxa"/>
            </w:tcMar>
          </w:tcPr>
          <w:p w14:paraId="46CB4579" w14:textId="77777777" w:rsidR="00397E6D" w:rsidRPr="00106E1A" w:rsidRDefault="00397E6D" w:rsidP="00155557">
            <w:pPr>
              <w:jc w:val="left"/>
              <w:rPr>
                <w:rFonts w:ascii="Republika" w:hAnsi="Republika"/>
                <w:b/>
              </w:rPr>
            </w:pPr>
            <w:r>
              <w:rPr>
                <w:rFonts w:ascii="Republika" w:hAnsi="Republika"/>
                <w:b/>
              </w:rPr>
              <w:lastRenderedPageBreak/>
              <w:t>Izvajalsko</w:t>
            </w:r>
            <w:r w:rsidRPr="00106E1A">
              <w:rPr>
                <w:rFonts w:ascii="Republika" w:hAnsi="Republika"/>
                <w:b/>
              </w:rPr>
              <w:t xml:space="preserve"> telo ima sprejet register tveganj</w:t>
            </w:r>
          </w:p>
          <w:p w14:paraId="7F3519D4" w14:textId="77777777" w:rsidR="00397E6D" w:rsidRPr="00106E1A" w:rsidRDefault="00397E6D" w:rsidP="00155557">
            <w:pPr>
              <w:jc w:val="left"/>
              <w:rPr>
                <w:rFonts w:ascii="Republika" w:hAnsi="Republika"/>
                <w:i/>
              </w:rPr>
            </w:pPr>
          </w:p>
        </w:tc>
        <w:tc>
          <w:tcPr>
            <w:tcW w:w="6095" w:type="dxa"/>
            <w:shd w:val="clear" w:color="auto" w:fill="auto"/>
            <w:tcMar>
              <w:left w:w="57" w:type="dxa"/>
              <w:right w:w="57" w:type="dxa"/>
            </w:tcMar>
          </w:tcPr>
          <w:p w14:paraId="332CE948" w14:textId="77777777" w:rsidR="00397E6D" w:rsidRPr="0099567F" w:rsidRDefault="00397E6D" w:rsidP="00155557">
            <w:pPr>
              <w:spacing w:before="240" w:after="120"/>
              <w:ind w:left="373" w:hanging="373"/>
              <w:rPr>
                <w:rFonts w:ascii="Republika" w:hAnsi="Republika"/>
              </w:rPr>
            </w:pPr>
            <w:r>
              <w:rPr>
                <w:rFonts w:ascii="Republika" w:hAnsi="Republika"/>
              </w:rPr>
              <w:fldChar w:fldCharType="begin">
                <w:ffData>
                  <w:name w:val=""/>
                  <w:enabled/>
                  <w:calcOnExit w:val="0"/>
                  <w:checkBox>
                    <w:sizeAuto/>
                    <w:default w:val="0"/>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99567F">
              <w:rPr>
                <w:rFonts w:ascii="Republika" w:hAnsi="Republika"/>
              </w:rPr>
              <w:t xml:space="preserve"> DA, </w:t>
            </w:r>
            <w:r>
              <w:rPr>
                <w:rFonts w:ascii="Republika" w:hAnsi="Republika"/>
              </w:rPr>
              <w:t xml:space="preserve">Register tveganj z dne 18.12.2020 in Načrt integritete ARIS (z vključenimi tveganji s področja integritete in preprečevanja korupcije), </w:t>
            </w:r>
            <w:r w:rsidRPr="0099567F">
              <w:rPr>
                <w:rFonts w:ascii="Republika" w:hAnsi="Republika"/>
              </w:rPr>
              <w:t>sprejet dne</w:t>
            </w:r>
            <w:r>
              <w:rPr>
                <w:rFonts w:ascii="Republika" w:hAnsi="Republika"/>
              </w:rPr>
              <w:t xml:space="preserve"> 22. 5. 2024, št. 06202-2/2024-1</w:t>
            </w:r>
            <w:r w:rsidRPr="0099567F">
              <w:rPr>
                <w:rFonts w:ascii="Republika" w:hAnsi="Republika"/>
              </w:rPr>
              <w:t>.</w:t>
            </w:r>
          </w:p>
          <w:p w14:paraId="5CFE2E05" w14:textId="77777777" w:rsidR="00397E6D" w:rsidRPr="0099567F" w:rsidRDefault="00397E6D" w:rsidP="00155557">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99567F">
              <w:rPr>
                <w:rFonts w:ascii="Republika" w:hAnsi="Republika"/>
              </w:rPr>
              <w:t xml:space="preserve"> NE</w:t>
            </w:r>
          </w:p>
        </w:tc>
      </w:tr>
      <w:tr w:rsidR="00397E6D" w:rsidRPr="00106E1A" w14:paraId="42C5B146" w14:textId="77777777" w:rsidTr="0052642D">
        <w:trPr>
          <w:trHeight w:val="70"/>
        </w:trPr>
        <w:tc>
          <w:tcPr>
            <w:tcW w:w="2972" w:type="dxa"/>
            <w:tcMar>
              <w:left w:w="57" w:type="dxa"/>
              <w:right w:w="57" w:type="dxa"/>
            </w:tcMar>
          </w:tcPr>
          <w:p w14:paraId="739C3772" w14:textId="77777777" w:rsidR="00397E6D" w:rsidRPr="00106E1A" w:rsidRDefault="00397E6D" w:rsidP="00155557">
            <w:pPr>
              <w:jc w:val="left"/>
              <w:rPr>
                <w:rFonts w:ascii="Republika" w:hAnsi="Republika"/>
                <w:b/>
              </w:rPr>
            </w:pPr>
            <w:r>
              <w:rPr>
                <w:rFonts w:ascii="Republika" w:hAnsi="Republika"/>
                <w:b/>
              </w:rPr>
              <w:t>Izvajalsko</w:t>
            </w:r>
            <w:r w:rsidRPr="00106E1A">
              <w:rPr>
                <w:rFonts w:ascii="Republika" w:hAnsi="Republika"/>
                <w:b/>
              </w:rPr>
              <w:t xml:space="preserve"> telo ima sprejeto  Strategijo boja proti goljufijam </w:t>
            </w:r>
          </w:p>
          <w:p w14:paraId="4B081796" w14:textId="77777777" w:rsidR="00397E6D" w:rsidRPr="00106E1A" w:rsidRDefault="00397E6D" w:rsidP="00155557">
            <w:pPr>
              <w:jc w:val="left"/>
              <w:rPr>
                <w:rFonts w:ascii="Republika" w:hAnsi="Republika"/>
                <w:i/>
              </w:rPr>
            </w:pPr>
          </w:p>
        </w:tc>
        <w:tc>
          <w:tcPr>
            <w:tcW w:w="6095" w:type="dxa"/>
            <w:shd w:val="clear" w:color="auto" w:fill="auto"/>
            <w:tcMar>
              <w:left w:w="57" w:type="dxa"/>
              <w:right w:w="57" w:type="dxa"/>
            </w:tcMar>
          </w:tcPr>
          <w:p w14:paraId="107DA30C" w14:textId="77777777" w:rsidR="00397E6D" w:rsidRDefault="00397E6D" w:rsidP="00155557">
            <w:pPr>
              <w:spacing w:before="240" w:after="120" w:line="276" w:lineRule="auto"/>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106E1A">
              <w:rPr>
                <w:rFonts w:ascii="Republika" w:hAnsi="Republika"/>
              </w:rPr>
              <w:t xml:space="preserve"> DA</w:t>
            </w:r>
            <w:r>
              <w:rPr>
                <w:rFonts w:ascii="Republika" w:hAnsi="Republika"/>
              </w:rPr>
              <w:t>:</w:t>
            </w:r>
          </w:p>
          <w:p w14:paraId="3EE4B6C3" w14:textId="77777777" w:rsidR="00397E6D" w:rsidRPr="00CA159F" w:rsidRDefault="00397E6D" w:rsidP="00397E6D">
            <w:pPr>
              <w:pStyle w:val="Odstavekseznama"/>
              <w:numPr>
                <w:ilvl w:val="0"/>
                <w:numId w:val="96"/>
              </w:numPr>
              <w:spacing w:before="240" w:after="120" w:line="276" w:lineRule="auto"/>
              <w:rPr>
                <w:rFonts w:ascii="Republika" w:hAnsi="Republika"/>
              </w:rPr>
            </w:pPr>
            <w:r w:rsidRPr="00CA159F">
              <w:rPr>
                <w:rFonts w:ascii="Republika" w:hAnsi="Republika"/>
              </w:rPr>
              <w:t>Strategija boja proti goljufijam, sprejeta dne 1. 10. 2024, št. 007-28/2024-1.</w:t>
            </w:r>
          </w:p>
          <w:p w14:paraId="6744218B" w14:textId="77777777" w:rsidR="00397E6D" w:rsidRPr="00CA159F" w:rsidRDefault="00397E6D" w:rsidP="00397E6D">
            <w:pPr>
              <w:pStyle w:val="Odstavekseznama"/>
              <w:numPr>
                <w:ilvl w:val="0"/>
                <w:numId w:val="96"/>
              </w:numPr>
              <w:spacing w:after="40" w:line="276" w:lineRule="auto"/>
              <w:rPr>
                <w:rFonts w:ascii="Republika" w:hAnsi="Republika"/>
              </w:rPr>
            </w:pPr>
            <w:r w:rsidRPr="00CA159F">
              <w:rPr>
                <w:rFonts w:ascii="Republika" w:hAnsi="Republika"/>
              </w:rPr>
              <w:t>Akcijski načrt k Strategiji ARIS za boj proti goljufijam in korupciji, sprejet dne 1. 10. 2024, 007-28/2024-2</w:t>
            </w:r>
          </w:p>
          <w:p w14:paraId="3BC7AF02" w14:textId="77777777" w:rsidR="00397E6D" w:rsidRPr="00CA159F" w:rsidRDefault="00397E6D" w:rsidP="00397E6D">
            <w:pPr>
              <w:pStyle w:val="Odstavekseznama"/>
              <w:numPr>
                <w:ilvl w:val="0"/>
                <w:numId w:val="96"/>
              </w:numPr>
              <w:spacing w:after="40" w:line="276" w:lineRule="auto"/>
              <w:rPr>
                <w:rFonts w:ascii="Republika" w:hAnsi="Republika"/>
              </w:rPr>
            </w:pPr>
            <w:r w:rsidRPr="00CA159F">
              <w:rPr>
                <w:rFonts w:ascii="Republika" w:hAnsi="Republika"/>
              </w:rPr>
              <w:t>Izjava o politiki ARIS na področju boja proti goljufijam, sprejet dne 1. 10. 2024, št. 007-28/2024-3</w:t>
            </w:r>
          </w:p>
          <w:p w14:paraId="7691AD93" w14:textId="77777777" w:rsidR="00397E6D" w:rsidRPr="00CA159F" w:rsidRDefault="00397E6D" w:rsidP="00397E6D">
            <w:pPr>
              <w:pStyle w:val="Odstavekseznama"/>
              <w:numPr>
                <w:ilvl w:val="0"/>
                <w:numId w:val="96"/>
              </w:numPr>
              <w:spacing w:before="240" w:after="120" w:line="276" w:lineRule="auto"/>
              <w:rPr>
                <w:rFonts w:ascii="Republika" w:hAnsi="Republika"/>
              </w:rPr>
            </w:pPr>
            <w:r w:rsidRPr="00CA159F">
              <w:rPr>
                <w:rFonts w:ascii="Republika" w:hAnsi="Republika"/>
              </w:rPr>
              <w:t>Postopek ravnanja zaposlenih na ARIS v primeru suma goljufije, sprejet dne 1. 10. 2024, št. 007-28/2024-4</w:t>
            </w:r>
          </w:p>
          <w:p w14:paraId="4DBCD60A" w14:textId="77777777" w:rsidR="00397E6D" w:rsidRPr="00106E1A" w:rsidRDefault="00397E6D" w:rsidP="00155557">
            <w:pPr>
              <w:spacing w:before="240" w:after="120" w:line="276" w:lineRule="auto"/>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106E1A">
              <w:rPr>
                <w:rFonts w:ascii="Republika" w:hAnsi="Republika"/>
              </w:rPr>
              <w:fldChar w:fldCharType="end"/>
            </w:r>
            <w:r w:rsidRPr="00106E1A">
              <w:rPr>
                <w:rFonts w:ascii="Republika" w:hAnsi="Republika"/>
              </w:rPr>
              <w:t xml:space="preserve"> NE, vendar so postopki urejeni z drugi</w:t>
            </w:r>
            <w:r>
              <w:rPr>
                <w:rFonts w:ascii="Republika" w:hAnsi="Republika"/>
              </w:rPr>
              <w:t>mi notranjimi akti,</w:t>
            </w:r>
            <w:r w:rsidRPr="00106E1A">
              <w:rPr>
                <w:rFonts w:ascii="Republika" w:hAnsi="Republika"/>
              </w:rPr>
              <w:t xml:space="preserve"> </w:t>
            </w:r>
            <w:r>
              <w:rPr>
                <w:rFonts w:ascii="Republika" w:hAnsi="Republika"/>
              </w:rPr>
              <w:t xml:space="preserve">prav tako se </w:t>
            </w:r>
            <w:r w:rsidRPr="00106E1A">
              <w:rPr>
                <w:rFonts w:ascii="Republika" w:hAnsi="Republika"/>
              </w:rPr>
              <w:t>upošteva</w:t>
            </w:r>
            <w:r>
              <w:rPr>
                <w:rFonts w:ascii="Republika" w:hAnsi="Republika"/>
              </w:rPr>
              <w:t xml:space="preserve"> </w:t>
            </w:r>
            <w:r w:rsidRPr="00106E1A">
              <w:rPr>
                <w:rFonts w:ascii="Republika" w:hAnsi="Republika"/>
              </w:rPr>
              <w:t>Strategija OU za boj proti goljufijam:</w:t>
            </w:r>
          </w:p>
          <w:p w14:paraId="28ACA928" w14:textId="77777777" w:rsidR="00312EDC" w:rsidRDefault="00397E6D" w:rsidP="00312EDC">
            <w:pPr>
              <w:pStyle w:val="Odstavekseznama"/>
              <w:numPr>
                <w:ilvl w:val="2"/>
                <w:numId w:val="96"/>
              </w:numPr>
              <w:tabs>
                <w:tab w:val="clear" w:pos="1800"/>
                <w:tab w:val="num" w:pos="657"/>
              </w:tabs>
              <w:spacing w:before="240" w:after="120" w:line="276" w:lineRule="auto"/>
              <w:ind w:hanging="1427"/>
              <w:jc w:val="left"/>
              <w:rPr>
                <w:rFonts w:ascii="Republika" w:hAnsi="Republika"/>
              </w:rPr>
            </w:pPr>
            <w:r>
              <w:rPr>
                <w:rFonts w:ascii="Republika" w:hAnsi="Republika"/>
                <w:i/>
                <w:highlight w:val="lightGray"/>
              </w:rPr>
              <w:t xml:space="preserve">naziv dokumenta (npr. </w:t>
            </w:r>
            <w:r w:rsidRPr="006F3F2B">
              <w:rPr>
                <w:rFonts w:ascii="Republika" w:hAnsi="Republika"/>
                <w:i/>
                <w:highlight w:val="lightGray"/>
              </w:rPr>
              <w:t>samoocena tveganj)</w:t>
            </w:r>
            <w:r w:rsidRPr="0099567F">
              <w:rPr>
                <w:rFonts w:ascii="Republika" w:hAnsi="Republika"/>
              </w:rPr>
              <w:t xml:space="preserve">, </w:t>
            </w:r>
            <w:r>
              <w:rPr>
                <w:rFonts w:ascii="Republika" w:hAnsi="Republika"/>
              </w:rPr>
              <w:t xml:space="preserve">sprejet </w:t>
            </w:r>
            <w:r w:rsidRPr="0099567F">
              <w:rPr>
                <w:rFonts w:ascii="Republika" w:hAnsi="Republika"/>
              </w:rPr>
              <w:t xml:space="preserve">dne </w:t>
            </w:r>
          </w:p>
          <w:p w14:paraId="3F212E77" w14:textId="77777777" w:rsidR="00312EDC" w:rsidRDefault="00397E6D" w:rsidP="00312EDC">
            <w:pPr>
              <w:pStyle w:val="Odstavekseznama"/>
              <w:numPr>
                <w:ilvl w:val="2"/>
                <w:numId w:val="96"/>
              </w:numPr>
              <w:tabs>
                <w:tab w:val="clear" w:pos="1800"/>
                <w:tab w:val="num" w:pos="657"/>
              </w:tabs>
              <w:spacing w:before="240" w:after="120" w:line="276" w:lineRule="auto"/>
              <w:ind w:hanging="1427"/>
              <w:jc w:val="left"/>
              <w:rPr>
                <w:rFonts w:ascii="Republika" w:hAnsi="Republika"/>
              </w:rPr>
            </w:pPr>
            <w:r w:rsidRPr="00312EDC">
              <w:rPr>
                <w:rFonts w:ascii="Republika" w:hAnsi="Republika"/>
                <w:i/>
                <w:highlight w:val="lightGray"/>
              </w:rPr>
              <w:t>naziv dokumenta (npr. priročnik IT)</w:t>
            </w:r>
            <w:r w:rsidRPr="00312EDC">
              <w:rPr>
                <w:rFonts w:ascii="Republika" w:hAnsi="Republika"/>
                <w:i/>
              </w:rPr>
              <w:t>,</w:t>
            </w:r>
            <w:r w:rsidRPr="00312EDC">
              <w:rPr>
                <w:rFonts w:ascii="Republika" w:hAnsi="Republika"/>
              </w:rPr>
              <w:t xml:space="preserve"> sprejet dne ___</w:t>
            </w:r>
          </w:p>
          <w:p w14:paraId="3B51D2F3" w14:textId="528478F5" w:rsidR="0052642D" w:rsidRPr="00312EDC" w:rsidRDefault="00397E6D" w:rsidP="00312EDC">
            <w:pPr>
              <w:pStyle w:val="Odstavekseznama"/>
              <w:numPr>
                <w:ilvl w:val="2"/>
                <w:numId w:val="96"/>
              </w:numPr>
              <w:tabs>
                <w:tab w:val="clear" w:pos="1800"/>
                <w:tab w:val="num" w:pos="657"/>
              </w:tabs>
              <w:spacing w:before="240" w:after="120" w:line="276" w:lineRule="auto"/>
              <w:ind w:hanging="1427"/>
              <w:jc w:val="left"/>
              <w:rPr>
                <w:rFonts w:ascii="Republika" w:hAnsi="Republika"/>
              </w:rPr>
            </w:pPr>
            <w:r w:rsidRPr="00312EDC">
              <w:rPr>
                <w:rFonts w:ascii="Republika" w:hAnsi="Republika"/>
                <w:i/>
                <w:highlight w:val="lightGray"/>
              </w:rPr>
              <w:t>naziv dokumenta</w:t>
            </w:r>
            <w:r w:rsidRPr="00312EDC">
              <w:rPr>
                <w:rFonts w:ascii="Republika" w:hAnsi="Republika"/>
                <w:i/>
              </w:rPr>
              <w:t>,</w:t>
            </w:r>
            <w:r w:rsidRPr="00312EDC">
              <w:rPr>
                <w:rFonts w:ascii="Republika" w:hAnsi="Republika"/>
              </w:rPr>
              <w:t xml:space="preserve"> sprejet dne ___</w:t>
            </w:r>
          </w:p>
          <w:p w14:paraId="4DDA77CF" w14:textId="77777777" w:rsidR="0052642D" w:rsidRPr="0052642D" w:rsidRDefault="0052642D" w:rsidP="0052642D">
            <w:pPr>
              <w:pStyle w:val="Odstavekseznama"/>
              <w:spacing w:before="240" w:after="120" w:line="276" w:lineRule="auto"/>
              <w:ind w:left="657"/>
              <w:jc w:val="left"/>
              <w:rPr>
                <w:rFonts w:ascii="Republika" w:hAnsi="Republika"/>
              </w:rPr>
            </w:pPr>
          </w:p>
          <w:p w14:paraId="34A8976B" w14:textId="716B2E15" w:rsidR="00397E6D" w:rsidRPr="00106E1A" w:rsidRDefault="00397E6D" w:rsidP="00155557">
            <w:pPr>
              <w:pStyle w:val="Odstavekseznama"/>
              <w:spacing w:line="276" w:lineRule="auto"/>
              <w:ind w:left="0"/>
              <w:rPr>
                <w:rFonts w:ascii="Republika" w:hAnsi="Republika"/>
              </w:rPr>
            </w:pPr>
            <w:r>
              <w:rPr>
                <w:rFonts w:ascii="Republika" w:hAnsi="Republika"/>
              </w:rPr>
              <w:fldChar w:fldCharType="begin">
                <w:ffData>
                  <w:name w:val=""/>
                  <w:enabled/>
                  <w:calcOnExit w:val="0"/>
                  <w:checkBox>
                    <w:sizeAuto/>
                    <w:default w:val="0"/>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99567F">
              <w:rPr>
                <w:rFonts w:ascii="Republika" w:hAnsi="Republika"/>
              </w:rPr>
              <w:t xml:space="preserve"> NE</w:t>
            </w:r>
          </w:p>
        </w:tc>
      </w:tr>
    </w:tbl>
    <w:p w14:paraId="67080A21" w14:textId="77777777" w:rsidR="00E475A5" w:rsidRPr="00190567" w:rsidRDefault="00E475A5" w:rsidP="000B56FB">
      <w:pPr>
        <w:pStyle w:val="Naslov2"/>
        <w:numPr>
          <w:ilvl w:val="1"/>
          <w:numId w:val="73"/>
        </w:numPr>
        <w:ind w:left="851" w:hanging="851"/>
      </w:pPr>
      <w:bookmarkStart w:id="1148" w:name="_Toc154140254"/>
      <w:bookmarkStart w:id="1149" w:name="_Toc187238157"/>
      <w:bookmarkEnd w:id="1136"/>
      <w:r w:rsidRPr="00190567">
        <w:lastRenderedPageBreak/>
        <w:t>MINISTRSTVO ZA ZDRAVJE</w:t>
      </w:r>
      <w:bookmarkEnd w:id="1148"/>
      <w:bookmarkEnd w:id="1149"/>
    </w:p>
    <w:p w14:paraId="1915CC02" w14:textId="77777777" w:rsidR="00444F94" w:rsidRPr="00106E1A" w:rsidRDefault="00444F94" w:rsidP="00444F94">
      <w:pPr>
        <w:tabs>
          <w:tab w:val="center" w:pos="2616"/>
        </w:tabs>
        <w:rPr>
          <w:rFonts w:ascii="Republika" w:hAnsi="Republika"/>
        </w:rPr>
      </w:pPr>
      <w:r w:rsidRPr="00106E1A">
        <w:rPr>
          <w:rFonts w:ascii="Republika" w:hAnsi="Republika"/>
        </w:rPr>
        <w:tab/>
      </w:r>
      <w:r w:rsidRPr="00106E1A">
        <w:rPr>
          <w:rFonts w:ascii="Republika" w:hAnsi="Republika"/>
        </w:rPr>
        <w:tab/>
      </w:r>
    </w:p>
    <w:p w14:paraId="74401E99" w14:textId="77777777" w:rsidR="00444F94" w:rsidRPr="00E475A5" w:rsidRDefault="00444F94" w:rsidP="000B56FB">
      <w:pPr>
        <w:pStyle w:val="Naslov3"/>
        <w:numPr>
          <w:ilvl w:val="2"/>
          <w:numId w:val="73"/>
        </w:numPr>
        <w:ind w:left="851" w:hanging="851"/>
      </w:pPr>
      <w:bookmarkStart w:id="1150" w:name="_Toc140836865"/>
      <w:bookmarkStart w:id="1151" w:name="_Toc154140255"/>
      <w:bookmarkStart w:id="1152" w:name="_Toc187238158"/>
      <w:r w:rsidRPr="00444F94">
        <w:t>KONTAKTNI</w:t>
      </w:r>
      <w:r>
        <w:t xml:space="preserve"> PODATKI</w:t>
      </w:r>
      <w:bookmarkEnd w:id="1150"/>
      <w:bookmarkEnd w:id="1151"/>
      <w:bookmarkEnd w:id="1152"/>
    </w:p>
    <w:p w14:paraId="5AE2C46C" w14:textId="77777777" w:rsidR="00444F94" w:rsidRPr="00E475A5" w:rsidRDefault="00444F94" w:rsidP="00444F94">
      <w:pPr>
        <w:spacing w:after="0"/>
      </w:pPr>
    </w:p>
    <w:tbl>
      <w:tblPr>
        <w:tblStyle w:val="Tabelamrea"/>
        <w:tblW w:w="9067" w:type="dxa"/>
        <w:tblLook w:val="04A0" w:firstRow="1" w:lastRow="0" w:firstColumn="1" w:lastColumn="0" w:noHBand="0" w:noVBand="1"/>
      </w:tblPr>
      <w:tblGrid>
        <w:gridCol w:w="3681"/>
        <w:gridCol w:w="5386"/>
      </w:tblGrid>
      <w:tr w:rsidR="00444F94" w:rsidRPr="00106E1A" w14:paraId="052C00BE" w14:textId="77777777" w:rsidTr="00155557">
        <w:trPr>
          <w:trHeight w:val="168"/>
        </w:trPr>
        <w:tc>
          <w:tcPr>
            <w:tcW w:w="3681" w:type="dxa"/>
            <w:tcMar>
              <w:left w:w="57" w:type="dxa"/>
              <w:right w:w="57" w:type="dxa"/>
            </w:tcMar>
          </w:tcPr>
          <w:p w14:paraId="4896525A" w14:textId="77777777" w:rsidR="00444F94" w:rsidRPr="00106E1A" w:rsidRDefault="00444F94" w:rsidP="00155557">
            <w:pPr>
              <w:spacing w:line="276" w:lineRule="auto"/>
              <w:rPr>
                <w:rFonts w:ascii="Republika" w:hAnsi="Republika"/>
              </w:rPr>
            </w:pPr>
            <w:bookmarkStart w:id="1153" w:name="_Hlk172873424"/>
            <w:r w:rsidRPr="00106E1A">
              <w:rPr>
                <w:rFonts w:ascii="Republika" w:hAnsi="Republika"/>
              </w:rPr>
              <w:t>Polni naziv (Akronim):</w:t>
            </w:r>
          </w:p>
        </w:tc>
        <w:tc>
          <w:tcPr>
            <w:tcW w:w="5386" w:type="dxa"/>
            <w:shd w:val="clear" w:color="auto" w:fill="auto"/>
            <w:tcMar>
              <w:left w:w="57" w:type="dxa"/>
              <w:right w:w="57" w:type="dxa"/>
            </w:tcMar>
            <w:vAlign w:val="center"/>
          </w:tcPr>
          <w:p w14:paraId="49E22ED8" w14:textId="77777777" w:rsidR="00444F94" w:rsidRPr="00106E1A" w:rsidRDefault="00444F94" w:rsidP="00155557">
            <w:pPr>
              <w:spacing w:line="276" w:lineRule="auto"/>
              <w:rPr>
                <w:rFonts w:ascii="Republika" w:hAnsi="Republika"/>
              </w:rPr>
            </w:pPr>
            <w:r>
              <w:rPr>
                <w:rFonts w:ascii="Republika" w:hAnsi="Republika"/>
                <w:b/>
              </w:rPr>
              <w:t>Ministrstvo za zdravje</w:t>
            </w:r>
          </w:p>
        </w:tc>
      </w:tr>
      <w:tr w:rsidR="00444F94" w:rsidRPr="00106E1A" w14:paraId="0CA8AD07" w14:textId="77777777" w:rsidTr="00155557">
        <w:tc>
          <w:tcPr>
            <w:tcW w:w="3681" w:type="dxa"/>
            <w:tcMar>
              <w:left w:w="57" w:type="dxa"/>
              <w:right w:w="57" w:type="dxa"/>
            </w:tcMar>
          </w:tcPr>
          <w:p w14:paraId="04253E90" w14:textId="77777777" w:rsidR="00444F94" w:rsidRPr="00106E1A" w:rsidRDefault="00444F94" w:rsidP="00155557">
            <w:pPr>
              <w:spacing w:line="276" w:lineRule="auto"/>
              <w:rPr>
                <w:rFonts w:ascii="Republika" w:hAnsi="Republika"/>
              </w:rPr>
            </w:pPr>
            <w:r w:rsidRPr="00106E1A">
              <w:rPr>
                <w:rFonts w:ascii="Republika" w:hAnsi="Republika"/>
              </w:rPr>
              <w:t>Naslov:</w:t>
            </w:r>
          </w:p>
        </w:tc>
        <w:tc>
          <w:tcPr>
            <w:tcW w:w="5386" w:type="dxa"/>
            <w:shd w:val="clear" w:color="auto" w:fill="auto"/>
            <w:tcMar>
              <w:left w:w="57" w:type="dxa"/>
              <w:right w:w="57" w:type="dxa"/>
            </w:tcMar>
            <w:vAlign w:val="center"/>
          </w:tcPr>
          <w:p w14:paraId="23DDBD02" w14:textId="77777777" w:rsidR="00444F94" w:rsidRPr="00106E1A" w:rsidRDefault="00444F94" w:rsidP="00155557">
            <w:pPr>
              <w:spacing w:line="276" w:lineRule="auto"/>
              <w:rPr>
                <w:rFonts w:ascii="Republika" w:hAnsi="Republika"/>
                <w:i/>
              </w:rPr>
            </w:pPr>
            <w:r>
              <w:rPr>
                <w:rFonts w:ascii="Republika" w:hAnsi="Republika"/>
                <w:b/>
              </w:rPr>
              <w:t>Štefanova 5, Ljubljana</w:t>
            </w:r>
          </w:p>
        </w:tc>
      </w:tr>
      <w:tr w:rsidR="00444F94" w:rsidRPr="00106E1A" w14:paraId="67B923F4" w14:textId="77777777" w:rsidTr="00155557">
        <w:tc>
          <w:tcPr>
            <w:tcW w:w="3681" w:type="dxa"/>
            <w:tcMar>
              <w:left w:w="57" w:type="dxa"/>
              <w:right w:w="57" w:type="dxa"/>
            </w:tcMar>
          </w:tcPr>
          <w:p w14:paraId="3E029AF8" w14:textId="77777777" w:rsidR="00444F94" w:rsidRPr="00106E1A" w:rsidRDefault="00444F94" w:rsidP="00155557">
            <w:pPr>
              <w:spacing w:line="276" w:lineRule="auto"/>
              <w:rPr>
                <w:rFonts w:ascii="Republika" w:hAnsi="Republika"/>
              </w:rPr>
            </w:pPr>
            <w:r w:rsidRPr="00106E1A">
              <w:rPr>
                <w:rFonts w:ascii="Republika" w:hAnsi="Republika"/>
              </w:rPr>
              <w:t>Ime in priimek ministr</w:t>
            </w:r>
            <w:r>
              <w:rPr>
                <w:rFonts w:ascii="Republika" w:hAnsi="Republika"/>
              </w:rPr>
              <w:t>ice</w:t>
            </w:r>
            <w:r w:rsidRPr="00106E1A">
              <w:rPr>
                <w:rFonts w:ascii="Republika" w:hAnsi="Republika"/>
              </w:rPr>
              <w:t>:</w:t>
            </w:r>
          </w:p>
        </w:tc>
        <w:tc>
          <w:tcPr>
            <w:tcW w:w="5386" w:type="dxa"/>
            <w:shd w:val="clear" w:color="auto" w:fill="auto"/>
            <w:tcMar>
              <w:left w:w="57" w:type="dxa"/>
              <w:right w:w="57" w:type="dxa"/>
            </w:tcMar>
            <w:vAlign w:val="center"/>
          </w:tcPr>
          <w:p w14:paraId="04FFE321" w14:textId="77777777" w:rsidR="00444F94" w:rsidRPr="00106E1A" w:rsidRDefault="00444F94" w:rsidP="00155557">
            <w:pPr>
              <w:spacing w:line="276" w:lineRule="auto"/>
              <w:rPr>
                <w:rFonts w:ascii="Republika" w:hAnsi="Republika"/>
                <w:i/>
              </w:rPr>
            </w:pPr>
            <w:r>
              <w:rPr>
                <w:rFonts w:ascii="Republika" w:hAnsi="Republika"/>
                <w:b/>
              </w:rPr>
              <w:t>dr. Valentina Prevolnik Rupel</w:t>
            </w:r>
          </w:p>
        </w:tc>
      </w:tr>
      <w:tr w:rsidR="00444F94" w:rsidRPr="00106E1A" w14:paraId="521C8DC0" w14:textId="77777777" w:rsidTr="00155557">
        <w:tc>
          <w:tcPr>
            <w:tcW w:w="3681" w:type="dxa"/>
            <w:tcMar>
              <w:left w:w="57" w:type="dxa"/>
              <w:right w:w="57" w:type="dxa"/>
            </w:tcMar>
          </w:tcPr>
          <w:p w14:paraId="44A545F8" w14:textId="77777777" w:rsidR="00444F94" w:rsidRPr="00106E1A" w:rsidRDefault="00444F94" w:rsidP="00155557">
            <w:pPr>
              <w:spacing w:line="276" w:lineRule="auto"/>
              <w:rPr>
                <w:rFonts w:ascii="Republika" w:hAnsi="Republika"/>
              </w:rPr>
            </w:pPr>
            <w:r w:rsidRPr="00106E1A">
              <w:rPr>
                <w:rFonts w:ascii="Republika" w:hAnsi="Republika"/>
              </w:rPr>
              <w:t xml:space="preserve">Ime in priimek ter funkcija odgovorne </w:t>
            </w:r>
            <w:r w:rsidRPr="00106E1A">
              <w:rPr>
                <w:rFonts w:ascii="Republika" w:hAnsi="Republika"/>
                <w:u w:val="single"/>
              </w:rPr>
              <w:t>osebe za izvajanje</w:t>
            </w:r>
            <w:r w:rsidRPr="00106E1A">
              <w:rPr>
                <w:rFonts w:ascii="Republika" w:hAnsi="Republika"/>
              </w:rPr>
              <w:t xml:space="preserve"> aktivnosti PEKP (vodja posredniškega telesa):</w:t>
            </w:r>
          </w:p>
        </w:tc>
        <w:tc>
          <w:tcPr>
            <w:tcW w:w="5386" w:type="dxa"/>
            <w:shd w:val="clear" w:color="auto" w:fill="auto"/>
            <w:tcMar>
              <w:left w:w="57" w:type="dxa"/>
              <w:right w:w="57" w:type="dxa"/>
            </w:tcMar>
          </w:tcPr>
          <w:p w14:paraId="137A1E60" w14:textId="77777777" w:rsidR="00444F94" w:rsidRPr="00057046" w:rsidRDefault="00444F94" w:rsidP="00155557">
            <w:pPr>
              <w:spacing w:line="276" w:lineRule="auto"/>
              <w:rPr>
                <w:rFonts w:ascii="Republika" w:hAnsi="Republika"/>
                <w:b/>
                <w:highlight w:val="lightGray"/>
              </w:rPr>
            </w:pPr>
            <w:r>
              <w:rPr>
                <w:rFonts w:ascii="Republika" w:hAnsi="Republika"/>
                <w:b/>
              </w:rPr>
              <w:t>Urška Maček Možina</w:t>
            </w:r>
            <w:r w:rsidRPr="00057046">
              <w:rPr>
                <w:rFonts w:ascii="Republika" w:hAnsi="Republika"/>
                <w:b/>
              </w:rPr>
              <w:t>, vodja Službe za evropsk</w:t>
            </w:r>
            <w:r>
              <w:rPr>
                <w:rFonts w:ascii="Republika" w:hAnsi="Republika"/>
                <w:b/>
              </w:rPr>
              <w:t>a sredstva</w:t>
            </w:r>
            <w:r w:rsidRPr="00057046">
              <w:rPr>
                <w:rFonts w:ascii="Republika" w:hAnsi="Republika"/>
                <w:b/>
              </w:rPr>
              <w:t xml:space="preserve"> </w:t>
            </w:r>
          </w:p>
          <w:p w14:paraId="4EEC1633" w14:textId="77777777" w:rsidR="00444F94" w:rsidRPr="00057046" w:rsidRDefault="00444F94" w:rsidP="00155557">
            <w:pPr>
              <w:spacing w:line="276" w:lineRule="auto"/>
              <w:rPr>
                <w:rFonts w:ascii="Republika" w:hAnsi="Republika"/>
                <w:b/>
              </w:rPr>
            </w:pPr>
          </w:p>
        </w:tc>
      </w:tr>
      <w:tr w:rsidR="00444F94" w:rsidRPr="00106E1A" w14:paraId="1887C87B" w14:textId="77777777" w:rsidTr="00155557">
        <w:tc>
          <w:tcPr>
            <w:tcW w:w="3681" w:type="dxa"/>
            <w:tcMar>
              <w:left w:w="57" w:type="dxa"/>
              <w:right w:w="57" w:type="dxa"/>
            </w:tcMar>
          </w:tcPr>
          <w:p w14:paraId="2C76D5D1" w14:textId="77777777" w:rsidR="00444F94" w:rsidRPr="00106E1A" w:rsidRDefault="00444F94" w:rsidP="00155557">
            <w:pPr>
              <w:spacing w:line="276" w:lineRule="auto"/>
              <w:rPr>
                <w:rFonts w:ascii="Republika" w:hAnsi="Republika"/>
              </w:rPr>
            </w:pPr>
            <w:r w:rsidRPr="00106E1A">
              <w:rPr>
                <w:rFonts w:ascii="Republika" w:hAnsi="Republika"/>
              </w:rPr>
              <w:t>E-pošta odgovorne osebe:</w:t>
            </w:r>
          </w:p>
        </w:tc>
        <w:tc>
          <w:tcPr>
            <w:tcW w:w="5386" w:type="dxa"/>
            <w:shd w:val="clear" w:color="auto" w:fill="auto"/>
            <w:tcMar>
              <w:left w:w="57" w:type="dxa"/>
              <w:right w:w="57" w:type="dxa"/>
            </w:tcMar>
          </w:tcPr>
          <w:p w14:paraId="65F58F4F" w14:textId="77777777" w:rsidR="00444F94" w:rsidRPr="00057046" w:rsidRDefault="00E646BC" w:rsidP="00155557">
            <w:pPr>
              <w:spacing w:line="276" w:lineRule="auto"/>
              <w:rPr>
                <w:rFonts w:ascii="Republika" w:hAnsi="Republika"/>
                <w:b/>
                <w:highlight w:val="lightGray"/>
              </w:rPr>
            </w:pPr>
            <w:hyperlink r:id="rId381" w:history="1">
              <w:r w:rsidR="00444F94" w:rsidRPr="003D13D3">
                <w:rPr>
                  <w:rStyle w:val="Hiperpovezava"/>
                  <w:rFonts w:ascii="Republika" w:hAnsi="Republika"/>
                  <w:b/>
                </w:rPr>
                <w:t>urska.macek-mozina@gov.si</w:t>
              </w:r>
            </w:hyperlink>
          </w:p>
        </w:tc>
      </w:tr>
      <w:tr w:rsidR="00444F94" w:rsidRPr="00106E1A" w14:paraId="654BB142" w14:textId="77777777" w:rsidTr="00155557">
        <w:tc>
          <w:tcPr>
            <w:tcW w:w="3681" w:type="dxa"/>
            <w:tcMar>
              <w:left w:w="57" w:type="dxa"/>
              <w:right w:w="57" w:type="dxa"/>
            </w:tcMar>
          </w:tcPr>
          <w:p w14:paraId="2C22D70C" w14:textId="77777777" w:rsidR="00444F94" w:rsidRPr="00106E1A" w:rsidRDefault="00444F94" w:rsidP="00155557">
            <w:pPr>
              <w:spacing w:line="276" w:lineRule="auto"/>
              <w:rPr>
                <w:rFonts w:ascii="Republika" w:hAnsi="Republika"/>
              </w:rPr>
            </w:pPr>
            <w:r w:rsidRPr="00106E1A">
              <w:rPr>
                <w:rFonts w:ascii="Republika" w:hAnsi="Republika"/>
              </w:rPr>
              <w:t>Tel. št. odgovorne osebe:</w:t>
            </w:r>
          </w:p>
        </w:tc>
        <w:tc>
          <w:tcPr>
            <w:tcW w:w="5386" w:type="dxa"/>
            <w:shd w:val="clear" w:color="auto" w:fill="auto"/>
            <w:tcMar>
              <w:left w:w="57" w:type="dxa"/>
              <w:right w:w="57" w:type="dxa"/>
            </w:tcMar>
          </w:tcPr>
          <w:p w14:paraId="4FA0C252" w14:textId="77777777" w:rsidR="00444F94" w:rsidRPr="00057046" w:rsidRDefault="00444F94" w:rsidP="00155557">
            <w:pPr>
              <w:spacing w:line="276" w:lineRule="auto"/>
              <w:rPr>
                <w:rFonts w:ascii="Republika" w:hAnsi="Republika"/>
                <w:b/>
                <w:highlight w:val="lightGray"/>
              </w:rPr>
            </w:pPr>
            <w:r w:rsidRPr="00057046">
              <w:rPr>
                <w:rFonts w:ascii="Republika" w:hAnsi="Republika"/>
                <w:b/>
              </w:rPr>
              <w:t>01 478 6</w:t>
            </w:r>
            <w:r>
              <w:rPr>
                <w:rFonts w:ascii="Republika" w:hAnsi="Republika"/>
                <w:b/>
              </w:rPr>
              <w:t>837</w:t>
            </w:r>
          </w:p>
        </w:tc>
      </w:tr>
      <w:tr w:rsidR="00444F94" w:rsidRPr="00106E1A" w14:paraId="3B9A2CDF" w14:textId="77777777" w:rsidTr="00155557">
        <w:tc>
          <w:tcPr>
            <w:tcW w:w="3681" w:type="dxa"/>
            <w:tcMar>
              <w:left w:w="57" w:type="dxa"/>
              <w:right w:w="57" w:type="dxa"/>
            </w:tcMar>
          </w:tcPr>
          <w:p w14:paraId="23DC1947" w14:textId="77777777" w:rsidR="00444F94" w:rsidRPr="00106E1A" w:rsidRDefault="00444F94" w:rsidP="00155557">
            <w:pPr>
              <w:spacing w:line="276" w:lineRule="auto"/>
              <w:rPr>
                <w:rFonts w:ascii="Republika" w:hAnsi="Republika"/>
              </w:rPr>
            </w:pPr>
            <w:r w:rsidRPr="00106E1A">
              <w:rPr>
                <w:rFonts w:ascii="Republika" w:hAnsi="Republika"/>
              </w:rPr>
              <w:t xml:space="preserve">Ime in priimek kontaktne osebe, ki je na voljo </w:t>
            </w:r>
            <w:r w:rsidRPr="00106E1A">
              <w:rPr>
                <w:rFonts w:ascii="Republika" w:hAnsi="Republika"/>
                <w:u w:val="single"/>
              </w:rPr>
              <w:t>za podajo informacij:</w:t>
            </w:r>
          </w:p>
        </w:tc>
        <w:tc>
          <w:tcPr>
            <w:tcW w:w="5386" w:type="dxa"/>
            <w:shd w:val="clear" w:color="auto" w:fill="auto"/>
            <w:tcMar>
              <w:left w:w="57" w:type="dxa"/>
              <w:right w:w="57" w:type="dxa"/>
            </w:tcMar>
          </w:tcPr>
          <w:p w14:paraId="4DC28CA3" w14:textId="77777777" w:rsidR="00444F94" w:rsidRPr="000C7D18" w:rsidRDefault="00444F94" w:rsidP="00155557">
            <w:pPr>
              <w:spacing w:line="276" w:lineRule="auto"/>
              <w:rPr>
                <w:rFonts w:ascii="Republika" w:hAnsi="Republika"/>
              </w:rPr>
            </w:pPr>
            <w:r w:rsidRPr="000C7D18">
              <w:rPr>
                <w:rFonts w:ascii="Republika" w:hAnsi="Republika"/>
              </w:rPr>
              <w:t>/</w:t>
            </w:r>
          </w:p>
        </w:tc>
      </w:tr>
      <w:tr w:rsidR="00444F94" w:rsidRPr="00106E1A" w14:paraId="2829E570" w14:textId="77777777" w:rsidTr="00155557">
        <w:tc>
          <w:tcPr>
            <w:tcW w:w="3681" w:type="dxa"/>
            <w:tcMar>
              <w:left w:w="57" w:type="dxa"/>
              <w:right w:w="57" w:type="dxa"/>
            </w:tcMar>
          </w:tcPr>
          <w:p w14:paraId="24B830D1" w14:textId="77777777" w:rsidR="00444F94" w:rsidRPr="00106E1A" w:rsidRDefault="00444F94" w:rsidP="00155557">
            <w:pPr>
              <w:spacing w:line="276" w:lineRule="auto"/>
              <w:rPr>
                <w:rFonts w:ascii="Republika" w:hAnsi="Republika"/>
              </w:rPr>
            </w:pPr>
            <w:r w:rsidRPr="00106E1A">
              <w:rPr>
                <w:rFonts w:ascii="Republika" w:hAnsi="Republika"/>
              </w:rPr>
              <w:t>E-pošta kontaktne osebe:</w:t>
            </w:r>
          </w:p>
        </w:tc>
        <w:tc>
          <w:tcPr>
            <w:tcW w:w="5386" w:type="dxa"/>
            <w:shd w:val="clear" w:color="auto" w:fill="auto"/>
            <w:tcMar>
              <w:left w:w="57" w:type="dxa"/>
              <w:right w:w="57" w:type="dxa"/>
            </w:tcMar>
          </w:tcPr>
          <w:p w14:paraId="4935988B" w14:textId="77777777" w:rsidR="00444F94" w:rsidRPr="000C7D18" w:rsidRDefault="00444F94" w:rsidP="00155557">
            <w:pPr>
              <w:spacing w:line="276" w:lineRule="auto"/>
              <w:rPr>
                <w:rFonts w:ascii="Republika" w:hAnsi="Republika"/>
              </w:rPr>
            </w:pPr>
            <w:r w:rsidRPr="000C7D18">
              <w:rPr>
                <w:rFonts w:ascii="Republika" w:hAnsi="Republika"/>
              </w:rPr>
              <w:t>/</w:t>
            </w:r>
          </w:p>
        </w:tc>
      </w:tr>
      <w:tr w:rsidR="00444F94" w:rsidRPr="00106E1A" w14:paraId="144028DA" w14:textId="77777777" w:rsidTr="00155557">
        <w:tc>
          <w:tcPr>
            <w:tcW w:w="3681" w:type="dxa"/>
            <w:tcMar>
              <w:left w:w="57" w:type="dxa"/>
              <w:right w:w="57" w:type="dxa"/>
            </w:tcMar>
          </w:tcPr>
          <w:p w14:paraId="6A53C477" w14:textId="77777777" w:rsidR="00444F94" w:rsidRPr="00106E1A" w:rsidRDefault="00444F94" w:rsidP="00155557">
            <w:pPr>
              <w:spacing w:line="276" w:lineRule="auto"/>
              <w:rPr>
                <w:rFonts w:ascii="Republika" w:hAnsi="Republika"/>
              </w:rPr>
            </w:pPr>
            <w:r w:rsidRPr="00106E1A">
              <w:rPr>
                <w:rFonts w:ascii="Republika" w:hAnsi="Republika"/>
              </w:rPr>
              <w:t>Tel. št. kontaktne osebe:</w:t>
            </w:r>
          </w:p>
        </w:tc>
        <w:tc>
          <w:tcPr>
            <w:tcW w:w="5386" w:type="dxa"/>
            <w:shd w:val="clear" w:color="auto" w:fill="auto"/>
            <w:tcMar>
              <w:left w:w="57" w:type="dxa"/>
              <w:right w:w="57" w:type="dxa"/>
            </w:tcMar>
          </w:tcPr>
          <w:p w14:paraId="2AA4EDB6" w14:textId="77777777" w:rsidR="00444F94" w:rsidRPr="000C7D18" w:rsidRDefault="00444F94" w:rsidP="00155557">
            <w:pPr>
              <w:spacing w:line="276" w:lineRule="auto"/>
              <w:rPr>
                <w:rFonts w:ascii="Republika" w:hAnsi="Republika"/>
              </w:rPr>
            </w:pPr>
            <w:r w:rsidRPr="000C7D18">
              <w:rPr>
                <w:rFonts w:ascii="Republika" w:hAnsi="Republika"/>
              </w:rPr>
              <w:t>/</w:t>
            </w:r>
          </w:p>
        </w:tc>
      </w:tr>
      <w:tr w:rsidR="00444F94" w:rsidRPr="00106E1A" w14:paraId="10C564F2" w14:textId="77777777" w:rsidTr="00155557">
        <w:tc>
          <w:tcPr>
            <w:tcW w:w="3681" w:type="dxa"/>
            <w:tcMar>
              <w:left w:w="57" w:type="dxa"/>
              <w:right w:w="57" w:type="dxa"/>
            </w:tcMar>
          </w:tcPr>
          <w:p w14:paraId="7C6BDC7A" w14:textId="77777777" w:rsidR="00444F94" w:rsidRPr="00106E1A" w:rsidRDefault="00444F94" w:rsidP="00155557">
            <w:pPr>
              <w:spacing w:line="276" w:lineRule="auto"/>
              <w:rPr>
                <w:rFonts w:ascii="Republika" w:hAnsi="Republika"/>
              </w:rPr>
            </w:pPr>
            <w:r>
              <w:rPr>
                <w:rFonts w:ascii="Republika" w:hAnsi="Republika"/>
              </w:rPr>
              <w:t>I</w:t>
            </w:r>
            <w:r w:rsidRPr="00106E1A">
              <w:rPr>
                <w:rFonts w:ascii="Republika" w:hAnsi="Republika"/>
              </w:rPr>
              <w:t>me in priimek osebe, ki je član OzS:</w:t>
            </w:r>
          </w:p>
        </w:tc>
        <w:tc>
          <w:tcPr>
            <w:tcW w:w="5386" w:type="dxa"/>
            <w:shd w:val="clear" w:color="auto" w:fill="auto"/>
            <w:tcMar>
              <w:left w:w="57" w:type="dxa"/>
              <w:right w:w="57" w:type="dxa"/>
            </w:tcMar>
          </w:tcPr>
          <w:p w14:paraId="50F637BE" w14:textId="77777777" w:rsidR="00444F94" w:rsidRPr="00057046" w:rsidRDefault="00444F94" w:rsidP="00155557">
            <w:pPr>
              <w:spacing w:line="276" w:lineRule="auto"/>
              <w:rPr>
                <w:rFonts w:ascii="Republika" w:hAnsi="Republika"/>
                <w:b/>
                <w:highlight w:val="lightGray"/>
              </w:rPr>
            </w:pPr>
            <w:r>
              <w:rPr>
                <w:rFonts w:ascii="Republika" w:hAnsi="Republika"/>
                <w:b/>
              </w:rPr>
              <w:t>Urška Maček Možina</w:t>
            </w:r>
          </w:p>
        </w:tc>
      </w:tr>
      <w:tr w:rsidR="00444F94" w:rsidRPr="00106E1A" w14:paraId="4FD3E771" w14:textId="77777777" w:rsidTr="00155557">
        <w:tc>
          <w:tcPr>
            <w:tcW w:w="3681" w:type="dxa"/>
            <w:tcMar>
              <w:left w:w="57" w:type="dxa"/>
              <w:right w:w="57" w:type="dxa"/>
            </w:tcMar>
          </w:tcPr>
          <w:p w14:paraId="7FBE411F" w14:textId="77777777" w:rsidR="00444F94" w:rsidRPr="00106E1A" w:rsidRDefault="00444F94" w:rsidP="00155557">
            <w:pPr>
              <w:spacing w:line="276" w:lineRule="auto"/>
              <w:rPr>
                <w:rFonts w:ascii="Republika" w:hAnsi="Republika"/>
              </w:rPr>
            </w:pPr>
            <w:r w:rsidRPr="00106E1A">
              <w:rPr>
                <w:rFonts w:ascii="Republika" w:hAnsi="Republika"/>
              </w:rPr>
              <w:t>Sporazum o načinu izvajanja nalog:</w:t>
            </w:r>
          </w:p>
        </w:tc>
        <w:tc>
          <w:tcPr>
            <w:tcW w:w="5386" w:type="dxa"/>
            <w:shd w:val="clear" w:color="auto" w:fill="auto"/>
            <w:tcMar>
              <w:left w:w="57" w:type="dxa"/>
              <w:right w:w="57" w:type="dxa"/>
            </w:tcMar>
          </w:tcPr>
          <w:p w14:paraId="40D53EB8" w14:textId="77777777" w:rsidR="00444F94" w:rsidRPr="000C7D18" w:rsidRDefault="00444F94" w:rsidP="00155557">
            <w:pPr>
              <w:spacing w:line="276" w:lineRule="auto"/>
              <w:rPr>
                <w:rFonts w:ascii="Republika" w:hAnsi="Republika"/>
                <w:b/>
                <w:i/>
              </w:rPr>
            </w:pPr>
            <w:r w:rsidRPr="000C7D18">
              <w:rPr>
                <w:rFonts w:ascii="Republika" w:hAnsi="Republika"/>
                <w:b/>
              </w:rPr>
              <w:t>Sporazum o načinu izvajanja nalog št. 3032-57/2022/23 z dne 6.6.2023</w:t>
            </w:r>
          </w:p>
        </w:tc>
      </w:tr>
      <w:tr w:rsidR="00444F94" w:rsidRPr="00106E1A" w14:paraId="466FB29A" w14:textId="77777777" w:rsidTr="00155557">
        <w:tc>
          <w:tcPr>
            <w:tcW w:w="3681" w:type="dxa"/>
            <w:tcMar>
              <w:left w:w="57" w:type="dxa"/>
              <w:right w:w="57" w:type="dxa"/>
            </w:tcMar>
          </w:tcPr>
          <w:p w14:paraId="0F62C8A6" w14:textId="77777777" w:rsidR="00444F94" w:rsidRPr="00106E1A" w:rsidRDefault="00444F94" w:rsidP="00155557">
            <w:pPr>
              <w:spacing w:line="276" w:lineRule="auto"/>
              <w:rPr>
                <w:rFonts w:ascii="Republika" w:hAnsi="Republika"/>
              </w:rPr>
            </w:pPr>
            <w:r w:rsidRPr="00106E1A">
              <w:rPr>
                <w:rFonts w:ascii="Republika" w:hAnsi="Republika"/>
              </w:rPr>
              <w:t xml:space="preserve">Priročnik posredniškega </w:t>
            </w:r>
            <w:r w:rsidRPr="00726B93">
              <w:rPr>
                <w:rFonts w:ascii="Republika" w:hAnsi="Republika"/>
              </w:rPr>
              <w:t>telesa</w:t>
            </w:r>
            <w:r w:rsidRPr="00726B93">
              <w:rPr>
                <w:rStyle w:val="Sprotnaopomba-sklic"/>
                <w:rFonts w:ascii="Republika" w:hAnsi="Republika"/>
              </w:rPr>
              <w:footnoteReference w:id="163"/>
            </w:r>
            <w:r w:rsidRPr="00726B93">
              <w:rPr>
                <w:rFonts w:ascii="Republika" w:hAnsi="Republika"/>
              </w:rPr>
              <w:t>:</w:t>
            </w:r>
          </w:p>
        </w:tc>
        <w:tc>
          <w:tcPr>
            <w:tcW w:w="5386" w:type="dxa"/>
            <w:shd w:val="clear" w:color="auto" w:fill="auto"/>
            <w:tcMar>
              <w:left w:w="57" w:type="dxa"/>
              <w:right w:w="57" w:type="dxa"/>
            </w:tcMar>
          </w:tcPr>
          <w:p w14:paraId="5BB83FAD" w14:textId="77777777" w:rsidR="00444F94" w:rsidRPr="00726B93" w:rsidRDefault="00444F94" w:rsidP="00155557">
            <w:pPr>
              <w:spacing w:line="276" w:lineRule="auto"/>
              <w:rPr>
                <w:rFonts w:ascii="Republika" w:hAnsi="Republika"/>
                <w:b/>
                <w:highlight w:val="lightGray"/>
              </w:rPr>
            </w:pPr>
            <w:r>
              <w:rPr>
                <w:rFonts w:ascii="Republika" w:hAnsi="Republika"/>
                <w:b/>
              </w:rPr>
              <w:t>Priročnik MZ za izvajanje postopkov pri porabi sredstev EKP 2021-2027, marec 2024 (v nadaljevanju: Priročnik MZ)</w:t>
            </w:r>
          </w:p>
        </w:tc>
      </w:tr>
      <w:bookmarkEnd w:id="1153"/>
    </w:tbl>
    <w:p w14:paraId="4623A738" w14:textId="77777777" w:rsidR="00444F94" w:rsidRDefault="00444F94" w:rsidP="00444F94">
      <w:pPr>
        <w:rPr>
          <w:rFonts w:ascii="Republika" w:hAnsi="Republika"/>
        </w:rPr>
      </w:pPr>
    </w:p>
    <w:p w14:paraId="60D2F10C" w14:textId="77777777" w:rsidR="00444F94" w:rsidRPr="00726B93" w:rsidRDefault="00444F94" w:rsidP="000B56FB">
      <w:pPr>
        <w:pStyle w:val="Naslov3"/>
        <w:numPr>
          <w:ilvl w:val="2"/>
          <w:numId w:val="73"/>
        </w:numPr>
        <w:ind w:left="851" w:hanging="851"/>
      </w:pPr>
      <w:bookmarkStart w:id="1154" w:name="_Toc137801597"/>
      <w:bookmarkStart w:id="1155" w:name="_Toc140836866"/>
      <w:bookmarkStart w:id="1156" w:name="_Toc154140256"/>
      <w:bookmarkStart w:id="1157" w:name="_Toc187238159"/>
      <w:r w:rsidRPr="00444F94">
        <w:t>STATUS</w:t>
      </w:r>
      <w:r w:rsidRPr="00726B93">
        <w:t xml:space="preserve"> </w:t>
      </w:r>
      <w:bookmarkEnd w:id="1154"/>
      <w:r>
        <w:t>MZ</w:t>
      </w:r>
      <w:bookmarkEnd w:id="1155"/>
      <w:bookmarkEnd w:id="1156"/>
      <w:bookmarkEnd w:id="1157"/>
    </w:p>
    <w:p w14:paraId="1776542B" w14:textId="77777777" w:rsidR="00444F94" w:rsidRDefault="00444F94" w:rsidP="00444F94">
      <w:pPr>
        <w:rPr>
          <w:rFonts w:ascii="Republika" w:hAnsi="Republika"/>
          <w:i/>
          <w:highlight w:val="lightGray"/>
        </w:rPr>
      </w:pPr>
    </w:p>
    <w:p w14:paraId="3187C44C" w14:textId="77777777" w:rsidR="00444F94" w:rsidRPr="00057046" w:rsidRDefault="00444F94" w:rsidP="00444F94">
      <w:pPr>
        <w:rPr>
          <w:rFonts w:ascii="Republika" w:hAnsi="Republika"/>
        </w:rPr>
      </w:pPr>
      <w:r w:rsidRPr="00057046">
        <w:rPr>
          <w:rFonts w:ascii="Republika" w:hAnsi="Republika"/>
        </w:rPr>
        <w:t>MZ je nacionalni javni organ in je neposredni proračunski uporabnik v vlogi posredniškega telesa.</w:t>
      </w:r>
      <w:r>
        <w:rPr>
          <w:rFonts w:ascii="Republika" w:hAnsi="Republika"/>
        </w:rPr>
        <w:t xml:space="preserve"> Skladno s 40. členom Zakona o državni upravi opravlja </w:t>
      </w:r>
      <w:r w:rsidRPr="008A6AC9">
        <w:rPr>
          <w:rFonts w:ascii="Republika" w:hAnsi="Republika"/>
        </w:rPr>
        <w:t>naloge na področjih javnega zdravja, zdravstvenega varstva, zdravstvenega zavarovanja, zdravstvene dejavnosti, kemijske varnosti, varstva pred sevanji, zdravil in medicinskih pripomočkov, prehranskih dopolnil, živil za posebne prehranske oziroma zdravstvene namene, proizvodnje in prometa materialov, ki prihajajo v stik z živili, njihove uporabe v postopkih proizvodnje in distribucije prehranskih dopolnil ter živil za posebne prehranske oziroma zdravstvene namene, zdravstveno ustrezne pitne vode, živil oziroma hrane v gostinski dejavnosti, institucionalnih obratih prehrane in obratih za prehrano na delu z vidika preprečevanja in obvladovanja nalezljivih bolezni.</w:t>
      </w:r>
    </w:p>
    <w:p w14:paraId="408266CF" w14:textId="77777777" w:rsidR="00444F94" w:rsidRPr="00057046" w:rsidRDefault="00444F94" w:rsidP="00444F94">
      <w:pPr>
        <w:rPr>
          <w:rFonts w:ascii="Republika" w:hAnsi="Republika"/>
        </w:rPr>
      </w:pPr>
      <w:r w:rsidRPr="00057046">
        <w:rPr>
          <w:rFonts w:ascii="Republika" w:hAnsi="Republika"/>
        </w:rPr>
        <w:t>MZ je status posredniškega telesa pridobil</w:t>
      </w:r>
      <w:r>
        <w:rPr>
          <w:rFonts w:ascii="Republika" w:hAnsi="Republika"/>
        </w:rPr>
        <w:t>o</w:t>
      </w:r>
      <w:r w:rsidRPr="00057046">
        <w:rPr>
          <w:rFonts w:ascii="Republika" w:hAnsi="Republika"/>
        </w:rPr>
        <w:t xml:space="preserve"> na podlagi prvega odstavka 12. člena Uredbe o izvajanju uredb (EU) in (</w:t>
      </w:r>
      <w:proofErr w:type="spellStart"/>
      <w:r w:rsidRPr="00057046">
        <w:rPr>
          <w:rFonts w:ascii="Republika" w:hAnsi="Republika"/>
        </w:rPr>
        <w:t>Euratom</w:t>
      </w:r>
      <w:proofErr w:type="spellEnd"/>
      <w:r w:rsidRPr="00057046">
        <w:rPr>
          <w:rFonts w:ascii="Republika" w:hAnsi="Republika"/>
        </w:rPr>
        <w:t>) na področju izvajanja evropske kohezijske politike v obdobju 2021-2027 za cilj naložbe za rast in delovna mesta (Ur. l. RS, št. 21/2023).</w:t>
      </w:r>
    </w:p>
    <w:p w14:paraId="65AEECD0" w14:textId="77777777" w:rsidR="00444F94" w:rsidRPr="00C70568" w:rsidRDefault="00444F94" w:rsidP="00444F94">
      <w:pPr>
        <w:rPr>
          <w:rFonts w:ascii="Republika" w:hAnsi="Republika"/>
          <w:i/>
          <w:sz w:val="18"/>
          <w:szCs w:val="18"/>
        </w:rPr>
      </w:pPr>
    </w:p>
    <w:p w14:paraId="02BFCAB2" w14:textId="77777777" w:rsidR="00444F94" w:rsidRPr="00726B93" w:rsidRDefault="00444F94" w:rsidP="000B56FB">
      <w:pPr>
        <w:pStyle w:val="Naslov3"/>
        <w:numPr>
          <w:ilvl w:val="2"/>
          <w:numId w:val="73"/>
        </w:numPr>
        <w:ind w:left="851" w:hanging="851"/>
      </w:pPr>
      <w:bookmarkStart w:id="1158" w:name="_Toc137801598"/>
      <w:bookmarkStart w:id="1159" w:name="_Toc140836867"/>
      <w:bookmarkStart w:id="1160" w:name="_Toc154140257"/>
      <w:bookmarkStart w:id="1161" w:name="_Toc187238160"/>
      <w:r w:rsidRPr="00444F94">
        <w:t>ORGANIZACIJSKA</w:t>
      </w:r>
      <w:r w:rsidRPr="00726B93">
        <w:t xml:space="preserve"> STRUKTURA</w:t>
      </w:r>
      <w:bookmarkEnd w:id="1158"/>
      <w:bookmarkEnd w:id="1159"/>
      <w:bookmarkEnd w:id="1160"/>
      <w:bookmarkEnd w:id="1161"/>
    </w:p>
    <w:p w14:paraId="12CFCE0E" w14:textId="77777777" w:rsidR="00444F94" w:rsidRDefault="00444F94" w:rsidP="00444F94">
      <w:pPr>
        <w:rPr>
          <w:rFonts w:ascii="Republika" w:hAnsi="Republika"/>
          <w:i/>
        </w:rPr>
      </w:pPr>
    </w:p>
    <w:p w14:paraId="4920BC30" w14:textId="77777777" w:rsidR="00444F94" w:rsidRPr="00791796" w:rsidRDefault="00444F94" w:rsidP="00444F94">
      <w:pPr>
        <w:tabs>
          <w:tab w:val="left" w:pos="960"/>
        </w:tabs>
        <w:rPr>
          <w:rFonts w:ascii="Republika" w:hAnsi="Republika"/>
        </w:rPr>
        <w:sectPr w:rsidR="00444F94" w:rsidRPr="00791796" w:rsidSect="00444F94">
          <w:headerReference w:type="default" r:id="rId382"/>
          <w:footerReference w:type="default" r:id="rId383"/>
          <w:headerReference w:type="first" r:id="rId384"/>
          <w:footerReference w:type="first" r:id="rId385"/>
          <w:pgSz w:w="11906" w:h="16838"/>
          <w:pgMar w:top="1134" w:right="1417" w:bottom="1417" w:left="1417" w:header="708" w:footer="708" w:gutter="0"/>
          <w:cols w:space="708"/>
          <w:titlePg/>
          <w:docGrid w:linePitch="360"/>
        </w:sectPr>
      </w:pPr>
    </w:p>
    <w:p w14:paraId="07E06AC3" w14:textId="3531A2D7" w:rsidR="00444F94" w:rsidRDefault="00444F94" w:rsidP="00444F94">
      <w:pPr>
        <w:pStyle w:val="Napis"/>
      </w:pPr>
      <w:bookmarkStart w:id="1162" w:name="_Toc139005397"/>
      <w:bookmarkStart w:id="1163" w:name="_Toc154140026"/>
      <w:bookmarkStart w:id="1164" w:name="_Toc187222632"/>
      <w:r>
        <w:lastRenderedPageBreak/>
        <w:t xml:space="preserve">Slika </w:t>
      </w:r>
      <w:r>
        <w:fldChar w:fldCharType="begin"/>
      </w:r>
      <w:r>
        <w:instrText xml:space="preserve"> SEQ Slika \* ARABIC </w:instrText>
      </w:r>
      <w:r>
        <w:fldChar w:fldCharType="separate"/>
      </w:r>
      <w:r w:rsidR="00F61B3F">
        <w:rPr>
          <w:noProof/>
        </w:rPr>
        <w:t>66</w:t>
      </w:r>
      <w:r>
        <w:fldChar w:fldCharType="end"/>
      </w:r>
      <w:r w:rsidRPr="002D24DC">
        <w:t xml:space="preserve">: Organigram </w:t>
      </w:r>
      <w:bookmarkEnd w:id="1162"/>
      <w:r>
        <w:t>MZ</w:t>
      </w:r>
      <w:bookmarkEnd w:id="1163"/>
      <w:bookmarkEnd w:id="1164"/>
    </w:p>
    <w:p w14:paraId="476C6ED7" w14:textId="77777777" w:rsidR="00444F94" w:rsidRDefault="00444F94" w:rsidP="00444F94">
      <w:pPr>
        <w:rPr>
          <w:rFonts w:ascii="Republika" w:hAnsi="Republika"/>
        </w:rPr>
      </w:pPr>
      <w:r>
        <w:rPr>
          <w:noProof/>
          <w14:ligatures w14:val="standardContextual"/>
        </w:rPr>
        <mc:AlternateContent>
          <mc:Choice Requires="wps">
            <w:drawing>
              <wp:anchor distT="0" distB="0" distL="114300" distR="114300" simplePos="0" relativeHeight="252104704" behindDoc="0" locked="0" layoutInCell="1" allowOverlap="1" wp14:anchorId="5FAC9B5E" wp14:editId="7BD15157">
                <wp:simplePos x="0" y="0"/>
                <wp:positionH relativeFrom="column">
                  <wp:posOffset>137795</wp:posOffset>
                </wp:positionH>
                <wp:positionV relativeFrom="paragraph">
                  <wp:posOffset>6221730</wp:posOffset>
                </wp:positionV>
                <wp:extent cx="1952625" cy="361950"/>
                <wp:effectExtent l="0" t="0" r="9525" b="0"/>
                <wp:wrapNone/>
                <wp:docPr id="336231088" name="Pravokotnik 1"/>
                <wp:cNvGraphicFramePr/>
                <a:graphic xmlns:a="http://schemas.openxmlformats.org/drawingml/2006/main">
                  <a:graphicData uri="http://schemas.microsoft.com/office/word/2010/wordprocessingShape">
                    <wps:wsp>
                      <wps:cNvSpPr/>
                      <wps:spPr>
                        <a:xfrm>
                          <a:off x="0" y="0"/>
                          <a:ext cx="1952625" cy="3619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4FBF49" id="Pravokotnik 1" o:spid="_x0000_s1026" style="position:absolute;margin-left:10.85pt;margin-top:489.9pt;width:153.75pt;height:28.5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" fillcolor="white [3212]" stroked="f" strokeweight="1pt"/>
            </w:pict>
          </mc:Fallback>
        </mc:AlternateContent>
      </w:r>
      <w:r w:rsidRPr="00C5497F">
        <w:rPr>
          <w:noProof/>
        </w:rPr>
        <w:drawing>
          <wp:inline distT="0" distB="0" distL="0" distR="0" wp14:anchorId="282A81E6" wp14:editId="01C621CF">
            <wp:extent cx="6249654" cy="6581775"/>
            <wp:effectExtent l="0" t="0" r="0" b="0"/>
            <wp:docPr id="10091388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6255232" cy="6587649"/>
                    </a:xfrm>
                    <a:prstGeom prst="rect">
                      <a:avLst/>
                    </a:prstGeom>
                    <a:noFill/>
                    <a:ln>
                      <a:noFill/>
                    </a:ln>
                  </pic:spPr>
                </pic:pic>
              </a:graphicData>
            </a:graphic>
          </wp:inline>
        </w:drawing>
      </w:r>
    </w:p>
    <w:p w14:paraId="25E50A32" w14:textId="77777777" w:rsidR="00444F94" w:rsidRPr="007B7C7D" w:rsidRDefault="00444F94" w:rsidP="00444F94">
      <w:pPr>
        <w:spacing w:after="0"/>
        <w:rPr>
          <w:rFonts w:ascii="Republika" w:hAnsi="Republika"/>
          <w:noProof/>
          <w:sz w:val="16"/>
          <w:szCs w:val="16"/>
          <w:lang w:eastAsia="sl-SI"/>
        </w:rPr>
      </w:pPr>
      <w:r w:rsidRPr="007B7C7D">
        <w:rPr>
          <w:rFonts w:ascii="Republika" w:hAnsi="Republika"/>
          <w:noProof/>
          <w:sz w:val="16"/>
          <w:szCs w:val="16"/>
          <w:lang w:eastAsia="sl-SI"/>
        </w:rPr>
        <w:t>Legenda:</w:t>
      </w:r>
    </w:p>
    <w:p w14:paraId="5EC4DCB4" w14:textId="77777777" w:rsidR="00444F94" w:rsidRPr="007B7C7D" w:rsidRDefault="00444F94" w:rsidP="00444F94">
      <w:pPr>
        <w:pStyle w:val="Odstavekseznama"/>
        <w:numPr>
          <w:ilvl w:val="0"/>
          <w:numId w:val="47"/>
        </w:numPr>
        <w:spacing w:after="0" w:line="240" w:lineRule="auto"/>
        <w:jc w:val="left"/>
        <w:rPr>
          <w:rFonts w:ascii="Republika" w:hAnsi="Republika"/>
          <w:noProof/>
          <w:sz w:val="16"/>
          <w:szCs w:val="16"/>
          <w:lang w:eastAsia="sl-SI"/>
        </w:rPr>
      </w:pPr>
      <w:r w:rsidRPr="007B7C7D">
        <w:rPr>
          <w:rFonts w:ascii="Republika" w:hAnsi="Republika"/>
          <w:noProof/>
          <w:sz w:val="16"/>
          <w:szCs w:val="16"/>
          <w:lang w:eastAsia="sl-SI"/>
        </w:rPr>
        <mc:AlternateContent>
          <mc:Choice Requires="wps">
            <w:drawing>
              <wp:anchor distT="0" distB="0" distL="114300" distR="114300" simplePos="0" relativeHeight="252102656" behindDoc="0" locked="0" layoutInCell="1" allowOverlap="1" wp14:anchorId="290BC017" wp14:editId="42D50D8C">
                <wp:simplePos x="0" y="0"/>
                <wp:positionH relativeFrom="column">
                  <wp:posOffset>119380</wp:posOffset>
                </wp:positionH>
                <wp:positionV relativeFrom="paragraph">
                  <wp:posOffset>10795</wp:posOffset>
                </wp:positionV>
                <wp:extent cx="209550" cy="114300"/>
                <wp:effectExtent l="0" t="0" r="19050" b="19050"/>
                <wp:wrapNone/>
                <wp:docPr id="163" name="Pravokotnik 163"/>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97A76B" id="Pravokotnik 163" o:spid="_x0000_s1026" style="position:absolute;margin-left:9.4pt;margin-top:.85pt;width:16.5pt;height:9pt;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" fillcolor="#b4c6e7 [1304]" strokecolor="#b4c6e7 [1304]" strokeweight="1pt"/>
            </w:pict>
          </mc:Fallback>
        </mc:AlternateContent>
      </w:r>
      <w:r w:rsidRPr="007B7C7D">
        <w:rPr>
          <w:rFonts w:ascii="Republika" w:hAnsi="Republika"/>
          <w:noProof/>
          <w:sz w:val="16"/>
          <w:szCs w:val="16"/>
          <w:lang w:eastAsia="sl-SI"/>
        </w:rPr>
        <w:t xml:space="preserve">     modro označene NOE nastopajo v vlogi PT</w:t>
      </w:r>
    </w:p>
    <w:p w14:paraId="4153DC9A" w14:textId="77777777" w:rsidR="00444F94" w:rsidRPr="007B7C7D" w:rsidRDefault="00444F94" w:rsidP="00444F94">
      <w:pPr>
        <w:pStyle w:val="Odstavekseznama"/>
        <w:numPr>
          <w:ilvl w:val="0"/>
          <w:numId w:val="47"/>
        </w:numPr>
        <w:spacing w:after="0" w:line="240" w:lineRule="auto"/>
        <w:jc w:val="left"/>
        <w:rPr>
          <w:rFonts w:ascii="Republika" w:hAnsi="Republika"/>
        </w:rPr>
      </w:pPr>
      <w:r w:rsidRPr="007B7C7D">
        <w:rPr>
          <w:rFonts w:ascii="Republika" w:hAnsi="Republika"/>
          <w:noProof/>
          <w:sz w:val="16"/>
          <w:szCs w:val="16"/>
          <w:lang w:eastAsia="sl-SI"/>
        </w:rPr>
        <mc:AlternateContent>
          <mc:Choice Requires="wps">
            <w:drawing>
              <wp:anchor distT="0" distB="0" distL="114300" distR="114300" simplePos="0" relativeHeight="252103680" behindDoc="0" locked="0" layoutInCell="1" allowOverlap="1" wp14:anchorId="02758084" wp14:editId="70CFF475">
                <wp:simplePos x="0" y="0"/>
                <wp:positionH relativeFrom="column">
                  <wp:posOffset>118745</wp:posOffset>
                </wp:positionH>
                <wp:positionV relativeFrom="paragraph">
                  <wp:posOffset>41910</wp:posOffset>
                </wp:positionV>
                <wp:extent cx="209550" cy="133350"/>
                <wp:effectExtent l="0" t="0" r="19050" b="19050"/>
                <wp:wrapNone/>
                <wp:docPr id="164" name="Pravokotnik 164"/>
                <wp:cNvGraphicFramePr/>
                <a:graphic xmlns:a="http://schemas.openxmlformats.org/drawingml/2006/main">
                  <a:graphicData uri="http://schemas.microsoft.com/office/word/2010/wordprocessingShape">
                    <wps:wsp>
                      <wps:cNvSpPr/>
                      <wps:spPr>
                        <a:xfrm>
                          <a:off x="0" y="0"/>
                          <a:ext cx="209550" cy="133350"/>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7B589" id="Pravokotnik 164" o:spid="_x0000_s1026" style="position:absolute;margin-left:9.35pt;margin-top:3.3pt;width:16.5pt;height:10.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" fillcolor="#c5e0b3 [1305]" strokecolor="#c5e0b3 [1305]" strokeweight="1pt"/>
            </w:pict>
          </mc:Fallback>
        </mc:AlternateContent>
      </w:r>
      <w:r w:rsidRPr="007B7C7D">
        <w:rPr>
          <w:rFonts w:ascii="Republika" w:hAnsi="Republika"/>
          <w:noProof/>
          <w:sz w:val="16"/>
          <w:szCs w:val="16"/>
          <w:lang w:eastAsia="sl-SI"/>
        </w:rPr>
        <w:t xml:space="preserve">     zeleno označene NOE nastopajo v vlogi upravičenca</w:t>
      </w:r>
    </w:p>
    <w:p w14:paraId="4942D969" w14:textId="77777777" w:rsidR="00444F94" w:rsidRDefault="00444F94" w:rsidP="00444F94">
      <w:pPr>
        <w:rPr>
          <w:rFonts w:ascii="Republika" w:hAnsi="Republika"/>
        </w:rPr>
        <w:sectPr w:rsidR="00444F94" w:rsidSect="00444F94">
          <w:pgSz w:w="11906" w:h="16838"/>
          <w:pgMar w:top="1134" w:right="1418" w:bottom="1418" w:left="1418" w:header="709" w:footer="709" w:gutter="0"/>
          <w:cols w:space="708"/>
          <w:titlePg/>
          <w:docGrid w:linePitch="360"/>
        </w:sectPr>
      </w:pPr>
    </w:p>
    <w:p w14:paraId="249B6657" w14:textId="26D7AC54" w:rsidR="00444F94" w:rsidRPr="002D6557" w:rsidRDefault="00444F94" w:rsidP="00444F94">
      <w:pPr>
        <w:pStyle w:val="Napis"/>
      </w:pPr>
      <w:bookmarkStart w:id="1165" w:name="_Toc154139876"/>
      <w:bookmarkStart w:id="1166" w:name="_Toc187222736"/>
      <w:r>
        <w:lastRenderedPageBreak/>
        <w:t xml:space="preserve">Tabela </w:t>
      </w:r>
      <w:r>
        <w:fldChar w:fldCharType="begin"/>
      </w:r>
      <w:r>
        <w:instrText xml:space="preserve"> SEQ Tabela \* ARABIC </w:instrText>
      </w:r>
      <w:r>
        <w:fldChar w:fldCharType="separate"/>
      </w:r>
      <w:r w:rsidR="00F61B3F">
        <w:rPr>
          <w:noProof/>
        </w:rPr>
        <w:t>96</w:t>
      </w:r>
      <w:r>
        <w:fldChar w:fldCharType="end"/>
      </w:r>
      <w:r w:rsidRPr="002D6557">
        <w:t xml:space="preserve">: Organizacijska struktura </w:t>
      </w:r>
      <w:r>
        <w:t xml:space="preserve">PT </w:t>
      </w:r>
      <w:r w:rsidRPr="002D6557">
        <w:t>MZ in podroben opis nalog NOE</w:t>
      </w:r>
      <w:bookmarkEnd w:id="1165"/>
      <w:bookmarkEnd w:id="1166"/>
    </w:p>
    <w:tbl>
      <w:tblPr>
        <w:tblStyle w:val="Tabelamrea"/>
        <w:tblW w:w="9067" w:type="dxa"/>
        <w:tblLook w:val="04A0" w:firstRow="1" w:lastRow="0" w:firstColumn="1" w:lastColumn="0" w:noHBand="0" w:noVBand="1"/>
      </w:tblPr>
      <w:tblGrid>
        <w:gridCol w:w="2405"/>
        <w:gridCol w:w="6662"/>
      </w:tblGrid>
      <w:tr w:rsidR="00444F94" w:rsidRPr="00106E1A" w14:paraId="77CF040A" w14:textId="77777777" w:rsidTr="00155557">
        <w:tc>
          <w:tcPr>
            <w:tcW w:w="2405" w:type="dxa"/>
            <w:tcMar>
              <w:left w:w="57" w:type="dxa"/>
              <w:right w:w="57" w:type="dxa"/>
            </w:tcMar>
          </w:tcPr>
          <w:p w14:paraId="78B1DF3C" w14:textId="77777777" w:rsidR="00444F94" w:rsidRPr="00106E1A" w:rsidRDefault="00444F94" w:rsidP="00155557">
            <w:pPr>
              <w:jc w:val="left"/>
              <w:rPr>
                <w:rFonts w:ascii="Republika" w:hAnsi="Republika"/>
                <w:b/>
              </w:rPr>
            </w:pPr>
            <w:r w:rsidRPr="00106E1A">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5ACDF383" w14:textId="77777777" w:rsidR="00444F94" w:rsidRPr="004778BC" w:rsidRDefault="00444F94" w:rsidP="00155557">
            <w:pPr>
              <w:spacing w:line="276" w:lineRule="auto"/>
              <w:rPr>
                <w:rFonts w:ascii="Republika" w:hAnsi="Republika"/>
              </w:rPr>
            </w:pPr>
            <w:bookmarkStart w:id="1167" w:name="_Hlk132976873"/>
            <w:r w:rsidRPr="004778BC">
              <w:rPr>
                <w:rFonts w:ascii="Republika" w:hAnsi="Republika"/>
              </w:rPr>
              <w:t>Skupno število (zasedenih)</w:t>
            </w:r>
            <w:r>
              <w:rPr>
                <w:rFonts w:ascii="Republika" w:hAnsi="Republika"/>
              </w:rPr>
              <w:t xml:space="preserve"> </w:t>
            </w:r>
            <w:r w:rsidRPr="004778BC">
              <w:rPr>
                <w:rFonts w:ascii="Republika" w:hAnsi="Republika"/>
              </w:rPr>
              <w:t>delovnih mest</w:t>
            </w:r>
            <w:r>
              <w:rPr>
                <w:rFonts w:ascii="Republika" w:hAnsi="Republika"/>
              </w:rPr>
              <w:t xml:space="preserve"> namenjenih za izvajanje PEKP</w:t>
            </w:r>
            <w:r w:rsidRPr="004778BC">
              <w:rPr>
                <w:rFonts w:ascii="Republika" w:hAnsi="Republika"/>
              </w:rPr>
              <w:t xml:space="preserve">: </w:t>
            </w:r>
            <w:r>
              <w:rPr>
                <w:rFonts w:ascii="Republika" w:hAnsi="Republika"/>
                <w:b/>
                <w:bCs/>
              </w:rPr>
              <w:t>30</w:t>
            </w:r>
          </w:p>
          <w:p w14:paraId="2A03C607" w14:textId="77777777" w:rsidR="00444F94" w:rsidRPr="004778BC" w:rsidRDefault="00444F94" w:rsidP="00155557">
            <w:pPr>
              <w:spacing w:line="276" w:lineRule="auto"/>
              <w:rPr>
                <w:rFonts w:ascii="Republika" w:hAnsi="Republika"/>
              </w:rPr>
            </w:pPr>
          </w:p>
          <w:p w14:paraId="6DD0C16C" w14:textId="77777777" w:rsidR="00444F94" w:rsidRPr="004778BC" w:rsidRDefault="00444F94" w:rsidP="00155557">
            <w:pPr>
              <w:spacing w:line="276" w:lineRule="auto"/>
              <w:rPr>
                <w:rFonts w:ascii="Republika" w:hAnsi="Republika"/>
              </w:rPr>
            </w:pPr>
            <w:r w:rsidRPr="004778BC">
              <w:rPr>
                <w:rFonts w:ascii="Republika" w:hAnsi="Republika"/>
              </w:rPr>
              <w:t xml:space="preserve">Delež delovnih mest namenjenih za izvajanje programa evropske kohezijske politike: </w:t>
            </w:r>
            <w:r w:rsidRPr="008A6AC9">
              <w:rPr>
                <w:rFonts w:ascii="Republika" w:hAnsi="Republika"/>
                <w:b/>
                <w:bCs/>
              </w:rPr>
              <w:t>14,8</w:t>
            </w:r>
            <w:r>
              <w:rPr>
                <w:rFonts w:ascii="Republika" w:hAnsi="Republika"/>
                <w:b/>
                <w:bCs/>
              </w:rPr>
              <w:t xml:space="preserve"> %</w:t>
            </w:r>
          </w:p>
          <w:p w14:paraId="7C9945FD" w14:textId="77777777" w:rsidR="00444F94" w:rsidRPr="004778BC" w:rsidRDefault="00444F94" w:rsidP="00155557">
            <w:pPr>
              <w:spacing w:line="276" w:lineRule="auto"/>
              <w:rPr>
                <w:rFonts w:ascii="Republika" w:hAnsi="Republika"/>
              </w:rPr>
            </w:pPr>
          </w:p>
          <w:p w14:paraId="1F1F018F" w14:textId="77777777" w:rsidR="00444F94" w:rsidRPr="004778BC" w:rsidRDefault="00444F94" w:rsidP="00155557">
            <w:pPr>
              <w:spacing w:line="276" w:lineRule="auto"/>
              <w:rPr>
                <w:rFonts w:ascii="Republika" w:hAnsi="Republika"/>
              </w:rPr>
            </w:pPr>
            <w:r w:rsidRPr="004778BC">
              <w:rPr>
                <w:rFonts w:ascii="Republika" w:hAnsi="Republika"/>
              </w:rPr>
              <w:t>Osnovna razmejitev nalog po NOE in hierarhij</w:t>
            </w:r>
            <w:r>
              <w:rPr>
                <w:rFonts w:ascii="Republika" w:hAnsi="Republika"/>
              </w:rPr>
              <w:t>a</w:t>
            </w:r>
            <w:r w:rsidRPr="004778BC">
              <w:rPr>
                <w:rFonts w:ascii="Republika" w:hAnsi="Republika"/>
              </w:rPr>
              <w:t xml:space="preserve"> pristojnosti in odgovornosti: </w:t>
            </w:r>
          </w:p>
          <w:p w14:paraId="038B8E2A" w14:textId="77777777" w:rsidR="00444F94" w:rsidRDefault="00444F94" w:rsidP="00155557">
            <w:pPr>
              <w:spacing w:line="276" w:lineRule="auto"/>
              <w:rPr>
                <w:rFonts w:ascii="Republika" w:hAnsi="Republika"/>
              </w:rPr>
            </w:pPr>
          </w:p>
          <w:p w14:paraId="1BD9921D" w14:textId="77777777" w:rsidR="00444F94" w:rsidRDefault="00444F94" w:rsidP="00155557">
            <w:pPr>
              <w:spacing w:line="276" w:lineRule="auto"/>
              <w:rPr>
                <w:rFonts w:ascii="Republika" w:hAnsi="Republika"/>
              </w:rPr>
            </w:pPr>
            <w:r w:rsidRPr="004778BC">
              <w:rPr>
                <w:rFonts w:ascii="Republika" w:hAnsi="Republika"/>
              </w:rPr>
              <w:t>Naloge evropske kohezijske politike so po NOE razmejene na sledeči način:</w:t>
            </w:r>
          </w:p>
          <w:p w14:paraId="04C72680" w14:textId="77777777" w:rsidR="00444F94" w:rsidRPr="004778BC" w:rsidRDefault="00444F94" w:rsidP="00155557">
            <w:pPr>
              <w:spacing w:line="276" w:lineRule="auto"/>
              <w:rPr>
                <w:rFonts w:ascii="Republika" w:hAnsi="Republika"/>
              </w:rPr>
            </w:pPr>
          </w:p>
          <w:p w14:paraId="671CA64F" w14:textId="77777777" w:rsidR="00444F94" w:rsidRPr="002D6557" w:rsidRDefault="00444F94" w:rsidP="005B46F2">
            <w:pPr>
              <w:pStyle w:val="Odstavekseznama"/>
              <w:numPr>
                <w:ilvl w:val="0"/>
                <w:numId w:val="278"/>
              </w:numPr>
              <w:spacing w:line="276" w:lineRule="auto"/>
              <w:rPr>
                <w:rFonts w:ascii="Republika" w:hAnsi="Republika"/>
              </w:rPr>
            </w:pPr>
            <w:r>
              <w:rPr>
                <w:rFonts w:ascii="Republika" w:hAnsi="Republika"/>
              </w:rPr>
              <w:t>D</w:t>
            </w:r>
            <w:r w:rsidRPr="002D6557">
              <w:rPr>
                <w:rFonts w:ascii="Republika" w:hAnsi="Republika"/>
              </w:rPr>
              <w:t>irektorati, ki so neposredno vključeni v izvajanje evropske kohezijske politike (</w:t>
            </w:r>
            <w:r>
              <w:rPr>
                <w:rFonts w:ascii="Republika" w:hAnsi="Republika"/>
              </w:rPr>
              <w:t>Direktorat za dostopnost in ekonomiko</w:t>
            </w:r>
            <w:r w:rsidRPr="002D6557">
              <w:rPr>
                <w:rFonts w:ascii="Republika" w:hAnsi="Republika"/>
              </w:rPr>
              <w:t xml:space="preserve">, </w:t>
            </w:r>
            <w:r>
              <w:rPr>
                <w:rFonts w:ascii="Republika" w:hAnsi="Republika"/>
              </w:rPr>
              <w:t>D</w:t>
            </w:r>
            <w:r w:rsidRPr="002D6557">
              <w:rPr>
                <w:rFonts w:ascii="Republika" w:hAnsi="Republika"/>
              </w:rPr>
              <w:t xml:space="preserve">irektorat za javno zdravje, </w:t>
            </w:r>
            <w:r>
              <w:rPr>
                <w:rFonts w:ascii="Republika" w:hAnsi="Republika"/>
              </w:rPr>
              <w:t>D</w:t>
            </w:r>
            <w:r w:rsidRPr="002D6557">
              <w:rPr>
                <w:rFonts w:ascii="Republika" w:hAnsi="Republika"/>
              </w:rPr>
              <w:t xml:space="preserve">irektorat za digitalizacijo v zdravstvu, </w:t>
            </w:r>
            <w:r>
              <w:rPr>
                <w:rFonts w:ascii="Republika" w:hAnsi="Republika"/>
              </w:rPr>
              <w:t>D</w:t>
            </w:r>
            <w:r w:rsidRPr="002D6557">
              <w:rPr>
                <w:rFonts w:ascii="Republika" w:hAnsi="Republika"/>
              </w:rPr>
              <w:t>irektorat za zdravstveno varstvo</w:t>
            </w:r>
            <w:r>
              <w:rPr>
                <w:rFonts w:ascii="Republika" w:hAnsi="Republika"/>
              </w:rPr>
              <w:t xml:space="preserve"> ter Služba za nujno medicinsko pomoč in izredne razmere)</w:t>
            </w:r>
            <w:r w:rsidRPr="002D6557">
              <w:rPr>
                <w:rFonts w:ascii="Republika" w:hAnsi="Republika"/>
              </w:rPr>
              <w:t>, izvajajo naloge izbire in potrjevanj</w:t>
            </w:r>
            <w:r>
              <w:rPr>
                <w:rFonts w:ascii="Republika" w:hAnsi="Republika"/>
              </w:rPr>
              <w:t>a</w:t>
            </w:r>
            <w:r w:rsidRPr="002D6557">
              <w:rPr>
                <w:rFonts w:ascii="Republika" w:hAnsi="Republika"/>
              </w:rPr>
              <w:t xml:space="preserve"> operacij (izvajanje javnega razpisa, neposredne potrditve operacije). Poleg tega opravljajo naloge vodij projektov in skrbnikov pogodb. V navedenih direktoratih</w:t>
            </w:r>
            <w:r>
              <w:rPr>
                <w:rFonts w:ascii="Republika" w:hAnsi="Republika"/>
              </w:rPr>
              <w:t xml:space="preserve"> in službi </w:t>
            </w:r>
            <w:r w:rsidRPr="002D6557">
              <w:rPr>
                <w:rFonts w:ascii="Republika" w:hAnsi="Republika"/>
              </w:rPr>
              <w:t>se tudi izvajajo upravljalna preverjanja in sicer administrativno preverjanje zahtevkov za izplačilo.</w:t>
            </w:r>
            <w:r w:rsidRPr="002D6557">
              <w:rPr>
                <w:rFonts w:ascii="Republika" w:hAnsi="Republika"/>
                <w:bCs/>
              </w:rPr>
              <w:t xml:space="preserve"> Ločenost funkcij izbora in preverjanja se </w:t>
            </w:r>
            <w:r w:rsidRPr="002D6557">
              <w:rPr>
                <w:rFonts w:ascii="Republika" w:hAnsi="Republika"/>
              </w:rPr>
              <w:t>zagotavlja na način, da oseba</w:t>
            </w:r>
            <w:r>
              <w:rPr>
                <w:rFonts w:ascii="Republika" w:hAnsi="Republika"/>
              </w:rPr>
              <w:t>,</w:t>
            </w:r>
            <w:r w:rsidRPr="002D6557">
              <w:rPr>
                <w:rFonts w:ascii="Republika" w:hAnsi="Republika"/>
              </w:rPr>
              <w:t xml:space="preserve"> ki sodeluje pri izboru operacije ne more izvajati upravljalnih preverjanj za to isto operacijo. </w:t>
            </w:r>
          </w:p>
          <w:p w14:paraId="51250C2D" w14:textId="77777777" w:rsidR="00444F94" w:rsidRDefault="00444F94" w:rsidP="00155557">
            <w:pPr>
              <w:pStyle w:val="Odstavekseznama"/>
              <w:spacing w:line="276" w:lineRule="auto"/>
              <w:ind w:left="360"/>
              <w:rPr>
                <w:rFonts w:ascii="Republika" w:hAnsi="Republika"/>
              </w:rPr>
            </w:pPr>
          </w:p>
          <w:p w14:paraId="1550EE45" w14:textId="77777777" w:rsidR="00444F94" w:rsidRDefault="00444F94" w:rsidP="00155557">
            <w:pPr>
              <w:pStyle w:val="Odstavekseznama"/>
              <w:spacing w:line="276" w:lineRule="auto"/>
              <w:ind w:left="360"/>
              <w:rPr>
                <w:rFonts w:ascii="Republika" w:hAnsi="Republika"/>
              </w:rPr>
            </w:pPr>
            <w:r w:rsidRPr="002D6557">
              <w:rPr>
                <w:rFonts w:ascii="Republika" w:hAnsi="Republika"/>
              </w:rPr>
              <w:t>Kadar je posamezen direktorat</w:t>
            </w:r>
            <w:r>
              <w:rPr>
                <w:rFonts w:ascii="Republika" w:hAnsi="Republika"/>
              </w:rPr>
              <w:t xml:space="preserve"> ter Služba za nujno medicinsko pomoč in izredne razmere </w:t>
            </w:r>
            <w:r w:rsidRPr="002D6557">
              <w:rPr>
                <w:rFonts w:ascii="Republika" w:hAnsi="Republika"/>
              </w:rPr>
              <w:t xml:space="preserve">tudi v vlogi upravičenca, se zagotovi ustrezno ločitev nalog upravljanja in nadzora na eni strani ter nalog izvajanja na drugi strani in sicer ob upoštevanju ločevanja nalog izvajanja in nadzora med različnimi funkcionalno ločenimi notranje-organizacijskimi enotami. Naloge priprave in izvajanja operacij opravljajo NOE, ki so vsebinsko pristojne, naloge nadzora (administrativno preverjanje po 74. členu Uredbe 2021/1060/EU) pa opravlja </w:t>
            </w:r>
            <w:r>
              <w:rPr>
                <w:rFonts w:ascii="Republika" w:hAnsi="Republika"/>
              </w:rPr>
              <w:t>Služba za evropska sredstva</w:t>
            </w:r>
            <w:r w:rsidRPr="002D6557">
              <w:rPr>
                <w:rFonts w:ascii="Republika" w:hAnsi="Republika"/>
              </w:rPr>
              <w:t xml:space="preserve">. Podrobnejša vsebina delitve nalog </w:t>
            </w:r>
            <w:r>
              <w:rPr>
                <w:rFonts w:ascii="Republika" w:hAnsi="Republika"/>
              </w:rPr>
              <w:t>je</w:t>
            </w:r>
            <w:r w:rsidRPr="002D6557">
              <w:rPr>
                <w:rFonts w:ascii="Republika" w:hAnsi="Republika"/>
              </w:rPr>
              <w:t xml:space="preserve"> opredeljena v Priročniku MZ</w:t>
            </w:r>
            <w:r>
              <w:rPr>
                <w:rFonts w:ascii="Republika" w:hAnsi="Republika"/>
              </w:rPr>
              <w:t>.</w:t>
            </w:r>
          </w:p>
          <w:p w14:paraId="5CD19153" w14:textId="77777777" w:rsidR="00444F94" w:rsidRDefault="00444F94" w:rsidP="00155557">
            <w:pPr>
              <w:pStyle w:val="Odstavekseznama"/>
              <w:spacing w:line="276" w:lineRule="auto"/>
              <w:ind w:left="360"/>
              <w:rPr>
                <w:rFonts w:ascii="Republika" w:hAnsi="Republika"/>
              </w:rPr>
            </w:pPr>
          </w:p>
          <w:p w14:paraId="6EC10932" w14:textId="77777777" w:rsidR="00444F94" w:rsidRDefault="00444F94" w:rsidP="00155557">
            <w:pPr>
              <w:pStyle w:val="Odstavekseznama"/>
              <w:spacing w:line="276" w:lineRule="auto"/>
              <w:ind w:left="360"/>
              <w:rPr>
                <w:rFonts w:ascii="Republika" w:hAnsi="Republika"/>
              </w:rPr>
            </w:pPr>
          </w:p>
          <w:p w14:paraId="7E8AC084" w14:textId="77777777" w:rsidR="00444F94" w:rsidRPr="00497143" w:rsidRDefault="00444F94" w:rsidP="005B46F2">
            <w:pPr>
              <w:pStyle w:val="Odstavekseznama"/>
              <w:numPr>
                <w:ilvl w:val="0"/>
                <w:numId w:val="278"/>
              </w:numPr>
              <w:spacing w:line="276" w:lineRule="auto"/>
              <w:rPr>
                <w:rFonts w:ascii="Republika" w:hAnsi="Republika"/>
              </w:rPr>
            </w:pPr>
            <w:r w:rsidRPr="00497143">
              <w:rPr>
                <w:rFonts w:ascii="Republika" w:hAnsi="Republika"/>
              </w:rPr>
              <w:t>V izvajanje nalog na področju EKP se vključijo tudi zaposleni na Uradu RS za nadzor, kakovost in investicije v zdravstvu.</w:t>
            </w:r>
          </w:p>
          <w:p w14:paraId="2C0883D0" w14:textId="77777777" w:rsidR="00444F94" w:rsidRPr="004778BC" w:rsidRDefault="00444F94" w:rsidP="00155557">
            <w:pPr>
              <w:spacing w:line="276" w:lineRule="auto"/>
              <w:rPr>
                <w:rFonts w:ascii="Republika" w:hAnsi="Republika"/>
              </w:rPr>
            </w:pPr>
          </w:p>
          <w:p w14:paraId="5DB57FC7" w14:textId="77777777" w:rsidR="00444F94" w:rsidRDefault="00444F94" w:rsidP="00155557">
            <w:pPr>
              <w:pStyle w:val="Odstavekseznama"/>
              <w:spacing w:line="276" w:lineRule="auto"/>
              <w:ind w:left="360"/>
              <w:rPr>
                <w:rFonts w:ascii="Republika" w:hAnsi="Republika"/>
              </w:rPr>
            </w:pPr>
            <w:r w:rsidRPr="002D6557">
              <w:rPr>
                <w:rFonts w:ascii="Republika" w:hAnsi="Republika"/>
              </w:rPr>
              <w:t xml:space="preserve">Kadar je </w:t>
            </w:r>
            <w:r>
              <w:rPr>
                <w:rFonts w:ascii="Republika" w:hAnsi="Republika"/>
              </w:rPr>
              <w:t>Urad RS za nadzor, kakovost in investicije v zdravstvu</w:t>
            </w:r>
            <w:r w:rsidRPr="002D6557">
              <w:rPr>
                <w:rFonts w:ascii="Republika" w:hAnsi="Republika"/>
              </w:rPr>
              <w:t xml:space="preserve"> v vlogi upravičenca, se zagotovi ustrezno ločitev nalog upravljanja in nadzora na eni strani ter nalog izvajanja na drugi strani in sicer ob upoštevanju ločevanja nalog izvajanja in nadzora med različnimi funkcionalno ločenimi notranje-organizacijskimi enotami. Naloge priprave in izvajanja operacij opravljajo NOE, ki so vsebinsko </w:t>
            </w:r>
            <w:r w:rsidRPr="002D6557">
              <w:rPr>
                <w:rFonts w:ascii="Republika" w:hAnsi="Republika"/>
              </w:rPr>
              <w:lastRenderedPageBreak/>
              <w:t>pristojne</w:t>
            </w:r>
            <w:r>
              <w:rPr>
                <w:rFonts w:ascii="Republika" w:hAnsi="Republika"/>
              </w:rPr>
              <w:t xml:space="preserve"> (UNKIZ)</w:t>
            </w:r>
            <w:r w:rsidRPr="002D6557">
              <w:rPr>
                <w:rFonts w:ascii="Republika" w:hAnsi="Republika"/>
              </w:rPr>
              <w:t xml:space="preserve">, naloge nadzora (administrativno preverjanje po 74. členu Uredbe  2021/1060/EU) pa opravlja </w:t>
            </w:r>
            <w:r>
              <w:rPr>
                <w:rFonts w:ascii="Republika" w:hAnsi="Republika"/>
              </w:rPr>
              <w:t>Služba za evropska sredstva</w:t>
            </w:r>
            <w:r w:rsidRPr="002D6557">
              <w:rPr>
                <w:rFonts w:ascii="Republika" w:hAnsi="Republika"/>
              </w:rPr>
              <w:t xml:space="preserve">. Podrobnejša vsebina delitve nalog </w:t>
            </w:r>
            <w:r>
              <w:rPr>
                <w:rFonts w:ascii="Republika" w:hAnsi="Republika"/>
              </w:rPr>
              <w:t>je</w:t>
            </w:r>
            <w:r w:rsidRPr="002D6557">
              <w:rPr>
                <w:rFonts w:ascii="Republika" w:hAnsi="Republika"/>
              </w:rPr>
              <w:t xml:space="preserve"> opredeljena v Priročniku MZ</w:t>
            </w:r>
            <w:r>
              <w:rPr>
                <w:rFonts w:ascii="Republika" w:hAnsi="Republika"/>
              </w:rPr>
              <w:t>.</w:t>
            </w:r>
            <w:r w:rsidRPr="002D6557">
              <w:rPr>
                <w:rFonts w:ascii="Republika" w:hAnsi="Republika"/>
              </w:rPr>
              <w:t xml:space="preserve"> </w:t>
            </w:r>
          </w:p>
          <w:p w14:paraId="16F3DE7F" w14:textId="77777777" w:rsidR="00444F94" w:rsidRDefault="00444F94" w:rsidP="00155557">
            <w:pPr>
              <w:pStyle w:val="Odstavekseznama"/>
              <w:spacing w:line="276" w:lineRule="auto"/>
              <w:ind w:left="360"/>
              <w:rPr>
                <w:rFonts w:ascii="Republika" w:hAnsi="Republika"/>
              </w:rPr>
            </w:pPr>
          </w:p>
          <w:p w14:paraId="24AB6283" w14:textId="77777777" w:rsidR="00444F94" w:rsidRPr="004778BC" w:rsidRDefault="00444F94" w:rsidP="00155557">
            <w:pPr>
              <w:pStyle w:val="Odstavekseznama"/>
              <w:spacing w:line="276" w:lineRule="auto"/>
              <w:ind w:left="360"/>
              <w:rPr>
                <w:rFonts w:ascii="Republika" w:hAnsi="Republika"/>
              </w:rPr>
            </w:pPr>
          </w:p>
          <w:p w14:paraId="5DEF1427" w14:textId="77777777" w:rsidR="00444F94" w:rsidRPr="004778BC" w:rsidRDefault="00444F94" w:rsidP="005B46F2">
            <w:pPr>
              <w:pStyle w:val="Odstavekseznama"/>
              <w:numPr>
                <w:ilvl w:val="0"/>
                <w:numId w:val="278"/>
              </w:numPr>
              <w:spacing w:line="276" w:lineRule="auto"/>
              <w:rPr>
                <w:rFonts w:ascii="Republika" w:hAnsi="Republika"/>
              </w:rPr>
            </w:pPr>
            <w:r>
              <w:rPr>
                <w:rFonts w:ascii="Republika" w:hAnsi="Republika"/>
              </w:rPr>
              <w:t>Služba za evropska sredstva</w:t>
            </w:r>
            <w:r w:rsidRPr="004778BC">
              <w:rPr>
                <w:rFonts w:ascii="Republika" w:hAnsi="Republika"/>
              </w:rPr>
              <w:t xml:space="preserve"> je neposredno vključen</w:t>
            </w:r>
            <w:r>
              <w:rPr>
                <w:rFonts w:ascii="Republika" w:hAnsi="Republika"/>
              </w:rPr>
              <w:t>a</w:t>
            </w:r>
            <w:r w:rsidRPr="004778BC">
              <w:rPr>
                <w:rFonts w:ascii="Republika" w:hAnsi="Republika"/>
              </w:rPr>
              <w:t xml:space="preserve"> v izvajanje kohezijske politike in izvaja horizontalne naloge</w:t>
            </w:r>
            <w:r>
              <w:rPr>
                <w:rFonts w:ascii="Republika" w:hAnsi="Republika"/>
              </w:rPr>
              <w:t xml:space="preserve">, </w:t>
            </w:r>
            <w:r w:rsidRPr="004778BC">
              <w:rPr>
                <w:rFonts w:ascii="Republika" w:hAnsi="Republika"/>
              </w:rPr>
              <w:t>preverjanja na kraju samem</w:t>
            </w:r>
            <w:r>
              <w:rPr>
                <w:rFonts w:ascii="Republika" w:hAnsi="Republika"/>
              </w:rPr>
              <w:t xml:space="preserve"> in kadar je MZ v vlogi upravičenca tudi administrativna preverjanja</w:t>
            </w:r>
            <w:r w:rsidRPr="004778BC">
              <w:rPr>
                <w:rFonts w:ascii="Republika" w:hAnsi="Republika"/>
              </w:rPr>
              <w:t>.</w:t>
            </w:r>
          </w:p>
          <w:p w14:paraId="37E510D5" w14:textId="77777777" w:rsidR="00444F94" w:rsidRDefault="00444F94" w:rsidP="00155557">
            <w:pPr>
              <w:spacing w:line="276" w:lineRule="auto"/>
              <w:ind w:left="360"/>
              <w:rPr>
                <w:rFonts w:ascii="Republika" w:hAnsi="Republika"/>
              </w:rPr>
            </w:pPr>
          </w:p>
          <w:p w14:paraId="69C38E19" w14:textId="77777777" w:rsidR="00444F94" w:rsidRPr="004778BC" w:rsidRDefault="00444F94" w:rsidP="00155557">
            <w:pPr>
              <w:spacing w:line="276" w:lineRule="auto"/>
              <w:ind w:left="360"/>
              <w:rPr>
                <w:rFonts w:ascii="Republika" w:hAnsi="Republika"/>
              </w:rPr>
            </w:pPr>
            <w:r w:rsidRPr="004778BC">
              <w:rPr>
                <w:rFonts w:ascii="Republika" w:hAnsi="Republika"/>
              </w:rPr>
              <w:t xml:space="preserve">Ločevanje funkcij/nalog med izbiro in potrjevanjem operacij na eni strani ter izvajanjem upravljalnega preverjanja na drugi strani, je MZ uredil v </w:t>
            </w:r>
            <w:r>
              <w:rPr>
                <w:rFonts w:ascii="Republika" w:hAnsi="Republika"/>
              </w:rPr>
              <w:t>Navodilu o pristojnostih strokovne komisije za izvedbo JR</w:t>
            </w:r>
            <w:r w:rsidRPr="004778BC">
              <w:rPr>
                <w:rFonts w:ascii="Republika" w:hAnsi="Republika"/>
              </w:rPr>
              <w:t xml:space="preserve"> in sicer tako, da se načelo ločevanja funkcij/nalog upošteva že pri: </w:t>
            </w:r>
          </w:p>
          <w:p w14:paraId="0E2F434E" w14:textId="77777777" w:rsidR="00444F94" w:rsidRPr="004778BC" w:rsidRDefault="00444F94" w:rsidP="005B46F2">
            <w:pPr>
              <w:pStyle w:val="Odstavekseznama"/>
              <w:numPr>
                <w:ilvl w:val="0"/>
                <w:numId w:val="279"/>
              </w:numPr>
              <w:spacing w:line="276" w:lineRule="auto"/>
              <w:rPr>
                <w:rFonts w:ascii="Republika" w:hAnsi="Republika"/>
              </w:rPr>
            </w:pPr>
            <w:r w:rsidRPr="004778BC">
              <w:rPr>
                <w:rFonts w:ascii="Republika" w:hAnsi="Republika"/>
              </w:rPr>
              <w:t>pripravi sklepa o imenovanju strokovne komisije za javne razpise in pozive,</w:t>
            </w:r>
          </w:p>
          <w:p w14:paraId="4635C23B" w14:textId="77777777" w:rsidR="00444F94" w:rsidRPr="004778BC" w:rsidRDefault="00444F94" w:rsidP="005B46F2">
            <w:pPr>
              <w:pStyle w:val="Odstavekseznama"/>
              <w:numPr>
                <w:ilvl w:val="0"/>
                <w:numId w:val="279"/>
              </w:numPr>
              <w:spacing w:line="276" w:lineRule="auto"/>
              <w:rPr>
                <w:rFonts w:ascii="Republika" w:hAnsi="Republika"/>
              </w:rPr>
            </w:pPr>
            <w:r w:rsidRPr="004778BC">
              <w:rPr>
                <w:rFonts w:ascii="Republika" w:hAnsi="Republika"/>
              </w:rPr>
              <w:t>pripravi sklepa o imenovanju strokovne komisije ali pooblaščene osebe za izvajanje postopkov neposredne potrditve operacije ter</w:t>
            </w:r>
          </w:p>
          <w:p w14:paraId="1769226F" w14:textId="77777777" w:rsidR="00444F94" w:rsidRDefault="00444F94" w:rsidP="005B46F2">
            <w:pPr>
              <w:pStyle w:val="Odstavekseznama"/>
              <w:numPr>
                <w:ilvl w:val="0"/>
                <w:numId w:val="279"/>
              </w:numPr>
              <w:spacing w:line="276" w:lineRule="auto"/>
              <w:rPr>
                <w:rFonts w:ascii="Republika" w:hAnsi="Republika"/>
              </w:rPr>
            </w:pPr>
            <w:r w:rsidRPr="004778BC">
              <w:rPr>
                <w:rFonts w:ascii="Republika" w:hAnsi="Republika"/>
              </w:rPr>
              <w:t>pri določanju skrbnika pogodbe v času priprave pogodbe o sofinanciranju, pri čemer je mišljeno, da uslužbenec ne more biti skrbnik pogodbe tiste operacije, ki jo je ocenjeval in za to operacijo ne sme izvajati upravljalnih preverjanj.</w:t>
            </w:r>
          </w:p>
          <w:p w14:paraId="375ABD5D" w14:textId="77777777" w:rsidR="00444F94" w:rsidRDefault="00444F94" w:rsidP="00155557">
            <w:pPr>
              <w:spacing w:line="276" w:lineRule="auto"/>
              <w:rPr>
                <w:rFonts w:ascii="Republika" w:hAnsi="Republika"/>
              </w:rPr>
            </w:pPr>
          </w:p>
          <w:p w14:paraId="2F1F65BD" w14:textId="77777777" w:rsidR="00444F94" w:rsidRPr="00497143" w:rsidRDefault="00444F94" w:rsidP="00155557">
            <w:pPr>
              <w:spacing w:line="276" w:lineRule="auto"/>
              <w:rPr>
                <w:rFonts w:ascii="Republika" w:hAnsi="Republika"/>
              </w:rPr>
            </w:pPr>
          </w:p>
          <w:p w14:paraId="628ECC0A" w14:textId="77777777" w:rsidR="00444F94" w:rsidRPr="00497143" w:rsidRDefault="00444F94" w:rsidP="005B46F2">
            <w:pPr>
              <w:pStyle w:val="Odstavekseznama"/>
              <w:numPr>
                <w:ilvl w:val="0"/>
                <w:numId w:val="278"/>
              </w:numPr>
              <w:spacing w:line="276" w:lineRule="auto"/>
              <w:rPr>
                <w:rFonts w:ascii="Republika" w:hAnsi="Republika"/>
              </w:rPr>
            </w:pPr>
            <w:r w:rsidRPr="00497143">
              <w:rPr>
                <w:rFonts w:ascii="Republika" w:hAnsi="Republika"/>
              </w:rPr>
              <w:t xml:space="preserve">Finančna služba je neposredno vključena v izvajanje evropske kohezijske politike in sicer skrbi za urejanje projektov v NRP za operacije in finančno upravljanje sredstev </w:t>
            </w:r>
            <w:r>
              <w:rPr>
                <w:rFonts w:ascii="Republika" w:hAnsi="Republika"/>
              </w:rPr>
              <w:t>P</w:t>
            </w:r>
            <w:r w:rsidRPr="00497143">
              <w:rPr>
                <w:rFonts w:ascii="Republika" w:hAnsi="Republika"/>
              </w:rPr>
              <w:t>EKP v informacijskem sistemu MFERAC.</w:t>
            </w:r>
          </w:p>
          <w:p w14:paraId="1B36874F" w14:textId="77777777" w:rsidR="00444F94" w:rsidRDefault="00444F94" w:rsidP="00155557">
            <w:pPr>
              <w:spacing w:line="276" w:lineRule="auto"/>
              <w:ind w:hanging="345"/>
              <w:rPr>
                <w:rFonts w:ascii="Republika" w:hAnsi="Republika"/>
              </w:rPr>
            </w:pPr>
            <w:r>
              <w:rPr>
                <w:rFonts w:ascii="Republika" w:hAnsi="Republika"/>
              </w:rPr>
              <w:t xml:space="preserve">5. </w:t>
            </w:r>
          </w:p>
          <w:p w14:paraId="15F195DA" w14:textId="77777777" w:rsidR="00444F94" w:rsidRPr="00497143" w:rsidRDefault="00444F94" w:rsidP="005B46F2">
            <w:pPr>
              <w:pStyle w:val="Odstavekseznama"/>
              <w:numPr>
                <w:ilvl w:val="0"/>
                <w:numId w:val="278"/>
              </w:numPr>
              <w:spacing w:line="276" w:lineRule="auto"/>
              <w:rPr>
                <w:rFonts w:ascii="Republika" w:hAnsi="Republika"/>
              </w:rPr>
            </w:pPr>
            <w:r w:rsidRPr="00497143">
              <w:rPr>
                <w:rFonts w:ascii="Republika" w:hAnsi="Republika"/>
              </w:rPr>
              <w:t>Podporne službe, ki so posredno vključene v izvajanje nalog evropske kohezijske politike:</w:t>
            </w:r>
          </w:p>
          <w:p w14:paraId="700E8FDA" w14:textId="77777777" w:rsidR="00444F94" w:rsidRPr="00497143" w:rsidRDefault="00444F94" w:rsidP="005B46F2">
            <w:pPr>
              <w:pStyle w:val="Odstavekseznama"/>
              <w:numPr>
                <w:ilvl w:val="0"/>
                <w:numId w:val="280"/>
              </w:numPr>
              <w:spacing w:line="276" w:lineRule="auto"/>
              <w:rPr>
                <w:rFonts w:ascii="Republika" w:hAnsi="Republika"/>
              </w:rPr>
            </w:pPr>
            <w:r w:rsidRPr="00497143">
              <w:rPr>
                <w:rFonts w:ascii="Republika" w:hAnsi="Republika"/>
              </w:rPr>
              <w:t>Kadrovska služba, ki izvaja naloge s področja kadrovskega poslovanja za zaposlene, ki izvajajo naloge evropske kohezijske politike,</w:t>
            </w:r>
          </w:p>
          <w:p w14:paraId="79B19F38" w14:textId="77777777" w:rsidR="00444F94" w:rsidRPr="004778BC" w:rsidRDefault="00444F94" w:rsidP="005B46F2">
            <w:pPr>
              <w:pStyle w:val="Odstavekseznama"/>
              <w:numPr>
                <w:ilvl w:val="0"/>
                <w:numId w:val="280"/>
              </w:numPr>
              <w:spacing w:line="276" w:lineRule="auto"/>
              <w:rPr>
                <w:rFonts w:ascii="Republika" w:hAnsi="Republika"/>
              </w:rPr>
            </w:pPr>
            <w:r>
              <w:rPr>
                <w:rFonts w:ascii="Republika" w:hAnsi="Republika"/>
              </w:rPr>
              <w:t>S</w:t>
            </w:r>
            <w:r w:rsidRPr="004778BC">
              <w:rPr>
                <w:rFonts w:ascii="Republika" w:hAnsi="Republika"/>
              </w:rPr>
              <w:t>lužba za splošne zadeve,</w:t>
            </w:r>
          </w:p>
          <w:p w14:paraId="2E361F75" w14:textId="77777777" w:rsidR="00444F94" w:rsidRPr="004778BC" w:rsidRDefault="00444F94" w:rsidP="005B46F2">
            <w:pPr>
              <w:pStyle w:val="Odstavekseznama"/>
              <w:numPr>
                <w:ilvl w:val="0"/>
                <w:numId w:val="280"/>
              </w:numPr>
              <w:spacing w:line="276" w:lineRule="auto"/>
              <w:rPr>
                <w:rFonts w:ascii="Republika" w:hAnsi="Republika"/>
              </w:rPr>
            </w:pPr>
            <w:r>
              <w:rPr>
                <w:rFonts w:ascii="Republika" w:hAnsi="Republika"/>
              </w:rPr>
              <w:t>Služba za notranjo revizijo</w:t>
            </w:r>
            <w:r w:rsidRPr="004778BC">
              <w:rPr>
                <w:rFonts w:ascii="Republika" w:hAnsi="Republika"/>
              </w:rPr>
              <w:t>, ki izvaja naloge notranjih revizij, tudi revizije za kohezijska sredstva,</w:t>
            </w:r>
          </w:p>
          <w:p w14:paraId="6D618592" w14:textId="77777777" w:rsidR="00444F94" w:rsidRPr="004778BC" w:rsidRDefault="00444F94" w:rsidP="005B46F2">
            <w:pPr>
              <w:pStyle w:val="Odstavekseznama"/>
              <w:numPr>
                <w:ilvl w:val="0"/>
                <w:numId w:val="280"/>
              </w:numPr>
              <w:spacing w:line="276" w:lineRule="auto"/>
              <w:rPr>
                <w:rFonts w:ascii="Republika" w:hAnsi="Republika"/>
              </w:rPr>
            </w:pPr>
            <w:r>
              <w:rPr>
                <w:rFonts w:ascii="Republika" w:hAnsi="Republika"/>
              </w:rPr>
              <w:t>K</w:t>
            </w:r>
            <w:r w:rsidRPr="004778BC">
              <w:rPr>
                <w:rFonts w:ascii="Republika" w:hAnsi="Republika"/>
              </w:rPr>
              <w:t>abinet ministra, ki izvaja naloge planiranja zdravstvenih ukrepov, pregleda dokumentacije pred podpisom s strani predstojnika…,</w:t>
            </w:r>
          </w:p>
          <w:p w14:paraId="514E2979" w14:textId="77777777" w:rsidR="00444F94" w:rsidRPr="004778BC" w:rsidRDefault="00444F94" w:rsidP="005B46F2">
            <w:pPr>
              <w:pStyle w:val="Odstavekseznama"/>
              <w:numPr>
                <w:ilvl w:val="0"/>
                <w:numId w:val="280"/>
              </w:numPr>
              <w:spacing w:line="276" w:lineRule="auto"/>
              <w:rPr>
                <w:rFonts w:ascii="Republika" w:hAnsi="Republika"/>
              </w:rPr>
            </w:pPr>
            <w:r>
              <w:rPr>
                <w:rFonts w:ascii="Republika" w:hAnsi="Republika"/>
              </w:rPr>
              <w:t>S</w:t>
            </w:r>
            <w:r w:rsidRPr="004778BC">
              <w:rPr>
                <w:rFonts w:ascii="Republika" w:hAnsi="Republika"/>
              </w:rPr>
              <w:t>lužba za odnose z javnostmi, ki izvaja naloge informiranja in obveščanja javnosti v zvezi z izvajanjem evropske kohezijske politike,</w:t>
            </w:r>
          </w:p>
          <w:p w14:paraId="3E99F57A" w14:textId="77777777" w:rsidR="00444F94" w:rsidRPr="004778BC" w:rsidRDefault="00444F94" w:rsidP="005B46F2">
            <w:pPr>
              <w:pStyle w:val="Odstavekseznama"/>
              <w:numPr>
                <w:ilvl w:val="0"/>
                <w:numId w:val="280"/>
              </w:numPr>
              <w:spacing w:line="276" w:lineRule="auto"/>
              <w:rPr>
                <w:rFonts w:ascii="Republika" w:hAnsi="Republika"/>
              </w:rPr>
            </w:pPr>
            <w:r>
              <w:rPr>
                <w:rFonts w:ascii="Republika" w:hAnsi="Republika"/>
              </w:rPr>
              <w:t>S</w:t>
            </w:r>
            <w:r w:rsidRPr="004778BC">
              <w:rPr>
                <w:rFonts w:ascii="Republika" w:hAnsi="Republika"/>
              </w:rPr>
              <w:t xml:space="preserve">lužba za evropske zadeve in mednarodno sodelovanje usklajuje odločitve glede aktov sprejetih na EU ravni, ki so </w:t>
            </w:r>
            <w:r w:rsidRPr="004778BC">
              <w:rPr>
                <w:rFonts w:ascii="Republika" w:hAnsi="Republika"/>
              </w:rPr>
              <w:lastRenderedPageBreak/>
              <w:t>pomembni tudi za izvajanje evropske kohezijske politike kot npr. priporočila državi.</w:t>
            </w:r>
          </w:p>
          <w:p w14:paraId="336B2017" w14:textId="77777777" w:rsidR="00444F94" w:rsidRPr="004778BC" w:rsidRDefault="00444F94" w:rsidP="00155557">
            <w:pPr>
              <w:spacing w:line="276" w:lineRule="auto"/>
              <w:rPr>
                <w:rFonts w:ascii="Republika" w:hAnsi="Republika"/>
              </w:rPr>
            </w:pPr>
          </w:p>
          <w:p w14:paraId="2FBAD2DF" w14:textId="77777777" w:rsidR="00444F94" w:rsidRPr="004778BC" w:rsidRDefault="00444F94" w:rsidP="00155557">
            <w:pPr>
              <w:spacing w:line="276" w:lineRule="auto"/>
              <w:rPr>
                <w:rFonts w:ascii="Republika" w:hAnsi="Republika"/>
              </w:rPr>
            </w:pPr>
            <w:r w:rsidRPr="004778BC">
              <w:rPr>
                <w:rFonts w:ascii="Republika" w:hAnsi="Republika"/>
              </w:rPr>
              <w:t>Interni akt, ki ureja področje kadrovskega načrta in sistemizacije :</w:t>
            </w:r>
          </w:p>
          <w:p w14:paraId="2D38778D" w14:textId="77777777" w:rsidR="00444F94" w:rsidRPr="004778BC" w:rsidRDefault="00444F94" w:rsidP="00155557">
            <w:pPr>
              <w:spacing w:line="276" w:lineRule="auto"/>
              <w:rPr>
                <w:rFonts w:ascii="Republika" w:hAnsi="Republika"/>
              </w:rPr>
            </w:pPr>
            <w:r w:rsidRPr="004778BC">
              <w:rPr>
                <w:rFonts w:ascii="Republika" w:hAnsi="Republika"/>
              </w:rPr>
              <w:t>Področje kadrovskega načrta in sistemizacije ureja Akt o notranji organizaciji in sistemizaciji delovnih mest v Ministrstvu za zdravje in katalog delovnih mest.</w:t>
            </w:r>
          </w:p>
          <w:bookmarkEnd w:id="1167"/>
          <w:p w14:paraId="6A4F1B16" w14:textId="77777777" w:rsidR="00444F94" w:rsidRPr="004778BC" w:rsidRDefault="00444F94" w:rsidP="00155557">
            <w:pPr>
              <w:spacing w:line="276" w:lineRule="auto"/>
              <w:rPr>
                <w:rFonts w:ascii="Republika" w:hAnsi="Republika"/>
              </w:rPr>
            </w:pPr>
          </w:p>
        </w:tc>
      </w:tr>
      <w:tr w:rsidR="00444F94" w:rsidRPr="00106E1A" w14:paraId="390DC690" w14:textId="77777777" w:rsidTr="00155557">
        <w:tc>
          <w:tcPr>
            <w:tcW w:w="2405" w:type="dxa"/>
            <w:tcMar>
              <w:left w:w="57" w:type="dxa"/>
              <w:right w:w="57" w:type="dxa"/>
            </w:tcMar>
          </w:tcPr>
          <w:p w14:paraId="5BDAE6CC" w14:textId="77777777" w:rsidR="00444F94" w:rsidRPr="00106E1A" w:rsidRDefault="00444F94" w:rsidP="00155557">
            <w:pPr>
              <w:jc w:val="left"/>
              <w:rPr>
                <w:rFonts w:ascii="Republika" w:hAnsi="Republika"/>
                <w:b/>
              </w:rPr>
            </w:pPr>
            <w:r w:rsidRPr="00106E1A">
              <w:rPr>
                <w:rFonts w:ascii="Republika" w:hAnsi="Republika"/>
                <w:b/>
              </w:rPr>
              <w:lastRenderedPageBreak/>
              <w:t xml:space="preserve">Opis nalog posamezne NOE, ki </w:t>
            </w:r>
            <w:r w:rsidRPr="00106E1A">
              <w:rPr>
                <w:rFonts w:ascii="Republika" w:hAnsi="Republika"/>
                <w:b/>
                <w:u w:val="single"/>
              </w:rPr>
              <w:t>izvaja aktivnosti kohezijske politike</w:t>
            </w:r>
          </w:p>
          <w:p w14:paraId="77D500FD" w14:textId="77777777" w:rsidR="00444F94" w:rsidRPr="00106E1A" w:rsidRDefault="00444F94" w:rsidP="00155557">
            <w:pPr>
              <w:jc w:val="left"/>
              <w:rPr>
                <w:rFonts w:ascii="Republika" w:hAnsi="Republika"/>
              </w:rPr>
            </w:pPr>
          </w:p>
        </w:tc>
        <w:tc>
          <w:tcPr>
            <w:tcW w:w="6662" w:type="dxa"/>
            <w:shd w:val="clear" w:color="auto" w:fill="auto"/>
            <w:tcMar>
              <w:left w:w="57" w:type="dxa"/>
              <w:right w:w="57" w:type="dxa"/>
            </w:tcMar>
          </w:tcPr>
          <w:p w14:paraId="4193E4CB" w14:textId="77777777" w:rsidR="00444F94" w:rsidRPr="00234318" w:rsidRDefault="00444F94" w:rsidP="005B46F2">
            <w:pPr>
              <w:pStyle w:val="Odstavekseznama"/>
              <w:numPr>
                <w:ilvl w:val="0"/>
                <w:numId w:val="277"/>
              </w:numPr>
              <w:spacing w:line="276" w:lineRule="auto"/>
              <w:ind w:left="376" w:hanging="376"/>
              <w:jc w:val="left"/>
              <w:rPr>
                <w:rFonts w:ascii="Republika" w:hAnsi="Republika"/>
              </w:rPr>
            </w:pPr>
            <w:r w:rsidRPr="00234318">
              <w:rPr>
                <w:rFonts w:ascii="Republika" w:hAnsi="Republika"/>
              </w:rPr>
              <w:t xml:space="preserve">Naziv NOE: </w:t>
            </w:r>
            <w:r w:rsidRPr="00234318">
              <w:rPr>
                <w:rFonts w:ascii="Republika" w:hAnsi="Republika"/>
                <w:b/>
              </w:rPr>
              <w:t>Služba za evropska sredstva</w:t>
            </w:r>
          </w:p>
          <w:p w14:paraId="61BD1563" w14:textId="77777777" w:rsidR="00444F94" w:rsidRPr="00234318" w:rsidRDefault="00444F94" w:rsidP="00155557">
            <w:pPr>
              <w:spacing w:line="276" w:lineRule="auto"/>
              <w:ind w:left="360"/>
              <w:rPr>
                <w:rFonts w:ascii="Republika" w:hAnsi="Republika"/>
              </w:rPr>
            </w:pPr>
            <w:r w:rsidRPr="00234318">
              <w:rPr>
                <w:rFonts w:ascii="Republika" w:hAnsi="Republika"/>
              </w:rPr>
              <w:t>Št. zaposlenih v NOE, ki izvajajo naloge EKP</w:t>
            </w:r>
            <w:r w:rsidRPr="00234318">
              <w:rPr>
                <w:rStyle w:val="Sprotnaopomba-sklic"/>
                <w:rFonts w:ascii="Republika" w:hAnsi="Republika"/>
              </w:rPr>
              <w:footnoteReference w:id="164"/>
            </w:r>
            <w:r w:rsidRPr="00234318">
              <w:rPr>
                <w:rFonts w:ascii="Republika" w:hAnsi="Republika"/>
              </w:rPr>
              <w:t xml:space="preserve">: </w:t>
            </w:r>
            <w:r w:rsidRPr="00234318">
              <w:rPr>
                <w:rFonts w:ascii="Republika" w:hAnsi="Republika"/>
                <w:b/>
              </w:rPr>
              <w:t>9</w:t>
            </w:r>
          </w:p>
          <w:p w14:paraId="2DEA6868" w14:textId="77777777" w:rsidR="00444F94" w:rsidRPr="00234318" w:rsidRDefault="00444F94" w:rsidP="00155557">
            <w:pPr>
              <w:spacing w:line="276" w:lineRule="auto"/>
              <w:ind w:left="360"/>
              <w:rPr>
                <w:rFonts w:ascii="Republika" w:hAnsi="Republika"/>
              </w:rPr>
            </w:pPr>
            <w:r w:rsidRPr="00234318">
              <w:rPr>
                <w:rFonts w:ascii="Republika" w:hAnsi="Republika"/>
              </w:rPr>
              <w:t>Naloge</w:t>
            </w:r>
            <w:r w:rsidRPr="00234318">
              <w:rPr>
                <w:rStyle w:val="Sprotnaopomba-sklic"/>
                <w:rFonts w:ascii="Republika" w:hAnsi="Republika"/>
              </w:rPr>
              <w:footnoteReference w:id="165"/>
            </w:r>
            <w:r w:rsidRPr="00234318">
              <w:rPr>
                <w:rFonts w:ascii="Republika" w:hAnsi="Republika"/>
              </w:rPr>
              <w:t xml:space="preserve">: </w:t>
            </w:r>
          </w:p>
          <w:p w14:paraId="14B437C6" w14:textId="77777777" w:rsidR="00444F94" w:rsidRPr="00234318" w:rsidRDefault="00444F94" w:rsidP="005B46F2">
            <w:pPr>
              <w:pStyle w:val="Odstavekseznama"/>
              <w:numPr>
                <w:ilvl w:val="0"/>
                <w:numId w:val="286"/>
              </w:numPr>
              <w:spacing w:line="276" w:lineRule="auto"/>
              <w:rPr>
                <w:rFonts w:ascii="Republika" w:hAnsi="Republika"/>
                <w:bCs/>
              </w:rPr>
            </w:pPr>
            <w:r w:rsidRPr="00234318">
              <w:rPr>
                <w:rFonts w:ascii="Republika" w:hAnsi="Republika"/>
                <w:bCs/>
              </w:rPr>
              <w:t>načrtovanje, vodenje, koordiniranje in izvajanje aktivnosti, financiranih iz evropske kohezijske politike,</w:t>
            </w:r>
          </w:p>
          <w:p w14:paraId="60CC602C" w14:textId="77777777" w:rsidR="00444F94" w:rsidRPr="00234318" w:rsidRDefault="00444F94" w:rsidP="005B46F2">
            <w:pPr>
              <w:pStyle w:val="Odstavekseznama"/>
              <w:numPr>
                <w:ilvl w:val="0"/>
                <w:numId w:val="286"/>
              </w:numPr>
              <w:spacing w:line="276" w:lineRule="auto"/>
              <w:rPr>
                <w:rFonts w:ascii="Republika" w:hAnsi="Republika"/>
                <w:bCs/>
              </w:rPr>
            </w:pPr>
            <w:r w:rsidRPr="00234318">
              <w:rPr>
                <w:rFonts w:ascii="Republika" w:hAnsi="Republika"/>
                <w:bCs/>
              </w:rPr>
              <w:t>v sodelovanju z organizacijskimi enotami zastopa usmeritve in stališča ministrstva v strokovnih in programskih telesih v EU, na nacionalni ravni ter do organa upravljanja,</w:t>
            </w:r>
          </w:p>
          <w:p w14:paraId="1B926F7F" w14:textId="77777777" w:rsidR="00444F94" w:rsidRPr="00234318" w:rsidRDefault="00444F94" w:rsidP="005B46F2">
            <w:pPr>
              <w:pStyle w:val="Odstavekseznama"/>
              <w:numPr>
                <w:ilvl w:val="0"/>
                <w:numId w:val="286"/>
              </w:numPr>
              <w:spacing w:line="276" w:lineRule="auto"/>
              <w:rPr>
                <w:rFonts w:ascii="Republika" w:hAnsi="Republika"/>
                <w:bCs/>
              </w:rPr>
            </w:pPr>
            <w:r w:rsidRPr="00234318">
              <w:rPr>
                <w:rFonts w:ascii="Republika" w:hAnsi="Republika"/>
                <w:bCs/>
              </w:rPr>
              <w:t>koordinira in pripravlja interne akte ministrstva s področja izvajanja evropske kohezijske politike ter pripravo drugih sistemskih rešitev na področju evropske kohezijske politike,</w:t>
            </w:r>
          </w:p>
          <w:p w14:paraId="5BCC2A1C" w14:textId="77777777" w:rsidR="00444F94" w:rsidRPr="00234318" w:rsidRDefault="00444F94" w:rsidP="005B46F2">
            <w:pPr>
              <w:pStyle w:val="Odstavekseznama"/>
              <w:numPr>
                <w:ilvl w:val="0"/>
                <w:numId w:val="286"/>
              </w:numPr>
              <w:spacing w:line="276" w:lineRule="auto"/>
              <w:rPr>
                <w:rFonts w:ascii="Republika" w:hAnsi="Republika"/>
                <w:bCs/>
              </w:rPr>
            </w:pPr>
            <w:r w:rsidRPr="00234318">
              <w:rPr>
                <w:rFonts w:ascii="Republika" w:hAnsi="Republika"/>
                <w:bCs/>
              </w:rPr>
              <w:t>spremljanje spremembe zakonodaje s področja evropske kohezijske politike,</w:t>
            </w:r>
          </w:p>
          <w:p w14:paraId="42785F3F" w14:textId="77777777" w:rsidR="00444F94" w:rsidRDefault="00444F94" w:rsidP="005B46F2">
            <w:pPr>
              <w:pStyle w:val="Odstavekseznama"/>
              <w:numPr>
                <w:ilvl w:val="0"/>
                <w:numId w:val="286"/>
              </w:numPr>
              <w:spacing w:line="276" w:lineRule="auto"/>
              <w:rPr>
                <w:rFonts w:ascii="Republika" w:hAnsi="Republika"/>
                <w:bCs/>
              </w:rPr>
            </w:pPr>
            <w:r w:rsidRPr="00234318">
              <w:rPr>
                <w:rFonts w:ascii="Republika" w:hAnsi="Republika"/>
                <w:bCs/>
              </w:rPr>
              <w:t>svetuje organizacijskim enotam pri načrtovanju in izvajanju javnih razpisov, javnih pozivov in neposrednih potrditev na področju evropske kohezijske politike,</w:t>
            </w:r>
          </w:p>
          <w:p w14:paraId="1EEABD05" w14:textId="77777777" w:rsidR="00444F94" w:rsidRPr="00234318" w:rsidRDefault="00444F94" w:rsidP="005B46F2">
            <w:pPr>
              <w:pStyle w:val="Odstavekseznama"/>
              <w:numPr>
                <w:ilvl w:val="0"/>
                <w:numId w:val="286"/>
              </w:numPr>
              <w:spacing w:line="276" w:lineRule="auto"/>
              <w:rPr>
                <w:rFonts w:ascii="Republika" w:hAnsi="Republika"/>
                <w:bCs/>
              </w:rPr>
            </w:pPr>
            <w:r w:rsidRPr="000D59DE">
              <w:rPr>
                <w:rFonts w:ascii="Republika" w:hAnsi="Republika"/>
                <w:bCs/>
              </w:rPr>
              <w:t>preveri administrativno, tehnično, finančno in vsebinsko ustreznost vloge ter izvede oceno kakovosti vloge prijavitelja</w:t>
            </w:r>
            <w:r>
              <w:rPr>
                <w:rFonts w:ascii="Republika" w:hAnsi="Republika"/>
                <w:bCs/>
              </w:rPr>
              <w:t xml:space="preserve"> (ločenost funkcij izbora in preverjanja je zagotovljena);</w:t>
            </w:r>
          </w:p>
          <w:p w14:paraId="2E622715" w14:textId="77777777" w:rsidR="00444F94" w:rsidRPr="00234318" w:rsidRDefault="00444F94" w:rsidP="005B46F2">
            <w:pPr>
              <w:pStyle w:val="Odstavekseznama"/>
              <w:numPr>
                <w:ilvl w:val="0"/>
                <w:numId w:val="286"/>
              </w:numPr>
              <w:spacing w:line="276" w:lineRule="auto"/>
              <w:rPr>
                <w:rFonts w:ascii="Republika" w:hAnsi="Republika"/>
                <w:bCs/>
              </w:rPr>
            </w:pPr>
            <w:r w:rsidRPr="00234318">
              <w:rPr>
                <w:rFonts w:ascii="Republika" w:hAnsi="Republika"/>
                <w:bCs/>
              </w:rPr>
              <w:t>priprava in poročanje o sistemu upravljanja in nadzora ter o spremembah organu upravljanja,</w:t>
            </w:r>
          </w:p>
          <w:p w14:paraId="0682284D" w14:textId="77777777" w:rsidR="00444F94" w:rsidRPr="00234318" w:rsidRDefault="00444F94" w:rsidP="005B46F2">
            <w:pPr>
              <w:pStyle w:val="Odstavekseznama"/>
              <w:numPr>
                <w:ilvl w:val="0"/>
                <w:numId w:val="286"/>
              </w:numPr>
              <w:spacing w:line="276" w:lineRule="auto"/>
              <w:rPr>
                <w:rFonts w:ascii="Republika" w:hAnsi="Republika"/>
                <w:bCs/>
              </w:rPr>
            </w:pPr>
            <w:r w:rsidRPr="00234318">
              <w:rPr>
                <w:rFonts w:ascii="Republika" w:hAnsi="Republika"/>
                <w:bCs/>
              </w:rPr>
              <w:t>priprava in posredovanje poročil o nepravilnostih in ukrepih za njihovo odpravo organu upravljanja za vse načine izborov operacij,</w:t>
            </w:r>
          </w:p>
          <w:p w14:paraId="4A50B304" w14:textId="77777777" w:rsidR="00444F94" w:rsidRPr="00234318" w:rsidRDefault="00444F94" w:rsidP="005B46F2">
            <w:pPr>
              <w:pStyle w:val="Odstavekseznama"/>
              <w:numPr>
                <w:ilvl w:val="0"/>
                <w:numId w:val="286"/>
              </w:numPr>
              <w:spacing w:line="276" w:lineRule="auto"/>
              <w:rPr>
                <w:rFonts w:ascii="Republika" w:hAnsi="Republika"/>
                <w:bCs/>
              </w:rPr>
            </w:pPr>
            <w:r w:rsidRPr="00234318">
              <w:rPr>
                <w:rFonts w:ascii="Republika" w:hAnsi="Republika"/>
                <w:bCs/>
              </w:rPr>
              <w:t>sodelovanje v delovnih in programskih telesih v okviru programov,</w:t>
            </w:r>
          </w:p>
          <w:p w14:paraId="14F07E44" w14:textId="77777777" w:rsidR="00444F94" w:rsidRPr="00234318" w:rsidRDefault="00444F94" w:rsidP="005B46F2">
            <w:pPr>
              <w:pStyle w:val="Odstavekseznama"/>
              <w:numPr>
                <w:ilvl w:val="0"/>
                <w:numId w:val="286"/>
              </w:numPr>
              <w:spacing w:line="276" w:lineRule="auto"/>
              <w:rPr>
                <w:rFonts w:ascii="Republika" w:hAnsi="Republika"/>
                <w:bCs/>
              </w:rPr>
            </w:pPr>
            <w:r w:rsidRPr="00234318">
              <w:rPr>
                <w:rFonts w:ascii="Republika" w:hAnsi="Republika"/>
                <w:bCs/>
              </w:rPr>
              <w:t>posredovanje usklajenih predlogov načinov izborov operacij in dokumentacije za projekte organu upravljanja,</w:t>
            </w:r>
          </w:p>
          <w:p w14:paraId="6928BA10" w14:textId="77777777" w:rsidR="00444F94" w:rsidRPr="00234318" w:rsidRDefault="00444F94" w:rsidP="005B46F2">
            <w:pPr>
              <w:pStyle w:val="Odstavekseznama"/>
              <w:numPr>
                <w:ilvl w:val="0"/>
                <w:numId w:val="286"/>
              </w:numPr>
              <w:spacing w:line="276" w:lineRule="auto"/>
              <w:rPr>
                <w:rFonts w:ascii="Republika" w:hAnsi="Republika"/>
                <w:bCs/>
              </w:rPr>
            </w:pPr>
            <w:r w:rsidRPr="00234318">
              <w:rPr>
                <w:rFonts w:ascii="Republika" w:hAnsi="Republika"/>
                <w:bCs/>
              </w:rPr>
              <w:t xml:space="preserve">skrbi za pravočasen vnos podatkov v </w:t>
            </w:r>
            <w:r>
              <w:rPr>
                <w:rFonts w:ascii="Republika" w:hAnsi="Republika"/>
                <w:bCs/>
              </w:rPr>
              <w:t>IS OU e-MA2</w:t>
            </w:r>
            <w:r w:rsidRPr="00234318">
              <w:rPr>
                <w:rFonts w:ascii="Republika" w:hAnsi="Republika"/>
                <w:bCs/>
              </w:rPr>
              <w:t>, predvidene za finančno upravljanje in spremljanje evropske kohezijske politike,</w:t>
            </w:r>
          </w:p>
          <w:p w14:paraId="5A76DCF7" w14:textId="77777777" w:rsidR="00444F94" w:rsidRPr="00234318" w:rsidRDefault="00444F94" w:rsidP="005B46F2">
            <w:pPr>
              <w:pStyle w:val="Odstavekseznama"/>
              <w:numPr>
                <w:ilvl w:val="0"/>
                <w:numId w:val="286"/>
              </w:numPr>
              <w:spacing w:line="276" w:lineRule="auto"/>
              <w:rPr>
                <w:rFonts w:ascii="Republika" w:hAnsi="Republika"/>
                <w:bCs/>
              </w:rPr>
            </w:pPr>
            <w:r w:rsidRPr="00234318">
              <w:rPr>
                <w:rFonts w:ascii="Republika" w:hAnsi="Republika"/>
                <w:bCs/>
              </w:rPr>
              <w:t>koordinacija priprave zaključnih oziroma letnih poročil o izvajanju operacij za organ upravljanja,</w:t>
            </w:r>
          </w:p>
          <w:p w14:paraId="1D07D1D0" w14:textId="77777777" w:rsidR="00444F94" w:rsidRPr="00234318" w:rsidRDefault="00444F94" w:rsidP="005B46F2">
            <w:pPr>
              <w:pStyle w:val="Odstavekseznama"/>
              <w:numPr>
                <w:ilvl w:val="0"/>
                <w:numId w:val="286"/>
              </w:numPr>
              <w:spacing w:after="160" w:line="276" w:lineRule="auto"/>
              <w:rPr>
                <w:rFonts w:ascii="Republika" w:hAnsi="Republika"/>
                <w:bCs/>
              </w:rPr>
            </w:pPr>
            <w:r w:rsidRPr="00234318">
              <w:rPr>
                <w:rFonts w:ascii="Republika" w:hAnsi="Republika"/>
                <w:bCs/>
              </w:rPr>
              <w:lastRenderedPageBreak/>
              <w:t>koordinira revizije, upravlja s prejetimi revizijskimi poročili in poroča o nepravilnostih na področju evropske kohezijske politike,</w:t>
            </w:r>
          </w:p>
          <w:p w14:paraId="5008E97C" w14:textId="77777777" w:rsidR="00444F94" w:rsidRPr="00234318" w:rsidRDefault="00444F94" w:rsidP="005B46F2">
            <w:pPr>
              <w:pStyle w:val="Odstavekseznama"/>
              <w:numPr>
                <w:ilvl w:val="0"/>
                <w:numId w:val="286"/>
              </w:numPr>
              <w:spacing w:line="276" w:lineRule="auto"/>
              <w:rPr>
                <w:rFonts w:ascii="Republika" w:hAnsi="Republika"/>
                <w:bCs/>
              </w:rPr>
            </w:pPr>
            <w:r w:rsidRPr="00234318">
              <w:rPr>
                <w:rFonts w:ascii="Republika" w:hAnsi="Republika"/>
                <w:bCs/>
              </w:rPr>
              <w:t>koordinacije priprave NIO za INP,</w:t>
            </w:r>
          </w:p>
          <w:p w14:paraId="00F21A7C" w14:textId="77777777" w:rsidR="00444F94" w:rsidRPr="00234318" w:rsidRDefault="00444F94" w:rsidP="005B46F2">
            <w:pPr>
              <w:pStyle w:val="Odstavekseznama"/>
              <w:numPr>
                <w:ilvl w:val="0"/>
                <w:numId w:val="286"/>
              </w:numPr>
              <w:spacing w:line="276" w:lineRule="auto"/>
              <w:rPr>
                <w:rFonts w:ascii="Republika" w:hAnsi="Republika"/>
                <w:bCs/>
              </w:rPr>
            </w:pPr>
            <w:r w:rsidRPr="00234318">
              <w:rPr>
                <w:rFonts w:ascii="Republika" w:hAnsi="Republika"/>
                <w:bCs/>
              </w:rPr>
              <w:t>svetovanje oziroma sodelovanje s skrbniki pogodb in ostalimi upravičenci pri finančnem upravljanju oziroma finančnem nadzoru izvajanja posameznih projektov,</w:t>
            </w:r>
          </w:p>
          <w:p w14:paraId="62EEB1C1" w14:textId="77777777" w:rsidR="00444F94" w:rsidRPr="00234318" w:rsidRDefault="00444F94" w:rsidP="005B46F2">
            <w:pPr>
              <w:pStyle w:val="Odstavekseznama"/>
              <w:numPr>
                <w:ilvl w:val="0"/>
                <w:numId w:val="286"/>
              </w:numPr>
              <w:spacing w:line="276" w:lineRule="auto"/>
              <w:rPr>
                <w:rFonts w:ascii="Republika" w:hAnsi="Republika"/>
                <w:bCs/>
              </w:rPr>
            </w:pPr>
            <w:r w:rsidRPr="00234318">
              <w:rPr>
                <w:rFonts w:ascii="Republika" w:hAnsi="Republika"/>
                <w:bCs/>
              </w:rPr>
              <w:t>priprava, prijava in koordinacija izvajanja projekt</w:t>
            </w:r>
            <w:r>
              <w:rPr>
                <w:rFonts w:ascii="Republika" w:hAnsi="Republika"/>
                <w:bCs/>
              </w:rPr>
              <w:t>a</w:t>
            </w:r>
            <w:r w:rsidRPr="00234318">
              <w:rPr>
                <w:rFonts w:ascii="Republika" w:hAnsi="Republika"/>
                <w:bCs/>
              </w:rPr>
              <w:t xml:space="preserve"> tehnične podpore, </w:t>
            </w:r>
          </w:p>
          <w:p w14:paraId="7A26277B" w14:textId="77777777" w:rsidR="00444F94" w:rsidRPr="00234318" w:rsidRDefault="00444F94" w:rsidP="005B46F2">
            <w:pPr>
              <w:pStyle w:val="Odstavekseznama"/>
              <w:numPr>
                <w:ilvl w:val="0"/>
                <w:numId w:val="286"/>
              </w:numPr>
              <w:spacing w:line="276" w:lineRule="auto"/>
              <w:rPr>
                <w:rFonts w:ascii="Republika" w:hAnsi="Republika"/>
                <w:bCs/>
              </w:rPr>
            </w:pPr>
            <w:r w:rsidRPr="00234318">
              <w:rPr>
                <w:rFonts w:ascii="Republika" w:hAnsi="Republika"/>
                <w:bCs/>
              </w:rPr>
              <w:t xml:space="preserve">koordinira in spremlja izvajanje </w:t>
            </w:r>
            <w:r>
              <w:rPr>
                <w:rFonts w:ascii="Republika" w:hAnsi="Republika"/>
                <w:bCs/>
              </w:rPr>
              <w:t>PEKP</w:t>
            </w:r>
            <w:r w:rsidRPr="00234318">
              <w:rPr>
                <w:rFonts w:ascii="Republika" w:hAnsi="Republika"/>
                <w:bCs/>
              </w:rPr>
              <w:t xml:space="preserve"> med organizacijskimi enotami ministrstva, </w:t>
            </w:r>
          </w:p>
          <w:p w14:paraId="24C59458" w14:textId="77777777" w:rsidR="00444F94" w:rsidRPr="00234318" w:rsidRDefault="00444F94" w:rsidP="005B46F2">
            <w:pPr>
              <w:pStyle w:val="Odstavekseznama"/>
              <w:numPr>
                <w:ilvl w:val="0"/>
                <w:numId w:val="286"/>
              </w:numPr>
              <w:spacing w:line="276" w:lineRule="auto"/>
              <w:rPr>
                <w:rFonts w:ascii="Republika" w:hAnsi="Republika"/>
                <w:bCs/>
              </w:rPr>
            </w:pPr>
            <w:r w:rsidRPr="00234318">
              <w:rPr>
                <w:rFonts w:ascii="Republika" w:hAnsi="Republika"/>
                <w:bCs/>
              </w:rPr>
              <w:t xml:space="preserve">koordinira poročanje o izvajanju </w:t>
            </w:r>
            <w:r>
              <w:rPr>
                <w:rFonts w:ascii="Republika" w:hAnsi="Republika"/>
                <w:bCs/>
              </w:rPr>
              <w:t>PEKP</w:t>
            </w:r>
            <w:r w:rsidRPr="00234318">
              <w:rPr>
                <w:rFonts w:ascii="Republika" w:hAnsi="Republika"/>
                <w:bCs/>
              </w:rPr>
              <w:t xml:space="preserve"> do organa upravljana in drugih relevantnih resorjev,</w:t>
            </w:r>
          </w:p>
          <w:p w14:paraId="4AD8B4C8" w14:textId="77777777" w:rsidR="00444F94" w:rsidRPr="00234318" w:rsidRDefault="00444F94" w:rsidP="005B46F2">
            <w:pPr>
              <w:pStyle w:val="Odstavekseznama"/>
              <w:numPr>
                <w:ilvl w:val="0"/>
                <w:numId w:val="286"/>
              </w:numPr>
              <w:spacing w:line="276" w:lineRule="auto"/>
              <w:rPr>
                <w:rFonts w:ascii="Republika" w:hAnsi="Republika"/>
                <w:bCs/>
              </w:rPr>
            </w:pPr>
            <w:r w:rsidRPr="00234318">
              <w:rPr>
                <w:rFonts w:ascii="Republika" w:hAnsi="Republika"/>
              </w:rPr>
              <w:t>priprava metodologij za izvedbo vzorčnih administrativnih preverjanj po 74. čl. Uredbe 2021/1060/EU, ki temeljijo na analizi tveganj PT, upoštevajoč tudi analizo tveganj, ki jo pripravi organ upravljanja na ravni programa,</w:t>
            </w:r>
          </w:p>
          <w:p w14:paraId="769C3B10" w14:textId="77777777" w:rsidR="00444F94" w:rsidRPr="00234318" w:rsidRDefault="00444F94" w:rsidP="005B46F2">
            <w:pPr>
              <w:pStyle w:val="Odstavekseznama"/>
              <w:numPr>
                <w:ilvl w:val="0"/>
                <w:numId w:val="286"/>
              </w:numPr>
              <w:spacing w:line="276" w:lineRule="auto"/>
              <w:rPr>
                <w:rFonts w:ascii="Republika" w:hAnsi="Republika"/>
                <w:bCs/>
              </w:rPr>
            </w:pPr>
            <w:r w:rsidRPr="00234318">
              <w:rPr>
                <w:rFonts w:ascii="Republika" w:hAnsi="Republika"/>
                <w:bCs/>
              </w:rPr>
              <w:t xml:space="preserve">izvajanje upravljalnih preverjanj po 74. členu Uredbe 2021/1060/EU (administrativnih in preverjanj na kraju samem), </w:t>
            </w:r>
          </w:p>
          <w:p w14:paraId="6292CFEB" w14:textId="77777777" w:rsidR="00444F94" w:rsidRPr="00234318" w:rsidRDefault="00444F94" w:rsidP="005B46F2">
            <w:pPr>
              <w:pStyle w:val="Odstavekseznama"/>
              <w:numPr>
                <w:ilvl w:val="0"/>
                <w:numId w:val="286"/>
              </w:numPr>
              <w:spacing w:line="276" w:lineRule="auto"/>
              <w:rPr>
                <w:rFonts w:ascii="Republika" w:hAnsi="Republika"/>
                <w:bCs/>
              </w:rPr>
            </w:pPr>
            <w:r w:rsidRPr="00234318">
              <w:rPr>
                <w:rFonts w:ascii="Republika" w:hAnsi="Republika"/>
                <w:bCs/>
              </w:rPr>
              <w:t>koordiniranje in sodelovanje pri izvedbi vrednotenj,</w:t>
            </w:r>
          </w:p>
          <w:p w14:paraId="353F54FF" w14:textId="77777777" w:rsidR="00444F94" w:rsidRPr="00234318" w:rsidRDefault="00444F94" w:rsidP="005B46F2">
            <w:pPr>
              <w:pStyle w:val="Odstavekseznama"/>
              <w:numPr>
                <w:ilvl w:val="0"/>
                <w:numId w:val="286"/>
              </w:numPr>
              <w:spacing w:line="276" w:lineRule="auto"/>
              <w:rPr>
                <w:rFonts w:ascii="Republika" w:hAnsi="Republika"/>
                <w:bCs/>
              </w:rPr>
            </w:pPr>
            <w:r w:rsidRPr="00234318">
              <w:rPr>
                <w:rFonts w:ascii="Republika" w:hAnsi="Republika"/>
                <w:bCs/>
              </w:rPr>
              <w:t>priprava napovedi izplačil, priprava različnih poročil o izplačilih ter drugo finančno poročanje,</w:t>
            </w:r>
          </w:p>
          <w:p w14:paraId="59AC8052" w14:textId="77777777" w:rsidR="00444F94" w:rsidRDefault="00444F94" w:rsidP="005B46F2">
            <w:pPr>
              <w:pStyle w:val="Odstavekseznama"/>
              <w:numPr>
                <w:ilvl w:val="0"/>
                <w:numId w:val="286"/>
              </w:numPr>
              <w:spacing w:line="276" w:lineRule="auto"/>
              <w:rPr>
                <w:rFonts w:ascii="Republika" w:hAnsi="Republika"/>
                <w:bCs/>
              </w:rPr>
            </w:pPr>
            <w:r w:rsidRPr="00234318">
              <w:rPr>
                <w:rFonts w:ascii="Republika" w:hAnsi="Republika"/>
                <w:bCs/>
              </w:rPr>
              <w:t>priprava enostavnejših analiz, pregledov, informacij in drugih podlag za odločanje,</w:t>
            </w:r>
          </w:p>
          <w:p w14:paraId="49C3A0C8" w14:textId="77777777" w:rsidR="00444F94" w:rsidRPr="00234318" w:rsidRDefault="00444F94" w:rsidP="005B46F2">
            <w:pPr>
              <w:pStyle w:val="Odstavekseznama"/>
              <w:numPr>
                <w:ilvl w:val="0"/>
                <w:numId w:val="286"/>
              </w:numPr>
              <w:spacing w:line="276" w:lineRule="auto"/>
              <w:rPr>
                <w:rFonts w:ascii="Republika" w:hAnsi="Republika"/>
                <w:bCs/>
              </w:rPr>
            </w:pPr>
            <w:r>
              <w:rPr>
                <w:rFonts w:ascii="Republika" w:hAnsi="Republika"/>
                <w:bCs/>
              </w:rPr>
              <w:t>potrjevanje, spremljanje in poročanje na ravni PT v IS OU e-MA2;</w:t>
            </w:r>
          </w:p>
          <w:p w14:paraId="70FBEE12" w14:textId="77777777" w:rsidR="00444F94" w:rsidRPr="00234318" w:rsidRDefault="00444F94" w:rsidP="005B46F2">
            <w:pPr>
              <w:pStyle w:val="Odstavekseznama"/>
              <w:numPr>
                <w:ilvl w:val="0"/>
                <w:numId w:val="286"/>
              </w:numPr>
              <w:spacing w:line="276" w:lineRule="auto"/>
              <w:rPr>
                <w:rFonts w:ascii="Republika" w:hAnsi="Republika"/>
                <w:bCs/>
              </w:rPr>
            </w:pPr>
            <w:r w:rsidRPr="00234318">
              <w:rPr>
                <w:rFonts w:ascii="Republika" w:hAnsi="Republika"/>
                <w:bCs/>
              </w:rPr>
              <w:t>druge naloge, ki so skladne s predpisi s področja evropske kohezijske politike.</w:t>
            </w:r>
          </w:p>
          <w:p w14:paraId="0B344E1E" w14:textId="77777777" w:rsidR="00444F94" w:rsidRPr="00234318" w:rsidRDefault="00444F94" w:rsidP="00155557">
            <w:pPr>
              <w:spacing w:line="276" w:lineRule="auto"/>
              <w:rPr>
                <w:rFonts w:ascii="Republika" w:hAnsi="Republika"/>
                <w:i/>
              </w:rPr>
            </w:pPr>
          </w:p>
          <w:p w14:paraId="70A593FC" w14:textId="77777777" w:rsidR="00444F94" w:rsidRPr="00DD20AA" w:rsidRDefault="00444F94" w:rsidP="005B46F2">
            <w:pPr>
              <w:pStyle w:val="Odstavekseznama"/>
              <w:numPr>
                <w:ilvl w:val="0"/>
                <w:numId w:val="277"/>
              </w:numPr>
              <w:spacing w:line="276" w:lineRule="auto"/>
              <w:ind w:left="376" w:hanging="283"/>
              <w:jc w:val="left"/>
              <w:rPr>
                <w:rFonts w:ascii="Republika" w:hAnsi="Republika"/>
              </w:rPr>
            </w:pPr>
            <w:r w:rsidRPr="00234318">
              <w:rPr>
                <w:rFonts w:ascii="Republika" w:hAnsi="Republika"/>
              </w:rPr>
              <w:t xml:space="preserve">Naziv NOE: </w:t>
            </w:r>
            <w:r w:rsidRPr="00234318">
              <w:rPr>
                <w:rFonts w:ascii="Republika" w:hAnsi="Republika"/>
                <w:b/>
              </w:rPr>
              <w:t>Direktorat za javno zdravje (v nadaljevanju DJZ)</w:t>
            </w:r>
            <w:r>
              <w:rPr>
                <w:rFonts w:ascii="Republika" w:hAnsi="Republika"/>
                <w:b/>
              </w:rPr>
              <w:t xml:space="preserve">: Sektor za preprečevanje bolezni in poškodb, </w:t>
            </w:r>
          </w:p>
          <w:p w14:paraId="1B2B2881" w14:textId="77777777" w:rsidR="00444F94" w:rsidRPr="00234318" w:rsidRDefault="00444F94" w:rsidP="00155557">
            <w:pPr>
              <w:pStyle w:val="Odstavekseznama"/>
              <w:spacing w:line="276" w:lineRule="auto"/>
              <w:ind w:left="376"/>
              <w:jc w:val="left"/>
              <w:rPr>
                <w:rFonts w:ascii="Republika" w:hAnsi="Republika"/>
              </w:rPr>
            </w:pPr>
            <w:r>
              <w:rPr>
                <w:rFonts w:ascii="Republika" w:hAnsi="Republika"/>
                <w:b/>
              </w:rPr>
              <w:t>Sektor za krepitev zdravja in preprečevanje odvisnosti</w:t>
            </w:r>
          </w:p>
          <w:p w14:paraId="61BD9D60" w14:textId="77777777" w:rsidR="00444F94" w:rsidRPr="00234318" w:rsidRDefault="00444F94" w:rsidP="00155557">
            <w:pPr>
              <w:spacing w:line="276" w:lineRule="auto"/>
              <w:ind w:left="360"/>
              <w:rPr>
                <w:rFonts w:ascii="Republika" w:hAnsi="Republika"/>
                <w:b/>
              </w:rPr>
            </w:pPr>
            <w:r w:rsidRPr="00234318">
              <w:rPr>
                <w:rFonts w:ascii="Republika" w:hAnsi="Republika"/>
              </w:rPr>
              <w:t xml:space="preserve">Št. zaposlenih v NOE, ki izvajajo naloge EKP: </w:t>
            </w:r>
            <w:r w:rsidRPr="00234318">
              <w:rPr>
                <w:rFonts w:ascii="Republika" w:hAnsi="Republika"/>
                <w:b/>
              </w:rPr>
              <w:t>5</w:t>
            </w:r>
          </w:p>
          <w:p w14:paraId="424B54C6" w14:textId="77777777" w:rsidR="00444F94" w:rsidRPr="00234318" w:rsidRDefault="00444F94" w:rsidP="00155557">
            <w:pPr>
              <w:spacing w:line="276" w:lineRule="auto"/>
              <w:ind w:left="360"/>
              <w:rPr>
                <w:rFonts w:ascii="Republika" w:hAnsi="Republika"/>
                <w:b/>
              </w:rPr>
            </w:pPr>
          </w:p>
          <w:p w14:paraId="5F001528" w14:textId="77777777" w:rsidR="00444F94" w:rsidRPr="00234318" w:rsidRDefault="00444F94" w:rsidP="00155557">
            <w:pPr>
              <w:spacing w:line="276" w:lineRule="auto"/>
              <w:ind w:left="360"/>
              <w:rPr>
                <w:rFonts w:ascii="Republika" w:hAnsi="Republika"/>
                <w:b/>
              </w:rPr>
            </w:pPr>
            <w:r w:rsidRPr="00234318">
              <w:rPr>
                <w:rFonts w:ascii="Republika" w:hAnsi="Republika"/>
                <w:b/>
              </w:rPr>
              <w:t>Direktorat za digitalizacijo v zdravstvu (v nadaljevanju DDZ)</w:t>
            </w:r>
            <w:r>
              <w:rPr>
                <w:rFonts w:ascii="Republika" w:hAnsi="Republika"/>
                <w:b/>
              </w:rPr>
              <w:t>:</w:t>
            </w:r>
            <w:r w:rsidRPr="00234318">
              <w:rPr>
                <w:rFonts w:ascii="Republika" w:hAnsi="Republika"/>
                <w:b/>
              </w:rPr>
              <w:t xml:space="preserve"> </w:t>
            </w:r>
            <w:r>
              <w:rPr>
                <w:rFonts w:ascii="Republika" w:hAnsi="Republika"/>
                <w:b/>
              </w:rPr>
              <w:t>Sektor za razvoj tehnologije in projektov informatike v zdravstvu</w:t>
            </w:r>
          </w:p>
          <w:p w14:paraId="21388895" w14:textId="77777777" w:rsidR="00444F94" w:rsidRPr="00234318" w:rsidRDefault="00444F94" w:rsidP="00155557">
            <w:pPr>
              <w:spacing w:line="276" w:lineRule="auto"/>
              <w:ind w:left="360"/>
              <w:rPr>
                <w:rFonts w:ascii="Republika" w:hAnsi="Republika"/>
                <w:b/>
              </w:rPr>
            </w:pPr>
            <w:r w:rsidRPr="00234318">
              <w:rPr>
                <w:rFonts w:ascii="Republika" w:hAnsi="Republika"/>
                <w:bCs/>
              </w:rPr>
              <w:t>Št. zaposlenih v NOE, ki izvajajo naloge EKP:</w:t>
            </w:r>
            <w:r w:rsidRPr="00234318">
              <w:rPr>
                <w:rFonts w:ascii="Republika" w:hAnsi="Republika"/>
                <w:b/>
              </w:rPr>
              <w:t xml:space="preserve"> 2</w:t>
            </w:r>
          </w:p>
          <w:p w14:paraId="10DC88EF" w14:textId="77777777" w:rsidR="00444F94" w:rsidRPr="00234318" w:rsidRDefault="00444F94" w:rsidP="00155557">
            <w:pPr>
              <w:spacing w:line="276" w:lineRule="auto"/>
              <w:ind w:left="360"/>
              <w:rPr>
                <w:rFonts w:ascii="Republika" w:hAnsi="Republika"/>
                <w:b/>
                <w:bCs/>
              </w:rPr>
            </w:pPr>
          </w:p>
          <w:p w14:paraId="777DF344" w14:textId="77777777" w:rsidR="00444F94" w:rsidRDefault="00444F94" w:rsidP="00155557">
            <w:pPr>
              <w:spacing w:line="276" w:lineRule="auto"/>
              <w:ind w:left="360"/>
              <w:rPr>
                <w:rFonts w:ascii="Republika" w:hAnsi="Republika"/>
                <w:b/>
                <w:bCs/>
              </w:rPr>
            </w:pPr>
            <w:r w:rsidRPr="00234318">
              <w:rPr>
                <w:rFonts w:ascii="Republika" w:hAnsi="Republika"/>
                <w:b/>
                <w:bCs/>
              </w:rPr>
              <w:t>Direktorat za dostopnost in ekonomiko (v nadaljevanju DDE)</w:t>
            </w:r>
            <w:r>
              <w:rPr>
                <w:rFonts w:ascii="Republika" w:hAnsi="Republika"/>
                <w:b/>
                <w:bCs/>
              </w:rPr>
              <w:t xml:space="preserve">: Sektor za organizacijo procesov v zdravstvu, </w:t>
            </w:r>
          </w:p>
          <w:p w14:paraId="35EA6B9E" w14:textId="77777777" w:rsidR="00444F94" w:rsidRPr="00234318" w:rsidRDefault="00444F94" w:rsidP="00155557">
            <w:pPr>
              <w:spacing w:line="276" w:lineRule="auto"/>
              <w:ind w:left="360"/>
              <w:rPr>
                <w:rFonts w:ascii="Republika" w:hAnsi="Republika"/>
                <w:b/>
                <w:bCs/>
              </w:rPr>
            </w:pPr>
            <w:r>
              <w:rPr>
                <w:rFonts w:ascii="Republika" w:hAnsi="Republika"/>
                <w:b/>
                <w:bCs/>
              </w:rPr>
              <w:t>Sektor za zdravstveno ekonomiko in analitiko</w:t>
            </w:r>
          </w:p>
          <w:p w14:paraId="7D2F663C" w14:textId="77777777" w:rsidR="00444F94" w:rsidRPr="00234318" w:rsidRDefault="00444F94" w:rsidP="00155557">
            <w:pPr>
              <w:spacing w:line="276" w:lineRule="auto"/>
              <w:ind w:left="360"/>
              <w:rPr>
                <w:rFonts w:ascii="Republika" w:hAnsi="Republika"/>
              </w:rPr>
            </w:pPr>
            <w:r w:rsidRPr="00234318">
              <w:rPr>
                <w:rFonts w:ascii="Republika" w:hAnsi="Republika"/>
              </w:rPr>
              <w:t xml:space="preserve">Št. zaposlenih v NOE, ki izvajajo naloge EKP: </w:t>
            </w:r>
            <w:r w:rsidRPr="00234318">
              <w:rPr>
                <w:rFonts w:ascii="Republika" w:hAnsi="Republika"/>
                <w:b/>
                <w:bCs/>
              </w:rPr>
              <w:t>1</w:t>
            </w:r>
          </w:p>
          <w:p w14:paraId="1E7203D6" w14:textId="77777777" w:rsidR="00444F94" w:rsidRPr="00234318" w:rsidRDefault="00444F94" w:rsidP="00155557">
            <w:pPr>
              <w:spacing w:line="276" w:lineRule="auto"/>
              <w:ind w:left="360"/>
              <w:rPr>
                <w:rFonts w:ascii="Republika" w:hAnsi="Republika"/>
              </w:rPr>
            </w:pPr>
          </w:p>
          <w:p w14:paraId="1709DBEC" w14:textId="77777777" w:rsidR="00444F94" w:rsidRDefault="00444F94" w:rsidP="00155557">
            <w:pPr>
              <w:spacing w:line="276" w:lineRule="auto"/>
              <w:ind w:left="360"/>
              <w:rPr>
                <w:rFonts w:ascii="Republika" w:hAnsi="Republika"/>
                <w:b/>
                <w:bCs/>
              </w:rPr>
            </w:pPr>
            <w:r w:rsidRPr="00234318">
              <w:rPr>
                <w:rFonts w:ascii="Republika" w:hAnsi="Republika"/>
                <w:b/>
                <w:bCs/>
              </w:rPr>
              <w:t>Direktorat za zdravstveno varstvo (v nadaljevanju DZV)</w:t>
            </w:r>
            <w:r>
              <w:rPr>
                <w:rFonts w:ascii="Republika" w:hAnsi="Republika"/>
                <w:b/>
                <w:bCs/>
              </w:rPr>
              <w:t xml:space="preserve">: </w:t>
            </w:r>
          </w:p>
          <w:p w14:paraId="7046A288" w14:textId="77777777" w:rsidR="00444F94" w:rsidRDefault="00444F94" w:rsidP="00155557">
            <w:pPr>
              <w:spacing w:line="276" w:lineRule="auto"/>
              <w:ind w:left="360"/>
              <w:rPr>
                <w:rFonts w:ascii="Republika" w:hAnsi="Republika"/>
                <w:b/>
                <w:bCs/>
              </w:rPr>
            </w:pPr>
            <w:r>
              <w:rPr>
                <w:rFonts w:ascii="Republika" w:hAnsi="Republika"/>
                <w:b/>
                <w:bCs/>
              </w:rPr>
              <w:t xml:space="preserve">Sektor za kadre v zdravstvu, </w:t>
            </w:r>
          </w:p>
          <w:p w14:paraId="60D62547" w14:textId="77777777" w:rsidR="00444F94" w:rsidRPr="00234318" w:rsidRDefault="00444F94" w:rsidP="00155557">
            <w:pPr>
              <w:spacing w:line="276" w:lineRule="auto"/>
              <w:ind w:left="360"/>
              <w:rPr>
                <w:rFonts w:ascii="Republika" w:hAnsi="Republika"/>
                <w:b/>
                <w:bCs/>
              </w:rPr>
            </w:pPr>
            <w:r>
              <w:rPr>
                <w:rFonts w:ascii="Republika" w:hAnsi="Republika"/>
                <w:b/>
                <w:bCs/>
              </w:rPr>
              <w:t>Sektor za duševno zdravje in demenco</w:t>
            </w:r>
            <w:r w:rsidRPr="00234318">
              <w:rPr>
                <w:rFonts w:ascii="Republika" w:hAnsi="Republika"/>
                <w:b/>
                <w:bCs/>
              </w:rPr>
              <w:t xml:space="preserve"> </w:t>
            </w:r>
          </w:p>
          <w:p w14:paraId="126107F6" w14:textId="77777777" w:rsidR="00444F94" w:rsidRPr="00234318" w:rsidRDefault="00444F94" w:rsidP="00155557">
            <w:pPr>
              <w:spacing w:line="276" w:lineRule="auto"/>
              <w:ind w:left="360"/>
              <w:rPr>
                <w:rFonts w:ascii="Republika" w:hAnsi="Republika"/>
                <w:b/>
              </w:rPr>
            </w:pPr>
            <w:r w:rsidRPr="00234318">
              <w:rPr>
                <w:rFonts w:ascii="Republika" w:hAnsi="Republika"/>
                <w:bCs/>
              </w:rPr>
              <w:t>Št. zaposlenih v NOE, ki izvajajo naloge EKP:</w:t>
            </w:r>
            <w:r w:rsidRPr="00234318">
              <w:rPr>
                <w:rFonts w:ascii="Republika" w:hAnsi="Republika"/>
                <w:b/>
              </w:rPr>
              <w:t xml:space="preserve"> 2</w:t>
            </w:r>
          </w:p>
          <w:p w14:paraId="2F7B22D0" w14:textId="77777777" w:rsidR="00444F94" w:rsidRPr="00234318" w:rsidRDefault="00444F94" w:rsidP="00155557">
            <w:pPr>
              <w:spacing w:line="276" w:lineRule="auto"/>
              <w:ind w:left="360"/>
              <w:rPr>
                <w:rFonts w:ascii="Republika" w:hAnsi="Republika"/>
                <w:b/>
              </w:rPr>
            </w:pPr>
          </w:p>
          <w:p w14:paraId="21F3531E" w14:textId="77777777" w:rsidR="00444F94" w:rsidRDefault="00444F94" w:rsidP="00155557">
            <w:pPr>
              <w:spacing w:line="276" w:lineRule="auto"/>
              <w:ind w:left="360"/>
              <w:rPr>
                <w:rFonts w:ascii="Republika" w:hAnsi="Republika"/>
                <w:b/>
                <w:bCs/>
              </w:rPr>
            </w:pPr>
            <w:r>
              <w:rPr>
                <w:rFonts w:ascii="Republika" w:hAnsi="Republika"/>
                <w:b/>
                <w:bCs/>
              </w:rPr>
              <w:t>Služba za nujno medicinsko pomoč in izredne razmere (v nadaljevanju služba za NMP)</w:t>
            </w:r>
          </w:p>
          <w:p w14:paraId="0EC8594D" w14:textId="77777777" w:rsidR="00444F94" w:rsidRPr="00476F27" w:rsidRDefault="00444F94" w:rsidP="00155557">
            <w:pPr>
              <w:spacing w:line="276" w:lineRule="auto"/>
              <w:ind w:left="360"/>
              <w:rPr>
                <w:rFonts w:ascii="Republika" w:hAnsi="Republika"/>
                <w:b/>
                <w:bCs/>
              </w:rPr>
            </w:pPr>
            <w:r>
              <w:rPr>
                <w:rFonts w:ascii="Republika" w:hAnsi="Republika"/>
              </w:rPr>
              <w:t xml:space="preserve">Št. zaposlenih v NOE, ki izvajajo naloge EKP: </w:t>
            </w:r>
            <w:r w:rsidRPr="00476F27">
              <w:rPr>
                <w:rFonts w:ascii="Republika" w:hAnsi="Republika"/>
                <w:b/>
                <w:bCs/>
              </w:rPr>
              <w:t>4</w:t>
            </w:r>
          </w:p>
          <w:p w14:paraId="3716A9AD" w14:textId="77777777" w:rsidR="00444F94" w:rsidRDefault="00444F94" w:rsidP="00155557">
            <w:pPr>
              <w:spacing w:line="276" w:lineRule="auto"/>
              <w:ind w:left="360"/>
              <w:rPr>
                <w:rFonts w:ascii="Republika" w:hAnsi="Republika"/>
                <w:b/>
              </w:rPr>
            </w:pPr>
          </w:p>
          <w:p w14:paraId="7B782F5B" w14:textId="77777777" w:rsidR="00444F94" w:rsidRPr="00234318" w:rsidRDefault="00444F94" w:rsidP="00155557">
            <w:pPr>
              <w:spacing w:line="276" w:lineRule="auto"/>
              <w:ind w:left="360"/>
              <w:rPr>
                <w:rFonts w:ascii="Republika" w:hAnsi="Republika"/>
                <w:b/>
                <w:bCs/>
              </w:rPr>
            </w:pPr>
            <w:r w:rsidRPr="00234318">
              <w:rPr>
                <w:rFonts w:ascii="Republika" w:hAnsi="Republika"/>
                <w:b/>
                <w:bCs/>
              </w:rPr>
              <w:t>Urad RS za nadzor, kakovost in investicije v zdravstvu (v nadaljevanju UNKIZ)</w:t>
            </w:r>
          </w:p>
          <w:p w14:paraId="4CBDAA46" w14:textId="77777777" w:rsidR="00444F94" w:rsidRDefault="00444F94" w:rsidP="00155557">
            <w:pPr>
              <w:spacing w:line="276" w:lineRule="auto"/>
              <w:ind w:left="360"/>
              <w:rPr>
                <w:rFonts w:ascii="Republika" w:hAnsi="Republika"/>
                <w:b/>
              </w:rPr>
            </w:pPr>
            <w:r w:rsidRPr="00234318">
              <w:rPr>
                <w:rFonts w:ascii="Republika" w:hAnsi="Republika"/>
              </w:rPr>
              <w:t xml:space="preserve">Št. zaposlenih v NOE, ki izvajajo naloge EKP: </w:t>
            </w:r>
            <w:r w:rsidRPr="00234318">
              <w:rPr>
                <w:rFonts w:ascii="Republika" w:hAnsi="Republika"/>
                <w:b/>
                <w:bCs/>
              </w:rPr>
              <w:t>5</w:t>
            </w:r>
          </w:p>
          <w:p w14:paraId="233A0EC8" w14:textId="77777777" w:rsidR="00444F94" w:rsidRPr="00234318" w:rsidRDefault="00444F94" w:rsidP="00155557">
            <w:pPr>
              <w:spacing w:line="276" w:lineRule="auto"/>
              <w:rPr>
                <w:rFonts w:ascii="Republika" w:hAnsi="Republika"/>
                <w:b/>
              </w:rPr>
            </w:pPr>
          </w:p>
          <w:p w14:paraId="0555CFD9" w14:textId="77777777" w:rsidR="00444F94" w:rsidRPr="00234318" w:rsidRDefault="00444F94" w:rsidP="00155557">
            <w:pPr>
              <w:spacing w:line="276" w:lineRule="auto"/>
              <w:ind w:left="360"/>
              <w:rPr>
                <w:rFonts w:ascii="Republika" w:hAnsi="Republika"/>
              </w:rPr>
            </w:pPr>
            <w:r w:rsidRPr="00234318">
              <w:rPr>
                <w:rFonts w:ascii="Republika" w:hAnsi="Republika"/>
              </w:rPr>
              <w:t xml:space="preserve">Naloge: </w:t>
            </w:r>
          </w:p>
          <w:p w14:paraId="48136C5B" w14:textId="77777777" w:rsidR="00444F94" w:rsidRPr="00234318" w:rsidRDefault="00444F94" w:rsidP="00155557">
            <w:pPr>
              <w:spacing w:line="276" w:lineRule="auto"/>
              <w:ind w:left="360"/>
              <w:rPr>
                <w:rFonts w:ascii="Republika" w:hAnsi="Republika"/>
                <w:u w:val="single"/>
              </w:rPr>
            </w:pPr>
            <w:r w:rsidRPr="00234318">
              <w:rPr>
                <w:rFonts w:ascii="Republika" w:hAnsi="Republika"/>
                <w:u w:val="single"/>
              </w:rPr>
              <w:t>(v vlogi PT):</w:t>
            </w:r>
          </w:p>
          <w:p w14:paraId="2C30C590" w14:textId="77777777" w:rsidR="00444F94" w:rsidRPr="00234318" w:rsidRDefault="00444F94" w:rsidP="005B46F2">
            <w:pPr>
              <w:pStyle w:val="Odstavekseznama"/>
              <w:numPr>
                <w:ilvl w:val="0"/>
                <w:numId w:val="287"/>
              </w:numPr>
              <w:spacing w:line="276" w:lineRule="auto"/>
              <w:rPr>
                <w:rFonts w:ascii="Republika" w:hAnsi="Republika"/>
                <w:bCs/>
              </w:rPr>
            </w:pPr>
            <w:r w:rsidRPr="00234318">
              <w:rPr>
                <w:rFonts w:ascii="Republika" w:hAnsi="Republika"/>
                <w:bCs/>
              </w:rPr>
              <w:t xml:space="preserve">samostojna priprava zahtevnih analiz, informacij, poročil, </w:t>
            </w:r>
          </w:p>
          <w:p w14:paraId="6617EB5E" w14:textId="77777777" w:rsidR="00444F94" w:rsidRPr="00234318" w:rsidRDefault="00444F94" w:rsidP="005B46F2">
            <w:pPr>
              <w:pStyle w:val="Odstavekseznama"/>
              <w:numPr>
                <w:ilvl w:val="0"/>
                <w:numId w:val="287"/>
              </w:numPr>
              <w:spacing w:line="276" w:lineRule="auto"/>
              <w:rPr>
                <w:rFonts w:ascii="Republika" w:hAnsi="Republika"/>
                <w:bCs/>
              </w:rPr>
            </w:pPr>
            <w:r w:rsidRPr="00234318">
              <w:rPr>
                <w:rFonts w:ascii="Republika" w:hAnsi="Republika"/>
                <w:bCs/>
              </w:rPr>
              <w:t>samostojno oblikovanje manj zahtevnih gradiv s predlogi ukrepov,</w:t>
            </w:r>
          </w:p>
          <w:p w14:paraId="3EAD6EFB" w14:textId="77777777" w:rsidR="00444F94" w:rsidRPr="00234318" w:rsidRDefault="00444F94" w:rsidP="005B46F2">
            <w:pPr>
              <w:pStyle w:val="Odstavekseznama"/>
              <w:numPr>
                <w:ilvl w:val="0"/>
                <w:numId w:val="287"/>
              </w:numPr>
              <w:spacing w:line="276" w:lineRule="auto"/>
              <w:rPr>
                <w:rFonts w:ascii="Republika" w:hAnsi="Republika"/>
                <w:bCs/>
              </w:rPr>
            </w:pPr>
            <w:r w:rsidRPr="00234318">
              <w:rPr>
                <w:rFonts w:ascii="Republika" w:hAnsi="Republika"/>
                <w:bCs/>
              </w:rPr>
              <w:t>pomoč pri pripravi osnutkov predpisov in drugih zahtevnejših gradiv,</w:t>
            </w:r>
          </w:p>
          <w:p w14:paraId="1E877A5D" w14:textId="77777777" w:rsidR="00444F94" w:rsidRPr="00234318" w:rsidRDefault="00444F94" w:rsidP="005B46F2">
            <w:pPr>
              <w:pStyle w:val="Odstavekseznama"/>
              <w:numPr>
                <w:ilvl w:val="0"/>
                <w:numId w:val="287"/>
              </w:numPr>
              <w:spacing w:line="276" w:lineRule="auto"/>
              <w:rPr>
                <w:rFonts w:ascii="Republika" w:hAnsi="Republika"/>
                <w:bCs/>
              </w:rPr>
            </w:pPr>
            <w:r w:rsidRPr="00234318">
              <w:rPr>
                <w:rFonts w:ascii="Republika" w:hAnsi="Republika"/>
                <w:bCs/>
              </w:rPr>
              <w:t xml:space="preserve">priprava in izvajanje instrumentov v pristojnosti NOE (javnih razpisov, pozivov, operacij), </w:t>
            </w:r>
          </w:p>
          <w:p w14:paraId="4E6DF9D5" w14:textId="77777777" w:rsidR="00444F94" w:rsidRPr="00234318" w:rsidRDefault="00444F94" w:rsidP="005B46F2">
            <w:pPr>
              <w:pStyle w:val="Odstavekseznama"/>
              <w:numPr>
                <w:ilvl w:val="0"/>
                <w:numId w:val="287"/>
              </w:numPr>
              <w:spacing w:line="276" w:lineRule="auto"/>
              <w:rPr>
                <w:rFonts w:ascii="Republika" w:hAnsi="Republika"/>
                <w:bCs/>
              </w:rPr>
            </w:pPr>
            <w:r w:rsidRPr="00234318">
              <w:rPr>
                <w:rFonts w:ascii="Republika" w:hAnsi="Republika"/>
                <w:bCs/>
              </w:rPr>
              <w:t xml:space="preserve">skrbništvo nad pogodbami za posamezne operacije, ki so v pristojnosti NOE, </w:t>
            </w:r>
          </w:p>
          <w:p w14:paraId="6C16351F" w14:textId="77777777" w:rsidR="00444F94" w:rsidRPr="00234318" w:rsidRDefault="00444F94" w:rsidP="005B46F2">
            <w:pPr>
              <w:pStyle w:val="Odstavekseznama"/>
              <w:numPr>
                <w:ilvl w:val="0"/>
                <w:numId w:val="287"/>
              </w:numPr>
              <w:spacing w:line="276" w:lineRule="auto"/>
              <w:rPr>
                <w:rFonts w:ascii="Republika" w:hAnsi="Republika"/>
                <w:bCs/>
              </w:rPr>
            </w:pPr>
            <w:r w:rsidRPr="00234318">
              <w:rPr>
                <w:rFonts w:ascii="Republika" w:hAnsi="Republika"/>
                <w:bCs/>
              </w:rPr>
              <w:t>izvajanje administrativnih preverjanj po 74. členu Uredbe 2021/1060/EU, ločenost funkcij</w:t>
            </w:r>
            <w:r>
              <w:rPr>
                <w:rFonts w:ascii="Republika" w:hAnsi="Republika"/>
                <w:bCs/>
              </w:rPr>
              <w:t xml:space="preserve"> izbora in preverjanja </w:t>
            </w:r>
            <w:r w:rsidRPr="00234318">
              <w:rPr>
                <w:rFonts w:ascii="Republika" w:hAnsi="Republika"/>
                <w:bCs/>
              </w:rPr>
              <w:t>je zagotovljena (razvidno iz splošnega opisa organizacijske strukture PT</w:t>
            </w:r>
            <w:r>
              <w:rPr>
                <w:rFonts w:ascii="Republika" w:hAnsi="Republika"/>
                <w:bCs/>
              </w:rPr>
              <w:t xml:space="preserve"> </w:t>
            </w:r>
            <w:r w:rsidRPr="00234318">
              <w:rPr>
                <w:rFonts w:ascii="Republika" w:hAnsi="Republika"/>
                <w:bCs/>
              </w:rPr>
              <w:t>v tej tabeli</w:t>
            </w:r>
            <w:r>
              <w:rPr>
                <w:rFonts w:ascii="Republika" w:hAnsi="Republika"/>
                <w:bCs/>
              </w:rPr>
              <w:t xml:space="preserve"> in </w:t>
            </w:r>
            <w:r w:rsidRPr="00DB3F1D">
              <w:rPr>
                <w:rFonts w:ascii="Republika" w:hAnsi="Republika"/>
                <w:bCs/>
              </w:rPr>
              <w:t>poglavj</w:t>
            </w:r>
            <w:r>
              <w:rPr>
                <w:rFonts w:ascii="Republika" w:hAnsi="Republika"/>
                <w:bCs/>
              </w:rPr>
              <w:t>a</w:t>
            </w:r>
            <w:r w:rsidRPr="00DB3F1D">
              <w:rPr>
                <w:rFonts w:ascii="Republika" w:hAnsi="Republika"/>
                <w:bCs/>
              </w:rPr>
              <w:t xml:space="preserve"> Opis postopkov za načrtovanje, izbor, potrjevanje, izvajanje, spremljanje in preverjanje operacij</w:t>
            </w:r>
            <w:r w:rsidRPr="00234318">
              <w:rPr>
                <w:rFonts w:ascii="Republika" w:hAnsi="Republika"/>
                <w:bCs/>
              </w:rPr>
              <w:t>),</w:t>
            </w:r>
          </w:p>
          <w:p w14:paraId="2B00D0D0" w14:textId="77777777" w:rsidR="00444F94" w:rsidRDefault="00444F94" w:rsidP="005B46F2">
            <w:pPr>
              <w:pStyle w:val="Odstavekseznama"/>
              <w:numPr>
                <w:ilvl w:val="0"/>
                <w:numId w:val="287"/>
              </w:numPr>
              <w:spacing w:line="276" w:lineRule="auto"/>
              <w:rPr>
                <w:rFonts w:ascii="Republika" w:hAnsi="Republika"/>
                <w:bCs/>
              </w:rPr>
            </w:pPr>
            <w:r w:rsidRPr="00234318">
              <w:rPr>
                <w:rFonts w:ascii="Republika" w:hAnsi="Republika"/>
                <w:bCs/>
              </w:rPr>
              <w:t>skrb za kazalnike na ravni posameznih operacij,</w:t>
            </w:r>
          </w:p>
          <w:p w14:paraId="59577A6D" w14:textId="77777777" w:rsidR="00444F94" w:rsidRPr="00234318" w:rsidRDefault="00444F94" w:rsidP="005B46F2">
            <w:pPr>
              <w:pStyle w:val="Odstavekseznama"/>
              <w:numPr>
                <w:ilvl w:val="0"/>
                <w:numId w:val="287"/>
              </w:numPr>
              <w:spacing w:line="276" w:lineRule="auto"/>
              <w:rPr>
                <w:rFonts w:ascii="Republika" w:hAnsi="Republika"/>
                <w:bCs/>
              </w:rPr>
            </w:pPr>
            <w:r>
              <w:rPr>
                <w:rFonts w:ascii="Republika" w:hAnsi="Republika"/>
                <w:bCs/>
              </w:rPr>
              <w:t>potrjevanje, spremljanje in poročanje na ravni operacij v IS OU e-MA2;</w:t>
            </w:r>
          </w:p>
          <w:p w14:paraId="0C0090A7" w14:textId="77777777" w:rsidR="00444F94" w:rsidRPr="00234318" w:rsidRDefault="00444F94" w:rsidP="005B46F2">
            <w:pPr>
              <w:pStyle w:val="Odstavekseznama"/>
              <w:numPr>
                <w:ilvl w:val="0"/>
                <w:numId w:val="287"/>
              </w:numPr>
              <w:spacing w:line="276" w:lineRule="auto"/>
              <w:rPr>
                <w:rFonts w:ascii="Republika" w:hAnsi="Republika"/>
                <w:bCs/>
              </w:rPr>
            </w:pPr>
            <w:r w:rsidRPr="00234318">
              <w:rPr>
                <w:rFonts w:ascii="Republika" w:hAnsi="Republika"/>
                <w:bCs/>
              </w:rPr>
              <w:t xml:space="preserve">zagotavljanje ustrezne revizijske sledi (vnos v </w:t>
            </w:r>
            <w:r>
              <w:rPr>
                <w:rFonts w:ascii="Republika" w:hAnsi="Republika"/>
                <w:bCs/>
              </w:rPr>
              <w:t>IS OU</w:t>
            </w:r>
            <w:r w:rsidRPr="00234318">
              <w:rPr>
                <w:rFonts w:ascii="Republika" w:hAnsi="Republika"/>
                <w:bCs/>
              </w:rPr>
              <w:t xml:space="preserve"> e-MA2, zagotavljanje skladnosti in ažurnosti vnesenih podatkov, ipd.),</w:t>
            </w:r>
          </w:p>
          <w:p w14:paraId="0CB9FD1C" w14:textId="77777777" w:rsidR="00444F94" w:rsidRPr="00234318" w:rsidRDefault="00444F94" w:rsidP="005B46F2">
            <w:pPr>
              <w:pStyle w:val="Odstavekseznama"/>
              <w:numPr>
                <w:ilvl w:val="0"/>
                <w:numId w:val="287"/>
              </w:numPr>
              <w:spacing w:line="276" w:lineRule="auto"/>
              <w:rPr>
                <w:rFonts w:ascii="Republika" w:hAnsi="Republika"/>
                <w:bCs/>
              </w:rPr>
            </w:pPr>
            <w:r w:rsidRPr="00234318">
              <w:rPr>
                <w:rFonts w:ascii="Republika" w:hAnsi="Republika"/>
                <w:bCs/>
              </w:rPr>
              <w:t>vsebinsko in finančno poročanje Službi za evropska sredstva o izvajanju operacij za potrebe letnega poročanja in drugega poročanja Evropski komisiji, organu upravljanja ter drugim institucijam,</w:t>
            </w:r>
          </w:p>
          <w:p w14:paraId="562FD59D" w14:textId="77777777" w:rsidR="00444F94" w:rsidRPr="00234318" w:rsidRDefault="00444F94" w:rsidP="005B46F2">
            <w:pPr>
              <w:pStyle w:val="Odstavekseznama"/>
              <w:numPr>
                <w:ilvl w:val="0"/>
                <w:numId w:val="287"/>
              </w:numPr>
              <w:spacing w:line="276" w:lineRule="auto"/>
              <w:rPr>
                <w:rFonts w:ascii="Republika" w:hAnsi="Republika"/>
                <w:bCs/>
              </w:rPr>
            </w:pPr>
            <w:r w:rsidRPr="00234318">
              <w:rPr>
                <w:rFonts w:ascii="Republika" w:hAnsi="Republika"/>
                <w:bCs/>
              </w:rPr>
              <w:t>poročanje o nepravilnostih in izvajanje ukrepov za odpravo nepravilnosti v okviru operacij, ki jih pokriva NOE,</w:t>
            </w:r>
          </w:p>
          <w:p w14:paraId="0422DBF4" w14:textId="77777777" w:rsidR="00444F94" w:rsidRPr="00234318" w:rsidRDefault="00444F94" w:rsidP="005B46F2">
            <w:pPr>
              <w:pStyle w:val="Odstavekseznama"/>
              <w:numPr>
                <w:ilvl w:val="0"/>
                <w:numId w:val="287"/>
              </w:numPr>
              <w:spacing w:line="276" w:lineRule="auto"/>
              <w:rPr>
                <w:rFonts w:ascii="Republika" w:hAnsi="Republika"/>
                <w:bCs/>
              </w:rPr>
            </w:pPr>
            <w:r w:rsidRPr="00234318">
              <w:rPr>
                <w:rFonts w:ascii="Republika" w:hAnsi="Republika"/>
                <w:bCs/>
              </w:rPr>
              <w:t>sodelovanje pri izvedbi revizij, preverjanj na kraju samem in drugih postopkih nadzora ter ukrepanje na podlagi končnih poročil,</w:t>
            </w:r>
          </w:p>
          <w:p w14:paraId="485CD30B" w14:textId="77777777" w:rsidR="00444F94" w:rsidRPr="00234318" w:rsidRDefault="00444F94" w:rsidP="005B46F2">
            <w:pPr>
              <w:pStyle w:val="Odstavekseznama"/>
              <w:numPr>
                <w:ilvl w:val="0"/>
                <w:numId w:val="287"/>
              </w:numPr>
              <w:spacing w:line="276" w:lineRule="auto"/>
              <w:rPr>
                <w:rFonts w:ascii="Republika" w:hAnsi="Republika"/>
                <w:bCs/>
              </w:rPr>
            </w:pPr>
            <w:r w:rsidRPr="00234318">
              <w:rPr>
                <w:rFonts w:ascii="Republika" w:hAnsi="Republika"/>
                <w:bCs/>
              </w:rPr>
              <w:t>izvedba postopkov zaključevanja operacij v okviru NOE za finančno perspektivo.</w:t>
            </w:r>
          </w:p>
          <w:p w14:paraId="2C1917B3" w14:textId="77777777" w:rsidR="00444F94" w:rsidRPr="00234318" w:rsidRDefault="00444F94" w:rsidP="00155557">
            <w:pPr>
              <w:pStyle w:val="Odstavekseznama"/>
              <w:spacing w:line="276" w:lineRule="auto"/>
              <w:rPr>
                <w:rFonts w:ascii="Republika" w:hAnsi="Republika"/>
                <w:bCs/>
              </w:rPr>
            </w:pPr>
          </w:p>
          <w:p w14:paraId="59AF0B89" w14:textId="77777777" w:rsidR="00444F94" w:rsidRPr="00234318" w:rsidRDefault="00444F94" w:rsidP="00155557">
            <w:pPr>
              <w:spacing w:line="276" w:lineRule="auto"/>
              <w:ind w:left="360"/>
              <w:rPr>
                <w:rFonts w:ascii="Republika" w:hAnsi="Republika"/>
                <w:bCs/>
              </w:rPr>
            </w:pPr>
            <w:r w:rsidRPr="00234318">
              <w:rPr>
                <w:rFonts w:ascii="Republika" w:hAnsi="Republika"/>
                <w:bCs/>
              </w:rPr>
              <w:t>Ko NOE nastopa v vlogi upravičenca</w:t>
            </w:r>
            <w:r>
              <w:rPr>
                <w:rFonts w:ascii="Republika" w:hAnsi="Republika"/>
                <w:bCs/>
              </w:rPr>
              <w:t xml:space="preserve"> (razvidno iz organigrama)</w:t>
            </w:r>
            <w:r w:rsidRPr="00234318">
              <w:rPr>
                <w:rFonts w:ascii="Republika" w:hAnsi="Republika"/>
                <w:bCs/>
              </w:rPr>
              <w:t xml:space="preserve"> je zagotovljena ustrezna ločitev nalog</w:t>
            </w:r>
            <w:r>
              <w:rPr>
                <w:rFonts w:ascii="Republika" w:hAnsi="Republika"/>
                <w:bCs/>
              </w:rPr>
              <w:t xml:space="preserve"> izvajanja in preverjanja</w:t>
            </w:r>
            <w:r w:rsidRPr="00234318">
              <w:rPr>
                <w:rFonts w:ascii="Republika" w:hAnsi="Republika"/>
                <w:bCs/>
              </w:rPr>
              <w:t xml:space="preserve"> na način, da naloge priprave in izvajanja operacij opravlja NOE, naloge nadzora (administrativno preverjanje po 74. členu Uredbe št. 2021/1060/EU) pa opravlja Služba za evropska sredstva, kar je </w:t>
            </w:r>
            <w:r w:rsidRPr="00234318">
              <w:rPr>
                <w:rFonts w:ascii="Republika" w:hAnsi="Republika"/>
                <w:bCs/>
              </w:rPr>
              <w:lastRenderedPageBreak/>
              <w:t>natančneje razvidno v poglavju Opis postopkov za načrtovanje, izbor, potrjevanje, izvajanje, spremljanje in preverjanje operacij.</w:t>
            </w:r>
          </w:p>
          <w:p w14:paraId="2B5A7AFC" w14:textId="77777777" w:rsidR="00444F94" w:rsidRPr="00234318" w:rsidRDefault="00444F94" w:rsidP="00155557">
            <w:pPr>
              <w:spacing w:line="276" w:lineRule="auto"/>
              <w:ind w:left="360"/>
              <w:rPr>
                <w:rFonts w:ascii="Republika" w:hAnsi="Republika"/>
                <w:bCs/>
              </w:rPr>
            </w:pPr>
          </w:p>
          <w:p w14:paraId="492CE4D2" w14:textId="77777777" w:rsidR="00444F94" w:rsidRPr="00234318" w:rsidRDefault="00444F94" w:rsidP="00155557">
            <w:pPr>
              <w:spacing w:line="276" w:lineRule="auto"/>
              <w:ind w:left="360"/>
              <w:rPr>
                <w:rFonts w:ascii="Republika" w:hAnsi="Republika"/>
                <w:bCs/>
                <w:u w:val="single"/>
              </w:rPr>
            </w:pPr>
            <w:r w:rsidRPr="00234318">
              <w:rPr>
                <w:rFonts w:ascii="Republika" w:hAnsi="Republika"/>
                <w:bCs/>
                <w:u w:val="single"/>
              </w:rPr>
              <w:t xml:space="preserve">(v vlogi U): </w:t>
            </w:r>
          </w:p>
          <w:p w14:paraId="5A532CDF" w14:textId="77777777" w:rsidR="00444F94" w:rsidRPr="00234318" w:rsidRDefault="00444F94" w:rsidP="005B46F2">
            <w:pPr>
              <w:pStyle w:val="Odstavekseznama"/>
              <w:numPr>
                <w:ilvl w:val="0"/>
                <w:numId w:val="288"/>
              </w:numPr>
              <w:spacing w:line="276" w:lineRule="auto"/>
              <w:rPr>
                <w:rFonts w:ascii="Republika" w:hAnsi="Republika"/>
              </w:rPr>
            </w:pPr>
            <w:r w:rsidRPr="00234318">
              <w:rPr>
                <w:rFonts w:ascii="Republika" w:hAnsi="Republika"/>
              </w:rPr>
              <w:t xml:space="preserve">priprava investicijske dokumentacije za neposredno potrditev operacij, </w:t>
            </w:r>
          </w:p>
          <w:p w14:paraId="43ED4605" w14:textId="77777777" w:rsidR="00444F94" w:rsidRPr="00234318" w:rsidRDefault="00444F94" w:rsidP="005B46F2">
            <w:pPr>
              <w:pStyle w:val="Odstavekseznama"/>
              <w:numPr>
                <w:ilvl w:val="0"/>
                <w:numId w:val="288"/>
              </w:numPr>
              <w:spacing w:line="276" w:lineRule="auto"/>
              <w:rPr>
                <w:rFonts w:ascii="Republika" w:hAnsi="Republika"/>
              </w:rPr>
            </w:pPr>
            <w:r w:rsidRPr="00234318">
              <w:rPr>
                <w:rFonts w:ascii="Republika" w:hAnsi="Republika"/>
              </w:rPr>
              <w:t xml:space="preserve">sodelovanje v postopkih javnega naročanja, skladno z internimi akti MZ, </w:t>
            </w:r>
          </w:p>
          <w:p w14:paraId="00A413F3" w14:textId="77777777" w:rsidR="00444F94" w:rsidRPr="00234318" w:rsidRDefault="00444F94" w:rsidP="005B46F2">
            <w:pPr>
              <w:pStyle w:val="Odstavekseznama"/>
              <w:numPr>
                <w:ilvl w:val="0"/>
                <w:numId w:val="288"/>
              </w:numPr>
              <w:spacing w:line="276" w:lineRule="auto"/>
              <w:rPr>
                <w:rFonts w:ascii="Republika" w:hAnsi="Republika"/>
              </w:rPr>
            </w:pPr>
            <w:r w:rsidRPr="00234318">
              <w:rPr>
                <w:rFonts w:ascii="Republika" w:hAnsi="Republika"/>
              </w:rPr>
              <w:t>izvajanje nalog vodje projekta oz. skrbnika pogodbe, ki izhajajo iz nacionalnih pravnih podlag in pogodbenih razmerij z udeleženci pri izvajanju projektov,</w:t>
            </w:r>
          </w:p>
          <w:p w14:paraId="319DF47F" w14:textId="77777777" w:rsidR="00444F94" w:rsidRPr="00234318" w:rsidRDefault="00444F94" w:rsidP="005B46F2">
            <w:pPr>
              <w:pStyle w:val="Odstavekseznama"/>
              <w:numPr>
                <w:ilvl w:val="0"/>
                <w:numId w:val="288"/>
              </w:numPr>
              <w:spacing w:line="276" w:lineRule="auto"/>
              <w:rPr>
                <w:rFonts w:ascii="Republika" w:hAnsi="Republika"/>
              </w:rPr>
            </w:pPr>
            <w:r w:rsidRPr="00234318">
              <w:rPr>
                <w:rFonts w:ascii="Republika" w:hAnsi="Republika"/>
              </w:rPr>
              <w:t>izvajanje operacije skladno z odločitvijo o podpori,</w:t>
            </w:r>
          </w:p>
          <w:p w14:paraId="13B96DDA" w14:textId="77777777" w:rsidR="00444F94" w:rsidRPr="00234318" w:rsidRDefault="00444F94" w:rsidP="005B46F2">
            <w:pPr>
              <w:pStyle w:val="Odstavekseznama"/>
              <w:numPr>
                <w:ilvl w:val="0"/>
                <w:numId w:val="288"/>
              </w:numPr>
              <w:spacing w:line="276" w:lineRule="auto"/>
              <w:rPr>
                <w:rFonts w:ascii="Republika" w:hAnsi="Republika"/>
              </w:rPr>
            </w:pPr>
            <w:r w:rsidRPr="00234318">
              <w:rPr>
                <w:rFonts w:ascii="Republika" w:hAnsi="Republika"/>
              </w:rPr>
              <w:t>sodelovanje pri pripravi in usklajevanju projektov v NRP,</w:t>
            </w:r>
          </w:p>
          <w:p w14:paraId="4BB80EA3" w14:textId="77777777" w:rsidR="00444F94" w:rsidRPr="00234318" w:rsidRDefault="00444F94" w:rsidP="005B46F2">
            <w:pPr>
              <w:pStyle w:val="Odstavekseznama"/>
              <w:numPr>
                <w:ilvl w:val="0"/>
                <w:numId w:val="288"/>
              </w:numPr>
              <w:spacing w:line="276" w:lineRule="auto"/>
              <w:rPr>
                <w:rFonts w:ascii="Republika" w:hAnsi="Republika"/>
              </w:rPr>
            </w:pPr>
            <w:r w:rsidRPr="00234318">
              <w:rPr>
                <w:rFonts w:ascii="Republika" w:hAnsi="Republika"/>
              </w:rPr>
              <w:t>napovedi izplačil iz državnega proračuna,</w:t>
            </w:r>
          </w:p>
          <w:p w14:paraId="6F165B84" w14:textId="77777777" w:rsidR="00444F94" w:rsidRPr="00234318" w:rsidRDefault="00444F94" w:rsidP="005B46F2">
            <w:pPr>
              <w:pStyle w:val="Odstavekseznama"/>
              <w:numPr>
                <w:ilvl w:val="0"/>
                <w:numId w:val="288"/>
              </w:numPr>
              <w:spacing w:line="276" w:lineRule="auto"/>
              <w:rPr>
                <w:rFonts w:ascii="Republika" w:hAnsi="Republika"/>
              </w:rPr>
            </w:pPr>
            <w:r w:rsidRPr="00234318">
              <w:rPr>
                <w:rFonts w:ascii="Republika" w:hAnsi="Republika"/>
              </w:rPr>
              <w:t>sodelovanje pri postopkih izvajanja izplačil iz državnega proračuna,</w:t>
            </w:r>
          </w:p>
          <w:p w14:paraId="47C1C672" w14:textId="77777777" w:rsidR="00444F94" w:rsidRPr="00234318" w:rsidRDefault="00444F94" w:rsidP="005B46F2">
            <w:pPr>
              <w:pStyle w:val="Odstavekseznama"/>
              <w:numPr>
                <w:ilvl w:val="0"/>
                <w:numId w:val="288"/>
              </w:numPr>
              <w:spacing w:line="276" w:lineRule="auto"/>
              <w:rPr>
                <w:rFonts w:ascii="Republika" w:hAnsi="Republika"/>
              </w:rPr>
            </w:pPr>
            <w:r w:rsidRPr="00234318">
              <w:rPr>
                <w:rFonts w:ascii="Republika" w:hAnsi="Republika"/>
              </w:rPr>
              <w:t>naloge spremljanja ter poročanja na ravni operacije,</w:t>
            </w:r>
          </w:p>
          <w:p w14:paraId="6FE6E80A" w14:textId="77777777" w:rsidR="00444F94" w:rsidRPr="00234318" w:rsidRDefault="00444F94" w:rsidP="005B46F2">
            <w:pPr>
              <w:pStyle w:val="Odstavekseznama"/>
              <w:numPr>
                <w:ilvl w:val="0"/>
                <w:numId w:val="288"/>
              </w:numPr>
              <w:spacing w:line="276" w:lineRule="auto"/>
              <w:rPr>
                <w:rFonts w:ascii="Republika" w:hAnsi="Republika"/>
              </w:rPr>
            </w:pPr>
            <w:r w:rsidRPr="00234318">
              <w:rPr>
                <w:rFonts w:ascii="Republika" w:hAnsi="Republika"/>
              </w:rPr>
              <w:t>odgovornost za pravilnost podatkov za vnos v IS OU e-MA2,</w:t>
            </w:r>
          </w:p>
          <w:p w14:paraId="0860C5AA" w14:textId="77777777" w:rsidR="00444F94" w:rsidRPr="00234318" w:rsidRDefault="00444F94" w:rsidP="005B46F2">
            <w:pPr>
              <w:pStyle w:val="Odstavekseznama"/>
              <w:numPr>
                <w:ilvl w:val="0"/>
                <w:numId w:val="288"/>
              </w:numPr>
              <w:spacing w:line="276" w:lineRule="auto"/>
              <w:rPr>
                <w:rFonts w:ascii="Republika" w:hAnsi="Republika"/>
              </w:rPr>
            </w:pPr>
            <w:r w:rsidRPr="00234318">
              <w:rPr>
                <w:rFonts w:ascii="Republika" w:hAnsi="Republika"/>
              </w:rPr>
              <w:t>zaključevanje operacij skladno z internimi pravilniki MZ in navodili OU.</w:t>
            </w:r>
          </w:p>
          <w:p w14:paraId="038BD251" w14:textId="77777777" w:rsidR="00444F94" w:rsidRPr="00234318" w:rsidRDefault="00444F94" w:rsidP="00155557">
            <w:pPr>
              <w:spacing w:line="276" w:lineRule="auto"/>
              <w:ind w:left="360"/>
              <w:rPr>
                <w:rFonts w:ascii="Republika" w:hAnsi="Republika"/>
                <w:bCs/>
              </w:rPr>
            </w:pPr>
          </w:p>
          <w:p w14:paraId="261032D0" w14:textId="77777777" w:rsidR="00444F94" w:rsidRPr="00234318" w:rsidRDefault="00444F94" w:rsidP="005B46F2">
            <w:pPr>
              <w:pStyle w:val="Odstavekseznama"/>
              <w:numPr>
                <w:ilvl w:val="0"/>
                <w:numId w:val="277"/>
              </w:numPr>
              <w:spacing w:after="160" w:line="276" w:lineRule="auto"/>
              <w:ind w:left="376" w:hanging="283"/>
              <w:jc w:val="left"/>
              <w:rPr>
                <w:rFonts w:ascii="Republika" w:hAnsi="Republika"/>
              </w:rPr>
            </w:pPr>
            <w:r w:rsidRPr="00234318">
              <w:rPr>
                <w:rFonts w:ascii="Republika" w:hAnsi="Republika"/>
              </w:rPr>
              <w:t xml:space="preserve">Naziv NOE: </w:t>
            </w:r>
            <w:r w:rsidRPr="00234318">
              <w:rPr>
                <w:rFonts w:ascii="Republika" w:hAnsi="Republika"/>
                <w:b/>
                <w:bCs/>
              </w:rPr>
              <w:t>Finančna služba</w:t>
            </w:r>
          </w:p>
          <w:p w14:paraId="567A10AE" w14:textId="77777777" w:rsidR="00444F94" w:rsidRPr="00234318" w:rsidRDefault="00444F94" w:rsidP="00155557">
            <w:pPr>
              <w:pStyle w:val="Odstavekseznama"/>
              <w:spacing w:after="160" w:line="276" w:lineRule="auto"/>
              <w:ind w:left="360"/>
              <w:rPr>
                <w:rFonts w:ascii="Republika" w:hAnsi="Republika"/>
              </w:rPr>
            </w:pPr>
            <w:r w:rsidRPr="00234318">
              <w:rPr>
                <w:rFonts w:ascii="Republika" w:hAnsi="Republika"/>
              </w:rPr>
              <w:t xml:space="preserve">Št. zaposlenih v NOE, ki izvajajo naloge EKP: </w:t>
            </w:r>
            <w:r w:rsidRPr="00234318">
              <w:rPr>
                <w:rFonts w:ascii="Republika" w:hAnsi="Republika"/>
                <w:b/>
                <w:bCs/>
              </w:rPr>
              <w:t>2</w:t>
            </w:r>
          </w:p>
          <w:p w14:paraId="23DEC91E" w14:textId="77777777" w:rsidR="00444F94" w:rsidRPr="00234318" w:rsidRDefault="00444F94" w:rsidP="00155557">
            <w:pPr>
              <w:pStyle w:val="Odstavekseznama"/>
              <w:spacing w:after="160" w:line="276" w:lineRule="auto"/>
              <w:ind w:left="360"/>
              <w:rPr>
                <w:rFonts w:ascii="Republika" w:hAnsi="Republika"/>
              </w:rPr>
            </w:pPr>
            <w:r w:rsidRPr="00234318">
              <w:rPr>
                <w:rFonts w:ascii="Republika" w:hAnsi="Republika"/>
              </w:rPr>
              <w:t>Naloge:</w:t>
            </w:r>
          </w:p>
          <w:p w14:paraId="34D63893" w14:textId="77777777" w:rsidR="00444F94" w:rsidRPr="00234318" w:rsidRDefault="00444F94" w:rsidP="005B46F2">
            <w:pPr>
              <w:pStyle w:val="Odstavekseznama"/>
              <w:numPr>
                <w:ilvl w:val="0"/>
                <w:numId w:val="289"/>
              </w:numPr>
              <w:spacing w:line="276" w:lineRule="auto"/>
              <w:rPr>
                <w:rFonts w:ascii="Republika" w:hAnsi="Republika"/>
              </w:rPr>
            </w:pPr>
            <w:r w:rsidRPr="00234318">
              <w:rPr>
                <w:rFonts w:ascii="Republika" w:hAnsi="Republika"/>
              </w:rPr>
              <w:t xml:space="preserve">koordinacija priprave proračuna, sprememb proračuna in rebalansa proračuna RS s področja </w:t>
            </w:r>
            <w:r>
              <w:rPr>
                <w:rFonts w:ascii="Republika" w:hAnsi="Republika"/>
              </w:rPr>
              <w:t>PEKP</w:t>
            </w:r>
            <w:r w:rsidRPr="00234318">
              <w:rPr>
                <w:rFonts w:ascii="Republika" w:hAnsi="Republika"/>
              </w:rPr>
              <w:t>,</w:t>
            </w:r>
          </w:p>
          <w:p w14:paraId="19452D7B" w14:textId="77777777" w:rsidR="00444F94" w:rsidRPr="00234318" w:rsidRDefault="00444F94" w:rsidP="005B46F2">
            <w:pPr>
              <w:pStyle w:val="Odstavekseznama"/>
              <w:numPr>
                <w:ilvl w:val="0"/>
                <w:numId w:val="289"/>
              </w:numPr>
              <w:spacing w:line="276" w:lineRule="auto"/>
              <w:rPr>
                <w:rFonts w:ascii="Republika" w:hAnsi="Republika"/>
              </w:rPr>
            </w:pPr>
            <w:r w:rsidRPr="00234318">
              <w:rPr>
                <w:rFonts w:ascii="Republika" w:hAnsi="Republika"/>
              </w:rPr>
              <w:t>sodelovanje pri planiranju in uvrščanju projektov v NRP,</w:t>
            </w:r>
          </w:p>
          <w:p w14:paraId="0DEE8581" w14:textId="77777777" w:rsidR="00444F94" w:rsidRPr="00234318" w:rsidRDefault="00444F94" w:rsidP="005B46F2">
            <w:pPr>
              <w:pStyle w:val="Odstavekseznama"/>
              <w:numPr>
                <w:ilvl w:val="0"/>
                <w:numId w:val="289"/>
              </w:numPr>
              <w:spacing w:line="276" w:lineRule="auto"/>
              <w:rPr>
                <w:rFonts w:ascii="Republika" w:hAnsi="Republika"/>
              </w:rPr>
            </w:pPr>
            <w:r w:rsidRPr="00234318">
              <w:rPr>
                <w:rFonts w:ascii="Republika" w:hAnsi="Republika"/>
              </w:rPr>
              <w:t>sodelovanje pri pripravi vlog in posredovanje vlog za vključevanje projektov v NRP in izvajanje prerazporeditev sredstev,</w:t>
            </w:r>
          </w:p>
          <w:p w14:paraId="128453B9" w14:textId="77777777" w:rsidR="00444F94" w:rsidRPr="00234318" w:rsidRDefault="00444F94" w:rsidP="005B46F2">
            <w:pPr>
              <w:pStyle w:val="Odstavekseznama"/>
              <w:numPr>
                <w:ilvl w:val="0"/>
                <w:numId w:val="289"/>
              </w:numPr>
              <w:spacing w:line="276" w:lineRule="auto"/>
              <w:rPr>
                <w:rFonts w:ascii="Republika" w:hAnsi="Republika"/>
              </w:rPr>
            </w:pPr>
            <w:r w:rsidRPr="00234318">
              <w:rPr>
                <w:rFonts w:ascii="Republika" w:hAnsi="Republika"/>
              </w:rPr>
              <w:t xml:space="preserve">koordinacija priprave finančnega načrta in podatkov za likvidnostni načrt na področju </w:t>
            </w:r>
            <w:r>
              <w:rPr>
                <w:rFonts w:ascii="Republika" w:hAnsi="Republika"/>
              </w:rPr>
              <w:t>PEKP</w:t>
            </w:r>
            <w:r w:rsidRPr="00234318">
              <w:rPr>
                <w:rFonts w:ascii="Republika" w:hAnsi="Republika"/>
              </w:rPr>
              <w:t>,</w:t>
            </w:r>
          </w:p>
          <w:p w14:paraId="798C99F9" w14:textId="77777777" w:rsidR="00444F94" w:rsidRPr="00234318" w:rsidRDefault="00444F94" w:rsidP="005B46F2">
            <w:pPr>
              <w:pStyle w:val="Odstavekseznama"/>
              <w:numPr>
                <w:ilvl w:val="0"/>
                <w:numId w:val="289"/>
              </w:numPr>
              <w:spacing w:line="276" w:lineRule="auto"/>
              <w:rPr>
                <w:rFonts w:ascii="Republika" w:hAnsi="Republika"/>
              </w:rPr>
            </w:pPr>
            <w:r w:rsidRPr="00234318">
              <w:rPr>
                <w:rFonts w:ascii="Republika" w:hAnsi="Republika"/>
              </w:rPr>
              <w:t>sodelovanje pri pripravi internih aktov, postopkovnikov ipd. na področju evropske kohezijske politike,</w:t>
            </w:r>
          </w:p>
          <w:p w14:paraId="21FBE763" w14:textId="77777777" w:rsidR="00444F94" w:rsidRPr="00234318" w:rsidRDefault="00444F94" w:rsidP="005B46F2">
            <w:pPr>
              <w:pStyle w:val="Odstavekseznama"/>
              <w:numPr>
                <w:ilvl w:val="0"/>
                <w:numId w:val="289"/>
              </w:numPr>
              <w:spacing w:line="276" w:lineRule="auto"/>
              <w:rPr>
                <w:rFonts w:ascii="Republika" w:hAnsi="Republika"/>
              </w:rPr>
            </w:pPr>
            <w:r w:rsidRPr="00234318">
              <w:rPr>
                <w:rFonts w:ascii="Republika" w:hAnsi="Republika"/>
              </w:rPr>
              <w:t>sodelovanje pri pripravi drugih aktov s področja evropske kohezijske politike,</w:t>
            </w:r>
          </w:p>
          <w:p w14:paraId="57E8733E" w14:textId="77777777" w:rsidR="00444F94" w:rsidRPr="00234318" w:rsidRDefault="00444F94" w:rsidP="005B46F2">
            <w:pPr>
              <w:pStyle w:val="Odstavekseznama"/>
              <w:numPr>
                <w:ilvl w:val="0"/>
                <w:numId w:val="289"/>
              </w:numPr>
              <w:spacing w:line="276" w:lineRule="auto"/>
              <w:rPr>
                <w:rFonts w:ascii="Republika" w:hAnsi="Republika"/>
              </w:rPr>
            </w:pPr>
            <w:r w:rsidRPr="00234318">
              <w:rPr>
                <w:rFonts w:ascii="Republika" w:hAnsi="Republika"/>
              </w:rPr>
              <w:t xml:space="preserve">sodelovanje pri pripravi in izvajanje načinov izborov operacij z vidika finančnih posledic (izvajanje nalog finančnih </w:t>
            </w:r>
            <w:proofErr w:type="spellStart"/>
            <w:r w:rsidRPr="00234318">
              <w:rPr>
                <w:rFonts w:ascii="Republika" w:hAnsi="Republika"/>
              </w:rPr>
              <w:t>predobremenitev</w:t>
            </w:r>
            <w:proofErr w:type="spellEnd"/>
            <w:r w:rsidRPr="00234318">
              <w:rPr>
                <w:rFonts w:ascii="Republika" w:hAnsi="Republika"/>
              </w:rPr>
              <w:t>, priprava odredb za izplačilo, vzpostavljanje terjatev, predplačil ipd.),</w:t>
            </w:r>
          </w:p>
          <w:p w14:paraId="0B99E6CC" w14:textId="77777777" w:rsidR="00444F94" w:rsidRDefault="00444F94" w:rsidP="005B46F2">
            <w:pPr>
              <w:pStyle w:val="Odstavekseznama"/>
              <w:numPr>
                <w:ilvl w:val="0"/>
                <w:numId w:val="289"/>
              </w:numPr>
              <w:spacing w:line="276" w:lineRule="auto"/>
              <w:rPr>
                <w:rFonts w:ascii="Republika" w:hAnsi="Republika"/>
              </w:rPr>
            </w:pPr>
            <w:r w:rsidRPr="00234318">
              <w:rPr>
                <w:rFonts w:ascii="Republika" w:hAnsi="Republika"/>
              </w:rPr>
              <w:t xml:space="preserve">priprava finančnih poročil za potrebe različnih organov na področju </w:t>
            </w:r>
            <w:r>
              <w:rPr>
                <w:rFonts w:ascii="Republika" w:hAnsi="Republika"/>
              </w:rPr>
              <w:t>izvajanja PEKP</w:t>
            </w:r>
            <w:r w:rsidRPr="00234318">
              <w:rPr>
                <w:rFonts w:ascii="Republika" w:hAnsi="Republika"/>
              </w:rPr>
              <w:t>.</w:t>
            </w:r>
          </w:p>
          <w:p w14:paraId="2A37C859" w14:textId="77777777" w:rsidR="00444F94" w:rsidRPr="00595C98" w:rsidRDefault="00444F94" w:rsidP="00155557">
            <w:pPr>
              <w:pStyle w:val="Odstavekseznama"/>
              <w:spacing w:line="276" w:lineRule="auto"/>
              <w:rPr>
                <w:rFonts w:ascii="Republika" w:hAnsi="Republika"/>
              </w:rPr>
            </w:pPr>
          </w:p>
        </w:tc>
      </w:tr>
      <w:tr w:rsidR="00444F94" w:rsidRPr="00106E1A" w14:paraId="798B34CE" w14:textId="77777777" w:rsidTr="00155557">
        <w:tc>
          <w:tcPr>
            <w:tcW w:w="2405" w:type="dxa"/>
          </w:tcPr>
          <w:p w14:paraId="6087600C" w14:textId="77777777" w:rsidR="00444F94" w:rsidRPr="00106E1A" w:rsidRDefault="00444F94" w:rsidP="00155557">
            <w:pPr>
              <w:jc w:val="left"/>
              <w:rPr>
                <w:rFonts w:ascii="Republika" w:hAnsi="Republika"/>
                <w:b/>
              </w:rPr>
            </w:pPr>
            <w:r w:rsidRPr="00106E1A">
              <w:rPr>
                <w:rFonts w:ascii="Republika" w:hAnsi="Republika"/>
                <w:b/>
              </w:rPr>
              <w:lastRenderedPageBreak/>
              <w:t>Usposabljanje zaposlenih</w:t>
            </w:r>
          </w:p>
        </w:tc>
        <w:tc>
          <w:tcPr>
            <w:tcW w:w="6662" w:type="dxa"/>
            <w:shd w:val="clear" w:color="auto" w:fill="auto"/>
          </w:tcPr>
          <w:p w14:paraId="447C8F1D" w14:textId="77777777" w:rsidR="00444F94" w:rsidRPr="00D320E2" w:rsidRDefault="00444F94" w:rsidP="00155557">
            <w:pPr>
              <w:spacing w:line="276" w:lineRule="auto"/>
              <w:rPr>
                <w:rFonts w:ascii="Republika" w:hAnsi="Republika"/>
                <w:iCs/>
              </w:rPr>
            </w:pPr>
            <w:r w:rsidRPr="00C55276">
              <w:rPr>
                <w:rFonts w:ascii="Republika" w:hAnsi="Republika"/>
                <w:iCs/>
              </w:rPr>
              <w:t>Usposabljanja in izobraževanja s področja EKP v skladu z Načrtom usposabljanja in izobraževanja za posamezno leto (objavljeno na intranetu MZ)</w:t>
            </w:r>
          </w:p>
        </w:tc>
      </w:tr>
    </w:tbl>
    <w:p w14:paraId="6C75CAE7" w14:textId="77777777" w:rsidR="00444F94" w:rsidRPr="00106E1A" w:rsidRDefault="00444F94" w:rsidP="00444F94">
      <w:pPr>
        <w:tabs>
          <w:tab w:val="left" w:pos="1275"/>
        </w:tabs>
        <w:rPr>
          <w:rFonts w:ascii="Republika" w:hAnsi="Republika"/>
        </w:rPr>
        <w:sectPr w:rsidR="00444F94" w:rsidRPr="00106E1A" w:rsidSect="00444F94">
          <w:pgSz w:w="11906" w:h="16838"/>
          <w:pgMar w:top="1134" w:right="1417" w:bottom="1417" w:left="1417" w:header="708" w:footer="708" w:gutter="0"/>
          <w:cols w:space="708"/>
          <w:titlePg/>
          <w:docGrid w:linePitch="360"/>
        </w:sectPr>
      </w:pPr>
    </w:p>
    <w:p w14:paraId="7DF5FAB9" w14:textId="77777777" w:rsidR="00444F94" w:rsidRPr="00726B93" w:rsidRDefault="00444F94" w:rsidP="000B56FB">
      <w:pPr>
        <w:pStyle w:val="Naslov3"/>
        <w:numPr>
          <w:ilvl w:val="2"/>
          <w:numId w:val="73"/>
        </w:numPr>
        <w:ind w:left="851" w:hanging="851"/>
      </w:pPr>
      <w:bookmarkStart w:id="1168" w:name="_Toc137801599"/>
      <w:bookmarkStart w:id="1169" w:name="_Toc140836868"/>
      <w:bookmarkStart w:id="1170" w:name="_Toc154140258"/>
      <w:bookmarkStart w:id="1171" w:name="_Toc187238161"/>
      <w:r w:rsidRPr="00444F94">
        <w:lastRenderedPageBreak/>
        <w:t>PODROBEN</w:t>
      </w:r>
      <w:r w:rsidRPr="00726B93">
        <w:t xml:space="preserve"> OPIS FUNKCIJ IN NALOG, KI JIH NEPOSREDNO OPRAVLJA POSREDNIŠKO TELO</w:t>
      </w:r>
      <w:bookmarkEnd w:id="1168"/>
      <w:bookmarkEnd w:id="1169"/>
      <w:bookmarkEnd w:id="1170"/>
      <w:bookmarkEnd w:id="1171"/>
      <w:r w:rsidRPr="00726B93">
        <w:t xml:space="preserve"> </w:t>
      </w:r>
    </w:p>
    <w:p w14:paraId="60A08051" w14:textId="77777777" w:rsidR="00444F94" w:rsidRPr="00106E1A" w:rsidRDefault="00444F94" w:rsidP="00444F94">
      <w:pPr>
        <w:rPr>
          <w:rFonts w:ascii="Republika" w:hAnsi="Republika"/>
        </w:rPr>
      </w:pPr>
    </w:p>
    <w:p w14:paraId="0867A009" w14:textId="77777777" w:rsidR="00444F94" w:rsidRPr="00726B93" w:rsidRDefault="00444F94" w:rsidP="000B56FB">
      <w:pPr>
        <w:pStyle w:val="Naslov4"/>
        <w:numPr>
          <w:ilvl w:val="3"/>
          <w:numId w:val="73"/>
        </w:numPr>
        <w:ind w:left="851" w:hanging="851"/>
      </w:pPr>
      <w:bookmarkStart w:id="1172" w:name="_Toc137801600"/>
      <w:bookmarkStart w:id="1173" w:name="_Toc140836869"/>
      <w:bookmarkStart w:id="1174" w:name="_Toc154140259"/>
      <w:bookmarkStart w:id="1175" w:name="_Toc187238162"/>
      <w:r w:rsidRPr="00444F94">
        <w:t>Drevesna</w:t>
      </w:r>
      <w:r w:rsidRPr="00726B93">
        <w:t xml:space="preserve"> struktura</w:t>
      </w:r>
      <w:bookmarkEnd w:id="1172"/>
      <w:bookmarkEnd w:id="1173"/>
      <w:bookmarkEnd w:id="1174"/>
      <w:bookmarkEnd w:id="1175"/>
      <w:r>
        <w:t xml:space="preserve"> </w:t>
      </w:r>
    </w:p>
    <w:p w14:paraId="0A732F5F" w14:textId="77777777" w:rsidR="00444F94" w:rsidRPr="00106E1A" w:rsidRDefault="00444F94" w:rsidP="00444F94">
      <w:pPr>
        <w:spacing w:after="80"/>
        <w:rPr>
          <w:rFonts w:ascii="Republika" w:hAnsi="Republika"/>
          <w:i/>
          <w:color w:val="404040" w:themeColor="text1" w:themeTint="BF"/>
        </w:rPr>
      </w:pPr>
    </w:p>
    <w:p w14:paraId="7FED0887" w14:textId="4BF6BE39" w:rsidR="00444F94" w:rsidRPr="00306F79" w:rsidRDefault="00444F94" w:rsidP="00444F94">
      <w:pPr>
        <w:pStyle w:val="Napis"/>
      </w:pPr>
      <w:bookmarkStart w:id="1176" w:name="_Toc154139877"/>
      <w:bookmarkStart w:id="1177" w:name="_Toc187222737"/>
      <w:r>
        <w:t xml:space="preserve">Tabela </w:t>
      </w:r>
      <w:r>
        <w:fldChar w:fldCharType="begin"/>
      </w:r>
      <w:r>
        <w:instrText xml:space="preserve"> SEQ Tabela \* ARABIC </w:instrText>
      </w:r>
      <w:r>
        <w:fldChar w:fldCharType="separate"/>
      </w:r>
      <w:r w:rsidR="00F61B3F">
        <w:rPr>
          <w:noProof/>
        </w:rPr>
        <w:t>97</w:t>
      </w:r>
      <w:r>
        <w:fldChar w:fldCharType="end"/>
      </w:r>
      <w:r w:rsidRPr="00DA2404">
        <w:t xml:space="preserve">: Drevesna struktura </w:t>
      </w:r>
      <w:r>
        <w:t>PT MZ</w:t>
      </w:r>
      <w:bookmarkEnd w:id="1176"/>
      <w:bookmarkEnd w:id="1177"/>
    </w:p>
    <w:tbl>
      <w:tblPr>
        <w:tblW w:w="145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7"/>
        <w:gridCol w:w="2335"/>
        <w:gridCol w:w="4568"/>
        <w:gridCol w:w="1166"/>
        <w:gridCol w:w="973"/>
        <w:gridCol w:w="2727"/>
        <w:gridCol w:w="992"/>
        <w:gridCol w:w="1047"/>
      </w:tblGrid>
      <w:tr w:rsidR="00444F94" w:rsidRPr="00445FD1" w14:paraId="0453DAE1" w14:textId="77777777" w:rsidTr="00155557">
        <w:trPr>
          <w:cantSplit/>
          <w:trHeight w:val="606"/>
        </w:trPr>
        <w:tc>
          <w:tcPr>
            <w:tcW w:w="787" w:type="dxa"/>
            <w:shd w:val="clear" w:color="auto" w:fill="auto"/>
            <w:vAlign w:val="center"/>
          </w:tcPr>
          <w:p w14:paraId="436D2C03" w14:textId="77777777" w:rsidR="00444F94" w:rsidRPr="00445FD1" w:rsidRDefault="00444F94" w:rsidP="00155557">
            <w:pPr>
              <w:spacing w:after="0" w:line="276"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4E3E4A6D" w14:textId="77777777" w:rsidR="00444F94" w:rsidRPr="00445FD1" w:rsidRDefault="00444F94" w:rsidP="00155557">
            <w:pPr>
              <w:spacing w:after="0" w:line="276"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PREDNOSTNA NALOGA</w:t>
            </w:r>
          </w:p>
        </w:tc>
        <w:tc>
          <w:tcPr>
            <w:tcW w:w="4568" w:type="dxa"/>
            <w:shd w:val="clear" w:color="auto" w:fill="auto"/>
            <w:noWrap/>
            <w:vAlign w:val="center"/>
          </w:tcPr>
          <w:p w14:paraId="46BA218C" w14:textId="77777777" w:rsidR="00444F94" w:rsidRPr="00445FD1" w:rsidRDefault="00444F94" w:rsidP="00155557">
            <w:pPr>
              <w:spacing w:after="0" w:line="276"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SPECIFIČNI CILJ</w:t>
            </w:r>
          </w:p>
        </w:tc>
        <w:tc>
          <w:tcPr>
            <w:tcW w:w="1166" w:type="dxa"/>
            <w:shd w:val="clear" w:color="auto" w:fill="auto"/>
            <w:vAlign w:val="center"/>
          </w:tcPr>
          <w:p w14:paraId="6DA5CB8D" w14:textId="77777777" w:rsidR="00444F94" w:rsidRPr="00445FD1" w:rsidRDefault="00444F94" w:rsidP="00155557">
            <w:pPr>
              <w:spacing w:after="0" w:line="276"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POSREDNIŠKO</w:t>
            </w:r>
          </w:p>
          <w:p w14:paraId="0C7EDC4F" w14:textId="77777777" w:rsidR="00444F94" w:rsidRPr="00445FD1" w:rsidRDefault="00444F94" w:rsidP="00155557">
            <w:pPr>
              <w:spacing w:after="0" w:line="276"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 xml:space="preserve"> TELO</w:t>
            </w:r>
          </w:p>
        </w:tc>
        <w:tc>
          <w:tcPr>
            <w:tcW w:w="973" w:type="dxa"/>
            <w:shd w:val="clear" w:color="auto" w:fill="auto"/>
            <w:vAlign w:val="center"/>
          </w:tcPr>
          <w:p w14:paraId="79D66E61" w14:textId="77777777" w:rsidR="00444F94" w:rsidRPr="00445FD1" w:rsidRDefault="00444F94" w:rsidP="00155557">
            <w:pPr>
              <w:spacing w:after="0" w:line="276"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IZVAJALSKO</w:t>
            </w:r>
          </w:p>
          <w:p w14:paraId="32557B78" w14:textId="77777777" w:rsidR="00444F94" w:rsidRPr="00445FD1" w:rsidRDefault="00444F94" w:rsidP="00155557">
            <w:pPr>
              <w:spacing w:after="0" w:line="276"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 xml:space="preserve"> TELO</w:t>
            </w:r>
          </w:p>
        </w:tc>
        <w:tc>
          <w:tcPr>
            <w:tcW w:w="2727" w:type="dxa"/>
            <w:shd w:val="clear" w:color="auto" w:fill="auto"/>
            <w:noWrap/>
            <w:vAlign w:val="center"/>
          </w:tcPr>
          <w:p w14:paraId="146E8ABB" w14:textId="77777777" w:rsidR="00444F94" w:rsidRPr="00445FD1" w:rsidRDefault="00444F94" w:rsidP="00155557">
            <w:pPr>
              <w:spacing w:after="0" w:line="276"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UPRAVIČENEC</w:t>
            </w:r>
          </w:p>
        </w:tc>
        <w:tc>
          <w:tcPr>
            <w:tcW w:w="992" w:type="dxa"/>
            <w:shd w:val="clear" w:color="auto" w:fill="auto"/>
            <w:noWrap/>
            <w:vAlign w:val="center"/>
          </w:tcPr>
          <w:p w14:paraId="6FCCDD21" w14:textId="77777777" w:rsidR="00444F94" w:rsidRPr="00445FD1" w:rsidRDefault="00444F94" w:rsidP="00155557">
            <w:pPr>
              <w:spacing w:after="0" w:line="276"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NIO</w:t>
            </w:r>
            <w:r w:rsidRPr="00445FD1">
              <w:rPr>
                <w:rStyle w:val="Sprotnaopomba-sklic"/>
                <w:rFonts w:ascii="Republika" w:eastAsia="Times New Roman" w:hAnsi="Republika" w:cstheme="minorHAnsi"/>
                <w:b/>
                <w:bCs/>
                <w:sz w:val="16"/>
                <w:szCs w:val="16"/>
                <w:lang w:eastAsia="sl-SI"/>
              </w:rPr>
              <w:footnoteReference w:id="166"/>
            </w:r>
          </w:p>
        </w:tc>
        <w:tc>
          <w:tcPr>
            <w:tcW w:w="990" w:type="dxa"/>
            <w:shd w:val="clear" w:color="auto" w:fill="auto"/>
            <w:noWrap/>
            <w:vAlign w:val="center"/>
          </w:tcPr>
          <w:p w14:paraId="214C39D8" w14:textId="77777777" w:rsidR="00444F94" w:rsidRPr="00445FD1" w:rsidRDefault="00444F94" w:rsidP="00155557">
            <w:pPr>
              <w:spacing w:after="0" w:line="276"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OPERACIJA</w:t>
            </w:r>
            <w:r w:rsidRPr="00445FD1">
              <w:rPr>
                <w:rStyle w:val="Sprotnaopomba-sklic"/>
                <w:rFonts w:ascii="Republika" w:eastAsia="Times New Roman" w:hAnsi="Republika" w:cstheme="minorHAnsi"/>
                <w:b/>
                <w:bCs/>
                <w:sz w:val="16"/>
                <w:szCs w:val="16"/>
                <w:lang w:eastAsia="sl-SI"/>
              </w:rPr>
              <w:footnoteReference w:id="167"/>
            </w:r>
          </w:p>
        </w:tc>
      </w:tr>
      <w:tr w:rsidR="00444F94" w:rsidRPr="00445FD1" w14:paraId="01E215BB" w14:textId="77777777" w:rsidTr="00155557">
        <w:trPr>
          <w:cantSplit/>
          <w:trHeight w:val="1228"/>
        </w:trPr>
        <w:tc>
          <w:tcPr>
            <w:tcW w:w="787" w:type="dxa"/>
            <w:vMerge w:val="restart"/>
            <w:shd w:val="clear" w:color="auto" w:fill="auto"/>
            <w:vAlign w:val="center"/>
          </w:tcPr>
          <w:p w14:paraId="2000A130" w14:textId="77777777" w:rsidR="00444F94" w:rsidRPr="00683388" w:rsidRDefault="00444F94" w:rsidP="00155557">
            <w:pPr>
              <w:spacing w:after="0" w:line="276" w:lineRule="auto"/>
              <w:jc w:val="center"/>
              <w:rPr>
                <w:rFonts w:ascii="Republika" w:eastAsia="Times New Roman" w:hAnsi="Republika" w:cstheme="minorHAnsi"/>
                <w:b/>
                <w:bCs/>
                <w:sz w:val="18"/>
                <w:szCs w:val="18"/>
                <w:lang w:eastAsia="sl-SI"/>
              </w:rPr>
            </w:pPr>
            <w:r w:rsidRPr="00683388">
              <w:rPr>
                <w:rFonts w:ascii="Republika" w:eastAsia="Times New Roman" w:hAnsi="Republika" w:cstheme="minorHAnsi"/>
                <w:b/>
                <w:bCs/>
                <w:sz w:val="18"/>
                <w:szCs w:val="18"/>
                <w:lang w:eastAsia="sl-SI"/>
              </w:rPr>
              <w:t>CP4</w:t>
            </w:r>
          </w:p>
        </w:tc>
        <w:tc>
          <w:tcPr>
            <w:tcW w:w="2335" w:type="dxa"/>
            <w:vMerge w:val="restart"/>
            <w:shd w:val="clear" w:color="auto" w:fill="auto"/>
            <w:vAlign w:val="center"/>
          </w:tcPr>
          <w:p w14:paraId="533471CC" w14:textId="77777777" w:rsidR="00444F94" w:rsidRPr="00683388" w:rsidRDefault="00444F94" w:rsidP="00155557">
            <w:pPr>
              <w:spacing w:after="0" w:line="276" w:lineRule="auto"/>
              <w:rPr>
                <w:rFonts w:ascii="Republika" w:eastAsia="Times New Roman" w:hAnsi="Republika" w:cstheme="minorHAnsi"/>
                <w:sz w:val="18"/>
                <w:szCs w:val="18"/>
                <w:lang w:eastAsia="sl-SI"/>
              </w:rPr>
            </w:pPr>
            <w:r w:rsidRPr="00726B93">
              <w:rPr>
                <w:rFonts w:ascii="Republika" w:eastAsia="Times New Roman" w:hAnsi="Republika" w:cstheme="minorHAnsi"/>
                <w:b/>
                <w:sz w:val="18"/>
                <w:szCs w:val="18"/>
                <w:lang w:eastAsia="sl-SI"/>
              </w:rPr>
              <w:t>PN7:</w:t>
            </w:r>
            <w:r w:rsidRPr="00683388">
              <w:rPr>
                <w:rFonts w:ascii="Republika" w:eastAsia="Times New Roman" w:hAnsi="Republika" w:cstheme="minorHAnsi"/>
                <w:sz w:val="18"/>
                <w:szCs w:val="18"/>
                <w:lang w:eastAsia="sl-SI"/>
              </w:rPr>
              <w:t xml:space="preserve"> Dolgotrajna oskrba in zdravje ter socialna vključenost</w:t>
            </w:r>
          </w:p>
        </w:tc>
        <w:tc>
          <w:tcPr>
            <w:tcW w:w="4568" w:type="dxa"/>
            <w:shd w:val="clear" w:color="auto" w:fill="auto"/>
            <w:vAlign w:val="center"/>
          </w:tcPr>
          <w:p w14:paraId="1DFE8444" w14:textId="77777777" w:rsidR="00444F94" w:rsidRPr="00683388" w:rsidRDefault="00444F94" w:rsidP="00155557">
            <w:pPr>
              <w:spacing w:after="0" w:line="276" w:lineRule="auto"/>
              <w:rPr>
                <w:rFonts w:ascii="Republika" w:eastAsia="Times New Roman" w:hAnsi="Republika" w:cstheme="minorHAnsi"/>
                <w:sz w:val="18"/>
                <w:szCs w:val="18"/>
                <w:lang w:eastAsia="sl-SI"/>
              </w:rPr>
            </w:pPr>
            <w:r w:rsidRPr="00280A02">
              <w:rPr>
                <w:rFonts w:ascii="Republika" w:hAnsi="Republika"/>
                <w:b/>
                <w:bCs/>
                <w:sz w:val="18"/>
                <w:szCs w:val="18"/>
              </w:rPr>
              <w:t>RSO4.5.</w:t>
            </w:r>
            <w:r w:rsidRPr="00683388">
              <w:rPr>
                <w:rFonts w:ascii="Republika" w:hAnsi="Republika"/>
                <w:sz w:val="18"/>
                <w:szCs w:val="18"/>
              </w:rPr>
              <w:t xml:space="preserve"> Zagotavljanje enakega dostopa do zdravstvenega varstva in krepitev odpornosti zdravstvenih sistemov, vključno z osnovnim zdravstvenim varstvom, ter spodbujanje prehoda z institucionalne oskrbe na oskrbo v družini in skupnosti </w:t>
            </w:r>
          </w:p>
        </w:tc>
        <w:tc>
          <w:tcPr>
            <w:tcW w:w="1166" w:type="dxa"/>
            <w:shd w:val="clear" w:color="auto" w:fill="auto"/>
            <w:vAlign w:val="center"/>
          </w:tcPr>
          <w:p w14:paraId="4824E06C" w14:textId="77777777" w:rsidR="00444F94" w:rsidRPr="00683388" w:rsidRDefault="00444F94" w:rsidP="00155557">
            <w:pPr>
              <w:spacing w:after="0" w:line="276"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MZ</w:t>
            </w:r>
          </w:p>
        </w:tc>
        <w:tc>
          <w:tcPr>
            <w:tcW w:w="973" w:type="dxa"/>
            <w:shd w:val="clear" w:color="auto" w:fill="auto"/>
            <w:vAlign w:val="center"/>
          </w:tcPr>
          <w:p w14:paraId="49C26028" w14:textId="77777777" w:rsidR="00444F94" w:rsidRPr="00683388" w:rsidRDefault="00444F94" w:rsidP="00155557">
            <w:pPr>
              <w:spacing w:after="0" w:line="276"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w:t>
            </w:r>
          </w:p>
        </w:tc>
        <w:tc>
          <w:tcPr>
            <w:tcW w:w="2727" w:type="dxa"/>
            <w:shd w:val="clear" w:color="auto" w:fill="auto"/>
            <w:vAlign w:val="center"/>
          </w:tcPr>
          <w:p w14:paraId="40EFBEF7" w14:textId="77777777" w:rsidR="00444F94" w:rsidRDefault="00444F94" w:rsidP="00155557">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MZ (</w:t>
            </w:r>
            <w:r w:rsidRPr="00683388">
              <w:rPr>
                <w:rFonts w:ascii="Republika" w:eastAsia="Times New Roman" w:hAnsi="Republika" w:cstheme="minorHAnsi"/>
                <w:sz w:val="18"/>
                <w:szCs w:val="18"/>
                <w:lang w:eastAsia="sl-SI"/>
              </w:rPr>
              <w:t>UNKIZ</w:t>
            </w:r>
            <w:r>
              <w:rPr>
                <w:rFonts w:ascii="Republika" w:eastAsia="Times New Roman" w:hAnsi="Republika" w:cstheme="minorHAnsi"/>
                <w:sz w:val="18"/>
                <w:szCs w:val="18"/>
                <w:lang w:eastAsia="sl-SI"/>
              </w:rPr>
              <w:t xml:space="preserve">), </w:t>
            </w:r>
          </w:p>
          <w:p w14:paraId="487DDACD" w14:textId="77777777" w:rsidR="00444F94" w:rsidRPr="00683388" w:rsidRDefault="00444F94" w:rsidP="00155557">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javni zdravstveni zavodi, socialni zavodi, lokalne skupnosti</w:t>
            </w:r>
          </w:p>
        </w:tc>
        <w:tc>
          <w:tcPr>
            <w:tcW w:w="992" w:type="dxa"/>
            <w:shd w:val="clear" w:color="auto" w:fill="auto"/>
            <w:noWrap/>
            <w:vAlign w:val="center"/>
          </w:tcPr>
          <w:p w14:paraId="1F3FD8D8" w14:textId="77777777" w:rsidR="00444F94" w:rsidRPr="00683388" w:rsidRDefault="00444F94" w:rsidP="00155557">
            <w:pPr>
              <w:spacing w:after="0" w:line="276"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JR in NPO</w:t>
            </w:r>
          </w:p>
        </w:tc>
        <w:tc>
          <w:tcPr>
            <w:tcW w:w="990" w:type="dxa"/>
            <w:shd w:val="clear" w:color="auto" w:fill="auto"/>
            <w:noWrap/>
            <w:vAlign w:val="center"/>
          </w:tcPr>
          <w:p w14:paraId="6F6E9F4C" w14:textId="77777777" w:rsidR="00444F94" w:rsidRPr="00683388" w:rsidRDefault="00444F94" w:rsidP="00155557">
            <w:pPr>
              <w:spacing w:after="0" w:line="276"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projekt</w:t>
            </w:r>
          </w:p>
        </w:tc>
      </w:tr>
      <w:tr w:rsidR="00444F94" w:rsidRPr="00445FD1" w14:paraId="46A98C9E" w14:textId="77777777" w:rsidTr="00155557">
        <w:trPr>
          <w:cantSplit/>
          <w:trHeight w:val="2394"/>
        </w:trPr>
        <w:tc>
          <w:tcPr>
            <w:tcW w:w="787" w:type="dxa"/>
            <w:vMerge/>
            <w:shd w:val="clear" w:color="auto" w:fill="auto"/>
            <w:vAlign w:val="center"/>
          </w:tcPr>
          <w:p w14:paraId="596868CB" w14:textId="77777777" w:rsidR="00444F94" w:rsidRPr="00683388" w:rsidRDefault="00444F94" w:rsidP="00155557">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158926FE" w14:textId="77777777" w:rsidR="00444F94" w:rsidRPr="00683388" w:rsidRDefault="00444F94" w:rsidP="00155557">
            <w:pPr>
              <w:spacing w:after="0" w:line="276" w:lineRule="auto"/>
              <w:rPr>
                <w:rFonts w:ascii="Republika" w:eastAsia="Times New Roman" w:hAnsi="Republika" w:cstheme="minorHAnsi"/>
                <w:sz w:val="18"/>
                <w:szCs w:val="18"/>
                <w:lang w:eastAsia="sl-SI"/>
              </w:rPr>
            </w:pPr>
          </w:p>
        </w:tc>
        <w:tc>
          <w:tcPr>
            <w:tcW w:w="4568" w:type="dxa"/>
            <w:shd w:val="clear" w:color="auto" w:fill="auto"/>
            <w:vAlign w:val="center"/>
          </w:tcPr>
          <w:p w14:paraId="49A99053" w14:textId="77777777" w:rsidR="00444F94" w:rsidRPr="00683388" w:rsidRDefault="00444F94" w:rsidP="00155557">
            <w:pPr>
              <w:spacing w:after="0" w:line="276" w:lineRule="auto"/>
              <w:rPr>
                <w:rFonts w:ascii="Republika" w:eastAsia="Times New Roman" w:hAnsi="Republika" w:cstheme="minorHAnsi"/>
                <w:sz w:val="18"/>
                <w:szCs w:val="18"/>
                <w:lang w:eastAsia="sl-SI"/>
              </w:rPr>
            </w:pPr>
            <w:r w:rsidRPr="00280A02">
              <w:rPr>
                <w:rFonts w:ascii="Republika" w:eastAsia="Times New Roman" w:hAnsi="Republika" w:cstheme="minorHAnsi"/>
                <w:b/>
                <w:bCs/>
                <w:sz w:val="18"/>
                <w:szCs w:val="18"/>
                <w:lang w:eastAsia="sl-SI"/>
              </w:rPr>
              <w:t>ESO4.11.</w:t>
            </w:r>
            <w:r w:rsidRPr="00683388">
              <w:rPr>
                <w:rFonts w:ascii="Republika" w:eastAsia="Times New Roman" w:hAnsi="Republika" w:cstheme="minorHAnsi"/>
                <w:sz w:val="18"/>
                <w:szCs w:val="18"/>
                <w:lang w:eastAsia="sl-SI"/>
              </w:rPr>
              <w:t xml:space="preserve"> Krepitev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otrocih in prikrajšanih skupinah; izboljšanje dostopnosti, tudi za invalide, učinkovitosti in odpornosti zdravstvenih sistemov in storitev dolgotrajne oskrbe</w:t>
            </w:r>
          </w:p>
        </w:tc>
        <w:tc>
          <w:tcPr>
            <w:tcW w:w="1166" w:type="dxa"/>
            <w:shd w:val="clear" w:color="auto" w:fill="auto"/>
            <w:vAlign w:val="center"/>
          </w:tcPr>
          <w:p w14:paraId="0912A6E2" w14:textId="77777777" w:rsidR="00444F94" w:rsidRPr="00683388" w:rsidRDefault="00444F94" w:rsidP="00155557">
            <w:pPr>
              <w:spacing w:after="0" w:line="276"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MZ</w:t>
            </w:r>
          </w:p>
        </w:tc>
        <w:tc>
          <w:tcPr>
            <w:tcW w:w="973" w:type="dxa"/>
            <w:shd w:val="clear" w:color="auto" w:fill="auto"/>
            <w:vAlign w:val="center"/>
          </w:tcPr>
          <w:p w14:paraId="2B98E0B4" w14:textId="77777777" w:rsidR="00444F94" w:rsidRPr="00683388" w:rsidRDefault="00444F94" w:rsidP="00155557">
            <w:pPr>
              <w:spacing w:after="0" w:line="276"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w:t>
            </w:r>
          </w:p>
        </w:tc>
        <w:tc>
          <w:tcPr>
            <w:tcW w:w="2727" w:type="dxa"/>
            <w:shd w:val="clear" w:color="auto" w:fill="auto"/>
            <w:vAlign w:val="center"/>
          </w:tcPr>
          <w:p w14:paraId="22F12080" w14:textId="77777777" w:rsidR="00444F94" w:rsidRDefault="00444F94" w:rsidP="00155557">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MZ (</w:t>
            </w:r>
            <w:r w:rsidRPr="00683388">
              <w:rPr>
                <w:rFonts w:ascii="Republika" w:eastAsia="Times New Roman" w:hAnsi="Republika" w:cstheme="minorHAnsi"/>
                <w:sz w:val="18"/>
                <w:szCs w:val="18"/>
                <w:lang w:eastAsia="sl-SI"/>
              </w:rPr>
              <w:t xml:space="preserve">DJZ, DZV, </w:t>
            </w:r>
            <w:r>
              <w:rPr>
                <w:rFonts w:ascii="Republika" w:eastAsia="Times New Roman" w:hAnsi="Republika" w:cstheme="minorHAnsi"/>
                <w:sz w:val="18"/>
                <w:szCs w:val="18"/>
                <w:lang w:eastAsia="sl-SI"/>
              </w:rPr>
              <w:t>DDE</w:t>
            </w:r>
            <w:r w:rsidRPr="00683388">
              <w:rPr>
                <w:rFonts w:ascii="Republika" w:eastAsia="Times New Roman" w:hAnsi="Republika" w:cstheme="minorHAnsi"/>
                <w:sz w:val="18"/>
                <w:szCs w:val="18"/>
                <w:lang w:eastAsia="sl-SI"/>
              </w:rPr>
              <w:t>, DDZ</w:t>
            </w:r>
            <w:r>
              <w:rPr>
                <w:rFonts w:ascii="Republika" w:eastAsia="Times New Roman" w:hAnsi="Republika" w:cstheme="minorHAnsi"/>
                <w:sz w:val="18"/>
                <w:szCs w:val="18"/>
                <w:lang w:eastAsia="sl-SI"/>
              </w:rPr>
              <w:t xml:space="preserve">, SNMP), </w:t>
            </w:r>
          </w:p>
          <w:p w14:paraId="17789071" w14:textId="77777777" w:rsidR="00444F94" w:rsidRPr="00683388" w:rsidRDefault="00444F94" w:rsidP="00155557">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javni zavodi, VIZ, izvajalci dolgotrajne in zdravstvene dejavnosti, NVO</w:t>
            </w:r>
          </w:p>
        </w:tc>
        <w:tc>
          <w:tcPr>
            <w:tcW w:w="992" w:type="dxa"/>
            <w:shd w:val="clear" w:color="auto" w:fill="auto"/>
            <w:noWrap/>
            <w:vAlign w:val="center"/>
          </w:tcPr>
          <w:p w14:paraId="0749EC89" w14:textId="77777777" w:rsidR="00444F94" w:rsidRPr="00683388" w:rsidRDefault="00444F94" w:rsidP="00155557">
            <w:pPr>
              <w:spacing w:after="0" w:line="276"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JR in NPO</w:t>
            </w:r>
          </w:p>
        </w:tc>
        <w:tc>
          <w:tcPr>
            <w:tcW w:w="990" w:type="dxa"/>
            <w:shd w:val="clear" w:color="auto" w:fill="auto"/>
            <w:noWrap/>
            <w:vAlign w:val="center"/>
          </w:tcPr>
          <w:p w14:paraId="3A040110" w14:textId="77777777" w:rsidR="00444F94" w:rsidRPr="00683388" w:rsidRDefault="00444F94" w:rsidP="00155557">
            <w:pPr>
              <w:spacing w:after="0" w:line="276"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projekt</w:t>
            </w:r>
          </w:p>
        </w:tc>
      </w:tr>
    </w:tbl>
    <w:p w14:paraId="71846003" w14:textId="77777777" w:rsidR="00444F94" w:rsidRPr="00106E1A" w:rsidRDefault="00444F94" w:rsidP="00444F94">
      <w:pPr>
        <w:rPr>
          <w:rFonts w:ascii="Republika" w:hAnsi="Republika"/>
          <w:b/>
        </w:rPr>
      </w:pPr>
    </w:p>
    <w:p w14:paraId="7E645264" w14:textId="77777777" w:rsidR="00444F94" w:rsidRPr="00106E1A" w:rsidRDefault="00444F94" w:rsidP="00444F94">
      <w:pPr>
        <w:rPr>
          <w:rFonts w:ascii="Republika" w:hAnsi="Republika"/>
          <w:b/>
        </w:rPr>
      </w:pPr>
    </w:p>
    <w:p w14:paraId="69B9B78B" w14:textId="77777777" w:rsidR="00444F94" w:rsidRPr="00106E1A" w:rsidRDefault="00444F94" w:rsidP="00444F94">
      <w:pPr>
        <w:rPr>
          <w:rFonts w:ascii="Republika" w:hAnsi="Republika"/>
          <w:b/>
        </w:rPr>
        <w:sectPr w:rsidR="00444F94" w:rsidRPr="00106E1A" w:rsidSect="00444F94">
          <w:pgSz w:w="16838" w:h="11906" w:orient="landscape" w:code="9"/>
          <w:pgMar w:top="1134" w:right="1418" w:bottom="1418" w:left="1418" w:header="709" w:footer="709" w:gutter="0"/>
          <w:cols w:space="708"/>
          <w:docGrid w:linePitch="360"/>
        </w:sectPr>
      </w:pPr>
    </w:p>
    <w:p w14:paraId="14C33B05" w14:textId="77777777" w:rsidR="00444F94" w:rsidRPr="00B355C5" w:rsidRDefault="00444F94" w:rsidP="000B56FB">
      <w:pPr>
        <w:pStyle w:val="Naslov4"/>
        <w:numPr>
          <w:ilvl w:val="3"/>
          <w:numId w:val="73"/>
        </w:numPr>
        <w:ind w:left="851" w:hanging="851"/>
      </w:pPr>
      <w:bookmarkStart w:id="1178" w:name="_Toc137801601"/>
      <w:bookmarkStart w:id="1179" w:name="_Toc140836870"/>
      <w:bookmarkStart w:id="1180" w:name="_Toc154140260"/>
      <w:bookmarkStart w:id="1181" w:name="_Toc187238163"/>
      <w:r w:rsidRPr="005B46F2">
        <w:lastRenderedPageBreak/>
        <w:t>Naloge</w:t>
      </w:r>
      <w:r w:rsidRPr="00B355C5">
        <w:t xml:space="preserve"> posredniškega telesa</w:t>
      </w:r>
      <w:bookmarkEnd w:id="1178"/>
      <w:bookmarkEnd w:id="1179"/>
      <w:bookmarkEnd w:id="1180"/>
      <w:bookmarkEnd w:id="1181"/>
      <w:r w:rsidRPr="00B355C5">
        <w:t xml:space="preserve"> </w:t>
      </w:r>
    </w:p>
    <w:p w14:paraId="20BBFB65" w14:textId="77777777" w:rsidR="00444F94" w:rsidRPr="00106E1A" w:rsidRDefault="00444F94" w:rsidP="00444F94">
      <w:pPr>
        <w:rPr>
          <w:rFonts w:ascii="Republika" w:hAnsi="Republika"/>
        </w:rPr>
      </w:pPr>
    </w:p>
    <w:p w14:paraId="66A81D97" w14:textId="7F045678" w:rsidR="00444F94" w:rsidRPr="00306F79" w:rsidRDefault="005B46F2" w:rsidP="005B46F2">
      <w:pPr>
        <w:pStyle w:val="Napis"/>
      </w:pPr>
      <w:bookmarkStart w:id="1182" w:name="_Toc154139878"/>
      <w:bookmarkStart w:id="1183" w:name="_Toc187222738"/>
      <w:r>
        <w:t xml:space="preserve">Tabela </w:t>
      </w:r>
      <w:r>
        <w:fldChar w:fldCharType="begin"/>
      </w:r>
      <w:r>
        <w:instrText xml:space="preserve"> SEQ Tabela \* ARABIC </w:instrText>
      </w:r>
      <w:r>
        <w:fldChar w:fldCharType="separate"/>
      </w:r>
      <w:r w:rsidR="00F61B3F">
        <w:rPr>
          <w:noProof/>
        </w:rPr>
        <w:t>98</w:t>
      </w:r>
      <w:r>
        <w:fldChar w:fldCharType="end"/>
      </w:r>
      <w:r w:rsidR="00444F94" w:rsidRPr="00DA2404">
        <w:t>: Neposredne naloge</w:t>
      </w:r>
      <w:r w:rsidR="00444F94">
        <w:t xml:space="preserve"> PT MZ</w:t>
      </w:r>
      <w:bookmarkEnd w:id="1182"/>
      <w:bookmarkEnd w:id="1183"/>
    </w:p>
    <w:tbl>
      <w:tblPr>
        <w:tblStyle w:val="Tabelamrea"/>
        <w:tblW w:w="9067" w:type="dxa"/>
        <w:tblLook w:val="04A0" w:firstRow="1" w:lastRow="0" w:firstColumn="1" w:lastColumn="0" w:noHBand="0" w:noVBand="1"/>
      </w:tblPr>
      <w:tblGrid>
        <w:gridCol w:w="9067"/>
      </w:tblGrid>
      <w:tr w:rsidR="00444F94" w:rsidRPr="00106E1A" w14:paraId="1B5132FF" w14:textId="77777777" w:rsidTr="00155557">
        <w:trPr>
          <w:trHeight w:val="413"/>
        </w:trPr>
        <w:tc>
          <w:tcPr>
            <w:tcW w:w="9067" w:type="dxa"/>
            <w:shd w:val="clear" w:color="auto" w:fill="F2F2F2" w:themeFill="background1" w:themeFillShade="F2"/>
            <w:tcMar>
              <w:left w:w="57" w:type="dxa"/>
              <w:right w:w="57" w:type="dxa"/>
            </w:tcMar>
            <w:vAlign w:val="center"/>
          </w:tcPr>
          <w:p w14:paraId="5A842A22" w14:textId="77777777" w:rsidR="00444F94" w:rsidRPr="00B355C5" w:rsidRDefault="00444F94" w:rsidP="00155557">
            <w:pPr>
              <w:jc w:val="left"/>
              <w:rPr>
                <w:rFonts w:ascii="Republika" w:hAnsi="Republika"/>
                <w:b/>
                <w:i/>
              </w:rPr>
            </w:pPr>
            <w:r>
              <w:rPr>
                <w:rFonts w:ascii="Republika" w:hAnsi="Republika"/>
                <w:b/>
              </w:rPr>
              <w:t xml:space="preserve">1. </w:t>
            </w:r>
            <w:r w:rsidRPr="00B355C5">
              <w:rPr>
                <w:rFonts w:ascii="Republika" w:hAnsi="Republika"/>
                <w:b/>
              </w:rPr>
              <w:t>V okviru načrtovanja in priprave operacij:</w:t>
            </w:r>
          </w:p>
        </w:tc>
      </w:tr>
      <w:tr w:rsidR="00444F94" w:rsidRPr="00106E1A" w14:paraId="66322BCC" w14:textId="77777777" w:rsidTr="00155557">
        <w:tc>
          <w:tcPr>
            <w:tcW w:w="9067" w:type="dxa"/>
            <w:shd w:val="clear" w:color="auto" w:fill="auto"/>
            <w:tcMar>
              <w:left w:w="57" w:type="dxa"/>
              <w:right w:w="57" w:type="dxa"/>
            </w:tcMar>
          </w:tcPr>
          <w:p w14:paraId="151E0F8B" w14:textId="77777777" w:rsidR="00444F94" w:rsidRPr="00106E1A" w:rsidRDefault="00444F94" w:rsidP="00155557">
            <w:pPr>
              <w:rPr>
                <w:rFonts w:ascii="Republika" w:hAnsi="Republika"/>
                <w:highlight w:val="lightGray"/>
              </w:rPr>
            </w:pPr>
          </w:p>
          <w:p w14:paraId="3D471619" w14:textId="77777777" w:rsidR="00444F94" w:rsidRPr="00106E1A" w:rsidRDefault="00444F94" w:rsidP="00155557">
            <w:pPr>
              <w:rPr>
                <w:rFonts w:ascii="Republika" w:hAnsi="Republika"/>
              </w:rPr>
            </w:pPr>
            <w:r w:rsidRPr="00106E1A">
              <w:rPr>
                <w:rFonts w:ascii="Republika" w:hAnsi="Republika"/>
              </w:rPr>
              <w:t xml:space="preserve">Naloge posredniškega telesa so navedene v tretjem odstavku 12. člena Uredbe EKP. </w:t>
            </w:r>
          </w:p>
          <w:p w14:paraId="6B278550" w14:textId="77777777" w:rsidR="00444F94" w:rsidRPr="00106E1A" w:rsidRDefault="00444F94" w:rsidP="00155557">
            <w:pPr>
              <w:rPr>
                <w:rFonts w:ascii="Republika" w:hAnsi="Republika"/>
                <w:i/>
                <w:strike/>
                <w:highlight w:val="lightGray"/>
              </w:rPr>
            </w:pPr>
          </w:p>
        </w:tc>
      </w:tr>
      <w:tr w:rsidR="00444F94" w:rsidRPr="00106E1A" w14:paraId="4954CE6E" w14:textId="77777777" w:rsidTr="00155557">
        <w:trPr>
          <w:trHeight w:val="414"/>
        </w:trPr>
        <w:tc>
          <w:tcPr>
            <w:tcW w:w="9067" w:type="dxa"/>
            <w:shd w:val="clear" w:color="auto" w:fill="F2F2F2" w:themeFill="background1" w:themeFillShade="F2"/>
            <w:tcMar>
              <w:left w:w="57" w:type="dxa"/>
              <w:right w:w="57" w:type="dxa"/>
            </w:tcMar>
            <w:vAlign w:val="center"/>
          </w:tcPr>
          <w:p w14:paraId="2DC713F1" w14:textId="77777777" w:rsidR="00444F94" w:rsidRPr="00B355C5" w:rsidRDefault="00444F94" w:rsidP="00155557">
            <w:pPr>
              <w:jc w:val="left"/>
              <w:rPr>
                <w:rFonts w:ascii="Republika" w:hAnsi="Republika"/>
                <w:b/>
              </w:rPr>
            </w:pPr>
            <w:r>
              <w:rPr>
                <w:rFonts w:ascii="Republika" w:hAnsi="Republika"/>
                <w:b/>
              </w:rPr>
              <w:t xml:space="preserve">2. </w:t>
            </w:r>
            <w:r w:rsidRPr="00B355C5">
              <w:rPr>
                <w:rFonts w:ascii="Republika" w:hAnsi="Republika"/>
                <w:b/>
              </w:rPr>
              <w:t>V okviru načina izbora in izvajanja operacij:</w:t>
            </w:r>
          </w:p>
        </w:tc>
      </w:tr>
      <w:tr w:rsidR="00444F94" w:rsidRPr="00106E1A" w14:paraId="7EC4E8BD" w14:textId="77777777" w:rsidTr="00155557">
        <w:trPr>
          <w:trHeight w:val="867"/>
        </w:trPr>
        <w:tc>
          <w:tcPr>
            <w:tcW w:w="9067" w:type="dxa"/>
            <w:shd w:val="clear" w:color="auto" w:fill="auto"/>
            <w:tcMar>
              <w:left w:w="57" w:type="dxa"/>
              <w:right w:w="57" w:type="dxa"/>
            </w:tcMar>
          </w:tcPr>
          <w:p w14:paraId="55802F8C" w14:textId="77777777" w:rsidR="00444F94" w:rsidRPr="00106E1A" w:rsidRDefault="00444F94" w:rsidP="00155557">
            <w:pPr>
              <w:rPr>
                <w:rFonts w:ascii="Republika" w:hAnsi="Republika"/>
              </w:rPr>
            </w:pPr>
          </w:p>
          <w:p w14:paraId="31ACE2AE" w14:textId="77777777" w:rsidR="00444F94" w:rsidRPr="00106E1A" w:rsidRDefault="00444F94" w:rsidP="00155557">
            <w:pPr>
              <w:rPr>
                <w:rFonts w:ascii="Republika" w:hAnsi="Republika"/>
              </w:rPr>
            </w:pPr>
            <w:r w:rsidRPr="00106E1A">
              <w:rPr>
                <w:rFonts w:ascii="Republika" w:hAnsi="Republika"/>
              </w:rPr>
              <w:t xml:space="preserve">Naloge posredniškega telesa so navedene v četrtem odstavku 12. člena Uredbe </w:t>
            </w:r>
            <w:r w:rsidRPr="00E27DCD">
              <w:rPr>
                <w:rFonts w:ascii="Republika" w:hAnsi="Republika"/>
              </w:rPr>
              <w:t>EKP.</w:t>
            </w:r>
            <w:r w:rsidRPr="00106E1A">
              <w:rPr>
                <w:rFonts w:ascii="Republika" w:hAnsi="Republika"/>
              </w:rPr>
              <w:t xml:space="preserve"> </w:t>
            </w:r>
          </w:p>
          <w:p w14:paraId="5080F85D" w14:textId="77777777" w:rsidR="00444F94" w:rsidRPr="00106E1A" w:rsidRDefault="00444F94" w:rsidP="00155557">
            <w:pPr>
              <w:rPr>
                <w:rFonts w:ascii="Republika" w:hAnsi="Republika"/>
                <w:i/>
              </w:rPr>
            </w:pPr>
          </w:p>
        </w:tc>
      </w:tr>
      <w:tr w:rsidR="00444F94" w:rsidRPr="00106E1A" w14:paraId="1B7E1F30" w14:textId="77777777" w:rsidTr="00155557">
        <w:trPr>
          <w:trHeight w:val="374"/>
        </w:trPr>
        <w:tc>
          <w:tcPr>
            <w:tcW w:w="9067" w:type="dxa"/>
            <w:shd w:val="clear" w:color="auto" w:fill="F2F2F2" w:themeFill="background1" w:themeFillShade="F2"/>
            <w:tcMar>
              <w:left w:w="57" w:type="dxa"/>
              <w:right w:w="57" w:type="dxa"/>
            </w:tcMar>
            <w:vAlign w:val="center"/>
          </w:tcPr>
          <w:p w14:paraId="63219C82" w14:textId="77777777" w:rsidR="00444F94" w:rsidRPr="00B355C5" w:rsidRDefault="00444F94" w:rsidP="00155557">
            <w:pPr>
              <w:jc w:val="left"/>
              <w:rPr>
                <w:rFonts w:ascii="Republika" w:hAnsi="Republika" w:cstheme="minorHAnsi"/>
                <w:b/>
                <w:i/>
              </w:rPr>
            </w:pPr>
            <w:bookmarkStart w:id="1184" w:name="_Hlk172873890"/>
            <w:r>
              <w:rPr>
                <w:rFonts w:ascii="Republika" w:hAnsi="Republika" w:cstheme="minorHAnsi"/>
                <w:b/>
              </w:rPr>
              <w:t xml:space="preserve">3. </w:t>
            </w:r>
            <w:r w:rsidRPr="00B355C5">
              <w:rPr>
                <w:rFonts w:ascii="Republika" w:hAnsi="Republika" w:cstheme="minorHAnsi"/>
                <w:b/>
              </w:rPr>
              <w:t>V okviru vloge upravičenca (če jo izvaja)</w:t>
            </w:r>
            <w:r w:rsidRPr="00106E1A">
              <w:rPr>
                <w:rStyle w:val="Sprotnaopomba-sklic"/>
                <w:rFonts w:ascii="Republika" w:hAnsi="Republika" w:cstheme="minorHAnsi"/>
                <w:b/>
              </w:rPr>
              <w:footnoteReference w:id="168"/>
            </w:r>
            <w:r w:rsidRPr="00B355C5">
              <w:rPr>
                <w:rFonts w:ascii="Republika" w:hAnsi="Republika" w:cstheme="minorHAnsi"/>
                <w:b/>
              </w:rPr>
              <w:t>:</w:t>
            </w:r>
          </w:p>
        </w:tc>
      </w:tr>
      <w:tr w:rsidR="00444F94" w:rsidRPr="00106E1A" w14:paraId="6FD336E9" w14:textId="77777777" w:rsidTr="00155557">
        <w:trPr>
          <w:trHeight w:val="1137"/>
        </w:trPr>
        <w:tc>
          <w:tcPr>
            <w:tcW w:w="9067" w:type="dxa"/>
            <w:shd w:val="clear" w:color="auto" w:fill="auto"/>
            <w:tcMar>
              <w:left w:w="57" w:type="dxa"/>
              <w:right w:w="57" w:type="dxa"/>
            </w:tcMar>
          </w:tcPr>
          <w:p w14:paraId="507F46DC" w14:textId="77777777" w:rsidR="00444F94" w:rsidRPr="0004399D" w:rsidRDefault="00444F94" w:rsidP="00155557">
            <w:pPr>
              <w:spacing w:line="276" w:lineRule="auto"/>
              <w:rPr>
                <w:rFonts w:ascii="Republika" w:hAnsi="Republika"/>
              </w:rPr>
            </w:pPr>
            <w:bookmarkStart w:id="1185" w:name="_Hlk172885531"/>
          </w:p>
          <w:p w14:paraId="3DCE3845" w14:textId="77777777" w:rsidR="00444F94" w:rsidRDefault="00444F94" w:rsidP="00155557">
            <w:pPr>
              <w:spacing w:line="276" w:lineRule="auto"/>
              <w:rPr>
                <w:rFonts w:ascii="Republika" w:hAnsi="Republika" w:cstheme="minorHAnsi"/>
                <w:iCs/>
              </w:rPr>
            </w:pPr>
            <w:r w:rsidRPr="00F16D74">
              <w:rPr>
                <w:rFonts w:ascii="Republika" w:hAnsi="Republika" w:cs="Arial"/>
              </w:rPr>
              <w:t xml:space="preserve">Iz </w:t>
            </w:r>
            <w:r>
              <w:rPr>
                <w:rFonts w:ascii="Republika" w:hAnsi="Republika" w:cs="Arial"/>
              </w:rPr>
              <w:t xml:space="preserve">organigrama in </w:t>
            </w:r>
            <w:r w:rsidRPr="00F16D74">
              <w:rPr>
                <w:rFonts w:ascii="Republika" w:hAnsi="Republika" w:cs="Arial"/>
              </w:rPr>
              <w:t>drevesne strukture M</w:t>
            </w:r>
            <w:r>
              <w:rPr>
                <w:rFonts w:ascii="Republika" w:hAnsi="Republika" w:cs="Arial"/>
              </w:rPr>
              <w:t>Z</w:t>
            </w:r>
            <w:r w:rsidRPr="00F16D74">
              <w:rPr>
                <w:rFonts w:ascii="Republika" w:hAnsi="Republika" w:cs="Arial"/>
              </w:rPr>
              <w:t xml:space="preserve"> je razvidno, katere NOE</w:t>
            </w:r>
            <w:r>
              <w:rPr>
                <w:rFonts w:ascii="Republika" w:hAnsi="Republika" w:cs="Arial"/>
              </w:rPr>
              <w:t xml:space="preserve"> in kateri organ v sestavi</w:t>
            </w:r>
            <w:r w:rsidRPr="00F16D74">
              <w:rPr>
                <w:rFonts w:ascii="Republika" w:hAnsi="Republika" w:cs="Arial"/>
              </w:rPr>
              <w:t xml:space="preserve"> na M</w:t>
            </w:r>
            <w:r>
              <w:rPr>
                <w:rFonts w:ascii="Republika" w:hAnsi="Republika" w:cs="Arial"/>
              </w:rPr>
              <w:t>Z</w:t>
            </w:r>
            <w:r w:rsidRPr="00F16D74">
              <w:rPr>
                <w:rFonts w:ascii="Republika" w:hAnsi="Republika" w:cs="Arial"/>
              </w:rPr>
              <w:t xml:space="preserve"> nastopajo v vlogi</w:t>
            </w:r>
            <w:r>
              <w:rPr>
                <w:rFonts w:ascii="Republika" w:hAnsi="Republika" w:cs="Arial"/>
              </w:rPr>
              <w:t xml:space="preserve"> U.</w:t>
            </w:r>
            <w:r w:rsidRPr="00F16D74">
              <w:rPr>
                <w:rFonts w:ascii="Republika" w:hAnsi="Republika"/>
              </w:rPr>
              <w:t xml:space="preserve"> </w:t>
            </w:r>
            <w:r w:rsidRPr="00B70CED">
              <w:rPr>
                <w:rFonts w:ascii="Republika" w:hAnsi="Republika" w:cs="Arial"/>
              </w:rPr>
              <w:t xml:space="preserve">Opisi nalog posameznih NOE so razvidni iz tabele Organizacijska struktura </w:t>
            </w:r>
            <w:r>
              <w:rPr>
                <w:rFonts w:ascii="Republika" w:hAnsi="Republika" w:cs="Arial"/>
              </w:rPr>
              <w:t>MZ</w:t>
            </w:r>
            <w:r w:rsidRPr="00B70CED">
              <w:rPr>
                <w:rFonts w:ascii="Republika" w:hAnsi="Republika" w:cs="Arial"/>
              </w:rPr>
              <w:t xml:space="preserve"> in podrob</w:t>
            </w:r>
            <w:r>
              <w:rPr>
                <w:rFonts w:ascii="Republika" w:hAnsi="Republika" w:cs="Arial"/>
              </w:rPr>
              <w:t xml:space="preserve">en </w:t>
            </w:r>
            <w:r w:rsidRPr="00B70CED">
              <w:rPr>
                <w:rFonts w:ascii="Republika" w:hAnsi="Republika" w:cs="Arial"/>
              </w:rPr>
              <w:t>opis nalog NOE.</w:t>
            </w:r>
            <w:r>
              <w:rPr>
                <w:rFonts w:ascii="Republika" w:hAnsi="Republika" w:cs="Arial"/>
              </w:rPr>
              <w:t xml:space="preserve"> </w:t>
            </w:r>
            <w:r w:rsidRPr="0004399D">
              <w:rPr>
                <w:rFonts w:ascii="Republika" w:hAnsi="Republika" w:cstheme="minorHAnsi"/>
                <w:iCs/>
              </w:rPr>
              <w:t xml:space="preserve">Kadar  </w:t>
            </w:r>
            <w:r>
              <w:rPr>
                <w:rFonts w:ascii="Republika" w:hAnsi="Republika" w:cstheme="minorHAnsi"/>
                <w:iCs/>
              </w:rPr>
              <w:t>MZ (ali organ v sestavi) nastopa hkrati v vlogi PT in</w:t>
            </w:r>
            <w:r w:rsidRPr="0004399D">
              <w:rPr>
                <w:rFonts w:ascii="Republika" w:hAnsi="Republika" w:cstheme="minorHAnsi"/>
                <w:iCs/>
              </w:rPr>
              <w:t xml:space="preserve"> v vlogi upravičenca, se zagotovi ustrezno ločitev nalog upravljanja in nadzora na eni strani ter nalog izvajanja na drugi strani </w:t>
            </w:r>
            <w:r>
              <w:rPr>
                <w:rFonts w:ascii="Republika" w:hAnsi="Republika" w:cstheme="minorHAnsi"/>
                <w:iCs/>
              </w:rPr>
              <w:t>z delitvijo nalog</w:t>
            </w:r>
            <w:r w:rsidRPr="0004399D">
              <w:rPr>
                <w:rFonts w:ascii="Republika" w:hAnsi="Republika" w:cstheme="minorHAnsi"/>
                <w:iCs/>
              </w:rPr>
              <w:t xml:space="preserve"> med različn</w:t>
            </w:r>
            <w:r>
              <w:rPr>
                <w:rFonts w:ascii="Republika" w:hAnsi="Republika" w:cstheme="minorHAnsi"/>
                <w:iCs/>
              </w:rPr>
              <w:t>e</w:t>
            </w:r>
            <w:r w:rsidRPr="0004399D">
              <w:rPr>
                <w:rFonts w:ascii="Republika" w:hAnsi="Republika" w:cstheme="minorHAnsi"/>
                <w:iCs/>
              </w:rPr>
              <w:t xml:space="preserve"> funkcionalno ločen</w:t>
            </w:r>
            <w:r>
              <w:rPr>
                <w:rFonts w:ascii="Republika" w:hAnsi="Republika" w:cstheme="minorHAnsi"/>
                <w:iCs/>
              </w:rPr>
              <w:t>e</w:t>
            </w:r>
            <w:r w:rsidRPr="0004399D">
              <w:rPr>
                <w:rFonts w:ascii="Republika" w:hAnsi="Republika" w:cstheme="minorHAnsi"/>
                <w:iCs/>
              </w:rPr>
              <w:t xml:space="preserve"> notranje-organizacijsk</w:t>
            </w:r>
            <w:r>
              <w:rPr>
                <w:rFonts w:ascii="Republika" w:hAnsi="Republika" w:cstheme="minorHAnsi"/>
                <w:iCs/>
              </w:rPr>
              <w:t>e</w:t>
            </w:r>
            <w:r w:rsidRPr="0004399D">
              <w:rPr>
                <w:rFonts w:ascii="Republika" w:hAnsi="Republika" w:cstheme="minorHAnsi"/>
                <w:iCs/>
              </w:rPr>
              <w:t xml:space="preserve"> enot</w:t>
            </w:r>
            <w:r>
              <w:rPr>
                <w:rFonts w:ascii="Republika" w:hAnsi="Republika" w:cstheme="minorHAnsi"/>
                <w:iCs/>
              </w:rPr>
              <w:t>e</w:t>
            </w:r>
            <w:r w:rsidRPr="0004399D">
              <w:rPr>
                <w:rFonts w:ascii="Republika" w:hAnsi="Republika" w:cstheme="minorHAnsi"/>
                <w:iCs/>
              </w:rPr>
              <w:t xml:space="preserve">. Naloge priprave in izvajanja operacij opravljajo NOE, ki so vsebinsko pristojne, naloge nadzora (administrativno preverjanje po 74. členu Uredbe 2021/1060/EU) pa opravlja </w:t>
            </w:r>
            <w:r>
              <w:rPr>
                <w:rFonts w:ascii="Republika" w:hAnsi="Republika" w:cstheme="minorHAnsi"/>
                <w:iCs/>
              </w:rPr>
              <w:t>Služba za evropska sredstva</w:t>
            </w:r>
            <w:r w:rsidRPr="0004399D">
              <w:rPr>
                <w:rFonts w:ascii="Republika" w:hAnsi="Republika" w:cstheme="minorHAnsi"/>
                <w:iCs/>
              </w:rPr>
              <w:t xml:space="preserve">. Podrobnejša vsebina delitve nalog </w:t>
            </w:r>
            <w:r>
              <w:rPr>
                <w:rFonts w:ascii="Republika" w:hAnsi="Republika" w:cstheme="minorHAnsi"/>
                <w:iCs/>
              </w:rPr>
              <w:t>je</w:t>
            </w:r>
            <w:r w:rsidRPr="0004399D">
              <w:rPr>
                <w:rFonts w:ascii="Republika" w:hAnsi="Republika" w:cstheme="minorHAnsi"/>
                <w:iCs/>
              </w:rPr>
              <w:t xml:space="preserve"> opredeljena v Priročniku MZ</w:t>
            </w:r>
            <w:r>
              <w:rPr>
                <w:rFonts w:ascii="Republika" w:hAnsi="Republika" w:cstheme="minorHAnsi"/>
                <w:iCs/>
              </w:rPr>
              <w:t>.</w:t>
            </w:r>
          </w:p>
          <w:bookmarkEnd w:id="1185"/>
          <w:p w14:paraId="2B517A72" w14:textId="77777777" w:rsidR="00444F94" w:rsidRPr="00106E1A" w:rsidRDefault="00444F94" w:rsidP="00155557">
            <w:pPr>
              <w:spacing w:line="276" w:lineRule="auto"/>
              <w:rPr>
                <w:rFonts w:ascii="Republika" w:hAnsi="Republika" w:cstheme="minorHAnsi"/>
                <w:i/>
              </w:rPr>
            </w:pPr>
          </w:p>
        </w:tc>
      </w:tr>
      <w:bookmarkEnd w:id="1184"/>
    </w:tbl>
    <w:p w14:paraId="1C69B100" w14:textId="77777777" w:rsidR="00444F94" w:rsidRDefault="00444F94" w:rsidP="00444F94"/>
    <w:p w14:paraId="1DB80DE4" w14:textId="77777777" w:rsidR="00444F94" w:rsidRPr="00B355C5" w:rsidRDefault="00444F94" w:rsidP="000B56FB">
      <w:pPr>
        <w:pStyle w:val="Naslov3"/>
        <w:numPr>
          <w:ilvl w:val="2"/>
          <w:numId w:val="73"/>
        </w:numPr>
        <w:ind w:left="993" w:hanging="993"/>
      </w:pPr>
      <w:bookmarkStart w:id="1186" w:name="_Toc137801602"/>
      <w:bookmarkStart w:id="1187" w:name="_Toc140836871"/>
      <w:bookmarkStart w:id="1188" w:name="_Toc154140261"/>
      <w:bookmarkStart w:id="1189" w:name="_Toc187238164"/>
      <w:r w:rsidRPr="00B355C5">
        <w:rPr>
          <w:rStyle w:val="Naslov3Znak"/>
        </w:rPr>
        <w:t>OPIS POSTOPKOV ZA NAČRTOVANJE, IZBOR, POTRJEVANJE,</w:t>
      </w:r>
      <w:r w:rsidRPr="00B355C5">
        <w:t xml:space="preserve"> IZVAJANJE, SPREMLJANJE IN PREVERJANJE OPERACIJ</w:t>
      </w:r>
      <w:bookmarkEnd w:id="1186"/>
      <w:bookmarkEnd w:id="1187"/>
      <w:bookmarkEnd w:id="1188"/>
      <w:bookmarkEnd w:id="1189"/>
    </w:p>
    <w:p w14:paraId="38F9A2D8" w14:textId="77777777" w:rsidR="00444F94" w:rsidRPr="00106E1A" w:rsidRDefault="00444F94" w:rsidP="00444F94">
      <w:pPr>
        <w:rPr>
          <w:rFonts w:ascii="Republika" w:hAnsi="Republika"/>
        </w:rPr>
      </w:pPr>
    </w:p>
    <w:p w14:paraId="5BE90917" w14:textId="77777777" w:rsidR="00444F94" w:rsidRPr="00106E1A" w:rsidRDefault="00444F94" w:rsidP="00444F94">
      <w:pPr>
        <w:rPr>
          <w:rFonts w:ascii="Republika" w:hAnsi="Republika"/>
        </w:rPr>
      </w:pPr>
      <w:r w:rsidRPr="00106E1A">
        <w:rPr>
          <w:rFonts w:ascii="Republika" w:hAnsi="Republika"/>
        </w:rPr>
        <w:t xml:space="preserve">Organ upravljanja pripravi, sprejme in na spletni strani objavi Navodila OU za načrtovanje, odločanje o podpori, spremljanje in poročanje o izvajanju EKP, Navodila OU o upravičenih stroških, </w:t>
      </w:r>
      <w:r w:rsidRPr="000C2A5B">
        <w:rPr>
          <w:rFonts w:ascii="Republika" w:hAnsi="Republika"/>
        </w:rPr>
        <w:t>Navodila OU za izvajanje upravljalnih preverjanj in preverjanj opravljanja prenesenih nalog</w:t>
      </w:r>
      <w:r w:rsidRPr="00106E1A">
        <w:rPr>
          <w:rFonts w:ascii="Republika" w:hAnsi="Republika"/>
        </w:rPr>
        <w:t xml:space="preserve"> ter vsa ostala relevantna navodila. </w:t>
      </w:r>
    </w:p>
    <w:p w14:paraId="160EA248" w14:textId="77777777" w:rsidR="00444F94" w:rsidRDefault="00444F94" w:rsidP="00444F94">
      <w:pPr>
        <w:rPr>
          <w:rFonts w:ascii="Republika" w:hAnsi="Republika" w:cs="Arial"/>
        </w:rPr>
      </w:pPr>
      <w:r w:rsidRPr="00106E1A">
        <w:rPr>
          <w:rFonts w:ascii="Republika" w:hAnsi="Republika"/>
        </w:rPr>
        <w:t>Organ upravljanja p</w:t>
      </w:r>
      <w:r w:rsidRPr="00106E1A">
        <w:rPr>
          <w:rFonts w:ascii="Republika" w:hAnsi="Republika" w:cs="Arial"/>
        </w:rPr>
        <w:t xml:space="preserve">ripravi analizo tveganja na ravni programa za namen vzorčnega administrativnega preverjanja zahtevkov za izplačilo. </w:t>
      </w:r>
      <w:r>
        <w:rPr>
          <w:rFonts w:ascii="Republika" w:hAnsi="Republika" w:cs="Arial"/>
        </w:rPr>
        <w:t>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4A745F59" w14:textId="77777777" w:rsidR="00444F94" w:rsidRDefault="00444F94" w:rsidP="00444F94">
      <w:pPr>
        <w:rPr>
          <w:rFonts w:ascii="Republika" w:hAnsi="Republika"/>
        </w:rPr>
      </w:pPr>
    </w:p>
    <w:p w14:paraId="2CC2FD8B" w14:textId="77777777" w:rsidR="005B46F2" w:rsidRDefault="005B46F2" w:rsidP="00444F94">
      <w:pPr>
        <w:rPr>
          <w:rFonts w:ascii="Republika" w:hAnsi="Republika"/>
        </w:rPr>
      </w:pPr>
    </w:p>
    <w:p w14:paraId="52A9D44F" w14:textId="77777777" w:rsidR="005B46F2" w:rsidRPr="00106E1A" w:rsidRDefault="005B46F2" w:rsidP="00444F94">
      <w:pPr>
        <w:rPr>
          <w:rFonts w:ascii="Republika" w:hAnsi="Republika"/>
        </w:rPr>
      </w:pPr>
    </w:p>
    <w:p w14:paraId="6D7AC633" w14:textId="5946DFAF" w:rsidR="00444F94" w:rsidRPr="00DA2404" w:rsidRDefault="005B46F2" w:rsidP="005B46F2">
      <w:pPr>
        <w:pStyle w:val="Napis"/>
      </w:pPr>
      <w:bookmarkStart w:id="1190" w:name="_Toc154139879"/>
      <w:bookmarkStart w:id="1191" w:name="_Toc187222739"/>
      <w:r>
        <w:lastRenderedPageBreak/>
        <w:t xml:space="preserve">Tabela </w:t>
      </w:r>
      <w:r>
        <w:fldChar w:fldCharType="begin"/>
      </w:r>
      <w:r>
        <w:instrText xml:space="preserve"> SEQ Tabela \* ARABIC </w:instrText>
      </w:r>
      <w:r>
        <w:fldChar w:fldCharType="separate"/>
      </w:r>
      <w:r w:rsidR="00F61B3F">
        <w:rPr>
          <w:noProof/>
        </w:rPr>
        <w:t>99</w:t>
      </w:r>
      <w:r>
        <w:fldChar w:fldCharType="end"/>
      </w:r>
      <w:r w:rsidR="00444F94" w:rsidRPr="00DA2404">
        <w:t xml:space="preserve">: Opis postopkov </w:t>
      </w:r>
      <w:r w:rsidR="00444F94">
        <w:t xml:space="preserve">PT MZ </w:t>
      </w:r>
      <w:r w:rsidR="00444F94" w:rsidRPr="00DA2404">
        <w:t>za posamezne načine izbora operacij (NIO) in administrativn</w:t>
      </w:r>
      <w:r w:rsidR="00444F94">
        <w:t>o</w:t>
      </w:r>
      <w:r w:rsidR="00444F94" w:rsidRPr="00DA2404">
        <w:t xml:space="preserve"> preverjanj</w:t>
      </w:r>
      <w:r w:rsidR="00444F94">
        <w:t>e</w:t>
      </w:r>
      <w:r w:rsidR="00444F94" w:rsidRPr="00DA2404">
        <w:t xml:space="preserve"> zahtevkov za izplačilo (ZZI)</w:t>
      </w:r>
      <w:bookmarkEnd w:id="1190"/>
      <w:bookmarkEnd w:id="1191"/>
    </w:p>
    <w:tbl>
      <w:tblPr>
        <w:tblStyle w:val="Tabelamrea"/>
        <w:tblW w:w="9067" w:type="dxa"/>
        <w:tblLook w:val="04A0" w:firstRow="1" w:lastRow="0" w:firstColumn="1" w:lastColumn="0" w:noHBand="0" w:noVBand="1"/>
      </w:tblPr>
      <w:tblGrid>
        <w:gridCol w:w="9067"/>
      </w:tblGrid>
      <w:tr w:rsidR="00444F94" w:rsidRPr="00106E1A" w14:paraId="5523C6A6" w14:textId="77777777" w:rsidTr="00155557">
        <w:trPr>
          <w:trHeight w:val="430"/>
        </w:trPr>
        <w:tc>
          <w:tcPr>
            <w:tcW w:w="9067" w:type="dxa"/>
            <w:shd w:val="clear" w:color="auto" w:fill="F2F2F2" w:themeFill="background1" w:themeFillShade="F2"/>
            <w:tcMar>
              <w:left w:w="57" w:type="dxa"/>
              <w:right w:w="57" w:type="dxa"/>
            </w:tcMar>
            <w:vAlign w:val="center"/>
          </w:tcPr>
          <w:p w14:paraId="1A128FCF" w14:textId="77777777" w:rsidR="00444F94" w:rsidRPr="00B355C5" w:rsidRDefault="00444F94" w:rsidP="00155557">
            <w:pPr>
              <w:jc w:val="left"/>
              <w:rPr>
                <w:rFonts w:ascii="Republika" w:hAnsi="Republika"/>
                <w:b/>
              </w:rPr>
            </w:pPr>
            <w:r>
              <w:rPr>
                <w:rFonts w:ascii="Republika" w:hAnsi="Republika"/>
                <w:b/>
              </w:rPr>
              <w:t xml:space="preserve">1. </w:t>
            </w:r>
            <w:r w:rsidRPr="00B355C5">
              <w:rPr>
                <w:rFonts w:ascii="Republika" w:hAnsi="Republika"/>
                <w:b/>
              </w:rPr>
              <w:t>Ministrstvo je posredniško telo, ki izvaja javni razpis / javni poziv</w:t>
            </w:r>
          </w:p>
        </w:tc>
      </w:tr>
      <w:tr w:rsidR="00444F94" w:rsidRPr="00106E1A" w14:paraId="45650BC8" w14:textId="77777777" w:rsidTr="00155557">
        <w:tc>
          <w:tcPr>
            <w:tcW w:w="9067" w:type="dxa"/>
            <w:tcMar>
              <w:left w:w="57" w:type="dxa"/>
              <w:right w:w="57" w:type="dxa"/>
            </w:tcMar>
          </w:tcPr>
          <w:p w14:paraId="5888AEF6" w14:textId="77777777" w:rsidR="00444F94" w:rsidRPr="006A59E1" w:rsidRDefault="00444F94" w:rsidP="00155557">
            <w:pPr>
              <w:spacing w:line="276" w:lineRule="auto"/>
              <w:rPr>
                <w:rFonts w:ascii="Republika" w:hAnsi="Republika"/>
              </w:rPr>
            </w:pPr>
          </w:p>
          <w:p w14:paraId="0EACF959" w14:textId="77777777" w:rsidR="00444F94" w:rsidRPr="006A59E1" w:rsidRDefault="00444F94" w:rsidP="00155557">
            <w:pPr>
              <w:spacing w:line="276" w:lineRule="auto"/>
              <w:rPr>
                <w:rFonts w:ascii="Republika" w:hAnsi="Republika"/>
                <w:b/>
                <w:u w:val="single"/>
              </w:rPr>
            </w:pPr>
            <w:r w:rsidRPr="006A59E1">
              <w:rPr>
                <w:rFonts w:ascii="Republika" w:hAnsi="Republika"/>
                <w:b/>
                <w:u w:val="single"/>
              </w:rPr>
              <w:t>NAČIN IZBORA – opis postopka:</w:t>
            </w:r>
          </w:p>
          <w:p w14:paraId="1CE686FA" w14:textId="77777777" w:rsidR="00444F94" w:rsidRPr="006A59E1" w:rsidRDefault="00444F94" w:rsidP="00155557">
            <w:pPr>
              <w:spacing w:line="276" w:lineRule="auto"/>
              <w:rPr>
                <w:rFonts w:ascii="Republika" w:hAnsi="Republika" w:cs="Arial"/>
              </w:rPr>
            </w:pPr>
          </w:p>
          <w:p w14:paraId="52D4EEC6" w14:textId="77777777" w:rsidR="00444F94" w:rsidRPr="006A59E1" w:rsidRDefault="00444F94" w:rsidP="005B46F2">
            <w:pPr>
              <w:pStyle w:val="Odstavekseznama"/>
              <w:numPr>
                <w:ilvl w:val="0"/>
                <w:numId w:val="277"/>
              </w:numPr>
              <w:spacing w:line="276" w:lineRule="auto"/>
              <w:ind w:left="649" w:hanging="289"/>
              <w:jc w:val="left"/>
              <w:rPr>
                <w:rFonts w:ascii="Republika" w:hAnsi="Republika" w:cs="Arial"/>
              </w:rPr>
            </w:pPr>
            <w:r w:rsidRPr="006A59E1">
              <w:rPr>
                <w:rFonts w:ascii="Republika" w:hAnsi="Republika" w:cs="Arial"/>
                <w:b/>
              </w:rPr>
              <w:t>Naloge posredniškega telesa</w:t>
            </w:r>
            <w:r w:rsidRPr="006A59E1">
              <w:rPr>
                <w:rFonts w:ascii="Republika" w:hAnsi="Republika" w:cs="Arial"/>
              </w:rPr>
              <w:t>:</w:t>
            </w:r>
          </w:p>
          <w:p w14:paraId="4DD9067C" w14:textId="77777777" w:rsidR="00444F94" w:rsidRPr="006A59E1" w:rsidRDefault="00444F94" w:rsidP="00155557">
            <w:pPr>
              <w:spacing w:line="276" w:lineRule="auto"/>
              <w:ind w:left="649"/>
              <w:rPr>
                <w:rFonts w:ascii="Republika" w:hAnsi="Republika"/>
              </w:rPr>
            </w:pPr>
          </w:p>
          <w:p w14:paraId="19DA93BF" w14:textId="77777777" w:rsidR="00444F94" w:rsidRPr="006A59E1" w:rsidRDefault="00444F94" w:rsidP="00155557">
            <w:pPr>
              <w:spacing w:line="276" w:lineRule="auto"/>
              <w:ind w:left="649"/>
              <w:rPr>
                <w:rFonts w:ascii="Republika" w:hAnsi="Republika"/>
              </w:rPr>
            </w:pPr>
            <w:r w:rsidRPr="006A59E1">
              <w:rPr>
                <w:rFonts w:ascii="Republika" w:hAnsi="Republika"/>
              </w:rPr>
              <w:t>Opredelitev javnega razpisa in njegova potrditev:</w:t>
            </w:r>
          </w:p>
          <w:p w14:paraId="7162D1E9" w14:textId="77777777" w:rsidR="00444F94" w:rsidRPr="006A59E1" w:rsidRDefault="00444F94" w:rsidP="005B46F2">
            <w:pPr>
              <w:pStyle w:val="Odstavekseznama"/>
              <w:numPr>
                <w:ilvl w:val="0"/>
                <w:numId w:val="281"/>
              </w:numPr>
              <w:spacing w:line="276" w:lineRule="auto"/>
              <w:rPr>
                <w:rFonts w:ascii="Republika" w:hAnsi="Republika"/>
              </w:rPr>
            </w:pPr>
            <w:r w:rsidRPr="006A59E1">
              <w:rPr>
                <w:rFonts w:ascii="Republika" w:hAnsi="Republika"/>
              </w:rPr>
              <w:t>Vsebinsko pristojna NOE (DJZ, DZV, DDE, DDZ, služba NMP) oziroma organ v sestavi UNKIZ določi predmet javnega razpisa,</w:t>
            </w:r>
          </w:p>
          <w:p w14:paraId="771BDB71" w14:textId="77777777" w:rsidR="00444F94" w:rsidRPr="006A59E1" w:rsidRDefault="00444F94" w:rsidP="005B46F2">
            <w:pPr>
              <w:pStyle w:val="Odstavekseznama"/>
              <w:numPr>
                <w:ilvl w:val="0"/>
                <w:numId w:val="281"/>
              </w:numPr>
              <w:spacing w:line="276" w:lineRule="auto"/>
              <w:rPr>
                <w:rFonts w:ascii="Republika" w:hAnsi="Republika"/>
              </w:rPr>
            </w:pPr>
            <w:r w:rsidRPr="006A59E1">
              <w:rPr>
                <w:rFonts w:ascii="Republika" w:hAnsi="Republika"/>
              </w:rPr>
              <w:t>Vsebinsko pristojna NOE (DJZ, DZV, DDE, DDZ, služba NMP…) oziroma organ v sestavi UNKIZ pripravi sklep o začetku postopka z imenovanjem komisije za pripravo razpisne dokumentacije ter izvedbo postopka javnega razpisa,</w:t>
            </w:r>
          </w:p>
          <w:p w14:paraId="02BE6B60" w14:textId="77777777" w:rsidR="00444F94" w:rsidRPr="006A59E1" w:rsidRDefault="00444F94" w:rsidP="005B46F2">
            <w:pPr>
              <w:pStyle w:val="Odstavekseznama"/>
              <w:numPr>
                <w:ilvl w:val="0"/>
                <w:numId w:val="281"/>
              </w:numPr>
              <w:spacing w:line="276" w:lineRule="auto"/>
              <w:rPr>
                <w:rFonts w:ascii="Republika" w:hAnsi="Republika"/>
              </w:rPr>
            </w:pPr>
            <w:r w:rsidRPr="006A59E1">
              <w:rPr>
                <w:rFonts w:ascii="Republika" w:hAnsi="Republika"/>
              </w:rPr>
              <w:t>Komisija za javni razpis potrdi ustreznost javnega razpisa in razpisne dokumentacije,</w:t>
            </w:r>
          </w:p>
          <w:p w14:paraId="5E29F5F3" w14:textId="77777777" w:rsidR="00444F94" w:rsidRPr="006A59E1" w:rsidRDefault="00444F94" w:rsidP="005B46F2">
            <w:pPr>
              <w:pStyle w:val="Odstavekseznama"/>
              <w:numPr>
                <w:ilvl w:val="0"/>
                <w:numId w:val="281"/>
              </w:numPr>
              <w:spacing w:line="276" w:lineRule="auto"/>
              <w:rPr>
                <w:rFonts w:ascii="Republika" w:hAnsi="Republika"/>
              </w:rPr>
            </w:pPr>
            <w:r w:rsidRPr="006A59E1">
              <w:rPr>
                <w:rFonts w:ascii="Republika" w:hAnsi="Republika"/>
              </w:rPr>
              <w:t>Celotna dokumentacija (vodja postopka JR) se posreduje v pregled vsem podpisnikom v skladu z notranjimi predpisi MZ oz. v primeru organa v sestavi UNKIZ v skladu z njihovimi akti;</w:t>
            </w:r>
          </w:p>
          <w:p w14:paraId="0ACD4E57" w14:textId="77777777" w:rsidR="00444F94" w:rsidRPr="006A59E1" w:rsidRDefault="00444F94" w:rsidP="005B46F2">
            <w:pPr>
              <w:pStyle w:val="Odstavekseznama"/>
              <w:numPr>
                <w:ilvl w:val="0"/>
                <w:numId w:val="281"/>
              </w:numPr>
              <w:spacing w:line="276" w:lineRule="auto"/>
              <w:rPr>
                <w:rFonts w:ascii="Republika" w:hAnsi="Republika"/>
              </w:rPr>
            </w:pPr>
            <w:r w:rsidRPr="006A59E1">
              <w:rPr>
                <w:rFonts w:ascii="Republika" w:hAnsi="Republika"/>
              </w:rPr>
              <w:t>Vsebinsko pristojna NOE (DJZ, DZV, DDE, DDZ, služba NMP) oziroma organ v sestavi UNKIZ pripravi vlogo za odločitev o podpori in jo pošlje SES,</w:t>
            </w:r>
          </w:p>
          <w:p w14:paraId="014308AC" w14:textId="77777777" w:rsidR="00444F94" w:rsidRPr="006A59E1" w:rsidRDefault="00444F94" w:rsidP="005B46F2">
            <w:pPr>
              <w:pStyle w:val="Odstavekseznama"/>
              <w:numPr>
                <w:ilvl w:val="0"/>
                <w:numId w:val="281"/>
              </w:numPr>
              <w:spacing w:line="276" w:lineRule="auto"/>
              <w:rPr>
                <w:rFonts w:ascii="Republika" w:hAnsi="Republika"/>
              </w:rPr>
            </w:pPr>
            <w:r w:rsidRPr="006A59E1">
              <w:rPr>
                <w:rFonts w:ascii="Republika" w:hAnsi="Republika"/>
              </w:rPr>
              <w:t>SES pregleda vlogo za odločitev o podpori in jo z zahtevanimi prilogami pošlje organu upravljanja,</w:t>
            </w:r>
          </w:p>
          <w:p w14:paraId="03B05048" w14:textId="77777777" w:rsidR="00444F94" w:rsidRPr="006A59E1" w:rsidRDefault="00444F94" w:rsidP="005B46F2">
            <w:pPr>
              <w:pStyle w:val="Odstavekseznama"/>
              <w:numPr>
                <w:ilvl w:val="0"/>
                <w:numId w:val="281"/>
              </w:numPr>
              <w:spacing w:line="276" w:lineRule="auto"/>
              <w:rPr>
                <w:rFonts w:ascii="Republika" w:hAnsi="Republika"/>
              </w:rPr>
            </w:pPr>
            <w:r w:rsidRPr="006A59E1">
              <w:rPr>
                <w:rFonts w:ascii="Republika" w:hAnsi="Republika"/>
              </w:rPr>
              <w:t xml:space="preserve">SES pridobi Odločitev o podpori, izdano s strani OU, </w:t>
            </w:r>
          </w:p>
          <w:p w14:paraId="1E048A90" w14:textId="77777777" w:rsidR="00444F94" w:rsidRPr="006A59E1" w:rsidRDefault="00444F94" w:rsidP="00155557">
            <w:pPr>
              <w:spacing w:line="276" w:lineRule="auto"/>
              <w:ind w:left="360"/>
              <w:rPr>
                <w:rFonts w:ascii="Republika" w:hAnsi="Republika"/>
              </w:rPr>
            </w:pPr>
          </w:p>
          <w:p w14:paraId="2F448253" w14:textId="77777777" w:rsidR="00444F94" w:rsidRPr="006A59E1" w:rsidRDefault="00444F94" w:rsidP="00155557">
            <w:pPr>
              <w:spacing w:line="276" w:lineRule="auto"/>
              <w:ind w:left="649"/>
              <w:rPr>
                <w:rFonts w:ascii="Republika" w:hAnsi="Republika"/>
              </w:rPr>
            </w:pPr>
            <w:r w:rsidRPr="006A59E1">
              <w:rPr>
                <w:rFonts w:ascii="Republika" w:hAnsi="Republika"/>
              </w:rPr>
              <w:t>Objava javnega razpisa:</w:t>
            </w:r>
          </w:p>
          <w:p w14:paraId="724873B1" w14:textId="77777777" w:rsidR="00444F94" w:rsidRPr="006A59E1" w:rsidRDefault="00444F94" w:rsidP="005B46F2">
            <w:pPr>
              <w:pStyle w:val="Odstavekseznama"/>
              <w:numPr>
                <w:ilvl w:val="0"/>
                <w:numId w:val="281"/>
              </w:numPr>
              <w:spacing w:line="276" w:lineRule="auto"/>
              <w:rPr>
                <w:rFonts w:ascii="Republika" w:hAnsi="Republika" w:cs="Arial"/>
              </w:rPr>
            </w:pPr>
            <w:r w:rsidRPr="006A59E1">
              <w:rPr>
                <w:rFonts w:ascii="Republika" w:hAnsi="Republika"/>
              </w:rPr>
              <w:t>Komisija za javni razpis objavi javni razpis v Uradnem listu RS in na spletni strani PT.</w:t>
            </w:r>
          </w:p>
          <w:p w14:paraId="608B4512" w14:textId="77777777" w:rsidR="00444F94" w:rsidRPr="006A59E1" w:rsidRDefault="00444F94" w:rsidP="00155557">
            <w:pPr>
              <w:spacing w:line="276" w:lineRule="auto"/>
              <w:ind w:left="649"/>
              <w:rPr>
                <w:rFonts w:ascii="Republika" w:hAnsi="Republika" w:cs="Arial"/>
              </w:rPr>
            </w:pPr>
          </w:p>
          <w:p w14:paraId="59E5BE32" w14:textId="77777777" w:rsidR="00444F94" w:rsidRPr="006A59E1" w:rsidRDefault="00444F94" w:rsidP="00155557">
            <w:pPr>
              <w:spacing w:line="276" w:lineRule="auto"/>
              <w:ind w:left="649"/>
              <w:rPr>
                <w:rFonts w:ascii="Republika" w:hAnsi="Republika" w:cs="Arial"/>
              </w:rPr>
            </w:pPr>
            <w:r w:rsidRPr="006A59E1">
              <w:rPr>
                <w:rFonts w:ascii="Republika" w:hAnsi="Republika" w:cs="Arial"/>
              </w:rPr>
              <w:t>Pregled prispelih prijav in izbor projektov:</w:t>
            </w:r>
          </w:p>
          <w:p w14:paraId="5DBE6B44" w14:textId="77777777" w:rsidR="00444F94" w:rsidRPr="006A59E1" w:rsidRDefault="00444F94" w:rsidP="005B46F2">
            <w:pPr>
              <w:pStyle w:val="Odstavekseznama"/>
              <w:numPr>
                <w:ilvl w:val="0"/>
                <w:numId w:val="281"/>
              </w:numPr>
              <w:spacing w:line="276" w:lineRule="auto"/>
              <w:rPr>
                <w:rFonts w:ascii="Republika" w:hAnsi="Republika" w:cs="Arial"/>
              </w:rPr>
            </w:pPr>
            <w:r w:rsidRPr="006A59E1">
              <w:rPr>
                <w:rFonts w:ascii="Republika" w:hAnsi="Republika" w:cs="Arial"/>
              </w:rPr>
              <w:t>komisija za javni razpis prejme vloge prijaviteljev na javni razpis,</w:t>
            </w:r>
          </w:p>
          <w:p w14:paraId="6D25E724" w14:textId="77777777" w:rsidR="00444F94" w:rsidRPr="006A59E1" w:rsidRDefault="00444F94" w:rsidP="005B46F2">
            <w:pPr>
              <w:pStyle w:val="Odstavekseznama"/>
              <w:numPr>
                <w:ilvl w:val="0"/>
                <w:numId w:val="281"/>
              </w:numPr>
              <w:spacing w:line="276" w:lineRule="auto"/>
              <w:rPr>
                <w:rFonts w:ascii="Republika" w:hAnsi="Republika" w:cs="Arial"/>
              </w:rPr>
            </w:pPr>
            <w:r w:rsidRPr="006A59E1">
              <w:rPr>
                <w:rFonts w:ascii="Republika" w:hAnsi="Republika" w:cs="Arial"/>
              </w:rPr>
              <w:t>komisija za javni razpis pregleda prejete vloge ter izloči prepozne in nepravilno označene vloge. Pozove prijavitelje, ki so oddali nepopolne vloge na njihovo dopolnitev,</w:t>
            </w:r>
          </w:p>
          <w:p w14:paraId="62214F4E" w14:textId="77777777" w:rsidR="00444F94" w:rsidRPr="006A59E1" w:rsidRDefault="00444F94" w:rsidP="005B46F2">
            <w:pPr>
              <w:pStyle w:val="Odstavekseznama"/>
              <w:numPr>
                <w:ilvl w:val="0"/>
                <w:numId w:val="281"/>
              </w:numPr>
              <w:spacing w:line="276" w:lineRule="auto"/>
              <w:rPr>
                <w:rFonts w:ascii="Republika" w:hAnsi="Republika" w:cs="Arial"/>
              </w:rPr>
            </w:pPr>
            <w:r w:rsidRPr="006A59E1">
              <w:rPr>
                <w:rFonts w:ascii="Republika" w:hAnsi="Republika" w:cs="Arial"/>
              </w:rPr>
              <w:t>komisija za javni razpis po prejetju dopolnitev vse popolne vloge oceni in predlaga listo prejemnikov sredstev za izbor, ki jo posreduje ministru oziroma od njega pooblaščeni osebi v podpis, oz. v primeru organa v sestavi UNKIZ njihovemu direktorju,</w:t>
            </w:r>
          </w:p>
          <w:p w14:paraId="32EC4DA9" w14:textId="77777777" w:rsidR="00444F94" w:rsidRPr="006A59E1" w:rsidRDefault="00444F94" w:rsidP="005B46F2">
            <w:pPr>
              <w:pStyle w:val="Odstavekseznama"/>
              <w:numPr>
                <w:ilvl w:val="0"/>
                <w:numId w:val="281"/>
              </w:numPr>
              <w:spacing w:line="276" w:lineRule="auto"/>
              <w:rPr>
                <w:rFonts w:ascii="Republika" w:hAnsi="Republika" w:cs="Arial"/>
              </w:rPr>
            </w:pPr>
            <w:r w:rsidRPr="006A59E1">
              <w:rPr>
                <w:rFonts w:ascii="Republika" w:hAnsi="Republika" w:cs="Arial"/>
              </w:rPr>
              <w:t xml:space="preserve">NOE </w:t>
            </w:r>
            <w:r w:rsidRPr="006A59E1">
              <w:rPr>
                <w:rFonts w:ascii="Republika" w:hAnsi="Republika"/>
              </w:rPr>
              <w:t>(DJZ, DZV, DDE, DDZ, služba NMP) oziroma organ v sestavi UNKIZ</w:t>
            </w:r>
            <w:r w:rsidRPr="006A59E1">
              <w:rPr>
                <w:rFonts w:ascii="Republika" w:hAnsi="Republika" w:cs="Arial"/>
              </w:rPr>
              <w:t xml:space="preserve"> pripravi sklepe o dodelitvi / </w:t>
            </w:r>
            <w:proofErr w:type="spellStart"/>
            <w:r w:rsidRPr="006A59E1">
              <w:rPr>
                <w:rFonts w:ascii="Republika" w:hAnsi="Republika" w:cs="Arial"/>
              </w:rPr>
              <w:t>nedodelitvi</w:t>
            </w:r>
            <w:proofErr w:type="spellEnd"/>
            <w:r w:rsidRPr="006A59E1">
              <w:rPr>
                <w:rFonts w:ascii="Republika" w:hAnsi="Republika" w:cs="Arial"/>
              </w:rPr>
              <w:t xml:space="preserve"> sredstev in jih preda ministru oziroma od njega pooblaščeni osebi v podpis, v primeru organa v sestavi UNKIZ njihovemu direktorju,</w:t>
            </w:r>
          </w:p>
          <w:p w14:paraId="2E6C1C92" w14:textId="77777777" w:rsidR="00444F94" w:rsidRPr="006A59E1" w:rsidRDefault="00444F94" w:rsidP="005B46F2">
            <w:pPr>
              <w:pStyle w:val="Odstavekseznama"/>
              <w:numPr>
                <w:ilvl w:val="0"/>
                <w:numId w:val="281"/>
              </w:numPr>
              <w:spacing w:line="276" w:lineRule="auto"/>
              <w:rPr>
                <w:rFonts w:ascii="Republika" w:hAnsi="Republika" w:cs="Arial"/>
              </w:rPr>
            </w:pPr>
            <w:r w:rsidRPr="006A59E1">
              <w:rPr>
                <w:rFonts w:ascii="Republika" w:hAnsi="Republika" w:cs="Arial"/>
              </w:rPr>
              <w:t xml:space="preserve">NOE </w:t>
            </w:r>
            <w:r w:rsidRPr="006A59E1">
              <w:rPr>
                <w:rFonts w:ascii="Republika" w:hAnsi="Republika"/>
              </w:rPr>
              <w:t xml:space="preserve">(DJZ, DZV, DDE, DDZ, služba NMP) oziroma organ v sestavi UNKIZ </w:t>
            </w:r>
            <w:r w:rsidRPr="006A59E1">
              <w:rPr>
                <w:rFonts w:ascii="Republika" w:hAnsi="Republika" w:cs="Arial"/>
              </w:rPr>
              <w:t>posreduje sklepe prijaviteljem in rezultate objavi na spletni strani PT.</w:t>
            </w:r>
          </w:p>
          <w:p w14:paraId="0490CE28" w14:textId="77777777" w:rsidR="00444F94" w:rsidRPr="006A59E1" w:rsidRDefault="00444F94" w:rsidP="00155557">
            <w:pPr>
              <w:spacing w:line="276" w:lineRule="auto"/>
              <w:ind w:left="649"/>
              <w:rPr>
                <w:rFonts w:ascii="Republika" w:hAnsi="Republika" w:cs="Arial"/>
              </w:rPr>
            </w:pPr>
          </w:p>
          <w:p w14:paraId="42418216" w14:textId="77777777" w:rsidR="00444F94" w:rsidRPr="006A59E1" w:rsidRDefault="00444F94" w:rsidP="00155557">
            <w:pPr>
              <w:spacing w:line="276" w:lineRule="auto"/>
              <w:ind w:left="649"/>
              <w:rPr>
                <w:rFonts w:ascii="Republika" w:hAnsi="Republika" w:cs="Arial"/>
              </w:rPr>
            </w:pPr>
            <w:r w:rsidRPr="006A59E1">
              <w:rPr>
                <w:rFonts w:ascii="Republika" w:hAnsi="Republika" w:cs="Arial"/>
              </w:rPr>
              <w:t>Načrt razvojnih programov:</w:t>
            </w:r>
          </w:p>
          <w:p w14:paraId="6628709D" w14:textId="77777777" w:rsidR="00444F94" w:rsidRPr="006A59E1" w:rsidRDefault="00444F94" w:rsidP="005B46F2">
            <w:pPr>
              <w:pStyle w:val="Odstavekseznama"/>
              <w:numPr>
                <w:ilvl w:val="0"/>
                <w:numId w:val="281"/>
              </w:numPr>
              <w:spacing w:line="276" w:lineRule="auto"/>
              <w:rPr>
                <w:rFonts w:ascii="Republika" w:hAnsi="Republika" w:cs="Arial"/>
              </w:rPr>
            </w:pPr>
            <w:r w:rsidRPr="006A59E1">
              <w:rPr>
                <w:rFonts w:ascii="Republika" w:hAnsi="Republika" w:cs="Arial"/>
              </w:rPr>
              <w:t xml:space="preserve">NOE </w:t>
            </w:r>
            <w:r w:rsidRPr="006A59E1">
              <w:rPr>
                <w:rFonts w:ascii="Republika" w:hAnsi="Republika"/>
              </w:rPr>
              <w:t xml:space="preserve">(DJZ, DZV, DDE, DDZ, služba NMP) oziroma organ v sestavi UNKIZ </w:t>
            </w:r>
            <w:r w:rsidRPr="006A59E1">
              <w:rPr>
                <w:rFonts w:ascii="Republika" w:hAnsi="Republika" w:cs="Arial"/>
              </w:rPr>
              <w:t>skupaj s Finančno službo pripravi predlog za vključitev projektov v NRP in izvede postopek skladno z navodili organa upravljanja in ZIPRS.</w:t>
            </w:r>
          </w:p>
          <w:p w14:paraId="38752315" w14:textId="77777777" w:rsidR="00444F94" w:rsidRPr="006A59E1" w:rsidRDefault="00444F94" w:rsidP="00155557">
            <w:pPr>
              <w:spacing w:line="276" w:lineRule="auto"/>
              <w:ind w:left="649"/>
              <w:rPr>
                <w:rFonts w:ascii="Republika" w:hAnsi="Republika" w:cs="Arial"/>
              </w:rPr>
            </w:pPr>
          </w:p>
          <w:p w14:paraId="00CFB3A0" w14:textId="77777777" w:rsidR="00444F94" w:rsidRPr="006A59E1" w:rsidRDefault="00444F94" w:rsidP="00155557">
            <w:pPr>
              <w:spacing w:line="276" w:lineRule="auto"/>
              <w:ind w:left="649"/>
              <w:rPr>
                <w:rFonts w:ascii="Republika" w:hAnsi="Republika" w:cs="Arial"/>
              </w:rPr>
            </w:pPr>
            <w:r w:rsidRPr="006A59E1">
              <w:rPr>
                <w:rFonts w:ascii="Republika" w:hAnsi="Republika" w:cs="Arial"/>
              </w:rPr>
              <w:lastRenderedPageBreak/>
              <w:t>Pogodba o sofinanciranju z upravičencem:</w:t>
            </w:r>
          </w:p>
          <w:p w14:paraId="3B2AB02E" w14:textId="77777777" w:rsidR="00444F94" w:rsidRPr="006A59E1" w:rsidRDefault="00444F94" w:rsidP="005B46F2">
            <w:pPr>
              <w:pStyle w:val="Odstavekseznama"/>
              <w:numPr>
                <w:ilvl w:val="0"/>
                <w:numId w:val="281"/>
              </w:numPr>
              <w:spacing w:line="276" w:lineRule="auto"/>
              <w:rPr>
                <w:rFonts w:ascii="Republika" w:hAnsi="Republika" w:cs="Arial"/>
              </w:rPr>
            </w:pPr>
            <w:r w:rsidRPr="006A59E1">
              <w:rPr>
                <w:rFonts w:ascii="Republika" w:hAnsi="Republika" w:cs="Arial"/>
              </w:rPr>
              <w:t xml:space="preserve">NOE </w:t>
            </w:r>
            <w:r w:rsidRPr="006A59E1">
              <w:rPr>
                <w:rFonts w:ascii="Republika" w:hAnsi="Republika"/>
              </w:rPr>
              <w:t>(DJZ, DZV, DDE, DDZ, služba NMP) oziroma organ v sestavi UNKIZ</w:t>
            </w:r>
            <w:r w:rsidRPr="006A59E1">
              <w:rPr>
                <w:rFonts w:ascii="Republika" w:hAnsi="Republika" w:cs="Arial"/>
              </w:rPr>
              <w:t xml:space="preserve"> po pravnomočnosti sklepov o izboru pripravi pogodbe o sofinanciranju,</w:t>
            </w:r>
          </w:p>
          <w:p w14:paraId="6FB5B13F" w14:textId="77777777" w:rsidR="00444F94" w:rsidRPr="006A59E1" w:rsidRDefault="00444F94" w:rsidP="005B46F2">
            <w:pPr>
              <w:pStyle w:val="Odstavekseznama"/>
              <w:numPr>
                <w:ilvl w:val="0"/>
                <w:numId w:val="281"/>
              </w:numPr>
              <w:spacing w:line="276" w:lineRule="auto"/>
              <w:rPr>
                <w:rFonts w:ascii="Republika" w:hAnsi="Republika" w:cs="Arial"/>
              </w:rPr>
            </w:pPr>
            <w:r w:rsidRPr="006A59E1">
              <w:rPr>
                <w:rFonts w:ascii="Republika" w:hAnsi="Republika" w:cs="Arial"/>
              </w:rPr>
              <w:t>minister MZ oziroma od njega pooblaščena oseba, v primeru organa v sestavi UNKIZ direktor: podpišejo pogodbe o sofinanciranju operacij,</w:t>
            </w:r>
          </w:p>
          <w:p w14:paraId="285DAFB4" w14:textId="77777777" w:rsidR="00444F94" w:rsidRPr="006A59E1" w:rsidRDefault="00444F94" w:rsidP="005B46F2">
            <w:pPr>
              <w:pStyle w:val="Odstavekseznama"/>
              <w:numPr>
                <w:ilvl w:val="0"/>
                <w:numId w:val="281"/>
              </w:numPr>
              <w:spacing w:line="276" w:lineRule="auto"/>
              <w:rPr>
                <w:rFonts w:ascii="Republika" w:hAnsi="Republika" w:cs="Arial"/>
              </w:rPr>
            </w:pPr>
            <w:bookmarkStart w:id="1192" w:name="_Hlk179525833"/>
            <w:r w:rsidRPr="006A59E1">
              <w:rPr>
                <w:rFonts w:ascii="Republika" w:hAnsi="Republika" w:cs="Arial"/>
              </w:rPr>
              <w:t xml:space="preserve">Finančna služba izvede </w:t>
            </w:r>
            <w:proofErr w:type="spellStart"/>
            <w:r w:rsidRPr="006A59E1">
              <w:rPr>
                <w:rFonts w:ascii="Republika" w:hAnsi="Republika" w:cs="Arial"/>
              </w:rPr>
              <w:t>predobremenitev</w:t>
            </w:r>
            <w:proofErr w:type="spellEnd"/>
            <w:r w:rsidRPr="006A59E1">
              <w:rPr>
                <w:rFonts w:ascii="Republika" w:hAnsi="Republika" w:cs="Arial"/>
              </w:rPr>
              <w:t xml:space="preserve"> (rezervacija sredstev na proračunskih postavkah);</w:t>
            </w:r>
          </w:p>
          <w:p w14:paraId="2D2A62EF" w14:textId="77777777" w:rsidR="00444F94" w:rsidRPr="006A59E1" w:rsidRDefault="00444F94" w:rsidP="005B46F2">
            <w:pPr>
              <w:pStyle w:val="Odstavekseznama"/>
              <w:numPr>
                <w:ilvl w:val="0"/>
                <w:numId w:val="281"/>
              </w:numPr>
              <w:spacing w:line="276" w:lineRule="auto"/>
              <w:rPr>
                <w:rFonts w:ascii="Republika" w:hAnsi="Republika" w:cs="Arial"/>
              </w:rPr>
            </w:pPr>
            <w:r w:rsidRPr="006A59E1">
              <w:rPr>
                <w:rFonts w:ascii="Republika" w:hAnsi="Republika" w:cs="Arial"/>
              </w:rPr>
              <w:t>Skrbnik pogodbe v vsebinski NOE je odgovoren za potrjevanje, spremljanje in poročanje na ravni operacij.</w:t>
            </w:r>
          </w:p>
          <w:p w14:paraId="4E223CCC" w14:textId="77777777" w:rsidR="00444F94" w:rsidRPr="006A59E1" w:rsidRDefault="00444F94" w:rsidP="005B46F2">
            <w:pPr>
              <w:pStyle w:val="Odstavekseznama"/>
              <w:numPr>
                <w:ilvl w:val="0"/>
                <w:numId w:val="281"/>
              </w:numPr>
              <w:spacing w:line="276" w:lineRule="auto"/>
              <w:rPr>
                <w:rFonts w:ascii="Republika" w:hAnsi="Republika" w:cs="Arial"/>
              </w:rPr>
            </w:pPr>
            <w:r w:rsidRPr="006A59E1">
              <w:rPr>
                <w:rFonts w:ascii="Republika" w:hAnsi="Republika" w:cs="Arial"/>
              </w:rPr>
              <w:t>PT-SES je odgovoren za potrjevanje, spremljanje in poročanje na ravni celotnega PT.</w:t>
            </w:r>
          </w:p>
          <w:bookmarkEnd w:id="1192"/>
          <w:p w14:paraId="12832D03" w14:textId="77777777" w:rsidR="00444F94" w:rsidRPr="006A59E1" w:rsidRDefault="00444F94" w:rsidP="00155557">
            <w:pPr>
              <w:spacing w:line="276" w:lineRule="auto"/>
              <w:rPr>
                <w:rFonts w:ascii="Republika" w:hAnsi="Republika" w:cs="Arial"/>
              </w:rPr>
            </w:pPr>
          </w:p>
          <w:p w14:paraId="4D6289D5" w14:textId="77777777" w:rsidR="00444F94" w:rsidRPr="006A59E1" w:rsidRDefault="00444F94" w:rsidP="005B46F2">
            <w:pPr>
              <w:pStyle w:val="Odstavekseznama"/>
              <w:numPr>
                <w:ilvl w:val="0"/>
                <w:numId w:val="277"/>
              </w:numPr>
              <w:spacing w:line="276" w:lineRule="auto"/>
              <w:jc w:val="left"/>
              <w:rPr>
                <w:rFonts w:ascii="Republika" w:hAnsi="Republika" w:cs="Arial"/>
                <w:b/>
              </w:rPr>
            </w:pPr>
            <w:r w:rsidRPr="006A59E1">
              <w:rPr>
                <w:rFonts w:ascii="Republika" w:hAnsi="Republika" w:cs="Arial"/>
                <w:b/>
              </w:rPr>
              <w:t>Naloge upravičenca:</w:t>
            </w:r>
          </w:p>
          <w:p w14:paraId="584E7DA1" w14:textId="77777777" w:rsidR="00444F94" w:rsidRPr="006A59E1" w:rsidRDefault="00444F94" w:rsidP="005B46F2">
            <w:pPr>
              <w:pStyle w:val="Odstavekseznama"/>
              <w:numPr>
                <w:ilvl w:val="0"/>
                <w:numId w:val="281"/>
              </w:numPr>
              <w:spacing w:line="276" w:lineRule="auto"/>
              <w:jc w:val="left"/>
              <w:rPr>
                <w:rFonts w:ascii="Republika" w:hAnsi="Republika" w:cs="Arial"/>
                <w:bCs/>
              </w:rPr>
            </w:pPr>
            <w:r w:rsidRPr="006A59E1">
              <w:rPr>
                <w:rFonts w:ascii="Republika" w:hAnsi="Republika" w:cs="Arial"/>
                <w:bCs/>
              </w:rPr>
              <w:t>pripravi prijavo s pripadajočo dokumentacijo,</w:t>
            </w:r>
          </w:p>
          <w:p w14:paraId="56366DBE" w14:textId="77777777" w:rsidR="00444F94" w:rsidRPr="006A59E1" w:rsidRDefault="00444F94" w:rsidP="005B46F2">
            <w:pPr>
              <w:pStyle w:val="Odstavekseznama"/>
              <w:numPr>
                <w:ilvl w:val="0"/>
                <w:numId w:val="281"/>
              </w:numPr>
              <w:spacing w:line="276" w:lineRule="auto"/>
              <w:jc w:val="left"/>
              <w:rPr>
                <w:rFonts w:ascii="Republika" w:hAnsi="Republika" w:cs="Arial"/>
                <w:bCs/>
              </w:rPr>
            </w:pPr>
            <w:r w:rsidRPr="006A59E1">
              <w:rPr>
                <w:rFonts w:ascii="Republika" w:hAnsi="Republika" w:cs="Arial"/>
                <w:bCs/>
              </w:rPr>
              <w:t>podpiše pogodbo o sofinanciranju,</w:t>
            </w:r>
          </w:p>
          <w:p w14:paraId="011CED37" w14:textId="77777777" w:rsidR="00444F94" w:rsidRPr="006A59E1" w:rsidRDefault="00444F94" w:rsidP="005B46F2">
            <w:pPr>
              <w:pStyle w:val="Odstavekseznama"/>
              <w:numPr>
                <w:ilvl w:val="0"/>
                <w:numId w:val="281"/>
              </w:numPr>
              <w:spacing w:line="276" w:lineRule="auto"/>
              <w:rPr>
                <w:rFonts w:ascii="Republika" w:hAnsi="Republika" w:cs="Arial"/>
                <w:bCs/>
              </w:rPr>
            </w:pPr>
            <w:r w:rsidRPr="006A59E1">
              <w:rPr>
                <w:rFonts w:ascii="Republika" w:hAnsi="Republika" w:cs="Arial"/>
                <w:bCs/>
              </w:rPr>
              <w:t>izvede operacijo skladno s pogodbo o sofinanciranju in določili razpisne dokumentacije javnega razpisa/poziva.</w:t>
            </w:r>
          </w:p>
          <w:p w14:paraId="4DC50CA1" w14:textId="77777777" w:rsidR="00444F94" w:rsidRPr="006A59E1" w:rsidRDefault="00444F94" w:rsidP="00155557">
            <w:pPr>
              <w:spacing w:line="276" w:lineRule="auto"/>
              <w:rPr>
                <w:rFonts w:ascii="Republika" w:hAnsi="Republika"/>
              </w:rPr>
            </w:pPr>
          </w:p>
          <w:p w14:paraId="1B82586E" w14:textId="77777777" w:rsidR="00444F94" w:rsidRPr="006A59E1" w:rsidRDefault="00444F94" w:rsidP="00155557">
            <w:pPr>
              <w:spacing w:line="276" w:lineRule="auto"/>
              <w:rPr>
                <w:rFonts w:ascii="Republika" w:hAnsi="Republika"/>
              </w:rPr>
            </w:pPr>
          </w:p>
          <w:p w14:paraId="72872E07" w14:textId="77777777" w:rsidR="00444F94" w:rsidRPr="006A59E1" w:rsidRDefault="00444F94" w:rsidP="00155557">
            <w:pPr>
              <w:spacing w:line="276" w:lineRule="auto"/>
              <w:rPr>
                <w:rFonts w:ascii="Republika" w:hAnsi="Republika"/>
                <w:b/>
                <w:u w:val="single"/>
              </w:rPr>
            </w:pPr>
            <w:r w:rsidRPr="006A59E1">
              <w:rPr>
                <w:rFonts w:ascii="Republika" w:hAnsi="Republika"/>
                <w:b/>
                <w:u w:val="single"/>
              </w:rPr>
              <w:t>ADMINISTRATIVNO PREVERJANJE ZZI po 74. čl. Uredbe 2021/1060/EU – opis postopka:</w:t>
            </w:r>
          </w:p>
          <w:p w14:paraId="46FDB9FB" w14:textId="77777777" w:rsidR="00444F94" w:rsidRPr="006A59E1" w:rsidRDefault="00444F94" w:rsidP="00155557">
            <w:pPr>
              <w:spacing w:line="276" w:lineRule="auto"/>
              <w:rPr>
                <w:rFonts w:ascii="Republika" w:hAnsi="Republika" w:cs="Arial"/>
              </w:rPr>
            </w:pPr>
          </w:p>
          <w:p w14:paraId="0ED49A58" w14:textId="77777777" w:rsidR="00444F94" w:rsidRPr="006A59E1" w:rsidRDefault="00444F94" w:rsidP="005B46F2">
            <w:pPr>
              <w:pStyle w:val="Odstavekseznama"/>
              <w:numPr>
                <w:ilvl w:val="0"/>
                <w:numId w:val="277"/>
              </w:numPr>
              <w:spacing w:line="276" w:lineRule="auto"/>
              <w:jc w:val="left"/>
              <w:rPr>
                <w:rFonts w:ascii="Republika" w:hAnsi="Republika" w:cs="Arial"/>
              </w:rPr>
            </w:pPr>
            <w:r w:rsidRPr="006A59E1">
              <w:rPr>
                <w:rFonts w:ascii="Republika" w:hAnsi="Republika" w:cs="Arial"/>
                <w:b/>
              </w:rPr>
              <w:t>Naloge posredniškega telesa</w:t>
            </w:r>
            <w:r w:rsidRPr="006A59E1">
              <w:rPr>
                <w:rFonts w:ascii="Republika" w:hAnsi="Republika" w:cs="Arial"/>
              </w:rPr>
              <w:t>:</w:t>
            </w:r>
          </w:p>
          <w:p w14:paraId="0D31D260" w14:textId="77777777" w:rsidR="00444F94" w:rsidRPr="006A59E1" w:rsidRDefault="00444F94" w:rsidP="005B46F2">
            <w:pPr>
              <w:pStyle w:val="Odstavekseznama"/>
              <w:numPr>
                <w:ilvl w:val="0"/>
                <w:numId w:val="281"/>
              </w:numPr>
              <w:spacing w:line="276" w:lineRule="auto"/>
              <w:rPr>
                <w:rFonts w:ascii="Republika" w:hAnsi="Republika"/>
              </w:rPr>
            </w:pPr>
            <w:r w:rsidRPr="006A59E1">
              <w:rPr>
                <w:rFonts w:ascii="Republika" w:hAnsi="Republika"/>
              </w:rPr>
              <w:t>Skrbnik pogodbe v vsebinski NOE</w:t>
            </w:r>
            <w:r>
              <w:rPr>
                <w:rFonts w:ascii="Republika" w:hAnsi="Republika"/>
              </w:rPr>
              <w:t xml:space="preserve"> </w:t>
            </w:r>
            <w:r w:rsidRPr="006A59E1">
              <w:rPr>
                <w:rFonts w:ascii="Republika" w:hAnsi="Republika"/>
              </w:rPr>
              <w:t>(DJZ, DZV, DDE, DDZ, služba NMP) oziroma organ v sestavi UNKIZ</w:t>
            </w:r>
            <w:r>
              <w:rPr>
                <w:rFonts w:ascii="Republika" w:hAnsi="Republika"/>
              </w:rPr>
              <w:t xml:space="preserve"> </w:t>
            </w:r>
            <w:r w:rsidRPr="006A59E1">
              <w:rPr>
                <w:rFonts w:ascii="Republika" w:hAnsi="Republika"/>
              </w:rPr>
              <w:t xml:space="preserve"> v IS OU e-MA2 pregleda ZZI s prilogami in izvede administrativno preverjanje po 74. členu Uredbe 2021/1060/EU, skladno </w:t>
            </w:r>
            <w:r>
              <w:rPr>
                <w:rFonts w:ascii="Republika" w:hAnsi="Republika"/>
              </w:rPr>
              <w:t xml:space="preserve">z </w:t>
            </w:r>
            <w:r>
              <w:rPr>
                <w:rFonts w:ascii="Republika" w:hAnsi="Republika" w:cs="Arial"/>
                <w:bCs/>
              </w:rPr>
              <w:t>Navodili OU za izvajanje upravljalnih preverjanj in preverjanj opravljanja prenesenih nalog</w:t>
            </w:r>
            <w:r w:rsidRPr="00D4118D">
              <w:rPr>
                <w:rFonts w:ascii="Republika" w:hAnsi="Republika"/>
              </w:rPr>
              <w:t xml:space="preserve"> </w:t>
            </w:r>
            <w:r>
              <w:rPr>
                <w:rFonts w:ascii="Republika" w:hAnsi="Republika"/>
              </w:rPr>
              <w:t xml:space="preserve">in </w:t>
            </w:r>
            <w:r w:rsidRPr="006A59E1">
              <w:rPr>
                <w:rFonts w:ascii="Republika" w:hAnsi="Republika"/>
              </w:rPr>
              <w:t>potrjeno metodologijo za izvajanje administrativnega preverjanja, ki določa način preverjanja in velikost vzorca.</w:t>
            </w:r>
          </w:p>
          <w:p w14:paraId="4B606D63" w14:textId="77777777" w:rsidR="00444F94" w:rsidRPr="006A59E1" w:rsidRDefault="00444F94" w:rsidP="005B46F2">
            <w:pPr>
              <w:pStyle w:val="Odstavekseznama"/>
              <w:numPr>
                <w:ilvl w:val="0"/>
                <w:numId w:val="281"/>
              </w:numPr>
              <w:spacing w:line="276" w:lineRule="auto"/>
              <w:rPr>
                <w:rFonts w:ascii="Republika" w:hAnsi="Republika"/>
              </w:rPr>
            </w:pPr>
            <w:r w:rsidRPr="006A59E1">
              <w:rPr>
                <w:rFonts w:ascii="Republika" w:hAnsi="Republika"/>
              </w:rPr>
              <w:t>Pomembno v tem delu je, da se zagotavlja ločenost funkcij, kar pomeni, da osebe, ki so člani ocenjevalne komisije, ki izvede izbor operacij niso skrbniki sklenjenih pogodb o sofinanciranju, ki so predmet preverjanja po 74. členu Uredbe 2021/1060/EU.</w:t>
            </w:r>
          </w:p>
          <w:p w14:paraId="4D5157DD" w14:textId="77777777" w:rsidR="00444F94" w:rsidRPr="006A59E1" w:rsidRDefault="00444F94" w:rsidP="00155557">
            <w:pPr>
              <w:pStyle w:val="Odstavekseznama"/>
              <w:spacing w:line="276" w:lineRule="auto"/>
              <w:ind w:left="933"/>
              <w:rPr>
                <w:rFonts w:ascii="Republika" w:hAnsi="Republika" w:cs="Arial"/>
              </w:rPr>
            </w:pPr>
          </w:p>
          <w:p w14:paraId="44A49E83" w14:textId="77777777" w:rsidR="00444F94" w:rsidRPr="006A59E1" w:rsidRDefault="00444F94" w:rsidP="005B46F2">
            <w:pPr>
              <w:pStyle w:val="Odstavekseznama"/>
              <w:numPr>
                <w:ilvl w:val="0"/>
                <w:numId w:val="277"/>
              </w:numPr>
              <w:spacing w:line="276" w:lineRule="auto"/>
              <w:jc w:val="left"/>
              <w:rPr>
                <w:rFonts w:ascii="Republika" w:hAnsi="Republika" w:cs="Arial"/>
              </w:rPr>
            </w:pPr>
            <w:r w:rsidRPr="006A59E1">
              <w:rPr>
                <w:rFonts w:ascii="Republika" w:hAnsi="Republika" w:cs="Arial"/>
                <w:b/>
              </w:rPr>
              <w:t>Naloge upravičenca:</w:t>
            </w:r>
          </w:p>
          <w:p w14:paraId="7A61F0A3" w14:textId="77777777" w:rsidR="00444F94" w:rsidRPr="006A59E1" w:rsidRDefault="00444F94" w:rsidP="005B46F2">
            <w:pPr>
              <w:pStyle w:val="Odstavekseznama"/>
              <w:numPr>
                <w:ilvl w:val="0"/>
                <w:numId w:val="281"/>
              </w:numPr>
              <w:spacing w:line="276" w:lineRule="auto"/>
              <w:rPr>
                <w:rFonts w:ascii="Republika" w:hAnsi="Republika"/>
              </w:rPr>
            </w:pPr>
            <w:r w:rsidRPr="006A59E1">
              <w:rPr>
                <w:rFonts w:ascii="Republika" w:hAnsi="Republika"/>
                <w:noProof/>
              </w:rPr>
              <w:t xml:space="preserve">v IS OU e-MA2 pripravi in odda ZZI s prilogami, </w:t>
            </w:r>
          </w:p>
          <w:p w14:paraId="1A599062" w14:textId="77777777" w:rsidR="00444F94" w:rsidRPr="006A59E1" w:rsidRDefault="00444F94" w:rsidP="005B46F2">
            <w:pPr>
              <w:pStyle w:val="Odstavekseznama"/>
              <w:numPr>
                <w:ilvl w:val="0"/>
                <w:numId w:val="281"/>
              </w:numPr>
              <w:spacing w:line="276" w:lineRule="auto"/>
              <w:rPr>
                <w:rFonts w:ascii="Republika" w:hAnsi="Republika"/>
              </w:rPr>
            </w:pPr>
            <w:r w:rsidRPr="006A59E1">
              <w:rPr>
                <w:rFonts w:ascii="Republika" w:hAnsi="Republika"/>
                <w:noProof/>
              </w:rPr>
              <w:t xml:space="preserve">v primeru odkritih pomanjkljivosti ali napak na ZZI s strani posredniškega telesa, jih ustrezno odpravi (dopolnitev ali nov ZZI).   </w:t>
            </w:r>
          </w:p>
          <w:p w14:paraId="7904BA1E" w14:textId="77777777" w:rsidR="00444F94" w:rsidRPr="006A59E1" w:rsidRDefault="00444F94" w:rsidP="00155557">
            <w:pPr>
              <w:pStyle w:val="Odstavekseznama"/>
              <w:spacing w:line="276" w:lineRule="auto"/>
              <w:ind w:left="1068"/>
              <w:rPr>
                <w:rFonts w:ascii="Republika" w:hAnsi="Republika"/>
                <w:strike/>
              </w:rPr>
            </w:pPr>
          </w:p>
        </w:tc>
      </w:tr>
      <w:tr w:rsidR="00444F94" w:rsidRPr="00106E1A" w14:paraId="1EADCE0E" w14:textId="77777777" w:rsidTr="00155557">
        <w:trPr>
          <w:trHeight w:val="464"/>
        </w:trPr>
        <w:tc>
          <w:tcPr>
            <w:tcW w:w="9067" w:type="dxa"/>
            <w:shd w:val="clear" w:color="auto" w:fill="F2F2F2" w:themeFill="background1" w:themeFillShade="F2"/>
            <w:tcMar>
              <w:left w:w="57" w:type="dxa"/>
              <w:right w:w="57" w:type="dxa"/>
            </w:tcMar>
            <w:vAlign w:val="center"/>
          </w:tcPr>
          <w:p w14:paraId="5081CD4C" w14:textId="77777777" w:rsidR="00444F94" w:rsidRPr="00B355C5" w:rsidRDefault="00444F94" w:rsidP="00155557">
            <w:pPr>
              <w:rPr>
                <w:rFonts w:ascii="Republika" w:hAnsi="Republika"/>
                <w:b/>
              </w:rPr>
            </w:pPr>
            <w:r>
              <w:rPr>
                <w:rFonts w:ascii="Republika" w:hAnsi="Republika"/>
                <w:b/>
              </w:rPr>
              <w:lastRenderedPageBreak/>
              <w:t xml:space="preserve">2. </w:t>
            </w:r>
            <w:r w:rsidRPr="00B355C5">
              <w:rPr>
                <w:rFonts w:ascii="Republika" w:hAnsi="Republika"/>
                <w:b/>
              </w:rPr>
              <w:t>Ministrstvo je posredniško telo, način izbora je neposredna potrditev operacije (NPO)</w:t>
            </w:r>
          </w:p>
        </w:tc>
      </w:tr>
      <w:tr w:rsidR="00444F94" w:rsidRPr="00106E1A" w14:paraId="552E8E46" w14:textId="77777777" w:rsidTr="00155557">
        <w:tc>
          <w:tcPr>
            <w:tcW w:w="9067" w:type="dxa"/>
            <w:tcMar>
              <w:left w:w="57" w:type="dxa"/>
              <w:right w:w="57" w:type="dxa"/>
            </w:tcMar>
          </w:tcPr>
          <w:p w14:paraId="0CC6A2B7" w14:textId="77777777" w:rsidR="00444F94" w:rsidRPr="00845C56" w:rsidRDefault="00444F94" w:rsidP="00155557">
            <w:pPr>
              <w:spacing w:line="276" w:lineRule="auto"/>
              <w:rPr>
                <w:rFonts w:ascii="Republika" w:hAnsi="Republika"/>
              </w:rPr>
            </w:pPr>
          </w:p>
          <w:p w14:paraId="3B5CFFBA" w14:textId="77777777" w:rsidR="00444F94" w:rsidRPr="00845C56" w:rsidRDefault="00444F94" w:rsidP="00155557">
            <w:pPr>
              <w:spacing w:line="276" w:lineRule="auto"/>
              <w:rPr>
                <w:rFonts w:ascii="Republika" w:hAnsi="Republika"/>
                <w:b/>
                <w:u w:val="single"/>
              </w:rPr>
            </w:pPr>
            <w:bookmarkStart w:id="1193" w:name="_Hlk172885950"/>
            <w:r w:rsidRPr="00845C56">
              <w:rPr>
                <w:rFonts w:ascii="Republika" w:hAnsi="Republika"/>
                <w:b/>
                <w:u w:val="single"/>
              </w:rPr>
              <w:t>NAČIN IZBORA – opis postopka:</w:t>
            </w:r>
          </w:p>
          <w:p w14:paraId="79CB53B7" w14:textId="77777777" w:rsidR="00444F94" w:rsidRPr="00845C56" w:rsidRDefault="00444F94" w:rsidP="00155557">
            <w:pPr>
              <w:spacing w:line="276" w:lineRule="auto"/>
              <w:rPr>
                <w:rFonts w:ascii="Republika" w:hAnsi="Republika" w:cs="Arial"/>
              </w:rPr>
            </w:pPr>
          </w:p>
          <w:p w14:paraId="085788D2" w14:textId="77777777" w:rsidR="00444F94" w:rsidRPr="00845C56" w:rsidRDefault="00444F94" w:rsidP="00444F94">
            <w:pPr>
              <w:pStyle w:val="Odstavekseznama"/>
              <w:numPr>
                <w:ilvl w:val="0"/>
                <w:numId w:val="25"/>
              </w:numPr>
              <w:spacing w:line="276" w:lineRule="auto"/>
              <w:ind w:left="649" w:hanging="283"/>
              <w:rPr>
                <w:rFonts w:ascii="Republika" w:hAnsi="Republika" w:cs="Arial"/>
              </w:rPr>
            </w:pPr>
            <w:r w:rsidRPr="00845C56">
              <w:rPr>
                <w:rFonts w:ascii="Republika" w:hAnsi="Republika" w:cs="Arial"/>
                <w:b/>
              </w:rPr>
              <w:t>Naloge posredniškega telesa</w:t>
            </w:r>
            <w:r w:rsidRPr="00845C56">
              <w:rPr>
                <w:rFonts w:ascii="Republika" w:hAnsi="Republika" w:cs="Arial"/>
              </w:rPr>
              <w:t>:</w:t>
            </w:r>
          </w:p>
          <w:p w14:paraId="2128A526" w14:textId="77777777" w:rsidR="00444F94" w:rsidRPr="00845C56" w:rsidRDefault="00444F94" w:rsidP="00444F94">
            <w:pPr>
              <w:pStyle w:val="Odstavekseznama"/>
              <w:numPr>
                <w:ilvl w:val="0"/>
                <w:numId w:val="97"/>
              </w:numPr>
              <w:spacing w:line="276" w:lineRule="auto"/>
              <w:ind w:left="933" w:hanging="284"/>
              <w:rPr>
                <w:rFonts w:ascii="Republika" w:hAnsi="Republika"/>
              </w:rPr>
            </w:pPr>
            <w:r w:rsidRPr="00845C56">
              <w:rPr>
                <w:rFonts w:ascii="Republika" w:hAnsi="Republika" w:cs="Arial"/>
              </w:rPr>
              <w:t xml:space="preserve">Vsebinsko pristojna NOE </w:t>
            </w:r>
            <w:r w:rsidRPr="00845C56">
              <w:rPr>
                <w:rFonts w:ascii="Republika" w:hAnsi="Republika"/>
              </w:rPr>
              <w:t>(DJZ, DZV, DDE, DDZ, služba NMP) oziroma organ v sestavi UNKIZ</w:t>
            </w:r>
            <w:r w:rsidRPr="00845C56">
              <w:rPr>
                <w:rFonts w:ascii="Republika" w:hAnsi="Republika" w:cs="Arial"/>
              </w:rPr>
              <w:t xml:space="preserve"> pozove k predložitvi vloge za NPO oz. izvede povpraševanje pri potencialnih prijaviteljih in s prijaviteljem uskladi prispelo dokumentacijo),</w:t>
            </w:r>
          </w:p>
          <w:p w14:paraId="2F5479DF" w14:textId="77777777" w:rsidR="00444F94" w:rsidRPr="00845C56" w:rsidRDefault="00444F94" w:rsidP="00444F94">
            <w:pPr>
              <w:pStyle w:val="Odstavekseznama"/>
              <w:numPr>
                <w:ilvl w:val="0"/>
                <w:numId w:val="97"/>
              </w:numPr>
              <w:spacing w:line="276" w:lineRule="auto"/>
              <w:ind w:left="933" w:hanging="284"/>
              <w:rPr>
                <w:rFonts w:ascii="Republika" w:hAnsi="Republika"/>
              </w:rPr>
            </w:pPr>
            <w:r w:rsidRPr="00845C56">
              <w:rPr>
                <w:rFonts w:ascii="Republika" w:hAnsi="Republika"/>
              </w:rPr>
              <w:t>SES preveri administrativno, tehnično, finančno, vsebinsko  ustreznost vloge in izvede oceno kakovosti vloge prijavitelja,</w:t>
            </w:r>
          </w:p>
          <w:p w14:paraId="56D43C66" w14:textId="77777777" w:rsidR="00444F94" w:rsidRPr="00845C56" w:rsidRDefault="00444F94" w:rsidP="00444F94">
            <w:pPr>
              <w:pStyle w:val="Odstavekseznama"/>
              <w:numPr>
                <w:ilvl w:val="0"/>
                <w:numId w:val="97"/>
              </w:numPr>
              <w:spacing w:line="276" w:lineRule="auto"/>
              <w:ind w:left="933" w:hanging="284"/>
              <w:rPr>
                <w:rFonts w:ascii="Republika" w:hAnsi="Republika"/>
              </w:rPr>
            </w:pPr>
            <w:r w:rsidRPr="00845C56">
              <w:rPr>
                <w:rFonts w:ascii="Republika" w:hAnsi="Republika"/>
              </w:rPr>
              <w:lastRenderedPageBreak/>
              <w:t>Vsebinsko pristojna NOE (DJZ, DZV, DDE, DDZ, služba NMP) oziroma organ v sestavi UNKIZ pripravi sklepe o izboru operacij oz. upravičencev,</w:t>
            </w:r>
          </w:p>
          <w:p w14:paraId="271DED79" w14:textId="77777777" w:rsidR="00444F94" w:rsidRPr="00845C56" w:rsidRDefault="00444F94" w:rsidP="00444F94">
            <w:pPr>
              <w:pStyle w:val="Odstavekseznama"/>
              <w:numPr>
                <w:ilvl w:val="0"/>
                <w:numId w:val="97"/>
              </w:numPr>
              <w:spacing w:line="276" w:lineRule="auto"/>
              <w:ind w:left="933" w:hanging="284"/>
              <w:rPr>
                <w:rFonts w:ascii="Republika" w:hAnsi="Republika"/>
              </w:rPr>
            </w:pPr>
            <w:r w:rsidRPr="00845C56">
              <w:rPr>
                <w:rFonts w:ascii="Republika" w:hAnsi="Republika"/>
              </w:rPr>
              <w:t xml:space="preserve">SES pridobi odločitev o podpori OU, </w:t>
            </w:r>
          </w:p>
          <w:p w14:paraId="422BFB52" w14:textId="77777777" w:rsidR="00444F94" w:rsidRPr="00845C56" w:rsidRDefault="00444F94" w:rsidP="00444F94">
            <w:pPr>
              <w:pStyle w:val="Odstavekseznama"/>
              <w:numPr>
                <w:ilvl w:val="0"/>
                <w:numId w:val="97"/>
              </w:numPr>
              <w:spacing w:line="276" w:lineRule="auto"/>
              <w:ind w:left="933" w:hanging="284"/>
              <w:rPr>
                <w:rFonts w:ascii="Republika" w:hAnsi="Republika"/>
              </w:rPr>
            </w:pPr>
            <w:r w:rsidRPr="00845C56">
              <w:rPr>
                <w:rFonts w:ascii="Republika" w:hAnsi="Republika"/>
              </w:rPr>
              <w:t xml:space="preserve">Vsebinsko pristojna NOE (DJZ, DZV, DDE, DDZ, služba NMP) oziroma organ v sestavi UNKIZ uskladi in posreduje v podpis odgovorni osebi MZ </w:t>
            </w:r>
            <w:r>
              <w:rPr>
                <w:rFonts w:ascii="Republika" w:hAnsi="Republika"/>
              </w:rPr>
              <w:t xml:space="preserve">oz. UNKIZ </w:t>
            </w:r>
            <w:r w:rsidRPr="00845C56">
              <w:rPr>
                <w:rFonts w:ascii="Republika" w:hAnsi="Republika"/>
              </w:rPr>
              <w:t>pogodbo o sofinanciranju z upravičencem,</w:t>
            </w:r>
          </w:p>
          <w:p w14:paraId="2C5553C1" w14:textId="77777777" w:rsidR="00444F94" w:rsidRPr="00845C56" w:rsidRDefault="00444F94" w:rsidP="00444F94">
            <w:pPr>
              <w:pStyle w:val="Odstavekseznama"/>
              <w:numPr>
                <w:ilvl w:val="0"/>
                <w:numId w:val="97"/>
              </w:numPr>
              <w:spacing w:line="276" w:lineRule="auto"/>
              <w:ind w:left="933" w:hanging="284"/>
              <w:rPr>
                <w:rFonts w:ascii="Republika" w:hAnsi="Republika"/>
              </w:rPr>
            </w:pPr>
            <w:r w:rsidRPr="00845C56">
              <w:rPr>
                <w:rFonts w:ascii="Republika" w:hAnsi="Republika"/>
              </w:rPr>
              <w:t>Skrbnik pogodbe v vsebinski NOE je odgovoren za potrjevanje, spremljanje in poročanje na ravni operacij,</w:t>
            </w:r>
          </w:p>
          <w:p w14:paraId="607ADA38" w14:textId="77777777" w:rsidR="00444F94" w:rsidRPr="00845C56" w:rsidRDefault="00444F94" w:rsidP="00444F94">
            <w:pPr>
              <w:pStyle w:val="Odstavekseznama"/>
              <w:numPr>
                <w:ilvl w:val="0"/>
                <w:numId w:val="97"/>
              </w:numPr>
              <w:spacing w:line="276" w:lineRule="auto"/>
              <w:ind w:left="933" w:hanging="284"/>
              <w:rPr>
                <w:rFonts w:ascii="Republika" w:hAnsi="Republika"/>
              </w:rPr>
            </w:pPr>
            <w:r w:rsidRPr="00845C56">
              <w:rPr>
                <w:rFonts w:ascii="Republika" w:hAnsi="Republika"/>
              </w:rPr>
              <w:t>PT-SES je odgovoren za potrjevanje, spremljanje in poročanje na ravni celotnega PT.</w:t>
            </w:r>
          </w:p>
          <w:p w14:paraId="64127EA4" w14:textId="77777777" w:rsidR="00444F94" w:rsidRPr="00845C56" w:rsidRDefault="00444F94" w:rsidP="00444F94">
            <w:pPr>
              <w:pStyle w:val="Odstavekseznama"/>
              <w:numPr>
                <w:ilvl w:val="0"/>
                <w:numId w:val="97"/>
              </w:numPr>
              <w:spacing w:line="276" w:lineRule="auto"/>
              <w:ind w:left="933" w:hanging="284"/>
              <w:rPr>
                <w:rFonts w:ascii="Republika" w:hAnsi="Republika"/>
              </w:rPr>
            </w:pPr>
            <w:r w:rsidRPr="00845C56">
              <w:rPr>
                <w:rFonts w:ascii="Republika" w:hAnsi="Republika"/>
                <w:bCs/>
              </w:rPr>
              <w:t xml:space="preserve">NOE </w:t>
            </w:r>
            <w:r w:rsidRPr="00845C56">
              <w:rPr>
                <w:rFonts w:ascii="Republika" w:hAnsi="Republika"/>
              </w:rPr>
              <w:t>(DJZ, DZV, DDE, DDZ, služba NMP) oziroma organ v sestavi UNKIZ</w:t>
            </w:r>
            <w:r w:rsidRPr="00845C56">
              <w:rPr>
                <w:rFonts w:ascii="Republika" w:hAnsi="Republika"/>
                <w:bCs/>
              </w:rPr>
              <w:t xml:space="preserve"> skupaj s Finančno službo pripravi predlog za vključitev projektov v NRP in izvede postopek skladno z navodili organa upravljanja in ZIPRS.</w:t>
            </w:r>
          </w:p>
          <w:p w14:paraId="349153CA" w14:textId="77777777" w:rsidR="00444F94" w:rsidRPr="00845C56" w:rsidRDefault="00444F94" w:rsidP="00155557">
            <w:pPr>
              <w:spacing w:line="276" w:lineRule="auto"/>
              <w:rPr>
                <w:rFonts w:ascii="Republika" w:hAnsi="Republika" w:cs="Arial"/>
              </w:rPr>
            </w:pPr>
          </w:p>
          <w:p w14:paraId="464829AD" w14:textId="77777777" w:rsidR="00444F94" w:rsidRPr="00845C56" w:rsidRDefault="00444F94" w:rsidP="00444F94">
            <w:pPr>
              <w:pStyle w:val="Odstavekseznama"/>
              <w:numPr>
                <w:ilvl w:val="0"/>
                <w:numId w:val="25"/>
              </w:numPr>
              <w:spacing w:line="276" w:lineRule="auto"/>
              <w:ind w:left="649" w:hanging="283"/>
              <w:rPr>
                <w:rFonts w:ascii="Republika" w:hAnsi="Republika" w:cs="Arial"/>
                <w:b/>
              </w:rPr>
            </w:pPr>
            <w:r w:rsidRPr="00845C56">
              <w:rPr>
                <w:rFonts w:ascii="Republika" w:hAnsi="Republika" w:cs="Arial"/>
                <w:b/>
              </w:rPr>
              <w:t>Naloge upravičenca:</w:t>
            </w:r>
          </w:p>
          <w:p w14:paraId="59739BA7" w14:textId="77777777" w:rsidR="00444F94" w:rsidRPr="00845C56" w:rsidRDefault="00444F94" w:rsidP="005B46F2">
            <w:pPr>
              <w:pStyle w:val="Odstavekseznama"/>
              <w:numPr>
                <w:ilvl w:val="0"/>
                <w:numId w:val="292"/>
              </w:numPr>
              <w:spacing w:line="276" w:lineRule="auto"/>
              <w:rPr>
                <w:rFonts w:ascii="Republika" w:hAnsi="Republika"/>
              </w:rPr>
            </w:pPr>
            <w:r w:rsidRPr="00845C56">
              <w:rPr>
                <w:rFonts w:ascii="Republika" w:hAnsi="Republika"/>
              </w:rPr>
              <w:t>pripravi prijavo s pripadajočo dokumentacijo,</w:t>
            </w:r>
          </w:p>
          <w:p w14:paraId="43272C49" w14:textId="77777777" w:rsidR="00444F94" w:rsidRPr="00845C56" w:rsidRDefault="00444F94" w:rsidP="005B46F2">
            <w:pPr>
              <w:pStyle w:val="Odstavekseznama"/>
              <w:numPr>
                <w:ilvl w:val="0"/>
                <w:numId w:val="292"/>
              </w:numPr>
              <w:spacing w:line="276" w:lineRule="auto"/>
              <w:rPr>
                <w:rFonts w:ascii="Republika" w:hAnsi="Republika"/>
              </w:rPr>
            </w:pPr>
            <w:r w:rsidRPr="00845C56">
              <w:rPr>
                <w:rFonts w:ascii="Republika" w:hAnsi="Republika"/>
              </w:rPr>
              <w:t>podpiše pogodbo o sofinanciranju,</w:t>
            </w:r>
          </w:p>
          <w:p w14:paraId="50DAC575" w14:textId="77777777" w:rsidR="00444F94" w:rsidRPr="00845C56" w:rsidRDefault="00444F94" w:rsidP="005B46F2">
            <w:pPr>
              <w:pStyle w:val="Odstavekseznama"/>
              <w:numPr>
                <w:ilvl w:val="0"/>
                <w:numId w:val="292"/>
              </w:numPr>
              <w:spacing w:line="276" w:lineRule="auto"/>
              <w:rPr>
                <w:rFonts w:ascii="Republika" w:hAnsi="Republika"/>
              </w:rPr>
            </w:pPr>
            <w:r w:rsidRPr="00845C56">
              <w:rPr>
                <w:rFonts w:ascii="Republika" w:hAnsi="Republika"/>
              </w:rPr>
              <w:t>upravičenec izvede operacijo skladno s pogodbo o sofinanciranju.</w:t>
            </w:r>
          </w:p>
          <w:p w14:paraId="73D60AA5" w14:textId="77777777" w:rsidR="00444F94" w:rsidRPr="00845C56" w:rsidRDefault="00444F94" w:rsidP="00155557">
            <w:pPr>
              <w:pStyle w:val="Odstavekseznama"/>
              <w:spacing w:line="276" w:lineRule="auto"/>
              <w:ind w:left="1092"/>
              <w:rPr>
                <w:rFonts w:ascii="Republika" w:hAnsi="Republika"/>
              </w:rPr>
            </w:pPr>
          </w:p>
          <w:bookmarkEnd w:id="1193"/>
          <w:p w14:paraId="7563406B" w14:textId="77777777" w:rsidR="00444F94" w:rsidRPr="00845C56" w:rsidRDefault="00444F94" w:rsidP="00155557">
            <w:pPr>
              <w:spacing w:line="276" w:lineRule="auto"/>
              <w:rPr>
                <w:rFonts w:ascii="Republika" w:hAnsi="Republika"/>
                <w:bCs/>
              </w:rPr>
            </w:pPr>
          </w:p>
          <w:p w14:paraId="7BAB3909" w14:textId="77777777" w:rsidR="00444F94" w:rsidRPr="00845C56" w:rsidRDefault="00444F94" w:rsidP="00155557">
            <w:pPr>
              <w:spacing w:line="276" w:lineRule="auto"/>
              <w:rPr>
                <w:rFonts w:ascii="Republika" w:hAnsi="Republika"/>
                <w:b/>
                <w:u w:val="single"/>
              </w:rPr>
            </w:pPr>
            <w:r w:rsidRPr="00845C56">
              <w:rPr>
                <w:rFonts w:ascii="Republika" w:hAnsi="Republika"/>
                <w:b/>
                <w:u w:val="single"/>
              </w:rPr>
              <w:t>ADMINISTRATIVNO PREVERJANJE ZZI po 74. čl. Uredbe 2021/1060/EU – opis postopka:</w:t>
            </w:r>
          </w:p>
          <w:p w14:paraId="72B80B52" w14:textId="77777777" w:rsidR="00444F94" w:rsidRPr="00845C56" w:rsidRDefault="00444F94" w:rsidP="00155557">
            <w:pPr>
              <w:spacing w:line="276" w:lineRule="auto"/>
              <w:rPr>
                <w:rFonts w:ascii="Republika" w:hAnsi="Republika" w:cs="Arial"/>
              </w:rPr>
            </w:pPr>
          </w:p>
          <w:p w14:paraId="19974F23" w14:textId="77777777" w:rsidR="00444F94" w:rsidRPr="00845C56" w:rsidRDefault="00444F94" w:rsidP="00444F94">
            <w:pPr>
              <w:pStyle w:val="Odstavekseznama"/>
              <w:numPr>
                <w:ilvl w:val="0"/>
                <w:numId w:val="27"/>
              </w:numPr>
              <w:spacing w:line="276" w:lineRule="auto"/>
              <w:rPr>
                <w:rFonts w:ascii="Republika" w:hAnsi="Republika" w:cs="Arial"/>
              </w:rPr>
            </w:pPr>
            <w:r w:rsidRPr="00845C56">
              <w:rPr>
                <w:rFonts w:ascii="Republika" w:hAnsi="Republika" w:cs="Arial"/>
                <w:b/>
              </w:rPr>
              <w:t>Naloge posredniškega telesa</w:t>
            </w:r>
            <w:r w:rsidRPr="00845C56">
              <w:rPr>
                <w:rFonts w:ascii="Republika" w:hAnsi="Republika" w:cs="Arial"/>
              </w:rPr>
              <w:t>:</w:t>
            </w:r>
          </w:p>
          <w:p w14:paraId="5CC3BF6A" w14:textId="77777777" w:rsidR="00444F94" w:rsidRPr="00845C56" w:rsidRDefault="00444F94" w:rsidP="00444F94">
            <w:pPr>
              <w:numPr>
                <w:ilvl w:val="1"/>
                <w:numId w:val="171"/>
              </w:numPr>
              <w:spacing w:line="276" w:lineRule="auto"/>
              <w:ind w:left="1074" w:hanging="283"/>
              <w:rPr>
                <w:rFonts w:ascii="Republika" w:hAnsi="Republika"/>
                <w:bCs/>
              </w:rPr>
            </w:pPr>
            <w:r w:rsidRPr="00845C56">
              <w:rPr>
                <w:rFonts w:ascii="Republika" w:hAnsi="Republika"/>
                <w:bCs/>
              </w:rPr>
              <w:t xml:space="preserve">Skrbnik pogodbe v vsebinski NOE </w:t>
            </w:r>
            <w:r w:rsidRPr="00845C56">
              <w:rPr>
                <w:rFonts w:ascii="Republika" w:hAnsi="Republika"/>
              </w:rPr>
              <w:t>(DJZ, DZV, DDE, DDZ, služba NMP) oziroma organ v sestavi UNKIZ</w:t>
            </w:r>
            <w:r w:rsidRPr="00845C56">
              <w:rPr>
                <w:rFonts w:ascii="Republika" w:hAnsi="Republika"/>
                <w:bCs/>
              </w:rPr>
              <w:t xml:space="preserve"> v IS OU </w:t>
            </w:r>
            <w:r w:rsidRPr="00845C56">
              <w:rPr>
                <w:rFonts w:ascii="Republika" w:hAnsi="Republika"/>
                <w:noProof/>
              </w:rPr>
              <w:t xml:space="preserve">e-MA2 </w:t>
            </w:r>
            <w:r w:rsidRPr="00845C56">
              <w:rPr>
                <w:rFonts w:ascii="Republika" w:hAnsi="Republika"/>
                <w:bCs/>
              </w:rPr>
              <w:t xml:space="preserve">pregleda ZZI s prilogami in izvede administrativno preverjanje po 74. členu Uredbe 2021/1060/EU, skladno </w:t>
            </w:r>
            <w:r w:rsidRPr="00845C56">
              <w:rPr>
                <w:rFonts w:ascii="Republika" w:hAnsi="Republika"/>
              </w:rPr>
              <w:t xml:space="preserve">z </w:t>
            </w:r>
            <w:r w:rsidRPr="00845C56">
              <w:rPr>
                <w:rFonts w:ascii="Republika" w:hAnsi="Republika" w:cs="Arial"/>
                <w:bCs/>
              </w:rPr>
              <w:t>Navodili OU za izvajanje upravljalnih preverjanj in preverjanj opravljanja prenesenih nalog in</w:t>
            </w:r>
            <w:r w:rsidRPr="00845C56">
              <w:rPr>
                <w:rFonts w:ascii="Republika" w:hAnsi="Republika"/>
                <w:bCs/>
              </w:rPr>
              <w:t xml:space="preserve"> potrjeno metodologijo za izvajanje administrativnega preverjanja, ki določa način preverjanja in velikost vzorca.</w:t>
            </w:r>
          </w:p>
          <w:p w14:paraId="5C932D35" w14:textId="77777777" w:rsidR="00444F94" w:rsidRPr="00845C56" w:rsidRDefault="00444F94" w:rsidP="00444F94">
            <w:pPr>
              <w:numPr>
                <w:ilvl w:val="1"/>
                <w:numId w:val="171"/>
              </w:numPr>
              <w:spacing w:line="276" w:lineRule="auto"/>
              <w:ind w:left="1074" w:hanging="283"/>
              <w:rPr>
                <w:rFonts w:ascii="Republika" w:hAnsi="Republika"/>
                <w:bCs/>
              </w:rPr>
            </w:pPr>
            <w:r w:rsidRPr="00845C56">
              <w:rPr>
                <w:rFonts w:ascii="Republika" w:hAnsi="Republika"/>
                <w:bCs/>
              </w:rPr>
              <w:t>Pomembno v tem delu je, da se zagotavlja ločenost funkcij, kar pomeni, da osebe, ki vodijo postopek izbora NPO niso skrbniki sklenjenih pogodb o sofinanciranju, ki so predmet preverjanja po 74. členu Uredbe 2021/1060/EU.</w:t>
            </w:r>
          </w:p>
          <w:p w14:paraId="153A3315" w14:textId="77777777" w:rsidR="00444F94" w:rsidRPr="00845C56" w:rsidRDefault="00444F94" w:rsidP="00155557">
            <w:pPr>
              <w:spacing w:line="276" w:lineRule="auto"/>
              <w:rPr>
                <w:rFonts w:ascii="Republika" w:hAnsi="Republika" w:cs="Arial"/>
                <w:b/>
              </w:rPr>
            </w:pPr>
          </w:p>
          <w:p w14:paraId="74C66486" w14:textId="77777777" w:rsidR="00444F94" w:rsidRPr="00845C56" w:rsidRDefault="00444F94" w:rsidP="00444F94">
            <w:pPr>
              <w:pStyle w:val="Odstavekseznama"/>
              <w:numPr>
                <w:ilvl w:val="0"/>
                <w:numId w:val="27"/>
              </w:numPr>
              <w:spacing w:line="276" w:lineRule="auto"/>
              <w:ind w:hanging="354"/>
              <w:jc w:val="left"/>
              <w:rPr>
                <w:rFonts w:ascii="Republika" w:hAnsi="Republika" w:cs="Arial"/>
              </w:rPr>
            </w:pPr>
            <w:r w:rsidRPr="00845C56">
              <w:rPr>
                <w:rFonts w:ascii="Republika" w:hAnsi="Republika" w:cs="Arial"/>
                <w:b/>
              </w:rPr>
              <w:t>Naloge upravičenca:</w:t>
            </w:r>
          </w:p>
          <w:p w14:paraId="7A0B55D9" w14:textId="77777777" w:rsidR="00444F94" w:rsidRPr="00845C56" w:rsidRDefault="00444F94" w:rsidP="005B46F2">
            <w:pPr>
              <w:pStyle w:val="Odstavekseznama"/>
              <w:numPr>
                <w:ilvl w:val="0"/>
                <w:numId w:val="291"/>
              </w:numPr>
              <w:spacing w:line="276" w:lineRule="auto"/>
              <w:ind w:left="1074" w:hanging="283"/>
              <w:rPr>
                <w:rFonts w:ascii="Republika" w:hAnsi="Republika"/>
              </w:rPr>
            </w:pPr>
            <w:r w:rsidRPr="00845C56">
              <w:rPr>
                <w:rFonts w:ascii="Republika" w:hAnsi="Republika"/>
                <w:noProof/>
              </w:rPr>
              <w:t>v IS OU e-MA2 pripravi in odda ZZI s prilogami,</w:t>
            </w:r>
          </w:p>
          <w:p w14:paraId="1FE958B3" w14:textId="77777777" w:rsidR="00444F94" w:rsidRPr="00845C56" w:rsidRDefault="00444F94" w:rsidP="005B46F2">
            <w:pPr>
              <w:pStyle w:val="Odstavekseznama"/>
              <w:numPr>
                <w:ilvl w:val="0"/>
                <w:numId w:val="291"/>
              </w:numPr>
              <w:spacing w:line="276" w:lineRule="auto"/>
              <w:ind w:left="1074" w:hanging="283"/>
              <w:rPr>
                <w:rFonts w:ascii="Republika" w:hAnsi="Republika"/>
              </w:rPr>
            </w:pPr>
            <w:r w:rsidRPr="00845C56">
              <w:rPr>
                <w:rFonts w:ascii="Republika" w:hAnsi="Republika"/>
                <w:noProof/>
              </w:rPr>
              <w:t>v primeru odkritih pomanjkljivosti ali napak na ZZI s strani posredniškega telesa, jih ustrezno odpravi (dopolnitev ali nov ZZI).</w:t>
            </w:r>
          </w:p>
          <w:p w14:paraId="55FC9009" w14:textId="77777777" w:rsidR="00444F94" w:rsidRPr="00845C56" w:rsidRDefault="00444F94" w:rsidP="00155557">
            <w:pPr>
              <w:spacing w:line="276" w:lineRule="auto"/>
              <w:rPr>
                <w:rFonts w:ascii="Republika" w:hAnsi="Republika" w:cs="Arial"/>
                <w:b/>
              </w:rPr>
            </w:pPr>
          </w:p>
        </w:tc>
      </w:tr>
      <w:tr w:rsidR="00444F94" w:rsidRPr="00106E1A" w14:paraId="1B04CB92" w14:textId="77777777" w:rsidTr="00155557">
        <w:trPr>
          <w:trHeight w:val="420"/>
        </w:trPr>
        <w:tc>
          <w:tcPr>
            <w:tcW w:w="9067" w:type="dxa"/>
            <w:shd w:val="clear" w:color="auto" w:fill="F2F2F2" w:themeFill="background1" w:themeFillShade="F2"/>
            <w:tcMar>
              <w:left w:w="57" w:type="dxa"/>
              <w:right w:w="57" w:type="dxa"/>
            </w:tcMar>
            <w:vAlign w:val="center"/>
          </w:tcPr>
          <w:p w14:paraId="7614E792" w14:textId="77777777" w:rsidR="00444F94" w:rsidRPr="00B355C5" w:rsidRDefault="00444F94" w:rsidP="00155557">
            <w:pPr>
              <w:jc w:val="left"/>
              <w:rPr>
                <w:rFonts w:ascii="Republika" w:hAnsi="Republika"/>
                <w:b/>
              </w:rPr>
            </w:pPr>
            <w:r>
              <w:rPr>
                <w:rFonts w:ascii="Republika" w:hAnsi="Republika"/>
                <w:b/>
              </w:rPr>
              <w:lastRenderedPageBreak/>
              <w:t xml:space="preserve">3. </w:t>
            </w:r>
            <w:r w:rsidRPr="00B355C5">
              <w:rPr>
                <w:rFonts w:ascii="Republika" w:hAnsi="Republika"/>
                <w:b/>
              </w:rPr>
              <w:t>Ministrstvo je upravičenec, način izbora je neposredna potrditev operacije (NPO)</w:t>
            </w:r>
          </w:p>
        </w:tc>
      </w:tr>
      <w:tr w:rsidR="00444F94" w:rsidRPr="00106E1A" w14:paraId="07766594" w14:textId="77777777" w:rsidTr="00155557">
        <w:tc>
          <w:tcPr>
            <w:tcW w:w="9067" w:type="dxa"/>
            <w:tcMar>
              <w:left w:w="57" w:type="dxa"/>
              <w:right w:w="57" w:type="dxa"/>
            </w:tcMar>
          </w:tcPr>
          <w:p w14:paraId="22025983" w14:textId="77777777" w:rsidR="00444F94" w:rsidRPr="00AE4E6C" w:rsidRDefault="00444F94" w:rsidP="00155557">
            <w:pPr>
              <w:spacing w:line="276" w:lineRule="auto"/>
              <w:rPr>
                <w:rFonts w:ascii="Republika" w:hAnsi="Republika"/>
                <w:b/>
                <w:u w:val="single"/>
              </w:rPr>
            </w:pPr>
          </w:p>
          <w:p w14:paraId="4F30B647" w14:textId="77777777" w:rsidR="00444F94" w:rsidRPr="00AE4E6C" w:rsidRDefault="00444F94" w:rsidP="00155557">
            <w:pPr>
              <w:spacing w:line="276" w:lineRule="auto"/>
              <w:rPr>
                <w:rFonts w:ascii="Republika" w:hAnsi="Republika"/>
                <w:b/>
                <w:u w:val="single"/>
              </w:rPr>
            </w:pPr>
            <w:bookmarkStart w:id="1194" w:name="_Hlk172886021"/>
            <w:r w:rsidRPr="00AE4E6C">
              <w:rPr>
                <w:rFonts w:ascii="Republika" w:hAnsi="Republika"/>
                <w:b/>
                <w:u w:val="single"/>
              </w:rPr>
              <w:t>NAČIN IZBORA – opis postopka:</w:t>
            </w:r>
          </w:p>
          <w:p w14:paraId="1ACDAAC5" w14:textId="77777777" w:rsidR="00444F94" w:rsidRPr="00AE4E6C" w:rsidRDefault="00444F94" w:rsidP="00155557">
            <w:pPr>
              <w:spacing w:line="276" w:lineRule="auto"/>
              <w:rPr>
                <w:rFonts w:ascii="Republika" w:hAnsi="Republika" w:cs="Arial"/>
              </w:rPr>
            </w:pPr>
          </w:p>
          <w:p w14:paraId="5F1D0D66" w14:textId="77777777" w:rsidR="00444F94" w:rsidRPr="00AE4E6C" w:rsidRDefault="00444F94" w:rsidP="00444F94">
            <w:pPr>
              <w:pStyle w:val="Odstavekseznama"/>
              <w:numPr>
                <w:ilvl w:val="0"/>
                <w:numId w:val="25"/>
              </w:numPr>
              <w:spacing w:line="276" w:lineRule="auto"/>
              <w:ind w:left="791" w:hanging="425"/>
              <w:rPr>
                <w:rFonts w:ascii="Republika" w:hAnsi="Republika" w:cs="Arial"/>
              </w:rPr>
            </w:pPr>
            <w:r w:rsidRPr="00AE4E6C">
              <w:rPr>
                <w:rFonts w:ascii="Republika" w:hAnsi="Republika" w:cs="Arial"/>
                <w:b/>
              </w:rPr>
              <w:t>Naloge posredniškega telesa</w:t>
            </w:r>
            <w:r w:rsidRPr="00AE4E6C">
              <w:rPr>
                <w:rFonts w:ascii="Republika" w:hAnsi="Republika" w:cs="Arial"/>
              </w:rPr>
              <w:t>:</w:t>
            </w:r>
          </w:p>
          <w:p w14:paraId="7897E6FB" w14:textId="77777777" w:rsidR="00444F94" w:rsidRPr="00AE4E6C" w:rsidRDefault="00444F94" w:rsidP="00155557">
            <w:pPr>
              <w:spacing w:line="276" w:lineRule="auto"/>
              <w:ind w:left="791"/>
              <w:rPr>
                <w:rFonts w:ascii="Republika" w:hAnsi="Republika" w:cs="Arial"/>
              </w:rPr>
            </w:pPr>
            <w:r w:rsidRPr="00AE4E6C">
              <w:rPr>
                <w:rFonts w:ascii="Republika" w:hAnsi="Republika" w:cs="Arial"/>
              </w:rPr>
              <w:t>NOE v vlogi PT – Služba za evropska sredstva:</w:t>
            </w:r>
          </w:p>
          <w:p w14:paraId="76851EB8" w14:textId="77777777" w:rsidR="00444F94" w:rsidRPr="00AE4E6C" w:rsidRDefault="00444F94" w:rsidP="005B46F2">
            <w:pPr>
              <w:pStyle w:val="Odstavekseznama"/>
              <w:numPr>
                <w:ilvl w:val="0"/>
                <w:numId w:val="293"/>
              </w:numPr>
              <w:spacing w:line="276" w:lineRule="auto"/>
              <w:ind w:hanging="301"/>
              <w:rPr>
                <w:rFonts w:ascii="Republika" w:hAnsi="Republika"/>
              </w:rPr>
            </w:pPr>
            <w:r w:rsidRPr="00AE4E6C">
              <w:rPr>
                <w:rFonts w:ascii="Republika" w:hAnsi="Republika" w:cs="Arial"/>
              </w:rPr>
              <w:t>s prijaviteljem uskladi prejeto dokumentacijo,</w:t>
            </w:r>
          </w:p>
          <w:p w14:paraId="6BF87CA4" w14:textId="77777777" w:rsidR="00444F94" w:rsidRPr="00AE4E6C" w:rsidRDefault="00444F94" w:rsidP="005B46F2">
            <w:pPr>
              <w:pStyle w:val="Odstavekseznama"/>
              <w:numPr>
                <w:ilvl w:val="0"/>
                <w:numId w:val="293"/>
              </w:numPr>
              <w:spacing w:line="276" w:lineRule="auto"/>
              <w:ind w:hanging="301"/>
              <w:rPr>
                <w:rFonts w:ascii="Republika" w:hAnsi="Republika"/>
              </w:rPr>
            </w:pPr>
            <w:r w:rsidRPr="00AE4E6C">
              <w:rPr>
                <w:rFonts w:ascii="Republika" w:hAnsi="Republika"/>
              </w:rPr>
              <w:t>preveri administrativno, tehnično, finančno in vsebinsko ustreznost vloge ter izvede oceno kakovosti vloge prijavitelja</w:t>
            </w:r>
            <w:r>
              <w:rPr>
                <w:rFonts w:ascii="Republika" w:hAnsi="Republika"/>
              </w:rPr>
              <w:t>,</w:t>
            </w:r>
          </w:p>
          <w:p w14:paraId="36D28CE6" w14:textId="77777777" w:rsidR="00444F94" w:rsidRPr="00AE4E6C" w:rsidRDefault="00444F94" w:rsidP="005B46F2">
            <w:pPr>
              <w:pStyle w:val="Odstavekseznama"/>
              <w:numPr>
                <w:ilvl w:val="0"/>
                <w:numId w:val="293"/>
              </w:numPr>
              <w:spacing w:line="276" w:lineRule="auto"/>
              <w:ind w:hanging="301"/>
              <w:rPr>
                <w:rFonts w:ascii="Republika" w:hAnsi="Republika"/>
              </w:rPr>
            </w:pPr>
            <w:r w:rsidRPr="00AE4E6C">
              <w:rPr>
                <w:rFonts w:ascii="Republika" w:hAnsi="Republika"/>
              </w:rPr>
              <w:t>vlogo s pripadajočo dokumentacijo vnese v IS OU e-MA2,</w:t>
            </w:r>
          </w:p>
          <w:p w14:paraId="46742DFE" w14:textId="77777777" w:rsidR="00444F94" w:rsidRDefault="00444F94" w:rsidP="005B46F2">
            <w:pPr>
              <w:pStyle w:val="Odstavekseznama"/>
              <w:numPr>
                <w:ilvl w:val="0"/>
                <w:numId w:val="293"/>
              </w:numPr>
              <w:spacing w:line="276" w:lineRule="auto"/>
              <w:ind w:hanging="301"/>
              <w:rPr>
                <w:rFonts w:ascii="Republika" w:hAnsi="Republika"/>
              </w:rPr>
            </w:pPr>
            <w:r w:rsidRPr="00AE4E6C">
              <w:rPr>
                <w:rFonts w:ascii="Republika" w:hAnsi="Republika"/>
              </w:rPr>
              <w:lastRenderedPageBreak/>
              <w:t>pridobi odločitev o podpori OU</w:t>
            </w:r>
            <w:r>
              <w:rPr>
                <w:rFonts w:ascii="Republika" w:hAnsi="Republika"/>
              </w:rPr>
              <w:t>,</w:t>
            </w:r>
          </w:p>
          <w:p w14:paraId="72154C53" w14:textId="77777777" w:rsidR="00444F94" w:rsidRPr="00AE4E6C" w:rsidRDefault="00444F94" w:rsidP="005B46F2">
            <w:pPr>
              <w:pStyle w:val="Odstavekseznama"/>
              <w:numPr>
                <w:ilvl w:val="0"/>
                <w:numId w:val="293"/>
              </w:numPr>
              <w:spacing w:line="276" w:lineRule="auto"/>
              <w:ind w:hanging="301"/>
              <w:rPr>
                <w:rFonts w:ascii="Republika" w:hAnsi="Republika"/>
              </w:rPr>
            </w:pPr>
            <w:r w:rsidRPr="00A279AD">
              <w:rPr>
                <w:rFonts w:ascii="Republika" w:hAnsi="Republika"/>
                <w:bCs/>
              </w:rPr>
              <w:t>SES je odgovorn</w:t>
            </w:r>
            <w:r>
              <w:rPr>
                <w:rFonts w:ascii="Republika" w:hAnsi="Republika"/>
                <w:bCs/>
              </w:rPr>
              <w:t>a</w:t>
            </w:r>
            <w:r w:rsidRPr="00A279AD">
              <w:rPr>
                <w:rFonts w:ascii="Republika" w:hAnsi="Republika"/>
                <w:bCs/>
              </w:rPr>
              <w:t xml:space="preserve"> za potrjevanje, spremljanje in poročanje na ravni celotnega PT.</w:t>
            </w:r>
          </w:p>
          <w:p w14:paraId="361E114D" w14:textId="77777777" w:rsidR="00444F94" w:rsidRPr="00AE4E6C" w:rsidRDefault="00444F94" w:rsidP="00155557">
            <w:pPr>
              <w:pStyle w:val="Odstavekseznama"/>
              <w:spacing w:line="276" w:lineRule="auto"/>
              <w:ind w:left="1092"/>
              <w:rPr>
                <w:rFonts w:ascii="Republika" w:hAnsi="Republika"/>
              </w:rPr>
            </w:pPr>
          </w:p>
          <w:p w14:paraId="3A8A8845" w14:textId="77777777" w:rsidR="00444F94" w:rsidRPr="00AE4E6C" w:rsidRDefault="00444F94" w:rsidP="00444F94">
            <w:pPr>
              <w:pStyle w:val="Odstavekseznama"/>
              <w:numPr>
                <w:ilvl w:val="0"/>
                <w:numId w:val="25"/>
              </w:numPr>
              <w:spacing w:line="276" w:lineRule="auto"/>
              <w:ind w:left="791" w:hanging="425"/>
              <w:rPr>
                <w:rFonts w:ascii="Republika" w:hAnsi="Republika" w:cs="Arial"/>
                <w:b/>
              </w:rPr>
            </w:pPr>
            <w:r w:rsidRPr="00AE4E6C">
              <w:rPr>
                <w:rFonts w:ascii="Republika" w:hAnsi="Republika" w:cs="Arial"/>
                <w:b/>
              </w:rPr>
              <w:t>Naloge upravičenca:</w:t>
            </w:r>
          </w:p>
          <w:p w14:paraId="6F9A9BFA" w14:textId="77777777" w:rsidR="00444F94" w:rsidRPr="00AE4E6C" w:rsidRDefault="00444F94" w:rsidP="00155557">
            <w:pPr>
              <w:spacing w:line="276" w:lineRule="auto"/>
              <w:ind w:left="791"/>
              <w:rPr>
                <w:rFonts w:ascii="Republika" w:hAnsi="Republika" w:cs="Arial"/>
                <w:bCs/>
              </w:rPr>
            </w:pPr>
            <w:r w:rsidRPr="00AE4E6C">
              <w:rPr>
                <w:rFonts w:ascii="Republika" w:hAnsi="Republika" w:cs="Arial"/>
                <w:bCs/>
              </w:rPr>
              <w:t>NOE v vlogi upravičenca (Sektor za duševno zdravje in demenco, Sektor za razvoj tehnologije in projektov informatike v zdravstvu, Sektor za preprečevanje bolezni in poškodb, Služba za nujno medicinsko pomoč in izredne razmere):</w:t>
            </w:r>
          </w:p>
          <w:p w14:paraId="195EA8A7" w14:textId="77777777" w:rsidR="00444F94" w:rsidRPr="00AE4E6C" w:rsidRDefault="00444F94" w:rsidP="005B46F2">
            <w:pPr>
              <w:pStyle w:val="Odstavekseznama"/>
              <w:numPr>
                <w:ilvl w:val="3"/>
                <w:numId w:val="294"/>
              </w:numPr>
              <w:spacing w:line="276" w:lineRule="auto"/>
              <w:ind w:left="1074" w:hanging="283"/>
              <w:rPr>
                <w:rFonts w:ascii="Republika" w:hAnsi="Republika" w:cs="Arial"/>
                <w:bCs/>
              </w:rPr>
            </w:pPr>
            <w:r w:rsidRPr="00AE4E6C">
              <w:rPr>
                <w:rFonts w:ascii="Republika" w:hAnsi="Republika" w:cs="Arial"/>
                <w:bCs/>
              </w:rPr>
              <w:t>pripravi vlogo s pripadajočo dokumentacijo</w:t>
            </w:r>
            <w:r>
              <w:rPr>
                <w:rFonts w:ascii="Republika" w:hAnsi="Republika" w:cs="Arial"/>
                <w:bCs/>
              </w:rPr>
              <w:t xml:space="preserve"> in jo posreduje PT - SES</w:t>
            </w:r>
            <w:r w:rsidRPr="00AE4E6C">
              <w:rPr>
                <w:rFonts w:ascii="Republika" w:hAnsi="Republika" w:cs="Arial"/>
                <w:bCs/>
              </w:rPr>
              <w:t>,</w:t>
            </w:r>
          </w:p>
          <w:p w14:paraId="5F78D89F" w14:textId="77777777" w:rsidR="00444F94" w:rsidRPr="00AE4E6C" w:rsidRDefault="00444F94" w:rsidP="005B46F2">
            <w:pPr>
              <w:pStyle w:val="Odstavekseznama"/>
              <w:numPr>
                <w:ilvl w:val="0"/>
                <w:numId w:val="290"/>
              </w:numPr>
              <w:spacing w:line="276" w:lineRule="auto"/>
              <w:ind w:left="1074" w:hanging="283"/>
              <w:rPr>
                <w:rFonts w:ascii="Republika" w:hAnsi="Republika" w:cs="Arial"/>
                <w:bCs/>
              </w:rPr>
            </w:pPr>
            <w:r w:rsidRPr="00AE4E6C">
              <w:rPr>
                <w:rFonts w:ascii="Republika" w:hAnsi="Republika" w:cs="Arial"/>
                <w:bCs/>
              </w:rPr>
              <w:t>izvede operacijo (vodja projekta NPO v NOE)</w:t>
            </w:r>
            <w:r>
              <w:rPr>
                <w:rFonts w:ascii="Republika" w:hAnsi="Republika" w:cs="Arial"/>
                <w:bCs/>
              </w:rPr>
              <w:t xml:space="preserve"> skladno z odločitvijo o podpori, navodili OU in usmeritvami SES</w:t>
            </w:r>
            <w:r w:rsidRPr="00AE4E6C">
              <w:rPr>
                <w:rFonts w:ascii="Republika" w:hAnsi="Republika" w:cs="Arial"/>
                <w:bCs/>
              </w:rPr>
              <w:t>,</w:t>
            </w:r>
          </w:p>
          <w:p w14:paraId="3A1B3051" w14:textId="77777777" w:rsidR="00444F94" w:rsidRPr="00625157" w:rsidRDefault="00444F94" w:rsidP="005B46F2">
            <w:pPr>
              <w:pStyle w:val="Odstavekseznama"/>
              <w:numPr>
                <w:ilvl w:val="0"/>
                <w:numId w:val="290"/>
              </w:numPr>
              <w:spacing w:line="276" w:lineRule="auto"/>
              <w:ind w:left="1074" w:hanging="283"/>
              <w:rPr>
                <w:rFonts w:ascii="Republika" w:hAnsi="Republika" w:cs="Arial"/>
                <w:b/>
              </w:rPr>
            </w:pPr>
            <w:r w:rsidRPr="00AE4E6C">
              <w:rPr>
                <w:rFonts w:ascii="Republika" w:hAnsi="Republika"/>
              </w:rPr>
              <w:t xml:space="preserve">pripravi ZZI in ga skupaj z zahtevanimi dokazili preko sistema IS </w:t>
            </w:r>
            <w:r>
              <w:rPr>
                <w:rFonts w:ascii="Republika" w:hAnsi="Republika"/>
              </w:rPr>
              <w:t xml:space="preserve">OU </w:t>
            </w:r>
            <w:r w:rsidRPr="00AE4E6C">
              <w:rPr>
                <w:rFonts w:ascii="Republika" w:hAnsi="Republika"/>
              </w:rPr>
              <w:t>e-MA2 posreduje PT SES</w:t>
            </w:r>
            <w:r>
              <w:rPr>
                <w:rFonts w:ascii="Republika" w:hAnsi="Republika"/>
              </w:rPr>
              <w:t>,</w:t>
            </w:r>
          </w:p>
          <w:p w14:paraId="40196420" w14:textId="77777777" w:rsidR="00444F94" w:rsidRPr="00625157" w:rsidRDefault="00444F94" w:rsidP="005B46F2">
            <w:pPr>
              <w:pStyle w:val="Odstavekseznama"/>
              <w:numPr>
                <w:ilvl w:val="0"/>
                <w:numId w:val="290"/>
              </w:numPr>
              <w:spacing w:line="276" w:lineRule="auto"/>
              <w:ind w:left="1074" w:hanging="283"/>
              <w:rPr>
                <w:rFonts w:ascii="Republika" w:hAnsi="Republika" w:cs="Arial"/>
                <w:b/>
              </w:rPr>
            </w:pPr>
            <w:r w:rsidRPr="00625157">
              <w:rPr>
                <w:rFonts w:ascii="Republika" w:hAnsi="Republika"/>
                <w:bCs/>
              </w:rPr>
              <w:t>Skrbnik pogodbe v vsebinski NOE</w:t>
            </w:r>
            <w:r>
              <w:rPr>
                <w:rFonts w:ascii="Republika" w:hAnsi="Republika"/>
                <w:bCs/>
              </w:rPr>
              <w:t>, ki je v vlogi U</w:t>
            </w:r>
            <w:r w:rsidRPr="00625157">
              <w:rPr>
                <w:rFonts w:ascii="Republika" w:hAnsi="Republika"/>
                <w:bCs/>
              </w:rPr>
              <w:t xml:space="preserve"> je odgovoren za potrjevanje, spremljanje in poročanje na ravni operacij.</w:t>
            </w:r>
          </w:p>
          <w:p w14:paraId="2922EB28" w14:textId="77777777" w:rsidR="00444F94" w:rsidRPr="00AE4E6C" w:rsidRDefault="00444F94" w:rsidP="00155557">
            <w:pPr>
              <w:spacing w:line="276" w:lineRule="auto"/>
              <w:ind w:left="366"/>
              <w:rPr>
                <w:rFonts w:ascii="Republika" w:hAnsi="Republika"/>
                <w:bCs/>
              </w:rPr>
            </w:pPr>
            <w:r w:rsidRPr="00A279AD">
              <w:rPr>
                <w:rFonts w:ascii="Republika" w:hAnsi="Republika"/>
                <w:bCs/>
              </w:rPr>
              <w:t></w:t>
            </w:r>
          </w:p>
          <w:p w14:paraId="3BA4149B" w14:textId="77777777" w:rsidR="00444F94" w:rsidRPr="00AE4E6C" w:rsidRDefault="00444F94" w:rsidP="00155557">
            <w:pPr>
              <w:spacing w:line="276" w:lineRule="auto"/>
              <w:rPr>
                <w:rFonts w:ascii="Republika" w:hAnsi="Republika"/>
              </w:rPr>
            </w:pPr>
          </w:p>
          <w:p w14:paraId="20B74531" w14:textId="77777777" w:rsidR="00444F94" w:rsidRPr="00AE4E6C" w:rsidRDefault="00444F94" w:rsidP="00155557">
            <w:pPr>
              <w:spacing w:line="276" w:lineRule="auto"/>
              <w:rPr>
                <w:rFonts w:ascii="Republika" w:hAnsi="Republika"/>
                <w:b/>
                <w:u w:val="single"/>
              </w:rPr>
            </w:pPr>
            <w:r w:rsidRPr="00AE4E6C">
              <w:rPr>
                <w:rFonts w:ascii="Republika" w:hAnsi="Republika"/>
                <w:b/>
                <w:u w:val="single"/>
              </w:rPr>
              <w:t>ADMINISTRATIVNO PREVERJANJE ZZI po 74. čl. Uredbe 2021/1060/EU – opis postopka:</w:t>
            </w:r>
          </w:p>
          <w:p w14:paraId="31E63C32" w14:textId="77777777" w:rsidR="00444F94" w:rsidRPr="00AE4E6C" w:rsidRDefault="00444F94" w:rsidP="00155557">
            <w:pPr>
              <w:spacing w:line="276" w:lineRule="auto"/>
              <w:rPr>
                <w:rFonts w:ascii="Republika" w:hAnsi="Republika"/>
                <w:b/>
                <w:u w:val="single"/>
              </w:rPr>
            </w:pPr>
          </w:p>
          <w:p w14:paraId="68A02A5F" w14:textId="77777777" w:rsidR="00444F94" w:rsidRPr="00AE4E6C" w:rsidRDefault="00444F94" w:rsidP="00444F94">
            <w:pPr>
              <w:pStyle w:val="Odstavekseznama"/>
              <w:numPr>
                <w:ilvl w:val="0"/>
                <w:numId w:val="27"/>
              </w:numPr>
              <w:spacing w:line="276" w:lineRule="auto"/>
              <w:rPr>
                <w:rFonts w:ascii="Republika" w:hAnsi="Republika" w:cs="Arial"/>
              </w:rPr>
            </w:pPr>
            <w:r w:rsidRPr="00AE4E6C">
              <w:rPr>
                <w:rFonts w:ascii="Republika" w:hAnsi="Republika" w:cs="Arial"/>
                <w:b/>
              </w:rPr>
              <w:t>Naloge posredniškega telesa</w:t>
            </w:r>
            <w:r w:rsidRPr="00AE4E6C">
              <w:rPr>
                <w:rFonts w:ascii="Republika" w:hAnsi="Republika" w:cs="Arial"/>
              </w:rPr>
              <w:t>:</w:t>
            </w:r>
          </w:p>
          <w:p w14:paraId="6386610A" w14:textId="77777777" w:rsidR="00444F94" w:rsidRDefault="00444F94" w:rsidP="00155557">
            <w:pPr>
              <w:spacing w:line="276" w:lineRule="auto"/>
              <w:ind w:left="708"/>
              <w:rPr>
                <w:rFonts w:ascii="Republika" w:hAnsi="Republika" w:cs="Arial"/>
              </w:rPr>
            </w:pPr>
            <w:r w:rsidRPr="00F12519">
              <w:rPr>
                <w:rFonts w:ascii="Republika" w:hAnsi="Republika" w:cs="Arial"/>
              </w:rPr>
              <w:t>Služba za evropska sredstva: pred izplačilom iz proračuna izvede preverjanje po 74. čl. Uredbe 2021/1060/EU</w:t>
            </w:r>
            <w:r>
              <w:rPr>
                <w:rFonts w:ascii="Republika" w:hAnsi="Republika" w:cs="Arial"/>
              </w:rPr>
              <w:t xml:space="preserve"> skladno z metodologijo </w:t>
            </w:r>
            <w:r w:rsidRPr="00C70BE8">
              <w:rPr>
                <w:rFonts w:ascii="Republika" w:hAnsi="Republika" w:cs="Arial"/>
                <w:bCs/>
              </w:rPr>
              <w:t>za izvajanje administrativnega preverjanja, ki določa način preverjanja in velikost vzorca</w:t>
            </w:r>
            <w:r>
              <w:rPr>
                <w:rFonts w:ascii="Republika" w:hAnsi="Republika" w:cs="Arial"/>
                <w:bCs/>
              </w:rPr>
              <w:t>.</w:t>
            </w:r>
            <w:r>
              <w:rPr>
                <w:rFonts w:ascii="Republika" w:hAnsi="Republika" w:cs="Arial"/>
              </w:rPr>
              <w:t xml:space="preserve">  V primeru stroškov dela oz. v primerih, ko je drugače določeno s predpisi izvrševanja proračuna (skladno z Uredbo EKP), se administrativno preverjanje po 74. členu Uredbe 2021/1060/EU izvede po izplačilu iz proračuna. </w:t>
            </w:r>
          </w:p>
          <w:bookmarkEnd w:id="1194"/>
          <w:p w14:paraId="3545B75E" w14:textId="77777777" w:rsidR="00444F94" w:rsidRDefault="00444F94" w:rsidP="00155557">
            <w:pPr>
              <w:pStyle w:val="Odstavekseznama"/>
              <w:spacing w:line="276" w:lineRule="auto"/>
              <w:ind w:left="933"/>
              <w:rPr>
                <w:rFonts w:ascii="Republika" w:hAnsi="Republika"/>
              </w:rPr>
            </w:pPr>
          </w:p>
          <w:p w14:paraId="4E9858DB" w14:textId="77777777" w:rsidR="00444F94" w:rsidRPr="00AE4E6C" w:rsidRDefault="00444F94" w:rsidP="00444F94">
            <w:pPr>
              <w:numPr>
                <w:ilvl w:val="0"/>
                <w:numId w:val="27"/>
              </w:numPr>
              <w:spacing w:line="276" w:lineRule="auto"/>
              <w:rPr>
                <w:rFonts w:ascii="Republika" w:hAnsi="Republika"/>
                <w:b/>
              </w:rPr>
            </w:pPr>
            <w:r w:rsidRPr="00AE4E6C">
              <w:rPr>
                <w:rFonts w:ascii="Republika" w:hAnsi="Republika"/>
                <w:b/>
              </w:rPr>
              <w:t>Naloge upravičenca:</w:t>
            </w:r>
          </w:p>
          <w:p w14:paraId="45959CE1" w14:textId="77777777" w:rsidR="00444F94" w:rsidRPr="00AE4E6C" w:rsidRDefault="00444F94" w:rsidP="00155557">
            <w:pPr>
              <w:pStyle w:val="Odstavekseznama"/>
              <w:spacing w:line="276" w:lineRule="auto"/>
              <w:rPr>
                <w:rFonts w:ascii="Republika" w:eastAsia="Republika" w:hAnsi="Republika" w:cs="Republika"/>
                <w:bCs/>
              </w:rPr>
            </w:pPr>
            <w:r w:rsidRPr="00AE4E6C">
              <w:rPr>
                <w:rFonts w:ascii="Republika" w:eastAsia="Republika" w:hAnsi="Republika" w:cs="Republika"/>
                <w:bCs/>
              </w:rPr>
              <w:t xml:space="preserve">NOE v vlogi upravičenca </w:t>
            </w:r>
            <w:r w:rsidRPr="00AE4E6C">
              <w:rPr>
                <w:rFonts w:ascii="Republika" w:hAnsi="Republika" w:cs="Arial"/>
                <w:bCs/>
              </w:rPr>
              <w:t>(Sektor za duševno zdravje in demenco, Sektor za razvoj tehnologije in projektov informatike v zdravstvu, Sektor za preprečevanje bolezni in poškodb, Služba za nujno medicinsko pomoč in izredne razmere)</w:t>
            </w:r>
            <w:r w:rsidRPr="00AE4E6C">
              <w:rPr>
                <w:rFonts w:ascii="Republika" w:eastAsia="Republika" w:hAnsi="Republika" w:cs="Republika"/>
                <w:bCs/>
              </w:rPr>
              <w:t>:</w:t>
            </w:r>
            <w:r w:rsidRPr="00AE4E6C">
              <w:rPr>
                <w:rFonts w:ascii="Republika" w:hAnsi="Republika" w:cs="Arial"/>
                <w:bCs/>
              </w:rPr>
              <w:t xml:space="preserve"> </w:t>
            </w:r>
          </w:p>
          <w:p w14:paraId="17B03CFB" w14:textId="77777777" w:rsidR="00444F94" w:rsidRPr="00AE4E6C" w:rsidRDefault="00444F94" w:rsidP="00444F94">
            <w:pPr>
              <w:numPr>
                <w:ilvl w:val="0"/>
                <w:numId w:val="26"/>
              </w:numPr>
              <w:spacing w:line="276" w:lineRule="auto"/>
              <w:rPr>
                <w:rFonts w:ascii="Republika" w:hAnsi="Republika" w:cs="Arial"/>
                <w:bCs/>
              </w:rPr>
            </w:pPr>
            <w:r w:rsidRPr="00AE4E6C">
              <w:rPr>
                <w:rFonts w:ascii="Republika" w:hAnsi="Republika" w:cs="Arial"/>
                <w:bCs/>
              </w:rPr>
              <w:t xml:space="preserve">zbere posamezne knjigovodske listine s prilogami in jih preveri (v primeru storitev zunanjih izvajalcev po 100. členu ZJF), </w:t>
            </w:r>
          </w:p>
          <w:p w14:paraId="5F202978" w14:textId="77777777" w:rsidR="00444F94" w:rsidRDefault="00444F94" w:rsidP="00444F94">
            <w:pPr>
              <w:numPr>
                <w:ilvl w:val="0"/>
                <w:numId w:val="26"/>
              </w:numPr>
              <w:spacing w:line="276" w:lineRule="auto"/>
              <w:rPr>
                <w:rFonts w:ascii="Republika" w:hAnsi="Republika" w:cs="Arial"/>
                <w:bCs/>
              </w:rPr>
            </w:pPr>
            <w:r w:rsidRPr="00AE4E6C">
              <w:rPr>
                <w:rFonts w:ascii="Republika" w:hAnsi="Republika" w:cs="Arial"/>
                <w:bCs/>
              </w:rPr>
              <w:t xml:space="preserve">v IS OU e-MA2 pripravi in odda ZZI s prilogami, </w:t>
            </w:r>
          </w:p>
          <w:p w14:paraId="6FE3DAF3" w14:textId="77777777" w:rsidR="00444F94" w:rsidRPr="00E917D7" w:rsidRDefault="00444F94" w:rsidP="00444F94">
            <w:pPr>
              <w:numPr>
                <w:ilvl w:val="0"/>
                <w:numId w:val="26"/>
              </w:numPr>
              <w:spacing w:line="276" w:lineRule="auto"/>
              <w:rPr>
                <w:rFonts w:ascii="Republika" w:hAnsi="Republika" w:cs="Arial"/>
                <w:bCs/>
              </w:rPr>
            </w:pPr>
            <w:r w:rsidRPr="00E917D7">
              <w:rPr>
                <w:rFonts w:ascii="Republika" w:hAnsi="Republika" w:cs="Arial"/>
                <w:bCs/>
              </w:rPr>
              <w:t xml:space="preserve">v primeru odkritih </w:t>
            </w:r>
            <w:r>
              <w:rPr>
                <w:rFonts w:ascii="Republika" w:hAnsi="Republika" w:cs="Arial"/>
                <w:bCs/>
              </w:rPr>
              <w:t xml:space="preserve">pomanjkljivosti ali </w:t>
            </w:r>
            <w:r w:rsidRPr="00E917D7">
              <w:rPr>
                <w:rFonts w:ascii="Republika" w:hAnsi="Republika" w:cs="Arial"/>
                <w:bCs/>
              </w:rPr>
              <w:t>napak na ZZI s strani Službe za evropska sredstva jih ustrezno</w:t>
            </w:r>
            <w:r w:rsidRPr="00E917D7">
              <w:rPr>
                <w:rFonts w:ascii="Republika" w:hAnsi="Republika" w:cs="Arial"/>
              </w:rPr>
              <w:t xml:space="preserve"> odpravi (dopolnitev ali nov ZZI).</w:t>
            </w:r>
          </w:p>
          <w:p w14:paraId="13538DDF" w14:textId="77777777" w:rsidR="00444F94" w:rsidRPr="00AE4E6C" w:rsidRDefault="00444F94" w:rsidP="00155557">
            <w:pPr>
              <w:pStyle w:val="Odstavekseznama"/>
              <w:spacing w:line="276" w:lineRule="auto"/>
              <w:ind w:left="933"/>
              <w:rPr>
                <w:rFonts w:ascii="Republika" w:hAnsi="Republika"/>
              </w:rPr>
            </w:pPr>
          </w:p>
        </w:tc>
      </w:tr>
      <w:tr w:rsidR="00444F94" w:rsidRPr="00106E1A" w14:paraId="434F4A77" w14:textId="77777777" w:rsidTr="00155557">
        <w:trPr>
          <w:trHeight w:val="375"/>
        </w:trPr>
        <w:tc>
          <w:tcPr>
            <w:tcW w:w="9067" w:type="dxa"/>
            <w:shd w:val="clear" w:color="auto" w:fill="F2F2F2" w:themeFill="background1" w:themeFillShade="F2"/>
            <w:tcMar>
              <w:left w:w="57" w:type="dxa"/>
              <w:right w:w="57" w:type="dxa"/>
            </w:tcMar>
            <w:vAlign w:val="center"/>
          </w:tcPr>
          <w:p w14:paraId="64238FC4" w14:textId="77777777" w:rsidR="00444F94" w:rsidRPr="00500CEA" w:rsidRDefault="00444F94" w:rsidP="00155557">
            <w:pPr>
              <w:spacing w:line="276" w:lineRule="auto"/>
              <w:rPr>
                <w:rFonts w:ascii="Republika" w:hAnsi="Republika"/>
                <w:b/>
                <w:u w:val="single"/>
              </w:rPr>
            </w:pPr>
            <w:r w:rsidRPr="00500CEA">
              <w:rPr>
                <w:rFonts w:ascii="Republika" w:hAnsi="Republika"/>
                <w:b/>
              </w:rPr>
              <w:lastRenderedPageBreak/>
              <w:t>4. Upravičenec je organ v sestavi, način izbora je neposredna potrditev operacije (NPO)</w:t>
            </w:r>
          </w:p>
        </w:tc>
      </w:tr>
      <w:tr w:rsidR="00444F94" w:rsidRPr="00106E1A" w14:paraId="7858C761" w14:textId="77777777" w:rsidTr="00155557">
        <w:tc>
          <w:tcPr>
            <w:tcW w:w="9067" w:type="dxa"/>
            <w:tcMar>
              <w:left w:w="57" w:type="dxa"/>
              <w:right w:w="57" w:type="dxa"/>
            </w:tcMar>
          </w:tcPr>
          <w:p w14:paraId="53E87F29" w14:textId="77777777" w:rsidR="00444F94" w:rsidRPr="00500CEA" w:rsidRDefault="00444F94" w:rsidP="00155557">
            <w:pPr>
              <w:spacing w:line="276" w:lineRule="auto"/>
              <w:rPr>
                <w:rFonts w:ascii="Republika" w:hAnsi="Republika"/>
                <w:b/>
                <w:u w:val="single"/>
              </w:rPr>
            </w:pPr>
          </w:p>
          <w:p w14:paraId="1963301F" w14:textId="77777777" w:rsidR="00444F94" w:rsidRPr="00500CEA" w:rsidRDefault="00444F94" w:rsidP="00155557">
            <w:pPr>
              <w:spacing w:line="276" w:lineRule="auto"/>
              <w:rPr>
                <w:rFonts w:ascii="Republika" w:hAnsi="Republika"/>
                <w:b/>
                <w:u w:val="single"/>
              </w:rPr>
            </w:pPr>
            <w:r w:rsidRPr="00500CEA">
              <w:rPr>
                <w:rFonts w:ascii="Republika" w:hAnsi="Republika"/>
                <w:b/>
                <w:u w:val="single"/>
              </w:rPr>
              <w:t>NAČIN IZBORA – opis postopka:</w:t>
            </w:r>
          </w:p>
          <w:p w14:paraId="0D39E224" w14:textId="77777777" w:rsidR="00444F94" w:rsidRPr="00500CEA" w:rsidRDefault="00444F94" w:rsidP="00155557">
            <w:pPr>
              <w:spacing w:line="276" w:lineRule="auto"/>
              <w:rPr>
                <w:rFonts w:ascii="Republika" w:hAnsi="Republika" w:cs="Arial"/>
              </w:rPr>
            </w:pPr>
          </w:p>
          <w:p w14:paraId="00A5407F" w14:textId="77777777" w:rsidR="00444F94" w:rsidRPr="00AE4E6C" w:rsidRDefault="00444F94" w:rsidP="00444F94">
            <w:pPr>
              <w:pStyle w:val="Odstavekseznama"/>
              <w:numPr>
                <w:ilvl w:val="0"/>
                <w:numId w:val="25"/>
              </w:numPr>
              <w:spacing w:line="276" w:lineRule="auto"/>
              <w:ind w:left="791" w:hanging="425"/>
              <w:rPr>
                <w:rFonts w:ascii="Republika" w:hAnsi="Republika" w:cs="Arial"/>
              </w:rPr>
            </w:pPr>
            <w:r w:rsidRPr="00AE4E6C">
              <w:rPr>
                <w:rFonts w:ascii="Republika" w:hAnsi="Republika" w:cs="Arial"/>
                <w:b/>
              </w:rPr>
              <w:t>Naloge posredniškega telesa</w:t>
            </w:r>
            <w:r w:rsidRPr="00AE4E6C">
              <w:rPr>
                <w:rFonts w:ascii="Republika" w:hAnsi="Republika" w:cs="Arial"/>
              </w:rPr>
              <w:t>:</w:t>
            </w:r>
          </w:p>
          <w:p w14:paraId="5EA7EB34" w14:textId="77777777" w:rsidR="00444F94" w:rsidRPr="00AE4E6C" w:rsidRDefault="00444F94" w:rsidP="00155557">
            <w:pPr>
              <w:spacing w:line="276" w:lineRule="auto"/>
              <w:ind w:left="791"/>
              <w:rPr>
                <w:rFonts w:ascii="Republika" w:hAnsi="Republika" w:cs="Arial"/>
              </w:rPr>
            </w:pPr>
            <w:r w:rsidRPr="00AE4E6C">
              <w:rPr>
                <w:rFonts w:ascii="Republika" w:hAnsi="Republika" w:cs="Arial"/>
              </w:rPr>
              <w:t>NOE v vlogi PT – Služba za evropska sredstva:</w:t>
            </w:r>
          </w:p>
          <w:p w14:paraId="6AF70407" w14:textId="77777777" w:rsidR="00444F94" w:rsidRPr="00AE4E6C" w:rsidRDefault="00444F94" w:rsidP="005B46F2">
            <w:pPr>
              <w:pStyle w:val="Odstavekseznama"/>
              <w:numPr>
                <w:ilvl w:val="0"/>
                <w:numId w:val="293"/>
              </w:numPr>
              <w:spacing w:line="276" w:lineRule="auto"/>
              <w:ind w:hanging="301"/>
              <w:rPr>
                <w:rFonts w:ascii="Republika" w:hAnsi="Republika"/>
              </w:rPr>
            </w:pPr>
            <w:r w:rsidRPr="00AE4E6C">
              <w:rPr>
                <w:rFonts w:ascii="Republika" w:hAnsi="Republika" w:cs="Arial"/>
              </w:rPr>
              <w:t>s prijaviteljem uskladi prejeto dokumentacijo,</w:t>
            </w:r>
          </w:p>
          <w:p w14:paraId="2162798E" w14:textId="77777777" w:rsidR="00444F94" w:rsidRPr="00AE4E6C" w:rsidRDefault="00444F94" w:rsidP="005B46F2">
            <w:pPr>
              <w:pStyle w:val="Odstavekseznama"/>
              <w:numPr>
                <w:ilvl w:val="0"/>
                <w:numId w:val="293"/>
              </w:numPr>
              <w:spacing w:line="276" w:lineRule="auto"/>
              <w:ind w:hanging="301"/>
              <w:rPr>
                <w:rFonts w:ascii="Republika" w:hAnsi="Republika"/>
              </w:rPr>
            </w:pPr>
            <w:r w:rsidRPr="00AE4E6C">
              <w:rPr>
                <w:rFonts w:ascii="Republika" w:hAnsi="Republika"/>
              </w:rPr>
              <w:t>preveri administrativno, tehnično, finančno in vsebinsko ustreznost vloge ter izvede oceno kakovosti vloge prijavitelja</w:t>
            </w:r>
            <w:r>
              <w:rPr>
                <w:rFonts w:ascii="Republika" w:hAnsi="Republika"/>
              </w:rPr>
              <w:t>,</w:t>
            </w:r>
          </w:p>
          <w:p w14:paraId="59DDFD8C" w14:textId="77777777" w:rsidR="00444F94" w:rsidRPr="00AE4E6C" w:rsidRDefault="00444F94" w:rsidP="005B46F2">
            <w:pPr>
              <w:pStyle w:val="Odstavekseznama"/>
              <w:numPr>
                <w:ilvl w:val="0"/>
                <w:numId w:val="293"/>
              </w:numPr>
              <w:spacing w:line="276" w:lineRule="auto"/>
              <w:ind w:hanging="301"/>
              <w:rPr>
                <w:rFonts w:ascii="Republika" w:hAnsi="Republika"/>
              </w:rPr>
            </w:pPr>
            <w:r w:rsidRPr="00AE4E6C">
              <w:rPr>
                <w:rFonts w:ascii="Republika" w:hAnsi="Republika"/>
              </w:rPr>
              <w:t>vlogo s pripadajočo dokumentacijo vnese v IS OU e-MA2,</w:t>
            </w:r>
          </w:p>
          <w:p w14:paraId="3454D035" w14:textId="77777777" w:rsidR="00444F94" w:rsidRDefault="00444F94" w:rsidP="005B46F2">
            <w:pPr>
              <w:pStyle w:val="Odstavekseznama"/>
              <w:numPr>
                <w:ilvl w:val="0"/>
                <w:numId w:val="293"/>
              </w:numPr>
              <w:spacing w:line="276" w:lineRule="auto"/>
              <w:ind w:hanging="301"/>
              <w:rPr>
                <w:rFonts w:ascii="Republika" w:hAnsi="Republika"/>
              </w:rPr>
            </w:pPr>
            <w:r w:rsidRPr="00AE4E6C">
              <w:rPr>
                <w:rFonts w:ascii="Republika" w:hAnsi="Republika"/>
              </w:rPr>
              <w:t>pridobi odločitev o podpori OU</w:t>
            </w:r>
            <w:r>
              <w:rPr>
                <w:rFonts w:ascii="Republika" w:hAnsi="Republika"/>
              </w:rPr>
              <w:t>,</w:t>
            </w:r>
          </w:p>
          <w:p w14:paraId="34C44DC2" w14:textId="77777777" w:rsidR="00444F94" w:rsidRPr="00AE4E6C" w:rsidRDefault="00444F94" w:rsidP="005B46F2">
            <w:pPr>
              <w:pStyle w:val="Odstavekseznama"/>
              <w:numPr>
                <w:ilvl w:val="0"/>
                <w:numId w:val="293"/>
              </w:numPr>
              <w:spacing w:line="276" w:lineRule="auto"/>
              <w:ind w:hanging="301"/>
              <w:rPr>
                <w:rFonts w:ascii="Republika" w:hAnsi="Republika"/>
              </w:rPr>
            </w:pPr>
            <w:r w:rsidRPr="00A279AD">
              <w:rPr>
                <w:rFonts w:ascii="Republika" w:hAnsi="Republika"/>
                <w:bCs/>
              </w:rPr>
              <w:lastRenderedPageBreak/>
              <w:t>SES je odgovorn</w:t>
            </w:r>
            <w:r>
              <w:rPr>
                <w:rFonts w:ascii="Republika" w:hAnsi="Republika"/>
                <w:bCs/>
              </w:rPr>
              <w:t>a</w:t>
            </w:r>
            <w:r w:rsidRPr="00A279AD">
              <w:rPr>
                <w:rFonts w:ascii="Republika" w:hAnsi="Republika"/>
                <w:bCs/>
              </w:rPr>
              <w:t xml:space="preserve"> za potrjevanje, spremljanje in poročanje na ravni celotnega PT.</w:t>
            </w:r>
          </w:p>
          <w:p w14:paraId="69E7D069" w14:textId="77777777" w:rsidR="00444F94" w:rsidRPr="00AE4E6C" w:rsidRDefault="00444F94" w:rsidP="00155557">
            <w:pPr>
              <w:pStyle w:val="Odstavekseznama"/>
              <w:spacing w:line="276" w:lineRule="auto"/>
              <w:ind w:left="1092"/>
              <w:rPr>
                <w:rFonts w:ascii="Republika" w:hAnsi="Republika"/>
              </w:rPr>
            </w:pPr>
          </w:p>
          <w:p w14:paraId="7D332A2D" w14:textId="77777777" w:rsidR="00444F94" w:rsidRPr="00AE4E6C" w:rsidRDefault="00444F94" w:rsidP="00444F94">
            <w:pPr>
              <w:pStyle w:val="Odstavekseznama"/>
              <w:numPr>
                <w:ilvl w:val="0"/>
                <w:numId w:val="25"/>
              </w:numPr>
              <w:spacing w:line="276" w:lineRule="auto"/>
              <w:ind w:left="791" w:hanging="425"/>
              <w:rPr>
                <w:rFonts w:ascii="Republika" w:hAnsi="Republika" w:cs="Arial"/>
                <w:b/>
              </w:rPr>
            </w:pPr>
            <w:r w:rsidRPr="00AE4E6C">
              <w:rPr>
                <w:rFonts w:ascii="Republika" w:hAnsi="Republika" w:cs="Arial"/>
                <w:b/>
              </w:rPr>
              <w:t>Naloge upravičenca:</w:t>
            </w:r>
          </w:p>
          <w:p w14:paraId="2EE5FEFA" w14:textId="77777777" w:rsidR="00444F94" w:rsidRPr="00AE4E6C" w:rsidRDefault="00444F94" w:rsidP="00155557">
            <w:pPr>
              <w:spacing w:line="276" w:lineRule="auto"/>
              <w:ind w:left="791"/>
              <w:rPr>
                <w:rFonts w:ascii="Republika" w:hAnsi="Republika" w:cs="Arial"/>
                <w:bCs/>
              </w:rPr>
            </w:pPr>
            <w:r>
              <w:rPr>
                <w:rFonts w:ascii="Republika" w:hAnsi="Republika" w:cs="Arial"/>
                <w:bCs/>
              </w:rPr>
              <w:t>UNKIZ</w:t>
            </w:r>
            <w:r w:rsidRPr="00AE4E6C">
              <w:rPr>
                <w:rFonts w:ascii="Republika" w:hAnsi="Republika" w:cs="Arial"/>
                <w:bCs/>
              </w:rPr>
              <w:t xml:space="preserve"> v vlogi upravičenca</w:t>
            </w:r>
            <w:r>
              <w:rPr>
                <w:rFonts w:ascii="Republika" w:hAnsi="Republika" w:cs="Arial"/>
                <w:bCs/>
              </w:rPr>
              <w:t>:</w:t>
            </w:r>
          </w:p>
          <w:p w14:paraId="487395C3" w14:textId="77777777" w:rsidR="00444F94" w:rsidRPr="00AE4E6C" w:rsidRDefault="00444F94" w:rsidP="005B46F2">
            <w:pPr>
              <w:pStyle w:val="Odstavekseznama"/>
              <w:numPr>
                <w:ilvl w:val="3"/>
                <w:numId w:val="294"/>
              </w:numPr>
              <w:spacing w:line="276" w:lineRule="auto"/>
              <w:ind w:left="1074" w:hanging="283"/>
              <w:rPr>
                <w:rFonts w:ascii="Republika" w:hAnsi="Republika" w:cs="Arial"/>
                <w:bCs/>
              </w:rPr>
            </w:pPr>
            <w:r w:rsidRPr="00AE4E6C">
              <w:rPr>
                <w:rFonts w:ascii="Republika" w:hAnsi="Republika" w:cs="Arial"/>
                <w:bCs/>
              </w:rPr>
              <w:t>pripravi vlogo s pripadajočo dokumentacijo</w:t>
            </w:r>
            <w:r>
              <w:rPr>
                <w:rFonts w:ascii="Republika" w:hAnsi="Republika" w:cs="Arial"/>
                <w:bCs/>
              </w:rPr>
              <w:t xml:space="preserve"> in jo posreduje PT - SES</w:t>
            </w:r>
            <w:r w:rsidRPr="00AE4E6C">
              <w:rPr>
                <w:rFonts w:ascii="Republika" w:hAnsi="Republika" w:cs="Arial"/>
                <w:bCs/>
              </w:rPr>
              <w:t>,</w:t>
            </w:r>
          </w:p>
          <w:p w14:paraId="1545249F" w14:textId="77777777" w:rsidR="00444F94" w:rsidRPr="00AE4E6C" w:rsidRDefault="00444F94" w:rsidP="005B46F2">
            <w:pPr>
              <w:pStyle w:val="Odstavekseznama"/>
              <w:numPr>
                <w:ilvl w:val="0"/>
                <w:numId w:val="290"/>
              </w:numPr>
              <w:spacing w:line="276" w:lineRule="auto"/>
              <w:ind w:left="1074" w:hanging="283"/>
              <w:rPr>
                <w:rFonts w:ascii="Republika" w:hAnsi="Republika" w:cs="Arial"/>
                <w:bCs/>
              </w:rPr>
            </w:pPr>
            <w:r w:rsidRPr="00AE4E6C">
              <w:rPr>
                <w:rFonts w:ascii="Republika" w:hAnsi="Republika" w:cs="Arial"/>
                <w:bCs/>
              </w:rPr>
              <w:t>izvede operacijo (vodja projekta NPO v NOE)</w:t>
            </w:r>
            <w:r>
              <w:rPr>
                <w:rFonts w:ascii="Republika" w:hAnsi="Republika" w:cs="Arial"/>
                <w:bCs/>
              </w:rPr>
              <w:t xml:space="preserve"> skladno z odločitvijo o podpori, navodili OU in usmeritvami SES</w:t>
            </w:r>
            <w:r w:rsidRPr="00AE4E6C">
              <w:rPr>
                <w:rFonts w:ascii="Republika" w:hAnsi="Republika" w:cs="Arial"/>
                <w:bCs/>
              </w:rPr>
              <w:t>,</w:t>
            </w:r>
          </w:p>
          <w:p w14:paraId="189AA5E1" w14:textId="77777777" w:rsidR="00444F94" w:rsidRPr="00595C98" w:rsidRDefault="00444F94" w:rsidP="005B46F2">
            <w:pPr>
              <w:pStyle w:val="Odstavekseznama"/>
              <w:numPr>
                <w:ilvl w:val="0"/>
                <w:numId w:val="290"/>
              </w:numPr>
              <w:spacing w:line="276" w:lineRule="auto"/>
              <w:ind w:left="1074" w:hanging="283"/>
              <w:rPr>
                <w:rFonts w:ascii="Republika" w:hAnsi="Republika" w:cs="Arial"/>
                <w:b/>
              </w:rPr>
            </w:pPr>
            <w:r w:rsidRPr="00AE4E6C">
              <w:rPr>
                <w:rFonts w:ascii="Republika" w:hAnsi="Republika"/>
              </w:rPr>
              <w:t xml:space="preserve">pripravi ZZI in ga skupaj z zahtevanimi dokazili preko sistema IS </w:t>
            </w:r>
            <w:r>
              <w:rPr>
                <w:rFonts w:ascii="Republika" w:hAnsi="Republika"/>
              </w:rPr>
              <w:t xml:space="preserve">OU </w:t>
            </w:r>
            <w:r w:rsidRPr="00AE4E6C">
              <w:rPr>
                <w:rFonts w:ascii="Republika" w:hAnsi="Republika"/>
              </w:rPr>
              <w:t>e-MA2 posreduje PT SES</w:t>
            </w:r>
            <w:r>
              <w:rPr>
                <w:rFonts w:ascii="Republika" w:hAnsi="Republika"/>
              </w:rPr>
              <w:t>,</w:t>
            </w:r>
          </w:p>
          <w:p w14:paraId="7FDA7277" w14:textId="77777777" w:rsidR="00444F94" w:rsidRPr="00595C98" w:rsidRDefault="00444F94" w:rsidP="005B46F2">
            <w:pPr>
              <w:pStyle w:val="Odstavekseznama"/>
              <w:numPr>
                <w:ilvl w:val="0"/>
                <w:numId w:val="290"/>
              </w:numPr>
              <w:spacing w:line="276" w:lineRule="auto"/>
              <w:ind w:left="1074" w:hanging="283"/>
              <w:rPr>
                <w:rFonts w:ascii="Republika" w:hAnsi="Republika" w:cs="Arial"/>
                <w:b/>
              </w:rPr>
            </w:pPr>
            <w:r w:rsidRPr="00595C98">
              <w:rPr>
                <w:rFonts w:ascii="Republika" w:hAnsi="Republika"/>
                <w:bCs/>
              </w:rPr>
              <w:t>Skrbnik pogodbe v vsebinski NOE, ki je v vlogi U je odgovoren za potrjevanje, spremljanje in poročanje na ravni operacij.</w:t>
            </w:r>
          </w:p>
          <w:p w14:paraId="7A66353D" w14:textId="77777777" w:rsidR="00444F94" w:rsidRPr="00500CEA" w:rsidRDefault="00444F94" w:rsidP="00155557">
            <w:pPr>
              <w:spacing w:line="276" w:lineRule="auto"/>
              <w:rPr>
                <w:rFonts w:ascii="Republika" w:hAnsi="Republika"/>
              </w:rPr>
            </w:pPr>
          </w:p>
          <w:p w14:paraId="3E1568A9" w14:textId="77777777" w:rsidR="00444F94" w:rsidRPr="00500CEA" w:rsidRDefault="00444F94" w:rsidP="00155557">
            <w:pPr>
              <w:spacing w:line="276" w:lineRule="auto"/>
              <w:rPr>
                <w:rFonts w:ascii="Republika" w:hAnsi="Republika"/>
              </w:rPr>
            </w:pPr>
          </w:p>
          <w:p w14:paraId="565CECD7" w14:textId="77777777" w:rsidR="00444F94" w:rsidRPr="00500CEA" w:rsidRDefault="00444F94" w:rsidP="00155557">
            <w:pPr>
              <w:spacing w:line="276" w:lineRule="auto"/>
              <w:rPr>
                <w:rFonts w:ascii="Republika" w:hAnsi="Republika"/>
                <w:b/>
                <w:u w:val="single"/>
              </w:rPr>
            </w:pPr>
            <w:r w:rsidRPr="00500CEA">
              <w:rPr>
                <w:rFonts w:ascii="Republika" w:hAnsi="Republika"/>
                <w:b/>
                <w:u w:val="single"/>
              </w:rPr>
              <w:t>ADMINISTRATIVNO PREVERJANJE ZZI po 74. čl. Uredbe 2021/1060/EU – opis postopka:</w:t>
            </w:r>
          </w:p>
          <w:p w14:paraId="45F6DEF4" w14:textId="77777777" w:rsidR="00444F94" w:rsidRPr="00500CEA" w:rsidRDefault="00444F94" w:rsidP="00155557">
            <w:pPr>
              <w:spacing w:line="276" w:lineRule="auto"/>
              <w:rPr>
                <w:rFonts w:ascii="Republika" w:hAnsi="Republika" w:cs="Arial"/>
              </w:rPr>
            </w:pPr>
          </w:p>
          <w:p w14:paraId="2AD4113B" w14:textId="77777777" w:rsidR="00444F94" w:rsidRPr="00AE4E6C" w:rsidRDefault="00444F94" w:rsidP="00444F94">
            <w:pPr>
              <w:pStyle w:val="Odstavekseznama"/>
              <w:numPr>
                <w:ilvl w:val="0"/>
                <w:numId w:val="27"/>
              </w:numPr>
              <w:spacing w:line="276" w:lineRule="auto"/>
              <w:rPr>
                <w:rFonts w:ascii="Republika" w:hAnsi="Republika" w:cs="Arial"/>
              </w:rPr>
            </w:pPr>
            <w:r w:rsidRPr="00AE4E6C">
              <w:rPr>
                <w:rFonts w:ascii="Republika" w:hAnsi="Republika" w:cs="Arial"/>
                <w:b/>
              </w:rPr>
              <w:t>Naloge posredniškega telesa</w:t>
            </w:r>
            <w:r w:rsidRPr="00AE4E6C">
              <w:rPr>
                <w:rFonts w:ascii="Republika" w:hAnsi="Republika" w:cs="Arial"/>
              </w:rPr>
              <w:t>:</w:t>
            </w:r>
          </w:p>
          <w:p w14:paraId="24A5CF10" w14:textId="77777777" w:rsidR="00444F94" w:rsidRDefault="00444F94" w:rsidP="00155557">
            <w:pPr>
              <w:spacing w:line="276" w:lineRule="auto"/>
              <w:ind w:left="708"/>
              <w:rPr>
                <w:rFonts w:ascii="Republika" w:hAnsi="Republika" w:cs="Arial"/>
              </w:rPr>
            </w:pPr>
            <w:r w:rsidRPr="00F12519">
              <w:rPr>
                <w:rFonts w:ascii="Republika" w:hAnsi="Republika" w:cs="Arial"/>
              </w:rPr>
              <w:t>Služba za evropska sredstva: pred izplačilom iz proračuna izvede preverjanje po 74. čl. Uredbe 2021/1060/EU</w:t>
            </w:r>
            <w:r>
              <w:rPr>
                <w:rFonts w:ascii="Republika" w:hAnsi="Republika" w:cs="Arial"/>
              </w:rPr>
              <w:t xml:space="preserve"> skladno z metodologijo </w:t>
            </w:r>
            <w:r w:rsidRPr="00C70BE8">
              <w:rPr>
                <w:rFonts w:ascii="Republika" w:hAnsi="Republika" w:cs="Arial"/>
                <w:bCs/>
              </w:rPr>
              <w:t>za izvajanje administrativnega preverjanja, ki določa način preverjanja in velikost vzorca</w:t>
            </w:r>
            <w:r>
              <w:rPr>
                <w:rFonts w:ascii="Republika" w:hAnsi="Republika" w:cs="Arial"/>
                <w:bCs/>
              </w:rPr>
              <w:t>.</w:t>
            </w:r>
            <w:r>
              <w:rPr>
                <w:rFonts w:ascii="Republika" w:hAnsi="Republika" w:cs="Arial"/>
              </w:rPr>
              <w:t xml:space="preserve">  V primeru stroškov dela oz. v primerih, ko je drugače določeno s predpisi izvrševanja proračuna (skladno z Uredbo EKP), se administrativno preverjanje po 74. členu Uredbe 2021/1060/EU izvede po izplačilu iz proračuna. </w:t>
            </w:r>
          </w:p>
          <w:p w14:paraId="08056F5C" w14:textId="77777777" w:rsidR="00444F94" w:rsidRDefault="00444F94" w:rsidP="00155557">
            <w:pPr>
              <w:pStyle w:val="Odstavekseznama"/>
              <w:spacing w:line="276" w:lineRule="auto"/>
              <w:ind w:left="933"/>
              <w:rPr>
                <w:rFonts w:ascii="Republika" w:hAnsi="Republika"/>
              </w:rPr>
            </w:pPr>
          </w:p>
          <w:p w14:paraId="538DC807" w14:textId="77777777" w:rsidR="00444F94" w:rsidRPr="00AE4E6C" w:rsidRDefault="00444F94" w:rsidP="00444F94">
            <w:pPr>
              <w:numPr>
                <w:ilvl w:val="0"/>
                <w:numId w:val="27"/>
              </w:numPr>
              <w:spacing w:line="276" w:lineRule="auto"/>
              <w:rPr>
                <w:rFonts w:ascii="Republika" w:hAnsi="Republika"/>
                <w:b/>
              </w:rPr>
            </w:pPr>
            <w:r w:rsidRPr="00AE4E6C">
              <w:rPr>
                <w:rFonts w:ascii="Republika" w:hAnsi="Republika"/>
                <w:b/>
              </w:rPr>
              <w:t>Naloge upravičenca:</w:t>
            </w:r>
          </w:p>
          <w:p w14:paraId="013FA9CF" w14:textId="77777777" w:rsidR="00444F94" w:rsidRPr="00AE4E6C" w:rsidRDefault="00444F94" w:rsidP="00155557">
            <w:pPr>
              <w:pStyle w:val="Odstavekseznama"/>
              <w:spacing w:line="276" w:lineRule="auto"/>
              <w:rPr>
                <w:rFonts w:ascii="Republika" w:eastAsia="Republika" w:hAnsi="Republika" w:cs="Republika"/>
                <w:bCs/>
              </w:rPr>
            </w:pPr>
            <w:r>
              <w:rPr>
                <w:rFonts w:ascii="Republika" w:eastAsia="Republika" w:hAnsi="Republika" w:cs="Republika"/>
                <w:bCs/>
              </w:rPr>
              <w:t>UNKIZ</w:t>
            </w:r>
            <w:r w:rsidRPr="00AE4E6C">
              <w:rPr>
                <w:rFonts w:ascii="Republika" w:eastAsia="Republika" w:hAnsi="Republika" w:cs="Republika"/>
                <w:bCs/>
              </w:rPr>
              <w:t xml:space="preserve"> v vlogi upravičenca</w:t>
            </w:r>
            <w:r>
              <w:rPr>
                <w:rFonts w:ascii="Republika" w:eastAsia="Republika" w:hAnsi="Republika" w:cs="Republika"/>
                <w:bCs/>
              </w:rPr>
              <w:t>:</w:t>
            </w:r>
            <w:r w:rsidRPr="00AE4E6C">
              <w:rPr>
                <w:rFonts w:ascii="Republika" w:eastAsia="Republika" w:hAnsi="Republika" w:cs="Republika"/>
                <w:bCs/>
              </w:rPr>
              <w:t xml:space="preserve"> </w:t>
            </w:r>
            <w:r w:rsidRPr="00AE4E6C">
              <w:rPr>
                <w:rFonts w:ascii="Republika" w:hAnsi="Republika" w:cs="Arial"/>
                <w:bCs/>
              </w:rPr>
              <w:t xml:space="preserve"> </w:t>
            </w:r>
          </w:p>
          <w:p w14:paraId="026227F2" w14:textId="77777777" w:rsidR="00444F94" w:rsidRPr="00AE4E6C" w:rsidRDefault="00444F94" w:rsidP="00444F94">
            <w:pPr>
              <w:numPr>
                <w:ilvl w:val="0"/>
                <w:numId w:val="26"/>
              </w:numPr>
              <w:spacing w:line="276" w:lineRule="auto"/>
              <w:rPr>
                <w:rFonts w:ascii="Republika" w:hAnsi="Republika" w:cs="Arial"/>
                <w:bCs/>
              </w:rPr>
            </w:pPr>
            <w:r w:rsidRPr="00AE4E6C">
              <w:rPr>
                <w:rFonts w:ascii="Republika" w:hAnsi="Republika" w:cs="Arial"/>
                <w:bCs/>
              </w:rPr>
              <w:t xml:space="preserve">zbere posamezne knjigovodske listine s prilogami in jih preveri (v primeru storitev zunanjih izvajalcev po 100. členu ZJF), </w:t>
            </w:r>
          </w:p>
          <w:p w14:paraId="0AA315CE" w14:textId="77777777" w:rsidR="00444F94" w:rsidRDefault="00444F94" w:rsidP="00444F94">
            <w:pPr>
              <w:numPr>
                <w:ilvl w:val="0"/>
                <w:numId w:val="26"/>
              </w:numPr>
              <w:spacing w:line="276" w:lineRule="auto"/>
              <w:rPr>
                <w:rFonts w:ascii="Republika" w:hAnsi="Republika" w:cs="Arial"/>
                <w:bCs/>
              </w:rPr>
            </w:pPr>
            <w:r w:rsidRPr="00AE4E6C">
              <w:rPr>
                <w:rFonts w:ascii="Republika" w:hAnsi="Republika" w:cs="Arial"/>
                <w:bCs/>
              </w:rPr>
              <w:t xml:space="preserve">v IS OU e-MA2 pripravi in odda ZZI s prilogami, </w:t>
            </w:r>
          </w:p>
          <w:p w14:paraId="2D88493A" w14:textId="77777777" w:rsidR="00444F94" w:rsidRPr="00E917D7" w:rsidRDefault="00444F94" w:rsidP="00444F94">
            <w:pPr>
              <w:numPr>
                <w:ilvl w:val="0"/>
                <w:numId w:val="26"/>
              </w:numPr>
              <w:spacing w:line="276" w:lineRule="auto"/>
              <w:rPr>
                <w:rFonts w:ascii="Republika" w:hAnsi="Republika" w:cs="Arial"/>
                <w:bCs/>
              </w:rPr>
            </w:pPr>
            <w:r w:rsidRPr="00E917D7">
              <w:rPr>
                <w:rFonts w:ascii="Republika" w:hAnsi="Republika" w:cs="Arial"/>
                <w:bCs/>
              </w:rPr>
              <w:t xml:space="preserve">v primeru odkritih </w:t>
            </w:r>
            <w:r>
              <w:rPr>
                <w:rFonts w:ascii="Republika" w:hAnsi="Republika" w:cs="Arial"/>
                <w:bCs/>
              </w:rPr>
              <w:t xml:space="preserve">pomanjkljivosti ali </w:t>
            </w:r>
            <w:r w:rsidRPr="00E917D7">
              <w:rPr>
                <w:rFonts w:ascii="Republika" w:hAnsi="Republika" w:cs="Arial"/>
                <w:bCs/>
              </w:rPr>
              <w:t>napak na ZZI s strani Službe za evropska sredstva jih ustrezno</w:t>
            </w:r>
            <w:r w:rsidRPr="00E917D7">
              <w:rPr>
                <w:rFonts w:ascii="Republika" w:hAnsi="Republika" w:cs="Arial"/>
              </w:rPr>
              <w:t xml:space="preserve"> odpravi (dopolnitev ali nov ZZI).</w:t>
            </w:r>
          </w:p>
          <w:p w14:paraId="606E08E9" w14:textId="77777777" w:rsidR="00444F94" w:rsidRPr="00500CEA" w:rsidRDefault="00444F94" w:rsidP="00155557">
            <w:pPr>
              <w:spacing w:line="276" w:lineRule="auto"/>
              <w:rPr>
                <w:rFonts w:ascii="Republika" w:hAnsi="Republika"/>
                <w:b/>
                <w:u w:val="single"/>
              </w:rPr>
            </w:pPr>
          </w:p>
        </w:tc>
      </w:tr>
    </w:tbl>
    <w:p w14:paraId="00E5D44B" w14:textId="77777777" w:rsidR="00444F94" w:rsidRDefault="00444F94" w:rsidP="00444F94">
      <w:pPr>
        <w:rPr>
          <w:rFonts w:ascii="Republika" w:hAnsi="Republika"/>
        </w:rPr>
      </w:pPr>
    </w:p>
    <w:p w14:paraId="0C0E050F" w14:textId="77777777" w:rsidR="00444F94" w:rsidRDefault="00444F94" w:rsidP="00444F94">
      <w:pPr>
        <w:rPr>
          <w:rFonts w:ascii="Republika" w:hAnsi="Republika"/>
        </w:rPr>
      </w:pPr>
    </w:p>
    <w:p w14:paraId="7FCE9810" w14:textId="77777777" w:rsidR="005B46F2" w:rsidRDefault="005B46F2" w:rsidP="00444F94">
      <w:pPr>
        <w:rPr>
          <w:rFonts w:ascii="Republika" w:hAnsi="Republika"/>
        </w:rPr>
      </w:pPr>
    </w:p>
    <w:p w14:paraId="7D683187" w14:textId="77777777" w:rsidR="005B46F2" w:rsidRDefault="005B46F2" w:rsidP="00444F94">
      <w:pPr>
        <w:rPr>
          <w:rFonts w:ascii="Republika" w:hAnsi="Republika"/>
        </w:rPr>
      </w:pPr>
    </w:p>
    <w:p w14:paraId="570B88E0" w14:textId="77777777" w:rsidR="005B46F2" w:rsidRDefault="005B46F2" w:rsidP="00444F94">
      <w:pPr>
        <w:rPr>
          <w:rFonts w:ascii="Republika" w:hAnsi="Republika"/>
        </w:rPr>
      </w:pPr>
    </w:p>
    <w:p w14:paraId="10E4D2B1" w14:textId="77777777" w:rsidR="00444F94" w:rsidRDefault="00444F94" w:rsidP="00444F94">
      <w:pPr>
        <w:rPr>
          <w:rFonts w:ascii="Republika" w:hAnsi="Republika"/>
        </w:rPr>
      </w:pPr>
    </w:p>
    <w:p w14:paraId="35737ECB" w14:textId="77777777" w:rsidR="00444F94" w:rsidRDefault="00444F94" w:rsidP="00444F94">
      <w:pPr>
        <w:rPr>
          <w:rFonts w:ascii="Republika" w:hAnsi="Republika"/>
        </w:rPr>
      </w:pPr>
    </w:p>
    <w:p w14:paraId="2AD41391" w14:textId="77777777" w:rsidR="00444F94" w:rsidRDefault="00444F94" w:rsidP="00444F94">
      <w:pPr>
        <w:rPr>
          <w:rFonts w:ascii="Republika" w:hAnsi="Republika"/>
        </w:rPr>
      </w:pPr>
    </w:p>
    <w:p w14:paraId="24FF6D5B" w14:textId="77777777" w:rsidR="00444F94" w:rsidRDefault="00444F94" w:rsidP="00444F94">
      <w:pPr>
        <w:rPr>
          <w:rFonts w:ascii="Republika" w:hAnsi="Republika"/>
        </w:rPr>
      </w:pPr>
    </w:p>
    <w:p w14:paraId="76130111" w14:textId="77777777" w:rsidR="00444F94" w:rsidRDefault="00444F94" w:rsidP="00444F94">
      <w:pPr>
        <w:rPr>
          <w:rFonts w:ascii="Republika" w:hAnsi="Republika"/>
        </w:rPr>
      </w:pPr>
    </w:p>
    <w:p w14:paraId="521CCE2E" w14:textId="77777777" w:rsidR="00444F94" w:rsidRPr="00106E1A" w:rsidRDefault="00444F94" w:rsidP="00444F94">
      <w:pPr>
        <w:rPr>
          <w:rFonts w:ascii="Republika" w:hAnsi="Republika"/>
        </w:rPr>
      </w:pPr>
    </w:p>
    <w:p w14:paraId="361E8EDB" w14:textId="77777777" w:rsidR="00444F94" w:rsidRPr="00B355C5" w:rsidRDefault="00444F94" w:rsidP="000B56FB">
      <w:pPr>
        <w:pStyle w:val="Naslov4"/>
        <w:numPr>
          <w:ilvl w:val="3"/>
          <w:numId w:val="73"/>
        </w:numPr>
        <w:ind w:left="851" w:hanging="851"/>
      </w:pPr>
      <w:bookmarkStart w:id="1195" w:name="_Toc137801603"/>
      <w:bookmarkStart w:id="1196" w:name="_Toc140836872"/>
      <w:bookmarkStart w:id="1197" w:name="_Toc154140262"/>
      <w:bookmarkStart w:id="1198" w:name="_Toc187238165"/>
      <w:r w:rsidRPr="005B46F2">
        <w:lastRenderedPageBreak/>
        <w:t>Diagrami</w:t>
      </w:r>
      <w:r w:rsidRPr="00B355C5">
        <w:t xml:space="preserve"> poteka obdelave zahtevkov za izplačilo</w:t>
      </w:r>
      <w:bookmarkEnd w:id="1195"/>
      <w:bookmarkEnd w:id="1196"/>
      <w:bookmarkEnd w:id="1197"/>
      <w:bookmarkEnd w:id="1198"/>
    </w:p>
    <w:p w14:paraId="4D5B40B9" w14:textId="77777777" w:rsidR="00444F94" w:rsidRPr="00106E1A" w:rsidRDefault="00444F94" w:rsidP="00444F94">
      <w:pPr>
        <w:rPr>
          <w:rFonts w:ascii="Republika" w:hAnsi="Republika" w:cs="Arial"/>
          <w:i/>
        </w:rPr>
      </w:pPr>
    </w:p>
    <w:p w14:paraId="40CED8E4" w14:textId="334B9CDF" w:rsidR="00444F94" w:rsidRDefault="005B46F2" w:rsidP="005B46F2">
      <w:pPr>
        <w:pStyle w:val="Napis"/>
      </w:pPr>
      <w:bookmarkStart w:id="1199" w:name="_Toc139005398"/>
      <w:bookmarkStart w:id="1200" w:name="_Toc154140027"/>
      <w:bookmarkStart w:id="1201" w:name="_Toc187222633"/>
      <w:r>
        <w:t xml:space="preserve">Slika </w:t>
      </w:r>
      <w:r>
        <w:fldChar w:fldCharType="begin"/>
      </w:r>
      <w:r>
        <w:instrText xml:space="preserve"> SEQ Slika \* ARABIC </w:instrText>
      </w:r>
      <w:r>
        <w:fldChar w:fldCharType="separate"/>
      </w:r>
      <w:r w:rsidR="00F61B3F">
        <w:rPr>
          <w:noProof/>
        </w:rPr>
        <w:t>67</w:t>
      </w:r>
      <w:r>
        <w:fldChar w:fldCharType="end"/>
      </w:r>
      <w:r w:rsidR="00444F94" w:rsidRPr="00DA2404">
        <w:t xml:space="preserve">: Postopek obdelave ZZI v primeru, kadar je </w:t>
      </w:r>
      <w:r w:rsidR="00444F94">
        <w:t>MZ</w:t>
      </w:r>
      <w:r w:rsidR="00444F94" w:rsidRPr="00DA2404">
        <w:t xml:space="preserve"> posredniško telo in izvaja javni razpis, javni poziv ali NPO</w:t>
      </w:r>
      <w:bookmarkEnd w:id="1199"/>
      <w:bookmarkEnd w:id="1200"/>
      <w:bookmarkEnd w:id="1201"/>
    </w:p>
    <w:p w14:paraId="5A637AF1" w14:textId="77777777" w:rsidR="00444F94" w:rsidRPr="00DA2404" w:rsidRDefault="00444F94" w:rsidP="00444F94">
      <w:pPr>
        <w:rPr>
          <w:rFonts w:ascii="Republika" w:hAnsi="Republika" w:cs="Arial"/>
        </w:rPr>
      </w:pPr>
      <w:r w:rsidRPr="00106E1A">
        <w:rPr>
          <w:rFonts w:ascii="Republika" w:hAnsi="Republika" w:cs="Arial"/>
          <w:i/>
          <w:noProof/>
          <w:lang w:eastAsia="sl-SI"/>
        </w:rPr>
        <w:drawing>
          <wp:inline distT="0" distB="0" distL="0" distR="0" wp14:anchorId="74E228A9" wp14:editId="233ECB6A">
            <wp:extent cx="6324600" cy="2352959"/>
            <wp:effectExtent l="38100" t="0" r="0" b="0"/>
            <wp:docPr id="166" name="Diagram 166">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7" r:lo="rId388" r:qs="rId389" r:cs="rId390"/>
              </a:graphicData>
            </a:graphic>
          </wp:inline>
        </w:drawing>
      </w:r>
    </w:p>
    <w:p w14:paraId="357060C5" w14:textId="77777777" w:rsidR="00444F94" w:rsidRDefault="00444F94" w:rsidP="00444F94">
      <w:pPr>
        <w:pStyle w:val="Napis"/>
        <w:jc w:val="both"/>
      </w:pPr>
      <w:bookmarkStart w:id="1202" w:name="_Toc139005399"/>
      <w:bookmarkStart w:id="1203" w:name="_Toc154140028"/>
    </w:p>
    <w:p w14:paraId="333D2AA7" w14:textId="63674A95" w:rsidR="00444F94" w:rsidRPr="00DA2404" w:rsidRDefault="005B46F2" w:rsidP="005B46F2">
      <w:pPr>
        <w:pStyle w:val="Napis"/>
      </w:pPr>
      <w:bookmarkStart w:id="1204" w:name="_Toc187222634"/>
      <w:r>
        <w:t xml:space="preserve">Slika </w:t>
      </w:r>
      <w:r>
        <w:fldChar w:fldCharType="begin"/>
      </w:r>
      <w:r>
        <w:instrText xml:space="preserve"> SEQ Slika \* ARABIC </w:instrText>
      </w:r>
      <w:r>
        <w:fldChar w:fldCharType="separate"/>
      </w:r>
      <w:r w:rsidR="00F61B3F">
        <w:rPr>
          <w:noProof/>
        </w:rPr>
        <w:t>68</w:t>
      </w:r>
      <w:r>
        <w:fldChar w:fldCharType="end"/>
      </w:r>
      <w:r w:rsidR="00444F94" w:rsidRPr="00DA2404">
        <w:t>: Postopek obdelave ZZI/računa v primeru, kadar je v vlogi upravičenca</w:t>
      </w:r>
      <w:bookmarkEnd w:id="1202"/>
      <w:bookmarkEnd w:id="1203"/>
      <w:r w:rsidR="00444F94">
        <w:t xml:space="preserve"> MZ ali organ v sestavi (UNKIZ)</w:t>
      </w:r>
      <w:bookmarkEnd w:id="1204"/>
    </w:p>
    <w:p w14:paraId="4C9A0E47" w14:textId="77777777" w:rsidR="00444F94" w:rsidRPr="00106E1A" w:rsidRDefault="00444F94" w:rsidP="00444F94">
      <w:pPr>
        <w:rPr>
          <w:rFonts w:ascii="Republika" w:hAnsi="Republika" w:cs="Arial"/>
          <w:b/>
        </w:rPr>
      </w:pPr>
      <w:r w:rsidRPr="00106E1A">
        <w:rPr>
          <w:rFonts w:ascii="Republika" w:hAnsi="Republika" w:cs="Arial"/>
          <w:i/>
          <w:noProof/>
          <w:lang w:eastAsia="sl-SI"/>
        </w:rPr>
        <w:drawing>
          <wp:inline distT="0" distB="0" distL="0" distR="0" wp14:anchorId="3B0E6A44" wp14:editId="330F747E">
            <wp:extent cx="6296025" cy="2219325"/>
            <wp:effectExtent l="38100" t="0" r="0" b="9525"/>
            <wp:docPr id="167" name="Diagram 167">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2" r:lo="rId393" r:qs="rId394" r:cs="rId395"/>
              </a:graphicData>
            </a:graphic>
          </wp:inline>
        </w:drawing>
      </w:r>
    </w:p>
    <w:p w14:paraId="4D2289D1" w14:textId="77777777" w:rsidR="00444F94" w:rsidRDefault="00444F94" w:rsidP="00444F94">
      <w:pPr>
        <w:spacing w:after="0"/>
        <w:rPr>
          <w:rFonts w:ascii="Republika" w:hAnsi="Republika"/>
          <w:b/>
          <w:highlight w:val="yellow"/>
        </w:rPr>
      </w:pPr>
    </w:p>
    <w:p w14:paraId="410DF077" w14:textId="77777777" w:rsidR="00444F94" w:rsidRDefault="00444F94" w:rsidP="00444F94">
      <w:pPr>
        <w:spacing w:after="0"/>
        <w:rPr>
          <w:rFonts w:ascii="Republika" w:hAnsi="Republika"/>
          <w:b/>
          <w:highlight w:val="yellow"/>
        </w:rPr>
      </w:pPr>
    </w:p>
    <w:p w14:paraId="3A77B334" w14:textId="77777777" w:rsidR="00444F94" w:rsidRDefault="00444F94" w:rsidP="00444F94">
      <w:pPr>
        <w:spacing w:after="0"/>
        <w:rPr>
          <w:rFonts w:ascii="Republika" w:hAnsi="Republika"/>
          <w:b/>
          <w:highlight w:val="yellow"/>
        </w:rPr>
      </w:pPr>
    </w:p>
    <w:p w14:paraId="20CA17A3" w14:textId="77777777" w:rsidR="005B46F2" w:rsidRDefault="005B46F2" w:rsidP="00444F94">
      <w:pPr>
        <w:spacing w:after="0"/>
        <w:rPr>
          <w:rFonts w:ascii="Republika" w:hAnsi="Republika"/>
          <w:b/>
          <w:highlight w:val="yellow"/>
        </w:rPr>
      </w:pPr>
    </w:p>
    <w:p w14:paraId="16EB1161" w14:textId="77777777" w:rsidR="005B46F2" w:rsidRDefault="005B46F2" w:rsidP="00444F94">
      <w:pPr>
        <w:spacing w:after="0"/>
        <w:rPr>
          <w:rFonts w:ascii="Republika" w:hAnsi="Republika"/>
          <w:b/>
          <w:highlight w:val="yellow"/>
        </w:rPr>
      </w:pPr>
    </w:p>
    <w:p w14:paraId="002D193F" w14:textId="77777777" w:rsidR="005B46F2" w:rsidRDefault="005B46F2" w:rsidP="00444F94">
      <w:pPr>
        <w:spacing w:after="0"/>
        <w:rPr>
          <w:rFonts w:ascii="Republika" w:hAnsi="Republika"/>
          <w:b/>
          <w:highlight w:val="yellow"/>
        </w:rPr>
      </w:pPr>
    </w:p>
    <w:p w14:paraId="28926CDE" w14:textId="77777777" w:rsidR="005B46F2" w:rsidRDefault="005B46F2" w:rsidP="00444F94">
      <w:pPr>
        <w:spacing w:after="0"/>
        <w:rPr>
          <w:rFonts w:ascii="Republika" w:hAnsi="Republika"/>
          <w:b/>
          <w:highlight w:val="yellow"/>
        </w:rPr>
      </w:pPr>
    </w:p>
    <w:p w14:paraId="27484BB1" w14:textId="77777777" w:rsidR="005B46F2" w:rsidRDefault="005B46F2" w:rsidP="00444F94">
      <w:pPr>
        <w:spacing w:after="0"/>
        <w:rPr>
          <w:rFonts w:ascii="Republika" w:hAnsi="Republika"/>
          <w:b/>
          <w:highlight w:val="yellow"/>
        </w:rPr>
      </w:pPr>
    </w:p>
    <w:p w14:paraId="75F15559" w14:textId="77777777" w:rsidR="005B46F2" w:rsidRDefault="005B46F2" w:rsidP="00444F94">
      <w:pPr>
        <w:spacing w:after="0"/>
        <w:rPr>
          <w:rFonts w:ascii="Republika" w:hAnsi="Republika"/>
          <w:b/>
          <w:highlight w:val="yellow"/>
        </w:rPr>
      </w:pPr>
    </w:p>
    <w:p w14:paraId="4C264147" w14:textId="77777777" w:rsidR="005B46F2" w:rsidRDefault="005B46F2" w:rsidP="00444F94">
      <w:pPr>
        <w:spacing w:after="0"/>
        <w:rPr>
          <w:rFonts w:ascii="Republika" w:hAnsi="Republika"/>
          <w:b/>
          <w:highlight w:val="yellow"/>
        </w:rPr>
      </w:pPr>
    </w:p>
    <w:p w14:paraId="0D94D870" w14:textId="77777777" w:rsidR="005B46F2" w:rsidRDefault="005B46F2" w:rsidP="00444F94">
      <w:pPr>
        <w:spacing w:after="0"/>
        <w:rPr>
          <w:rFonts w:ascii="Republika" w:hAnsi="Republika"/>
          <w:b/>
          <w:highlight w:val="yellow"/>
        </w:rPr>
      </w:pPr>
    </w:p>
    <w:p w14:paraId="76BA7CF8" w14:textId="77777777" w:rsidR="005B46F2" w:rsidRDefault="005B46F2" w:rsidP="00444F94">
      <w:pPr>
        <w:spacing w:after="0"/>
        <w:rPr>
          <w:rFonts w:ascii="Republika" w:hAnsi="Republika"/>
          <w:b/>
          <w:highlight w:val="yellow"/>
        </w:rPr>
      </w:pPr>
    </w:p>
    <w:p w14:paraId="150D62D0" w14:textId="77777777" w:rsidR="005B46F2" w:rsidRDefault="005B46F2" w:rsidP="00444F94">
      <w:pPr>
        <w:spacing w:after="0"/>
        <w:rPr>
          <w:rFonts w:ascii="Republika" w:hAnsi="Republika"/>
          <w:b/>
          <w:highlight w:val="yellow"/>
        </w:rPr>
      </w:pPr>
    </w:p>
    <w:p w14:paraId="1D22A66A" w14:textId="77777777" w:rsidR="00444F94" w:rsidRPr="00B355C5" w:rsidRDefault="00444F94" w:rsidP="000B56FB">
      <w:pPr>
        <w:pStyle w:val="Naslov4"/>
        <w:numPr>
          <w:ilvl w:val="3"/>
          <w:numId w:val="73"/>
        </w:numPr>
        <w:ind w:left="851" w:hanging="851"/>
      </w:pPr>
      <w:bookmarkStart w:id="1205" w:name="_Toc137801604"/>
      <w:bookmarkStart w:id="1206" w:name="_Toc140836873"/>
      <w:bookmarkStart w:id="1207" w:name="_Toc154140263"/>
      <w:bookmarkStart w:id="1208" w:name="_Toc187238166"/>
      <w:r w:rsidRPr="005B46F2">
        <w:lastRenderedPageBreak/>
        <w:t>Druge</w:t>
      </w:r>
      <w:r w:rsidRPr="00B355C5">
        <w:t xml:space="preserve"> horizontalne naloge posredniškega telesa</w:t>
      </w:r>
      <w:bookmarkEnd w:id="1205"/>
      <w:bookmarkEnd w:id="1206"/>
      <w:bookmarkEnd w:id="1207"/>
      <w:bookmarkEnd w:id="1208"/>
      <w:r w:rsidRPr="00B355C5">
        <w:t xml:space="preserve"> </w:t>
      </w:r>
    </w:p>
    <w:p w14:paraId="5556DFC9" w14:textId="77777777" w:rsidR="00444F94" w:rsidRDefault="00444F94" w:rsidP="00444F94">
      <w:pPr>
        <w:spacing w:after="0"/>
        <w:rPr>
          <w:rFonts w:ascii="Republika" w:hAnsi="Republika"/>
          <w:b/>
          <w:highlight w:val="yellow"/>
        </w:rPr>
      </w:pPr>
    </w:p>
    <w:p w14:paraId="00D41377" w14:textId="49AD216B" w:rsidR="00444F94" w:rsidRPr="00306F79" w:rsidRDefault="005B46F2" w:rsidP="005B46F2">
      <w:pPr>
        <w:pStyle w:val="Napis"/>
      </w:pPr>
      <w:bookmarkStart w:id="1209" w:name="_Toc154139880"/>
      <w:bookmarkStart w:id="1210" w:name="_Toc187222740"/>
      <w:r>
        <w:t xml:space="preserve">Tabela </w:t>
      </w:r>
      <w:r>
        <w:fldChar w:fldCharType="begin"/>
      </w:r>
      <w:r>
        <w:instrText xml:space="preserve"> SEQ Tabela \* ARABIC </w:instrText>
      </w:r>
      <w:r>
        <w:fldChar w:fldCharType="separate"/>
      </w:r>
      <w:r w:rsidR="00F61B3F">
        <w:rPr>
          <w:noProof/>
        </w:rPr>
        <w:t>100</w:t>
      </w:r>
      <w:r>
        <w:fldChar w:fldCharType="end"/>
      </w:r>
      <w:r w:rsidR="00444F94" w:rsidRPr="00306F79">
        <w:t xml:space="preserve">: Druge horizontalne naloge </w:t>
      </w:r>
      <w:r w:rsidR="00444F94">
        <w:t>PT</w:t>
      </w:r>
      <w:r w:rsidR="00444F94" w:rsidRPr="00306F79">
        <w:t xml:space="preserve"> </w:t>
      </w:r>
      <w:r w:rsidR="00444F94">
        <w:t>MZ</w:t>
      </w:r>
      <w:bookmarkEnd w:id="1209"/>
      <w:bookmarkEnd w:id="1210"/>
    </w:p>
    <w:tbl>
      <w:tblPr>
        <w:tblStyle w:val="Tabelamrea1"/>
        <w:tblW w:w="9067" w:type="dxa"/>
        <w:tblLook w:val="04A0" w:firstRow="1" w:lastRow="0" w:firstColumn="1" w:lastColumn="0" w:noHBand="0" w:noVBand="1"/>
      </w:tblPr>
      <w:tblGrid>
        <w:gridCol w:w="9067"/>
      </w:tblGrid>
      <w:tr w:rsidR="00444F94" w:rsidRPr="00106E1A" w14:paraId="4612D8FD" w14:textId="77777777" w:rsidTr="00155557">
        <w:trPr>
          <w:trHeight w:val="2805"/>
        </w:trPr>
        <w:tc>
          <w:tcPr>
            <w:tcW w:w="9067" w:type="dxa"/>
          </w:tcPr>
          <w:p w14:paraId="62FB6FDB" w14:textId="77777777" w:rsidR="00444F94" w:rsidRPr="00B5646B" w:rsidRDefault="00444F94" w:rsidP="005B46F2">
            <w:pPr>
              <w:pStyle w:val="Odstavekseznama"/>
              <w:numPr>
                <w:ilvl w:val="0"/>
                <w:numId w:val="284"/>
              </w:numPr>
              <w:spacing w:line="276" w:lineRule="auto"/>
              <w:rPr>
                <w:rFonts w:ascii="Republika" w:hAnsi="Republika"/>
              </w:rPr>
            </w:pPr>
            <w:r w:rsidRPr="00B5646B">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62FF042B" w14:textId="77777777" w:rsidR="00444F94" w:rsidRPr="00B5646B" w:rsidRDefault="00444F94" w:rsidP="00155557">
            <w:pPr>
              <w:spacing w:line="276" w:lineRule="auto"/>
              <w:ind w:left="1014" w:hanging="306"/>
              <w:rPr>
                <w:rFonts w:ascii="Republika" w:hAnsi="Republika"/>
              </w:rPr>
            </w:pPr>
          </w:p>
          <w:p w14:paraId="6C4FC23B" w14:textId="77777777" w:rsidR="00444F94" w:rsidRPr="00B5646B" w:rsidRDefault="00444F94" w:rsidP="00155557">
            <w:pPr>
              <w:spacing w:line="276" w:lineRule="auto"/>
              <w:ind w:left="1014" w:hanging="306"/>
              <w:rPr>
                <w:rFonts w:ascii="Republika" w:hAnsi="Republika"/>
              </w:rPr>
            </w:pPr>
            <w:r w:rsidRPr="00B5646B">
              <w:rPr>
                <w:rFonts w:ascii="Republika" w:hAnsi="Republika"/>
              </w:rPr>
              <w:fldChar w:fldCharType="begin">
                <w:ffData>
                  <w:name w:val="Potrditev163"/>
                  <w:enabled/>
                  <w:calcOnExit w:val="0"/>
                  <w:checkBox>
                    <w:sizeAuto/>
                    <w:default w:val="1"/>
                  </w:checkBox>
                </w:ffData>
              </w:fldChar>
            </w:r>
            <w:r w:rsidRPr="00B5646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5646B">
              <w:rPr>
                <w:rFonts w:ascii="Republika" w:hAnsi="Republika"/>
              </w:rPr>
              <w:fldChar w:fldCharType="end"/>
            </w:r>
            <w:r w:rsidRPr="00B5646B">
              <w:rPr>
                <w:rFonts w:ascii="Republika" w:hAnsi="Republika"/>
              </w:rPr>
              <w:t xml:space="preserve"> DA, zagotavljamo z objavljenimi javnimi razpisi, v posameznih pogodbah o sofinanciranju in tudi z Navodili PT Ministrstva za zdravje upravičencem o izvajanju operacij in upravičenih stroškov, ki so dostopni v IS </w:t>
            </w:r>
            <w:r>
              <w:rPr>
                <w:rFonts w:ascii="Republika" w:hAnsi="Republika"/>
              </w:rPr>
              <w:t xml:space="preserve">OU </w:t>
            </w:r>
            <w:r w:rsidRPr="00B5646B">
              <w:rPr>
                <w:rFonts w:ascii="Republika" w:hAnsi="Republika"/>
              </w:rPr>
              <w:t>e-MA2 oziroma na spletni strani PT</w:t>
            </w:r>
          </w:p>
          <w:p w14:paraId="4ADB3EC1" w14:textId="77777777" w:rsidR="00444F94" w:rsidRPr="00B5646B" w:rsidRDefault="00444F94" w:rsidP="00155557">
            <w:pPr>
              <w:spacing w:line="276" w:lineRule="auto"/>
              <w:ind w:left="708"/>
              <w:rPr>
                <w:rFonts w:ascii="Republika" w:hAnsi="Republika"/>
              </w:rPr>
            </w:pPr>
          </w:p>
          <w:p w14:paraId="58034C8D" w14:textId="77777777" w:rsidR="00444F94" w:rsidRPr="00B5646B" w:rsidRDefault="00444F94" w:rsidP="00155557">
            <w:pPr>
              <w:spacing w:line="276" w:lineRule="auto"/>
              <w:ind w:left="708"/>
              <w:rPr>
                <w:rFonts w:ascii="Republika" w:hAnsi="Republika"/>
              </w:rPr>
            </w:pPr>
            <w:r w:rsidRPr="00B5646B">
              <w:rPr>
                <w:rFonts w:ascii="Republika" w:hAnsi="Republika"/>
              </w:rPr>
              <w:fldChar w:fldCharType="begin">
                <w:ffData>
                  <w:name w:val="Potrditev163"/>
                  <w:enabled/>
                  <w:calcOnExit w:val="0"/>
                  <w:checkBox>
                    <w:sizeAuto/>
                    <w:default w:val="0"/>
                  </w:checkBox>
                </w:ffData>
              </w:fldChar>
            </w:r>
            <w:r w:rsidRPr="00B5646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5646B">
              <w:rPr>
                <w:rFonts w:ascii="Republika" w:hAnsi="Republika"/>
              </w:rPr>
              <w:fldChar w:fldCharType="end"/>
            </w:r>
            <w:r w:rsidRPr="00B5646B">
              <w:rPr>
                <w:rFonts w:ascii="Republika" w:hAnsi="Republika"/>
              </w:rPr>
              <w:t xml:space="preserve"> NE </w:t>
            </w:r>
          </w:p>
          <w:p w14:paraId="119CA048" w14:textId="77777777" w:rsidR="00444F94" w:rsidRPr="00B5646B" w:rsidRDefault="00444F94" w:rsidP="00155557">
            <w:pPr>
              <w:spacing w:line="276" w:lineRule="auto"/>
              <w:ind w:left="708"/>
              <w:rPr>
                <w:rFonts w:ascii="Republika" w:hAnsi="Republika"/>
                <w:i/>
              </w:rPr>
            </w:pPr>
            <w:r w:rsidRPr="00B5646B">
              <w:rPr>
                <w:rFonts w:ascii="Republika" w:hAnsi="Republika"/>
                <w:i/>
              </w:rPr>
              <w:t>(ustrezno označite)</w:t>
            </w:r>
          </w:p>
          <w:p w14:paraId="40BDA294" w14:textId="77777777" w:rsidR="00444F94" w:rsidRPr="00B5646B" w:rsidRDefault="00444F94" w:rsidP="00155557">
            <w:pPr>
              <w:spacing w:line="276" w:lineRule="auto"/>
              <w:ind w:left="708"/>
              <w:rPr>
                <w:rFonts w:ascii="Republika" w:hAnsi="Republika"/>
                <w:i/>
              </w:rPr>
            </w:pPr>
          </w:p>
        </w:tc>
      </w:tr>
      <w:tr w:rsidR="00444F94" w:rsidRPr="00106E1A" w14:paraId="5593B5D5" w14:textId="77777777" w:rsidTr="00155557">
        <w:trPr>
          <w:trHeight w:val="2391"/>
        </w:trPr>
        <w:tc>
          <w:tcPr>
            <w:tcW w:w="9067" w:type="dxa"/>
          </w:tcPr>
          <w:p w14:paraId="5C1B37DA" w14:textId="77777777" w:rsidR="00444F94" w:rsidRPr="00B5646B" w:rsidRDefault="00444F94" w:rsidP="005B46F2">
            <w:pPr>
              <w:pStyle w:val="Odstavekseznama"/>
              <w:numPr>
                <w:ilvl w:val="0"/>
                <w:numId w:val="284"/>
              </w:numPr>
              <w:spacing w:line="276" w:lineRule="auto"/>
              <w:rPr>
                <w:rFonts w:ascii="Republika" w:hAnsi="Republika"/>
              </w:rPr>
            </w:pPr>
            <w:r w:rsidRPr="00B5646B">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1B3A8D26" w14:textId="77777777" w:rsidR="00444F94" w:rsidRPr="00B5646B" w:rsidRDefault="00444F94" w:rsidP="00155557">
            <w:pPr>
              <w:spacing w:line="276" w:lineRule="auto"/>
              <w:rPr>
                <w:rFonts w:ascii="Republika" w:hAnsi="Republika"/>
              </w:rPr>
            </w:pPr>
          </w:p>
          <w:p w14:paraId="3045B450" w14:textId="77777777" w:rsidR="00444F94" w:rsidRPr="00B5646B" w:rsidRDefault="00444F94" w:rsidP="00155557">
            <w:pPr>
              <w:spacing w:line="276" w:lineRule="auto"/>
              <w:ind w:left="1014" w:hanging="306"/>
              <w:rPr>
                <w:rFonts w:ascii="Republika" w:hAnsi="Republika"/>
              </w:rPr>
            </w:pPr>
            <w:r w:rsidRPr="00B5646B">
              <w:rPr>
                <w:rFonts w:ascii="Republika" w:hAnsi="Republika"/>
              </w:rPr>
              <w:fldChar w:fldCharType="begin">
                <w:ffData>
                  <w:name w:val=""/>
                  <w:enabled/>
                  <w:calcOnExit w:val="0"/>
                  <w:checkBox>
                    <w:sizeAuto/>
                    <w:default w:val="1"/>
                  </w:checkBox>
                </w:ffData>
              </w:fldChar>
            </w:r>
            <w:r w:rsidRPr="00B5646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5646B">
              <w:rPr>
                <w:rFonts w:ascii="Republika" w:hAnsi="Republika"/>
              </w:rPr>
              <w:fldChar w:fldCharType="end"/>
            </w:r>
            <w:r w:rsidRPr="00B5646B">
              <w:rPr>
                <w:rFonts w:ascii="Republika" w:hAnsi="Republika"/>
              </w:rPr>
              <w:t xml:space="preserve"> DA, preverjamo v sklopu upravljalnih preverjanj, dokazila so dostopna v IS </w:t>
            </w:r>
            <w:r>
              <w:rPr>
                <w:rFonts w:ascii="Republika" w:hAnsi="Republika"/>
              </w:rPr>
              <w:t xml:space="preserve">OU </w:t>
            </w:r>
            <w:r w:rsidRPr="00B5646B">
              <w:rPr>
                <w:rFonts w:ascii="Republika" w:hAnsi="Republika"/>
              </w:rPr>
              <w:t>e-MA2</w:t>
            </w:r>
          </w:p>
          <w:p w14:paraId="7D231BCE" w14:textId="77777777" w:rsidR="00444F94" w:rsidRPr="00B5646B" w:rsidRDefault="00444F94" w:rsidP="00155557">
            <w:pPr>
              <w:spacing w:line="276" w:lineRule="auto"/>
              <w:ind w:left="708"/>
              <w:rPr>
                <w:rFonts w:ascii="Republika" w:hAnsi="Republika"/>
              </w:rPr>
            </w:pPr>
          </w:p>
          <w:p w14:paraId="46EE9743" w14:textId="77777777" w:rsidR="00444F94" w:rsidRPr="00B5646B" w:rsidRDefault="00444F94" w:rsidP="00155557">
            <w:pPr>
              <w:spacing w:line="276" w:lineRule="auto"/>
              <w:ind w:left="708"/>
              <w:rPr>
                <w:rFonts w:ascii="Republika" w:hAnsi="Republika"/>
              </w:rPr>
            </w:pPr>
            <w:r w:rsidRPr="00B5646B">
              <w:rPr>
                <w:rFonts w:ascii="Republika" w:hAnsi="Republika"/>
              </w:rPr>
              <w:fldChar w:fldCharType="begin">
                <w:ffData>
                  <w:name w:val="Potrditev163"/>
                  <w:enabled/>
                  <w:calcOnExit w:val="0"/>
                  <w:checkBox>
                    <w:sizeAuto/>
                    <w:default w:val="0"/>
                  </w:checkBox>
                </w:ffData>
              </w:fldChar>
            </w:r>
            <w:r w:rsidRPr="00B5646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5646B">
              <w:rPr>
                <w:rFonts w:ascii="Republika" w:hAnsi="Republika"/>
              </w:rPr>
              <w:fldChar w:fldCharType="end"/>
            </w:r>
            <w:r w:rsidRPr="00B5646B">
              <w:rPr>
                <w:rFonts w:ascii="Republika" w:hAnsi="Republika"/>
              </w:rPr>
              <w:t xml:space="preserve"> NE </w:t>
            </w:r>
          </w:p>
          <w:p w14:paraId="4A2DAEB2" w14:textId="77777777" w:rsidR="00444F94" w:rsidRPr="00B5646B" w:rsidRDefault="00444F94" w:rsidP="00155557">
            <w:pPr>
              <w:spacing w:line="276" w:lineRule="auto"/>
              <w:ind w:left="708"/>
              <w:rPr>
                <w:rFonts w:ascii="Republika" w:hAnsi="Republika"/>
              </w:rPr>
            </w:pPr>
            <w:r w:rsidRPr="00B5646B">
              <w:rPr>
                <w:rFonts w:ascii="Republika" w:hAnsi="Republika"/>
                <w:i/>
              </w:rPr>
              <w:t>(ustrezno označite)</w:t>
            </w:r>
          </w:p>
        </w:tc>
      </w:tr>
      <w:tr w:rsidR="00444F94" w:rsidRPr="00106E1A" w14:paraId="20874A23" w14:textId="77777777" w:rsidTr="00155557">
        <w:trPr>
          <w:trHeight w:val="3536"/>
        </w:trPr>
        <w:tc>
          <w:tcPr>
            <w:tcW w:w="9067" w:type="dxa"/>
          </w:tcPr>
          <w:p w14:paraId="1EB39E0C" w14:textId="77777777" w:rsidR="00444F94" w:rsidRPr="00B5646B" w:rsidRDefault="00444F94" w:rsidP="005B46F2">
            <w:pPr>
              <w:pStyle w:val="Odstavekseznama"/>
              <w:numPr>
                <w:ilvl w:val="0"/>
                <w:numId w:val="284"/>
              </w:numPr>
              <w:spacing w:line="276" w:lineRule="auto"/>
              <w:rPr>
                <w:rFonts w:ascii="Republika" w:hAnsi="Republika"/>
              </w:rPr>
            </w:pPr>
            <w:r w:rsidRPr="00B5646B">
              <w:rPr>
                <w:rFonts w:ascii="Republika" w:hAnsi="Republika"/>
              </w:rPr>
              <w:t>Posredniško telo zagotavlja spodbujanje ukrepov horizontalnih načel, kjer je to smotrno (9. čl</w:t>
            </w:r>
            <w:r>
              <w:rPr>
                <w:rFonts w:ascii="Republika" w:hAnsi="Republika"/>
              </w:rPr>
              <w:t>.</w:t>
            </w:r>
            <w:r w:rsidRPr="00B5646B">
              <w:rPr>
                <w:rFonts w:ascii="Republika" w:hAnsi="Republika"/>
              </w:rPr>
              <w:t xml:space="preserve"> Uredbe 2021/1060/EU):                              </w:t>
            </w:r>
          </w:p>
          <w:p w14:paraId="6BC2FAE3" w14:textId="77777777" w:rsidR="00444F94" w:rsidRPr="00B5646B" w:rsidRDefault="00444F94" w:rsidP="00155557">
            <w:pPr>
              <w:spacing w:line="276" w:lineRule="auto"/>
              <w:ind w:left="708"/>
              <w:rPr>
                <w:rFonts w:ascii="Republika" w:hAnsi="Republika"/>
              </w:rPr>
            </w:pPr>
          </w:p>
          <w:p w14:paraId="321FD013" w14:textId="77777777" w:rsidR="00444F94" w:rsidRPr="00B5646B" w:rsidRDefault="00444F94" w:rsidP="00155557">
            <w:pPr>
              <w:spacing w:line="276" w:lineRule="auto"/>
              <w:ind w:left="708"/>
              <w:rPr>
                <w:rFonts w:ascii="Republika" w:hAnsi="Republika"/>
              </w:rPr>
            </w:pPr>
            <w:r w:rsidRPr="00B5646B">
              <w:rPr>
                <w:rFonts w:ascii="Republika" w:hAnsi="Republika"/>
              </w:rPr>
              <w:fldChar w:fldCharType="begin">
                <w:ffData>
                  <w:name w:val=""/>
                  <w:enabled/>
                  <w:calcOnExit w:val="0"/>
                  <w:checkBox>
                    <w:sizeAuto/>
                    <w:default w:val="1"/>
                  </w:checkBox>
                </w:ffData>
              </w:fldChar>
            </w:r>
            <w:r w:rsidRPr="00B5646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5646B">
              <w:rPr>
                <w:rFonts w:ascii="Republika" w:hAnsi="Republika"/>
              </w:rPr>
              <w:fldChar w:fldCharType="end"/>
            </w:r>
            <w:r w:rsidRPr="00B5646B">
              <w:rPr>
                <w:rFonts w:ascii="Republika" w:hAnsi="Republika"/>
              </w:rPr>
              <w:t xml:space="preserve"> DA, zagotavljamo z/s:</w:t>
            </w:r>
          </w:p>
          <w:p w14:paraId="097E3B41" w14:textId="77777777" w:rsidR="00444F94" w:rsidRPr="00B5646B" w:rsidRDefault="00444F94" w:rsidP="00444F94">
            <w:pPr>
              <w:pStyle w:val="Odstavekseznama"/>
              <w:numPr>
                <w:ilvl w:val="0"/>
                <w:numId w:val="26"/>
              </w:numPr>
              <w:spacing w:line="276" w:lineRule="auto"/>
              <w:ind w:left="1416" w:hanging="284"/>
              <w:rPr>
                <w:rFonts w:ascii="Republika" w:hAnsi="Republika"/>
              </w:rPr>
            </w:pPr>
            <w:r w:rsidRPr="00B5646B">
              <w:rPr>
                <w:rFonts w:ascii="Republika" w:hAnsi="Republika"/>
              </w:rPr>
              <w:t xml:space="preserve">upoštevanjem navodil OU, ki so objavljena na spletni strani </w:t>
            </w:r>
            <w:hyperlink r:id="rId397" w:history="1">
              <w:r w:rsidRPr="00B5646B">
                <w:rPr>
                  <w:rStyle w:val="Hiperpovezava"/>
                  <w:rFonts w:ascii="Republika" w:hAnsi="Republika"/>
                </w:rPr>
                <w:t>www.evropskasredstva.si</w:t>
              </w:r>
            </w:hyperlink>
            <w:r w:rsidRPr="00B5646B">
              <w:rPr>
                <w:rFonts w:ascii="Republika" w:hAnsi="Republika"/>
              </w:rPr>
              <w:t xml:space="preserve"> (Navodila OU za načrtovanje, odločanje o podpori, spremljanje in poročanje o izvajanju EKP, Navodila OU za izvajanje upravljalnih preverjanj in preverjanj opravljanja prenesenih nalog);</w:t>
            </w:r>
          </w:p>
          <w:p w14:paraId="4AB3D1A1" w14:textId="77777777" w:rsidR="00444F94" w:rsidRPr="00B5646B" w:rsidRDefault="00444F94" w:rsidP="00444F94">
            <w:pPr>
              <w:pStyle w:val="Odstavekseznama"/>
              <w:numPr>
                <w:ilvl w:val="0"/>
                <w:numId w:val="26"/>
              </w:numPr>
              <w:spacing w:line="276" w:lineRule="auto"/>
              <w:ind w:left="1416" w:hanging="284"/>
              <w:rPr>
                <w:rFonts w:ascii="Republika" w:hAnsi="Republika"/>
              </w:rPr>
            </w:pPr>
            <w:r w:rsidRPr="00B5646B">
              <w:rPr>
                <w:rFonts w:ascii="Republika" w:hAnsi="Republika"/>
              </w:rPr>
              <w:t>upoštevanjem meril za izbor operacij, ki jih potrdi OzS;</w:t>
            </w:r>
          </w:p>
          <w:p w14:paraId="6F7DDCFC" w14:textId="77777777" w:rsidR="00444F94" w:rsidRPr="00B5646B" w:rsidRDefault="00444F94" w:rsidP="00444F94">
            <w:pPr>
              <w:pStyle w:val="Odstavekseznama"/>
              <w:numPr>
                <w:ilvl w:val="0"/>
                <w:numId w:val="26"/>
              </w:numPr>
              <w:spacing w:line="276" w:lineRule="auto"/>
              <w:ind w:left="1416" w:hanging="284"/>
              <w:rPr>
                <w:rFonts w:ascii="Republika" w:hAnsi="Republika"/>
              </w:rPr>
            </w:pPr>
            <w:r w:rsidRPr="00B5646B">
              <w:rPr>
                <w:rFonts w:ascii="Republika" w:hAnsi="Republika"/>
              </w:rPr>
              <w:t>zavezo glede skladnosti z Listino EU o temeljnih pravicah in Konvencijo Združenih narodov o pravicah invalidov, ki je vključena v posamezne pogodbe o sofinanciranju,</w:t>
            </w:r>
          </w:p>
          <w:p w14:paraId="4A93A509" w14:textId="77777777" w:rsidR="00444F94" w:rsidRPr="00B5646B" w:rsidRDefault="00444F94" w:rsidP="00444F94">
            <w:pPr>
              <w:pStyle w:val="Odstavekseznama"/>
              <w:numPr>
                <w:ilvl w:val="0"/>
                <w:numId w:val="26"/>
              </w:numPr>
              <w:spacing w:line="276" w:lineRule="auto"/>
              <w:ind w:left="1416" w:hanging="284"/>
              <w:rPr>
                <w:rFonts w:ascii="Republika" w:hAnsi="Republika"/>
              </w:rPr>
            </w:pPr>
            <w:r w:rsidRPr="00B5646B">
              <w:rPr>
                <w:rFonts w:ascii="Republika" w:hAnsi="Republika"/>
              </w:rPr>
              <w:t xml:space="preserve">spoštovanjem načela trajnostnega razvoja in </w:t>
            </w:r>
            <w:proofErr w:type="spellStart"/>
            <w:r w:rsidRPr="00B5646B">
              <w:rPr>
                <w:rFonts w:ascii="Republika" w:hAnsi="Republika"/>
              </w:rPr>
              <w:t>okoljske</w:t>
            </w:r>
            <w:proofErr w:type="spellEnd"/>
            <w:r w:rsidRPr="00B5646B">
              <w:rPr>
                <w:rFonts w:ascii="Republika" w:hAnsi="Republika"/>
              </w:rPr>
              <w:t xml:space="preserve"> politike EU v skladu s členom 11 in členom 191(1) Pogodbe o delovanju EU in načela, da se ne škoduje bistveno.</w:t>
            </w:r>
          </w:p>
          <w:p w14:paraId="1D2F1CEB" w14:textId="77777777" w:rsidR="00444F94" w:rsidRPr="00B5646B" w:rsidRDefault="00444F94" w:rsidP="00155557">
            <w:pPr>
              <w:pStyle w:val="Odstavekseznama"/>
              <w:spacing w:line="276" w:lineRule="auto"/>
              <w:ind w:left="1416"/>
              <w:rPr>
                <w:rFonts w:ascii="Republika" w:hAnsi="Republika"/>
              </w:rPr>
            </w:pPr>
          </w:p>
          <w:p w14:paraId="33752443" w14:textId="77777777" w:rsidR="00444F94" w:rsidRPr="00B5646B" w:rsidRDefault="00444F94" w:rsidP="00155557">
            <w:pPr>
              <w:spacing w:line="276" w:lineRule="auto"/>
              <w:ind w:left="708"/>
              <w:rPr>
                <w:rFonts w:ascii="Republika" w:hAnsi="Republika"/>
              </w:rPr>
            </w:pPr>
            <w:r w:rsidRPr="00B5646B">
              <w:rPr>
                <w:rFonts w:ascii="Republika" w:hAnsi="Republika"/>
              </w:rPr>
              <w:fldChar w:fldCharType="begin">
                <w:ffData>
                  <w:name w:val="Potrditev163"/>
                  <w:enabled/>
                  <w:calcOnExit w:val="0"/>
                  <w:checkBox>
                    <w:sizeAuto/>
                    <w:default w:val="0"/>
                  </w:checkBox>
                </w:ffData>
              </w:fldChar>
            </w:r>
            <w:r w:rsidRPr="00B5646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5646B">
              <w:rPr>
                <w:rFonts w:ascii="Republika" w:hAnsi="Republika"/>
              </w:rPr>
              <w:fldChar w:fldCharType="end"/>
            </w:r>
            <w:r w:rsidRPr="00B5646B">
              <w:rPr>
                <w:rFonts w:ascii="Republika" w:hAnsi="Republika"/>
              </w:rPr>
              <w:t xml:space="preserve"> NE </w:t>
            </w:r>
          </w:p>
          <w:p w14:paraId="2FFCDD5B" w14:textId="77777777" w:rsidR="00444F94" w:rsidRPr="00B5646B" w:rsidRDefault="00444F94" w:rsidP="00155557">
            <w:pPr>
              <w:spacing w:line="276" w:lineRule="auto"/>
              <w:ind w:left="708"/>
              <w:rPr>
                <w:rFonts w:ascii="Republika" w:hAnsi="Republika"/>
                <w:i/>
              </w:rPr>
            </w:pPr>
            <w:r w:rsidRPr="00B5646B">
              <w:rPr>
                <w:rFonts w:ascii="Republika" w:hAnsi="Republika"/>
                <w:i/>
              </w:rPr>
              <w:t>(ustrezno označite)</w:t>
            </w:r>
          </w:p>
          <w:p w14:paraId="12C4BCAF" w14:textId="77777777" w:rsidR="00444F94" w:rsidRPr="00B5646B" w:rsidRDefault="00444F94" w:rsidP="00155557">
            <w:pPr>
              <w:spacing w:line="276" w:lineRule="auto"/>
              <w:rPr>
                <w:rFonts w:ascii="Republika" w:hAnsi="Republika"/>
                <w:i/>
                <w:color w:val="FF0000"/>
              </w:rPr>
            </w:pPr>
          </w:p>
        </w:tc>
      </w:tr>
      <w:tr w:rsidR="00444F94" w:rsidRPr="00106E1A" w14:paraId="336EFECD" w14:textId="77777777" w:rsidTr="00155557">
        <w:tc>
          <w:tcPr>
            <w:tcW w:w="9067" w:type="dxa"/>
          </w:tcPr>
          <w:p w14:paraId="0133DBEA" w14:textId="77777777" w:rsidR="00444F94" w:rsidRPr="00B5646B" w:rsidRDefault="00444F94" w:rsidP="005B46F2">
            <w:pPr>
              <w:pStyle w:val="Odstavekseznama"/>
              <w:numPr>
                <w:ilvl w:val="0"/>
                <w:numId w:val="284"/>
              </w:numPr>
              <w:spacing w:line="276" w:lineRule="auto"/>
              <w:rPr>
                <w:rFonts w:ascii="Republika" w:hAnsi="Republika"/>
              </w:rPr>
            </w:pPr>
            <w:r w:rsidRPr="00B5646B">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3D884027" w14:textId="77777777" w:rsidR="00444F94" w:rsidRPr="00B5646B" w:rsidRDefault="00444F94" w:rsidP="00155557">
            <w:pPr>
              <w:spacing w:line="276" w:lineRule="auto"/>
              <w:rPr>
                <w:rFonts w:ascii="Republika" w:hAnsi="Republika"/>
                <w:i/>
              </w:rPr>
            </w:pPr>
          </w:p>
          <w:p w14:paraId="2F11EF16" w14:textId="77777777" w:rsidR="00444F94" w:rsidRPr="00B5646B" w:rsidRDefault="00444F94" w:rsidP="00155557">
            <w:pPr>
              <w:spacing w:line="276" w:lineRule="auto"/>
              <w:ind w:left="1014" w:hanging="306"/>
              <w:rPr>
                <w:rFonts w:ascii="Republika" w:hAnsi="Republika"/>
              </w:rPr>
            </w:pPr>
            <w:r w:rsidRPr="00B5646B">
              <w:rPr>
                <w:rFonts w:ascii="Republika" w:hAnsi="Republika"/>
              </w:rPr>
              <w:fldChar w:fldCharType="begin">
                <w:ffData>
                  <w:name w:val=""/>
                  <w:enabled/>
                  <w:calcOnExit w:val="0"/>
                  <w:checkBox>
                    <w:sizeAuto/>
                    <w:default w:val="1"/>
                  </w:checkBox>
                </w:ffData>
              </w:fldChar>
            </w:r>
            <w:r w:rsidRPr="00B5646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5646B">
              <w:rPr>
                <w:rFonts w:ascii="Republika" w:hAnsi="Republika"/>
              </w:rPr>
              <w:fldChar w:fldCharType="end"/>
            </w:r>
            <w:r w:rsidRPr="00B5646B">
              <w:rPr>
                <w:rFonts w:ascii="Republika" w:hAnsi="Republika"/>
              </w:rPr>
              <w:t xml:space="preserve"> DA, informacijska podpora za zbiranje, beleženje in shranjevanje podatkov o posameznih operacijah se zagotavlja v okviru:</w:t>
            </w:r>
          </w:p>
          <w:p w14:paraId="5E0DF8E8" w14:textId="77777777" w:rsidR="00444F94" w:rsidRPr="00B5646B" w:rsidRDefault="00444F94" w:rsidP="00444F94">
            <w:pPr>
              <w:pStyle w:val="Odstavekseznama"/>
              <w:numPr>
                <w:ilvl w:val="0"/>
                <w:numId w:val="29"/>
              </w:numPr>
              <w:spacing w:line="276" w:lineRule="auto"/>
              <w:rPr>
                <w:rFonts w:ascii="Republika" w:hAnsi="Republika"/>
              </w:rPr>
            </w:pPr>
            <w:r w:rsidRPr="00B5646B">
              <w:rPr>
                <w:rFonts w:ascii="Republika" w:hAnsi="Republika"/>
              </w:rPr>
              <w:t xml:space="preserve">IS OU e-MA2 </w:t>
            </w:r>
            <w:r w:rsidRPr="00B5646B">
              <w:rPr>
                <w:rFonts w:ascii="Republika" w:hAnsi="Republika" w:cs="Arial"/>
              </w:rPr>
              <w:t>(vsebuje podatke o posameznih operacijah in udeležencih),</w:t>
            </w:r>
          </w:p>
          <w:p w14:paraId="5912B4EC" w14:textId="77777777" w:rsidR="00444F94" w:rsidRPr="00B5646B" w:rsidRDefault="00444F94" w:rsidP="00444F94">
            <w:pPr>
              <w:pStyle w:val="Odstavekseznama"/>
              <w:numPr>
                <w:ilvl w:val="0"/>
                <w:numId w:val="29"/>
              </w:numPr>
              <w:spacing w:line="276" w:lineRule="auto"/>
              <w:rPr>
                <w:rFonts w:ascii="Republika" w:hAnsi="Republika"/>
              </w:rPr>
            </w:pPr>
            <w:r w:rsidRPr="00B5646B">
              <w:rPr>
                <w:rFonts w:ascii="Republika" w:hAnsi="Republika"/>
              </w:rPr>
              <w:t>IS Ministrstva za finance MFERAC (</w:t>
            </w:r>
            <w:r w:rsidRPr="00B5646B">
              <w:rPr>
                <w:rFonts w:ascii="Republika" w:hAnsi="Republika" w:cs="Arial"/>
              </w:rPr>
              <w:t>omogoča načrtovanje in izplačevanje sredstev iz proračuna),</w:t>
            </w:r>
          </w:p>
          <w:p w14:paraId="3DB39701" w14:textId="77777777" w:rsidR="00444F94" w:rsidRPr="00B5646B" w:rsidRDefault="00444F94" w:rsidP="00444F94">
            <w:pPr>
              <w:pStyle w:val="Odstavekseznama"/>
              <w:numPr>
                <w:ilvl w:val="0"/>
                <w:numId w:val="29"/>
              </w:numPr>
              <w:spacing w:line="276" w:lineRule="auto"/>
              <w:rPr>
                <w:rFonts w:ascii="Republika" w:hAnsi="Republika"/>
              </w:rPr>
            </w:pPr>
            <w:r w:rsidRPr="00B5646B">
              <w:rPr>
                <w:rFonts w:ascii="Republika" w:hAnsi="Republika" w:cs="Arial"/>
              </w:rPr>
              <w:t>informacijskega dokumentarnega sistema KRPAN (omogoča elektronsko poslovanje, evidentiranje, shranjevanje, sprejem in posredovanje dokumentov v javnem sektorju).</w:t>
            </w:r>
          </w:p>
          <w:p w14:paraId="2DB4CFF7" w14:textId="77777777" w:rsidR="00444F94" w:rsidRPr="00B5646B" w:rsidRDefault="00444F94" w:rsidP="00155557">
            <w:pPr>
              <w:spacing w:line="276" w:lineRule="auto"/>
              <w:rPr>
                <w:rFonts w:ascii="Republika" w:hAnsi="Republika"/>
                <w:i/>
              </w:rPr>
            </w:pPr>
          </w:p>
          <w:p w14:paraId="0C9AFEF7" w14:textId="77777777" w:rsidR="00444F94" w:rsidRPr="00B5646B" w:rsidRDefault="00444F94" w:rsidP="00155557">
            <w:pPr>
              <w:spacing w:line="276" w:lineRule="auto"/>
              <w:ind w:left="708"/>
              <w:rPr>
                <w:rFonts w:ascii="Republika" w:hAnsi="Republika"/>
                <w:i/>
              </w:rPr>
            </w:pPr>
            <w:r w:rsidRPr="00B5646B">
              <w:rPr>
                <w:rFonts w:ascii="Republika" w:hAnsi="Republika"/>
              </w:rPr>
              <w:fldChar w:fldCharType="begin">
                <w:ffData>
                  <w:name w:val="Potrditev163"/>
                  <w:enabled/>
                  <w:calcOnExit w:val="0"/>
                  <w:checkBox>
                    <w:sizeAuto/>
                    <w:default w:val="0"/>
                  </w:checkBox>
                </w:ffData>
              </w:fldChar>
            </w:r>
            <w:r w:rsidRPr="00B5646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5646B">
              <w:rPr>
                <w:rFonts w:ascii="Republika" w:hAnsi="Republika"/>
              </w:rPr>
              <w:fldChar w:fldCharType="end"/>
            </w:r>
            <w:r w:rsidRPr="00B5646B">
              <w:rPr>
                <w:rFonts w:ascii="Republika" w:hAnsi="Republika"/>
              </w:rPr>
              <w:t xml:space="preserve"> NE</w:t>
            </w:r>
          </w:p>
          <w:p w14:paraId="3134011B" w14:textId="77777777" w:rsidR="00444F94" w:rsidRPr="00B5646B" w:rsidRDefault="00444F94" w:rsidP="00155557">
            <w:pPr>
              <w:spacing w:line="276" w:lineRule="auto"/>
              <w:ind w:left="708"/>
              <w:rPr>
                <w:rFonts w:ascii="Republika" w:hAnsi="Republika"/>
                <w:i/>
              </w:rPr>
            </w:pPr>
            <w:r w:rsidRPr="00B5646B">
              <w:rPr>
                <w:rFonts w:ascii="Republika" w:hAnsi="Republika"/>
                <w:i/>
              </w:rPr>
              <w:t>(ustrezno označite)</w:t>
            </w:r>
          </w:p>
          <w:p w14:paraId="331B2534" w14:textId="77777777" w:rsidR="00444F94" w:rsidRPr="00B5646B" w:rsidRDefault="00444F94" w:rsidP="00155557">
            <w:pPr>
              <w:spacing w:line="276" w:lineRule="auto"/>
              <w:rPr>
                <w:rFonts w:ascii="Republika" w:hAnsi="Republika"/>
                <w:i/>
              </w:rPr>
            </w:pPr>
          </w:p>
        </w:tc>
      </w:tr>
      <w:tr w:rsidR="00444F94" w:rsidRPr="00106E1A" w14:paraId="6AFA18E9" w14:textId="77777777" w:rsidTr="00155557">
        <w:tc>
          <w:tcPr>
            <w:tcW w:w="9067" w:type="dxa"/>
          </w:tcPr>
          <w:p w14:paraId="4431E02E" w14:textId="77777777" w:rsidR="00444F94" w:rsidRPr="00B5646B" w:rsidRDefault="00444F94" w:rsidP="005B46F2">
            <w:pPr>
              <w:pStyle w:val="Odstavekseznama"/>
              <w:numPr>
                <w:ilvl w:val="0"/>
                <w:numId w:val="284"/>
              </w:numPr>
              <w:spacing w:line="276" w:lineRule="auto"/>
              <w:rPr>
                <w:rFonts w:ascii="Republika" w:hAnsi="Republika"/>
              </w:rPr>
            </w:pPr>
            <w:r w:rsidRPr="00B5646B">
              <w:rPr>
                <w:rFonts w:ascii="Republika" w:hAnsi="Republika"/>
              </w:rPr>
              <w:lastRenderedPageBreak/>
              <w:t>Posredniško telo ima vzpostavljen sistem informiranja in postopke, s katerimi zagotavlja, da se vsi dokumenti iz Priloge XIII potrebni za revizijsko sled, hranijo v skladu z zahtevami iz člena 82 Uredbe 2021/10606/EU (69.6 čl. Uredbe 2021/1060/EU):</w:t>
            </w:r>
          </w:p>
          <w:p w14:paraId="48721928" w14:textId="77777777" w:rsidR="00444F94" w:rsidRPr="00B5646B" w:rsidRDefault="00444F94" w:rsidP="00155557">
            <w:pPr>
              <w:spacing w:line="276" w:lineRule="auto"/>
              <w:rPr>
                <w:rFonts w:ascii="Republika" w:hAnsi="Republika"/>
              </w:rPr>
            </w:pPr>
          </w:p>
          <w:p w14:paraId="5C3BE234" w14:textId="77777777" w:rsidR="00444F94" w:rsidRPr="00B5646B" w:rsidRDefault="00444F94" w:rsidP="00155557">
            <w:pPr>
              <w:spacing w:line="276" w:lineRule="auto"/>
              <w:ind w:left="1014" w:hanging="306"/>
              <w:rPr>
                <w:rFonts w:ascii="Republika" w:hAnsi="Republika"/>
              </w:rPr>
            </w:pPr>
            <w:r w:rsidRPr="00B5646B">
              <w:rPr>
                <w:rFonts w:ascii="Republika" w:hAnsi="Republika"/>
              </w:rPr>
              <w:fldChar w:fldCharType="begin">
                <w:ffData>
                  <w:name w:val=""/>
                  <w:enabled/>
                  <w:calcOnExit w:val="0"/>
                  <w:checkBox>
                    <w:sizeAuto/>
                    <w:default w:val="1"/>
                  </w:checkBox>
                </w:ffData>
              </w:fldChar>
            </w:r>
            <w:r w:rsidRPr="00B5646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5646B">
              <w:rPr>
                <w:rFonts w:ascii="Republika" w:hAnsi="Republika"/>
              </w:rPr>
              <w:fldChar w:fldCharType="end"/>
            </w:r>
            <w:r w:rsidRPr="00B5646B">
              <w:rPr>
                <w:rFonts w:ascii="Republika" w:hAnsi="Republika"/>
              </w:rPr>
              <w:t xml:space="preserve"> DA, informacijska podpora za zbiranje, beleženje in shranjevanje podatkov o posameznih operacijah se zagotavlja v okviru:</w:t>
            </w:r>
          </w:p>
          <w:p w14:paraId="0061DA75" w14:textId="77777777" w:rsidR="00444F94" w:rsidRPr="00B5646B" w:rsidRDefault="00444F94" w:rsidP="00444F94">
            <w:pPr>
              <w:pStyle w:val="Odstavekseznama"/>
              <w:numPr>
                <w:ilvl w:val="0"/>
                <w:numId w:val="29"/>
              </w:numPr>
              <w:spacing w:line="276" w:lineRule="auto"/>
              <w:rPr>
                <w:rFonts w:ascii="Republika" w:hAnsi="Republika"/>
              </w:rPr>
            </w:pPr>
            <w:r w:rsidRPr="00B5646B">
              <w:rPr>
                <w:rFonts w:ascii="Republika" w:hAnsi="Republika"/>
              </w:rPr>
              <w:t xml:space="preserve">IS OU e-MA2 </w:t>
            </w:r>
            <w:r w:rsidRPr="00B5646B">
              <w:rPr>
                <w:rFonts w:ascii="Republika" w:hAnsi="Republika" w:cs="Arial"/>
              </w:rPr>
              <w:t>(vsebuje podatke o posameznih operacijah in udeležencih),</w:t>
            </w:r>
          </w:p>
          <w:p w14:paraId="45066DC1" w14:textId="77777777" w:rsidR="00444F94" w:rsidRPr="00B5646B" w:rsidRDefault="00444F94" w:rsidP="00444F94">
            <w:pPr>
              <w:pStyle w:val="Odstavekseznama"/>
              <w:numPr>
                <w:ilvl w:val="0"/>
                <w:numId w:val="29"/>
              </w:numPr>
              <w:spacing w:line="276" w:lineRule="auto"/>
              <w:rPr>
                <w:rFonts w:ascii="Republika" w:hAnsi="Republika"/>
              </w:rPr>
            </w:pPr>
            <w:r w:rsidRPr="00B5646B">
              <w:rPr>
                <w:rFonts w:ascii="Republika" w:hAnsi="Republika"/>
              </w:rPr>
              <w:t>IS Ministrstva za finance MFERAC (</w:t>
            </w:r>
            <w:r w:rsidRPr="00B5646B">
              <w:rPr>
                <w:rFonts w:ascii="Republika" w:hAnsi="Republika" w:cs="Arial"/>
              </w:rPr>
              <w:t>omogoča načrtovanje in izplačevanje sredstev iz proračuna),</w:t>
            </w:r>
          </w:p>
          <w:p w14:paraId="22AD683F" w14:textId="77777777" w:rsidR="00444F94" w:rsidRPr="00B5646B" w:rsidRDefault="00444F94" w:rsidP="00444F94">
            <w:pPr>
              <w:pStyle w:val="Odstavekseznama"/>
              <w:numPr>
                <w:ilvl w:val="0"/>
                <w:numId w:val="29"/>
              </w:numPr>
              <w:spacing w:line="276" w:lineRule="auto"/>
              <w:rPr>
                <w:rFonts w:ascii="Republika" w:hAnsi="Republika"/>
              </w:rPr>
            </w:pPr>
            <w:r w:rsidRPr="00B5646B">
              <w:rPr>
                <w:rFonts w:ascii="Republika" w:hAnsi="Republika" w:cs="Arial"/>
              </w:rPr>
              <w:t>informacijskega dokumentarnega sistema KRPAN (omogoča elektronsko poslovanje, evidentiranje, shranjevanje, sprejem in posredovanje dokumentov v javnem sektorju).</w:t>
            </w:r>
          </w:p>
          <w:p w14:paraId="718506A9" w14:textId="77777777" w:rsidR="00444F94" w:rsidRPr="00B5646B" w:rsidRDefault="00444F94" w:rsidP="00155557">
            <w:pPr>
              <w:spacing w:line="276" w:lineRule="auto"/>
              <w:ind w:left="708"/>
              <w:rPr>
                <w:rFonts w:ascii="Republika" w:hAnsi="Republika"/>
              </w:rPr>
            </w:pPr>
          </w:p>
          <w:p w14:paraId="175D7011" w14:textId="77777777" w:rsidR="00444F94" w:rsidRPr="00B5646B" w:rsidRDefault="00444F94" w:rsidP="00155557">
            <w:pPr>
              <w:spacing w:line="276" w:lineRule="auto"/>
              <w:ind w:left="447"/>
              <w:rPr>
                <w:rFonts w:ascii="Republika" w:hAnsi="Republika"/>
              </w:rPr>
            </w:pPr>
            <w:r w:rsidRPr="00B5646B">
              <w:rPr>
                <w:rFonts w:ascii="Republika" w:hAnsi="Republika"/>
                <w:u w:val="single"/>
              </w:rPr>
              <w:t>Postopki za zagotovitev ustrezne revizijske sledi in sistema arhiviranja</w:t>
            </w:r>
            <w:r w:rsidRPr="00B5646B">
              <w:rPr>
                <w:rFonts w:ascii="Republika" w:hAnsi="Republika"/>
              </w:rPr>
              <w:t>:</w:t>
            </w:r>
          </w:p>
          <w:p w14:paraId="76A0FA97" w14:textId="77777777" w:rsidR="00444F94" w:rsidRPr="00B5646B" w:rsidRDefault="00444F94" w:rsidP="00155557">
            <w:pPr>
              <w:spacing w:line="276" w:lineRule="auto"/>
              <w:ind w:left="447"/>
              <w:rPr>
                <w:rFonts w:ascii="Republika" w:hAnsi="Republika"/>
              </w:rPr>
            </w:pPr>
          </w:p>
          <w:p w14:paraId="18BA5876" w14:textId="77777777" w:rsidR="00444F94" w:rsidRPr="00B5646B" w:rsidRDefault="00444F94" w:rsidP="00155557">
            <w:pPr>
              <w:spacing w:line="276" w:lineRule="auto"/>
              <w:ind w:left="447"/>
              <w:rPr>
                <w:rFonts w:ascii="Republika" w:hAnsi="Republika"/>
              </w:rPr>
            </w:pPr>
            <w:r w:rsidRPr="00B5646B">
              <w:rPr>
                <w:rFonts w:ascii="Republika" w:hAnsi="Republika"/>
              </w:rPr>
              <w:t>PT MZ zagotavlja ustrezno revizijsko sled in sistem arhiviranja v vseh fazah procesa izvajanja javnega razpisa/poziva in neposredne potrditve operacije in sicer:</w:t>
            </w:r>
          </w:p>
          <w:p w14:paraId="3FE06608" w14:textId="77777777" w:rsidR="00444F94" w:rsidRPr="00B5646B" w:rsidRDefault="00444F94" w:rsidP="00155557">
            <w:pPr>
              <w:spacing w:line="276" w:lineRule="auto"/>
              <w:ind w:left="447"/>
              <w:rPr>
                <w:rFonts w:ascii="Republika" w:hAnsi="Republika"/>
              </w:rPr>
            </w:pPr>
          </w:p>
          <w:p w14:paraId="1EB71F78" w14:textId="77777777" w:rsidR="00444F94" w:rsidRPr="00B5646B" w:rsidRDefault="00444F94" w:rsidP="00155557">
            <w:pPr>
              <w:spacing w:line="276" w:lineRule="auto"/>
              <w:ind w:left="447"/>
              <w:rPr>
                <w:rFonts w:ascii="Republika" w:hAnsi="Republika"/>
              </w:rPr>
            </w:pPr>
            <w:r w:rsidRPr="00B5646B">
              <w:rPr>
                <w:rFonts w:ascii="Republika" w:hAnsi="Republika"/>
              </w:rPr>
              <w:t>I. faza: Proces odločanja</w:t>
            </w:r>
          </w:p>
          <w:p w14:paraId="723EFAE9" w14:textId="77777777" w:rsidR="00444F94" w:rsidRPr="00B5646B" w:rsidRDefault="00444F94" w:rsidP="00155557">
            <w:pPr>
              <w:spacing w:line="276" w:lineRule="auto"/>
              <w:ind w:left="708"/>
              <w:rPr>
                <w:rFonts w:ascii="Republika" w:hAnsi="Republika"/>
              </w:rPr>
            </w:pPr>
            <w:r w:rsidRPr="00B5646B">
              <w:rPr>
                <w:rFonts w:ascii="Republika" w:hAnsi="Republika"/>
              </w:rPr>
              <w:t xml:space="preserve">1. </w:t>
            </w:r>
            <w:proofErr w:type="spellStart"/>
            <w:r w:rsidRPr="00B5646B">
              <w:rPr>
                <w:rFonts w:ascii="Republika" w:hAnsi="Republika"/>
              </w:rPr>
              <w:t>podfaza</w:t>
            </w:r>
            <w:proofErr w:type="spellEnd"/>
            <w:r w:rsidRPr="00B5646B">
              <w:rPr>
                <w:rFonts w:ascii="Republika" w:hAnsi="Republika"/>
              </w:rPr>
              <w:t>: Priprava, pregled in potrditev NIO</w:t>
            </w:r>
          </w:p>
          <w:p w14:paraId="752C9EF3" w14:textId="77777777" w:rsidR="00444F94" w:rsidRPr="00B5646B" w:rsidRDefault="00444F94" w:rsidP="00155557">
            <w:pPr>
              <w:spacing w:line="276" w:lineRule="auto"/>
              <w:ind w:left="708"/>
              <w:rPr>
                <w:rFonts w:ascii="Republika" w:hAnsi="Republika"/>
              </w:rPr>
            </w:pPr>
            <w:r w:rsidRPr="00B5646B">
              <w:rPr>
                <w:rFonts w:ascii="Republika" w:hAnsi="Republika"/>
              </w:rPr>
              <w:t xml:space="preserve">2. </w:t>
            </w:r>
            <w:proofErr w:type="spellStart"/>
            <w:r w:rsidRPr="00B5646B">
              <w:rPr>
                <w:rFonts w:ascii="Republika" w:hAnsi="Republika"/>
              </w:rPr>
              <w:t>podfaza</w:t>
            </w:r>
            <w:proofErr w:type="spellEnd"/>
            <w:r w:rsidRPr="00B5646B">
              <w:rPr>
                <w:rFonts w:ascii="Republika" w:hAnsi="Republika"/>
              </w:rPr>
              <w:t>: Izbor in potrditev operacij (v primeru javnega razpisa in javnega poziva)</w:t>
            </w:r>
          </w:p>
          <w:p w14:paraId="4BDAB61B" w14:textId="77777777" w:rsidR="00444F94" w:rsidRPr="00B5646B" w:rsidRDefault="00444F94" w:rsidP="00155557">
            <w:pPr>
              <w:spacing w:line="276" w:lineRule="auto"/>
              <w:ind w:left="708"/>
              <w:rPr>
                <w:rFonts w:ascii="Republika" w:hAnsi="Republika"/>
              </w:rPr>
            </w:pPr>
            <w:r w:rsidRPr="00B5646B">
              <w:rPr>
                <w:rFonts w:ascii="Republika" w:hAnsi="Republika"/>
              </w:rPr>
              <w:t>Predvidene evidence: KRPAN, IS OU e-MA2</w:t>
            </w:r>
          </w:p>
          <w:p w14:paraId="2088FDF5" w14:textId="77777777" w:rsidR="00444F94" w:rsidRPr="00B5646B" w:rsidRDefault="00444F94" w:rsidP="00155557">
            <w:pPr>
              <w:spacing w:line="276" w:lineRule="auto"/>
              <w:ind w:left="447"/>
              <w:rPr>
                <w:rFonts w:ascii="Republika" w:hAnsi="Republika"/>
              </w:rPr>
            </w:pPr>
          </w:p>
          <w:p w14:paraId="428352CE" w14:textId="77777777" w:rsidR="00444F94" w:rsidRPr="00B5646B" w:rsidRDefault="00444F94" w:rsidP="00155557">
            <w:pPr>
              <w:spacing w:line="276" w:lineRule="auto"/>
              <w:ind w:left="447"/>
              <w:rPr>
                <w:rFonts w:ascii="Republika" w:hAnsi="Republika"/>
              </w:rPr>
            </w:pPr>
            <w:r w:rsidRPr="00B5646B">
              <w:rPr>
                <w:rFonts w:ascii="Republika" w:hAnsi="Republika"/>
              </w:rPr>
              <w:t>II. faza: Izvajanje operacije</w:t>
            </w:r>
          </w:p>
          <w:p w14:paraId="430C8885" w14:textId="77777777" w:rsidR="00444F94" w:rsidRPr="006B1FD6" w:rsidRDefault="00444F94" w:rsidP="005B46F2">
            <w:pPr>
              <w:pStyle w:val="Odstavekseznama"/>
              <w:numPr>
                <w:ilvl w:val="0"/>
                <w:numId w:val="295"/>
              </w:numPr>
              <w:spacing w:line="276" w:lineRule="auto"/>
              <w:rPr>
                <w:rFonts w:ascii="Republika" w:hAnsi="Republika"/>
              </w:rPr>
            </w:pPr>
            <w:proofErr w:type="spellStart"/>
            <w:r w:rsidRPr="006B1FD6">
              <w:rPr>
                <w:rFonts w:ascii="Republika" w:hAnsi="Republika"/>
              </w:rPr>
              <w:t>podfaza</w:t>
            </w:r>
            <w:proofErr w:type="spellEnd"/>
            <w:r w:rsidRPr="006B1FD6">
              <w:rPr>
                <w:rFonts w:ascii="Republika" w:hAnsi="Republika"/>
              </w:rPr>
              <w:t>: Podpis akta (pogodbe)</w:t>
            </w:r>
          </w:p>
          <w:p w14:paraId="52DE2E6E" w14:textId="77777777" w:rsidR="00444F94" w:rsidRPr="006B1FD6" w:rsidRDefault="00444F94" w:rsidP="00155557">
            <w:pPr>
              <w:spacing w:line="276" w:lineRule="auto"/>
              <w:ind w:left="708"/>
              <w:rPr>
                <w:rFonts w:ascii="Republika" w:hAnsi="Republika"/>
              </w:rPr>
            </w:pPr>
            <w:r w:rsidRPr="00B5646B">
              <w:rPr>
                <w:rFonts w:ascii="Republika" w:hAnsi="Republika"/>
              </w:rPr>
              <w:t>Predvidene evidence: KRPAN, IS OU e-MA2</w:t>
            </w:r>
          </w:p>
          <w:p w14:paraId="30A8232E" w14:textId="77777777" w:rsidR="00444F94" w:rsidRPr="00B5646B" w:rsidRDefault="00444F94" w:rsidP="00155557">
            <w:pPr>
              <w:spacing w:line="276" w:lineRule="auto"/>
              <w:ind w:left="447"/>
              <w:rPr>
                <w:rFonts w:ascii="Republika" w:hAnsi="Republika"/>
              </w:rPr>
            </w:pPr>
          </w:p>
          <w:p w14:paraId="3D5A60CC" w14:textId="77777777" w:rsidR="00444F94" w:rsidRPr="00B5646B" w:rsidRDefault="00444F94" w:rsidP="00155557">
            <w:pPr>
              <w:spacing w:line="276" w:lineRule="auto"/>
              <w:ind w:left="447"/>
              <w:rPr>
                <w:rFonts w:ascii="Republika" w:hAnsi="Republika"/>
              </w:rPr>
            </w:pPr>
            <w:r w:rsidRPr="00B5646B">
              <w:rPr>
                <w:rFonts w:ascii="Republika" w:hAnsi="Republika"/>
              </w:rPr>
              <w:t>III. faza: Proces plačil in preverjanj</w:t>
            </w:r>
          </w:p>
          <w:p w14:paraId="4F4037B8" w14:textId="77777777" w:rsidR="00444F94" w:rsidRPr="00B5646B" w:rsidRDefault="00444F94" w:rsidP="005B46F2">
            <w:pPr>
              <w:pStyle w:val="Odstavekseznama"/>
              <w:numPr>
                <w:ilvl w:val="0"/>
                <w:numId w:val="282"/>
              </w:numPr>
              <w:tabs>
                <w:tab w:val="left" w:pos="1014"/>
              </w:tabs>
              <w:spacing w:line="276" w:lineRule="auto"/>
              <w:ind w:left="708" w:firstLine="0"/>
              <w:rPr>
                <w:rFonts w:ascii="Republika" w:hAnsi="Republika"/>
              </w:rPr>
            </w:pPr>
            <w:proofErr w:type="spellStart"/>
            <w:r w:rsidRPr="00B5646B">
              <w:rPr>
                <w:rFonts w:ascii="Republika" w:hAnsi="Republika"/>
              </w:rPr>
              <w:t>podfaza</w:t>
            </w:r>
            <w:proofErr w:type="spellEnd"/>
            <w:r w:rsidRPr="00B5646B">
              <w:rPr>
                <w:rFonts w:ascii="Republika" w:hAnsi="Republika"/>
              </w:rPr>
              <w:t>: Zahtevek za izplačilo</w:t>
            </w:r>
          </w:p>
          <w:p w14:paraId="6DA65DDD" w14:textId="77777777" w:rsidR="00444F94" w:rsidRPr="00B5646B" w:rsidRDefault="00444F94" w:rsidP="005B46F2">
            <w:pPr>
              <w:pStyle w:val="Odstavekseznama"/>
              <w:numPr>
                <w:ilvl w:val="0"/>
                <w:numId w:val="282"/>
              </w:numPr>
              <w:tabs>
                <w:tab w:val="left" w:pos="1014"/>
              </w:tabs>
              <w:spacing w:line="276" w:lineRule="auto"/>
              <w:ind w:left="708" w:firstLine="0"/>
              <w:rPr>
                <w:rFonts w:ascii="Republika" w:hAnsi="Republika"/>
              </w:rPr>
            </w:pPr>
            <w:proofErr w:type="spellStart"/>
            <w:r w:rsidRPr="00B5646B">
              <w:rPr>
                <w:rFonts w:ascii="Republika" w:hAnsi="Republika"/>
              </w:rPr>
              <w:t>podfaza</w:t>
            </w:r>
            <w:proofErr w:type="spellEnd"/>
            <w:r w:rsidRPr="00B5646B">
              <w:rPr>
                <w:rFonts w:ascii="Republika" w:hAnsi="Republika"/>
              </w:rPr>
              <w:t>: Izvedba administrativnega preverjanja</w:t>
            </w:r>
          </w:p>
          <w:p w14:paraId="226BE731" w14:textId="77777777" w:rsidR="00444F94" w:rsidRPr="00B5646B" w:rsidRDefault="00444F94" w:rsidP="005B46F2">
            <w:pPr>
              <w:pStyle w:val="Odstavekseznama"/>
              <w:numPr>
                <w:ilvl w:val="0"/>
                <w:numId w:val="282"/>
              </w:numPr>
              <w:tabs>
                <w:tab w:val="left" w:pos="1014"/>
              </w:tabs>
              <w:spacing w:line="276" w:lineRule="auto"/>
              <w:ind w:left="708" w:firstLine="0"/>
              <w:rPr>
                <w:rFonts w:ascii="Republika" w:hAnsi="Republika"/>
              </w:rPr>
            </w:pPr>
            <w:proofErr w:type="spellStart"/>
            <w:r w:rsidRPr="00B5646B">
              <w:rPr>
                <w:rFonts w:ascii="Republika" w:hAnsi="Republika"/>
              </w:rPr>
              <w:t>podfaza</w:t>
            </w:r>
            <w:proofErr w:type="spellEnd"/>
            <w:r w:rsidRPr="00B5646B">
              <w:rPr>
                <w:rFonts w:ascii="Republika" w:hAnsi="Republika"/>
              </w:rPr>
              <w:t>: Povračilo prispevka EU v državni proračun</w:t>
            </w:r>
          </w:p>
          <w:p w14:paraId="2090F8AD" w14:textId="77777777" w:rsidR="00444F94" w:rsidRPr="00B5646B" w:rsidRDefault="00444F94" w:rsidP="00155557">
            <w:pPr>
              <w:spacing w:line="276" w:lineRule="auto"/>
              <w:ind w:left="708"/>
              <w:rPr>
                <w:rFonts w:ascii="Republika" w:hAnsi="Republika"/>
              </w:rPr>
            </w:pPr>
            <w:r w:rsidRPr="00B5646B">
              <w:rPr>
                <w:rFonts w:ascii="Republika" w:hAnsi="Republika"/>
              </w:rPr>
              <w:t>Predvidena evidenca: KRPAN, IS OU e-MA2, MFERAC</w:t>
            </w:r>
          </w:p>
          <w:p w14:paraId="74A0CF53" w14:textId="77777777" w:rsidR="00444F94" w:rsidRPr="00B5646B" w:rsidRDefault="00444F94" w:rsidP="00155557">
            <w:pPr>
              <w:spacing w:line="276" w:lineRule="auto"/>
              <w:ind w:left="447"/>
              <w:rPr>
                <w:rFonts w:ascii="Republika" w:hAnsi="Republika"/>
              </w:rPr>
            </w:pPr>
          </w:p>
          <w:p w14:paraId="583E921F" w14:textId="77777777" w:rsidR="00444F94" w:rsidRPr="00B5646B" w:rsidRDefault="00444F94" w:rsidP="00155557">
            <w:pPr>
              <w:spacing w:line="276" w:lineRule="auto"/>
              <w:ind w:left="447"/>
              <w:rPr>
                <w:rFonts w:ascii="Republika" w:hAnsi="Republika"/>
              </w:rPr>
            </w:pPr>
            <w:r w:rsidRPr="00B5646B">
              <w:rPr>
                <w:rFonts w:ascii="Republika" w:hAnsi="Republika"/>
              </w:rPr>
              <w:t>IV. faza: Nadzor</w:t>
            </w:r>
          </w:p>
          <w:p w14:paraId="7378898C" w14:textId="77777777" w:rsidR="00444F94" w:rsidRPr="00B5646B" w:rsidRDefault="00444F94" w:rsidP="00155557">
            <w:pPr>
              <w:spacing w:line="276" w:lineRule="auto"/>
              <w:ind w:left="447"/>
              <w:rPr>
                <w:rFonts w:ascii="Republika" w:hAnsi="Republika"/>
              </w:rPr>
            </w:pPr>
            <w:r w:rsidRPr="00B5646B">
              <w:rPr>
                <w:rFonts w:ascii="Republika" w:hAnsi="Republika"/>
              </w:rPr>
              <w:lastRenderedPageBreak/>
              <w:t>Predvidene evidenca: evidenca poročil in priporočil o opravljenih revizijah, KRPAN, IS OU e-MA2</w:t>
            </w:r>
          </w:p>
          <w:p w14:paraId="7241BB57" w14:textId="77777777" w:rsidR="00444F94" w:rsidRPr="00B5646B" w:rsidRDefault="00444F94" w:rsidP="00155557">
            <w:pPr>
              <w:spacing w:line="276" w:lineRule="auto"/>
              <w:ind w:left="447"/>
              <w:rPr>
                <w:rFonts w:ascii="Republika" w:hAnsi="Republika"/>
              </w:rPr>
            </w:pPr>
          </w:p>
          <w:p w14:paraId="5EBCDFA1" w14:textId="77777777" w:rsidR="00444F94" w:rsidRPr="00B5646B" w:rsidRDefault="00444F94" w:rsidP="00155557">
            <w:pPr>
              <w:spacing w:line="276" w:lineRule="auto"/>
              <w:ind w:left="447"/>
              <w:rPr>
                <w:rFonts w:ascii="Republika" w:hAnsi="Republika"/>
              </w:rPr>
            </w:pPr>
            <w:r w:rsidRPr="00B5646B">
              <w:rPr>
                <w:rFonts w:ascii="Republika" w:hAnsi="Republika"/>
              </w:rPr>
              <w:t>V. faza: Poročanje</w:t>
            </w:r>
          </w:p>
          <w:p w14:paraId="0EDC1A67" w14:textId="77777777" w:rsidR="00444F94" w:rsidRPr="00B5646B" w:rsidRDefault="00444F94" w:rsidP="00155557">
            <w:pPr>
              <w:spacing w:line="276" w:lineRule="auto"/>
              <w:ind w:left="708"/>
              <w:rPr>
                <w:rFonts w:ascii="Republika" w:hAnsi="Republika"/>
              </w:rPr>
            </w:pPr>
            <w:r w:rsidRPr="00B5646B">
              <w:rPr>
                <w:rFonts w:ascii="Republika" w:hAnsi="Republika"/>
              </w:rPr>
              <w:t>Predvideni evidenci: evidenca poročil o ugotovljenih nepravilnostih, evidenca poročil o odstopanjih od načrtovanih vsebin PEKP, KRPAN, IS OU e-MA2</w:t>
            </w:r>
          </w:p>
          <w:p w14:paraId="2CED9F03" w14:textId="77777777" w:rsidR="00444F94" w:rsidRPr="00B5646B" w:rsidRDefault="00444F94" w:rsidP="00155557">
            <w:pPr>
              <w:spacing w:line="276" w:lineRule="auto"/>
              <w:ind w:left="447"/>
              <w:rPr>
                <w:rFonts w:ascii="Republika" w:hAnsi="Republika"/>
              </w:rPr>
            </w:pPr>
          </w:p>
          <w:p w14:paraId="32F9F568" w14:textId="77777777" w:rsidR="00444F94" w:rsidRPr="00B5646B" w:rsidRDefault="00444F94" w:rsidP="00155557">
            <w:pPr>
              <w:spacing w:line="276" w:lineRule="auto"/>
              <w:ind w:left="447"/>
              <w:rPr>
                <w:rFonts w:ascii="Republika" w:hAnsi="Republika"/>
              </w:rPr>
            </w:pPr>
            <w:r w:rsidRPr="00B5646B">
              <w:rPr>
                <w:rFonts w:ascii="Republika" w:hAnsi="Republika"/>
              </w:rPr>
              <w:t>VI. faza: Informiranje in komuniciranje</w:t>
            </w:r>
          </w:p>
          <w:p w14:paraId="3A485CEA" w14:textId="77777777" w:rsidR="00444F94" w:rsidRPr="00B5646B" w:rsidRDefault="00444F94" w:rsidP="00155557">
            <w:pPr>
              <w:spacing w:line="276" w:lineRule="auto"/>
              <w:ind w:left="447"/>
              <w:rPr>
                <w:rFonts w:ascii="Republika" w:hAnsi="Republika"/>
              </w:rPr>
            </w:pPr>
          </w:p>
          <w:p w14:paraId="05215773" w14:textId="77777777" w:rsidR="00444F94" w:rsidRPr="00B5646B" w:rsidRDefault="00444F94" w:rsidP="00155557">
            <w:pPr>
              <w:spacing w:line="276" w:lineRule="auto"/>
              <w:ind w:left="447"/>
              <w:rPr>
                <w:rFonts w:ascii="Republika" w:hAnsi="Republika"/>
              </w:rPr>
            </w:pPr>
            <w:r w:rsidRPr="00B5646B">
              <w:rPr>
                <w:rFonts w:ascii="Republika" w:hAnsi="Republika"/>
              </w:rPr>
              <w:t>VII. faza: Zaključevanje projektov</w:t>
            </w:r>
          </w:p>
          <w:p w14:paraId="6B249378" w14:textId="77777777" w:rsidR="00444F94" w:rsidRPr="00B5646B" w:rsidRDefault="00444F94" w:rsidP="00155557">
            <w:pPr>
              <w:spacing w:line="276" w:lineRule="auto"/>
              <w:ind w:left="708"/>
              <w:rPr>
                <w:rFonts w:ascii="Republika" w:hAnsi="Republika"/>
              </w:rPr>
            </w:pPr>
            <w:r w:rsidRPr="00B5646B">
              <w:rPr>
                <w:rFonts w:ascii="Republika" w:hAnsi="Republika"/>
              </w:rPr>
              <w:t>Predvidena evidenca: KRPAN, IS OU e-MA2eMA2, MFERAC</w:t>
            </w:r>
          </w:p>
          <w:p w14:paraId="753A4160" w14:textId="77777777" w:rsidR="00444F94" w:rsidRPr="00B5646B" w:rsidRDefault="00444F94" w:rsidP="00155557">
            <w:pPr>
              <w:spacing w:line="276" w:lineRule="auto"/>
              <w:rPr>
                <w:rFonts w:ascii="Republika" w:hAnsi="Republika"/>
              </w:rPr>
            </w:pPr>
          </w:p>
          <w:p w14:paraId="56EAF789" w14:textId="77777777" w:rsidR="00444F94" w:rsidRPr="00B5646B" w:rsidRDefault="00444F94" w:rsidP="00155557">
            <w:pPr>
              <w:spacing w:line="276" w:lineRule="auto"/>
              <w:ind w:left="447"/>
              <w:rPr>
                <w:rFonts w:ascii="Republika" w:hAnsi="Republika"/>
              </w:rPr>
            </w:pPr>
            <w:r w:rsidRPr="00B5646B">
              <w:rPr>
                <w:rFonts w:ascii="Republika" w:hAnsi="Republika"/>
              </w:rPr>
              <w:t>Ministrstvo za zdravje zagotavlja ustrezno revizijsko sled in sistem arhiviranja skladno z opisanim postopkom v Priročniku MZ</w:t>
            </w:r>
            <w:r>
              <w:rPr>
                <w:rFonts w:ascii="Republika" w:hAnsi="Republika"/>
              </w:rPr>
              <w:t>.</w:t>
            </w:r>
          </w:p>
          <w:p w14:paraId="0F271FC2" w14:textId="77777777" w:rsidR="00444F94" w:rsidRPr="00B5646B" w:rsidRDefault="00444F94" w:rsidP="00155557">
            <w:pPr>
              <w:spacing w:line="276" w:lineRule="auto"/>
              <w:rPr>
                <w:rFonts w:ascii="Republika" w:hAnsi="Republika"/>
              </w:rPr>
            </w:pPr>
          </w:p>
        </w:tc>
      </w:tr>
      <w:tr w:rsidR="00444F94" w:rsidRPr="00106E1A" w14:paraId="6DF26200" w14:textId="77777777" w:rsidTr="00155557">
        <w:tc>
          <w:tcPr>
            <w:tcW w:w="9067" w:type="dxa"/>
          </w:tcPr>
          <w:p w14:paraId="179A8EC5" w14:textId="77777777" w:rsidR="00444F94" w:rsidRPr="00B5646B" w:rsidRDefault="00444F94" w:rsidP="005B46F2">
            <w:pPr>
              <w:pStyle w:val="Odstavekseznama"/>
              <w:numPr>
                <w:ilvl w:val="0"/>
                <w:numId w:val="284"/>
              </w:numPr>
              <w:spacing w:line="276" w:lineRule="auto"/>
              <w:rPr>
                <w:rFonts w:ascii="Republika" w:hAnsi="Republika"/>
              </w:rPr>
            </w:pPr>
            <w:r w:rsidRPr="00B5646B">
              <w:rPr>
                <w:rFonts w:ascii="Republika" w:hAnsi="Republika"/>
              </w:rPr>
              <w:lastRenderedPageBreak/>
              <w:t>Posredniško telo ima vzpostavljen sistem nadzora nad izvajanjem prenesenih nalog, ki jih izvaja izvajalsk</w:t>
            </w:r>
            <w:r>
              <w:rPr>
                <w:rFonts w:ascii="Republika" w:hAnsi="Republika"/>
              </w:rPr>
              <w:t>o</w:t>
            </w:r>
            <w:r w:rsidRPr="00B5646B">
              <w:rPr>
                <w:rFonts w:ascii="Republika" w:hAnsi="Republika"/>
              </w:rPr>
              <w:t xml:space="preserve"> </w:t>
            </w:r>
            <w:r>
              <w:rPr>
                <w:rFonts w:ascii="Republika" w:hAnsi="Republika"/>
              </w:rPr>
              <w:t>telo</w:t>
            </w:r>
            <w:r w:rsidRPr="00B5646B">
              <w:rPr>
                <w:rStyle w:val="Sprotnaopomba-sklic"/>
                <w:rFonts w:ascii="Republika" w:hAnsi="Republika"/>
              </w:rPr>
              <w:footnoteReference w:id="169"/>
            </w:r>
            <w:r w:rsidRPr="00B5646B">
              <w:rPr>
                <w:rFonts w:ascii="Republika" w:hAnsi="Republika"/>
              </w:rPr>
              <w:t>:</w:t>
            </w:r>
          </w:p>
          <w:p w14:paraId="1F63D33E" w14:textId="77777777" w:rsidR="00444F94" w:rsidRPr="00B5646B" w:rsidRDefault="00444F94" w:rsidP="00155557">
            <w:pPr>
              <w:spacing w:line="276" w:lineRule="auto"/>
              <w:rPr>
                <w:rFonts w:ascii="Republika" w:hAnsi="Republika"/>
              </w:rPr>
            </w:pPr>
          </w:p>
          <w:p w14:paraId="53ABA36D" w14:textId="77777777" w:rsidR="00444F94" w:rsidRPr="00B5646B" w:rsidRDefault="00444F94" w:rsidP="00155557">
            <w:pPr>
              <w:spacing w:line="276" w:lineRule="auto"/>
              <w:ind w:left="708"/>
              <w:rPr>
                <w:rFonts w:ascii="Republika" w:hAnsi="Republika"/>
              </w:rPr>
            </w:pPr>
            <w:r w:rsidRPr="00B5646B">
              <w:rPr>
                <w:rFonts w:ascii="Republika" w:hAnsi="Republika"/>
              </w:rPr>
              <w:fldChar w:fldCharType="begin">
                <w:ffData>
                  <w:name w:val="Potrditev163"/>
                  <w:enabled/>
                  <w:calcOnExit w:val="0"/>
                  <w:checkBox>
                    <w:sizeAuto/>
                    <w:default w:val="0"/>
                  </w:checkBox>
                </w:ffData>
              </w:fldChar>
            </w:r>
            <w:r w:rsidRPr="00B5646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5646B">
              <w:rPr>
                <w:rFonts w:ascii="Republika" w:hAnsi="Republika"/>
              </w:rPr>
              <w:fldChar w:fldCharType="end"/>
            </w:r>
            <w:r w:rsidRPr="00B5646B">
              <w:rPr>
                <w:rFonts w:ascii="Republika" w:hAnsi="Republika"/>
              </w:rPr>
              <w:t xml:space="preserve"> DA, </w:t>
            </w:r>
            <w:r w:rsidRPr="00B5646B">
              <w:rPr>
                <w:rFonts w:ascii="Republika" w:hAnsi="Republika"/>
                <w:highlight w:val="lightGray"/>
                <w:u w:val="single"/>
                <w:shd w:val="clear" w:color="auto" w:fill="E7E6E6" w:themeFill="background2"/>
              </w:rPr>
              <w:t>naziv dokumenta</w:t>
            </w:r>
            <w:r w:rsidRPr="00B5646B">
              <w:rPr>
                <w:rFonts w:ascii="Republika" w:hAnsi="Republika"/>
              </w:rPr>
              <w:t xml:space="preserve"> sprejet dne ______</w:t>
            </w:r>
          </w:p>
          <w:p w14:paraId="7AA96562" w14:textId="77777777" w:rsidR="00444F94" w:rsidRPr="00B5646B" w:rsidRDefault="00444F94" w:rsidP="00155557">
            <w:pPr>
              <w:spacing w:line="276" w:lineRule="auto"/>
              <w:ind w:left="708"/>
              <w:rPr>
                <w:rFonts w:ascii="Republika" w:hAnsi="Republika"/>
              </w:rPr>
            </w:pPr>
          </w:p>
          <w:p w14:paraId="4FA36A2B" w14:textId="77777777" w:rsidR="00444F94" w:rsidRPr="00B5646B" w:rsidRDefault="00444F94" w:rsidP="00155557">
            <w:pPr>
              <w:spacing w:line="276" w:lineRule="auto"/>
              <w:ind w:left="708"/>
              <w:rPr>
                <w:rFonts w:ascii="Republika" w:hAnsi="Republika"/>
                <w:i/>
              </w:rPr>
            </w:pPr>
            <w:r w:rsidRPr="00B5646B">
              <w:rPr>
                <w:rFonts w:ascii="Republika" w:hAnsi="Republika"/>
              </w:rPr>
              <w:fldChar w:fldCharType="begin">
                <w:ffData>
                  <w:name w:val="Potrditev163"/>
                  <w:enabled/>
                  <w:calcOnExit w:val="0"/>
                  <w:checkBox>
                    <w:sizeAuto/>
                    <w:default w:val="0"/>
                  </w:checkBox>
                </w:ffData>
              </w:fldChar>
            </w:r>
            <w:r w:rsidRPr="00B5646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5646B">
              <w:rPr>
                <w:rFonts w:ascii="Republika" w:hAnsi="Republika"/>
              </w:rPr>
              <w:fldChar w:fldCharType="end"/>
            </w:r>
            <w:r w:rsidRPr="00B5646B">
              <w:rPr>
                <w:rFonts w:ascii="Republika" w:hAnsi="Republika"/>
              </w:rPr>
              <w:t xml:space="preserve"> NE</w:t>
            </w:r>
          </w:p>
          <w:p w14:paraId="4B2CE057" w14:textId="77777777" w:rsidR="00444F94" w:rsidRPr="00B5646B" w:rsidRDefault="00444F94" w:rsidP="00155557">
            <w:pPr>
              <w:spacing w:line="276" w:lineRule="auto"/>
              <w:rPr>
                <w:rFonts w:ascii="Republika" w:hAnsi="Republika"/>
                <w:i/>
              </w:rPr>
            </w:pPr>
          </w:p>
          <w:p w14:paraId="13A758F4" w14:textId="77777777" w:rsidR="00444F94" w:rsidRPr="00B5646B" w:rsidRDefault="00444F94" w:rsidP="00155557">
            <w:pPr>
              <w:spacing w:line="276" w:lineRule="auto"/>
              <w:ind w:left="708"/>
              <w:rPr>
                <w:rFonts w:ascii="Republika" w:hAnsi="Republika"/>
                <w:i/>
              </w:rPr>
            </w:pPr>
            <w:r w:rsidRPr="00B5646B">
              <w:rPr>
                <w:rFonts w:ascii="Republika" w:hAnsi="Republika"/>
              </w:rPr>
              <w:fldChar w:fldCharType="begin">
                <w:ffData>
                  <w:name w:val=""/>
                  <w:enabled/>
                  <w:calcOnExit w:val="0"/>
                  <w:checkBox>
                    <w:sizeAuto/>
                    <w:default w:val="1"/>
                  </w:checkBox>
                </w:ffData>
              </w:fldChar>
            </w:r>
            <w:r w:rsidRPr="00B5646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5646B">
              <w:rPr>
                <w:rFonts w:ascii="Republika" w:hAnsi="Republika"/>
              </w:rPr>
              <w:fldChar w:fldCharType="end"/>
            </w:r>
            <w:r w:rsidRPr="00B5646B">
              <w:rPr>
                <w:rFonts w:ascii="Republika" w:hAnsi="Republika"/>
              </w:rPr>
              <w:t xml:space="preserve"> NI RELEVANTNO, posredniško telo nima izvajalskih </w:t>
            </w:r>
            <w:r>
              <w:rPr>
                <w:rFonts w:ascii="Republika" w:hAnsi="Republika"/>
              </w:rPr>
              <w:t>teles</w:t>
            </w:r>
          </w:p>
          <w:p w14:paraId="160C38F9" w14:textId="77777777" w:rsidR="00444F94" w:rsidRPr="00B5646B" w:rsidRDefault="00444F94" w:rsidP="00155557">
            <w:pPr>
              <w:spacing w:line="276" w:lineRule="auto"/>
              <w:rPr>
                <w:rFonts w:ascii="Republika" w:hAnsi="Republika"/>
                <w:i/>
              </w:rPr>
            </w:pPr>
          </w:p>
        </w:tc>
      </w:tr>
      <w:tr w:rsidR="00444F94" w:rsidRPr="00106E1A" w14:paraId="700C72B0" w14:textId="77777777" w:rsidTr="00155557">
        <w:tc>
          <w:tcPr>
            <w:tcW w:w="9067" w:type="dxa"/>
          </w:tcPr>
          <w:p w14:paraId="06A68706" w14:textId="77777777" w:rsidR="00444F94" w:rsidRPr="00B5646B" w:rsidRDefault="00444F94" w:rsidP="005B46F2">
            <w:pPr>
              <w:pStyle w:val="Odstavekseznama"/>
              <w:numPr>
                <w:ilvl w:val="0"/>
                <w:numId w:val="284"/>
              </w:numPr>
              <w:spacing w:line="276" w:lineRule="auto"/>
              <w:rPr>
                <w:rFonts w:ascii="Republika" w:hAnsi="Republika"/>
              </w:rPr>
            </w:pPr>
            <w:r w:rsidRPr="00B5646B">
              <w:rPr>
                <w:rFonts w:ascii="Republika" w:hAnsi="Republika"/>
              </w:rPr>
              <w:t>Posredniško telo spremlja izpolnjevanje omogočitvenih pogojev vezanih na svoje delovno področje:</w:t>
            </w:r>
          </w:p>
          <w:p w14:paraId="3D96AFBF" w14:textId="77777777" w:rsidR="00444F94" w:rsidRPr="00B5646B" w:rsidRDefault="00444F94" w:rsidP="00155557">
            <w:pPr>
              <w:spacing w:line="276" w:lineRule="auto"/>
              <w:rPr>
                <w:rFonts w:ascii="Republika" w:hAnsi="Republika"/>
              </w:rPr>
            </w:pPr>
          </w:p>
          <w:p w14:paraId="58E0FF90" w14:textId="77777777" w:rsidR="00444F94" w:rsidRPr="00B5646B" w:rsidRDefault="00444F94" w:rsidP="00155557">
            <w:pPr>
              <w:spacing w:line="276" w:lineRule="auto"/>
              <w:ind w:left="708"/>
              <w:rPr>
                <w:rFonts w:ascii="Republika" w:hAnsi="Republika"/>
              </w:rPr>
            </w:pPr>
            <w:r w:rsidRPr="00B5646B">
              <w:rPr>
                <w:rFonts w:ascii="Republika" w:hAnsi="Republika"/>
              </w:rPr>
              <w:fldChar w:fldCharType="begin">
                <w:ffData>
                  <w:name w:val=""/>
                  <w:enabled/>
                  <w:calcOnExit w:val="0"/>
                  <w:checkBox>
                    <w:sizeAuto/>
                    <w:default w:val="1"/>
                  </w:checkBox>
                </w:ffData>
              </w:fldChar>
            </w:r>
            <w:r w:rsidRPr="00B5646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5646B">
              <w:rPr>
                <w:rFonts w:ascii="Republika" w:hAnsi="Republika"/>
              </w:rPr>
              <w:fldChar w:fldCharType="end"/>
            </w:r>
            <w:r w:rsidRPr="00B5646B">
              <w:rPr>
                <w:rFonts w:ascii="Republika" w:hAnsi="Republika"/>
              </w:rPr>
              <w:t xml:space="preserve"> DA, na način, da tekom priprave vsebine NOE preveri, če se le-ta sklada z </w:t>
            </w:r>
            <w:proofErr w:type="spellStart"/>
            <w:r w:rsidRPr="00B5646B">
              <w:rPr>
                <w:rFonts w:ascii="Republika" w:hAnsi="Republika"/>
              </w:rPr>
              <w:t>omogočitvenim</w:t>
            </w:r>
            <w:proofErr w:type="spellEnd"/>
            <w:r w:rsidRPr="00B5646B">
              <w:rPr>
                <w:rFonts w:ascii="Republika" w:hAnsi="Republika"/>
              </w:rPr>
              <w:t xml:space="preserve"> pogojem. Pri pripravi ukrepa preveri, ali je vsebina ukrepa skladna z akti in sprejetimi nacionalnimi oz. regionalnimi strateškimi dokumenti, ki so potrebni za izpolnjevanje posamičnega omogočitvenega pogoja, hkrati pa spremlja tudi vse spremembe aktov in strategij. Spremljanje izpolnjevanja posamičnega omogočitvenega pogoja se zagotavlja tudi preko spremljanja rednih poročil upravičenca do PT do zaključka operacij v sklopu odobrenega ukrepa.</w:t>
            </w:r>
            <w:r>
              <w:rPr>
                <w:rFonts w:ascii="Republika" w:hAnsi="Republika"/>
              </w:rPr>
              <w:t xml:space="preserve"> PT r</w:t>
            </w:r>
            <w:r w:rsidRPr="00B5646B">
              <w:rPr>
                <w:rFonts w:ascii="Republika" w:hAnsi="Republika"/>
              </w:rPr>
              <w:t xml:space="preserve">edno spremlja izpolnjevanje posamičnega omogočitvenega pogoja in v primeru odstopanj </w:t>
            </w:r>
            <w:r>
              <w:rPr>
                <w:rFonts w:ascii="Republika" w:hAnsi="Republika"/>
              </w:rPr>
              <w:t xml:space="preserve">o tem </w:t>
            </w:r>
            <w:r w:rsidRPr="00B5646B">
              <w:rPr>
                <w:rFonts w:ascii="Republika" w:hAnsi="Republika"/>
              </w:rPr>
              <w:t>obvesti OU.</w:t>
            </w:r>
          </w:p>
          <w:p w14:paraId="4AB91499" w14:textId="77777777" w:rsidR="00444F94" w:rsidRPr="00B5646B" w:rsidRDefault="00444F94" w:rsidP="00155557">
            <w:pPr>
              <w:spacing w:line="276" w:lineRule="auto"/>
              <w:ind w:left="708"/>
              <w:rPr>
                <w:rFonts w:ascii="Republika" w:hAnsi="Republika"/>
              </w:rPr>
            </w:pPr>
          </w:p>
          <w:p w14:paraId="395810E4" w14:textId="77777777" w:rsidR="00444F94" w:rsidRPr="00B5646B" w:rsidRDefault="00444F94" w:rsidP="00155557">
            <w:pPr>
              <w:spacing w:line="276" w:lineRule="auto"/>
              <w:ind w:left="708"/>
              <w:rPr>
                <w:rFonts w:ascii="Republika" w:hAnsi="Republika"/>
                <w:i/>
              </w:rPr>
            </w:pPr>
            <w:r w:rsidRPr="00B5646B">
              <w:rPr>
                <w:rFonts w:ascii="Republika" w:hAnsi="Republika"/>
              </w:rPr>
              <w:fldChar w:fldCharType="begin">
                <w:ffData>
                  <w:name w:val="Potrditev163"/>
                  <w:enabled/>
                  <w:calcOnExit w:val="0"/>
                  <w:checkBox>
                    <w:sizeAuto/>
                    <w:default w:val="0"/>
                  </w:checkBox>
                </w:ffData>
              </w:fldChar>
            </w:r>
            <w:r w:rsidRPr="00B5646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5646B">
              <w:rPr>
                <w:rFonts w:ascii="Republika" w:hAnsi="Republika"/>
              </w:rPr>
              <w:fldChar w:fldCharType="end"/>
            </w:r>
            <w:r w:rsidRPr="00B5646B">
              <w:rPr>
                <w:rFonts w:ascii="Republika" w:hAnsi="Republika"/>
              </w:rPr>
              <w:t xml:space="preserve"> NE</w:t>
            </w:r>
          </w:p>
          <w:p w14:paraId="028CD678" w14:textId="77777777" w:rsidR="00444F94" w:rsidRPr="00B5646B" w:rsidRDefault="00444F94" w:rsidP="00155557">
            <w:pPr>
              <w:spacing w:line="276" w:lineRule="auto"/>
              <w:rPr>
                <w:rFonts w:ascii="Republika" w:hAnsi="Republika"/>
              </w:rPr>
            </w:pPr>
          </w:p>
        </w:tc>
      </w:tr>
    </w:tbl>
    <w:p w14:paraId="052B96D0" w14:textId="77777777" w:rsidR="00444F94" w:rsidRDefault="00444F94" w:rsidP="00444F94">
      <w:bookmarkStart w:id="1211" w:name="_Toc137801605"/>
      <w:bookmarkStart w:id="1212" w:name="_Toc140836874"/>
    </w:p>
    <w:p w14:paraId="74456474" w14:textId="77777777" w:rsidR="00444F94" w:rsidRPr="00C71320" w:rsidRDefault="00444F94" w:rsidP="000B56FB">
      <w:pPr>
        <w:pStyle w:val="Naslov4"/>
        <w:numPr>
          <w:ilvl w:val="3"/>
          <w:numId w:val="73"/>
        </w:numPr>
        <w:ind w:left="851" w:hanging="851"/>
      </w:pPr>
      <w:bookmarkStart w:id="1213" w:name="_Toc154140264"/>
      <w:bookmarkStart w:id="1214" w:name="_Toc187238167"/>
      <w:r w:rsidRPr="005B46F2">
        <w:t>Opis</w:t>
      </w:r>
      <w:r w:rsidRPr="00C71320">
        <w:t xml:space="preserve"> postopkov za preverjanje operacij na kraju samem in preverjanje prenesenih nalog</w:t>
      </w:r>
      <w:bookmarkEnd w:id="1211"/>
      <w:bookmarkEnd w:id="1212"/>
      <w:bookmarkEnd w:id="1213"/>
      <w:bookmarkEnd w:id="1214"/>
    </w:p>
    <w:p w14:paraId="252BAD81" w14:textId="77777777" w:rsidR="00444F94" w:rsidRPr="00106E1A" w:rsidRDefault="00444F94" w:rsidP="00444F94">
      <w:pPr>
        <w:rPr>
          <w:rFonts w:ascii="Republika" w:hAnsi="Republika"/>
        </w:rPr>
      </w:pPr>
    </w:p>
    <w:p w14:paraId="17ABEEFB" w14:textId="77777777" w:rsidR="00444F94" w:rsidRPr="00106E1A" w:rsidRDefault="00444F94" w:rsidP="00444F94">
      <w:pPr>
        <w:spacing w:afterLines="40" w:after="96"/>
        <w:rPr>
          <w:rFonts w:ascii="Republika" w:hAnsi="Republika"/>
        </w:rPr>
      </w:pPr>
      <w:r w:rsidRPr="00106E1A">
        <w:rPr>
          <w:rFonts w:ascii="Republika" w:hAnsi="Republika"/>
        </w:rPr>
        <w:t xml:space="preserve">OU pripravi, sprejme in na </w:t>
      </w:r>
      <w:r>
        <w:rPr>
          <w:rFonts w:ascii="Republika" w:hAnsi="Republika"/>
        </w:rPr>
        <w:t xml:space="preserve">svoji </w:t>
      </w:r>
      <w:r w:rsidRPr="00106E1A">
        <w:rPr>
          <w:rFonts w:ascii="Republika" w:hAnsi="Republika"/>
        </w:rPr>
        <w:t xml:space="preserve">spletni strani objavi </w:t>
      </w:r>
      <w:r w:rsidRPr="00DA2706">
        <w:rPr>
          <w:rFonts w:ascii="Republika" w:hAnsi="Republika"/>
        </w:rPr>
        <w:t>Navodila OU za izvajanje upravljalnih preverjanj in preverjanj opravljanja prenesenih nalog</w:t>
      </w:r>
      <w:r w:rsidRPr="00106E1A">
        <w:rPr>
          <w:rFonts w:ascii="Republika" w:hAnsi="Republika"/>
        </w:rPr>
        <w:t xml:space="preserve">. </w:t>
      </w:r>
    </w:p>
    <w:p w14:paraId="39FBC0BE" w14:textId="77777777" w:rsidR="00444F94" w:rsidRPr="00106E1A" w:rsidRDefault="00444F94" w:rsidP="00444F94">
      <w:pPr>
        <w:spacing w:afterLines="40" w:after="96"/>
        <w:rPr>
          <w:rFonts w:ascii="Republika" w:hAnsi="Republika" w:cs="Arial"/>
        </w:rPr>
      </w:pPr>
      <w:r w:rsidRPr="00106E1A">
        <w:rPr>
          <w:rFonts w:ascii="Republika" w:hAnsi="Republika" w:cs="Arial"/>
        </w:rPr>
        <w:lastRenderedPageBreak/>
        <w:t xml:space="preserve">Na podlagi analize tveganj OU pripravi letni načrt preverjanj na kraju samem in se s PT pisno dogovori, katere operacije bo preveril PT in katere OU. </w:t>
      </w:r>
    </w:p>
    <w:p w14:paraId="0A1DFD49" w14:textId="77777777" w:rsidR="00444F94" w:rsidRPr="00106E1A" w:rsidRDefault="00444F94" w:rsidP="00444F94">
      <w:pPr>
        <w:spacing w:afterLines="40" w:after="96"/>
        <w:rPr>
          <w:rFonts w:ascii="Republika" w:hAnsi="Republika"/>
          <w:b/>
          <w:color w:val="404040" w:themeColor="text1" w:themeTint="BF"/>
        </w:rPr>
      </w:pPr>
      <w:r>
        <w:rPr>
          <w:rFonts w:ascii="Republika" w:hAnsi="Republika" w:cs="Arial"/>
        </w:rPr>
        <w:t>V</w:t>
      </w:r>
      <w:r w:rsidRPr="00106E1A">
        <w:rPr>
          <w:rFonts w:ascii="Republika" w:hAnsi="Republika" w:cs="Arial"/>
        </w:rPr>
        <w:t xml:space="preserve"> skladu s 36. členom Uredbe EKP </w:t>
      </w:r>
      <w:r>
        <w:rPr>
          <w:rFonts w:ascii="Republika" w:hAnsi="Republika" w:cs="Arial"/>
        </w:rPr>
        <w:t>organ upravljanja</w:t>
      </w:r>
      <w:r w:rsidRPr="00106E1A">
        <w:rPr>
          <w:rFonts w:ascii="Republika" w:hAnsi="Republika" w:cs="Arial"/>
        </w:rPr>
        <w:t xml:space="preserve"> izvaja preverjanje prenesenih nalog na P</w:t>
      </w:r>
      <w:r>
        <w:rPr>
          <w:rFonts w:ascii="Republika" w:hAnsi="Republika" w:cs="Arial"/>
        </w:rPr>
        <w:t>T</w:t>
      </w:r>
      <w:r w:rsidRPr="00106E1A">
        <w:rPr>
          <w:rFonts w:ascii="Republika" w:hAnsi="Republika" w:cs="Arial"/>
        </w:rPr>
        <w:t>,</w:t>
      </w:r>
      <w:r>
        <w:rPr>
          <w:rFonts w:ascii="Republika" w:hAnsi="Republika" w:cs="Arial"/>
        </w:rPr>
        <w:t xml:space="preserve"> PT pa izvaja preverjanje prenesenih nalog na IT.</w:t>
      </w:r>
    </w:p>
    <w:p w14:paraId="3B8A9F34" w14:textId="77777777" w:rsidR="00444F94" w:rsidRPr="00106E1A" w:rsidRDefault="00444F94" w:rsidP="00444F94">
      <w:pPr>
        <w:rPr>
          <w:rFonts w:ascii="Republika" w:hAnsi="Republika"/>
        </w:rPr>
      </w:pPr>
    </w:p>
    <w:p w14:paraId="500A64E2" w14:textId="595E6C25" w:rsidR="00444F94" w:rsidRPr="00306F79" w:rsidRDefault="005B46F2" w:rsidP="005B46F2">
      <w:pPr>
        <w:pStyle w:val="Napis"/>
      </w:pPr>
      <w:bookmarkStart w:id="1215" w:name="_Toc154139881"/>
      <w:bookmarkStart w:id="1216" w:name="_Toc187222741"/>
      <w:r>
        <w:t xml:space="preserve">Tabela </w:t>
      </w:r>
      <w:r>
        <w:fldChar w:fldCharType="begin"/>
      </w:r>
      <w:r>
        <w:instrText xml:space="preserve"> SEQ Tabela \* ARABIC </w:instrText>
      </w:r>
      <w:r>
        <w:fldChar w:fldCharType="separate"/>
      </w:r>
      <w:r w:rsidR="00F61B3F">
        <w:rPr>
          <w:noProof/>
        </w:rPr>
        <w:t>101</w:t>
      </w:r>
      <w:r>
        <w:fldChar w:fldCharType="end"/>
      </w:r>
      <w:r w:rsidR="00444F94" w:rsidRPr="00BC2A47">
        <w:t>: Opis postopkov preverjanja na kraju samem in preverjanja prenesenih nalog na PT MZ</w:t>
      </w:r>
      <w:bookmarkEnd w:id="1215"/>
      <w:bookmarkEnd w:id="1216"/>
    </w:p>
    <w:tbl>
      <w:tblPr>
        <w:tblStyle w:val="Tabelamrea"/>
        <w:tblW w:w="9067" w:type="dxa"/>
        <w:tblLook w:val="04A0" w:firstRow="1" w:lastRow="0" w:firstColumn="1" w:lastColumn="0" w:noHBand="0" w:noVBand="1"/>
      </w:tblPr>
      <w:tblGrid>
        <w:gridCol w:w="9067"/>
      </w:tblGrid>
      <w:tr w:rsidR="00444F94" w:rsidRPr="00106E1A" w14:paraId="09A655DB" w14:textId="77777777" w:rsidTr="00155557">
        <w:trPr>
          <w:trHeight w:val="390"/>
        </w:trPr>
        <w:tc>
          <w:tcPr>
            <w:tcW w:w="9067" w:type="dxa"/>
            <w:shd w:val="clear" w:color="auto" w:fill="F2F2F2" w:themeFill="background1" w:themeFillShade="F2"/>
            <w:tcMar>
              <w:left w:w="57" w:type="dxa"/>
              <w:right w:w="57" w:type="dxa"/>
            </w:tcMar>
            <w:vAlign w:val="center"/>
          </w:tcPr>
          <w:p w14:paraId="39CD0785" w14:textId="77777777" w:rsidR="00444F94" w:rsidRPr="0012146B" w:rsidRDefault="00444F94" w:rsidP="00155557">
            <w:pPr>
              <w:spacing w:line="276" w:lineRule="auto"/>
              <w:jc w:val="left"/>
              <w:rPr>
                <w:rFonts w:ascii="Republika" w:hAnsi="Republika" w:cs="Arial"/>
                <w:b/>
              </w:rPr>
            </w:pPr>
            <w:r w:rsidRPr="0012146B">
              <w:rPr>
                <w:rFonts w:ascii="Republika" w:hAnsi="Republika" w:cs="Arial"/>
                <w:b/>
              </w:rPr>
              <w:t>1. Postopek preverjanja na kraju samem (PKS)</w:t>
            </w:r>
            <w:r w:rsidRPr="0012146B">
              <w:rPr>
                <w:rFonts w:ascii="Republika" w:hAnsi="Republika" w:cs="Arial"/>
                <w:b/>
                <w:vertAlign w:val="superscript"/>
              </w:rPr>
              <w:t xml:space="preserve"> </w:t>
            </w:r>
            <w:r w:rsidRPr="0012146B">
              <w:rPr>
                <w:rFonts w:ascii="Republika" w:hAnsi="Republika" w:cs="Arial"/>
                <w:b/>
                <w:vertAlign w:val="superscript"/>
              </w:rPr>
              <w:footnoteReference w:id="170"/>
            </w:r>
            <w:r w:rsidRPr="0012146B">
              <w:rPr>
                <w:rFonts w:ascii="Republika" w:hAnsi="Republika" w:cs="Arial"/>
                <w:b/>
              </w:rPr>
              <w:t>:</w:t>
            </w:r>
          </w:p>
        </w:tc>
      </w:tr>
      <w:tr w:rsidR="00444F94" w:rsidRPr="00106E1A" w14:paraId="7C6667CB" w14:textId="77777777" w:rsidTr="00155557">
        <w:tc>
          <w:tcPr>
            <w:tcW w:w="9067" w:type="dxa"/>
            <w:tcMar>
              <w:left w:w="57" w:type="dxa"/>
              <w:right w:w="57" w:type="dxa"/>
            </w:tcMar>
          </w:tcPr>
          <w:p w14:paraId="4D38728C" w14:textId="77777777" w:rsidR="00444F94" w:rsidRPr="0012146B" w:rsidRDefault="00444F94" w:rsidP="00155557">
            <w:pPr>
              <w:spacing w:line="276" w:lineRule="auto"/>
              <w:rPr>
                <w:rFonts w:ascii="Republika" w:hAnsi="Republika" w:cs="Arial"/>
              </w:rPr>
            </w:pPr>
          </w:p>
          <w:p w14:paraId="098F4359" w14:textId="77777777" w:rsidR="00444F94" w:rsidRPr="0012146B" w:rsidRDefault="00444F94" w:rsidP="00155557">
            <w:pPr>
              <w:spacing w:line="276" w:lineRule="auto"/>
              <w:ind w:left="708"/>
              <w:rPr>
                <w:rFonts w:ascii="Republika" w:hAnsi="Republika" w:cs="Arial"/>
                <w:b/>
              </w:rPr>
            </w:pPr>
            <w:r w:rsidRPr="0012146B">
              <w:rPr>
                <w:rFonts w:ascii="Republika" w:hAnsi="Republika"/>
              </w:rPr>
              <w:fldChar w:fldCharType="begin">
                <w:ffData>
                  <w:name w:val=""/>
                  <w:enabled/>
                  <w:calcOnExit w:val="0"/>
                  <w:checkBox>
                    <w:sizeAuto/>
                    <w:default w:val="1"/>
                  </w:checkBox>
                </w:ffData>
              </w:fldChar>
            </w:r>
            <w:r w:rsidRPr="0012146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12146B">
              <w:rPr>
                <w:rFonts w:ascii="Republika" w:hAnsi="Republika"/>
              </w:rPr>
              <w:fldChar w:fldCharType="end"/>
            </w:r>
            <w:r w:rsidRPr="0012146B">
              <w:rPr>
                <w:rFonts w:ascii="Republika" w:hAnsi="Republika"/>
              </w:rPr>
              <w:t xml:space="preserve"> </w:t>
            </w:r>
            <w:r w:rsidRPr="0012146B">
              <w:rPr>
                <w:rFonts w:ascii="Republika" w:hAnsi="Republika" w:cs="Arial"/>
                <w:b/>
              </w:rPr>
              <w:t>Naloge posredniškega telesa:</w:t>
            </w:r>
          </w:p>
          <w:p w14:paraId="581762AE" w14:textId="77777777" w:rsidR="00444F94" w:rsidRPr="0012146B" w:rsidRDefault="00444F94" w:rsidP="00155557">
            <w:pPr>
              <w:spacing w:line="276" w:lineRule="auto"/>
              <w:ind w:left="708"/>
              <w:rPr>
                <w:rFonts w:ascii="Republika" w:hAnsi="Republika"/>
              </w:rPr>
            </w:pPr>
          </w:p>
          <w:p w14:paraId="143193A4" w14:textId="77777777" w:rsidR="00444F94" w:rsidRPr="0012146B" w:rsidRDefault="00444F94" w:rsidP="005B46F2">
            <w:pPr>
              <w:pStyle w:val="Odstavekseznama"/>
              <w:numPr>
                <w:ilvl w:val="0"/>
                <w:numId w:val="283"/>
              </w:numPr>
              <w:spacing w:line="276" w:lineRule="auto"/>
              <w:rPr>
                <w:rFonts w:ascii="Republika" w:hAnsi="Republika"/>
              </w:rPr>
            </w:pPr>
            <w:r w:rsidRPr="0012146B">
              <w:rPr>
                <w:rFonts w:ascii="Republika" w:hAnsi="Republika"/>
              </w:rPr>
              <w:t xml:space="preserve">SES uskladi letni načrt PKS z OU ter </w:t>
            </w:r>
            <w:r>
              <w:rPr>
                <w:rFonts w:ascii="Republika" w:hAnsi="Republika"/>
              </w:rPr>
              <w:t xml:space="preserve">sklene </w:t>
            </w:r>
            <w:r w:rsidRPr="0012146B">
              <w:rPr>
                <w:rFonts w:ascii="Republika" w:hAnsi="Republika"/>
              </w:rPr>
              <w:t>pisni dogovor o tem, katere operacije bo preveril PT in katere OU,</w:t>
            </w:r>
          </w:p>
          <w:p w14:paraId="4CF9B9AB" w14:textId="77777777" w:rsidR="00444F94" w:rsidRPr="0012146B" w:rsidRDefault="00444F94" w:rsidP="005B46F2">
            <w:pPr>
              <w:pStyle w:val="Odstavekseznama"/>
              <w:numPr>
                <w:ilvl w:val="0"/>
                <w:numId w:val="283"/>
              </w:numPr>
              <w:spacing w:line="276" w:lineRule="auto"/>
              <w:rPr>
                <w:rFonts w:ascii="Republika" w:hAnsi="Republika"/>
              </w:rPr>
            </w:pPr>
            <w:r w:rsidRPr="0012146B">
              <w:rPr>
                <w:rFonts w:ascii="Republika" w:hAnsi="Republika"/>
              </w:rPr>
              <w:t>(skrbnik pogodbe PT): na poziv osebe, ki izvaja PKS, posreduje vso dokumentacijo, ki je podlaga za izvedbo PKS,</w:t>
            </w:r>
          </w:p>
          <w:p w14:paraId="2354ACB7" w14:textId="77777777" w:rsidR="00444F94" w:rsidRPr="0012146B" w:rsidRDefault="00444F94" w:rsidP="005B46F2">
            <w:pPr>
              <w:pStyle w:val="Odstavekseznama"/>
              <w:numPr>
                <w:ilvl w:val="0"/>
                <w:numId w:val="283"/>
              </w:numPr>
              <w:spacing w:line="276" w:lineRule="auto"/>
              <w:rPr>
                <w:rFonts w:ascii="Republika" w:hAnsi="Republika"/>
              </w:rPr>
            </w:pPr>
            <w:r w:rsidRPr="0012146B">
              <w:rPr>
                <w:rFonts w:ascii="Republika" w:hAnsi="Republika"/>
              </w:rPr>
              <w:t>(oseba, ki izvaja preverjanja v SES): pregleda dokumentacijo in izvede PKS skladno z Navodili organa upravljanja za izvajanje upravljalnih preverjanj in preverjanj opravljanja prenesenih nalog,</w:t>
            </w:r>
          </w:p>
          <w:p w14:paraId="0272A8EC" w14:textId="77777777" w:rsidR="00444F94" w:rsidRPr="0012146B" w:rsidRDefault="00444F94" w:rsidP="005B46F2">
            <w:pPr>
              <w:pStyle w:val="Odstavekseznama"/>
              <w:numPr>
                <w:ilvl w:val="0"/>
                <w:numId w:val="283"/>
              </w:numPr>
              <w:spacing w:line="276" w:lineRule="auto"/>
              <w:rPr>
                <w:rFonts w:ascii="Republika" w:hAnsi="Republika"/>
              </w:rPr>
            </w:pPr>
            <w:r w:rsidRPr="0012146B">
              <w:rPr>
                <w:rFonts w:ascii="Republika" w:hAnsi="Republika"/>
              </w:rPr>
              <w:t>(oseba, ki izvaja preverjanja v SES): po potrebi posreduje upravičencu poziv k dopolnitvam,</w:t>
            </w:r>
          </w:p>
          <w:p w14:paraId="03C7214E" w14:textId="77777777" w:rsidR="00444F94" w:rsidRPr="0012146B" w:rsidRDefault="00444F94" w:rsidP="005B46F2">
            <w:pPr>
              <w:pStyle w:val="Odstavekseznama"/>
              <w:numPr>
                <w:ilvl w:val="0"/>
                <w:numId w:val="283"/>
              </w:numPr>
              <w:spacing w:line="276" w:lineRule="auto"/>
              <w:rPr>
                <w:rFonts w:ascii="Republika" w:hAnsi="Republika"/>
              </w:rPr>
            </w:pPr>
            <w:r w:rsidRPr="0012146B">
              <w:rPr>
                <w:rFonts w:ascii="Republika" w:hAnsi="Republika"/>
              </w:rPr>
              <w:t>(oseba, ki izvaja preverjanja v SES): po izvedenem PKS, pripravi začasno in nato končno poročilo o rezultatih PKS ter izpolni in zaključi kontrolni list,</w:t>
            </w:r>
          </w:p>
          <w:p w14:paraId="09557054" w14:textId="77777777" w:rsidR="00444F94" w:rsidRPr="0012146B" w:rsidRDefault="00444F94" w:rsidP="005B46F2">
            <w:pPr>
              <w:pStyle w:val="Odstavekseznama"/>
              <w:numPr>
                <w:ilvl w:val="0"/>
                <w:numId w:val="283"/>
              </w:numPr>
              <w:spacing w:line="276" w:lineRule="auto"/>
              <w:rPr>
                <w:rFonts w:ascii="Republika" w:hAnsi="Republika"/>
              </w:rPr>
            </w:pPr>
            <w:r w:rsidRPr="0012146B">
              <w:rPr>
                <w:rFonts w:ascii="Republika" w:hAnsi="Republika"/>
              </w:rPr>
              <w:t>(oseba, ki izvaja preverjanja v SES): posredovanje začasnega poročila upravičencu in skrbniku pogodbe, posredovanje končnega poročila upravičencu, skrbniku pogodbe, direktorju direktorata, ministru, OU, organu za računovodenje ter v primeru ugotovljenih nepravilnosti tudi revizijskemu organu ter pristojni NOE na OU,</w:t>
            </w:r>
          </w:p>
          <w:p w14:paraId="2DC2F975" w14:textId="77777777" w:rsidR="00444F94" w:rsidRPr="0012146B" w:rsidRDefault="00444F94" w:rsidP="005B46F2">
            <w:pPr>
              <w:pStyle w:val="Odstavekseznama"/>
              <w:numPr>
                <w:ilvl w:val="0"/>
                <w:numId w:val="283"/>
              </w:numPr>
              <w:spacing w:line="276" w:lineRule="auto"/>
              <w:rPr>
                <w:rFonts w:ascii="Republika" w:hAnsi="Republika"/>
              </w:rPr>
            </w:pPr>
            <w:r w:rsidRPr="0012146B">
              <w:rPr>
                <w:rFonts w:ascii="Republika" w:hAnsi="Republika"/>
              </w:rPr>
              <w:t>(oseba, ki izvaja preverjanja v SES): spremljanje izvajanja ukrepov iz končnega poročila.</w:t>
            </w:r>
          </w:p>
          <w:p w14:paraId="2BE8DBDE" w14:textId="77777777" w:rsidR="00444F94" w:rsidRPr="0012146B" w:rsidRDefault="00444F94" w:rsidP="00155557">
            <w:pPr>
              <w:spacing w:line="276" w:lineRule="auto"/>
              <w:rPr>
                <w:rFonts w:ascii="Republika" w:hAnsi="Republika" w:cs="Arial"/>
              </w:rPr>
            </w:pPr>
          </w:p>
          <w:p w14:paraId="1F47A8D8" w14:textId="77777777" w:rsidR="00444F94" w:rsidRPr="0012146B" w:rsidRDefault="00444F94" w:rsidP="00155557">
            <w:pPr>
              <w:spacing w:line="276" w:lineRule="auto"/>
              <w:ind w:left="1074" w:hanging="366"/>
              <w:rPr>
                <w:rFonts w:ascii="Republika" w:hAnsi="Republika"/>
              </w:rPr>
            </w:pPr>
            <w:r w:rsidRPr="0012146B">
              <w:rPr>
                <w:rFonts w:ascii="Republika" w:hAnsi="Republika"/>
              </w:rPr>
              <w:fldChar w:fldCharType="begin">
                <w:ffData>
                  <w:name w:val="Potrditev163"/>
                  <w:enabled/>
                  <w:calcOnExit w:val="0"/>
                  <w:checkBox>
                    <w:sizeAuto/>
                    <w:default w:val="1"/>
                  </w:checkBox>
                </w:ffData>
              </w:fldChar>
            </w:r>
            <w:r w:rsidRPr="0012146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12146B">
              <w:rPr>
                <w:rFonts w:ascii="Republika" w:hAnsi="Republika"/>
              </w:rPr>
              <w:fldChar w:fldCharType="end"/>
            </w:r>
            <w:r w:rsidRPr="0012146B">
              <w:rPr>
                <w:rFonts w:ascii="Republika" w:hAnsi="Republika"/>
              </w:rPr>
              <w:t xml:space="preserve"> PT ima vzpostavljene postopke za izvajanje preverjanj na kraju samem v skladu z Navodili OU za izvajanje upravljalnih preverjanj in preverjanj opravljanja prenesenih nalog. Postopek izvajanja preverjanj na kraju samem je opisan v Priročniku MZ</w:t>
            </w:r>
            <w:r>
              <w:rPr>
                <w:rFonts w:ascii="Republika" w:hAnsi="Republika"/>
              </w:rPr>
              <w:t>.</w:t>
            </w:r>
          </w:p>
          <w:p w14:paraId="1B252E1A" w14:textId="77777777" w:rsidR="00444F94" w:rsidRPr="0012146B" w:rsidRDefault="00444F94" w:rsidP="00155557">
            <w:pPr>
              <w:spacing w:line="276" w:lineRule="auto"/>
              <w:rPr>
                <w:rFonts w:ascii="Republika" w:hAnsi="Republika" w:cs="Arial"/>
              </w:rPr>
            </w:pPr>
          </w:p>
        </w:tc>
      </w:tr>
      <w:tr w:rsidR="00444F94" w:rsidRPr="00106E1A" w14:paraId="0BD21406" w14:textId="77777777" w:rsidTr="00155557">
        <w:trPr>
          <w:trHeight w:val="472"/>
        </w:trPr>
        <w:tc>
          <w:tcPr>
            <w:tcW w:w="9067" w:type="dxa"/>
            <w:shd w:val="clear" w:color="auto" w:fill="F2F2F2" w:themeFill="background1" w:themeFillShade="F2"/>
            <w:tcMar>
              <w:left w:w="57" w:type="dxa"/>
              <w:right w:w="57" w:type="dxa"/>
            </w:tcMar>
            <w:vAlign w:val="center"/>
          </w:tcPr>
          <w:p w14:paraId="7FA8DA77" w14:textId="77777777" w:rsidR="00444F94" w:rsidRPr="0012146B" w:rsidRDefault="00444F94" w:rsidP="00155557">
            <w:pPr>
              <w:spacing w:line="276" w:lineRule="auto"/>
              <w:jc w:val="left"/>
              <w:rPr>
                <w:rFonts w:ascii="Republika" w:hAnsi="Republika" w:cs="Arial"/>
                <w:b/>
              </w:rPr>
            </w:pPr>
            <w:r w:rsidRPr="0012146B">
              <w:rPr>
                <w:rFonts w:ascii="Republika" w:hAnsi="Republika" w:cs="Arial"/>
                <w:b/>
              </w:rPr>
              <w:t>2. Postopek preverjanja prenesenih nalog:</w:t>
            </w:r>
          </w:p>
        </w:tc>
      </w:tr>
      <w:tr w:rsidR="00444F94" w:rsidRPr="00106E1A" w14:paraId="62049430" w14:textId="77777777" w:rsidTr="00155557">
        <w:tc>
          <w:tcPr>
            <w:tcW w:w="9067" w:type="dxa"/>
            <w:tcMar>
              <w:left w:w="57" w:type="dxa"/>
              <w:right w:w="57" w:type="dxa"/>
            </w:tcMar>
          </w:tcPr>
          <w:p w14:paraId="1556E959" w14:textId="77777777" w:rsidR="00444F94" w:rsidRPr="0012146B" w:rsidRDefault="00444F94" w:rsidP="00155557">
            <w:pPr>
              <w:spacing w:line="276" w:lineRule="auto"/>
              <w:rPr>
                <w:rFonts w:ascii="Republika" w:hAnsi="Republika" w:cs="Arial"/>
              </w:rPr>
            </w:pPr>
          </w:p>
          <w:p w14:paraId="4242B387" w14:textId="77777777" w:rsidR="00444F94" w:rsidRPr="0012146B" w:rsidRDefault="00444F94" w:rsidP="00155557">
            <w:pPr>
              <w:spacing w:line="276" w:lineRule="auto"/>
              <w:ind w:left="1074" w:hanging="366"/>
              <w:rPr>
                <w:rFonts w:ascii="Republika" w:hAnsi="Republika"/>
              </w:rPr>
            </w:pPr>
            <w:r w:rsidRPr="0012146B">
              <w:rPr>
                <w:rFonts w:ascii="Republika" w:hAnsi="Republika"/>
              </w:rPr>
              <w:fldChar w:fldCharType="begin">
                <w:ffData>
                  <w:name w:val=""/>
                  <w:enabled/>
                  <w:calcOnExit w:val="0"/>
                  <w:checkBox>
                    <w:sizeAuto/>
                    <w:default w:val="1"/>
                  </w:checkBox>
                </w:ffData>
              </w:fldChar>
            </w:r>
            <w:r w:rsidRPr="0012146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12146B">
              <w:rPr>
                <w:rFonts w:ascii="Republika" w:hAnsi="Republika"/>
              </w:rPr>
              <w:fldChar w:fldCharType="end"/>
            </w:r>
            <w:r w:rsidRPr="0012146B">
              <w:rPr>
                <w:rFonts w:ascii="Republika" w:hAnsi="Republika"/>
              </w:rPr>
              <w:t xml:space="preserve"> </w:t>
            </w:r>
            <w:r w:rsidRPr="0012146B">
              <w:rPr>
                <w:rFonts w:ascii="Republika" w:hAnsi="Republika" w:cs="Arial"/>
                <w:b/>
              </w:rPr>
              <w:t>Naloge posredniškega telesa:</w:t>
            </w:r>
            <w:r w:rsidRPr="0012146B">
              <w:rPr>
                <w:rFonts w:ascii="Republika" w:hAnsi="Republika" w:cs="Arial"/>
                <w:b/>
                <w:vertAlign w:val="superscript"/>
              </w:rPr>
              <w:t xml:space="preserve">   </w:t>
            </w:r>
          </w:p>
          <w:p w14:paraId="13EE24BA" w14:textId="77777777" w:rsidR="00444F94" w:rsidRPr="0012146B" w:rsidRDefault="00444F94" w:rsidP="00155557">
            <w:pPr>
              <w:spacing w:line="276" w:lineRule="auto"/>
              <w:ind w:left="708"/>
              <w:rPr>
                <w:rFonts w:ascii="Republika" w:hAnsi="Republika"/>
              </w:rPr>
            </w:pPr>
          </w:p>
          <w:p w14:paraId="3203AF84" w14:textId="77777777" w:rsidR="00444F94" w:rsidRPr="0012146B" w:rsidRDefault="00444F94" w:rsidP="00444F94">
            <w:pPr>
              <w:pStyle w:val="Odstavekseznama"/>
              <w:numPr>
                <w:ilvl w:val="0"/>
                <w:numId w:val="31"/>
              </w:numPr>
              <w:spacing w:line="276" w:lineRule="auto"/>
              <w:ind w:left="1358" w:hanging="284"/>
              <w:rPr>
                <w:rFonts w:ascii="Republika" w:hAnsi="Republika"/>
              </w:rPr>
            </w:pPr>
            <w:r w:rsidRPr="0012146B">
              <w:rPr>
                <w:rFonts w:ascii="Republika" w:hAnsi="Republika"/>
              </w:rPr>
              <w:t>NI RELEVANTNO, PT MZ NIMA IZVAJALSKIH TELES.</w:t>
            </w:r>
          </w:p>
          <w:p w14:paraId="52711A6B" w14:textId="77777777" w:rsidR="00444F94" w:rsidRPr="0012146B" w:rsidRDefault="00444F94" w:rsidP="00155557">
            <w:pPr>
              <w:spacing w:line="276" w:lineRule="auto"/>
              <w:ind w:left="708"/>
              <w:rPr>
                <w:rFonts w:ascii="Republika" w:hAnsi="Republika"/>
              </w:rPr>
            </w:pPr>
          </w:p>
          <w:p w14:paraId="580F4EF1" w14:textId="77777777" w:rsidR="00444F94" w:rsidRPr="0012146B" w:rsidRDefault="00444F94" w:rsidP="00155557">
            <w:pPr>
              <w:spacing w:line="276" w:lineRule="auto"/>
              <w:ind w:left="1074" w:hanging="366"/>
              <w:rPr>
                <w:rFonts w:ascii="Republika" w:hAnsi="Republika"/>
              </w:rPr>
            </w:pPr>
            <w:r w:rsidRPr="0012146B">
              <w:rPr>
                <w:rFonts w:ascii="Republika" w:hAnsi="Republika"/>
              </w:rPr>
              <w:lastRenderedPageBreak/>
              <w:fldChar w:fldCharType="begin">
                <w:ffData>
                  <w:name w:val="Potrditev163"/>
                  <w:enabled/>
                  <w:calcOnExit w:val="0"/>
                  <w:checkBox>
                    <w:sizeAuto/>
                    <w:default w:val="0"/>
                  </w:checkBox>
                </w:ffData>
              </w:fldChar>
            </w:r>
            <w:r w:rsidRPr="0012146B">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12146B">
              <w:rPr>
                <w:rFonts w:ascii="Republika" w:hAnsi="Republika"/>
              </w:rPr>
              <w:fldChar w:fldCharType="end"/>
            </w:r>
            <w:r w:rsidRPr="0012146B">
              <w:rPr>
                <w:rFonts w:ascii="Republika" w:hAnsi="Republika"/>
              </w:rPr>
              <w:t xml:space="preserve"> PT ima vzpostavljene postopke za izvajanje preverjanja prenesenih nalog IT v skladu z navodili OU s področja preverjanj. Postopek izvajanja preverjanj prenesenih nalog je opisan v </w:t>
            </w:r>
            <w:r w:rsidRPr="0012146B">
              <w:rPr>
                <w:rFonts w:ascii="Republika" w:hAnsi="Republika"/>
              </w:rPr>
              <w:fldChar w:fldCharType="begin">
                <w:ffData>
                  <w:name w:val=""/>
                  <w:enabled/>
                  <w:calcOnExit w:val="0"/>
                  <w:textInput>
                    <w:default w:val="                  "/>
                  </w:textInput>
                </w:ffData>
              </w:fldChar>
            </w:r>
            <w:r w:rsidRPr="0012146B">
              <w:rPr>
                <w:rFonts w:ascii="Republika" w:hAnsi="Republika"/>
              </w:rPr>
              <w:instrText xml:space="preserve"> FORMTEXT </w:instrText>
            </w:r>
            <w:r w:rsidRPr="0012146B">
              <w:rPr>
                <w:rFonts w:ascii="Republika" w:hAnsi="Republika"/>
              </w:rPr>
            </w:r>
            <w:r w:rsidRPr="0012146B">
              <w:rPr>
                <w:rFonts w:ascii="Republika" w:hAnsi="Republika"/>
              </w:rPr>
              <w:fldChar w:fldCharType="separate"/>
            </w:r>
            <w:r w:rsidRPr="0012146B">
              <w:rPr>
                <w:rFonts w:ascii="Republika" w:hAnsi="Republika"/>
                <w:noProof/>
              </w:rPr>
              <w:t xml:space="preserve">                  </w:t>
            </w:r>
            <w:r w:rsidRPr="0012146B">
              <w:rPr>
                <w:rFonts w:ascii="Republika" w:hAnsi="Republika"/>
              </w:rPr>
              <w:fldChar w:fldCharType="end"/>
            </w:r>
            <w:r w:rsidRPr="0012146B">
              <w:rPr>
                <w:rFonts w:ascii="Republika" w:hAnsi="Republika"/>
              </w:rPr>
              <w:t>, sprejetem dne _________.</w:t>
            </w:r>
          </w:p>
          <w:p w14:paraId="5E5445BF" w14:textId="77777777" w:rsidR="00444F94" w:rsidRPr="0012146B" w:rsidRDefault="00444F94" w:rsidP="00155557">
            <w:pPr>
              <w:spacing w:line="276" w:lineRule="auto"/>
              <w:rPr>
                <w:rFonts w:ascii="Republika" w:hAnsi="Republika" w:cs="Arial"/>
              </w:rPr>
            </w:pPr>
          </w:p>
        </w:tc>
      </w:tr>
    </w:tbl>
    <w:p w14:paraId="334CE9DF" w14:textId="77777777" w:rsidR="00444F94" w:rsidRDefault="00444F94" w:rsidP="00444F94">
      <w:bookmarkStart w:id="1217" w:name="_Toc137801606"/>
      <w:bookmarkStart w:id="1218" w:name="_Toc140836875"/>
    </w:p>
    <w:p w14:paraId="28B4E9B4" w14:textId="77777777" w:rsidR="00444F94" w:rsidRPr="005B3285" w:rsidRDefault="00444F94" w:rsidP="000B56FB">
      <w:pPr>
        <w:pStyle w:val="Naslov3"/>
        <w:numPr>
          <w:ilvl w:val="2"/>
          <w:numId w:val="73"/>
        </w:numPr>
        <w:ind w:left="851" w:hanging="851"/>
      </w:pPr>
      <w:bookmarkStart w:id="1219" w:name="_Toc154140265"/>
      <w:bookmarkStart w:id="1220" w:name="_Toc187238168"/>
      <w:r w:rsidRPr="005B3285">
        <w:t>OPIS POSTOPKOV ZA OBVLADOVANJE TVEGANJ IN PREPREČEVANJE GOLJUFIJ</w:t>
      </w:r>
      <w:bookmarkEnd w:id="1217"/>
      <w:bookmarkEnd w:id="1218"/>
      <w:bookmarkEnd w:id="1219"/>
      <w:bookmarkEnd w:id="1220"/>
    </w:p>
    <w:p w14:paraId="3F766220" w14:textId="77777777" w:rsidR="00444F94" w:rsidRDefault="00444F94" w:rsidP="00444F94">
      <w:pPr>
        <w:spacing w:after="40"/>
        <w:rPr>
          <w:rFonts w:ascii="Republika" w:hAnsi="Republika"/>
        </w:rPr>
      </w:pPr>
    </w:p>
    <w:p w14:paraId="3B9F4742" w14:textId="7BEEB8B7" w:rsidR="00444F94" w:rsidRPr="00C2433C" w:rsidRDefault="005B46F2" w:rsidP="005B46F2">
      <w:pPr>
        <w:pStyle w:val="Napis"/>
      </w:pPr>
      <w:bookmarkStart w:id="1221" w:name="_Toc154139882"/>
      <w:bookmarkStart w:id="1222" w:name="_Toc187222742"/>
      <w:r>
        <w:t xml:space="preserve">Tabela </w:t>
      </w:r>
      <w:r>
        <w:fldChar w:fldCharType="begin"/>
      </w:r>
      <w:r>
        <w:instrText xml:space="preserve"> SEQ Tabela \* ARABIC </w:instrText>
      </w:r>
      <w:r>
        <w:fldChar w:fldCharType="separate"/>
      </w:r>
      <w:r w:rsidR="00F61B3F">
        <w:rPr>
          <w:noProof/>
        </w:rPr>
        <w:t>102</w:t>
      </w:r>
      <w:r>
        <w:fldChar w:fldCharType="end"/>
      </w:r>
      <w:r w:rsidR="00444F94" w:rsidRPr="00C2433C">
        <w:t xml:space="preserve">: Postopki </w:t>
      </w:r>
      <w:r w:rsidR="00444F94">
        <w:t>PT MZ</w:t>
      </w:r>
      <w:r w:rsidR="00444F94" w:rsidRPr="00306F79">
        <w:t xml:space="preserve"> za</w:t>
      </w:r>
      <w:r w:rsidR="00444F94" w:rsidRPr="00C2433C">
        <w:t xml:space="preserve"> obvladovanje tveganj in preprečevanje goljufij</w:t>
      </w:r>
      <w:bookmarkEnd w:id="1221"/>
      <w:bookmarkEnd w:id="1222"/>
    </w:p>
    <w:tbl>
      <w:tblPr>
        <w:tblStyle w:val="Tabelamrea"/>
        <w:tblW w:w="9067" w:type="dxa"/>
        <w:tblLook w:val="04A0" w:firstRow="1" w:lastRow="0" w:firstColumn="1" w:lastColumn="0" w:noHBand="0" w:noVBand="1"/>
      </w:tblPr>
      <w:tblGrid>
        <w:gridCol w:w="2972"/>
        <w:gridCol w:w="6095"/>
      </w:tblGrid>
      <w:tr w:rsidR="00444F94" w:rsidRPr="00106E1A" w14:paraId="5B97ECB9" w14:textId="77777777" w:rsidTr="00155557">
        <w:tc>
          <w:tcPr>
            <w:tcW w:w="2972" w:type="dxa"/>
            <w:tcMar>
              <w:left w:w="57" w:type="dxa"/>
              <w:right w:w="57" w:type="dxa"/>
            </w:tcMar>
          </w:tcPr>
          <w:p w14:paraId="687D7C73" w14:textId="77777777" w:rsidR="00444F94" w:rsidRPr="00106E1A" w:rsidRDefault="00444F94" w:rsidP="00155557">
            <w:pPr>
              <w:spacing w:after="40"/>
              <w:jc w:val="left"/>
              <w:rPr>
                <w:rFonts w:ascii="Republika" w:hAnsi="Republika"/>
                <w:b/>
              </w:rPr>
            </w:pPr>
            <w:r w:rsidRPr="00106E1A">
              <w:rPr>
                <w:rFonts w:ascii="Republika" w:hAnsi="Republika"/>
                <w:b/>
              </w:rPr>
              <w:t>Kratek opis procesa izvajanja aktivnosti obvladovanja tveganj in preprečevanja goljufij</w:t>
            </w:r>
            <w:r>
              <w:rPr>
                <w:rStyle w:val="Sprotnaopomba-sklic"/>
                <w:rFonts w:ascii="Republika" w:hAnsi="Republika"/>
                <w:b/>
              </w:rPr>
              <w:footnoteReference w:id="171"/>
            </w:r>
          </w:p>
        </w:tc>
        <w:tc>
          <w:tcPr>
            <w:tcW w:w="6095" w:type="dxa"/>
            <w:shd w:val="clear" w:color="auto" w:fill="auto"/>
            <w:tcMar>
              <w:left w:w="57" w:type="dxa"/>
              <w:right w:w="57" w:type="dxa"/>
            </w:tcMar>
          </w:tcPr>
          <w:p w14:paraId="311C40F0" w14:textId="77777777" w:rsidR="00444F94" w:rsidRDefault="00444F94" w:rsidP="00155557">
            <w:pPr>
              <w:spacing w:after="40" w:line="276" w:lineRule="auto"/>
              <w:rPr>
                <w:rFonts w:ascii="Republika" w:hAnsi="Republika"/>
              </w:rPr>
            </w:pPr>
            <w:r w:rsidRPr="00602617">
              <w:rPr>
                <w:rFonts w:ascii="Republika" w:hAnsi="Republika"/>
              </w:rPr>
              <w:t xml:space="preserve">PT ima na voljo učinkovite in sorazmerne ukrepe in postopke za </w:t>
            </w:r>
            <w:r w:rsidRPr="00A271CB">
              <w:rPr>
                <w:rFonts w:ascii="Republika" w:hAnsi="Republika"/>
              </w:rPr>
              <w:t>obvladovanje tveganj in preprečevanje goljufij:</w:t>
            </w:r>
          </w:p>
          <w:p w14:paraId="23F40604" w14:textId="77777777" w:rsidR="00444F94" w:rsidRPr="00A271CB" w:rsidRDefault="00444F94" w:rsidP="00155557">
            <w:pPr>
              <w:spacing w:after="40" w:line="276" w:lineRule="auto"/>
              <w:rPr>
                <w:rFonts w:ascii="Republika" w:hAnsi="Republika"/>
              </w:rPr>
            </w:pPr>
          </w:p>
          <w:p w14:paraId="63977E39" w14:textId="77777777" w:rsidR="00444F94" w:rsidRPr="00A271CB" w:rsidRDefault="00444F94" w:rsidP="00155557">
            <w:pPr>
              <w:spacing w:after="40" w:line="276" w:lineRule="auto"/>
              <w:rPr>
                <w:rFonts w:ascii="Republika" w:hAnsi="Republika"/>
                <w:iCs/>
              </w:rPr>
            </w:pPr>
            <w:r w:rsidRPr="00A271CB">
              <w:rPr>
                <w:rFonts w:ascii="Republika" w:hAnsi="Republika"/>
                <w:iCs/>
              </w:rPr>
              <w:t xml:space="preserve">Ob upoštevanju ugotovljenih tveganj bo MZ zagotovil stabilen sistem notranjega nadzora z jasno razmejitvijo funkcij in določitvijo odgovornosti vključenih v EKP. S proaktivnim sodelovanjem, ustreznim medsebojnim obveščanjem, uporabo razpoložljivih informacijskih orodij (npr. Erar, </w:t>
            </w:r>
            <w:proofErr w:type="spellStart"/>
            <w:r w:rsidRPr="00A271CB">
              <w:rPr>
                <w:rFonts w:ascii="Republika" w:hAnsi="Republika"/>
                <w:iCs/>
              </w:rPr>
              <w:t>Arachne</w:t>
            </w:r>
            <w:proofErr w:type="spellEnd"/>
            <w:r w:rsidRPr="00A271CB">
              <w:rPr>
                <w:rFonts w:ascii="Republika" w:hAnsi="Republika"/>
                <w:iCs/>
              </w:rPr>
              <w:t>), uporabo smernic Komisije glede kazalnikov goljufij ter z usposabljanji bomo širili ozaveščenost o goljufijah ter sistem upravljanja in nadzora ves čas nadgrajevali z ukrepi za učinkovitejše preprečevanje in odkrivanje goljufij.</w:t>
            </w:r>
          </w:p>
          <w:p w14:paraId="45D24871" w14:textId="77777777" w:rsidR="00444F94" w:rsidRPr="00A271CB" w:rsidRDefault="00444F94" w:rsidP="00155557">
            <w:pPr>
              <w:spacing w:after="40" w:line="276" w:lineRule="auto"/>
              <w:rPr>
                <w:rFonts w:ascii="Republika" w:hAnsi="Republika"/>
                <w:iCs/>
              </w:rPr>
            </w:pPr>
          </w:p>
          <w:p w14:paraId="2F31FAEE" w14:textId="77777777" w:rsidR="00444F94" w:rsidRPr="00A271CB" w:rsidRDefault="00444F94" w:rsidP="00155557">
            <w:pPr>
              <w:spacing w:after="40" w:line="276" w:lineRule="auto"/>
              <w:rPr>
                <w:rFonts w:ascii="Republika" w:hAnsi="Republika"/>
                <w:iCs/>
              </w:rPr>
            </w:pPr>
            <w:r w:rsidRPr="00A271CB">
              <w:rPr>
                <w:rFonts w:ascii="Republika" w:hAnsi="Republika"/>
                <w:iCs/>
              </w:rPr>
              <w:t>V primeru odkritih goljufij ali suma na goljufijo bo MZ ravnal v skladu z veljavno zakonodajo s prijavo na pristojne organe.</w:t>
            </w:r>
          </w:p>
          <w:p w14:paraId="2B745B2C" w14:textId="77777777" w:rsidR="00444F94" w:rsidRPr="00A271CB" w:rsidRDefault="00444F94" w:rsidP="00155557">
            <w:pPr>
              <w:spacing w:after="40" w:line="276" w:lineRule="auto"/>
              <w:rPr>
                <w:rFonts w:ascii="Republika" w:hAnsi="Republika"/>
                <w:iCs/>
              </w:rPr>
            </w:pPr>
          </w:p>
          <w:p w14:paraId="29DA713D" w14:textId="77777777" w:rsidR="00444F94" w:rsidRPr="00A271CB" w:rsidRDefault="00444F94" w:rsidP="00155557">
            <w:pPr>
              <w:spacing w:after="40" w:line="276" w:lineRule="auto"/>
              <w:rPr>
                <w:rFonts w:ascii="Republika" w:hAnsi="Republika"/>
                <w:iCs/>
              </w:rPr>
            </w:pPr>
            <w:r w:rsidRPr="00A271CB">
              <w:rPr>
                <w:rFonts w:ascii="Republika" w:hAnsi="Republika"/>
                <w:iCs/>
              </w:rPr>
              <w:t xml:space="preserve">Ukrepi: </w:t>
            </w:r>
          </w:p>
          <w:p w14:paraId="3C370B39" w14:textId="77777777" w:rsidR="00444F94" w:rsidRDefault="00444F94" w:rsidP="005B46F2">
            <w:pPr>
              <w:pStyle w:val="Odstavekseznama"/>
              <w:numPr>
                <w:ilvl w:val="0"/>
                <w:numId w:val="296"/>
              </w:numPr>
              <w:spacing w:after="40" w:line="276" w:lineRule="auto"/>
              <w:ind w:left="373" w:hanging="283"/>
              <w:rPr>
                <w:rFonts w:ascii="Republika" w:hAnsi="Republika"/>
                <w:iCs/>
              </w:rPr>
            </w:pPr>
            <w:r w:rsidRPr="00A271CB">
              <w:rPr>
                <w:rFonts w:ascii="Republika" w:hAnsi="Republika"/>
                <w:iCs/>
              </w:rPr>
              <w:t xml:space="preserve">izvedena samoocena tveganj, kjer je podan podroben opis obvladovanja tveganj s področja EKP. Samoocena tveganj omogoča obvladovanje tveganj, saj je MZ na področjih, kjer ocenjujemo tveganja, dodal dodatne kontrole, ki pomagajo preprečevati zaznana tveganja (npr. ex </w:t>
            </w:r>
            <w:proofErr w:type="spellStart"/>
            <w:r w:rsidRPr="00A271CB">
              <w:rPr>
                <w:rFonts w:ascii="Republika" w:hAnsi="Republika"/>
                <w:iCs/>
              </w:rPr>
              <w:t>ante</w:t>
            </w:r>
            <w:proofErr w:type="spellEnd"/>
            <w:r w:rsidRPr="00A271CB">
              <w:rPr>
                <w:rFonts w:ascii="Republika" w:hAnsi="Republika"/>
                <w:iCs/>
              </w:rPr>
              <w:t xml:space="preserve"> kontrole javnih razpisov, usposabljanja uslužbencev iz področja goljufij in nepravilnosti, informiranje skrbnikov pogodb in upravičencev v zvezi s pogostimi napakami, ki se pojavljajo pri izvajanju ipd.), </w:t>
            </w:r>
          </w:p>
          <w:p w14:paraId="26B67049" w14:textId="77777777" w:rsidR="00444F94" w:rsidRDefault="00444F94" w:rsidP="005B46F2">
            <w:pPr>
              <w:pStyle w:val="Odstavekseznama"/>
              <w:numPr>
                <w:ilvl w:val="0"/>
                <w:numId w:val="296"/>
              </w:numPr>
              <w:spacing w:after="40" w:line="276" w:lineRule="auto"/>
              <w:ind w:left="373" w:hanging="283"/>
              <w:rPr>
                <w:rFonts w:ascii="Republika" w:hAnsi="Republika"/>
                <w:iCs/>
              </w:rPr>
            </w:pPr>
            <w:r w:rsidRPr="00A271CB">
              <w:rPr>
                <w:rFonts w:ascii="Republika" w:hAnsi="Republika"/>
                <w:iCs/>
              </w:rPr>
              <w:t xml:space="preserve">redno sodelovanje z OU. V primeru suma nepravilnosti se PT o možnih ukrepih in nadaljnjih postopkih ukrepanja posvetuje z OU, </w:t>
            </w:r>
          </w:p>
          <w:p w14:paraId="3FFE6D8C" w14:textId="77777777" w:rsidR="00444F94" w:rsidRDefault="00444F94" w:rsidP="005B46F2">
            <w:pPr>
              <w:pStyle w:val="Odstavekseznama"/>
              <w:numPr>
                <w:ilvl w:val="0"/>
                <w:numId w:val="296"/>
              </w:numPr>
              <w:spacing w:after="40" w:line="276" w:lineRule="auto"/>
              <w:ind w:left="373" w:hanging="283"/>
              <w:rPr>
                <w:rFonts w:ascii="Republika" w:hAnsi="Republika"/>
                <w:iCs/>
              </w:rPr>
            </w:pPr>
            <w:r w:rsidRPr="00A271CB">
              <w:rPr>
                <w:rFonts w:ascii="Republika" w:hAnsi="Republika"/>
                <w:iCs/>
              </w:rPr>
              <w:t xml:space="preserve">vzpostavljen sistem preverjanj na kraju samem, ne samo glede na vzorec, pridobljen s strani OU, pač pa za potrditev zagotovila, da je dokumentacija, ki jo upravičenec pošlje PT, ustrezna in pravilna, skladno s Smernicami za države članice o preverjanju upravljanja, pa tudi glede na sume pri </w:t>
            </w:r>
            <w:r w:rsidRPr="00A271CB">
              <w:rPr>
                <w:rFonts w:ascii="Republika" w:hAnsi="Republika"/>
                <w:iCs/>
              </w:rPr>
              <w:lastRenderedPageBreak/>
              <w:t>izvajanju in nenapovedana preverjanja izvedbe kvalitete delavnic, seminarjev, ipd., kar je tudi eden izmed ukrepov za</w:t>
            </w:r>
            <w:r>
              <w:rPr>
                <w:rFonts w:ascii="Republika" w:hAnsi="Republika"/>
                <w:iCs/>
              </w:rPr>
              <w:t xml:space="preserve"> boj</w:t>
            </w:r>
            <w:r w:rsidRPr="00A271CB">
              <w:rPr>
                <w:rFonts w:ascii="Republika" w:hAnsi="Republika"/>
                <w:iCs/>
              </w:rPr>
              <w:t xml:space="preserve"> proti goljufijam. O izvedenih preverjanjih na kraju samem PT redno poroča OU.  </w:t>
            </w:r>
          </w:p>
          <w:p w14:paraId="1EBD6336" w14:textId="77777777" w:rsidR="00444F94" w:rsidRPr="00A271CB" w:rsidRDefault="00444F94" w:rsidP="00155557">
            <w:pPr>
              <w:pStyle w:val="Odstavekseznama"/>
              <w:spacing w:after="40" w:line="276" w:lineRule="auto"/>
              <w:ind w:left="373"/>
              <w:rPr>
                <w:rFonts w:ascii="Republika" w:hAnsi="Republika"/>
                <w:iCs/>
              </w:rPr>
            </w:pPr>
          </w:p>
          <w:p w14:paraId="6293CFCE" w14:textId="77777777" w:rsidR="00444F94" w:rsidRPr="00A271CB" w:rsidRDefault="00444F94" w:rsidP="00155557">
            <w:pPr>
              <w:spacing w:after="40" w:line="276" w:lineRule="auto"/>
              <w:rPr>
                <w:rFonts w:ascii="Republika" w:hAnsi="Republika"/>
                <w:iCs/>
              </w:rPr>
            </w:pPr>
            <w:r w:rsidRPr="00A271CB">
              <w:rPr>
                <w:rFonts w:ascii="Republika" w:hAnsi="Republika"/>
                <w:iCs/>
              </w:rPr>
              <w:t>Podroben postopek prijave in obravnave suma goljufije je opisan v Priročniku MZ</w:t>
            </w:r>
            <w:r>
              <w:rPr>
                <w:rFonts w:ascii="Republika" w:hAnsi="Republika"/>
                <w:iCs/>
              </w:rPr>
              <w:t>.</w:t>
            </w:r>
          </w:p>
        </w:tc>
      </w:tr>
      <w:tr w:rsidR="00444F94" w:rsidRPr="00106E1A" w14:paraId="3A8842BF" w14:textId="77777777" w:rsidTr="00155557">
        <w:tc>
          <w:tcPr>
            <w:tcW w:w="2972" w:type="dxa"/>
            <w:tcMar>
              <w:left w:w="57" w:type="dxa"/>
              <w:right w:w="57" w:type="dxa"/>
            </w:tcMar>
          </w:tcPr>
          <w:p w14:paraId="6E615BB5" w14:textId="77777777" w:rsidR="00444F94" w:rsidRPr="00106E1A" w:rsidRDefault="00444F94" w:rsidP="00155557">
            <w:pPr>
              <w:jc w:val="left"/>
              <w:rPr>
                <w:rFonts w:ascii="Republika" w:hAnsi="Republika"/>
                <w:b/>
              </w:rPr>
            </w:pPr>
            <w:r w:rsidRPr="00106E1A">
              <w:rPr>
                <w:rFonts w:ascii="Republika" w:hAnsi="Republika"/>
                <w:b/>
              </w:rPr>
              <w:lastRenderedPageBreak/>
              <w:t>Posredniško telo ima sprejet register tveganj</w:t>
            </w:r>
          </w:p>
          <w:p w14:paraId="28081B2D" w14:textId="77777777" w:rsidR="00444F94" w:rsidRPr="00106E1A" w:rsidRDefault="00444F94" w:rsidP="00155557">
            <w:pPr>
              <w:jc w:val="left"/>
              <w:rPr>
                <w:rFonts w:ascii="Republika" w:hAnsi="Republika"/>
                <w:i/>
              </w:rPr>
            </w:pPr>
          </w:p>
        </w:tc>
        <w:tc>
          <w:tcPr>
            <w:tcW w:w="6095" w:type="dxa"/>
            <w:shd w:val="clear" w:color="auto" w:fill="auto"/>
            <w:tcMar>
              <w:left w:w="57" w:type="dxa"/>
              <w:right w:w="57" w:type="dxa"/>
            </w:tcMar>
          </w:tcPr>
          <w:p w14:paraId="5A0760E4" w14:textId="77777777" w:rsidR="00444F94" w:rsidRPr="0099567F" w:rsidRDefault="00444F94" w:rsidP="00155557">
            <w:pPr>
              <w:spacing w:before="240" w:after="120" w:line="276" w:lineRule="auto"/>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99567F">
              <w:rPr>
                <w:rFonts w:ascii="Republika" w:hAnsi="Republika"/>
              </w:rPr>
              <w:t xml:space="preserve"> DA, </w:t>
            </w:r>
            <w:r w:rsidRPr="002A3FF4">
              <w:rPr>
                <w:rFonts w:ascii="Republika" w:hAnsi="Republika"/>
              </w:rPr>
              <w:t>naziv Register tveganj Ministrstva za zdravje za leto 202</w:t>
            </w:r>
            <w:r>
              <w:rPr>
                <w:rFonts w:ascii="Republika" w:hAnsi="Republika"/>
              </w:rPr>
              <w:t>3</w:t>
            </w:r>
            <w:r w:rsidRPr="002A3FF4">
              <w:rPr>
                <w:rFonts w:ascii="Republika" w:hAnsi="Republika"/>
              </w:rPr>
              <w:t xml:space="preserve"> </w:t>
            </w:r>
          </w:p>
          <w:p w14:paraId="681CF8F8" w14:textId="77777777" w:rsidR="00444F94" w:rsidRPr="0099567F" w:rsidRDefault="00444F94" w:rsidP="00155557">
            <w:pPr>
              <w:spacing w:before="240" w:after="120" w:line="276" w:lineRule="auto"/>
              <w:rPr>
                <w:rFonts w:ascii="Republika" w:hAnsi="Republika"/>
              </w:rPr>
            </w:pPr>
            <w:r w:rsidRPr="0099567F">
              <w:rPr>
                <w:rFonts w:ascii="Republika" w:hAnsi="Republika"/>
              </w:rPr>
              <w:fldChar w:fldCharType="begin">
                <w:ffData>
                  <w:name w:val="Potrditev163"/>
                  <w:enabled/>
                  <w:calcOnExit w:val="0"/>
                  <w:checkBox>
                    <w:sizeAuto/>
                    <w:default w:val="0"/>
                  </w:checkBox>
                </w:ffData>
              </w:fldChar>
            </w:r>
            <w:r w:rsidRPr="0099567F">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99567F">
              <w:rPr>
                <w:rFonts w:ascii="Republika" w:hAnsi="Republika"/>
              </w:rPr>
              <w:fldChar w:fldCharType="end"/>
            </w:r>
            <w:r w:rsidRPr="0099567F">
              <w:rPr>
                <w:rFonts w:ascii="Republika" w:hAnsi="Republika"/>
              </w:rPr>
              <w:t xml:space="preserve"> NE</w:t>
            </w:r>
          </w:p>
        </w:tc>
      </w:tr>
      <w:tr w:rsidR="00444F94" w:rsidRPr="00106E1A" w14:paraId="4E8F7F53" w14:textId="77777777" w:rsidTr="00155557">
        <w:tc>
          <w:tcPr>
            <w:tcW w:w="2972" w:type="dxa"/>
            <w:tcMar>
              <w:left w:w="57" w:type="dxa"/>
              <w:right w:w="57" w:type="dxa"/>
            </w:tcMar>
          </w:tcPr>
          <w:p w14:paraId="18756E82" w14:textId="77777777" w:rsidR="00444F94" w:rsidRPr="00106E1A" w:rsidRDefault="00444F94" w:rsidP="00155557">
            <w:pPr>
              <w:jc w:val="left"/>
              <w:rPr>
                <w:rFonts w:ascii="Republika" w:hAnsi="Republika"/>
                <w:b/>
              </w:rPr>
            </w:pPr>
            <w:r w:rsidRPr="00106E1A">
              <w:rPr>
                <w:rFonts w:ascii="Republika" w:hAnsi="Republika"/>
                <w:b/>
              </w:rPr>
              <w:t xml:space="preserve">Posredniško telo ima sprejeto Strategijo boja proti goljufijam </w:t>
            </w:r>
          </w:p>
          <w:p w14:paraId="6C1D31E3" w14:textId="77777777" w:rsidR="00444F94" w:rsidRPr="00106E1A" w:rsidRDefault="00444F94" w:rsidP="00155557">
            <w:pPr>
              <w:jc w:val="left"/>
              <w:rPr>
                <w:rFonts w:ascii="Republika" w:hAnsi="Republika"/>
                <w:i/>
              </w:rPr>
            </w:pPr>
          </w:p>
        </w:tc>
        <w:tc>
          <w:tcPr>
            <w:tcW w:w="6095" w:type="dxa"/>
            <w:shd w:val="clear" w:color="auto" w:fill="auto"/>
            <w:tcMar>
              <w:left w:w="57" w:type="dxa"/>
              <w:right w:w="57" w:type="dxa"/>
            </w:tcMar>
          </w:tcPr>
          <w:p w14:paraId="370FC84D" w14:textId="77777777" w:rsidR="00444F94" w:rsidRPr="00106E1A" w:rsidRDefault="00444F94" w:rsidP="00155557">
            <w:pPr>
              <w:spacing w:before="240" w:after="120" w:line="276" w:lineRule="auto"/>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106E1A">
              <w:rPr>
                <w:rFonts w:ascii="Republika" w:hAnsi="Republika"/>
              </w:rPr>
              <w:fldChar w:fldCharType="end"/>
            </w:r>
            <w:r w:rsidRPr="00106E1A">
              <w:rPr>
                <w:rFonts w:ascii="Republika" w:hAnsi="Republika"/>
              </w:rPr>
              <w:t xml:space="preserve"> DA, </w:t>
            </w:r>
            <w:r w:rsidRPr="00106E1A">
              <w:rPr>
                <w:rFonts w:ascii="Republika" w:hAnsi="Republika"/>
                <w:highlight w:val="lightGray"/>
                <w:u w:val="single"/>
                <w:shd w:val="clear" w:color="auto" w:fill="E7E6E6" w:themeFill="background2"/>
              </w:rPr>
              <w:t>naziv dokumenta</w:t>
            </w:r>
            <w:r w:rsidRPr="00106E1A">
              <w:rPr>
                <w:rFonts w:ascii="Republika" w:hAnsi="Republika"/>
              </w:rPr>
              <w:t xml:space="preserve"> sprejet</w:t>
            </w:r>
            <w:r>
              <w:rPr>
                <w:rFonts w:ascii="Republika" w:hAnsi="Republika"/>
              </w:rPr>
              <w:t>a</w:t>
            </w:r>
            <w:r w:rsidRPr="00106E1A">
              <w:rPr>
                <w:rFonts w:ascii="Republika" w:hAnsi="Republika"/>
              </w:rPr>
              <w:t xml:space="preserve"> dne __</w:t>
            </w:r>
            <w:r>
              <w:rPr>
                <w:rFonts w:ascii="Republika" w:hAnsi="Republika"/>
              </w:rPr>
              <w:t>____</w:t>
            </w:r>
            <w:r w:rsidRPr="00106E1A">
              <w:rPr>
                <w:rFonts w:ascii="Republika" w:hAnsi="Republika"/>
              </w:rPr>
              <w:t>_</w:t>
            </w:r>
            <w:r>
              <w:rPr>
                <w:rFonts w:ascii="Republika" w:hAnsi="Republika"/>
              </w:rPr>
              <w:t>.</w:t>
            </w:r>
          </w:p>
          <w:p w14:paraId="73840F1B" w14:textId="77777777" w:rsidR="00444F94" w:rsidRPr="00D76160" w:rsidRDefault="00444F94" w:rsidP="00155557">
            <w:pPr>
              <w:spacing w:before="240" w:after="120" w:line="276" w:lineRule="auto"/>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sidRPr="00106E1A">
              <w:rPr>
                <w:rFonts w:ascii="Republika" w:hAnsi="Republika"/>
              </w:rPr>
              <w:t xml:space="preserve"> NE, vendar so postopki urejeni z drugi</w:t>
            </w:r>
            <w:r>
              <w:rPr>
                <w:rFonts w:ascii="Republika" w:hAnsi="Republika"/>
              </w:rPr>
              <w:t>mi notranjimi akti,</w:t>
            </w:r>
            <w:r w:rsidRPr="00106E1A">
              <w:rPr>
                <w:rFonts w:ascii="Republika" w:hAnsi="Republika"/>
              </w:rPr>
              <w:t xml:space="preserve"> </w:t>
            </w:r>
            <w:r>
              <w:rPr>
                <w:rFonts w:ascii="Republika" w:hAnsi="Republika"/>
              </w:rPr>
              <w:t xml:space="preserve">prav tako se </w:t>
            </w:r>
            <w:r w:rsidRPr="00D76160">
              <w:rPr>
                <w:rFonts w:ascii="Republika" w:hAnsi="Republika"/>
              </w:rPr>
              <w:t>upošteva Strategija OU za boj proti goljufijam:</w:t>
            </w:r>
          </w:p>
          <w:p w14:paraId="2C44768C" w14:textId="77777777" w:rsidR="00444F94" w:rsidRDefault="00444F94" w:rsidP="005B46F2">
            <w:pPr>
              <w:pStyle w:val="Odstavekseznama"/>
              <w:numPr>
                <w:ilvl w:val="0"/>
                <w:numId w:val="285"/>
              </w:numPr>
              <w:spacing w:before="240" w:after="120" w:line="276" w:lineRule="auto"/>
              <w:jc w:val="left"/>
              <w:rPr>
                <w:rFonts w:ascii="Republika" w:hAnsi="Republika"/>
                <w:iCs/>
              </w:rPr>
            </w:pPr>
            <w:r w:rsidRPr="00A271CB">
              <w:rPr>
                <w:rFonts w:ascii="Republika" w:hAnsi="Republika"/>
                <w:iCs/>
              </w:rPr>
              <w:t>Priročnik MZ, sprejet v marcu 2024.</w:t>
            </w:r>
          </w:p>
          <w:p w14:paraId="59849686" w14:textId="77777777" w:rsidR="00444F94" w:rsidRPr="00D41F2A" w:rsidRDefault="00444F94" w:rsidP="005B46F2">
            <w:pPr>
              <w:pStyle w:val="Odstavekseznama"/>
              <w:numPr>
                <w:ilvl w:val="0"/>
                <w:numId w:val="285"/>
              </w:numPr>
              <w:spacing w:before="240" w:after="120" w:line="276" w:lineRule="auto"/>
              <w:jc w:val="left"/>
              <w:rPr>
                <w:rFonts w:ascii="Republika" w:hAnsi="Republika"/>
                <w:iCs/>
              </w:rPr>
            </w:pPr>
            <w:r w:rsidRPr="00A271CB">
              <w:rPr>
                <w:rFonts w:ascii="Republika" w:hAnsi="Republika"/>
              </w:rPr>
              <w:t xml:space="preserve">Letno izpolnjevanje </w:t>
            </w:r>
            <w:proofErr w:type="spellStart"/>
            <w:r w:rsidRPr="00A271CB">
              <w:rPr>
                <w:rFonts w:ascii="Republika" w:hAnsi="Republika"/>
              </w:rPr>
              <w:t>samoocenitvenega</w:t>
            </w:r>
            <w:proofErr w:type="spellEnd"/>
            <w:r w:rsidRPr="00A271CB">
              <w:rPr>
                <w:rFonts w:ascii="Republika" w:hAnsi="Republika"/>
              </w:rPr>
              <w:t xml:space="preserve"> vprašalnika</w:t>
            </w:r>
            <w:r>
              <w:rPr>
                <w:rFonts w:ascii="Republika" w:hAnsi="Republika"/>
              </w:rPr>
              <w:t xml:space="preserve"> (n</w:t>
            </w:r>
            <w:r w:rsidRPr="00A271CB">
              <w:rPr>
                <w:rFonts w:ascii="Republika" w:hAnsi="Republika"/>
              </w:rPr>
              <w:t>azadnje posodobljeno v mesecu februarju 2024 za leto 2023</w:t>
            </w:r>
            <w:r>
              <w:rPr>
                <w:rFonts w:ascii="Republika" w:hAnsi="Republika"/>
              </w:rPr>
              <w:t>)</w:t>
            </w:r>
            <w:r w:rsidRPr="00A271CB">
              <w:rPr>
                <w:rFonts w:ascii="Republika" w:hAnsi="Republika"/>
              </w:rPr>
              <w:t>.</w:t>
            </w:r>
          </w:p>
        </w:tc>
      </w:tr>
    </w:tbl>
    <w:p w14:paraId="72147B86" w14:textId="77777777" w:rsidR="00444F94" w:rsidRDefault="00444F94" w:rsidP="00444F94">
      <w:pPr>
        <w:rPr>
          <w:rFonts w:ascii="Republika" w:hAnsi="Republika"/>
          <w:b/>
        </w:rPr>
      </w:pPr>
    </w:p>
    <w:p w14:paraId="5533E517" w14:textId="77777777" w:rsidR="00444F94" w:rsidRPr="005B3285" w:rsidRDefault="00444F94" w:rsidP="000B56FB">
      <w:pPr>
        <w:pStyle w:val="Naslov4"/>
        <w:numPr>
          <w:ilvl w:val="3"/>
          <w:numId w:val="73"/>
        </w:numPr>
        <w:ind w:left="851" w:hanging="851"/>
      </w:pPr>
      <w:bookmarkStart w:id="1223" w:name="_Toc137801607"/>
      <w:bookmarkStart w:id="1224" w:name="_Toc140836876"/>
      <w:bookmarkStart w:id="1225" w:name="_Toc154140266"/>
      <w:bookmarkStart w:id="1226" w:name="_Toc187238169"/>
      <w:r w:rsidRPr="005B3285">
        <w:t>Postopki, s katerimi PT spremlja in poroča OU informacije o odkritih nepravilnostih, sumih goljufij in ugotovljenih goljufijah</w:t>
      </w:r>
      <w:bookmarkEnd w:id="1223"/>
      <w:bookmarkEnd w:id="1224"/>
      <w:bookmarkEnd w:id="1225"/>
      <w:bookmarkEnd w:id="1226"/>
      <w:r w:rsidRPr="005B3285">
        <w:t xml:space="preserve"> </w:t>
      </w:r>
    </w:p>
    <w:p w14:paraId="42E893E6" w14:textId="77777777" w:rsidR="00444F94" w:rsidRPr="00106E1A" w:rsidRDefault="00444F94" w:rsidP="00444F94">
      <w:pPr>
        <w:pStyle w:val="Odstavekseznama"/>
        <w:rPr>
          <w:rFonts w:ascii="Republika" w:hAnsi="Republika"/>
        </w:rPr>
      </w:pPr>
    </w:p>
    <w:p w14:paraId="6F7EB1A6" w14:textId="77777777" w:rsidR="00444F94" w:rsidRPr="00106E1A" w:rsidRDefault="00444F94" w:rsidP="00444F94">
      <w:pPr>
        <w:spacing w:line="276" w:lineRule="auto"/>
        <w:rPr>
          <w:rFonts w:ascii="Republika" w:hAnsi="Republika" w:cs="Arial"/>
        </w:rPr>
      </w:pPr>
      <w:r w:rsidRPr="00973FEA">
        <w:rPr>
          <w:rFonts w:ascii="Republika" w:hAnsi="Republika" w:cs="Arial"/>
        </w:rPr>
        <w:t>Ti postopki so določeni v navodilih OU, ki opisujejo področje poročanja in spremljanja nepravilnosti. Vsako četrtletje PT vnese podatke o novo ugotovlje</w:t>
      </w:r>
      <w:r>
        <w:rPr>
          <w:rFonts w:ascii="Republika" w:hAnsi="Republika" w:cs="Arial"/>
        </w:rPr>
        <w:t>n</w:t>
      </w:r>
      <w:r w:rsidRPr="00973FEA">
        <w:rPr>
          <w:rFonts w:ascii="Republika" w:hAnsi="Republika" w:cs="Arial"/>
        </w:rPr>
        <w:t xml:space="preserve">ih nepravilnostih v IS </w:t>
      </w:r>
      <w:r>
        <w:rPr>
          <w:rFonts w:ascii="Republika" w:hAnsi="Republika" w:cs="Arial"/>
        </w:rPr>
        <w:t xml:space="preserve">OU </w:t>
      </w:r>
      <w:r w:rsidRPr="00973FEA">
        <w:rPr>
          <w:rFonts w:ascii="Republika" w:hAnsi="Republika" w:cs="Arial"/>
        </w:rPr>
        <w:t>e</w:t>
      </w:r>
      <w:r>
        <w:rPr>
          <w:rFonts w:ascii="Republika" w:hAnsi="Republika" w:cs="Arial"/>
        </w:rPr>
        <w:t>-</w:t>
      </w:r>
      <w:r w:rsidRPr="00973FEA">
        <w:rPr>
          <w:rFonts w:ascii="Republika" w:hAnsi="Republika" w:cs="Arial"/>
        </w:rPr>
        <w:t>MA</w:t>
      </w:r>
      <w:r>
        <w:rPr>
          <w:rFonts w:ascii="Republika" w:hAnsi="Republika" w:cs="Arial"/>
        </w:rPr>
        <w:t>2</w:t>
      </w:r>
      <w:r w:rsidRPr="00973FEA">
        <w:rPr>
          <w:rFonts w:ascii="Republika" w:hAnsi="Republika" w:cs="Arial"/>
        </w:rPr>
        <w:t xml:space="preserve">, kot tudi o posodobitvah/zaključku v preteklosti poročanih nepravilnosti. V primeru ugotovljenih nepravilnosti nad 10.000 evrov PT predhodno uskladi tovrstno poročilo </w:t>
      </w:r>
      <w:r>
        <w:rPr>
          <w:rFonts w:ascii="Republika" w:hAnsi="Republika" w:cs="Arial"/>
        </w:rPr>
        <w:t>z OU</w:t>
      </w:r>
      <w:r w:rsidRPr="00973FEA">
        <w:rPr>
          <w:rFonts w:ascii="Republika" w:hAnsi="Republika" w:cs="Arial"/>
        </w:rPr>
        <w:t>. Vsaka poročana nepravilnost se spremlja skladno s področnimi navodili do njenega zaključka. Ugotovljene nepravilnost</w:t>
      </w:r>
      <w:r>
        <w:rPr>
          <w:rFonts w:ascii="Republika" w:hAnsi="Republika" w:cs="Arial"/>
        </w:rPr>
        <w:t>i in pripadajočo dokumentacijo PT</w:t>
      </w:r>
      <w:r w:rsidRPr="00973FEA">
        <w:rPr>
          <w:rFonts w:ascii="Republika" w:hAnsi="Republika" w:cs="Arial"/>
        </w:rPr>
        <w:t xml:space="preserve"> vsako četrtletje vnese v modul za poročanje o nepravilnostih v okviru IS </w:t>
      </w:r>
      <w:r>
        <w:rPr>
          <w:rFonts w:ascii="Republika" w:hAnsi="Republika" w:cs="Arial"/>
        </w:rPr>
        <w:t xml:space="preserve">OU </w:t>
      </w:r>
      <w:r w:rsidRPr="00973FEA">
        <w:rPr>
          <w:rFonts w:ascii="Republika" w:hAnsi="Republika" w:cs="Arial"/>
        </w:rPr>
        <w:t>e</w:t>
      </w:r>
      <w:r>
        <w:rPr>
          <w:rFonts w:ascii="Republika" w:hAnsi="Republika" w:cs="Arial"/>
        </w:rPr>
        <w:t>-</w:t>
      </w:r>
      <w:r w:rsidRPr="00973FEA">
        <w:rPr>
          <w:rFonts w:ascii="Republika" w:hAnsi="Republika" w:cs="Arial"/>
        </w:rPr>
        <w:t>MA2</w:t>
      </w:r>
      <w:r>
        <w:rPr>
          <w:rFonts w:ascii="Republika" w:hAnsi="Republika" w:cs="Arial"/>
        </w:rPr>
        <w:t>.</w:t>
      </w:r>
    </w:p>
    <w:tbl>
      <w:tblPr>
        <w:tblStyle w:val="Tabelamrea"/>
        <w:tblW w:w="9067" w:type="dxa"/>
        <w:tblLook w:val="04A0" w:firstRow="1" w:lastRow="0" w:firstColumn="1" w:lastColumn="0" w:noHBand="0" w:noVBand="1"/>
      </w:tblPr>
      <w:tblGrid>
        <w:gridCol w:w="2972"/>
        <w:gridCol w:w="6095"/>
      </w:tblGrid>
      <w:tr w:rsidR="00444F94" w:rsidRPr="00106E1A" w14:paraId="610390EB" w14:textId="77777777" w:rsidTr="00155557">
        <w:tc>
          <w:tcPr>
            <w:tcW w:w="2972" w:type="dxa"/>
            <w:tcMar>
              <w:left w:w="57" w:type="dxa"/>
              <w:right w:w="57" w:type="dxa"/>
            </w:tcMar>
          </w:tcPr>
          <w:p w14:paraId="6A721800" w14:textId="77777777" w:rsidR="00444F94" w:rsidRPr="00106E1A" w:rsidRDefault="00444F94" w:rsidP="00155557">
            <w:pPr>
              <w:spacing w:after="40"/>
              <w:jc w:val="left"/>
              <w:rPr>
                <w:rFonts w:ascii="Republika" w:hAnsi="Republika"/>
                <w:b/>
              </w:rPr>
            </w:pPr>
            <w:r w:rsidRPr="00106E1A">
              <w:rPr>
                <w:rFonts w:ascii="Republika" w:hAnsi="Republika"/>
                <w:b/>
              </w:rPr>
              <w:t xml:space="preserve">Kratek opis </w:t>
            </w:r>
            <w:r>
              <w:rPr>
                <w:rFonts w:ascii="Republika" w:hAnsi="Republika"/>
                <w:b/>
              </w:rPr>
              <w:t>postopkov</w:t>
            </w:r>
            <w:r w:rsidRPr="00106E1A">
              <w:rPr>
                <w:rFonts w:ascii="Republika" w:hAnsi="Republika"/>
                <w:b/>
              </w:rPr>
              <w:t xml:space="preserve"> </w:t>
            </w:r>
            <w:r>
              <w:rPr>
                <w:rFonts w:ascii="Republika" w:hAnsi="Republika"/>
                <w:b/>
              </w:rPr>
              <w:t>spremljanja in poročanja o odkritih nepravilnostih, sumih goljufij in ugotovljenih goljufijah</w:t>
            </w:r>
            <w:r>
              <w:rPr>
                <w:rStyle w:val="Sprotnaopomba-sklic"/>
                <w:rFonts w:ascii="Republika" w:hAnsi="Republika"/>
                <w:b/>
              </w:rPr>
              <w:footnoteReference w:id="172"/>
            </w:r>
          </w:p>
        </w:tc>
        <w:tc>
          <w:tcPr>
            <w:tcW w:w="6095" w:type="dxa"/>
            <w:shd w:val="clear" w:color="auto" w:fill="auto"/>
            <w:tcMar>
              <w:left w:w="57" w:type="dxa"/>
              <w:right w:w="57" w:type="dxa"/>
            </w:tcMar>
          </w:tcPr>
          <w:p w14:paraId="360FAB04" w14:textId="77777777" w:rsidR="00444F94" w:rsidRPr="003710E5" w:rsidRDefault="00444F94" w:rsidP="00155557">
            <w:pPr>
              <w:spacing w:after="40" w:line="276" w:lineRule="auto"/>
              <w:rPr>
                <w:rFonts w:ascii="Republika" w:hAnsi="Republika"/>
              </w:rPr>
            </w:pPr>
            <w:r w:rsidRPr="003710E5">
              <w:rPr>
                <w:rFonts w:ascii="Republika" w:hAnsi="Republika"/>
              </w:rPr>
              <w:t xml:space="preserve">PT ima vzpostavljene postopke za preprečevanje, odkrivanje in odpravljanje nepravilnosti in </w:t>
            </w:r>
            <w:r w:rsidRPr="003710E5">
              <w:rPr>
                <w:rFonts w:ascii="Republika" w:hAnsi="Republika" w:cs="Calibri"/>
              </w:rPr>
              <w:t>za izvedbo finančnih popravkov v povezavi z odkritimi posameznimi ali sistemskimi nepravilnostmi v skladu z navodili OU:</w:t>
            </w:r>
          </w:p>
          <w:p w14:paraId="12208B54" w14:textId="77777777" w:rsidR="00444F94" w:rsidRPr="003710E5" w:rsidRDefault="00444F94" w:rsidP="00155557">
            <w:pPr>
              <w:spacing w:after="40" w:line="276" w:lineRule="auto"/>
              <w:rPr>
                <w:rFonts w:ascii="Republika" w:hAnsi="Republika" w:cs="Calibri"/>
              </w:rPr>
            </w:pPr>
            <w:r w:rsidRPr="003710E5">
              <w:rPr>
                <w:rFonts w:ascii="Republika" w:hAnsi="Republika" w:cs="Calibri"/>
              </w:rPr>
              <w:t>Način poročanja in spremljanja o odkritih nepravilnostih se bo izvajal skladno z navodili organa upravljanja za poročanje in spremljanje nepravilnosti in Priročnikom MZ za izvajanje evropske kohezijske politike.</w:t>
            </w:r>
          </w:p>
          <w:p w14:paraId="058DC4F3" w14:textId="77777777" w:rsidR="00444F94" w:rsidRPr="003710E5" w:rsidRDefault="00444F94" w:rsidP="00155557">
            <w:pPr>
              <w:spacing w:after="40" w:line="276" w:lineRule="auto"/>
              <w:rPr>
                <w:rFonts w:ascii="Republika" w:hAnsi="Republika" w:cs="Calibri"/>
              </w:rPr>
            </w:pPr>
          </w:p>
          <w:p w14:paraId="2AC950EE" w14:textId="77777777" w:rsidR="00444F94" w:rsidRPr="003710E5" w:rsidRDefault="00444F94" w:rsidP="00155557">
            <w:pPr>
              <w:spacing w:after="40" w:line="276" w:lineRule="auto"/>
              <w:rPr>
                <w:rFonts w:ascii="Republika" w:hAnsi="Republika" w:cs="Calibri"/>
              </w:rPr>
            </w:pPr>
            <w:r w:rsidRPr="003710E5">
              <w:rPr>
                <w:rFonts w:ascii="Republika" w:hAnsi="Republika" w:cs="Calibri"/>
              </w:rPr>
              <w:t>Za poročanje o nepravilnostih in posredovanje poročil na OU je zadolžen PT, ki za potrebe četrtletnega poročanja sprotno zbira vse podatke in za poročanje OU pripravi:</w:t>
            </w:r>
          </w:p>
          <w:p w14:paraId="08328C36" w14:textId="77777777" w:rsidR="00444F94" w:rsidRPr="003710E5" w:rsidRDefault="00444F94" w:rsidP="00444F94">
            <w:pPr>
              <w:numPr>
                <w:ilvl w:val="0"/>
                <w:numId w:val="31"/>
              </w:numPr>
              <w:spacing w:after="40" w:line="276" w:lineRule="auto"/>
              <w:ind w:left="373" w:hanging="283"/>
              <w:rPr>
                <w:rFonts w:ascii="Republika" w:hAnsi="Republika" w:cs="Calibri"/>
              </w:rPr>
            </w:pPr>
            <w:r w:rsidRPr="003710E5">
              <w:rPr>
                <w:rFonts w:ascii="Republika" w:hAnsi="Republika" w:cs="Calibri"/>
              </w:rPr>
              <w:lastRenderedPageBreak/>
              <w:t>spremni dopis, ki ga v primeru nepravilnosti podpiše odgovorna oseba PT,</w:t>
            </w:r>
          </w:p>
          <w:p w14:paraId="1639AD9D" w14:textId="77777777" w:rsidR="00444F94" w:rsidRPr="003710E5" w:rsidRDefault="00444F94" w:rsidP="00444F94">
            <w:pPr>
              <w:numPr>
                <w:ilvl w:val="0"/>
                <w:numId w:val="31"/>
              </w:numPr>
              <w:spacing w:after="40" w:line="276" w:lineRule="auto"/>
              <w:ind w:left="373" w:hanging="283"/>
              <w:rPr>
                <w:rFonts w:ascii="Republika" w:hAnsi="Republika" w:cs="Calibri"/>
              </w:rPr>
            </w:pPr>
            <w:r w:rsidRPr="003710E5">
              <w:rPr>
                <w:rFonts w:ascii="Republika" w:hAnsi="Republika" w:cs="Calibri"/>
              </w:rPr>
              <w:t>zbirno tabelo vseh nepravilnosti,</w:t>
            </w:r>
          </w:p>
          <w:p w14:paraId="3DC62A24" w14:textId="77777777" w:rsidR="00444F94" w:rsidRPr="003710E5" w:rsidRDefault="00444F94" w:rsidP="00444F94">
            <w:pPr>
              <w:numPr>
                <w:ilvl w:val="0"/>
                <w:numId w:val="31"/>
              </w:numPr>
              <w:spacing w:after="40" w:line="276" w:lineRule="auto"/>
              <w:ind w:left="373" w:hanging="283"/>
              <w:rPr>
                <w:rFonts w:ascii="Republika" w:hAnsi="Republika" w:cs="Calibri"/>
              </w:rPr>
            </w:pPr>
            <w:r w:rsidRPr="003710E5">
              <w:rPr>
                <w:rFonts w:ascii="Republika" w:hAnsi="Republika" w:cs="Calibri"/>
              </w:rPr>
              <w:t>standardne obrazce, ki jih podpišejo odgovorne osebe, ki so ugotovile nepravilnost</w:t>
            </w:r>
          </w:p>
          <w:p w14:paraId="764B7334" w14:textId="77777777" w:rsidR="00444F94" w:rsidRPr="003710E5" w:rsidRDefault="00444F94" w:rsidP="00155557">
            <w:pPr>
              <w:spacing w:after="40" w:line="276" w:lineRule="auto"/>
              <w:rPr>
                <w:rFonts w:ascii="Republika" w:hAnsi="Republika"/>
                <w:iCs/>
              </w:rPr>
            </w:pPr>
          </w:p>
          <w:p w14:paraId="478F80B6" w14:textId="77777777" w:rsidR="00444F94" w:rsidRPr="003710E5" w:rsidRDefault="00444F94" w:rsidP="00155557">
            <w:pPr>
              <w:spacing w:after="40" w:line="276" w:lineRule="auto"/>
              <w:rPr>
                <w:rFonts w:ascii="Republika" w:hAnsi="Republika"/>
                <w:iCs/>
              </w:rPr>
            </w:pPr>
            <w:r w:rsidRPr="003710E5">
              <w:rPr>
                <w:rFonts w:ascii="Republika" w:hAnsi="Republika"/>
                <w:iCs/>
              </w:rPr>
              <w:t>Ugotovljene nepravilnosti PT vnese v IS OU e-MA2 ob zaključku vsakega četrtletja. V primeru ugotovljenih nepravilnosti nad 10.000 evrov EU dela, pa PT podatke in poročila o tovrstnih nepravilnostih v IS OU e-MA2 vnese po uskladitvi z OU. Predhodno usklajeni obrazec podpiše vodja PT.</w:t>
            </w:r>
          </w:p>
          <w:p w14:paraId="67499278" w14:textId="77777777" w:rsidR="00444F94" w:rsidRPr="003710E5" w:rsidRDefault="00444F94" w:rsidP="00155557">
            <w:pPr>
              <w:spacing w:after="40" w:line="276" w:lineRule="auto"/>
              <w:rPr>
                <w:rFonts w:ascii="Republika" w:hAnsi="Republika"/>
                <w:iCs/>
              </w:rPr>
            </w:pPr>
          </w:p>
          <w:p w14:paraId="0C84E2F5" w14:textId="77777777" w:rsidR="00444F94" w:rsidRPr="003710E5" w:rsidRDefault="00444F94" w:rsidP="00155557">
            <w:pPr>
              <w:spacing w:after="40" w:line="276" w:lineRule="auto"/>
              <w:rPr>
                <w:rFonts w:ascii="Republika" w:hAnsi="Republika"/>
                <w:iCs/>
              </w:rPr>
            </w:pPr>
            <w:r w:rsidRPr="003710E5">
              <w:rPr>
                <w:rFonts w:ascii="Republika" w:hAnsi="Republika"/>
                <w:iCs/>
              </w:rPr>
              <w:t>Četrtletno poročilo o nepravilnostih, katerega je potrebno do 15. v mesecu po zaključku kvartala vnesti v IS OU e-MA2, vsebuje izpolnjen obrazec za poročanje o nepravilnosti</w:t>
            </w:r>
            <w:r>
              <w:rPr>
                <w:rFonts w:ascii="Republika" w:hAnsi="Republika"/>
                <w:iCs/>
              </w:rPr>
              <w:t>h</w:t>
            </w:r>
            <w:r w:rsidRPr="003710E5">
              <w:rPr>
                <w:rFonts w:ascii="Republika" w:hAnsi="Republika"/>
                <w:iCs/>
              </w:rPr>
              <w:t xml:space="preserve"> nad 10.000 EUR, če je to relevantno.</w:t>
            </w:r>
          </w:p>
        </w:tc>
      </w:tr>
    </w:tbl>
    <w:p w14:paraId="60DB5EE3" w14:textId="77777777" w:rsidR="00444F94" w:rsidRDefault="00444F94" w:rsidP="00444F94">
      <w:pPr>
        <w:rPr>
          <w:rFonts w:ascii="Republika" w:hAnsi="Republika" w:cs="Arial"/>
          <w:color w:val="000000" w:themeColor="text1"/>
        </w:rPr>
      </w:pPr>
    </w:p>
    <w:p w14:paraId="5AD40A4C" w14:textId="1C57B198" w:rsidR="00444F94" w:rsidRDefault="005B46F2" w:rsidP="005B46F2">
      <w:pPr>
        <w:pStyle w:val="Napis"/>
      </w:pPr>
      <w:bookmarkStart w:id="1227" w:name="_Toc139005400"/>
      <w:bookmarkStart w:id="1228" w:name="_Toc154140029"/>
      <w:bookmarkStart w:id="1229" w:name="_Toc187222635"/>
      <w:r>
        <w:t xml:space="preserve">Slika </w:t>
      </w:r>
      <w:r>
        <w:fldChar w:fldCharType="begin"/>
      </w:r>
      <w:r>
        <w:instrText xml:space="preserve"> SEQ Slika \* ARABIC </w:instrText>
      </w:r>
      <w:r>
        <w:fldChar w:fldCharType="separate"/>
      </w:r>
      <w:r w:rsidR="00F61B3F">
        <w:rPr>
          <w:noProof/>
        </w:rPr>
        <w:t>69</w:t>
      </w:r>
      <w:r>
        <w:fldChar w:fldCharType="end"/>
      </w:r>
      <w:r w:rsidR="00444F94" w:rsidRPr="00042B2D">
        <w:t>: Interni postopek zbiranja poročil o nepravilnostih</w:t>
      </w:r>
      <w:bookmarkEnd w:id="1227"/>
      <w:r w:rsidR="00444F94">
        <w:t xml:space="preserve"> na PT MZ</w:t>
      </w:r>
      <w:bookmarkEnd w:id="1228"/>
      <w:bookmarkEnd w:id="1229"/>
    </w:p>
    <w:p w14:paraId="139BEBAA" w14:textId="77777777" w:rsidR="00444F94" w:rsidRDefault="00444F94" w:rsidP="00444F94">
      <w:pPr>
        <w:rPr>
          <w:rFonts w:ascii="Republika" w:hAnsi="Republika" w:cs="Arial"/>
          <w:color w:val="000000" w:themeColor="text1"/>
        </w:rPr>
      </w:pPr>
      <w:r w:rsidRPr="00106E1A">
        <w:rPr>
          <w:rFonts w:ascii="Republika" w:hAnsi="Republika" w:cs="Arial"/>
          <w:i/>
          <w:noProof/>
          <w:lang w:eastAsia="sl-SI"/>
        </w:rPr>
        <w:drawing>
          <wp:inline distT="0" distB="0" distL="0" distR="0" wp14:anchorId="72F4CBAE" wp14:editId="10BF56CD">
            <wp:extent cx="5760720" cy="2590800"/>
            <wp:effectExtent l="0" t="0" r="11430" b="114300"/>
            <wp:docPr id="168" name="Diagram 168">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8" r:lo="rId399" r:qs="rId400" r:cs="rId401"/>
              </a:graphicData>
            </a:graphic>
          </wp:inline>
        </w:drawing>
      </w:r>
    </w:p>
    <w:p w14:paraId="6D92AF7E" w14:textId="77777777" w:rsidR="00CB7725" w:rsidRDefault="00CB7725" w:rsidP="00E475A5"/>
    <w:p w14:paraId="090344FC" w14:textId="77777777" w:rsidR="009E2D67" w:rsidRDefault="009E2D67" w:rsidP="00E475A5"/>
    <w:p w14:paraId="004C4D0A" w14:textId="77777777" w:rsidR="005B46F2" w:rsidRDefault="005B46F2" w:rsidP="00E475A5"/>
    <w:p w14:paraId="0B5CA494" w14:textId="77777777" w:rsidR="005B46F2" w:rsidRDefault="005B46F2" w:rsidP="00E475A5"/>
    <w:p w14:paraId="503A89BF" w14:textId="77777777" w:rsidR="005B46F2" w:rsidRDefault="005B46F2" w:rsidP="00E475A5"/>
    <w:p w14:paraId="0E78FA43" w14:textId="77777777" w:rsidR="005B46F2" w:rsidRDefault="005B46F2" w:rsidP="00E475A5"/>
    <w:p w14:paraId="56EDE5D9" w14:textId="6C7EC951" w:rsidR="00E475A5" w:rsidRDefault="00E475A5" w:rsidP="00E475A5"/>
    <w:p w14:paraId="56FE1931" w14:textId="2FBB866C" w:rsidR="00E475A5" w:rsidRDefault="00E475A5" w:rsidP="00E475A5"/>
    <w:p w14:paraId="1E67B2C5" w14:textId="19DA93D5" w:rsidR="009B59E9" w:rsidRPr="00190567" w:rsidRDefault="009F7A45" w:rsidP="000B56FB">
      <w:pPr>
        <w:pStyle w:val="Naslov2"/>
        <w:numPr>
          <w:ilvl w:val="1"/>
          <w:numId w:val="73"/>
        </w:numPr>
        <w:ind w:left="851" w:hanging="851"/>
      </w:pPr>
      <w:bookmarkStart w:id="1230" w:name="_Toc154140267"/>
      <w:bookmarkStart w:id="1231" w:name="_Toc187238170"/>
      <w:r w:rsidRPr="00190567">
        <w:lastRenderedPageBreak/>
        <w:t>MINISTRSTVO ZA INFRASTRUKTURO</w:t>
      </w:r>
      <w:bookmarkEnd w:id="343"/>
      <w:bookmarkEnd w:id="1230"/>
      <w:bookmarkEnd w:id="1231"/>
    </w:p>
    <w:p w14:paraId="727D56A5" w14:textId="77777777" w:rsidR="00617F8F" w:rsidRDefault="00617F8F" w:rsidP="00617F8F">
      <w:pPr>
        <w:tabs>
          <w:tab w:val="center" w:pos="2616"/>
        </w:tabs>
        <w:rPr>
          <w:rFonts w:ascii="Republika" w:hAnsi="Republika"/>
        </w:rPr>
      </w:pPr>
      <w:r w:rsidRPr="00106E1A">
        <w:rPr>
          <w:rFonts w:ascii="Republika" w:hAnsi="Republika"/>
        </w:rPr>
        <w:t xml:space="preserve">                    </w:t>
      </w:r>
      <w:r>
        <w:rPr>
          <w:rFonts w:ascii="Republika" w:hAnsi="Republika"/>
        </w:rPr>
        <w:t xml:space="preserve">                    </w:t>
      </w:r>
    </w:p>
    <w:p w14:paraId="4D71F79E" w14:textId="125DBE5F" w:rsidR="00617F8F" w:rsidRDefault="00617F8F" w:rsidP="00AF2D1D">
      <w:pPr>
        <w:pStyle w:val="Naslov3"/>
        <w:numPr>
          <w:ilvl w:val="2"/>
          <w:numId w:val="73"/>
        </w:numPr>
        <w:ind w:left="851" w:hanging="851"/>
      </w:pPr>
      <w:bookmarkStart w:id="1232" w:name="_Toc140836878"/>
      <w:bookmarkStart w:id="1233" w:name="_Toc154140268"/>
      <w:bookmarkStart w:id="1234" w:name="_Toc187238171"/>
      <w:r>
        <w:t>KONTAKTNI PODATKI</w:t>
      </w:r>
      <w:bookmarkEnd w:id="1232"/>
      <w:bookmarkEnd w:id="1233"/>
      <w:bookmarkEnd w:id="1234"/>
    </w:p>
    <w:p w14:paraId="28355605" w14:textId="77777777" w:rsidR="00617F8F" w:rsidRDefault="00617F8F" w:rsidP="00617F8F">
      <w:pPr>
        <w:spacing w:after="0"/>
      </w:pPr>
    </w:p>
    <w:tbl>
      <w:tblPr>
        <w:tblStyle w:val="Tabelamrea"/>
        <w:tblW w:w="9067" w:type="dxa"/>
        <w:tblLook w:val="04A0" w:firstRow="1" w:lastRow="0" w:firstColumn="1" w:lastColumn="0" w:noHBand="0" w:noVBand="1"/>
      </w:tblPr>
      <w:tblGrid>
        <w:gridCol w:w="3681"/>
        <w:gridCol w:w="5386"/>
      </w:tblGrid>
      <w:tr w:rsidR="00617F8F" w14:paraId="15F0E453" w14:textId="77777777" w:rsidTr="00155557">
        <w:trPr>
          <w:trHeight w:val="168"/>
        </w:trPr>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131CDB1" w14:textId="77777777" w:rsidR="00617F8F" w:rsidRDefault="00617F8F" w:rsidP="00155557">
            <w:pPr>
              <w:spacing w:line="276" w:lineRule="auto"/>
              <w:rPr>
                <w:rFonts w:ascii="Republika" w:hAnsi="Republika"/>
              </w:rPr>
            </w:pPr>
            <w:r>
              <w:rPr>
                <w:rFonts w:ascii="Republika" w:hAnsi="Republika"/>
              </w:rPr>
              <w:t>Polni naziv (Akronim):</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ACCAE8" w14:textId="77777777" w:rsidR="00617F8F" w:rsidRDefault="00617F8F" w:rsidP="00155557">
            <w:pPr>
              <w:spacing w:line="276" w:lineRule="auto"/>
              <w:rPr>
                <w:rFonts w:ascii="Republika" w:hAnsi="Republika"/>
              </w:rPr>
            </w:pPr>
            <w:r>
              <w:rPr>
                <w:rFonts w:ascii="Republika" w:hAnsi="Republika"/>
                <w:b/>
              </w:rPr>
              <w:t>MINISTRSTVO ZA INFRASTRUKTURO (MZI)</w:t>
            </w:r>
          </w:p>
        </w:tc>
      </w:tr>
      <w:tr w:rsidR="00617F8F" w14:paraId="51EF38FA"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7406EA" w14:textId="77777777" w:rsidR="00617F8F" w:rsidRDefault="00617F8F" w:rsidP="00155557">
            <w:pPr>
              <w:spacing w:line="276" w:lineRule="auto"/>
              <w:rPr>
                <w:rFonts w:ascii="Republika" w:hAnsi="Republika"/>
              </w:rPr>
            </w:pPr>
            <w:r>
              <w:rPr>
                <w:rFonts w:ascii="Republika" w:hAnsi="Republika"/>
              </w:rPr>
              <w:t>Naslov:</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3A12C7" w14:textId="77777777" w:rsidR="00617F8F" w:rsidRDefault="00617F8F" w:rsidP="00155557">
            <w:pPr>
              <w:spacing w:line="276" w:lineRule="auto"/>
              <w:rPr>
                <w:rFonts w:ascii="Republika" w:hAnsi="Republika"/>
                <w:i/>
              </w:rPr>
            </w:pPr>
            <w:r>
              <w:rPr>
                <w:rFonts w:ascii="Republika" w:hAnsi="Republika"/>
                <w:b/>
              </w:rPr>
              <w:t>Tržaška cesta 19, 1000 Ljubljana</w:t>
            </w:r>
          </w:p>
        </w:tc>
      </w:tr>
      <w:tr w:rsidR="00617F8F" w14:paraId="057DC1F9"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69C31B" w14:textId="77777777" w:rsidR="00617F8F" w:rsidRDefault="00617F8F" w:rsidP="00155557">
            <w:pPr>
              <w:spacing w:line="276" w:lineRule="auto"/>
              <w:rPr>
                <w:rFonts w:ascii="Republika" w:hAnsi="Republika"/>
              </w:rPr>
            </w:pPr>
            <w:r>
              <w:rPr>
                <w:rFonts w:ascii="Republika" w:hAnsi="Republika"/>
              </w:rPr>
              <w:t>Ime in priimek ministra:</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6EDF6A" w14:textId="77777777" w:rsidR="00617F8F" w:rsidRDefault="00617F8F" w:rsidP="00155557">
            <w:pPr>
              <w:spacing w:line="276" w:lineRule="auto"/>
              <w:rPr>
                <w:rFonts w:ascii="Republika" w:hAnsi="Republika"/>
                <w:i/>
              </w:rPr>
            </w:pPr>
            <w:r>
              <w:rPr>
                <w:rFonts w:ascii="Republika" w:hAnsi="Republika"/>
                <w:b/>
              </w:rPr>
              <w:t>mag. Alenka Bratušek</w:t>
            </w:r>
          </w:p>
        </w:tc>
      </w:tr>
      <w:tr w:rsidR="00617F8F" w14:paraId="0B97C747"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87267A" w14:textId="77777777" w:rsidR="00617F8F" w:rsidRDefault="00617F8F" w:rsidP="00155557">
            <w:pPr>
              <w:spacing w:line="276" w:lineRule="auto"/>
              <w:rPr>
                <w:rFonts w:ascii="Republika" w:hAnsi="Republika"/>
              </w:rPr>
            </w:pPr>
            <w:r>
              <w:rPr>
                <w:rFonts w:ascii="Republika" w:hAnsi="Republika"/>
              </w:rPr>
              <w:t xml:space="preserve">Ime in priimek ter funkcija odgovorne </w:t>
            </w:r>
            <w:r>
              <w:rPr>
                <w:rFonts w:ascii="Republika" w:hAnsi="Republika"/>
                <w:u w:val="single"/>
              </w:rPr>
              <w:t>osebe za izvajanje</w:t>
            </w:r>
            <w:r>
              <w:rPr>
                <w:rFonts w:ascii="Republika" w:hAnsi="Republika"/>
              </w:rPr>
              <w:t xml:space="preserve"> aktivnosti PEKP (vodja posredniškega telesa):</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FDBF8EE" w14:textId="77777777" w:rsidR="00617F8F" w:rsidRDefault="00617F8F" w:rsidP="00155557">
            <w:pPr>
              <w:spacing w:line="276" w:lineRule="auto"/>
              <w:rPr>
                <w:rFonts w:ascii="Republika" w:hAnsi="Republika"/>
                <w:b/>
                <w:highlight w:val="lightGray"/>
              </w:rPr>
            </w:pPr>
            <w:r>
              <w:rPr>
                <w:rFonts w:ascii="Republika" w:hAnsi="Republika"/>
                <w:b/>
              </w:rPr>
              <w:t xml:space="preserve">mag. Emilija Placer Tušar, vodja Finančnega sektorja </w:t>
            </w:r>
            <w:r>
              <w:rPr>
                <w:rFonts w:ascii="Republika" w:hAnsi="Republika"/>
                <w:b/>
                <w:highlight w:val="lightGray"/>
              </w:rPr>
              <w:t xml:space="preserve"> </w:t>
            </w:r>
          </w:p>
          <w:p w14:paraId="04E97770" w14:textId="77777777" w:rsidR="00617F8F" w:rsidRDefault="00617F8F" w:rsidP="00155557">
            <w:pPr>
              <w:spacing w:line="276" w:lineRule="auto"/>
              <w:rPr>
                <w:rFonts w:ascii="Republika" w:hAnsi="Republika"/>
                <w:b/>
              </w:rPr>
            </w:pPr>
          </w:p>
        </w:tc>
      </w:tr>
      <w:tr w:rsidR="00617F8F" w14:paraId="4BF1FB04"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8C49C20" w14:textId="77777777" w:rsidR="00617F8F" w:rsidRDefault="00617F8F" w:rsidP="00155557">
            <w:pPr>
              <w:spacing w:line="276" w:lineRule="auto"/>
              <w:rPr>
                <w:rFonts w:ascii="Republika" w:hAnsi="Republika"/>
              </w:rPr>
            </w:pPr>
            <w:r>
              <w:rPr>
                <w:rFonts w:ascii="Republika" w:hAnsi="Republika"/>
              </w:rPr>
              <w:t>E-pošta odgovorne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9A64D59" w14:textId="77777777" w:rsidR="00617F8F" w:rsidRDefault="00E646BC" w:rsidP="00155557">
            <w:pPr>
              <w:spacing w:line="276" w:lineRule="auto"/>
              <w:rPr>
                <w:rFonts w:ascii="Republika" w:hAnsi="Republika"/>
                <w:b/>
                <w:highlight w:val="lightGray"/>
              </w:rPr>
            </w:pPr>
            <w:hyperlink r:id="rId403" w:history="1">
              <w:r w:rsidR="00617F8F" w:rsidRPr="004B12EA">
                <w:rPr>
                  <w:rStyle w:val="Hiperpovezava"/>
                  <w:rFonts w:ascii="Republika" w:hAnsi="Republika"/>
                  <w:b/>
                </w:rPr>
                <w:t>emilija.placer-tusar@gov.si</w:t>
              </w:r>
            </w:hyperlink>
          </w:p>
        </w:tc>
      </w:tr>
      <w:tr w:rsidR="00617F8F" w14:paraId="11B56C8F"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D379E53" w14:textId="77777777" w:rsidR="00617F8F" w:rsidRDefault="00617F8F" w:rsidP="00155557">
            <w:pPr>
              <w:spacing w:line="276" w:lineRule="auto"/>
              <w:rPr>
                <w:rFonts w:ascii="Republika" w:hAnsi="Republika"/>
              </w:rPr>
            </w:pPr>
            <w:r>
              <w:rPr>
                <w:rFonts w:ascii="Republika" w:hAnsi="Republika"/>
              </w:rPr>
              <w:t>Tel. št. odgovorne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C18FC5" w14:textId="77777777" w:rsidR="00617F8F" w:rsidRDefault="00617F8F" w:rsidP="00155557">
            <w:pPr>
              <w:spacing w:line="276" w:lineRule="auto"/>
              <w:rPr>
                <w:rFonts w:ascii="Republika" w:hAnsi="Republika"/>
                <w:b/>
                <w:highlight w:val="lightGray"/>
              </w:rPr>
            </w:pPr>
            <w:r>
              <w:rPr>
                <w:rFonts w:ascii="Republika" w:hAnsi="Republika"/>
                <w:b/>
              </w:rPr>
              <w:t>01 478 82 85</w:t>
            </w:r>
          </w:p>
        </w:tc>
      </w:tr>
      <w:tr w:rsidR="00617F8F" w14:paraId="21DA6E8D"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126451" w14:textId="77777777" w:rsidR="00617F8F" w:rsidRDefault="00617F8F" w:rsidP="00155557">
            <w:pPr>
              <w:spacing w:line="276" w:lineRule="auto"/>
              <w:rPr>
                <w:rFonts w:ascii="Republika" w:hAnsi="Republika"/>
              </w:rPr>
            </w:pPr>
            <w:r>
              <w:rPr>
                <w:rFonts w:ascii="Republika" w:hAnsi="Republika"/>
              </w:rPr>
              <w:t xml:space="preserve">Ime in priimek kontaktne osebe, ki je na voljo </w:t>
            </w:r>
            <w:r>
              <w:rPr>
                <w:rFonts w:ascii="Republika" w:hAnsi="Republika"/>
                <w:u w:val="single"/>
              </w:rPr>
              <w:t>za podajo informacij:</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9F645E" w14:textId="77777777" w:rsidR="00617F8F" w:rsidRDefault="00617F8F" w:rsidP="00155557">
            <w:pPr>
              <w:spacing w:line="276" w:lineRule="auto"/>
              <w:rPr>
                <w:rFonts w:ascii="Republika" w:hAnsi="Republika"/>
                <w:b/>
                <w:highlight w:val="lightGray"/>
              </w:rPr>
            </w:pPr>
            <w:r>
              <w:rPr>
                <w:rFonts w:ascii="Republika" w:hAnsi="Republika"/>
                <w:b/>
              </w:rPr>
              <w:t>mag. Nataša Štor Zagoričnik</w:t>
            </w:r>
          </w:p>
        </w:tc>
      </w:tr>
      <w:tr w:rsidR="00617F8F" w14:paraId="29AD949B"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CFC933" w14:textId="77777777" w:rsidR="00617F8F" w:rsidRDefault="00617F8F" w:rsidP="00155557">
            <w:pPr>
              <w:spacing w:line="276" w:lineRule="auto"/>
              <w:rPr>
                <w:rFonts w:ascii="Republika" w:hAnsi="Republika"/>
              </w:rPr>
            </w:pPr>
            <w:r>
              <w:rPr>
                <w:rFonts w:ascii="Republika" w:hAnsi="Republika"/>
              </w:rPr>
              <w:t>E-pošta kontaktne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668949" w14:textId="77777777" w:rsidR="00617F8F" w:rsidRDefault="00E646BC" w:rsidP="00155557">
            <w:pPr>
              <w:spacing w:line="276" w:lineRule="auto"/>
              <w:rPr>
                <w:rFonts w:ascii="Republika" w:hAnsi="Republika"/>
                <w:b/>
              </w:rPr>
            </w:pPr>
            <w:hyperlink r:id="rId404" w:history="1">
              <w:r w:rsidR="00617F8F" w:rsidRPr="004B12EA">
                <w:rPr>
                  <w:rStyle w:val="Hiperpovezava"/>
                  <w:rFonts w:ascii="Republika" w:hAnsi="Republika"/>
                  <w:b/>
                </w:rPr>
                <w:t>natasa.stor-zagoricnik@gov.si</w:t>
              </w:r>
            </w:hyperlink>
          </w:p>
        </w:tc>
      </w:tr>
      <w:tr w:rsidR="00617F8F" w14:paraId="1E42D698"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2AC50C" w14:textId="77777777" w:rsidR="00617F8F" w:rsidRDefault="00617F8F" w:rsidP="00155557">
            <w:pPr>
              <w:spacing w:line="276" w:lineRule="auto"/>
              <w:rPr>
                <w:rFonts w:ascii="Republika" w:hAnsi="Republika"/>
              </w:rPr>
            </w:pPr>
            <w:r>
              <w:rPr>
                <w:rFonts w:ascii="Republika" w:hAnsi="Republika"/>
              </w:rPr>
              <w:t>Tel. št. kontaktne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AD5FC75" w14:textId="77777777" w:rsidR="00617F8F" w:rsidRDefault="00617F8F" w:rsidP="00155557">
            <w:pPr>
              <w:spacing w:line="276" w:lineRule="auto"/>
              <w:rPr>
                <w:rFonts w:ascii="Republika" w:hAnsi="Republika"/>
                <w:b/>
              </w:rPr>
            </w:pPr>
            <w:r>
              <w:rPr>
                <w:rFonts w:ascii="Republika" w:hAnsi="Republika"/>
                <w:b/>
              </w:rPr>
              <w:t>01 478 82 28</w:t>
            </w:r>
          </w:p>
        </w:tc>
      </w:tr>
      <w:tr w:rsidR="00617F8F" w14:paraId="732A4F79"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2F57A5" w14:textId="77777777" w:rsidR="00617F8F" w:rsidRDefault="00617F8F" w:rsidP="00155557">
            <w:pPr>
              <w:spacing w:line="276" w:lineRule="auto"/>
              <w:rPr>
                <w:rFonts w:ascii="Republika" w:hAnsi="Republika"/>
              </w:rPr>
            </w:pPr>
            <w:r>
              <w:rPr>
                <w:rFonts w:ascii="Republika" w:hAnsi="Republika"/>
              </w:rPr>
              <w:t>Ime in priimek osebe, ki je član OzS:</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44200EE" w14:textId="77777777" w:rsidR="00617F8F" w:rsidRDefault="00617F8F" w:rsidP="00155557">
            <w:pPr>
              <w:spacing w:line="276" w:lineRule="auto"/>
              <w:rPr>
                <w:rFonts w:ascii="Republika" w:hAnsi="Republika"/>
                <w:b/>
                <w:highlight w:val="lightGray"/>
              </w:rPr>
            </w:pPr>
            <w:r>
              <w:rPr>
                <w:rFonts w:ascii="Republika" w:hAnsi="Republika"/>
                <w:b/>
              </w:rPr>
              <w:t>Monika Pintar Mesarič, direktorica direktorata</w:t>
            </w:r>
          </w:p>
        </w:tc>
      </w:tr>
      <w:tr w:rsidR="00617F8F" w14:paraId="5FAEFA06"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37CAD2" w14:textId="77777777" w:rsidR="00617F8F" w:rsidRDefault="00617F8F" w:rsidP="00155557">
            <w:pPr>
              <w:spacing w:line="276" w:lineRule="auto"/>
              <w:rPr>
                <w:rFonts w:ascii="Republika" w:hAnsi="Republika"/>
              </w:rPr>
            </w:pPr>
            <w:r>
              <w:rPr>
                <w:rFonts w:ascii="Republika" w:hAnsi="Republika"/>
              </w:rPr>
              <w:t>Sporazum o načinu izvajanja nalog:</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6CA97D" w14:textId="77777777" w:rsidR="00617F8F" w:rsidRDefault="00617F8F" w:rsidP="00155557">
            <w:pPr>
              <w:spacing w:line="276" w:lineRule="auto"/>
              <w:rPr>
                <w:rFonts w:ascii="Republika" w:hAnsi="Republika"/>
                <w:b/>
              </w:rPr>
            </w:pPr>
            <w:r>
              <w:rPr>
                <w:rFonts w:ascii="Republika" w:hAnsi="Republika"/>
                <w:b/>
              </w:rPr>
              <w:t>Sporazum o načinu izvajanja nalog št. 3032-57/2022/24 z dne 31.5.2023</w:t>
            </w:r>
          </w:p>
        </w:tc>
      </w:tr>
      <w:tr w:rsidR="00617F8F" w14:paraId="20F52E3E"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BA9B4F" w14:textId="77777777" w:rsidR="00617F8F" w:rsidRDefault="00617F8F" w:rsidP="00155557">
            <w:pPr>
              <w:spacing w:line="276" w:lineRule="auto"/>
              <w:rPr>
                <w:rFonts w:ascii="Republika" w:hAnsi="Republika"/>
              </w:rPr>
            </w:pPr>
            <w:r>
              <w:rPr>
                <w:rFonts w:ascii="Republika" w:hAnsi="Republika"/>
              </w:rPr>
              <w:t>Priročnik posredniškega telesa</w:t>
            </w:r>
            <w:r>
              <w:rPr>
                <w:rStyle w:val="Sprotnaopomba-sklic"/>
              </w:rPr>
              <w:footnoteReference w:id="173"/>
            </w:r>
            <w:r>
              <w:rPr>
                <w:rFonts w:ascii="Republika" w:hAnsi="Republika"/>
              </w:rPr>
              <w:t>:</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FE50B74" w14:textId="77777777" w:rsidR="00617F8F" w:rsidRDefault="00617F8F" w:rsidP="00155557">
            <w:pPr>
              <w:rPr>
                <w:rFonts w:ascii="Republika" w:hAnsi="Republika"/>
                <w:b/>
                <w:highlight w:val="lightGray"/>
              </w:rPr>
            </w:pPr>
            <w:r>
              <w:rPr>
                <w:rFonts w:ascii="Republika" w:hAnsi="Republika"/>
                <w:b/>
              </w:rPr>
              <w:t xml:space="preserve">Priročnik MZI v vlogi PO za izvajanje EKP 2014-2020, ki po vsebini ustreza zahtevam glede vsebine priročnika PT in se smiselno do nadaljnjega lahko uporablja tudi za vsebine, ki jih  PT MZI izvaja v  okviru EKP 21-27 </w:t>
            </w:r>
            <w:r w:rsidRPr="00C5533C">
              <w:rPr>
                <w:rFonts w:ascii="Republika" w:hAnsi="Republika"/>
                <w:bCs/>
              </w:rPr>
              <w:t>(priročnik PT MZI 2021-2027 bo predvidoma pripravljen v prvi polovici l. 2025)</w:t>
            </w:r>
          </w:p>
        </w:tc>
      </w:tr>
    </w:tbl>
    <w:p w14:paraId="78FBD6D6" w14:textId="77777777" w:rsidR="00617F8F" w:rsidRDefault="00617F8F" w:rsidP="00617F8F">
      <w:pPr>
        <w:rPr>
          <w:rFonts w:ascii="Republika" w:hAnsi="Republika"/>
        </w:rPr>
      </w:pPr>
    </w:p>
    <w:p w14:paraId="706DD988" w14:textId="77777777" w:rsidR="00617F8F" w:rsidRDefault="00617F8F" w:rsidP="00AF2D1D">
      <w:pPr>
        <w:pStyle w:val="Naslov3"/>
        <w:numPr>
          <w:ilvl w:val="2"/>
          <w:numId w:val="73"/>
        </w:numPr>
        <w:ind w:left="851" w:hanging="851"/>
      </w:pPr>
      <w:bookmarkStart w:id="1235" w:name="_Toc136523114"/>
      <w:bookmarkStart w:id="1236" w:name="_Toc140836879"/>
      <w:bookmarkStart w:id="1237" w:name="_Toc154140269"/>
      <w:bookmarkStart w:id="1238" w:name="_Toc187238172"/>
      <w:r>
        <w:t>STATUS MZI</w:t>
      </w:r>
      <w:bookmarkEnd w:id="1235"/>
      <w:bookmarkEnd w:id="1236"/>
      <w:bookmarkEnd w:id="1237"/>
      <w:bookmarkEnd w:id="1238"/>
    </w:p>
    <w:p w14:paraId="413F381B" w14:textId="77777777" w:rsidR="00617F8F" w:rsidRDefault="00617F8F" w:rsidP="00617F8F">
      <w:pPr>
        <w:rPr>
          <w:rFonts w:ascii="Republika" w:hAnsi="Republika"/>
          <w:i/>
          <w:highlight w:val="lightGray"/>
        </w:rPr>
      </w:pPr>
    </w:p>
    <w:p w14:paraId="31584DD5" w14:textId="77777777" w:rsidR="00617F8F" w:rsidRDefault="00617F8F" w:rsidP="00617F8F">
      <w:pPr>
        <w:rPr>
          <w:rFonts w:ascii="Republika" w:hAnsi="Republika"/>
        </w:rPr>
      </w:pPr>
      <w:r>
        <w:rPr>
          <w:rFonts w:ascii="Republika" w:hAnsi="Republika"/>
        </w:rPr>
        <w:t>MZI je nacionalni javni organ in je neposredni proračunski uporabnik v vlogi posredniškega telesa, ki skladno z 38. členom Zakona o državni upravi opravlja naloge na področjih prometne infrastrukture in žičniških naprav, usmerjanja, koordinacije in povezovanja upravljavcev cest, razvoja vseevropskega prometnega omrežja v Republiki Sloveniji ter cestnega, železniškega, žičniškega, zračnega in pomorskega prometa, plovbe po celinskih vodah ter mednarodnih avtobusnih in železniških prevozov.</w:t>
      </w:r>
    </w:p>
    <w:p w14:paraId="23AEBF0B" w14:textId="77777777" w:rsidR="00617F8F" w:rsidRDefault="00617F8F" w:rsidP="00617F8F">
      <w:pPr>
        <w:rPr>
          <w:rFonts w:ascii="Republika" w:hAnsi="Republika"/>
        </w:rPr>
      </w:pPr>
      <w:r>
        <w:rPr>
          <w:rFonts w:ascii="Republika" w:hAnsi="Republika"/>
        </w:rPr>
        <w:t>MZI je status posredniškega telesa pridobil na podlagi prvega odstavka 12. člena Uredbe o izvajanju uredb (EU) in (</w:t>
      </w:r>
      <w:proofErr w:type="spellStart"/>
      <w:r>
        <w:rPr>
          <w:rFonts w:ascii="Republika" w:hAnsi="Republika"/>
        </w:rPr>
        <w:t>Euratom</w:t>
      </w:r>
      <w:proofErr w:type="spellEnd"/>
      <w:r>
        <w:rPr>
          <w:rFonts w:ascii="Republika" w:hAnsi="Republika"/>
        </w:rPr>
        <w:t xml:space="preserve">) na področju izvajanja evropske kohezijske politike v obdobju 2021-2027 za cilj naložbe za rast in delovna mesta (Ur. l. RS, št. 21/2023). </w:t>
      </w:r>
    </w:p>
    <w:p w14:paraId="01E3DA99" w14:textId="77777777" w:rsidR="00617F8F" w:rsidRDefault="00617F8F" w:rsidP="00617F8F">
      <w:pPr>
        <w:rPr>
          <w:rFonts w:ascii="Republika" w:hAnsi="Republika"/>
          <w:i/>
        </w:rPr>
      </w:pPr>
    </w:p>
    <w:p w14:paraId="1D45CBA4" w14:textId="77777777" w:rsidR="00617F8F" w:rsidRDefault="00617F8F" w:rsidP="00AF2D1D">
      <w:pPr>
        <w:pStyle w:val="Naslov3"/>
        <w:numPr>
          <w:ilvl w:val="2"/>
          <w:numId w:val="73"/>
        </w:numPr>
        <w:ind w:left="851" w:hanging="851"/>
      </w:pPr>
      <w:bookmarkStart w:id="1239" w:name="_Toc136523115"/>
      <w:bookmarkStart w:id="1240" w:name="_Toc140836880"/>
      <w:bookmarkStart w:id="1241" w:name="_Toc154140270"/>
      <w:bookmarkStart w:id="1242" w:name="_Toc187238173"/>
      <w:r>
        <w:t>ORGANIZACIJSKA STRUKTURA</w:t>
      </w:r>
      <w:bookmarkEnd w:id="1239"/>
      <w:bookmarkEnd w:id="1240"/>
      <w:bookmarkEnd w:id="1241"/>
      <w:bookmarkEnd w:id="1242"/>
    </w:p>
    <w:p w14:paraId="19A224EE" w14:textId="77777777" w:rsidR="00617F8F" w:rsidRDefault="00617F8F" w:rsidP="00617F8F">
      <w:pPr>
        <w:spacing w:after="0"/>
        <w:jc w:val="left"/>
        <w:rPr>
          <w:rFonts w:ascii="Republika" w:hAnsi="Republika"/>
        </w:rPr>
        <w:sectPr w:rsidR="00617F8F" w:rsidSect="00617F8F">
          <w:headerReference w:type="default" r:id="rId405"/>
          <w:footerReference w:type="default" r:id="rId406"/>
          <w:headerReference w:type="first" r:id="rId407"/>
          <w:footerReference w:type="first" r:id="rId408"/>
          <w:pgSz w:w="11906" w:h="16838"/>
          <w:pgMar w:top="1134" w:right="1417" w:bottom="1417" w:left="1417" w:header="708" w:footer="708" w:gutter="0"/>
          <w:cols w:space="708"/>
        </w:sectPr>
      </w:pPr>
    </w:p>
    <w:p w14:paraId="7C6F7A7A" w14:textId="25ECF89E" w:rsidR="00617F8F" w:rsidRDefault="00617F8F" w:rsidP="00617F8F">
      <w:pPr>
        <w:pStyle w:val="Napis"/>
        <w:rPr>
          <w:i/>
        </w:rPr>
      </w:pPr>
      <w:bookmarkStart w:id="1243" w:name="_Toc139005401"/>
      <w:bookmarkStart w:id="1244" w:name="_Toc154140030"/>
      <w:bookmarkStart w:id="1245" w:name="_Toc187222636"/>
      <w:r>
        <w:lastRenderedPageBreak/>
        <w:t xml:space="preserve">Slika </w:t>
      </w:r>
      <w:r>
        <w:fldChar w:fldCharType="begin"/>
      </w:r>
      <w:r>
        <w:instrText xml:space="preserve"> SEQ Slika \* ARABIC </w:instrText>
      </w:r>
      <w:r>
        <w:fldChar w:fldCharType="separate"/>
      </w:r>
      <w:r w:rsidR="00F61B3F">
        <w:rPr>
          <w:noProof/>
        </w:rPr>
        <w:t>70</w:t>
      </w:r>
      <w:r>
        <w:fldChar w:fldCharType="end"/>
      </w:r>
      <w:r>
        <w:t>: Organigram MZI</w:t>
      </w:r>
      <w:bookmarkEnd w:id="1243"/>
      <w:bookmarkEnd w:id="1244"/>
      <w:bookmarkEnd w:id="1245"/>
      <w:r>
        <w:rPr>
          <w:i/>
        </w:rPr>
        <w:t xml:space="preserve"> </w:t>
      </w:r>
    </w:p>
    <w:p w14:paraId="5BBA871D" w14:textId="77777777" w:rsidR="00617F8F" w:rsidRPr="004A0298" w:rsidRDefault="00617F8F" w:rsidP="00617F8F">
      <w:pPr>
        <w:pStyle w:val="Napis"/>
        <w:rPr>
          <w:noProof/>
          <w:lang w:eastAsia="sl-SI"/>
        </w:rPr>
      </w:pPr>
      <w:r>
        <w:rPr>
          <w:noProof/>
          <w:lang w:eastAsia="sl-SI"/>
        </w:rPr>
        <mc:AlternateContent>
          <mc:Choice Requires="wps">
            <w:drawing>
              <wp:anchor distT="0" distB="0" distL="114300" distR="114300" simplePos="0" relativeHeight="252109824" behindDoc="0" locked="0" layoutInCell="1" allowOverlap="1" wp14:anchorId="0C63763E" wp14:editId="5EBBE1FE">
                <wp:simplePos x="0" y="0"/>
                <wp:positionH relativeFrom="column">
                  <wp:posOffset>4147820</wp:posOffset>
                </wp:positionH>
                <wp:positionV relativeFrom="paragraph">
                  <wp:posOffset>4326890</wp:posOffset>
                </wp:positionV>
                <wp:extent cx="1724025" cy="542925"/>
                <wp:effectExtent l="0" t="0" r="9525" b="9525"/>
                <wp:wrapNone/>
                <wp:docPr id="246975823" name="Pravokotnik 1"/>
                <wp:cNvGraphicFramePr/>
                <a:graphic xmlns:a="http://schemas.openxmlformats.org/drawingml/2006/main">
                  <a:graphicData uri="http://schemas.microsoft.com/office/word/2010/wordprocessingShape">
                    <wps:wsp>
                      <wps:cNvSpPr/>
                      <wps:spPr>
                        <a:xfrm>
                          <a:off x="0" y="0"/>
                          <a:ext cx="1724025" cy="5429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EC3E26" id="Pravokotnik 1" o:spid="_x0000_s1026" style="position:absolute;margin-left:326.6pt;margin-top:340.7pt;width:135.75pt;height:42.75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" fillcolor="white [3212]" stroked="f" strokeweight="1pt"/>
            </w:pict>
          </mc:Fallback>
        </mc:AlternateContent>
      </w:r>
      <w:r>
        <w:rPr>
          <w:noProof/>
          <w:lang w:eastAsia="sl-SI"/>
        </w:rPr>
        <w:drawing>
          <wp:inline distT="0" distB="0" distL="0" distR="0" wp14:anchorId="68D9B353" wp14:editId="02C16022">
            <wp:extent cx="6753060" cy="477202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ram MZI _1_3_2023_za osun2_spr.tif"/>
                    <pic:cNvPicPr/>
                  </pic:nvPicPr>
                  <pic:blipFill rotWithShape="1">
                    <a:blip r:embed="rId409">
                      <a:extLst>
                        <a:ext uri="{28A0092B-C50C-407E-A947-70E740481C1C}">
                          <a14:useLocalDpi xmlns:a14="http://schemas.microsoft.com/office/drawing/2010/main" val="0"/>
                        </a:ext>
                      </a:extLst>
                    </a:blip>
                    <a:srcRect l="5213" t="1750" r="4117" b="5702"/>
                    <a:stretch/>
                  </pic:blipFill>
                  <pic:spPr bwMode="auto">
                    <a:xfrm>
                      <a:off x="0" y="0"/>
                      <a:ext cx="6777191" cy="4789077"/>
                    </a:xfrm>
                    <a:prstGeom prst="rect">
                      <a:avLst/>
                    </a:prstGeom>
                    <a:ln>
                      <a:noFill/>
                    </a:ln>
                    <a:extLst>
                      <a:ext uri="{53640926-AAD7-44D8-BBD7-CCE9431645EC}">
                        <a14:shadowObscured xmlns:a14="http://schemas.microsoft.com/office/drawing/2010/main"/>
                      </a:ext>
                    </a:extLst>
                  </pic:spPr>
                </pic:pic>
              </a:graphicData>
            </a:graphic>
          </wp:inline>
        </w:drawing>
      </w:r>
    </w:p>
    <w:p w14:paraId="1DDE59D9" w14:textId="77777777" w:rsidR="00617F8F" w:rsidRPr="003763A1" w:rsidRDefault="00617F8F" w:rsidP="00617F8F">
      <w:pPr>
        <w:spacing w:after="0"/>
        <w:rPr>
          <w:rFonts w:ascii="Republika" w:hAnsi="Republika"/>
          <w:noProof/>
          <w:sz w:val="18"/>
          <w:szCs w:val="18"/>
          <w:lang w:eastAsia="sl-SI"/>
        </w:rPr>
      </w:pPr>
      <w:r w:rsidRPr="003763A1">
        <w:rPr>
          <w:rFonts w:ascii="Republika" w:hAnsi="Republika"/>
          <w:noProof/>
          <w:sz w:val="18"/>
          <w:szCs w:val="18"/>
          <w:lang w:eastAsia="sl-SI"/>
        </w:rPr>
        <w:t>Legenda:</w:t>
      </w:r>
    </w:p>
    <w:p w14:paraId="7629AC66" w14:textId="77777777" w:rsidR="00617F8F" w:rsidRPr="003763A1" w:rsidRDefault="00617F8F" w:rsidP="00617F8F">
      <w:pPr>
        <w:pStyle w:val="Odstavekseznama"/>
        <w:numPr>
          <w:ilvl w:val="0"/>
          <w:numId w:val="94"/>
        </w:numPr>
        <w:spacing w:after="0" w:line="240" w:lineRule="auto"/>
        <w:jc w:val="left"/>
        <w:rPr>
          <w:rFonts w:ascii="Republika" w:hAnsi="Republika"/>
          <w:noProof/>
          <w:sz w:val="18"/>
          <w:szCs w:val="18"/>
          <w:lang w:eastAsia="sl-SI"/>
        </w:rPr>
      </w:pPr>
      <w:r w:rsidRPr="003763A1">
        <w:rPr>
          <w:rFonts w:ascii="Republika" w:hAnsi="Republika"/>
          <w:noProof/>
          <w:sz w:val="18"/>
          <w:szCs w:val="18"/>
          <w:lang w:eastAsia="sl-SI"/>
        </w:rPr>
        <mc:AlternateContent>
          <mc:Choice Requires="wps">
            <w:drawing>
              <wp:anchor distT="0" distB="0" distL="114300" distR="114300" simplePos="0" relativeHeight="252106752" behindDoc="0" locked="0" layoutInCell="1" allowOverlap="1" wp14:anchorId="4F9197D2" wp14:editId="1F7A3839">
                <wp:simplePos x="0" y="0"/>
                <wp:positionH relativeFrom="column">
                  <wp:posOffset>186055</wp:posOffset>
                </wp:positionH>
                <wp:positionV relativeFrom="paragraph">
                  <wp:posOffset>42545</wp:posOffset>
                </wp:positionV>
                <wp:extent cx="209550" cy="114300"/>
                <wp:effectExtent l="0" t="0" r="19050" b="19050"/>
                <wp:wrapNone/>
                <wp:docPr id="623781756" name="Pravokotnik 623781756"/>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8E497F" id="Pravokotnik 623781756" o:spid="_x0000_s1026" style="position:absolute;margin-left:14.65pt;margin-top:3.35pt;width:16.5pt;height:9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" fillcolor="#5b9bd5 [3204]" strokecolor="#5b9bd5 [3204]" strokeweight="1pt"/>
            </w:pict>
          </mc:Fallback>
        </mc:AlternateContent>
      </w:r>
      <w:r w:rsidRPr="003763A1">
        <w:rPr>
          <w:rFonts w:ascii="Republika" w:hAnsi="Republika"/>
          <w:noProof/>
          <w:sz w:val="18"/>
          <w:szCs w:val="18"/>
          <w:lang w:eastAsia="sl-SI"/>
        </w:rPr>
        <w:t xml:space="preserve">       modro označene NOE nastopajo v vlogi PT</w:t>
      </w:r>
    </w:p>
    <w:p w14:paraId="37C7CBB4" w14:textId="77777777" w:rsidR="00617F8F" w:rsidRPr="003763A1" w:rsidRDefault="00617F8F" w:rsidP="00617F8F">
      <w:pPr>
        <w:pStyle w:val="Odstavekseznama"/>
        <w:numPr>
          <w:ilvl w:val="0"/>
          <w:numId w:val="94"/>
        </w:numPr>
        <w:spacing w:after="0" w:line="240" w:lineRule="auto"/>
        <w:jc w:val="left"/>
        <w:rPr>
          <w:rFonts w:ascii="Republika" w:hAnsi="Republika"/>
          <w:iCs/>
          <w:noProof/>
          <w:color w:val="595959" w:themeColor="text1" w:themeTint="A6"/>
          <w:sz w:val="18"/>
          <w:szCs w:val="18"/>
          <w:lang w:eastAsia="sl-SI"/>
        </w:rPr>
      </w:pPr>
      <w:r w:rsidRPr="003763A1">
        <w:rPr>
          <w:noProof/>
          <w:sz w:val="18"/>
          <w:szCs w:val="18"/>
          <w:lang w:eastAsia="sl-SI"/>
        </w:rPr>
        <mc:AlternateContent>
          <mc:Choice Requires="wps">
            <w:drawing>
              <wp:anchor distT="0" distB="0" distL="114300" distR="114300" simplePos="0" relativeHeight="252108800" behindDoc="0" locked="0" layoutInCell="1" allowOverlap="1" wp14:anchorId="2ECBA086" wp14:editId="54DA08E6">
                <wp:simplePos x="0" y="0"/>
                <wp:positionH relativeFrom="margin">
                  <wp:posOffset>180975</wp:posOffset>
                </wp:positionH>
                <wp:positionV relativeFrom="paragraph">
                  <wp:posOffset>140970</wp:posOffset>
                </wp:positionV>
                <wp:extent cx="209550" cy="114300"/>
                <wp:effectExtent l="0" t="0" r="19050" b="19050"/>
                <wp:wrapNone/>
                <wp:docPr id="1241617557" name="Pravokotnik 1241617557"/>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bg1">
                            <a:lumMod val="5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C83635" id="Pravokotnik 1241617557" o:spid="_x0000_s1026" style="position:absolute;margin-left:14.25pt;margin-top:11.1pt;width:16.5pt;height:9pt;z-index:252108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" fillcolor="#7f7f7f [1612]" strokecolor="#a5a5a5 [2092]" strokeweight="1pt">
                <w10:wrap anchorx="margin"/>
              </v:rect>
            </w:pict>
          </mc:Fallback>
        </mc:AlternateContent>
      </w:r>
      <w:r w:rsidRPr="003763A1">
        <w:rPr>
          <w:noProof/>
          <w:sz w:val="18"/>
          <w:szCs w:val="18"/>
          <w:lang w:eastAsia="sl-SI"/>
        </w:rPr>
        <mc:AlternateContent>
          <mc:Choice Requires="wps">
            <w:drawing>
              <wp:anchor distT="0" distB="0" distL="114300" distR="114300" simplePos="0" relativeHeight="252107776" behindDoc="0" locked="0" layoutInCell="1" allowOverlap="1" wp14:anchorId="4B943FB0" wp14:editId="115C1E81">
                <wp:simplePos x="0" y="0"/>
                <wp:positionH relativeFrom="column">
                  <wp:posOffset>180975</wp:posOffset>
                </wp:positionH>
                <wp:positionV relativeFrom="paragraph">
                  <wp:posOffset>21590</wp:posOffset>
                </wp:positionV>
                <wp:extent cx="209550" cy="114300"/>
                <wp:effectExtent l="0" t="0" r="19050" b="19050"/>
                <wp:wrapNone/>
                <wp:docPr id="316763457" name="Pravokotnik 316763457"/>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53C179" id="Pravokotnik 316763457" o:spid="_x0000_s1026" style="position:absolute;margin-left:14.25pt;margin-top:1.7pt;width:16.5pt;height:9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" fillcolor="#a8d08d [1945]" strokecolor="#a8d08d [1945]" strokeweight="1pt"/>
            </w:pict>
          </mc:Fallback>
        </mc:AlternateContent>
      </w:r>
      <w:r w:rsidRPr="003763A1">
        <w:rPr>
          <w:rFonts w:ascii="Republika" w:hAnsi="Republika"/>
          <w:noProof/>
          <w:sz w:val="18"/>
          <w:szCs w:val="18"/>
          <w:lang w:eastAsia="sl-SI"/>
        </w:rPr>
        <w:t xml:space="preserve">       zeleno označene NOE nastopajo v vlogi upravičenca</w:t>
      </w:r>
    </w:p>
    <w:p w14:paraId="06DE7B9B" w14:textId="77777777" w:rsidR="00617F8F" w:rsidRPr="003763A1" w:rsidRDefault="00617F8F" w:rsidP="00617F8F">
      <w:pPr>
        <w:pStyle w:val="Odstavekseznama"/>
        <w:numPr>
          <w:ilvl w:val="0"/>
          <w:numId w:val="94"/>
        </w:numPr>
        <w:spacing w:after="0" w:line="240" w:lineRule="auto"/>
        <w:jc w:val="left"/>
        <w:rPr>
          <w:rFonts w:ascii="Republika" w:hAnsi="Republika"/>
          <w:iCs/>
          <w:noProof/>
          <w:color w:val="595959" w:themeColor="text1" w:themeTint="A6"/>
          <w:sz w:val="18"/>
          <w:szCs w:val="18"/>
          <w:lang w:eastAsia="sl-SI"/>
        </w:rPr>
      </w:pPr>
      <w:r w:rsidRPr="003763A1">
        <w:rPr>
          <w:rFonts w:ascii="Republika" w:hAnsi="Republika"/>
          <w:noProof/>
          <w:sz w:val="18"/>
          <w:szCs w:val="18"/>
          <w:lang w:eastAsia="sl-SI"/>
        </w:rPr>
        <w:t xml:space="preserve">       sivo označene NOE nastopajo v vlogi podpornih služb PT</w:t>
      </w:r>
    </w:p>
    <w:p w14:paraId="20389A2A" w14:textId="77777777" w:rsidR="00617F8F" w:rsidRPr="004A0298" w:rsidRDefault="00617F8F" w:rsidP="00617F8F">
      <w:pPr>
        <w:rPr>
          <w:lang w:eastAsia="sl-SI"/>
        </w:rPr>
        <w:sectPr w:rsidR="00617F8F" w:rsidRPr="004A0298" w:rsidSect="00617F8F">
          <w:pgSz w:w="16838" w:h="11906" w:orient="landscape"/>
          <w:pgMar w:top="1418" w:right="1134" w:bottom="1418" w:left="1418" w:header="709" w:footer="709" w:gutter="0"/>
          <w:cols w:space="708"/>
        </w:sectPr>
      </w:pPr>
    </w:p>
    <w:p w14:paraId="367F0138" w14:textId="5010105D" w:rsidR="00617F8F" w:rsidRDefault="00617F8F" w:rsidP="00617F8F">
      <w:pPr>
        <w:pStyle w:val="Napis"/>
      </w:pPr>
      <w:bookmarkStart w:id="1246" w:name="_Toc154139883"/>
      <w:bookmarkStart w:id="1247" w:name="_Toc187222743"/>
      <w:r>
        <w:lastRenderedPageBreak/>
        <w:t xml:space="preserve">Tabela </w:t>
      </w:r>
      <w:r>
        <w:fldChar w:fldCharType="begin"/>
      </w:r>
      <w:r>
        <w:instrText xml:space="preserve"> SEQ Tabela \* ARABIC </w:instrText>
      </w:r>
      <w:r>
        <w:fldChar w:fldCharType="separate"/>
      </w:r>
      <w:r w:rsidR="00F61B3F">
        <w:rPr>
          <w:noProof/>
        </w:rPr>
        <w:t>103</w:t>
      </w:r>
      <w:r>
        <w:fldChar w:fldCharType="end"/>
      </w:r>
      <w:r>
        <w:t>: Organizacijska struktura PT MZI in podroben opis nalog NOE</w:t>
      </w:r>
      <w:bookmarkEnd w:id="1246"/>
      <w:bookmarkEnd w:id="1247"/>
    </w:p>
    <w:tbl>
      <w:tblPr>
        <w:tblStyle w:val="Tabelamrea"/>
        <w:tblW w:w="9067" w:type="dxa"/>
        <w:tblLook w:val="04A0" w:firstRow="1" w:lastRow="0" w:firstColumn="1" w:lastColumn="0" w:noHBand="0" w:noVBand="1"/>
      </w:tblPr>
      <w:tblGrid>
        <w:gridCol w:w="2405"/>
        <w:gridCol w:w="6662"/>
      </w:tblGrid>
      <w:tr w:rsidR="00617F8F" w14:paraId="0C326DB4" w14:textId="77777777" w:rsidTr="00155557">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5E9184" w14:textId="77777777" w:rsidR="00617F8F" w:rsidRDefault="00617F8F" w:rsidP="00155557">
            <w:pPr>
              <w:jc w:val="left"/>
              <w:rPr>
                <w:rFonts w:ascii="Republika" w:hAnsi="Republika"/>
                <w:b/>
              </w:rPr>
            </w:pPr>
            <w:r>
              <w:rPr>
                <w:rFonts w:ascii="Republika" w:hAnsi="Republika"/>
                <w:b/>
              </w:rPr>
              <w:t xml:space="preserve">Splošen opis organizacijske strukture posredniškega telesa </w:t>
            </w: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4015C6D" w14:textId="77777777" w:rsidR="00617F8F" w:rsidRPr="00CD51F2" w:rsidRDefault="00617F8F" w:rsidP="00155557">
            <w:pPr>
              <w:spacing w:line="276" w:lineRule="auto"/>
              <w:rPr>
                <w:rFonts w:ascii="Republika" w:hAnsi="Republika"/>
              </w:rPr>
            </w:pPr>
            <w:r w:rsidRPr="00CD51F2">
              <w:rPr>
                <w:rFonts w:ascii="Republika" w:hAnsi="Republika"/>
              </w:rPr>
              <w:t>Število delovnih mest namenjenih za izvajanje PEKP skupaj s podpornimi službami: 58 za del delovnega časa (oziroma 13,15 v ekvivalentu polnega delovnega časa)</w:t>
            </w:r>
          </w:p>
          <w:p w14:paraId="2343BBE2" w14:textId="77777777" w:rsidR="00617F8F" w:rsidRPr="00CD51F2" w:rsidRDefault="00617F8F" w:rsidP="00155557">
            <w:pPr>
              <w:spacing w:line="276" w:lineRule="auto"/>
              <w:rPr>
                <w:rFonts w:ascii="Republika" w:hAnsi="Republika"/>
              </w:rPr>
            </w:pPr>
            <w:r w:rsidRPr="00CD51F2">
              <w:rPr>
                <w:rFonts w:ascii="Republika" w:hAnsi="Republika"/>
              </w:rPr>
              <w:t>Delež delovnih mest namenjenih za izvajanje PEKP glede na vse zaposlene na MZI: 38 % (oziroma 9%)</w:t>
            </w:r>
          </w:p>
          <w:p w14:paraId="788B915C" w14:textId="77777777" w:rsidR="00617F8F" w:rsidRPr="00CD51F2" w:rsidRDefault="00617F8F" w:rsidP="00155557">
            <w:pPr>
              <w:spacing w:line="276" w:lineRule="auto"/>
              <w:rPr>
                <w:rFonts w:ascii="Republika" w:hAnsi="Republika"/>
              </w:rPr>
            </w:pPr>
          </w:p>
          <w:p w14:paraId="1D546279" w14:textId="77777777" w:rsidR="00617F8F" w:rsidRPr="00CD51F2" w:rsidRDefault="00617F8F" w:rsidP="00155557">
            <w:pPr>
              <w:spacing w:line="276" w:lineRule="auto"/>
              <w:rPr>
                <w:rFonts w:ascii="Republika" w:hAnsi="Republika"/>
                <w:b/>
              </w:rPr>
            </w:pPr>
            <w:r w:rsidRPr="00CD51F2">
              <w:rPr>
                <w:rFonts w:ascii="Republika" w:hAnsi="Republika"/>
              </w:rPr>
              <w:t xml:space="preserve">Od navedenih 58 delovnih mest je število delovnih mest, ki so neposredno vezane na naloge PT, torej brez podpornih služb: </w:t>
            </w:r>
            <w:r w:rsidRPr="00CD51F2">
              <w:rPr>
                <w:rFonts w:ascii="Republika" w:hAnsi="Republika"/>
                <w:b/>
              </w:rPr>
              <w:t>31 za del delovnega časa (oziroma 10,35 v ekvivalentu polnega delovnega časa)</w:t>
            </w:r>
          </w:p>
          <w:p w14:paraId="49526CBC" w14:textId="77777777" w:rsidR="00617F8F" w:rsidRDefault="00617F8F" w:rsidP="00155557">
            <w:pPr>
              <w:spacing w:line="276" w:lineRule="auto"/>
              <w:rPr>
                <w:rFonts w:ascii="Republika" w:hAnsi="Republika"/>
              </w:rPr>
            </w:pPr>
          </w:p>
          <w:p w14:paraId="7A224BA6" w14:textId="77777777" w:rsidR="00617F8F" w:rsidRPr="00CD51F2" w:rsidRDefault="00617F8F" w:rsidP="00155557">
            <w:pPr>
              <w:spacing w:line="276" w:lineRule="auto"/>
              <w:rPr>
                <w:rFonts w:ascii="Republika" w:hAnsi="Republika"/>
              </w:rPr>
            </w:pPr>
            <w:r w:rsidRPr="00CD51F2">
              <w:rPr>
                <w:rFonts w:ascii="Republika" w:hAnsi="Republika"/>
              </w:rPr>
              <w:t>Delež delovnih mest, ki so neposredno vezan</w:t>
            </w:r>
            <w:r>
              <w:rPr>
                <w:rFonts w:ascii="Republika" w:hAnsi="Republika"/>
              </w:rPr>
              <w:t>a</w:t>
            </w:r>
            <w:r w:rsidRPr="00CD51F2">
              <w:rPr>
                <w:rFonts w:ascii="Republika" w:hAnsi="Republika"/>
              </w:rPr>
              <w:t xml:space="preserve"> na naloge PT, glede na vse zaposlene na MZI: </w:t>
            </w:r>
            <w:r w:rsidRPr="00CD51F2">
              <w:rPr>
                <w:rFonts w:ascii="Republika" w:hAnsi="Republika"/>
                <w:b/>
              </w:rPr>
              <w:t>21% (oziroma 7%)</w:t>
            </w:r>
          </w:p>
          <w:p w14:paraId="10BD19F7" w14:textId="77777777" w:rsidR="00617F8F" w:rsidRPr="00CD51F2" w:rsidRDefault="00617F8F" w:rsidP="00155557">
            <w:pPr>
              <w:spacing w:line="276" w:lineRule="auto"/>
              <w:rPr>
                <w:rFonts w:ascii="Republika" w:hAnsi="Republika"/>
              </w:rPr>
            </w:pPr>
          </w:p>
          <w:p w14:paraId="4199D98B" w14:textId="77777777" w:rsidR="00617F8F" w:rsidRPr="00CD51F2" w:rsidRDefault="00617F8F" w:rsidP="00155557">
            <w:pPr>
              <w:spacing w:line="276" w:lineRule="auto"/>
              <w:rPr>
                <w:rFonts w:ascii="Republika" w:hAnsi="Republika"/>
              </w:rPr>
            </w:pPr>
            <w:r w:rsidRPr="00CD51F2">
              <w:rPr>
                <w:rFonts w:ascii="Republika" w:hAnsi="Republika"/>
              </w:rPr>
              <w:t>Razmejitev nalog ter kadrov po notranjih organizacijskih enotah je razvidna iz preglednice v nadaljevanju.</w:t>
            </w:r>
          </w:p>
          <w:p w14:paraId="463B87E8" w14:textId="77777777" w:rsidR="00617F8F" w:rsidRPr="00CD51F2" w:rsidRDefault="00617F8F" w:rsidP="00155557">
            <w:pPr>
              <w:spacing w:line="276" w:lineRule="auto"/>
              <w:rPr>
                <w:rFonts w:ascii="Republika" w:hAnsi="Republika"/>
              </w:rPr>
            </w:pPr>
          </w:p>
          <w:p w14:paraId="74D9A406" w14:textId="77777777" w:rsidR="00617F8F" w:rsidRPr="00CD51F2" w:rsidRDefault="00617F8F" w:rsidP="00155557">
            <w:pPr>
              <w:spacing w:line="276" w:lineRule="auto"/>
              <w:rPr>
                <w:rFonts w:ascii="Republika" w:hAnsi="Republika"/>
              </w:rPr>
            </w:pPr>
            <w:r w:rsidRPr="00CD51F2">
              <w:rPr>
                <w:rFonts w:ascii="Republika" w:hAnsi="Republika"/>
              </w:rPr>
              <w:t>Osnovna razmejitev nalog po NOE in hierarhija pristojnosti in odgovornosti - naloge evropske kohezijske politike so po NOE razmejene na sledeči način:</w:t>
            </w:r>
          </w:p>
          <w:p w14:paraId="5C7664BA" w14:textId="77777777" w:rsidR="00617F8F" w:rsidRPr="00CD51F2" w:rsidRDefault="00617F8F" w:rsidP="00155557">
            <w:pPr>
              <w:spacing w:line="276" w:lineRule="auto"/>
              <w:rPr>
                <w:rFonts w:ascii="Republika" w:hAnsi="Republika"/>
              </w:rPr>
            </w:pPr>
          </w:p>
          <w:p w14:paraId="450318CC" w14:textId="77777777" w:rsidR="00617F8F" w:rsidRPr="00CD51F2" w:rsidRDefault="00617F8F" w:rsidP="00617F8F">
            <w:pPr>
              <w:pStyle w:val="Odstavekseznama"/>
              <w:numPr>
                <w:ilvl w:val="0"/>
                <w:numId w:val="299"/>
              </w:numPr>
              <w:spacing w:line="276" w:lineRule="auto"/>
              <w:rPr>
                <w:rFonts w:ascii="Republika" w:hAnsi="Republika"/>
              </w:rPr>
            </w:pPr>
            <w:r w:rsidRPr="00CD51F2">
              <w:rPr>
                <w:rFonts w:ascii="Republika" w:hAnsi="Republika"/>
              </w:rPr>
              <w:t xml:space="preserve">Direktorati, ki so neposredno vključeni v izvajanje evropske kohezijske politike in nastopajo v vlogi  posredniškega telesa (Direktorat za ceste in cestni promet s Sektorjem za ceste ter Direktorat za železnice, žičnice in upravljanje prometa skupaj s Sektorjem za železnice in žičnice), izvajajo naloge izbire in potrjevanja operacij (izvajanje neposredne potrditve operacije z vidika vsebinske pristojnosti). </w:t>
            </w:r>
          </w:p>
          <w:p w14:paraId="22DB3329" w14:textId="77777777" w:rsidR="00617F8F" w:rsidRPr="00CD51F2" w:rsidRDefault="00617F8F" w:rsidP="00155557">
            <w:pPr>
              <w:spacing w:line="276" w:lineRule="auto"/>
              <w:rPr>
                <w:rFonts w:ascii="Republika" w:hAnsi="Republika"/>
              </w:rPr>
            </w:pPr>
          </w:p>
          <w:p w14:paraId="4E4678B2" w14:textId="77777777" w:rsidR="00617F8F" w:rsidRPr="00CD51F2" w:rsidRDefault="00617F8F" w:rsidP="00617F8F">
            <w:pPr>
              <w:pStyle w:val="Odstavekseznama"/>
              <w:numPr>
                <w:ilvl w:val="0"/>
                <w:numId w:val="299"/>
              </w:numPr>
              <w:spacing w:line="276" w:lineRule="auto"/>
              <w:rPr>
                <w:rFonts w:ascii="Republika" w:hAnsi="Republika"/>
              </w:rPr>
            </w:pPr>
            <w:r w:rsidRPr="00CD51F2">
              <w:rPr>
                <w:rFonts w:ascii="Republika" w:hAnsi="Republika"/>
              </w:rPr>
              <w:t xml:space="preserve">Finančni sektor, Oddelek za evropska sredstva, ki je neposredno vključen v izvajanje kohezijske politike in nastopa v vlogi posredniškega telesa, izvaja horizontalne naloge (naloge koordinacije, spremljanja, usklajevanja in poročanja na ravni MZI), neposredne potrditve operacij v delu, ki se nanašajo na preverjanje popolnosti vlog skladno z navodili OU, MZI ter s PEKP 2021–2027 in prispeva k pripravi skupne ocene kakovosti ter izvaja upravljalna preverjanja po 74. čl. Uredbe 2021/1060/EU in sicer administrativno preverjanje zahtevkov za izplačilo ter preverjanja na kraju samem ob zagotavljanju vsebinske podpore/tolmačenja pristojnih direktoratov v skladu s 74. čl. Uredbe 2021/1060/EU. </w:t>
            </w:r>
          </w:p>
          <w:p w14:paraId="0091257A" w14:textId="77777777" w:rsidR="00617F8F" w:rsidRPr="00CD51F2" w:rsidRDefault="00617F8F" w:rsidP="00155557">
            <w:pPr>
              <w:pStyle w:val="Odstavekseznama"/>
              <w:spacing w:line="276" w:lineRule="auto"/>
              <w:rPr>
                <w:rFonts w:ascii="Republika" w:hAnsi="Republika"/>
              </w:rPr>
            </w:pPr>
          </w:p>
          <w:p w14:paraId="5B576082" w14:textId="77777777" w:rsidR="00617F8F" w:rsidRPr="00CD51F2" w:rsidRDefault="00617F8F" w:rsidP="00617F8F">
            <w:pPr>
              <w:pStyle w:val="Odstavekseznama"/>
              <w:numPr>
                <w:ilvl w:val="0"/>
                <w:numId w:val="299"/>
              </w:numPr>
              <w:spacing w:line="276" w:lineRule="auto"/>
              <w:rPr>
                <w:rFonts w:ascii="Republika" w:hAnsi="Republika"/>
              </w:rPr>
            </w:pPr>
            <w:r w:rsidRPr="00CD51F2">
              <w:rPr>
                <w:rFonts w:ascii="Republika" w:hAnsi="Republika"/>
              </w:rPr>
              <w:t>Ostale NOE, ki nastopajo v vlogi PT so:</w:t>
            </w:r>
          </w:p>
          <w:p w14:paraId="421E34FE" w14:textId="77777777" w:rsidR="00617F8F" w:rsidRPr="00CD51F2" w:rsidRDefault="00617F8F" w:rsidP="00617F8F">
            <w:pPr>
              <w:pStyle w:val="Odstavekseznama"/>
              <w:numPr>
                <w:ilvl w:val="0"/>
                <w:numId w:val="313"/>
              </w:numPr>
              <w:spacing w:line="276" w:lineRule="auto"/>
              <w:rPr>
                <w:rFonts w:ascii="Republika" w:hAnsi="Republika"/>
              </w:rPr>
            </w:pPr>
            <w:r w:rsidRPr="00CD51F2">
              <w:rPr>
                <w:rFonts w:ascii="Republika" w:hAnsi="Republika"/>
              </w:rPr>
              <w:t>Finančni sektor,</w:t>
            </w:r>
          </w:p>
          <w:p w14:paraId="1BE3CA72" w14:textId="77777777" w:rsidR="00617F8F" w:rsidRPr="00CD51F2" w:rsidRDefault="00617F8F" w:rsidP="00617F8F">
            <w:pPr>
              <w:pStyle w:val="Odstavekseznama"/>
              <w:numPr>
                <w:ilvl w:val="0"/>
                <w:numId w:val="313"/>
              </w:numPr>
              <w:spacing w:line="276" w:lineRule="auto"/>
              <w:rPr>
                <w:rFonts w:ascii="Republika" w:hAnsi="Republika"/>
              </w:rPr>
            </w:pPr>
            <w:r w:rsidRPr="00CD51F2">
              <w:rPr>
                <w:rFonts w:ascii="Republika" w:hAnsi="Republika"/>
              </w:rPr>
              <w:t>Kabinet ministra,</w:t>
            </w:r>
          </w:p>
          <w:p w14:paraId="0CDA268C" w14:textId="77777777" w:rsidR="00617F8F" w:rsidRPr="00CD51F2" w:rsidRDefault="00617F8F" w:rsidP="00617F8F">
            <w:pPr>
              <w:pStyle w:val="Odstavekseznama"/>
              <w:numPr>
                <w:ilvl w:val="0"/>
                <w:numId w:val="313"/>
              </w:numPr>
              <w:spacing w:line="276" w:lineRule="auto"/>
              <w:rPr>
                <w:rFonts w:ascii="Republika" w:hAnsi="Republika"/>
              </w:rPr>
            </w:pPr>
            <w:r w:rsidRPr="00CD51F2">
              <w:rPr>
                <w:rFonts w:ascii="Republika" w:hAnsi="Republika"/>
              </w:rPr>
              <w:t>Služba za odnose z javnostmi,</w:t>
            </w:r>
          </w:p>
          <w:p w14:paraId="28058601" w14:textId="77777777" w:rsidR="00617F8F" w:rsidRPr="00CD51F2" w:rsidRDefault="00617F8F" w:rsidP="00617F8F">
            <w:pPr>
              <w:pStyle w:val="Odstavekseznama"/>
              <w:numPr>
                <w:ilvl w:val="0"/>
                <w:numId w:val="313"/>
              </w:numPr>
              <w:spacing w:line="276" w:lineRule="auto"/>
              <w:rPr>
                <w:rFonts w:ascii="Republika" w:hAnsi="Republika"/>
              </w:rPr>
            </w:pPr>
            <w:r w:rsidRPr="00CD51F2">
              <w:rPr>
                <w:rFonts w:ascii="Republika" w:hAnsi="Republika"/>
              </w:rPr>
              <w:t>Pravna služba,</w:t>
            </w:r>
          </w:p>
          <w:p w14:paraId="76F2903A" w14:textId="77777777" w:rsidR="00617F8F" w:rsidRPr="00CD51F2" w:rsidRDefault="00617F8F" w:rsidP="00617F8F">
            <w:pPr>
              <w:pStyle w:val="Odstavekseznama"/>
              <w:numPr>
                <w:ilvl w:val="0"/>
                <w:numId w:val="313"/>
              </w:numPr>
              <w:spacing w:line="276" w:lineRule="auto"/>
              <w:rPr>
                <w:rFonts w:ascii="Republika" w:hAnsi="Republika"/>
              </w:rPr>
            </w:pPr>
            <w:r w:rsidRPr="00CD51F2">
              <w:rPr>
                <w:rFonts w:ascii="Republika" w:hAnsi="Republika"/>
              </w:rPr>
              <w:t>Služba za javna naročila.</w:t>
            </w:r>
          </w:p>
          <w:p w14:paraId="5294064B" w14:textId="77777777" w:rsidR="00617F8F" w:rsidRPr="00CD51F2" w:rsidRDefault="00617F8F" w:rsidP="00155557">
            <w:pPr>
              <w:pStyle w:val="Odstavekseznama"/>
              <w:spacing w:line="276" w:lineRule="auto"/>
              <w:rPr>
                <w:rFonts w:ascii="Republika" w:hAnsi="Republika"/>
              </w:rPr>
            </w:pPr>
          </w:p>
          <w:p w14:paraId="13C24397" w14:textId="77777777" w:rsidR="00617F8F" w:rsidRPr="00CD51F2" w:rsidRDefault="00617F8F" w:rsidP="00155557">
            <w:pPr>
              <w:spacing w:line="276" w:lineRule="auto"/>
              <w:ind w:left="360"/>
              <w:rPr>
                <w:rFonts w:ascii="Republika" w:hAnsi="Republika"/>
              </w:rPr>
            </w:pPr>
            <w:r w:rsidRPr="00CD51F2">
              <w:rPr>
                <w:rFonts w:ascii="Republika" w:hAnsi="Republika"/>
              </w:rPr>
              <w:lastRenderedPageBreak/>
              <w:t xml:space="preserve">Ločevanje funkcij/nalog MZI ureja v Priročniku MZI in sicer tako, da se načelo ločevanja funkcij/nalog upošteva na naslednji način: </w:t>
            </w:r>
          </w:p>
          <w:p w14:paraId="1EA7B141" w14:textId="77777777" w:rsidR="00617F8F" w:rsidRPr="00CD51F2" w:rsidRDefault="00617F8F" w:rsidP="00617F8F">
            <w:pPr>
              <w:pStyle w:val="Odstavekseznama"/>
              <w:numPr>
                <w:ilvl w:val="0"/>
                <w:numId w:val="300"/>
              </w:numPr>
              <w:spacing w:line="276" w:lineRule="auto"/>
              <w:rPr>
                <w:rFonts w:ascii="Republika" w:hAnsi="Republika"/>
              </w:rPr>
            </w:pPr>
            <w:r w:rsidRPr="00CD51F2">
              <w:rPr>
                <w:rFonts w:ascii="Republika" w:hAnsi="Republika"/>
              </w:rPr>
              <w:t>ločenost funkcij izvajanja in preverjanja: MZI ne nastopa v vlogi upravičenca, zato na tej ravni ni potrebno zagotavljati ločenosti funkcij, tudi ko je upravičenec organ v sestavi MZI, se vsa upravljalna preverjanja izvajajo na MZI-FS-OES;</w:t>
            </w:r>
          </w:p>
          <w:p w14:paraId="2247C356" w14:textId="77777777" w:rsidR="00617F8F" w:rsidRPr="00CD51F2" w:rsidRDefault="00617F8F" w:rsidP="00617F8F">
            <w:pPr>
              <w:pStyle w:val="Odstavekseznama"/>
              <w:numPr>
                <w:ilvl w:val="0"/>
                <w:numId w:val="300"/>
              </w:numPr>
              <w:spacing w:line="276" w:lineRule="auto"/>
              <w:rPr>
                <w:rFonts w:ascii="Republika" w:hAnsi="Republika"/>
              </w:rPr>
            </w:pPr>
            <w:r w:rsidRPr="00CD51F2">
              <w:rPr>
                <w:rFonts w:ascii="Republika" w:hAnsi="Republika"/>
              </w:rPr>
              <w:t>ločenost funkcij izbora in preverjanja: ločenost nalog v okviru NOE oz. ločenost oseb  ki izvajajo upravljalna preverjanja od oseb, ki sodelujejo v postopkih izbora se zagotavlja tako, da se vsa upravljalna preverjanja izvajajo na MZI-FS-OES s strani kontrolorjev, ki niso vključeni v postopke izbora oz. priprave ocene kakovosti v okviru NPO.</w:t>
            </w:r>
          </w:p>
          <w:p w14:paraId="361D80FA" w14:textId="77777777" w:rsidR="00617F8F" w:rsidRPr="00CD51F2" w:rsidRDefault="00617F8F" w:rsidP="00155557">
            <w:pPr>
              <w:pStyle w:val="Odstavekseznama"/>
              <w:spacing w:line="276" w:lineRule="auto"/>
              <w:rPr>
                <w:rFonts w:ascii="Republika" w:hAnsi="Republika"/>
              </w:rPr>
            </w:pPr>
          </w:p>
          <w:p w14:paraId="24E9BC48" w14:textId="77777777" w:rsidR="00617F8F" w:rsidRPr="00CD51F2" w:rsidRDefault="00617F8F" w:rsidP="00617F8F">
            <w:pPr>
              <w:pStyle w:val="Odstavekseznama"/>
              <w:numPr>
                <w:ilvl w:val="0"/>
                <w:numId w:val="299"/>
              </w:numPr>
              <w:spacing w:line="276" w:lineRule="auto"/>
              <w:rPr>
                <w:rFonts w:ascii="Republika" w:hAnsi="Republika"/>
              </w:rPr>
            </w:pPr>
            <w:r w:rsidRPr="00CD51F2">
              <w:rPr>
                <w:rFonts w:ascii="Republika" w:hAnsi="Republika"/>
              </w:rPr>
              <w:t>Podporne službe, ki so posredno vključene v izvajanje nalog evropske kohezijske politike kot PT za izvajanje horizontalnih nalog:</w:t>
            </w:r>
          </w:p>
          <w:p w14:paraId="35E8D83E" w14:textId="77777777" w:rsidR="00617F8F" w:rsidRPr="00CD51F2" w:rsidRDefault="00617F8F" w:rsidP="00617F8F">
            <w:pPr>
              <w:pStyle w:val="Odstavekseznama"/>
              <w:numPr>
                <w:ilvl w:val="0"/>
                <w:numId w:val="301"/>
              </w:numPr>
              <w:spacing w:line="276" w:lineRule="auto"/>
              <w:rPr>
                <w:rFonts w:ascii="Republika" w:hAnsi="Republika"/>
              </w:rPr>
            </w:pPr>
            <w:r w:rsidRPr="00CD51F2">
              <w:rPr>
                <w:rFonts w:ascii="Republika" w:hAnsi="Republika"/>
              </w:rPr>
              <w:t>Služba za notranjo revizijo,</w:t>
            </w:r>
          </w:p>
          <w:p w14:paraId="40BCA44E" w14:textId="77777777" w:rsidR="00617F8F" w:rsidRPr="00CD51F2" w:rsidRDefault="00617F8F" w:rsidP="00617F8F">
            <w:pPr>
              <w:pStyle w:val="Odstavekseznama"/>
              <w:numPr>
                <w:ilvl w:val="0"/>
                <w:numId w:val="301"/>
              </w:numPr>
              <w:spacing w:line="276" w:lineRule="auto"/>
              <w:rPr>
                <w:rFonts w:ascii="Republika" w:hAnsi="Republika"/>
              </w:rPr>
            </w:pPr>
            <w:r w:rsidRPr="00CD51F2">
              <w:rPr>
                <w:rFonts w:ascii="Republika" w:hAnsi="Republika"/>
              </w:rPr>
              <w:t>Sekretariat: Služba za kadrovske zadeve, Služba za splošne zadeve in informatiko z Oddelkom za upravno poslovanje.</w:t>
            </w:r>
          </w:p>
          <w:p w14:paraId="1FF81FC0" w14:textId="77777777" w:rsidR="00617F8F" w:rsidRPr="00CD51F2" w:rsidRDefault="00617F8F" w:rsidP="00155557">
            <w:pPr>
              <w:spacing w:line="276" w:lineRule="auto"/>
              <w:rPr>
                <w:rFonts w:ascii="Republika" w:hAnsi="Republika"/>
              </w:rPr>
            </w:pPr>
          </w:p>
          <w:p w14:paraId="0CE6D34F" w14:textId="77777777" w:rsidR="00617F8F" w:rsidRPr="00CD51F2" w:rsidRDefault="00617F8F" w:rsidP="00617F8F">
            <w:pPr>
              <w:pStyle w:val="Odstavekseznama"/>
              <w:numPr>
                <w:ilvl w:val="0"/>
                <w:numId w:val="299"/>
              </w:numPr>
              <w:spacing w:line="276" w:lineRule="auto"/>
              <w:rPr>
                <w:rFonts w:ascii="Republika" w:hAnsi="Republika"/>
              </w:rPr>
            </w:pPr>
            <w:r w:rsidRPr="00CD51F2">
              <w:rPr>
                <w:rFonts w:ascii="Republika" w:hAnsi="Republika"/>
              </w:rPr>
              <w:t xml:space="preserve">V sistem izvajanja PEKP 21-27 je vključen tudi organ v sestavi MZI  - Direkcija RS za infrastrukturo, ki nastopa kot upravičenec. Naloge potrjevanja in upravljalnih preverjanj se za te projekte izvajajo na MZI. </w:t>
            </w:r>
          </w:p>
          <w:p w14:paraId="0E4526EA" w14:textId="77777777" w:rsidR="00617F8F" w:rsidRPr="00CD51F2" w:rsidRDefault="00617F8F" w:rsidP="00155557">
            <w:pPr>
              <w:spacing w:line="276" w:lineRule="auto"/>
              <w:rPr>
                <w:rFonts w:ascii="Republika" w:hAnsi="Republika"/>
              </w:rPr>
            </w:pPr>
          </w:p>
          <w:p w14:paraId="0DF28EBE" w14:textId="77777777" w:rsidR="00617F8F" w:rsidRPr="00CD51F2" w:rsidRDefault="00617F8F" w:rsidP="00155557">
            <w:pPr>
              <w:spacing w:line="276" w:lineRule="auto"/>
              <w:rPr>
                <w:rFonts w:ascii="Republika" w:hAnsi="Republika"/>
              </w:rPr>
            </w:pPr>
            <w:r w:rsidRPr="00CD51F2">
              <w:rPr>
                <w:rFonts w:ascii="Republika" w:hAnsi="Republika"/>
              </w:rPr>
              <w:t xml:space="preserve">Področje kadrovskega načrta in sistemizacije na MZI ureja Akt o notranji organizaciji in sistemizaciji delovnih mest v Ministrstvu za infrastrukturo,  številka: 1000-3/2012/ 670, datum: 17. 5. 2023 s spremembami.   </w:t>
            </w:r>
          </w:p>
          <w:p w14:paraId="2D5AB730" w14:textId="77777777" w:rsidR="00617F8F" w:rsidRPr="00CD51F2" w:rsidRDefault="00617F8F" w:rsidP="00155557">
            <w:pPr>
              <w:spacing w:line="276" w:lineRule="auto"/>
              <w:rPr>
                <w:rFonts w:ascii="Republika" w:hAnsi="Republika"/>
              </w:rPr>
            </w:pPr>
            <w:r w:rsidRPr="00CD51F2">
              <w:rPr>
                <w:rFonts w:ascii="Republika" w:hAnsi="Republika"/>
              </w:rPr>
              <w:t xml:space="preserve">     </w:t>
            </w:r>
          </w:p>
        </w:tc>
      </w:tr>
      <w:tr w:rsidR="00617F8F" w14:paraId="2136BDD0" w14:textId="77777777" w:rsidTr="00155557">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5A74DE3" w14:textId="77777777" w:rsidR="00617F8F" w:rsidRDefault="00617F8F" w:rsidP="00155557">
            <w:pPr>
              <w:jc w:val="left"/>
              <w:rPr>
                <w:rFonts w:ascii="Republika" w:hAnsi="Republika"/>
                <w:b/>
              </w:rPr>
            </w:pPr>
            <w:r>
              <w:rPr>
                <w:rFonts w:ascii="Republika" w:hAnsi="Republika"/>
                <w:b/>
              </w:rPr>
              <w:lastRenderedPageBreak/>
              <w:t xml:space="preserve">Opis nalog posamezne NOE, ki </w:t>
            </w:r>
            <w:r>
              <w:rPr>
                <w:rFonts w:ascii="Republika" w:hAnsi="Republika"/>
                <w:b/>
                <w:u w:val="single"/>
              </w:rPr>
              <w:t>izvaja aktivnosti kohezijske politike</w:t>
            </w:r>
          </w:p>
          <w:p w14:paraId="7E63B97B" w14:textId="77777777" w:rsidR="00617F8F" w:rsidRDefault="00617F8F" w:rsidP="00155557">
            <w:pPr>
              <w:jc w:val="left"/>
              <w:rPr>
                <w:rFonts w:ascii="Republika" w:hAnsi="Republika"/>
              </w:rPr>
            </w:pP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2CF907B" w14:textId="77777777" w:rsidR="00617F8F" w:rsidRPr="00CD51F2" w:rsidRDefault="00617F8F" w:rsidP="00617F8F">
            <w:pPr>
              <w:pStyle w:val="Odstavekseznama"/>
              <w:numPr>
                <w:ilvl w:val="0"/>
                <w:numId w:val="25"/>
              </w:numPr>
              <w:spacing w:line="276" w:lineRule="auto"/>
              <w:rPr>
                <w:rFonts w:ascii="Republika" w:hAnsi="Republika"/>
              </w:rPr>
            </w:pPr>
            <w:r w:rsidRPr="00CD51F2">
              <w:rPr>
                <w:rFonts w:ascii="Republika" w:hAnsi="Republika"/>
              </w:rPr>
              <w:t xml:space="preserve">Naziv NOE: </w:t>
            </w:r>
            <w:r w:rsidRPr="00CD51F2">
              <w:rPr>
                <w:rFonts w:ascii="Republika" w:hAnsi="Republika"/>
                <w:b/>
              </w:rPr>
              <w:t>Kabinet ministra</w:t>
            </w:r>
          </w:p>
          <w:p w14:paraId="7FE68EA1" w14:textId="77777777" w:rsidR="00617F8F" w:rsidRPr="00CD51F2" w:rsidRDefault="00617F8F" w:rsidP="00155557">
            <w:pPr>
              <w:spacing w:line="276" w:lineRule="auto"/>
              <w:ind w:left="360"/>
              <w:rPr>
                <w:rFonts w:ascii="Republika" w:hAnsi="Republika"/>
              </w:rPr>
            </w:pPr>
            <w:r w:rsidRPr="00CD51F2">
              <w:rPr>
                <w:rFonts w:ascii="Republika" w:hAnsi="Republika"/>
              </w:rPr>
              <w:t>Št. zaposlenih v NOE, ki izvajajo naloge EKP</w:t>
            </w:r>
            <w:r w:rsidRPr="00CD51F2">
              <w:rPr>
                <w:rStyle w:val="Sprotnaopomba-sklic"/>
                <w:rFonts w:ascii="Republika" w:hAnsi="Republika"/>
              </w:rPr>
              <w:footnoteReference w:id="174"/>
            </w:r>
            <w:r w:rsidRPr="00CD51F2">
              <w:rPr>
                <w:rFonts w:ascii="Republika" w:hAnsi="Republika"/>
              </w:rPr>
              <w:t xml:space="preserve">: </w:t>
            </w:r>
            <w:r w:rsidRPr="00CD51F2">
              <w:rPr>
                <w:rFonts w:ascii="Republika" w:hAnsi="Republika"/>
                <w:b/>
              </w:rPr>
              <w:t>4</w:t>
            </w:r>
          </w:p>
          <w:p w14:paraId="4AFAAF6C" w14:textId="77777777" w:rsidR="00617F8F" w:rsidRPr="00CD51F2" w:rsidRDefault="00617F8F" w:rsidP="00155557">
            <w:pPr>
              <w:spacing w:line="276" w:lineRule="auto"/>
              <w:ind w:left="360"/>
              <w:rPr>
                <w:rFonts w:ascii="Republika" w:hAnsi="Republika"/>
              </w:rPr>
            </w:pPr>
            <w:r w:rsidRPr="00CD51F2">
              <w:rPr>
                <w:rFonts w:ascii="Republika" w:hAnsi="Republika"/>
              </w:rPr>
              <w:t>Naloge</w:t>
            </w:r>
            <w:r w:rsidRPr="00CD51F2">
              <w:rPr>
                <w:rStyle w:val="Sprotnaopomba-sklic"/>
                <w:rFonts w:ascii="Republika" w:hAnsi="Republika"/>
              </w:rPr>
              <w:footnoteReference w:id="175"/>
            </w:r>
            <w:r w:rsidRPr="00CD51F2">
              <w:rPr>
                <w:rFonts w:ascii="Republika" w:hAnsi="Republika"/>
              </w:rPr>
              <w:t xml:space="preserve">: </w:t>
            </w:r>
          </w:p>
          <w:p w14:paraId="0E28A2AC" w14:textId="77777777" w:rsidR="00617F8F" w:rsidRPr="00CD51F2" w:rsidRDefault="00617F8F" w:rsidP="00155557">
            <w:pPr>
              <w:spacing w:line="276" w:lineRule="auto"/>
              <w:ind w:left="360"/>
              <w:rPr>
                <w:rFonts w:ascii="Republika" w:hAnsi="Republika"/>
              </w:rPr>
            </w:pPr>
            <w:r w:rsidRPr="00CD51F2">
              <w:rPr>
                <w:rFonts w:ascii="Republika" w:hAnsi="Republika"/>
              </w:rPr>
              <w:t xml:space="preserve">Opravljajo se strokovne, svetovalne, organizacijske, koordinacijske in administrativno-tehnične naloge, ki se nanašajo na izvajanje PEKP: </w:t>
            </w:r>
          </w:p>
          <w:p w14:paraId="47F54B31" w14:textId="77777777" w:rsidR="00617F8F" w:rsidRPr="00CD51F2" w:rsidRDefault="00617F8F" w:rsidP="00617F8F">
            <w:pPr>
              <w:pStyle w:val="Odstavekseznama"/>
              <w:numPr>
                <w:ilvl w:val="0"/>
                <w:numId w:val="302"/>
              </w:numPr>
              <w:spacing w:line="276" w:lineRule="auto"/>
              <w:rPr>
                <w:rFonts w:ascii="Republika" w:hAnsi="Republika"/>
              </w:rPr>
            </w:pPr>
            <w:r w:rsidRPr="00CD51F2">
              <w:rPr>
                <w:rFonts w:ascii="Republika" w:hAnsi="Republika"/>
              </w:rPr>
              <w:t xml:space="preserve">skrb za pripravo ključnih programov, planskih aktov in drugih dokumentov ter sprejemanje ustreznih odločitev, vključno s spremljanjem in zagotavljanjem njihovega uresničevanja, </w:t>
            </w:r>
          </w:p>
          <w:p w14:paraId="2852852C" w14:textId="77777777" w:rsidR="00617F8F" w:rsidRPr="00CD51F2" w:rsidRDefault="00617F8F" w:rsidP="00617F8F">
            <w:pPr>
              <w:pStyle w:val="Odstavekseznama"/>
              <w:numPr>
                <w:ilvl w:val="0"/>
                <w:numId w:val="302"/>
              </w:numPr>
              <w:spacing w:line="276" w:lineRule="auto"/>
              <w:rPr>
                <w:rFonts w:ascii="Republika" w:hAnsi="Republika"/>
              </w:rPr>
            </w:pPr>
            <w:r w:rsidRPr="00CD51F2">
              <w:rPr>
                <w:rFonts w:ascii="Republika" w:hAnsi="Republika"/>
              </w:rPr>
              <w:t xml:space="preserve">načrtovanje, organiziranje in izvajanje nalog z delovnega področja kabineta ministra, </w:t>
            </w:r>
          </w:p>
          <w:p w14:paraId="00CBB1D2" w14:textId="77777777" w:rsidR="00617F8F" w:rsidRPr="00CD51F2" w:rsidRDefault="00617F8F" w:rsidP="00617F8F">
            <w:pPr>
              <w:pStyle w:val="Odstavekseznama"/>
              <w:numPr>
                <w:ilvl w:val="0"/>
                <w:numId w:val="302"/>
              </w:numPr>
              <w:spacing w:line="276" w:lineRule="auto"/>
              <w:rPr>
                <w:rFonts w:ascii="Republika" w:hAnsi="Republika"/>
              </w:rPr>
            </w:pPr>
            <w:r w:rsidRPr="00CD51F2">
              <w:rPr>
                <w:rFonts w:ascii="Republika" w:hAnsi="Republika"/>
              </w:rPr>
              <w:lastRenderedPageBreak/>
              <w:t xml:space="preserve">organiziranje in izvedbo obiskov, konferenc in simpozijev za ministra in državnega sekretarja ter nudenje strokovne pomoči Sekretariatu in direktoratom za pripravo podobnih aktivnosti, </w:t>
            </w:r>
          </w:p>
          <w:p w14:paraId="217167AF" w14:textId="77777777" w:rsidR="00617F8F" w:rsidRPr="00CD51F2" w:rsidRDefault="00617F8F" w:rsidP="00617F8F">
            <w:pPr>
              <w:pStyle w:val="Odstavekseznama"/>
              <w:numPr>
                <w:ilvl w:val="0"/>
                <w:numId w:val="302"/>
              </w:numPr>
              <w:spacing w:line="276" w:lineRule="auto"/>
              <w:rPr>
                <w:rFonts w:ascii="Republika" w:hAnsi="Republika"/>
              </w:rPr>
            </w:pPr>
            <w:r w:rsidRPr="00CD51F2">
              <w:rPr>
                <w:rFonts w:ascii="Republika" w:hAnsi="Republika"/>
              </w:rPr>
              <w:t xml:space="preserve">sodelovanje pri pripravi in oblikovanju izhodišč za ministra, </w:t>
            </w:r>
          </w:p>
          <w:p w14:paraId="16A3665E" w14:textId="77777777" w:rsidR="00617F8F" w:rsidRPr="00CD51F2" w:rsidRDefault="00617F8F" w:rsidP="00617F8F">
            <w:pPr>
              <w:pStyle w:val="Odstavekseznama"/>
              <w:numPr>
                <w:ilvl w:val="0"/>
                <w:numId w:val="302"/>
              </w:numPr>
              <w:spacing w:line="276" w:lineRule="auto"/>
              <w:rPr>
                <w:rFonts w:ascii="Republika" w:hAnsi="Republika"/>
              </w:rPr>
            </w:pPr>
            <w:r w:rsidRPr="00CD51F2">
              <w:rPr>
                <w:rFonts w:ascii="Republika" w:hAnsi="Republika"/>
              </w:rPr>
              <w:t xml:space="preserve">izvajanje strokovno - tehničnih opravil za kolegij ministra, </w:t>
            </w:r>
          </w:p>
          <w:p w14:paraId="159ACF33" w14:textId="77777777" w:rsidR="00617F8F" w:rsidRPr="00CD51F2" w:rsidRDefault="00617F8F" w:rsidP="00617F8F">
            <w:pPr>
              <w:pStyle w:val="Odstavekseznama"/>
              <w:numPr>
                <w:ilvl w:val="0"/>
                <w:numId w:val="302"/>
              </w:numPr>
              <w:spacing w:line="276" w:lineRule="auto"/>
              <w:rPr>
                <w:rFonts w:ascii="Republika" w:hAnsi="Republika"/>
              </w:rPr>
            </w:pPr>
            <w:r w:rsidRPr="00CD51F2">
              <w:rPr>
                <w:rFonts w:ascii="Republika" w:hAnsi="Republika"/>
              </w:rPr>
              <w:t xml:space="preserve">vzpostavitev, vodenje, vzdrževanje in povezovanje zbirk podatkov in evidenc, </w:t>
            </w:r>
          </w:p>
          <w:p w14:paraId="6F0B8558" w14:textId="77777777" w:rsidR="00617F8F" w:rsidRPr="00CD51F2" w:rsidRDefault="00617F8F" w:rsidP="00617F8F">
            <w:pPr>
              <w:pStyle w:val="Odstavekseznama"/>
              <w:numPr>
                <w:ilvl w:val="0"/>
                <w:numId w:val="302"/>
              </w:numPr>
              <w:spacing w:line="276" w:lineRule="auto"/>
              <w:rPr>
                <w:rFonts w:ascii="Republika" w:hAnsi="Republika"/>
              </w:rPr>
            </w:pPr>
            <w:r w:rsidRPr="00CD51F2">
              <w:rPr>
                <w:rFonts w:ascii="Republika" w:hAnsi="Republika"/>
              </w:rPr>
              <w:t xml:space="preserve">priprava analiz in poročil, </w:t>
            </w:r>
          </w:p>
          <w:p w14:paraId="280770CD" w14:textId="77777777" w:rsidR="00617F8F" w:rsidRPr="00CD51F2" w:rsidRDefault="00617F8F" w:rsidP="00617F8F">
            <w:pPr>
              <w:pStyle w:val="Odstavekseznama"/>
              <w:numPr>
                <w:ilvl w:val="0"/>
                <w:numId w:val="302"/>
              </w:numPr>
              <w:spacing w:line="276" w:lineRule="auto"/>
              <w:rPr>
                <w:rFonts w:ascii="Republika" w:hAnsi="Republika"/>
              </w:rPr>
            </w:pPr>
            <w:r w:rsidRPr="00CD51F2">
              <w:rPr>
                <w:rFonts w:ascii="Republika" w:hAnsi="Republika"/>
              </w:rPr>
              <w:t>sodelovanje v projektnih skupinah ali drugih oblikah sodelovanja.</w:t>
            </w:r>
          </w:p>
          <w:p w14:paraId="407F3307" w14:textId="77777777" w:rsidR="00617F8F" w:rsidRPr="00CD51F2" w:rsidRDefault="00617F8F" w:rsidP="00155557">
            <w:pPr>
              <w:spacing w:line="276" w:lineRule="auto"/>
              <w:rPr>
                <w:rFonts w:ascii="Republika" w:hAnsi="Republika"/>
                <w:i/>
              </w:rPr>
            </w:pPr>
          </w:p>
          <w:p w14:paraId="6AD5631D" w14:textId="77777777" w:rsidR="00617F8F" w:rsidRPr="00CD51F2" w:rsidRDefault="00617F8F" w:rsidP="00617F8F">
            <w:pPr>
              <w:pStyle w:val="Odstavekseznama"/>
              <w:numPr>
                <w:ilvl w:val="0"/>
                <w:numId w:val="25"/>
              </w:numPr>
              <w:spacing w:line="276" w:lineRule="auto"/>
              <w:rPr>
                <w:rFonts w:ascii="Republika" w:hAnsi="Republika"/>
              </w:rPr>
            </w:pPr>
            <w:r w:rsidRPr="00CD51F2">
              <w:rPr>
                <w:rFonts w:ascii="Republika" w:hAnsi="Republika"/>
              </w:rPr>
              <w:t xml:space="preserve">Naziv NOE: </w:t>
            </w:r>
            <w:r w:rsidRPr="00CD51F2">
              <w:rPr>
                <w:rFonts w:ascii="Republika" w:hAnsi="Republika"/>
                <w:b/>
              </w:rPr>
              <w:t>Služba za odnose z javnostmi</w:t>
            </w:r>
          </w:p>
          <w:p w14:paraId="17484BFE" w14:textId="77777777" w:rsidR="00617F8F" w:rsidRPr="00CD51F2" w:rsidRDefault="00617F8F" w:rsidP="00155557">
            <w:pPr>
              <w:spacing w:line="276" w:lineRule="auto"/>
              <w:ind w:left="360"/>
              <w:rPr>
                <w:rFonts w:ascii="Republika" w:hAnsi="Republika"/>
              </w:rPr>
            </w:pPr>
            <w:r w:rsidRPr="00CD51F2">
              <w:rPr>
                <w:rFonts w:ascii="Republika" w:hAnsi="Republika"/>
              </w:rPr>
              <w:t xml:space="preserve">Št. zaposlenih v NOE, ki izvajajo naloge EKP: </w:t>
            </w:r>
            <w:r w:rsidRPr="00CD51F2">
              <w:rPr>
                <w:rFonts w:ascii="Republika" w:hAnsi="Republika"/>
                <w:b/>
              </w:rPr>
              <w:t>1</w:t>
            </w:r>
          </w:p>
          <w:p w14:paraId="4B981DDF" w14:textId="77777777" w:rsidR="00617F8F" w:rsidRPr="00CD51F2" w:rsidRDefault="00617F8F" w:rsidP="00155557">
            <w:pPr>
              <w:spacing w:line="276" w:lineRule="auto"/>
              <w:ind w:left="360"/>
              <w:rPr>
                <w:rFonts w:ascii="Republika" w:hAnsi="Republika"/>
              </w:rPr>
            </w:pPr>
            <w:r w:rsidRPr="00CD51F2">
              <w:rPr>
                <w:rFonts w:ascii="Republika" w:hAnsi="Republika"/>
              </w:rPr>
              <w:t xml:space="preserve">Naloge: </w:t>
            </w:r>
          </w:p>
          <w:p w14:paraId="25BEE29C" w14:textId="77777777" w:rsidR="00617F8F" w:rsidRPr="00CD51F2" w:rsidRDefault="00617F8F" w:rsidP="00155557">
            <w:pPr>
              <w:spacing w:line="276" w:lineRule="auto"/>
              <w:ind w:left="360"/>
              <w:rPr>
                <w:rFonts w:ascii="Republika" w:hAnsi="Republika"/>
              </w:rPr>
            </w:pPr>
            <w:r w:rsidRPr="00CD51F2">
              <w:rPr>
                <w:rFonts w:ascii="Republika" w:hAnsi="Republika"/>
              </w:rPr>
              <w:t xml:space="preserve">Opravljajo se strokovne, svetovalne, organizacijske, koordinacijske in administrativno-tehnične naloge na področju odnosov z javnostmi in protokolarnih zadev, ki se nanašajo na izvajanje PEKP: </w:t>
            </w:r>
          </w:p>
          <w:p w14:paraId="2708320C" w14:textId="77777777" w:rsidR="00617F8F" w:rsidRPr="00CD51F2" w:rsidRDefault="00617F8F" w:rsidP="00617F8F">
            <w:pPr>
              <w:pStyle w:val="Odstavekseznama"/>
              <w:numPr>
                <w:ilvl w:val="0"/>
                <w:numId w:val="303"/>
              </w:numPr>
              <w:spacing w:line="276" w:lineRule="auto"/>
              <w:rPr>
                <w:rFonts w:ascii="Republika" w:hAnsi="Republika"/>
              </w:rPr>
            </w:pPr>
            <w:r w:rsidRPr="00CD51F2">
              <w:rPr>
                <w:rFonts w:ascii="Republika" w:hAnsi="Republika"/>
              </w:rPr>
              <w:t>načrtovanje, organiziranje, izvajanje, koordiniranje in usklajevanje nalog na področju stikov z javnostmi v okviru ministrstva in organov v sestavi ministrstva ter drugimi organi z delovnega področja,</w:t>
            </w:r>
          </w:p>
          <w:p w14:paraId="0074B2C1" w14:textId="77777777" w:rsidR="00617F8F" w:rsidRPr="00CD51F2" w:rsidRDefault="00617F8F" w:rsidP="00617F8F">
            <w:pPr>
              <w:pStyle w:val="Odstavekseznama"/>
              <w:numPr>
                <w:ilvl w:val="0"/>
                <w:numId w:val="303"/>
              </w:numPr>
              <w:spacing w:line="276" w:lineRule="auto"/>
              <w:rPr>
                <w:rFonts w:ascii="Republika" w:hAnsi="Republika"/>
              </w:rPr>
            </w:pPr>
            <w:r w:rsidRPr="00CD51F2">
              <w:rPr>
                <w:rFonts w:ascii="Republika" w:hAnsi="Republika"/>
              </w:rPr>
              <w:t>komuniciranje z mediji in zainteresirano javnostjo,</w:t>
            </w:r>
          </w:p>
          <w:p w14:paraId="17FA5907" w14:textId="77777777" w:rsidR="00617F8F" w:rsidRPr="00CD51F2" w:rsidRDefault="00617F8F" w:rsidP="00617F8F">
            <w:pPr>
              <w:pStyle w:val="Odstavekseznama"/>
              <w:numPr>
                <w:ilvl w:val="0"/>
                <w:numId w:val="303"/>
              </w:numPr>
              <w:spacing w:line="276" w:lineRule="auto"/>
              <w:rPr>
                <w:rFonts w:ascii="Republika" w:hAnsi="Republika"/>
              </w:rPr>
            </w:pPr>
            <w:r w:rsidRPr="00CD51F2">
              <w:rPr>
                <w:rFonts w:ascii="Republika" w:hAnsi="Republika"/>
              </w:rPr>
              <w:t>priprava in izvedba medijskih dogodkov in projektov za boljšo obveščenost javnosti,</w:t>
            </w:r>
          </w:p>
          <w:p w14:paraId="7A361CE2" w14:textId="77777777" w:rsidR="00617F8F" w:rsidRPr="00CD51F2" w:rsidRDefault="00617F8F" w:rsidP="00617F8F">
            <w:pPr>
              <w:pStyle w:val="Odstavekseznama"/>
              <w:numPr>
                <w:ilvl w:val="0"/>
                <w:numId w:val="303"/>
              </w:numPr>
              <w:spacing w:line="276" w:lineRule="auto"/>
              <w:rPr>
                <w:rFonts w:ascii="Republika" w:hAnsi="Republika"/>
              </w:rPr>
            </w:pPr>
            <w:r w:rsidRPr="00CD51F2">
              <w:rPr>
                <w:rFonts w:ascii="Republika" w:hAnsi="Republika"/>
              </w:rPr>
              <w:t>priprava različnih gradiv in sporočil za javnost,</w:t>
            </w:r>
          </w:p>
          <w:p w14:paraId="08FF106A" w14:textId="77777777" w:rsidR="00617F8F" w:rsidRPr="00CD51F2" w:rsidRDefault="00617F8F" w:rsidP="00617F8F">
            <w:pPr>
              <w:pStyle w:val="Odstavekseznama"/>
              <w:numPr>
                <w:ilvl w:val="0"/>
                <w:numId w:val="303"/>
              </w:numPr>
              <w:spacing w:line="276" w:lineRule="auto"/>
              <w:rPr>
                <w:rFonts w:ascii="Republika" w:hAnsi="Republika"/>
              </w:rPr>
            </w:pPr>
            <w:r w:rsidRPr="00CD51F2">
              <w:rPr>
                <w:rFonts w:ascii="Republika" w:hAnsi="Republika"/>
              </w:rPr>
              <w:t>skrb za ugled, promocijo in zunanjo podobo ministrstva,</w:t>
            </w:r>
          </w:p>
          <w:p w14:paraId="3C256995" w14:textId="77777777" w:rsidR="00617F8F" w:rsidRPr="00CD51F2" w:rsidRDefault="00617F8F" w:rsidP="00617F8F">
            <w:pPr>
              <w:pStyle w:val="Odstavekseznama"/>
              <w:numPr>
                <w:ilvl w:val="0"/>
                <w:numId w:val="303"/>
              </w:numPr>
              <w:spacing w:line="276" w:lineRule="auto"/>
              <w:rPr>
                <w:rFonts w:ascii="Republika" w:hAnsi="Republika"/>
              </w:rPr>
            </w:pPr>
            <w:r w:rsidRPr="00CD51F2">
              <w:rPr>
                <w:rFonts w:ascii="Republika" w:hAnsi="Republika"/>
              </w:rPr>
              <w:t>sodelovanje pri notranjem informiranju,</w:t>
            </w:r>
          </w:p>
          <w:p w14:paraId="02504004" w14:textId="77777777" w:rsidR="00617F8F" w:rsidRPr="00CD51F2" w:rsidRDefault="00617F8F" w:rsidP="00617F8F">
            <w:pPr>
              <w:pStyle w:val="Odstavekseznama"/>
              <w:numPr>
                <w:ilvl w:val="0"/>
                <w:numId w:val="303"/>
              </w:numPr>
              <w:spacing w:line="276" w:lineRule="auto"/>
              <w:rPr>
                <w:rFonts w:ascii="Republika" w:hAnsi="Republika"/>
              </w:rPr>
            </w:pPr>
            <w:r w:rsidRPr="00CD51F2">
              <w:rPr>
                <w:rFonts w:ascii="Republika" w:hAnsi="Republika"/>
              </w:rPr>
              <w:t>vzpostavitev, vodenje, vzdrževanje in povezovanje zbirk podatkov in evidenc,</w:t>
            </w:r>
          </w:p>
          <w:p w14:paraId="5BB4867C" w14:textId="77777777" w:rsidR="00617F8F" w:rsidRPr="00CD51F2" w:rsidRDefault="00617F8F" w:rsidP="00617F8F">
            <w:pPr>
              <w:pStyle w:val="Odstavekseznama"/>
              <w:numPr>
                <w:ilvl w:val="0"/>
                <w:numId w:val="303"/>
              </w:numPr>
              <w:spacing w:line="276" w:lineRule="auto"/>
              <w:rPr>
                <w:rFonts w:ascii="Republika" w:hAnsi="Republika"/>
              </w:rPr>
            </w:pPr>
            <w:r w:rsidRPr="00CD51F2">
              <w:rPr>
                <w:rFonts w:ascii="Republika" w:hAnsi="Republika"/>
              </w:rPr>
              <w:t>priprava analiz in poročil.</w:t>
            </w:r>
          </w:p>
          <w:p w14:paraId="37982342" w14:textId="77777777" w:rsidR="00617F8F" w:rsidRPr="00CD51F2" w:rsidRDefault="00617F8F" w:rsidP="00155557">
            <w:pPr>
              <w:spacing w:line="276" w:lineRule="auto"/>
              <w:ind w:left="360"/>
              <w:rPr>
                <w:rFonts w:ascii="Republika" w:hAnsi="Republika"/>
              </w:rPr>
            </w:pPr>
          </w:p>
          <w:p w14:paraId="628D6E25" w14:textId="77777777" w:rsidR="00617F8F" w:rsidRPr="00CD51F2" w:rsidRDefault="00617F8F" w:rsidP="00617F8F">
            <w:pPr>
              <w:pStyle w:val="Odstavekseznama"/>
              <w:numPr>
                <w:ilvl w:val="0"/>
                <w:numId w:val="25"/>
              </w:numPr>
              <w:spacing w:line="276" w:lineRule="auto"/>
              <w:rPr>
                <w:rFonts w:ascii="Republika" w:hAnsi="Republika"/>
                <w:b/>
              </w:rPr>
            </w:pPr>
            <w:r w:rsidRPr="00CD51F2">
              <w:rPr>
                <w:rFonts w:ascii="Republika" w:hAnsi="Republika"/>
              </w:rPr>
              <w:t xml:space="preserve">Naziv NOE: </w:t>
            </w:r>
            <w:r w:rsidRPr="00CD51F2">
              <w:rPr>
                <w:rFonts w:ascii="Republika" w:hAnsi="Republika"/>
                <w:b/>
              </w:rPr>
              <w:t>Direktorat za ceste in cestni promet (Sektor za ceste) in Direktorat za železnice, žičnice in upravljanje prometa (Sektor za železnice in žičnice)</w:t>
            </w:r>
          </w:p>
          <w:p w14:paraId="66C7731B" w14:textId="77777777" w:rsidR="00617F8F" w:rsidRPr="00CD51F2" w:rsidRDefault="00617F8F" w:rsidP="00155557">
            <w:pPr>
              <w:spacing w:line="276" w:lineRule="auto"/>
              <w:ind w:left="360"/>
              <w:rPr>
                <w:rFonts w:ascii="Republika" w:hAnsi="Republika"/>
              </w:rPr>
            </w:pPr>
            <w:r w:rsidRPr="00CD51F2">
              <w:rPr>
                <w:rFonts w:ascii="Republika" w:hAnsi="Republika"/>
              </w:rPr>
              <w:t xml:space="preserve">Št. zaposlenih v NOE, ki izvajajo naloge EKP: </w:t>
            </w:r>
            <w:r w:rsidRPr="00CD51F2">
              <w:rPr>
                <w:rFonts w:ascii="Republika" w:hAnsi="Republika"/>
                <w:b/>
              </w:rPr>
              <w:t>7</w:t>
            </w:r>
          </w:p>
          <w:p w14:paraId="0C97C1B5" w14:textId="77777777" w:rsidR="00617F8F" w:rsidRPr="00CD51F2" w:rsidRDefault="00617F8F" w:rsidP="00155557">
            <w:pPr>
              <w:spacing w:line="276" w:lineRule="auto"/>
              <w:ind w:left="360"/>
              <w:rPr>
                <w:rFonts w:ascii="Republika" w:hAnsi="Republika"/>
              </w:rPr>
            </w:pPr>
            <w:r w:rsidRPr="00CD51F2">
              <w:rPr>
                <w:rFonts w:ascii="Republika" w:hAnsi="Republika"/>
              </w:rPr>
              <w:t xml:space="preserve">Naloge: </w:t>
            </w:r>
          </w:p>
          <w:p w14:paraId="34EEE9A3" w14:textId="77777777" w:rsidR="00617F8F" w:rsidRPr="00CD51F2" w:rsidRDefault="00617F8F" w:rsidP="00617F8F">
            <w:pPr>
              <w:pStyle w:val="Odstavekseznama"/>
              <w:numPr>
                <w:ilvl w:val="0"/>
                <w:numId w:val="304"/>
              </w:numPr>
              <w:spacing w:line="276" w:lineRule="auto"/>
              <w:rPr>
                <w:rFonts w:ascii="Republika" w:hAnsi="Republika"/>
              </w:rPr>
            </w:pPr>
            <w:r w:rsidRPr="00CD51F2">
              <w:rPr>
                <w:rFonts w:ascii="Republika" w:hAnsi="Republika"/>
              </w:rPr>
              <w:t>sodelovanje pri načrtovanju izvajanja projektov in porabe razpoložljivih finančnih sredstev na ravni posameznih PN,</w:t>
            </w:r>
          </w:p>
          <w:p w14:paraId="4C85E47C" w14:textId="77777777" w:rsidR="00617F8F" w:rsidRPr="00CD51F2" w:rsidRDefault="00617F8F" w:rsidP="00617F8F">
            <w:pPr>
              <w:pStyle w:val="Odstavekseznama"/>
              <w:numPr>
                <w:ilvl w:val="0"/>
                <w:numId w:val="304"/>
              </w:numPr>
              <w:spacing w:line="276" w:lineRule="auto"/>
              <w:rPr>
                <w:rFonts w:ascii="Republika" w:hAnsi="Republika"/>
              </w:rPr>
            </w:pPr>
            <w:r w:rsidRPr="00CD51F2">
              <w:rPr>
                <w:rFonts w:ascii="Republika" w:hAnsi="Republika"/>
              </w:rPr>
              <w:t xml:space="preserve">pregled in usklajevanje vlog za NPO z upravičenci, </w:t>
            </w:r>
          </w:p>
          <w:p w14:paraId="479B53D2" w14:textId="77777777" w:rsidR="00617F8F" w:rsidRPr="00CD51F2" w:rsidRDefault="00617F8F" w:rsidP="00617F8F">
            <w:pPr>
              <w:pStyle w:val="Odstavekseznama"/>
              <w:numPr>
                <w:ilvl w:val="0"/>
                <w:numId w:val="304"/>
              </w:numPr>
              <w:spacing w:line="276" w:lineRule="auto"/>
              <w:rPr>
                <w:rFonts w:ascii="Republika" w:hAnsi="Republika"/>
              </w:rPr>
            </w:pPr>
            <w:r w:rsidRPr="00CD51F2">
              <w:rPr>
                <w:rFonts w:ascii="Republika" w:hAnsi="Republika"/>
              </w:rPr>
              <w:t>sodelovanje pri kontroli RD za JN, kjer je upravičenec DRSI/DARS, skladno z internimi akti MZI s tega področja,</w:t>
            </w:r>
          </w:p>
          <w:p w14:paraId="2CEB72E9" w14:textId="77777777" w:rsidR="00617F8F" w:rsidRPr="00CD51F2" w:rsidRDefault="00617F8F" w:rsidP="00617F8F">
            <w:pPr>
              <w:pStyle w:val="Odstavekseznama"/>
              <w:numPr>
                <w:ilvl w:val="0"/>
                <w:numId w:val="304"/>
              </w:numPr>
              <w:spacing w:line="276" w:lineRule="auto"/>
              <w:rPr>
                <w:rFonts w:ascii="Republika" w:hAnsi="Republika"/>
              </w:rPr>
            </w:pPr>
            <w:r w:rsidRPr="00CD51F2">
              <w:rPr>
                <w:rFonts w:ascii="Republika" w:hAnsi="Republika"/>
              </w:rPr>
              <w:t>skrbništvo sporazumov o izvajanju/pogodb o sofinanciranju, spremljanje izvajanja operacij in doseganja ciljev vključno z vlogami za spremembe odločitev o podpori,</w:t>
            </w:r>
          </w:p>
          <w:p w14:paraId="5FA42364" w14:textId="77777777" w:rsidR="00617F8F" w:rsidRPr="00CD51F2" w:rsidRDefault="00617F8F" w:rsidP="00617F8F">
            <w:pPr>
              <w:pStyle w:val="Odstavekseznama"/>
              <w:numPr>
                <w:ilvl w:val="0"/>
                <w:numId w:val="304"/>
              </w:numPr>
              <w:spacing w:line="276" w:lineRule="auto"/>
              <w:rPr>
                <w:rFonts w:ascii="Republika" w:hAnsi="Republika"/>
              </w:rPr>
            </w:pPr>
            <w:r w:rsidRPr="00CD51F2">
              <w:rPr>
                <w:rFonts w:ascii="Republika" w:hAnsi="Republika"/>
              </w:rPr>
              <w:lastRenderedPageBreak/>
              <w:t>zagotavljanje vsebinske podpore/tolmačenja pri izvajanju preverjanj na kraju samem s strani OES v skladu s 74. čl. Uredbe 2021/1060/EU,</w:t>
            </w:r>
          </w:p>
          <w:p w14:paraId="36EEAFDC" w14:textId="77777777" w:rsidR="00617F8F" w:rsidRPr="00CD51F2" w:rsidRDefault="00617F8F" w:rsidP="00617F8F">
            <w:pPr>
              <w:pStyle w:val="Odstavekseznama"/>
              <w:numPr>
                <w:ilvl w:val="0"/>
                <w:numId w:val="304"/>
              </w:numPr>
              <w:spacing w:line="276" w:lineRule="auto"/>
              <w:rPr>
                <w:rFonts w:ascii="Republika" w:hAnsi="Republika"/>
              </w:rPr>
            </w:pPr>
            <w:r w:rsidRPr="00CD51F2">
              <w:rPr>
                <w:rFonts w:ascii="Republika" w:hAnsi="Republika"/>
              </w:rPr>
              <w:t>uporaba IS  OU e-MA2 v okviru dela nalog PT,</w:t>
            </w:r>
          </w:p>
          <w:p w14:paraId="7DDD6069" w14:textId="77777777" w:rsidR="00617F8F" w:rsidRPr="00CD51F2" w:rsidRDefault="00617F8F" w:rsidP="00617F8F">
            <w:pPr>
              <w:pStyle w:val="Odstavekseznama"/>
              <w:numPr>
                <w:ilvl w:val="0"/>
                <w:numId w:val="304"/>
              </w:numPr>
              <w:spacing w:line="276" w:lineRule="auto"/>
              <w:rPr>
                <w:rFonts w:ascii="Republika" w:hAnsi="Republika"/>
              </w:rPr>
            </w:pPr>
            <w:r w:rsidRPr="00CD51F2">
              <w:rPr>
                <w:rFonts w:ascii="Republika" w:hAnsi="Republika"/>
              </w:rPr>
              <w:t>potrjevanje, spremljanje in poročanje na ravni PT (</w:t>
            </w:r>
            <w:proofErr w:type="spellStart"/>
            <w:r w:rsidRPr="00CD51F2">
              <w:rPr>
                <w:rFonts w:ascii="Republika" w:hAnsi="Republika"/>
              </w:rPr>
              <w:t>SprPor</w:t>
            </w:r>
            <w:proofErr w:type="spellEnd"/>
            <w:r w:rsidRPr="00CD51F2">
              <w:rPr>
                <w:rFonts w:ascii="Republika" w:hAnsi="Republika"/>
              </w:rPr>
              <w:t xml:space="preserve"> PT) potrjevanje, spremljanje in poročanje na ravni operacije (</w:t>
            </w:r>
            <w:proofErr w:type="spellStart"/>
            <w:r w:rsidRPr="00CD51F2">
              <w:rPr>
                <w:rFonts w:ascii="Republika" w:hAnsi="Republika"/>
              </w:rPr>
              <w:t>SprPor</w:t>
            </w:r>
            <w:proofErr w:type="spellEnd"/>
            <w:r w:rsidRPr="00CD51F2">
              <w:rPr>
                <w:rFonts w:ascii="Republika" w:hAnsi="Republika"/>
              </w:rPr>
              <w:t xml:space="preserve"> S),</w:t>
            </w:r>
          </w:p>
          <w:p w14:paraId="30C8A604" w14:textId="77777777" w:rsidR="00617F8F" w:rsidRPr="00CD51F2" w:rsidRDefault="00617F8F" w:rsidP="00617F8F">
            <w:pPr>
              <w:pStyle w:val="Odstavekseznama"/>
              <w:numPr>
                <w:ilvl w:val="0"/>
                <w:numId w:val="304"/>
              </w:numPr>
              <w:spacing w:line="276" w:lineRule="auto"/>
              <w:rPr>
                <w:rFonts w:ascii="Republika" w:hAnsi="Republika"/>
              </w:rPr>
            </w:pPr>
            <w:r w:rsidRPr="00CD51F2">
              <w:rPr>
                <w:rFonts w:ascii="Republika" w:hAnsi="Republika"/>
              </w:rPr>
              <w:t>sodelovanje pri pripravi in usklajevanju projektov v NRP za upravičence, ki niso NPU,</w:t>
            </w:r>
          </w:p>
          <w:p w14:paraId="1C95A353" w14:textId="77777777" w:rsidR="00617F8F" w:rsidRPr="00CD51F2" w:rsidRDefault="00617F8F" w:rsidP="00617F8F">
            <w:pPr>
              <w:pStyle w:val="Odstavekseznama"/>
              <w:numPr>
                <w:ilvl w:val="0"/>
                <w:numId w:val="304"/>
              </w:numPr>
              <w:spacing w:line="276" w:lineRule="auto"/>
              <w:rPr>
                <w:rFonts w:ascii="Republika" w:hAnsi="Republika"/>
              </w:rPr>
            </w:pPr>
            <w:r w:rsidRPr="00CD51F2">
              <w:rPr>
                <w:rFonts w:ascii="Republika" w:hAnsi="Republika"/>
              </w:rPr>
              <w:t>napovedi izplačil iz proračuna za upravičence, ki niso NPU,</w:t>
            </w:r>
          </w:p>
          <w:p w14:paraId="33A75FA6" w14:textId="77777777" w:rsidR="00617F8F" w:rsidRPr="00CD51F2" w:rsidRDefault="00617F8F" w:rsidP="00617F8F">
            <w:pPr>
              <w:pStyle w:val="Odstavekseznama"/>
              <w:numPr>
                <w:ilvl w:val="0"/>
                <w:numId w:val="304"/>
              </w:numPr>
              <w:spacing w:line="276" w:lineRule="auto"/>
              <w:rPr>
                <w:rFonts w:ascii="Republika" w:hAnsi="Republika"/>
              </w:rPr>
            </w:pPr>
            <w:r w:rsidRPr="00CD51F2">
              <w:rPr>
                <w:rFonts w:ascii="Republika" w:hAnsi="Republika"/>
              </w:rPr>
              <w:t>sodelovanje pri postopkih izvajanja izplačil upravičencem, ki niso NPU,</w:t>
            </w:r>
          </w:p>
          <w:p w14:paraId="370D3B7F" w14:textId="77777777" w:rsidR="00617F8F" w:rsidRPr="00CD51F2" w:rsidRDefault="00617F8F" w:rsidP="00617F8F">
            <w:pPr>
              <w:pStyle w:val="Odstavekseznama"/>
              <w:numPr>
                <w:ilvl w:val="0"/>
                <w:numId w:val="304"/>
              </w:numPr>
              <w:spacing w:line="276" w:lineRule="auto"/>
              <w:rPr>
                <w:rFonts w:ascii="Republika" w:hAnsi="Republika"/>
              </w:rPr>
            </w:pPr>
            <w:r w:rsidRPr="00CD51F2">
              <w:rPr>
                <w:rFonts w:ascii="Republika" w:hAnsi="Republika"/>
              </w:rPr>
              <w:t>poročanje odgovorni osebi PT in OU oz. EK,</w:t>
            </w:r>
          </w:p>
          <w:p w14:paraId="11B048F6" w14:textId="77777777" w:rsidR="00617F8F" w:rsidRPr="00CD51F2" w:rsidRDefault="00617F8F" w:rsidP="00617F8F">
            <w:pPr>
              <w:pStyle w:val="Odstavekseznama"/>
              <w:numPr>
                <w:ilvl w:val="0"/>
                <w:numId w:val="304"/>
              </w:numPr>
              <w:spacing w:line="276" w:lineRule="auto"/>
              <w:rPr>
                <w:rFonts w:ascii="Republika" w:hAnsi="Republika"/>
              </w:rPr>
            </w:pPr>
            <w:r w:rsidRPr="00CD51F2">
              <w:rPr>
                <w:rFonts w:ascii="Republika" w:hAnsi="Republika"/>
              </w:rPr>
              <w:t>sodelovanje pri poročanju porabe sredstev  na ravni operacije,</w:t>
            </w:r>
          </w:p>
          <w:p w14:paraId="32EBC655" w14:textId="77777777" w:rsidR="00617F8F" w:rsidRPr="00CD51F2" w:rsidRDefault="00617F8F" w:rsidP="00617F8F">
            <w:pPr>
              <w:pStyle w:val="Odstavekseznama"/>
              <w:numPr>
                <w:ilvl w:val="0"/>
                <w:numId w:val="304"/>
              </w:numPr>
              <w:spacing w:line="276" w:lineRule="auto"/>
              <w:rPr>
                <w:rFonts w:ascii="Republika" w:hAnsi="Republika"/>
              </w:rPr>
            </w:pPr>
            <w:r w:rsidRPr="00CD51F2">
              <w:rPr>
                <w:rFonts w:ascii="Republika" w:hAnsi="Republika"/>
              </w:rPr>
              <w:t>pregledovanje gradiv za OZS,</w:t>
            </w:r>
          </w:p>
          <w:p w14:paraId="1A2470DD" w14:textId="77777777" w:rsidR="00617F8F" w:rsidRPr="00CD51F2" w:rsidRDefault="00617F8F" w:rsidP="00617F8F">
            <w:pPr>
              <w:pStyle w:val="Odstavekseznama"/>
              <w:numPr>
                <w:ilvl w:val="0"/>
                <w:numId w:val="304"/>
              </w:numPr>
              <w:spacing w:line="276" w:lineRule="auto"/>
              <w:rPr>
                <w:rFonts w:ascii="Republika" w:hAnsi="Republika"/>
              </w:rPr>
            </w:pPr>
            <w:r w:rsidRPr="00CD51F2">
              <w:rPr>
                <w:rFonts w:ascii="Republika" w:hAnsi="Republika"/>
              </w:rPr>
              <w:t>sodelovanje v projektnih in delovnih skupinah pri pripravi navodil in ostalih področnih gradiv za programsko obdobje 21-27,</w:t>
            </w:r>
          </w:p>
          <w:p w14:paraId="030A9ACA" w14:textId="77777777" w:rsidR="00617F8F" w:rsidRPr="00CD51F2" w:rsidRDefault="00617F8F" w:rsidP="00617F8F">
            <w:pPr>
              <w:pStyle w:val="Odstavekseznama"/>
              <w:numPr>
                <w:ilvl w:val="0"/>
                <w:numId w:val="304"/>
              </w:numPr>
              <w:spacing w:line="276" w:lineRule="auto"/>
              <w:rPr>
                <w:rFonts w:ascii="Republika" w:hAnsi="Republika"/>
              </w:rPr>
            </w:pPr>
            <w:r w:rsidRPr="00CD51F2">
              <w:rPr>
                <w:rFonts w:ascii="Republika" w:hAnsi="Republika"/>
              </w:rPr>
              <w:t>sodelovanje v postopkih zaključevanja projektov.</w:t>
            </w:r>
          </w:p>
          <w:p w14:paraId="48E0FC51" w14:textId="77777777" w:rsidR="00617F8F" w:rsidRPr="00CD51F2" w:rsidRDefault="00617F8F" w:rsidP="00155557">
            <w:pPr>
              <w:spacing w:line="276" w:lineRule="auto"/>
              <w:rPr>
                <w:rFonts w:ascii="Republika" w:hAnsi="Republika"/>
                <w:i/>
              </w:rPr>
            </w:pPr>
          </w:p>
          <w:p w14:paraId="7A3C8D76" w14:textId="77777777" w:rsidR="00617F8F" w:rsidRPr="00CD51F2" w:rsidRDefault="00617F8F" w:rsidP="00617F8F">
            <w:pPr>
              <w:pStyle w:val="Odstavekseznama"/>
              <w:numPr>
                <w:ilvl w:val="0"/>
                <w:numId w:val="25"/>
              </w:numPr>
              <w:spacing w:line="276" w:lineRule="auto"/>
              <w:rPr>
                <w:rFonts w:ascii="Republika" w:hAnsi="Republika"/>
              </w:rPr>
            </w:pPr>
            <w:r w:rsidRPr="00CD51F2">
              <w:rPr>
                <w:rFonts w:ascii="Republika" w:hAnsi="Republika"/>
              </w:rPr>
              <w:t xml:space="preserve">Naziv NOE: </w:t>
            </w:r>
            <w:r w:rsidRPr="00CD51F2">
              <w:rPr>
                <w:rFonts w:ascii="Republika" w:hAnsi="Republika"/>
                <w:b/>
              </w:rPr>
              <w:t>Finančni sektor</w:t>
            </w:r>
          </w:p>
          <w:p w14:paraId="000BD724" w14:textId="77777777" w:rsidR="00617F8F" w:rsidRPr="00CD51F2" w:rsidRDefault="00617F8F" w:rsidP="00155557">
            <w:pPr>
              <w:spacing w:line="276" w:lineRule="auto"/>
              <w:ind w:left="360"/>
              <w:rPr>
                <w:rFonts w:ascii="Republika" w:hAnsi="Republika"/>
              </w:rPr>
            </w:pPr>
            <w:r w:rsidRPr="00CD51F2">
              <w:rPr>
                <w:rFonts w:ascii="Republika" w:hAnsi="Republika"/>
              </w:rPr>
              <w:t xml:space="preserve">Št. zaposlenih v NOE, ki izvajajo naloge EKP: </w:t>
            </w:r>
            <w:r w:rsidRPr="00CD51F2">
              <w:rPr>
                <w:rFonts w:ascii="Republika" w:hAnsi="Republika"/>
                <w:b/>
              </w:rPr>
              <w:t>3</w:t>
            </w:r>
          </w:p>
          <w:p w14:paraId="61492983" w14:textId="77777777" w:rsidR="00617F8F" w:rsidRPr="00CD51F2" w:rsidRDefault="00617F8F" w:rsidP="00155557">
            <w:pPr>
              <w:spacing w:line="276" w:lineRule="auto"/>
              <w:ind w:left="360"/>
              <w:rPr>
                <w:rFonts w:ascii="Republika" w:hAnsi="Republika"/>
              </w:rPr>
            </w:pPr>
            <w:r w:rsidRPr="00CD51F2">
              <w:rPr>
                <w:rFonts w:ascii="Republika" w:hAnsi="Republika"/>
              </w:rPr>
              <w:t xml:space="preserve">Naloge: </w:t>
            </w:r>
          </w:p>
          <w:p w14:paraId="4ECA7197" w14:textId="77777777" w:rsidR="00617F8F" w:rsidRPr="00CD51F2" w:rsidRDefault="00617F8F" w:rsidP="00155557">
            <w:pPr>
              <w:spacing w:line="276" w:lineRule="auto"/>
              <w:ind w:left="360"/>
              <w:rPr>
                <w:rFonts w:ascii="Republika" w:hAnsi="Republika"/>
              </w:rPr>
            </w:pPr>
            <w:r w:rsidRPr="00CD51F2">
              <w:rPr>
                <w:rFonts w:ascii="Republika" w:hAnsi="Republika"/>
              </w:rPr>
              <w:t>Izvajajo se naloge MZI kot PT na področju načrtovanja in izvrševanja proračuna MZI za kohezijsko politiko:</w:t>
            </w:r>
          </w:p>
          <w:p w14:paraId="47747DA7" w14:textId="77777777" w:rsidR="00617F8F" w:rsidRPr="00CD51F2" w:rsidRDefault="00617F8F" w:rsidP="00617F8F">
            <w:pPr>
              <w:pStyle w:val="Odstavekseznama"/>
              <w:numPr>
                <w:ilvl w:val="0"/>
                <w:numId w:val="305"/>
              </w:numPr>
              <w:spacing w:line="276" w:lineRule="auto"/>
              <w:rPr>
                <w:rFonts w:ascii="Republika" w:hAnsi="Republika"/>
              </w:rPr>
            </w:pPr>
            <w:r w:rsidRPr="00CD51F2">
              <w:rPr>
                <w:rFonts w:ascii="Republika" w:hAnsi="Republika"/>
              </w:rPr>
              <w:t>priprava vsebin državnega proračuna za področje izvajanja PEKP,</w:t>
            </w:r>
          </w:p>
          <w:p w14:paraId="5B055AAA" w14:textId="77777777" w:rsidR="00617F8F" w:rsidRPr="00CD51F2" w:rsidRDefault="00617F8F" w:rsidP="00617F8F">
            <w:pPr>
              <w:pStyle w:val="Odstavekseznama"/>
              <w:numPr>
                <w:ilvl w:val="0"/>
                <w:numId w:val="305"/>
              </w:numPr>
              <w:spacing w:line="276" w:lineRule="auto"/>
              <w:rPr>
                <w:rFonts w:ascii="Republika" w:hAnsi="Republika"/>
              </w:rPr>
            </w:pPr>
            <w:r w:rsidRPr="00CD51F2">
              <w:rPr>
                <w:rFonts w:ascii="Republika" w:hAnsi="Republika"/>
              </w:rPr>
              <w:t>koordinacija aktivnosti MZI z vidika napovedi letne dinamike koriščenja evropskih sredstev in lastne udeležbe proračuna po tipih proračunskih postavk,</w:t>
            </w:r>
          </w:p>
          <w:p w14:paraId="77741448" w14:textId="77777777" w:rsidR="00617F8F" w:rsidRPr="00CD51F2" w:rsidRDefault="00617F8F" w:rsidP="00617F8F">
            <w:pPr>
              <w:pStyle w:val="Odstavekseznama"/>
              <w:numPr>
                <w:ilvl w:val="0"/>
                <w:numId w:val="305"/>
              </w:numPr>
              <w:spacing w:line="276" w:lineRule="auto"/>
              <w:rPr>
                <w:rFonts w:ascii="Republika" w:hAnsi="Republika"/>
              </w:rPr>
            </w:pPr>
            <w:r w:rsidRPr="00CD51F2">
              <w:rPr>
                <w:rFonts w:ascii="Republika" w:hAnsi="Republika"/>
              </w:rPr>
              <w:t xml:space="preserve">v aplikaciji </w:t>
            </w:r>
            <w:proofErr w:type="spellStart"/>
            <w:r w:rsidRPr="00CD51F2">
              <w:rPr>
                <w:rFonts w:ascii="Republika" w:hAnsi="Republika"/>
              </w:rPr>
              <w:t>SAPPrA</w:t>
            </w:r>
            <w:proofErr w:type="spellEnd"/>
            <w:r w:rsidRPr="00CD51F2">
              <w:rPr>
                <w:rFonts w:ascii="Republika" w:hAnsi="Republika"/>
              </w:rPr>
              <w:t xml:space="preserve">  oz. v sistemu MFERAC uvrstitev EU projektov v NRP in obrazložitev na ravni PP,</w:t>
            </w:r>
          </w:p>
          <w:p w14:paraId="3B3AF6E8" w14:textId="77777777" w:rsidR="00617F8F" w:rsidRPr="00CD51F2" w:rsidRDefault="00617F8F" w:rsidP="00617F8F">
            <w:pPr>
              <w:pStyle w:val="Odstavekseznama"/>
              <w:numPr>
                <w:ilvl w:val="0"/>
                <w:numId w:val="305"/>
              </w:numPr>
              <w:spacing w:line="276" w:lineRule="auto"/>
              <w:rPr>
                <w:rFonts w:ascii="Republika" w:hAnsi="Republika"/>
              </w:rPr>
            </w:pPr>
            <w:r w:rsidRPr="00CD51F2">
              <w:rPr>
                <w:rFonts w:ascii="Republika" w:hAnsi="Republika"/>
              </w:rPr>
              <w:t>spremljanje in spreminjanje podatkov o EU projektih v NRP ter priprava ustreznih gradiv (spremljanje projekta NRP v sistemu MFERAC po stanju projekta, usklajenosti virov na PP in ostalih virih, sledenje spremembam projektne dokumentacije),</w:t>
            </w:r>
          </w:p>
          <w:p w14:paraId="601EF9B9" w14:textId="77777777" w:rsidR="00617F8F" w:rsidRPr="00CD51F2" w:rsidRDefault="00617F8F" w:rsidP="00617F8F">
            <w:pPr>
              <w:pStyle w:val="Odstavekseznama"/>
              <w:numPr>
                <w:ilvl w:val="0"/>
                <w:numId w:val="305"/>
              </w:numPr>
              <w:spacing w:line="276" w:lineRule="auto"/>
              <w:rPr>
                <w:rFonts w:ascii="Republika" w:hAnsi="Republika"/>
              </w:rPr>
            </w:pPr>
            <w:r w:rsidRPr="00CD51F2">
              <w:rPr>
                <w:rFonts w:ascii="Republika" w:hAnsi="Republika"/>
              </w:rPr>
              <w:t>priprava odredb za izplačila iz sredstev državnega proračuna v okviru izvajanja PEKP,</w:t>
            </w:r>
          </w:p>
          <w:p w14:paraId="1F5F0713" w14:textId="77777777" w:rsidR="00617F8F" w:rsidRPr="00CD51F2" w:rsidRDefault="00617F8F" w:rsidP="00617F8F">
            <w:pPr>
              <w:pStyle w:val="Odstavekseznama"/>
              <w:numPr>
                <w:ilvl w:val="0"/>
                <w:numId w:val="305"/>
              </w:numPr>
              <w:spacing w:line="276" w:lineRule="auto"/>
              <w:rPr>
                <w:rFonts w:ascii="Republika" w:hAnsi="Republika"/>
              </w:rPr>
            </w:pPr>
            <w:r w:rsidRPr="00CD51F2">
              <w:rPr>
                <w:rFonts w:ascii="Republika" w:hAnsi="Republika"/>
              </w:rPr>
              <w:t>sodelovanje v postopkih zaključevanja projektov,</w:t>
            </w:r>
          </w:p>
          <w:p w14:paraId="1B9F27B7" w14:textId="77777777" w:rsidR="00617F8F" w:rsidRPr="00CD51F2" w:rsidRDefault="00617F8F" w:rsidP="00617F8F">
            <w:pPr>
              <w:pStyle w:val="Odstavekseznama"/>
              <w:numPr>
                <w:ilvl w:val="0"/>
                <w:numId w:val="305"/>
              </w:numPr>
              <w:spacing w:line="276" w:lineRule="auto"/>
              <w:rPr>
                <w:rFonts w:ascii="Republika" w:hAnsi="Republika"/>
              </w:rPr>
            </w:pPr>
            <w:r w:rsidRPr="00CD51F2">
              <w:rPr>
                <w:rFonts w:ascii="Republika" w:hAnsi="Republika"/>
              </w:rPr>
              <w:t>sodelovanje v projektnih in delovnih skupinah pri pripravi navodil in ostalih področnih gradiv za programsko obdobje 2021-2027.</w:t>
            </w:r>
          </w:p>
          <w:p w14:paraId="43C359B8" w14:textId="77777777" w:rsidR="00617F8F" w:rsidRPr="00CD51F2" w:rsidRDefault="00617F8F" w:rsidP="00155557">
            <w:pPr>
              <w:spacing w:line="276" w:lineRule="auto"/>
              <w:rPr>
                <w:rFonts w:ascii="Republika" w:hAnsi="Republika"/>
                <w:i/>
              </w:rPr>
            </w:pPr>
          </w:p>
          <w:p w14:paraId="3855B133" w14:textId="77777777" w:rsidR="00617F8F" w:rsidRPr="00CD51F2" w:rsidRDefault="00617F8F" w:rsidP="00617F8F">
            <w:pPr>
              <w:pStyle w:val="Odstavekseznama"/>
              <w:numPr>
                <w:ilvl w:val="0"/>
                <w:numId w:val="25"/>
              </w:numPr>
              <w:spacing w:line="276" w:lineRule="auto"/>
              <w:rPr>
                <w:rFonts w:ascii="Republika" w:hAnsi="Republika"/>
                <w:b/>
              </w:rPr>
            </w:pPr>
            <w:r w:rsidRPr="00CD51F2">
              <w:rPr>
                <w:rFonts w:ascii="Republika" w:hAnsi="Republika"/>
              </w:rPr>
              <w:t xml:space="preserve">Naziv NOE: </w:t>
            </w:r>
            <w:r w:rsidRPr="00CD51F2">
              <w:rPr>
                <w:rFonts w:ascii="Republika" w:hAnsi="Republika"/>
                <w:b/>
              </w:rPr>
              <w:t>Finančni sektor – Oddelek za evropska sredstva</w:t>
            </w:r>
          </w:p>
          <w:p w14:paraId="4A7BC4B3" w14:textId="77777777" w:rsidR="00617F8F" w:rsidRPr="00CD51F2" w:rsidRDefault="00617F8F" w:rsidP="00155557">
            <w:pPr>
              <w:spacing w:line="276" w:lineRule="auto"/>
              <w:ind w:left="360"/>
              <w:rPr>
                <w:rFonts w:ascii="Republika" w:hAnsi="Republika"/>
              </w:rPr>
            </w:pPr>
            <w:r w:rsidRPr="00CD51F2">
              <w:rPr>
                <w:rFonts w:ascii="Republika" w:hAnsi="Republika"/>
              </w:rPr>
              <w:t xml:space="preserve">Št. zaposlenih v NOE, ki izvajajo naloge EKP: </w:t>
            </w:r>
            <w:r w:rsidRPr="00CD51F2">
              <w:rPr>
                <w:rFonts w:ascii="Republika" w:hAnsi="Republika"/>
                <w:b/>
              </w:rPr>
              <w:t>12</w:t>
            </w:r>
          </w:p>
          <w:p w14:paraId="0935D255" w14:textId="77777777" w:rsidR="00617F8F" w:rsidRPr="00CD51F2" w:rsidRDefault="00617F8F" w:rsidP="00155557">
            <w:pPr>
              <w:spacing w:line="276" w:lineRule="auto"/>
              <w:ind w:left="360"/>
              <w:rPr>
                <w:rFonts w:ascii="Republika" w:hAnsi="Republika"/>
              </w:rPr>
            </w:pPr>
            <w:r w:rsidRPr="00CD51F2">
              <w:rPr>
                <w:rFonts w:ascii="Republika" w:hAnsi="Republika"/>
              </w:rPr>
              <w:t xml:space="preserve">Naloge: </w:t>
            </w:r>
          </w:p>
          <w:p w14:paraId="70D2CF68" w14:textId="77777777" w:rsidR="00617F8F" w:rsidRPr="00CD51F2" w:rsidRDefault="00617F8F" w:rsidP="00617F8F">
            <w:pPr>
              <w:pStyle w:val="Odstavekseznama"/>
              <w:numPr>
                <w:ilvl w:val="0"/>
                <w:numId w:val="306"/>
              </w:numPr>
              <w:spacing w:line="276" w:lineRule="auto"/>
              <w:rPr>
                <w:rFonts w:ascii="Republika" w:hAnsi="Republika"/>
              </w:rPr>
            </w:pPr>
            <w:r w:rsidRPr="00CD51F2">
              <w:rPr>
                <w:rFonts w:ascii="Republika" w:hAnsi="Republika"/>
              </w:rPr>
              <w:lastRenderedPageBreak/>
              <w:t>koordinacija in spremljanje načrtovanja izvajanja projektov in finančnih sredstev na ravni MZI,</w:t>
            </w:r>
          </w:p>
          <w:p w14:paraId="626BC263" w14:textId="77777777" w:rsidR="00617F8F" w:rsidRPr="00CD51F2" w:rsidRDefault="00617F8F" w:rsidP="00617F8F">
            <w:pPr>
              <w:pStyle w:val="Odstavekseznama"/>
              <w:numPr>
                <w:ilvl w:val="0"/>
                <w:numId w:val="306"/>
              </w:numPr>
              <w:spacing w:line="276" w:lineRule="auto"/>
              <w:rPr>
                <w:rFonts w:ascii="Republika" w:hAnsi="Republika"/>
              </w:rPr>
            </w:pPr>
            <w:r w:rsidRPr="00CD51F2">
              <w:rPr>
                <w:rFonts w:ascii="Republika" w:hAnsi="Republika"/>
              </w:rPr>
              <w:t xml:space="preserve">spremljanje vsebinskega in finančnega izvajanja ter doseganja kazalnikov na ravni MZI, </w:t>
            </w:r>
          </w:p>
          <w:p w14:paraId="5B0D48AC" w14:textId="77777777" w:rsidR="00617F8F" w:rsidRPr="00CD51F2" w:rsidRDefault="00617F8F" w:rsidP="00617F8F">
            <w:pPr>
              <w:pStyle w:val="Odstavekseznama"/>
              <w:numPr>
                <w:ilvl w:val="0"/>
                <w:numId w:val="306"/>
              </w:numPr>
              <w:spacing w:line="276" w:lineRule="auto"/>
              <w:rPr>
                <w:rFonts w:ascii="Republika" w:hAnsi="Republika"/>
              </w:rPr>
            </w:pPr>
            <w:r w:rsidRPr="00CD51F2">
              <w:rPr>
                <w:rFonts w:ascii="Republika" w:hAnsi="Republika"/>
              </w:rPr>
              <w:t>pregled in usklajevanje vlog za NPO, spremljanje izvajanja projektov ter koordinacija aktivnosti pri spremembi odločitev o podpori OU,</w:t>
            </w:r>
          </w:p>
          <w:p w14:paraId="27A9E03A" w14:textId="77777777" w:rsidR="00617F8F" w:rsidRPr="00CD51F2" w:rsidRDefault="00617F8F" w:rsidP="00617F8F">
            <w:pPr>
              <w:pStyle w:val="Odstavekseznama"/>
              <w:numPr>
                <w:ilvl w:val="0"/>
                <w:numId w:val="306"/>
              </w:numPr>
              <w:spacing w:line="276" w:lineRule="auto"/>
              <w:rPr>
                <w:rFonts w:ascii="Republika" w:hAnsi="Republika"/>
              </w:rPr>
            </w:pPr>
            <w:r w:rsidRPr="00CD51F2">
              <w:rPr>
                <w:rFonts w:ascii="Republika" w:hAnsi="Republika"/>
              </w:rPr>
              <w:t xml:space="preserve">skrbništvo nad NRP Tehnična pomoč EKP 2021-2027,  </w:t>
            </w:r>
          </w:p>
          <w:p w14:paraId="3B0BE092" w14:textId="77777777" w:rsidR="00617F8F" w:rsidRPr="00CD51F2" w:rsidRDefault="00617F8F" w:rsidP="00617F8F">
            <w:pPr>
              <w:pStyle w:val="Odstavekseznama"/>
              <w:numPr>
                <w:ilvl w:val="0"/>
                <w:numId w:val="306"/>
              </w:numPr>
              <w:spacing w:line="276" w:lineRule="auto"/>
              <w:rPr>
                <w:rFonts w:ascii="Republika" w:hAnsi="Republika"/>
              </w:rPr>
            </w:pPr>
            <w:r w:rsidRPr="00CD51F2">
              <w:rPr>
                <w:rFonts w:ascii="Republika" w:hAnsi="Republika"/>
              </w:rPr>
              <w:t xml:space="preserve">poročanje vodstvu MZI, OU, EK in ostalim o izvajanju vsebin na podlagi podatkov pridobljenih s strani upravičenca oz. pristojnega direktorata, </w:t>
            </w:r>
          </w:p>
          <w:p w14:paraId="51B3102A" w14:textId="77777777" w:rsidR="00617F8F" w:rsidRPr="00CD51F2" w:rsidRDefault="00617F8F" w:rsidP="00617F8F">
            <w:pPr>
              <w:pStyle w:val="Odstavekseznama"/>
              <w:numPr>
                <w:ilvl w:val="0"/>
                <w:numId w:val="306"/>
              </w:numPr>
              <w:spacing w:line="276" w:lineRule="auto"/>
              <w:rPr>
                <w:rFonts w:ascii="Republika" w:hAnsi="Republika"/>
              </w:rPr>
            </w:pPr>
            <w:r w:rsidRPr="00CD51F2">
              <w:rPr>
                <w:rFonts w:ascii="Republika" w:hAnsi="Republika"/>
              </w:rPr>
              <w:t>priprava metodologij za izvedbo vzorčnih administrativnih preverjanj po 74. čl. Uredbe 2021/1060/EU, ki temeljijo na analizi tveganj PT, upoštevajoč tudi analizo tveganj, ki jo pripravi organ upravljanja na ravni programa,</w:t>
            </w:r>
          </w:p>
          <w:p w14:paraId="5D7FEDE7" w14:textId="77777777" w:rsidR="00617F8F" w:rsidRPr="00CD51F2" w:rsidRDefault="00617F8F" w:rsidP="00617F8F">
            <w:pPr>
              <w:pStyle w:val="Odstavekseznama"/>
              <w:numPr>
                <w:ilvl w:val="0"/>
                <w:numId w:val="306"/>
              </w:numPr>
              <w:spacing w:line="276" w:lineRule="auto"/>
              <w:rPr>
                <w:rFonts w:ascii="Republika" w:hAnsi="Republika"/>
              </w:rPr>
            </w:pPr>
            <w:r w:rsidRPr="00CD51F2">
              <w:rPr>
                <w:rFonts w:ascii="Republika" w:hAnsi="Republika"/>
              </w:rPr>
              <w:t>izvajanje upravljalnih preverjanj v skladu s 74. čl. Uredbe 2021/1060/EU,</w:t>
            </w:r>
          </w:p>
          <w:p w14:paraId="0FD69E2C" w14:textId="77777777" w:rsidR="00617F8F" w:rsidRPr="00CD51F2" w:rsidRDefault="00617F8F" w:rsidP="00617F8F">
            <w:pPr>
              <w:pStyle w:val="Odstavekseznama"/>
              <w:numPr>
                <w:ilvl w:val="0"/>
                <w:numId w:val="306"/>
              </w:numPr>
              <w:spacing w:line="276" w:lineRule="auto"/>
              <w:rPr>
                <w:rFonts w:ascii="Republika" w:hAnsi="Republika"/>
              </w:rPr>
            </w:pPr>
            <w:r w:rsidRPr="00CD51F2">
              <w:rPr>
                <w:rFonts w:ascii="Republika" w:hAnsi="Republika"/>
              </w:rPr>
              <w:t>koordinacija aktivnosti pri pripravi predlogov sprememb programskih dokumentov,</w:t>
            </w:r>
          </w:p>
          <w:p w14:paraId="377EBD00" w14:textId="77777777" w:rsidR="00617F8F" w:rsidRPr="00CD51F2" w:rsidRDefault="00617F8F" w:rsidP="00617F8F">
            <w:pPr>
              <w:pStyle w:val="Odstavekseznama"/>
              <w:numPr>
                <w:ilvl w:val="0"/>
                <w:numId w:val="306"/>
              </w:numPr>
              <w:spacing w:line="276" w:lineRule="auto"/>
              <w:rPr>
                <w:rFonts w:ascii="Republika" w:hAnsi="Republika"/>
              </w:rPr>
            </w:pPr>
            <w:r w:rsidRPr="00CD51F2">
              <w:rPr>
                <w:rFonts w:ascii="Republika" w:hAnsi="Republika"/>
              </w:rPr>
              <w:t>uporaba IS OU e-MA2,</w:t>
            </w:r>
          </w:p>
          <w:p w14:paraId="142579A0" w14:textId="77777777" w:rsidR="00617F8F" w:rsidRPr="00CD51F2" w:rsidRDefault="00617F8F" w:rsidP="00617F8F">
            <w:pPr>
              <w:pStyle w:val="Odstavekseznama"/>
              <w:numPr>
                <w:ilvl w:val="0"/>
                <w:numId w:val="306"/>
              </w:numPr>
              <w:spacing w:line="276" w:lineRule="auto"/>
              <w:rPr>
                <w:rFonts w:ascii="Republika" w:hAnsi="Republika"/>
              </w:rPr>
            </w:pPr>
            <w:r w:rsidRPr="00CD51F2">
              <w:rPr>
                <w:rFonts w:ascii="Republika" w:hAnsi="Republika"/>
              </w:rPr>
              <w:t>potrjevanje, spremljanje in poročanje na ravni PT (</w:t>
            </w:r>
            <w:proofErr w:type="spellStart"/>
            <w:r w:rsidRPr="00CD51F2">
              <w:rPr>
                <w:rFonts w:ascii="Republika" w:hAnsi="Republika"/>
              </w:rPr>
              <w:t>SprPor</w:t>
            </w:r>
            <w:proofErr w:type="spellEnd"/>
            <w:r w:rsidRPr="00CD51F2">
              <w:rPr>
                <w:rFonts w:ascii="Republika" w:hAnsi="Republika"/>
              </w:rPr>
              <w:t xml:space="preserve"> PT),</w:t>
            </w:r>
          </w:p>
          <w:p w14:paraId="7CB7B3AE" w14:textId="77777777" w:rsidR="00617F8F" w:rsidRPr="00CD51F2" w:rsidRDefault="00617F8F" w:rsidP="00617F8F">
            <w:pPr>
              <w:pStyle w:val="Odstavekseznama"/>
              <w:numPr>
                <w:ilvl w:val="0"/>
                <w:numId w:val="306"/>
              </w:numPr>
              <w:spacing w:line="276" w:lineRule="auto"/>
              <w:rPr>
                <w:rFonts w:ascii="Republika" w:hAnsi="Republika"/>
              </w:rPr>
            </w:pPr>
            <w:r w:rsidRPr="00CD51F2">
              <w:rPr>
                <w:rFonts w:ascii="Republika" w:hAnsi="Republika"/>
              </w:rPr>
              <w:t>poročanje OU o nepravilnostih na podlagi zbranih poročil znotraj MZI,</w:t>
            </w:r>
          </w:p>
          <w:p w14:paraId="2E752222" w14:textId="77777777" w:rsidR="00617F8F" w:rsidRPr="00CD51F2" w:rsidRDefault="00617F8F" w:rsidP="00617F8F">
            <w:pPr>
              <w:pStyle w:val="Odstavekseznama"/>
              <w:numPr>
                <w:ilvl w:val="0"/>
                <w:numId w:val="306"/>
              </w:numPr>
              <w:spacing w:line="276" w:lineRule="auto"/>
              <w:rPr>
                <w:rFonts w:ascii="Republika" w:hAnsi="Republika"/>
              </w:rPr>
            </w:pPr>
            <w:r w:rsidRPr="00CD51F2">
              <w:rPr>
                <w:rFonts w:ascii="Republika" w:hAnsi="Republika"/>
              </w:rPr>
              <w:t>priprava, usklajevanje in vzdrževanje postopkovnika EKP 21–27,</w:t>
            </w:r>
          </w:p>
          <w:p w14:paraId="5EAB3902" w14:textId="77777777" w:rsidR="00617F8F" w:rsidRPr="00CD51F2" w:rsidRDefault="00617F8F" w:rsidP="00617F8F">
            <w:pPr>
              <w:pStyle w:val="Odstavekseznama"/>
              <w:numPr>
                <w:ilvl w:val="0"/>
                <w:numId w:val="306"/>
              </w:numPr>
              <w:spacing w:line="276" w:lineRule="auto"/>
              <w:rPr>
                <w:rFonts w:ascii="Republika" w:hAnsi="Republika"/>
              </w:rPr>
            </w:pPr>
            <w:r w:rsidRPr="00CD51F2">
              <w:rPr>
                <w:rFonts w:ascii="Republika" w:hAnsi="Republika"/>
              </w:rPr>
              <w:t>priprava in pregledovanje gradiv za OZS,</w:t>
            </w:r>
          </w:p>
          <w:p w14:paraId="69B6E694" w14:textId="77777777" w:rsidR="00617F8F" w:rsidRPr="00CD51F2" w:rsidRDefault="00617F8F" w:rsidP="00617F8F">
            <w:pPr>
              <w:pStyle w:val="Odstavekseznama"/>
              <w:numPr>
                <w:ilvl w:val="0"/>
                <w:numId w:val="306"/>
              </w:numPr>
              <w:spacing w:line="276" w:lineRule="auto"/>
              <w:rPr>
                <w:rFonts w:ascii="Republika" w:hAnsi="Republika"/>
              </w:rPr>
            </w:pPr>
            <w:r w:rsidRPr="00CD51F2">
              <w:rPr>
                <w:rFonts w:ascii="Republika" w:hAnsi="Republika"/>
              </w:rPr>
              <w:t>sodelovanje v postopkih zaključevanja od nivoja projekta do nivoja PEKP za MZI.</w:t>
            </w:r>
          </w:p>
          <w:p w14:paraId="28B8A857" w14:textId="77777777" w:rsidR="00617F8F" w:rsidRPr="00CD51F2" w:rsidRDefault="00617F8F" w:rsidP="00155557">
            <w:pPr>
              <w:spacing w:line="276" w:lineRule="auto"/>
              <w:rPr>
                <w:rFonts w:ascii="Republika" w:hAnsi="Republika"/>
                <w:i/>
              </w:rPr>
            </w:pPr>
          </w:p>
          <w:p w14:paraId="4F1ECCA6" w14:textId="77777777" w:rsidR="00617F8F" w:rsidRPr="00CD51F2" w:rsidRDefault="00617F8F" w:rsidP="00617F8F">
            <w:pPr>
              <w:pStyle w:val="Odstavekseznama"/>
              <w:numPr>
                <w:ilvl w:val="0"/>
                <w:numId w:val="25"/>
              </w:numPr>
              <w:spacing w:line="276" w:lineRule="auto"/>
              <w:rPr>
                <w:rFonts w:ascii="Republika" w:hAnsi="Republika"/>
              </w:rPr>
            </w:pPr>
            <w:r w:rsidRPr="00CD51F2">
              <w:rPr>
                <w:rFonts w:ascii="Republika" w:hAnsi="Republika"/>
              </w:rPr>
              <w:t xml:space="preserve">Naziv NOE: </w:t>
            </w:r>
            <w:r w:rsidRPr="00CD51F2">
              <w:rPr>
                <w:rFonts w:ascii="Republika" w:hAnsi="Republika"/>
                <w:b/>
              </w:rPr>
              <w:t>Sekretariat</w:t>
            </w:r>
          </w:p>
          <w:p w14:paraId="6B9DDB3D" w14:textId="77777777" w:rsidR="00617F8F" w:rsidRPr="00CD51F2" w:rsidRDefault="00617F8F" w:rsidP="00155557">
            <w:pPr>
              <w:spacing w:line="276" w:lineRule="auto"/>
              <w:ind w:left="360"/>
              <w:rPr>
                <w:rFonts w:ascii="Republika" w:hAnsi="Republika"/>
              </w:rPr>
            </w:pPr>
            <w:r w:rsidRPr="00CD51F2">
              <w:rPr>
                <w:rFonts w:ascii="Republika" w:hAnsi="Republika"/>
              </w:rPr>
              <w:t xml:space="preserve">Št. zaposlenih v NOE, ki izvajajo naloge EKP: </w:t>
            </w:r>
            <w:r w:rsidRPr="00CD51F2">
              <w:rPr>
                <w:rFonts w:ascii="Republika" w:hAnsi="Republika"/>
                <w:b/>
                <w:bCs/>
              </w:rPr>
              <w:t>/</w:t>
            </w:r>
          </w:p>
          <w:p w14:paraId="21F09252" w14:textId="77777777" w:rsidR="00617F8F" w:rsidRPr="00CD51F2" w:rsidRDefault="00617F8F" w:rsidP="00155557">
            <w:pPr>
              <w:spacing w:line="276" w:lineRule="auto"/>
              <w:ind w:left="360"/>
              <w:rPr>
                <w:rFonts w:ascii="Republika" w:hAnsi="Republika"/>
              </w:rPr>
            </w:pPr>
            <w:r w:rsidRPr="00CD51F2">
              <w:rPr>
                <w:rFonts w:ascii="Republika" w:hAnsi="Republika"/>
              </w:rPr>
              <w:t xml:space="preserve">Naloge: </w:t>
            </w:r>
          </w:p>
          <w:p w14:paraId="252A21A4" w14:textId="77777777" w:rsidR="00617F8F" w:rsidRPr="00CD51F2" w:rsidRDefault="00617F8F" w:rsidP="00155557">
            <w:pPr>
              <w:spacing w:line="276" w:lineRule="auto"/>
              <w:ind w:left="360"/>
              <w:rPr>
                <w:rFonts w:ascii="Republika" w:hAnsi="Republika"/>
              </w:rPr>
            </w:pPr>
            <w:r w:rsidRPr="00CD51F2">
              <w:rPr>
                <w:rFonts w:ascii="Republika" w:hAnsi="Republika"/>
              </w:rPr>
              <w:t>V Sekretariatu se opravljajo naloge spremljajočih, metodoloških in strokovno tehničnih nalog na področju organizacije ministrstva, materialnega poslovanja in programiranja del, upravljanja s kadrovskimi viri, poslovanja z dokumentarnim gradivom, upravljanja kakovosti, informatike, pravnih zadev, javnih naročil, zagotavljanja informacij javnega značaja, , integritete in registra tveganj Spodaj navedene NOE Sekretariata opravljajo tudi naloge PT.</w:t>
            </w:r>
          </w:p>
          <w:p w14:paraId="5C595FDA" w14:textId="77777777" w:rsidR="00617F8F" w:rsidRPr="00CD51F2" w:rsidRDefault="00617F8F" w:rsidP="00155557">
            <w:pPr>
              <w:spacing w:line="276" w:lineRule="auto"/>
              <w:rPr>
                <w:rFonts w:ascii="Republika" w:hAnsi="Republika"/>
                <w:i/>
              </w:rPr>
            </w:pPr>
          </w:p>
          <w:p w14:paraId="6BBF0EC7" w14:textId="77777777" w:rsidR="00617F8F" w:rsidRPr="00CD51F2" w:rsidRDefault="00617F8F" w:rsidP="00617F8F">
            <w:pPr>
              <w:pStyle w:val="Odstavekseznama"/>
              <w:numPr>
                <w:ilvl w:val="0"/>
                <w:numId w:val="25"/>
              </w:numPr>
              <w:spacing w:line="276" w:lineRule="auto"/>
              <w:rPr>
                <w:rFonts w:ascii="Republika" w:hAnsi="Republika"/>
              </w:rPr>
            </w:pPr>
            <w:r w:rsidRPr="00CD51F2">
              <w:rPr>
                <w:rFonts w:ascii="Republika" w:hAnsi="Republika"/>
              </w:rPr>
              <w:t xml:space="preserve">Naziv NOE: </w:t>
            </w:r>
            <w:r w:rsidRPr="00CD51F2">
              <w:rPr>
                <w:rFonts w:ascii="Republika" w:hAnsi="Republika"/>
                <w:b/>
              </w:rPr>
              <w:t>Sekretariat -</w:t>
            </w:r>
            <w:r w:rsidRPr="00CD51F2">
              <w:rPr>
                <w:rFonts w:ascii="Republika" w:hAnsi="Republika"/>
              </w:rPr>
              <w:t xml:space="preserve"> </w:t>
            </w:r>
            <w:r w:rsidRPr="00CD51F2">
              <w:rPr>
                <w:rFonts w:ascii="Republika" w:hAnsi="Republika"/>
                <w:b/>
              </w:rPr>
              <w:t>Pravna služba</w:t>
            </w:r>
          </w:p>
          <w:p w14:paraId="1BA6C74E" w14:textId="77777777" w:rsidR="00617F8F" w:rsidRPr="00CD51F2" w:rsidRDefault="00617F8F" w:rsidP="00155557">
            <w:pPr>
              <w:spacing w:line="276" w:lineRule="auto"/>
              <w:ind w:left="360"/>
              <w:rPr>
                <w:rFonts w:ascii="Republika" w:hAnsi="Republika"/>
              </w:rPr>
            </w:pPr>
            <w:r w:rsidRPr="00CD51F2">
              <w:rPr>
                <w:rFonts w:ascii="Republika" w:hAnsi="Republika"/>
              </w:rPr>
              <w:t xml:space="preserve">Št. zaposlenih v NOE, ki izvajajo naloge EKP: </w:t>
            </w:r>
            <w:r w:rsidRPr="00CD51F2">
              <w:rPr>
                <w:rFonts w:ascii="Republika" w:hAnsi="Republika"/>
                <w:b/>
              </w:rPr>
              <w:t>2</w:t>
            </w:r>
          </w:p>
          <w:p w14:paraId="6838BB19" w14:textId="77777777" w:rsidR="00617F8F" w:rsidRPr="00CD51F2" w:rsidRDefault="00617F8F" w:rsidP="00155557">
            <w:pPr>
              <w:spacing w:line="276" w:lineRule="auto"/>
              <w:ind w:left="360"/>
              <w:rPr>
                <w:rFonts w:ascii="Republika" w:hAnsi="Republika"/>
              </w:rPr>
            </w:pPr>
            <w:r w:rsidRPr="00CD51F2">
              <w:rPr>
                <w:rFonts w:ascii="Republika" w:hAnsi="Republika"/>
              </w:rPr>
              <w:t xml:space="preserve">Naloge: </w:t>
            </w:r>
          </w:p>
          <w:p w14:paraId="636E9E06" w14:textId="77777777" w:rsidR="00617F8F" w:rsidRPr="00CD51F2" w:rsidRDefault="00617F8F" w:rsidP="00155557">
            <w:pPr>
              <w:spacing w:line="276" w:lineRule="auto"/>
              <w:ind w:left="360"/>
              <w:rPr>
                <w:rFonts w:ascii="Republika" w:hAnsi="Republika"/>
              </w:rPr>
            </w:pPr>
            <w:r w:rsidRPr="00CD51F2">
              <w:rPr>
                <w:rFonts w:ascii="Republika" w:hAnsi="Republika"/>
              </w:rPr>
              <w:t>V okviru izvajanja PEKP  je zadolžena za:</w:t>
            </w:r>
          </w:p>
          <w:p w14:paraId="25B13442" w14:textId="77777777" w:rsidR="00617F8F" w:rsidRPr="00CD51F2" w:rsidRDefault="00617F8F" w:rsidP="00617F8F">
            <w:pPr>
              <w:pStyle w:val="Odstavekseznama"/>
              <w:numPr>
                <w:ilvl w:val="0"/>
                <w:numId w:val="307"/>
              </w:numPr>
              <w:spacing w:line="276" w:lineRule="auto"/>
              <w:rPr>
                <w:rFonts w:ascii="Republika" w:hAnsi="Republika"/>
              </w:rPr>
            </w:pPr>
            <w:r w:rsidRPr="00CD51F2">
              <w:rPr>
                <w:rFonts w:ascii="Republika" w:hAnsi="Republika"/>
              </w:rPr>
              <w:lastRenderedPageBreak/>
              <w:t>priprava in pravni pregled vseh pogodb o sofinanciranju in sporazumov o izvajanju in morebitnih sprememb, ki se nanašajo na izvajanje PEKP,</w:t>
            </w:r>
          </w:p>
          <w:p w14:paraId="1A2E86EB" w14:textId="77777777" w:rsidR="00617F8F" w:rsidRPr="00CD51F2" w:rsidRDefault="00617F8F" w:rsidP="00617F8F">
            <w:pPr>
              <w:pStyle w:val="Odstavekseznama"/>
              <w:numPr>
                <w:ilvl w:val="0"/>
                <w:numId w:val="307"/>
              </w:numPr>
              <w:spacing w:line="276" w:lineRule="auto"/>
              <w:rPr>
                <w:rFonts w:ascii="Republika" w:hAnsi="Republika"/>
              </w:rPr>
            </w:pPr>
            <w:r w:rsidRPr="00CD51F2">
              <w:rPr>
                <w:rFonts w:ascii="Republika" w:hAnsi="Republika"/>
              </w:rPr>
              <w:t>sodelovanje z državnim pravobranilstvom pri sodnih postopkih v vezi ugotovljenih nepravilnosti,</w:t>
            </w:r>
          </w:p>
          <w:p w14:paraId="05FAAF08" w14:textId="77777777" w:rsidR="00617F8F" w:rsidRPr="00CD51F2" w:rsidRDefault="00617F8F" w:rsidP="00617F8F">
            <w:pPr>
              <w:pStyle w:val="Odstavekseznama"/>
              <w:numPr>
                <w:ilvl w:val="0"/>
                <w:numId w:val="307"/>
              </w:numPr>
              <w:spacing w:line="276" w:lineRule="auto"/>
              <w:rPr>
                <w:rFonts w:ascii="Republika" w:hAnsi="Republika"/>
              </w:rPr>
            </w:pPr>
            <w:r w:rsidRPr="00CD51F2">
              <w:rPr>
                <w:rFonts w:ascii="Republika" w:hAnsi="Republika"/>
              </w:rPr>
              <w:t>medresorsko usklajevanje aktov, ki se nanašajo na izvajanje PEKP in</w:t>
            </w:r>
          </w:p>
          <w:p w14:paraId="7D196838" w14:textId="77777777" w:rsidR="00617F8F" w:rsidRPr="00CD51F2" w:rsidRDefault="00617F8F" w:rsidP="00617F8F">
            <w:pPr>
              <w:pStyle w:val="Odstavekseznama"/>
              <w:numPr>
                <w:ilvl w:val="0"/>
                <w:numId w:val="307"/>
              </w:numPr>
              <w:spacing w:line="276" w:lineRule="auto"/>
              <w:rPr>
                <w:rFonts w:ascii="Republika" w:hAnsi="Republika"/>
              </w:rPr>
            </w:pPr>
            <w:r w:rsidRPr="00CD51F2">
              <w:rPr>
                <w:rFonts w:ascii="Republika" w:hAnsi="Republika"/>
              </w:rPr>
              <w:t>podajanje pravne razlage zakonodaje (slovenske in EU) ter drugih dokumentov.</w:t>
            </w:r>
          </w:p>
          <w:p w14:paraId="52C033E3" w14:textId="77777777" w:rsidR="00617F8F" w:rsidRPr="00CD51F2" w:rsidRDefault="00617F8F" w:rsidP="00155557">
            <w:pPr>
              <w:spacing w:line="276" w:lineRule="auto"/>
              <w:rPr>
                <w:rFonts w:ascii="Republika" w:hAnsi="Republika"/>
                <w:i/>
              </w:rPr>
            </w:pPr>
          </w:p>
          <w:p w14:paraId="32937BEF" w14:textId="77777777" w:rsidR="00617F8F" w:rsidRPr="00CD51F2" w:rsidRDefault="00617F8F" w:rsidP="00617F8F">
            <w:pPr>
              <w:pStyle w:val="Odstavekseznama"/>
              <w:numPr>
                <w:ilvl w:val="0"/>
                <w:numId w:val="25"/>
              </w:numPr>
              <w:spacing w:line="276" w:lineRule="auto"/>
              <w:rPr>
                <w:rFonts w:ascii="Republika" w:hAnsi="Republika"/>
              </w:rPr>
            </w:pPr>
            <w:r w:rsidRPr="00CD51F2">
              <w:rPr>
                <w:rFonts w:ascii="Republika" w:hAnsi="Republika"/>
              </w:rPr>
              <w:t xml:space="preserve">Naziv NOE: </w:t>
            </w:r>
            <w:r w:rsidRPr="00CD51F2">
              <w:rPr>
                <w:rFonts w:ascii="Republika" w:hAnsi="Republika"/>
                <w:b/>
              </w:rPr>
              <w:t>Sekretariat - Služba za javna naročila</w:t>
            </w:r>
          </w:p>
          <w:p w14:paraId="5F064BF3" w14:textId="77777777" w:rsidR="00617F8F" w:rsidRPr="00CD51F2" w:rsidRDefault="00617F8F" w:rsidP="00155557">
            <w:pPr>
              <w:spacing w:line="276" w:lineRule="auto"/>
              <w:ind w:left="360"/>
              <w:rPr>
                <w:rFonts w:ascii="Republika" w:hAnsi="Republika"/>
              </w:rPr>
            </w:pPr>
            <w:r w:rsidRPr="00CD51F2">
              <w:rPr>
                <w:rFonts w:ascii="Republika" w:hAnsi="Republika"/>
              </w:rPr>
              <w:t xml:space="preserve">Št. zaposlenih v NOE, ki izvajajo naloge EKP: </w:t>
            </w:r>
            <w:r w:rsidRPr="00CD51F2">
              <w:rPr>
                <w:rFonts w:ascii="Republika" w:hAnsi="Republika"/>
                <w:b/>
              </w:rPr>
              <w:t>2</w:t>
            </w:r>
          </w:p>
          <w:p w14:paraId="0F9C9819" w14:textId="77777777" w:rsidR="00617F8F" w:rsidRPr="00CD51F2" w:rsidRDefault="00617F8F" w:rsidP="00155557">
            <w:pPr>
              <w:spacing w:line="276" w:lineRule="auto"/>
              <w:ind w:left="360"/>
              <w:rPr>
                <w:rFonts w:ascii="Republika" w:hAnsi="Republika"/>
              </w:rPr>
            </w:pPr>
            <w:r w:rsidRPr="00CD51F2">
              <w:rPr>
                <w:rFonts w:ascii="Republika" w:hAnsi="Republika"/>
              </w:rPr>
              <w:t xml:space="preserve">Naloge: </w:t>
            </w:r>
          </w:p>
          <w:p w14:paraId="0583C35D" w14:textId="77777777" w:rsidR="00617F8F" w:rsidRPr="00CD51F2" w:rsidRDefault="00617F8F" w:rsidP="00155557">
            <w:pPr>
              <w:spacing w:line="276" w:lineRule="auto"/>
              <w:ind w:left="360"/>
              <w:rPr>
                <w:rFonts w:ascii="Republika" w:hAnsi="Republika"/>
              </w:rPr>
            </w:pPr>
            <w:r w:rsidRPr="00CD51F2">
              <w:rPr>
                <w:rFonts w:ascii="Republika" w:hAnsi="Republika"/>
              </w:rPr>
              <w:t>Izvajajo se naloge na področju vodenja postopkov javnega naročanja, kontrole postopkov javnega naročanja v okviru izvajanja PEKP:</w:t>
            </w:r>
          </w:p>
          <w:p w14:paraId="2AEA76D1" w14:textId="77777777" w:rsidR="00617F8F" w:rsidRPr="00CD51F2" w:rsidRDefault="00617F8F" w:rsidP="00617F8F">
            <w:pPr>
              <w:pStyle w:val="Odstavekseznama"/>
              <w:numPr>
                <w:ilvl w:val="0"/>
                <w:numId w:val="308"/>
              </w:numPr>
              <w:spacing w:line="276" w:lineRule="auto"/>
              <w:rPr>
                <w:rFonts w:ascii="Republika" w:hAnsi="Republika"/>
              </w:rPr>
            </w:pPr>
            <w:r w:rsidRPr="00CD51F2">
              <w:rPr>
                <w:rFonts w:ascii="Republika" w:hAnsi="Republika"/>
              </w:rPr>
              <w:t>sodelovanje pri pregledu in pripravi mnenj/soglasij v okviru izvajanja postopkov javnega naročanja pri katerih je MZI v vlogi PT in je upravičenec DRSI/DARS,</w:t>
            </w:r>
          </w:p>
          <w:p w14:paraId="7FDCF3F5" w14:textId="77777777" w:rsidR="00617F8F" w:rsidRPr="00CD51F2" w:rsidRDefault="00617F8F" w:rsidP="00617F8F">
            <w:pPr>
              <w:pStyle w:val="Odstavekseznama"/>
              <w:numPr>
                <w:ilvl w:val="0"/>
                <w:numId w:val="308"/>
              </w:numPr>
              <w:spacing w:line="276" w:lineRule="auto"/>
              <w:rPr>
                <w:rFonts w:ascii="Republika" w:hAnsi="Republika"/>
              </w:rPr>
            </w:pPr>
            <w:r w:rsidRPr="00CD51F2">
              <w:rPr>
                <w:rFonts w:ascii="Republika" w:hAnsi="Republika"/>
              </w:rPr>
              <w:t>spremljanje in strokovno sodelovanje v okviru področja dela,</w:t>
            </w:r>
          </w:p>
          <w:p w14:paraId="5A87FB82" w14:textId="77777777" w:rsidR="00617F8F" w:rsidRPr="00CD51F2" w:rsidRDefault="00617F8F" w:rsidP="00617F8F">
            <w:pPr>
              <w:pStyle w:val="Odstavekseznama"/>
              <w:numPr>
                <w:ilvl w:val="0"/>
                <w:numId w:val="308"/>
              </w:numPr>
              <w:spacing w:line="276" w:lineRule="auto"/>
              <w:rPr>
                <w:rFonts w:ascii="Republika" w:hAnsi="Republika"/>
              </w:rPr>
            </w:pPr>
            <w:r w:rsidRPr="00CD51F2">
              <w:rPr>
                <w:rFonts w:ascii="Republika" w:hAnsi="Republika"/>
              </w:rPr>
              <w:t xml:space="preserve">sodelovanje z NOE, upravičenci pri sprejemanju odločitev v zvezi z oddajo del, </w:t>
            </w:r>
          </w:p>
          <w:p w14:paraId="2DC88DA8" w14:textId="77777777" w:rsidR="00617F8F" w:rsidRPr="00CD51F2" w:rsidRDefault="00617F8F" w:rsidP="00617F8F">
            <w:pPr>
              <w:pStyle w:val="Odstavekseznama"/>
              <w:numPr>
                <w:ilvl w:val="0"/>
                <w:numId w:val="308"/>
              </w:numPr>
              <w:spacing w:line="276" w:lineRule="auto"/>
              <w:rPr>
                <w:rFonts w:ascii="Republika" w:hAnsi="Republika"/>
              </w:rPr>
            </w:pPr>
            <w:r w:rsidRPr="00CD51F2">
              <w:rPr>
                <w:rFonts w:ascii="Republika" w:hAnsi="Republika"/>
              </w:rPr>
              <w:t>sodelovanje pri pripravi predpisov in posamičnih aktov ter internih aktov za izvajanje nalog z delovnega področja,</w:t>
            </w:r>
          </w:p>
          <w:p w14:paraId="01EF414C" w14:textId="77777777" w:rsidR="00617F8F" w:rsidRPr="00CD51F2" w:rsidRDefault="00617F8F" w:rsidP="00617F8F">
            <w:pPr>
              <w:pStyle w:val="Odstavekseznama"/>
              <w:numPr>
                <w:ilvl w:val="0"/>
                <w:numId w:val="308"/>
              </w:numPr>
              <w:spacing w:line="276" w:lineRule="auto"/>
              <w:rPr>
                <w:rFonts w:ascii="Republika" w:hAnsi="Republika"/>
              </w:rPr>
            </w:pPr>
            <w:r w:rsidRPr="00CD51F2">
              <w:rPr>
                <w:rFonts w:ascii="Republika" w:hAnsi="Republika"/>
              </w:rPr>
              <w:t>izdelava poročil in potrebnih evidenc,</w:t>
            </w:r>
          </w:p>
          <w:p w14:paraId="52A8BD3A" w14:textId="77777777" w:rsidR="00617F8F" w:rsidRPr="00CD51F2" w:rsidRDefault="00617F8F" w:rsidP="00617F8F">
            <w:pPr>
              <w:pStyle w:val="Odstavekseznama"/>
              <w:numPr>
                <w:ilvl w:val="0"/>
                <w:numId w:val="308"/>
              </w:numPr>
              <w:spacing w:line="276" w:lineRule="auto"/>
              <w:rPr>
                <w:rFonts w:ascii="Republika" w:hAnsi="Republika"/>
                <w:i/>
              </w:rPr>
            </w:pPr>
            <w:r w:rsidRPr="00CD51F2">
              <w:rPr>
                <w:rFonts w:ascii="Republika" w:hAnsi="Republika"/>
              </w:rPr>
              <w:t>sodelovanja v delovnih skupinah in drugih oblikah sodelovanja.</w:t>
            </w:r>
          </w:p>
          <w:p w14:paraId="2E7031E4" w14:textId="77777777" w:rsidR="00617F8F" w:rsidRPr="00CD51F2" w:rsidRDefault="00617F8F" w:rsidP="00155557">
            <w:pPr>
              <w:spacing w:line="276" w:lineRule="auto"/>
              <w:rPr>
                <w:rFonts w:ascii="Republika" w:hAnsi="Republika"/>
                <w:i/>
              </w:rPr>
            </w:pPr>
          </w:p>
        </w:tc>
      </w:tr>
      <w:tr w:rsidR="00617F8F" w14:paraId="6B7E8515" w14:textId="77777777" w:rsidTr="00155557">
        <w:tc>
          <w:tcPr>
            <w:tcW w:w="2405" w:type="dxa"/>
            <w:tcBorders>
              <w:top w:val="single" w:sz="4" w:space="0" w:color="auto"/>
              <w:left w:val="single" w:sz="4" w:space="0" w:color="auto"/>
              <w:bottom w:val="single" w:sz="4" w:space="0" w:color="auto"/>
              <w:right w:val="single" w:sz="4" w:space="0" w:color="auto"/>
            </w:tcBorders>
            <w:hideMark/>
          </w:tcPr>
          <w:p w14:paraId="4C1CA110" w14:textId="77777777" w:rsidR="00617F8F" w:rsidRDefault="00617F8F" w:rsidP="00155557">
            <w:pPr>
              <w:jc w:val="left"/>
              <w:rPr>
                <w:rFonts w:ascii="Republika" w:hAnsi="Republika"/>
                <w:b/>
              </w:rPr>
            </w:pPr>
            <w:r>
              <w:rPr>
                <w:rFonts w:ascii="Republika" w:hAnsi="Republika"/>
                <w:b/>
              </w:rPr>
              <w:lastRenderedPageBreak/>
              <w:t>Usposabljanje zaposlenih</w:t>
            </w:r>
          </w:p>
        </w:tc>
        <w:tc>
          <w:tcPr>
            <w:tcW w:w="6662" w:type="dxa"/>
            <w:tcBorders>
              <w:top w:val="single" w:sz="4" w:space="0" w:color="auto"/>
              <w:left w:val="single" w:sz="4" w:space="0" w:color="auto"/>
              <w:bottom w:val="single" w:sz="4" w:space="0" w:color="auto"/>
              <w:right w:val="single" w:sz="4" w:space="0" w:color="auto"/>
            </w:tcBorders>
          </w:tcPr>
          <w:p w14:paraId="015BCE1D" w14:textId="77777777" w:rsidR="00617F8F" w:rsidRPr="00CD51F2" w:rsidRDefault="00617F8F" w:rsidP="00155557">
            <w:pPr>
              <w:spacing w:line="276" w:lineRule="auto"/>
              <w:rPr>
                <w:rFonts w:ascii="Republika" w:hAnsi="Republika"/>
              </w:rPr>
            </w:pPr>
            <w:r w:rsidRPr="00CD51F2">
              <w:rPr>
                <w:rFonts w:ascii="Republika" w:hAnsi="Republika"/>
              </w:rPr>
              <w:t xml:space="preserve">MZI letno sprejme Načrt izobraževanja, usposabljanja in izpopolnjevanja. </w:t>
            </w:r>
          </w:p>
          <w:p w14:paraId="39FEE635" w14:textId="77777777" w:rsidR="00617F8F" w:rsidRPr="00CD51F2" w:rsidRDefault="00617F8F" w:rsidP="00155557">
            <w:pPr>
              <w:spacing w:line="276" w:lineRule="auto"/>
              <w:rPr>
                <w:rFonts w:ascii="Republika" w:hAnsi="Republika"/>
              </w:rPr>
            </w:pPr>
          </w:p>
          <w:p w14:paraId="02D25786" w14:textId="77777777" w:rsidR="00617F8F" w:rsidRPr="00CD51F2" w:rsidRDefault="00617F8F" w:rsidP="00155557">
            <w:pPr>
              <w:spacing w:line="276" w:lineRule="auto"/>
              <w:rPr>
                <w:rFonts w:ascii="Republika" w:hAnsi="Republika"/>
              </w:rPr>
            </w:pPr>
            <w:r w:rsidRPr="00CD51F2">
              <w:rPr>
                <w:rFonts w:ascii="Republika" w:hAnsi="Republika"/>
              </w:rPr>
              <w:t xml:space="preserve">Na MZI osebje o veljavnih postopkih ter spremembah in dopolnitvah postopkov obvešča MZI-FS-OES v sodelovanju s kadrovsko službo MZI. Prav tako isti oddelek obvešča osebje o organiziranih usposabljanjih s strani OU, ki so predvidena za dodatno usposobljenost osebja pri izvajanju postopkov evropske kohezijske politike 2021-2027. </w:t>
            </w:r>
          </w:p>
          <w:p w14:paraId="5A746D92" w14:textId="77777777" w:rsidR="00617F8F" w:rsidRPr="00CD51F2" w:rsidRDefault="00617F8F" w:rsidP="00155557">
            <w:pPr>
              <w:spacing w:line="276" w:lineRule="auto"/>
              <w:rPr>
                <w:rFonts w:ascii="Republika" w:hAnsi="Republika"/>
              </w:rPr>
            </w:pPr>
          </w:p>
          <w:p w14:paraId="3F9C553B" w14:textId="77777777" w:rsidR="00617F8F" w:rsidRPr="00CD51F2" w:rsidRDefault="00617F8F" w:rsidP="00155557">
            <w:pPr>
              <w:spacing w:line="276" w:lineRule="auto"/>
              <w:rPr>
                <w:rFonts w:ascii="Republika" w:hAnsi="Republika"/>
              </w:rPr>
            </w:pPr>
            <w:r w:rsidRPr="00CD51F2">
              <w:rPr>
                <w:rFonts w:ascii="Republika" w:hAnsi="Republika"/>
              </w:rPr>
              <w:t>Oddelek za evropska sredstva bo sodeloval pri spremljanju in koordiniranju napotitev na ustrezna izobraževanja vseh kadrov, ki bodo na MZI vključeni v izvajanje postopkov evropske kohezijske politike 2021-2027. S tem se bo ustrezna administrativna usposobljenost kadrov dodatno krepila na področjih, kjer se bodo kazale največje potrebe. Izobraževanja je v tekoči finančni perspektivi organiziral organ upravljanja, kar se v večji meri pričakuje tudi v prihodnje.</w:t>
            </w:r>
          </w:p>
        </w:tc>
      </w:tr>
    </w:tbl>
    <w:p w14:paraId="6FC46FDC" w14:textId="77777777" w:rsidR="00617F8F" w:rsidRDefault="00617F8F" w:rsidP="00617F8F">
      <w:pPr>
        <w:tabs>
          <w:tab w:val="left" w:pos="1275"/>
        </w:tabs>
        <w:rPr>
          <w:rFonts w:ascii="Republika" w:hAnsi="Republika"/>
        </w:rPr>
      </w:pPr>
      <w:r>
        <w:rPr>
          <w:rFonts w:ascii="Republika" w:hAnsi="Republika"/>
        </w:rPr>
        <w:tab/>
      </w:r>
    </w:p>
    <w:p w14:paraId="5E04473A" w14:textId="77777777" w:rsidR="00617F8F" w:rsidRDefault="00617F8F" w:rsidP="00617F8F">
      <w:pPr>
        <w:spacing w:after="0"/>
        <w:jc w:val="left"/>
        <w:rPr>
          <w:rFonts w:ascii="Republika" w:hAnsi="Republika"/>
        </w:rPr>
        <w:sectPr w:rsidR="00617F8F" w:rsidSect="00617F8F">
          <w:pgSz w:w="11906" w:h="16838"/>
          <w:pgMar w:top="1134" w:right="1417" w:bottom="1417" w:left="1417" w:header="708" w:footer="708" w:gutter="0"/>
          <w:cols w:space="708"/>
        </w:sectPr>
      </w:pPr>
    </w:p>
    <w:p w14:paraId="652D6318" w14:textId="77777777" w:rsidR="00617F8F" w:rsidRDefault="00617F8F" w:rsidP="00AF2D1D">
      <w:pPr>
        <w:pStyle w:val="Naslov3"/>
        <w:numPr>
          <w:ilvl w:val="2"/>
          <w:numId w:val="73"/>
        </w:numPr>
        <w:ind w:left="851" w:hanging="851"/>
      </w:pPr>
      <w:bookmarkStart w:id="1248" w:name="_Toc136523116"/>
      <w:bookmarkStart w:id="1249" w:name="_Toc140836881"/>
      <w:bookmarkStart w:id="1250" w:name="_Toc154140271"/>
      <w:bookmarkStart w:id="1251" w:name="_Toc187238174"/>
      <w:r w:rsidRPr="00617F8F">
        <w:lastRenderedPageBreak/>
        <w:t>PODROBEN</w:t>
      </w:r>
      <w:r>
        <w:t xml:space="preserve"> OPIS FUNKCIJ IN NALOG, KI JIH NEPOSREDNO OPRAVLJA POSREDNIŠKO TELO</w:t>
      </w:r>
      <w:bookmarkEnd w:id="1248"/>
      <w:bookmarkEnd w:id="1249"/>
      <w:bookmarkEnd w:id="1250"/>
      <w:bookmarkEnd w:id="1251"/>
      <w:r>
        <w:t xml:space="preserve"> </w:t>
      </w:r>
    </w:p>
    <w:p w14:paraId="193F868F" w14:textId="77777777" w:rsidR="00617F8F" w:rsidRDefault="00617F8F" w:rsidP="00617F8F">
      <w:pPr>
        <w:rPr>
          <w:rFonts w:ascii="Republika" w:hAnsi="Republika"/>
        </w:rPr>
      </w:pPr>
    </w:p>
    <w:p w14:paraId="3519D293" w14:textId="77777777" w:rsidR="00617F8F" w:rsidRDefault="00617F8F" w:rsidP="00AF2D1D">
      <w:pPr>
        <w:pStyle w:val="Naslov4"/>
        <w:numPr>
          <w:ilvl w:val="3"/>
          <w:numId w:val="73"/>
        </w:numPr>
        <w:ind w:left="851" w:hanging="851"/>
      </w:pPr>
      <w:bookmarkStart w:id="1252" w:name="_Toc136523117"/>
      <w:bookmarkStart w:id="1253" w:name="_Toc140836882"/>
      <w:bookmarkStart w:id="1254" w:name="_Toc154140272"/>
      <w:bookmarkStart w:id="1255" w:name="_Toc187238175"/>
      <w:r w:rsidRPr="00617F8F">
        <w:t>Drevesna</w:t>
      </w:r>
      <w:r>
        <w:t xml:space="preserve"> struktura</w:t>
      </w:r>
      <w:bookmarkEnd w:id="1252"/>
      <w:bookmarkEnd w:id="1253"/>
      <w:bookmarkEnd w:id="1254"/>
      <w:bookmarkEnd w:id="1255"/>
    </w:p>
    <w:p w14:paraId="3AB014D7" w14:textId="77777777" w:rsidR="00617F8F" w:rsidRDefault="00617F8F" w:rsidP="00617F8F">
      <w:pPr>
        <w:spacing w:after="80"/>
        <w:rPr>
          <w:rFonts w:ascii="Republika" w:hAnsi="Republika"/>
          <w:i/>
          <w:color w:val="404040" w:themeColor="text1" w:themeTint="BF"/>
        </w:rPr>
      </w:pPr>
    </w:p>
    <w:p w14:paraId="101C41DE" w14:textId="7819F616" w:rsidR="00617F8F" w:rsidRDefault="00617F8F" w:rsidP="00617F8F">
      <w:pPr>
        <w:pStyle w:val="Napis"/>
      </w:pPr>
      <w:bookmarkStart w:id="1256" w:name="_Toc154139884"/>
      <w:bookmarkStart w:id="1257" w:name="_Toc187222744"/>
      <w:r>
        <w:t xml:space="preserve">Tabela </w:t>
      </w:r>
      <w:r>
        <w:fldChar w:fldCharType="begin"/>
      </w:r>
      <w:r>
        <w:instrText xml:space="preserve"> SEQ Tabela \* ARABIC </w:instrText>
      </w:r>
      <w:r>
        <w:fldChar w:fldCharType="separate"/>
      </w:r>
      <w:r w:rsidR="00F61B3F">
        <w:rPr>
          <w:noProof/>
        </w:rPr>
        <w:t>104</w:t>
      </w:r>
      <w:r>
        <w:fldChar w:fldCharType="end"/>
      </w:r>
      <w:r>
        <w:t>: Drevesna struktura PT MZI</w:t>
      </w:r>
      <w:bookmarkEnd w:id="1256"/>
      <w:bookmarkEnd w:id="1257"/>
    </w:p>
    <w:tbl>
      <w:tblPr>
        <w:tblW w:w="141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8"/>
        <w:gridCol w:w="2335"/>
        <w:gridCol w:w="4568"/>
        <w:gridCol w:w="1188"/>
        <w:gridCol w:w="1010"/>
        <w:gridCol w:w="1888"/>
        <w:gridCol w:w="993"/>
        <w:gridCol w:w="1275"/>
      </w:tblGrid>
      <w:tr w:rsidR="00617F8F" w14:paraId="1EE4F44D" w14:textId="77777777" w:rsidTr="00155557">
        <w:trPr>
          <w:cantSplit/>
          <w:trHeight w:val="606"/>
        </w:trPr>
        <w:tc>
          <w:tcPr>
            <w:tcW w:w="858" w:type="dxa"/>
            <w:tcBorders>
              <w:top w:val="single" w:sz="4" w:space="0" w:color="auto"/>
              <w:left w:val="single" w:sz="4" w:space="0" w:color="auto"/>
              <w:bottom w:val="single" w:sz="4" w:space="0" w:color="auto"/>
              <w:right w:val="single" w:sz="4" w:space="0" w:color="auto"/>
            </w:tcBorders>
            <w:vAlign w:val="center"/>
            <w:hideMark/>
          </w:tcPr>
          <w:p w14:paraId="2717993F" w14:textId="77777777" w:rsidR="00617F8F" w:rsidRDefault="00617F8F" w:rsidP="00155557">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CILJ POLITIKE</w:t>
            </w:r>
          </w:p>
        </w:tc>
        <w:tc>
          <w:tcPr>
            <w:tcW w:w="2335" w:type="dxa"/>
            <w:tcBorders>
              <w:top w:val="single" w:sz="4" w:space="0" w:color="auto"/>
              <w:left w:val="single" w:sz="4" w:space="0" w:color="auto"/>
              <w:bottom w:val="single" w:sz="4" w:space="0" w:color="auto"/>
              <w:right w:val="single" w:sz="4" w:space="0" w:color="auto"/>
            </w:tcBorders>
            <w:noWrap/>
            <w:vAlign w:val="center"/>
            <w:hideMark/>
          </w:tcPr>
          <w:p w14:paraId="4F5ED72F" w14:textId="77777777" w:rsidR="00617F8F" w:rsidRDefault="00617F8F" w:rsidP="00155557">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PREDNOSTNA NALOGA</w:t>
            </w:r>
          </w:p>
        </w:tc>
        <w:tc>
          <w:tcPr>
            <w:tcW w:w="4568" w:type="dxa"/>
            <w:tcBorders>
              <w:top w:val="single" w:sz="4" w:space="0" w:color="auto"/>
              <w:left w:val="single" w:sz="4" w:space="0" w:color="auto"/>
              <w:bottom w:val="single" w:sz="4" w:space="0" w:color="auto"/>
              <w:right w:val="single" w:sz="4" w:space="0" w:color="auto"/>
            </w:tcBorders>
            <w:noWrap/>
            <w:vAlign w:val="center"/>
            <w:hideMark/>
          </w:tcPr>
          <w:p w14:paraId="047202FD" w14:textId="77777777" w:rsidR="00617F8F" w:rsidRDefault="00617F8F" w:rsidP="00155557">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SPECIFIČNI CILJ</w:t>
            </w:r>
          </w:p>
        </w:tc>
        <w:tc>
          <w:tcPr>
            <w:tcW w:w="1188" w:type="dxa"/>
            <w:tcBorders>
              <w:top w:val="single" w:sz="4" w:space="0" w:color="auto"/>
              <w:left w:val="single" w:sz="4" w:space="0" w:color="auto"/>
              <w:bottom w:val="single" w:sz="4" w:space="0" w:color="auto"/>
              <w:right w:val="single" w:sz="4" w:space="0" w:color="auto"/>
            </w:tcBorders>
            <w:vAlign w:val="center"/>
            <w:hideMark/>
          </w:tcPr>
          <w:p w14:paraId="24E96061" w14:textId="77777777" w:rsidR="00617F8F" w:rsidRDefault="00617F8F" w:rsidP="00155557">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POSREDNIŠKO</w:t>
            </w:r>
          </w:p>
          <w:p w14:paraId="2823331F" w14:textId="77777777" w:rsidR="00617F8F" w:rsidRDefault="00617F8F" w:rsidP="00155557">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 xml:space="preserve"> TELO</w:t>
            </w:r>
          </w:p>
        </w:tc>
        <w:tc>
          <w:tcPr>
            <w:tcW w:w="1010" w:type="dxa"/>
            <w:tcBorders>
              <w:top w:val="single" w:sz="4" w:space="0" w:color="auto"/>
              <w:left w:val="single" w:sz="4" w:space="0" w:color="auto"/>
              <w:bottom w:val="single" w:sz="4" w:space="0" w:color="auto"/>
              <w:right w:val="single" w:sz="4" w:space="0" w:color="auto"/>
            </w:tcBorders>
            <w:vAlign w:val="center"/>
            <w:hideMark/>
          </w:tcPr>
          <w:p w14:paraId="696CE37B" w14:textId="77777777" w:rsidR="00617F8F" w:rsidRDefault="00617F8F" w:rsidP="00155557">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IZVAJALSKO</w:t>
            </w:r>
          </w:p>
          <w:p w14:paraId="115FE0DE" w14:textId="77777777" w:rsidR="00617F8F" w:rsidRDefault="00617F8F" w:rsidP="00155557">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 xml:space="preserve"> TELO</w:t>
            </w:r>
          </w:p>
        </w:tc>
        <w:tc>
          <w:tcPr>
            <w:tcW w:w="1888" w:type="dxa"/>
            <w:tcBorders>
              <w:top w:val="single" w:sz="4" w:space="0" w:color="auto"/>
              <w:left w:val="single" w:sz="4" w:space="0" w:color="auto"/>
              <w:bottom w:val="single" w:sz="4" w:space="0" w:color="auto"/>
              <w:right w:val="single" w:sz="4" w:space="0" w:color="auto"/>
            </w:tcBorders>
            <w:noWrap/>
            <w:vAlign w:val="center"/>
            <w:hideMark/>
          </w:tcPr>
          <w:p w14:paraId="26426FCE" w14:textId="77777777" w:rsidR="00617F8F" w:rsidRDefault="00617F8F" w:rsidP="00155557">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UPRAVIČENEC</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DC7EC6E" w14:textId="77777777" w:rsidR="00617F8F" w:rsidRDefault="00617F8F" w:rsidP="00155557">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NIO</w:t>
            </w:r>
            <w:r>
              <w:rPr>
                <w:rStyle w:val="Sprotnaopomba-sklic"/>
                <w:rFonts w:eastAsia="Times New Roman" w:cstheme="minorHAnsi"/>
                <w:b/>
                <w:bCs/>
                <w:sz w:val="16"/>
                <w:szCs w:val="16"/>
                <w:lang w:eastAsia="sl-SI"/>
              </w:rPr>
              <w:footnoteReference w:id="176"/>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C61372" w14:textId="77777777" w:rsidR="00617F8F" w:rsidRDefault="00617F8F" w:rsidP="00155557">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OPERACIJA</w:t>
            </w:r>
            <w:r>
              <w:rPr>
                <w:rStyle w:val="Sprotnaopomba-sklic"/>
                <w:rFonts w:eastAsia="Times New Roman" w:cstheme="minorHAnsi"/>
                <w:b/>
                <w:bCs/>
                <w:sz w:val="16"/>
                <w:szCs w:val="16"/>
                <w:lang w:eastAsia="sl-SI"/>
              </w:rPr>
              <w:footnoteReference w:id="177"/>
            </w:r>
          </w:p>
        </w:tc>
      </w:tr>
      <w:tr w:rsidR="00617F8F" w14:paraId="2CE7D50E" w14:textId="77777777" w:rsidTr="00155557">
        <w:trPr>
          <w:cantSplit/>
          <w:trHeight w:val="803"/>
        </w:trPr>
        <w:tc>
          <w:tcPr>
            <w:tcW w:w="858" w:type="dxa"/>
            <w:vMerge w:val="restart"/>
            <w:tcBorders>
              <w:top w:val="single" w:sz="4" w:space="0" w:color="auto"/>
              <w:left w:val="single" w:sz="4" w:space="0" w:color="auto"/>
              <w:bottom w:val="single" w:sz="4" w:space="0" w:color="auto"/>
              <w:right w:val="single" w:sz="4" w:space="0" w:color="auto"/>
            </w:tcBorders>
            <w:vAlign w:val="center"/>
            <w:hideMark/>
          </w:tcPr>
          <w:p w14:paraId="507CF96D" w14:textId="77777777" w:rsidR="00617F8F" w:rsidRDefault="00617F8F" w:rsidP="00155557">
            <w:pPr>
              <w:spacing w:after="0" w:line="276" w:lineRule="auto"/>
              <w:jc w:val="center"/>
              <w:rPr>
                <w:rFonts w:ascii="Republika" w:eastAsia="Times New Roman" w:hAnsi="Republika" w:cstheme="minorHAnsi"/>
                <w:b/>
                <w:bCs/>
                <w:sz w:val="18"/>
                <w:szCs w:val="18"/>
                <w:lang w:eastAsia="sl-SI"/>
              </w:rPr>
            </w:pPr>
            <w:r>
              <w:rPr>
                <w:rFonts w:ascii="Republika" w:eastAsia="Times New Roman" w:hAnsi="Republika" w:cstheme="minorHAnsi"/>
                <w:b/>
                <w:bCs/>
                <w:sz w:val="18"/>
                <w:szCs w:val="18"/>
                <w:lang w:eastAsia="sl-SI"/>
              </w:rPr>
              <w:t>CP3</w:t>
            </w:r>
          </w:p>
        </w:tc>
        <w:tc>
          <w:tcPr>
            <w:tcW w:w="2335" w:type="dxa"/>
            <w:vMerge w:val="restart"/>
            <w:tcBorders>
              <w:top w:val="single" w:sz="4" w:space="0" w:color="auto"/>
              <w:left w:val="single" w:sz="4" w:space="0" w:color="auto"/>
              <w:bottom w:val="single" w:sz="4" w:space="0" w:color="auto"/>
              <w:right w:val="single" w:sz="4" w:space="0" w:color="auto"/>
            </w:tcBorders>
            <w:vAlign w:val="center"/>
            <w:hideMark/>
          </w:tcPr>
          <w:p w14:paraId="6579A110" w14:textId="77777777" w:rsidR="00617F8F" w:rsidRDefault="00617F8F" w:rsidP="00155557">
            <w:pPr>
              <w:spacing w:after="0" w:line="276" w:lineRule="auto"/>
              <w:rPr>
                <w:rFonts w:ascii="Republika" w:eastAsia="Times New Roman" w:hAnsi="Republika" w:cstheme="minorHAnsi"/>
                <w:b/>
                <w:sz w:val="18"/>
                <w:szCs w:val="18"/>
                <w:lang w:eastAsia="sl-SI"/>
              </w:rPr>
            </w:pPr>
            <w:r>
              <w:rPr>
                <w:rFonts w:ascii="Republika" w:eastAsia="Times New Roman" w:hAnsi="Republika" w:cstheme="minorHAnsi"/>
                <w:b/>
                <w:sz w:val="18"/>
                <w:szCs w:val="18"/>
                <w:lang w:eastAsia="sl-SI"/>
              </w:rPr>
              <w:t xml:space="preserve">PN 5: </w:t>
            </w:r>
            <w:r>
              <w:rPr>
                <w:rFonts w:ascii="Republika" w:eastAsia="Times New Roman" w:hAnsi="Republika" w:cstheme="minorHAnsi"/>
                <w:sz w:val="18"/>
                <w:szCs w:val="18"/>
                <w:lang w:eastAsia="sl-SI"/>
              </w:rPr>
              <w:t>Bolj povezana Evropa z izboljšanjem mobilnosti</w:t>
            </w:r>
          </w:p>
        </w:tc>
        <w:tc>
          <w:tcPr>
            <w:tcW w:w="4568" w:type="dxa"/>
            <w:tcBorders>
              <w:top w:val="single" w:sz="4" w:space="0" w:color="auto"/>
              <w:left w:val="single" w:sz="4" w:space="0" w:color="auto"/>
              <w:bottom w:val="single" w:sz="4" w:space="0" w:color="auto"/>
              <w:right w:val="single" w:sz="4" w:space="0" w:color="auto"/>
            </w:tcBorders>
            <w:vAlign w:val="center"/>
            <w:hideMark/>
          </w:tcPr>
          <w:p w14:paraId="0624D42F" w14:textId="77777777" w:rsidR="00617F8F" w:rsidRDefault="00617F8F" w:rsidP="00155557">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b/>
                <w:sz w:val="18"/>
                <w:szCs w:val="18"/>
                <w:lang w:eastAsia="sl-SI"/>
              </w:rPr>
              <w:t>RSO3.1:</w:t>
            </w:r>
            <w:r>
              <w:rPr>
                <w:rFonts w:ascii="Republika" w:eastAsia="Times New Roman" w:hAnsi="Republika" w:cstheme="minorHAnsi"/>
                <w:sz w:val="18"/>
                <w:szCs w:val="18"/>
                <w:lang w:eastAsia="sl-SI"/>
              </w:rPr>
              <w:t xml:space="preserve"> Razvoj pametnega, varnega, trajnostnega in </w:t>
            </w:r>
            <w:proofErr w:type="spellStart"/>
            <w:r>
              <w:rPr>
                <w:rFonts w:ascii="Republika" w:eastAsia="Times New Roman" w:hAnsi="Republika" w:cstheme="minorHAnsi"/>
                <w:sz w:val="18"/>
                <w:szCs w:val="18"/>
                <w:lang w:eastAsia="sl-SI"/>
              </w:rPr>
              <w:t>intermodalnega</w:t>
            </w:r>
            <w:proofErr w:type="spellEnd"/>
            <w:r>
              <w:rPr>
                <w:rFonts w:ascii="Republika" w:eastAsia="Times New Roman" w:hAnsi="Republika" w:cstheme="minorHAnsi"/>
                <w:sz w:val="18"/>
                <w:szCs w:val="18"/>
                <w:lang w:eastAsia="sl-SI"/>
              </w:rPr>
              <w:t xml:space="preserve"> omrežja TEN-T, odpornega proti podnebnim spremembam</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DECBBBB" w14:textId="77777777" w:rsidR="00617F8F" w:rsidRDefault="00617F8F" w:rsidP="00155557">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MZI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0DEAD8AB" w14:textId="77777777" w:rsidR="00617F8F" w:rsidRDefault="00617F8F" w:rsidP="00155557">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1888" w:type="dxa"/>
            <w:tcBorders>
              <w:top w:val="single" w:sz="4" w:space="0" w:color="auto"/>
              <w:left w:val="single" w:sz="4" w:space="0" w:color="auto"/>
              <w:bottom w:val="single" w:sz="4" w:space="0" w:color="auto"/>
              <w:right w:val="single" w:sz="4" w:space="0" w:color="auto"/>
            </w:tcBorders>
            <w:vAlign w:val="center"/>
            <w:hideMark/>
          </w:tcPr>
          <w:p w14:paraId="0586C289" w14:textId="77777777" w:rsidR="00617F8F" w:rsidRDefault="00617F8F" w:rsidP="00155557">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DRSI (MZI), DARS</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1DE1ADE8" w14:textId="77777777" w:rsidR="00617F8F" w:rsidRDefault="00617F8F" w:rsidP="00155557">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D9503B" w14:textId="77777777" w:rsidR="00617F8F" w:rsidRDefault="00617F8F" w:rsidP="00155557">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projekt </w:t>
            </w:r>
          </w:p>
        </w:tc>
      </w:tr>
      <w:tr w:rsidR="00617F8F" w14:paraId="583FB3F5" w14:textId="77777777" w:rsidTr="00155557">
        <w:trPr>
          <w:cantSplit/>
          <w:trHeight w:val="12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54A09" w14:textId="77777777" w:rsidR="00617F8F" w:rsidRDefault="00617F8F" w:rsidP="00155557">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560DD6" w14:textId="77777777" w:rsidR="00617F8F" w:rsidRDefault="00617F8F" w:rsidP="00155557">
            <w:pPr>
              <w:spacing w:after="0" w:line="276" w:lineRule="auto"/>
              <w:jc w:val="left"/>
              <w:rPr>
                <w:rFonts w:ascii="Republika" w:eastAsia="Times New Roman" w:hAnsi="Republika" w:cstheme="minorHAnsi"/>
                <w:b/>
                <w:sz w:val="18"/>
                <w:szCs w:val="18"/>
                <w:lang w:eastAsia="sl-SI"/>
              </w:rPr>
            </w:pPr>
          </w:p>
        </w:tc>
        <w:tc>
          <w:tcPr>
            <w:tcW w:w="4568" w:type="dxa"/>
            <w:tcBorders>
              <w:top w:val="single" w:sz="4" w:space="0" w:color="auto"/>
              <w:left w:val="single" w:sz="4" w:space="0" w:color="auto"/>
              <w:bottom w:val="single" w:sz="4" w:space="0" w:color="auto"/>
              <w:right w:val="single" w:sz="4" w:space="0" w:color="auto"/>
            </w:tcBorders>
            <w:vAlign w:val="center"/>
            <w:hideMark/>
          </w:tcPr>
          <w:p w14:paraId="2F5DD164" w14:textId="77777777" w:rsidR="00617F8F" w:rsidRDefault="00617F8F" w:rsidP="00155557">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b/>
                <w:sz w:val="18"/>
                <w:szCs w:val="18"/>
                <w:lang w:eastAsia="sl-SI"/>
              </w:rPr>
              <w:t>RSO3.2:</w:t>
            </w:r>
            <w:r>
              <w:rPr>
                <w:rFonts w:ascii="Republika" w:eastAsia="Times New Roman" w:hAnsi="Republika" w:cstheme="minorHAnsi"/>
                <w:sz w:val="18"/>
                <w:szCs w:val="18"/>
                <w:lang w:eastAsia="sl-SI"/>
              </w:rPr>
              <w:t xml:space="preserve"> Razvoj in krepitev trajnostne, pametne in </w:t>
            </w:r>
            <w:proofErr w:type="spellStart"/>
            <w:r>
              <w:rPr>
                <w:rFonts w:ascii="Republika" w:eastAsia="Times New Roman" w:hAnsi="Republika" w:cstheme="minorHAnsi"/>
                <w:sz w:val="18"/>
                <w:szCs w:val="18"/>
                <w:lang w:eastAsia="sl-SI"/>
              </w:rPr>
              <w:t>intermodalne</w:t>
            </w:r>
            <w:proofErr w:type="spellEnd"/>
            <w:r>
              <w:rPr>
                <w:rFonts w:ascii="Republika" w:eastAsia="Times New Roman" w:hAnsi="Republika" w:cstheme="minorHAnsi"/>
                <w:sz w:val="18"/>
                <w:szCs w:val="18"/>
                <w:lang w:eastAsia="sl-SI"/>
              </w:rPr>
              <w:t xml:space="preserve"> nacionalne, regionalne in lokalne mobilnosti, odporne proti podnebnim spremembam, vključno z boljšim dostopom do omrežja TEN-T in čezmejno mobilnostjo </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D36AC8A" w14:textId="77777777" w:rsidR="00617F8F" w:rsidRDefault="00617F8F" w:rsidP="00155557">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MZI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75860159" w14:textId="77777777" w:rsidR="00617F8F" w:rsidRDefault="00617F8F" w:rsidP="00155557">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1888" w:type="dxa"/>
            <w:tcBorders>
              <w:top w:val="single" w:sz="4" w:space="0" w:color="auto"/>
              <w:left w:val="single" w:sz="4" w:space="0" w:color="auto"/>
              <w:bottom w:val="single" w:sz="4" w:space="0" w:color="auto"/>
              <w:right w:val="single" w:sz="4" w:space="0" w:color="auto"/>
            </w:tcBorders>
            <w:vAlign w:val="center"/>
            <w:hideMark/>
          </w:tcPr>
          <w:p w14:paraId="30EE9DA8" w14:textId="77777777" w:rsidR="00617F8F" w:rsidRDefault="00617F8F" w:rsidP="00155557">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DRSI (MZI), DARS, lokalne skupnosti, regionalne razvojne agencije in morebitni drugi upravičenci</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D230647" w14:textId="77777777" w:rsidR="00617F8F" w:rsidRDefault="00617F8F" w:rsidP="00155557">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 (DRR)</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B4C03D" w14:textId="77777777" w:rsidR="00617F8F" w:rsidRDefault="00617F8F" w:rsidP="00155557">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w:t>
            </w:r>
          </w:p>
        </w:tc>
      </w:tr>
    </w:tbl>
    <w:p w14:paraId="1EE7A901" w14:textId="77777777" w:rsidR="00617F8F" w:rsidRDefault="00617F8F" w:rsidP="00617F8F">
      <w:pPr>
        <w:rPr>
          <w:rFonts w:ascii="Republika" w:hAnsi="Republika"/>
          <w:b/>
        </w:rPr>
      </w:pPr>
    </w:p>
    <w:p w14:paraId="384B4D87" w14:textId="77777777" w:rsidR="00617F8F" w:rsidRDefault="00617F8F" w:rsidP="00617F8F">
      <w:pPr>
        <w:rPr>
          <w:rFonts w:ascii="Republika" w:hAnsi="Republika"/>
          <w:b/>
        </w:rPr>
      </w:pPr>
    </w:p>
    <w:p w14:paraId="3BE9F66E" w14:textId="77777777" w:rsidR="00617F8F" w:rsidRDefault="00617F8F" w:rsidP="00617F8F">
      <w:pPr>
        <w:spacing w:after="0"/>
        <w:jc w:val="left"/>
        <w:rPr>
          <w:rFonts w:ascii="Republika" w:hAnsi="Republika"/>
          <w:b/>
        </w:rPr>
        <w:sectPr w:rsidR="00617F8F" w:rsidSect="00617F8F">
          <w:pgSz w:w="16838" w:h="11906" w:orient="landscape"/>
          <w:pgMar w:top="1134" w:right="1418" w:bottom="1418" w:left="1418" w:header="709" w:footer="709" w:gutter="0"/>
          <w:cols w:space="708"/>
        </w:sectPr>
      </w:pPr>
    </w:p>
    <w:p w14:paraId="199FB141" w14:textId="14F3D036" w:rsidR="00617F8F" w:rsidRDefault="00617F8F" w:rsidP="000B56FB">
      <w:pPr>
        <w:pStyle w:val="Naslov4"/>
        <w:numPr>
          <w:ilvl w:val="3"/>
          <w:numId w:val="73"/>
        </w:numPr>
        <w:ind w:left="851" w:hanging="851"/>
      </w:pPr>
      <w:bookmarkStart w:id="1258" w:name="_Toc136523118"/>
      <w:bookmarkStart w:id="1259" w:name="_Toc140836883"/>
      <w:bookmarkStart w:id="1260" w:name="_Toc154140273"/>
      <w:bookmarkStart w:id="1261" w:name="_Toc187238176"/>
      <w:r>
        <w:lastRenderedPageBreak/>
        <w:t>Naloge posredniškega telesa</w:t>
      </w:r>
      <w:bookmarkEnd w:id="1258"/>
      <w:bookmarkEnd w:id="1259"/>
      <w:bookmarkEnd w:id="1260"/>
      <w:bookmarkEnd w:id="1261"/>
      <w:r>
        <w:t xml:space="preserve"> </w:t>
      </w:r>
    </w:p>
    <w:p w14:paraId="1E5FD58B" w14:textId="77777777" w:rsidR="00617F8F" w:rsidRDefault="00617F8F" w:rsidP="00617F8F">
      <w:pPr>
        <w:rPr>
          <w:rFonts w:ascii="Republika" w:hAnsi="Republika"/>
        </w:rPr>
      </w:pPr>
    </w:p>
    <w:p w14:paraId="5D90018C" w14:textId="5211C19B" w:rsidR="00617F8F" w:rsidRDefault="00723678" w:rsidP="00723678">
      <w:pPr>
        <w:pStyle w:val="Napis"/>
      </w:pPr>
      <w:bookmarkStart w:id="1262" w:name="_Toc154139885"/>
      <w:bookmarkStart w:id="1263" w:name="_Toc187222745"/>
      <w:r>
        <w:t xml:space="preserve">Tabela </w:t>
      </w:r>
      <w:r>
        <w:fldChar w:fldCharType="begin"/>
      </w:r>
      <w:r>
        <w:instrText xml:space="preserve"> SEQ Tabela \* ARABIC </w:instrText>
      </w:r>
      <w:r>
        <w:fldChar w:fldCharType="separate"/>
      </w:r>
      <w:r w:rsidR="00F61B3F">
        <w:rPr>
          <w:noProof/>
        </w:rPr>
        <w:t>105</w:t>
      </w:r>
      <w:r>
        <w:fldChar w:fldCharType="end"/>
      </w:r>
      <w:r w:rsidR="00617F8F">
        <w:t>: Neposredne naloge PT MZI</w:t>
      </w:r>
      <w:bookmarkEnd w:id="1262"/>
      <w:bookmarkEnd w:id="1263"/>
    </w:p>
    <w:tbl>
      <w:tblPr>
        <w:tblStyle w:val="Tabelamrea"/>
        <w:tblW w:w="9067" w:type="dxa"/>
        <w:tblLook w:val="04A0" w:firstRow="1" w:lastRow="0" w:firstColumn="1" w:lastColumn="0" w:noHBand="0" w:noVBand="1"/>
      </w:tblPr>
      <w:tblGrid>
        <w:gridCol w:w="9067"/>
      </w:tblGrid>
      <w:tr w:rsidR="00617F8F" w14:paraId="03D0F985" w14:textId="77777777" w:rsidTr="00155557">
        <w:trPr>
          <w:trHeight w:val="413"/>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78983FB5" w14:textId="77777777" w:rsidR="00617F8F" w:rsidRDefault="00617F8F" w:rsidP="00155557">
            <w:pPr>
              <w:jc w:val="left"/>
              <w:rPr>
                <w:rFonts w:ascii="Republika" w:hAnsi="Republika"/>
                <w:b/>
                <w:i/>
              </w:rPr>
            </w:pPr>
            <w:r>
              <w:rPr>
                <w:rFonts w:ascii="Republika" w:hAnsi="Republika"/>
                <w:b/>
              </w:rPr>
              <w:t>1. V okviru načrtovanja in priprave operacij:</w:t>
            </w:r>
          </w:p>
        </w:tc>
      </w:tr>
      <w:tr w:rsidR="00617F8F" w14:paraId="676AB26D" w14:textId="77777777" w:rsidTr="0015555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301130D" w14:textId="77777777" w:rsidR="00617F8F" w:rsidRDefault="00617F8F" w:rsidP="00155557">
            <w:pPr>
              <w:rPr>
                <w:rFonts w:ascii="Republika" w:hAnsi="Republika"/>
                <w:highlight w:val="lightGray"/>
              </w:rPr>
            </w:pPr>
          </w:p>
          <w:p w14:paraId="5B4481E2" w14:textId="77777777" w:rsidR="00617F8F" w:rsidRDefault="00617F8F" w:rsidP="00155557">
            <w:pPr>
              <w:rPr>
                <w:rFonts w:ascii="Republika" w:hAnsi="Republika"/>
              </w:rPr>
            </w:pPr>
            <w:r>
              <w:rPr>
                <w:rFonts w:ascii="Republika" w:hAnsi="Republika"/>
              </w:rPr>
              <w:t xml:space="preserve">Naloge posredniškega telesa so navedene v tretjem odstavku 12. člena Uredbe EKP. </w:t>
            </w:r>
          </w:p>
          <w:p w14:paraId="6E37A2BA" w14:textId="77777777" w:rsidR="00617F8F" w:rsidRDefault="00617F8F" w:rsidP="00155557">
            <w:pPr>
              <w:rPr>
                <w:rFonts w:ascii="Republika" w:hAnsi="Republika"/>
                <w:i/>
                <w:strike/>
                <w:highlight w:val="lightGray"/>
              </w:rPr>
            </w:pPr>
          </w:p>
        </w:tc>
      </w:tr>
      <w:tr w:rsidR="00617F8F" w14:paraId="158FEDEC" w14:textId="77777777" w:rsidTr="00155557">
        <w:trPr>
          <w:trHeight w:val="41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034BFF5B" w14:textId="77777777" w:rsidR="00617F8F" w:rsidRDefault="00617F8F" w:rsidP="00155557">
            <w:pPr>
              <w:jc w:val="left"/>
              <w:rPr>
                <w:rFonts w:ascii="Republika" w:hAnsi="Republika"/>
                <w:b/>
              </w:rPr>
            </w:pPr>
            <w:r>
              <w:rPr>
                <w:rFonts w:ascii="Republika" w:hAnsi="Republika"/>
                <w:b/>
              </w:rPr>
              <w:t>2. V okviru načina izbora in izvajanja operacij:</w:t>
            </w:r>
          </w:p>
        </w:tc>
      </w:tr>
      <w:tr w:rsidR="00617F8F" w14:paraId="5FEF1646" w14:textId="77777777" w:rsidTr="00155557">
        <w:trPr>
          <w:trHeight w:val="867"/>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DA7427D" w14:textId="77777777" w:rsidR="00617F8F" w:rsidRDefault="00617F8F" w:rsidP="00155557">
            <w:pPr>
              <w:spacing w:line="276" w:lineRule="auto"/>
              <w:rPr>
                <w:rFonts w:ascii="Republika" w:hAnsi="Republika"/>
              </w:rPr>
            </w:pPr>
          </w:p>
          <w:p w14:paraId="24AE9864" w14:textId="77777777" w:rsidR="00617F8F" w:rsidRDefault="00617F8F" w:rsidP="00155557">
            <w:pPr>
              <w:spacing w:line="276" w:lineRule="auto"/>
              <w:rPr>
                <w:rFonts w:ascii="Republika" w:hAnsi="Republika"/>
              </w:rPr>
            </w:pPr>
            <w:r>
              <w:rPr>
                <w:rFonts w:ascii="Republika" w:hAnsi="Republika"/>
              </w:rPr>
              <w:t xml:space="preserve">Naloge posredniškega telesa so navedene v četrtem odstavku 12. člena Uredbe EKP. </w:t>
            </w:r>
          </w:p>
          <w:p w14:paraId="59190C25" w14:textId="77777777" w:rsidR="00617F8F" w:rsidRDefault="00617F8F" w:rsidP="00155557">
            <w:pPr>
              <w:spacing w:line="276" w:lineRule="auto"/>
              <w:rPr>
                <w:rFonts w:ascii="Republika" w:hAnsi="Republika"/>
                <w:i/>
              </w:rPr>
            </w:pPr>
          </w:p>
          <w:p w14:paraId="30F3BCC9" w14:textId="77777777" w:rsidR="00617F8F" w:rsidRDefault="00617F8F" w:rsidP="00155557">
            <w:pPr>
              <w:spacing w:line="276" w:lineRule="auto"/>
              <w:rPr>
                <w:rFonts w:ascii="Republika" w:hAnsi="Republika"/>
              </w:rPr>
            </w:pPr>
            <w:r>
              <w:rPr>
                <w:rFonts w:ascii="Republika" w:hAnsi="Republika"/>
              </w:rPr>
              <w:t xml:space="preserve">Naloge povezane z izvajanjem regionalnega razvoja – </w:t>
            </w:r>
            <w:r w:rsidRPr="00480FD0">
              <w:rPr>
                <w:rFonts w:ascii="Republika" w:hAnsi="Republika"/>
              </w:rPr>
              <w:t>dogovorov za razvoj regij</w:t>
            </w:r>
            <w:r>
              <w:rPr>
                <w:rFonts w:ascii="Republika" w:hAnsi="Republika"/>
              </w:rPr>
              <w:t xml:space="preserve"> so določene v 25. členu Uredbe EKP. V okviru procesa izbora operacij MZI sodeluje z MKRR pri izvedbi povabila za DRR:</w:t>
            </w:r>
          </w:p>
          <w:p w14:paraId="119E4097" w14:textId="77777777" w:rsidR="00617F8F" w:rsidRDefault="00617F8F" w:rsidP="00617F8F">
            <w:pPr>
              <w:pStyle w:val="Odstavekseznama"/>
              <w:numPr>
                <w:ilvl w:val="0"/>
                <w:numId w:val="309"/>
              </w:numPr>
              <w:spacing w:line="276" w:lineRule="auto"/>
              <w:rPr>
                <w:rFonts w:ascii="Republika" w:hAnsi="Republika"/>
              </w:rPr>
            </w:pPr>
            <w:proofErr w:type="spellStart"/>
            <w:r>
              <w:rPr>
                <w:rFonts w:ascii="Republika" w:hAnsi="Republika"/>
              </w:rPr>
              <w:t>Predfaza</w:t>
            </w:r>
            <w:proofErr w:type="spellEnd"/>
            <w:r>
              <w:rPr>
                <w:rFonts w:ascii="Republika" w:hAnsi="Republika"/>
              </w:rPr>
              <w:t xml:space="preserve"> izbora: priprava in izvedba povabila v okviru dogovora za razvoj regij - DRR (MKRR)  - MZI sodeluje kot resorno pristojno ministrstvo.</w:t>
            </w:r>
          </w:p>
          <w:p w14:paraId="7F20A4F6" w14:textId="77777777" w:rsidR="00617F8F" w:rsidRDefault="00617F8F" w:rsidP="00155557">
            <w:pPr>
              <w:spacing w:line="276" w:lineRule="auto"/>
              <w:rPr>
                <w:rFonts w:ascii="Republika" w:hAnsi="Republika"/>
              </w:rPr>
            </w:pPr>
          </w:p>
          <w:p w14:paraId="226575D8" w14:textId="77777777" w:rsidR="00617F8F" w:rsidRDefault="00617F8F" w:rsidP="00155557">
            <w:pPr>
              <w:spacing w:line="276" w:lineRule="auto"/>
              <w:rPr>
                <w:rFonts w:ascii="Republika" w:hAnsi="Republika"/>
              </w:rPr>
            </w:pPr>
            <w:r>
              <w:rPr>
                <w:rFonts w:ascii="Republika" w:hAnsi="Republika"/>
              </w:rPr>
              <w:t>MZI glede na naravo aktivnosti kot način izbora operacij uporablja neposredno potrjevanje operacij, to je posameznih projektov ali skupine projektov. V okviru dogovora za razvoj regij se v delu CP3, PN5: Bolj povezana Evropa z izboljšanjem mobilnost, RSO3.2 instrument neposredne potrditve operacije uporablja po predhodni izvedbi povabila s strani MKRR.</w:t>
            </w:r>
          </w:p>
          <w:p w14:paraId="29669857" w14:textId="77777777" w:rsidR="00617F8F" w:rsidRDefault="00617F8F" w:rsidP="00155557">
            <w:pPr>
              <w:spacing w:line="276" w:lineRule="auto"/>
              <w:ind w:left="708"/>
              <w:rPr>
                <w:rFonts w:ascii="Republika" w:hAnsi="Republika"/>
                <w:i/>
              </w:rPr>
            </w:pPr>
          </w:p>
        </w:tc>
      </w:tr>
      <w:tr w:rsidR="00617F8F" w14:paraId="2AE7B8ED" w14:textId="77777777" w:rsidTr="00155557">
        <w:trPr>
          <w:trHeight w:val="37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72365F02" w14:textId="77777777" w:rsidR="00617F8F" w:rsidRDefault="00617F8F" w:rsidP="00155557">
            <w:pPr>
              <w:jc w:val="left"/>
              <w:rPr>
                <w:rFonts w:ascii="Republika" w:hAnsi="Republika" w:cstheme="minorHAnsi"/>
                <w:b/>
                <w:i/>
              </w:rPr>
            </w:pPr>
            <w:r>
              <w:rPr>
                <w:rFonts w:ascii="Republika" w:hAnsi="Republika" w:cstheme="minorHAnsi"/>
                <w:b/>
              </w:rPr>
              <w:t>3. V okviru vloge upravičenca (če jo izvaja)</w:t>
            </w:r>
            <w:r>
              <w:rPr>
                <w:rStyle w:val="Sprotnaopomba-sklic"/>
                <w:rFonts w:cstheme="minorHAnsi"/>
                <w:b/>
              </w:rPr>
              <w:footnoteReference w:id="178"/>
            </w:r>
            <w:r>
              <w:rPr>
                <w:rFonts w:ascii="Republika" w:hAnsi="Republika" w:cstheme="minorHAnsi"/>
                <w:b/>
              </w:rPr>
              <w:t>:</w:t>
            </w:r>
          </w:p>
        </w:tc>
      </w:tr>
      <w:tr w:rsidR="00617F8F" w14:paraId="3E1B8BB9" w14:textId="77777777" w:rsidTr="00155557">
        <w:trPr>
          <w:trHeight w:val="462"/>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6AE36D7" w14:textId="77777777" w:rsidR="00617F8F" w:rsidRDefault="00617F8F" w:rsidP="00155557">
            <w:pPr>
              <w:rPr>
                <w:rFonts w:ascii="Republika" w:hAnsi="Republika"/>
              </w:rPr>
            </w:pPr>
            <w:r>
              <w:rPr>
                <w:rFonts w:ascii="Republika" w:hAnsi="Republika"/>
              </w:rPr>
              <w:t xml:space="preserve"> </w:t>
            </w:r>
          </w:p>
          <w:p w14:paraId="347A884F" w14:textId="77777777" w:rsidR="00617F8F" w:rsidRDefault="00617F8F" w:rsidP="00155557">
            <w:pPr>
              <w:rPr>
                <w:rFonts w:ascii="Republika" w:hAnsi="Republika"/>
              </w:rPr>
            </w:pPr>
            <w:r>
              <w:rPr>
                <w:rFonts w:ascii="Republika" w:hAnsi="Republika"/>
              </w:rPr>
              <w:t>MZI ne nastopa v vlogi upravičenca. Upravičenec je organ v sestavi, Direkcija RS za infrastrukturo.</w:t>
            </w:r>
          </w:p>
          <w:p w14:paraId="5BCC0CFF" w14:textId="77777777" w:rsidR="00617F8F" w:rsidRDefault="00617F8F" w:rsidP="00155557">
            <w:pPr>
              <w:rPr>
                <w:rFonts w:ascii="Republika" w:hAnsi="Republika" w:cstheme="minorHAnsi"/>
                <w:i/>
              </w:rPr>
            </w:pPr>
          </w:p>
        </w:tc>
      </w:tr>
    </w:tbl>
    <w:p w14:paraId="41CC0010" w14:textId="77777777" w:rsidR="00617F8F" w:rsidRDefault="00617F8F" w:rsidP="00617F8F">
      <w:pPr>
        <w:rPr>
          <w:rFonts w:ascii="Republika" w:hAnsi="Republika"/>
        </w:rPr>
      </w:pPr>
    </w:p>
    <w:p w14:paraId="79524E89" w14:textId="77777777" w:rsidR="00617F8F" w:rsidRDefault="00617F8F" w:rsidP="00AF2D1D">
      <w:pPr>
        <w:pStyle w:val="Naslov3"/>
        <w:numPr>
          <w:ilvl w:val="2"/>
          <w:numId w:val="73"/>
        </w:numPr>
        <w:ind w:left="993" w:hanging="993"/>
      </w:pPr>
      <w:bookmarkStart w:id="1264" w:name="_Toc136523119"/>
      <w:bookmarkStart w:id="1265" w:name="_Toc140836884"/>
      <w:bookmarkStart w:id="1266" w:name="_Toc154140274"/>
      <w:bookmarkStart w:id="1267" w:name="_Toc187238177"/>
      <w:r>
        <w:rPr>
          <w:rStyle w:val="Naslov3Znak"/>
        </w:rPr>
        <w:t>OPIS POSTOPKOV ZA NAČRTOVANJE, IZBOR, POTRJEVANJE,</w:t>
      </w:r>
      <w:r>
        <w:t xml:space="preserve"> IZVAJANJE, SPREMLJANJE IN PREVERJANJE OPERACIJ</w:t>
      </w:r>
      <w:bookmarkEnd w:id="1264"/>
      <w:bookmarkEnd w:id="1265"/>
      <w:bookmarkEnd w:id="1266"/>
      <w:bookmarkEnd w:id="1267"/>
    </w:p>
    <w:p w14:paraId="659BC52B" w14:textId="77777777" w:rsidR="00617F8F" w:rsidRDefault="00617F8F" w:rsidP="00617F8F">
      <w:pPr>
        <w:rPr>
          <w:rFonts w:ascii="Republika" w:hAnsi="Republika"/>
        </w:rPr>
      </w:pPr>
    </w:p>
    <w:p w14:paraId="23E7F5F0" w14:textId="77777777" w:rsidR="00617F8F" w:rsidRDefault="00617F8F" w:rsidP="00617F8F">
      <w:pPr>
        <w:spacing w:line="276" w:lineRule="auto"/>
        <w:rPr>
          <w:rFonts w:ascii="Republika" w:hAnsi="Republika"/>
        </w:rPr>
      </w:pPr>
      <w:r>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14D2C092" w14:textId="77777777" w:rsidR="00617F8F" w:rsidRDefault="00617F8F" w:rsidP="00617F8F">
      <w:pPr>
        <w:spacing w:line="276" w:lineRule="auto"/>
        <w:rPr>
          <w:rFonts w:ascii="Republika" w:hAnsi="Republika"/>
        </w:rPr>
      </w:pPr>
      <w:r>
        <w:rPr>
          <w:rFonts w:ascii="Republika" w:hAnsi="Republika"/>
        </w:rPr>
        <w:t>Organ upravljanja p</w:t>
      </w:r>
      <w:r>
        <w:rPr>
          <w:rFonts w:ascii="Republika" w:hAnsi="Republika" w:cs="Arial"/>
        </w:rPr>
        <w:t>ripravi analizo tveganja na ravni programa za namen vzorčnega administrativnega preverjanja zahtevkov za izplačilo. 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74326658" w14:textId="1D9453FE" w:rsidR="00617F8F" w:rsidRDefault="002946C4" w:rsidP="002946C4">
      <w:pPr>
        <w:pStyle w:val="Napis"/>
        <w:jc w:val="both"/>
      </w:pPr>
      <w:bookmarkStart w:id="1268" w:name="_Toc154139886"/>
      <w:bookmarkStart w:id="1269" w:name="_Toc187222746"/>
      <w:r>
        <w:lastRenderedPageBreak/>
        <w:t xml:space="preserve">Tabela </w:t>
      </w:r>
      <w:r>
        <w:fldChar w:fldCharType="begin"/>
      </w:r>
      <w:r>
        <w:instrText xml:space="preserve"> SEQ Tabela \* ARABIC </w:instrText>
      </w:r>
      <w:r>
        <w:fldChar w:fldCharType="separate"/>
      </w:r>
      <w:r w:rsidR="00F61B3F">
        <w:rPr>
          <w:noProof/>
        </w:rPr>
        <w:t>106</w:t>
      </w:r>
      <w:r>
        <w:fldChar w:fldCharType="end"/>
      </w:r>
      <w:r w:rsidR="00617F8F">
        <w:t>: Opis postopkov PT MZI za posamezne načine izbora operacij (NIO) in administrativno preverjanje zahtevkov za izplačilo (ZZI)</w:t>
      </w:r>
      <w:bookmarkEnd w:id="1268"/>
      <w:bookmarkEnd w:id="1269"/>
    </w:p>
    <w:tbl>
      <w:tblPr>
        <w:tblStyle w:val="Tabelamrea"/>
        <w:tblW w:w="9067" w:type="dxa"/>
        <w:tblLook w:val="04A0" w:firstRow="1" w:lastRow="0" w:firstColumn="1" w:lastColumn="0" w:noHBand="0" w:noVBand="1"/>
      </w:tblPr>
      <w:tblGrid>
        <w:gridCol w:w="9067"/>
      </w:tblGrid>
      <w:tr w:rsidR="00617F8F" w14:paraId="61B0CE7E" w14:textId="77777777" w:rsidTr="00155557">
        <w:trPr>
          <w:trHeight w:val="46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4C8D3ED8" w14:textId="77777777" w:rsidR="00617F8F" w:rsidRDefault="00617F8F" w:rsidP="00155557">
            <w:pPr>
              <w:spacing w:line="276" w:lineRule="auto"/>
              <w:jc w:val="left"/>
              <w:rPr>
                <w:rFonts w:ascii="Republika" w:hAnsi="Republika"/>
                <w:b/>
              </w:rPr>
            </w:pPr>
            <w:r>
              <w:rPr>
                <w:rFonts w:ascii="Republika" w:hAnsi="Republika"/>
                <w:b/>
              </w:rPr>
              <w:t>1. Ministrstvo je posredniško telo, način izbora je neposredna potrditev operacije (NPO)</w:t>
            </w:r>
          </w:p>
        </w:tc>
      </w:tr>
      <w:tr w:rsidR="00617F8F" w14:paraId="755398AB" w14:textId="77777777" w:rsidTr="0015555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6EE9270" w14:textId="77777777" w:rsidR="00617F8F" w:rsidRDefault="00617F8F" w:rsidP="00155557">
            <w:pPr>
              <w:spacing w:line="276" w:lineRule="auto"/>
              <w:rPr>
                <w:rFonts w:ascii="Republika" w:hAnsi="Republika"/>
                <w:b/>
                <w:u w:val="single"/>
              </w:rPr>
            </w:pPr>
          </w:p>
          <w:p w14:paraId="1974A449" w14:textId="77777777" w:rsidR="00617F8F" w:rsidRDefault="00617F8F" w:rsidP="00155557">
            <w:pPr>
              <w:spacing w:line="276" w:lineRule="auto"/>
              <w:rPr>
                <w:rFonts w:ascii="Republika" w:hAnsi="Republika"/>
              </w:rPr>
            </w:pPr>
            <w:r>
              <w:rPr>
                <w:rFonts w:ascii="Republika" w:hAnsi="Republika"/>
                <w:b/>
                <w:u w:val="single"/>
              </w:rPr>
              <w:t>NAČIN IZBORA – opis postopka:</w:t>
            </w:r>
            <w:r>
              <w:rPr>
                <w:rFonts w:ascii="Republika" w:hAnsi="Republika"/>
              </w:rPr>
              <w:t>:</w:t>
            </w:r>
          </w:p>
          <w:p w14:paraId="2ACF56F1" w14:textId="77777777" w:rsidR="00617F8F" w:rsidRDefault="00617F8F" w:rsidP="00155557">
            <w:pPr>
              <w:spacing w:line="276" w:lineRule="auto"/>
              <w:rPr>
                <w:rFonts w:ascii="Republika" w:hAnsi="Republika"/>
              </w:rPr>
            </w:pPr>
          </w:p>
          <w:p w14:paraId="6F472DE5" w14:textId="77777777" w:rsidR="00617F8F" w:rsidRDefault="00617F8F" w:rsidP="00617F8F">
            <w:pPr>
              <w:pStyle w:val="Odstavekseznama"/>
              <w:numPr>
                <w:ilvl w:val="0"/>
                <w:numId w:val="310"/>
              </w:numPr>
              <w:tabs>
                <w:tab w:val="left" w:pos="368"/>
              </w:tabs>
              <w:spacing w:line="276" w:lineRule="auto"/>
              <w:rPr>
                <w:rFonts w:ascii="Republika" w:hAnsi="Republika"/>
              </w:rPr>
            </w:pPr>
            <w:r>
              <w:rPr>
                <w:rFonts w:ascii="Republika" w:hAnsi="Republika" w:cs="Arial"/>
                <w:b/>
              </w:rPr>
              <w:t>Naloge posredniškega telesa</w:t>
            </w:r>
            <w:r>
              <w:rPr>
                <w:rFonts w:ascii="Republika" w:hAnsi="Republika" w:cs="Arial"/>
              </w:rPr>
              <w:t>:</w:t>
            </w:r>
            <w:r>
              <w:rPr>
                <w:rFonts w:ascii="Republika" w:hAnsi="Republika"/>
              </w:rPr>
              <w:t xml:space="preserve"> </w:t>
            </w:r>
          </w:p>
          <w:p w14:paraId="18B89BEF" w14:textId="77777777" w:rsidR="00617F8F" w:rsidRDefault="00617F8F" w:rsidP="00617F8F">
            <w:pPr>
              <w:pStyle w:val="Odstavekseznama"/>
              <w:numPr>
                <w:ilvl w:val="1"/>
                <w:numId w:val="310"/>
              </w:numPr>
              <w:tabs>
                <w:tab w:val="left" w:pos="368"/>
              </w:tabs>
              <w:spacing w:line="276" w:lineRule="auto"/>
              <w:ind w:left="791" w:hanging="284"/>
              <w:rPr>
                <w:rFonts w:ascii="Republika" w:hAnsi="Republika"/>
              </w:rPr>
            </w:pPr>
            <w:r>
              <w:rPr>
                <w:rFonts w:ascii="Republika" w:hAnsi="Republika"/>
              </w:rPr>
              <w:t>MZI-FS-OES: koordinacija priprave predloga NIO/INP ter posredovanje OU,</w:t>
            </w:r>
          </w:p>
          <w:p w14:paraId="7D42EF78" w14:textId="77777777" w:rsidR="00617F8F" w:rsidRDefault="00617F8F" w:rsidP="00617F8F">
            <w:pPr>
              <w:pStyle w:val="Odstavekseznama"/>
              <w:numPr>
                <w:ilvl w:val="1"/>
                <w:numId w:val="310"/>
              </w:numPr>
              <w:tabs>
                <w:tab w:val="left" w:pos="368"/>
              </w:tabs>
              <w:spacing w:line="276" w:lineRule="auto"/>
              <w:ind w:left="791" w:hanging="284"/>
              <w:rPr>
                <w:rFonts w:ascii="Republika" w:hAnsi="Republika"/>
              </w:rPr>
            </w:pPr>
            <w:r>
              <w:rPr>
                <w:rFonts w:ascii="Republika" w:hAnsi="Republika"/>
              </w:rPr>
              <w:t>MZI-pristojni direktorat: odgovoren za pripravo predloga NIO ter za preverjanje ustreznosti NIO s pravili o državnih pomočeh,</w:t>
            </w:r>
          </w:p>
          <w:p w14:paraId="0BE9D206" w14:textId="77777777" w:rsidR="00617F8F" w:rsidRDefault="00617F8F" w:rsidP="00617F8F">
            <w:pPr>
              <w:pStyle w:val="Odstavekseznama"/>
              <w:numPr>
                <w:ilvl w:val="1"/>
                <w:numId w:val="310"/>
              </w:numPr>
              <w:tabs>
                <w:tab w:val="left" w:pos="368"/>
              </w:tabs>
              <w:spacing w:line="276" w:lineRule="auto"/>
              <w:ind w:left="791" w:hanging="284"/>
              <w:rPr>
                <w:rFonts w:ascii="Republika" w:hAnsi="Republika"/>
              </w:rPr>
            </w:pPr>
            <w:r>
              <w:rPr>
                <w:rFonts w:ascii="Republika" w:hAnsi="Republika"/>
              </w:rPr>
              <w:t>OU: potrditev skupnega predloga INP,</w:t>
            </w:r>
          </w:p>
          <w:p w14:paraId="242AD45F" w14:textId="77777777" w:rsidR="00617F8F" w:rsidRDefault="00617F8F" w:rsidP="00617F8F">
            <w:pPr>
              <w:pStyle w:val="Odstavekseznama"/>
              <w:numPr>
                <w:ilvl w:val="1"/>
                <w:numId w:val="310"/>
              </w:numPr>
              <w:tabs>
                <w:tab w:val="left" w:pos="368"/>
              </w:tabs>
              <w:spacing w:line="276" w:lineRule="auto"/>
              <w:ind w:left="791" w:hanging="284"/>
              <w:rPr>
                <w:rFonts w:ascii="Republika" w:hAnsi="Republika"/>
              </w:rPr>
            </w:pPr>
            <w:r>
              <w:rPr>
                <w:rFonts w:ascii="Republika" w:hAnsi="Republika"/>
              </w:rPr>
              <w:t xml:space="preserve">MZI-pristojni direktorat: preverjanje vseh sestavin vloge za (spremembo) odločitev o podpori (administrativno, tehnično, finančno in vsebinsko, ki vključuje tudi preverjanje skladnosti z akti, ki so bili potrebni za izpolnjevanje omogočitvenih pogojev) glede ustreznosti vloge za NPO v skladu z Navodili organa upravljanja za načrtovanje, odločanje o podpori, spremljanje in poročanje o izvajanju evropske kohezijske politike v programskem obdobju 2021-2027 in po potrebi usklajevanje z upravičencem, priprava KL, priprava poročila o utemeljitvi postopka NPO in osnutka ocene kakovosti za področje preverjanja, vnos podatkov vloge in pripadajoče dokumentacije v IS OU e-MA2 ter njeno posredovanje v nadaljnje preverjanje PT-MZI-FS-OES, </w:t>
            </w:r>
          </w:p>
          <w:p w14:paraId="1A221017" w14:textId="77777777" w:rsidR="00617F8F" w:rsidRDefault="00617F8F" w:rsidP="00617F8F">
            <w:pPr>
              <w:pStyle w:val="Odstavekseznama"/>
              <w:numPr>
                <w:ilvl w:val="1"/>
                <w:numId w:val="310"/>
              </w:numPr>
              <w:tabs>
                <w:tab w:val="left" w:pos="368"/>
              </w:tabs>
              <w:spacing w:line="276" w:lineRule="auto"/>
              <w:ind w:left="791" w:hanging="284"/>
              <w:rPr>
                <w:rFonts w:ascii="Republika" w:hAnsi="Republika"/>
              </w:rPr>
            </w:pPr>
            <w:r>
              <w:rPr>
                <w:rFonts w:ascii="Republika" w:hAnsi="Republika"/>
              </w:rPr>
              <w:t>(po potrebi: upravičenec, MZI - pristojni direktorat in MZI-FS-OES: usklajevanje vloge tudi z Evropsko komisijo/JASPERS),</w:t>
            </w:r>
          </w:p>
          <w:p w14:paraId="27CFF216" w14:textId="77777777" w:rsidR="00617F8F" w:rsidRDefault="00617F8F" w:rsidP="00617F8F">
            <w:pPr>
              <w:pStyle w:val="Odstavekseznama"/>
              <w:numPr>
                <w:ilvl w:val="1"/>
                <w:numId w:val="310"/>
              </w:numPr>
              <w:tabs>
                <w:tab w:val="left" w:pos="368"/>
              </w:tabs>
              <w:spacing w:line="276" w:lineRule="auto"/>
              <w:ind w:left="791" w:hanging="284"/>
              <w:rPr>
                <w:rFonts w:ascii="Republika" w:hAnsi="Republika"/>
              </w:rPr>
            </w:pPr>
            <w:r>
              <w:rPr>
                <w:rFonts w:ascii="Republika" w:hAnsi="Republika"/>
              </w:rPr>
              <w:t>MZI-FS-OES: preverjanje usklajenosti vloge z evropsko in nacionalno zakonodajo s področja kohezijske politike, preverjanje elementov državnih pomoči z MF, priprava KL, dopolnitev ocene kakovosti in posredovanje vloge PT za (spremembo) odločitev o podpori s prilogami in končnim poročilom oceni o kakovosti projekta v podpis ministru,</w:t>
            </w:r>
          </w:p>
          <w:p w14:paraId="6F870484" w14:textId="77777777" w:rsidR="00617F8F" w:rsidRDefault="00617F8F" w:rsidP="00617F8F">
            <w:pPr>
              <w:pStyle w:val="Odstavekseznama"/>
              <w:numPr>
                <w:ilvl w:val="1"/>
                <w:numId w:val="310"/>
              </w:numPr>
              <w:tabs>
                <w:tab w:val="left" w:pos="368"/>
              </w:tabs>
              <w:spacing w:line="276" w:lineRule="auto"/>
              <w:ind w:left="791" w:hanging="284"/>
              <w:rPr>
                <w:rFonts w:ascii="Republika" w:hAnsi="Republika"/>
              </w:rPr>
            </w:pPr>
            <w:r>
              <w:rPr>
                <w:rFonts w:ascii="Republika" w:hAnsi="Republika"/>
              </w:rPr>
              <w:t>MINISTER: podpis vloge za (spremembo) odločitev o podpori s prilogami,</w:t>
            </w:r>
          </w:p>
          <w:p w14:paraId="29C52395" w14:textId="77777777" w:rsidR="00617F8F" w:rsidRDefault="00617F8F" w:rsidP="00617F8F">
            <w:pPr>
              <w:pStyle w:val="Odstavekseznama"/>
              <w:numPr>
                <w:ilvl w:val="1"/>
                <w:numId w:val="310"/>
              </w:numPr>
              <w:tabs>
                <w:tab w:val="left" w:pos="368"/>
              </w:tabs>
              <w:spacing w:line="276" w:lineRule="auto"/>
              <w:ind w:left="791" w:hanging="284"/>
              <w:rPr>
                <w:rFonts w:ascii="Republika" w:hAnsi="Republika"/>
              </w:rPr>
            </w:pPr>
            <w:r>
              <w:rPr>
                <w:rFonts w:ascii="Republika" w:hAnsi="Republika"/>
              </w:rPr>
              <w:t>MZI-FS-OES: vnos podpisanega obrazca vloge za odločitve o podpori in pripadajoče dokumentacije v IS OU e-MA2 in oddaja v potrditev OU,</w:t>
            </w:r>
          </w:p>
          <w:p w14:paraId="0AF2C6B3" w14:textId="77777777" w:rsidR="00617F8F" w:rsidRDefault="00617F8F" w:rsidP="00617F8F">
            <w:pPr>
              <w:pStyle w:val="Odstavekseznama"/>
              <w:numPr>
                <w:ilvl w:val="1"/>
                <w:numId w:val="310"/>
              </w:numPr>
              <w:tabs>
                <w:tab w:val="left" w:pos="368"/>
              </w:tabs>
              <w:spacing w:line="276" w:lineRule="auto"/>
              <w:ind w:left="791" w:hanging="284"/>
              <w:rPr>
                <w:rFonts w:ascii="Republika" w:hAnsi="Republika"/>
              </w:rPr>
            </w:pPr>
            <w:r>
              <w:rPr>
                <w:rFonts w:ascii="Republika" w:hAnsi="Republika"/>
              </w:rPr>
              <w:t>OU: izdaja odločitve o podpori</w:t>
            </w:r>
          </w:p>
          <w:p w14:paraId="1EBD8404" w14:textId="77777777" w:rsidR="00617F8F" w:rsidRDefault="00617F8F" w:rsidP="00617F8F">
            <w:pPr>
              <w:pStyle w:val="Odstavekseznama"/>
              <w:numPr>
                <w:ilvl w:val="1"/>
                <w:numId w:val="310"/>
              </w:numPr>
              <w:tabs>
                <w:tab w:val="left" w:pos="368"/>
              </w:tabs>
              <w:spacing w:line="276" w:lineRule="auto"/>
              <w:ind w:left="791" w:hanging="284"/>
              <w:rPr>
                <w:rFonts w:ascii="Republika" w:hAnsi="Republika"/>
              </w:rPr>
            </w:pPr>
            <w:r>
              <w:rPr>
                <w:rFonts w:ascii="Republika" w:hAnsi="Republika"/>
              </w:rPr>
              <w:t>MZI-pristojni direktorat: uskladitev podatkov za pripravo pogodbe o sofinanciranju/sporazuma o izvajanju in uskladitev znotraj PT (MZI: FS, MS-OES, PS),</w:t>
            </w:r>
          </w:p>
          <w:p w14:paraId="677E4FC3" w14:textId="77777777" w:rsidR="00617F8F" w:rsidRDefault="00617F8F" w:rsidP="00617F8F">
            <w:pPr>
              <w:pStyle w:val="Odstavekseznama"/>
              <w:numPr>
                <w:ilvl w:val="1"/>
                <w:numId w:val="310"/>
              </w:numPr>
              <w:tabs>
                <w:tab w:val="left" w:pos="368"/>
              </w:tabs>
              <w:spacing w:line="276" w:lineRule="auto"/>
              <w:ind w:left="791" w:hanging="284"/>
              <w:rPr>
                <w:rFonts w:ascii="Republika" w:hAnsi="Republika"/>
              </w:rPr>
            </w:pPr>
            <w:r>
              <w:rPr>
                <w:rFonts w:ascii="Republika" w:hAnsi="Republika"/>
              </w:rPr>
              <w:t>minister:  podpis pogodb o sofinanciranju/sporazumov o izvajanju z upravičencem na podlagi predhodno s strani OU izdane odločitve o podpori,</w:t>
            </w:r>
          </w:p>
          <w:p w14:paraId="73C6E286" w14:textId="77777777" w:rsidR="00617F8F" w:rsidRDefault="00617F8F" w:rsidP="00617F8F">
            <w:pPr>
              <w:pStyle w:val="Odstavekseznama"/>
              <w:numPr>
                <w:ilvl w:val="1"/>
                <w:numId w:val="310"/>
              </w:numPr>
              <w:tabs>
                <w:tab w:val="left" w:pos="368"/>
              </w:tabs>
              <w:spacing w:line="276" w:lineRule="auto"/>
              <w:ind w:left="791" w:hanging="284"/>
              <w:rPr>
                <w:rFonts w:ascii="Republika" w:hAnsi="Republika"/>
              </w:rPr>
            </w:pPr>
            <w:r>
              <w:rPr>
                <w:rFonts w:ascii="Republika" w:hAnsi="Republika"/>
              </w:rPr>
              <w:t>MZI-pristojni direktorat: odgovoren za pripravo predlogov vloge za uvrstitev projekta v NRP za upravičence, ki niso NPU,</w:t>
            </w:r>
          </w:p>
          <w:p w14:paraId="2FED2418" w14:textId="77777777" w:rsidR="00617F8F" w:rsidRDefault="00617F8F" w:rsidP="00617F8F">
            <w:pPr>
              <w:pStyle w:val="Odstavekseznama"/>
              <w:numPr>
                <w:ilvl w:val="1"/>
                <w:numId w:val="310"/>
              </w:numPr>
              <w:tabs>
                <w:tab w:val="left" w:pos="368"/>
              </w:tabs>
              <w:spacing w:line="276" w:lineRule="auto"/>
              <w:ind w:left="791" w:hanging="284"/>
              <w:rPr>
                <w:rFonts w:ascii="Republika" w:hAnsi="Republika"/>
              </w:rPr>
            </w:pPr>
            <w:r>
              <w:rPr>
                <w:rFonts w:ascii="Republika" w:hAnsi="Republika"/>
              </w:rPr>
              <w:t>PT-MZI-pristojni direktorat: skrbništvo pogodb o sofinanciranju/sporazumov o izvajanju.</w:t>
            </w:r>
          </w:p>
          <w:p w14:paraId="378E7879" w14:textId="77777777" w:rsidR="00617F8F" w:rsidRDefault="00617F8F" w:rsidP="00155557">
            <w:pPr>
              <w:spacing w:line="276" w:lineRule="auto"/>
              <w:rPr>
                <w:rFonts w:ascii="Republika" w:hAnsi="Republika"/>
              </w:rPr>
            </w:pPr>
          </w:p>
          <w:p w14:paraId="6FB085EF" w14:textId="77777777" w:rsidR="00617F8F" w:rsidRDefault="00617F8F" w:rsidP="00617F8F">
            <w:pPr>
              <w:pStyle w:val="Odstavekseznama"/>
              <w:numPr>
                <w:ilvl w:val="0"/>
                <w:numId w:val="310"/>
              </w:numPr>
              <w:spacing w:line="276" w:lineRule="auto"/>
              <w:rPr>
                <w:rFonts w:ascii="Republika" w:hAnsi="Republika"/>
                <w:b/>
              </w:rPr>
            </w:pPr>
            <w:r>
              <w:rPr>
                <w:rFonts w:ascii="Republika" w:hAnsi="Republika"/>
                <w:b/>
              </w:rPr>
              <w:t xml:space="preserve">Naloge upravičenca: </w:t>
            </w:r>
          </w:p>
          <w:p w14:paraId="620F02B4" w14:textId="77777777" w:rsidR="00617F8F" w:rsidRDefault="00617F8F" w:rsidP="00617F8F">
            <w:pPr>
              <w:pStyle w:val="Odstavekseznama"/>
              <w:numPr>
                <w:ilvl w:val="1"/>
                <w:numId w:val="310"/>
              </w:numPr>
              <w:tabs>
                <w:tab w:val="left" w:pos="222"/>
              </w:tabs>
              <w:spacing w:line="276" w:lineRule="auto"/>
              <w:ind w:left="791" w:hanging="284"/>
              <w:rPr>
                <w:rFonts w:ascii="Republika" w:hAnsi="Republika"/>
              </w:rPr>
            </w:pPr>
            <w:r>
              <w:rPr>
                <w:rFonts w:ascii="Republika" w:hAnsi="Republika"/>
              </w:rPr>
              <w:t>priprava celotne investicijske in projektne dokumentacije,</w:t>
            </w:r>
          </w:p>
          <w:p w14:paraId="74E7AE58" w14:textId="77777777" w:rsidR="00617F8F" w:rsidRDefault="00617F8F" w:rsidP="00617F8F">
            <w:pPr>
              <w:pStyle w:val="Odstavekseznama"/>
              <w:numPr>
                <w:ilvl w:val="1"/>
                <w:numId w:val="310"/>
              </w:numPr>
              <w:tabs>
                <w:tab w:val="left" w:pos="222"/>
              </w:tabs>
              <w:spacing w:line="276" w:lineRule="auto"/>
              <w:ind w:left="791" w:hanging="284"/>
              <w:rPr>
                <w:rFonts w:ascii="Republika" w:hAnsi="Republika"/>
              </w:rPr>
            </w:pPr>
            <w:r>
              <w:rPr>
                <w:rFonts w:ascii="Republika" w:hAnsi="Republika"/>
              </w:rPr>
              <w:t>priprava in posredovanje vloge za (spremembo) odločitev o podpori s pripadajočo dokumentacijo v skladu z navodili OU posredniškemu telesu MZI,</w:t>
            </w:r>
          </w:p>
          <w:p w14:paraId="771868F1" w14:textId="77777777" w:rsidR="00617F8F" w:rsidRDefault="00617F8F" w:rsidP="00617F8F">
            <w:pPr>
              <w:pStyle w:val="Odstavekseznama"/>
              <w:numPr>
                <w:ilvl w:val="1"/>
                <w:numId w:val="310"/>
              </w:numPr>
              <w:tabs>
                <w:tab w:val="left" w:pos="222"/>
              </w:tabs>
              <w:spacing w:line="276" w:lineRule="auto"/>
              <w:ind w:left="791" w:hanging="284"/>
              <w:rPr>
                <w:rFonts w:ascii="Republika" w:hAnsi="Republika"/>
              </w:rPr>
            </w:pPr>
            <w:r>
              <w:rPr>
                <w:rFonts w:ascii="Republika" w:hAnsi="Republika"/>
              </w:rPr>
              <w:t>podpis pogodbe o sofinanciranju/sporazuma o izvajanju,</w:t>
            </w:r>
          </w:p>
          <w:p w14:paraId="7E7ED2DE" w14:textId="77777777" w:rsidR="00617F8F" w:rsidRDefault="00617F8F" w:rsidP="00617F8F">
            <w:pPr>
              <w:pStyle w:val="Odstavekseznama"/>
              <w:numPr>
                <w:ilvl w:val="1"/>
                <w:numId w:val="310"/>
              </w:numPr>
              <w:tabs>
                <w:tab w:val="left" w:pos="222"/>
              </w:tabs>
              <w:spacing w:line="276" w:lineRule="auto"/>
              <w:ind w:left="791" w:hanging="284"/>
              <w:rPr>
                <w:rFonts w:ascii="Republika" w:hAnsi="Republika"/>
              </w:rPr>
            </w:pPr>
            <w:r>
              <w:rPr>
                <w:rFonts w:ascii="Republika" w:hAnsi="Republika"/>
              </w:rPr>
              <w:t>izvedba operacije skladno s pogodbo o sofinanciranju/sporazumom o izvajanju.</w:t>
            </w:r>
          </w:p>
          <w:p w14:paraId="626C8F73" w14:textId="77777777" w:rsidR="00617F8F" w:rsidRDefault="00617F8F" w:rsidP="00155557">
            <w:pPr>
              <w:spacing w:line="276" w:lineRule="auto"/>
              <w:rPr>
                <w:rFonts w:ascii="Republika" w:hAnsi="Republika"/>
                <w:u w:val="single"/>
              </w:rPr>
            </w:pPr>
          </w:p>
          <w:p w14:paraId="79C811E7" w14:textId="77777777" w:rsidR="00617F8F" w:rsidRDefault="00617F8F" w:rsidP="00155557">
            <w:pPr>
              <w:spacing w:line="276" w:lineRule="auto"/>
              <w:rPr>
                <w:rFonts w:ascii="Republika" w:hAnsi="Republika"/>
                <w:u w:val="single"/>
              </w:rPr>
            </w:pPr>
          </w:p>
          <w:p w14:paraId="0B63D70A" w14:textId="77777777" w:rsidR="00617F8F" w:rsidRDefault="00617F8F" w:rsidP="00155557">
            <w:pPr>
              <w:spacing w:line="276" w:lineRule="auto"/>
              <w:rPr>
                <w:rFonts w:ascii="Republika" w:hAnsi="Republika"/>
                <w:u w:val="single"/>
              </w:rPr>
            </w:pPr>
            <w:r>
              <w:rPr>
                <w:rFonts w:ascii="Republika" w:hAnsi="Republika"/>
                <w:b/>
                <w:u w:val="single"/>
              </w:rPr>
              <w:t>ADMINISTRATIVNO PREVERJANJE ZZI po 74. čl. Uredbe 2021/1060/EU – opis postopka:</w:t>
            </w:r>
          </w:p>
          <w:p w14:paraId="103D4186" w14:textId="77777777" w:rsidR="00617F8F" w:rsidRDefault="00617F8F" w:rsidP="00155557">
            <w:pPr>
              <w:spacing w:line="276" w:lineRule="auto"/>
              <w:rPr>
                <w:rFonts w:ascii="Republika" w:hAnsi="Republika"/>
              </w:rPr>
            </w:pPr>
          </w:p>
          <w:p w14:paraId="19076F93" w14:textId="77777777" w:rsidR="00617F8F" w:rsidRDefault="00617F8F" w:rsidP="00155557">
            <w:pPr>
              <w:spacing w:line="276" w:lineRule="auto"/>
              <w:rPr>
                <w:rFonts w:ascii="Republika" w:hAnsi="Republika"/>
              </w:rPr>
            </w:pPr>
            <w:r>
              <w:rPr>
                <w:rFonts w:ascii="Republika" w:hAnsi="Republika"/>
              </w:rPr>
              <w:t xml:space="preserve">Administrativno preverjanje po 74. čl. Uredbe 2021/1060/EU oz. VZORČNO administrativno preverjanje: </w:t>
            </w:r>
          </w:p>
          <w:p w14:paraId="4D500F3A" w14:textId="77777777" w:rsidR="00617F8F" w:rsidRDefault="00617F8F" w:rsidP="00155557">
            <w:pPr>
              <w:spacing w:line="276" w:lineRule="auto"/>
              <w:rPr>
                <w:rFonts w:ascii="Republika" w:hAnsi="Republika" w:cs="Arial"/>
                <w:sz w:val="8"/>
                <w:szCs w:val="8"/>
              </w:rPr>
            </w:pPr>
          </w:p>
          <w:p w14:paraId="13650016" w14:textId="77777777" w:rsidR="00617F8F" w:rsidRDefault="00617F8F" w:rsidP="00617F8F">
            <w:pPr>
              <w:pStyle w:val="Odstavekseznama"/>
              <w:numPr>
                <w:ilvl w:val="0"/>
                <w:numId w:val="310"/>
              </w:numPr>
              <w:spacing w:line="276" w:lineRule="auto"/>
              <w:rPr>
                <w:rFonts w:ascii="Republika" w:hAnsi="Republika" w:cs="Arial"/>
                <w:b/>
              </w:rPr>
            </w:pPr>
            <w:r>
              <w:rPr>
                <w:rFonts w:ascii="Republika" w:hAnsi="Republika" w:cs="Arial"/>
                <w:b/>
              </w:rPr>
              <w:t>Naloge posredniškega telesa:</w:t>
            </w:r>
          </w:p>
          <w:p w14:paraId="24C10191" w14:textId="77777777" w:rsidR="00617F8F" w:rsidRDefault="00617F8F" w:rsidP="00617F8F">
            <w:pPr>
              <w:pStyle w:val="Odstavekseznama"/>
              <w:numPr>
                <w:ilvl w:val="0"/>
                <w:numId w:val="314"/>
              </w:numPr>
              <w:spacing w:line="276" w:lineRule="auto"/>
              <w:rPr>
                <w:rFonts w:ascii="Republika" w:hAnsi="Republika" w:cs="Arial"/>
              </w:rPr>
            </w:pPr>
            <w:r>
              <w:rPr>
                <w:rFonts w:ascii="Republika" w:hAnsi="Republika" w:cs="Arial"/>
              </w:rPr>
              <w:t>MZI-S-SJN: predhodni pregled RD (pred objavo javnega naročila), skupaj z MZI-pristojnim direktoratom ter v primeru predloga sklenitve dodatka k pogodbi, tudi predlog dodatka, kadar ta vpliva na črpanje EU (iz časovnega in/ali finančnega vidika),</w:t>
            </w:r>
          </w:p>
          <w:p w14:paraId="1B65ECA6" w14:textId="77777777" w:rsidR="00617F8F" w:rsidRDefault="00617F8F" w:rsidP="00617F8F">
            <w:pPr>
              <w:pStyle w:val="Odstavekseznama"/>
              <w:numPr>
                <w:ilvl w:val="0"/>
                <w:numId w:val="314"/>
              </w:numPr>
              <w:spacing w:line="276" w:lineRule="auto"/>
              <w:rPr>
                <w:rFonts w:ascii="Republika" w:hAnsi="Republika"/>
              </w:rPr>
            </w:pPr>
            <w:r>
              <w:rPr>
                <w:rFonts w:ascii="Republika" w:hAnsi="Republika"/>
              </w:rPr>
              <w:t>MZI-FS-OES – kontrolor: izvajanje administrativnega preverjanja po 74. členu Uredbe 2021/1060/EU (ločitev funkcij izbora in preverjanja je zagotovljena) skladno s potrjeno metodologijo in izpolnitev zahtevanih kontrolnih listov za izvedbo preverjanja (postopek JN se preveri pred prvim izplačilom ZZI):</w:t>
            </w:r>
          </w:p>
          <w:p w14:paraId="30344F08" w14:textId="77777777" w:rsidR="00617F8F" w:rsidRDefault="00617F8F" w:rsidP="00617F8F">
            <w:pPr>
              <w:pStyle w:val="Odstavekseznama"/>
              <w:numPr>
                <w:ilvl w:val="2"/>
                <w:numId w:val="314"/>
              </w:numPr>
              <w:spacing w:line="276" w:lineRule="auto"/>
              <w:ind w:left="1500" w:hanging="284"/>
              <w:rPr>
                <w:rFonts w:ascii="Republika" w:hAnsi="Republika"/>
              </w:rPr>
            </w:pPr>
            <w:r>
              <w:rPr>
                <w:rFonts w:ascii="Republika" w:hAnsi="Republika"/>
              </w:rPr>
              <w:t>Izvede AP preverjanje v 30 dneh od prejema popolnega ZZI ter pripravi poročilo kontrole, ki ga priloži v modlu Kontrole AP/Kontrola ZZI,</w:t>
            </w:r>
          </w:p>
          <w:p w14:paraId="61C8BE9F" w14:textId="77777777" w:rsidR="00617F8F" w:rsidRDefault="00617F8F" w:rsidP="00617F8F">
            <w:pPr>
              <w:pStyle w:val="Odstavekseznama"/>
              <w:numPr>
                <w:ilvl w:val="2"/>
                <w:numId w:val="314"/>
              </w:numPr>
              <w:spacing w:line="276" w:lineRule="auto"/>
              <w:ind w:left="1500" w:hanging="284"/>
              <w:rPr>
                <w:rFonts w:ascii="Republika" w:hAnsi="Republika"/>
              </w:rPr>
            </w:pPr>
            <w:r>
              <w:rPr>
                <w:rFonts w:ascii="Republika" w:hAnsi="Republika"/>
              </w:rPr>
              <w:t>v primeru ugotovljenih napak pozove upravičenca k dopolnitvi ZZI. V primeru ugotovljenih nepravilnosti, se pripravi KL, ki se ga pripne v IS OU e-MA2 ter ZZI zavrne,</w:t>
            </w:r>
          </w:p>
          <w:p w14:paraId="6D45B5FF" w14:textId="77777777" w:rsidR="00617F8F" w:rsidRDefault="00617F8F" w:rsidP="00617F8F">
            <w:pPr>
              <w:pStyle w:val="Odstavekseznama"/>
              <w:numPr>
                <w:ilvl w:val="2"/>
                <w:numId w:val="314"/>
              </w:numPr>
              <w:spacing w:line="276" w:lineRule="auto"/>
              <w:ind w:left="1500" w:hanging="284"/>
              <w:rPr>
                <w:rFonts w:ascii="Republika" w:hAnsi="Republika"/>
              </w:rPr>
            </w:pPr>
            <w:r>
              <w:rPr>
                <w:rFonts w:ascii="Republika" w:hAnsi="Republika"/>
              </w:rPr>
              <w:t>pri enostopenjski kontroli kontrolor pravilen in popoln ZZI odobri in vso dokumentacijo vnese v IS OU e-MA2 in jo ustrezno arhivira,</w:t>
            </w:r>
          </w:p>
          <w:p w14:paraId="2663E87B" w14:textId="77777777" w:rsidR="00617F8F" w:rsidRDefault="00617F8F" w:rsidP="00617F8F">
            <w:pPr>
              <w:pStyle w:val="Odstavekseznama"/>
              <w:numPr>
                <w:ilvl w:val="2"/>
                <w:numId w:val="314"/>
              </w:numPr>
              <w:spacing w:line="276" w:lineRule="auto"/>
              <w:ind w:left="1500" w:hanging="284"/>
              <w:rPr>
                <w:rFonts w:ascii="Republika" w:hAnsi="Republika"/>
              </w:rPr>
            </w:pPr>
            <w:r>
              <w:rPr>
                <w:rFonts w:ascii="Republika" w:hAnsi="Republika"/>
              </w:rPr>
              <w:t>v primeru dvostopenjske kontrole pravilen in popoln ZZI potrdi v status »kontrolno pregledan« da lahko upravičenec k ZZI naknadno priloži še potrdila o plačilu.</w:t>
            </w:r>
          </w:p>
          <w:p w14:paraId="61DA7F70" w14:textId="77777777" w:rsidR="00617F8F" w:rsidRDefault="00617F8F" w:rsidP="00617F8F">
            <w:pPr>
              <w:pStyle w:val="Odstavekseznama"/>
              <w:numPr>
                <w:ilvl w:val="0"/>
                <w:numId w:val="314"/>
              </w:numPr>
              <w:spacing w:line="276" w:lineRule="auto"/>
              <w:rPr>
                <w:rFonts w:ascii="Republika" w:hAnsi="Republika"/>
              </w:rPr>
            </w:pPr>
            <w:r>
              <w:rPr>
                <w:rFonts w:ascii="Republika" w:hAnsi="Republika"/>
              </w:rPr>
              <w:t>MZI-FS: pri preverjanju pred izplačilom iz državnega proračuna na podlagi odobrenega ZZI (enostopenjska kontrola) ali ZZI v statusu »kontrolno pregledan« (dvostopenjska kontrola), pripravi odredbo za izplačilo v sistemu MFERAC s tem, da se avtomatsko preveri skladnost zneskov odredbe z zneski potrjenega ZZI. Odredba za izplačilo preide iz MFERAC v IS OU e-MA2 v statusu »OI«.</w:t>
            </w:r>
          </w:p>
          <w:p w14:paraId="1657D3D7" w14:textId="77777777" w:rsidR="00617F8F" w:rsidRDefault="00617F8F" w:rsidP="00617F8F">
            <w:pPr>
              <w:pStyle w:val="Odstavekseznama"/>
              <w:numPr>
                <w:ilvl w:val="0"/>
                <w:numId w:val="314"/>
              </w:numPr>
              <w:spacing w:line="276" w:lineRule="auto"/>
              <w:rPr>
                <w:rFonts w:ascii="Republika" w:hAnsi="Republika"/>
              </w:rPr>
            </w:pPr>
            <w:r>
              <w:rPr>
                <w:rFonts w:ascii="Republika" w:hAnsi="Republika"/>
              </w:rPr>
              <w:t xml:space="preserve">MZI-FS-OES – kontrolor: v IS OU e-MA2 pri enostopenjski kontroli spremlja samodejne prehode statusov ZZI do statusa »zaprt«. Pri dvostopenjski kontroli pa kontrolor ZZI iz »kontrolno pregledan« ob neustreznih podatkih vrne v »dopolnitev plačil« in po ustreznih dopolnitvah ZZI odobri, ta pa samodejno preide v status »plačan« (o čemer sta sistemsko obveščena kontrolor in skrbnik operacije), </w:t>
            </w:r>
          </w:p>
          <w:p w14:paraId="4266A504" w14:textId="77777777" w:rsidR="00617F8F" w:rsidRDefault="00617F8F" w:rsidP="00617F8F">
            <w:pPr>
              <w:pStyle w:val="Odstavekseznama"/>
              <w:numPr>
                <w:ilvl w:val="0"/>
                <w:numId w:val="314"/>
              </w:numPr>
              <w:spacing w:line="276" w:lineRule="auto"/>
              <w:rPr>
                <w:rFonts w:ascii="Republika" w:hAnsi="Republika"/>
              </w:rPr>
            </w:pPr>
            <w:r>
              <w:rPr>
                <w:rFonts w:ascii="Republika" w:hAnsi="Republika"/>
              </w:rPr>
              <w:t xml:space="preserve">(skrbnik proračunske postavke): izvede potrditev odredbe za izplačilo pred potrditvijo odredbodajalca, ko je ZZI v IS OU e-MA2 v statusu »odobren« (enostopenjska kontrola) ali »kontrolno pregledan« (dvostopenjska kontrola), </w:t>
            </w:r>
          </w:p>
          <w:p w14:paraId="76D54FFC" w14:textId="77777777" w:rsidR="00617F8F" w:rsidRDefault="00617F8F" w:rsidP="00617F8F">
            <w:pPr>
              <w:pStyle w:val="Odstavekseznama"/>
              <w:numPr>
                <w:ilvl w:val="0"/>
                <w:numId w:val="314"/>
              </w:numPr>
              <w:spacing w:line="276" w:lineRule="auto"/>
              <w:rPr>
                <w:rFonts w:ascii="Republika" w:hAnsi="Republika"/>
              </w:rPr>
            </w:pPr>
            <w:r>
              <w:rPr>
                <w:rFonts w:ascii="Republika" w:hAnsi="Republika"/>
              </w:rPr>
              <w:t>MZI-FS: ko MF izvede izplačilo upravičencu, se hkrati z izvedenim izplačilom iz državnega proračuna, do organa za računovodenje v MFERAC-u kreira terjatev v višini prispevka EU po posamezni operaciji,</w:t>
            </w:r>
          </w:p>
          <w:p w14:paraId="706A65F6" w14:textId="77777777" w:rsidR="00617F8F" w:rsidRDefault="00617F8F" w:rsidP="00617F8F">
            <w:pPr>
              <w:pStyle w:val="Odstavekseznama"/>
              <w:numPr>
                <w:ilvl w:val="0"/>
                <w:numId w:val="314"/>
              </w:numPr>
              <w:spacing w:line="276" w:lineRule="auto"/>
              <w:rPr>
                <w:rFonts w:ascii="Republika" w:hAnsi="Republika"/>
              </w:rPr>
            </w:pPr>
            <w:r>
              <w:rPr>
                <w:rFonts w:ascii="Republika" w:hAnsi="Republika"/>
              </w:rPr>
              <w:t>MZI-pristojni direktorat in MZI-FS-OES - kontrolorji: poročanje o nepravilnostih osebi odgovorni za poročanje na ravni MZI v MZI-FS-OES;</w:t>
            </w:r>
            <w:r>
              <w:t xml:space="preserve"> </w:t>
            </w:r>
            <w:r>
              <w:rPr>
                <w:rFonts w:ascii="Republika" w:hAnsi="Republika"/>
              </w:rPr>
              <w:t>v primeru suma goljufije pa se poroča takoj nadrejenemu in na osnovi tega Pravni službi, ki pripravi uradno prijavo suma goljufije organom pregona.</w:t>
            </w:r>
          </w:p>
          <w:p w14:paraId="3CD69277" w14:textId="77777777" w:rsidR="00617F8F" w:rsidRDefault="00617F8F" w:rsidP="00617F8F">
            <w:pPr>
              <w:pStyle w:val="Odstavekseznama"/>
              <w:numPr>
                <w:ilvl w:val="0"/>
                <w:numId w:val="314"/>
              </w:numPr>
              <w:spacing w:line="276" w:lineRule="auto"/>
              <w:rPr>
                <w:rFonts w:ascii="Republika" w:hAnsi="Republika"/>
              </w:rPr>
            </w:pPr>
            <w:r>
              <w:rPr>
                <w:rFonts w:ascii="Republika" w:hAnsi="Republika"/>
              </w:rPr>
              <w:t>MZI-FS-OES: poročanje OU v skladu z Navodili OU za poročanje in spremljanja nepravilnosti pri porabi sredstev evropske kohezijske politike v okviru PEKP za obdobje 2021–2027 ter Navodili organa upravljanja za načrtovanje, odločanje o podpori, spremljanje in poročanje o izvajanju evropske kohezijske politike v programskem obdobju 2021–2027.</w:t>
            </w:r>
          </w:p>
          <w:p w14:paraId="0EBDC210" w14:textId="77777777" w:rsidR="00617F8F" w:rsidRDefault="00617F8F" w:rsidP="00155557">
            <w:pPr>
              <w:pStyle w:val="Odstavekseznama"/>
              <w:spacing w:line="276" w:lineRule="auto"/>
              <w:ind w:left="360"/>
              <w:rPr>
                <w:rFonts w:ascii="Republika" w:hAnsi="Republika"/>
              </w:rPr>
            </w:pPr>
          </w:p>
          <w:p w14:paraId="20CAA9B2" w14:textId="77777777" w:rsidR="00617F8F" w:rsidRDefault="00617F8F" w:rsidP="00617F8F">
            <w:pPr>
              <w:pStyle w:val="Odstavekseznama"/>
              <w:numPr>
                <w:ilvl w:val="0"/>
                <w:numId w:val="310"/>
              </w:numPr>
              <w:spacing w:line="276" w:lineRule="auto"/>
              <w:rPr>
                <w:rFonts w:ascii="Republika" w:hAnsi="Republika" w:cs="Arial"/>
                <w:b/>
              </w:rPr>
            </w:pPr>
            <w:r>
              <w:rPr>
                <w:rFonts w:ascii="Republika" w:hAnsi="Republika" w:cs="Arial"/>
                <w:b/>
              </w:rPr>
              <w:t>Naloge upravičenca:</w:t>
            </w:r>
          </w:p>
          <w:p w14:paraId="19DCC8E4" w14:textId="77777777" w:rsidR="00617F8F" w:rsidRDefault="00617F8F" w:rsidP="00617F8F">
            <w:pPr>
              <w:pStyle w:val="Odstavekseznama"/>
              <w:numPr>
                <w:ilvl w:val="1"/>
                <w:numId w:val="310"/>
              </w:numPr>
              <w:spacing w:line="276" w:lineRule="auto"/>
              <w:rPr>
                <w:rFonts w:ascii="Republika" w:hAnsi="Republika" w:cs="Arial"/>
              </w:rPr>
            </w:pPr>
            <w:r>
              <w:rPr>
                <w:rFonts w:ascii="Republika" w:hAnsi="Republika" w:cs="Arial"/>
              </w:rPr>
              <w:t xml:space="preserve">Priprava in oddaja zahtevka (dopolnitev zahtevka) za izplačilo v IS OU e-MA2. </w:t>
            </w:r>
          </w:p>
          <w:p w14:paraId="46138149" w14:textId="77777777" w:rsidR="00617F8F" w:rsidRDefault="00617F8F" w:rsidP="00155557">
            <w:pPr>
              <w:pStyle w:val="Odstavekseznama"/>
              <w:spacing w:line="276" w:lineRule="auto"/>
              <w:ind w:left="360"/>
              <w:rPr>
                <w:rFonts w:ascii="Republika" w:hAnsi="Republika" w:cs="Arial"/>
              </w:rPr>
            </w:pPr>
          </w:p>
        </w:tc>
      </w:tr>
    </w:tbl>
    <w:p w14:paraId="2314DF72" w14:textId="77777777" w:rsidR="00617F8F" w:rsidRDefault="00617F8F" w:rsidP="00617F8F">
      <w:pPr>
        <w:rPr>
          <w:rFonts w:ascii="Republika" w:hAnsi="Republika"/>
        </w:rPr>
      </w:pPr>
    </w:p>
    <w:p w14:paraId="35FBB866" w14:textId="77777777" w:rsidR="00617F8F" w:rsidRDefault="00617F8F" w:rsidP="00AF2D1D">
      <w:pPr>
        <w:pStyle w:val="Naslov4"/>
        <w:numPr>
          <w:ilvl w:val="3"/>
          <w:numId w:val="73"/>
        </w:numPr>
        <w:ind w:left="851" w:hanging="851"/>
      </w:pPr>
      <w:bookmarkStart w:id="1270" w:name="_Toc136523120"/>
      <w:bookmarkStart w:id="1271" w:name="_Toc140836885"/>
      <w:bookmarkStart w:id="1272" w:name="_Toc154140275"/>
      <w:bookmarkStart w:id="1273" w:name="_Toc187238178"/>
      <w:r>
        <w:t>Diagrami poteka obdelave zahtevkov za izplačilo</w:t>
      </w:r>
      <w:bookmarkEnd w:id="1270"/>
      <w:bookmarkEnd w:id="1271"/>
      <w:bookmarkEnd w:id="1272"/>
      <w:bookmarkEnd w:id="1273"/>
    </w:p>
    <w:p w14:paraId="14DDE46B" w14:textId="77777777" w:rsidR="00617F8F" w:rsidRDefault="00617F8F" w:rsidP="00617F8F">
      <w:pPr>
        <w:rPr>
          <w:rFonts w:ascii="Republika" w:hAnsi="Republika" w:cs="Arial"/>
          <w:i/>
        </w:rPr>
      </w:pPr>
    </w:p>
    <w:p w14:paraId="1F909BAA" w14:textId="798CD26C" w:rsidR="00617F8F" w:rsidRDefault="00617F8F" w:rsidP="00617F8F">
      <w:pPr>
        <w:pStyle w:val="Napis"/>
      </w:pPr>
      <w:bookmarkStart w:id="1274" w:name="_Toc139005402"/>
      <w:bookmarkStart w:id="1275" w:name="_Toc154140031"/>
      <w:bookmarkStart w:id="1276" w:name="_Toc187222637"/>
      <w:r>
        <w:t xml:space="preserve">Slika </w:t>
      </w:r>
      <w:r>
        <w:fldChar w:fldCharType="begin"/>
      </w:r>
      <w:r>
        <w:instrText xml:space="preserve"> SEQ Slika \* ARABIC </w:instrText>
      </w:r>
      <w:r>
        <w:fldChar w:fldCharType="separate"/>
      </w:r>
      <w:r w:rsidR="00F61B3F">
        <w:rPr>
          <w:noProof/>
        </w:rPr>
        <w:t>71</w:t>
      </w:r>
      <w:r>
        <w:rPr>
          <w:noProof/>
        </w:rPr>
        <w:fldChar w:fldCharType="end"/>
      </w:r>
      <w:r>
        <w:t>: Postopek obdelave ZZI v primeru, kadar je MZI posredniško telo in izvaja NPO</w:t>
      </w:r>
      <w:bookmarkEnd w:id="1274"/>
      <w:bookmarkEnd w:id="1275"/>
      <w:bookmarkEnd w:id="1276"/>
    </w:p>
    <w:p w14:paraId="09B0847B" w14:textId="77777777" w:rsidR="00617F8F" w:rsidRDefault="00617F8F" w:rsidP="00617F8F">
      <w:pPr>
        <w:pStyle w:val="Napis"/>
        <w:rPr>
          <w:b/>
          <w:highlight w:val="yellow"/>
        </w:rPr>
      </w:pPr>
      <w:r>
        <w:rPr>
          <w:rFonts w:cs="Arial"/>
          <w:i/>
          <w:noProof/>
          <w:lang w:eastAsia="sl-SI"/>
        </w:rPr>
        <w:drawing>
          <wp:inline distT="0" distB="0" distL="0" distR="0" wp14:anchorId="160AECFE" wp14:editId="0E6584F9">
            <wp:extent cx="5924550" cy="2286000"/>
            <wp:effectExtent l="38100" t="0" r="19050" b="0"/>
            <wp:docPr id="170" name="Diagram 170">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0" r:lo="rId411" r:qs="rId412" r:cs="rId413"/>
              </a:graphicData>
            </a:graphic>
          </wp:inline>
        </w:drawing>
      </w:r>
    </w:p>
    <w:p w14:paraId="53D70D3E" w14:textId="77777777" w:rsidR="00617F8F" w:rsidRDefault="00617F8F" w:rsidP="00617F8F">
      <w:pPr>
        <w:spacing w:after="0"/>
        <w:rPr>
          <w:rFonts w:ascii="Republika" w:hAnsi="Republika"/>
          <w:b/>
          <w:highlight w:val="yellow"/>
        </w:rPr>
      </w:pPr>
    </w:p>
    <w:p w14:paraId="7C23E3F4" w14:textId="77777777" w:rsidR="00617F8F" w:rsidRDefault="00617F8F" w:rsidP="00AF2D1D">
      <w:pPr>
        <w:pStyle w:val="Naslov4"/>
        <w:numPr>
          <w:ilvl w:val="3"/>
          <w:numId w:val="73"/>
        </w:numPr>
        <w:ind w:left="851" w:hanging="851"/>
      </w:pPr>
      <w:bookmarkStart w:id="1277" w:name="_Toc136523121"/>
      <w:bookmarkStart w:id="1278" w:name="_Toc140836886"/>
      <w:bookmarkStart w:id="1279" w:name="_Toc154140276"/>
      <w:bookmarkStart w:id="1280" w:name="_Toc187238179"/>
      <w:r>
        <w:t>Druge horizontalne naloge posredniškega telesa</w:t>
      </w:r>
      <w:bookmarkEnd w:id="1277"/>
      <w:bookmarkEnd w:id="1278"/>
      <w:bookmarkEnd w:id="1279"/>
      <w:bookmarkEnd w:id="1280"/>
      <w:r>
        <w:t xml:space="preserve"> </w:t>
      </w:r>
    </w:p>
    <w:p w14:paraId="07ECFF15" w14:textId="77777777" w:rsidR="00617F8F" w:rsidRDefault="00617F8F" w:rsidP="00617F8F">
      <w:pPr>
        <w:spacing w:after="0"/>
        <w:rPr>
          <w:rFonts w:ascii="Republika" w:hAnsi="Republika"/>
          <w:b/>
          <w:highlight w:val="yellow"/>
        </w:rPr>
      </w:pPr>
    </w:p>
    <w:p w14:paraId="2A026A6C" w14:textId="11DC76C8" w:rsidR="00617F8F" w:rsidRDefault="00617F8F" w:rsidP="00617F8F">
      <w:pPr>
        <w:pStyle w:val="Napis"/>
      </w:pPr>
      <w:bookmarkStart w:id="1281" w:name="_Toc154139887"/>
      <w:bookmarkStart w:id="1282" w:name="_Toc187222747"/>
      <w:r>
        <w:t xml:space="preserve">Tabela </w:t>
      </w:r>
      <w:r>
        <w:fldChar w:fldCharType="begin"/>
      </w:r>
      <w:r>
        <w:instrText xml:space="preserve"> SEQ Tabela \* ARABIC </w:instrText>
      </w:r>
      <w:r>
        <w:fldChar w:fldCharType="separate"/>
      </w:r>
      <w:r w:rsidR="00F61B3F">
        <w:rPr>
          <w:noProof/>
        </w:rPr>
        <w:t>107</w:t>
      </w:r>
      <w:r>
        <w:rPr>
          <w:noProof/>
        </w:rPr>
        <w:fldChar w:fldCharType="end"/>
      </w:r>
      <w:r>
        <w:t>: Druge horizontalne naloge PT MZI</w:t>
      </w:r>
      <w:bookmarkEnd w:id="1281"/>
      <w:bookmarkEnd w:id="1282"/>
    </w:p>
    <w:tbl>
      <w:tblPr>
        <w:tblStyle w:val="Tabelamrea1"/>
        <w:tblW w:w="9067" w:type="dxa"/>
        <w:tblLook w:val="04A0" w:firstRow="1" w:lastRow="0" w:firstColumn="1" w:lastColumn="0" w:noHBand="0" w:noVBand="1"/>
      </w:tblPr>
      <w:tblGrid>
        <w:gridCol w:w="9067"/>
      </w:tblGrid>
      <w:tr w:rsidR="00617F8F" w14:paraId="3E7D46C5" w14:textId="77777777" w:rsidTr="00155557">
        <w:trPr>
          <w:trHeight w:val="2805"/>
        </w:trPr>
        <w:tc>
          <w:tcPr>
            <w:tcW w:w="9067" w:type="dxa"/>
            <w:tcBorders>
              <w:top w:val="single" w:sz="4" w:space="0" w:color="auto"/>
              <w:left w:val="single" w:sz="4" w:space="0" w:color="auto"/>
              <w:bottom w:val="single" w:sz="4" w:space="0" w:color="auto"/>
              <w:right w:val="single" w:sz="4" w:space="0" w:color="auto"/>
            </w:tcBorders>
          </w:tcPr>
          <w:p w14:paraId="39B98801" w14:textId="77777777" w:rsidR="00617F8F" w:rsidRPr="00CD51F2" w:rsidRDefault="00617F8F" w:rsidP="00617F8F">
            <w:pPr>
              <w:pStyle w:val="Odstavekseznama"/>
              <w:numPr>
                <w:ilvl w:val="0"/>
                <w:numId w:val="311"/>
              </w:numPr>
              <w:spacing w:line="276" w:lineRule="auto"/>
              <w:rPr>
                <w:rFonts w:ascii="Republika" w:hAnsi="Republika"/>
              </w:rPr>
            </w:pPr>
            <w:r w:rsidRPr="00CD51F2">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1DA34EE1" w14:textId="77777777" w:rsidR="00617F8F" w:rsidRPr="00CD51F2" w:rsidRDefault="00617F8F" w:rsidP="00155557">
            <w:pPr>
              <w:spacing w:line="276" w:lineRule="auto"/>
              <w:ind w:left="1014" w:hanging="306"/>
              <w:rPr>
                <w:rFonts w:ascii="Republika" w:hAnsi="Republika"/>
              </w:rPr>
            </w:pPr>
          </w:p>
          <w:p w14:paraId="1D15D047" w14:textId="77777777" w:rsidR="00617F8F" w:rsidRPr="00CD51F2" w:rsidRDefault="00617F8F" w:rsidP="00155557">
            <w:pPr>
              <w:spacing w:line="276" w:lineRule="auto"/>
              <w:ind w:left="1014" w:hanging="306"/>
              <w:rPr>
                <w:rFonts w:ascii="Republika" w:hAnsi="Republika"/>
                <w:i/>
                <w:u w:val="single"/>
                <w:shd w:val="clear" w:color="auto" w:fill="E7E6E6" w:themeFill="background2"/>
              </w:rPr>
            </w:pPr>
            <w:r w:rsidRPr="00CD51F2">
              <w:rPr>
                <w:rFonts w:ascii="Republika" w:hAnsi="Republika"/>
              </w:rPr>
              <w:fldChar w:fldCharType="begin">
                <w:ffData>
                  <w:name w:val="Potrditev163"/>
                  <w:enabled/>
                  <w:calcOnExit w:val="0"/>
                  <w:checkBox>
                    <w:sizeAuto/>
                    <w:default w:val="1"/>
                  </w:checkBox>
                </w:ffData>
              </w:fldChar>
            </w:r>
            <w:r w:rsidRPr="00CD51F2">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D51F2">
              <w:rPr>
                <w:rFonts w:ascii="Republika" w:hAnsi="Republika"/>
              </w:rPr>
              <w:fldChar w:fldCharType="end"/>
            </w:r>
            <w:r w:rsidRPr="00CD51F2">
              <w:rPr>
                <w:rFonts w:ascii="Republika" w:hAnsi="Republika"/>
              </w:rPr>
              <w:t xml:space="preserve"> DA, zagotavljamo s pogodbo o sofinanciranju ali Sporazumom o izvajanju,</w:t>
            </w:r>
            <w:r w:rsidRPr="00CD51F2">
              <w:rPr>
                <w:rFonts w:ascii="Republika" w:hAnsi="Republika"/>
                <w:i/>
              </w:rPr>
              <w:t xml:space="preserve"> </w:t>
            </w:r>
            <w:r w:rsidRPr="00CD51F2">
              <w:rPr>
                <w:rFonts w:ascii="Republika" w:hAnsi="Republika"/>
              </w:rPr>
              <w:t>ki sta dostopna v IS OU e-MA2.</w:t>
            </w:r>
          </w:p>
          <w:p w14:paraId="68E3F2A8" w14:textId="77777777" w:rsidR="00617F8F" w:rsidRPr="00CD51F2" w:rsidRDefault="00617F8F" w:rsidP="00155557">
            <w:pPr>
              <w:spacing w:line="276" w:lineRule="auto"/>
              <w:ind w:left="708"/>
              <w:rPr>
                <w:rFonts w:ascii="Republika" w:hAnsi="Republika"/>
              </w:rPr>
            </w:pPr>
          </w:p>
          <w:p w14:paraId="0BE10016" w14:textId="77777777" w:rsidR="00617F8F" w:rsidRPr="00CD51F2" w:rsidRDefault="00617F8F" w:rsidP="00155557">
            <w:pPr>
              <w:spacing w:line="276" w:lineRule="auto"/>
              <w:ind w:left="708"/>
              <w:rPr>
                <w:rFonts w:ascii="Republika" w:hAnsi="Republika"/>
              </w:rPr>
            </w:pPr>
            <w:r w:rsidRPr="00CD51F2">
              <w:rPr>
                <w:rFonts w:ascii="Republika" w:hAnsi="Republika"/>
              </w:rPr>
              <w:fldChar w:fldCharType="begin">
                <w:ffData>
                  <w:name w:val="Potrditev163"/>
                  <w:enabled/>
                  <w:calcOnExit w:val="0"/>
                  <w:checkBox>
                    <w:sizeAuto/>
                    <w:default w:val="0"/>
                  </w:checkBox>
                </w:ffData>
              </w:fldChar>
            </w:r>
            <w:r w:rsidRPr="00CD51F2">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D51F2">
              <w:rPr>
                <w:rFonts w:ascii="Republika" w:hAnsi="Republika"/>
              </w:rPr>
              <w:fldChar w:fldCharType="end"/>
            </w:r>
            <w:r w:rsidRPr="00CD51F2">
              <w:rPr>
                <w:rFonts w:ascii="Republika" w:hAnsi="Republika"/>
              </w:rPr>
              <w:t xml:space="preserve"> NE </w:t>
            </w:r>
          </w:p>
          <w:p w14:paraId="51CCF26E" w14:textId="77777777" w:rsidR="00617F8F" w:rsidRPr="00CD51F2" w:rsidRDefault="00617F8F" w:rsidP="00155557">
            <w:pPr>
              <w:spacing w:line="276" w:lineRule="auto"/>
              <w:ind w:left="708"/>
              <w:rPr>
                <w:rFonts w:ascii="Republika" w:hAnsi="Republika"/>
                <w:i/>
              </w:rPr>
            </w:pPr>
            <w:r w:rsidRPr="00CD51F2">
              <w:rPr>
                <w:rFonts w:ascii="Republika" w:hAnsi="Republika"/>
                <w:i/>
              </w:rPr>
              <w:t>(ustrezno označite)</w:t>
            </w:r>
          </w:p>
        </w:tc>
      </w:tr>
      <w:tr w:rsidR="00617F8F" w14:paraId="21187E13" w14:textId="77777777" w:rsidTr="00155557">
        <w:trPr>
          <w:trHeight w:val="2391"/>
        </w:trPr>
        <w:tc>
          <w:tcPr>
            <w:tcW w:w="9067" w:type="dxa"/>
            <w:tcBorders>
              <w:top w:val="single" w:sz="4" w:space="0" w:color="auto"/>
              <w:left w:val="single" w:sz="4" w:space="0" w:color="auto"/>
              <w:bottom w:val="single" w:sz="4" w:space="0" w:color="auto"/>
              <w:right w:val="single" w:sz="4" w:space="0" w:color="auto"/>
            </w:tcBorders>
          </w:tcPr>
          <w:p w14:paraId="6710C11D" w14:textId="77777777" w:rsidR="00617F8F" w:rsidRPr="00CD51F2" w:rsidRDefault="00617F8F" w:rsidP="00617F8F">
            <w:pPr>
              <w:pStyle w:val="Odstavekseznama"/>
              <w:numPr>
                <w:ilvl w:val="0"/>
                <w:numId w:val="311"/>
              </w:numPr>
              <w:spacing w:line="276" w:lineRule="auto"/>
              <w:rPr>
                <w:rFonts w:ascii="Republika" w:hAnsi="Republika"/>
              </w:rPr>
            </w:pPr>
            <w:r w:rsidRPr="00CD51F2">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08CD75AB" w14:textId="77777777" w:rsidR="00617F8F" w:rsidRPr="00CD51F2" w:rsidRDefault="00617F8F" w:rsidP="00155557">
            <w:pPr>
              <w:spacing w:line="276" w:lineRule="auto"/>
              <w:rPr>
                <w:rFonts w:ascii="Republika" w:hAnsi="Republika"/>
              </w:rPr>
            </w:pPr>
          </w:p>
          <w:p w14:paraId="4D27C576" w14:textId="77777777" w:rsidR="00617F8F" w:rsidRPr="00CD51F2" w:rsidRDefault="00617F8F" w:rsidP="00155557">
            <w:pPr>
              <w:spacing w:line="276" w:lineRule="auto"/>
              <w:ind w:left="1014" w:hanging="306"/>
              <w:rPr>
                <w:rFonts w:ascii="Republika" w:hAnsi="Republika"/>
              </w:rPr>
            </w:pPr>
            <w:r w:rsidRPr="00CD51F2">
              <w:rPr>
                <w:rFonts w:ascii="Republika" w:hAnsi="Republika"/>
              </w:rPr>
              <w:fldChar w:fldCharType="begin">
                <w:ffData>
                  <w:name w:val=""/>
                  <w:enabled/>
                  <w:calcOnExit w:val="0"/>
                  <w:checkBox>
                    <w:sizeAuto/>
                    <w:default w:val="1"/>
                  </w:checkBox>
                </w:ffData>
              </w:fldChar>
            </w:r>
            <w:r w:rsidRPr="00CD51F2">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D51F2">
              <w:rPr>
                <w:rFonts w:ascii="Republika" w:hAnsi="Republika"/>
              </w:rPr>
              <w:fldChar w:fldCharType="end"/>
            </w:r>
            <w:r w:rsidRPr="00CD51F2">
              <w:rPr>
                <w:rFonts w:ascii="Republika" w:hAnsi="Republika"/>
              </w:rPr>
              <w:t xml:space="preserve"> DA, preverjamo v sklopu izvajanja upravljalnih preverjanj, skladno z Navodili OU za izvajanje upravljalnih preverjanj in preverjanj opravljanja prenesenih nalog, dokazila so dostopna v IS OU e-MA2.</w:t>
            </w:r>
          </w:p>
          <w:p w14:paraId="09CF1D62" w14:textId="77777777" w:rsidR="00617F8F" w:rsidRPr="00CD51F2" w:rsidRDefault="00617F8F" w:rsidP="00155557">
            <w:pPr>
              <w:spacing w:line="276" w:lineRule="auto"/>
              <w:ind w:left="708"/>
              <w:rPr>
                <w:rFonts w:ascii="Republika" w:hAnsi="Republika"/>
              </w:rPr>
            </w:pPr>
          </w:p>
          <w:p w14:paraId="69A6E016" w14:textId="77777777" w:rsidR="00617F8F" w:rsidRPr="00CD51F2" w:rsidRDefault="00617F8F" w:rsidP="00155557">
            <w:pPr>
              <w:spacing w:line="276" w:lineRule="auto"/>
              <w:ind w:left="708"/>
              <w:rPr>
                <w:rFonts w:ascii="Republika" w:hAnsi="Republika"/>
              </w:rPr>
            </w:pPr>
            <w:r w:rsidRPr="00CD51F2">
              <w:rPr>
                <w:rFonts w:ascii="Republika" w:hAnsi="Republika"/>
              </w:rPr>
              <w:fldChar w:fldCharType="begin">
                <w:ffData>
                  <w:name w:val="Potrditev163"/>
                  <w:enabled/>
                  <w:calcOnExit w:val="0"/>
                  <w:checkBox>
                    <w:sizeAuto/>
                    <w:default w:val="0"/>
                  </w:checkBox>
                </w:ffData>
              </w:fldChar>
            </w:r>
            <w:r w:rsidRPr="00CD51F2">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D51F2">
              <w:rPr>
                <w:rFonts w:ascii="Republika" w:hAnsi="Republika"/>
              </w:rPr>
              <w:fldChar w:fldCharType="end"/>
            </w:r>
            <w:r w:rsidRPr="00CD51F2">
              <w:rPr>
                <w:rFonts w:ascii="Republika" w:hAnsi="Republika"/>
              </w:rPr>
              <w:t xml:space="preserve"> NE </w:t>
            </w:r>
          </w:p>
          <w:p w14:paraId="41EFA1A1" w14:textId="77777777" w:rsidR="00617F8F" w:rsidRPr="00CD51F2" w:rsidRDefault="00617F8F" w:rsidP="00155557">
            <w:pPr>
              <w:spacing w:line="276" w:lineRule="auto"/>
              <w:ind w:left="708"/>
              <w:rPr>
                <w:rFonts w:ascii="Republika" w:hAnsi="Republika"/>
              </w:rPr>
            </w:pPr>
            <w:r w:rsidRPr="00CD51F2">
              <w:rPr>
                <w:rFonts w:ascii="Republika" w:hAnsi="Republika"/>
                <w:i/>
              </w:rPr>
              <w:t>(ustrezno označite)</w:t>
            </w:r>
          </w:p>
        </w:tc>
      </w:tr>
      <w:tr w:rsidR="00617F8F" w14:paraId="4556B800" w14:textId="77777777" w:rsidTr="00155557">
        <w:trPr>
          <w:trHeight w:val="3536"/>
        </w:trPr>
        <w:tc>
          <w:tcPr>
            <w:tcW w:w="9067" w:type="dxa"/>
            <w:tcBorders>
              <w:top w:val="single" w:sz="4" w:space="0" w:color="auto"/>
              <w:left w:val="single" w:sz="4" w:space="0" w:color="auto"/>
              <w:bottom w:val="single" w:sz="4" w:space="0" w:color="auto"/>
              <w:right w:val="single" w:sz="4" w:space="0" w:color="auto"/>
            </w:tcBorders>
          </w:tcPr>
          <w:p w14:paraId="43A9578C" w14:textId="77777777" w:rsidR="00617F8F" w:rsidRPr="00CD51F2" w:rsidRDefault="00617F8F" w:rsidP="00617F8F">
            <w:pPr>
              <w:pStyle w:val="Odstavekseznama"/>
              <w:numPr>
                <w:ilvl w:val="0"/>
                <w:numId w:val="311"/>
              </w:numPr>
              <w:spacing w:line="276" w:lineRule="auto"/>
              <w:rPr>
                <w:rFonts w:ascii="Republika" w:hAnsi="Republika"/>
              </w:rPr>
            </w:pPr>
            <w:r w:rsidRPr="00CD51F2">
              <w:rPr>
                <w:rFonts w:ascii="Republika" w:hAnsi="Republika"/>
              </w:rPr>
              <w:lastRenderedPageBreak/>
              <w:t xml:space="preserve">Posredniško telo zagotavlja spodbujanje ukrepov horizontalnih načel, kjer je to smotrno (9. člen  Uredbe 2021/1060/EU):                              </w:t>
            </w:r>
          </w:p>
          <w:p w14:paraId="52907BFC" w14:textId="77777777" w:rsidR="00617F8F" w:rsidRPr="00CD51F2" w:rsidRDefault="00617F8F" w:rsidP="00155557">
            <w:pPr>
              <w:spacing w:line="276" w:lineRule="auto"/>
              <w:ind w:left="708"/>
              <w:rPr>
                <w:rFonts w:ascii="Republika" w:hAnsi="Republika"/>
              </w:rPr>
            </w:pPr>
          </w:p>
          <w:p w14:paraId="0BF1627E" w14:textId="77777777" w:rsidR="00617F8F" w:rsidRPr="00CD51F2" w:rsidRDefault="00617F8F" w:rsidP="00155557">
            <w:pPr>
              <w:spacing w:line="276" w:lineRule="auto"/>
              <w:ind w:left="708"/>
              <w:rPr>
                <w:rFonts w:ascii="Republika" w:hAnsi="Republika"/>
              </w:rPr>
            </w:pPr>
            <w:r w:rsidRPr="00CD51F2">
              <w:rPr>
                <w:rFonts w:ascii="Republika" w:hAnsi="Republika"/>
              </w:rPr>
              <w:fldChar w:fldCharType="begin">
                <w:ffData>
                  <w:name w:val=""/>
                  <w:enabled/>
                  <w:calcOnExit w:val="0"/>
                  <w:checkBox>
                    <w:sizeAuto/>
                    <w:default w:val="1"/>
                  </w:checkBox>
                </w:ffData>
              </w:fldChar>
            </w:r>
            <w:r w:rsidRPr="00CD51F2">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D51F2">
              <w:rPr>
                <w:rFonts w:ascii="Republika" w:hAnsi="Republika"/>
              </w:rPr>
              <w:fldChar w:fldCharType="end"/>
            </w:r>
            <w:r w:rsidRPr="00CD51F2">
              <w:rPr>
                <w:rFonts w:ascii="Republika" w:hAnsi="Republika"/>
              </w:rPr>
              <w:t xml:space="preserve"> DA, zagotavljamo z/s:</w:t>
            </w:r>
          </w:p>
          <w:p w14:paraId="465C3D7C" w14:textId="77777777" w:rsidR="00617F8F" w:rsidRPr="00CD51F2" w:rsidRDefault="00617F8F" w:rsidP="00617F8F">
            <w:pPr>
              <w:pStyle w:val="Odstavekseznama"/>
              <w:numPr>
                <w:ilvl w:val="0"/>
                <w:numId w:val="26"/>
              </w:numPr>
              <w:spacing w:line="276" w:lineRule="auto"/>
              <w:ind w:left="1416" w:hanging="284"/>
              <w:rPr>
                <w:rFonts w:ascii="Republika" w:hAnsi="Republika"/>
              </w:rPr>
            </w:pPr>
            <w:r w:rsidRPr="00CD51F2">
              <w:rPr>
                <w:rFonts w:ascii="Republika" w:hAnsi="Republika"/>
              </w:rPr>
              <w:t xml:space="preserve">upoštevanjem navodil OU, ki so objavljena na spletni strani </w:t>
            </w:r>
            <w:hyperlink r:id="rId415" w:history="1">
              <w:r w:rsidRPr="00CD51F2">
                <w:rPr>
                  <w:rStyle w:val="Hiperpovezava"/>
                  <w:rFonts w:ascii="Republika" w:hAnsi="Republika"/>
                </w:rPr>
                <w:t>www.evropskasredstva.si</w:t>
              </w:r>
            </w:hyperlink>
            <w:r w:rsidRPr="00CD51F2">
              <w:rPr>
                <w:rFonts w:ascii="Republika" w:hAnsi="Republika"/>
              </w:rPr>
              <w:t xml:space="preserve"> (Navodila OU za načrtovanje, odločanje o podpori, spremljanje in poročanje o izvajanju EKP, Navodila OU za izvajanje upravljalnih preverjanj in preverjanj opravljanja prenesenih nalog);</w:t>
            </w:r>
          </w:p>
          <w:p w14:paraId="5BAFA359" w14:textId="77777777" w:rsidR="00617F8F" w:rsidRPr="00CD51F2" w:rsidRDefault="00617F8F" w:rsidP="00617F8F">
            <w:pPr>
              <w:pStyle w:val="Odstavekseznama"/>
              <w:numPr>
                <w:ilvl w:val="0"/>
                <w:numId w:val="26"/>
              </w:numPr>
              <w:spacing w:line="276" w:lineRule="auto"/>
              <w:ind w:left="1416" w:hanging="284"/>
              <w:rPr>
                <w:rFonts w:ascii="Republika" w:hAnsi="Republika"/>
              </w:rPr>
            </w:pPr>
            <w:r w:rsidRPr="00CD51F2">
              <w:rPr>
                <w:rFonts w:ascii="Republika" w:hAnsi="Republika"/>
              </w:rPr>
              <w:t>upoštevanjem meril za izbor operacij, ki jih potrdi OzS;</w:t>
            </w:r>
          </w:p>
          <w:p w14:paraId="7C1A7D59" w14:textId="77777777" w:rsidR="00617F8F" w:rsidRPr="00CD51F2" w:rsidRDefault="00617F8F" w:rsidP="00617F8F">
            <w:pPr>
              <w:pStyle w:val="Odstavekseznama"/>
              <w:numPr>
                <w:ilvl w:val="0"/>
                <w:numId w:val="26"/>
              </w:numPr>
              <w:spacing w:line="276" w:lineRule="auto"/>
              <w:ind w:left="1416" w:hanging="284"/>
              <w:rPr>
                <w:rFonts w:ascii="Republika" w:hAnsi="Republika"/>
              </w:rPr>
            </w:pPr>
            <w:r w:rsidRPr="00CD51F2">
              <w:rPr>
                <w:rFonts w:ascii="Republika" w:hAnsi="Republika"/>
              </w:rPr>
              <w:t>zavezo glede skladnosti z Listino EU o temeljnih pravicah in Konvencijo Združenih narodov o pravicah invalidov, ki je vključena v posamezne pogodbe o sofinanciranju/sporazume o izvajanju,</w:t>
            </w:r>
          </w:p>
          <w:p w14:paraId="1F47AE61" w14:textId="77777777" w:rsidR="00617F8F" w:rsidRPr="00CD51F2" w:rsidRDefault="00617F8F" w:rsidP="00617F8F">
            <w:pPr>
              <w:pStyle w:val="Odstavekseznama"/>
              <w:numPr>
                <w:ilvl w:val="0"/>
                <w:numId w:val="26"/>
              </w:numPr>
              <w:spacing w:line="276" w:lineRule="auto"/>
              <w:ind w:left="1416" w:hanging="284"/>
              <w:rPr>
                <w:rFonts w:ascii="Republika" w:hAnsi="Republika"/>
              </w:rPr>
            </w:pPr>
            <w:r w:rsidRPr="00CD51F2">
              <w:rPr>
                <w:rFonts w:ascii="Republika" w:hAnsi="Republika"/>
              </w:rPr>
              <w:t xml:space="preserve">spoštovanjem načela trajnostnega razvoja in </w:t>
            </w:r>
            <w:proofErr w:type="spellStart"/>
            <w:r w:rsidRPr="00CD51F2">
              <w:rPr>
                <w:rFonts w:ascii="Republika" w:hAnsi="Republika"/>
              </w:rPr>
              <w:t>okoljske</w:t>
            </w:r>
            <w:proofErr w:type="spellEnd"/>
            <w:r w:rsidRPr="00CD51F2">
              <w:rPr>
                <w:rFonts w:ascii="Republika" w:hAnsi="Republika"/>
              </w:rPr>
              <w:t xml:space="preserve"> politike EU v skladu s členom 11 in členom 191(1) Pogodbe o delovanju EU in načela, da se ne škoduje bistveno.</w:t>
            </w:r>
          </w:p>
          <w:p w14:paraId="1BF97A36" w14:textId="77777777" w:rsidR="00617F8F" w:rsidRPr="00CD51F2" w:rsidRDefault="00617F8F" w:rsidP="00155557">
            <w:pPr>
              <w:pStyle w:val="Odstavekseznama"/>
              <w:spacing w:line="276" w:lineRule="auto"/>
              <w:ind w:left="1416"/>
              <w:rPr>
                <w:rFonts w:ascii="Republika" w:hAnsi="Republika"/>
              </w:rPr>
            </w:pPr>
          </w:p>
          <w:p w14:paraId="4CD21B38" w14:textId="77777777" w:rsidR="00617F8F" w:rsidRPr="00CD51F2" w:rsidRDefault="00617F8F" w:rsidP="00155557">
            <w:pPr>
              <w:spacing w:line="276" w:lineRule="auto"/>
              <w:ind w:left="708"/>
              <w:rPr>
                <w:rFonts w:ascii="Republika" w:hAnsi="Republika"/>
              </w:rPr>
            </w:pPr>
            <w:r w:rsidRPr="00CD51F2">
              <w:rPr>
                <w:rFonts w:ascii="Republika" w:hAnsi="Republika"/>
              </w:rPr>
              <w:fldChar w:fldCharType="begin">
                <w:ffData>
                  <w:name w:val="Potrditev163"/>
                  <w:enabled/>
                  <w:calcOnExit w:val="0"/>
                  <w:checkBox>
                    <w:sizeAuto/>
                    <w:default w:val="0"/>
                  </w:checkBox>
                </w:ffData>
              </w:fldChar>
            </w:r>
            <w:r w:rsidRPr="00CD51F2">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D51F2">
              <w:rPr>
                <w:rFonts w:ascii="Republika" w:hAnsi="Republika"/>
              </w:rPr>
              <w:fldChar w:fldCharType="end"/>
            </w:r>
            <w:r w:rsidRPr="00CD51F2">
              <w:rPr>
                <w:rFonts w:ascii="Republika" w:hAnsi="Republika"/>
              </w:rPr>
              <w:t xml:space="preserve"> NE </w:t>
            </w:r>
          </w:p>
          <w:p w14:paraId="336B16A0" w14:textId="77777777" w:rsidR="00617F8F" w:rsidRPr="00CD51F2" w:rsidRDefault="00617F8F" w:rsidP="00155557">
            <w:pPr>
              <w:spacing w:line="276" w:lineRule="auto"/>
              <w:ind w:left="708"/>
              <w:rPr>
                <w:rFonts w:ascii="Republika" w:hAnsi="Republika"/>
                <w:i/>
              </w:rPr>
            </w:pPr>
            <w:r w:rsidRPr="00CD51F2">
              <w:rPr>
                <w:rFonts w:ascii="Republika" w:hAnsi="Republika"/>
                <w:i/>
              </w:rPr>
              <w:t>(ustrezno označite)</w:t>
            </w:r>
          </w:p>
          <w:p w14:paraId="2E4FC574" w14:textId="77777777" w:rsidR="00617F8F" w:rsidRPr="00CD51F2" w:rsidRDefault="00617F8F" w:rsidP="00155557">
            <w:pPr>
              <w:spacing w:line="276" w:lineRule="auto"/>
              <w:rPr>
                <w:rFonts w:ascii="Republika" w:hAnsi="Republika"/>
                <w:i/>
                <w:color w:val="FF0000"/>
              </w:rPr>
            </w:pPr>
          </w:p>
        </w:tc>
      </w:tr>
      <w:tr w:rsidR="00617F8F" w14:paraId="73AE4510" w14:textId="77777777" w:rsidTr="00155557">
        <w:tc>
          <w:tcPr>
            <w:tcW w:w="9067" w:type="dxa"/>
            <w:tcBorders>
              <w:top w:val="single" w:sz="4" w:space="0" w:color="auto"/>
              <w:left w:val="single" w:sz="4" w:space="0" w:color="auto"/>
              <w:bottom w:val="single" w:sz="4" w:space="0" w:color="auto"/>
              <w:right w:val="single" w:sz="4" w:space="0" w:color="auto"/>
            </w:tcBorders>
          </w:tcPr>
          <w:p w14:paraId="2ADDAF11" w14:textId="77777777" w:rsidR="00617F8F" w:rsidRPr="00CD51F2" w:rsidRDefault="00617F8F" w:rsidP="00617F8F">
            <w:pPr>
              <w:pStyle w:val="Odstavekseznama"/>
              <w:numPr>
                <w:ilvl w:val="0"/>
                <w:numId w:val="311"/>
              </w:numPr>
              <w:spacing w:line="276" w:lineRule="auto"/>
              <w:rPr>
                <w:rFonts w:ascii="Republika" w:hAnsi="Republika"/>
              </w:rPr>
            </w:pPr>
            <w:r w:rsidRPr="00CD51F2">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1591FB91" w14:textId="77777777" w:rsidR="00617F8F" w:rsidRPr="00CD51F2" w:rsidRDefault="00617F8F" w:rsidP="00155557">
            <w:pPr>
              <w:spacing w:line="276" w:lineRule="auto"/>
              <w:rPr>
                <w:rFonts w:ascii="Republika" w:hAnsi="Republika"/>
                <w:i/>
              </w:rPr>
            </w:pPr>
          </w:p>
          <w:p w14:paraId="1C6C9BBB" w14:textId="77777777" w:rsidR="00617F8F" w:rsidRPr="00CD51F2" w:rsidRDefault="00617F8F" w:rsidP="00155557">
            <w:pPr>
              <w:spacing w:line="276" w:lineRule="auto"/>
              <w:ind w:left="1014" w:hanging="306"/>
              <w:rPr>
                <w:rFonts w:ascii="Republika" w:hAnsi="Republika"/>
              </w:rPr>
            </w:pPr>
            <w:r w:rsidRPr="00CD51F2">
              <w:rPr>
                <w:rFonts w:ascii="Republika" w:hAnsi="Republika"/>
              </w:rPr>
              <w:fldChar w:fldCharType="begin">
                <w:ffData>
                  <w:name w:val=""/>
                  <w:enabled/>
                  <w:calcOnExit w:val="0"/>
                  <w:checkBox>
                    <w:sizeAuto/>
                    <w:default w:val="1"/>
                  </w:checkBox>
                </w:ffData>
              </w:fldChar>
            </w:r>
            <w:r w:rsidRPr="00CD51F2">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D51F2">
              <w:rPr>
                <w:rFonts w:ascii="Republika" w:hAnsi="Republika"/>
              </w:rPr>
              <w:fldChar w:fldCharType="end"/>
            </w:r>
            <w:r w:rsidRPr="00CD51F2">
              <w:rPr>
                <w:rFonts w:ascii="Republika" w:hAnsi="Republika"/>
              </w:rPr>
              <w:t xml:space="preserve"> DA, informacijska podpora za zbiranje, beleženje in shranjevanje podatkov o posameznih operacijah se zagotavlja v okviru:</w:t>
            </w:r>
          </w:p>
          <w:p w14:paraId="0D9F154D" w14:textId="77777777" w:rsidR="00617F8F" w:rsidRPr="00CD51F2" w:rsidRDefault="00617F8F" w:rsidP="00617F8F">
            <w:pPr>
              <w:pStyle w:val="Odstavekseznama"/>
              <w:numPr>
                <w:ilvl w:val="0"/>
                <w:numId w:val="29"/>
              </w:numPr>
              <w:spacing w:line="276" w:lineRule="auto"/>
              <w:rPr>
                <w:rFonts w:ascii="Republika" w:hAnsi="Republika"/>
              </w:rPr>
            </w:pPr>
            <w:r w:rsidRPr="00CD51F2">
              <w:rPr>
                <w:rFonts w:ascii="Republika" w:hAnsi="Republika"/>
              </w:rPr>
              <w:t xml:space="preserve">IS OU e-MA2 </w:t>
            </w:r>
            <w:r w:rsidRPr="00CD51F2">
              <w:rPr>
                <w:rFonts w:ascii="Republika" w:hAnsi="Republika" w:cs="Arial"/>
              </w:rPr>
              <w:t>(vsebuje podatke o posameznih operacijah in udeležencih),</w:t>
            </w:r>
          </w:p>
          <w:p w14:paraId="2B00DF93" w14:textId="77777777" w:rsidR="00617F8F" w:rsidRPr="00CD51F2" w:rsidRDefault="00617F8F" w:rsidP="00617F8F">
            <w:pPr>
              <w:pStyle w:val="Odstavekseznama"/>
              <w:numPr>
                <w:ilvl w:val="0"/>
                <w:numId w:val="29"/>
              </w:numPr>
              <w:spacing w:line="276" w:lineRule="auto"/>
              <w:rPr>
                <w:rFonts w:ascii="Republika" w:hAnsi="Republika"/>
              </w:rPr>
            </w:pPr>
            <w:r w:rsidRPr="00CD51F2">
              <w:rPr>
                <w:rFonts w:ascii="Republika" w:hAnsi="Republika"/>
              </w:rPr>
              <w:t>IS Ministrstva za finance MF-ERAC (</w:t>
            </w:r>
            <w:r w:rsidRPr="00CD51F2">
              <w:rPr>
                <w:rFonts w:ascii="Republika" w:hAnsi="Republika" w:cs="Arial"/>
              </w:rPr>
              <w:t>omogoča načrtovanje in izplačevanje sredstev iz proračuna),</w:t>
            </w:r>
          </w:p>
          <w:p w14:paraId="5B8DD182" w14:textId="77777777" w:rsidR="00617F8F" w:rsidRPr="00CD51F2" w:rsidRDefault="00617F8F" w:rsidP="00617F8F">
            <w:pPr>
              <w:pStyle w:val="Odstavekseznama"/>
              <w:numPr>
                <w:ilvl w:val="0"/>
                <w:numId w:val="29"/>
              </w:numPr>
              <w:spacing w:line="276" w:lineRule="auto"/>
              <w:rPr>
                <w:rFonts w:ascii="Republika" w:hAnsi="Republika"/>
              </w:rPr>
            </w:pPr>
            <w:r w:rsidRPr="00CD51F2">
              <w:rPr>
                <w:rFonts w:ascii="Republika" w:hAnsi="Republika" w:cs="Arial"/>
              </w:rPr>
              <w:t>informacijskega dokumentarnega sistema SPIS</w:t>
            </w:r>
            <w:r w:rsidRPr="00CD51F2">
              <w:rPr>
                <w:rFonts w:ascii="Republika" w:hAnsi="Republika" w:cs="Arial"/>
                <w:color w:val="FF0000"/>
              </w:rPr>
              <w:t xml:space="preserve"> </w:t>
            </w:r>
            <w:r w:rsidRPr="00CD51F2">
              <w:rPr>
                <w:rFonts w:ascii="Republika" w:hAnsi="Republika" w:cs="Arial"/>
              </w:rPr>
              <w:t>(omogoča elektronsko poslovanje, evidentiranje, shranjevanje, sprejem in posredovanje dokumentov v javnem sektorju).</w:t>
            </w:r>
          </w:p>
          <w:p w14:paraId="6AAB5086" w14:textId="77777777" w:rsidR="00617F8F" w:rsidRPr="00CD51F2" w:rsidRDefault="00617F8F" w:rsidP="00155557">
            <w:pPr>
              <w:spacing w:line="276" w:lineRule="auto"/>
              <w:ind w:left="708"/>
              <w:rPr>
                <w:rFonts w:ascii="Republika" w:hAnsi="Republika"/>
                <w:i/>
              </w:rPr>
            </w:pPr>
            <w:r w:rsidRPr="00CD51F2">
              <w:rPr>
                <w:rFonts w:ascii="Republika" w:hAnsi="Republika"/>
              </w:rPr>
              <w:fldChar w:fldCharType="begin">
                <w:ffData>
                  <w:name w:val="Potrditev163"/>
                  <w:enabled/>
                  <w:calcOnExit w:val="0"/>
                  <w:checkBox>
                    <w:sizeAuto/>
                    <w:default w:val="0"/>
                  </w:checkBox>
                </w:ffData>
              </w:fldChar>
            </w:r>
            <w:r w:rsidRPr="00CD51F2">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D51F2">
              <w:rPr>
                <w:rFonts w:ascii="Republika" w:hAnsi="Republika"/>
              </w:rPr>
              <w:fldChar w:fldCharType="end"/>
            </w:r>
            <w:r w:rsidRPr="00CD51F2">
              <w:rPr>
                <w:rFonts w:ascii="Republika" w:hAnsi="Republika"/>
              </w:rPr>
              <w:t xml:space="preserve"> NE</w:t>
            </w:r>
          </w:p>
          <w:p w14:paraId="493D1EE3" w14:textId="77777777" w:rsidR="00617F8F" w:rsidRPr="00CD51F2" w:rsidRDefault="00617F8F" w:rsidP="00155557">
            <w:pPr>
              <w:spacing w:line="276" w:lineRule="auto"/>
              <w:ind w:left="708"/>
              <w:rPr>
                <w:rFonts w:ascii="Republika" w:hAnsi="Republika"/>
                <w:i/>
              </w:rPr>
            </w:pPr>
            <w:r w:rsidRPr="00CD51F2">
              <w:rPr>
                <w:rFonts w:ascii="Republika" w:hAnsi="Republika"/>
                <w:i/>
              </w:rPr>
              <w:t>(ustrezno označite)</w:t>
            </w:r>
          </w:p>
          <w:p w14:paraId="48D6CE1F" w14:textId="77777777" w:rsidR="00617F8F" w:rsidRPr="00CD51F2" w:rsidRDefault="00617F8F" w:rsidP="00155557">
            <w:pPr>
              <w:spacing w:line="276" w:lineRule="auto"/>
              <w:rPr>
                <w:rFonts w:ascii="Republika" w:hAnsi="Republika"/>
                <w:i/>
              </w:rPr>
            </w:pPr>
          </w:p>
        </w:tc>
      </w:tr>
      <w:tr w:rsidR="00617F8F" w14:paraId="74042687" w14:textId="77777777" w:rsidTr="00155557">
        <w:tc>
          <w:tcPr>
            <w:tcW w:w="9067" w:type="dxa"/>
            <w:tcBorders>
              <w:top w:val="single" w:sz="4" w:space="0" w:color="auto"/>
              <w:left w:val="single" w:sz="4" w:space="0" w:color="auto"/>
              <w:bottom w:val="single" w:sz="4" w:space="0" w:color="auto"/>
              <w:right w:val="single" w:sz="4" w:space="0" w:color="auto"/>
            </w:tcBorders>
          </w:tcPr>
          <w:p w14:paraId="7F9C73CA" w14:textId="77777777" w:rsidR="00617F8F" w:rsidRPr="00CD51F2" w:rsidRDefault="00617F8F" w:rsidP="00617F8F">
            <w:pPr>
              <w:pStyle w:val="Odstavekseznama"/>
              <w:numPr>
                <w:ilvl w:val="0"/>
                <w:numId w:val="311"/>
              </w:numPr>
              <w:spacing w:line="276" w:lineRule="auto"/>
              <w:rPr>
                <w:rFonts w:ascii="Republika" w:hAnsi="Republika"/>
              </w:rPr>
            </w:pPr>
            <w:r w:rsidRPr="00CD51F2">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30130BB0" w14:textId="77777777" w:rsidR="00617F8F" w:rsidRPr="00CD51F2" w:rsidRDefault="00617F8F" w:rsidP="00155557">
            <w:pPr>
              <w:spacing w:line="276" w:lineRule="auto"/>
              <w:rPr>
                <w:rFonts w:ascii="Republika" w:hAnsi="Republika"/>
              </w:rPr>
            </w:pPr>
          </w:p>
          <w:p w14:paraId="65B429CA" w14:textId="77777777" w:rsidR="00617F8F" w:rsidRPr="00CD51F2" w:rsidRDefault="00617F8F" w:rsidP="00155557">
            <w:pPr>
              <w:spacing w:line="276" w:lineRule="auto"/>
              <w:ind w:left="1014" w:hanging="306"/>
              <w:rPr>
                <w:rFonts w:ascii="Republika" w:hAnsi="Republika"/>
              </w:rPr>
            </w:pPr>
            <w:r w:rsidRPr="00CD51F2">
              <w:rPr>
                <w:rFonts w:ascii="Republika" w:hAnsi="Republika"/>
              </w:rPr>
              <w:fldChar w:fldCharType="begin">
                <w:ffData>
                  <w:name w:val=""/>
                  <w:enabled/>
                  <w:calcOnExit w:val="0"/>
                  <w:checkBox>
                    <w:sizeAuto/>
                    <w:default w:val="1"/>
                  </w:checkBox>
                </w:ffData>
              </w:fldChar>
            </w:r>
            <w:r w:rsidRPr="00CD51F2">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D51F2">
              <w:rPr>
                <w:rFonts w:ascii="Republika" w:hAnsi="Republika"/>
              </w:rPr>
              <w:fldChar w:fldCharType="end"/>
            </w:r>
            <w:r w:rsidRPr="00CD51F2">
              <w:rPr>
                <w:rFonts w:ascii="Republika" w:hAnsi="Republika"/>
              </w:rPr>
              <w:t xml:space="preserve"> DA, informacijska podpora za zbiranje, beleženje in shranjevanje podatkov o posameznih operacijah se zagotavlja v okviru:</w:t>
            </w:r>
          </w:p>
          <w:p w14:paraId="4BB415D4" w14:textId="77777777" w:rsidR="00617F8F" w:rsidRPr="00CD51F2" w:rsidRDefault="00617F8F" w:rsidP="00617F8F">
            <w:pPr>
              <w:pStyle w:val="Odstavekseznama"/>
              <w:numPr>
                <w:ilvl w:val="0"/>
                <w:numId w:val="29"/>
              </w:numPr>
              <w:spacing w:line="276" w:lineRule="auto"/>
              <w:rPr>
                <w:rFonts w:ascii="Republika" w:hAnsi="Republika"/>
              </w:rPr>
            </w:pPr>
            <w:r w:rsidRPr="00CD51F2">
              <w:rPr>
                <w:rFonts w:ascii="Republika" w:hAnsi="Republika"/>
              </w:rPr>
              <w:t xml:space="preserve">IS OU e-MA2 </w:t>
            </w:r>
            <w:r w:rsidRPr="00CD51F2">
              <w:rPr>
                <w:rFonts w:ascii="Republika" w:hAnsi="Republika" w:cs="Arial"/>
              </w:rPr>
              <w:t>(vsebuje podatke o posameznih operacijah in udeležencih),</w:t>
            </w:r>
          </w:p>
          <w:p w14:paraId="56B651FC" w14:textId="77777777" w:rsidR="00617F8F" w:rsidRPr="00CD51F2" w:rsidRDefault="00617F8F" w:rsidP="00617F8F">
            <w:pPr>
              <w:pStyle w:val="Odstavekseznama"/>
              <w:numPr>
                <w:ilvl w:val="0"/>
                <w:numId w:val="29"/>
              </w:numPr>
              <w:spacing w:line="276" w:lineRule="auto"/>
              <w:rPr>
                <w:rFonts w:ascii="Republika" w:hAnsi="Republika"/>
              </w:rPr>
            </w:pPr>
            <w:r w:rsidRPr="00CD51F2">
              <w:rPr>
                <w:rFonts w:ascii="Republika" w:hAnsi="Republika"/>
              </w:rPr>
              <w:t>IS Ministrstva za finance MF-ERAC (</w:t>
            </w:r>
            <w:r w:rsidRPr="00CD51F2">
              <w:rPr>
                <w:rFonts w:ascii="Republika" w:hAnsi="Republika" w:cs="Arial"/>
              </w:rPr>
              <w:t>omogoča načrtovanje in izplačevanje sredstev iz proračuna),</w:t>
            </w:r>
          </w:p>
          <w:p w14:paraId="2B7426EF" w14:textId="77777777" w:rsidR="00617F8F" w:rsidRPr="00CD51F2" w:rsidRDefault="00617F8F" w:rsidP="00617F8F">
            <w:pPr>
              <w:pStyle w:val="Odstavekseznama"/>
              <w:numPr>
                <w:ilvl w:val="0"/>
                <w:numId w:val="29"/>
              </w:numPr>
              <w:spacing w:line="276" w:lineRule="auto"/>
              <w:rPr>
                <w:rFonts w:ascii="Republika" w:hAnsi="Republika"/>
              </w:rPr>
            </w:pPr>
            <w:r w:rsidRPr="00CD51F2">
              <w:rPr>
                <w:rFonts w:ascii="Republika" w:hAnsi="Republika" w:cs="Arial"/>
              </w:rPr>
              <w:t>informacijskega dokumentarnega sistema SPIS</w:t>
            </w:r>
            <w:r w:rsidRPr="00CD51F2">
              <w:rPr>
                <w:rFonts w:ascii="Republika" w:hAnsi="Republika" w:cs="Arial"/>
                <w:color w:val="FF0000"/>
              </w:rPr>
              <w:t xml:space="preserve"> </w:t>
            </w:r>
            <w:r w:rsidRPr="00CD51F2">
              <w:rPr>
                <w:rFonts w:ascii="Republika" w:hAnsi="Republika" w:cs="Arial"/>
              </w:rPr>
              <w:t>(omogoča elektronsko poslovanje, evidentiranje, shranjevanje, sprejem in posredovanje dokumentov v javnem sektorju).</w:t>
            </w:r>
          </w:p>
          <w:p w14:paraId="2206785E" w14:textId="77777777" w:rsidR="00617F8F" w:rsidRPr="00CD51F2" w:rsidRDefault="00617F8F" w:rsidP="00155557">
            <w:pPr>
              <w:spacing w:line="276" w:lineRule="auto"/>
              <w:rPr>
                <w:rFonts w:ascii="Republika" w:hAnsi="Republika"/>
                <w:i/>
              </w:rPr>
            </w:pPr>
          </w:p>
          <w:p w14:paraId="6D4463F2" w14:textId="77777777" w:rsidR="00617F8F" w:rsidRPr="00CD51F2" w:rsidRDefault="00617F8F" w:rsidP="00155557">
            <w:pPr>
              <w:spacing w:line="276" w:lineRule="auto"/>
              <w:rPr>
                <w:rFonts w:ascii="Republika" w:hAnsi="Republika"/>
                <w:i/>
              </w:rPr>
            </w:pPr>
          </w:p>
          <w:p w14:paraId="73BB24C9" w14:textId="77777777" w:rsidR="00617F8F" w:rsidRPr="00CD51F2" w:rsidRDefault="00617F8F" w:rsidP="00155557">
            <w:pPr>
              <w:spacing w:line="276" w:lineRule="auto"/>
              <w:rPr>
                <w:rFonts w:ascii="Republika" w:hAnsi="Republika"/>
                <w:u w:val="single"/>
              </w:rPr>
            </w:pPr>
            <w:r w:rsidRPr="00CD51F2">
              <w:rPr>
                <w:rFonts w:ascii="Republika" w:hAnsi="Republika"/>
                <w:u w:val="single"/>
              </w:rPr>
              <w:t xml:space="preserve">Postopki za zagotovitev ustrezne revizijske sledi in sistema arhiviranja: </w:t>
            </w:r>
          </w:p>
          <w:p w14:paraId="6D7F262F" w14:textId="77777777" w:rsidR="00617F8F" w:rsidRPr="00CD51F2" w:rsidRDefault="00617F8F" w:rsidP="00155557">
            <w:pPr>
              <w:spacing w:line="276" w:lineRule="auto"/>
              <w:rPr>
                <w:rFonts w:ascii="Republika" w:hAnsi="Republika"/>
              </w:rPr>
            </w:pPr>
          </w:p>
          <w:p w14:paraId="41E8B9F5" w14:textId="77777777" w:rsidR="00617F8F" w:rsidRPr="00CD51F2" w:rsidRDefault="00617F8F" w:rsidP="00155557">
            <w:pPr>
              <w:spacing w:line="276" w:lineRule="auto"/>
              <w:rPr>
                <w:rFonts w:ascii="Republika" w:hAnsi="Republika"/>
              </w:rPr>
            </w:pPr>
            <w:r w:rsidRPr="00CD51F2">
              <w:rPr>
                <w:rFonts w:ascii="Republika" w:hAnsi="Republika"/>
              </w:rPr>
              <w:t>PT zagotavlja ustrezno revizijsko sled in sistem arhiviranja v vseh fazah procesa neposredne potrditve operacije in sicer:</w:t>
            </w:r>
          </w:p>
          <w:p w14:paraId="1832C09A" w14:textId="77777777" w:rsidR="00617F8F" w:rsidRPr="00CD51F2" w:rsidRDefault="00617F8F" w:rsidP="00155557">
            <w:pPr>
              <w:spacing w:line="276" w:lineRule="auto"/>
              <w:rPr>
                <w:rFonts w:ascii="Republika" w:hAnsi="Republika"/>
                <w:b/>
              </w:rPr>
            </w:pPr>
          </w:p>
          <w:p w14:paraId="6E138A31" w14:textId="77777777" w:rsidR="00617F8F" w:rsidRPr="00CD51F2" w:rsidRDefault="00617F8F" w:rsidP="00155557">
            <w:pPr>
              <w:spacing w:line="276" w:lineRule="auto"/>
              <w:rPr>
                <w:rFonts w:ascii="Republika" w:hAnsi="Republika"/>
              </w:rPr>
            </w:pPr>
            <w:proofErr w:type="spellStart"/>
            <w:r w:rsidRPr="00CD51F2">
              <w:rPr>
                <w:rFonts w:ascii="Republika" w:hAnsi="Republika"/>
              </w:rPr>
              <w:t>Predfaza</w:t>
            </w:r>
            <w:proofErr w:type="spellEnd"/>
            <w:r w:rsidRPr="00CD51F2">
              <w:rPr>
                <w:rFonts w:ascii="Republika" w:hAnsi="Republika"/>
              </w:rPr>
              <w:t>: izvedba povabila DRR s strani MKRR, MZI je sodelujoče ministrstvo – sklenjeni dogovori za razvoj regij</w:t>
            </w:r>
          </w:p>
          <w:p w14:paraId="7EA9671E" w14:textId="77777777" w:rsidR="00617F8F" w:rsidRPr="00CD51F2" w:rsidRDefault="00617F8F" w:rsidP="00155557">
            <w:pPr>
              <w:spacing w:line="276" w:lineRule="auto"/>
              <w:rPr>
                <w:rFonts w:ascii="Republika" w:hAnsi="Republika"/>
              </w:rPr>
            </w:pPr>
          </w:p>
          <w:p w14:paraId="43E5EAB3" w14:textId="77777777" w:rsidR="00617F8F" w:rsidRPr="00CD51F2" w:rsidRDefault="00617F8F" w:rsidP="00155557">
            <w:pPr>
              <w:spacing w:line="276" w:lineRule="auto"/>
              <w:rPr>
                <w:rFonts w:ascii="Republika" w:hAnsi="Republika"/>
              </w:rPr>
            </w:pPr>
            <w:r w:rsidRPr="00CD51F2">
              <w:rPr>
                <w:rFonts w:ascii="Republika" w:hAnsi="Republika"/>
              </w:rPr>
              <w:t>I. faza: Proces odločanja</w:t>
            </w:r>
          </w:p>
          <w:p w14:paraId="6669B828" w14:textId="77777777" w:rsidR="00617F8F" w:rsidRPr="00CD51F2" w:rsidRDefault="00617F8F" w:rsidP="00155557">
            <w:pPr>
              <w:spacing w:line="276" w:lineRule="auto"/>
              <w:ind w:left="306"/>
              <w:rPr>
                <w:rFonts w:ascii="Republika" w:hAnsi="Republika"/>
              </w:rPr>
            </w:pPr>
            <w:r w:rsidRPr="00CD51F2">
              <w:rPr>
                <w:rFonts w:ascii="Republika" w:hAnsi="Republika"/>
              </w:rPr>
              <w:t xml:space="preserve">1. </w:t>
            </w:r>
            <w:proofErr w:type="spellStart"/>
            <w:r w:rsidRPr="00CD51F2">
              <w:rPr>
                <w:rFonts w:ascii="Republika" w:hAnsi="Republika"/>
              </w:rPr>
              <w:t>podfaza</w:t>
            </w:r>
            <w:proofErr w:type="spellEnd"/>
            <w:r w:rsidRPr="00CD51F2">
              <w:rPr>
                <w:rFonts w:ascii="Republika" w:hAnsi="Republika"/>
              </w:rPr>
              <w:t>: Priprava, pregled in potrditev NIO</w:t>
            </w:r>
          </w:p>
          <w:p w14:paraId="00CABC4A" w14:textId="77777777" w:rsidR="00617F8F" w:rsidRPr="00CD51F2" w:rsidRDefault="00617F8F" w:rsidP="00155557">
            <w:pPr>
              <w:spacing w:line="276" w:lineRule="auto"/>
              <w:ind w:left="306"/>
              <w:rPr>
                <w:rFonts w:ascii="Republika" w:hAnsi="Republika"/>
              </w:rPr>
            </w:pPr>
            <w:r w:rsidRPr="00CD51F2">
              <w:rPr>
                <w:rFonts w:ascii="Republika" w:hAnsi="Republika"/>
              </w:rPr>
              <w:t xml:space="preserve">2. </w:t>
            </w:r>
            <w:proofErr w:type="spellStart"/>
            <w:r w:rsidRPr="00CD51F2">
              <w:rPr>
                <w:rFonts w:ascii="Republika" w:hAnsi="Republika"/>
              </w:rPr>
              <w:t>podfaza</w:t>
            </w:r>
            <w:proofErr w:type="spellEnd"/>
            <w:r w:rsidRPr="00CD51F2">
              <w:rPr>
                <w:rFonts w:ascii="Republika" w:hAnsi="Republika"/>
              </w:rPr>
              <w:t>: Izbor in potrditev operacij - Neposredna potrditev operacij</w:t>
            </w:r>
          </w:p>
          <w:p w14:paraId="7CA6099E" w14:textId="77777777" w:rsidR="00617F8F" w:rsidRPr="00CD51F2" w:rsidRDefault="00617F8F" w:rsidP="00155557">
            <w:pPr>
              <w:spacing w:line="276" w:lineRule="auto"/>
              <w:ind w:left="306"/>
              <w:rPr>
                <w:rFonts w:ascii="Republika" w:hAnsi="Republika"/>
              </w:rPr>
            </w:pPr>
            <w:r w:rsidRPr="00CD51F2">
              <w:rPr>
                <w:rFonts w:ascii="Republika" w:hAnsi="Republika"/>
              </w:rPr>
              <w:t>Predvidene evidence: Vloge za (spremembo)odločitev o podpori s prilogami, KL pregleda, ocena kakovosti, (sprememba)Odločitev o podpori</w:t>
            </w:r>
          </w:p>
          <w:p w14:paraId="08CBEF15" w14:textId="77777777" w:rsidR="00617F8F" w:rsidRPr="00CD51F2" w:rsidRDefault="00617F8F" w:rsidP="00155557">
            <w:pPr>
              <w:spacing w:line="276" w:lineRule="auto"/>
              <w:rPr>
                <w:rFonts w:ascii="Republika" w:hAnsi="Republika"/>
              </w:rPr>
            </w:pPr>
          </w:p>
          <w:p w14:paraId="129FC13D" w14:textId="77777777" w:rsidR="00617F8F" w:rsidRPr="00CD51F2" w:rsidRDefault="00617F8F" w:rsidP="00155557">
            <w:pPr>
              <w:spacing w:line="276" w:lineRule="auto"/>
              <w:rPr>
                <w:rFonts w:ascii="Republika" w:hAnsi="Republika"/>
              </w:rPr>
            </w:pPr>
            <w:r w:rsidRPr="00CD51F2">
              <w:rPr>
                <w:rFonts w:ascii="Republika" w:hAnsi="Republika"/>
              </w:rPr>
              <w:t>II. faza: Izvajanje operacije</w:t>
            </w:r>
          </w:p>
          <w:p w14:paraId="15C4F503" w14:textId="77777777" w:rsidR="00617F8F" w:rsidRPr="00CD51F2" w:rsidRDefault="00617F8F" w:rsidP="00617F8F">
            <w:pPr>
              <w:pStyle w:val="Odstavekseznama"/>
              <w:numPr>
                <w:ilvl w:val="0"/>
                <w:numId w:val="298"/>
              </w:numPr>
              <w:spacing w:line="276" w:lineRule="auto"/>
              <w:rPr>
                <w:rFonts w:ascii="Republika" w:hAnsi="Republika"/>
              </w:rPr>
            </w:pPr>
            <w:proofErr w:type="spellStart"/>
            <w:r w:rsidRPr="00CD51F2">
              <w:rPr>
                <w:rFonts w:ascii="Republika" w:hAnsi="Republika"/>
              </w:rPr>
              <w:t>podfaza</w:t>
            </w:r>
            <w:proofErr w:type="spellEnd"/>
            <w:r w:rsidRPr="00CD51F2">
              <w:rPr>
                <w:rFonts w:ascii="Republika" w:hAnsi="Republika"/>
              </w:rPr>
              <w:t>: Podpis akta (sporazuma oz. pogodbe)</w:t>
            </w:r>
          </w:p>
          <w:p w14:paraId="3FF8423E" w14:textId="77777777" w:rsidR="00617F8F" w:rsidRPr="00CD51F2" w:rsidRDefault="00617F8F" w:rsidP="00617F8F">
            <w:pPr>
              <w:pStyle w:val="Odstavekseznama"/>
              <w:numPr>
                <w:ilvl w:val="0"/>
                <w:numId w:val="298"/>
              </w:numPr>
              <w:spacing w:line="276" w:lineRule="auto"/>
              <w:rPr>
                <w:rFonts w:ascii="Republika" w:hAnsi="Republika"/>
              </w:rPr>
            </w:pPr>
            <w:proofErr w:type="spellStart"/>
            <w:r w:rsidRPr="00CD51F2">
              <w:rPr>
                <w:rFonts w:ascii="Republika" w:hAnsi="Republika"/>
              </w:rPr>
              <w:t>podfaza</w:t>
            </w:r>
            <w:proofErr w:type="spellEnd"/>
            <w:r w:rsidRPr="00CD51F2">
              <w:rPr>
                <w:rFonts w:ascii="Republika" w:hAnsi="Republika"/>
              </w:rPr>
              <w:t>: poročila upravičenca</w:t>
            </w:r>
          </w:p>
          <w:p w14:paraId="3212094F" w14:textId="77777777" w:rsidR="00617F8F" w:rsidRPr="00CD51F2" w:rsidRDefault="00617F8F" w:rsidP="00155557">
            <w:pPr>
              <w:spacing w:line="276" w:lineRule="auto"/>
              <w:ind w:left="360"/>
              <w:rPr>
                <w:rFonts w:ascii="Republika" w:hAnsi="Republika"/>
              </w:rPr>
            </w:pPr>
            <w:r w:rsidRPr="00CD51F2">
              <w:rPr>
                <w:rFonts w:ascii="Republika" w:hAnsi="Republika"/>
              </w:rPr>
              <w:t>Predvideni evidenci: Pogodbe o sofinanciranju/Sporazumi o izvajanju, polletna poročila upravičenca</w:t>
            </w:r>
          </w:p>
          <w:p w14:paraId="78FBEBCB" w14:textId="77777777" w:rsidR="00617F8F" w:rsidRPr="00CD51F2" w:rsidRDefault="00617F8F" w:rsidP="00155557">
            <w:pPr>
              <w:spacing w:line="276" w:lineRule="auto"/>
              <w:rPr>
                <w:rFonts w:ascii="Republika" w:hAnsi="Republika"/>
              </w:rPr>
            </w:pPr>
          </w:p>
          <w:p w14:paraId="7391D19D" w14:textId="77777777" w:rsidR="00617F8F" w:rsidRPr="00CD51F2" w:rsidRDefault="00617F8F" w:rsidP="00155557">
            <w:pPr>
              <w:spacing w:line="276" w:lineRule="auto"/>
              <w:rPr>
                <w:rFonts w:ascii="Republika" w:hAnsi="Republika"/>
              </w:rPr>
            </w:pPr>
            <w:r w:rsidRPr="00CD51F2">
              <w:rPr>
                <w:rFonts w:ascii="Republika" w:hAnsi="Republika"/>
              </w:rPr>
              <w:t>III. faza: Proces plačil in preverjanj</w:t>
            </w:r>
          </w:p>
          <w:p w14:paraId="3C237271" w14:textId="77777777" w:rsidR="00617F8F" w:rsidRPr="00CD51F2" w:rsidRDefault="00617F8F" w:rsidP="00155557">
            <w:pPr>
              <w:spacing w:line="276" w:lineRule="auto"/>
              <w:ind w:left="708" w:hanging="402"/>
              <w:rPr>
                <w:rFonts w:ascii="Republika" w:hAnsi="Republika"/>
              </w:rPr>
            </w:pPr>
            <w:r w:rsidRPr="00CD51F2">
              <w:rPr>
                <w:rFonts w:ascii="Republika" w:hAnsi="Republika"/>
              </w:rPr>
              <w:t xml:space="preserve">1. </w:t>
            </w:r>
            <w:proofErr w:type="spellStart"/>
            <w:r w:rsidRPr="00CD51F2">
              <w:rPr>
                <w:rFonts w:ascii="Republika" w:hAnsi="Republika"/>
              </w:rPr>
              <w:t>podfaza</w:t>
            </w:r>
            <w:proofErr w:type="spellEnd"/>
            <w:r w:rsidRPr="00CD51F2">
              <w:rPr>
                <w:rFonts w:ascii="Republika" w:hAnsi="Republika"/>
              </w:rPr>
              <w:t>: Zahtevek za izplačilo</w:t>
            </w:r>
          </w:p>
          <w:p w14:paraId="36EA1D03" w14:textId="77777777" w:rsidR="00617F8F" w:rsidRPr="00CD51F2" w:rsidRDefault="00617F8F" w:rsidP="00155557">
            <w:pPr>
              <w:spacing w:line="276" w:lineRule="auto"/>
              <w:ind w:left="708" w:hanging="402"/>
              <w:rPr>
                <w:rFonts w:ascii="Republika" w:hAnsi="Republika"/>
              </w:rPr>
            </w:pPr>
            <w:r w:rsidRPr="00CD51F2">
              <w:rPr>
                <w:rFonts w:ascii="Republika" w:hAnsi="Republika"/>
              </w:rPr>
              <w:t xml:space="preserve">2. </w:t>
            </w:r>
            <w:proofErr w:type="spellStart"/>
            <w:r w:rsidRPr="00CD51F2">
              <w:rPr>
                <w:rFonts w:ascii="Republika" w:hAnsi="Republika"/>
              </w:rPr>
              <w:t>podfaza</w:t>
            </w:r>
            <w:proofErr w:type="spellEnd"/>
            <w:r w:rsidRPr="00CD51F2">
              <w:rPr>
                <w:rFonts w:ascii="Republika" w:hAnsi="Republika"/>
              </w:rPr>
              <w:t>: Izvedba administrativnega preverjanja</w:t>
            </w:r>
          </w:p>
          <w:p w14:paraId="4E67CC43" w14:textId="77777777" w:rsidR="00617F8F" w:rsidRPr="00CD51F2" w:rsidRDefault="00617F8F" w:rsidP="00155557">
            <w:pPr>
              <w:spacing w:line="276" w:lineRule="auto"/>
              <w:ind w:left="708" w:hanging="402"/>
              <w:rPr>
                <w:rFonts w:ascii="Republika" w:hAnsi="Republika"/>
              </w:rPr>
            </w:pPr>
            <w:r w:rsidRPr="00CD51F2">
              <w:rPr>
                <w:rFonts w:ascii="Republika" w:hAnsi="Republika"/>
              </w:rPr>
              <w:t xml:space="preserve">3. </w:t>
            </w:r>
            <w:proofErr w:type="spellStart"/>
            <w:r w:rsidRPr="00CD51F2">
              <w:rPr>
                <w:rFonts w:ascii="Republika" w:hAnsi="Republika"/>
              </w:rPr>
              <w:t>podfaza</w:t>
            </w:r>
            <w:proofErr w:type="spellEnd"/>
            <w:r w:rsidRPr="00CD51F2">
              <w:rPr>
                <w:rFonts w:ascii="Republika" w:hAnsi="Republika"/>
              </w:rPr>
              <w:t>: izvedba preverjanj na kraju samem</w:t>
            </w:r>
          </w:p>
          <w:p w14:paraId="7F140DD0" w14:textId="77777777" w:rsidR="00617F8F" w:rsidRPr="00CD51F2" w:rsidRDefault="00617F8F" w:rsidP="00155557">
            <w:pPr>
              <w:spacing w:line="276" w:lineRule="auto"/>
              <w:ind w:left="708" w:hanging="402"/>
              <w:rPr>
                <w:rFonts w:ascii="Republika" w:hAnsi="Republika"/>
              </w:rPr>
            </w:pPr>
            <w:r w:rsidRPr="00CD51F2">
              <w:rPr>
                <w:rFonts w:ascii="Republika" w:hAnsi="Republika"/>
              </w:rPr>
              <w:t xml:space="preserve">Predvidena evidenca: ZZI, Poročila preverjanj, evidenca PKS </w:t>
            </w:r>
          </w:p>
          <w:p w14:paraId="3F62DED9" w14:textId="77777777" w:rsidR="00617F8F" w:rsidRPr="00CD51F2" w:rsidRDefault="00617F8F" w:rsidP="00155557">
            <w:pPr>
              <w:spacing w:line="276" w:lineRule="auto"/>
              <w:rPr>
                <w:rFonts w:ascii="Republika" w:hAnsi="Republika"/>
              </w:rPr>
            </w:pPr>
          </w:p>
          <w:p w14:paraId="4F0BEF17" w14:textId="77777777" w:rsidR="00617F8F" w:rsidRPr="00CD51F2" w:rsidRDefault="00617F8F" w:rsidP="00155557">
            <w:pPr>
              <w:spacing w:line="276" w:lineRule="auto"/>
              <w:rPr>
                <w:rFonts w:ascii="Republika" w:hAnsi="Republika"/>
              </w:rPr>
            </w:pPr>
            <w:r w:rsidRPr="00CD51F2">
              <w:rPr>
                <w:rFonts w:ascii="Republika" w:hAnsi="Republika"/>
              </w:rPr>
              <w:t>IV. faza: Poročanje, nadzor in revizije</w:t>
            </w:r>
          </w:p>
          <w:p w14:paraId="17E03168" w14:textId="77777777" w:rsidR="00617F8F" w:rsidRPr="00CD51F2" w:rsidRDefault="00617F8F" w:rsidP="00155557">
            <w:pPr>
              <w:spacing w:line="276" w:lineRule="auto"/>
              <w:rPr>
                <w:rFonts w:ascii="Republika" w:hAnsi="Republika"/>
              </w:rPr>
            </w:pPr>
            <w:r w:rsidRPr="00CD51F2">
              <w:rPr>
                <w:rFonts w:ascii="Republika" w:hAnsi="Republika"/>
              </w:rPr>
              <w:t xml:space="preserve">Predvideni evidenci: evidenca ugotovljenih nepravilnostih, sumov goljufij, evidenca poročil o odstopanjih od načrtovanih vsebin PEKP, evidenca revizij </w:t>
            </w:r>
          </w:p>
          <w:p w14:paraId="0ED4136A" w14:textId="77777777" w:rsidR="00617F8F" w:rsidRPr="00CD51F2" w:rsidRDefault="00617F8F" w:rsidP="00155557">
            <w:pPr>
              <w:spacing w:line="276" w:lineRule="auto"/>
              <w:rPr>
                <w:rFonts w:ascii="Republika" w:hAnsi="Republika"/>
              </w:rPr>
            </w:pPr>
          </w:p>
          <w:p w14:paraId="78F9788F" w14:textId="77777777" w:rsidR="00617F8F" w:rsidRPr="00CD51F2" w:rsidRDefault="00617F8F" w:rsidP="00155557">
            <w:pPr>
              <w:spacing w:line="276" w:lineRule="auto"/>
              <w:rPr>
                <w:rFonts w:ascii="Republika" w:hAnsi="Republika"/>
              </w:rPr>
            </w:pPr>
            <w:r w:rsidRPr="00CD51F2">
              <w:rPr>
                <w:rFonts w:ascii="Republika" w:hAnsi="Republika"/>
              </w:rPr>
              <w:t>V. faza: Informiranje in komuniciranje</w:t>
            </w:r>
          </w:p>
          <w:p w14:paraId="159308DA" w14:textId="77777777" w:rsidR="00617F8F" w:rsidRPr="00CD51F2" w:rsidRDefault="00617F8F" w:rsidP="00155557">
            <w:pPr>
              <w:spacing w:line="276" w:lineRule="auto"/>
              <w:rPr>
                <w:rFonts w:ascii="Republika" w:hAnsi="Republika"/>
              </w:rPr>
            </w:pPr>
          </w:p>
          <w:p w14:paraId="44C75342" w14:textId="77777777" w:rsidR="00617F8F" w:rsidRPr="00CD51F2" w:rsidRDefault="00617F8F" w:rsidP="00155557">
            <w:pPr>
              <w:spacing w:line="276" w:lineRule="auto"/>
              <w:rPr>
                <w:rFonts w:ascii="Republika" w:hAnsi="Republika"/>
              </w:rPr>
            </w:pPr>
            <w:r w:rsidRPr="00CD51F2">
              <w:rPr>
                <w:rFonts w:ascii="Republika" w:hAnsi="Republika"/>
              </w:rPr>
              <w:t>VI. faza: Zaključevanje projektov</w:t>
            </w:r>
          </w:p>
          <w:p w14:paraId="2DD1F06E" w14:textId="77777777" w:rsidR="00617F8F" w:rsidRPr="00CD51F2" w:rsidRDefault="00617F8F" w:rsidP="00155557">
            <w:pPr>
              <w:spacing w:line="276" w:lineRule="auto"/>
              <w:rPr>
                <w:rFonts w:ascii="Republika" w:hAnsi="Republika"/>
              </w:rPr>
            </w:pPr>
            <w:r w:rsidRPr="00CD51F2">
              <w:rPr>
                <w:rFonts w:ascii="Republika" w:hAnsi="Republika"/>
              </w:rPr>
              <w:t>Predvidena evidenca: Končno poročilo operacije</w:t>
            </w:r>
          </w:p>
          <w:p w14:paraId="6A01838D" w14:textId="77777777" w:rsidR="00617F8F" w:rsidRPr="00CD51F2" w:rsidRDefault="00617F8F" w:rsidP="00155557">
            <w:pPr>
              <w:spacing w:line="276" w:lineRule="auto"/>
              <w:rPr>
                <w:rFonts w:ascii="Republika" w:hAnsi="Republika"/>
              </w:rPr>
            </w:pPr>
          </w:p>
          <w:p w14:paraId="57209F06" w14:textId="77777777" w:rsidR="00617F8F" w:rsidRPr="00CD51F2" w:rsidRDefault="00617F8F" w:rsidP="00155557">
            <w:pPr>
              <w:spacing w:line="276" w:lineRule="auto"/>
              <w:rPr>
                <w:rFonts w:ascii="Republika" w:hAnsi="Republika"/>
              </w:rPr>
            </w:pPr>
            <w:r w:rsidRPr="00CD51F2">
              <w:rPr>
                <w:rFonts w:ascii="Republika" w:hAnsi="Republika"/>
              </w:rPr>
              <w:t>Pri navedenih postopkih se upoštevajo roki hrambe, ki jih določa nacionalna zakonodaja.</w:t>
            </w:r>
          </w:p>
          <w:p w14:paraId="19818B1D" w14:textId="77777777" w:rsidR="00617F8F" w:rsidRPr="00CD51F2" w:rsidRDefault="00617F8F" w:rsidP="00155557">
            <w:pPr>
              <w:spacing w:line="276" w:lineRule="auto"/>
              <w:rPr>
                <w:rFonts w:ascii="Republika" w:hAnsi="Republika"/>
              </w:rPr>
            </w:pPr>
          </w:p>
          <w:p w14:paraId="19C29A86" w14:textId="77777777" w:rsidR="00617F8F" w:rsidRPr="00CD51F2" w:rsidRDefault="00617F8F" w:rsidP="00155557">
            <w:pPr>
              <w:spacing w:line="276" w:lineRule="auto"/>
              <w:rPr>
                <w:rFonts w:ascii="Republika" w:hAnsi="Republika"/>
              </w:rPr>
            </w:pPr>
            <w:r w:rsidRPr="00CD51F2">
              <w:rPr>
                <w:rFonts w:ascii="Republika" w:hAnsi="Republika"/>
              </w:rPr>
              <w:t>Postopek za zagotovitev ustrezne revizijske sledi in sistema arhiviranja je opisan v Priročniku MZI v vlogi PO za izvajanje EKP 2014-2020, ki po vsebini ustreza zahtevam glede vsebine priročnika PT in se smiselno do nadaljnjega lahko uporablja tudi za vsebine PT za EKP 21-27.</w:t>
            </w:r>
          </w:p>
          <w:p w14:paraId="59AEC8FD" w14:textId="77777777" w:rsidR="00617F8F" w:rsidRPr="00CD51F2" w:rsidRDefault="00617F8F" w:rsidP="00155557">
            <w:pPr>
              <w:spacing w:line="276" w:lineRule="auto"/>
              <w:rPr>
                <w:rFonts w:ascii="Republika" w:hAnsi="Republika"/>
              </w:rPr>
            </w:pPr>
          </w:p>
          <w:p w14:paraId="21618899" w14:textId="77777777" w:rsidR="00617F8F" w:rsidRPr="00CD51F2" w:rsidRDefault="00617F8F" w:rsidP="00155557">
            <w:pPr>
              <w:spacing w:line="276" w:lineRule="auto"/>
              <w:rPr>
                <w:rFonts w:ascii="Republika" w:hAnsi="Republika"/>
              </w:rPr>
            </w:pPr>
            <w:r w:rsidRPr="00CD51F2">
              <w:rPr>
                <w:rFonts w:ascii="Republika" w:hAnsi="Republika"/>
              </w:rPr>
              <w:t>Dokumenti se hranijo kot izvirniki ali overjeni verodostojni izvodi izvirnikov ali na splošno sprejetih nosilcih podatkov, vključno z elektronskimi različicami izvirnih dokumentov ali dokumentov, ki so le v elektronski obliki.</w:t>
            </w:r>
          </w:p>
          <w:p w14:paraId="35C224A2" w14:textId="77777777" w:rsidR="00617F8F" w:rsidRPr="00CD51F2" w:rsidRDefault="00617F8F" w:rsidP="00155557">
            <w:pPr>
              <w:spacing w:line="276" w:lineRule="auto"/>
              <w:rPr>
                <w:rFonts w:ascii="Republika" w:hAnsi="Republika"/>
                <w:i/>
              </w:rPr>
            </w:pPr>
          </w:p>
        </w:tc>
      </w:tr>
      <w:tr w:rsidR="00617F8F" w14:paraId="5699DE2C" w14:textId="77777777" w:rsidTr="00155557">
        <w:tc>
          <w:tcPr>
            <w:tcW w:w="9067" w:type="dxa"/>
            <w:tcBorders>
              <w:top w:val="single" w:sz="4" w:space="0" w:color="auto"/>
              <w:left w:val="single" w:sz="4" w:space="0" w:color="auto"/>
              <w:bottom w:val="single" w:sz="4" w:space="0" w:color="auto"/>
              <w:right w:val="single" w:sz="4" w:space="0" w:color="auto"/>
            </w:tcBorders>
          </w:tcPr>
          <w:p w14:paraId="5E46F46A" w14:textId="77777777" w:rsidR="00617F8F" w:rsidRPr="00CD51F2" w:rsidRDefault="00617F8F" w:rsidP="00617F8F">
            <w:pPr>
              <w:pStyle w:val="Odstavekseznama"/>
              <w:numPr>
                <w:ilvl w:val="0"/>
                <w:numId w:val="311"/>
              </w:numPr>
              <w:spacing w:line="276" w:lineRule="auto"/>
              <w:rPr>
                <w:rFonts w:ascii="Republika" w:hAnsi="Republika"/>
              </w:rPr>
            </w:pPr>
            <w:r w:rsidRPr="00CD51F2">
              <w:rPr>
                <w:rFonts w:ascii="Republika" w:hAnsi="Republika"/>
              </w:rPr>
              <w:lastRenderedPageBreak/>
              <w:t>Posredniško telo ima vzpostavljen sistem nadzora nad izvajanjem prenesenih nalog, ki jih izvaja izvajalski organ</w:t>
            </w:r>
            <w:r w:rsidRPr="00CD51F2">
              <w:rPr>
                <w:rStyle w:val="Sprotnaopomba-sklic"/>
                <w:rFonts w:ascii="Republika" w:hAnsi="Republika"/>
              </w:rPr>
              <w:footnoteReference w:id="179"/>
            </w:r>
            <w:r w:rsidRPr="00CD51F2">
              <w:rPr>
                <w:rFonts w:ascii="Republika" w:hAnsi="Republika"/>
              </w:rPr>
              <w:t>:</w:t>
            </w:r>
          </w:p>
          <w:p w14:paraId="631B6B96" w14:textId="77777777" w:rsidR="00617F8F" w:rsidRPr="00CD51F2" w:rsidRDefault="00617F8F" w:rsidP="00155557">
            <w:pPr>
              <w:spacing w:line="276" w:lineRule="auto"/>
              <w:rPr>
                <w:rFonts w:ascii="Republika" w:hAnsi="Republika"/>
              </w:rPr>
            </w:pPr>
          </w:p>
          <w:p w14:paraId="2DFB349B" w14:textId="77777777" w:rsidR="00617F8F" w:rsidRPr="00CD51F2" w:rsidRDefault="00617F8F" w:rsidP="00155557">
            <w:pPr>
              <w:spacing w:line="276" w:lineRule="auto"/>
              <w:ind w:left="708"/>
              <w:rPr>
                <w:rFonts w:ascii="Republika" w:hAnsi="Republika"/>
              </w:rPr>
            </w:pPr>
            <w:r w:rsidRPr="00CD51F2">
              <w:rPr>
                <w:rFonts w:ascii="Republika" w:hAnsi="Republika"/>
              </w:rPr>
              <w:fldChar w:fldCharType="begin">
                <w:ffData>
                  <w:name w:val="Potrditev163"/>
                  <w:enabled/>
                  <w:calcOnExit w:val="0"/>
                  <w:checkBox>
                    <w:sizeAuto/>
                    <w:default w:val="0"/>
                  </w:checkBox>
                </w:ffData>
              </w:fldChar>
            </w:r>
            <w:r w:rsidRPr="00CD51F2">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D51F2">
              <w:rPr>
                <w:rFonts w:ascii="Republika" w:hAnsi="Republika"/>
              </w:rPr>
              <w:fldChar w:fldCharType="end"/>
            </w:r>
            <w:r w:rsidRPr="00CD51F2">
              <w:rPr>
                <w:rFonts w:ascii="Republika" w:hAnsi="Republika"/>
              </w:rPr>
              <w:t xml:space="preserve"> DA, </w:t>
            </w:r>
            <w:r w:rsidRPr="00CD51F2">
              <w:rPr>
                <w:rFonts w:ascii="Republika" w:hAnsi="Republika"/>
                <w:i/>
                <w:u w:val="single"/>
              </w:rPr>
              <w:t>naziv dokumenta</w:t>
            </w:r>
            <w:r w:rsidRPr="00CD51F2">
              <w:rPr>
                <w:rFonts w:ascii="Republika" w:hAnsi="Republika"/>
              </w:rPr>
              <w:t xml:space="preserve"> sprejet dne ______</w:t>
            </w:r>
          </w:p>
          <w:p w14:paraId="191DF35B" w14:textId="77777777" w:rsidR="00617F8F" w:rsidRPr="00CD51F2" w:rsidRDefault="00617F8F" w:rsidP="00155557">
            <w:pPr>
              <w:spacing w:line="276" w:lineRule="auto"/>
              <w:ind w:left="708"/>
              <w:rPr>
                <w:rFonts w:ascii="Republika" w:hAnsi="Republika"/>
              </w:rPr>
            </w:pPr>
          </w:p>
          <w:p w14:paraId="2D0DA3C1" w14:textId="77777777" w:rsidR="00617F8F" w:rsidRPr="00CD51F2" w:rsidRDefault="00617F8F" w:rsidP="00155557">
            <w:pPr>
              <w:spacing w:line="276" w:lineRule="auto"/>
              <w:ind w:left="708"/>
              <w:rPr>
                <w:rFonts w:ascii="Republika" w:hAnsi="Republika"/>
                <w:i/>
              </w:rPr>
            </w:pPr>
            <w:r w:rsidRPr="00CD51F2">
              <w:rPr>
                <w:rFonts w:ascii="Republika" w:hAnsi="Republika"/>
              </w:rPr>
              <w:fldChar w:fldCharType="begin">
                <w:ffData>
                  <w:name w:val="Potrditev163"/>
                  <w:enabled/>
                  <w:calcOnExit w:val="0"/>
                  <w:checkBox>
                    <w:sizeAuto/>
                    <w:default w:val="0"/>
                  </w:checkBox>
                </w:ffData>
              </w:fldChar>
            </w:r>
            <w:r w:rsidRPr="00CD51F2">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D51F2">
              <w:rPr>
                <w:rFonts w:ascii="Republika" w:hAnsi="Republika"/>
              </w:rPr>
              <w:fldChar w:fldCharType="end"/>
            </w:r>
            <w:r w:rsidRPr="00CD51F2">
              <w:rPr>
                <w:rFonts w:ascii="Republika" w:hAnsi="Republika"/>
              </w:rPr>
              <w:t xml:space="preserve"> NE </w:t>
            </w:r>
          </w:p>
          <w:p w14:paraId="7F4FF7B4" w14:textId="77777777" w:rsidR="00617F8F" w:rsidRPr="00CD51F2" w:rsidRDefault="00617F8F" w:rsidP="00155557">
            <w:pPr>
              <w:spacing w:line="276" w:lineRule="auto"/>
              <w:rPr>
                <w:rFonts w:ascii="Republika" w:hAnsi="Republika"/>
                <w:i/>
              </w:rPr>
            </w:pPr>
          </w:p>
          <w:p w14:paraId="39DEB75E" w14:textId="77777777" w:rsidR="00617F8F" w:rsidRPr="00CD51F2" w:rsidRDefault="00617F8F" w:rsidP="00155557">
            <w:pPr>
              <w:spacing w:line="276" w:lineRule="auto"/>
              <w:ind w:left="708"/>
              <w:rPr>
                <w:rFonts w:ascii="Republika" w:hAnsi="Republika"/>
                <w:i/>
              </w:rPr>
            </w:pPr>
            <w:r w:rsidRPr="00CD51F2">
              <w:rPr>
                <w:rFonts w:ascii="Republika" w:hAnsi="Republika"/>
              </w:rPr>
              <w:fldChar w:fldCharType="begin">
                <w:ffData>
                  <w:name w:val=""/>
                  <w:enabled/>
                  <w:calcOnExit w:val="0"/>
                  <w:checkBox>
                    <w:sizeAuto/>
                    <w:default w:val="1"/>
                  </w:checkBox>
                </w:ffData>
              </w:fldChar>
            </w:r>
            <w:r w:rsidRPr="00CD51F2">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D51F2">
              <w:rPr>
                <w:rFonts w:ascii="Republika" w:hAnsi="Republika"/>
              </w:rPr>
              <w:fldChar w:fldCharType="end"/>
            </w:r>
            <w:r w:rsidRPr="00CD51F2">
              <w:rPr>
                <w:rFonts w:ascii="Republika" w:hAnsi="Republika"/>
              </w:rPr>
              <w:t xml:space="preserve"> NI RELEVANTNO, posredniško telo nima izvajalskih organov</w:t>
            </w:r>
          </w:p>
          <w:p w14:paraId="302D581B" w14:textId="77777777" w:rsidR="00617F8F" w:rsidRPr="00CD51F2" w:rsidRDefault="00617F8F" w:rsidP="00155557">
            <w:pPr>
              <w:spacing w:line="276" w:lineRule="auto"/>
              <w:rPr>
                <w:rFonts w:ascii="Republika" w:hAnsi="Republika"/>
                <w:i/>
              </w:rPr>
            </w:pPr>
          </w:p>
        </w:tc>
      </w:tr>
      <w:tr w:rsidR="00617F8F" w14:paraId="6663677C" w14:textId="77777777" w:rsidTr="00155557">
        <w:tc>
          <w:tcPr>
            <w:tcW w:w="9067" w:type="dxa"/>
            <w:tcBorders>
              <w:top w:val="single" w:sz="4" w:space="0" w:color="auto"/>
              <w:left w:val="single" w:sz="4" w:space="0" w:color="auto"/>
              <w:bottom w:val="single" w:sz="4" w:space="0" w:color="auto"/>
              <w:right w:val="single" w:sz="4" w:space="0" w:color="auto"/>
            </w:tcBorders>
          </w:tcPr>
          <w:p w14:paraId="67ED1A12" w14:textId="77777777" w:rsidR="00617F8F" w:rsidRPr="00CD51F2" w:rsidRDefault="00617F8F" w:rsidP="00617F8F">
            <w:pPr>
              <w:pStyle w:val="Odstavekseznama"/>
              <w:numPr>
                <w:ilvl w:val="0"/>
                <w:numId w:val="311"/>
              </w:numPr>
              <w:spacing w:line="276" w:lineRule="auto"/>
              <w:rPr>
                <w:rFonts w:ascii="Republika" w:hAnsi="Republika"/>
              </w:rPr>
            </w:pPr>
            <w:r w:rsidRPr="00CD51F2">
              <w:rPr>
                <w:rFonts w:ascii="Republika" w:hAnsi="Republika"/>
              </w:rPr>
              <w:t>Posredniško telo spremlja izpolnjevanje omogočitvenih pogojev vezanih na svoje delovno področje:</w:t>
            </w:r>
          </w:p>
          <w:p w14:paraId="0E0E0773" w14:textId="77777777" w:rsidR="00617F8F" w:rsidRPr="00CD51F2" w:rsidRDefault="00617F8F" w:rsidP="00155557">
            <w:pPr>
              <w:spacing w:line="276" w:lineRule="auto"/>
              <w:rPr>
                <w:rFonts w:ascii="Republika" w:hAnsi="Republika"/>
              </w:rPr>
            </w:pPr>
          </w:p>
          <w:p w14:paraId="4B407143" w14:textId="77777777" w:rsidR="00617F8F" w:rsidRPr="00CD51F2" w:rsidRDefault="00617F8F" w:rsidP="00155557">
            <w:pPr>
              <w:spacing w:line="276" w:lineRule="auto"/>
              <w:ind w:left="708"/>
              <w:rPr>
                <w:rFonts w:ascii="Republika" w:hAnsi="Republika"/>
              </w:rPr>
            </w:pPr>
            <w:r w:rsidRPr="00CD51F2">
              <w:rPr>
                <w:rFonts w:ascii="Republika" w:hAnsi="Republika"/>
              </w:rPr>
              <w:fldChar w:fldCharType="begin">
                <w:ffData>
                  <w:name w:val=""/>
                  <w:enabled/>
                  <w:calcOnExit w:val="0"/>
                  <w:checkBox>
                    <w:sizeAuto/>
                    <w:default w:val="1"/>
                  </w:checkBox>
                </w:ffData>
              </w:fldChar>
            </w:r>
            <w:r w:rsidRPr="00CD51F2">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D51F2">
              <w:rPr>
                <w:rFonts w:ascii="Republika" w:hAnsi="Republika"/>
              </w:rPr>
              <w:fldChar w:fldCharType="end"/>
            </w:r>
            <w:r w:rsidRPr="00CD51F2">
              <w:rPr>
                <w:rFonts w:ascii="Republika" w:hAnsi="Republika"/>
              </w:rPr>
              <w:t xml:space="preserve"> DA, na način, da se v okviru priprave ocene kakovosti  vloge za NPO na MZI – pristojni direktorat preveri, ali je vsebina skladna z akti, ki so bili potrebni za izpolnjevanje omogočitvenih pogojev, na MZI – pristojni direktorat spremlja tudi spremembe in veljavnost teh aktov. </w:t>
            </w:r>
            <w:r w:rsidRPr="00CD51F2">
              <w:rPr>
                <w:rFonts w:ascii="Republika" w:hAnsi="Republika"/>
                <w:iCs/>
              </w:rPr>
              <w:t>V primeru odstopanj oz. spremembe veljavnosti PT MZI o tem obvesti OU.</w:t>
            </w:r>
          </w:p>
          <w:p w14:paraId="0245F0CF" w14:textId="77777777" w:rsidR="00617F8F" w:rsidRPr="00CD51F2" w:rsidRDefault="00617F8F" w:rsidP="00155557">
            <w:pPr>
              <w:spacing w:line="276" w:lineRule="auto"/>
              <w:ind w:left="708"/>
              <w:rPr>
                <w:rFonts w:ascii="Republika" w:hAnsi="Republika"/>
              </w:rPr>
            </w:pPr>
          </w:p>
          <w:p w14:paraId="5033E407" w14:textId="77777777" w:rsidR="00617F8F" w:rsidRPr="00CD51F2" w:rsidRDefault="00617F8F" w:rsidP="00155557">
            <w:pPr>
              <w:spacing w:line="276" w:lineRule="auto"/>
              <w:ind w:left="708"/>
              <w:rPr>
                <w:rFonts w:ascii="Republika" w:hAnsi="Republika"/>
                <w:i/>
              </w:rPr>
            </w:pPr>
            <w:r w:rsidRPr="00CD51F2">
              <w:rPr>
                <w:rFonts w:ascii="Republika" w:hAnsi="Republika"/>
              </w:rPr>
              <w:fldChar w:fldCharType="begin">
                <w:ffData>
                  <w:name w:val="Potrditev163"/>
                  <w:enabled/>
                  <w:calcOnExit w:val="0"/>
                  <w:checkBox>
                    <w:sizeAuto/>
                    <w:default w:val="0"/>
                  </w:checkBox>
                </w:ffData>
              </w:fldChar>
            </w:r>
            <w:r w:rsidRPr="00CD51F2">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D51F2">
              <w:rPr>
                <w:rFonts w:ascii="Republika" w:hAnsi="Republika"/>
              </w:rPr>
              <w:fldChar w:fldCharType="end"/>
            </w:r>
            <w:r w:rsidRPr="00CD51F2">
              <w:rPr>
                <w:rFonts w:ascii="Republika" w:hAnsi="Republika"/>
              </w:rPr>
              <w:t xml:space="preserve"> NE</w:t>
            </w:r>
          </w:p>
          <w:p w14:paraId="71BFCE8A" w14:textId="77777777" w:rsidR="00617F8F" w:rsidRPr="00CD51F2" w:rsidRDefault="00617F8F" w:rsidP="00155557">
            <w:pPr>
              <w:spacing w:line="276" w:lineRule="auto"/>
              <w:rPr>
                <w:rFonts w:ascii="Republika" w:hAnsi="Republika"/>
              </w:rPr>
            </w:pPr>
          </w:p>
        </w:tc>
      </w:tr>
    </w:tbl>
    <w:p w14:paraId="0E85FADC" w14:textId="77777777" w:rsidR="00617F8F" w:rsidRDefault="00617F8F" w:rsidP="00617F8F">
      <w:pPr>
        <w:rPr>
          <w:rFonts w:ascii="Republika" w:hAnsi="Republika"/>
        </w:rPr>
      </w:pPr>
    </w:p>
    <w:p w14:paraId="172C3700" w14:textId="77777777" w:rsidR="00617F8F" w:rsidRDefault="00617F8F" w:rsidP="00AF2D1D">
      <w:pPr>
        <w:pStyle w:val="Naslov4"/>
        <w:numPr>
          <w:ilvl w:val="3"/>
          <w:numId w:val="73"/>
        </w:numPr>
        <w:ind w:left="851" w:hanging="851"/>
      </w:pPr>
      <w:bookmarkStart w:id="1283" w:name="_Toc136523122"/>
      <w:bookmarkStart w:id="1284" w:name="_Toc140836887"/>
      <w:bookmarkStart w:id="1285" w:name="_Toc154140277"/>
      <w:bookmarkStart w:id="1286" w:name="_Toc187238180"/>
      <w:r>
        <w:t>Opis postopkov za preverjanje operacij na kraju samem in preverjanje prenesenih nalog</w:t>
      </w:r>
      <w:bookmarkEnd w:id="1283"/>
      <w:bookmarkEnd w:id="1284"/>
      <w:bookmarkEnd w:id="1285"/>
      <w:bookmarkEnd w:id="1286"/>
    </w:p>
    <w:p w14:paraId="1646AE41" w14:textId="77777777" w:rsidR="00617F8F" w:rsidRDefault="00617F8F" w:rsidP="00617F8F">
      <w:pPr>
        <w:rPr>
          <w:rFonts w:ascii="Republika" w:hAnsi="Republika"/>
        </w:rPr>
      </w:pPr>
    </w:p>
    <w:p w14:paraId="3097B062" w14:textId="77777777" w:rsidR="00617F8F" w:rsidRDefault="00617F8F" w:rsidP="00617F8F">
      <w:pPr>
        <w:spacing w:afterLines="40" w:after="96"/>
        <w:rPr>
          <w:rFonts w:ascii="Republika" w:hAnsi="Republika"/>
        </w:rPr>
      </w:pPr>
      <w:r>
        <w:rPr>
          <w:rFonts w:ascii="Republika" w:hAnsi="Republika"/>
        </w:rPr>
        <w:t xml:space="preserve">OU pripravi, sprejme in na svoji spletni strani objavi Navodila OU za izvajanje upravljalnih preverjanj in preverjanj opravljanja prenesenih nalog. </w:t>
      </w:r>
    </w:p>
    <w:p w14:paraId="46565EFE" w14:textId="77777777" w:rsidR="00617F8F" w:rsidRDefault="00617F8F" w:rsidP="00617F8F">
      <w:pPr>
        <w:spacing w:afterLines="40" w:after="96"/>
        <w:rPr>
          <w:rFonts w:ascii="Republika" w:hAnsi="Republika" w:cs="Arial"/>
        </w:rPr>
      </w:pPr>
      <w:r>
        <w:rPr>
          <w:rFonts w:ascii="Republika" w:hAnsi="Republika" w:cs="Arial"/>
        </w:rPr>
        <w:t xml:space="preserve">Na podlagi analize tveganj OU pripravi letni načrt preverjanj na kraju samem in se s PT pisno dogovori, katere operacije bo preveril PT in katere OU. </w:t>
      </w:r>
    </w:p>
    <w:p w14:paraId="7A87035F" w14:textId="77777777" w:rsidR="00617F8F" w:rsidRDefault="00617F8F" w:rsidP="00617F8F">
      <w:pPr>
        <w:spacing w:afterLines="40" w:after="96"/>
        <w:rPr>
          <w:rFonts w:ascii="Republika" w:hAnsi="Republika"/>
          <w:b/>
          <w:strike/>
          <w:color w:val="FF0000"/>
        </w:rPr>
      </w:pPr>
      <w:r>
        <w:rPr>
          <w:rFonts w:ascii="Republika" w:hAnsi="Republika" w:cs="Arial"/>
        </w:rPr>
        <w:t xml:space="preserve">V skladu s 36. členom Uredbe EKP organ upravljanja izvaja preverjanje prenesenih nalog na PT. </w:t>
      </w:r>
    </w:p>
    <w:p w14:paraId="28995032" w14:textId="77777777" w:rsidR="00617F8F" w:rsidRDefault="00617F8F" w:rsidP="00617F8F">
      <w:pPr>
        <w:rPr>
          <w:rFonts w:ascii="Republika" w:hAnsi="Republika"/>
        </w:rPr>
      </w:pPr>
    </w:p>
    <w:p w14:paraId="1CA64B3C" w14:textId="7DBFDE0F" w:rsidR="00617F8F" w:rsidRDefault="002946C4" w:rsidP="002946C4">
      <w:pPr>
        <w:pStyle w:val="Napis"/>
        <w:jc w:val="both"/>
      </w:pPr>
      <w:bookmarkStart w:id="1287" w:name="_Toc154139888"/>
      <w:bookmarkStart w:id="1288" w:name="_Toc187222748"/>
      <w:r>
        <w:t xml:space="preserve">Tabela </w:t>
      </w:r>
      <w:r>
        <w:fldChar w:fldCharType="begin"/>
      </w:r>
      <w:r>
        <w:instrText xml:space="preserve"> SEQ Tabela \* ARABIC </w:instrText>
      </w:r>
      <w:r>
        <w:fldChar w:fldCharType="separate"/>
      </w:r>
      <w:r w:rsidR="00F61B3F">
        <w:rPr>
          <w:noProof/>
        </w:rPr>
        <w:t>108</w:t>
      </w:r>
      <w:r>
        <w:fldChar w:fldCharType="end"/>
      </w:r>
      <w:r w:rsidR="00617F8F">
        <w:t>: Opis postopkov preverjanja na kraju samem in preverjanja prenesenih nalog na PT MZI</w:t>
      </w:r>
      <w:bookmarkEnd w:id="1287"/>
      <w:bookmarkEnd w:id="1288"/>
    </w:p>
    <w:tbl>
      <w:tblPr>
        <w:tblStyle w:val="Tabelamrea"/>
        <w:tblW w:w="9067" w:type="dxa"/>
        <w:tblLook w:val="04A0" w:firstRow="1" w:lastRow="0" w:firstColumn="1" w:lastColumn="0" w:noHBand="0" w:noVBand="1"/>
      </w:tblPr>
      <w:tblGrid>
        <w:gridCol w:w="9067"/>
      </w:tblGrid>
      <w:tr w:rsidR="00617F8F" w14:paraId="63651CA4" w14:textId="77777777" w:rsidTr="00155557">
        <w:trPr>
          <w:trHeight w:val="390"/>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32A0F1B3" w14:textId="77777777" w:rsidR="00617F8F" w:rsidRPr="00CD51F2" w:rsidRDefault="00617F8F" w:rsidP="00155557">
            <w:pPr>
              <w:spacing w:line="276" w:lineRule="auto"/>
              <w:jc w:val="left"/>
              <w:rPr>
                <w:rFonts w:ascii="Republika" w:hAnsi="Republika" w:cs="Arial"/>
                <w:b/>
              </w:rPr>
            </w:pPr>
            <w:r w:rsidRPr="00CD51F2">
              <w:rPr>
                <w:rFonts w:ascii="Republika" w:hAnsi="Republika" w:cs="Arial"/>
                <w:b/>
              </w:rPr>
              <w:t>1. Postopek preverjanja na kraju samem (PKS)</w:t>
            </w:r>
            <w:r w:rsidRPr="00CD51F2">
              <w:rPr>
                <w:rStyle w:val="Sprotnaopomba-sklic"/>
                <w:rFonts w:ascii="Republika" w:hAnsi="Republika" w:cs="Arial"/>
                <w:b/>
              </w:rPr>
              <w:footnoteReference w:id="180"/>
            </w:r>
            <w:r w:rsidRPr="00CD51F2">
              <w:rPr>
                <w:rFonts w:ascii="Republika" w:hAnsi="Republika" w:cs="Arial"/>
                <w:b/>
              </w:rPr>
              <w:t>:</w:t>
            </w:r>
          </w:p>
        </w:tc>
      </w:tr>
      <w:tr w:rsidR="00617F8F" w14:paraId="238531D2" w14:textId="77777777" w:rsidTr="0015555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908BDC2" w14:textId="77777777" w:rsidR="00617F8F" w:rsidRPr="00CD51F2" w:rsidRDefault="00617F8F" w:rsidP="00155557">
            <w:pPr>
              <w:spacing w:line="276" w:lineRule="auto"/>
              <w:rPr>
                <w:rFonts w:ascii="Republika" w:hAnsi="Republika" w:cs="Arial"/>
              </w:rPr>
            </w:pPr>
          </w:p>
          <w:p w14:paraId="1F6490D2" w14:textId="77777777" w:rsidR="00617F8F" w:rsidRPr="00CD51F2" w:rsidRDefault="00617F8F" w:rsidP="00155557">
            <w:pPr>
              <w:spacing w:line="276" w:lineRule="auto"/>
              <w:ind w:left="708"/>
              <w:rPr>
                <w:rFonts w:ascii="Republika" w:hAnsi="Republika" w:cs="Arial"/>
                <w:b/>
              </w:rPr>
            </w:pPr>
            <w:r w:rsidRPr="00CD51F2">
              <w:rPr>
                <w:rFonts w:ascii="Republika" w:hAnsi="Republika"/>
              </w:rPr>
              <w:fldChar w:fldCharType="begin">
                <w:ffData>
                  <w:name w:val=""/>
                  <w:enabled/>
                  <w:calcOnExit w:val="0"/>
                  <w:checkBox>
                    <w:sizeAuto/>
                    <w:default w:val="1"/>
                  </w:checkBox>
                </w:ffData>
              </w:fldChar>
            </w:r>
            <w:r w:rsidRPr="00CD51F2">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D51F2">
              <w:rPr>
                <w:rFonts w:ascii="Republika" w:hAnsi="Republika"/>
              </w:rPr>
              <w:fldChar w:fldCharType="end"/>
            </w:r>
            <w:r w:rsidRPr="00CD51F2">
              <w:rPr>
                <w:rFonts w:ascii="Republika" w:hAnsi="Republika"/>
              </w:rPr>
              <w:t xml:space="preserve"> </w:t>
            </w:r>
            <w:r w:rsidRPr="00CD51F2">
              <w:rPr>
                <w:rFonts w:ascii="Republika" w:hAnsi="Republika" w:cs="Arial"/>
                <w:b/>
              </w:rPr>
              <w:t>Naloge posredniškega telesa:</w:t>
            </w:r>
          </w:p>
          <w:p w14:paraId="70149DDB" w14:textId="77777777" w:rsidR="00617F8F" w:rsidRPr="00CD51F2" w:rsidRDefault="00617F8F" w:rsidP="00155557">
            <w:pPr>
              <w:spacing w:line="276" w:lineRule="auto"/>
              <w:ind w:left="708"/>
              <w:rPr>
                <w:rFonts w:ascii="Republika" w:hAnsi="Republika"/>
              </w:rPr>
            </w:pPr>
          </w:p>
          <w:p w14:paraId="61F8C508" w14:textId="77777777" w:rsidR="00617F8F" w:rsidRPr="00CD51F2" w:rsidRDefault="00617F8F" w:rsidP="00617F8F">
            <w:pPr>
              <w:numPr>
                <w:ilvl w:val="0"/>
                <w:numId w:val="31"/>
              </w:numPr>
              <w:tabs>
                <w:tab w:val="left" w:pos="0"/>
              </w:tabs>
              <w:spacing w:line="276" w:lineRule="auto"/>
              <w:ind w:left="1500" w:hanging="426"/>
              <w:rPr>
                <w:rFonts w:ascii="Republika" w:hAnsi="Republika"/>
              </w:rPr>
            </w:pPr>
            <w:r w:rsidRPr="00CD51F2">
              <w:rPr>
                <w:rFonts w:ascii="Republika" w:hAnsi="Republika"/>
              </w:rPr>
              <w:t>MZI-FS-OES: uskladitev letnega načrta PKS z OU ter pisni dogovor o tem, katere operacije bo preveril PT in katere OU,</w:t>
            </w:r>
          </w:p>
          <w:p w14:paraId="1FABA218" w14:textId="77777777" w:rsidR="00617F8F" w:rsidRPr="00CD51F2" w:rsidRDefault="00617F8F" w:rsidP="00617F8F">
            <w:pPr>
              <w:numPr>
                <w:ilvl w:val="0"/>
                <w:numId w:val="31"/>
              </w:numPr>
              <w:tabs>
                <w:tab w:val="left" w:pos="0"/>
              </w:tabs>
              <w:spacing w:line="276" w:lineRule="auto"/>
              <w:ind w:left="1500" w:hanging="426"/>
              <w:rPr>
                <w:rFonts w:ascii="Republika" w:hAnsi="Republika"/>
              </w:rPr>
            </w:pPr>
            <w:r w:rsidRPr="00CD51F2">
              <w:rPr>
                <w:rFonts w:ascii="Republika" w:hAnsi="Republika"/>
              </w:rPr>
              <w:t xml:space="preserve">MZI-FS-OES-kontrolor: pregleda dokumentacijo in izvede PKS ob zagotavljanju vsebinske podpore/tolmačenja pristojnih direktoratov skladno z Navodili organa upravljanja za izvajanje upravljalnih preverjanj in preverjanj opravljanja </w:t>
            </w:r>
            <w:r w:rsidRPr="00CD51F2">
              <w:rPr>
                <w:rFonts w:ascii="Republika" w:hAnsi="Republika"/>
              </w:rPr>
              <w:lastRenderedPageBreak/>
              <w:t>prenesenih nalog, na PKS sodeluje tudi MZI-pristojni direktorat - skrbnik pogodbe (ločenost funkcij izbora in preverjanja je zagotovljena),</w:t>
            </w:r>
          </w:p>
          <w:p w14:paraId="1676328F" w14:textId="77777777" w:rsidR="00617F8F" w:rsidRPr="00CD51F2" w:rsidRDefault="00617F8F" w:rsidP="00617F8F">
            <w:pPr>
              <w:numPr>
                <w:ilvl w:val="0"/>
                <w:numId w:val="31"/>
              </w:numPr>
              <w:tabs>
                <w:tab w:val="left" w:pos="0"/>
              </w:tabs>
              <w:spacing w:line="276" w:lineRule="auto"/>
              <w:ind w:left="1500" w:hanging="426"/>
              <w:rPr>
                <w:rFonts w:ascii="Republika" w:hAnsi="Republika"/>
              </w:rPr>
            </w:pPr>
            <w:r w:rsidRPr="00CD51F2">
              <w:rPr>
                <w:rFonts w:ascii="Republika" w:hAnsi="Republika"/>
              </w:rPr>
              <w:t>MZI-FS-OES-kontrolor: po potrebi posreduje upravičencu poziv k dopolnitvam,</w:t>
            </w:r>
          </w:p>
          <w:p w14:paraId="4F7E687F" w14:textId="77777777" w:rsidR="00617F8F" w:rsidRPr="00CD51F2" w:rsidRDefault="00617F8F" w:rsidP="00617F8F">
            <w:pPr>
              <w:numPr>
                <w:ilvl w:val="0"/>
                <w:numId w:val="31"/>
              </w:numPr>
              <w:tabs>
                <w:tab w:val="left" w:pos="0"/>
              </w:tabs>
              <w:spacing w:line="276" w:lineRule="auto"/>
              <w:ind w:left="1500" w:hanging="426"/>
              <w:rPr>
                <w:rFonts w:ascii="Republika" w:hAnsi="Republika"/>
              </w:rPr>
            </w:pPr>
            <w:r w:rsidRPr="00CD51F2">
              <w:rPr>
                <w:rFonts w:ascii="Republika" w:hAnsi="Republika"/>
              </w:rPr>
              <w:t>MZI-FS-OES-kontrolor: po izvedenem PKS, pripravi začasno in nato končno poročilo o rezultatih PKS ter zaključi kontrolni list,</w:t>
            </w:r>
          </w:p>
          <w:p w14:paraId="3F7BB417" w14:textId="77777777" w:rsidR="00617F8F" w:rsidRPr="00CD51F2" w:rsidRDefault="00617F8F" w:rsidP="00617F8F">
            <w:pPr>
              <w:numPr>
                <w:ilvl w:val="0"/>
                <w:numId w:val="31"/>
              </w:numPr>
              <w:tabs>
                <w:tab w:val="left" w:pos="0"/>
              </w:tabs>
              <w:spacing w:line="276" w:lineRule="auto"/>
              <w:ind w:left="1498" w:hanging="426"/>
              <w:rPr>
                <w:rFonts w:ascii="Republika" w:hAnsi="Republika"/>
              </w:rPr>
            </w:pPr>
            <w:r w:rsidRPr="00CD51F2">
              <w:rPr>
                <w:rFonts w:ascii="Republika" w:hAnsi="Republika"/>
              </w:rPr>
              <w:t xml:space="preserve">MZI-FS-OES-kontrolor: posredovanje začasnega poročila upravičencu in skrbniku pogodbe, posredovanje končnega poročila upravičencu, skrbniku pogodbe, direktorju direktorata in ostalim skladno z navodili OU, </w:t>
            </w:r>
          </w:p>
          <w:p w14:paraId="07B8BC09" w14:textId="77777777" w:rsidR="00617F8F" w:rsidRPr="00CD51F2" w:rsidRDefault="00617F8F" w:rsidP="00617F8F">
            <w:pPr>
              <w:numPr>
                <w:ilvl w:val="0"/>
                <w:numId w:val="31"/>
              </w:numPr>
              <w:tabs>
                <w:tab w:val="left" w:pos="0"/>
              </w:tabs>
              <w:spacing w:line="276" w:lineRule="auto"/>
              <w:ind w:left="1498" w:hanging="426"/>
              <w:rPr>
                <w:rFonts w:ascii="Republika" w:hAnsi="Republika"/>
              </w:rPr>
            </w:pPr>
            <w:r w:rsidRPr="00CD51F2">
              <w:rPr>
                <w:rFonts w:ascii="Republika" w:hAnsi="Republika"/>
              </w:rPr>
              <w:t>MZI-FS-OES: spremljanje izvajanja ukrepov iz končnega poročila.</w:t>
            </w:r>
          </w:p>
          <w:p w14:paraId="55126B67" w14:textId="77777777" w:rsidR="00617F8F" w:rsidRPr="00CD51F2" w:rsidRDefault="00617F8F" w:rsidP="00155557">
            <w:pPr>
              <w:spacing w:line="276" w:lineRule="auto"/>
              <w:rPr>
                <w:rFonts w:ascii="Republika" w:hAnsi="Republika" w:cs="Arial"/>
              </w:rPr>
            </w:pPr>
          </w:p>
          <w:p w14:paraId="3EAF28DB" w14:textId="77777777" w:rsidR="00617F8F" w:rsidRPr="00CD51F2" w:rsidRDefault="00617F8F" w:rsidP="00155557">
            <w:pPr>
              <w:spacing w:line="276" w:lineRule="auto"/>
              <w:ind w:left="1074" w:hanging="366"/>
              <w:rPr>
                <w:rFonts w:ascii="Republika" w:hAnsi="Republika"/>
              </w:rPr>
            </w:pPr>
            <w:r w:rsidRPr="00CD51F2">
              <w:rPr>
                <w:rFonts w:ascii="Republika" w:hAnsi="Republika"/>
              </w:rPr>
              <w:fldChar w:fldCharType="begin">
                <w:ffData>
                  <w:name w:val=""/>
                  <w:enabled/>
                  <w:calcOnExit w:val="0"/>
                  <w:checkBox>
                    <w:sizeAuto/>
                    <w:default w:val="1"/>
                  </w:checkBox>
                </w:ffData>
              </w:fldChar>
            </w:r>
            <w:r w:rsidRPr="00CD51F2">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D51F2">
              <w:rPr>
                <w:rFonts w:ascii="Republika" w:hAnsi="Republika"/>
              </w:rPr>
              <w:fldChar w:fldCharType="end"/>
            </w:r>
            <w:r w:rsidRPr="00CD51F2">
              <w:rPr>
                <w:rFonts w:ascii="Republika" w:hAnsi="Republika"/>
              </w:rPr>
              <w:t xml:space="preserve"> PT ima vzpostavljene postopke za izvajanje preverjanj na kraju samem v skladu z navodili OU s področja preverjanj. Postopek izvajanja preverjanj na kraju samem je opisan v  Priročniku MZI  v vlogi PO za izvajanje EKP 2014-2020, ki po vsebini ustreza zahtevam glede vsebine priročnika PT in se smiselno do nadaljnjega lahko uporablja tudi za vsebine PT za EKP 21-27.</w:t>
            </w:r>
          </w:p>
          <w:p w14:paraId="60BF3C9D" w14:textId="77777777" w:rsidR="00617F8F" w:rsidRPr="00CD51F2" w:rsidRDefault="00617F8F" w:rsidP="00155557">
            <w:pPr>
              <w:spacing w:line="276" w:lineRule="auto"/>
              <w:rPr>
                <w:rFonts w:ascii="Republika" w:hAnsi="Republika" w:cs="Arial"/>
              </w:rPr>
            </w:pPr>
          </w:p>
        </w:tc>
      </w:tr>
      <w:tr w:rsidR="00617F8F" w14:paraId="54CD7588" w14:textId="77777777" w:rsidTr="00155557">
        <w:trPr>
          <w:trHeight w:val="472"/>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47D51683" w14:textId="77777777" w:rsidR="00617F8F" w:rsidRPr="00CD51F2" w:rsidRDefault="00617F8F" w:rsidP="00155557">
            <w:pPr>
              <w:spacing w:line="276" w:lineRule="auto"/>
              <w:jc w:val="left"/>
              <w:rPr>
                <w:rFonts w:ascii="Republika" w:hAnsi="Republika" w:cs="Arial"/>
                <w:b/>
              </w:rPr>
            </w:pPr>
            <w:r w:rsidRPr="00CD51F2">
              <w:rPr>
                <w:rFonts w:ascii="Republika" w:hAnsi="Republika" w:cs="Arial"/>
                <w:b/>
              </w:rPr>
              <w:lastRenderedPageBreak/>
              <w:t>2. Postopek izvajanja preverjanja prenesenih nalog</w:t>
            </w:r>
            <w:r w:rsidRPr="00CD51F2">
              <w:rPr>
                <w:rStyle w:val="Sprotnaopomba-sklic"/>
                <w:rFonts w:ascii="Republika" w:hAnsi="Republika" w:cs="Arial"/>
                <w:b/>
              </w:rPr>
              <w:footnoteReference w:id="181"/>
            </w:r>
            <w:r w:rsidRPr="00CD51F2">
              <w:rPr>
                <w:rFonts w:ascii="Republika" w:hAnsi="Republika" w:cs="Arial"/>
                <w:b/>
              </w:rPr>
              <w:t>:</w:t>
            </w:r>
          </w:p>
        </w:tc>
      </w:tr>
      <w:tr w:rsidR="00617F8F" w14:paraId="6403F450" w14:textId="77777777" w:rsidTr="0015555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922C95B" w14:textId="77777777" w:rsidR="00617F8F" w:rsidRPr="00CD51F2" w:rsidRDefault="00617F8F" w:rsidP="00155557">
            <w:pPr>
              <w:spacing w:line="276" w:lineRule="auto"/>
              <w:rPr>
                <w:rFonts w:ascii="Republika" w:hAnsi="Republika" w:cs="Arial"/>
                <w:strike/>
              </w:rPr>
            </w:pPr>
          </w:p>
          <w:p w14:paraId="769397EC" w14:textId="06EDB3AA" w:rsidR="00617F8F" w:rsidRPr="00CD51F2" w:rsidRDefault="00617F8F" w:rsidP="00155557">
            <w:pPr>
              <w:spacing w:line="276" w:lineRule="auto"/>
              <w:rPr>
                <w:rFonts w:ascii="Republika" w:hAnsi="Republika" w:cs="Arial"/>
              </w:rPr>
            </w:pPr>
            <w:r w:rsidRPr="00CD51F2">
              <w:rPr>
                <w:rFonts w:ascii="Republika" w:hAnsi="Republika" w:cs="Arial"/>
              </w:rPr>
              <w:t>N</w:t>
            </w:r>
            <w:r w:rsidR="002946C4">
              <w:rPr>
                <w:rFonts w:ascii="Republika" w:hAnsi="Republika" w:cs="Arial"/>
              </w:rPr>
              <w:t>i</w:t>
            </w:r>
            <w:r w:rsidRPr="00CD51F2">
              <w:rPr>
                <w:rFonts w:ascii="Republika" w:hAnsi="Republika" w:cs="Arial"/>
              </w:rPr>
              <w:t xml:space="preserve"> relevantno za MZI, ker ne prenaša nalog PT na IT.</w:t>
            </w:r>
          </w:p>
          <w:p w14:paraId="17384035" w14:textId="77777777" w:rsidR="00617F8F" w:rsidRPr="00CD51F2" w:rsidRDefault="00617F8F" w:rsidP="00155557">
            <w:pPr>
              <w:spacing w:line="276" w:lineRule="auto"/>
              <w:rPr>
                <w:rFonts w:ascii="Republika" w:hAnsi="Republika" w:cs="Arial"/>
              </w:rPr>
            </w:pPr>
          </w:p>
        </w:tc>
      </w:tr>
    </w:tbl>
    <w:p w14:paraId="247C3BF5" w14:textId="77777777" w:rsidR="00617F8F" w:rsidRDefault="00617F8F" w:rsidP="00617F8F">
      <w:pPr>
        <w:rPr>
          <w:rFonts w:ascii="Republika" w:hAnsi="Republika"/>
        </w:rPr>
      </w:pPr>
    </w:p>
    <w:p w14:paraId="4D14F56D" w14:textId="77777777" w:rsidR="00617F8F" w:rsidRDefault="00617F8F" w:rsidP="00AF2D1D">
      <w:pPr>
        <w:pStyle w:val="Naslov3"/>
        <w:numPr>
          <w:ilvl w:val="2"/>
          <w:numId w:val="73"/>
        </w:numPr>
        <w:ind w:left="851" w:hanging="851"/>
      </w:pPr>
      <w:bookmarkStart w:id="1289" w:name="_Toc136523123"/>
      <w:bookmarkStart w:id="1290" w:name="_Toc140836888"/>
      <w:bookmarkStart w:id="1291" w:name="_Toc154140278"/>
      <w:bookmarkStart w:id="1292" w:name="_Toc187238181"/>
      <w:r>
        <w:t>OPIS POSTOPKOV ZA OBVLADOVANJE TVEGANJ IN PREPREČEVANJE GOLJUFIJ</w:t>
      </w:r>
      <w:bookmarkEnd w:id="1289"/>
      <w:bookmarkEnd w:id="1290"/>
      <w:bookmarkEnd w:id="1291"/>
      <w:bookmarkEnd w:id="1292"/>
    </w:p>
    <w:p w14:paraId="3818451E" w14:textId="77777777" w:rsidR="00617F8F" w:rsidRDefault="00617F8F" w:rsidP="00617F8F">
      <w:pPr>
        <w:rPr>
          <w:rFonts w:ascii="Republika" w:hAnsi="Republika"/>
        </w:rPr>
      </w:pPr>
    </w:p>
    <w:p w14:paraId="162066AB" w14:textId="099B607D" w:rsidR="00617F8F" w:rsidRDefault="002946C4" w:rsidP="002946C4">
      <w:pPr>
        <w:pStyle w:val="Napis"/>
      </w:pPr>
      <w:bookmarkStart w:id="1293" w:name="_Toc154139889"/>
      <w:bookmarkStart w:id="1294" w:name="_Toc187222749"/>
      <w:r>
        <w:t xml:space="preserve">Tabela </w:t>
      </w:r>
      <w:r>
        <w:fldChar w:fldCharType="begin"/>
      </w:r>
      <w:r>
        <w:instrText xml:space="preserve"> SEQ Tabela \* ARABIC </w:instrText>
      </w:r>
      <w:r>
        <w:fldChar w:fldCharType="separate"/>
      </w:r>
      <w:r w:rsidR="00F61B3F">
        <w:rPr>
          <w:noProof/>
        </w:rPr>
        <w:t>109</w:t>
      </w:r>
      <w:r>
        <w:fldChar w:fldCharType="end"/>
      </w:r>
      <w:r w:rsidR="00617F8F">
        <w:t>: Postopki PT MZI za obvladovanje tveganj in preprečevanje goljufij</w:t>
      </w:r>
      <w:bookmarkEnd w:id="1293"/>
      <w:bookmarkEnd w:id="1294"/>
    </w:p>
    <w:tbl>
      <w:tblPr>
        <w:tblStyle w:val="Tabelamrea"/>
        <w:tblW w:w="9067" w:type="dxa"/>
        <w:tblLook w:val="04A0" w:firstRow="1" w:lastRow="0" w:firstColumn="1" w:lastColumn="0" w:noHBand="0" w:noVBand="1"/>
      </w:tblPr>
      <w:tblGrid>
        <w:gridCol w:w="2972"/>
        <w:gridCol w:w="6095"/>
      </w:tblGrid>
      <w:tr w:rsidR="00617F8F" w14:paraId="16400861" w14:textId="77777777" w:rsidTr="00155557">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0F6EA2" w14:textId="77777777" w:rsidR="00617F8F" w:rsidRPr="00D07DDD" w:rsidRDefault="00617F8F" w:rsidP="00155557">
            <w:pPr>
              <w:spacing w:after="40" w:line="276" w:lineRule="auto"/>
              <w:jc w:val="left"/>
              <w:rPr>
                <w:rFonts w:ascii="Republika" w:hAnsi="Republika"/>
                <w:b/>
              </w:rPr>
            </w:pPr>
            <w:r w:rsidRPr="00D07DDD">
              <w:rPr>
                <w:rFonts w:ascii="Republika" w:hAnsi="Republika"/>
                <w:b/>
              </w:rPr>
              <w:t>Kratek opis procesa izvajanja aktivnosti obvladovanja tveganj in preprečevanja goljufij</w:t>
            </w:r>
            <w:r w:rsidRPr="00D07DDD">
              <w:rPr>
                <w:rStyle w:val="Sprotnaopomba-sklic"/>
                <w:rFonts w:ascii="Republika" w:hAnsi="Republika"/>
                <w:b/>
              </w:rPr>
              <w:footnoteReference w:id="182"/>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F1425C1" w14:textId="77777777" w:rsidR="00617F8F" w:rsidRPr="00CD51F2" w:rsidRDefault="00617F8F" w:rsidP="00155557">
            <w:pPr>
              <w:spacing w:after="40" w:line="276" w:lineRule="auto"/>
              <w:rPr>
                <w:rFonts w:ascii="Republika" w:hAnsi="Republika"/>
              </w:rPr>
            </w:pPr>
            <w:r w:rsidRPr="00CD51F2">
              <w:rPr>
                <w:rFonts w:ascii="Republika" w:hAnsi="Republika"/>
              </w:rPr>
              <w:t>PT ima na voljo učinkovite in sorazmerne ukrepe in postopke za obvladovanje tveganj in preprečevanje goljufij:</w:t>
            </w:r>
          </w:p>
          <w:p w14:paraId="12F91BFB" w14:textId="77777777" w:rsidR="00617F8F" w:rsidRPr="00CD51F2" w:rsidRDefault="00617F8F" w:rsidP="00155557">
            <w:pPr>
              <w:spacing w:after="40" w:line="276" w:lineRule="auto"/>
              <w:rPr>
                <w:rFonts w:ascii="Republika" w:hAnsi="Republika"/>
                <w:i/>
                <w:highlight w:val="lightGray"/>
              </w:rPr>
            </w:pPr>
          </w:p>
          <w:p w14:paraId="79B32EDE" w14:textId="77777777" w:rsidR="00617F8F" w:rsidRPr="00CD51F2" w:rsidRDefault="00617F8F" w:rsidP="00155557">
            <w:pPr>
              <w:spacing w:after="40" w:line="276" w:lineRule="auto"/>
              <w:rPr>
                <w:rFonts w:ascii="Republika" w:hAnsi="Republika"/>
              </w:rPr>
            </w:pPr>
            <w:r w:rsidRPr="00CD51F2">
              <w:rPr>
                <w:rFonts w:ascii="Republika" w:hAnsi="Republika"/>
              </w:rPr>
              <w:t>Ministrstvo ima Načrt integritete MZI, št. dokumenta: 060-11/2016/17-00061073 z dne 24.3.2017 v katerem so identificirana tveganja kot tudi predlagani ukrepi za odpravo in preprečevanje nastanka novih tveganj korupcije in drugih neetičnih ravnanj.</w:t>
            </w:r>
          </w:p>
          <w:p w14:paraId="6A19EDD0" w14:textId="77777777" w:rsidR="00617F8F" w:rsidRPr="00CD51F2" w:rsidRDefault="00617F8F" w:rsidP="00155557">
            <w:pPr>
              <w:spacing w:after="40" w:line="276" w:lineRule="auto"/>
              <w:rPr>
                <w:rFonts w:ascii="Republika" w:hAnsi="Republika"/>
              </w:rPr>
            </w:pPr>
          </w:p>
          <w:p w14:paraId="7FC52571" w14:textId="77777777" w:rsidR="00617F8F" w:rsidRPr="00CD51F2" w:rsidRDefault="00617F8F" w:rsidP="00155557">
            <w:pPr>
              <w:spacing w:after="40" w:line="276" w:lineRule="auto"/>
              <w:rPr>
                <w:rFonts w:ascii="Republika" w:hAnsi="Republika"/>
              </w:rPr>
            </w:pPr>
            <w:r w:rsidRPr="00CD51F2">
              <w:rPr>
                <w:rFonts w:ascii="Republika" w:hAnsi="Republika"/>
              </w:rPr>
              <w:t>Za obvladovanje tveganj ima MZI vzpostavljen Register tveganj (</w:t>
            </w:r>
            <w:hyperlink r:id="rId416" w:history="1">
              <w:r w:rsidRPr="00CD51F2">
                <w:rPr>
                  <w:rStyle w:val="Hiperpovezava"/>
                  <w:rFonts w:ascii="Republika" w:hAnsi="Republika"/>
                </w:rPr>
                <w:t>Komisija za preprečevanje korupcije (kpk-rs.si)</w:t>
              </w:r>
            </w:hyperlink>
            <w:r w:rsidRPr="00CD51F2">
              <w:rPr>
                <w:rFonts w:ascii="Republika" w:hAnsi="Republika"/>
              </w:rPr>
              <w:t xml:space="preserve">) v katerem so predvidena najpogostejša tveganja ter ukrepi za njihovo odpravo. Skladno z Zakonom o integriteti in preprečevanju korupcije, MZI posodablja Načrt integritete, ki je orodje za </w:t>
            </w:r>
            <w:r w:rsidRPr="00CD51F2">
              <w:rPr>
                <w:rFonts w:ascii="Republika" w:hAnsi="Republika"/>
              </w:rPr>
              <w:lastRenderedPageBreak/>
              <w:t>obvladovanje korupcijskih tveganj in tveganj za kršitve integritete.</w:t>
            </w:r>
          </w:p>
          <w:p w14:paraId="493A5AEF" w14:textId="77777777" w:rsidR="00617F8F" w:rsidRPr="00CD51F2" w:rsidRDefault="00617F8F" w:rsidP="00155557">
            <w:pPr>
              <w:spacing w:after="40" w:line="276" w:lineRule="auto"/>
              <w:rPr>
                <w:rFonts w:ascii="Republika" w:hAnsi="Republika"/>
                <w:i/>
                <w:sz w:val="18"/>
                <w:szCs w:val="18"/>
              </w:rPr>
            </w:pPr>
            <w:r w:rsidRPr="00CD51F2">
              <w:rPr>
                <w:rFonts w:ascii="Republika" w:hAnsi="Republika"/>
                <w:i/>
                <w:sz w:val="18"/>
                <w:szCs w:val="18"/>
              </w:rPr>
              <w:t xml:space="preserve"> </w:t>
            </w:r>
          </w:p>
          <w:p w14:paraId="5EBF5877" w14:textId="77777777" w:rsidR="00617F8F" w:rsidRPr="00CD51F2" w:rsidRDefault="00617F8F" w:rsidP="00155557">
            <w:pPr>
              <w:spacing w:line="276" w:lineRule="auto"/>
              <w:rPr>
                <w:rFonts w:ascii="Republika" w:hAnsi="Republika"/>
              </w:rPr>
            </w:pPr>
            <w:r w:rsidRPr="00CD51F2">
              <w:rPr>
                <w:rFonts w:ascii="Republika" w:hAnsi="Republika"/>
              </w:rPr>
              <w:t>Navodilo o postopku prijave koruptivnega ali drugega nezakonitega ali neetičnega ravnanja in zaščiti prijaviteljev št. 010-68/2019/3-02431697 z dne 17.4.2019 določa način prijave koruptivnega ali drugega nezakonitega ali neetičnega ravnanja.</w:t>
            </w:r>
          </w:p>
          <w:p w14:paraId="6DB1BEAB" w14:textId="77777777" w:rsidR="00617F8F" w:rsidRPr="00CD51F2" w:rsidRDefault="00617F8F" w:rsidP="00155557">
            <w:pPr>
              <w:spacing w:line="276" w:lineRule="auto"/>
              <w:rPr>
                <w:rFonts w:ascii="Republika" w:hAnsi="Republika"/>
              </w:rPr>
            </w:pPr>
            <w:r w:rsidRPr="00CD51F2">
              <w:rPr>
                <w:rFonts w:ascii="Republika" w:hAnsi="Republika"/>
              </w:rPr>
              <w:t>Vsi dokumenti in zakonodaja vezana na integriteto je objavljena n intranetni strani MZI v posebne poglavju Integriteta.</w:t>
            </w:r>
          </w:p>
          <w:p w14:paraId="56ECA679" w14:textId="77777777" w:rsidR="00617F8F" w:rsidRPr="00CD51F2" w:rsidRDefault="00617F8F" w:rsidP="00155557">
            <w:pPr>
              <w:spacing w:line="276" w:lineRule="auto"/>
              <w:rPr>
                <w:rFonts w:ascii="Republika" w:hAnsi="Republika"/>
              </w:rPr>
            </w:pPr>
          </w:p>
          <w:p w14:paraId="4FBB4FA4" w14:textId="77777777" w:rsidR="00617F8F" w:rsidRPr="00CD51F2" w:rsidRDefault="00617F8F" w:rsidP="00155557">
            <w:pPr>
              <w:spacing w:line="276" w:lineRule="auto"/>
              <w:rPr>
                <w:rFonts w:ascii="Republika" w:hAnsi="Republika"/>
              </w:rPr>
            </w:pPr>
            <w:r w:rsidRPr="00CD51F2">
              <w:rPr>
                <w:rFonts w:ascii="Republika" w:hAnsi="Republika"/>
              </w:rPr>
              <w:t>MZI ima posebej za implementacijo EU sredstev Izjavo MZI o politiki na področju boja proti goljufijam s postopkom ravnanja v primeru suma goljufije, št. 545-25/2022/27 z dne 23.8.2022.</w:t>
            </w:r>
          </w:p>
          <w:p w14:paraId="5FEB1EB1" w14:textId="77777777" w:rsidR="00617F8F" w:rsidRPr="00CD51F2" w:rsidRDefault="00617F8F" w:rsidP="00155557">
            <w:pPr>
              <w:spacing w:line="276" w:lineRule="auto"/>
              <w:rPr>
                <w:rFonts w:ascii="Republika" w:hAnsi="Republika"/>
              </w:rPr>
            </w:pPr>
          </w:p>
          <w:p w14:paraId="5A055D84" w14:textId="77777777" w:rsidR="00617F8F" w:rsidRPr="00CD51F2" w:rsidRDefault="00617F8F" w:rsidP="00155557">
            <w:pPr>
              <w:spacing w:line="276" w:lineRule="auto"/>
              <w:rPr>
                <w:rFonts w:ascii="Republika" w:hAnsi="Republika"/>
              </w:rPr>
            </w:pPr>
            <w:r w:rsidRPr="00CD51F2">
              <w:rPr>
                <w:rFonts w:ascii="Republika" w:hAnsi="Republika"/>
              </w:rPr>
              <w:t xml:space="preserve">Strategija boja proti goljufijam je del Priročnika MZI v vlogi PO za izvajanje EKP 2014-2020, ki po vsebini ustreza zahtevam glede vsebine priročnika PT in se smiselno do nadaljnjega lahko uporablja tudi za vsebine, ki jih  PT MZI izvaja v  okviru EKP 21-27. MZI je pripravilo strategijo - samooceno tveganja goljufij (PRILOGA 15 prej navedenega priročnika), iz katere so razvidna tveganja za ugotovitev suma goljufije. Vloga zaposlenega pri odkrivanju primera suma goljufije, je omejena na odkrivanje in evidentiranje sumljivih okoliščin na podlagi dejstev ugotovljenih pri njihovem delu. V kolikor zaposleni pri svojem delu naleti na znake ravnanja, za katere verjame, da gre za goljufijo oziroma njen sum, je dolžan ustrezno ukrepati. Dejstva v zvezi z sumom goljufije je treba ugotoviti diskretno in čim hitreje po pojavu suma goljufije. Pri morebitnih nadaljnjih poizvedbah je treba biti pozoren, da ne posegajo v nadaljnje preiskave ali pokvarijo dokazov. Opredeljen je postopek prijave suma goljufije in postopek po prijavi suma goljufije </w:t>
            </w:r>
          </w:p>
          <w:p w14:paraId="1AE17C67" w14:textId="77777777" w:rsidR="00617F8F" w:rsidRPr="00CD51F2" w:rsidRDefault="00617F8F" w:rsidP="00155557">
            <w:pPr>
              <w:spacing w:line="276" w:lineRule="auto"/>
              <w:rPr>
                <w:rFonts w:ascii="Republika" w:hAnsi="Republika"/>
              </w:rPr>
            </w:pPr>
          </w:p>
          <w:p w14:paraId="576E4106" w14:textId="77777777" w:rsidR="00617F8F" w:rsidRPr="00CD51F2" w:rsidRDefault="00617F8F" w:rsidP="00155557">
            <w:pPr>
              <w:spacing w:line="276" w:lineRule="auto"/>
              <w:rPr>
                <w:rFonts w:ascii="Republika" w:hAnsi="Republika"/>
              </w:rPr>
            </w:pPr>
            <w:r w:rsidRPr="00CD51F2">
              <w:rPr>
                <w:rFonts w:ascii="Republika" w:hAnsi="Republika"/>
              </w:rPr>
              <w:t>MZI izvaja ukrepe za učinkovito odkrivanje, preprečevanje in zmanjševanje tveganja pojavitve goljufij v prihodnosti, in sicer:</w:t>
            </w:r>
          </w:p>
          <w:p w14:paraId="3BC17991" w14:textId="77777777" w:rsidR="00617F8F" w:rsidRPr="00CD51F2" w:rsidRDefault="00617F8F" w:rsidP="00617F8F">
            <w:pPr>
              <w:pStyle w:val="Odstavekseznama"/>
              <w:numPr>
                <w:ilvl w:val="0"/>
                <w:numId w:val="167"/>
              </w:numPr>
              <w:spacing w:line="276" w:lineRule="auto"/>
              <w:rPr>
                <w:rFonts w:ascii="Republika" w:hAnsi="Republika"/>
              </w:rPr>
            </w:pPr>
            <w:r w:rsidRPr="00CD51F2">
              <w:rPr>
                <w:rFonts w:ascii="Republika" w:hAnsi="Republika"/>
              </w:rPr>
              <w:t>posodabljanje samoocene tveganja goljufij, skladno s Smernicami EK;</w:t>
            </w:r>
          </w:p>
          <w:p w14:paraId="08618938" w14:textId="77777777" w:rsidR="00617F8F" w:rsidRPr="00CD51F2" w:rsidRDefault="00617F8F" w:rsidP="00617F8F">
            <w:pPr>
              <w:pStyle w:val="Odstavekseznama"/>
              <w:numPr>
                <w:ilvl w:val="0"/>
                <w:numId w:val="167"/>
              </w:numPr>
              <w:spacing w:line="276" w:lineRule="auto"/>
              <w:rPr>
                <w:rFonts w:ascii="Republika" w:hAnsi="Republika"/>
              </w:rPr>
            </w:pPr>
            <w:r w:rsidRPr="00CD51F2">
              <w:rPr>
                <w:rFonts w:ascii="Republika" w:hAnsi="Republika"/>
              </w:rPr>
              <w:t>vodenje evidenco nepravilnosti/goljufij;</w:t>
            </w:r>
          </w:p>
          <w:p w14:paraId="20D9DF25" w14:textId="77777777" w:rsidR="00617F8F" w:rsidRPr="00CD51F2" w:rsidRDefault="00617F8F" w:rsidP="00617F8F">
            <w:pPr>
              <w:pStyle w:val="Odstavekseznama"/>
              <w:numPr>
                <w:ilvl w:val="0"/>
                <w:numId w:val="167"/>
              </w:numPr>
              <w:spacing w:line="276" w:lineRule="auto"/>
              <w:rPr>
                <w:rFonts w:ascii="Republika" w:hAnsi="Republika"/>
              </w:rPr>
            </w:pPr>
            <w:r w:rsidRPr="00CD51F2">
              <w:rPr>
                <w:rFonts w:ascii="Republika" w:hAnsi="Republika"/>
              </w:rPr>
              <w:t>spremljanje uresničevanje morebitnih priporočil iz naslova revizij in PKS;</w:t>
            </w:r>
          </w:p>
          <w:p w14:paraId="615251F3" w14:textId="77777777" w:rsidR="00617F8F" w:rsidRPr="00CD51F2" w:rsidRDefault="00617F8F" w:rsidP="00617F8F">
            <w:pPr>
              <w:pStyle w:val="Odstavekseznama"/>
              <w:numPr>
                <w:ilvl w:val="0"/>
                <w:numId w:val="167"/>
              </w:numPr>
              <w:spacing w:line="276" w:lineRule="auto"/>
              <w:rPr>
                <w:rFonts w:ascii="Republika" w:hAnsi="Republika"/>
              </w:rPr>
            </w:pPr>
            <w:r w:rsidRPr="00CD51F2">
              <w:rPr>
                <w:rFonts w:ascii="Republika" w:hAnsi="Republika"/>
              </w:rPr>
              <w:t xml:space="preserve">vzpostavitev zbirke primerov, kjer se posplošeno in </w:t>
            </w:r>
            <w:proofErr w:type="spellStart"/>
            <w:r w:rsidRPr="00CD51F2">
              <w:rPr>
                <w:rFonts w:ascii="Republika" w:hAnsi="Republika"/>
              </w:rPr>
              <w:t>anonimizirano</w:t>
            </w:r>
            <w:proofErr w:type="spellEnd"/>
            <w:r w:rsidRPr="00CD51F2">
              <w:rPr>
                <w:rFonts w:ascii="Republika" w:hAnsi="Republika"/>
              </w:rPr>
              <w:t xml:space="preserve"> povzame primer in  je na voljo zaposlenim, ki so vključeni v izvajanje EKP (posplošeno in </w:t>
            </w:r>
            <w:proofErr w:type="spellStart"/>
            <w:r w:rsidRPr="00CD51F2">
              <w:rPr>
                <w:rFonts w:ascii="Republika" w:hAnsi="Republika"/>
              </w:rPr>
              <w:t>anonimizirano</w:t>
            </w:r>
            <w:proofErr w:type="spellEnd"/>
            <w:r w:rsidRPr="00CD51F2">
              <w:rPr>
                <w:rFonts w:ascii="Republika" w:hAnsi="Republika"/>
              </w:rPr>
              <w:t xml:space="preserve"> se predstavi primer osebam, ki so odgovorne za poročanje o nepravilnostih in se po potrebi primer interno tudi predstavi primer relevantnim osebam - izvedba interne delavnice;</w:t>
            </w:r>
          </w:p>
          <w:p w14:paraId="2E1ECA5E" w14:textId="77777777" w:rsidR="00617F8F" w:rsidRPr="00CD51F2" w:rsidRDefault="00617F8F" w:rsidP="00617F8F">
            <w:pPr>
              <w:pStyle w:val="Odstavekseznama"/>
              <w:numPr>
                <w:ilvl w:val="0"/>
                <w:numId w:val="167"/>
              </w:numPr>
              <w:spacing w:line="276" w:lineRule="auto"/>
              <w:rPr>
                <w:rFonts w:ascii="Republika" w:hAnsi="Republika"/>
              </w:rPr>
            </w:pPr>
            <w:r w:rsidRPr="00CD51F2">
              <w:rPr>
                <w:rFonts w:ascii="Republika" w:hAnsi="Republika"/>
              </w:rPr>
              <w:t xml:space="preserve">začasna ustavitev izplačil sredstev EKP; </w:t>
            </w:r>
          </w:p>
          <w:p w14:paraId="6E4651FC" w14:textId="77777777" w:rsidR="00617F8F" w:rsidRPr="00CD51F2" w:rsidRDefault="00617F8F" w:rsidP="00617F8F">
            <w:pPr>
              <w:pStyle w:val="Odstavekseznama"/>
              <w:numPr>
                <w:ilvl w:val="0"/>
                <w:numId w:val="167"/>
              </w:numPr>
              <w:spacing w:line="276" w:lineRule="auto"/>
              <w:rPr>
                <w:rFonts w:ascii="Republika" w:hAnsi="Republika"/>
              </w:rPr>
            </w:pPr>
            <w:r w:rsidRPr="00CD51F2">
              <w:rPr>
                <w:rFonts w:ascii="Republika" w:hAnsi="Republika"/>
              </w:rPr>
              <w:t>izrek ustrezne finančne korekcije;</w:t>
            </w:r>
          </w:p>
          <w:p w14:paraId="1AC42896" w14:textId="77777777" w:rsidR="00617F8F" w:rsidRPr="00CD51F2" w:rsidRDefault="00617F8F" w:rsidP="00617F8F">
            <w:pPr>
              <w:pStyle w:val="Odstavekseznama"/>
              <w:numPr>
                <w:ilvl w:val="0"/>
                <w:numId w:val="167"/>
              </w:numPr>
              <w:spacing w:line="276" w:lineRule="auto"/>
              <w:rPr>
                <w:rFonts w:ascii="Republika" w:hAnsi="Republika"/>
              </w:rPr>
            </w:pPr>
            <w:r w:rsidRPr="00CD51F2">
              <w:rPr>
                <w:rFonts w:ascii="Republika" w:hAnsi="Republika"/>
              </w:rPr>
              <w:lastRenderedPageBreak/>
              <w:t>povračilo oziroma izterjava škode oziroma izplačanih sredstev EKP, vključno z zamudnimi obrestmi (uveljavljanje premoženjskopravnega zahtevka, poziv za vračilo/plačilo, izvršba, vložitev tožbe itd.);</w:t>
            </w:r>
          </w:p>
          <w:p w14:paraId="7255B5AA" w14:textId="77777777" w:rsidR="00617F8F" w:rsidRPr="00CD51F2" w:rsidRDefault="00617F8F" w:rsidP="00617F8F">
            <w:pPr>
              <w:pStyle w:val="Odstavekseznama"/>
              <w:numPr>
                <w:ilvl w:val="0"/>
                <w:numId w:val="167"/>
              </w:numPr>
              <w:spacing w:line="276" w:lineRule="auto"/>
              <w:rPr>
                <w:rFonts w:ascii="Republika" w:hAnsi="Republika"/>
              </w:rPr>
            </w:pPr>
            <w:r w:rsidRPr="00CD51F2">
              <w:rPr>
                <w:rFonts w:ascii="Republika" w:hAnsi="Republika"/>
              </w:rPr>
              <w:t>osnovna in redna usposabljanja zaposlenih o pomenu preprečevanja in odkrivanja goljufij;</w:t>
            </w:r>
          </w:p>
          <w:p w14:paraId="5D273D48" w14:textId="77777777" w:rsidR="00617F8F" w:rsidRPr="00CD51F2" w:rsidRDefault="00617F8F" w:rsidP="00617F8F">
            <w:pPr>
              <w:pStyle w:val="Odstavekseznama"/>
              <w:numPr>
                <w:ilvl w:val="0"/>
                <w:numId w:val="167"/>
              </w:numPr>
              <w:spacing w:after="40" w:line="276" w:lineRule="auto"/>
              <w:rPr>
                <w:rFonts w:ascii="Republika" w:hAnsi="Republika"/>
                <w:i/>
              </w:rPr>
            </w:pPr>
            <w:r w:rsidRPr="00CD51F2">
              <w:rPr>
                <w:rFonts w:ascii="Republika" w:hAnsi="Republika"/>
              </w:rPr>
              <w:t>sodelovanje z organi pregona in izmenjava izkušenj in prakse.</w:t>
            </w:r>
          </w:p>
          <w:p w14:paraId="4566DD2E" w14:textId="77777777" w:rsidR="00617F8F" w:rsidRPr="00CD51F2" w:rsidRDefault="00617F8F" w:rsidP="00155557">
            <w:pPr>
              <w:spacing w:after="40" w:line="276" w:lineRule="auto"/>
              <w:rPr>
                <w:rFonts w:ascii="Republika" w:hAnsi="Republika"/>
                <w:i/>
              </w:rPr>
            </w:pPr>
          </w:p>
        </w:tc>
      </w:tr>
      <w:tr w:rsidR="00617F8F" w14:paraId="07695E84" w14:textId="77777777" w:rsidTr="00155557">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18E1C79" w14:textId="77777777" w:rsidR="00617F8F" w:rsidRPr="00D07DDD" w:rsidRDefault="00617F8F" w:rsidP="00155557">
            <w:pPr>
              <w:spacing w:line="276" w:lineRule="auto"/>
              <w:jc w:val="left"/>
              <w:rPr>
                <w:rFonts w:ascii="Republika" w:hAnsi="Republika"/>
                <w:b/>
              </w:rPr>
            </w:pPr>
            <w:r w:rsidRPr="00D07DDD">
              <w:rPr>
                <w:rFonts w:ascii="Republika" w:hAnsi="Republika"/>
                <w:b/>
              </w:rPr>
              <w:lastRenderedPageBreak/>
              <w:t>Posredniško telo ima sprejet register tveganj</w:t>
            </w:r>
          </w:p>
          <w:p w14:paraId="33E72061" w14:textId="77777777" w:rsidR="00617F8F" w:rsidRPr="00D07DDD" w:rsidRDefault="00617F8F" w:rsidP="00155557">
            <w:pPr>
              <w:spacing w:line="276" w:lineRule="auto"/>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D1FB96" w14:textId="77777777" w:rsidR="00617F8F" w:rsidRPr="00CD51F2" w:rsidRDefault="00617F8F" w:rsidP="00155557">
            <w:pPr>
              <w:spacing w:before="240" w:after="120" w:line="276" w:lineRule="auto"/>
              <w:rPr>
                <w:rFonts w:ascii="Republika" w:hAnsi="Republika"/>
              </w:rPr>
            </w:pPr>
            <w:r w:rsidRPr="00CD51F2">
              <w:rPr>
                <w:rFonts w:ascii="Republika" w:hAnsi="Republika"/>
              </w:rPr>
              <w:fldChar w:fldCharType="begin">
                <w:ffData>
                  <w:name w:val=""/>
                  <w:enabled/>
                  <w:calcOnExit w:val="0"/>
                  <w:checkBox>
                    <w:sizeAuto/>
                    <w:default w:val="1"/>
                  </w:checkBox>
                </w:ffData>
              </w:fldChar>
            </w:r>
            <w:r w:rsidRPr="00CD51F2">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D51F2">
              <w:rPr>
                <w:rFonts w:ascii="Republika" w:hAnsi="Republika"/>
              </w:rPr>
              <w:fldChar w:fldCharType="end"/>
            </w:r>
            <w:r w:rsidRPr="00CD51F2">
              <w:rPr>
                <w:rFonts w:ascii="Republika" w:hAnsi="Republika"/>
              </w:rPr>
              <w:t xml:space="preserve"> DA, Register tveganj za organizacijo Ministrstvo za infrastrukturo z dne 12.6.2023, objava na spletni strani KPK:           </w:t>
            </w:r>
            <w:hyperlink r:id="rId417" w:history="1">
              <w:r w:rsidRPr="00CD51F2">
                <w:rPr>
                  <w:rStyle w:val="Hiperpovezava"/>
                  <w:rFonts w:ascii="Republika" w:hAnsi="Republika"/>
                </w:rPr>
                <w:t>| Komisija za preprečevanje korupcije (kpk-rs.si)</w:t>
              </w:r>
            </w:hyperlink>
          </w:p>
          <w:p w14:paraId="46AD74DF" w14:textId="77777777" w:rsidR="00617F8F" w:rsidRPr="00CD51F2" w:rsidRDefault="00617F8F" w:rsidP="00155557">
            <w:pPr>
              <w:spacing w:before="240" w:after="120" w:line="276" w:lineRule="auto"/>
              <w:rPr>
                <w:rFonts w:ascii="Republika" w:hAnsi="Republika"/>
              </w:rPr>
            </w:pPr>
            <w:r w:rsidRPr="00CD51F2">
              <w:rPr>
                <w:rFonts w:ascii="Republika" w:hAnsi="Republika"/>
              </w:rPr>
              <w:fldChar w:fldCharType="begin">
                <w:ffData>
                  <w:name w:val="Potrditev163"/>
                  <w:enabled/>
                  <w:calcOnExit w:val="0"/>
                  <w:checkBox>
                    <w:sizeAuto/>
                    <w:default w:val="0"/>
                  </w:checkBox>
                </w:ffData>
              </w:fldChar>
            </w:r>
            <w:r w:rsidRPr="00CD51F2">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D51F2">
              <w:rPr>
                <w:rFonts w:ascii="Republika" w:hAnsi="Republika"/>
              </w:rPr>
              <w:fldChar w:fldCharType="end"/>
            </w:r>
            <w:r w:rsidRPr="00CD51F2">
              <w:rPr>
                <w:rFonts w:ascii="Republika" w:hAnsi="Republika"/>
              </w:rPr>
              <w:t xml:space="preserve"> NE</w:t>
            </w:r>
          </w:p>
        </w:tc>
      </w:tr>
      <w:tr w:rsidR="00617F8F" w14:paraId="3B9ACDDF" w14:textId="77777777" w:rsidTr="00155557">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5B96B6" w14:textId="77777777" w:rsidR="00617F8F" w:rsidRPr="00D07DDD" w:rsidRDefault="00617F8F" w:rsidP="00155557">
            <w:pPr>
              <w:spacing w:line="276" w:lineRule="auto"/>
              <w:jc w:val="left"/>
              <w:rPr>
                <w:rFonts w:ascii="Republika" w:hAnsi="Republika"/>
                <w:b/>
              </w:rPr>
            </w:pPr>
            <w:r w:rsidRPr="00D07DDD">
              <w:rPr>
                <w:rFonts w:ascii="Republika" w:hAnsi="Republika"/>
                <w:b/>
              </w:rPr>
              <w:t xml:space="preserve">Posredniško telo ima sprejeto Strategijo boja proti goljufijam </w:t>
            </w:r>
          </w:p>
          <w:p w14:paraId="04B1BD21" w14:textId="77777777" w:rsidR="00617F8F" w:rsidRPr="00D07DDD" w:rsidRDefault="00617F8F" w:rsidP="00155557">
            <w:pPr>
              <w:spacing w:line="276" w:lineRule="auto"/>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1B15BF4" w14:textId="77777777" w:rsidR="00617F8F" w:rsidRPr="00CD51F2" w:rsidRDefault="00617F8F" w:rsidP="00155557">
            <w:pPr>
              <w:spacing w:before="240" w:after="120" w:line="276" w:lineRule="auto"/>
              <w:ind w:left="373" w:hanging="373"/>
              <w:rPr>
                <w:rFonts w:ascii="Republika" w:hAnsi="Republika"/>
              </w:rPr>
            </w:pPr>
            <w:r w:rsidRPr="00CD51F2">
              <w:rPr>
                <w:rFonts w:ascii="Republika" w:hAnsi="Republika"/>
              </w:rPr>
              <w:fldChar w:fldCharType="begin">
                <w:ffData>
                  <w:name w:val=""/>
                  <w:enabled/>
                  <w:calcOnExit w:val="0"/>
                  <w:checkBox>
                    <w:sizeAuto/>
                    <w:default w:val="1"/>
                  </w:checkBox>
                </w:ffData>
              </w:fldChar>
            </w:r>
            <w:r w:rsidRPr="00CD51F2">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D51F2">
              <w:rPr>
                <w:rFonts w:ascii="Republika" w:hAnsi="Republika"/>
              </w:rPr>
              <w:fldChar w:fldCharType="end"/>
            </w:r>
            <w:r w:rsidRPr="00CD51F2">
              <w:rPr>
                <w:rFonts w:ascii="Republika" w:hAnsi="Republika"/>
              </w:rPr>
              <w:t xml:space="preserve"> DA, v okviru posebnega poglavja v priročniku MZI v vlogi PO za izvajanje EKP 2014-2020, ki po vsebini ustreza zahtevam glede vsebine priročnika PT in se smiselno do nadaljnjega lahko uporablja tudi za vsebine, ki jih  PT MZI izvaja v  okviru EKP 21-27 in Izjava MZI o politiki na področju boja proti goljufijam s postopkom ravnanja v primeru suma goljufije z dne 17.8.2023.</w:t>
            </w:r>
          </w:p>
          <w:p w14:paraId="7C21659F" w14:textId="77777777" w:rsidR="00617F8F" w:rsidRPr="00CD51F2" w:rsidRDefault="00617F8F" w:rsidP="00155557">
            <w:pPr>
              <w:spacing w:before="240" w:after="120" w:line="276" w:lineRule="auto"/>
              <w:rPr>
                <w:rFonts w:ascii="Republika" w:hAnsi="Republika"/>
              </w:rPr>
            </w:pPr>
            <w:r w:rsidRPr="00CD51F2">
              <w:rPr>
                <w:rFonts w:ascii="Republika" w:hAnsi="Republika"/>
              </w:rPr>
              <w:fldChar w:fldCharType="begin">
                <w:ffData>
                  <w:name w:val="Potrditev163"/>
                  <w:enabled/>
                  <w:calcOnExit w:val="0"/>
                  <w:checkBox>
                    <w:sizeAuto/>
                    <w:default w:val="0"/>
                  </w:checkBox>
                </w:ffData>
              </w:fldChar>
            </w:r>
            <w:r w:rsidRPr="00CD51F2">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CD51F2">
              <w:rPr>
                <w:rFonts w:ascii="Republika" w:hAnsi="Republika"/>
              </w:rPr>
              <w:fldChar w:fldCharType="end"/>
            </w:r>
            <w:r w:rsidRPr="00CD51F2">
              <w:rPr>
                <w:rFonts w:ascii="Republika" w:hAnsi="Republika"/>
              </w:rPr>
              <w:t xml:space="preserve"> NE, vendar so postopki urejeni z drugimi notranjimi akti, prav tako se upošteva Strategija OU za boj proti goljufijam:</w:t>
            </w:r>
          </w:p>
          <w:p w14:paraId="284477A1" w14:textId="77777777" w:rsidR="00617F8F" w:rsidRPr="00CD51F2" w:rsidRDefault="00617F8F" w:rsidP="00617F8F">
            <w:pPr>
              <w:pStyle w:val="Odstavekseznama"/>
              <w:numPr>
                <w:ilvl w:val="0"/>
                <w:numId w:val="312"/>
              </w:numPr>
              <w:spacing w:before="240" w:after="120" w:line="276" w:lineRule="auto"/>
              <w:jc w:val="left"/>
              <w:rPr>
                <w:rFonts w:ascii="Republika" w:hAnsi="Republika"/>
                <w:i/>
              </w:rPr>
            </w:pPr>
            <w:r w:rsidRPr="00CD51F2">
              <w:rPr>
                <w:rFonts w:ascii="Republika" w:hAnsi="Republika"/>
                <w:i/>
              </w:rPr>
              <w:t>naziv dokumenta (npr. samoocena tveganj), sprejet dne _____</w:t>
            </w:r>
          </w:p>
          <w:p w14:paraId="65AE207F" w14:textId="77777777" w:rsidR="00617F8F" w:rsidRPr="00CD51F2" w:rsidRDefault="00617F8F" w:rsidP="00617F8F">
            <w:pPr>
              <w:pStyle w:val="Odstavekseznama"/>
              <w:numPr>
                <w:ilvl w:val="0"/>
                <w:numId w:val="312"/>
              </w:numPr>
              <w:spacing w:before="240" w:after="120" w:line="276" w:lineRule="auto"/>
              <w:jc w:val="left"/>
              <w:rPr>
                <w:rFonts w:ascii="Republika" w:hAnsi="Republika"/>
                <w:i/>
              </w:rPr>
            </w:pPr>
            <w:r w:rsidRPr="00CD51F2">
              <w:rPr>
                <w:rFonts w:ascii="Republika" w:hAnsi="Republika"/>
                <w:i/>
              </w:rPr>
              <w:t>naziv dokumenta (npr. priročnik PT), sprejet dne ______</w:t>
            </w:r>
          </w:p>
          <w:p w14:paraId="64218D23" w14:textId="77777777" w:rsidR="00617F8F" w:rsidRPr="00CD51F2" w:rsidRDefault="00617F8F" w:rsidP="00617F8F">
            <w:pPr>
              <w:pStyle w:val="Odstavekseznama"/>
              <w:numPr>
                <w:ilvl w:val="0"/>
                <w:numId w:val="312"/>
              </w:numPr>
              <w:spacing w:before="240" w:after="120" w:line="276" w:lineRule="auto"/>
              <w:jc w:val="left"/>
              <w:rPr>
                <w:rFonts w:ascii="Republika" w:hAnsi="Republika"/>
                <w:i/>
              </w:rPr>
            </w:pPr>
            <w:r w:rsidRPr="00CD51F2">
              <w:rPr>
                <w:rFonts w:ascii="Republika" w:hAnsi="Republika"/>
                <w:i/>
              </w:rPr>
              <w:t>naziv dokumenta, sprejet dne _______</w:t>
            </w:r>
          </w:p>
          <w:p w14:paraId="76307238" w14:textId="77777777" w:rsidR="00617F8F" w:rsidRPr="00CD51F2" w:rsidRDefault="00617F8F" w:rsidP="00155557">
            <w:pPr>
              <w:pStyle w:val="Odstavekseznama"/>
              <w:spacing w:before="240" w:after="120" w:line="276" w:lineRule="auto"/>
              <w:ind w:left="1068"/>
              <w:rPr>
                <w:rFonts w:ascii="Republika" w:hAnsi="Republika"/>
              </w:rPr>
            </w:pPr>
          </w:p>
        </w:tc>
      </w:tr>
    </w:tbl>
    <w:p w14:paraId="3CD8C3D8" w14:textId="77777777" w:rsidR="00617F8F" w:rsidRDefault="00617F8F" w:rsidP="00617F8F">
      <w:pPr>
        <w:spacing w:after="40"/>
        <w:rPr>
          <w:rFonts w:ascii="Republika" w:hAnsi="Republika"/>
        </w:rPr>
      </w:pPr>
    </w:p>
    <w:p w14:paraId="7DD2A64A" w14:textId="77777777" w:rsidR="00617F8F" w:rsidRDefault="00617F8F" w:rsidP="00AF2D1D">
      <w:pPr>
        <w:pStyle w:val="Naslov4"/>
        <w:numPr>
          <w:ilvl w:val="3"/>
          <w:numId w:val="73"/>
        </w:numPr>
        <w:ind w:left="851" w:hanging="851"/>
      </w:pPr>
      <w:bookmarkStart w:id="1295" w:name="_Toc136523124"/>
      <w:bookmarkStart w:id="1296" w:name="_Toc140836889"/>
      <w:bookmarkStart w:id="1297" w:name="_Toc154140279"/>
      <w:bookmarkStart w:id="1298" w:name="_Toc187238182"/>
      <w:r>
        <w:t>Postopki, s katerimi PT spremlja in poroča OU informacije o odkritih nepravilnostih, sumih goljufij in ugotovljenih goljufijah</w:t>
      </w:r>
      <w:bookmarkEnd w:id="1295"/>
      <w:bookmarkEnd w:id="1296"/>
      <w:bookmarkEnd w:id="1297"/>
      <w:bookmarkEnd w:id="1298"/>
      <w:r>
        <w:t xml:space="preserve"> </w:t>
      </w:r>
    </w:p>
    <w:p w14:paraId="15425115" w14:textId="77777777" w:rsidR="00617F8F" w:rsidRDefault="00617F8F" w:rsidP="00617F8F">
      <w:pPr>
        <w:pStyle w:val="Odstavekseznama"/>
        <w:rPr>
          <w:rFonts w:ascii="Republika" w:hAnsi="Republika"/>
        </w:rPr>
      </w:pPr>
    </w:p>
    <w:p w14:paraId="2C2D5132" w14:textId="77777777" w:rsidR="00617F8F" w:rsidRDefault="00617F8F" w:rsidP="00617F8F">
      <w:pPr>
        <w:spacing w:line="276" w:lineRule="auto"/>
        <w:rPr>
          <w:rFonts w:ascii="Republika" w:hAnsi="Republika" w:cs="Arial"/>
        </w:rPr>
      </w:pPr>
      <w:r>
        <w:rPr>
          <w:rFonts w:ascii="Republika" w:hAnsi="Republika" w:cs="Arial"/>
        </w:rPr>
        <w:t>Ti postopki so določeni v navodilih OU, ki opisujejo področje poročanja in spremljanja nepravilnosti. Vsako četrtletje PT vnese podatke o novo ugotovljenih nepravilnostih v IS OU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 in pripadajočo dokumentacijo PT vsako četrtletje vnese v modul za poročanje o nepravilnostih v okviru IS OU e-MA2.</w:t>
      </w:r>
    </w:p>
    <w:tbl>
      <w:tblPr>
        <w:tblStyle w:val="Tabelamrea"/>
        <w:tblW w:w="9067" w:type="dxa"/>
        <w:tblLook w:val="04A0" w:firstRow="1" w:lastRow="0" w:firstColumn="1" w:lastColumn="0" w:noHBand="0" w:noVBand="1"/>
      </w:tblPr>
      <w:tblGrid>
        <w:gridCol w:w="2972"/>
        <w:gridCol w:w="6095"/>
      </w:tblGrid>
      <w:tr w:rsidR="00617F8F" w14:paraId="1AB64949" w14:textId="77777777" w:rsidTr="00155557">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90B857" w14:textId="77777777" w:rsidR="00617F8F" w:rsidRDefault="00617F8F" w:rsidP="00155557">
            <w:pPr>
              <w:spacing w:after="40"/>
              <w:jc w:val="left"/>
              <w:rPr>
                <w:rFonts w:ascii="Republika" w:hAnsi="Republika"/>
                <w:b/>
              </w:rPr>
            </w:pPr>
            <w:r>
              <w:rPr>
                <w:rFonts w:ascii="Republika" w:hAnsi="Republika"/>
                <w:b/>
              </w:rPr>
              <w:t xml:space="preserve">Kratek opis postopkov spremljanja in poročanja o odkritih nepravilnostih, sumih </w:t>
            </w:r>
            <w:r>
              <w:rPr>
                <w:rFonts w:ascii="Republika" w:hAnsi="Republika"/>
                <w:b/>
              </w:rPr>
              <w:lastRenderedPageBreak/>
              <w:t>goljufij in ugotovljenih goljufijah</w:t>
            </w:r>
            <w:r>
              <w:rPr>
                <w:rStyle w:val="Sprotnaopomba-sklic"/>
                <w:b/>
              </w:rPr>
              <w:footnoteReference w:id="183"/>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7FCBEE5" w14:textId="77777777" w:rsidR="00617F8F" w:rsidRDefault="00617F8F" w:rsidP="00155557">
            <w:pPr>
              <w:spacing w:after="40" w:line="276" w:lineRule="auto"/>
              <w:rPr>
                <w:rFonts w:ascii="Republika" w:hAnsi="Republika"/>
              </w:rPr>
            </w:pPr>
            <w:r>
              <w:rPr>
                <w:rFonts w:ascii="Republika" w:hAnsi="Republika"/>
              </w:rPr>
              <w:lastRenderedPageBreak/>
              <w:t xml:space="preserve">PT ima vzpostavljene postopke za preprečevanje, odkrivanje in odpravljanje nepravilnosti in </w:t>
            </w:r>
            <w:r>
              <w:rPr>
                <w:rFonts w:ascii="Republika" w:hAnsi="Republika" w:cs="Calibri"/>
              </w:rPr>
              <w:t xml:space="preserve">za izvedbo finančnih popravkov v </w:t>
            </w:r>
            <w:r>
              <w:rPr>
                <w:rFonts w:ascii="Republika" w:hAnsi="Republika" w:cs="Calibri"/>
              </w:rPr>
              <w:lastRenderedPageBreak/>
              <w:t>povezavi z odkritimi posameznimi ali sistemskimi nepravilnostmi v skladu z navodili OU:</w:t>
            </w:r>
          </w:p>
          <w:p w14:paraId="06341024" w14:textId="77777777" w:rsidR="00617F8F" w:rsidRDefault="00617F8F" w:rsidP="00155557">
            <w:pPr>
              <w:spacing w:after="40" w:line="276" w:lineRule="auto"/>
            </w:pPr>
          </w:p>
          <w:p w14:paraId="165BEA5B" w14:textId="77777777" w:rsidR="00617F8F" w:rsidRPr="00B45A7D" w:rsidRDefault="00617F8F" w:rsidP="00155557">
            <w:pPr>
              <w:spacing w:after="40" w:line="276" w:lineRule="auto"/>
              <w:rPr>
                <w:rFonts w:ascii="Republika" w:hAnsi="Republika"/>
              </w:rPr>
            </w:pPr>
            <w:r w:rsidRPr="00B45A7D">
              <w:rPr>
                <w:rFonts w:ascii="Republika" w:hAnsi="Republika"/>
              </w:rPr>
              <w:t>Na MZI se s sklepom imenuje uradnike zadolžene za zbiranje informacij o nepravilnostih/goljufijah v okviru izvajanja PEKP 2021-2027 in za poročanje o nepravilnostih/goljufijah ter za spremljanje in poročanje o upravnih in sodnih postopkih povezanih z izvajanjem operacij oz. PEKP 2021-2027.</w:t>
            </w:r>
          </w:p>
          <w:p w14:paraId="5F3A5E27" w14:textId="77777777" w:rsidR="00617F8F" w:rsidRDefault="00617F8F" w:rsidP="00155557">
            <w:pPr>
              <w:spacing w:after="40" w:line="276" w:lineRule="auto"/>
              <w:rPr>
                <w:rFonts w:ascii="Republika" w:hAnsi="Republika"/>
              </w:rPr>
            </w:pPr>
          </w:p>
          <w:p w14:paraId="5D3AE7BE" w14:textId="77777777" w:rsidR="00617F8F" w:rsidRDefault="00617F8F" w:rsidP="00155557">
            <w:pPr>
              <w:spacing w:after="40" w:line="276" w:lineRule="auto"/>
              <w:rPr>
                <w:rFonts w:ascii="Republika" w:hAnsi="Republika"/>
                <w:highlight w:val="lightGray"/>
              </w:rPr>
            </w:pPr>
            <w:r>
              <w:rPr>
                <w:rFonts w:ascii="Republika" w:hAnsi="Republika"/>
              </w:rPr>
              <w:t>Oseba, odgovorna za izvajanje administrativnega preverjanja in preverjanja na kraju samem skladno s 74. čl. Uredbe 2021/1060/EU za posamezen projekt ter oseba, odgovorna za poročanje o nepravilnostih/goljufijah ter za poročanje in spremljanje napredka upravnih in sodnih postopkov v zvezi z izvajanjem operacij  na pristojnem direktoratu, v Pravni službi in v Službi za javna naročila poroča četrtletno osebi v MZI-FS-OES odgovorni za poročanje OU. V primeru ugotovljenih nepravilnosti ki se nanašajo na zneske, kjer EU del presega 10.000 evrov, pripravi tudi usklajen in podpisan obrazec OLAF. V primeru ugotovljenih hujših nepravilnosti oziroma goljufij, se poroča nemudoma ter se o tem obvesti tudi Službo za notranjo revizijo.</w:t>
            </w:r>
          </w:p>
          <w:p w14:paraId="37D93B3E" w14:textId="77777777" w:rsidR="00617F8F" w:rsidRDefault="00617F8F" w:rsidP="00155557">
            <w:pPr>
              <w:spacing w:after="40" w:line="276" w:lineRule="auto"/>
              <w:rPr>
                <w:rFonts w:ascii="Republika" w:hAnsi="Republika"/>
              </w:rPr>
            </w:pPr>
          </w:p>
          <w:p w14:paraId="23C27D7C" w14:textId="77777777" w:rsidR="00617F8F" w:rsidRDefault="00617F8F" w:rsidP="00155557">
            <w:pPr>
              <w:spacing w:after="40" w:line="276" w:lineRule="auto"/>
              <w:rPr>
                <w:rFonts w:ascii="Republika" w:hAnsi="Republika"/>
              </w:rPr>
            </w:pPr>
            <w:r>
              <w:rPr>
                <w:rFonts w:ascii="Republika" w:hAnsi="Republika"/>
              </w:rPr>
              <w:t xml:space="preserve">MZI-FS-OES za četrtletno poročanje o nepravilnostih vnese podatke v IS OU e-MA2 za celotno PT MZI. </w:t>
            </w:r>
          </w:p>
          <w:p w14:paraId="7754CE38" w14:textId="77777777" w:rsidR="00617F8F" w:rsidRDefault="00617F8F" w:rsidP="00155557">
            <w:pPr>
              <w:spacing w:after="40" w:line="276" w:lineRule="auto"/>
              <w:rPr>
                <w:rFonts w:ascii="Republika" w:hAnsi="Republika"/>
              </w:rPr>
            </w:pPr>
          </w:p>
          <w:p w14:paraId="0B7821D3" w14:textId="77777777" w:rsidR="00617F8F" w:rsidRDefault="00617F8F" w:rsidP="00155557">
            <w:pPr>
              <w:spacing w:after="40" w:line="276" w:lineRule="auto"/>
              <w:rPr>
                <w:rFonts w:ascii="Republika" w:hAnsi="Republika"/>
              </w:rPr>
            </w:pPr>
            <w:r>
              <w:rPr>
                <w:rFonts w:ascii="Republika" w:hAnsi="Republika"/>
              </w:rPr>
              <w:t>MZI-FS-OES letno poroča tudi  o spremljanju napredka upravnih in sodnih postopkov v zvezi z izvajanjem operacij oziroma progama na ravni MZI .</w:t>
            </w:r>
          </w:p>
        </w:tc>
      </w:tr>
    </w:tbl>
    <w:p w14:paraId="5E2640BF" w14:textId="77777777" w:rsidR="00617F8F" w:rsidRDefault="00617F8F" w:rsidP="00617F8F">
      <w:pPr>
        <w:rPr>
          <w:rFonts w:ascii="Republika" w:hAnsi="Republika" w:cs="Arial"/>
          <w:i/>
          <w:highlight w:val="lightGray"/>
        </w:rPr>
      </w:pPr>
    </w:p>
    <w:p w14:paraId="7C8EC74F" w14:textId="77777777" w:rsidR="00617F8F" w:rsidRDefault="00617F8F" w:rsidP="00617F8F">
      <w:pPr>
        <w:rPr>
          <w:rFonts w:ascii="Republika" w:hAnsi="Republika" w:cs="Arial"/>
          <w:i/>
          <w:highlight w:val="lightGray"/>
        </w:rPr>
      </w:pPr>
    </w:p>
    <w:p w14:paraId="0C811F6F" w14:textId="77777777" w:rsidR="00617F8F" w:rsidRDefault="00617F8F" w:rsidP="00617F8F">
      <w:pPr>
        <w:rPr>
          <w:rFonts w:ascii="Republika" w:hAnsi="Republika" w:cs="Arial"/>
          <w:i/>
          <w:highlight w:val="lightGray"/>
        </w:rPr>
      </w:pPr>
    </w:p>
    <w:p w14:paraId="509F9102" w14:textId="77777777" w:rsidR="00617F8F" w:rsidRDefault="00617F8F" w:rsidP="00617F8F">
      <w:pPr>
        <w:rPr>
          <w:rFonts w:ascii="Republika" w:hAnsi="Republika" w:cs="Arial"/>
          <w:i/>
          <w:highlight w:val="lightGray"/>
        </w:rPr>
      </w:pPr>
    </w:p>
    <w:p w14:paraId="148ACF99" w14:textId="77777777" w:rsidR="00617F8F" w:rsidRDefault="00617F8F" w:rsidP="00617F8F">
      <w:pPr>
        <w:rPr>
          <w:rFonts w:ascii="Republika" w:hAnsi="Republika" w:cs="Arial"/>
          <w:i/>
          <w:highlight w:val="lightGray"/>
        </w:rPr>
      </w:pPr>
    </w:p>
    <w:p w14:paraId="2C4ADA34" w14:textId="77777777" w:rsidR="00617F8F" w:rsidRDefault="00617F8F" w:rsidP="00617F8F">
      <w:pPr>
        <w:rPr>
          <w:rFonts w:ascii="Republika" w:hAnsi="Republika" w:cs="Arial"/>
          <w:i/>
          <w:highlight w:val="lightGray"/>
        </w:rPr>
      </w:pPr>
    </w:p>
    <w:p w14:paraId="78C262DB" w14:textId="77777777" w:rsidR="002946C4" w:rsidRDefault="002946C4" w:rsidP="00617F8F">
      <w:pPr>
        <w:rPr>
          <w:rFonts w:ascii="Republika" w:hAnsi="Republika" w:cs="Arial"/>
          <w:i/>
          <w:highlight w:val="lightGray"/>
        </w:rPr>
      </w:pPr>
    </w:p>
    <w:p w14:paraId="4EA1CA84" w14:textId="77777777" w:rsidR="00617F8F" w:rsidRDefault="00617F8F" w:rsidP="00617F8F">
      <w:pPr>
        <w:rPr>
          <w:rFonts w:ascii="Republika" w:hAnsi="Republika" w:cs="Arial"/>
          <w:i/>
          <w:highlight w:val="lightGray"/>
        </w:rPr>
      </w:pPr>
    </w:p>
    <w:p w14:paraId="2FE30AB0" w14:textId="77777777" w:rsidR="00617F8F" w:rsidRDefault="00617F8F" w:rsidP="00617F8F">
      <w:pPr>
        <w:rPr>
          <w:rFonts w:ascii="Republika" w:hAnsi="Republika" w:cs="Arial"/>
          <w:i/>
          <w:highlight w:val="lightGray"/>
        </w:rPr>
      </w:pPr>
    </w:p>
    <w:p w14:paraId="341DC885" w14:textId="77777777" w:rsidR="00617F8F" w:rsidRDefault="00617F8F" w:rsidP="00617F8F">
      <w:pPr>
        <w:rPr>
          <w:rFonts w:ascii="Republika" w:hAnsi="Republika" w:cs="Arial"/>
          <w:i/>
          <w:highlight w:val="lightGray"/>
        </w:rPr>
      </w:pPr>
    </w:p>
    <w:p w14:paraId="75A27433" w14:textId="77777777" w:rsidR="00617F8F" w:rsidRDefault="00617F8F" w:rsidP="00617F8F">
      <w:pPr>
        <w:rPr>
          <w:rFonts w:ascii="Republika" w:hAnsi="Republika" w:cs="Arial"/>
          <w:i/>
          <w:highlight w:val="lightGray"/>
        </w:rPr>
      </w:pPr>
    </w:p>
    <w:p w14:paraId="7450B937" w14:textId="442C97E7" w:rsidR="00617F8F" w:rsidRDefault="002946C4" w:rsidP="002946C4">
      <w:pPr>
        <w:pStyle w:val="Napis"/>
      </w:pPr>
      <w:bookmarkStart w:id="1299" w:name="_Toc139005403"/>
      <w:bookmarkStart w:id="1300" w:name="_Toc154140032"/>
      <w:bookmarkStart w:id="1301" w:name="_Toc187222638"/>
      <w:r>
        <w:lastRenderedPageBreak/>
        <w:t xml:space="preserve">Slika </w:t>
      </w:r>
      <w:r>
        <w:fldChar w:fldCharType="begin"/>
      </w:r>
      <w:r>
        <w:instrText xml:space="preserve"> SEQ Slika \* ARABIC </w:instrText>
      </w:r>
      <w:r>
        <w:fldChar w:fldCharType="separate"/>
      </w:r>
      <w:r w:rsidR="00F61B3F">
        <w:rPr>
          <w:noProof/>
        </w:rPr>
        <w:t>72</w:t>
      </w:r>
      <w:r>
        <w:fldChar w:fldCharType="end"/>
      </w:r>
      <w:r w:rsidR="00617F8F">
        <w:t>: Interni postopek zbiranja poročil o nepravilnostih</w:t>
      </w:r>
      <w:bookmarkEnd w:id="1299"/>
      <w:r w:rsidR="00617F8F">
        <w:t xml:space="preserve"> na PT MZI</w:t>
      </w:r>
      <w:bookmarkEnd w:id="1300"/>
      <w:bookmarkEnd w:id="1301"/>
    </w:p>
    <w:p w14:paraId="44024527" w14:textId="77777777" w:rsidR="00617F8F" w:rsidRDefault="00617F8F" w:rsidP="00617F8F">
      <w:pPr>
        <w:rPr>
          <w:rFonts w:ascii="Republika" w:hAnsi="Republika"/>
          <w:sz w:val="16"/>
          <w:szCs w:val="16"/>
        </w:rPr>
      </w:pPr>
      <w:r w:rsidRPr="0092457B">
        <w:rPr>
          <w:noProof/>
          <w:lang w:eastAsia="sl-SI"/>
        </w:rPr>
        <w:drawing>
          <wp:inline distT="0" distB="0" distL="0" distR="0" wp14:anchorId="7B557826" wp14:editId="18EF37A7">
            <wp:extent cx="5759450" cy="3934674"/>
            <wp:effectExtent l="0" t="0" r="0" b="8890"/>
            <wp:docPr id="1081537266" name="Slika 108153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759450" cy="3934674"/>
                    </a:xfrm>
                    <a:prstGeom prst="rect">
                      <a:avLst/>
                    </a:prstGeom>
                    <a:noFill/>
                    <a:ln>
                      <a:noFill/>
                    </a:ln>
                  </pic:spPr>
                </pic:pic>
              </a:graphicData>
            </a:graphic>
          </wp:inline>
        </w:drawing>
      </w:r>
    </w:p>
    <w:p w14:paraId="2623B0E0" w14:textId="77777777" w:rsidR="00617F8F" w:rsidRDefault="00617F8F" w:rsidP="00617F8F">
      <w:pPr>
        <w:rPr>
          <w:rFonts w:ascii="Republika" w:hAnsi="Republika"/>
        </w:rPr>
      </w:pPr>
    </w:p>
    <w:p w14:paraId="424554B2" w14:textId="77777777" w:rsidR="00617F8F" w:rsidRDefault="00617F8F" w:rsidP="00617F8F">
      <w:pPr>
        <w:rPr>
          <w:rFonts w:ascii="Republika" w:hAnsi="Republika"/>
        </w:rPr>
      </w:pPr>
    </w:p>
    <w:p w14:paraId="78CF09E7" w14:textId="77777777" w:rsidR="00617F8F" w:rsidRDefault="00617F8F" w:rsidP="00617F8F">
      <w:pPr>
        <w:rPr>
          <w:rFonts w:ascii="Republika" w:hAnsi="Republika"/>
        </w:rPr>
      </w:pPr>
    </w:p>
    <w:p w14:paraId="39BBC992" w14:textId="77777777" w:rsidR="00617F8F" w:rsidRDefault="00617F8F" w:rsidP="00617F8F">
      <w:pPr>
        <w:rPr>
          <w:rFonts w:ascii="Republika" w:hAnsi="Republika"/>
        </w:rPr>
      </w:pPr>
    </w:p>
    <w:p w14:paraId="3F52A0DF" w14:textId="77777777" w:rsidR="002946C4" w:rsidRDefault="002946C4" w:rsidP="00617F8F">
      <w:pPr>
        <w:rPr>
          <w:rFonts w:ascii="Republika" w:hAnsi="Republika"/>
        </w:rPr>
      </w:pPr>
    </w:p>
    <w:p w14:paraId="730DBA1A" w14:textId="77777777" w:rsidR="002946C4" w:rsidRDefault="002946C4" w:rsidP="00617F8F">
      <w:pPr>
        <w:rPr>
          <w:rFonts w:ascii="Republika" w:hAnsi="Republika"/>
        </w:rPr>
      </w:pPr>
    </w:p>
    <w:p w14:paraId="30D8A79F" w14:textId="77777777" w:rsidR="002946C4" w:rsidRDefault="002946C4" w:rsidP="00617F8F">
      <w:pPr>
        <w:rPr>
          <w:rFonts w:ascii="Republika" w:hAnsi="Republika"/>
        </w:rPr>
      </w:pPr>
    </w:p>
    <w:p w14:paraId="4D96B41F" w14:textId="77777777" w:rsidR="002946C4" w:rsidRDefault="002946C4" w:rsidP="00617F8F">
      <w:pPr>
        <w:rPr>
          <w:rFonts w:ascii="Republika" w:hAnsi="Republika"/>
        </w:rPr>
      </w:pPr>
    </w:p>
    <w:p w14:paraId="01A5DA55" w14:textId="77777777" w:rsidR="002946C4" w:rsidRDefault="002946C4" w:rsidP="00617F8F">
      <w:pPr>
        <w:rPr>
          <w:rFonts w:ascii="Republika" w:hAnsi="Republika"/>
        </w:rPr>
      </w:pPr>
    </w:p>
    <w:p w14:paraId="1F41964B" w14:textId="77777777" w:rsidR="002946C4" w:rsidRDefault="002946C4" w:rsidP="00617F8F">
      <w:pPr>
        <w:rPr>
          <w:rFonts w:ascii="Republika" w:hAnsi="Republika"/>
        </w:rPr>
      </w:pPr>
    </w:p>
    <w:p w14:paraId="7430BA2E" w14:textId="77777777" w:rsidR="00617F8F" w:rsidRPr="005B68FD" w:rsidRDefault="00617F8F" w:rsidP="00617F8F">
      <w:pPr>
        <w:rPr>
          <w:rFonts w:ascii="Republika" w:hAnsi="Republika"/>
          <w:sz w:val="20"/>
          <w:szCs w:val="20"/>
        </w:rPr>
      </w:pPr>
    </w:p>
    <w:p w14:paraId="15DC4312" w14:textId="3E05D60B" w:rsidR="000D2257" w:rsidRDefault="000D2257" w:rsidP="00341254">
      <w:pPr>
        <w:rPr>
          <w:rFonts w:ascii="Republika" w:hAnsi="Republika"/>
        </w:rPr>
      </w:pPr>
    </w:p>
    <w:p w14:paraId="00F128EF" w14:textId="3EBC107F" w:rsidR="000D2257" w:rsidRDefault="000D2257" w:rsidP="00341254">
      <w:pPr>
        <w:rPr>
          <w:rFonts w:ascii="Republika" w:hAnsi="Republika"/>
        </w:rPr>
      </w:pPr>
    </w:p>
    <w:p w14:paraId="4FD1B067" w14:textId="77777777" w:rsidR="000D2257" w:rsidRDefault="000D2257" w:rsidP="00341254">
      <w:pPr>
        <w:rPr>
          <w:rFonts w:ascii="Republika" w:hAnsi="Republika"/>
        </w:rPr>
      </w:pPr>
    </w:p>
    <w:p w14:paraId="38DBEB87" w14:textId="2C569C07" w:rsidR="005B3285" w:rsidRDefault="005B3285" w:rsidP="00341254">
      <w:pPr>
        <w:rPr>
          <w:rFonts w:ascii="Republika" w:hAnsi="Republika"/>
        </w:rPr>
      </w:pPr>
    </w:p>
    <w:p w14:paraId="11AC8AD1" w14:textId="3B69AC85" w:rsidR="005B3285" w:rsidRDefault="005B3285" w:rsidP="00341254">
      <w:pPr>
        <w:rPr>
          <w:rFonts w:ascii="Republika" w:hAnsi="Republika"/>
        </w:rPr>
      </w:pPr>
    </w:p>
    <w:p w14:paraId="7A1D5C07" w14:textId="2EBCF9E0" w:rsidR="00285CDE" w:rsidRPr="00190567" w:rsidRDefault="00285CDE" w:rsidP="000B56FB">
      <w:pPr>
        <w:pStyle w:val="Naslov2"/>
        <w:numPr>
          <w:ilvl w:val="1"/>
          <w:numId w:val="73"/>
        </w:numPr>
        <w:ind w:left="851" w:hanging="851"/>
      </w:pPr>
      <w:bookmarkStart w:id="1302" w:name="_Toc154140280"/>
      <w:bookmarkStart w:id="1303" w:name="_Toc187238183"/>
      <w:r w:rsidRPr="00190567">
        <w:lastRenderedPageBreak/>
        <w:t>Z</w:t>
      </w:r>
      <w:r w:rsidR="00223F4D">
        <w:t>DRUŽENJE MESTNIH OBČIN SLOVENIJE</w:t>
      </w:r>
      <w:bookmarkEnd w:id="1302"/>
      <w:bookmarkEnd w:id="1303"/>
    </w:p>
    <w:p w14:paraId="14C6C735" w14:textId="77777777" w:rsidR="008A41C9" w:rsidRDefault="008A41C9" w:rsidP="008A41C9">
      <w:pPr>
        <w:rPr>
          <w:rFonts w:ascii="Republika" w:hAnsi="Republika"/>
        </w:rPr>
      </w:pPr>
    </w:p>
    <w:p w14:paraId="28D4FFB1" w14:textId="77777777" w:rsidR="008A41C9" w:rsidRDefault="008A41C9" w:rsidP="00AF2D1D">
      <w:pPr>
        <w:pStyle w:val="Naslov3"/>
        <w:numPr>
          <w:ilvl w:val="2"/>
          <w:numId w:val="73"/>
        </w:numPr>
        <w:ind w:left="851" w:hanging="851"/>
      </w:pPr>
      <w:bookmarkStart w:id="1304" w:name="_Toc140836891"/>
      <w:bookmarkStart w:id="1305" w:name="_Toc154140281"/>
      <w:bookmarkStart w:id="1306" w:name="_Toc187238184"/>
      <w:r>
        <w:t>KONTAKTNI PODATKI</w:t>
      </w:r>
      <w:bookmarkEnd w:id="1304"/>
      <w:bookmarkEnd w:id="1305"/>
      <w:bookmarkEnd w:id="1306"/>
    </w:p>
    <w:p w14:paraId="0E61FA90" w14:textId="77777777" w:rsidR="008A41C9" w:rsidRDefault="008A41C9" w:rsidP="008A41C9">
      <w:pPr>
        <w:spacing w:after="0"/>
      </w:pPr>
    </w:p>
    <w:tbl>
      <w:tblPr>
        <w:tblStyle w:val="Tabelamrea"/>
        <w:tblW w:w="9067" w:type="dxa"/>
        <w:tblLook w:val="04A0" w:firstRow="1" w:lastRow="0" w:firstColumn="1" w:lastColumn="0" w:noHBand="0" w:noVBand="1"/>
      </w:tblPr>
      <w:tblGrid>
        <w:gridCol w:w="3681"/>
        <w:gridCol w:w="5386"/>
      </w:tblGrid>
      <w:tr w:rsidR="008A41C9" w14:paraId="3D958C20" w14:textId="77777777" w:rsidTr="00155557">
        <w:trPr>
          <w:trHeight w:val="168"/>
        </w:trPr>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FD62C8E" w14:textId="77777777" w:rsidR="008A41C9" w:rsidRDefault="008A41C9" w:rsidP="00155557">
            <w:pPr>
              <w:spacing w:line="276" w:lineRule="auto"/>
              <w:rPr>
                <w:rFonts w:ascii="Republika" w:hAnsi="Republika"/>
              </w:rPr>
            </w:pPr>
            <w:r>
              <w:rPr>
                <w:rFonts w:ascii="Republika" w:hAnsi="Republika"/>
              </w:rPr>
              <w:t>Polni naziv (Akronim):</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783BA9" w14:textId="77777777" w:rsidR="008A41C9" w:rsidRDefault="008A41C9" w:rsidP="00155557">
            <w:pPr>
              <w:spacing w:line="276" w:lineRule="auto"/>
              <w:rPr>
                <w:rFonts w:ascii="Republika" w:hAnsi="Republika"/>
              </w:rPr>
            </w:pPr>
            <w:r>
              <w:rPr>
                <w:rFonts w:ascii="Republika" w:hAnsi="Republika"/>
                <w:b/>
              </w:rPr>
              <w:t>Združenje mestnih občin Slovenije (ZMOS)</w:t>
            </w:r>
          </w:p>
        </w:tc>
      </w:tr>
      <w:tr w:rsidR="008A41C9" w14:paraId="3C84CD2E"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D2D7746" w14:textId="77777777" w:rsidR="008A41C9" w:rsidRDefault="008A41C9" w:rsidP="00155557">
            <w:pPr>
              <w:spacing w:line="276" w:lineRule="auto"/>
              <w:rPr>
                <w:rFonts w:ascii="Republika" w:hAnsi="Republika"/>
              </w:rPr>
            </w:pPr>
            <w:r>
              <w:rPr>
                <w:rFonts w:ascii="Republika" w:hAnsi="Republika"/>
              </w:rPr>
              <w:t>Naslov:</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445957E" w14:textId="77777777" w:rsidR="008A41C9" w:rsidRDefault="008A41C9" w:rsidP="00155557">
            <w:pPr>
              <w:spacing w:line="276" w:lineRule="auto"/>
              <w:rPr>
                <w:rFonts w:ascii="Republika" w:hAnsi="Republika"/>
                <w:i/>
              </w:rPr>
            </w:pPr>
            <w:r>
              <w:rPr>
                <w:rFonts w:ascii="Republika" w:hAnsi="Republika"/>
                <w:b/>
              </w:rPr>
              <w:t>Mestni trg 1, 1000 Ljubljana / Verdijeva ulica 10, 6000 Koper</w:t>
            </w:r>
          </w:p>
        </w:tc>
      </w:tr>
      <w:tr w:rsidR="008A41C9" w14:paraId="5B1EA8E5"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DC01F59" w14:textId="77777777" w:rsidR="008A41C9" w:rsidRDefault="008A41C9" w:rsidP="00155557">
            <w:pPr>
              <w:spacing w:line="276" w:lineRule="auto"/>
              <w:rPr>
                <w:rFonts w:ascii="Republika" w:hAnsi="Republika"/>
              </w:rPr>
            </w:pPr>
            <w:r>
              <w:rPr>
                <w:rFonts w:ascii="Republika" w:hAnsi="Republika"/>
              </w:rPr>
              <w:t>Ime in priimek zastopnika:</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7F77AA" w14:textId="77777777" w:rsidR="008A41C9" w:rsidRDefault="008A41C9" w:rsidP="00155557">
            <w:pPr>
              <w:spacing w:line="276" w:lineRule="auto"/>
              <w:rPr>
                <w:rFonts w:ascii="Republika" w:hAnsi="Republika"/>
                <w:i/>
              </w:rPr>
            </w:pPr>
            <w:r>
              <w:rPr>
                <w:rFonts w:ascii="Republika" w:hAnsi="Republika"/>
                <w:b/>
              </w:rPr>
              <w:t>Miran Košpenda</w:t>
            </w:r>
          </w:p>
        </w:tc>
      </w:tr>
      <w:tr w:rsidR="008A41C9" w14:paraId="5DCD9320"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4247DC" w14:textId="77777777" w:rsidR="008A41C9" w:rsidRDefault="008A41C9" w:rsidP="00155557">
            <w:pPr>
              <w:spacing w:line="276" w:lineRule="auto"/>
              <w:rPr>
                <w:rFonts w:ascii="Republika" w:hAnsi="Republika"/>
              </w:rPr>
            </w:pPr>
            <w:r>
              <w:rPr>
                <w:rFonts w:ascii="Republika" w:hAnsi="Republika"/>
              </w:rPr>
              <w:t xml:space="preserve">Ime in priimek ter funkcija odgovorne </w:t>
            </w:r>
            <w:r>
              <w:rPr>
                <w:rFonts w:ascii="Republika" w:hAnsi="Republika"/>
                <w:u w:val="single"/>
              </w:rPr>
              <w:t>osebe za izvajanje</w:t>
            </w:r>
            <w:r>
              <w:rPr>
                <w:rFonts w:ascii="Republika" w:hAnsi="Republika"/>
              </w:rPr>
              <w:t xml:space="preserve"> aktivnosti PEKP (vodja posredniškega telesa):</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3CBA7A1" w14:textId="77777777" w:rsidR="008A41C9" w:rsidRDefault="008A41C9" w:rsidP="00155557">
            <w:pPr>
              <w:spacing w:line="276" w:lineRule="auto"/>
              <w:rPr>
                <w:rFonts w:ascii="Republika" w:hAnsi="Republika"/>
                <w:b/>
                <w:highlight w:val="lightGray"/>
              </w:rPr>
            </w:pPr>
            <w:r>
              <w:rPr>
                <w:rFonts w:ascii="Republika" w:hAnsi="Republika"/>
                <w:b/>
              </w:rPr>
              <w:t>Miran Košpenda</w:t>
            </w:r>
          </w:p>
          <w:p w14:paraId="36EA83C3" w14:textId="77777777" w:rsidR="008A41C9" w:rsidRDefault="008A41C9" w:rsidP="00155557">
            <w:pPr>
              <w:spacing w:line="276" w:lineRule="auto"/>
              <w:rPr>
                <w:rFonts w:ascii="Republika" w:hAnsi="Republika"/>
                <w:b/>
              </w:rPr>
            </w:pPr>
          </w:p>
        </w:tc>
      </w:tr>
      <w:tr w:rsidR="008A41C9" w14:paraId="79712EF6"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29210D0" w14:textId="77777777" w:rsidR="008A41C9" w:rsidRDefault="008A41C9" w:rsidP="00155557">
            <w:pPr>
              <w:spacing w:line="276" w:lineRule="auto"/>
              <w:rPr>
                <w:rFonts w:ascii="Republika" w:hAnsi="Republika"/>
              </w:rPr>
            </w:pPr>
            <w:r>
              <w:rPr>
                <w:rFonts w:ascii="Republika" w:hAnsi="Republika"/>
              </w:rPr>
              <w:t>E-pošta odgovorne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9BBB67" w14:textId="77777777" w:rsidR="008A41C9" w:rsidRDefault="00E646BC" w:rsidP="00155557">
            <w:pPr>
              <w:spacing w:line="276" w:lineRule="auto"/>
              <w:rPr>
                <w:rFonts w:ascii="Republika" w:hAnsi="Republika"/>
                <w:b/>
                <w:highlight w:val="lightGray"/>
              </w:rPr>
            </w:pPr>
            <w:hyperlink r:id="rId419" w:history="1">
              <w:r w:rsidR="008A41C9">
                <w:rPr>
                  <w:rStyle w:val="Hiperpovezava"/>
                  <w:rFonts w:ascii="Republika" w:hAnsi="Republika"/>
                  <w:b/>
                </w:rPr>
                <w:t>zmos@koper.si</w:t>
              </w:r>
            </w:hyperlink>
          </w:p>
        </w:tc>
      </w:tr>
      <w:tr w:rsidR="008A41C9" w14:paraId="06CBCB7E"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6239DB0" w14:textId="77777777" w:rsidR="008A41C9" w:rsidRDefault="008A41C9" w:rsidP="00155557">
            <w:pPr>
              <w:spacing w:line="276" w:lineRule="auto"/>
              <w:rPr>
                <w:rFonts w:ascii="Republika" w:hAnsi="Republika"/>
              </w:rPr>
            </w:pPr>
            <w:r>
              <w:rPr>
                <w:rFonts w:ascii="Republika" w:hAnsi="Republika"/>
              </w:rPr>
              <w:t>Tel. št. odgovorne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652867" w14:textId="77777777" w:rsidR="008A41C9" w:rsidRDefault="008A41C9" w:rsidP="00155557">
            <w:pPr>
              <w:spacing w:line="276" w:lineRule="auto"/>
              <w:rPr>
                <w:rFonts w:ascii="Republika" w:hAnsi="Republika"/>
                <w:b/>
                <w:highlight w:val="lightGray"/>
              </w:rPr>
            </w:pPr>
            <w:r>
              <w:rPr>
                <w:rFonts w:ascii="Republika" w:hAnsi="Republika"/>
                <w:b/>
              </w:rPr>
              <w:t>05 6646 231</w:t>
            </w:r>
          </w:p>
        </w:tc>
      </w:tr>
      <w:tr w:rsidR="008A41C9" w14:paraId="4715C247"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4A4C9B" w14:textId="77777777" w:rsidR="008A41C9" w:rsidRDefault="008A41C9" w:rsidP="00155557">
            <w:pPr>
              <w:spacing w:line="276" w:lineRule="auto"/>
              <w:rPr>
                <w:rFonts w:ascii="Republika" w:hAnsi="Republika"/>
              </w:rPr>
            </w:pPr>
            <w:r>
              <w:rPr>
                <w:rFonts w:ascii="Republika" w:hAnsi="Republika"/>
              </w:rPr>
              <w:t xml:space="preserve">Ime in priimek kontaktne osebe, ki je na voljo </w:t>
            </w:r>
            <w:r>
              <w:rPr>
                <w:rFonts w:ascii="Republika" w:hAnsi="Republika"/>
                <w:u w:val="single"/>
              </w:rPr>
              <w:t>za podajo informacij:</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469BA1C" w14:textId="77777777" w:rsidR="008A41C9" w:rsidRDefault="008A41C9" w:rsidP="00155557">
            <w:pPr>
              <w:spacing w:line="276" w:lineRule="auto"/>
              <w:rPr>
                <w:rFonts w:ascii="Republika" w:hAnsi="Republika"/>
                <w:b/>
                <w:highlight w:val="lightGray"/>
              </w:rPr>
            </w:pPr>
            <w:r>
              <w:rPr>
                <w:rFonts w:ascii="Republika" w:hAnsi="Republika"/>
                <w:b/>
              </w:rPr>
              <w:t>Miran Košpenda</w:t>
            </w:r>
          </w:p>
        </w:tc>
      </w:tr>
      <w:tr w:rsidR="008A41C9" w14:paraId="39CC4BCC"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CAEC2B" w14:textId="77777777" w:rsidR="008A41C9" w:rsidRDefault="008A41C9" w:rsidP="00155557">
            <w:pPr>
              <w:spacing w:line="276" w:lineRule="auto"/>
              <w:rPr>
                <w:rFonts w:ascii="Republika" w:hAnsi="Republika"/>
              </w:rPr>
            </w:pPr>
            <w:r>
              <w:rPr>
                <w:rFonts w:ascii="Republika" w:hAnsi="Republika"/>
              </w:rPr>
              <w:t>E-pošta kontaktne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BD30750" w14:textId="77777777" w:rsidR="008A41C9" w:rsidRDefault="00E646BC" w:rsidP="00155557">
            <w:pPr>
              <w:spacing w:line="276" w:lineRule="auto"/>
              <w:rPr>
                <w:rFonts w:ascii="Republika" w:hAnsi="Republika"/>
                <w:b/>
              </w:rPr>
            </w:pPr>
            <w:hyperlink r:id="rId420" w:history="1">
              <w:r w:rsidR="008A41C9" w:rsidRPr="00380D43">
                <w:rPr>
                  <w:rStyle w:val="Hiperpovezava"/>
                  <w:rFonts w:ascii="Republika" w:hAnsi="Republika"/>
                  <w:b/>
                </w:rPr>
                <w:t>miran.kospenda@koper.si</w:t>
              </w:r>
            </w:hyperlink>
            <w:r w:rsidR="008A41C9">
              <w:rPr>
                <w:rFonts w:ascii="Republika" w:hAnsi="Republika"/>
                <w:b/>
              </w:rPr>
              <w:t xml:space="preserve"> </w:t>
            </w:r>
          </w:p>
        </w:tc>
      </w:tr>
      <w:tr w:rsidR="008A41C9" w14:paraId="5C1C3172"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D84B2BD" w14:textId="77777777" w:rsidR="008A41C9" w:rsidRDefault="008A41C9" w:rsidP="00155557">
            <w:pPr>
              <w:spacing w:line="276" w:lineRule="auto"/>
              <w:rPr>
                <w:rFonts w:ascii="Republika" w:hAnsi="Republika"/>
              </w:rPr>
            </w:pPr>
            <w:r>
              <w:rPr>
                <w:rFonts w:ascii="Republika" w:hAnsi="Republika"/>
              </w:rPr>
              <w:t>Tel. št. kontaktne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6C9F081" w14:textId="77777777" w:rsidR="008A41C9" w:rsidRDefault="008A41C9" w:rsidP="00155557">
            <w:pPr>
              <w:spacing w:line="276" w:lineRule="auto"/>
              <w:rPr>
                <w:rFonts w:ascii="Republika" w:hAnsi="Republika"/>
                <w:b/>
              </w:rPr>
            </w:pPr>
            <w:r>
              <w:rPr>
                <w:rFonts w:ascii="Republika" w:hAnsi="Republika"/>
                <w:b/>
              </w:rPr>
              <w:t>040 60 90 59</w:t>
            </w:r>
          </w:p>
        </w:tc>
      </w:tr>
      <w:tr w:rsidR="008A41C9" w14:paraId="03067AA6"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0A1BF2D" w14:textId="77777777" w:rsidR="008A41C9" w:rsidRDefault="008A41C9" w:rsidP="00155557">
            <w:pPr>
              <w:spacing w:line="276" w:lineRule="auto"/>
              <w:rPr>
                <w:rFonts w:ascii="Republika" w:hAnsi="Republika"/>
              </w:rPr>
            </w:pPr>
            <w:r>
              <w:rPr>
                <w:rFonts w:ascii="Republika" w:hAnsi="Republika"/>
              </w:rPr>
              <w:t>Ime in priimek osebe, ki je član OzS:</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82FF63F" w14:textId="77777777" w:rsidR="008A41C9" w:rsidRDefault="008A41C9" w:rsidP="00155557">
            <w:pPr>
              <w:rPr>
                <w:rFonts w:ascii="Republika" w:hAnsi="Republika"/>
                <w:b/>
                <w:highlight w:val="lightGray"/>
              </w:rPr>
            </w:pPr>
            <w:r>
              <w:rPr>
                <w:rFonts w:ascii="Republika" w:hAnsi="Republika"/>
                <w:b/>
              </w:rPr>
              <w:t xml:space="preserve">mag. Saša </w:t>
            </w:r>
            <w:proofErr w:type="spellStart"/>
            <w:r>
              <w:rPr>
                <w:rFonts w:ascii="Republika" w:hAnsi="Republika"/>
                <w:b/>
              </w:rPr>
              <w:t>Heath-Drugovič</w:t>
            </w:r>
            <w:proofErr w:type="spellEnd"/>
            <w:r>
              <w:rPr>
                <w:rFonts w:ascii="Republika" w:hAnsi="Republika"/>
                <w:b/>
              </w:rPr>
              <w:t>, predsednica Strokovne komisije ZMOS za izvedbo celostnih teritorialnih naložb</w:t>
            </w:r>
          </w:p>
        </w:tc>
      </w:tr>
      <w:tr w:rsidR="008A41C9" w14:paraId="76194188"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9BE8C7" w14:textId="2A68D8E1" w:rsidR="008A41C9" w:rsidRDefault="008A41C9" w:rsidP="00155557">
            <w:pPr>
              <w:spacing w:line="276" w:lineRule="auto"/>
              <w:rPr>
                <w:rFonts w:ascii="Republika" w:hAnsi="Republika"/>
              </w:rPr>
            </w:pPr>
            <w:r>
              <w:rPr>
                <w:rFonts w:ascii="Republika" w:hAnsi="Republika"/>
              </w:rPr>
              <w:t>Sporazum o načinu izvajanja nalog:</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3DF628" w14:textId="77777777" w:rsidR="008A41C9" w:rsidRDefault="008A41C9" w:rsidP="00155557">
            <w:pPr>
              <w:rPr>
                <w:rFonts w:ascii="Republika" w:hAnsi="Republika"/>
                <w:b/>
              </w:rPr>
            </w:pPr>
            <w:r>
              <w:rPr>
                <w:rFonts w:ascii="Republika" w:hAnsi="Republika"/>
                <w:b/>
              </w:rPr>
              <w:t>Sporazum o načinu izvajanja nalog št. 3032-57/2022/25 z dne 2.6.2023</w:t>
            </w:r>
          </w:p>
        </w:tc>
      </w:tr>
      <w:tr w:rsidR="008A41C9" w14:paraId="06E0118B" w14:textId="77777777" w:rsidTr="001555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F3F8EA" w14:textId="219CC181" w:rsidR="008A41C9" w:rsidRDefault="008A41C9" w:rsidP="00155557">
            <w:pPr>
              <w:spacing w:line="276" w:lineRule="auto"/>
              <w:rPr>
                <w:rFonts w:ascii="Republika" w:hAnsi="Republika"/>
              </w:rPr>
            </w:pPr>
            <w:r>
              <w:rPr>
                <w:rFonts w:ascii="Republika" w:hAnsi="Republika"/>
              </w:rPr>
              <w:t>Priročnik posredniškega telesa</w:t>
            </w:r>
            <w:r>
              <w:rPr>
                <w:rStyle w:val="Sprotnaopomba-sklic"/>
              </w:rPr>
              <w:footnoteReference w:id="184"/>
            </w:r>
            <w:r>
              <w:rPr>
                <w:rFonts w:ascii="Republika" w:hAnsi="Republika"/>
              </w:rPr>
              <w:t>:</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7A1023F" w14:textId="77777777" w:rsidR="008A41C9" w:rsidRDefault="008A41C9" w:rsidP="00155557">
            <w:pPr>
              <w:rPr>
                <w:rFonts w:ascii="Republika" w:hAnsi="Republika"/>
                <w:b/>
                <w:highlight w:val="lightGray"/>
              </w:rPr>
            </w:pPr>
            <w:r>
              <w:rPr>
                <w:rFonts w:ascii="Republika" w:hAnsi="Republika"/>
                <w:b/>
              </w:rPr>
              <w:t>Priročnik ZMOS za izvajanje nalog posredniškega telesa v programskem obdobju 2021-2027 (sprejet 15. 9. 2023)</w:t>
            </w:r>
          </w:p>
        </w:tc>
      </w:tr>
    </w:tbl>
    <w:p w14:paraId="5D0DAF20" w14:textId="77777777" w:rsidR="008A41C9" w:rsidRDefault="008A41C9" w:rsidP="008A41C9">
      <w:pPr>
        <w:rPr>
          <w:rFonts w:ascii="Republika" w:hAnsi="Republika"/>
        </w:rPr>
      </w:pPr>
    </w:p>
    <w:p w14:paraId="71045037" w14:textId="77777777" w:rsidR="008A41C9" w:rsidRDefault="008A41C9" w:rsidP="00AF2D1D">
      <w:pPr>
        <w:pStyle w:val="Naslov3"/>
        <w:numPr>
          <w:ilvl w:val="2"/>
          <w:numId w:val="73"/>
        </w:numPr>
        <w:ind w:left="851" w:hanging="851"/>
      </w:pPr>
      <w:bookmarkStart w:id="1307" w:name="_Toc140836892"/>
      <w:bookmarkStart w:id="1308" w:name="_Toc154140282"/>
      <w:bookmarkStart w:id="1309" w:name="_Toc187238185"/>
      <w:r>
        <w:t>STATUS ZMOS</w:t>
      </w:r>
      <w:bookmarkEnd w:id="1307"/>
      <w:bookmarkEnd w:id="1308"/>
      <w:bookmarkEnd w:id="1309"/>
    </w:p>
    <w:p w14:paraId="4D8635E8" w14:textId="77777777" w:rsidR="008A41C9" w:rsidRDefault="008A41C9" w:rsidP="008A41C9">
      <w:pPr>
        <w:rPr>
          <w:rFonts w:ascii="Republika" w:hAnsi="Republika"/>
          <w:i/>
          <w:highlight w:val="lightGray"/>
        </w:rPr>
      </w:pPr>
    </w:p>
    <w:p w14:paraId="30CEDCB9" w14:textId="77777777" w:rsidR="008A41C9" w:rsidRDefault="008A41C9" w:rsidP="008A41C9">
      <w:pPr>
        <w:rPr>
          <w:rFonts w:ascii="Republika" w:hAnsi="Republika"/>
        </w:rPr>
      </w:pPr>
      <w:r>
        <w:rPr>
          <w:rFonts w:ascii="Republika" w:hAnsi="Republika"/>
        </w:rPr>
        <w:t>ZMOS je pravna oseba javnega prava, ustanovljena v skladu z določbami 86.a člena ZLS</w:t>
      </w:r>
      <w:r>
        <w:rPr>
          <w:rStyle w:val="Sprotnaopomba-sklic"/>
        </w:rPr>
        <w:footnoteReference w:id="185"/>
      </w:r>
      <w:r>
        <w:rPr>
          <w:rFonts w:ascii="Republika" w:hAnsi="Republika"/>
        </w:rPr>
        <w:t>, s pravicami in obveznostmi, ki jih določajo zakon, akt o ustanovitvi</w:t>
      </w:r>
      <w:r>
        <w:rPr>
          <w:rStyle w:val="Sprotnaopomba-sklic"/>
        </w:rPr>
        <w:footnoteReference w:id="186"/>
      </w:r>
      <w:r>
        <w:rPr>
          <w:rFonts w:ascii="Republika" w:hAnsi="Republika"/>
        </w:rPr>
        <w:t>, statut</w:t>
      </w:r>
      <w:r>
        <w:rPr>
          <w:rStyle w:val="Sprotnaopomba-sklic"/>
        </w:rPr>
        <w:footnoteReference w:id="187"/>
      </w:r>
      <w:r>
        <w:rPr>
          <w:rFonts w:ascii="Republika" w:hAnsi="Republika"/>
        </w:rPr>
        <w:t xml:space="preserve"> in drugi akti združenja. ZMOS na nacionalni ravni združuje vseh 12 mestnih občin, ki so posebna ustavna kategorija.</w:t>
      </w:r>
      <w:r>
        <w:t xml:space="preserve"> </w:t>
      </w:r>
      <w:r>
        <w:rPr>
          <w:rFonts w:ascii="Republika" w:hAnsi="Republika"/>
        </w:rPr>
        <w:t>ZMOS zastopa interese slovenskih mestnih občin na državni in mednarodni ravni.</w:t>
      </w:r>
    </w:p>
    <w:p w14:paraId="0AF67E13" w14:textId="77777777" w:rsidR="008A41C9" w:rsidRDefault="008A41C9" w:rsidP="008A41C9">
      <w:pPr>
        <w:rPr>
          <w:rFonts w:ascii="Republika" w:hAnsi="Republika"/>
        </w:rPr>
      </w:pPr>
    </w:p>
    <w:p w14:paraId="5FB2F890" w14:textId="77777777" w:rsidR="008A41C9" w:rsidRDefault="008A41C9" w:rsidP="008A41C9">
      <w:pPr>
        <w:rPr>
          <w:rFonts w:ascii="Republika" w:hAnsi="Republika"/>
        </w:rPr>
      </w:pPr>
    </w:p>
    <w:p w14:paraId="2D4F62B7" w14:textId="77777777" w:rsidR="008A41C9" w:rsidRDefault="008A41C9" w:rsidP="008A41C9">
      <w:pPr>
        <w:rPr>
          <w:rFonts w:ascii="Republika" w:hAnsi="Republika"/>
        </w:rPr>
      </w:pPr>
    </w:p>
    <w:p w14:paraId="598AC8B7" w14:textId="77777777" w:rsidR="008A41C9" w:rsidRDefault="008A41C9" w:rsidP="008A41C9">
      <w:pPr>
        <w:rPr>
          <w:rFonts w:ascii="Republika" w:hAnsi="Republika"/>
        </w:rPr>
      </w:pPr>
    </w:p>
    <w:p w14:paraId="3C430433" w14:textId="77777777" w:rsidR="008A41C9" w:rsidRDefault="008A41C9" w:rsidP="008A41C9">
      <w:pPr>
        <w:rPr>
          <w:rFonts w:ascii="Republika" w:hAnsi="Republika"/>
        </w:rPr>
      </w:pPr>
    </w:p>
    <w:p w14:paraId="7204EBB2" w14:textId="77777777" w:rsidR="008A41C9" w:rsidRDefault="008A41C9" w:rsidP="008A41C9">
      <w:pPr>
        <w:rPr>
          <w:rFonts w:ascii="Republika" w:hAnsi="Republika"/>
        </w:rPr>
      </w:pPr>
    </w:p>
    <w:p w14:paraId="41D2FD55" w14:textId="77777777" w:rsidR="008A41C9" w:rsidRDefault="008A41C9" w:rsidP="008A41C9">
      <w:pPr>
        <w:rPr>
          <w:rFonts w:ascii="Republika" w:hAnsi="Republika"/>
        </w:rPr>
      </w:pPr>
    </w:p>
    <w:p w14:paraId="564D6E7C" w14:textId="77777777" w:rsidR="008A41C9" w:rsidRDefault="008A41C9" w:rsidP="00AF2D1D">
      <w:pPr>
        <w:pStyle w:val="Naslov3"/>
        <w:numPr>
          <w:ilvl w:val="2"/>
          <w:numId w:val="73"/>
        </w:numPr>
        <w:ind w:left="851" w:hanging="851"/>
      </w:pPr>
      <w:bookmarkStart w:id="1310" w:name="_Toc140836893"/>
      <w:bookmarkStart w:id="1311" w:name="_Toc154140283"/>
      <w:bookmarkStart w:id="1312" w:name="_Toc187238186"/>
      <w:r>
        <w:lastRenderedPageBreak/>
        <w:t>ORGANIZACIJSKA STRUKTURA</w:t>
      </w:r>
      <w:bookmarkEnd w:id="1310"/>
      <w:bookmarkEnd w:id="1311"/>
      <w:bookmarkEnd w:id="1312"/>
    </w:p>
    <w:p w14:paraId="73946542" w14:textId="77777777" w:rsidR="008A41C9" w:rsidRDefault="008A41C9" w:rsidP="008A41C9">
      <w:pPr>
        <w:rPr>
          <w:rFonts w:ascii="Republika" w:hAnsi="Republika"/>
        </w:rPr>
      </w:pPr>
    </w:p>
    <w:p w14:paraId="1EFD897E" w14:textId="754C9E81" w:rsidR="008A41C9" w:rsidRDefault="008A41C9" w:rsidP="008A41C9">
      <w:pPr>
        <w:pStyle w:val="Napis"/>
        <w:rPr>
          <w:i/>
        </w:rPr>
      </w:pPr>
      <w:bookmarkStart w:id="1313" w:name="_Toc139005404"/>
      <w:bookmarkStart w:id="1314" w:name="_Toc154140033"/>
      <w:bookmarkStart w:id="1315" w:name="_Toc187222639"/>
      <w:r>
        <w:t xml:space="preserve">Slika </w:t>
      </w:r>
      <w:r>
        <w:fldChar w:fldCharType="begin"/>
      </w:r>
      <w:r>
        <w:instrText xml:space="preserve"> SEQ Slika \* ARABIC </w:instrText>
      </w:r>
      <w:r>
        <w:fldChar w:fldCharType="separate"/>
      </w:r>
      <w:r w:rsidR="00F61B3F">
        <w:rPr>
          <w:noProof/>
        </w:rPr>
        <w:t>73</w:t>
      </w:r>
      <w:r>
        <w:fldChar w:fldCharType="end"/>
      </w:r>
      <w:r>
        <w:t>: Organigram ZMOS</w:t>
      </w:r>
      <w:bookmarkEnd w:id="1313"/>
      <w:bookmarkEnd w:id="1314"/>
      <w:bookmarkEnd w:id="1315"/>
      <w:r>
        <w:rPr>
          <w:i/>
        </w:rPr>
        <w:t xml:space="preserve"> </w:t>
      </w:r>
    </w:p>
    <w:p w14:paraId="7F906BA1" w14:textId="77777777" w:rsidR="008A41C9" w:rsidRDefault="008A41C9" w:rsidP="008A41C9">
      <w:pPr>
        <w:rPr>
          <w:rFonts w:ascii="Republika" w:hAnsi="Republika"/>
          <w:noProof/>
          <w:lang w:eastAsia="sl-SI"/>
        </w:rPr>
      </w:pPr>
    </w:p>
    <w:p w14:paraId="627DFCEB" w14:textId="77777777" w:rsidR="008A41C9" w:rsidRDefault="008A41C9" w:rsidP="008A41C9">
      <w:pPr>
        <w:rPr>
          <w:rFonts w:ascii="Republika" w:hAnsi="Republika"/>
          <w:noProof/>
          <w:lang w:eastAsia="sl-SI"/>
        </w:rPr>
      </w:pPr>
      <w:r>
        <w:rPr>
          <w:noProof/>
          <w:lang w:eastAsia="sl-SI"/>
        </w:rPr>
        <w:drawing>
          <wp:inline distT="0" distB="0" distL="0" distR="0" wp14:anchorId="0DE85374" wp14:editId="4206CACA">
            <wp:extent cx="6267450" cy="4029075"/>
            <wp:effectExtent l="0" t="0" r="0" b="9525"/>
            <wp:docPr id="1724763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stretch>
                      <a:fillRect/>
                    </a:stretch>
                  </pic:blipFill>
                  <pic:spPr>
                    <a:xfrm>
                      <a:off x="0" y="0"/>
                      <a:ext cx="6271204" cy="4031488"/>
                    </a:xfrm>
                    <a:prstGeom prst="rect">
                      <a:avLst/>
                    </a:prstGeom>
                  </pic:spPr>
                </pic:pic>
              </a:graphicData>
            </a:graphic>
          </wp:inline>
        </w:drawing>
      </w:r>
    </w:p>
    <w:p w14:paraId="165C9FE9" w14:textId="77777777" w:rsidR="008A41C9" w:rsidRDefault="008A41C9" w:rsidP="008A41C9">
      <w:pPr>
        <w:spacing w:after="0"/>
        <w:rPr>
          <w:rFonts w:ascii="Republika" w:hAnsi="Republika"/>
          <w:noProof/>
          <w:sz w:val="20"/>
          <w:szCs w:val="20"/>
          <w:lang w:eastAsia="sl-SI"/>
        </w:rPr>
      </w:pPr>
      <w:r>
        <w:rPr>
          <w:noProof/>
          <w:lang w:eastAsia="sl-SI"/>
        </w:rPr>
        <mc:AlternateContent>
          <mc:Choice Requires="wps">
            <w:drawing>
              <wp:anchor distT="0" distB="0" distL="114300" distR="114300" simplePos="0" relativeHeight="252111872" behindDoc="0" locked="0" layoutInCell="1" allowOverlap="1" wp14:anchorId="4933D2D4" wp14:editId="642BF97D">
                <wp:simplePos x="0" y="0"/>
                <wp:positionH relativeFrom="column">
                  <wp:posOffset>186055</wp:posOffset>
                </wp:positionH>
                <wp:positionV relativeFrom="paragraph">
                  <wp:posOffset>212725</wp:posOffset>
                </wp:positionV>
                <wp:extent cx="209550" cy="114300"/>
                <wp:effectExtent l="0" t="0" r="19050" b="19050"/>
                <wp:wrapNone/>
                <wp:docPr id="242" name="Pravokotnik 242"/>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5A3468" id="Pravokotnik 242" o:spid="_x0000_s1026" style="position:absolute;margin-left:14.65pt;margin-top:16.75pt;width:16.5pt;height:9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" fillcolor="#5b9bd5 [3204]" strokecolor="#5b9bd5 [3204]" strokeweight="1pt"/>
            </w:pict>
          </mc:Fallback>
        </mc:AlternateContent>
      </w:r>
      <w:r>
        <w:rPr>
          <w:rFonts w:ascii="Republika" w:hAnsi="Republika"/>
          <w:noProof/>
          <w:sz w:val="20"/>
          <w:szCs w:val="20"/>
          <w:lang w:eastAsia="sl-SI"/>
        </w:rPr>
        <w:t>Legenda:</w:t>
      </w:r>
    </w:p>
    <w:p w14:paraId="7A6F6DA1" w14:textId="77777777" w:rsidR="008A41C9" w:rsidRDefault="008A41C9" w:rsidP="008A41C9">
      <w:pPr>
        <w:pStyle w:val="Odstavekseznama"/>
        <w:numPr>
          <w:ilvl w:val="0"/>
          <w:numId w:val="47"/>
        </w:numPr>
        <w:spacing w:after="0" w:line="240" w:lineRule="auto"/>
        <w:jc w:val="left"/>
        <w:rPr>
          <w:rFonts w:ascii="Republika" w:hAnsi="Republika"/>
          <w:noProof/>
          <w:sz w:val="20"/>
          <w:szCs w:val="20"/>
          <w:lang w:eastAsia="sl-SI"/>
        </w:rPr>
      </w:pPr>
      <w:r>
        <w:rPr>
          <w:rFonts w:ascii="Republika" w:hAnsi="Republika"/>
          <w:noProof/>
          <w:sz w:val="20"/>
          <w:szCs w:val="20"/>
          <w:lang w:eastAsia="sl-SI"/>
        </w:rPr>
        <w:t xml:space="preserve">       modro označene NOE nastopajo v vlogi PT   </w:t>
      </w:r>
    </w:p>
    <w:p w14:paraId="1FCDBE57" w14:textId="77777777" w:rsidR="008A41C9" w:rsidRDefault="008A41C9" w:rsidP="008A41C9">
      <w:pPr>
        <w:rPr>
          <w:rFonts w:ascii="Republika" w:hAnsi="Republika"/>
        </w:rPr>
      </w:pPr>
    </w:p>
    <w:p w14:paraId="330BC508" w14:textId="77777777" w:rsidR="008A41C9" w:rsidRDefault="008A41C9" w:rsidP="008A41C9">
      <w:pPr>
        <w:rPr>
          <w:rFonts w:ascii="Republika" w:hAnsi="Republika"/>
        </w:rPr>
      </w:pPr>
    </w:p>
    <w:p w14:paraId="65928AF0" w14:textId="5EE0356C" w:rsidR="008A41C9" w:rsidRDefault="008A41C9" w:rsidP="008A41C9">
      <w:pPr>
        <w:pStyle w:val="Napis"/>
      </w:pPr>
      <w:bookmarkStart w:id="1316" w:name="_Toc154139890"/>
      <w:bookmarkStart w:id="1317" w:name="_Toc187222750"/>
      <w:r>
        <w:t xml:space="preserve">Tabela </w:t>
      </w:r>
      <w:r>
        <w:fldChar w:fldCharType="begin"/>
      </w:r>
      <w:r>
        <w:instrText xml:space="preserve"> SEQ Tabela \* ARABIC </w:instrText>
      </w:r>
      <w:r>
        <w:fldChar w:fldCharType="separate"/>
      </w:r>
      <w:r w:rsidR="00F61B3F">
        <w:rPr>
          <w:noProof/>
        </w:rPr>
        <w:t>110</w:t>
      </w:r>
      <w:r>
        <w:fldChar w:fldCharType="end"/>
      </w:r>
      <w:r>
        <w:t>: Organizacijska struktura PT ZMOS in podroben opis nalog NOE</w:t>
      </w:r>
      <w:bookmarkEnd w:id="1316"/>
      <w:bookmarkEnd w:id="1317"/>
    </w:p>
    <w:tbl>
      <w:tblPr>
        <w:tblStyle w:val="Tabelamrea"/>
        <w:tblW w:w="9067" w:type="dxa"/>
        <w:tblLook w:val="04A0" w:firstRow="1" w:lastRow="0" w:firstColumn="1" w:lastColumn="0" w:noHBand="0" w:noVBand="1"/>
      </w:tblPr>
      <w:tblGrid>
        <w:gridCol w:w="2405"/>
        <w:gridCol w:w="6662"/>
      </w:tblGrid>
      <w:tr w:rsidR="008A41C9" w14:paraId="19AAD24B" w14:textId="77777777" w:rsidTr="00155557">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E8FA85" w14:textId="77777777" w:rsidR="008A41C9" w:rsidRDefault="008A41C9" w:rsidP="00155557">
            <w:pPr>
              <w:jc w:val="left"/>
              <w:rPr>
                <w:rFonts w:ascii="Republika" w:hAnsi="Republika"/>
                <w:b/>
              </w:rPr>
            </w:pPr>
            <w:r>
              <w:rPr>
                <w:rFonts w:ascii="Republika" w:hAnsi="Republika"/>
                <w:b/>
              </w:rPr>
              <w:t xml:space="preserve">Splošen opis organizacijske strukture posredniškega telesa </w:t>
            </w: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1DF9849" w14:textId="77777777" w:rsidR="008A41C9" w:rsidRDefault="008A41C9" w:rsidP="00155557">
            <w:pPr>
              <w:spacing w:line="276" w:lineRule="auto"/>
              <w:rPr>
                <w:rFonts w:ascii="Republika" w:hAnsi="Republika"/>
              </w:rPr>
            </w:pPr>
            <w:r>
              <w:rPr>
                <w:rFonts w:ascii="Republika" w:hAnsi="Republika"/>
              </w:rPr>
              <w:t xml:space="preserve">Organizacijsko strukturo PT določata Statut ZMOS in Akt o ustanovitvi ZMOS. ZMOS predstavlja </w:t>
            </w:r>
            <w:r>
              <w:rPr>
                <w:rFonts w:ascii="Republika" w:hAnsi="Republika"/>
                <w:b/>
                <w:bCs/>
              </w:rPr>
              <w:t>predsednik</w:t>
            </w:r>
            <w:r>
              <w:rPr>
                <w:rFonts w:ascii="Republika" w:hAnsi="Republika"/>
              </w:rPr>
              <w:t xml:space="preserve">, zastopa pa ga </w:t>
            </w:r>
            <w:r>
              <w:rPr>
                <w:rFonts w:ascii="Republika" w:hAnsi="Republika"/>
                <w:b/>
                <w:bCs/>
              </w:rPr>
              <w:t>sekretar</w:t>
            </w:r>
            <w:r>
              <w:rPr>
                <w:rFonts w:ascii="Republika" w:hAnsi="Republika"/>
              </w:rPr>
              <w:t xml:space="preserve">. </w:t>
            </w:r>
            <w:r>
              <w:rPr>
                <w:rFonts w:ascii="Republika" w:hAnsi="Republika"/>
                <w:b/>
                <w:bCs/>
              </w:rPr>
              <w:t>Skupščina</w:t>
            </w:r>
            <w:r>
              <w:rPr>
                <w:rFonts w:ascii="Republika" w:hAnsi="Republika"/>
              </w:rPr>
              <w:t xml:space="preserve"> je najvišji organ ZMOS in odloča o vseh zadevah v okviru pravic in dolžnosti ZMOS. Skupščina lahko ustanovi stalna in začasna delovna telesa. </w:t>
            </w:r>
            <w:r>
              <w:rPr>
                <w:rFonts w:ascii="Republika" w:hAnsi="Republika"/>
                <w:b/>
                <w:bCs/>
              </w:rPr>
              <w:t>Nadzorni odbor</w:t>
            </w:r>
            <w:r>
              <w:rPr>
                <w:rFonts w:ascii="Republika" w:hAnsi="Republika"/>
              </w:rPr>
              <w:t xml:space="preserve"> nadzoruje materialno in finančno poslovanje ZMOS. Organizacijske, administrativne, tehnične in druge naloge za ZMOS opravlja </w:t>
            </w:r>
            <w:r>
              <w:rPr>
                <w:rFonts w:ascii="Republika" w:hAnsi="Republika"/>
                <w:b/>
                <w:bCs/>
              </w:rPr>
              <w:t>strokovna služba</w:t>
            </w:r>
            <w:r>
              <w:rPr>
                <w:rFonts w:ascii="Republika" w:hAnsi="Republika"/>
              </w:rPr>
              <w:t xml:space="preserve">, v kateri so zaposlene tri osebe. Pravilnik o notranji organizaciji in sistemizaciji delovnih mest v strokovni službi ZMOS v prilogi določa, da naloge za izvajanje PEKP 21-27 opravljata dva zaposlena. </w:t>
            </w:r>
          </w:p>
          <w:p w14:paraId="19E1E570" w14:textId="77777777" w:rsidR="008A41C9" w:rsidRDefault="008A41C9" w:rsidP="00155557">
            <w:pPr>
              <w:spacing w:line="276" w:lineRule="auto"/>
              <w:rPr>
                <w:rFonts w:ascii="Republika" w:hAnsi="Republika"/>
              </w:rPr>
            </w:pPr>
          </w:p>
          <w:p w14:paraId="0A2BC704" w14:textId="77777777" w:rsidR="008A41C9" w:rsidRDefault="008A41C9" w:rsidP="00155557">
            <w:pPr>
              <w:spacing w:line="276" w:lineRule="auto"/>
              <w:rPr>
                <w:rFonts w:ascii="Republika" w:hAnsi="Republika"/>
              </w:rPr>
            </w:pPr>
            <w:r>
              <w:rPr>
                <w:rFonts w:ascii="Republika" w:hAnsi="Republika"/>
              </w:rPr>
              <w:t xml:space="preserve">Skupščina ZMOS je kot posebno delovno telo ustanovila Strokovno komisijo ZMOS za izvedbo celostnih teritorialnih naložb v obdobju </w:t>
            </w:r>
            <w:r>
              <w:rPr>
                <w:rFonts w:ascii="Republika" w:hAnsi="Republika"/>
              </w:rPr>
              <w:lastRenderedPageBreak/>
              <w:t>2021-2027 (</w:t>
            </w:r>
            <w:r>
              <w:rPr>
                <w:rFonts w:ascii="Republika" w:hAnsi="Republika"/>
                <w:b/>
                <w:bCs/>
              </w:rPr>
              <w:t>SK CTN</w:t>
            </w:r>
            <w:r>
              <w:rPr>
                <w:rFonts w:ascii="Republika" w:hAnsi="Republika"/>
              </w:rPr>
              <w:t xml:space="preserve">), v katero je imenovanih </w:t>
            </w:r>
            <w:r w:rsidRPr="00457CF1">
              <w:rPr>
                <w:rFonts w:ascii="Republika" w:hAnsi="Republika"/>
                <w:b/>
                <w:bCs/>
              </w:rPr>
              <w:t>12 oseb,</w:t>
            </w:r>
            <w:r>
              <w:rPr>
                <w:rFonts w:ascii="Republika" w:hAnsi="Republika"/>
              </w:rPr>
              <w:t xml:space="preserve"> ki bodo izvajale strokovne naloge v zvezi s CTN. </w:t>
            </w:r>
          </w:p>
          <w:p w14:paraId="4C7EA950" w14:textId="77777777" w:rsidR="008A41C9" w:rsidRDefault="008A41C9" w:rsidP="00155557">
            <w:pPr>
              <w:spacing w:line="276" w:lineRule="auto"/>
              <w:rPr>
                <w:rFonts w:ascii="Republika" w:hAnsi="Republika"/>
              </w:rPr>
            </w:pPr>
          </w:p>
          <w:p w14:paraId="32323921" w14:textId="77777777" w:rsidR="008A41C9" w:rsidRDefault="008A41C9" w:rsidP="00155557">
            <w:pPr>
              <w:spacing w:line="276" w:lineRule="auto"/>
              <w:rPr>
                <w:rFonts w:ascii="Republika" w:hAnsi="Republika"/>
              </w:rPr>
            </w:pPr>
            <w:r>
              <w:rPr>
                <w:rFonts w:ascii="Republika" w:hAnsi="Republika"/>
              </w:rPr>
              <w:t xml:space="preserve">Temeljne naloge PT, opisane v nadaljevanju, tako izvajajo sekretar in strokovna služba v vlogi sekretariata CTN, SK CTN, skupščina, predsednik in nadzorni odbor. </w:t>
            </w:r>
          </w:p>
          <w:p w14:paraId="4BC68360" w14:textId="77777777" w:rsidR="008A41C9" w:rsidRDefault="008A41C9" w:rsidP="00155557">
            <w:pPr>
              <w:spacing w:line="276" w:lineRule="auto"/>
              <w:rPr>
                <w:rFonts w:ascii="Republika" w:hAnsi="Republika"/>
              </w:rPr>
            </w:pPr>
          </w:p>
        </w:tc>
      </w:tr>
      <w:tr w:rsidR="008A41C9" w14:paraId="3BDD69B1" w14:textId="77777777" w:rsidTr="00155557">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952479C" w14:textId="77777777" w:rsidR="008A41C9" w:rsidRDefault="008A41C9" w:rsidP="00155557">
            <w:pPr>
              <w:jc w:val="left"/>
              <w:rPr>
                <w:rFonts w:ascii="Republika" w:hAnsi="Republika"/>
                <w:b/>
              </w:rPr>
            </w:pPr>
            <w:r>
              <w:rPr>
                <w:rFonts w:ascii="Republika" w:hAnsi="Republika"/>
                <w:b/>
              </w:rPr>
              <w:lastRenderedPageBreak/>
              <w:t xml:space="preserve">Opis nalog posamezne NOE, ki </w:t>
            </w:r>
            <w:r>
              <w:rPr>
                <w:rFonts w:ascii="Republika" w:hAnsi="Republika"/>
                <w:b/>
                <w:u w:val="single"/>
              </w:rPr>
              <w:t>izvaja aktivnosti kohezijske politike</w:t>
            </w:r>
          </w:p>
          <w:p w14:paraId="749206A2" w14:textId="77777777" w:rsidR="008A41C9" w:rsidRDefault="008A41C9" w:rsidP="00155557">
            <w:pPr>
              <w:jc w:val="left"/>
              <w:rPr>
                <w:rFonts w:ascii="Republika" w:hAnsi="Republika"/>
              </w:rPr>
            </w:pP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1156253" w14:textId="77777777" w:rsidR="008A41C9" w:rsidRPr="000D2257" w:rsidRDefault="008A41C9" w:rsidP="008A41C9">
            <w:pPr>
              <w:pStyle w:val="Odstavekseznama"/>
              <w:numPr>
                <w:ilvl w:val="0"/>
                <w:numId w:val="315"/>
              </w:numPr>
              <w:spacing w:line="276" w:lineRule="auto"/>
              <w:ind w:left="360"/>
              <w:rPr>
                <w:rFonts w:ascii="Republika" w:hAnsi="Republika"/>
              </w:rPr>
            </w:pPr>
            <w:r w:rsidRPr="000D2257">
              <w:rPr>
                <w:rFonts w:ascii="Republika" w:hAnsi="Republika"/>
              </w:rPr>
              <w:t xml:space="preserve">Naziv NOE: </w:t>
            </w:r>
            <w:r w:rsidRPr="000D2257">
              <w:rPr>
                <w:rFonts w:ascii="Republika" w:hAnsi="Republika"/>
                <w:b/>
              </w:rPr>
              <w:t>Sekretariat CTN</w:t>
            </w:r>
          </w:p>
          <w:p w14:paraId="4C69CC2A" w14:textId="77777777" w:rsidR="008A41C9" w:rsidRPr="000D2257" w:rsidRDefault="008A41C9" w:rsidP="00155557">
            <w:pPr>
              <w:spacing w:line="276" w:lineRule="auto"/>
              <w:ind w:left="360"/>
              <w:rPr>
                <w:rFonts w:ascii="Republika" w:hAnsi="Republika"/>
              </w:rPr>
            </w:pPr>
            <w:r w:rsidRPr="000D2257">
              <w:rPr>
                <w:rFonts w:ascii="Republika" w:hAnsi="Republika"/>
              </w:rPr>
              <w:t>Št. zaposlenih v NOE, ki izvajajo naloge EKP</w:t>
            </w:r>
            <w:r w:rsidRPr="000D2257">
              <w:rPr>
                <w:rStyle w:val="Sprotnaopomba-sklic"/>
                <w:rFonts w:ascii="Republika" w:hAnsi="Republika"/>
              </w:rPr>
              <w:footnoteReference w:id="188"/>
            </w:r>
            <w:r w:rsidRPr="000D2257">
              <w:rPr>
                <w:rFonts w:ascii="Republika" w:hAnsi="Republika"/>
              </w:rPr>
              <w:t xml:space="preserve">: </w:t>
            </w:r>
            <w:r w:rsidRPr="000D2257">
              <w:rPr>
                <w:rFonts w:ascii="Republika" w:hAnsi="Republika"/>
                <w:b/>
              </w:rPr>
              <w:t>2</w:t>
            </w:r>
          </w:p>
          <w:p w14:paraId="11CA4213" w14:textId="77777777" w:rsidR="008A41C9" w:rsidRPr="000D2257" w:rsidRDefault="008A41C9" w:rsidP="00155557">
            <w:pPr>
              <w:spacing w:line="276" w:lineRule="auto"/>
              <w:ind w:left="360"/>
              <w:rPr>
                <w:rFonts w:ascii="Republika" w:hAnsi="Republika"/>
              </w:rPr>
            </w:pPr>
            <w:r w:rsidRPr="000D2257">
              <w:rPr>
                <w:rFonts w:ascii="Republika" w:hAnsi="Republika"/>
              </w:rPr>
              <w:t>Naloge</w:t>
            </w:r>
            <w:r w:rsidRPr="000D2257">
              <w:rPr>
                <w:rStyle w:val="Sprotnaopomba-sklic"/>
                <w:rFonts w:ascii="Republika" w:hAnsi="Republika"/>
              </w:rPr>
              <w:footnoteReference w:id="189"/>
            </w:r>
            <w:r w:rsidRPr="000D2257">
              <w:rPr>
                <w:rFonts w:ascii="Republika" w:hAnsi="Republika"/>
              </w:rPr>
              <w:t xml:space="preserve">: </w:t>
            </w:r>
          </w:p>
          <w:p w14:paraId="17558C13" w14:textId="77777777" w:rsidR="008A41C9" w:rsidRPr="000D2257" w:rsidRDefault="008A41C9" w:rsidP="00155557">
            <w:pPr>
              <w:spacing w:line="276" w:lineRule="auto"/>
              <w:ind w:left="360"/>
              <w:rPr>
                <w:rFonts w:ascii="Republika" w:hAnsi="Republika"/>
                <w:b/>
                <w:bCs/>
              </w:rPr>
            </w:pPr>
            <w:r w:rsidRPr="000D2257">
              <w:rPr>
                <w:rFonts w:ascii="Republika" w:hAnsi="Republika"/>
                <w:b/>
                <w:bCs/>
              </w:rPr>
              <w:t>Administrativna podpora SK CTN ter administrativna in pravna podpora vzpostavljanju in izvajanju CTN v 1. fazi</w:t>
            </w:r>
          </w:p>
          <w:p w14:paraId="47EB7F15" w14:textId="77777777" w:rsidR="008A41C9" w:rsidRPr="000D2257" w:rsidRDefault="008A41C9" w:rsidP="008A41C9">
            <w:pPr>
              <w:pStyle w:val="Odstavekseznama"/>
              <w:numPr>
                <w:ilvl w:val="1"/>
                <w:numId w:val="316"/>
              </w:numPr>
              <w:spacing w:line="276" w:lineRule="auto"/>
              <w:ind w:left="660" w:hanging="284"/>
              <w:rPr>
                <w:rFonts w:ascii="Republika" w:hAnsi="Republika"/>
              </w:rPr>
            </w:pPr>
            <w:r w:rsidRPr="000D2257">
              <w:rPr>
                <w:rFonts w:ascii="Republika" w:hAnsi="Republika"/>
              </w:rPr>
              <w:t>Izvedba aktivnosti za vzpostavitev mehanizma CTN</w:t>
            </w:r>
          </w:p>
          <w:p w14:paraId="30771BBA" w14:textId="77777777" w:rsidR="008A41C9" w:rsidRPr="000D2257" w:rsidRDefault="008A41C9" w:rsidP="008A41C9">
            <w:pPr>
              <w:pStyle w:val="Odstavekseznama"/>
              <w:numPr>
                <w:ilvl w:val="1"/>
                <w:numId w:val="316"/>
              </w:numPr>
              <w:spacing w:line="276" w:lineRule="auto"/>
              <w:ind w:left="660" w:hanging="284"/>
              <w:rPr>
                <w:rFonts w:ascii="Republika" w:hAnsi="Republika"/>
              </w:rPr>
            </w:pPr>
            <w:r w:rsidRPr="000D2257">
              <w:rPr>
                <w:rFonts w:ascii="Republika" w:hAnsi="Republika"/>
              </w:rPr>
              <w:t>Administrativni del priprave povabila ter pogojev in meril povabila na podlagi meril za izbor operacij, ciljev in kazalnikov iz Programa 2021-2027</w:t>
            </w:r>
          </w:p>
          <w:p w14:paraId="646F72E7" w14:textId="77777777" w:rsidR="008A41C9" w:rsidRPr="000D2257" w:rsidRDefault="008A41C9" w:rsidP="008A41C9">
            <w:pPr>
              <w:pStyle w:val="Odstavekseznama"/>
              <w:numPr>
                <w:ilvl w:val="1"/>
                <w:numId w:val="316"/>
              </w:numPr>
              <w:spacing w:line="276" w:lineRule="auto"/>
              <w:ind w:left="660" w:hanging="284"/>
              <w:rPr>
                <w:rFonts w:ascii="Republika" w:hAnsi="Republika"/>
              </w:rPr>
            </w:pPr>
            <w:r w:rsidRPr="000D2257">
              <w:rPr>
                <w:rFonts w:ascii="Republika" w:hAnsi="Republika"/>
              </w:rPr>
              <w:t>Uskladitev povabila ZMOS z ministrskima PT in OU</w:t>
            </w:r>
          </w:p>
          <w:p w14:paraId="2297FAEF" w14:textId="77777777" w:rsidR="008A41C9" w:rsidRPr="000D2257" w:rsidRDefault="008A41C9" w:rsidP="008A41C9">
            <w:pPr>
              <w:pStyle w:val="Odstavekseznama"/>
              <w:numPr>
                <w:ilvl w:val="1"/>
                <w:numId w:val="316"/>
              </w:numPr>
              <w:spacing w:line="276" w:lineRule="auto"/>
              <w:ind w:left="660" w:hanging="284"/>
              <w:rPr>
                <w:rFonts w:ascii="Republika" w:hAnsi="Republika"/>
              </w:rPr>
            </w:pPr>
            <w:r w:rsidRPr="000D2257">
              <w:rPr>
                <w:rFonts w:ascii="Republika" w:hAnsi="Republika"/>
              </w:rPr>
              <w:t>Objava povabila za predložitev vlog za operacije mestnih občin za sofinanciranje z mehanizmom CTN na internetni strani ZMOS</w:t>
            </w:r>
          </w:p>
          <w:p w14:paraId="3B8275B2" w14:textId="77777777" w:rsidR="008A41C9" w:rsidRPr="000D2257" w:rsidRDefault="008A41C9" w:rsidP="008A41C9">
            <w:pPr>
              <w:pStyle w:val="Odstavekseznama"/>
              <w:numPr>
                <w:ilvl w:val="1"/>
                <w:numId w:val="316"/>
              </w:numPr>
              <w:spacing w:line="276" w:lineRule="auto"/>
              <w:ind w:left="660" w:hanging="284"/>
              <w:rPr>
                <w:rFonts w:ascii="Republika" w:hAnsi="Republika"/>
              </w:rPr>
            </w:pPr>
            <w:r w:rsidRPr="000D2257">
              <w:rPr>
                <w:rFonts w:ascii="Republika" w:hAnsi="Republika"/>
              </w:rPr>
              <w:t>Pregled prispelih vlog za operacije z vidika pravočasnosti, formalne popolnosti in indikativne alokacije sredstev</w:t>
            </w:r>
          </w:p>
          <w:p w14:paraId="16EA0376" w14:textId="77777777" w:rsidR="008A41C9" w:rsidRPr="000D2257" w:rsidRDefault="008A41C9" w:rsidP="008A41C9">
            <w:pPr>
              <w:pStyle w:val="Odstavekseznama"/>
              <w:numPr>
                <w:ilvl w:val="1"/>
                <w:numId w:val="316"/>
              </w:numPr>
              <w:spacing w:line="276" w:lineRule="auto"/>
              <w:ind w:left="660" w:hanging="284"/>
              <w:rPr>
                <w:rFonts w:ascii="Republika" w:hAnsi="Republika"/>
              </w:rPr>
            </w:pPr>
            <w:r w:rsidRPr="000D2257">
              <w:rPr>
                <w:rFonts w:ascii="Republika" w:hAnsi="Republika"/>
              </w:rPr>
              <w:t>Priprava predloga seznama izbranih operacij glede na merila povabila, prispevek k ciljem iz posamezne teritorialne strategije, prispevek k ciljem in kazalnikom iz Programa 2021-2027</w:t>
            </w:r>
          </w:p>
          <w:p w14:paraId="2A937885" w14:textId="77777777" w:rsidR="008A41C9" w:rsidRPr="000D2257" w:rsidRDefault="008A41C9" w:rsidP="008A41C9">
            <w:pPr>
              <w:pStyle w:val="Odstavekseznama"/>
              <w:numPr>
                <w:ilvl w:val="1"/>
                <w:numId w:val="316"/>
              </w:numPr>
              <w:spacing w:line="276" w:lineRule="auto"/>
              <w:ind w:left="660" w:hanging="284"/>
              <w:rPr>
                <w:rFonts w:ascii="Republika" w:hAnsi="Republika"/>
              </w:rPr>
            </w:pPr>
            <w:r w:rsidRPr="000D2257">
              <w:rPr>
                <w:rFonts w:ascii="Republika" w:hAnsi="Republika"/>
              </w:rPr>
              <w:t>Posredovanje potrjenega seznama izbranih operacij na PT, OU in mestnim občinam</w:t>
            </w:r>
          </w:p>
          <w:p w14:paraId="7683580F" w14:textId="77777777" w:rsidR="008A41C9" w:rsidRPr="000D2257" w:rsidRDefault="008A41C9" w:rsidP="008A41C9">
            <w:pPr>
              <w:pStyle w:val="Odstavekseznama"/>
              <w:numPr>
                <w:ilvl w:val="1"/>
                <w:numId w:val="316"/>
              </w:numPr>
              <w:spacing w:line="276" w:lineRule="auto"/>
              <w:ind w:left="660" w:hanging="284"/>
              <w:rPr>
                <w:rFonts w:ascii="Republika" w:hAnsi="Republika"/>
              </w:rPr>
            </w:pPr>
            <w:r w:rsidRPr="000D2257">
              <w:rPr>
                <w:rFonts w:ascii="Republika" w:hAnsi="Republika"/>
              </w:rPr>
              <w:t>Posredovanje potrditve ustreznosti vloge v 2. fazi na PT</w:t>
            </w:r>
          </w:p>
          <w:p w14:paraId="27D63E2C" w14:textId="77777777" w:rsidR="008A41C9" w:rsidRPr="000D2257" w:rsidRDefault="008A41C9" w:rsidP="008A41C9">
            <w:pPr>
              <w:pStyle w:val="Odstavekseznama"/>
              <w:numPr>
                <w:ilvl w:val="1"/>
                <w:numId w:val="316"/>
              </w:numPr>
              <w:spacing w:line="276" w:lineRule="auto"/>
              <w:ind w:left="660" w:hanging="284"/>
              <w:rPr>
                <w:rFonts w:ascii="Republika" w:hAnsi="Republika"/>
              </w:rPr>
            </w:pPr>
            <w:r w:rsidRPr="000D2257">
              <w:rPr>
                <w:rFonts w:ascii="Republika" w:hAnsi="Republika"/>
              </w:rPr>
              <w:t>Spremljanje črpanja sredstev CTN po upravičencih</w:t>
            </w:r>
          </w:p>
          <w:p w14:paraId="611BE83D" w14:textId="77777777" w:rsidR="008A41C9" w:rsidRPr="000D2257" w:rsidRDefault="008A41C9" w:rsidP="008A41C9">
            <w:pPr>
              <w:pStyle w:val="Odstavekseznama"/>
              <w:numPr>
                <w:ilvl w:val="1"/>
                <w:numId w:val="316"/>
              </w:numPr>
              <w:spacing w:line="276" w:lineRule="auto"/>
              <w:ind w:left="660" w:hanging="284"/>
              <w:rPr>
                <w:rFonts w:ascii="Republika" w:hAnsi="Republika"/>
              </w:rPr>
            </w:pPr>
            <w:r w:rsidRPr="000D2257">
              <w:rPr>
                <w:rFonts w:ascii="Republika" w:hAnsi="Republika"/>
              </w:rPr>
              <w:t>Administracija in spremljanje črpanja izplačil tehnične pomoči</w:t>
            </w:r>
          </w:p>
          <w:p w14:paraId="06A9463A" w14:textId="77777777" w:rsidR="008A41C9" w:rsidRPr="000D2257" w:rsidRDefault="008A41C9" w:rsidP="008A41C9">
            <w:pPr>
              <w:pStyle w:val="Odstavekseznama"/>
              <w:numPr>
                <w:ilvl w:val="1"/>
                <w:numId w:val="316"/>
              </w:numPr>
              <w:spacing w:line="276" w:lineRule="auto"/>
              <w:ind w:left="660" w:hanging="284"/>
              <w:rPr>
                <w:rFonts w:ascii="Republika" w:hAnsi="Republika"/>
              </w:rPr>
            </w:pPr>
            <w:r w:rsidRPr="000D2257">
              <w:rPr>
                <w:rFonts w:ascii="Republika" w:hAnsi="Republika"/>
              </w:rPr>
              <w:t>Priprava gradiv za seje Skupščine in druge dogodke (za predstavljanje PT ZMOS)</w:t>
            </w:r>
          </w:p>
          <w:p w14:paraId="26F7DF49" w14:textId="77777777" w:rsidR="008A41C9" w:rsidRPr="000D2257" w:rsidRDefault="008A41C9" w:rsidP="008A41C9">
            <w:pPr>
              <w:pStyle w:val="Odstavekseznama"/>
              <w:numPr>
                <w:ilvl w:val="1"/>
                <w:numId w:val="316"/>
              </w:numPr>
              <w:spacing w:line="276" w:lineRule="auto"/>
              <w:ind w:left="660" w:hanging="284"/>
              <w:rPr>
                <w:rFonts w:ascii="Republika" w:hAnsi="Republika"/>
              </w:rPr>
            </w:pPr>
            <w:r w:rsidRPr="000D2257">
              <w:rPr>
                <w:rFonts w:ascii="Republika" w:hAnsi="Republika"/>
              </w:rPr>
              <w:t xml:space="preserve">Pregled pravnih in drugih podlag ter priprava gradiv </w:t>
            </w:r>
          </w:p>
          <w:p w14:paraId="0E3DC08D" w14:textId="77777777" w:rsidR="008A41C9" w:rsidRPr="000D2257" w:rsidRDefault="008A41C9" w:rsidP="008A41C9">
            <w:pPr>
              <w:pStyle w:val="Odstavekseznama"/>
              <w:numPr>
                <w:ilvl w:val="1"/>
                <w:numId w:val="316"/>
              </w:numPr>
              <w:spacing w:line="276" w:lineRule="auto"/>
              <w:ind w:left="660" w:hanging="284"/>
              <w:rPr>
                <w:rFonts w:ascii="Republika" w:hAnsi="Republika"/>
              </w:rPr>
            </w:pPr>
            <w:r w:rsidRPr="000D2257">
              <w:rPr>
                <w:rFonts w:ascii="Republika" w:hAnsi="Republika"/>
              </w:rPr>
              <w:t>Udeležba na dogodkih in priprava povzetkov</w:t>
            </w:r>
          </w:p>
          <w:p w14:paraId="72108A35" w14:textId="77777777" w:rsidR="008A41C9" w:rsidRPr="000D2257" w:rsidRDefault="008A41C9" w:rsidP="00155557">
            <w:pPr>
              <w:pStyle w:val="Odstavekseznama"/>
              <w:spacing w:line="276" w:lineRule="auto"/>
              <w:ind w:left="1068"/>
              <w:rPr>
                <w:rFonts w:ascii="Republika" w:hAnsi="Republika"/>
                <w:b/>
                <w:bCs/>
              </w:rPr>
            </w:pPr>
          </w:p>
          <w:p w14:paraId="7F92FACD" w14:textId="77777777" w:rsidR="008A41C9" w:rsidRPr="000D2257" w:rsidRDefault="008A41C9" w:rsidP="00155557">
            <w:pPr>
              <w:spacing w:line="276" w:lineRule="auto"/>
              <w:ind w:left="360"/>
              <w:rPr>
                <w:rFonts w:ascii="Republika" w:hAnsi="Republika"/>
                <w:b/>
                <w:bCs/>
              </w:rPr>
            </w:pPr>
            <w:r w:rsidRPr="000D2257">
              <w:rPr>
                <w:rFonts w:ascii="Republika" w:hAnsi="Republika"/>
                <w:b/>
                <w:bCs/>
              </w:rPr>
              <w:t>Finančni instrumenti</w:t>
            </w:r>
          </w:p>
          <w:p w14:paraId="44AC8BE0" w14:textId="77777777" w:rsidR="008A41C9" w:rsidRPr="000D2257" w:rsidRDefault="008A41C9" w:rsidP="008A41C9">
            <w:pPr>
              <w:pStyle w:val="Odstavekseznama"/>
              <w:numPr>
                <w:ilvl w:val="1"/>
                <w:numId w:val="315"/>
              </w:numPr>
              <w:spacing w:line="276" w:lineRule="auto"/>
              <w:ind w:left="660" w:hanging="284"/>
              <w:rPr>
                <w:rFonts w:ascii="Republika" w:hAnsi="Republika"/>
              </w:rPr>
            </w:pPr>
            <w:r w:rsidRPr="000D2257">
              <w:rPr>
                <w:rFonts w:ascii="Republika" w:hAnsi="Republika"/>
              </w:rPr>
              <w:t>Administrativni del usklajevanj z inštitucijami za izvedbo FI</w:t>
            </w:r>
          </w:p>
          <w:p w14:paraId="2A7EDE87" w14:textId="77777777" w:rsidR="008A41C9" w:rsidRPr="000D2257" w:rsidRDefault="008A41C9" w:rsidP="008A41C9">
            <w:pPr>
              <w:pStyle w:val="Odstavekseznama"/>
              <w:numPr>
                <w:ilvl w:val="1"/>
                <w:numId w:val="315"/>
              </w:numPr>
              <w:spacing w:line="276" w:lineRule="auto"/>
              <w:ind w:left="660" w:hanging="284"/>
              <w:rPr>
                <w:rFonts w:ascii="Republika" w:hAnsi="Republika"/>
              </w:rPr>
            </w:pPr>
            <w:r w:rsidRPr="000D2257">
              <w:rPr>
                <w:rFonts w:ascii="Republika" w:hAnsi="Republika"/>
              </w:rPr>
              <w:t>Administrativne naloge, vezane na pripravo mnenja PT ZMOS o skladnosti posamezne investicije s trajnostno urbano strategijo mestne občine</w:t>
            </w:r>
          </w:p>
          <w:p w14:paraId="602BA5D3" w14:textId="77777777" w:rsidR="008A41C9" w:rsidRPr="000D2257" w:rsidRDefault="008A41C9" w:rsidP="00155557">
            <w:pPr>
              <w:spacing w:line="276" w:lineRule="auto"/>
              <w:ind w:left="348"/>
              <w:rPr>
                <w:rFonts w:ascii="Republika" w:hAnsi="Republika"/>
              </w:rPr>
            </w:pPr>
          </w:p>
          <w:p w14:paraId="0585861E" w14:textId="77777777" w:rsidR="008A41C9" w:rsidRPr="000D2257" w:rsidRDefault="008A41C9" w:rsidP="00155557">
            <w:pPr>
              <w:spacing w:line="276" w:lineRule="auto"/>
              <w:ind w:left="360"/>
              <w:rPr>
                <w:rFonts w:ascii="Republika" w:hAnsi="Republika"/>
                <w:b/>
                <w:bCs/>
              </w:rPr>
            </w:pPr>
            <w:r w:rsidRPr="000D2257">
              <w:rPr>
                <w:rFonts w:ascii="Republika" w:hAnsi="Republika"/>
                <w:b/>
                <w:bCs/>
              </w:rPr>
              <w:lastRenderedPageBreak/>
              <w:t>Komuniciranje</w:t>
            </w:r>
          </w:p>
          <w:p w14:paraId="6E76E70A" w14:textId="77777777" w:rsidR="008A41C9" w:rsidRPr="000D2257" w:rsidRDefault="008A41C9" w:rsidP="008A41C9">
            <w:pPr>
              <w:pStyle w:val="Odstavekseznama"/>
              <w:numPr>
                <w:ilvl w:val="1"/>
                <w:numId w:val="315"/>
              </w:numPr>
              <w:spacing w:line="276" w:lineRule="auto"/>
              <w:ind w:left="660" w:hanging="284"/>
              <w:rPr>
                <w:rFonts w:ascii="Republika" w:hAnsi="Republika"/>
              </w:rPr>
            </w:pPr>
            <w:r w:rsidRPr="000D2257">
              <w:rPr>
                <w:rFonts w:ascii="Republika" w:hAnsi="Republika"/>
              </w:rPr>
              <w:t>Urejanje internetne strani ZMOS za CTN</w:t>
            </w:r>
          </w:p>
          <w:p w14:paraId="628A6909" w14:textId="77777777" w:rsidR="008A41C9" w:rsidRPr="000D2257" w:rsidRDefault="008A41C9" w:rsidP="008A41C9">
            <w:pPr>
              <w:pStyle w:val="Odstavekseznama"/>
              <w:numPr>
                <w:ilvl w:val="1"/>
                <w:numId w:val="315"/>
              </w:numPr>
              <w:spacing w:line="276" w:lineRule="auto"/>
              <w:ind w:left="660" w:hanging="284"/>
              <w:rPr>
                <w:rFonts w:ascii="Republika" w:hAnsi="Republika"/>
              </w:rPr>
            </w:pPr>
            <w:r w:rsidRPr="000D2257">
              <w:rPr>
                <w:rFonts w:ascii="Republika" w:hAnsi="Republika"/>
              </w:rPr>
              <w:t>Sodelovanje v Nacionalni mreži za komuniciranje evropskih strukturnih in investicijskih skladov INFORM-Sl</w:t>
            </w:r>
          </w:p>
          <w:p w14:paraId="72EC6897" w14:textId="77777777" w:rsidR="008A41C9" w:rsidRPr="000D2257" w:rsidRDefault="008A41C9" w:rsidP="008A41C9">
            <w:pPr>
              <w:pStyle w:val="Odstavekseznama"/>
              <w:numPr>
                <w:ilvl w:val="1"/>
                <w:numId w:val="315"/>
              </w:numPr>
              <w:spacing w:line="276" w:lineRule="auto"/>
              <w:ind w:left="660" w:hanging="284"/>
              <w:rPr>
                <w:rFonts w:ascii="Republika" w:hAnsi="Republika"/>
              </w:rPr>
            </w:pPr>
            <w:r w:rsidRPr="000D2257">
              <w:rPr>
                <w:rFonts w:ascii="Republika" w:hAnsi="Republika"/>
              </w:rPr>
              <w:t>Priprava informacij o izvajanju mehanizma</w:t>
            </w:r>
          </w:p>
          <w:p w14:paraId="72755F64" w14:textId="77777777" w:rsidR="008A41C9" w:rsidRPr="000D2257" w:rsidRDefault="008A41C9" w:rsidP="00155557">
            <w:pPr>
              <w:spacing w:line="276" w:lineRule="auto"/>
              <w:rPr>
                <w:rFonts w:ascii="Republika" w:hAnsi="Republika"/>
                <w:i/>
              </w:rPr>
            </w:pPr>
          </w:p>
          <w:p w14:paraId="1BD966F5" w14:textId="77777777" w:rsidR="008A41C9" w:rsidRPr="000D2257" w:rsidRDefault="008A41C9" w:rsidP="008A41C9">
            <w:pPr>
              <w:pStyle w:val="Odstavekseznama"/>
              <w:numPr>
                <w:ilvl w:val="0"/>
                <w:numId w:val="315"/>
              </w:numPr>
              <w:spacing w:line="276" w:lineRule="auto"/>
              <w:ind w:left="376" w:hanging="376"/>
              <w:rPr>
                <w:rFonts w:ascii="Republika" w:hAnsi="Republika"/>
              </w:rPr>
            </w:pPr>
            <w:r w:rsidRPr="000D2257">
              <w:rPr>
                <w:rFonts w:ascii="Republika" w:hAnsi="Republika"/>
              </w:rPr>
              <w:t xml:space="preserve">Naziv NOE: </w:t>
            </w:r>
            <w:r w:rsidRPr="000D2257">
              <w:rPr>
                <w:rFonts w:ascii="Republika" w:hAnsi="Republika"/>
                <w:b/>
              </w:rPr>
              <w:t>Strokovna komisija za izvedbo CTN</w:t>
            </w:r>
          </w:p>
          <w:p w14:paraId="7E4F8092" w14:textId="77777777" w:rsidR="008A41C9" w:rsidRPr="000D2257" w:rsidRDefault="008A41C9" w:rsidP="00155557">
            <w:pPr>
              <w:spacing w:line="276" w:lineRule="auto"/>
              <w:ind w:left="360"/>
              <w:rPr>
                <w:rFonts w:ascii="Republika" w:hAnsi="Republika"/>
              </w:rPr>
            </w:pPr>
            <w:r w:rsidRPr="000D2257">
              <w:rPr>
                <w:rFonts w:ascii="Republika" w:hAnsi="Republika"/>
              </w:rPr>
              <w:t xml:space="preserve">Št. oseb v SK CTN, ki izvajajo naloge EKP: </w:t>
            </w:r>
            <w:r w:rsidRPr="000D2257">
              <w:rPr>
                <w:rFonts w:ascii="Republika" w:hAnsi="Republika"/>
                <w:b/>
              </w:rPr>
              <w:t>12</w:t>
            </w:r>
          </w:p>
          <w:p w14:paraId="4B044A63" w14:textId="77777777" w:rsidR="008A41C9" w:rsidRPr="000D2257" w:rsidRDefault="008A41C9" w:rsidP="00155557">
            <w:pPr>
              <w:spacing w:line="276" w:lineRule="auto"/>
              <w:ind w:left="360"/>
              <w:rPr>
                <w:rFonts w:ascii="Republika" w:hAnsi="Republika"/>
              </w:rPr>
            </w:pPr>
            <w:r w:rsidRPr="000D2257">
              <w:rPr>
                <w:rFonts w:ascii="Republika" w:hAnsi="Republika"/>
              </w:rPr>
              <w:t xml:space="preserve">Naloge: </w:t>
            </w:r>
          </w:p>
          <w:p w14:paraId="7EA6A0C9" w14:textId="77777777" w:rsidR="008A41C9" w:rsidRPr="000D2257" w:rsidRDefault="008A41C9" w:rsidP="00155557">
            <w:pPr>
              <w:spacing w:line="276" w:lineRule="auto"/>
              <w:ind w:left="360"/>
              <w:rPr>
                <w:rFonts w:ascii="Republika" w:hAnsi="Republika"/>
                <w:b/>
                <w:bCs/>
              </w:rPr>
            </w:pPr>
            <w:r w:rsidRPr="000D2257">
              <w:rPr>
                <w:rFonts w:ascii="Republika" w:hAnsi="Republika"/>
                <w:b/>
                <w:bCs/>
              </w:rPr>
              <w:t>Naslavljanje strokovnih in sistemskih vprašanj CTN in tehnične pomoči za izvajanje 1. faze CTN</w:t>
            </w:r>
          </w:p>
          <w:p w14:paraId="597343A4" w14:textId="77777777" w:rsidR="008A41C9" w:rsidRPr="000D2257" w:rsidRDefault="008A41C9" w:rsidP="008A41C9">
            <w:pPr>
              <w:pStyle w:val="Odstavekseznama"/>
              <w:numPr>
                <w:ilvl w:val="0"/>
                <w:numId w:val="317"/>
              </w:numPr>
              <w:spacing w:line="276" w:lineRule="auto"/>
              <w:rPr>
                <w:rFonts w:ascii="Republika" w:hAnsi="Republika"/>
              </w:rPr>
            </w:pPr>
            <w:r w:rsidRPr="000D2257">
              <w:rPr>
                <w:rFonts w:ascii="Republika" w:hAnsi="Republika"/>
              </w:rPr>
              <w:t>Izvedba aktivnosti za vzpostavitev mehanizma CTN</w:t>
            </w:r>
          </w:p>
          <w:p w14:paraId="35F6D7E6" w14:textId="77777777" w:rsidR="008A41C9" w:rsidRPr="000D2257" w:rsidRDefault="008A41C9" w:rsidP="008A41C9">
            <w:pPr>
              <w:pStyle w:val="Odstavekseznama"/>
              <w:numPr>
                <w:ilvl w:val="0"/>
                <w:numId w:val="317"/>
              </w:numPr>
              <w:spacing w:line="276" w:lineRule="auto"/>
              <w:rPr>
                <w:rFonts w:ascii="Republika" w:hAnsi="Republika"/>
              </w:rPr>
            </w:pPr>
            <w:r w:rsidRPr="000D2257">
              <w:rPr>
                <w:rFonts w:ascii="Republika" w:hAnsi="Republika"/>
              </w:rPr>
              <w:t>Strokovni del priprave povabila ter pogojev in meril povabila na podlagi meril za izbor operacij, ciljev in kazalnikov iz Programa 2021-2027</w:t>
            </w:r>
          </w:p>
          <w:p w14:paraId="59C56CEB" w14:textId="77777777" w:rsidR="008A41C9" w:rsidRPr="000D2257" w:rsidRDefault="008A41C9" w:rsidP="008A41C9">
            <w:pPr>
              <w:pStyle w:val="Odstavekseznama"/>
              <w:numPr>
                <w:ilvl w:val="0"/>
                <w:numId w:val="317"/>
              </w:numPr>
              <w:spacing w:line="276" w:lineRule="auto"/>
              <w:rPr>
                <w:rFonts w:ascii="Republika" w:hAnsi="Republika"/>
              </w:rPr>
            </w:pPr>
            <w:r w:rsidRPr="000D2257">
              <w:rPr>
                <w:rFonts w:ascii="Republika" w:hAnsi="Republika"/>
              </w:rPr>
              <w:t>Uskladitev povabila ZMOS z ministrskima PT in OU</w:t>
            </w:r>
          </w:p>
          <w:p w14:paraId="05F04F76" w14:textId="77777777" w:rsidR="008A41C9" w:rsidRPr="000D2257" w:rsidRDefault="008A41C9" w:rsidP="008A41C9">
            <w:pPr>
              <w:pStyle w:val="Odstavekseznama"/>
              <w:numPr>
                <w:ilvl w:val="0"/>
                <w:numId w:val="317"/>
              </w:numPr>
              <w:spacing w:line="276" w:lineRule="auto"/>
              <w:rPr>
                <w:rFonts w:ascii="Republika" w:hAnsi="Republika"/>
              </w:rPr>
            </w:pPr>
            <w:r w:rsidRPr="000D2257">
              <w:rPr>
                <w:rFonts w:ascii="Republika" w:hAnsi="Republika"/>
              </w:rPr>
              <w:t>Pregled prispelih vlog z vidika upravičenosti na podlagi pogojev in meril povabila (kontrolniki), trajnostnih urbanih strategij in indikativne alokacije sredstev</w:t>
            </w:r>
          </w:p>
          <w:p w14:paraId="6F251E68" w14:textId="77777777" w:rsidR="008A41C9" w:rsidRPr="000D2257" w:rsidRDefault="008A41C9" w:rsidP="008A41C9">
            <w:pPr>
              <w:pStyle w:val="Odstavekseznama"/>
              <w:numPr>
                <w:ilvl w:val="0"/>
                <w:numId w:val="317"/>
              </w:numPr>
              <w:spacing w:line="276" w:lineRule="auto"/>
              <w:rPr>
                <w:rFonts w:ascii="Republika" w:hAnsi="Republika"/>
              </w:rPr>
            </w:pPr>
            <w:r w:rsidRPr="000D2257">
              <w:rPr>
                <w:rFonts w:ascii="Republika" w:hAnsi="Republika"/>
              </w:rPr>
              <w:t>Dopolnitve vlog s strani upravičencev</w:t>
            </w:r>
          </w:p>
          <w:p w14:paraId="7E0C72FD" w14:textId="77777777" w:rsidR="008A41C9" w:rsidRPr="000D2257" w:rsidRDefault="008A41C9" w:rsidP="008A41C9">
            <w:pPr>
              <w:pStyle w:val="Odstavekseznama"/>
              <w:numPr>
                <w:ilvl w:val="0"/>
                <w:numId w:val="317"/>
              </w:numPr>
              <w:spacing w:line="276" w:lineRule="auto"/>
              <w:rPr>
                <w:rFonts w:ascii="Republika" w:hAnsi="Republika"/>
              </w:rPr>
            </w:pPr>
            <w:r w:rsidRPr="000D2257">
              <w:rPr>
                <w:rFonts w:ascii="Republika" w:hAnsi="Republika"/>
              </w:rPr>
              <w:t>Pregled dopolnitev vlog upravičencev</w:t>
            </w:r>
          </w:p>
          <w:p w14:paraId="3EA453D0" w14:textId="77777777" w:rsidR="008A41C9" w:rsidRPr="000D2257" w:rsidRDefault="008A41C9" w:rsidP="008A41C9">
            <w:pPr>
              <w:pStyle w:val="Odstavekseznama"/>
              <w:numPr>
                <w:ilvl w:val="0"/>
                <w:numId w:val="317"/>
              </w:numPr>
              <w:spacing w:line="276" w:lineRule="auto"/>
              <w:rPr>
                <w:rFonts w:ascii="Republika" w:hAnsi="Republika"/>
              </w:rPr>
            </w:pPr>
            <w:r w:rsidRPr="000D2257">
              <w:rPr>
                <w:rFonts w:ascii="Republika" w:hAnsi="Republika"/>
              </w:rPr>
              <w:t>Potrditev ustreznosti vloge v 2. fazi glede na seznam izbranih operacij (finančni načrt, indikativna alokacija sredstev, kazalniki)</w:t>
            </w:r>
          </w:p>
          <w:p w14:paraId="41302ECD" w14:textId="77777777" w:rsidR="008A41C9" w:rsidRPr="000D2257" w:rsidRDefault="008A41C9" w:rsidP="00155557">
            <w:pPr>
              <w:pStyle w:val="Odstavekseznama"/>
              <w:spacing w:line="276" w:lineRule="auto"/>
              <w:ind w:left="1068"/>
              <w:rPr>
                <w:rFonts w:ascii="Republika" w:hAnsi="Republika"/>
                <w:b/>
                <w:bCs/>
              </w:rPr>
            </w:pPr>
          </w:p>
          <w:p w14:paraId="708038F3" w14:textId="77777777" w:rsidR="008A41C9" w:rsidRPr="000D2257" w:rsidRDefault="008A41C9" w:rsidP="00155557">
            <w:pPr>
              <w:spacing w:line="276" w:lineRule="auto"/>
              <w:ind w:left="360"/>
              <w:rPr>
                <w:rFonts w:ascii="Republika" w:hAnsi="Republika"/>
                <w:b/>
                <w:bCs/>
              </w:rPr>
            </w:pPr>
            <w:r w:rsidRPr="000D2257">
              <w:rPr>
                <w:rFonts w:ascii="Republika" w:hAnsi="Republika"/>
                <w:b/>
                <w:bCs/>
              </w:rPr>
              <w:t>Finančni instrumenti</w:t>
            </w:r>
          </w:p>
          <w:p w14:paraId="0215B140" w14:textId="77777777" w:rsidR="008A41C9" w:rsidRPr="000D2257" w:rsidRDefault="008A41C9" w:rsidP="008A41C9">
            <w:pPr>
              <w:pStyle w:val="Odstavekseznama"/>
              <w:numPr>
                <w:ilvl w:val="0"/>
                <w:numId w:val="317"/>
              </w:numPr>
              <w:spacing w:line="276" w:lineRule="auto"/>
              <w:rPr>
                <w:rFonts w:ascii="Republika" w:hAnsi="Republika"/>
              </w:rPr>
            </w:pPr>
            <w:r w:rsidRPr="000D2257">
              <w:rPr>
                <w:rFonts w:ascii="Republika" w:hAnsi="Republika"/>
              </w:rPr>
              <w:t>Strokovni del usklajevanj z inštitucijami za izvedbo FI</w:t>
            </w:r>
          </w:p>
          <w:p w14:paraId="153D982E" w14:textId="77777777" w:rsidR="008A41C9" w:rsidRPr="000D2257" w:rsidRDefault="008A41C9" w:rsidP="008A41C9">
            <w:pPr>
              <w:pStyle w:val="Odstavekseznama"/>
              <w:numPr>
                <w:ilvl w:val="0"/>
                <w:numId w:val="317"/>
              </w:numPr>
              <w:spacing w:line="276" w:lineRule="auto"/>
              <w:rPr>
                <w:rFonts w:ascii="Republika" w:hAnsi="Republika"/>
              </w:rPr>
            </w:pPr>
            <w:r w:rsidRPr="000D2257">
              <w:rPr>
                <w:rFonts w:ascii="Republika" w:hAnsi="Republika"/>
              </w:rPr>
              <w:t>Preveritev skladnosti investicije s trajnostno urbano strategijo na ravni posamezne investicije</w:t>
            </w:r>
          </w:p>
          <w:p w14:paraId="7703CB77" w14:textId="77777777" w:rsidR="008A41C9" w:rsidRPr="000D2257" w:rsidRDefault="008A41C9" w:rsidP="00155557">
            <w:pPr>
              <w:spacing w:line="276" w:lineRule="auto"/>
              <w:rPr>
                <w:rFonts w:ascii="Republika" w:hAnsi="Republika"/>
              </w:rPr>
            </w:pPr>
          </w:p>
          <w:p w14:paraId="67A19242" w14:textId="77777777" w:rsidR="008A41C9" w:rsidRPr="000D2257" w:rsidRDefault="008A41C9" w:rsidP="00155557">
            <w:pPr>
              <w:spacing w:line="276" w:lineRule="auto"/>
              <w:ind w:left="360"/>
              <w:rPr>
                <w:rFonts w:ascii="Republika" w:hAnsi="Republika"/>
              </w:rPr>
            </w:pPr>
            <w:r w:rsidRPr="000D2257">
              <w:rPr>
                <w:rFonts w:ascii="Republika" w:hAnsi="Republika"/>
              </w:rPr>
              <w:t xml:space="preserve">Predsednik/podpredsednik SK CTN predstavlja PT ZMOS v: </w:t>
            </w:r>
          </w:p>
          <w:p w14:paraId="3C74DBE6" w14:textId="77777777" w:rsidR="008A41C9" w:rsidRPr="000D2257" w:rsidRDefault="008A41C9" w:rsidP="008A41C9">
            <w:pPr>
              <w:pStyle w:val="Odstavekseznama"/>
              <w:numPr>
                <w:ilvl w:val="0"/>
                <w:numId w:val="318"/>
              </w:numPr>
              <w:spacing w:line="276" w:lineRule="auto"/>
              <w:rPr>
                <w:rFonts w:ascii="Republika" w:hAnsi="Republika"/>
              </w:rPr>
            </w:pPr>
            <w:r w:rsidRPr="000D2257">
              <w:rPr>
                <w:rFonts w:ascii="Republika" w:hAnsi="Republika"/>
              </w:rPr>
              <w:t>Odboru za spremljanje Programa evropske kohezijske politike v obdobju 2021–2027</w:t>
            </w:r>
          </w:p>
          <w:p w14:paraId="6A24CBF0" w14:textId="77777777" w:rsidR="008A41C9" w:rsidRPr="000D2257" w:rsidRDefault="008A41C9" w:rsidP="008A41C9">
            <w:pPr>
              <w:pStyle w:val="Odstavekseznama"/>
              <w:numPr>
                <w:ilvl w:val="0"/>
                <w:numId w:val="318"/>
              </w:numPr>
              <w:spacing w:line="276" w:lineRule="auto"/>
              <w:rPr>
                <w:rFonts w:ascii="Republika" w:hAnsi="Republika"/>
              </w:rPr>
            </w:pPr>
            <w:r w:rsidRPr="000D2257">
              <w:rPr>
                <w:rFonts w:ascii="Republika" w:hAnsi="Republika"/>
              </w:rPr>
              <w:t>Interdisciplinarni delovni skupini za vrednotenje</w:t>
            </w:r>
          </w:p>
          <w:p w14:paraId="20B097AC" w14:textId="77777777" w:rsidR="008A41C9" w:rsidRPr="000D2257" w:rsidRDefault="008A41C9" w:rsidP="008A41C9">
            <w:pPr>
              <w:pStyle w:val="Odstavekseznama"/>
              <w:numPr>
                <w:ilvl w:val="0"/>
                <w:numId w:val="318"/>
              </w:numPr>
              <w:spacing w:line="276" w:lineRule="auto"/>
              <w:rPr>
                <w:rFonts w:ascii="Republika" w:hAnsi="Republika"/>
              </w:rPr>
            </w:pPr>
            <w:r w:rsidRPr="000D2257">
              <w:rPr>
                <w:rFonts w:ascii="Republika" w:hAnsi="Republika"/>
              </w:rPr>
              <w:t>Usmerjevalnem odboru za izvajanje finančnih instrumentov</w:t>
            </w:r>
          </w:p>
          <w:p w14:paraId="31B76106" w14:textId="77777777" w:rsidR="008A41C9" w:rsidRPr="000D2257" w:rsidRDefault="008A41C9" w:rsidP="00155557">
            <w:pPr>
              <w:pStyle w:val="Odstavekseznama"/>
              <w:spacing w:line="276" w:lineRule="auto"/>
              <w:rPr>
                <w:rFonts w:ascii="Republika" w:hAnsi="Republika"/>
              </w:rPr>
            </w:pPr>
          </w:p>
          <w:p w14:paraId="6311FE37" w14:textId="77777777" w:rsidR="008A41C9" w:rsidRPr="000D2257" w:rsidRDefault="008A41C9" w:rsidP="008A41C9">
            <w:pPr>
              <w:pStyle w:val="Odstavekseznama"/>
              <w:numPr>
                <w:ilvl w:val="0"/>
                <w:numId w:val="315"/>
              </w:numPr>
              <w:spacing w:line="276" w:lineRule="auto"/>
              <w:ind w:left="360"/>
              <w:rPr>
                <w:rFonts w:ascii="Republika" w:hAnsi="Republika"/>
              </w:rPr>
            </w:pPr>
            <w:r w:rsidRPr="000D2257">
              <w:rPr>
                <w:rFonts w:ascii="Republika" w:hAnsi="Republika"/>
              </w:rPr>
              <w:t xml:space="preserve">Naziv NOE: </w:t>
            </w:r>
            <w:r w:rsidRPr="000D2257">
              <w:rPr>
                <w:rFonts w:ascii="Republika" w:hAnsi="Republika"/>
                <w:b/>
              </w:rPr>
              <w:t>Skupščina ZMOS</w:t>
            </w:r>
          </w:p>
          <w:p w14:paraId="4452786B" w14:textId="77777777" w:rsidR="008A41C9" w:rsidRPr="000D2257" w:rsidRDefault="008A41C9" w:rsidP="00155557">
            <w:pPr>
              <w:spacing w:line="276" w:lineRule="auto"/>
              <w:ind w:left="360"/>
              <w:rPr>
                <w:rFonts w:ascii="Republika" w:hAnsi="Republika"/>
              </w:rPr>
            </w:pPr>
            <w:r w:rsidRPr="000D2257">
              <w:rPr>
                <w:rFonts w:ascii="Republika" w:hAnsi="Republika"/>
              </w:rPr>
              <w:t>Št. oseb v Skupščini ZMOS, ki izvajajo naloge EKP</w:t>
            </w:r>
            <w:r w:rsidRPr="000D2257">
              <w:rPr>
                <w:rFonts w:ascii="Republika" w:hAnsi="Republika"/>
                <w:vertAlign w:val="superscript"/>
              </w:rPr>
              <w:t xml:space="preserve"> </w:t>
            </w:r>
            <w:r w:rsidRPr="000D2257">
              <w:rPr>
                <w:rFonts w:ascii="Republika" w:hAnsi="Republika"/>
              </w:rPr>
              <w:t xml:space="preserve">: </w:t>
            </w:r>
            <w:r w:rsidRPr="000D2257">
              <w:rPr>
                <w:rFonts w:ascii="Republika" w:hAnsi="Republika"/>
                <w:b/>
              </w:rPr>
              <w:t>12 županov</w:t>
            </w:r>
          </w:p>
          <w:p w14:paraId="2AE2850D" w14:textId="77777777" w:rsidR="008A41C9" w:rsidRPr="000D2257" w:rsidRDefault="008A41C9" w:rsidP="00155557">
            <w:pPr>
              <w:spacing w:line="276" w:lineRule="auto"/>
              <w:ind w:left="360"/>
              <w:rPr>
                <w:rFonts w:ascii="Republika" w:hAnsi="Republika"/>
              </w:rPr>
            </w:pPr>
            <w:r w:rsidRPr="000D2257">
              <w:rPr>
                <w:rFonts w:ascii="Republika" w:hAnsi="Republika"/>
              </w:rPr>
              <w:t xml:space="preserve">Naloge: </w:t>
            </w:r>
          </w:p>
          <w:p w14:paraId="4F1717F1" w14:textId="77777777" w:rsidR="008A41C9" w:rsidRPr="000D2257" w:rsidRDefault="008A41C9" w:rsidP="008A41C9">
            <w:pPr>
              <w:pStyle w:val="Odstavekseznama"/>
              <w:numPr>
                <w:ilvl w:val="0"/>
                <w:numId w:val="319"/>
              </w:numPr>
              <w:spacing w:line="276" w:lineRule="auto"/>
              <w:rPr>
                <w:rFonts w:ascii="Republika" w:hAnsi="Republika"/>
              </w:rPr>
            </w:pPr>
            <w:r w:rsidRPr="000D2257">
              <w:rPr>
                <w:rFonts w:ascii="Republika" w:hAnsi="Republika"/>
              </w:rPr>
              <w:t>Imenovanje SK CTN, njenega predsednika in podpredsednika</w:t>
            </w:r>
          </w:p>
          <w:p w14:paraId="43FE58AF" w14:textId="77777777" w:rsidR="008A41C9" w:rsidRPr="000D2257" w:rsidRDefault="008A41C9" w:rsidP="008A41C9">
            <w:pPr>
              <w:pStyle w:val="Odstavekseznama"/>
              <w:numPr>
                <w:ilvl w:val="0"/>
                <w:numId w:val="319"/>
              </w:numPr>
              <w:spacing w:line="276" w:lineRule="auto"/>
              <w:rPr>
                <w:rFonts w:ascii="Republika" w:hAnsi="Republika"/>
              </w:rPr>
            </w:pPr>
            <w:r w:rsidRPr="000D2257">
              <w:rPr>
                <w:rFonts w:ascii="Republika" w:hAnsi="Republika"/>
              </w:rPr>
              <w:t xml:space="preserve">Potrditev seznama izbranih operacij </w:t>
            </w:r>
          </w:p>
          <w:p w14:paraId="0F9D0D24" w14:textId="77777777" w:rsidR="008A41C9" w:rsidRPr="000D2257" w:rsidRDefault="008A41C9" w:rsidP="008A41C9">
            <w:pPr>
              <w:pStyle w:val="Odstavekseznama"/>
              <w:numPr>
                <w:ilvl w:val="0"/>
                <w:numId w:val="319"/>
              </w:numPr>
              <w:spacing w:line="276" w:lineRule="auto"/>
              <w:rPr>
                <w:rFonts w:ascii="Republika" w:hAnsi="Republika"/>
              </w:rPr>
            </w:pPr>
            <w:r w:rsidRPr="000D2257">
              <w:rPr>
                <w:rFonts w:ascii="Republika" w:hAnsi="Republika"/>
              </w:rPr>
              <w:t>Pri izvajanju finančnih instrumentov sprejme mnenje o skladnosti investicije s trajnostno urbano strategijo na ravni posamezne investicije</w:t>
            </w:r>
          </w:p>
          <w:p w14:paraId="170DD035" w14:textId="77777777" w:rsidR="008A41C9" w:rsidRPr="000D2257" w:rsidRDefault="008A41C9" w:rsidP="00155557">
            <w:pPr>
              <w:spacing w:line="276" w:lineRule="auto"/>
              <w:ind w:left="708"/>
              <w:rPr>
                <w:rFonts w:ascii="Republika" w:hAnsi="Republika"/>
              </w:rPr>
            </w:pPr>
          </w:p>
          <w:p w14:paraId="07F94897" w14:textId="77777777" w:rsidR="008A41C9" w:rsidRPr="000D2257" w:rsidRDefault="008A41C9" w:rsidP="008A41C9">
            <w:pPr>
              <w:numPr>
                <w:ilvl w:val="0"/>
                <w:numId w:val="315"/>
              </w:numPr>
              <w:spacing w:line="276" w:lineRule="auto"/>
              <w:ind w:left="360"/>
              <w:rPr>
                <w:rFonts w:ascii="Republika" w:hAnsi="Republika"/>
              </w:rPr>
            </w:pPr>
            <w:r w:rsidRPr="000D2257">
              <w:rPr>
                <w:rFonts w:ascii="Republika" w:hAnsi="Republika"/>
              </w:rPr>
              <w:t xml:space="preserve">Naziv NOE: </w:t>
            </w:r>
            <w:r w:rsidRPr="000D2257">
              <w:rPr>
                <w:rFonts w:ascii="Republika" w:hAnsi="Republika"/>
                <w:b/>
              </w:rPr>
              <w:t>nadzorni odbor ZMOS</w:t>
            </w:r>
          </w:p>
          <w:p w14:paraId="01627957" w14:textId="77777777" w:rsidR="008A41C9" w:rsidRPr="000D2257" w:rsidRDefault="008A41C9" w:rsidP="00155557">
            <w:pPr>
              <w:spacing w:line="276" w:lineRule="auto"/>
              <w:ind w:left="360"/>
              <w:rPr>
                <w:rFonts w:ascii="Republika" w:hAnsi="Republika"/>
              </w:rPr>
            </w:pPr>
            <w:r w:rsidRPr="000D2257">
              <w:rPr>
                <w:rFonts w:ascii="Republika" w:hAnsi="Republika"/>
              </w:rPr>
              <w:t>Št. oseb v NO ZMOS, ki izvajajo naloge EKP: 3</w:t>
            </w:r>
          </w:p>
          <w:p w14:paraId="39D59FB9" w14:textId="77777777" w:rsidR="008A41C9" w:rsidRPr="000D2257" w:rsidRDefault="008A41C9" w:rsidP="00155557">
            <w:pPr>
              <w:spacing w:line="276" w:lineRule="auto"/>
              <w:ind w:left="360"/>
              <w:rPr>
                <w:rFonts w:ascii="Republika" w:hAnsi="Republika"/>
              </w:rPr>
            </w:pPr>
            <w:r w:rsidRPr="000D2257">
              <w:rPr>
                <w:rFonts w:ascii="Republika" w:hAnsi="Republika"/>
              </w:rPr>
              <w:lastRenderedPageBreak/>
              <w:t>Naloge:</w:t>
            </w:r>
          </w:p>
          <w:p w14:paraId="535D60FC" w14:textId="77777777" w:rsidR="008A41C9" w:rsidRPr="000D2257" w:rsidRDefault="008A41C9" w:rsidP="008A41C9">
            <w:pPr>
              <w:pStyle w:val="Odstavekseznama"/>
              <w:numPr>
                <w:ilvl w:val="0"/>
                <w:numId w:val="320"/>
              </w:numPr>
              <w:spacing w:line="276" w:lineRule="auto"/>
              <w:ind w:left="802" w:hanging="426"/>
              <w:rPr>
                <w:rFonts w:ascii="Republika" w:hAnsi="Republika"/>
              </w:rPr>
            </w:pPr>
            <w:r w:rsidRPr="000D2257">
              <w:rPr>
                <w:rFonts w:ascii="Republika" w:hAnsi="Republika"/>
              </w:rPr>
              <w:t xml:space="preserve">obravnava prijave suma goljufije, </w:t>
            </w:r>
          </w:p>
          <w:p w14:paraId="405E949D" w14:textId="77777777" w:rsidR="008A41C9" w:rsidRPr="000D2257" w:rsidRDefault="008A41C9" w:rsidP="008A41C9">
            <w:pPr>
              <w:pStyle w:val="Odstavekseznama"/>
              <w:numPr>
                <w:ilvl w:val="0"/>
                <w:numId w:val="320"/>
              </w:numPr>
              <w:spacing w:line="276" w:lineRule="auto"/>
              <w:ind w:left="802" w:hanging="426"/>
              <w:rPr>
                <w:rFonts w:ascii="Republika" w:hAnsi="Republika"/>
              </w:rPr>
            </w:pPr>
            <w:r w:rsidRPr="000D2257">
              <w:rPr>
                <w:rFonts w:ascii="Republika" w:hAnsi="Republika"/>
              </w:rPr>
              <w:t>utemeljene prijave posreduje organom pregona in v vednost predsedniku ZMOS ter organu upravljanja</w:t>
            </w:r>
          </w:p>
          <w:p w14:paraId="0778288D" w14:textId="77777777" w:rsidR="008A41C9" w:rsidRPr="000D2257" w:rsidRDefault="008A41C9" w:rsidP="00155557">
            <w:pPr>
              <w:spacing w:line="276" w:lineRule="auto"/>
              <w:rPr>
                <w:rFonts w:ascii="Republika" w:hAnsi="Republika"/>
              </w:rPr>
            </w:pPr>
          </w:p>
          <w:p w14:paraId="27B850B6" w14:textId="77777777" w:rsidR="008A41C9" w:rsidRPr="000D2257" w:rsidRDefault="008A41C9" w:rsidP="008A41C9">
            <w:pPr>
              <w:numPr>
                <w:ilvl w:val="0"/>
                <w:numId w:val="315"/>
              </w:numPr>
              <w:spacing w:line="276" w:lineRule="auto"/>
              <w:ind w:left="360"/>
              <w:rPr>
                <w:rFonts w:ascii="Republika" w:hAnsi="Republika"/>
              </w:rPr>
            </w:pPr>
            <w:r w:rsidRPr="000D2257">
              <w:rPr>
                <w:rFonts w:ascii="Republika" w:hAnsi="Republika"/>
              </w:rPr>
              <w:t xml:space="preserve">Naziv NOE: </w:t>
            </w:r>
            <w:r w:rsidRPr="000D2257">
              <w:rPr>
                <w:rFonts w:ascii="Republika" w:hAnsi="Republika"/>
                <w:b/>
              </w:rPr>
              <w:t>predsednik ZMOS</w:t>
            </w:r>
          </w:p>
          <w:p w14:paraId="64FD2564" w14:textId="77777777" w:rsidR="008A41C9" w:rsidRPr="000D2257" w:rsidRDefault="008A41C9" w:rsidP="00155557">
            <w:pPr>
              <w:spacing w:line="276" w:lineRule="auto"/>
              <w:ind w:left="360"/>
              <w:rPr>
                <w:rFonts w:ascii="Republika" w:hAnsi="Republika"/>
              </w:rPr>
            </w:pPr>
            <w:r w:rsidRPr="000D2257">
              <w:rPr>
                <w:rFonts w:ascii="Republika" w:hAnsi="Republika"/>
              </w:rPr>
              <w:t xml:space="preserve">Št. oseb, ki izvajajo naloge EKP: </w:t>
            </w:r>
            <w:r w:rsidRPr="000D2257">
              <w:rPr>
                <w:rFonts w:ascii="Republika" w:hAnsi="Republika"/>
                <w:b/>
              </w:rPr>
              <w:t>1</w:t>
            </w:r>
          </w:p>
          <w:p w14:paraId="5E904DE9" w14:textId="77777777" w:rsidR="008A41C9" w:rsidRPr="000D2257" w:rsidRDefault="008A41C9" w:rsidP="00155557">
            <w:pPr>
              <w:spacing w:line="276" w:lineRule="auto"/>
              <w:ind w:left="360"/>
              <w:rPr>
                <w:rFonts w:ascii="Republika" w:hAnsi="Republika"/>
              </w:rPr>
            </w:pPr>
            <w:r w:rsidRPr="000D2257">
              <w:rPr>
                <w:rFonts w:ascii="Republika" w:hAnsi="Republika"/>
              </w:rPr>
              <w:t xml:space="preserve">Naloge: </w:t>
            </w:r>
          </w:p>
          <w:p w14:paraId="6109C2A7" w14:textId="77777777" w:rsidR="008A41C9" w:rsidRPr="000D2257" w:rsidRDefault="008A41C9" w:rsidP="008A41C9">
            <w:pPr>
              <w:pStyle w:val="Odstavekseznama"/>
              <w:numPr>
                <w:ilvl w:val="0"/>
                <w:numId w:val="79"/>
              </w:numPr>
              <w:spacing w:line="276" w:lineRule="auto"/>
              <w:ind w:left="720"/>
              <w:jc w:val="left"/>
              <w:rPr>
                <w:rFonts w:ascii="Republika" w:hAnsi="Republika"/>
              </w:rPr>
            </w:pPr>
            <w:r w:rsidRPr="000D2257">
              <w:rPr>
                <w:rFonts w:ascii="Republika" w:hAnsi="Republika"/>
              </w:rPr>
              <w:t>Objava povabila za predložitev vlog za operacije mestnih občin za sofinanciranje z mehanizmom CTN</w:t>
            </w:r>
          </w:p>
          <w:p w14:paraId="4E7D66CB" w14:textId="77777777" w:rsidR="008A41C9" w:rsidRPr="000D2257" w:rsidRDefault="008A41C9" w:rsidP="008A41C9">
            <w:pPr>
              <w:pStyle w:val="Odstavekseznama"/>
              <w:numPr>
                <w:ilvl w:val="0"/>
                <w:numId w:val="79"/>
              </w:numPr>
              <w:spacing w:line="276" w:lineRule="auto"/>
              <w:ind w:left="720"/>
              <w:jc w:val="left"/>
              <w:rPr>
                <w:rFonts w:ascii="Republika" w:hAnsi="Republika"/>
              </w:rPr>
            </w:pPr>
            <w:r w:rsidRPr="000D2257">
              <w:rPr>
                <w:rFonts w:ascii="Republika" w:hAnsi="Republika"/>
              </w:rPr>
              <w:t>Obvestilo mestnim občinam o objavi povabila za predložitev vlog</w:t>
            </w:r>
            <w:r w:rsidRPr="000D2257">
              <w:rPr>
                <w:rFonts w:ascii="Republika" w:hAnsi="Republika"/>
                <w:i/>
              </w:rPr>
              <w:t xml:space="preserve"> </w:t>
            </w:r>
          </w:p>
        </w:tc>
      </w:tr>
      <w:tr w:rsidR="008A41C9" w14:paraId="266F9846" w14:textId="77777777" w:rsidTr="00155557">
        <w:tc>
          <w:tcPr>
            <w:tcW w:w="2405" w:type="dxa"/>
            <w:tcBorders>
              <w:top w:val="single" w:sz="4" w:space="0" w:color="auto"/>
              <w:left w:val="single" w:sz="4" w:space="0" w:color="auto"/>
              <w:bottom w:val="single" w:sz="4" w:space="0" w:color="auto"/>
              <w:right w:val="single" w:sz="4" w:space="0" w:color="auto"/>
            </w:tcBorders>
            <w:hideMark/>
          </w:tcPr>
          <w:p w14:paraId="382C6D04" w14:textId="77777777" w:rsidR="008A41C9" w:rsidRDefault="008A41C9" w:rsidP="00155557">
            <w:pPr>
              <w:jc w:val="left"/>
              <w:rPr>
                <w:rFonts w:ascii="Republika" w:hAnsi="Republika"/>
                <w:b/>
              </w:rPr>
            </w:pPr>
            <w:r>
              <w:rPr>
                <w:rFonts w:ascii="Republika" w:hAnsi="Republika"/>
                <w:b/>
              </w:rPr>
              <w:lastRenderedPageBreak/>
              <w:t>Usposabljanje zaposlenih</w:t>
            </w:r>
          </w:p>
          <w:p w14:paraId="1B5EF165" w14:textId="77777777" w:rsidR="008A41C9" w:rsidRDefault="008A41C9" w:rsidP="00155557">
            <w:pPr>
              <w:jc w:val="left"/>
              <w:rPr>
                <w:rFonts w:ascii="Republika" w:hAnsi="Republika"/>
                <w:b/>
              </w:rPr>
            </w:pPr>
          </w:p>
          <w:p w14:paraId="245F7959" w14:textId="77777777" w:rsidR="008A41C9" w:rsidRDefault="008A41C9" w:rsidP="00155557">
            <w:pPr>
              <w:jc w:val="left"/>
              <w:rPr>
                <w:rFonts w:ascii="Republika" w:hAnsi="Republika"/>
                <w:b/>
              </w:rPr>
            </w:pPr>
          </w:p>
        </w:tc>
        <w:tc>
          <w:tcPr>
            <w:tcW w:w="6662" w:type="dxa"/>
            <w:tcBorders>
              <w:top w:val="single" w:sz="4" w:space="0" w:color="auto"/>
              <w:left w:val="single" w:sz="4" w:space="0" w:color="auto"/>
              <w:bottom w:val="single" w:sz="4" w:space="0" w:color="auto"/>
              <w:right w:val="single" w:sz="4" w:space="0" w:color="auto"/>
            </w:tcBorders>
            <w:hideMark/>
          </w:tcPr>
          <w:p w14:paraId="7DBF1402" w14:textId="77777777" w:rsidR="008A41C9" w:rsidRDefault="008A41C9" w:rsidP="00155557">
            <w:pPr>
              <w:rPr>
                <w:rFonts w:ascii="Republika" w:hAnsi="Republika"/>
                <w:i/>
              </w:rPr>
            </w:pPr>
            <w:r>
              <w:rPr>
                <w:rFonts w:ascii="Republika" w:hAnsi="Republika"/>
                <w:i/>
              </w:rPr>
              <w:t>/</w:t>
            </w:r>
          </w:p>
        </w:tc>
      </w:tr>
    </w:tbl>
    <w:p w14:paraId="22317F89" w14:textId="77777777" w:rsidR="008A41C9" w:rsidRDefault="008A41C9" w:rsidP="008A41C9">
      <w:pPr>
        <w:spacing w:after="0"/>
        <w:jc w:val="left"/>
        <w:rPr>
          <w:rFonts w:ascii="Republika" w:hAnsi="Republika"/>
        </w:rPr>
        <w:sectPr w:rsidR="008A41C9" w:rsidSect="008A41C9">
          <w:headerReference w:type="default" r:id="rId422"/>
          <w:footerReference w:type="default" r:id="rId423"/>
          <w:headerReference w:type="first" r:id="rId424"/>
          <w:footerReference w:type="first" r:id="rId425"/>
          <w:pgSz w:w="11906" w:h="16838"/>
          <w:pgMar w:top="1134" w:right="1417" w:bottom="1417" w:left="1417" w:header="708" w:footer="708" w:gutter="0"/>
          <w:cols w:space="708"/>
        </w:sectPr>
      </w:pPr>
    </w:p>
    <w:p w14:paraId="5FF676E5" w14:textId="77777777" w:rsidR="008A41C9" w:rsidRDefault="008A41C9" w:rsidP="00AF2D1D">
      <w:pPr>
        <w:pStyle w:val="Naslov3"/>
        <w:numPr>
          <w:ilvl w:val="2"/>
          <w:numId w:val="73"/>
        </w:numPr>
        <w:ind w:left="851" w:hanging="851"/>
      </w:pPr>
      <w:bookmarkStart w:id="1318" w:name="_Toc140836894"/>
      <w:bookmarkStart w:id="1319" w:name="_Toc154140284"/>
      <w:bookmarkStart w:id="1320" w:name="_Toc187238187"/>
      <w:r>
        <w:lastRenderedPageBreak/>
        <w:t>PODROBEN OPIS FUNKCIJ IN NALOG, KI JIH NEPOSREDNO OPRAVLJA POSREDNIŠKO TELO</w:t>
      </w:r>
      <w:bookmarkEnd w:id="1318"/>
      <w:bookmarkEnd w:id="1319"/>
      <w:bookmarkEnd w:id="1320"/>
      <w:r>
        <w:t xml:space="preserve"> </w:t>
      </w:r>
    </w:p>
    <w:p w14:paraId="0D3C1E04" w14:textId="77777777" w:rsidR="008A41C9" w:rsidRDefault="008A41C9" w:rsidP="008A41C9">
      <w:pPr>
        <w:rPr>
          <w:rFonts w:ascii="Republika" w:hAnsi="Republika"/>
        </w:rPr>
      </w:pPr>
    </w:p>
    <w:p w14:paraId="5658255E" w14:textId="77777777" w:rsidR="008A41C9" w:rsidRDefault="008A41C9" w:rsidP="00AF2D1D">
      <w:pPr>
        <w:pStyle w:val="Naslov4"/>
        <w:numPr>
          <w:ilvl w:val="3"/>
          <w:numId w:val="73"/>
        </w:numPr>
        <w:ind w:left="851" w:hanging="851"/>
      </w:pPr>
      <w:bookmarkStart w:id="1321" w:name="_Toc140836895"/>
      <w:bookmarkStart w:id="1322" w:name="_Toc154140285"/>
      <w:bookmarkStart w:id="1323" w:name="_Toc187238188"/>
      <w:r>
        <w:t>Drevesna struktura</w:t>
      </w:r>
      <w:bookmarkEnd w:id="1321"/>
      <w:bookmarkEnd w:id="1322"/>
      <w:bookmarkEnd w:id="1323"/>
    </w:p>
    <w:p w14:paraId="0E9E5D8B" w14:textId="77777777" w:rsidR="008A41C9" w:rsidRDefault="008A41C9" w:rsidP="008A41C9">
      <w:pPr>
        <w:spacing w:after="80"/>
        <w:rPr>
          <w:rFonts w:ascii="Republika" w:hAnsi="Republika"/>
          <w:i/>
          <w:color w:val="404040" w:themeColor="text1" w:themeTint="BF"/>
        </w:rPr>
      </w:pPr>
    </w:p>
    <w:p w14:paraId="6C776187" w14:textId="19419848" w:rsidR="008A41C9" w:rsidRDefault="008A41C9" w:rsidP="008A41C9">
      <w:pPr>
        <w:pStyle w:val="Napis"/>
      </w:pPr>
      <w:bookmarkStart w:id="1324" w:name="_Toc154139891"/>
      <w:bookmarkStart w:id="1325" w:name="_Toc187222751"/>
      <w:r>
        <w:t xml:space="preserve">Tabela </w:t>
      </w:r>
      <w:r>
        <w:fldChar w:fldCharType="begin"/>
      </w:r>
      <w:r>
        <w:instrText xml:space="preserve"> SEQ Tabela \* ARABIC </w:instrText>
      </w:r>
      <w:r>
        <w:fldChar w:fldCharType="separate"/>
      </w:r>
      <w:r w:rsidR="00F61B3F">
        <w:rPr>
          <w:noProof/>
        </w:rPr>
        <w:t>111</w:t>
      </w:r>
      <w:r>
        <w:fldChar w:fldCharType="end"/>
      </w:r>
      <w:r>
        <w:t>: Drevesna struktura PT ZMOS</w:t>
      </w:r>
      <w:bookmarkEnd w:id="1324"/>
      <w:bookmarkEnd w:id="1325"/>
    </w:p>
    <w:tbl>
      <w:tblPr>
        <w:tblW w:w="149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3"/>
        <w:gridCol w:w="2335"/>
        <w:gridCol w:w="4568"/>
        <w:gridCol w:w="1166"/>
        <w:gridCol w:w="1002"/>
        <w:gridCol w:w="2363"/>
        <w:gridCol w:w="1589"/>
        <w:gridCol w:w="1035"/>
      </w:tblGrid>
      <w:tr w:rsidR="008A41C9" w:rsidRPr="000D2257" w14:paraId="51982C2E" w14:textId="77777777" w:rsidTr="00155557">
        <w:trPr>
          <w:cantSplit/>
          <w:trHeight w:val="606"/>
        </w:trPr>
        <w:tc>
          <w:tcPr>
            <w:tcW w:w="955" w:type="dxa"/>
            <w:tcBorders>
              <w:top w:val="single" w:sz="4" w:space="0" w:color="auto"/>
              <w:left w:val="single" w:sz="4" w:space="0" w:color="auto"/>
              <w:bottom w:val="single" w:sz="4" w:space="0" w:color="auto"/>
              <w:right w:val="single" w:sz="4" w:space="0" w:color="auto"/>
            </w:tcBorders>
            <w:vAlign w:val="center"/>
            <w:hideMark/>
          </w:tcPr>
          <w:p w14:paraId="3AE5758C" w14:textId="77777777" w:rsidR="008A41C9" w:rsidRPr="000D2257" w:rsidRDefault="008A41C9" w:rsidP="00155557">
            <w:pPr>
              <w:spacing w:after="0" w:line="276" w:lineRule="auto"/>
              <w:jc w:val="center"/>
              <w:rPr>
                <w:rFonts w:ascii="Republika" w:eastAsia="Times New Roman" w:hAnsi="Republika" w:cstheme="minorHAnsi"/>
                <w:b/>
                <w:bCs/>
                <w:sz w:val="16"/>
                <w:szCs w:val="16"/>
                <w:lang w:eastAsia="sl-SI"/>
              </w:rPr>
            </w:pPr>
            <w:r w:rsidRPr="000D2257">
              <w:rPr>
                <w:rFonts w:ascii="Republika" w:eastAsia="Times New Roman" w:hAnsi="Republika" w:cstheme="minorHAnsi"/>
                <w:b/>
                <w:bCs/>
                <w:sz w:val="16"/>
                <w:szCs w:val="16"/>
                <w:lang w:eastAsia="sl-SI"/>
              </w:rPr>
              <w:t>CILJ POLITIKE</w:t>
            </w:r>
          </w:p>
        </w:tc>
        <w:tc>
          <w:tcPr>
            <w:tcW w:w="2335" w:type="dxa"/>
            <w:tcBorders>
              <w:top w:val="single" w:sz="4" w:space="0" w:color="auto"/>
              <w:left w:val="single" w:sz="4" w:space="0" w:color="auto"/>
              <w:bottom w:val="single" w:sz="4" w:space="0" w:color="auto"/>
              <w:right w:val="single" w:sz="4" w:space="0" w:color="auto"/>
            </w:tcBorders>
            <w:noWrap/>
            <w:vAlign w:val="center"/>
            <w:hideMark/>
          </w:tcPr>
          <w:p w14:paraId="0FDB5F4B" w14:textId="77777777" w:rsidR="008A41C9" w:rsidRPr="000D2257" w:rsidRDefault="008A41C9" w:rsidP="00155557">
            <w:pPr>
              <w:spacing w:after="0" w:line="276" w:lineRule="auto"/>
              <w:jc w:val="center"/>
              <w:rPr>
                <w:rFonts w:ascii="Republika" w:eastAsia="Times New Roman" w:hAnsi="Republika" w:cstheme="minorHAnsi"/>
                <w:b/>
                <w:bCs/>
                <w:sz w:val="16"/>
                <w:szCs w:val="16"/>
                <w:lang w:eastAsia="sl-SI"/>
              </w:rPr>
            </w:pPr>
            <w:r w:rsidRPr="000D2257">
              <w:rPr>
                <w:rFonts w:ascii="Republika" w:eastAsia="Times New Roman" w:hAnsi="Republika" w:cstheme="minorHAnsi"/>
                <w:b/>
                <w:bCs/>
                <w:sz w:val="16"/>
                <w:szCs w:val="16"/>
                <w:lang w:eastAsia="sl-SI"/>
              </w:rPr>
              <w:t>PREDNOSTNA NALOGA</w:t>
            </w:r>
          </w:p>
        </w:tc>
        <w:tc>
          <w:tcPr>
            <w:tcW w:w="4568" w:type="dxa"/>
            <w:tcBorders>
              <w:top w:val="single" w:sz="4" w:space="0" w:color="auto"/>
              <w:left w:val="single" w:sz="4" w:space="0" w:color="auto"/>
              <w:bottom w:val="single" w:sz="4" w:space="0" w:color="auto"/>
              <w:right w:val="single" w:sz="4" w:space="0" w:color="auto"/>
            </w:tcBorders>
            <w:noWrap/>
            <w:vAlign w:val="center"/>
            <w:hideMark/>
          </w:tcPr>
          <w:p w14:paraId="6DE37525" w14:textId="77777777" w:rsidR="008A41C9" w:rsidRPr="000D2257" w:rsidRDefault="008A41C9" w:rsidP="00155557">
            <w:pPr>
              <w:spacing w:after="0" w:line="276" w:lineRule="auto"/>
              <w:jc w:val="center"/>
              <w:rPr>
                <w:rFonts w:ascii="Republika" w:eastAsia="Times New Roman" w:hAnsi="Republika" w:cstheme="minorHAnsi"/>
                <w:b/>
                <w:bCs/>
                <w:sz w:val="16"/>
                <w:szCs w:val="16"/>
                <w:lang w:eastAsia="sl-SI"/>
              </w:rPr>
            </w:pPr>
            <w:r w:rsidRPr="000D2257">
              <w:rPr>
                <w:rFonts w:ascii="Republika" w:eastAsia="Times New Roman" w:hAnsi="Republika" w:cstheme="minorHAnsi"/>
                <w:b/>
                <w:bCs/>
                <w:sz w:val="16"/>
                <w:szCs w:val="16"/>
                <w:lang w:eastAsia="sl-SI"/>
              </w:rPr>
              <w:t>SPECIFIČNI CILJ</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A11EF6C" w14:textId="77777777" w:rsidR="008A41C9" w:rsidRPr="000D2257" w:rsidRDefault="008A41C9" w:rsidP="00155557">
            <w:pPr>
              <w:spacing w:after="0" w:line="276" w:lineRule="auto"/>
              <w:jc w:val="center"/>
              <w:rPr>
                <w:rFonts w:ascii="Republika" w:eastAsia="Times New Roman" w:hAnsi="Republika" w:cstheme="minorHAnsi"/>
                <w:b/>
                <w:bCs/>
                <w:sz w:val="16"/>
                <w:szCs w:val="16"/>
                <w:lang w:eastAsia="sl-SI"/>
              </w:rPr>
            </w:pPr>
            <w:r w:rsidRPr="000D2257">
              <w:rPr>
                <w:rFonts w:ascii="Republika" w:eastAsia="Times New Roman" w:hAnsi="Republika" w:cstheme="minorHAnsi"/>
                <w:b/>
                <w:bCs/>
                <w:sz w:val="16"/>
                <w:szCs w:val="16"/>
                <w:lang w:eastAsia="sl-SI"/>
              </w:rPr>
              <w:t>POSREDNIŠKO</w:t>
            </w:r>
          </w:p>
          <w:p w14:paraId="2D1ADA20" w14:textId="77777777" w:rsidR="008A41C9" w:rsidRPr="000D2257" w:rsidRDefault="008A41C9" w:rsidP="00155557">
            <w:pPr>
              <w:spacing w:after="0" w:line="276" w:lineRule="auto"/>
              <w:jc w:val="center"/>
              <w:rPr>
                <w:rFonts w:ascii="Republika" w:eastAsia="Times New Roman" w:hAnsi="Republika" w:cstheme="minorHAnsi"/>
                <w:b/>
                <w:bCs/>
                <w:sz w:val="16"/>
                <w:szCs w:val="16"/>
                <w:lang w:eastAsia="sl-SI"/>
              </w:rPr>
            </w:pPr>
            <w:r w:rsidRPr="000D2257">
              <w:rPr>
                <w:rFonts w:ascii="Republika" w:eastAsia="Times New Roman" w:hAnsi="Republika" w:cstheme="minorHAnsi"/>
                <w:b/>
                <w:bCs/>
                <w:sz w:val="16"/>
                <w:szCs w:val="16"/>
                <w:lang w:eastAsia="sl-SI"/>
              </w:rPr>
              <w:t xml:space="preserve"> TELO</w:t>
            </w:r>
          </w:p>
        </w:tc>
        <w:tc>
          <w:tcPr>
            <w:tcW w:w="1024" w:type="dxa"/>
            <w:tcBorders>
              <w:top w:val="single" w:sz="4" w:space="0" w:color="auto"/>
              <w:left w:val="single" w:sz="4" w:space="0" w:color="auto"/>
              <w:bottom w:val="single" w:sz="4" w:space="0" w:color="auto"/>
              <w:right w:val="single" w:sz="4" w:space="0" w:color="auto"/>
            </w:tcBorders>
            <w:vAlign w:val="center"/>
            <w:hideMark/>
          </w:tcPr>
          <w:p w14:paraId="7A2ED9EF" w14:textId="77777777" w:rsidR="008A41C9" w:rsidRPr="000D2257" w:rsidRDefault="008A41C9" w:rsidP="00155557">
            <w:pPr>
              <w:spacing w:after="0" w:line="276" w:lineRule="auto"/>
              <w:jc w:val="center"/>
              <w:rPr>
                <w:rFonts w:ascii="Republika" w:eastAsia="Times New Roman" w:hAnsi="Republika" w:cstheme="minorHAnsi"/>
                <w:b/>
                <w:bCs/>
                <w:sz w:val="16"/>
                <w:szCs w:val="16"/>
                <w:lang w:eastAsia="sl-SI"/>
              </w:rPr>
            </w:pPr>
            <w:r w:rsidRPr="000D2257">
              <w:rPr>
                <w:rFonts w:ascii="Republika" w:eastAsia="Times New Roman" w:hAnsi="Republika" w:cstheme="minorHAnsi"/>
                <w:b/>
                <w:bCs/>
                <w:sz w:val="16"/>
                <w:szCs w:val="16"/>
                <w:lang w:eastAsia="sl-SI"/>
              </w:rPr>
              <w:t>IZVAJALSKO</w:t>
            </w:r>
          </w:p>
          <w:p w14:paraId="726B9DA2" w14:textId="77777777" w:rsidR="008A41C9" w:rsidRPr="000D2257" w:rsidRDefault="008A41C9" w:rsidP="00155557">
            <w:pPr>
              <w:spacing w:after="0" w:line="276" w:lineRule="auto"/>
              <w:jc w:val="center"/>
              <w:rPr>
                <w:rFonts w:ascii="Republika" w:eastAsia="Times New Roman" w:hAnsi="Republika" w:cstheme="minorHAnsi"/>
                <w:b/>
                <w:bCs/>
                <w:sz w:val="16"/>
                <w:szCs w:val="16"/>
                <w:lang w:eastAsia="sl-SI"/>
              </w:rPr>
            </w:pPr>
            <w:r w:rsidRPr="000D2257">
              <w:rPr>
                <w:rFonts w:ascii="Republika" w:eastAsia="Times New Roman" w:hAnsi="Republika" w:cstheme="minorHAnsi"/>
                <w:b/>
                <w:bCs/>
                <w:sz w:val="16"/>
                <w:szCs w:val="16"/>
                <w:lang w:eastAsia="sl-SI"/>
              </w:rPr>
              <w:t xml:space="preserve"> TELO</w:t>
            </w:r>
          </w:p>
        </w:tc>
        <w:tc>
          <w:tcPr>
            <w:tcW w:w="2363" w:type="dxa"/>
            <w:tcBorders>
              <w:top w:val="single" w:sz="4" w:space="0" w:color="auto"/>
              <w:left w:val="single" w:sz="4" w:space="0" w:color="auto"/>
              <w:bottom w:val="single" w:sz="4" w:space="0" w:color="auto"/>
              <w:right w:val="single" w:sz="4" w:space="0" w:color="auto"/>
            </w:tcBorders>
            <w:noWrap/>
            <w:vAlign w:val="center"/>
            <w:hideMark/>
          </w:tcPr>
          <w:p w14:paraId="258B3AC7" w14:textId="77777777" w:rsidR="008A41C9" w:rsidRPr="000D2257" w:rsidRDefault="008A41C9" w:rsidP="00155557">
            <w:pPr>
              <w:spacing w:after="0" w:line="276" w:lineRule="auto"/>
              <w:jc w:val="center"/>
              <w:rPr>
                <w:rFonts w:ascii="Republika" w:eastAsia="Times New Roman" w:hAnsi="Republika" w:cstheme="minorHAnsi"/>
                <w:b/>
                <w:bCs/>
                <w:sz w:val="16"/>
                <w:szCs w:val="16"/>
                <w:lang w:eastAsia="sl-SI"/>
              </w:rPr>
            </w:pPr>
            <w:r w:rsidRPr="000D2257">
              <w:rPr>
                <w:rFonts w:ascii="Republika" w:eastAsia="Times New Roman" w:hAnsi="Republika" w:cstheme="minorHAnsi"/>
                <w:b/>
                <w:bCs/>
                <w:sz w:val="16"/>
                <w:szCs w:val="16"/>
                <w:lang w:eastAsia="sl-SI"/>
              </w:rPr>
              <w:t>UPRAVIČENEC</w:t>
            </w:r>
          </w:p>
        </w:tc>
        <w:tc>
          <w:tcPr>
            <w:tcW w:w="1589" w:type="dxa"/>
            <w:tcBorders>
              <w:top w:val="single" w:sz="4" w:space="0" w:color="auto"/>
              <w:left w:val="single" w:sz="4" w:space="0" w:color="auto"/>
              <w:bottom w:val="single" w:sz="4" w:space="0" w:color="auto"/>
              <w:right w:val="single" w:sz="4" w:space="0" w:color="auto"/>
            </w:tcBorders>
            <w:noWrap/>
            <w:vAlign w:val="center"/>
            <w:hideMark/>
          </w:tcPr>
          <w:p w14:paraId="695A9F8F" w14:textId="77777777" w:rsidR="008A41C9" w:rsidRPr="000D2257" w:rsidRDefault="008A41C9" w:rsidP="00155557">
            <w:pPr>
              <w:spacing w:after="0" w:line="276" w:lineRule="auto"/>
              <w:jc w:val="center"/>
              <w:rPr>
                <w:rFonts w:ascii="Republika" w:eastAsia="Times New Roman" w:hAnsi="Republika" w:cstheme="minorHAnsi"/>
                <w:b/>
                <w:bCs/>
                <w:sz w:val="16"/>
                <w:szCs w:val="16"/>
                <w:lang w:eastAsia="sl-SI"/>
              </w:rPr>
            </w:pPr>
            <w:r w:rsidRPr="000D2257">
              <w:rPr>
                <w:rFonts w:ascii="Republika" w:eastAsia="Times New Roman" w:hAnsi="Republika" w:cstheme="minorHAnsi"/>
                <w:b/>
                <w:bCs/>
                <w:sz w:val="16"/>
                <w:szCs w:val="16"/>
                <w:lang w:eastAsia="sl-SI"/>
              </w:rPr>
              <w:t>NIO</w:t>
            </w:r>
            <w:r w:rsidRPr="000D2257">
              <w:rPr>
                <w:rStyle w:val="Sprotnaopomba-sklic"/>
                <w:rFonts w:ascii="Republika" w:eastAsia="Times New Roman" w:hAnsi="Republika" w:cstheme="minorHAnsi"/>
                <w:b/>
                <w:bCs/>
                <w:sz w:val="16"/>
                <w:szCs w:val="16"/>
                <w:lang w:eastAsia="sl-SI"/>
              </w:rPr>
              <w:footnoteReference w:id="190"/>
            </w:r>
          </w:p>
        </w:tc>
        <w:tc>
          <w:tcPr>
            <w:tcW w:w="997" w:type="dxa"/>
            <w:tcBorders>
              <w:top w:val="single" w:sz="4" w:space="0" w:color="auto"/>
              <w:left w:val="single" w:sz="4" w:space="0" w:color="auto"/>
              <w:bottom w:val="single" w:sz="4" w:space="0" w:color="auto"/>
              <w:right w:val="single" w:sz="4" w:space="0" w:color="auto"/>
            </w:tcBorders>
            <w:noWrap/>
            <w:vAlign w:val="center"/>
            <w:hideMark/>
          </w:tcPr>
          <w:p w14:paraId="54A824CA" w14:textId="77777777" w:rsidR="008A41C9" w:rsidRPr="000D2257" w:rsidRDefault="008A41C9" w:rsidP="00155557">
            <w:pPr>
              <w:spacing w:after="0" w:line="276" w:lineRule="auto"/>
              <w:jc w:val="center"/>
              <w:rPr>
                <w:rFonts w:ascii="Republika" w:eastAsia="Times New Roman" w:hAnsi="Republika" w:cstheme="minorHAnsi"/>
                <w:b/>
                <w:bCs/>
                <w:sz w:val="16"/>
                <w:szCs w:val="16"/>
                <w:lang w:eastAsia="sl-SI"/>
              </w:rPr>
            </w:pPr>
            <w:r w:rsidRPr="000D2257">
              <w:rPr>
                <w:rFonts w:ascii="Republika" w:eastAsia="Times New Roman" w:hAnsi="Republika" w:cstheme="minorHAnsi"/>
                <w:b/>
                <w:bCs/>
                <w:sz w:val="16"/>
                <w:szCs w:val="16"/>
                <w:lang w:eastAsia="sl-SI"/>
              </w:rPr>
              <w:t>OPERACIJA</w:t>
            </w:r>
            <w:r w:rsidRPr="000D2257">
              <w:rPr>
                <w:rStyle w:val="Sprotnaopomba-sklic"/>
                <w:rFonts w:ascii="Republika" w:eastAsia="Times New Roman" w:hAnsi="Republika" w:cstheme="minorHAnsi"/>
                <w:b/>
                <w:bCs/>
                <w:sz w:val="16"/>
                <w:szCs w:val="16"/>
                <w:lang w:eastAsia="sl-SI"/>
              </w:rPr>
              <w:footnoteReference w:id="191"/>
            </w:r>
          </w:p>
        </w:tc>
      </w:tr>
      <w:tr w:rsidR="008A41C9" w:rsidRPr="000D2257" w14:paraId="08571AD3" w14:textId="77777777" w:rsidTr="00155557">
        <w:trPr>
          <w:cantSplit/>
          <w:trHeight w:val="397"/>
        </w:trPr>
        <w:tc>
          <w:tcPr>
            <w:tcW w:w="955" w:type="dxa"/>
            <w:vMerge w:val="restart"/>
            <w:tcBorders>
              <w:top w:val="single" w:sz="4" w:space="0" w:color="auto"/>
              <w:left w:val="single" w:sz="4" w:space="0" w:color="auto"/>
              <w:bottom w:val="single" w:sz="4" w:space="0" w:color="auto"/>
              <w:right w:val="single" w:sz="4" w:space="0" w:color="auto"/>
            </w:tcBorders>
            <w:vAlign w:val="center"/>
            <w:hideMark/>
          </w:tcPr>
          <w:p w14:paraId="55E3AF89" w14:textId="77777777" w:rsidR="008A41C9" w:rsidRPr="000D2257" w:rsidRDefault="008A41C9" w:rsidP="00155557">
            <w:pPr>
              <w:spacing w:after="0" w:line="276" w:lineRule="auto"/>
              <w:jc w:val="center"/>
              <w:rPr>
                <w:rFonts w:ascii="Republika" w:eastAsia="Times New Roman" w:hAnsi="Republika" w:cstheme="minorHAnsi"/>
                <w:b/>
                <w:bCs/>
                <w:sz w:val="18"/>
                <w:szCs w:val="18"/>
                <w:lang w:eastAsia="sl-SI"/>
              </w:rPr>
            </w:pPr>
            <w:r w:rsidRPr="000D2257">
              <w:rPr>
                <w:rFonts w:ascii="Republika" w:eastAsia="Times New Roman" w:hAnsi="Republika" w:cstheme="minorHAnsi"/>
                <w:b/>
                <w:bCs/>
                <w:sz w:val="18"/>
                <w:szCs w:val="18"/>
                <w:lang w:eastAsia="sl-SI"/>
              </w:rPr>
              <w:t>CP2</w:t>
            </w:r>
          </w:p>
        </w:tc>
        <w:tc>
          <w:tcPr>
            <w:tcW w:w="2335" w:type="dxa"/>
            <w:tcBorders>
              <w:top w:val="single" w:sz="4" w:space="0" w:color="auto"/>
              <w:left w:val="single" w:sz="4" w:space="0" w:color="auto"/>
              <w:bottom w:val="single" w:sz="4" w:space="0" w:color="auto"/>
              <w:right w:val="single" w:sz="4" w:space="0" w:color="auto"/>
            </w:tcBorders>
            <w:vAlign w:val="center"/>
            <w:hideMark/>
          </w:tcPr>
          <w:p w14:paraId="1AD1F7E8" w14:textId="77777777" w:rsidR="008A41C9" w:rsidRPr="000D2257" w:rsidRDefault="008A41C9" w:rsidP="00155557">
            <w:pPr>
              <w:spacing w:after="0" w:line="276" w:lineRule="auto"/>
              <w:rPr>
                <w:rFonts w:ascii="Republika" w:eastAsia="Times New Roman" w:hAnsi="Republika" w:cstheme="minorHAnsi"/>
                <w:sz w:val="18"/>
                <w:szCs w:val="18"/>
                <w:lang w:eastAsia="sl-SI"/>
              </w:rPr>
            </w:pPr>
            <w:r w:rsidRPr="000D2257">
              <w:rPr>
                <w:rFonts w:ascii="Republika" w:eastAsia="Times New Roman" w:hAnsi="Republika" w:cstheme="minorHAnsi"/>
                <w:b/>
                <w:sz w:val="18"/>
                <w:szCs w:val="18"/>
                <w:lang w:eastAsia="sl-SI"/>
              </w:rPr>
              <w:t>PN3</w:t>
            </w:r>
            <w:r w:rsidRPr="000D2257">
              <w:rPr>
                <w:rFonts w:ascii="Republika" w:eastAsia="Times New Roman" w:hAnsi="Republika" w:cstheme="minorHAnsi"/>
                <w:sz w:val="18"/>
                <w:szCs w:val="18"/>
                <w:lang w:eastAsia="sl-SI"/>
              </w:rPr>
              <w:t xml:space="preserve"> – Zelena preobrazba za podnebno nevtralnost</w:t>
            </w:r>
          </w:p>
        </w:tc>
        <w:tc>
          <w:tcPr>
            <w:tcW w:w="4568" w:type="dxa"/>
            <w:tcBorders>
              <w:top w:val="single" w:sz="4" w:space="0" w:color="auto"/>
              <w:left w:val="single" w:sz="4" w:space="0" w:color="auto"/>
              <w:bottom w:val="single" w:sz="4" w:space="0" w:color="auto"/>
              <w:right w:val="single" w:sz="4" w:space="0" w:color="auto"/>
            </w:tcBorders>
            <w:vAlign w:val="center"/>
            <w:hideMark/>
          </w:tcPr>
          <w:p w14:paraId="042050A8" w14:textId="77777777" w:rsidR="008A41C9" w:rsidRPr="000D2257" w:rsidRDefault="008A41C9" w:rsidP="00155557">
            <w:pPr>
              <w:spacing w:after="0" w:line="276" w:lineRule="auto"/>
              <w:rPr>
                <w:rFonts w:ascii="Republika" w:eastAsia="Times New Roman" w:hAnsi="Republika" w:cstheme="minorHAnsi"/>
                <w:sz w:val="18"/>
                <w:szCs w:val="18"/>
                <w:lang w:eastAsia="sl-SI"/>
              </w:rPr>
            </w:pPr>
            <w:r w:rsidRPr="000D2257">
              <w:rPr>
                <w:rFonts w:ascii="Republika" w:eastAsia="Times New Roman" w:hAnsi="Republika" w:cstheme="minorHAnsi"/>
                <w:b/>
                <w:bCs/>
                <w:sz w:val="18"/>
                <w:szCs w:val="18"/>
                <w:lang w:eastAsia="sl-SI"/>
              </w:rPr>
              <w:t>RSO2.7.</w:t>
            </w:r>
            <w:r w:rsidRPr="000D2257">
              <w:rPr>
                <w:rFonts w:ascii="Republika" w:eastAsia="Times New Roman" w:hAnsi="Republika" w:cstheme="minorHAnsi"/>
                <w:sz w:val="18"/>
                <w:szCs w:val="18"/>
                <w:lang w:eastAsia="sl-SI"/>
              </w:rPr>
              <w:t xml:space="preserve"> Izboljšanje varstva in ohranjanja narave ter biotske raznovrstnosti in zelene infrastrukture, tudi v mestnem okolju, in zmanjšanje vseh oblik onesnaževanja (ESRR)</w:t>
            </w:r>
          </w:p>
        </w:tc>
        <w:tc>
          <w:tcPr>
            <w:tcW w:w="1110" w:type="dxa"/>
            <w:tcBorders>
              <w:top w:val="single" w:sz="4" w:space="0" w:color="auto"/>
              <w:left w:val="single" w:sz="4" w:space="0" w:color="auto"/>
              <w:bottom w:val="single" w:sz="4" w:space="0" w:color="auto"/>
              <w:right w:val="single" w:sz="4" w:space="0" w:color="auto"/>
            </w:tcBorders>
            <w:vAlign w:val="center"/>
            <w:hideMark/>
          </w:tcPr>
          <w:p w14:paraId="66C2FA8C" w14:textId="77777777" w:rsidR="008A41C9" w:rsidRPr="000D2257" w:rsidRDefault="008A41C9" w:rsidP="00155557">
            <w:pPr>
              <w:spacing w:after="0" w:line="276" w:lineRule="auto"/>
              <w:jc w:val="center"/>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ZMOS</w:t>
            </w:r>
          </w:p>
        </w:tc>
        <w:tc>
          <w:tcPr>
            <w:tcW w:w="1024" w:type="dxa"/>
            <w:tcBorders>
              <w:top w:val="single" w:sz="4" w:space="0" w:color="auto"/>
              <w:left w:val="single" w:sz="4" w:space="0" w:color="auto"/>
              <w:bottom w:val="single" w:sz="4" w:space="0" w:color="auto"/>
              <w:right w:val="single" w:sz="4" w:space="0" w:color="auto"/>
            </w:tcBorders>
            <w:vAlign w:val="center"/>
            <w:hideMark/>
          </w:tcPr>
          <w:p w14:paraId="6112AB91" w14:textId="77777777" w:rsidR="008A41C9" w:rsidRPr="000D2257" w:rsidRDefault="008A41C9" w:rsidP="00155557">
            <w:pPr>
              <w:spacing w:after="0" w:line="276" w:lineRule="auto"/>
              <w:jc w:val="center"/>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244CCA4C" w14:textId="77777777" w:rsidR="008A41C9" w:rsidRPr="000D2257" w:rsidRDefault="008A41C9" w:rsidP="00155557">
            <w:pPr>
              <w:spacing w:after="0" w:line="276" w:lineRule="auto"/>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mestne občine</w:t>
            </w:r>
          </w:p>
        </w:tc>
        <w:tc>
          <w:tcPr>
            <w:tcW w:w="1589" w:type="dxa"/>
            <w:tcBorders>
              <w:top w:val="single" w:sz="4" w:space="0" w:color="auto"/>
              <w:left w:val="single" w:sz="4" w:space="0" w:color="auto"/>
              <w:bottom w:val="single" w:sz="4" w:space="0" w:color="auto"/>
              <w:right w:val="single" w:sz="4" w:space="0" w:color="auto"/>
            </w:tcBorders>
            <w:noWrap/>
            <w:vAlign w:val="center"/>
            <w:hideMark/>
          </w:tcPr>
          <w:p w14:paraId="30F97950" w14:textId="77777777" w:rsidR="008A41C9" w:rsidRPr="000D2257" w:rsidRDefault="008A41C9" w:rsidP="00155557">
            <w:pPr>
              <w:spacing w:after="0" w:line="276" w:lineRule="auto"/>
              <w:jc w:val="center"/>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NPO</w:t>
            </w:r>
          </w:p>
        </w:tc>
        <w:tc>
          <w:tcPr>
            <w:tcW w:w="997" w:type="dxa"/>
            <w:tcBorders>
              <w:top w:val="single" w:sz="4" w:space="0" w:color="auto"/>
              <w:left w:val="single" w:sz="4" w:space="0" w:color="auto"/>
              <w:bottom w:val="single" w:sz="4" w:space="0" w:color="auto"/>
              <w:right w:val="single" w:sz="4" w:space="0" w:color="auto"/>
            </w:tcBorders>
            <w:noWrap/>
            <w:vAlign w:val="center"/>
          </w:tcPr>
          <w:p w14:paraId="6DAFB246" w14:textId="77777777" w:rsidR="008A41C9" w:rsidRPr="000D2257" w:rsidRDefault="008A41C9" w:rsidP="00155557">
            <w:pPr>
              <w:spacing w:after="0" w:line="276" w:lineRule="auto"/>
              <w:jc w:val="center"/>
              <w:rPr>
                <w:rFonts w:ascii="Republika" w:eastAsia="Times New Roman" w:hAnsi="Republika" w:cstheme="minorHAnsi"/>
                <w:sz w:val="18"/>
                <w:szCs w:val="18"/>
                <w:lang w:eastAsia="sl-SI"/>
              </w:rPr>
            </w:pPr>
          </w:p>
        </w:tc>
      </w:tr>
      <w:tr w:rsidR="008A41C9" w:rsidRPr="000D2257" w14:paraId="29E4DE3C" w14:textId="77777777" w:rsidTr="00155557">
        <w:trPr>
          <w:cantSplit/>
          <w:trHeight w:val="4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CB9A4" w14:textId="77777777" w:rsidR="008A41C9" w:rsidRPr="000D2257" w:rsidRDefault="008A41C9" w:rsidP="00155557">
            <w:pPr>
              <w:spacing w:after="0" w:line="276" w:lineRule="auto"/>
              <w:jc w:val="left"/>
              <w:rPr>
                <w:rFonts w:ascii="Republika" w:eastAsia="Times New Roman" w:hAnsi="Republika" w:cstheme="minorHAnsi"/>
                <w:b/>
                <w:bCs/>
                <w:sz w:val="18"/>
                <w:szCs w:val="18"/>
                <w:lang w:eastAsia="sl-SI"/>
              </w:rPr>
            </w:pPr>
          </w:p>
        </w:tc>
        <w:tc>
          <w:tcPr>
            <w:tcW w:w="2335" w:type="dxa"/>
            <w:tcBorders>
              <w:top w:val="single" w:sz="4" w:space="0" w:color="auto"/>
              <w:left w:val="single" w:sz="4" w:space="0" w:color="auto"/>
              <w:bottom w:val="single" w:sz="4" w:space="0" w:color="auto"/>
              <w:right w:val="single" w:sz="4" w:space="0" w:color="auto"/>
            </w:tcBorders>
            <w:vAlign w:val="center"/>
            <w:hideMark/>
          </w:tcPr>
          <w:p w14:paraId="4D5A89C4" w14:textId="77777777" w:rsidR="008A41C9" w:rsidRPr="000D2257" w:rsidRDefault="008A41C9" w:rsidP="00155557">
            <w:pPr>
              <w:spacing w:after="0" w:line="276" w:lineRule="auto"/>
              <w:rPr>
                <w:rFonts w:ascii="Republika" w:eastAsia="Times New Roman" w:hAnsi="Republika" w:cstheme="minorHAnsi"/>
                <w:sz w:val="18"/>
                <w:szCs w:val="18"/>
                <w:lang w:eastAsia="sl-SI"/>
              </w:rPr>
            </w:pPr>
            <w:r w:rsidRPr="000D2257">
              <w:rPr>
                <w:rFonts w:ascii="Republika" w:eastAsia="Times New Roman" w:hAnsi="Republika" w:cstheme="minorHAnsi"/>
                <w:b/>
                <w:sz w:val="18"/>
                <w:szCs w:val="18"/>
                <w:lang w:eastAsia="sl-SI"/>
              </w:rPr>
              <w:t xml:space="preserve">PN4 </w:t>
            </w:r>
            <w:r w:rsidRPr="000D2257">
              <w:rPr>
                <w:rFonts w:ascii="Republika" w:eastAsia="Times New Roman" w:hAnsi="Republika" w:cstheme="minorHAnsi"/>
                <w:sz w:val="18"/>
                <w:szCs w:val="18"/>
                <w:lang w:eastAsia="sl-SI"/>
              </w:rPr>
              <w:t>– Trajnostna mobilnost</w:t>
            </w:r>
          </w:p>
        </w:tc>
        <w:tc>
          <w:tcPr>
            <w:tcW w:w="4568" w:type="dxa"/>
            <w:tcBorders>
              <w:top w:val="single" w:sz="4" w:space="0" w:color="auto"/>
              <w:left w:val="single" w:sz="4" w:space="0" w:color="auto"/>
              <w:bottom w:val="single" w:sz="4" w:space="0" w:color="auto"/>
              <w:right w:val="single" w:sz="4" w:space="0" w:color="auto"/>
            </w:tcBorders>
            <w:vAlign w:val="center"/>
            <w:hideMark/>
          </w:tcPr>
          <w:p w14:paraId="2563FF18" w14:textId="77777777" w:rsidR="008A41C9" w:rsidRPr="000D2257" w:rsidRDefault="008A41C9" w:rsidP="00155557">
            <w:pPr>
              <w:spacing w:after="0" w:line="276" w:lineRule="auto"/>
              <w:rPr>
                <w:rFonts w:ascii="Republika" w:eastAsia="Times New Roman" w:hAnsi="Republika" w:cstheme="minorHAnsi"/>
                <w:sz w:val="18"/>
                <w:szCs w:val="18"/>
                <w:lang w:eastAsia="sl-SI"/>
              </w:rPr>
            </w:pPr>
            <w:r w:rsidRPr="000D2257">
              <w:rPr>
                <w:rFonts w:ascii="Republika" w:eastAsia="Times New Roman" w:hAnsi="Republika" w:cstheme="minorHAnsi"/>
                <w:b/>
                <w:bCs/>
                <w:sz w:val="18"/>
                <w:szCs w:val="18"/>
                <w:lang w:eastAsia="sl-SI"/>
              </w:rPr>
              <w:t>RSO 2.8.</w:t>
            </w:r>
            <w:r w:rsidRPr="000D2257">
              <w:rPr>
                <w:rFonts w:ascii="Republika" w:eastAsia="Times New Roman" w:hAnsi="Republika" w:cstheme="minorHAnsi"/>
                <w:sz w:val="18"/>
                <w:szCs w:val="18"/>
                <w:lang w:eastAsia="sl-SI"/>
              </w:rPr>
              <w:t xml:space="preserve"> Spodbujanje trajnostne </w:t>
            </w:r>
            <w:proofErr w:type="spellStart"/>
            <w:r w:rsidRPr="000D2257">
              <w:rPr>
                <w:rFonts w:ascii="Republika" w:eastAsia="Times New Roman" w:hAnsi="Republika" w:cstheme="minorHAnsi"/>
                <w:sz w:val="18"/>
                <w:szCs w:val="18"/>
                <w:lang w:eastAsia="sl-SI"/>
              </w:rPr>
              <w:t>večmodalne</w:t>
            </w:r>
            <w:proofErr w:type="spellEnd"/>
            <w:r w:rsidRPr="000D2257">
              <w:rPr>
                <w:rFonts w:ascii="Republika" w:eastAsia="Times New Roman" w:hAnsi="Republika" w:cstheme="minorHAnsi"/>
                <w:sz w:val="18"/>
                <w:szCs w:val="18"/>
                <w:lang w:eastAsia="sl-SI"/>
              </w:rPr>
              <w:t xml:space="preserve"> mestne mobilnosti v okviru prehoda na gospodarstvo z ničelno stopnjo neto emisij</w:t>
            </w:r>
          </w:p>
          <w:p w14:paraId="083DFBDC" w14:textId="77777777" w:rsidR="008A41C9" w:rsidRPr="000D2257" w:rsidRDefault="008A41C9" w:rsidP="00155557">
            <w:pPr>
              <w:spacing w:after="0" w:line="276" w:lineRule="auto"/>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ogljika (ESRR)</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CF3ECFB" w14:textId="77777777" w:rsidR="008A41C9" w:rsidRPr="000D2257" w:rsidRDefault="008A41C9" w:rsidP="00155557">
            <w:pPr>
              <w:spacing w:after="0" w:line="276" w:lineRule="auto"/>
              <w:jc w:val="center"/>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ZMOS</w:t>
            </w:r>
          </w:p>
        </w:tc>
        <w:tc>
          <w:tcPr>
            <w:tcW w:w="1024" w:type="dxa"/>
            <w:tcBorders>
              <w:top w:val="single" w:sz="4" w:space="0" w:color="auto"/>
              <w:left w:val="single" w:sz="4" w:space="0" w:color="auto"/>
              <w:bottom w:val="single" w:sz="4" w:space="0" w:color="auto"/>
              <w:right w:val="single" w:sz="4" w:space="0" w:color="auto"/>
            </w:tcBorders>
            <w:vAlign w:val="center"/>
            <w:hideMark/>
          </w:tcPr>
          <w:p w14:paraId="44D72CA7" w14:textId="77777777" w:rsidR="008A41C9" w:rsidRPr="000D2257" w:rsidRDefault="008A41C9" w:rsidP="00155557">
            <w:pPr>
              <w:spacing w:after="0" w:line="276" w:lineRule="auto"/>
              <w:jc w:val="center"/>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0DD8E9D9" w14:textId="77777777" w:rsidR="008A41C9" w:rsidRPr="000D2257" w:rsidRDefault="008A41C9" w:rsidP="00155557">
            <w:pPr>
              <w:spacing w:after="0" w:line="276" w:lineRule="auto"/>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mestne občine, pravne osebe javnega prava v delni/celotni lasti ali ustanoviteljstvu mestnih občin</w:t>
            </w:r>
          </w:p>
        </w:tc>
        <w:tc>
          <w:tcPr>
            <w:tcW w:w="1589" w:type="dxa"/>
            <w:tcBorders>
              <w:top w:val="single" w:sz="4" w:space="0" w:color="auto"/>
              <w:left w:val="single" w:sz="4" w:space="0" w:color="auto"/>
              <w:bottom w:val="single" w:sz="4" w:space="0" w:color="auto"/>
              <w:right w:val="single" w:sz="4" w:space="0" w:color="auto"/>
            </w:tcBorders>
            <w:noWrap/>
            <w:vAlign w:val="center"/>
            <w:hideMark/>
          </w:tcPr>
          <w:p w14:paraId="558FE1E1" w14:textId="77777777" w:rsidR="008A41C9" w:rsidRPr="000D2257" w:rsidRDefault="008A41C9" w:rsidP="00155557">
            <w:pPr>
              <w:spacing w:after="0" w:line="276" w:lineRule="auto"/>
              <w:jc w:val="center"/>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NPO</w:t>
            </w:r>
          </w:p>
        </w:tc>
        <w:tc>
          <w:tcPr>
            <w:tcW w:w="997" w:type="dxa"/>
            <w:tcBorders>
              <w:top w:val="single" w:sz="4" w:space="0" w:color="auto"/>
              <w:left w:val="single" w:sz="4" w:space="0" w:color="auto"/>
              <w:bottom w:val="single" w:sz="4" w:space="0" w:color="auto"/>
              <w:right w:val="single" w:sz="4" w:space="0" w:color="auto"/>
            </w:tcBorders>
            <w:noWrap/>
            <w:vAlign w:val="center"/>
          </w:tcPr>
          <w:p w14:paraId="0BD9497C" w14:textId="77777777" w:rsidR="008A41C9" w:rsidRPr="000D2257" w:rsidRDefault="008A41C9" w:rsidP="00155557">
            <w:pPr>
              <w:spacing w:after="0" w:line="276" w:lineRule="auto"/>
              <w:jc w:val="center"/>
              <w:rPr>
                <w:rFonts w:ascii="Republika" w:eastAsia="Times New Roman" w:hAnsi="Republika" w:cstheme="minorHAnsi"/>
                <w:sz w:val="18"/>
                <w:szCs w:val="18"/>
                <w:lang w:eastAsia="sl-SI"/>
              </w:rPr>
            </w:pPr>
          </w:p>
        </w:tc>
      </w:tr>
      <w:tr w:rsidR="008A41C9" w:rsidRPr="000D2257" w14:paraId="7268BF82" w14:textId="77777777" w:rsidTr="00155557">
        <w:trPr>
          <w:cantSplit/>
          <w:trHeight w:val="405"/>
        </w:trPr>
        <w:tc>
          <w:tcPr>
            <w:tcW w:w="955" w:type="dxa"/>
            <w:tcBorders>
              <w:top w:val="single" w:sz="4" w:space="0" w:color="auto"/>
              <w:left w:val="single" w:sz="4" w:space="0" w:color="auto"/>
              <w:bottom w:val="single" w:sz="4" w:space="0" w:color="auto"/>
              <w:right w:val="single" w:sz="4" w:space="0" w:color="auto"/>
            </w:tcBorders>
            <w:vAlign w:val="center"/>
            <w:hideMark/>
          </w:tcPr>
          <w:p w14:paraId="4C2E6283" w14:textId="77777777" w:rsidR="008A41C9" w:rsidRPr="000D2257" w:rsidRDefault="008A41C9" w:rsidP="00155557">
            <w:pPr>
              <w:spacing w:after="0" w:line="276" w:lineRule="auto"/>
              <w:jc w:val="center"/>
              <w:rPr>
                <w:rFonts w:ascii="Republika" w:eastAsia="Times New Roman" w:hAnsi="Republika" w:cstheme="minorHAnsi"/>
                <w:b/>
                <w:bCs/>
                <w:sz w:val="18"/>
                <w:szCs w:val="18"/>
                <w:lang w:eastAsia="sl-SI"/>
              </w:rPr>
            </w:pPr>
            <w:r w:rsidRPr="000D2257">
              <w:rPr>
                <w:rFonts w:ascii="Republika" w:eastAsia="Times New Roman" w:hAnsi="Republika" w:cstheme="minorHAnsi"/>
                <w:b/>
                <w:bCs/>
                <w:sz w:val="18"/>
                <w:szCs w:val="18"/>
                <w:lang w:eastAsia="sl-SI"/>
              </w:rPr>
              <w:t>CP5</w:t>
            </w:r>
          </w:p>
        </w:tc>
        <w:tc>
          <w:tcPr>
            <w:tcW w:w="2335" w:type="dxa"/>
            <w:tcBorders>
              <w:top w:val="single" w:sz="4" w:space="0" w:color="auto"/>
              <w:left w:val="single" w:sz="4" w:space="0" w:color="auto"/>
              <w:bottom w:val="single" w:sz="4" w:space="0" w:color="auto"/>
              <w:right w:val="single" w:sz="4" w:space="0" w:color="auto"/>
            </w:tcBorders>
            <w:vAlign w:val="center"/>
            <w:hideMark/>
          </w:tcPr>
          <w:p w14:paraId="2A8616B4" w14:textId="77777777" w:rsidR="008A41C9" w:rsidRPr="000D2257" w:rsidRDefault="008A41C9" w:rsidP="00155557">
            <w:pPr>
              <w:spacing w:after="0" w:line="276" w:lineRule="auto"/>
              <w:rPr>
                <w:rFonts w:ascii="Republika" w:eastAsia="Times New Roman" w:hAnsi="Republika" w:cstheme="minorHAnsi"/>
                <w:sz w:val="18"/>
                <w:szCs w:val="18"/>
                <w:lang w:eastAsia="sl-SI"/>
              </w:rPr>
            </w:pPr>
            <w:r w:rsidRPr="000D2257">
              <w:rPr>
                <w:rFonts w:ascii="Republika" w:eastAsia="Times New Roman" w:hAnsi="Republika" w:cstheme="minorHAnsi"/>
                <w:b/>
                <w:sz w:val="18"/>
                <w:szCs w:val="18"/>
                <w:lang w:eastAsia="sl-SI"/>
              </w:rPr>
              <w:t>PN9</w:t>
            </w:r>
            <w:r w:rsidRPr="000D2257">
              <w:rPr>
                <w:rFonts w:ascii="Republika" w:eastAsia="Times New Roman" w:hAnsi="Republika" w:cstheme="minorHAnsi"/>
                <w:sz w:val="18"/>
                <w:szCs w:val="18"/>
                <w:lang w:eastAsia="sl-SI"/>
              </w:rPr>
              <w:t xml:space="preserve"> – Trajnostni razvoj lokalnih območij</w:t>
            </w:r>
          </w:p>
        </w:tc>
        <w:tc>
          <w:tcPr>
            <w:tcW w:w="4568" w:type="dxa"/>
            <w:tcBorders>
              <w:top w:val="single" w:sz="4" w:space="0" w:color="auto"/>
              <w:left w:val="single" w:sz="4" w:space="0" w:color="auto"/>
              <w:bottom w:val="single" w:sz="4" w:space="0" w:color="auto"/>
              <w:right w:val="single" w:sz="4" w:space="0" w:color="auto"/>
            </w:tcBorders>
            <w:vAlign w:val="center"/>
            <w:hideMark/>
          </w:tcPr>
          <w:p w14:paraId="7521CC6E" w14:textId="77777777" w:rsidR="008A41C9" w:rsidRPr="000D2257" w:rsidRDefault="008A41C9" w:rsidP="00155557">
            <w:pPr>
              <w:spacing w:after="0" w:line="276" w:lineRule="auto"/>
              <w:rPr>
                <w:rFonts w:ascii="Republika" w:eastAsia="Times New Roman" w:hAnsi="Republika" w:cstheme="minorHAnsi"/>
                <w:sz w:val="18"/>
                <w:szCs w:val="18"/>
                <w:lang w:eastAsia="sl-SI"/>
              </w:rPr>
            </w:pPr>
            <w:r w:rsidRPr="000D2257">
              <w:rPr>
                <w:rFonts w:ascii="Republika" w:eastAsia="Times New Roman" w:hAnsi="Republika" w:cstheme="minorHAnsi"/>
                <w:b/>
                <w:bCs/>
                <w:sz w:val="18"/>
                <w:szCs w:val="18"/>
                <w:lang w:eastAsia="sl-SI"/>
              </w:rPr>
              <w:t>RSO5.1.</w:t>
            </w:r>
            <w:r w:rsidRPr="000D2257">
              <w:rPr>
                <w:rFonts w:ascii="Republika" w:eastAsia="Times New Roman" w:hAnsi="Republika" w:cstheme="minorHAnsi"/>
                <w:sz w:val="18"/>
                <w:szCs w:val="18"/>
                <w:lang w:eastAsia="sl-SI"/>
              </w:rPr>
              <w:t xml:space="preserve"> Spodbujanje celostnega in vključujočega socialnega, gospodarskega in okoljskega razvoja, kulture, naravne dediščine, trajnostnega turizma in varnosti na mestnih območjih (ESRR)</w:t>
            </w:r>
          </w:p>
        </w:tc>
        <w:tc>
          <w:tcPr>
            <w:tcW w:w="1110" w:type="dxa"/>
            <w:tcBorders>
              <w:top w:val="single" w:sz="4" w:space="0" w:color="auto"/>
              <w:left w:val="single" w:sz="4" w:space="0" w:color="auto"/>
              <w:bottom w:val="single" w:sz="4" w:space="0" w:color="auto"/>
              <w:right w:val="single" w:sz="4" w:space="0" w:color="auto"/>
            </w:tcBorders>
            <w:vAlign w:val="center"/>
            <w:hideMark/>
          </w:tcPr>
          <w:p w14:paraId="2CAC9E62" w14:textId="77777777" w:rsidR="008A41C9" w:rsidRPr="000D2257" w:rsidRDefault="008A41C9" w:rsidP="00155557">
            <w:pPr>
              <w:spacing w:after="0" w:line="276" w:lineRule="auto"/>
              <w:jc w:val="center"/>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ZMOS</w:t>
            </w:r>
          </w:p>
        </w:tc>
        <w:tc>
          <w:tcPr>
            <w:tcW w:w="1024" w:type="dxa"/>
            <w:tcBorders>
              <w:top w:val="single" w:sz="4" w:space="0" w:color="auto"/>
              <w:left w:val="single" w:sz="4" w:space="0" w:color="auto"/>
              <w:bottom w:val="single" w:sz="4" w:space="0" w:color="auto"/>
              <w:right w:val="single" w:sz="4" w:space="0" w:color="auto"/>
            </w:tcBorders>
            <w:vAlign w:val="center"/>
            <w:hideMark/>
          </w:tcPr>
          <w:p w14:paraId="7544EA58" w14:textId="77777777" w:rsidR="008A41C9" w:rsidRPr="000D2257" w:rsidRDefault="008A41C9" w:rsidP="00155557">
            <w:pPr>
              <w:spacing w:after="0" w:line="276" w:lineRule="auto"/>
              <w:jc w:val="center"/>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6FDF1C84" w14:textId="77777777" w:rsidR="008A41C9" w:rsidRPr="000D2257" w:rsidRDefault="008A41C9" w:rsidP="00155557">
            <w:pPr>
              <w:spacing w:after="0" w:line="276" w:lineRule="auto"/>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mestne občine, javni zavodi in drugi javni organi in institucije, javna in zasebna podjetja, ki izvajajo javne funkcije</w:t>
            </w:r>
          </w:p>
        </w:tc>
        <w:tc>
          <w:tcPr>
            <w:tcW w:w="1589" w:type="dxa"/>
            <w:tcBorders>
              <w:top w:val="single" w:sz="4" w:space="0" w:color="auto"/>
              <w:left w:val="single" w:sz="4" w:space="0" w:color="auto"/>
              <w:bottom w:val="single" w:sz="4" w:space="0" w:color="auto"/>
              <w:right w:val="single" w:sz="4" w:space="0" w:color="auto"/>
            </w:tcBorders>
            <w:noWrap/>
            <w:vAlign w:val="center"/>
            <w:hideMark/>
          </w:tcPr>
          <w:p w14:paraId="5D55D92E" w14:textId="77777777" w:rsidR="008A41C9" w:rsidRPr="000D2257" w:rsidRDefault="008A41C9" w:rsidP="00155557">
            <w:pPr>
              <w:spacing w:after="0" w:line="276" w:lineRule="auto"/>
              <w:jc w:val="center"/>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NPO</w:t>
            </w:r>
          </w:p>
        </w:tc>
        <w:tc>
          <w:tcPr>
            <w:tcW w:w="997" w:type="dxa"/>
            <w:tcBorders>
              <w:top w:val="single" w:sz="4" w:space="0" w:color="auto"/>
              <w:left w:val="single" w:sz="4" w:space="0" w:color="auto"/>
              <w:bottom w:val="single" w:sz="4" w:space="0" w:color="auto"/>
              <w:right w:val="single" w:sz="4" w:space="0" w:color="auto"/>
            </w:tcBorders>
            <w:noWrap/>
            <w:vAlign w:val="center"/>
          </w:tcPr>
          <w:p w14:paraId="4179A2D6" w14:textId="77777777" w:rsidR="008A41C9" w:rsidRPr="000D2257" w:rsidRDefault="008A41C9" w:rsidP="00155557">
            <w:pPr>
              <w:spacing w:after="0" w:line="276" w:lineRule="auto"/>
              <w:jc w:val="center"/>
              <w:rPr>
                <w:rFonts w:ascii="Republika" w:eastAsia="Times New Roman" w:hAnsi="Republika" w:cstheme="minorHAnsi"/>
                <w:sz w:val="18"/>
                <w:szCs w:val="18"/>
                <w:lang w:eastAsia="sl-SI"/>
              </w:rPr>
            </w:pPr>
          </w:p>
        </w:tc>
      </w:tr>
    </w:tbl>
    <w:p w14:paraId="3787E147" w14:textId="77777777" w:rsidR="008A41C9" w:rsidRDefault="008A41C9" w:rsidP="008A41C9">
      <w:pPr>
        <w:rPr>
          <w:rFonts w:ascii="Republika" w:hAnsi="Republika"/>
          <w:b/>
        </w:rPr>
      </w:pPr>
    </w:p>
    <w:p w14:paraId="72DA2ECA" w14:textId="77777777" w:rsidR="008A41C9" w:rsidRDefault="008A41C9" w:rsidP="008A41C9">
      <w:pPr>
        <w:rPr>
          <w:rFonts w:ascii="Republika" w:hAnsi="Republika"/>
          <w:b/>
        </w:rPr>
      </w:pPr>
    </w:p>
    <w:p w14:paraId="3741FEF5" w14:textId="77777777" w:rsidR="008A41C9" w:rsidRDefault="008A41C9" w:rsidP="008A41C9">
      <w:pPr>
        <w:spacing w:after="0"/>
        <w:jc w:val="left"/>
        <w:rPr>
          <w:rFonts w:ascii="Republika" w:hAnsi="Republika"/>
          <w:b/>
        </w:rPr>
        <w:sectPr w:rsidR="008A41C9" w:rsidSect="008A41C9">
          <w:pgSz w:w="16838" w:h="11906" w:orient="landscape"/>
          <w:pgMar w:top="1134" w:right="1418" w:bottom="1418" w:left="1418" w:header="709" w:footer="709" w:gutter="0"/>
          <w:cols w:space="708"/>
        </w:sectPr>
      </w:pPr>
    </w:p>
    <w:p w14:paraId="79DED557" w14:textId="77777777" w:rsidR="008A41C9" w:rsidRDefault="008A41C9" w:rsidP="00AF2D1D">
      <w:pPr>
        <w:pStyle w:val="Naslov4"/>
        <w:numPr>
          <w:ilvl w:val="3"/>
          <w:numId w:val="73"/>
        </w:numPr>
        <w:ind w:left="851" w:hanging="851"/>
      </w:pPr>
      <w:bookmarkStart w:id="1326" w:name="_Toc140836896"/>
      <w:bookmarkStart w:id="1327" w:name="_Toc154140286"/>
      <w:bookmarkStart w:id="1328" w:name="_Toc187238189"/>
      <w:r>
        <w:lastRenderedPageBreak/>
        <w:t>Naloge posredniškega telesa</w:t>
      </w:r>
      <w:bookmarkEnd w:id="1326"/>
      <w:bookmarkEnd w:id="1327"/>
      <w:bookmarkEnd w:id="1328"/>
      <w:r>
        <w:t xml:space="preserve"> </w:t>
      </w:r>
    </w:p>
    <w:p w14:paraId="74AB70B9" w14:textId="77777777" w:rsidR="008A41C9" w:rsidRDefault="008A41C9" w:rsidP="008A41C9">
      <w:pPr>
        <w:rPr>
          <w:rFonts w:ascii="Republika" w:hAnsi="Republika"/>
        </w:rPr>
      </w:pPr>
    </w:p>
    <w:p w14:paraId="70106ECD" w14:textId="212E457D" w:rsidR="008A41C9" w:rsidRDefault="00494C52" w:rsidP="00494C52">
      <w:pPr>
        <w:pStyle w:val="Napis"/>
      </w:pPr>
      <w:bookmarkStart w:id="1329" w:name="_Toc154139892"/>
      <w:bookmarkStart w:id="1330" w:name="_Toc187222752"/>
      <w:r>
        <w:t xml:space="preserve">Tabela </w:t>
      </w:r>
      <w:r>
        <w:fldChar w:fldCharType="begin"/>
      </w:r>
      <w:r>
        <w:instrText xml:space="preserve"> SEQ Tabela \* ARABIC </w:instrText>
      </w:r>
      <w:r>
        <w:fldChar w:fldCharType="separate"/>
      </w:r>
      <w:r w:rsidR="00F61B3F">
        <w:rPr>
          <w:noProof/>
        </w:rPr>
        <w:t>112</w:t>
      </w:r>
      <w:r>
        <w:fldChar w:fldCharType="end"/>
      </w:r>
      <w:r w:rsidR="008A41C9">
        <w:t>: Neposredne naloge PT ZMOS</w:t>
      </w:r>
      <w:bookmarkEnd w:id="1329"/>
      <w:bookmarkEnd w:id="1330"/>
    </w:p>
    <w:tbl>
      <w:tblPr>
        <w:tblStyle w:val="Tabelamrea"/>
        <w:tblW w:w="9067" w:type="dxa"/>
        <w:tblLook w:val="04A0" w:firstRow="1" w:lastRow="0" w:firstColumn="1" w:lastColumn="0" w:noHBand="0" w:noVBand="1"/>
      </w:tblPr>
      <w:tblGrid>
        <w:gridCol w:w="9067"/>
      </w:tblGrid>
      <w:tr w:rsidR="008A41C9" w14:paraId="26B17D64" w14:textId="77777777" w:rsidTr="00155557">
        <w:trPr>
          <w:trHeight w:val="413"/>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4177A995" w14:textId="77777777" w:rsidR="008A41C9" w:rsidRDefault="008A41C9" w:rsidP="00155557">
            <w:pPr>
              <w:jc w:val="left"/>
              <w:rPr>
                <w:rFonts w:ascii="Republika" w:hAnsi="Republika"/>
                <w:b/>
                <w:i/>
              </w:rPr>
            </w:pPr>
            <w:r>
              <w:rPr>
                <w:rFonts w:ascii="Republika" w:hAnsi="Republika"/>
                <w:b/>
              </w:rPr>
              <w:t>1. V okviru načrtovanja in priprave operacij:</w:t>
            </w:r>
          </w:p>
        </w:tc>
      </w:tr>
      <w:tr w:rsidR="008A41C9" w14:paraId="4F7CDFE6" w14:textId="77777777" w:rsidTr="0015555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2242B04" w14:textId="77777777" w:rsidR="008A41C9" w:rsidRDefault="008A41C9" w:rsidP="00155557">
            <w:pPr>
              <w:rPr>
                <w:rFonts w:ascii="Republika" w:hAnsi="Republika"/>
                <w:highlight w:val="lightGray"/>
              </w:rPr>
            </w:pPr>
          </w:p>
          <w:p w14:paraId="4092E915" w14:textId="77777777" w:rsidR="008A41C9" w:rsidRDefault="008A41C9" w:rsidP="00155557">
            <w:pPr>
              <w:rPr>
                <w:rFonts w:ascii="Republika" w:hAnsi="Republika"/>
              </w:rPr>
            </w:pPr>
            <w:r>
              <w:rPr>
                <w:rFonts w:ascii="Republika" w:hAnsi="Republika"/>
              </w:rPr>
              <w:t xml:space="preserve">Naloge posredniškega telesa so navedene v drugem odstavku 23. člena Uredbe EKP. </w:t>
            </w:r>
          </w:p>
          <w:p w14:paraId="5F04A00C" w14:textId="77777777" w:rsidR="008A41C9" w:rsidRDefault="008A41C9" w:rsidP="00155557">
            <w:pPr>
              <w:ind w:left="708"/>
              <w:rPr>
                <w:rFonts w:ascii="Republika" w:hAnsi="Republika"/>
                <w:i/>
                <w:strike/>
                <w:highlight w:val="lightGray"/>
              </w:rPr>
            </w:pPr>
          </w:p>
        </w:tc>
      </w:tr>
      <w:tr w:rsidR="008A41C9" w14:paraId="7C84B269" w14:textId="77777777" w:rsidTr="00155557">
        <w:trPr>
          <w:trHeight w:val="41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04A657D8" w14:textId="77777777" w:rsidR="008A41C9" w:rsidRDefault="008A41C9" w:rsidP="00155557">
            <w:pPr>
              <w:jc w:val="left"/>
              <w:rPr>
                <w:rFonts w:ascii="Republika" w:hAnsi="Republika"/>
                <w:b/>
              </w:rPr>
            </w:pPr>
            <w:r>
              <w:rPr>
                <w:rFonts w:ascii="Republika" w:hAnsi="Republika"/>
                <w:b/>
              </w:rPr>
              <w:t>2. V okviru načina izbora in izvajanja operacij:</w:t>
            </w:r>
          </w:p>
        </w:tc>
      </w:tr>
      <w:tr w:rsidR="008A41C9" w14:paraId="72922E85" w14:textId="77777777" w:rsidTr="00155557">
        <w:trPr>
          <w:trHeight w:val="867"/>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9BD6826" w14:textId="77777777" w:rsidR="008A41C9" w:rsidRDefault="008A41C9" w:rsidP="00155557">
            <w:pPr>
              <w:spacing w:line="276" w:lineRule="auto"/>
              <w:rPr>
                <w:rFonts w:ascii="Republika" w:hAnsi="Republika"/>
              </w:rPr>
            </w:pPr>
          </w:p>
          <w:p w14:paraId="425132FA" w14:textId="77777777" w:rsidR="008A41C9" w:rsidRDefault="008A41C9" w:rsidP="00155557">
            <w:pPr>
              <w:spacing w:line="276" w:lineRule="auto"/>
              <w:rPr>
                <w:rFonts w:ascii="Republika" w:hAnsi="Republika"/>
              </w:rPr>
            </w:pPr>
            <w:r>
              <w:rPr>
                <w:rFonts w:ascii="Republika" w:hAnsi="Republika"/>
              </w:rPr>
              <w:t xml:space="preserve">Naloge posredniškega telesa so navedene v drugem odstavku 23. člena Uredbe EKP. </w:t>
            </w:r>
          </w:p>
          <w:p w14:paraId="401D6B00" w14:textId="77777777" w:rsidR="008A41C9" w:rsidRDefault="008A41C9" w:rsidP="00155557">
            <w:pPr>
              <w:spacing w:line="276" w:lineRule="auto"/>
              <w:rPr>
                <w:rFonts w:ascii="Republika" w:hAnsi="Republika"/>
                <w:i/>
              </w:rPr>
            </w:pPr>
          </w:p>
          <w:p w14:paraId="439EB218" w14:textId="77777777" w:rsidR="008A41C9" w:rsidRDefault="008A41C9" w:rsidP="00155557">
            <w:pPr>
              <w:spacing w:line="276" w:lineRule="auto"/>
              <w:rPr>
                <w:rFonts w:ascii="Republika" w:hAnsi="Republika"/>
              </w:rPr>
            </w:pPr>
            <w:r>
              <w:rPr>
                <w:rFonts w:ascii="Republika" w:hAnsi="Republika"/>
              </w:rPr>
              <w:t xml:space="preserve">ZMOS je kot PT pristojen za izbor operacij mehanizma celostnih teritorialnih naložb (CTN). ZMOS sodeluje pri pripravi navodil organa upravljanja, ki opredeljujejo izvajanje CTN. Kot PT ZMOS objavi povabilo za predložitev vlog mestnih občin za sofinanciranje z mehanizmom CTN ter opravi izbor operacij. Izbrane operacije so upravičene do sofinanciranja iz mehanizma CTN in nadaljujejo postopek neposredne potrditve operacij pri posredniških telesih Ministrstvu za naravne vire in prostor ter Ministrstvu za okolje, podnebje in energijo.   </w:t>
            </w:r>
          </w:p>
          <w:p w14:paraId="3A232D6B" w14:textId="77777777" w:rsidR="008A41C9" w:rsidRDefault="008A41C9" w:rsidP="00155557">
            <w:pPr>
              <w:spacing w:line="276" w:lineRule="auto"/>
              <w:rPr>
                <w:rFonts w:ascii="Republika" w:hAnsi="Republika"/>
                <w:i/>
              </w:rPr>
            </w:pPr>
          </w:p>
        </w:tc>
      </w:tr>
      <w:tr w:rsidR="008A41C9" w14:paraId="0B1C002B" w14:textId="77777777" w:rsidTr="00155557">
        <w:trPr>
          <w:trHeight w:val="37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6D0F9D8C" w14:textId="77777777" w:rsidR="008A41C9" w:rsidRDefault="008A41C9" w:rsidP="00155557">
            <w:pPr>
              <w:jc w:val="left"/>
              <w:rPr>
                <w:rFonts w:ascii="Republika" w:hAnsi="Republika" w:cstheme="minorHAnsi"/>
                <w:b/>
                <w:i/>
              </w:rPr>
            </w:pPr>
            <w:r>
              <w:rPr>
                <w:rFonts w:ascii="Republika" w:hAnsi="Republika" w:cstheme="minorHAnsi"/>
                <w:b/>
              </w:rPr>
              <w:t>3. V okviru vloge upravičenca (če jo izvaja)</w:t>
            </w:r>
            <w:r>
              <w:rPr>
                <w:rStyle w:val="Sprotnaopomba-sklic"/>
                <w:rFonts w:cstheme="minorHAnsi"/>
                <w:b/>
              </w:rPr>
              <w:footnoteReference w:id="192"/>
            </w:r>
            <w:r>
              <w:rPr>
                <w:rFonts w:ascii="Republika" w:hAnsi="Republika" w:cstheme="minorHAnsi"/>
                <w:b/>
              </w:rPr>
              <w:t>:</w:t>
            </w:r>
          </w:p>
        </w:tc>
      </w:tr>
      <w:tr w:rsidR="008A41C9" w14:paraId="4CDBEF42" w14:textId="77777777" w:rsidTr="00155557">
        <w:trPr>
          <w:trHeight w:val="807"/>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C3F3249" w14:textId="77777777" w:rsidR="008A41C9" w:rsidRDefault="008A41C9" w:rsidP="00155557">
            <w:pPr>
              <w:rPr>
                <w:rFonts w:ascii="Republika" w:hAnsi="Republika" w:cstheme="minorHAnsi"/>
                <w:i/>
              </w:rPr>
            </w:pPr>
          </w:p>
          <w:p w14:paraId="2F78EAFE" w14:textId="77777777" w:rsidR="008A41C9" w:rsidRDefault="008A41C9" w:rsidP="00155557">
            <w:pPr>
              <w:rPr>
                <w:rFonts w:ascii="Republika" w:hAnsi="Republika" w:cstheme="minorHAnsi"/>
                <w:i/>
              </w:rPr>
            </w:pPr>
            <w:r>
              <w:rPr>
                <w:rFonts w:ascii="Republika" w:hAnsi="Republika"/>
              </w:rPr>
              <w:t xml:space="preserve">ZMOS ne nastopa v vlogi upravičenca.  </w:t>
            </w:r>
          </w:p>
        </w:tc>
      </w:tr>
    </w:tbl>
    <w:p w14:paraId="2C76A0C7" w14:textId="77777777" w:rsidR="008A41C9" w:rsidRDefault="008A41C9" w:rsidP="008A41C9">
      <w:pPr>
        <w:rPr>
          <w:rFonts w:ascii="Republika" w:hAnsi="Republika"/>
        </w:rPr>
      </w:pPr>
    </w:p>
    <w:p w14:paraId="295BA8AF" w14:textId="77777777" w:rsidR="008A41C9" w:rsidRDefault="008A41C9" w:rsidP="00AF2D1D">
      <w:pPr>
        <w:pStyle w:val="Naslov3"/>
        <w:numPr>
          <w:ilvl w:val="2"/>
          <w:numId w:val="73"/>
        </w:numPr>
        <w:ind w:left="851" w:hanging="851"/>
      </w:pPr>
      <w:bookmarkStart w:id="1331" w:name="_Toc140836897"/>
      <w:bookmarkStart w:id="1332" w:name="_Toc154140287"/>
      <w:bookmarkStart w:id="1333" w:name="_Toc187238190"/>
      <w:r>
        <w:rPr>
          <w:rStyle w:val="Naslov3Znak"/>
        </w:rPr>
        <w:t>OPIS POSTOPKOV ZA NAČRTOVANJE, IZBOR, POTRJEVANJE,</w:t>
      </w:r>
      <w:r>
        <w:t xml:space="preserve"> IZVAJANJE, SPREMLJANJE IN PREVERJANJE OPERACIJ</w:t>
      </w:r>
      <w:bookmarkEnd w:id="1331"/>
      <w:bookmarkEnd w:id="1332"/>
      <w:bookmarkEnd w:id="1333"/>
    </w:p>
    <w:p w14:paraId="3C6312DF" w14:textId="77777777" w:rsidR="008A41C9" w:rsidRDefault="008A41C9" w:rsidP="008A41C9">
      <w:pPr>
        <w:rPr>
          <w:rFonts w:ascii="Republika" w:hAnsi="Republika"/>
        </w:rPr>
      </w:pPr>
    </w:p>
    <w:p w14:paraId="3FD7D1EC" w14:textId="77777777" w:rsidR="008A41C9" w:rsidRDefault="008A41C9" w:rsidP="008A41C9">
      <w:pPr>
        <w:rPr>
          <w:rFonts w:ascii="Republika" w:hAnsi="Republika"/>
        </w:rPr>
      </w:pPr>
      <w:r>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559D2D90" w14:textId="77777777" w:rsidR="008A41C9" w:rsidRDefault="008A41C9" w:rsidP="008A41C9">
      <w:pPr>
        <w:rPr>
          <w:rFonts w:ascii="Republika" w:hAnsi="Republika"/>
        </w:rPr>
      </w:pPr>
      <w:r>
        <w:rPr>
          <w:rFonts w:ascii="Republika" w:hAnsi="Republika"/>
        </w:rPr>
        <w:t>Organ upravljanja p</w:t>
      </w:r>
      <w:r>
        <w:rPr>
          <w:rFonts w:ascii="Republika" w:hAnsi="Republika" w:cs="Arial"/>
        </w:rPr>
        <w:t xml:space="preserve">ripravi analizo tveganja na ravni programa za namen vzorčnega administrativnega preverjanja zahtevkov za izplačilo. </w:t>
      </w:r>
    </w:p>
    <w:p w14:paraId="09E9DD8F" w14:textId="77777777" w:rsidR="008A41C9" w:rsidRDefault="008A41C9" w:rsidP="008A41C9">
      <w:pPr>
        <w:spacing w:after="80"/>
        <w:rPr>
          <w:rFonts w:ascii="Republika" w:hAnsi="Republika"/>
          <w:b/>
        </w:rPr>
      </w:pPr>
    </w:p>
    <w:p w14:paraId="6BE56E2B" w14:textId="77777777" w:rsidR="008A41C9" w:rsidRDefault="008A41C9" w:rsidP="008A41C9">
      <w:pPr>
        <w:spacing w:after="80"/>
        <w:rPr>
          <w:rFonts w:ascii="Republika" w:hAnsi="Republika"/>
          <w:b/>
        </w:rPr>
      </w:pPr>
    </w:p>
    <w:p w14:paraId="5BC062CD" w14:textId="77777777" w:rsidR="008A41C9" w:rsidRDefault="008A41C9" w:rsidP="008A41C9">
      <w:pPr>
        <w:spacing w:after="80"/>
        <w:rPr>
          <w:rFonts w:ascii="Republika" w:hAnsi="Republika"/>
          <w:b/>
        </w:rPr>
      </w:pPr>
    </w:p>
    <w:p w14:paraId="7E9B43FC" w14:textId="77777777" w:rsidR="008A41C9" w:rsidRDefault="008A41C9" w:rsidP="008A41C9">
      <w:pPr>
        <w:spacing w:after="80"/>
        <w:rPr>
          <w:rFonts w:ascii="Republika" w:hAnsi="Republika"/>
          <w:b/>
        </w:rPr>
      </w:pPr>
    </w:p>
    <w:p w14:paraId="258C21DF" w14:textId="77777777" w:rsidR="008A41C9" w:rsidRDefault="008A41C9" w:rsidP="008A41C9">
      <w:pPr>
        <w:spacing w:after="80"/>
        <w:rPr>
          <w:rFonts w:ascii="Republika" w:hAnsi="Republika"/>
          <w:b/>
        </w:rPr>
      </w:pPr>
    </w:p>
    <w:p w14:paraId="0BFC1D4A" w14:textId="77777777" w:rsidR="008A41C9" w:rsidRDefault="008A41C9" w:rsidP="008A41C9">
      <w:pPr>
        <w:spacing w:after="80"/>
        <w:rPr>
          <w:rFonts w:ascii="Republika" w:hAnsi="Republika"/>
          <w:b/>
        </w:rPr>
      </w:pPr>
    </w:p>
    <w:p w14:paraId="61FC58FA" w14:textId="77777777" w:rsidR="008A41C9" w:rsidRDefault="008A41C9" w:rsidP="008A41C9">
      <w:pPr>
        <w:spacing w:after="80"/>
        <w:rPr>
          <w:rFonts w:ascii="Republika" w:hAnsi="Republika"/>
          <w:b/>
        </w:rPr>
      </w:pPr>
    </w:p>
    <w:p w14:paraId="28EE5865" w14:textId="078F2C46" w:rsidR="008A41C9" w:rsidRDefault="00494C52" w:rsidP="00494C52">
      <w:pPr>
        <w:pStyle w:val="Napis"/>
        <w:jc w:val="both"/>
      </w:pPr>
      <w:bookmarkStart w:id="1334" w:name="_Toc154139893"/>
      <w:bookmarkStart w:id="1335" w:name="_Toc187222753"/>
      <w:r>
        <w:lastRenderedPageBreak/>
        <w:t xml:space="preserve">Tabela </w:t>
      </w:r>
      <w:r>
        <w:fldChar w:fldCharType="begin"/>
      </w:r>
      <w:r>
        <w:instrText xml:space="preserve"> SEQ Tabela \* ARABIC </w:instrText>
      </w:r>
      <w:r>
        <w:fldChar w:fldCharType="separate"/>
      </w:r>
      <w:r w:rsidR="00F61B3F">
        <w:rPr>
          <w:noProof/>
        </w:rPr>
        <w:t>113</w:t>
      </w:r>
      <w:r>
        <w:fldChar w:fldCharType="end"/>
      </w:r>
      <w:r w:rsidR="008A41C9">
        <w:t>: Opis postopkov PT ZMOS za posamezne načine izbora operacij (NIO) in administrativno preverjanje zahtevkov za izplačilo (ZZI)</w:t>
      </w:r>
      <w:bookmarkEnd w:id="1334"/>
      <w:bookmarkEnd w:id="1335"/>
    </w:p>
    <w:tbl>
      <w:tblPr>
        <w:tblStyle w:val="Tabelamrea"/>
        <w:tblW w:w="9067" w:type="dxa"/>
        <w:tblLook w:val="04A0" w:firstRow="1" w:lastRow="0" w:firstColumn="1" w:lastColumn="0" w:noHBand="0" w:noVBand="1"/>
      </w:tblPr>
      <w:tblGrid>
        <w:gridCol w:w="9100"/>
      </w:tblGrid>
      <w:tr w:rsidR="008A41C9" w14:paraId="5D6A3B9A" w14:textId="77777777" w:rsidTr="00155557">
        <w:trPr>
          <w:trHeight w:val="46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5AC1F1E8" w14:textId="77777777" w:rsidR="008A41C9" w:rsidRDefault="008A41C9" w:rsidP="00155557">
            <w:pPr>
              <w:jc w:val="left"/>
              <w:rPr>
                <w:rFonts w:ascii="Republika" w:hAnsi="Republika"/>
                <w:b/>
              </w:rPr>
            </w:pPr>
            <w:r>
              <w:rPr>
                <w:rFonts w:ascii="Republika" w:hAnsi="Republika"/>
                <w:b/>
              </w:rPr>
              <w:t>1. ZMOS je posredniško telo, pristojno za prvo fazo izbora operacij CTN</w:t>
            </w:r>
          </w:p>
        </w:tc>
      </w:tr>
      <w:tr w:rsidR="008A41C9" w14:paraId="2220CAA5" w14:textId="77777777" w:rsidTr="0015555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F7D797B" w14:textId="77777777" w:rsidR="008A41C9" w:rsidRDefault="008A41C9" w:rsidP="00155557">
            <w:pPr>
              <w:rPr>
                <w:rFonts w:ascii="Republika" w:hAnsi="Republika"/>
              </w:rPr>
            </w:pPr>
          </w:p>
          <w:p w14:paraId="1BAA4B29" w14:textId="77777777" w:rsidR="008A41C9" w:rsidRDefault="008A41C9" w:rsidP="00155557">
            <w:pPr>
              <w:rPr>
                <w:rFonts w:ascii="Republika" w:hAnsi="Republika"/>
                <w:b/>
                <w:u w:val="single"/>
              </w:rPr>
            </w:pPr>
            <w:r>
              <w:rPr>
                <w:rFonts w:ascii="Republika" w:hAnsi="Republika"/>
                <w:b/>
                <w:u w:val="single"/>
              </w:rPr>
              <w:t>NAČIN IZBORA – opis postopka:</w:t>
            </w:r>
          </w:p>
          <w:p w14:paraId="6F1237D0" w14:textId="77777777" w:rsidR="008A41C9" w:rsidRDefault="008A41C9" w:rsidP="00155557">
            <w:pPr>
              <w:rPr>
                <w:rFonts w:ascii="Republika" w:hAnsi="Republika" w:cs="Arial"/>
              </w:rPr>
            </w:pPr>
          </w:p>
          <w:p w14:paraId="28F41130" w14:textId="77777777" w:rsidR="008A41C9" w:rsidRDefault="008A41C9" w:rsidP="008A41C9">
            <w:pPr>
              <w:pStyle w:val="Odstavekseznama"/>
              <w:numPr>
                <w:ilvl w:val="0"/>
                <w:numId w:val="25"/>
              </w:numPr>
              <w:ind w:left="366" w:hanging="284"/>
              <w:rPr>
                <w:rFonts w:ascii="Republika" w:hAnsi="Republika" w:cs="Arial"/>
              </w:rPr>
            </w:pPr>
            <w:r>
              <w:rPr>
                <w:rFonts w:ascii="Republika" w:hAnsi="Republika" w:cs="Arial"/>
                <w:b/>
              </w:rPr>
              <w:t>Naloge posredniškega telesa ZMOS, pristojnega za prvo fazo izbora operacij CTN</w:t>
            </w:r>
            <w:r>
              <w:rPr>
                <w:rFonts w:ascii="Republika" w:hAnsi="Republika" w:cs="Arial"/>
              </w:rPr>
              <w:t>:</w:t>
            </w:r>
          </w:p>
          <w:p w14:paraId="36442432" w14:textId="77777777" w:rsidR="008A41C9" w:rsidRDefault="008A41C9" w:rsidP="00155557">
            <w:pPr>
              <w:pStyle w:val="Odstavekseznama"/>
              <w:ind w:left="1009"/>
              <w:rPr>
                <w:rFonts w:ascii="Republika" w:hAnsi="Republika" w:cs="Arial"/>
              </w:rPr>
            </w:pPr>
          </w:p>
          <w:tbl>
            <w:tblPr>
              <w:tblW w:w="8620" w:type="dxa"/>
              <w:tblInd w:w="366" w:type="dxa"/>
              <w:tblCellMar>
                <w:left w:w="70" w:type="dxa"/>
                <w:right w:w="70" w:type="dxa"/>
              </w:tblCellMar>
              <w:tblLook w:val="04A0" w:firstRow="1" w:lastRow="0" w:firstColumn="1" w:lastColumn="0" w:noHBand="0" w:noVBand="1"/>
            </w:tblPr>
            <w:tblGrid>
              <w:gridCol w:w="2720"/>
              <w:gridCol w:w="5900"/>
            </w:tblGrid>
            <w:tr w:rsidR="008A41C9" w14:paraId="741AD6B8" w14:textId="77777777" w:rsidTr="00155557">
              <w:trPr>
                <w:trHeight w:val="615"/>
              </w:trPr>
              <w:tc>
                <w:tcPr>
                  <w:tcW w:w="2720" w:type="dxa"/>
                  <w:vAlign w:val="center"/>
                  <w:hideMark/>
                </w:tcPr>
                <w:p w14:paraId="6F2D701F" w14:textId="77777777" w:rsidR="008A41C9" w:rsidRDefault="008A41C9" w:rsidP="00155557">
                  <w:pPr>
                    <w:spacing w:after="0" w:line="240" w:lineRule="auto"/>
                    <w:rPr>
                      <w:rFonts w:ascii="Republika" w:eastAsia="Times New Roman" w:hAnsi="Republika" w:cs="Calibri"/>
                      <w:b/>
                      <w:bCs/>
                      <w:color w:val="000000"/>
                      <w:lang w:eastAsia="sl-SI"/>
                    </w:rPr>
                  </w:pPr>
                  <w:r>
                    <w:rPr>
                      <w:rFonts w:ascii="Republika" w:eastAsia="Times New Roman" w:hAnsi="Republika" w:cs="Calibri"/>
                      <w:b/>
                      <w:bCs/>
                      <w:color w:val="000000"/>
                      <w:lang w:eastAsia="sl-SI"/>
                    </w:rPr>
                    <w:t>1. faza: Izbor operacij</w:t>
                  </w:r>
                </w:p>
              </w:tc>
              <w:tc>
                <w:tcPr>
                  <w:tcW w:w="5900" w:type="dxa"/>
                  <w:vAlign w:val="center"/>
                  <w:hideMark/>
                </w:tcPr>
                <w:p w14:paraId="3D334CEC" w14:textId="77777777" w:rsidR="008A41C9" w:rsidRDefault="008A41C9" w:rsidP="00155557">
                  <w:pPr>
                    <w:rPr>
                      <w:rFonts w:ascii="Republika" w:eastAsia="Times New Roman" w:hAnsi="Republika" w:cs="Calibri"/>
                      <w:b/>
                      <w:bCs/>
                      <w:color w:val="000000"/>
                      <w:lang w:eastAsia="sl-SI"/>
                    </w:rPr>
                  </w:pPr>
                </w:p>
              </w:tc>
            </w:tr>
            <w:tr w:rsidR="008A41C9" w14:paraId="60AC5DFC" w14:textId="77777777" w:rsidTr="00155557">
              <w:trPr>
                <w:trHeight w:val="915"/>
              </w:trPr>
              <w:tc>
                <w:tcPr>
                  <w:tcW w:w="2720" w:type="dxa"/>
                  <w:hideMark/>
                </w:tcPr>
                <w:p w14:paraId="44AC3AA4"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(SK CTN)</w:t>
                  </w:r>
                </w:p>
              </w:tc>
              <w:tc>
                <w:tcPr>
                  <w:tcW w:w="5900" w:type="dxa"/>
                  <w:hideMark/>
                </w:tcPr>
                <w:p w14:paraId="1E5291B4"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Strokovni del priprave povabila ter pogojev in meril povabila</w:t>
                  </w:r>
                  <w:r>
                    <w:rPr>
                      <w:rFonts w:ascii="Republika" w:eastAsia="Times New Roman" w:hAnsi="Republika" w:cs="Calibri"/>
                      <w:color w:val="000000"/>
                      <w:lang w:eastAsia="sl-SI"/>
                    </w:rPr>
                    <w:br/>
                    <w:t>na podlagi meril za izbor operacij, ciljev in kazalnikov iz Programa 2021-2027</w:t>
                  </w:r>
                </w:p>
              </w:tc>
            </w:tr>
            <w:tr w:rsidR="008A41C9" w14:paraId="0F1FA817" w14:textId="77777777" w:rsidTr="00155557">
              <w:trPr>
                <w:trHeight w:val="1200"/>
              </w:trPr>
              <w:tc>
                <w:tcPr>
                  <w:tcW w:w="2720" w:type="dxa"/>
                  <w:hideMark/>
                </w:tcPr>
                <w:p w14:paraId="4F9E8435"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(Sekretariat CTN)</w:t>
                  </w:r>
                </w:p>
              </w:tc>
              <w:tc>
                <w:tcPr>
                  <w:tcW w:w="5900" w:type="dxa"/>
                  <w:hideMark/>
                </w:tcPr>
                <w:p w14:paraId="0F42C22B"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Administrativni del priprave povabila ter pogojev in meril povabila na podlagi meril za izbor operacij, ciljev in kazalnikov iz Programa 2021-2027</w:t>
                  </w:r>
                </w:p>
              </w:tc>
            </w:tr>
            <w:tr w:rsidR="008A41C9" w14:paraId="2F77776C" w14:textId="77777777" w:rsidTr="00155557">
              <w:trPr>
                <w:trHeight w:val="615"/>
              </w:trPr>
              <w:tc>
                <w:tcPr>
                  <w:tcW w:w="2720" w:type="dxa"/>
                  <w:hideMark/>
                </w:tcPr>
                <w:p w14:paraId="4C80443C" w14:textId="77777777" w:rsidR="008A41C9" w:rsidRDefault="008A41C9" w:rsidP="00155557">
                  <w:pPr>
                    <w:spacing w:after="0" w:line="240" w:lineRule="auto"/>
                    <w:jc w:val="left"/>
                    <w:rPr>
                      <w:rFonts w:ascii="Republika" w:eastAsia="Times New Roman" w:hAnsi="Republika" w:cs="Calibri"/>
                      <w:color w:val="000000"/>
                      <w:lang w:eastAsia="sl-SI"/>
                    </w:rPr>
                  </w:pPr>
                  <w:r>
                    <w:rPr>
                      <w:rFonts w:ascii="Republika" w:eastAsia="Times New Roman" w:hAnsi="Republika" w:cs="Calibri"/>
                      <w:color w:val="000000"/>
                      <w:lang w:eastAsia="sl-SI"/>
                    </w:rPr>
                    <w:t>ZMOS (SK CTN in Sekretariat CTN)</w:t>
                  </w:r>
                </w:p>
              </w:tc>
              <w:tc>
                <w:tcPr>
                  <w:tcW w:w="5900" w:type="dxa"/>
                  <w:hideMark/>
                </w:tcPr>
                <w:p w14:paraId="6FC68F61"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Uskladitev povabila ZMOS z ministrskima PT in OU</w:t>
                  </w:r>
                </w:p>
              </w:tc>
            </w:tr>
            <w:tr w:rsidR="008A41C9" w14:paraId="1CE4F439" w14:textId="77777777" w:rsidTr="00155557">
              <w:trPr>
                <w:trHeight w:val="900"/>
              </w:trPr>
              <w:tc>
                <w:tcPr>
                  <w:tcW w:w="2720" w:type="dxa"/>
                  <w:hideMark/>
                </w:tcPr>
                <w:p w14:paraId="152D3564"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(Predsednik)</w:t>
                  </w:r>
                </w:p>
              </w:tc>
              <w:tc>
                <w:tcPr>
                  <w:tcW w:w="5900" w:type="dxa"/>
                  <w:hideMark/>
                </w:tcPr>
                <w:p w14:paraId="0265F7ED"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Objava povabila za predložitev vlog za operacije mestnih občin za sofinanciranje z mehanizmom CTN</w:t>
                  </w:r>
                </w:p>
              </w:tc>
            </w:tr>
            <w:tr w:rsidR="008A41C9" w14:paraId="63532D3A" w14:textId="77777777" w:rsidTr="00155557">
              <w:trPr>
                <w:trHeight w:val="900"/>
              </w:trPr>
              <w:tc>
                <w:tcPr>
                  <w:tcW w:w="2720" w:type="dxa"/>
                  <w:hideMark/>
                </w:tcPr>
                <w:p w14:paraId="167A003C"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(Sekretariat CTN)</w:t>
                  </w:r>
                </w:p>
              </w:tc>
              <w:tc>
                <w:tcPr>
                  <w:tcW w:w="5900" w:type="dxa"/>
                  <w:hideMark/>
                </w:tcPr>
                <w:p w14:paraId="6167B9E3"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Objava povabila za predložitev vlog za operacije mestnih občin za sofinanciranje z mehanizmom CTN na internetni strani ZMOS</w:t>
                  </w:r>
                </w:p>
              </w:tc>
            </w:tr>
            <w:tr w:rsidR="008A41C9" w14:paraId="344FF248" w14:textId="77777777" w:rsidTr="00155557">
              <w:trPr>
                <w:trHeight w:val="615"/>
              </w:trPr>
              <w:tc>
                <w:tcPr>
                  <w:tcW w:w="2720" w:type="dxa"/>
                  <w:hideMark/>
                </w:tcPr>
                <w:p w14:paraId="08FAFC44"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(Predsednik)</w:t>
                  </w:r>
                </w:p>
              </w:tc>
              <w:tc>
                <w:tcPr>
                  <w:tcW w:w="5900" w:type="dxa"/>
                  <w:hideMark/>
                </w:tcPr>
                <w:p w14:paraId="1FAC694A"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 xml:space="preserve">Obvestilo mestnim občinam o objavi povabila za predložitev vlog </w:t>
                  </w:r>
                </w:p>
              </w:tc>
            </w:tr>
            <w:tr w:rsidR="008A41C9" w14:paraId="6831004E" w14:textId="77777777" w:rsidTr="00155557">
              <w:trPr>
                <w:trHeight w:val="315"/>
              </w:trPr>
              <w:tc>
                <w:tcPr>
                  <w:tcW w:w="2720" w:type="dxa"/>
                  <w:hideMark/>
                </w:tcPr>
                <w:p w14:paraId="7A0E890C"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Upravičenci</w:t>
                  </w:r>
                </w:p>
              </w:tc>
              <w:tc>
                <w:tcPr>
                  <w:tcW w:w="5900" w:type="dxa"/>
                  <w:hideMark/>
                </w:tcPr>
                <w:p w14:paraId="1AAC89D9"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Priprava vlog</w:t>
                  </w:r>
                </w:p>
              </w:tc>
            </w:tr>
            <w:tr w:rsidR="008A41C9" w14:paraId="25116E41" w14:textId="77777777" w:rsidTr="00155557">
              <w:trPr>
                <w:trHeight w:val="600"/>
              </w:trPr>
              <w:tc>
                <w:tcPr>
                  <w:tcW w:w="2720" w:type="dxa"/>
                  <w:hideMark/>
                </w:tcPr>
                <w:p w14:paraId="3AE58C33"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(Sekretariat CTN)</w:t>
                  </w:r>
                </w:p>
              </w:tc>
              <w:tc>
                <w:tcPr>
                  <w:tcW w:w="5900" w:type="dxa"/>
                  <w:hideMark/>
                </w:tcPr>
                <w:p w14:paraId="13404E88"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Pregled prispelih vlog za operacije z vidika pravočasnosti, formalne popolnosti in indikativne alokacije sredstev</w:t>
                  </w:r>
                </w:p>
              </w:tc>
            </w:tr>
            <w:tr w:rsidR="008A41C9" w14:paraId="6FB4FB23" w14:textId="77777777" w:rsidTr="00155557">
              <w:trPr>
                <w:trHeight w:val="900"/>
              </w:trPr>
              <w:tc>
                <w:tcPr>
                  <w:tcW w:w="2720" w:type="dxa"/>
                  <w:hideMark/>
                </w:tcPr>
                <w:p w14:paraId="28BF8BF5"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(SK CTN)</w:t>
                  </w:r>
                </w:p>
              </w:tc>
              <w:tc>
                <w:tcPr>
                  <w:tcW w:w="5900" w:type="dxa"/>
                  <w:hideMark/>
                </w:tcPr>
                <w:p w14:paraId="5768EF66"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Pregled prispelih vlog z vidika upravičenosti na podlagi pogojev in meril povabila (kontrolniki), trajnostnih urbanih strategij in indikativne alokacije sredstev</w:t>
                  </w:r>
                </w:p>
              </w:tc>
            </w:tr>
            <w:tr w:rsidR="008A41C9" w14:paraId="336DDF44" w14:textId="77777777" w:rsidTr="00155557">
              <w:trPr>
                <w:trHeight w:val="600"/>
              </w:trPr>
              <w:tc>
                <w:tcPr>
                  <w:tcW w:w="2720" w:type="dxa"/>
                  <w:hideMark/>
                </w:tcPr>
                <w:p w14:paraId="0D135AD0"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(SK CTN)</w:t>
                  </w:r>
                </w:p>
              </w:tc>
              <w:tc>
                <w:tcPr>
                  <w:tcW w:w="5900" w:type="dxa"/>
                  <w:hideMark/>
                </w:tcPr>
                <w:p w14:paraId="3A8FA306"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Če relevantno, poziv k dopolnitvi vlog s strani upravičencev</w:t>
                  </w:r>
                  <w:r>
                    <w:rPr>
                      <w:rFonts w:ascii="Republika" w:eastAsia="Times New Roman" w:hAnsi="Republika" w:cs="Calibri"/>
                      <w:color w:val="000000"/>
                      <w:lang w:eastAsia="sl-SI"/>
                    </w:rPr>
                    <w:br/>
                  </w:r>
                </w:p>
              </w:tc>
            </w:tr>
            <w:tr w:rsidR="008A41C9" w14:paraId="7FEEA66B" w14:textId="77777777" w:rsidTr="00155557">
              <w:trPr>
                <w:trHeight w:val="300"/>
              </w:trPr>
              <w:tc>
                <w:tcPr>
                  <w:tcW w:w="2720" w:type="dxa"/>
                  <w:hideMark/>
                </w:tcPr>
                <w:p w14:paraId="191B157D"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Upravičenci</w:t>
                  </w:r>
                </w:p>
              </w:tc>
              <w:tc>
                <w:tcPr>
                  <w:tcW w:w="5900" w:type="dxa"/>
                  <w:hideMark/>
                </w:tcPr>
                <w:p w14:paraId="3F141176"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Priprava dopolnitev</w:t>
                  </w:r>
                </w:p>
              </w:tc>
            </w:tr>
            <w:tr w:rsidR="008A41C9" w14:paraId="73310683" w14:textId="77777777" w:rsidTr="00155557">
              <w:trPr>
                <w:trHeight w:val="315"/>
              </w:trPr>
              <w:tc>
                <w:tcPr>
                  <w:tcW w:w="2720" w:type="dxa"/>
                  <w:hideMark/>
                </w:tcPr>
                <w:p w14:paraId="01734CD0"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(SK CTN)</w:t>
                  </w:r>
                </w:p>
              </w:tc>
              <w:tc>
                <w:tcPr>
                  <w:tcW w:w="5900" w:type="dxa"/>
                  <w:hideMark/>
                </w:tcPr>
                <w:p w14:paraId="3F567771"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Pregled dopolnitev upravičencev</w:t>
                  </w:r>
                </w:p>
              </w:tc>
            </w:tr>
            <w:tr w:rsidR="008A41C9" w14:paraId="21A26F2A" w14:textId="77777777" w:rsidTr="00155557">
              <w:trPr>
                <w:trHeight w:val="1215"/>
              </w:trPr>
              <w:tc>
                <w:tcPr>
                  <w:tcW w:w="2720" w:type="dxa"/>
                  <w:hideMark/>
                </w:tcPr>
                <w:p w14:paraId="3AD3BA70" w14:textId="77777777" w:rsidR="008A41C9" w:rsidRDefault="008A41C9" w:rsidP="00155557">
                  <w:pPr>
                    <w:spacing w:after="0" w:line="240" w:lineRule="auto"/>
                    <w:jc w:val="left"/>
                    <w:rPr>
                      <w:rFonts w:ascii="Republika" w:eastAsia="Times New Roman" w:hAnsi="Republika" w:cs="Calibri"/>
                      <w:color w:val="000000"/>
                      <w:lang w:eastAsia="sl-SI"/>
                    </w:rPr>
                  </w:pPr>
                  <w:r>
                    <w:rPr>
                      <w:rFonts w:ascii="Republika" w:eastAsia="Times New Roman" w:hAnsi="Republika" w:cs="Calibri"/>
                      <w:color w:val="000000"/>
                      <w:lang w:eastAsia="sl-SI"/>
                    </w:rPr>
                    <w:t>ZMOS (Sekretariat CTN in SK CTN)</w:t>
                  </w:r>
                </w:p>
              </w:tc>
              <w:tc>
                <w:tcPr>
                  <w:tcW w:w="5900" w:type="dxa"/>
                  <w:hideMark/>
                </w:tcPr>
                <w:p w14:paraId="67A4356C"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Priprava predloga seznama izbranih operacij glede na merila povabila, prispevek k ciljem iz posamezne teritorialne strategije, prispevek k ciljem in kazalnikom iz Programa 2021-2027</w:t>
                  </w:r>
                </w:p>
              </w:tc>
            </w:tr>
            <w:tr w:rsidR="008A41C9" w14:paraId="1A6F9A58" w14:textId="77777777" w:rsidTr="00155557">
              <w:trPr>
                <w:trHeight w:val="615"/>
              </w:trPr>
              <w:tc>
                <w:tcPr>
                  <w:tcW w:w="2720" w:type="dxa"/>
                  <w:hideMark/>
                </w:tcPr>
                <w:p w14:paraId="6F8F6C8E"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(Skupščina)</w:t>
                  </w:r>
                </w:p>
              </w:tc>
              <w:tc>
                <w:tcPr>
                  <w:tcW w:w="5900" w:type="dxa"/>
                  <w:hideMark/>
                </w:tcPr>
                <w:p w14:paraId="6C447CAB"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 xml:space="preserve">Potrditev seznama izbranih operacij </w:t>
                  </w:r>
                </w:p>
              </w:tc>
            </w:tr>
            <w:tr w:rsidR="008A41C9" w14:paraId="5C20AA72" w14:textId="77777777" w:rsidTr="00155557">
              <w:trPr>
                <w:trHeight w:val="615"/>
              </w:trPr>
              <w:tc>
                <w:tcPr>
                  <w:tcW w:w="2720" w:type="dxa"/>
                  <w:hideMark/>
                </w:tcPr>
                <w:p w14:paraId="4680DCF0"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(Sekretariat CTN)</w:t>
                  </w:r>
                </w:p>
              </w:tc>
              <w:tc>
                <w:tcPr>
                  <w:tcW w:w="5900" w:type="dxa"/>
                  <w:hideMark/>
                </w:tcPr>
                <w:p w14:paraId="58A8BB27"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Posredovanje potrjenega seznama izbranih operacij na PT, OU in mestnim občinam</w:t>
                  </w:r>
                </w:p>
              </w:tc>
            </w:tr>
          </w:tbl>
          <w:p w14:paraId="6C37CB1A" w14:textId="77777777" w:rsidR="008A41C9" w:rsidRDefault="008A41C9" w:rsidP="00155557">
            <w:pPr>
              <w:pStyle w:val="Odstavekseznama"/>
              <w:ind w:left="366"/>
              <w:rPr>
                <w:rFonts w:ascii="Republika" w:hAnsi="Republika" w:cs="Arial"/>
              </w:rPr>
            </w:pPr>
          </w:p>
          <w:p w14:paraId="33778FAB" w14:textId="77777777" w:rsidR="008A41C9" w:rsidRDefault="008A41C9" w:rsidP="00155557">
            <w:pPr>
              <w:pStyle w:val="Odstavekseznama"/>
              <w:ind w:left="366"/>
              <w:rPr>
                <w:rFonts w:ascii="Republika" w:hAnsi="Republika" w:cs="Arial"/>
              </w:rPr>
            </w:pPr>
          </w:p>
          <w:p w14:paraId="0CCF6A44" w14:textId="77777777" w:rsidR="008A41C9" w:rsidRDefault="008A41C9" w:rsidP="00155557">
            <w:pPr>
              <w:ind w:left="708" w:hanging="201"/>
              <w:rPr>
                <w:rFonts w:ascii="Republika" w:eastAsia="Times New Roman" w:hAnsi="Republika" w:cs="Calibri"/>
                <w:b/>
                <w:bCs/>
                <w:color w:val="000000"/>
                <w:lang w:eastAsia="sl-SI"/>
              </w:rPr>
            </w:pPr>
            <w:r>
              <w:rPr>
                <w:rFonts w:ascii="Republika" w:eastAsia="Times New Roman" w:hAnsi="Republika" w:cs="Calibri"/>
                <w:b/>
                <w:bCs/>
                <w:color w:val="000000"/>
                <w:lang w:eastAsia="sl-SI"/>
              </w:rPr>
              <w:lastRenderedPageBreak/>
              <w:t>2. faza: Vsebinski pregled vlog in izdaja odločitve o podpori</w:t>
            </w:r>
          </w:p>
          <w:p w14:paraId="0C2C6FB3" w14:textId="77777777" w:rsidR="008A41C9" w:rsidRDefault="008A41C9" w:rsidP="00155557">
            <w:pPr>
              <w:rPr>
                <w:rFonts w:ascii="Republika" w:eastAsia="Times New Roman" w:hAnsi="Republika" w:cs="Calibri"/>
                <w:b/>
                <w:bCs/>
                <w:color w:val="000000"/>
                <w:lang w:eastAsia="sl-SI"/>
              </w:rPr>
            </w:pPr>
          </w:p>
          <w:tbl>
            <w:tblPr>
              <w:tblW w:w="8620" w:type="dxa"/>
              <w:tblInd w:w="366" w:type="dxa"/>
              <w:tblCellMar>
                <w:left w:w="70" w:type="dxa"/>
                <w:right w:w="70" w:type="dxa"/>
              </w:tblCellMar>
              <w:tblLook w:val="04A0" w:firstRow="1" w:lastRow="0" w:firstColumn="1" w:lastColumn="0" w:noHBand="0" w:noVBand="1"/>
            </w:tblPr>
            <w:tblGrid>
              <w:gridCol w:w="2720"/>
              <w:gridCol w:w="5900"/>
            </w:tblGrid>
            <w:tr w:rsidR="008A41C9" w14:paraId="45A4F440" w14:textId="77777777" w:rsidTr="00155557">
              <w:trPr>
                <w:trHeight w:val="315"/>
              </w:trPr>
              <w:tc>
                <w:tcPr>
                  <w:tcW w:w="2720" w:type="dxa"/>
                  <w:hideMark/>
                </w:tcPr>
                <w:p w14:paraId="1FC5D3F6"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Upravičenci</w:t>
                  </w:r>
                </w:p>
              </w:tc>
              <w:tc>
                <w:tcPr>
                  <w:tcW w:w="5900" w:type="dxa"/>
                  <w:hideMark/>
                </w:tcPr>
                <w:p w14:paraId="0361451C"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Priprava vlog v 2. fazi</w:t>
                  </w:r>
                </w:p>
              </w:tc>
            </w:tr>
            <w:tr w:rsidR="008A41C9" w14:paraId="3C5FB65B" w14:textId="77777777" w:rsidTr="00155557">
              <w:trPr>
                <w:trHeight w:val="273"/>
              </w:trPr>
              <w:tc>
                <w:tcPr>
                  <w:tcW w:w="2720" w:type="dxa"/>
                  <w:hideMark/>
                </w:tcPr>
                <w:p w14:paraId="643B141D"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PT</w:t>
                  </w:r>
                </w:p>
              </w:tc>
              <w:tc>
                <w:tcPr>
                  <w:tcW w:w="5900" w:type="dxa"/>
                  <w:hideMark/>
                </w:tcPr>
                <w:p w14:paraId="497F86B5"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Preverjanje vloge skladno z navodili OU</w:t>
                  </w:r>
                </w:p>
              </w:tc>
            </w:tr>
            <w:tr w:rsidR="008A41C9" w14:paraId="0AFBF984" w14:textId="77777777" w:rsidTr="00155557">
              <w:trPr>
                <w:trHeight w:val="300"/>
              </w:trPr>
              <w:tc>
                <w:tcPr>
                  <w:tcW w:w="2720" w:type="dxa"/>
                  <w:hideMark/>
                </w:tcPr>
                <w:p w14:paraId="3EE38A6A"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PT</w:t>
                  </w:r>
                </w:p>
              </w:tc>
              <w:tc>
                <w:tcPr>
                  <w:tcW w:w="5900" w:type="dxa"/>
                  <w:hideMark/>
                </w:tcPr>
                <w:p w14:paraId="3A41D7AE"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Obvestilo ZMOS o rezultatu preverjanja vlog za odločitev o podpori</w:t>
                  </w:r>
                </w:p>
              </w:tc>
            </w:tr>
            <w:tr w:rsidR="008A41C9" w14:paraId="3245C498" w14:textId="77777777" w:rsidTr="00155557">
              <w:trPr>
                <w:trHeight w:val="900"/>
              </w:trPr>
              <w:tc>
                <w:tcPr>
                  <w:tcW w:w="2720" w:type="dxa"/>
                  <w:hideMark/>
                </w:tcPr>
                <w:p w14:paraId="7FA0057B"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(SK CTN)</w:t>
                  </w:r>
                </w:p>
              </w:tc>
              <w:tc>
                <w:tcPr>
                  <w:tcW w:w="5900" w:type="dxa"/>
                  <w:hideMark/>
                </w:tcPr>
                <w:p w14:paraId="38FF394B"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Potrditev ustreznosti vloge v 2. fazi glede na seznam izbranih operacij (finančni načrt, indikativna alokacija sredstev, kazalniki)</w:t>
                  </w:r>
                </w:p>
              </w:tc>
            </w:tr>
            <w:tr w:rsidR="008A41C9" w14:paraId="4D4E13C1" w14:textId="77777777" w:rsidTr="00155557">
              <w:trPr>
                <w:trHeight w:val="300"/>
              </w:trPr>
              <w:tc>
                <w:tcPr>
                  <w:tcW w:w="2720" w:type="dxa"/>
                  <w:hideMark/>
                </w:tcPr>
                <w:p w14:paraId="3993C699"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(Sekretariat CTN)</w:t>
                  </w:r>
                </w:p>
              </w:tc>
              <w:tc>
                <w:tcPr>
                  <w:tcW w:w="5900" w:type="dxa"/>
                  <w:hideMark/>
                </w:tcPr>
                <w:p w14:paraId="7536AB14"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Posredovanje potrditve ustreznosti vloge v 2. fazi na PT</w:t>
                  </w:r>
                </w:p>
              </w:tc>
            </w:tr>
            <w:tr w:rsidR="008A41C9" w14:paraId="45C8C6F3" w14:textId="77777777" w:rsidTr="00155557">
              <w:trPr>
                <w:trHeight w:val="315"/>
              </w:trPr>
              <w:tc>
                <w:tcPr>
                  <w:tcW w:w="2720" w:type="dxa"/>
                  <w:hideMark/>
                </w:tcPr>
                <w:p w14:paraId="4758A5C2"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PT</w:t>
                  </w:r>
                </w:p>
              </w:tc>
              <w:tc>
                <w:tcPr>
                  <w:tcW w:w="5900" w:type="dxa"/>
                  <w:hideMark/>
                </w:tcPr>
                <w:p w14:paraId="2EDBEABB"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Priprava in posredovanje vloge za odločitev o podpori</w:t>
                  </w:r>
                </w:p>
              </w:tc>
            </w:tr>
            <w:tr w:rsidR="008A41C9" w14:paraId="64F62BE0" w14:textId="77777777" w:rsidTr="00155557">
              <w:trPr>
                <w:trHeight w:val="600"/>
              </w:trPr>
              <w:tc>
                <w:tcPr>
                  <w:tcW w:w="2720" w:type="dxa"/>
                  <w:hideMark/>
                </w:tcPr>
                <w:p w14:paraId="428528E6"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OU</w:t>
                  </w:r>
                </w:p>
              </w:tc>
              <w:tc>
                <w:tcPr>
                  <w:tcW w:w="5900" w:type="dxa"/>
                  <w:hideMark/>
                </w:tcPr>
                <w:p w14:paraId="097EEA7B"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Pregled vloge za odločitev o podpori</w:t>
                  </w:r>
                </w:p>
              </w:tc>
            </w:tr>
            <w:tr w:rsidR="008A41C9" w14:paraId="28BB3D4A" w14:textId="77777777" w:rsidTr="00155557">
              <w:trPr>
                <w:trHeight w:val="315"/>
              </w:trPr>
              <w:tc>
                <w:tcPr>
                  <w:tcW w:w="2720" w:type="dxa"/>
                  <w:hideMark/>
                </w:tcPr>
                <w:p w14:paraId="52FE1D3F"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OU</w:t>
                  </w:r>
                </w:p>
              </w:tc>
              <w:tc>
                <w:tcPr>
                  <w:tcW w:w="5900" w:type="dxa"/>
                  <w:hideMark/>
                </w:tcPr>
                <w:p w14:paraId="79B4D0CD"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 xml:space="preserve">Izdaja odločitve o podpori </w:t>
                  </w:r>
                </w:p>
              </w:tc>
            </w:tr>
            <w:tr w:rsidR="008A41C9" w14:paraId="6E2A9A0C" w14:textId="77777777" w:rsidTr="00155557">
              <w:trPr>
                <w:trHeight w:val="615"/>
              </w:trPr>
              <w:tc>
                <w:tcPr>
                  <w:tcW w:w="2720" w:type="dxa"/>
                  <w:hideMark/>
                </w:tcPr>
                <w:p w14:paraId="322AFA41"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PT</w:t>
                  </w:r>
                </w:p>
              </w:tc>
              <w:tc>
                <w:tcPr>
                  <w:tcW w:w="5900" w:type="dxa"/>
                  <w:hideMark/>
                </w:tcPr>
                <w:p w14:paraId="35CF5632"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Obvestilo ZMOS in upravičencu o izdaji odločitve o podpori</w:t>
                  </w:r>
                </w:p>
              </w:tc>
            </w:tr>
            <w:tr w:rsidR="008A41C9" w14:paraId="231EDCA5" w14:textId="77777777" w:rsidTr="00155557">
              <w:trPr>
                <w:trHeight w:val="315"/>
              </w:trPr>
              <w:tc>
                <w:tcPr>
                  <w:tcW w:w="2720" w:type="dxa"/>
                  <w:hideMark/>
                </w:tcPr>
                <w:p w14:paraId="7364AF0C"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PT</w:t>
                  </w:r>
                </w:p>
              </w:tc>
              <w:tc>
                <w:tcPr>
                  <w:tcW w:w="5900" w:type="dxa"/>
                  <w:hideMark/>
                </w:tcPr>
                <w:p w14:paraId="789C66C0"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Priprava pogodbe o sofinanciranju</w:t>
                  </w:r>
                </w:p>
              </w:tc>
            </w:tr>
            <w:tr w:rsidR="008A41C9" w14:paraId="2A54C0EE" w14:textId="77777777" w:rsidTr="00155557">
              <w:trPr>
                <w:trHeight w:val="615"/>
              </w:trPr>
              <w:tc>
                <w:tcPr>
                  <w:tcW w:w="8620" w:type="dxa"/>
                  <w:gridSpan w:val="2"/>
                  <w:vAlign w:val="center"/>
                  <w:hideMark/>
                </w:tcPr>
                <w:p w14:paraId="72037A62" w14:textId="77777777" w:rsidR="008A41C9" w:rsidRDefault="008A41C9" w:rsidP="00155557">
                  <w:pPr>
                    <w:spacing w:after="0" w:line="240" w:lineRule="auto"/>
                    <w:rPr>
                      <w:rFonts w:ascii="Republika" w:eastAsia="Times New Roman" w:hAnsi="Republika" w:cs="Calibri"/>
                      <w:b/>
                      <w:bCs/>
                      <w:color w:val="000000"/>
                      <w:lang w:eastAsia="sl-SI"/>
                    </w:rPr>
                  </w:pPr>
                </w:p>
                <w:p w14:paraId="0A7AF6A5" w14:textId="77777777" w:rsidR="008A41C9" w:rsidRDefault="008A41C9" w:rsidP="00155557">
                  <w:pPr>
                    <w:spacing w:after="0" w:line="240" w:lineRule="auto"/>
                    <w:rPr>
                      <w:rFonts w:ascii="Republika" w:eastAsia="Times New Roman" w:hAnsi="Republika" w:cs="Calibri"/>
                      <w:b/>
                      <w:bCs/>
                      <w:color w:val="000000"/>
                      <w:lang w:eastAsia="sl-SI"/>
                    </w:rPr>
                  </w:pPr>
                  <w:r>
                    <w:rPr>
                      <w:rFonts w:ascii="Republika" w:eastAsia="Times New Roman" w:hAnsi="Republika" w:cs="Calibri"/>
                      <w:b/>
                      <w:bCs/>
                      <w:color w:val="000000"/>
                      <w:lang w:eastAsia="sl-SI"/>
                    </w:rPr>
                    <w:t xml:space="preserve">Novo povabilo (in izvajanje po zaključenem povabilu) </w:t>
                  </w:r>
                </w:p>
              </w:tc>
            </w:tr>
            <w:tr w:rsidR="008A41C9" w14:paraId="4835F04D" w14:textId="77777777" w:rsidTr="00155557">
              <w:trPr>
                <w:trHeight w:val="300"/>
              </w:trPr>
              <w:tc>
                <w:tcPr>
                  <w:tcW w:w="2720" w:type="dxa"/>
                  <w:hideMark/>
                </w:tcPr>
                <w:p w14:paraId="107A2BA7"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PT</w:t>
                  </w:r>
                </w:p>
              </w:tc>
              <w:tc>
                <w:tcPr>
                  <w:tcW w:w="5900" w:type="dxa"/>
                  <w:hideMark/>
                </w:tcPr>
                <w:p w14:paraId="39E95A32"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 xml:space="preserve">Predlog na ZMOS za objavo novega povabila </w:t>
                  </w:r>
                </w:p>
              </w:tc>
            </w:tr>
            <w:tr w:rsidR="008A41C9" w14:paraId="569FC012" w14:textId="77777777" w:rsidTr="00155557">
              <w:trPr>
                <w:trHeight w:val="570"/>
              </w:trPr>
              <w:tc>
                <w:tcPr>
                  <w:tcW w:w="2720" w:type="dxa"/>
                  <w:hideMark/>
                </w:tcPr>
                <w:p w14:paraId="5850A665"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(Predsednik)</w:t>
                  </w:r>
                </w:p>
              </w:tc>
              <w:tc>
                <w:tcPr>
                  <w:tcW w:w="5900" w:type="dxa"/>
                  <w:hideMark/>
                </w:tcPr>
                <w:p w14:paraId="290C442A"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 xml:space="preserve">Objava novega povabila za predložitev vlog za operacije mestnih občin za sofinanciranje z mehanizmom CTN </w:t>
                  </w:r>
                </w:p>
              </w:tc>
            </w:tr>
            <w:tr w:rsidR="008A41C9" w14:paraId="36F25D5E" w14:textId="77777777" w:rsidTr="00155557">
              <w:trPr>
                <w:trHeight w:val="80"/>
              </w:trPr>
              <w:tc>
                <w:tcPr>
                  <w:tcW w:w="2720" w:type="dxa"/>
                  <w:vAlign w:val="center"/>
                  <w:hideMark/>
                </w:tcPr>
                <w:p w14:paraId="499850F3" w14:textId="77777777" w:rsidR="008A41C9" w:rsidRDefault="008A41C9" w:rsidP="00155557">
                  <w:pPr>
                    <w:rPr>
                      <w:rFonts w:ascii="Republika" w:eastAsia="Times New Roman" w:hAnsi="Republika" w:cs="Calibri"/>
                      <w:color w:val="000000"/>
                      <w:lang w:eastAsia="sl-SI"/>
                    </w:rPr>
                  </w:pPr>
                </w:p>
              </w:tc>
              <w:tc>
                <w:tcPr>
                  <w:tcW w:w="5900" w:type="dxa"/>
                  <w:vAlign w:val="center"/>
                  <w:hideMark/>
                </w:tcPr>
                <w:p w14:paraId="73664F05" w14:textId="77777777" w:rsidR="008A41C9" w:rsidRDefault="008A41C9" w:rsidP="00155557">
                  <w:pPr>
                    <w:spacing w:after="0"/>
                    <w:jc w:val="left"/>
                    <w:rPr>
                      <w:sz w:val="20"/>
                      <w:szCs w:val="20"/>
                      <w:lang w:eastAsia="sl-SI"/>
                    </w:rPr>
                  </w:pPr>
                </w:p>
              </w:tc>
            </w:tr>
            <w:tr w:rsidR="008A41C9" w14:paraId="6EB0B78B" w14:textId="77777777" w:rsidTr="00155557">
              <w:trPr>
                <w:trHeight w:val="80"/>
              </w:trPr>
              <w:tc>
                <w:tcPr>
                  <w:tcW w:w="2720" w:type="dxa"/>
                  <w:vAlign w:val="center"/>
                  <w:hideMark/>
                </w:tcPr>
                <w:p w14:paraId="0AF49E04" w14:textId="77777777" w:rsidR="008A41C9" w:rsidRDefault="008A41C9" w:rsidP="00155557">
                  <w:pPr>
                    <w:spacing w:after="0" w:line="240" w:lineRule="auto"/>
                    <w:rPr>
                      <w:rFonts w:ascii="Republika" w:eastAsia="Times New Roman" w:hAnsi="Republika" w:cs="Calibri"/>
                      <w:b/>
                      <w:bCs/>
                      <w:color w:val="000000"/>
                      <w:lang w:eastAsia="sl-SI"/>
                    </w:rPr>
                  </w:pPr>
                </w:p>
                <w:p w14:paraId="655EC223" w14:textId="77777777" w:rsidR="008A41C9" w:rsidRDefault="008A41C9" w:rsidP="00155557">
                  <w:pPr>
                    <w:spacing w:after="0" w:line="240" w:lineRule="auto"/>
                    <w:rPr>
                      <w:rFonts w:ascii="Republika" w:eastAsia="Times New Roman" w:hAnsi="Republika" w:cs="Calibri"/>
                      <w:b/>
                      <w:bCs/>
                      <w:color w:val="000000"/>
                      <w:lang w:eastAsia="sl-SI"/>
                    </w:rPr>
                  </w:pPr>
                  <w:r>
                    <w:rPr>
                      <w:rFonts w:ascii="Republika" w:eastAsia="Times New Roman" w:hAnsi="Republika" w:cs="Calibri"/>
                      <w:b/>
                      <w:bCs/>
                      <w:color w:val="000000"/>
                      <w:lang w:eastAsia="sl-SI"/>
                    </w:rPr>
                    <w:t>Finančni instrumenti</w:t>
                  </w:r>
                </w:p>
              </w:tc>
              <w:tc>
                <w:tcPr>
                  <w:tcW w:w="5900" w:type="dxa"/>
                  <w:vAlign w:val="center"/>
                  <w:hideMark/>
                </w:tcPr>
                <w:p w14:paraId="7F4AABE0" w14:textId="77777777" w:rsidR="008A41C9" w:rsidRDefault="008A41C9" w:rsidP="00155557">
                  <w:pPr>
                    <w:rPr>
                      <w:rFonts w:ascii="Republika" w:eastAsia="Times New Roman" w:hAnsi="Republika" w:cs="Calibri"/>
                      <w:b/>
                      <w:bCs/>
                      <w:color w:val="000000"/>
                      <w:lang w:eastAsia="sl-SI"/>
                    </w:rPr>
                  </w:pPr>
                </w:p>
              </w:tc>
            </w:tr>
            <w:tr w:rsidR="008A41C9" w14:paraId="364C5138" w14:textId="77777777" w:rsidTr="00155557">
              <w:trPr>
                <w:trHeight w:val="615"/>
              </w:trPr>
              <w:tc>
                <w:tcPr>
                  <w:tcW w:w="2720" w:type="dxa"/>
                  <w:hideMark/>
                </w:tcPr>
                <w:p w14:paraId="0C7E436A"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(SK CTN)</w:t>
                  </w:r>
                </w:p>
              </w:tc>
              <w:tc>
                <w:tcPr>
                  <w:tcW w:w="5900" w:type="dxa"/>
                  <w:hideMark/>
                </w:tcPr>
                <w:p w14:paraId="62ECECFB"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Strokovni del usklajevanj z inštitucijami za izvedbo FI</w:t>
                  </w:r>
                </w:p>
              </w:tc>
            </w:tr>
            <w:tr w:rsidR="008A41C9" w14:paraId="749B2C6E" w14:textId="77777777" w:rsidTr="00155557">
              <w:trPr>
                <w:trHeight w:val="600"/>
              </w:trPr>
              <w:tc>
                <w:tcPr>
                  <w:tcW w:w="2720" w:type="dxa"/>
                  <w:hideMark/>
                </w:tcPr>
                <w:p w14:paraId="28D4AABC"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(Sekretariat CTN)</w:t>
                  </w:r>
                </w:p>
              </w:tc>
              <w:tc>
                <w:tcPr>
                  <w:tcW w:w="5900" w:type="dxa"/>
                  <w:hideMark/>
                </w:tcPr>
                <w:p w14:paraId="01A6BC87"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Administrativni del usklajevanj z inštitucijami za izvedbo FI</w:t>
                  </w:r>
                </w:p>
              </w:tc>
            </w:tr>
            <w:tr w:rsidR="008A41C9" w14:paraId="703C0E29" w14:textId="77777777" w:rsidTr="00155557">
              <w:trPr>
                <w:trHeight w:val="600"/>
              </w:trPr>
              <w:tc>
                <w:tcPr>
                  <w:tcW w:w="2720" w:type="dxa"/>
                  <w:hideMark/>
                </w:tcPr>
                <w:p w14:paraId="00046A4F"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Upravičenci</w:t>
                  </w:r>
                </w:p>
              </w:tc>
              <w:tc>
                <w:tcPr>
                  <w:tcW w:w="5900" w:type="dxa"/>
                  <w:hideMark/>
                </w:tcPr>
                <w:p w14:paraId="446EF865"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Priprava vloge za izdajo mnenja ZMOS o skladnosti investicije s trajnostno urbano strategijo</w:t>
                  </w:r>
                </w:p>
              </w:tc>
            </w:tr>
            <w:tr w:rsidR="008A41C9" w14:paraId="5C0D8689" w14:textId="77777777" w:rsidTr="00155557">
              <w:trPr>
                <w:trHeight w:val="900"/>
              </w:trPr>
              <w:tc>
                <w:tcPr>
                  <w:tcW w:w="2720" w:type="dxa"/>
                  <w:hideMark/>
                </w:tcPr>
                <w:p w14:paraId="4AF82FEF"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(SK CTN)</w:t>
                  </w:r>
                </w:p>
              </w:tc>
              <w:tc>
                <w:tcPr>
                  <w:tcW w:w="5900" w:type="dxa"/>
                  <w:hideMark/>
                </w:tcPr>
                <w:p w14:paraId="2E53B32D"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Preveritev skladnosti investicije s trajnostno urbano strategijo  na ravni posamezne investicije</w:t>
                  </w:r>
                </w:p>
              </w:tc>
            </w:tr>
            <w:tr w:rsidR="008A41C9" w14:paraId="7E4BC4D3" w14:textId="77777777" w:rsidTr="00155557">
              <w:trPr>
                <w:trHeight w:val="900"/>
              </w:trPr>
              <w:tc>
                <w:tcPr>
                  <w:tcW w:w="2720" w:type="dxa"/>
                  <w:hideMark/>
                </w:tcPr>
                <w:p w14:paraId="0DEF10A9"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(Skupščina)</w:t>
                  </w:r>
                </w:p>
              </w:tc>
              <w:tc>
                <w:tcPr>
                  <w:tcW w:w="5900" w:type="dxa"/>
                  <w:hideMark/>
                </w:tcPr>
                <w:p w14:paraId="275EE389" w14:textId="77777777" w:rsidR="008A41C9" w:rsidRDefault="008A41C9" w:rsidP="001555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Sprejme mnenje o skladnosti investicije s trajnostno urbano strategijo na ravni posamezne investicije</w:t>
                  </w:r>
                </w:p>
              </w:tc>
            </w:tr>
          </w:tbl>
          <w:p w14:paraId="6E13985F" w14:textId="77777777" w:rsidR="008A41C9" w:rsidRDefault="008A41C9" w:rsidP="008A41C9">
            <w:pPr>
              <w:pStyle w:val="Odstavekseznama"/>
              <w:numPr>
                <w:ilvl w:val="0"/>
                <w:numId w:val="25"/>
              </w:numPr>
              <w:ind w:left="366" w:hanging="284"/>
              <w:rPr>
                <w:rFonts w:ascii="Republika" w:hAnsi="Republika" w:cs="Arial"/>
                <w:b/>
              </w:rPr>
            </w:pPr>
            <w:r>
              <w:rPr>
                <w:rFonts w:ascii="Republika" w:hAnsi="Republika" w:cs="Arial"/>
                <w:b/>
              </w:rPr>
              <w:t>Naloge prijaviteljev:</w:t>
            </w:r>
          </w:p>
          <w:p w14:paraId="00C960DD" w14:textId="77777777" w:rsidR="008A41C9" w:rsidRDefault="008A41C9" w:rsidP="008A41C9">
            <w:pPr>
              <w:pStyle w:val="Odstavekseznama"/>
              <w:numPr>
                <w:ilvl w:val="0"/>
                <w:numId w:val="26"/>
              </w:numPr>
              <w:spacing w:line="276" w:lineRule="auto"/>
              <w:ind w:left="791" w:hanging="284"/>
              <w:rPr>
                <w:rFonts w:ascii="Republika" w:hAnsi="Republika" w:cs="Arial"/>
                <w:b/>
              </w:rPr>
            </w:pPr>
            <w:r>
              <w:rPr>
                <w:rFonts w:ascii="Republika" w:hAnsi="Republika"/>
              </w:rPr>
              <w:t>pripravijo vlogo za sofinanciranje operacij z mehanizmom CTN v skladu z določbami povabila ZMOS,</w:t>
            </w:r>
          </w:p>
          <w:p w14:paraId="4895A493" w14:textId="77777777" w:rsidR="008A41C9" w:rsidRDefault="008A41C9" w:rsidP="008A41C9">
            <w:pPr>
              <w:pStyle w:val="Odstavekseznama"/>
              <w:numPr>
                <w:ilvl w:val="0"/>
                <w:numId w:val="26"/>
              </w:numPr>
              <w:spacing w:line="276" w:lineRule="auto"/>
              <w:ind w:left="791" w:hanging="284"/>
              <w:rPr>
                <w:rFonts w:ascii="Republika" w:hAnsi="Republika" w:cs="Arial"/>
                <w:b/>
              </w:rPr>
            </w:pPr>
            <w:r>
              <w:rPr>
                <w:rFonts w:ascii="Republika" w:hAnsi="Republika"/>
              </w:rPr>
              <w:t>če relevantno, dopolnijo vlogo skladno z navodili sekretariata CTN oziroma SK CTN.</w:t>
            </w:r>
          </w:p>
          <w:p w14:paraId="2FD76E47" w14:textId="77777777" w:rsidR="008A41C9" w:rsidRDefault="008A41C9" w:rsidP="00155557">
            <w:pPr>
              <w:spacing w:line="276" w:lineRule="auto"/>
              <w:rPr>
                <w:rFonts w:ascii="Republika" w:hAnsi="Republika"/>
              </w:rPr>
            </w:pPr>
          </w:p>
          <w:p w14:paraId="76AE54AF" w14:textId="77777777" w:rsidR="008A41C9" w:rsidRDefault="008A41C9" w:rsidP="00155557">
            <w:pPr>
              <w:rPr>
                <w:rFonts w:ascii="Republika" w:hAnsi="Republika"/>
              </w:rPr>
            </w:pPr>
          </w:p>
          <w:p w14:paraId="18F3B4F0" w14:textId="77777777" w:rsidR="008A41C9" w:rsidRDefault="008A41C9" w:rsidP="00155557">
            <w:pPr>
              <w:rPr>
                <w:rFonts w:ascii="Republika" w:hAnsi="Republika"/>
                <w:b/>
                <w:u w:val="single"/>
              </w:rPr>
            </w:pPr>
            <w:r>
              <w:rPr>
                <w:rFonts w:ascii="Republika" w:hAnsi="Republika"/>
                <w:b/>
                <w:u w:val="single"/>
              </w:rPr>
              <w:t>ADMINISTRATIVNO PREVERJANJE ZZI po 74. čl. Uredbe 2021/1060/EU – opis postopka:</w:t>
            </w:r>
          </w:p>
          <w:p w14:paraId="58711C4D" w14:textId="77777777" w:rsidR="008A41C9" w:rsidRDefault="008A41C9" w:rsidP="00155557">
            <w:pPr>
              <w:rPr>
                <w:rFonts w:ascii="Republika" w:hAnsi="Republika" w:cs="Arial"/>
              </w:rPr>
            </w:pPr>
          </w:p>
          <w:p w14:paraId="065789E5" w14:textId="77777777" w:rsidR="008A41C9" w:rsidRDefault="008A41C9" w:rsidP="008A41C9">
            <w:pPr>
              <w:pStyle w:val="Odstavekseznama"/>
              <w:numPr>
                <w:ilvl w:val="0"/>
                <w:numId w:val="27"/>
              </w:numPr>
              <w:ind w:left="366" w:hanging="284"/>
              <w:rPr>
                <w:rFonts w:ascii="Republika" w:hAnsi="Republika" w:cs="Arial"/>
              </w:rPr>
            </w:pPr>
            <w:r>
              <w:rPr>
                <w:rFonts w:ascii="Republika" w:hAnsi="Republika" w:cs="Arial"/>
                <w:b/>
              </w:rPr>
              <w:t>Naloge posredniškega telesa</w:t>
            </w:r>
            <w:r>
              <w:rPr>
                <w:rFonts w:ascii="Republika" w:hAnsi="Republika" w:cs="Arial"/>
              </w:rPr>
              <w:t>:</w:t>
            </w:r>
          </w:p>
          <w:p w14:paraId="6751DA73" w14:textId="77777777" w:rsidR="008A41C9" w:rsidRDefault="008A41C9" w:rsidP="008A41C9">
            <w:pPr>
              <w:pStyle w:val="Odstavekseznama"/>
              <w:numPr>
                <w:ilvl w:val="0"/>
                <w:numId w:val="26"/>
              </w:numPr>
              <w:ind w:left="791" w:hanging="284"/>
              <w:rPr>
                <w:rFonts w:ascii="Republika" w:hAnsi="Republika" w:cs="Arial"/>
              </w:rPr>
            </w:pPr>
            <w:r>
              <w:rPr>
                <w:rFonts w:ascii="Republika" w:hAnsi="Republika"/>
              </w:rPr>
              <w:t>Ni relevantno, PT ZMOS nastopa samo v fazi izbora operacij.</w:t>
            </w:r>
          </w:p>
          <w:p w14:paraId="4A3659D3" w14:textId="77777777" w:rsidR="008A41C9" w:rsidRDefault="008A41C9" w:rsidP="00155557">
            <w:pPr>
              <w:rPr>
                <w:rFonts w:ascii="Republika" w:hAnsi="Republika" w:cs="Arial"/>
                <w:b/>
              </w:rPr>
            </w:pPr>
          </w:p>
        </w:tc>
      </w:tr>
    </w:tbl>
    <w:p w14:paraId="5F0AF15C" w14:textId="77777777" w:rsidR="008A41C9" w:rsidRDefault="008A41C9" w:rsidP="008A41C9">
      <w:pPr>
        <w:rPr>
          <w:rFonts w:ascii="Republika" w:hAnsi="Republika"/>
        </w:rPr>
      </w:pPr>
    </w:p>
    <w:p w14:paraId="41DA32F5" w14:textId="77777777" w:rsidR="008A41C9" w:rsidRDefault="008A41C9" w:rsidP="00AF2D1D">
      <w:pPr>
        <w:pStyle w:val="Naslov4"/>
        <w:numPr>
          <w:ilvl w:val="3"/>
          <w:numId w:val="73"/>
        </w:numPr>
        <w:ind w:left="851" w:hanging="851"/>
      </w:pPr>
      <w:bookmarkStart w:id="1336" w:name="_Toc140836898"/>
      <w:bookmarkStart w:id="1337" w:name="_Toc154140288"/>
      <w:bookmarkStart w:id="1338" w:name="_Toc187238191"/>
      <w:r>
        <w:lastRenderedPageBreak/>
        <w:t>Diagrami poteka obdelave zahtevkov za izplačilo</w:t>
      </w:r>
      <w:bookmarkEnd w:id="1336"/>
      <w:bookmarkEnd w:id="1337"/>
      <w:bookmarkEnd w:id="1338"/>
    </w:p>
    <w:p w14:paraId="6AE1C75B" w14:textId="77777777" w:rsidR="008A41C9" w:rsidRDefault="008A41C9" w:rsidP="008A41C9">
      <w:pPr>
        <w:rPr>
          <w:rFonts w:ascii="Republika" w:hAnsi="Republika" w:cs="Arial"/>
          <w:i/>
        </w:rPr>
      </w:pPr>
    </w:p>
    <w:p w14:paraId="72A9CC8A" w14:textId="77777777" w:rsidR="008A41C9" w:rsidRDefault="008A41C9" w:rsidP="008A41C9">
      <w:pPr>
        <w:rPr>
          <w:rFonts w:ascii="Republika" w:hAnsi="Republika" w:cs="Arial"/>
        </w:rPr>
      </w:pPr>
      <w:r>
        <w:rPr>
          <w:rFonts w:ascii="Republika" w:hAnsi="Republika" w:cs="Arial"/>
        </w:rPr>
        <w:t xml:space="preserve">Ni relevantno, PT ZMOS ne obdeluje zahtevkov za izplačila. </w:t>
      </w:r>
    </w:p>
    <w:p w14:paraId="7718CC48" w14:textId="77777777" w:rsidR="008A41C9" w:rsidRDefault="008A41C9" w:rsidP="008A41C9">
      <w:pPr>
        <w:spacing w:after="0"/>
        <w:rPr>
          <w:rFonts w:ascii="Republika" w:hAnsi="Republika"/>
          <w:b/>
          <w:highlight w:val="yellow"/>
        </w:rPr>
      </w:pPr>
    </w:p>
    <w:p w14:paraId="0D61D3A1" w14:textId="77777777" w:rsidR="008A41C9" w:rsidRDefault="008A41C9" w:rsidP="008A41C9">
      <w:pPr>
        <w:spacing w:after="0"/>
        <w:rPr>
          <w:rFonts w:ascii="Republika" w:hAnsi="Republika"/>
          <w:b/>
          <w:highlight w:val="yellow"/>
        </w:rPr>
      </w:pPr>
    </w:p>
    <w:p w14:paraId="7D00897F" w14:textId="77777777" w:rsidR="008A41C9" w:rsidRDefault="008A41C9" w:rsidP="00AF2D1D">
      <w:pPr>
        <w:pStyle w:val="Naslov4"/>
        <w:numPr>
          <w:ilvl w:val="3"/>
          <w:numId w:val="73"/>
        </w:numPr>
        <w:ind w:left="851" w:hanging="851"/>
      </w:pPr>
      <w:bookmarkStart w:id="1339" w:name="_Toc140836899"/>
      <w:bookmarkStart w:id="1340" w:name="_Toc154140289"/>
      <w:bookmarkStart w:id="1341" w:name="_Toc187238192"/>
      <w:r>
        <w:t>Druge horizontalne naloge posredniškega telesa</w:t>
      </w:r>
      <w:bookmarkEnd w:id="1339"/>
      <w:bookmarkEnd w:id="1340"/>
      <w:bookmarkEnd w:id="1341"/>
      <w:r>
        <w:t xml:space="preserve"> </w:t>
      </w:r>
    </w:p>
    <w:p w14:paraId="18A7CE51" w14:textId="77777777" w:rsidR="008A41C9" w:rsidRDefault="008A41C9" w:rsidP="008A41C9">
      <w:pPr>
        <w:spacing w:after="0"/>
        <w:rPr>
          <w:rFonts w:ascii="Republika" w:hAnsi="Republika"/>
          <w:b/>
          <w:highlight w:val="yellow"/>
        </w:rPr>
      </w:pPr>
    </w:p>
    <w:p w14:paraId="78A2B298" w14:textId="3EBC7EB9" w:rsidR="008A41C9" w:rsidRDefault="00494C52" w:rsidP="00494C52">
      <w:pPr>
        <w:pStyle w:val="Napis"/>
      </w:pPr>
      <w:bookmarkStart w:id="1342" w:name="_Toc154139894"/>
      <w:bookmarkStart w:id="1343" w:name="_Toc187222754"/>
      <w:r>
        <w:t xml:space="preserve">Tabela </w:t>
      </w:r>
      <w:r>
        <w:fldChar w:fldCharType="begin"/>
      </w:r>
      <w:r>
        <w:instrText xml:space="preserve"> SEQ Tabela \* ARABIC </w:instrText>
      </w:r>
      <w:r>
        <w:fldChar w:fldCharType="separate"/>
      </w:r>
      <w:r w:rsidR="00F61B3F">
        <w:rPr>
          <w:noProof/>
        </w:rPr>
        <w:t>114</w:t>
      </w:r>
      <w:r>
        <w:fldChar w:fldCharType="end"/>
      </w:r>
      <w:r w:rsidR="008A41C9">
        <w:t>: Druge horizontalne naloge PT ZMOS</w:t>
      </w:r>
      <w:bookmarkEnd w:id="1342"/>
      <w:bookmarkEnd w:id="1343"/>
    </w:p>
    <w:tbl>
      <w:tblPr>
        <w:tblStyle w:val="Tabelamrea1"/>
        <w:tblW w:w="9067" w:type="dxa"/>
        <w:tblLook w:val="04A0" w:firstRow="1" w:lastRow="0" w:firstColumn="1" w:lastColumn="0" w:noHBand="0" w:noVBand="1"/>
      </w:tblPr>
      <w:tblGrid>
        <w:gridCol w:w="9067"/>
      </w:tblGrid>
      <w:tr w:rsidR="008A41C9" w14:paraId="3E978153" w14:textId="77777777" w:rsidTr="00155557">
        <w:trPr>
          <w:trHeight w:val="2805"/>
        </w:trPr>
        <w:tc>
          <w:tcPr>
            <w:tcW w:w="9067" w:type="dxa"/>
            <w:tcBorders>
              <w:top w:val="single" w:sz="4" w:space="0" w:color="auto"/>
              <w:left w:val="single" w:sz="4" w:space="0" w:color="auto"/>
              <w:bottom w:val="single" w:sz="4" w:space="0" w:color="auto"/>
              <w:right w:val="single" w:sz="4" w:space="0" w:color="auto"/>
            </w:tcBorders>
          </w:tcPr>
          <w:p w14:paraId="14AA61C4" w14:textId="77777777" w:rsidR="008A41C9" w:rsidRPr="00BF7591" w:rsidRDefault="008A41C9" w:rsidP="008A41C9">
            <w:pPr>
              <w:pStyle w:val="Odstavekseznama"/>
              <w:numPr>
                <w:ilvl w:val="0"/>
                <w:numId w:val="321"/>
              </w:numPr>
              <w:spacing w:line="276" w:lineRule="auto"/>
              <w:rPr>
                <w:rFonts w:ascii="Republika" w:hAnsi="Republika"/>
              </w:rPr>
            </w:pPr>
            <w:r w:rsidRPr="00BF7591">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67754915" w14:textId="77777777" w:rsidR="008A41C9" w:rsidRPr="00BF7591" w:rsidRDefault="008A41C9" w:rsidP="00155557">
            <w:pPr>
              <w:spacing w:line="276" w:lineRule="auto"/>
              <w:ind w:left="1014" w:hanging="306"/>
              <w:rPr>
                <w:rFonts w:ascii="Republika" w:hAnsi="Republika"/>
              </w:rPr>
            </w:pPr>
          </w:p>
          <w:p w14:paraId="1981A344" w14:textId="77777777" w:rsidR="008A41C9" w:rsidRPr="00BF7591" w:rsidRDefault="008A41C9" w:rsidP="00155557">
            <w:pPr>
              <w:spacing w:line="276" w:lineRule="auto"/>
              <w:ind w:left="1014" w:hanging="306"/>
              <w:rPr>
                <w:rFonts w:ascii="Republika" w:hAnsi="Republika"/>
              </w:rPr>
            </w:pPr>
            <w:r w:rsidRPr="00BF7591">
              <w:rPr>
                <w:rFonts w:ascii="Republika" w:hAnsi="Republika"/>
              </w:rPr>
              <w:fldChar w:fldCharType="begin">
                <w:ffData>
                  <w:name w:val="Potrditev163"/>
                  <w:enabled/>
                  <w:calcOnExit w:val="0"/>
                  <w:checkBox>
                    <w:sizeAuto/>
                    <w:default w:val="0"/>
                  </w:checkBox>
                </w:ffData>
              </w:fldChar>
            </w:r>
            <w:r w:rsidRPr="00BF7591">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F7591">
              <w:rPr>
                <w:rFonts w:ascii="Republika" w:hAnsi="Republika"/>
              </w:rPr>
              <w:fldChar w:fldCharType="end"/>
            </w:r>
            <w:r w:rsidRPr="00BF7591">
              <w:rPr>
                <w:rFonts w:ascii="Republika" w:hAnsi="Republika"/>
              </w:rPr>
              <w:t xml:space="preserve"> DA, zagotavljamo z </w:t>
            </w:r>
            <w:r w:rsidRPr="00BF7591">
              <w:rPr>
                <w:rFonts w:ascii="Republika" w:hAnsi="Republika"/>
                <w:i/>
              </w:rPr>
              <w:fldChar w:fldCharType="begin">
                <w:ffData>
                  <w:name w:val=""/>
                  <w:enabled/>
                  <w:calcOnExit w:val="0"/>
                  <w:textInput>
                    <w:default w:val="                       "/>
                  </w:textInput>
                </w:ffData>
              </w:fldChar>
            </w:r>
            <w:r w:rsidRPr="00BF7591">
              <w:rPr>
                <w:rFonts w:ascii="Republika" w:hAnsi="Republika"/>
                <w:i/>
              </w:rPr>
              <w:instrText xml:space="preserve"> FORMTEXT </w:instrText>
            </w:r>
            <w:r w:rsidRPr="00BF7591">
              <w:rPr>
                <w:rFonts w:ascii="Republika" w:hAnsi="Republika"/>
                <w:i/>
              </w:rPr>
            </w:r>
            <w:r w:rsidRPr="00BF7591">
              <w:rPr>
                <w:rFonts w:ascii="Republika" w:hAnsi="Republika"/>
                <w:i/>
              </w:rPr>
              <w:fldChar w:fldCharType="separate"/>
            </w:r>
            <w:r w:rsidRPr="00BF7591">
              <w:rPr>
                <w:rFonts w:ascii="Republika" w:hAnsi="Republika"/>
                <w:i/>
                <w:noProof/>
              </w:rPr>
              <w:t xml:space="preserve">                       </w:t>
            </w:r>
            <w:r w:rsidRPr="00BF7591">
              <w:rPr>
                <w:rFonts w:ascii="Republika" w:hAnsi="Republika"/>
                <w:i/>
              </w:rPr>
              <w:fldChar w:fldCharType="end"/>
            </w:r>
            <w:r w:rsidRPr="00BF7591">
              <w:rPr>
                <w:rFonts w:ascii="Republika" w:hAnsi="Republika"/>
              </w:rPr>
              <w:t>, ki je dostopen v IS e-MA2 oziroma na spletni strani PT</w:t>
            </w:r>
          </w:p>
          <w:p w14:paraId="1D612C1D" w14:textId="77777777" w:rsidR="008A41C9" w:rsidRPr="00BF7591" w:rsidRDefault="008A41C9" w:rsidP="00155557">
            <w:pPr>
              <w:spacing w:line="276" w:lineRule="auto"/>
              <w:ind w:left="708"/>
              <w:rPr>
                <w:rFonts w:ascii="Republika" w:hAnsi="Republika"/>
              </w:rPr>
            </w:pPr>
          </w:p>
          <w:p w14:paraId="33E62828" w14:textId="77777777" w:rsidR="008A41C9" w:rsidRPr="00BF7591" w:rsidRDefault="008A41C9" w:rsidP="00155557">
            <w:pPr>
              <w:spacing w:line="276" w:lineRule="auto"/>
              <w:ind w:left="708"/>
              <w:rPr>
                <w:rFonts w:ascii="Republika" w:hAnsi="Republika"/>
              </w:rPr>
            </w:pPr>
            <w:r w:rsidRPr="00BF7591">
              <w:rPr>
                <w:rFonts w:ascii="Republika" w:hAnsi="Republika"/>
              </w:rPr>
              <w:fldChar w:fldCharType="begin">
                <w:ffData>
                  <w:name w:val=""/>
                  <w:enabled/>
                  <w:calcOnExit w:val="0"/>
                  <w:checkBox>
                    <w:sizeAuto/>
                    <w:default w:val="1"/>
                  </w:checkBox>
                </w:ffData>
              </w:fldChar>
            </w:r>
            <w:r w:rsidRPr="00BF7591">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F7591">
              <w:rPr>
                <w:rFonts w:ascii="Republika" w:hAnsi="Republika"/>
              </w:rPr>
              <w:fldChar w:fldCharType="end"/>
            </w:r>
            <w:r w:rsidRPr="00BF7591">
              <w:rPr>
                <w:rFonts w:ascii="Republika" w:hAnsi="Republika"/>
              </w:rPr>
              <w:t xml:space="preserve"> NE – NI RELEVANTNO ZA PT ZMOS</w:t>
            </w:r>
          </w:p>
          <w:p w14:paraId="1F9F5548" w14:textId="77777777" w:rsidR="008A41C9" w:rsidRPr="00BF7591" w:rsidRDefault="008A41C9" w:rsidP="00155557">
            <w:pPr>
              <w:spacing w:line="276" w:lineRule="auto"/>
              <w:ind w:left="708"/>
              <w:rPr>
                <w:rFonts w:ascii="Republika" w:hAnsi="Republika"/>
                <w:i/>
              </w:rPr>
            </w:pPr>
            <w:r w:rsidRPr="00BF7591">
              <w:rPr>
                <w:rFonts w:ascii="Republika" w:hAnsi="Republika"/>
                <w:i/>
              </w:rPr>
              <w:t>(ustrezno označite)</w:t>
            </w:r>
          </w:p>
        </w:tc>
      </w:tr>
      <w:tr w:rsidR="008A41C9" w14:paraId="3A3ABE09" w14:textId="77777777" w:rsidTr="00155557">
        <w:trPr>
          <w:trHeight w:val="2391"/>
        </w:trPr>
        <w:tc>
          <w:tcPr>
            <w:tcW w:w="9067" w:type="dxa"/>
            <w:tcBorders>
              <w:top w:val="single" w:sz="4" w:space="0" w:color="auto"/>
              <w:left w:val="single" w:sz="4" w:space="0" w:color="auto"/>
              <w:bottom w:val="single" w:sz="4" w:space="0" w:color="auto"/>
              <w:right w:val="single" w:sz="4" w:space="0" w:color="auto"/>
            </w:tcBorders>
          </w:tcPr>
          <w:p w14:paraId="554922A5" w14:textId="77777777" w:rsidR="008A41C9" w:rsidRPr="00BF7591" w:rsidRDefault="008A41C9" w:rsidP="008A41C9">
            <w:pPr>
              <w:pStyle w:val="Odstavekseznama"/>
              <w:numPr>
                <w:ilvl w:val="0"/>
                <w:numId w:val="321"/>
              </w:numPr>
              <w:spacing w:line="276" w:lineRule="auto"/>
              <w:rPr>
                <w:rFonts w:ascii="Republika" w:hAnsi="Republika"/>
              </w:rPr>
            </w:pPr>
            <w:r w:rsidRPr="00BF7591">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71C2F772" w14:textId="77777777" w:rsidR="008A41C9" w:rsidRPr="00BF7591" w:rsidRDefault="008A41C9" w:rsidP="00155557">
            <w:pPr>
              <w:spacing w:line="276" w:lineRule="auto"/>
              <w:rPr>
                <w:rFonts w:ascii="Republika" w:hAnsi="Republika"/>
              </w:rPr>
            </w:pPr>
          </w:p>
          <w:p w14:paraId="5F9BB2A5" w14:textId="77777777" w:rsidR="008A41C9" w:rsidRPr="00BF7591" w:rsidRDefault="008A41C9" w:rsidP="00155557">
            <w:pPr>
              <w:spacing w:line="276" w:lineRule="auto"/>
              <w:ind w:left="1014" w:hanging="306"/>
              <w:rPr>
                <w:rFonts w:ascii="Republika" w:hAnsi="Republika"/>
              </w:rPr>
            </w:pPr>
            <w:r w:rsidRPr="00BF7591">
              <w:rPr>
                <w:rFonts w:ascii="Republika" w:hAnsi="Republika"/>
              </w:rPr>
              <w:fldChar w:fldCharType="begin">
                <w:ffData>
                  <w:name w:val="Potrditev163"/>
                  <w:enabled/>
                  <w:calcOnExit w:val="0"/>
                  <w:checkBox>
                    <w:sizeAuto/>
                    <w:default w:val="0"/>
                  </w:checkBox>
                </w:ffData>
              </w:fldChar>
            </w:r>
            <w:r w:rsidRPr="00BF7591">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F7591">
              <w:rPr>
                <w:rFonts w:ascii="Republika" w:hAnsi="Republika"/>
              </w:rPr>
              <w:fldChar w:fldCharType="end"/>
            </w:r>
            <w:r w:rsidRPr="00BF7591">
              <w:rPr>
                <w:rFonts w:ascii="Republika" w:hAnsi="Republika"/>
              </w:rPr>
              <w:t xml:space="preserve"> DA, preverjamo v sklopu </w:t>
            </w:r>
            <w:r w:rsidRPr="00BF7591">
              <w:rPr>
                <w:rFonts w:ascii="Republika" w:hAnsi="Republika"/>
                <w:i/>
              </w:rPr>
              <w:fldChar w:fldCharType="begin">
                <w:ffData>
                  <w:name w:val=""/>
                  <w:enabled/>
                  <w:calcOnExit w:val="0"/>
                  <w:textInput>
                    <w:default w:val="                       "/>
                  </w:textInput>
                </w:ffData>
              </w:fldChar>
            </w:r>
            <w:r w:rsidRPr="00BF7591">
              <w:rPr>
                <w:rFonts w:ascii="Republika" w:hAnsi="Republika"/>
                <w:i/>
              </w:rPr>
              <w:instrText xml:space="preserve"> FORMTEXT </w:instrText>
            </w:r>
            <w:r w:rsidRPr="00BF7591">
              <w:rPr>
                <w:rFonts w:ascii="Republika" w:hAnsi="Republika"/>
                <w:i/>
              </w:rPr>
            </w:r>
            <w:r w:rsidRPr="00BF7591">
              <w:rPr>
                <w:rFonts w:ascii="Republika" w:hAnsi="Republika"/>
                <w:i/>
              </w:rPr>
              <w:fldChar w:fldCharType="separate"/>
            </w:r>
            <w:r w:rsidRPr="00BF7591">
              <w:rPr>
                <w:rFonts w:ascii="Republika" w:hAnsi="Republika"/>
                <w:i/>
                <w:noProof/>
              </w:rPr>
              <w:t xml:space="preserve">                       </w:t>
            </w:r>
            <w:r w:rsidRPr="00BF7591">
              <w:rPr>
                <w:rFonts w:ascii="Republika" w:hAnsi="Republika"/>
                <w:i/>
              </w:rPr>
              <w:fldChar w:fldCharType="end"/>
            </w:r>
            <w:r w:rsidRPr="00BF7591">
              <w:rPr>
                <w:rFonts w:ascii="Republika" w:hAnsi="Republika"/>
                <w:i/>
              </w:rPr>
              <w:t xml:space="preserve">, </w:t>
            </w:r>
            <w:r w:rsidRPr="00BF7591">
              <w:rPr>
                <w:rFonts w:ascii="Republika" w:hAnsi="Republika"/>
              </w:rPr>
              <w:t>dokazila so dostopna v IS e-MA2</w:t>
            </w:r>
          </w:p>
          <w:p w14:paraId="732142DF" w14:textId="77777777" w:rsidR="008A41C9" w:rsidRPr="00BF7591" w:rsidRDefault="008A41C9" w:rsidP="00155557">
            <w:pPr>
              <w:spacing w:line="276" w:lineRule="auto"/>
              <w:ind w:left="708"/>
              <w:rPr>
                <w:rFonts w:ascii="Republika" w:hAnsi="Republika"/>
              </w:rPr>
            </w:pPr>
          </w:p>
          <w:p w14:paraId="5E0F6A88" w14:textId="77777777" w:rsidR="008A41C9" w:rsidRPr="00BF7591" w:rsidRDefault="008A41C9" w:rsidP="00155557">
            <w:pPr>
              <w:spacing w:line="276" w:lineRule="auto"/>
              <w:ind w:left="708"/>
              <w:rPr>
                <w:rFonts w:ascii="Republika" w:hAnsi="Republika"/>
              </w:rPr>
            </w:pPr>
            <w:r w:rsidRPr="00BF7591">
              <w:rPr>
                <w:rFonts w:ascii="Republika" w:hAnsi="Republika"/>
              </w:rPr>
              <w:fldChar w:fldCharType="begin">
                <w:ffData>
                  <w:name w:val=""/>
                  <w:enabled/>
                  <w:calcOnExit w:val="0"/>
                  <w:checkBox>
                    <w:sizeAuto/>
                    <w:default w:val="1"/>
                  </w:checkBox>
                </w:ffData>
              </w:fldChar>
            </w:r>
            <w:r w:rsidRPr="00BF7591">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F7591">
              <w:rPr>
                <w:rFonts w:ascii="Republika" w:hAnsi="Republika"/>
              </w:rPr>
              <w:fldChar w:fldCharType="end"/>
            </w:r>
            <w:r w:rsidRPr="00BF7591">
              <w:rPr>
                <w:rFonts w:ascii="Republika" w:hAnsi="Republika"/>
              </w:rPr>
              <w:t xml:space="preserve"> NE – NI RELEVANTNO ZA PT ZMOS</w:t>
            </w:r>
          </w:p>
          <w:p w14:paraId="1076D7A0" w14:textId="77777777" w:rsidR="008A41C9" w:rsidRPr="00BF7591" w:rsidRDefault="008A41C9" w:rsidP="00155557">
            <w:pPr>
              <w:spacing w:line="276" w:lineRule="auto"/>
              <w:ind w:left="708"/>
              <w:rPr>
                <w:rFonts w:ascii="Republika" w:hAnsi="Republika"/>
              </w:rPr>
            </w:pPr>
            <w:r w:rsidRPr="00BF7591">
              <w:rPr>
                <w:rFonts w:ascii="Republika" w:hAnsi="Republika"/>
                <w:i/>
              </w:rPr>
              <w:t>(ustrezno označite)</w:t>
            </w:r>
          </w:p>
        </w:tc>
      </w:tr>
      <w:tr w:rsidR="008A41C9" w14:paraId="01BD3F1C" w14:textId="77777777" w:rsidTr="00155557">
        <w:trPr>
          <w:trHeight w:val="3536"/>
        </w:trPr>
        <w:tc>
          <w:tcPr>
            <w:tcW w:w="9067" w:type="dxa"/>
            <w:tcBorders>
              <w:top w:val="single" w:sz="4" w:space="0" w:color="auto"/>
              <w:left w:val="single" w:sz="4" w:space="0" w:color="auto"/>
              <w:bottom w:val="single" w:sz="4" w:space="0" w:color="auto"/>
              <w:right w:val="single" w:sz="4" w:space="0" w:color="auto"/>
            </w:tcBorders>
          </w:tcPr>
          <w:p w14:paraId="7A993FD9" w14:textId="77777777" w:rsidR="008A41C9" w:rsidRPr="00BF7591" w:rsidRDefault="008A41C9" w:rsidP="008A41C9">
            <w:pPr>
              <w:pStyle w:val="Odstavekseznama"/>
              <w:numPr>
                <w:ilvl w:val="0"/>
                <w:numId w:val="321"/>
              </w:numPr>
              <w:spacing w:line="276" w:lineRule="auto"/>
              <w:rPr>
                <w:rFonts w:ascii="Republika" w:hAnsi="Republika"/>
              </w:rPr>
            </w:pPr>
            <w:r w:rsidRPr="00BF7591">
              <w:rPr>
                <w:rFonts w:ascii="Republika" w:hAnsi="Republika"/>
              </w:rPr>
              <w:t xml:space="preserve">Posredniško telo zagotavlja spodbujanje ukrepov horizontalnih načel, kjer je to smotrno (9. člen  Uredbe 2021/1060/EU):                              </w:t>
            </w:r>
          </w:p>
          <w:p w14:paraId="64336D34" w14:textId="77777777" w:rsidR="008A41C9" w:rsidRPr="00BF7591" w:rsidRDefault="008A41C9" w:rsidP="00155557">
            <w:pPr>
              <w:spacing w:line="276" w:lineRule="auto"/>
              <w:ind w:left="708"/>
              <w:rPr>
                <w:rFonts w:ascii="Republika" w:hAnsi="Republika"/>
              </w:rPr>
            </w:pPr>
          </w:p>
          <w:p w14:paraId="23F14A05" w14:textId="77777777" w:rsidR="008A41C9" w:rsidRPr="00BF7591" w:rsidRDefault="008A41C9" w:rsidP="00155557">
            <w:pPr>
              <w:spacing w:line="276" w:lineRule="auto"/>
              <w:ind w:left="708"/>
              <w:rPr>
                <w:rFonts w:ascii="Republika" w:hAnsi="Republika"/>
              </w:rPr>
            </w:pPr>
            <w:r w:rsidRPr="00BF7591">
              <w:rPr>
                <w:rFonts w:ascii="Republika" w:hAnsi="Republika"/>
              </w:rPr>
              <w:fldChar w:fldCharType="begin">
                <w:ffData>
                  <w:name w:val=""/>
                  <w:enabled/>
                  <w:calcOnExit w:val="0"/>
                  <w:checkBox>
                    <w:sizeAuto/>
                    <w:default w:val="1"/>
                  </w:checkBox>
                </w:ffData>
              </w:fldChar>
            </w:r>
            <w:r w:rsidRPr="00BF7591">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F7591">
              <w:rPr>
                <w:rFonts w:ascii="Republika" w:hAnsi="Republika"/>
              </w:rPr>
              <w:fldChar w:fldCharType="end"/>
            </w:r>
            <w:r w:rsidRPr="00BF7591">
              <w:rPr>
                <w:rFonts w:ascii="Republika" w:hAnsi="Republika"/>
              </w:rPr>
              <w:t xml:space="preserve"> DA, zagotavljamo z/s:</w:t>
            </w:r>
          </w:p>
          <w:p w14:paraId="7AB16B65" w14:textId="77777777" w:rsidR="008A41C9" w:rsidRPr="00BF7591" w:rsidRDefault="008A41C9" w:rsidP="008A41C9">
            <w:pPr>
              <w:pStyle w:val="Odstavekseznama"/>
              <w:numPr>
                <w:ilvl w:val="0"/>
                <w:numId w:val="26"/>
              </w:numPr>
              <w:spacing w:line="276" w:lineRule="auto"/>
              <w:ind w:left="1416" w:hanging="284"/>
              <w:rPr>
                <w:rFonts w:ascii="Republika" w:hAnsi="Republika"/>
              </w:rPr>
            </w:pPr>
            <w:r w:rsidRPr="00BF7591">
              <w:rPr>
                <w:rFonts w:ascii="Republika" w:hAnsi="Republika"/>
              </w:rPr>
              <w:t xml:space="preserve">upoštevanjem navodil OU, ki so objavljena na spletni strani </w:t>
            </w:r>
            <w:hyperlink r:id="rId426" w:history="1">
              <w:r w:rsidRPr="00BF7591">
                <w:rPr>
                  <w:rStyle w:val="Hiperpovezava"/>
                  <w:rFonts w:ascii="Republika" w:hAnsi="Republika"/>
                </w:rPr>
                <w:t>www.evropskasredstva.si</w:t>
              </w:r>
            </w:hyperlink>
            <w:r w:rsidRPr="00BF7591">
              <w:rPr>
                <w:rFonts w:ascii="Republika" w:hAnsi="Republika"/>
              </w:rPr>
              <w:t xml:space="preserve"> (Navodila OU za načrtovanje, odločanje o podpori, spremljanje in poročanje o izvajanju EKP, Navodila OU za izvajanje upravljalnih preverjanj in preverjanj opravljanja prenesenih nalog);</w:t>
            </w:r>
          </w:p>
          <w:p w14:paraId="0371E9C5" w14:textId="77777777" w:rsidR="008A41C9" w:rsidRPr="00BF7591" w:rsidRDefault="008A41C9" w:rsidP="008A41C9">
            <w:pPr>
              <w:pStyle w:val="Odstavekseznama"/>
              <w:numPr>
                <w:ilvl w:val="0"/>
                <w:numId w:val="26"/>
              </w:numPr>
              <w:spacing w:line="276" w:lineRule="auto"/>
              <w:ind w:left="1416" w:hanging="284"/>
              <w:rPr>
                <w:rFonts w:ascii="Republika" w:hAnsi="Republika"/>
              </w:rPr>
            </w:pPr>
            <w:r w:rsidRPr="00BF7591">
              <w:rPr>
                <w:rFonts w:ascii="Republika" w:hAnsi="Republika"/>
              </w:rPr>
              <w:t>upoštevanjem meril za izbor operacij, ki jih potrdi OzS;</w:t>
            </w:r>
          </w:p>
          <w:p w14:paraId="4421E995" w14:textId="77777777" w:rsidR="008A41C9" w:rsidRPr="00BF7591" w:rsidRDefault="008A41C9" w:rsidP="008A41C9">
            <w:pPr>
              <w:pStyle w:val="Odstavekseznama"/>
              <w:numPr>
                <w:ilvl w:val="0"/>
                <w:numId w:val="26"/>
              </w:numPr>
              <w:spacing w:line="276" w:lineRule="auto"/>
              <w:ind w:left="1416" w:hanging="284"/>
              <w:rPr>
                <w:rFonts w:ascii="Republika" w:hAnsi="Republika"/>
              </w:rPr>
            </w:pPr>
            <w:r w:rsidRPr="00BF7591">
              <w:rPr>
                <w:rFonts w:ascii="Republika" w:hAnsi="Republika"/>
              </w:rPr>
              <w:t>zavezo glede skladnosti z Listino EU o temeljnih pravicah in Konvencijo Združenih narodov o pravicah invalidov, ki je vključena v posamezne pogodbe o sofinanciranju,</w:t>
            </w:r>
          </w:p>
          <w:p w14:paraId="640AC9C0" w14:textId="77777777" w:rsidR="008A41C9" w:rsidRPr="00BF7591" w:rsidRDefault="008A41C9" w:rsidP="008A41C9">
            <w:pPr>
              <w:pStyle w:val="Odstavekseznama"/>
              <w:numPr>
                <w:ilvl w:val="0"/>
                <w:numId w:val="26"/>
              </w:numPr>
              <w:spacing w:line="276" w:lineRule="auto"/>
              <w:ind w:left="1416" w:hanging="284"/>
              <w:rPr>
                <w:rFonts w:ascii="Republika" w:hAnsi="Republika"/>
              </w:rPr>
            </w:pPr>
            <w:r w:rsidRPr="00BF7591">
              <w:rPr>
                <w:rFonts w:ascii="Republika" w:hAnsi="Republika"/>
              </w:rPr>
              <w:t xml:space="preserve">spoštovanjem načela trajnostnega razvoja in </w:t>
            </w:r>
            <w:proofErr w:type="spellStart"/>
            <w:r w:rsidRPr="00BF7591">
              <w:rPr>
                <w:rFonts w:ascii="Republika" w:hAnsi="Republika"/>
              </w:rPr>
              <w:t>okoljske</w:t>
            </w:r>
            <w:proofErr w:type="spellEnd"/>
            <w:r w:rsidRPr="00BF7591">
              <w:rPr>
                <w:rFonts w:ascii="Republika" w:hAnsi="Republika"/>
              </w:rPr>
              <w:t xml:space="preserve"> politike EU v skladu s členom 11 in členom 191(1) Pogodbe o delovanju EU in načela, da se ne škoduje bistveno.</w:t>
            </w:r>
          </w:p>
          <w:p w14:paraId="0CEAB5AD" w14:textId="77777777" w:rsidR="008A41C9" w:rsidRPr="00BF7591" w:rsidRDefault="008A41C9" w:rsidP="00155557">
            <w:pPr>
              <w:pStyle w:val="Odstavekseznama"/>
              <w:spacing w:line="276" w:lineRule="auto"/>
              <w:ind w:left="1416"/>
              <w:rPr>
                <w:rFonts w:ascii="Republika" w:hAnsi="Republika"/>
              </w:rPr>
            </w:pPr>
          </w:p>
          <w:p w14:paraId="2348690B" w14:textId="77777777" w:rsidR="008A41C9" w:rsidRPr="00BF7591" w:rsidRDefault="008A41C9" w:rsidP="00155557">
            <w:pPr>
              <w:spacing w:line="276" w:lineRule="auto"/>
              <w:ind w:left="708"/>
              <w:rPr>
                <w:rFonts w:ascii="Republika" w:hAnsi="Republika"/>
              </w:rPr>
            </w:pPr>
            <w:r w:rsidRPr="00BF7591">
              <w:rPr>
                <w:rFonts w:ascii="Republika" w:hAnsi="Republika"/>
              </w:rPr>
              <w:fldChar w:fldCharType="begin">
                <w:ffData>
                  <w:name w:val="Potrditev163"/>
                  <w:enabled/>
                  <w:calcOnExit w:val="0"/>
                  <w:checkBox>
                    <w:sizeAuto/>
                    <w:default w:val="0"/>
                  </w:checkBox>
                </w:ffData>
              </w:fldChar>
            </w:r>
            <w:r w:rsidRPr="00BF7591">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F7591">
              <w:rPr>
                <w:rFonts w:ascii="Republika" w:hAnsi="Republika"/>
              </w:rPr>
              <w:fldChar w:fldCharType="end"/>
            </w:r>
            <w:r w:rsidRPr="00BF7591">
              <w:rPr>
                <w:rFonts w:ascii="Republika" w:hAnsi="Republika"/>
              </w:rPr>
              <w:t xml:space="preserve"> NE </w:t>
            </w:r>
          </w:p>
          <w:p w14:paraId="2BF29181" w14:textId="77777777" w:rsidR="008A41C9" w:rsidRPr="00BF7591" w:rsidRDefault="008A41C9" w:rsidP="00155557">
            <w:pPr>
              <w:spacing w:line="276" w:lineRule="auto"/>
              <w:ind w:left="708"/>
              <w:rPr>
                <w:rFonts w:ascii="Republika" w:hAnsi="Republika"/>
                <w:i/>
              </w:rPr>
            </w:pPr>
            <w:r w:rsidRPr="00BF7591">
              <w:rPr>
                <w:rFonts w:ascii="Republika" w:hAnsi="Republika"/>
                <w:i/>
              </w:rPr>
              <w:t>(ustrezno označite)</w:t>
            </w:r>
          </w:p>
          <w:p w14:paraId="13C4D8C8" w14:textId="77777777" w:rsidR="008A41C9" w:rsidRPr="00BF7591" w:rsidRDefault="008A41C9" w:rsidP="00155557">
            <w:pPr>
              <w:spacing w:line="276" w:lineRule="auto"/>
              <w:rPr>
                <w:rFonts w:ascii="Republika" w:hAnsi="Republika"/>
                <w:i/>
                <w:color w:val="FF0000"/>
              </w:rPr>
            </w:pPr>
          </w:p>
        </w:tc>
      </w:tr>
      <w:tr w:rsidR="008A41C9" w14:paraId="5F929160" w14:textId="77777777" w:rsidTr="00155557">
        <w:tc>
          <w:tcPr>
            <w:tcW w:w="9067" w:type="dxa"/>
            <w:tcBorders>
              <w:top w:val="single" w:sz="4" w:space="0" w:color="auto"/>
              <w:left w:val="single" w:sz="4" w:space="0" w:color="auto"/>
              <w:bottom w:val="single" w:sz="4" w:space="0" w:color="auto"/>
              <w:right w:val="single" w:sz="4" w:space="0" w:color="auto"/>
            </w:tcBorders>
          </w:tcPr>
          <w:p w14:paraId="542ACF77" w14:textId="77777777" w:rsidR="008A41C9" w:rsidRPr="00BF7591" w:rsidRDefault="008A41C9" w:rsidP="008A41C9">
            <w:pPr>
              <w:pStyle w:val="Odstavekseznama"/>
              <w:numPr>
                <w:ilvl w:val="0"/>
                <w:numId w:val="321"/>
              </w:numPr>
              <w:spacing w:line="276" w:lineRule="auto"/>
              <w:rPr>
                <w:rFonts w:ascii="Republika" w:hAnsi="Republika"/>
              </w:rPr>
            </w:pPr>
            <w:r w:rsidRPr="00BF7591">
              <w:rPr>
                <w:rFonts w:ascii="Republika" w:hAnsi="Republika"/>
              </w:rPr>
              <w:lastRenderedPageBreak/>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0965EE37" w14:textId="77777777" w:rsidR="008A41C9" w:rsidRPr="00BF7591" w:rsidRDefault="008A41C9" w:rsidP="00155557">
            <w:pPr>
              <w:spacing w:line="276" w:lineRule="auto"/>
              <w:rPr>
                <w:rFonts w:ascii="Republika" w:hAnsi="Republika"/>
                <w:i/>
              </w:rPr>
            </w:pPr>
          </w:p>
          <w:p w14:paraId="26706044" w14:textId="77777777" w:rsidR="008A41C9" w:rsidRPr="00BF7591" w:rsidRDefault="008A41C9" w:rsidP="00155557">
            <w:pPr>
              <w:spacing w:line="276" w:lineRule="auto"/>
              <w:ind w:left="1014" w:hanging="306"/>
              <w:rPr>
                <w:rFonts w:ascii="Republika" w:hAnsi="Republika"/>
              </w:rPr>
            </w:pPr>
            <w:r w:rsidRPr="00BF7591">
              <w:rPr>
                <w:rFonts w:ascii="Republika" w:hAnsi="Republika"/>
              </w:rPr>
              <w:fldChar w:fldCharType="begin">
                <w:ffData>
                  <w:name w:val=""/>
                  <w:enabled/>
                  <w:calcOnExit w:val="0"/>
                  <w:checkBox>
                    <w:sizeAuto/>
                    <w:default w:val="1"/>
                  </w:checkBox>
                </w:ffData>
              </w:fldChar>
            </w:r>
            <w:r w:rsidRPr="00BF7591">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F7591">
              <w:rPr>
                <w:rFonts w:ascii="Republika" w:hAnsi="Republika"/>
              </w:rPr>
              <w:fldChar w:fldCharType="end"/>
            </w:r>
            <w:r w:rsidRPr="00BF7591">
              <w:rPr>
                <w:rFonts w:ascii="Republika" w:hAnsi="Republika"/>
              </w:rPr>
              <w:t xml:space="preserve"> DA, informacijska podpora za zbiranje, beleženje in shranjevanje podatkov o posameznih operacijah se zagotavlja v okviru internega </w:t>
            </w:r>
            <w:proofErr w:type="spellStart"/>
            <w:r w:rsidRPr="00BF7591">
              <w:rPr>
                <w:rFonts w:ascii="Republika" w:hAnsi="Republika"/>
              </w:rPr>
              <w:t>Sharepoint</w:t>
            </w:r>
            <w:proofErr w:type="spellEnd"/>
            <w:r w:rsidRPr="00BF7591">
              <w:rPr>
                <w:rFonts w:ascii="Republika" w:hAnsi="Republika"/>
              </w:rPr>
              <w:t xml:space="preserve"> portala ZMOS.</w:t>
            </w:r>
          </w:p>
          <w:p w14:paraId="4029D197" w14:textId="77777777" w:rsidR="008A41C9" w:rsidRPr="00BF7591" w:rsidRDefault="008A41C9" w:rsidP="00155557">
            <w:pPr>
              <w:spacing w:line="276" w:lineRule="auto"/>
              <w:rPr>
                <w:rFonts w:ascii="Republika" w:hAnsi="Republika"/>
                <w:i/>
              </w:rPr>
            </w:pPr>
          </w:p>
          <w:p w14:paraId="1F5A733C" w14:textId="77777777" w:rsidR="008A41C9" w:rsidRPr="00BF7591" w:rsidRDefault="008A41C9" w:rsidP="00155557">
            <w:pPr>
              <w:spacing w:line="276" w:lineRule="auto"/>
              <w:ind w:left="708"/>
              <w:rPr>
                <w:rFonts w:ascii="Republika" w:hAnsi="Republika"/>
                <w:i/>
              </w:rPr>
            </w:pPr>
            <w:r w:rsidRPr="00BF7591">
              <w:rPr>
                <w:rFonts w:ascii="Republika" w:hAnsi="Republika"/>
              </w:rPr>
              <w:fldChar w:fldCharType="begin">
                <w:ffData>
                  <w:name w:val="Potrditev163"/>
                  <w:enabled/>
                  <w:calcOnExit w:val="0"/>
                  <w:checkBox>
                    <w:sizeAuto/>
                    <w:default w:val="0"/>
                  </w:checkBox>
                </w:ffData>
              </w:fldChar>
            </w:r>
            <w:r w:rsidRPr="00BF7591">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F7591">
              <w:rPr>
                <w:rFonts w:ascii="Republika" w:hAnsi="Republika"/>
              </w:rPr>
              <w:fldChar w:fldCharType="end"/>
            </w:r>
            <w:r w:rsidRPr="00BF7591">
              <w:rPr>
                <w:rFonts w:ascii="Republika" w:hAnsi="Republika"/>
              </w:rPr>
              <w:t xml:space="preserve"> NE</w:t>
            </w:r>
          </w:p>
          <w:p w14:paraId="6C03956B" w14:textId="77777777" w:rsidR="008A41C9" w:rsidRPr="00BF7591" w:rsidRDefault="008A41C9" w:rsidP="00155557">
            <w:pPr>
              <w:spacing w:line="276" w:lineRule="auto"/>
              <w:ind w:left="708"/>
              <w:rPr>
                <w:rFonts w:ascii="Republika" w:hAnsi="Republika"/>
                <w:i/>
              </w:rPr>
            </w:pPr>
            <w:r w:rsidRPr="00BF7591">
              <w:rPr>
                <w:rFonts w:ascii="Republika" w:hAnsi="Republika"/>
                <w:i/>
              </w:rPr>
              <w:t>(ustrezno označite)</w:t>
            </w:r>
          </w:p>
          <w:p w14:paraId="608814CB" w14:textId="77777777" w:rsidR="008A41C9" w:rsidRPr="00BF7591" w:rsidRDefault="008A41C9" w:rsidP="00155557">
            <w:pPr>
              <w:spacing w:line="276" w:lineRule="auto"/>
              <w:rPr>
                <w:rFonts w:ascii="Republika" w:hAnsi="Republika"/>
                <w:i/>
              </w:rPr>
            </w:pPr>
          </w:p>
        </w:tc>
      </w:tr>
      <w:tr w:rsidR="008A41C9" w14:paraId="4F42274F" w14:textId="77777777" w:rsidTr="00155557">
        <w:tc>
          <w:tcPr>
            <w:tcW w:w="9067" w:type="dxa"/>
            <w:tcBorders>
              <w:top w:val="single" w:sz="4" w:space="0" w:color="auto"/>
              <w:left w:val="single" w:sz="4" w:space="0" w:color="auto"/>
              <w:bottom w:val="single" w:sz="4" w:space="0" w:color="auto"/>
              <w:right w:val="single" w:sz="4" w:space="0" w:color="auto"/>
            </w:tcBorders>
          </w:tcPr>
          <w:p w14:paraId="14E003B8" w14:textId="77777777" w:rsidR="008A41C9" w:rsidRPr="00BF7591" w:rsidRDefault="008A41C9" w:rsidP="008A41C9">
            <w:pPr>
              <w:pStyle w:val="Odstavekseznama"/>
              <w:numPr>
                <w:ilvl w:val="0"/>
                <w:numId w:val="321"/>
              </w:numPr>
              <w:spacing w:line="276" w:lineRule="auto"/>
              <w:rPr>
                <w:rFonts w:ascii="Republika" w:hAnsi="Republika"/>
              </w:rPr>
            </w:pPr>
            <w:r w:rsidRPr="00BF7591">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70FB5646" w14:textId="77777777" w:rsidR="008A41C9" w:rsidRPr="00BF7591" w:rsidRDefault="008A41C9" w:rsidP="00155557">
            <w:pPr>
              <w:spacing w:line="276" w:lineRule="auto"/>
              <w:rPr>
                <w:rFonts w:ascii="Republika" w:hAnsi="Republika"/>
              </w:rPr>
            </w:pPr>
          </w:p>
          <w:p w14:paraId="7529B09D" w14:textId="77777777" w:rsidR="008A41C9" w:rsidRPr="00BF7591" w:rsidRDefault="008A41C9" w:rsidP="00155557">
            <w:pPr>
              <w:spacing w:line="276" w:lineRule="auto"/>
              <w:ind w:left="1014" w:hanging="306"/>
              <w:rPr>
                <w:rFonts w:ascii="Republika" w:hAnsi="Republika"/>
                <w:i/>
              </w:rPr>
            </w:pPr>
            <w:r w:rsidRPr="00BF7591">
              <w:rPr>
                <w:rFonts w:ascii="Republika" w:hAnsi="Republika"/>
              </w:rPr>
              <w:fldChar w:fldCharType="begin">
                <w:ffData>
                  <w:name w:val=""/>
                  <w:enabled/>
                  <w:calcOnExit w:val="0"/>
                  <w:checkBox>
                    <w:sizeAuto/>
                    <w:default w:val="1"/>
                  </w:checkBox>
                </w:ffData>
              </w:fldChar>
            </w:r>
            <w:r w:rsidRPr="00BF7591">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F7591">
              <w:rPr>
                <w:rFonts w:ascii="Republika" w:hAnsi="Republika"/>
              </w:rPr>
              <w:fldChar w:fldCharType="end"/>
            </w:r>
            <w:r w:rsidRPr="00BF7591">
              <w:rPr>
                <w:rFonts w:ascii="Republika" w:hAnsi="Republika"/>
              </w:rPr>
              <w:t xml:space="preserve"> DA, informacijska podpora za zbiranje, beleženje in shranjevanje podatkov o posameznih operacijah se zagotavlja v okviru internega </w:t>
            </w:r>
            <w:proofErr w:type="spellStart"/>
            <w:r w:rsidRPr="00BF7591">
              <w:rPr>
                <w:rFonts w:ascii="Republika" w:hAnsi="Republika"/>
              </w:rPr>
              <w:t>Sharepoint</w:t>
            </w:r>
            <w:proofErr w:type="spellEnd"/>
            <w:r w:rsidRPr="00BF7591">
              <w:rPr>
                <w:rFonts w:ascii="Republika" w:hAnsi="Republika"/>
              </w:rPr>
              <w:t xml:space="preserve"> portala ZMOS </w:t>
            </w:r>
          </w:p>
          <w:p w14:paraId="5B697A88" w14:textId="77777777" w:rsidR="008A41C9" w:rsidRPr="00BF7591" w:rsidRDefault="008A41C9" w:rsidP="00155557">
            <w:pPr>
              <w:spacing w:line="276" w:lineRule="auto"/>
              <w:rPr>
                <w:rFonts w:ascii="Republika" w:hAnsi="Republika"/>
                <w:i/>
              </w:rPr>
            </w:pPr>
          </w:p>
          <w:p w14:paraId="788EAB37" w14:textId="77777777" w:rsidR="008A41C9" w:rsidRPr="00BF7591" w:rsidRDefault="008A41C9" w:rsidP="00155557">
            <w:pPr>
              <w:spacing w:line="276" w:lineRule="auto"/>
              <w:rPr>
                <w:rFonts w:ascii="Republika" w:hAnsi="Republika"/>
                <w:u w:val="single"/>
              </w:rPr>
            </w:pPr>
          </w:p>
          <w:p w14:paraId="144B47D5" w14:textId="77777777" w:rsidR="008A41C9" w:rsidRPr="00BF7591" w:rsidRDefault="008A41C9" w:rsidP="00155557">
            <w:pPr>
              <w:spacing w:line="276" w:lineRule="auto"/>
              <w:rPr>
                <w:rFonts w:ascii="Republika" w:hAnsi="Republika"/>
                <w:u w:val="single"/>
              </w:rPr>
            </w:pPr>
            <w:r w:rsidRPr="00BF7591">
              <w:rPr>
                <w:rFonts w:ascii="Republika" w:hAnsi="Republika"/>
                <w:u w:val="single"/>
              </w:rPr>
              <w:t>Opis postopkov za zagotovitev ustrezne revizijske sledi in sistema arhiviranja:</w:t>
            </w:r>
          </w:p>
          <w:p w14:paraId="270F6AC1" w14:textId="77777777" w:rsidR="008A41C9" w:rsidRPr="00BF7591" w:rsidRDefault="008A41C9" w:rsidP="00155557">
            <w:pPr>
              <w:spacing w:line="276" w:lineRule="auto"/>
              <w:rPr>
                <w:rFonts w:ascii="Republika" w:hAnsi="Republika"/>
              </w:rPr>
            </w:pPr>
          </w:p>
          <w:p w14:paraId="157F46AE" w14:textId="77777777" w:rsidR="008A41C9" w:rsidRPr="00BF7591" w:rsidRDefault="008A41C9" w:rsidP="00155557">
            <w:pPr>
              <w:spacing w:line="276" w:lineRule="auto"/>
              <w:rPr>
                <w:rFonts w:ascii="Republika" w:hAnsi="Republika"/>
              </w:rPr>
            </w:pPr>
            <w:r w:rsidRPr="00BF7591">
              <w:rPr>
                <w:rFonts w:ascii="Republika" w:hAnsi="Republika"/>
              </w:rPr>
              <w:t xml:space="preserve">Revizijsko sled zagotavlja strokovna služba ZMOS, ki evidentira vso dokumentacijo. Dokumenti se shranjujejo v elektronski obliki na internem portalu </w:t>
            </w:r>
            <w:proofErr w:type="spellStart"/>
            <w:r w:rsidRPr="00BF7591">
              <w:rPr>
                <w:rFonts w:ascii="Republika" w:hAnsi="Republika"/>
              </w:rPr>
              <w:t>Sharepoint</w:t>
            </w:r>
            <w:proofErr w:type="spellEnd"/>
            <w:r w:rsidRPr="00BF7591">
              <w:rPr>
                <w:rFonts w:ascii="Republika" w:hAnsi="Republika"/>
              </w:rPr>
              <w:t xml:space="preserve">, na računalniških trdih diskih in na varnostnih kopijah trdih diskov, in sicer kot varnostna kopija preko oblačne storitve in varnostna kopija na ločenem disku. Dostop do portala </w:t>
            </w:r>
            <w:proofErr w:type="spellStart"/>
            <w:r w:rsidRPr="00BF7591">
              <w:rPr>
                <w:rFonts w:ascii="Republika" w:hAnsi="Republika"/>
              </w:rPr>
              <w:t>Sharepoint</w:t>
            </w:r>
            <w:proofErr w:type="spellEnd"/>
            <w:r w:rsidRPr="00BF7591">
              <w:rPr>
                <w:rFonts w:ascii="Republika" w:hAnsi="Republika"/>
              </w:rPr>
              <w:t xml:space="preserve"> in računalniških trdih diskov ter varnostne kopije preko oblačne storitve je zaščiten z geslom, varnostna kopija na ločenem disku je varno shranjena. </w:t>
            </w:r>
          </w:p>
          <w:p w14:paraId="4EC74F83" w14:textId="77777777" w:rsidR="008A41C9" w:rsidRPr="00BF7591" w:rsidRDefault="008A41C9" w:rsidP="00155557">
            <w:pPr>
              <w:spacing w:line="276" w:lineRule="auto"/>
              <w:rPr>
                <w:rFonts w:ascii="Republika" w:hAnsi="Republika"/>
                <w:i/>
              </w:rPr>
            </w:pPr>
          </w:p>
        </w:tc>
      </w:tr>
      <w:tr w:rsidR="008A41C9" w14:paraId="0A364302" w14:textId="77777777" w:rsidTr="00155557">
        <w:tc>
          <w:tcPr>
            <w:tcW w:w="9067" w:type="dxa"/>
            <w:tcBorders>
              <w:top w:val="single" w:sz="4" w:space="0" w:color="auto"/>
              <w:left w:val="single" w:sz="4" w:space="0" w:color="auto"/>
              <w:bottom w:val="single" w:sz="4" w:space="0" w:color="auto"/>
              <w:right w:val="single" w:sz="4" w:space="0" w:color="auto"/>
            </w:tcBorders>
          </w:tcPr>
          <w:p w14:paraId="37EAEFEB" w14:textId="77777777" w:rsidR="008A41C9" w:rsidRPr="00BF7591" w:rsidRDefault="008A41C9" w:rsidP="008A41C9">
            <w:pPr>
              <w:pStyle w:val="Odstavekseznama"/>
              <w:numPr>
                <w:ilvl w:val="0"/>
                <w:numId w:val="321"/>
              </w:numPr>
              <w:spacing w:line="276" w:lineRule="auto"/>
              <w:rPr>
                <w:rFonts w:ascii="Republika" w:hAnsi="Republika"/>
              </w:rPr>
            </w:pPr>
            <w:r w:rsidRPr="00BF7591">
              <w:rPr>
                <w:rFonts w:ascii="Republika" w:hAnsi="Republika"/>
              </w:rPr>
              <w:t>Posredniško telo ima vzpostavljen sistem nadzora nad izvajanjem prenesenih nalog, ki jih izvaja izvajalski organ</w:t>
            </w:r>
            <w:r w:rsidRPr="00BF7591">
              <w:rPr>
                <w:rStyle w:val="Sprotnaopomba-sklic"/>
                <w:rFonts w:ascii="Republika" w:hAnsi="Republika"/>
              </w:rPr>
              <w:footnoteReference w:id="193"/>
            </w:r>
            <w:r w:rsidRPr="00BF7591">
              <w:rPr>
                <w:rFonts w:ascii="Republika" w:hAnsi="Republika"/>
              </w:rPr>
              <w:t>:</w:t>
            </w:r>
          </w:p>
          <w:p w14:paraId="4B02EBA1" w14:textId="77777777" w:rsidR="008A41C9" w:rsidRPr="00BF7591" w:rsidRDefault="008A41C9" w:rsidP="00155557">
            <w:pPr>
              <w:spacing w:line="276" w:lineRule="auto"/>
              <w:rPr>
                <w:rFonts w:ascii="Republika" w:hAnsi="Republika"/>
              </w:rPr>
            </w:pPr>
          </w:p>
          <w:p w14:paraId="4A16507C" w14:textId="77777777" w:rsidR="008A41C9" w:rsidRPr="00BF7591" w:rsidRDefault="008A41C9" w:rsidP="00155557">
            <w:pPr>
              <w:spacing w:line="276" w:lineRule="auto"/>
              <w:ind w:left="708"/>
              <w:rPr>
                <w:rFonts w:ascii="Republika" w:hAnsi="Republika"/>
              </w:rPr>
            </w:pPr>
            <w:r w:rsidRPr="00BF7591">
              <w:rPr>
                <w:rFonts w:ascii="Republika" w:hAnsi="Republika"/>
              </w:rPr>
              <w:fldChar w:fldCharType="begin">
                <w:ffData>
                  <w:name w:val="Potrditev163"/>
                  <w:enabled/>
                  <w:calcOnExit w:val="0"/>
                  <w:checkBox>
                    <w:sizeAuto/>
                    <w:default w:val="0"/>
                  </w:checkBox>
                </w:ffData>
              </w:fldChar>
            </w:r>
            <w:r w:rsidRPr="00BF7591">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F7591">
              <w:rPr>
                <w:rFonts w:ascii="Republika" w:hAnsi="Republika"/>
              </w:rPr>
              <w:fldChar w:fldCharType="end"/>
            </w:r>
            <w:r w:rsidRPr="00BF7591">
              <w:rPr>
                <w:rFonts w:ascii="Republika" w:hAnsi="Republika"/>
              </w:rPr>
              <w:t xml:space="preserve"> DA, </w:t>
            </w:r>
            <w:r w:rsidRPr="00BF7591">
              <w:rPr>
                <w:rFonts w:ascii="Republika" w:hAnsi="Republika"/>
                <w:highlight w:val="lightGray"/>
                <w:u w:val="single"/>
                <w:shd w:val="clear" w:color="auto" w:fill="E7E6E6" w:themeFill="background2"/>
              </w:rPr>
              <w:t>naziv dokumenta</w:t>
            </w:r>
            <w:r w:rsidRPr="00BF7591">
              <w:rPr>
                <w:rFonts w:ascii="Republika" w:hAnsi="Republika"/>
              </w:rPr>
              <w:t xml:space="preserve"> sprejet dne ______</w:t>
            </w:r>
          </w:p>
          <w:p w14:paraId="551A8C72" w14:textId="77777777" w:rsidR="008A41C9" w:rsidRPr="00BF7591" w:rsidRDefault="008A41C9" w:rsidP="00155557">
            <w:pPr>
              <w:spacing w:line="276" w:lineRule="auto"/>
              <w:ind w:left="708"/>
              <w:rPr>
                <w:rFonts w:ascii="Republika" w:hAnsi="Republika"/>
              </w:rPr>
            </w:pPr>
          </w:p>
          <w:p w14:paraId="768AE4BA" w14:textId="77777777" w:rsidR="008A41C9" w:rsidRPr="00BF7591" w:rsidRDefault="008A41C9" w:rsidP="00155557">
            <w:pPr>
              <w:spacing w:line="276" w:lineRule="auto"/>
              <w:ind w:left="708"/>
              <w:rPr>
                <w:rFonts w:ascii="Republika" w:hAnsi="Republika"/>
                <w:i/>
              </w:rPr>
            </w:pPr>
            <w:r w:rsidRPr="00BF7591">
              <w:rPr>
                <w:rFonts w:ascii="Republika" w:hAnsi="Republika"/>
              </w:rPr>
              <w:fldChar w:fldCharType="begin">
                <w:ffData>
                  <w:name w:val="Potrditev163"/>
                  <w:enabled/>
                  <w:calcOnExit w:val="0"/>
                  <w:checkBox>
                    <w:sizeAuto/>
                    <w:default w:val="0"/>
                  </w:checkBox>
                </w:ffData>
              </w:fldChar>
            </w:r>
            <w:r w:rsidRPr="00BF7591">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F7591">
              <w:rPr>
                <w:rFonts w:ascii="Republika" w:hAnsi="Republika"/>
              </w:rPr>
              <w:fldChar w:fldCharType="end"/>
            </w:r>
            <w:r w:rsidRPr="00BF7591">
              <w:rPr>
                <w:rFonts w:ascii="Republika" w:hAnsi="Republika"/>
              </w:rPr>
              <w:t xml:space="preserve"> NE</w:t>
            </w:r>
          </w:p>
          <w:p w14:paraId="4975A250" w14:textId="77777777" w:rsidR="008A41C9" w:rsidRPr="00BF7591" w:rsidRDefault="008A41C9" w:rsidP="00155557">
            <w:pPr>
              <w:spacing w:line="276" w:lineRule="auto"/>
              <w:rPr>
                <w:rFonts w:ascii="Republika" w:hAnsi="Republika"/>
                <w:i/>
              </w:rPr>
            </w:pPr>
          </w:p>
          <w:p w14:paraId="40E0C2E2" w14:textId="77777777" w:rsidR="008A41C9" w:rsidRPr="00BF7591" w:rsidRDefault="008A41C9" w:rsidP="00155557">
            <w:pPr>
              <w:spacing w:line="276" w:lineRule="auto"/>
              <w:ind w:left="708"/>
              <w:rPr>
                <w:rFonts w:ascii="Republika" w:hAnsi="Republika"/>
                <w:i/>
              </w:rPr>
            </w:pPr>
            <w:r w:rsidRPr="00BF7591">
              <w:rPr>
                <w:rFonts w:ascii="Republika" w:hAnsi="Republika"/>
              </w:rPr>
              <w:fldChar w:fldCharType="begin">
                <w:ffData>
                  <w:name w:val=""/>
                  <w:enabled/>
                  <w:calcOnExit w:val="0"/>
                  <w:checkBox>
                    <w:sizeAuto/>
                    <w:default w:val="1"/>
                  </w:checkBox>
                </w:ffData>
              </w:fldChar>
            </w:r>
            <w:r w:rsidRPr="00BF7591">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F7591">
              <w:rPr>
                <w:rFonts w:ascii="Republika" w:hAnsi="Republika"/>
              </w:rPr>
              <w:fldChar w:fldCharType="end"/>
            </w:r>
            <w:r w:rsidRPr="00BF7591">
              <w:rPr>
                <w:rFonts w:ascii="Republika" w:hAnsi="Republika"/>
              </w:rPr>
              <w:t xml:space="preserve"> NI RELEVANTNO, posredniško telo ZMOS nima izvajalskih organov.</w:t>
            </w:r>
          </w:p>
          <w:p w14:paraId="09A1408E" w14:textId="77777777" w:rsidR="008A41C9" w:rsidRPr="00BF7591" w:rsidRDefault="008A41C9" w:rsidP="00155557">
            <w:pPr>
              <w:spacing w:line="276" w:lineRule="auto"/>
              <w:rPr>
                <w:rFonts w:ascii="Republika" w:hAnsi="Republika"/>
                <w:i/>
              </w:rPr>
            </w:pPr>
          </w:p>
        </w:tc>
      </w:tr>
      <w:tr w:rsidR="008A41C9" w14:paraId="1FB8EFB7" w14:textId="77777777" w:rsidTr="00155557">
        <w:tc>
          <w:tcPr>
            <w:tcW w:w="9067" w:type="dxa"/>
            <w:tcBorders>
              <w:top w:val="single" w:sz="4" w:space="0" w:color="auto"/>
              <w:left w:val="single" w:sz="4" w:space="0" w:color="auto"/>
              <w:bottom w:val="single" w:sz="4" w:space="0" w:color="auto"/>
              <w:right w:val="single" w:sz="4" w:space="0" w:color="auto"/>
            </w:tcBorders>
          </w:tcPr>
          <w:p w14:paraId="5EB558C6" w14:textId="77777777" w:rsidR="008A41C9" w:rsidRPr="00BF7591" w:rsidRDefault="008A41C9" w:rsidP="008A41C9">
            <w:pPr>
              <w:pStyle w:val="Odstavekseznama"/>
              <w:numPr>
                <w:ilvl w:val="0"/>
                <w:numId w:val="321"/>
              </w:numPr>
              <w:spacing w:line="276" w:lineRule="auto"/>
              <w:rPr>
                <w:rFonts w:ascii="Republika" w:hAnsi="Republika"/>
              </w:rPr>
            </w:pPr>
            <w:r w:rsidRPr="00BF7591">
              <w:rPr>
                <w:rFonts w:ascii="Republika" w:hAnsi="Republika"/>
              </w:rPr>
              <w:t>Posredniško telo spremlja izpolnjevanje omogočitvenih pogojev vezanih na svoje delovno področje:</w:t>
            </w:r>
          </w:p>
          <w:p w14:paraId="6E1B94D8" w14:textId="77777777" w:rsidR="008A41C9" w:rsidRPr="00BF7591" w:rsidRDefault="008A41C9" w:rsidP="00155557">
            <w:pPr>
              <w:spacing w:line="276" w:lineRule="auto"/>
              <w:rPr>
                <w:rFonts w:ascii="Republika" w:hAnsi="Republika"/>
              </w:rPr>
            </w:pPr>
          </w:p>
          <w:p w14:paraId="332A1868" w14:textId="77777777" w:rsidR="008A41C9" w:rsidRPr="00BF7591" w:rsidRDefault="008A41C9" w:rsidP="00155557">
            <w:pPr>
              <w:spacing w:line="276" w:lineRule="auto"/>
              <w:ind w:left="708"/>
              <w:rPr>
                <w:rFonts w:ascii="Republika" w:hAnsi="Republika"/>
              </w:rPr>
            </w:pPr>
            <w:r w:rsidRPr="00BF7591">
              <w:rPr>
                <w:rFonts w:ascii="Republika" w:hAnsi="Republika"/>
              </w:rPr>
              <w:fldChar w:fldCharType="begin">
                <w:ffData>
                  <w:name w:val="Potrditev163"/>
                  <w:enabled/>
                  <w:calcOnExit w:val="0"/>
                  <w:checkBox>
                    <w:sizeAuto/>
                    <w:default w:val="0"/>
                  </w:checkBox>
                </w:ffData>
              </w:fldChar>
            </w:r>
            <w:r w:rsidRPr="00BF7591">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F7591">
              <w:rPr>
                <w:rFonts w:ascii="Republika" w:hAnsi="Republika"/>
              </w:rPr>
              <w:fldChar w:fldCharType="end"/>
            </w:r>
            <w:r w:rsidRPr="00BF7591">
              <w:rPr>
                <w:rFonts w:ascii="Republika" w:hAnsi="Republika"/>
              </w:rPr>
              <w:t xml:space="preserve"> DA, na način </w:t>
            </w:r>
            <w:r w:rsidRPr="00BF7591">
              <w:rPr>
                <w:rFonts w:ascii="Republika" w:hAnsi="Republika"/>
                <w:i/>
              </w:rPr>
              <w:fldChar w:fldCharType="begin">
                <w:ffData>
                  <w:name w:val=""/>
                  <w:enabled/>
                  <w:calcOnExit w:val="0"/>
                  <w:textInput>
                    <w:default w:val="                       "/>
                  </w:textInput>
                </w:ffData>
              </w:fldChar>
            </w:r>
            <w:r w:rsidRPr="00BF7591">
              <w:rPr>
                <w:rFonts w:ascii="Republika" w:hAnsi="Republika"/>
                <w:i/>
              </w:rPr>
              <w:instrText xml:space="preserve"> FORMTEXT </w:instrText>
            </w:r>
            <w:r w:rsidRPr="00BF7591">
              <w:rPr>
                <w:rFonts w:ascii="Republika" w:hAnsi="Republika"/>
                <w:i/>
              </w:rPr>
            </w:r>
            <w:r w:rsidRPr="00BF7591">
              <w:rPr>
                <w:rFonts w:ascii="Republika" w:hAnsi="Republika"/>
                <w:i/>
              </w:rPr>
              <w:fldChar w:fldCharType="separate"/>
            </w:r>
            <w:r w:rsidRPr="00BF7591">
              <w:rPr>
                <w:rFonts w:ascii="Republika" w:hAnsi="Republika"/>
                <w:i/>
                <w:noProof/>
              </w:rPr>
              <w:t xml:space="preserve">                       </w:t>
            </w:r>
            <w:r w:rsidRPr="00BF7591">
              <w:rPr>
                <w:rFonts w:ascii="Republika" w:hAnsi="Republika"/>
                <w:i/>
              </w:rPr>
              <w:fldChar w:fldCharType="end"/>
            </w:r>
          </w:p>
          <w:p w14:paraId="70F72405" w14:textId="77777777" w:rsidR="008A41C9" w:rsidRPr="00BF7591" w:rsidRDefault="008A41C9" w:rsidP="00155557">
            <w:pPr>
              <w:spacing w:line="276" w:lineRule="auto"/>
              <w:ind w:left="708"/>
              <w:rPr>
                <w:rFonts w:ascii="Republika" w:hAnsi="Republika"/>
              </w:rPr>
            </w:pPr>
          </w:p>
          <w:p w14:paraId="542DD6A4" w14:textId="77777777" w:rsidR="008A41C9" w:rsidRPr="00BF7591" w:rsidRDefault="008A41C9" w:rsidP="00155557">
            <w:pPr>
              <w:spacing w:line="276" w:lineRule="auto"/>
              <w:ind w:left="708"/>
              <w:rPr>
                <w:rFonts w:ascii="Republika" w:hAnsi="Republika"/>
                <w:i/>
              </w:rPr>
            </w:pPr>
            <w:r w:rsidRPr="00BF7591">
              <w:rPr>
                <w:rFonts w:ascii="Republika" w:hAnsi="Republika"/>
              </w:rPr>
              <w:fldChar w:fldCharType="begin">
                <w:ffData>
                  <w:name w:val=""/>
                  <w:enabled/>
                  <w:calcOnExit w:val="0"/>
                  <w:checkBox>
                    <w:sizeAuto/>
                    <w:default w:val="1"/>
                  </w:checkBox>
                </w:ffData>
              </w:fldChar>
            </w:r>
            <w:r w:rsidRPr="00BF7591">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sidRPr="00BF7591">
              <w:rPr>
                <w:rFonts w:ascii="Republika" w:hAnsi="Republika"/>
              </w:rPr>
              <w:fldChar w:fldCharType="end"/>
            </w:r>
            <w:r w:rsidRPr="00BF7591">
              <w:rPr>
                <w:rFonts w:ascii="Republika" w:hAnsi="Republika"/>
              </w:rPr>
              <w:t xml:space="preserve"> NE, NI RELEVANTNO ZA PT ZMOS</w:t>
            </w:r>
          </w:p>
          <w:p w14:paraId="7D90311C" w14:textId="77777777" w:rsidR="008A41C9" w:rsidRPr="00BF7591" w:rsidRDefault="008A41C9" w:rsidP="00155557">
            <w:pPr>
              <w:spacing w:line="276" w:lineRule="auto"/>
              <w:rPr>
                <w:rFonts w:ascii="Republika" w:hAnsi="Republika"/>
              </w:rPr>
            </w:pPr>
          </w:p>
        </w:tc>
      </w:tr>
    </w:tbl>
    <w:p w14:paraId="14D112BB" w14:textId="77777777" w:rsidR="008A41C9" w:rsidRDefault="008A41C9" w:rsidP="008A41C9">
      <w:pPr>
        <w:rPr>
          <w:rFonts w:ascii="Republika" w:hAnsi="Republika"/>
        </w:rPr>
      </w:pPr>
    </w:p>
    <w:p w14:paraId="33C83BD8" w14:textId="77777777" w:rsidR="008A41C9" w:rsidRDefault="008A41C9" w:rsidP="008A41C9">
      <w:pPr>
        <w:rPr>
          <w:rFonts w:ascii="Republika" w:hAnsi="Republika"/>
        </w:rPr>
      </w:pPr>
    </w:p>
    <w:p w14:paraId="23AC91E1" w14:textId="77777777" w:rsidR="008A41C9" w:rsidRDefault="008A41C9" w:rsidP="00AF2D1D">
      <w:pPr>
        <w:pStyle w:val="Naslov4"/>
        <w:numPr>
          <w:ilvl w:val="3"/>
          <w:numId w:val="73"/>
        </w:numPr>
        <w:ind w:left="851" w:hanging="851"/>
      </w:pPr>
      <w:bookmarkStart w:id="1344" w:name="_Toc140836900"/>
      <w:bookmarkStart w:id="1345" w:name="_Toc154140290"/>
      <w:bookmarkStart w:id="1346" w:name="_Toc187238193"/>
      <w:r>
        <w:lastRenderedPageBreak/>
        <w:t>Opis postopkov za preverjanje operacij na kraju samem in preverjanje prenesenih nalog</w:t>
      </w:r>
      <w:bookmarkEnd w:id="1344"/>
      <w:bookmarkEnd w:id="1345"/>
      <w:bookmarkEnd w:id="1346"/>
    </w:p>
    <w:p w14:paraId="2E65385C" w14:textId="77777777" w:rsidR="008A41C9" w:rsidRDefault="008A41C9" w:rsidP="008A41C9">
      <w:pPr>
        <w:rPr>
          <w:rFonts w:ascii="Republika" w:hAnsi="Republika"/>
        </w:rPr>
      </w:pPr>
    </w:p>
    <w:p w14:paraId="7C2FF02B" w14:textId="77777777" w:rsidR="008A41C9" w:rsidRDefault="008A41C9" w:rsidP="008A41C9">
      <w:pPr>
        <w:spacing w:afterLines="40" w:after="96"/>
        <w:rPr>
          <w:rFonts w:ascii="Republika" w:hAnsi="Republika"/>
        </w:rPr>
      </w:pPr>
      <w:r>
        <w:rPr>
          <w:rFonts w:ascii="Republika" w:hAnsi="Republika"/>
        </w:rPr>
        <w:t xml:space="preserve">OU pripravi, sprejme in na svoji spletni strani objavi Navodila OU za izvajanje upravljalnih preverjanj in preverjanj opravljanja prenesenih nalog. </w:t>
      </w:r>
    </w:p>
    <w:p w14:paraId="561D9E27" w14:textId="77777777" w:rsidR="008A41C9" w:rsidRDefault="008A41C9" w:rsidP="008A41C9">
      <w:pPr>
        <w:spacing w:afterLines="40" w:after="96"/>
        <w:rPr>
          <w:rFonts w:ascii="Republika" w:hAnsi="Republika" w:cs="Arial"/>
        </w:rPr>
      </w:pPr>
      <w:r>
        <w:rPr>
          <w:rFonts w:ascii="Republika" w:hAnsi="Republika" w:cs="Arial"/>
        </w:rPr>
        <w:t xml:space="preserve">Na podlagi analize tveganj OU pripravi letni načrt preverjanj na kraju samem in se s PT pisno dogovori, katere operacije bo preveril PT in katere OU. </w:t>
      </w:r>
    </w:p>
    <w:p w14:paraId="494913D0" w14:textId="77777777" w:rsidR="008A41C9" w:rsidRDefault="008A41C9" w:rsidP="008A41C9">
      <w:pPr>
        <w:spacing w:afterLines="40" w:after="96"/>
        <w:rPr>
          <w:rFonts w:ascii="Republika" w:hAnsi="Republika" w:cs="Arial"/>
        </w:rPr>
      </w:pPr>
      <w:r>
        <w:rPr>
          <w:rFonts w:ascii="Republika" w:hAnsi="Republika" w:cs="Arial"/>
        </w:rPr>
        <w:t>V skladu s 36. členom Uredbe EKP organ upravljanja izvaja preverjanje prenesenih nalog na PT, PT pa izvaja preverjanje prenesenih nalog na IT.</w:t>
      </w:r>
    </w:p>
    <w:p w14:paraId="1389DDA5" w14:textId="77777777" w:rsidR="008A41C9" w:rsidRDefault="008A41C9" w:rsidP="008A41C9">
      <w:pPr>
        <w:spacing w:afterLines="40" w:after="96"/>
        <w:rPr>
          <w:rFonts w:ascii="Republika" w:hAnsi="Republika" w:cs="Arial"/>
        </w:rPr>
      </w:pPr>
    </w:p>
    <w:p w14:paraId="2B08B692" w14:textId="31941C74" w:rsidR="008A41C9" w:rsidRDefault="00494C52" w:rsidP="00494C52">
      <w:pPr>
        <w:pStyle w:val="Napis"/>
      </w:pPr>
      <w:bookmarkStart w:id="1347" w:name="_Toc154139895"/>
      <w:bookmarkStart w:id="1348" w:name="_Toc187222755"/>
      <w:r>
        <w:t xml:space="preserve">Tabela </w:t>
      </w:r>
      <w:r>
        <w:fldChar w:fldCharType="begin"/>
      </w:r>
      <w:r>
        <w:instrText xml:space="preserve"> SEQ Tabela \* ARABIC </w:instrText>
      </w:r>
      <w:r>
        <w:fldChar w:fldCharType="separate"/>
      </w:r>
      <w:r w:rsidR="00F61B3F">
        <w:rPr>
          <w:noProof/>
        </w:rPr>
        <w:t>115</w:t>
      </w:r>
      <w:r>
        <w:fldChar w:fldCharType="end"/>
      </w:r>
      <w:r w:rsidR="008A41C9">
        <w:t>: Opis postopkov preverjanja na kraju samem in preverjanja prenesenih nalog na PT ZMOS</w:t>
      </w:r>
      <w:bookmarkEnd w:id="1347"/>
      <w:bookmarkEnd w:id="1348"/>
    </w:p>
    <w:tbl>
      <w:tblPr>
        <w:tblStyle w:val="Tabelamrea"/>
        <w:tblW w:w="9067" w:type="dxa"/>
        <w:tblLook w:val="04A0" w:firstRow="1" w:lastRow="0" w:firstColumn="1" w:lastColumn="0" w:noHBand="0" w:noVBand="1"/>
      </w:tblPr>
      <w:tblGrid>
        <w:gridCol w:w="9067"/>
      </w:tblGrid>
      <w:tr w:rsidR="008A41C9" w14:paraId="1BBA99AB" w14:textId="77777777" w:rsidTr="00155557">
        <w:trPr>
          <w:trHeight w:val="390"/>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0850B84A" w14:textId="77777777" w:rsidR="008A41C9" w:rsidRDefault="008A41C9" w:rsidP="00155557">
            <w:pPr>
              <w:jc w:val="left"/>
              <w:rPr>
                <w:rFonts w:ascii="Republika" w:hAnsi="Republika" w:cs="Arial"/>
                <w:b/>
              </w:rPr>
            </w:pPr>
            <w:r>
              <w:rPr>
                <w:rFonts w:ascii="Republika" w:hAnsi="Republika" w:cs="Arial"/>
                <w:b/>
              </w:rPr>
              <w:t>1. Postopek preverjanja na kraju samem (PKS):</w:t>
            </w:r>
          </w:p>
        </w:tc>
      </w:tr>
      <w:tr w:rsidR="008A41C9" w14:paraId="73A44900" w14:textId="77777777" w:rsidTr="0015555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0A60418" w14:textId="77777777" w:rsidR="008A41C9" w:rsidRDefault="008A41C9" w:rsidP="00155557">
            <w:pPr>
              <w:rPr>
                <w:rFonts w:ascii="Republika" w:hAnsi="Republika" w:cs="Arial"/>
              </w:rPr>
            </w:pPr>
          </w:p>
          <w:p w14:paraId="5BF7F7CA" w14:textId="77777777" w:rsidR="008A41C9" w:rsidRDefault="008A41C9" w:rsidP="00155557">
            <w:pPr>
              <w:rPr>
                <w:rFonts w:ascii="Republika" w:hAnsi="Republika"/>
              </w:rPr>
            </w:pPr>
            <w:r>
              <w:rPr>
                <w:rFonts w:ascii="Republika" w:hAnsi="Republika"/>
              </w:rPr>
              <w:t>Ni relevantno, PT ZMOS ne izvaja preverjanj na kraju samem.</w:t>
            </w:r>
          </w:p>
          <w:p w14:paraId="52E9EFE0" w14:textId="77777777" w:rsidR="008A41C9" w:rsidRDefault="008A41C9" w:rsidP="00155557">
            <w:pPr>
              <w:ind w:left="708"/>
              <w:rPr>
                <w:rFonts w:ascii="Republika" w:hAnsi="Republika" w:cs="Arial"/>
              </w:rPr>
            </w:pPr>
          </w:p>
        </w:tc>
      </w:tr>
      <w:tr w:rsidR="008A41C9" w14:paraId="695C9176" w14:textId="77777777" w:rsidTr="00155557">
        <w:trPr>
          <w:trHeight w:val="472"/>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00918309" w14:textId="77777777" w:rsidR="008A41C9" w:rsidRDefault="008A41C9" w:rsidP="00155557">
            <w:pPr>
              <w:jc w:val="left"/>
              <w:rPr>
                <w:rFonts w:ascii="Republika" w:hAnsi="Republika" w:cs="Arial"/>
                <w:b/>
              </w:rPr>
            </w:pPr>
            <w:r>
              <w:rPr>
                <w:rFonts w:ascii="Republika" w:hAnsi="Republika" w:cs="Arial"/>
                <w:b/>
              </w:rPr>
              <w:t>2. Postopek preverjanja prenesenih nalog:</w:t>
            </w:r>
          </w:p>
        </w:tc>
      </w:tr>
      <w:tr w:rsidR="008A41C9" w14:paraId="40FFD9DE" w14:textId="77777777" w:rsidTr="0015555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F45479E" w14:textId="77777777" w:rsidR="008A41C9" w:rsidRDefault="008A41C9" w:rsidP="00155557">
            <w:pPr>
              <w:rPr>
                <w:rFonts w:ascii="Republika" w:hAnsi="Republika" w:cs="Arial"/>
              </w:rPr>
            </w:pPr>
          </w:p>
          <w:p w14:paraId="3FD93EFB" w14:textId="77777777" w:rsidR="008A41C9" w:rsidRDefault="008A41C9" w:rsidP="00155557">
            <w:pPr>
              <w:rPr>
                <w:rFonts w:ascii="Republika" w:hAnsi="Republika" w:cs="Arial"/>
              </w:rPr>
            </w:pPr>
            <w:r>
              <w:rPr>
                <w:rFonts w:ascii="Republika" w:hAnsi="Republika"/>
              </w:rPr>
              <w:t>Ni relevantno, PT ZMOS ne izvaja preverjanj prenesenih nalog.</w:t>
            </w:r>
          </w:p>
          <w:p w14:paraId="0C520112" w14:textId="77777777" w:rsidR="008A41C9" w:rsidRDefault="008A41C9" w:rsidP="00155557">
            <w:pPr>
              <w:rPr>
                <w:rFonts w:ascii="Republika" w:hAnsi="Republika" w:cs="Arial"/>
              </w:rPr>
            </w:pPr>
          </w:p>
        </w:tc>
      </w:tr>
    </w:tbl>
    <w:p w14:paraId="3255FAAF" w14:textId="77777777" w:rsidR="008A41C9" w:rsidRDefault="008A41C9" w:rsidP="008A41C9">
      <w:pPr>
        <w:rPr>
          <w:rFonts w:ascii="Republika" w:hAnsi="Republika"/>
        </w:rPr>
      </w:pPr>
    </w:p>
    <w:p w14:paraId="45BEB886" w14:textId="77777777" w:rsidR="008A41C9" w:rsidRDefault="008A41C9" w:rsidP="00AF2D1D">
      <w:pPr>
        <w:pStyle w:val="Naslov3"/>
        <w:numPr>
          <w:ilvl w:val="2"/>
          <w:numId w:val="73"/>
        </w:numPr>
        <w:ind w:left="851" w:hanging="851"/>
      </w:pPr>
      <w:bookmarkStart w:id="1349" w:name="_Toc140836901"/>
      <w:bookmarkStart w:id="1350" w:name="_Toc154140291"/>
      <w:bookmarkStart w:id="1351" w:name="_Toc187238194"/>
      <w:r>
        <w:t>OPIS POSTOPKOV ZA OBVLADOVANJE TVEGANJ IN PREPREČEVANJE GOLJUFIJ</w:t>
      </w:r>
      <w:bookmarkEnd w:id="1349"/>
      <w:bookmarkEnd w:id="1350"/>
      <w:bookmarkEnd w:id="1351"/>
    </w:p>
    <w:p w14:paraId="40B9B882" w14:textId="77777777" w:rsidR="008A41C9" w:rsidRDefault="008A41C9" w:rsidP="008A41C9">
      <w:pPr>
        <w:rPr>
          <w:rFonts w:ascii="Republika" w:hAnsi="Republika"/>
        </w:rPr>
      </w:pPr>
    </w:p>
    <w:p w14:paraId="2FE8262C" w14:textId="734AF5FF" w:rsidR="008A41C9" w:rsidRDefault="00494C52" w:rsidP="00494C52">
      <w:pPr>
        <w:pStyle w:val="Napis"/>
      </w:pPr>
      <w:bookmarkStart w:id="1352" w:name="_Toc154139896"/>
      <w:bookmarkStart w:id="1353" w:name="_Toc187222756"/>
      <w:r>
        <w:t xml:space="preserve">Tabela </w:t>
      </w:r>
      <w:r>
        <w:fldChar w:fldCharType="begin"/>
      </w:r>
      <w:r>
        <w:instrText xml:space="preserve"> SEQ Tabela \* ARABIC </w:instrText>
      </w:r>
      <w:r>
        <w:fldChar w:fldCharType="separate"/>
      </w:r>
      <w:r w:rsidR="00F61B3F">
        <w:rPr>
          <w:noProof/>
        </w:rPr>
        <w:t>116</w:t>
      </w:r>
      <w:r>
        <w:fldChar w:fldCharType="end"/>
      </w:r>
      <w:r w:rsidR="008A41C9">
        <w:t>: Postopki PT ZMOS za obvladovanje tveganj in preprečevanje goljufij</w:t>
      </w:r>
      <w:bookmarkEnd w:id="1352"/>
      <w:bookmarkEnd w:id="1353"/>
    </w:p>
    <w:tbl>
      <w:tblPr>
        <w:tblStyle w:val="Tabelamrea"/>
        <w:tblW w:w="9067" w:type="dxa"/>
        <w:tblLook w:val="04A0" w:firstRow="1" w:lastRow="0" w:firstColumn="1" w:lastColumn="0" w:noHBand="0" w:noVBand="1"/>
      </w:tblPr>
      <w:tblGrid>
        <w:gridCol w:w="2972"/>
        <w:gridCol w:w="6095"/>
      </w:tblGrid>
      <w:tr w:rsidR="008A41C9" w14:paraId="160A2BD9" w14:textId="77777777" w:rsidTr="00155557">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0D42BE" w14:textId="77777777" w:rsidR="008A41C9" w:rsidRDefault="008A41C9" w:rsidP="00155557">
            <w:pPr>
              <w:spacing w:after="40"/>
              <w:jc w:val="left"/>
              <w:rPr>
                <w:rFonts w:ascii="Republika" w:hAnsi="Republika"/>
                <w:b/>
              </w:rPr>
            </w:pPr>
            <w:r>
              <w:rPr>
                <w:rFonts w:ascii="Republika" w:hAnsi="Republika"/>
                <w:b/>
              </w:rPr>
              <w:t>Kratek opis procesa izvajanja aktivnosti obvladovanja tveganj in preprečevanja goljufij</w:t>
            </w:r>
            <w:r>
              <w:rPr>
                <w:rStyle w:val="Sprotnaopomba-sklic"/>
                <w:b/>
              </w:rPr>
              <w:footnoteReference w:id="194"/>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FC66E48" w14:textId="77777777" w:rsidR="008A41C9" w:rsidRDefault="008A41C9" w:rsidP="00155557">
            <w:pPr>
              <w:spacing w:after="40" w:line="276" w:lineRule="auto"/>
              <w:rPr>
                <w:rFonts w:ascii="Republika" w:hAnsi="Republika"/>
              </w:rPr>
            </w:pPr>
            <w:r>
              <w:rPr>
                <w:rFonts w:ascii="Republika" w:hAnsi="Republika"/>
              </w:rPr>
              <w:t>PT ima na voljo učinkovite in sorazmerne ukrepe in postopke za obvladovanje tveganj in preprečevanje goljufij:</w:t>
            </w:r>
          </w:p>
          <w:p w14:paraId="6A81925A" w14:textId="77777777" w:rsidR="008A41C9" w:rsidRDefault="008A41C9" w:rsidP="00155557">
            <w:pPr>
              <w:spacing w:after="40" w:line="276" w:lineRule="auto"/>
              <w:rPr>
                <w:rFonts w:ascii="Republika" w:hAnsi="Republika"/>
                <w:i/>
                <w:highlight w:val="lightGray"/>
              </w:rPr>
            </w:pPr>
          </w:p>
          <w:p w14:paraId="07D86A81" w14:textId="77777777" w:rsidR="008A41C9" w:rsidRDefault="008A41C9" w:rsidP="00155557">
            <w:pPr>
              <w:spacing w:after="40" w:line="276" w:lineRule="auto"/>
              <w:rPr>
                <w:rFonts w:ascii="Republika" w:hAnsi="Republika"/>
              </w:rPr>
            </w:pPr>
            <w:r>
              <w:rPr>
                <w:rFonts w:ascii="Republika" w:hAnsi="Republika"/>
              </w:rPr>
              <w:t xml:space="preserve">PT ZMOS ima sprejete sorazmerne ukrepe in postopke za obvladovanje tveganj in preprečevanje goljufij. </w:t>
            </w:r>
          </w:p>
          <w:p w14:paraId="147A883E" w14:textId="77777777" w:rsidR="008A41C9" w:rsidRDefault="008A41C9" w:rsidP="00155557">
            <w:pPr>
              <w:spacing w:after="40" w:line="276" w:lineRule="auto"/>
              <w:rPr>
                <w:rFonts w:ascii="Republika" w:hAnsi="Republika"/>
              </w:rPr>
            </w:pPr>
          </w:p>
          <w:p w14:paraId="3BC980E6" w14:textId="77777777" w:rsidR="008A41C9" w:rsidRDefault="008A41C9" w:rsidP="00155557">
            <w:pPr>
              <w:spacing w:after="40" w:line="276" w:lineRule="auto"/>
              <w:rPr>
                <w:rFonts w:ascii="Republika" w:hAnsi="Republika"/>
              </w:rPr>
            </w:pPr>
            <w:r>
              <w:rPr>
                <w:rFonts w:ascii="Republika" w:hAnsi="Republika"/>
              </w:rPr>
              <w:t xml:space="preserve">ZMOS zagotavlja v vseh postopkih izvajanja mehanizma CTN nezdružljivost nekaterih funkcij oz. dejavnosti in s tem preprečitev možnosti pojavljanja navzkrižnih interesov v pretežnem delu pooblastil, ki jih ima v okviru posamezne funkcije oz. dejavnosti posameznik kot njen nosilec. </w:t>
            </w:r>
          </w:p>
          <w:p w14:paraId="3C62D13F" w14:textId="77777777" w:rsidR="008A41C9" w:rsidRDefault="008A41C9" w:rsidP="00155557">
            <w:pPr>
              <w:spacing w:after="40" w:line="276" w:lineRule="auto"/>
              <w:rPr>
                <w:rFonts w:ascii="Republika" w:hAnsi="Republika"/>
              </w:rPr>
            </w:pPr>
          </w:p>
          <w:p w14:paraId="3602219F" w14:textId="77777777" w:rsidR="008A41C9" w:rsidRDefault="008A41C9" w:rsidP="00155557">
            <w:pPr>
              <w:spacing w:after="40" w:line="276" w:lineRule="auto"/>
              <w:rPr>
                <w:rFonts w:ascii="Republika" w:hAnsi="Republika"/>
              </w:rPr>
            </w:pPr>
            <w:r>
              <w:rPr>
                <w:rFonts w:ascii="Republika" w:hAnsi="Republika"/>
              </w:rPr>
              <w:t xml:space="preserve">V tem smislu ZMOS preprečuje navzkrižje interesov na način, da posamezniki, imenovani v SK CTN, ne smejo na mestnih občinah ali drugih pravnih osebah oz. organih opravljati nalog, ki so </w:t>
            </w:r>
            <w:r>
              <w:rPr>
                <w:rFonts w:ascii="Republika" w:hAnsi="Republika"/>
              </w:rPr>
              <w:lastRenderedPageBreak/>
              <w:t>kakorkoli povezane z nalogami mestnih občin kot upravičencev v CTN, Zagotovljeno je, da imenovani v SK CTN ne obravnavajo vlog mestne občine, ki jih je predlagala v imenovanje. Prav tako se zagotavlja sistem pregledovanja vlog z dvema pregledovalcema, ki je vzpostavljen na način, da ne prihaja do navzkrižnega pregledovanja vlog.</w:t>
            </w:r>
          </w:p>
          <w:p w14:paraId="0AD0B266" w14:textId="77777777" w:rsidR="008A41C9" w:rsidRDefault="008A41C9" w:rsidP="00155557">
            <w:pPr>
              <w:spacing w:after="40" w:line="276" w:lineRule="auto"/>
              <w:rPr>
                <w:rFonts w:ascii="Republika" w:hAnsi="Republika"/>
              </w:rPr>
            </w:pPr>
          </w:p>
          <w:p w14:paraId="03589A2C" w14:textId="77777777" w:rsidR="008A41C9" w:rsidRDefault="008A41C9" w:rsidP="00155557">
            <w:pPr>
              <w:spacing w:after="40" w:line="276" w:lineRule="auto"/>
              <w:rPr>
                <w:rFonts w:ascii="Republika" w:hAnsi="Republika"/>
              </w:rPr>
            </w:pPr>
            <w:r>
              <w:rPr>
                <w:rFonts w:ascii="Republika" w:hAnsi="Republika"/>
              </w:rPr>
              <w:t>ZMOS je pripravil tudi register tveganj, ki opredeljuje nekatera prepoznana tveganja in ukrepe za njihovo obvladovanje. Vzpostavljen je jasen postopek</w:t>
            </w:r>
            <w:r>
              <w:t xml:space="preserve"> </w:t>
            </w:r>
            <w:r>
              <w:rPr>
                <w:rFonts w:ascii="Republika" w:hAnsi="Republika"/>
              </w:rPr>
              <w:t xml:space="preserve">spremljanja in poročanja o odkritih nepravilnostih, sumih goljufij in ugotovljenih goljufijah.  </w:t>
            </w:r>
          </w:p>
          <w:p w14:paraId="791F366A" w14:textId="77777777" w:rsidR="008A41C9" w:rsidRDefault="008A41C9" w:rsidP="00155557">
            <w:pPr>
              <w:spacing w:after="40" w:line="276" w:lineRule="auto"/>
              <w:rPr>
                <w:rFonts w:ascii="Republika" w:hAnsi="Republika"/>
              </w:rPr>
            </w:pPr>
            <w:r>
              <w:rPr>
                <w:rFonts w:ascii="Republika" w:hAnsi="Republika"/>
              </w:rPr>
              <w:t xml:space="preserve"> </w:t>
            </w:r>
          </w:p>
          <w:p w14:paraId="3D7775B2" w14:textId="77777777" w:rsidR="008A41C9" w:rsidRDefault="008A41C9" w:rsidP="00155557">
            <w:pPr>
              <w:spacing w:after="40" w:line="276" w:lineRule="auto"/>
              <w:rPr>
                <w:rFonts w:ascii="Republika" w:hAnsi="Republika"/>
              </w:rPr>
            </w:pPr>
            <w:r>
              <w:rPr>
                <w:rFonts w:ascii="Republika" w:hAnsi="Republika"/>
              </w:rPr>
              <w:t xml:space="preserve">Vsi zaposleni na ZMOS in osebe, imenovane v njegove organe ter delovna telesa, morajo delovati skladno z veljavno zakonodajo s področja integritete in preprečevanja korupcije ter drugih predpisov s tega področja (npr. kodeks javnih uslužbencev). </w:t>
            </w:r>
          </w:p>
          <w:p w14:paraId="2AEB0ACD" w14:textId="77777777" w:rsidR="008A41C9" w:rsidRDefault="008A41C9" w:rsidP="00155557">
            <w:pPr>
              <w:spacing w:after="40" w:line="276" w:lineRule="auto"/>
              <w:rPr>
                <w:rFonts w:ascii="Republika" w:hAnsi="Republika"/>
                <w:i/>
              </w:rPr>
            </w:pPr>
          </w:p>
        </w:tc>
      </w:tr>
      <w:tr w:rsidR="008A41C9" w14:paraId="2C759AA4" w14:textId="77777777" w:rsidTr="00155557">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F40E15A" w14:textId="77777777" w:rsidR="008A41C9" w:rsidRDefault="008A41C9" w:rsidP="00155557">
            <w:pPr>
              <w:jc w:val="left"/>
              <w:rPr>
                <w:rFonts w:ascii="Republika" w:hAnsi="Republika"/>
                <w:b/>
              </w:rPr>
            </w:pPr>
            <w:r>
              <w:rPr>
                <w:rFonts w:ascii="Republika" w:hAnsi="Republika"/>
                <w:b/>
              </w:rPr>
              <w:lastRenderedPageBreak/>
              <w:t>Posredniško telo ima sprejet register tveganj</w:t>
            </w:r>
          </w:p>
          <w:p w14:paraId="1711F20B" w14:textId="77777777" w:rsidR="008A41C9" w:rsidRDefault="008A41C9" w:rsidP="00155557">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67F5A40" w14:textId="77777777" w:rsidR="008A41C9" w:rsidRDefault="008A41C9" w:rsidP="00155557">
            <w:pPr>
              <w:spacing w:before="240" w:after="120"/>
              <w:ind w:left="373" w:hanging="373"/>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Pr>
                <w:rFonts w:ascii="Republika" w:hAnsi="Republika"/>
              </w:rPr>
              <w:t xml:space="preserve"> DA, Register tveganj ZMOS v postopku izbora operacij CTN, št. 303-4/2023-1, sprejet dne 11. 9. 2023.</w:t>
            </w:r>
          </w:p>
          <w:p w14:paraId="7EB6234F" w14:textId="77777777" w:rsidR="008A41C9" w:rsidRDefault="008A41C9" w:rsidP="00155557">
            <w:pPr>
              <w:spacing w:before="240" w:after="120"/>
              <w:rPr>
                <w:rFonts w:ascii="Republika" w:hAnsi="Republika"/>
              </w:rPr>
            </w:pPr>
            <w:r>
              <w:rPr>
                <w:rFonts w:ascii="Republika" w:hAnsi="Republika"/>
              </w:rPr>
              <w:fldChar w:fldCharType="begin">
                <w:ffData>
                  <w:name w:val="Potrditev163"/>
                  <w:enabled/>
                  <w:calcOnExit w:val="0"/>
                  <w:checkBox>
                    <w:sizeAuto/>
                    <w:default w:val="0"/>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Pr>
                <w:rFonts w:ascii="Republika" w:hAnsi="Republika"/>
              </w:rPr>
              <w:t xml:space="preserve"> NE</w:t>
            </w:r>
          </w:p>
        </w:tc>
      </w:tr>
      <w:tr w:rsidR="008A41C9" w14:paraId="68EC6316" w14:textId="77777777" w:rsidTr="00155557">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6BA52AE" w14:textId="77777777" w:rsidR="008A41C9" w:rsidRDefault="008A41C9" w:rsidP="00155557">
            <w:pPr>
              <w:jc w:val="left"/>
              <w:rPr>
                <w:rFonts w:ascii="Republika" w:hAnsi="Republika"/>
                <w:b/>
              </w:rPr>
            </w:pPr>
            <w:r>
              <w:rPr>
                <w:rFonts w:ascii="Republika" w:hAnsi="Republika"/>
                <w:b/>
              </w:rPr>
              <w:t xml:space="preserve">Posredniško telo ima sprejeto Strategijo boja proti goljufijam </w:t>
            </w:r>
          </w:p>
          <w:p w14:paraId="2502B388" w14:textId="77777777" w:rsidR="008A41C9" w:rsidRDefault="008A41C9" w:rsidP="00155557">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3AE2578" w14:textId="77777777" w:rsidR="008A41C9" w:rsidRDefault="008A41C9" w:rsidP="00155557">
            <w:pPr>
              <w:spacing w:before="240" w:after="120"/>
              <w:rPr>
                <w:rFonts w:ascii="Republika" w:hAnsi="Republika"/>
              </w:rPr>
            </w:pPr>
            <w:r>
              <w:rPr>
                <w:rFonts w:ascii="Republika" w:hAnsi="Republika"/>
              </w:rPr>
              <w:fldChar w:fldCharType="begin">
                <w:ffData>
                  <w:name w:val="Potrditev163"/>
                  <w:enabled/>
                  <w:calcOnExit w:val="0"/>
                  <w:checkBox>
                    <w:sizeAuto/>
                    <w:default w:val="0"/>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Pr>
                <w:rFonts w:ascii="Republika" w:hAnsi="Republika"/>
              </w:rPr>
              <w:t xml:space="preserve"> DA, </w:t>
            </w:r>
            <w:r>
              <w:rPr>
                <w:rFonts w:ascii="Republika" w:hAnsi="Republika"/>
                <w:u w:val="single"/>
              </w:rPr>
              <w:t>naziv dokumenta</w:t>
            </w:r>
            <w:r>
              <w:rPr>
                <w:rFonts w:ascii="Republika" w:hAnsi="Republika"/>
              </w:rPr>
              <w:t xml:space="preserve"> sprejeta dne _______.</w:t>
            </w:r>
          </w:p>
          <w:p w14:paraId="7AE06E37" w14:textId="77777777" w:rsidR="008A41C9" w:rsidRDefault="008A41C9" w:rsidP="00155557">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E646BC">
              <w:rPr>
                <w:rFonts w:ascii="Republika" w:hAnsi="Republika"/>
              </w:rPr>
            </w:r>
            <w:r w:rsidR="00E646BC">
              <w:rPr>
                <w:rFonts w:ascii="Republika" w:hAnsi="Republika"/>
              </w:rPr>
              <w:fldChar w:fldCharType="separate"/>
            </w:r>
            <w:r>
              <w:rPr>
                <w:rFonts w:ascii="Republika" w:hAnsi="Republika"/>
              </w:rPr>
              <w:fldChar w:fldCharType="end"/>
            </w:r>
            <w:r>
              <w:rPr>
                <w:rFonts w:ascii="Republika" w:hAnsi="Republika"/>
              </w:rPr>
              <w:t xml:space="preserve"> NE, vendar so postopki urejeni z drugimi notranjimi akti, prav tako se upošteva Strategija OU za boj proti goljufijam:</w:t>
            </w:r>
          </w:p>
          <w:p w14:paraId="0EF13D7A" w14:textId="77777777" w:rsidR="008A41C9" w:rsidRDefault="008A41C9" w:rsidP="008A41C9">
            <w:pPr>
              <w:pStyle w:val="Odstavekseznama"/>
              <w:numPr>
                <w:ilvl w:val="0"/>
                <w:numId w:val="23"/>
              </w:numPr>
              <w:spacing w:before="240" w:after="120"/>
              <w:ind w:left="657" w:hanging="284"/>
              <w:rPr>
                <w:rFonts w:ascii="Republika" w:hAnsi="Republika"/>
              </w:rPr>
            </w:pPr>
            <w:r>
              <w:rPr>
                <w:rFonts w:ascii="Republika" w:hAnsi="Republika"/>
              </w:rPr>
              <w:t>Priročnik ZMOS za izvajanje nalog posredniškega telesa v programskem obdobju 2021-2027, sprejet dne 15. 9. 2023.</w:t>
            </w:r>
          </w:p>
          <w:p w14:paraId="57D030C9" w14:textId="77777777" w:rsidR="008A41C9" w:rsidRDefault="008A41C9" w:rsidP="00155557">
            <w:pPr>
              <w:pStyle w:val="Odstavekseznama"/>
              <w:spacing w:before="240" w:after="120"/>
              <w:ind w:left="1068"/>
              <w:rPr>
                <w:rFonts w:ascii="Republika" w:hAnsi="Republika"/>
              </w:rPr>
            </w:pPr>
          </w:p>
        </w:tc>
      </w:tr>
    </w:tbl>
    <w:p w14:paraId="4FA23B8D" w14:textId="77777777" w:rsidR="008A41C9" w:rsidRDefault="008A41C9" w:rsidP="008A41C9">
      <w:pPr>
        <w:rPr>
          <w:rFonts w:ascii="Republika" w:hAnsi="Republika"/>
          <w:b/>
        </w:rPr>
      </w:pPr>
    </w:p>
    <w:p w14:paraId="54170848" w14:textId="77777777" w:rsidR="008A41C9" w:rsidRDefault="008A41C9" w:rsidP="00AF2D1D">
      <w:pPr>
        <w:pStyle w:val="Naslov4"/>
        <w:numPr>
          <w:ilvl w:val="3"/>
          <w:numId w:val="73"/>
        </w:numPr>
        <w:ind w:left="851" w:hanging="851"/>
      </w:pPr>
      <w:bookmarkStart w:id="1354" w:name="_Toc140836902"/>
      <w:bookmarkStart w:id="1355" w:name="_Toc154140292"/>
      <w:bookmarkStart w:id="1356" w:name="_Toc187238195"/>
      <w:r>
        <w:t>Postopki, s katerimi PT spremlja in poroča OU informacije o odkritih nepravilnostih, sumih goljufij in ugotovljenih goljufijah</w:t>
      </w:r>
      <w:bookmarkEnd w:id="1354"/>
      <w:bookmarkEnd w:id="1355"/>
      <w:bookmarkEnd w:id="1356"/>
      <w:r>
        <w:t xml:space="preserve"> </w:t>
      </w:r>
    </w:p>
    <w:p w14:paraId="12A5A6E6" w14:textId="77777777" w:rsidR="008A41C9" w:rsidRDefault="008A41C9" w:rsidP="008A41C9">
      <w:pPr>
        <w:pStyle w:val="Odstavekseznama"/>
        <w:rPr>
          <w:rFonts w:ascii="Republika" w:hAnsi="Republika"/>
        </w:rPr>
      </w:pPr>
    </w:p>
    <w:p w14:paraId="780078E1" w14:textId="77777777" w:rsidR="008A41C9" w:rsidRDefault="008A41C9" w:rsidP="008A41C9">
      <w:pPr>
        <w:rPr>
          <w:rFonts w:ascii="Republika" w:hAnsi="Republika" w:cs="Arial"/>
        </w:rPr>
      </w:pPr>
      <w:r>
        <w:rPr>
          <w:rFonts w:ascii="Republika" w:hAnsi="Republika" w:cs="Arial"/>
        </w:rPr>
        <w:t>Ti postopki so določeni v navodilih OU, ki opisujejo področje poročanja in spremljanja nepravilnosti. Vsako četrtletje PT vnese podatke o novo ugotovljenih nepravilnostih v IS OU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 in pripadajočo dokumentacijo PT vsako četrtletje vnese v modul za poročanje o nepravilnostih v okviru IS OU e-MA2.</w:t>
      </w:r>
    </w:p>
    <w:tbl>
      <w:tblPr>
        <w:tblStyle w:val="Tabelamrea"/>
        <w:tblW w:w="9067" w:type="dxa"/>
        <w:tblLook w:val="04A0" w:firstRow="1" w:lastRow="0" w:firstColumn="1" w:lastColumn="0" w:noHBand="0" w:noVBand="1"/>
      </w:tblPr>
      <w:tblGrid>
        <w:gridCol w:w="2972"/>
        <w:gridCol w:w="6095"/>
      </w:tblGrid>
      <w:tr w:rsidR="008A41C9" w14:paraId="624F8D15" w14:textId="77777777" w:rsidTr="00155557">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BD385A" w14:textId="77777777" w:rsidR="008A41C9" w:rsidRDefault="008A41C9" w:rsidP="00155557">
            <w:pPr>
              <w:spacing w:after="40"/>
              <w:jc w:val="left"/>
              <w:rPr>
                <w:rFonts w:ascii="Republika" w:hAnsi="Republika"/>
                <w:b/>
              </w:rPr>
            </w:pPr>
            <w:r>
              <w:rPr>
                <w:rFonts w:ascii="Republika" w:hAnsi="Republika"/>
                <w:b/>
              </w:rPr>
              <w:t xml:space="preserve">Kratek opis postopkov spremljanja in poročanja o odkritih nepravilnostih, sumih </w:t>
            </w:r>
            <w:r>
              <w:rPr>
                <w:rFonts w:ascii="Republika" w:hAnsi="Republika"/>
                <w:b/>
              </w:rPr>
              <w:lastRenderedPageBreak/>
              <w:t>goljufij in ugotovljenih goljufijah</w:t>
            </w:r>
            <w:r>
              <w:rPr>
                <w:rStyle w:val="Sprotnaopomba-sklic"/>
                <w:b/>
              </w:rPr>
              <w:footnoteReference w:id="195"/>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127A7A5" w14:textId="77777777" w:rsidR="008A41C9" w:rsidRDefault="008A41C9" w:rsidP="00155557">
            <w:pPr>
              <w:spacing w:after="40" w:line="276" w:lineRule="auto"/>
              <w:rPr>
                <w:rFonts w:ascii="Republika" w:hAnsi="Republika"/>
              </w:rPr>
            </w:pPr>
            <w:r>
              <w:rPr>
                <w:rFonts w:ascii="Republika" w:hAnsi="Republika"/>
              </w:rPr>
              <w:lastRenderedPageBreak/>
              <w:t xml:space="preserve">PT ima vzpostavljene postopke za preprečevanje, odkrivanje in odpravljanje nepravilnosti in </w:t>
            </w:r>
            <w:r>
              <w:rPr>
                <w:rFonts w:ascii="Republika" w:hAnsi="Republika" w:cs="Calibri"/>
              </w:rPr>
              <w:t>za izvedbo finančnih popravkov v povezavi z odkritimi posameznimi ali sistemskimi nepravilnostmi v skladu z navodili OU:</w:t>
            </w:r>
          </w:p>
          <w:p w14:paraId="09571B58" w14:textId="77777777" w:rsidR="008A41C9" w:rsidRDefault="008A41C9" w:rsidP="00155557">
            <w:pPr>
              <w:spacing w:after="40" w:line="276" w:lineRule="auto"/>
              <w:rPr>
                <w:rFonts w:ascii="Republika" w:hAnsi="Republika" w:cs="Calibri"/>
              </w:rPr>
            </w:pPr>
          </w:p>
          <w:p w14:paraId="6DC0AD7F" w14:textId="77777777" w:rsidR="008A41C9" w:rsidRDefault="008A41C9" w:rsidP="00155557">
            <w:pPr>
              <w:spacing w:after="40" w:line="276" w:lineRule="auto"/>
              <w:rPr>
                <w:rFonts w:ascii="Republika" w:hAnsi="Republika"/>
              </w:rPr>
            </w:pPr>
            <w:r>
              <w:rPr>
                <w:rFonts w:ascii="Republika" w:hAnsi="Republika"/>
              </w:rPr>
              <w:lastRenderedPageBreak/>
              <w:t>ZMOS ima opredeljene ukrepe za boj proti goljufijam. Tveganja so skladno s pristojnostmi ZMOS omejena na postopek izbora operacij CTN. V primeru suma goljufij vse osebe, ki so vključene v izvajanje nalog ZMOS kot PT v mehanizmu CTN, ravnajo po naslednjem postopku:</w:t>
            </w:r>
          </w:p>
          <w:p w14:paraId="13CCD9A0" w14:textId="77777777" w:rsidR="008A41C9" w:rsidRDefault="008A41C9" w:rsidP="00155557">
            <w:pPr>
              <w:spacing w:after="40" w:line="276" w:lineRule="auto"/>
              <w:rPr>
                <w:rFonts w:ascii="Republika" w:hAnsi="Republika"/>
              </w:rPr>
            </w:pPr>
          </w:p>
          <w:p w14:paraId="34C58599" w14:textId="77777777" w:rsidR="008A41C9" w:rsidRDefault="008A41C9" w:rsidP="00155557">
            <w:pPr>
              <w:spacing w:after="40" w:line="276" w:lineRule="auto"/>
              <w:rPr>
                <w:rFonts w:ascii="Republika" w:hAnsi="Republika"/>
              </w:rPr>
            </w:pPr>
            <w:r>
              <w:rPr>
                <w:rFonts w:ascii="Republika" w:hAnsi="Republika"/>
              </w:rPr>
              <w:t>1. Prijava suma goljufije</w:t>
            </w:r>
          </w:p>
          <w:p w14:paraId="18A31A72" w14:textId="77777777" w:rsidR="008A41C9" w:rsidRDefault="008A41C9" w:rsidP="00155557">
            <w:pPr>
              <w:spacing w:after="40" w:line="276" w:lineRule="auto"/>
              <w:rPr>
                <w:rFonts w:ascii="Republika" w:hAnsi="Republika"/>
              </w:rPr>
            </w:pPr>
            <w:r>
              <w:rPr>
                <w:rFonts w:ascii="Republika" w:hAnsi="Republika"/>
              </w:rPr>
              <w:t>Vsak zaposleni, član SK CTN ali druga oseba, ki je vključena v izvajanje nalog ZMOS kot PT v mehanizmu CTN, v primeru odkritja ravnanja, za katerega verjame, da ima znake goljufije oziroma da kako drugače predstavlja večjo nepravilnost, poda pisno prijavo.</w:t>
            </w:r>
          </w:p>
          <w:p w14:paraId="443A556A" w14:textId="77777777" w:rsidR="008A41C9" w:rsidRDefault="008A41C9" w:rsidP="00155557">
            <w:pPr>
              <w:spacing w:after="40" w:line="276" w:lineRule="auto"/>
              <w:rPr>
                <w:rFonts w:ascii="Republika" w:hAnsi="Republika"/>
              </w:rPr>
            </w:pPr>
          </w:p>
          <w:p w14:paraId="0CEBA0B9" w14:textId="77777777" w:rsidR="008A41C9" w:rsidRDefault="008A41C9" w:rsidP="00155557">
            <w:pPr>
              <w:spacing w:after="40" w:line="276" w:lineRule="auto"/>
              <w:rPr>
                <w:rFonts w:ascii="Republika" w:hAnsi="Republika"/>
              </w:rPr>
            </w:pPr>
            <w:r>
              <w:rPr>
                <w:rFonts w:ascii="Republika" w:hAnsi="Republika"/>
              </w:rPr>
              <w:t>V pisni prijavi zabeleži vse relevantne informacije o sumu goljufije oziroma o nepravilnosti, kot na primer opis okoliščin, v katerih naj bi prišlo do goljufije oziroma nepravilnosti, opis kršitve, podatke o kršitelju in opis dokazov o domnevni goljufiji. Pisni prijavi se priloži vsa razpoložljiva dokumentacija, ki nakazuje na goljufijo.</w:t>
            </w:r>
          </w:p>
          <w:p w14:paraId="46818B2F" w14:textId="77777777" w:rsidR="008A41C9" w:rsidRDefault="008A41C9" w:rsidP="00155557">
            <w:pPr>
              <w:spacing w:after="40" w:line="276" w:lineRule="auto"/>
              <w:rPr>
                <w:rFonts w:ascii="Republika" w:hAnsi="Republika"/>
              </w:rPr>
            </w:pPr>
          </w:p>
          <w:p w14:paraId="72C569D4" w14:textId="77777777" w:rsidR="008A41C9" w:rsidRDefault="008A41C9" w:rsidP="00155557">
            <w:pPr>
              <w:spacing w:after="40" w:line="276" w:lineRule="auto"/>
              <w:rPr>
                <w:rFonts w:ascii="Republika" w:hAnsi="Republika"/>
              </w:rPr>
            </w:pPr>
            <w:r>
              <w:rPr>
                <w:rFonts w:ascii="Republika" w:hAnsi="Republika"/>
              </w:rPr>
              <w:t>Pisno prijavo lahko oseba pošlje elektronsko na zmos@koper.si ali v fizični obliki na naslov Verdijeva ulica 10, 6000 Koper. Strokovna služba ZMOS mora prijavo ustrezno evidentirati in jo nemudoma posredovati naslednjim osebam:</w:t>
            </w:r>
          </w:p>
          <w:p w14:paraId="1A79EF77" w14:textId="77777777" w:rsidR="008A41C9" w:rsidRDefault="008A41C9" w:rsidP="00155557">
            <w:pPr>
              <w:spacing w:after="40" w:line="276" w:lineRule="auto"/>
              <w:rPr>
                <w:rFonts w:ascii="Republika" w:hAnsi="Republika"/>
              </w:rPr>
            </w:pPr>
            <w:r>
              <w:rPr>
                <w:rFonts w:ascii="Republika" w:hAnsi="Republika"/>
              </w:rPr>
              <w:t>-</w:t>
            </w:r>
            <w:r>
              <w:rPr>
                <w:rFonts w:ascii="Republika" w:hAnsi="Republika"/>
              </w:rPr>
              <w:tab/>
              <w:t>predsedniku SK CTN,</w:t>
            </w:r>
          </w:p>
          <w:p w14:paraId="52E46F09" w14:textId="77777777" w:rsidR="008A41C9" w:rsidRDefault="008A41C9" w:rsidP="00155557">
            <w:pPr>
              <w:spacing w:after="40" w:line="276" w:lineRule="auto"/>
              <w:rPr>
                <w:rFonts w:ascii="Republika" w:hAnsi="Republika"/>
              </w:rPr>
            </w:pPr>
            <w:r>
              <w:rPr>
                <w:rFonts w:ascii="Republika" w:hAnsi="Republika"/>
              </w:rPr>
              <w:t>-</w:t>
            </w:r>
            <w:r>
              <w:rPr>
                <w:rFonts w:ascii="Republika" w:hAnsi="Republika"/>
              </w:rPr>
              <w:tab/>
              <w:t>sekretarju ZMOS,</w:t>
            </w:r>
          </w:p>
          <w:p w14:paraId="20849F10" w14:textId="77777777" w:rsidR="008A41C9" w:rsidRDefault="008A41C9" w:rsidP="00155557">
            <w:pPr>
              <w:spacing w:after="40" w:line="276" w:lineRule="auto"/>
              <w:rPr>
                <w:rFonts w:ascii="Republika" w:hAnsi="Republika"/>
              </w:rPr>
            </w:pPr>
            <w:r>
              <w:rPr>
                <w:rFonts w:ascii="Republika" w:hAnsi="Republika"/>
              </w:rPr>
              <w:t>-</w:t>
            </w:r>
            <w:r>
              <w:rPr>
                <w:rFonts w:ascii="Republika" w:hAnsi="Republika"/>
              </w:rPr>
              <w:tab/>
              <w:t>predsedniku Nadzornega odbora ZMOS,</w:t>
            </w:r>
          </w:p>
          <w:p w14:paraId="1AD6E6C8" w14:textId="77777777" w:rsidR="008A41C9" w:rsidRDefault="008A41C9" w:rsidP="00155557">
            <w:pPr>
              <w:spacing w:after="40" w:line="276" w:lineRule="auto"/>
              <w:rPr>
                <w:rFonts w:ascii="Republika" w:hAnsi="Republika"/>
              </w:rPr>
            </w:pPr>
            <w:r>
              <w:rPr>
                <w:rFonts w:ascii="Republika" w:hAnsi="Republika"/>
              </w:rPr>
              <w:t>-</w:t>
            </w:r>
            <w:r>
              <w:rPr>
                <w:rFonts w:ascii="Republika" w:hAnsi="Republika"/>
              </w:rPr>
              <w:tab/>
              <w:t>predsedniku ZMOS.</w:t>
            </w:r>
          </w:p>
          <w:p w14:paraId="41604273" w14:textId="77777777" w:rsidR="008A41C9" w:rsidRDefault="008A41C9" w:rsidP="00155557">
            <w:pPr>
              <w:spacing w:after="40" w:line="276" w:lineRule="auto"/>
              <w:rPr>
                <w:rFonts w:ascii="Republika" w:hAnsi="Republika"/>
              </w:rPr>
            </w:pPr>
          </w:p>
          <w:p w14:paraId="24E20DAC" w14:textId="77777777" w:rsidR="008A41C9" w:rsidRDefault="008A41C9" w:rsidP="00155557">
            <w:pPr>
              <w:spacing w:after="40" w:line="276" w:lineRule="auto"/>
              <w:rPr>
                <w:rFonts w:ascii="Republika" w:hAnsi="Republika"/>
              </w:rPr>
            </w:pPr>
            <w:r>
              <w:rPr>
                <w:rFonts w:ascii="Republika" w:hAnsi="Republika"/>
              </w:rPr>
              <w:t>Strokovna služba ZMOS mora osebi, ki je podala prijavo, potrditi prejem prijave in jo obvestiti o nadaljnjem postopku, kot je opredeljen v nadaljevanju.</w:t>
            </w:r>
          </w:p>
          <w:p w14:paraId="0F333570" w14:textId="77777777" w:rsidR="008A41C9" w:rsidRDefault="008A41C9" w:rsidP="00155557">
            <w:pPr>
              <w:spacing w:after="40" w:line="276" w:lineRule="auto"/>
              <w:rPr>
                <w:rFonts w:ascii="Republika" w:hAnsi="Republika"/>
              </w:rPr>
            </w:pPr>
          </w:p>
          <w:p w14:paraId="3A95B4C6" w14:textId="77777777" w:rsidR="008A41C9" w:rsidRDefault="008A41C9" w:rsidP="00155557">
            <w:pPr>
              <w:spacing w:after="40" w:line="276" w:lineRule="auto"/>
              <w:rPr>
                <w:rFonts w:ascii="Republika" w:hAnsi="Republika"/>
              </w:rPr>
            </w:pPr>
            <w:r>
              <w:rPr>
                <w:rFonts w:ascii="Republika" w:hAnsi="Republika"/>
              </w:rPr>
              <w:t>2. Ukrepanje ob prijavi – obravnava prijave</w:t>
            </w:r>
          </w:p>
          <w:p w14:paraId="1C44D46B" w14:textId="77777777" w:rsidR="008A41C9" w:rsidRDefault="008A41C9" w:rsidP="00155557">
            <w:pPr>
              <w:spacing w:after="40" w:line="276" w:lineRule="auto"/>
              <w:rPr>
                <w:rFonts w:ascii="Republika" w:hAnsi="Republika"/>
              </w:rPr>
            </w:pPr>
            <w:r>
              <w:rPr>
                <w:rFonts w:ascii="Republika" w:hAnsi="Republika"/>
              </w:rPr>
              <w:t xml:space="preserve">Vsako prijavo suma goljufije nemudoma obravnava Nadzorni odbor ZMOS na izredni seji, ki oceni utemeljenost prijave suma goljufije. V primeru, če Nadzorni odbor ZMOS oceni, da je v prijavi podan razumen sum goljufije, predsednik Nadzornega odbora ZMOS prijavo posreduje organom pregona, v vednost pa jo pošlje tudi predsedniku ZMOS in OU. </w:t>
            </w:r>
          </w:p>
          <w:p w14:paraId="1795C119" w14:textId="77777777" w:rsidR="008A41C9" w:rsidRDefault="008A41C9" w:rsidP="00155557">
            <w:pPr>
              <w:spacing w:after="40" w:line="276" w:lineRule="auto"/>
              <w:rPr>
                <w:rFonts w:ascii="Republika" w:hAnsi="Republika"/>
              </w:rPr>
            </w:pPr>
          </w:p>
          <w:p w14:paraId="671DA6B5" w14:textId="77777777" w:rsidR="008A41C9" w:rsidRDefault="008A41C9" w:rsidP="00155557">
            <w:pPr>
              <w:spacing w:after="40" w:line="276" w:lineRule="auto"/>
              <w:rPr>
                <w:rFonts w:ascii="Republika" w:hAnsi="Republika"/>
              </w:rPr>
            </w:pPr>
            <w:r>
              <w:rPr>
                <w:rFonts w:ascii="Republika" w:hAnsi="Republika"/>
              </w:rPr>
              <w:t xml:space="preserve">Strokovna služba ZMOS poskrbi za ustrezno evidentiranje vse originalne dokumentacije oziroma za zaščito dokazov. Strokovna služba ZMOS mora osebo, ki je podala prijavo, </w:t>
            </w:r>
            <w:r>
              <w:rPr>
                <w:rFonts w:ascii="Republika" w:hAnsi="Republika"/>
              </w:rPr>
              <w:lastRenderedPageBreak/>
              <w:t>seznaniti z oceno utemeljenosti prijave suma goljufije, ki jo je sprejel Nadzorni odbor ZMOS.</w:t>
            </w:r>
          </w:p>
          <w:p w14:paraId="77916AA8" w14:textId="77777777" w:rsidR="008A41C9" w:rsidRDefault="008A41C9" w:rsidP="00155557">
            <w:pPr>
              <w:spacing w:after="40" w:line="276" w:lineRule="auto"/>
              <w:rPr>
                <w:rFonts w:ascii="Republika" w:hAnsi="Republika"/>
              </w:rPr>
            </w:pPr>
          </w:p>
          <w:p w14:paraId="20B5A75E" w14:textId="77777777" w:rsidR="008A41C9" w:rsidRDefault="008A41C9" w:rsidP="00155557">
            <w:pPr>
              <w:spacing w:after="40" w:line="276" w:lineRule="auto"/>
              <w:rPr>
                <w:rFonts w:ascii="Republika" w:hAnsi="Republika"/>
              </w:rPr>
            </w:pPr>
            <w:r>
              <w:rPr>
                <w:rFonts w:ascii="Republika" w:hAnsi="Republika"/>
              </w:rPr>
              <w:t>3. Postopek preveritve vseh procesov in dejanj, ki so povezani s sumom goljufije</w:t>
            </w:r>
          </w:p>
          <w:p w14:paraId="73E29032" w14:textId="77777777" w:rsidR="008A41C9" w:rsidRDefault="008A41C9" w:rsidP="00155557">
            <w:pPr>
              <w:spacing w:after="40" w:line="276" w:lineRule="auto"/>
              <w:rPr>
                <w:rFonts w:ascii="Republika" w:hAnsi="Republika"/>
              </w:rPr>
            </w:pPr>
            <w:r>
              <w:rPr>
                <w:rFonts w:ascii="Republika" w:hAnsi="Republika"/>
              </w:rPr>
              <w:t xml:space="preserve">V primeru utemeljenega suma goljufije Nadzorni odbor ZMOS izvede preveritev vseh postopkov, procesov, kontrol in/ali drugih dejanj, ki so povezani s sumom goljufije. Nadzorni odbor ZMOS skladno z 12. členom statuta, ki mu daje pravico do neomejenega vpogleda v dokumentacijo ter finančno in materialno poslovanje ZMOS, pregleda vso dokumentacijo za katero smatra, da je povezana s sumom goljufije. Pri tem preveri ustreznost izvedenih postopkov in pripravi priporočila za izboljšave, ki bodo zagotovile zmanjšanje možnosti pojava goljufij v bodoče. </w:t>
            </w:r>
          </w:p>
          <w:p w14:paraId="55C2C034" w14:textId="77777777" w:rsidR="008A41C9" w:rsidRDefault="008A41C9" w:rsidP="00155557">
            <w:pPr>
              <w:spacing w:after="40" w:line="276" w:lineRule="auto"/>
              <w:rPr>
                <w:rFonts w:ascii="Republika" w:hAnsi="Republika"/>
              </w:rPr>
            </w:pPr>
          </w:p>
          <w:p w14:paraId="2B54766A" w14:textId="77777777" w:rsidR="008A41C9" w:rsidRDefault="008A41C9" w:rsidP="00155557">
            <w:pPr>
              <w:spacing w:after="40" w:line="276" w:lineRule="auto"/>
              <w:rPr>
                <w:rFonts w:ascii="Republika" w:hAnsi="Republika"/>
              </w:rPr>
            </w:pPr>
            <w:r>
              <w:rPr>
                <w:rFonts w:ascii="Republika" w:hAnsi="Republika"/>
              </w:rPr>
              <w:t>Nadzorni odbor ZMOS s svojimi ugotovitvami in priporočili seznani Skupščino ZMOS. Slednja sprejme sklep v katerem se opredeli do ugotovitev in priporočil ter naloži predsedniku ZMOS izvedbo potrebnih sprememb notranjih aktov ZMOS.</w:t>
            </w:r>
          </w:p>
        </w:tc>
      </w:tr>
    </w:tbl>
    <w:p w14:paraId="20E450E6" w14:textId="77777777" w:rsidR="008A41C9" w:rsidRDefault="008A41C9" w:rsidP="008A41C9">
      <w:pPr>
        <w:rPr>
          <w:rFonts w:ascii="Republika" w:hAnsi="Republika" w:cs="Arial"/>
          <w:i/>
          <w:highlight w:val="lightGray"/>
        </w:rPr>
      </w:pPr>
    </w:p>
    <w:p w14:paraId="0E366F68" w14:textId="3B974EB3" w:rsidR="00494C52" w:rsidRDefault="00494C52" w:rsidP="00494C52">
      <w:pPr>
        <w:pStyle w:val="Napis"/>
      </w:pPr>
      <w:bookmarkStart w:id="1357" w:name="_Toc139005405"/>
      <w:bookmarkStart w:id="1358" w:name="_Toc154140034"/>
      <w:bookmarkStart w:id="1359" w:name="_Toc187222640"/>
      <w:r>
        <w:t xml:space="preserve">Slika </w:t>
      </w:r>
      <w:r>
        <w:fldChar w:fldCharType="begin"/>
      </w:r>
      <w:r>
        <w:instrText xml:space="preserve"> SEQ Slika \* ARABIC </w:instrText>
      </w:r>
      <w:r>
        <w:fldChar w:fldCharType="separate"/>
      </w:r>
      <w:r w:rsidR="00F61B3F">
        <w:rPr>
          <w:noProof/>
        </w:rPr>
        <w:t>74</w:t>
      </w:r>
      <w:r>
        <w:fldChar w:fldCharType="end"/>
      </w:r>
      <w:r w:rsidR="008A41C9">
        <w:t>: Interni postopek zbiranja poročil o nepravilnostih</w:t>
      </w:r>
      <w:bookmarkEnd w:id="1357"/>
      <w:r w:rsidR="008A41C9">
        <w:t xml:space="preserve"> na PT </w:t>
      </w:r>
      <w:bookmarkEnd w:id="1358"/>
      <w:r>
        <w:t>ZMOS</w:t>
      </w:r>
      <w:bookmarkEnd w:id="1359"/>
    </w:p>
    <w:p w14:paraId="72003B1A" w14:textId="1A24BB69" w:rsidR="008A41C9" w:rsidRPr="005B68FD" w:rsidRDefault="008A41C9" w:rsidP="00494C52">
      <w:pPr>
        <w:pStyle w:val="Napis"/>
        <w:rPr>
          <w:sz w:val="20"/>
          <w:szCs w:val="20"/>
        </w:rPr>
      </w:pPr>
      <w:r>
        <w:rPr>
          <w:noProof/>
          <w:lang w:eastAsia="sl-SI"/>
        </w:rPr>
        <w:drawing>
          <wp:inline distT="0" distB="0" distL="0" distR="0" wp14:anchorId="060F0E86" wp14:editId="0AACE38E">
            <wp:extent cx="5250401" cy="3581400"/>
            <wp:effectExtent l="0" t="0" r="7620" b="0"/>
            <wp:docPr id="240" name="Slika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273348" cy="3597053"/>
                    </a:xfrm>
                    <a:prstGeom prst="rect">
                      <a:avLst/>
                    </a:prstGeom>
                    <a:noFill/>
                    <a:ln>
                      <a:noFill/>
                    </a:ln>
                  </pic:spPr>
                </pic:pic>
              </a:graphicData>
            </a:graphic>
          </wp:inline>
        </w:drawing>
      </w:r>
    </w:p>
    <w:p w14:paraId="428DD778" w14:textId="13074001" w:rsidR="000D2257" w:rsidRDefault="000D2257" w:rsidP="00223F4D">
      <w:pPr>
        <w:rPr>
          <w:rFonts w:ascii="Republika" w:hAnsi="Republika"/>
        </w:rPr>
      </w:pPr>
    </w:p>
    <w:p w14:paraId="71E0196B" w14:textId="77777777" w:rsidR="00875C14" w:rsidRDefault="00875C14" w:rsidP="00223F4D">
      <w:pPr>
        <w:rPr>
          <w:rFonts w:ascii="Republika" w:hAnsi="Republika"/>
        </w:rPr>
      </w:pPr>
    </w:p>
    <w:p w14:paraId="200F7806" w14:textId="77777777" w:rsidR="00875C14" w:rsidRPr="00106E1A" w:rsidRDefault="00875C14" w:rsidP="00223F4D">
      <w:pPr>
        <w:rPr>
          <w:rFonts w:ascii="Republika" w:hAnsi="Republika"/>
        </w:rPr>
      </w:pPr>
    </w:p>
    <w:p w14:paraId="1840E3C6" w14:textId="07553BAB" w:rsidR="00A71969" w:rsidRPr="00190567" w:rsidRDefault="00A71969" w:rsidP="000B56FB">
      <w:pPr>
        <w:pStyle w:val="Naslov1"/>
        <w:numPr>
          <w:ilvl w:val="0"/>
          <w:numId w:val="73"/>
        </w:numPr>
        <w:ind w:left="709" w:hanging="709"/>
        <w:rPr>
          <w:rFonts w:ascii="Republika" w:hAnsi="Republika"/>
        </w:rPr>
      </w:pPr>
      <w:bookmarkStart w:id="1360" w:name="_Toc154140293"/>
      <w:bookmarkStart w:id="1361" w:name="_Toc187238196"/>
      <w:r w:rsidRPr="00190567">
        <w:rPr>
          <w:rFonts w:ascii="Republika" w:hAnsi="Republika"/>
        </w:rPr>
        <w:lastRenderedPageBreak/>
        <w:t>SPREMEMB</w:t>
      </w:r>
      <w:r w:rsidR="00D474AA" w:rsidRPr="00190567">
        <w:rPr>
          <w:rFonts w:ascii="Republika" w:hAnsi="Republika"/>
        </w:rPr>
        <w:t>E</w:t>
      </w:r>
      <w:r w:rsidRPr="00190567">
        <w:rPr>
          <w:rFonts w:ascii="Republika" w:hAnsi="Republika"/>
        </w:rPr>
        <w:t xml:space="preserve"> </w:t>
      </w:r>
      <w:r w:rsidR="008010FE">
        <w:rPr>
          <w:rFonts w:ascii="Republika" w:hAnsi="Republika"/>
        </w:rPr>
        <w:t>OPISA SISTEMA UPRAVLJANJA IN NADZORA</w:t>
      </w:r>
      <w:bookmarkEnd w:id="1360"/>
      <w:bookmarkEnd w:id="1361"/>
      <w:r w:rsidRPr="00190567">
        <w:rPr>
          <w:rFonts w:ascii="Republika" w:hAnsi="Republika"/>
        </w:rPr>
        <w:t xml:space="preserve"> </w:t>
      </w:r>
    </w:p>
    <w:p w14:paraId="0C6ED0B7" w14:textId="77777777" w:rsidR="00A71969" w:rsidRPr="00190567" w:rsidRDefault="00A71969" w:rsidP="00341254">
      <w:pPr>
        <w:rPr>
          <w:rFonts w:ascii="Republika" w:hAnsi="Republika" w:cs="Arial"/>
          <w:sz w:val="20"/>
          <w:szCs w:val="20"/>
        </w:rPr>
      </w:pPr>
    </w:p>
    <w:p w14:paraId="59D4BB50" w14:textId="6F889F74" w:rsidR="008010FE" w:rsidRDefault="00DB157A" w:rsidP="00DF5FE4">
      <w:pPr>
        <w:rPr>
          <w:rFonts w:ascii="Republika" w:hAnsi="Republika" w:cs="Arial"/>
        </w:rPr>
      </w:pPr>
      <w:r w:rsidRPr="00DB157A">
        <w:rPr>
          <w:rFonts w:ascii="Republika" w:hAnsi="Republika" w:cs="Arial"/>
        </w:rPr>
        <w:t xml:space="preserve">Organ upravljanja enkrat letno posodobi celoten opis </w:t>
      </w:r>
      <w:r w:rsidR="00C40A32">
        <w:rPr>
          <w:rFonts w:ascii="Republika" w:hAnsi="Republika" w:cs="Arial"/>
        </w:rPr>
        <w:t>sistema upravljanja in nadzora</w:t>
      </w:r>
      <w:r w:rsidRPr="00DB157A">
        <w:rPr>
          <w:rFonts w:ascii="Republika" w:hAnsi="Republika" w:cs="Arial"/>
        </w:rPr>
        <w:t xml:space="preserve">, v katerega vključi vse potrjene spremembe opisa </w:t>
      </w:r>
      <w:r w:rsidR="008010FE">
        <w:rPr>
          <w:rFonts w:ascii="Republika" w:hAnsi="Republika" w:cs="Arial"/>
        </w:rPr>
        <w:t xml:space="preserve">sistema </w:t>
      </w:r>
      <w:r w:rsidRPr="00DB157A">
        <w:rPr>
          <w:rFonts w:ascii="Republika" w:hAnsi="Republika" w:cs="Arial"/>
        </w:rPr>
        <w:t>za obdobje od 1. 11. preteklega leta do 31. 10. tekočega leta</w:t>
      </w:r>
      <w:r w:rsidR="00566C9F">
        <w:rPr>
          <w:rFonts w:ascii="Republika" w:hAnsi="Republika" w:cs="Arial"/>
        </w:rPr>
        <w:t xml:space="preserve"> in ga objavi na spletni strani</w:t>
      </w:r>
      <w:r w:rsidRPr="00DB157A">
        <w:rPr>
          <w:rFonts w:ascii="Republika" w:hAnsi="Republika" w:cs="Arial"/>
        </w:rPr>
        <w:t xml:space="preserve">. </w:t>
      </w:r>
    </w:p>
    <w:p w14:paraId="1249AF49" w14:textId="1D41837B" w:rsidR="00575185" w:rsidRDefault="0038006E" w:rsidP="00341254">
      <w:pPr>
        <w:rPr>
          <w:rFonts w:ascii="Republika" w:hAnsi="Republika" w:cs="Arial"/>
        </w:rPr>
      </w:pPr>
      <w:r>
        <w:rPr>
          <w:rFonts w:ascii="Republika" w:hAnsi="Republika" w:cs="Arial"/>
        </w:rPr>
        <w:t>Posredniška telesa</w:t>
      </w:r>
      <w:r w:rsidR="00575185" w:rsidRPr="00DB157A">
        <w:rPr>
          <w:rFonts w:ascii="Republika" w:hAnsi="Republika" w:cs="Arial"/>
        </w:rPr>
        <w:t xml:space="preserve"> redno poročajo o vseh spremembah postopkov, podatkov ali drugih navedb v potrjenem </w:t>
      </w:r>
      <w:r w:rsidR="00875C14">
        <w:rPr>
          <w:rFonts w:ascii="Republika" w:hAnsi="Republika" w:cs="Arial"/>
        </w:rPr>
        <w:t>OSUN</w:t>
      </w:r>
      <w:r w:rsidR="00575185" w:rsidRPr="00DB157A">
        <w:rPr>
          <w:rFonts w:ascii="Republika" w:hAnsi="Republika" w:cs="Arial"/>
        </w:rPr>
        <w:t xml:space="preserve">, ki ne ustrezajo več dejanskemu stanju oziroma procesom, ki jih izvajajo. Vsaka potrditev predlagane spremembe </w:t>
      </w:r>
      <w:r w:rsidR="00875C14">
        <w:rPr>
          <w:rFonts w:ascii="Republika" w:hAnsi="Republika" w:cs="Arial"/>
        </w:rPr>
        <w:t>OSUN</w:t>
      </w:r>
      <w:r w:rsidR="00575185" w:rsidRPr="00DB157A">
        <w:rPr>
          <w:rFonts w:ascii="Republika" w:hAnsi="Republika" w:cs="Arial"/>
        </w:rPr>
        <w:t xml:space="preserve"> s strani </w:t>
      </w:r>
      <w:r w:rsidR="00DB157A" w:rsidRPr="00DB157A">
        <w:rPr>
          <w:rFonts w:ascii="Republika" w:hAnsi="Republika" w:cs="Arial"/>
        </w:rPr>
        <w:t>OU</w:t>
      </w:r>
      <w:r w:rsidR="00575185" w:rsidRPr="00DB157A">
        <w:rPr>
          <w:rFonts w:ascii="Republika" w:hAnsi="Republika" w:cs="Arial"/>
        </w:rPr>
        <w:t xml:space="preserve"> pomeni spremembo celotnega opisa </w:t>
      </w:r>
      <w:r w:rsidR="008010FE">
        <w:rPr>
          <w:rFonts w:ascii="Republika" w:hAnsi="Republika" w:cs="Arial"/>
        </w:rPr>
        <w:t>sistema upravljanja in nadzora</w:t>
      </w:r>
      <w:r w:rsidR="00575185" w:rsidRPr="00DB157A">
        <w:rPr>
          <w:rFonts w:ascii="Republika" w:hAnsi="Republika" w:cs="Arial"/>
        </w:rPr>
        <w:t xml:space="preserve"> za PEKP.</w:t>
      </w:r>
    </w:p>
    <w:p w14:paraId="2FD63CD7" w14:textId="5B9DC85F" w:rsidR="00575185" w:rsidRPr="008010FE" w:rsidRDefault="00575185" w:rsidP="00341254">
      <w:pPr>
        <w:rPr>
          <w:rFonts w:ascii="Republika" w:hAnsi="Republika" w:cs="Arial"/>
        </w:rPr>
      </w:pPr>
      <w:r w:rsidRPr="00DB157A">
        <w:rPr>
          <w:rFonts w:ascii="Republika" w:hAnsi="Republika" w:cs="Arial"/>
        </w:rPr>
        <w:t xml:space="preserve">Postopek spreminjanja </w:t>
      </w:r>
      <w:r w:rsidR="008010FE">
        <w:rPr>
          <w:rFonts w:ascii="Republika" w:hAnsi="Republika" w:cs="Arial"/>
        </w:rPr>
        <w:t xml:space="preserve">opisa </w:t>
      </w:r>
      <w:r w:rsidR="008010FE" w:rsidRPr="008010FE">
        <w:rPr>
          <w:rFonts w:ascii="Republika" w:hAnsi="Republika" w:cs="Arial"/>
        </w:rPr>
        <w:t>sistema upravljanja in nadzora</w:t>
      </w:r>
      <w:r w:rsidRPr="008010FE">
        <w:rPr>
          <w:rFonts w:ascii="Republika" w:hAnsi="Republika" w:cs="Arial"/>
        </w:rPr>
        <w:t>:</w:t>
      </w:r>
    </w:p>
    <w:p w14:paraId="0FBF8000" w14:textId="40B0F640" w:rsidR="002A5470" w:rsidRDefault="002A5470" w:rsidP="00523674">
      <w:pPr>
        <w:pStyle w:val="Odstavekseznama"/>
        <w:numPr>
          <w:ilvl w:val="0"/>
          <w:numId w:val="17"/>
        </w:numPr>
        <w:rPr>
          <w:rFonts w:ascii="Republika" w:hAnsi="Republika" w:cs="Arial"/>
        </w:rPr>
      </w:pPr>
      <w:r>
        <w:rPr>
          <w:rFonts w:ascii="Republika" w:hAnsi="Republika" w:cs="Arial"/>
        </w:rPr>
        <w:t xml:space="preserve">OU enkrat letno (predvidoma septembra) </w:t>
      </w:r>
      <w:r w:rsidR="00C56720">
        <w:rPr>
          <w:rFonts w:ascii="Republika" w:hAnsi="Republika" w:cs="Arial"/>
        </w:rPr>
        <w:t xml:space="preserve">pisno </w:t>
      </w:r>
      <w:r>
        <w:rPr>
          <w:rFonts w:ascii="Republika" w:hAnsi="Republika" w:cs="Arial"/>
        </w:rPr>
        <w:t xml:space="preserve">pozove </w:t>
      </w:r>
      <w:r w:rsidR="000C29C3">
        <w:rPr>
          <w:rFonts w:ascii="Republika" w:hAnsi="Republika" w:cs="Arial"/>
        </w:rPr>
        <w:t xml:space="preserve">vsa </w:t>
      </w:r>
      <w:r>
        <w:rPr>
          <w:rFonts w:ascii="Republika" w:hAnsi="Republika" w:cs="Arial"/>
        </w:rPr>
        <w:t xml:space="preserve">PT </w:t>
      </w:r>
      <w:r w:rsidR="00875C14">
        <w:rPr>
          <w:rFonts w:ascii="Republika" w:hAnsi="Republika" w:cs="Arial"/>
        </w:rPr>
        <w:t>(</w:t>
      </w:r>
      <w:r w:rsidR="00C92A05" w:rsidRPr="00875C14">
        <w:rPr>
          <w:rFonts w:ascii="Republika" w:hAnsi="Republika" w:cs="Arial"/>
        </w:rPr>
        <w:t>in OR</w:t>
      </w:r>
      <w:r w:rsidR="00875C14">
        <w:rPr>
          <w:rFonts w:ascii="Republika" w:hAnsi="Republika" w:cs="Arial"/>
        </w:rPr>
        <w:t>)</w:t>
      </w:r>
      <w:r w:rsidR="00C92A05">
        <w:rPr>
          <w:rFonts w:ascii="Republika" w:hAnsi="Republika" w:cs="Arial"/>
        </w:rPr>
        <w:t xml:space="preserve"> </w:t>
      </w:r>
      <w:r>
        <w:rPr>
          <w:rFonts w:ascii="Republika" w:hAnsi="Republika" w:cs="Arial"/>
        </w:rPr>
        <w:t>k posredovanju sprememb OSUN na predpisanem obrazcu iz Priloge 1</w:t>
      </w:r>
      <w:r w:rsidR="00C92A05">
        <w:rPr>
          <w:rFonts w:ascii="Republika" w:hAnsi="Republika" w:cs="Arial"/>
        </w:rPr>
        <w:t>:</w:t>
      </w:r>
    </w:p>
    <w:p w14:paraId="48E8DC39" w14:textId="2C8AC624" w:rsidR="00575185" w:rsidRPr="00875C14" w:rsidRDefault="008010FE" w:rsidP="00DD2C1E">
      <w:pPr>
        <w:pStyle w:val="Odstavekseznama"/>
        <w:numPr>
          <w:ilvl w:val="0"/>
          <w:numId w:val="79"/>
        </w:numPr>
        <w:rPr>
          <w:rFonts w:ascii="Republika" w:hAnsi="Republika" w:cs="Arial"/>
        </w:rPr>
      </w:pPr>
      <w:r>
        <w:rPr>
          <w:rFonts w:ascii="Republika" w:hAnsi="Republika" w:cs="Arial"/>
        </w:rPr>
        <w:t>PT</w:t>
      </w:r>
      <w:r w:rsidR="00575185" w:rsidRPr="008010FE">
        <w:rPr>
          <w:rFonts w:ascii="Republika" w:hAnsi="Republika" w:cs="Arial"/>
        </w:rPr>
        <w:t xml:space="preserve"> izpolni</w:t>
      </w:r>
      <w:r w:rsidR="00EA3BE8">
        <w:rPr>
          <w:rFonts w:ascii="Republika" w:hAnsi="Republika" w:cs="Arial"/>
        </w:rPr>
        <w:t>jo</w:t>
      </w:r>
      <w:r w:rsidR="00C56720">
        <w:rPr>
          <w:rFonts w:ascii="Republika" w:hAnsi="Republika" w:cs="Arial"/>
        </w:rPr>
        <w:t xml:space="preserve"> predpisan</w:t>
      </w:r>
      <w:r w:rsidR="00575185" w:rsidRPr="008010FE">
        <w:rPr>
          <w:rFonts w:ascii="Republika" w:hAnsi="Republika" w:cs="Arial"/>
        </w:rPr>
        <w:t xml:space="preserve"> obrazec iz </w:t>
      </w:r>
      <w:r w:rsidR="00575185" w:rsidRPr="002A5470">
        <w:rPr>
          <w:rFonts w:ascii="Republika" w:hAnsi="Republika" w:cs="Arial"/>
        </w:rPr>
        <w:t>Priloge 1</w:t>
      </w:r>
      <w:r w:rsidR="00575185" w:rsidRPr="008010FE">
        <w:rPr>
          <w:rFonts w:ascii="Republika" w:hAnsi="Republika" w:cs="Arial"/>
        </w:rPr>
        <w:t xml:space="preserve"> </w:t>
      </w:r>
      <w:r w:rsidRPr="008010FE">
        <w:rPr>
          <w:rFonts w:ascii="Republika" w:hAnsi="Republika" w:cs="Arial"/>
        </w:rPr>
        <w:t>tega dokumenta</w:t>
      </w:r>
      <w:r w:rsidR="00575185" w:rsidRPr="008010FE">
        <w:rPr>
          <w:rFonts w:ascii="Republika" w:hAnsi="Republika" w:cs="Arial"/>
        </w:rPr>
        <w:t xml:space="preserve"> in </w:t>
      </w:r>
      <w:r>
        <w:rPr>
          <w:rFonts w:ascii="Republika" w:hAnsi="Republika" w:cs="Arial"/>
        </w:rPr>
        <w:t>v besedilo</w:t>
      </w:r>
      <w:r w:rsidR="00B56D2F">
        <w:rPr>
          <w:rFonts w:ascii="Republika" w:hAnsi="Republika" w:cs="Arial"/>
        </w:rPr>
        <w:t xml:space="preserve"> </w:t>
      </w:r>
      <w:r w:rsidR="00875C14">
        <w:rPr>
          <w:rFonts w:ascii="Republika" w:hAnsi="Republika" w:cs="Arial"/>
        </w:rPr>
        <w:t>zadnje</w:t>
      </w:r>
      <w:r w:rsidR="00B56D2F">
        <w:rPr>
          <w:rFonts w:ascii="Republika" w:hAnsi="Republika" w:cs="Arial"/>
        </w:rPr>
        <w:t xml:space="preserve"> veljavne</w:t>
      </w:r>
      <w:r w:rsidR="00875C14">
        <w:rPr>
          <w:rFonts w:ascii="Republika" w:hAnsi="Republika" w:cs="Arial"/>
        </w:rPr>
        <w:t xml:space="preserve"> različice</w:t>
      </w:r>
      <w:r w:rsidR="00B56D2F">
        <w:rPr>
          <w:rFonts w:ascii="Republika" w:hAnsi="Republika" w:cs="Arial"/>
        </w:rPr>
        <w:t xml:space="preserve"> OSUN</w:t>
      </w:r>
      <w:r w:rsidR="00C56720">
        <w:rPr>
          <w:rFonts w:ascii="Republika" w:hAnsi="Republika" w:cs="Arial"/>
        </w:rPr>
        <w:t xml:space="preserve"> (objavljen</w:t>
      </w:r>
      <w:r w:rsidR="00875C14">
        <w:rPr>
          <w:rFonts w:ascii="Republika" w:hAnsi="Republika" w:cs="Arial"/>
        </w:rPr>
        <w:t>a</w:t>
      </w:r>
      <w:r w:rsidR="00C56720">
        <w:rPr>
          <w:rFonts w:ascii="Republika" w:hAnsi="Republika" w:cs="Arial"/>
        </w:rPr>
        <w:t xml:space="preserve"> na spletni strani OU)</w:t>
      </w:r>
      <w:r>
        <w:rPr>
          <w:rFonts w:ascii="Republika" w:hAnsi="Republika" w:cs="Arial"/>
        </w:rPr>
        <w:t xml:space="preserve"> </w:t>
      </w:r>
      <w:r w:rsidR="00575185" w:rsidRPr="008010FE">
        <w:rPr>
          <w:rFonts w:ascii="Republika" w:hAnsi="Republika" w:cs="Arial"/>
        </w:rPr>
        <w:t>s funkcijo »sledi spremembam« vnese</w:t>
      </w:r>
      <w:r w:rsidR="007679EF">
        <w:rPr>
          <w:rFonts w:ascii="Republika" w:hAnsi="Republika" w:cs="Arial"/>
        </w:rPr>
        <w:t>jo</w:t>
      </w:r>
      <w:r w:rsidR="00575185" w:rsidRPr="008010FE">
        <w:rPr>
          <w:rFonts w:ascii="Republika" w:hAnsi="Republika" w:cs="Arial"/>
        </w:rPr>
        <w:t xml:space="preserve"> </w:t>
      </w:r>
      <w:r w:rsidR="00C56720">
        <w:rPr>
          <w:rFonts w:ascii="Republika" w:hAnsi="Republika" w:cs="Arial"/>
        </w:rPr>
        <w:t>predloge</w:t>
      </w:r>
      <w:r w:rsidR="00575185" w:rsidRPr="008010FE">
        <w:rPr>
          <w:rFonts w:ascii="Republika" w:hAnsi="Republika" w:cs="Arial"/>
        </w:rPr>
        <w:t xml:space="preserve"> sprememb</w:t>
      </w:r>
      <w:r w:rsidR="00C56720">
        <w:rPr>
          <w:rFonts w:ascii="Republika" w:hAnsi="Republika" w:cs="Arial"/>
        </w:rPr>
        <w:t>.</w:t>
      </w:r>
    </w:p>
    <w:p w14:paraId="28554190" w14:textId="7858802B" w:rsidR="00575185" w:rsidRDefault="008010FE" w:rsidP="00DD2C1E">
      <w:pPr>
        <w:pStyle w:val="Odstavekseznama"/>
        <w:numPr>
          <w:ilvl w:val="0"/>
          <w:numId w:val="79"/>
        </w:numPr>
        <w:rPr>
          <w:rFonts w:ascii="Republika" w:hAnsi="Republika" w:cs="Arial"/>
        </w:rPr>
      </w:pPr>
      <w:r>
        <w:rPr>
          <w:rFonts w:ascii="Republika" w:hAnsi="Republika" w:cs="Arial"/>
        </w:rPr>
        <w:t>PT</w:t>
      </w:r>
      <w:r w:rsidR="00C56720">
        <w:rPr>
          <w:rFonts w:ascii="Republika" w:hAnsi="Republika" w:cs="Arial"/>
        </w:rPr>
        <w:t xml:space="preserve"> </w:t>
      </w:r>
      <w:r w:rsidR="00C20B5D">
        <w:rPr>
          <w:rFonts w:ascii="Republika" w:hAnsi="Republika" w:cs="Arial"/>
        </w:rPr>
        <w:t>predlog</w:t>
      </w:r>
      <w:r w:rsidR="007679EF">
        <w:rPr>
          <w:rFonts w:ascii="Republika" w:hAnsi="Republika" w:cs="Arial"/>
        </w:rPr>
        <w:t>e</w:t>
      </w:r>
      <w:r w:rsidR="00C20B5D">
        <w:rPr>
          <w:rFonts w:ascii="Republika" w:hAnsi="Republika" w:cs="Arial"/>
        </w:rPr>
        <w:t xml:space="preserve"> </w:t>
      </w:r>
      <w:r w:rsidR="000C29C3">
        <w:rPr>
          <w:rFonts w:ascii="Republika" w:hAnsi="Republika" w:cs="Arial"/>
        </w:rPr>
        <w:t xml:space="preserve">za </w:t>
      </w:r>
      <w:r w:rsidR="00C20B5D">
        <w:rPr>
          <w:rFonts w:ascii="Republika" w:hAnsi="Republika" w:cs="Arial"/>
        </w:rPr>
        <w:t>sprememb</w:t>
      </w:r>
      <w:r w:rsidR="000C29C3">
        <w:rPr>
          <w:rFonts w:ascii="Republika" w:hAnsi="Republika" w:cs="Arial"/>
        </w:rPr>
        <w:t>o</w:t>
      </w:r>
      <w:r w:rsidR="00C20B5D">
        <w:rPr>
          <w:rFonts w:ascii="Republika" w:hAnsi="Republika" w:cs="Arial"/>
        </w:rPr>
        <w:t xml:space="preserve"> OSUN elektronsko </w:t>
      </w:r>
      <w:r w:rsidR="00575185" w:rsidRPr="00DB157A">
        <w:rPr>
          <w:rFonts w:ascii="Republika" w:hAnsi="Republika" w:cs="Arial"/>
        </w:rPr>
        <w:t>posreduje</w:t>
      </w:r>
      <w:r w:rsidR="007679EF">
        <w:rPr>
          <w:rFonts w:ascii="Republika" w:hAnsi="Republika" w:cs="Arial"/>
        </w:rPr>
        <w:t>jo</w:t>
      </w:r>
      <w:r w:rsidR="00575185" w:rsidRPr="00DB157A">
        <w:rPr>
          <w:rFonts w:ascii="Republika" w:hAnsi="Republika" w:cs="Arial"/>
        </w:rPr>
        <w:t xml:space="preserve"> </w:t>
      </w:r>
      <w:r w:rsidR="00DB157A" w:rsidRPr="008010FE">
        <w:rPr>
          <w:rFonts w:ascii="Republika" w:hAnsi="Republika" w:cs="Arial"/>
        </w:rPr>
        <w:t>OU</w:t>
      </w:r>
      <w:r w:rsidR="00875C14">
        <w:rPr>
          <w:rFonts w:ascii="Republika" w:hAnsi="Republika" w:cs="Arial"/>
        </w:rPr>
        <w:t>.</w:t>
      </w:r>
      <w:r w:rsidR="00575185" w:rsidRPr="008010FE">
        <w:rPr>
          <w:rFonts w:ascii="Republika" w:hAnsi="Republika" w:cs="Arial"/>
        </w:rPr>
        <w:t xml:space="preserve"> </w:t>
      </w:r>
    </w:p>
    <w:p w14:paraId="2CE77F80" w14:textId="7639E588" w:rsidR="000C29C3" w:rsidRDefault="000C29C3" w:rsidP="00DD2C1E">
      <w:pPr>
        <w:pStyle w:val="Odstavekseznama"/>
        <w:numPr>
          <w:ilvl w:val="0"/>
          <w:numId w:val="79"/>
        </w:numPr>
        <w:rPr>
          <w:rFonts w:ascii="Republika" w:hAnsi="Republika" w:cs="Arial"/>
        </w:rPr>
      </w:pPr>
      <w:r>
        <w:rPr>
          <w:rFonts w:ascii="Republika" w:hAnsi="Republika" w:cs="Arial"/>
        </w:rPr>
        <w:t>OU predlog</w:t>
      </w:r>
      <w:r w:rsidR="007679EF">
        <w:rPr>
          <w:rFonts w:ascii="Republika" w:hAnsi="Republika" w:cs="Arial"/>
        </w:rPr>
        <w:t>e</w:t>
      </w:r>
      <w:r>
        <w:rPr>
          <w:rFonts w:ascii="Republika" w:hAnsi="Republika" w:cs="Arial"/>
        </w:rPr>
        <w:t xml:space="preserve"> za spremembo OSUN pregleda in besedilo po potrebi uskladi s PT.</w:t>
      </w:r>
    </w:p>
    <w:p w14:paraId="1DB9FAF4" w14:textId="6DC639CA" w:rsidR="00C92A05" w:rsidRDefault="00C92A05" w:rsidP="00DD2C1E">
      <w:pPr>
        <w:pStyle w:val="Odstavekseznama"/>
        <w:numPr>
          <w:ilvl w:val="0"/>
          <w:numId w:val="79"/>
        </w:numPr>
        <w:rPr>
          <w:rFonts w:ascii="Republika" w:hAnsi="Republika" w:cs="Arial"/>
        </w:rPr>
      </w:pPr>
      <w:r>
        <w:rPr>
          <w:rFonts w:ascii="Republika" w:hAnsi="Republika" w:cs="Arial"/>
        </w:rPr>
        <w:t>OU</w:t>
      </w:r>
      <w:r w:rsidRPr="00955223">
        <w:rPr>
          <w:rFonts w:ascii="Republika" w:hAnsi="Republika" w:cs="Arial"/>
        </w:rPr>
        <w:t xml:space="preserve"> pripravi čistopis </w:t>
      </w:r>
      <w:r w:rsidR="000C29C3">
        <w:rPr>
          <w:rFonts w:ascii="Republika" w:hAnsi="Republika" w:cs="Arial"/>
        </w:rPr>
        <w:t xml:space="preserve">OSUN, </w:t>
      </w:r>
      <w:r>
        <w:rPr>
          <w:rFonts w:ascii="Republika" w:hAnsi="Republika" w:cs="Arial"/>
        </w:rPr>
        <w:t>ga objavi na spletni strani</w:t>
      </w:r>
      <w:r w:rsidR="000C29C3">
        <w:rPr>
          <w:rFonts w:ascii="Republika" w:hAnsi="Republika" w:cs="Arial"/>
        </w:rPr>
        <w:t xml:space="preserve"> in o</w:t>
      </w:r>
      <w:r w:rsidRPr="00955223">
        <w:rPr>
          <w:rFonts w:ascii="Republika" w:hAnsi="Republika" w:cs="Arial"/>
        </w:rPr>
        <w:t xml:space="preserve"> spremembah vsako leto do 15. novembra </w:t>
      </w:r>
      <w:r>
        <w:rPr>
          <w:rFonts w:ascii="Republika" w:hAnsi="Republika" w:cs="Arial"/>
        </w:rPr>
        <w:t>obvesti</w:t>
      </w:r>
      <w:r w:rsidRPr="00955223">
        <w:rPr>
          <w:rFonts w:ascii="Republika" w:hAnsi="Republika" w:cs="Arial"/>
        </w:rPr>
        <w:t xml:space="preserve"> revizijski organ in organ za računovodenje</w:t>
      </w:r>
      <w:r>
        <w:rPr>
          <w:rFonts w:ascii="Republika" w:hAnsi="Republika" w:cs="Arial"/>
        </w:rPr>
        <w:t>.</w:t>
      </w:r>
    </w:p>
    <w:p w14:paraId="60EFC65B" w14:textId="77777777" w:rsidR="00C92A05" w:rsidRDefault="00C92A05" w:rsidP="00C92A05">
      <w:pPr>
        <w:pStyle w:val="Odstavekseznama"/>
        <w:ind w:left="1080"/>
        <w:rPr>
          <w:rFonts w:ascii="Republika" w:hAnsi="Republika" w:cs="Arial"/>
        </w:rPr>
      </w:pPr>
    </w:p>
    <w:p w14:paraId="02BDE02E" w14:textId="77777777" w:rsidR="000C29C3" w:rsidRDefault="00C92A05" w:rsidP="00C92A05">
      <w:pPr>
        <w:pStyle w:val="Odstavekseznama"/>
        <w:numPr>
          <w:ilvl w:val="0"/>
          <w:numId w:val="17"/>
        </w:numPr>
        <w:rPr>
          <w:rFonts w:ascii="Republika" w:hAnsi="Republika" w:cs="Arial"/>
        </w:rPr>
      </w:pPr>
      <w:r w:rsidRPr="00C92A05">
        <w:rPr>
          <w:rFonts w:ascii="Republika" w:hAnsi="Republika" w:cs="Arial"/>
        </w:rPr>
        <w:t xml:space="preserve">PT lahko spremembo OSUN predlaga </w:t>
      </w:r>
      <w:r w:rsidR="004B1823">
        <w:rPr>
          <w:rFonts w:ascii="Republika" w:hAnsi="Republika" w:cs="Arial"/>
        </w:rPr>
        <w:t xml:space="preserve">tudi </w:t>
      </w:r>
      <w:r w:rsidRPr="00C92A05">
        <w:rPr>
          <w:rFonts w:ascii="Republika" w:hAnsi="Republika" w:cs="Arial"/>
        </w:rPr>
        <w:t>kadarkoli med letom</w:t>
      </w:r>
      <w:r w:rsidR="000C29C3">
        <w:rPr>
          <w:rFonts w:ascii="Republika" w:hAnsi="Republika" w:cs="Arial"/>
        </w:rPr>
        <w:t>:</w:t>
      </w:r>
    </w:p>
    <w:p w14:paraId="2B9910AD" w14:textId="77777777" w:rsidR="000C29C3" w:rsidRDefault="00C56720" w:rsidP="000C29C3">
      <w:pPr>
        <w:pStyle w:val="Odstavekseznama"/>
        <w:numPr>
          <w:ilvl w:val="0"/>
          <w:numId w:val="79"/>
        </w:numPr>
        <w:rPr>
          <w:rFonts w:ascii="Republika" w:hAnsi="Republika" w:cs="Arial"/>
        </w:rPr>
      </w:pPr>
      <w:r>
        <w:rPr>
          <w:rFonts w:ascii="Republika" w:hAnsi="Republika" w:cs="Arial"/>
        </w:rPr>
        <w:t xml:space="preserve">PT </w:t>
      </w:r>
      <w:r w:rsidR="001D5AED">
        <w:rPr>
          <w:rFonts w:ascii="Republika" w:hAnsi="Republika" w:cs="Arial"/>
        </w:rPr>
        <w:t>i</w:t>
      </w:r>
      <w:r w:rsidRPr="008010FE">
        <w:rPr>
          <w:rFonts w:ascii="Republika" w:hAnsi="Republika" w:cs="Arial"/>
        </w:rPr>
        <w:t xml:space="preserve">zpolni </w:t>
      </w:r>
      <w:r>
        <w:rPr>
          <w:rFonts w:ascii="Republika" w:hAnsi="Republika" w:cs="Arial"/>
        </w:rPr>
        <w:t xml:space="preserve">predpisan </w:t>
      </w:r>
      <w:r w:rsidRPr="008010FE">
        <w:rPr>
          <w:rFonts w:ascii="Republika" w:hAnsi="Republika" w:cs="Arial"/>
        </w:rPr>
        <w:t xml:space="preserve">obrazec iz </w:t>
      </w:r>
      <w:r w:rsidRPr="002A5470">
        <w:rPr>
          <w:rFonts w:ascii="Republika" w:hAnsi="Republika" w:cs="Arial"/>
        </w:rPr>
        <w:t>Priloge 1</w:t>
      </w:r>
      <w:r w:rsidRPr="008010FE">
        <w:rPr>
          <w:rFonts w:ascii="Republika" w:hAnsi="Republika" w:cs="Arial"/>
        </w:rPr>
        <w:t xml:space="preserve"> in </w:t>
      </w:r>
      <w:r>
        <w:rPr>
          <w:rFonts w:ascii="Republika" w:hAnsi="Republika" w:cs="Arial"/>
        </w:rPr>
        <w:t xml:space="preserve">v besedilo </w:t>
      </w:r>
      <w:r w:rsidR="001D5AED">
        <w:rPr>
          <w:rFonts w:ascii="Republika" w:hAnsi="Republika" w:cs="Arial"/>
        </w:rPr>
        <w:t>zadnje veljavne različice</w:t>
      </w:r>
      <w:r>
        <w:rPr>
          <w:rFonts w:ascii="Republika" w:hAnsi="Republika" w:cs="Arial"/>
        </w:rPr>
        <w:t xml:space="preserve"> OSUN (objavljena na spletni strani OU) </w:t>
      </w:r>
      <w:r w:rsidRPr="008010FE">
        <w:rPr>
          <w:rFonts w:ascii="Republika" w:hAnsi="Republika" w:cs="Arial"/>
        </w:rPr>
        <w:t xml:space="preserve">s funkcijo »sledi spremembam« vnese </w:t>
      </w:r>
      <w:r>
        <w:rPr>
          <w:rFonts w:ascii="Republika" w:hAnsi="Republika" w:cs="Arial"/>
        </w:rPr>
        <w:t xml:space="preserve">predloge </w:t>
      </w:r>
      <w:r w:rsidRPr="008010FE">
        <w:rPr>
          <w:rFonts w:ascii="Republika" w:hAnsi="Republika" w:cs="Arial"/>
        </w:rPr>
        <w:t>sprememb</w:t>
      </w:r>
      <w:r>
        <w:rPr>
          <w:rFonts w:ascii="Republika" w:hAnsi="Republika" w:cs="Arial"/>
        </w:rPr>
        <w:t xml:space="preserve">. </w:t>
      </w:r>
    </w:p>
    <w:p w14:paraId="0F8C1FDF" w14:textId="77777777" w:rsidR="000C29C3" w:rsidRDefault="000C29C3" w:rsidP="000C29C3">
      <w:pPr>
        <w:pStyle w:val="Odstavekseznama"/>
        <w:numPr>
          <w:ilvl w:val="0"/>
          <w:numId w:val="79"/>
        </w:numPr>
        <w:rPr>
          <w:rFonts w:ascii="Republika" w:hAnsi="Republika" w:cs="Arial"/>
        </w:rPr>
      </w:pPr>
      <w:r>
        <w:rPr>
          <w:rFonts w:ascii="Republika" w:hAnsi="Republika" w:cs="Arial"/>
        </w:rPr>
        <w:t>PT p</w:t>
      </w:r>
      <w:r w:rsidR="00C56720">
        <w:rPr>
          <w:rFonts w:ascii="Republika" w:hAnsi="Republika" w:cs="Arial"/>
        </w:rPr>
        <w:t xml:space="preserve">redlog za spremembo OSUN </w:t>
      </w:r>
      <w:r w:rsidR="00E22E79" w:rsidRPr="00C92A05">
        <w:rPr>
          <w:rFonts w:ascii="Republika" w:hAnsi="Republika" w:cs="Arial"/>
        </w:rPr>
        <w:t xml:space="preserve">elektronsko </w:t>
      </w:r>
      <w:r w:rsidR="00C56720">
        <w:rPr>
          <w:rFonts w:ascii="Republika" w:hAnsi="Republika" w:cs="Arial"/>
        </w:rPr>
        <w:t xml:space="preserve">posreduje OU. </w:t>
      </w:r>
    </w:p>
    <w:p w14:paraId="425D6A5B" w14:textId="77777777" w:rsidR="000C29C3" w:rsidRDefault="00DB157A" w:rsidP="000C29C3">
      <w:pPr>
        <w:pStyle w:val="Odstavekseznama"/>
        <w:numPr>
          <w:ilvl w:val="0"/>
          <w:numId w:val="79"/>
        </w:numPr>
        <w:rPr>
          <w:rFonts w:ascii="Republika" w:hAnsi="Republika" w:cs="Arial"/>
        </w:rPr>
      </w:pPr>
      <w:r w:rsidRPr="00C92A05">
        <w:rPr>
          <w:rFonts w:ascii="Republika" w:hAnsi="Republika" w:cs="Arial"/>
        </w:rPr>
        <w:t>OU</w:t>
      </w:r>
      <w:r w:rsidR="00575185" w:rsidRPr="00C92A05">
        <w:rPr>
          <w:rFonts w:ascii="Republika" w:hAnsi="Republika" w:cs="Arial"/>
        </w:rPr>
        <w:t xml:space="preserve"> </w:t>
      </w:r>
      <w:r w:rsidR="00C92A05" w:rsidRPr="00C92A05">
        <w:rPr>
          <w:rFonts w:ascii="Republika" w:hAnsi="Republika" w:cs="Arial"/>
        </w:rPr>
        <w:t xml:space="preserve">predlagano spremembo </w:t>
      </w:r>
      <w:r w:rsidR="00575185" w:rsidRPr="00C92A05">
        <w:rPr>
          <w:rFonts w:ascii="Republika" w:hAnsi="Republika" w:cs="Arial"/>
        </w:rPr>
        <w:t>pisno potrdi ali z obrazložitvi</w:t>
      </w:r>
      <w:r w:rsidR="002A5470" w:rsidRPr="00C92A05">
        <w:rPr>
          <w:rFonts w:ascii="Republika" w:hAnsi="Republika" w:cs="Arial"/>
        </w:rPr>
        <w:t>jo zavrne</w:t>
      </w:r>
      <w:r w:rsidR="00C92A05" w:rsidRPr="00C92A05">
        <w:rPr>
          <w:rFonts w:ascii="Republika" w:hAnsi="Republika" w:cs="Arial"/>
        </w:rPr>
        <w:t>.</w:t>
      </w:r>
      <w:r w:rsidR="00C56720">
        <w:rPr>
          <w:rFonts w:ascii="Republika" w:hAnsi="Republika" w:cs="Arial"/>
        </w:rPr>
        <w:t xml:space="preserve"> </w:t>
      </w:r>
    </w:p>
    <w:p w14:paraId="69C0F665" w14:textId="1457628A" w:rsidR="00575185" w:rsidRPr="000C29C3" w:rsidRDefault="000C29C3" w:rsidP="000C29C3">
      <w:pPr>
        <w:ind w:left="720"/>
        <w:rPr>
          <w:rFonts w:ascii="Republika" w:hAnsi="Republika" w:cs="Arial"/>
        </w:rPr>
      </w:pPr>
      <w:r w:rsidRPr="000C29C3">
        <w:rPr>
          <w:rFonts w:ascii="Republika" w:hAnsi="Republika" w:cs="Arial"/>
        </w:rPr>
        <w:t xml:space="preserve">Vsi </w:t>
      </w:r>
      <w:r w:rsidR="00213736">
        <w:rPr>
          <w:rFonts w:ascii="Republika" w:hAnsi="Republika" w:cs="Arial"/>
        </w:rPr>
        <w:t xml:space="preserve">med letom </w:t>
      </w:r>
      <w:r w:rsidRPr="000C29C3">
        <w:rPr>
          <w:rFonts w:ascii="Republika" w:hAnsi="Republika" w:cs="Arial"/>
        </w:rPr>
        <w:t>p</w:t>
      </w:r>
      <w:r w:rsidR="00C56720" w:rsidRPr="000C29C3">
        <w:rPr>
          <w:rFonts w:ascii="Republika" w:hAnsi="Republika" w:cs="Arial"/>
        </w:rPr>
        <w:t>otr</w:t>
      </w:r>
      <w:r w:rsidR="001D5AED" w:rsidRPr="000C29C3">
        <w:rPr>
          <w:rFonts w:ascii="Republika" w:hAnsi="Republika" w:cs="Arial"/>
        </w:rPr>
        <w:t>jen</w:t>
      </w:r>
      <w:r w:rsidRPr="000C29C3">
        <w:rPr>
          <w:rFonts w:ascii="Republika" w:hAnsi="Republika" w:cs="Arial"/>
        </w:rPr>
        <w:t>i</w:t>
      </w:r>
      <w:r w:rsidR="001D5AED" w:rsidRPr="000C29C3">
        <w:rPr>
          <w:rFonts w:ascii="Republika" w:hAnsi="Republika" w:cs="Arial"/>
        </w:rPr>
        <w:t xml:space="preserve"> predlog</w:t>
      </w:r>
      <w:r w:rsidRPr="000C29C3">
        <w:rPr>
          <w:rFonts w:ascii="Republika" w:hAnsi="Republika" w:cs="Arial"/>
        </w:rPr>
        <w:t>i</w:t>
      </w:r>
      <w:r w:rsidR="008104CC" w:rsidRPr="000C29C3">
        <w:rPr>
          <w:rFonts w:ascii="Republika" w:hAnsi="Republika" w:cs="Arial"/>
        </w:rPr>
        <w:t xml:space="preserve"> za spremembo OSUN</w:t>
      </w:r>
      <w:r w:rsidR="001D5AED" w:rsidRPr="000C29C3">
        <w:rPr>
          <w:rFonts w:ascii="Republika" w:hAnsi="Republika" w:cs="Arial"/>
        </w:rPr>
        <w:t xml:space="preserve"> </w:t>
      </w:r>
      <w:r w:rsidRPr="000C29C3">
        <w:rPr>
          <w:rFonts w:ascii="Republika" w:hAnsi="Republika" w:cs="Arial"/>
        </w:rPr>
        <w:t>se</w:t>
      </w:r>
      <w:r w:rsidR="00C56720" w:rsidRPr="000C29C3">
        <w:rPr>
          <w:rFonts w:ascii="Republika" w:hAnsi="Republika" w:cs="Arial"/>
        </w:rPr>
        <w:t xml:space="preserve"> upošteva</w:t>
      </w:r>
      <w:r w:rsidRPr="000C29C3">
        <w:rPr>
          <w:rFonts w:ascii="Republika" w:hAnsi="Republika" w:cs="Arial"/>
        </w:rPr>
        <w:t>jo</w:t>
      </w:r>
      <w:r w:rsidR="00C56720" w:rsidRPr="000C29C3">
        <w:rPr>
          <w:rFonts w:ascii="Republika" w:hAnsi="Republika" w:cs="Arial"/>
        </w:rPr>
        <w:t xml:space="preserve"> pri pripravi letne spremembe OSUN.</w:t>
      </w:r>
    </w:p>
    <w:p w14:paraId="11562BBB" w14:textId="483A4760" w:rsidR="008010FE" w:rsidRDefault="008010FE" w:rsidP="00C92A05">
      <w:pPr>
        <w:pStyle w:val="Odstavekseznama"/>
        <w:rPr>
          <w:rFonts w:ascii="Republika" w:hAnsi="Republika" w:cs="Arial"/>
        </w:rPr>
      </w:pPr>
    </w:p>
    <w:p w14:paraId="5ECE6FD8" w14:textId="5C29F846" w:rsidR="008010FE" w:rsidRDefault="008010FE" w:rsidP="008010FE">
      <w:pPr>
        <w:rPr>
          <w:rFonts w:ascii="Republika" w:hAnsi="Republika" w:cs="Arial"/>
        </w:rPr>
      </w:pPr>
    </w:p>
    <w:p w14:paraId="51267650" w14:textId="1ABFC303" w:rsidR="008010FE" w:rsidRDefault="008010FE" w:rsidP="008010FE">
      <w:pPr>
        <w:rPr>
          <w:rFonts w:ascii="Republika" w:hAnsi="Republika" w:cs="Arial"/>
        </w:rPr>
      </w:pPr>
    </w:p>
    <w:p w14:paraId="49A8FDB7" w14:textId="1DAF17EA" w:rsidR="008010FE" w:rsidRDefault="008010FE" w:rsidP="008010FE">
      <w:pPr>
        <w:rPr>
          <w:rFonts w:ascii="Republika" w:hAnsi="Republika" w:cs="Arial"/>
        </w:rPr>
      </w:pPr>
    </w:p>
    <w:p w14:paraId="613537AF" w14:textId="294CEA84" w:rsidR="008010FE" w:rsidRDefault="008010FE" w:rsidP="008010FE">
      <w:pPr>
        <w:rPr>
          <w:rFonts w:ascii="Republika" w:hAnsi="Republika" w:cs="Arial"/>
        </w:rPr>
      </w:pPr>
    </w:p>
    <w:p w14:paraId="06CDA332" w14:textId="0A1684F2" w:rsidR="008010FE" w:rsidRDefault="008010FE" w:rsidP="008010FE">
      <w:pPr>
        <w:rPr>
          <w:rFonts w:ascii="Republika" w:hAnsi="Republika" w:cs="Arial"/>
        </w:rPr>
      </w:pPr>
    </w:p>
    <w:p w14:paraId="1CF6F97B" w14:textId="6E5CDAAC" w:rsidR="008010FE" w:rsidRDefault="008010FE" w:rsidP="008010FE">
      <w:pPr>
        <w:rPr>
          <w:rFonts w:ascii="Republika" w:hAnsi="Republika" w:cs="Arial"/>
        </w:rPr>
      </w:pPr>
    </w:p>
    <w:p w14:paraId="7B3DE0B5" w14:textId="30A19FEA" w:rsidR="008010FE" w:rsidRDefault="008010FE" w:rsidP="008010FE">
      <w:pPr>
        <w:rPr>
          <w:rFonts w:ascii="Republika" w:hAnsi="Republika" w:cs="Arial"/>
        </w:rPr>
      </w:pPr>
    </w:p>
    <w:p w14:paraId="1CB94252" w14:textId="77777777" w:rsidR="00435C0F" w:rsidRDefault="00435C0F" w:rsidP="008010FE">
      <w:pPr>
        <w:rPr>
          <w:rFonts w:ascii="Republika" w:hAnsi="Republika" w:cs="Arial"/>
        </w:rPr>
      </w:pPr>
    </w:p>
    <w:p w14:paraId="39F8FC9A" w14:textId="77777777" w:rsidR="00435C0F" w:rsidRDefault="00435C0F" w:rsidP="008010FE">
      <w:pPr>
        <w:rPr>
          <w:rFonts w:ascii="Republika" w:hAnsi="Republika" w:cs="Arial"/>
        </w:rPr>
      </w:pPr>
    </w:p>
    <w:p w14:paraId="4380AA8D" w14:textId="143F5FEB" w:rsidR="008010FE" w:rsidRDefault="008010FE" w:rsidP="008010FE">
      <w:pPr>
        <w:rPr>
          <w:rFonts w:ascii="Republika" w:hAnsi="Republika" w:cs="Arial"/>
        </w:rPr>
      </w:pPr>
    </w:p>
    <w:p w14:paraId="5E4F879F" w14:textId="5FF2AE97" w:rsidR="008010FE" w:rsidRDefault="008010FE" w:rsidP="008010FE">
      <w:pPr>
        <w:rPr>
          <w:rFonts w:ascii="Republika" w:hAnsi="Republika" w:cs="Arial"/>
        </w:rPr>
      </w:pPr>
    </w:p>
    <w:p w14:paraId="7C20B2CA" w14:textId="23F0447F" w:rsidR="008010FE" w:rsidRDefault="008010FE" w:rsidP="008010FE">
      <w:pPr>
        <w:rPr>
          <w:rFonts w:ascii="Republika" w:hAnsi="Republika" w:cs="Arial"/>
        </w:rPr>
      </w:pPr>
    </w:p>
    <w:p w14:paraId="268DF3C2" w14:textId="557FD8D7" w:rsidR="008010FE" w:rsidRPr="003604F5" w:rsidRDefault="008010FE" w:rsidP="003604F5">
      <w:pPr>
        <w:pStyle w:val="Naslov1"/>
        <w:rPr>
          <w:rFonts w:ascii="Republika" w:hAnsi="Republika"/>
          <w:sz w:val="28"/>
          <w:szCs w:val="28"/>
        </w:rPr>
      </w:pPr>
      <w:bookmarkStart w:id="1362" w:name="_Toc154140294"/>
      <w:bookmarkStart w:id="1363" w:name="_Toc187238197"/>
      <w:r w:rsidRPr="003604F5">
        <w:rPr>
          <w:rFonts w:ascii="Republika" w:hAnsi="Republika"/>
          <w:sz w:val="28"/>
          <w:szCs w:val="28"/>
        </w:rPr>
        <w:lastRenderedPageBreak/>
        <w:t>PRILOGA 1</w:t>
      </w:r>
      <w:r w:rsidR="00587565" w:rsidRPr="003604F5">
        <w:rPr>
          <w:rFonts w:ascii="Republika" w:hAnsi="Republika"/>
          <w:sz w:val="28"/>
          <w:szCs w:val="28"/>
        </w:rPr>
        <w:t>: Obrazec za sprememb</w:t>
      </w:r>
      <w:r w:rsidR="00883439">
        <w:rPr>
          <w:rFonts w:ascii="Republika" w:hAnsi="Republika"/>
          <w:sz w:val="28"/>
          <w:szCs w:val="28"/>
        </w:rPr>
        <w:t>o</w:t>
      </w:r>
      <w:r w:rsidR="00587565" w:rsidRPr="003604F5">
        <w:rPr>
          <w:rFonts w:ascii="Republika" w:hAnsi="Republika"/>
          <w:sz w:val="28"/>
          <w:szCs w:val="28"/>
        </w:rPr>
        <w:t xml:space="preserve"> opisa sistema upravljanja in nadzora</w:t>
      </w:r>
      <w:bookmarkEnd w:id="1362"/>
      <w:bookmarkEnd w:id="1363"/>
    </w:p>
    <w:p w14:paraId="644735F9" w14:textId="749F2825" w:rsidR="006E6831" w:rsidRPr="003604F5" w:rsidRDefault="006E6831" w:rsidP="008010FE">
      <w:pPr>
        <w:rPr>
          <w:rFonts w:ascii="Republika" w:hAnsi="Republika" w:cs="Arial"/>
          <w:color w:val="2E74B5" w:themeColor="accent1" w:themeShade="BF"/>
          <w:sz w:val="28"/>
          <w:szCs w:val="28"/>
        </w:rPr>
      </w:pPr>
    </w:p>
    <w:p w14:paraId="4A38964C" w14:textId="77777777" w:rsidR="00AB747D" w:rsidRDefault="006E6831" w:rsidP="007154C8">
      <w:pPr>
        <w:spacing w:after="0" w:line="360" w:lineRule="auto"/>
        <w:jc w:val="left"/>
        <w:rPr>
          <w:rFonts w:ascii="Republika" w:eastAsia="Times New Roman" w:hAnsi="Republika" w:cs="Times New Roman"/>
        </w:rPr>
      </w:pPr>
      <w:r w:rsidRPr="006E6831">
        <w:rPr>
          <w:rFonts w:ascii="Republika" w:eastAsia="Times New Roman" w:hAnsi="Republika" w:cs="Times New Roman"/>
        </w:rPr>
        <w:t xml:space="preserve">Številka dokumenta: </w:t>
      </w:r>
    </w:p>
    <w:p w14:paraId="79764B76" w14:textId="1075B74C" w:rsidR="006E6831" w:rsidRPr="006E6831" w:rsidRDefault="00AB747D" w:rsidP="007154C8">
      <w:pPr>
        <w:spacing w:after="0" w:line="360" w:lineRule="auto"/>
        <w:jc w:val="left"/>
        <w:rPr>
          <w:rFonts w:ascii="Republika" w:eastAsia="Times New Roman" w:hAnsi="Republika" w:cs="Times New Roman"/>
        </w:rPr>
      </w:pPr>
      <w:r>
        <w:rPr>
          <w:rFonts w:ascii="Republika" w:eastAsia="Times New Roman" w:hAnsi="Republika" w:cs="Times New Roman"/>
        </w:rPr>
        <w:t>Datum:</w:t>
      </w:r>
      <w:r w:rsidR="006E6831" w:rsidRPr="006E6831">
        <w:rPr>
          <w:rFonts w:ascii="Republika" w:eastAsia="Times New Roman" w:hAnsi="Republika" w:cs="Times New Roman"/>
        </w:rPr>
        <w:t xml:space="preserve">        </w:t>
      </w:r>
    </w:p>
    <w:p w14:paraId="2CD36A40" w14:textId="77777777" w:rsidR="006E6831" w:rsidRPr="006E6831" w:rsidRDefault="006E6831" w:rsidP="006E6831">
      <w:pPr>
        <w:spacing w:after="0" w:line="260" w:lineRule="atLeast"/>
        <w:jc w:val="left"/>
        <w:rPr>
          <w:rFonts w:ascii="Republika" w:eastAsia="Times New Roman" w:hAnsi="Republika" w:cs="Times New Roman"/>
          <w:b/>
          <w:i/>
        </w:rPr>
      </w:pPr>
    </w:p>
    <w:p w14:paraId="236034FD" w14:textId="77777777" w:rsidR="006E6831" w:rsidRPr="006E6831" w:rsidRDefault="006E6831" w:rsidP="006E6831">
      <w:pPr>
        <w:spacing w:after="0" w:line="260" w:lineRule="atLeast"/>
        <w:rPr>
          <w:rFonts w:ascii="Republika" w:eastAsia="Times New Roman" w:hAnsi="Republika" w:cs="Times New Roman"/>
          <w:sz w:val="20"/>
          <w:szCs w:val="24"/>
        </w:rPr>
      </w:pPr>
    </w:p>
    <w:p w14:paraId="3CDD8B5A" w14:textId="77777777" w:rsidR="006E6831" w:rsidRPr="006E6831" w:rsidRDefault="006E6831" w:rsidP="006E6831">
      <w:pPr>
        <w:spacing w:after="0" w:line="260" w:lineRule="atLeast"/>
        <w:rPr>
          <w:rFonts w:ascii="Republika" w:eastAsia="Times New Roman" w:hAnsi="Republika" w:cs="Times New Roman"/>
          <w:sz w:val="20"/>
          <w:szCs w:val="24"/>
        </w:rPr>
      </w:pPr>
    </w:p>
    <w:p w14:paraId="0CFA997A" w14:textId="51EB55FF" w:rsidR="006E6831" w:rsidRPr="006E6831" w:rsidRDefault="006E6831" w:rsidP="006E6831">
      <w:pPr>
        <w:spacing w:after="0" w:line="260" w:lineRule="atLeast"/>
        <w:jc w:val="center"/>
        <w:rPr>
          <w:rFonts w:ascii="Republika" w:eastAsia="Times New Roman" w:hAnsi="Republika" w:cs="Times New Roman"/>
          <w:b/>
          <w:bCs/>
          <w:sz w:val="24"/>
          <w:szCs w:val="24"/>
        </w:rPr>
      </w:pPr>
      <w:r w:rsidRPr="006E6831">
        <w:rPr>
          <w:rFonts w:ascii="Republika" w:eastAsia="Times New Roman" w:hAnsi="Republika" w:cs="Times New Roman"/>
          <w:b/>
          <w:sz w:val="24"/>
          <w:szCs w:val="24"/>
        </w:rPr>
        <w:t>OBRAZEC ZA SPREMEMB</w:t>
      </w:r>
      <w:r w:rsidR="008104CC">
        <w:rPr>
          <w:rFonts w:ascii="Republika" w:eastAsia="Times New Roman" w:hAnsi="Republika" w:cs="Times New Roman"/>
          <w:b/>
          <w:sz w:val="24"/>
          <w:szCs w:val="24"/>
        </w:rPr>
        <w:t>O</w:t>
      </w:r>
      <w:r w:rsidRPr="006E6831">
        <w:rPr>
          <w:rFonts w:ascii="Republika" w:eastAsia="Times New Roman" w:hAnsi="Republika" w:cs="Times New Roman"/>
          <w:b/>
          <w:sz w:val="24"/>
          <w:szCs w:val="24"/>
        </w:rPr>
        <w:t xml:space="preserve"> </w:t>
      </w:r>
      <w:r w:rsidRPr="006E6831">
        <w:rPr>
          <w:rFonts w:ascii="Republika" w:eastAsia="Times New Roman" w:hAnsi="Republika" w:cs="Times New Roman"/>
          <w:b/>
          <w:bCs/>
          <w:sz w:val="24"/>
          <w:szCs w:val="24"/>
        </w:rPr>
        <w:t>OPISA SISTEMA UPRAVLJANJA IN NADZORA</w:t>
      </w:r>
    </w:p>
    <w:p w14:paraId="1A37D370" w14:textId="6478E51E" w:rsidR="006E6831" w:rsidRPr="006E6831" w:rsidRDefault="006E6831" w:rsidP="006E6831">
      <w:pPr>
        <w:spacing w:after="0" w:line="260" w:lineRule="atLeast"/>
        <w:jc w:val="center"/>
        <w:rPr>
          <w:rFonts w:ascii="Republika" w:eastAsia="Times New Roman" w:hAnsi="Republika" w:cs="Times New Roman"/>
          <w:b/>
          <w:sz w:val="24"/>
          <w:szCs w:val="24"/>
        </w:rPr>
      </w:pPr>
      <w:r w:rsidRPr="006E6831">
        <w:rPr>
          <w:rFonts w:ascii="Republika" w:eastAsia="Times New Roman" w:hAnsi="Republika" w:cs="Times New Roman"/>
          <w:b/>
          <w:bCs/>
          <w:sz w:val="24"/>
          <w:szCs w:val="24"/>
        </w:rPr>
        <w:t xml:space="preserve"> ZA PROGRAM </w:t>
      </w:r>
      <w:r w:rsidRPr="006E6831">
        <w:rPr>
          <w:rFonts w:ascii="Republika" w:eastAsia="Times New Roman" w:hAnsi="Republika" w:cs="Arial"/>
          <w:b/>
          <w:sz w:val="24"/>
          <w:szCs w:val="24"/>
        </w:rPr>
        <w:t>EVROPSKE KOHEZIJSKE POLITIKE V OBDOBJU 2021–2027</w:t>
      </w:r>
    </w:p>
    <w:p w14:paraId="6AB73E0F" w14:textId="77777777" w:rsidR="006E6831" w:rsidRPr="006E6831" w:rsidRDefault="006E6831" w:rsidP="006E6831">
      <w:pPr>
        <w:spacing w:after="0" w:line="260" w:lineRule="atLeast"/>
        <w:jc w:val="left"/>
        <w:rPr>
          <w:rFonts w:ascii="Republika" w:eastAsia="Times New Roman" w:hAnsi="Republika" w:cs="Times New Roman"/>
          <w:sz w:val="20"/>
          <w:szCs w:val="24"/>
        </w:rPr>
      </w:pPr>
    </w:p>
    <w:p w14:paraId="231E0184" w14:textId="77777777" w:rsidR="00FD41AA" w:rsidRDefault="00FD41AA" w:rsidP="006E6831">
      <w:pPr>
        <w:spacing w:after="0" w:line="260" w:lineRule="atLeast"/>
        <w:jc w:val="left"/>
        <w:rPr>
          <w:rFonts w:ascii="Republika" w:eastAsia="Times New Roman" w:hAnsi="Republika" w:cs="Times New Roman"/>
        </w:rPr>
      </w:pPr>
    </w:p>
    <w:p w14:paraId="1518BAFD" w14:textId="77777777" w:rsidR="00FD41AA" w:rsidRDefault="00FD41AA" w:rsidP="006E6831">
      <w:pPr>
        <w:spacing w:after="0" w:line="260" w:lineRule="atLeast"/>
        <w:jc w:val="left"/>
        <w:rPr>
          <w:rFonts w:ascii="Republika" w:eastAsia="Times New Roman" w:hAnsi="Republika" w:cs="Times New Roman"/>
        </w:rPr>
      </w:pPr>
    </w:p>
    <w:p w14:paraId="6CA3B85B" w14:textId="70DCCCC9" w:rsidR="003E75AC" w:rsidRPr="006E6831" w:rsidRDefault="003E75AC" w:rsidP="006E6831">
      <w:pPr>
        <w:spacing w:after="0" w:line="260" w:lineRule="atLeast"/>
        <w:jc w:val="left"/>
        <w:rPr>
          <w:rFonts w:ascii="Republika" w:eastAsia="Times New Roman" w:hAnsi="Republika" w:cs="Times New Roman"/>
        </w:rPr>
      </w:pPr>
      <w:r>
        <w:rPr>
          <w:rFonts w:ascii="Republika" w:eastAsia="Times New Roman" w:hAnsi="Republika" w:cs="Times New Roman"/>
        </w:rPr>
        <w:t>Verzija OSUN, za katero se predlaga sprememba: ___________</w:t>
      </w:r>
    </w:p>
    <w:p w14:paraId="12DC3437" w14:textId="77777777" w:rsidR="006E6831" w:rsidRPr="006E6831" w:rsidRDefault="006E6831" w:rsidP="006E6831">
      <w:pPr>
        <w:spacing w:after="0" w:line="260" w:lineRule="atLeast"/>
        <w:jc w:val="left"/>
        <w:rPr>
          <w:rFonts w:ascii="Republika" w:eastAsia="Times New Roman" w:hAnsi="Republika" w:cs="Times New Roman"/>
        </w:rPr>
      </w:pPr>
    </w:p>
    <w:p w14:paraId="7C7950AA" w14:textId="77777777" w:rsidR="00FD41AA" w:rsidRPr="006E6831" w:rsidRDefault="00FD41AA" w:rsidP="006E6831">
      <w:pPr>
        <w:spacing w:after="0" w:line="260" w:lineRule="atLeast"/>
        <w:jc w:val="left"/>
        <w:rPr>
          <w:rFonts w:ascii="Republika" w:eastAsia="Times New Roman" w:hAnsi="Republika" w:cs="Times New Roman"/>
        </w:rPr>
      </w:pPr>
    </w:p>
    <w:p w14:paraId="3EAE2E4D" w14:textId="79710888" w:rsidR="006E6831" w:rsidRPr="006E6831" w:rsidRDefault="006E6831" w:rsidP="00DD2C1E">
      <w:pPr>
        <w:numPr>
          <w:ilvl w:val="0"/>
          <w:numId w:val="51"/>
        </w:numPr>
        <w:spacing w:after="0" w:line="260" w:lineRule="atLeast"/>
        <w:jc w:val="left"/>
        <w:rPr>
          <w:rFonts w:ascii="Republika" w:eastAsia="Times New Roman" w:hAnsi="Republika" w:cs="Times New Roman"/>
          <w:b/>
        </w:rPr>
      </w:pPr>
      <w:r w:rsidRPr="006E6831">
        <w:rPr>
          <w:rFonts w:ascii="Republika" w:eastAsia="Times New Roman" w:hAnsi="Republika" w:cs="Times New Roman"/>
          <w:b/>
        </w:rPr>
        <w:t xml:space="preserve">NAZIV </w:t>
      </w:r>
      <w:r>
        <w:rPr>
          <w:rFonts w:ascii="Republika" w:eastAsia="Times New Roman" w:hAnsi="Republika" w:cs="Times New Roman"/>
          <w:b/>
        </w:rPr>
        <w:t>POSREDNIŠKEGA TELESA</w:t>
      </w:r>
      <w:r w:rsidRPr="006E6831">
        <w:rPr>
          <w:rFonts w:ascii="Republika" w:eastAsia="Times New Roman" w:hAnsi="Republika" w:cs="Times New Roman"/>
          <w:b/>
        </w:rPr>
        <w:t>, KI PREDLAGA SPREMEMBO:</w:t>
      </w:r>
    </w:p>
    <w:tbl>
      <w:tblPr>
        <w:tblStyle w:val="Tabelamrea"/>
        <w:tblW w:w="0" w:type="auto"/>
        <w:tblInd w:w="360" w:type="dxa"/>
        <w:tblLook w:val="04A0" w:firstRow="1" w:lastRow="0" w:firstColumn="1" w:lastColumn="0" w:noHBand="0" w:noVBand="1"/>
      </w:tblPr>
      <w:tblGrid>
        <w:gridCol w:w="8702"/>
      </w:tblGrid>
      <w:tr w:rsidR="006E6831" w14:paraId="03329E41" w14:textId="77777777" w:rsidTr="006E6831">
        <w:tc>
          <w:tcPr>
            <w:tcW w:w="8702" w:type="dxa"/>
          </w:tcPr>
          <w:p w14:paraId="79F354F1" w14:textId="77777777" w:rsidR="006E6831" w:rsidRDefault="006E6831" w:rsidP="006E6831">
            <w:pPr>
              <w:spacing w:line="260" w:lineRule="atLeast"/>
              <w:jc w:val="left"/>
              <w:rPr>
                <w:rFonts w:ascii="Republika" w:eastAsia="Times New Roman" w:hAnsi="Republika" w:cs="Times New Roman"/>
                <w:b/>
              </w:rPr>
            </w:pPr>
          </w:p>
          <w:p w14:paraId="3094C0D7" w14:textId="77777777" w:rsidR="006E6831" w:rsidRDefault="006E6831" w:rsidP="006E6831">
            <w:pPr>
              <w:spacing w:line="260" w:lineRule="atLeast"/>
              <w:jc w:val="left"/>
              <w:rPr>
                <w:rFonts w:ascii="Republika" w:eastAsia="Times New Roman" w:hAnsi="Republika" w:cs="Times New Roman"/>
                <w:b/>
              </w:rPr>
            </w:pPr>
          </w:p>
          <w:p w14:paraId="4A7B9C93" w14:textId="63D9AB7D" w:rsidR="006E6831" w:rsidRDefault="006E6831" w:rsidP="006E6831">
            <w:pPr>
              <w:spacing w:line="260" w:lineRule="atLeast"/>
              <w:jc w:val="left"/>
              <w:rPr>
                <w:rFonts w:ascii="Republika" w:eastAsia="Times New Roman" w:hAnsi="Republika" w:cs="Times New Roman"/>
                <w:b/>
              </w:rPr>
            </w:pPr>
          </w:p>
        </w:tc>
      </w:tr>
    </w:tbl>
    <w:p w14:paraId="6B3039AB" w14:textId="19B18AEA" w:rsidR="006E6831" w:rsidRDefault="006E6831" w:rsidP="006E6831">
      <w:pPr>
        <w:spacing w:after="0" w:line="260" w:lineRule="atLeast"/>
        <w:ind w:left="360"/>
        <w:jc w:val="left"/>
        <w:rPr>
          <w:rFonts w:ascii="Republika" w:eastAsia="Times New Roman" w:hAnsi="Republika" w:cs="Times New Roman"/>
          <w:b/>
        </w:rPr>
      </w:pPr>
    </w:p>
    <w:p w14:paraId="5B52C88B" w14:textId="77777777" w:rsidR="00FD41AA" w:rsidRPr="006E6831" w:rsidRDefault="00FD41AA" w:rsidP="006E6831">
      <w:pPr>
        <w:spacing w:after="0" w:line="260" w:lineRule="atLeast"/>
        <w:ind w:left="360"/>
        <w:jc w:val="left"/>
        <w:rPr>
          <w:rFonts w:ascii="Republika" w:eastAsia="Times New Roman" w:hAnsi="Republika" w:cs="Times New Roman"/>
          <w:b/>
        </w:rPr>
      </w:pPr>
    </w:p>
    <w:p w14:paraId="0AC39343" w14:textId="3FA2064D" w:rsidR="006E6831" w:rsidRDefault="006E6831" w:rsidP="00DD2C1E">
      <w:pPr>
        <w:numPr>
          <w:ilvl w:val="0"/>
          <w:numId w:val="51"/>
        </w:numPr>
        <w:spacing w:after="0" w:line="260" w:lineRule="atLeast"/>
        <w:jc w:val="left"/>
        <w:rPr>
          <w:rFonts w:ascii="Republika" w:eastAsia="Times New Roman" w:hAnsi="Republika" w:cs="Times New Roman"/>
        </w:rPr>
      </w:pPr>
      <w:r w:rsidRPr="006E6831">
        <w:rPr>
          <w:rFonts w:ascii="Republika" w:eastAsia="Times New Roman" w:hAnsi="Republika" w:cs="Times New Roman"/>
          <w:b/>
        </w:rPr>
        <w:t>VLOGA INSTITUCIJE</w:t>
      </w:r>
      <w:r w:rsidR="00483997">
        <w:rPr>
          <w:rFonts w:ascii="Republika" w:eastAsia="Times New Roman" w:hAnsi="Republika" w:cs="Times New Roman"/>
          <w:b/>
        </w:rPr>
        <w:t xml:space="preserve"> (PT/IT)</w:t>
      </w:r>
      <w:r w:rsidRPr="006E6831">
        <w:rPr>
          <w:rFonts w:ascii="Republika" w:eastAsia="Times New Roman" w:hAnsi="Republika" w:cs="Times New Roman"/>
          <w:b/>
        </w:rPr>
        <w:t>,</w:t>
      </w:r>
      <w:r w:rsidRPr="006E6831">
        <w:rPr>
          <w:rFonts w:ascii="Republika" w:eastAsia="Times New Roman" w:hAnsi="Republika" w:cs="Times New Roman"/>
        </w:rPr>
        <w:t xml:space="preserve"> </w:t>
      </w:r>
      <w:r w:rsidRPr="006E6831">
        <w:rPr>
          <w:rFonts w:ascii="Republika" w:eastAsia="Times New Roman" w:hAnsi="Republika" w:cs="Times New Roman"/>
          <w:b/>
        </w:rPr>
        <w:t>ZA KATERO JE PREDLAGANA SPREMEMBA</w:t>
      </w:r>
      <w:r w:rsidRPr="006E6831">
        <w:rPr>
          <w:rFonts w:ascii="Republika" w:eastAsia="Times New Roman" w:hAnsi="Republika" w:cs="Times New Roman"/>
        </w:rPr>
        <w:t>:</w:t>
      </w:r>
    </w:p>
    <w:tbl>
      <w:tblPr>
        <w:tblStyle w:val="Tabelamrea"/>
        <w:tblW w:w="0" w:type="auto"/>
        <w:tblInd w:w="421" w:type="dxa"/>
        <w:tblLook w:val="04A0" w:firstRow="1" w:lastRow="0" w:firstColumn="1" w:lastColumn="0" w:noHBand="0" w:noVBand="1"/>
      </w:tblPr>
      <w:tblGrid>
        <w:gridCol w:w="8641"/>
      </w:tblGrid>
      <w:tr w:rsidR="006E6831" w14:paraId="0DB4EBF3" w14:textId="77777777" w:rsidTr="006E6831">
        <w:tc>
          <w:tcPr>
            <w:tcW w:w="8641" w:type="dxa"/>
          </w:tcPr>
          <w:p w14:paraId="2E2A06B7" w14:textId="395038B6" w:rsidR="006E6831" w:rsidRDefault="006E6831" w:rsidP="006E6831">
            <w:pPr>
              <w:spacing w:line="260" w:lineRule="atLeast"/>
              <w:jc w:val="left"/>
              <w:rPr>
                <w:rFonts w:ascii="Republika" w:eastAsia="Times New Roman" w:hAnsi="Republika" w:cs="Times New Roman"/>
              </w:rPr>
            </w:pPr>
          </w:p>
          <w:p w14:paraId="6A2B948A" w14:textId="77777777" w:rsidR="006E6831" w:rsidRDefault="006E6831" w:rsidP="006E6831">
            <w:pPr>
              <w:spacing w:line="260" w:lineRule="atLeast"/>
              <w:jc w:val="left"/>
              <w:rPr>
                <w:rFonts w:ascii="Republika" w:eastAsia="Times New Roman" w:hAnsi="Republika" w:cs="Times New Roman"/>
              </w:rPr>
            </w:pPr>
          </w:p>
          <w:p w14:paraId="09C60B87" w14:textId="3B05D790" w:rsidR="006E6831" w:rsidRDefault="006E6831" w:rsidP="006E6831">
            <w:pPr>
              <w:spacing w:line="260" w:lineRule="atLeast"/>
              <w:jc w:val="left"/>
              <w:rPr>
                <w:rFonts w:ascii="Republika" w:eastAsia="Times New Roman" w:hAnsi="Republika" w:cs="Times New Roman"/>
              </w:rPr>
            </w:pPr>
          </w:p>
        </w:tc>
      </w:tr>
    </w:tbl>
    <w:p w14:paraId="1AB692BF" w14:textId="74BDA543" w:rsidR="006E6831" w:rsidRDefault="006E6831" w:rsidP="006E6831">
      <w:pPr>
        <w:spacing w:after="0" w:line="260" w:lineRule="atLeast"/>
        <w:jc w:val="left"/>
        <w:rPr>
          <w:rFonts w:ascii="Republika" w:eastAsia="Times New Roman" w:hAnsi="Republika" w:cs="Times New Roman"/>
        </w:rPr>
      </w:pPr>
    </w:p>
    <w:p w14:paraId="67E8AB99" w14:textId="77777777" w:rsidR="00FD41AA" w:rsidRPr="006E6831" w:rsidRDefault="00FD41AA" w:rsidP="006E6831">
      <w:pPr>
        <w:spacing w:after="0" w:line="260" w:lineRule="atLeast"/>
        <w:jc w:val="left"/>
        <w:rPr>
          <w:rFonts w:ascii="Republika" w:eastAsia="Times New Roman" w:hAnsi="Republika" w:cs="Times New Roman"/>
        </w:rPr>
      </w:pPr>
    </w:p>
    <w:p w14:paraId="7E71D2DA" w14:textId="58D95884" w:rsidR="006E6831" w:rsidRPr="006E6831" w:rsidRDefault="006E6831" w:rsidP="00DD2C1E">
      <w:pPr>
        <w:numPr>
          <w:ilvl w:val="0"/>
          <w:numId w:val="51"/>
        </w:numPr>
        <w:spacing w:after="0" w:line="260" w:lineRule="atLeast"/>
        <w:rPr>
          <w:rFonts w:ascii="Republika" w:eastAsia="Times New Roman" w:hAnsi="Republika" w:cs="Times New Roman"/>
        </w:rPr>
      </w:pPr>
      <w:r>
        <w:rPr>
          <w:rFonts w:ascii="Republika" w:eastAsia="Times New Roman" w:hAnsi="Republika" w:cs="Times New Roman"/>
          <w:b/>
        </w:rPr>
        <w:t xml:space="preserve">Kratek opis spremembe in </w:t>
      </w:r>
      <w:r w:rsidRPr="006E6831">
        <w:rPr>
          <w:rFonts w:ascii="Republika" w:eastAsia="Times New Roman" w:hAnsi="Republika" w:cs="Times New Roman"/>
          <w:b/>
        </w:rPr>
        <w:t>razlog:</w:t>
      </w:r>
    </w:p>
    <w:tbl>
      <w:tblPr>
        <w:tblStyle w:val="Tabelamrea"/>
        <w:tblW w:w="0" w:type="auto"/>
        <w:tblInd w:w="360" w:type="dxa"/>
        <w:tblLook w:val="04A0" w:firstRow="1" w:lastRow="0" w:firstColumn="1" w:lastColumn="0" w:noHBand="0" w:noVBand="1"/>
      </w:tblPr>
      <w:tblGrid>
        <w:gridCol w:w="8702"/>
      </w:tblGrid>
      <w:tr w:rsidR="006E6831" w14:paraId="25296A94" w14:textId="77777777" w:rsidTr="006E6831">
        <w:tc>
          <w:tcPr>
            <w:tcW w:w="9062" w:type="dxa"/>
          </w:tcPr>
          <w:p w14:paraId="15C201B2" w14:textId="77777777" w:rsidR="006E6831" w:rsidRDefault="006E6831" w:rsidP="006E6831">
            <w:pPr>
              <w:spacing w:line="260" w:lineRule="atLeast"/>
              <w:jc w:val="left"/>
              <w:rPr>
                <w:rFonts w:ascii="Republika" w:eastAsia="Times New Roman" w:hAnsi="Republika" w:cs="Times New Roman"/>
                <w:b/>
              </w:rPr>
            </w:pPr>
          </w:p>
          <w:p w14:paraId="79DF626C" w14:textId="77777777" w:rsidR="006E6831" w:rsidRDefault="006E6831" w:rsidP="006E6831">
            <w:pPr>
              <w:spacing w:line="260" w:lineRule="atLeast"/>
              <w:jc w:val="left"/>
              <w:rPr>
                <w:rFonts w:ascii="Republika" w:eastAsia="Times New Roman" w:hAnsi="Republika" w:cs="Times New Roman"/>
                <w:b/>
              </w:rPr>
            </w:pPr>
          </w:p>
          <w:p w14:paraId="491661DA" w14:textId="77777777" w:rsidR="006E6831" w:rsidRDefault="006E6831" w:rsidP="006E6831">
            <w:pPr>
              <w:spacing w:line="260" w:lineRule="atLeast"/>
              <w:jc w:val="left"/>
              <w:rPr>
                <w:rFonts w:ascii="Republika" w:eastAsia="Times New Roman" w:hAnsi="Republika" w:cs="Times New Roman"/>
                <w:b/>
              </w:rPr>
            </w:pPr>
          </w:p>
          <w:p w14:paraId="6BEFD8DA" w14:textId="77777777" w:rsidR="008104CC" w:rsidRDefault="008104CC" w:rsidP="006E6831">
            <w:pPr>
              <w:spacing w:line="260" w:lineRule="atLeast"/>
              <w:jc w:val="left"/>
              <w:rPr>
                <w:rFonts w:ascii="Republika" w:eastAsia="Times New Roman" w:hAnsi="Republika" w:cs="Times New Roman"/>
                <w:b/>
              </w:rPr>
            </w:pPr>
          </w:p>
          <w:p w14:paraId="379C62BE" w14:textId="77777777" w:rsidR="008104CC" w:rsidRDefault="008104CC" w:rsidP="006E6831">
            <w:pPr>
              <w:spacing w:line="260" w:lineRule="atLeast"/>
              <w:jc w:val="left"/>
              <w:rPr>
                <w:rFonts w:ascii="Republika" w:eastAsia="Times New Roman" w:hAnsi="Republika" w:cs="Times New Roman"/>
                <w:b/>
              </w:rPr>
            </w:pPr>
          </w:p>
          <w:p w14:paraId="55CABF9D" w14:textId="77777777" w:rsidR="008104CC" w:rsidRDefault="008104CC" w:rsidP="006E6831">
            <w:pPr>
              <w:spacing w:line="260" w:lineRule="atLeast"/>
              <w:jc w:val="left"/>
              <w:rPr>
                <w:rFonts w:ascii="Republika" w:eastAsia="Times New Roman" w:hAnsi="Republika" w:cs="Times New Roman"/>
                <w:b/>
              </w:rPr>
            </w:pPr>
          </w:p>
          <w:p w14:paraId="6BA9E518" w14:textId="77777777" w:rsidR="008104CC" w:rsidRDefault="008104CC" w:rsidP="006E6831">
            <w:pPr>
              <w:spacing w:line="260" w:lineRule="atLeast"/>
              <w:jc w:val="left"/>
              <w:rPr>
                <w:rFonts w:ascii="Republika" w:eastAsia="Times New Roman" w:hAnsi="Republika" w:cs="Times New Roman"/>
                <w:b/>
              </w:rPr>
            </w:pPr>
          </w:p>
          <w:p w14:paraId="35DBCFE6" w14:textId="77777777" w:rsidR="008104CC" w:rsidRDefault="008104CC" w:rsidP="006E6831">
            <w:pPr>
              <w:spacing w:line="260" w:lineRule="atLeast"/>
              <w:jc w:val="left"/>
              <w:rPr>
                <w:rFonts w:ascii="Republika" w:eastAsia="Times New Roman" w:hAnsi="Republika" w:cs="Times New Roman"/>
                <w:b/>
              </w:rPr>
            </w:pPr>
          </w:p>
          <w:p w14:paraId="036A6BFD" w14:textId="77777777" w:rsidR="008104CC" w:rsidRDefault="008104CC" w:rsidP="006E6831">
            <w:pPr>
              <w:spacing w:line="260" w:lineRule="atLeast"/>
              <w:jc w:val="left"/>
              <w:rPr>
                <w:rFonts w:ascii="Republika" w:eastAsia="Times New Roman" w:hAnsi="Republika" w:cs="Times New Roman"/>
                <w:b/>
              </w:rPr>
            </w:pPr>
          </w:p>
          <w:p w14:paraId="1453F3E6" w14:textId="77777777" w:rsidR="008104CC" w:rsidRDefault="008104CC" w:rsidP="006E6831">
            <w:pPr>
              <w:spacing w:line="260" w:lineRule="atLeast"/>
              <w:jc w:val="left"/>
              <w:rPr>
                <w:rFonts w:ascii="Republika" w:eastAsia="Times New Roman" w:hAnsi="Republika" w:cs="Times New Roman"/>
                <w:b/>
              </w:rPr>
            </w:pPr>
          </w:p>
          <w:p w14:paraId="3A0E6121" w14:textId="77777777" w:rsidR="008104CC" w:rsidRDefault="008104CC" w:rsidP="006E6831">
            <w:pPr>
              <w:spacing w:line="260" w:lineRule="atLeast"/>
              <w:jc w:val="left"/>
              <w:rPr>
                <w:rFonts w:ascii="Republika" w:eastAsia="Times New Roman" w:hAnsi="Republika" w:cs="Times New Roman"/>
                <w:b/>
              </w:rPr>
            </w:pPr>
          </w:p>
          <w:p w14:paraId="3A2E8176" w14:textId="5DCE2961" w:rsidR="006E6831" w:rsidRDefault="006E6831" w:rsidP="006E6831">
            <w:pPr>
              <w:spacing w:line="260" w:lineRule="atLeast"/>
              <w:jc w:val="left"/>
              <w:rPr>
                <w:rFonts w:ascii="Republika" w:eastAsia="Times New Roman" w:hAnsi="Republika" w:cs="Times New Roman"/>
                <w:b/>
              </w:rPr>
            </w:pPr>
          </w:p>
        </w:tc>
      </w:tr>
    </w:tbl>
    <w:p w14:paraId="310C6B1A" w14:textId="63C79E0B" w:rsidR="00FD41AA" w:rsidRPr="008104CC" w:rsidRDefault="00DF58AF" w:rsidP="006E6831">
      <w:pPr>
        <w:spacing w:after="0" w:line="260" w:lineRule="atLeast"/>
        <w:ind w:left="360"/>
        <w:jc w:val="left"/>
        <w:rPr>
          <w:rFonts w:ascii="Republika" w:eastAsia="Times New Roman" w:hAnsi="Republika" w:cs="Times New Roman"/>
          <w:i/>
          <w:iCs/>
          <w:sz w:val="20"/>
          <w:szCs w:val="20"/>
        </w:rPr>
      </w:pPr>
      <w:bookmarkStart w:id="1364" w:name="_Hlk178057321"/>
      <w:r w:rsidRPr="008104CC">
        <w:rPr>
          <w:rFonts w:ascii="Republika" w:eastAsia="Times New Roman" w:hAnsi="Republika" w:cs="Times New Roman"/>
          <w:i/>
          <w:iCs/>
          <w:sz w:val="20"/>
          <w:szCs w:val="20"/>
        </w:rPr>
        <w:t xml:space="preserve">Podrobneje razvidno iz </w:t>
      </w:r>
      <w:r w:rsidR="006B0574">
        <w:rPr>
          <w:rFonts w:ascii="Republika" w:eastAsia="Times New Roman" w:hAnsi="Republika" w:cs="Times New Roman"/>
          <w:i/>
          <w:iCs/>
          <w:sz w:val="20"/>
          <w:szCs w:val="20"/>
        </w:rPr>
        <w:t xml:space="preserve">besedila OSUN (v </w:t>
      </w:r>
      <w:r w:rsidRPr="008104CC">
        <w:rPr>
          <w:rFonts w:ascii="Republika" w:eastAsia="Times New Roman" w:hAnsi="Republika" w:cs="Times New Roman"/>
          <w:i/>
          <w:iCs/>
          <w:sz w:val="20"/>
          <w:szCs w:val="20"/>
        </w:rPr>
        <w:t>prilog</w:t>
      </w:r>
      <w:r w:rsidR="006B0574">
        <w:rPr>
          <w:rFonts w:ascii="Republika" w:eastAsia="Times New Roman" w:hAnsi="Republika" w:cs="Times New Roman"/>
          <w:i/>
          <w:iCs/>
          <w:sz w:val="20"/>
          <w:szCs w:val="20"/>
        </w:rPr>
        <w:t>i)</w:t>
      </w:r>
      <w:bookmarkEnd w:id="1364"/>
      <w:r w:rsidR="00E2600B">
        <w:rPr>
          <w:rFonts w:ascii="Republika" w:eastAsia="Times New Roman" w:hAnsi="Republika" w:cs="Times New Roman"/>
          <w:i/>
          <w:iCs/>
          <w:sz w:val="20"/>
          <w:szCs w:val="20"/>
        </w:rPr>
        <w:t>.</w:t>
      </w:r>
    </w:p>
    <w:p w14:paraId="081C5AE4" w14:textId="65EA57D8" w:rsidR="00FD41AA" w:rsidRDefault="00FD41AA" w:rsidP="006E6831">
      <w:pPr>
        <w:spacing w:after="0" w:line="260" w:lineRule="atLeast"/>
        <w:ind w:left="360"/>
        <w:jc w:val="left"/>
        <w:rPr>
          <w:rFonts w:ascii="Republika" w:eastAsia="Times New Roman" w:hAnsi="Republika" w:cs="Times New Roman"/>
          <w:b/>
        </w:rPr>
      </w:pPr>
    </w:p>
    <w:p w14:paraId="6349B22D" w14:textId="77777777" w:rsidR="00DF58AF" w:rsidRDefault="00DF58AF" w:rsidP="006E6831">
      <w:pPr>
        <w:spacing w:after="0" w:line="260" w:lineRule="atLeast"/>
        <w:ind w:left="360"/>
        <w:jc w:val="left"/>
        <w:rPr>
          <w:rFonts w:ascii="Republika" w:eastAsia="Times New Roman" w:hAnsi="Republika" w:cs="Times New Roman"/>
          <w:b/>
        </w:rPr>
      </w:pPr>
    </w:p>
    <w:p w14:paraId="73A97A81" w14:textId="77777777" w:rsidR="008104CC" w:rsidRPr="002F291B" w:rsidRDefault="008104CC" w:rsidP="00DD2C1E">
      <w:pPr>
        <w:pStyle w:val="Odstavekseznama"/>
        <w:numPr>
          <w:ilvl w:val="0"/>
          <w:numId w:val="51"/>
        </w:numPr>
        <w:spacing w:line="260" w:lineRule="atLeast"/>
        <w:rPr>
          <w:rFonts w:ascii="Republika" w:hAnsi="Republika"/>
          <w:bCs/>
        </w:rPr>
      </w:pPr>
      <w:r>
        <w:rPr>
          <w:rFonts w:ascii="Republika" w:hAnsi="Republika"/>
          <w:b/>
        </w:rPr>
        <w:t xml:space="preserve">Priloga: </w:t>
      </w:r>
    </w:p>
    <w:p w14:paraId="47CDAA36" w14:textId="690229D1" w:rsidR="008104CC" w:rsidRPr="002F291B" w:rsidRDefault="008104CC" w:rsidP="008104CC">
      <w:pPr>
        <w:spacing w:line="260" w:lineRule="atLeast"/>
        <w:ind w:left="360"/>
        <w:rPr>
          <w:rFonts w:ascii="Republika" w:hAnsi="Republika"/>
          <w:bCs/>
        </w:rPr>
      </w:pPr>
      <w:r w:rsidRPr="002F291B">
        <w:rPr>
          <w:rFonts w:ascii="Republika" w:hAnsi="Republika"/>
          <w:b/>
        </w:rPr>
        <w:t xml:space="preserve">- </w:t>
      </w:r>
      <w:r w:rsidR="006B0574">
        <w:rPr>
          <w:rFonts w:ascii="Republika" w:hAnsi="Republika"/>
          <w:bCs/>
        </w:rPr>
        <w:t xml:space="preserve">besedilo zadnje veljavne različice </w:t>
      </w:r>
      <w:r w:rsidRPr="002F291B">
        <w:rPr>
          <w:rFonts w:ascii="Republika" w:hAnsi="Republika"/>
          <w:bCs/>
        </w:rPr>
        <w:t>OSUN</w:t>
      </w:r>
      <w:r w:rsidR="006B0574">
        <w:rPr>
          <w:rFonts w:ascii="Republika" w:hAnsi="Republika"/>
          <w:bCs/>
        </w:rPr>
        <w:t xml:space="preserve"> s predlogi sprememb</w:t>
      </w:r>
      <w:r>
        <w:rPr>
          <w:rFonts w:ascii="Republika" w:hAnsi="Republika"/>
          <w:bCs/>
        </w:rPr>
        <w:t xml:space="preserve"> (</w:t>
      </w:r>
      <w:proofErr w:type="spellStart"/>
      <w:r>
        <w:rPr>
          <w:rFonts w:ascii="Republika" w:hAnsi="Republika"/>
          <w:bCs/>
        </w:rPr>
        <w:t>word</w:t>
      </w:r>
      <w:proofErr w:type="spellEnd"/>
      <w:r>
        <w:rPr>
          <w:rFonts w:ascii="Republika" w:hAnsi="Republika"/>
          <w:bCs/>
        </w:rPr>
        <w:t xml:space="preserve"> verzija </w:t>
      </w:r>
      <w:r w:rsidRPr="002F291B">
        <w:rPr>
          <w:rFonts w:ascii="Republika" w:hAnsi="Republika"/>
          <w:bCs/>
        </w:rPr>
        <w:t>s spremembami vpisanimi s funkcijo »sledi spremembam«</w:t>
      </w:r>
      <w:r>
        <w:rPr>
          <w:rFonts w:ascii="Republika" w:hAnsi="Republika"/>
          <w:bCs/>
        </w:rPr>
        <w:t>)</w:t>
      </w:r>
      <w:r w:rsidRPr="002F291B">
        <w:rPr>
          <w:rFonts w:ascii="Republika" w:hAnsi="Republika"/>
          <w:bCs/>
        </w:rPr>
        <w:t xml:space="preserve"> </w:t>
      </w:r>
    </w:p>
    <w:p w14:paraId="7E9D5E01" w14:textId="77777777" w:rsidR="00FD4581" w:rsidRDefault="00FD4581" w:rsidP="00FD4581">
      <w:pPr>
        <w:spacing w:after="0" w:line="260" w:lineRule="atLeast"/>
        <w:rPr>
          <w:rFonts w:ascii="Republika" w:eastAsia="Times New Roman" w:hAnsi="Republika" w:cs="Times New Roman"/>
          <w:b/>
        </w:rPr>
      </w:pPr>
    </w:p>
    <w:p w14:paraId="003776F1" w14:textId="77777777" w:rsidR="008104CC" w:rsidRDefault="008104CC" w:rsidP="00FD4581">
      <w:pPr>
        <w:spacing w:after="0" w:line="260" w:lineRule="atLeast"/>
        <w:rPr>
          <w:rFonts w:ascii="Republika" w:eastAsia="Times New Roman" w:hAnsi="Republika" w:cs="Times New Roman"/>
          <w:b/>
        </w:rPr>
      </w:pPr>
    </w:p>
    <w:p w14:paraId="641D1E55" w14:textId="77777777" w:rsidR="008104CC" w:rsidRDefault="008104CC" w:rsidP="00FD4581">
      <w:pPr>
        <w:spacing w:after="0" w:line="260" w:lineRule="atLeast"/>
        <w:rPr>
          <w:rFonts w:ascii="Republika" w:eastAsia="Times New Roman" w:hAnsi="Republika" w:cs="Times New Roman"/>
          <w:b/>
        </w:rPr>
      </w:pPr>
    </w:p>
    <w:p w14:paraId="3FA2C383" w14:textId="77777777" w:rsidR="008104CC" w:rsidRDefault="008104CC" w:rsidP="00FD4581">
      <w:pPr>
        <w:spacing w:after="0" w:line="260" w:lineRule="atLeast"/>
        <w:rPr>
          <w:rFonts w:ascii="Republika" w:eastAsia="Times New Roman" w:hAnsi="Republika" w:cs="Times New Roman"/>
          <w:b/>
        </w:rPr>
      </w:pPr>
    </w:p>
    <w:p w14:paraId="63A971C1" w14:textId="77777777" w:rsidR="008104CC" w:rsidRDefault="008104CC" w:rsidP="00FD4581">
      <w:pPr>
        <w:spacing w:after="0" w:line="260" w:lineRule="atLeast"/>
        <w:rPr>
          <w:rFonts w:ascii="Republika" w:eastAsia="Times New Roman" w:hAnsi="Republika" w:cs="Times New Roman"/>
          <w:b/>
        </w:rPr>
      </w:pPr>
    </w:p>
    <w:p w14:paraId="58067ECA" w14:textId="77777777" w:rsidR="008104CC" w:rsidRDefault="008104CC" w:rsidP="00FD4581">
      <w:pPr>
        <w:spacing w:after="0" w:line="260" w:lineRule="atLeast"/>
        <w:rPr>
          <w:rFonts w:ascii="Republika" w:eastAsia="Times New Roman" w:hAnsi="Republika" w:cs="Times New Roman"/>
          <w:b/>
        </w:rPr>
      </w:pPr>
    </w:p>
    <w:p w14:paraId="521200A3" w14:textId="77777777" w:rsidR="00FD4581" w:rsidRDefault="00FD4581" w:rsidP="00FD4581">
      <w:pPr>
        <w:spacing w:after="0" w:line="260" w:lineRule="atLeast"/>
        <w:rPr>
          <w:rFonts w:ascii="Republika" w:eastAsia="Times New Roman" w:hAnsi="Republika" w:cs="Times New Roman"/>
          <w:b/>
        </w:rPr>
      </w:pPr>
    </w:p>
    <w:p w14:paraId="6AA348F8" w14:textId="130B290B" w:rsidR="006E6831" w:rsidRDefault="008104CC" w:rsidP="006E6831">
      <w:pPr>
        <w:spacing w:after="0" w:line="260" w:lineRule="atLeast"/>
        <w:jc w:val="left"/>
        <w:rPr>
          <w:rFonts w:ascii="Republika" w:eastAsia="Times New Roman" w:hAnsi="Republika" w:cs="Times New Roman"/>
        </w:rPr>
      </w:pPr>
      <w:r w:rsidRPr="00884DF7">
        <w:rPr>
          <w:rFonts w:ascii="Republika" w:hAnsi="Republika"/>
          <w:b/>
        </w:rPr>
        <w:t xml:space="preserve">Predlagamo, da se besedilo v Opisu sistema upravljanja in nadzora za izvajanje </w:t>
      </w:r>
      <w:r w:rsidR="006B0574">
        <w:rPr>
          <w:rFonts w:ascii="Republika" w:hAnsi="Republika"/>
          <w:b/>
        </w:rPr>
        <w:t>P</w:t>
      </w:r>
      <w:r w:rsidRPr="00884DF7">
        <w:rPr>
          <w:rFonts w:ascii="Republika" w:hAnsi="Republika"/>
          <w:b/>
        </w:rPr>
        <w:t xml:space="preserve">EKP 2021-2027 spremeni tako, kot je razvidno iz </w:t>
      </w:r>
      <w:r w:rsidRPr="008F0106">
        <w:rPr>
          <w:rFonts w:ascii="Republika" w:hAnsi="Republika"/>
          <w:b/>
        </w:rPr>
        <w:t>priloge tega obrazca</w:t>
      </w:r>
      <w:r>
        <w:rPr>
          <w:rFonts w:ascii="Republika" w:hAnsi="Republika"/>
          <w:b/>
        </w:rPr>
        <w:t>.</w:t>
      </w:r>
    </w:p>
    <w:p w14:paraId="1A83D976" w14:textId="77777777" w:rsidR="006E6831" w:rsidRPr="006E6831" w:rsidRDefault="006E6831" w:rsidP="006E6831">
      <w:pPr>
        <w:spacing w:after="0" w:line="260" w:lineRule="atLeast"/>
        <w:ind w:left="360"/>
        <w:jc w:val="left"/>
        <w:rPr>
          <w:rFonts w:ascii="Republika" w:eastAsia="Times New Roman" w:hAnsi="Republika" w:cs="Times New Roman"/>
        </w:rPr>
      </w:pPr>
    </w:p>
    <w:p w14:paraId="137AAC06" w14:textId="77777777" w:rsidR="003F0BD5" w:rsidRDefault="003F0BD5" w:rsidP="003F0BD5">
      <w:pPr>
        <w:rPr>
          <w:rFonts w:ascii="Republika" w:hAnsi="Republika"/>
        </w:rPr>
      </w:pPr>
    </w:p>
    <w:p w14:paraId="6FDA5B02" w14:textId="57409B6A" w:rsidR="003F0BD5" w:rsidRPr="006E6831" w:rsidRDefault="003F0BD5" w:rsidP="003F0BD5">
      <w:pPr>
        <w:spacing w:after="0" w:line="260" w:lineRule="atLeast"/>
        <w:ind w:left="360"/>
        <w:jc w:val="left"/>
        <w:rPr>
          <w:rFonts w:ascii="Republika" w:eastAsia="Times New Roman" w:hAnsi="Republika" w:cs="Times New Roman"/>
          <w:b/>
        </w:rPr>
      </w:pPr>
      <w:r>
        <w:rPr>
          <w:rFonts w:ascii="Republika" w:eastAsia="Times New Roman" w:hAnsi="Republika" w:cs="Times New Roman"/>
          <w:b/>
        </w:rPr>
        <w:t>SPREMEMBO</w:t>
      </w:r>
      <w:r w:rsidRPr="006E6831">
        <w:rPr>
          <w:rFonts w:ascii="Republika" w:eastAsia="Times New Roman" w:hAnsi="Republika" w:cs="Times New Roman"/>
          <w:b/>
        </w:rPr>
        <w:t xml:space="preserve"> PREDLAGA</w:t>
      </w:r>
      <w:r w:rsidR="00C61EF6">
        <w:rPr>
          <w:rFonts w:ascii="Republika" w:eastAsia="Times New Roman" w:hAnsi="Republika" w:cs="Times New Roman"/>
          <w:b/>
        </w:rPr>
        <w:t xml:space="preserve">: </w:t>
      </w:r>
      <w:r w:rsidRPr="006E6831">
        <w:rPr>
          <w:rFonts w:ascii="Republika" w:eastAsia="Times New Roman" w:hAnsi="Republika" w:cs="Times New Roman"/>
          <w:b/>
        </w:rPr>
        <w:t xml:space="preserve">                                              </w:t>
      </w:r>
    </w:p>
    <w:p w14:paraId="26E25D94" w14:textId="77777777" w:rsidR="003F0BD5" w:rsidRPr="006E6831" w:rsidRDefault="003F0BD5" w:rsidP="003F0BD5">
      <w:pPr>
        <w:spacing w:after="0" w:line="260" w:lineRule="atLeast"/>
        <w:ind w:left="360"/>
        <w:jc w:val="left"/>
        <w:rPr>
          <w:rFonts w:ascii="Republika" w:eastAsia="Times New Roman" w:hAnsi="Republika" w:cs="Times New Roman"/>
        </w:rPr>
      </w:pPr>
    </w:p>
    <w:p w14:paraId="552CC85D" w14:textId="77777777" w:rsidR="003F0BD5" w:rsidRPr="006E6831" w:rsidRDefault="003F0BD5" w:rsidP="003F0BD5">
      <w:pPr>
        <w:spacing w:after="0" w:line="260" w:lineRule="atLeast"/>
        <w:ind w:left="360"/>
        <w:jc w:val="left"/>
        <w:rPr>
          <w:rFonts w:ascii="Republika" w:eastAsia="Times New Roman" w:hAnsi="Republika" w:cs="Times New Roman"/>
        </w:rPr>
      </w:pPr>
      <w:r w:rsidRPr="006E6831">
        <w:rPr>
          <w:rFonts w:ascii="Republika" w:eastAsia="Times New Roman" w:hAnsi="Republika" w:cs="Times New Roman"/>
        </w:rPr>
        <w:t xml:space="preserve">(datum in podpis predlagatelja)                                                 </w:t>
      </w:r>
    </w:p>
    <w:p w14:paraId="320F6A35" w14:textId="77777777" w:rsidR="003F0BD5" w:rsidRPr="006E6831" w:rsidRDefault="003F0BD5" w:rsidP="003F0BD5">
      <w:pPr>
        <w:spacing w:after="0" w:line="260" w:lineRule="atLeast"/>
        <w:ind w:right="-433" w:hanging="284"/>
        <w:jc w:val="left"/>
        <w:rPr>
          <w:rFonts w:ascii="Republika" w:eastAsia="Times New Roman" w:hAnsi="Republika" w:cs="Times New Roman"/>
          <w:b/>
        </w:rPr>
      </w:pPr>
    </w:p>
    <w:p w14:paraId="146A459A" w14:textId="77777777" w:rsidR="003F0BD5" w:rsidRPr="006E6831" w:rsidRDefault="003F0BD5" w:rsidP="003F0BD5">
      <w:pPr>
        <w:spacing w:after="0" w:line="260" w:lineRule="atLeast"/>
        <w:ind w:right="-433" w:hanging="284"/>
        <w:jc w:val="left"/>
        <w:rPr>
          <w:rFonts w:ascii="Republika" w:eastAsia="Times New Roman" w:hAnsi="Republika" w:cs="Times New Roman"/>
          <w:b/>
        </w:rPr>
      </w:pPr>
      <w:r w:rsidRPr="006E6831">
        <w:rPr>
          <w:rFonts w:ascii="Republika" w:eastAsia="Times New Roman" w:hAnsi="Republika" w:cs="Times New Roman"/>
          <w:b/>
          <w:noProof/>
          <w:lang w:eastAsia="sl-SI"/>
        </w:rPr>
        <mc:AlternateContent>
          <mc:Choice Requires="wps">
            <w:drawing>
              <wp:anchor distT="0" distB="0" distL="114300" distR="114300" simplePos="0" relativeHeight="251798528" behindDoc="0" locked="0" layoutInCell="1" allowOverlap="1" wp14:anchorId="297428CB" wp14:editId="008E7D6E">
                <wp:simplePos x="0" y="0"/>
                <wp:positionH relativeFrom="column">
                  <wp:posOffset>243205</wp:posOffset>
                </wp:positionH>
                <wp:positionV relativeFrom="paragraph">
                  <wp:posOffset>10160</wp:posOffset>
                </wp:positionV>
                <wp:extent cx="1971675" cy="876300"/>
                <wp:effectExtent l="0" t="0" r="28575" b="19050"/>
                <wp:wrapNone/>
                <wp:docPr id="176" name="Pravokotnik 176"/>
                <wp:cNvGraphicFramePr/>
                <a:graphic xmlns:a="http://schemas.openxmlformats.org/drawingml/2006/main">
                  <a:graphicData uri="http://schemas.microsoft.com/office/word/2010/wordprocessingShape">
                    <wps:wsp>
                      <wps:cNvSpPr/>
                      <wps:spPr>
                        <a:xfrm>
                          <a:off x="0" y="0"/>
                          <a:ext cx="1971675" cy="876300"/>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7523B6" id="Pravokotnik 176" o:spid="_x0000_s1026" style="position:absolute;margin-left:19.15pt;margin-top:.8pt;width:155.25pt;height:69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" filled="f" strokecolor="black [3213]" strokeweight="1.5pt"/>
            </w:pict>
          </mc:Fallback>
        </mc:AlternateContent>
      </w:r>
    </w:p>
    <w:p w14:paraId="4BFCF053" w14:textId="77777777" w:rsidR="003F0BD5" w:rsidRPr="006E6831" w:rsidRDefault="003F0BD5" w:rsidP="003F0BD5">
      <w:pPr>
        <w:spacing w:after="0" w:line="260" w:lineRule="atLeast"/>
        <w:ind w:right="-433" w:hanging="284"/>
        <w:jc w:val="left"/>
        <w:rPr>
          <w:rFonts w:ascii="Republika" w:eastAsia="Times New Roman" w:hAnsi="Republika" w:cs="Times New Roman"/>
          <w:b/>
        </w:rPr>
      </w:pPr>
    </w:p>
    <w:p w14:paraId="419C6FA7" w14:textId="77777777" w:rsidR="003F0BD5" w:rsidRPr="006E6831" w:rsidRDefault="003F0BD5" w:rsidP="003F0BD5">
      <w:pPr>
        <w:spacing w:after="0" w:line="260" w:lineRule="atLeast"/>
        <w:ind w:right="-433" w:hanging="284"/>
        <w:jc w:val="left"/>
        <w:rPr>
          <w:rFonts w:ascii="Republika" w:eastAsia="Times New Roman" w:hAnsi="Republika" w:cs="Times New Roman"/>
          <w:b/>
        </w:rPr>
      </w:pPr>
    </w:p>
    <w:p w14:paraId="14FF6EAB" w14:textId="1E01725B" w:rsidR="003F0BD5" w:rsidRDefault="003F0BD5" w:rsidP="003F0BD5">
      <w:pPr>
        <w:rPr>
          <w:rFonts w:ascii="Republika" w:hAnsi="Republika"/>
        </w:rPr>
      </w:pPr>
    </w:p>
    <w:p w14:paraId="388CD5F7" w14:textId="1DF2BBBF" w:rsidR="003F0BD5" w:rsidRDefault="003F0BD5" w:rsidP="003F0BD5">
      <w:pPr>
        <w:rPr>
          <w:rFonts w:ascii="Republika" w:hAnsi="Republika"/>
        </w:rPr>
      </w:pPr>
    </w:p>
    <w:p w14:paraId="0419464A" w14:textId="30D23DA5" w:rsidR="003F0BD5" w:rsidRDefault="003F0BD5" w:rsidP="003F0BD5">
      <w:pPr>
        <w:rPr>
          <w:rFonts w:ascii="Republika" w:hAnsi="Republika"/>
        </w:rPr>
      </w:pPr>
    </w:p>
    <w:p w14:paraId="0C93A76E" w14:textId="528F4444" w:rsidR="003F0BD5" w:rsidRDefault="003F0BD5" w:rsidP="003F0BD5">
      <w:pPr>
        <w:pBdr>
          <w:bottom w:val="single" w:sz="12" w:space="1" w:color="auto"/>
        </w:pBdr>
        <w:rPr>
          <w:rFonts w:ascii="Republika" w:hAnsi="Republika"/>
        </w:rPr>
      </w:pPr>
    </w:p>
    <w:p w14:paraId="28007A0C" w14:textId="013182B6" w:rsidR="003F0BD5" w:rsidRPr="00FD4581" w:rsidRDefault="00FD4581" w:rsidP="003F0BD5">
      <w:pPr>
        <w:rPr>
          <w:rFonts w:ascii="Republika" w:hAnsi="Republika"/>
          <w:i/>
        </w:rPr>
      </w:pPr>
      <w:r w:rsidRPr="00FD4581">
        <w:rPr>
          <w:rFonts w:ascii="Republika" w:hAnsi="Republika"/>
          <w:i/>
        </w:rPr>
        <w:t>(Izpolni OU)</w:t>
      </w:r>
    </w:p>
    <w:p w14:paraId="33C69B91" w14:textId="77777777" w:rsidR="003F0BD5" w:rsidRDefault="003F0BD5" w:rsidP="003F0BD5">
      <w:pPr>
        <w:rPr>
          <w:rFonts w:ascii="Republika" w:hAnsi="Republika"/>
        </w:rPr>
      </w:pPr>
    </w:p>
    <w:p w14:paraId="3F996252" w14:textId="77777777" w:rsidR="003F0BD5" w:rsidRPr="006E6831" w:rsidRDefault="003F0BD5" w:rsidP="003F0BD5">
      <w:pPr>
        <w:spacing w:after="0" w:line="260" w:lineRule="atLeast"/>
        <w:ind w:left="360"/>
        <w:jc w:val="left"/>
        <w:rPr>
          <w:rFonts w:ascii="Republika" w:eastAsia="Times New Roman" w:hAnsi="Republika" w:cs="Times New Roman"/>
        </w:rPr>
      </w:pPr>
    </w:p>
    <w:p w14:paraId="7A5DB36F" w14:textId="2062F016" w:rsidR="003F0BD5" w:rsidRPr="00DE59FE" w:rsidRDefault="003F0BD5" w:rsidP="006B5205">
      <w:pPr>
        <w:spacing w:after="0" w:line="260" w:lineRule="atLeast"/>
        <w:ind w:left="360"/>
        <w:jc w:val="left"/>
        <w:rPr>
          <w:rFonts w:ascii="Republika" w:eastAsia="Times New Roman" w:hAnsi="Republika" w:cs="Times New Roman"/>
          <w:b/>
        </w:rPr>
      </w:pPr>
      <w:r w:rsidRPr="00DE59FE">
        <w:rPr>
          <w:rFonts w:ascii="Republika" w:eastAsia="Times New Roman" w:hAnsi="Republika" w:cs="Times New Roman"/>
          <w:b/>
        </w:rPr>
        <w:t>POTRDITEV ORGANA UPRAVLJANJA:</w:t>
      </w:r>
    </w:p>
    <w:p w14:paraId="77B9ACBF" w14:textId="77777777" w:rsidR="003F0BD5" w:rsidRPr="006E6831" w:rsidRDefault="003F0BD5" w:rsidP="003F0BD5">
      <w:pPr>
        <w:spacing w:after="0" w:line="260" w:lineRule="atLeast"/>
        <w:ind w:left="360"/>
        <w:jc w:val="center"/>
        <w:rPr>
          <w:rFonts w:ascii="Republika" w:eastAsia="Times New Roman" w:hAnsi="Republika" w:cs="Times New Roman"/>
          <w:b/>
        </w:rPr>
      </w:pPr>
    </w:p>
    <w:p w14:paraId="0D55DBFD" w14:textId="7C6D8982" w:rsidR="003F0BD5" w:rsidRPr="00DE59FE" w:rsidRDefault="006B5205" w:rsidP="003F0BD5">
      <w:pPr>
        <w:spacing w:after="0" w:line="260" w:lineRule="atLeast"/>
        <w:ind w:left="360"/>
        <w:jc w:val="left"/>
        <w:rPr>
          <w:rFonts w:ascii="Republika" w:eastAsia="Times New Roman" w:hAnsi="Republika" w:cs="Times New Roman"/>
        </w:rPr>
      </w:pPr>
      <w:r>
        <w:rPr>
          <w:rFonts w:ascii="Republika" w:eastAsia="Times New Roman" w:hAnsi="Republika" w:cs="Times New Roman"/>
        </w:rPr>
        <w:t>(d</w:t>
      </w:r>
      <w:r w:rsidR="003F0BD5" w:rsidRPr="00DE59FE">
        <w:rPr>
          <w:rFonts w:ascii="Republika" w:eastAsia="Times New Roman" w:hAnsi="Republika" w:cs="Times New Roman"/>
        </w:rPr>
        <w:t>atum in podpis vodje organa upravljanja</w:t>
      </w:r>
      <w:r>
        <w:rPr>
          <w:rFonts w:ascii="Republika" w:eastAsia="Times New Roman" w:hAnsi="Republika" w:cs="Times New Roman"/>
        </w:rPr>
        <w:t>)</w:t>
      </w:r>
      <w:r w:rsidR="003F0BD5" w:rsidRPr="00DE59FE">
        <w:rPr>
          <w:rFonts w:ascii="Republika" w:eastAsia="Times New Roman" w:hAnsi="Republika" w:cs="Times New Roman"/>
        </w:rPr>
        <w:t xml:space="preserve"> </w:t>
      </w:r>
    </w:p>
    <w:p w14:paraId="31E52F9C" w14:textId="16C31421" w:rsidR="003F0BD5" w:rsidRPr="006E6831" w:rsidRDefault="00C32FF1" w:rsidP="003F0BD5">
      <w:pPr>
        <w:spacing w:after="0" w:line="260" w:lineRule="atLeast"/>
        <w:ind w:left="360"/>
        <w:jc w:val="left"/>
        <w:rPr>
          <w:rFonts w:ascii="Republika" w:eastAsia="Times New Roman" w:hAnsi="Republika" w:cs="Times New Roman"/>
          <w:b/>
        </w:rPr>
      </w:pPr>
      <w:r w:rsidRPr="006E6831">
        <w:rPr>
          <w:rFonts w:ascii="Republika" w:eastAsia="Times New Roman" w:hAnsi="Republika" w:cs="Times New Roman"/>
          <w:b/>
          <w:noProof/>
          <w:lang w:eastAsia="sl-SI"/>
        </w:rPr>
        <mc:AlternateContent>
          <mc:Choice Requires="wps">
            <w:drawing>
              <wp:anchor distT="0" distB="0" distL="114300" distR="114300" simplePos="0" relativeHeight="251800576" behindDoc="0" locked="0" layoutInCell="1" allowOverlap="1" wp14:anchorId="7EA48479" wp14:editId="5CF33AB8">
                <wp:simplePos x="0" y="0"/>
                <wp:positionH relativeFrom="column">
                  <wp:posOffset>243205</wp:posOffset>
                </wp:positionH>
                <wp:positionV relativeFrom="paragraph">
                  <wp:posOffset>129540</wp:posOffset>
                </wp:positionV>
                <wp:extent cx="1971675" cy="876300"/>
                <wp:effectExtent l="0" t="0" r="28575" b="19050"/>
                <wp:wrapNone/>
                <wp:docPr id="178" name="Pravokotnik 178"/>
                <wp:cNvGraphicFramePr/>
                <a:graphic xmlns:a="http://schemas.openxmlformats.org/drawingml/2006/main">
                  <a:graphicData uri="http://schemas.microsoft.com/office/word/2010/wordprocessingShape">
                    <wps:wsp>
                      <wps:cNvSpPr/>
                      <wps:spPr>
                        <a:xfrm>
                          <a:off x="0" y="0"/>
                          <a:ext cx="1971675" cy="876300"/>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A30496" id="Pravokotnik 178" o:spid="_x0000_s1026" style="position:absolute;margin-left:19.15pt;margin-top:10.2pt;width:155.25pt;height:69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" filled="f" strokecolor="black [3213]" strokeweight="1.5pt"/>
            </w:pict>
          </mc:Fallback>
        </mc:AlternateContent>
      </w:r>
    </w:p>
    <w:p w14:paraId="40603E13" w14:textId="77777777" w:rsidR="003F0BD5" w:rsidRPr="006E6831" w:rsidRDefault="003F0BD5" w:rsidP="003F0BD5">
      <w:pPr>
        <w:spacing w:after="0" w:line="260" w:lineRule="atLeast"/>
        <w:ind w:left="360"/>
        <w:jc w:val="left"/>
        <w:rPr>
          <w:rFonts w:ascii="Republika" w:eastAsia="Times New Roman" w:hAnsi="Republika" w:cs="Times New Roman"/>
          <w:b/>
        </w:rPr>
      </w:pPr>
    </w:p>
    <w:p w14:paraId="473A46E7" w14:textId="77777777" w:rsidR="003F0BD5" w:rsidRPr="006E6831" w:rsidRDefault="003F0BD5" w:rsidP="003F0BD5">
      <w:pPr>
        <w:spacing w:after="0" w:line="260" w:lineRule="atLeast"/>
        <w:ind w:left="360"/>
        <w:jc w:val="left"/>
        <w:rPr>
          <w:rFonts w:ascii="Republika" w:eastAsia="Times New Roman" w:hAnsi="Republika" w:cs="Times New Roman"/>
          <w:b/>
        </w:rPr>
      </w:pPr>
    </w:p>
    <w:p w14:paraId="21BEEA41" w14:textId="77777777" w:rsidR="003F0BD5" w:rsidRPr="006E6831" w:rsidRDefault="003F0BD5" w:rsidP="003F0BD5">
      <w:pPr>
        <w:spacing w:after="0" w:line="260" w:lineRule="atLeast"/>
        <w:ind w:left="360"/>
        <w:jc w:val="left"/>
        <w:rPr>
          <w:rFonts w:ascii="Republika" w:eastAsia="Times New Roman" w:hAnsi="Republika" w:cs="Times New Roman"/>
          <w:b/>
        </w:rPr>
      </w:pPr>
    </w:p>
    <w:p w14:paraId="342D8D64" w14:textId="77777777" w:rsidR="003F0BD5" w:rsidRPr="006E6831" w:rsidRDefault="003F0BD5" w:rsidP="003F0BD5">
      <w:pPr>
        <w:spacing w:after="0" w:line="260" w:lineRule="atLeast"/>
        <w:ind w:left="360"/>
        <w:jc w:val="left"/>
        <w:rPr>
          <w:rFonts w:ascii="Republika" w:eastAsia="Times New Roman" w:hAnsi="Republika" w:cs="Times New Roman"/>
          <w:b/>
        </w:rPr>
      </w:pPr>
    </w:p>
    <w:p w14:paraId="5295FDA2" w14:textId="77777777" w:rsidR="003F0BD5" w:rsidRDefault="003F0BD5" w:rsidP="003F0BD5">
      <w:pPr>
        <w:spacing w:after="0" w:line="260" w:lineRule="atLeast"/>
        <w:jc w:val="left"/>
        <w:rPr>
          <w:rFonts w:ascii="Republika" w:eastAsia="Times New Roman" w:hAnsi="Republika" w:cs="Times New Roman"/>
          <w:b/>
        </w:rPr>
      </w:pPr>
    </w:p>
    <w:p w14:paraId="5F30148E" w14:textId="45DB5951" w:rsidR="003F0BD5" w:rsidRDefault="003F0BD5" w:rsidP="003F0BD5">
      <w:pPr>
        <w:spacing w:after="0" w:line="260" w:lineRule="atLeast"/>
        <w:jc w:val="left"/>
        <w:rPr>
          <w:rFonts w:ascii="Republika" w:eastAsia="Times New Roman" w:hAnsi="Republika" w:cs="Times New Roman"/>
          <w:b/>
        </w:rPr>
      </w:pPr>
    </w:p>
    <w:p w14:paraId="63C75B4C" w14:textId="3419C384" w:rsidR="00587565" w:rsidRDefault="00587565" w:rsidP="003F0BD5">
      <w:pPr>
        <w:rPr>
          <w:rFonts w:ascii="Republika" w:hAnsi="Republika"/>
        </w:rPr>
      </w:pPr>
    </w:p>
    <w:p w14:paraId="5B6E60D0" w14:textId="61A0EEAE" w:rsidR="00587565" w:rsidRDefault="00587565" w:rsidP="003F0BD5">
      <w:pPr>
        <w:rPr>
          <w:rFonts w:ascii="Republika" w:hAnsi="Republika"/>
        </w:rPr>
      </w:pPr>
    </w:p>
    <w:p w14:paraId="75F16359" w14:textId="06345369" w:rsidR="00587565" w:rsidRDefault="00587565" w:rsidP="003F0BD5">
      <w:pPr>
        <w:rPr>
          <w:rFonts w:ascii="Republika" w:hAnsi="Republika"/>
        </w:rPr>
      </w:pPr>
    </w:p>
    <w:p w14:paraId="20709892" w14:textId="5CD989FA" w:rsidR="00587565" w:rsidRDefault="00587565" w:rsidP="003F0BD5">
      <w:pPr>
        <w:rPr>
          <w:rFonts w:ascii="Republika" w:hAnsi="Republika"/>
        </w:rPr>
      </w:pPr>
    </w:p>
    <w:p w14:paraId="208F1F1A" w14:textId="27BF2974" w:rsidR="00587565" w:rsidRDefault="00587565" w:rsidP="003F0BD5">
      <w:pPr>
        <w:rPr>
          <w:rFonts w:ascii="Republika" w:hAnsi="Republika"/>
        </w:rPr>
      </w:pPr>
    </w:p>
    <w:p w14:paraId="6BA5FD29" w14:textId="04933796" w:rsidR="00587565" w:rsidRDefault="00587565" w:rsidP="003F0BD5">
      <w:pPr>
        <w:rPr>
          <w:rFonts w:ascii="Republika" w:hAnsi="Republika"/>
        </w:rPr>
      </w:pPr>
    </w:p>
    <w:p w14:paraId="55AE9FFC" w14:textId="77777777" w:rsidR="00587565" w:rsidRDefault="00587565" w:rsidP="000B56FB">
      <w:pPr>
        <w:pStyle w:val="Naslov2"/>
        <w:numPr>
          <w:ilvl w:val="1"/>
          <w:numId w:val="73"/>
        </w:numPr>
        <w:ind w:left="851" w:hanging="851"/>
        <w:sectPr w:rsidR="00587565" w:rsidSect="00A8606E">
          <w:headerReference w:type="default" r:id="rId428"/>
          <w:footerReference w:type="default" r:id="rId429"/>
          <w:headerReference w:type="first" r:id="rId430"/>
          <w:footerReference w:type="first" r:id="rId431"/>
          <w:pgSz w:w="11906" w:h="16838"/>
          <w:pgMar w:top="1134" w:right="1417" w:bottom="1417" w:left="1417" w:header="708" w:footer="708" w:gutter="0"/>
          <w:pgNumType w:chapStyle="1"/>
          <w:cols w:space="708"/>
          <w:docGrid w:linePitch="360"/>
        </w:sectPr>
      </w:pPr>
    </w:p>
    <w:p w14:paraId="1EC8163D" w14:textId="2B89A10B" w:rsidR="00587565" w:rsidRPr="003604F5" w:rsidRDefault="00587565" w:rsidP="003604F5">
      <w:pPr>
        <w:pStyle w:val="Naslov1"/>
        <w:rPr>
          <w:rFonts w:ascii="Republika" w:hAnsi="Republika"/>
          <w:sz w:val="28"/>
          <w:szCs w:val="28"/>
        </w:rPr>
      </w:pPr>
      <w:bookmarkStart w:id="1365" w:name="_Toc154140295"/>
      <w:bookmarkStart w:id="1366" w:name="_Toc187238198"/>
      <w:r w:rsidRPr="003604F5">
        <w:rPr>
          <w:rFonts w:ascii="Republika" w:hAnsi="Republika"/>
          <w:sz w:val="28"/>
          <w:szCs w:val="28"/>
        </w:rPr>
        <w:lastRenderedPageBreak/>
        <w:t xml:space="preserve">PRILOGA 2: </w:t>
      </w:r>
      <w:r w:rsidR="0010392A" w:rsidRPr="003604F5">
        <w:rPr>
          <w:rFonts w:ascii="Republika" w:hAnsi="Republika"/>
          <w:sz w:val="28"/>
          <w:szCs w:val="28"/>
        </w:rPr>
        <w:t xml:space="preserve">Organizacijska struktura organa upravljanja in podroben opis </w:t>
      </w:r>
      <w:r w:rsidRPr="003604F5">
        <w:rPr>
          <w:rFonts w:ascii="Republika" w:hAnsi="Republika"/>
          <w:sz w:val="28"/>
          <w:szCs w:val="28"/>
        </w:rPr>
        <w:t xml:space="preserve">delovnih </w:t>
      </w:r>
      <w:r w:rsidR="0010392A" w:rsidRPr="003604F5">
        <w:rPr>
          <w:rFonts w:ascii="Republika" w:hAnsi="Republika"/>
          <w:sz w:val="28"/>
          <w:szCs w:val="28"/>
        </w:rPr>
        <w:t>nalog</w:t>
      </w:r>
      <w:r w:rsidRPr="003604F5">
        <w:rPr>
          <w:rFonts w:ascii="Republika" w:hAnsi="Republika"/>
          <w:sz w:val="28"/>
          <w:szCs w:val="28"/>
        </w:rPr>
        <w:t xml:space="preserve"> notranje organizacijskih enot, ki izvajajo naloge organa upravljanja na dan 31.</w:t>
      </w:r>
      <w:r w:rsidR="00D161E8">
        <w:rPr>
          <w:rFonts w:ascii="Republika" w:hAnsi="Republika"/>
          <w:sz w:val="28"/>
          <w:szCs w:val="28"/>
        </w:rPr>
        <w:t xml:space="preserve"> </w:t>
      </w:r>
      <w:r w:rsidRPr="003604F5">
        <w:rPr>
          <w:rFonts w:ascii="Republika" w:hAnsi="Republika"/>
          <w:sz w:val="28"/>
          <w:szCs w:val="28"/>
        </w:rPr>
        <w:t>10.</w:t>
      </w:r>
      <w:r w:rsidR="00D161E8">
        <w:rPr>
          <w:rFonts w:ascii="Republika" w:hAnsi="Republika"/>
          <w:sz w:val="28"/>
          <w:szCs w:val="28"/>
        </w:rPr>
        <w:t xml:space="preserve"> </w:t>
      </w:r>
      <w:r w:rsidRPr="003604F5">
        <w:rPr>
          <w:rFonts w:ascii="Republika" w:hAnsi="Republika"/>
          <w:sz w:val="28"/>
          <w:szCs w:val="28"/>
        </w:rPr>
        <w:t>202</w:t>
      </w:r>
      <w:bookmarkEnd w:id="1365"/>
      <w:r w:rsidR="00D161E8">
        <w:rPr>
          <w:rFonts w:ascii="Republika" w:hAnsi="Republika"/>
          <w:sz w:val="28"/>
          <w:szCs w:val="28"/>
        </w:rPr>
        <w:t>4</w:t>
      </w:r>
      <w:bookmarkEnd w:id="1366"/>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984"/>
        <w:gridCol w:w="9781"/>
      </w:tblGrid>
      <w:tr w:rsidR="00D161E8" w:rsidRPr="00483997" w14:paraId="697AC092" w14:textId="77777777" w:rsidTr="005D0B99">
        <w:trPr>
          <w:trHeight w:val="506"/>
        </w:trPr>
        <w:tc>
          <w:tcPr>
            <w:tcW w:w="2552"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5" w:type="dxa"/>
              <w:bottom w:w="85" w:type="dxa"/>
            </w:tcMar>
          </w:tcPr>
          <w:p w14:paraId="64B5B114" w14:textId="77777777" w:rsidR="00D161E8" w:rsidRPr="00483997" w:rsidRDefault="00D161E8" w:rsidP="005D0B99">
            <w:pPr>
              <w:spacing w:line="276" w:lineRule="auto"/>
              <w:jc w:val="left"/>
              <w:rPr>
                <w:rFonts w:ascii="Republika" w:eastAsia="Times New Roman" w:hAnsi="Republika" w:cs="Arial"/>
                <w:b/>
              </w:rPr>
            </w:pPr>
            <w:r w:rsidRPr="00483997">
              <w:rPr>
                <w:rFonts w:ascii="Republika" w:eastAsia="Times New Roman" w:hAnsi="Republika" w:cs="Arial"/>
                <w:b/>
              </w:rPr>
              <w:t>Naziv NOE, ki izvaja naloge OU</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5" w:type="dxa"/>
              <w:bottom w:w="85" w:type="dxa"/>
            </w:tcMar>
          </w:tcPr>
          <w:p w14:paraId="2957449A" w14:textId="77777777" w:rsidR="00D161E8" w:rsidRPr="00483997" w:rsidRDefault="00D161E8" w:rsidP="005D0B99">
            <w:pPr>
              <w:spacing w:after="0" w:line="276" w:lineRule="auto"/>
              <w:rPr>
                <w:rFonts w:ascii="Republika" w:hAnsi="Republika"/>
              </w:rPr>
            </w:pPr>
            <w:r w:rsidRPr="00483997">
              <w:rPr>
                <w:rFonts w:ascii="Republika" w:hAnsi="Republika"/>
                <w:b/>
                <w:bCs/>
              </w:rPr>
              <w:t>Število zaposlenih v NOE, ki izvajajo naloge OU</w:t>
            </w:r>
          </w:p>
        </w:tc>
        <w:tc>
          <w:tcPr>
            <w:tcW w:w="9781"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5" w:type="dxa"/>
              <w:bottom w:w="85" w:type="dxa"/>
            </w:tcMar>
          </w:tcPr>
          <w:p w14:paraId="13EF96D9" w14:textId="77777777" w:rsidR="00D161E8" w:rsidRPr="00483997" w:rsidRDefault="00D161E8" w:rsidP="005D0B99">
            <w:pPr>
              <w:spacing w:line="276" w:lineRule="auto"/>
              <w:jc w:val="left"/>
              <w:rPr>
                <w:rFonts w:ascii="Republika" w:hAnsi="Republika"/>
                <w:b/>
              </w:rPr>
            </w:pPr>
            <w:r w:rsidRPr="00483997">
              <w:rPr>
                <w:rFonts w:ascii="Republika" w:hAnsi="Republika"/>
                <w:b/>
              </w:rPr>
              <w:t>Opis nalog posamezne NOE, ki izvaja aktivnosti kohezijske politike</w:t>
            </w:r>
          </w:p>
        </w:tc>
      </w:tr>
      <w:tr w:rsidR="00D161E8" w:rsidRPr="00483997" w14:paraId="78BB9DAD" w14:textId="77777777" w:rsidTr="005D0B99">
        <w:trPr>
          <w:trHeight w:val="467"/>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253A94A8" w14:textId="77777777" w:rsidR="00D161E8" w:rsidRPr="00483997" w:rsidRDefault="00D161E8" w:rsidP="005D0B99">
            <w:pPr>
              <w:spacing w:line="276" w:lineRule="auto"/>
              <w:rPr>
                <w:rFonts w:ascii="Republika" w:eastAsia="Times New Roman" w:hAnsi="Republika" w:cs="Arial"/>
                <w:b/>
              </w:rPr>
            </w:pPr>
            <w:r w:rsidRPr="00483997">
              <w:rPr>
                <w:rFonts w:ascii="Republika" w:eastAsia="Times New Roman" w:hAnsi="Republika" w:cs="Arial"/>
                <w:b/>
              </w:rPr>
              <w:t xml:space="preserve">Direktorat za kohezijo </w:t>
            </w: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5365AEEC" w14:textId="77777777" w:rsidR="00D161E8" w:rsidRDefault="00D161E8" w:rsidP="005D0B99">
            <w:pPr>
              <w:spacing w:line="276" w:lineRule="auto"/>
              <w:jc w:val="center"/>
              <w:rPr>
                <w:rFonts w:ascii="Republika" w:eastAsia="Times New Roman" w:hAnsi="Republika" w:cs="Arial"/>
                <w:b/>
                <w:bCs/>
              </w:rPr>
            </w:pPr>
            <w:r>
              <w:rPr>
                <w:rFonts w:ascii="Republika" w:eastAsia="Times New Roman" w:hAnsi="Republika" w:cs="Arial"/>
                <w:b/>
                <w:bCs/>
              </w:rPr>
              <w:t>3</w:t>
            </w:r>
            <w:r w:rsidRPr="00483997">
              <w:rPr>
                <w:rFonts w:ascii="Republika" w:eastAsia="Times New Roman" w:hAnsi="Republika" w:cs="Arial"/>
                <w:b/>
                <w:bCs/>
              </w:rPr>
              <w:t xml:space="preserve"> </w:t>
            </w:r>
          </w:p>
          <w:p w14:paraId="3614DB20" w14:textId="77777777" w:rsidR="00D161E8" w:rsidRPr="00483997" w:rsidRDefault="00D161E8" w:rsidP="00D161E8">
            <w:pPr>
              <w:spacing w:line="276" w:lineRule="auto"/>
              <w:jc w:val="center"/>
              <w:rPr>
                <w:rFonts w:ascii="Republika" w:eastAsia="Times New Roman" w:hAnsi="Republika" w:cs="Arial"/>
                <w:b/>
                <w:bCs/>
              </w:rPr>
            </w:pP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5927245A" w14:textId="77777777" w:rsidR="00D161E8" w:rsidRPr="00483997" w:rsidRDefault="00D161E8" w:rsidP="005D0B99">
            <w:pPr>
              <w:spacing w:line="276" w:lineRule="auto"/>
              <w:rPr>
                <w:rFonts w:ascii="Republika" w:eastAsia="Times New Roman" w:hAnsi="Republika" w:cs="Arial"/>
                <w:b/>
              </w:rPr>
            </w:pPr>
            <w:r w:rsidRPr="00483997">
              <w:rPr>
                <w:rFonts w:ascii="Republika" w:eastAsia="Times New Roman" w:hAnsi="Republika" w:cs="Arial"/>
                <w:b/>
              </w:rPr>
              <w:t>Naloge Direktorata za kohezijo so:</w:t>
            </w:r>
          </w:p>
          <w:p w14:paraId="4DAA86B5" w14:textId="77777777" w:rsidR="00D161E8" w:rsidRPr="00483997" w:rsidRDefault="00D161E8" w:rsidP="00DD2C1E">
            <w:pPr>
              <w:pStyle w:val="Odstavekseznama"/>
              <w:numPr>
                <w:ilvl w:val="0"/>
                <w:numId w:val="56"/>
              </w:numPr>
              <w:autoSpaceDE w:val="0"/>
              <w:autoSpaceDN w:val="0"/>
              <w:adjustRightInd w:val="0"/>
              <w:spacing w:after="0" w:line="276" w:lineRule="auto"/>
              <w:rPr>
                <w:rFonts w:ascii="Republika" w:hAnsi="Republika" w:cs="Arial"/>
              </w:rPr>
            </w:pPr>
            <w:r w:rsidRPr="00483997">
              <w:rPr>
                <w:rFonts w:ascii="Republika" w:hAnsi="Republika" w:cs="Arial"/>
              </w:rPr>
              <w:t>sodelovanje pri pripravi pravnih podlag in vladnih gradiv, povezanih s pristojnostjo in odgovornostjo ministrstva na področju kohezijske politike,</w:t>
            </w:r>
          </w:p>
          <w:p w14:paraId="21FEAAD1" w14:textId="77777777" w:rsidR="00D161E8" w:rsidRPr="00483997" w:rsidRDefault="00D161E8" w:rsidP="00DD2C1E">
            <w:pPr>
              <w:pStyle w:val="Odstavekseznama"/>
              <w:numPr>
                <w:ilvl w:val="0"/>
                <w:numId w:val="56"/>
              </w:numPr>
              <w:autoSpaceDE w:val="0"/>
              <w:autoSpaceDN w:val="0"/>
              <w:adjustRightInd w:val="0"/>
              <w:spacing w:after="0" w:line="276" w:lineRule="auto"/>
              <w:rPr>
                <w:rFonts w:ascii="Republika" w:hAnsi="Republika" w:cs="Arial"/>
              </w:rPr>
            </w:pPr>
            <w:r w:rsidRPr="00483997">
              <w:rPr>
                <w:rFonts w:ascii="Republika" w:hAnsi="Republika" w:cs="Arial"/>
              </w:rPr>
              <w:t xml:space="preserve">sodelovanje z organi v okviru PEKP, </w:t>
            </w:r>
          </w:p>
          <w:p w14:paraId="41EBDE54" w14:textId="77777777" w:rsidR="00D161E8" w:rsidRPr="00483997" w:rsidRDefault="00D161E8" w:rsidP="00DD2C1E">
            <w:pPr>
              <w:pStyle w:val="Odstavekseznama"/>
              <w:numPr>
                <w:ilvl w:val="0"/>
                <w:numId w:val="56"/>
              </w:numPr>
              <w:autoSpaceDE w:val="0"/>
              <w:autoSpaceDN w:val="0"/>
              <w:adjustRightInd w:val="0"/>
              <w:spacing w:after="0" w:line="276" w:lineRule="auto"/>
              <w:rPr>
                <w:rFonts w:ascii="Republika" w:hAnsi="Republika" w:cs="Arial"/>
              </w:rPr>
            </w:pPr>
            <w:r w:rsidRPr="00483997">
              <w:rPr>
                <w:rFonts w:ascii="Republika" w:hAnsi="Republika" w:cs="Arial"/>
              </w:rPr>
              <w:t>izvajanje nalog organa upravljanja za PEKP,</w:t>
            </w:r>
          </w:p>
          <w:p w14:paraId="10BD2485" w14:textId="77777777" w:rsidR="00D161E8" w:rsidRPr="00483997" w:rsidRDefault="00D161E8" w:rsidP="00DD2C1E">
            <w:pPr>
              <w:pStyle w:val="Odstavekseznama"/>
              <w:numPr>
                <w:ilvl w:val="0"/>
                <w:numId w:val="57"/>
              </w:numPr>
              <w:autoSpaceDE w:val="0"/>
              <w:autoSpaceDN w:val="0"/>
              <w:adjustRightInd w:val="0"/>
              <w:spacing w:after="0" w:line="276" w:lineRule="auto"/>
              <w:rPr>
                <w:rFonts w:ascii="Republika" w:hAnsi="Republika" w:cs="Arial"/>
              </w:rPr>
            </w:pPr>
            <w:r w:rsidRPr="00483997">
              <w:rPr>
                <w:rFonts w:ascii="Republika" w:hAnsi="Republika" w:cs="Arial"/>
              </w:rPr>
              <w:t>vzpostavitev sistema, priprava in usklajevanje izvedbenih dokumentov s področja evropske kohezijske politike,</w:t>
            </w:r>
          </w:p>
          <w:p w14:paraId="432EBA4A" w14:textId="77777777" w:rsidR="00D161E8" w:rsidRPr="00483997" w:rsidRDefault="00D161E8" w:rsidP="00DD2C1E">
            <w:pPr>
              <w:pStyle w:val="Odstavekseznama"/>
              <w:numPr>
                <w:ilvl w:val="0"/>
                <w:numId w:val="57"/>
              </w:numPr>
              <w:autoSpaceDE w:val="0"/>
              <w:autoSpaceDN w:val="0"/>
              <w:adjustRightInd w:val="0"/>
              <w:spacing w:after="0" w:line="276" w:lineRule="auto"/>
              <w:rPr>
                <w:rFonts w:ascii="Republika" w:hAnsi="Republika" w:cs="Arial"/>
              </w:rPr>
            </w:pPr>
            <w:r w:rsidRPr="00483997">
              <w:rPr>
                <w:rFonts w:ascii="Republika" w:hAnsi="Republika" w:cs="Arial"/>
              </w:rPr>
              <w:t>spremljanje in nadzor nad izvajanjem kohezijske politike na ministrstvih, vladnih službah in drugih organih, vključenih v izvajanje evropske kohezijske politike,</w:t>
            </w:r>
          </w:p>
          <w:p w14:paraId="72AD76A8" w14:textId="77777777" w:rsidR="00D161E8" w:rsidRPr="00483997" w:rsidRDefault="00D161E8" w:rsidP="00DD2C1E">
            <w:pPr>
              <w:pStyle w:val="Odstavekseznama"/>
              <w:numPr>
                <w:ilvl w:val="0"/>
                <w:numId w:val="57"/>
              </w:numPr>
              <w:autoSpaceDE w:val="0"/>
              <w:autoSpaceDN w:val="0"/>
              <w:adjustRightInd w:val="0"/>
              <w:spacing w:after="0" w:line="276" w:lineRule="auto"/>
              <w:rPr>
                <w:rFonts w:ascii="Republika" w:hAnsi="Republika" w:cs="Arial"/>
              </w:rPr>
            </w:pPr>
            <w:r w:rsidRPr="00483997">
              <w:rPr>
                <w:rFonts w:ascii="Republika" w:hAnsi="Republika" w:cs="Arial"/>
              </w:rPr>
              <w:t>zagotavljanje skladnosti s pravili EU, skladnosti izvajanja, kontrol, poročanja in revizijskih sledi za operacije, izbrane za sofinanciranje, na podlagi meril, ki veljajo za PEKP,</w:t>
            </w:r>
          </w:p>
          <w:p w14:paraId="03ADF9B4" w14:textId="77777777" w:rsidR="00D161E8" w:rsidRPr="00483997" w:rsidRDefault="00D161E8" w:rsidP="00DD2C1E">
            <w:pPr>
              <w:pStyle w:val="Odstavekseznama"/>
              <w:numPr>
                <w:ilvl w:val="0"/>
                <w:numId w:val="57"/>
              </w:numPr>
              <w:autoSpaceDE w:val="0"/>
              <w:autoSpaceDN w:val="0"/>
              <w:adjustRightInd w:val="0"/>
              <w:spacing w:after="0" w:line="276" w:lineRule="auto"/>
              <w:rPr>
                <w:rFonts w:ascii="Republika" w:hAnsi="Republika" w:cs="Arial"/>
              </w:rPr>
            </w:pPr>
            <w:r w:rsidRPr="00483997">
              <w:rPr>
                <w:rFonts w:ascii="Republika" w:hAnsi="Republika" w:cs="Arial"/>
              </w:rPr>
              <w:t>izvajanje sistema spremljanja PEKP,</w:t>
            </w:r>
          </w:p>
          <w:p w14:paraId="44512CCE" w14:textId="77777777" w:rsidR="00D161E8" w:rsidRPr="00483997" w:rsidRDefault="00D161E8" w:rsidP="00DD2C1E">
            <w:pPr>
              <w:pStyle w:val="Odstavekseznama"/>
              <w:numPr>
                <w:ilvl w:val="0"/>
                <w:numId w:val="57"/>
              </w:numPr>
              <w:autoSpaceDE w:val="0"/>
              <w:autoSpaceDN w:val="0"/>
              <w:adjustRightInd w:val="0"/>
              <w:spacing w:after="0" w:line="276" w:lineRule="auto"/>
              <w:rPr>
                <w:rFonts w:ascii="Republika" w:hAnsi="Republika" w:cs="Arial"/>
              </w:rPr>
            </w:pPr>
            <w:r w:rsidRPr="00483997">
              <w:rPr>
                <w:rFonts w:ascii="Republika" w:hAnsi="Republika" w:cs="Arial"/>
              </w:rPr>
              <w:t>usmerjanje dela odbora za spremljanje PEKP in priprava gradiv za spremljanje kakovosti izvajanja PEKP,</w:t>
            </w:r>
          </w:p>
          <w:p w14:paraId="7930C06F" w14:textId="77777777" w:rsidR="00D161E8" w:rsidRPr="00483997" w:rsidRDefault="00D161E8" w:rsidP="00DD2C1E">
            <w:pPr>
              <w:pStyle w:val="Odstavekseznama"/>
              <w:numPr>
                <w:ilvl w:val="0"/>
                <w:numId w:val="57"/>
              </w:numPr>
              <w:autoSpaceDE w:val="0"/>
              <w:autoSpaceDN w:val="0"/>
              <w:adjustRightInd w:val="0"/>
              <w:spacing w:after="0" w:line="276" w:lineRule="auto"/>
              <w:rPr>
                <w:rFonts w:ascii="Republika" w:hAnsi="Republika" w:cs="Arial"/>
              </w:rPr>
            </w:pPr>
            <w:r w:rsidRPr="00483997">
              <w:rPr>
                <w:rFonts w:ascii="Republika" w:hAnsi="Republika" w:cs="Arial"/>
              </w:rPr>
              <w:t>zagotavljanje sistema za zapis in shranjevanje računovodskih podatkov za operacije v računalniški obliki ter zbiranje podatkov o izvajanju, ki so potrebni za upravljanje, spremljanje, nadzor in vrednotenje PEKP,</w:t>
            </w:r>
          </w:p>
          <w:p w14:paraId="5E536E37" w14:textId="77777777" w:rsidR="00D161E8" w:rsidRPr="00483997" w:rsidRDefault="00D161E8" w:rsidP="00DD2C1E">
            <w:pPr>
              <w:pStyle w:val="Odstavekseznama"/>
              <w:numPr>
                <w:ilvl w:val="0"/>
                <w:numId w:val="57"/>
              </w:numPr>
              <w:autoSpaceDE w:val="0"/>
              <w:autoSpaceDN w:val="0"/>
              <w:adjustRightInd w:val="0"/>
              <w:spacing w:after="0" w:line="276" w:lineRule="auto"/>
              <w:rPr>
                <w:rFonts w:ascii="Republika" w:hAnsi="Republika" w:cs="Arial"/>
              </w:rPr>
            </w:pPr>
            <w:r w:rsidRPr="00483997">
              <w:rPr>
                <w:rFonts w:ascii="Republika" w:hAnsi="Republika" w:cs="Arial"/>
              </w:rPr>
              <w:t>izdelava poročil in posredovanje podatkov Vladi RS in drugim relevantnim institucijam,</w:t>
            </w:r>
          </w:p>
          <w:p w14:paraId="41B8129D" w14:textId="77777777" w:rsidR="00D161E8" w:rsidRPr="00483997" w:rsidRDefault="00D161E8" w:rsidP="00DD2C1E">
            <w:pPr>
              <w:pStyle w:val="Odstavekseznama"/>
              <w:numPr>
                <w:ilvl w:val="0"/>
                <w:numId w:val="57"/>
              </w:numPr>
              <w:autoSpaceDE w:val="0"/>
              <w:autoSpaceDN w:val="0"/>
              <w:adjustRightInd w:val="0"/>
              <w:spacing w:after="0" w:line="276" w:lineRule="auto"/>
              <w:rPr>
                <w:rFonts w:ascii="Republika" w:hAnsi="Republika" w:cs="Arial"/>
              </w:rPr>
            </w:pPr>
            <w:r w:rsidRPr="00483997">
              <w:rPr>
                <w:rFonts w:ascii="Republika" w:hAnsi="Republika" w:cs="Arial"/>
              </w:rPr>
              <w:t>izvajanje drugih nalog na področju načrtovanja in izvajanja evropske kohezijske politike,</w:t>
            </w:r>
          </w:p>
          <w:p w14:paraId="4DAEFAAF" w14:textId="77777777" w:rsidR="00D161E8" w:rsidRPr="00483997" w:rsidRDefault="00D161E8" w:rsidP="00DD2C1E">
            <w:pPr>
              <w:pStyle w:val="Odstavekseznama"/>
              <w:numPr>
                <w:ilvl w:val="0"/>
                <w:numId w:val="57"/>
              </w:numPr>
              <w:autoSpaceDE w:val="0"/>
              <w:autoSpaceDN w:val="0"/>
              <w:adjustRightInd w:val="0"/>
              <w:spacing w:after="0" w:line="276" w:lineRule="auto"/>
              <w:rPr>
                <w:rFonts w:ascii="Republika" w:hAnsi="Republika" w:cs="Arial"/>
              </w:rPr>
            </w:pPr>
            <w:r w:rsidRPr="00483997">
              <w:rPr>
                <w:rFonts w:ascii="Republika" w:hAnsi="Republika" w:cs="Arial"/>
              </w:rPr>
              <w:t>sodelovanje z drugimi domačimi in mednarodnimi organi in in</w:t>
            </w:r>
            <w:r>
              <w:rPr>
                <w:rFonts w:ascii="Republika" w:hAnsi="Republika" w:cs="Arial"/>
              </w:rPr>
              <w:t>s</w:t>
            </w:r>
            <w:r w:rsidRPr="00483997">
              <w:rPr>
                <w:rFonts w:ascii="Republika" w:hAnsi="Republika" w:cs="Arial"/>
              </w:rPr>
              <w:t>titucijami v okviru delovnega področja ministrstva na področju kohezijske politike,</w:t>
            </w:r>
          </w:p>
          <w:p w14:paraId="4CD3E9C2" w14:textId="77777777" w:rsidR="00D161E8" w:rsidRPr="00483997" w:rsidRDefault="00D161E8" w:rsidP="00DD2C1E">
            <w:pPr>
              <w:pStyle w:val="Odstavekseznama"/>
              <w:numPr>
                <w:ilvl w:val="0"/>
                <w:numId w:val="57"/>
              </w:numPr>
              <w:autoSpaceDE w:val="0"/>
              <w:autoSpaceDN w:val="0"/>
              <w:adjustRightInd w:val="0"/>
              <w:spacing w:after="0" w:line="276" w:lineRule="auto"/>
              <w:rPr>
                <w:rFonts w:ascii="Republika" w:hAnsi="Republika" w:cs="Arial"/>
              </w:rPr>
            </w:pPr>
            <w:r w:rsidRPr="00483997">
              <w:rPr>
                <w:rFonts w:ascii="Republika" w:hAnsi="Republika" w:cs="Arial"/>
              </w:rPr>
              <w:t>sodelovanje pri delu odborov in delovnih skupin EU na sistemskih in področjih izvajanja PEKP.</w:t>
            </w:r>
          </w:p>
        </w:tc>
      </w:tr>
      <w:tr w:rsidR="00D161E8" w:rsidRPr="00483997" w14:paraId="3E0B35D0" w14:textId="77777777" w:rsidTr="005D0B99">
        <w:trPr>
          <w:trHeight w:val="1458"/>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509CECC2" w14:textId="77777777" w:rsidR="00D161E8" w:rsidRPr="00483997" w:rsidRDefault="00D161E8" w:rsidP="005D0B99">
            <w:pPr>
              <w:spacing w:line="276" w:lineRule="auto"/>
              <w:jc w:val="left"/>
              <w:rPr>
                <w:rFonts w:ascii="Republika" w:eastAsia="Times New Roman" w:hAnsi="Republika" w:cs="Arial"/>
                <w:b/>
              </w:rPr>
            </w:pPr>
            <w:r w:rsidRPr="00483997">
              <w:rPr>
                <w:rFonts w:ascii="Republika" w:eastAsia="Times New Roman" w:hAnsi="Republika" w:cs="Arial"/>
                <w:b/>
              </w:rPr>
              <w:lastRenderedPageBreak/>
              <w:t>Urad za kohezijsko politiko</w:t>
            </w:r>
          </w:p>
          <w:p w14:paraId="2F33B282" w14:textId="77777777" w:rsidR="00D161E8" w:rsidRPr="00483997" w:rsidRDefault="00D161E8" w:rsidP="005D0B99">
            <w:pPr>
              <w:spacing w:line="276" w:lineRule="auto"/>
              <w:rPr>
                <w:rFonts w:ascii="Republika" w:eastAsia="Times New Roman" w:hAnsi="Republika" w:cs="Arial"/>
                <w:b/>
              </w:rPr>
            </w:pP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6D53EB82" w14:textId="77777777" w:rsidR="00D161E8" w:rsidRPr="00483997" w:rsidRDefault="00D161E8" w:rsidP="005D0B99">
            <w:pPr>
              <w:spacing w:line="276" w:lineRule="auto"/>
              <w:jc w:val="center"/>
              <w:rPr>
                <w:rFonts w:ascii="Republika" w:eastAsia="Times New Roman" w:hAnsi="Republika" w:cs="Arial"/>
                <w:b/>
                <w:bCs/>
              </w:rPr>
            </w:pPr>
            <w:r>
              <w:rPr>
                <w:rFonts w:ascii="Republika" w:eastAsia="Times New Roman" w:hAnsi="Republika" w:cs="Arial"/>
                <w:b/>
                <w:bCs/>
              </w:rPr>
              <w:t>2</w:t>
            </w:r>
          </w:p>
          <w:p w14:paraId="424E99E2" w14:textId="77777777" w:rsidR="00D161E8" w:rsidRPr="00483997" w:rsidRDefault="00D161E8" w:rsidP="00D161E8">
            <w:pPr>
              <w:spacing w:line="276" w:lineRule="auto"/>
              <w:ind w:left="720"/>
              <w:jc w:val="center"/>
              <w:rPr>
                <w:rFonts w:ascii="Republika" w:eastAsia="Times New Roman" w:hAnsi="Republika" w:cs="Arial"/>
                <w:b/>
                <w:bCs/>
              </w:rPr>
            </w:pP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5C723928" w14:textId="77777777" w:rsidR="00D161E8" w:rsidRPr="00483997" w:rsidRDefault="00D161E8" w:rsidP="005D0B99">
            <w:pPr>
              <w:spacing w:line="276" w:lineRule="auto"/>
              <w:rPr>
                <w:rFonts w:ascii="Republika" w:eastAsia="Times New Roman" w:hAnsi="Republika" w:cs="Arial"/>
                <w:b/>
                <w:bCs/>
              </w:rPr>
            </w:pPr>
            <w:r w:rsidRPr="00483997">
              <w:rPr>
                <w:rFonts w:ascii="Republika" w:eastAsia="Times New Roman" w:hAnsi="Republika" w:cs="Arial"/>
                <w:b/>
                <w:bCs/>
              </w:rPr>
              <w:t>Naloge Urada za kohezijsko politiko so:</w:t>
            </w:r>
          </w:p>
          <w:p w14:paraId="2507AD5E"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izvajanje nalog organa upravljanja,</w:t>
            </w:r>
          </w:p>
          <w:p w14:paraId="3292AFF6"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vzpostavitev sistema, priprava in usklajevanje izvedbenih dokumentov,</w:t>
            </w:r>
          </w:p>
          <w:p w14:paraId="40754EC7"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priprava gradiv za tehnične sestanke, Odbor za spremljanje in letne sestanke z Evropsko komisijo,</w:t>
            </w:r>
          </w:p>
          <w:p w14:paraId="6F5BFD09"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spremljanje in nadzor nad izvajanjem PEKP na ministrstvih, vladnih službah in drugih organih, vključenih v izvajanje evropske kohezijske politike,</w:t>
            </w:r>
          </w:p>
          <w:p w14:paraId="37072CD2"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zagotavljanje skladnosti s pravili EU, skladnosti izvajanja, upravljalnih preverjanj, poročanja in revizijskih sledi za operacije, izbrane za sofinanciranje, na podlagi meril, ki veljajo za PEKP,</w:t>
            </w:r>
          </w:p>
          <w:p w14:paraId="294F3328"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izvajanje sistema spremljanja PEKP,</w:t>
            </w:r>
          </w:p>
          <w:p w14:paraId="5E6A4837"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usmerjanje dela Odbora za spremljanje in priprava gradiv za spremljanje kakovosti izvajanja PEKP,</w:t>
            </w:r>
          </w:p>
          <w:p w14:paraId="2E615926"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zagotavljanje sistema za zapis in shranjevanje računovodskih podatkov za operacije v računalniški obliki ter zbiranje podatkov o izvajanju, ki so potrebni za upravljanje, spremljanje, nadzor in vrednotenje,</w:t>
            </w:r>
          </w:p>
          <w:p w14:paraId="67A5C13F"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izdelava poročil in posredovanje podatkov Vladi RS in drugim relevantnim institucijam,</w:t>
            </w:r>
          </w:p>
          <w:p w14:paraId="5CF381CD"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izvajanje drugih nalog na področju načrtovanja in izvajanja,</w:t>
            </w:r>
          </w:p>
          <w:p w14:paraId="04C76F3E"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sodelovanje pri pripravi pravnih podlag in vladnih gradiv, povezanih s pristojnostjo in odgovornostjo urada,</w:t>
            </w:r>
          </w:p>
          <w:p w14:paraId="720341DC"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sodelovanje z organom za računovodenje ter nadzornimi organi (nacionalnimi in EU),</w:t>
            </w:r>
          </w:p>
          <w:p w14:paraId="020298CD"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priprava in zagotavljanje podatkov za poročanje o izvajanju projektov v Sloveniji na vseh ravneh,</w:t>
            </w:r>
          </w:p>
          <w:p w14:paraId="38AC97F6"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sodelovanje pri vzpostavitvi in delovanju elektronskega sistema za prenos podatkov med vključenimi informacijskimi sistemi v RS o operacijah za potrebe spremljanja, vrednotenja, finančnega upravljanja, preverjanja in nadzora nad izvajanjem operacij,</w:t>
            </w:r>
          </w:p>
          <w:p w14:paraId="504E87A5"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zagotavljanja skrbništva procesov in ključnih šifrantov informacijskega sistema organa upravljanja (</w:t>
            </w:r>
            <w:r>
              <w:rPr>
                <w:rFonts w:ascii="Republika" w:hAnsi="Republika" w:cs="Arial"/>
              </w:rPr>
              <w:t xml:space="preserve">IS OU </w:t>
            </w:r>
            <w:r w:rsidRPr="00483997">
              <w:rPr>
                <w:rFonts w:ascii="Republika" w:hAnsi="Republika" w:cs="Arial"/>
              </w:rPr>
              <w:t>e-MA2) in njegovo nemoteno delovanje,</w:t>
            </w:r>
          </w:p>
          <w:p w14:paraId="6FB69629"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skrb za nemoteno delovanje infrastrukture, na kateri deluje informacijski sistem organa upravljanja (</w:t>
            </w:r>
            <w:r>
              <w:rPr>
                <w:rFonts w:ascii="Republika" w:hAnsi="Republika" w:cs="Arial"/>
              </w:rPr>
              <w:t xml:space="preserve">IS OU </w:t>
            </w:r>
            <w:r w:rsidRPr="00483997">
              <w:rPr>
                <w:rFonts w:ascii="Republika" w:hAnsi="Republika" w:cs="Arial"/>
              </w:rPr>
              <w:t>e-MA2),</w:t>
            </w:r>
          </w:p>
          <w:p w14:paraId="4AAB9F33"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zagotavljanje podpore uporabnikom informacijskega sistema organa upravljanja (</w:t>
            </w:r>
            <w:r>
              <w:rPr>
                <w:rFonts w:ascii="Republika" w:hAnsi="Republika" w:cs="Arial"/>
              </w:rPr>
              <w:t xml:space="preserve">IS OU </w:t>
            </w:r>
            <w:r w:rsidRPr="00483997">
              <w:rPr>
                <w:rFonts w:ascii="Republika" w:hAnsi="Republika" w:cs="Arial"/>
              </w:rPr>
              <w:t>e-MA2) na vseh ravneh (upravičenci, izvajalska telesa, posredniška telesa, organ upravljanja, organ za računovodenje, revizijski organ, ipd.),</w:t>
            </w:r>
          </w:p>
          <w:p w14:paraId="35074E8E"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lastRenderedPageBreak/>
              <w:t>sodelovanje z drugimi domačimi in mednarodnimi organi in in</w:t>
            </w:r>
            <w:r>
              <w:rPr>
                <w:rFonts w:ascii="Republika" w:hAnsi="Republika" w:cs="Arial"/>
              </w:rPr>
              <w:t>s</w:t>
            </w:r>
            <w:r w:rsidRPr="00483997">
              <w:rPr>
                <w:rFonts w:ascii="Republika" w:hAnsi="Republika" w:cs="Arial"/>
              </w:rPr>
              <w:t>titucijami v okviru delovnega področja ministrstva,</w:t>
            </w:r>
          </w:p>
          <w:p w14:paraId="745D6E0E"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sodelovanje pri delu odborov in delovnih skupin EU na sistemskih in področjih izvajanja PEKP,</w:t>
            </w:r>
          </w:p>
          <w:p w14:paraId="3F541270"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predlog izreka popravljalnih ukrepov iz ugotovitev končnih poročil revizijskega organa,</w:t>
            </w:r>
          </w:p>
          <w:p w14:paraId="17541633"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koordinacija oblikovanja in izvajanja Slovenske strategije pametne specializacije, kar vključuje usklajevanje na vseh deležniških ravneh ter njeno predstavljanje (domače in mednarodno),</w:t>
            </w:r>
          </w:p>
          <w:p w14:paraId="0FE46F42"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spodbujanje mednarodnega povezovanja pri izvajanju Slovenske strategije pametne specializacije vključno s sodelovanjem pri delu odborov in delovnih skupin OECD in EU, vezanih na vsebino Slovenske strategije pametne specializacije,</w:t>
            </w:r>
          </w:p>
          <w:p w14:paraId="498CEA74" w14:textId="77777777" w:rsidR="00D161E8" w:rsidRPr="00483997" w:rsidRDefault="00D161E8" w:rsidP="00DD2C1E">
            <w:pPr>
              <w:pStyle w:val="Odstavekseznama"/>
              <w:numPr>
                <w:ilvl w:val="0"/>
                <w:numId w:val="58"/>
              </w:numPr>
              <w:autoSpaceDE w:val="0"/>
              <w:autoSpaceDN w:val="0"/>
              <w:adjustRightInd w:val="0"/>
              <w:spacing w:after="0" w:line="276" w:lineRule="auto"/>
              <w:rPr>
                <w:rFonts w:ascii="Republika" w:hAnsi="Republika" w:cs="Arial"/>
              </w:rPr>
            </w:pPr>
            <w:r w:rsidRPr="00483997">
              <w:rPr>
                <w:rFonts w:ascii="Republika" w:hAnsi="Republika" w:cs="Arial"/>
              </w:rPr>
              <w:t>spremljanje in vrednotenje Slovenske strategije pametne specializacije ter sodelovanje pri oblikovanju sistemskih rešitev in drugih najzahtevnejših gradiv na področju upravljanja s podatki vezanih na izvajanje Slovenske strategije pametne specializacije.</w:t>
            </w:r>
          </w:p>
        </w:tc>
      </w:tr>
      <w:tr w:rsidR="00D161E8" w:rsidRPr="00483997" w14:paraId="6FBE5FE2" w14:textId="77777777" w:rsidTr="005D0B99">
        <w:trPr>
          <w:trHeight w:val="1458"/>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4F1C45F4" w14:textId="77777777" w:rsidR="00D161E8" w:rsidRPr="00483997" w:rsidRDefault="00D161E8" w:rsidP="005D0B99">
            <w:pPr>
              <w:spacing w:line="276" w:lineRule="auto"/>
              <w:jc w:val="left"/>
              <w:rPr>
                <w:rFonts w:ascii="Republika" w:eastAsia="Times New Roman" w:hAnsi="Republika" w:cs="Arial"/>
                <w:b/>
              </w:rPr>
            </w:pPr>
            <w:r w:rsidRPr="00483997">
              <w:rPr>
                <w:rFonts w:ascii="Republika" w:eastAsia="Times New Roman" w:hAnsi="Republika" w:cs="Arial"/>
                <w:b/>
              </w:rPr>
              <w:lastRenderedPageBreak/>
              <w:t>Sektor za upravljanje</w:t>
            </w:r>
          </w:p>
          <w:p w14:paraId="0AB46FDF" w14:textId="77777777" w:rsidR="00D161E8" w:rsidRPr="00483997" w:rsidRDefault="00D161E8" w:rsidP="005D0B99">
            <w:pPr>
              <w:spacing w:line="276" w:lineRule="auto"/>
              <w:rPr>
                <w:rFonts w:ascii="Republika" w:eastAsia="Times New Roman" w:hAnsi="Republika" w:cs="Arial"/>
                <w:b/>
              </w:rPr>
            </w:pP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47346367" w14:textId="77777777" w:rsidR="00D161E8" w:rsidRPr="00483997" w:rsidRDefault="00D161E8" w:rsidP="005D0B99">
            <w:pPr>
              <w:spacing w:line="276" w:lineRule="auto"/>
              <w:jc w:val="center"/>
              <w:rPr>
                <w:rFonts w:ascii="Republika" w:eastAsia="Times New Roman" w:hAnsi="Republika" w:cs="Arial"/>
                <w:b/>
                <w:bCs/>
              </w:rPr>
            </w:pPr>
            <w:r w:rsidRPr="00483997">
              <w:rPr>
                <w:rFonts w:ascii="Republika" w:eastAsia="Times New Roman" w:hAnsi="Republika" w:cs="Arial"/>
                <w:b/>
                <w:bCs/>
              </w:rPr>
              <w:t>1</w:t>
            </w:r>
            <w:r>
              <w:rPr>
                <w:rFonts w:ascii="Republika" w:eastAsia="Times New Roman" w:hAnsi="Republika" w:cs="Arial"/>
                <w:b/>
                <w:bCs/>
              </w:rPr>
              <w:t>3</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3FD63265" w14:textId="77777777" w:rsidR="00D161E8" w:rsidRPr="00483997" w:rsidRDefault="00D161E8" w:rsidP="005D0B99">
            <w:pPr>
              <w:spacing w:line="276" w:lineRule="auto"/>
              <w:rPr>
                <w:rFonts w:ascii="Republika" w:eastAsia="Times New Roman" w:hAnsi="Republika" w:cs="Arial"/>
                <w:b/>
              </w:rPr>
            </w:pPr>
            <w:r w:rsidRPr="00483997">
              <w:rPr>
                <w:rFonts w:ascii="Republika" w:eastAsia="Times New Roman" w:hAnsi="Republika" w:cs="Arial"/>
                <w:b/>
              </w:rPr>
              <w:t>Naloge Sektorja za upravljanje so:</w:t>
            </w:r>
          </w:p>
          <w:p w14:paraId="17582D94" w14:textId="77777777" w:rsidR="00D161E8" w:rsidRPr="00483997" w:rsidRDefault="00D161E8" w:rsidP="00DD2C1E">
            <w:pPr>
              <w:pStyle w:val="Odstavekseznama"/>
              <w:numPr>
                <w:ilvl w:val="0"/>
                <w:numId w:val="59"/>
              </w:numPr>
              <w:autoSpaceDE w:val="0"/>
              <w:autoSpaceDN w:val="0"/>
              <w:adjustRightInd w:val="0"/>
              <w:spacing w:after="0" w:line="276" w:lineRule="auto"/>
              <w:rPr>
                <w:rFonts w:ascii="Republika" w:hAnsi="Republika" w:cs="Arial"/>
              </w:rPr>
            </w:pPr>
            <w:r w:rsidRPr="00483997">
              <w:rPr>
                <w:rFonts w:ascii="Republika" w:hAnsi="Republika" w:cs="Arial"/>
              </w:rPr>
              <w:t>sodelovanje pri pripravi strateških in izvedbenih sektorskih dokumentov,</w:t>
            </w:r>
          </w:p>
          <w:p w14:paraId="2CD934EC" w14:textId="77777777" w:rsidR="00D161E8" w:rsidRPr="00483997" w:rsidRDefault="00D161E8" w:rsidP="00DD2C1E">
            <w:pPr>
              <w:pStyle w:val="Odstavekseznama"/>
              <w:numPr>
                <w:ilvl w:val="0"/>
                <w:numId w:val="59"/>
              </w:numPr>
              <w:autoSpaceDE w:val="0"/>
              <w:autoSpaceDN w:val="0"/>
              <w:adjustRightInd w:val="0"/>
              <w:spacing w:after="0" w:line="276" w:lineRule="auto"/>
              <w:rPr>
                <w:rFonts w:ascii="Republika" w:hAnsi="Republika" w:cs="Arial"/>
              </w:rPr>
            </w:pPr>
            <w:r w:rsidRPr="00483997">
              <w:rPr>
                <w:rFonts w:ascii="Republika" w:hAnsi="Republika" w:cs="Arial"/>
              </w:rPr>
              <w:t>koordinacija priprave izvedbenih dokumentov,</w:t>
            </w:r>
          </w:p>
          <w:p w14:paraId="23D01761" w14:textId="77777777" w:rsidR="00D161E8" w:rsidRPr="00483997" w:rsidRDefault="00D161E8" w:rsidP="00DD2C1E">
            <w:pPr>
              <w:pStyle w:val="Odstavekseznama"/>
              <w:numPr>
                <w:ilvl w:val="0"/>
                <w:numId w:val="59"/>
              </w:numPr>
              <w:autoSpaceDE w:val="0"/>
              <w:autoSpaceDN w:val="0"/>
              <w:adjustRightInd w:val="0"/>
              <w:spacing w:after="0" w:line="276" w:lineRule="auto"/>
              <w:rPr>
                <w:rFonts w:ascii="Republika" w:hAnsi="Republika" w:cs="Arial"/>
              </w:rPr>
            </w:pPr>
            <w:r w:rsidRPr="00483997">
              <w:rPr>
                <w:rFonts w:ascii="Republika" w:hAnsi="Republika" w:cs="Arial"/>
              </w:rPr>
              <w:t>spremljanje dela institucij EU na delovnih področjih sektorja,</w:t>
            </w:r>
          </w:p>
          <w:p w14:paraId="011DAF52" w14:textId="77777777" w:rsidR="00D161E8" w:rsidRPr="00483997" w:rsidRDefault="00D161E8" w:rsidP="00DD2C1E">
            <w:pPr>
              <w:pStyle w:val="Odstavekseznama"/>
              <w:numPr>
                <w:ilvl w:val="0"/>
                <w:numId w:val="59"/>
              </w:numPr>
              <w:autoSpaceDE w:val="0"/>
              <w:autoSpaceDN w:val="0"/>
              <w:adjustRightInd w:val="0"/>
              <w:spacing w:after="0" w:line="276" w:lineRule="auto"/>
              <w:rPr>
                <w:rFonts w:ascii="Republika" w:hAnsi="Republika" w:cs="Arial"/>
              </w:rPr>
            </w:pPr>
            <w:r w:rsidRPr="00483997">
              <w:rPr>
                <w:rFonts w:ascii="Republika" w:hAnsi="Republika" w:cs="Arial"/>
              </w:rPr>
              <w:t>vodenje/sodelovanje v projektnih skupinah, medresorskih delovnih skupinah, strokovnih skupinah, upravnih odborih, strokovnih svetih, programskih svetih, nadzornih odborih;</w:t>
            </w:r>
          </w:p>
          <w:p w14:paraId="6ADB906A" w14:textId="77777777" w:rsidR="00D161E8" w:rsidRPr="00483997" w:rsidRDefault="00D161E8" w:rsidP="00DD2C1E">
            <w:pPr>
              <w:pStyle w:val="Odstavekseznama"/>
              <w:numPr>
                <w:ilvl w:val="0"/>
                <w:numId w:val="59"/>
              </w:numPr>
              <w:autoSpaceDE w:val="0"/>
              <w:autoSpaceDN w:val="0"/>
              <w:adjustRightInd w:val="0"/>
              <w:spacing w:after="0" w:line="276" w:lineRule="auto"/>
              <w:rPr>
                <w:rFonts w:ascii="Republika" w:hAnsi="Republika" w:cs="Arial"/>
              </w:rPr>
            </w:pPr>
            <w:r w:rsidRPr="00483997">
              <w:rPr>
                <w:rFonts w:ascii="Republika" w:hAnsi="Republika" w:cs="Arial"/>
              </w:rPr>
              <w:t>izvajanje nalog splošnega upravljanja za potrebe evropske kohezijske politike, ki izhajajo iz veljavnega pravnega reda EU,</w:t>
            </w:r>
          </w:p>
          <w:p w14:paraId="0440121F" w14:textId="77777777" w:rsidR="00D161E8" w:rsidRPr="00483997" w:rsidRDefault="00D161E8" w:rsidP="00DD2C1E">
            <w:pPr>
              <w:pStyle w:val="Odstavekseznama"/>
              <w:numPr>
                <w:ilvl w:val="0"/>
                <w:numId w:val="59"/>
              </w:numPr>
              <w:autoSpaceDE w:val="0"/>
              <w:autoSpaceDN w:val="0"/>
              <w:adjustRightInd w:val="0"/>
              <w:spacing w:after="0" w:line="276" w:lineRule="auto"/>
              <w:rPr>
                <w:rFonts w:ascii="Republika" w:hAnsi="Republika" w:cs="Arial"/>
              </w:rPr>
            </w:pPr>
            <w:r w:rsidRPr="00483997">
              <w:rPr>
                <w:rFonts w:ascii="Republika" w:hAnsi="Republika" w:cs="Arial"/>
              </w:rPr>
              <w:t>priprava izvedbenih načrtov PEKP in izvajanje drugih nalog finančnega upravljanja,</w:t>
            </w:r>
          </w:p>
          <w:p w14:paraId="2903E596" w14:textId="77777777" w:rsidR="00D161E8" w:rsidRPr="00483997" w:rsidRDefault="00D161E8" w:rsidP="00DD2C1E">
            <w:pPr>
              <w:pStyle w:val="Odstavekseznama"/>
              <w:numPr>
                <w:ilvl w:val="0"/>
                <w:numId w:val="59"/>
              </w:numPr>
              <w:autoSpaceDE w:val="0"/>
              <w:autoSpaceDN w:val="0"/>
              <w:adjustRightInd w:val="0"/>
              <w:spacing w:after="0" w:line="276" w:lineRule="auto"/>
              <w:rPr>
                <w:rFonts w:ascii="Republika" w:hAnsi="Republika" w:cs="Arial"/>
              </w:rPr>
            </w:pPr>
            <w:r w:rsidRPr="00483997">
              <w:rPr>
                <w:rFonts w:ascii="Republika" w:hAnsi="Republika" w:cs="Arial"/>
              </w:rPr>
              <w:t>koordiniranje priprave gradiv in organizacija tehničnih sestankov, Odbora za spremljanje in letnih sestankov z Evropsko komisijo,</w:t>
            </w:r>
          </w:p>
          <w:p w14:paraId="158B796C" w14:textId="77777777" w:rsidR="00D161E8" w:rsidRPr="00483997" w:rsidRDefault="00D161E8" w:rsidP="00DD2C1E">
            <w:pPr>
              <w:pStyle w:val="Odstavekseznama"/>
              <w:numPr>
                <w:ilvl w:val="0"/>
                <w:numId w:val="59"/>
              </w:numPr>
              <w:autoSpaceDE w:val="0"/>
              <w:autoSpaceDN w:val="0"/>
              <w:adjustRightInd w:val="0"/>
              <w:spacing w:after="0" w:line="276" w:lineRule="auto"/>
              <w:rPr>
                <w:rFonts w:ascii="Republika" w:hAnsi="Republika" w:cs="Arial"/>
              </w:rPr>
            </w:pPr>
            <w:r w:rsidRPr="00483997">
              <w:rPr>
                <w:rFonts w:ascii="Republika" w:hAnsi="Republika" w:cs="Arial"/>
              </w:rPr>
              <w:t>koordinacija in spremljanje domačih in tujih revizij sistema in revizij operacij, ter spremljanje in poročanje o nepravilnostih,</w:t>
            </w:r>
          </w:p>
          <w:p w14:paraId="22BDD41E" w14:textId="77777777" w:rsidR="00D161E8" w:rsidRPr="00483997" w:rsidRDefault="00D161E8" w:rsidP="00DD2C1E">
            <w:pPr>
              <w:pStyle w:val="Odstavekseznama"/>
              <w:numPr>
                <w:ilvl w:val="0"/>
                <w:numId w:val="59"/>
              </w:numPr>
              <w:autoSpaceDE w:val="0"/>
              <w:autoSpaceDN w:val="0"/>
              <w:adjustRightInd w:val="0"/>
              <w:spacing w:after="0" w:line="276" w:lineRule="auto"/>
              <w:rPr>
                <w:rFonts w:ascii="Republika" w:hAnsi="Republika" w:cs="Arial"/>
              </w:rPr>
            </w:pPr>
            <w:r w:rsidRPr="00483997">
              <w:rPr>
                <w:rFonts w:ascii="Republika" w:hAnsi="Republika" w:cs="Arial"/>
              </w:rPr>
              <w:t>priprava (skupaj z drugimi NOE) in posredovanje informacije o potrebnih spremembah in dopolnitvah programskih dokumentov ter ostalih gradiv Odboru za spremljanje,</w:t>
            </w:r>
          </w:p>
          <w:p w14:paraId="677F38FF" w14:textId="77777777" w:rsidR="00D161E8" w:rsidRPr="00483997" w:rsidRDefault="00D161E8" w:rsidP="00DD2C1E">
            <w:pPr>
              <w:pStyle w:val="Odstavekseznama"/>
              <w:numPr>
                <w:ilvl w:val="0"/>
                <w:numId w:val="59"/>
              </w:numPr>
              <w:autoSpaceDE w:val="0"/>
              <w:autoSpaceDN w:val="0"/>
              <w:adjustRightInd w:val="0"/>
              <w:spacing w:after="0" w:line="276" w:lineRule="auto"/>
              <w:rPr>
                <w:rFonts w:ascii="Republika" w:hAnsi="Republika" w:cs="Arial"/>
              </w:rPr>
            </w:pPr>
            <w:r w:rsidRPr="00483997">
              <w:rPr>
                <w:rFonts w:ascii="Republika" w:hAnsi="Republika" w:cs="Arial"/>
              </w:rPr>
              <w:lastRenderedPageBreak/>
              <w:t>spremljanje vladnih gradiv s področja evropske kohezijske politike za cilj »naložbe za rast in delovna mesta«,</w:t>
            </w:r>
          </w:p>
          <w:p w14:paraId="16BA6E06" w14:textId="77777777" w:rsidR="00D161E8" w:rsidRPr="00483997" w:rsidRDefault="00D161E8" w:rsidP="00DD2C1E">
            <w:pPr>
              <w:pStyle w:val="Odstavekseznama"/>
              <w:numPr>
                <w:ilvl w:val="0"/>
                <w:numId w:val="59"/>
              </w:numPr>
              <w:autoSpaceDE w:val="0"/>
              <w:autoSpaceDN w:val="0"/>
              <w:adjustRightInd w:val="0"/>
              <w:spacing w:after="0" w:line="276" w:lineRule="auto"/>
              <w:rPr>
                <w:rFonts w:ascii="Republika" w:hAnsi="Republika" w:cs="Arial"/>
              </w:rPr>
            </w:pPr>
            <w:r w:rsidRPr="00483997">
              <w:rPr>
                <w:rFonts w:ascii="Republika" w:hAnsi="Republika" w:cs="Arial"/>
              </w:rPr>
              <w:t>priprava (skupaj z drugimi NOE), spremljanje in koordinacija Opisa sistema upravljanja in nadzora (OSUN) ter priprava sprememb,</w:t>
            </w:r>
          </w:p>
          <w:p w14:paraId="091B986D" w14:textId="77777777" w:rsidR="00D161E8" w:rsidRPr="00483997" w:rsidRDefault="00D161E8" w:rsidP="00DD2C1E">
            <w:pPr>
              <w:pStyle w:val="Odstavekseznama"/>
              <w:numPr>
                <w:ilvl w:val="0"/>
                <w:numId w:val="59"/>
              </w:numPr>
              <w:autoSpaceDE w:val="0"/>
              <w:autoSpaceDN w:val="0"/>
              <w:adjustRightInd w:val="0"/>
              <w:spacing w:after="0" w:line="276" w:lineRule="auto"/>
              <w:rPr>
                <w:rFonts w:ascii="Republika" w:hAnsi="Republika" w:cs="Arial"/>
              </w:rPr>
            </w:pPr>
            <w:r w:rsidRPr="00483997">
              <w:rPr>
                <w:rFonts w:ascii="Republika" w:hAnsi="Republika" w:cs="Arial"/>
              </w:rPr>
              <w:t>koordinacija priprave in sodelovanje pri pripravi poročil o izvajanju PEKP,</w:t>
            </w:r>
          </w:p>
          <w:p w14:paraId="02B34293" w14:textId="77777777" w:rsidR="00D161E8" w:rsidRPr="00483997" w:rsidRDefault="00D161E8" w:rsidP="00DD2C1E">
            <w:pPr>
              <w:pStyle w:val="Odstavekseznama"/>
              <w:numPr>
                <w:ilvl w:val="0"/>
                <w:numId w:val="59"/>
              </w:numPr>
              <w:autoSpaceDE w:val="0"/>
              <w:autoSpaceDN w:val="0"/>
              <w:adjustRightInd w:val="0"/>
              <w:spacing w:after="0" w:line="276" w:lineRule="auto"/>
              <w:rPr>
                <w:rFonts w:ascii="Republika" w:hAnsi="Republika" w:cs="Arial"/>
              </w:rPr>
            </w:pPr>
            <w:r w:rsidRPr="00483997">
              <w:rPr>
                <w:rFonts w:ascii="Republika" w:hAnsi="Republika" w:cs="Arial"/>
              </w:rPr>
              <w:t>priprava drugih navodil, pravilnikov in dokumentov za izvajanje PEKP,</w:t>
            </w:r>
          </w:p>
          <w:p w14:paraId="320DC4FD" w14:textId="77777777" w:rsidR="00D161E8" w:rsidRPr="00483997" w:rsidRDefault="00D161E8" w:rsidP="00DD2C1E">
            <w:pPr>
              <w:pStyle w:val="Odstavekseznama"/>
              <w:numPr>
                <w:ilvl w:val="0"/>
                <w:numId w:val="59"/>
              </w:numPr>
              <w:autoSpaceDE w:val="0"/>
              <w:autoSpaceDN w:val="0"/>
              <w:adjustRightInd w:val="0"/>
              <w:spacing w:after="0" w:line="276" w:lineRule="auto"/>
              <w:rPr>
                <w:rFonts w:ascii="Republika" w:hAnsi="Republika" w:cs="Arial"/>
              </w:rPr>
            </w:pPr>
            <w:r w:rsidRPr="00483997">
              <w:rPr>
                <w:rFonts w:ascii="Republika" w:hAnsi="Republika" w:cs="Arial"/>
              </w:rPr>
              <w:t>koordinacija dela in priprava skupnih dokumentov s posredniškimi telesi,</w:t>
            </w:r>
          </w:p>
          <w:p w14:paraId="554AF19B" w14:textId="77777777" w:rsidR="00D161E8" w:rsidRPr="00483997" w:rsidRDefault="00D161E8" w:rsidP="00DD2C1E">
            <w:pPr>
              <w:pStyle w:val="Odstavekseznama"/>
              <w:numPr>
                <w:ilvl w:val="0"/>
                <w:numId w:val="59"/>
              </w:numPr>
              <w:autoSpaceDE w:val="0"/>
              <w:autoSpaceDN w:val="0"/>
              <w:adjustRightInd w:val="0"/>
              <w:spacing w:after="0" w:line="276" w:lineRule="auto"/>
              <w:rPr>
                <w:rFonts w:ascii="Republika" w:eastAsia="Times New Roman" w:hAnsi="Republika" w:cs="Arial"/>
                <w:b/>
                <w:bCs/>
              </w:rPr>
            </w:pPr>
            <w:r w:rsidRPr="00483997">
              <w:rPr>
                <w:rFonts w:ascii="Republika" w:hAnsi="Republika" w:cs="Arial"/>
              </w:rPr>
              <w:t>koordinacija in sodelovanje z ostalimi NOE za potrebe učinkovitega izvajanja nalog organa upravljanja,</w:t>
            </w:r>
          </w:p>
          <w:p w14:paraId="3723B408" w14:textId="77777777" w:rsidR="00D161E8" w:rsidRPr="00483997" w:rsidRDefault="00D161E8" w:rsidP="00DD2C1E">
            <w:pPr>
              <w:pStyle w:val="Odstavekseznama"/>
              <w:numPr>
                <w:ilvl w:val="0"/>
                <w:numId w:val="59"/>
              </w:numPr>
              <w:autoSpaceDE w:val="0"/>
              <w:autoSpaceDN w:val="0"/>
              <w:adjustRightInd w:val="0"/>
              <w:spacing w:after="0" w:line="276" w:lineRule="auto"/>
              <w:rPr>
                <w:rFonts w:ascii="Republika" w:eastAsia="Times New Roman" w:hAnsi="Republika" w:cs="Arial"/>
                <w:b/>
                <w:bCs/>
              </w:rPr>
            </w:pPr>
            <w:r w:rsidRPr="00483997">
              <w:rPr>
                <w:rFonts w:ascii="Republika" w:hAnsi="Republika" w:cs="Arial"/>
              </w:rPr>
              <w:t>sodelovanje pri aktivnostih vrednotenja PEKP.</w:t>
            </w:r>
          </w:p>
        </w:tc>
      </w:tr>
      <w:tr w:rsidR="00D161E8" w:rsidRPr="00483997" w14:paraId="016D74F9" w14:textId="77777777" w:rsidTr="005D0B99">
        <w:trPr>
          <w:trHeight w:val="1458"/>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75715E27" w14:textId="77777777" w:rsidR="00D161E8" w:rsidRPr="00483997" w:rsidRDefault="00D161E8" w:rsidP="005D0B99">
            <w:pPr>
              <w:spacing w:line="276" w:lineRule="auto"/>
              <w:jc w:val="left"/>
              <w:rPr>
                <w:rFonts w:ascii="Republika" w:eastAsia="Times New Roman" w:hAnsi="Republika" w:cs="Arial"/>
                <w:b/>
              </w:rPr>
            </w:pPr>
            <w:r w:rsidRPr="00483997">
              <w:rPr>
                <w:rFonts w:ascii="Republika" w:eastAsia="Times New Roman" w:hAnsi="Republika" w:cs="Arial"/>
                <w:b/>
              </w:rPr>
              <w:lastRenderedPageBreak/>
              <w:t>Sektor za sklade</w:t>
            </w:r>
          </w:p>
          <w:p w14:paraId="19360484" w14:textId="77777777" w:rsidR="00D161E8" w:rsidRPr="00483997" w:rsidRDefault="00D161E8" w:rsidP="005D0B99">
            <w:pPr>
              <w:spacing w:line="276" w:lineRule="auto"/>
              <w:jc w:val="left"/>
              <w:rPr>
                <w:rFonts w:ascii="Republika" w:eastAsia="Times New Roman" w:hAnsi="Republika" w:cs="Arial"/>
                <w:b/>
              </w:rPr>
            </w:pP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485809A7" w14:textId="77777777" w:rsidR="00D161E8" w:rsidRPr="00483997" w:rsidRDefault="00D161E8" w:rsidP="005D0B99">
            <w:pPr>
              <w:spacing w:line="276" w:lineRule="auto"/>
              <w:jc w:val="center"/>
              <w:rPr>
                <w:rFonts w:ascii="Republika" w:eastAsia="Times New Roman" w:hAnsi="Republika" w:cs="Arial"/>
                <w:b/>
                <w:bCs/>
              </w:rPr>
            </w:pPr>
            <w:r w:rsidRPr="00483997">
              <w:rPr>
                <w:rFonts w:ascii="Republika" w:eastAsia="Times New Roman" w:hAnsi="Republika" w:cs="Arial"/>
                <w:b/>
                <w:bCs/>
              </w:rPr>
              <w:t>1</w:t>
            </w:r>
            <w:r>
              <w:rPr>
                <w:rFonts w:ascii="Republika" w:eastAsia="Times New Roman" w:hAnsi="Republika" w:cs="Arial"/>
                <w:b/>
                <w:bCs/>
              </w:rPr>
              <w:t>6</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7477335E" w14:textId="77777777" w:rsidR="00D161E8" w:rsidRPr="00483997" w:rsidRDefault="00D161E8" w:rsidP="005D0B99">
            <w:pPr>
              <w:spacing w:line="276" w:lineRule="auto"/>
              <w:rPr>
                <w:rFonts w:ascii="Republika" w:eastAsia="Times New Roman" w:hAnsi="Republika" w:cs="Arial"/>
                <w:b/>
              </w:rPr>
            </w:pPr>
            <w:r w:rsidRPr="00483997">
              <w:rPr>
                <w:rFonts w:ascii="Republika" w:eastAsia="Times New Roman" w:hAnsi="Republika" w:cs="Arial"/>
                <w:b/>
              </w:rPr>
              <w:t>Naloge Sektorja za sklade so:</w:t>
            </w:r>
          </w:p>
          <w:p w14:paraId="1BFA85FA" w14:textId="77777777" w:rsidR="00D161E8" w:rsidRPr="00483997" w:rsidRDefault="00D161E8" w:rsidP="00DD2C1E">
            <w:pPr>
              <w:pStyle w:val="Odstavekseznama"/>
              <w:numPr>
                <w:ilvl w:val="0"/>
                <w:numId w:val="60"/>
              </w:numPr>
              <w:autoSpaceDE w:val="0"/>
              <w:autoSpaceDN w:val="0"/>
              <w:adjustRightInd w:val="0"/>
              <w:spacing w:after="0" w:line="276" w:lineRule="auto"/>
              <w:rPr>
                <w:rFonts w:ascii="Republika" w:hAnsi="Republika" w:cs="Arial"/>
              </w:rPr>
            </w:pPr>
            <w:r w:rsidRPr="00483997">
              <w:rPr>
                <w:rFonts w:ascii="Republika" w:hAnsi="Republika" w:cs="Arial"/>
              </w:rPr>
              <w:t>priprava in sodelovanje pri pripravi programskih izhodišč in dokumentov za večletna programska obdobja na področju kohezijske politike,</w:t>
            </w:r>
          </w:p>
          <w:p w14:paraId="74F27FCA" w14:textId="77777777" w:rsidR="00D161E8" w:rsidRPr="00483997" w:rsidRDefault="00D161E8" w:rsidP="00DD2C1E">
            <w:pPr>
              <w:pStyle w:val="Odstavekseznama"/>
              <w:numPr>
                <w:ilvl w:val="0"/>
                <w:numId w:val="60"/>
              </w:numPr>
              <w:autoSpaceDE w:val="0"/>
              <w:autoSpaceDN w:val="0"/>
              <w:adjustRightInd w:val="0"/>
              <w:spacing w:after="0" w:line="276" w:lineRule="auto"/>
              <w:rPr>
                <w:rFonts w:ascii="Republika" w:hAnsi="Republika" w:cs="Arial"/>
              </w:rPr>
            </w:pPr>
            <w:r w:rsidRPr="00483997">
              <w:rPr>
                <w:rFonts w:ascii="Republika" w:hAnsi="Republika" w:cs="Arial"/>
              </w:rPr>
              <w:t>sodelovanje pri nadzoru nad sistemom upravljanja in izvajanja programskih dokumentov,</w:t>
            </w:r>
          </w:p>
          <w:p w14:paraId="161D5C86" w14:textId="77777777" w:rsidR="00D161E8" w:rsidRPr="00483997" w:rsidRDefault="00D161E8" w:rsidP="00DD2C1E">
            <w:pPr>
              <w:pStyle w:val="Odstavekseznama"/>
              <w:numPr>
                <w:ilvl w:val="0"/>
                <w:numId w:val="60"/>
              </w:numPr>
              <w:autoSpaceDE w:val="0"/>
              <w:autoSpaceDN w:val="0"/>
              <w:adjustRightInd w:val="0"/>
              <w:spacing w:after="0" w:line="276" w:lineRule="auto"/>
              <w:rPr>
                <w:rFonts w:ascii="Republika" w:hAnsi="Republika" w:cs="Arial"/>
              </w:rPr>
            </w:pPr>
            <w:r w:rsidRPr="00483997">
              <w:rPr>
                <w:rFonts w:ascii="Republika" w:hAnsi="Republika" w:cs="Arial"/>
              </w:rPr>
              <w:t>zagotavljanje ustreznosti izbora operacij v okviru PEKP,</w:t>
            </w:r>
          </w:p>
          <w:p w14:paraId="7F734922" w14:textId="77777777" w:rsidR="00D161E8" w:rsidRPr="00483997" w:rsidRDefault="00D161E8" w:rsidP="00DD2C1E">
            <w:pPr>
              <w:pStyle w:val="Odstavekseznama"/>
              <w:numPr>
                <w:ilvl w:val="0"/>
                <w:numId w:val="60"/>
              </w:numPr>
              <w:autoSpaceDE w:val="0"/>
              <w:autoSpaceDN w:val="0"/>
              <w:adjustRightInd w:val="0"/>
              <w:spacing w:after="0" w:line="276" w:lineRule="auto"/>
              <w:rPr>
                <w:rFonts w:ascii="Republika" w:hAnsi="Republika" w:cs="Arial"/>
              </w:rPr>
            </w:pPr>
            <w:r w:rsidRPr="00483997">
              <w:rPr>
                <w:rFonts w:ascii="Republika" w:hAnsi="Republika" w:cs="Arial"/>
              </w:rPr>
              <w:t>redno usmerjanje in svetovanje drugim organom in institucijam, vključenim v izvajanje PEKP,</w:t>
            </w:r>
          </w:p>
          <w:p w14:paraId="04C98FFF" w14:textId="77777777" w:rsidR="00D161E8" w:rsidRPr="00483997" w:rsidRDefault="00D161E8" w:rsidP="00DD2C1E">
            <w:pPr>
              <w:pStyle w:val="Odstavekseznama"/>
              <w:numPr>
                <w:ilvl w:val="0"/>
                <w:numId w:val="60"/>
              </w:numPr>
              <w:autoSpaceDE w:val="0"/>
              <w:autoSpaceDN w:val="0"/>
              <w:adjustRightInd w:val="0"/>
              <w:spacing w:after="0" w:line="276" w:lineRule="auto"/>
              <w:rPr>
                <w:rFonts w:ascii="Republika" w:hAnsi="Republika" w:cs="Arial"/>
              </w:rPr>
            </w:pPr>
            <w:r w:rsidRPr="00483997">
              <w:rPr>
                <w:rFonts w:ascii="Republika" w:hAnsi="Republika" w:cs="Arial"/>
              </w:rPr>
              <w:t>priprava oziroma sodelovanje pri pripravi vsebinskih navodil in predlogov ter usklajevanje in izmenjava informacij s posredniškimi telesi, organom za računovodenje in revizijskim organom,</w:t>
            </w:r>
          </w:p>
          <w:p w14:paraId="43A5D9D1" w14:textId="77777777" w:rsidR="00D161E8" w:rsidRPr="00483997" w:rsidRDefault="00D161E8" w:rsidP="00DD2C1E">
            <w:pPr>
              <w:pStyle w:val="Odstavekseznama"/>
              <w:numPr>
                <w:ilvl w:val="0"/>
                <w:numId w:val="60"/>
              </w:numPr>
              <w:autoSpaceDE w:val="0"/>
              <w:autoSpaceDN w:val="0"/>
              <w:adjustRightInd w:val="0"/>
              <w:spacing w:after="0" w:line="276" w:lineRule="auto"/>
              <w:rPr>
                <w:rFonts w:ascii="Republika" w:hAnsi="Republika" w:cs="Arial"/>
              </w:rPr>
            </w:pPr>
            <w:r w:rsidRPr="00483997">
              <w:rPr>
                <w:rFonts w:ascii="Republika" w:hAnsi="Republika" w:cs="Arial"/>
              </w:rPr>
              <w:t>sodelovanje pri pripravi navodil in ostalih izvedbenih dokumentov,</w:t>
            </w:r>
          </w:p>
          <w:p w14:paraId="4CA1F8E6" w14:textId="77777777" w:rsidR="00D161E8" w:rsidRPr="00483997" w:rsidRDefault="00D161E8" w:rsidP="00DD2C1E">
            <w:pPr>
              <w:pStyle w:val="Odstavekseznama"/>
              <w:numPr>
                <w:ilvl w:val="0"/>
                <w:numId w:val="60"/>
              </w:numPr>
              <w:autoSpaceDE w:val="0"/>
              <w:autoSpaceDN w:val="0"/>
              <w:adjustRightInd w:val="0"/>
              <w:spacing w:after="0" w:line="276" w:lineRule="auto"/>
              <w:rPr>
                <w:rFonts w:ascii="Republika" w:hAnsi="Republika" w:cs="Arial"/>
              </w:rPr>
            </w:pPr>
            <w:r w:rsidRPr="00483997">
              <w:rPr>
                <w:rFonts w:ascii="Republika" w:hAnsi="Republika" w:cs="Arial"/>
              </w:rPr>
              <w:t>priprava vsebinskih analiz, informacij, gradiv in poročil o izvajanju PEKP,</w:t>
            </w:r>
          </w:p>
          <w:p w14:paraId="7CD65E73" w14:textId="77777777" w:rsidR="00D161E8" w:rsidRPr="00483997" w:rsidRDefault="00D161E8" w:rsidP="00DD2C1E">
            <w:pPr>
              <w:pStyle w:val="Odstavekseznama"/>
              <w:numPr>
                <w:ilvl w:val="0"/>
                <w:numId w:val="60"/>
              </w:numPr>
              <w:autoSpaceDE w:val="0"/>
              <w:autoSpaceDN w:val="0"/>
              <w:adjustRightInd w:val="0"/>
              <w:spacing w:after="0" w:line="276" w:lineRule="auto"/>
              <w:rPr>
                <w:rFonts w:ascii="Republika" w:hAnsi="Republika" w:cs="Arial"/>
              </w:rPr>
            </w:pPr>
            <w:r w:rsidRPr="00483997">
              <w:rPr>
                <w:rFonts w:ascii="Republika" w:hAnsi="Republika" w:cs="Arial"/>
              </w:rPr>
              <w:t>priprava oziroma koordinacija priprave letnega poročila o izvajanju PEKP z vsebinskega vidika,</w:t>
            </w:r>
          </w:p>
          <w:p w14:paraId="46F26C3F" w14:textId="77777777" w:rsidR="00D161E8" w:rsidRPr="00483997" w:rsidRDefault="00D161E8" w:rsidP="00DD2C1E">
            <w:pPr>
              <w:pStyle w:val="Odstavekseznama"/>
              <w:numPr>
                <w:ilvl w:val="0"/>
                <w:numId w:val="60"/>
              </w:numPr>
              <w:autoSpaceDE w:val="0"/>
              <w:autoSpaceDN w:val="0"/>
              <w:adjustRightInd w:val="0"/>
              <w:spacing w:after="0" w:line="276" w:lineRule="auto"/>
              <w:rPr>
                <w:rFonts w:ascii="Republika" w:hAnsi="Republika" w:cs="Arial"/>
              </w:rPr>
            </w:pPr>
            <w:r w:rsidRPr="00483997">
              <w:rPr>
                <w:rFonts w:ascii="Republika" w:hAnsi="Republika" w:cs="Arial"/>
              </w:rPr>
              <w:t>sodelovanje pri domačih in tujih revizijah sistema in revizijah operacij,</w:t>
            </w:r>
          </w:p>
          <w:p w14:paraId="5D2F7A23" w14:textId="77777777" w:rsidR="00D161E8" w:rsidRPr="00483997" w:rsidRDefault="00D161E8" w:rsidP="00DD2C1E">
            <w:pPr>
              <w:pStyle w:val="Odstavekseznama"/>
              <w:numPr>
                <w:ilvl w:val="0"/>
                <w:numId w:val="60"/>
              </w:numPr>
              <w:autoSpaceDE w:val="0"/>
              <w:autoSpaceDN w:val="0"/>
              <w:adjustRightInd w:val="0"/>
              <w:spacing w:after="0" w:line="276" w:lineRule="auto"/>
              <w:rPr>
                <w:rFonts w:ascii="Republika" w:eastAsia="Times New Roman" w:hAnsi="Republika" w:cs="Arial"/>
                <w:b/>
              </w:rPr>
            </w:pPr>
            <w:r w:rsidRPr="00483997">
              <w:rPr>
                <w:rFonts w:ascii="Republika" w:hAnsi="Republika" w:cs="Arial"/>
              </w:rPr>
              <w:t>sodelovanje pri aktivnostih vrednotenja PEKP, priprava dokumentacije ter izvajanje drugih aktivnosti, potrebnih za zaključevanje operacij.</w:t>
            </w:r>
          </w:p>
        </w:tc>
      </w:tr>
      <w:tr w:rsidR="00D161E8" w:rsidRPr="00483997" w14:paraId="30F7F080" w14:textId="77777777" w:rsidTr="005D0B99">
        <w:trPr>
          <w:trHeight w:val="1458"/>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5F2D2948" w14:textId="77777777" w:rsidR="00D161E8" w:rsidRPr="00483997" w:rsidRDefault="00D161E8" w:rsidP="005D0B99">
            <w:pPr>
              <w:spacing w:line="276" w:lineRule="auto"/>
              <w:jc w:val="left"/>
              <w:rPr>
                <w:rFonts w:ascii="Republika" w:eastAsia="Times New Roman" w:hAnsi="Republika" w:cs="Arial"/>
                <w:b/>
              </w:rPr>
            </w:pPr>
            <w:r w:rsidRPr="00483997">
              <w:rPr>
                <w:rFonts w:ascii="Republika" w:eastAsia="Times New Roman" w:hAnsi="Republika" w:cs="Arial"/>
                <w:b/>
              </w:rPr>
              <w:lastRenderedPageBreak/>
              <w:t>Sektor za koordinacijo pametne specializacije</w:t>
            </w:r>
          </w:p>
          <w:p w14:paraId="62958B2B" w14:textId="77777777" w:rsidR="00D161E8" w:rsidRPr="00483997" w:rsidRDefault="00D161E8" w:rsidP="005D0B99">
            <w:pPr>
              <w:spacing w:line="276" w:lineRule="auto"/>
              <w:jc w:val="left"/>
              <w:rPr>
                <w:rFonts w:ascii="Republika" w:eastAsia="Times New Roman" w:hAnsi="Republika" w:cs="Arial"/>
                <w:b/>
              </w:rPr>
            </w:pP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1E08D806" w14:textId="77777777" w:rsidR="00D161E8" w:rsidRPr="00483997" w:rsidRDefault="00D161E8" w:rsidP="005D0B99">
            <w:pPr>
              <w:spacing w:line="276" w:lineRule="auto"/>
              <w:jc w:val="center"/>
              <w:rPr>
                <w:rFonts w:ascii="Republika" w:eastAsia="Times New Roman" w:hAnsi="Republika" w:cs="Arial"/>
                <w:b/>
                <w:bCs/>
              </w:rPr>
            </w:pPr>
            <w:r w:rsidRPr="00483997">
              <w:rPr>
                <w:rFonts w:ascii="Republika" w:eastAsia="Times New Roman" w:hAnsi="Republika" w:cs="Arial"/>
                <w:b/>
                <w:bCs/>
              </w:rPr>
              <w:t>7</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54542B21" w14:textId="77777777" w:rsidR="00D161E8" w:rsidRPr="00483997" w:rsidRDefault="00D161E8" w:rsidP="005D0B99">
            <w:pPr>
              <w:spacing w:line="276" w:lineRule="auto"/>
              <w:rPr>
                <w:rFonts w:ascii="Republika" w:eastAsia="Times New Roman" w:hAnsi="Republika" w:cs="Arial"/>
                <w:b/>
              </w:rPr>
            </w:pPr>
            <w:r w:rsidRPr="00483997">
              <w:rPr>
                <w:rFonts w:ascii="Republika" w:eastAsia="Times New Roman" w:hAnsi="Republika" w:cs="Arial"/>
                <w:b/>
              </w:rPr>
              <w:t>Naloge Sektorja za koordinacijo pametne specializacije so:</w:t>
            </w:r>
          </w:p>
          <w:p w14:paraId="3C077FBC" w14:textId="77777777" w:rsidR="00D161E8" w:rsidRPr="00483997" w:rsidRDefault="00D161E8" w:rsidP="00DD2C1E">
            <w:pPr>
              <w:pStyle w:val="Odstavekseznama"/>
              <w:numPr>
                <w:ilvl w:val="0"/>
                <w:numId w:val="61"/>
              </w:numPr>
              <w:autoSpaceDE w:val="0"/>
              <w:autoSpaceDN w:val="0"/>
              <w:adjustRightInd w:val="0"/>
              <w:spacing w:after="0" w:line="276" w:lineRule="auto"/>
              <w:rPr>
                <w:rFonts w:ascii="Republika" w:hAnsi="Republika" w:cs="Arial"/>
              </w:rPr>
            </w:pPr>
            <w:r w:rsidRPr="00483997">
              <w:rPr>
                <w:rFonts w:ascii="Republika" w:hAnsi="Republika" w:cs="Arial"/>
              </w:rPr>
              <w:t>interna in medresorska koordinacija oblikovanja in izvajanja Slovenske strategije pametne specializacije ter njeno predstavljanje (domače in mednarodno),</w:t>
            </w:r>
          </w:p>
          <w:p w14:paraId="06BC149C" w14:textId="77777777" w:rsidR="00D161E8" w:rsidRPr="00483997" w:rsidRDefault="00D161E8" w:rsidP="00DD2C1E">
            <w:pPr>
              <w:pStyle w:val="Odstavekseznama"/>
              <w:numPr>
                <w:ilvl w:val="0"/>
                <w:numId w:val="61"/>
              </w:numPr>
              <w:autoSpaceDE w:val="0"/>
              <w:autoSpaceDN w:val="0"/>
              <w:adjustRightInd w:val="0"/>
              <w:spacing w:after="0" w:line="276" w:lineRule="auto"/>
              <w:rPr>
                <w:rFonts w:ascii="Republika" w:hAnsi="Republika" w:cs="Arial"/>
              </w:rPr>
            </w:pPr>
            <w:r w:rsidRPr="00483997">
              <w:rPr>
                <w:rFonts w:ascii="Republika" w:hAnsi="Republika" w:cs="Arial"/>
              </w:rPr>
              <w:t>tehnična podpora delovni skupini za izvajanje Slovenske strategije pametne specializacije na ravni državnih sekretarjev,</w:t>
            </w:r>
          </w:p>
          <w:p w14:paraId="786F58D2" w14:textId="77777777" w:rsidR="00D161E8" w:rsidRPr="00483997" w:rsidRDefault="00D161E8" w:rsidP="00DD2C1E">
            <w:pPr>
              <w:pStyle w:val="Odstavekseznama"/>
              <w:numPr>
                <w:ilvl w:val="0"/>
                <w:numId w:val="61"/>
              </w:numPr>
              <w:autoSpaceDE w:val="0"/>
              <w:autoSpaceDN w:val="0"/>
              <w:adjustRightInd w:val="0"/>
              <w:spacing w:after="0" w:line="276" w:lineRule="auto"/>
              <w:rPr>
                <w:rFonts w:ascii="Republika" w:hAnsi="Republika" w:cs="Arial"/>
              </w:rPr>
            </w:pPr>
            <w:r w:rsidRPr="00483997">
              <w:rPr>
                <w:rFonts w:ascii="Republika" w:hAnsi="Republika" w:cs="Arial"/>
              </w:rPr>
              <w:t>spremljanje delovanja strateških razvojno-inovacijskih partnerstev,</w:t>
            </w:r>
          </w:p>
          <w:p w14:paraId="62AF5A50" w14:textId="77777777" w:rsidR="00D161E8" w:rsidRPr="00483997" w:rsidRDefault="00D161E8" w:rsidP="00DD2C1E">
            <w:pPr>
              <w:pStyle w:val="Odstavekseznama"/>
              <w:numPr>
                <w:ilvl w:val="0"/>
                <w:numId w:val="61"/>
              </w:numPr>
              <w:autoSpaceDE w:val="0"/>
              <w:autoSpaceDN w:val="0"/>
              <w:adjustRightInd w:val="0"/>
              <w:spacing w:after="0" w:line="276" w:lineRule="auto"/>
              <w:rPr>
                <w:rFonts w:ascii="Republika" w:hAnsi="Republika" w:cs="Arial"/>
              </w:rPr>
            </w:pPr>
            <w:r w:rsidRPr="00483997">
              <w:rPr>
                <w:rFonts w:ascii="Republika" w:hAnsi="Republika" w:cs="Arial"/>
              </w:rPr>
              <w:t>spodbujanje mednarodnega povezovanja pri izvajanju Slovenske strategije pametne specializacije vključno s sodelovanje pri delu odborov in delovnih skupin OECD in EU, vezanih na vsebino Slovenske strategije pametne specializacije,</w:t>
            </w:r>
          </w:p>
          <w:p w14:paraId="7C2889CC" w14:textId="77777777" w:rsidR="00D161E8" w:rsidRPr="00483997" w:rsidRDefault="00D161E8" w:rsidP="00DD2C1E">
            <w:pPr>
              <w:pStyle w:val="Odstavekseznama"/>
              <w:numPr>
                <w:ilvl w:val="0"/>
                <w:numId w:val="61"/>
              </w:numPr>
              <w:autoSpaceDE w:val="0"/>
              <w:autoSpaceDN w:val="0"/>
              <w:adjustRightInd w:val="0"/>
              <w:spacing w:after="0" w:line="276" w:lineRule="auto"/>
              <w:rPr>
                <w:rFonts w:ascii="Republika" w:hAnsi="Republika" w:cs="Arial"/>
              </w:rPr>
            </w:pPr>
            <w:r w:rsidRPr="00483997">
              <w:rPr>
                <w:rFonts w:ascii="Republika" w:hAnsi="Republika" w:cs="Arial"/>
              </w:rPr>
              <w:t>sodelovanje pri pripravi stališč o prihodnosti evropskih razvojnih sredstev ter kohezijske politike, večletnem finančnem okviru EU, vključno z vzpostavitvijo vsebinske povezave z razvojnimi prioritetami, določenimi v strateških razvojnih dokumentih,</w:t>
            </w:r>
          </w:p>
          <w:p w14:paraId="3A3B560A" w14:textId="77777777" w:rsidR="00D161E8" w:rsidRPr="00483997" w:rsidRDefault="00D161E8" w:rsidP="00DD2C1E">
            <w:pPr>
              <w:pStyle w:val="Odstavekseznama"/>
              <w:numPr>
                <w:ilvl w:val="0"/>
                <w:numId w:val="61"/>
              </w:numPr>
              <w:autoSpaceDE w:val="0"/>
              <w:autoSpaceDN w:val="0"/>
              <w:adjustRightInd w:val="0"/>
              <w:spacing w:after="0" w:line="276" w:lineRule="auto"/>
              <w:rPr>
                <w:rFonts w:ascii="Republika" w:hAnsi="Republika" w:cs="Arial"/>
              </w:rPr>
            </w:pPr>
            <w:r w:rsidRPr="00483997">
              <w:rPr>
                <w:rFonts w:ascii="Republika" w:hAnsi="Republika" w:cs="Arial"/>
              </w:rPr>
              <w:t>spremljanje in vrednotenje Slovenske strategije pametne specializacije,</w:t>
            </w:r>
          </w:p>
          <w:p w14:paraId="11608C16" w14:textId="77777777" w:rsidR="00D161E8" w:rsidRPr="00483997" w:rsidRDefault="00D161E8" w:rsidP="00DD2C1E">
            <w:pPr>
              <w:pStyle w:val="Odstavekseznama"/>
              <w:numPr>
                <w:ilvl w:val="0"/>
                <w:numId w:val="61"/>
              </w:numPr>
              <w:autoSpaceDE w:val="0"/>
              <w:autoSpaceDN w:val="0"/>
              <w:adjustRightInd w:val="0"/>
              <w:spacing w:after="0" w:line="276" w:lineRule="auto"/>
              <w:rPr>
                <w:rFonts w:ascii="Republika" w:hAnsi="Republika" w:cs="Arial"/>
              </w:rPr>
            </w:pPr>
            <w:r w:rsidRPr="00483997">
              <w:rPr>
                <w:rFonts w:ascii="Republika" w:hAnsi="Republika" w:cs="Arial"/>
              </w:rPr>
              <w:t xml:space="preserve">sodelovanje pri oblikovanju sistemskih rešitev in drugih najzahtevnejših gradiv na področju upravljanja s podatki vezanih na izvajanje Slovenske strategije pametne specializacije, povezave podatkovnih tokov (AJPES, SURS, </w:t>
            </w:r>
            <w:r>
              <w:rPr>
                <w:rFonts w:ascii="Republika" w:hAnsi="Republika" w:cs="Arial"/>
              </w:rPr>
              <w:t>IS OU e-</w:t>
            </w:r>
            <w:r w:rsidRPr="00483997">
              <w:rPr>
                <w:rFonts w:ascii="Republika" w:hAnsi="Republika" w:cs="Arial"/>
              </w:rPr>
              <w:t>MA, idr.) in različnih podatkovnih baz in analitik (UMAR, GZS idr.),</w:t>
            </w:r>
          </w:p>
          <w:p w14:paraId="3FEAE249" w14:textId="77777777" w:rsidR="00D161E8" w:rsidRPr="00483997" w:rsidRDefault="00D161E8" w:rsidP="00DD2C1E">
            <w:pPr>
              <w:pStyle w:val="Odstavekseznama"/>
              <w:numPr>
                <w:ilvl w:val="0"/>
                <w:numId w:val="61"/>
              </w:numPr>
              <w:autoSpaceDE w:val="0"/>
              <w:autoSpaceDN w:val="0"/>
              <w:adjustRightInd w:val="0"/>
              <w:spacing w:after="0" w:line="276" w:lineRule="auto"/>
              <w:rPr>
                <w:rFonts w:ascii="Republika" w:eastAsia="Times New Roman" w:hAnsi="Republika" w:cs="Arial"/>
                <w:b/>
              </w:rPr>
            </w:pPr>
            <w:r w:rsidRPr="00483997">
              <w:rPr>
                <w:rFonts w:ascii="Republika" w:hAnsi="Republika" w:cs="Arial"/>
              </w:rPr>
              <w:t>sodelovanje pri pripravi orodij za javni dostop do podatkov, vključno s participativnim procesom podjetniškega odkrivanja, presoja produktnih smeri Slovenske strategije pametne specializacije in projektov z vidika DNSH, LCA in tržnega potenciala.</w:t>
            </w:r>
          </w:p>
        </w:tc>
      </w:tr>
      <w:tr w:rsidR="00D161E8" w:rsidRPr="00483997" w14:paraId="3C838688" w14:textId="77777777" w:rsidTr="005D0B99">
        <w:trPr>
          <w:trHeight w:val="1458"/>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32D21A25" w14:textId="77777777" w:rsidR="00D161E8" w:rsidRPr="00483997" w:rsidRDefault="00D161E8" w:rsidP="005D0B99">
            <w:pPr>
              <w:spacing w:line="276" w:lineRule="auto"/>
              <w:jc w:val="left"/>
              <w:rPr>
                <w:rFonts w:ascii="Republika" w:eastAsia="Times New Roman" w:hAnsi="Republika" w:cs="Arial"/>
                <w:b/>
              </w:rPr>
            </w:pPr>
            <w:r w:rsidRPr="00483997">
              <w:rPr>
                <w:rFonts w:ascii="Republika" w:eastAsia="Times New Roman" w:hAnsi="Republika" w:cs="Arial"/>
                <w:b/>
              </w:rPr>
              <w:t>Sektor za informacijsko podporo</w:t>
            </w: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4141C765" w14:textId="77777777" w:rsidR="00D161E8" w:rsidRPr="00483997" w:rsidRDefault="00D161E8" w:rsidP="005D0B99">
            <w:pPr>
              <w:spacing w:line="276" w:lineRule="auto"/>
              <w:jc w:val="center"/>
              <w:rPr>
                <w:rFonts w:ascii="Republika" w:eastAsia="Times New Roman" w:hAnsi="Republika" w:cs="Arial"/>
                <w:b/>
                <w:bCs/>
              </w:rPr>
            </w:pPr>
            <w:r w:rsidRPr="00483997">
              <w:rPr>
                <w:rFonts w:ascii="Republika" w:eastAsia="Times New Roman" w:hAnsi="Republika" w:cs="Arial"/>
                <w:b/>
                <w:bCs/>
              </w:rPr>
              <w:t>1</w:t>
            </w:r>
            <w:r>
              <w:rPr>
                <w:rFonts w:ascii="Republika" w:eastAsia="Times New Roman" w:hAnsi="Republika" w:cs="Arial"/>
                <w:b/>
                <w:bCs/>
              </w:rPr>
              <w:t>4</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138B5240" w14:textId="77777777" w:rsidR="00D161E8" w:rsidRPr="00483997" w:rsidRDefault="00D161E8" w:rsidP="005D0B99">
            <w:pPr>
              <w:spacing w:line="276" w:lineRule="auto"/>
              <w:rPr>
                <w:rFonts w:ascii="Republika" w:eastAsia="Times New Roman" w:hAnsi="Republika" w:cs="Arial"/>
                <w:b/>
              </w:rPr>
            </w:pPr>
            <w:r w:rsidRPr="00483997">
              <w:rPr>
                <w:rFonts w:ascii="Republika" w:eastAsia="Times New Roman" w:hAnsi="Republika" w:cs="Arial"/>
                <w:b/>
              </w:rPr>
              <w:t>Naloge Sektorja za informacijsko podporo so:</w:t>
            </w:r>
          </w:p>
          <w:p w14:paraId="62DF0B95" w14:textId="77777777" w:rsidR="00D161E8" w:rsidRPr="00483997" w:rsidRDefault="00D161E8" w:rsidP="00DD2C1E">
            <w:pPr>
              <w:pStyle w:val="Odstavekseznama"/>
              <w:numPr>
                <w:ilvl w:val="0"/>
                <w:numId w:val="62"/>
              </w:numPr>
              <w:autoSpaceDE w:val="0"/>
              <w:autoSpaceDN w:val="0"/>
              <w:adjustRightInd w:val="0"/>
              <w:spacing w:after="0" w:line="276" w:lineRule="auto"/>
              <w:rPr>
                <w:rFonts w:ascii="Republika" w:hAnsi="Republika" w:cs="Arial"/>
              </w:rPr>
            </w:pPr>
            <w:r w:rsidRPr="00483997">
              <w:rPr>
                <w:rFonts w:ascii="Republika" w:hAnsi="Republika" w:cs="Arial"/>
              </w:rPr>
              <w:t xml:space="preserve">celovito upravljanje </w:t>
            </w:r>
            <w:r>
              <w:rPr>
                <w:rFonts w:ascii="Republika" w:hAnsi="Republika" w:cs="Arial"/>
              </w:rPr>
              <w:t xml:space="preserve">IS OU </w:t>
            </w:r>
            <w:r w:rsidRPr="00483997">
              <w:rPr>
                <w:rFonts w:ascii="Republika" w:hAnsi="Republika" w:cs="Arial"/>
              </w:rPr>
              <w:t xml:space="preserve">e-MA2 in storitev </w:t>
            </w:r>
            <w:r>
              <w:rPr>
                <w:rFonts w:ascii="Republika" w:hAnsi="Republika" w:cs="Arial"/>
              </w:rPr>
              <w:t>IS OU e-</w:t>
            </w:r>
            <w:r w:rsidRPr="00483997">
              <w:rPr>
                <w:rFonts w:ascii="Republika" w:hAnsi="Republika" w:cs="Arial"/>
              </w:rPr>
              <w:t xml:space="preserve">MA-2, načrtovanje ter obvladovanje razvoja in vzdrževanja </w:t>
            </w:r>
            <w:r>
              <w:rPr>
                <w:rFonts w:ascii="Republika" w:hAnsi="Republika" w:cs="Arial"/>
              </w:rPr>
              <w:t xml:space="preserve">IS OU </w:t>
            </w:r>
            <w:r w:rsidRPr="00483997">
              <w:rPr>
                <w:rFonts w:ascii="Republika" w:hAnsi="Republika" w:cs="Arial"/>
              </w:rPr>
              <w:t>e-MA2,</w:t>
            </w:r>
          </w:p>
          <w:p w14:paraId="21CC4506" w14:textId="77777777" w:rsidR="00D161E8" w:rsidRPr="00483997" w:rsidRDefault="00D161E8" w:rsidP="00DD2C1E">
            <w:pPr>
              <w:pStyle w:val="Odstavekseznama"/>
              <w:numPr>
                <w:ilvl w:val="0"/>
                <w:numId w:val="62"/>
              </w:numPr>
              <w:autoSpaceDE w:val="0"/>
              <w:autoSpaceDN w:val="0"/>
              <w:adjustRightInd w:val="0"/>
              <w:spacing w:after="0" w:line="276" w:lineRule="auto"/>
              <w:rPr>
                <w:rFonts w:ascii="Republika" w:hAnsi="Republika" w:cs="Arial"/>
              </w:rPr>
            </w:pPr>
            <w:r w:rsidRPr="00483997">
              <w:rPr>
                <w:rFonts w:ascii="Republika" w:hAnsi="Republika" w:cs="Arial"/>
              </w:rPr>
              <w:t>upravljanje sistema za izmenjavo podatkov z drugimi informacijskimi sistemi,</w:t>
            </w:r>
          </w:p>
          <w:p w14:paraId="3480AE41" w14:textId="77777777" w:rsidR="00D161E8" w:rsidRPr="00483997" w:rsidRDefault="00D161E8" w:rsidP="00DD2C1E">
            <w:pPr>
              <w:pStyle w:val="Odstavekseznama"/>
              <w:numPr>
                <w:ilvl w:val="0"/>
                <w:numId w:val="62"/>
              </w:numPr>
              <w:autoSpaceDE w:val="0"/>
              <w:autoSpaceDN w:val="0"/>
              <w:adjustRightInd w:val="0"/>
              <w:spacing w:after="0" w:line="276" w:lineRule="auto"/>
              <w:rPr>
                <w:rFonts w:ascii="Republika" w:hAnsi="Republika" w:cs="Arial"/>
              </w:rPr>
            </w:pPr>
            <w:r w:rsidRPr="00483997">
              <w:rPr>
                <w:rFonts w:ascii="Republika" w:hAnsi="Republika" w:cs="Arial"/>
              </w:rPr>
              <w:t xml:space="preserve">zagotavljanje skrbništva procesov in ključnih šifrantov </w:t>
            </w:r>
            <w:r>
              <w:rPr>
                <w:rFonts w:ascii="Republika" w:hAnsi="Republika" w:cs="Arial"/>
              </w:rPr>
              <w:t xml:space="preserve">IS OU </w:t>
            </w:r>
            <w:r w:rsidRPr="00483997">
              <w:rPr>
                <w:rFonts w:ascii="Republika" w:hAnsi="Republika" w:cs="Arial"/>
              </w:rPr>
              <w:t>e-MA2 za njegovo nemoteno delovanje,</w:t>
            </w:r>
          </w:p>
          <w:p w14:paraId="47A9BA7F" w14:textId="77777777" w:rsidR="00D161E8" w:rsidRPr="00483997" w:rsidRDefault="00D161E8" w:rsidP="00DD2C1E">
            <w:pPr>
              <w:pStyle w:val="Odstavekseznama"/>
              <w:numPr>
                <w:ilvl w:val="0"/>
                <w:numId w:val="62"/>
              </w:numPr>
              <w:autoSpaceDE w:val="0"/>
              <w:autoSpaceDN w:val="0"/>
              <w:adjustRightInd w:val="0"/>
              <w:spacing w:after="0" w:line="276" w:lineRule="auto"/>
              <w:rPr>
                <w:rFonts w:ascii="Republika" w:hAnsi="Republika" w:cs="Arial"/>
              </w:rPr>
            </w:pPr>
            <w:r w:rsidRPr="00483997">
              <w:rPr>
                <w:rFonts w:ascii="Republika" w:hAnsi="Republika" w:cs="Arial"/>
              </w:rPr>
              <w:t xml:space="preserve">skrb za nemoteno delovanje infrastrukture na kateri deluje informacijski sistem, </w:t>
            </w:r>
            <w:r w:rsidRPr="00483997">
              <w:rPr>
                <w:rFonts w:ascii="Republika" w:hAnsi="Republika" w:cs="Symbol"/>
              </w:rPr>
              <w:t xml:space="preserve"> </w:t>
            </w:r>
            <w:r w:rsidRPr="00483997">
              <w:rPr>
                <w:rFonts w:ascii="Republika" w:hAnsi="Republika" w:cs="Arial"/>
              </w:rPr>
              <w:t xml:space="preserve">vzpostavitev in zagotavljanje tekočega delovanja prenosa podatkov med informacijskimi sistemi za izvajanje </w:t>
            </w:r>
            <w:r w:rsidRPr="00483997">
              <w:rPr>
                <w:rFonts w:ascii="Republika" w:hAnsi="Republika" w:cs="Arial"/>
              </w:rPr>
              <w:lastRenderedPageBreak/>
              <w:t>evropske kohezijske politike v RS za potrebe spremljanja, vrednotenja, finančnega upravljanja, preverjanja in nadzora nad izvajanjem operacij,</w:t>
            </w:r>
          </w:p>
          <w:p w14:paraId="55646D88" w14:textId="77777777" w:rsidR="00D161E8" w:rsidRPr="00483997" w:rsidRDefault="00D161E8" w:rsidP="00DD2C1E">
            <w:pPr>
              <w:pStyle w:val="Odstavekseznama"/>
              <w:numPr>
                <w:ilvl w:val="0"/>
                <w:numId w:val="62"/>
              </w:numPr>
              <w:autoSpaceDE w:val="0"/>
              <w:autoSpaceDN w:val="0"/>
              <w:adjustRightInd w:val="0"/>
              <w:spacing w:after="0" w:line="276" w:lineRule="auto"/>
              <w:rPr>
                <w:rFonts w:ascii="Republika" w:hAnsi="Republika" w:cs="Arial"/>
              </w:rPr>
            </w:pPr>
            <w:r w:rsidRPr="00483997">
              <w:rPr>
                <w:rFonts w:ascii="Republika" w:hAnsi="Republika" w:cs="Arial"/>
              </w:rPr>
              <w:t xml:space="preserve">upoštevanje pravil varnostne politike </w:t>
            </w:r>
            <w:r>
              <w:rPr>
                <w:rFonts w:ascii="Republika" w:hAnsi="Republika" w:cs="Arial"/>
              </w:rPr>
              <w:t xml:space="preserve">IS OU </w:t>
            </w:r>
            <w:r w:rsidRPr="00483997">
              <w:rPr>
                <w:rFonts w:ascii="Republika" w:hAnsi="Republika" w:cs="Arial"/>
              </w:rPr>
              <w:t>e-MA2,</w:t>
            </w:r>
          </w:p>
          <w:p w14:paraId="08CADA9E" w14:textId="77777777" w:rsidR="00D161E8" w:rsidRPr="00483997" w:rsidRDefault="00D161E8" w:rsidP="00DD2C1E">
            <w:pPr>
              <w:pStyle w:val="Odstavekseznama"/>
              <w:numPr>
                <w:ilvl w:val="0"/>
                <w:numId w:val="62"/>
              </w:numPr>
              <w:autoSpaceDE w:val="0"/>
              <w:autoSpaceDN w:val="0"/>
              <w:adjustRightInd w:val="0"/>
              <w:spacing w:after="0" w:line="276" w:lineRule="auto"/>
              <w:rPr>
                <w:rFonts w:ascii="Republika" w:hAnsi="Republika" w:cs="Arial"/>
              </w:rPr>
            </w:pPr>
            <w:r w:rsidRPr="00483997">
              <w:rPr>
                <w:rFonts w:ascii="Republika" w:hAnsi="Republika" w:cs="Arial"/>
              </w:rPr>
              <w:t>priprava in sodelovanje pri pripravi vsebinskih predlogov, navodil in ostalih izvedbenih dokumentov s področja evropske kohezijske politike,</w:t>
            </w:r>
          </w:p>
          <w:p w14:paraId="69319B90" w14:textId="77777777" w:rsidR="00D161E8" w:rsidRPr="00483997" w:rsidRDefault="00D161E8" w:rsidP="00DD2C1E">
            <w:pPr>
              <w:pStyle w:val="Odstavekseznama"/>
              <w:numPr>
                <w:ilvl w:val="0"/>
                <w:numId w:val="62"/>
              </w:numPr>
              <w:autoSpaceDE w:val="0"/>
              <w:autoSpaceDN w:val="0"/>
              <w:adjustRightInd w:val="0"/>
              <w:spacing w:after="0" w:line="276" w:lineRule="auto"/>
              <w:rPr>
                <w:rFonts w:ascii="Republika" w:hAnsi="Republika" w:cs="Arial"/>
              </w:rPr>
            </w:pPr>
            <w:r w:rsidRPr="00483997">
              <w:rPr>
                <w:rFonts w:ascii="Republika" w:hAnsi="Republika" w:cs="Arial"/>
              </w:rPr>
              <w:t>zagotavljanje informacijske podpore finančnega in fizičnega spremljanja izvajanja PEKP,</w:t>
            </w:r>
          </w:p>
          <w:p w14:paraId="2F29DE0C" w14:textId="77777777" w:rsidR="00D161E8" w:rsidRPr="00483997" w:rsidRDefault="00D161E8" w:rsidP="00DD2C1E">
            <w:pPr>
              <w:pStyle w:val="Odstavekseznama"/>
              <w:numPr>
                <w:ilvl w:val="0"/>
                <w:numId w:val="62"/>
              </w:numPr>
              <w:autoSpaceDE w:val="0"/>
              <w:autoSpaceDN w:val="0"/>
              <w:adjustRightInd w:val="0"/>
              <w:spacing w:after="0" w:line="276" w:lineRule="auto"/>
              <w:rPr>
                <w:rFonts w:ascii="Republika" w:hAnsi="Republika" w:cs="Arial"/>
              </w:rPr>
            </w:pPr>
            <w:r w:rsidRPr="00483997">
              <w:rPr>
                <w:rFonts w:ascii="Republika" w:hAnsi="Republika" w:cs="Arial"/>
              </w:rPr>
              <w:t>priprava in zagotavljanje podatkov za poročanje o izvajanju razvojnih programov in projektov EU v Sloveniji na vseh ravneh, torej organ</w:t>
            </w:r>
            <w:r>
              <w:rPr>
                <w:rFonts w:ascii="Republika" w:hAnsi="Republika" w:cs="Arial"/>
              </w:rPr>
              <w:t>u</w:t>
            </w:r>
            <w:r w:rsidRPr="00483997">
              <w:rPr>
                <w:rFonts w:ascii="Republika" w:hAnsi="Republika" w:cs="Arial"/>
              </w:rPr>
              <w:t xml:space="preserve"> upravljanja, organu za računovodenje, </w:t>
            </w:r>
            <w:r>
              <w:rPr>
                <w:rFonts w:ascii="Republika" w:hAnsi="Republika" w:cs="Arial"/>
              </w:rPr>
              <w:t xml:space="preserve">posredniškim </w:t>
            </w:r>
            <w:r w:rsidRPr="00483997">
              <w:rPr>
                <w:rFonts w:ascii="Republika" w:hAnsi="Republika" w:cs="Arial"/>
              </w:rPr>
              <w:t>organom in drugim uporabnikom,</w:t>
            </w:r>
          </w:p>
          <w:p w14:paraId="74383A10" w14:textId="77777777" w:rsidR="00D161E8" w:rsidRPr="00483997" w:rsidRDefault="00D161E8" w:rsidP="00DD2C1E">
            <w:pPr>
              <w:pStyle w:val="Odstavekseznama"/>
              <w:numPr>
                <w:ilvl w:val="0"/>
                <w:numId w:val="62"/>
              </w:numPr>
              <w:autoSpaceDE w:val="0"/>
              <w:autoSpaceDN w:val="0"/>
              <w:adjustRightInd w:val="0"/>
              <w:spacing w:after="0" w:line="276" w:lineRule="auto"/>
              <w:rPr>
                <w:rFonts w:ascii="Republika" w:hAnsi="Republika" w:cs="Arial"/>
              </w:rPr>
            </w:pPr>
            <w:r w:rsidRPr="00483997">
              <w:rPr>
                <w:rFonts w:ascii="Republika" w:hAnsi="Republika" w:cs="Arial"/>
              </w:rPr>
              <w:t xml:space="preserve">zagotavljanje podpore uporabnikom </w:t>
            </w:r>
            <w:r>
              <w:rPr>
                <w:rFonts w:ascii="Republika" w:hAnsi="Republika" w:cs="Arial"/>
              </w:rPr>
              <w:t>IS OU</w:t>
            </w:r>
            <w:r w:rsidRPr="00112B56">
              <w:rPr>
                <w:rFonts w:ascii="Republika" w:hAnsi="Republika" w:cs="Arial"/>
              </w:rPr>
              <w:t xml:space="preserve"> e-MA2</w:t>
            </w:r>
            <w:r w:rsidRPr="00483997">
              <w:rPr>
                <w:rFonts w:ascii="Republika" w:hAnsi="Republika" w:cs="Arial"/>
              </w:rPr>
              <w:t xml:space="preserve"> na vseh ravneh (upravičenci, posredniška telesa, organ upravljanja, organ za računovodenje, revizijski organ, ipd.),</w:t>
            </w:r>
          </w:p>
          <w:p w14:paraId="2C18717F" w14:textId="77777777" w:rsidR="00D161E8" w:rsidRPr="00483997" w:rsidRDefault="00D161E8" w:rsidP="00DD2C1E">
            <w:pPr>
              <w:pStyle w:val="Odstavekseznama"/>
              <w:numPr>
                <w:ilvl w:val="0"/>
                <w:numId w:val="62"/>
              </w:numPr>
              <w:autoSpaceDE w:val="0"/>
              <w:autoSpaceDN w:val="0"/>
              <w:adjustRightInd w:val="0"/>
              <w:spacing w:after="0" w:line="276" w:lineRule="auto"/>
              <w:rPr>
                <w:rFonts w:ascii="Republika" w:hAnsi="Republika" w:cs="Arial"/>
              </w:rPr>
            </w:pPr>
            <w:r w:rsidRPr="00483997">
              <w:rPr>
                <w:rFonts w:ascii="Republika" w:hAnsi="Republika" w:cs="Arial"/>
              </w:rPr>
              <w:t xml:space="preserve">podpora pri zagotavljanju različnih poročil za potrebe organa upravljanja, posredniških teles in drugih deležnikov s področja evropske kohezijske politike, organiziranje in izvajanje usposabljanj za uporabnike </w:t>
            </w:r>
            <w:r>
              <w:rPr>
                <w:rFonts w:ascii="Republika" w:hAnsi="Republika" w:cs="Arial"/>
              </w:rPr>
              <w:t>IS OU</w:t>
            </w:r>
            <w:r w:rsidRPr="00112B56">
              <w:rPr>
                <w:rFonts w:ascii="Republika" w:hAnsi="Republika" w:cs="Arial"/>
              </w:rPr>
              <w:t xml:space="preserve"> e-MA2</w:t>
            </w:r>
            <w:r w:rsidRPr="00483997">
              <w:rPr>
                <w:rFonts w:ascii="Republika" w:hAnsi="Republika" w:cs="Arial"/>
              </w:rPr>
              <w:t>,</w:t>
            </w:r>
          </w:p>
          <w:p w14:paraId="40C6EE60" w14:textId="77777777" w:rsidR="00D161E8" w:rsidRPr="00483997" w:rsidRDefault="00D161E8" w:rsidP="00DD2C1E">
            <w:pPr>
              <w:pStyle w:val="Odstavekseznama"/>
              <w:numPr>
                <w:ilvl w:val="0"/>
                <w:numId w:val="62"/>
              </w:numPr>
              <w:autoSpaceDE w:val="0"/>
              <w:autoSpaceDN w:val="0"/>
              <w:adjustRightInd w:val="0"/>
              <w:spacing w:after="0" w:line="276" w:lineRule="auto"/>
              <w:rPr>
                <w:rFonts w:ascii="Republika" w:hAnsi="Republika" w:cs="Arial"/>
              </w:rPr>
            </w:pPr>
            <w:r w:rsidRPr="00483997">
              <w:rPr>
                <w:rFonts w:ascii="Republika" w:hAnsi="Republika" w:cs="Arial"/>
              </w:rPr>
              <w:t>podpora zahtevam organa upravljanja, posredniških teles in drugih javnih institucij glede poročanja in priprave analiz s področja dela,</w:t>
            </w:r>
          </w:p>
          <w:p w14:paraId="2AB3BF87" w14:textId="77777777" w:rsidR="00D161E8" w:rsidRPr="00483997" w:rsidRDefault="00D161E8" w:rsidP="00DD2C1E">
            <w:pPr>
              <w:pStyle w:val="Odstavekseznama"/>
              <w:numPr>
                <w:ilvl w:val="0"/>
                <w:numId w:val="62"/>
              </w:numPr>
              <w:autoSpaceDE w:val="0"/>
              <w:autoSpaceDN w:val="0"/>
              <w:adjustRightInd w:val="0"/>
              <w:spacing w:after="0" w:line="276" w:lineRule="auto"/>
              <w:rPr>
                <w:rFonts w:ascii="Republika" w:hAnsi="Republika" w:cs="Arial"/>
              </w:rPr>
            </w:pPr>
            <w:r w:rsidRPr="00483997">
              <w:rPr>
                <w:rFonts w:ascii="Republika" w:hAnsi="Republika" w:cs="Arial"/>
              </w:rPr>
              <w:t xml:space="preserve">sodelovanje pri pripravi analiz, informacij, gradiv in poročil o izvajanju sistema </w:t>
            </w:r>
            <w:r>
              <w:rPr>
                <w:rFonts w:ascii="Republika" w:hAnsi="Republika" w:cs="Arial"/>
              </w:rPr>
              <w:t>PEKP</w:t>
            </w:r>
            <w:r w:rsidRPr="00483997">
              <w:rPr>
                <w:rFonts w:ascii="Republika" w:hAnsi="Republika" w:cs="Arial"/>
              </w:rPr>
              <w:t>,</w:t>
            </w:r>
          </w:p>
          <w:p w14:paraId="4CC7720A" w14:textId="77777777" w:rsidR="00D161E8" w:rsidRPr="00483997" w:rsidRDefault="00D161E8" w:rsidP="00DD2C1E">
            <w:pPr>
              <w:pStyle w:val="Odstavekseznama"/>
              <w:numPr>
                <w:ilvl w:val="0"/>
                <w:numId w:val="62"/>
              </w:numPr>
              <w:autoSpaceDE w:val="0"/>
              <w:autoSpaceDN w:val="0"/>
              <w:adjustRightInd w:val="0"/>
              <w:spacing w:after="0" w:line="276" w:lineRule="auto"/>
              <w:rPr>
                <w:rFonts w:ascii="Republika" w:hAnsi="Republika" w:cs="Arial"/>
              </w:rPr>
            </w:pPr>
            <w:r w:rsidRPr="00483997">
              <w:rPr>
                <w:rFonts w:ascii="Republika" w:hAnsi="Republika" w:cs="Arial"/>
              </w:rPr>
              <w:t>sodelovanje pri pripravi in prilagajanju procesov izvajanja razvojnih programov in programov EU v Sloveniji z vidika informacijske podpore,</w:t>
            </w:r>
          </w:p>
          <w:p w14:paraId="1A6EB4DD" w14:textId="77777777" w:rsidR="00D161E8" w:rsidRPr="00483997" w:rsidRDefault="00D161E8" w:rsidP="00DD2C1E">
            <w:pPr>
              <w:pStyle w:val="Odstavekseznama"/>
              <w:numPr>
                <w:ilvl w:val="0"/>
                <w:numId w:val="62"/>
              </w:numPr>
              <w:autoSpaceDE w:val="0"/>
              <w:autoSpaceDN w:val="0"/>
              <w:adjustRightInd w:val="0"/>
              <w:spacing w:after="0" w:line="276" w:lineRule="auto"/>
              <w:rPr>
                <w:rFonts w:ascii="Republika" w:hAnsi="Republika" w:cs="Arial"/>
              </w:rPr>
            </w:pPr>
            <w:r w:rsidRPr="00483997">
              <w:rPr>
                <w:rFonts w:ascii="Republika" w:hAnsi="Republika" w:cs="Arial"/>
              </w:rPr>
              <w:t>sodelovanje z drugimi domačimi in mednarodnimi organi in in</w:t>
            </w:r>
            <w:r>
              <w:rPr>
                <w:rFonts w:ascii="Republika" w:hAnsi="Republika" w:cs="Arial"/>
              </w:rPr>
              <w:t>s</w:t>
            </w:r>
            <w:r w:rsidRPr="00483997">
              <w:rPr>
                <w:rFonts w:ascii="Republika" w:hAnsi="Republika" w:cs="Arial"/>
              </w:rPr>
              <w:t>titucijami v okviru celotnega področja ministrstva,</w:t>
            </w:r>
          </w:p>
          <w:p w14:paraId="241D43D9" w14:textId="77777777" w:rsidR="00D161E8" w:rsidRPr="00483997" w:rsidRDefault="00D161E8" w:rsidP="00DD2C1E">
            <w:pPr>
              <w:pStyle w:val="Odstavekseznama"/>
              <w:numPr>
                <w:ilvl w:val="0"/>
                <w:numId w:val="62"/>
              </w:numPr>
              <w:autoSpaceDE w:val="0"/>
              <w:autoSpaceDN w:val="0"/>
              <w:adjustRightInd w:val="0"/>
              <w:spacing w:after="0" w:line="276" w:lineRule="auto"/>
              <w:rPr>
                <w:rFonts w:ascii="Republika" w:hAnsi="Republika" w:cs="Arial"/>
              </w:rPr>
            </w:pPr>
            <w:r w:rsidRPr="00483997">
              <w:rPr>
                <w:rFonts w:ascii="Republika" w:hAnsi="Republika" w:cs="Arial"/>
              </w:rPr>
              <w:t>spremljanje in nadzor dela pogodbenih izvajalcev pri opravljanju storitev,</w:t>
            </w:r>
          </w:p>
          <w:p w14:paraId="11C0B334" w14:textId="77777777" w:rsidR="00D161E8" w:rsidRPr="00483997" w:rsidRDefault="00D161E8" w:rsidP="00DD2C1E">
            <w:pPr>
              <w:pStyle w:val="Odstavekseznama"/>
              <w:numPr>
                <w:ilvl w:val="0"/>
                <w:numId w:val="62"/>
              </w:numPr>
              <w:autoSpaceDE w:val="0"/>
              <w:autoSpaceDN w:val="0"/>
              <w:adjustRightInd w:val="0"/>
              <w:spacing w:after="0" w:line="276" w:lineRule="auto"/>
              <w:rPr>
                <w:rFonts w:ascii="Republika" w:hAnsi="Republika" w:cs="Arial"/>
              </w:rPr>
            </w:pPr>
            <w:r w:rsidRPr="00483997">
              <w:rPr>
                <w:rFonts w:ascii="Republika" w:hAnsi="Republika" w:cs="Arial"/>
              </w:rPr>
              <w:t>druge naloge z delovnega področja,</w:t>
            </w:r>
          </w:p>
          <w:p w14:paraId="28A77D6D" w14:textId="77777777" w:rsidR="00D161E8" w:rsidRPr="00483997" w:rsidRDefault="00D161E8" w:rsidP="00DD2C1E">
            <w:pPr>
              <w:pStyle w:val="Odstavekseznama"/>
              <w:numPr>
                <w:ilvl w:val="0"/>
                <w:numId w:val="62"/>
              </w:numPr>
              <w:autoSpaceDE w:val="0"/>
              <w:autoSpaceDN w:val="0"/>
              <w:adjustRightInd w:val="0"/>
              <w:spacing w:after="0" w:line="276" w:lineRule="auto"/>
              <w:rPr>
                <w:rFonts w:ascii="Republika" w:eastAsia="Times New Roman" w:hAnsi="Republika" w:cs="Arial"/>
                <w:b/>
              </w:rPr>
            </w:pPr>
            <w:r w:rsidRPr="00483997">
              <w:rPr>
                <w:rFonts w:ascii="Republika" w:hAnsi="Republika" w:cs="Arial"/>
              </w:rPr>
              <w:t xml:space="preserve">koordinacija in izvajanje drugih aktivnosti, potrebnih za zaključevanje projektov v okviru </w:t>
            </w:r>
            <w:r>
              <w:rPr>
                <w:rFonts w:ascii="Republika" w:hAnsi="Republika" w:cs="Arial"/>
              </w:rPr>
              <w:t>PEKP</w:t>
            </w:r>
            <w:r w:rsidRPr="00483997">
              <w:rPr>
                <w:rFonts w:ascii="Republika" w:hAnsi="Republika" w:cs="Arial"/>
              </w:rPr>
              <w:t>.</w:t>
            </w:r>
          </w:p>
        </w:tc>
      </w:tr>
      <w:tr w:rsidR="00D161E8" w:rsidRPr="00483997" w14:paraId="21A10786" w14:textId="77777777" w:rsidTr="005D0B99">
        <w:trPr>
          <w:trHeight w:val="1458"/>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1CCCD145" w14:textId="77777777" w:rsidR="00D161E8" w:rsidRPr="00483997" w:rsidRDefault="00D161E8" w:rsidP="005D0B99">
            <w:pPr>
              <w:spacing w:line="276" w:lineRule="auto"/>
              <w:jc w:val="left"/>
              <w:rPr>
                <w:rFonts w:ascii="Republika" w:eastAsia="Times New Roman" w:hAnsi="Republika" w:cs="Arial"/>
                <w:b/>
              </w:rPr>
            </w:pPr>
            <w:r w:rsidRPr="00483997">
              <w:rPr>
                <w:rFonts w:ascii="Republika" w:eastAsia="Times New Roman" w:hAnsi="Republika" w:cs="Arial"/>
                <w:b/>
              </w:rPr>
              <w:lastRenderedPageBreak/>
              <w:t>Sektor za kontrolo in vrednotenje</w:t>
            </w:r>
          </w:p>
          <w:p w14:paraId="788510F1" w14:textId="77777777" w:rsidR="00D161E8" w:rsidRPr="00483997" w:rsidRDefault="00D161E8" w:rsidP="005D0B99">
            <w:pPr>
              <w:spacing w:line="276" w:lineRule="auto"/>
              <w:jc w:val="left"/>
              <w:rPr>
                <w:rFonts w:ascii="Republika" w:eastAsia="Times New Roman" w:hAnsi="Republika" w:cs="Arial"/>
                <w:b/>
              </w:rPr>
            </w:pPr>
          </w:p>
          <w:p w14:paraId="23E7D554" w14:textId="77777777" w:rsidR="00D161E8" w:rsidRPr="00483997" w:rsidRDefault="00D161E8" w:rsidP="005D0B99">
            <w:pPr>
              <w:spacing w:line="276" w:lineRule="auto"/>
              <w:jc w:val="left"/>
              <w:rPr>
                <w:rFonts w:ascii="Republika" w:eastAsia="Times New Roman" w:hAnsi="Republika" w:cs="Arial"/>
                <w:b/>
              </w:rPr>
            </w:pPr>
          </w:p>
          <w:p w14:paraId="0FEFC106" w14:textId="77777777" w:rsidR="00D161E8" w:rsidRPr="00483997" w:rsidRDefault="00D161E8" w:rsidP="005D0B99">
            <w:pPr>
              <w:spacing w:line="276" w:lineRule="auto"/>
              <w:jc w:val="left"/>
              <w:rPr>
                <w:rFonts w:ascii="Republika" w:eastAsia="Times New Roman" w:hAnsi="Republika" w:cs="Arial"/>
                <w:b/>
              </w:rPr>
            </w:pPr>
          </w:p>
          <w:p w14:paraId="7BCCBDEC" w14:textId="77777777" w:rsidR="00D161E8" w:rsidRPr="00483997" w:rsidRDefault="00D161E8" w:rsidP="005D0B99">
            <w:pPr>
              <w:spacing w:line="276" w:lineRule="auto"/>
              <w:jc w:val="left"/>
              <w:rPr>
                <w:rFonts w:ascii="Republika" w:eastAsia="Times New Roman" w:hAnsi="Republika" w:cs="Arial"/>
                <w:b/>
              </w:rPr>
            </w:pPr>
          </w:p>
          <w:p w14:paraId="789EF028" w14:textId="77777777" w:rsidR="00D161E8" w:rsidRPr="00483997" w:rsidRDefault="00D161E8" w:rsidP="005D0B99">
            <w:pPr>
              <w:spacing w:line="276" w:lineRule="auto"/>
              <w:jc w:val="left"/>
              <w:rPr>
                <w:rFonts w:ascii="Republika" w:eastAsia="Times New Roman" w:hAnsi="Republika" w:cs="Arial"/>
                <w:b/>
              </w:rPr>
            </w:pPr>
          </w:p>
          <w:p w14:paraId="04701E41" w14:textId="77777777" w:rsidR="00D161E8" w:rsidRPr="00483997" w:rsidRDefault="00D161E8" w:rsidP="005D0B99">
            <w:pPr>
              <w:spacing w:line="276" w:lineRule="auto"/>
              <w:jc w:val="left"/>
              <w:rPr>
                <w:rFonts w:ascii="Republika" w:eastAsia="Times New Roman" w:hAnsi="Republika" w:cs="Arial"/>
                <w:b/>
              </w:rPr>
            </w:pPr>
          </w:p>
          <w:p w14:paraId="5C45507E" w14:textId="77777777" w:rsidR="00D161E8" w:rsidRPr="00483997" w:rsidRDefault="00D161E8" w:rsidP="005D0B99">
            <w:pPr>
              <w:spacing w:line="276" w:lineRule="auto"/>
              <w:jc w:val="left"/>
              <w:rPr>
                <w:rFonts w:ascii="Republika" w:eastAsia="Times New Roman" w:hAnsi="Republika" w:cs="Arial"/>
                <w:b/>
              </w:rPr>
            </w:pP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6A2DEA68" w14:textId="77777777" w:rsidR="00D161E8" w:rsidRDefault="00D161E8" w:rsidP="005D0B99">
            <w:pPr>
              <w:spacing w:line="276" w:lineRule="auto"/>
              <w:jc w:val="center"/>
              <w:rPr>
                <w:rFonts w:ascii="Republika" w:eastAsia="Times New Roman" w:hAnsi="Republika" w:cs="Arial"/>
                <w:b/>
                <w:bCs/>
              </w:rPr>
            </w:pPr>
            <w:r w:rsidRPr="00483997">
              <w:rPr>
                <w:rFonts w:ascii="Republika" w:eastAsia="Times New Roman" w:hAnsi="Republika" w:cs="Arial"/>
                <w:b/>
                <w:bCs/>
              </w:rPr>
              <w:lastRenderedPageBreak/>
              <w:t>2</w:t>
            </w:r>
          </w:p>
          <w:p w14:paraId="2A10A101" w14:textId="77777777" w:rsidR="00D161E8" w:rsidRPr="00483997" w:rsidRDefault="00D161E8" w:rsidP="005D0B99">
            <w:pPr>
              <w:spacing w:line="276" w:lineRule="auto"/>
              <w:jc w:val="center"/>
              <w:rPr>
                <w:rFonts w:ascii="Republika" w:eastAsia="Times New Roman" w:hAnsi="Republika" w:cs="Arial"/>
                <w:b/>
                <w:bCs/>
              </w:rPr>
            </w:pPr>
          </w:p>
          <w:p w14:paraId="5AFD7988" w14:textId="77777777" w:rsidR="00D161E8" w:rsidRPr="00483997" w:rsidRDefault="00D161E8" w:rsidP="005D0B99">
            <w:pPr>
              <w:spacing w:line="276" w:lineRule="auto"/>
              <w:jc w:val="center"/>
              <w:rPr>
                <w:rFonts w:ascii="Republika" w:eastAsia="Times New Roman" w:hAnsi="Republika" w:cs="Arial"/>
                <w:b/>
                <w:bCs/>
              </w:rPr>
            </w:pP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492C2BE6" w14:textId="77777777" w:rsidR="00D161E8" w:rsidRPr="00483997" w:rsidRDefault="00D161E8" w:rsidP="005D0B99">
            <w:pPr>
              <w:spacing w:line="276" w:lineRule="auto"/>
              <w:rPr>
                <w:rFonts w:ascii="Republika" w:eastAsia="Times New Roman" w:hAnsi="Republika" w:cs="Arial"/>
                <w:b/>
              </w:rPr>
            </w:pPr>
            <w:r w:rsidRPr="00483997">
              <w:rPr>
                <w:rFonts w:ascii="Republika" w:eastAsia="Times New Roman" w:hAnsi="Republika" w:cs="Arial"/>
                <w:b/>
              </w:rPr>
              <w:t xml:space="preserve">Naloge Sektorja za kontrolo in vrednotenje so: </w:t>
            </w:r>
            <w:r w:rsidRPr="00483997">
              <w:rPr>
                <w:rFonts w:ascii="Republika" w:eastAsia="Times New Roman" w:hAnsi="Republika" w:cs="Arial"/>
                <w:b/>
              </w:rPr>
              <w:tab/>
            </w:r>
          </w:p>
          <w:p w14:paraId="3E9CFA0F" w14:textId="77777777" w:rsidR="00D161E8" w:rsidRPr="00483997" w:rsidRDefault="00D161E8" w:rsidP="00DD2C1E">
            <w:pPr>
              <w:pStyle w:val="Odstavekseznama"/>
              <w:numPr>
                <w:ilvl w:val="0"/>
                <w:numId w:val="63"/>
              </w:numPr>
              <w:autoSpaceDE w:val="0"/>
              <w:autoSpaceDN w:val="0"/>
              <w:adjustRightInd w:val="0"/>
              <w:spacing w:after="0" w:line="276" w:lineRule="auto"/>
              <w:jc w:val="left"/>
              <w:rPr>
                <w:rFonts w:ascii="Republika" w:hAnsi="Republika" w:cs="Arial"/>
              </w:rPr>
            </w:pPr>
            <w:r w:rsidRPr="00483997">
              <w:rPr>
                <w:rFonts w:ascii="Republika" w:hAnsi="Republika" w:cs="Arial"/>
              </w:rPr>
              <w:t>priprava ustreznih podlag za izvajanje upravljalnih preverjanj,</w:t>
            </w:r>
          </w:p>
          <w:p w14:paraId="2731F3AF" w14:textId="77777777" w:rsidR="00D161E8" w:rsidRPr="00483997" w:rsidRDefault="00D161E8" w:rsidP="00DD2C1E">
            <w:pPr>
              <w:pStyle w:val="Odstavekseznama"/>
              <w:numPr>
                <w:ilvl w:val="0"/>
                <w:numId w:val="63"/>
              </w:numPr>
              <w:autoSpaceDE w:val="0"/>
              <w:autoSpaceDN w:val="0"/>
              <w:adjustRightInd w:val="0"/>
              <w:spacing w:after="0" w:line="276" w:lineRule="auto"/>
              <w:jc w:val="left"/>
              <w:rPr>
                <w:rFonts w:ascii="Republika" w:hAnsi="Republika" w:cs="Arial"/>
              </w:rPr>
            </w:pPr>
            <w:r w:rsidRPr="00483997">
              <w:rPr>
                <w:rFonts w:ascii="Republika" w:hAnsi="Republika" w:cs="Arial"/>
              </w:rPr>
              <w:t>priprava vsebinskega dela navodil in drugih dokumentov na področju upravljalnih preverjanj,</w:t>
            </w:r>
          </w:p>
          <w:p w14:paraId="425E3912" w14:textId="77777777" w:rsidR="00D161E8" w:rsidRPr="00483997" w:rsidRDefault="00D161E8" w:rsidP="00DD2C1E">
            <w:pPr>
              <w:pStyle w:val="Odstavekseznama"/>
              <w:numPr>
                <w:ilvl w:val="0"/>
                <w:numId w:val="63"/>
              </w:numPr>
              <w:autoSpaceDE w:val="0"/>
              <w:autoSpaceDN w:val="0"/>
              <w:adjustRightInd w:val="0"/>
              <w:spacing w:after="0" w:line="276" w:lineRule="auto"/>
              <w:jc w:val="left"/>
              <w:rPr>
                <w:rFonts w:ascii="Republika" w:hAnsi="Republika" w:cs="Arial"/>
              </w:rPr>
            </w:pPr>
            <w:r w:rsidRPr="00483997">
              <w:rPr>
                <w:rFonts w:ascii="Republika" w:hAnsi="Republika" w:cs="Arial"/>
              </w:rPr>
              <w:t>priprava ustreznih pravnih podlag za izvajanje vrednotenja,</w:t>
            </w:r>
          </w:p>
          <w:p w14:paraId="33C03FBB" w14:textId="77777777" w:rsidR="00D161E8" w:rsidRPr="00483997" w:rsidRDefault="00D161E8" w:rsidP="00DD2C1E">
            <w:pPr>
              <w:pStyle w:val="Odstavekseznama"/>
              <w:numPr>
                <w:ilvl w:val="0"/>
                <w:numId w:val="63"/>
              </w:numPr>
              <w:autoSpaceDE w:val="0"/>
              <w:autoSpaceDN w:val="0"/>
              <w:adjustRightInd w:val="0"/>
              <w:spacing w:after="0" w:line="276" w:lineRule="auto"/>
              <w:jc w:val="left"/>
              <w:rPr>
                <w:rFonts w:ascii="Republika" w:hAnsi="Republika" w:cs="Arial"/>
              </w:rPr>
            </w:pPr>
            <w:r w:rsidRPr="00483997">
              <w:rPr>
                <w:rFonts w:ascii="Republika" w:hAnsi="Republika" w:cs="Arial"/>
              </w:rPr>
              <w:lastRenderedPageBreak/>
              <w:t xml:space="preserve">vzpostavitev postopkov za zagotavljanje in zbiranje podatkov, potrebnih za vrednotenja, vključno s skupnimi kazalniki in specifičnimi kazalniki, </w:t>
            </w:r>
          </w:p>
          <w:p w14:paraId="7159BAC1" w14:textId="77777777" w:rsidR="00D161E8" w:rsidRPr="00483997" w:rsidRDefault="00D161E8" w:rsidP="00DD2C1E">
            <w:pPr>
              <w:pStyle w:val="Odstavekseznama"/>
              <w:numPr>
                <w:ilvl w:val="0"/>
                <w:numId w:val="63"/>
              </w:numPr>
              <w:autoSpaceDE w:val="0"/>
              <w:autoSpaceDN w:val="0"/>
              <w:adjustRightInd w:val="0"/>
              <w:spacing w:after="0" w:line="276" w:lineRule="auto"/>
              <w:jc w:val="left"/>
              <w:rPr>
                <w:rFonts w:ascii="Republika" w:hAnsi="Republika" w:cs="Arial"/>
              </w:rPr>
            </w:pPr>
            <w:r w:rsidRPr="00483997">
              <w:rPr>
                <w:rFonts w:ascii="Republika" w:hAnsi="Republika" w:cs="Arial"/>
              </w:rPr>
              <w:t>izvajanje, koordiniranje in usklajevanje sistema spremljanja upravljalnih preverjanj,</w:t>
            </w:r>
          </w:p>
          <w:p w14:paraId="1A5E6571" w14:textId="77777777" w:rsidR="00D161E8" w:rsidRPr="00483997" w:rsidRDefault="00D161E8" w:rsidP="00DD2C1E">
            <w:pPr>
              <w:pStyle w:val="Odstavekseznama"/>
              <w:numPr>
                <w:ilvl w:val="0"/>
                <w:numId w:val="63"/>
              </w:numPr>
              <w:autoSpaceDE w:val="0"/>
              <w:autoSpaceDN w:val="0"/>
              <w:adjustRightInd w:val="0"/>
              <w:spacing w:after="0" w:line="276" w:lineRule="auto"/>
              <w:jc w:val="left"/>
              <w:rPr>
                <w:rFonts w:ascii="Republika" w:hAnsi="Republika" w:cs="Arial"/>
              </w:rPr>
            </w:pPr>
            <w:r w:rsidRPr="00483997">
              <w:rPr>
                <w:rFonts w:ascii="Republika" w:hAnsi="Republika" w:cs="Arial"/>
              </w:rPr>
              <w:t>izvajanje postopkov, vezanih na sistem nadzora za potrjevanje izdatkov na državnem nivoju,</w:t>
            </w:r>
          </w:p>
          <w:p w14:paraId="3266661C" w14:textId="77777777" w:rsidR="00D161E8" w:rsidRPr="00483997" w:rsidRDefault="00D161E8" w:rsidP="00DD2C1E">
            <w:pPr>
              <w:pStyle w:val="Odstavekseznama"/>
              <w:numPr>
                <w:ilvl w:val="0"/>
                <w:numId w:val="63"/>
              </w:numPr>
              <w:autoSpaceDE w:val="0"/>
              <w:autoSpaceDN w:val="0"/>
              <w:adjustRightInd w:val="0"/>
              <w:spacing w:after="0" w:line="276" w:lineRule="auto"/>
              <w:jc w:val="left"/>
              <w:rPr>
                <w:rFonts w:ascii="Republika" w:hAnsi="Republika" w:cs="Arial"/>
              </w:rPr>
            </w:pPr>
            <w:r w:rsidRPr="00483997">
              <w:rPr>
                <w:rFonts w:ascii="Republika" w:hAnsi="Republika" w:cs="Arial"/>
              </w:rPr>
              <w:t>sodelovanje pri vrednotenju PEKP ter poročanje o ključnih zadevah,</w:t>
            </w:r>
          </w:p>
          <w:p w14:paraId="1D6813A5" w14:textId="77777777" w:rsidR="00D161E8" w:rsidRPr="00483997" w:rsidRDefault="00D161E8" w:rsidP="00DD2C1E">
            <w:pPr>
              <w:pStyle w:val="Odstavekseznama"/>
              <w:numPr>
                <w:ilvl w:val="0"/>
                <w:numId w:val="63"/>
              </w:numPr>
              <w:autoSpaceDE w:val="0"/>
              <w:autoSpaceDN w:val="0"/>
              <w:adjustRightInd w:val="0"/>
              <w:spacing w:after="0" w:line="276" w:lineRule="auto"/>
              <w:jc w:val="left"/>
              <w:rPr>
                <w:rFonts w:ascii="Republika" w:hAnsi="Republika" w:cs="Arial"/>
              </w:rPr>
            </w:pPr>
            <w:r w:rsidRPr="00483997">
              <w:rPr>
                <w:rFonts w:ascii="Republika" w:hAnsi="Republika" w:cs="Arial"/>
              </w:rPr>
              <w:t>sodelovanje pri pripravi pravnih podlag in vladnih gradiv, povezanih s pristojnostjo in odgovornostjo izvajanja upravljalnih preverjanj,</w:t>
            </w:r>
          </w:p>
          <w:p w14:paraId="3CC661C1" w14:textId="77777777" w:rsidR="00D161E8" w:rsidRPr="00483997" w:rsidRDefault="00D161E8" w:rsidP="00DD2C1E">
            <w:pPr>
              <w:pStyle w:val="Odstavekseznama"/>
              <w:numPr>
                <w:ilvl w:val="0"/>
                <w:numId w:val="63"/>
              </w:numPr>
              <w:autoSpaceDE w:val="0"/>
              <w:autoSpaceDN w:val="0"/>
              <w:adjustRightInd w:val="0"/>
              <w:spacing w:after="0" w:line="276" w:lineRule="auto"/>
              <w:jc w:val="left"/>
              <w:rPr>
                <w:rFonts w:ascii="Republika" w:hAnsi="Republika" w:cs="Arial"/>
              </w:rPr>
            </w:pPr>
            <w:r w:rsidRPr="00483997">
              <w:rPr>
                <w:rFonts w:ascii="Republika" w:hAnsi="Republika" w:cs="Arial"/>
              </w:rPr>
              <w:t>sodelovanje na odborih za spremljanje PEKP, bilateralnih sestankih, letnih sestankih, srečanjih »</w:t>
            </w:r>
            <w:proofErr w:type="spellStart"/>
            <w:r w:rsidRPr="00483997">
              <w:rPr>
                <w:rFonts w:ascii="Republika" w:hAnsi="Republika" w:cs="Arial"/>
              </w:rPr>
              <w:t>task</w:t>
            </w:r>
            <w:proofErr w:type="spellEnd"/>
            <w:r w:rsidRPr="00483997">
              <w:rPr>
                <w:rFonts w:ascii="Republika" w:hAnsi="Republika" w:cs="Arial"/>
              </w:rPr>
              <w:t xml:space="preserve"> </w:t>
            </w:r>
            <w:proofErr w:type="spellStart"/>
            <w:r w:rsidRPr="00483997">
              <w:rPr>
                <w:rFonts w:ascii="Republika" w:hAnsi="Republika" w:cs="Arial"/>
              </w:rPr>
              <w:t>force</w:t>
            </w:r>
            <w:proofErr w:type="spellEnd"/>
            <w:r w:rsidRPr="00483997">
              <w:rPr>
                <w:rFonts w:ascii="Republika" w:hAnsi="Republika" w:cs="Arial"/>
              </w:rPr>
              <w:t>« skupin.« ipd., če je potrebno.</w:t>
            </w:r>
          </w:p>
        </w:tc>
      </w:tr>
      <w:tr w:rsidR="00D161E8" w:rsidRPr="00483997" w14:paraId="4F69CB1B" w14:textId="77777777" w:rsidTr="005D0B99">
        <w:trPr>
          <w:trHeight w:val="325"/>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39AA746D" w14:textId="77777777" w:rsidR="00D161E8" w:rsidRPr="00483997" w:rsidRDefault="00D161E8" w:rsidP="005D0B99">
            <w:pPr>
              <w:spacing w:line="276" w:lineRule="auto"/>
              <w:jc w:val="left"/>
              <w:rPr>
                <w:rFonts w:ascii="Republika" w:eastAsia="Times New Roman" w:hAnsi="Republika" w:cs="Arial"/>
                <w:b/>
              </w:rPr>
            </w:pPr>
            <w:r w:rsidRPr="00483997">
              <w:rPr>
                <w:rFonts w:ascii="Republika" w:eastAsia="Times New Roman" w:hAnsi="Republika" w:cs="Arial"/>
                <w:b/>
              </w:rPr>
              <w:lastRenderedPageBreak/>
              <w:t>Oddelek za kontrolo organa upravljanja</w:t>
            </w:r>
          </w:p>
          <w:p w14:paraId="5B413DC8" w14:textId="77777777" w:rsidR="00D161E8" w:rsidRPr="00483997" w:rsidRDefault="00D161E8" w:rsidP="005D0B99">
            <w:pPr>
              <w:spacing w:line="276" w:lineRule="auto"/>
              <w:jc w:val="left"/>
              <w:rPr>
                <w:rFonts w:ascii="Republika" w:eastAsia="Times New Roman" w:hAnsi="Republika" w:cs="Arial"/>
                <w:b/>
              </w:rPr>
            </w:pP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70EC06BB" w14:textId="77777777" w:rsidR="00D161E8" w:rsidRPr="00483997" w:rsidRDefault="00D161E8" w:rsidP="005D0B99">
            <w:pPr>
              <w:spacing w:line="276" w:lineRule="auto"/>
              <w:jc w:val="center"/>
              <w:rPr>
                <w:rFonts w:ascii="Republika" w:eastAsia="Times New Roman" w:hAnsi="Republika" w:cs="Arial"/>
                <w:b/>
                <w:bCs/>
              </w:rPr>
            </w:pPr>
            <w:r w:rsidRPr="00483997">
              <w:rPr>
                <w:rFonts w:ascii="Republika" w:eastAsia="Times New Roman" w:hAnsi="Republika" w:cs="Arial"/>
                <w:b/>
                <w:bCs/>
              </w:rPr>
              <w:t>1</w:t>
            </w:r>
            <w:r>
              <w:rPr>
                <w:rFonts w:ascii="Republika" w:eastAsia="Times New Roman" w:hAnsi="Republika" w:cs="Arial"/>
                <w:b/>
                <w:bCs/>
              </w:rPr>
              <w:t>2</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29CB3569" w14:textId="77777777" w:rsidR="00D161E8" w:rsidRPr="00483997" w:rsidRDefault="00D161E8" w:rsidP="005D0B99">
            <w:pPr>
              <w:spacing w:line="276" w:lineRule="auto"/>
              <w:rPr>
                <w:rFonts w:ascii="Republika" w:eastAsia="Times New Roman" w:hAnsi="Republika" w:cs="Arial"/>
                <w:b/>
              </w:rPr>
            </w:pPr>
            <w:r w:rsidRPr="00483997">
              <w:rPr>
                <w:rFonts w:ascii="Republika" w:eastAsia="Times New Roman" w:hAnsi="Republika" w:cs="Arial"/>
                <w:b/>
              </w:rPr>
              <w:t>Naloge Oddelka za kontrolo organa upravljanja:</w:t>
            </w:r>
          </w:p>
          <w:p w14:paraId="73CCD22F" w14:textId="77777777" w:rsidR="00D161E8" w:rsidRPr="00483997" w:rsidRDefault="00D161E8" w:rsidP="00DD2C1E">
            <w:pPr>
              <w:pStyle w:val="Odstavekseznama"/>
              <w:numPr>
                <w:ilvl w:val="0"/>
                <w:numId w:val="64"/>
              </w:numPr>
              <w:autoSpaceDE w:val="0"/>
              <w:autoSpaceDN w:val="0"/>
              <w:adjustRightInd w:val="0"/>
              <w:spacing w:after="0" w:line="276" w:lineRule="auto"/>
              <w:rPr>
                <w:rFonts w:ascii="Republika" w:hAnsi="Republika" w:cs="Arial"/>
              </w:rPr>
            </w:pPr>
            <w:r w:rsidRPr="00483997">
              <w:rPr>
                <w:rFonts w:ascii="Republika" w:hAnsi="Republika" w:cs="Arial"/>
              </w:rPr>
              <w:t>priprava ustreznih podlag (npr. analiza tveganja) za izvajanje upravljalnih preverjanj,</w:t>
            </w:r>
          </w:p>
          <w:p w14:paraId="13A85B80" w14:textId="77777777" w:rsidR="00D161E8" w:rsidRPr="00483997" w:rsidRDefault="00D161E8" w:rsidP="00DD2C1E">
            <w:pPr>
              <w:pStyle w:val="Odstavekseznama"/>
              <w:numPr>
                <w:ilvl w:val="0"/>
                <w:numId w:val="64"/>
              </w:numPr>
              <w:autoSpaceDE w:val="0"/>
              <w:autoSpaceDN w:val="0"/>
              <w:adjustRightInd w:val="0"/>
              <w:spacing w:after="0" w:line="276" w:lineRule="auto"/>
              <w:rPr>
                <w:rFonts w:ascii="Republika" w:hAnsi="Republika" w:cs="Arial"/>
              </w:rPr>
            </w:pPr>
            <w:r w:rsidRPr="00483997">
              <w:rPr>
                <w:rFonts w:ascii="Republika" w:hAnsi="Republika" w:cs="Arial"/>
              </w:rPr>
              <w:t>priprava vsebinskega dela navodil in drugih dokumentov na področju upravljalnih preverjanj,</w:t>
            </w:r>
          </w:p>
          <w:p w14:paraId="3CCAEBE2" w14:textId="77777777" w:rsidR="00D161E8" w:rsidRPr="00483997" w:rsidRDefault="00D161E8" w:rsidP="00DD2C1E">
            <w:pPr>
              <w:pStyle w:val="Odstavekseznama"/>
              <w:numPr>
                <w:ilvl w:val="0"/>
                <w:numId w:val="64"/>
              </w:numPr>
              <w:autoSpaceDE w:val="0"/>
              <w:autoSpaceDN w:val="0"/>
              <w:adjustRightInd w:val="0"/>
              <w:spacing w:after="0" w:line="276" w:lineRule="auto"/>
              <w:rPr>
                <w:rFonts w:ascii="Republika" w:hAnsi="Republika" w:cs="Arial"/>
              </w:rPr>
            </w:pPr>
            <w:r w:rsidRPr="00483997">
              <w:rPr>
                <w:rFonts w:ascii="Republika" w:hAnsi="Republika" w:cs="Arial"/>
              </w:rPr>
              <w:t>izvajanje preverjanj na kraju samem,</w:t>
            </w:r>
          </w:p>
          <w:p w14:paraId="4FC80149" w14:textId="77777777" w:rsidR="00D161E8" w:rsidRPr="00483997" w:rsidRDefault="00D161E8" w:rsidP="00DD2C1E">
            <w:pPr>
              <w:pStyle w:val="Odstavekseznama"/>
              <w:numPr>
                <w:ilvl w:val="0"/>
                <w:numId w:val="64"/>
              </w:numPr>
              <w:autoSpaceDE w:val="0"/>
              <w:autoSpaceDN w:val="0"/>
              <w:adjustRightInd w:val="0"/>
              <w:spacing w:after="0" w:line="276" w:lineRule="auto"/>
              <w:rPr>
                <w:rFonts w:ascii="Republika" w:hAnsi="Republika" w:cs="Arial"/>
              </w:rPr>
            </w:pPr>
            <w:r w:rsidRPr="00483997">
              <w:rPr>
                <w:rFonts w:ascii="Republika" w:hAnsi="Republika" w:cs="Arial"/>
              </w:rPr>
              <w:t>preverjanje opravljanja prenesenih nalog PT,</w:t>
            </w:r>
          </w:p>
          <w:p w14:paraId="46E63299" w14:textId="77777777" w:rsidR="00D161E8" w:rsidRPr="00483997" w:rsidRDefault="00D161E8" w:rsidP="00DD2C1E">
            <w:pPr>
              <w:pStyle w:val="Odstavekseznama"/>
              <w:numPr>
                <w:ilvl w:val="0"/>
                <w:numId w:val="64"/>
              </w:numPr>
              <w:autoSpaceDE w:val="0"/>
              <w:autoSpaceDN w:val="0"/>
              <w:adjustRightInd w:val="0"/>
              <w:spacing w:after="0" w:line="276" w:lineRule="auto"/>
              <w:rPr>
                <w:rFonts w:ascii="Republika" w:hAnsi="Republika" w:cs="Arial"/>
              </w:rPr>
            </w:pPr>
            <w:r w:rsidRPr="00483997">
              <w:rPr>
                <w:rFonts w:ascii="Republika" w:hAnsi="Republika" w:cs="Arial"/>
              </w:rPr>
              <w:t>usmerjanje in svetovanje drugim organom in institucijam na področju upravljalnih preverjanj ter koordiniranje in usklajevanje sistema upravljalnih preverjanj,</w:t>
            </w:r>
          </w:p>
          <w:p w14:paraId="082FF2B3" w14:textId="77777777" w:rsidR="00D161E8" w:rsidRPr="00483997" w:rsidRDefault="00D161E8" w:rsidP="00DD2C1E">
            <w:pPr>
              <w:pStyle w:val="Odstavekseznama"/>
              <w:numPr>
                <w:ilvl w:val="0"/>
                <w:numId w:val="64"/>
              </w:numPr>
              <w:autoSpaceDE w:val="0"/>
              <w:autoSpaceDN w:val="0"/>
              <w:adjustRightInd w:val="0"/>
              <w:spacing w:after="0" w:line="276" w:lineRule="auto"/>
              <w:rPr>
                <w:rFonts w:ascii="Republika" w:hAnsi="Republika" w:cs="Arial"/>
              </w:rPr>
            </w:pPr>
            <w:r w:rsidRPr="00483997">
              <w:rPr>
                <w:rFonts w:ascii="Republika" w:hAnsi="Republika" w:cs="Arial"/>
              </w:rPr>
              <w:t>priprava poročil o opravljenih upravljalnih preverjanjih,</w:t>
            </w:r>
          </w:p>
          <w:p w14:paraId="327E6BB5" w14:textId="77777777" w:rsidR="00D161E8" w:rsidRPr="00483997" w:rsidRDefault="00D161E8" w:rsidP="00DD2C1E">
            <w:pPr>
              <w:pStyle w:val="Odstavekseznama"/>
              <w:numPr>
                <w:ilvl w:val="0"/>
                <w:numId w:val="64"/>
              </w:numPr>
              <w:autoSpaceDE w:val="0"/>
              <w:autoSpaceDN w:val="0"/>
              <w:adjustRightInd w:val="0"/>
              <w:spacing w:after="0" w:line="276" w:lineRule="auto"/>
              <w:rPr>
                <w:rFonts w:ascii="Republika" w:hAnsi="Republika" w:cs="Arial"/>
              </w:rPr>
            </w:pPr>
            <w:r w:rsidRPr="00483997">
              <w:rPr>
                <w:rFonts w:ascii="Republika" w:hAnsi="Republika" w:cs="Arial"/>
              </w:rPr>
              <w:t>priprava izjave u upravljanju, v delu, ki se nanaša na upravljalna preverjanja,</w:t>
            </w:r>
          </w:p>
          <w:p w14:paraId="36F6DED0" w14:textId="77777777" w:rsidR="00D161E8" w:rsidRPr="00483997" w:rsidRDefault="00D161E8" w:rsidP="00DD2C1E">
            <w:pPr>
              <w:pStyle w:val="Odstavekseznama"/>
              <w:numPr>
                <w:ilvl w:val="0"/>
                <w:numId w:val="64"/>
              </w:numPr>
              <w:autoSpaceDE w:val="0"/>
              <w:autoSpaceDN w:val="0"/>
              <w:adjustRightInd w:val="0"/>
              <w:spacing w:after="0" w:line="276" w:lineRule="auto"/>
              <w:rPr>
                <w:rFonts w:ascii="Republika" w:hAnsi="Republika" w:cs="Arial"/>
              </w:rPr>
            </w:pPr>
            <w:r w:rsidRPr="00483997">
              <w:rPr>
                <w:rFonts w:ascii="Republika" w:hAnsi="Republika" w:cs="Arial"/>
              </w:rPr>
              <w:t>sodelovanje z ostalimi NOE znotraj ministrstva pri izvedbi revizij (sistema in operacij), pripravi programskih in izvedbenih dokumentov,</w:t>
            </w:r>
          </w:p>
          <w:p w14:paraId="37CEA628" w14:textId="77777777" w:rsidR="00D161E8" w:rsidRPr="00483997" w:rsidRDefault="00D161E8" w:rsidP="00DD2C1E">
            <w:pPr>
              <w:pStyle w:val="Odstavekseznama"/>
              <w:numPr>
                <w:ilvl w:val="0"/>
                <w:numId w:val="64"/>
              </w:numPr>
              <w:autoSpaceDE w:val="0"/>
              <w:autoSpaceDN w:val="0"/>
              <w:adjustRightInd w:val="0"/>
              <w:spacing w:after="0" w:line="276" w:lineRule="auto"/>
              <w:rPr>
                <w:rFonts w:ascii="Republika" w:hAnsi="Republika" w:cs="Arial"/>
              </w:rPr>
            </w:pPr>
            <w:r w:rsidRPr="00483997">
              <w:rPr>
                <w:rFonts w:ascii="Republika" w:hAnsi="Republika" w:cs="Arial"/>
              </w:rPr>
              <w:t>izvedba popravljalnih ukrepov iz revizijskih poročil, ki se nanašajo na upravljalna preverjanja,</w:t>
            </w:r>
          </w:p>
          <w:p w14:paraId="0DC92925" w14:textId="77777777" w:rsidR="00D161E8" w:rsidRPr="00483997" w:rsidRDefault="00D161E8" w:rsidP="00DD2C1E">
            <w:pPr>
              <w:pStyle w:val="Odstavekseznama"/>
              <w:numPr>
                <w:ilvl w:val="0"/>
                <w:numId w:val="64"/>
              </w:numPr>
              <w:autoSpaceDE w:val="0"/>
              <w:autoSpaceDN w:val="0"/>
              <w:adjustRightInd w:val="0"/>
              <w:spacing w:after="0" w:line="276" w:lineRule="auto"/>
              <w:rPr>
                <w:rFonts w:ascii="Republika" w:hAnsi="Republika" w:cs="Arial"/>
              </w:rPr>
            </w:pPr>
            <w:r w:rsidRPr="00483997">
              <w:rPr>
                <w:rFonts w:ascii="Republika" w:hAnsi="Republika" w:cs="Arial"/>
              </w:rPr>
              <w:t xml:space="preserve">izvajanje sistema spremljanja upravljalnih preverjanj ter poročanje o ključnih zadevah preostalim NOE znotraj ministrstva, </w:t>
            </w:r>
          </w:p>
          <w:p w14:paraId="793C3765" w14:textId="77777777" w:rsidR="00D161E8" w:rsidRPr="00483997" w:rsidRDefault="00D161E8" w:rsidP="00DD2C1E">
            <w:pPr>
              <w:pStyle w:val="Odstavekseznama"/>
              <w:numPr>
                <w:ilvl w:val="0"/>
                <w:numId w:val="64"/>
              </w:numPr>
              <w:autoSpaceDE w:val="0"/>
              <w:autoSpaceDN w:val="0"/>
              <w:adjustRightInd w:val="0"/>
              <w:spacing w:after="0" w:line="276" w:lineRule="auto"/>
              <w:rPr>
                <w:rFonts w:ascii="Republika" w:hAnsi="Republika" w:cs="Arial"/>
              </w:rPr>
            </w:pPr>
            <w:r w:rsidRPr="00483997">
              <w:rPr>
                <w:rFonts w:ascii="Republika" w:hAnsi="Republika" w:cs="Arial"/>
              </w:rPr>
              <w:t>sodelovanje na odborih za spremljanje PEKP, sestankih ipd., če je potrebno,</w:t>
            </w:r>
          </w:p>
          <w:p w14:paraId="16261E6C" w14:textId="77777777" w:rsidR="00D161E8" w:rsidRPr="00483997" w:rsidRDefault="00D161E8" w:rsidP="00DD2C1E">
            <w:pPr>
              <w:pStyle w:val="Odstavekseznama"/>
              <w:numPr>
                <w:ilvl w:val="0"/>
                <w:numId w:val="64"/>
              </w:numPr>
              <w:autoSpaceDE w:val="0"/>
              <w:autoSpaceDN w:val="0"/>
              <w:adjustRightInd w:val="0"/>
              <w:spacing w:after="0" w:line="276" w:lineRule="auto"/>
              <w:rPr>
                <w:rFonts w:ascii="Republika" w:eastAsia="Times New Roman" w:hAnsi="Republika" w:cs="Arial"/>
                <w:b/>
              </w:rPr>
            </w:pPr>
            <w:r w:rsidRPr="00483997">
              <w:rPr>
                <w:rFonts w:ascii="Republika" w:hAnsi="Republika" w:cs="Arial"/>
              </w:rPr>
              <w:t>sodelovanje z organom za računovodenje ter revizijskimi (nacionalnimi in EU) organi v okviru PEKP.</w:t>
            </w:r>
          </w:p>
        </w:tc>
      </w:tr>
      <w:tr w:rsidR="00D161E8" w:rsidRPr="00483997" w14:paraId="075F1129" w14:textId="77777777" w:rsidTr="005D0B99">
        <w:trPr>
          <w:trHeight w:val="750"/>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28A1BBA7" w14:textId="77777777" w:rsidR="00D161E8" w:rsidRPr="00483997" w:rsidRDefault="00D161E8" w:rsidP="005D0B99">
            <w:pPr>
              <w:spacing w:line="276" w:lineRule="auto"/>
              <w:rPr>
                <w:rFonts w:ascii="Republika" w:eastAsia="Times New Roman" w:hAnsi="Republika" w:cs="Arial"/>
                <w:b/>
              </w:rPr>
            </w:pPr>
            <w:r w:rsidRPr="00483997">
              <w:rPr>
                <w:rFonts w:ascii="Republika" w:eastAsia="Times New Roman" w:hAnsi="Republika" w:cs="Arial"/>
                <w:b/>
              </w:rPr>
              <w:t>Oddelek za vrednotenje</w:t>
            </w: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5FA8BE46" w14:textId="77777777" w:rsidR="00D161E8" w:rsidRPr="00483997" w:rsidRDefault="00D161E8" w:rsidP="005D0B99">
            <w:pPr>
              <w:spacing w:line="276" w:lineRule="auto"/>
              <w:jc w:val="center"/>
              <w:rPr>
                <w:rFonts w:ascii="Republika" w:eastAsia="Times New Roman" w:hAnsi="Republika" w:cs="Arial"/>
                <w:b/>
                <w:bCs/>
              </w:rPr>
            </w:pPr>
            <w:r w:rsidRPr="00483997">
              <w:rPr>
                <w:rFonts w:ascii="Republika" w:eastAsia="Times New Roman" w:hAnsi="Republika" w:cs="Arial"/>
                <w:b/>
                <w:bCs/>
              </w:rPr>
              <w:t>2</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67985DA4" w14:textId="77777777" w:rsidR="00D161E8" w:rsidRPr="00483997" w:rsidRDefault="00D161E8" w:rsidP="005D0B99">
            <w:pPr>
              <w:spacing w:line="276" w:lineRule="auto"/>
              <w:rPr>
                <w:rFonts w:ascii="Republika" w:eastAsia="Times New Roman" w:hAnsi="Republika" w:cs="Arial"/>
                <w:b/>
              </w:rPr>
            </w:pPr>
            <w:r w:rsidRPr="00483997">
              <w:rPr>
                <w:rFonts w:ascii="Republika" w:eastAsia="Times New Roman" w:hAnsi="Republika" w:cs="Arial"/>
                <w:b/>
              </w:rPr>
              <w:t xml:space="preserve">Naloge Oddelka za vrednotenje so: </w:t>
            </w:r>
          </w:p>
          <w:p w14:paraId="5B4D5117" w14:textId="77777777" w:rsidR="00D161E8" w:rsidRPr="00483997" w:rsidRDefault="00D161E8" w:rsidP="00DD2C1E">
            <w:pPr>
              <w:pStyle w:val="Odstavekseznama"/>
              <w:numPr>
                <w:ilvl w:val="0"/>
                <w:numId w:val="65"/>
              </w:numPr>
              <w:autoSpaceDE w:val="0"/>
              <w:autoSpaceDN w:val="0"/>
              <w:adjustRightInd w:val="0"/>
              <w:spacing w:after="0" w:line="276" w:lineRule="auto"/>
              <w:rPr>
                <w:rFonts w:ascii="Republika" w:hAnsi="Republika" w:cs="Arial"/>
              </w:rPr>
            </w:pPr>
            <w:r w:rsidRPr="00483997">
              <w:rPr>
                <w:rFonts w:ascii="Republika" w:hAnsi="Republika" w:cs="Arial"/>
              </w:rPr>
              <w:t>načrtovanje, organizacija in izvajanje aktivnosti na področju vrednotenja,</w:t>
            </w:r>
          </w:p>
          <w:p w14:paraId="402CCA81" w14:textId="77777777" w:rsidR="00D161E8" w:rsidRPr="00483997" w:rsidRDefault="00D161E8" w:rsidP="00DD2C1E">
            <w:pPr>
              <w:pStyle w:val="Odstavekseznama"/>
              <w:numPr>
                <w:ilvl w:val="0"/>
                <w:numId w:val="65"/>
              </w:numPr>
              <w:autoSpaceDE w:val="0"/>
              <w:autoSpaceDN w:val="0"/>
              <w:adjustRightInd w:val="0"/>
              <w:spacing w:after="0" w:line="276" w:lineRule="auto"/>
              <w:rPr>
                <w:rFonts w:ascii="Republika" w:hAnsi="Republika" w:cs="Arial"/>
              </w:rPr>
            </w:pPr>
            <w:r w:rsidRPr="00483997">
              <w:rPr>
                <w:rFonts w:ascii="Republika" w:hAnsi="Republika" w:cs="Arial"/>
              </w:rPr>
              <w:lastRenderedPageBreak/>
              <w:t>priprava ustreznih pravnih podlag za izvajanje vrednotenja,</w:t>
            </w:r>
          </w:p>
          <w:p w14:paraId="116186F7" w14:textId="77777777" w:rsidR="00D161E8" w:rsidRPr="00483997" w:rsidRDefault="00D161E8" w:rsidP="00DD2C1E">
            <w:pPr>
              <w:pStyle w:val="Odstavekseznama"/>
              <w:numPr>
                <w:ilvl w:val="0"/>
                <w:numId w:val="65"/>
              </w:numPr>
              <w:autoSpaceDE w:val="0"/>
              <w:autoSpaceDN w:val="0"/>
              <w:adjustRightInd w:val="0"/>
              <w:spacing w:after="0" w:line="276" w:lineRule="auto"/>
              <w:rPr>
                <w:rFonts w:ascii="Republika" w:hAnsi="Republika" w:cs="Arial"/>
              </w:rPr>
            </w:pPr>
            <w:r w:rsidRPr="00483997">
              <w:rPr>
                <w:rFonts w:ascii="Republika" w:hAnsi="Republika" w:cs="Arial"/>
              </w:rPr>
              <w:t xml:space="preserve">vzpostavitev postopkov za zagotavljanje in zbiranje podatkov, potrebnih za vrednotenja, vključno s skupnimi kazalniki in specifičnimi kazalniki, </w:t>
            </w:r>
          </w:p>
          <w:p w14:paraId="65836BDF" w14:textId="77777777" w:rsidR="00D161E8" w:rsidRPr="00483997" w:rsidRDefault="00D161E8" w:rsidP="00DD2C1E">
            <w:pPr>
              <w:pStyle w:val="Odstavekseznama"/>
              <w:numPr>
                <w:ilvl w:val="0"/>
                <w:numId w:val="65"/>
              </w:numPr>
              <w:autoSpaceDE w:val="0"/>
              <w:autoSpaceDN w:val="0"/>
              <w:adjustRightInd w:val="0"/>
              <w:spacing w:after="0" w:line="276" w:lineRule="auto"/>
              <w:rPr>
                <w:rFonts w:ascii="Republika" w:hAnsi="Republika" w:cs="Arial"/>
              </w:rPr>
            </w:pPr>
            <w:r w:rsidRPr="00483997">
              <w:rPr>
                <w:rFonts w:ascii="Republika" w:hAnsi="Republika" w:cs="Arial"/>
              </w:rPr>
              <w:t>priprava Načrta vrednotenja izvajanja PEKP,</w:t>
            </w:r>
          </w:p>
          <w:p w14:paraId="7DCE486A" w14:textId="77777777" w:rsidR="00D161E8" w:rsidRPr="00483997" w:rsidRDefault="00D161E8" w:rsidP="00DD2C1E">
            <w:pPr>
              <w:pStyle w:val="Odstavekseznama"/>
              <w:numPr>
                <w:ilvl w:val="0"/>
                <w:numId w:val="65"/>
              </w:numPr>
              <w:autoSpaceDE w:val="0"/>
              <w:autoSpaceDN w:val="0"/>
              <w:adjustRightInd w:val="0"/>
              <w:spacing w:after="0" w:line="276" w:lineRule="auto"/>
              <w:rPr>
                <w:rFonts w:ascii="Republika" w:hAnsi="Republika" w:cs="Arial"/>
              </w:rPr>
            </w:pPr>
            <w:r w:rsidRPr="00483997">
              <w:rPr>
                <w:rFonts w:ascii="Republika" w:hAnsi="Republika" w:cs="Arial"/>
              </w:rPr>
              <w:t>vrednotenje instrumentov na področju kohezijske politike ter priprava poročil,</w:t>
            </w:r>
          </w:p>
          <w:p w14:paraId="6DBCF4C1" w14:textId="77777777" w:rsidR="00D161E8" w:rsidRPr="00483997" w:rsidRDefault="00D161E8" w:rsidP="00DD2C1E">
            <w:pPr>
              <w:pStyle w:val="Odstavekseznama"/>
              <w:numPr>
                <w:ilvl w:val="0"/>
                <w:numId w:val="65"/>
              </w:numPr>
              <w:autoSpaceDE w:val="0"/>
              <w:autoSpaceDN w:val="0"/>
              <w:adjustRightInd w:val="0"/>
              <w:spacing w:after="0" w:line="276" w:lineRule="auto"/>
              <w:rPr>
                <w:rFonts w:ascii="Republika" w:hAnsi="Republika" w:cs="Arial"/>
              </w:rPr>
            </w:pPr>
            <w:r w:rsidRPr="00483997">
              <w:rPr>
                <w:rFonts w:ascii="Republika" w:hAnsi="Republika" w:cs="Arial"/>
              </w:rPr>
              <w:t>koordinacija dela in vodenje interdisciplinarne posvetovalne skupine za vrednotenje,</w:t>
            </w:r>
          </w:p>
          <w:p w14:paraId="05067FD6" w14:textId="77777777" w:rsidR="00D161E8" w:rsidRPr="00483997" w:rsidRDefault="00D161E8" w:rsidP="00DD2C1E">
            <w:pPr>
              <w:pStyle w:val="Odstavekseznama"/>
              <w:numPr>
                <w:ilvl w:val="0"/>
                <w:numId w:val="65"/>
              </w:numPr>
              <w:autoSpaceDE w:val="0"/>
              <w:autoSpaceDN w:val="0"/>
              <w:adjustRightInd w:val="0"/>
              <w:spacing w:after="0" w:line="276" w:lineRule="auto"/>
              <w:rPr>
                <w:rFonts w:ascii="Republika" w:hAnsi="Republika" w:cs="Arial"/>
              </w:rPr>
            </w:pPr>
            <w:r w:rsidRPr="00483997">
              <w:rPr>
                <w:rFonts w:ascii="Republika" w:hAnsi="Republika" w:cs="Arial"/>
              </w:rPr>
              <w:t>vodenje/sodelovanje v projektnih skupinah, medresorskih delovnih skupinah, strokovnih skupinah,</w:t>
            </w:r>
          </w:p>
          <w:p w14:paraId="6562E19F" w14:textId="77777777" w:rsidR="00D161E8" w:rsidRPr="00483997" w:rsidRDefault="00D161E8" w:rsidP="00DD2C1E">
            <w:pPr>
              <w:pStyle w:val="Odstavekseznama"/>
              <w:numPr>
                <w:ilvl w:val="0"/>
                <w:numId w:val="65"/>
              </w:numPr>
              <w:autoSpaceDE w:val="0"/>
              <w:autoSpaceDN w:val="0"/>
              <w:adjustRightInd w:val="0"/>
              <w:spacing w:after="0" w:line="276" w:lineRule="auto"/>
              <w:rPr>
                <w:rFonts w:ascii="Republika" w:hAnsi="Republika" w:cs="Arial"/>
              </w:rPr>
            </w:pPr>
            <w:r w:rsidRPr="00483997">
              <w:rPr>
                <w:rFonts w:ascii="Republika" w:hAnsi="Republika" w:cs="Arial"/>
              </w:rPr>
              <w:t>izvajanje drugih strokovnih nalog na področju vrednotenja,</w:t>
            </w:r>
          </w:p>
          <w:p w14:paraId="1D768966" w14:textId="77777777" w:rsidR="00D161E8" w:rsidRPr="00483997" w:rsidRDefault="00D161E8" w:rsidP="00DD2C1E">
            <w:pPr>
              <w:pStyle w:val="Odstavekseznama"/>
              <w:numPr>
                <w:ilvl w:val="0"/>
                <w:numId w:val="65"/>
              </w:numPr>
              <w:autoSpaceDE w:val="0"/>
              <w:autoSpaceDN w:val="0"/>
              <w:adjustRightInd w:val="0"/>
              <w:spacing w:after="0" w:line="276" w:lineRule="auto"/>
              <w:rPr>
                <w:rFonts w:ascii="Republika" w:hAnsi="Republika" w:cs="Arial"/>
              </w:rPr>
            </w:pPr>
            <w:r w:rsidRPr="00483997">
              <w:rPr>
                <w:rFonts w:ascii="Republika" w:hAnsi="Republika" w:cs="Arial"/>
              </w:rPr>
              <w:t>spremljanje izvajanja priporočil vrednotenja,</w:t>
            </w:r>
          </w:p>
          <w:p w14:paraId="6781D276" w14:textId="77777777" w:rsidR="00D161E8" w:rsidRPr="00483997" w:rsidRDefault="00D161E8" w:rsidP="00DD2C1E">
            <w:pPr>
              <w:pStyle w:val="Odstavekseznama"/>
              <w:numPr>
                <w:ilvl w:val="0"/>
                <w:numId w:val="65"/>
              </w:numPr>
              <w:autoSpaceDE w:val="0"/>
              <w:autoSpaceDN w:val="0"/>
              <w:adjustRightInd w:val="0"/>
              <w:spacing w:after="0" w:line="276" w:lineRule="auto"/>
              <w:rPr>
                <w:rFonts w:ascii="Republika" w:hAnsi="Republika" w:cs="Arial"/>
              </w:rPr>
            </w:pPr>
            <w:r w:rsidRPr="00483997">
              <w:rPr>
                <w:rFonts w:ascii="Republika" w:hAnsi="Republika" w:cs="Arial"/>
              </w:rPr>
              <w:t xml:space="preserve">poročanje Odboru za spremljanje o izvedenih in načrtovanih vrednotenjih, </w:t>
            </w:r>
          </w:p>
          <w:p w14:paraId="7A73F2D9" w14:textId="77777777" w:rsidR="00D161E8" w:rsidRPr="00483997" w:rsidRDefault="00D161E8" w:rsidP="00DD2C1E">
            <w:pPr>
              <w:pStyle w:val="Odstavekseznama"/>
              <w:numPr>
                <w:ilvl w:val="0"/>
                <w:numId w:val="65"/>
              </w:numPr>
              <w:autoSpaceDE w:val="0"/>
              <w:autoSpaceDN w:val="0"/>
              <w:adjustRightInd w:val="0"/>
              <w:spacing w:after="0" w:line="276" w:lineRule="auto"/>
              <w:rPr>
                <w:rFonts w:ascii="Republika" w:hAnsi="Republika" w:cs="Arial"/>
              </w:rPr>
            </w:pPr>
            <w:r w:rsidRPr="00483997">
              <w:rPr>
                <w:rFonts w:ascii="Republika" w:hAnsi="Republika" w:cs="Arial"/>
              </w:rPr>
              <w:t xml:space="preserve">sodelovanje pri vrednotenju PEKP, </w:t>
            </w:r>
          </w:p>
          <w:p w14:paraId="4D3863F2" w14:textId="77777777" w:rsidR="00D161E8" w:rsidRPr="00483997" w:rsidRDefault="00D161E8" w:rsidP="00DD2C1E">
            <w:pPr>
              <w:pStyle w:val="Odstavekseznama"/>
              <w:numPr>
                <w:ilvl w:val="0"/>
                <w:numId w:val="65"/>
              </w:numPr>
              <w:autoSpaceDE w:val="0"/>
              <w:autoSpaceDN w:val="0"/>
              <w:adjustRightInd w:val="0"/>
              <w:spacing w:after="0" w:line="276" w:lineRule="auto"/>
              <w:rPr>
                <w:rFonts w:ascii="Republika" w:hAnsi="Republika" w:cs="Arial"/>
              </w:rPr>
            </w:pPr>
            <w:r w:rsidRPr="00483997">
              <w:rPr>
                <w:rFonts w:ascii="Republika" w:hAnsi="Republika" w:cs="Arial"/>
              </w:rPr>
              <w:t>sodelovanje pri pripravi letnih poročil o izvajanju PEKP za področje vrednotenj.</w:t>
            </w:r>
          </w:p>
        </w:tc>
      </w:tr>
      <w:tr w:rsidR="00D161E8" w:rsidRPr="00483997" w14:paraId="7E40A9FE" w14:textId="77777777" w:rsidTr="005D0B99">
        <w:trPr>
          <w:trHeight w:val="892"/>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652207FE" w14:textId="77777777" w:rsidR="00D161E8" w:rsidRPr="00483997" w:rsidRDefault="00D161E8" w:rsidP="005D0B99">
            <w:pPr>
              <w:spacing w:line="276" w:lineRule="auto"/>
              <w:rPr>
                <w:rFonts w:ascii="Republika" w:eastAsia="Times New Roman" w:hAnsi="Republika" w:cs="Arial"/>
                <w:b/>
              </w:rPr>
            </w:pPr>
            <w:r w:rsidRPr="00483997">
              <w:rPr>
                <w:rFonts w:ascii="Republika" w:eastAsia="Times New Roman" w:hAnsi="Republika" w:cs="Arial"/>
                <w:b/>
              </w:rPr>
              <w:lastRenderedPageBreak/>
              <w:t xml:space="preserve">Sektor za komuniciranje </w:t>
            </w:r>
          </w:p>
          <w:p w14:paraId="65997AA8" w14:textId="77777777" w:rsidR="00D161E8" w:rsidRPr="00483997" w:rsidRDefault="00D161E8" w:rsidP="005D0B99">
            <w:pPr>
              <w:spacing w:line="276" w:lineRule="auto"/>
              <w:rPr>
                <w:rFonts w:ascii="Republika" w:eastAsia="Times New Roman" w:hAnsi="Republika" w:cs="Arial"/>
                <w:b/>
              </w:rPr>
            </w:pP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4C0361A3" w14:textId="77777777" w:rsidR="00D161E8" w:rsidRPr="00483997" w:rsidRDefault="00D161E8" w:rsidP="005D0B99">
            <w:pPr>
              <w:spacing w:line="276" w:lineRule="auto"/>
              <w:jc w:val="center"/>
              <w:rPr>
                <w:rFonts w:ascii="Republika" w:eastAsia="Times New Roman" w:hAnsi="Republika" w:cs="Arial"/>
                <w:b/>
                <w:bCs/>
              </w:rPr>
            </w:pPr>
            <w:r>
              <w:rPr>
                <w:rFonts w:ascii="Republika" w:eastAsia="Times New Roman" w:hAnsi="Republika" w:cs="Arial"/>
                <w:b/>
                <w:bCs/>
              </w:rPr>
              <w:t>5</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38C5858E" w14:textId="77777777" w:rsidR="00D161E8" w:rsidRPr="00483997" w:rsidRDefault="00D161E8" w:rsidP="005D0B99">
            <w:pPr>
              <w:spacing w:line="276" w:lineRule="auto"/>
              <w:rPr>
                <w:rFonts w:ascii="Republika" w:eastAsia="Times New Roman" w:hAnsi="Republika" w:cs="Arial"/>
                <w:b/>
              </w:rPr>
            </w:pPr>
            <w:r w:rsidRPr="00483997">
              <w:rPr>
                <w:rFonts w:ascii="Republika" w:hAnsi="Republika" w:cs="Arial"/>
                <w:b/>
                <w:bCs/>
              </w:rPr>
              <w:t xml:space="preserve">Naloge </w:t>
            </w:r>
            <w:r w:rsidRPr="00483997">
              <w:rPr>
                <w:rFonts w:ascii="Republika" w:eastAsia="Times New Roman" w:hAnsi="Republika" w:cs="Arial"/>
                <w:b/>
              </w:rPr>
              <w:t>Sektorja za komuniciranje so:</w:t>
            </w:r>
          </w:p>
          <w:p w14:paraId="0CA15C2D" w14:textId="77777777" w:rsidR="00D161E8" w:rsidRPr="00483997" w:rsidRDefault="00D161E8" w:rsidP="00DD2C1E">
            <w:pPr>
              <w:pStyle w:val="Odstavekseznama"/>
              <w:numPr>
                <w:ilvl w:val="0"/>
                <w:numId w:val="80"/>
              </w:numPr>
              <w:spacing w:line="276" w:lineRule="auto"/>
              <w:ind w:left="313" w:hanging="313"/>
              <w:rPr>
                <w:rFonts w:ascii="Republika" w:hAnsi="Republika" w:cs="Arial"/>
              </w:rPr>
            </w:pPr>
            <w:r w:rsidRPr="00483997">
              <w:rPr>
                <w:rFonts w:ascii="Republika" w:eastAsia="Times New Roman" w:hAnsi="Republika" w:cs="Arial"/>
                <w:bCs/>
              </w:rPr>
              <w:t>načrtovanje, organizacija</w:t>
            </w:r>
            <w:r w:rsidRPr="00483997">
              <w:rPr>
                <w:rFonts w:ascii="Republika" w:hAnsi="Republika" w:cs="Arial"/>
              </w:rPr>
              <w:t xml:space="preserve"> in izvajanje aktivnosti na področju komuniciranja z javnostmi in protokola za ministrstvo in </w:t>
            </w:r>
            <w:r>
              <w:rPr>
                <w:rFonts w:ascii="Republika" w:hAnsi="Republika" w:cs="Arial"/>
              </w:rPr>
              <w:t>PEKP</w:t>
            </w:r>
            <w:r w:rsidRPr="00483997">
              <w:rPr>
                <w:rFonts w:ascii="Republika" w:hAnsi="Republika" w:cs="Arial"/>
              </w:rPr>
              <w:t>,</w:t>
            </w:r>
          </w:p>
          <w:p w14:paraId="2559D7AE" w14:textId="77777777" w:rsidR="00D161E8" w:rsidRPr="00483997" w:rsidRDefault="00D161E8" w:rsidP="00DD2C1E">
            <w:pPr>
              <w:pStyle w:val="Odstavekseznama"/>
              <w:numPr>
                <w:ilvl w:val="0"/>
                <w:numId w:val="55"/>
              </w:numPr>
              <w:autoSpaceDE w:val="0"/>
              <w:autoSpaceDN w:val="0"/>
              <w:adjustRightInd w:val="0"/>
              <w:spacing w:after="0" w:line="276" w:lineRule="auto"/>
              <w:rPr>
                <w:rFonts w:ascii="Republika" w:hAnsi="Republika" w:cs="Arial"/>
              </w:rPr>
            </w:pPr>
            <w:r w:rsidRPr="00483997">
              <w:rPr>
                <w:rFonts w:ascii="Republika" w:hAnsi="Republika" w:cs="Arial"/>
              </w:rPr>
              <w:t>priprava predpisov, komunikacijskih strategij, načrtov, navodil in drugih gradiv s področja komuniciranja z javnostmi (npr. priprava nacionalnega načrta komuniciranja in promocij, mesečnega, tedenskega načrta, ipd.),</w:t>
            </w:r>
          </w:p>
          <w:p w14:paraId="02B403EF" w14:textId="77777777" w:rsidR="00D161E8" w:rsidRPr="00483997" w:rsidRDefault="00D161E8" w:rsidP="00DD2C1E">
            <w:pPr>
              <w:pStyle w:val="Odstavekseznama"/>
              <w:numPr>
                <w:ilvl w:val="0"/>
                <w:numId w:val="55"/>
              </w:numPr>
              <w:autoSpaceDE w:val="0"/>
              <w:autoSpaceDN w:val="0"/>
              <w:adjustRightInd w:val="0"/>
              <w:spacing w:after="0" w:line="276" w:lineRule="auto"/>
              <w:rPr>
                <w:rFonts w:ascii="Republika" w:hAnsi="Republika" w:cs="Arial"/>
              </w:rPr>
            </w:pPr>
            <w:r w:rsidRPr="00483997">
              <w:rPr>
                <w:rFonts w:ascii="Republika" w:hAnsi="Republika" w:cs="Arial"/>
              </w:rPr>
              <w:t>vodenje odnosov z različnimi javnostmi,</w:t>
            </w:r>
          </w:p>
          <w:p w14:paraId="4F079382" w14:textId="77777777" w:rsidR="00D161E8" w:rsidRPr="00483997" w:rsidRDefault="00D161E8" w:rsidP="00DD2C1E">
            <w:pPr>
              <w:pStyle w:val="Odstavekseznama"/>
              <w:numPr>
                <w:ilvl w:val="0"/>
                <w:numId w:val="55"/>
              </w:numPr>
              <w:autoSpaceDE w:val="0"/>
              <w:autoSpaceDN w:val="0"/>
              <w:adjustRightInd w:val="0"/>
              <w:spacing w:after="0" w:line="276" w:lineRule="auto"/>
              <w:rPr>
                <w:rFonts w:ascii="Republika" w:hAnsi="Republika" w:cs="Arial"/>
              </w:rPr>
            </w:pPr>
            <w:r w:rsidRPr="00483997">
              <w:rPr>
                <w:rFonts w:ascii="Republika" w:hAnsi="Republika" w:cs="Arial"/>
              </w:rPr>
              <w:t>priprava in izvedba medijskih in oglaševalskih kampanj ter drugih dogodkov za različne javnosti, priprava sporočil za javnost, informativnih gradiv, grafičnih in video vsebin ter izvedba drugih komunikacijskih aktivnosti,</w:t>
            </w:r>
          </w:p>
          <w:p w14:paraId="70B2B818" w14:textId="77777777" w:rsidR="00D161E8" w:rsidRPr="00483997" w:rsidRDefault="00D161E8" w:rsidP="00DD2C1E">
            <w:pPr>
              <w:pStyle w:val="Odstavekseznama"/>
              <w:numPr>
                <w:ilvl w:val="0"/>
                <w:numId w:val="55"/>
              </w:numPr>
              <w:autoSpaceDE w:val="0"/>
              <w:autoSpaceDN w:val="0"/>
              <w:adjustRightInd w:val="0"/>
              <w:spacing w:after="0" w:line="276" w:lineRule="auto"/>
              <w:rPr>
                <w:rFonts w:ascii="Republika" w:hAnsi="Republika" w:cs="Arial"/>
              </w:rPr>
            </w:pPr>
            <w:r w:rsidRPr="00483997">
              <w:rPr>
                <w:rFonts w:ascii="Republika" w:hAnsi="Republika" w:cs="Arial"/>
              </w:rPr>
              <w:t>upravljanje s spletnimi stranmi in družbenimi omrežji evropskih kohezijskih skladov in ministrstva;</w:t>
            </w:r>
          </w:p>
          <w:p w14:paraId="134D67B5" w14:textId="77777777" w:rsidR="00D161E8" w:rsidRPr="00483997" w:rsidRDefault="00D161E8" w:rsidP="00DD2C1E">
            <w:pPr>
              <w:pStyle w:val="Odstavekseznama"/>
              <w:numPr>
                <w:ilvl w:val="0"/>
                <w:numId w:val="55"/>
              </w:numPr>
              <w:autoSpaceDE w:val="0"/>
              <w:autoSpaceDN w:val="0"/>
              <w:adjustRightInd w:val="0"/>
              <w:spacing w:after="0" w:line="276" w:lineRule="auto"/>
              <w:rPr>
                <w:rFonts w:ascii="Republika" w:hAnsi="Republika" w:cs="Arial"/>
              </w:rPr>
            </w:pPr>
            <w:r w:rsidRPr="00483997">
              <w:rPr>
                <w:rFonts w:ascii="Republika" w:hAnsi="Republika" w:cs="Arial"/>
              </w:rPr>
              <w:t>spremljanje in analiziranje poročanja medijev,</w:t>
            </w:r>
          </w:p>
          <w:p w14:paraId="1B904F51" w14:textId="77777777" w:rsidR="00D161E8" w:rsidRPr="00483997" w:rsidRDefault="00D161E8" w:rsidP="00DD2C1E">
            <w:pPr>
              <w:pStyle w:val="Odstavekseznama"/>
              <w:numPr>
                <w:ilvl w:val="0"/>
                <w:numId w:val="55"/>
              </w:numPr>
              <w:autoSpaceDE w:val="0"/>
              <w:autoSpaceDN w:val="0"/>
              <w:adjustRightInd w:val="0"/>
              <w:spacing w:after="0" w:line="276" w:lineRule="auto"/>
              <w:rPr>
                <w:rFonts w:ascii="Republika" w:hAnsi="Republika" w:cs="Arial"/>
              </w:rPr>
            </w:pPr>
            <w:r w:rsidRPr="00483997">
              <w:rPr>
                <w:rFonts w:ascii="Republika" w:hAnsi="Republika" w:cs="Arial"/>
              </w:rPr>
              <w:t>administriranje kohezijske svetovalke EMA,</w:t>
            </w:r>
          </w:p>
          <w:p w14:paraId="0A3F919F" w14:textId="77777777" w:rsidR="00D161E8" w:rsidRPr="00483997" w:rsidRDefault="00D161E8" w:rsidP="00DD2C1E">
            <w:pPr>
              <w:pStyle w:val="Odstavekseznama"/>
              <w:numPr>
                <w:ilvl w:val="0"/>
                <w:numId w:val="55"/>
              </w:numPr>
              <w:autoSpaceDE w:val="0"/>
              <w:autoSpaceDN w:val="0"/>
              <w:adjustRightInd w:val="0"/>
              <w:spacing w:after="0" w:line="276" w:lineRule="auto"/>
              <w:rPr>
                <w:rFonts w:ascii="Republika" w:hAnsi="Republika" w:cs="Arial"/>
              </w:rPr>
            </w:pPr>
            <w:r w:rsidRPr="00483997">
              <w:rPr>
                <w:rFonts w:ascii="Republika" w:hAnsi="Republika" w:cs="Arial"/>
              </w:rPr>
              <w:t>koordinacija nacionalne mreže komunikatorjev in sodelovanje v neformalnih komunikacijskih mrežah, ki jih organizira Evropska komisija,</w:t>
            </w:r>
          </w:p>
          <w:p w14:paraId="43C24745" w14:textId="77777777" w:rsidR="00D161E8" w:rsidRPr="00D66C90" w:rsidRDefault="00D161E8" w:rsidP="00DD2C1E">
            <w:pPr>
              <w:pStyle w:val="Odstavekseznama"/>
              <w:numPr>
                <w:ilvl w:val="0"/>
                <w:numId w:val="55"/>
              </w:numPr>
              <w:autoSpaceDE w:val="0"/>
              <w:autoSpaceDN w:val="0"/>
              <w:adjustRightInd w:val="0"/>
              <w:spacing w:after="0" w:line="276" w:lineRule="auto"/>
              <w:rPr>
                <w:rFonts w:ascii="Republika" w:hAnsi="Republika" w:cs="Arial"/>
              </w:rPr>
            </w:pPr>
            <w:r w:rsidRPr="00483997">
              <w:rPr>
                <w:rFonts w:ascii="Republika" w:hAnsi="Republika" w:cs="Arial"/>
              </w:rPr>
              <w:t>koordinacija nacionalnih kampanj za strateške projekte v sodelovanju z Evropsko komisijo,</w:t>
            </w:r>
          </w:p>
          <w:p w14:paraId="0F34F8FD" w14:textId="77777777" w:rsidR="00D161E8" w:rsidRPr="00D66C90" w:rsidRDefault="00D161E8" w:rsidP="00DD2C1E">
            <w:pPr>
              <w:pStyle w:val="Odstavekseznama"/>
              <w:numPr>
                <w:ilvl w:val="0"/>
                <w:numId w:val="55"/>
              </w:numPr>
              <w:autoSpaceDE w:val="0"/>
              <w:autoSpaceDN w:val="0"/>
              <w:adjustRightInd w:val="0"/>
              <w:spacing w:after="0" w:line="276" w:lineRule="auto"/>
              <w:rPr>
                <w:rFonts w:ascii="Republika" w:hAnsi="Republika" w:cs="Arial"/>
              </w:rPr>
            </w:pPr>
            <w:r w:rsidRPr="00483997">
              <w:rPr>
                <w:rFonts w:ascii="Republika" w:hAnsi="Republika" w:cs="Arial"/>
              </w:rPr>
              <w:lastRenderedPageBreak/>
              <w:t>izvajanje drugih strokovnih nalog na področju komuniciranja, promocije in protokola,</w:t>
            </w:r>
          </w:p>
        </w:tc>
      </w:tr>
      <w:tr w:rsidR="00D161E8" w:rsidRPr="00483997" w14:paraId="008A75D1" w14:textId="77777777" w:rsidTr="005D0B99">
        <w:trPr>
          <w:trHeight w:val="892"/>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11C67C4C" w14:textId="77777777" w:rsidR="00D161E8" w:rsidRPr="00483997" w:rsidRDefault="00D161E8" w:rsidP="005D0B99">
            <w:pPr>
              <w:spacing w:line="276" w:lineRule="auto"/>
              <w:rPr>
                <w:rFonts w:ascii="Republika" w:eastAsia="Times New Roman" w:hAnsi="Republika" w:cs="Arial"/>
                <w:b/>
              </w:rPr>
            </w:pPr>
            <w:r>
              <w:rPr>
                <w:rFonts w:ascii="Republika" w:eastAsia="Times New Roman" w:hAnsi="Republika" w:cs="Arial"/>
                <w:b/>
              </w:rPr>
              <w:lastRenderedPageBreak/>
              <w:t>Služba za pravne zadeve</w:t>
            </w: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069B2F61" w14:textId="77777777" w:rsidR="00D161E8" w:rsidRPr="00483997" w:rsidDel="005A3663" w:rsidRDefault="00D161E8" w:rsidP="005D0B99">
            <w:pPr>
              <w:spacing w:line="276" w:lineRule="auto"/>
              <w:jc w:val="center"/>
              <w:rPr>
                <w:rFonts w:ascii="Republika" w:eastAsia="Times New Roman" w:hAnsi="Republika" w:cs="Arial"/>
                <w:b/>
                <w:bCs/>
              </w:rPr>
            </w:pPr>
            <w:r>
              <w:rPr>
                <w:rFonts w:ascii="Republika" w:eastAsia="Times New Roman" w:hAnsi="Republika" w:cs="Arial"/>
                <w:b/>
                <w:bCs/>
              </w:rPr>
              <w:t>2</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0A753F75" w14:textId="77777777" w:rsidR="00D161E8" w:rsidRPr="00112B56" w:rsidRDefault="00D161E8" w:rsidP="005D0B99">
            <w:pPr>
              <w:spacing w:line="276" w:lineRule="auto"/>
              <w:rPr>
                <w:rFonts w:ascii="Republika" w:eastAsia="Times New Roman" w:hAnsi="Republika" w:cs="Arial"/>
                <w:b/>
              </w:rPr>
            </w:pPr>
            <w:r w:rsidRPr="00112B56">
              <w:rPr>
                <w:rFonts w:ascii="Republika" w:hAnsi="Republika" w:cs="Arial"/>
                <w:b/>
                <w:bCs/>
              </w:rPr>
              <w:t xml:space="preserve">Naloge </w:t>
            </w:r>
            <w:r w:rsidRPr="00112B56">
              <w:rPr>
                <w:rFonts w:ascii="Republika" w:eastAsia="Times New Roman" w:hAnsi="Republika" w:cs="Arial"/>
                <w:b/>
              </w:rPr>
              <w:t>Službe za pravne zadeve</w:t>
            </w:r>
            <w:r w:rsidRPr="009A7E92">
              <w:rPr>
                <w:rFonts w:ascii="Republika" w:eastAsia="Times New Roman" w:hAnsi="Republika" w:cs="Arial"/>
                <w:b/>
              </w:rPr>
              <w:t>:</w:t>
            </w:r>
          </w:p>
          <w:p w14:paraId="4F102D37" w14:textId="77777777" w:rsidR="00D161E8" w:rsidRPr="00112B56" w:rsidRDefault="00D161E8" w:rsidP="00DD2C1E">
            <w:pPr>
              <w:pStyle w:val="Odstavekseznama"/>
              <w:numPr>
                <w:ilvl w:val="0"/>
                <w:numId w:val="55"/>
              </w:numPr>
              <w:autoSpaceDE w:val="0"/>
              <w:autoSpaceDN w:val="0"/>
              <w:adjustRightInd w:val="0"/>
              <w:spacing w:after="0" w:line="276" w:lineRule="auto"/>
              <w:rPr>
                <w:rFonts w:ascii="Republika" w:hAnsi="Republika" w:cs="Arial"/>
              </w:rPr>
            </w:pPr>
            <w:r w:rsidRPr="00112B56">
              <w:rPr>
                <w:rFonts w:ascii="Republika" w:hAnsi="Republika" w:cs="Arial"/>
              </w:rPr>
              <w:t>sodelovanje pri prilagajanju nacionalne zakonodaje in pri implementaciji zakonodaje EU z delovnega področja ministrstva,</w:t>
            </w:r>
          </w:p>
          <w:p w14:paraId="3AA37C49" w14:textId="77777777" w:rsidR="00D161E8" w:rsidRPr="00112B56" w:rsidRDefault="00D161E8" w:rsidP="00DD2C1E">
            <w:pPr>
              <w:pStyle w:val="Odstavekseznama"/>
              <w:numPr>
                <w:ilvl w:val="0"/>
                <w:numId w:val="55"/>
              </w:numPr>
              <w:autoSpaceDE w:val="0"/>
              <w:autoSpaceDN w:val="0"/>
              <w:adjustRightInd w:val="0"/>
              <w:spacing w:after="0" w:line="276" w:lineRule="auto"/>
              <w:rPr>
                <w:rFonts w:ascii="Republika" w:hAnsi="Republika" w:cs="Arial"/>
              </w:rPr>
            </w:pPr>
            <w:r w:rsidRPr="00112B56">
              <w:rPr>
                <w:rFonts w:ascii="Republika" w:hAnsi="Republika" w:cs="Arial"/>
              </w:rPr>
              <w:t>sodelovanje pri pripravi predlogov predpisov EU in drugih aktov ter stališč Republike Slovenije za organe in delovna telesa EU z delovnega področja ministrstva,</w:t>
            </w:r>
          </w:p>
          <w:p w14:paraId="2CE3C62D" w14:textId="77777777" w:rsidR="00D161E8" w:rsidRPr="00112B56" w:rsidRDefault="00D161E8" w:rsidP="00DD2C1E">
            <w:pPr>
              <w:pStyle w:val="Odstavekseznama"/>
              <w:numPr>
                <w:ilvl w:val="0"/>
                <w:numId w:val="55"/>
              </w:numPr>
              <w:autoSpaceDE w:val="0"/>
              <w:autoSpaceDN w:val="0"/>
              <w:adjustRightInd w:val="0"/>
              <w:spacing w:after="0" w:line="276" w:lineRule="auto"/>
              <w:rPr>
                <w:rFonts w:ascii="Republika" w:hAnsi="Republika" w:cs="Arial"/>
              </w:rPr>
            </w:pPr>
            <w:r w:rsidRPr="00112B56">
              <w:rPr>
                <w:rFonts w:ascii="Republika" w:hAnsi="Republika" w:cs="Arial"/>
              </w:rPr>
              <w:t>sodelovanje v projektnih skupinah ali drugih oblikah sodelovanja,</w:t>
            </w:r>
          </w:p>
          <w:p w14:paraId="39367507" w14:textId="77777777" w:rsidR="00D161E8" w:rsidRPr="00112B56" w:rsidRDefault="00D161E8" w:rsidP="00DD2C1E">
            <w:pPr>
              <w:pStyle w:val="Odstavekseznama"/>
              <w:numPr>
                <w:ilvl w:val="0"/>
                <w:numId w:val="55"/>
              </w:numPr>
              <w:autoSpaceDE w:val="0"/>
              <w:autoSpaceDN w:val="0"/>
              <w:adjustRightInd w:val="0"/>
              <w:spacing w:after="0" w:line="276" w:lineRule="auto"/>
              <w:rPr>
                <w:rFonts w:ascii="Republika" w:hAnsi="Republika" w:cs="Arial"/>
              </w:rPr>
            </w:pPr>
            <w:r w:rsidRPr="00112B56">
              <w:rPr>
                <w:rFonts w:ascii="Republika" w:hAnsi="Republika" w:cs="Arial"/>
              </w:rPr>
              <w:t xml:space="preserve">pripravlja pravna mnenja in nudi strokovno pomoč ostalim organizacijskim enotam znotraj ministrstva pri izvajanju njihovih nalog, ki se nanašajo na vodenje priprav in usklajevanje strateških dokumentov z Evropsko unijo, na podlagi katerih lahko Republika Slovenija prejema kohezijska sredstva iz evropskega proračuna, upravljanje za potrebe </w:t>
            </w:r>
            <w:r>
              <w:rPr>
                <w:rFonts w:ascii="Republika" w:hAnsi="Republika" w:cs="Arial"/>
              </w:rPr>
              <w:t>S</w:t>
            </w:r>
            <w:r w:rsidRPr="00112B56">
              <w:rPr>
                <w:rFonts w:ascii="Republika" w:hAnsi="Republika" w:cs="Arial"/>
              </w:rPr>
              <w:t>kladov</w:t>
            </w:r>
            <w:r>
              <w:rPr>
                <w:rFonts w:ascii="Republika" w:hAnsi="Republika" w:cs="Arial"/>
              </w:rPr>
              <w:t xml:space="preserve"> EU</w:t>
            </w:r>
            <w:r w:rsidRPr="00112B56">
              <w:rPr>
                <w:rFonts w:ascii="Republika" w:hAnsi="Republika" w:cs="Arial"/>
              </w:rPr>
              <w:t>, ki izhajajo iz veljavnega pravnega reda EU s področja kohezijske politike, usklajevanje, določanje in spremljanje delovanja ministrstev, vladnih služb ter drugih organov in služb, vključenih v izvajanje evropske kohezijske politike,</w:t>
            </w:r>
          </w:p>
          <w:p w14:paraId="79346EB9" w14:textId="77777777" w:rsidR="00D161E8" w:rsidRPr="00112B56" w:rsidRDefault="00D161E8" w:rsidP="00DD2C1E">
            <w:pPr>
              <w:pStyle w:val="Odstavekseznama"/>
              <w:numPr>
                <w:ilvl w:val="0"/>
                <w:numId w:val="55"/>
              </w:numPr>
              <w:autoSpaceDE w:val="0"/>
              <w:autoSpaceDN w:val="0"/>
              <w:adjustRightInd w:val="0"/>
              <w:spacing w:after="0" w:line="276" w:lineRule="auto"/>
              <w:rPr>
                <w:rFonts w:ascii="Republika" w:hAnsi="Republika" w:cs="Arial"/>
              </w:rPr>
            </w:pPr>
            <w:r w:rsidRPr="00112B56">
              <w:rPr>
                <w:rFonts w:ascii="Republika" w:hAnsi="Republika" w:cs="Arial"/>
              </w:rPr>
              <w:t>pripravlja pravna mnenja in stališča, ki se nanašajo na delovanje ministrstva tako glede vprašanj, ki se nanašajo na nacionalni pravni red kot tudi na pravo Evropske unije ter je zadolžena za pripravo stališč in drugih zahtevnejših gradiv s področja prava EU in nacionalnega prava,</w:t>
            </w:r>
          </w:p>
          <w:p w14:paraId="6B889F99" w14:textId="77777777" w:rsidR="00D161E8" w:rsidRPr="00112B56" w:rsidRDefault="00D161E8" w:rsidP="00DD2C1E">
            <w:pPr>
              <w:pStyle w:val="Odstavekseznama"/>
              <w:numPr>
                <w:ilvl w:val="0"/>
                <w:numId w:val="55"/>
              </w:numPr>
              <w:autoSpaceDE w:val="0"/>
              <w:autoSpaceDN w:val="0"/>
              <w:adjustRightInd w:val="0"/>
              <w:spacing w:after="0" w:line="276" w:lineRule="auto"/>
              <w:rPr>
                <w:rFonts w:ascii="Republika" w:hAnsi="Republika" w:cs="Arial"/>
              </w:rPr>
            </w:pPr>
            <w:r w:rsidRPr="00112B56">
              <w:rPr>
                <w:rFonts w:ascii="Republika" w:hAnsi="Republika" w:cs="Arial"/>
              </w:rPr>
              <w:t>naloge v zvezi s sodnimi postopki pred nacionalnimi sodišči, postopki ugotavljanja kršitev prava Evropske unije ter sodnimi postopki pred Sodiščem Evropske unije in ostalimi postopki, ki jih uvede Evropska komisija zoper Slovenijo v okviru pristojnosti ministrstva, pri čemer sodeluje z drugimi pristojnimi organi,</w:t>
            </w:r>
          </w:p>
          <w:p w14:paraId="735F9C1A" w14:textId="77777777" w:rsidR="00D161E8" w:rsidRPr="00112B56" w:rsidRDefault="00D161E8" w:rsidP="00DD2C1E">
            <w:pPr>
              <w:pStyle w:val="Odstavekseznama"/>
              <w:numPr>
                <w:ilvl w:val="0"/>
                <w:numId w:val="55"/>
              </w:numPr>
              <w:autoSpaceDE w:val="0"/>
              <w:autoSpaceDN w:val="0"/>
              <w:adjustRightInd w:val="0"/>
              <w:spacing w:after="0" w:line="276" w:lineRule="auto"/>
              <w:rPr>
                <w:rFonts w:ascii="Republika" w:hAnsi="Republika" w:cs="Arial"/>
              </w:rPr>
            </w:pPr>
            <w:r w:rsidRPr="00112B56">
              <w:rPr>
                <w:rFonts w:ascii="Republika" w:hAnsi="Republika" w:cs="Arial"/>
              </w:rPr>
              <w:t>izvajanje nalog, ki se nanašajo na integriteto in preprečevanje korupcije,</w:t>
            </w:r>
          </w:p>
          <w:p w14:paraId="35F48476" w14:textId="77777777" w:rsidR="00D161E8" w:rsidRPr="000401A3" w:rsidRDefault="00D161E8" w:rsidP="00DD2C1E">
            <w:pPr>
              <w:numPr>
                <w:ilvl w:val="0"/>
                <w:numId w:val="55"/>
              </w:numPr>
              <w:autoSpaceDE w:val="0"/>
              <w:autoSpaceDN w:val="0"/>
              <w:adjustRightInd w:val="0"/>
              <w:spacing w:line="276" w:lineRule="auto"/>
              <w:contextualSpacing/>
              <w:rPr>
                <w:rFonts w:ascii="Republika" w:hAnsi="Republika" w:cs="Arial"/>
              </w:rPr>
            </w:pPr>
            <w:r w:rsidRPr="00112B56">
              <w:rPr>
                <w:rFonts w:ascii="Republika" w:hAnsi="Republika" w:cs="Arial"/>
              </w:rPr>
              <w:t>sodelovanje s pristojnimi organi in organizacijami s področja integritete in preprečevanja korupcije.</w:t>
            </w:r>
          </w:p>
        </w:tc>
      </w:tr>
      <w:tr w:rsidR="00D161E8" w:rsidRPr="00483997" w14:paraId="51250FAC" w14:textId="77777777" w:rsidTr="005D0B99">
        <w:trPr>
          <w:trHeight w:val="325"/>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5AD68953" w14:textId="77777777" w:rsidR="00D161E8" w:rsidRPr="00483997" w:rsidRDefault="00D161E8" w:rsidP="005D0B99">
            <w:pPr>
              <w:spacing w:line="276" w:lineRule="auto"/>
              <w:rPr>
                <w:rFonts w:ascii="Republika" w:eastAsia="Times New Roman" w:hAnsi="Republika" w:cs="Arial"/>
                <w:b/>
                <w:bCs/>
              </w:rPr>
            </w:pPr>
            <w:r w:rsidRPr="00483997">
              <w:rPr>
                <w:rFonts w:ascii="Republika" w:hAnsi="Republika"/>
                <w:b/>
                <w:bCs/>
              </w:rPr>
              <w:lastRenderedPageBreak/>
              <w:t xml:space="preserve">Podporne službe, ki so posredno vključene v izvajanje nalog </w:t>
            </w:r>
            <w:r>
              <w:rPr>
                <w:rFonts w:ascii="Republika" w:hAnsi="Republika"/>
                <w:b/>
                <w:bCs/>
              </w:rPr>
              <w:t>OU</w:t>
            </w:r>
            <w:r w:rsidRPr="00483997">
              <w:rPr>
                <w:rFonts w:ascii="Republika" w:hAnsi="Republika"/>
                <w:b/>
                <w:bCs/>
              </w:rPr>
              <w:t xml:space="preserve"> </w:t>
            </w: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735F0A0B" w14:textId="77777777" w:rsidR="00D161E8" w:rsidRPr="00483997" w:rsidRDefault="00D161E8" w:rsidP="005D0B99">
            <w:pPr>
              <w:spacing w:line="276" w:lineRule="auto"/>
              <w:jc w:val="center"/>
              <w:rPr>
                <w:rFonts w:ascii="Republika" w:eastAsia="Times New Roman" w:hAnsi="Republika" w:cs="Arial"/>
                <w:b/>
                <w:bCs/>
              </w:rPr>
            </w:pP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20114BF2" w14:textId="77777777" w:rsidR="00D161E8" w:rsidRPr="00483997" w:rsidRDefault="00D161E8" w:rsidP="005D0B99">
            <w:pPr>
              <w:spacing w:line="276" w:lineRule="auto"/>
              <w:rPr>
                <w:rFonts w:ascii="Republika" w:eastAsia="Times New Roman" w:hAnsi="Republika" w:cs="Arial"/>
                <w:b/>
              </w:rPr>
            </w:pPr>
            <w:r w:rsidRPr="00483997">
              <w:rPr>
                <w:rFonts w:ascii="Republika" w:eastAsia="Times New Roman" w:hAnsi="Republika" w:cs="Arial"/>
                <w:b/>
              </w:rPr>
              <w:t>Kabinet ministra</w:t>
            </w:r>
          </w:p>
          <w:p w14:paraId="529B57CF" w14:textId="77777777" w:rsidR="00D161E8" w:rsidRPr="00483997" w:rsidRDefault="00D161E8" w:rsidP="005D0B99">
            <w:pPr>
              <w:spacing w:line="276" w:lineRule="auto"/>
              <w:rPr>
                <w:rFonts w:ascii="Republika" w:hAnsi="Republika" w:cs="Arial"/>
              </w:rPr>
            </w:pPr>
            <w:r w:rsidRPr="00483997">
              <w:rPr>
                <w:rFonts w:ascii="Republika" w:hAnsi="Republika" w:cs="Arial"/>
              </w:rPr>
              <w:t>Kabinet opravlja strokovne, svetovalne, organizacijske, koordinativne in administrativno tehnične naloge, vezane na funkcijo ministra in državnih sekretarjev ministrstva.</w:t>
            </w:r>
          </w:p>
          <w:p w14:paraId="2C847252" w14:textId="77777777" w:rsidR="00D161E8" w:rsidRPr="00483997" w:rsidRDefault="00D161E8" w:rsidP="005D0B99">
            <w:pPr>
              <w:spacing w:line="276" w:lineRule="auto"/>
              <w:rPr>
                <w:rFonts w:ascii="Republika" w:eastAsia="Times New Roman" w:hAnsi="Republika" w:cs="Arial"/>
                <w:b/>
              </w:rPr>
            </w:pPr>
            <w:r w:rsidRPr="00483997">
              <w:rPr>
                <w:rFonts w:ascii="Republika" w:eastAsia="Times New Roman" w:hAnsi="Republika" w:cs="Arial"/>
                <w:b/>
              </w:rPr>
              <w:t>Služba za notranjo revizijo</w:t>
            </w:r>
          </w:p>
          <w:p w14:paraId="7022909F" w14:textId="77777777" w:rsidR="00D161E8" w:rsidRPr="00483997" w:rsidRDefault="00D161E8" w:rsidP="005D0B99">
            <w:pPr>
              <w:autoSpaceDE w:val="0"/>
              <w:autoSpaceDN w:val="0"/>
              <w:adjustRightInd w:val="0"/>
              <w:spacing w:line="276" w:lineRule="auto"/>
              <w:rPr>
                <w:rFonts w:ascii="Republika" w:hAnsi="Republika" w:cs="Arial"/>
              </w:rPr>
            </w:pPr>
            <w:r w:rsidRPr="00483997">
              <w:rPr>
                <w:rFonts w:ascii="Republika" w:hAnsi="Republika" w:cs="Arial"/>
              </w:rPr>
              <w:t>Služba za notranjo revizijo opravlja naloge, ki se nanašajo na notranje revidiranje v organizacijskih enotah ministrstva. Služba za notranjo revizijo deluje kot neodvisna in nepristranska dejavnost dajanja zagotovil in svetovanja, ki je zasnovana za dodajanje vrednosti in izboljševanje delovanja ministrstva. Ministrstvu pomaga uresničevati cilje s sistematičnim in metodičnim ocenjevanjem in izboljševanjem uspešnosti upravljanja tveganj, kontrolnih postopkov in upravljanja ministrstva.</w:t>
            </w:r>
          </w:p>
          <w:p w14:paraId="791325FC" w14:textId="77777777" w:rsidR="00D161E8" w:rsidRPr="00483997" w:rsidRDefault="00D161E8" w:rsidP="005D0B99">
            <w:pPr>
              <w:spacing w:line="276" w:lineRule="auto"/>
              <w:rPr>
                <w:rFonts w:ascii="Republika" w:eastAsia="Times New Roman" w:hAnsi="Republika" w:cs="Arial"/>
                <w:b/>
              </w:rPr>
            </w:pPr>
            <w:r w:rsidRPr="00483997">
              <w:rPr>
                <w:rFonts w:ascii="Republika" w:eastAsia="Times New Roman" w:hAnsi="Republika" w:cs="Arial"/>
                <w:b/>
              </w:rPr>
              <w:t>Sekretariat</w:t>
            </w:r>
          </w:p>
          <w:p w14:paraId="6EA5290F" w14:textId="77777777" w:rsidR="00D161E8" w:rsidRPr="00556426" w:rsidRDefault="00D161E8" w:rsidP="005D0B99">
            <w:pPr>
              <w:autoSpaceDE w:val="0"/>
              <w:autoSpaceDN w:val="0"/>
              <w:adjustRightInd w:val="0"/>
              <w:spacing w:line="276" w:lineRule="auto"/>
              <w:rPr>
                <w:rFonts w:ascii="Republika" w:hAnsi="Republika" w:cs="Arial"/>
              </w:rPr>
            </w:pPr>
            <w:r w:rsidRPr="00483997">
              <w:rPr>
                <w:rFonts w:ascii="Republika" w:hAnsi="Republika" w:cs="Arial"/>
              </w:rPr>
              <w:t>Sekretariat opravlja spremljajoče, metodološke, strokovno tehnične in druge naloge na področju organizacije ministrstva, usklajevanja, načrtovanja in programiranja dela, upravljanja odnosov z uporabniki, finančnega in materialnega poslovanja, upravljanja s kadrovskimi viri, pravnih zadev in javnih naročil, informacijske tehnologije in poslovanja z dokumentarnim gradivom.</w:t>
            </w:r>
          </w:p>
        </w:tc>
      </w:tr>
    </w:tbl>
    <w:p w14:paraId="3D565CEA" w14:textId="5C709EB9" w:rsidR="00587565" w:rsidRDefault="00587565" w:rsidP="00587565"/>
    <w:p w14:paraId="6786009D" w14:textId="77777777" w:rsidR="00587565" w:rsidRDefault="00587565" w:rsidP="00587565"/>
    <w:p w14:paraId="1C40A19A" w14:textId="1EC83054" w:rsidR="00587565" w:rsidRDefault="00587565" w:rsidP="00587565"/>
    <w:p w14:paraId="00F2D1E6" w14:textId="59152F5E" w:rsidR="00587565" w:rsidRDefault="00587565" w:rsidP="00165ABD"/>
    <w:p w14:paraId="623A63EE" w14:textId="31A04A06" w:rsidR="00587565" w:rsidRDefault="00587565" w:rsidP="00587565"/>
    <w:p w14:paraId="6D44A05E" w14:textId="7CC92E54" w:rsidR="00222FEA" w:rsidRDefault="00222FEA" w:rsidP="00587565"/>
    <w:p w14:paraId="4D035A34" w14:textId="14A86951" w:rsidR="00222FEA" w:rsidRDefault="00222FEA" w:rsidP="00587565"/>
    <w:p w14:paraId="5215B559" w14:textId="77777777" w:rsidR="00222FEA" w:rsidRDefault="00222FEA" w:rsidP="00222FEA">
      <w:pPr>
        <w:pStyle w:val="Naslov1"/>
        <w:rPr>
          <w:rFonts w:ascii="Republika" w:hAnsi="Republika"/>
        </w:rPr>
        <w:sectPr w:rsidR="00222FEA" w:rsidSect="00587565">
          <w:pgSz w:w="16838" w:h="11906" w:orient="landscape"/>
          <w:pgMar w:top="1418" w:right="1134" w:bottom="1418" w:left="1418" w:header="709" w:footer="709" w:gutter="0"/>
          <w:pgNumType w:chapStyle="1"/>
          <w:cols w:space="708"/>
          <w:docGrid w:linePitch="360"/>
        </w:sectPr>
      </w:pPr>
    </w:p>
    <w:p w14:paraId="6158FDE0" w14:textId="766F21E3" w:rsidR="00222FEA" w:rsidRPr="003604F5" w:rsidRDefault="00222FEA" w:rsidP="003604F5">
      <w:pPr>
        <w:pStyle w:val="Naslov1"/>
        <w:rPr>
          <w:rFonts w:ascii="Republika" w:hAnsi="Republika"/>
          <w:sz w:val="28"/>
          <w:szCs w:val="28"/>
        </w:rPr>
      </w:pPr>
      <w:bookmarkStart w:id="1367" w:name="_Toc154140296"/>
      <w:bookmarkStart w:id="1368" w:name="_Toc187238199"/>
      <w:r w:rsidRPr="003604F5">
        <w:rPr>
          <w:rFonts w:ascii="Republika" w:hAnsi="Republika"/>
          <w:sz w:val="28"/>
          <w:szCs w:val="28"/>
        </w:rPr>
        <w:lastRenderedPageBreak/>
        <w:t xml:space="preserve">PRILOGA </w:t>
      </w:r>
      <w:r w:rsidR="003604F5">
        <w:rPr>
          <w:rFonts w:ascii="Republika" w:hAnsi="Republika"/>
          <w:sz w:val="28"/>
          <w:szCs w:val="28"/>
        </w:rPr>
        <w:t>3</w:t>
      </w:r>
      <w:r w:rsidRPr="003604F5">
        <w:rPr>
          <w:rFonts w:ascii="Republika" w:hAnsi="Republika"/>
          <w:sz w:val="28"/>
          <w:szCs w:val="28"/>
        </w:rPr>
        <w:t>: Kazalo tabel</w:t>
      </w:r>
      <w:bookmarkEnd w:id="1367"/>
      <w:bookmarkEnd w:id="1368"/>
    </w:p>
    <w:p w14:paraId="2E1064ED" w14:textId="77777777" w:rsidR="00222FEA" w:rsidRDefault="00222FEA" w:rsidP="00222FEA">
      <w:pPr>
        <w:pStyle w:val="Naslov"/>
        <w:rPr>
          <w:rFonts w:ascii="Republika" w:hAnsi="Republika" w:cs="Arial"/>
          <w:color w:val="2E74B5" w:themeColor="accent1" w:themeShade="BF"/>
          <w:sz w:val="28"/>
          <w:szCs w:val="28"/>
        </w:rPr>
      </w:pPr>
    </w:p>
    <w:p w14:paraId="459D6659" w14:textId="79C04220" w:rsidR="00853E09" w:rsidRDefault="00222FEA">
      <w:pPr>
        <w:pStyle w:val="Kazaloslik"/>
        <w:tabs>
          <w:tab w:val="right" w:leader="dot" w:pos="9060"/>
        </w:tabs>
        <w:rPr>
          <w:rFonts w:eastAsiaTheme="minorEastAsia"/>
          <w:noProof/>
          <w:kern w:val="2"/>
          <w:lang w:eastAsia="sl-SI"/>
          <w14:ligatures w14:val="standardContextual"/>
        </w:rPr>
      </w:pPr>
      <w:r w:rsidRPr="005B68FD">
        <w:rPr>
          <w:rFonts w:ascii="Republika" w:hAnsi="Republika" w:cs="Arial"/>
          <w:sz w:val="20"/>
          <w:szCs w:val="20"/>
        </w:rPr>
        <w:fldChar w:fldCharType="begin"/>
      </w:r>
      <w:r w:rsidRPr="005B68FD">
        <w:rPr>
          <w:rFonts w:ascii="Republika" w:hAnsi="Republika" w:cs="Arial"/>
          <w:sz w:val="20"/>
          <w:szCs w:val="20"/>
        </w:rPr>
        <w:instrText xml:space="preserve"> TOC \h \z \c "Tabela" </w:instrText>
      </w:r>
      <w:r w:rsidRPr="005B68FD">
        <w:rPr>
          <w:rFonts w:ascii="Republika" w:hAnsi="Republika" w:cs="Arial"/>
          <w:sz w:val="20"/>
          <w:szCs w:val="20"/>
        </w:rPr>
        <w:fldChar w:fldCharType="separate"/>
      </w:r>
      <w:hyperlink w:anchor="_Toc187222641" w:history="1">
        <w:r w:rsidR="00853E09" w:rsidRPr="00932689">
          <w:rPr>
            <w:rStyle w:val="Hiperpovezava"/>
            <w:noProof/>
          </w:rPr>
          <w:t>Tabela 1: Naziv, naslov in kontaktne točke pri posredniških telesih</w:t>
        </w:r>
        <w:r w:rsidR="00853E09">
          <w:rPr>
            <w:noProof/>
            <w:webHidden/>
          </w:rPr>
          <w:tab/>
        </w:r>
        <w:r w:rsidR="00853E09">
          <w:rPr>
            <w:noProof/>
            <w:webHidden/>
          </w:rPr>
          <w:fldChar w:fldCharType="begin"/>
        </w:r>
        <w:r w:rsidR="00853E09">
          <w:rPr>
            <w:noProof/>
            <w:webHidden/>
          </w:rPr>
          <w:instrText xml:space="preserve"> PAGEREF _Toc187222641 \h </w:instrText>
        </w:r>
        <w:r w:rsidR="00853E09">
          <w:rPr>
            <w:noProof/>
            <w:webHidden/>
          </w:rPr>
        </w:r>
        <w:r w:rsidR="00853E09">
          <w:rPr>
            <w:noProof/>
            <w:webHidden/>
          </w:rPr>
          <w:fldChar w:fldCharType="separate"/>
        </w:r>
        <w:r w:rsidR="00F61B3F">
          <w:rPr>
            <w:noProof/>
            <w:webHidden/>
          </w:rPr>
          <w:t>18</w:t>
        </w:r>
        <w:r w:rsidR="00853E09">
          <w:rPr>
            <w:noProof/>
            <w:webHidden/>
          </w:rPr>
          <w:fldChar w:fldCharType="end"/>
        </w:r>
      </w:hyperlink>
    </w:p>
    <w:p w14:paraId="426C4703" w14:textId="5B3C8A25" w:rsidR="00853E09" w:rsidRDefault="00E646BC">
      <w:pPr>
        <w:pStyle w:val="Kazaloslik"/>
        <w:tabs>
          <w:tab w:val="right" w:leader="dot" w:pos="9060"/>
        </w:tabs>
        <w:rPr>
          <w:rFonts w:eastAsiaTheme="minorEastAsia"/>
          <w:noProof/>
          <w:kern w:val="2"/>
          <w:lang w:eastAsia="sl-SI"/>
          <w14:ligatures w14:val="standardContextual"/>
        </w:rPr>
      </w:pPr>
      <w:hyperlink w:anchor="_Toc187222642" w:history="1">
        <w:r w:rsidR="00853E09" w:rsidRPr="00932689">
          <w:rPr>
            <w:rStyle w:val="Hiperpovezava"/>
            <w:noProof/>
          </w:rPr>
          <w:t>Tabela 2: Naziv, naslov in kontaktne točke pri izvajalskih telesih</w:t>
        </w:r>
        <w:r w:rsidR="00853E09">
          <w:rPr>
            <w:noProof/>
            <w:webHidden/>
          </w:rPr>
          <w:tab/>
        </w:r>
        <w:r w:rsidR="00853E09">
          <w:rPr>
            <w:noProof/>
            <w:webHidden/>
          </w:rPr>
          <w:fldChar w:fldCharType="begin"/>
        </w:r>
        <w:r w:rsidR="00853E09">
          <w:rPr>
            <w:noProof/>
            <w:webHidden/>
          </w:rPr>
          <w:instrText xml:space="preserve"> PAGEREF _Toc187222642 \h </w:instrText>
        </w:r>
        <w:r w:rsidR="00853E09">
          <w:rPr>
            <w:noProof/>
            <w:webHidden/>
          </w:rPr>
        </w:r>
        <w:r w:rsidR="00853E09">
          <w:rPr>
            <w:noProof/>
            <w:webHidden/>
          </w:rPr>
          <w:fldChar w:fldCharType="separate"/>
        </w:r>
        <w:r w:rsidR="00F61B3F">
          <w:rPr>
            <w:noProof/>
            <w:webHidden/>
          </w:rPr>
          <w:t>20</w:t>
        </w:r>
        <w:r w:rsidR="00853E09">
          <w:rPr>
            <w:noProof/>
            <w:webHidden/>
          </w:rPr>
          <w:fldChar w:fldCharType="end"/>
        </w:r>
      </w:hyperlink>
    </w:p>
    <w:p w14:paraId="4EED2065" w14:textId="7659C4E3" w:rsidR="00853E09" w:rsidRDefault="00E646BC">
      <w:pPr>
        <w:pStyle w:val="Kazaloslik"/>
        <w:tabs>
          <w:tab w:val="right" w:leader="dot" w:pos="9060"/>
        </w:tabs>
        <w:rPr>
          <w:rFonts w:eastAsiaTheme="minorEastAsia"/>
          <w:noProof/>
          <w:kern w:val="2"/>
          <w:lang w:eastAsia="sl-SI"/>
          <w14:ligatures w14:val="standardContextual"/>
        </w:rPr>
      </w:pPr>
      <w:hyperlink w:anchor="_Toc187222643" w:history="1">
        <w:r w:rsidR="00853E09" w:rsidRPr="00932689">
          <w:rPr>
            <w:rStyle w:val="Hiperpovezava"/>
            <w:noProof/>
          </w:rPr>
          <w:t>Tabela 3: Organizacijska struktura PT MDDSZ in podroben opis nalog NOE</w:t>
        </w:r>
        <w:r w:rsidR="00853E09">
          <w:rPr>
            <w:noProof/>
            <w:webHidden/>
          </w:rPr>
          <w:tab/>
        </w:r>
        <w:r w:rsidR="00853E09">
          <w:rPr>
            <w:noProof/>
            <w:webHidden/>
          </w:rPr>
          <w:fldChar w:fldCharType="begin"/>
        </w:r>
        <w:r w:rsidR="00853E09">
          <w:rPr>
            <w:noProof/>
            <w:webHidden/>
          </w:rPr>
          <w:instrText xml:space="preserve"> PAGEREF _Toc187222643 \h </w:instrText>
        </w:r>
        <w:r w:rsidR="00853E09">
          <w:rPr>
            <w:noProof/>
            <w:webHidden/>
          </w:rPr>
        </w:r>
        <w:r w:rsidR="00853E09">
          <w:rPr>
            <w:noProof/>
            <w:webHidden/>
          </w:rPr>
          <w:fldChar w:fldCharType="separate"/>
        </w:r>
        <w:r w:rsidR="00F61B3F">
          <w:rPr>
            <w:noProof/>
            <w:webHidden/>
          </w:rPr>
          <w:t>56</w:t>
        </w:r>
        <w:r w:rsidR="00853E09">
          <w:rPr>
            <w:noProof/>
            <w:webHidden/>
          </w:rPr>
          <w:fldChar w:fldCharType="end"/>
        </w:r>
      </w:hyperlink>
    </w:p>
    <w:p w14:paraId="7A00A884" w14:textId="606CD30C" w:rsidR="00853E09" w:rsidRDefault="00E646BC">
      <w:pPr>
        <w:pStyle w:val="Kazaloslik"/>
        <w:tabs>
          <w:tab w:val="right" w:leader="dot" w:pos="9060"/>
        </w:tabs>
        <w:rPr>
          <w:rFonts w:eastAsiaTheme="minorEastAsia"/>
          <w:noProof/>
          <w:kern w:val="2"/>
          <w:lang w:eastAsia="sl-SI"/>
          <w14:ligatures w14:val="standardContextual"/>
        </w:rPr>
      </w:pPr>
      <w:hyperlink w:anchor="_Toc187222644" w:history="1">
        <w:r w:rsidR="00853E09" w:rsidRPr="00932689">
          <w:rPr>
            <w:rStyle w:val="Hiperpovezava"/>
            <w:noProof/>
          </w:rPr>
          <w:t>Tabela 4: Drevesna struktura PT MDDSZ</w:t>
        </w:r>
        <w:r w:rsidR="00853E09">
          <w:rPr>
            <w:noProof/>
            <w:webHidden/>
          </w:rPr>
          <w:tab/>
        </w:r>
        <w:r w:rsidR="00853E09">
          <w:rPr>
            <w:noProof/>
            <w:webHidden/>
          </w:rPr>
          <w:fldChar w:fldCharType="begin"/>
        </w:r>
        <w:r w:rsidR="00853E09">
          <w:rPr>
            <w:noProof/>
            <w:webHidden/>
          </w:rPr>
          <w:instrText xml:space="preserve"> PAGEREF _Toc187222644 \h </w:instrText>
        </w:r>
        <w:r w:rsidR="00853E09">
          <w:rPr>
            <w:noProof/>
            <w:webHidden/>
          </w:rPr>
        </w:r>
        <w:r w:rsidR="00853E09">
          <w:rPr>
            <w:noProof/>
            <w:webHidden/>
          </w:rPr>
          <w:fldChar w:fldCharType="separate"/>
        </w:r>
        <w:r w:rsidR="00F61B3F">
          <w:rPr>
            <w:noProof/>
            <w:webHidden/>
          </w:rPr>
          <w:t>65</w:t>
        </w:r>
        <w:r w:rsidR="00853E09">
          <w:rPr>
            <w:noProof/>
            <w:webHidden/>
          </w:rPr>
          <w:fldChar w:fldCharType="end"/>
        </w:r>
      </w:hyperlink>
    </w:p>
    <w:p w14:paraId="064DCA64" w14:textId="17BEDE22" w:rsidR="00853E09" w:rsidRDefault="00E646BC">
      <w:pPr>
        <w:pStyle w:val="Kazaloslik"/>
        <w:tabs>
          <w:tab w:val="right" w:leader="dot" w:pos="9060"/>
        </w:tabs>
        <w:rPr>
          <w:rFonts w:eastAsiaTheme="minorEastAsia"/>
          <w:noProof/>
          <w:kern w:val="2"/>
          <w:lang w:eastAsia="sl-SI"/>
          <w14:ligatures w14:val="standardContextual"/>
        </w:rPr>
      </w:pPr>
      <w:hyperlink w:anchor="_Toc187222645" w:history="1">
        <w:r w:rsidR="00853E09" w:rsidRPr="00932689">
          <w:rPr>
            <w:rStyle w:val="Hiperpovezava"/>
            <w:noProof/>
          </w:rPr>
          <w:t>Tabela 5: Neposredne naloge PT MDDSZ</w:t>
        </w:r>
        <w:r w:rsidR="00853E09">
          <w:rPr>
            <w:noProof/>
            <w:webHidden/>
          </w:rPr>
          <w:tab/>
        </w:r>
        <w:r w:rsidR="00853E09">
          <w:rPr>
            <w:noProof/>
            <w:webHidden/>
          </w:rPr>
          <w:fldChar w:fldCharType="begin"/>
        </w:r>
        <w:r w:rsidR="00853E09">
          <w:rPr>
            <w:noProof/>
            <w:webHidden/>
          </w:rPr>
          <w:instrText xml:space="preserve"> PAGEREF _Toc187222645 \h </w:instrText>
        </w:r>
        <w:r w:rsidR="00853E09">
          <w:rPr>
            <w:noProof/>
            <w:webHidden/>
          </w:rPr>
        </w:r>
        <w:r w:rsidR="00853E09">
          <w:rPr>
            <w:noProof/>
            <w:webHidden/>
          </w:rPr>
          <w:fldChar w:fldCharType="separate"/>
        </w:r>
        <w:r w:rsidR="00F61B3F">
          <w:rPr>
            <w:noProof/>
            <w:webHidden/>
          </w:rPr>
          <w:t>69</w:t>
        </w:r>
        <w:r w:rsidR="00853E09">
          <w:rPr>
            <w:noProof/>
            <w:webHidden/>
          </w:rPr>
          <w:fldChar w:fldCharType="end"/>
        </w:r>
      </w:hyperlink>
    </w:p>
    <w:p w14:paraId="715A0A4F" w14:textId="446DF05D" w:rsidR="00853E09" w:rsidRDefault="00E646BC">
      <w:pPr>
        <w:pStyle w:val="Kazaloslik"/>
        <w:tabs>
          <w:tab w:val="right" w:leader="dot" w:pos="9060"/>
        </w:tabs>
        <w:rPr>
          <w:rFonts w:eastAsiaTheme="minorEastAsia"/>
          <w:noProof/>
          <w:kern w:val="2"/>
          <w:lang w:eastAsia="sl-SI"/>
          <w14:ligatures w14:val="standardContextual"/>
        </w:rPr>
      </w:pPr>
      <w:hyperlink w:anchor="_Toc187222646" w:history="1">
        <w:r w:rsidR="00853E09" w:rsidRPr="00932689">
          <w:rPr>
            <w:rStyle w:val="Hiperpovezava"/>
            <w:noProof/>
          </w:rPr>
          <w:t>Tabela 6: Opis postopkov PT MDDSZ za posamezne načine izbora operacij (NIO) in administrativno preverjanje zahtevkov za izplačilo (ZZI)</w:t>
        </w:r>
        <w:r w:rsidR="00853E09">
          <w:rPr>
            <w:noProof/>
            <w:webHidden/>
          </w:rPr>
          <w:tab/>
        </w:r>
        <w:r w:rsidR="00853E09">
          <w:rPr>
            <w:noProof/>
            <w:webHidden/>
          </w:rPr>
          <w:fldChar w:fldCharType="begin"/>
        </w:r>
        <w:r w:rsidR="00853E09">
          <w:rPr>
            <w:noProof/>
            <w:webHidden/>
          </w:rPr>
          <w:instrText xml:space="preserve"> PAGEREF _Toc187222646 \h </w:instrText>
        </w:r>
        <w:r w:rsidR="00853E09">
          <w:rPr>
            <w:noProof/>
            <w:webHidden/>
          </w:rPr>
        </w:r>
        <w:r w:rsidR="00853E09">
          <w:rPr>
            <w:noProof/>
            <w:webHidden/>
          </w:rPr>
          <w:fldChar w:fldCharType="separate"/>
        </w:r>
        <w:r w:rsidR="00F61B3F">
          <w:rPr>
            <w:noProof/>
            <w:webHidden/>
          </w:rPr>
          <w:t>70</w:t>
        </w:r>
        <w:r w:rsidR="00853E09">
          <w:rPr>
            <w:noProof/>
            <w:webHidden/>
          </w:rPr>
          <w:fldChar w:fldCharType="end"/>
        </w:r>
      </w:hyperlink>
    </w:p>
    <w:p w14:paraId="264A6A71" w14:textId="5F6E60DE" w:rsidR="00853E09" w:rsidRDefault="00E646BC">
      <w:pPr>
        <w:pStyle w:val="Kazaloslik"/>
        <w:tabs>
          <w:tab w:val="right" w:leader="dot" w:pos="9060"/>
        </w:tabs>
        <w:rPr>
          <w:rFonts w:eastAsiaTheme="minorEastAsia"/>
          <w:noProof/>
          <w:kern w:val="2"/>
          <w:lang w:eastAsia="sl-SI"/>
          <w14:ligatures w14:val="standardContextual"/>
        </w:rPr>
      </w:pPr>
      <w:hyperlink w:anchor="_Toc187222647" w:history="1">
        <w:r w:rsidR="00853E09" w:rsidRPr="00932689">
          <w:rPr>
            <w:rStyle w:val="Hiperpovezava"/>
            <w:noProof/>
          </w:rPr>
          <w:t>Tabela 7: Druge horizontalne naloge PT MDDSZ</w:t>
        </w:r>
        <w:r w:rsidR="00853E09">
          <w:rPr>
            <w:noProof/>
            <w:webHidden/>
          </w:rPr>
          <w:tab/>
        </w:r>
        <w:r w:rsidR="00853E09">
          <w:rPr>
            <w:noProof/>
            <w:webHidden/>
          </w:rPr>
          <w:fldChar w:fldCharType="begin"/>
        </w:r>
        <w:r w:rsidR="00853E09">
          <w:rPr>
            <w:noProof/>
            <w:webHidden/>
          </w:rPr>
          <w:instrText xml:space="preserve"> PAGEREF _Toc187222647 \h </w:instrText>
        </w:r>
        <w:r w:rsidR="00853E09">
          <w:rPr>
            <w:noProof/>
            <w:webHidden/>
          </w:rPr>
        </w:r>
        <w:r w:rsidR="00853E09">
          <w:rPr>
            <w:noProof/>
            <w:webHidden/>
          </w:rPr>
          <w:fldChar w:fldCharType="separate"/>
        </w:r>
        <w:r w:rsidR="00F61B3F">
          <w:rPr>
            <w:noProof/>
            <w:webHidden/>
          </w:rPr>
          <w:t>82</w:t>
        </w:r>
        <w:r w:rsidR="00853E09">
          <w:rPr>
            <w:noProof/>
            <w:webHidden/>
          </w:rPr>
          <w:fldChar w:fldCharType="end"/>
        </w:r>
      </w:hyperlink>
    </w:p>
    <w:p w14:paraId="0FE240B4" w14:textId="617B6970" w:rsidR="00853E09" w:rsidRDefault="00E646BC">
      <w:pPr>
        <w:pStyle w:val="Kazaloslik"/>
        <w:tabs>
          <w:tab w:val="right" w:leader="dot" w:pos="9060"/>
        </w:tabs>
        <w:rPr>
          <w:rFonts w:eastAsiaTheme="minorEastAsia"/>
          <w:noProof/>
          <w:kern w:val="2"/>
          <w:lang w:eastAsia="sl-SI"/>
          <w14:ligatures w14:val="standardContextual"/>
        </w:rPr>
      </w:pPr>
      <w:hyperlink w:anchor="_Toc187222648" w:history="1">
        <w:r w:rsidR="00853E09" w:rsidRPr="00932689">
          <w:rPr>
            <w:rStyle w:val="Hiperpovezava"/>
            <w:noProof/>
          </w:rPr>
          <w:t>Tabela 8: Opis postopkov preverjanja na kraju samem in preverjanja prenesenih nalog na PT MDDSZ</w:t>
        </w:r>
        <w:r w:rsidR="00FD15D4">
          <w:rPr>
            <w:rStyle w:val="Hiperpovezava"/>
            <w:noProof/>
          </w:rPr>
          <w:t>………</w:t>
        </w:r>
        <w:r w:rsidR="00853E09">
          <w:rPr>
            <w:noProof/>
            <w:webHidden/>
          </w:rPr>
          <w:tab/>
        </w:r>
        <w:r w:rsidR="00853E09">
          <w:rPr>
            <w:noProof/>
            <w:webHidden/>
          </w:rPr>
          <w:fldChar w:fldCharType="begin"/>
        </w:r>
        <w:r w:rsidR="00853E09">
          <w:rPr>
            <w:noProof/>
            <w:webHidden/>
          </w:rPr>
          <w:instrText xml:space="preserve"> PAGEREF _Toc187222648 \h </w:instrText>
        </w:r>
        <w:r w:rsidR="00853E09">
          <w:rPr>
            <w:noProof/>
            <w:webHidden/>
          </w:rPr>
        </w:r>
        <w:r w:rsidR="00853E09">
          <w:rPr>
            <w:noProof/>
            <w:webHidden/>
          </w:rPr>
          <w:fldChar w:fldCharType="separate"/>
        </w:r>
        <w:r w:rsidR="00F61B3F">
          <w:rPr>
            <w:noProof/>
            <w:webHidden/>
          </w:rPr>
          <w:t>84</w:t>
        </w:r>
        <w:r w:rsidR="00853E09">
          <w:rPr>
            <w:noProof/>
            <w:webHidden/>
          </w:rPr>
          <w:fldChar w:fldCharType="end"/>
        </w:r>
      </w:hyperlink>
    </w:p>
    <w:p w14:paraId="75D8F016" w14:textId="5AA5BD55" w:rsidR="00853E09" w:rsidRDefault="00E646BC">
      <w:pPr>
        <w:pStyle w:val="Kazaloslik"/>
        <w:tabs>
          <w:tab w:val="right" w:leader="dot" w:pos="9060"/>
        </w:tabs>
        <w:rPr>
          <w:rFonts w:eastAsiaTheme="minorEastAsia"/>
          <w:noProof/>
          <w:kern w:val="2"/>
          <w:lang w:eastAsia="sl-SI"/>
          <w14:ligatures w14:val="standardContextual"/>
        </w:rPr>
      </w:pPr>
      <w:hyperlink w:anchor="_Toc187222649" w:history="1">
        <w:r w:rsidR="00853E09" w:rsidRPr="00932689">
          <w:rPr>
            <w:rStyle w:val="Hiperpovezava"/>
            <w:noProof/>
          </w:rPr>
          <w:t>Tabela 9: Postopki PT MDDSZ za obvladovanje tveganj in preprečevanje goljufij</w:t>
        </w:r>
        <w:r w:rsidR="00853E09">
          <w:rPr>
            <w:noProof/>
            <w:webHidden/>
          </w:rPr>
          <w:tab/>
        </w:r>
        <w:r w:rsidR="00853E09">
          <w:rPr>
            <w:noProof/>
            <w:webHidden/>
          </w:rPr>
          <w:fldChar w:fldCharType="begin"/>
        </w:r>
        <w:r w:rsidR="00853E09">
          <w:rPr>
            <w:noProof/>
            <w:webHidden/>
          </w:rPr>
          <w:instrText xml:space="preserve"> PAGEREF _Toc187222649 \h </w:instrText>
        </w:r>
        <w:r w:rsidR="00853E09">
          <w:rPr>
            <w:noProof/>
            <w:webHidden/>
          </w:rPr>
        </w:r>
        <w:r w:rsidR="00853E09">
          <w:rPr>
            <w:noProof/>
            <w:webHidden/>
          </w:rPr>
          <w:fldChar w:fldCharType="separate"/>
        </w:r>
        <w:r w:rsidR="00F61B3F">
          <w:rPr>
            <w:noProof/>
            <w:webHidden/>
          </w:rPr>
          <w:t>85</w:t>
        </w:r>
        <w:r w:rsidR="00853E09">
          <w:rPr>
            <w:noProof/>
            <w:webHidden/>
          </w:rPr>
          <w:fldChar w:fldCharType="end"/>
        </w:r>
      </w:hyperlink>
    </w:p>
    <w:p w14:paraId="1E7F6CC3" w14:textId="4BCF829A" w:rsidR="00853E09" w:rsidRDefault="00E646BC">
      <w:pPr>
        <w:pStyle w:val="Kazaloslik"/>
        <w:tabs>
          <w:tab w:val="right" w:leader="dot" w:pos="9060"/>
        </w:tabs>
        <w:rPr>
          <w:rFonts w:eastAsiaTheme="minorEastAsia"/>
          <w:noProof/>
          <w:kern w:val="2"/>
          <w:lang w:eastAsia="sl-SI"/>
          <w14:ligatures w14:val="standardContextual"/>
        </w:rPr>
      </w:pPr>
      <w:hyperlink w:anchor="_Toc187222650" w:history="1">
        <w:r w:rsidR="00853E09" w:rsidRPr="00932689">
          <w:rPr>
            <w:rStyle w:val="Hiperpovezava"/>
            <w:noProof/>
          </w:rPr>
          <w:t>Tabela 10: Organizacijska struktura PT MDP in podroben opis nalog NOE</w:t>
        </w:r>
        <w:r w:rsidR="00853E09">
          <w:rPr>
            <w:noProof/>
            <w:webHidden/>
          </w:rPr>
          <w:tab/>
        </w:r>
        <w:r w:rsidR="00853E09">
          <w:rPr>
            <w:noProof/>
            <w:webHidden/>
          </w:rPr>
          <w:fldChar w:fldCharType="begin"/>
        </w:r>
        <w:r w:rsidR="00853E09">
          <w:rPr>
            <w:noProof/>
            <w:webHidden/>
          </w:rPr>
          <w:instrText xml:space="preserve"> PAGEREF _Toc187222650 \h </w:instrText>
        </w:r>
        <w:r w:rsidR="00853E09">
          <w:rPr>
            <w:noProof/>
            <w:webHidden/>
          </w:rPr>
        </w:r>
        <w:r w:rsidR="00853E09">
          <w:rPr>
            <w:noProof/>
            <w:webHidden/>
          </w:rPr>
          <w:fldChar w:fldCharType="separate"/>
        </w:r>
        <w:r w:rsidR="00F61B3F">
          <w:rPr>
            <w:noProof/>
            <w:webHidden/>
          </w:rPr>
          <w:t>92</w:t>
        </w:r>
        <w:r w:rsidR="00853E09">
          <w:rPr>
            <w:noProof/>
            <w:webHidden/>
          </w:rPr>
          <w:fldChar w:fldCharType="end"/>
        </w:r>
      </w:hyperlink>
    </w:p>
    <w:p w14:paraId="197C368E" w14:textId="02C321E7" w:rsidR="00853E09" w:rsidRDefault="00E646BC">
      <w:pPr>
        <w:pStyle w:val="Kazaloslik"/>
        <w:tabs>
          <w:tab w:val="right" w:leader="dot" w:pos="9060"/>
        </w:tabs>
        <w:rPr>
          <w:rFonts w:eastAsiaTheme="minorEastAsia"/>
          <w:noProof/>
          <w:kern w:val="2"/>
          <w:lang w:eastAsia="sl-SI"/>
          <w14:ligatures w14:val="standardContextual"/>
        </w:rPr>
      </w:pPr>
      <w:hyperlink w:anchor="_Toc187222651" w:history="1">
        <w:r w:rsidR="00853E09" w:rsidRPr="00932689">
          <w:rPr>
            <w:rStyle w:val="Hiperpovezava"/>
            <w:noProof/>
          </w:rPr>
          <w:t>Tabela 11: Drevesna struktura PT MDP</w:t>
        </w:r>
        <w:r w:rsidR="00853E09">
          <w:rPr>
            <w:noProof/>
            <w:webHidden/>
          </w:rPr>
          <w:tab/>
        </w:r>
        <w:r w:rsidR="00853E09">
          <w:rPr>
            <w:noProof/>
            <w:webHidden/>
          </w:rPr>
          <w:fldChar w:fldCharType="begin"/>
        </w:r>
        <w:r w:rsidR="00853E09">
          <w:rPr>
            <w:noProof/>
            <w:webHidden/>
          </w:rPr>
          <w:instrText xml:space="preserve"> PAGEREF _Toc187222651 \h </w:instrText>
        </w:r>
        <w:r w:rsidR="00853E09">
          <w:rPr>
            <w:noProof/>
            <w:webHidden/>
          </w:rPr>
        </w:r>
        <w:r w:rsidR="00853E09">
          <w:rPr>
            <w:noProof/>
            <w:webHidden/>
          </w:rPr>
          <w:fldChar w:fldCharType="separate"/>
        </w:r>
        <w:r w:rsidR="00F61B3F">
          <w:rPr>
            <w:noProof/>
            <w:webHidden/>
          </w:rPr>
          <w:t>96</w:t>
        </w:r>
        <w:r w:rsidR="00853E09">
          <w:rPr>
            <w:noProof/>
            <w:webHidden/>
          </w:rPr>
          <w:fldChar w:fldCharType="end"/>
        </w:r>
      </w:hyperlink>
    </w:p>
    <w:p w14:paraId="4D45A486" w14:textId="5BBEC089" w:rsidR="00853E09" w:rsidRDefault="00E646BC">
      <w:pPr>
        <w:pStyle w:val="Kazaloslik"/>
        <w:tabs>
          <w:tab w:val="right" w:leader="dot" w:pos="9060"/>
        </w:tabs>
        <w:rPr>
          <w:rFonts w:eastAsiaTheme="minorEastAsia"/>
          <w:noProof/>
          <w:kern w:val="2"/>
          <w:lang w:eastAsia="sl-SI"/>
          <w14:ligatures w14:val="standardContextual"/>
        </w:rPr>
      </w:pPr>
      <w:hyperlink w:anchor="_Toc187222652" w:history="1">
        <w:r w:rsidR="00853E09" w:rsidRPr="00932689">
          <w:rPr>
            <w:rStyle w:val="Hiperpovezava"/>
            <w:noProof/>
          </w:rPr>
          <w:t>Tabela 12: Neposredne naloge PT MDP</w:t>
        </w:r>
        <w:r w:rsidR="00853E09">
          <w:rPr>
            <w:noProof/>
            <w:webHidden/>
          </w:rPr>
          <w:tab/>
        </w:r>
        <w:r w:rsidR="00853E09">
          <w:rPr>
            <w:noProof/>
            <w:webHidden/>
          </w:rPr>
          <w:fldChar w:fldCharType="begin"/>
        </w:r>
        <w:r w:rsidR="00853E09">
          <w:rPr>
            <w:noProof/>
            <w:webHidden/>
          </w:rPr>
          <w:instrText xml:space="preserve"> PAGEREF _Toc187222652 \h </w:instrText>
        </w:r>
        <w:r w:rsidR="00853E09">
          <w:rPr>
            <w:noProof/>
            <w:webHidden/>
          </w:rPr>
        </w:r>
        <w:r w:rsidR="00853E09">
          <w:rPr>
            <w:noProof/>
            <w:webHidden/>
          </w:rPr>
          <w:fldChar w:fldCharType="separate"/>
        </w:r>
        <w:r w:rsidR="00F61B3F">
          <w:rPr>
            <w:noProof/>
            <w:webHidden/>
          </w:rPr>
          <w:t>97</w:t>
        </w:r>
        <w:r w:rsidR="00853E09">
          <w:rPr>
            <w:noProof/>
            <w:webHidden/>
          </w:rPr>
          <w:fldChar w:fldCharType="end"/>
        </w:r>
      </w:hyperlink>
    </w:p>
    <w:p w14:paraId="03C598B4" w14:textId="099EF349" w:rsidR="00853E09" w:rsidRDefault="00E646BC">
      <w:pPr>
        <w:pStyle w:val="Kazaloslik"/>
        <w:tabs>
          <w:tab w:val="right" w:leader="dot" w:pos="9060"/>
        </w:tabs>
        <w:rPr>
          <w:rFonts w:eastAsiaTheme="minorEastAsia"/>
          <w:noProof/>
          <w:kern w:val="2"/>
          <w:lang w:eastAsia="sl-SI"/>
          <w14:ligatures w14:val="standardContextual"/>
        </w:rPr>
      </w:pPr>
      <w:hyperlink w:anchor="_Toc187222653" w:history="1">
        <w:r w:rsidR="00853E09" w:rsidRPr="00932689">
          <w:rPr>
            <w:rStyle w:val="Hiperpovezava"/>
            <w:noProof/>
          </w:rPr>
          <w:t>Tabela 13: Opis postopkov PT MDP za posamezne načine izbora operacij (NIO) in administrativno preverjanje zahtevkov za izplačilo (ZZI)</w:t>
        </w:r>
        <w:r w:rsidR="00853E09">
          <w:rPr>
            <w:noProof/>
            <w:webHidden/>
          </w:rPr>
          <w:tab/>
        </w:r>
        <w:r w:rsidR="00853E09">
          <w:rPr>
            <w:noProof/>
            <w:webHidden/>
          </w:rPr>
          <w:fldChar w:fldCharType="begin"/>
        </w:r>
        <w:r w:rsidR="00853E09">
          <w:rPr>
            <w:noProof/>
            <w:webHidden/>
          </w:rPr>
          <w:instrText xml:space="preserve"> PAGEREF _Toc187222653 \h </w:instrText>
        </w:r>
        <w:r w:rsidR="00853E09">
          <w:rPr>
            <w:noProof/>
            <w:webHidden/>
          </w:rPr>
        </w:r>
        <w:r w:rsidR="00853E09">
          <w:rPr>
            <w:noProof/>
            <w:webHidden/>
          </w:rPr>
          <w:fldChar w:fldCharType="separate"/>
        </w:r>
        <w:r w:rsidR="00F61B3F">
          <w:rPr>
            <w:noProof/>
            <w:webHidden/>
          </w:rPr>
          <w:t>98</w:t>
        </w:r>
        <w:r w:rsidR="00853E09">
          <w:rPr>
            <w:noProof/>
            <w:webHidden/>
          </w:rPr>
          <w:fldChar w:fldCharType="end"/>
        </w:r>
      </w:hyperlink>
    </w:p>
    <w:p w14:paraId="4E7FD3B5" w14:textId="2754BFA6" w:rsidR="00853E09" w:rsidRDefault="00E646BC">
      <w:pPr>
        <w:pStyle w:val="Kazaloslik"/>
        <w:tabs>
          <w:tab w:val="right" w:leader="dot" w:pos="9060"/>
        </w:tabs>
        <w:rPr>
          <w:rFonts w:eastAsiaTheme="minorEastAsia"/>
          <w:noProof/>
          <w:kern w:val="2"/>
          <w:lang w:eastAsia="sl-SI"/>
          <w14:ligatures w14:val="standardContextual"/>
        </w:rPr>
      </w:pPr>
      <w:hyperlink w:anchor="_Toc187222654" w:history="1">
        <w:r w:rsidR="00853E09" w:rsidRPr="00932689">
          <w:rPr>
            <w:rStyle w:val="Hiperpovezava"/>
            <w:noProof/>
          </w:rPr>
          <w:t>Tabela 14: Druge horizontalne naloge PT MDP</w:t>
        </w:r>
        <w:r w:rsidR="00853E09">
          <w:rPr>
            <w:noProof/>
            <w:webHidden/>
          </w:rPr>
          <w:tab/>
        </w:r>
        <w:r w:rsidR="00853E09">
          <w:rPr>
            <w:noProof/>
            <w:webHidden/>
          </w:rPr>
          <w:fldChar w:fldCharType="begin"/>
        </w:r>
        <w:r w:rsidR="00853E09">
          <w:rPr>
            <w:noProof/>
            <w:webHidden/>
          </w:rPr>
          <w:instrText xml:space="preserve"> PAGEREF _Toc187222654 \h </w:instrText>
        </w:r>
        <w:r w:rsidR="00853E09">
          <w:rPr>
            <w:noProof/>
            <w:webHidden/>
          </w:rPr>
        </w:r>
        <w:r w:rsidR="00853E09">
          <w:rPr>
            <w:noProof/>
            <w:webHidden/>
          </w:rPr>
          <w:fldChar w:fldCharType="separate"/>
        </w:r>
        <w:r w:rsidR="00F61B3F">
          <w:rPr>
            <w:noProof/>
            <w:webHidden/>
          </w:rPr>
          <w:t>100</w:t>
        </w:r>
        <w:r w:rsidR="00853E09">
          <w:rPr>
            <w:noProof/>
            <w:webHidden/>
          </w:rPr>
          <w:fldChar w:fldCharType="end"/>
        </w:r>
      </w:hyperlink>
    </w:p>
    <w:p w14:paraId="18E9A7F0" w14:textId="03495921" w:rsidR="00853E09" w:rsidRDefault="00E646BC">
      <w:pPr>
        <w:pStyle w:val="Kazaloslik"/>
        <w:tabs>
          <w:tab w:val="right" w:leader="dot" w:pos="9060"/>
        </w:tabs>
        <w:rPr>
          <w:rFonts w:eastAsiaTheme="minorEastAsia"/>
          <w:noProof/>
          <w:kern w:val="2"/>
          <w:lang w:eastAsia="sl-SI"/>
          <w14:ligatures w14:val="standardContextual"/>
        </w:rPr>
      </w:pPr>
      <w:hyperlink w:anchor="_Toc187222655" w:history="1">
        <w:r w:rsidR="00853E09" w:rsidRPr="00932689">
          <w:rPr>
            <w:rStyle w:val="Hiperpovezava"/>
            <w:noProof/>
          </w:rPr>
          <w:t>Tabela 15: Opis postopkov preverjanja na kraju samem in preverjanja prenesenih nalog na PT MDP</w:t>
        </w:r>
        <w:r w:rsidR="00853E09">
          <w:rPr>
            <w:noProof/>
            <w:webHidden/>
          </w:rPr>
          <w:tab/>
        </w:r>
        <w:r w:rsidR="00853E09">
          <w:rPr>
            <w:noProof/>
            <w:webHidden/>
          </w:rPr>
          <w:fldChar w:fldCharType="begin"/>
        </w:r>
        <w:r w:rsidR="00853E09">
          <w:rPr>
            <w:noProof/>
            <w:webHidden/>
          </w:rPr>
          <w:instrText xml:space="preserve"> PAGEREF _Toc187222655 \h </w:instrText>
        </w:r>
        <w:r w:rsidR="00853E09">
          <w:rPr>
            <w:noProof/>
            <w:webHidden/>
          </w:rPr>
        </w:r>
        <w:r w:rsidR="00853E09">
          <w:rPr>
            <w:noProof/>
            <w:webHidden/>
          </w:rPr>
          <w:fldChar w:fldCharType="separate"/>
        </w:r>
        <w:r w:rsidR="00F61B3F">
          <w:rPr>
            <w:noProof/>
            <w:webHidden/>
          </w:rPr>
          <w:t>103</w:t>
        </w:r>
        <w:r w:rsidR="00853E09">
          <w:rPr>
            <w:noProof/>
            <w:webHidden/>
          </w:rPr>
          <w:fldChar w:fldCharType="end"/>
        </w:r>
      </w:hyperlink>
    </w:p>
    <w:p w14:paraId="56DC6C37" w14:textId="300F8764" w:rsidR="00853E09" w:rsidRDefault="00E646BC">
      <w:pPr>
        <w:pStyle w:val="Kazaloslik"/>
        <w:tabs>
          <w:tab w:val="right" w:leader="dot" w:pos="9060"/>
        </w:tabs>
        <w:rPr>
          <w:rFonts w:eastAsiaTheme="minorEastAsia"/>
          <w:noProof/>
          <w:kern w:val="2"/>
          <w:lang w:eastAsia="sl-SI"/>
          <w14:ligatures w14:val="standardContextual"/>
        </w:rPr>
      </w:pPr>
      <w:hyperlink w:anchor="_Toc187222656" w:history="1">
        <w:r w:rsidR="00853E09" w:rsidRPr="00932689">
          <w:rPr>
            <w:rStyle w:val="Hiperpovezava"/>
            <w:noProof/>
          </w:rPr>
          <w:t>Tabela 16: Postopki PT MDP za obvladovanje tveganj in preprečevanje goljufij</w:t>
        </w:r>
        <w:r w:rsidR="00853E09">
          <w:rPr>
            <w:noProof/>
            <w:webHidden/>
          </w:rPr>
          <w:tab/>
        </w:r>
        <w:r w:rsidR="00853E09">
          <w:rPr>
            <w:noProof/>
            <w:webHidden/>
          </w:rPr>
          <w:fldChar w:fldCharType="begin"/>
        </w:r>
        <w:r w:rsidR="00853E09">
          <w:rPr>
            <w:noProof/>
            <w:webHidden/>
          </w:rPr>
          <w:instrText xml:space="preserve"> PAGEREF _Toc187222656 \h </w:instrText>
        </w:r>
        <w:r w:rsidR="00853E09">
          <w:rPr>
            <w:noProof/>
            <w:webHidden/>
          </w:rPr>
        </w:r>
        <w:r w:rsidR="00853E09">
          <w:rPr>
            <w:noProof/>
            <w:webHidden/>
          </w:rPr>
          <w:fldChar w:fldCharType="separate"/>
        </w:r>
        <w:r w:rsidR="00F61B3F">
          <w:rPr>
            <w:noProof/>
            <w:webHidden/>
          </w:rPr>
          <w:t>103</w:t>
        </w:r>
        <w:r w:rsidR="00853E09">
          <w:rPr>
            <w:noProof/>
            <w:webHidden/>
          </w:rPr>
          <w:fldChar w:fldCharType="end"/>
        </w:r>
      </w:hyperlink>
    </w:p>
    <w:p w14:paraId="61306580" w14:textId="7F9F7982" w:rsidR="00853E09" w:rsidRDefault="00E646BC">
      <w:pPr>
        <w:pStyle w:val="Kazaloslik"/>
        <w:tabs>
          <w:tab w:val="right" w:leader="dot" w:pos="9060"/>
        </w:tabs>
        <w:rPr>
          <w:rFonts w:eastAsiaTheme="minorEastAsia"/>
          <w:noProof/>
          <w:kern w:val="2"/>
          <w:lang w:eastAsia="sl-SI"/>
          <w14:ligatures w14:val="standardContextual"/>
        </w:rPr>
      </w:pPr>
      <w:hyperlink w:anchor="_Toc187222657" w:history="1">
        <w:r w:rsidR="00853E09" w:rsidRPr="00932689">
          <w:rPr>
            <w:rStyle w:val="Hiperpovezava"/>
            <w:noProof/>
          </w:rPr>
          <w:t>Tabela 17: Organizacijska struktura PT MGTŠ in podroben opis nalog NOE</w:t>
        </w:r>
        <w:r w:rsidR="00853E09">
          <w:rPr>
            <w:noProof/>
            <w:webHidden/>
          </w:rPr>
          <w:tab/>
        </w:r>
        <w:r w:rsidR="00853E09">
          <w:rPr>
            <w:noProof/>
            <w:webHidden/>
          </w:rPr>
          <w:fldChar w:fldCharType="begin"/>
        </w:r>
        <w:r w:rsidR="00853E09">
          <w:rPr>
            <w:noProof/>
            <w:webHidden/>
          </w:rPr>
          <w:instrText xml:space="preserve"> PAGEREF _Toc187222657 \h </w:instrText>
        </w:r>
        <w:r w:rsidR="00853E09">
          <w:rPr>
            <w:noProof/>
            <w:webHidden/>
          </w:rPr>
        </w:r>
        <w:r w:rsidR="00853E09">
          <w:rPr>
            <w:noProof/>
            <w:webHidden/>
          </w:rPr>
          <w:fldChar w:fldCharType="separate"/>
        </w:r>
        <w:r w:rsidR="00F61B3F">
          <w:rPr>
            <w:noProof/>
            <w:webHidden/>
          </w:rPr>
          <w:t>109</w:t>
        </w:r>
        <w:r w:rsidR="00853E09">
          <w:rPr>
            <w:noProof/>
            <w:webHidden/>
          </w:rPr>
          <w:fldChar w:fldCharType="end"/>
        </w:r>
      </w:hyperlink>
    </w:p>
    <w:p w14:paraId="18B2D271" w14:textId="7F58220C" w:rsidR="00853E09" w:rsidRDefault="00E646BC">
      <w:pPr>
        <w:pStyle w:val="Kazaloslik"/>
        <w:tabs>
          <w:tab w:val="right" w:leader="dot" w:pos="9060"/>
        </w:tabs>
        <w:rPr>
          <w:rFonts w:eastAsiaTheme="minorEastAsia"/>
          <w:noProof/>
          <w:kern w:val="2"/>
          <w:lang w:eastAsia="sl-SI"/>
          <w14:ligatures w14:val="standardContextual"/>
        </w:rPr>
      </w:pPr>
      <w:hyperlink w:anchor="_Toc187222658" w:history="1">
        <w:r w:rsidR="00853E09" w:rsidRPr="00932689">
          <w:rPr>
            <w:rStyle w:val="Hiperpovezava"/>
            <w:noProof/>
          </w:rPr>
          <w:t>Tabela 18: Drevesna struktura PT MGTŠ</w:t>
        </w:r>
        <w:r w:rsidR="00853E09">
          <w:rPr>
            <w:noProof/>
            <w:webHidden/>
          </w:rPr>
          <w:tab/>
        </w:r>
        <w:r w:rsidR="00853E09">
          <w:rPr>
            <w:noProof/>
            <w:webHidden/>
          </w:rPr>
          <w:fldChar w:fldCharType="begin"/>
        </w:r>
        <w:r w:rsidR="00853E09">
          <w:rPr>
            <w:noProof/>
            <w:webHidden/>
          </w:rPr>
          <w:instrText xml:space="preserve"> PAGEREF _Toc187222658 \h </w:instrText>
        </w:r>
        <w:r w:rsidR="00853E09">
          <w:rPr>
            <w:noProof/>
            <w:webHidden/>
          </w:rPr>
        </w:r>
        <w:r w:rsidR="00853E09">
          <w:rPr>
            <w:noProof/>
            <w:webHidden/>
          </w:rPr>
          <w:fldChar w:fldCharType="separate"/>
        </w:r>
        <w:r w:rsidR="00F61B3F">
          <w:rPr>
            <w:noProof/>
            <w:webHidden/>
          </w:rPr>
          <w:t>119</w:t>
        </w:r>
        <w:r w:rsidR="00853E09">
          <w:rPr>
            <w:noProof/>
            <w:webHidden/>
          </w:rPr>
          <w:fldChar w:fldCharType="end"/>
        </w:r>
      </w:hyperlink>
    </w:p>
    <w:p w14:paraId="1F4004F5" w14:textId="0C7EDAFE" w:rsidR="00853E09" w:rsidRDefault="00E646BC">
      <w:pPr>
        <w:pStyle w:val="Kazaloslik"/>
        <w:tabs>
          <w:tab w:val="right" w:leader="dot" w:pos="9060"/>
        </w:tabs>
        <w:rPr>
          <w:rFonts w:eastAsiaTheme="minorEastAsia"/>
          <w:noProof/>
          <w:kern w:val="2"/>
          <w:lang w:eastAsia="sl-SI"/>
          <w14:ligatures w14:val="standardContextual"/>
        </w:rPr>
      </w:pPr>
      <w:hyperlink w:anchor="_Toc187222659" w:history="1">
        <w:r w:rsidR="00853E09" w:rsidRPr="00932689">
          <w:rPr>
            <w:rStyle w:val="Hiperpovezava"/>
            <w:noProof/>
          </w:rPr>
          <w:t>Tabela 19: Neposredne naloge PT MGTŠ</w:t>
        </w:r>
        <w:r w:rsidR="00853E09">
          <w:rPr>
            <w:noProof/>
            <w:webHidden/>
          </w:rPr>
          <w:tab/>
        </w:r>
        <w:r w:rsidR="00853E09">
          <w:rPr>
            <w:noProof/>
            <w:webHidden/>
          </w:rPr>
          <w:fldChar w:fldCharType="begin"/>
        </w:r>
        <w:r w:rsidR="00853E09">
          <w:rPr>
            <w:noProof/>
            <w:webHidden/>
          </w:rPr>
          <w:instrText xml:space="preserve"> PAGEREF _Toc187222659 \h </w:instrText>
        </w:r>
        <w:r w:rsidR="00853E09">
          <w:rPr>
            <w:noProof/>
            <w:webHidden/>
          </w:rPr>
        </w:r>
        <w:r w:rsidR="00853E09">
          <w:rPr>
            <w:noProof/>
            <w:webHidden/>
          </w:rPr>
          <w:fldChar w:fldCharType="separate"/>
        </w:r>
        <w:r w:rsidR="00F61B3F">
          <w:rPr>
            <w:noProof/>
            <w:webHidden/>
          </w:rPr>
          <w:t>121</w:t>
        </w:r>
        <w:r w:rsidR="00853E09">
          <w:rPr>
            <w:noProof/>
            <w:webHidden/>
          </w:rPr>
          <w:fldChar w:fldCharType="end"/>
        </w:r>
      </w:hyperlink>
    </w:p>
    <w:p w14:paraId="760ADE8D" w14:textId="225C9552" w:rsidR="00853E09" w:rsidRDefault="00E646BC">
      <w:pPr>
        <w:pStyle w:val="Kazaloslik"/>
        <w:tabs>
          <w:tab w:val="right" w:leader="dot" w:pos="9060"/>
        </w:tabs>
        <w:rPr>
          <w:rFonts w:eastAsiaTheme="minorEastAsia"/>
          <w:noProof/>
          <w:kern w:val="2"/>
          <w:lang w:eastAsia="sl-SI"/>
          <w14:ligatures w14:val="standardContextual"/>
        </w:rPr>
      </w:pPr>
      <w:hyperlink w:anchor="_Toc187222660" w:history="1">
        <w:r w:rsidR="00853E09" w:rsidRPr="00932689">
          <w:rPr>
            <w:rStyle w:val="Hiperpovezava"/>
            <w:noProof/>
          </w:rPr>
          <w:t>Tabela 20: Opis postopkov PT MGTŠ za posamezne načine izbora operacij (NIO) in administrativno preverjanje zahtevkov za izplačilo (ZZI)</w:t>
        </w:r>
        <w:r w:rsidR="00853E09">
          <w:rPr>
            <w:noProof/>
            <w:webHidden/>
          </w:rPr>
          <w:tab/>
        </w:r>
        <w:r w:rsidR="00853E09">
          <w:rPr>
            <w:noProof/>
            <w:webHidden/>
          </w:rPr>
          <w:fldChar w:fldCharType="begin"/>
        </w:r>
        <w:r w:rsidR="00853E09">
          <w:rPr>
            <w:noProof/>
            <w:webHidden/>
          </w:rPr>
          <w:instrText xml:space="preserve"> PAGEREF _Toc187222660 \h </w:instrText>
        </w:r>
        <w:r w:rsidR="00853E09">
          <w:rPr>
            <w:noProof/>
            <w:webHidden/>
          </w:rPr>
        </w:r>
        <w:r w:rsidR="00853E09">
          <w:rPr>
            <w:noProof/>
            <w:webHidden/>
          </w:rPr>
          <w:fldChar w:fldCharType="separate"/>
        </w:r>
        <w:r w:rsidR="00F61B3F">
          <w:rPr>
            <w:noProof/>
            <w:webHidden/>
          </w:rPr>
          <w:t>121</w:t>
        </w:r>
        <w:r w:rsidR="00853E09">
          <w:rPr>
            <w:noProof/>
            <w:webHidden/>
          </w:rPr>
          <w:fldChar w:fldCharType="end"/>
        </w:r>
      </w:hyperlink>
    </w:p>
    <w:p w14:paraId="1A08C63B" w14:textId="2ACC4CF6" w:rsidR="00853E09" w:rsidRDefault="00E646BC">
      <w:pPr>
        <w:pStyle w:val="Kazaloslik"/>
        <w:tabs>
          <w:tab w:val="right" w:leader="dot" w:pos="9060"/>
        </w:tabs>
        <w:rPr>
          <w:rFonts w:eastAsiaTheme="minorEastAsia"/>
          <w:noProof/>
          <w:kern w:val="2"/>
          <w:lang w:eastAsia="sl-SI"/>
          <w14:ligatures w14:val="standardContextual"/>
        </w:rPr>
      </w:pPr>
      <w:hyperlink w:anchor="_Toc187222661" w:history="1">
        <w:r w:rsidR="00853E09" w:rsidRPr="00932689">
          <w:rPr>
            <w:rStyle w:val="Hiperpovezava"/>
            <w:noProof/>
          </w:rPr>
          <w:t>Tabela 21: Druge horizontalne naloge PT MGTŠ</w:t>
        </w:r>
        <w:r w:rsidR="00853E09">
          <w:rPr>
            <w:noProof/>
            <w:webHidden/>
          </w:rPr>
          <w:tab/>
        </w:r>
        <w:r w:rsidR="00853E09">
          <w:rPr>
            <w:noProof/>
            <w:webHidden/>
          </w:rPr>
          <w:fldChar w:fldCharType="begin"/>
        </w:r>
        <w:r w:rsidR="00853E09">
          <w:rPr>
            <w:noProof/>
            <w:webHidden/>
          </w:rPr>
          <w:instrText xml:space="preserve"> PAGEREF _Toc187222661 \h </w:instrText>
        </w:r>
        <w:r w:rsidR="00853E09">
          <w:rPr>
            <w:noProof/>
            <w:webHidden/>
          </w:rPr>
        </w:r>
        <w:r w:rsidR="00853E09">
          <w:rPr>
            <w:noProof/>
            <w:webHidden/>
          </w:rPr>
          <w:fldChar w:fldCharType="separate"/>
        </w:r>
        <w:r w:rsidR="00F61B3F">
          <w:rPr>
            <w:noProof/>
            <w:webHidden/>
          </w:rPr>
          <w:t>137</w:t>
        </w:r>
        <w:r w:rsidR="00853E09">
          <w:rPr>
            <w:noProof/>
            <w:webHidden/>
          </w:rPr>
          <w:fldChar w:fldCharType="end"/>
        </w:r>
      </w:hyperlink>
    </w:p>
    <w:p w14:paraId="5DA9746A" w14:textId="7B4E5DE9" w:rsidR="00853E09" w:rsidRDefault="00E646BC">
      <w:pPr>
        <w:pStyle w:val="Kazaloslik"/>
        <w:tabs>
          <w:tab w:val="right" w:leader="dot" w:pos="9060"/>
        </w:tabs>
        <w:rPr>
          <w:rFonts w:eastAsiaTheme="minorEastAsia"/>
          <w:noProof/>
          <w:kern w:val="2"/>
          <w:lang w:eastAsia="sl-SI"/>
          <w14:ligatures w14:val="standardContextual"/>
        </w:rPr>
      </w:pPr>
      <w:hyperlink w:anchor="_Toc187222662" w:history="1">
        <w:r w:rsidR="00853E09" w:rsidRPr="00932689">
          <w:rPr>
            <w:rStyle w:val="Hiperpovezava"/>
            <w:noProof/>
          </w:rPr>
          <w:t>Tabela 22: Opis postopkov preverjanja na kraju samem in preverjanja prenesenih nalog na PT MGTŠ</w:t>
        </w:r>
        <w:r w:rsidR="00FD15D4">
          <w:rPr>
            <w:rStyle w:val="Hiperpovezava"/>
            <w:noProof/>
          </w:rPr>
          <w:t>……..</w:t>
        </w:r>
        <w:r w:rsidR="00853E09">
          <w:rPr>
            <w:noProof/>
            <w:webHidden/>
          </w:rPr>
          <w:tab/>
        </w:r>
        <w:r w:rsidR="00853E09">
          <w:rPr>
            <w:noProof/>
            <w:webHidden/>
          </w:rPr>
          <w:fldChar w:fldCharType="begin"/>
        </w:r>
        <w:r w:rsidR="00853E09">
          <w:rPr>
            <w:noProof/>
            <w:webHidden/>
          </w:rPr>
          <w:instrText xml:space="preserve"> PAGEREF _Toc187222662 \h </w:instrText>
        </w:r>
        <w:r w:rsidR="00853E09">
          <w:rPr>
            <w:noProof/>
            <w:webHidden/>
          </w:rPr>
        </w:r>
        <w:r w:rsidR="00853E09">
          <w:rPr>
            <w:noProof/>
            <w:webHidden/>
          </w:rPr>
          <w:fldChar w:fldCharType="separate"/>
        </w:r>
        <w:r w:rsidR="00F61B3F">
          <w:rPr>
            <w:noProof/>
            <w:webHidden/>
          </w:rPr>
          <w:t>140</w:t>
        </w:r>
        <w:r w:rsidR="00853E09">
          <w:rPr>
            <w:noProof/>
            <w:webHidden/>
          </w:rPr>
          <w:fldChar w:fldCharType="end"/>
        </w:r>
      </w:hyperlink>
    </w:p>
    <w:p w14:paraId="48E3DC13" w14:textId="277E5233" w:rsidR="00853E09" w:rsidRDefault="00E646BC">
      <w:pPr>
        <w:pStyle w:val="Kazaloslik"/>
        <w:tabs>
          <w:tab w:val="right" w:leader="dot" w:pos="9060"/>
        </w:tabs>
        <w:rPr>
          <w:rFonts w:eastAsiaTheme="minorEastAsia"/>
          <w:noProof/>
          <w:kern w:val="2"/>
          <w:lang w:eastAsia="sl-SI"/>
          <w14:ligatures w14:val="standardContextual"/>
        </w:rPr>
      </w:pPr>
      <w:hyperlink w:anchor="_Toc187222663" w:history="1">
        <w:r w:rsidR="00853E09" w:rsidRPr="00932689">
          <w:rPr>
            <w:rStyle w:val="Hiperpovezava"/>
            <w:noProof/>
          </w:rPr>
          <w:t>Tabela 23: Postopki PT MGTŠ za obvladovanje tveganj in preprečevanje goljufij</w:t>
        </w:r>
        <w:r w:rsidR="00853E09">
          <w:rPr>
            <w:noProof/>
            <w:webHidden/>
          </w:rPr>
          <w:tab/>
        </w:r>
        <w:r w:rsidR="00853E09">
          <w:rPr>
            <w:noProof/>
            <w:webHidden/>
          </w:rPr>
          <w:fldChar w:fldCharType="begin"/>
        </w:r>
        <w:r w:rsidR="00853E09">
          <w:rPr>
            <w:noProof/>
            <w:webHidden/>
          </w:rPr>
          <w:instrText xml:space="preserve"> PAGEREF _Toc187222663 \h </w:instrText>
        </w:r>
        <w:r w:rsidR="00853E09">
          <w:rPr>
            <w:noProof/>
            <w:webHidden/>
          </w:rPr>
        </w:r>
        <w:r w:rsidR="00853E09">
          <w:rPr>
            <w:noProof/>
            <w:webHidden/>
          </w:rPr>
          <w:fldChar w:fldCharType="separate"/>
        </w:r>
        <w:r w:rsidR="00F61B3F">
          <w:rPr>
            <w:noProof/>
            <w:webHidden/>
          </w:rPr>
          <w:t>141</w:t>
        </w:r>
        <w:r w:rsidR="00853E09">
          <w:rPr>
            <w:noProof/>
            <w:webHidden/>
          </w:rPr>
          <w:fldChar w:fldCharType="end"/>
        </w:r>
      </w:hyperlink>
    </w:p>
    <w:p w14:paraId="687EAF60" w14:textId="6D584292" w:rsidR="00853E09" w:rsidRDefault="00E646BC">
      <w:pPr>
        <w:pStyle w:val="Kazaloslik"/>
        <w:tabs>
          <w:tab w:val="right" w:leader="dot" w:pos="9060"/>
        </w:tabs>
        <w:rPr>
          <w:rFonts w:eastAsiaTheme="minorEastAsia"/>
          <w:noProof/>
          <w:kern w:val="2"/>
          <w:lang w:eastAsia="sl-SI"/>
          <w14:ligatures w14:val="standardContextual"/>
        </w:rPr>
      </w:pPr>
      <w:hyperlink w:anchor="_Toc187222664" w:history="1">
        <w:r w:rsidR="00853E09" w:rsidRPr="00932689">
          <w:rPr>
            <w:rStyle w:val="Hiperpovezava"/>
            <w:noProof/>
          </w:rPr>
          <w:t>Tabela 24: Organizacijska struktura IT SPIRIT in podroben opis nalog NOE</w:t>
        </w:r>
        <w:r w:rsidR="00853E09">
          <w:rPr>
            <w:noProof/>
            <w:webHidden/>
          </w:rPr>
          <w:tab/>
        </w:r>
        <w:r w:rsidR="00853E09">
          <w:rPr>
            <w:noProof/>
            <w:webHidden/>
          </w:rPr>
          <w:fldChar w:fldCharType="begin"/>
        </w:r>
        <w:r w:rsidR="00853E09">
          <w:rPr>
            <w:noProof/>
            <w:webHidden/>
          </w:rPr>
          <w:instrText xml:space="preserve"> PAGEREF _Toc187222664 \h </w:instrText>
        </w:r>
        <w:r w:rsidR="00853E09">
          <w:rPr>
            <w:noProof/>
            <w:webHidden/>
          </w:rPr>
        </w:r>
        <w:r w:rsidR="00853E09">
          <w:rPr>
            <w:noProof/>
            <w:webHidden/>
          </w:rPr>
          <w:fldChar w:fldCharType="separate"/>
        </w:r>
        <w:r w:rsidR="00F61B3F">
          <w:rPr>
            <w:noProof/>
            <w:webHidden/>
          </w:rPr>
          <w:t>147</w:t>
        </w:r>
        <w:r w:rsidR="00853E09">
          <w:rPr>
            <w:noProof/>
            <w:webHidden/>
          </w:rPr>
          <w:fldChar w:fldCharType="end"/>
        </w:r>
      </w:hyperlink>
    </w:p>
    <w:p w14:paraId="5F1AD3FC" w14:textId="62ACA808" w:rsidR="00853E09" w:rsidRDefault="00E646BC">
      <w:pPr>
        <w:pStyle w:val="Kazaloslik"/>
        <w:tabs>
          <w:tab w:val="right" w:leader="dot" w:pos="9060"/>
        </w:tabs>
        <w:rPr>
          <w:rFonts w:eastAsiaTheme="minorEastAsia"/>
          <w:noProof/>
          <w:kern w:val="2"/>
          <w:lang w:eastAsia="sl-SI"/>
          <w14:ligatures w14:val="standardContextual"/>
        </w:rPr>
      </w:pPr>
      <w:hyperlink w:anchor="_Toc187222665" w:history="1">
        <w:r w:rsidR="00853E09" w:rsidRPr="00932689">
          <w:rPr>
            <w:rStyle w:val="Hiperpovezava"/>
            <w:noProof/>
          </w:rPr>
          <w:t>Tabela 25: Naloge IT SPIRIT</w:t>
        </w:r>
        <w:r w:rsidR="00853E09">
          <w:rPr>
            <w:noProof/>
            <w:webHidden/>
          </w:rPr>
          <w:tab/>
        </w:r>
        <w:r w:rsidR="00853E09">
          <w:rPr>
            <w:noProof/>
            <w:webHidden/>
          </w:rPr>
          <w:fldChar w:fldCharType="begin"/>
        </w:r>
        <w:r w:rsidR="00853E09">
          <w:rPr>
            <w:noProof/>
            <w:webHidden/>
          </w:rPr>
          <w:instrText xml:space="preserve"> PAGEREF _Toc187222665 \h </w:instrText>
        </w:r>
        <w:r w:rsidR="00853E09">
          <w:rPr>
            <w:noProof/>
            <w:webHidden/>
          </w:rPr>
        </w:r>
        <w:r w:rsidR="00853E09">
          <w:rPr>
            <w:noProof/>
            <w:webHidden/>
          </w:rPr>
          <w:fldChar w:fldCharType="separate"/>
        </w:r>
        <w:r w:rsidR="00F61B3F">
          <w:rPr>
            <w:noProof/>
            <w:webHidden/>
          </w:rPr>
          <w:t>152</w:t>
        </w:r>
        <w:r w:rsidR="00853E09">
          <w:rPr>
            <w:noProof/>
            <w:webHidden/>
          </w:rPr>
          <w:fldChar w:fldCharType="end"/>
        </w:r>
      </w:hyperlink>
    </w:p>
    <w:p w14:paraId="234349C8" w14:textId="5412F677" w:rsidR="00853E09" w:rsidRDefault="00E646BC">
      <w:pPr>
        <w:pStyle w:val="Kazaloslik"/>
        <w:tabs>
          <w:tab w:val="right" w:leader="dot" w:pos="9060"/>
        </w:tabs>
        <w:rPr>
          <w:rFonts w:eastAsiaTheme="minorEastAsia"/>
          <w:noProof/>
          <w:kern w:val="2"/>
          <w:lang w:eastAsia="sl-SI"/>
          <w14:ligatures w14:val="standardContextual"/>
        </w:rPr>
      </w:pPr>
      <w:hyperlink w:anchor="_Toc187222666" w:history="1">
        <w:r w:rsidR="00853E09" w:rsidRPr="00932689">
          <w:rPr>
            <w:rStyle w:val="Hiperpovezava"/>
            <w:noProof/>
          </w:rPr>
          <w:t>Tabela 26: Postopki IT SPIRIT za obvladovanje tveganj in preprečevanje goljufij</w:t>
        </w:r>
        <w:r w:rsidR="00853E09">
          <w:rPr>
            <w:noProof/>
            <w:webHidden/>
          </w:rPr>
          <w:tab/>
        </w:r>
        <w:r w:rsidR="00853E09">
          <w:rPr>
            <w:noProof/>
            <w:webHidden/>
          </w:rPr>
          <w:fldChar w:fldCharType="begin"/>
        </w:r>
        <w:r w:rsidR="00853E09">
          <w:rPr>
            <w:noProof/>
            <w:webHidden/>
          </w:rPr>
          <w:instrText xml:space="preserve"> PAGEREF _Toc187222666 \h </w:instrText>
        </w:r>
        <w:r w:rsidR="00853E09">
          <w:rPr>
            <w:noProof/>
            <w:webHidden/>
          </w:rPr>
        </w:r>
        <w:r w:rsidR="00853E09">
          <w:rPr>
            <w:noProof/>
            <w:webHidden/>
          </w:rPr>
          <w:fldChar w:fldCharType="separate"/>
        </w:r>
        <w:r w:rsidR="00F61B3F">
          <w:rPr>
            <w:noProof/>
            <w:webHidden/>
          </w:rPr>
          <w:t>153</w:t>
        </w:r>
        <w:r w:rsidR="00853E09">
          <w:rPr>
            <w:noProof/>
            <w:webHidden/>
          </w:rPr>
          <w:fldChar w:fldCharType="end"/>
        </w:r>
      </w:hyperlink>
    </w:p>
    <w:p w14:paraId="67725253" w14:textId="0FAA7D79" w:rsidR="00853E09" w:rsidRDefault="00E646BC">
      <w:pPr>
        <w:pStyle w:val="Kazaloslik"/>
        <w:tabs>
          <w:tab w:val="right" w:leader="dot" w:pos="9060"/>
        </w:tabs>
        <w:rPr>
          <w:rFonts w:eastAsiaTheme="minorEastAsia"/>
          <w:noProof/>
          <w:kern w:val="2"/>
          <w:lang w:eastAsia="sl-SI"/>
          <w14:ligatures w14:val="standardContextual"/>
        </w:rPr>
      </w:pPr>
      <w:hyperlink w:anchor="_Toc187222667" w:history="1">
        <w:r w:rsidR="00853E09" w:rsidRPr="00932689">
          <w:rPr>
            <w:rStyle w:val="Hiperpovezava"/>
            <w:noProof/>
          </w:rPr>
          <w:t>Tabela 27: Organizacijska struktura IT SPS  in podroben opis nalog NOE</w:t>
        </w:r>
        <w:r w:rsidR="00853E09">
          <w:rPr>
            <w:noProof/>
            <w:webHidden/>
          </w:rPr>
          <w:tab/>
        </w:r>
        <w:r w:rsidR="00853E09">
          <w:rPr>
            <w:noProof/>
            <w:webHidden/>
          </w:rPr>
          <w:fldChar w:fldCharType="begin"/>
        </w:r>
        <w:r w:rsidR="00853E09">
          <w:rPr>
            <w:noProof/>
            <w:webHidden/>
          </w:rPr>
          <w:instrText xml:space="preserve"> PAGEREF _Toc187222667 \h </w:instrText>
        </w:r>
        <w:r w:rsidR="00853E09">
          <w:rPr>
            <w:noProof/>
            <w:webHidden/>
          </w:rPr>
        </w:r>
        <w:r w:rsidR="00853E09">
          <w:rPr>
            <w:noProof/>
            <w:webHidden/>
          </w:rPr>
          <w:fldChar w:fldCharType="separate"/>
        </w:r>
        <w:r w:rsidR="00F61B3F">
          <w:rPr>
            <w:noProof/>
            <w:webHidden/>
          </w:rPr>
          <w:t>158</w:t>
        </w:r>
        <w:r w:rsidR="00853E09">
          <w:rPr>
            <w:noProof/>
            <w:webHidden/>
          </w:rPr>
          <w:fldChar w:fldCharType="end"/>
        </w:r>
      </w:hyperlink>
    </w:p>
    <w:p w14:paraId="27CD1DBC" w14:textId="783EEC8B" w:rsidR="00853E09" w:rsidRDefault="00E646BC">
      <w:pPr>
        <w:pStyle w:val="Kazaloslik"/>
        <w:tabs>
          <w:tab w:val="right" w:leader="dot" w:pos="9060"/>
        </w:tabs>
        <w:rPr>
          <w:rFonts w:eastAsiaTheme="minorEastAsia"/>
          <w:noProof/>
          <w:kern w:val="2"/>
          <w:lang w:eastAsia="sl-SI"/>
          <w14:ligatures w14:val="standardContextual"/>
        </w:rPr>
      </w:pPr>
      <w:hyperlink w:anchor="_Toc187222668" w:history="1">
        <w:r w:rsidR="00853E09" w:rsidRPr="00932689">
          <w:rPr>
            <w:rStyle w:val="Hiperpovezava"/>
            <w:noProof/>
          </w:rPr>
          <w:t>Tabela 28: Naloge IT SPS</w:t>
        </w:r>
        <w:r w:rsidR="00853E09">
          <w:rPr>
            <w:noProof/>
            <w:webHidden/>
          </w:rPr>
          <w:tab/>
        </w:r>
        <w:r w:rsidR="00853E09">
          <w:rPr>
            <w:noProof/>
            <w:webHidden/>
          </w:rPr>
          <w:fldChar w:fldCharType="begin"/>
        </w:r>
        <w:r w:rsidR="00853E09">
          <w:rPr>
            <w:noProof/>
            <w:webHidden/>
          </w:rPr>
          <w:instrText xml:space="preserve"> PAGEREF _Toc187222668 \h </w:instrText>
        </w:r>
        <w:r w:rsidR="00853E09">
          <w:rPr>
            <w:noProof/>
            <w:webHidden/>
          </w:rPr>
        </w:r>
        <w:r w:rsidR="00853E09">
          <w:rPr>
            <w:noProof/>
            <w:webHidden/>
          </w:rPr>
          <w:fldChar w:fldCharType="separate"/>
        </w:r>
        <w:r w:rsidR="00F61B3F">
          <w:rPr>
            <w:noProof/>
            <w:webHidden/>
          </w:rPr>
          <w:t>164</w:t>
        </w:r>
        <w:r w:rsidR="00853E09">
          <w:rPr>
            <w:noProof/>
            <w:webHidden/>
          </w:rPr>
          <w:fldChar w:fldCharType="end"/>
        </w:r>
      </w:hyperlink>
    </w:p>
    <w:p w14:paraId="02FA7823" w14:textId="6C7EC0EE" w:rsidR="00853E09" w:rsidRDefault="00E646BC">
      <w:pPr>
        <w:pStyle w:val="Kazaloslik"/>
        <w:tabs>
          <w:tab w:val="right" w:leader="dot" w:pos="9060"/>
        </w:tabs>
        <w:rPr>
          <w:rFonts w:eastAsiaTheme="minorEastAsia"/>
          <w:noProof/>
          <w:kern w:val="2"/>
          <w:lang w:eastAsia="sl-SI"/>
          <w14:ligatures w14:val="standardContextual"/>
        </w:rPr>
      </w:pPr>
      <w:hyperlink w:anchor="_Toc187222669" w:history="1">
        <w:r w:rsidR="00853E09" w:rsidRPr="00932689">
          <w:rPr>
            <w:rStyle w:val="Hiperpovezava"/>
            <w:noProof/>
          </w:rPr>
          <w:t>Tabela 29: Postopki IT SPS za obvladovanje tveganj in preprečevanje goljufij</w:t>
        </w:r>
        <w:r w:rsidR="00853E09">
          <w:rPr>
            <w:noProof/>
            <w:webHidden/>
          </w:rPr>
          <w:tab/>
        </w:r>
        <w:r w:rsidR="00853E09">
          <w:rPr>
            <w:noProof/>
            <w:webHidden/>
          </w:rPr>
          <w:fldChar w:fldCharType="begin"/>
        </w:r>
        <w:r w:rsidR="00853E09">
          <w:rPr>
            <w:noProof/>
            <w:webHidden/>
          </w:rPr>
          <w:instrText xml:space="preserve"> PAGEREF _Toc187222669 \h </w:instrText>
        </w:r>
        <w:r w:rsidR="00853E09">
          <w:rPr>
            <w:noProof/>
            <w:webHidden/>
          </w:rPr>
        </w:r>
        <w:r w:rsidR="00853E09">
          <w:rPr>
            <w:noProof/>
            <w:webHidden/>
          </w:rPr>
          <w:fldChar w:fldCharType="separate"/>
        </w:r>
        <w:r w:rsidR="00F61B3F">
          <w:rPr>
            <w:noProof/>
            <w:webHidden/>
          </w:rPr>
          <w:t>164</w:t>
        </w:r>
        <w:r w:rsidR="00853E09">
          <w:rPr>
            <w:noProof/>
            <w:webHidden/>
          </w:rPr>
          <w:fldChar w:fldCharType="end"/>
        </w:r>
      </w:hyperlink>
    </w:p>
    <w:p w14:paraId="5DDF8B17" w14:textId="341EDDEE" w:rsidR="00853E09" w:rsidRDefault="00E646BC">
      <w:pPr>
        <w:pStyle w:val="Kazaloslik"/>
        <w:tabs>
          <w:tab w:val="right" w:leader="dot" w:pos="9060"/>
        </w:tabs>
        <w:rPr>
          <w:rFonts w:eastAsiaTheme="minorEastAsia"/>
          <w:noProof/>
          <w:kern w:val="2"/>
          <w:lang w:eastAsia="sl-SI"/>
          <w14:ligatures w14:val="standardContextual"/>
        </w:rPr>
      </w:pPr>
      <w:hyperlink w:anchor="_Toc187222670" w:history="1">
        <w:r w:rsidR="00853E09" w:rsidRPr="00932689">
          <w:rPr>
            <w:rStyle w:val="Hiperpovezava"/>
            <w:noProof/>
          </w:rPr>
          <w:t>Tabela 30: Organizacijska struktura PT MJU in podroben opis nalog NOE</w:t>
        </w:r>
        <w:r w:rsidR="00853E09">
          <w:rPr>
            <w:noProof/>
            <w:webHidden/>
          </w:rPr>
          <w:tab/>
        </w:r>
        <w:r w:rsidR="00853E09">
          <w:rPr>
            <w:noProof/>
            <w:webHidden/>
          </w:rPr>
          <w:fldChar w:fldCharType="begin"/>
        </w:r>
        <w:r w:rsidR="00853E09">
          <w:rPr>
            <w:noProof/>
            <w:webHidden/>
          </w:rPr>
          <w:instrText xml:space="preserve"> PAGEREF _Toc187222670 \h </w:instrText>
        </w:r>
        <w:r w:rsidR="00853E09">
          <w:rPr>
            <w:noProof/>
            <w:webHidden/>
          </w:rPr>
        </w:r>
        <w:r w:rsidR="00853E09">
          <w:rPr>
            <w:noProof/>
            <w:webHidden/>
          </w:rPr>
          <w:fldChar w:fldCharType="separate"/>
        </w:r>
        <w:r w:rsidR="00F61B3F">
          <w:rPr>
            <w:noProof/>
            <w:webHidden/>
          </w:rPr>
          <w:t>169</w:t>
        </w:r>
        <w:r w:rsidR="00853E09">
          <w:rPr>
            <w:noProof/>
            <w:webHidden/>
          </w:rPr>
          <w:fldChar w:fldCharType="end"/>
        </w:r>
      </w:hyperlink>
    </w:p>
    <w:p w14:paraId="63E7C9EC" w14:textId="4384A4E2" w:rsidR="00853E09" w:rsidRDefault="00E646BC">
      <w:pPr>
        <w:pStyle w:val="Kazaloslik"/>
        <w:tabs>
          <w:tab w:val="right" w:leader="dot" w:pos="9060"/>
        </w:tabs>
        <w:rPr>
          <w:rFonts w:eastAsiaTheme="minorEastAsia"/>
          <w:noProof/>
          <w:kern w:val="2"/>
          <w:lang w:eastAsia="sl-SI"/>
          <w14:ligatures w14:val="standardContextual"/>
        </w:rPr>
      </w:pPr>
      <w:hyperlink w:anchor="_Toc187222671" w:history="1">
        <w:r w:rsidR="00853E09" w:rsidRPr="00932689">
          <w:rPr>
            <w:rStyle w:val="Hiperpovezava"/>
            <w:noProof/>
          </w:rPr>
          <w:t>Tabela 31: Drevesna struktura PT MJU</w:t>
        </w:r>
        <w:r w:rsidR="00853E09">
          <w:rPr>
            <w:noProof/>
            <w:webHidden/>
          </w:rPr>
          <w:tab/>
        </w:r>
        <w:r w:rsidR="00853E09">
          <w:rPr>
            <w:noProof/>
            <w:webHidden/>
          </w:rPr>
          <w:fldChar w:fldCharType="begin"/>
        </w:r>
        <w:r w:rsidR="00853E09">
          <w:rPr>
            <w:noProof/>
            <w:webHidden/>
          </w:rPr>
          <w:instrText xml:space="preserve"> PAGEREF _Toc187222671 \h </w:instrText>
        </w:r>
        <w:r w:rsidR="00853E09">
          <w:rPr>
            <w:noProof/>
            <w:webHidden/>
          </w:rPr>
        </w:r>
        <w:r w:rsidR="00853E09">
          <w:rPr>
            <w:noProof/>
            <w:webHidden/>
          </w:rPr>
          <w:fldChar w:fldCharType="separate"/>
        </w:r>
        <w:r w:rsidR="00F61B3F">
          <w:rPr>
            <w:noProof/>
            <w:webHidden/>
          </w:rPr>
          <w:t>174</w:t>
        </w:r>
        <w:r w:rsidR="00853E09">
          <w:rPr>
            <w:noProof/>
            <w:webHidden/>
          </w:rPr>
          <w:fldChar w:fldCharType="end"/>
        </w:r>
      </w:hyperlink>
    </w:p>
    <w:p w14:paraId="4E3A4809" w14:textId="36DF8A79" w:rsidR="00853E09" w:rsidRDefault="00E646BC">
      <w:pPr>
        <w:pStyle w:val="Kazaloslik"/>
        <w:tabs>
          <w:tab w:val="right" w:leader="dot" w:pos="9060"/>
        </w:tabs>
        <w:rPr>
          <w:rFonts w:eastAsiaTheme="minorEastAsia"/>
          <w:noProof/>
          <w:kern w:val="2"/>
          <w:lang w:eastAsia="sl-SI"/>
          <w14:ligatures w14:val="standardContextual"/>
        </w:rPr>
      </w:pPr>
      <w:hyperlink w:anchor="_Toc187222672" w:history="1">
        <w:r w:rsidR="00853E09" w:rsidRPr="00932689">
          <w:rPr>
            <w:rStyle w:val="Hiperpovezava"/>
            <w:noProof/>
          </w:rPr>
          <w:t>Tabela 32: Neposredne naloge PT MJU</w:t>
        </w:r>
        <w:r w:rsidR="00853E09">
          <w:rPr>
            <w:noProof/>
            <w:webHidden/>
          </w:rPr>
          <w:tab/>
        </w:r>
        <w:r w:rsidR="00853E09">
          <w:rPr>
            <w:noProof/>
            <w:webHidden/>
          </w:rPr>
          <w:fldChar w:fldCharType="begin"/>
        </w:r>
        <w:r w:rsidR="00853E09">
          <w:rPr>
            <w:noProof/>
            <w:webHidden/>
          </w:rPr>
          <w:instrText xml:space="preserve"> PAGEREF _Toc187222672 \h </w:instrText>
        </w:r>
        <w:r w:rsidR="00853E09">
          <w:rPr>
            <w:noProof/>
            <w:webHidden/>
          </w:rPr>
        </w:r>
        <w:r w:rsidR="00853E09">
          <w:rPr>
            <w:noProof/>
            <w:webHidden/>
          </w:rPr>
          <w:fldChar w:fldCharType="separate"/>
        </w:r>
        <w:r w:rsidR="00F61B3F">
          <w:rPr>
            <w:noProof/>
            <w:webHidden/>
          </w:rPr>
          <w:t>176</w:t>
        </w:r>
        <w:r w:rsidR="00853E09">
          <w:rPr>
            <w:noProof/>
            <w:webHidden/>
          </w:rPr>
          <w:fldChar w:fldCharType="end"/>
        </w:r>
      </w:hyperlink>
    </w:p>
    <w:p w14:paraId="2CEA714A" w14:textId="22591531" w:rsidR="00853E09" w:rsidRDefault="00E646BC">
      <w:pPr>
        <w:pStyle w:val="Kazaloslik"/>
        <w:tabs>
          <w:tab w:val="right" w:leader="dot" w:pos="9060"/>
        </w:tabs>
        <w:rPr>
          <w:rFonts w:eastAsiaTheme="minorEastAsia"/>
          <w:noProof/>
          <w:kern w:val="2"/>
          <w:lang w:eastAsia="sl-SI"/>
          <w14:ligatures w14:val="standardContextual"/>
        </w:rPr>
      </w:pPr>
      <w:hyperlink w:anchor="_Toc187222673" w:history="1">
        <w:r w:rsidR="00853E09" w:rsidRPr="00932689">
          <w:rPr>
            <w:rStyle w:val="Hiperpovezava"/>
            <w:noProof/>
          </w:rPr>
          <w:t>Tabela 33: Opis postopkov PT MJU za posamezne načine izbora operacij (NIO) in administrativno preverjanje zahtevkov za izplačilo (ZZI)</w:t>
        </w:r>
        <w:r w:rsidR="00853E09">
          <w:rPr>
            <w:noProof/>
            <w:webHidden/>
          </w:rPr>
          <w:tab/>
        </w:r>
        <w:r w:rsidR="00853E09">
          <w:rPr>
            <w:noProof/>
            <w:webHidden/>
          </w:rPr>
          <w:fldChar w:fldCharType="begin"/>
        </w:r>
        <w:r w:rsidR="00853E09">
          <w:rPr>
            <w:noProof/>
            <w:webHidden/>
          </w:rPr>
          <w:instrText xml:space="preserve"> PAGEREF _Toc187222673 \h </w:instrText>
        </w:r>
        <w:r w:rsidR="00853E09">
          <w:rPr>
            <w:noProof/>
            <w:webHidden/>
          </w:rPr>
        </w:r>
        <w:r w:rsidR="00853E09">
          <w:rPr>
            <w:noProof/>
            <w:webHidden/>
          </w:rPr>
          <w:fldChar w:fldCharType="separate"/>
        </w:r>
        <w:r w:rsidR="00F61B3F">
          <w:rPr>
            <w:noProof/>
            <w:webHidden/>
          </w:rPr>
          <w:t>177</w:t>
        </w:r>
        <w:r w:rsidR="00853E09">
          <w:rPr>
            <w:noProof/>
            <w:webHidden/>
          </w:rPr>
          <w:fldChar w:fldCharType="end"/>
        </w:r>
      </w:hyperlink>
    </w:p>
    <w:p w14:paraId="3908EC90" w14:textId="5248D367" w:rsidR="00853E09" w:rsidRDefault="00E646BC">
      <w:pPr>
        <w:pStyle w:val="Kazaloslik"/>
        <w:tabs>
          <w:tab w:val="right" w:leader="dot" w:pos="9060"/>
        </w:tabs>
        <w:rPr>
          <w:rFonts w:eastAsiaTheme="minorEastAsia"/>
          <w:noProof/>
          <w:kern w:val="2"/>
          <w:lang w:eastAsia="sl-SI"/>
          <w14:ligatures w14:val="standardContextual"/>
        </w:rPr>
      </w:pPr>
      <w:hyperlink w:anchor="_Toc187222674" w:history="1">
        <w:r w:rsidR="00853E09" w:rsidRPr="00932689">
          <w:rPr>
            <w:rStyle w:val="Hiperpovezava"/>
            <w:noProof/>
          </w:rPr>
          <w:t>Tabela 34: Druge horizontalne naloge PT MJU</w:t>
        </w:r>
        <w:r w:rsidR="00853E09">
          <w:rPr>
            <w:noProof/>
            <w:webHidden/>
          </w:rPr>
          <w:tab/>
        </w:r>
        <w:r w:rsidR="00853E09">
          <w:rPr>
            <w:noProof/>
            <w:webHidden/>
          </w:rPr>
          <w:fldChar w:fldCharType="begin"/>
        </w:r>
        <w:r w:rsidR="00853E09">
          <w:rPr>
            <w:noProof/>
            <w:webHidden/>
          </w:rPr>
          <w:instrText xml:space="preserve"> PAGEREF _Toc187222674 \h </w:instrText>
        </w:r>
        <w:r w:rsidR="00853E09">
          <w:rPr>
            <w:noProof/>
            <w:webHidden/>
          </w:rPr>
        </w:r>
        <w:r w:rsidR="00853E09">
          <w:rPr>
            <w:noProof/>
            <w:webHidden/>
          </w:rPr>
          <w:fldChar w:fldCharType="separate"/>
        </w:r>
        <w:r w:rsidR="00F61B3F">
          <w:rPr>
            <w:noProof/>
            <w:webHidden/>
          </w:rPr>
          <w:t>182</w:t>
        </w:r>
        <w:r w:rsidR="00853E09">
          <w:rPr>
            <w:noProof/>
            <w:webHidden/>
          </w:rPr>
          <w:fldChar w:fldCharType="end"/>
        </w:r>
      </w:hyperlink>
    </w:p>
    <w:p w14:paraId="2668317F" w14:textId="769A5DF1" w:rsidR="00853E09" w:rsidRDefault="00E646BC">
      <w:pPr>
        <w:pStyle w:val="Kazaloslik"/>
        <w:tabs>
          <w:tab w:val="right" w:leader="dot" w:pos="9060"/>
        </w:tabs>
        <w:rPr>
          <w:rFonts w:eastAsiaTheme="minorEastAsia"/>
          <w:noProof/>
          <w:kern w:val="2"/>
          <w:lang w:eastAsia="sl-SI"/>
          <w14:ligatures w14:val="standardContextual"/>
        </w:rPr>
      </w:pPr>
      <w:hyperlink w:anchor="_Toc187222675" w:history="1">
        <w:r w:rsidR="00853E09" w:rsidRPr="00932689">
          <w:rPr>
            <w:rStyle w:val="Hiperpovezava"/>
            <w:noProof/>
          </w:rPr>
          <w:t>Tabela 35: Opis postopkov preverjanja na kraju samem in preverjanja prenesenih nalog na PT MJU</w:t>
        </w:r>
        <w:r w:rsidR="00FD15D4">
          <w:rPr>
            <w:rStyle w:val="Hiperpovezava"/>
            <w:noProof/>
          </w:rPr>
          <w:t>……….</w:t>
        </w:r>
        <w:r w:rsidR="00853E09">
          <w:rPr>
            <w:noProof/>
            <w:webHidden/>
          </w:rPr>
          <w:tab/>
        </w:r>
        <w:r w:rsidR="00853E09">
          <w:rPr>
            <w:noProof/>
            <w:webHidden/>
          </w:rPr>
          <w:fldChar w:fldCharType="begin"/>
        </w:r>
        <w:r w:rsidR="00853E09">
          <w:rPr>
            <w:noProof/>
            <w:webHidden/>
          </w:rPr>
          <w:instrText xml:space="preserve"> PAGEREF _Toc187222675 \h </w:instrText>
        </w:r>
        <w:r w:rsidR="00853E09">
          <w:rPr>
            <w:noProof/>
            <w:webHidden/>
          </w:rPr>
        </w:r>
        <w:r w:rsidR="00853E09">
          <w:rPr>
            <w:noProof/>
            <w:webHidden/>
          </w:rPr>
          <w:fldChar w:fldCharType="separate"/>
        </w:r>
        <w:r w:rsidR="00F61B3F">
          <w:rPr>
            <w:noProof/>
            <w:webHidden/>
          </w:rPr>
          <w:t>184</w:t>
        </w:r>
        <w:r w:rsidR="00853E09">
          <w:rPr>
            <w:noProof/>
            <w:webHidden/>
          </w:rPr>
          <w:fldChar w:fldCharType="end"/>
        </w:r>
      </w:hyperlink>
    </w:p>
    <w:p w14:paraId="063F9F2B" w14:textId="3F39AB24" w:rsidR="00853E09" w:rsidRDefault="00E646BC">
      <w:pPr>
        <w:pStyle w:val="Kazaloslik"/>
        <w:tabs>
          <w:tab w:val="right" w:leader="dot" w:pos="9060"/>
        </w:tabs>
        <w:rPr>
          <w:rFonts w:eastAsiaTheme="minorEastAsia"/>
          <w:noProof/>
          <w:kern w:val="2"/>
          <w:lang w:eastAsia="sl-SI"/>
          <w14:ligatures w14:val="standardContextual"/>
        </w:rPr>
      </w:pPr>
      <w:hyperlink w:anchor="_Toc187222676" w:history="1">
        <w:r w:rsidR="00853E09" w:rsidRPr="00932689">
          <w:rPr>
            <w:rStyle w:val="Hiperpovezava"/>
            <w:noProof/>
          </w:rPr>
          <w:t>Tabela 36: Postopki PT MJU za obvladovanje tveganj in preprečevanje goljufij</w:t>
        </w:r>
        <w:r w:rsidR="00853E09">
          <w:rPr>
            <w:noProof/>
            <w:webHidden/>
          </w:rPr>
          <w:tab/>
        </w:r>
        <w:r w:rsidR="00853E09">
          <w:rPr>
            <w:noProof/>
            <w:webHidden/>
          </w:rPr>
          <w:fldChar w:fldCharType="begin"/>
        </w:r>
        <w:r w:rsidR="00853E09">
          <w:rPr>
            <w:noProof/>
            <w:webHidden/>
          </w:rPr>
          <w:instrText xml:space="preserve"> PAGEREF _Toc187222676 \h </w:instrText>
        </w:r>
        <w:r w:rsidR="00853E09">
          <w:rPr>
            <w:noProof/>
            <w:webHidden/>
          </w:rPr>
        </w:r>
        <w:r w:rsidR="00853E09">
          <w:rPr>
            <w:noProof/>
            <w:webHidden/>
          </w:rPr>
          <w:fldChar w:fldCharType="separate"/>
        </w:r>
        <w:r w:rsidR="00F61B3F">
          <w:rPr>
            <w:noProof/>
            <w:webHidden/>
          </w:rPr>
          <w:t>185</w:t>
        </w:r>
        <w:r w:rsidR="00853E09">
          <w:rPr>
            <w:noProof/>
            <w:webHidden/>
          </w:rPr>
          <w:fldChar w:fldCharType="end"/>
        </w:r>
      </w:hyperlink>
    </w:p>
    <w:p w14:paraId="51C9F9C7" w14:textId="6F631662" w:rsidR="00853E09" w:rsidRDefault="00E646BC">
      <w:pPr>
        <w:pStyle w:val="Kazaloslik"/>
        <w:tabs>
          <w:tab w:val="right" w:leader="dot" w:pos="9060"/>
        </w:tabs>
        <w:rPr>
          <w:rFonts w:eastAsiaTheme="minorEastAsia"/>
          <w:noProof/>
          <w:kern w:val="2"/>
          <w:lang w:eastAsia="sl-SI"/>
          <w14:ligatures w14:val="standardContextual"/>
        </w:rPr>
      </w:pPr>
      <w:hyperlink w:anchor="_Toc187222677" w:history="1">
        <w:r w:rsidR="00853E09" w:rsidRPr="00932689">
          <w:rPr>
            <w:rStyle w:val="Hiperpovezava"/>
            <w:noProof/>
          </w:rPr>
          <w:t>Tabela 37: Organizacijska struktura PT MK in podroben opis nalog NOE</w:t>
        </w:r>
        <w:r w:rsidR="00853E09">
          <w:rPr>
            <w:noProof/>
            <w:webHidden/>
          </w:rPr>
          <w:tab/>
        </w:r>
        <w:r w:rsidR="00853E09">
          <w:rPr>
            <w:noProof/>
            <w:webHidden/>
          </w:rPr>
          <w:fldChar w:fldCharType="begin"/>
        </w:r>
        <w:r w:rsidR="00853E09">
          <w:rPr>
            <w:noProof/>
            <w:webHidden/>
          </w:rPr>
          <w:instrText xml:space="preserve"> PAGEREF _Toc187222677 \h </w:instrText>
        </w:r>
        <w:r w:rsidR="00853E09">
          <w:rPr>
            <w:noProof/>
            <w:webHidden/>
          </w:rPr>
        </w:r>
        <w:r w:rsidR="00853E09">
          <w:rPr>
            <w:noProof/>
            <w:webHidden/>
          </w:rPr>
          <w:fldChar w:fldCharType="separate"/>
        </w:r>
        <w:r w:rsidR="00F61B3F">
          <w:rPr>
            <w:noProof/>
            <w:webHidden/>
          </w:rPr>
          <w:t>189</w:t>
        </w:r>
        <w:r w:rsidR="00853E09">
          <w:rPr>
            <w:noProof/>
            <w:webHidden/>
          </w:rPr>
          <w:fldChar w:fldCharType="end"/>
        </w:r>
      </w:hyperlink>
    </w:p>
    <w:p w14:paraId="4C803A3C" w14:textId="117EA037" w:rsidR="00853E09" w:rsidRDefault="00E646BC">
      <w:pPr>
        <w:pStyle w:val="Kazaloslik"/>
        <w:tabs>
          <w:tab w:val="right" w:leader="dot" w:pos="9060"/>
        </w:tabs>
        <w:rPr>
          <w:rFonts w:eastAsiaTheme="minorEastAsia"/>
          <w:noProof/>
          <w:kern w:val="2"/>
          <w:lang w:eastAsia="sl-SI"/>
          <w14:ligatures w14:val="standardContextual"/>
        </w:rPr>
      </w:pPr>
      <w:hyperlink w:anchor="_Toc187222678" w:history="1">
        <w:r w:rsidR="00853E09" w:rsidRPr="00932689">
          <w:rPr>
            <w:rStyle w:val="Hiperpovezava"/>
            <w:noProof/>
          </w:rPr>
          <w:t>Tabela 38: Drevesna struktura PT MK</w:t>
        </w:r>
        <w:r w:rsidR="00853E09">
          <w:rPr>
            <w:noProof/>
            <w:webHidden/>
          </w:rPr>
          <w:tab/>
        </w:r>
        <w:r w:rsidR="00853E09">
          <w:rPr>
            <w:noProof/>
            <w:webHidden/>
          </w:rPr>
          <w:fldChar w:fldCharType="begin"/>
        </w:r>
        <w:r w:rsidR="00853E09">
          <w:rPr>
            <w:noProof/>
            <w:webHidden/>
          </w:rPr>
          <w:instrText xml:space="preserve"> PAGEREF _Toc187222678 \h </w:instrText>
        </w:r>
        <w:r w:rsidR="00853E09">
          <w:rPr>
            <w:noProof/>
            <w:webHidden/>
          </w:rPr>
        </w:r>
        <w:r w:rsidR="00853E09">
          <w:rPr>
            <w:noProof/>
            <w:webHidden/>
          </w:rPr>
          <w:fldChar w:fldCharType="separate"/>
        </w:r>
        <w:r w:rsidR="00F61B3F">
          <w:rPr>
            <w:noProof/>
            <w:webHidden/>
          </w:rPr>
          <w:t>196</w:t>
        </w:r>
        <w:r w:rsidR="00853E09">
          <w:rPr>
            <w:noProof/>
            <w:webHidden/>
          </w:rPr>
          <w:fldChar w:fldCharType="end"/>
        </w:r>
      </w:hyperlink>
    </w:p>
    <w:p w14:paraId="6E46DBB2" w14:textId="28810ADB" w:rsidR="00853E09" w:rsidRDefault="00E646BC">
      <w:pPr>
        <w:pStyle w:val="Kazaloslik"/>
        <w:tabs>
          <w:tab w:val="right" w:leader="dot" w:pos="9060"/>
        </w:tabs>
        <w:rPr>
          <w:rFonts w:eastAsiaTheme="minorEastAsia"/>
          <w:noProof/>
          <w:kern w:val="2"/>
          <w:lang w:eastAsia="sl-SI"/>
          <w14:ligatures w14:val="standardContextual"/>
        </w:rPr>
      </w:pPr>
      <w:hyperlink w:anchor="_Toc187222679" w:history="1">
        <w:r w:rsidR="00853E09" w:rsidRPr="00932689">
          <w:rPr>
            <w:rStyle w:val="Hiperpovezava"/>
            <w:noProof/>
          </w:rPr>
          <w:t>Tabela 39: Neposredne naloge PT MK</w:t>
        </w:r>
        <w:r w:rsidR="00853E09">
          <w:rPr>
            <w:noProof/>
            <w:webHidden/>
          </w:rPr>
          <w:tab/>
        </w:r>
        <w:r w:rsidR="00853E09">
          <w:rPr>
            <w:noProof/>
            <w:webHidden/>
          </w:rPr>
          <w:fldChar w:fldCharType="begin"/>
        </w:r>
        <w:r w:rsidR="00853E09">
          <w:rPr>
            <w:noProof/>
            <w:webHidden/>
          </w:rPr>
          <w:instrText xml:space="preserve"> PAGEREF _Toc187222679 \h </w:instrText>
        </w:r>
        <w:r w:rsidR="00853E09">
          <w:rPr>
            <w:noProof/>
            <w:webHidden/>
          </w:rPr>
        </w:r>
        <w:r w:rsidR="00853E09">
          <w:rPr>
            <w:noProof/>
            <w:webHidden/>
          </w:rPr>
          <w:fldChar w:fldCharType="separate"/>
        </w:r>
        <w:r w:rsidR="00F61B3F">
          <w:rPr>
            <w:noProof/>
            <w:webHidden/>
          </w:rPr>
          <w:t>198</w:t>
        </w:r>
        <w:r w:rsidR="00853E09">
          <w:rPr>
            <w:noProof/>
            <w:webHidden/>
          </w:rPr>
          <w:fldChar w:fldCharType="end"/>
        </w:r>
      </w:hyperlink>
    </w:p>
    <w:p w14:paraId="2F673BF1" w14:textId="46B1974B" w:rsidR="00853E09" w:rsidRDefault="00E646BC">
      <w:pPr>
        <w:pStyle w:val="Kazaloslik"/>
        <w:tabs>
          <w:tab w:val="right" w:leader="dot" w:pos="9060"/>
        </w:tabs>
        <w:rPr>
          <w:rFonts w:eastAsiaTheme="minorEastAsia"/>
          <w:noProof/>
          <w:kern w:val="2"/>
          <w:lang w:eastAsia="sl-SI"/>
          <w14:ligatures w14:val="standardContextual"/>
        </w:rPr>
      </w:pPr>
      <w:hyperlink w:anchor="_Toc187222680" w:history="1">
        <w:r w:rsidR="00853E09" w:rsidRPr="00932689">
          <w:rPr>
            <w:rStyle w:val="Hiperpovezava"/>
            <w:noProof/>
          </w:rPr>
          <w:t>Tabela 40: Opis postopkov PT MK za posamezne načine izbora operacij (NIO) in administrativno preverjanje zahtevkov za izplačilo (ZZI)</w:t>
        </w:r>
        <w:r w:rsidR="00853E09">
          <w:rPr>
            <w:noProof/>
            <w:webHidden/>
          </w:rPr>
          <w:tab/>
        </w:r>
        <w:r w:rsidR="00853E09">
          <w:rPr>
            <w:noProof/>
            <w:webHidden/>
          </w:rPr>
          <w:fldChar w:fldCharType="begin"/>
        </w:r>
        <w:r w:rsidR="00853E09">
          <w:rPr>
            <w:noProof/>
            <w:webHidden/>
          </w:rPr>
          <w:instrText xml:space="preserve"> PAGEREF _Toc187222680 \h </w:instrText>
        </w:r>
        <w:r w:rsidR="00853E09">
          <w:rPr>
            <w:noProof/>
            <w:webHidden/>
          </w:rPr>
        </w:r>
        <w:r w:rsidR="00853E09">
          <w:rPr>
            <w:noProof/>
            <w:webHidden/>
          </w:rPr>
          <w:fldChar w:fldCharType="separate"/>
        </w:r>
        <w:r w:rsidR="00F61B3F">
          <w:rPr>
            <w:noProof/>
            <w:webHidden/>
          </w:rPr>
          <w:t>199</w:t>
        </w:r>
        <w:r w:rsidR="00853E09">
          <w:rPr>
            <w:noProof/>
            <w:webHidden/>
          </w:rPr>
          <w:fldChar w:fldCharType="end"/>
        </w:r>
      </w:hyperlink>
    </w:p>
    <w:p w14:paraId="26736531" w14:textId="4A7326B4" w:rsidR="00853E09" w:rsidRDefault="00E646BC">
      <w:pPr>
        <w:pStyle w:val="Kazaloslik"/>
        <w:tabs>
          <w:tab w:val="right" w:leader="dot" w:pos="9060"/>
        </w:tabs>
        <w:rPr>
          <w:rFonts w:eastAsiaTheme="minorEastAsia"/>
          <w:noProof/>
          <w:kern w:val="2"/>
          <w:lang w:eastAsia="sl-SI"/>
          <w14:ligatures w14:val="standardContextual"/>
        </w:rPr>
      </w:pPr>
      <w:hyperlink w:anchor="_Toc187222681" w:history="1">
        <w:r w:rsidR="00853E09" w:rsidRPr="00932689">
          <w:rPr>
            <w:rStyle w:val="Hiperpovezava"/>
            <w:noProof/>
          </w:rPr>
          <w:t>Tabela 41: Druge horizontalne naloge PT MK</w:t>
        </w:r>
        <w:r w:rsidR="00853E09">
          <w:rPr>
            <w:noProof/>
            <w:webHidden/>
          </w:rPr>
          <w:tab/>
        </w:r>
        <w:r w:rsidR="00853E09">
          <w:rPr>
            <w:noProof/>
            <w:webHidden/>
          </w:rPr>
          <w:fldChar w:fldCharType="begin"/>
        </w:r>
        <w:r w:rsidR="00853E09">
          <w:rPr>
            <w:noProof/>
            <w:webHidden/>
          </w:rPr>
          <w:instrText xml:space="preserve"> PAGEREF _Toc187222681 \h </w:instrText>
        </w:r>
        <w:r w:rsidR="00853E09">
          <w:rPr>
            <w:noProof/>
            <w:webHidden/>
          </w:rPr>
        </w:r>
        <w:r w:rsidR="00853E09">
          <w:rPr>
            <w:noProof/>
            <w:webHidden/>
          </w:rPr>
          <w:fldChar w:fldCharType="separate"/>
        </w:r>
        <w:r w:rsidR="00F61B3F">
          <w:rPr>
            <w:noProof/>
            <w:webHidden/>
          </w:rPr>
          <w:t>202</w:t>
        </w:r>
        <w:r w:rsidR="00853E09">
          <w:rPr>
            <w:noProof/>
            <w:webHidden/>
          </w:rPr>
          <w:fldChar w:fldCharType="end"/>
        </w:r>
      </w:hyperlink>
    </w:p>
    <w:p w14:paraId="33FDDE12" w14:textId="3202F55E" w:rsidR="00853E09" w:rsidRDefault="00E646BC">
      <w:pPr>
        <w:pStyle w:val="Kazaloslik"/>
        <w:tabs>
          <w:tab w:val="right" w:leader="dot" w:pos="9060"/>
        </w:tabs>
        <w:rPr>
          <w:rFonts w:eastAsiaTheme="minorEastAsia"/>
          <w:noProof/>
          <w:kern w:val="2"/>
          <w:lang w:eastAsia="sl-SI"/>
          <w14:ligatures w14:val="standardContextual"/>
        </w:rPr>
      </w:pPr>
      <w:hyperlink w:anchor="_Toc187222682" w:history="1">
        <w:r w:rsidR="00853E09" w:rsidRPr="00932689">
          <w:rPr>
            <w:rStyle w:val="Hiperpovezava"/>
            <w:noProof/>
          </w:rPr>
          <w:t>Tabela 42: Opis postopkov preverjanja na kraju samem in preverjanja prenesenih nalog na PT MK</w:t>
        </w:r>
        <w:r w:rsidR="00853E09">
          <w:rPr>
            <w:noProof/>
            <w:webHidden/>
          </w:rPr>
          <w:tab/>
        </w:r>
        <w:r w:rsidR="00853E09">
          <w:rPr>
            <w:noProof/>
            <w:webHidden/>
          </w:rPr>
          <w:fldChar w:fldCharType="begin"/>
        </w:r>
        <w:r w:rsidR="00853E09">
          <w:rPr>
            <w:noProof/>
            <w:webHidden/>
          </w:rPr>
          <w:instrText xml:space="preserve"> PAGEREF _Toc187222682 \h </w:instrText>
        </w:r>
        <w:r w:rsidR="00853E09">
          <w:rPr>
            <w:noProof/>
            <w:webHidden/>
          </w:rPr>
        </w:r>
        <w:r w:rsidR="00853E09">
          <w:rPr>
            <w:noProof/>
            <w:webHidden/>
          </w:rPr>
          <w:fldChar w:fldCharType="separate"/>
        </w:r>
        <w:r w:rsidR="00F61B3F">
          <w:rPr>
            <w:noProof/>
            <w:webHidden/>
          </w:rPr>
          <w:t>205</w:t>
        </w:r>
        <w:r w:rsidR="00853E09">
          <w:rPr>
            <w:noProof/>
            <w:webHidden/>
          </w:rPr>
          <w:fldChar w:fldCharType="end"/>
        </w:r>
      </w:hyperlink>
    </w:p>
    <w:p w14:paraId="2D3D2724" w14:textId="2FBA81D4" w:rsidR="00853E09" w:rsidRDefault="00E646BC">
      <w:pPr>
        <w:pStyle w:val="Kazaloslik"/>
        <w:tabs>
          <w:tab w:val="right" w:leader="dot" w:pos="9060"/>
        </w:tabs>
        <w:rPr>
          <w:rFonts w:eastAsiaTheme="minorEastAsia"/>
          <w:noProof/>
          <w:kern w:val="2"/>
          <w:lang w:eastAsia="sl-SI"/>
          <w14:ligatures w14:val="standardContextual"/>
        </w:rPr>
      </w:pPr>
      <w:hyperlink w:anchor="_Toc187222683" w:history="1">
        <w:r w:rsidR="00853E09" w:rsidRPr="00932689">
          <w:rPr>
            <w:rStyle w:val="Hiperpovezava"/>
            <w:noProof/>
          </w:rPr>
          <w:t>Tabela 43: Postopki PT MK za obvladovanje tveganj in preprečevanje goljufij</w:t>
        </w:r>
        <w:r w:rsidR="00853E09">
          <w:rPr>
            <w:noProof/>
            <w:webHidden/>
          </w:rPr>
          <w:tab/>
        </w:r>
        <w:r w:rsidR="00853E09">
          <w:rPr>
            <w:noProof/>
            <w:webHidden/>
          </w:rPr>
          <w:fldChar w:fldCharType="begin"/>
        </w:r>
        <w:r w:rsidR="00853E09">
          <w:rPr>
            <w:noProof/>
            <w:webHidden/>
          </w:rPr>
          <w:instrText xml:space="preserve"> PAGEREF _Toc187222683 \h </w:instrText>
        </w:r>
        <w:r w:rsidR="00853E09">
          <w:rPr>
            <w:noProof/>
            <w:webHidden/>
          </w:rPr>
        </w:r>
        <w:r w:rsidR="00853E09">
          <w:rPr>
            <w:noProof/>
            <w:webHidden/>
          </w:rPr>
          <w:fldChar w:fldCharType="separate"/>
        </w:r>
        <w:r w:rsidR="00F61B3F">
          <w:rPr>
            <w:noProof/>
            <w:webHidden/>
          </w:rPr>
          <w:t>205</w:t>
        </w:r>
        <w:r w:rsidR="00853E09">
          <w:rPr>
            <w:noProof/>
            <w:webHidden/>
          </w:rPr>
          <w:fldChar w:fldCharType="end"/>
        </w:r>
      </w:hyperlink>
    </w:p>
    <w:p w14:paraId="1E135850" w14:textId="006FB5AC" w:rsidR="00853E09" w:rsidRDefault="00E646BC">
      <w:pPr>
        <w:pStyle w:val="Kazaloslik"/>
        <w:tabs>
          <w:tab w:val="right" w:leader="dot" w:pos="9060"/>
        </w:tabs>
        <w:rPr>
          <w:rFonts w:eastAsiaTheme="minorEastAsia"/>
          <w:noProof/>
          <w:kern w:val="2"/>
          <w:lang w:eastAsia="sl-SI"/>
          <w14:ligatures w14:val="standardContextual"/>
        </w:rPr>
      </w:pPr>
      <w:hyperlink w:anchor="_Toc187222684" w:history="1">
        <w:r w:rsidR="00853E09" w:rsidRPr="00932689">
          <w:rPr>
            <w:rStyle w:val="Hiperpovezava"/>
            <w:noProof/>
          </w:rPr>
          <w:t>Tabela 44: Organizacijska struktura PT MKRR in podroben opis nalog NOE</w:t>
        </w:r>
        <w:r w:rsidR="00853E09">
          <w:rPr>
            <w:noProof/>
            <w:webHidden/>
          </w:rPr>
          <w:tab/>
        </w:r>
        <w:r w:rsidR="00853E09">
          <w:rPr>
            <w:noProof/>
            <w:webHidden/>
          </w:rPr>
          <w:fldChar w:fldCharType="begin"/>
        </w:r>
        <w:r w:rsidR="00853E09">
          <w:rPr>
            <w:noProof/>
            <w:webHidden/>
          </w:rPr>
          <w:instrText xml:space="preserve"> PAGEREF _Toc187222684 \h </w:instrText>
        </w:r>
        <w:r w:rsidR="00853E09">
          <w:rPr>
            <w:noProof/>
            <w:webHidden/>
          </w:rPr>
        </w:r>
        <w:r w:rsidR="00853E09">
          <w:rPr>
            <w:noProof/>
            <w:webHidden/>
          </w:rPr>
          <w:fldChar w:fldCharType="separate"/>
        </w:r>
        <w:r w:rsidR="00F61B3F">
          <w:rPr>
            <w:noProof/>
            <w:webHidden/>
          </w:rPr>
          <w:t>211</w:t>
        </w:r>
        <w:r w:rsidR="00853E09">
          <w:rPr>
            <w:noProof/>
            <w:webHidden/>
          </w:rPr>
          <w:fldChar w:fldCharType="end"/>
        </w:r>
      </w:hyperlink>
    </w:p>
    <w:p w14:paraId="672FAC6F" w14:textId="0624E753" w:rsidR="00853E09" w:rsidRDefault="00E646BC">
      <w:pPr>
        <w:pStyle w:val="Kazaloslik"/>
        <w:tabs>
          <w:tab w:val="right" w:leader="dot" w:pos="9060"/>
        </w:tabs>
        <w:rPr>
          <w:rFonts w:eastAsiaTheme="minorEastAsia"/>
          <w:noProof/>
          <w:kern w:val="2"/>
          <w:lang w:eastAsia="sl-SI"/>
          <w14:ligatures w14:val="standardContextual"/>
        </w:rPr>
      </w:pPr>
      <w:hyperlink w:anchor="_Toc187222685" w:history="1">
        <w:r w:rsidR="00853E09" w:rsidRPr="00932689">
          <w:rPr>
            <w:rStyle w:val="Hiperpovezava"/>
            <w:noProof/>
          </w:rPr>
          <w:t>Tabela 45: Drevesna struktura PT MKRR</w:t>
        </w:r>
        <w:r w:rsidR="00853E09">
          <w:rPr>
            <w:noProof/>
            <w:webHidden/>
          </w:rPr>
          <w:tab/>
        </w:r>
        <w:r w:rsidR="00853E09">
          <w:rPr>
            <w:noProof/>
            <w:webHidden/>
          </w:rPr>
          <w:fldChar w:fldCharType="begin"/>
        </w:r>
        <w:r w:rsidR="00853E09">
          <w:rPr>
            <w:noProof/>
            <w:webHidden/>
          </w:rPr>
          <w:instrText xml:space="preserve"> PAGEREF _Toc187222685 \h </w:instrText>
        </w:r>
        <w:r w:rsidR="00853E09">
          <w:rPr>
            <w:noProof/>
            <w:webHidden/>
          </w:rPr>
        </w:r>
        <w:r w:rsidR="00853E09">
          <w:rPr>
            <w:noProof/>
            <w:webHidden/>
          </w:rPr>
          <w:fldChar w:fldCharType="separate"/>
        </w:r>
        <w:r w:rsidR="00F61B3F">
          <w:rPr>
            <w:noProof/>
            <w:webHidden/>
          </w:rPr>
          <w:t>216</w:t>
        </w:r>
        <w:r w:rsidR="00853E09">
          <w:rPr>
            <w:noProof/>
            <w:webHidden/>
          </w:rPr>
          <w:fldChar w:fldCharType="end"/>
        </w:r>
      </w:hyperlink>
    </w:p>
    <w:p w14:paraId="2AF70115" w14:textId="1978A29A" w:rsidR="00853E09" w:rsidRDefault="00E646BC">
      <w:pPr>
        <w:pStyle w:val="Kazaloslik"/>
        <w:tabs>
          <w:tab w:val="right" w:leader="dot" w:pos="9060"/>
        </w:tabs>
        <w:rPr>
          <w:rFonts w:eastAsiaTheme="minorEastAsia"/>
          <w:noProof/>
          <w:kern w:val="2"/>
          <w:lang w:eastAsia="sl-SI"/>
          <w14:ligatures w14:val="standardContextual"/>
        </w:rPr>
      </w:pPr>
      <w:hyperlink w:anchor="_Toc187222686" w:history="1">
        <w:r w:rsidR="00853E09" w:rsidRPr="00932689">
          <w:rPr>
            <w:rStyle w:val="Hiperpovezava"/>
            <w:noProof/>
          </w:rPr>
          <w:t>Tabela 46: Neposredne naloge PT MKRR</w:t>
        </w:r>
        <w:r w:rsidR="00853E09">
          <w:rPr>
            <w:noProof/>
            <w:webHidden/>
          </w:rPr>
          <w:tab/>
        </w:r>
        <w:r w:rsidR="00853E09">
          <w:rPr>
            <w:noProof/>
            <w:webHidden/>
          </w:rPr>
          <w:fldChar w:fldCharType="begin"/>
        </w:r>
        <w:r w:rsidR="00853E09">
          <w:rPr>
            <w:noProof/>
            <w:webHidden/>
          </w:rPr>
          <w:instrText xml:space="preserve"> PAGEREF _Toc187222686 \h </w:instrText>
        </w:r>
        <w:r w:rsidR="00853E09">
          <w:rPr>
            <w:noProof/>
            <w:webHidden/>
          </w:rPr>
        </w:r>
        <w:r w:rsidR="00853E09">
          <w:rPr>
            <w:noProof/>
            <w:webHidden/>
          </w:rPr>
          <w:fldChar w:fldCharType="separate"/>
        </w:r>
        <w:r w:rsidR="00F61B3F">
          <w:rPr>
            <w:noProof/>
            <w:webHidden/>
          </w:rPr>
          <w:t>217</w:t>
        </w:r>
        <w:r w:rsidR="00853E09">
          <w:rPr>
            <w:noProof/>
            <w:webHidden/>
          </w:rPr>
          <w:fldChar w:fldCharType="end"/>
        </w:r>
      </w:hyperlink>
    </w:p>
    <w:p w14:paraId="60F1458A" w14:textId="3616C577" w:rsidR="00853E09" w:rsidRDefault="00E646BC">
      <w:pPr>
        <w:pStyle w:val="Kazaloslik"/>
        <w:tabs>
          <w:tab w:val="right" w:leader="dot" w:pos="9060"/>
        </w:tabs>
        <w:rPr>
          <w:rFonts w:eastAsiaTheme="minorEastAsia"/>
          <w:noProof/>
          <w:kern w:val="2"/>
          <w:lang w:eastAsia="sl-SI"/>
          <w14:ligatures w14:val="standardContextual"/>
        </w:rPr>
      </w:pPr>
      <w:hyperlink w:anchor="_Toc187222687" w:history="1">
        <w:r w:rsidR="00853E09" w:rsidRPr="00932689">
          <w:rPr>
            <w:rStyle w:val="Hiperpovezava"/>
            <w:noProof/>
          </w:rPr>
          <w:t>Tabela 47: Opis postopkov PT MKRR za posamezne načine izbora operacij (NIO) in administrativno preverjanje zahtevkov za izplačilo (ZZI)</w:t>
        </w:r>
        <w:r w:rsidR="00853E09">
          <w:rPr>
            <w:noProof/>
            <w:webHidden/>
          </w:rPr>
          <w:tab/>
        </w:r>
        <w:r w:rsidR="00853E09">
          <w:rPr>
            <w:noProof/>
            <w:webHidden/>
          </w:rPr>
          <w:fldChar w:fldCharType="begin"/>
        </w:r>
        <w:r w:rsidR="00853E09">
          <w:rPr>
            <w:noProof/>
            <w:webHidden/>
          </w:rPr>
          <w:instrText xml:space="preserve"> PAGEREF _Toc187222687 \h </w:instrText>
        </w:r>
        <w:r w:rsidR="00853E09">
          <w:rPr>
            <w:noProof/>
            <w:webHidden/>
          </w:rPr>
        </w:r>
        <w:r w:rsidR="00853E09">
          <w:rPr>
            <w:noProof/>
            <w:webHidden/>
          </w:rPr>
          <w:fldChar w:fldCharType="separate"/>
        </w:r>
        <w:r w:rsidR="00F61B3F">
          <w:rPr>
            <w:noProof/>
            <w:webHidden/>
          </w:rPr>
          <w:t>217</w:t>
        </w:r>
        <w:r w:rsidR="00853E09">
          <w:rPr>
            <w:noProof/>
            <w:webHidden/>
          </w:rPr>
          <w:fldChar w:fldCharType="end"/>
        </w:r>
      </w:hyperlink>
    </w:p>
    <w:p w14:paraId="2305A0D7" w14:textId="43B1F908" w:rsidR="00853E09" w:rsidRDefault="00E646BC">
      <w:pPr>
        <w:pStyle w:val="Kazaloslik"/>
        <w:tabs>
          <w:tab w:val="right" w:leader="dot" w:pos="9060"/>
        </w:tabs>
        <w:rPr>
          <w:rFonts w:eastAsiaTheme="minorEastAsia"/>
          <w:noProof/>
          <w:kern w:val="2"/>
          <w:lang w:eastAsia="sl-SI"/>
          <w14:ligatures w14:val="standardContextual"/>
        </w:rPr>
      </w:pPr>
      <w:hyperlink w:anchor="_Toc187222688" w:history="1">
        <w:r w:rsidR="00853E09" w:rsidRPr="00932689">
          <w:rPr>
            <w:rStyle w:val="Hiperpovezava"/>
            <w:noProof/>
          </w:rPr>
          <w:t>Tabela 48: Druge horizontalne naloge PT MKRR</w:t>
        </w:r>
        <w:r w:rsidR="00853E09">
          <w:rPr>
            <w:noProof/>
            <w:webHidden/>
          </w:rPr>
          <w:tab/>
        </w:r>
        <w:r w:rsidR="00853E09">
          <w:rPr>
            <w:noProof/>
            <w:webHidden/>
          </w:rPr>
          <w:fldChar w:fldCharType="begin"/>
        </w:r>
        <w:r w:rsidR="00853E09">
          <w:rPr>
            <w:noProof/>
            <w:webHidden/>
          </w:rPr>
          <w:instrText xml:space="preserve"> PAGEREF _Toc187222688 \h </w:instrText>
        </w:r>
        <w:r w:rsidR="00853E09">
          <w:rPr>
            <w:noProof/>
            <w:webHidden/>
          </w:rPr>
        </w:r>
        <w:r w:rsidR="00853E09">
          <w:rPr>
            <w:noProof/>
            <w:webHidden/>
          </w:rPr>
          <w:fldChar w:fldCharType="separate"/>
        </w:r>
        <w:r w:rsidR="00F61B3F">
          <w:rPr>
            <w:noProof/>
            <w:webHidden/>
          </w:rPr>
          <w:t>227</w:t>
        </w:r>
        <w:r w:rsidR="00853E09">
          <w:rPr>
            <w:noProof/>
            <w:webHidden/>
          </w:rPr>
          <w:fldChar w:fldCharType="end"/>
        </w:r>
      </w:hyperlink>
    </w:p>
    <w:p w14:paraId="29F82C8D" w14:textId="593E1B4E" w:rsidR="00853E09" w:rsidRDefault="00E646BC">
      <w:pPr>
        <w:pStyle w:val="Kazaloslik"/>
        <w:tabs>
          <w:tab w:val="right" w:leader="dot" w:pos="9060"/>
        </w:tabs>
        <w:rPr>
          <w:rFonts w:eastAsiaTheme="minorEastAsia"/>
          <w:noProof/>
          <w:kern w:val="2"/>
          <w:lang w:eastAsia="sl-SI"/>
          <w14:ligatures w14:val="standardContextual"/>
        </w:rPr>
      </w:pPr>
      <w:hyperlink w:anchor="_Toc187222689" w:history="1">
        <w:r w:rsidR="00853E09" w:rsidRPr="00932689">
          <w:rPr>
            <w:rStyle w:val="Hiperpovezava"/>
            <w:noProof/>
          </w:rPr>
          <w:t>Tabela 49: Opis postopkov preverjanja na kraju samem in preverjanja prenesenih nalog na PT MKRR</w:t>
        </w:r>
        <w:r w:rsidR="00FD15D4">
          <w:rPr>
            <w:rStyle w:val="Hiperpovezava"/>
            <w:noProof/>
          </w:rPr>
          <w:t>………</w:t>
        </w:r>
        <w:r w:rsidR="00853E09">
          <w:rPr>
            <w:noProof/>
            <w:webHidden/>
          </w:rPr>
          <w:tab/>
        </w:r>
        <w:r w:rsidR="00853E09">
          <w:rPr>
            <w:noProof/>
            <w:webHidden/>
          </w:rPr>
          <w:fldChar w:fldCharType="begin"/>
        </w:r>
        <w:r w:rsidR="00853E09">
          <w:rPr>
            <w:noProof/>
            <w:webHidden/>
          </w:rPr>
          <w:instrText xml:space="preserve"> PAGEREF _Toc187222689 \h </w:instrText>
        </w:r>
        <w:r w:rsidR="00853E09">
          <w:rPr>
            <w:noProof/>
            <w:webHidden/>
          </w:rPr>
        </w:r>
        <w:r w:rsidR="00853E09">
          <w:rPr>
            <w:noProof/>
            <w:webHidden/>
          </w:rPr>
          <w:fldChar w:fldCharType="separate"/>
        </w:r>
        <w:r w:rsidR="00F61B3F">
          <w:rPr>
            <w:noProof/>
            <w:webHidden/>
          </w:rPr>
          <w:t>230</w:t>
        </w:r>
        <w:r w:rsidR="00853E09">
          <w:rPr>
            <w:noProof/>
            <w:webHidden/>
          </w:rPr>
          <w:fldChar w:fldCharType="end"/>
        </w:r>
      </w:hyperlink>
    </w:p>
    <w:p w14:paraId="30D1EBE6" w14:textId="2A8A69BC" w:rsidR="00853E09" w:rsidRDefault="00E646BC">
      <w:pPr>
        <w:pStyle w:val="Kazaloslik"/>
        <w:tabs>
          <w:tab w:val="right" w:leader="dot" w:pos="9060"/>
        </w:tabs>
        <w:rPr>
          <w:rFonts w:eastAsiaTheme="minorEastAsia"/>
          <w:noProof/>
          <w:kern w:val="2"/>
          <w:lang w:eastAsia="sl-SI"/>
          <w14:ligatures w14:val="standardContextual"/>
        </w:rPr>
      </w:pPr>
      <w:hyperlink w:anchor="_Toc187222690" w:history="1">
        <w:r w:rsidR="00853E09" w:rsidRPr="00932689">
          <w:rPr>
            <w:rStyle w:val="Hiperpovezava"/>
            <w:noProof/>
          </w:rPr>
          <w:t>Tabela 50: Postopki PT MKRR za obvladovanje tveganj in preprečevanje goljufij</w:t>
        </w:r>
        <w:r w:rsidR="00853E09">
          <w:rPr>
            <w:noProof/>
            <w:webHidden/>
          </w:rPr>
          <w:tab/>
        </w:r>
        <w:r w:rsidR="00853E09">
          <w:rPr>
            <w:noProof/>
            <w:webHidden/>
          </w:rPr>
          <w:fldChar w:fldCharType="begin"/>
        </w:r>
        <w:r w:rsidR="00853E09">
          <w:rPr>
            <w:noProof/>
            <w:webHidden/>
          </w:rPr>
          <w:instrText xml:space="preserve"> PAGEREF _Toc187222690 \h </w:instrText>
        </w:r>
        <w:r w:rsidR="00853E09">
          <w:rPr>
            <w:noProof/>
            <w:webHidden/>
          </w:rPr>
        </w:r>
        <w:r w:rsidR="00853E09">
          <w:rPr>
            <w:noProof/>
            <w:webHidden/>
          </w:rPr>
          <w:fldChar w:fldCharType="separate"/>
        </w:r>
        <w:r w:rsidR="00F61B3F">
          <w:rPr>
            <w:noProof/>
            <w:webHidden/>
          </w:rPr>
          <w:t>231</w:t>
        </w:r>
        <w:r w:rsidR="00853E09">
          <w:rPr>
            <w:noProof/>
            <w:webHidden/>
          </w:rPr>
          <w:fldChar w:fldCharType="end"/>
        </w:r>
      </w:hyperlink>
    </w:p>
    <w:p w14:paraId="0053A5C2" w14:textId="79293C42" w:rsidR="00853E09" w:rsidRDefault="00E646BC">
      <w:pPr>
        <w:pStyle w:val="Kazaloslik"/>
        <w:tabs>
          <w:tab w:val="right" w:leader="dot" w:pos="9060"/>
        </w:tabs>
        <w:rPr>
          <w:rFonts w:eastAsiaTheme="minorEastAsia"/>
          <w:noProof/>
          <w:kern w:val="2"/>
          <w:lang w:eastAsia="sl-SI"/>
          <w14:ligatures w14:val="standardContextual"/>
        </w:rPr>
      </w:pPr>
      <w:hyperlink w:anchor="_Toc187222691" w:history="1">
        <w:r w:rsidR="00853E09" w:rsidRPr="00932689">
          <w:rPr>
            <w:rStyle w:val="Hiperpovezava"/>
            <w:noProof/>
          </w:rPr>
          <w:t>Tabela 51: Organizacijska struktura PT MNVP in podroben opis nalog NOE</w:t>
        </w:r>
        <w:r w:rsidR="00853E09">
          <w:rPr>
            <w:noProof/>
            <w:webHidden/>
          </w:rPr>
          <w:tab/>
        </w:r>
        <w:r w:rsidR="00853E09">
          <w:rPr>
            <w:noProof/>
            <w:webHidden/>
          </w:rPr>
          <w:fldChar w:fldCharType="begin"/>
        </w:r>
        <w:r w:rsidR="00853E09">
          <w:rPr>
            <w:noProof/>
            <w:webHidden/>
          </w:rPr>
          <w:instrText xml:space="preserve"> PAGEREF _Toc187222691 \h </w:instrText>
        </w:r>
        <w:r w:rsidR="00853E09">
          <w:rPr>
            <w:noProof/>
            <w:webHidden/>
          </w:rPr>
        </w:r>
        <w:r w:rsidR="00853E09">
          <w:rPr>
            <w:noProof/>
            <w:webHidden/>
          </w:rPr>
          <w:fldChar w:fldCharType="separate"/>
        </w:r>
        <w:r w:rsidR="00F61B3F">
          <w:rPr>
            <w:noProof/>
            <w:webHidden/>
          </w:rPr>
          <w:t>237</w:t>
        </w:r>
        <w:r w:rsidR="00853E09">
          <w:rPr>
            <w:noProof/>
            <w:webHidden/>
          </w:rPr>
          <w:fldChar w:fldCharType="end"/>
        </w:r>
      </w:hyperlink>
    </w:p>
    <w:p w14:paraId="240AB6BB" w14:textId="306CB513" w:rsidR="00853E09" w:rsidRDefault="00E646BC">
      <w:pPr>
        <w:pStyle w:val="Kazaloslik"/>
        <w:tabs>
          <w:tab w:val="right" w:leader="dot" w:pos="9060"/>
        </w:tabs>
        <w:rPr>
          <w:rFonts w:eastAsiaTheme="minorEastAsia"/>
          <w:noProof/>
          <w:kern w:val="2"/>
          <w:lang w:eastAsia="sl-SI"/>
          <w14:ligatures w14:val="standardContextual"/>
        </w:rPr>
      </w:pPr>
      <w:hyperlink w:anchor="_Toc187222692" w:history="1">
        <w:r w:rsidR="00853E09" w:rsidRPr="00932689">
          <w:rPr>
            <w:rStyle w:val="Hiperpovezava"/>
            <w:noProof/>
          </w:rPr>
          <w:t>Tabela 52: Drevesna struktura PT MNVP</w:t>
        </w:r>
        <w:r w:rsidR="00853E09">
          <w:rPr>
            <w:noProof/>
            <w:webHidden/>
          </w:rPr>
          <w:tab/>
        </w:r>
        <w:r w:rsidR="00853E09">
          <w:rPr>
            <w:noProof/>
            <w:webHidden/>
          </w:rPr>
          <w:fldChar w:fldCharType="begin"/>
        </w:r>
        <w:r w:rsidR="00853E09">
          <w:rPr>
            <w:noProof/>
            <w:webHidden/>
          </w:rPr>
          <w:instrText xml:space="preserve"> PAGEREF _Toc187222692 \h </w:instrText>
        </w:r>
        <w:r w:rsidR="00853E09">
          <w:rPr>
            <w:noProof/>
            <w:webHidden/>
          </w:rPr>
        </w:r>
        <w:r w:rsidR="00853E09">
          <w:rPr>
            <w:noProof/>
            <w:webHidden/>
          </w:rPr>
          <w:fldChar w:fldCharType="separate"/>
        </w:r>
        <w:r w:rsidR="00F61B3F">
          <w:rPr>
            <w:noProof/>
            <w:webHidden/>
          </w:rPr>
          <w:t>240</w:t>
        </w:r>
        <w:r w:rsidR="00853E09">
          <w:rPr>
            <w:noProof/>
            <w:webHidden/>
          </w:rPr>
          <w:fldChar w:fldCharType="end"/>
        </w:r>
      </w:hyperlink>
    </w:p>
    <w:p w14:paraId="4A10E0B4" w14:textId="1566BBA8" w:rsidR="00853E09" w:rsidRDefault="00E646BC">
      <w:pPr>
        <w:pStyle w:val="Kazaloslik"/>
        <w:tabs>
          <w:tab w:val="right" w:leader="dot" w:pos="9060"/>
        </w:tabs>
        <w:rPr>
          <w:rFonts w:eastAsiaTheme="minorEastAsia"/>
          <w:noProof/>
          <w:kern w:val="2"/>
          <w:lang w:eastAsia="sl-SI"/>
          <w14:ligatures w14:val="standardContextual"/>
        </w:rPr>
      </w:pPr>
      <w:hyperlink w:anchor="_Toc187222693" w:history="1">
        <w:r w:rsidR="00853E09" w:rsidRPr="00932689">
          <w:rPr>
            <w:rStyle w:val="Hiperpovezava"/>
            <w:noProof/>
          </w:rPr>
          <w:t>Tabela 53: Neposredne naloge PT MNVP</w:t>
        </w:r>
        <w:r w:rsidR="00853E09">
          <w:rPr>
            <w:noProof/>
            <w:webHidden/>
          </w:rPr>
          <w:tab/>
        </w:r>
        <w:r w:rsidR="00853E09">
          <w:rPr>
            <w:noProof/>
            <w:webHidden/>
          </w:rPr>
          <w:fldChar w:fldCharType="begin"/>
        </w:r>
        <w:r w:rsidR="00853E09">
          <w:rPr>
            <w:noProof/>
            <w:webHidden/>
          </w:rPr>
          <w:instrText xml:space="preserve"> PAGEREF _Toc187222693 \h </w:instrText>
        </w:r>
        <w:r w:rsidR="00853E09">
          <w:rPr>
            <w:noProof/>
            <w:webHidden/>
          </w:rPr>
        </w:r>
        <w:r w:rsidR="00853E09">
          <w:rPr>
            <w:noProof/>
            <w:webHidden/>
          </w:rPr>
          <w:fldChar w:fldCharType="separate"/>
        </w:r>
        <w:r w:rsidR="00F61B3F">
          <w:rPr>
            <w:noProof/>
            <w:webHidden/>
          </w:rPr>
          <w:t>242</w:t>
        </w:r>
        <w:r w:rsidR="00853E09">
          <w:rPr>
            <w:noProof/>
            <w:webHidden/>
          </w:rPr>
          <w:fldChar w:fldCharType="end"/>
        </w:r>
      </w:hyperlink>
    </w:p>
    <w:p w14:paraId="0489272C" w14:textId="4358CEB3" w:rsidR="00853E09" w:rsidRDefault="00E646BC">
      <w:pPr>
        <w:pStyle w:val="Kazaloslik"/>
        <w:tabs>
          <w:tab w:val="right" w:leader="dot" w:pos="9060"/>
        </w:tabs>
        <w:rPr>
          <w:rFonts w:eastAsiaTheme="minorEastAsia"/>
          <w:noProof/>
          <w:kern w:val="2"/>
          <w:lang w:eastAsia="sl-SI"/>
          <w14:ligatures w14:val="standardContextual"/>
        </w:rPr>
      </w:pPr>
      <w:hyperlink w:anchor="_Toc187222694" w:history="1">
        <w:r w:rsidR="00853E09" w:rsidRPr="00932689">
          <w:rPr>
            <w:rStyle w:val="Hiperpovezava"/>
            <w:noProof/>
          </w:rPr>
          <w:t>Tabela 54: Opis postopkov PT MNVP za posamezne načine izbora operacij (NIO) in administrativno preverjanje zahtevkov za izplačilo (ZZI)</w:t>
        </w:r>
        <w:r w:rsidR="00853E09">
          <w:rPr>
            <w:noProof/>
            <w:webHidden/>
          </w:rPr>
          <w:tab/>
        </w:r>
        <w:r w:rsidR="00853E09">
          <w:rPr>
            <w:noProof/>
            <w:webHidden/>
          </w:rPr>
          <w:fldChar w:fldCharType="begin"/>
        </w:r>
        <w:r w:rsidR="00853E09">
          <w:rPr>
            <w:noProof/>
            <w:webHidden/>
          </w:rPr>
          <w:instrText xml:space="preserve"> PAGEREF _Toc187222694 \h </w:instrText>
        </w:r>
        <w:r w:rsidR="00853E09">
          <w:rPr>
            <w:noProof/>
            <w:webHidden/>
          </w:rPr>
        </w:r>
        <w:r w:rsidR="00853E09">
          <w:rPr>
            <w:noProof/>
            <w:webHidden/>
          </w:rPr>
          <w:fldChar w:fldCharType="separate"/>
        </w:r>
        <w:r w:rsidR="00F61B3F">
          <w:rPr>
            <w:noProof/>
            <w:webHidden/>
          </w:rPr>
          <w:t>243</w:t>
        </w:r>
        <w:r w:rsidR="00853E09">
          <w:rPr>
            <w:noProof/>
            <w:webHidden/>
          </w:rPr>
          <w:fldChar w:fldCharType="end"/>
        </w:r>
      </w:hyperlink>
    </w:p>
    <w:p w14:paraId="1CB064EE" w14:textId="7D37841B" w:rsidR="00853E09" w:rsidRDefault="00E646BC">
      <w:pPr>
        <w:pStyle w:val="Kazaloslik"/>
        <w:tabs>
          <w:tab w:val="right" w:leader="dot" w:pos="9060"/>
        </w:tabs>
        <w:rPr>
          <w:rFonts w:eastAsiaTheme="minorEastAsia"/>
          <w:noProof/>
          <w:kern w:val="2"/>
          <w:lang w:eastAsia="sl-SI"/>
          <w14:ligatures w14:val="standardContextual"/>
        </w:rPr>
      </w:pPr>
      <w:hyperlink w:anchor="_Toc187222695" w:history="1">
        <w:r w:rsidR="00853E09" w:rsidRPr="00932689">
          <w:rPr>
            <w:rStyle w:val="Hiperpovezava"/>
            <w:noProof/>
          </w:rPr>
          <w:t>Tabela 55: Druge horizontalne naloge PT MNVP</w:t>
        </w:r>
        <w:r w:rsidR="00853E09">
          <w:rPr>
            <w:noProof/>
            <w:webHidden/>
          </w:rPr>
          <w:tab/>
        </w:r>
        <w:r w:rsidR="00853E09">
          <w:rPr>
            <w:noProof/>
            <w:webHidden/>
          </w:rPr>
          <w:fldChar w:fldCharType="begin"/>
        </w:r>
        <w:r w:rsidR="00853E09">
          <w:rPr>
            <w:noProof/>
            <w:webHidden/>
          </w:rPr>
          <w:instrText xml:space="preserve"> PAGEREF _Toc187222695 \h </w:instrText>
        </w:r>
        <w:r w:rsidR="00853E09">
          <w:rPr>
            <w:noProof/>
            <w:webHidden/>
          </w:rPr>
        </w:r>
        <w:r w:rsidR="00853E09">
          <w:rPr>
            <w:noProof/>
            <w:webHidden/>
          </w:rPr>
          <w:fldChar w:fldCharType="separate"/>
        </w:r>
        <w:r w:rsidR="00F61B3F">
          <w:rPr>
            <w:noProof/>
            <w:webHidden/>
          </w:rPr>
          <w:t>250</w:t>
        </w:r>
        <w:r w:rsidR="00853E09">
          <w:rPr>
            <w:noProof/>
            <w:webHidden/>
          </w:rPr>
          <w:fldChar w:fldCharType="end"/>
        </w:r>
      </w:hyperlink>
    </w:p>
    <w:p w14:paraId="361CBCCD" w14:textId="3DC14AEA" w:rsidR="00853E09" w:rsidRDefault="00E646BC">
      <w:pPr>
        <w:pStyle w:val="Kazaloslik"/>
        <w:tabs>
          <w:tab w:val="right" w:leader="dot" w:pos="9060"/>
        </w:tabs>
        <w:rPr>
          <w:rFonts w:eastAsiaTheme="minorEastAsia"/>
          <w:noProof/>
          <w:kern w:val="2"/>
          <w:lang w:eastAsia="sl-SI"/>
          <w14:ligatures w14:val="standardContextual"/>
        </w:rPr>
      </w:pPr>
      <w:hyperlink w:anchor="_Toc187222696" w:history="1">
        <w:r w:rsidR="00853E09" w:rsidRPr="00932689">
          <w:rPr>
            <w:rStyle w:val="Hiperpovezava"/>
            <w:noProof/>
          </w:rPr>
          <w:t>Tabela 56: Opis postopkov preverjanja na kraju samem in preverjanja prenesenih nalog na PT MNVP</w:t>
        </w:r>
        <w:r w:rsidR="00FD15D4">
          <w:rPr>
            <w:rStyle w:val="Hiperpovezava"/>
            <w:noProof/>
          </w:rPr>
          <w:t>…….</w:t>
        </w:r>
        <w:r w:rsidR="00853E09">
          <w:rPr>
            <w:noProof/>
            <w:webHidden/>
          </w:rPr>
          <w:tab/>
        </w:r>
        <w:r w:rsidR="00853E09">
          <w:rPr>
            <w:noProof/>
            <w:webHidden/>
          </w:rPr>
          <w:fldChar w:fldCharType="begin"/>
        </w:r>
        <w:r w:rsidR="00853E09">
          <w:rPr>
            <w:noProof/>
            <w:webHidden/>
          </w:rPr>
          <w:instrText xml:space="preserve"> PAGEREF _Toc187222696 \h </w:instrText>
        </w:r>
        <w:r w:rsidR="00853E09">
          <w:rPr>
            <w:noProof/>
            <w:webHidden/>
          </w:rPr>
        </w:r>
        <w:r w:rsidR="00853E09">
          <w:rPr>
            <w:noProof/>
            <w:webHidden/>
          </w:rPr>
          <w:fldChar w:fldCharType="separate"/>
        </w:r>
        <w:r w:rsidR="00F61B3F">
          <w:rPr>
            <w:noProof/>
            <w:webHidden/>
          </w:rPr>
          <w:t>253</w:t>
        </w:r>
        <w:r w:rsidR="00853E09">
          <w:rPr>
            <w:noProof/>
            <w:webHidden/>
          </w:rPr>
          <w:fldChar w:fldCharType="end"/>
        </w:r>
      </w:hyperlink>
    </w:p>
    <w:p w14:paraId="0783E31C" w14:textId="7CDC27D7" w:rsidR="00853E09" w:rsidRDefault="00E646BC">
      <w:pPr>
        <w:pStyle w:val="Kazaloslik"/>
        <w:tabs>
          <w:tab w:val="right" w:leader="dot" w:pos="9060"/>
        </w:tabs>
        <w:rPr>
          <w:rFonts w:eastAsiaTheme="minorEastAsia"/>
          <w:noProof/>
          <w:kern w:val="2"/>
          <w:lang w:eastAsia="sl-SI"/>
          <w14:ligatures w14:val="standardContextual"/>
        </w:rPr>
      </w:pPr>
      <w:hyperlink w:anchor="_Toc187222697" w:history="1">
        <w:r w:rsidR="00853E09" w:rsidRPr="00932689">
          <w:rPr>
            <w:rStyle w:val="Hiperpovezava"/>
            <w:noProof/>
          </w:rPr>
          <w:t>Tabela 57: Postopki PT MNVP za obvladovanje tveganj in preprečevanje goljufij</w:t>
        </w:r>
        <w:r w:rsidR="00853E09">
          <w:rPr>
            <w:noProof/>
            <w:webHidden/>
          </w:rPr>
          <w:tab/>
        </w:r>
        <w:r w:rsidR="00853E09">
          <w:rPr>
            <w:noProof/>
            <w:webHidden/>
          </w:rPr>
          <w:fldChar w:fldCharType="begin"/>
        </w:r>
        <w:r w:rsidR="00853E09">
          <w:rPr>
            <w:noProof/>
            <w:webHidden/>
          </w:rPr>
          <w:instrText xml:space="preserve"> PAGEREF _Toc187222697 \h </w:instrText>
        </w:r>
        <w:r w:rsidR="00853E09">
          <w:rPr>
            <w:noProof/>
            <w:webHidden/>
          </w:rPr>
        </w:r>
        <w:r w:rsidR="00853E09">
          <w:rPr>
            <w:noProof/>
            <w:webHidden/>
          </w:rPr>
          <w:fldChar w:fldCharType="separate"/>
        </w:r>
        <w:r w:rsidR="00F61B3F">
          <w:rPr>
            <w:noProof/>
            <w:webHidden/>
          </w:rPr>
          <w:t>254</w:t>
        </w:r>
        <w:r w:rsidR="00853E09">
          <w:rPr>
            <w:noProof/>
            <w:webHidden/>
          </w:rPr>
          <w:fldChar w:fldCharType="end"/>
        </w:r>
      </w:hyperlink>
    </w:p>
    <w:p w14:paraId="69AC6C75" w14:textId="59D51261" w:rsidR="00853E09" w:rsidRDefault="00E646BC">
      <w:pPr>
        <w:pStyle w:val="Kazaloslik"/>
        <w:tabs>
          <w:tab w:val="right" w:leader="dot" w:pos="9060"/>
        </w:tabs>
        <w:rPr>
          <w:rFonts w:eastAsiaTheme="minorEastAsia"/>
          <w:noProof/>
          <w:kern w:val="2"/>
          <w:lang w:eastAsia="sl-SI"/>
          <w14:ligatures w14:val="standardContextual"/>
        </w:rPr>
      </w:pPr>
      <w:hyperlink w:anchor="_Toc187222698" w:history="1">
        <w:r w:rsidR="00853E09" w:rsidRPr="00932689">
          <w:rPr>
            <w:rStyle w:val="Hiperpovezava"/>
            <w:noProof/>
          </w:rPr>
          <w:t>Tabela 58: Organizacijska struktura PT MOPE in podroben opis nalog NOE</w:t>
        </w:r>
        <w:r w:rsidR="00853E09">
          <w:rPr>
            <w:noProof/>
            <w:webHidden/>
          </w:rPr>
          <w:tab/>
        </w:r>
        <w:r w:rsidR="00853E09">
          <w:rPr>
            <w:noProof/>
            <w:webHidden/>
          </w:rPr>
          <w:fldChar w:fldCharType="begin"/>
        </w:r>
        <w:r w:rsidR="00853E09">
          <w:rPr>
            <w:noProof/>
            <w:webHidden/>
          </w:rPr>
          <w:instrText xml:space="preserve"> PAGEREF _Toc187222698 \h </w:instrText>
        </w:r>
        <w:r w:rsidR="00853E09">
          <w:rPr>
            <w:noProof/>
            <w:webHidden/>
          </w:rPr>
        </w:r>
        <w:r w:rsidR="00853E09">
          <w:rPr>
            <w:noProof/>
            <w:webHidden/>
          </w:rPr>
          <w:fldChar w:fldCharType="separate"/>
        </w:r>
        <w:r w:rsidR="00F61B3F">
          <w:rPr>
            <w:noProof/>
            <w:webHidden/>
          </w:rPr>
          <w:t>260</w:t>
        </w:r>
        <w:r w:rsidR="00853E09">
          <w:rPr>
            <w:noProof/>
            <w:webHidden/>
          </w:rPr>
          <w:fldChar w:fldCharType="end"/>
        </w:r>
      </w:hyperlink>
    </w:p>
    <w:p w14:paraId="16C9A2B1" w14:textId="4DC4D656" w:rsidR="00853E09" w:rsidRDefault="00E646BC">
      <w:pPr>
        <w:pStyle w:val="Kazaloslik"/>
        <w:tabs>
          <w:tab w:val="right" w:leader="dot" w:pos="9060"/>
        </w:tabs>
        <w:rPr>
          <w:rFonts w:eastAsiaTheme="minorEastAsia"/>
          <w:noProof/>
          <w:kern w:val="2"/>
          <w:lang w:eastAsia="sl-SI"/>
          <w14:ligatures w14:val="standardContextual"/>
        </w:rPr>
      </w:pPr>
      <w:hyperlink w:anchor="_Toc187222699" w:history="1">
        <w:r w:rsidR="00853E09" w:rsidRPr="00932689">
          <w:rPr>
            <w:rStyle w:val="Hiperpovezava"/>
            <w:noProof/>
          </w:rPr>
          <w:t>Tabela 59: Drevesna struktura PT MOPE</w:t>
        </w:r>
        <w:r w:rsidR="00853E09">
          <w:rPr>
            <w:noProof/>
            <w:webHidden/>
          </w:rPr>
          <w:tab/>
        </w:r>
        <w:r w:rsidR="00853E09">
          <w:rPr>
            <w:noProof/>
            <w:webHidden/>
          </w:rPr>
          <w:fldChar w:fldCharType="begin"/>
        </w:r>
        <w:r w:rsidR="00853E09">
          <w:rPr>
            <w:noProof/>
            <w:webHidden/>
          </w:rPr>
          <w:instrText xml:space="preserve"> PAGEREF _Toc187222699 \h </w:instrText>
        </w:r>
        <w:r w:rsidR="00853E09">
          <w:rPr>
            <w:noProof/>
            <w:webHidden/>
          </w:rPr>
        </w:r>
        <w:r w:rsidR="00853E09">
          <w:rPr>
            <w:noProof/>
            <w:webHidden/>
          </w:rPr>
          <w:fldChar w:fldCharType="separate"/>
        </w:r>
        <w:r w:rsidR="00F61B3F">
          <w:rPr>
            <w:noProof/>
            <w:webHidden/>
          </w:rPr>
          <w:t>269</w:t>
        </w:r>
        <w:r w:rsidR="00853E09">
          <w:rPr>
            <w:noProof/>
            <w:webHidden/>
          </w:rPr>
          <w:fldChar w:fldCharType="end"/>
        </w:r>
      </w:hyperlink>
    </w:p>
    <w:p w14:paraId="50732024" w14:textId="51BC7DE5" w:rsidR="00853E09" w:rsidRDefault="00E646BC">
      <w:pPr>
        <w:pStyle w:val="Kazaloslik"/>
        <w:tabs>
          <w:tab w:val="right" w:leader="dot" w:pos="9060"/>
        </w:tabs>
        <w:rPr>
          <w:rFonts w:eastAsiaTheme="minorEastAsia"/>
          <w:noProof/>
          <w:kern w:val="2"/>
          <w:lang w:eastAsia="sl-SI"/>
          <w14:ligatures w14:val="standardContextual"/>
        </w:rPr>
      </w:pPr>
      <w:hyperlink w:anchor="_Toc187222700" w:history="1">
        <w:r w:rsidR="00853E09" w:rsidRPr="00932689">
          <w:rPr>
            <w:rStyle w:val="Hiperpovezava"/>
            <w:noProof/>
          </w:rPr>
          <w:t>Tabela 60: Neposredne naloge PT MOPE</w:t>
        </w:r>
        <w:r w:rsidR="00853E09">
          <w:rPr>
            <w:noProof/>
            <w:webHidden/>
          </w:rPr>
          <w:tab/>
        </w:r>
        <w:r w:rsidR="00853E09">
          <w:rPr>
            <w:noProof/>
            <w:webHidden/>
          </w:rPr>
          <w:fldChar w:fldCharType="begin"/>
        </w:r>
        <w:r w:rsidR="00853E09">
          <w:rPr>
            <w:noProof/>
            <w:webHidden/>
          </w:rPr>
          <w:instrText xml:space="preserve"> PAGEREF _Toc187222700 \h </w:instrText>
        </w:r>
        <w:r w:rsidR="00853E09">
          <w:rPr>
            <w:noProof/>
            <w:webHidden/>
          </w:rPr>
        </w:r>
        <w:r w:rsidR="00853E09">
          <w:rPr>
            <w:noProof/>
            <w:webHidden/>
          </w:rPr>
          <w:fldChar w:fldCharType="separate"/>
        </w:r>
        <w:r w:rsidR="00F61B3F">
          <w:rPr>
            <w:noProof/>
            <w:webHidden/>
          </w:rPr>
          <w:t>271</w:t>
        </w:r>
        <w:r w:rsidR="00853E09">
          <w:rPr>
            <w:noProof/>
            <w:webHidden/>
          </w:rPr>
          <w:fldChar w:fldCharType="end"/>
        </w:r>
      </w:hyperlink>
    </w:p>
    <w:p w14:paraId="6BA4D5A0" w14:textId="13E26831" w:rsidR="00853E09" w:rsidRDefault="00E646BC">
      <w:pPr>
        <w:pStyle w:val="Kazaloslik"/>
        <w:tabs>
          <w:tab w:val="right" w:leader="dot" w:pos="9060"/>
        </w:tabs>
        <w:rPr>
          <w:rFonts w:eastAsiaTheme="minorEastAsia"/>
          <w:noProof/>
          <w:kern w:val="2"/>
          <w:lang w:eastAsia="sl-SI"/>
          <w14:ligatures w14:val="standardContextual"/>
        </w:rPr>
      </w:pPr>
      <w:hyperlink w:anchor="_Toc187222701" w:history="1">
        <w:r w:rsidR="00853E09" w:rsidRPr="00932689">
          <w:rPr>
            <w:rStyle w:val="Hiperpovezava"/>
            <w:noProof/>
          </w:rPr>
          <w:t>Tabela 61: Opis postopkov PT MOPE za posamezne načine izbora operacij (NIO) in administrativno preverjanje zahtevkov za izplačilo (ZZI)</w:t>
        </w:r>
        <w:r w:rsidR="00853E09">
          <w:rPr>
            <w:noProof/>
            <w:webHidden/>
          </w:rPr>
          <w:tab/>
        </w:r>
        <w:r w:rsidR="00853E09">
          <w:rPr>
            <w:noProof/>
            <w:webHidden/>
          </w:rPr>
          <w:fldChar w:fldCharType="begin"/>
        </w:r>
        <w:r w:rsidR="00853E09">
          <w:rPr>
            <w:noProof/>
            <w:webHidden/>
          </w:rPr>
          <w:instrText xml:space="preserve"> PAGEREF _Toc187222701 \h </w:instrText>
        </w:r>
        <w:r w:rsidR="00853E09">
          <w:rPr>
            <w:noProof/>
            <w:webHidden/>
          </w:rPr>
        </w:r>
        <w:r w:rsidR="00853E09">
          <w:rPr>
            <w:noProof/>
            <w:webHidden/>
          </w:rPr>
          <w:fldChar w:fldCharType="separate"/>
        </w:r>
        <w:r w:rsidR="00F61B3F">
          <w:rPr>
            <w:noProof/>
            <w:webHidden/>
          </w:rPr>
          <w:t>272</w:t>
        </w:r>
        <w:r w:rsidR="00853E09">
          <w:rPr>
            <w:noProof/>
            <w:webHidden/>
          </w:rPr>
          <w:fldChar w:fldCharType="end"/>
        </w:r>
      </w:hyperlink>
    </w:p>
    <w:p w14:paraId="2DA43F15" w14:textId="4A61505D" w:rsidR="00853E09" w:rsidRDefault="00E646BC">
      <w:pPr>
        <w:pStyle w:val="Kazaloslik"/>
        <w:tabs>
          <w:tab w:val="right" w:leader="dot" w:pos="9060"/>
        </w:tabs>
        <w:rPr>
          <w:rFonts w:eastAsiaTheme="minorEastAsia"/>
          <w:noProof/>
          <w:kern w:val="2"/>
          <w:lang w:eastAsia="sl-SI"/>
          <w14:ligatures w14:val="standardContextual"/>
        </w:rPr>
      </w:pPr>
      <w:hyperlink w:anchor="_Toc187222702" w:history="1">
        <w:r w:rsidR="00853E09" w:rsidRPr="00932689">
          <w:rPr>
            <w:rStyle w:val="Hiperpovezava"/>
            <w:noProof/>
          </w:rPr>
          <w:t>Tabela 62: Druge horizontalne naloge PT MOPE</w:t>
        </w:r>
        <w:r w:rsidR="00853E09">
          <w:rPr>
            <w:noProof/>
            <w:webHidden/>
          </w:rPr>
          <w:tab/>
        </w:r>
        <w:r w:rsidR="00853E09">
          <w:rPr>
            <w:noProof/>
            <w:webHidden/>
          </w:rPr>
          <w:fldChar w:fldCharType="begin"/>
        </w:r>
        <w:r w:rsidR="00853E09">
          <w:rPr>
            <w:noProof/>
            <w:webHidden/>
          </w:rPr>
          <w:instrText xml:space="preserve"> PAGEREF _Toc187222702 \h </w:instrText>
        </w:r>
        <w:r w:rsidR="00853E09">
          <w:rPr>
            <w:noProof/>
            <w:webHidden/>
          </w:rPr>
        </w:r>
        <w:r w:rsidR="00853E09">
          <w:rPr>
            <w:noProof/>
            <w:webHidden/>
          </w:rPr>
          <w:fldChar w:fldCharType="separate"/>
        </w:r>
        <w:r w:rsidR="00F61B3F">
          <w:rPr>
            <w:noProof/>
            <w:webHidden/>
          </w:rPr>
          <w:t>286</w:t>
        </w:r>
        <w:r w:rsidR="00853E09">
          <w:rPr>
            <w:noProof/>
            <w:webHidden/>
          </w:rPr>
          <w:fldChar w:fldCharType="end"/>
        </w:r>
      </w:hyperlink>
    </w:p>
    <w:p w14:paraId="1114C819" w14:textId="5E3E8900" w:rsidR="00853E09" w:rsidRDefault="00E646BC">
      <w:pPr>
        <w:pStyle w:val="Kazaloslik"/>
        <w:tabs>
          <w:tab w:val="right" w:leader="dot" w:pos="9060"/>
        </w:tabs>
        <w:rPr>
          <w:rFonts w:eastAsiaTheme="minorEastAsia"/>
          <w:noProof/>
          <w:kern w:val="2"/>
          <w:lang w:eastAsia="sl-SI"/>
          <w14:ligatures w14:val="standardContextual"/>
        </w:rPr>
      </w:pPr>
      <w:hyperlink w:anchor="_Toc187222703" w:history="1">
        <w:r w:rsidR="00853E09" w:rsidRPr="00932689">
          <w:rPr>
            <w:rStyle w:val="Hiperpovezava"/>
            <w:noProof/>
          </w:rPr>
          <w:t>Tabela 63: Opis postopkov preverjanja na kraju samem in preverjanja prenesenih nalog na PT MOPE</w:t>
        </w:r>
        <w:r w:rsidR="00FD15D4">
          <w:rPr>
            <w:rStyle w:val="Hiperpovezava"/>
            <w:noProof/>
          </w:rPr>
          <w:t>…….</w:t>
        </w:r>
        <w:r w:rsidR="00853E09">
          <w:rPr>
            <w:noProof/>
            <w:webHidden/>
          </w:rPr>
          <w:tab/>
        </w:r>
        <w:r w:rsidR="00853E09">
          <w:rPr>
            <w:noProof/>
            <w:webHidden/>
          </w:rPr>
          <w:fldChar w:fldCharType="begin"/>
        </w:r>
        <w:r w:rsidR="00853E09">
          <w:rPr>
            <w:noProof/>
            <w:webHidden/>
          </w:rPr>
          <w:instrText xml:space="preserve"> PAGEREF _Toc187222703 \h </w:instrText>
        </w:r>
        <w:r w:rsidR="00853E09">
          <w:rPr>
            <w:noProof/>
            <w:webHidden/>
          </w:rPr>
        </w:r>
        <w:r w:rsidR="00853E09">
          <w:rPr>
            <w:noProof/>
            <w:webHidden/>
          </w:rPr>
          <w:fldChar w:fldCharType="separate"/>
        </w:r>
        <w:r w:rsidR="00F61B3F">
          <w:rPr>
            <w:noProof/>
            <w:webHidden/>
          </w:rPr>
          <w:t>289</w:t>
        </w:r>
        <w:r w:rsidR="00853E09">
          <w:rPr>
            <w:noProof/>
            <w:webHidden/>
          </w:rPr>
          <w:fldChar w:fldCharType="end"/>
        </w:r>
      </w:hyperlink>
    </w:p>
    <w:p w14:paraId="654D14C9" w14:textId="39942109" w:rsidR="00853E09" w:rsidRDefault="00E646BC">
      <w:pPr>
        <w:pStyle w:val="Kazaloslik"/>
        <w:tabs>
          <w:tab w:val="right" w:leader="dot" w:pos="9060"/>
        </w:tabs>
        <w:rPr>
          <w:rFonts w:eastAsiaTheme="minorEastAsia"/>
          <w:noProof/>
          <w:kern w:val="2"/>
          <w:lang w:eastAsia="sl-SI"/>
          <w14:ligatures w14:val="standardContextual"/>
        </w:rPr>
      </w:pPr>
      <w:hyperlink w:anchor="_Toc187222704" w:history="1">
        <w:r w:rsidR="00853E09" w:rsidRPr="00932689">
          <w:rPr>
            <w:rStyle w:val="Hiperpovezava"/>
            <w:noProof/>
          </w:rPr>
          <w:t>Tabela 64: Postopki PT MOPE za obvladovanje tveganj in preprečevanje goljufij</w:t>
        </w:r>
        <w:r w:rsidR="00853E09">
          <w:rPr>
            <w:noProof/>
            <w:webHidden/>
          </w:rPr>
          <w:tab/>
        </w:r>
        <w:r w:rsidR="00853E09">
          <w:rPr>
            <w:noProof/>
            <w:webHidden/>
          </w:rPr>
          <w:fldChar w:fldCharType="begin"/>
        </w:r>
        <w:r w:rsidR="00853E09">
          <w:rPr>
            <w:noProof/>
            <w:webHidden/>
          </w:rPr>
          <w:instrText xml:space="preserve"> PAGEREF _Toc187222704 \h </w:instrText>
        </w:r>
        <w:r w:rsidR="00853E09">
          <w:rPr>
            <w:noProof/>
            <w:webHidden/>
          </w:rPr>
        </w:r>
        <w:r w:rsidR="00853E09">
          <w:rPr>
            <w:noProof/>
            <w:webHidden/>
          </w:rPr>
          <w:fldChar w:fldCharType="separate"/>
        </w:r>
        <w:r w:rsidR="00F61B3F">
          <w:rPr>
            <w:noProof/>
            <w:webHidden/>
          </w:rPr>
          <w:t>290</w:t>
        </w:r>
        <w:r w:rsidR="00853E09">
          <w:rPr>
            <w:noProof/>
            <w:webHidden/>
          </w:rPr>
          <w:fldChar w:fldCharType="end"/>
        </w:r>
      </w:hyperlink>
    </w:p>
    <w:p w14:paraId="59235B94" w14:textId="39FB04EA" w:rsidR="00853E09" w:rsidRDefault="00E646BC">
      <w:pPr>
        <w:pStyle w:val="Kazaloslik"/>
        <w:tabs>
          <w:tab w:val="right" w:leader="dot" w:pos="9060"/>
        </w:tabs>
        <w:rPr>
          <w:rFonts w:eastAsiaTheme="minorEastAsia"/>
          <w:noProof/>
          <w:kern w:val="2"/>
          <w:lang w:eastAsia="sl-SI"/>
          <w14:ligatures w14:val="standardContextual"/>
        </w:rPr>
      </w:pPr>
      <w:hyperlink w:anchor="_Toc187222705" w:history="1">
        <w:r w:rsidR="00853E09" w:rsidRPr="00932689">
          <w:rPr>
            <w:rStyle w:val="Hiperpovezava"/>
            <w:noProof/>
          </w:rPr>
          <w:t>Tabela 65: Organizacijska struktura MP in podroben opis nalog NOE</w:t>
        </w:r>
        <w:r w:rsidR="00853E09">
          <w:rPr>
            <w:noProof/>
            <w:webHidden/>
          </w:rPr>
          <w:tab/>
        </w:r>
        <w:r w:rsidR="00853E09">
          <w:rPr>
            <w:noProof/>
            <w:webHidden/>
          </w:rPr>
          <w:fldChar w:fldCharType="begin"/>
        </w:r>
        <w:r w:rsidR="00853E09">
          <w:rPr>
            <w:noProof/>
            <w:webHidden/>
          </w:rPr>
          <w:instrText xml:space="preserve"> PAGEREF _Toc187222705 \h </w:instrText>
        </w:r>
        <w:r w:rsidR="00853E09">
          <w:rPr>
            <w:noProof/>
            <w:webHidden/>
          </w:rPr>
        </w:r>
        <w:r w:rsidR="00853E09">
          <w:rPr>
            <w:noProof/>
            <w:webHidden/>
          </w:rPr>
          <w:fldChar w:fldCharType="separate"/>
        </w:r>
        <w:r w:rsidR="00F61B3F">
          <w:rPr>
            <w:noProof/>
            <w:webHidden/>
          </w:rPr>
          <w:t>297</w:t>
        </w:r>
        <w:r w:rsidR="00853E09">
          <w:rPr>
            <w:noProof/>
            <w:webHidden/>
          </w:rPr>
          <w:fldChar w:fldCharType="end"/>
        </w:r>
      </w:hyperlink>
    </w:p>
    <w:p w14:paraId="3C7D2092" w14:textId="6D52C862" w:rsidR="00853E09" w:rsidRDefault="00E646BC">
      <w:pPr>
        <w:pStyle w:val="Kazaloslik"/>
        <w:tabs>
          <w:tab w:val="right" w:leader="dot" w:pos="9060"/>
        </w:tabs>
        <w:rPr>
          <w:rFonts w:eastAsiaTheme="minorEastAsia"/>
          <w:noProof/>
          <w:kern w:val="2"/>
          <w:lang w:eastAsia="sl-SI"/>
          <w14:ligatures w14:val="standardContextual"/>
        </w:rPr>
      </w:pPr>
      <w:hyperlink w:anchor="_Toc187222706" w:history="1">
        <w:r w:rsidR="00853E09" w:rsidRPr="00932689">
          <w:rPr>
            <w:rStyle w:val="Hiperpovezava"/>
            <w:noProof/>
          </w:rPr>
          <w:t>Tabela 66: Drevesna struktura MP v vlogi PT</w:t>
        </w:r>
        <w:r w:rsidR="00853E09">
          <w:rPr>
            <w:noProof/>
            <w:webHidden/>
          </w:rPr>
          <w:tab/>
        </w:r>
        <w:r w:rsidR="00853E09">
          <w:rPr>
            <w:noProof/>
            <w:webHidden/>
          </w:rPr>
          <w:fldChar w:fldCharType="begin"/>
        </w:r>
        <w:r w:rsidR="00853E09">
          <w:rPr>
            <w:noProof/>
            <w:webHidden/>
          </w:rPr>
          <w:instrText xml:space="preserve"> PAGEREF _Toc187222706 \h </w:instrText>
        </w:r>
        <w:r w:rsidR="00853E09">
          <w:rPr>
            <w:noProof/>
            <w:webHidden/>
          </w:rPr>
        </w:r>
        <w:r w:rsidR="00853E09">
          <w:rPr>
            <w:noProof/>
            <w:webHidden/>
          </w:rPr>
          <w:fldChar w:fldCharType="separate"/>
        </w:r>
        <w:r w:rsidR="00F61B3F">
          <w:rPr>
            <w:noProof/>
            <w:webHidden/>
          </w:rPr>
          <w:t>301</w:t>
        </w:r>
        <w:r w:rsidR="00853E09">
          <w:rPr>
            <w:noProof/>
            <w:webHidden/>
          </w:rPr>
          <w:fldChar w:fldCharType="end"/>
        </w:r>
      </w:hyperlink>
    </w:p>
    <w:p w14:paraId="275758C8" w14:textId="39126BA8" w:rsidR="00853E09" w:rsidRDefault="00E646BC">
      <w:pPr>
        <w:pStyle w:val="Kazaloslik"/>
        <w:tabs>
          <w:tab w:val="right" w:leader="dot" w:pos="9060"/>
        </w:tabs>
        <w:rPr>
          <w:rFonts w:eastAsiaTheme="minorEastAsia"/>
          <w:noProof/>
          <w:kern w:val="2"/>
          <w:lang w:eastAsia="sl-SI"/>
          <w14:ligatures w14:val="standardContextual"/>
        </w:rPr>
      </w:pPr>
      <w:hyperlink w:anchor="_Toc187222707" w:history="1">
        <w:r w:rsidR="00853E09" w:rsidRPr="00932689">
          <w:rPr>
            <w:rStyle w:val="Hiperpovezava"/>
            <w:noProof/>
          </w:rPr>
          <w:t>Tabela 67: Neposredne naloge MP</w:t>
        </w:r>
        <w:r w:rsidR="00853E09">
          <w:rPr>
            <w:noProof/>
            <w:webHidden/>
          </w:rPr>
          <w:tab/>
        </w:r>
        <w:r w:rsidR="00853E09">
          <w:rPr>
            <w:noProof/>
            <w:webHidden/>
          </w:rPr>
          <w:fldChar w:fldCharType="begin"/>
        </w:r>
        <w:r w:rsidR="00853E09">
          <w:rPr>
            <w:noProof/>
            <w:webHidden/>
          </w:rPr>
          <w:instrText xml:space="preserve"> PAGEREF _Toc187222707 \h </w:instrText>
        </w:r>
        <w:r w:rsidR="00853E09">
          <w:rPr>
            <w:noProof/>
            <w:webHidden/>
          </w:rPr>
        </w:r>
        <w:r w:rsidR="00853E09">
          <w:rPr>
            <w:noProof/>
            <w:webHidden/>
          </w:rPr>
          <w:fldChar w:fldCharType="separate"/>
        </w:r>
        <w:r w:rsidR="00F61B3F">
          <w:rPr>
            <w:noProof/>
            <w:webHidden/>
          </w:rPr>
          <w:t>303</w:t>
        </w:r>
        <w:r w:rsidR="00853E09">
          <w:rPr>
            <w:noProof/>
            <w:webHidden/>
          </w:rPr>
          <w:fldChar w:fldCharType="end"/>
        </w:r>
      </w:hyperlink>
    </w:p>
    <w:p w14:paraId="5CF5BF08" w14:textId="59409A3A" w:rsidR="00853E09" w:rsidRDefault="00E646BC">
      <w:pPr>
        <w:pStyle w:val="Kazaloslik"/>
        <w:tabs>
          <w:tab w:val="right" w:leader="dot" w:pos="9060"/>
        </w:tabs>
        <w:rPr>
          <w:rFonts w:eastAsiaTheme="minorEastAsia"/>
          <w:noProof/>
          <w:kern w:val="2"/>
          <w:lang w:eastAsia="sl-SI"/>
          <w14:ligatures w14:val="standardContextual"/>
        </w:rPr>
      </w:pPr>
      <w:hyperlink w:anchor="_Toc187222708" w:history="1">
        <w:r w:rsidR="00853E09" w:rsidRPr="00932689">
          <w:rPr>
            <w:rStyle w:val="Hiperpovezava"/>
            <w:noProof/>
          </w:rPr>
          <w:t>Tabela 68: Opis postopkov posredniškega telesa MP za posamezne načine izbora operacij (NIO) in administrativno preverjanje zahtevkov za izplačilo (ZZI)</w:t>
        </w:r>
        <w:r w:rsidR="00853E09">
          <w:rPr>
            <w:noProof/>
            <w:webHidden/>
          </w:rPr>
          <w:tab/>
        </w:r>
        <w:r w:rsidR="00853E09">
          <w:rPr>
            <w:noProof/>
            <w:webHidden/>
          </w:rPr>
          <w:fldChar w:fldCharType="begin"/>
        </w:r>
        <w:r w:rsidR="00853E09">
          <w:rPr>
            <w:noProof/>
            <w:webHidden/>
          </w:rPr>
          <w:instrText xml:space="preserve"> PAGEREF _Toc187222708 \h </w:instrText>
        </w:r>
        <w:r w:rsidR="00853E09">
          <w:rPr>
            <w:noProof/>
            <w:webHidden/>
          </w:rPr>
        </w:r>
        <w:r w:rsidR="00853E09">
          <w:rPr>
            <w:noProof/>
            <w:webHidden/>
          </w:rPr>
          <w:fldChar w:fldCharType="separate"/>
        </w:r>
        <w:r w:rsidR="00F61B3F">
          <w:rPr>
            <w:noProof/>
            <w:webHidden/>
          </w:rPr>
          <w:t>304</w:t>
        </w:r>
        <w:r w:rsidR="00853E09">
          <w:rPr>
            <w:noProof/>
            <w:webHidden/>
          </w:rPr>
          <w:fldChar w:fldCharType="end"/>
        </w:r>
      </w:hyperlink>
    </w:p>
    <w:p w14:paraId="5AAE6F98" w14:textId="52428D49" w:rsidR="00853E09" w:rsidRDefault="00E646BC">
      <w:pPr>
        <w:pStyle w:val="Kazaloslik"/>
        <w:tabs>
          <w:tab w:val="right" w:leader="dot" w:pos="9060"/>
        </w:tabs>
        <w:rPr>
          <w:rFonts w:eastAsiaTheme="minorEastAsia"/>
          <w:noProof/>
          <w:kern w:val="2"/>
          <w:lang w:eastAsia="sl-SI"/>
          <w14:ligatures w14:val="standardContextual"/>
        </w:rPr>
      </w:pPr>
      <w:hyperlink w:anchor="_Toc187222709" w:history="1">
        <w:r w:rsidR="00853E09" w:rsidRPr="00932689">
          <w:rPr>
            <w:rStyle w:val="Hiperpovezava"/>
            <w:noProof/>
          </w:rPr>
          <w:t>Tabela 69: Druge horizontalne naloge PT MP</w:t>
        </w:r>
        <w:r w:rsidR="00853E09">
          <w:rPr>
            <w:noProof/>
            <w:webHidden/>
          </w:rPr>
          <w:tab/>
        </w:r>
        <w:r w:rsidR="00853E09">
          <w:rPr>
            <w:noProof/>
            <w:webHidden/>
          </w:rPr>
          <w:fldChar w:fldCharType="begin"/>
        </w:r>
        <w:r w:rsidR="00853E09">
          <w:rPr>
            <w:noProof/>
            <w:webHidden/>
          </w:rPr>
          <w:instrText xml:space="preserve"> PAGEREF _Toc187222709 \h </w:instrText>
        </w:r>
        <w:r w:rsidR="00853E09">
          <w:rPr>
            <w:noProof/>
            <w:webHidden/>
          </w:rPr>
        </w:r>
        <w:r w:rsidR="00853E09">
          <w:rPr>
            <w:noProof/>
            <w:webHidden/>
          </w:rPr>
          <w:fldChar w:fldCharType="separate"/>
        </w:r>
        <w:r w:rsidR="00F61B3F">
          <w:rPr>
            <w:noProof/>
            <w:webHidden/>
          </w:rPr>
          <w:t>311</w:t>
        </w:r>
        <w:r w:rsidR="00853E09">
          <w:rPr>
            <w:noProof/>
            <w:webHidden/>
          </w:rPr>
          <w:fldChar w:fldCharType="end"/>
        </w:r>
      </w:hyperlink>
    </w:p>
    <w:p w14:paraId="70FC0451" w14:textId="692B2E87" w:rsidR="00853E09" w:rsidRDefault="00E646BC">
      <w:pPr>
        <w:pStyle w:val="Kazaloslik"/>
        <w:tabs>
          <w:tab w:val="right" w:leader="dot" w:pos="9060"/>
        </w:tabs>
        <w:rPr>
          <w:rFonts w:eastAsiaTheme="minorEastAsia"/>
          <w:noProof/>
          <w:kern w:val="2"/>
          <w:lang w:eastAsia="sl-SI"/>
          <w14:ligatures w14:val="standardContextual"/>
        </w:rPr>
      </w:pPr>
      <w:hyperlink w:anchor="_Toc187222710" w:history="1">
        <w:r w:rsidR="00853E09" w:rsidRPr="00932689">
          <w:rPr>
            <w:rStyle w:val="Hiperpovezava"/>
            <w:noProof/>
          </w:rPr>
          <w:t>Tabela 70: Opis postopkov preverjanja na kraju samem in preverjanja prenesenih nalog na PT MP</w:t>
        </w:r>
        <w:r w:rsidR="00853E09">
          <w:rPr>
            <w:noProof/>
            <w:webHidden/>
          </w:rPr>
          <w:tab/>
        </w:r>
        <w:r w:rsidR="00853E09">
          <w:rPr>
            <w:noProof/>
            <w:webHidden/>
          </w:rPr>
          <w:fldChar w:fldCharType="begin"/>
        </w:r>
        <w:r w:rsidR="00853E09">
          <w:rPr>
            <w:noProof/>
            <w:webHidden/>
          </w:rPr>
          <w:instrText xml:space="preserve"> PAGEREF _Toc187222710 \h </w:instrText>
        </w:r>
        <w:r w:rsidR="00853E09">
          <w:rPr>
            <w:noProof/>
            <w:webHidden/>
          </w:rPr>
        </w:r>
        <w:r w:rsidR="00853E09">
          <w:rPr>
            <w:noProof/>
            <w:webHidden/>
          </w:rPr>
          <w:fldChar w:fldCharType="separate"/>
        </w:r>
        <w:r w:rsidR="00F61B3F">
          <w:rPr>
            <w:noProof/>
            <w:webHidden/>
          </w:rPr>
          <w:t>313</w:t>
        </w:r>
        <w:r w:rsidR="00853E09">
          <w:rPr>
            <w:noProof/>
            <w:webHidden/>
          </w:rPr>
          <w:fldChar w:fldCharType="end"/>
        </w:r>
      </w:hyperlink>
    </w:p>
    <w:p w14:paraId="0F3E7910" w14:textId="279A5429" w:rsidR="00853E09" w:rsidRDefault="00E646BC">
      <w:pPr>
        <w:pStyle w:val="Kazaloslik"/>
        <w:tabs>
          <w:tab w:val="right" w:leader="dot" w:pos="9060"/>
        </w:tabs>
        <w:rPr>
          <w:rFonts w:eastAsiaTheme="minorEastAsia"/>
          <w:noProof/>
          <w:kern w:val="2"/>
          <w:lang w:eastAsia="sl-SI"/>
          <w14:ligatures w14:val="standardContextual"/>
        </w:rPr>
      </w:pPr>
      <w:hyperlink w:anchor="_Toc187222711" w:history="1">
        <w:r w:rsidR="00853E09" w:rsidRPr="00932689">
          <w:rPr>
            <w:rStyle w:val="Hiperpovezava"/>
            <w:noProof/>
          </w:rPr>
          <w:t>Tabela 71: Postopki PT MP za obvladovanje tveganj in preprečevanje goljufij</w:t>
        </w:r>
        <w:r w:rsidR="00853E09">
          <w:rPr>
            <w:noProof/>
            <w:webHidden/>
          </w:rPr>
          <w:tab/>
        </w:r>
        <w:r w:rsidR="00853E09">
          <w:rPr>
            <w:noProof/>
            <w:webHidden/>
          </w:rPr>
          <w:fldChar w:fldCharType="begin"/>
        </w:r>
        <w:r w:rsidR="00853E09">
          <w:rPr>
            <w:noProof/>
            <w:webHidden/>
          </w:rPr>
          <w:instrText xml:space="preserve"> PAGEREF _Toc187222711 \h </w:instrText>
        </w:r>
        <w:r w:rsidR="00853E09">
          <w:rPr>
            <w:noProof/>
            <w:webHidden/>
          </w:rPr>
        </w:r>
        <w:r w:rsidR="00853E09">
          <w:rPr>
            <w:noProof/>
            <w:webHidden/>
          </w:rPr>
          <w:fldChar w:fldCharType="separate"/>
        </w:r>
        <w:r w:rsidR="00F61B3F">
          <w:rPr>
            <w:noProof/>
            <w:webHidden/>
          </w:rPr>
          <w:t>314</w:t>
        </w:r>
        <w:r w:rsidR="00853E09">
          <w:rPr>
            <w:noProof/>
            <w:webHidden/>
          </w:rPr>
          <w:fldChar w:fldCharType="end"/>
        </w:r>
      </w:hyperlink>
    </w:p>
    <w:p w14:paraId="6AB701FF" w14:textId="736F8072" w:rsidR="00853E09" w:rsidRDefault="00E646BC">
      <w:pPr>
        <w:pStyle w:val="Kazaloslik"/>
        <w:tabs>
          <w:tab w:val="right" w:leader="dot" w:pos="9060"/>
        </w:tabs>
        <w:rPr>
          <w:rFonts w:eastAsiaTheme="minorEastAsia"/>
          <w:noProof/>
          <w:kern w:val="2"/>
          <w:lang w:eastAsia="sl-SI"/>
          <w14:ligatures w14:val="standardContextual"/>
        </w:rPr>
      </w:pPr>
      <w:hyperlink w:anchor="_Toc187222712" w:history="1">
        <w:r w:rsidR="00853E09" w:rsidRPr="00932689">
          <w:rPr>
            <w:rStyle w:val="Hiperpovezava"/>
            <w:noProof/>
          </w:rPr>
          <w:t>Tabela 72: Organizacijska struktura PT MSP in podroben opis nalog NOE</w:t>
        </w:r>
        <w:r w:rsidR="00853E09">
          <w:rPr>
            <w:noProof/>
            <w:webHidden/>
          </w:rPr>
          <w:tab/>
        </w:r>
        <w:r w:rsidR="00853E09">
          <w:rPr>
            <w:noProof/>
            <w:webHidden/>
          </w:rPr>
          <w:fldChar w:fldCharType="begin"/>
        </w:r>
        <w:r w:rsidR="00853E09">
          <w:rPr>
            <w:noProof/>
            <w:webHidden/>
          </w:rPr>
          <w:instrText xml:space="preserve"> PAGEREF _Toc187222712 \h </w:instrText>
        </w:r>
        <w:r w:rsidR="00853E09">
          <w:rPr>
            <w:noProof/>
            <w:webHidden/>
          </w:rPr>
        </w:r>
        <w:r w:rsidR="00853E09">
          <w:rPr>
            <w:noProof/>
            <w:webHidden/>
          </w:rPr>
          <w:fldChar w:fldCharType="separate"/>
        </w:r>
        <w:r w:rsidR="00F61B3F">
          <w:rPr>
            <w:noProof/>
            <w:webHidden/>
          </w:rPr>
          <w:t>321</w:t>
        </w:r>
        <w:r w:rsidR="00853E09">
          <w:rPr>
            <w:noProof/>
            <w:webHidden/>
          </w:rPr>
          <w:fldChar w:fldCharType="end"/>
        </w:r>
      </w:hyperlink>
    </w:p>
    <w:p w14:paraId="09D493C5" w14:textId="5DFF99CE" w:rsidR="00853E09" w:rsidRDefault="00E646BC">
      <w:pPr>
        <w:pStyle w:val="Kazaloslik"/>
        <w:tabs>
          <w:tab w:val="right" w:leader="dot" w:pos="9060"/>
        </w:tabs>
        <w:rPr>
          <w:rFonts w:eastAsiaTheme="minorEastAsia"/>
          <w:noProof/>
          <w:kern w:val="2"/>
          <w:lang w:eastAsia="sl-SI"/>
          <w14:ligatures w14:val="standardContextual"/>
        </w:rPr>
      </w:pPr>
      <w:hyperlink w:anchor="_Toc187222713" w:history="1">
        <w:r w:rsidR="00853E09" w:rsidRPr="00932689">
          <w:rPr>
            <w:rStyle w:val="Hiperpovezava"/>
            <w:noProof/>
          </w:rPr>
          <w:t>Tabela 73: Drevesna struktura PT MSP</w:t>
        </w:r>
        <w:r w:rsidR="00853E09">
          <w:rPr>
            <w:noProof/>
            <w:webHidden/>
          </w:rPr>
          <w:tab/>
        </w:r>
        <w:r w:rsidR="00853E09">
          <w:rPr>
            <w:noProof/>
            <w:webHidden/>
          </w:rPr>
          <w:fldChar w:fldCharType="begin"/>
        </w:r>
        <w:r w:rsidR="00853E09">
          <w:rPr>
            <w:noProof/>
            <w:webHidden/>
          </w:rPr>
          <w:instrText xml:space="preserve"> PAGEREF _Toc187222713 \h </w:instrText>
        </w:r>
        <w:r w:rsidR="00853E09">
          <w:rPr>
            <w:noProof/>
            <w:webHidden/>
          </w:rPr>
        </w:r>
        <w:r w:rsidR="00853E09">
          <w:rPr>
            <w:noProof/>
            <w:webHidden/>
          </w:rPr>
          <w:fldChar w:fldCharType="separate"/>
        </w:r>
        <w:r w:rsidR="00F61B3F">
          <w:rPr>
            <w:noProof/>
            <w:webHidden/>
          </w:rPr>
          <w:t>326</w:t>
        </w:r>
        <w:r w:rsidR="00853E09">
          <w:rPr>
            <w:noProof/>
            <w:webHidden/>
          </w:rPr>
          <w:fldChar w:fldCharType="end"/>
        </w:r>
      </w:hyperlink>
    </w:p>
    <w:p w14:paraId="3B3590E8" w14:textId="22163F56" w:rsidR="00853E09" w:rsidRDefault="00E646BC">
      <w:pPr>
        <w:pStyle w:val="Kazaloslik"/>
        <w:tabs>
          <w:tab w:val="right" w:leader="dot" w:pos="9060"/>
        </w:tabs>
        <w:rPr>
          <w:rFonts w:eastAsiaTheme="minorEastAsia"/>
          <w:noProof/>
          <w:kern w:val="2"/>
          <w:lang w:eastAsia="sl-SI"/>
          <w14:ligatures w14:val="standardContextual"/>
        </w:rPr>
      </w:pPr>
      <w:hyperlink w:anchor="_Toc187222714" w:history="1">
        <w:r w:rsidR="00853E09" w:rsidRPr="00932689">
          <w:rPr>
            <w:rStyle w:val="Hiperpovezava"/>
            <w:noProof/>
          </w:rPr>
          <w:t>Tabela 74: Neposredne naloge PT MSP</w:t>
        </w:r>
        <w:r w:rsidR="00853E09">
          <w:rPr>
            <w:noProof/>
            <w:webHidden/>
          </w:rPr>
          <w:tab/>
        </w:r>
        <w:r w:rsidR="00853E09">
          <w:rPr>
            <w:noProof/>
            <w:webHidden/>
          </w:rPr>
          <w:fldChar w:fldCharType="begin"/>
        </w:r>
        <w:r w:rsidR="00853E09">
          <w:rPr>
            <w:noProof/>
            <w:webHidden/>
          </w:rPr>
          <w:instrText xml:space="preserve"> PAGEREF _Toc187222714 \h </w:instrText>
        </w:r>
        <w:r w:rsidR="00853E09">
          <w:rPr>
            <w:noProof/>
            <w:webHidden/>
          </w:rPr>
        </w:r>
        <w:r w:rsidR="00853E09">
          <w:rPr>
            <w:noProof/>
            <w:webHidden/>
          </w:rPr>
          <w:fldChar w:fldCharType="separate"/>
        </w:r>
        <w:r w:rsidR="00F61B3F">
          <w:rPr>
            <w:noProof/>
            <w:webHidden/>
          </w:rPr>
          <w:t>327</w:t>
        </w:r>
        <w:r w:rsidR="00853E09">
          <w:rPr>
            <w:noProof/>
            <w:webHidden/>
          </w:rPr>
          <w:fldChar w:fldCharType="end"/>
        </w:r>
      </w:hyperlink>
    </w:p>
    <w:p w14:paraId="1104F1CC" w14:textId="75DF7DE5" w:rsidR="00853E09" w:rsidRDefault="00E646BC">
      <w:pPr>
        <w:pStyle w:val="Kazaloslik"/>
        <w:tabs>
          <w:tab w:val="right" w:leader="dot" w:pos="9060"/>
        </w:tabs>
        <w:rPr>
          <w:rFonts w:eastAsiaTheme="minorEastAsia"/>
          <w:noProof/>
          <w:kern w:val="2"/>
          <w:lang w:eastAsia="sl-SI"/>
          <w14:ligatures w14:val="standardContextual"/>
        </w:rPr>
      </w:pPr>
      <w:hyperlink w:anchor="_Toc187222715" w:history="1">
        <w:r w:rsidR="00853E09" w:rsidRPr="00932689">
          <w:rPr>
            <w:rStyle w:val="Hiperpovezava"/>
            <w:noProof/>
          </w:rPr>
          <w:t>Tabela 75: Opis postopkov PT MSP za posamezne načine izbora operacij (NIO) in administrativnega preverjanja zahtevkov za izplačilo (ZZI)</w:t>
        </w:r>
        <w:r w:rsidR="00853E09">
          <w:rPr>
            <w:noProof/>
            <w:webHidden/>
          </w:rPr>
          <w:tab/>
        </w:r>
        <w:r w:rsidR="00853E09">
          <w:rPr>
            <w:noProof/>
            <w:webHidden/>
          </w:rPr>
          <w:fldChar w:fldCharType="begin"/>
        </w:r>
        <w:r w:rsidR="00853E09">
          <w:rPr>
            <w:noProof/>
            <w:webHidden/>
          </w:rPr>
          <w:instrText xml:space="preserve"> PAGEREF _Toc187222715 \h </w:instrText>
        </w:r>
        <w:r w:rsidR="00853E09">
          <w:rPr>
            <w:noProof/>
            <w:webHidden/>
          </w:rPr>
        </w:r>
        <w:r w:rsidR="00853E09">
          <w:rPr>
            <w:noProof/>
            <w:webHidden/>
          </w:rPr>
          <w:fldChar w:fldCharType="separate"/>
        </w:r>
        <w:r w:rsidR="00F61B3F">
          <w:rPr>
            <w:noProof/>
            <w:webHidden/>
          </w:rPr>
          <w:t>327</w:t>
        </w:r>
        <w:r w:rsidR="00853E09">
          <w:rPr>
            <w:noProof/>
            <w:webHidden/>
          </w:rPr>
          <w:fldChar w:fldCharType="end"/>
        </w:r>
      </w:hyperlink>
    </w:p>
    <w:p w14:paraId="05BCC69A" w14:textId="4D03C9D2" w:rsidR="00853E09" w:rsidRDefault="00E646BC">
      <w:pPr>
        <w:pStyle w:val="Kazaloslik"/>
        <w:tabs>
          <w:tab w:val="right" w:leader="dot" w:pos="9060"/>
        </w:tabs>
        <w:rPr>
          <w:rFonts w:eastAsiaTheme="minorEastAsia"/>
          <w:noProof/>
          <w:kern w:val="2"/>
          <w:lang w:eastAsia="sl-SI"/>
          <w14:ligatures w14:val="standardContextual"/>
        </w:rPr>
      </w:pPr>
      <w:hyperlink w:anchor="_Toc187222716" w:history="1">
        <w:r w:rsidR="00853E09" w:rsidRPr="00932689">
          <w:rPr>
            <w:rStyle w:val="Hiperpovezava"/>
            <w:noProof/>
          </w:rPr>
          <w:t>Tabela 76: Druge horizontalne naloge PT MSP</w:t>
        </w:r>
        <w:r w:rsidR="00853E09">
          <w:rPr>
            <w:noProof/>
            <w:webHidden/>
          </w:rPr>
          <w:tab/>
        </w:r>
        <w:r w:rsidR="00853E09">
          <w:rPr>
            <w:noProof/>
            <w:webHidden/>
          </w:rPr>
          <w:fldChar w:fldCharType="begin"/>
        </w:r>
        <w:r w:rsidR="00853E09">
          <w:rPr>
            <w:noProof/>
            <w:webHidden/>
          </w:rPr>
          <w:instrText xml:space="preserve"> PAGEREF _Toc187222716 \h </w:instrText>
        </w:r>
        <w:r w:rsidR="00853E09">
          <w:rPr>
            <w:noProof/>
            <w:webHidden/>
          </w:rPr>
        </w:r>
        <w:r w:rsidR="00853E09">
          <w:rPr>
            <w:noProof/>
            <w:webHidden/>
          </w:rPr>
          <w:fldChar w:fldCharType="separate"/>
        </w:r>
        <w:r w:rsidR="00F61B3F">
          <w:rPr>
            <w:noProof/>
            <w:webHidden/>
          </w:rPr>
          <w:t>330</w:t>
        </w:r>
        <w:r w:rsidR="00853E09">
          <w:rPr>
            <w:noProof/>
            <w:webHidden/>
          </w:rPr>
          <w:fldChar w:fldCharType="end"/>
        </w:r>
      </w:hyperlink>
    </w:p>
    <w:p w14:paraId="361BAADB" w14:textId="46DB1400" w:rsidR="00853E09" w:rsidRDefault="00E646BC">
      <w:pPr>
        <w:pStyle w:val="Kazaloslik"/>
        <w:tabs>
          <w:tab w:val="right" w:leader="dot" w:pos="9060"/>
        </w:tabs>
        <w:rPr>
          <w:rFonts w:eastAsiaTheme="minorEastAsia"/>
          <w:noProof/>
          <w:kern w:val="2"/>
          <w:lang w:eastAsia="sl-SI"/>
          <w14:ligatures w14:val="standardContextual"/>
        </w:rPr>
      </w:pPr>
      <w:hyperlink w:anchor="_Toc187222717" w:history="1">
        <w:r w:rsidR="00853E09" w:rsidRPr="00932689">
          <w:rPr>
            <w:rStyle w:val="Hiperpovezava"/>
            <w:noProof/>
          </w:rPr>
          <w:t>Tabela 77: Opis postopkov preverjanja na kraju samem in preverjanja prenesenih nalog na PT MSP</w:t>
        </w:r>
        <w:r w:rsidR="00FD15D4">
          <w:rPr>
            <w:rStyle w:val="Hiperpovezava"/>
            <w:noProof/>
          </w:rPr>
          <w:t>……….</w:t>
        </w:r>
        <w:r w:rsidR="00853E09">
          <w:rPr>
            <w:noProof/>
            <w:webHidden/>
          </w:rPr>
          <w:tab/>
        </w:r>
        <w:r w:rsidR="00853E09">
          <w:rPr>
            <w:noProof/>
            <w:webHidden/>
          </w:rPr>
          <w:fldChar w:fldCharType="begin"/>
        </w:r>
        <w:r w:rsidR="00853E09">
          <w:rPr>
            <w:noProof/>
            <w:webHidden/>
          </w:rPr>
          <w:instrText xml:space="preserve"> PAGEREF _Toc187222717 \h </w:instrText>
        </w:r>
        <w:r w:rsidR="00853E09">
          <w:rPr>
            <w:noProof/>
            <w:webHidden/>
          </w:rPr>
        </w:r>
        <w:r w:rsidR="00853E09">
          <w:rPr>
            <w:noProof/>
            <w:webHidden/>
          </w:rPr>
          <w:fldChar w:fldCharType="separate"/>
        </w:r>
        <w:r w:rsidR="00F61B3F">
          <w:rPr>
            <w:noProof/>
            <w:webHidden/>
          </w:rPr>
          <w:t>333</w:t>
        </w:r>
        <w:r w:rsidR="00853E09">
          <w:rPr>
            <w:noProof/>
            <w:webHidden/>
          </w:rPr>
          <w:fldChar w:fldCharType="end"/>
        </w:r>
      </w:hyperlink>
    </w:p>
    <w:p w14:paraId="5E767424" w14:textId="212E05CA" w:rsidR="00853E09" w:rsidRDefault="00E646BC">
      <w:pPr>
        <w:pStyle w:val="Kazaloslik"/>
        <w:tabs>
          <w:tab w:val="right" w:leader="dot" w:pos="9060"/>
        </w:tabs>
        <w:rPr>
          <w:rFonts w:eastAsiaTheme="minorEastAsia"/>
          <w:noProof/>
          <w:kern w:val="2"/>
          <w:lang w:eastAsia="sl-SI"/>
          <w14:ligatures w14:val="standardContextual"/>
        </w:rPr>
      </w:pPr>
      <w:hyperlink w:anchor="_Toc187222718" w:history="1">
        <w:r w:rsidR="00853E09" w:rsidRPr="00932689">
          <w:rPr>
            <w:rStyle w:val="Hiperpovezava"/>
            <w:noProof/>
          </w:rPr>
          <w:t>Tabela 78: Postopki PT MSP za obvladovanje tveganj in preprečevanje goljufij</w:t>
        </w:r>
        <w:r w:rsidR="00853E09">
          <w:rPr>
            <w:noProof/>
            <w:webHidden/>
          </w:rPr>
          <w:tab/>
        </w:r>
        <w:r w:rsidR="00853E09">
          <w:rPr>
            <w:noProof/>
            <w:webHidden/>
          </w:rPr>
          <w:fldChar w:fldCharType="begin"/>
        </w:r>
        <w:r w:rsidR="00853E09">
          <w:rPr>
            <w:noProof/>
            <w:webHidden/>
          </w:rPr>
          <w:instrText xml:space="preserve"> PAGEREF _Toc187222718 \h </w:instrText>
        </w:r>
        <w:r w:rsidR="00853E09">
          <w:rPr>
            <w:noProof/>
            <w:webHidden/>
          </w:rPr>
        </w:r>
        <w:r w:rsidR="00853E09">
          <w:rPr>
            <w:noProof/>
            <w:webHidden/>
          </w:rPr>
          <w:fldChar w:fldCharType="separate"/>
        </w:r>
        <w:r w:rsidR="00F61B3F">
          <w:rPr>
            <w:noProof/>
            <w:webHidden/>
          </w:rPr>
          <w:t>333</w:t>
        </w:r>
        <w:r w:rsidR="00853E09">
          <w:rPr>
            <w:noProof/>
            <w:webHidden/>
          </w:rPr>
          <w:fldChar w:fldCharType="end"/>
        </w:r>
      </w:hyperlink>
    </w:p>
    <w:p w14:paraId="01526817" w14:textId="20E7BAFF" w:rsidR="00853E09" w:rsidRDefault="00E646BC">
      <w:pPr>
        <w:pStyle w:val="Kazaloslik"/>
        <w:tabs>
          <w:tab w:val="right" w:leader="dot" w:pos="9060"/>
        </w:tabs>
        <w:rPr>
          <w:rFonts w:eastAsiaTheme="minorEastAsia"/>
          <w:noProof/>
          <w:kern w:val="2"/>
          <w:lang w:eastAsia="sl-SI"/>
          <w14:ligatures w14:val="standardContextual"/>
        </w:rPr>
      </w:pPr>
      <w:hyperlink w:anchor="_Toc187222719" w:history="1">
        <w:r w:rsidR="00853E09" w:rsidRPr="00932689">
          <w:rPr>
            <w:rStyle w:val="Hiperpovezava"/>
            <w:noProof/>
          </w:rPr>
          <w:t>Tabela 79: Organizacijska struktura PT MVI in podroben opis nalog NOE</w:t>
        </w:r>
        <w:r w:rsidR="00853E09">
          <w:rPr>
            <w:noProof/>
            <w:webHidden/>
          </w:rPr>
          <w:tab/>
        </w:r>
        <w:r w:rsidR="00853E09">
          <w:rPr>
            <w:noProof/>
            <w:webHidden/>
          </w:rPr>
          <w:fldChar w:fldCharType="begin"/>
        </w:r>
        <w:r w:rsidR="00853E09">
          <w:rPr>
            <w:noProof/>
            <w:webHidden/>
          </w:rPr>
          <w:instrText xml:space="preserve"> PAGEREF _Toc187222719 \h </w:instrText>
        </w:r>
        <w:r w:rsidR="00853E09">
          <w:rPr>
            <w:noProof/>
            <w:webHidden/>
          </w:rPr>
        </w:r>
        <w:r w:rsidR="00853E09">
          <w:rPr>
            <w:noProof/>
            <w:webHidden/>
          </w:rPr>
          <w:fldChar w:fldCharType="separate"/>
        </w:r>
        <w:r w:rsidR="00F61B3F">
          <w:rPr>
            <w:noProof/>
            <w:webHidden/>
          </w:rPr>
          <w:t>339</w:t>
        </w:r>
        <w:r w:rsidR="00853E09">
          <w:rPr>
            <w:noProof/>
            <w:webHidden/>
          </w:rPr>
          <w:fldChar w:fldCharType="end"/>
        </w:r>
      </w:hyperlink>
    </w:p>
    <w:p w14:paraId="516FFA1E" w14:textId="3C4CEDAC" w:rsidR="00853E09" w:rsidRDefault="00E646BC">
      <w:pPr>
        <w:pStyle w:val="Kazaloslik"/>
        <w:tabs>
          <w:tab w:val="right" w:leader="dot" w:pos="9060"/>
        </w:tabs>
        <w:rPr>
          <w:rFonts w:eastAsiaTheme="minorEastAsia"/>
          <w:noProof/>
          <w:kern w:val="2"/>
          <w:lang w:eastAsia="sl-SI"/>
          <w14:ligatures w14:val="standardContextual"/>
        </w:rPr>
      </w:pPr>
      <w:hyperlink w:anchor="_Toc187222720" w:history="1">
        <w:r w:rsidR="00853E09" w:rsidRPr="00932689">
          <w:rPr>
            <w:rStyle w:val="Hiperpovezava"/>
            <w:noProof/>
          </w:rPr>
          <w:t>Tabela 80: Drevesna struktura PT MVI</w:t>
        </w:r>
        <w:r w:rsidR="00853E09">
          <w:rPr>
            <w:noProof/>
            <w:webHidden/>
          </w:rPr>
          <w:tab/>
        </w:r>
        <w:r w:rsidR="00853E09">
          <w:rPr>
            <w:noProof/>
            <w:webHidden/>
          </w:rPr>
          <w:fldChar w:fldCharType="begin"/>
        </w:r>
        <w:r w:rsidR="00853E09">
          <w:rPr>
            <w:noProof/>
            <w:webHidden/>
          </w:rPr>
          <w:instrText xml:space="preserve"> PAGEREF _Toc187222720 \h </w:instrText>
        </w:r>
        <w:r w:rsidR="00853E09">
          <w:rPr>
            <w:noProof/>
            <w:webHidden/>
          </w:rPr>
        </w:r>
        <w:r w:rsidR="00853E09">
          <w:rPr>
            <w:noProof/>
            <w:webHidden/>
          </w:rPr>
          <w:fldChar w:fldCharType="separate"/>
        </w:r>
        <w:r w:rsidR="00F61B3F">
          <w:rPr>
            <w:noProof/>
            <w:webHidden/>
          </w:rPr>
          <w:t>347</w:t>
        </w:r>
        <w:r w:rsidR="00853E09">
          <w:rPr>
            <w:noProof/>
            <w:webHidden/>
          </w:rPr>
          <w:fldChar w:fldCharType="end"/>
        </w:r>
      </w:hyperlink>
    </w:p>
    <w:p w14:paraId="4FDB40D8" w14:textId="29AAFD8D" w:rsidR="00853E09" w:rsidRDefault="00E646BC">
      <w:pPr>
        <w:pStyle w:val="Kazaloslik"/>
        <w:tabs>
          <w:tab w:val="right" w:leader="dot" w:pos="9060"/>
        </w:tabs>
        <w:rPr>
          <w:rFonts w:eastAsiaTheme="minorEastAsia"/>
          <w:noProof/>
          <w:kern w:val="2"/>
          <w:lang w:eastAsia="sl-SI"/>
          <w14:ligatures w14:val="standardContextual"/>
        </w:rPr>
      </w:pPr>
      <w:hyperlink w:anchor="_Toc187222721" w:history="1">
        <w:r w:rsidR="00853E09" w:rsidRPr="00932689">
          <w:rPr>
            <w:rStyle w:val="Hiperpovezava"/>
            <w:noProof/>
          </w:rPr>
          <w:t>Tabela 81: Neposredne naloge PT MVI</w:t>
        </w:r>
        <w:r w:rsidR="00853E09">
          <w:rPr>
            <w:noProof/>
            <w:webHidden/>
          </w:rPr>
          <w:tab/>
        </w:r>
        <w:r w:rsidR="00853E09">
          <w:rPr>
            <w:noProof/>
            <w:webHidden/>
          </w:rPr>
          <w:fldChar w:fldCharType="begin"/>
        </w:r>
        <w:r w:rsidR="00853E09">
          <w:rPr>
            <w:noProof/>
            <w:webHidden/>
          </w:rPr>
          <w:instrText xml:space="preserve"> PAGEREF _Toc187222721 \h </w:instrText>
        </w:r>
        <w:r w:rsidR="00853E09">
          <w:rPr>
            <w:noProof/>
            <w:webHidden/>
          </w:rPr>
        </w:r>
        <w:r w:rsidR="00853E09">
          <w:rPr>
            <w:noProof/>
            <w:webHidden/>
          </w:rPr>
          <w:fldChar w:fldCharType="separate"/>
        </w:r>
        <w:r w:rsidR="00F61B3F">
          <w:rPr>
            <w:noProof/>
            <w:webHidden/>
          </w:rPr>
          <w:t>351</w:t>
        </w:r>
        <w:r w:rsidR="00853E09">
          <w:rPr>
            <w:noProof/>
            <w:webHidden/>
          </w:rPr>
          <w:fldChar w:fldCharType="end"/>
        </w:r>
      </w:hyperlink>
    </w:p>
    <w:p w14:paraId="29536BA6" w14:textId="3646276B" w:rsidR="00853E09" w:rsidRDefault="00E646BC">
      <w:pPr>
        <w:pStyle w:val="Kazaloslik"/>
        <w:tabs>
          <w:tab w:val="right" w:leader="dot" w:pos="9060"/>
        </w:tabs>
        <w:rPr>
          <w:rFonts w:eastAsiaTheme="minorEastAsia"/>
          <w:noProof/>
          <w:kern w:val="2"/>
          <w:lang w:eastAsia="sl-SI"/>
          <w14:ligatures w14:val="standardContextual"/>
        </w:rPr>
      </w:pPr>
      <w:hyperlink w:anchor="_Toc187222722" w:history="1">
        <w:r w:rsidR="00853E09" w:rsidRPr="00932689">
          <w:rPr>
            <w:rStyle w:val="Hiperpovezava"/>
            <w:noProof/>
          </w:rPr>
          <w:t>Tabela 82: Opis postopkov PT MVI za posamezne načine izbora operacij (NIO) in administrativno preverjanje zahtevkov za izplačilo (ZZI)</w:t>
        </w:r>
        <w:r w:rsidR="00853E09">
          <w:rPr>
            <w:noProof/>
            <w:webHidden/>
          </w:rPr>
          <w:tab/>
        </w:r>
        <w:r w:rsidR="00853E09">
          <w:rPr>
            <w:noProof/>
            <w:webHidden/>
          </w:rPr>
          <w:fldChar w:fldCharType="begin"/>
        </w:r>
        <w:r w:rsidR="00853E09">
          <w:rPr>
            <w:noProof/>
            <w:webHidden/>
          </w:rPr>
          <w:instrText xml:space="preserve"> PAGEREF _Toc187222722 \h </w:instrText>
        </w:r>
        <w:r w:rsidR="00853E09">
          <w:rPr>
            <w:noProof/>
            <w:webHidden/>
          </w:rPr>
        </w:r>
        <w:r w:rsidR="00853E09">
          <w:rPr>
            <w:noProof/>
            <w:webHidden/>
          </w:rPr>
          <w:fldChar w:fldCharType="separate"/>
        </w:r>
        <w:r w:rsidR="00F61B3F">
          <w:rPr>
            <w:noProof/>
            <w:webHidden/>
          </w:rPr>
          <w:t>352</w:t>
        </w:r>
        <w:r w:rsidR="00853E09">
          <w:rPr>
            <w:noProof/>
            <w:webHidden/>
          </w:rPr>
          <w:fldChar w:fldCharType="end"/>
        </w:r>
      </w:hyperlink>
    </w:p>
    <w:p w14:paraId="0055763B" w14:textId="402B841E" w:rsidR="00853E09" w:rsidRDefault="00E646BC">
      <w:pPr>
        <w:pStyle w:val="Kazaloslik"/>
        <w:tabs>
          <w:tab w:val="right" w:leader="dot" w:pos="9060"/>
        </w:tabs>
        <w:rPr>
          <w:rFonts w:eastAsiaTheme="minorEastAsia"/>
          <w:noProof/>
          <w:kern w:val="2"/>
          <w:lang w:eastAsia="sl-SI"/>
          <w14:ligatures w14:val="standardContextual"/>
        </w:rPr>
      </w:pPr>
      <w:hyperlink w:anchor="_Toc187222723" w:history="1">
        <w:r w:rsidR="00853E09" w:rsidRPr="00932689">
          <w:rPr>
            <w:rStyle w:val="Hiperpovezava"/>
            <w:noProof/>
          </w:rPr>
          <w:t>Tabela 83: Druge horizontalne naloge PT MVI</w:t>
        </w:r>
        <w:r w:rsidR="00853E09">
          <w:rPr>
            <w:noProof/>
            <w:webHidden/>
          </w:rPr>
          <w:tab/>
        </w:r>
        <w:r w:rsidR="00853E09">
          <w:rPr>
            <w:noProof/>
            <w:webHidden/>
          </w:rPr>
          <w:fldChar w:fldCharType="begin"/>
        </w:r>
        <w:r w:rsidR="00853E09">
          <w:rPr>
            <w:noProof/>
            <w:webHidden/>
          </w:rPr>
          <w:instrText xml:space="preserve"> PAGEREF _Toc187222723 \h </w:instrText>
        </w:r>
        <w:r w:rsidR="00853E09">
          <w:rPr>
            <w:noProof/>
            <w:webHidden/>
          </w:rPr>
        </w:r>
        <w:r w:rsidR="00853E09">
          <w:rPr>
            <w:noProof/>
            <w:webHidden/>
          </w:rPr>
          <w:fldChar w:fldCharType="separate"/>
        </w:r>
        <w:r w:rsidR="00F61B3F">
          <w:rPr>
            <w:noProof/>
            <w:webHidden/>
          </w:rPr>
          <w:t>359</w:t>
        </w:r>
        <w:r w:rsidR="00853E09">
          <w:rPr>
            <w:noProof/>
            <w:webHidden/>
          </w:rPr>
          <w:fldChar w:fldCharType="end"/>
        </w:r>
      </w:hyperlink>
    </w:p>
    <w:p w14:paraId="69A56E60" w14:textId="7F0B6406" w:rsidR="00853E09" w:rsidRDefault="00E646BC">
      <w:pPr>
        <w:pStyle w:val="Kazaloslik"/>
        <w:tabs>
          <w:tab w:val="right" w:leader="dot" w:pos="9060"/>
        </w:tabs>
        <w:rPr>
          <w:rFonts w:eastAsiaTheme="minorEastAsia"/>
          <w:noProof/>
          <w:kern w:val="2"/>
          <w:lang w:eastAsia="sl-SI"/>
          <w14:ligatures w14:val="standardContextual"/>
        </w:rPr>
      </w:pPr>
      <w:hyperlink w:anchor="_Toc187222724" w:history="1">
        <w:r w:rsidR="00853E09" w:rsidRPr="00932689">
          <w:rPr>
            <w:rStyle w:val="Hiperpovezava"/>
            <w:noProof/>
          </w:rPr>
          <w:t>Tabela 84: Opis postopkov preverjanja na kraju samem in preverjanja prenesenih nalog na PT MVI</w:t>
        </w:r>
        <w:r w:rsidR="00FD15D4">
          <w:rPr>
            <w:rStyle w:val="Hiperpovezava"/>
            <w:noProof/>
          </w:rPr>
          <w:t>……….</w:t>
        </w:r>
        <w:r w:rsidR="00853E09">
          <w:rPr>
            <w:noProof/>
            <w:webHidden/>
          </w:rPr>
          <w:tab/>
        </w:r>
        <w:r w:rsidR="00853E09">
          <w:rPr>
            <w:noProof/>
            <w:webHidden/>
          </w:rPr>
          <w:fldChar w:fldCharType="begin"/>
        </w:r>
        <w:r w:rsidR="00853E09">
          <w:rPr>
            <w:noProof/>
            <w:webHidden/>
          </w:rPr>
          <w:instrText xml:space="preserve"> PAGEREF _Toc187222724 \h </w:instrText>
        </w:r>
        <w:r w:rsidR="00853E09">
          <w:rPr>
            <w:noProof/>
            <w:webHidden/>
          </w:rPr>
        </w:r>
        <w:r w:rsidR="00853E09">
          <w:rPr>
            <w:noProof/>
            <w:webHidden/>
          </w:rPr>
          <w:fldChar w:fldCharType="separate"/>
        </w:r>
        <w:r w:rsidR="00F61B3F">
          <w:rPr>
            <w:noProof/>
            <w:webHidden/>
          </w:rPr>
          <w:t>361</w:t>
        </w:r>
        <w:r w:rsidR="00853E09">
          <w:rPr>
            <w:noProof/>
            <w:webHidden/>
          </w:rPr>
          <w:fldChar w:fldCharType="end"/>
        </w:r>
      </w:hyperlink>
    </w:p>
    <w:p w14:paraId="0A885AE1" w14:textId="41FAEB67" w:rsidR="00853E09" w:rsidRDefault="00E646BC">
      <w:pPr>
        <w:pStyle w:val="Kazaloslik"/>
        <w:tabs>
          <w:tab w:val="right" w:leader="dot" w:pos="9060"/>
        </w:tabs>
        <w:rPr>
          <w:rFonts w:eastAsiaTheme="minorEastAsia"/>
          <w:noProof/>
          <w:kern w:val="2"/>
          <w:lang w:eastAsia="sl-SI"/>
          <w14:ligatures w14:val="standardContextual"/>
        </w:rPr>
      </w:pPr>
      <w:hyperlink w:anchor="_Toc187222725" w:history="1">
        <w:r w:rsidR="00853E09" w:rsidRPr="00932689">
          <w:rPr>
            <w:rStyle w:val="Hiperpovezava"/>
            <w:noProof/>
          </w:rPr>
          <w:t>Tabela 85: Postopki PT MVI za obvladovanje tveganj in preprečevanje goljufij</w:t>
        </w:r>
        <w:r w:rsidR="00853E09">
          <w:rPr>
            <w:noProof/>
            <w:webHidden/>
          </w:rPr>
          <w:tab/>
        </w:r>
        <w:r w:rsidR="00853E09">
          <w:rPr>
            <w:noProof/>
            <w:webHidden/>
          </w:rPr>
          <w:fldChar w:fldCharType="begin"/>
        </w:r>
        <w:r w:rsidR="00853E09">
          <w:rPr>
            <w:noProof/>
            <w:webHidden/>
          </w:rPr>
          <w:instrText xml:space="preserve"> PAGEREF _Toc187222725 \h </w:instrText>
        </w:r>
        <w:r w:rsidR="00853E09">
          <w:rPr>
            <w:noProof/>
            <w:webHidden/>
          </w:rPr>
        </w:r>
        <w:r w:rsidR="00853E09">
          <w:rPr>
            <w:noProof/>
            <w:webHidden/>
          </w:rPr>
          <w:fldChar w:fldCharType="separate"/>
        </w:r>
        <w:r w:rsidR="00F61B3F">
          <w:rPr>
            <w:noProof/>
            <w:webHidden/>
          </w:rPr>
          <w:t>362</w:t>
        </w:r>
        <w:r w:rsidR="00853E09">
          <w:rPr>
            <w:noProof/>
            <w:webHidden/>
          </w:rPr>
          <w:fldChar w:fldCharType="end"/>
        </w:r>
      </w:hyperlink>
    </w:p>
    <w:p w14:paraId="2C133139" w14:textId="0A94F391" w:rsidR="00853E09" w:rsidRDefault="00E646BC">
      <w:pPr>
        <w:pStyle w:val="Kazaloslik"/>
        <w:tabs>
          <w:tab w:val="right" w:leader="dot" w:pos="9060"/>
        </w:tabs>
        <w:rPr>
          <w:rFonts w:eastAsiaTheme="minorEastAsia"/>
          <w:noProof/>
          <w:kern w:val="2"/>
          <w:lang w:eastAsia="sl-SI"/>
          <w14:ligatures w14:val="standardContextual"/>
        </w:rPr>
      </w:pPr>
      <w:hyperlink w:anchor="_Toc187222726" w:history="1">
        <w:r w:rsidR="00853E09" w:rsidRPr="00932689">
          <w:rPr>
            <w:rStyle w:val="Hiperpovezava"/>
            <w:noProof/>
          </w:rPr>
          <w:t>Tabela 86: Organizacijska struktura PT MVZI in podroben opis nalog NOE</w:t>
        </w:r>
        <w:r w:rsidR="00853E09">
          <w:rPr>
            <w:noProof/>
            <w:webHidden/>
          </w:rPr>
          <w:tab/>
        </w:r>
        <w:r w:rsidR="00853E09">
          <w:rPr>
            <w:noProof/>
            <w:webHidden/>
          </w:rPr>
          <w:fldChar w:fldCharType="begin"/>
        </w:r>
        <w:r w:rsidR="00853E09">
          <w:rPr>
            <w:noProof/>
            <w:webHidden/>
          </w:rPr>
          <w:instrText xml:space="preserve"> PAGEREF _Toc187222726 \h </w:instrText>
        </w:r>
        <w:r w:rsidR="00853E09">
          <w:rPr>
            <w:noProof/>
            <w:webHidden/>
          </w:rPr>
        </w:r>
        <w:r w:rsidR="00853E09">
          <w:rPr>
            <w:noProof/>
            <w:webHidden/>
          </w:rPr>
          <w:fldChar w:fldCharType="separate"/>
        </w:r>
        <w:r w:rsidR="00F61B3F">
          <w:rPr>
            <w:noProof/>
            <w:webHidden/>
          </w:rPr>
          <w:t>368</w:t>
        </w:r>
        <w:r w:rsidR="00853E09">
          <w:rPr>
            <w:noProof/>
            <w:webHidden/>
          </w:rPr>
          <w:fldChar w:fldCharType="end"/>
        </w:r>
      </w:hyperlink>
    </w:p>
    <w:p w14:paraId="7754161F" w14:textId="240384B5" w:rsidR="00853E09" w:rsidRDefault="00E646BC">
      <w:pPr>
        <w:pStyle w:val="Kazaloslik"/>
        <w:tabs>
          <w:tab w:val="right" w:leader="dot" w:pos="9060"/>
        </w:tabs>
        <w:rPr>
          <w:rFonts w:eastAsiaTheme="minorEastAsia"/>
          <w:noProof/>
          <w:kern w:val="2"/>
          <w:lang w:eastAsia="sl-SI"/>
          <w14:ligatures w14:val="standardContextual"/>
        </w:rPr>
      </w:pPr>
      <w:hyperlink w:anchor="_Toc187222727" w:history="1">
        <w:r w:rsidR="00853E09" w:rsidRPr="00932689">
          <w:rPr>
            <w:rStyle w:val="Hiperpovezava"/>
            <w:noProof/>
          </w:rPr>
          <w:t>Tabela 87: Drevesna struktura PT MVZI</w:t>
        </w:r>
        <w:r w:rsidR="00853E09">
          <w:rPr>
            <w:noProof/>
            <w:webHidden/>
          </w:rPr>
          <w:tab/>
        </w:r>
        <w:r w:rsidR="00853E09">
          <w:rPr>
            <w:noProof/>
            <w:webHidden/>
          </w:rPr>
          <w:fldChar w:fldCharType="begin"/>
        </w:r>
        <w:r w:rsidR="00853E09">
          <w:rPr>
            <w:noProof/>
            <w:webHidden/>
          </w:rPr>
          <w:instrText xml:space="preserve"> PAGEREF _Toc187222727 \h </w:instrText>
        </w:r>
        <w:r w:rsidR="00853E09">
          <w:rPr>
            <w:noProof/>
            <w:webHidden/>
          </w:rPr>
        </w:r>
        <w:r w:rsidR="00853E09">
          <w:rPr>
            <w:noProof/>
            <w:webHidden/>
          </w:rPr>
          <w:fldChar w:fldCharType="separate"/>
        </w:r>
        <w:r w:rsidR="00F61B3F">
          <w:rPr>
            <w:noProof/>
            <w:webHidden/>
          </w:rPr>
          <w:t>373</w:t>
        </w:r>
        <w:r w:rsidR="00853E09">
          <w:rPr>
            <w:noProof/>
            <w:webHidden/>
          </w:rPr>
          <w:fldChar w:fldCharType="end"/>
        </w:r>
      </w:hyperlink>
    </w:p>
    <w:p w14:paraId="6FE188DD" w14:textId="3FCD94CF" w:rsidR="00853E09" w:rsidRDefault="00E646BC">
      <w:pPr>
        <w:pStyle w:val="Kazaloslik"/>
        <w:tabs>
          <w:tab w:val="right" w:leader="dot" w:pos="9060"/>
        </w:tabs>
        <w:rPr>
          <w:rFonts w:eastAsiaTheme="minorEastAsia"/>
          <w:noProof/>
          <w:kern w:val="2"/>
          <w:lang w:eastAsia="sl-SI"/>
          <w14:ligatures w14:val="standardContextual"/>
        </w:rPr>
      </w:pPr>
      <w:hyperlink w:anchor="_Toc187222728" w:history="1">
        <w:r w:rsidR="00853E09" w:rsidRPr="00932689">
          <w:rPr>
            <w:rStyle w:val="Hiperpovezava"/>
            <w:noProof/>
          </w:rPr>
          <w:t>Tabela 88: Neposredne naloge PT MVZI</w:t>
        </w:r>
        <w:r w:rsidR="00853E09">
          <w:rPr>
            <w:noProof/>
            <w:webHidden/>
          </w:rPr>
          <w:tab/>
        </w:r>
        <w:r w:rsidR="00853E09">
          <w:rPr>
            <w:noProof/>
            <w:webHidden/>
          </w:rPr>
          <w:fldChar w:fldCharType="begin"/>
        </w:r>
        <w:r w:rsidR="00853E09">
          <w:rPr>
            <w:noProof/>
            <w:webHidden/>
          </w:rPr>
          <w:instrText xml:space="preserve"> PAGEREF _Toc187222728 \h </w:instrText>
        </w:r>
        <w:r w:rsidR="00853E09">
          <w:rPr>
            <w:noProof/>
            <w:webHidden/>
          </w:rPr>
        </w:r>
        <w:r w:rsidR="00853E09">
          <w:rPr>
            <w:noProof/>
            <w:webHidden/>
          </w:rPr>
          <w:fldChar w:fldCharType="separate"/>
        </w:r>
        <w:r w:rsidR="00F61B3F">
          <w:rPr>
            <w:noProof/>
            <w:webHidden/>
          </w:rPr>
          <w:t>375</w:t>
        </w:r>
        <w:r w:rsidR="00853E09">
          <w:rPr>
            <w:noProof/>
            <w:webHidden/>
          </w:rPr>
          <w:fldChar w:fldCharType="end"/>
        </w:r>
      </w:hyperlink>
    </w:p>
    <w:p w14:paraId="3A4C6BD0" w14:textId="47BA08D2" w:rsidR="00853E09" w:rsidRDefault="00E646BC">
      <w:pPr>
        <w:pStyle w:val="Kazaloslik"/>
        <w:tabs>
          <w:tab w:val="right" w:leader="dot" w:pos="9060"/>
        </w:tabs>
        <w:rPr>
          <w:rFonts w:eastAsiaTheme="minorEastAsia"/>
          <w:noProof/>
          <w:kern w:val="2"/>
          <w:lang w:eastAsia="sl-SI"/>
          <w14:ligatures w14:val="standardContextual"/>
        </w:rPr>
      </w:pPr>
      <w:hyperlink w:anchor="_Toc187222729" w:history="1">
        <w:r w:rsidR="00853E09" w:rsidRPr="00932689">
          <w:rPr>
            <w:rStyle w:val="Hiperpovezava"/>
            <w:noProof/>
          </w:rPr>
          <w:t>Tabela 89: Opis postopkov PT MVZI za posamezne načine izbora operacij (NIO) in administrativno preverjanje zahtevkov za izplačilo (ZZI)</w:t>
        </w:r>
        <w:r w:rsidR="00853E09">
          <w:rPr>
            <w:noProof/>
            <w:webHidden/>
          </w:rPr>
          <w:tab/>
        </w:r>
        <w:r w:rsidR="00853E09">
          <w:rPr>
            <w:noProof/>
            <w:webHidden/>
          </w:rPr>
          <w:fldChar w:fldCharType="begin"/>
        </w:r>
        <w:r w:rsidR="00853E09">
          <w:rPr>
            <w:noProof/>
            <w:webHidden/>
          </w:rPr>
          <w:instrText xml:space="preserve"> PAGEREF _Toc187222729 \h </w:instrText>
        </w:r>
        <w:r w:rsidR="00853E09">
          <w:rPr>
            <w:noProof/>
            <w:webHidden/>
          </w:rPr>
        </w:r>
        <w:r w:rsidR="00853E09">
          <w:rPr>
            <w:noProof/>
            <w:webHidden/>
          </w:rPr>
          <w:fldChar w:fldCharType="separate"/>
        </w:r>
        <w:r w:rsidR="00F61B3F">
          <w:rPr>
            <w:noProof/>
            <w:webHidden/>
          </w:rPr>
          <w:t>375</w:t>
        </w:r>
        <w:r w:rsidR="00853E09">
          <w:rPr>
            <w:noProof/>
            <w:webHidden/>
          </w:rPr>
          <w:fldChar w:fldCharType="end"/>
        </w:r>
      </w:hyperlink>
    </w:p>
    <w:p w14:paraId="20D0E933" w14:textId="31B6F9FC" w:rsidR="00853E09" w:rsidRDefault="00E646BC">
      <w:pPr>
        <w:pStyle w:val="Kazaloslik"/>
        <w:tabs>
          <w:tab w:val="right" w:leader="dot" w:pos="9060"/>
        </w:tabs>
        <w:rPr>
          <w:rFonts w:eastAsiaTheme="minorEastAsia"/>
          <w:noProof/>
          <w:kern w:val="2"/>
          <w:lang w:eastAsia="sl-SI"/>
          <w14:ligatures w14:val="standardContextual"/>
        </w:rPr>
      </w:pPr>
      <w:hyperlink w:anchor="_Toc187222730" w:history="1">
        <w:r w:rsidR="00853E09" w:rsidRPr="00932689">
          <w:rPr>
            <w:rStyle w:val="Hiperpovezava"/>
            <w:noProof/>
          </w:rPr>
          <w:t>Tabela 90: Druge horizontalne naloge PT MVZI</w:t>
        </w:r>
        <w:r w:rsidR="00853E09">
          <w:rPr>
            <w:noProof/>
            <w:webHidden/>
          </w:rPr>
          <w:tab/>
        </w:r>
        <w:r w:rsidR="00853E09">
          <w:rPr>
            <w:noProof/>
            <w:webHidden/>
          </w:rPr>
          <w:fldChar w:fldCharType="begin"/>
        </w:r>
        <w:r w:rsidR="00853E09">
          <w:rPr>
            <w:noProof/>
            <w:webHidden/>
          </w:rPr>
          <w:instrText xml:space="preserve"> PAGEREF _Toc187222730 \h </w:instrText>
        </w:r>
        <w:r w:rsidR="00853E09">
          <w:rPr>
            <w:noProof/>
            <w:webHidden/>
          </w:rPr>
        </w:r>
        <w:r w:rsidR="00853E09">
          <w:rPr>
            <w:noProof/>
            <w:webHidden/>
          </w:rPr>
          <w:fldChar w:fldCharType="separate"/>
        </w:r>
        <w:r w:rsidR="00F61B3F">
          <w:rPr>
            <w:noProof/>
            <w:webHidden/>
          </w:rPr>
          <w:t>384</w:t>
        </w:r>
        <w:r w:rsidR="00853E09">
          <w:rPr>
            <w:noProof/>
            <w:webHidden/>
          </w:rPr>
          <w:fldChar w:fldCharType="end"/>
        </w:r>
      </w:hyperlink>
    </w:p>
    <w:p w14:paraId="098F0CD1" w14:textId="654B31A2" w:rsidR="00853E09" w:rsidRDefault="00E646BC">
      <w:pPr>
        <w:pStyle w:val="Kazaloslik"/>
        <w:tabs>
          <w:tab w:val="right" w:leader="dot" w:pos="9060"/>
        </w:tabs>
        <w:rPr>
          <w:rFonts w:eastAsiaTheme="minorEastAsia"/>
          <w:noProof/>
          <w:kern w:val="2"/>
          <w:lang w:eastAsia="sl-SI"/>
          <w14:ligatures w14:val="standardContextual"/>
        </w:rPr>
      </w:pPr>
      <w:hyperlink w:anchor="_Toc187222731" w:history="1">
        <w:r w:rsidR="00853E09" w:rsidRPr="00932689">
          <w:rPr>
            <w:rStyle w:val="Hiperpovezava"/>
            <w:noProof/>
          </w:rPr>
          <w:t>Tabela 91: Opis postopkov preverjanja na kraju samem in preverjanja prenesenih nalog na PT MVZI</w:t>
        </w:r>
        <w:r w:rsidR="00FD15D4">
          <w:rPr>
            <w:rStyle w:val="Hiperpovezava"/>
            <w:noProof/>
          </w:rPr>
          <w:t>………</w:t>
        </w:r>
        <w:r w:rsidR="00853E09">
          <w:rPr>
            <w:noProof/>
            <w:webHidden/>
          </w:rPr>
          <w:tab/>
        </w:r>
        <w:r w:rsidR="00853E09">
          <w:rPr>
            <w:noProof/>
            <w:webHidden/>
          </w:rPr>
          <w:fldChar w:fldCharType="begin"/>
        </w:r>
        <w:r w:rsidR="00853E09">
          <w:rPr>
            <w:noProof/>
            <w:webHidden/>
          </w:rPr>
          <w:instrText xml:space="preserve"> PAGEREF _Toc187222731 \h </w:instrText>
        </w:r>
        <w:r w:rsidR="00853E09">
          <w:rPr>
            <w:noProof/>
            <w:webHidden/>
          </w:rPr>
        </w:r>
        <w:r w:rsidR="00853E09">
          <w:rPr>
            <w:noProof/>
            <w:webHidden/>
          </w:rPr>
          <w:fldChar w:fldCharType="separate"/>
        </w:r>
        <w:r w:rsidR="00F61B3F">
          <w:rPr>
            <w:noProof/>
            <w:webHidden/>
          </w:rPr>
          <w:t>386</w:t>
        </w:r>
        <w:r w:rsidR="00853E09">
          <w:rPr>
            <w:noProof/>
            <w:webHidden/>
          </w:rPr>
          <w:fldChar w:fldCharType="end"/>
        </w:r>
      </w:hyperlink>
    </w:p>
    <w:p w14:paraId="4FEB65BF" w14:textId="1A48EF89" w:rsidR="00853E09" w:rsidRDefault="00E646BC">
      <w:pPr>
        <w:pStyle w:val="Kazaloslik"/>
        <w:tabs>
          <w:tab w:val="right" w:leader="dot" w:pos="9060"/>
        </w:tabs>
        <w:rPr>
          <w:rFonts w:eastAsiaTheme="minorEastAsia"/>
          <w:noProof/>
          <w:kern w:val="2"/>
          <w:lang w:eastAsia="sl-SI"/>
          <w14:ligatures w14:val="standardContextual"/>
        </w:rPr>
      </w:pPr>
      <w:hyperlink w:anchor="_Toc187222732" w:history="1">
        <w:r w:rsidR="00853E09" w:rsidRPr="00932689">
          <w:rPr>
            <w:rStyle w:val="Hiperpovezava"/>
            <w:noProof/>
          </w:rPr>
          <w:t>Tabela 92: Postopki PT MVZI za obvladovanje tveganj in preprečevanje goljufij</w:t>
        </w:r>
        <w:r w:rsidR="00853E09">
          <w:rPr>
            <w:noProof/>
            <w:webHidden/>
          </w:rPr>
          <w:tab/>
        </w:r>
        <w:r w:rsidR="00853E09">
          <w:rPr>
            <w:noProof/>
            <w:webHidden/>
          </w:rPr>
          <w:fldChar w:fldCharType="begin"/>
        </w:r>
        <w:r w:rsidR="00853E09">
          <w:rPr>
            <w:noProof/>
            <w:webHidden/>
          </w:rPr>
          <w:instrText xml:space="preserve"> PAGEREF _Toc187222732 \h </w:instrText>
        </w:r>
        <w:r w:rsidR="00853E09">
          <w:rPr>
            <w:noProof/>
            <w:webHidden/>
          </w:rPr>
        </w:r>
        <w:r w:rsidR="00853E09">
          <w:rPr>
            <w:noProof/>
            <w:webHidden/>
          </w:rPr>
          <w:fldChar w:fldCharType="separate"/>
        </w:r>
        <w:r w:rsidR="00F61B3F">
          <w:rPr>
            <w:noProof/>
            <w:webHidden/>
          </w:rPr>
          <w:t>387</w:t>
        </w:r>
        <w:r w:rsidR="00853E09">
          <w:rPr>
            <w:noProof/>
            <w:webHidden/>
          </w:rPr>
          <w:fldChar w:fldCharType="end"/>
        </w:r>
      </w:hyperlink>
    </w:p>
    <w:p w14:paraId="14AB3698" w14:textId="3544AEA8" w:rsidR="00853E09" w:rsidRDefault="00E646BC">
      <w:pPr>
        <w:pStyle w:val="Kazaloslik"/>
        <w:tabs>
          <w:tab w:val="right" w:leader="dot" w:pos="9060"/>
        </w:tabs>
        <w:rPr>
          <w:rFonts w:eastAsiaTheme="minorEastAsia"/>
          <w:noProof/>
          <w:kern w:val="2"/>
          <w:lang w:eastAsia="sl-SI"/>
          <w14:ligatures w14:val="standardContextual"/>
        </w:rPr>
      </w:pPr>
      <w:hyperlink w:anchor="_Toc187222733" w:history="1">
        <w:r w:rsidR="00853E09" w:rsidRPr="00932689">
          <w:rPr>
            <w:rStyle w:val="Hiperpovezava"/>
            <w:noProof/>
          </w:rPr>
          <w:t>Tabela 93: Organizacijska struktura IT ARIS in podroben opis nalog NOE</w:t>
        </w:r>
        <w:r w:rsidR="00853E09">
          <w:rPr>
            <w:noProof/>
            <w:webHidden/>
          </w:rPr>
          <w:tab/>
        </w:r>
        <w:r w:rsidR="00853E09">
          <w:rPr>
            <w:noProof/>
            <w:webHidden/>
          </w:rPr>
          <w:fldChar w:fldCharType="begin"/>
        </w:r>
        <w:r w:rsidR="00853E09">
          <w:rPr>
            <w:noProof/>
            <w:webHidden/>
          </w:rPr>
          <w:instrText xml:space="preserve"> PAGEREF _Toc187222733 \h </w:instrText>
        </w:r>
        <w:r w:rsidR="00853E09">
          <w:rPr>
            <w:noProof/>
            <w:webHidden/>
          </w:rPr>
        </w:r>
        <w:r w:rsidR="00853E09">
          <w:rPr>
            <w:noProof/>
            <w:webHidden/>
          </w:rPr>
          <w:fldChar w:fldCharType="separate"/>
        </w:r>
        <w:r w:rsidR="00F61B3F">
          <w:rPr>
            <w:noProof/>
            <w:webHidden/>
          </w:rPr>
          <w:t>393</w:t>
        </w:r>
        <w:r w:rsidR="00853E09">
          <w:rPr>
            <w:noProof/>
            <w:webHidden/>
          </w:rPr>
          <w:fldChar w:fldCharType="end"/>
        </w:r>
      </w:hyperlink>
    </w:p>
    <w:p w14:paraId="075A0F68" w14:textId="7758FC44" w:rsidR="00853E09" w:rsidRDefault="00E646BC">
      <w:pPr>
        <w:pStyle w:val="Kazaloslik"/>
        <w:tabs>
          <w:tab w:val="right" w:leader="dot" w:pos="9060"/>
        </w:tabs>
        <w:rPr>
          <w:rFonts w:eastAsiaTheme="minorEastAsia"/>
          <w:noProof/>
          <w:kern w:val="2"/>
          <w:lang w:eastAsia="sl-SI"/>
          <w14:ligatures w14:val="standardContextual"/>
        </w:rPr>
      </w:pPr>
      <w:hyperlink w:anchor="_Toc187222734" w:history="1">
        <w:r w:rsidR="00853E09" w:rsidRPr="00932689">
          <w:rPr>
            <w:rStyle w:val="Hiperpovezava"/>
            <w:noProof/>
          </w:rPr>
          <w:t>Tabela 94: Naloge IT ARIS</w:t>
        </w:r>
        <w:r w:rsidR="00853E09">
          <w:rPr>
            <w:noProof/>
            <w:webHidden/>
          </w:rPr>
          <w:tab/>
        </w:r>
        <w:r w:rsidR="00853E09">
          <w:rPr>
            <w:noProof/>
            <w:webHidden/>
          </w:rPr>
          <w:fldChar w:fldCharType="begin"/>
        </w:r>
        <w:r w:rsidR="00853E09">
          <w:rPr>
            <w:noProof/>
            <w:webHidden/>
          </w:rPr>
          <w:instrText xml:space="preserve"> PAGEREF _Toc187222734 \h </w:instrText>
        </w:r>
        <w:r w:rsidR="00853E09">
          <w:rPr>
            <w:noProof/>
            <w:webHidden/>
          </w:rPr>
        </w:r>
        <w:r w:rsidR="00853E09">
          <w:rPr>
            <w:noProof/>
            <w:webHidden/>
          </w:rPr>
          <w:fldChar w:fldCharType="separate"/>
        </w:r>
        <w:r w:rsidR="00F61B3F">
          <w:rPr>
            <w:noProof/>
            <w:webHidden/>
          </w:rPr>
          <w:t>398</w:t>
        </w:r>
        <w:r w:rsidR="00853E09">
          <w:rPr>
            <w:noProof/>
            <w:webHidden/>
          </w:rPr>
          <w:fldChar w:fldCharType="end"/>
        </w:r>
      </w:hyperlink>
    </w:p>
    <w:p w14:paraId="250DC660" w14:textId="4CC8B77F" w:rsidR="00853E09" w:rsidRDefault="00E646BC">
      <w:pPr>
        <w:pStyle w:val="Kazaloslik"/>
        <w:tabs>
          <w:tab w:val="right" w:leader="dot" w:pos="9060"/>
        </w:tabs>
        <w:rPr>
          <w:rFonts w:eastAsiaTheme="minorEastAsia"/>
          <w:noProof/>
          <w:kern w:val="2"/>
          <w:lang w:eastAsia="sl-SI"/>
          <w14:ligatures w14:val="standardContextual"/>
        </w:rPr>
      </w:pPr>
      <w:hyperlink w:anchor="_Toc187222735" w:history="1">
        <w:r w:rsidR="00853E09" w:rsidRPr="00932689">
          <w:rPr>
            <w:rStyle w:val="Hiperpovezava"/>
            <w:noProof/>
          </w:rPr>
          <w:t>Tabela 95: Postopki IT ARIS za obvladovanje tveganj in preprečevanje goljufij</w:t>
        </w:r>
        <w:r w:rsidR="00853E09">
          <w:rPr>
            <w:noProof/>
            <w:webHidden/>
          </w:rPr>
          <w:tab/>
        </w:r>
        <w:r w:rsidR="00853E09">
          <w:rPr>
            <w:noProof/>
            <w:webHidden/>
          </w:rPr>
          <w:fldChar w:fldCharType="begin"/>
        </w:r>
        <w:r w:rsidR="00853E09">
          <w:rPr>
            <w:noProof/>
            <w:webHidden/>
          </w:rPr>
          <w:instrText xml:space="preserve"> PAGEREF _Toc187222735 \h </w:instrText>
        </w:r>
        <w:r w:rsidR="00853E09">
          <w:rPr>
            <w:noProof/>
            <w:webHidden/>
          </w:rPr>
        </w:r>
        <w:r w:rsidR="00853E09">
          <w:rPr>
            <w:noProof/>
            <w:webHidden/>
          </w:rPr>
          <w:fldChar w:fldCharType="separate"/>
        </w:r>
        <w:r w:rsidR="00F61B3F">
          <w:rPr>
            <w:noProof/>
            <w:webHidden/>
          </w:rPr>
          <w:t>398</w:t>
        </w:r>
        <w:r w:rsidR="00853E09">
          <w:rPr>
            <w:noProof/>
            <w:webHidden/>
          </w:rPr>
          <w:fldChar w:fldCharType="end"/>
        </w:r>
      </w:hyperlink>
    </w:p>
    <w:p w14:paraId="1C801031" w14:textId="32E2945D" w:rsidR="00853E09" w:rsidRDefault="00E646BC">
      <w:pPr>
        <w:pStyle w:val="Kazaloslik"/>
        <w:tabs>
          <w:tab w:val="right" w:leader="dot" w:pos="9060"/>
        </w:tabs>
        <w:rPr>
          <w:rFonts w:eastAsiaTheme="minorEastAsia"/>
          <w:noProof/>
          <w:kern w:val="2"/>
          <w:lang w:eastAsia="sl-SI"/>
          <w14:ligatures w14:val="standardContextual"/>
        </w:rPr>
      </w:pPr>
      <w:hyperlink w:anchor="_Toc187222736" w:history="1">
        <w:r w:rsidR="00853E09" w:rsidRPr="00932689">
          <w:rPr>
            <w:rStyle w:val="Hiperpovezava"/>
            <w:noProof/>
          </w:rPr>
          <w:t>Tabela 96: Organizacijska struktura PT MZ in podroben opis nalog NOE</w:t>
        </w:r>
        <w:r w:rsidR="00853E09">
          <w:rPr>
            <w:noProof/>
            <w:webHidden/>
          </w:rPr>
          <w:tab/>
        </w:r>
        <w:r w:rsidR="00853E09">
          <w:rPr>
            <w:noProof/>
            <w:webHidden/>
          </w:rPr>
          <w:fldChar w:fldCharType="begin"/>
        </w:r>
        <w:r w:rsidR="00853E09">
          <w:rPr>
            <w:noProof/>
            <w:webHidden/>
          </w:rPr>
          <w:instrText xml:space="preserve"> PAGEREF _Toc187222736 \h </w:instrText>
        </w:r>
        <w:r w:rsidR="00853E09">
          <w:rPr>
            <w:noProof/>
            <w:webHidden/>
          </w:rPr>
        </w:r>
        <w:r w:rsidR="00853E09">
          <w:rPr>
            <w:noProof/>
            <w:webHidden/>
          </w:rPr>
          <w:fldChar w:fldCharType="separate"/>
        </w:r>
        <w:r w:rsidR="00F61B3F">
          <w:rPr>
            <w:noProof/>
            <w:webHidden/>
          </w:rPr>
          <w:t>403</w:t>
        </w:r>
        <w:r w:rsidR="00853E09">
          <w:rPr>
            <w:noProof/>
            <w:webHidden/>
          </w:rPr>
          <w:fldChar w:fldCharType="end"/>
        </w:r>
      </w:hyperlink>
    </w:p>
    <w:p w14:paraId="77F9EDEE" w14:textId="1430ACB0" w:rsidR="00853E09" w:rsidRDefault="00E646BC">
      <w:pPr>
        <w:pStyle w:val="Kazaloslik"/>
        <w:tabs>
          <w:tab w:val="right" w:leader="dot" w:pos="9060"/>
        </w:tabs>
        <w:rPr>
          <w:rFonts w:eastAsiaTheme="minorEastAsia"/>
          <w:noProof/>
          <w:kern w:val="2"/>
          <w:lang w:eastAsia="sl-SI"/>
          <w14:ligatures w14:val="standardContextual"/>
        </w:rPr>
      </w:pPr>
      <w:hyperlink w:anchor="_Toc187222737" w:history="1">
        <w:r w:rsidR="00853E09" w:rsidRPr="00932689">
          <w:rPr>
            <w:rStyle w:val="Hiperpovezava"/>
            <w:noProof/>
          </w:rPr>
          <w:t>Tabela 97: Drevesna struktura PT MZ</w:t>
        </w:r>
        <w:r w:rsidR="00853E09">
          <w:rPr>
            <w:noProof/>
            <w:webHidden/>
          </w:rPr>
          <w:tab/>
        </w:r>
        <w:r w:rsidR="00853E09">
          <w:rPr>
            <w:noProof/>
            <w:webHidden/>
          </w:rPr>
          <w:fldChar w:fldCharType="begin"/>
        </w:r>
        <w:r w:rsidR="00853E09">
          <w:rPr>
            <w:noProof/>
            <w:webHidden/>
          </w:rPr>
          <w:instrText xml:space="preserve"> PAGEREF _Toc187222737 \h </w:instrText>
        </w:r>
        <w:r w:rsidR="00853E09">
          <w:rPr>
            <w:noProof/>
            <w:webHidden/>
          </w:rPr>
        </w:r>
        <w:r w:rsidR="00853E09">
          <w:rPr>
            <w:noProof/>
            <w:webHidden/>
          </w:rPr>
          <w:fldChar w:fldCharType="separate"/>
        </w:r>
        <w:r w:rsidR="00F61B3F">
          <w:rPr>
            <w:noProof/>
            <w:webHidden/>
          </w:rPr>
          <w:t>409</w:t>
        </w:r>
        <w:r w:rsidR="00853E09">
          <w:rPr>
            <w:noProof/>
            <w:webHidden/>
          </w:rPr>
          <w:fldChar w:fldCharType="end"/>
        </w:r>
      </w:hyperlink>
    </w:p>
    <w:p w14:paraId="4A29C443" w14:textId="656FE35B" w:rsidR="00853E09" w:rsidRDefault="00E646BC">
      <w:pPr>
        <w:pStyle w:val="Kazaloslik"/>
        <w:tabs>
          <w:tab w:val="right" w:leader="dot" w:pos="9060"/>
        </w:tabs>
        <w:rPr>
          <w:rFonts w:eastAsiaTheme="minorEastAsia"/>
          <w:noProof/>
          <w:kern w:val="2"/>
          <w:lang w:eastAsia="sl-SI"/>
          <w14:ligatures w14:val="standardContextual"/>
        </w:rPr>
      </w:pPr>
      <w:hyperlink w:anchor="_Toc187222738" w:history="1">
        <w:r w:rsidR="00853E09" w:rsidRPr="00932689">
          <w:rPr>
            <w:rStyle w:val="Hiperpovezava"/>
            <w:noProof/>
          </w:rPr>
          <w:t>Tabela 98: Neposredne naloge PT MZ</w:t>
        </w:r>
        <w:r w:rsidR="00853E09">
          <w:rPr>
            <w:noProof/>
            <w:webHidden/>
          </w:rPr>
          <w:tab/>
        </w:r>
        <w:r w:rsidR="00853E09">
          <w:rPr>
            <w:noProof/>
            <w:webHidden/>
          </w:rPr>
          <w:fldChar w:fldCharType="begin"/>
        </w:r>
        <w:r w:rsidR="00853E09">
          <w:rPr>
            <w:noProof/>
            <w:webHidden/>
          </w:rPr>
          <w:instrText xml:space="preserve"> PAGEREF _Toc187222738 \h </w:instrText>
        </w:r>
        <w:r w:rsidR="00853E09">
          <w:rPr>
            <w:noProof/>
            <w:webHidden/>
          </w:rPr>
        </w:r>
        <w:r w:rsidR="00853E09">
          <w:rPr>
            <w:noProof/>
            <w:webHidden/>
          </w:rPr>
          <w:fldChar w:fldCharType="separate"/>
        </w:r>
        <w:r w:rsidR="00F61B3F">
          <w:rPr>
            <w:noProof/>
            <w:webHidden/>
          </w:rPr>
          <w:t>410</w:t>
        </w:r>
        <w:r w:rsidR="00853E09">
          <w:rPr>
            <w:noProof/>
            <w:webHidden/>
          </w:rPr>
          <w:fldChar w:fldCharType="end"/>
        </w:r>
      </w:hyperlink>
    </w:p>
    <w:p w14:paraId="3F5B2178" w14:textId="7FFCA0D5" w:rsidR="00853E09" w:rsidRDefault="00E646BC">
      <w:pPr>
        <w:pStyle w:val="Kazaloslik"/>
        <w:tabs>
          <w:tab w:val="right" w:leader="dot" w:pos="9060"/>
        </w:tabs>
        <w:rPr>
          <w:rFonts w:eastAsiaTheme="minorEastAsia"/>
          <w:noProof/>
          <w:kern w:val="2"/>
          <w:lang w:eastAsia="sl-SI"/>
          <w14:ligatures w14:val="standardContextual"/>
        </w:rPr>
      </w:pPr>
      <w:hyperlink w:anchor="_Toc187222739" w:history="1">
        <w:r w:rsidR="00853E09" w:rsidRPr="00932689">
          <w:rPr>
            <w:rStyle w:val="Hiperpovezava"/>
            <w:noProof/>
          </w:rPr>
          <w:t>Tabela 99: Opis postopkov PT MZ za posamezne načine izbora operacij (NIO) in administrativno preverjanje zahtevkov za izplačilo (ZZI)</w:t>
        </w:r>
        <w:r w:rsidR="00853E09">
          <w:rPr>
            <w:noProof/>
            <w:webHidden/>
          </w:rPr>
          <w:tab/>
        </w:r>
        <w:r w:rsidR="00853E09">
          <w:rPr>
            <w:noProof/>
            <w:webHidden/>
          </w:rPr>
          <w:fldChar w:fldCharType="begin"/>
        </w:r>
        <w:r w:rsidR="00853E09">
          <w:rPr>
            <w:noProof/>
            <w:webHidden/>
          </w:rPr>
          <w:instrText xml:space="preserve"> PAGEREF _Toc187222739 \h </w:instrText>
        </w:r>
        <w:r w:rsidR="00853E09">
          <w:rPr>
            <w:noProof/>
            <w:webHidden/>
          </w:rPr>
        </w:r>
        <w:r w:rsidR="00853E09">
          <w:rPr>
            <w:noProof/>
            <w:webHidden/>
          </w:rPr>
          <w:fldChar w:fldCharType="separate"/>
        </w:r>
        <w:r w:rsidR="00F61B3F">
          <w:rPr>
            <w:noProof/>
            <w:webHidden/>
          </w:rPr>
          <w:t>411</w:t>
        </w:r>
        <w:r w:rsidR="00853E09">
          <w:rPr>
            <w:noProof/>
            <w:webHidden/>
          </w:rPr>
          <w:fldChar w:fldCharType="end"/>
        </w:r>
      </w:hyperlink>
    </w:p>
    <w:p w14:paraId="261FDE59" w14:textId="05FDF73A" w:rsidR="00853E09" w:rsidRDefault="00E646BC">
      <w:pPr>
        <w:pStyle w:val="Kazaloslik"/>
        <w:tabs>
          <w:tab w:val="right" w:leader="dot" w:pos="9060"/>
        </w:tabs>
        <w:rPr>
          <w:rFonts w:eastAsiaTheme="minorEastAsia"/>
          <w:noProof/>
          <w:kern w:val="2"/>
          <w:lang w:eastAsia="sl-SI"/>
          <w14:ligatures w14:val="standardContextual"/>
        </w:rPr>
      </w:pPr>
      <w:hyperlink w:anchor="_Toc187222740" w:history="1">
        <w:r w:rsidR="00853E09" w:rsidRPr="00932689">
          <w:rPr>
            <w:rStyle w:val="Hiperpovezava"/>
            <w:noProof/>
          </w:rPr>
          <w:t>Tabela 100: Druge horizontalne naloge PT MZ</w:t>
        </w:r>
        <w:r w:rsidR="00853E09">
          <w:rPr>
            <w:noProof/>
            <w:webHidden/>
          </w:rPr>
          <w:tab/>
        </w:r>
        <w:r w:rsidR="00853E09">
          <w:rPr>
            <w:noProof/>
            <w:webHidden/>
          </w:rPr>
          <w:fldChar w:fldCharType="begin"/>
        </w:r>
        <w:r w:rsidR="00853E09">
          <w:rPr>
            <w:noProof/>
            <w:webHidden/>
          </w:rPr>
          <w:instrText xml:space="preserve"> PAGEREF _Toc187222740 \h </w:instrText>
        </w:r>
        <w:r w:rsidR="00853E09">
          <w:rPr>
            <w:noProof/>
            <w:webHidden/>
          </w:rPr>
        </w:r>
        <w:r w:rsidR="00853E09">
          <w:rPr>
            <w:noProof/>
            <w:webHidden/>
          </w:rPr>
          <w:fldChar w:fldCharType="separate"/>
        </w:r>
        <w:r w:rsidR="00F61B3F">
          <w:rPr>
            <w:noProof/>
            <w:webHidden/>
          </w:rPr>
          <w:t>417</w:t>
        </w:r>
        <w:r w:rsidR="00853E09">
          <w:rPr>
            <w:noProof/>
            <w:webHidden/>
          </w:rPr>
          <w:fldChar w:fldCharType="end"/>
        </w:r>
      </w:hyperlink>
    </w:p>
    <w:p w14:paraId="2FA1C96F" w14:textId="19D4C2CE" w:rsidR="00853E09" w:rsidRDefault="00E646BC">
      <w:pPr>
        <w:pStyle w:val="Kazaloslik"/>
        <w:tabs>
          <w:tab w:val="right" w:leader="dot" w:pos="9060"/>
        </w:tabs>
        <w:rPr>
          <w:rFonts w:eastAsiaTheme="minorEastAsia"/>
          <w:noProof/>
          <w:kern w:val="2"/>
          <w:lang w:eastAsia="sl-SI"/>
          <w14:ligatures w14:val="standardContextual"/>
        </w:rPr>
      </w:pPr>
      <w:hyperlink w:anchor="_Toc187222741" w:history="1">
        <w:r w:rsidR="00853E09" w:rsidRPr="00932689">
          <w:rPr>
            <w:rStyle w:val="Hiperpovezava"/>
            <w:noProof/>
          </w:rPr>
          <w:t>Tabela 101: Opis postopkov preverjanja na kraju samem in preverjanja prenesenih nalog na PT MZ</w:t>
        </w:r>
        <w:r w:rsidR="00FD15D4">
          <w:rPr>
            <w:rStyle w:val="Hiperpovezava"/>
            <w:noProof/>
          </w:rPr>
          <w:t>……….</w:t>
        </w:r>
        <w:r w:rsidR="00853E09">
          <w:rPr>
            <w:noProof/>
            <w:webHidden/>
          </w:rPr>
          <w:tab/>
        </w:r>
        <w:r w:rsidR="00853E09">
          <w:rPr>
            <w:noProof/>
            <w:webHidden/>
          </w:rPr>
          <w:fldChar w:fldCharType="begin"/>
        </w:r>
        <w:r w:rsidR="00853E09">
          <w:rPr>
            <w:noProof/>
            <w:webHidden/>
          </w:rPr>
          <w:instrText xml:space="preserve"> PAGEREF _Toc187222741 \h </w:instrText>
        </w:r>
        <w:r w:rsidR="00853E09">
          <w:rPr>
            <w:noProof/>
            <w:webHidden/>
          </w:rPr>
        </w:r>
        <w:r w:rsidR="00853E09">
          <w:rPr>
            <w:noProof/>
            <w:webHidden/>
          </w:rPr>
          <w:fldChar w:fldCharType="separate"/>
        </w:r>
        <w:r w:rsidR="00F61B3F">
          <w:rPr>
            <w:noProof/>
            <w:webHidden/>
          </w:rPr>
          <w:t>420</w:t>
        </w:r>
        <w:r w:rsidR="00853E09">
          <w:rPr>
            <w:noProof/>
            <w:webHidden/>
          </w:rPr>
          <w:fldChar w:fldCharType="end"/>
        </w:r>
      </w:hyperlink>
    </w:p>
    <w:p w14:paraId="6CB97DA4" w14:textId="0AD96AFF" w:rsidR="00853E09" w:rsidRDefault="00E646BC">
      <w:pPr>
        <w:pStyle w:val="Kazaloslik"/>
        <w:tabs>
          <w:tab w:val="right" w:leader="dot" w:pos="9060"/>
        </w:tabs>
        <w:rPr>
          <w:rFonts w:eastAsiaTheme="minorEastAsia"/>
          <w:noProof/>
          <w:kern w:val="2"/>
          <w:lang w:eastAsia="sl-SI"/>
          <w14:ligatures w14:val="standardContextual"/>
        </w:rPr>
      </w:pPr>
      <w:hyperlink w:anchor="_Toc187222742" w:history="1">
        <w:r w:rsidR="00853E09" w:rsidRPr="00932689">
          <w:rPr>
            <w:rStyle w:val="Hiperpovezava"/>
            <w:noProof/>
          </w:rPr>
          <w:t>Tabela 102: Postopki PT MZ za obvladovanje tveganj in preprečevanje goljufij</w:t>
        </w:r>
        <w:r w:rsidR="00853E09">
          <w:rPr>
            <w:noProof/>
            <w:webHidden/>
          </w:rPr>
          <w:tab/>
        </w:r>
        <w:r w:rsidR="00853E09">
          <w:rPr>
            <w:noProof/>
            <w:webHidden/>
          </w:rPr>
          <w:fldChar w:fldCharType="begin"/>
        </w:r>
        <w:r w:rsidR="00853E09">
          <w:rPr>
            <w:noProof/>
            <w:webHidden/>
          </w:rPr>
          <w:instrText xml:space="preserve"> PAGEREF _Toc187222742 \h </w:instrText>
        </w:r>
        <w:r w:rsidR="00853E09">
          <w:rPr>
            <w:noProof/>
            <w:webHidden/>
          </w:rPr>
        </w:r>
        <w:r w:rsidR="00853E09">
          <w:rPr>
            <w:noProof/>
            <w:webHidden/>
          </w:rPr>
          <w:fldChar w:fldCharType="separate"/>
        </w:r>
        <w:r w:rsidR="00F61B3F">
          <w:rPr>
            <w:noProof/>
            <w:webHidden/>
          </w:rPr>
          <w:t>421</w:t>
        </w:r>
        <w:r w:rsidR="00853E09">
          <w:rPr>
            <w:noProof/>
            <w:webHidden/>
          </w:rPr>
          <w:fldChar w:fldCharType="end"/>
        </w:r>
      </w:hyperlink>
    </w:p>
    <w:p w14:paraId="2315E003" w14:textId="2A6D58C2" w:rsidR="00853E09" w:rsidRDefault="00E646BC">
      <w:pPr>
        <w:pStyle w:val="Kazaloslik"/>
        <w:tabs>
          <w:tab w:val="right" w:leader="dot" w:pos="9060"/>
        </w:tabs>
        <w:rPr>
          <w:rFonts w:eastAsiaTheme="minorEastAsia"/>
          <w:noProof/>
          <w:kern w:val="2"/>
          <w:lang w:eastAsia="sl-SI"/>
          <w14:ligatures w14:val="standardContextual"/>
        </w:rPr>
      </w:pPr>
      <w:hyperlink w:anchor="_Toc187222743" w:history="1">
        <w:r w:rsidR="00853E09" w:rsidRPr="00932689">
          <w:rPr>
            <w:rStyle w:val="Hiperpovezava"/>
            <w:noProof/>
          </w:rPr>
          <w:t>Tabela 103: Organizacijska struktura PT MZI in podroben opis nalog NOE</w:t>
        </w:r>
        <w:r w:rsidR="00853E09">
          <w:rPr>
            <w:noProof/>
            <w:webHidden/>
          </w:rPr>
          <w:tab/>
        </w:r>
        <w:r w:rsidR="00853E09">
          <w:rPr>
            <w:noProof/>
            <w:webHidden/>
          </w:rPr>
          <w:fldChar w:fldCharType="begin"/>
        </w:r>
        <w:r w:rsidR="00853E09">
          <w:rPr>
            <w:noProof/>
            <w:webHidden/>
          </w:rPr>
          <w:instrText xml:space="preserve"> PAGEREF _Toc187222743 \h </w:instrText>
        </w:r>
        <w:r w:rsidR="00853E09">
          <w:rPr>
            <w:noProof/>
            <w:webHidden/>
          </w:rPr>
        </w:r>
        <w:r w:rsidR="00853E09">
          <w:rPr>
            <w:noProof/>
            <w:webHidden/>
          </w:rPr>
          <w:fldChar w:fldCharType="separate"/>
        </w:r>
        <w:r w:rsidR="00F61B3F">
          <w:rPr>
            <w:noProof/>
            <w:webHidden/>
          </w:rPr>
          <w:t>426</w:t>
        </w:r>
        <w:r w:rsidR="00853E09">
          <w:rPr>
            <w:noProof/>
            <w:webHidden/>
          </w:rPr>
          <w:fldChar w:fldCharType="end"/>
        </w:r>
      </w:hyperlink>
    </w:p>
    <w:p w14:paraId="193F8811" w14:textId="631F9541" w:rsidR="00853E09" w:rsidRDefault="00E646BC">
      <w:pPr>
        <w:pStyle w:val="Kazaloslik"/>
        <w:tabs>
          <w:tab w:val="right" w:leader="dot" w:pos="9060"/>
        </w:tabs>
        <w:rPr>
          <w:rFonts w:eastAsiaTheme="minorEastAsia"/>
          <w:noProof/>
          <w:kern w:val="2"/>
          <w:lang w:eastAsia="sl-SI"/>
          <w14:ligatures w14:val="standardContextual"/>
        </w:rPr>
      </w:pPr>
      <w:hyperlink w:anchor="_Toc187222744" w:history="1">
        <w:r w:rsidR="00853E09" w:rsidRPr="00932689">
          <w:rPr>
            <w:rStyle w:val="Hiperpovezava"/>
            <w:noProof/>
          </w:rPr>
          <w:t>Tabela 104: Drevesna struktura PT MZI</w:t>
        </w:r>
        <w:r w:rsidR="00853E09">
          <w:rPr>
            <w:noProof/>
            <w:webHidden/>
          </w:rPr>
          <w:tab/>
        </w:r>
        <w:r w:rsidR="00853E09">
          <w:rPr>
            <w:noProof/>
            <w:webHidden/>
          </w:rPr>
          <w:fldChar w:fldCharType="begin"/>
        </w:r>
        <w:r w:rsidR="00853E09">
          <w:rPr>
            <w:noProof/>
            <w:webHidden/>
          </w:rPr>
          <w:instrText xml:space="preserve"> PAGEREF _Toc187222744 \h </w:instrText>
        </w:r>
        <w:r w:rsidR="00853E09">
          <w:rPr>
            <w:noProof/>
            <w:webHidden/>
          </w:rPr>
        </w:r>
        <w:r w:rsidR="00853E09">
          <w:rPr>
            <w:noProof/>
            <w:webHidden/>
          </w:rPr>
          <w:fldChar w:fldCharType="separate"/>
        </w:r>
        <w:r w:rsidR="00F61B3F">
          <w:rPr>
            <w:noProof/>
            <w:webHidden/>
          </w:rPr>
          <w:t>432</w:t>
        </w:r>
        <w:r w:rsidR="00853E09">
          <w:rPr>
            <w:noProof/>
            <w:webHidden/>
          </w:rPr>
          <w:fldChar w:fldCharType="end"/>
        </w:r>
      </w:hyperlink>
    </w:p>
    <w:p w14:paraId="3553B7C3" w14:textId="1D088620" w:rsidR="00853E09" w:rsidRDefault="00E646BC">
      <w:pPr>
        <w:pStyle w:val="Kazaloslik"/>
        <w:tabs>
          <w:tab w:val="right" w:leader="dot" w:pos="9060"/>
        </w:tabs>
        <w:rPr>
          <w:rFonts w:eastAsiaTheme="minorEastAsia"/>
          <w:noProof/>
          <w:kern w:val="2"/>
          <w:lang w:eastAsia="sl-SI"/>
          <w14:ligatures w14:val="standardContextual"/>
        </w:rPr>
      </w:pPr>
      <w:hyperlink w:anchor="_Toc187222745" w:history="1">
        <w:r w:rsidR="00853E09" w:rsidRPr="00932689">
          <w:rPr>
            <w:rStyle w:val="Hiperpovezava"/>
            <w:noProof/>
          </w:rPr>
          <w:t>Tabela 105: Neposredne naloge PT MZI</w:t>
        </w:r>
        <w:r w:rsidR="00853E09">
          <w:rPr>
            <w:noProof/>
            <w:webHidden/>
          </w:rPr>
          <w:tab/>
        </w:r>
        <w:r w:rsidR="00853E09">
          <w:rPr>
            <w:noProof/>
            <w:webHidden/>
          </w:rPr>
          <w:fldChar w:fldCharType="begin"/>
        </w:r>
        <w:r w:rsidR="00853E09">
          <w:rPr>
            <w:noProof/>
            <w:webHidden/>
          </w:rPr>
          <w:instrText xml:space="preserve"> PAGEREF _Toc187222745 \h </w:instrText>
        </w:r>
        <w:r w:rsidR="00853E09">
          <w:rPr>
            <w:noProof/>
            <w:webHidden/>
          </w:rPr>
        </w:r>
        <w:r w:rsidR="00853E09">
          <w:rPr>
            <w:noProof/>
            <w:webHidden/>
          </w:rPr>
          <w:fldChar w:fldCharType="separate"/>
        </w:r>
        <w:r w:rsidR="00F61B3F">
          <w:rPr>
            <w:noProof/>
            <w:webHidden/>
          </w:rPr>
          <w:t>433</w:t>
        </w:r>
        <w:r w:rsidR="00853E09">
          <w:rPr>
            <w:noProof/>
            <w:webHidden/>
          </w:rPr>
          <w:fldChar w:fldCharType="end"/>
        </w:r>
      </w:hyperlink>
    </w:p>
    <w:p w14:paraId="67BD8788" w14:textId="1B663ECA" w:rsidR="00853E09" w:rsidRDefault="00E646BC">
      <w:pPr>
        <w:pStyle w:val="Kazaloslik"/>
        <w:tabs>
          <w:tab w:val="right" w:leader="dot" w:pos="9060"/>
        </w:tabs>
        <w:rPr>
          <w:rFonts w:eastAsiaTheme="minorEastAsia"/>
          <w:noProof/>
          <w:kern w:val="2"/>
          <w:lang w:eastAsia="sl-SI"/>
          <w14:ligatures w14:val="standardContextual"/>
        </w:rPr>
      </w:pPr>
      <w:hyperlink w:anchor="_Toc187222746" w:history="1">
        <w:r w:rsidR="00853E09" w:rsidRPr="00932689">
          <w:rPr>
            <w:rStyle w:val="Hiperpovezava"/>
            <w:noProof/>
          </w:rPr>
          <w:t>Tabela 106: Opis postopkov PT MZI za posamezne načine izbora operacij (NIO) in administrativno preverjanje zahtevkov za izplačilo (ZZI)</w:t>
        </w:r>
        <w:r w:rsidR="00853E09">
          <w:rPr>
            <w:noProof/>
            <w:webHidden/>
          </w:rPr>
          <w:tab/>
        </w:r>
        <w:r w:rsidR="00853E09">
          <w:rPr>
            <w:noProof/>
            <w:webHidden/>
          </w:rPr>
          <w:fldChar w:fldCharType="begin"/>
        </w:r>
        <w:r w:rsidR="00853E09">
          <w:rPr>
            <w:noProof/>
            <w:webHidden/>
          </w:rPr>
          <w:instrText xml:space="preserve"> PAGEREF _Toc187222746 \h </w:instrText>
        </w:r>
        <w:r w:rsidR="00853E09">
          <w:rPr>
            <w:noProof/>
            <w:webHidden/>
          </w:rPr>
        </w:r>
        <w:r w:rsidR="00853E09">
          <w:rPr>
            <w:noProof/>
            <w:webHidden/>
          </w:rPr>
          <w:fldChar w:fldCharType="separate"/>
        </w:r>
        <w:r w:rsidR="00F61B3F">
          <w:rPr>
            <w:noProof/>
            <w:webHidden/>
          </w:rPr>
          <w:t>434</w:t>
        </w:r>
        <w:r w:rsidR="00853E09">
          <w:rPr>
            <w:noProof/>
            <w:webHidden/>
          </w:rPr>
          <w:fldChar w:fldCharType="end"/>
        </w:r>
      </w:hyperlink>
    </w:p>
    <w:p w14:paraId="6D05687C" w14:textId="1F106848" w:rsidR="00853E09" w:rsidRDefault="00E646BC">
      <w:pPr>
        <w:pStyle w:val="Kazaloslik"/>
        <w:tabs>
          <w:tab w:val="right" w:leader="dot" w:pos="9060"/>
        </w:tabs>
        <w:rPr>
          <w:rFonts w:eastAsiaTheme="minorEastAsia"/>
          <w:noProof/>
          <w:kern w:val="2"/>
          <w:lang w:eastAsia="sl-SI"/>
          <w14:ligatures w14:val="standardContextual"/>
        </w:rPr>
      </w:pPr>
      <w:hyperlink w:anchor="_Toc187222747" w:history="1">
        <w:r w:rsidR="00853E09" w:rsidRPr="00932689">
          <w:rPr>
            <w:rStyle w:val="Hiperpovezava"/>
            <w:noProof/>
          </w:rPr>
          <w:t>Tabela 107: Druge horizontalne naloge PT MZI</w:t>
        </w:r>
        <w:r w:rsidR="00853E09">
          <w:rPr>
            <w:noProof/>
            <w:webHidden/>
          </w:rPr>
          <w:tab/>
        </w:r>
        <w:r w:rsidR="00853E09">
          <w:rPr>
            <w:noProof/>
            <w:webHidden/>
          </w:rPr>
          <w:fldChar w:fldCharType="begin"/>
        </w:r>
        <w:r w:rsidR="00853E09">
          <w:rPr>
            <w:noProof/>
            <w:webHidden/>
          </w:rPr>
          <w:instrText xml:space="preserve"> PAGEREF _Toc187222747 \h </w:instrText>
        </w:r>
        <w:r w:rsidR="00853E09">
          <w:rPr>
            <w:noProof/>
            <w:webHidden/>
          </w:rPr>
        </w:r>
        <w:r w:rsidR="00853E09">
          <w:rPr>
            <w:noProof/>
            <w:webHidden/>
          </w:rPr>
          <w:fldChar w:fldCharType="separate"/>
        </w:r>
        <w:r w:rsidR="00F61B3F">
          <w:rPr>
            <w:noProof/>
            <w:webHidden/>
          </w:rPr>
          <w:t>436</w:t>
        </w:r>
        <w:r w:rsidR="00853E09">
          <w:rPr>
            <w:noProof/>
            <w:webHidden/>
          </w:rPr>
          <w:fldChar w:fldCharType="end"/>
        </w:r>
      </w:hyperlink>
    </w:p>
    <w:p w14:paraId="03865576" w14:textId="09CDD38B" w:rsidR="00853E09" w:rsidRDefault="00E646BC">
      <w:pPr>
        <w:pStyle w:val="Kazaloslik"/>
        <w:tabs>
          <w:tab w:val="right" w:leader="dot" w:pos="9060"/>
        </w:tabs>
        <w:rPr>
          <w:rFonts w:eastAsiaTheme="minorEastAsia"/>
          <w:noProof/>
          <w:kern w:val="2"/>
          <w:lang w:eastAsia="sl-SI"/>
          <w14:ligatures w14:val="standardContextual"/>
        </w:rPr>
      </w:pPr>
      <w:hyperlink w:anchor="_Toc187222748" w:history="1">
        <w:r w:rsidR="00853E09" w:rsidRPr="00932689">
          <w:rPr>
            <w:rStyle w:val="Hiperpovezava"/>
            <w:noProof/>
          </w:rPr>
          <w:t>Tabela 108: Opis postopkov preverjanja na kraju samem in preverjanja prenesenih nalog na PT MZI</w:t>
        </w:r>
        <w:r w:rsidR="00FD15D4">
          <w:rPr>
            <w:rStyle w:val="Hiperpovezava"/>
            <w:noProof/>
          </w:rPr>
          <w:t>……….</w:t>
        </w:r>
        <w:r w:rsidR="00853E09">
          <w:rPr>
            <w:noProof/>
            <w:webHidden/>
          </w:rPr>
          <w:tab/>
        </w:r>
        <w:r w:rsidR="00853E09">
          <w:rPr>
            <w:noProof/>
            <w:webHidden/>
          </w:rPr>
          <w:fldChar w:fldCharType="begin"/>
        </w:r>
        <w:r w:rsidR="00853E09">
          <w:rPr>
            <w:noProof/>
            <w:webHidden/>
          </w:rPr>
          <w:instrText xml:space="preserve"> PAGEREF _Toc187222748 \h </w:instrText>
        </w:r>
        <w:r w:rsidR="00853E09">
          <w:rPr>
            <w:noProof/>
            <w:webHidden/>
          </w:rPr>
        </w:r>
        <w:r w:rsidR="00853E09">
          <w:rPr>
            <w:noProof/>
            <w:webHidden/>
          </w:rPr>
          <w:fldChar w:fldCharType="separate"/>
        </w:r>
        <w:r w:rsidR="00F61B3F">
          <w:rPr>
            <w:noProof/>
            <w:webHidden/>
          </w:rPr>
          <w:t>439</w:t>
        </w:r>
        <w:r w:rsidR="00853E09">
          <w:rPr>
            <w:noProof/>
            <w:webHidden/>
          </w:rPr>
          <w:fldChar w:fldCharType="end"/>
        </w:r>
      </w:hyperlink>
    </w:p>
    <w:p w14:paraId="53893F72" w14:textId="03396A3D" w:rsidR="00853E09" w:rsidRDefault="00E646BC">
      <w:pPr>
        <w:pStyle w:val="Kazaloslik"/>
        <w:tabs>
          <w:tab w:val="right" w:leader="dot" w:pos="9060"/>
        </w:tabs>
        <w:rPr>
          <w:rFonts w:eastAsiaTheme="minorEastAsia"/>
          <w:noProof/>
          <w:kern w:val="2"/>
          <w:lang w:eastAsia="sl-SI"/>
          <w14:ligatures w14:val="standardContextual"/>
        </w:rPr>
      </w:pPr>
      <w:hyperlink w:anchor="_Toc187222749" w:history="1">
        <w:r w:rsidR="00853E09" w:rsidRPr="00932689">
          <w:rPr>
            <w:rStyle w:val="Hiperpovezava"/>
            <w:noProof/>
          </w:rPr>
          <w:t>Tabela 109: Postopki PT MZI za obvladovanje tveganj in preprečevanje goljufij</w:t>
        </w:r>
        <w:r w:rsidR="00853E09">
          <w:rPr>
            <w:noProof/>
            <w:webHidden/>
          </w:rPr>
          <w:tab/>
        </w:r>
        <w:r w:rsidR="00853E09">
          <w:rPr>
            <w:noProof/>
            <w:webHidden/>
          </w:rPr>
          <w:fldChar w:fldCharType="begin"/>
        </w:r>
        <w:r w:rsidR="00853E09">
          <w:rPr>
            <w:noProof/>
            <w:webHidden/>
          </w:rPr>
          <w:instrText xml:space="preserve"> PAGEREF _Toc187222749 \h </w:instrText>
        </w:r>
        <w:r w:rsidR="00853E09">
          <w:rPr>
            <w:noProof/>
            <w:webHidden/>
          </w:rPr>
        </w:r>
        <w:r w:rsidR="00853E09">
          <w:rPr>
            <w:noProof/>
            <w:webHidden/>
          </w:rPr>
          <w:fldChar w:fldCharType="separate"/>
        </w:r>
        <w:r w:rsidR="00F61B3F">
          <w:rPr>
            <w:noProof/>
            <w:webHidden/>
          </w:rPr>
          <w:t>440</w:t>
        </w:r>
        <w:r w:rsidR="00853E09">
          <w:rPr>
            <w:noProof/>
            <w:webHidden/>
          </w:rPr>
          <w:fldChar w:fldCharType="end"/>
        </w:r>
      </w:hyperlink>
    </w:p>
    <w:p w14:paraId="5353DF5D" w14:textId="317CD214" w:rsidR="00853E09" w:rsidRDefault="00E646BC">
      <w:pPr>
        <w:pStyle w:val="Kazaloslik"/>
        <w:tabs>
          <w:tab w:val="right" w:leader="dot" w:pos="9060"/>
        </w:tabs>
        <w:rPr>
          <w:rFonts w:eastAsiaTheme="minorEastAsia"/>
          <w:noProof/>
          <w:kern w:val="2"/>
          <w:lang w:eastAsia="sl-SI"/>
          <w14:ligatures w14:val="standardContextual"/>
        </w:rPr>
      </w:pPr>
      <w:hyperlink w:anchor="_Toc187222750" w:history="1">
        <w:r w:rsidR="00853E09" w:rsidRPr="00932689">
          <w:rPr>
            <w:rStyle w:val="Hiperpovezava"/>
            <w:noProof/>
          </w:rPr>
          <w:t>Tabela 110: Organizacijska struktura PT ZMOS in podroben opis nalog NOE</w:t>
        </w:r>
        <w:r w:rsidR="00853E09">
          <w:rPr>
            <w:noProof/>
            <w:webHidden/>
          </w:rPr>
          <w:tab/>
        </w:r>
        <w:r w:rsidR="00853E09">
          <w:rPr>
            <w:noProof/>
            <w:webHidden/>
          </w:rPr>
          <w:fldChar w:fldCharType="begin"/>
        </w:r>
        <w:r w:rsidR="00853E09">
          <w:rPr>
            <w:noProof/>
            <w:webHidden/>
          </w:rPr>
          <w:instrText xml:space="preserve"> PAGEREF _Toc187222750 \h </w:instrText>
        </w:r>
        <w:r w:rsidR="00853E09">
          <w:rPr>
            <w:noProof/>
            <w:webHidden/>
          </w:rPr>
        </w:r>
        <w:r w:rsidR="00853E09">
          <w:rPr>
            <w:noProof/>
            <w:webHidden/>
          </w:rPr>
          <w:fldChar w:fldCharType="separate"/>
        </w:r>
        <w:r w:rsidR="00F61B3F">
          <w:rPr>
            <w:noProof/>
            <w:webHidden/>
          </w:rPr>
          <w:t>446</w:t>
        </w:r>
        <w:r w:rsidR="00853E09">
          <w:rPr>
            <w:noProof/>
            <w:webHidden/>
          </w:rPr>
          <w:fldChar w:fldCharType="end"/>
        </w:r>
      </w:hyperlink>
    </w:p>
    <w:p w14:paraId="53ACE2A7" w14:textId="7A8F2EEB" w:rsidR="00853E09" w:rsidRDefault="00E646BC">
      <w:pPr>
        <w:pStyle w:val="Kazaloslik"/>
        <w:tabs>
          <w:tab w:val="right" w:leader="dot" w:pos="9060"/>
        </w:tabs>
        <w:rPr>
          <w:rFonts w:eastAsiaTheme="minorEastAsia"/>
          <w:noProof/>
          <w:kern w:val="2"/>
          <w:lang w:eastAsia="sl-SI"/>
          <w14:ligatures w14:val="standardContextual"/>
        </w:rPr>
      </w:pPr>
      <w:hyperlink w:anchor="_Toc187222751" w:history="1">
        <w:r w:rsidR="00853E09" w:rsidRPr="00932689">
          <w:rPr>
            <w:rStyle w:val="Hiperpovezava"/>
            <w:noProof/>
          </w:rPr>
          <w:t>Tabela 111: Drevesna struktura PT ZMOS</w:t>
        </w:r>
        <w:r w:rsidR="00853E09">
          <w:rPr>
            <w:noProof/>
            <w:webHidden/>
          </w:rPr>
          <w:tab/>
        </w:r>
        <w:r w:rsidR="00853E09">
          <w:rPr>
            <w:noProof/>
            <w:webHidden/>
          </w:rPr>
          <w:fldChar w:fldCharType="begin"/>
        </w:r>
        <w:r w:rsidR="00853E09">
          <w:rPr>
            <w:noProof/>
            <w:webHidden/>
          </w:rPr>
          <w:instrText xml:space="preserve"> PAGEREF _Toc187222751 \h </w:instrText>
        </w:r>
        <w:r w:rsidR="00853E09">
          <w:rPr>
            <w:noProof/>
            <w:webHidden/>
          </w:rPr>
        </w:r>
        <w:r w:rsidR="00853E09">
          <w:rPr>
            <w:noProof/>
            <w:webHidden/>
          </w:rPr>
          <w:fldChar w:fldCharType="separate"/>
        </w:r>
        <w:r w:rsidR="00F61B3F">
          <w:rPr>
            <w:noProof/>
            <w:webHidden/>
          </w:rPr>
          <w:t>450</w:t>
        </w:r>
        <w:r w:rsidR="00853E09">
          <w:rPr>
            <w:noProof/>
            <w:webHidden/>
          </w:rPr>
          <w:fldChar w:fldCharType="end"/>
        </w:r>
      </w:hyperlink>
    </w:p>
    <w:p w14:paraId="2A8001C7" w14:textId="61917BD8" w:rsidR="00853E09" w:rsidRDefault="00E646BC">
      <w:pPr>
        <w:pStyle w:val="Kazaloslik"/>
        <w:tabs>
          <w:tab w:val="right" w:leader="dot" w:pos="9060"/>
        </w:tabs>
        <w:rPr>
          <w:rFonts w:eastAsiaTheme="minorEastAsia"/>
          <w:noProof/>
          <w:kern w:val="2"/>
          <w:lang w:eastAsia="sl-SI"/>
          <w14:ligatures w14:val="standardContextual"/>
        </w:rPr>
      </w:pPr>
      <w:hyperlink w:anchor="_Toc187222752" w:history="1">
        <w:r w:rsidR="00853E09" w:rsidRPr="00932689">
          <w:rPr>
            <w:rStyle w:val="Hiperpovezava"/>
            <w:noProof/>
          </w:rPr>
          <w:t>Tabela 112: Neposredne naloge PT ZMOS</w:t>
        </w:r>
        <w:r w:rsidR="00853E09">
          <w:rPr>
            <w:noProof/>
            <w:webHidden/>
          </w:rPr>
          <w:tab/>
        </w:r>
        <w:r w:rsidR="00853E09">
          <w:rPr>
            <w:noProof/>
            <w:webHidden/>
          </w:rPr>
          <w:fldChar w:fldCharType="begin"/>
        </w:r>
        <w:r w:rsidR="00853E09">
          <w:rPr>
            <w:noProof/>
            <w:webHidden/>
          </w:rPr>
          <w:instrText xml:space="preserve"> PAGEREF _Toc187222752 \h </w:instrText>
        </w:r>
        <w:r w:rsidR="00853E09">
          <w:rPr>
            <w:noProof/>
            <w:webHidden/>
          </w:rPr>
        </w:r>
        <w:r w:rsidR="00853E09">
          <w:rPr>
            <w:noProof/>
            <w:webHidden/>
          </w:rPr>
          <w:fldChar w:fldCharType="separate"/>
        </w:r>
        <w:r w:rsidR="00F61B3F">
          <w:rPr>
            <w:noProof/>
            <w:webHidden/>
          </w:rPr>
          <w:t>451</w:t>
        </w:r>
        <w:r w:rsidR="00853E09">
          <w:rPr>
            <w:noProof/>
            <w:webHidden/>
          </w:rPr>
          <w:fldChar w:fldCharType="end"/>
        </w:r>
      </w:hyperlink>
    </w:p>
    <w:p w14:paraId="0BD0F25B" w14:textId="7CCF85F9" w:rsidR="00853E09" w:rsidRDefault="00E646BC">
      <w:pPr>
        <w:pStyle w:val="Kazaloslik"/>
        <w:tabs>
          <w:tab w:val="right" w:leader="dot" w:pos="9060"/>
        </w:tabs>
        <w:rPr>
          <w:rFonts w:eastAsiaTheme="minorEastAsia"/>
          <w:noProof/>
          <w:kern w:val="2"/>
          <w:lang w:eastAsia="sl-SI"/>
          <w14:ligatures w14:val="standardContextual"/>
        </w:rPr>
      </w:pPr>
      <w:hyperlink w:anchor="_Toc187222753" w:history="1">
        <w:r w:rsidR="00853E09" w:rsidRPr="00932689">
          <w:rPr>
            <w:rStyle w:val="Hiperpovezava"/>
            <w:noProof/>
          </w:rPr>
          <w:t>Tabela 113: Opis postopkov PT ZMOS za posamezne načine izbora operacij (NIO) in administrativno preverjanje zahtevkov za izplačilo (ZZI)</w:t>
        </w:r>
        <w:r w:rsidR="00853E09">
          <w:rPr>
            <w:noProof/>
            <w:webHidden/>
          </w:rPr>
          <w:tab/>
        </w:r>
        <w:r w:rsidR="00853E09">
          <w:rPr>
            <w:noProof/>
            <w:webHidden/>
          </w:rPr>
          <w:fldChar w:fldCharType="begin"/>
        </w:r>
        <w:r w:rsidR="00853E09">
          <w:rPr>
            <w:noProof/>
            <w:webHidden/>
          </w:rPr>
          <w:instrText xml:space="preserve"> PAGEREF _Toc187222753 \h </w:instrText>
        </w:r>
        <w:r w:rsidR="00853E09">
          <w:rPr>
            <w:noProof/>
            <w:webHidden/>
          </w:rPr>
        </w:r>
        <w:r w:rsidR="00853E09">
          <w:rPr>
            <w:noProof/>
            <w:webHidden/>
          </w:rPr>
          <w:fldChar w:fldCharType="separate"/>
        </w:r>
        <w:r w:rsidR="00F61B3F">
          <w:rPr>
            <w:noProof/>
            <w:webHidden/>
          </w:rPr>
          <w:t>452</w:t>
        </w:r>
        <w:r w:rsidR="00853E09">
          <w:rPr>
            <w:noProof/>
            <w:webHidden/>
          </w:rPr>
          <w:fldChar w:fldCharType="end"/>
        </w:r>
      </w:hyperlink>
    </w:p>
    <w:p w14:paraId="69EE5656" w14:textId="650E6F50" w:rsidR="00853E09" w:rsidRDefault="00E646BC">
      <w:pPr>
        <w:pStyle w:val="Kazaloslik"/>
        <w:tabs>
          <w:tab w:val="right" w:leader="dot" w:pos="9060"/>
        </w:tabs>
        <w:rPr>
          <w:rFonts w:eastAsiaTheme="minorEastAsia"/>
          <w:noProof/>
          <w:kern w:val="2"/>
          <w:lang w:eastAsia="sl-SI"/>
          <w14:ligatures w14:val="standardContextual"/>
        </w:rPr>
      </w:pPr>
      <w:hyperlink w:anchor="_Toc187222754" w:history="1">
        <w:r w:rsidR="00853E09" w:rsidRPr="00932689">
          <w:rPr>
            <w:rStyle w:val="Hiperpovezava"/>
            <w:noProof/>
          </w:rPr>
          <w:t>Tabela 114: Druge horizontalne naloge PT ZMOS</w:t>
        </w:r>
        <w:r w:rsidR="00853E09">
          <w:rPr>
            <w:noProof/>
            <w:webHidden/>
          </w:rPr>
          <w:tab/>
        </w:r>
        <w:r w:rsidR="00853E09">
          <w:rPr>
            <w:noProof/>
            <w:webHidden/>
          </w:rPr>
          <w:fldChar w:fldCharType="begin"/>
        </w:r>
        <w:r w:rsidR="00853E09">
          <w:rPr>
            <w:noProof/>
            <w:webHidden/>
          </w:rPr>
          <w:instrText xml:space="preserve"> PAGEREF _Toc187222754 \h </w:instrText>
        </w:r>
        <w:r w:rsidR="00853E09">
          <w:rPr>
            <w:noProof/>
            <w:webHidden/>
          </w:rPr>
        </w:r>
        <w:r w:rsidR="00853E09">
          <w:rPr>
            <w:noProof/>
            <w:webHidden/>
          </w:rPr>
          <w:fldChar w:fldCharType="separate"/>
        </w:r>
        <w:r w:rsidR="00F61B3F">
          <w:rPr>
            <w:noProof/>
            <w:webHidden/>
          </w:rPr>
          <w:t>454</w:t>
        </w:r>
        <w:r w:rsidR="00853E09">
          <w:rPr>
            <w:noProof/>
            <w:webHidden/>
          </w:rPr>
          <w:fldChar w:fldCharType="end"/>
        </w:r>
      </w:hyperlink>
    </w:p>
    <w:p w14:paraId="777313CE" w14:textId="769FD94D" w:rsidR="00853E09" w:rsidRDefault="00E646BC">
      <w:pPr>
        <w:pStyle w:val="Kazaloslik"/>
        <w:tabs>
          <w:tab w:val="right" w:leader="dot" w:pos="9060"/>
        </w:tabs>
        <w:rPr>
          <w:rFonts w:eastAsiaTheme="minorEastAsia"/>
          <w:noProof/>
          <w:kern w:val="2"/>
          <w:lang w:eastAsia="sl-SI"/>
          <w14:ligatures w14:val="standardContextual"/>
        </w:rPr>
      </w:pPr>
      <w:hyperlink w:anchor="_Toc187222755" w:history="1">
        <w:r w:rsidR="00853E09" w:rsidRPr="00932689">
          <w:rPr>
            <w:rStyle w:val="Hiperpovezava"/>
            <w:noProof/>
          </w:rPr>
          <w:t>Tabela 115: Opis postopkov preverjanja na kraju samem in preverjanja prenesenih nalog na PT ZMOS</w:t>
        </w:r>
        <w:r w:rsidR="00FD15D4">
          <w:rPr>
            <w:rStyle w:val="Hiperpovezava"/>
            <w:noProof/>
          </w:rPr>
          <w:t>……..</w:t>
        </w:r>
        <w:r w:rsidR="00853E09">
          <w:rPr>
            <w:noProof/>
            <w:webHidden/>
          </w:rPr>
          <w:tab/>
        </w:r>
        <w:r w:rsidR="00853E09">
          <w:rPr>
            <w:noProof/>
            <w:webHidden/>
          </w:rPr>
          <w:fldChar w:fldCharType="begin"/>
        </w:r>
        <w:r w:rsidR="00853E09">
          <w:rPr>
            <w:noProof/>
            <w:webHidden/>
          </w:rPr>
          <w:instrText xml:space="preserve"> PAGEREF _Toc187222755 \h </w:instrText>
        </w:r>
        <w:r w:rsidR="00853E09">
          <w:rPr>
            <w:noProof/>
            <w:webHidden/>
          </w:rPr>
        </w:r>
        <w:r w:rsidR="00853E09">
          <w:rPr>
            <w:noProof/>
            <w:webHidden/>
          </w:rPr>
          <w:fldChar w:fldCharType="separate"/>
        </w:r>
        <w:r w:rsidR="00F61B3F">
          <w:rPr>
            <w:noProof/>
            <w:webHidden/>
          </w:rPr>
          <w:t>456</w:t>
        </w:r>
        <w:r w:rsidR="00853E09">
          <w:rPr>
            <w:noProof/>
            <w:webHidden/>
          </w:rPr>
          <w:fldChar w:fldCharType="end"/>
        </w:r>
      </w:hyperlink>
    </w:p>
    <w:p w14:paraId="14CBBBA0" w14:textId="214D7FD8" w:rsidR="00853E09" w:rsidRDefault="00E646BC">
      <w:pPr>
        <w:pStyle w:val="Kazaloslik"/>
        <w:tabs>
          <w:tab w:val="right" w:leader="dot" w:pos="9060"/>
        </w:tabs>
        <w:rPr>
          <w:rFonts w:eastAsiaTheme="minorEastAsia"/>
          <w:noProof/>
          <w:kern w:val="2"/>
          <w:lang w:eastAsia="sl-SI"/>
          <w14:ligatures w14:val="standardContextual"/>
        </w:rPr>
      </w:pPr>
      <w:hyperlink w:anchor="_Toc187222756" w:history="1">
        <w:r w:rsidR="00853E09" w:rsidRPr="00932689">
          <w:rPr>
            <w:rStyle w:val="Hiperpovezava"/>
            <w:noProof/>
          </w:rPr>
          <w:t>Tabela 116: Postopki PT ZMOS za obvladovanje tveganj in preprečevanje goljufij</w:t>
        </w:r>
        <w:r w:rsidR="00853E09">
          <w:rPr>
            <w:noProof/>
            <w:webHidden/>
          </w:rPr>
          <w:tab/>
        </w:r>
        <w:r w:rsidR="00853E09">
          <w:rPr>
            <w:noProof/>
            <w:webHidden/>
          </w:rPr>
          <w:fldChar w:fldCharType="begin"/>
        </w:r>
        <w:r w:rsidR="00853E09">
          <w:rPr>
            <w:noProof/>
            <w:webHidden/>
          </w:rPr>
          <w:instrText xml:space="preserve"> PAGEREF _Toc187222756 \h </w:instrText>
        </w:r>
        <w:r w:rsidR="00853E09">
          <w:rPr>
            <w:noProof/>
            <w:webHidden/>
          </w:rPr>
        </w:r>
        <w:r w:rsidR="00853E09">
          <w:rPr>
            <w:noProof/>
            <w:webHidden/>
          </w:rPr>
          <w:fldChar w:fldCharType="separate"/>
        </w:r>
        <w:r w:rsidR="00F61B3F">
          <w:rPr>
            <w:noProof/>
            <w:webHidden/>
          </w:rPr>
          <w:t>456</w:t>
        </w:r>
        <w:r w:rsidR="00853E09">
          <w:rPr>
            <w:noProof/>
            <w:webHidden/>
          </w:rPr>
          <w:fldChar w:fldCharType="end"/>
        </w:r>
      </w:hyperlink>
    </w:p>
    <w:p w14:paraId="1BDCF589" w14:textId="66E9B147" w:rsidR="00222FEA" w:rsidRPr="005B68FD" w:rsidRDefault="00222FEA" w:rsidP="00222FEA">
      <w:pPr>
        <w:rPr>
          <w:rFonts w:ascii="Republika" w:hAnsi="Republika"/>
          <w:sz w:val="20"/>
          <w:szCs w:val="20"/>
        </w:rPr>
      </w:pPr>
      <w:r w:rsidRPr="005B68FD">
        <w:rPr>
          <w:rFonts w:ascii="Republika" w:hAnsi="Republika" w:cs="Arial"/>
          <w:sz w:val="20"/>
          <w:szCs w:val="20"/>
        </w:rPr>
        <w:lastRenderedPageBreak/>
        <w:fldChar w:fldCharType="end"/>
      </w:r>
    </w:p>
    <w:p w14:paraId="44990561" w14:textId="37E8BDB2" w:rsidR="00222FEA" w:rsidRPr="003604F5" w:rsidRDefault="00222FEA" w:rsidP="003604F5">
      <w:pPr>
        <w:pStyle w:val="Naslov1"/>
        <w:rPr>
          <w:rFonts w:ascii="Republika" w:hAnsi="Republika" w:cs="Arial"/>
          <w:sz w:val="28"/>
          <w:szCs w:val="28"/>
        </w:rPr>
      </w:pPr>
      <w:bookmarkStart w:id="1369" w:name="_Toc154140297"/>
      <w:bookmarkStart w:id="1370" w:name="_Toc187238200"/>
      <w:r w:rsidRPr="003604F5">
        <w:rPr>
          <w:rFonts w:ascii="Republika" w:hAnsi="Republika"/>
          <w:sz w:val="28"/>
          <w:szCs w:val="28"/>
        </w:rPr>
        <w:t xml:space="preserve">PRILOGA </w:t>
      </w:r>
      <w:r w:rsidR="003604F5">
        <w:rPr>
          <w:rFonts w:ascii="Republika" w:hAnsi="Republika"/>
          <w:sz w:val="28"/>
          <w:szCs w:val="28"/>
        </w:rPr>
        <w:t>4</w:t>
      </w:r>
      <w:r w:rsidRPr="003604F5">
        <w:rPr>
          <w:rFonts w:ascii="Republika" w:hAnsi="Republika"/>
          <w:sz w:val="28"/>
          <w:szCs w:val="28"/>
        </w:rPr>
        <w:t>: Kazalo slik</w:t>
      </w:r>
      <w:bookmarkEnd w:id="1369"/>
      <w:bookmarkEnd w:id="1370"/>
    </w:p>
    <w:p w14:paraId="3D703F2B" w14:textId="77777777" w:rsidR="00222FEA" w:rsidRDefault="00222FEA" w:rsidP="00222FEA">
      <w:pPr>
        <w:pStyle w:val="Naslov"/>
        <w:rPr>
          <w:rFonts w:ascii="Republika" w:hAnsi="Republika" w:cs="Arial"/>
          <w:color w:val="2E74B5" w:themeColor="accent1" w:themeShade="BF"/>
          <w:sz w:val="28"/>
          <w:szCs w:val="28"/>
        </w:rPr>
      </w:pPr>
    </w:p>
    <w:p w14:paraId="6F1C1850" w14:textId="4AA62315" w:rsidR="00853E09" w:rsidRDefault="00222FEA">
      <w:pPr>
        <w:pStyle w:val="Kazaloslik"/>
        <w:tabs>
          <w:tab w:val="right" w:leader="dot" w:pos="9060"/>
        </w:tabs>
        <w:rPr>
          <w:rFonts w:eastAsiaTheme="minorEastAsia"/>
          <w:noProof/>
          <w:kern w:val="2"/>
          <w:lang w:eastAsia="sl-SI"/>
          <w14:ligatures w14:val="standardContextual"/>
        </w:rPr>
      </w:pPr>
      <w:r w:rsidRPr="005B68FD">
        <w:rPr>
          <w:rFonts w:ascii="Republika" w:hAnsi="Republika" w:cs="Arial"/>
          <w:color w:val="2E74B5" w:themeColor="accent1" w:themeShade="BF"/>
          <w:sz w:val="20"/>
          <w:szCs w:val="20"/>
        </w:rPr>
        <w:fldChar w:fldCharType="begin"/>
      </w:r>
      <w:r w:rsidRPr="005B68FD">
        <w:rPr>
          <w:rFonts w:ascii="Republika" w:hAnsi="Republika" w:cs="Arial"/>
          <w:color w:val="2E74B5" w:themeColor="accent1" w:themeShade="BF"/>
          <w:sz w:val="20"/>
          <w:szCs w:val="20"/>
        </w:rPr>
        <w:instrText xml:space="preserve"> TOC \h \z \c "Slika" </w:instrText>
      </w:r>
      <w:r w:rsidRPr="005B68FD">
        <w:rPr>
          <w:rFonts w:ascii="Republika" w:hAnsi="Republika" w:cs="Arial"/>
          <w:color w:val="2E74B5" w:themeColor="accent1" w:themeShade="BF"/>
          <w:sz w:val="20"/>
          <w:szCs w:val="20"/>
        </w:rPr>
        <w:fldChar w:fldCharType="separate"/>
      </w:r>
      <w:hyperlink w:anchor="_Toc187222567" w:history="1">
        <w:r w:rsidR="00853E09" w:rsidRPr="00AD41DF">
          <w:rPr>
            <w:rStyle w:val="Hiperpovezava"/>
            <w:noProof/>
          </w:rPr>
          <w:t>Slika 1: Struktura sistema</w:t>
        </w:r>
        <w:r w:rsidR="00853E09">
          <w:rPr>
            <w:noProof/>
            <w:webHidden/>
          </w:rPr>
          <w:tab/>
        </w:r>
        <w:r w:rsidR="00853E09">
          <w:rPr>
            <w:noProof/>
            <w:webHidden/>
          </w:rPr>
          <w:fldChar w:fldCharType="begin"/>
        </w:r>
        <w:r w:rsidR="00853E09">
          <w:rPr>
            <w:noProof/>
            <w:webHidden/>
          </w:rPr>
          <w:instrText xml:space="preserve"> PAGEREF _Toc187222567 \h </w:instrText>
        </w:r>
        <w:r w:rsidR="00853E09">
          <w:rPr>
            <w:noProof/>
            <w:webHidden/>
          </w:rPr>
        </w:r>
        <w:r w:rsidR="00853E09">
          <w:rPr>
            <w:noProof/>
            <w:webHidden/>
          </w:rPr>
          <w:fldChar w:fldCharType="separate"/>
        </w:r>
        <w:r w:rsidR="00F61B3F">
          <w:rPr>
            <w:noProof/>
            <w:webHidden/>
          </w:rPr>
          <w:t>15</w:t>
        </w:r>
        <w:r w:rsidR="00853E09">
          <w:rPr>
            <w:noProof/>
            <w:webHidden/>
          </w:rPr>
          <w:fldChar w:fldCharType="end"/>
        </w:r>
      </w:hyperlink>
    </w:p>
    <w:p w14:paraId="23DDB557" w14:textId="32C5D79C" w:rsidR="00853E09" w:rsidRDefault="00E646BC">
      <w:pPr>
        <w:pStyle w:val="Kazaloslik"/>
        <w:tabs>
          <w:tab w:val="right" w:leader="dot" w:pos="9060"/>
        </w:tabs>
        <w:rPr>
          <w:rFonts w:eastAsiaTheme="minorEastAsia"/>
          <w:noProof/>
          <w:kern w:val="2"/>
          <w:lang w:eastAsia="sl-SI"/>
          <w14:ligatures w14:val="standardContextual"/>
        </w:rPr>
      </w:pPr>
      <w:hyperlink w:anchor="_Toc187222568" w:history="1">
        <w:r w:rsidR="00853E09" w:rsidRPr="00AD41DF">
          <w:rPr>
            <w:rStyle w:val="Hiperpovezava"/>
            <w:noProof/>
          </w:rPr>
          <w:t>Slika 2</w:t>
        </w:r>
        <w:r w:rsidR="00853E09" w:rsidRPr="00AD41DF">
          <w:rPr>
            <w:rStyle w:val="Hiperpovezava"/>
            <w:rFonts w:cs="Arial"/>
            <w:noProof/>
          </w:rPr>
          <w:t>: Organigram organa upravljanja</w:t>
        </w:r>
        <w:r w:rsidR="00853E09">
          <w:rPr>
            <w:noProof/>
            <w:webHidden/>
          </w:rPr>
          <w:tab/>
        </w:r>
        <w:r w:rsidR="00853E09">
          <w:rPr>
            <w:noProof/>
            <w:webHidden/>
          </w:rPr>
          <w:fldChar w:fldCharType="begin"/>
        </w:r>
        <w:r w:rsidR="00853E09">
          <w:rPr>
            <w:noProof/>
            <w:webHidden/>
          </w:rPr>
          <w:instrText xml:space="preserve"> PAGEREF _Toc187222568 \h </w:instrText>
        </w:r>
        <w:r w:rsidR="00853E09">
          <w:rPr>
            <w:noProof/>
            <w:webHidden/>
          </w:rPr>
        </w:r>
        <w:r w:rsidR="00853E09">
          <w:rPr>
            <w:noProof/>
            <w:webHidden/>
          </w:rPr>
          <w:fldChar w:fldCharType="separate"/>
        </w:r>
        <w:r w:rsidR="00F61B3F">
          <w:rPr>
            <w:noProof/>
            <w:webHidden/>
          </w:rPr>
          <w:t>24</w:t>
        </w:r>
        <w:r w:rsidR="00853E09">
          <w:rPr>
            <w:noProof/>
            <w:webHidden/>
          </w:rPr>
          <w:fldChar w:fldCharType="end"/>
        </w:r>
      </w:hyperlink>
    </w:p>
    <w:p w14:paraId="0B82A340" w14:textId="2C022AC4" w:rsidR="00853E09" w:rsidRDefault="00E646BC">
      <w:pPr>
        <w:pStyle w:val="Kazaloslik"/>
        <w:tabs>
          <w:tab w:val="right" w:leader="dot" w:pos="9060"/>
        </w:tabs>
        <w:rPr>
          <w:rFonts w:eastAsiaTheme="minorEastAsia"/>
          <w:noProof/>
          <w:kern w:val="2"/>
          <w:lang w:eastAsia="sl-SI"/>
          <w14:ligatures w14:val="standardContextual"/>
        </w:rPr>
      </w:pPr>
      <w:hyperlink w:anchor="_Toc187222569" w:history="1">
        <w:r w:rsidR="00853E09" w:rsidRPr="00AD41DF">
          <w:rPr>
            <w:rStyle w:val="Hiperpovezava"/>
            <w:rFonts w:cs="Arial"/>
            <w:noProof/>
          </w:rPr>
          <w:t>Slika 3: Splošni shematski prikaz postopkov, s katerimi se podpira delo OzS</w:t>
        </w:r>
        <w:r w:rsidR="00853E09">
          <w:rPr>
            <w:noProof/>
            <w:webHidden/>
          </w:rPr>
          <w:tab/>
        </w:r>
        <w:r w:rsidR="00853E09">
          <w:rPr>
            <w:noProof/>
            <w:webHidden/>
          </w:rPr>
          <w:fldChar w:fldCharType="begin"/>
        </w:r>
        <w:r w:rsidR="00853E09">
          <w:rPr>
            <w:noProof/>
            <w:webHidden/>
          </w:rPr>
          <w:instrText xml:space="preserve"> PAGEREF _Toc187222569 \h </w:instrText>
        </w:r>
        <w:r w:rsidR="00853E09">
          <w:rPr>
            <w:noProof/>
            <w:webHidden/>
          </w:rPr>
        </w:r>
        <w:r w:rsidR="00853E09">
          <w:rPr>
            <w:noProof/>
            <w:webHidden/>
          </w:rPr>
          <w:fldChar w:fldCharType="separate"/>
        </w:r>
        <w:r w:rsidR="00F61B3F">
          <w:rPr>
            <w:noProof/>
            <w:webHidden/>
          </w:rPr>
          <w:t>34</w:t>
        </w:r>
        <w:r w:rsidR="00853E09">
          <w:rPr>
            <w:noProof/>
            <w:webHidden/>
          </w:rPr>
          <w:fldChar w:fldCharType="end"/>
        </w:r>
      </w:hyperlink>
    </w:p>
    <w:p w14:paraId="2DBD7D28" w14:textId="38B8BBE1" w:rsidR="00853E09" w:rsidRDefault="00E646BC">
      <w:pPr>
        <w:pStyle w:val="Kazaloslik"/>
        <w:tabs>
          <w:tab w:val="right" w:leader="dot" w:pos="9060"/>
        </w:tabs>
        <w:rPr>
          <w:rFonts w:eastAsiaTheme="minorEastAsia"/>
          <w:noProof/>
          <w:kern w:val="2"/>
          <w:lang w:eastAsia="sl-SI"/>
          <w14:ligatures w14:val="standardContextual"/>
        </w:rPr>
      </w:pPr>
      <w:hyperlink w:anchor="_Toc187222570" w:history="1">
        <w:r w:rsidR="00853E09" w:rsidRPr="00AD41DF">
          <w:rPr>
            <w:rStyle w:val="Hiperpovezava"/>
            <w:noProof/>
          </w:rPr>
          <w:t>Slika 4: Organizacijska shema organa za računovodenje</w:t>
        </w:r>
        <w:r w:rsidR="00853E09">
          <w:rPr>
            <w:noProof/>
            <w:webHidden/>
          </w:rPr>
          <w:tab/>
        </w:r>
        <w:r w:rsidR="00853E09">
          <w:rPr>
            <w:noProof/>
            <w:webHidden/>
          </w:rPr>
          <w:fldChar w:fldCharType="begin"/>
        </w:r>
        <w:r w:rsidR="00853E09">
          <w:rPr>
            <w:noProof/>
            <w:webHidden/>
          </w:rPr>
          <w:instrText xml:space="preserve"> PAGEREF _Toc187222570 \h </w:instrText>
        </w:r>
        <w:r w:rsidR="00853E09">
          <w:rPr>
            <w:noProof/>
            <w:webHidden/>
          </w:rPr>
        </w:r>
        <w:r w:rsidR="00853E09">
          <w:rPr>
            <w:noProof/>
            <w:webHidden/>
          </w:rPr>
          <w:fldChar w:fldCharType="separate"/>
        </w:r>
        <w:r w:rsidR="00F61B3F">
          <w:rPr>
            <w:noProof/>
            <w:webHidden/>
          </w:rPr>
          <w:t>43</w:t>
        </w:r>
        <w:r w:rsidR="00853E09">
          <w:rPr>
            <w:noProof/>
            <w:webHidden/>
          </w:rPr>
          <w:fldChar w:fldCharType="end"/>
        </w:r>
      </w:hyperlink>
    </w:p>
    <w:p w14:paraId="59773621" w14:textId="5268D98F" w:rsidR="00853E09" w:rsidRDefault="00E646BC">
      <w:pPr>
        <w:pStyle w:val="Kazaloslik"/>
        <w:tabs>
          <w:tab w:val="right" w:leader="dot" w:pos="9060"/>
        </w:tabs>
        <w:rPr>
          <w:rFonts w:eastAsiaTheme="minorEastAsia"/>
          <w:noProof/>
          <w:kern w:val="2"/>
          <w:lang w:eastAsia="sl-SI"/>
          <w14:ligatures w14:val="standardContextual"/>
        </w:rPr>
      </w:pPr>
      <w:hyperlink w:anchor="_Toc187222571" w:history="1">
        <w:r w:rsidR="00853E09" w:rsidRPr="00AD41DF">
          <w:rPr>
            <w:rStyle w:val="Hiperpovezava"/>
            <w:noProof/>
          </w:rPr>
          <w:t>Slika 5: Poenostavljena shema prenosa podatkov med sistemoma e-MA2 in MFERAC-eCA2</w:t>
        </w:r>
        <w:r w:rsidR="00853E09">
          <w:rPr>
            <w:noProof/>
            <w:webHidden/>
          </w:rPr>
          <w:tab/>
        </w:r>
        <w:r w:rsidR="00853E09">
          <w:rPr>
            <w:noProof/>
            <w:webHidden/>
          </w:rPr>
          <w:fldChar w:fldCharType="begin"/>
        </w:r>
        <w:r w:rsidR="00853E09">
          <w:rPr>
            <w:noProof/>
            <w:webHidden/>
          </w:rPr>
          <w:instrText xml:space="preserve"> PAGEREF _Toc187222571 \h </w:instrText>
        </w:r>
        <w:r w:rsidR="00853E09">
          <w:rPr>
            <w:noProof/>
            <w:webHidden/>
          </w:rPr>
        </w:r>
        <w:r w:rsidR="00853E09">
          <w:rPr>
            <w:noProof/>
            <w:webHidden/>
          </w:rPr>
          <w:fldChar w:fldCharType="separate"/>
        </w:r>
        <w:r w:rsidR="00F61B3F">
          <w:rPr>
            <w:noProof/>
            <w:webHidden/>
          </w:rPr>
          <w:t>50</w:t>
        </w:r>
        <w:r w:rsidR="00853E09">
          <w:rPr>
            <w:noProof/>
            <w:webHidden/>
          </w:rPr>
          <w:fldChar w:fldCharType="end"/>
        </w:r>
      </w:hyperlink>
    </w:p>
    <w:p w14:paraId="4D647E95" w14:textId="14A41589" w:rsidR="00853E09" w:rsidRDefault="00E646BC">
      <w:pPr>
        <w:pStyle w:val="Kazaloslik"/>
        <w:tabs>
          <w:tab w:val="right" w:leader="dot" w:pos="9060"/>
        </w:tabs>
        <w:rPr>
          <w:rFonts w:eastAsiaTheme="minorEastAsia"/>
          <w:noProof/>
          <w:kern w:val="2"/>
          <w:lang w:eastAsia="sl-SI"/>
          <w14:ligatures w14:val="standardContextual"/>
        </w:rPr>
      </w:pPr>
      <w:hyperlink w:anchor="_Toc187222572" w:history="1">
        <w:r w:rsidR="00853E09" w:rsidRPr="00AD41DF">
          <w:rPr>
            <w:rStyle w:val="Hiperpovezava"/>
            <w:noProof/>
          </w:rPr>
          <w:t>Slika 6: Organigram MDDSZ</w:t>
        </w:r>
        <w:r w:rsidR="00853E09">
          <w:rPr>
            <w:noProof/>
            <w:webHidden/>
          </w:rPr>
          <w:tab/>
        </w:r>
        <w:r w:rsidR="00853E09">
          <w:rPr>
            <w:noProof/>
            <w:webHidden/>
          </w:rPr>
          <w:fldChar w:fldCharType="begin"/>
        </w:r>
        <w:r w:rsidR="00853E09">
          <w:rPr>
            <w:noProof/>
            <w:webHidden/>
          </w:rPr>
          <w:instrText xml:space="preserve"> PAGEREF _Toc187222572 \h </w:instrText>
        </w:r>
        <w:r w:rsidR="00853E09">
          <w:rPr>
            <w:noProof/>
            <w:webHidden/>
          </w:rPr>
        </w:r>
        <w:r w:rsidR="00853E09">
          <w:rPr>
            <w:noProof/>
            <w:webHidden/>
          </w:rPr>
          <w:fldChar w:fldCharType="separate"/>
        </w:r>
        <w:r w:rsidR="00F61B3F">
          <w:rPr>
            <w:noProof/>
            <w:webHidden/>
          </w:rPr>
          <w:t>55</w:t>
        </w:r>
        <w:r w:rsidR="00853E09">
          <w:rPr>
            <w:noProof/>
            <w:webHidden/>
          </w:rPr>
          <w:fldChar w:fldCharType="end"/>
        </w:r>
      </w:hyperlink>
    </w:p>
    <w:p w14:paraId="2358F7DE" w14:textId="6942E2EB" w:rsidR="00853E09" w:rsidRDefault="00E646BC">
      <w:pPr>
        <w:pStyle w:val="Kazaloslik"/>
        <w:tabs>
          <w:tab w:val="right" w:leader="dot" w:pos="9060"/>
        </w:tabs>
        <w:rPr>
          <w:rFonts w:eastAsiaTheme="minorEastAsia"/>
          <w:noProof/>
          <w:kern w:val="2"/>
          <w:lang w:eastAsia="sl-SI"/>
          <w14:ligatures w14:val="standardContextual"/>
        </w:rPr>
      </w:pPr>
      <w:hyperlink w:anchor="_Toc187222573" w:history="1">
        <w:r w:rsidR="00853E09" w:rsidRPr="00AD41DF">
          <w:rPr>
            <w:rStyle w:val="Hiperpovezava"/>
            <w:noProof/>
          </w:rPr>
          <w:t>Slika 7: Postopek obdelave ZZI v primeru, kadar je MDDSZ posredniško telo in izvaja javni razpis, javni poziv ali NPO</w:t>
        </w:r>
        <w:r w:rsidR="00853E09">
          <w:rPr>
            <w:noProof/>
            <w:webHidden/>
          </w:rPr>
          <w:tab/>
        </w:r>
        <w:r w:rsidR="00853E09">
          <w:rPr>
            <w:noProof/>
            <w:webHidden/>
          </w:rPr>
          <w:fldChar w:fldCharType="begin"/>
        </w:r>
        <w:r w:rsidR="00853E09">
          <w:rPr>
            <w:noProof/>
            <w:webHidden/>
          </w:rPr>
          <w:instrText xml:space="preserve"> PAGEREF _Toc187222573 \h </w:instrText>
        </w:r>
        <w:r w:rsidR="00853E09">
          <w:rPr>
            <w:noProof/>
            <w:webHidden/>
          </w:rPr>
        </w:r>
        <w:r w:rsidR="00853E09">
          <w:rPr>
            <w:noProof/>
            <w:webHidden/>
          </w:rPr>
          <w:fldChar w:fldCharType="separate"/>
        </w:r>
        <w:r w:rsidR="00F61B3F">
          <w:rPr>
            <w:noProof/>
            <w:webHidden/>
          </w:rPr>
          <w:t>80</w:t>
        </w:r>
        <w:r w:rsidR="00853E09">
          <w:rPr>
            <w:noProof/>
            <w:webHidden/>
          </w:rPr>
          <w:fldChar w:fldCharType="end"/>
        </w:r>
      </w:hyperlink>
    </w:p>
    <w:p w14:paraId="2729BC0B" w14:textId="4445F314" w:rsidR="00853E09" w:rsidRDefault="00E646BC">
      <w:pPr>
        <w:pStyle w:val="Kazaloslik"/>
        <w:tabs>
          <w:tab w:val="right" w:leader="dot" w:pos="9060"/>
        </w:tabs>
        <w:rPr>
          <w:rFonts w:eastAsiaTheme="minorEastAsia"/>
          <w:noProof/>
          <w:kern w:val="2"/>
          <w:lang w:eastAsia="sl-SI"/>
          <w14:ligatures w14:val="standardContextual"/>
        </w:rPr>
      </w:pPr>
      <w:hyperlink w:anchor="_Toc187222574" w:history="1">
        <w:r w:rsidR="00853E09" w:rsidRPr="00AD41DF">
          <w:rPr>
            <w:rStyle w:val="Hiperpovezava"/>
            <w:noProof/>
          </w:rPr>
          <w:t>Slika 8: Postopek obdelave ZZI v primeru, kadar je MDDSZ posredniško telo, upravičenec izvaja program in izvede postopke izbora prejemnikov sredstev</w:t>
        </w:r>
        <w:r w:rsidR="00853E09">
          <w:rPr>
            <w:noProof/>
            <w:webHidden/>
          </w:rPr>
          <w:tab/>
        </w:r>
        <w:r w:rsidR="00853E09">
          <w:rPr>
            <w:noProof/>
            <w:webHidden/>
          </w:rPr>
          <w:fldChar w:fldCharType="begin"/>
        </w:r>
        <w:r w:rsidR="00853E09">
          <w:rPr>
            <w:noProof/>
            <w:webHidden/>
          </w:rPr>
          <w:instrText xml:space="preserve"> PAGEREF _Toc187222574 \h </w:instrText>
        </w:r>
        <w:r w:rsidR="00853E09">
          <w:rPr>
            <w:noProof/>
            <w:webHidden/>
          </w:rPr>
        </w:r>
        <w:r w:rsidR="00853E09">
          <w:rPr>
            <w:noProof/>
            <w:webHidden/>
          </w:rPr>
          <w:fldChar w:fldCharType="separate"/>
        </w:r>
        <w:r w:rsidR="00F61B3F">
          <w:rPr>
            <w:noProof/>
            <w:webHidden/>
          </w:rPr>
          <w:t>80</w:t>
        </w:r>
        <w:r w:rsidR="00853E09">
          <w:rPr>
            <w:noProof/>
            <w:webHidden/>
          </w:rPr>
          <w:fldChar w:fldCharType="end"/>
        </w:r>
      </w:hyperlink>
    </w:p>
    <w:p w14:paraId="071FB4E9" w14:textId="587DA4E8" w:rsidR="00853E09" w:rsidRDefault="00E646BC">
      <w:pPr>
        <w:pStyle w:val="Kazaloslik"/>
        <w:tabs>
          <w:tab w:val="right" w:leader="dot" w:pos="9060"/>
        </w:tabs>
        <w:rPr>
          <w:rFonts w:eastAsiaTheme="minorEastAsia"/>
          <w:noProof/>
          <w:kern w:val="2"/>
          <w:lang w:eastAsia="sl-SI"/>
          <w14:ligatures w14:val="standardContextual"/>
        </w:rPr>
      </w:pPr>
      <w:hyperlink w:anchor="_Toc187222575" w:history="1">
        <w:r w:rsidR="00853E09" w:rsidRPr="00AD41DF">
          <w:rPr>
            <w:rStyle w:val="Hiperpovezava"/>
            <w:noProof/>
          </w:rPr>
          <w:t>Slika 9: Postopek obdelave ZZI/računa v primeru, kadar je MDDSZ v vlogi upravičenca (računi zunanjih izvajalcev)</w:t>
        </w:r>
        <w:r w:rsidR="00853E09">
          <w:rPr>
            <w:noProof/>
            <w:webHidden/>
          </w:rPr>
          <w:tab/>
        </w:r>
        <w:r w:rsidR="00853E09">
          <w:rPr>
            <w:noProof/>
            <w:webHidden/>
          </w:rPr>
          <w:fldChar w:fldCharType="begin"/>
        </w:r>
        <w:r w:rsidR="00853E09">
          <w:rPr>
            <w:noProof/>
            <w:webHidden/>
          </w:rPr>
          <w:instrText xml:space="preserve"> PAGEREF _Toc187222575 \h </w:instrText>
        </w:r>
        <w:r w:rsidR="00853E09">
          <w:rPr>
            <w:noProof/>
            <w:webHidden/>
          </w:rPr>
        </w:r>
        <w:r w:rsidR="00853E09">
          <w:rPr>
            <w:noProof/>
            <w:webHidden/>
          </w:rPr>
          <w:fldChar w:fldCharType="separate"/>
        </w:r>
        <w:r w:rsidR="00F61B3F">
          <w:rPr>
            <w:noProof/>
            <w:webHidden/>
          </w:rPr>
          <w:t>81</w:t>
        </w:r>
        <w:r w:rsidR="00853E09">
          <w:rPr>
            <w:noProof/>
            <w:webHidden/>
          </w:rPr>
          <w:fldChar w:fldCharType="end"/>
        </w:r>
      </w:hyperlink>
    </w:p>
    <w:p w14:paraId="666C09FC" w14:textId="28DE7AA8" w:rsidR="00853E09" w:rsidRDefault="00E646BC">
      <w:pPr>
        <w:pStyle w:val="Kazaloslik"/>
        <w:tabs>
          <w:tab w:val="right" w:leader="dot" w:pos="9060"/>
        </w:tabs>
        <w:rPr>
          <w:rFonts w:eastAsiaTheme="minorEastAsia"/>
          <w:noProof/>
          <w:kern w:val="2"/>
          <w:lang w:eastAsia="sl-SI"/>
          <w14:ligatures w14:val="standardContextual"/>
        </w:rPr>
      </w:pPr>
      <w:hyperlink w:anchor="_Toc187222576" w:history="1">
        <w:r w:rsidR="00853E09" w:rsidRPr="00AD41DF">
          <w:rPr>
            <w:rStyle w:val="Hiperpovezava"/>
            <w:noProof/>
          </w:rPr>
          <w:t>Slika 10: Postopek obdelave ZZI/računa v primeru, kadar je MDDSZ v vlogi upravičenca (plače zaposlenih)</w:t>
        </w:r>
        <w:r w:rsidR="00853E09">
          <w:rPr>
            <w:noProof/>
            <w:webHidden/>
          </w:rPr>
          <w:tab/>
        </w:r>
        <w:r w:rsidR="00853E09">
          <w:rPr>
            <w:noProof/>
            <w:webHidden/>
          </w:rPr>
          <w:fldChar w:fldCharType="begin"/>
        </w:r>
        <w:r w:rsidR="00853E09">
          <w:rPr>
            <w:noProof/>
            <w:webHidden/>
          </w:rPr>
          <w:instrText xml:space="preserve"> PAGEREF _Toc187222576 \h </w:instrText>
        </w:r>
        <w:r w:rsidR="00853E09">
          <w:rPr>
            <w:noProof/>
            <w:webHidden/>
          </w:rPr>
        </w:r>
        <w:r w:rsidR="00853E09">
          <w:rPr>
            <w:noProof/>
            <w:webHidden/>
          </w:rPr>
          <w:fldChar w:fldCharType="separate"/>
        </w:r>
        <w:r w:rsidR="00F61B3F">
          <w:rPr>
            <w:noProof/>
            <w:webHidden/>
          </w:rPr>
          <w:t>81</w:t>
        </w:r>
        <w:r w:rsidR="00853E09">
          <w:rPr>
            <w:noProof/>
            <w:webHidden/>
          </w:rPr>
          <w:fldChar w:fldCharType="end"/>
        </w:r>
      </w:hyperlink>
    </w:p>
    <w:p w14:paraId="59C8035A" w14:textId="74FC2A39" w:rsidR="00853E09" w:rsidRDefault="00E646BC">
      <w:pPr>
        <w:pStyle w:val="Kazaloslik"/>
        <w:tabs>
          <w:tab w:val="right" w:leader="dot" w:pos="9060"/>
        </w:tabs>
        <w:rPr>
          <w:rFonts w:eastAsiaTheme="minorEastAsia"/>
          <w:noProof/>
          <w:kern w:val="2"/>
          <w:lang w:eastAsia="sl-SI"/>
          <w14:ligatures w14:val="standardContextual"/>
        </w:rPr>
      </w:pPr>
      <w:hyperlink w:anchor="_Toc187222577" w:history="1">
        <w:r w:rsidR="00853E09" w:rsidRPr="00AD41DF">
          <w:rPr>
            <w:rStyle w:val="Hiperpovezava"/>
            <w:noProof/>
          </w:rPr>
          <w:t>Slika 11: Interni postopek zbiranja poročil o nepravilnostih na PT MDDSZ</w:t>
        </w:r>
        <w:r w:rsidR="00853E09">
          <w:rPr>
            <w:noProof/>
            <w:webHidden/>
          </w:rPr>
          <w:tab/>
        </w:r>
        <w:r w:rsidR="00853E09">
          <w:rPr>
            <w:noProof/>
            <w:webHidden/>
          </w:rPr>
          <w:fldChar w:fldCharType="begin"/>
        </w:r>
        <w:r w:rsidR="00853E09">
          <w:rPr>
            <w:noProof/>
            <w:webHidden/>
          </w:rPr>
          <w:instrText xml:space="preserve"> PAGEREF _Toc187222577 \h </w:instrText>
        </w:r>
        <w:r w:rsidR="00853E09">
          <w:rPr>
            <w:noProof/>
            <w:webHidden/>
          </w:rPr>
        </w:r>
        <w:r w:rsidR="00853E09">
          <w:rPr>
            <w:noProof/>
            <w:webHidden/>
          </w:rPr>
          <w:fldChar w:fldCharType="separate"/>
        </w:r>
        <w:r w:rsidR="00F61B3F">
          <w:rPr>
            <w:noProof/>
            <w:webHidden/>
          </w:rPr>
          <w:t>88</w:t>
        </w:r>
        <w:r w:rsidR="00853E09">
          <w:rPr>
            <w:noProof/>
            <w:webHidden/>
          </w:rPr>
          <w:fldChar w:fldCharType="end"/>
        </w:r>
      </w:hyperlink>
    </w:p>
    <w:p w14:paraId="693588BB" w14:textId="7C647C15" w:rsidR="00853E09" w:rsidRDefault="00E646BC">
      <w:pPr>
        <w:pStyle w:val="Kazaloslik"/>
        <w:tabs>
          <w:tab w:val="right" w:leader="dot" w:pos="9060"/>
        </w:tabs>
        <w:rPr>
          <w:rFonts w:eastAsiaTheme="minorEastAsia"/>
          <w:noProof/>
          <w:kern w:val="2"/>
          <w:lang w:eastAsia="sl-SI"/>
          <w14:ligatures w14:val="standardContextual"/>
        </w:rPr>
      </w:pPr>
      <w:hyperlink w:anchor="_Toc187222578" w:history="1">
        <w:r w:rsidR="00853E09" w:rsidRPr="00AD41DF">
          <w:rPr>
            <w:rStyle w:val="Hiperpovezava"/>
            <w:noProof/>
          </w:rPr>
          <w:t>Slika 12: Organigram MDP</w:t>
        </w:r>
        <w:r w:rsidR="00853E09">
          <w:rPr>
            <w:noProof/>
            <w:webHidden/>
          </w:rPr>
          <w:tab/>
        </w:r>
        <w:r w:rsidR="00853E09">
          <w:rPr>
            <w:noProof/>
            <w:webHidden/>
          </w:rPr>
          <w:fldChar w:fldCharType="begin"/>
        </w:r>
        <w:r w:rsidR="00853E09">
          <w:rPr>
            <w:noProof/>
            <w:webHidden/>
          </w:rPr>
          <w:instrText xml:space="preserve"> PAGEREF _Toc187222578 \h </w:instrText>
        </w:r>
        <w:r w:rsidR="00853E09">
          <w:rPr>
            <w:noProof/>
            <w:webHidden/>
          </w:rPr>
        </w:r>
        <w:r w:rsidR="00853E09">
          <w:rPr>
            <w:noProof/>
            <w:webHidden/>
          </w:rPr>
          <w:fldChar w:fldCharType="separate"/>
        </w:r>
        <w:r w:rsidR="00F61B3F">
          <w:rPr>
            <w:noProof/>
            <w:webHidden/>
          </w:rPr>
          <w:t>91</w:t>
        </w:r>
        <w:r w:rsidR="00853E09">
          <w:rPr>
            <w:noProof/>
            <w:webHidden/>
          </w:rPr>
          <w:fldChar w:fldCharType="end"/>
        </w:r>
      </w:hyperlink>
    </w:p>
    <w:p w14:paraId="45CB637F" w14:textId="32EE363B" w:rsidR="00853E09" w:rsidRDefault="00E646BC">
      <w:pPr>
        <w:pStyle w:val="Kazaloslik"/>
        <w:tabs>
          <w:tab w:val="right" w:leader="dot" w:pos="9060"/>
        </w:tabs>
        <w:rPr>
          <w:rFonts w:eastAsiaTheme="minorEastAsia"/>
          <w:noProof/>
          <w:kern w:val="2"/>
          <w:lang w:eastAsia="sl-SI"/>
          <w14:ligatures w14:val="standardContextual"/>
        </w:rPr>
      </w:pPr>
      <w:hyperlink w:anchor="_Toc187222579" w:history="1">
        <w:r w:rsidR="00853E09" w:rsidRPr="00AD41DF">
          <w:rPr>
            <w:rStyle w:val="Hiperpovezava"/>
            <w:noProof/>
          </w:rPr>
          <w:t>Slika 13: Postopek obdelave ZZI v primeru, kadar je MDP posredniško telo in izvaja javni razpis</w:t>
        </w:r>
        <w:r w:rsidR="00853E09">
          <w:rPr>
            <w:noProof/>
            <w:webHidden/>
          </w:rPr>
          <w:tab/>
        </w:r>
        <w:r w:rsidR="00853E09">
          <w:rPr>
            <w:noProof/>
            <w:webHidden/>
          </w:rPr>
          <w:fldChar w:fldCharType="begin"/>
        </w:r>
        <w:r w:rsidR="00853E09">
          <w:rPr>
            <w:noProof/>
            <w:webHidden/>
          </w:rPr>
          <w:instrText xml:space="preserve"> PAGEREF _Toc187222579 \h </w:instrText>
        </w:r>
        <w:r w:rsidR="00853E09">
          <w:rPr>
            <w:noProof/>
            <w:webHidden/>
          </w:rPr>
        </w:r>
        <w:r w:rsidR="00853E09">
          <w:rPr>
            <w:noProof/>
            <w:webHidden/>
          </w:rPr>
          <w:fldChar w:fldCharType="separate"/>
        </w:r>
        <w:r w:rsidR="00F61B3F">
          <w:rPr>
            <w:noProof/>
            <w:webHidden/>
          </w:rPr>
          <w:t>99</w:t>
        </w:r>
        <w:r w:rsidR="00853E09">
          <w:rPr>
            <w:noProof/>
            <w:webHidden/>
          </w:rPr>
          <w:fldChar w:fldCharType="end"/>
        </w:r>
      </w:hyperlink>
    </w:p>
    <w:p w14:paraId="26B4D8C1" w14:textId="4B5C4DAF" w:rsidR="00853E09" w:rsidRDefault="00E646BC">
      <w:pPr>
        <w:pStyle w:val="Kazaloslik"/>
        <w:tabs>
          <w:tab w:val="right" w:leader="dot" w:pos="9060"/>
        </w:tabs>
        <w:rPr>
          <w:rFonts w:eastAsiaTheme="minorEastAsia"/>
          <w:noProof/>
          <w:kern w:val="2"/>
          <w:lang w:eastAsia="sl-SI"/>
          <w14:ligatures w14:val="standardContextual"/>
        </w:rPr>
      </w:pPr>
      <w:hyperlink w:anchor="_Toc187222580" w:history="1">
        <w:r w:rsidR="00853E09" w:rsidRPr="00AD41DF">
          <w:rPr>
            <w:rStyle w:val="Hiperpovezava"/>
            <w:noProof/>
          </w:rPr>
          <w:t>Slika 14: Postopek obdelave ZZI v primeru, kadar je MDP v vlogi upravičenca</w:t>
        </w:r>
        <w:r w:rsidR="00853E09">
          <w:rPr>
            <w:noProof/>
            <w:webHidden/>
          </w:rPr>
          <w:tab/>
        </w:r>
        <w:r w:rsidR="00853E09">
          <w:rPr>
            <w:noProof/>
            <w:webHidden/>
          </w:rPr>
          <w:fldChar w:fldCharType="begin"/>
        </w:r>
        <w:r w:rsidR="00853E09">
          <w:rPr>
            <w:noProof/>
            <w:webHidden/>
          </w:rPr>
          <w:instrText xml:space="preserve"> PAGEREF _Toc187222580 \h </w:instrText>
        </w:r>
        <w:r w:rsidR="00853E09">
          <w:rPr>
            <w:noProof/>
            <w:webHidden/>
          </w:rPr>
        </w:r>
        <w:r w:rsidR="00853E09">
          <w:rPr>
            <w:noProof/>
            <w:webHidden/>
          </w:rPr>
          <w:fldChar w:fldCharType="separate"/>
        </w:r>
        <w:r w:rsidR="00F61B3F">
          <w:rPr>
            <w:noProof/>
            <w:webHidden/>
          </w:rPr>
          <w:t>100</w:t>
        </w:r>
        <w:r w:rsidR="00853E09">
          <w:rPr>
            <w:noProof/>
            <w:webHidden/>
          </w:rPr>
          <w:fldChar w:fldCharType="end"/>
        </w:r>
      </w:hyperlink>
    </w:p>
    <w:p w14:paraId="02EC20E2" w14:textId="098BC382" w:rsidR="00853E09" w:rsidRDefault="00E646BC">
      <w:pPr>
        <w:pStyle w:val="Kazaloslik"/>
        <w:tabs>
          <w:tab w:val="right" w:leader="dot" w:pos="9060"/>
        </w:tabs>
        <w:rPr>
          <w:rFonts w:eastAsiaTheme="minorEastAsia"/>
          <w:noProof/>
          <w:kern w:val="2"/>
          <w:lang w:eastAsia="sl-SI"/>
          <w14:ligatures w14:val="standardContextual"/>
        </w:rPr>
      </w:pPr>
      <w:hyperlink w:anchor="_Toc187222581" w:history="1">
        <w:r w:rsidR="00853E09" w:rsidRPr="00AD41DF">
          <w:rPr>
            <w:rStyle w:val="Hiperpovezava"/>
            <w:noProof/>
          </w:rPr>
          <w:t>Slika 15: Interni postopek zbiranja poročil o nepravilnostih na PT MDP</w:t>
        </w:r>
        <w:r w:rsidR="00853E09">
          <w:rPr>
            <w:noProof/>
            <w:webHidden/>
          </w:rPr>
          <w:tab/>
        </w:r>
        <w:r w:rsidR="00853E09">
          <w:rPr>
            <w:noProof/>
            <w:webHidden/>
          </w:rPr>
          <w:fldChar w:fldCharType="begin"/>
        </w:r>
        <w:r w:rsidR="00853E09">
          <w:rPr>
            <w:noProof/>
            <w:webHidden/>
          </w:rPr>
          <w:instrText xml:space="preserve"> PAGEREF _Toc187222581 \h </w:instrText>
        </w:r>
        <w:r w:rsidR="00853E09">
          <w:rPr>
            <w:noProof/>
            <w:webHidden/>
          </w:rPr>
        </w:r>
        <w:r w:rsidR="00853E09">
          <w:rPr>
            <w:noProof/>
            <w:webHidden/>
          </w:rPr>
          <w:fldChar w:fldCharType="separate"/>
        </w:r>
        <w:r w:rsidR="00F61B3F">
          <w:rPr>
            <w:noProof/>
            <w:webHidden/>
          </w:rPr>
          <w:t>106</w:t>
        </w:r>
        <w:r w:rsidR="00853E09">
          <w:rPr>
            <w:noProof/>
            <w:webHidden/>
          </w:rPr>
          <w:fldChar w:fldCharType="end"/>
        </w:r>
      </w:hyperlink>
    </w:p>
    <w:p w14:paraId="37B63D7E" w14:textId="6A05FD8A" w:rsidR="00853E09" w:rsidRDefault="00E646BC">
      <w:pPr>
        <w:pStyle w:val="Kazaloslik"/>
        <w:tabs>
          <w:tab w:val="right" w:leader="dot" w:pos="9060"/>
        </w:tabs>
        <w:rPr>
          <w:rFonts w:eastAsiaTheme="minorEastAsia"/>
          <w:noProof/>
          <w:kern w:val="2"/>
          <w:lang w:eastAsia="sl-SI"/>
          <w14:ligatures w14:val="standardContextual"/>
        </w:rPr>
      </w:pPr>
      <w:hyperlink w:anchor="_Toc187222582" w:history="1">
        <w:r w:rsidR="00853E09" w:rsidRPr="00AD41DF">
          <w:rPr>
            <w:rStyle w:val="Hiperpovezava"/>
            <w:noProof/>
          </w:rPr>
          <w:t>Slika 16: Organigram MGTŠ</w:t>
        </w:r>
        <w:r w:rsidR="00853E09">
          <w:rPr>
            <w:noProof/>
            <w:webHidden/>
          </w:rPr>
          <w:tab/>
        </w:r>
        <w:r w:rsidR="00853E09">
          <w:rPr>
            <w:noProof/>
            <w:webHidden/>
          </w:rPr>
          <w:fldChar w:fldCharType="begin"/>
        </w:r>
        <w:r w:rsidR="00853E09">
          <w:rPr>
            <w:noProof/>
            <w:webHidden/>
          </w:rPr>
          <w:instrText xml:space="preserve"> PAGEREF _Toc187222582 \h </w:instrText>
        </w:r>
        <w:r w:rsidR="00853E09">
          <w:rPr>
            <w:noProof/>
            <w:webHidden/>
          </w:rPr>
        </w:r>
        <w:r w:rsidR="00853E09">
          <w:rPr>
            <w:noProof/>
            <w:webHidden/>
          </w:rPr>
          <w:fldChar w:fldCharType="separate"/>
        </w:r>
        <w:r w:rsidR="00F61B3F">
          <w:rPr>
            <w:noProof/>
            <w:webHidden/>
          </w:rPr>
          <w:t>108</w:t>
        </w:r>
        <w:r w:rsidR="00853E09">
          <w:rPr>
            <w:noProof/>
            <w:webHidden/>
          </w:rPr>
          <w:fldChar w:fldCharType="end"/>
        </w:r>
      </w:hyperlink>
    </w:p>
    <w:p w14:paraId="6561D7E0" w14:textId="618FE7F8" w:rsidR="00853E09" w:rsidRDefault="00E646BC">
      <w:pPr>
        <w:pStyle w:val="Kazaloslik"/>
        <w:tabs>
          <w:tab w:val="right" w:leader="dot" w:pos="9060"/>
        </w:tabs>
        <w:rPr>
          <w:rFonts w:eastAsiaTheme="minorEastAsia"/>
          <w:noProof/>
          <w:kern w:val="2"/>
          <w:lang w:eastAsia="sl-SI"/>
          <w14:ligatures w14:val="standardContextual"/>
        </w:rPr>
      </w:pPr>
      <w:hyperlink w:anchor="_Toc187222583" w:history="1">
        <w:r w:rsidR="00853E09" w:rsidRPr="00AD41DF">
          <w:rPr>
            <w:rStyle w:val="Hiperpovezava"/>
            <w:noProof/>
          </w:rPr>
          <w:t>Slika 17: Postopek obdelave ZZI v primeru, kadar je MGTŠ posredniško telo in izvaja javni razpis, javni poziv ali NPO</w:t>
        </w:r>
        <w:r w:rsidR="00853E09">
          <w:rPr>
            <w:noProof/>
            <w:webHidden/>
          </w:rPr>
          <w:tab/>
        </w:r>
        <w:r w:rsidR="00853E09">
          <w:rPr>
            <w:noProof/>
            <w:webHidden/>
          </w:rPr>
          <w:fldChar w:fldCharType="begin"/>
        </w:r>
        <w:r w:rsidR="00853E09">
          <w:rPr>
            <w:noProof/>
            <w:webHidden/>
          </w:rPr>
          <w:instrText xml:space="preserve"> PAGEREF _Toc187222583 \h </w:instrText>
        </w:r>
        <w:r w:rsidR="00853E09">
          <w:rPr>
            <w:noProof/>
            <w:webHidden/>
          </w:rPr>
        </w:r>
        <w:r w:rsidR="00853E09">
          <w:rPr>
            <w:noProof/>
            <w:webHidden/>
          </w:rPr>
          <w:fldChar w:fldCharType="separate"/>
        </w:r>
        <w:r w:rsidR="00F61B3F">
          <w:rPr>
            <w:noProof/>
            <w:webHidden/>
          </w:rPr>
          <w:t>135</w:t>
        </w:r>
        <w:r w:rsidR="00853E09">
          <w:rPr>
            <w:noProof/>
            <w:webHidden/>
          </w:rPr>
          <w:fldChar w:fldCharType="end"/>
        </w:r>
      </w:hyperlink>
    </w:p>
    <w:p w14:paraId="75A399B1" w14:textId="19273192" w:rsidR="00853E09" w:rsidRDefault="00E646BC">
      <w:pPr>
        <w:pStyle w:val="Kazaloslik"/>
        <w:tabs>
          <w:tab w:val="right" w:leader="dot" w:pos="9060"/>
        </w:tabs>
        <w:rPr>
          <w:rFonts w:eastAsiaTheme="minorEastAsia"/>
          <w:noProof/>
          <w:kern w:val="2"/>
          <w:lang w:eastAsia="sl-SI"/>
          <w14:ligatures w14:val="standardContextual"/>
        </w:rPr>
      </w:pPr>
      <w:hyperlink w:anchor="_Toc187222584" w:history="1">
        <w:r w:rsidR="00853E09" w:rsidRPr="00AD41DF">
          <w:rPr>
            <w:rStyle w:val="Hiperpovezava"/>
            <w:noProof/>
          </w:rPr>
          <w:t>Slika 18: Postopek obdelave ZZI/računa v primeru, kadar je MGTŠ posredniško telo, upravičenec izvaja program in izvede postopke izbora prejemnikov sredstev</w:t>
        </w:r>
        <w:r w:rsidR="00853E09">
          <w:rPr>
            <w:noProof/>
            <w:webHidden/>
          </w:rPr>
          <w:tab/>
        </w:r>
        <w:r w:rsidR="00853E09">
          <w:rPr>
            <w:noProof/>
            <w:webHidden/>
          </w:rPr>
          <w:fldChar w:fldCharType="begin"/>
        </w:r>
        <w:r w:rsidR="00853E09">
          <w:rPr>
            <w:noProof/>
            <w:webHidden/>
          </w:rPr>
          <w:instrText xml:space="preserve"> PAGEREF _Toc187222584 \h </w:instrText>
        </w:r>
        <w:r w:rsidR="00853E09">
          <w:rPr>
            <w:noProof/>
            <w:webHidden/>
          </w:rPr>
        </w:r>
        <w:r w:rsidR="00853E09">
          <w:rPr>
            <w:noProof/>
            <w:webHidden/>
          </w:rPr>
          <w:fldChar w:fldCharType="separate"/>
        </w:r>
        <w:r w:rsidR="00F61B3F">
          <w:rPr>
            <w:noProof/>
            <w:webHidden/>
          </w:rPr>
          <w:t>135</w:t>
        </w:r>
        <w:r w:rsidR="00853E09">
          <w:rPr>
            <w:noProof/>
            <w:webHidden/>
          </w:rPr>
          <w:fldChar w:fldCharType="end"/>
        </w:r>
      </w:hyperlink>
    </w:p>
    <w:p w14:paraId="204C1C08" w14:textId="594F9775" w:rsidR="00853E09" w:rsidRDefault="00E646BC">
      <w:pPr>
        <w:pStyle w:val="Kazaloslik"/>
        <w:tabs>
          <w:tab w:val="right" w:leader="dot" w:pos="9060"/>
        </w:tabs>
        <w:rPr>
          <w:rFonts w:eastAsiaTheme="minorEastAsia"/>
          <w:noProof/>
          <w:kern w:val="2"/>
          <w:lang w:eastAsia="sl-SI"/>
          <w14:ligatures w14:val="standardContextual"/>
        </w:rPr>
      </w:pPr>
      <w:hyperlink w:anchor="_Toc187222585" w:history="1">
        <w:r w:rsidR="00853E09" w:rsidRPr="00AD41DF">
          <w:rPr>
            <w:rStyle w:val="Hiperpovezava"/>
            <w:noProof/>
          </w:rPr>
          <w:t>Slika 19: Postopek obdelave ZZI v primeru, kadar je MGTŠ posredniško telo, javni razpis in javni poziv pa izvaja izvajalsko telo</w:t>
        </w:r>
        <w:r w:rsidR="00853E09">
          <w:rPr>
            <w:noProof/>
            <w:webHidden/>
          </w:rPr>
          <w:tab/>
        </w:r>
        <w:r w:rsidR="00853E09">
          <w:rPr>
            <w:noProof/>
            <w:webHidden/>
          </w:rPr>
          <w:fldChar w:fldCharType="begin"/>
        </w:r>
        <w:r w:rsidR="00853E09">
          <w:rPr>
            <w:noProof/>
            <w:webHidden/>
          </w:rPr>
          <w:instrText xml:space="preserve"> PAGEREF _Toc187222585 \h </w:instrText>
        </w:r>
        <w:r w:rsidR="00853E09">
          <w:rPr>
            <w:noProof/>
            <w:webHidden/>
          </w:rPr>
        </w:r>
        <w:r w:rsidR="00853E09">
          <w:rPr>
            <w:noProof/>
            <w:webHidden/>
          </w:rPr>
          <w:fldChar w:fldCharType="separate"/>
        </w:r>
        <w:r w:rsidR="00F61B3F">
          <w:rPr>
            <w:noProof/>
            <w:webHidden/>
          </w:rPr>
          <w:t>136</w:t>
        </w:r>
        <w:r w:rsidR="00853E09">
          <w:rPr>
            <w:noProof/>
            <w:webHidden/>
          </w:rPr>
          <w:fldChar w:fldCharType="end"/>
        </w:r>
      </w:hyperlink>
    </w:p>
    <w:p w14:paraId="22DC14C8" w14:textId="033AC40D" w:rsidR="00853E09" w:rsidRDefault="00E646BC">
      <w:pPr>
        <w:pStyle w:val="Kazaloslik"/>
        <w:tabs>
          <w:tab w:val="right" w:leader="dot" w:pos="9060"/>
        </w:tabs>
        <w:rPr>
          <w:rFonts w:eastAsiaTheme="minorEastAsia"/>
          <w:noProof/>
          <w:kern w:val="2"/>
          <w:lang w:eastAsia="sl-SI"/>
          <w14:ligatures w14:val="standardContextual"/>
        </w:rPr>
      </w:pPr>
      <w:hyperlink w:anchor="_Toc187222586" w:history="1">
        <w:r w:rsidR="00853E09" w:rsidRPr="00AD41DF">
          <w:rPr>
            <w:rStyle w:val="Hiperpovezava"/>
            <w:noProof/>
          </w:rPr>
          <w:t>Slika 20: Postopek obdelave ZZI/računa v primeru, kadar je IT</w:t>
        </w:r>
        <w:r w:rsidR="00853E09" w:rsidRPr="00AD41DF">
          <w:rPr>
            <w:rStyle w:val="Hiperpovezava"/>
            <w:i/>
            <w:noProof/>
          </w:rPr>
          <w:t xml:space="preserve"> </w:t>
        </w:r>
        <w:r w:rsidR="00853E09" w:rsidRPr="00AD41DF">
          <w:rPr>
            <w:rStyle w:val="Hiperpovezava"/>
            <w:noProof/>
          </w:rPr>
          <w:t>v vlogi upravičenca</w:t>
        </w:r>
        <w:r w:rsidR="00853E09">
          <w:rPr>
            <w:noProof/>
            <w:webHidden/>
          </w:rPr>
          <w:tab/>
        </w:r>
        <w:r w:rsidR="00853E09">
          <w:rPr>
            <w:noProof/>
            <w:webHidden/>
          </w:rPr>
          <w:fldChar w:fldCharType="begin"/>
        </w:r>
        <w:r w:rsidR="00853E09">
          <w:rPr>
            <w:noProof/>
            <w:webHidden/>
          </w:rPr>
          <w:instrText xml:space="preserve"> PAGEREF _Toc187222586 \h </w:instrText>
        </w:r>
        <w:r w:rsidR="00853E09">
          <w:rPr>
            <w:noProof/>
            <w:webHidden/>
          </w:rPr>
        </w:r>
        <w:r w:rsidR="00853E09">
          <w:rPr>
            <w:noProof/>
            <w:webHidden/>
          </w:rPr>
          <w:fldChar w:fldCharType="separate"/>
        </w:r>
        <w:r w:rsidR="00F61B3F">
          <w:rPr>
            <w:noProof/>
            <w:webHidden/>
          </w:rPr>
          <w:t>136</w:t>
        </w:r>
        <w:r w:rsidR="00853E09">
          <w:rPr>
            <w:noProof/>
            <w:webHidden/>
          </w:rPr>
          <w:fldChar w:fldCharType="end"/>
        </w:r>
      </w:hyperlink>
    </w:p>
    <w:p w14:paraId="70160722" w14:textId="411128AA" w:rsidR="00853E09" w:rsidRDefault="00E646BC">
      <w:pPr>
        <w:pStyle w:val="Kazaloslik"/>
        <w:tabs>
          <w:tab w:val="right" w:leader="dot" w:pos="9060"/>
        </w:tabs>
        <w:rPr>
          <w:rFonts w:eastAsiaTheme="minorEastAsia"/>
          <w:noProof/>
          <w:kern w:val="2"/>
          <w:lang w:eastAsia="sl-SI"/>
          <w14:ligatures w14:val="standardContextual"/>
        </w:rPr>
      </w:pPr>
      <w:hyperlink w:anchor="_Toc187222587" w:history="1">
        <w:r w:rsidR="00853E09" w:rsidRPr="00AD41DF">
          <w:rPr>
            <w:rStyle w:val="Hiperpovezava"/>
            <w:noProof/>
          </w:rPr>
          <w:t>Slika 21: Interni postopek zbiranja poročil o nepravilnostih na PT MGTŠ</w:t>
        </w:r>
        <w:r w:rsidR="00853E09">
          <w:rPr>
            <w:noProof/>
            <w:webHidden/>
          </w:rPr>
          <w:tab/>
        </w:r>
        <w:r w:rsidR="00853E09">
          <w:rPr>
            <w:noProof/>
            <w:webHidden/>
          </w:rPr>
          <w:fldChar w:fldCharType="begin"/>
        </w:r>
        <w:r w:rsidR="00853E09">
          <w:rPr>
            <w:noProof/>
            <w:webHidden/>
          </w:rPr>
          <w:instrText xml:space="preserve"> PAGEREF _Toc187222587 \h </w:instrText>
        </w:r>
        <w:r w:rsidR="00853E09">
          <w:rPr>
            <w:noProof/>
            <w:webHidden/>
          </w:rPr>
        </w:r>
        <w:r w:rsidR="00853E09">
          <w:rPr>
            <w:noProof/>
            <w:webHidden/>
          </w:rPr>
          <w:fldChar w:fldCharType="separate"/>
        </w:r>
        <w:r w:rsidR="00F61B3F">
          <w:rPr>
            <w:noProof/>
            <w:webHidden/>
          </w:rPr>
          <w:t>145</w:t>
        </w:r>
        <w:r w:rsidR="00853E09">
          <w:rPr>
            <w:noProof/>
            <w:webHidden/>
          </w:rPr>
          <w:fldChar w:fldCharType="end"/>
        </w:r>
      </w:hyperlink>
    </w:p>
    <w:p w14:paraId="181C9253" w14:textId="3ECCF287" w:rsidR="00853E09" w:rsidRDefault="00E646BC">
      <w:pPr>
        <w:pStyle w:val="Kazaloslik"/>
        <w:tabs>
          <w:tab w:val="right" w:leader="dot" w:pos="9060"/>
        </w:tabs>
        <w:rPr>
          <w:rFonts w:eastAsiaTheme="minorEastAsia"/>
          <w:noProof/>
          <w:kern w:val="2"/>
          <w:lang w:eastAsia="sl-SI"/>
          <w14:ligatures w14:val="standardContextual"/>
        </w:rPr>
      </w:pPr>
      <w:hyperlink w:anchor="_Toc187222588" w:history="1">
        <w:r w:rsidR="00853E09" w:rsidRPr="00AD41DF">
          <w:rPr>
            <w:rStyle w:val="Hiperpovezava"/>
            <w:noProof/>
          </w:rPr>
          <w:t>Slika 22: Organigram SPIRIT</w:t>
        </w:r>
        <w:r w:rsidR="00853E09">
          <w:rPr>
            <w:noProof/>
            <w:webHidden/>
          </w:rPr>
          <w:tab/>
        </w:r>
        <w:r w:rsidR="00853E09">
          <w:rPr>
            <w:noProof/>
            <w:webHidden/>
          </w:rPr>
          <w:fldChar w:fldCharType="begin"/>
        </w:r>
        <w:r w:rsidR="00853E09">
          <w:rPr>
            <w:noProof/>
            <w:webHidden/>
          </w:rPr>
          <w:instrText xml:space="preserve"> PAGEREF _Toc187222588 \h </w:instrText>
        </w:r>
        <w:r w:rsidR="00853E09">
          <w:rPr>
            <w:noProof/>
            <w:webHidden/>
          </w:rPr>
        </w:r>
        <w:r w:rsidR="00853E09">
          <w:rPr>
            <w:noProof/>
            <w:webHidden/>
          </w:rPr>
          <w:fldChar w:fldCharType="separate"/>
        </w:r>
        <w:r w:rsidR="00F61B3F">
          <w:rPr>
            <w:noProof/>
            <w:webHidden/>
          </w:rPr>
          <w:t>147</w:t>
        </w:r>
        <w:r w:rsidR="00853E09">
          <w:rPr>
            <w:noProof/>
            <w:webHidden/>
          </w:rPr>
          <w:fldChar w:fldCharType="end"/>
        </w:r>
      </w:hyperlink>
    </w:p>
    <w:p w14:paraId="1B262E15" w14:textId="0CE9BCD1" w:rsidR="00853E09" w:rsidRDefault="00E646BC">
      <w:pPr>
        <w:pStyle w:val="Kazaloslik"/>
        <w:tabs>
          <w:tab w:val="right" w:leader="dot" w:pos="9060"/>
        </w:tabs>
        <w:rPr>
          <w:rFonts w:eastAsiaTheme="minorEastAsia"/>
          <w:noProof/>
          <w:kern w:val="2"/>
          <w:lang w:eastAsia="sl-SI"/>
          <w14:ligatures w14:val="standardContextual"/>
        </w:rPr>
      </w:pPr>
      <w:hyperlink w:anchor="_Toc187222589" w:history="1">
        <w:r w:rsidR="00853E09" w:rsidRPr="00AD41DF">
          <w:rPr>
            <w:rStyle w:val="Hiperpovezava"/>
            <w:noProof/>
          </w:rPr>
          <w:t>Slika 23: Organigram SPS</w:t>
        </w:r>
        <w:r w:rsidR="00853E09">
          <w:rPr>
            <w:noProof/>
            <w:webHidden/>
          </w:rPr>
          <w:tab/>
        </w:r>
        <w:r w:rsidR="00853E09">
          <w:rPr>
            <w:noProof/>
            <w:webHidden/>
          </w:rPr>
          <w:fldChar w:fldCharType="begin"/>
        </w:r>
        <w:r w:rsidR="00853E09">
          <w:rPr>
            <w:noProof/>
            <w:webHidden/>
          </w:rPr>
          <w:instrText xml:space="preserve"> PAGEREF _Toc187222589 \h </w:instrText>
        </w:r>
        <w:r w:rsidR="00853E09">
          <w:rPr>
            <w:noProof/>
            <w:webHidden/>
          </w:rPr>
        </w:r>
        <w:r w:rsidR="00853E09">
          <w:rPr>
            <w:noProof/>
            <w:webHidden/>
          </w:rPr>
          <w:fldChar w:fldCharType="separate"/>
        </w:r>
        <w:r w:rsidR="00F61B3F">
          <w:rPr>
            <w:noProof/>
            <w:webHidden/>
          </w:rPr>
          <w:t>157</w:t>
        </w:r>
        <w:r w:rsidR="00853E09">
          <w:rPr>
            <w:noProof/>
            <w:webHidden/>
          </w:rPr>
          <w:fldChar w:fldCharType="end"/>
        </w:r>
      </w:hyperlink>
    </w:p>
    <w:p w14:paraId="22C28A63" w14:textId="7BA13D25" w:rsidR="00853E09" w:rsidRDefault="00E646BC">
      <w:pPr>
        <w:pStyle w:val="Kazaloslik"/>
        <w:tabs>
          <w:tab w:val="right" w:leader="dot" w:pos="9060"/>
        </w:tabs>
        <w:rPr>
          <w:rFonts w:eastAsiaTheme="minorEastAsia"/>
          <w:noProof/>
          <w:kern w:val="2"/>
          <w:lang w:eastAsia="sl-SI"/>
          <w14:ligatures w14:val="standardContextual"/>
        </w:rPr>
      </w:pPr>
      <w:hyperlink w:anchor="_Toc187222590" w:history="1">
        <w:r w:rsidR="00853E09" w:rsidRPr="00AD41DF">
          <w:rPr>
            <w:rStyle w:val="Hiperpovezava"/>
            <w:noProof/>
          </w:rPr>
          <w:t>Slika 24: Organigram MJU</w:t>
        </w:r>
        <w:r w:rsidR="00853E09">
          <w:rPr>
            <w:noProof/>
            <w:webHidden/>
          </w:rPr>
          <w:tab/>
        </w:r>
        <w:r w:rsidR="00853E09">
          <w:rPr>
            <w:noProof/>
            <w:webHidden/>
          </w:rPr>
          <w:fldChar w:fldCharType="begin"/>
        </w:r>
        <w:r w:rsidR="00853E09">
          <w:rPr>
            <w:noProof/>
            <w:webHidden/>
          </w:rPr>
          <w:instrText xml:space="preserve"> PAGEREF _Toc187222590 \h </w:instrText>
        </w:r>
        <w:r w:rsidR="00853E09">
          <w:rPr>
            <w:noProof/>
            <w:webHidden/>
          </w:rPr>
        </w:r>
        <w:r w:rsidR="00853E09">
          <w:rPr>
            <w:noProof/>
            <w:webHidden/>
          </w:rPr>
          <w:fldChar w:fldCharType="separate"/>
        </w:r>
        <w:r w:rsidR="00F61B3F">
          <w:rPr>
            <w:noProof/>
            <w:webHidden/>
          </w:rPr>
          <w:t>168</w:t>
        </w:r>
        <w:r w:rsidR="00853E09">
          <w:rPr>
            <w:noProof/>
            <w:webHidden/>
          </w:rPr>
          <w:fldChar w:fldCharType="end"/>
        </w:r>
      </w:hyperlink>
    </w:p>
    <w:p w14:paraId="1C43B8A1" w14:textId="4FAD351F" w:rsidR="00853E09" w:rsidRDefault="00E646BC">
      <w:pPr>
        <w:pStyle w:val="Kazaloslik"/>
        <w:tabs>
          <w:tab w:val="right" w:leader="dot" w:pos="9060"/>
        </w:tabs>
        <w:rPr>
          <w:rFonts w:eastAsiaTheme="minorEastAsia"/>
          <w:noProof/>
          <w:kern w:val="2"/>
          <w:lang w:eastAsia="sl-SI"/>
          <w14:ligatures w14:val="standardContextual"/>
        </w:rPr>
      </w:pPr>
      <w:hyperlink w:anchor="_Toc187222591" w:history="1">
        <w:r w:rsidR="00853E09" w:rsidRPr="00AD41DF">
          <w:rPr>
            <w:rStyle w:val="Hiperpovezava"/>
            <w:noProof/>
          </w:rPr>
          <w:t>Slika 25: Postopek obdelave ZZI v primeru, kadar je MJU posredniško telo in izvaja javni razpis</w:t>
        </w:r>
        <w:r w:rsidR="00853E09">
          <w:rPr>
            <w:noProof/>
            <w:webHidden/>
          </w:rPr>
          <w:tab/>
        </w:r>
        <w:r w:rsidR="00853E09">
          <w:rPr>
            <w:noProof/>
            <w:webHidden/>
          </w:rPr>
          <w:fldChar w:fldCharType="begin"/>
        </w:r>
        <w:r w:rsidR="00853E09">
          <w:rPr>
            <w:noProof/>
            <w:webHidden/>
          </w:rPr>
          <w:instrText xml:space="preserve"> PAGEREF _Toc187222591 \h </w:instrText>
        </w:r>
        <w:r w:rsidR="00853E09">
          <w:rPr>
            <w:noProof/>
            <w:webHidden/>
          </w:rPr>
        </w:r>
        <w:r w:rsidR="00853E09">
          <w:rPr>
            <w:noProof/>
            <w:webHidden/>
          </w:rPr>
          <w:fldChar w:fldCharType="separate"/>
        </w:r>
        <w:r w:rsidR="00F61B3F">
          <w:rPr>
            <w:noProof/>
            <w:webHidden/>
          </w:rPr>
          <w:t>179</w:t>
        </w:r>
        <w:r w:rsidR="00853E09">
          <w:rPr>
            <w:noProof/>
            <w:webHidden/>
          </w:rPr>
          <w:fldChar w:fldCharType="end"/>
        </w:r>
      </w:hyperlink>
    </w:p>
    <w:p w14:paraId="6D0EC8F5" w14:textId="0193CC12" w:rsidR="00853E09" w:rsidRDefault="00E646BC">
      <w:pPr>
        <w:pStyle w:val="Kazaloslik"/>
        <w:tabs>
          <w:tab w:val="right" w:leader="dot" w:pos="9060"/>
        </w:tabs>
        <w:rPr>
          <w:rFonts w:eastAsiaTheme="minorEastAsia"/>
          <w:noProof/>
          <w:kern w:val="2"/>
          <w:lang w:eastAsia="sl-SI"/>
          <w14:ligatures w14:val="standardContextual"/>
        </w:rPr>
      </w:pPr>
      <w:hyperlink w:anchor="_Toc187222592" w:history="1">
        <w:r w:rsidR="00853E09" w:rsidRPr="00AD41DF">
          <w:rPr>
            <w:rStyle w:val="Hiperpovezava"/>
            <w:noProof/>
          </w:rPr>
          <w:t>Slika 26: Postopek obdelave ZZI v primeru, kadar je MJU v vlogi upravičenca (po izplačilu iz proračuna)</w:t>
        </w:r>
        <w:r w:rsidR="00FD15D4">
          <w:rPr>
            <w:rStyle w:val="Hiperpovezava"/>
            <w:noProof/>
          </w:rPr>
          <w:t>…….</w:t>
        </w:r>
        <w:r w:rsidR="00853E09">
          <w:rPr>
            <w:noProof/>
            <w:webHidden/>
          </w:rPr>
          <w:tab/>
        </w:r>
        <w:r w:rsidR="00853E09">
          <w:rPr>
            <w:noProof/>
            <w:webHidden/>
          </w:rPr>
          <w:fldChar w:fldCharType="begin"/>
        </w:r>
        <w:r w:rsidR="00853E09">
          <w:rPr>
            <w:noProof/>
            <w:webHidden/>
          </w:rPr>
          <w:instrText xml:space="preserve"> PAGEREF _Toc187222592 \h </w:instrText>
        </w:r>
        <w:r w:rsidR="00853E09">
          <w:rPr>
            <w:noProof/>
            <w:webHidden/>
          </w:rPr>
        </w:r>
        <w:r w:rsidR="00853E09">
          <w:rPr>
            <w:noProof/>
            <w:webHidden/>
          </w:rPr>
          <w:fldChar w:fldCharType="separate"/>
        </w:r>
        <w:r w:rsidR="00F61B3F">
          <w:rPr>
            <w:noProof/>
            <w:webHidden/>
          </w:rPr>
          <w:t>180</w:t>
        </w:r>
        <w:r w:rsidR="00853E09">
          <w:rPr>
            <w:noProof/>
            <w:webHidden/>
          </w:rPr>
          <w:fldChar w:fldCharType="end"/>
        </w:r>
      </w:hyperlink>
    </w:p>
    <w:p w14:paraId="6B40625A" w14:textId="49AF8B43" w:rsidR="00853E09" w:rsidRDefault="00E646BC">
      <w:pPr>
        <w:pStyle w:val="Kazaloslik"/>
        <w:tabs>
          <w:tab w:val="right" w:leader="dot" w:pos="9060"/>
        </w:tabs>
        <w:rPr>
          <w:rFonts w:eastAsiaTheme="minorEastAsia"/>
          <w:noProof/>
          <w:kern w:val="2"/>
          <w:lang w:eastAsia="sl-SI"/>
          <w14:ligatures w14:val="standardContextual"/>
        </w:rPr>
      </w:pPr>
      <w:hyperlink w:anchor="_Toc187222593" w:history="1">
        <w:r w:rsidR="00853E09" w:rsidRPr="00AD41DF">
          <w:rPr>
            <w:rStyle w:val="Hiperpovezava"/>
            <w:noProof/>
          </w:rPr>
          <w:t>Slika 27: Postopek obdelave ZZI/računa v primeru, kadar je MJU v vlogi upravičenca (pred izplačilom iz proračuna)</w:t>
        </w:r>
        <w:r w:rsidR="00853E09">
          <w:rPr>
            <w:noProof/>
            <w:webHidden/>
          </w:rPr>
          <w:tab/>
        </w:r>
        <w:r w:rsidR="00853E09">
          <w:rPr>
            <w:noProof/>
            <w:webHidden/>
          </w:rPr>
          <w:fldChar w:fldCharType="begin"/>
        </w:r>
        <w:r w:rsidR="00853E09">
          <w:rPr>
            <w:noProof/>
            <w:webHidden/>
          </w:rPr>
          <w:instrText xml:space="preserve"> PAGEREF _Toc187222593 \h </w:instrText>
        </w:r>
        <w:r w:rsidR="00853E09">
          <w:rPr>
            <w:noProof/>
            <w:webHidden/>
          </w:rPr>
        </w:r>
        <w:r w:rsidR="00853E09">
          <w:rPr>
            <w:noProof/>
            <w:webHidden/>
          </w:rPr>
          <w:fldChar w:fldCharType="separate"/>
        </w:r>
        <w:r w:rsidR="00F61B3F">
          <w:rPr>
            <w:noProof/>
            <w:webHidden/>
          </w:rPr>
          <w:t>181</w:t>
        </w:r>
        <w:r w:rsidR="00853E09">
          <w:rPr>
            <w:noProof/>
            <w:webHidden/>
          </w:rPr>
          <w:fldChar w:fldCharType="end"/>
        </w:r>
      </w:hyperlink>
    </w:p>
    <w:p w14:paraId="200A0092" w14:textId="008ECA6C" w:rsidR="00853E09" w:rsidRDefault="00E646BC">
      <w:pPr>
        <w:pStyle w:val="Kazaloslik"/>
        <w:tabs>
          <w:tab w:val="right" w:leader="dot" w:pos="9060"/>
        </w:tabs>
        <w:rPr>
          <w:rFonts w:eastAsiaTheme="minorEastAsia"/>
          <w:noProof/>
          <w:kern w:val="2"/>
          <w:lang w:eastAsia="sl-SI"/>
          <w14:ligatures w14:val="standardContextual"/>
        </w:rPr>
      </w:pPr>
      <w:hyperlink w:anchor="_Toc187222594" w:history="1">
        <w:r w:rsidR="00853E09" w:rsidRPr="00AD41DF">
          <w:rPr>
            <w:rStyle w:val="Hiperpovezava"/>
            <w:noProof/>
          </w:rPr>
          <w:t>Slika 28: Interni postopek zbiranja poročil o nepravilnostih na PT MJU</w:t>
        </w:r>
        <w:r w:rsidR="00853E09">
          <w:rPr>
            <w:noProof/>
            <w:webHidden/>
          </w:rPr>
          <w:tab/>
        </w:r>
        <w:r w:rsidR="00853E09">
          <w:rPr>
            <w:noProof/>
            <w:webHidden/>
          </w:rPr>
          <w:fldChar w:fldCharType="begin"/>
        </w:r>
        <w:r w:rsidR="00853E09">
          <w:rPr>
            <w:noProof/>
            <w:webHidden/>
          </w:rPr>
          <w:instrText xml:space="preserve"> PAGEREF _Toc187222594 \h </w:instrText>
        </w:r>
        <w:r w:rsidR="00853E09">
          <w:rPr>
            <w:noProof/>
            <w:webHidden/>
          </w:rPr>
        </w:r>
        <w:r w:rsidR="00853E09">
          <w:rPr>
            <w:noProof/>
            <w:webHidden/>
          </w:rPr>
          <w:fldChar w:fldCharType="separate"/>
        </w:r>
        <w:r w:rsidR="00F61B3F">
          <w:rPr>
            <w:noProof/>
            <w:webHidden/>
          </w:rPr>
          <w:t>186</w:t>
        </w:r>
        <w:r w:rsidR="00853E09">
          <w:rPr>
            <w:noProof/>
            <w:webHidden/>
          </w:rPr>
          <w:fldChar w:fldCharType="end"/>
        </w:r>
      </w:hyperlink>
    </w:p>
    <w:p w14:paraId="3AC4ADD7" w14:textId="4EB8D411" w:rsidR="00853E09" w:rsidRDefault="00E646BC">
      <w:pPr>
        <w:pStyle w:val="Kazaloslik"/>
        <w:tabs>
          <w:tab w:val="right" w:leader="dot" w:pos="9060"/>
        </w:tabs>
        <w:rPr>
          <w:rFonts w:eastAsiaTheme="minorEastAsia"/>
          <w:noProof/>
          <w:kern w:val="2"/>
          <w:lang w:eastAsia="sl-SI"/>
          <w14:ligatures w14:val="standardContextual"/>
        </w:rPr>
      </w:pPr>
      <w:hyperlink w:anchor="_Toc187222595" w:history="1">
        <w:r w:rsidR="00853E09" w:rsidRPr="00AD41DF">
          <w:rPr>
            <w:rStyle w:val="Hiperpovezava"/>
            <w:noProof/>
          </w:rPr>
          <w:t>Slika 29: Organigram MK</w:t>
        </w:r>
        <w:r w:rsidR="00853E09">
          <w:rPr>
            <w:noProof/>
            <w:webHidden/>
          </w:rPr>
          <w:tab/>
        </w:r>
        <w:r w:rsidR="00853E09">
          <w:rPr>
            <w:noProof/>
            <w:webHidden/>
          </w:rPr>
          <w:fldChar w:fldCharType="begin"/>
        </w:r>
        <w:r w:rsidR="00853E09">
          <w:rPr>
            <w:noProof/>
            <w:webHidden/>
          </w:rPr>
          <w:instrText xml:space="preserve"> PAGEREF _Toc187222595 \h </w:instrText>
        </w:r>
        <w:r w:rsidR="00853E09">
          <w:rPr>
            <w:noProof/>
            <w:webHidden/>
          </w:rPr>
        </w:r>
        <w:r w:rsidR="00853E09">
          <w:rPr>
            <w:noProof/>
            <w:webHidden/>
          </w:rPr>
          <w:fldChar w:fldCharType="separate"/>
        </w:r>
        <w:r w:rsidR="00F61B3F">
          <w:rPr>
            <w:noProof/>
            <w:webHidden/>
          </w:rPr>
          <w:t>188</w:t>
        </w:r>
        <w:r w:rsidR="00853E09">
          <w:rPr>
            <w:noProof/>
            <w:webHidden/>
          </w:rPr>
          <w:fldChar w:fldCharType="end"/>
        </w:r>
      </w:hyperlink>
    </w:p>
    <w:p w14:paraId="264DF1EA" w14:textId="295BDB5D" w:rsidR="00853E09" w:rsidRDefault="00E646BC">
      <w:pPr>
        <w:pStyle w:val="Kazaloslik"/>
        <w:tabs>
          <w:tab w:val="right" w:leader="dot" w:pos="9060"/>
        </w:tabs>
        <w:rPr>
          <w:rFonts w:eastAsiaTheme="minorEastAsia"/>
          <w:noProof/>
          <w:kern w:val="2"/>
          <w:lang w:eastAsia="sl-SI"/>
          <w14:ligatures w14:val="standardContextual"/>
        </w:rPr>
      </w:pPr>
      <w:hyperlink w:anchor="_Toc187222596" w:history="1">
        <w:r w:rsidR="00853E09" w:rsidRPr="00AD41DF">
          <w:rPr>
            <w:rStyle w:val="Hiperpovezava"/>
            <w:noProof/>
          </w:rPr>
          <w:t>Slika 30: Postopek obdelave ZZI v primeru, kadar je MK posredniško telo in izvaja javni razpis, javni poziv ali NPO</w:t>
        </w:r>
        <w:r w:rsidR="00853E09">
          <w:rPr>
            <w:noProof/>
            <w:webHidden/>
          </w:rPr>
          <w:tab/>
        </w:r>
        <w:r w:rsidR="00853E09">
          <w:rPr>
            <w:noProof/>
            <w:webHidden/>
          </w:rPr>
          <w:fldChar w:fldCharType="begin"/>
        </w:r>
        <w:r w:rsidR="00853E09">
          <w:rPr>
            <w:noProof/>
            <w:webHidden/>
          </w:rPr>
          <w:instrText xml:space="preserve"> PAGEREF _Toc187222596 \h </w:instrText>
        </w:r>
        <w:r w:rsidR="00853E09">
          <w:rPr>
            <w:noProof/>
            <w:webHidden/>
          </w:rPr>
        </w:r>
        <w:r w:rsidR="00853E09">
          <w:rPr>
            <w:noProof/>
            <w:webHidden/>
          </w:rPr>
          <w:fldChar w:fldCharType="separate"/>
        </w:r>
        <w:r w:rsidR="00F61B3F">
          <w:rPr>
            <w:noProof/>
            <w:webHidden/>
          </w:rPr>
          <w:t>201</w:t>
        </w:r>
        <w:r w:rsidR="00853E09">
          <w:rPr>
            <w:noProof/>
            <w:webHidden/>
          </w:rPr>
          <w:fldChar w:fldCharType="end"/>
        </w:r>
      </w:hyperlink>
    </w:p>
    <w:p w14:paraId="17466B90" w14:textId="18C0CF20" w:rsidR="00853E09" w:rsidRDefault="00E646BC">
      <w:pPr>
        <w:pStyle w:val="Kazaloslik"/>
        <w:tabs>
          <w:tab w:val="right" w:leader="dot" w:pos="9060"/>
        </w:tabs>
        <w:rPr>
          <w:rFonts w:eastAsiaTheme="minorEastAsia"/>
          <w:noProof/>
          <w:kern w:val="2"/>
          <w:lang w:eastAsia="sl-SI"/>
          <w14:ligatures w14:val="standardContextual"/>
        </w:rPr>
      </w:pPr>
      <w:hyperlink w:anchor="_Toc187222597" w:history="1">
        <w:r w:rsidR="00853E09" w:rsidRPr="00AD41DF">
          <w:rPr>
            <w:rStyle w:val="Hiperpovezava"/>
            <w:noProof/>
          </w:rPr>
          <w:t>Slika 31: Postopek obdelave ZZI/računa v primeru, kadar je MK v vlogi upravičenca</w:t>
        </w:r>
        <w:r w:rsidR="00853E09">
          <w:rPr>
            <w:noProof/>
            <w:webHidden/>
          </w:rPr>
          <w:tab/>
        </w:r>
        <w:r w:rsidR="00853E09">
          <w:rPr>
            <w:noProof/>
            <w:webHidden/>
          </w:rPr>
          <w:fldChar w:fldCharType="begin"/>
        </w:r>
        <w:r w:rsidR="00853E09">
          <w:rPr>
            <w:noProof/>
            <w:webHidden/>
          </w:rPr>
          <w:instrText xml:space="preserve"> PAGEREF _Toc187222597 \h </w:instrText>
        </w:r>
        <w:r w:rsidR="00853E09">
          <w:rPr>
            <w:noProof/>
            <w:webHidden/>
          </w:rPr>
        </w:r>
        <w:r w:rsidR="00853E09">
          <w:rPr>
            <w:noProof/>
            <w:webHidden/>
          </w:rPr>
          <w:fldChar w:fldCharType="separate"/>
        </w:r>
        <w:r w:rsidR="00F61B3F">
          <w:rPr>
            <w:noProof/>
            <w:webHidden/>
          </w:rPr>
          <w:t>202</w:t>
        </w:r>
        <w:r w:rsidR="00853E09">
          <w:rPr>
            <w:noProof/>
            <w:webHidden/>
          </w:rPr>
          <w:fldChar w:fldCharType="end"/>
        </w:r>
      </w:hyperlink>
    </w:p>
    <w:p w14:paraId="039926B8" w14:textId="425602CC" w:rsidR="00853E09" w:rsidRDefault="00E646BC">
      <w:pPr>
        <w:pStyle w:val="Kazaloslik"/>
        <w:tabs>
          <w:tab w:val="right" w:leader="dot" w:pos="9060"/>
        </w:tabs>
        <w:rPr>
          <w:rFonts w:eastAsiaTheme="minorEastAsia"/>
          <w:noProof/>
          <w:kern w:val="2"/>
          <w:lang w:eastAsia="sl-SI"/>
          <w14:ligatures w14:val="standardContextual"/>
        </w:rPr>
      </w:pPr>
      <w:hyperlink w:anchor="_Toc187222598" w:history="1">
        <w:r w:rsidR="00853E09" w:rsidRPr="00AD41DF">
          <w:rPr>
            <w:rStyle w:val="Hiperpovezava"/>
            <w:noProof/>
          </w:rPr>
          <w:t>Slika 32: Interni postopek zbiranja poročil o nepravilnostih na PT MK</w:t>
        </w:r>
        <w:r w:rsidR="00853E09">
          <w:rPr>
            <w:noProof/>
            <w:webHidden/>
          </w:rPr>
          <w:tab/>
        </w:r>
        <w:r w:rsidR="00853E09">
          <w:rPr>
            <w:noProof/>
            <w:webHidden/>
          </w:rPr>
          <w:fldChar w:fldCharType="begin"/>
        </w:r>
        <w:r w:rsidR="00853E09">
          <w:rPr>
            <w:noProof/>
            <w:webHidden/>
          </w:rPr>
          <w:instrText xml:space="preserve"> PAGEREF _Toc187222598 \h </w:instrText>
        </w:r>
        <w:r w:rsidR="00853E09">
          <w:rPr>
            <w:noProof/>
            <w:webHidden/>
          </w:rPr>
        </w:r>
        <w:r w:rsidR="00853E09">
          <w:rPr>
            <w:noProof/>
            <w:webHidden/>
          </w:rPr>
          <w:fldChar w:fldCharType="separate"/>
        </w:r>
        <w:r w:rsidR="00F61B3F">
          <w:rPr>
            <w:noProof/>
            <w:webHidden/>
          </w:rPr>
          <w:t>208</w:t>
        </w:r>
        <w:r w:rsidR="00853E09">
          <w:rPr>
            <w:noProof/>
            <w:webHidden/>
          </w:rPr>
          <w:fldChar w:fldCharType="end"/>
        </w:r>
      </w:hyperlink>
    </w:p>
    <w:p w14:paraId="256F0530" w14:textId="0110F37A" w:rsidR="00853E09" w:rsidRDefault="00E646BC">
      <w:pPr>
        <w:pStyle w:val="Kazaloslik"/>
        <w:tabs>
          <w:tab w:val="right" w:leader="dot" w:pos="9060"/>
        </w:tabs>
        <w:rPr>
          <w:rFonts w:eastAsiaTheme="minorEastAsia"/>
          <w:noProof/>
          <w:kern w:val="2"/>
          <w:lang w:eastAsia="sl-SI"/>
          <w14:ligatures w14:val="standardContextual"/>
        </w:rPr>
      </w:pPr>
      <w:hyperlink w:anchor="_Toc187222599" w:history="1">
        <w:r w:rsidR="00853E09" w:rsidRPr="00AD41DF">
          <w:rPr>
            <w:rStyle w:val="Hiperpovezava"/>
            <w:noProof/>
          </w:rPr>
          <w:t>Slika 33: Organigram PT MKRR</w:t>
        </w:r>
        <w:r w:rsidR="00853E09">
          <w:rPr>
            <w:noProof/>
            <w:webHidden/>
          </w:rPr>
          <w:tab/>
        </w:r>
        <w:r w:rsidR="00853E09">
          <w:rPr>
            <w:noProof/>
            <w:webHidden/>
          </w:rPr>
          <w:fldChar w:fldCharType="begin"/>
        </w:r>
        <w:r w:rsidR="00853E09">
          <w:rPr>
            <w:noProof/>
            <w:webHidden/>
          </w:rPr>
          <w:instrText xml:space="preserve"> PAGEREF _Toc187222599 \h </w:instrText>
        </w:r>
        <w:r w:rsidR="00853E09">
          <w:rPr>
            <w:noProof/>
            <w:webHidden/>
          </w:rPr>
        </w:r>
        <w:r w:rsidR="00853E09">
          <w:rPr>
            <w:noProof/>
            <w:webHidden/>
          </w:rPr>
          <w:fldChar w:fldCharType="separate"/>
        </w:r>
        <w:r w:rsidR="00F61B3F">
          <w:rPr>
            <w:noProof/>
            <w:webHidden/>
          </w:rPr>
          <w:t>210</w:t>
        </w:r>
        <w:r w:rsidR="00853E09">
          <w:rPr>
            <w:noProof/>
            <w:webHidden/>
          </w:rPr>
          <w:fldChar w:fldCharType="end"/>
        </w:r>
      </w:hyperlink>
    </w:p>
    <w:p w14:paraId="2F26B996" w14:textId="3467692A" w:rsidR="00853E09" w:rsidRDefault="00E646BC">
      <w:pPr>
        <w:pStyle w:val="Kazaloslik"/>
        <w:tabs>
          <w:tab w:val="right" w:leader="dot" w:pos="9060"/>
        </w:tabs>
        <w:rPr>
          <w:rFonts w:eastAsiaTheme="minorEastAsia"/>
          <w:noProof/>
          <w:kern w:val="2"/>
          <w:lang w:eastAsia="sl-SI"/>
          <w14:ligatures w14:val="standardContextual"/>
        </w:rPr>
      </w:pPr>
      <w:hyperlink w:anchor="_Toc187222600" w:history="1">
        <w:r w:rsidR="00853E09" w:rsidRPr="00AD41DF">
          <w:rPr>
            <w:rStyle w:val="Hiperpovezava"/>
            <w:noProof/>
          </w:rPr>
          <w:t>Slika 34: Postopek obdelave ZZI v primeru, kadar je MKRR posredniško telo in izvaja javni razpis, javni poziv ali NPO</w:t>
        </w:r>
        <w:r w:rsidR="00853E09">
          <w:rPr>
            <w:noProof/>
            <w:webHidden/>
          </w:rPr>
          <w:tab/>
        </w:r>
        <w:r w:rsidR="00853E09">
          <w:rPr>
            <w:noProof/>
            <w:webHidden/>
          </w:rPr>
          <w:fldChar w:fldCharType="begin"/>
        </w:r>
        <w:r w:rsidR="00853E09">
          <w:rPr>
            <w:noProof/>
            <w:webHidden/>
          </w:rPr>
          <w:instrText xml:space="preserve"> PAGEREF _Toc187222600 \h </w:instrText>
        </w:r>
        <w:r w:rsidR="00853E09">
          <w:rPr>
            <w:noProof/>
            <w:webHidden/>
          </w:rPr>
        </w:r>
        <w:r w:rsidR="00853E09">
          <w:rPr>
            <w:noProof/>
            <w:webHidden/>
          </w:rPr>
          <w:fldChar w:fldCharType="separate"/>
        </w:r>
        <w:r w:rsidR="00F61B3F">
          <w:rPr>
            <w:noProof/>
            <w:webHidden/>
          </w:rPr>
          <w:t>226</w:t>
        </w:r>
        <w:r w:rsidR="00853E09">
          <w:rPr>
            <w:noProof/>
            <w:webHidden/>
          </w:rPr>
          <w:fldChar w:fldCharType="end"/>
        </w:r>
      </w:hyperlink>
    </w:p>
    <w:p w14:paraId="7BAA7D57" w14:textId="1BBC7CE4" w:rsidR="00853E09" w:rsidRDefault="00E646BC">
      <w:pPr>
        <w:pStyle w:val="Kazaloslik"/>
        <w:tabs>
          <w:tab w:val="right" w:leader="dot" w:pos="9060"/>
        </w:tabs>
        <w:rPr>
          <w:rFonts w:eastAsiaTheme="minorEastAsia"/>
          <w:noProof/>
          <w:kern w:val="2"/>
          <w:lang w:eastAsia="sl-SI"/>
          <w14:ligatures w14:val="standardContextual"/>
        </w:rPr>
      </w:pPr>
      <w:hyperlink w:anchor="_Toc187222601" w:history="1">
        <w:r w:rsidR="00853E09" w:rsidRPr="00AD41DF">
          <w:rPr>
            <w:rStyle w:val="Hiperpovezava"/>
            <w:noProof/>
          </w:rPr>
          <w:t>Slika 35: Postopek obdelave ZZI v primeru, kadar je MKRR posredniško telo, javni razpis in javni poziv pa izvaja lokalna akcijska skupina (LAS)</w:t>
        </w:r>
        <w:r w:rsidR="00853E09">
          <w:rPr>
            <w:noProof/>
            <w:webHidden/>
          </w:rPr>
          <w:tab/>
        </w:r>
        <w:r w:rsidR="00853E09">
          <w:rPr>
            <w:noProof/>
            <w:webHidden/>
          </w:rPr>
          <w:fldChar w:fldCharType="begin"/>
        </w:r>
        <w:r w:rsidR="00853E09">
          <w:rPr>
            <w:noProof/>
            <w:webHidden/>
          </w:rPr>
          <w:instrText xml:space="preserve"> PAGEREF _Toc187222601 \h </w:instrText>
        </w:r>
        <w:r w:rsidR="00853E09">
          <w:rPr>
            <w:noProof/>
            <w:webHidden/>
          </w:rPr>
        </w:r>
        <w:r w:rsidR="00853E09">
          <w:rPr>
            <w:noProof/>
            <w:webHidden/>
          </w:rPr>
          <w:fldChar w:fldCharType="separate"/>
        </w:r>
        <w:r w:rsidR="00F61B3F">
          <w:rPr>
            <w:noProof/>
            <w:webHidden/>
          </w:rPr>
          <w:t>226</w:t>
        </w:r>
        <w:r w:rsidR="00853E09">
          <w:rPr>
            <w:noProof/>
            <w:webHidden/>
          </w:rPr>
          <w:fldChar w:fldCharType="end"/>
        </w:r>
      </w:hyperlink>
    </w:p>
    <w:p w14:paraId="5697683E" w14:textId="62630698" w:rsidR="00853E09" w:rsidRDefault="00E646BC">
      <w:pPr>
        <w:pStyle w:val="Kazaloslik"/>
        <w:tabs>
          <w:tab w:val="right" w:leader="dot" w:pos="9060"/>
        </w:tabs>
        <w:rPr>
          <w:rFonts w:eastAsiaTheme="minorEastAsia"/>
          <w:noProof/>
          <w:kern w:val="2"/>
          <w:lang w:eastAsia="sl-SI"/>
          <w14:ligatures w14:val="standardContextual"/>
        </w:rPr>
      </w:pPr>
      <w:hyperlink w:anchor="_Toc187222602" w:history="1">
        <w:r w:rsidR="00853E09" w:rsidRPr="00AD41DF">
          <w:rPr>
            <w:rStyle w:val="Hiperpovezava"/>
            <w:noProof/>
          </w:rPr>
          <w:t>Slika 36: Interni postopek zbiranja poročil o nepravilnostih na PT MKRR</w:t>
        </w:r>
        <w:r w:rsidR="00853E09">
          <w:rPr>
            <w:noProof/>
            <w:webHidden/>
          </w:rPr>
          <w:tab/>
        </w:r>
        <w:r w:rsidR="00853E09">
          <w:rPr>
            <w:noProof/>
            <w:webHidden/>
          </w:rPr>
          <w:fldChar w:fldCharType="begin"/>
        </w:r>
        <w:r w:rsidR="00853E09">
          <w:rPr>
            <w:noProof/>
            <w:webHidden/>
          </w:rPr>
          <w:instrText xml:space="preserve"> PAGEREF _Toc187222602 \h </w:instrText>
        </w:r>
        <w:r w:rsidR="00853E09">
          <w:rPr>
            <w:noProof/>
            <w:webHidden/>
          </w:rPr>
        </w:r>
        <w:r w:rsidR="00853E09">
          <w:rPr>
            <w:noProof/>
            <w:webHidden/>
          </w:rPr>
          <w:fldChar w:fldCharType="separate"/>
        </w:r>
        <w:r w:rsidR="00F61B3F">
          <w:rPr>
            <w:noProof/>
            <w:webHidden/>
          </w:rPr>
          <w:t>234</w:t>
        </w:r>
        <w:r w:rsidR="00853E09">
          <w:rPr>
            <w:noProof/>
            <w:webHidden/>
          </w:rPr>
          <w:fldChar w:fldCharType="end"/>
        </w:r>
      </w:hyperlink>
    </w:p>
    <w:p w14:paraId="0986F342" w14:textId="16DD7B12" w:rsidR="00853E09" w:rsidRDefault="00E646BC">
      <w:pPr>
        <w:pStyle w:val="Kazaloslik"/>
        <w:tabs>
          <w:tab w:val="right" w:leader="dot" w:pos="9060"/>
        </w:tabs>
        <w:rPr>
          <w:rFonts w:eastAsiaTheme="minorEastAsia"/>
          <w:noProof/>
          <w:kern w:val="2"/>
          <w:lang w:eastAsia="sl-SI"/>
          <w14:ligatures w14:val="standardContextual"/>
        </w:rPr>
      </w:pPr>
      <w:hyperlink w:anchor="_Toc187222603" w:history="1">
        <w:r w:rsidR="00853E09" w:rsidRPr="00AD41DF">
          <w:rPr>
            <w:rStyle w:val="Hiperpovezava"/>
            <w:noProof/>
          </w:rPr>
          <w:t>Slika 37: Organigram MNVP</w:t>
        </w:r>
        <w:r w:rsidR="00853E09">
          <w:rPr>
            <w:noProof/>
            <w:webHidden/>
          </w:rPr>
          <w:tab/>
        </w:r>
        <w:r w:rsidR="00853E09">
          <w:rPr>
            <w:noProof/>
            <w:webHidden/>
          </w:rPr>
          <w:fldChar w:fldCharType="begin"/>
        </w:r>
        <w:r w:rsidR="00853E09">
          <w:rPr>
            <w:noProof/>
            <w:webHidden/>
          </w:rPr>
          <w:instrText xml:space="preserve"> PAGEREF _Toc187222603 \h </w:instrText>
        </w:r>
        <w:r w:rsidR="00853E09">
          <w:rPr>
            <w:noProof/>
            <w:webHidden/>
          </w:rPr>
        </w:r>
        <w:r w:rsidR="00853E09">
          <w:rPr>
            <w:noProof/>
            <w:webHidden/>
          </w:rPr>
          <w:fldChar w:fldCharType="separate"/>
        </w:r>
        <w:r w:rsidR="00F61B3F">
          <w:rPr>
            <w:noProof/>
            <w:webHidden/>
          </w:rPr>
          <w:t>236</w:t>
        </w:r>
        <w:r w:rsidR="00853E09">
          <w:rPr>
            <w:noProof/>
            <w:webHidden/>
          </w:rPr>
          <w:fldChar w:fldCharType="end"/>
        </w:r>
      </w:hyperlink>
    </w:p>
    <w:p w14:paraId="192EF190" w14:textId="782FED15" w:rsidR="00853E09" w:rsidRDefault="00E646BC">
      <w:pPr>
        <w:pStyle w:val="Kazaloslik"/>
        <w:tabs>
          <w:tab w:val="right" w:leader="dot" w:pos="9060"/>
        </w:tabs>
        <w:rPr>
          <w:rFonts w:eastAsiaTheme="minorEastAsia"/>
          <w:noProof/>
          <w:kern w:val="2"/>
          <w:lang w:eastAsia="sl-SI"/>
          <w14:ligatures w14:val="standardContextual"/>
        </w:rPr>
      </w:pPr>
      <w:hyperlink w:anchor="_Toc187222604" w:history="1">
        <w:r w:rsidR="00853E09" w:rsidRPr="00AD41DF">
          <w:rPr>
            <w:rStyle w:val="Hiperpovezava"/>
            <w:noProof/>
          </w:rPr>
          <w:t>Slika 38: Postopek obdelave ZZI v primeru, kadar je MNVP posredniško telo in izvaja javni razpis, javni poziv ali NPO</w:t>
        </w:r>
        <w:r w:rsidR="00853E09">
          <w:rPr>
            <w:noProof/>
            <w:webHidden/>
          </w:rPr>
          <w:tab/>
        </w:r>
        <w:r w:rsidR="00853E09">
          <w:rPr>
            <w:noProof/>
            <w:webHidden/>
          </w:rPr>
          <w:fldChar w:fldCharType="begin"/>
        </w:r>
        <w:r w:rsidR="00853E09">
          <w:rPr>
            <w:noProof/>
            <w:webHidden/>
          </w:rPr>
          <w:instrText xml:space="preserve"> PAGEREF _Toc187222604 \h </w:instrText>
        </w:r>
        <w:r w:rsidR="00853E09">
          <w:rPr>
            <w:noProof/>
            <w:webHidden/>
          </w:rPr>
        </w:r>
        <w:r w:rsidR="00853E09">
          <w:rPr>
            <w:noProof/>
            <w:webHidden/>
          </w:rPr>
          <w:fldChar w:fldCharType="separate"/>
        </w:r>
        <w:r w:rsidR="00F61B3F">
          <w:rPr>
            <w:noProof/>
            <w:webHidden/>
          </w:rPr>
          <w:t>248</w:t>
        </w:r>
        <w:r w:rsidR="00853E09">
          <w:rPr>
            <w:noProof/>
            <w:webHidden/>
          </w:rPr>
          <w:fldChar w:fldCharType="end"/>
        </w:r>
      </w:hyperlink>
    </w:p>
    <w:p w14:paraId="38F5D8D6" w14:textId="6952F56A" w:rsidR="00853E09" w:rsidRDefault="00E646BC">
      <w:pPr>
        <w:pStyle w:val="Kazaloslik"/>
        <w:tabs>
          <w:tab w:val="right" w:leader="dot" w:pos="9060"/>
        </w:tabs>
        <w:rPr>
          <w:rFonts w:eastAsiaTheme="minorEastAsia"/>
          <w:noProof/>
          <w:kern w:val="2"/>
          <w:lang w:eastAsia="sl-SI"/>
          <w14:ligatures w14:val="standardContextual"/>
        </w:rPr>
      </w:pPr>
      <w:hyperlink w:anchor="_Toc187222605" w:history="1">
        <w:r w:rsidR="00853E09" w:rsidRPr="00AD41DF">
          <w:rPr>
            <w:rStyle w:val="Hiperpovezava"/>
            <w:noProof/>
          </w:rPr>
          <w:t>Slika 39</w:t>
        </w:r>
        <w:r w:rsidR="00853E09" w:rsidRPr="00AD41DF">
          <w:rPr>
            <w:rStyle w:val="Hiperpovezava"/>
            <w:rFonts w:cs="Arial"/>
            <w:noProof/>
          </w:rPr>
          <w:t>: Postopek obdelave ZZI/računa v primeru  kadar je v vlogi upravičenca MNVP ali organ v sestavi (GURS, DRSV)</w:t>
        </w:r>
        <w:r w:rsidR="00853E09">
          <w:rPr>
            <w:noProof/>
            <w:webHidden/>
          </w:rPr>
          <w:tab/>
        </w:r>
        <w:r w:rsidR="00853E09">
          <w:rPr>
            <w:noProof/>
            <w:webHidden/>
          </w:rPr>
          <w:fldChar w:fldCharType="begin"/>
        </w:r>
        <w:r w:rsidR="00853E09">
          <w:rPr>
            <w:noProof/>
            <w:webHidden/>
          </w:rPr>
          <w:instrText xml:space="preserve"> PAGEREF _Toc187222605 \h </w:instrText>
        </w:r>
        <w:r w:rsidR="00853E09">
          <w:rPr>
            <w:noProof/>
            <w:webHidden/>
          </w:rPr>
        </w:r>
        <w:r w:rsidR="00853E09">
          <w:rPr>
            <w:noProof/>
            <w:webHidden/>
          </w:rPr>
          <w:fldChar w:fldCharType="separate"/>
        </w:r>
        <w:r w:rsidR="00F61B3F">
          <w:rPr>
            <w:noProof/>
            <w:webHidden/>
          </w:rPr>
          <w:t>249</w:t>
        </w:r>
        <w:r w:rsidR="00853E09">
          <w:rPr>
            <w:noProof/>
            <w:webHidden/>
          </w:rPr>
          <w:fldChar w:fldCharType="end"/>
        </w:r>
      </w:hyperlink>
    </w:p>
    <w:p w14:paraId="4A8C5412" w14:textId="78F67D24" w:rsidR="00853E09" w:rsidRDefault="00E646BC">
      <w:pPr>
        <w:pStyle w:val="Kazaloslik"/>
        <w:tabs>
          <w:tab w:val="right" w:leader="dot" w:pos="9060"/>
        </w:tabs>
        <w:rPr>
          <w:rFonts w:eastAsiaTheme="minorEastAsia"/>
          <w:noProof/>
          <w:kern w:val="2"/>
          <w:lang w:eastAsia="sl-SI"/>
          <w14:ligatures w14:val="standardContextual"/>
        </w:rPr>
      </w:pPr>
      <w:hyperlink w:anchor="_Toc187222606" w:history="1">
        <w:r w:rsidR="00853E09" w:rsidRPr="00AD41DF">
          <w:rPr>
            <w:rStyle w:val="Hiperpovezava"/>
            <w:noProof/>
          </w:rPr>
          <w:t>Slika 40: Interni postopek zbiranja poročil o nepravilnostih na PT MNVP</w:t>
        </w:r>
        <w:r w:rsidR="00853E09">
          <w:rPr>
            <w:noProof/>
            <w:webHidden/>
          </w:rPr>
          <w:tab/>
        </w:r>
        <w:r w:rsidR="00853E09">
          <w:rPr>
            <w:noProof/>
            <w:webHidden/>
          </w:rPr>
          <w:fldChar w:fldCharType="begin"/>
        </w:r>
        <w:r w:rsidR="00853E09">
          <w:rPr>
            <w:noProof/>
            <w:webHidden/>
          </w:rPr>
          <w:instrText xml:space="preserve"> PAGEREF _Toc187222606 \h </w:instrText>
        </w:r>
        <w:r w:rsidR="00853E09">
          <w:rPr>
            <w:noProof/>
            <w:webHidden/>
          </w:rPr>
        </w:r>
        <w:r w:rsidR="00853E09">
          <w:rPr>
            <w:noProof/>
            <w:webHidden/>
          </w:rPr>
          <w:fldChar w:fldCharType="separate"/>
        </w:r>
        <w:r w:rsidR="00F61B3F">
          <w:rPr>
            <w:noProof/>
            <w:webHidden/>
          </w:rPr>
          <w:t>257</w:t>
        </w:r>
        <w:r w:rsidR="00853E09">
          <w:rPr>
            <w:noProof/>
            <w:webHidden/>
          </w:rPr>
          <w:fldChar w:fldCharType="end"/>
        </w:r>
      </w:hyperlink>
    </w:p>
    <w:p w14:paraId="04821793" w14:textId="621417CC" w:rsidR="00853E09" w:rsidRDefault="00E646BC">
      <w:pPr>
        <w:pStyle w:val="Kazaloslik"/>
        <w:tabs>
          <w:tab w:val="right" w:leader="dot" w:pos="9060"/>
        </w:tabs>
        <w:rPr>
          <w:rFonts w:eastAsiaTheme="minorEastAsia"/>
          <w:noProof/>
          <w:kern w:val="2"/>
          <w:lang w:eastAsia="sl-SI"/>
          <w14:ligatures w14:val="standardContextual"/>
        </w:rPr>
      </w:pPr>
      <w:hyperlink w:anchor="_Toc187222607" w:history="1">
        <w:r w:rsidR="00853E09" w:rsidRPr="00AD41DF">
          <w:rPr>
            <w:rStyle w:val="Hiperpovezava"/>
            <w:noProof/>
          </w:rPr>
          <w:t>Slika 41: Organigram MOPE</w:t>
        </w:r>
        <w:r w:rsidR="00853E09">
          <w:rPr>
            <w:noProof/>
            <w:webHidden/>
          </w:rPr>
          <w:tab/>
        </w:r>
        <w:r w:rsidR="00853E09">
          <w:rPr>
            <w:noProof/>
            <w:webHidden/>
          </w:rPr>
          <w:fldChar w:fldCharType="begin"/>
        </w:r>
        <w:r w:rsidR="00853E09">
          <w:rPr>
            <w:noProof/>
            <w:webHidden/>
          </w:rPr>
          <w:instrText xml:space="preserve"> PAGEREF _Toc187222607 \h </w:instrText>
        </w:r>
        <w:r w:rsidR="00853E09">
          <w:rPr>
            <w:noProof/>
            <w:webHidden/>
          </w:rPr>
        </w:r>
        <w:r w:rsidR="00853E09">
          <w:rPr>
            <w:noProof/>
            <w:webHidden/>
          </w:rPr>
          <w:fldChar w:fldCharType="separate"/>
        </w:r>
        <w:r w:rsidR="00F61B3F">
          <w:rPr>
            <w:noProof/>
            <w:webHidden/>
          </w:rPr>
          <w:t>259</w:t>
        </w:r>
        <w:r w:rsidR="00853E09">
          <w:rPr>
            <w:noProof/>
            <w:webHidden/>
          </w:rPr>
          <w:fldChar w:fldCharType="end"/>
        </w:r>
      </w:hyperlink>
    </w:p>
    <w:p w14:paraId="0DCF1E80" w14:textId="6CAB3DA9" w:rsidR="00853E09" w:rsidRDefault="00E646BC">
      <w:pPr>
        <w:pStyle w:val="Kazaloslik"/>
        <w:tabs>
          <w:tab w:val="right" w:leader="dot" w:pos="9060"/>
        </w:tabs>
        <w:rPr>
          <w:rFonts w:eastAsiaTheme="minorEastAsia"/>
          <w:noProof/>
          <w:kern w:val="2"/>
          <w:lang w:eastAsia="sl-SI"/>
          <w14:ligatures w14:val="standardContextual"/>
        </w:rPr>
      </w:pPr>
      <w:hyperlink w:anchor="_Toc187222608" w:history="1">
        <w:r w:rsidR="00853E09" w:rsidRPr="00AD41DF">
          <w:rPr>
            <w:rStyle w:val="Hiperpovezava"/>
            <w:noProof/>
          </w:rPr>
          <w:t>Slika 42: Postopek obdelave ZZI v primeru, kadar je MOPE posredniško telo in izvaja javni razpis, javni poziv ali NPO</w:t>
        </w:r>
        <w:r w:rsidR="00853E09">
          <w:rPr>
            <w:noProof/>
            <w:webHidden/>
          </w:rPr>
          <w:tab/>
        </w:r>
        <w:r w:rsidR="00853E09">
          <w:rPr>
            <w:noProof/>
            <w:webHidden/>
          </w:rPr>
          <w:fldChar w:fldCharType="begin"/>
        </w:r>
        <w:r w:rsidR="00853E09">
          <w:rPr>
            <w:noProof/>
            <w:webHidden/>
          </w:rPr>
          <w:instrText xml:space="preserve"> PAGEREF _Toc187222608 \h </w:instrText>
        </w:r>
        <w:r w:rsidR="00853E09">
          <w:rPr>
            <w:noProof/>
            <w:webHidden/>
          </w:rPr>
        </w:r>
        <w:r w:rsidR="00853E09">
          <w:rPr>
            <w:noProof/>
            <w:webHidden/>
          </w:rPr>
          <w:fldChar w:fldCharType="separate"/>
        </w:r>
        <w:r w:rsidR="00F61B3F">
          <w:rPr>
            <w:noProof/>
            <w:webHidden/>
          </w:rPr>
          <w:t>284</w:t>
        </w:r>
        <w:r w:rsidR="00853E09">
          <w:rPr>
            <w:noProof/>
            <w:webHidden/>
          </w:rPr>
          <w:fldChar w:fldCharType="end"/>
        </w:r>
      </w:hyperlink>
    </w:p>
    <w:p w14:paraId="5DD1BB89" w14:textId="689EB99B" w:rsidR="00853E09" w:rsidRDefault="00E646BC">
      <w:pPr>
        <w:pStyle w:val="Kazaloslik"/>
        <w:tabs>
          <w:tab w:val="right" w:leader="dot" w:pos="9060"/>
        </w:tabs>
        <w:rPr>
          <w:rFonts w:eastAsiaTheme="minorEastAsia"/>
          <w:noProof/>
          <w:kern w:val="2"/>
          <w:lang w:eastAsia="sl-SI"/>
          <w14:ligatures w14:val="standardContextual"/>
        </w:rPr>
      </w:pPr>
      <w:hyperlink w:anchor="_Toc187222609" w:history="1">
        <w:r w:rsidR="00853E09" w:rsidRPr="00AD41DF">
          <w:rPr>
            <w:rStyle w:val="Hiperpovezava"/>
            <w:noProof/>
          </w:rPr>
          <w:t>Slika 43: Postopek obdelave ZZI v primeru, kadar je MOPE posredniško telo, upravičenec izvaja program in izvede postopke izbora prejemnikov sredstev</w:t>
        </w:r>
        <w:r w:rsidR="00853E09">
          <w:rPr>
            <w:noProof/>
            <w:webHidden/>
          </w:rPr>
          <w:tab/>
        </w:r>
        <w:r w:rsidR="00853E09">
          <w:rPr>
            <w:noProof/>
            <w:webHidden/>
          </w:rPr>
          <w:fldChar w:fldCharType="begin"/>
        </w:r>
        <w:r w:rsidR="00853E09">
          <w:rPr>
            <w:noProof/>
            <w:webHidden/>
          </w:rPr>
          <w:instrText xml:space="preserve"> PAGEREF _Toc187222609 \h </w:instrText>
        </w:r>
        <w:r w:rsidR="00853E09">
          <w:rPr>
            <w:noProof/>
            <w:webHidden/>
          </w:rPr>
        </w:r>
        <w:r w:rsidR="00853E09">
          <w:rPr>
            <w:noProof/>
            <w:webHidden/>
          </w:rPr>
          <w:fldChar w:fldCharType="separate"/>
        </w:r>
        <w:r w:rsidR="00F61B3F">
          <w:rPr>
            <w:noProof/>
            <w:webHidden/>
          </w:rPr>
          <w:t>284</w:t>
        </w:r>
        <w:r w:rsidR="00853E09">
          <w:rPr>
            <w:noProof/>
            <w:webHidden/>
          </w:rPr>
          <w:fldChar w:fldCharType="end"/>
        </w:r>
      </w:hyperlink>
    </w:p>
    <w:p w14:paraId="521468F6" w14:textId="31987A78" w:rsidR="00853E09" w:rsidRDefault="00E646BC">
      <w:pPr>
        <w:pStyle w:val="Kazaloslik"/>
        <w:tabs>
          <w:tab w:val="right" w:leader="dot" w:pos="9060"/>
        </w:tabs>
        <w:rPr>
          <w:rFonts w:eastAsiaTheme="minorEastAsia"/>
          <w:noProof/>
          <w:kern w:val="2"/>
          <w:lang w:eastAsia="sl-SI"/>
          <w14:ligatures w14:val="standardContextual"/>
        </w:rPr>
      </w:pPr>
      <w:hyperlink w:anchor="_Toc187222610" w:history="1">
        <w:r w:rsidR="00853E09" w:rsidRPr="00AD41DF">
          <w:rPr>
            <w:rStyle w:val="Hiperpovezava"/>
            <w:noProof/>
          </w:rPr>
          <w:t>Slika 44: Postopek obdelave ZZI/računa v primeru, kadar je MOPE v vlogi upravičenca</w:t>
        </w:r>
        <w:r w:rsidR="00853E09">
          <w:rPr>
            <w:noProof/>
            <w:webHidden/>
          </w:rPr>
          <w:tab/>
        </w:r>
        <w:r w:rsidR="00853E09">
          <w:rPr>
            <w:noProof/>
            <w:webHidden/>
          </w:rPr>
          <w:fldChar w:fldCharType="begin"/>
        </w:r>
        <w:r w:rsidR="00853E09">
          <w:rPr>
            <w:noProof/>
            <w:webHidden/>
          </w:rPr>
          <w:instrText xml:space="preserve"> PAGEREF _Toc187222610 \h </w:instrText>
        </w:r>
        <w:r w:rsidR="00853E09">
          <w:rPr>
            <w:noProof/>
            <w:webHidden/>
          </w:rPr>
        </w:r>
        <w:r w:rsidR="00853E09">
          <w:rPr>
            <w:noProof/>
            <w:webHidden/>
          </w:rPr>
          <w:fldChar w:fldCharType="separate"/>
        </w:r>
        <w:r w:rsidR="00F61B3F">
          <w:rPr>
            <w:noProof/>
            <w:webHidden/>
          </w:rPr>
          <w:t>285</w:t>
        </w:r>
        <w:r w:rsidR="00853E09">
          <w:rPr>
            <w:noProof/>
            <w:webHidden/>
          </w:rPr>
          <w:fldChar w:fldCharType="end"/>
        </w:r>
      </w:hyperlink>
    </w:p>
    <w:p w14:paraId="740B784F" w14:textId="0FFB130B" w:rsidR="00853E09" w:rsidRDefault="00E646BC">
      <w:pPr>
        <w:pStyle w:val="Kazaloslik"/>
        <w:tabs>
          <w:tab w:val="right" w:leader="dot" w:pos="9060"/>
        </w:tabs>
        <w:rPr>
          <w:rFonts w:eastAsiaTheme="minorEastAsia"/>
          <w:noProof/>
          <w:kern w:val="2"/>
          <w:lang w:eastAsia="sl-SI"/>
          <w14:ligatures w14:val="standardContextual"/>
        </w:rPr>
      </w:pPr>
      <w:hyperlink w:anchor="_Toc187222611" w:history="1">
        <w:r w:rsidR="00853E09" w:rsidRPr="00AD41DF">
          <w:rPr>
            <w:rStyle w:val="Hiperpovezava"/>
            <w:noProof/>
          </w:rPr>
          <w:t>Slika 45: Postopek obdelave ZZI/računa v primeru, kadar je v vlogi upravičenca organ v sestavi (ARSO)</w:t>
        </w:r>
        <w:r w:rsidR="00FD15D4">
          <w:rPr>
            <w:rStyle w:val="Hiperpovezava"/>
            <w:noProof/>
          </w:rPr>
          <w:t>……</w:t>
        </w:r>
        <w:r w:rsidR="00853E09">
          <w:rPr>
            <w:noProof/>
            <w:webHidden/>
          </w:rPr>
          <w:tab/>
        </w:r>
        <w:r w:rsidR="00853E09">
          <w:rPr>
            <w:noProof/>
            <w:webHidden/>
          </w:rPr>
          <w:fldChar w:fldCharType="begin"/>
        </w:r>
        <w:r w:rsidR="00853E09">
          <w:rPr>
            <w:noProof/>
            <w:webHidden/>
          </w:rPr>
          <w:instrText xml:space="preserve"> PAGEREF _Toc187222611 \h </w:instrText>
        </w:r>
        <w:r w:rsidR="00853E09">
          <w:rPr>
            <w:noProof/>
            <w:webHidden/>
          </w:rPr>
        </w:r>
        <w:r w:rsidR="00853E09">
          <w:rPr>
            <w:noProof/>
            <w:webHidden/>
          </w:rPr>
          <w:fldChar w:fldCharType="separate"/>
        </w:r>
        <w:r w:rsidR="00F61B3F">
          <w:rPr>
            <w:noProof/>
            <w:webHidden/>
          </w:rPr>
          <w:t>285</w:t>
        </w:r>
        <w:r w:rsidR="00853E09">
          <w:rPr>
            <w:noProof/>
            <w:webHidden/>
          </w:rPr>
          <w:fldChar w:fldCharType="end"/>
        </w:r>
      </w:hyperlink>
    </w:p>
    <w:p w14:paraId="771371D2" w14:textId="2A602957" w:rsidR="00853E09" w:rsidRDefault="00E646BC">
      <w:pPr>
        <w:pStyle w:val="Kazaloslik"/>
        <w:tabs>
          <w:tab w:val="right" w:leader="dot" w:pos="9060"/>
        </w:tabs>
        <w:rPr>
          <w:rFonts w:eastAsiaTheme="minorEastAsia"/>
          <w:noProof/>
          <w:kern w:val="2"/>
          <w:lang w:eastAsia="sl-SI"/>
          <w14:ligatures w14:val="standardContextual"/>
        </w:rPr>
      </w:pPr>
      <w:hyperlink w:anchor="_Toc187222612" w:history="1">
        <w:r w:rsidR="00853E09" w:rsidRPr="00AD41DF">
          <w:rPr>
            <w:rStyle w:val="Hiperpovezava"/>
            <w:noProof/>
          </w:rPr>
          <w:t>Slika 46: Interni postopek zbiranja poročil o nepravilnostih na PT MOPE</w:t>
        </w:r>
        <w:r w:rsidR="00853E09">
          <w:rPr>
            <w:noProof/>
            <w:webHidden/>
          </w:rPr>
          <w:tab/>
        </w:r>
        <w:r w:rsidR="00853E09">
          <w:rPr>
            <w:noProof/>
            <w:webHidden/>
          </w:rPr>
          <w:fldChar w:fldCharType="begin"/>
        </w:r>
        <w:r w:rsidR="00853E09">
          <w:rPr>
            <w:noProof/>
            <w:webHidden/>
          </w:rPr>
          <w:instrText xml:space="preserve"> PAGEREF _Toc187222612 \h </w:instrText>
        </w:r>
        <w:r w:rsidR="00853E09">
          <w:rPr>
            <w:noProof/>
            <w:webHidden/>
          </w:rPr>
        </w:r>
        <w:r w:rsidR="00853E09">
          <w:rPr>
            <w:noProof/>
            <w:webHidden/>
          </w:rPr>
          <w:fldChar w:fldCharType="separate"/>
        </w:r>
        <w:r w:rsidR="00F61B3F">
          <w:rPr>
            <w:noProof/>
            <w:webHidden/>
          </w:rPr>
          <w:t>294</w:t>
        </w:r>
        <w:r w:rsidR="00853E09">
          <w:rPr>
            <w:noProof/>
            <w:webHidden/>
          </w:rPr>
          <w:fldChar w:fldCharType="end"/>
        </w:r>
      </w:hyperlink>
    </w:p>
    <w:p w14:paraId="400280B2" w14:textId="25307845" w:rsidR="00853E09" w:rsidRDefault="00E646BC">
      <w:pPr>
        <w:pStyle w:val="Kazaloslik"/>
        <w:tabs>
          <w:tab w:val="right" w:leader="dot" w:pos="9060"/>
        </w:tabs>
        <w:rPr>
          <w:rFonts w:eastAsiaTheme="minorEastAsia"/>
          <w:noProof/>
          <w:kern w:val="2"/>
          <w:lang w:eastAsia="sl-SI"/>
          <w14:ligatures w14:val="standardContextual"/>
        </w:rPr>
      </w:pPr>
      <w:hyperlink w:anchor="_Toc187222613" w:history="1">
        <w:r w:rsidR="00853E09" w:rsidRPr="00AD41DF">
          <w:rPr>
            <w:rStyle w:val="Hiperpovezava"/>
            <w:noProof/>
          </w:rPr>
          <w:t>Slika 47: Organigram MP</w:t>
        </w:r>
        <w:r w:rsidR="00853E09">
          <w:rPr>
            <w:noProof/>
            <w:webHidden/>
          </w:rPr>
          <w:tab/>
        </w:r>
        <w:r w:rsidR="00853E09">
          <w:rPr>
            <w:noProof/>
            <w:webHidden/>
          </w:rPr>
          <w:fldChar w:fldCharType="begin"/>
        </w:r>
        <w:r w:rsidR="00853E09">
          <w:rPr>
            <w:noProof/>
            <w:webHidden/>
          </w:rPr>
          <w:instrText xml:space="preserve"> PAGEREF _Toc187222613 \h </w:instrText>
        </w:r>
        <w:r w:rsidR="00853E09">
          <w:rPr>
            <w:noProof/>
            <w:webHidden/>
          </w:rPr>
        </w:r>
        <w:r w:rsidR="00853E09">
          <w:rPr>
            <w:noProof/>
            <w:webHidden/>
          </w:rPr>
          <w:fldChar w:fldCharType="separate"/>
        </w:r>
        <w:r w:rsidR="00F61B3F">
          <w:rPr>
            <w:noProof/>
            <w:webHidden/>
          </w:rPr>
          <w:t>296</w:t>
        </w:r>
        <w:r w:rsidR="00853E09">
          <w:rPr>
            <w:noProof/>
            <w:webHidden/>
          </w:rPr>
          <w:fldChar w:fldCharType="end"/>
        </w:r>
      </w:hyperlink>
    </w:p>
    <w:p w14:paraId="3B100CCC" w14:textId="652BF76E" w:rsidR="00853E09" w:rsidRDefault="00E646BC">
      <w:pPr>
        <w:pStyle w:val="Kazaloslik"/>
        <w:tabs>
          <w:tab w:val="right" w:leader="dot" w:pos="9060"/>
        </w:tabs>
        <w:rPr>
          <w:rFonts w:eastAsiaTheme="minorEastAsia"/>
          <w:noProof/>
          <w:kern w:val="2"/>
          <w:lang w:eastAsia="sl-SI"/>
          <w14:ligatures w14:val="standardContextual"/>
        </w:rPr>
      </w:pPr>
      <w:hyperlink w:anchor="_Toc187222614" w:history="1">
        <w:r w:rsidR="00853E09" w:rsidRPr="00AD41DF">
          <w:rPr>
            <w:rStyle w:val="Hiperpovezava"/>
            <w:noProof/>
          </w:rPr>
          <w:t>Slika 48: Postopek obdelave ZZI v primeru, kadar je MP posredniško telo in izvaja NPO</w:t>
        </w:r>
        <w:r w:rsidR="00853E09">
          <w:rPr>
            <w:noProof/>
            <w:webHidden/>
          </w:rPr>
          <w:tab/>
        </w:r>
        <w:r w:rsidR="00853E09">
          <w:rPr>
            <w:noProof/>
            <w:webHidden/>
          </w:rPr>
          <w:fldChar w:fldCharType="begin"/>
        </w:r>
        <w:r w:rsidR="00853E09">
          <w:rPr>
            <w:noProof/>
            <w:webHidden/>
          </w:rPr>
          <w:instrText xml:space="preserve"> PAGEREF _Toc187222614 \h </w:instrText>
        </w:r>
        <w:r w:rsidR="00853E09">
          <w:rPr>
            <w:noProof/>
            <w:webHidden/>
          </w:rPr>
        </w:r>
        <w:r w:rsidR="00853E09">
          <w:rPr>
            <w:noProof/>
            <w:webHidden/>
          </w:rPr>
          <w:fldChar w:fldCharType="separate"/>
        </w:r>
        <w:r w:rsidR="00F61B3F">
          <w:rPr>
            <w:noProof/>
            <w:webHidden/>
          </w:rPr>
          <w:t>310</w:t>
        </w:r>
        <w:r w:rsidR="00853E09">
          <w:rPr>
            <w:noProof/>
            <w:webHidden/>
          </w:rPr>
          <w:fldChar w:fldCharType="end"/>
        </w:r>
      </w:hyperlink>
    </w:p>
    <w:p w14:paraId="71C7C9AB" w14:textId="7E2EB02F" w:rsidR="00853E09" w:rsidRDefault="00E646BC">
      <w:pPr>
        <w:pStyle w:val="Kazaloslik"/>
        <w:tabs>
          <w:tab w:val="right" w:leader="dot" w:pos="9060"/>
        </w:tabs>
        <w:rPr>
          <w:rFonts w:eastAsiaTheme="minorEastAsia"/>
          <w:noProof/>
          <w:kern w:val="2"/>
          <w:lang w:eastAsia="sl-SI"/>
          <w14:ligatures w14:val="standardContextual"/>
        </w:rPr>
      </w:pPr>
      <w:hyperlink w:anchor="_Toc187222615" w:history="1">
        <w:r w:rsidR="00853E09" w:rsidRPr="00AD41DF">
          <w:rPr>
            <w:rStyle w:val="Hiperpovezava"/>
            <w:noProof/>
          </w:rPr>
          <w:t>Slika 49: Postopek obdelave ZZI/računa v primeru, kadar je MP ali organ v sestavi MP (URSIKS, UPRO) v vlogi upravičenca</w:t>
        </w:r>
        <w:r w:rsidR="00853E09">
          <w:rPr>
            <w:noProof/>
            <w:webHidden/>
          </w:rPr>
          <w:tab/>
        </w:r>
        <w:r w:rsidR="00853E09">
          <w:rPr>
            <w:noProof/>
            <w:webHidden/>
          </w:rPr>
          <w:fldChar w:fldCharType="begin"/>
        </w:r>
        <w:r w:rsidR="00853E09">
          <w:rPr>
            <w:noProof/>
            <w:webHidden/>
          </w:rPr>
          <w:instrText xml:space="preserve"> PAGEREF _Toc187222615 \h </w:instrText>
        </w:r>
        <w:r w:rsidR="00853E09">
          <w:rPr>
            <w:noProof/>
            <w:webHidden/>
          </w:rPr>
        </w:r>
        <w:r w:rsidR="00853E09">
          <w:rPr>
            <w:noProof/>
            <w:webHidden/>
          </w:rPr>
          <w:fldChar w:fldCharType="separate"/>
        </w:r>
        <w:r w:rsidR="00F61B3F">
          <w:rPr>
            <w:noProof/>
            <w:webHidden/>
          </w:rPr>
          <w:t>310</w:t>
        </w:r>
        <w:r w:rsidR="00853E09">
          <w:rPr>
            <w:noProof/>
            <w:webHidden/>
          </w:rPr>
          <w:fldChar w:fldCharType="end"/>
        </w:r>
      </w:hyperlink>
    </w:p>
    <w:p w14:paraId="1890A3FA" w14:textId="43F8D75E" w:rsidR="00853E09" w:rsidRDefault="00E646BC">
      <w:pPr>
        <w:pStyle w:val="Kazaloslik"/>
        <w:tabs>
          <w:tab w:val="right" w:leader="dot" w:pos="9060"/>
        </w:tabs>
        <w:rPr>
          <w:rFonts w:eastAsiaTheme="minorEastAsia"/>
          <w:noProof/>
          <w:kern w:val="2"/>
          <w:lang w:eastAsia="sl-SI"/>
          <w14:ligatures w14:val="standardContextual"/>
        </w:rPr>
      </w:pPr>
      <w:hyperlink w:anchor="_Toc187222616" w:history="1">
        <w:r w:rsidR="00853E09" w:rsidRPr="00AD41DF">
          <w:rPr>
            <w:rStyle w:val="Hiperpovezava"/>
            <w:noProof/>
          </w:rPr>
          <w:t>Slika 50: Interni postopek zbiranja poročil o nepravilnostih na PT MP</w:t>
        </w:r>
        <w:r w:rsidR="00853E09">
          <w:rPr>
            <w:noProof/>
            <w:webHidden/>
          </w:rPr>
          <w:tab/>
        </w:r>
        <w:r w:rsidR="00853E09">
          <w:rPr>
            <w:noProof/>
            <w:webHidden/>
          </w:rPr>
          <w:fldChar w:fldCharType="begin"/>
        </w:r>
        <w:r w:rsidR="00853E09">
          <w:rPr>
            <w:noProof/>
            <w:webHidden/>
          </w:rPr>
          <w:instrText xml:space="preserve"> PAGEREF _Toc187222616 \h </w:instrText>
        </w:r>
        <w:r w:rsidR="00853E09">
          <w:rPr>
            <w:noProof/>
            <w:webHidden/>
          </w:rPr>
        </w:r>
        <w:r w:rsidR="00853E09">
          <w:rPr>
            <w:noProof/>
            <w:webHidden/>
          </w:rPr>
          <w:fldChar w:fldCharType="separate"/>
        </w:r>
        <w:r w:rsidR="00F61B3F">
          <w:rPr>
            <w:noProof/>
            <w:webHidden/>
          </w:rPr>
          <w:t>318</w:t>
        </w:r>
        <w:r w:rsidR="00853E09">
          <w:rPr>
            <w:noProof/>
            <w:webHidden/>
          </w:rPr>
          <w:fldChar w:fldCharType="end"/>
        </w:r>
      </w:hyperlink>
    </w:p>
    <w:p w14:paraId="7FEF7539" w14:textId="7127025D" w:rsidR="00853E09" w:rsidRDefault="00E646BC">
      <w:pPr>
        <w:pStyle w:val="Kazaloslik"/>
        <w:tabs>
          <w:tab w:val="right" w:leader="dot" w:pos="9060"/>
        </w:tabs>
        <w:rPr>
          <w:rFonts w:eastAsiaTheme="minorEastAsia"/>
          <w:noProof/>
          <w:kern w:val="2"/>
          <w:lang w:eastAsia="sl-SI"/>
          <w14:ligatures w14:val="standardContextual"/>
        </w:rPr>
      </w:pPr>
      <w:hyperlink w:anchor="_Toc187222617" w:history="1">
        <w:r w:rsidR="00853E09" w:rsidRPr="00AD41DF">
          <w:rPr>
            <w:rStyle w:val="Hiperpovezava"/>
            <w:noProof/>
          </w:rPr>
          <w:t>Slika 51: Organigram MSP</w:t>
        </w:r>
        <w:r w:rsidR="00853E09">
          <w:rPr>
            <w:noProof/>
            <w:webHidden/>
          </w:rPr>
          <w:tab/>
        </w:r>
        <w:r w:rsidR="00853E09">
          <w:rPr>
            <w:noProof/>
            <w:webHidden/>
          </w:rPr>
          <w:fldChar w:fldCharType="begin"/>
        </w:r>
        <w:r w:rsidR="00853E09">
          <w:rPr>
            <w:noProof/>
            <w:webHidden/>
          </w:rPr>
          <w:instrText xml:space="preserve"> PAGEREF _Toc187222617 \h </w:instrText>
        </w:r>
        <w:r w:rsidR="00853E09">
          <w:rPr>
            <w:noProof/>
            <w:webHidden/>
          </w:rPr>
        </w:r>
        <w:r w:rsidR="00853E09">
          <w:rPr>
            <w:noProof/>
            <w:webHidden/>
          </w:rPr>
          <w:fldChar w:fldCharType="separate"/>
        </w:r>
        <w:r w:rsidR="00F61B3F">
          <w:rPr>
            <w:noProof/>
            <w:webHidden/>
          </w:rPr>
          <w:t>320</w:t>
        </w:r>
        <w:r w:rsidR="00853E09">
          <w:rPr>
            <w:noProof/>
            <w:webHidden/>
          </w:rPr>
          <w:fldChar w:fldCharType="end"/>
        </w:r>
      </w:hyperlink>
    </w:p>
    <w:p w14:paraId="20710FE2" w14:textId="1559830B" w:rsidR="00853E09" w:rsidRDefault="00E646BC">
      <w:pPr>
        <w:pStyle w:val="Kazaloslik"/>
        <w:tabs>
          <w:tab w:val="right" w:leader="dot" w:pos="9060"/>
        </w:tabs>
        <w:rPr>
          <w:rFonts w:eastAsiaTheme="minorEastAsia"/>
          <w:noProof/>
          <w:kern w:val="2"/>
          <w:lang w:eastAsia="sl-SI"/>
          <w14:ligatures w14:val="standardContextual"/>
        </w:rPr>
      </w:pPr>
      <w:hyperlink w:anchor="_Toc187222618" w:history="1">
        <w:r w:rsidR="00853E09" w:rsidRPr="00AD41DF">
          <w:rPr>
            <w:rStyle w:val="Hiperpovezava"/>
            <w:noProof/>
          </w:rPr>
          <w:t>Slika 52: Postopek obdelave ZZI v primeru, kadar je MSP posredniško telo in izvaja javni razpis, javni poziv ali NPO</w:t>
        </w:r>
        <w:r w:rsidR="00853E09">
          <w:rPr>
            <w:noProof/>
            <w:webHidden/>
          </w:rPr>
          <w:tab/>
        </w:r>
        <w:r w:rsidR="00853E09">
          <w:rPr>
            <w:noProof/>
            <w:webHidden/>
          </w:rPr>
          <w:fldChar w:fldCharType="begin"/>
        </w:r>
        <w:r w:rsidR="00853E09">
          <w:rPr>
            <w:noProof/>
            <w:webHidden/>
          </w:rPr>
          <w:instrText xml:space="preserve"> PAGEREF _Toc187222618 \h </w:instrText>
        </w:r>
        <w:r w:rsidR="00853E09">
          <w:rPr>
            <w:noProof/>
            <w:webHidden/>
          </w:rPr>
        </w:r>
        <w:r w:rsidR="00853E09">
          <w:rPr>
            <w:noProof/>
            <w:webHidden/>
          </w:rPr>
          <w:fldChar w:fldCharType="separate"/>
        </w:r>
        <w:r w:rsidR="00F61B3F">
          <w:rPr>
            <w:noProof/>
            <w:webHidden/>
          </w:rPr>
          <w:t>330</w:t>
        </w:r>
        <w:r w:rsidR="00853E09">
          <w:rPr>
            <w:noProof/>
            <w:webHidden/>
          </w:rPr>
          <w:fldChar w:fldCharType="end"/>
        </w:r>
      </w:hyperlink>
    </w:p>
    <w:p w14:paraId="2C7B1477" w14:textId="26B54D31" w:rsidR="00853E09" w:rsidRDefault="00E646BC">
      <w:pPr>
        <w:pStyle w:val="Kazaloslik"/>
        <w:tabs>
          <w:tab w:val="right" w:leader="dot" w:pos="9060"/>
        </w:tabs>
        <w:rPr>
          <w:rFonts w:eastAsiaTheme="minorEastAsia"/>
          <w:noProof/>
          <w:kern w:val="2"/>
          <w:lang w:eastAsia="sl-SI"/>
          <w14:ligatures w14:val="standardContextual"/>
        </w:rPr>
      </w:pPr>
      <w:hyperlink w:anchor="_Toc187222619" w:history="1">
        <w:r w:rsidR="00853E09" w:rsidRPr="00AD41DF">
          <w:rPr>
            <w:rStyle w:val="Hiperpovezava"/>
            <w:noProof/>
          </w:rPr>
          <w:t>Slika 53: Interni postopek zbiranja poročil o nepravilnostih na PT MSP</w:t>
        </w:r>
        <w:r w:rsidR="00853E09">
          <w:rPr>
            <w:noProof/>
            <w:webHidden/>
          </w:rPr>
          <w:tab/>
        </w:r>
        <w:r w:rsidR="00853E09">
          <w:rPr>
            <w:noProof/>
            <w:webHidden/>
          </w:rPr>
          <w:fldChar w:fldCharType="begin"/>
        </w:r>
        <w:r w:rsidR="00853E09">
          <w:rPr>
            <w:noProof/>
            <w:webHidden/>
          </w:rPr>
          <w:instrText xml:space="preserve"> PAGEREF _Toc187222619 \h </w:instrText>
        </w:r>
        <w:r w:rsidR="00853E09">
          <w:rPr>
            <w:noProof/>
            <w:webHidden/>
          </w:rPr>
        </w:r>
        <w:r w:rsidR="00853E09">
          <w:rPr>
            <w:noProof/>
            <w:webHidden/>
          </w:rPr>
          <w:fldChar w:fldCharType="separate"/>
        </w:r>
        <w:r w:rsidR="00F61B3F">
          <w:rPr>
            <w:noProof/>
            <w:webHidden/>
          </w:rPr>
          <w:t>336</w:t>
        </w:r>
        <w:r w:rsidR="00853E09">
          <w:rPr>
            <w:noProof/>
            <w:webHidden/>
          </w:rPr>
          <w:fldChar w:fldCharType="end"/>
        </w:r>
      </w:hyperlink>
    </w:p>
    <w:p w14:paraId="08CCD806" w14:textId="2090A739" w:rsidR="00853E09" w:rsidRDefault="00E646BC">
      <w:pPr>
        <w:pStyle w:val="Kazaloslik"/>
        <w:tabs>
          <w:tab w:val="right" w:leader="dot" w:pos="9060"/>
        </w:tabs>
        <w:rPr>
          <w:rFonts w:eastAsiaTheme="minorEastAsia"/>
          <w:noProof/>
          <w:kern w:val="2"/>
          <w:lang w:eastAsia="sl-SI"/>
          <w14:ligatures w14:val="standardContextual"/>
        </w:rPr>
      </w:pPr>
      <w:hyperlink w:anchor="_Toc187222620" w:history="1">
        <w:r w:rsidR="00853E09" w:rsidRPr="00AD41DF">
          <w:rPr>
            <w:rStyle w:val="Hiperpovezava"/>
            <w:noProof/>
          </w:rPr>
          <w:t>Slika 54: Organigram MVI</w:t>
        </w:r>
        <w:r w:rsidR="00853E09">
          <w:rPr>
            <w:noProof/>
            <w:webHidden/>
          </w:rPr>
          <w:tab/>
        </w:r>
        <w:r w:rsidR="00853E09">
          <w:rPr>
            <w:noProof/>
            <w:webHidden/>
          </w:rPr>
          <w:fldChar w:fldCharType="begin"/>
        </w:r>
        <w:r w:rsidR="00853E09">
          <w:rPr>
            <w:noProof/>
            <w:webHidden/>
          </w:rPr>
          <w:instrText xml:space="preserve"> PAGEREF _Toc187222620 \h </w:instrText>
        </w:r>
        <w:r w:rsidR="00853E09">
          <w:rPr>
            <w:noProof/>
            <w:webHidden/>
          </w:rPr>
        </w:r>
        <w:r w:rsidR="00853E09">
          <w:rPr>
            <w:noProof/>
            <w:webHidden/>
          </w:rPr>
          <w:fldChar w:fldCharType="separate"/>
        </w:r>
        <w:r w:rsidR="00F61B3F">
          <w:rPr>
            <w:noProof/>
            <w:webHidden/>
          </w:rPr>
          <w:t>338</w:t>
        </w:r>
        <w:r w:rsidR="00853E09">
          <w:rPr>
            <w:noProof/>
            <w:webHidden/>
          </w:rPr>
          <w:fldChar w:fldCharType="end"/>
        </w:r>
      </w:hyperlink>
    </w:p>
    <w:p w14:paraId="358819E6" w14:textId="13347FC4" w:rsidR="00853E09" w:rsidRDefault="00E646BC">
      <w:pPr>
        <w:pStyle w:val="Kazaloslik"/>
        <w:tabs>
          <w:tab w:val="right" w:leader="dot" w:pos="9060"/>
        </w:tabs>
        <w:rPr>
          <w:rFonts w:eastAsiaTheme="minorEastAsia"/>
          <w:noProof/>
          <w:kern w:val="2"/>
          <w:lang w:eastAsia="sl-SI"/>
          <w14:ligatures w14:val="standardContextual"/>
        </w:rPr>
      </w:pPr>
      <w:hyperlink w:anchor="_Toc187222621" w:history="1">
        <w:r w:rsidR="00853E09" w:rsidRPr="00AD41DF">
          <w:rPr>
            <w:rStyle w:val="Hiperpovezava"/>
            <w:noProof/>
          </w:rPr>
          <w:t>Slika 55: Postopek obdelave ZZI v primeru, kadar je MVI posredniško telo in izvaja javni razpis, javni poziv ali NPO</w:t>
        </w:r>
        <w:r w:rsidR="00853E09">
          <w:rPr>
            <w:noProof/>
            <w:webHidden/>
          </w:rPr>
          <w:tab/>
        </w:r>
        <w:r w:rsidR="00853E09">
          <w:rPr>
            <w:noProof/>
            <w:webHidden/>
          </w:rPr>
          <w:fldChar w:fldCharType="begin"/>
        </w:r>
        <w:r w:rsidR="00853E09">
          <w:rPr>
            <w:noProof/>
            <w:webHidden/>
          </w:rPr>
          <w:instrText xml:space="preserve"> PAGEREF _Toc187222621 \h </w:instrText>
        </w:r>
        <w:r w:rsidR="00853E09">
          <w:rPr>
            <w:noProof/>
            <w:webHidden/>
          </w:rPr>
        </w:r>
        <w:r w:rsidR="00853E09">
          <w:rPr>
            <w:noProof/>
            <w:webHidden/>
          </w:rPr>
          <w:fldChar w:fldCharType="separate"/>
        </w:r>
        <w:r w:rsidR="00F61B3F">
          <w:rPr>
            <w:noProof/>
            <w:webHidden/>
          </w:rPr>
          <w:t>358</w:t>
        </w:r>
        <w:r w:rsidR="00853E09">
          <w:rPr>
            <w:noProof/>
            <w:webHidden/>
          </w:rPr>
          <w:fldChar w:fldCharType="end"/>
        </w:r>
      </w:hyperlink>
    </w:p>
    <w:p w14:paraId="41565D7A" w14:textId="4EEB07D2" w:rsidR="00853E09" w:rsidRDefault="00E646BC">
      <w:pPr>
        <w:pStyle w:val="Kazaloslik"/>
        <w:tabs>
          <w:tab w:val="right" w:leader="dot" w:pos="9060"/>
        </w:tabs>
        <w:rPr>
          <w:rFonts w:eastAsiaTheme="minorEastAsia"/>
          <w:noProof/>
          <w:kern w:val="2"/>
          <w:lang w:eastAsia="sl-SI"/>
          <w14:ligatures w14:val="standardContextual"/>
        </w:rPr>
      </w:pPr>
      <w:hyperlink w:anchor="_Toc187222622" w:history="1">
        <w:r w:rsidR="00853E09" w:rsidRPr="00AD41DF">
          <w:rPr>
            <w:rStyle w:val="Hiperpovezava"/>
            <w:noProof/>
          </w:rPr>
          <w:t>Slika 56: Postopek obdelave ZZI/računa v primeru, kadar je MVI v vlogi upravičenca</w:t>
        </w:r>
        <w:r w:rsidR="00853E09">
          <w:rPr>
            <w:noProof/>
            <w:webHidden/>
          </w:rPr>
          <w:tab/>
        </w:r>
        <w:r w:rsidR="00853E09">
          <w:rPr>
            <w:noProof/>
            <w:webHidden/>
          </w:rPr>
          <w:fldChar w:fldCharType="begin"/>
        </w:r>
        <w:r w:rsidR="00853E09">
          <w:rPr>
            <w:noProof/>
            <w:webHidden/>
          </w:rPr>
          <w:instrText xml:space="preserve"> PAGEREF _Toc187222622 \h </w:instrText>
        </w:r>
        <w:r w:rsidR="00853E09">
          <w:rPr>
            <w:noProof/>
            <w:webHidden/>
          </w:rPr>
        </w:r>
        <w:r w:rsidR="00853E09">
          <w:rPr>
            <w:noProof/>
            <w:webHidden/>
          </w:rPr>
          <w:fldChar w:fldCharType="separate"/>
        </w:r>
        <w:r w:rsidR="00F61B3F">
          <w:rPr>
            <w:noProof/>
            <w:webHidden/>
          </w:rPr>
          <w:t>358</w:t>
        </w:r>
        <w:r w:rsidR="00853E09">
          <w:rPr>
            <w:noProof/>
            <w:webHidden/>
          </w:rPr>
          <w:fldChar w:fldCharType="end"/>
        </w:r>
      </w:hyperlink>
    </w:p>
    <w:p w14:paraId="294CF1C1" w14:textId="457D84F5" w:rsidR="00853E09" w:rsidRDefault="00E646BC">
      <w:pPr>
        <w:pStyle w:val="Kazaloslik"/>
        <w:tabs>
          <w:tab w:val="right" w:leader="dot" w:pos="9060"/>
        </w:tabs>
        <w:rPr>
          <w:rFonts w:eastAsiaTheme="minorEastAsia"/>
          <w:noProof/>
          <w:kern w:val="2"/>
          <w:lang w:eastAsia="sl-SI"/>
          <w14:ligatures w14:val="standardContextual"/>
        </w:rPr>
      </w:pPr>
      <w:hyperlink w:anchor="_Toc187222623" w:history="1">
        <w:r w:rsidR="00853E09" w:rsidRPr="00AD41DF">
          <w:rPr>
            <w:rStyle w:val="Hiperpovezava"/>
            <w:noProof/>
          </w:rPr>
          <w:t>Slika 57: Postopek obdelave ZZI v primeru, kadar je MVI posredniško telo, upravičenec izvaja program in izvede postopke izbora prejemnikov sredstev</w:t>
        </w:r>
        <w:r w:rsidR="00853E09">
          <w:rPr>
            <w:noProof/>
            <w:webHidden/>
          </w:rPr>
          <w:tab/>
        </w:r>
        <w:r w:rsidR="00853E09">
          <w:rPr>
            <w:noProof/>
            <w:webHidden/>
          </w:rPr>
          <w:fldChar w:fldCharType="begin"/>
        </w:r>
        <w:r w:rsidR="00853E09">
          <w:rPr>
            <w:noProof/>
            <w:webHidden/>
          </w:rPr>
          <w:instrText xml:space="preserve"> PAGEREF _Toc187222623 \h </w:instrText>
        </w:r>
        <w:r w:rsidR="00853E09">
          <w:rPr>
            <w:noProof/>
            <w:webHidden/>
          </w:rPr>
        </w:r>
        <w:r w:rsidR="00853E09">
          <w:rPr>
            <w:noProof/>
            <w:webHidden/>
          </w:rPr>
          <w:fldChar w:fldCharType="separate"/>
        </w:r>
        <w:r w:rsidR="00F61B3F">
          <w:rPr>
            <w:noProof/>
            <w:webHidden/>
          </w:rPr>
          <w:t>358</w:t>
        </w:r>
        <w:r w:rsidR="00853E09">
          <w:rPr>
            <w:noProof/>
            <w:webHidden/>
          </w:rPr>
          <w:fldChar w:fldCharType="end"/>
        </w:r>
      </w:hyperlink>
    </w:p>
    <w:p w14:paraId="07E34A30" w14:textId="0D9D837F" w:rsidR="00853E09" w:rsidRDefault="00E646BC">
      <w:pPr>
        <w:pStyle w:val="Kazaloslik"/>
        <w:tabs>
          <w:tab w:val="right" w:leader="dot" w:pos="9060"/>
        </w:tabs>
        <w:rPr>
          <w:rFonts w:eastAsiaTheme="minorEastAsia"/>
          <w:noProof/>
          <w:kern w:val="2"/>
          <w:lang w:eastAsia="sl-SI"/>
          <w14:ligatures w14:val="standardContextual"/>
        </w:rPr>
      </w:pPr>
      <w:hyperlink w:anchor="_Toc187222624" w:history="1">
        <w:r w:rsidR="00853E09" w:rsidRPr="00AD41DF">
          <w:rPr>
            <w:rStyle w:val="Hiperpovezava"/>
            <w:noProof/>
          </w:rPr>
          <w:t>Slika 58: Interni postopek zbiranja poročil o nepravilnostih na PT MVI</w:t>
        </w:r>
        <w:r w:rsidR="00853E09">
          <w:rPr>
            <w:noProof/>
            <w:webHidden/>
          </w:rPr>
          <w:tab/>
        </w:r>
        <w:r w:rsidR="00853E09">
          <w:rPr>
            <w:noProof/>
            <w:webHidden/>
          </w:rPr>
          <w:fldChar w:fldCharType="begin"/>
        </w:r>
        <w:r w:rsidR="00853E09">
          <w:rPr>
            <w:noProof/>
            <w:webHidden/>
          </w:rPr>
          <w:instrText xml:space="preserve"> PAGEREF _Toc187222624 \h </w:instrText>
        </w:r>
        <w:r w:rsidR="00853E09">
          <w:rPr>
            <w:noProof/>
            <w:webHidden/>
          </w:rPr>
        </w:r>
        <w:r w:rsidR="00853E09">
          <w:rPr>
            <w:noProof/>
            <w:webHidden/>
          </w:rPr>
          <w:fldChar w:fldCharType="separate"/>
        </w:r>
        <w:r w:rsidR="00F61B3F">
          <w:rPr>
            <w:noProof/>
            <w:webHidden/>
          </w:rPr>
          <w:t>365</w:t>
        </w:r>
        <w:r w:rsidR="00853E09">
          <w:rPr>
            <w:noProof/>
            <w:webHidden/>
          </w:rPr>
          <w:fldChar w:fldCharType="end"/>
        </w:r>
      </w:hyperlink>
    </w:p>
    <w:p w14:paraId="35A1DB72" w14:textId="656B04B4" w:rsidR="00853E09" w:rsidRDefault="00E646BC">
      <w:pPr>
        <w:pStyle w:val="Kazaloslik"/>
        <w:tabs>
          <w:tab w:val="right" w:leader="dot" w:pos="9060"/>
        </w:tabs>
        <w:rPr>
          <w:rFonts w:eastAsiaTheme="minorEastAsia"/>
          <w:noProof/>
          <w:kern w:val="2"/>
          <w:lang w:eastAsia="sl-SI"/>
          <w14:ligatures w14:val="standardContextual"/>
        </w:rPr>
      </w:pPr>
      <w:hyperlink w:anchor="_Toc187222625" w:history="1">
        <w:r w:rsidR="00853E09" w:rsidRPr="00AD41DF">
          <w:rPr>
            <w:rStyle w:val="Hiperpovezava"/>
            <w:noProof/>
          </w:rPr>
          <w:t>Slika 59: Organigram MVZI</w:t>
        </w:r>
        <w:r w:rsidR="00853E09">
          <w:rPr>
            <w:noProof/>
            <w:webHidden/>
          </w:rPr>
          <w:tab/>
        </w:r>
        <w:r w:rsidR="00853E09">
          <w:rPr>
            <w:noProof/>
            <w:webHidden/>
          </w:rPr>
          <w:fldChar w:fldCharType="begin"/>
        </w:r>
        <w:r w:rsidR="00853E09">
          <w:rPr>
            <w:noProof/>
            <w:webHidden/>
          </w:rPr>
          <w:instrText xml:space="preserve"> PAGEREF _Toc187222625 \h </w:instrText>
        </w:r>
        <w:r w:rsidR="00853E09">
          <w:rPr>
            <w:noProof/>
            <w:webHidden/>
          </w:rPr>
        </w:r>
        <w:r w:rsidR="00853E09">
          <w:rPr>
            <w:noProof/>
            <w:webHidden/>
          </w:rPr>
          <w:fldChar w:fldCharType="separate"/>
        </w:r>
        <w:r w:rsidR="00F61B3F">
          <w:rPr>
            <w:noProof/>
            <w:webHidden/>
          </w:rPr>
          <w:t>367</w:t>
        </w:r>
        <w:r w:rsidR="00853E09">
          <w:rPr>
            <w:noProof/>
            <w:webHidden/>
          </w:rPr>
          <w:fldChar w:fldCharType="end"/>
        </w:r>
      </w:hyperlink>
    </w:p>
    <w:p w14:paraId="1D6C6D3F" w14:textId="0140EF74" w:rsidR="00853E09" w:rsidRDefault="00E646BC">
      <w:pPr>
        <w:pStyle w:val="Kazaloslik"/>
        <w:tabs>
          <w:tab w:val="right" w:leader="dot" w:pos="9060"/>
        </w:tabs>
        <w:rPr>
          <w:rFonts w:eastAsiaTheme="minorEastAsia"/>
          <w:noProof/>
          <w:kern w:val="2"/>
          <w:lang w:eastAsia="sl-SI"/>
          <w14:ligatures w14:val="standardContextual"/>
        </w:rPr>
      </w:pPr>
      <w:hyperlink w:anchor="_Toc187222626" w:history="1">
        <w:r w:rsidR="00853E09" w:rsidRPr="00AD41DF">
          <w:rPr>
            <w:rStyle w:val="Hiperpovezava"/>
            <w:noProof/>
          </w:rPr>
          <w:t>Slika 60: Postopek obdelave ZZI v primeru, kadar je MVZI posredniško telo in izvaja javni razpis, javni poziv ali NPO</w:t>
        </w:r>
        <w:r w:rsidR="00853E09">
          <w:rPr>
            <w:noProof/>
            <w:webHidden/>
          </w:rPr>
          <w:tab/>
        </w:r>
        <w:r w:rsidR="00853E09">
          <w:rPr>
            <w:noProof/>
            <w:webHidden/>
          </w:rPr>
          <w:fldChar w:fldCharType="begin"/>
        </w:r>
        <w:r w:rsidR="00853E09">
          <w:rPr>
            <w:noProof/>
            <w:webHidden/>
          </w:rPr>
          <w:instrText xml:space="preserve"> PAGEREF _Toc187222626 \h </w:instrText>
        </w:r>
        <w:r w:rsidR="00853E09">
          <w:rPr>
            <w:noProof/>
            <w:webHidden/>
          </w:rPr>
        </w:r>
        <w:r w:rsidR="00853E09">
          <w:rPr>
            <w:noProof/>
            <w:webHidden/>
          </w:rPr>
          <w:fldChar w:fldCharType="separate"/>
        </w:r>
        <w:r w:rsidR="00F61B3F">
          <w:rPr>
            <w:noProof/>
            <w:webHidden/>
          </w:rPr>
          <w:t>383</w:t>
        </w:r>
        <w:r w:rsidR="00853E09">
          <w:rPr>
            <w:noProof/>
            <w:webHidden/>
          </w:rPr>
          <w:fldChar w:fldCharType="end"/>
        </w:r>
      </w:hyperlink>
    </w:p>
    <w:p w14:paraId="63A7D2A4" w14:textId="2A50FF0E" w:rsidR="00853E09" w:rsidRDefault="00E646BC">
      <w:pPr>
        <w:pStyle w:val="Kazaloslik"/>
        <w:tabs>
          <w:tab w:val="right" w:leader="dot" w:pos="9060"/>
        </w:tabs>
        <w:rPr>
          <w:rFonts w:eastAsiaTheme="minorEastAsia"/>
          <w:noProof/>
          <w:kern w:val="2"/>
          <w:lang w:eastAsia="sl-SI"/>
          <w14:ligatures w14:val="standardContextual"/>
        </w:rPr>
      </w:pPr>
      <w:hyperlink w:anchor="_Toc187222627" w:history="1">
        <w:r w:rsidR="00853E09" w:rsidRPr="00AD41DF">
          <w:rPr>
            <w:rStyle w:val="Hiperpovezava"/>
            <w:noProof/>
          </w:rPr>
          <w:t>Slika 61: Postopek obdelave ZZI v primeru dvostopenjske kontrole (konzorciji), kadar je MVZI posredniško telo in izvaja javni razpis, javni poziv ali NPO</w:t>
        </w:r>
        <w:r w:rsidR="00853E09">
          <w:rPr>
            <w:noProof/>
            <w:webHidden/>
          </w:rPr>
          <w:tab/>
        </w:r>
        <w:r w:rsidR="00853E09">
          <w:rPr>
            <w:noProof/>
            <w:webHidden/>
          </w:rPr>
          <w:fldChar w:fldCharType="begin"/>
        </w:r>
        <w:r w:rsidR="00853E09">
          <w:rPr>
            <w:noProof/>
            <w:webHidden/>
          </w:rPr>
          <w:instrText xml:space="preserve"> PAGEREF _Toc187222627 \h </w:instrText>
        </w:r>
        <w:r w:rsidR="00853E09">
          <w:rPr>
            <w:noProof/>
            <w:webHidden/>
          </w:rPr>
        </w:r>
        <w:r w:rsidR="00853E09">
          <w:rPr>
            <w:noProof/>
            <w:webHidden/>
          </w:rPr>
          <w:fldChar w:fldCharType="separate"/>
        </w:r>
        <w:r w:rsidR="00F61B3F">
          <w:rPr>
            <w:noProof/>
            <w:webHidden/>
          </w:rPr>
          <w:t>383</w:t>
        </w:r>
        <w:r w:rsidR="00853E09">
          <w:rPr>
            <w:noProof/>
            <w:webHidden/>
          </w:rPr>
          <w:fldChar w:fldCharType="end"/>
        </w:r>
      </w:hyperlink>
    </w:p>
    <w:p w14:paraId="3848C5BB" w14:textId="6C41DF67" w:rsidR="00853E09" w:rsidRDefault="00E646BC">
      <w:pPr>
        <w:pStyle w:val="Kazaloslik"/>
        <w:tabs>
          <w:tab w:val="right" w:leader="dot" w:pos="9060"/>
        </w:tabs>
        <w:rPr>
          <w:rFonts w:eastAsiaTheme="minorEastAsia"/>
          <w:noProof/>
          <w:kern w:val="2"/>
          <w:lang w:eastAsia="sl-SI"/>
          <w14:ligatures w14:val="standardContextual"/>
        </w:rPr>
      </w:pPr>
      <w:hyperlink w:anchor="_Toc187222628" w:history="1">
        <w:r w:rsidR="00853E09" w:rsidRPr="00AD41DF">
          <w:rPr>
            <w:rStyle w:val="Hiperpovezava"/>
            <w:noProof/>
          </w:rPr>
          <w:t>Slika 62: Postopek obdelave ZZI v primeru, kadar je MVZI posredniško telo, javni razpis in javni poziv izvaja izvajalsko telo ARIS</w:t>
        </w:r>
        <w:r w:rsidR="00853E09">
          <w:rPr>
            <w:noProof/>
            <w:webHidden/>
          </w:rPr>
          <w:tab/>
        </w:r>
        <w:r w:rsidR="00853E09">
          <w:rPr>
            <w:noProof/>
            <w:webHidden/>
          </w:rPr>
          <w:fldChar w:fldCharType="begin"/>
        </w:r>
        <w:r w:rsidR="00853E09">
          <w:rPr>
            <w:noProof/>
            <w:webHidden/>
          </w:rPr>
          <w:instrText xml:space="preserve"> PAGEREF _Toc187222628 \h </w:instrText>
        </w:r>
        <w:r w:rsidR="00853E09">
          <w:rPr>
            <w:noProof/>
            <w:webHidden/>
          </w:rPr>
        </w:r>
        <w:r w:rsidR="00853E09">
          <w:rPr>
            <w:noProof/>
            <w:webHidden/>
          </w:rPr>
          <w:fldChar w:fldCharType="separate"/>
        </w:r>
        <w:r w:rsidR="00F61B3F">
          <w:rPr>
            <w:noProof/>
            <w:webHidden/>
          </w:rPr>
          <w:t>383</w:t>
        </w:r>
        <w:r w:rsidR="00853E09">
          <w:rPr>
            <w:noProof/>
            <w:webHidden/>
          </w:rPr>
          <w:fldChar w:fldCharType="end"/>
        </w:r>
      </w:hyperlink>
    </w:p>
    <w:p w14:paraId="5AD65CD7" w14:textId="2F07B11A" w:rsidR="00853E09" w:rsidRDefault="00E646BC">
      <w:pPr>
        <w:pStyle w:val="Kazaloslik"/>
        <w:tabs>
          <w:tab w:val="right" w:leader="dot" w:pos="9060"/>
        </w:tabs>
        <w:rPr>
          <w:rFonts w:eastAsiaTheme="minorEastAsia"/>
          <w:noProof/>
          <w:kern w:val="2"/>
          <w:lang w:eastAsia="sl-SI"/>
          <w14:ligatures w14:val="standardContextual"/>
        </w:rPr>
      </w:pPr>
      <w:hyperlink w:anchor="_Toc187222629" w:history="1">
        <w:r w:rsidR="00853E09" w:rsidRPr="00AD41DF">
          <w:rPr>
            <w:rStyle w:val="Hiperpovezava"/>
            <w:noProof/>
          </w:rPr>
          <w:t>Slika 63: Postopek obdelave ZZI v primeru dvostopenjske kontrole (konzorcij), kadar je MVZI posredniško telo, javni razpis in javni poziv izvaja izvajalsko telo ARIS</w:t>
        </w:r>
        <w:r w:rsidR="00853E09">
          <w:rPr>
            <w:noProof/>
            <w:webHidden/>
          </w:rPr>
          <w:tab/>
        </w:r>
        <w:r w:rsidR="00853E09">
          <w:rPr>
            <w:noProof/>
            <w:webHidden/>
          </w:rPr>
          <w:fldChar w:fldCharType="begin"/>
        </w:r>
        <w:r w:rsidR="00853E09">
          <w:rPr>
            <w:noProof/>
            <w:webHidden/>
          </w:rPr>
          <w:instrText xml:space="preserve"> PAGEREF _Toc187222629 \h </w:instrText>
        </w:r>
        <w:r w:rsidR="00853E09">
          <w:rPr>
            <w:noProof/>
            <w:webHidden/>
          </w:rPr>
        </w:r>
        <w:r w:rsidR="00853E09">
          <w:rPr>
            <w:noProof/>
            <w:webHidden/>
          </w:rPr>
          <w:fldChar w:fldCharType="separate"/>
        </w:r>
        <w:r w:rsidR="00F61B3F">
          <w:rPr>
            <w:noProof/>
            <w:webHidden/>
          </w:rPr>
          <w:t>384</w:t>
        </w:r>
        <w:r w:rsidR="00853E09">
          <w:rPr>
            <w:noProof/>
            <w:webHidden/>
          </w:rPr>
          <w:fldChar w:fldCharType="end"/>
        </w:r>
      </w:hyperlink>
    </w:p>
    <w:p w14:paraId="6CB49000" w14:textId="14E80D96" w:rsidR="00853E09" w:rsidRDefault="00E646BC">
      <w:pPr>
        <w:pStyle w:val="Kazaloslik"/>
        <w:tabs>
          <w:tab w:val="right" w:leader="dot" w:pos="9060"/>
        </w:tabs>
        <w:rPr>
          <w:rFonts w:eastAsiaTheme="minorEastAsia"/>
          <w:noProof/>
          <w:kern w:val="2"/>
          <w:lang w:eastAsia="sl-SI"/>
          <w14:ligatures w14:val="standardContextual"/>
        </w:rPr>
      </w:pPr>
      <w:hyperlink w:anchor="_Toc187222630" w:history="1">
        <w:r w:rsidR="00853E09" w:rsidRPr="00AD41DF">
          <w:rPr>
            <w:rStyle w:val="Hiperpovezava"/>
            <w:noProof/>
          </w:rPr>
          <w:t>Slika 64: Interni postopek zbiranja poročil o nepravilnostih na PT MVZI</w:t>
        </w:r>
        <w:r w:rsidR="00853E09">
          <w:rPr>
            <w:noProof/>
            <w:webHidden/>
          </w:rPr>
          <w:tab/>
        </w:r>
        <w:r w:rsidR="00853E09">
          <w:rPr>
            <w:noProof/>
            <w:webHidden/>
          </w:rPr>
          <w:fldChar w:fldCharType="begin"/>
        </w:r>
        <w:r w:rsidR="00853E09">
          <w:rPr>
            <w:noProof/>
            <w:webHidden/>
          </w:rPr>
          <w:instrText xml:space="preserve"> PAGEREF _Toc187222630 \h </w:instrText>
        </w:r>
        <w:r w:rsidR="00853E09">
          <w:rPr>
            <w:noProof/>
            <w:webHidden/>
          </w:rPr>
        </w:r>
        <w:r w:rsidR="00853E09">
          <w:rPr>
            <w:noProof/>
            <w:webHidden/>
          </w:rPr>
          <w:fldChar w:fldCharType="separate"/>
        </w:r>
        <w:r w:rsidR="00F61B3F">
          <w:rPr>
            <w:noProof/>
            <w:webHidden/>
          </w:rPr>
          <w:t>390</w:t>
        </w:r>
        <w:r w:rsidR="00853E09">
          <w:rPr>
            <w:noProof/>
            <w:webHidden/>
          </w:rPr>
          <w:fldChar w:fldCharType="end"/>
        </w:r>
      </w:hyperlink>
    </w:p>
    <w:p w14:paraId="66053F6B" w14:textId="1D2238E6" w:rsidR="00853E09" w:rsidRDefault="00E646BC">
      <w:pPr>
        <w:pStyle w:val="Kazaloslik"/>
        <w:tabs>
          <w:tab w:val="right" w:leader="dot" w:pos="9060"/>
        </w:tabs>
        <w:rPr>
          <w:rFonts w:eastAsiaTheme="minorEastAsia"/>
          <w:noProof/>
          <w:kern w:val="2"/>
          <w:lang w:eastAsia="sl-SI"/>
          <w14:ligatures w14:val="standardContextual"/>
        </w:rPr>
      </w:pPr>
      <w:hyperlink w:anchor="_Toc187222631" w:history="1">
        <w:r w:rsidR="00853E09" w:rsidRPr="00AD41DF">
          <w:rPr>
            <w:rStyle w:val="Hiperpovezava"/>
            <w:noProof/>
          </w:rPr>
          <w:t>Slika 65: Organigram ARIS</w:t>
        </w:r>
        <w:r w:rsidR="00853E09">
          <w:rPr>
            <w:noProof/>
            <w:webHidden/>
          </w:rPr>
          <w:tab/>
        </w:r>
        <w:r w:rsidR="00853E09">
          <w:rPr>
            <w:noProof/>
            <w:webHidden/>
          </w:rPr>
          <w:fldChar w:fldCharType="begin"/>
        </w:r>
        <w:r w:rsidR="00853E09">
          <w:rPr>
            <w:noProof/>
            <w:webHidden/>
          </w:rPr>
          <w:instrText xml:space="preserve"> PAGEREF _Toc187222631 \h </w:instrText>
        </w:r>
        <w:r w:rsidR="00853E09">
          <w:rPr>
            <w:noProof/>
            <w:webHidden/>
          </w:rPr>
        </w:r>
        <w:r w:rsidR="00853E09">
          <w:rPr>
            <w:noProof/>
            <w:webHidden/>
          </w:rPr>
          <w:fldChar w:fldCharType="separate"/>
        </w:r>
        <w:r w:rsidR="00F61B3F">
          <w:rPr>
            <w:noProof/>
            <w:webHidden/>
          </w:rPr>
          <w:t>392</w:t>
        </w:r>
        <w:r w:rsidR="00853E09">
          <w:rPr>
            <w:noProof/>
            <w:webHidden/>
          </w:rPr>
          <w:fldChar w:fldCharType="end"/>
        </w:r>
      </w:hyperlink>
    </w:p>
    <w:p w14:paraId="725EC99B" w14:textId="69FBD6B8" w:rsidR="00853E09" w:rsidRDefault="00E646BC">
      <w:pPr>
        <w:pStyle w:val="Kazaloslik"/>
        <w:tabs>
          <w:tab w:val="right" w:leader="dot" w:pos="9060"/>
        </w:tabs>
        <w:rPr>
          <w:rFonts w:eastAsiaTheme="minorEastAsia"/>
          <w:noProof/>
          <w:kern w:val="2"/>
          <w:lang w:eastAsia="sl-SI"/>
          <w14:ligatures w14:val="standardContextual"/>
        </w:rPr>
      </w:pPr>
      <w:hyperlink w:anchor="_Toc187222632" w:history="1">
        <w:r w:rsidR="00853E09" w:rsidRPr="00AD41DF">
          <w:rPr>
            <w:rStyle w:val="Hiperpovezava"/>
            <w:noProof/>
          </w:rPr>
          <w:t>Slika 66: Organigram MZ</w:t>
        </w:r>
        <w:r w:rsidR="00853E09">
          <w:rPr>
            <w:noProof/>
            <w:webHidden/>
          </w:rPr>
          <w:tab/>
        </w:r>
        <w:r w:rsidR="00853E09">
          <w:rPr>
            <w:noProof/>
            <w:webHidden/>
          </w:rPr>
          <w:fldChar w:fldCharType="begin"/>
        </w:r>
        <w:r w:rsidR="00853E09">
          <w:rPr>
            <w:noProof/>
            <w:webHidden/>
          </w:rPr>
          <w:instrText xml:space="preserve"> PAGEREF _Toc187222632 \h </w:instrText>
        </w:r>
        <w:r w:rsidR="00853E09">
          <w:rPr>
            <w:noProof/>
            <w:webHidden/>
          </w:rPr>
        </w:r>
        <w:r w:rsidR="00853E09">
          <w:rPr>
            <w:noProof/>
            <w:webHidden/>
          </w:rPr>
          <w:fldChar w:fldCharType="separate"/>
        </w:r>
        <w:r w:rsidR="00F61B3F">
          <w:rPr>
            <w:noProof/>
            <w:webHidden/>
          </w:rPr>
          <w:t>402</w:t>
        </w:r>
        <w:r w:rsidR="00853E09">
          <w:rPr>
            <w:noProof/>
            <w:webHidden/>
          </w:rPr>
          <w:fldChar w:fldCharType="end"/>
        </w:r>
      </w:hyperlink>
    </w:p>
    <w:p w14:paraId="39692211" w14:textId="48BC548B" w:rsidR="00853E09" w:rsidRDefault="00E646BC">
      <w:pPr>
        <w:pStyle w:val="Kazaloslik"/>
        <w:tabs>
          <w:tab w:val="right" w:leader="dot" w:pos="9060"/>
        </w:tabs>
        <w:rPr>
          <w:rFonts w:eastAsiaTheme="minorEastAsia"/>
          <w:noProof/>
          <w:kern w:val="2"/>
          <w:lang w:eastAsia="sl-SI"/>
          <w14:ligatures w14:val="standardContextual"/>
        </w:rPr>
      </w:pPr>
      <w:hyperlink w:anchor="_Toc187222633" w:history="1">
        <w:r w:rsidR="00853E09" w:rsidRPr="00AD41DF">
          <w:rPr>
            <w:rStyle w:val="Hiperpovezava"/>
            <w:noProof/>
          </w:rPr>
          <w:t>Slika 67: Postopek obdelave ZZI v primeru, kadar je MZ posredniško telo in izvaja javni razpis, javni poziv ali NPO</w:t>
        </w:r>
        <w:r w:rsidR="00853E09">
          <w:rPr>
            <w:noProof/>
            <w:webHidden/>
          </w:rPr>
          <w:tab/>
        </w:r>
        <w:r w:rsidR="00853E09">
          <w:rPr>
            <w:noProof/>
            <w:webHidden/>
          </w:rPr>
          <w:fldChar w:fldCharType="begin"/>
        </w:r>
        <w:r w:rsidR="00853E09">
          <w:rPr>
            <w:noProof/>
            <w:webHidden/>
          </w:rPr>
          <w:instrText xml:space="preserve"> PAGEREF _Toc187222633 \h </w:instrText>
        </w:r>
        <w:r w:rsidR="00853E09">
          <w:rPr>
            <w:noProof/>
            <w:webHidden/>
          </w:rPr>
        </w:r>
        <w:r w:rsidR="00853E09">
          <w:rPr>
            <w:noProof/>
            <w:webHidden/>
          </w:rPr>
          <w:fldChar w:fldCharType="separate"/>
        </w:r>
        <w:r w:rsidR="00F61B3F">
          <w:rPr>
            <w:noProof/>
            <w:webHidden/>
          </w:rPr>
          <w:t>416</w:t>
        </w:r>
        <w:r w:rsidR="00853E09">
          <w:rPr>
            <w:noProof/>
            <w:webHidden/>
          </w:rPr>
          <w:fldChar w:fldCharType="end"/>
        </w:r>
      </w:hyperlink>
    </w:p>
    <w:p w14:paraId="114CA93D" w14:textId="4AC37F9E" w:rsidR="00853E09" w:rsidRDefault="00E646BC">
      <w:pPr>
        <w:pStyle w:val="Kazaloslik"/>
        <w:tabs>
          <w:tab w:val="right" w:leader="dot" w:pos="9060"/>
        </w:tabs>
        <w:rPr>
          <w:rFonts w:eastAsiaTheme="minorEastAsia"/>
          <w:noProof/>
          <w:kern w:val="2"/>
          <w:lang w:eastAsia="sl-SI"/>
          <w14:ligatures w14:val="standardContextual"/>
        </w:rPr>
      </w:pPr>
      <w:hyperlink w:anchor="_Toc187222634" w:history="1">
        <w:r w:rsidR="00853E09" w:rsidRPr="00AD41DF">
          <w:rPr>
            <w:rStyle w:val="Hiperpovezava"/>
            <w:noProof/>
          </w:rPr>
          <w:t>Slika 68: Postopek obdelave ZZI/računa v primeru, kadar je v vlogi upravičenca MZ ali organ v sestavi (UNKIZ)</w:t>
        </w:r>
        <w:r w:rsidR="00853E09">
          <w:rPr>
            <w:noProof/>
            <w:webHidden/>
          </w:rPr>
          <w:tab/>
        </w:r>
        <w:r w:rsidR="00853E09">
          <w:rPr>
            <w:noProof/>
            <w:webHidden/>
          </w:rPr>
          <w:fldChar w:fldCharType="begin"/>
        </w:r>
        <w:r w:rsidR="00853E09">
          <w:rPr>
            <w:noProof/>
            <w:webHidden/>
          </w:rPr>
          <w:instrText xml:space="preserve"> PAGEREF _Toc187222634 \h </w:instrText>
        </w:r>
        <w:r w:rsidR="00853E09">
          <w:rPr>
            <w:noProof/>
            <w:webHidden/>
          </w:rPr>
        </w:r>
        <w:r w:rsidR="00853E09">
          <w:rPr>
            <w:noProof/>
            <w:webHidden/>
          </w:rPr>
          <w:fldChar w:fldCharType="separate"/>
        </w:r>
        <w:r w:rsidR="00F61B3F">
          <w:rPr>
            <w:noProof/>
            <w:webHidden/>
          </w:rPr>
          <w:t>416</w:t>
        </w:r>
        <w:r w:rsidR="00853E09">
          <w:rPr>
            <w:noProof/>
            <w:webHidden/>
          </w:rPr>
          <w:fldChar w:fldCharType="end"/>
        </w:r>
      </w:hyperlink>
    </w:p>
    <w:p w14:paraId="45055271" w14:textId="2C9B385A" w:rsidR="00853E09" w:rsidRDefault="00E646BC">
      <w:pPr>
        <w:pStyle w:val="Kazaloslik"/>
        <w:tabs>
          <w:tab w:val="right" w:leader="dot" w:pos="9060"/>
        </w:tabs>
        <w:rPr>
          <w:rFonts w:eastAsiaTheme="minorEastAsia"/>
          <w:noProof/>
          <w:kern w:val="2"/>
          <w:lang w:eastAsia="sl-SI"/>
          <w14:ligatures w14:val="standardContextual"/>
        </w:rPr>
      </w:pPr>
      <w:hyperlink w:anchor="_Toc187222635" w:history="1">
        <w:r w:rsidR="00853E09" w:rsidRPr="00AD41DF">
          <w:rPr>
            <w:rStyle w:val="Hiperpovezava"/>
            <w:noProof/>
          </w:rPr>
          <w:t>Slika 69: Interni postopek zbiranja poročil o nepravilnostih na PT MZ</w:t>
        </w:r>
        <w:r w:rsidR="00853E09">
          <w:rPr>
            <w:noProof/>
            <w:webHidden/>
          </w:rPr>
          <w:tab/>
        </w:r>
        <w:r w:rsidR="00853E09">
          <w:rPr>
            <w:noProof/>
            <w:webHidden/>
          </w:rPr>
          <w:fldChar w:fldCharType="begin"/>
        </w:r>
        <w:r w:rsidR="00853E09">
          <w:rPr>
            <w:noProof/>
            <w:webHidden/>
          </w:rPr>
          <w:instrText xml:space="preserve"> PAGEREF _Toc187222635 \h </w:instrText>
        </w:r>
        <w:r w:rsidR="00853E09">
          <w:rPr>
            <w:noProof/>
            <w:webHidden/>
          </w:rPr>
        </w:r>
        <w:r w:rsidR="00853E09">
          <w:rPr>
            <w:noProof/>
            <w:webHidden/>
          </w:rPr>
          <w:fldChar w:fldCharType="separate"/>
        </w:r>
        <w:r w:rsidR="00F61B3F">
          <w:rPr>
            <w:noProof/>
            <w:webHidden/>
          </w:rPr>
          <w:t>423</w:t>
        </w:r>
        <w:r w:rsidR="00853E09">
          <w:rPr>
            <w:noProof/>
            <w:webHidden/>
          </w:rPr>
          <w:fldChar w:fldCharType="end"/>
        </w:r>
      </w:hyperlink>
    </w:p>
    <w:p w14:paraId="78388540" w14:textId="3F54F5FB" w:rsidR="00853E09" w:rsidRDefault="00E646BC">
      <w:pPr>
        <w:pStyle w:val="Kazaloslik"/>
        <w:tabs>
          <w:tab w:val="right" w:leader="dot" w:pos="9060"/>
        </w:tabs>
        <w:rPr>
          <w:rFonts w:eastAsiaTheme="minorEastAsia"/>
          <w:noProof/>
          <w:kern w:val="2"/>
          <w:lang w:eastAsia="sl-SI"/>
          <w14:ligatures w14:val="standardContextual"/>
        </w:rPr>
      </w:pPr>
      <w:hyperlink w:anchor="_Toc187222636" w:history="1">
        <w:r w:rsidR="00853E09" w:rsidRPr="00AD41DF">
          <w:rPr>
            <w:rStyle w:val="Hiperpovezava"/>
            <w:noProof/>
          </w:rPr>
          <w:t>Slika 70: Organigram MZI</w:t>
        </w:r>
        <w:r w:rsidR="00853E09">
          <w:rPr>
            <w:noProof/>
            <w:webHidden/>
          </w:rPr>
          <w:tab/>
        </w:r>
        <w:r w:rsidR="00853E09">
          <w:rPr>
            <w:noProof/>
            <w:webHidden/>
          </w:rPr>
          <w:fldChar w:fldCharType="begin"/>
        </w:r>
        <w:r w:rsidR="00853E09">
          <w:rPr>
            <w:noProof/>
            <w:webHidden/>
          </w:rPr>
          <w:instrText xml:space="preserve"> PAGEREF _Toc187222636 \h </w:instrText>
        </w:r>
        <w:r w:rsidR="00853E09">
          <w:rPr>
            <w:noProof/>
            <w:webHidden/>
          </w:rPr>
        </w:r>
        <w:r w:rsidR="00853E09">
          <w:rPr>
            <w:noProof/>
            <w:webHidden/>
          </w:rPr>
          <w:fldChar w:fldCharType="separate"/>
        </w:r>
        <w:r w:rsidR="00F61B3F">
          <w:rPr>
            <w:noProof/>
            <w:webHidden/>
          </w:rPr>
          <w:t>425</w:t>
        </w:r>
        <w:r w:rsidR="00853E09">
          <w:rPr>
            <w:noProof/>
            <w:webHidden/>
          </w:rPr>
          <w:fldChar w:fldCharType="end"/>
        </w:r>
      </w:hyperlink>
    </w:p>
    <w:p w14:paraId="2B5CDE0A" w14:textId="37A24FDA" w:rsidR="00853E09" w:rsidRDefault="00E646BC">
      <w:pPr>
        <w:pStyle w:val="Kazaloslik"/>
        <w:tabs>
          <w:tab w:val="right" w:leader="dot" w:pos="9060"/>
        </w:tabs>
        <w:rPr>
          <w:rFonts w:eastAsiaTheme="minorEastAsia"/>
          <w:noProof/>
          <w:kern w:val="2"/>
          <w:lang w:eastAsia="sl-SI"/>
          <w14:ligatures w14:val="standardContextual"/>
        </w:rPr>
      </w:pPr>
      <w:hyperlink w:anchor="_Toc187222637" w:history="1">
        <w:r w:rsidR="00853E09" w:rsidRPr="00AD41DF">
          <w:rPr>
            <w:rStyle w:val="Hiperpovezava"/>
            <w:noProof/>
          </w:rPr>
          <w:t>Slika 71: Postopek obdelave ZZI v primeru, kadar je MZI posredniško telo in izvaja NPO</w:t>
        </w:r>
        <w:r w:rsidR="00853E09">
          <w:rPr>
            <w:noProof/>
            <w:webHidden/>
          </w:rPr>
          <w:tab/>
        </w:r>
        <w:r w:rsidR="00853E09">
          <w:rPr>
            <w:noProof/>
            <w:webHidden/>
          </w:rPr>
          <w:fldChar w:fldCharType="begin"/>
        </w:r>
        <w:r w:rsidR="00853E09">
          <w:rPr>
            <w:noProof/>
            <w:webHidden/>
          </w:rPr>
          <w:instrText xml:space="preserve"> PAGEREF _Toc187222637 \h </w:instrText>
        </w:r>
        <w:r w:rsidR="00853E09">
          <w:rPr>
            <w:noProof/>
            <w:webHidden/>
          </w:rPr>
        </w:r>
        <w:r w:rsidR="00853E09">
          <w:rPr>
            <w:noProof/>
            <w:webHidden/>
          </w:rPr>
          <w:fldChar w:fldCharType="separate"/>
        </w:r>
        <w:r w:rsidR="00F61B3F">
          <w:rPr>
            <w:noProof/>
            <w:webHidden/>
          </w:rPr>
          <w:t>436</w:t>
        </w:r>
        <w:r w:rsidR="00853E09">
          <w:rPr>
            <w:noProof/>
            <w:webHidden/>
          </w:rPr>
          <w:fldChar w:fldCharType="end"/>
        </w:r>
      </w:hyperlink>
    </w:p>
    <w:p w14:paraId="24BEEDCA" w14:textId="300743B8" w:rsidR="00853E09" w:rsidRDefault="00E646BC">
      <w:pPr>
        <w:pStyle w:val="Kazaloslik"/>
        <w:tabs>
          <w:tab w:val="right" w:leader="dot" w:pos="9060"/>
        </w:tabs>
        <w:rPr>
          <w:rFonts w:eastAsiaTheme="minorEastAsia"/>
          <w:noProof/>
          <w:kern w:val="2"/>
          <w:lang w:eastAsia="sl-SI"/>
          <w14:ligatures w14:val="standardContextual"/>
        </w:rPr>
      </w:pPr>
      <w:hyperlink w:anchor="_Toc187222638" w:history="1">
        <w:r w:rsidR="00853E09" w:rsidRPr="00AD41DF">
          <w:rPr>
            <w:rStyle w:val="Hiperpovezava"/>
            <w:noProof/>
          </w:rPr>
          <w:t>Slika 72: Interni postopek zbiranja poročil o nepravilnostih na PT MZI</w:t>
        </w:r>
        <w:r w:rsidR="00853E09">
          <w:rPr>
            <w:noProof/>
            <w:webHidden/>
          </w:rPr>
          <w:tab/>
        </w:r>
        <w:r w:rsidR="00853E09">
          <w:rPr>
            <w:noProof/>
            <w:webHidden/>
          </w:rPr>
          <w:fldChar w:fldCharType="begin"/>
        </w:r>
        <w:r w:rsidR="00853E09">
          <w:rPr>
            <w:noProof/>
            <w:webHidden/>
          </w:rPr>
          <w:instrText xml:space="preserve"> PAGEREF _Toc187222638 \h </w:instrText>
        </w:r>
        <w:r w:rsidR="00853E09">
          <w:rPr>
            <w:noProof/>
            <w:webHidden/>
          </w:rPr>
        </w:r>
        <w:r w:rsidR="00853E09">
          <w:rPr>
            <w:noProof/>
            <w:webHidden/>
          </w:rPr>
          <w:fldChar w:fldCharType="separate"/>
        </w:r>
        <w:r w:rsidR="00F61B3F">
          <w:rPr>
            <w:noProof/>
            <w:webHidden/>
          </w:rPr>
          <w:t>444</w:t>
        </w:r>
        <w:r w:rsidR="00853E09">
          <w:rPr>
            <w:noProof/>
            <w:webHidden/>
          </w:rPr>
          <w:fldChar w:fldCharType="end"/>
        </w:r>
      </w:hyperlink>
    </w:p>
    <w:p w14:paraId="4BB53526" w14:textId="05EC7A90" w:rsidR="00853E09" w:rsidRDefault="00E646BC">
      <w:pPr>
        <w:pStyle w:val="Kazaloslik"/>
        <w:tabs>
          <w:tab w:val="right" w:leader="dot" w:pos="9060"/>
        </w:tabs>
        <w:rPr>
          <w:rFonts w:eastAsiaTheme="minorEastAsia"/>
          <w:noProof/>
          <w:kern w:val="2"/>
          <w:lang w:eastAsia="sl-SI"/>
          <w14:ligatures w14:val="standardContextual"/>
        </w:rPr>
      </w:pPr>
      <w:hyperlink w:anchor="_Toc187222639" w:history="1">
        <w:r w:rsidR="00853E09" w:rsidRPr="00AD41DF">
          <w:rPr>
            <w:rStyle w:val="Hiperpovezava"/>
            <w:noProof/>
          </w:rPr>
          <w:t>Slika 73: Organigram ZMOS</w:t>
        </w:r>
        <w:r w:rsidR="00853E09">
          <w:rPr>
            <w:noProof/>
            <w:webHidden/>
          </w:rPr>
          <w:tab/>
        </w:r>
        <w:r w:rsidR="00853E09">
          <w:rPr>
            <w:noProof/>
            <w:webHidden/>
          </w:rPr>
          <w:fldChar w:fldCharType="begin"/>
        </w:r>
        <w:r w:rsidR="00853E09">
          <w:rPr>
            <w:noProof/>
            <w:webHidden/>
          </w:rPr>
          <w:instrText xml:space="preserve"> PAGEREF _Toc187222639 \h </w:instrText>
        </w:r>
        <w:r w:rsidR="00853E09">
          <w:rPr>
            <w:noProof/>
            <w:webHidden/>
          </w:rPr>
        </w:r>
        <w:r w:rsidR="00853E09">
          <w:rPr>
            <w:noProof/>
            <w:webHidden/>
          </w:rPr>
          <w:fldChar w:fldCharType="separate"/>
        </w:r>
        <w:r w:rsidR="00F61B3F">
          <w:rPr>
            <w:noProof/>
            <w:webHidden/>
          </w:rPr>
          <w:t>446</w:t>
        </w:r>
        <w:r w:rsidR="00853E09">
          <w:rPr>
            <w:noProof/>
            <w:webHidden/>
          </w:rPr>
          <w:fldChar w:fldCharType="end"/>
        </w:r>
      </w:hyperlink>
    </w:p>
    <w:p w14:paraId="01C4D9AF" w14:textId="50F4DFE6" w:rsidR="00853E09" w:rsidRDefault="00E646BC">
      <w:pPr>
        <w:pStyle w:val="Kazaloslik"/>
        <w:tabs>
          <w:tab w:val="right" w:leader="dot" w:pos="9060"/>
        </w:tabs>
        <w:rPr>
          <w:rFonts w:eastAsiaTheme="minorEastAsia"/>
          <w:noProof/>
          <w:kern w:val="2"/>
          <w:lang w:eastAsia="sl-SI"/>
          <w14:ligatures w14:val="standardContextual"/>
        </w:rPr>
      </w:pPr>
      <w:hyperlink w:anchor="_Toc187222640" w:history="1">
        <w:r w:rsidR="00853E09" w:rsidRPr="00AD41DF">
          <w:rPr>
            <w:rStyle w:val="Hiperpovezava"/>
            <w:noProof/>
          </w:rPr>
          <w:t>Slika 74: Interni postopek zbiranja poročil o nepravilnostih na PT ZMOS</w:t>
        </w:r>
        <w:r w:rsidR="00853E09">
          <w:rPr>
            <w:noProof/>
            <w:webHidden/>
          </w:rPr>
          <w:tab/>
        </w:r>
        <w:r w:rsidR="00853E09">
          <w:rPr>
            <w:noProof/>
            <w:webHidden/>
          </w:rPr>
          <w:fldChar w:fldCharType="begin"/>
        </w:r>
        <w:r w:rsidR="00853E09">
          <w:rPr>
            <w:noProof/>
            <w:webHidden/>
          </w:rPr>
          <w:instrText xml:space="preserve"> PAGEREF _Toc187222640 \h </w:instrText>
        </w:r>
        <w:r w:rsidR="00853E09">
          <w:rPr>
            <w:noProof/>
            <w:webHidden/>
          </w:rPr>
        </w:r>
        <w:r w:rsidR="00853E09">
          <w:rPr>
            <w:noProof/>
            <w:webHidden/>
          </w:rPr>
          <w:fldChar w:fldCharType="separate"/>
        </w:r>
        <w:r w:rsidR="00F61B3F">
          <w:rPr>
            <w:noProof/>
            <w:webHidden/>
          </w:rPr>
          <w:t>459</w:t>
        </w:r>
        <w:r w:rsidR="00853E09">
          <w:rPr>
            <w:noProof/>
            <w:webHidden/>
          </w:rPr>
          <w:fldChar w:fldCharType="end"/>
        </w:r>
      </w:hyperlink>
    </w:p>
    <w:p w14:paraId="70F6BC0C" w14:textId="77DFD11C" w:rsidR="00222FEA" w:rsidRDefault="00222FEA" w:rsidP="00222FEA">
      <w:pPr>
        <w:rPr>
          <w:rFonts w:ascii="Republika" w:hAnsi="Republika" w:cs="Arial"/>
          <w:color w:val="2E74B5" w:themeColor="accent1" w:themeShade="BF"/>
          <w:sz w:val="20"/>
          <w:szCs w:val="20"/>
        </w:rPr>
      </w:pPr>
      <w:r w:rsidRPr="005B68FD">
        <w:rPr>
          <w:rFonts w:ascii="Republika" w:hAnsi="Republika" w:cs="Arial"/>
          <w:color w:val="2E74B5" w:themeColor="accent1" w:themeShade="BF"/>
          <w:sz w:val="20"/>
          <w:szCs w:val="20"/>
        </w:rPr>
        <w:fldChar w:fldCharType="end"/>
      </w:r>
    </w:p>
    <w:p w14:paraId="4085160F" w14:textId="77777777" w:rsidR="003B4EA8" w:rsidRDefault="003B4EA8" w:rsidP="003B4EA8">
      <w:pPr>
        <w:rPr>
          <w:rFonts w:ascii="Republika" w:hAnsi="Republika" w:cs="Arial"/>
          <w:color w:val="2E74B5" w:themeColor="accent1" w:themeShade="BF"/>
          <w:sz w:val="20"/>
          <w:szCs w:val="20"/>
        </w:rPr>
      </w:pPr>
    </w:p>
    <w:p w14:paraId="7F17D9CC" w14:textId="510B52C8" w:rsidR="003B4EA8" w:rsidRPr="003B4EA8" w:rsidRDefault="003B4EA8" w:rsidP="003B4EA8">
      <w:pPr>
        <w:tabs>
          <w:tab w:val="left" w:pos="2940"/>
        </w:tabs>
        <w:rPr>
          <w:rFonts w:ascii="Republika" w:hAnsi="Republika"/>
          <w:sz w:val="20"/>
          <w:szCs w:val="20"/>
        </w:rPr>
      </w:pPr>
      <w:r>
        <w:rPr>
          <w:rFonts w:ascii="Republika" w:hAnsi="Republika"/>
          <w:sz w:val="20"/>
          <w:szCs w:val="20"/>
        </w:rPr>
        <w:tab/>
      </w:r>
    </w:p>
    <w:sectPr w:rsidR="003B4EA8" w:rsidRPr="003B4EA8" w:rsidSect="00222FEA">
      <w:pgSz w:w="11906" w:h="16838"/>
      <w:pgMar w:top="1134" w:right="1418" w:bottom="1418" w:left="1418"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76611" w14:textId="77777777" w:rsidR="001378D5" w:rsidRDefault="001378D5" w:rsidP="00B54266">
      <w:pPr>
        <w:spacing w:after="0" w:line="240" w:lineRule="auto"/>
      </w:pPr>
      <w:r>
        <w:separator/>
      </w:r>
    </w:p>
  </w:endnote>
  <w:endnote w:type="continuationSeparator" w:id="0">
    <w:p w14:paraId="532018D7" w14:textId="77777777" w:rsidR="001378D5" w:rsidRDefault="001378D5" w:rsidP="00B54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Helv">
    <w:altName w:val="Arial"/>
    <w:panose1 w:val="020B060402020203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EUAlbertina">
    <w:altName w:val="MS Gothic"/>
    <w:panose1 w:val="00000000000000000000"/>
    <w:charset w:val="00"/>
    <w:family w:val="roman"/>
    <w:notTrueType/>
    <w:pitch w:val="default"/>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Republika" w:hAnsi="Republika"/>
        <w:sz w:val="18"/>
        <w:szCs w:val="18"/>
      </w:rPr>
      <w:id w:val="1798632575"/>
      <w:docPartObj>
        <w:docPartGallery w:val="Page Numbers (Bottom of Page)"/>
        <w:docPartUnique/>
      </w:docPartObj>
    </w:sdtPr>
    <w:sdtEndPr/>
    <w:sdtContent>
      <w:p w14:paraId="2D395079" w14:textId="3E518325" w:rsidR="001378D5" w:rsidRPr="00224B35" w:rsidRDefault="001378D5" w:rsidP="007A624A">
        <w:pPr>
          <w:pStyle w:val="Noga"/>
          <w:tabs>
            <w:tab w:val="left" w:pos="0"/>
            <w:tab w:val="left" w:pos="142"/>
          </w:tabs>
          <w:jc w:val="right"/>
          <w:rPr>
            <w:rFonts w:ascii="Republika" w:hAnsi="Republika"/>
            <w:sz w:val="18"/>
            <w:szCs w:val="18"/>
          </w:rPr>
        </w:pPr>
        <w:r w:rsidRPr="00224B35">
          <w:rPr>
            <w:rFonts w:ascii="Republika" w:hAnsi="Republika"/>
            <w:sz w:val="18"/>
            <w:szCs w:val="18"/>
          </w:rPr>
          <w:fldChar w:fldCharType="begin"/>
        </w:r>
        <w:r w:rsidRPr="00224B35">
          <w:rPr>
            <w:rFonts w:ascii="Republika" w:hAnsi="Republika"/>
            <w:sz w:val="18"/>
            <w:szCs w:val="18"/>
          </w:rPr>
          <w:instrText>PAGE   \* MERGEFORMAT</w:instrText>
        </w:r>
        <w:r w:rsidRPr="00224B35">
          <w:rPr>
            <w:rFonts w:ascii="Republika" w:hAnsi="Republika"/>
            <w:sz w:val="18"/>
            <w:szCs w:val="18"/>
          </w:rPr>
          <w:fldChar w:fldCharType="separate"/>
        </w:r>
        <w:r w:rsidR="00905C7D" w:rsidRPr="00224B35">
          <w:rPr>
            <w:rFonts w:ascii="Republika" w:hAnsi="Republika"/>
            <w:noProof/>
            <w:sz w:val="18"/>
            <w:szCs w:val="18"/>
          </w:rPr>
          <w:t>22</w:t>
        </w:r>
        <w:r w:rsidRPr="00224B35">
          <w:rPr>
            <w:rFonts w:ascii="Republika" w:hAnsi="Republika"/>
            <w:sz w:val="18"/>
            <w:szCs w:val="18"/>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136327"/>
      <w:docPartObj>
        <w:docPartGallery w:val="Page Numbers (Bottom of Page)"/>
        <w:docPartUnique/>
      </w:docPartObj>
    </w:sdtPr>
    <w:sdtEndPr>
      <w:rPr>
        <w:rFonts w:ascii="Republika" w:hAnsi="Republika"/>
        <w:sz w:val="18"/>
        <w:szCs w:val="18"/>
      </w:rPr>
    </w:sdtEndPr>
    <w:sdtContent>
      <w:p w14:paraId="44CF92EC" w14:textId="77777777" w:rsidR="00380665" w:rsidRPr="00865DE7" w:rsidRDefault="00380665">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17</w:t>
        </w:r>
        <w:r w:rsidRPr="00865DE7">
          <w:rPr>
            <w:rFonts w:ascii="Republika" w:hAnsi="Republika"/>
            <w:sz w:val="18"/>
            <w:szCs w:val="18"/>
          </w:rPr>
          <w:fldChar w:fldCharType="end"/>
        </w:r>
      </w:p>
    </w:sdtContent>
  </w:sdt>
  <w:p w14:paraId="6A445221" w14:textId="77777777" w:rsidR="00380665" w:rsidRDefault="00380665">
    <w:pPr>
      <w:pStyle w:val="Nog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4658133"/>
      <w:docPartObj>
        <w:docPartGallery w:val="Page Numbers (Bottom of Page)"/>
        <w:docPartUnique/>
      </w:docPartObj>
    </w:sdtPr>
    <w:sdtEndPr>
      <w:rPr>
        <w:rFonts w:ascii="Republika" w:hAnsi="Republika"/>
      </w:rPr>
    </w:sdtEndPr>
    <w:sdtContent>
      <w:p w14:paraId="5529E942" w14:textId="77777777" w:rsidR="00380665" w:rsidRPr="00865DE7" w:rsidRDefault="00380665">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43E6606B" w14:textId="77777777" w:rsidR="00380665" w:rsidRDefault="00380665">
    <w:pPr>
      <w:pStyle w:val="Nog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560346"/>
      <w:docPartObj>
        <w:docPartGallery w:val="Page Numbers (Bottom of Page)"/>
        <w:docPartUnique/>
      </w:docPartObj>
    </w:sdtPr>
    <w:sdtEndPr>
      <w:rPr>
        <w:rFonts w:ascii="Republika" w:hAnsi="Republika"/>
        <w:sz w:val="18"/>
        <w:szCs w:val="18"/>
      </w:rPr>
    </w:sdtEndPr>
    <w:sdtContent>
      <w:p w14:paraId="47B50664" w14:textId="77777777" w:rsidR="00380665" w:rsidRPr="00865DE7" w:rsidRDefault="00380665">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396</w:t>
        </w:r>
        <w:r w:rsidRPr="00865DE7">
          <w:rPr>
            <w:rFonts w:ascii="Republika" w:hAnsi="Republika"/>
            <w:sz w:val="18"/>
            <w:szCs w:val="18"/>
          </w:rPr>
          <w:fldChar w:fldCharType="end"/>
        </w:r>
      </w:p>
    </w:sdtContent>
  </w:sdt>
  <w:p w14:paraId="06C2F962" w14:textId="77777777" w:rsidR="00380665" w:rsidRDefault="00380665">
    <w:pPr>
      <w:pStyle w:val="Nog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950967"/>
      <w:docPartObj>
        <w:docPartGallery w:val="Page Numbers (Bottom of Page)"/>
        <w:docPartUnique/>
      </w:docPartObj>
    </w:sdtPr>
    <w:sdtEndPr>
      <w:rPr>
        <w:rFonts w:ascii="Republika" w:hAnsi="Republika"/>
      </w:rPr>
    </w:sdtEndPr>
    <w:sdtContent>
      <w:p w14:paraId="049EE92C" w14:textId="77777777" w:rsidR="00380665" w:rsidRPr="00865DE7" w:rsidRDefault="00380665">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6</w:t>
        </w:r>
        <w:r w:rsidRPr="00865DE7">
          <w:rPr>
            <w:rFonts w:ascii="Republika" w:hAnsi="Republika"/>
            <w:sz w:val="18"/>
            <w:szCs w:val="18"/>
          </w:rPr>
          <w:fldChar w:fldCharType="end"/>
        </w:r>
      </w:p>
    </w:sdtContent>
  </w:sdt>
  <w:p w14:paraId="5F63FE8C" w14:textId="77777777" w:rsidR="00380665" w:rsidRDefault="00380665">
    <w:pPr>
      <w:pStyle w:val="Nog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385362"/>
      <w:docPartObj>
        <w:docPartGallery w:val="Page Numbers (Bottom of Page)"/>
        <w:docPartUnique/>
      </w:docPartObj>
    </w:sdtPr>
    <w:sdtEndPr>
      <w:rPr>
        <w:rFonts w:ascii="Republika" w:hAnsi="Republika"/>
        <w:sz w:val="18"/>
        <w:szCs w:val="18"/>
      </w:rPr>
    </w:sdtEndPr>
    <w:sdtContent>
      <w:p w14:paraId="0DAB4677" w14:textId="77777777" w:rsidR="00953FF3" w:rsidRPr="00865DE7" w:rsidRDefault="00953FF3">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3</w:t>
        </w:r>
        <w:r w:rsidRPr="00865DE7">
          <w:rPr>
            <w:rFonts w:ascii="Republika" w:hAnsi="Republika"/>
            <w:sz w:val="18"/>
            <w:szCs w:val="18"/>
          </w:rPr>
          <w:fldChar w:fldCharType="end"/>
        </w:r>
      </w:p>
    </w:sdtContent>
  </w:sdt>
  <w:p w14:paraId="7EBB0DC8" w14:textId="77777777" w:rsidR="00953FF3" w:rsidRDefault="00953FF3">
    <w:pPr>
      <w:pStyle w:val="Nog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84944"/>
      <w:docPartObj>
        <w:docPartGallery w:val="Page Numbers (Bottom of Page)"/>
        <w:docPartUnique/>
      </w:docPartObj>
    </w:sdtPr>
    <w:sdtEndPr>
      <w:rPr>
        <w:rFonts w:ascii="Republika" w:hAnsi="Republika"/>
      </w:rPr>
    </w:sdtEndPr>
    <w:sdtContent>
      <w:p w14:paraId="4F6A7CE6" w14:textId="77777777" w:rsidR="00953FF3" w:rsidRPr="00865DE7" w:rsidRDefault="00953FF3">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43466629" w14:textId="77777777" w:rsidR="00953FF3" w:rsidRDefault="00953FF3">
    <w:pPr>
      <w:pStyle w:val="Nog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794127"/>
      <w:docPartObj>
        <w:docPartGallery w:val="Page Numbers (Bottom of Page)"/>
        <w:docPartUnique/>
      </w:docPartObj>
    </w:sdtPr>
    <w:sdtEndPr>
      <w:rPr>
        <w:rFonts w:ascii="Republika" w:hAnsi="Republika"/>
        <w:sz w:val="18"/>
        <w:szCs w:val="18"/>
      </w:rPr>
    </w:sdtEndPr>
    <w:sdtContent>
      <w:p w14:paraId="65040E58" w14:textId="77777777" w:rsidR="00280438" w:rsidRPr="00865DE7" w:rsidRDefault="00280438">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3</w:t>
        </w:r>
        <w:r w:rsidRPr="00865DE7">
          <w:rPr>
            <w:rFonts w:ascii="Republika" w:hAnsi="Republika"/>
            <w:sz w:val="18"/>
            <w:szCs w:val="18"/>
          </w:rPr>
          <w:fldChar w:fldCharType="end"/>
        </w:r>
      </w:p>
    </w:sdtContent>
  </w:sdt>
  <w:p w14:paraId="67A72E7E" w14:textId="77777777" w:rsidR="00280438" w:rsidRDefault="00280438">
    <w:pPr>
      <w:pStyle w:val="Nog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466987"/>
      <w:docPartObj>
        <w:docPartGallery w:val="Page Numbers (Bottom of Page)"/>
        <w:docPartUnique/>
      </w:docPartObj>
    </w:sdtPr>
    <w:sdtEndPr>
      <w:rPr>
        <w:rFonts w:ascii="Republika" w:hAnsi="Republika"/>
      </w:rPr>
    </w:sdtEndPr>
    <w:sdtContent>
      <w:p w14:paraId="5A167404" w14:textId="77777777" w:rsidR="00280438" w:rsidRPr="00865DE7" w:rsidRDefault="00280438">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2A6DA54E" w14:textId="77777777" w:rsidR="00280438" w:rsidRDefault="00280438">
    <w:pPr>
      <w:pStyle w:val="Nog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8765744"/>
      <w:docPartObj>
        <w:docPartGallery w:val="Page Numbers (Bottom of Page)"/>
        <w:docPartUnique/>
      </w:docPartObj>
    </w:sdtPr>
    <w:sdtEndPr>
      <w:rPr>
        <w:rFonts w:ascii="Republika" w:hAnsi="Republika"/>
        <w:sz w:val="18"/>
        <w:szCs w:val="18"/>
      </w:rPr>
    </w:sdtEndPr>
    <w:sdtContent>
      <w:p w14:paraId="4CB53F45" w14:textId="77777777" w:rsidR="00113FBC" w:rsidRPr="00865DE7" w:rsidRDefault="00113FBC">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3</w:t>
        </w:r>
        <w:r w:rsidRPr="00865DE7">
          <w:rPr>
            <w:rFonts w:ascii="Republika" w:hAnsi="Republika"/>
            <w:sz w:val="18"/>
            <w:szCs w:val="18"/>
          </w:rPr>
          <w:fldChar w:fldCharType="end"/>
        </w:r>
      </w:p>
    </w:sdtContent>
  </w:sdt>
  <w:p w14:paraId="60490B5D" w14:textId="77777777" w:rsidR="00113FBC" w:rsidRDefault="00113FBC">
    <w:pPr>
      <w:pStyle w:val="Nog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489220"/>
      <w:docPartObj>
        <w:docPartGallery w:val="Page Numbers (Bottom of Page)"/>
        <w:docPartUnique/>
      </w:docPartObj>
    </w:sdtPr>
    <w:sdtEndPr>
      <w:rPr>
        <w:rFonts w:ascii="Republika" w:hAnsi="Republika"/>
      </w:rPr>
    </w:sdtEndPr>
    <w:sdtContent>
      <w:p w14:paraId="6062DEE8" w14:textId="77777777" w:rsidR="00113FBC" w:rsidRPr="00865DE7" w:rsidRDefault="00113FBC">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4C0E6158" w14:textId="77777777" w:rsidR="00113FBC" w:rsidRDefault="00113FB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911621"/>
      <w:docPartObj>
        <w:docPartGallery w:val="Page Numbers (Bottom of Page)"/>
        <w:docPartUnique/>
      </w:docPartObj>
    </w:sdtPr>
    <w:sdtEndPr>
      <w:rPr>
        <w:rFonts w:ascii="Republika" w:hAnsi="Republika"/>
        <w:sz w:val="18"/>
        <w:szCs w:val="18"/>
      </w:rPr>
    </w:sdtEndPr>
    <w:sdtContent>
      <w:p w14:paraId="63C50051" w14:textId="343A174C" w:rsidR="000F0897" w:rsidRPr="00865DE7" w:rsidRDefault="00CE3A43" w:rsidP="007A624A">
        <w:pPr>
          <w:pStyle w:val="Noga"/>
          <w:jc w:val="right"/>
          <w:rPr>
            <w:rFonts w:ascii="Republika" w:hAnsi="Republika"/>
            <w:sz w:val="18"/>
            <w:szCs w:val="18"/>
          </w:rPr>
        </w:pPr>
        <w:r w:rsidRPr="00224B35">
          <w:rPr>
            <w:rFonts w:ascii="Republika" w:hAnsi="Republika"/>
            <w:sz w:val="18"/>
            <w:szCs w:val="18"/>
          </w:rPr>
          <w:t xml:space="preserve">   </w:t>
        </w:r>
        <w:r>
          <w:rPr>
            <w:rFonts w:ascii="Republika" w:hAnsi="Republika"/>
            <w:sz w:val="18"/>
            <w:szCs w:val="18"/>
          </w:rPr>
          <w:t xml:space="preserve">                   </w:t>
        </w:r>
        <w:r w:rsidRPr="00224B35">
          <w:rPr>
            <w:rFonts w:ascii="Republika" w:hAnsi="Republika"/>
            <w:sz w:val="18"/>
            <w:szCs w:val="18"/>
          </w:rPr>
          <w:t xml:space="preserve">                                                                                                                                    </w:t>
        </w:r>
        <w:r>
          <w:rPr>
            <w:rFonts w:ascii="Republika" w:hAnsi="Republika"/>
            <w:sz w:val="18"/>
            <w:szCs w:val="18"/>
          </w:rPr>
          <w:t xml:space="preserve">     </w:t>
        </w:r>
        <w:r w:rsidRPr="00224B35">
          <w:rPr>
            <w:rFonts w:ascii="Republika" w:hAnsi="Republika"/>
            <w:sz w:val="18"/>
            <w:szCs w:val="18"/>
          </w:rPr>
          <w:t xml:space="preserve">            </w:t>
        </w:r>
        <w:r w:rsidR="000F0897" w:rsidRPr="00865DE7">
          <w:rPr>
            <w:rFonts w:ascii="Republika" w:hAnsi="Republika"/>
            <w:sz w:val="18"/>
            <w:szCs w:val="18"/>
          </w:rPr>
          <w:fldChar w:fldCharType="begin"/>
        </w:r>
        <w:r w:rsidR="000F0897" w:rsidRPr="00865DE7">
          <w:rPr>
            <w:rFonts w:ascii="Republika" w:hAnsi="Republika"/>
            <w:sz w:val="18"/>
            <w:szCs w:val="18"/>
          </w:rPr>
          <w:instrText>PAGE   \* MERGEFORMAT</w:instrText>
        </w:r>
        <w:r w:rsidR="000F0897" w:rsidRPr="00865DE7">
          <w:rPr>
            <w:rFonts w:ascii="Republika" w:hAnsi="Republika"/>
            <w:sz w:val="18"/>
            <w:szCs w:val="18"/>
          </w:rPr>
          <w:fldChar w:fldCharType="separate"/>
        </w:r>
        <w:r w:rsidR="000F0897">
          <w:rPr>
            <w:rFonts w:ascii="Republika" w:hAnsi="Republika"/>
            <w:noProof/>
            <w:sz w:val="18"/>
            <w:szCs w:val="18"/>
          </w:rPr>
          <w:t>70</w:t>
        </w:r>
        <w:r w:rsidR="000F0897" w:rsidRPr="00865DE7">
          <w:rPr>
            <w:rFonts w:ascii="Republika" w:hAnsi="Republika"/>
            <w:sz w:val="18"/>
            <w:szCs w:val="18"/>
          </w:rPr>
          <w:fldChar w:fldCharType="end"/>
        </w:r>
      </w:p>
    </w:sdtContent>
  </w:sdt>
  <w:p w14:paraId="17AA01FD" w14:textId="77777777" w:rsidR="000F0897" w:rsidRDefault="000F0897">
    <w:pPr>
      <w:pStyle w:val="Nog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511201"/>
      <w:docPartObj>
        <w:docPartGallery w:val="Page Numbers (Bottom of Page)"/>
        <w:docPartUnique/>
      </w:docPartObj>
    </w:sdtPr>
    <w:sdtEndPr>
      <w:rPr>
        <w:rFonts w:ascii="Republika" w:hAnsi="Republika"/>
        <w:sz w:val="18"/>
        <w:szCs w:val="18"/>
      </w:rPr>
    </w:sdtEndPr>
    <w:sdtContent>
      <w:p w14:paraId="09CA7EEC" w14:textId="77777777" w:rsidR="00113FBC" w:rsidRPr="00865DE7" w:rsidRDefault="00113FBC">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396</w:t>
        </w:r>
        <w:r w:rsidRPr="00865DE7">
          <w:rPr>
            <w:rFonts w:ascii="Republika" w:hAnsi="Republika"/>
            <w:sz w:val="18"/>
            <w:szCs w:val="18"/>
          </w:rPr>
          <w:fldChar w:fldCharType="end"/>
        </w:r>
      </w:p>
    </w:sdtContent>
  </w:sdt>
  <w:p w14:paraId="3873CE38" w14:textId="77777777" w:rsidR="00113FBC" w:rsidRDefault="00113FBC">
    <w:pPr>
      <w:pStyle w:val="Noga"/>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899380"/>
      <w:docPartObj>
        <w:docPartGallery w:val="Page Numbers (Bottom of Page)"/>
        <w:docPartUnique/>
      </w:docPartObj>
    </w:sdtPr>
    <w:sdtEndPr>
      <w:rPr>
        <w:rFonts w:ascii="Republika" w:hAnsi="Republika"/>
      </w:rPr>
    </w:sdtEndPr>
    <w:sdtContent>
      <w:p w14:paraId="48D8C781" w14:textId="77777777" w:rsidR="00113FBC" w:rsidRPr="00865DE7" w:rsidRDefault="00113FBC">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6</w:t>
        </w:r>
        <w:r w:rsidRPr="00865DE7">
          <w:rPr>
            <w:rFonts w:ascii="Republika" w:hAnsi="Republika"/>
            <w:sz w:val="18"/>
            <w:szCs w:val="18"/>
          </w:rPr>
          <w:fldChar w:fldCharType="end"/>
        </w:r>
      </w:p>
    </w:sdtContent>
  </w:sdt>
  <w:p w14:paraId="3F6A7D39" w14:textId="77777777" w:rsidR="00113FBC" w:rsidRDefault="00113FBC">
    <w:pPr>
      <w:pStyle w:val="Nog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026101"/>
      <w:docPartObj>
        <w:docPartGallery w:val="Page Numbers (Bottom of Page)"/>
        <w:docPartUnique/>
      </w:docPartObj>
    </w:sdtPr>
    <w:sdtEndPr>
      <w:rPr>
        <w:rFonts w:ascii="Republika" w:hAnsi="Republika"/>
        <w:sz w:val="18"/>
        <w:szCs w:val="18"/>
      </w:rPr>
    </w:sdtEndPr>
    <w:sdtContent>
      <w:p w14:paraId="231B0585" w14:textId="77777777" w:rsidR="00353694" w:rsidRPr="00865DE7" w:rsidRDefault="00353694">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12</w:t>
        </w:r>
        <w:r w:rsidRPr="00865DE7">
          <w:rPr>
            <w:rFonts w:ascii="Republika" w:hAnsi="Republika"/>
            <w:sz w:val="18"/>
            <w:szCs w:val="18"/>
          </w:rPr>
          <w:fldChar w:fldCharType="end"/>
        </w:r>
      </w:p>
    </w:sdtContent>
  </w:sdt>
  <w:p w14:paraId="5EAF92C9" w14:textId="77777777" w:rsidR="00353694" w:rsidRDefault="00353694">
    <w:pPr>
      <w:pStyle w:val="Nog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5224505"/>
      <w:docPartObj>
        <w:docPartGallery w:val="Page Numbers (Bottom of Page)"/>
        <w:docPartUnique/>
      </w:docPartObj>
    </w:sdtPr>
    <w:sdtEndPr>
      <w:rPr>
        <w:rFonts w:ascii="Republika" w:hAnsi="Republika"/>
      </w:rPr>
    </w:sdtEndPr>
    <w:sdtContent>
      <w:p w14:paraId="59E7EDFD" w14:textId="77777777" w:rsidR="00353694" w:rsidRPr="00865DE7" w:rsidRDefault="00353694">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3</w:t>
        </w:r>
        <w:r w:rsidRPr="00865DE7">
          <w:rPr>
            <w:rFonts w:ascii="Republika" w:hAnsi="Republika"/>
            <w:sz w:val="18"/>
            <w:szCs w:val="18"/>
          </w:rPr>
          <w:fldChar w:fldCharType="end"/>
        </w:r>
      </w:p>
    </w:sdtContent>
  </w:sdt>
  <w:p w14:paraId="31A1E7FD" w14:textId="77777777" w:rsidR="00353694" w:rsidRDefault="00353694">
    <w:pPr>
      <w:pStyle w:val="Noga"/>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9747644"/>
      <w:docPartObj>
        <w:docPartGallery w:val="Page Numbers (Bottom of Page)"/>
        <w:docPartUnique/>
      </w:docPartObj>
    </w:sdtPr>
    <w:sdtEndPr>
      <w:rPr>
        <w:rFonts w:ascii="Republika" w:hAnsi="Republika"/>
        <w:sz w:val="18"/>
        <w:szCs w:val="18"/>
      </w:rPr>
    </w:sdtEndPr>
    <w:sdtContent>
      <w:p w14:paraId="1F88F8CD" w14:textId="77777777" w:rsidR="00353694" w:rsidRPr="00865DE7" w:rsidRDefault="00353694">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18</w:t>
        </w:r>
        <w:r w:rsidRPr="00865DE7">
          <w:rPr>
            <w:rFonts w:ascii="Republika" w:hAnsi="Republika"/>
            <w:sz w:val="18"/>
            <w:szCs w:val="18"/>
          </w:rPr>
          <w:fldChar w:fldCharType="end"/>
        </w:r>
      </w:p>
    </w:sdtContent>
  </w:sdt>
  <w:p w14:paraId="64BD86B8" w14:textId="77777777" w:rsidR="00353694" w:rsidRDefault="00353694">
    <w:pPr>
      <w:pStyle w:val="Noga"/>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9454855"/>
      <w:docPartObj>
        <w:docPartGallery w:val="Page Numbers (Bottom of Page)"/>
        <w:docPartUnique/>
      </w:docPartObj>
    </w:sdtPr>
    <w:sdtEndPr>
      <w:rPr>
        <w:rFonts w:ascii="Republika" w:hAnsi="Republika"/>
      </w:rPr>
    </w:sdtEndPr>
    <w:sdtContent>
      <w:p w14:paraId="5442EDD0" w14:textId="77777777" w:rsidR="00353694" w:rsidRPr="00865DE7" w:rsidRDefault="00353694">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6</w:t>
        </w:r>
        <w:r w:rsidRPr="00865DE7">
          <w:rPr>
            <w:rFonts w:ascii="Republika" w:hAnsi="Republika"/>
            <w:sz w:val="18"/>
            <w:szCs w:val="18"/>
          </w:rPr>
          <w:fldChar w:fldCharType="end"/>
        </w:r>
      </w:p>
    </w:sdtContent>
  </w:sdt>
  <w:p w14:paraId="26AA1C75" w14:textId="77777777" w:rsidR="00353694" w:rsidRDefault="00353694">
    <w:pPr>
      <w:pStyle w:val="Noga"/>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4254403"/>
      <w:docPartObj>
        <w:docPartGallery w:val="Page Numbers (Bottom of Page)"/>
        <w:docPartUnique/>
      </w:docPartObj>
    </w:sdtPr>
    <w:sdtEndPr>
      <w:rPr>
        <w:rFonts w:ascii="Republika" w:hAnsi="Republika"/>
        <w:sz w:val="18"/>
        <w:szCs w:val="18"/>
      </w:rPr>
    </w:sdtEndPr>
    <w:sdtContent>
      <w:p w14:paraId="5DD06D35" w14:textId="77777777" w:rsidR="002A40BD" w:rsidRPr="00865DE7" w:rsidRDefault="002A40BD">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260</w:t>
        </w:r>
        <w:r w:rsidRPr="00865DE7">
          <w:rPr>
            <w:rFonts w:ascii="Republika" w:hAnsi="Republika"/>
            <w:sz w:val="18"/>
            <w:szCs w:val="18"/>
          </w:rPr>
          <w:fldChar w:fldCharType="end"/>
        </w:r>
      </w:p>
    </w:sdtContent>
  </w:sdt>
  <w:p w14:paraId="1FFA7CE5" w14:textId="77777777" w:rsidR="002A40BD" w:rsidRDefault="002A40BD">
    <w:pPr>
      <w:pStyle w:val="Noga"/>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283399"/>
      <w:docPartObj>
        <w:docPartGallery w:val="Page Numbers (Bottom of Page)"/>
        <w:docPartUnique/>
      </w:docPartObj>
    </w:sdtPr>
    <w:sdtEndPr>
      <w:rPr>
        <w:rFonts w:ascii="Republika" w:hAnsi="Republika"/>
      </w:rPr>
    </w:sdtEndPr>
    <w:sdtContent>
      <w:p w14:paraId="5AFC256E" w14:textId="77777777" w:rsidR="002A40BD" w:rsidRPr="00865DE7" w:rsidRDefault="002A40BD">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270</w:t>
        </w:r>
        <w:r w:rsidRPr="00865DE7">
          <w:rPr>
            <w:rFonts w:ascii="Republika" w:hAnsi="Republika"/>
            <w:sz w:val="18"/>
            <w:szCs w:val="18"/>
          </w:rPr>
          <w:fldChar w:fldCharType="end"/>
        </w:r>
      </w:p>
    </w:sdtContent>
  </w:sdt>
  <w:p w14:paraId="1634C168" w14:textId="77777777" w:rsidR="002A40BD" w:rsidRDefault="002A40BD">
    <w:pPr>
      <w:pStyle w:val="Noga"/>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526794"/>
      <w:docPartObj>
        <w:docPartGallery w:val="Page Numbers (Bottom of Page)"/>
        <w:docPartUnique/>
      </w:docPartObj>
    </w:sdtPr>
    <w:sdtEndPr>
      <w:rPr>
        <w:rFonts w:ascii="Republika" w:hAnsi="Republika"/>
        <w:sz w:val="18"/>
        <w:szCs w:val="18"/>
      </w:rPr>
    </w:sdtEndPr>
    <w:sdtContent>
      <w:p w14:paraId="107A4520" w14:textId="77777777" w:rsidR="007F032D" w:rsidRPr="00865DE7" w:rsidRDefault="007F032D">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18</w:t>
        </w:r>
        <w:r w:rsidRPr="00865DE7">
          <w:rPr>
            <w:rFonts w:ascii="Republika" w:hAnsi="Republika"/>
            <w:sz w:val="18"/>
            <w:szCs w:val="18"/>
          </w:rPr>
          <w:fldChar w:fldCharType="end"/>
        </w:r>
      </w:p>
    </w:sdtContent>
  </w:sdt>
  <w:p w14:paraId="3DBA9BCA" w14:textId="77777777" w:rsidR="007F032D" w:rsidRDefault="007F032D">
    <w:pPr>
      <w:pStyle w:val="Noga"/>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622058"/>
      <w:docPartObj>
        <w:docPartGallery w:val="Page Numbers (Bottom of Page)"/>
        <w:docPartUnique/>
      </w:docPartObj>
    </w:sdtPr>
    <w:sdtEndPr>
      <w:rPr>
        <w:rFonts w:ascii="Republika" w:hAnsi="Republika"/>
      </w:rPr>
    </w:sdtEndPr>
    <w:sdtContent>
      <w:p w14:paraId="1FE1A77D" w14:textId="77777777" w:rsidR="007F032D" w:rsidRPr="00865DE7" w:rsidRDefault="007F032D">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9</w:t>
        </w:r>
        <w:r w:rsidRPr="00865DE7">
          <w:rPr>
            <w:rFonts w:ascii="Republika" w:hAnsi="Republika"/>
            <w:sz w:val="18"/>
            <w:szCs w:val="18"/>
          </w:rPr>
          <w:fldChar w:fldCharType="end"/>
        </w:r>
      </w:p>
    </w:sdtContent>
  </w:sdt>
  <w:p w14:paraId="2EE33A7B" w14:textId="77777777" w:rsidR="007F032D" w:rsidRDefault="007F032D">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9298093"/>
      <w:docPartObj>
        <w:docPartGallery w:val="Page Numbers (Bottom of Page)"/>
        <w:docPartUnique/>
      </w:docPartObj>
    </w:sdtPr>
    <w:sdtEndPr>
      <w:rPr>
        <w:rFonts w:ascii="Republika" w:hAnsi="Republika"/>
      </w:rPr>
    </w:sdtEndPr>
    <w:sdtContent>
      <w:p w14:paraId="23176F76" w14:textId="186E02D7" w:rsidR="000F0897" w:rsidRPr="00865DE7" w:rsidRDefault="000F0897">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43</w:t>
        </w:r>
        <w:r w:rsidRPr="00865DE7">
          <w:rPr>
            <w:rFonts w:ascii="Republika" w:hAnsi="Republika"/>
            <w:sz w:val="18"/>
            <w:szCs w:val="18"/>
          </w:rPr>
          <w:fldChar w:fldCharType="end"/>
        </w:r>
      </w:p>
    </w:sdtContent>
  </w:sdt>
  <w:p w14:paraId="551BD410" w14:textId="77777777" w:rsidR="000F0897" w:rsidRDefault="000F0897">
    <w:pPr>
      <w:pStyle w:val="Noga"/>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724655"/>
      <w:docPartObj>
        <w:docPartGallery w:val="Page Numbers (Bottom of Page)"/>
        <w:docPartUnique/>
      </w:docPartObj>
    </w:sdtPr>
    <w:sdtEndPr>
      <w:rPr>
        <w:rFonts w:ascii="Republika" w:hAnsi="Republika"/>
        <w:sz w:val="18"/>
        <w:szCs w:val="18"/>
      </w:rPr>
    </w:sdtEndPr>
    <w:sdtContent>
      <w:p w14:paraId="1BB7F4ED" w14:textId="77777777" w:rsidR="000B362E" w:rsidRPr="00865DE7" w:rsidRDefault="000B362E">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18</w:t>
        </w:r>
        <w:r w:rsidRPr="00865DE7">
          <w:rPr>
            <w:rFonts w:ascii="Republika" w:hAnsi="Republika"/>
            <w:sz w:val="18"/>
            <w:szCs w:val="18"/>
          </w:rPr>
          <w:fldChar w:fldCharType="end"/>
        </w:r>
      </w:p>
    </w:sdtContent>
  </w:sdt>
  <w:p w14:paraId="7B3BE0E4" w14:textId="77777777" w:rsidR="000B362E" w:rsidRDefault="000B362E">
    <w:pPr>
      <w:pStyle w:val="Noga"/>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8834964"/>
      <w:docPartObj>
        <w:docPartGallery w:val="Page Numbers (Bottom of Page)"/>
        <w:docPartUnique/>
      </w:docPartObj>
    </w:sdtPr>
    <w:sdtEndPr>
      <w:rPr>
        <w:rFonts w:ascii="Republika" w:hAnsi="Republika"/>
      </w:rPr>
    </w:sdtEndPr>
    <w:sdtContent>
      <w:p w14:paraId="1A4CDBCD" w14:textId="77777777" w:rsidR="000B362E" w:rsidRPr="00865DE7" w:rsidRDefault="000B362E">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9</w:t>
        </w:r>
        <w:r w:rsidRPr="00865DE7">
          <w:rPr>
            <w:rFonts w:ascii="Republika" w:hAnsi="Republika"/>
            <w:sz w:val="18"/>
            <w:szCs w:val="18"/>
          </w:rPr>
          <w:fldChar w:fldCharType="end"/>
        </w:r>
      </w:p>
    </w:sdtContent>
  </w:sdt>
  <w:p w14:paraId="11990EA8" w14:textId="77777777" w:rsidR="000B362E" w:rsidRDefault="000B362E">
    <w:pPr>
      <w:pStyle w:val="Noga"/>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8564308"/>
      <w:docPartObj>
        <w:docPartGallery w:val="Page Numbers (Bottom of Page)"/>
        <w:docPartUnique/>
      </w:docPartObj>
    </w:sdtPr>
    <w:sdtEndPr>
      <w:rPr>
        <w:rFonts w:ascii="Republika" w:hAnsi="Republika"/>
        <w:sz w:val="18"/>
        <w:szCs w:val="18"/>
      </w:rPr>
    </w:sdtEndPr>
    <w:sdtContent>
      <w:p w14:paraId="4AD653A7" w14:textId="77777777" w:rsidR="00397E6D" w:rsidRPr="00865DE7" w:rsidRDefault="00397E6D">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21</w:t>
        </w:r>
        <w:r w:rsidRPr="00865DE7">
          <w:rPr>
            <w:rFonts w:ascii="Republika" w:hAnsi="Republika"/>
            <w:sz w:val="18"/>
            <w:szCs w:val="18"/>
          </w:rPr>
          <w:fldChar w:fldCharType="end"/>
        </w:r>
      </w:p>
    </w:sdtContent>
  </w:sdt>
  <w:p w14:paraId="1B540629" w14:textId="77777777" w:rsidR="00397E6D" w:rsidRDefault="00397E6D">
    <w:pPr>
      <w:pStyle w:val="Noga"/>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4A4A8" w14:textId="77777777" w:rsidR="00397E6D" w:rsidRPr="00865DE7" w:rsidRDefault="00397E6D">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9</w:t>
    </w:r>
    <w:r w:rsidRPr="00865DE7">
      <w:rPr>
        <w:rFonts w:ascii="Republika" w:hAnsi="Republika"/>
        <w:sz w:val="18"/>
        <w:szCs w:val="18"/>
      </w:rPr>
      <w:fldChar w:fldCharType="end"/>
    </w:r>
  </w:p>
  <w:p w14:paraId="668D7840" w14:textId="77777777" w:rsidR="00397E6D" w:rsidRDefault="00397E6D">
    <w:pPr>
      <w:pStyle w:val="Noga"/>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686091"/>
      <w:docPartObj>
        <w:docPartGallery w:val="Page Numbers (Bottom of Page)"/>
        <w:docPartUnique/>
      </w:docPartObj>
    </w:sdtPr>
    <w:sdtEndPr>
      <w:rPr>
        <w:rFonts w:ascii="Republika" w:hAnsi="Republika"/>
        <w:sz w:val="18"/>
        <w:szCs w:val="18"/>
      </w:rPr>
    </w:sdtEndPr>
    <w:sdtContent>
      <w:p w14:paraId="785FFA37" w14:textId="77777777" w:rsidR="00444F94" w:rsidRPr="00865DE7" w:rsidRDefault="00444F94">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10</w:t>
        </w:r>
        <w:r w:rsidRPr="00865DE7">
          <w:rPr>
            <w:rFonts w:ascii="Republika" w:hAnsi="Republika"/>
            <w:sz w:val="18"/>
            <w:szCs w:val="18"/>
          </w:rPr>
          <w:fldChar w:fldCharType="end"/>
        </w:r>
      </w:p>
    </w:sdtContent>
  </w:sdt>
  <w:p w14:paraId="150EFD74" w14:textId="77777777" w:rsidR="00444F94" w:rsidRDefault="00444F94">
    <w:pPr>
      <w:pStyle w:val="Noga"/>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147632"/>
      <w:docPartObj>
        <w:docPartGallery w:val="Page Numbers (Bottom of Page)"/>
        <w:docPartUnique/>
      </w:docPartObj>
    </w:sdtPr>
    <w:sdtEndPr>
      <w:rPr>
        <w:rFonts w:ascii="Republika" w:hAnsi="Republika"/>
      </w:rPr>
    </w:sdtEndPr>
    <w:sdtContent>
      <w:p w14:paraId="70BD6C05" w14:textId="77777777" w:rsidR="00444F94" w:rsidRPr="00865DE7" w:rsidRDefault="00444F94">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2DE5F547" w14:textId="77777777" w:rsidR="00444F94" w:rsidRDefault="00444F94">
    <w:pPr>
      <w:pStyle w:val="Noga"/>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261528"/>
      <w:docPartObj>
        <w:docPartGallery w:val="Page Numbers (Bottom of Page)"/>
        <w:docPartUnique/>
      </w:docPartObj>
    </w:sdtPr>
    <w:sdtEndPr>
      <w:rPr>
        <w:rFonts w:ascii="Republika" w:hAnsi="Republika"/>
        <w:sz w:val="18"/>
        <w:szCs w:val="18"/>
      </w:rPr>
    </w:sdtEndPr>
    <w:sdtContent>
      <w:p w14:paraId="6E124269" w14:textId="77777777" w:rsidR="00617F8F" w:rsidRPr="00865DE7" w:rsidRDefault="00617F8F">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10</w:t>
        </w:r>
        <w:r w:rsidRPr="00865DE7">
          <w:rPr>
            <w:rFonts w:ascii="Republika" w:hAnsi="Republika"/>
            <w:sz w:val="18"/>
            <w:szCs w:val="18"/>
          </w:rPr>
          <w:fldChar w:fldCharType="end"/>
        </w:r>
      </w:p>
    </w:sdtContent>
  </w:sdt>
  <w:p w14:paraId="4D8AA81C" w14:textId="77777777" w:rsidR="00617F8F" w:rsidRDefault="00617F8F">
    <w:pPr>
      <w:pStyle w:val="Noga"/>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13438"/>
      <w:docPartObj>
        <w:docPartGallery w:val="Page Numbers (Bottom of Page)"/>
        <w:docPartUnique/>
      </w:docPartObj>
    </w:sdtPr>
    <w:sdtEndPr>
      <w:rPr>
        <w:rFonts w:ascii="Republika" w:hAnsi="Republika"/>
      </w:rPr>
    </w:sdtEndPr>
    <w:sdtContent>
      <w:p w14:paraId="257D7474" w14:textId="77777777" w:rsidR="00617F8F" w:rsidRPr="00865DE7" w:rsidRDefault="00617F8F">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58E9508B" w14:textId="77777777" w:rsidR="00617F8F" w:rsidRDefault="00617F8F">
    <w:pPr>
      <w:pStyle w:val="Noga"/>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4197192"/>
      <w:docPartObj>
        <w:docPartGallery w:val="Page Numbers (Bottom of Page)"/>
        <w:docPartUnique/>
      </w:docPartObj>
    </w:sdtPr>
    <w:sdtEndPr>
      <w:rPr>
        <w:rFonts w:ascii="Republika" w:hAnsi="Republika"/>
        <w:sz w:val="18"/>
        <w:szCs w:val="18"/>
      </w:rPr>
    </w:sdtEndPr>
    <w:sdtContent>
      <w:p w14:paraId="567E0135" w14:textId="77777777" w:rsidR="008A41C9" w:rsidRPr="00865DE7" w:rsidRDefault="008A41C9">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3</w:t>
        </w:r>
        <w:r w:rsidRPr="00865DE7">
          <w:rPr>
            <w:rFonts w:ascii="Republika" w:hAnsi="Republika"/>
            <w:sz w:val="18"/>
            <w:szCs w:val="18"/>
          </w:rPr>
          <w:fldChar w:fldCharType="end"/>
        </w:r>
      </w:p>
    </w:sdtContent>
  </w:sdt>
  <w:p w14:paraId="3B0139C7" w14:textId="77777777" w:rsidR="008A41C9" w:rsidRDefault="008A41C9">
    <w:pPr>
      <w:pStyle w:val="Noga"/>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928692"/>
      <w:docPartObj>
        <w:docPartGallery w:val="Page Numbers (Bottom of Page)"/>
        <w:docPartUnique/>
      </w:docPartObj>
    </w:sdtPr>
    <w:sdtEndPr>
      <w:rPr>
        <w:rFonts w:ascii="Republika" w:hAnsi="Republika"/>
      </w:rPr>
    </w:sdtEndPr>
    <w:sdtContent>
      <w:p w14:paraId="2EAE3D60" w14:textId="77777777" w:rsidR="008A41C9" w:rsidRPr="00865DE7" w:rsidRDefault="008A41C9">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6D756124" w14:textId="77777777" w:rsidR="008A41C9" w:rsidRDefault="008A41C9">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C095" w14:textId="77777777" w:rsidR="00CE3A43" w:rsidRPr="00F313A1" w:rsidRDefault="00CE3A43" w:rsidP="00F313A1">
    <w:pPr>
      <w:pStyle w:val="Noga"/>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0455034"/>
      <w:docPartObj>
        <w:docPartGallery w:val="Page Numbers (Bottom of Page)"/>
        <w:docPartUnique/>
      </w:docPartObj>
    </w:sdtPr>
    <w:sdtEndPr>
      <w:rPr>
        <w:rFonts w:ascii="Republika" w:hAnsi="Republika"/>
        <w:sz w:val="18"/>
        <w:szCs w:val="18"/>
      </w:rPr>
    </w:sdtEndPr>
    <w:sdtContent>
      <w:p w14:paraId="691E4DB9" w14:textId="3E65ADBC" w:rsidR="001378D5" w:rsidRPr="00865DE7" w:rsidRDefault="001378D5">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831DD4">
          <w:rPr>
            <w:rFonts w:ascii="Republika" w:hAnsi="Republika"/>
            <w:noProof/>
            <w:sz w:val="18"/>
            <w:szCs w:val="18"/>
          </w:rPr>
          <w:t>396</w:t>
        </w:r>
        <w:r w:rsidRPr="00865DE7">
          <w:rPr>
            <w:rFonts w:ascii="Republika" w:hAnsi="Republika"/>
            <w:sz w:val="18"/>
            <w:szCs w:val="18"/>
          </w:rPr>
          <w:fldChar w:fldCharType="end"/>
        </w:r>
      </w:p>
    </w:sdtContent>
  </w:sdt>
  <w:p w14:paraId="4A98B2C9" w14:textId="77777777" w:rsidR="001378D5" w:rsidRDefault="001378D5">
    <w:pPr>
      <w:pStyle w:val="Noga"/>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844443"/>
      <w:docPartObj>
        <w:docPartGallery w:val="Page Numbers (Bottom of Page)"/>
        <w:docPartUnique/>
      </w:docPartObj>
    </w:sdtPr>
    <w:sdtEndPr>
      <w:rPr>
        <w:rFonts w:ascii="Republika" w:hAnsi="Republika"/>
      </w:rPr>
    </w:sdtEndPr>
    <w:sdtContent>
      <w:p w14:paraId="718A6A56" w14:textId="77777777" w:rsidR="001378D5" w:rsidRPr="00865DE7" w:rsidRDefault="001378D5">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6</w:t>
        </w:r>
        <w:r w:rsidRPr="00865DE7">
          <w:rPr>
            <w:rFonts w:ascii="Republika" w:hAnsi="Republika"/>
            <w:sz w:val="18"/>
            <w:szCs w:val="18"/>
          </w:rPr>
          <w:fldChar w:fldCharType="end"/>
        </w:r>
      </w:p>
    </w:sdtContent>
  </w:sdt>
  <w:p w14:paraId="661E6A9D" w14:textId="77777777" w:rsidR="001378D5" w:rsidRDefault="001378D5">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213398"/>
      <w:docPartObj>
        <w:docPartGallery w:val="Page Numbers (Bottom of Page)"/>
        <w:docPartUnique/>
      </w:docPartObj>
    </w:sdtPr>
    <w:sdtEndPr>
      <w:rPr>
        <w:rFonts w:ascii="Republika" w:hAnsi="Republika"/>
      </w:rPr>
    </w:sdtEndPr>
    <w:sdtContent>
      <w:p w14:paraId="078E4844" w14:textId="3C8CF5EA" w:rsidR="00CE3A43" w:rsidRPr="00865DE7" w:rsidRDefault="00CE3A43" w:rsidP="00765E3F">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7877201B" w14:textId="77777777" w:rsidR="00CE3A43" w:rsidRDefault="00CE3A43">
    <w:pPr>
      <w:pStyle w:val="Nog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258947"/>
      <w:docPartObj>
        <w:docPartGallery w:val="Page Numbers (Bottom of Page)"/>
        <w:docPartUnique/>
      </w:docPartObj>
    </w:sdtPr>
    <w:sdtEndPr>
      <w:rPr>
        <w:rFonts w:ascii="Republika" w:hAnsi="Republika"/>
        <w:sz w:val="18"/>
        <w:szCs w:val="18"/>
      </w:rPr>
    </w:sdtEndPr>
    <w:sdtContent>
      <w:p w14:paraId="6E2F4184" w14:textId="77777777" w:rsidR="00496968" w:rsidRPr="00865DE7" w:rsidRDefault="00496968">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17</w:t>
        </w:r>
        <w:r w:rsidRPr="00865DE7">
          <w:rPr>
            <w:rFonts w:ascii="Republika" w:hAnsi="Republika"/>
            <w:sz w:val="18"/>
            <w:szCs w:val="18"/>
          </w:rPr>
          <w:fldChar w:fldCharType="end"/>
        </w:r>
      </w:p>
    </w:sdtContent>
  </w:sdt>
  <w:p w14:paraId="25F15725" w14:textId="77777777" w:rsidR="00496968" w:rsidRDefault="00496968">
    <w:pPr>
      <w:pStyle w:val="Nog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7690875"/>
      <w:docPartObj>
        <w:docPartGallery w:val="Page Numbers (Bottom of Page)"/>
        <w:docPartUnique/>
      </w:docPartObj>
    </w:sdtPr>
    <w:sdtEndPr>
      <w:rPr>
        <w:rFonts w:ascii="Republika" w:hAnsi="Republika"/>
      </w:rPr>
    </w:sdtEndPr>
    <w:sdtContent>
      <w:p w14:paraId="5B9DAA5A" w14:textId="77777777" w:rsidR="00496968" w:rsidRPr="00865DE7" w:rsidRDefault="00496968">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9</w:t>
        </w:r>
        <w:r w:rsidRPr="00865DE7">
          <w:rPr>
            <w:rFonts w:ascii="Republika" w:hAnsi="Republika"/>
            <w:sz w:val="18"/>
            <w:szCs w:val="18"/>
          </w:rPr>
          <w:fldChar w:fldCharType="end"/>
        </w:r>
      </w:p>
    </w:sdtContent>
  </w:sdt>
  <w:p w14:paraId="4A9D1B89" w14:textId="77777777" w:rsidR="00496968" w:rsidRDefault="00496968">
    <w:pPr>
      <w:pStyle w:val="Nog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3791197"/>
      <w:docPartObj>
        <w:docPartGallery w:val="Page Numbers (Bottom of Page)"/>
        <w:docPartUnique/>
      </w:docPartObj>
    </w:sdtPr>
    <w:sdtEndPr>
      <w:rPr>
        <w:rFonts w:ascii="Republika" w:hAnsi="Republika"/>
        <w:sz w:val="18"/>
        <w:szCs w:val="18"/>
      </w:rPr>
    </w:sdtEndPr>
    <w:sdtContent>
      <w:p w14:paraId="56F214B2" w14:textId="77777777" w:rsidR="002431C5" w:rsidRPr="00865DE7" w:rsidRDefault="002431C5">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14</w:t>
        </w:r>
        <w:r w:rsidRPr="00865DE7">
          <w:rPr>
            <w:rFonts w:ascii="Republika" w:hAnsi="Republika"/>
            <w:sz w:val="18"/>
            <w:szCs w:val="18"/>
          </w:rPr>
          <w:fldChar w:fldCharType="end"/>
        </w:r>
      </w:p>
    </w:sdtContent>
  </w:sdt>
  <w:p w14:paraId="2010D359" w14:textId="77777777" w:rsidR="002431C5" w:rsidRDefault="002431C5">
    <w:pPr>
      <w:pStyle w:val="Nog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317820"/>
      <w:docPartObj>
        <w:docPartGallery w:val="Page Numbers (Bottom of Page)"/>
        <w:docPartUnique/>
      </w:docPartObj>
    </w:sdtPr>
    <w:sdtEndPr>
      <w:rPr>
        <w:rFonts w:ascii="Republika" w:hAnsi="Republika"/>
      </w:rPr>
    </w:sdtEndPr>
    <w:sdtContent>
      <w:p w14:paraId="4646CE8E" w14:textId="77777777" w:rsidR="002431C5" w:rsidRPr="00865DE7" w:rsidRDefault="002431C5">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256F0164" w14:textId="77777777" w:rsidR="002431C5" w:rsidRDefault="002431C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33871" w14:textId="77777777" w:rsidR="001378D5" w:rsidRDefault="001378D5" w:rsidP="00B54266">
      <w:pPr>
        <w:spacing w:after="0" w:line="240" w:lineRule="auto"/>
      </w:pPr>
      <w:r>
        <w:separator/>
      </w:r>
    </w:p>
  </w:footnote>
  <w:footnote w:type="continuationSeparator" w:id="0">
    <w:p w14:paraId="1779817D" w14:textId="77777777" w:rsidR="001378D5" w:rsidRDefault="001378D5" w:rsidP="00B54266">
      <w:pPr>
        <w:spacing w:after="0" w:line="240" w:lineRule="auto"/>
      </w:pPr>
      <w:r>
        <w:continuationSeparator/>
      </w:r>
    </w:p>
  </w:footnote>
  <w:footnote w:id="1">
    <w:p w14:paraId="1009A329" w14:textId="77777777" w:rsidR="007B7114" w:rsidRPr="00005D89" w:rsidRDefault="007B7114" w:rsidP="007B7114">
      <w:pPr>
        <w:pStyle w:val="Sprotnaopomba-besedilo"/>
        <w:rPr>
          <w:rFonts w:ascii="Republika" w:hAnsi="Republika"/>
          <w:sz w:val="18"/>
          <w:szCs w:val="18"/>
        </w:rPr>
      </w:pPr>
      <w:r w:rsidRPr="00005D89">
        <w:rPr>
          <w:rStyle w:val="Sprotnaopomba-sklic"/>
          <w:rFonts w:ascii="Republika" w:hAnsi="Republika"/>
        </w:rPr>
        <w:footnoteRef/>
      </w:r>
      <w:r w:rsidRPr="00005D89">
        <w:rPr>
          <w:rFonts w:ascii="Republika" w:hAnsi="Republika"/>
        </w:rPr>
        <w:t xml:space="preserve"> </w:t>
      </w:r>
      <w:r w:rsidRPr="00005D89">
        <w:rPr>
          <w:rFonts w:ascii="Republika" w:hAnsi="Republika"/>
          <w:sz w:val="18"/>
          <w:szCs w:val="18"/>
        </w:rPr>
        <w:t>Sporazumi o načinu izvajanja nalog sklenjeni med OU in posameznimi PT so navedeni v poglavju 2.</w:t>
      </w:r>
      <w:r>
        <w:rPr>
          <w:rFonts w:ascii="Republika" w:hAnsi="Republika"/>
          <w:sz w:val="18"/>
          <w:szCs w:val="18"/>
        </w:rPr>
        <w:t>5</w:t>
      </w:r>
      <w:r w:rsidRPr="00005D89">
        <w:rPr>
          <w:rFonts w:ascii="Republika" w:hAnsi="Republika"/>
          <w:sz w:val="18"/>
          <w:szCs w:val="18"/>
        </w:rPr>
        <w:t xml:space="preserve"> tega dokumenta.</w:t>
      </w:r>
    </w:p>
  </w:footnote>
  <w:footnote w:id="2">
    <w:p w14:paraId="5CC50AE0" w14:textId="77777777" w:rsidR="007B7114" w:rsidRPr="00005D89" w:rsidRDefault="007B7114" w:rsidP="007B7114">
      <w:pPr>
        <w:pStyle w:val="Sprotnaopomba-besedilo"/>
        <w:ind w:left="142" w:hanging="142"/>
        <w:rPr>
          <w:rFonts w:ascii="Republika" w:hAnsi="Republika"/>
          <w:sz w:val="18"/>
          <w:szCs w:val="18"/>
        </w:rPr>
      </w:pPr>
      <w:r w:rsidRPr="00005D89">
        <w:rPr>
          <w:rStyle w:val="Sprotnaopomba-sklic"/>
          <w:rFonts w:ascii="Republika" w:hAnsi="Republika"/>
          <w:sz w:val="18"/>
          <w:szCs w:val="18"/>
        </w:rPr>
        <w:footnoteRef/>
      </w:r>
      <w:r w:rsidRPr="00005D89">
        <w:rPr>
          <w:rFonts w:ascii="Republika" w:hAnsi="Republika"/>
          <w:sz w:val="18"/>
          <w:szCs w:val="18"/>
        </w:rPr>
        <w:t xml:space="preserve"> </w:t>
      </w:r>
      <w:r>
        <w:rPr>
          <w:rFonts w:ascii="Republika" w:hAnsi="Republika"/>
          <w:sz w:val="18"/>
          <w:szCs w:val="18"/>
        </w:rPr>
        <w:t xml:space="preserve">Soglasja OU in </w:t>
      </w:r>
      <w:r w:rsidRPr="00005D89">
        <w:rPr>
          <w:rFonts w:ascii="Republika" w:hAnsi="Republika"/>
          <w:sz w:val="18"/>
          <w:szCs w:val="18"/>
        </w:rPr>
        <w:t xml:space="preserve">Sporazumi o </w:t>
      </w:r>
      <w:r>
        <w:rPr>
          <w:rFonts w:ascii="Republika" w:hAnsi="Republika"/>
          <w:sz w:val="18"/>
          <w:szCs w:val="18"/>
        </w:rPr>
        <w:t xml:space="preserve">prenosu in </w:t>
      </w:r>
      <w:r w:rsidRPr="00005D89">
        <w:rPr>
          <w:rFonts w:ascii="Republika" w:hAnsi="Republika"/>
          <w:sz w:val="18"/>
          <w:szCs w:val="18"/>
        </w:rPr>
        <w:t xml:space="preserve">načinu izvajanja nalog sklenjeni med </w:t>
      </w:r>
      <w:r>
        <w:rPr>
          <w:rFonts w:ascii="Republika" w:hAnsi="Republika"/>
          <w:sz w:val="18"/>
          <w:szCs w:val="18"/>
        </w:rPr>
        <w:t>PT</w:t>
      </w:r>
      <w:r w:rsidRPr="00005D89">
        <w:rPr>
          <w:rFonts w:ascii="Republika" w:hAnsi="Republika"/>
          <w:sz w:val="18"/>
          <w:szCs w:val="18"/>
        </w:rPr>
        <w:t xml:space="preserve"> in </w:t>
      </w:r>
      <w:r>
        <w:rPr>
          <w:rFonts w:ascii="Republika" w:hAnsi="Republika"/>
          <w:sz w:val="18"/>
          <w:szCs w:val="18"/>
        </w:rPr>
        <w:t>IT</w:t>
      </w:r>
      <w:r w:rsidRPr="00005D89">
        <w:rPr>
          <w:rFonts w:ascii="Republika" w:hAnsi="Republika"/>
          <w:sz w:val="18"/>
          <w:szCs w:val="18"/>
        </w:rPr>
        <w:t xml:space="preserve"> so navedeni v poglavju 2.</w:t>
      </w:r>
      <w:r>
        <w:rPr>
          <w:rFonts w:ascii="Republika" w:hAnsi="Republika"/>
          <w:sz w:val="18"/>
          <w:szCs w:val="18"/>
        </w:rPr>
        <w:t>5</w:t>
      </w:r>
      <w:r w:rsidRPr="00005D89">
        <w:rPr>
          <w:rFonts w:ascii="Republika" w:hAnsi="Republika"/>
          <w:sz w:val="18"/>
          <w:szCs w:val="18"/>
        </w:rPr>
        <w:t xml:space="preserve"> tega dokumenta.</w:t>
      </w:r>
    </w:p>
  </w:footnote>
  <w:footnote w:id="3">
    <w:p w14:paraId="36F8D624" w14:textId="5305DCAF" w:rsidR="00743AAA" w:rsidRPr="002E62E9" w:rsidRDefault="00743AAA" w:rsidP="00743AAA">
      <w:pPr>
        <w:pStyle w:val="Sprotnaopomba-besedilo"/>
        <w:rPr>
          <w:rFonts w:ascii="Republika" w:hAnsi="Republika"/>
          <w:sz w:val="18"/>
          <w:szCs w:val="18"/>
        </w:rPr>
      </w:pPr>
      <w:r>
        <w:rPr>
          <w:rStyle w:val="Sprotnaopomba-sklic"/>
        </w:rPr>
        <w:footnoteRef/>
      </w:r>
      <w:r>
        <w:t xml:space="preserve"> </w:t>
      </w:r>
      <w:r w:rsidRPr="002E62E9">
        <w:rPr>
          <w:rFonts w:ascii="Republika" w:hAnsi="Republika"/>
          <w:sz w:val="18"/>
          <w:szCs w:val="18"/>
        </w:rPr>
        <w:t xml:space="preserve">Jasna ločitev nalog MKRR v vlogi OU oziroma PT je jasno razvidna iz organigrama OU v </w:t>
      </w:r>
      <w:r w:rsidRPr="009173F8">
        <w:rPr>
          <w:rFonts w:ascii="Republika" w:hAnsi="Republika"/>
          <w:sz w:val="18"/>
          <w:szCs w:val="18"/>
        </w:rPr>
        <w:t>poglavju 2.</w:t>
      </w:r>
      <w:r w:rsidR="009173F8" w:rsidRPr="009173F8">
        <w:rPr>
          <w:rFonts w:ascii="Republika" w:hAnsi="Republika"/>
          <w:sz w:val="18"/>
          <w:szCs w:val="18"/>
        </w:rPr>
        <w:t>2</w:t>
      </w:r>
      <w:r w:rsidRPr="002E62E9">
        <w:rPr>
          <w:rFonts w:ascii="Republika" w:hAnsi="Republika"/>
          <w:sz w:val="18"/>
          <w:szCs w:val="18"/>
        </w:rPr>
        <w:t xml:space="preserve"> in organigrama PT MKRR v </w:t>
      </w:r>
      <w:r w:rsidRPr="007A624A">
        <w:rPr>
          <w:rFonts w:ascii="Republika" w:hAnsi="Republika"/>
          <w:sz w:val="18"/>
          <w:szCs w:val="18"/>
        </w:rPr>
        <w:t>poglavju 5.6.3.</w:t>
      </w:r>
      <w:r w:rsidRPr="002E62E9">
        <w:rPr>
          <w:rFonts w:ascii="Republika" w:hAnsi="Republika"/>
          <w:sz w:val="18"/>
          <w:szCs w:val="18"/>
        </w:rPr>
        <w:t xml:space="preserve"> </w:t>
      </w:r>
    </w:p>
  </w:footnote>
  <w:footnote w:id="4">
    <w:p w14:paraId="719A2756" w14:textId="77777777" w:rsidR="009173F8" w:rsidRPr="00CD4A69" w:rsidRDefault="009173F8" w:rsidP="009173F8">
      <w:pPr>
        <w:pStyle w:val="Sprotnaopomba-besedilo"/>
        <w:rPr>
          <w:rFonts w:ascii="Republika" w:hAnsi="Republika"/>
          <w:sz w:val="18"/>
          <w:szCs w:val="18"/>
        </w:rPr>
      </w:pPr>
      <w:r>
        <w:rPr>
          <w:rStyle w:val="Sprotnaopomba-sklic"/>
        </w:rPr>
        <w:footnoteRef/>
      </w:r>
      <w:r>
        <w:t xml:space="preserve"> </w:t>
      </w:r>
      <w:r w:rsidRPr="00CD4A69">
        <w:rPr>
          <w:rFonts w:ascii="Republika" w:hAnsi="Republika"/>
          <w:sz w:val="18"/>
          <w:szCs w:val="18"/>
        </w:rPr>
        <w:t>Akt o notranji organizaciji in sistemizaciji delovnih mest v MKRR, z dne 15.3.2023, z vsemi spremembami.</w:t>
      </w:r>
    </w:p>
  </w:footnote>
  <w:footnote w:id="5">
    <w:p w14:paraId="41E3F3EC" w14:textId="77777777" w:rsidR="009173F8" w:rsidRPr="00CD4A69" w:rsidRDefault="009173F8" w:rsidP="009173F8">
      <w:pPr>
        <w:pStyle w:val="Sprotnaopomba-besedilo"/>
        <w:rPr>
          <w:rFonts w:ascii="Republika" w:hAnsi="Republika"/>
          <w:sz w:val="18"/>
          <w:szCs w:val="18"/>
        </w:rPr>
      </w:pPr>
      <w:r w:rsidRPr="00CD4A69">
        <w:rPr>
          <w:rStyle w:val="Sprotnaopomba-sklic"/>
          <w:rFonts w:ascii="Republika" w:hAnsi="Republika"/>
          <w:sz w:val="18"/>
          <w:szCs w:val="18"/>
        </w:rPr>
        <w:footnoteRef/>
      </w:r>
      <w:r w:rsidRPr="00CD4A69">
        <w:rPr>
          <w:rFonts w:ascii="Republika" w:hAnsi="Republika"/>
          <w:sz w:val="18"/>
          <w:szCs w:val="18"/>
        </w:rPr>
        <w:t xml:space="preserve"> 69.1 člen Uredbe 2021/1060/EU.</w:t>
      </w:r>
    </w:p>
  </w:footnote>
  <w:footnote w:id="6">
    <w:p w14:paraId="61116AF1" w14:textId="77777777" w:rsidR="009173F8" w:rsidRPr="002A0286" w:rsidRDefault="009173F8" w:rsidP="009173F8">
      <w:pPr>
        <w:pStyle w:val="Sprotnaopomba-besedilo"/>
        <w:rPr>
          <w:rFonts w:ascii="Republika" w:hAnsi="Republika"/>
          <w:sz w:val="18"/>
          <w:szCs w:val="18"/>
        </w:rPr>
      </w:pPr>
      <w:r w:rsidRPr="002A0286">
        <w:rPr>
          <w:rStyle w:val="Sprotnaopomba-sklic"/>
          <w:rFonts w:ascii="Republika" w:hAnsi="Republika"/>
        </w:rPr>
        <w:footnoteRef/>
      </w:r>
      <w:r w:rsidRPr="002A0286">
        <w:rPr>
          <w:rFonts w:ascii="Republika" w:hAnsi="Republika"/>
        </w:rPr>
        <w:t xml:space="preserve"> </w:t>
      </w:r>
      <w:r w:rsidRPr="002A0286">
        <w:rPr>
          <w:rFonts w:ascii="Republika" w:hAnsi="Republika"/>
          <w:sz w:val="18"/>
          <w:szCs w:val="18"/>
        </w:rPr>
        <w:t>73. člen Uredbe 2021/1060/EU.</w:t>
      </w:r>
    </w:p>
  </w:footnote>
  <w:footnote w:id="7">
    <w:p w14:paraId="744080F4" w14:textId="4230E974" w:rsidR="009173F8" w:rsidRPr="00024CBE" w:rsidRDefault="009173F8" w:rsidP="009173F8">
      <w:pPr>
        <w:pStyle w:val="Sprotnaopomba-besedilo"/>
        <w:rPr>
          <w:rFonts w:ascii="Republika" w:hAnsi="Republika"/>
          <w:sz w:val="18"/>
          <w:szCs w:val="18"/>
        </w:rPr>
      </w:pPr>
      <w:r w:rsidRPr="00315FEA">
        <w:rPr>
          <w:rStyle w:val="Sprotnaopomba-sklic"/>
          <w:rFonts w:ascii="Republika" w:hAnsi="Republika"/>
        </w:rPr>
        <w:footnoteRef/>
      </w:r>
      <w:r w:rsidRPr="00315FEA">
        <w:rPr>
          <w:rFonts w:ascii="Republika" w:hAnsi="Republika"/>
        </w:rPr>
        <w:t xml:space="preserve"> </w:t>
      </w:r>
      <w:r w:rsidRPr="00024CBE">
        <w:rPr>
          <w:rFonts w:ascii="Republika" w:hAnsi="Republika"/>
          <w:sz w:val="18"/>
          <w:szCs w:val="18"/>
        </w:rPr>
        <w:t xml:space="preserve">Obrazec za poročanje o nepravilnosti nad 10.000 evrov v zvezi z evropsko kohezijsko politiko je </w:t>
      </w:r>
      <w:r w:rsidR="00315FEA">
        <w:rPr>
          <w:rFonts w:ascii="Republika" w:hAnsi="Republika"/>
          <w:sz w:val="18"/>
          <w:szCs w:val="18"/>
        </w:rPr>
        <w:t>p</w:t>
      </w:r>
      <w:r w:rsidRPr="00024CBE">
        <w:rPr>
          <w:rFonts w:ascii="Republika" w:hAnsi="Republika"/>
          <w:sz w:val="18"/>
          <w:szCs w:val="18"/>
        </w:rPr>
        <w:t>riloga Navodil OU za poročanje in spremljanje nepravilnosti pri porabi sredstev evropske kohezijske politike v okviru PEKP za obdobje 2021-2027</w:t>
      </w:r>
      <w:r>
        <w:rPr>
          <w:rFonts w:ascii="Republika" w:hAnsi="Republika"/>
          <w:sz w:val="18"/>
          <w:szCs w:val="18"/>
        </w:rPr>
        <w:t>.</w:t>
      </w:r>
    </w:p>
  </w:footnote>
  <w:footnote w:id="8">
    <w:p w14:paraId="46443AA7" w14:textId="77777777" w:rsidR="00CE3A43" w:rsidRPr="004E6C0F" w:rsidRDefault="00CE3A43" w:rsidP="00CE3A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9">
    <w:p w14:paraId="428AEB2A" w14:textId="77777777" w:rsidR="00CE3A43" w:rsidRPr="004E6C0F" w:rsidRDefault="00CE3A43" w:rsidP="00CE3A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0">
    <w:p w14:paraId="666C8392" w14:textId="77777777" w:rsidR="00CE3A43" w:rsidRDefault="00CE3A43" w:rsidP="00CE3A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6C0065A8" w14:textId="77777777" w:rsidR="00CE3A43" w:rsidRPr="00801892" w:rsidRDefault="00CE3A43" w:rsidP="00CE3A43">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1">
    <w:p w14:paraId="6648D444" w14:textId="77777777" w:rsidR="00CE3A43" w:rsidRPr="00AB6556" w:rsidRDefault="00CE3A43" w:rsidP="00CE3A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2">
    <w:p w14:paraId="130426D2" w14:textId="77777777" w:rsidR="00CE3A43" w:rsidRPr="004E6C0F" w:rsidRDefault="00CE3A43" w:rsidP="00CE3A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3">
    <w:p w14:paraId="21521245" w14:textId="77777777" w:rsidR="00CE3A43" w:rsidRPr="004E6C0F" w:rsidRDefault="00CE3A43" w:rsidP="00CE3A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4">
    <w:p w14:paraId="64939B95" w14:textId="77777777" w:rsidR="00CE3A43" w:rsidRPr="004E6C0F" w:rsidRDefault="00CE3A43" w:rsidP="00CE3A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5">
    <w:p w14:paraId="0DC49E04" w14:textId="77777777" w:rsidR="00CE3A43" w:rsidRPr="004E6C0F" w:rsidRDefault="00CE3A43" w:rsidP="00CE3A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6">
    <w:p w14:paraId="4AEEAEBC" w14:textId="77777777" w:rsidR="00CE3A43" w:rsidRPr="004E6C0F" w:rsidRDefault="00CE3A43" w:rsidP="00CE3A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7">
    <w:p w14:paraId="41B22D60" w14:textId="77777777" w:rsidR="00CE3A43" w:rsidRPr="004E6C0F" w:rsidRDefault="00CE3A43" w:rsidP="00CE3A4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8">
    <w:p w14:paraId="7A55EA00" w14:textId="77777777" w:rsidR="00496968" w:rsidRPr="004E6C0F" w:rsidRDefault="00496968" w:rsidP="0049696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19">
    <w:p w14:paraId="4CFF0845" w14:textId="77777777" w:rsidR="00496968" w:rsidRPr="00AF733B" w:rsidRDefault="00496968" w:rsidP="00496968">
      <w:pPr>
        <w:pStyle w:val="Sprotnaopomba-besedilo"/>
        <w:rPr>
          <w:rFonts w:ascii="Republika" w:hAnsi="Republika"/>
          <w:sz w:val="18"/>
          <w:szCs w:val="18"/>
        </w:rPr>
      </w:pPr>
      <w:r>
        <w:rPr>
          <w:rStyle w:val="Sprotnaopomba-sklic"/>
        </w:rPr>
        <w:footnoteRef/>
      </w:r>
      <w:r>
        <w:t xml:space="preserve"> </w:t>
      </w:r>
      <w:r w:rsidRPr="00AF733B">
        <w:rPr>
          <w:rFonts w:ascii="Republika" w:hAnsi="Republika"/>
          <w:sz w:val="18"/>
          <w:szCs w:val="18"/>
        </w:rPr>
        <w:t xml:space="preserve">Zaposleni na delovnih mestih ne izvajajo izključno nalog vezanih na izvajanje evropske kohezijske politike. Skupno delež delovnih nalog vezanih na izvajanje evropske kohezijske politike znaša 10,3 zaposlitev za polni delovni čas.  </w:t>
      </w:r>
    </w:p>
  </w:footnote>
  <w:footnote w:id="20">
    <w:p w14:paraId="6EED2C16" w14:textId="77777777" w:rsidR="00496968" w:rsidRPr="004E6C0F" w:rsidRDefault="00496968" w:rsidP="0049696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21">
    <w:p w14:paraId="1BC12CD9" w14:textId="77777777" w:rsidR="00496968" w:rsidRDefault="00496968" w:rsidP="0049696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5CE24730" w14:textId="77777777" w:rsidR="00496968" w:rsidRPr="00801892" w:rsidRDefault="00496968" w:rsidP="00496968">
      <w:pPr>
        <w:pStyle w:val="Sprotnaopomba-besedilo"/>
        <w:rPr>
          <w:rFonts w:ascii="Republika" w:hAnsi="Republika"/>
          <w:sz w:val="18"/>
          <w:szCs w:val="18"/>
        </w:rPr>
      </w:pPr>
      <w:r w:rsidRPr="005270BE">
        <w:rPr>
          <w:rFonts w:ascii="Republika" w:hAnsi="Republika"/>
          <w:sz w:val="18"/>
          <w:szCs w:val="18"/>
        </w:rPr>
        <w:t xml:space="preserve">V primeru, kadar je NOE hkrati odgovorna za izbiro in preverjanje operacij ali NIO  (npr. JR) mora biti iz opisov nalog razvidno, da je </w:t>
      </w:r>
      <w:r w:rsidRPr="005270BE">
        <w:rPr>
          <w:rFonts w:ascii="Republika" w:hAnsi="Republika"/>
          <w:sz w:val="18"/>
          <w:szCs w:val="18"/>
          <w:u w:val="single"/>
        </w:rPr>
        <w:t>ločenost funkcij izbora in preverjanja operacij zagotovljena</w:t>
      </w:r>
      <w:r w:rsidRPr="005270BE">
        <w:rPr>
          <w:rFonts w:ascii="Republika" w:hAnsi="Republika"/>
          <w:sz w:val="18"/>
          <w:szCs w:val="18"/>
        </w:rPr>
        <w:t>.</w:t>
      </w:r>
    </w:p>
  </w:footnote>
  <w:footnote w:id="22">
    <w:p w14:paraId="6FD1EBC7" w14:textId="77777777" w:rsidR="00496968" w:rsidRPr="00AB6556" w:rsidRDefault="00496968" w:rsidP="0049696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23">
    <w:p w14:paraId="634F2E59" w14:textId="77777777" w:rsidR="00496968" w:rsidRPr="004E6C0F" w:rsidRDefault="00496968" w:rsidP="0049696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24">
    <w:p w14:paraId="6FB1EC50" w14:textId="77777777" w:rsidR="00496968" w:rsidRPr="004E6C0F" w:rsidRDefault="00496968" w:rsidP="0049696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25">
    <w:p w14:paraId="17C3AD0E" w14:textId="77777777" w:rsidR="00496968" w:rsidRPr="004E6C0F" w:rsidRDefault="00496968" w:rsidP="0049696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26">
    <w:p w14:paraId="48D2AC74" w14:textId="77777777" w:rsidR="00496968" w:rsidRPr="004E6C0F" w:rsidRDefault="00496968" w:rsidP="0049696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27">
    <w:p w14:paraId="552ECB16" w14:textId="77777777" w:rsidR="00496968" w:rsidRPr="004E6C0F" w:rsidRDefault="00496968" w:rsidP="0049696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28">
    <w:p w14:paraId="7F31E8E0" w14:textId="77777777" w:rsidR="00496968" w:rsidRPr="004E6C0F" w:rsidRDefault="00496968" w:rsidP="0049696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29">
    <w:p w14:paraId="38BFCA11" w14:textId="77777777" w:rsidR="00496968" w:rsidRPr="004E6C0F" w:rsidRDefault="00496968" w:rsidP="0049696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30">
    <w:p w14:paraId="0549C880" w14:textId="77777777" w:rsidR="002431C5" w:rsidRPr="004E6C0F"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31">
    <w:p w14:paraId="7A9D96DC" w14:textId="77777777" w:rsidR="002431C5" w:rsidRPr="004E6C0F"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32">
    <w:p w14:paraId="0AB17740" w14:textId="77777777" w:rsidR="002431C5"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55389981" w14:textId="77777777" w:rsidR="002431C5" w:rsidRPr="00801892" w:rsidRDefault="002431C5" w:rsidP="002431C5">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33">
    <w:p w14:paraId="7765E019" w14:textId="77777777" w:rsidR="002431C5" w:rsidRPr="00AB6556"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34">
    <w:p w14:paraId="1A53110D" w14:textId="77777777" w:rsidR="002431C5" w:rsidRPr="004E6C0F"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35">
    <w:p w14:paraId="7FC1DDD6" w14:textId="77777777" w:rsidR="002431C5" w:rsidRPr="004E6C0F"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36">
    <w:p w14:paraId="4B684AD6" w14:textId="77777777" w:rsidR="002431C5" w:rsidRDefault="002431C5" w:rsidP="002431C5">
      <w:pPr>
        <w:pStyle w:val="Sprotnaopomba-besedilo"/>
      </w:pPr>
      <w:r>
        <w:rPr>
          <w:rStyle w:val="Sprotnaopomba-sklic"/>
        </w:rPr>
        <w:footnoteRef/>
      </w:r>
      <w:r>
        <w:t xml:space="preserve"> MOPE, MNVP</w:t>
      </w:r>
    </w:p>
  </w:footnote>
  <w:footnote w:id="37">
    <w:p w14:paraId="7B0BC363" w14:textId="77777777" w:rsidR="002431C5" w:rsidRPr="004E6C0F"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38">
    <w:p w14:paraId="0D53B064" w14:textId="77777777" w:rsidR="002431C5" w:rsidRPr="004E6C0F"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39">
    <w:p w14:paraId="5EA2B6E1" w14:textId="77777777" w:rsidR="002431C5" w:rsidRPr="004E6C0F"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40">
    <w:p w14:paraId="234ECBAD" w14:textId="77777777" w:rsidR="002431C5" w:rsidRPr="004E6C0F"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41">
    <w:p w14:paraId="20E881F1" w14:textId="77777777" w:rsidR="002431C5" w:rsidRPr="004E6C0F"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42">
    <w:p w14:paraId="12CDC914" w14:textId="77777777" w:rsidR="002431C5" w:rsidRPr="004E6C0F"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Posredniško telo lahko na izvajalsko telo, skladno s šestim odstavkom 12. člena Uredbe EKP, prenese naloge s sporazumom. Pred sklenitvijo sporazuma mora pridobiti pisno soglasje organa upravljanja.</w:t>
      </w:r>
    </w:p>
  </w:footnote>
  <w:footnote w:id="43">
    <w:p w14:paraId="7BA7C586" w14:textId="77777777" w:rsidR="002431C5" w:rsidRPr="004E6C0F"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V kolikor ima izvajalsko telo sprejet priročnik ali drugi interni dokument za izbor in potrjevanje operacij (73.2 člen Uredbe 2021/1060/EU) vpišite naziv, številko in datum dokumenta.</w:t>
      </w:r>
    </w:p>
  </w:footnote>
  <w:footnote w:id="44">
    <w:p w14:paraId="6E51ADE6" w14:textId="77777777" w:rsidR="002431C5" w:rsidRPr="00396469"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w:t>
      </w:r>
      <w:r w:rsidRPr="00396469">
        <w:rPr>
          <w:rFonts w:ascii="Republika" w:hAnsi="Republika"/>
          <w:sz w:val="18"/>
          <w:szCs w:val="18"/>
        </w:rPr>
        <w:t>administrativne usposobljenosti izvajalskega telesa.</w:t>
      </w:r>
    </w:p>
  </w:footnote>
  <w:footnote w:id="45">
    <w:p w14:paraId="4E893316" w14:textId="77777777" w:rsidR="002431C5" w:rsidRPr="004E6C0F" w:rsidRDefault="002431C5" w:rsidP="002431C5">
      <w:pPr>
        <w:pStyle w:val="Sprotnaopomba-besedilo"/>
        <w:rPr>
          <w:rFonts w:ascii="Republika" w:hAnsi="Republika"/>
          <w:sz w:val="18"/>
          <w:szCs w:val="18"/>
        </w:rPr>
      </w:pPr>
      <w:r w:rsidRPr="00396469">
        <w:rPr>
          <w:rStyle w:val="Sprotnaopomba-sklic"/>
          <w:rFonts w:ascii="Republika" w:hAnsi="Republika"/>
        </w:rPr>
        <w:footnoteRef/>
      </w:r>
      <w:r w:rsidRPr="00396469">
        <w:rPr>
          <w:rFonts w:ascii="Republika" w:hAnsi="Republika"/>
        </w:rPr>
        <w:t xml:space="preserve"> </w:t>
      </w:r>
      <w:r w:rsidRPr="00396469">
        <w:rPr>
          <w:rFonts w:ascii="Republika" w:hAnsi="Republika"/>
          <w:sz w:val="18"/>
          <w:szCs w:val="18"/>
        </w:rPr>
        <w:t xml:space="preserve">V primeru, da NOE izvaja in preverja operacijo (NPU=U) naj bo iz opisov nalog razvidno, da je </w:t>
      </w:r>
      <w:r w:rsidRPr="00396469">
        <w:rPr>
          <w:rFonts w:ascii="Republika" w:hAnsi="Republika"/>
          <w:sz w:val="18"/>
          <w:szCs w:val="18"/>
          <w:u w:val="single"/>
        </w:rPr>
        <w:t>ločenost funkcij izvajanja in preverjanja zagotovljena,</w:t>
      </w:r>
      <w:r w:rsidRPr="00396469">
        <w:rPr>
          <w:rFonts w:ascii="Republika" w:hAnsi="Republika"/>
          <w:sz w:val="18"/>
          <w:szCs w:val="18"/>
        </w:rPr>
        <w:t xml:space="preserve"> skladno z drugim odstavkom 9. čl. Uredbe EKP. V primeru, kadar je NOE hkrati odgovorna za izbiro in preverjanje operacij (npr. JR) naj bo iz opisov nalog razvidno, da je </w:t>
      </w:r>
      <w:r w:rsidRPr="00396469">
        <w:rPr>
          <w:rFonts w:ascii="Republika" w:hAnsi="Republika"/>
          <w:sz w:val="18"/>
          <w:szCs w:val="18"/>
          <w:u w:val="single"/>
        </w:rPr>
        <w:t>ločenost funkcij izbora in preverjanja zagotovljena</w:t>
      </w:r>
      <w:r w:rsidRPr="00396469">
        <w:rPr>
          <w:rFonts w:ascii="Republika" w:hAnsi="Republika"/>
          <w:sz w:val="18"/>
          <w:szCs w:val="18"/>
        </w:rPr>
        <w:t>.</w:t>
      </w:r>
    </w:p>
  </w:footnote>
  <w:footnote w:id="46">
    <w:p w14:paraId="0079A771" w14:textId="77777777" w:rsidR="002431C5" w:rsidRPr="004E6C0F"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Navedite naloge, ki jih je posredniško telo formalno preneslo v izvajanje na izvajalsk</w:t>
      </w:r>
      <w:r>
        <w:rPr>
          <w:rFonts w:ascii="Republika" w:hAnsi="Republika"/>
          <w:sz w:val="18"/>
          <w:szCs w:val="18"/>
        </w:rPr>
        <w:t>o</w:t>
      </w:r>
      <w:r w:rsidRPr="004E6C0F">
        <w:rPr>
          <w:rFonts w:ascii="Republika" w:hAnsi="Republika"/>
          <w:sz w:val="18"/>
          <w:szCs w:val="18"/>
        </w:rPr>
        <w:t xml:space="preserve"> </w:t>
      </w:r>
      <w:r>
        <w:rPr>
          <w:rFonts w:ascii="Republika" w:hAnsi="Republika"/>
          <w:sz w:val="18"/>
          <w:szCs w:val="18"/>
        </w:rPr>
        <w:t>telo</w:t>
      </w:r>
      <w:r w:rsidRPr="004E6C0F">
        <w:rPr>
          <w:rFonts w:ascii="Republika" w:hAnsi="Republika"/>
          <w:sz w:val="18"/>
          <w:szCs w:val="18"/>
        </w:rPr>
        <w:t>.  Naloge razmejite po vseh predvidenih točkah. V kolikor je širši opis nalog naveden v drugih pravnih podlagah se sklicujete na t</w:t>
      </w:r>
      <w:r>
        <w:rPr>
          <w:rFonts w:ascii="Republika" w:hAnsi="Republika"/>
          <w:sz w:val="18"/>
          <w:szCs w:val="18"/>
        </w:rPr>
        <w:t>e</w:t>
      </w:r>
      <w:r w:rsidRPr="004E6C0F">
        <w:rPr>
          <w:rFonts w:ascii="Republika" w:hAnsi="Republika"/>
          <w:sz w:val="18"/>
          <w:szCs w:val="18"/>
        </w:rPr>
        <w:t xml:space="preserve"> dokument</w:t>
      </w:r>
      <w:r>
        <w:rPr>
          <w:rFonts w:ascii="Republika" w:hAnsi="Republika"/>
          <w:sz w:val="18"/>
          <w:szCs w:val="18"/>
        </w:rPr>
        <w:t>e</w:t>
      </w:r>
      <w:r w:rsidRPr="004E6C0F">
        <w:rPr>
          <w:rFonts w:ascii="Republika" w:hAnsi="Republika"/>
          <w:sz w:val="18"/>
          <w:szCs w:val="18"/>
        </w:rPr>
        <w:t xml:space="preserve">. </w:t>
      </w:r>
    </w:p>
  </w:footnote>
  <w:footnote w:id="47">
    <w:p w14:paraId="5619425C" w14:textId="77777777" w:rsidR="002431C5" w:rsidRPr="004E6C0F"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izvajalsko telo v vlogi upravičenca in način ločevanja nalog v okviru organizacije izvajalskega telesa, ko je v vlogi upravičenca. V kolikor izvajalsko telo nima vloge upravičenca navedite »/« (poševnico).  </w:t>
      </w:r>
    </w:p>
  </w:footnote>
  <w:footnote w:id="48">
    <w:p w14:paraId="2213B8FD" w14:textId="77777777" w:rsidR="002431C5" w:rsidRPr="004E6C0F"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I</w:t>
      </w:r>
      <w:r w:rsidRPr="004E6C0F">
        <w:rPr>
          <w:rFonts w:ascii="Republika" w:hAnsi="Republika"/>
          <w:sz w:val="18"/>
          <w:szCs w:val="18"/>
        </w:rPr>
        <w:t xml:space="preserve">T opiše postopke za zagotavljanje učinkovitih in sorazmernih ukrepov za preprečevanje goljufij ob upoštevanju ugotovljenih tveganj (74. čl. Uredbe 2021/1060/EU) ter pristojnosti in odgovornosti po organizacijski strukturi </w:t>
      </w:r>
      <w:r>
        <w:rPr>
          <w:rFonts w:ascii="Republika" w:hAnsi="Republika"/>
          <w:sz w:val="18"/>
          <w:szCs w:val="18"/>
        </w:rPr>
        <w:t>I</w:t>
      </w:r>
      <w:r w:rsidRPr="004E6C0F">
        <w:rPr>
          <w:rFonts w:ascii="Republika" w:hAnsi="Republika"/>
          <w:sz w:val="18"/>
          <w:szCs w:val="18"/>
        </w:rPr>
        <w:t>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49">
    <w:p w14:paraId="69AC809F" w14:textId="77777777" w:rsidR="002431C5" w:rsidRPr="004E6C0F"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Posredniško telo lahko na izvajalsko telo, skladno s šestim odstavkom 12. člena Uredbe EKP, prenese naloge s sporazumom. Pred sklenitvijo sporazuma mora pridobiti pisno soglasje organa upravljanja.</w:t>
      </w:r>
    </w:p>
  </w:footnote>
  <w:footnote w:id="50">
    <w:p w14:paraId="19CF553E" w14:textId="77777777" w:rsidR="002431C5" w:rsidRPr="004E6C0F"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V kolikor ima izvajalsko telo sprejet priročnik ali drugi interni dokument za izbor in potrjevanje operacij (73.2 člen Uredbe 2021/1060/EU) vpišite naziv, številko in datum dokumenta.</w:t>
      </w:r>
    </w:p>
  </w:footnote>
  <w:footnote w:id="51">
    <w:p w14:paraId="4205DA34" w14:textId="77777777" w:rsidR="002431C5" w:rsidRPr="00396469"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w:t>
      </w:r>
      <w:r w:rsidRPr="00396469">
        <w:rPr>
          <w:rFonts w:ascii="Republika" w:hAnsi="Republika"/>
          <w:sz w:val="18"/>
          <w:szCs w:val="18"/>
        </w:rPr>
        <w:t>administrativne usposobljenosti izvajalskega telesa.</w:t>
      </w:r>
    </w:p>
  </w:footnote>
  <w:footnote w:id="52">
    <w:p w14:paraId="7590DCF2" w14:textId="77777777" w:rsidR="002431C5" w:rsidRPr="004E6C0F" w:rsidRDefault="002431C5" w:rsidP="002431C5">
      <w:pPr>
        <w:pStyle w:val="Sprotnaopomba-besedilo"/>
        <w:rPr>
          <w:rFonts w:ascii="Republika" w:hAnsi="Republika"/>
          <w:sz w:val="18"/>
          <w:szCs w:val="18"/>
        </w:rPr>
      </w:pPr>
      <w:r w:rsidRPr="00396469">
        <w:rPr>
          <w:rStyle w:val="Sprotnaopomba-sklic"/>
          <w:rFonts w:ascii="Republika" w:hAnsi="Republika"/>
        </w:rPr>
        <w:footnoteRef/>
      </w:r>
      <w:r w:rsidRPr="00396469">
        <w:rPr>
          <w:rFonts w:ascii="Republika" w:hAnsi="Republika"/>
        </w:rPr>
        <w:t xml:space="preserve"> </w:t>
      </w:r>
      <w:r w:rsidRPr="00396469">
        <w:rPr>
          <w:rFonts w:ascii="Republika" w:hAnsi="Republika"/>
          <w:sz w:val="18"/>
          <w:szCs w:val="18"/>
        </w:rPr>
        <w:t xml:space="preserve">V primeru, da NOE izvaja in preverja operacijo (NPU=U) naj bo iz opisov nalog razvidno, da je </w:t>
      </w:r>
      <w:r w:rsidRPr="00396469">
        <w:rPr>
          <w:rFonts w:ascii="Republika" w:hAnsi="Republika"/>
          <w:sz w:val="18"/>
          <w:szCs w:val="18"/>
          <w:u w:val="single"/>
        </w:rPr>
        <w:t>ločenost funkcij izvajanja in preverjanja zagotovljena,</w:t>
      </w:r>
      <w:r w:rsidRPr="00396469">
        <w:rPr>
          <w:rFonts w:ascii="Republika" w:hAnsi="Republika"/>
          <w:sz w:val="18"/>
          <w:szCs w:val="18"/>
        </w:rPr>
        <w:t xml:space="preserve"> skladno z drugim odstavkom 9. čl. Uredbe EKP. V primeru, kadar je NOE hkrati odgovorna za izbiro in preverjanje operacij (npr. JR) naj bo iz opisov nalog razvidno, da je </w:t>
      </w:r>
      <w:r w:rsidRPr="00396469">
        <w:rPr>
          <w:rFonts w:ascii="Republika" w:hAnsi="Republika"/>
          <w:sz w:val="18"/>
          <w:szCs w:val="18"/>
          <w:u w:val="single"/>
        </w:rPr>
        <w:t>ločenost funkcij izbora in preverjanja zagotovljena</w:t>
      </w:r>
      <w:r w:rsidRPr="00396469">
        <w:rPr>
          <w:rFonts w:ascii="Republika" w:hAnsi="Republika"/>
          <w:sz w:val="18"/>
          <w:szCs w:val="18"/>
        </w:rPr>
        <w:t>.</w:t>
      </w:r>
    </w:p>
  </w:footnote>
  <w:footnote w:id="53">
    <w:p w14:paraId="51792ADF" w14:textId="77777777" w:rsidR="002431C5" w:rsidRPr="004E6C0F"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Navedite naloge, ki jih je posredniško telo formalno preneslo v izvajanje na izvajalsk</w:t>
      </w:r>
      <w:r>
        <w:rPr>
          <w:rFonts w:ascii="Republika" w:hAnsi="Republika"/>
          <w:sz w:val="18"/>
          <w:szCs w:val="18"/>
        </w:rPr>
        <w:t>o</w:t>
      </w:r>
      <w:r w:rsidRPr="004E6C0F">
        <w:rPr>
          <w:rFonts w:ascii="Republika" w:hAnsi="Republika"/>
          <w:sz w:val="18"/>
          <w:szCs w:val="18"/>
        </w:rPr>
        <w:t xml:space="preserve"> </w:t>
      </w:r>
      <w:r>
        <w:rPr>
          <w:rFonts w:ascii="Republika" w:hAnsi="Republika"/>
          <w:sz w:val="18"/>
          <w:szCs w:val="18"/>
        </w:rPr>
        <w:t>telo</w:t>
      </w:r>
      <w:r w:rsidRPr="004E6C0F">
        <w:rPr>
          <w:rFonts w:ascii="Republika" w:hAnsi="Republika"/>
          <w:sz w:val="18"/>
          <w:szCs w:val="18"/>
        </w:rPr>
        <w:t>.  Naloge razmejite po vseh predvidenih točkah. V kolikor je širši opis nalog naveden v drugih pravnih podlagah se sklicujete na t</w:t>
      </w:r>
      <w:r>
        <w:rPr>
          <w:rFonts w:ascii="Republika" w:hAnsi="Republika"/>
          <w:sz w:val="18"/>
          <w:szCs w:val="18"/>
        </w:rPr>
        <w:t>e</w:t>
      </w:r>
      <w:r w:rsidRPr="004E6C0F">
        <w:rPr>
          <w:rFonts w:ascii="Republika" w:hAnsi="Republika"/>
          <w:sz w:val="18"/>
          <w:szCs w:val="18"/>
        </w:rPr>
        <w:t xml:space="preserve"> dokument</w:t>
      </w:r>
      <w:r>
        <w:rPr>
          <w:rFonts w:ascii="Republika" w:hAnsi="Republika"/>
          <w:sz w:val="18"/>
          <w:szCs w:val="18"/>
        </w:rPr>
        <w:t>e</w:t>
      </w:r>
      <w:r w:rsidRPr="004E6C0F">
        <w:rPr>
          <w:rFonts w:ascii="Republika" w:hAnsi="Republika"/>
          <w:sz w:val="18"/>
          <w:szCs w:val="18"/>
        </w:rPr>
        <w:t xml:space="preserve">. </w:t>
      </w:r>
    </w:p>
  </w:footnote>
  <w:footnote w:id="54">
    <w:p w14:paraId="306E89B3" w14:textId="77777777" w:rsidR="002431C5" w:rsidRPr="004E6C0F"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izvajalsko telo v vlogi upravičenca in način ločevanja nalog v okviru organizacije izvajalskega telesa, ko je v vlogi upravičenca. V kolikor izvajalsko telo nima vloge upravičenca navedite »/« (poševnico).  </w:t>
      </w:r>
    </w:p>
  </w:footnote>
  <w:footnote w:id="55">
    <w:p w14:paraId="1BA565F5" w14:textId="77777777" w:rsidR="002431C5" w:rsidRPr="004E6C0F" w:rsidRDefault="002431C5" w:rsidP="002431C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I</w:t>
      </w:r>
      <w:r w:rsidRPr="004E6C0F">
        <w:rPr>
          <w:rFonts w:ascii="Republika" w:hAnsi="Republika"/>
          <w:sz w:val="18"/>
          <w:szCs w:val="18"/>
        </w:rPr>
        <w:t xml:space="preserve">T opiše postopke za zagotavljanje učinkovitih in sorazmernih ukrepov za preprečevanje goljufij ob upoštevanju ugotovljenih tveganj (74. čl. Uredbe 2021/1060/EU) ter pristojnosti in odgovornosti po organizacijski strukturi </w:t>
      </w:r>
      <w:r>
        <w:rPr>
          <w:rFonts w:ascii="Republika" w:hAnsi="Republika"/>
          <w:sz w:val="18"/>
          <w:szCs w:val="18"/>
        </w:rPr>
        <w:t>I</w:t>
      </w:r>
      <w:r w:rsidRPr="004E6C0F">
        <w:rPr>
          <w:rFonts w:ascii="Republika" w:hAnsi="Republika"/>
          <w:sz w:val="18"/>
          <w:szCs w:val="18"/>
        </w:rPr>
        <w:t>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56">
    <w:p w14:paraId="0D6372D6" w14:textId="77777777" w:rsidR="00380665" w:rsidRPr="004E6C0F" w:rsidRDefault="00380665" w:rsidP="003806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57">
    <w:p w14:paraId="3B3921BB" w14:textId="77777777" w:rsidR="00380665" w:rsidRDefault="00380665" w:rsidP="00380665">
      <w:pPr>
        <w:pStyle w:val="Sprotnaopomba-besedilo"/>
      </w:pPr>
      <w:r>
        <w:rPr>
          <w:rStyle w:val="Sprotnaopomba-sklic"/>
        </w:rPr>
        <w:footnoteRef/>
      </w:r>
      <w: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w:t>
      </w:r>
    </w:p>
  </w:footnote>
  <w:footnote w:id="58">
    <w:p w14:paraId="19CFE04C" w14:textId="77777777" w:rsidR="00380665" w:rsidRDefault="00380665" w:rsidP="003806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56DC8386" w14:textId="77777777" w:rsidR="00380665" w:rsidRPr="00801892" w:rsidRDefault="00380665" w:rsidP="00380665">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59">
    <w:p w14:paraId="64AE8332" w14:textId="77777777" w:rsidR="00380665" w:rsidRDefault="00380665" w:rsidP="00380665">
      <w:pPr>
        <w:pStyle w:val="Sprotnaopomba-besedilo"/>
      </w:pPr>
      <w:r>
        <w:rPr>
          <w:rStyle w:val="Sprotnaopomba-sklic"/>
        </w:rPr>
        <w:footnoteRef/>
      </w:r>
      <w:r>
        <w:t xml:space="preserve"> </w:t>
      </w:r>
      <w:r>
        <w:rPr>
          <w:rFonts w:cs="Arial"/>
        </w:rPr>
        <w:t>Skladno z veljavnim zakonom na področju javnih naročil.</w:t>
      </w:r>
    </w:p>
  </w:footnote>
  <w:footnote w:id="60">
    <w:p w14:paraId="15EBF500" w14:textId="77777777" w:rsidR="00380665" w:rsidRPr="00AB6556" w:rsidRDefault="00380665" w:rsidP="003806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61">
    <w:p w14:paraId="1822C0B1" w14:textId="77777777" w:rsidR="00380665" w:rsidRPr="004E6C0F" w:rsidRDefault="00380665" w:rsidP="003806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62">
    <w:p w14:paraId="084708EA" w14:textId="77777777" w:rsidR="00380665" w:rsidRPr="004E6C0F" w:rsidRDefault="00380665" w:rsidP="003806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63">
    <w:p w14:paraId="282DBED8" w14:textId="77777777" w:rsidR="00380665" w:rsidRPr="004E6C0F" w:rsidRDefault="00380665" w:rsidP="003806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64">
    <w:p w14:paraId="7DFF2308" w14:textId="77777777" w:rsidR="00380665" w:rsidRPr="004E6C0F" w:rsidRDefault="00380665" w:rsidP="003806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65">
    <w:p w14:paraId="3FEFDD72" w14:textId="77777777" w:rsidR="00380665" w:rsidRPr="004E6C0F" w:rsidRDefault="00380665" w:rsidP="003806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66">
    <w:p w14:paraId="700F3BD9" w14:textId="77777777" w:rsidR="00380665" w:rsidRPr="004E6C0F" w:rsidRDefault="00380665" w:rsidP="003806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67">
    <w:p w14:paraId="1377E115" w14:textId="77777777" w:rsidR="00380665" w:rsidRPr="004E6C0F" w:rsidRDefault="00380665" w:rsidP="003806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68">
    <w:p w14:paraId="2A265CFD" w14:textId="77777777" w:rsidR="00953FF3" w:rsidRPr="004E6C0F" w:rsidRDefault="00953FF3" w:rsidP="00953FF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69">
    <w:p w14:paraId="1CCA16F3" w14:textId="77777777" w:rsidR="00953FF3" w:rsidRPr="00A95563" w:rsidRDefault="00953FF3" w:rsidP="00953FF3">
      <w:pPr>
        <w:pStyle w:val="Sprotnaopomba-besedilo"/>
        <w:rPr>
          <w:rFonts w:ascii="Republika" w:hAnsi="Republika"/>
        </w:rPr>
      </w:pPr>
      <w:r w:rsidRPr="00A95563">
        <w:rPr>
          <w:rStyle w:val="Sprotnaopomba-sklic"/>
          <w:rFonts w:ascii="Republika" w:hAnsi="Republika"/>
        </w:rPr>
        <w:footnoteRef/>
      </w:r>
      <w:r w:rsidRPr="00A95563">
        <w:rPr>
          <w:rFonts w:ascii="Republika" w:hAnsi="Republika"/>
        </w:rPr>
        <w:t xml:space="preserve"> </w:t>
      </w:r>
      <w:r w:rsidRPr="00A95563">
        <w:rPr>
          <w:rFonts w:ascii="Republika" w:hAnsi="Republika"/>
          <w:sz w:val="18"/>
          <w:szCs w:val="18"/>
        </w:rPr>
        <w:t>Navedite število zaposlenih (zasedena delovna mesta), ki izvajajo aktivnosti evropske kohezijske politike, z namenom zagotavljanja ustrezne administrativne usposobljenosti posredniškega telesa.</w:t>
      </w:r>
    </w:p>
  </w:footnote>
  <w:footnote w:id="70">
    <w:p w14:paraId="0FDF353B" w14:textId="77777777" w:rsidR="00953FF3" w:rsidRPr="00A95563" w:rsidRDefault="00953FF3" w:rsidP="00953FF3">
      <w:pPr>
        <w:pStyle w:val="Sprotnaopomba-besedilo"/>
        <w:rPr>
          <w:rFonts w:ascii="Republika" w:hAnsi="Republika"/>
          <w:sz w:val="18"/>
          <w:szCs w:val="18"/>
        </w:rPr>
      </w:pPr>
      <w:r w:rsidRPr="00A95563">
        <w:rPr>
          <w:rStyle w:val="Sprotnaopomba-sklic"/>
          <w:rFonts w:ascii="Republika" w:hAnsi="Republika"/>
        </w:rPr>
        <w:footnoteRef/>
      </w:r>
      <w:r w:rsidRPr="00A95563">
        <w:rPr>
          <w:rFonts w:ascii="Republika" w:hAnsi="Republika"/>
        </w:rPr>
        <w:t xml:space="preserve"> </w:t>
      </w:r>
      <w:r w:rsidRPr="00A95563">
        <w:rPr>
          <w:rFonts w:ascii="Republika" w:hAnsi="Republika"/>
          <w:sz w:val="18"/>
          <w:szCs w:val="18"/>
        </w:rPr>
        <w:t xml:space="preserve">V primeru, da NPU hkrati nastopa v vlogi PT in upravičenca (NPU=U) mora biti iz opisov nalog razvidno, da je </w:t>
      </w:r>
      <w:r w:rsidRPr="00A95563">
        <w:rPr>
          <w:rFonts w:ascii="Republika" w:hAnsi="Republika"/>
          <w:sz w:val="18"/>
          <w:szCs w:val="18"/>
          <w:u w:val="single"/>
        </w:rPr>
        <w:t>ločenost funkcij izvajanja in preverjanja operacij zagotovljena</w:t>
      </w:r>
      <w:r w:rsidRPr="00A95563">
        <w:rPr>
          <w:rFonts w:ascii="Republika" w:hAnsi="Republika"/>
          <w:sz w:val="18"/>
          <w:szCs w:val="18"/>
        </w:rPr>
        <w:t xml:space="preserve"> (9.2 čl. Uredbe EKP). </w:t>
      </w:r>
    </w:p>
    <w:p w14:paraId="0109E0D2" w14:textId="77777777" w:rsidR="00953FF3" w:rsidRPr="00A95563" w:rsidRDefault="00953FF3" w:rsidP="00953FF3">
      <w:pPr>
        <w:pStyle w:val="Sprotnaopomba-besedilo"/>
        <w:rPr>
          <w:rFonts w:ascii="Republika" w:hAnsi="Republika"/>
          <w:sz w:val="18"/>
          <w:szCs w:val="18"/>
        </w:rPr>
      </w:pPr>
      <w:r w:rsidRPr="00A95563">
        <w:rPr>
          <w:rFonts w:ascii="Republika" w:hAnsi="Republika"/>
          <w:sz w:val="18"/>
          <w:szCs w:val="18"/>
        </w:rPr>
        <w:t xml:space="preserve">V primeru, kadar je NOE hkrati odgovorna za izbiro in preverjanje operacij ali NIO  (npr. JR) mora biti iz opisov nalog razvidno, da je </w:t>
      </w:r>
      <w:r w:rsidRPr="00A95563">
        <w:rPr>
          <w:rFonts w:ascii="Republika" w:hAnsi="Republika"/>
          <w:sz w:val="18"/>
          <w:szCs w:val="18"/>
          <w:u w:val="single"/>
        </w:rPr>
        <w:t>ločenost funkcij izbora in preverjanja operacij zagotovljena</w:t>
      </w:r>
      <w:r w:rsidRPr="00A95563">
        <w:rPr>
          <w:rFonts w:ascii="Republika" w:hAnsi="Republika"/>
          <w:sz w:val="18"/>
          <w:szCs w:val="18"/>
        </w:rPr>
        <w:t>.</w:t>
      </w:r>
    </w:p>
  </w:footnote>
  <w:footnote w:id="71">
    <w:p w14:paraId="7302773B" w14:textId="77777777" w:rsidR="00953FF3" w:rsidRPr="00AB6556" w:rsidRDefault="00953FF3" w:rsidP="00953FF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72">
    <w:p w14:paraId="40A51350" w14:textId="77777777" w:rsidR="00953FF3" w:rsidRPr="004E6C0F" w:rsidRDefault="00953FF3" w:rsidP="00953FF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73">
    <w:p w14:paraId="17E2B344" w14:textId="77777777" w:rsidR="00953FF3" w:rsidRPr="004E6C0F" w:rsidRDefault="00953FF3" w:rsidP="00953FF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74">
    <w:p w14:paraId="6F03EAF4" w14:textId="77777777" w:rsidR="00953FF3" w:rsidRPr="004E6C0F" w:rsidRDefault="00953FF3" w:rsidP="00953FF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75">
    <w:p w14:paraId="045975C6" w14:textId="77777777" w:rsidR="00953FF3" w:rsidRPr="004E6C0F" w:rsidRDefault="00953FF3" w:rsidP="00953FF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76">
    <w:p w14:paraId="7707EC64" w14:textId="77777777" w:rsidR="00953FF3" w:rsidRPr="004E6C0F" w:rsidRDefault="00953FF3" w:rsidP="00953FF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77">
    <w:p w14:paraId="0604B2C4" w14:textId="77777777" w:rsidR="00953FF3" w:rsidRPr="004E6C0F" w:rsidRDefault="00953FF3" w:rsidP="00953FF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78">
    <w:p w14:paraId="7D4AB52F" w14:textId="77777777" w:rsidR="00953FF3" w:rsidRPr="004E6C0F" w:rsidRDefault="00953FF3" w:rsidP="00953FF3">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79">
    <w:p w14:paraId="7C76E6D4" w14:textId="77777777" w:rsidR="00280438" w:rsidRPr="004E6C0F" w:rsidRDefault="00280438" w:rsidP="0028043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 xml:space="preserve">in datum </w:t>
      </w:r>
      <w:r w:rsidRPr="00587C7C">
        <w:rPr>
          <w:rFonts w:ascii="Republika" w:hAnsi="Republika"/>
          <w:sz w:val="18"/>
          <w:szCs w:val="18"/>
        </w:rPr>
        <w:t>Priročnika PT ali drugega internega dokumenta v katerem</w:t>
      </w:r>
      <w:r>
        <w:rPr>
          <w:rFonts w:ascii="Republika" w:hAnsi="Republika"/>
          <w:sz w:val="18"/>
          <w:szCs w:val="18"/>
        </w:rPr>
        <w:t xml:space="preserve"> so opredeljene in opisane ključne naloge in postopki PT za načrtovanje, izbor, potrjevanje, izvajanje, spremljanje in preverjanje operacij.</w:t>
      </w:r>
    </w:p>
  </w:footnote>
  <w:footnote w:id="80">
    <w:p w14:paraId="788260DA" w14:textId="77777777" w:rsidR="00280438" w:rsidRPr="004E6C0F" w:rsidRDefault="00280438" w:rsidP="0028043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81">
    <w:p w14:paraId="3CCA858E" w14:textId="77777777" w:rsidR="00280438" w:rsidRDefault="00280438" w:rsidP="0028043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407263E4" w14:textId="77777777" w:rsidR="00280438" w:rsidRPr="00801892" w:rsidRDefault="00280438" w:rsidP="00280438">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82">
    <w:p w14:paraId="7F6EEA5B" w14:textId="77777777" w:rsidR="00280438" w:rsidRPr="00AB6556" w:rsidRDefault="00280438" w:rsidP="0028043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83">
    <w:p w14:paraId="5D219EAA" w14:textId="77777777" w:rsidR="00280438" w:rsidRPr="004E6C0F" w:rsidRDefault="00280438" w:rsidP="0028043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84">
    <w:p w14:paraId="6DD0D877" w14:textId="77777777" w:rsidR="00280438" w:rsidRPr="004E6C0F" w:rsidRDefault="00280438" w:rsidP="0028043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Navedite</w:t>
      </w:r>
      <w:r>
        <w:rPr>
          <w:rFonts w:ascii="Republika" w:hAnsi="Republika"/>
          <w:sz w:val="18"/>
          <w:szCs w:val="18"/>
        </w:rPr>
        <w:t>,</w:t>
      </w:r>
      <w:r w:rsidRPr="004E6C0F">
        <w:rPr>
          <w:rFonts w:ascii="Republika" w:hAnsi="Republika"/>
          <w:sz w:val="18"/>
          <w:szCs w:val="18"/>
        </w:rPr>
        <w:t xml:space="preserv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w:t>
      </w:r>
      <w:r>
        <w:rPr>
          <w:rFonts w:ascii="Republika" w:hAnsi="Republika"/>
          <w:sz w:val="18"/>
          <w:szCs w:val="18"/>
        </w:rPr>
        <w:t>,</w:t>
      </w:r>
      <w:r w:rsidRPr="004E6C0F">
        <w:rPr>
          <w:rFonts w:ascii="Republika" w:hAnsi="Republika"/>
          <w:sz w:val="18"/>
          <w:szCs w:val="18"/>
        </w:rPr>
        <w:t xml:space="preserve"> navedite »/« (poševnico).  </w:t>
      </w:r>
    </w:p>
  </w:footnote>
  <w:footnote w:id="85">
    <w:p w14:paraId="000D3EFA" w14:textId="77777777" w:rsidR="00280438" w:rsidRPr="004E6C0F" w:rsidRDefault="00280438" w:rsidP="0028043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86">
    <w:p w14:paraId="1735A61C" w14:textId="77777777" w:rsidR="00280438" w:rsidRPr="004E6C0F" w:rsidRDefault="00280438" w:rsidP="0028043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87">
    <w:p w14:paraId="003236E0" w14:textId="77777777" w:rsidR="00280438" w:rsidRPr="004E6C0F" w:rsidRDefault="00280438" w:rsidP="0028043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88">
    <w:p w14:paraId="216FE113" w14:textId="77777777" w:rsidR="00280438" w:rsidRPr="004E6C0F" w:rsidRDefault="00280438" w:rsidP="0028043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89">
    <w:p w14:paraId="5C1A51F0" w14:textId="77777777" w:rsidR="00280438" w:rsidRPr="004E6C0F" w:rsidRDefault="00280438" w:rsidP="00280438">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90">
    <w:p w14:paraId="0019B2ED" w14:textId="77777777" w:rsidR="00113FBC" w:rsidRDefault="00113FBC" w:rsidP="00113FBC">
      <w:pPr>
        <w:pStyle w:val="Sprotnaopomba-besedilo"/>
        <w:rPr>
          <w:rFonts w:ascii="Republika" w:hAnsi="Republika"/>
          <w:sz w:val="18"/>
          <w:szCs w:val="18"/>
        </w:rPr>
      </w:pPr>
      <w:r>
        <w:rPr>
          <w:rStyle w:val="Sprotnaopomba-sklic"/>
        </w:rPr>
        <w:footnoteRef/>
      </w:r>
      <w:r>
        <w:rPr>
          <w:rFonts w:ascii="Republika" w:hAnsi="Republika"/>
        </w:rPr>
        <w:t xml:space="preserve"> V</w:t>
      </w:r>
      <w:r>
        <w:rPr>
          <w:rFonts w:ascii="Republika" w:hAnsi="Republika"/>
          <w:sz w:val="18"/>
          <w:szCs w:val="18"/>
        </w:rPr>
        <w:t>pišite naziv, številko in datum Priročnika PT ali drugega internega dokumenta v katerem so opredeljene in opisane ključne naloge in postopki PT za načrtovanje, izbor, potrjevanje, izvajanje, spremljanje in preverjanje operacij.</w:t>
      </w:r>
    </w:p>
  </w:footnote>
  <w:footnote w:id="91">
    <w:p w14:paraId="74F1CB77" w14:textId="77777777" w:rsidR="00113FBC" w:rsidRDefault="00113FBC" w:rsidP="00113FBC">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Navedite število zaposlenih (zasedena delovna mesta), ki izvajajo aktivnosti evropske kohezijske politike, z namenom zagotavljanja ustrezne administrativne usposobljenosti posredniškega telesa. </w:t>
      </w:r>
    </w:p>
  </w:footnote>
  <w:footnote w:id="92">
    <w:p w14:paraId="7B179C39" w14:textId="77777777" w:rsidR="00113FBC" w:rsidRDefault="00113FBC" w:rsidP="00113FBC">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V primeru, da NPU hkrati nastopa v vlogi PT in upravičenca (NPU=U) mora biti iz opisov nalog razvidno, da je </w:t>
      </w:r>
      <w:r>
        <w:rPr>
          <w:rFonts w:ascii="Republika" w:hAnsi="Republika"/>
          <w:sz w:val="18"/>
          <w:szCs w:val="18"/>
          <w:u w:val="single"/>
        </w:rPr>
        <w:t>ločenost funkcij izvajanja in preverjanja operacij zagotovljena</w:t>
      </w:r>
      <w:r>
        <w:rPr>
          <w:rFonts w:ascii="Republika" w:hAnsi="Republika"/>
          <w:sz w:val="18"/>
          <w:szCs w:val="18"/>
        </w:rPr>
        <w:t xml:space="preserve"> (9.2 čl. Uredbe EKP). </w:t>
      </w:r>
    </w:p>
    <w:p w14:paraId="53D13842" w14:textId="77777777" w:rsidR="00113FBC" w:rsidRDefault="00113FBC" w:rsidP="00113FBC">
      <w:pPr>
        <w:pStyle w:val="Sprotnaopomba-besedilo"/>
        <w:rPr>
          <w:rFonts w:ascii="Republika" w:hAnsi="Republika"/>
          <w:sz w:val="18"/>
          <w:szCs w:val="18"/>
        </w:rPr>
      </w:pPr>
      <w:r>
        <w:rPr>
          <w:rFonts w:ascii="Republika" w:hAnsi="Republika"/>
          <w:sz w:val="18"/>
          <w:szCs w:val="18"/>
        </w:rPr>
        <w:t xml:space="preserve">V primeru, kadar je NOE hkrati odgovorna za izbiro in preverjanje operacij ali NIO  (npr. JR) mora biti iz opisov nalog razvidno, da je </w:t>
      </w:r>
      <w:r>
        <w:rPr>
          <w:rFonts w:ascii="Republika" w:hAnsi="Republika"/>
          <w:sz w:val="18"/>
          <w:szCs w:val="18"/>
          <w:u w:val="single"/>
        </w:rPr>
        <w:t>ločenost funkcij izbora in preverjanja operacij zagotovljena</w:t>
      </w:r>
      <w:r>
        <w:rPr>
          <w:rFonts w:ascii="Republika" w:hAnsi="Republika"/>
          <w:sz w:val="18"/>
          <w:szCs w:val="18"/>
        </w:rPr>
        <w:t>.</w:t>
      </w:r>
    </w:p>
  </w:footnote>
  <w:footnote w:id="93">
    <w:p w14:paraId="1C681811" w14:textId="77777777" w:rsidR="00113FBC" w:rsidRDefault="00113FBC" w:rsidP="00113FBC">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Način izbora operacije (NIO) je javni razpis (JR) ali javni poziv (JP) ali neposredna potrditev operacije (NPO).</w:t>
      </w:r>
    </w:p>
  </w:footnote>
  <w:footnote w:id="94">
    <w:p w14:paraId="607000B7" w14:textId="77777777" w:rsidR="00113FBC" w:rsidRDefault="00113FBC" w:rsidP="00113FBC">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Operacija pomeni projekt, program, ki ga izvaja upravičenec ali finančni inštrument.</w:t>
      </w:r>
    </w:p>
  </w:footnote>
  <w:footnote w:id="95">
    <w:p w14:paraId="43D863B1" w14:textId="77777777" w:rsidR="00113FBC" w:rsidRDefault="00113FBC" w:rsidP="00113FBC">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Navedite v katerih primerih nastopa ministrstvo v vlogi upravičenca in način ločevanja nalog skladno z drugim odstavkom 9. čl. Uredbe EKP. V kolikor ministrstvo nima vloge upravičenca navedite »/« (poševnico).  </w:t>
      </w:r>
    </w:p>
  </w:footnote>
  <w:footnote w:id="96">
    <w:p w14:paraId="5F7556C3" w14:textId="77777777" w:rsidR="00113FBC" w:rsidRDefault="00113FBC" w:rsidP="00113FBC">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V skladu s šestim odstavkom 12. člena Uredbe EKP lahko posredniško telo prenese naloge na izvajalsko telo. </w:t>
      </w:r>
    </w:p>
  </w:footnote>
  <w:footnote w:id="97">
    <w:p w14:paraId="338E7266" w14:textId="77777777" w:rsidR="00113FBC" w:rsidRDefault="00113FBC" w:rsidP="00113FBC">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Opišite postopek izvajanja preverjanj na kraju samem. Zapišite naloge PT in kdo (naziv NOE ali naziv delovnega mesta) jih izvede. V kolikor imate sprejet ločen dokument, ki te postopke opisuje, se sklicujte na ta dokument, nalog pa ni treba popisovati.</w:t>
      </w:r>
    </w:p>
  </w:footnote>
  <w:footnote w:id="98">
    <w:p w14:paraId="7AC77AAF" w14:textId="77777777" w:rsidR="00113FBC" w:rsidRDefault="00113FBC" w:rsidP="00113FBC">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V skladu s tretjim odstavkom 36. člena Uredbe EKP posredniško telo preverja naloge, ki jih je preneslo na izvajalsko telo. Opišite postopek izvajanja preverjanj prenesenih nalog. Zapišite naloge PT in kdo (naziv NOE ali naziv delovnega mesta) jih izvede. V kolikor imate sprejet ločen dokument, ki te postopke opisuje, se sklicujte na ta dokument, nalog pa ni treba popisovati.</w:t>
      </w:r>
    </w:p>
  </w:footnote>
  <w:footnote w:id="99">
    <w:p w14:paraId="51BA7E4A" w14:textId="77777777" w:rsidR="00113FBC" w:rsidRDefault="00113FBC" w:rsidP="00113FBC">
      <w:pPr>
        <w:tabs>
          <w:tab w:val="left" w:pos="1188"/>
        </w:tabs>
        <w:spacing w:after="40" w:line="240" w:lineRule="aut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PT opiše postopke za zagotavljanje učinkovitih in sorazmernih ukrepov za preprečevanje goljufij ob upoštevanju ugotovljenih tveganj (74. čl. Uredbe 2021/1060/EU) ter pristojnosti in odgovornosti po organizacijski strukturi PT, vključno z opisom vloge notranje revizijske enote. Navedite</w:t>
      </w:r>
      <w:r>
        <w:rPr>
          <w:rFonts w:ascii="Republika" w:hAnsi="Republika"/>
          <w:szCs w:val="18"/>
        </w:rPr>
        <w:t xml:space="preserve"> </w:t>
      </w:r>
      <w:r>
        <w:rPr>
          <w:rFonts w:ascii="Republika" w:hAnsi="Republika"/>
          <w:sz w:val="18"/>
          <w:szCs w:val="18"/>
        </w:rPr>
        <w:t>pravne podlage in sprejete interne akte ali druga interna navodila, na podlagi katerih izvajate aktivnosti in zagotavljate izpolnjevanje pogojev za obvladovanje tveganj in preprečevanje goljufij.</w:t>
      </w:r>
    </w:p>
  </w:footnote>
  <w:footnote w:id="100">
    <w:p w14:paraId="7A8BBA51" w14:textId="77777777" w:rsidR="00113FBC" w:rsidRDefault="00113FBC" w:rsidP="00113FBC">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PT opiše postopke za preprečevanje, odkrivanje in odpravljanje nepravilnosti. </w:t>
      </w:r>
    </w:p>
  </w:footnote>
  <w:footnote w:id="101">
    <w:p w14:paraId="4B816DDC" w14:textId="77777777" w:rsidR="00353694" w:rsidRPr="004E6C0F" w:rsidRDefault="00353694" w:rsidP="0035369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102">
    <w:p w14:paraId="3F606032" w14:textId="77777777" w:rsidR="00353694" w:rsidRPr="004E6C0F" w:rsidRDefault="00353694" w:rsidP="0035369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03">
    <w:p w14:paraId="6F573EBE" w14:textId="77777777" w:rsidR="00353694" w:rsidRDefault="00353694" w:rsidP="0035369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010F0466" w14:textId="77777777" w:rsidR="00353694" w:rsidRPr="00801892" w:rsidRDefault="00353694" w:rsidP="00353694">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04">
    <w:p w14:paraId="38287CD2" w14:textId="77777777" w:rsidR="00353694" w:rsidRPr="00AB6556" w:rsidRDefault="00353694" w:rsidP="0035369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poziv(JP) ali neposredna potrditev operacije (NPO).</w:t>
      </w:r>
    </w:p>
  </w:footnote>
  <w:footnote w:id="105">
    <w:p w14:paraId="04494DE0" w14:textId="77777777" w:rsidR="00353694" w:rsidRPr="004E6C0F" w:rsidRDefault="00353694" w:rsidP="0035369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06">
    <w:p w14:paraId="0B3D3131" w14:textId="77777777" w:rsidR="00353694" w:rsidRPr="00821EAE" w:rsidRDefault="00353694" w:rsidP="00353694">
      <w:pPr>
        <w:pStyle w:val="Sprotnaopomba-besedilo"/>
        <w:rPr>
          <w:rFonts w:ascii="Republika" w:hAnsi="Republika"/>
          <w:sz w:val="18"/>
        </w:rPr>
      </w:pPr>
      <w:r w:rsidRPr="00821EAE">
        <w:rPr>
          <w:rStyle w:val="Sprotnaopomba-sklic"/>
          <w:rFonts w:ascii="Republika" w:hAnsi="Republika"/>
          <w:sz w:val="18"/>
        </w:rPr>
        <w:footnoteRef/>
      </w:r>
      <w:r w:rsidRPr="00821EAE">
        <w:rPr>
          <w:rFonts w:ascii="Republika" w:hAnsi="Republika"/>
          <w:sz w:val="18"/>
        </w:rPr>
        <w:t xml:space="preserve"> </w:t>
      </w:r>
      <w:r>
        <w:rPr>
          <w:rFonts w:ascii="Republika" w:hAnsi="Republika"/>
          <w:sz w:val="18"/>
        </w:rPr>
        <w:t>P</w:t>
      </w:r>
      <w:r w:rsidRPr="00821EAE">
        <w:rPr>
          <w:rFonts w:ascii="Republika" w:hAnsi="Republika"/>
          <w:sz w:val="18"/>
        </w:rPr>
        <w:t>ri načrtovanju in izvajanju finančnih instrumentov</w:t>
      </w:r>
      <w:r>
        <w:rPr>
          <w:rFonts w:ascii="Republika" w:hAnsi="Republika"/>
          <w:sz w:val="18"/>
        </w:rPr>
        <w:t xml:space="preserve"> v </w:t>
      </w:r>
      <w:r w:rsidRPr="00457F44">
        <w:rPr>
          <w:rFonts w:ascii="Republika" w:hAnsi="Republika"/>
          <w:sz w:val="18"/>
        </w:rPr>
        <w:t>okviru RSO2.1  MOPE izvaja</w:t>
      </w:r>
      <w:r w:rsidRPr="00821EAE">
        <w:rPr>
          <w:rFonts w:ascii="Republika" w:hAnsi="Republika"/>
          <w:sz w:val="18"/>
        </w:rPr>
        <w:t xml:space="preserve"> naloge sodelujočega ministrstva.</w:t>
      </w:r>
    </w:p>
  </w:footnote>
  <w:footnote w:id="107">
    <w:p w14:paraId="4594DBB9" w14:textId="77777777" w:rsidR="00353694" w:rsidRPr="004E6C0F" w:rsidRDefault="00353694" w:rsidP="0035369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08">
    <w:p w14:paraId="7ABE2783" w14:textId="77777777" w:rsidR="00353694" w:rsidRPr="004E6C0F" w:rsidRDefault="00353694" w:rsidP="0035369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09">
    <w:p w14:paraId="6BFECE97" w14:textId="77777777" w:rsidR="00353694" w:rsidRPr="004E6C0F" w:rsidRDefault="00353694" w:rsidP="0035369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10">
    <w:p w14:paraId="29485664" w14:textId="77777777" w:rsidR="00353694" w:rsidRPr="004E6C0F" w:rsidRDefault="00353694" w:rsidP="0035369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11">
    <w:p w14:paraId="57270495" w14:textId="77777777" w:rsidR="00353694" w:rsidRPr="004E6C0F" w:rsidRDefault="00353694" w:rsidP="0035369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12">
    <w:p w14:paraId="0EE7A232" w14:textId="77777777" w:rsidR="00353694" w:rsidRPr="004E6C0F" w:rsidRDefault="00353694" w:rsidP="0035369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13">
    <w:p w14:paraId="0D008D71" w14:textId="77777777" w:rsidR="002A40BD" w:rsidRPr="004E6C0F" w:rsidRDefault="002A40BD" w:rsidP="002A40B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114">
    <w:p w14:paraId="693EE0EB" w14:textId="77777777" w:rsidR="002A40BD" w:rsidRPr="004E6C0F" w:rsidRDefault="002A40BD" w:rsidP="002A40B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15">
    <w:p w14:paraId="2C479268" w14:textId="77777777" w:rsidR="002A40BD" w:rsidRDefault="002A40BD" w:rsidP="002A40B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50C85CFF" w14:textId="77777777" w:rsidR="002A40BD" w:rsidRPr="00801892" w:rsidRDefault="002A40BD" w:rsidP="002A40BD">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16">
    <w:p w14:paraId="31A48BD6" w14:textId="77777777" w:rsidR="002A40BD" w:rsidRPr="00AB6556" w:rsidRDefault="002A40BD" w:rsidP="002A40B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17">
    <w:p w14:paraId="10956B7C" w14:textId="77777777" w:rsidR="002A40BD" w:rsidRPr="009F0AA9" w:rsidRDefault="002A40BD" w:rsidP="002A40B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18">
    <w:p w14:paraId="4F492640" w14:textId="77777777" w:rsidR="002A40BD" w:rsidRPr="004E6C0F" w:rsidRDefault="002A40BD" w:rsidP="002A40B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19">
    <w:p w14:paraId="444D338D" w14:textId="77777777" w:rsidR="002A40BD" w:rsidRPr="004E6C0F" w:rsidRDefault="002A40BD" w:rsidP="002A40B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20">
    <w:p w14:paraId="60BF7AF1" w14:textId="77777777" w:rsidR="002A40BD" w:rsidRPr="004E6C0F" w:rsidRDefault="002A40BD" w:rsidP="002A40B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21">
    <w:p w14:paraId="2CDC5DC6" w14:textId="77777777" w:rsidR="002A40BD" w:rsidRPr="004E6C0F" w:rsidRDefault="002A40BD" w:rsidP="002A40B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22">
    <w:p w14:paraId="1D062FD3" w14:textId="77777777" w:rsidR="002A40BD" w:rsidRPr="004E6C0F" w:rsidRDefault="002A40BD" w:rsidP="002A40B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23">
    <w:p w14:paraId="116582A7" w14:textId="77777777" w:rsidR="002A40BD" w:rsidRPr="004E6C0F" w:rsidRDefault="002A40BD" w:rsidP="002A40B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24">
    <w:p w14:paraId="6AB427E8" w14:textId="77777777" w:rsidR="007F032D" w:rsidRPr="004E6C0F" w:rsidRDefault="007F032D" w:rsidP="007F032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125">
    <w:p w14:paraId="1C6BD782" w14:textId="77777777" w:rsidR="007F032D" w:rsidRPr="00B9334D" w:rsidRDefault="007F032D" w:rsidP="007F032D">
      <w:pPr>
        <w:spacing w:after="0" w:line="240" w:lineRule="auto"/>
        <w:ind w:right="-144"/>
        <w:contextualSpacing/>
        <w:rPr>
          <w:rFonts w:ascii="Republika" w:hAnsi="Republika"/>
          <w:sz w:val="18"/>
          <w:szCs w:val="18"/>
        </w:rPr>
      </w:pPr>
      <w:r>
        <w:rPr>
          <w:rStyle w:val="Sprotnaopomba-sklic"/>
        </w:rPr>
        <w:footnoteRef/>
      </w:r>
      <w:r>
        <w:t xml:space="preserve"> </w:t>
      </w:r>
      <w:r w:rsidRPr="00B9334D">
        <w:rPr>
          <w:rFonts w:ascii="Republika" w:hAnsi="Republika"/>
          <w:sz w:val="18"/>
          <w:szCs w:val="18"/>
        </w:rPr>
        <w:t>Priprava sklepa o imenovanju strokovne komisije za javne razpise in pozive, priprava sklepa o imenovanju strokovne komisije ali pooblaščene osebe za izvajanje postopkov neposredne potrditve operacije, določanje skrbnika pogodbe v času priprave pogodbe o sofinanciranju</w:t>
      </w:r>
      <w:r w:rsidRPr="00C91349">
        <w:rPr>
          <w:rFonts w:ascii="Republika" w:hAnsi="Republika"/>
          <w:sz w:val="18"/>
          <w:szCs w:val="18"/>
        </w:rPr>
        <w:t>.</w:t>
      </w:r>
    </w:p>
    <w:p w14:paraId="7037631A" w14:textId="77777777" w:rsidR="007F032D" w:rsidRDefault="007F032D" w:rsidP="007F032D">
      <w:pPr>
        <w:pStyle w:val="Sprotnaopomba-besedilo"/>
      </w:pPr>
    </w:p>
  </w:footnote>
  <w:footnote w:id="126">
    <w:p w14:paraId="17E1C439" w14:textId="77777777" w:rsidR="007F032D" w:rsidRPr="004E6C0F" w:rsidRDefault="007F032D" w:rsidP="007F032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27">
    <w:p w14:paraId="4B318836" w14:textId="77777777" w:rsidR="007F032D" w:rsidRDefault="007F032D" w:rsidP="007F032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464360B9" w14:textId="77777777" w:rsidR="007F032D" w:rsidRPr="00801892" w:rsidRDefault="007F032D" w:rsidP="007F032D">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28">
    <w:p w14:paraId="21E282A2" w14:textId="77777777" w:rsidR="007F032D" w:rsidRPr="00AB6556" w:rsidRDefault="007F032D" w:rsidP="007F032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29">
    <w:p w14:paraId="09BA4A23" w14:textId="77777777" w:rsidR="007F032D" w:rsidRPr="004E6C0F" w:rsidRDefault="007F032D" w:rsidP="007F032D">
      <w:pPr>
        <w:pStyle w:val="Sprotnaopomba-besedilo"/>
        <w:rPr>
          <w:rFonts w:ascii="Republika" w:hAnsi="Republika"/>
          <w:sz w:val="18"/>
          <w:szCs w:val="18"/>
        </w:rPr>
      </w:pPr>
      <w:r w:rsidRPr="00A10E0C">
        <w:rPr>
          <w:rStyle w:val="Sprotnaopomba-sklic"/>
          <w:rFonts w:ascii="Republika" w:hAnsi="Republika"/>
        </w:rPr>
        <w:footnoteRef/>
      </w:r>
      <w:r w:rsidRPr="00A10E0C">
        <w:rPr>
          <w:rFonts w:ascii="Republika" w:hAnsi="Republika"/>
        </w:rPr>
        <w:t xml:space="preserve"> </w:t>
      </w:r>
      <w:r w:rsidRPr="00A10E0C">
        <w:rPr>
          <w:rFonts w:ascii="Republika" w:hAnsi="Republika"/>
          <w:sz w:val="18"/>
          <w:szCs w:val="18"/>
        </w:rPr>
        <w:t>Operacija</w:t>
      </w:r>
      <w:r w:rsidRPr="00E27DCD">
        <w:rPr>
          <w:rFonts w:ascii="Republika" w:hAnsi="Republika"/>
          <w:sz w:val="18"/>
          <w:szCs w:val="18"/>
        </w:rPr>
        <w:t xml:space="preserve">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30">
    <w:p w14:paraId="4ABAC68E" w14:textId="77777777" w:rsidR="007F032D" w:rsidRPr="004E6C0F" w:rsidRDefault="007F032D" w:rsidP="007F032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31">
    <w:p w14:paraId="7A600502" w14:textId="77777777" w:rsidR="007F032D" w:rsidRPr="004E6C0F" w:rsidRDefault="007F032D" w:rsidP="007F032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32">
    <w:p w14:paraId="50AD0C3F" w14:textId="77777777" w:rsidR="007F032D" w:rsidRPr="004E6C0F" w:rsidRDefault="007F032D" w:rsidP="007F032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33">
    <w:p w14:paraId="19BBA3BB" w14:textId="77777777" w:rsidR="007F032D" w:rsidRPr="004E6C0F" w:rsidRDefault="007F032D" w:rsidP="007F032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34">
    <w:p w14:paraId="73027226" w14:textId="77777777" w:rsidR="000B362E" w:rsidRDefault="000B362E" w:rsidP="000B362E">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V</w:t>
      </w:r>
      <w:r>
        <w:rPr>
          <w:rFonts w:ascii="Republika" w:hAnsi="Republika"/>
          <w:sz w:val="18"/>
          <w:szCs w:val="18"/>
        </w:rPr>
        <w:t>pišite naziv, številko in datum Priročnika PT ali drugega internega dokumenta v katerem so opredeljene in opisane ključne naloge in postopki PT za načrtovanje, izbor, potrjevanje, izvajanje, spremljanje in preverjanje operacij.</w:t>
      </w:r>
    </w:p>
  </w:footnote>
  <w:footnote w:id="135">
    <w:p w14:paraId="3FE20D9F" w14:textId="77777777" w:rsidR="000B362E" w:rsidRDefault="000B362E" w:rsidP="000B362E">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Navedite število zaposlenih (zasedena delovna mesta), ki izvajajo aktivnosti evropske kohezijske politike, z namenom zagotavljanja ustrezne administrativne usposobljenosti posredniškega telesa. </w:t>
      </w:r>
    </w:p>
  </w:footnote>
  <w:footnote w:id="136">
    <w:p w14:paraId="5E31634D" w14:textId="77777777" w:rsidR="000B362E" w:rsidRDefault="000B362E" w:rsidP="000B362E">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V primeru, da NPU hkrati nastopa v vlogi PT in upravičenca (NPU=U) mora biti iz opisov nalog razvidno, da je </w:t>
      </w:r>
      <w:r>
        <w:rPr>
          <w:rFonts w:ascii="Republika" w:hAnsi="Republika"/>
          <w:sz w:val="18"/>
          <w:szCs w:val="18"/>
          <w:u w:val="single"/>
        </w:rPr>
        <w:t>ločenost funkcij izvajanja in preverjanja operacij zagotovljena</w:t>
      </w:r>
      <w:r>
        <w:rPr>
          <w:rFonts w:ascii="Republika" w:hAnsi="Republika"/>
          <w:sz w:val="18"/>
          <w:szCs w:val="18"/>
        </w:rPr>
        <w:t xml:space="preserve"> (9.2 čl. Uredbe EKP). </w:t>
      </w:r>
    </w:p>
    <w:p w14:paraId="27BB794F" w14:textId="77777777" w:rsidR="000B362E" w:rsidRDefault="000B362E" w:rsidP="000B362E">
      <w:pPr>
        <w:pStyle w:val="Sprotnaopomba-besedilo"/>
        <w:rPr>
          <w:rFonts w:ascii="Republika" w:hAnsi="Republika"/>
          <w:sz w:val="18"/>
          <w:szCs w:val="18"/>
        </w:rPr>
      </w:pPr>
      <w:r>
        <w:rPr>
          <w:rFonts w:ascii="Republika" w:hAnsi="Republika"/>
          <w:sz w:val="18"/>
          <w:szCs w:val="18"/>
        </w:rPr>
        <w:t xml:space="preserve">V primeru, kadar je NOE hkrati odgovorna za izbiro in preverjanje operacij ali NIO  (npr. JR) mora biti iz opisov nalog razvidno, da je </w:t>
      </w:r>
      <w:r>
        <w:rPr>
          <w:rFonts w:ascii="Republika" w:hAnsi="Republika"/>
          <w:sz w:val="18"/>
          <w:szCs w:val="18"/>
          <w:u w:val="single"/>
        </w:rPr>
        <w:t>ločenost funkcij izbora in preverjanja operacij zagotovljena</w:t>
      </w:r>
      <w:r>
        <w:rPr>
          <w:rFonts w:ascii="Republika" w:hAnsi="Republika"/>
          <w:sz w:val="18"/>
          <w:szCs w:val="18"/>
        </w:rPr>
        <w:t>.</w:t>
      </w:r>
    </w:p>
  </w:footnote>
  <w:footnote w:id="137">
    <w:p w14:paraId="5E299A99" w14:textId="77777777" w:rsidR="000B362E" w:rsidRDefault="000B362E" w:rsidP="000B362E">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Način izbora operacije (NIO) je javni razpis (JR) ali javni poziv (JP) ali neposredna potrditev operacije (NPO).</w:t>
      </w:r>
    </w:p>
  </w:footnote>
  <w:footnote w:id="138">
    <w:p w14:paraId="7D1CC3AF" w14:textId="77777777" w:rsidR="000B362E" w:rsidRDefault="000B362E" w:rsidP="000B362E">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Operacija pomeni projekt, program, ki ga izvaja upravičenec ali finančni inštrument.</w:t>
      </w:r>
    </w:p>
  </w:footnote>
  <w:footnote w:id="139">
    <w:p w14:paraId="538C0430" w14:textId="77777777" w:rsidR="000B362E" w:rsidRDefault="000B362E" w:rsidP="000B362E">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Navedite v katerih primerih nastopa ministrstvo v vlogi upravičenca in način ločevanja nalog skladno z drugim odstavkom 9. čl. Uredbe EKP. V kolikor ministrstvo nima vloge upravičenca navedite »/« (poševnico).  </w:t>
      </w:r>
    </w:p>
  </w:footnote>
  <w:footnote w:id="140">
    <w:p w14:paraId="3D8989C4" w14:textId="77777777" w:rsidR="000B362E" w:rsidRDefault="000B362E" w:rsidP="000B362E">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V skladu s šestim odstavkom 12. člena Uredbe EKP lahko posredniško telo prenese naloge na izvajalsko telo. </w:t>
      </w:r>
    </w:p>
  </w:footnote>
  <w:footnote w:id="141">
    <w:p w14:paraId="6077065C" w14:textId="77777777" w:rsidR="000B362E" w:rsidRDefault="000B362E" w:rsidP="000B362E">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Opišite postopek izvajanja preverjanj na kraju samem. Zapišite naloge PT in kdo (naziv NOE ali naziv delovnega mesta) jih izvede. V kolikor imate sprejet ločen dokument, ki te postopke opisuje, se sklicujte na ta dokument, nalog pa ni treba popisovati.</w:t>
      </w:r>
    </w:p>
  </w:footnote>
  <w:footnote w:id="142">
    <w:p w14:paraId="513BCF50" w14:textId="77777777" w:rsidR="000B362E" w:rsidRDefault="000B362E" w:rsidP="000B362E">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V skladu s tretjim odstavkom 36. člena Uredbe EKP posredniško telo preverja naloge, ki jih je preneslo na izvajalsko telo. Opišite postopek izvajanja preverjanj prenesenih nalog. Zapišite naloge PT in kdo (naziv NOE ali naziv delovnega mesta) jih izvede. V kolikor imate sprejet ločen dokument, ki te postopke opisuje, se sklicujte na ta dokument, nalog pa ni treba popisovati.</w:t>
      </w:r>
    </w:p>
  </w:footnote>
  <w:footnote w:id="143">
    <w:p w14:paraId="7E8D0C5F" w14:textId="77777777" w:rsidR="000B362E" w:rsidRDefault="000B362E" w:rsidP="000B362E">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PT opiše postopke za zagotavljanje učinkovitih in sorazmernih ukrepov za preprečevanje goljufij ob upoštevanju ugotovljenih tveganj (74. čl. Uredbe 2021/1060/EU) ter pristojnosti in odgovornosti po organizacijski strukturi PT, vključno z opisom vloge notranje revizijske enote. Navedite</w:t>
      </w:r>
      <w:r>
        <w:rPr>
          <w:rFonts w:ascii="Republika" w:hAnsi="Republika"/>
          <w:szCs w:val="18"/>
        </w:rPr>
        <w:t xml:space="preserve"> </w:t>
      </w:r>
      <w:r>
        <w:rPr>
          <w:rFonts w:ascii="Republika" w:hAnsi="Republika"/>
          <w:sz w:val="18"/>
          <w:szCs w:val="18"/>
        </w:rPr>
        <w:t>pravne podlage in sprejete interne akte ali druga interna navodila, na podlagi katerih izvajate aktivnosti in zagotavljate izpolnjevanje pogojev za obvladovanje tveganj in preprečevanje goljufij.</w:t>
      </w:r>
    </w:p>
  </w:footnote>
  <w:footnote w:id="144">
    <w:p w14:paraId="04209053" w14:textId="77777777" w:rsidR="000B362E" w:rsidRDefault="000B362E" w:rsidP="000B362E">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PT opiše postopke za preprečevanje, odkrivanje in odpravljanje nepravilnosti. </w:t>
      </w:r>
    </w:p>
  </w:footnote>
  <w:footnote w:id="145">
    <w:p w14:paraId="3AC6A920" w14:textId="77777777" w:rsidR="00397E6D" w:rsidRDefault="00397E6D" w:rsidP="00397E6D">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V</w:t>
      </w:r>
      <w:r>
        <w:rPr>
          <w:rFonts w:ascii="Republika" w:hAnsi="Republika"/>
          <w:sz w:val="18"/>
          <w:szCs w:val="18"/>
        </w:rPr>
        <w:t>pišite naziv, številko in datum Priročnika PT ali drugega internega dokumenta v katerem so opredeljene in opisane ključne naloge in postopki PT za načrtovanje, izbor, potrjevanje, izvajanje, spremljanje in preverjanje operacij.</w:t>
      </w:r>
    </w:p>
  </w:footnote>
  <w:footnote w:id="146">
    <w:p w14:paraId="48877F5C" w14:textId="77777777" w:rsidR="00397E6D" w:rsidRDefault="00397E6D" w:rsidP="00397E6D">
      <w:pPr>
        <w:pStyle w:val="Sprotnaopomba-besedilo"/>
      </w:pPr>
      <w:r>
        <w:rPr>
          <w:rStyle w:val="Sprotnaopomba-sklic"/>
        </w:rPr>
        <w:footnoteRef/>
      </w:r>
      <w: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w:t>
      </w:r>
    </w:p>
  </w:footnote>
  <w:footnote w:id="147">
    <w:p w14:paraId="112DBC39" w14:textId="77777777" w:rsidR="00397E6D" w:rsidRDefault="00397E6D" w:rsidP="00397E6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229A9B58" w14:textId="77777777" w:rsidR="00397E6D" w:rsidRPr="00801892" w:rsidRDefault="00397E6D" w:rsidP="00397E6D">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48">
    <w:p w14:paraId="20464122" w14:textId="77777777" w:rsidR="00397E6D" w:rsidRPr="00AB6556" w:rsidRDefault="00397E6D" w:rsidP="00397E6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49">
    <w:p w14:paraId="423D77BD" w14:textId="77777777" w:rsidR="00397E6D" w:rsidRPr="004E6C0F" w:rsidRDefault="00397E6D" w:rsidP="00397E6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50">
    <w:p w14:paraId="4B2764F4" w14:textId="77777777" w:rsidR="00397E6D" w:rsidRPr="004E6C0F" w:rsidRDefault="00397E6D" w:rsidP="00397E6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51">
    <w:p w14:paraId="4158AF92" w14:textId="77777777" w:rsidR="00397E6D" w:rsidRPr="004E6C0F" w:rsidRDefault="00397E6D" w:rsidP="00397E6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52">
    <w:p w14:paraId="02544018" w14:textId="77777777" w:rsidR="00397E6D" w:rsidRPr="004E6C0F" w:rsidRDefault="00397E6D" w:rsidP="00397E6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53">
    <w:p w14:paraId="752B9A34" w14:textId="77777777" w:rsidR="00397E6D" w:rsidRPr="004E6C0F" w:rsidRDefault="00397E6D" w:rsidP="00397E6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54">
    <w:p w14:paraId="24C7B3A8" w14:textId="77777777" w:rsidR="00397E6D" w:rsidRPr="004E6C0F" w:rsidRDefault="00397E6D" w:rsidP="00397E6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55">
    <w:p w14:paraId="1C43FAB1" w14:textId="77777777" w:rsidR="00397E6D" w:rsidRPr="004E6C0F" w:rsidRDefault="00397E6D" w:rsidP="00397E6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56">
    <w:p w14:paraId="76F516CA" w14:textId="77777777" w:rsidR="00397E6D" w:rsidRPr="004E6C0F" w:rsidRDefault="00397E6D" w:rsidP="00397E6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Posredniško telo lahko na izvajalsko telo, skladno s šestim odstavkom 12. člena Uredbe EKP, prenese naloge s sporazumom. Pred sklenitvijo sporazuma mora pridobiti pisno soglasje organa upravljanja.</w:t>
      </w:r>
    </w:p>
  </w:footnote>
  <w:footnote w:id="157">
    <w:p w14:paraId="33782FF4" w14:textId="77777777" w:rsidR="00397E6D" w:rsidRPr="004E6C0F" w:rsidRDefault="00397E6D" w:rsidP="00397E6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bookmarkStart w:id="1143" w:name="_Hlk172723671"/>
      <w:r w:rsidRPr="002C4126">
        <w:rPr>
          <w:rFonts w:ascii="Republika" w:hAnsi="Republika"/>
          <w:sz w:val="18"/>
          <w:szCs w:val="18"/>
        </w:rPr>
        <w:t xml:space="preserve">Opišite naloge </w:t>
      </w:r>
      <w:r w:rsidRPr="004578AD">
        <w:rPr>
          <w:rFonts w:ascii="Republika" w:hAnsi="Republika"/>
          <w:sz w:val="18"/>
          <w:szCs w:val="18"/>
        </w:rPr>
        <w:t xml:space="preserve">vseh NOE, </w:t>
      </w:r>
      <w:r w:rsidRPr="00BB70A8">
        <w:rPr>
          <w:rFonts w:ascii="Republika" w:hAnsi="Republika"/>
          <w:sz w:val="18"/>
          <w:szCs w:val="18"/>
        </w:rPr>
        <w:t>ki izvajajo aktivnosti evropske kohezijske politike</w:t>
      </w:r>
      <w:r>
        <w:rPr>
          <w:rFonts w:ascii="Republika" w:hAnsi="Republika"/>
          <w:sz w:val="18"/>
          <w:szCs w:val="18"/>
        </w:rPr>
        <w:t xml:space="preserve"> (tistih, ki nastopajo v vlogi IT in tistih, ki nastopajo v vlogi u</w:t>
      </w:r>
      <w:r w:rsidRPr="002C4126">
        <w:rPr>
          <w:rFonts w:ascii="Republika" w:hAnsi="Republika"/>
          <w:sz w:val="18"/>
          <w:szCs w:val="18"/>
        </w:rPr>
        <w:t>pravičenca</w:t>
      </w:r>
      <w:r>
        <w:rPr>
          <w:rFonts w:ascii="Republika" w:hAnsi="Republika"/>
          <w:sz w:val="18"/>
          <w:szCs w:val="18"/>
        </w:rPr>
        <w:t>)</w:t>
      </w:r>
      <w:r w:rsidRPr="002C4126">
        <w:rPr>
          <w:rFonts w:ascii="Republika" w:hAnsi="Republika"/>
          <w:sz w:val="18"/>
          <w:szCs w:val="18"/>
        </w:rPr>
        <w:t xml:space="preserve">. </w:t>
      </w:r>
      <w:r w:rsidRPr="004578AD">
        <w:rPr>
          <w:rFonts w:ascii="Republika" w:hAnsi="Republika"/>
          <w:sz w:val="18"/>
          <w:szCs w:val="18"/>
        </w:rPr>
        <w:t>Ne navajajte opisov delovnih mest znotraj NOE.</w:t>
      </w:r>
      <w:bookmarkEnd w:id="1143"/>
      <w:r w:rsidRPr="002C4126">
        <w:rPr>
          <w:rFonts w:ascii="Republika" w:hAnsi="Republika"/>
          <w:sz w:val="18"/>
          <w:szCs w:val="18"/>
        </w:rPr>
        <w:t xml:space="preserve"> </w:t>
      </w:r>
      <w:r w:rsidRPr="004E6C0F">
        <w:rPr>
          <w:rFonts w:ascii="Republika" w:hAnsi="Republika"/>
          <w:sz w:val="18"/>
          <w:szCs w:val="18"/>
        </w:rPr>
        <w:t xml:space="preserve"> </w:t>
      </w:r>
    </w:p>
  </w:footnote>
  <w:footnote w:id="158">
    <w:p w14:paraId="24D48520" w14:textId="77777777" w:rsidR="00397E6D" w:rsidRPr="00396469" w:rsidRDefault="00397E6D" w:rsidP="00397E6D">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w:t>
      </w:r>
      <w:r w:rsidRPr="00396469">
        <w:rPr>
          <w:rFonts w:ascii="Republika" w:hAnsi="Republika"/>
          <w:sz w:val="18"/>
          <w:szCs w:val="18"/>
        </w:rPr>
        <w:t>administrativne usposobljenosti izvajalskega telesa.</w:t>
      </w:r>
    </w:p>
  </w:footnote>
  <w:footnote w:id="159">
    <w:p w14:paraId="0803DC2B" w14:textId="77777777" w:rsidR="00397E6D" w:rsidRPr="004E6C0F" w:rsidRDefault="00397E6D" w:rsidP="00397E6D">
      <w:pPr>
        <w:pStyle w:val="Sprotnaopomba-besedilo"/>
        <w:rPr>
          <w:rFonts w:ascii="Republika" w:hAnsi="Republika"/>
          <w:sz w:val="18"/>
          <w:szCs w:val="18"/>
        </w:rPr>
      </w:pPr>
      <w:r w:rsidRPr="00396469">
        <w:rPr>
          <w:rStyle w:val="Sprotnaopomba-sklic"/>
          <w:rFonts w:ascii="Republika" w:hAnsi="Republika"/>
        </w:rPr>
        <w:footnoteRef/>
      </w:r>
      <w:r w:rsidRPr="00396469">
        <w:rPr>
          <w:rFonts w:ascii="Republika" w:hAnsi="Republika"/>
        </w:rPr>
        <w:t xml:space="preserve"> </w:t>
      </w:r>
      <w:r w:rsidRPr="00396469">
        <w:rPr>
          <w:rFonts w:ascii="Republika" w:hAnsi="Republika"/>
          <w:sz w:val="18"/>
          <w:szCs w:val="18"/>
        </w:rPr>
        <w:t xml:space="preserve">V primeru, da NOE izvaja in preverja operacijo (NPU=U) naj bo iz opisov nalog razvidno, da je </w:t>
      </w:r>
      <w:r w:rsidRPr="00396469">
        <w:rPr>
          <w:rFonts w:ascii="Republika" w:hAnsi="Republika"/>
          <w:sz w:val="18"/>
          <w:szCs w:val="18"/>
          <w:u w:val="single"/>
        </w:rPr>
        <w:t>ločenost funkcij izvajanja in preverjanja zagotovljena,</w:t>
      </w:r>
      <w:r w:rsidRPr="00396469">
        <w:rPr>
          <w:rFonts w:ascii="Republika" w:hAnsi="Republika"/>
          <w:sz w:val="18"/>
          <w:szCs w:val="18"/>
        </w:rPr>
        <w:t xml:space="preserve"> skladno z drugim odstavkom 9. čl. Uredbe EKP. V primeru, kadar je NOE hkrati odgovorna za izbiro in preverjanje operacij (npr. JR) naj bo iz opisov nalog razvidno, da je </w:t>
      </w:r>
      <w:r w:rsidRPr="00396469">
        <w:rPr>
          <w:rFonts w:ascii="Republika" w:hAnsi="Republika"/>
          <w:sz w:val="18"/>
          <w:szCs w:val="18"/>
          <w:u w:val="single"/>
        </w:rPr>
        <w:t>ločenost funkcij izbora in preverjanja zagotovljena</w:t>
      </w:r>
      <w:r w:rsidRPr="00396469">
        <w:rPr>
          <w:rFonts w:ascii="Republika" w:hAnsi="Republika"/>
          <w:sz w:val="18"/>
          <w:szCs w:val="18"/>
        </w:rPr>
        <w:t>.</w:t>
      </w:r>
    </w:p>
  </w:footnote>
  <w:footnote w:id="160">
    <w:p w14:paraId="1722124C" w14:textId="77777777" w:rsidR="00397E6D" w:rsidRDefault="00397E6D" w:rsidP="00397E6D">
      <w:pPr>
        <w:pStyle w:val="Sprotnaopomba-besedilo"/>
      </w:pPr>
      <w:r>
        <w:rPr>
          <w:rStyle w:val="Sprotnaopomba-sklic"/>
        </w:rPr>
        <w:footnoteRef/>
      </w:r>
      <w:r>
        <w:t xml:space="preserve"> </w:t>
      </w:r>
      <w:r w:rsidRPr="004E6C0F">
        <w:rPr>
          <w:rFonts w:ascii="Republika" w:hAnsi="Republika"/>
          <w:sz w:val="18"/>
          <w:szCs w:val="18"/>
        </w:rPr>
        <w:t>Navedite naloge, ki jih je posredniško telo formalno preneslo v izvajanje na izvajalsk</w:t>
      </w:r>
      <w:r>
        <w:rPr>
          <w:rFonts w:ascii="Republika" w:hAnsi="Republika"/>
          <w:sz w:val="18"/>
          <w:szCs w:val="18"/>
        </w:rPr>
        <w:t>o</w:t>
      </w:r>
      <w:r w:rsidRPr="004E6C0F">
        <w:rPr>
          <w:rFonts w:ascii="Republika" w:hAnsi="Republika"/>
          <w:sz w:val="18"/>
          <w:szCs w:val="18"/>
        </w:rPr>
        <w:t xml:space="preserve"> </w:t>
      </w:r>
      <w:r>
        <w:rPr>
          <w:rFonts w:ascii="Republika" w:hAnsi="Republika"/>
          <w:sz w:val="18"/>
          <w:szCs w:val="18"/>
        </w:rPr>
        <w:t>telo</w:t>
      </w:r>
      <w:r w:rsidRPr="004E6C0F">
        <w:rPr>
          <w:rFonts w:ascii="Republika" w:hAnsi="Republika"/>
          <w:sz w:val="18"/>
          <w:szCs w:val="18"/>
        </w:rPr>
        <w:t>.  Naloge razmejite po vseh predvidenih točkah. V kolikor je širši opis nalog naveden v drugih pravnih podlagah se sklicujete na t</w:t>
      </w:r>
      <w:r>
        <w:rPr>
          <w:rFonts w:ascii="Republika" w:hAnsi="Republika"/>
          <w:sz w:val="18"/>
          <w:szCs w:val="18"/>
        </w:rPr>
        <w:t>e</w:t>
      </w:r>
      <w:r w:rsidRPr="004E6C0F">
        <w:rPr>
          <w:rFonts w:ascii="Republika" w:hAnsi="Republika"/>
          <w:sz w:val="18"/>
          <w:szCs w:val="18"/>
        </w:rPr>
        <w:t xml:space="preserve"> dokument</w:t>
      </w:r>
      <w:r>
        <w:rPr>
          <w:rFonts w:ascii="Republika" w:hAnsi="Republika"/>
          <w:sz w:val="18"/>
          <w:szCs w:val="18"/>
        </w:rPr>
        <w:t>e</w:t>
      </w:r>
      <w:r w:rsidRPr="004E6C0F">
        <w:rPr>
          <w:rFonts w:ascii="Republika" w:hAnsi="Republika"/>
          <w:sz w:val="18"/>
          <w:szCs w:val="18"/>
        </w:rPr>
        <w:t>.</w:t>
      </w:r>
    </w:p>
  </w:footnote>
  <w:footnote w:id="161">
    <w:p w14:paraId="1124BBB0" w14:textId="77777777" w:rsidR="00397E6D" w:rsidRPr="004E6C0F" w:rsidRDefault="00397E6D" w:rsidP="00397E6D">
      <w:pPr>
        <w:pStyle w:val="Sprotnaopomba-besedilo"/>
        <w:rPr>
          <w:rFonts w:ascii="Republika" w:hAnsi="Republika"/>
          <w:sz w:val="18"/>
          <w:szCs w:val="18"/>
        </w:rPr>
      </w:pPr>
    </w:p>
  </w:footnote>
  <w:footnote w:id="162">
    <w:p w14:paraId="49410CC1" w14:textId="77777777" w:rsidR="00397E6D" w:rsidRDefault="00397E6D" w:rsidP="00397E6D">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I</w:t>
      </w:r>
      <w:r w:rsidRPr="004E6C0F">
        <w:rPr>
          <w:rFonts w:ascii="Republika" w:hAnsi="Republika"/>
          <w:sz w:val="18"/>
          <w:szCs w:val="18"/>
        </w:rPr>
        <w:t xml:space="preserve">T opiše postopke za zagotavljanje učinkovitih in sorazmernih ukrepov za preprečevanje goljufij ob upoštevanju ugotovljenih tveganj (74. čl. Uredbe 2021/1060/EU) ter pristojnosti in odgovornosti po organizacijski strukturi </w:t>
      </w:r>
      <w:r>
        <w:rPr>
          <w:rFonts w:ascii="Republika" w:hAnsi="Republika"/>
          <w:sz w:val="18"/>
          <w:szCs w:val="18"/>
        </w:rPr>
        <w:t>I</w:t>
      </w:r>
      <w:r w:rsidRPr="004E6C0F">
        <w:rPr>
          <w:rFonts w:ascii="Republika" w:hAnsi="Republika"/>
          <w:sz w:val="18"/>
          <w:szCs w:val="18"/>
        </w:rPr>
        <w:t>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63">
    <w:p w14:paraId="3328013A" w14:textId="77777777" w:rsidR="00444F94" w:rsidRPr="004E6C0F" w:rsidRDefault="00444F94" w:rsidP="00444F9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164">
    <w:p w14:paraId="20C3EBBC" w14:textId="77777777" w:rsidR="00444F94" w:rsidRPr="004E6C0F" w:rsidRDefault="00444F94" w:rsidP="00444F9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65">
    <w:p w14:paraId="173740B9" w14:textId="77777777" w:rsidR="00444F94" w:rsidRDefault="00444F94" w:rsidP="00444F9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3DBAC03D" w14:textId="77777777" w:rsidR="00444F94" w:rsidRPr="00801892" w:rsidRDefault="00444F94" w:rsidP="00444F94">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66">
    <w:p w14:paraId="406DC57E" w14:textId="77777777" w:rsidR="00444F94" w:rsidRPr="00AB6556" w:rsidRDefault="00444F94" w:rsidP="00444F9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67">
    <w:p w14:paraId="4E3E4ABD" w14:textId="77777777" w:rsidR="00444F94" w:rsidRPr="004E6C0F" w:rsidRDefault="00444F94" w:rsidP="00444F9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68">
    <w:p w14:paraId="46C617F1" w14:textId="77777777" w:rsidR="00444F94" w:rsidRPr="004E6C0F" w:rsidRDefault="00444F94" w:rsidP="00444F9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69">
    <w:p w14:paraId="389145E1" w14:textId="77777777" w:rsidR="00444F94" w:rsidRPr="004E6C0F" w:rsidRDefault="00444F94" w:rsidP="00444F9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70">
    <w:p w14:paraId="38328D99" w14:textId="77777777" w:rsidR="00444F94" w:rsidRPr="004E6C0F" w:rsidRDefault="00444F94" w:rsidP="00444F9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71">
    <w:p w14:paraId="066EFDA7" w14:textId="77777777" w:rsidR="00444F94" w:rsidRPr="004E6C0F" w:rsidRDefault="00444F94" w:rsidP="00444F9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72">
    <w:p w14:paraId="6B05A5B0" w14:textId="77777777" w:rsidR="00444F94" w:rsidRPr="004E6C0F" w:rsidRDefault="00444F94" w:rsidP="00444F9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73">
    <w:p w14:paraId="2C36C03C" w14:textId="77777777" w:rsidR="00617F8F" w:rsidRDefault="00617F8F" w:rsidP="00617F8F">
      <w:pPr>
        <w:pStyle w:val="Sprotnaopomba-besedilo"/>
        <w:rPr>
          <w:rFonts w:ascii="Republika" w:hAnsi="Republika"/>
          <w:sz w:val="18"/>
          <w:szCs w:val="18"/>
        </w:rPr>
      </w:pPr>
      <w:r>
        <w:rPr>
          <w:rStyle w:val="Sprotnaopomba-sklic"/>
        </w:rPr>
        <w:footnoteRef/>
      </w:r>
      <w:r>
        <w:rPr>
          <w:rFonts w:ascii="Republika" w:hAnsi="Republika"/>
        </w:rPr>
        <w:t xml:space="preserve"> V</w:t>
      </w:r>
      <w:r>
        <w:rPr>
          <w:rFonts w:ascii="Republika" w:hAnsi="Republika"/>
          <w:sz w:val="18"/>
          <w:szCs w:val="18"/>
        </w:rPr>
        <w:t>pišite naziv, številko in datum Priročnika PT ali drugega internega dokumenta v katerem so opredeljene in opisane ključne naloge in postopki PT za načrtovanje, izbor, potrjevanje, izvajanje, spremljanje in preverjanje operacij.</w:t>
      </w:r>
    </w:p>
  </w:footnote>
  <w:footnote w:id="174">
    <w:p w14:paraId="4B798AF9" w14:textId="77777777" w:rsidR="00617F8F" w:rsidRDefault="00617F8F" w:rsidP="00617F8F">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Navedite število zaposlenih (zasedena delovna mesta), ki izvajajo aktivnosti evropske kohezijske politike, z namenom zagotavljanja ustrezne administrativne usposobljenosti posredniškega telesa. </w:t>
      </w:r>
    </w:p>
  </w:footnote>
  <w:footnote w:id="175">
    <w:p w14:paraId="10D54FBF" w14:textId="77777777" w:rsidR="00617F8F" w:rsidRDefault="00617F8F" w:rsidP="00617F8F">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V primeru, da NPU hkrati nastopa v vlogi PT in upravičenca (NPU=U) mora biti iz opisov nalog razvidno, da je </w:t>
      </w:r>
      <w:r>
        <w:rPr>
          <w:rFonts w:ascii="Republika" w:hAnsi="Republika"/>
          <w:sz w:val="18"/>
          <w:szCs w:val="18"/>
          <w:u w:val="single"/>
        </w:rPr>
        <w:t>ločenost funkcij izvajanja in preverjanja operacij zagotovljena</w:t>
      </w:r>
      <w:r>
        <w:rPr>
          <w:rFonts w:ascii="Republika" w:hAnsi="Republika"/>
          <w:sz w:val="18"/>
          <w:szCs w:val="18"/>
        </w:rPr>
        <w:t xml:space="preserve"> (9.2 čl. Uredbe EKP). </w:t>
      </w:r>
    </w:p>
    <w:p w14:paraId="62610B55" w14:textId="77777777" w:rsidR="00617F8F" w:rsidRDefault="00617F8F" w:rsidP="00617F8F">
      <w:pPr>
        <w:pStyle w:val="Sprotnaopomba-besedilo"/>
        <w:rPr>
          <w:rFonts w:ascii="Republika" w:hAnsi="Republika"/>
          <w:sz w:val="18"/>
          <w:szCs w:val="18"/>
        </w:rPr>
      </w:pPr>
      <w:r>
        <w:rPr>
          <w:rFonts w:ascii="Republika" w:hAnsi="Republika"/>
          <w:sz w:val="18"/>
          <w:szCs w:val="18"/>
        </w:rPr>
        <w:t xml:space="preserve">V primeru, kadar je NOE hkrati odgovorna za izbiro in preverjanje operacij ali NIO  (npr. JR) mora biti iz opisov nalog razvidno, da je </w:t>
      </w:r>
      <w:r>
        <w:rPr>
          <w:rFonts w:ascii="Republika" w:hAnsi="Republika"/>
          <w:sz w:val="18"/>
          <w:szCs w:val="18"/>
          <w:u w:val="single"/>
        </w:rPr>
        <w:t>ločenost funkcij izbora in preverjanja operacij zagotovljena</w:t>
      </w:r>
      <w:r>
        <w:rPr>
          <w:rFonts w:ascii="Republika" w:hAnsi="Republika"/>
          <w:sz w:val="18"/>
          <w:szCs w:val="18"/>
        </w:rPr>
        <w:t>.</w:t>
      </w:r>
    </w:p>
  </w:footnote>
  <w:footnote w:id="176">
    <w:p w14:paraId="3FFC9784" w14:textId="77777777" w:rsidR="00617F8F" w:rsidRDefault="00617F8F" w:rsidP="00617F8F">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Način izbora operacije (NIO) je javni razpis (JR) ali javni poziv (JP) ali neposredna potrditev operacije (NPO).</w:t>
      </w:r>
    </w:p>
  </w:footnote>
  <w:footnote w:id="177">
    <w:p w14:paraId="584D8269" w14:textId="77777777" w:rsidR="00617F8F" w:rsidRDefault="00617F8F" w:rsidP="00617F8F">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Operacija pomeni projekt, program, ki ga izvaja upravičenec ali finančni inštrument.</w:t>
      </w:r>
    </w:p>
  </w:footnote>
  <w:footnote w:id="178">
    <w:p w14:paraId="3090DFB8" w14:textId="77777777" w:rsidR="00617F8F" w:rsidRDefault="00617F8F" w:rsidP="00617F8F">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Navedite v katerih primerih nastopa ministrstvo v vlogi upravičenca in način ločevanja nalog skladno z drugim odstavkom 9. čl. Uredbe EKP. V kolikor ministrstvo nima vloge upravičenca navedite »/« (poševnico).  </w:t>
      </w:r>
    </w:p>
  </w:footnote>
  <w:footnote w:id="179">
    <w:p w14:paraId="40E36D10" w14:textId="77777777" w:rsidR="00617F8F" w:rsidRDefault="00617F8F" w:rsidP="00617F8F">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V skladu s šestim odstavkom 12. člena Uredbe EKP lahko posredniško telo prenese naloge na izvajalsko telo. </w:t>
      </w:r>
    </w:p>
  </w:footnote>
  <w:footnote w:id="180">
    <w:p w14:paraId="6FDBC2C5" w14:textId="77777777" w:rsidR="00617F8F" w:rsidRDefault="00617F8F" w:rsidP="00617F8F">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Opišite postopek izvajanja preverjanj na kraju samem. Zapišite naloge PT in kdo (naziv NOE ali naziv delovnega mesta) jih izvede. V kolikor imate sprejet ločen dokument, ki te postopke opisuje, se sklicujte na ta dokument, nalog pa ni treba popisovati.</w:t>
      </w:r>
    </w:p>
  </w:footnote>
  <w:footnote w:id="181">
    <w:p w14:paraId="5CCBF61A" w14:textId="77777777" w:rsidR="00617F8F" w:rsidRDefault="00617F8F" w:rsidP="00617F8F">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V skladu s tretjim odstavkom 36. člena Uredbe EKP posredniško telo preverja naloge, ki jih je preneslo na izvajalsko telo. Opišite postopek izvajanja preverjanj prenesenih nalog. Zapišite naloge PT in kdo (naziv NOE ali naziv delovnega mesta) jih izvede. V kolikor imate sprejet ločen dokument, ki te postopke opisuje, se sklicujte na ta dokument, nalog pa ni treba popisovati.</w:t>
      </w:r>
    </w:p>
  </w:footnote>
  <w:footnote w:id="182">
    <w:p w14:paraId="17AD2B13" w14:textId="77777777" w:rsidR="00617F8F" w:rsidRDefault="00617F8F" w:rsidP="00617F8F">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PT opiše postopke za zagotavljanje učinkovitih in sorazmernih ukrepov za preprečevanje goljufij ob upoštevanju ugotovljenih tveganj (74. čl. Uredbe 2021/1060/EU) ter pristojnosti in odgovornosti po organizacijski strukturi PT, vključno z opisom vloge notranje revizijske enote. Navedite</w:t>
      </w:r>
      <w:r>
        <w:rPr>
          <w:rFonts w:ascii="Republika" w:hAnsi="Republika"/>
          <w:szCs w:val="18"/>
        </w:rPr>
        <w:t xml:space="preserve"> </w:t>
      </w:r>
      <w:r>
        <w:rPr>
          <w:rFonts w:ascii="Republika" w:hAnsi="Republika"/>
          <w:sz w:val="18"/>
          <w:szCs w:val="18"/>
        </w:rPr>
        <w:t>pravne podlage in sprejete interne akte ali druga interna navodila, na podlagi katerih izvajate aktivnosti in zagotavljate izpolnjevanje pogojev za obvladovanje tveganj in preprečevanje goljufij.</w:t>
      </w:r>
    </w:p>
  </w:footnote>
  <w:footnote w:id="183">
    <w:p w14:paraId="695A3365" w14:textId="77777777" w:rsidR="00617F8F" w:rsidRDefault="00617F8F" w:rsidP="00617F8F">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PT opiše postopke za preprečevanje, odkrivanje in odpravljanje nepravilnosti. </w:t>
      </w:r>
    </w:p>
  </w:footnote>
  <w:footnote w:id="184">
    <w:p w14:paraId="15B830BB" w14:textId="77777777" w:rsidR="008A41C9" w:rsidRDefault="008A41C9" w:rsidP="008A41C9">
      <w:pPr>
        <w:pStyle w:val="Sprotnaopomba-besedilo"/>
        <w:rPr>
          <w:rFonts w:ascii="Republika" w:hAnsi="Republika"/>
          <w:sz w:val="18"/>
          <w:szCs w:val="18"/>
        </w:rPr>
      </w:pPr>
      <w:r>
        <w:rPr>
          <w:rStyle w:val="Sprotnaopomba-sklic"/>
        </w:rPr>
        <w:footnoteRef/>
      </w:r>
      <w:r>
        <w:rPr>
          <w:rFonts w:ascii="Republika" w:hAnsi="Republika"/>
        </w:rPr>
        <w:t xml:space="preserve"> V</w:t>
      </w:r>
      <w:r>
        <w:rPr>
          <w:rFonts w:ascii="Republika" w:hAnsi="Republika"/>
          <w:sz w:val="18"/>
          <w:szCs w:val="18"/>
        </w:rPr>
        <w:t>pišite naziv, številko in datum Priročnika PT ali drugega internega dokumenta v katerem so opredeljene in opisane ključne naloge in postopki PT za načrtovanje, izbor, potrjevanje, izvajanje, spremljanje in preverjanje operacij.</w:t>
      </w:r>
    </w:p>
  </w:footnote>
  <w:footnote w:id="185">
    <w:p w14:paraId="63384A68" w14:textId="77777777" w:rsidR="008A41C9" w:rsidRDefault="008A41C9" w:rsidP="008A41C9">
      <w:pPr>
        <w:pStyle w:val="Sprotnaopomba-besedilo"/>
        <w:rPr>
          <w:rFonts w:ascii="Republika" w:hAnsi="Republika"/>
          <w:sz w:val="18"/>
          <w:szCs w:val="18"/>
        </w:rPr>
      </w:pPr>
      <w:r>
        <w:rPr>
          <w:rStyle w:val="Sprotnaopomba-sklic"/>
          <w:sz w:val="18"/>
          <w:szCs w:val="18"/>
        </w:rPr>
        <w:footnoteRef/>
      </w:r>
      <w:r>
        <w:rPr>
          <w:rFonts w:ascii="Republika" w:hAnsi="Republika"/>
          <w:sz w:val="18"/>
          <w:szCs w:val="18"/>
        </w:rPr>
        <w:t xml:space="preserve"> Zakon o lokalni samoupravi, Uradni list RS, št. 94/07 – uradno prečiščeno besedilo, 76/08, 79/09, 51/10, 40/12 – ZUJF, 14/15 – ZUUJFO, 11/18 – ZSPDSLS-1, 30/18, 61/20 – ZIUZEOP-A in 80/20 – ZIUOOPE.</w:t>
      </w:r>
    </w:p>
  </w:footnote>
  <w:footnote w:id="186">
    <w:p w14:paraId="018B60FC" w14:textId="77777777" w:rsidR="008A41C9" w:rsidRDefault="008A41C9" w:rsidP="008A41C9">
      <w:pPr>
        <w:pStyle w:val="Sprotnaopomba-besedilo"/>
        <w:rPr>
          <w:rFonts w:ascii="Republika" w:hAnsi="Republika"/>
          <w:sz w:val="18"/>
          <w:szCs w:val="18"/>
        </w:rPr>
      </w:pPr>
      <w:r>
        <w:rPr>
          <w:rStyle w:val="Sprotnaopomba-sklic"/>
          <w:sz w:val="18"/>
          <w:szCs w:val="18"/>
        </w:rPr>
        <w:footnoteRef/>
      </w:r>
      <w:r>
        <w:rPr>
          <w:rFonts w:ascii="Republika" w:hAnsi="Republika"/>
          <w:sz w:val="18"/>
          <w:szCs w:val="18"/>
        </w:rPr>
        <w:t xml:space="preserve"> Akt o ustanovitvi Združenja mestnih občin Slovenije (Uradni list RS, št. 69/10 in 8/20)</w:t>
      </w:r>
    </w:p>
  </w:footnote>
  <w:footnote w:id="187">
    <w:p w14:paraId="5B1457EC" w14:textId="77777777" w:rsidR="008A41C9" w:rsidRDefault="008A41C9" w:rsidP="008A41C9">
      <w:pPr>
        <w:pStyle w:val="Sprotnaopomba-besedilo"/>
        <w:rPr>
          <w:rFonts w:ascii="Republika" w:hAnsi="Republika"/>
        </w:rPr>
      </w:pPr>
      <w:r>
        <w:rPr>
          <w:rStyle w:val="Sprotnaopomba-sklic"/>
          <w:sz w:val="18"/>
          <w:szCs w:val="18"/>
        </w:rPr>
        <w:footnoteRef/>
      </w:r>
      <w:r>
        <w:rPr>
          <w:rFonts w:ascii="Republika" w:hAnsi="Republika"/>
          <w:sz w:val="18"/>
          <w:szCs w:val="18"/>
        </w:rPr>
        <w:t xml:space="preserve"> Statut Združenja mestnih občin Slovenije (Uradni list RS, št. 69/10, 42/13, 1/14, 23/15, 28/16, 8/20 in 159/21)</w:t>
      </w:r>
    </w:p>
  </w:footnote>
  <w:footnote w:id="188">
    <w:p w14:paraId="367DD14D" w14:textId="77777777" w:rsidR="008A41C9" w:rsidRDefault="008A41C9" w:rsidP="008A41C9">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Navedite število zaposlenih (zasedena delovna mesta), ki izvajajo aktivnosti evropske kohezijske politike, z namenom zagotavljanja ustrezne administrativne usposobljenosti posredniškega telesa. </w:t>
      </w:r>
    </w:p>
  </w:footnote>
  <w:footnote w:id="189">
    <w:p w14:paraId="13D350BD" w14:textId="77777777" w:rsidR="008A41C9" w:rsidRDefault="008A41C9" w:rsidP="008A41C9">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V primeru, da NPU hkrati nastopa v vlogi PT in upravičenca (NPU=U) mora biti iz opisov nalog razvidno, da je </w:t>
      </w:r>
      <w:r>
        <w:rPr>
          <w:rFonts w:ascii="Republika" w:hAnsi="Republika"/>
          <w:sz w:val="18"/>
          <w:szCs w:val="18"/>
          <w:u w:val="single"/>
        </w:rPr>
        <w:t>ločenost funkcij izvajanja in preverjanja operacij zagotovljena</w:t>
      </w:r>
      <w:r>
        <w:rPr>
          <w:rFonts w:ascii="Republika" w:hAnsi="Republika"/>
          <w:sz w:val="18"/>
          <w:szCs w:val="18"/>
        </w:rPr>
        <w:t xml:space="preserve"> (9.2 čl. Uredbe EKP). </w:t>
      </w:r>
    </w:p>
    <w:p w14:paraId="2CCD2D5D" w14:textId="77777777" w:rsidR="008A41C9" w:rsidRDefault="008A41C9" w:rsidP="008A41C9">
      <w:pPr>
        <w:pStyle w:val="Sprotnaopomba-besedilo"/>
        <w:rPr>
          <w:rFonts w:ascii="Republika" w:hAnsi="Republika"/>
          <w:sz w:val="18"/>
          <w:szCs w:val="18"/>
        </w:rPr>
      </w:pPr>
      <w:r>
        <w:rPr>
          <w:rFonts w:ascii="Republika" w:hAnsi="Republika"/>
          <w:sz w:val="18"/>
          <w:szCs w:val="18"/>
        </w:rPr>
        <w:t xml:space="preserve">V primeru, kadar je NOE hkrati odgovorna za izbiro in preverjanje operacij ali NIO  (npr. JR) mora biti iz opisov nalog razvidno, da je </w:t>
      </w:r>
      <w:r>
        <w:rPr>
          <w:rFonts w:ascii="Republika" w:hAnsi="Republika"/>
          <w:sz w:val="18"/>
          <w:szCs w:val="18"/>
          <w:u w:val="single"/>
        </w:rPr>
        <w:t>ločenost funkcij izbora in preverjanja operacij zagotovljena</w:t>
      </w:r>
      <w:r>
        <w:rPr>
          <w:rFonts w:ascii="Republika" w:hAnsi="Republika"/>
          <w:sz w:val="18"/>
          <w:szCs w:val="18"/>
        </w:rPr>
        <w:t>.</w:t>
      </w:r>
    </w:p>
  </w:footnote>
  <w:footnote w:id="190">
    <w:p w14:paraId="5652264B" w14:textId="77777777" w:rsidR="008A41C9" w:rsidRDefault="008A41C9" w:rsidP="008A41C9">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Način izbora operacije (NIO) je javni razpis (JR) ali javni poziv (JP) ali neposredna potrditev operacije (NPO).</w:t>
      </w:r>
    </w:p>
  </w:footnote>
  <w:footnote w:id="191">
    <w:p w14:paraId="2893FF76" w14:textId="77777777" w:rsidR="008A41C9" w:rsidRDefault="008A41C9" w:rsidP="008A41C9">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Operacija pomeni projekt, program, ki ga izvaja upravičenec ali finančni inštrument.</w:t>
      </w:r>
    </w:p>
  </w:footnote>
  <w:footnote w:id="192">
    <w:p w14:paraId="50BC2124" w14:textId="77777777" w:rsidR="008A41C9" w:rsidRDefault="008A41C9" w:rsidP="008A41C9">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Navedite v katerih primerih nastopa ministrstvo v vlogi upravičenca in način ločevanja nalog skladno z drugim odstavkom 9. čl. Uredbe EKP. V kolikor ministrstvo nima vloge upravičenca navedite »/« (poševnico).  </w:t>
      </w:r>
    </w:p>
  </w:footnote>
  <w:footnote w:id="193">
    <w:p w14:paraId="5C5042A9" w14:textId="77777777" w:rsidR="008A41C9" w:rsidRDefault="008A41C9" w:rsidP="008A41C9">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V skladu s šestim odstavkom 12. člena Uredbe EKP lahko posredniško telo prenese naloge na izvajalsko telo. </w:t>
      </w:r>
    </w:p>
  </w:footnote>
  <w:footnote w:id="194">
    <w:p w14:paraId="0E1A2C68" w14:textId="77777777" w:rsidR="008A41C9" w:rsidRDefault="008A41C9" w:rsidP="008A41C9">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PT opiše postopke za zagotavljanje učinkovitih in sorazmernih ukrepov za preprečevanje goljufij ob upoštevanju ugotovljenih tveganj (74. čl. Uredbe 2021/1060/EU) ter pristojnosti in odgovornosti po organizacijski strukturi PT, vključno z opisom vloge notranje revizijske enote. Navedite</w:t>
      </w:r>
      <w:r>
        <w:rPr>
          <w:rFonts w:ascii="Republika" w:hAnsi="Republika"/>
          <w:szCs w:val="18"/>
        </w:rPr>
        <w:t xml:space="preserve"> </w:t>
      </w:r>
      <w:r>
        <w:rPr>
          <w:rFonts w:ascii="Republika" w:hAnsi="Republika"/>
          <w:sz w:val="18"/>
          <w:szCs w:val="18"/>
        </w:rPr>
        <w:t>pravne podlage in sprejete interne akte ali druga interna navodila, na podlagi katerih izvajate aktivnosti in zagotavljate izpolnjevanje pogojev za obvladovanje tveganj in preprečevanje goljufij.</w:t>
      </w:r>
    </w:p>
  </w:footnote>
  <w:footnote w:id="195">
    <w:p w14:paraId="1D26518C" w14:textId="77777777" w:rsidR="008A41C9" w:rsidRDefault="008A41C9" w:rsidP="008A41C9">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PT opiše postopke za preprečevanje, odkrivanje in odpravljanje nepravilnosti.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3231C" w14:textId="77777777" w:rsidR="001378D5" w:rsidRPr="00FB7379" w:rsidRDefault="001378D5" w:rsidP="00FB7379">
    <w:pPr>
      <w:pStyle w:val="Glava"/>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9842" w14:textId="77777777" w:rsidR="002431C5" w:rsidRDefault="002431C5" w:rsidP="00F7082B">
    <w:pPr>
      <w:pStyle w:val="Glava"/>
      <w:tabs>
        <w:tab w:val="clear" w:pos="9072"/>
        <w:tab w:val="left" w:pos="8370"/>
      </w:tabs>
      <w:ind w:right="-1024"/>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EC065" w14:textId="77777777" w:rsidR="00380665" w:rsidRDefault="00380665" w:rsidP="00F7082B">
    <w:pPr>
      <w:pStyle w:val="Glava"/>
      <w:tabs>
        <w:tab w:val="clear" w:pos="4536"/>
        <w:tab w:val="clear" w:pos="9072"/>
        <w:tab w:val="left" w:pos="6495"/>
      </w:tabs>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BFA21" w14:textId="77777777" w:rsidR="00380665" w:rsidRDefault="00380665" w:rsidP="00F7082B">
    <w:pPr>
      <w:pStyle w:val="Glava"/>
      <w:tabs>
        <w:tab w:val="clear" w:pos="9072"/>
        <w:tab w:val="left" w:pos="8370"/>
      </w:tabs>
      <w:ind w:right="-1024"/>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E3378" w14:textId="77777777" w:rsidR="00380665" w:rsidRDefault="00380665" w:rsidP="00223F4D">
    <w:pPr>
      <w:pStyle w:val="Glava"/>
      <w:tabs>
        <w:tab w:val="clear" w:pos="4536"/>
        <w:tab w:val="clear" w:pos="9072"/>
        <w:tab w:val="left" w:pos="6495"/>
      </w:tabs>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0162" w14:textId="77777777" w:rsidR="00380665" w:rsidRDefault="00380665" w:rsidP="00223F4D">
    <w:pPr>
      <w:pStyle w:val="Glava"/>
      <w:tabs>
        <w:tab w:val="clear" w:pos="9072"/>
        <w:tab w:val="left" w:pos="8370"/>
      </w:tabs>
      <w:ind w:right="-1024"/>
    </w:pP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BDD1" w14:textId="77777777" w:rsidR="00953FF3" w:rsidRDefault="00953FF3" w:rsidP="00972B9D">
    <w:pPr>
      <w:pStyle w:val="Glava"/>
      <w:tabs>
        <w:tab w:val="clear" w:pos="4536"/>
        <w:tab w:val="clear" w:pos="9072"/>
        <w:tab w:val="left" w:pos="6495"/>
      </w:tabs>
    </w:pP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64877" w14:textId="77777777" w:rsidR="00953FF3" w:rsidRDefault="00953FF3" w:rsidP="00972B9D">
    <w:pPr>
      <w:pStyle w:val="Glava"/>
      <w:tabs>
        <w:tab w:val="clear" w:pos="9072"/>
        <w:tab w:val="left" w:pos="8370"/>
      </w:tabs>
      <w:ind w:right="-1024"/>
    </w:pP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5780" w14:textId="77777777" w:rsidR="00280438" w:rsidRDefault="00280438" w:rsidP="00323C67">
    <w:pPr>
      <w:pStyle w:val="Glava"/>
      <w:tabs>
        <w:tab w:val="clear" w:pos="4536"/>
        <w:tab w:val="clear" w:pos="9072"/>
        <w:tab w:val="left" w:pos="6495"/>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26BF8" w14:textId="77777777" w:rsidR="00280438" w:rsidRDefault="00280438" w:rsidP="00323C67">
    <w:pPr>
      <w:pStyle w:val="Glava"/>
      <w:tabs>
        <w:tab w:val="clear" w:pos="9072"/>
        <w:tab w:val="left" w:pos="8370"/>
      </w:tabs>
      <w:ind w:right="-1024"/>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D15AC" w14:textId="77777777" w:rsidR="00113FBC" w:rsidRDefault="00113FBC" w:rsidP="00323C67">
    <w:pPr>
      <w:pStyle w:val="Glava"/>
      <w:tabs>
        <w:tab w:val="clear" w:pos="4536"/>
        <w:tab w:val="clear" w:pos="9072"/>
        <w:tab w:val="left" w:pos="649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2DDA" w14:textId="3210B028" w:rsidR="001378D5" w:rsidRPr="007156D6" w:rsidRDefault="001378D5" w:rsidP="007156D6">
    <w:pPr>
      <w:pStyle w:val="Glava"/>
      <w:tabs>
        <w:tab w:val="clear" w:pos="4536"/>
        <w:tab w:val="clear" w:pos="9072"/>
        <w:tab w:val="left" w:pos="7800"/>
      </w:tabs>
      <w:ind w:right="-284"/>
    </w:pPr>
    <w:r w:rsidRPr="00034393">
      <w:rPr>
        <w:rFonts w:ascii="Arial" w:hAnsi="Arial" w:cs="Arial"/>
        <w:b/>
        <w:smallCaps/>
        <w:noProof/>
        <w:sz w:val="20"/>
        <w:szCs w:val="20"/>
        <w:lang w:eastAsia="sl-SI"/>
      </w:rPr>
      <w:drawing>
        <wp:anchor distT="0" distB="0" distL="114300" distR="114300" simplePos="0" relativeHeight="251659264" behindDoc="0" locked="0" layoutInCell="1" allowOverlap="1" wp14:anchorId="61A926B3" wp14:editId="33C5980B">
          <wp:simplePos x="0" y="0"/>
          <wp:positionH relativeFrom="column">
            <wp:posOffset>2442</wp:posOffset>
          </wp:positionH>
          <wp:positionV relativeFrom="paragraph">
            <wp:posOffset>-12006</wp:posOffset>
          </wp:positionV>
          <wp:extent cx="2324100" cy="488193"/>
          <wp:effectExtent l="0" t="0" r="0" b="7620"/>
          <wp:wrapSquare wrapText="bothSides"/>
          <wp:docPr id="1505866740" name="Slika 1505866740" descr="Y:\SL Sofinancira Evropska unij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L Sofinancira Evropska unija_PO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24100" cy="488193"/>
                  </a:xfrm>
                  <a:prstGeom prst="rect">
                    <a:avLst/>
                  </a:prstGeom>
                  <a:noFill/>
                  <a:ln>
                    <a:noFill/>
                  </a:ln>
                </pic:spPr>
              </pic:pic>
            </a:graphicData>
          </a:graphic>
        </wp:anchor>
      </w:drawing>
    </w:r>
    <w:r>
      <w:t xml:space="preserve">                                                                                   </w:t>
    </w:r>
    <w:r w:rsidRPr="00034393">
      <w:rPr>
        <w:rFonts w:ascii="Arial" w:hAnsi="Arial" w:cs="Arial"/>
        <w:noProof/>
        <w:sz w:val="20"/>
        <w:szCs w:val="20"/>
        <w:lang w:eastAsia="sl-SI"/>
      </w:rPr>
      <w:drawing>
        <wp:inline distT="0" distB="0" distL="0" distR="0" wp14:anchorId="7FB3809F" wp14:editId="245A4A86">
          <wp:extent cx="857249" cy="476250"/>
          <wp:effectExtent l="0" t="0" r="635" b="0"/>
          <wp:docPr id="1947979055" name="Slika 1947979055"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RK\SKMZ\KOMUNICIRANJE\Logotipi\i-feel-slovenia-logo-vector.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87946" cy="493304"/>
                  </a:xfrm>
                  <a:prstGeom prst="rect">
                    <a:avLst/>
                  </a:prstGeom>
                  <a:noFill/>
                  <a:ln>
                    <a:noFill/>
                  </a:ln>
                </pic:spPr>
              </pic:pic>
            </a:graphicData>
          </a:graphic>
        </wp:inline>
      </w:drawing>
    </w: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44E7F" w14:textId="77777777" w:rsidR="00113FBC" w:rsidRDefault="00113FBC" w:rsidP="00323C67">
    <w:pPr>
      <w:pStyle w:val="Glava"/>
      <w:tabs>
        <w:tab w:val="clear" w:pos="9072"/>
        <w:tab w:val="left" w:pos="8370"/>
      </w:tabs>
      <w:ind w:right="-1024"/>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93D94" w14:textId="77777777" w:rsidR="00113FBC" w:rsidRDefault="00113FBC" w:rsidP="00223F4D">
    <w:pPr>
      <w:pStyle w:val="Glava"/>
      <w:tabs>
        <w:tab w:val="clear" w:pos="4536"/>
        <w:tab w:val="clear" w:pos="9072"/>
        <w:tab w:val="left" w:pos="6495"/>
      </w:tabs>
    </w:pP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C165" w14:textId="77777777" w:rsidR="00113FBC" w:rsidRDefault="00113FBC" w:rsidP="00223F4D">
    <w:pPr>
      <w:pStyle w:val="Glava"/>
      <w:tabs>
        <w:tab w:val="clear" w:pos="9072"/>
        <w:tab w:val="left" w:pos="8370"/>
      </w:tabs>
      <w:ind w:right="-1024"/>
    </w:pPr>
    <w: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D052" w14:textId="77777777" w:rsidR="00353694" w:rsidRDefault="00353694" w:rsidP="002347B4">
    <w:pPr>
      <w:pStyle w:val="Glava"/>
      <w:tabs>
        <w:tab w:val="clear" w:pos="4536"/>
        <w:tab w:val="clear" w:pos="9072"/>
        <w:tab w:val="left" w:pos="6495"/>
      </w:tabs>
    </w:pPr>
    <w: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D2C93" w14:textId="77777777" w:rsidR="00353694" w:rsidRDefault="00353694" w:rsidP="002347B4">
    <w:pPr>
      <w:pStyle w:val="Glava"/>
      <w:tabs>
        <w:tab w:val="clear" w:pos="9072"/>
        <w:tab w:val="left" w:pos="8370"/>
      </w:tabs>
      <w:ind w:right="-1024"/>
    </w:pPr>
    <w: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6AB39" w14:textId="77777777" w:rsidR="00353694" w:rsidRDefault="00353694" w:rsidP="00223F4D">
    <w:pPr>
      <w:pStyle w:val="Glava"/>
      <w:tabs>
        <w:tab w:val="clear" w:pos="4536"/>
        <w:tab w:val="clear" w:pos="9072"/>
        <w:tab w:val="left" w:pos="6495"/>
      </w:tabs>
    </w:pPr>
    <w: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5DB9E" w14:textId="77777777" w:rsidR="00353694" w:rsidRDefault="00353694" w:rsidP="00223F4D">
    <w:pPr>
      <w:pStyle w:val="Glava"/>
      <w:tabs>
        <w:tab w:val="clear" w:pos="9072"/>
        <w:tab w:val="left" w:pos="8370"/>
      </w:tabs>
      <w:ind w:right="-1024"/>
    </w:pPr>
    <w: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201B4" w14:textId="77777777" w:rsidR="002A40BD" w:rsidRDefault="002A40BD" w:rsidP="00D655AD">
    <w:pPr>
      <w:pStyle w:val="Glava"/>
      <w:tabs>
        <w:tab w:val="clear" w:pos="4536"/>
        <w:tab w:val="clear" w:pos="9072"/>
        <w:tab w:val="left" w:pos="6495"/>
      </w:tabs>
    </w:pPr>
    <w: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5C588" w14:textId="77777777" w:rsidR="002A40BD" w:rsidRDefault="002A40BD" w:rsidP="00D655AD">
    <w:pPr>
      <w:pStyle w:val="Glava"/>
      <w:tabs>
        <w:tab w:val="clear" w:pos="9072"/>
        <w:tab w:val="left" w:pos="8370"/>
      </w:tabs>
      <w:ind w:right="-1024"/>
    </w:pPr>
    <w: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5046A" w14:textId="77777777" w:rsidR="007F032D" w:rsidRDefault="007F032D" w:rsidP="00A87CBE">
    <w:pPr>
      <w:pStyle w:val="Glava"/>
      <w:tabs>
        <w:tab w:val="clear" w:pos="4536"/>
        <w:tab w:val="clear" w:pos="9072"/>
        <w:tab w:val="left" w:pos="6495"/>
      </w:tabs>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33319" w14:textId="77777777" w:rsidR="000F0897" w:rsidRDefault="000F0897" w:rsidP="00F7082B">
    <w:pPr>
      <w:pStyle w:val="Glava"/>
      <w:tabs>
        <w:tab w:val="clear" w:pos="4536"/>
        <w:tab w:val="clear" w:pos="9072"/>
        <w:tab w:val="left" w:pos="6495"/>
      </w:tabs>
    </w:pPr>
    <w: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16A3B" w14:textId="77777777" w:rsidR="007F032D" w:rsidRDefault="007F032D" w:rsidP="00A87CBE">
    <w:pPr>
      <w:pStyle w:val="Glava"/>
      <w:tabs>
        <w:tab w:val="clear" w:pos="9072"/>
        <w:tab w:val="left" w:pos="8370"/>
      </w:tabs>
      <w:ind w:right="-1024"/>
    </w:pPr>
    <w: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2200E" w14:textId="77777777" w:rsidR="000B362E" w:rsidRDefault="000B362E" w:rsidP="00A87CBE">
    <w:pPr>
      <w:pStyle w:val="Glava"/>
      <w:tabs>
        <w:tab w:val="clear" w:pos="4536"/>
        <w:tab w:val="clear" w:pos="9072"/>
        <w:tab w:val="left" w:pos="6495"/>
      </w:tabs>
    </w:pP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3D89B" w14:textId="77777777" w:rsidR="000B362E" w:rsidRDefault="000B362E" w:rsidP="00A87CBE">
    <w:pPr>
      <w:pStyle w:val="Glava"/>
      <w:tabs>
        <w:tab w:val="clear" w:pos="9072"/>
        <w:tab w:val="left" w:pos="8370"/>
      </w:tabs>
      <w:ind w:right="-1024"/>
    </w:pPr>
    <w: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31C55" w14:textId="77777777" w:rsidR="00397E6D" w:rsidRDefault="00397E6D" w:rsidP="00E475A5">
    <w:pPr>
      <w:pStyle w:val="Glava"/>
      <w:tabs>
        <w:tab w:val="clear" w:pos="4536"/>
        <w:tab w:val="clear" w:pos="9072"/>
        <w:tab w:val="left" w:pos="6495"/>
      </w:tabs>
    </w:pPr>
    <w: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3F9EA" w14:textId="77777777" w:rsidR="00397E6D" w:rsidRDefault="00397E6D" w:rsidP="00E475A5">
    <w:pPr>
      <w:pStyle w:val="Glava"/>
      <w:tabs>
        <w:tab w:val="clear" w:pos="9072"/>
        <w:tab w:val="left" w:pos="8370"/>
      </w:tabs>
      <w:ind w:right="-1024"/>
    </w:pPr>
    <w: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FB7" w14:textId="77777777" w:rsidR="00444F94" w:rsidRDefault="00444F94" w:rsidP="00E475A5">
    <w:pPr>
      <w:pStyle w:val="Glava"/>
      <w:tabs>
        <w:tab w:val="clear" w:pos="4536"/>
        <w:tab w:val="clear" w:pos="9072"/>
        <w:tab w:val="left" w:pos="6495"/>
      </w:tabs>
    </w:pPr>
    <w: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6BFB" w14:textId="77777777" w:rsidR="00444F94" w:rsidRDefault="00444F94" w:rsidP="00E475A5">
    <w:pPr>
      <w:pStyle w:val="Glava"/>
      <w:tabs>
        <w:tab w:val="clear" w:pos="9072"/>
        <w:tab w:val="left" w:pos="8370"/>
      </w:tabs>
      <w:ind w:right="-1024"/>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30A9" w14:textId="77777777" w:rsidR="00617F8F" w:rsidRDefault="00617F8F" w:rsidP="00E475A5">
    <w:pPr>
      <w:pStyle w:val="Glava"/>
      <w:tabs>
        <w:tab w:val="clear" w:pos="4536"/>
        <w:tab w:val="clear" w:pos="9072"/>
        <w:tab w:val="left" w:pos="6495"/>
      </w:tabs>
    </w:pPr>
    <w: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4B667" w14:textId="77777777" w:rsidR="00617F8F" w:rsidRDefault="00617F8F" w:rsidP="00E475A5">
    <w:pPr>
      <w:pStyle w:val="Glava"/>
      <w:tabs>
        <w:tab w:val="clear" w:pos="9072"/>
        <w:tab w:val="left" w:pos="8370"/>
      </w:tabs>
      <w:ind w:right="-1024"/>
    </w:pPr>
    <w: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567C4" w14:textId="77777777" w:rsidR="008A41C9" w:rsidRDefault="008A41C9" w:rsidP="00E475A5">
    <w:pPr>
      <w:pStyle w:val="Glava"/>
      <w:tabs>
        <w:tab w:val="clear" w:pos="4536"/>
        <w:tab w:val="clear" w:pos="9072"/>
        <w:tab w:val="left" w:pos="6495"/>
      </w:tabs>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7AA60" w14:textId="77777777" w:rsidR="000F0897" w:rsidRDefault="000F0897" w:rsidP="00F7082B">
    <w:pPr>
      <w:pStyle w:val="Glava"/>
      <w:tabs>
        <w:tab w:val="clear" w:pos="9072"/>
        <w:tab w:val="left" w:pos="8370"/>
      </w:tabs>
      <w:ind w:right="-1024"/>
    </w:pPr>
    <w: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85DEB" w14:textId="77777777" w:rsidR="008A41C9" w:rsidRDefault="008A41C9" w:rsidP="00E475A5">
    <w:pPr>
      <w:pStyle w:val="Glava"/>
      <w:tabs>
        <w:tab w:val="clear" w:pos="9072"/>
        <w:tab w:val="left" w:pos="8370"/>
      </w:tabs>
      <w:ind w:right="-1024"/>
    </w:pPr>
    <w: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188EF" w14:textId="77777777" w:rsidR="001378D5" w:rsidRDefault="001378D5" w:rsidP="00223F4D">
    <w:pPr>
      <w:pStyle w:val="Glava"/>
      <w:tabs>
        <w:tab w:val="clear" w:pos="4536"/>
        <w:tab w:val="clear" w:pos="9072"/>
        <w:tab w:val="left" w:pos="6495"/>
      </w:tabs>
    </w:pPr>
    <w: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737C4" w14:textId="77777777" w:rsidR="001378D5" w:rsidRDefault="001378D5" w:rsidP="00223F4D">
    <w:pPr>
      <w:pStyle w:val="Glava"/>
      <w:tabs>
        <w:tab w:val="clear" w:pos="9072"/>
        <w:tab w:val="left" w:pos="8370"/>
      </w:tabs>
      <w:ind w:right="-1024"/>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95DD" w14:textId="77777777" w:rsidR="00CE3A43" w:rsidRDefault="00CE3A43" w:rsidP="00F7082B">
    <w:pPr>
      <w:pStyle w:val="Glava"/>
      <w:tabs>
        <w:tab w:val="clear" w:pos="4536"/>
        <w:tab w:val="clear" w:pos="9072"/>
        <w:tab w:val="left" w:pos="6495"/>
      </w:tabs>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793C" w14:textId="77777777" w:rsidR="00CE3A43" w:rsidRDefault="00CE3A43" w:rsidP="00F7082B">
    <w:pPr>
      <w:pStyle w:val="Glava"/>
      <w:tabs>
        <w:tab w:val="clear" w:pos="9072"/>
        <w:tab w:val="left" w:pos="8370"/>
      </w:tabs>
      <w:ind w:right="-1024"/>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7CF36" w14:textId="77777777" w:rsidR="00496968" w:rsidRDefault="00496968" w:rsidP="00F7082B">
    <w:pPr>
      <w:pStyle w:val="Glava"/>
      <w:tabs>
        <w:tab w:val="clear" w:pos="4536"/>
        <w:tab w:val="clear" w:pos="9072"/>
        <w:tab w:val="left" w:pos="6495"/>
      </w:tabs>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427BB" w14:textId="77777777" w:rsidR="00496968" w:rsidRDefault="00496968" w:rsidP="00F7082B">
    <w:pPr>
      <w:pStyle w:val="Glava"/>
      <w:tabs>
        <w:tab w:val="clear" w:pos="9072"/>
        <w:tab w:val="left" w:pos="8370"/>
      </w:tabs>
      <w:ind w:right="-1024"/>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517E2" w14:textId="77777777" w:rsidR="002431C5" w:rsidRDefault="002431C5" w:rsidP="00F7082B">
    <w:pPr>
      <w:pStyle w:val="Glava"/>
      <w:tabs>
        <w:tab w:val="clear" w:pos="4536"/>
        <w:tab w:val="clear" w:pos="9072"/>
        <w:tab w:val="left" w:pos="6495"/>
      </w:tab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275A"/>
    <w:multiLevelType w:val="hybridMultilevel"/>
    <w:tmpl w:val="AEB83F5C"/>
    <w:lvl w:ilvl="0" w:tplc="6792A3E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0F20391"/>
    <w:multiLevelType w:val="hybridMultilevel"/>
    <w:tmpl w:val="DBEECDEC"/>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FE4280"/>
    <w:multiLevelType w:val="hybridMultilevel"/>
    <w:tmpl w:val="78DACB54"/>
    <w:lvl w:ilvl="0" w:tplc="4668895E">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1D7ACAE"/>
    <w:multiLevelType w:val="hybridMultilevel"/>
    <w:tmpl w:val="D0C4A864"/>
    <w:lvl w:ilvl="0" w:tplc="7906360E">
      <w:start w:val="1"/>
      <w:numFmt w:val="bullet"/>
      <w:lvlText w:val="-"/>
      <w:lvlJc w:val="left"/>
      <w:pPr>
        <w:ind w:left="1009" w:hanging="360"/>
      </w:pPr>
      <w:rPr>
        <w:rFonts w:ascii="Aptos" w:hAnsi="Aptos" w:hint="default"/>
      </w:rPr>
    </w:lvl>
    <w:lvl w:ilvl="1" w:tplc="127A5636">
      <w:start w:val="1"/>
      <w:numFmt w:val="bullet"/>
      <w:lvlText w:val="o"/>
      <w:lvlJc w:val="left"/>
      <w:pPr>
        <w:ind w:left="1729" w:hanging="360"/>
      </w:pPr>
      <w:rPr>
        <w:rFonts w:ascii="Courier New" w:hAnsi="Courier New" w:hint="default"/>
      </w:rPr>
    </w:lvl>
    <w:lvl w:ilvl="2" w:tplc="CA0602AE">
      <w:start w:val="1"/>
      <w:numFmt w:val="bullet"/>
      <w:lvlText w:val=""/>
      <w:lvlJc w:val="left"/>
      <w:pPr>
        <w:ind w:left="2449" w:hanging="360"/>
      </w:pPr>
      <w:rPr>
        <w:rFonts w:ascii="Wingdings" w:hAnsi="Wingdings" w:hint="default"/>
      </w:rPr>
    </w:lvl>
    <w:lvl w:ilvl="3" w:tplc="38C4378C">
      <w:start w:val="1"/>
      <w:numFmt w:val="bullet"/>
      <w:lvlText w:val=""/>
      <w:lvlJc w:val="left"/>
      <w:pPr>
        <w:ind w:left="3169" w:hanging="360"/>
      </w:pPr>
      <w:rPr>
        <w:rFonts w:ascii="Symbol" w:hAnsi="Symbol" w:hint="default"/>
      </w:rPr>
    </w:lvl>
    <w:lvl w:ilvl="4" w:tplc="4392A726">
      <w:start w:val="1"/>
      <w:numFmt w:val="bullet"/>
      <w:lvlText w:val="o"/>
      <w:lvlJc w:val="left"/>
      <w:pPr>
        <w:ind w:left="3889" w:hanging="360"/>
      </w:pPr>
      <w:rPr>
        <w:rFonts w:ascii="Courier New" w:hAnsi="Courier New" w:hint="default"/>
      </w:rPr>
    </w:lvl>
    <w:lvl w:ilvl="5" w:tplc="E438F554">
      <w:start w:val="1"/>
      <w:numFmt w:val="bullet"/>
      <w:lvlText w:val=""/>
      <w:lvlJc w:val="left"/>
      <w:pPr>
        <w:ind w:left="4609" w:hanging="360"/>
      </w:pPr>
      <w:rPr>
        <w:rFonts w:ascii="Wingdings" w:hAnsi="Wingdings" w:hint="default"/>
      </w:rPr>
    </w:lvl>
    <w:lvl w:ilvl="6" w:tplc="35B23DA6">
      <w:start w:val="1"/>
      <w:numFmt w:val="bullet"/>
      <w:lvlText w:val=""/>
      <w:lvlJc w:val="left"/>
      <w:pPr>
        <w:ind w:left="5329" w:hanging="360"/>
      </w:pPr>
      <w:rPr>
        <w:rFonts w:ascii="Symbol" w:hAnsi="Symbol" w:hint="default"/>
      </w:rPr>
    </w:lvl>
    <w:lvl w:ilvl="7" w:tplc="7E68DC88">
      <w:start w:val="1"/>
      <w:numFmt w:val="bullet"/>
      <w:lvlText w:val="o"/>
      <w:lvlJc w:val="left"/>
      <w:pPr>
        <w:ind w:left="6049" w:hanging="360"/>
      </w:pPr>
      <w:rPr>
        <w:rFonts w:ascii="Courier New" w:hAnsi="Courier New" w:hint="default"/>
      </w:rPr>
    </w:lvl>
    <w:lvl w:ilvl="8" w:tplc="DA5EF320">
      <w:start w:val="1"/>
      <w:numFmt w:val="bullet"/>
      <w:lvlText w:val=""/>
      <w:lvlJc w:val="left"/>
      <w:pPr>
        <w:ind w:left="6769" w:hanging="360"/>
      </w:pPr>
      <w:rPr>
        <w:rFonts w:ascii="Wingdings" w:hAnsi="Wingdings" w:hint="default"/>
      </w:rPr>
    </w:lvl>
  </w:abstractNum>
  <w:abstractNum w:abstractNumId="4" w15:restartNumberingAfterBreak="0">
    <w:nsid w:val="02411E27"/>
    <w:multiLevelType w:val="hybridMultilevel"/>
    <w:tmpl w:val="E40098B0"/>
    <w:lvl w:ilvl="0" w:tplc="DF3EE972">
      <w:start w:val="1"/>
      <w:numFmt w:val="bullet"/>
      <w:lvlText w:val=""/>
      <w:lvlJc w:val="left"/>
      <w:pPr>
        <w:ind w:left="1776" w:hanging="360"/>
      </w:pPr>
      <w:rPr>
        <w:rFonts w:ascii="Symbol" w:hAnsi="Symbol"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5" w15:restartNumberingAfterBreak="0">
    <w:nsid w:val="048060CA"/>
    <w:multiLevelType w:val="hybridMultilevel"/>
    <w:tmpl w:val="E22EC258"/>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4A42559"/>
    <w:multiLevelType w:val="hybridMultilevel"/>
    <w:tmpl w:val="01AC813E"/>
    <w:lvl w:ilvl="0" w:tplc="1A161AB6">
      <w:numFmt w:val="bullet"/>
      <w:lvlText w:val="-"/>
      <w:lvlJc w:val="left"/>
      <w:pPr>
        <w:ind w:left="1080" w:hanging="360"/>
      </w:pPr>
      <w:rPr>
        <w:rFonts w:ascii="Calibri" w:eastAsiaTheme="minorHAnsi" w:hAnsi="Calibri" w:cs="Calibri"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04A73A7F"/>
    <w:multiLevelType w:val="hybridMultilevel"/>
    <w:tmpl w:val="AC107B40"/>
    <w:lvl w:ilvl="0" w:tplc="DF3EE972">
      <w:start w:val="1"/>
      <w:numFmt w:val="bullet"/>
      <w:lvlText w:val=""/>
      <w:lvlJc w:val="left"/>
      <w:pPr>
        <w:ind w:left="720" w:hanging="360"/>
      </w:pPr>
      <w:rPr>
        <w:rFonts w:ascii="Symbol" w:hAnsi="Symbol" w:hint="default"/>
        <w:u w:val="none"/>
      </w:rPr>
    </w:lvl>
    <w:lvl w:ilvl="1" w:tplc="FFFFFFFF">
      <w:start w:val="1"/>
      <w:numFmt w:val="bullet"/>
      <w:lvlText w:val=""/>
      <w:lvlJc w:val="left"/>
      <w:pPr>
        <w:ind w:left="720" w:hanging="360"/>
      </w:pPr>
      <w:rPr>
        <w:rFonts w:ascii="Symbol" w:hAnsi="Symbol" w:hint="default"/>
        <w:u w:val="none"/>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4CF1652"/>
    <w:multiLevelType w:val="hybridMultilevel"/>
    <w:tmpl w:val="06F8B3E8"/>
    <w:lvl w:ilvl="0" w:tplc="DF3EE972">
      <w:start w:val="1"/>
      <w:numFmt w:val="bullet"/>
      <w:lvlText w:val=""/>
      <w:lvlJc w:val="left"/>
      <w:pPr>
        <w:ind w:left="1068" w:hanging="360"/>
      </w:pPr>
      <w:rPr>
        <w:rFonts w:ascii="Symbol" w:hAnsi="Symbol" w:hint="default"/>
        <w:u w:val="none"/>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9" w15:restartNumberingAfterBreak="0">
    <w:nsid w:val="05426D88"/>
    <w:multiLevelType w:val="hybridMultilevel"/>
    <w:tmpl w:val="6C16E1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055245AC"/>
    <w:multiLevelType w:val="hybridMultilevel"/>
    <w:tmpl w:val="F638684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0619126C"/>
    <w:multiLevelType w:val="hybridMultilevel"/>
    <w:tmpl w:val="FEC0B618"/>
    <w:lvl w:ilvl="0" w:tplc="FFFFFFFF">
      <w:start w:val="3"/>
      <w:numFmt w:val="bullet"/>
      <w:lvlText w:val="−"/>
      <w:lvlJc w:val="left"/>
      <w:pPr>
        <w:ind w:left="1086" w:hanging="360"/>
      </w:pPr>
      <w:rPr>
        <w:rFonts w:ascii="Republika" w:eastAsiaTheme="minorHAnsi" w:hAnsi="Republika" w:cstheme="minorBidi" w:hint="default"/>
      </w:rPr>
    </w:lvl>
    <w:lvl w:ilvl="1" w:tplc="FFFFFFFF" w:tentative="1">
      <w:start w:val="1"/>
      <w:numFmt w:val="bullet"/>
      <w:lvlText w:val="o"/>
      <w:lvlJc w:val="left"/>
      <w:pPr>
        <w:ind w:left="1806" w:hanging="360"/>
      </w:pPr>
      <w:rPr>
        <w:rFonts w:ascii="Courier New" w:hAnsi="Courier New" w:cs="Courier New" w:hint="default"/>
      </w:rPr>
    </w:lvl>
    <w:lvl w:ilvl="2" w:tplc="FFFFFFFF" w:tentative="1">
      <w:start w:val="1"/>
      <w:numFmt w:val="bullet"/>
      <w:lvlText w:val=""/>
      <w:lvlJc w:val="left"/>
      <w:pPr>
        <w:ind w:left="2526" w:hanging="360"/>
      </w:pPr>
      <w:rPr>
        <w:rFonts w:ascii="Wingdings" w:hAnsi="Wingdings" w:hint="default"/>
      </w:rPr>
    </w:lvl>
    <w:lvl w:ilvl="3" w:tplc="71ECC33E">
      <w:start w:val="3"/>
      <w:numFmt w:val="bullet"/>
      <w:lvlText w:val="−"/>
      <w:lvlJc w:val="left"/>
      <w:pPr>
        <w:ind w:left="726" w:hanging="360"/>
      </w:pPr>
      <w:rPr>
        <w:rFonts w:ascii="Republika" w:eastAsiaTheme="minorHAnsi" w:hAnsi="Republika" w:cstheme="minorBidi" w:hint="default"/>
      </w:rPr>
    </w:lvl>
    <w:lvl w:ilvl="4" w:tplc="FFFFFFFF" w:tentative="1">
      <w:start w:val="1"/>
      <w:numFmt w:val="bullet"/>
      <w:lvlText w:val="o"/>
      <w:lvlJc w:val="left"/>
      <w:pPr>
        <w:ind w:left="3966" w:hanging="360"/>
      </w:pPr>
      <w:rPr>
        <w:rFonts w:ascii="Courier New" w:hAnsi="Courier New" w:cs="Courier New" w:hint="default"/>
      </w:rPr>
    </w:lvl>
    <w:lvl w:ilvl="5" w:tplc="FFFFFFFF" w:tentative="1">
      <w:start w:val="1"/>
      <w:numFmt w:val="bullet"/>
      <w:lvlText w:val=""/>
      <w:lvlJc w:val="left"/>
      <w:pPr>
        <w:ind w:left="4686" w:hanging="360"/>
      </w:pPr>
      <w:rPr>
        <w:rFonts w:ascii="Wingdings" w:hAnsi="Wingdings" w:hint="default"/>
      </w:rPr>
    </w:lvl>
    <w:lvl w:ilvl="6" w:tplc="FFFFFFFF" w:tentative="1">
      <w:start w:val="1"/>
      <w:numFmt w:val="bullet"/>
      <w:lvlText w:val=""/>
      <w:lvlJc w:val="left"/>
      <w:pPr>
        <w:ind w:left="5406" w:hanging="360"/>
      </w:pPr>
      <w:rPr>
        <w:rFonts w:ascii="Symbol" w:hAnsi="Symbol" w:hint="default"/>
      </w:rPr>
    </w:lvl>
    <w:lvl w:ilvl="7" w:tplc="FFFFFFFF" w:tentative="1">
      <w:start w:val="1"/>
      <w:numFmt w:val="bullet"/>
      <w:lvlText w:val="o"/>
      <w:lvlJc w:val="left"/>
      <w:pPr>
        <w:ind w:left="6126" w:hanging="360"/>
      </w:pPr>
      <w:rPr>
        <w:rFonts w:ascii="Courier New" w:hAnsi="Courier New" w:cs="Courier New" w:hint="default"/>
      </w:rPr>
    </w:lvl>
    <w:lvl w:ilvl="8" w:tplc="FFFFFFFF" w:tentative="1">
      <w:start w:val="1"/>
      <w:numFmt w:val="bullet"/>
      <w:lvlText w:val=""/>
      <w:lvlJc w:val="left"/>
      <w:pPr>
        <w:ind w:left="6846" w:hanging="360"/>
      </w:pPr>
      <w:rPr>
        <w:rFonts w:ascii="Wingdings" w:hAnsi="Wingdings" w:hint="default"/>
      </w:rPr>
    </w:lvl>
  </w:abstractNum>
  <w:abstractNum w:abstractNumId="12" w15:restartNumberingAfterBreak="0">
    <w:nsid w:val="0695383D"/>
    <w:multiLevelType w:val="hybridMultilevel"/>
    <w:tmpl w:val="BFC4732C"/>
    <w:lvl w:ilvl="0" w:tplc="EF369B92">
      <w:numFmt w:val="bullet"/>
      <w:lvlText w:val="-"/>
      <w:lvlJc w:val="left"/>
      <w:pPr>
        <w:ind w:left="720" w:hanging="360"/>
      </w:pPr>
      <w:rPr>
        <w:rFonts w:ascii="Republika" w:eastAsiaTheme="minorHAnsi" w:hAnsi="Republika" w:cs="Arial" w:hint="default"/>
      </w:rPr>
    </w:lvl>
    <w:lvl w:ilvl="1" w:tplc="04240001">
      <w:start w:val="1"/>
      <w:numFmt w:val="bullet"/>
      <w:lvlText w:val=""/>
      <w:lvlJc w:val="left"/>
      <w:pPr>
        <w:ind w:left="1440" w:hanging="360"/>
      </w:pPr>
      <w:rPr>
        <w:rFonts w:ascii="Symbol" w:hAnsi="Symbol" w:hint="default"/>
      </w:rPr>
    </w:lvl>
    <w:lvl w:ilvl="2" w:tplc="0424000F">
      <w:start w:val="1"/>
      <w:numFmt w:val="decimal"/>
      <w:lvlText w:val="%3."/>
      <w:lvlJc w:val="left"/>
      <w:pPr>
        <w:ind w:left="2160" w:hanging="360"/>
      </w:p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6B20B46"/>
    <w:multiLevelType w:val="hybridMultilevel"/>
    <w:tmpl w:val="B4081258"/>
    <w:lvl w:ilvl="0" w:tplc="943084BA">
      <w:start w:val="1"/>
      <w:numFmt w:val="bullet"/>
      <w:lvlText w:val="-"/>
      <w:lvlJc w:val="left"/>
      <w:pPr>
        <w:ind w:left="1009" w:hanging="360"/>
      </w:pPr>
      <w:rPr>
        <w:rFonts w:ascii="Helv" w:eastAsiaTheme="minorHAnsi" w:hAnsi="Helv" w:cs="Helv"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4" w15:restartNumberingAfterBreak="0">
    <w:nsid w:val="07062959"/>
    <w:multiLevelType w:val="hybridMultilevel"/>
    <w:tmpl w:val="FC3E96C4"/>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072720D0"/>
    <w:multiLevelType w:val="hybridMultilevel"/>
    <w:tmpl w:val="B62A04CA"/>
    <w:lvl w:ilvl="0" w:tplc="DF3EE972">
      <w:start w:val="1"/>
      <w:numFmt w:val="bullet"/>
      <w:lvlText w:val=""/>
      <w:lvlJc w:val="left"/>
      <w:pPr>
        <w:ind w:left="1485" w:hanging="360"/>
      </w:pPr>
      <w:rPr>
        <w:rFonts w:ascii="Symbol" w:hAnsi="Symbol" w:hint="default"/>
      </w:rPr>
    </w:lvl>
    <w:lvl w:ilvl="1" w:tplc="04240003" w:tentative="1">
      <w:start w:val="1"/>
      <w:numFmt w:val="bullet"/>
      <w:lvlText w:val="o"/>
      <w:lvlJc w:val="left"/>
      <w:pPr>
        <w:ind w:left="2205" w:hanging="360"/>
      </w:pPr>
      <w:rPr>
        <w:rFonts w:ascii="Courier New" w:hAnsi="Courier New" w:cs="Courier New" w:hint="default"/>
      </w:rPr>
    </w:lvl>
    <w:lvl w:ilvl="2" w:tplc="04240005" w:tentative="1">
      <w:start w:val="1"/>
      <w:numFmt w:val="bullet"/>
      <w:lvlText w:val=""/>
      <w:lvlJc w:val="left"/>
      <w:pPr>
        <w:ind w:left="2925" w:hanging="360"/>
      </w:pPr>
      <w:rPr>
        <w:rFonts w:ascii="Wingdings" w:hAnsi="Wingdings" w:hint="default"/>
      </w:rPr>
    </w:lvl>
    <w:lvl w:ilvl="3" w:tplc="04240001" w:tentative="1">
      <w:start w:val="1"/>
      <w:numFmt w:val="bullet"/>
      <w:lvlText w:val=""/>
      <w:lvlJc w:val="left"/>
      <w:pPr>
        <w:ind w:left="3645" w:hanging="360"/>
      </w:pPr>
      <w:rPr>
        <w:rFonts w:ascii="Symbol" w:hAnsi="Symbol" w:hint="default"/>
      </w:rPr>
    </w:lvl>
    <w:lvl w:ilvl="4" w:tplc="04240003" w:tentative="1">
      <w:start w:val="1"/>
      <w:numFmt w:val="bullet"/>
      <w:lvlText w:val="o"/>
      <w:lvlJc w:val="left"/>
      <w:pPr>
        <w:ind w:left="4365" w:hanging="360"/>
      </w:pPr>
      <w:rPr>
        <w:rFonts w:ascii="Courier New" w:hAnsi="Courier New" w:cs="Courier New" w:hint="default"/>
      </w:rPr>
    </w:lvl>
    <w:lvl w:ilvl="5" w:tplc="04240005" w:tentative="1">
      <w:start w:val="1"/>
      <w:numFmt w:val="bullet"/>
      <w:lvlText w:val=""/>
      <w:lvlJc w:val="left"/>
      <w:pPr>
        <w:ind w:left="5085" w:hanging="360"/>
      </w:pPr>
      <w:rPr>
        <w:rFonts w:ascii="Wingdings" w:hAnsi="Wingdings" w:hint="default"/>
      </w:rPr>
    </w:lvl>
    <w:lvl w:ilvl="6" w:tplc="04240001" w:tentative="1">
      <w:start w:val="1"/>
      <w:numFmt w:val="bullet"/>
      <w:lvlText w:val=""/>
      <w:lvlJc w:val="left"/>
      <w:pPr>
        <w:ind w:left="5805" w:hanging="360"/>
      </w:pPr>
      <w:rPr>
        <w:rFonts w:ascii="Symbol" w:hAnsi="Symbol" w:hint="default"/>
      </w:rPr>
    </w:lvl>
    <w:lvl w:ilvl="7" w:tplc="04240003" w:tentative="1">
      <w:start w:val="1"/>
      <w:numFmt w:val="bullet"/>
      <w:lvlText w:val="o"/>
      <w:lvlJc w:val="left"/>
      <w:pPr>
        <w:ind w:left="6525" w:hanging="360"/>
      </w:pPr>
      <w:rPr>
        <w:rFonts w:ascii="Courier New" w:hAnsi="Courier New" w:cs="Courier New" w:hint="default"/>
      </w:rPr>
    </w:lvl>
    <w:lvl w:ilvl="8" w:tplc="04240005" w:tentative="1">
      <w:start w:val="1"/>
      <w:numFmt w:val="bullet"/>
      <w:lvlText w:val=""/>
      <w:lvlJc w:val="left"/>
      <w:pPr>
        <w:ind w:left="7245" w:hanging="360"/>
      </w:pPr>
      <w:rPr>
        <w:rFonts w:ascii="Wingdings" w:hAnsi="Wingdings" w:hint="default"/>
      </w:rPr>
    </w:lvl>
  </w:abstractNum>
  <w:abstractNum w:abstractNumId="16" w15:restartNumberingAfterBreak="0">
    <w:nsid w:val="07421D69"/>
    <w:multiLevelType w:val="hybridMultilevel"/>
    <w:tmpl w:val="143457CC"/>
    <w:lvl w:ilvl="0" w:tplc="E0B2AE48">
      <w:start w:val="1"/>
      <w:numFmt w:val="bullet"/>
      <w:lvlText w:val="-"/>
      <w:lvlJc w:val="left"/>
      <w:pPr>
        <w:ind w:left="1080" w:hanging="360"/>
      </w:pPr>
      <w:rPr>
        <w:rFonts w:ascii="Times New Roman" w:hAnsi="Times New Roman" w:cs="Times New Roman" w:hint="default"/>
      </w:rPr>
    </w:lvl>
    <w:lvl w:ilvl="1" w:tplc="DF3EE972">
      <w:start w:val="1"/>
      <w:numFmt w:val="bullet"/>
      <w:lvlText w:val=""/>
      <w:lvlJc w:val="left"/>
      <w:pPr>
        <w:ind w:left="1800" w:hanging="360"/>
      </w:pPr>
      <w:rPr>
        <w:rFonts w:ascii="Symbol" w:hAnsi="Symbol"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074B7CCA"/>
    <w:multiLevelType w:val="hybridMultilevel"/>
    <w:tmpl w:val="77661EB8"/>
    <w:lvl w:ilvl="0" w:tplc="04240001">
      <w:start w:val="1"/>
      <w:numFmt w:val="bullet"/>
      <w:lvlText w:val=""/>
      <w:lvlJc w:val="left"/>
      <w:pPr>
        <w:ind w:left="1068" w:hanging="360"/>
      </w:pPr>
      <w:rPr>
        <w:rFonts w:ascii="Symbol" w:hAnsi="Symbol" w:hint="default"/>
      </w:rPr>
    </w:lvl>
    <w:lvl w:ilvl="1" w:tplc="E0B4DD6E">
      <w:start w:val="1"/>
      <w:numFmt w:val="bullet"/>
      <w:lvlText w:val="˗"/>
      <w:lvlJc w:val="left"/>
      <w:pPr>
        <w:ind w:left="2880" w:hanging="360"/>
      </w:pPr>
      <w:rPr>
        <w:rFonts w:ascii="Times New Roman" w:hAnsi="Times New Roman" w:cs="Times New Roman" w:hint="default"/>
        <w:color w:val="auto"/>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8" w15:restartNumberingAfterBreak="0">
    <w:nsid w:val="080F46B5"/>
    <w:multiLevelType w:val="hybridMultilevel"/>
    <w:tmpl w:val="EA2669A4"/>
    <w:lvl w:ilvl="0" w:tplc="DF3EE972">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9" w15:restartNumberingAfterBreak="0">
    <w:nsid w:val="081A6FA7"/>
    <w:multiLevelType w:val="hybridMultilevel"/>
    <w:tmpl w:val="65FE5A24"/>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09565001"/>
    <w:multiLevelType w:val="hybridMultilevel"/>
    <w:tmpl w:val="1CD45366"/>
    <w:lvl w:ilvl="0" w:tplc="943084BA">
      <w:start w:val="1"/>
      <w:numFmt w:val="bullet"/>
      <w:lvlText w:val="-"/>
      <w:lvlJc w:val="left"/>
      <w:pPr>
        <w:ind w:left="1009" w:hanging="360"/>
      </w:pPr>
      <w:rPr>
        <w:rFonts w:ascii="Helv" w:eastAsiaTheme="minorHAnsi" w:hAnsi="Helv" w:cs="Helv"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1" w15:restartNumberingAfterBreak="0">
    <w:nsid w:val="0AC266E6"/>
    <w:multiLevelType w:val="hybridMultilevel"/>
    <w:tmpl w:val="C36CB386"/>
    <w:lvl w:ilvl="0" w:tplc="D46A86A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0B3D426D"/>
    <w:multiLevelType w:val="hybridMultilevel"/>
    <w:tmpl w:val="108E6EBC"/>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23" w15:restartNumberingAfterBreak="0">
    <w:nsid w:val="0BC4132C"/>
    <w:multiLevelType w:val="hybridMultilevel"/>
    <w:tmpl w:val="33268344"/>
    <w:lvl w:ilvl="0" w:tplc="DF3EE972">
      <w:start w:val="1"/>
      <w:numFmt w:val="bullet"/>
      <w:lvlText w:val=""/>
      <w:lvlJc w:val="left"/>
      <w:pPr>
        <w:ind w:left="1009" w:hanging="360"/>
      </w:pPr>
      <w:rPr>
        <w:rFonts w:ascii="Symbol" w:hAnsi="Symbol" w:hint="default"/>
      </w:rPr>
    </w:lvl>
    <w:lvl w:ilvl="1" w:tplc="FFFFFFFF" w:tentative="1">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4" w15:restartNumberingAfterBreak="0">
    <w:nsid w:val="0BE75002"/>
    <w:multiLevelType w:val="hybridMultilevel"/>
    <w:tmpl w:val="22D4A642"/>
    <w:lvl w:ilvl="0" w:tplc="DF3EE972">
      <w:start w:val="1"/>
      <w:numFmt w:val="bullet"/>
      <w:lvlText w:val=""/>
      <w:lvlJc w:val="left"/>
      <w:pPr>
        <w:ind w:left="726" w:hanging="360"/>
      </w:pPr>
      <w:rPr>
        <w:rFonts w:ascii="Symbol" w:hAnsi="Symbol" w:hint="default"/>
        <w:u w:val="none"/>
      </w:rPr>
    </w:lvl>
    <w:lvl w:ilvl="1" w:tplc="FFFFFFFF">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25" w15:restartNumberingAfterBreak="0">
    <w:nsid w:val="0BF55788"/>
    <w:multiLevelType w:val="hybridMultilevel"/>
    <w:tmpl w:val="73646846"/>
    <w:lvl w:ilvl="0" w:tplc="FFFFFFFF">
      <w:start w:val="1"/>
      <w:numFmt w:val="bullet"/>
      <w:lvlText w:val=""/>
      <w:lvlJc w:val="left"/>
      <w:pPr>
        <w:ind w:left="360" w:hanging="360"/>
      </w:pPr>
      <w:rPr>
        <w:rFonts w:ascii="Symbol" w:hAnsi="Symbol" w:hint="default"/>
      </w:rPr>
    </w:lvl>
    <w:lvl w:ilvl="1" w:tplc="DF3EE972">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6" w15:restartNumberingAfterBreak="0">
    <w:nsid w:val="0C2D3AEF"/>
    <w:multiLevelType w:val="hybridMultilevel"/>
    <w:tmpl w:val="592A11E6"/>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0C5C57AB"/>
    <w:multiLevelType w:val="hybridMultilevel"/>
    <w:tmpl w:val="695675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0C710780"/>
    <w:multiLevelType w:val="hybridMultilevel"/>
    <w:tmpl w:val="2A4E676E"/>
    <w:lvl w:ilvl="0" w:tplc="DF3EE972">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9" w15:restartNumberingAfterBreak="0">
    <w:nsid w:val="0C745EE6"/>
    <w:multiLevelType w:val="hybridMultilevel"/>
    <w:tmpl w:val="BAE69A18"/>
    <w:lvl w:ilvl="0" w:tplc="FFFFFFFF">
      <w:start w:val="1"/>
      <w:numFmt w:val="bullet"/>
      <w:lvlText w:val=""/>
      <w:lvlJc w:val="left"/>
      <w:pPr>
        <w:ind w:left="720" w:hanging="360"/>
      </w:pPr>
      <w:rPr>
        <w:rFonts w:ascii="Symbol" w:hAnsi="Symbol" w:hint="default"/>
      </w:rPr>
    </w:lvl>
    <w:lvl w:ilvl="1" w:tplc="EBF245D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0C88728F"/>
    <w:multiLevelType w:val="hybridMultilevel"/>
    <w:tmpl w:val="40BA703A"/>
    <w:lvl w:ilvl="0" w:tplc="04240001">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0CD57AA3"/>
    <w:multiLevelType w:val="hybridMultilevel"/>
    <w:tmpl w:val="20AA7D08"/>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0CD87AA3"/>
    <w:multiLevelType w:val="hybridMultilevel"/>
    <w:tmpl w:val="0EBCA5B8"/>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33" w15:restartNumberingAfterBreak="0">
    <w:nsid w:val="0D13ACBC"/>
    <w:multiLevelType w:val="hybridMultilevel"/>
    <w:tmpl w:val="369086F8"/>
    <w:lvl w:ilvl="0" w:tplc="5DE2131A">
      <w:start w:val="1"/>
      <w:numFmt w:val="bullet"/>
      <w:lvlText w:val="-"/>
      <w:lvlJc w:val="left"/>
      <w:pPr>
        <w:ind w:left="720" w:hanging="360"/>
      </w:pPr>
      <w:rPr>
        <w:rFonts w:ascii="Calibri" w:hAnsi="Calibri" w:hint="default"/>
      </w:rPr>
    </w:lvl>
    <w:lvl w:ilvl="1" w:tplc="0BFE7F92">
      <w:start w:val="1"/>
      <w:numFmt w:val="bullet"/>
      <w:lvlText w:val="o"/>
      <w:lvlJc w:val="left"/>
      <w:pPr>
        <w:ind w:left="1440" w:hanging="360"/>
      </w:pPr>
      <w:rPr>
        <w:rFonts w:ascii="Courier New" w:hAnsi="Courier New" w:hint="default"/>
      </w:rPr>
    </w:lvl>
    <w:lvl w:ilvl="2" w:tplc="96388030">
      <w:start w:val="1"/>
      <w:numFmt w:val="bullet"/>
      <w:lvlText w:val=""/>
      <w:lvlJc w:val="left"/>
      <w:pPr>
        <w:ind w:left="2160" w:hanging="360"/>
      </w:pPr>
      <w:rPr>
        <w:rFonts w:ascii="Wingdings" w:hAnsi="Wingdings" w:hint="default"/>
      </w:rPr>
    </w:lvl>
    <w:lvl w:ilvl="3" w:tplc="39E0B774">
      <w:start w:val="1"/>
      <w:numFmt w:val="bullet"/>
      <w:lvlText w:val=""/>
      <w:lvlJc w:val="left"/>
      <w:pPr>
        <w:ind w:left="2880" w:hanging="360"/>
      </w:pPr>
      <w:rPr>
        <w:rFonts w:ascii="Symbol" w:hAnsi="Symbol" w:hint="default"/>
      </w:rPr>
    </w:lvl>
    <w:lvl w:ilvl="4" w:tplc="6B30ADC6">
      <w:start w:val="1"/>
      <w:numFmt w:val="bullet"/>
      <w:lvlText w:val="o"/>
      <w:lvlJc w:val="left"/>
      <w:pPr>
        <w:ind w:left="3600" w:hanging="360"/>
      </w:pPr>
      <w:rPr>
        <w:rFonts w:ascii="Courier New" w:hAnsi="Courier New" w:hint="default"/>
      </w:rPr>
    </w:lvl>
    <w:lvl w:ilvl="5" w:tplc="388EFB0A">
      <w:start w:val="1"/>
      <w:numFmt w:val="bullet"/>
      <w:lvlText w:val=""/>
      <w:lvlJc w:val="left"/>
      <w:pPr>
        <w:ind w:left="4320" w:hanging="360"/>
      </w:pPr>
      <w:rPr>
        <w:rFonts w:ascii="Wingdings" w:hAnsi="Wingdings" w:hint="default"/>
      </w:rPr>
    </w:lvl>
    <w:lvl w:ilvl="6" w:tplc="712E8564">
      <w:start w:val="1"/>
      <w:numFmt w:val="bullet"/>
      <w:lvlText w:val=""/>
      <w:lvlJc w:val="left"/>
      <w:pPr>
        <w:ind w:left="5040" w:hanging="360"/>
      </w:pPr>
      <w:rPr>
        <w:rFonts w:ascii="Symbol" w:hAnsi="Symbol" w:hint="default"/>
      </w:rPr>
    </w:lvl>
    <w:lvl w:ilvl="7" w:tplc="B6706900">
      <w:start w:val="1"/>
      <w:numFmt w:val="bullet"/>
      <w:lvlText w:val="o"/>
      <w:lvlJc w:val="left"/>
      <w:pPr>
        <w:ind w:left="5760" w:hanging="360"/>
      </w:pPr>
      <w:rPr>
        <w:rFonts w:ascii="Courier New" w:hAnsi="Courier New" w:hint="default"/>
      </w:rPr>
    </w:lvl>
    <w:lvl w:ilvl="8" w:tplc="A7D05D6E">
      <w:start w:val="1"/>
      <w:numFmt w:val="bullet"/>
      <w:lvlText w:val=""/>
      <w:lvlJc w:val="left"/>
      <w:pPr>
        <w:ind w:left="6480" w:hanging="360"/>
      </w:pPr>
      <w:rPr>
        <w:rFonts w:ascii="Wingdings" w:hAnsi="Wingdings" w:hint="default"/>
      </w:rPr>
    </w:lvl>
  </w:abstractNum>
  <w:abstractNum w:abstractNumId="34" w15:restartNumberingAfterBreak="0">
    <w:nsid w:val="0D756E4F"/>
    <w:multiLevelType w:val="hybridMultilevel"/>
    <w:tmpl w:val="848EDC06"/>
    <w:lvl w:ilvl="0" w:tplc="77DE1BD0">
      <w:start w:val="1"/>
      <w:numFmt w:val="decimal"/>
      <w:lvlText w:val="%1."/>
      <w:lvlJc w:val="left"/>
      <w:pPr>
        <w:ind w:left="875" w:hanging="360"/>
      </w:pPr>
      <w:rPr>
        <w:rFonts w:ascii="Republika" w:eastAsiaTheme="minorHAnsi" w:hAnsi="Republika" w:cstheme="minorBidi"/>
      </w:rPr>
    </w:lvl>
    <w:lvl w:ilvl="1" w:tplc="04240019" w:tentative="1">
      <w:start w:val="1"/>
      <w:numFmt w:val="lowerLetter"/>
      <w:lvlText w:val="%2."/>
      <w:lvlJc w:val="left"/>
      <w:pPr>
        <w:ind w:left="1595" w:hanging="360"/>
      </w:pPr>
    </w:lvl>
    <w:lvl w:ilvl="2" w:tplc="0424001B" w:tentative="1">
      <w:start w:val="1"/>
      <w:numFmt w:val="lowerRoman"/>
      <w:lvlText w:val="%3."/>
      <w:lvlJc w:val="right"/>
      <w:pPr>
        <w:ind w:left="2315" w:hanging="180"/>
      </w:pPr>
    </w:lvl>
    <w:lvl w:ilvl="3" w:tplc="0424000F" w:tentative="1">
      <w:start w:val="1"/>
      <w:numFmt w:val="decimal"/>
      <w:lvlText w:val="%4."/>
      <w:lvlJc w:val="left"/>
      <w:pPr>
        <w:ind w:left="3035" w:hanging="360"/>
      </w:pPr>
    </w:lvl>
    <w:lvl w:ilvl="4" w:tplc="04240019" w:tentative="1">
      <w:start w:val="1"/>
      <w:numFmt w:val="lowerLetter"/>
      <w:lvlText w:val="%5."/>
      <w:lvlJc w:val="left"/>
      <w:pPr>
        <w:ind w:left="3755" w:hanging="360"/>
      </w:pPr>
    </w:lvl>
    <w:lvl w:ilvl="5" w:tplc="0424001B" w:tentative="1">
      <w:start w:val="1"/>
      <w:numFmt w:val="lowerRoman"/>
      <w:lvlText w:val="%6."/>
      <w:lvlJc w:val="right"/>
      <w:pPr>
        <w:ind w:left="4475" w:hanging="180"/>
      </w:pPr>
    </w:lvl>
    <w:lvl w:ilvl="6" w:tplc="0424000F" w:tentative="1">
      <w:start w:val="1"/>
      <w:numFmt w:val="decimal"/>
      <w:lvlText w:val="%7."/>
      <w:lvlJc w:val="left"/>
      <w:pPr>
        <w:ind w:left="5195" w:hanging="360"/>
      </w:pPr>
    </w:lvl>
    <w:lvl w:ilvl="7" w:tplc="04240019" w:tentative="1">
      <w:start w:val="1"/>
      <w:numFmt w:val="lowerLetter"/>
      <w:lvlText w:val="%8."/>
      <w:lvlJc w:val="left"/>
      <w:pPr>
        <w:ind w:left="5915" w:hanging="360"/>
      </w:pPr>
    </w:lvl>
    <w:lvl w:ilvl="8" w:tplc="0424001B" w:tentative="1">
      <w:start w:val="1"/>
      <w:numFmt w:val="lowerRoman"/>
      <w:lvlText w:val="%9."/>
      <w:lvlJc w:val="right"/>
      <w:pPr>
        <w:ind w:left="6635" w:hanging="180"/>
      </w:pPr>
    </w:lvl>
  </w:abstractNum>
  <w:abstractNum w:abstractNumId="35" w15:restartNumberingAfterBreak="0">
    <w:nsid w:val="0EA2088D"/>
    <w:multiLevelType w:val="hybridMultilevel"/>
    <w:tmpl w:val="0DFCCD3E"/>
    <w:lvl w:ilvl="0" w:tplc="ADBED422">
      <w:start w:val="3"/>
      <w:numFmt w:val="bullet"/>
      <w:lvlText w:val="-"/>
      <w:lvlJc w:val="left"/>
      <w:pPr>
        <w:ind w:left="1009" w:hanging="360"/>
      </w:pPr>
      <w:rPr>
        <w:rFonts w:ascii="Calibri" w:eastAsiaTheme="minorHAnsi" w:hAnsi="Calibri" w:cs="Calibri" w:hint="default"/>
      </w:rPr>
    </w:lvl>
    <w:lvl w:ilvl="1" w:tplc="FFFFFFFF">
      <w:start w:val="1"/>
      <w:numFmt w:val="bullet"/>
      <w:lvlText w:val="o"/>
      <w:lvlJc w:val="left"/>
      <w:pPr>
        <w:ind w:left="1729" w:hanging="360"/>
      </w:pPr>
      <w:rPr>
        <w:rFonts w:ascii="Courier New" w:hAnsi="Courier New" w:cs="Courier New" w:hint="default"/>
      </w:rPr>
    </w:lvl>
    <w:lvl w:ilvl="2" w:tplc="FFFFFFFF">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36" w15:restartNumberingAfterBreak="0">
    <w:nsid w:val="0EA806D2"/>
    <w:multiLevelType w:val="multilevel"/>
    <w:tmpl w:val="74624B20"/>
    <w:lvl w:ilvl="0">
      <w:start w:val="1"/>
      <w:numFmt w:val="decimal"/>
      <w:lvlText w:val="%1."/>
      <w:lvlJc w:val="left"/>
      <w:pPr>
        <w:ind w:left="720" w:hanging="360"/>
      </w:pPr>
      <w:rPr>
        <w:rFonts w:hint="default"/>
      </w:rPr>
    </w:lvl>
    <w:lvl w:ilvl="1">
      <w:start w:val="6"/>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0F185115"/>
    <w:multiLevelType w:val="hybridMultilevel"/>
    <w:tmpl w:val="0130DB1E"/>
    <w:lvl w:ilvl="0" w:tplc="F232F214">
      <w:start w:val="170"/>
      <w:numFmt w:val="bullet"/>
      <w:lvlText w:val="-"/>
      <w:lvlJc w:val="left"/>
      <w:pPr>
        <w:ind w:left="360" w:hanging="360"/>
      </w:pPr>
      <w:rPr>
        <w:rFonts w:ascii="Times New Roman" w:hAnsi="Times New Roman" w:cs="Times New Roman" w:hint="default"/>
      </w:rPr>
    </w:lvl>
    <w:lvl w:ilvl="1" w:tplc="FFFFFFFF">
      <w:numFmt w:val="bullet"/>
      <w:lvlText w:val="•"/>
      <w:lvlJc w:val="left"/>
      <w:pPr>
        <w:ind w:left="1425" w:hanging="705"/>
      </w:pPr>
      <w:rPr>
        <w:rFonts w:ascii="Republika" w:eastAsiaTheme="minorHAnsi" w:hAnsi="Republika"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0F4461CD"/>
    <w:multiLevelType w:val="hybridMultilevel"/>
    <w:tmpl w:val="77BA940E"/>
    <w:lvl w:ilvl="0" w:tplc="FFFFFFFF">
      <w:start w:val="1"/>
      <w:numFmt w:val="bullet"/>
      <w:lvlText w:val=""/>
      <w:lvlJc w:val="left"/>
      <w:pPr>
        <w:tabs>
          <w:tab w:val="num" w:pos="720"/>
        </w:tabs>
        <w:ind w:left="720" w:hanging="360"/>
      </w:pPr>
      <w:rPr>
        <w:rFonts w:ascii="Symbol" w:hAnsi="Symbol" w:hint="default"/>
        <w:color w:val="auto"/>
        <w:sz w:val="20"/>
      </w:rPr>
    </w:lvl>
    <w:lvl w:ilvl="1" w:tplc="FFFFFFFF">
      <w:start w:val="1"/>
      <w:numFmt w:val="bullet"/>
      <w:lvlText w:val=""/>
      <w:lvlJc w:val="left"/>
      <w:pPr>
        <w:tabs>
          <w:tab w:val="num" w:pos="1080"/>
        </w:tabs>
        <w:ind w:left="1080" w:hanging="360"/>
      </w:pPr>
      <w:rPr>
        <w:rFonts w:ascii="Symbol" w:hAnsi="Symbol" w:hint="default"/>
      </w:rPr>
    </w:lvl>
    <w:lvl w:ilvl="2" w:tplc="DF3EE972">
      <w:start w:val="1"/>
      <w:numFmt w:val="bullet"/>
      <w:lvlText w:val=""/>
      <w:lvlJc w:val="left"/>
      <w:pPr>
        <w:ind w:left="180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0FB54794"/>
    <w:multiLevelType w:val="hybridMultilevel"/>
    <w:tmpl w:val="942CE2F2"/>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1007011B"/>
    <w:multiLevelType w:val="hybridMultilevel"/>
    <w:tmpl w:val="0CA0D566"/>
    <w:lvl w:ilvl="0" w:tplc="D46A86AC">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1" w15:restartNumberingAfterBreak="0">
    <w:nsid w:val="1082743B"/>
    <w:multiLevelType w:val="hybridMultilevel"/>
    <w:tmpl w:val="37C042F2"/>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2" w15:restartNumberingAfterBreak="0">
    <w:nsid w:val="108D2108"/>
    <w:multiLevelType w:val="multilevel"/>
    <w:tmpl w:val="9CE223DC"/>
    <w:lvl w:ilvl="0">
      <w:start w:val="1"/>
      <w:numFmt w:val="lowerLetter"/>
      <w:lvlText w:val="%1)"/>
      <w:lvlJc w:val="left"/>
      <w:pPr>
        <w:ind w:left="360" w:hanging="36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10D619A2"/>
    <w:multiLevelType w:val="hybridMultilevel"/>
    <w:tmpl w:val="8874347C"/>
    <w:lvl w:ilvl="0" w:tplc="DF3EE97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112D18C6"/>
    <w:multiLevelType w:val="hybridMultilevel"/>
    <w:tmpl w:val="4A8C50F2"/>
    <w:lvl w:ilvl="0" w:tplc="1A161AB6">
      <w:numFmt w:val="bullet"/>
      <w:lvlText w:val="-"/>
      <w:lvlJc w:val="left"/>
      <w:pPr>
        <w:ind w:left="1065" w:hanging="705"/>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11DC64B8"/>
    <w:multiLevelType w:val="hybridMultilevel"/>
    <w:tmpl w:val="57FA9DE8"/>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11F233D2"/>
    <w:multiLevelType w:val="hybridMultilevel"/>
    <w:tmpl w:val="9D60DF88"/>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47" w15:restartNumberingAfterBreak="0">
    <w:nsid w:val="12C36C84"/>
    <w:multiLevelType w:val="hybridMultilevel"/>
    <w:tmpl w:val="840A15FA"/>
    <w:lvl w:ilvl="0" w:tplc="DF3EE972">
      <w:start w:val="1"/>
      <w:numFmt w:val="bullet"/>
      <w:lvlText w:val=""/>
      <w:lvlJc w:val="left"/>
      <w:pPr>
        <w:ind w:left="1068" w:hanging="360"/>
      </w:pPr>
      <w:rPr>
        <w:rFonts w:ascii="Symbol" w:hAnsi="Symbol" w:hint="default"/>
      </w:rPr>
    </w:lvl>
    <w:lvl w:ilvl="1" w:tplc="DF3EE972">
      <w:start w:val="1"/>
      <w:numFmt w:val="bullet"/>
      <w:lvlText w:val=""/>
      <w:lvlJc w:val="left"/>
      <w:pPr>
        <w:ind w:left="1788" w:hanging="360"/>
      </w:pPr>
      <w:rPr>
        <w:rFonts w:ascii="Symbol" w:hAnsi="Symbol"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8" w15:restartNumberingAfterBreak="0">
    <w:nsid w:val="12E764DA"/>
    <w:multiLevelType w:val="hybridMultilevel"/>
    <w:tmpl w:val="A1B2C914"/>
    <w:lvl w:ilvl="0" w:tplc="1A161AB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14525214"/>
    <w:multiLevelType w:val="hybridMultilevel"/>
    <w:tmpl w:val="D0DC081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0" w15:restartNumberingAfterBreak="0">
    <w:nsid w:val="159815F9"/>
    <w:multiLevelType w:val="hybridMultilevel"/>
    <w:tmpl w:val="8A404C12"/>
    <w:lvl w:ilvl="0" w:tplc="7906360E">
      <w:start w:val="1"/>
      <w:numFmt w:val="bullet"/>
      <w:lvlText w:val="-"/>
      <w:lvlJc w:val="left"/>
      <w:pPr>
        <w:ind w:left="720" w:hanging="360"/>
      </w:pPr>
      <w:rPr>
        <w:rFonts w:ascii="Aptos" w:hAnsi="Apto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15A10901"/>
    <w:multiLevelType w:val="hybridMultilevel"/>
    <w:tmpl w:val="EA429C40"/>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52" w15:restartNumberingAfterBreak="0">
    <w:nsid w:val="15D23B73"/>
    <w:multiLevelType w:val="multilevel"/>
    <w:tmpl w:val="3E62B408"/>
    <w:styleLink w:val="Slog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15E820DE"/>
    <w:multiLevelType w:val="hybridMultilevel"/>
    <w:tmpl w:val="5BE033E0"/>
    <w:lvl w:ilvl="0" w:tplc="6792A3E8">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16155BB8"/>
    <w:multiLevelType w:val="hybridMultilevel"/>
    <w:tmpl w:val="F37C9E3A"/>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55" w15:restartNumberingAfterBreak="0">
    <w:nsid w:val="16690215"/>
    <w:multiLevelType w:val="hybridMultilevel"/>
    <w:tmpl w:val="FD6484B4"/>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EBF245DE">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17C04943"/>
    <w:multiLevelType w:val="hybridMultilevel"/>
    <w:tmpl w:val="5A284C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15:restartNumberingAfterBreak="0">
    <w:nsid w:val="17E84AB7"/>
    <w:multiLevelType w:val="hybridMultilevel"/>
    <w:tmpl w:val="34143AC8"/>
    <w:lvl w:ilvl="0" w:tplc="FFFFFFFF">
      <w:start w:val="1"/>
      <w:numFmt w:val="bullet"/>
      <w:lvlText w:val=""/>
      <w:lvlJc w:val="left"/>
      <w:pPr>
        <w:ind w:left="720" w:hanging="360"/>
      </w:pPr>
      <w:rPr>
        <w:rFonts w:ascii="Symbol" w:hAnsi="Symbol" w:hint="default"/>
      </w:rPr>
    </w:lvl>
    <w:lvl w:ilvl="1" w:tplc="EBF245D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188A2702"/>
    <w:multiLevelType w:val="hybridMultilevel"/>
    <w:tmpl w:val="0B809C94"/>
    <w:lvl w:ilvl="0" w:tplc="DF3EE972">
      <w:start w:val="1"/>
      <w:numFmt w:val="bullet"/>
      <w:lvlText w:val=""/>
      <w:lvlJc w:val="left"/>
      <w:pPr>
        <w:ind w:left="1369" w:hanging="360"/>
      </w:pPr>
      <w:rPr>
        <w:rFonts w:ascii="Symbol" w:hAnsi="Symbol" w:hint="default"/>
      </w:rPr>
    </w:lvl>
    <w:lvl w:ilvl="1" w:tplc="4BDA565A">
      <w:numFmt w:val="bullet"/>
      <w:lvlText w:val="•"/>
      <w:lvlJc w:val="left"/>
      <w:pPr>
        <w:ind w:left="2089" w:hanging="360"/>
      </w:pPr>
      <w:rPr>
        <w:rFonts w:ascii="Republika" w:eastAsiaTheme="minorHAnsi" w:hAnsi="Republika" w:cs="Arial" w:hint="default"/>
      </w:rPr>
    </w:lvl>
    <w:lvl w:ilvl="2" w:tplc="04240005" w:tentative="1">
      <w:start w:val="1"/>
      <w:numFmt w:val="bullet"/>
      <w:lvlText w:val=""/>
      <w:lvlJc w:val="left"/>
      <w:pPr>
        <w:ind w:left="2809" w:hanging="360"/>
      </w:pPr>
      <w:rPr>
        <w:rFonts w:ascii="Wingdings" w:hAnsi="Wingdings" w:hint="default"/>
      </w:rPr>
    </w:lvl>
    <w:lvl w:ilvl="3" w:tplc="04240001" w:tentative="1">
      <w:start w:val="1"/>
      <w:numFmt w:val="bullet"/>
      <w:lvlText w:val=""/>
      <w:lvlJc w:val="left"/>
      <w:pPr>
        <w:ind w:left="3529" w:hanging="360"/>
      </w:pPr>
      <w:rPr>
        <w:rFonts w:ascii="Symbol" w:hAnsi="Symbol" w:hint="default"/>
      </w:rPr>
    </w:lvl>
    <w:lvl w:ilvl="4" w:tplc="04240003" w:tentative="1">
      <w:start w:val="1"/>
      <w:numFmt w:val="bullet"/>
      <w:lvlText w:val="o"/>
      <w:lvlJc w:val="left"/>
      <w:pPr>
        <w:ind w:left="4249" w:hanging="360"/>
      </w:pPr>
      <w:rPr>
        <w:rFonts w:ascii="Courier New" w:hAnsi="Courier New" w:cs="Courier New" w:hint="default"/>
      </w:rPr>
    </w:lvl>
    <w:lvl w:ilvl="5" w:tplc="04240005" w:tentative="1">
      <w:start w:val="1"/>
      <w:numFmt w:val="bullet"/>
      <w:lvlText w:val=""/>
      <w:lvlJc w:val="left"/>
      <w:pPr>
        <w:ind w:left="4969" w:hanging="360"/>
      </w:pPr>
      <w:rPr>
        <w:rFonts w:ascii="Wingdings" w:hAnsi="Wingdings" w:hint="default"/>
      </w:rPr>
    </w:lvl>
    <w:lvl w:ilvl="6" w:tplc="04240001" w:tentative="1">
      <w:start w:val="1"/>
      <w:numFmt w:val="bullet"/>
      <w:lvlText w:val=""/>
      <w:lvlJc w:val="left"/>
      <w:pPr>
        <w:ind w:left="5689" w:hanging="360"/>
      </w:pPr>
      <w:rPr>
        <w:rFonts w:ascii="Symbol" w:hAnsi="Symbol" w:hint="default"/>
      </w:rPr>
    </w:lvl>
    <w:lvl w:ilvl="7" w:tplc="04240003" w:tentative="1">
      <w:start w:val="1"/>
      <w:numFmt w:val="bullet"/>
      <w:lvlText w:val="o"/>
      <w:lvlJc w:val="left"/>
      <w:pPr>
        <w:ind w:left="6409" w:hanging="360"/>
      </w:pPr>
      <w:rPr>
        <w:rFonts w:ascii="Courier New" w:hAnsi="Courier New" w:cs="Courier New" w:hint="default"/>
      </w:rPr>
    </w:lvl>
    <w:lvl w:ilvl="8" w:tplc="04240005" w:tentative="1">
      <w:start w:val="1"/>
      <w:numFmt w:val="bullet"/>
      <w:lvlText w:val=""/>
      <w:lvlJc w:val="left"/>
      <w:pPr>
        <w:ind w:left="7129" w:hanging="360"/>
      </w:pPr>
      <w:rPr>
        <w:rFonts w:ascii="Wingdings" w:hAnsi="Wingdings" w:hint="default"/>
      </w:rPr>
    </w:lvl>
  </w:abstractNum>
  <w:abstractNum w:abstractNumId="59" w15:restartNumberingAfterBreak="0">
    <w:nsid w:val="192E3479"/>
    <w:multiLevelType w:val="hybridMultilevel"/>
    <w:tmpl w:val="7E54DF68"/>
    <w:lvl w:ilvl="0" w:tplc="6C70A1DA">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194E09C2"/>
    <w:multiLevelType w:val="hybridMultilevel"/>
    <w:tmpl w:val="AD2E329E"/>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195C09DA"/>
    <w:multiLevelType w:val="hybridMultilevel"/>
    <w:tmpl w:val="A4CE16A6"/>
    <w:lvl w:ilvl="0" w:tplc="FFFFFFFF">
      <w:start w:val="1"/>
      <w:numFmt w:val="bullet"/>
      <w:lvlText w:val=""/>
      <w:lvlJc w:val="left"/>
      <w:pPr>
        <w:ind w:left="720" w:hanging="360"/>
      </w:pPr>
      <w:rPr>
        <w:rFonts w:ascii="Symbol" w:hAnsi="Symbol" w:hint="default"/>
      </w:rPr>
    </w:lvl>
    <w:lvl w:ilvl="1" w:tplc="0424000D">
      <w:start w:val="1"/>
      <w:numFmt w:val="bullet"/>
      <w:lvlText w:val=""/>
      <w:lvlJc w:val="left"/>
      <w:pPr>
        <w:ind w:left="1776" w:hanging="360"/>
      </w:pPr>
      <w:rPr>
        <w:rFonts w:ascii="Wingdings" w:hAnsi="Wingdings" w:hint="default"/>
      </w:rPr>
    </w:lvl>
    <w:lvl w:ilvl="2" w:tplc="FFFFFFFF">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196A26B9"/>
    <w:multiLevelType w:val="hybridMultilevel"/>
    <w:tmpl w:val="483EBF5C"/>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63" w15:restartNumberingAfterBreak="0">
    <w:nsid w:val="19E77290"/>
    <w:multiLevelType w:val="hybridMultilevel"/>
    <w:tmpl w:val="836A06BA"/>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64" w15:restartNumberingAfterBreak="0">
    <w:nsid w:val="1A183964"/>
    <w:multiLevelType w:val="hybridMultilevel"/>
    <w:tmpl w:val="05783BAE"/>
    <w:lvl w:ilvl="0" w:tplc="0424000D">
      <w:start w:val="1"/>
      <w:numFmt w:val="bullet"/>
      <w:lvlText w:val=""/>
      <w:lvlJc w:val="left"/>
      <w:pPr>
        <w:ind w:left="1710" w:hanging="360"/>
      </w:pPr>
      <w:rPr>
        <w:rFonts w:ascii="Wingdings" w:hAnsi="Wingdings" w:hint="default"/>
      </w:rPr>
    </w:lvl>
    <w:lvl w:ilvl="1" w:tplc="04240003" w:tentative="1">
      <w:start w:val="1"/>
      <w:numFmt w:val="bullet"/>
      <w:lvlText w:val="o"/>
      <w:lvlJc w:val="left"/>
      <w:pPr>
        <w:ind w:left="2430" w:hanging="360"/>
      </w:pPr>
      <w:rPr>
        <w:rFonts w:ascii="Courier New" w:hAnsi="Courier New" w:cs="Courier New" w:hint="default"/>
      </w:rPr>
    </w:lvl>
    <w:lvl w:ilvl="2" w:tplc="04240005" w:tentative="1">
      <w:start w:val="1"/>
      <w:numFmt w:val="bullet"/>
      <w:lvlText w:val=""/>
      <w:lvlJc w:val="left"/>
      <w:pPr>
        <w:ind w:left="3150" w:hanging="360"/>
      </w:pPr>
      <w:rPr>
        <w:rFonts w:ascii="Wingdings" w:hAnsi="Wingdings" w:hint="default"/>
      </w:rPr>
    </w:lvl>
    <w:lvl w:ilvl="3" w:tplc="04240001" w:tentative="1">
      <w:start w:val="1"/>
      <w:numFmt w:val="bullet"/>
      <w:lvlText w:val=""/>
      <w:lvlJc w:val="left"/>
      <w:pPr>
        <w:ind w:left="3870" w:hanging="360"/>
      </w:pPr>
      <w:rPr>
        <w:rFonts w:ascii="Symbol" w:hAnsi="Symbol" w:hint="default"/>
      </w:rPr>
    </w:lvl>
    <w:lvl w:ilvl="4" w:tplc="04240003" w:tentative="1">
      <w:start w:val="1"/>
      <w:numFmt w:val="bullet"/>
      <w:lvlText w:val="o"/>
      <w:lvlJc w:val="left"/>
      <w:pPr>
        <w:ind w:left="4590" w:hanging="360"/>
      </w:pPr>
      <w:rPr>
        <w:rFonts w:ascii="Courier New" w:hAnsi="Courier New" w:cs="Courier New" w:hint="default"/>
      </w:rPr>
    </w:lvl>
    <w:lvl w:ilvl="5" w:tplc="04240005" w:tentative="1">
      <w:start w:val="1"/>
      <w:numFmt w:val="bullet"/>
      <w:lvlText w:val=""/>
      <w:lvlJc w:val="left"/>
      <w:pPr>
        <w:ind w:left="5310" w:hanging="360"/>
      </w:pPr>
      <w:rPr>
        <w:rFonts w:ascii="Wingdings" w:hAnsi="Wingdings" w:hint="default"/>
      </w:rPr>
    </w:lvl>
    <w:lvl w:ilvl="6" w:tplc="04240001" w:tentative="1">
      <w:start w:val="1"/>
      <w:numFmt w:val="bullet"/>
      <w:lvlText w:val=""/>
      <w:lvlJc w:val="left"/>
      <w:pPr>
        <w:ind w:left="6030" w:hanging="360"/>
      </w:pPr>
      <w:rPr>
        <w:rFonts w:ascii="Symbol" w:hAnsi="Symbol" w:hint="default"/>
      </w:rPr>
    </w:lvl>
    <w:lvl w:ilvl="7" w:tplc="04240003" w:tentative="1">
      <w:start w:val="1"/>
      <w:numFmt w:val="bullet"/>
      <w:lvlText w:val="o"/>
      <w:lvlJc w:val="left"/>
      <w:pPr>
        <w:ind w:left="6750" w:hanging="360"/>
      </w:pPr>
      <w:rPr>
        <w:rFonts w:ascii="Courier New" w:hAnsi="Courier New" w:cs="Courier New" w:hint="default"/>
      </w:rPr>
    </w:lvl>
    <w:lvl w:ilvl="8" w:tplc="04240005" w:tentative="1">
      <w:start w:val="1"/>
      <w:numFmt w:val="bullet"/>
      <w:lvlText w:val=""/>
      <w:lvlJc w:val="left"/>
      <w:pPr>
        <w:ind w:left="7470" w:hanging="360"/>
      </w:pPr>
      <w:rPr>
        <w:rFonts w:ascii="Wingdings" w:hAnsi="Wingdings" w:hint="default"/>
      </w:rPr>
    </w:lvl>
  </w:abstractNum>
  <w:abstractNum w:abstractNumId="65" w15:restartNumberingAfterBreak="0">
    <w:nsid w:val="1A2D63B9"/>
    <w:multiLevelType w:val="hybridMultilevel"/>
    <w:tmpl w:val="11B231D4"/>
    <w:lvl w:ilvl="0" w:tplc="F758B09E">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27C4D7B2">
      <w:start w:val="1"/>
      <w:numFmt w:val="bullet"/>
      <w:lvlText w:val=""/>
      <w:lvlJc w:val="left"/>
      <w:pPr>
        <w:ind w:left="2160" w:hanging="360"/>
      </w:pPr>
      <w:rPr>
        <w:rFonts w:ascii="Wingdings" w:hAnsi="Wingdings" w:hint="default"/>
      </w:rPr>
    </w:lvl>
    <w:lvl w:ilvl="3" w:tplc="69E4E9B2">
      <w:start w:val="1"/>
      <w:numFmt w:val="bullet"/>
      <w:lvlText w:val=""/>
      <w:lvlJc w:val="left"/>
      <w:pPr>
        <w:ind w:left="2880" w:hanging="360"/>
      </w:pPr>
      <w:rPr>
        <w:rFonts w:ascii="Symbol" w:hAnsi="Symbol" w:hint="default"/>
      </w:rPr>
    </w:lvl>
    <w:lvl w:ilvl="4" w:tplc="D20CBE1E">
      <w:start w:val="1"/>
      <w:numFmt w:val="bullet"/>
      <w:lvlText w:val="o"/>
      <w:lvlJc w:val="left"/>
      <w:pPr>
        <w:ind w:left="3600" w:hanging="360"/>
      </w:pPr>
      <w:rPr>
        <w:rFonts w:ascii="Courier New" w:hAnsi="Courier New" w:hint="default"/>
      </w:rPr>
    </w:lvl>
    <w:lvl w:ilvl="5" w:tplc="27CC10CA">
      <w:start w:val="1"/>
      <w:numFmt w:val="bullet"/>
      <w:lvlText w:val=""/>
      <w:lvlJc w:val="left"/>
      <w:pPr>
        <w:ind w:left="4320" w:hanging="360"/>
      </w:pPr>
      <w:rPr>
        <w:rFonts w:ascii="Wingdings" w:hAnsi="Wingdings" w:hint="default"/>
      </w:rPr>
    </w:lvl>
    <w:lvl w:ilvl="6" w:tplc="673AA820">
      <w:start w:val="1"/>
      <w:numFmt w:val="bullet"/>
      <w:lvlText w:val=""/>
      <w:lvlJc w:val="left"/>
      <w:pPr>
        <w:ind w:left="5040" w:hanging="360"/>
      </w:pPr>
      <w:rPr>
        <w:rFonts w:ascii="Symbol" w:hAnsi="Symbol" w:hint="default"/>
      </w:rPr>
    </w:lvl>
    <w:lvl w:ilvl="7" w:tplc="59E2AEF2">
      <w:start w:val="1"/>
      <w:numFmt w:val="bullet"/>
      <w:lvlText w:val="o"/>
      <w:lvlJc w:val="left"/>
      <w:pPr>
        <w:ind w:left="5760" w:hanging="360"/>
      </w:pPr>
      <w:rPr>
        <w:rFonts w:ascii="Courier New" w:hAnsi="Courier New" w:hint="default"/>
      </w:rPr>
    </w:lvl>
    <w:lvl w:ilvl="8" w:tplc="1FCADC44">
      <w:start w:val="1"/>
      <w:numFmt w:val="bullet"/>
      <w:lvlText w:val=""/>
      <w:lvlJc w:val="left"/>
      <w:pPr>
        <w:ind w:left="6480" w:hanging="360"/>
      </w:pPr>
      <w:rPr>
        <w:rFonts w:ascii="Wingdings" w:hAnsi="Wingdings" w:hint="default"/>
      </w:rPr>
    </w:lvl>
  </w:abstractNum>
  <w:abstractNum w:abstractNumId="66" w15:restartNumberingAfterBreak="0">
    <w:nsid w:val="1A51488E"/>
    <w:multiLevelType w:val="hybridMultilevel"/>
    <w:tmpl w:val="297A8582"/>
    <w:lvl w:ilvl="0" w:tplc="DF3EE972">
      <w:start w:val="1"/>
      <w:numFmt w:val="bullet"/>
      <w:lvlText w:val=""/>
      <w:lvlJc w:val="left"/>
      <w:pPr>
        <w:ind w:left="726" w:hanging="360"/>
      </w:pPr>
      <w:rPr>
        <w:rFonts w:ascii="Symbol" w:hAnsi="Symbol" w:hint="default"/>
        <w:u w:val="none"/>
      </w:rPr>
    </w:lvl>
    <w:lvl w:ilvl="1" w:tplc="FFFFFFFF">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67" w15:restartNumberingAfterBreak="0">
    <w:nsid w:val="1A613B8A"/>
    <w:multiLevelType w:val="hybridMultilevel"/>
    <w:tmpl w:val="D56AEEF8"/>
    <w:lvl w:ilvl="0" w:tplc="FFFFFFFF">
      <w:start w:val="1"/>
      <w:numFmt w:val="bullet"/>
      <w:lvlText w:val=""/>
      <w:lvlJc w:val="left"/>
      <w:pPr>
        <w:ind w:left="1068" w:hanging="360"/>
      </w:pPr>
      <w:rPr>
        <w:rFonts w:ascii="Symbol" w:hAnsi="Symbol" w:hint="default"/>
      </w:rPr>
    </w:lvl>
    <w:lvl w:ilvl="1" w:tplc="DF3EE972">
      <w:start w:val="1"/>
      <w:numFmt w:val="bullet"/>
      <w:lvlText w:val=""/>
      <w:lvlJc w:val="left"/>
      <w:pPr>
        <w:ind w:left="2880"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8" w15:restartNumberingAfterBreak="0">
    <w:nsid w:val="1B1101AD"/>
    <w:multiLevelType w:val="hybridMultilevel"/>
    <w:tmpl w:val="2F088A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15:restartNumberingAfterBreak="0">
    <w:nsid w:val="1B3B5343"/>
    <w:multiLevelType w:val="hybridMultilevel"/>
    <w:tmpl w:val="69BA94F2"/>
    <w:lvl w:ilvl="0" w:tplc="DF3EE972">
      <w:start w:val="1"/>
      <w:numFmt w:val="bullet"/>
      <w:lvlText w:val=""/>
      <w:lvlJc w:val="left"/>
      <w:pPr>
        <w:ind w:left="1009" w:hanging="360"/>
      </w:pPr>
      <w:rPr>
        <w:rFonts w:ascii="Symbol" w:hAnsi="Symbol" w:hint="default"/>
      </w:rPr>
    </w:lvl>
    <w:lvl w:ilvl="1" w:tplc="04240001">
      <w:start w:val="1"/>
      <w:numFmt w:val="bullet"/>
      <w:lvlText w:val=""/>
      <w:lvlJc w:val="left"/>
      <w:pPr>
        <w:ind w:left="360"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70" w15:restartNumberingAfterBreak="0">
    <w:nsid w:val="1C6E67A0"/>
    <w:multiLevelType w:val="hybridMultilevel"/>
    <w:tmpl w:val="5860AF94"/>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71" w15:restartNumberingAfterBreak="0">
    <w:nsid w:val="1D4D54B9"/>
    <w:multiLevelType w:val="hybridMultilevel"/>
    <w:tmpl w:val="D5EC375E"/>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2" w15:restartNumberingAfterBreak="0">
    <w:nsid w:val="1D8E03FB"/>
    <w:multiLevelType w:val="hybridMultilevel"/>
    <w:tmpl w:val="FC2A9894"/>
    <w:lvl w:ilvl="0" w:tplc="A2F2938C">
      <w:start w:val="1"/>
      <w:numFmt w:val="decimal"/>
      <w:lvlText w:val="%1."/>
      <w:lvlJc w:val="left"/>
      <w:pPr>
        <w:ind w:left="875" w:hanging="360"/>
      </w:pPr>
      <w:rPr>
        <w:rFonts w:hint="default"/>
      </w:rPr>
    </w:lvl>
    <w:lvl w:ilvl="1" w:tplc="04240019" w:tentative="1">
      <w:start w:val="1"/>
      <w:numFmt w:val="lowerLetter"/>
      <w:lvlText w:val="%2."/>
      <w:lvlJc w:val="left"/>
      <w:pPr>
        <w:ind w:left="1595" w:hanging="360"/>
      </w:pPr>
    </w:lvl>
    <w:lvl w:ilvl="2" w:tplc="0424001B" w:tentative="1">
      <w:start w:val="1"/>
      <w:numFmt w:val="lowerRoman"/>
      <w:lvlText w:val="%3."/>
      <w:lvlJc w:val="right"/>
      <w:pPr>
        <w:ind w:left="2315" w:hanging="180"/>
      </w:pPr>
    </w:lvl>
    <w:lvl w:ilvl="3" w:tplc="0424000F" w:tentative="1">
      <w:start w:val="1"/>
      <w:numFmt w:val="decimal"/>
      <w:lvlText w:val="%4."/>
      <w:lvlJc w:val="left"/>
      <w:pPr>
        <w:ind w:left="3035" w:hanging="360"/>
      </w:pPr>
    </w:lvl>
    <w:lvl w:ilvl="4" w:tplc="04240019" w:tentative="1">
      <w:start w:val="1"/>
      <w:numFmt w:val="lowerLetter"/>
      <w:lvlText w:val="%5."/>
      <w:lvlJc w:val="left"/>
      <w:pPr>
        <w:ind w:left="3755" w:hanging="360"/>
      </w:pPr>
    </w:lvl>
    <w:lvl w:ilvl="5" w:tplc="0424001B" w:tentative="1">
      <w:start w:val="1"/>
      <w:numFmt w:val="lowerRoman"/>
      <w:lvlText w:val="%6."/>
      <w:lvlJc w:val="right"/>
      <w:pPr>
        <w:ind w:left="4475" w:hanging="180"/>
      </w:pPr>
    </w:lvl>
    <w:lvl w:ilvl="6" w:tplc="0424000F" w:tentative="1">
      <w:start w:val="1"/>
      <w:numFmt w:val="decimal"/>
      <w:lvlText w:val="%7."/>
      <w:lvlJc w:val="left"/>
      <w:pPr>
        <w:ind w:left="5195" w:hanging="360"/>
      </w:pPr>
    </w:lvl>
    <w:lvl w:ilvl="7" w:tplc="04240019" w:tentative="1">
      <w:start w:val="1"/>
      <w:numFmt w:val="lowerLetter"/>
      <w:lvlText w:val="%8."/>
      <w:lvlJc w:val="left"/>
      <w:pPr>
        <w:ind w:left="5915" w:hanging="360"/>
      </w:pPr>
    </w:lvl>
    <w:lvl w:ilvl="8" w:tplc="0424001B" w:tentative="1">
      <w:start w:val="1"/>
      <w:numFmt w:val="lowerRoman"/>
      <w:lvlText w:val="%9."/>
      <w:lvlJc w:val="right"/>
      <w:pPr>
        <w:ind w:left="6635" w:hanging="180"/>
      </w:pPr>
    </w:lvl>
  </w:abstractNum>
  <w:abstractNum w:abstractNumId="73" w15:restartNumberingAfterBreak="0">
    <w:nsid w:val="1D9A5256"/>
    <w:multiLevelType w:val="hybridMultilevel"/>
    <w:tmpl w:val="C7DAA7AA"/>
    <w:lvl w:ilvl="0" w:tplc="DF3EE972">
      <w:start w:val="1"/>
      <w:numFmt w:val="bullet"/>
      <w:lvlText w:val=""/>
      <w:lvlJc w:val="left"/>
      <w:pPr>
        <w:ind w:left="1068" w:hanging="360"/>
      </w:pPr>
      <w:rPr>
        <w:rFonts w:ascii="Symbol" w:hAnsi="Symbol" w:hint="default"/>
      </w:rPr>
    </w:lvl>
    <w:lvl w:ilvl="1" w:tplc="DF3EE972">
      <w:start w:val="1"/>
      <w:numFmt w:val="bullet"/>
      <w:lvlText w:val=""/>
      <w:lvlJc w:val="left"/>
      <w:pPr>
        <w:ind w:left="1788" w:hanging="360"/>
      </w:pPr>
      <w:rPr>
        <w:rFonts w:ascii="Symbol" w:hAnsi="Symbol"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74" w15:restartNumberingAfterBreak="0">
    <w:nsid w:val="1DBA2AA6"/>
    <w:multiLevelType w:val="hybridMultilevel"/>
    <w:tmpl w:val="80CE05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1EA84B0F"/>
    <w:multiLevelType w:val="hybridMultilevel"/>
    <w:tmpl w:val="0C46376A"/>
    <w:lvl w:ilvl="0" w:tplc="FFFFFFFF">
      <w:start w:val="1"/>
      <w:numFmt w:val="bullet"/>
      <w:lvlText w:val=""/>
      <w:lvlJc w:val="left"/>
      <w:pPr>
        <w:ind w:left="1068" w:hanging="360"/>
      </w:pPr>
      <w:rPr>
        <w:rFonts w:ascii="Symbol" w:hAnsi="Symbol" w:hint="default"/>
      </w:rPr>
    </w:lvl>
    <w:lvl w:ilvl="1" w:tplc="DF3EE972">
      <w:start w:val="1"/>
      <w:numFmt w:val="bullet"/>
      <w:lvlText w:val=""/>
      <w:lvlJc w:val="left"/>
      <w:pPr>
        <w:ind w:left="4248"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6" w15:restartNumberingAfterBreak="0">
    <w:nsid w:val="1EEA3C54"/>
    <w:multiLevelType w:val="hybridMultilevel"/>
    <w:tmpl w:val="2B48DB6C"/>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7" w15:restartNumberingAfterBreak="0">
    <w:nsid w:val="1EEE4FEF"/>
    <w:multiLevelType w:val="hybridMultilevel"/>
    <w:tmpl w:val="9B34BDE8"/>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1F8031F1"/>
    <w:multiLevelType w:val="hybridMultilevel"/>
    <w:tmpl w:val="86DE5650"/>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1F8141C5"/>
    <w:multiLevelType w:val="hybridMultilevel"/>
    <w:tmpl w:val="AEEAB5E2"/>
    <w:lvl w:ilvl="0" w:tplc="DF3EE972">
      <w:start w:val="1"/>
      <w:numFmt w:val="bullet"/>
      <w:lvlText w:val=""/>
      <w:lvlJc w:val="left"/>
      <w:pPr>
        <w:ind w:left="1009" w:hanging="360"/>
      </w:pPr>
      <w:rPr>
        <w:rFonts w:ascii="Symbol" w:hAnsi="Symbol" w:hint="default"/>
      </w:rPr>
    </w:lvl>
    <w:lvl w:ilvl="1" w:tplc="04240003">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80" w15:restartNumberingAfterBreak="0">
    <w:nsid w:val="1FAB2B73"/>
    <w:multiLevelType w:val="hybridMultilevel"/>
    <w:tmpl w:val="48647F3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1" w15:restartNumberingAfterBreak="0">
    <w:nsid w:val="20407970"/>
    <w:multiLevelType w:val="hybridMultilevel"/>
    <w:tmpl w:val="1B8894EA"/>
    <w:lvl w:ilvl="0" w:tplc="DF3EE972">
      <w:start w:val="1"/>
      <w:numFmt w:val="bullet"/>
      <w:lvlText w:val=""/>
      <w:lvlJc w:val="left"/>
      <w:pPr>
        <w:ind w:left="867" w:hanging="360"/>
      </w:pPr>
      <w:rPr>
        <w:rFonts w:ascii="Symbol" w:hAnsi="Symbol" w:hint="default"/>
        <w:u w:val="none"/>
      </w:rPr>
    </w:lvl>
    <w:lvl w:ilvl="1" w:tplc="04240003" w:tentative="1">
      <w:start w:val="1"/>
      <w:numFmt w:val="bullet"/>
      <w:lvlText w:val="o"/>
      <w:lvlJc w:val="left"/>
      <w:pPr>
        <w:ind w:left="1587" w:hanging="360"/>
      </w:pPr>
      <w:rPr>
        <w:rFonts w:ascii="Courier New" w:hAnsi="Courier New" w:cs="Courier New" w:hint="default"/>
      </w:rPr>
    </w:lvl>
    <w:lvl w:ilvl="2" w:tplc="04240005" w:tentative="1">
      <w:start w:val="1"/>
      <w:numFmt w:val="bullet"/>
      <w:lvlText w:val=""/>
      <w:lvlJc w:val="left"/>
      <w:pPr>
        <w:ind w:left="2307" w:hanging="360"/>
      </w:pPr>
      <w:rPr>
        <w:rFonts w:ascii="Wingdings" w:hAnsi="Wingdings" w:hint="default"/>
      </w:rPr>
    </w:lvl>
    <w:lvl w:ilvl="3" w:tplc="04240001" w:tentative="1">
      <w:start w:val="1"/>
      <w:numFmt w:val="bullet"/>
      <w:lvlText w:val=""/>
      <w:lvlJc w:val="left"/>
      <w:pPr>
        <w:ind w:left="3027" w:hanging="360"/>
      </w:pPr>
      <w:rPr>
        <w:rFonts w:ascii="Symbol" w:hAnsi="Symbol" w:hint="default"/>
      </w:rPr>
    </w:lvl>
    <w:lvl w:ilvl="4" w:tplc="04240003" w:tentative="1">
      <w:start w:val="1"/>
      <w:numFmt w:val="bullet"/>
      <w:lvlText w:val="o"/>
      <w:lvlJc w:val="left"/>
      <w:pPr>
        <w:ind w:left="3747" w:hanging="360"/>
      </w:pPr>
      <w:rPr>
        <w:rFonts w:ascii="Courier New" w:hAnsi="Courier New" w:cs="Courier New" w:hint="default"/>
      </w:rPr>
    </w:lvl>
    <w:lvl w:ilvl="5" w:tplc="04240005" w:tentative="1">
      <w:start w:val="1"/>
      <w:numFmt w:val="bullet"/>
      <w:lvlText w:val=""/>
      <w:lvlJc w:val="left"/>
      <w:pPr>
        <w:ind w:left="4467" w:hanging="360"/>
      </w:pPr>
      <w:rPr>
        <w:rFonts w:ascii="Wingdings" w:hAnsi="Wingdings" w:hint="default"/>
      </w:rPr>
    </w:lvl>
    <w:lvl w:ilvl="6" w:tplc="04240001" w:tentative="1">
      <w:start w:val="1"/>
      <w:numFmt w:val="bullet"/>
      <w:lvlText w:val=""/>
      <w:lvlJc w:val="left"/>
      <w:pPr>
        <w:ind w:left="5187" w:hanging="360"/>
      </w:pPr>
      <w:rPr>
        <w:rFonts w:ascii="Symbol" w:hAnsi="Symbol" w:hint="default"/>
      </w:rPr>
    </w:lvl>
    <w:lvl w:ilvl="7" w:tplc="04240003" w:tentative="1">
      <w:start w:val="1"/>
      <w:numFmt w:val="bullet"/>
      <w:lvlText w:val="o"/>
      <w:lvlJc w:val="left"/>
      <w:pPr>
        <w:ind w:left="5907" w:hanging="360"/>
      </w:pPr>
      <w:rPr>
        <w:rFonts w:ascii="Courier New" w:hAnsi="Courier New" w:cs="Courier New" w:hint="default"/>
      </w:rPr>
    </w:lvl>
    <w:lvl w:ilvl="8" w:tplc="04240005" w:tentative="1">
      <w:start w:val="1"/>
      <w:numFmt w:val="bullet"/>
      <w:lvlText w:val=""/>
      <w:lvlJc w:val="left"/>
      <w:pPr>
        <w:ind w:left="6627" w:hanging="360"/>
      </w:pPr>
      <w:rPr>
        <w:rFonts w:ascii="Wingdings" w:hAnsi="Wingdings" w:hint="default"/>
      </w:rPr>
    </w:lvl>
  </w:abstractNum>
  <w:abstractNum w:abstractNumId="82" w15:restartNumberingAfterBreak="0">
    <w:nsid w:val="204B1C27"/>
    <w:multiLevelType w:val="hybridMultilevel"/>
    <w:tmpl w:val="01381B14"/>
    <w:lvl w:ilvl="0" w:tplc="943084BA">
      <w:start w:val="1"/>
      <w:numFmt w:val="bullet"/>
      <w:lvlText w:val="-"/>
      <w:lvlJc w:val="left"/>
      <w:pPr>
        <w:ind w:left="1068" w:hanging="360"/>
      </w:pPr>
      <w:rPr>
        <w:rFonts w:ascii="Helv" w:eastAsiaTheme="minorHAnsi" w:hAnsi="Helv" w:cs="Helv"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83" w15:restartNumberingAfterBreak="0">
    <w:nsid w:val="208A0A6E"/>
    <w:multiLevelType w:val="hybridMultilevel"/>
    <w:tmpl w:val="F1502E2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4" w15:restartNumberingAfterBreak="0">
    <w:nsid w:val="216721E4"/>
    <w:multiLevelType w:val="hybridMultilevel"/>
    <w:tmpl w:val="8C2025C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218B0B58"/>
    <w:multiLevelType w:val="hybridMultilevel"/>
    <w:tmpl w:val="76DA1CA8"/>
    <w:lvl w:ilvl="0" w:tplc="D8FE3F6E">
      <w:start w:val="1"/>
      <w:numFmt w:val="decimal"/>
      <w:lvlText w:val="%1."/>
      <w:lvlJc w:val="left"/>
      <w:pPr>
        <w:ind w:left="1068" w:hanging="360"/>
      </w:pPr>
      <w:rPr>
        <w:rFonts w:hint="default"/>
        <w:u w:val="none"/>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86" w15:restartNumberingAfterBreak="0">
    <w:nsid w:val="22222D18"/>
    <w:multiLevelType w:val="hybridMultilevel"/>
    <w:tmpl w:val="42AE6348"/>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7" w15:restartNumberingAfterBreak="0">
    <w:nsid w:val="22607C3D"/>
    <w:multiLevelType w:val="hybridMultilevel"/>
    <w:tmpl w:val="1466DE36"/>
    <w:lvl w:ilvl="0" w:tplc="F232F214">
      <w:start w:val="170"/>
      <w:numFmt w:val="bullet"/>
      <w:lvlText w:val="-"/>
      <w:lvlJc w:val="left"/>
      <w:pPr>
        <w:ind w:left="360" w:hanging="360"/>
      </w:pPr>
      <w:rPr>
        <w:rFonts w:ascii="Times New Roman" w:hAnsi="Times New Roman" w:cs="Times New Roman" w:hint="default"/>
      </w:rPr>
    </w:lvl>
    <w:lvl w:ilvl="1" w:tplc="FFFFFFFF">
      <w:numFmt w:val="bullet"/>
      <w:lvlText w:val="•"/>
      <w:lvlJc w:val="left"/>
      <w:pPr>
        <w:ind w:left="1080" w:hanging="360"/>
      </w:pPr>
      <w:rPr>
        <w:rFonts w:ascii="Republika" w:eastAsiaTheme="minorHAnsi" w:hAnsi="Republika"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22704A78"/>
    <w:multiLevelType w:val="hybridMultilevel"/>
    <w:tmpl w:val="81202E40"/>
    <w:lvl w:ilvl="0" w:tplc="FFFFFFFF">
      <w:start w:val="1"/>
      <w:numFmt w:val="decimal"/>
      <w:lvlText w:val="%1."/>
      <w:lvlJc w:val="left"/>
      <w:pPr>
        <w:tabs>
          <w:tab w:val="num" w:pos="360"/>
        </w:tabs>
        <w:ind w:left="360" w:hanging="360"/>
      </w:pPr>
      <w:rPr>
        <w:b/>
        <w:sz w:val="20"/>
        <w:szCs w:val="20"/>
      </w:rPr>
    </w:lvl>
    <w:lvl w:ilvl="1" w:tplc="FFFFFFFF">
      <w:start w:val="1"/>
      <w:numFmt w:val="bullet"/>
      <w:lvlText w:val=""/>
      <w:lvlJc w:val="left"/>
      <w:pPr>
        <w:tabs>
          <w:tab w:val="num" w:pos="1080"/>
        </w:tabs>
        <w:ind w:left="1080" w:hanging="360"/>
      </w:pPr>
      <w:rPr>
        <w:rFonts w:ascii="Symbol" w:hAnsi="Symbol" w:hint="default"/>
        <w:b w:val="0"/>
        <w:sz w:val="24"/>
        <w:szCs w:val="24"/>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rPr>
        <w:b w:val="0"/>
        <w:sz w:val="24"/>
        <w:szCs w:val="24"/>
      </w:r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9" w15:restartNumberingAfterBreak="0">
    <w:nsid w:val="22CD5917"/>
    <w:multiLevelType w:val="hybridMultilevel"/>
    <w:tmpl w:val="DC30B51C"/>
    <w:lvl w:ilvl="0" w:tplc="1A161AB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23187C2A"/>
    <w:multiLevelType w:val="hybridMultilevel"/>
    <w:tmpl w:val="B1C4395C"/>
    <w:lvl w:ilvl="0" w:tplc="DF3EE972">
      <w:start w:val="1"/>
      <w:numFmt w:val="bullet"/>
      <w:lvlText w:val=""/>
      <w:lvlJc w:val="left"/>
      <w:pPr>
        <w:ind w:left="4248" w:hanging="360"/>
      </w:pPr>
      <w:rPr>
        <w:rFonts w:ascii="Symbol" w:hAnsi="Symbol" w:hint="default"/>
        <w:color w:val="auto"/>
      </w:rPr>
    </w:lvl>
    <w:lvl w:ilvl="1" w:tplc="FFFFFFFF">
      <w:start w:val="1"/>
      <w:numFmt w:val="bullet"/>
      <w:lvlText w:val="o"/>
      <w:lvlJc w:val="left"/>
      <w:pPr>
        <w:ind w:left="4968" w:hanging="360"/>
      </w:pPr>
      <w:rPr>
        <w:rFonts w:ascii="Courier New" w:hAnsi="Courier New" w:cs="Courier New" w:hint="default"/>
      </w:rPr>
    </w:lvl>
    <w:lvl w:ilvl="2" w:tplc="FFFFFFFF">
      <w:start w:val="1"/>
      <w:numFmt w:val="bullet"/>
      <w:lvlText w:val=""/>
      <w:lvlJc w:val="left"/>
      <w:pPr>
        <w:ind w:left="5688" w:hanging="360"/>
      </w:pPr>
      <w:rPr>
        <w:rFonts w:ascii="Wingdings" w:hAnsi="Wingdings" w:hint="default"/>
      </w:rPr>
    </w:lvl>
    <w:lvl w:ilvl="3" w:tplc="FFFFFFFF" w:tentative="1">
      <w:start w:val="1"/>
      <w:numFmt w:val="bullet"/>
      <w:lvlText w:val=""/>
      <w:lvlJc w:val="left"/>
      <w:pPr>
        <w:ind w:left="6408" w:hanging="360"/>
      </w:pPr>
      <w:rPr>
        <w:rFonts w:ascii="Symbol" w:hAnsi="Symbol" w:hint="default"/>
      </w:rPr>
    </w:lvl>
    <w:lvl w:ilvl="4" w:tplc="FFFFFFFF" w:tentative="1">
      <w:start w:val="1"/>
      <w:numFmt w:val="bullet"/>
      <w:lvlText w:val="o"/>
      <w:lvlJc w:val="left"/>
      <w:pPr>
        <w:ind w:left="7128" w:hanging="360"/>
      </w:pPr>
      <w:rPr>
        <w:rFonts w:ascii="Courier New" w:hAnsi="Courier New" w:cs="Courier New" w:hint="default"/>
      </w:rPr>
    </w:lvl>
    <w:lvl w:ilvl="5" w:tplc="FFFFFFFF" w:tentative="1">
      <w:start w:val="1"/>
      <w:numFmt w:val="bullet"/>
      <w:lvlText w:val=""/>
      <w:lvlJc w:val="left"/>
      <w:pPr>
        <w:ind w:left="7848" w:hanging="360"/>
      </w:pPr>
      <w:rPr>
        <w:rFonts w:ascii="Wingdings" w:hAnsi="Wingdings" w:hint="default"/>
      </w:rPr>
    </w:lvl>
    <w:lvl w:ilvl="6" w:tplc="FFFFFFFF" w:tentative="1">
      <w:start w:val="1"/>
      <w:numFmt w:val="bullet"/>
      <w:lvlText w:val=""/>
      <w:lvlJc w:val="left"/>
      <w:pPr>
        <w:ind w:left="8568" w:hanging="360"/>
      </w:pPr>
      <w:rPr>
        <w:rFonts w:ascii="Symbol" w:hAnsi="Symbol" w:hint="default"/>
      </w:rPr>
    </w:lvl>
    <w:lvl w:ilvl="7" w:tplc="FFFFFFFF" w:tentative="1">
      <w:start w:val="1"/>
      <w:numFmt w:val="bullet"/>
      <w:lvlText w:val="o"/>
      <w:lvlJc w:val="left"/>
      <w:pPr>
        <w:ind w:left="9288" w:hanging="360"/>
      </w:pPr>
      <w:rPr>
        <w:rFonts w:ascii="Courier New" w:hAnsi="Courier New" w:cs="Courier New" w:hint="default"/>
      </w:rPr>
    </w:lvl>
    <w:lvl w:ilvl="8" w:tplc="FFFFFFFF" w:tentative="1">
      <w:start w:val="1"/>
      <w:numFmt w:val="bullet"/>
      <w:lvlText w:val=""/>
      <w:lvlJc w:val="left"/>
      <w:pPr>
        <w:ind w:left="10008" w:hanging="360"/>
      </w:pPr>
      <w:rPr>
        <w:rFonts w:ascii="Wingdings" w:hAnsi="Wingdings" w:hint="default"/>
      </w:rPr>
    </w:lvl>
  </w:abstractNum>
  <w:abstractNum w:abstractNumId="91" w15:restartNumberingAfterBreak="0">
    <w:nsid w:val="23AE74C0"/>
    <w:multiLevelType w:val="hybridMultilevel"/>
    <w:tmpl w:val="D3F01914"/>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2" w15:restartNumberingAfterBreak="0">
    <w:nsid w:val="23D85F0E"/>
    <w:multiLevelType w:val="hybridMultilevel"/>
    <w:tmpl w:val="CCC2B770"/>
    <w:lvl w:ilvl="0" w:tplc="D46A86A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24237E8C"/>
    <w:multiLevelType w:val="hybridMultilevel"/>
    <w:tmpl w:val="A9407CFA"/>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24545CFB"/>
    <w:multiLevelType w:val="hybridMultilevel"/>
    <w:tmpl w:val="562E7B02"/>
    <w:lvl w:ilvl="0" w:tplc="FFFFFFFF">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5" w15:restartNumberingAfterBreak="0">
    <w:nsid w:val="247B4249"/>
    <w:multiLevelType w:val="hybridMultilevel"/>
    <w:tmpl w:val="40B4842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6" w15:restartNumberingAfterBreak="0">
    <w:nsid w:val="258EA327"/>
    <w:multiLevelType w:val="hybridMultilevel"/>
    <w:tmpl w:val="1B7CC1E4"/>
    <w:lvl w:ilvl="0" w:tplc="BE0EC250">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12FCC280">
      <w:start w:val="1"/>
      <w:numFmt w:val="bullet"/>
      <w:lvlText w:val=""/>
      <w:lvlJc w:val="left"/>
      <w:pPr>
        <w:ind w:left="2160" w:hanging="360"/>
      </w:pPr>
      <w:rPr>
        <w:rFonts w:ascii="Wingdings" w:hAnsi="Wingdings" w:hint="default"/>
      </w:rPr>
    </w:lvl>
    <w:lvl w:ilvl="3" w:tplc="63341E2A">
      <w:start w:val="1"/>
      <w:numFmt w:val="bullet"/>
      <w:lvlText w:val=""/>
      <w:lvlJc w:val="left"/>
      <w:pPr>
        <w:ind w:left="2880" w:hanging="360"/>
      </w:pPr>
      <w:rPr>
        <w:rFonts w:ascii="Symbol" w:hAnsi="Symbol" w:hint="default"/>
      </w:rPr>
    </w:lvl>
    <w:lvl w:ilvl="4" w:tplc="925E8A96">
      <w:start w:val="1"/>
      <w:numFmt w:val="bullet"/>
      <w:lvlText w:val="o"/>
      <w:lvlJc w:val="left"/>
      <w:pPr>
        <w:ind w:left="3600" w:hanging="360"/>
      </w:pPr>
      <w:rPr>
        <w:rFonts w:ascii="Courier New" w:hAnsi="Courier New" w:hint="default"/>
      </w:rPr>
    </w:lvl>
    <w:lvl w:ilvl="5" w:tplc="08C61304">
      <w:start w:val="1"/>
      <w:numFmt w:val="bullet"/>
      <w:lvlText w:val=""/>
      <w:lvlJc w:val="left"/>
      <w:pPr>
        <w:ind w:left="4320" w:hanging="360"/>
      </w:pPr>
      <w:rPr>
        <w:rFonts w:ascii="Wingdings" w:hAnsi="Wingdings" w:hint="default"/>
      </w:rPr>
    </w:lvl>
    <w:lvl w:ilvl="6" w:tplc="F5569CEE">
      <w:start w:val="1"/>
      <w:numFmt w:val="bullet"/>
      <w:lvlText w:val=""/>
      <w:lvlJc w:val="left"/>
      <w:pPr>
        <w:ind w:left="5040" w:hanging="360"/>
      </w:pPr>
      <w:rPr>
        <w:rFonts w:ascii="Symbol" w:hAnsi="Symbol" w:hint="default"/>
      </w:rPr>
    </w:lvl>
    <w:lvl w:ilvl="7" w:tplc="D59434C8">
      <w:start w:val="1"/>
      <w:numFmt w:val="bullet"/>
      <w:lvlText w:val="o"/>
      <w:lvlJc w:val="left"/>
      <w:pPr>
        <w:ind w:left="5760" w:hanging="360"/>
      </w:pPr>
      <w:rPr>
        <w:rFonts w:ascii="Courier New" w:hAnsi="Courier New" w:hint="default"/>
      </w:rPr>
    </w:lvl>
    <w:lvl w:ilvl="8" w:tplc="5B1A6266">
      <w:start w:val="1"/>
      <w:numFmt w:val="bullet"/>
      <w:lvlText w:val=""/>
      <w:lvlJc w:val="left"/>
      <w:pPr>
        <w:ind w:left="6480" w:hanging="360"/>
      </w:pPr>
      <w:rPr>
        <w:rFonts w:ascii="Wingdings" w:hAnsi="Wingdings" w:hint="default"/>
      </w:rPr>
    </w:lvl>
  </w:abstractNum>
  <w:abstractNum w:abstractNumId="97" w15:restartNumberingAfterBreak="0">
    <w:nsid w:val="25EE66C9"/>
    <w:multiLevelType w:val="multilevel"/>
    <w:tmpl w:val="7256CB46"/>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8" w15:restartNumberingAfterBreak="0">
    <w:nsid w:val="2649038B"/>
    <w:multiLevelType w:val="hybridMultilevel"/>
    <w:tmpl w:val="3FFAD474"/>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26D14782"/>
    <w:multiLevelType w:val="hybridMultilevel"/>
    <w:tmpl w:val="A3DCC5C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277E5837"/>
    <w:multiLevelType w:val="hybridMultilevel"/>
    <w:tmpl w:val="42203C38"/>
    <w:lvl w:ilvl="0" w:tplc="B51471A4">
      <w:start w:val="24"/>
      <w:numFmt w:val="bullet"/>
      <w:lvlText w:val="-"/>
      <w:lvlJc w:val="left"/>
      <w:pPr>
        <w:ind w:left="720" w:hanging="360"/>
      </w:pPr>
      <w:rPr>
        <w:rFonts w:ascii="Republika" w:eastAsiaTheme="minorHAnsi" w:hAnsi="Republik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279F3899"/>
    <w:multiLevelType w:val="hybridMultilevel"/>
    <w:tmpl w:val="AD38B86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2" w15:restartNumberingAfterBreak="0">
    <w:nsid w:val="27E816B8"/>
    <w:multiLevelType w:val="hybridMultilevel"/>
    <w:tmpl w:val="BD0AD5BC"/>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360" w:hanging="360"/>
      </w:pPr>
      <w:rPr>
        <w:rFonts w:ascii="Symbol" w:hAnsi="Symbol" w:hint="default"/>
        <w:u w:val="none"/>
      </w:rPr>
    </w:lvl>
    <w:lvl w:ilvl="2" w:tplc="DF3EE972">
      <w:start w:val="1"/>
      <w:numFmt w:val="bullet"/>
      <w:lvlText w:val=""/>
      <w:lvlJc w:val="left"/>
      <w:pPr>
        <w:ind w:left="720" w:hanging="360"/>
      </w:pPr>
      <w:rPr>
        <w:rFonts w:ascii="Symbol" w:hAnsi="Symbol" w:hint="default"/>
        <w:u w:val="none"/>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3" w15:restartNumberingAfterBreak="0">
    <w:nsid w:val="292E7C07"/>
    <w:multiLevelType w:val="hybridMultilevel"/>
    <w:tmpl w:val="E084C83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4" w15:restartNumberingAfterBreak="0">
    <w:nsid w:val="29B4198F"/>
    <w:multiLevelType w:val="hybridMultilevel"/>
    <w:tmpl w:val="D4A8D2B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2A10681C"/>
    <w:multiLevelType w:val="hybridMultilevel"/>
    <w:tmpl w:val="5186FF6C"/>
    <w:lvl w:ilvl="0" w:tplc="FFFFFFFF">
      <w:start w:val="1"/>
      <w:numFmt w:val="bullet"/>
      <w:lvlText w:val=""/>
      <w:lvlJc w:val="left"/>
      <w:pPr>
        <w:ind w:left="720" w:hanging="360"/>
      </w:pPr>
      <w:rPr>
        <w:rFonts w:ascii="Symbol" w:hAnsi="Symbol" w:hint="default"/>
      </w:rPr>
    </w:lvl>
    <w:lvl w:ilvl="1" w:tplc="EBF245D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2AE96BD2"/>
    <w:multiLevelType w:val="multilevel"/>
    <w:tmpl w:val="65F49A44"/>
    <w:lvl w:ilvl="0">
      <w:start w:val="1"/>
      <w:numFmt w:val="decimal"/>
      <w:lvlText w:val="%1"/>
      <w:lvlJc w:val="left"/>
      <w:pPr>
        <w:ind w:left="405" w:hanging="40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7" w15:restartNumberingAfterBreak="0">
    <w:nsid w:val="2B047937"/>
    <w:multiLevelType w:val="hybridMultilevel"/>
    <w:tmpl w:val="4CFCC0FC"/>
    <w:lvl w:ilvl="0" w:tplc="943084BA">
      <w:start w:val="1"/>
      <w:numFmt w:val="bullet"/>
      <w:lvlText w:val="-"/>
      <w:lvlJc w:val="left"/>
      <w:pPr>
        <w:ind w:left="720" w:hanging="360"/>
      </w:pPr>
      <w:rPr>
        <w:rFonts w:ascii="Helv" w:eastAsiaTheme="minorHAnsi" w:hAnsi="Helv" w:cs="Helv"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2B2D28A0"/>
    <w:multiLevelType w:val="hybridMultilevel"/>
    <w:tmpl w:val="95EADE3C"/>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9" w15:restartNumberingAfterBreak="0">
    <w:nsid w:val="2B645AE9"/>
    <w:multiLevelType w:val="hybridMultilevel"/>
    <w:tmpl w:val="4D46E01C"/>
    <w:lvl w:ilvl="0" w:tplc="FFFFFFFF">
      <w:start w:val="1"/>
      <w:numFmt w:val="bullet"/>
      <w:lvlText w:val=""/>
      <w:lvlJc w:val="left"/>
      <w:pPr>
        <w:ind w:left="1068" w:hanging="360"/>
      </w:pPr>
      <w:rPr>
        <w:rFonts w:ascii="Symbol" w:hAnsi="Symbol" w:hint="default"/>
      </w:rPr>
    </w:lvl>
    <w:lvl w:ilvl="1" w:tplc="DF3EE972">
      <w:start w:val="1"/>
      <w:numFmt w:val="bullet"/>
      <w:lvlText w:val=""/>
      <w:lvlJc w:val="left"/>
      <w:pPr>
        <w:ind w:left="2880"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0" w15:restartNumberingAfterBreak="0">
    <w:nsid w:val="2B837DE8"/>
    <w:multiLevelType w:val="hybridMultilevel"/>
    <w:tmpl w:val="E2741128"/>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1" w15:restartNumberingAfterBreak="0">
    <w:nsid w:val="2C031BFA"/>
    <w:multiLevelType w:val="hybridMultilevel"/>
    <w:tmpl w:val="A1329B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2C4516D2"/>
    <w:multiLevelType w:val="hybridMultilevel"/>
    <w:tmpl w:val="B5949D72"/>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13" w15:restartNumberingAfterBreak="0">
    <w:nsid w:val="2C9213C5"/>
    <w:multiLevelType w:val="hybridMultilevel"/>
    <w:tmpl w:val="E8BC1424"/>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2E441FF2"/>
    <w:multiLevelType w:val="hybridMultilevel"/>
    <w:tmpl w:val="20B0482A"/>
    <w:lvl w:ilvl="0" w:tplc="FFFFFFFF">
      <w:start w:val="1"/>
      <w:numFmt w:val="bullet"/>
      <w:lvlText w:val=""/>
      <w:lvlJc w:val="left"/>
      <w:pPr>
        <w:ind w:left="360" w:hanging="360"/>
      </w:pPr>
      <w:rPr>
        <w:rFonts w:ascii="Symbol" w:hAnsi="Symbol" w:hint="default"/>
      </w:rPr>
    </w:lvl>
    <w:lvl w:ilvl="1" w:tplc="1A161AB6">
      <w:numFmt w:val="bullet"/>
      <w:lvlText w:val="-"/>
      <w:lvlJc w:val="left"/>
      <w:pPr>
        <w:ind w:left="360" w:hanging="360"/>
      </w:pPr>
      <w:rPr>
        <w:rFonts w:ascii="Calibri" w:eastAsiaTheme="minorHAnsi" w:hAnsi="Calibri" w:cs="Calibri"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5" w15:restartNumberingAfterBreak="0">
    <w:nsid w:val="2E594363"/>
    <w:multiLevelType w:val="hybridMultilevel"/>
    <w:tmpl w:val="954065D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6" w15:restartNumberingAfterBreak="0">
    <w:nsid w:val="2F1B5D1C"/>
    <w:multiLevelType w:val="hybridMultilevel"/>
    <w:tmpl w:val="8BAA8DB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u w:val="none"/>
      </w:rPr>
    </w:lvl>
    <w:lvl w:ilvl="2" w:tplc="FFFFFFFF">
      <w:start w:val="1"/>
      <w:numFmt w:val="bullet"/>
      <w:lvlText w:val=""/>
      <w:lvlJc w:val="left"/>
      <w:pPr>
        <w:ind w:left="2160" w:hanging="360"/>
      </w:pPr>
      <w:rPr>
        <w:rFonts w:ascii="Wingdings" w:hAnsi="Wingdings" w:hint="default"/>
      </w:rPr>
    </w:lvl>
    <w:lvl w:ilvl="3" w:tplc="E0B4DD6E">
      <w:start w:val="1"/>
      <w:numFmt w:val="bullet"/>
      <w:lvlText w:val="˗"/>
      <w:lvlJc w:val="left"/>
      <w:pPr>
        <w:ind w:left="2880" w:hanging="360"/>
      </w:pPr>
      <w:rPr>
        <w:rFonts w:ascii="Times New Roman" w:hAnsi="Times New Roman" w:cs="Times New Roman" w:hint="default"/>
        <w:color w:val="auto"/>
      </w:rPr>
    </w:lvl>
    <w:lvl w:ilvl="4" w:tplc="FFFFFFFF">
      <w:numFmt w:val="bullet"/>
      <w:lvlText w:val="•"/>
      <w:lvlJc w:val="left"/>
      <w:pPr>
        <w:ind w:left="3948" w:hanging="708"/>
      </w:pPr>
      <w:rPr>
        <w:rFonts w:ascii="Republika" w:eastAsiaTheme="minorHAnsi" w:hAnsi="Republika" w:cstheme="minorBidi"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2F493367"/>
    <w:multiLevelType w:val="hybridMultilevel"/>
    <w:tmpl w:val="6290A88E"/>
    <w:lvl w:ilvl="0" w:tplc="DF3EE97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8" w15:restartNumberingAfterBreak="0">
    <w:nsid w:val="2F917D6F"/>
    <w:multiLevelType w:val="hybridMultilevel"/>
    <w:tmpl w:val="6124F74C"/>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2FAC23AD"/>
    <w:multiLevelType w:val="hybridMultilevel"/>
    <w:tmpl w:val="4074227E"/>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15:restartNumberingAfterBreak="0">
    <w:nsid w:val="30614461"/>
    <w:multiLevelType w:val="hybridMultilevel"/>
    <w:tmpl w:val="D8F82284"/>
    <w:lvl w:ilvl="0" w:tplc="DF3EE972">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15:restartNumberingAfterBreak="0">
    <w:nsid w:val="31542FCF"/>
    <w:multiLevelType w:val="hybridMultilevel"/>
    <w:tmpl w:val="1C1A7632"/>
    <w:lvl w:ilvl="0" w:tplc="DF3EE972">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22" w15:restartNumberingAfterBreak="0">
    <w:nsid w:val="31AE2FFB"/>
    <w:multiLevelType w:val="hybridMultilevel"/>
    <w:tmpl w:val="DF1E0A24"/>
    <w:lvl w:ilvl="0" w:tplc="0424000F">
      <w:start w:val="1"/>
      <w:numFmt w:val="decimal"/>
      <w:lvlText w:val="%1."/>
      <w:lvlJc w:val="left"/>
      <w:pPr>
        <w:ind w:left="1369" w:hanging="360"/>
      </w:pPr>
    </w:lvl>
    <w:lvl w:ilvl="1" w:tplc="04240019" w:tentative="1">
      <w:start w:val="1"/>
      <w:numFmt w:val="lowerLetter"/>
      <w:lvlText w:val="%2."/>
      <w:lvlJc w:val="left"/>
      <w:pPr>
        <w:ind w:left="2089" w:hanging="360"/>
      </w:pPr>
    </w:lvl>
    <w:lvl w:ilvl="2" w:tplc="0424001B" w:tentative="1">
      <w:start w:val="1"/>
      <w:numFmt w:val="lowerRoman"/>
      <w:lvlText w:val="%3."/>
      <w:lvlJc w:val="right"/>
      <w:pPr>
        <w:ind w:left="2809" w:hanging="180"/>
      </w:pPr>
    </w:lvl>
    <w:lvl w:ilvl="3" w:tplc="0424000F" w:tentative="1">
      <w:start w:val="1"/>
      <w:numFmt w:val="decimal"/>
      <w:lvlText w:val="%4."/>
      <w:lvlJc w:val="left"/>
      <w:pPr>
        <w:ind w:left="3529" w:hanging="360"/>
      </w:pPr>
    </w:lvl>
    <w:lvl w:ilvl="4" w:tplc="04240019" w:tentative="1">
      <w:start w:val="1"/>
      <w:numFmt w:val="lowerLetter"/>
      <w:lvlText w:val="%5."/>
      <w:lvlJc w:val="left"/>
      <w:pPr>
        <w:ind w:left="4249" w:hanging="360"/>
      </w:pPr>
    </w:lvl>
    <w:lvl w:ilvl="5" w:tplc="0424001B" w:tentative="1">
      <w:start w:val="1"/>
      <w:numFmt w:val="lowerRoman"/>
      <w:lvlText w:val="%6."/>
      <w:lvlJc w:val="right"/>
      <w:pPr>
        <w:ind w:left="4969" w:hanging="180"/>
      </w:pPr>
    </w:lvl>
    <w:lvl w:ilvl="6" w:tplc="0424000F" w:tentative="1">
      <w:start w:val="1"/>
      <w:numFmt w:val="decimal"/>
      <w:lvlText w:val="%7."/>
      <w:lvlJc w:val="left"/>
      <w:pPr>
        <w:ind w:left="5689" w:hanging="360"/>
      </w:pPr>
    </w:lvl>
    <w:lvl w:ilvl="7" w:tplc="04240019" w:tentative="1">
      <w:start w:val="1"/>
      <w:numFmt w:val="lowerLetter"/>
      <w:lvlText w:val="%8."/>
      <w:lvlJc w:val="left"/>
      <w:pPr>
        <w:ind w:left="6409" w:hanging="360"/>
      </w:pPr>
    </w:lvl>
    <w:lvl w:ilvl="8" w:tplc="0424001B" w:tentative="1">
      <w:start w:val="1"/>
      <w:numFmt w:val="lowerRoman"/>
      <w:lvlText w:val="%9."/>
      <w:lvlJc w:val="right"/>
      <w:pPr>
        <w:ind w:left="7129" w:hanging="180"/>
      </w:pPr>
    </w:lvl>
  </w:abstractNum>
  <w:abstractNum w:abstractNumId="123" w15:restartNumberingAfterBreak="0">
    <w:nsid w:val="31B23923"/>
    <w:multiLevelType w:val="hybridMultilevel"/>
    <w:tmpl w:val="CB7C0718"/>
    <w:lvl w:ilvl="0" w:tplc="0424000F">
      <w:start w:val="1"/>
      <w:numFmt w:val="decimal"/>
      <w:lvlText w:val="%1."/>
      <w:lvlJc w:val="left"/>
      <w:pPr>
        <w:ind w:left="360" w:hanging="360"/>
      </w:pPr>
      <w:rPr>
        <w:rFonts w:hint="default"/>
        <w:i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4" w15:restartNumberingAfterBreak="0">
    <w:nsid w:val="325824CC"/>
    <w:multiLevelType w:val="hybridMultilevel"/>
    <w:tmpl w:val="48DCB3F0"/>
    <w:lvl w:ilvl="0" w:tplc="DF3EE972">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u w:val="no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
      <w:lvlJc w:val="left"/>
      <w:pPr>
        <w:ind w:left="3240" w:hanging="360"/>
      </w:pPr>
      <w:rPr>
        <w:rFonts w:ascii="Symbol" w:hAnsi="Symbol"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5" w15:restartNumberingAfterBreak="0">
    <w:nsid w:val="32593C2E"/>
    <w:multiLevelType w:val="multilevel"/>
    <w:tmpl w:val="CF00A7A0"/>
    <w:lvl w:ilvl="0">
      <w:start w:val="1"/>
      <w:numFmt w:val="decimal"/>
      <w:lvlText w:val="%1."/>
      <w:lvlJc w:val="left"/>
      <w:pPr>
        <w:ind w:left="360" w:hanging="360"/>
      </w:pPr>
      <w:rPr>
        <w:rFonts w:hint="default"/>
      </w:rPr>
    </w:lvl>
    <w:lvl w:ilvl="1">
      <w:start w:val="3"/>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6" w15:restartNumberingAfterBreak="0">
    <w:nsid w:val="33481D07"/>
    <w:multiLevelType w:val="hybridMultilevel"/>
    <w:tmpl w:val="7040E3D6"/>
    <w:lvl w:ilvl="0" w:tplc="DF3EE972">
      <w:start w:val="1"/>
      <w:numFmt w:val="bullet"/>
      <w:lvlText w:val=""/>
      <w:lvlJc w:val="left"/>
      <w:pPr>
        <w:ind w:left="720" w:hanging="360"/>
      </w:pPr>
      <w:rPr>
        <w:rFonts w:ascii="Symbol" w:hAnsi="Symbol" w:hint="default"/>
      </w:rPr>
    </w:lvl>
    <w:lvl w:ilvl="1" w:tplc="7D92E436">
      <w:numFmt w:val="bullet"/>
      <w:lvlText w:val="-"/>
      <w:lvlJc w:val="left"/>
      <w:pPr>
        <w:ind w:left="1440" w:hanging="360"/>
      </w:pPr>
      <w:rPr>
        <w:rFonts w:ascii="Republika" w:eastAsiaTheme="minorHAnsi" w:hAnsi="Republika" w:cstheme="minorBidi"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7" w15:restartNumberingAfterBreak="0">
    <w:nsid w:val="33CF4DA2"/>
    <w:multiLevelType w:val="hybridMultilevel"/>
    <w:tmpl w:val="592A078E"/>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33EF204A"/>
    <w:multiLevelType w:val="hybridMultilevel"/>
    <w:tmpl w:val="636EE3B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9" w15:restartNumberingAfterBreak="0">
    <w:nsid w:val="34D502CC"/>
    <w:multiLevelType w:val="hybridMultilevel"/>
    <w:tmpl w:val="8272C3B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0" w15:restartNumberingAfterBreak="0">
    <w:nsid w:val="34EF7552"/>
    <w:multiLevelType w:val="hybridMultilevel"/>
    <w:tmpl w:val="CEC8539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1" w15:restartNumberingAfterBreak="0">
    <w:nsid w:val="351C3479"/>
    <w:multiLevelType w:val="hybridMultilevel"/>
    <w:tmpl w:val="812294B0"/>
    <w:lvl w:ilvl="0" w:tplc="DF3EE972">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2" w15:restartNumberingAfterBreak="0">
    <w:nsid w:val="35647D66"/>
    <w:multiLevelType w:val="hybridMultilevel"/>
    <w:tmpl w:val="F2AAF65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3" w15:restartNumberingAfterBreak="0">
    <w:nsid w:val="362A3413"/>
    <w:multiLevelType w:val="hybridMultilevel"/>
    <w:tmpl w:val="83524A4E"/>
    <w:lvl w:ilvl="0" w:tplc="EBF245D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36313456"/>
    <w:multiLevelType w:val="hybridMultilevel"/>
    <w:tmpl w:val="8E0626BA"/>
    <w:lvl w:ilvl="0" w:tplc="7D92E436">
      <w:numFmt w:val="bullet"/>
      <w:lvlText w:val="-"/>
      <w:lvlJc w:val="left"/>
      <w:pPr>
        <w:ind w:left="720" w:hanging="360"/>
      </w:pPr>
      <w:rPr>
        <w:rFonts w:ascii="Republika" w:eastAsiaTheme="minorHAnsi" w:hAnsi="Republika"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5" w15:restartNumberingAfterBreak="0">
    <w:nsid w:val="3675590E"/>
    <w:multiLevelType w:val="hybridMultilevel"/>
    <w:tmpl w:val="0A220B7E"/>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136" w15:restartNumberingAfterBreak="0">
    <w:nsid w:val="369003C2"/>
    <w:multiLevelType w:val="hybridMultilevel"/>
    <w:tmpl w:val="98347A1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7" w15:restartNumberingAfterBreak="0">
    <w:nsid w:val="369A741A"/>
    <w:multiLevelType w:val="hybridMultilevel"/>
    <w:tmpl w:val="B2D638EC"/>
    <w:lvl w:ilvl="0" w:tplc="0424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3700399A"/>
    <w:multiLevelType w:val="hybridMultilevel"/>
    <w:tmpl w:val="F3189AE8"/>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9" w15:restartNumberingAfterBreak="0">
    <w:nsid w:val="37004512"/>
    <w:multiLevelType w:val="hybridMultilevel"/>
    <w:tmpl w:val="FC0E4236"/>
    <w:lvl w:ilvl="0" w:tplc="7906360E">
      <w:start w:val="1"/>
      <w:numFmt w:val="bullet"/>
      <w:lvlText w:val="-"/>
      <w:lvlJc w:val="left"/>
      <w:pPr>
        <w:ind w:left="720" w:hanging="360"/>
      </w:pPr>
      <w:rPr>
        <w:rFonts w:ascii="Aptos" w:hAnsi="Apto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374938FC"/>
    <w:multiLevelType w:val="hybridMultilevel"/>
    <w:tmpl w:val="8402CC66"/>
    <w:lvl w:ilvl="0" w:tplc="FFFFFFFF">
      <w:start w:val="1"/>
      <w:numFmt w:val="bullet"/>
      <w:lvlText w:val=""/>
      <w:lvlJc w:val="left"/>
      <w:pPr>
        <w:ind w:left="1068" w:hanging="360"/>
      </w:pPr>
      <w:rPr>
        <w:rFonts w:ascii="Symbol" w:hAnsi="Symbol" w:hint="default"/>
      </w:rPr>
    </w:lvl>
    <w:lvl w:ilvl="1" w:tplc="DF3EE972">
      <w:start w:val="1"/>
      <w:numFmt w:val="bullet"/>
      <w:lvlText w:val=""/>
      <w:lvlJc w:val="left"/>
      <w:pPr>
        <w:ind w:left="4248"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41" w15:restartNumberingAfterBreak="0">
    <w:nsid w:val="37E875C1"/>
    <w:multiLevelType w:val="hybridMultilevel"/>
    <w:tmpl w:val="B844BF5A"/>
    <w:lvl w:ilvl="0" w:tplc="943084BA">
      <w:start w:val="1"/>
      <w:numFmt w:val="bullet"/>
      <w:lvlText w:val="-"/>
      <w:lvlJc w:val="left"/>
      <w:pPr>
        <w:ind w:left="1009" w:hanging="360"/>
      </w:pPr>
      <w:rPr>
        <w:rFonts w:ascii="Helv" w:eastAsiaTheme="minorHAnsi" w:hAnsi="Helv" w:cs="Helv"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42" w15:restartNumberingAfterBreak="0">
    <w:nsid w:val="38321018"/>
    <w:multiLevelType w:val="hybridMultilevel"/>
    <w:tmpl w:val="C21E9372"/>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387B1549"/>
    <w:multiLevelType w:val="hybridMultilevel"/>
    <w:tmpl w:val="81426092"/>
    <w:lvl w:ilvl="0" w:tplc="21901508">
      <w:numFmt w:val="bullet"/>
      <w:lvlText w:val="-"/>
      <w:lvlJc w:val="left"/>
      <w:pPr>
        <w:ind w:left="720" w:hanging="360"/>
      </w:pPr>
      <w:rPr>
        <w:rFonts w:ascii="Helv" w:eastAsia="Times New Roman" w:hAnsi="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4" w15:restartNumberingAfterBreak="0">
    <w:nsid w:val="38A97102"/>
    <w:multiLevelType w:val="hybridMultilevel"/>
    <w:tmpl w:val="48660362"/>
    <w:lvl w:ilvl="0" w:tplc="0424000D">
      <w:start w:val="1"/>
      <w:numFmt w:val="bullet"/>
      <w:lvlText w:val=""/>
      <w:lvlJc w:val="left"/>
      <w:pPr>
        <w:ind w:left="1729" w:hanging="360"/>
      </w:pPr>
      <w:rPr>
        <w:rFonts w:ascii="Wingdings" w:hAnsi="Wingdings" w:hint="default"/>
      </w:rPr>
    </w:lvl>
    <w:lvl w:ilvl="1" w:tplc="04240003" w:tentative="1">
      <w:start w:val="1"/>
      <w:numFmt w:val="bullet"/>
      <w:lvlText w:val="o"/>
      <w:lvlJc w:val="left"/>
      <w:pPr>
        <w:ind w:left="2449" w:hanging="360"/>
      </w:pPr>
      <w:rPr>
        <w:rFonts w:ascii="Courier New" w:hAnsi="Courier New" w:cs="Courier New" w:hint="default"/>
      </w:rPr>
    </w:lvl>
    <w:lvl w:ilvl="2" w:tplc="04240005" w:tentative="1">
      <w:start w:val="1"/>
      <w:numFmt w:val="bullet"/>
      <w:lvlText w:val=""/>
      <w:lvlJc w:val="left"/>
      <w:pPr>
        <w:ind w:left="3169" w:hanging="360"/>
      </w:pPr>
      <w:rPr>
        <w:rFonts w:ascii="Wingdings" w:hAnsi="Wingdings" w:hint="default"/>
      </w:rPr>
    </w:lvl>
    <w:lvl w:ilvl="3" w:tplc="04240001" w:tentative="1">
      <w:start w:val="1"/>
      <w:numFmt w:val="bullet"/>
      <w:lvlText w:val=""/>
      <w:lvlJc w:val="left"/>
      <w:pPr>
        <w:ind w:left="3889" w:hanging="360"/>
      </w:pPr>
      <w:rPr>
        <w:rFonts w:ascii="Symbol" w:hAnsi="Symbol" w:hint="default"/>
      </w:rPr>
    </w:lvl>
    <w:lvl w:ilvl="4" w:tplc="04240003" w:tentative="1">
      <w:start w:val="1"/>
      <w:numFmt w:val="bullet"/>
      <w:lvlText w:val="o"/>
      <w:lvlJc w:val="left"/>
      <w:pPr>
        <w:ind w:left="4609" w:hanging="360"/>
      </w:pPr>
      <w:rPr>
        <w:rFonts w:ascii="Courier New" w:hAnsi="Courier New" w:cs="Courier New" w:hint="default"/>
      </w:rPr>
    </w:lvl>
    <w:lvl w:ilvl="5" w:tplc="04240005" w:tentative="1">
      <w:start w:val="1"/>
      <w:numFmt w:val="bullet"/>
      <w:lvlText w:val=""/>
      <w:lvlJc w:val="left"/>
      <w:pPr>
        <w:ind w:left="5329" w:hanging="360"/>
      </w:pPr>
      <w:rPr>
        <w:rFonts w:ascii="Wingdings" w:hAnsi="Wingdings" w:hint="default"/>
      </w:rPr>
    </w:lvl>
    <w:lvl w:ilvl="6" w:tplc="04240001" w:tentative="1">
      <w:start w:val="1"/>
      <w:numFmt w:val="bullet"/>
      <w:lvlText w:val=""/>
      <w:lvlJc w:val="left"/>
      <w:pPr>
        <w:ind w:left="6049" w:hanging="360"/>
      </w:pPr>
      <w:rPr>
        <w:rFonts w:ascii="Symbol" w:hAnsi="Symbol" w:hint="default"/>
      </w:rPr>
    </w:lvl>
    <w:lvl w:ilvl="7" w:tplc="04240003" w:tentative="1">
      <w:start w:val="1"/>
      <w:numFmt w:val="bullet"/>
      <w:lvlText w:val="o"/>
      <w:lvlJc w:val="left"/>
      <w:pPr>
        <w:ind w:left="6769" w:hanging="360"/>
      </w:pPr>
      <w:rPr>
        <w:rFonts w:ascii="Courier New" w:hAnsi="Courier New" w:cs="Courier New" w:hint="default"/>
      </w:rPr>
    </w:lvl>
    <w:lvl w:ilvl="8" w:tplc="04240005" w:tentative="1">
      <w:start w:val="1"/>
      <w:numFmt w:val="bullet"/>
      <w:lvlText w:val=""/>
      <w:lvlJc w:val="left"/>
      <w:pPr>
        <w:ind w:left="7489" w:hanging="360"/>
      </w:pPr>
      <w:rPr>
        <w:rFonts w:ascii="Wingdings" w:hAnsi="Wingdings" w:hint="default"/>
      </w:rPr>
    </w:lvl>
  </w:abstractNum>
  <w:abstractNum w:abstractNumId="145" w15:restartNumberingAfterBreak="0">
    <w:nsid w:val="38B77A5D"/>
    <w:multiLevelType w:val="hybridMultilevel"/>
    <w:tmpl w:val="802C7982"/>
    <w:lvl w:ilvl="0" w:tplc="5B181D40">
      <w:start w:val="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6" w15:restartNumberingAfterBreak="0">
    <w:nsid w:val="38FD1263"/>
    <w:multiLevelType w:val="hybridMultilevel"/>
    <w:tmpl w:val="E070E7A2"/>
    <w:lvl w:ilvl="0" w:tplc="0424000F">
      <w:start w:val="1"/>
      <w:numFmt w:val="decimal"/>
      <w:lvlText w:val="%1."/>
      <w:lvlJc w:val="left"/>
      <w:pPr>
        <w:ind w:left="360" w:hanging="360"/>
      </w:pPr>
      <w:rPr>
        <w:rFonts w:hint="default"/>
        <w:i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7" w15:restartNumberingAfterBreak="0">
    <w:nsid w:val="3985598A"/>
    <w:multiLevelType w:val="hybridMultilevel"/>
    <w:tmpl w:val="0954607A"/>
    <w:lvl w:ilvl="0" w:tplc="943084BA">
      <w:start w:val="1"/>
      <w:numFmt w:val="bullet"/>
      <w:lvlText w:val="-"/>
      <w:lvlJc w:val="left"/>
      <w:pPr>
        <w:ind w:left="1009" w:hanging="360"/>
      </w:pPr>
      <w:rPr>
        <w:rFonts w:ascii="Helv" w:eastAsiaTheme="minorHAnsi" w:hAnsi="Helv" w:cs="Helv"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48" w15:restartNumberingAfterBreak="0">
    <w:nsid w:val="3AF45936"/>
    <w:multiLevelType w:val="hybridMultilevel"/>
    <w:tmpl w:val="73E0F66E"/>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49" w15:restartNumberingAfterBreak="0">
    <w:nsid w:val="3C7A584D"/>
    <w:multiLevelType w:val="hybridMultilevel"/>
    <w:tmpl w:val="968029E0"/>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0" w15:restartNumberingAfterBreak="0">
    <w:nsid w:val="3D45368D"/>
    <w:multiLevelType w:val="hybridMultilevel"/>
    <w:tmpl w:val="68D2BEB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1" w15:restartNumberingAfterBreak="0">
    <w:nsid w:val="3D6211AB"/>
    <w:multiLevelType w:val="hybridMultilevel"/>
    <w:tmpl w:val="3E6C05F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2" w15:restartNumberingAfterBreak="0">
    <w:nsid w:val="3D814776"/>
    <w:multiLevelType w:val="hybridMultilevel"/>
    <w:tmpl w:val="214CA62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3" w15:restartNumberingAfterBreak="0">
    <w:nsid w:val="3DB34DCB"/>
    <w:multiLevelType w:val="multilevel"/>
    <w:tmpl w:val="6FE2C2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15:restartNumberingAfterBreak="0">
    <w:nsid w:val="3DC1527C"/>
    <w:multiLevelType w:val="hybridMultilevel"/>
    <w:tmpl w:val="3DB4882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5" w15:restartNumberingAfterBreak="0">
    <w:nsid w:val="3DCB580A"/>
    <w:multiLevelType w:val="hybridMultilevel"/>
    <w:tmpl w:val="62D2A0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6" w15:restartNumberingAfterBreak="0">
    <w:nsid w:val="3E5F0347"/>
    <w:multiLevelType w:val="hybridMultilevel"/>
    <w:tmpl w:val="D812C5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7" w15:restartNumberingAfterBreak="0">
    <w:nsid w:val="3E8E1816"/>
    <w:multiLevelType w:val="hybridMultilevel"/>
    <w:tmpl w:val="938836F4"/>
    <w:lvl w:ilvl="0" w:tplc="FFFFFFFF">
      <w:start w:val="1"/>
      <w:numFmt w:val="bullet"/>
      <w:lvlText w:val=""/>
      <w:lvlJc w:val="left"/>
      <w:pPr>
        <w:ind w:left="1068" w:hanging="360"/>
      </w:pPr>
      <w:rPr>
        <w:rFonts w:ascii="Symbol" w:hAnsi="Symbol" w:hint="default"/>
      </w:rPr>
    </w:lvl>
    <w:lvl w:ilvl="1" w:tplc="DF3EE972">
      <w:start w:val="1"/>
      <w:numFmt w:val="bullet"/>
      <w:lvlText w:val=""/>
      <w:lvlJc w:val="left"/>
      <w:pPr>
        <w:ind w:left="720"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8" w15:restartNumberingAfterBreak="0">
    <w:nsid w:val="3EB01DBD"/>
    <w:multiLevelType w:val="hybridMultilevel"/>
    <w:tmpl w:val="B658D57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9" w15:restartNumberingAfterBreak="0">
    <w:nsid w:val="3ECC481B"/>
    <w:multiLevelType w:val="hybridMultilevel"/>
    <w:tmpl w:val="57AE27F0"/>
    <w:lvl w:ilvl="0" w:tplc="0424000D">
      <w:start w:val="1"/>
      <w:numFmt w:val="bullet"/>
      <w:lvlText w:val=""/>
      <w:lvlJc w:val="left"/>
      <w:pPr>
        <w:ind w:left="1776" w:hanging="360"/>
      </w:pPr>
      <w:rPr>
        <w:rFonts w:ascii="Wingdings" w:hAnsi="Wingdings"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160" w15:restartNumberingAfterBreak="0">
    <w:nsid w:val="3EE06500"/>
    <w:multiLevelType w:val="hybridMultilevel"/>
    <w:tmpl w:val="18B061E6"/>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1" w15:restartNumberingAfterBreak="0">
    <w:nsid w:val="3F32213A"/>
    <w:multiLevelType w:val="hybridMultilevel"/>
    <w:tmpl w:val="54EA2878"/>
    <w:lvl w:ilvl="0" w:tplc="04240001">
      <w:start w:val="1"/>
      <w:numFmt w:val="bullet"/>
      <w:lvlText w:val=""/>
      <w:lvlJc w:val="left"/>
      <w:pPr>
        <w:ind w:left="720" w:hanging="360"/>
      </w:pPr>
      <w:rPr>
        <w:rFonts w:ascii="Symbol" w:hAnsi="Symbol" w:hint="default"/>
      </w:rPr>
    </w:lvl>
    <w:lvl w:ilvl="1" w:tplc="DF3EE972">
      <w:start w:val="1"/>
      <w:numFmt w:val="bullet"/>
      <w:lvlText w:val=""/>
      <w:lvlJc w:val="left"/>
      <w:pPr>
        <w:ind w:left="720" w:hanging="360"/>
      </w:pPr>
      <w:rPr>
        <w:rFonts w:ascii="Symbol" w:hAnsi="Symbol" w:hint="default"/>
        <w:u w:val="none"/>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2" w15:restartNumberingAfterBreak="0">
    <w:nsid w:val="3F5C601B"/>
    <w:multiLevelType w:val="hybridMultilevel"/>
    <w:tmpl w:val="23B67978"/>
    <w:lvl w:ilvl="0" w:tplc="DF3EE972">
      <w:start w:val="1"/>
      <w:numFmt w:val="bullet"/>
      <w:lvlText w:val=""/>
      <w:lvlJc w:val="left"/>
      <w:pPr>
        <w:tabs>
          <w:tab w:val="num" w:pos="720"/>
        </w:tabs>
        <w:ind w:left="720" w:hanging="360"/>
      </w:pPr>
      <w:rPr>
        <w:rFonts w:ascii="Symbol" w:hAnsi="Symbol" w:hint="default"/>
        <w:color w:val="auto"/>
        <w:sz w:val="20"/>
        <w:u w:val="none"/>
      </w:rPr>
    </w:lvl>
    <w:lvl w:ilvl="1" w:tplc="FFFFFFFF">
      <w:start w:val="1"/>
      <w:numFmt w:val="bullet"/>
      <w:lvlText w:val=""/>
      <w:lvlJc w:val="left"/>
      <w:pPr>
        <w:tabs>
          <w:tab w:val="num" w:pos="1440"/>
        </w:tabs>
        <w:ind w:left="1440" w:hanging="360"/>
      </w:pPr>
      <w:rPr>
        <w:rFonts w:ascii="Wingdings" w:hAnsi="Wingdings" w:hint="default"/>
        <w:sz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
      <w:lvlJc w:val="left"/>
      <w:pPr>
        <w:tabs>
          <w:tab w:val="num" w:pos="3600"/>
        </w:tabs>
        <w:ind w:left="3600" w:hanging="360"/>
      </w:pPr>
      <w:rPr>
        <w:rFonts w:ascii="Times New Roman" w:eastAsia="Times New Roman" w:hAnsi="Times New Ro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3F7364F9"/>
    <w:multiLevelType w:val="hybridMultilevel"/>
    <w:tmpl w:val="CB5C2EE0"/>
    <w:lvl w:ilvl="0" w:tplc="A8D44BD4">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64" w15:restartNumberingAfterBreak="0">
    <w:nsid w:val="402D45BF"/>
    <w:multiLevelType w:val="hybridMultilevel"/>
    <w:tmpl w:val="639601CC"/>
    <w:lvl w:ilvl="0" w:tplc="FB9059CC">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65" w15:restartNumberingAfterBreak="0">
    <w:nsid w:val="40694375"/>
    <w:multiLevelType w:val="hybridMultilevel"/>
    <w:tmpl w:val="1480C4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6" w15:restartNumberingAfterBreak="0">
    <w:nsid w:val="41551D66"/>
    <w:multiLevelType w:val="hybridMultilevel"/>
    <w:tmpl w:val="8C1EF330"/>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15:restartNumberingAfterBreak="0">
    <w:nsid w:val="42031FB0"/>
    <w:multiLevelType w:val="hybridMultilevel"/>
    <w:tmpl w:val="AF2A6D78"/>
    <w:lvl w:ilvl="0" w:tplc="7D92E436">
      <w:numFmt w:val="bullet"/>
      <w:lvlText w:val="-"/>
      <w:lvlJc w:val="left"/>
      <w:pPr>
        <w:ind w:left="720" w:hanging="360"/>
      </w:pPr>
      <w:rPr>
        <w:rFonts w:ascii="Republika" w:eastAsiaTheme="minorHAnsi" w:hAnsi="Republika"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8" w15:restartNumberingAfterBreak="0">
    <w:nsid w:val="42591C90"/>
    <w:multiLevelType w:val="hybridMultilevel"/>
    <w:tmpl w:val="E8BC1092"/>
    <w:lvl w:ilvl="0" w:tplc="DF3EE97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9" w15:restartNumberingAfterBreak="0">
    <w:nsid w:val="42A7468E"/>
    <w:multiLevelType w:val="hybridMultilevel"/>
    <w:tmpl w:val="3BD4BDE4"/>
    <w:lvl w:ilvl="0" w:tplc="DF3EE97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0" w15:restartNumberingAfterBreak="0">
    <w:nsid w:val="42B318BD"/>
    <w:multiLevelType w:val="hybridMultilevel"/>
    <w:tmpl w:val="EE70C08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1" w15:restartNumberingAfterBreak="0">
    <w:nsid w:val="42F14D25"/>
    <w:multiLevelType w:val="multilevel"/>
    <w:tmpl w:val="D1A8B5DE"/>
    <w:lvl w:ilvl="0">
      <w:start w:val="2"/>
      <w:numFmt w:val="decimal"/>
      <w:lvlText w:val="%1."/>
      <w:lvlJc w:val="left"/>
      <w:pPr>
        <w:ind w:left="720" w:hanging="360"/>
      </w:pPr>
      <w:rPr>
        <w:rFonts w:hint="default"/>
      </w:rPr>
    </w:lvl>
    <w:lvl w:ilvl="1">
      <w:start w:val="1"/>
      <w:numFmt w:val="decimal"/>
      <w:pStyle w:val="Naslov2"/>
      <w:isLgl/>
      <w:lvlText w:val="%1.%2"/>
      <w:lvlJc w:val="left"/>
      <w:pPr>
        <w:ind w:left="900" w:hanging="540"/>
      </w:pPr>
      <w:rPr>
        <w:rFonts w:hint="default"/>
      </w:rPr>
    </w:lvl>
    <w:lvl w:ilvl="2">
      <w:start w:val="1"/>
      <w:numFmt w:val="decimal"/>
      <w:pStyle w:val="Naslov3"/>
      <w:isLgl/>
      <w:lvlText w:val="%1.%2.%3"/>
      <w:lvlJc w:val="left"/>
      <w:pPr>
        <w:ind w:left="1080" w:hanging="720"/>
      </w:pPr>
      <w:rPr>
        <w:rFonts w:hint="default"/>
        <w:sz w:val="24"/>
        <w:szCs w:val="24"/>
      </w:rPr>
    </w:lvl>
    <w:lvl w:ilvl="3">
      <w:start w:val="1"/>
      <w:numFmt w:val="decimal"/>
      <w:pStyle w:val="Naslov4"/>
      <w:isLgl/>
      <w:lvlText w:val="%1.%2.%3.%4"/>
      <w:lvlJc w:val="left"/>
      <w:pPr>
        <w:ind w:left="1080" w:hanging="720"/>
      </w:pPr>
      <w:rPr>
        <w:rFonts w:hint="default"/>
      </w:rPr>
    </w:lvl>
    <w:lvl w:ilvl="4">
      <w:start w:val="1"/>
      <w:numFmt w:val="decimal"/>
      <w:pStyle w:val="Naslov5"/>
      <w:isLgl/>
      <w:lvlText w:val="%1.%2.%3.%4.%5"/>
      <w:lvlJc w:val="left"/>
      <w:pPr>
        <w:ind w:left="4199"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2" w15:restartNumberingAfterBreak="0">
    <w:nsid w:val="44007F9E"/>
    <w:multiLevelType w:val="multilevel"/>
    <w:tmpl w:val="86340BAE"/>
    <w:styleLink w:val="Slog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3" w15:restartNumberingAfterBreak="0">
    <w:nsid w:val="449374FD"/>
    <w:multiLevelType w:val="hybridMultilevel"/>
    <w:tmpl w:val="CB10B3B2"/>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4" w15:restartNumberingAfterBreak="0">
    <w:nsid w:val="464349BE"/>
    <w:multiLevelType w:val="hybridMultilevel"/>
    <w:tmpl w:val="73F89150"/>
    <w:lvl w:ilvl="0" w:tplc="0424000D">
      <w:start w:val="1"/>
      <w:numFmt w:val="bullet"/>
      <w:lvlText w:val=""/>
      <w:lvlJc w:val="left"/>
      <w:pPr>
        <w:ind w:left="1710" w:hanging="360"/>
      </w:pPr>
      <w:rPr>
        <w:rFonts w:ascii="Wingdings" w:hAnsi="Wingdings" w:hint="default"/>
      </w:rPr>
    </w:lvl>
    <w:lvl w:ilvl="1" w:tplc="04240003" w:tentative="1">
      <w:start w:val="1"/>
      <w:numFmt w:val="bullet"/>
      <w:lvlText w:val="o"/>
      <w:lvlJc w:val="left"/>
      <w:pPr>
        <w:ind w:left="2430" w:hanging="360"/>
      </w:pPr>
      <w:rPr>
        <w:rFonts w:ascii="Courier New" w:hAnsi="Courier New" w:cs="Courier New" w:hint="default"/>
      </w:rPr>
    </w:lvl>
    <w:lvl w:ilvl="2" w:tplc="04240005" w:tentative="1">
      <w:start w:val="1"/>
      <w:numFmt w:val="bullet"/>
      <w:lvlText w:val=""/>
      <w:lvlJc w:val="left"/>
      <w:pPr>
        <w:ind w:left="3150" w:hanging="360"/>
      </w:pPr>
      <w:rPr>
        <w:rFonts w:ascii="Wingdings" w:hAnsi="Wingdings" w:hint="default"/>
      </w:rPr>
    </w:lvl>
    <w:lvl w:ilvl="3" w:tplc="04240001" w:tentative="1">
      <w:start w:val="1"/>
      <w:numFmt w:val="bullet"/>
      <w:lvlText w:val=""/>
      <w:lvlJc w:val="left"/>
      <w:pPr>
        <w:ind w:left="3870" w:hanging="360"/>
      </w:pPr>
      <w:rPr>
        <w:rFonts w:ascii="Symbol" w:hAnsi="Symbol" w:hint="default"/>
      </w:rPr>
    </w:lvl>
    <w:lvl w:ilvl="4" w:tplc="04240003" w:tentative="1">
      <w:start w:val="1"/>
      <w:numFmt w:val="bullet"/>
      <w:lvlText w:val="o"/>
      <w:lvlJc w:val="left"/>
      <w:pPr>
        <w:ind w:left="4590" w:hanging="360"/>
      </w:pPr>
      <w:rPr>
        <w:rFonts w:ascii="Courier New" w:hAnsi="Courier New" w:cs="Courier New" w:hint="default"/>
      </w:rPr>
    </w:lvl>
    <w:lvl w:ilvl="5" w:tplc="04240005" w:tentative="1">
      <w:start w:val="1"/>
      <w:numFmt w:val="bullet"/>
      <w:lvlText w:val=""/>
      <w:lvlJc w:val="left"/>
      <w:pPr>
        <w:ind w:left="5310" w:hanging="360"/>
      </w:pPr>
      <w:rPr>
        <w:rFonts w:ascii="Wingdings" w:hAnsi="Wingdings" w:hint="default"/>
      </w:rPr>
    </w:lvl>
    <w:lvl w:ilvl="6" w:tplc="04240001" w:tentative="1">
      <w:start w:val="1"/>
      <w:numFmt w:val="bullet"/>
      <w:lvlText w:val=""/>
      <w:lvlJc w:val="left"/>
      <w:pPr>
        <w:ind w:left="6030" w:hanging="360"/>
      </w:pPr>
      <w:rPr>
        <w:rFonts w:ascii="Symbol" w:hAnsi="Symbol" w:hint="default"/>
      </w:rPr>
    </w:lvl>
    <w:lvl w:ilvl="7" w:tplc="04240003" w:tentative="1">
      <w:start w:val="1"/>
      <w:numFmt w:val="bullet"/>
      <w:lvlText w:val="o"/>
      <w:lvlJc w:val="left"/>
      <w:pPr>
        <w:ind w:left="6750" w:hanging="360"/>
      </w:pPr>
      <w:rPr>
        <w:rFonts w:ascii="Courier New" w:hAnsi="Courier New" w:cs="Courier New" w:hint="default"/>
      </w:rPr>
    </w:lvl>
    <w:lvl w:ilvl="8" w:tplc="04240005" w:tentative="1">
      <w:start w:val="1"/>
      <w:numFmt w:val="bullet"/>
      <w:lvlText w:val=""/>
      <w:lvlJc w:val="left"/>
      <w:pPr>
        <w:ind w:left="7470" w:hanging="360"/>
      </w:pPr>
      <w:rPr>
        <w:rFonts w:ascii="Wingdings" w:hAnsi="Wingdings" w:hint="default"/>
      </w:rPr>
    </w:lvl>
  </w:abstractNum>
  <w:abstractNum w:abstractNumId="175" w15:restartNumberingAfterBreak="0">
    <w:nsid w:val="46806D23"/>
    <w:multiLevelType w:val="hybridMultilevel"/>
    <w:tmpl w:val="494EAFAA"/>
    <w:lvl w:ilvl="0" w:tplc="5B72AA92">
      <w:start w:val="1"/>
      <w:numFmt w:val="bullet"/>
      <w:lvlText w:val="-"/>
      <w:lvlJc w:val="left"/>
      <w:pPr>
        <w:tabs>
          <w:tab w:val="num" w:pos="720"/>
        </w:tabs>
        <w:ind w:left="720" w:hanging="360"/>
      </w:pPr>
      <w:rPr>
        <w:rFonts w:ascii="Arial" w:eastAsia="Calibri" w:hAnsi="Arial" w:cs="Arial" w:hint="default"/>
        <w:color w:val="auto"/>
        <w:sz w:val="20"/>
      </w:rPr>
    </w:lvl>
    <w:lvl w:ilvl="1" w:tplc="FFFFFFFF">
      <w:start w:val="1"/>
      <w:numFmt w:val="bullet"/>
      <w:lvlText w:val=""/>
      <w:lvlJc w:val="left"/>
      <w:pPr>
        <w:tabs>
          <w:tab w:val="num" w:pos="1440"/>
        </w:tabs>
        <w:ind w:left="1440" w:hanging="360"/>
      </w:pPr>
      <w:rPr>
        <w:rFonts w:ascii="Wingdings" w:hAnsi="Wingdings" w:hint="default"/>
        <w:sz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
      <w:lvlJc w:val="left"/>
      <w:pPr>
        <w:tabs>
          <w:tab w:val="num" w:pos="3600"/>
        </w:tabs>
        <w:ind w:left="3600" w:hanging="360"/>
      </w:pPr>
      <w:rPr>
        <w:rFonts w:ascii="Times New Roman" w:eastAsia="Times New Roman" w:hAnsi="Times New Ro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46E45654"/>
    <w:multiLevelType w:val="hybridMultilevel"/>
    <w:tmpl w:val="EB42F2AC"/>
    <w:lvl w:ilvl="0" w:tplc="1A161AB6">
      <w:numFmt w:val="bullet"/>
      <w:lvlText w:val="-"/>
      <w:lvlJc w:val="left"/>
      <w:pPr>
        <w:ind w:left="1080" w:hanging="360"/>
      </w:pPr>
      <w:rPr>
        <w:rFonts w:ascii="Calibri" w:eastAsiaTheme="minorHAnsi" w:hAnsi="Calibri" w:cs="Calibri"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7" w15:restartNumberingAfterBreak="0">
    <w:nsid w:val="47164FE0"/>
    <w:multiLevelType w:val="hybridMultilevel"/>
    <w:tmpl w:val="F58A6822"/>
    <w:lvl w:ilvl="0" w:tplc="DF3EE972">
      <w:start w:val="1"/>
      <w:numFmt w:val="bullet"/>
      <w:lvlText w:val=""/>
      <w:lvlJc w:val="left"/>
      <w:pPr>
        <w:ind w:left="1068" w:hanging="360"/>
      </w:pPr>
      <w:rPr>
        <w:rFonts w:ascii="Symbol" w:hAnsi="Symbol" w:hint="default"/>
        <w:u w:val="none"/>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78" w15:restartNumberingAfterBreak="0">
    <w:nsid w:val="48285C84"/>
    <w:multiLevelType w:val="hybridMultilevel"/>
    <w:tmpl w:val="0510AACE"/>
    <w:lvl w:ilvl="0" w:tplc="083A0B04">
      <w:start w:val="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9" w15:restartNumberingAfterBreak="0">
    <w:nsid w:val="48F46E8A"/>
    <w:multiLevelType w:val="hybridMultilevel"/>
    <w:tmpl w:val="0444E150"/>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0" w15:restartNumberingAfterBreak="0">
    <w:nsid w:val="49993A5C"/>
    <w:multiLevelType w:val="hybridMultilevel"/>
    <w:tmpl w:val="69289D6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1" w15:restartNumberingAfterBreak="0">
    <w:nsid w:val="4A671104"/>
    <w:multiLevelType w:val="hybridMultilevel"/>
    <w:tmpl w:val="02E0CE12"/>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2" w15:restartNumberingAfterBreak="0">
    <w:nsid w:val="4A8E70C6"/>
    <w:multiLevelType w:val="hybridMultilevel"/>
    <w:tmpl w:val="EC0C3EF2"/>
    <w:lvl w:ilvl="0" w:tplc="04240001">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3" w15:restartNumberingAfterBreak="0">
    <w:nsid w:val="4ABA095F"/>
    <w:multiLevelType w:val="hybridMultilevel"/>
    <w:tmpl w:val="61D6BA22"/>
    <w:lvl w:ilvl="0" w:tplc="DF3EE972">
      <w:start w:val="1"/>
      <w:numFmt w:val="bullet"/>
      <w:lvlText w:val=""/>
      <w:lvlJc w:val="left"/>
      <w:pPr>
        <w:ind w:left="1564" w:hanging="360"/>
      </w:pPr>
      <w:rPr>
        <w:rFonts w:ascii="Symbol" w:hAnsi="Symbol" w:hint="default"/>
      </w:rPr>
    </w:lvl>
    <w:lvl w:ilvl="1" w:tplc="04240003" w:tentative="1">
      <w:start w:val="1"/>
      <w:numFmt w:val="bullet"/>
      <w:lvlText w:val="o"/>
      <w:lvlJc w:val="left"/>
      <w:pPr>
        <w:ind w:left="2284" w:hanging="360"/>
      </w:pPr>
      <w:rPr>
        <w:rFonts w:ascii="Courier New" w:hAnsi="Courier New" w:cs="Courier New" w:hint="default"/>
      </w:rPr>
    </w:lvl>
    <w:lvl w:ilvl="2" w:tplc="04240005" w:tentative="1">
      <w:start w:val="1"/>
      <w:numFmt w:val="bullet"/>
      <w:lvlText w:val=""/>
      <w:lvlJc w:val="left"/>
      <w:pPr>
        <w:ind w:left="3004" w:hanging="360"/>
      </w:pPr>
      <w:rPr>
        <w:rFonts w:ascii="Wingdings" w:hAnsi="Wingdings" w:hint="default"/>
      </w:rPr>
    </w:lvl>
    <w:lvl w:ilvl="3" w:tplc="04240001" w:tentative="1">
      <w:start w:val="1"/>
      <w:numFmt w:val="bullet"/>
      <w:lvlText w:val=""/>
      <w:lvlJc w:val="left"/>
      <w:pPr>
        <w:ind w:left="3724" w:hanging="360"/>
      </w:pPr>
      <w:rPr>
        <w:rFonts w:ascii="Symbol" w:hAnsi="Symbol" w:hint="default"/>
      </w:rPr>
    </w:lvl>
    <w:lvl w:ilvl="4" w:tplc="04240003" w:tentative="1">
      <w:start w:val="1"/>
      <w:numFmt w:val="bullet"/>
      <w:lvlText w:val="o"/>
      <w:lvlJc w:val="left"/>
      <w:pPr>
        <w:ind w:left="4444" w:hanging="360"/>
      </w:pPr>
      <w:rPr>
        <w:rFonts w:ascii="Courier New" w:hAnsi="Courier New" w:cs="Courier New" w:hint="default"/>
      </w:rPr>
    </w:lvl>
    <w:lvl w:ilvl="5" w:tplc="04240005" w:tentative="1">
      <w:start w:val="1"/>
      <w:numFmt w:val="bullet"/>
      <w:lvlText w:val=""/>
      <w:lvlJc w:val="left"/>
      <w:pPr>
        <w:ind w:left="5164" w:hanging="360"/>
      </w:pPr>
      <w:rPr>
        <w:rFonts w:ascii="Wingdings" w:hAnsi="Wingdings" w:hint="default"/>
      </w:rPr>
    </w:lvl>
    <w:lvl w:ilvl="6" w:tplc="04240001" w:tentative="1">
      <w:start w:val="1"/>
      <w:numFmt w:val="bullet"/>
      <w:lvlText w:val=""/>
      <w:lvlJc w:val="left"/>
      <w:pPr>
        <w:ind w:left="5884" w:hanging="360"/>
      </w:pPr>
      <w:rPr>
        <w:rFonts w:ascii="Symbol" w:hAnsi="Symbol" w:hint="default"/>
      </w:rPr>
    </w:lvl>
    <w:lvl w:ilvl="7" w:tplc="04240003" w:tentative="1">
      <w:start w:val="1"/>
      <w:numFmt w:val="bullet"/>
      <w:lvlText w:val="o"/>
      <w:lvlJc w:val="left"/>
      <w:pPr>
        <w:ind w:left="6604" w:hanging="360"/>
      </w:pPr>
      <w:rPr>
        <w:rFonts w:ascii="Courier New" w:hAnsi="Courier New" w:cs="Courier New" w:hint="default"/>
      </w:rPr>
    </w:lvl>
    <w:lvl w:ilvl="8" w:tplc="04240005" w:tentative="1">
      <w:start w:val="1"/>
      <w:numFmt w:val="bullet"/>
      <w:lvlText w:val=""/>
      <w:lvlJc w:val="left"/>
      <w:pPr>
        <w:ind w:left="7324" w:hanging="360"/>
      </w:pPr>
      <w:rPr>
        <w:rFonts w:ascii="Wingdings" w:hAnsi="Wingdings" w:hint="default"/>
      </w:rPr>
    </w:lvl>
  </w:abstractNum>
  <w:abstractNum w:abstractNumId="184" w15:restartNumberingAfterBreak="0">
    <w:nsid w:val="4AF143DD"/>
    <w:multiLevelType w:val="hybridMultilevel"/>
    <w:tmpl w:val="39D03D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5" w15:restartNumberingAfterBreak="0">
    <w:nsid w:val="4AF6738E"/>
    <w:multiLevelType w:val="hybridMultilevel"/>
    <w:tmpl w:val="4BB84D1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6" w15:restartNumberingAfterBreak="0">
    <w:nsid w:val="4B8044F4"/>
    <w:multiLevelType w:val="hybridMultilevel"/>
    <w:tmpl w:val="FF12FDE8"/>
    <w:lvl w:ilvl="0" w:tplc="DF3EE972">
      <w:start w:val="1"/>
      <w:numFmt w:val="bullet"/>
      <w:lvlText w:val=""/>
      <w:lvlJc w:val="left"/>
      <w:pPr>
        <w:ind w:left="1009" w:hanging="360"/>
      </w:pPr>
      <w:rPr>
        <w:rFonts w:ascii="Symbol" w:hAnsi="Symbol" w:hint="default"/>
      </w:rPr>
    </w:lvl>
    <w:lvl w:ilvl="1" w:tplc="04240003">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187" w15:restartNumberingAfterBreak="0">
    <w:nsid w:val="4BE856F6"/>
    <w:multiLevelType w:val="hybridMultilevel"/>
    <w:tmpl w:val="C44877F2"/>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8" w15:restartNumberingAfterBreak="0">
    <w:nsid w:val="4C9F3294"/>
    <w:multiLevelType w:val="hybridMultilevel"/>
    <w:tmpl w:val="24DED652"/>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9" w15:restartNumberingAfterBreak="0">
    <w:nsid w:val="4CB451F2"/>
    <w:multiLevelType w:val="hybridMultilevel"/>
    <w:tmpl w:val="9F646C68"/>
    <w:lvl w:ilvl="0" w:tplc="7906360E">
      <w:start w:val="1"/>
      <w:numFmt w:val="bullet"/>
      <w:lvlText w:val="-"/>
      <w:lvlJc w:val="left"/>
      <w:pPr>
        <w:ind w:left="720" w:hanging="360"/>
      </w:pPr>
      <w:rPr>
        <w:rFonts w:ascii="Aptos" w:hAnsi="Apto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0" w15:restartNumberingAfterBreak="0">
    <w:nsid w:val="4CE828E3"/>
    <w:multiLevelType w:val="hybridMultilevel"/>
    <w:tmpl w:val="6E40FB34"/>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1" w15:restartNumberingAfterBreak="0">
    <w:nsid w:val="4D5B7412"/>
    <w:multiLevelType w:val="hybridMultilevel"/>
    <w:tmpl w:val="60AE521A"/>
    <w:lvl w:ilvl="0" w:tplc="5B72AA92">
      <w:start w:val="1"/>
      <w:numFmt w:val="bullet"/>
      <w:lvlText w:val="-"/>
      <w:lvlJc w:val="left"/>
      <w:pPr>
        <w:ind w:left="360" w:hanging="360"/>
      </w:pPr>
      <w:rPr>
        <w:rFonts w:ascii="Arial" w:eastAsia="Calibr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2" w15:restartNumberingAfterBreak="0">
    <w:nsid w:val="4DED3D94"/>
    <w:multiLevelType w:val="hybridMultilevel"/>
    <w:tmpl w:val="0E02C396"/>
    <w:lvl w:ilvl="0" w:tplc="943084BA">
      <w:start w:val="1"/>
      <w:numFmt w:val="bullet"/>
      <w:lvlText w:val="-"/>
      <w:lvlJc w:val="left"/>
      <w:pPr>
        <w:ind w:left="720" w:hanging="360"/>
      </w:pPr>
      <w:rPr>
        <w:rFonts w:ascii="Helv" w:eastAsiaTheme="minorHAnsi" w:hAnsi="Helv" w:cs="Helv" w:hint="default"/>
      </w:rPr>
    </w:lvl>
    <w:lvl w:ilvl="1" w:tplc="04240001">
      <w:start w:val="1"/>
      <w:numFmt w:val="bullet"/>
      <w:lvlText w:val=""/>
      <w:lvlJc w:val="left"/>
      <w:pPr>
        <w:ind w:left="36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3" w15:restartNumberingAfterBreak="0">
    <w:nsid w:val="4DEF12D0"/>
    <w:multiLevelType w:val="hybridMultilevel"/>
    <w:tmpl w:val="DF5EDD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4E056C87"/>
    <w:multiLevelType w:val="hybridMultilevel"/>
    <w:tmpl w:val="F12821A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5" w15:restartNumberingAfterBreak="0">
    <w:nsid w:val="4E2B1155"/>
    <w:multiLevelType w:val="hybridMultilevel"/>
    <w:tmpl w:val="59463D42"/>
    <w:lvl w:ilvl="0" w:tplc="7906360E">
      <w:start w:val="1"/>
      <w:numFmt w:val="bullet"/>
      <w:lvlText w:val="-"/>
      <w:lvlJc w:val="left"/>
      <w:pPr>
        <w:ind w:left="720" w:hanging="360"/>
      </w:pPr>
      <w:rPr>
        <w:rFonts w:ascii="Aptos" w:hAnsi="Apto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6" w15:restartNumberingAfterBreak="0">
    <w:nsid w:val="4E2C3801"/>
    <w:multiLevelType w:val="hybridMultilevel"/>
    <w:tmpl w:val="03FC2082"/>
    <w:lvl w:ilvl="0" w:tplc="0424000F">
      <w:start w:val="1"/>
      <w:numFmt w:val="decimal"/>
      <w:lvlText w:val="%1."/>
      <w:lvlJc w:val="left"/>
      <w:pPr>
        <w:ind w:left="1503" w:hanging="360"/>
      </w:pPr>
      <w:rPr>
        <w:rFonts w:hint="default"/>
      </w:rPr>
    </w:lvl>
    <w:lvl w:ilvl="1" w:tplc="04240019" w:tentative="1">
      <w:start w:val="1"/>
      <w:numFmt w:val="lowerLetter"/>
      <w:lvlText w:val="%2."/>
      <w:lvlJc w:val="left"/>
      <w:pPr>
        <w:ind w:left="2223" w:hanging="360"/>
      </w:pPr>
    </w:lvl>
    <w:lvl w:ilvl="2" w:tplc="0424001B" w:tentative="1">
      <w:start w:val="1"/>
      <w:numFmt w:val="lowerRoman"/>
      <w:lvlText w:val="%3."/>
      <w:lvlJc w:val="right"/>
      <w:pPr>
        <w:ind w:left="2943" w:hanging="180"/>
      </w:pPr>
    </w:lvl>
    <w:lvl w:ilvl="3" w:tplc="0424000F" w:tentative="1">
      <w:start w:val="1"/>
      <w:numFmt w:val="decimal"/>
      <w:lvlText w:val="%4."/>
      <w:lvlJc w:val="left"/>
      <w:pPr>
        <w:ind w:left="3663" w:hanging="360"/>
      </w:pPr>
    </w:lvl>
    <w:lvl w:ilvl="4" w:tplc="04240019" w:tentative="1">
      <w:start w:val="1"/>
      <w:numFmt w:val="lowerLetter"/>
      <w:lvlText w:val="%5."/>
      <w:lvlJc w:val="left"/>
      <w:pPr>
        <w:ind w:left="4383" w:hanging="360"/>
      </w:pPr>
    </w:lvl>
    <w:lvl w:ilvl="5" w:tplc="0424001B" w:tentative="1">
      <w:start w:val="1"/>
      <w:numFmt w:val="lowerRoman"/>
      <w:lvlText w:val="%6."/>
      <w:lvlJc w:val="right"/>
      <w:pPr>
        <w:ind w:left="5103" w:hanging="180"/>
      </w:pPr>
    </w:lvl>
    <w:lvl w:ilvl="6" w:tplc="0424000F" w:tentative="1">
      <w:start w:val="1"/>
      <w:numFmt w:val="decimal"/>
      <w:lvlText w:val="%7."/>
      <w:lvlJc w:val="left"/>
      <w:pPr>
        <w:ind w:left="5823" w:hanging="360"/>
      </w:pPr>
    </w:lvl>
    <w:lvl w:ilvl="7" w:tplc="04240019" w:tentative="1">
      <w:start w:val="1"/>
      <w:numFmt w:val="lowerLetter"/>
      <w:lvlText w:val="%8."/>
      <w:lvlJc w:val="left"/>
      <w:pPr>
        <w:ind w:left="6543" w:hanging="360"/>
      </w:pPr>
    </w:lvl>
    <w:lvl w:ilvl="8" w:tplc="0424001B" w:tentative="1">
      <w:start w:val="1"/>
      <w:numFmt w:val="lowerRoman"/>
      <w:lvlText w:val="%9."/>
      <w:lvlJc w:val="right"/>
      <w:pPr>
        <w:ind w:left="7263" w:hanging="180"/>
      </w:pPr>
    </w:lvl>
  </w:abstractNum>
  <w:abstractNum w:abstractNumId="197" w15:restartNumberingAfterBreak="0">
    <w:nsid w:val="4E4A3AD9"/>
    <w:multiLevelType w:val="hybridMultilevel"/>
    <w:tmpl w:val="DA765C74"/>
    <w:lvl w:ilvl="0" w:tplc="FFFFFFFF">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8"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vanish w:val="0"/>
        <w:spacing w:val="-20"/>
        <w:kern w:val="0"/>
        <w:position w:val="0"/>
        <w:u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9" w15:restartNumberingAfterBreak="0">
    <w:nsid w:val="4FCD1048"/>
    <w:multiLevelType w:val="hybridMultilevel"/>
    <w:tmpl w:val="7CDEBD18"/>
    <w:lvl w:ilvl="0" w:tplc="C0424EE0">
      <w:start w:val="1"/>
      <w:numFmt w:val="bullet"/>
      <w:lvlText w:val=""/>
      <w:lvlJc w:val="left"/>
      <w:pPr>
        <w:ind w:left="1068" w:hanging="360"/>
      </w:pPr>
      <w:rPr>
        <w:rFonts w:ascii="Symbol" w:hAnsi="Symbol" w:hint="default"/>
      </w:rPr>
    </w:lvl>
    <w:lvl w:ilvl="1" w:tplc="64F6AA92">
      <w:start w:val="1"/>
      <w:numFmt w:val="bullet"/>
      <w:lvlText w:val="o"/>
      <w:lvlJc w:val="left"/>
      <w:pPr>
        <w:ind w:left="1788" w:hanging="360"/>
      </w:pPr>
      <w:rPr>
        <w:rFonts w:ascii="Courier New" w:hAnsi="Courier New" w:hint="default"/>
      </w:rPr>
    </w:lvl>
    <w:lvl w:ilvl="2" w:tplc="42540D6A">
      <w:start w:val="1"/>
      <w:numFmt w:val="bullet"/>
      <w:lvlText w:val=""/>
      <w:lvlJc w:val="left"/>
      <w:pPr>
        <w:ind w:left="2508" w:hanging="360"/>
      </w:pPr>
      <w:rPr>
        <w:rFonts w:ascii="Wingdings" w:hAnsi="Wingdings" w:hint="default"/>
      </w:rPr>
    </w:lvl>
    <w:lvl w:ilvl="3" w:tplc="D8D6316E">
      <w:start w:val="1"/>
      <w:numFmt w:val="bullet"/>
      <w:lvlText w:val=""/>
      <w:lvlJc w:val="left"/>
      <w:pPr>
        <w:ind w:left="3228" w:hanging="360"/>
      </w:pPr>
      <w:rPr>
        <w:rFonts w:ascii="Symbol" w:hAnsi="Symbol" w:hint="default"/>
      </w:rPr>
    </w:lvl>
    <w:lvl w:ilvl="4" w:tplc="D64816E0">
      <w:start w:val="1"/>
      <w:numFmt w:val="bullet"/>
      <w:lvlText w:val="o"/>
      <w:lvlJc w:val="left"/>
      <w:pPr>
        <w:ind w:left="3948" w:hanging="360"/>
      </w:pPr>
      <w:rPr>
        <w:rFonts w:ascii="Courier New" w:hAnsi="Courier New" w:hint="default"/>
      </w:rPr>
    </w:lvl>
    <w:lvl w:ilvl="5" w:tplc="074641D0">
      <w:start w:val="1"/>
      <w:numFmt w:val="bullet"/>
      <w:lvlText w:val=""/>
      <w:lvlJc w:val="left"/>
      <w:pPr>
        <w:ind w:left="4668" w:hanging="360"/>
      </w:pPr>
      <w:rPr>
        <w:rFonts w:ascii="Wingdings" w:hAnsi="Wingdings" w:hint="default"/>
      </w:rPr>
    </w:lvl>
    <w:lvl w:ilvl="6" w:tplc="5B36BBAE">
      <w:start w:val="1"/>
      <w:numFmt w:val="bullet"/>
      <w:lvlText w:val=""/>
      <w:lvlJc w:val="left"/>
      <w:pPr>
        <w:ind w:left="5388" w:hanging="360"/>
      </w:pPr>
      <w:rPr>
        <w:rFonts w:ascii="Symbol" w:hAnsi="Symbol" w:hint="default"/>
      </w:rPr>
    </w:lvl>
    <w:lvl w:ilvl="7" w:tplc="8BA22D16">
      <w:start w:val="1"/>
      <w:numFmt w:val="bullet"/>
      <w:lvlText w:val="o"/>
      <w:lvlJc w:val="left"/>
      <w:pPr>
        <w:ind w:left="6108" w:hanging="360"/>
      </w:pPr>
      <w:rPr>
        <w:rFonts w:ascii="Courier New" w:hAnsi="Courier New" w:hint="default"/>
      </w:rPr>
    </w:lvl>
    <w:lvl w:ilvl="8" w:tplc="EF9CDC34">
      <w:start w:val="1"/>
      <w:numFmt w:val="bullet"/>
      <w:lvlText w:val=""/>
      <w:lvlJc w:val="left"/>
      <w:pPr>
        <w:ind w:left="6828" w:hanging="360"/>
      </w:pPr>
      <w:rPr>
        <w:rFonts w:ascii="Wingdings" w:hAnsi="Wingdings" w:hint="default"/>
      </w:rPr>
    </w:lvl>
  </w:abstractNum>
  <w:abstractNum w:abstractNumId="200" w15:restartNumberingAfterBreak="0">
    <w:nsid w:val="4FEA19D8"/>
    <w:multiLevelType w:val="hybridMultilevel"/>
    <w:tmpl w:val="6BF888BE"/>
    <w:lvl w:ilvl="0" w:tplc="04240017">
      <w:start w:val="1"/>
      <w:numFmt w:val="lowerLetter"/>
      <w:lvlText w:val="%1)"/>
      <w:lvlJc w:val="left"/>
      <w:pPr>
        <w:ind w:left="1794" w:hanging="360"/>
      </w:pPr>
    </w:lvl>
    <w:lvl w:ilvl="1" w:tplc="04240019" w:tentative="1">
      <w:start w:val="1"/>
      <w:numFmt w:val="lowerLetter"/>
      <w:lvlText w:val="%2."/>
      <w:lvlJc w:val="left"/>
      <w:pPr>
        <w:ind w:left="2514" w:hanging="360"/>
      </w:pPr>
    </w:lvl>
    <w:lvl w:ilvl="2" w:tplc="0424001B" w:tentative="1">
      <w:start w:val="1"/>
      <w:numFmt w:val="lowerRoman"/>
      <w:lvlText w:val="%3."/>
      <w:lvlJc w:val="right"/>
      <w:pPr>
        <w:ind w:left="3234" w:hanging="180"/>
      </w:pPr>
    </w:lvl>
    <w:lvl w:ilvl="3" w:tplc="0424000F" w:tentative="1">
      <w:start w:val="1"/>
      <w:numFmt w:val="decimal"/>
      <w:lvlText w:val="%4."/>
      <w:lvlJc w:val="left"/>
      <w:pPr>
        <w:ind w:left="3954" w:hanging="360"/>
      </w:pPr>
    </w:lvl>
    <w:lvl w:ilvl="4" w:tplc="04240019" w:tentative="1">
      <w:start w:val="1"/>
      <w:numFmt w:val="lowerLetter"/>
      <w:lvlText w:val="%5."/>
      <w:lvlJc w:val="left"/>
      <w:pPr>
        <w:ind w:left="4674" w:hanging="360"/>
      </w:pPr>
    </w:lvl>
    <w:lvl w:ilvl="5" w:tplc="0424001B" w:tentative="1">
      <w:start w:val="1"/>
      <w:numFmt w:val="lowerRoman"/>
      <w:lvlText w:val="%6."/>
      <w:lvlJc w:val="right"/>
      <w:pPr>
        <w:ind w:left="5394" w:hanging="180"/>
      </w:pPr>
    </w:lvl>
    <w:lvl w:ilvl="6" w:tplc="0424000F" w:tentative="1">
      <w:start w:val="1"/>
      <w:numFmt w:val="decimal"/>
      <w:lvlText w:val="%7."/>
      <w:lvlJc w:val="left"/>
      <w:pPr>
        <w:ind w:left="6114" w:hanging="360"/>
      </w:pPr>
    </w:lvl>
    <w:lvl w:ilvl="7" w:tplc="04240019" w:tentative="1">
      <w:start w:val="1"/>
      <w:numFmt w:val="lowerLetter"/>
      <w:lvlText w:val="%8."/>
      <w:lvlJc w:val="left"/>
      <w:pPr>
        <w:ind w:left="6834" w:hanging="360"/>
      </w:pPr>
    </w:lvl>
    <w:lvl w:ilvl="8" w:tplc="0424001B" w:tentative="1">
      <w:start w:val="1"/>
      <w:numFmt w:val="lowerRoman"/>
      <w:lvlText w:val="%9."/>
      <w:lvlJc w:val="right"/>
      <w:pPr>
        <w:ind w:left="7554" w:hanging="180"/>
      </w:pPr>
    </w:lvl>
  </w:abstractNum>
  <w:abstractNum w:abstractNumId="201" w15:restartNumberingAfterBreak="0">
    <w:nsid w:val="50E34F76"/>
    <w:multiLevelType w:val="hybridMultilevel"/>
    <w:tmpl w:val="6114C786"/>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2" w15:restartNumberingAfterBreak="0">
    <w:nsid w:val="513F21D3"/>
    <w:multiLevelType w:val="hybridMultilevel"/>
    <w:tmpl w:val="B8B6CB30"/>
    <w:lvl w:ilvl="0" w:tplc="6792A3E8">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3" w15:restartNumberingAfterBreak="0">
    <w:nsid w:val="51C368F8"/>
    <w:multiLevelType w:val="hybridMultilevel"/>
    <w:tmpl w:val="C8308B94"/>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4" w15:restartNumberingAfterBreak="0">
    <w:nsid w:val="524C63E0"/>
    <w:multiLevelType w:val="hybridMultilevel"/>
    <w:tmpl w:val="B73E7BA6"/>
    <w:lvl w:ilvl="0" w:tplc="EBF245D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5" w15:restartNumberingAfterBreak="0">
    <w:nsid w:val="532F7BF2"/>
    <w:multiLevelType w:val="hybridMultilevel"/>
    <w:tmpl w:val="AFEEE6E8"/>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6" w15:restartNumberingAfterBreak="0">
    <w:nsid w:val="5339762B"/>
    <w:multiLevelType w:val="hybridMultilevel"/>
    <w:tmpl w:val="5F12D438"/>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7" w15:restartNumberingAfterBreak="0">
    <w:nsid w:val="537C1495"/>
    <w:multiLevelType w:val="hybridMultilevel"/>
    <w:tmpl w:val="982438F4"/>
    <w:lvl w:ilvl="0" w:tplc="DF3EE972">
      <w:start w:val="1"/>
      <w:numFmt w:val="bullet"/>
      <w:lvlText w:val=""/>
      <w:lvlJc w:val="left"/>
      <w:pPr>
        <w:ind w:left="1068" w:hanging="360"/>
      </w:pPr>
      <w:rPr>
        <w:rFonts w:ascii="Symbol" w:hAnsi="Symbol" w:hint="default"/>
        <w:strike w:val="0"/>
        <w:dstrike w:val="0"/>
        <w:u w:val="none"/>
        <w:effect w:val="none"/>
      </w:rPr>
    </w:lvl>
    <w:lvl w:ilvl="1" w:tplc="04240019">
      <w:start w:val="1"/>
      <w:numFmt w:val="lowerLetter"/>
      <w:lvlText w:val="%2."/>
      <w:lvlJc w:val="left"/>
      <w:pPr>
        <w:ind w:left="1788" w:hanging="360"/>
      </w:pPr>
    </w:lvl>
    <w:lvl w:ilvl="2" w:tplc="0424001B">
      <w:start w:val="1"/>
      <w:numFmt w:val="lowerRoman"/>
      <w:lvlText w:val="%3."/>
      <w:lvlJc w:val="right"/>
      <w:pPr>
        <w:ind w:left="2508" w:hanging="180"/>
      </w:pPr>
    </w:lvl>
    <w:lvl w:ilvl="3" w:tplc="0424000F">
      <w:start w:val="1"/>
      <w:numFmt w:val="decimal"/>
      <w:lvlText w:val="%4."/>
      <w:lvlJc w:val="left"/>
      <w:pPr>
        <w:ind w:left="3228" w:hanging="360"/>
      </w:pPr>
    </w:lvl>
    <w:lvl w:ilvl="4" w:tplc="04240019">
      <w:start w:val="1"/>
      <w:numFmt w:val="lowerLetter"/>
      <w:lvlText w:val="%5."/>
      <w:lvlJc w:val="left"/>
      <w:pPr>
        <w:ind w:left="3948" w:hanging="360"/>
      </w:pPr>
    </w:lvl>
    <w:lvl w:ilvl="5" w:tplc="0424001B">
      <w:start w:val="1"/>
      <w:numFmt w:val="lowerRoman"/>
      <w:lvlText w:val="%6."/>
      <w:lvlJc w:val="right"/>
      <w:pPr>
        <w:ind w:left="4668" w:hanging="180"/>
      </w:pPr>
    </w:lvl>
    <w:lvl w:ilvl="6" w:tplc="0424000F">
      <w:start w:val="1"/>
      <w:numFmt w:val="decimal"/>
      <w:lvlText w:val="%7."/>
      <w:lvlJc w:val="left"/>
      <w:pPr>
        <w:ind w:left="5388" w:hanging="360"/>
      </w:pPr>
    </w:lvl>
    <w:lvl w:ilvl="7" w:tplc="04240019">
      <w:start w:val="1"/>
      <w:numFmt w:val="lowerLetter"/>
      <w:lvlText w:val="%8."/>
      <w:lvlJc w:val="left"/>
      <w:pPr>
        <w:ind w:left="6108" w:hanging="360"/>
      </w:pPr>
    </w:lvl>
    <w:lvl w:ilvl="8" w:tplc="0424001B">
      <w:start w:val="1"/>
      <w:numFmt w:val="lowerRoman"/>
      <w:lvlText w:val="%9."/>
      <w:lvlJc w:val="right"/>
      <w:pPr>
        <w:ind w:left="6828" w:hanging="180"/>
      </w:pPr>
    </w:lvl>
  </w:abstractNum>
  <w:abstractNum w:abstractNumId="208" w15:restartNumberingAfterBreak="0">
    <w:nsid w:val="538D12DF"/>
    <w:multiLevelType w:val="hybridMultilevel"/>
    <w:tmpl w:val="B2C26BFE"/>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9" w15:restartNumberingAfterBreak="0">
    <w:nsid w:val="53E66E49"/>
    <w:multiLevelType w:val="hybridMultilevel"/>
    <w:tmpl w:val="395A83C6"/>
    <w:lvl w:ilvl="0" w:tplc="BD0E5FCA">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0" w15:restartNumberingAfterBreak="0">
    <w:nsid w:val="53F65568"/>
    <w:multiLevelType w:val="hybridMultilevel"/>
    <w:tmpl w:val="6BEE297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1" w15:restartNumberingAfterBreak="0">
    <w:nsid w:val="540B70E5"/>
    <w:multiLevelType w:val="hybridMultilevel"/>
    <w:tmpl w:val="ED02E6A6"/>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2" w15:restartNumberingAfterBreak="0">
    <w:nsid w:val="55085BAB"/>
    <w:multiLevelType w:val="hybridMultilevel"/>
    <w:tmpl w:val="7794E7E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3" w15:restartNumberingAfterBreak="0">
    <w:nsid w:val="558220FD"/>
    <w:multiLevelType w:val="hybridMultilevel"/>
    <w:tmpl w:val="5E961314"/>
    <w:lvl w:ilvl="0" w:tplc="DF3EE972">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DF3EE972">
      <w:start w:val="1"/>
      <w:numFmt w:val="bullet"/>
      <w:lvlText w:val=""/>
      <w:lvlJc w:val="left"/>
      <w:pPr>
        <w:ind w:left="2160" w:hanging="360"/>
      </w:pPr>
      <w:rPr>
        <w:rFonts w:ascii="Symbol" w:hAnsi="Symbol"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4" w15:restartNumberingAfterBreak="0">
    <w:nsid w:val="55876A27"/>
    <w:multiLevelType w:val="hybridMultilevel"/>
    <w:tmpl w:val="6E0C45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5" w15:restartNumberingAfterBreak="0">
    <w:nsid w:val="559C0C1F"/>
    <w:multiLevelType w:val="hybridMultilevel"/>
    <w:tmpl w:val="B8E248C6"/>
    <w:lvl w:ilvl="0" w:tplc="04240001">
      <w:start w:val="1"/>
      <w:numFmt w:val="bullet"/>
      <w:lvlText w:val=""/>
      <w:lvlJc w:val="left"/>
      <w:pPr>
        <w:ind w:left="726" w:hanging="360"/>
      </w:pPr>
      <w:rPr>
        <w:rFonts w:ascii="Symbol" w:hAnsi="Symbol" w:hint="default"/>
        <w:u w:val="none"/>
      </w:rPr>
    </w:lvl>
    <w:lvl w:ilvl="1" w:tplc="FFFFFFFF">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216" w15:restartNumberingAfterBreak="0">
    <w:nsid w:val="5646755E"/>
    <w:multiLevelType w:val="hybridMultilevel"/>
    <w:tmpl w:val="BB309108"/>
    <w:lvl w:ilvl="0" w:tplc="FFFFFFFF">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u w:val="no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7" w15:restartNumberingAfterBreak="0">
    <w:nsid w:val="56850161"/>
    <w:multiLevelType w:val="hybridMultilevel"/>
    <w:tmpl w:val="D616CBD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8" w15:restartNumberingAfterBreak="0">
    <w:nsid w:val="56AC5E49"/>
    <w:multiLevelType w:val="multilevel"/>
    <w:tmpl w:val="BA08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56DC7625"/>
    <w:multiLevelType w:val="hybridMultilevel"/>
    <w:tmpl w:val="1974ECDC"/>
    <w:lvl w:ilvl="0" w:tplc="71ECC33E">
      <w:start w:val="3"/>
      <w:numFmt w:val="bullet"/>
      <w:lvlText w:val="−"/>
      <w:lvlJc w:val="left"/>
      <w:pPr>
        <w:ind w:left="1092" w:hanging="726"/>
      </w:pPr>
      <w:rPr>
        <w:rFonts w:ascii="Republika" w:eastAsiaTheme="minorHAnsi" w:hAnsi="Republika" w:cstheme="minorBidi" w:hint="default"/>
        <w:b w:val="0"/>
      </w:rPr>
    </w:lvl>
    <w:lvl w:ilvl="1" w:tplc="FFFFFFFF" w:tentative="1">
      <w:start w:val="1"/>
      <w:numFmt w:val="bullet"/>
      <w:lvlText w:val="o"/>
      <w:lvlJc w:val="left"/>
      <w:pPr>
        <w:ind w:left="1446" w:hanging="360"/>
      </w:pPr>
      <w:rPr>
        <w:rFonts w:ascii="Courier New" w:hAnsi="Courier New" w:cs="Courier New" w:hint="default"/>
      </w:rPr>
    </w:lvl>
    <w:lvl w:ilvl="2" w:tplc="FFFFFFFF" w:tentative="1">
      <w:start w:val="1"/>
      <w:numFmt w:val="bullet"/>
      <w:lvlText w:val=""/>
      <w:lvlJc w:val="left"/>
      <w:pPr>
        <w:ind w:left="2166" w:hanging="360"/>
      </w:pPr>
      <w:rPr>
        <w:rFonts w:ascii="Wingdings" w:hAnsi="Wingdings" w:hint="default"/>
      </w:rPr>
    </w:lvl>
    <w:lvl w:ilvl="3" w:tplc="FFFFFFFF" w:tentative="1">
      <w:start w:val="1"/>
      <w:numFmt w:val="bullet"/>
      <w:lvlText w:val=""/>
      <w:lvlJc w:val="left"/>
      <w:pPr>
        <w:ind w:left="2886" w:hanging="360"/>
      </w:pPr>
      <w:rPr>
        <w:rFonts w:ascii="Symbol" w:hAnsi="Symbol" w:hint="default"/>
      </w:rPr>
    </w:lvl>
    <w:lvl w:ilvl="4" w:tplc="FFFFFFFF" w:tentative="1">
      <w:start w:val="1"/>
      <w:numFmt w:val="bullet"/>
      <w:lvlText w:val="o"/>
      <w:lvlJc w:val="left"/>
      <w:pPr>
        <w:ind w:left="3606" w:hanging="360"/>
      </w:pPr>
      <w:rPr>
        <w:rFonts w:ascii="Courier New" w:hAnsi="Courier New" w:cs="Courier New" w:hint="default"/>
      </w:rPr>
    </w:lvl>
    <w:lvl w:ilvl="5" w:tplc="FFFFFFFF" w:tentative="1">
      <w:start w:val="1"/>
      <w:numFmt w:val="bullet"/>
      <w:lvlText w:val=""/>
      <w:lvlJc w:val="left"/>
      <w:pPr>
        <w:ind w:left="4326" w:hanging="360"/>
      </w:pPr>
      <w:rPr>
        <w:rFonts w:ascii="Wingdings" w:hAnsi="Wingdings" w:hint="default"/>
      </w:rPr>
    </w:lvl>
    <w:lvl w:ilvl="6" w:tplc="FFFFFFFF" w:tentative="1">
      <w:start w:val="1"/>
      <w:numFmt w:val="bullet"/>
      <w:lvlText w:val=""/>
      <w:lvlJc w:val="left"/>
      <w:pPr>
        <w:ind w:left="5046" w:hanging="360"/>
      </w:pPr>
      <w:rPr>
        <w:rFonts w:ascii="Symbol" w:hAnsi="Symbol" w:hint="default"/>
      </w:rPr>
    </w:lvl>
    <w:lvl w:ilvl="7" w:tplc="FFFFFFFF" w:tentative="1">
      <w:start w:val="1"/>
      <w:numFmt w:val="bullet"/>
      <w:lvlText w:val="o"/>
      <w:lvlJc w:val="left"/>
      <w:pPr>
        <w:ind w:left="5766" w:hanging="360"/>
      </w:pPr>
      <w:rPr>
        <w:rFonts w:ascii="Courier New" w:hAnsi="Courier New" w:cs="Courier New" w:hint="default"/>
      </w:rPr>
    </w:lvl>
    <w:lvl w:ilvl="8" w:tplc="FFFFFFFF" w:tentative="1">
      <w:start w:val="1"/>
      <w:numFmt w:val="bullet"/>
      <w:lvlText w:val=""/>
      <w:lvlJc w:val="left"/>
      <w:pPr>
        <w:ind w:left="6486" w:hanging="360"/>
      </w:pPr>
      <w:rPr>
        <w:rFonts w:ascii="Wingdings" w:hAnsi="Wingdings" w:hint="default"/>
      </w:rPr>
    </w:lvl>
  </w:abstractNum>
  <w:abstractNum w:abstractNumId="220" w15:restartNumberingAfterBreak="0">
    <w:nsid w:val="57E12A8A"/>
    <w:multiLevelType w:val="hybridMultilevel"/>
    <w:tmpl w:val="7B5A9E2A"/>
    <w:lvl w:ilvl="0" w:tplc="DF3EE972">
      <w:start w:val="1"/>
      <w:numFmt w:val="bullet"/>
      <w:lvlText w:val=""/>
      <w:lvlJc w:val="left"/>
      <w:pPr>
        <w:ind w:left="720" w:hanging="360"/>
      </w:pPr>
      <w:rPr>
        <w:rFonts w:ascii="Symbol" w:hAnsi="Symbol" w:hint="default"/>
        <w:u w:val="none"/>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1" w15:restartNumberingAfterBreak="0">
    <w:nsid w:val="57E95991"/>
    <w:multiLevelType w:val="hybridMultilevel"/>
    <w:tmpl w:val="22348BE0"/>
    <w:lvl w:ilvl="0" w:tplc="1A161AB6">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2" w15:restartNumberingAfterBreak="0">
    <w:nsid w:val="58701340"/>
    <w:multiLevelType w:val="hybridMultilevel"/>
    <w:tmpl w:val="A682624A"/>
    <w:lvl w:ilvl="0" w:tplc="FFFFFFFF">
      <w:start w:val="1"/>
      <w:numFmt w:val="bullet"/>
      <w:lvlText w:val=""/>
      <w:lvlJc w:val="left"/>
      <w:pPr>
        <w:ind w:left="360" w:hanging="360"/>
      </w:pPr>
      <w:rPr>
        <w:rFonts w:ascii="Symbol" w:hAnsi="Symbol" w:hint="default"/>
      </w:rPr>
    </w:lvl>
    <w:lvl w:ilvl="1" w:tplc="1A161AB6">
      <w:numFmt w:val="bullet"/>
      <w:lvlText w:val="-"/>
      <w:lvlJc w:val="left"/>
      <w:pPr>
        <w:ind w:left="1080" w:hanging="360"/>
      </w:pPr>
      <w:rPr>
        <w:rFonts w:ascii="Calibri" w:eastAsiaTheme="minorHAnsi" w:hAnsi="Calibri" w:cs="Calibri" w:hint="default"/>
      </w:rPr>
    </w:lvl>
    <w:lvl w:ilvl="2" w:tplc="FFFFFFFF">
      <w:numFmt w:val="bullet"/>
      <w:lvlText w:val="-"/>
      <w:lvlJc w:val="left"/>
      <w:pPr>
        <w:ind w:left="1800" w:hanging="360"/>
      </w:pPr>
      <w:rPr>
        <w:rFonts w:ascii="Calibri" w:eastAsiaTheme="minorHAnsi" w:hAnsi="Calibri" w:cs="Calibr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3" w15:restartNumberingAfterBreak="0">
    <w:nsid w:val="58B6167E"/>
    <w:multiLevelType w:val="hybridMultilevel"/>
    <w:tmpl w:val="2B608E90"/>
    <w:lvl w:ilvl="0" w:tplc="DF3EE972">
      <w:start w:val="1"/>
      <w:numFmt w:val="bullet"/>
      <w:lvlText w:val=""/>
      <w:lvlJc w:val="left"/>
      <w:pPr>
        <w:ind w:left="1369" w:hanging="360"/>
      </w:pPr>
      <w:rPr>
        <w:rFonts w:ascii="Symbol" w:hAnsi="Symbol" w:hint="default"/>
      </w:rPr>
    </w:lvl>
    <w:lvl w:ilvl="1" w:tplc="04240003" w:tentative="1">
      <w:start w:val="1"/>
      <w:numFmt w:val="bullet"/>
      <w:lvlText w:val="o"/>
      <w:lvlJc w:val="left"/>
      <w:pPr>
        <w:ind w:left="2089" w:hanging="360"/>
      </w:pPr>
      <w:rPr>
        <w:rFonts w:ascii="Courier New" w:hAnsi="Courier New" w:cs="Courier New" w:hint="default"/>
      </w:rPr>
    </w:lvl>
    <w:lvl w:ilvl="2" w:tplc="04240005" w:tentative="1">
      <w:start w:val="1"/>
      <w:numFmt w:val="bullet"/>
      <w:lvlText w:val=""/>
      <w:lvlJc w:val="left"/>
      <w:pPr>
        <w:ind w:left="2809" w:hanging="360"/>
      </w:pPr>
      <w:rPr>
        <w:rFonts w:ascii="Wingdings" w:hAnsi="Wingdings" w:hint="default"/>
      </w:rPr>
    </w:lvl>
    <w:lvl w:ilvl="3" w:tplc="04240001" w:tentative="1">
      <w:start w:val="1"/>
      <w:numFmt w:val="bullet"/>
      <w:lvlText w:val=""/>
      <w:lvlJc w:val="left"/>
      <w:pPr>
        <w:ind w:left="3529" w:hanging="360"/>
      </w:pPr>
      <w:rPr>
        <w:rFonts w:ascii="Symbol" w:hAnsi="Symbol" w:hint="default"/>
      </w:rPr>
    </w:lvl>
    <w:lvl w:ilvl="4" w:tplc="04240003" w:tentative="1">
      <w:start w:val="1"/>
      <w:numFmt w:val="bullet"/>
      <w:lvlText w:val="o"/>
      <w:lvlJc w:val="left"/>
      <w:pPr>
        <w:ind w:left="4249" w:hanging="360"/>
      </w:pPr>
      <w:rPr>
        <w:rFonts w:ascii="Courier New" w:hAnsi="Courier New" w:cs="Courier New" w:hint="default"/>
      </w:rPr>
    </w:lvl>
    <w:lvl w:ilvl="5" w:tplc="04240005" w:tentative="1">
      <w:start w:val="1"/>
      <w:numFmt w:val="bullet"/>
      <w:lvlText w:val=""/>
      <w:lvlJc w:val="left"/>
      <w:pPr>
        <w:ind w:left="4969" w:hanging="360"/>
      </w:pPr>
      <w:rPr>
        <w:rFonts w:ascii="Wingdings" w:hAnsi="Wingdings" w:hint="default"/>
      </w:rPr>
    </w:lvl>
    <w:lvl w:ilvl="6" w:tplc="04240001" w:tentative="1">
      <w:start w:val="1"/>
      <w:numFmt w:val="bullet"/>
      <w:lvlText w:val=""/>
      <w:lvlJc w:val="left"/>
      <w:pPr>
        <w:ind w:left="5689" w:hanging="360"/>
      </w:pPr>
      <w:rPr>
        <w:rFonts w:ascii="Symbol" w:hAnsi="Symbol" w:hint="default"/>
      </w:rPr>
    </w:lvl>
    <w:lvl w:ilvl="7" w:tplc="04240003" w:tentative="1">
      <w:start w:val="1"/>
      <w:numFmt w:val="bullet"/>
      <w:lvlText w:val="o"/>
      <w:lvlJc w:val="left"/>
      <w:pPr>
        <w:ind w:left="6409" w:hanging="360"/>
      </w:pPr>
      <w:rPr>
        <w:rFonts w:ascii="Courier New" w:hAnsi="Courier New" w:cs="Courier New" w:hint="default"/>
      </w:rPr>
    </w:lvl>
    <w:lvl w:ilvl="8" w:tplc="04240005" w:tentative="1">
      <w:start w:val="1"/>
      <w:numFmt w:val="bullet"/>
      <w:lvlText w:val=""/>
      <w:lvlJc w:val="left"/>
      <w:pPr>
        <w:ind w:left="7129" w:hanging="360"/>
      </w:pPr>
      <w:rPr>
        <w:rFonts w:ascii="Wingdings" w:hAnsi="Wingdings" w:hint="default"/>
      </w:rPr>
    </w:lvl>
  </w:abstractNum>
  <w:abstractNum w:abstractNumId="224" w15:restartNumberingAfterBreak="0">
    <w:nsid w:val="59DB5F50"/>
    <w:multiLevelType w:val="multilevel"/>
    <w:tmpl w:val="F0660388"/>
    <w:lvl w:ilvl="0">
      <w:start w:val="1"/>
      <w:numFmt w:val="decimal"/>
      <w:lvlText w:val="%1."/>
      <w:lvlJc w:val="left"/>
      <w:pPr>
        <w:ind w:left="360" w:hanging="360"/>
      </w:pPr>
      <w:rPr>
        <w:rFonts w:hint="default"/>
      </w:rPr>
    </w:lvl>
    <w:lvl w:ilvl="1">
      <w:start w:val="2"/>
      <w:numFmt w:val="decimal"/>
      <w:isLgl/>
      <w:lvlText w:val="%1.%2"/>
      <w:lvlJc w:val="left"/>
      <w:pPr>
        <w:ind w:left="480" w:hanging="48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5" w15:restartNumberingAfterBreak="0">
    <w:nsid w:val="59ED1236"/>
    <w:multiLevelType w:val="hybridMultilevel"/>
    <w:tmpl w:val="06961F20"/>
    <w:lvl w:ilvl="0" w:tplc="DF3EE972">
      <w:start w:val="1"/>
      <w:numFmt w:val="bullet"/>
      <w:lvlText w:val=""/>
      <w:lvlJc w:val="left"/>
      <w:pPr>
        <w:ind w:left="360" w:hanging="360"/>
      </w:pPr>
      <w:rPr>
        <w:rFonts w:ascii="Symbol" w:hAnsi="Symbol" w:hint="default"/>
        <w:u w:val="no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6" w15:restartNumberingAfterBreak="0">
    <w:nsid w:val="5B83766E"/>
    <w:multiLevelType w:val="hybridMultilevel"/>
    <w:tmpl w:val="518E06F8"/>
    <w:lvl w:ilvl="0" w:tplc="04240001">
      <w:start w:val="1"/>
      <w:numFmt w:val="bullet"/>
      <w:lvlText w:val=""/>
      <w:lvlJc w:val="left"/>
      <w:pPr>
        <w:ind w:left="1776" w:hanging="360"/>
      </w:pPr>
      <w:rPr>
        <w:rFonts w:ascii="Symbol" w:hAnsi="Symbol"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227" w15:restartNumberingAfterBreak="0">
    <w:nsid w:val="5BA45D29"/>
    <w:multiLevelType w:val="hybridMultilevel"/>
    <w:tmpl w:val="5EF20176"/>
    <w:lvl w:ilvl="0" w:tplc="71ECC33E">
      <w:start w:val="3"/>
      <w:numFmt w:val="bullet"/>
      <w:lvlText w:val="−"/>
      <w:lvlJc w:val="left"/>
      <w:pPr>
        <w:ind w:left="1009" w:hanging="360"/>
      </w:pPr>
      <w:rPr>
        <w:rFonts w:ascii="Republika" w:eastAsiaTheme="minorHAnsi" w:hAnsi="Republika" w:cstheme="minorBidi" w:hint="default"/>
      </w:rPr>
    </w:lvl>
    <w:lvl w:ilvl="1" w:tplc="04240003" w:tentative="1">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228" w15:restartNumberingAfterBreak="0">
    <w:nsid w:val="5BC31562"/>
    <w:multiLevelType w:val="hybridMultilevel"/>
    <w:tmpl w:val="30662A16"/>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9" w15:restartNumberingAfterBreak="0">
    <w:nsid w:val="5BC97176"/>
    <w:multiLevelType w:val="hybridMultilevel"/>
    <w:tmpl w:val="5A76E30E"/>
    <w:lvl w:ilvl="0" w:tplc="04240005">
      <w:start w:val="1"/>
      <w:numFmt w:val="bullet"/>
      <w:lvlText w:val=""/>
      <w:lvlJc w:val="left"/>
      <w:pPr>
        <w:ind w:left="4248" w:hanging="360"/>
      </w:pPr>
      <w:rPr>
        <w:rFonts w:ascii="Wingdings" w:hAnsi="Wingdings" w:hint="default"/>
        <w:color w:val="auto"/>
      </w:rPr>
    </w:lvl>
    <w:lvl w:ilvl="1" w:tplc="FFFFFFFF">
      <w:start w:val="1"/>
      <w:numFmt w:val="bullet"/>
      <w:lvlText w:val="o"/>
      <w:lvlJc w:val="left"/>
      <w:pPr>
        <w:ind w:left="4968" w:hanging="360"/>
      </w:pPr>
      <w:rPr>
        <w:rFonts w:ascii="Courier New" w:hAnsi="Courier New" w:cs="Courier New" w:hint="default"/>
      </w:rPr>
    </w:lvl>
    <w:lvl w:ilvl="2" w:tplc="FFFFFFFF">
      <w:start w:val="1"/>
      <w:numFmt w:val="bullet"/>
      <w:lvlText w:val=""/>
      <w:lvlJc w:val="left"/>
      <w:pPr>
        <w:ind w:left="5688" w:hanging="360"/>
      </w:pPr>
      <w:rPr>
        <w:rFonts w:ascii="Wingdings" w:hAnsi="Wingdings" w:hint="default"/>
      </w:rPr>
    </w:lvl>
    <w:lvl w:ilvl="3" w:tplc="FFFFFFFF" w:tentative="1">
      <w:start w:val="1"/>
      <w:numFmt w:val="bullet"/>
      <w:lvlText w:val=""/>
      <w:lvlJc w:val="left"/>
      <w:pPr>
        <w:ind w:left="6408" w:hanging="360"/>
      </w:pPr>
      <w:rPr>
        <w:rFonts w:ascii="Symbol" w:hAnsi="Symbol" w:hint="default"/>
      </w:rPr>
    </w:lvl>
    <w:lvl w:ilvl="4" w:tplc="FFFFFFFF" w:tentative="1">
      <w:start w:val="1"/>
      <w:numFmt w:val="bullet"/>
      <w:lvlText w:val="o"/>
      <w:lvlJc w:val="left"/>
      <w:pPr>
        <w:ind w:left="7128" w:hanging="360"/>
      </w:pPr>
      <w:rPr>
        <w:rFonts w:ascii="Courier New" w:hAnsi="Courier New" w:cs="Courier New" w:hint="default"/>
      </w:rPr>
    </w:lvl>
    <w:lvl w:ilvl="5" w:tplc="FFFFFFFF" w:tentative="1">
      <w:start w:val="1"/>
      <w:numFmt w:val="bullet"/>
      <w:lvlText w:val=""/>
      <w:lvlJc w:val="left"/>
      <w:pPr>
        <w:ind w:left="7848" w:hanging="360"/>
      </w:pPr>
      <w:rPr>
        <w:rFonts w:ascii="Wingdings" w:hAnsi="Wingdings" w:hint="default"/>
      </w:rPr>
    </w:lvl>
    <w:lvl w:ilvl="6" w:tplc="FFFFFFFF" w:tentative="1">
      <w:start w:val="1"/>
      <w:numFmt w:val="bullet"/>
      <w:lvlText w:val=""/>
      <w:lvlJc w:val="left"/>
      <w:pPr>
        <w:ind w:left="8568" w:hanging="360"/>
      </w:pPr>
      <w:rPr>
        <w:rFonts w:ascii="Symbol" w:hAnsi="Symbol" w:hint="default"/>
      </w:rPr>
    </w:lvl>
    <w:lvl w:ilvl="7" w:tplc="FFFFFFFF" w:tentative="1">
      <w:start w:val="1"/>
      <w:numFmt w:val="bullet"/>
      <w:lvlText w:val="o"/>
      <w:lvlJc w:val="left"/>
      <w:pPr>
        <w:ind w:left="9288" w:hanging="360"/>
      </w:pPr>
      <w:rPr>
        <w:rFonts w:ascii="Courier New" w:hAnsi="Courier New" w:cs="Courier New" w:hint="default"/>
      </w:rPr>
    </w:lvl>
    <w:lvl w:ilvl="8" w:tplc="FFFFFFFF" w:tentative="1">
      <w:start w:val="1"/>
      <w:numFmt w:val="bullet"/>
      <w:lvlText w:val=""/>
      <w:lvlJc w:val="left"/>
      <w:pPr>
        <w:ind w:left="10008" w:hanging="360"/>
      </w:pPr>
      <w:rPr>
        <w:rFonts w:ascii="Wingdings" w:hAnsi="Wingdings" w:hint="default"/>
      </w:rPr>
    </w:lvl>
  </w:abstractNum>
  <w:abstractNum w:abstractNumId="230" w15:restartNumberingAfterBreak="0">
    <w:nsid w:val="5CC662F7"/>
    <w:multiLevelType w:val="hybridMultilevel"/>
    <w:tmpl w:val="FF9A84D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1" w15:restartNumberingAfterBreak="0">
    <w:nsid w:val="5DCF27C2"/>
    <w:multiLevelType w:val="multilevel"/>
    <w:tmpl w:val="AAEC9810"/>
    <w:lvl w:ilvl="0">
      <w:start w:val="1"/>
      <w:numFmt w:val="none"/>
      <w:pStyle w:val="Slika"/>
      <w:suff w:val="space"/>
      <w:lvlText w:val="Slika "/>
      <w:lvlJc w:val="left"/>
      <w:pPr>
        <w:ind w:left="4330" w:hanging="360"/>
      </w:pPr>
      <w:rPr>
        <w:rFonts w:ascii="Times New Roman" w:hAnsi="Times New Roman" w:cs="Times New Roman" w:hint="default"/>
      </w:rPr>
    </w:lvl>
    <w:lvl w:ilvl="1">
      <w:start w:val="1"/>
      <w:numFmt w:val="lowerLetter"/>
      <w:lvlText w:val="%2)"/>
      <w:lvlJc w:val="left"/>
      <w:pPr>
        <w:tabs>
          <w:tab w:val="num" w:pos="720"/>
        </w:tabs>
        <w:ind w:left="720" w:hanging="360"/>
      </w:pPr>
      <w:rPr>
        <w:rFonts w:ascii="Times New Roman" w:hAnsi="Times New Roman" w:cs="Times New Roman" w:hint="default"/>
      </w:rPr>
    </w:lvl>
    <w:lvl w:ilvl="2">
      <w:start w:val="1"/>
      <w:numFmt w:val="lowerRoman"/>
      <w:lvlText w:val="%3)"/>
      <w:lvlJc w:val="left"/>
      <w:pPr>
        <w:tabs>
          <w:tab w:val="num" w:pos="1080"/>
        </w:tabs>
        <w:ind w:left="1080" w:hanging="360"/>
      </w:pPr>
      <w:rPr>
        <w:rFonts w:ascii="Times New Roman" w:hAnsi="Times New Roman" w:cs="Times New Roman" w:hint="default"/>
      </w:rPr>
    </w:lvl>
    <w:lvl w:ilvl="3">
      <w:start w:val="1"/>
      <w:numFmt w:val="decimal"/>
      <w:lvlText w:val="(%4)"/>
      <w:lvlJc w:val="left"/>
      <w:pPr>
        <w:tabs>
          <w:tab w:val="num" w:pos="1440"/>
        </w:tabs>
        <w:ind w:left="1440" w:hanging="360"/>
      </w:pPr>
      <w:rPr>
        <w:rFonts w:ascii="Times New Roman" w:hAnsi="Times New Roman" w:cs="Times New Roman"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2520"/>
        </w:tabs>
        <w:ind w:left="2520" w:hanging="360"/>
      </w:pPr>
      <w:rPr>
        <w:rFonts w:ascii="Republika" w:eastAsiaTheme="minorHAnsi" w:hAnsi="Republika" w:cs="Arial"/>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232" w15:restartNumberingAfterBreak="0">
    <w:nsid w:val="5DE31892"/>
    <w:multiLevelType w:val="hybridMultilevel"/>
    <w:tmpl w:val="BFA6DE2A"/>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74FA044E">
      <w:start w:val="1"/>
      <w:numFmt w:val="bullet"/>
      <w:lvlText w:val="-"/>
      <w:lvlJc w:val="left"/>
      <w:pPr>
        <w:ind w:left="1800" w:hanging="360"/>
      </w:pPr>
      <w:rPr>
        <w:rFonts w:ascii="Arial" w:hAnsi="Arial" w:cs="Times New Roman"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33" w15:restartNumberingAfterBreak="0">
    <w:nsid w:val="5E570496"/>
    <w:multiLevelType w:val="hybridMultilevel"/>
    <w:tmpl w:val="DB04B09A"/>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34" w15:restartNumberingAfterBreak="0">
    <w:nsid w:val="5E942947"/>
    <w:multiLevelType w:val="hybridMultilevel"/>
    <w:tmpl w:val="42EA8DA0"/>
    <w:lvl w:ilvl="0" w:tplc="FFFFFFFF">
      <w:start w:val="1"/>
      <w:numFmt w:val="bullet"/>
      <w:lvlText w:val=""/>
      <w:lvlJc w:val="left"/>
      <w:pPr>
        <w:ind w:left="1068" w:hanging="360"/>
      </w:pPr>
      <w:rPr>
        <w:rFonts w:ascii="Symbol" w:hAnsi="Symbol" w:hint="default"/>
      </w:rPr>
    </w:lvl>
    <w:lvl w:ilvl="1" w:tplc="DF3EE972">
      <w:start w:val="1"/>
      <w:numFmt w:val="bullet"/>
      <w:lvlText w:val=""/>
      <w:lvlJc w:val="left"/>
      <w:pPr>
        <w:ind w:left="2880"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35" w15:restartNumberingAfterBreak="0">
    <w:nsid w:val="5E954128"/>
    <w:multiLevelType w:val="hybridMultilevel"/>
    <w:tmpl w:val="813AF058"/>
    <w:lvl w:ilvl="0" w:tplc="1A161AB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6" w15:restartNumberingAfterBreak="0">
    <w:nsid w:val="5ED73021"/>
    <w:multiLevelType w:val="hybridMultilevel"/>
    <w:tmpl w:val="9FC4A7B2"/>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7" w15:restartNumberingAfterBreak="0">
    <w:nsid w:val="5F806C71"/>
    <w:multiLevelType w:val="multilevel"/>
    <w:tmpl w:val="D04A5DE6"/>
    <w:lvl w:ilvl="0">
      <w:start w:val="2"/>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8" w15:restartNumberingAfterBreak="0">
    <w:nsid w:val="60100A89"/>
    <w:multiLevelType w:val="hybridMultilevel"/>
    <w:tmpl w:val="059A2488"/>
    <w:lvl w:ilvl="0" w:tplc="DF3EE972">
      <w:start w:val="1"/>
      <w:numFmt w:val="bullet"/>
      <w:lvlText w:val=""/>
      <w:lvlJc w:val="left"/>
      <w:pPr>
        <w:tabs>
          <w:tab w:val="num" w:pos="720"/>
        </w:tabs>
        <w:ind w:left="720" w:hanging="360"/>
      </w:pPr>
      <w:rPr>
        <w:rFonts w:ascii="Symbol" w:hAnsi="Symbol" w:hint="default"/>
        <w:color w:val="auto"/>
        <w:sz w:val="20"/>
      </w:rPr>
    </w:lvl>
    <w:lvl w:ilvl="1" w:tplc="04240001">
      <w:start w:val="1"/>
      <w:numFmt w:val="bullet"/>
      <w:lvlText w:val=""/>
      <w:lvlJc w:val="left"/>
      <w:pPr>
        <w:tabs>
          <w:tab w:val="num" w:pos="1080"/>
        </w:tabs>
        <w:ind w:left="1080" w:hanging="360"/>
      </w:pPr>
      <w:rPr>
        <w:rFonts w:ascii="Symbol" w:hAnsi="Symbol" w:hint="default"/>
      </w:rPr>
    </w:lvl>
    <w:lvl w:ilvl="2" w:tplc="FFFFFFFF">
      <w:start w:val="8"/>
      <w:numFmt w:val="bullet"/>
      <w:lvlText w:val="-"/>
      <w:lvlJc w:val="left"/>
      <w:pPr>
        <w:tabs>
          <w:tab w:val="num" w:pos="1800"/>
        </w:tabs>
        <w:ind w:left="1800" w:hanging="360"/>
      </w:pPr>
      <w:rPr>
        <w:rFonts w:ascii="Times New Roman" w:eastAsia="Times New Roman" w:hAnsi="Times New Roman"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239" w15:restartNumberingAfterBreak="0">
    <w:nsid w:val="60D92ADF"/>
    <w:multiLevelType w:val="hybridMultilevel"/>
    <w:tmpl w:val="692418EA"/>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0" w15:restartNumberingAfterBreak="0">
    <w:nsid w:val="61390F00"/>
    <w:multiLevelType w:val="multilevel"/>
    <w:tmpl w:val="5EB4AB2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1" w15:restartNumberingAfterBreak="0">
    <w:nsid w:val="61B81AE2"/>
    <w:multiLevelType w:val="hybridMultilevel"/>
    <w:tmpl w:val="FFC00F8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2" w15:restartNumberingAfterBreak="0">
    <w:nsid w:val="61C101AB"/>
    <w:multiLevelType w:val="hybridMultilevel"/>
    <w:tmpl w:val="1F08FE5A"/>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43" w15:restartNumberingAfterBreak="0">
    <w:nsid w:val="62051CCC"/>
    <w:multiLevelType w:val="hybridMultilevel"/>
    <w:tmpl w:val="77A46BF4"/>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4" w15:restartNumberingAfterBreak="0">
    <w:nsid w:val="62A21DB5"/>
    <w:multiLevelType w:val="hybridMultilevel"/>
    <w:tmpl w:val="023E6BAE"/>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5" w15:restartNumberingAfterBreak="0">
    <w:nsid w:val="62BB79AC"/>
    <w:multiLevelType w:val="hybridMultilevel"/>
    <w:tmpl w:val="75BAF74C"/>
    <w:lvl w:ilvl="0" w:tplc="DF3EE972">
      <w:start w:val="1"/>
      <w:numFmt w:val="bullet"/>
      <w:lvlText w:val=""/>
      <w:lvlJc w:val="left"/>
      <w:pPr>
        <w:ind w:left="726" w:hanging="360"/>
      </w:pPr>
      <w:rPr>
        <w:rFonts w:ascii="Symbol" w:hAnsi="Symbol" w:hint="default"/>
      </w:rPr>
    </w:lvl>
    <w:lvl w:ilvl="1" w:tplc="04240003" w:tentative="1">
      <w:start w:val="1"/>
      <w:numFmt w:val="bullet"/>
      <w:lvlText w:val="o"/>
      <w:lvlJc w:val="left"/>
      <w:pPr>
        <w:ind w:left="1446" w:hanging="360"/>
      </w:pPr>
      <w:rPr>
        <w:rFonts w:ascii="Courier New" w:hAnsi="Courier New" w:cs="Courier New" w:hint="default"/>
      </w:rPr>
    </w:lvl>
    <w:lvl w:ilvl="2" w:tplc="04240005" w:tentative="1">
      <w:start w:val="1"/>
      <w:numFmt w:val="bullet"/>
      <w:lvlText w:val=""/>
      <w:lvlJc w:val="left"/>
      <w:pPr>
        <w:ind w:left="2166" w:hanging="360"/>
      </w:pPr>
      <w:rPr>
        <w:rFonts w:ascii="Wingdings" w:hAnsi="Wingdings" w:hint="default"/>
      </w:rPr>
    </w:lvl>
    <w:lvl w:ilvl="3" w:tplc="04240001" w:tentative="1">
      <w:start w:val="1"/>
      <w:numFmt w:val="bullet"/>
      <w:lvlText w:val=""/>
      <w:lvlJc w:val="left"/>
      <w:pPr>
        <w:ind w:left="2886" w:hanging="360"/>
      </w:pPr>
      <w:rPr>
        <w:rFonts w:ascii="Symbol" w:hAnsi="Symbol" w:hint="default"/>
      </w:rPr>
    </w:lvl>
    <w:lvl w:ilvl="4" w:tplc="04240003" w:tentative="1">
      <w:start w:val="1"/>
      <w:numFmt w:val="bullet"/>
      <w:lvlText w:val="o"/>
      <w:lvlJc w:val="left"/>
      <w:pPr>
        <w:ind w:left="3606" w:hanging="360"/>
      </w:pPr>
      <w:rPr>
        <w:rFonts w:ascii="Courier New" w:hAnsi="Courier New" w:cs="Courier New" w:hint="default"/>
      </w:rPr>
    </w:lvl>
    <w:lvl w:ilvl="5" w:tplc="04240005" w:tentative="1">
      <w:start w:val="1"/>
      <w:numFmt w:val="bullet"/>
      <w:lvlText w:val=""/>
      <w:lvlJc w:val="left"/>
      <w:pPr>
        <w:ind w:left="4326" w:hanging="360"/>
      </w:pPr>
      <w:rPr>
        <w:rFonts w:ascii="Wingdings" w:hAnsi="Wingdings" w:hint="default"/>
      </w:rPr>
    </w:lvl>
    <w:lvl w:ilvl="6" w:tplc="04240001" w:tentative="1">
      <w:start w:val="1"/>
      <w:numFmt w:val="bullet"/>
      <w:lvlText w:val=""/>
      <w:lvlJc w:val="left"/>
      <w:pPr>
        <w:ind w:left="5046" w:hanging="360"/>
      </w:pPr>
      <w:rPr>
        <w:rFonts w:ascii="Symbol" w:hAnsi="Symbol" w:hint="default"/>
      </w:rPr>
    </w:lvl>
    <w:lvl w:ilvl="7" w:tplc="04240003" w:tentative="1">
      <w:start w:val="1"/>
      <w:numFmt w:val="bullet"/>
      <w:lvlText w:val="o"/>
      <w:lvlJc w:val="left"/>
      <w:pPr>
        <w:ind w:left="5766" w:hanging="360"/>
      </w:pPr>
      <w:rPr>
        <w:rFonts w:ascii="Courier New" w:hAnsi="Courier New" w:cs="Courier New" w:hint="default"/>
      </w:rPr>
    </w:lvl>
    <w:lvl w:ilvl="8" w:tplc="04240005" w:tentative="1">
      <w:start w:val="1"/>
      <w:numFmt w:val="bullet"/>
      <w:lvlText w:val=""/>
      <w:lvlJc w:val="left"/>
      <w:pPr>
        <w:ind w:left="6486" w:hanging="360"/>
      </w:pPr>
      <w:rPr>
        <w:rFonts w:ascii="Wingdings" w:hAnsi="Wingdings" w:hint="default"/>
      </w:rPr>
    </w:lvl>
  </w:abstractNum>
  <w:abstractNum w:abstractNumId="246" w15:restartNumberingAfterBreak="0">
    <w:nsid w:val="62E07352"/>
    <w:multiLevelType w:val="hybridMultilevel"/>
    <w:tmpl w:val="C11AA230"/>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7" w15:restartNumberingAfterBreak="0">
    <w:nsid w:val="64263F5D"/>
    <w:multiLevelType w:val="hybridMultilevel"/>
    <w:tmpl w:val="2326BDB0"/>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248" w15:restartNumberingAfterBreak="0">
    <w:nsid w:val="64623EBA"/>
    <w:multiLevelType w:val="multilevel"/>
    <w:tmpl w:val="5A8AB7DA"/>
    <w:lvl w:ilvl="0">
      <w:start w:val="1"/>
      <w:numFmt w:val="decimal"/>
      <w:lvlText w:val="%1."/>
      <w:lvlJc w:val="left"/>
      <w:pPr>
        <w:ind w:left="720" w:hanging="360"/>
      </w:pPr>
      <w:rPr>
        <w:rFonts w:hint="default"/>
      </w:rPr>
    </w:lvl>
    <w:lvl w:ilvl="1">
      <w:start w:val="2"/>
      <w:numFmt w:val="decimal"/>
      <w:isLgl/>
      <w:lvlText w:val="%1.%2"/>
      <w:lvlJc w:val="left"/>
      <w:pPr>
        <w:ind w:left="1035" w:hanging="67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9" w15:restartNumberingAfterBreak="0">
    <w:nsid w:val="64F566D6"/>
    <w:multiLevelType w:val="hybridMultilevel"/>
    <w:tmpl w:val="32240E6E"/>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0" w15:restartNumberingAfterBreak="0">
    <w:nsid w:val="65BC238C"/>
    <w:multiLevelType w:val="hybridMultilevel"/>
    <w:tmpl w:val="4EE070C0"/>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51" w15:restartNumberingAfterBreak="0">
    <w:nsid w:val="66510FC1"/>
    <w:multiLevelType w:val="hybridMultilevel"/>
    <w:tmpl w:val="A22051C8"/>
    <w:lvl w:ilvl="0" w:tplc="943084BA">
      <w:start w:val="1"/>
      <w:numFmt w:val="bullet"/>
      <w:lvlText w:val="-"/>
      <w:lvlJc w:val="left"/>
      <w:pPr>
        <w:ind w:left="360" w:hanging="360"/>
      </w:pPr>
      <w:rPr>
        <w:rFonts w:ascii="Helv" w:eastAsiaTheme="minorHAnsi" w:hAnsi="Helv" w:cs="Helv"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2" w15:restartNumberingAfterBreak="0">
    <w:nsid w:val="670A43B4"/>
    <w:multiLevelType w:val="hybridMultilevel"/>
    <w:tmpl w:val="11FC4ECE"/>
    <w:lvl w:ilvl="0" w:tplc="B35C535E">
      <w:start w:val="1"/>
      <w:numFmt w:val="bullet"/>
      <w:lvlText w:val=""/>
      <w:lvlJc w:val="left"/>
      <w:pPr>
        <w:ind w:left="360" w:hanging="360"/>
      </w:pPr>
      <w:rPr>
        <w:rFonts w:ascii="Symbol" w:hAnsi="Symbol" w:hint="default"/>
        <w:color w:val="auto"/>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53" w15:restartNumberingAfterBreak="0">
    <w:nsid w:val="672A7600"/>
    <w:multiLevelType w:val="hybridMultilevel"/>
    <w:tmpl w:val="3E940622"/>
    <w:lvl w:ilvl="0" w:tplc="DF3EE972">
      <w:start w:val="1"/>
      <w:numFmt w:val="bullet"/>
      <w:lvlText w:val=""/>
      <w:lvlJc w:val="left"/>
      <w:pPr>
        <w:ind w:left="1096" w:hanging="360"/>
      </w:pPr>
      <w:rPr>
        <w:rFonts w:ascii="Symbol" w:hAnsi="Symbol" w:hint="default"/>
      </w:rPr>
    </w:lvl>
    <w:lvl w:ilvl="1" w:tplc="04240003" w:tentative="1">
      <w:start w:val="1"/>
      <w:numFmt w:val="bullet"/>
      <w:lvlText w:val="o"/>
      <w:lvlJc w:val="left"/>
      <w:pPr>
        <w:ind w:left="1816" w:hanging="360"/>
      </w:pPr>
      <w:rPr>
        <w:rFonts w:ascii="Courier New" w:hAnsi="Courier New" w:cs="Courier New" w:hint="default"/>
      </w:rPr>
    </w:lvl>
    <w:lvl w:ilvl="2" w:tplc="04240005" w:tentative="1">
      <w:start w:val="1"/>
      <w:numFmt w:val="bullet"/>
      <w:lvlText w:val=""/>
      <w:lvlJc w:val="left"/>
      <w:pPr>
        <w:ind w:left="2536" w:hanging="360"/>
      </w:pPr>
      <w:rPr>
        <w:rFonts w:ascii="Wingdings" w:hAnsi="Wingdings" w:hint="default"/>
      </w:rPr>
    </w:lvl>
    <w:lvl w:ilvl="3" w:tplc="04240001" w:tentative="1">
      <w:start w:val="1"/>
      <w:numFmt w:val="bullet"/>
      <w:lvlText w:val=""/>
      <w:lvlJc w:val="left"/>
      <w:pPr>
        <w:ind w:left="3256" w:hanging="360"/>
      </w:pPr>
      <w:rPr>
        <w:rFonts w:ascii="Symbol" w:hAnsi="Symbol" w:hint="default"/>
      </w:rPr>
    </w:lvl>
    <w:lvl w:ilvl="4" w:tplc="04240003" w:tentative="1">
      <w:start w:val="1"/>
      <w:numFmt w:val="bullet"/>
      <w:lvlText w:val="o"/>
      <w:lvlJc w:val="left"/>
      <w:pPr>
        <w:ind w:left="3976" w:hanging="360"/>
      </w:pPr>
      <w:rPr>
        <w:rFonts w:ascii="Courier New" w:hAnsi="Courier New" w:cs="Courier New" w:hint="default"/>
      </w:rPr>
    </w:lvl>
    <w:lvl w:ilvl="5" w:tplc="04240005" w:tentative="1">
      <w:start w:val="1"/>
      <w:numFmt w:val="bullet"/>
      <w:lvlText w:val=""/>
      <w:lvlJc w:val="left"/>
      <w:pPr>
        <w:ind w:left="4696" w:hanging="360"/>
      </w:pPr>
      <w:rPr>
        <w:rFonts w:ascii="Wingdings" w:hAnsi="Wingdings" w:hint="default"/>
      </w:rPr>
    </w:lvl>
    <w:lvl w:ilvl="6" w:tplc="04240001" w:tentative="1">
      <w:start w:val="1"/>
      <w:numFmt w:val="bullet"/>
      <w:lvlText w:val=""/>
      <w:lvlJc w:val="left"/>
      <w:pPr>
        <w:ind w:left="5416" w:hanging="360"/>
      </w:pPr>
      <w:rPr>
        <w:rFonts w:ascii="Symbol" w:hAnsi="Symbol" w:hint="default"/>
      </w:rPr>
    </w:lvl>
    <w:lvl w:ilvl="7" w:tplc="04240003" w:tentative="1">
      <w:start w:val="1"/>
      <w:numFmt w:val="bullet"/>
      <w:lvlText w:val="o"/>
      <w:lvlJc w:val="left"/>
      <w:pPr>
        <w:ind w:left="6136" w:hanging="360"/>
      </w:pPr>
      <w:rPr>
        <w:rFonts w:ascii="Courier New" w:hAnsi="Courier New" w:cs="Courier New" w:hint="default"/>
      </w:rPr>
    </w:lvl>
    <w:lvl w:ilvl="8" w:tplc="04240005" w:tentative="1">
      <w:start w:val="1"/>
      <w:numFmt w:val="bullet"/>
      <w:lvlText w:val=""/>
      <w:lvlJc w:val="left"/>
      <w:pPr>
        <w:ind w:left="6856" w:hanging="360"/>
      </w:pPr>
      <w:rPr>
        <w:rFonts w:ascii="Wingdings" w:hAnsi="Wingdings" w:hint="default"/>
      </w:rPr>
    </w:lvl>
  </w:abstractNum>
  <w:abstractNum w:abstractNumId="254" w15:restartNumberingAfterBreak="0">
    <w:nsid w:val="67445C08"/>
    <w:multiLevelType w:val="hybridMultilevel"/>
    <w:tmpl w:val="A4642FFC"/>
    <w:lvl w:ilvl="0" w:tplc="F232F214">
      <w:start w:val="170"/>
      <w:numFmt w:val="bullet"/>
      <w:lvlText w:val="-"/>
      <w:lvlJc w:val="left"/>
      <w:pPr>
        <w:ind w:left="360" w:hanging="360"/>
      </w:pPr>
      <w:rPr>
        <w:rFonts w:ascii="Times New Roman" w:hAnsi="Times New Roman" w:cs="Times New Roman" w:hint="default"/>
      </w:rPr>
    </w:lvl>
    <w:lvl w:ilvl="1" w:tplc="FFFFFFFF">
      <w:numFmt w:val="bullet"/>
      <w:lvlText w:val="•"/>
      <w:lvlJc w:val="left"/>
      <w:pPr>
        <w:ind w:left="1425" w:hanging="705"/>
      </w:pPr>
      <w:rPr>
        <w:rFonts w:ascii="Republika" w:eastAsiaTheme="minorHAnsi" w:hAnsi="Republika"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5" w15:restartNumberingAfterBreak="0">
    <w:nsid w:val="67B01929"/>
    <w:multiLevelType w:val="hybridMultilevel"/>
    <w:tmpl w:val="E142635C"/>
    <w:lvl w:ilvl="0" w:tplc="DF3EE972">
      <w:start w:val="1"/>
      <w:numFmt w:val="bullet"/>
      <w:lvlText w:val=""/>
      <w:lvlJc w:val="left"/>
      <w:pPr>
        <w:ind w:left="720" w:hanging="360"/>
      </w:pPr>
      <w:rPr>
        <w:rFonts w:ascii="Symbol" w:hAnsi="Symbol" w:hint="default"/>
        <w:u w:val="no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6" w15:restartNumberingAfterBreak="0">
    <w:nsid w:val="67C666DA"/>
    <w:multiLevelType w:val="hybridMultilevel"/>
    <w:tmpl w:val="FE66483C"/>
    <w:lvl w:ilvl="0" w:tplc="6792A3E8">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7" w15:restartNumberingAfterBreak="0">
    <w:nsid w:val="67E21387"/>
    <w:multiLevelType w:val="hybridMultilevel"/>
    <w:tmpl w:val="4FC0105A"/>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58" w15:restartNumberingAfterBreak="0">
    <w:nsid w:val="685303E3"/>
    <w:multiLevelType w:val="hybridMultilevel"/>
    <w:tmpl w:val="CE2AB91A"/>
    <w:lvl w:ilvl="0" w:tplc="71ECC33E">
      <w:start w:val="3"/>
      <w:numFmt w:val="bullet"/>
      <w:lvlText w:val="−"/>
      <w:lvlJc w:val="left"/>
      <w:pPr>
        <w:ind w:left="1068" w:hanging="360"/>
      </w:pPr>
      <w:rPr>
        <w:rFonts w:ascii="Republika" w:eastAsiaTheme="minorHAnsi" w:hAnsi="Republika" w:cstheme="minorBid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59" w15:restartNumberingAfterBreak="0">
    <w:nsid w:val="68D2165C"/>
    <w:multiLevelType w:val="hybridMultilevel"/>
    <w:tmpl w:val="DC5EB1DE"/>
    <w:lvl w:ilvl="0" w:tplc="6792A3E8">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0" w15:restartNumberingAfterBreak="0">
    <w:nsid w:val="6A116D5F"/>
    <w:multiLevelType w:val="hybridMultilevel"/>
    <w:tmpl w:val="E07CA2FE"/>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61" w15:restartNumberingAfterBreak="0">
    <w:nsid w:val="6ADE0F9C"/>
    <w:multiLevelType w:val="hybridMultilevel"/>
    <w:tmpl w:val="562E9FD8"/>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2" w15:restartNumberingAfterBreak="0">
    <w:nsid w:val="6AFC11CF"/>
    <w:multiLevelType w:val="hybridMultilevel"/>
    <w:tmpl w:val="BB0C4E38"/>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63" w15:restartNumberingAfterBreak="0">
    <w:nsid w:val="6B637925"/>
    <w:multiLevelType w:val="hybridMultilevel"/>
    <w:tmpl w:val="AFF2477A"/>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4" w15:restartNumberingAfterBreak="0">
    <w:nsid w:val="6BF430AF"/>
    <w:multiLevelType w:val="hybridMultilevel"/>
    <w:tmpl w:val="C4FECFCA"/>
    <w:lvl w:ilvl="0" w:tplc="04240001">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5" w15:restartNumberingAfterBreak="0">
    <w:nsid w:val="6C250DA2"/>
    <w:multiLevelType w:val="hybridMultilevel"/>
    <w:tmpl w:val="771626C6"/>
    <w:lvl w:ilvl="0" w:tplc="083A0B04">
      <w:start w:val="1"/>
      <w:numFmt w:val="bullet"/>
      <w:lvlText w:val="—"/>
      <w:lvlJc w:val="left"/>
      <w:pPr>
        <w:ind w:left="720" w:hanging="360"/>
      </w:pPr>
      <w:rPr>
        <w:rFonts w:ascii="Calibri" w:eastAsia="Calibri" w:hAnsi="Calibri" w:cs="Times New Roman" w:hint="default"/>
      </w:rPr>
    </w:lvl>
    <w:lvl w:ilvl="1" w:tplc="04240003">
      <w:start w:val="1"/>
      <w:numFmt w:val="bullet"/>
      <w:pStyle w:val="Style1"/>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pStyle w:val="SlogStyle110ptKrepkoLevoLevo0cmPrvavrstica0cm"/>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6" w15:restartNumberingAfterBreak="0">
    <w:nsid w:val="6C3B57F3"/>
    <w:multiLevelType w:val="hybridMultilevel"/>
    <w:tmpl w:val="23E2F070"/>
    <w:lvl w:ilvl="0" w:tplc="E79E21F0">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7" w15:restartNumberingAfterBreak="0">
    <w:nsid w:val="6C571DF6"/>
    <w:multiLevelType w:val="hybridMultilevel"/>
    <w:tmpl w:val="C5E67B8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8" w15:restartNumberingAfterBreak="0">
    <w:nsid w:val="6C717C8D"/>
    <w:multiLevelType w:val="hybridMultilevel"/>
    <w:tmpl w:val="0234F2B4"/>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u w:val="none"/>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269" w15:restartNumberingAfterBreak="0">
    <w:nsid w:val="6CB954EA"/>
    <w:multiLevelType w:val="hybridMultilevel"/>
    <w:tmpl w:val="85743D46"/>
    <w:lvl w:ilvl="0" w:tplc="DF3EE972">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70" w15:restartNumberingAfterBreak="0">
    <w:nsid w:val="6CC75ADB"/>
    <w:multiLevelType w:val="hybridMultilevel"/>
    <w:tmpl w:val="98E658B8"/>
    <w:lvl w:ilvl="0" w:tplc="1A161AB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1" w15:restartNumberingAfterBreak="0">
    <w:nsid w:val="6DAA55CB"/>
    <w:multiLevelType w:val="hybridMultilevel"/>
    <w:tmpl w:val="46826460"/>
    <w:lvl w:ilvl="0" w:tplc="04240001">
      <w:start w:val="1"/>
      <w:numFmt w:val="bullet"/>
      <w:lvlText w:val=""/>
      <w:lvlJc w:val="left"/>
      <w:pPr>
        <w:ind w:left="1009" w:hanging="360"/>
      </w:pPr>
      <w:rPr>
        <w:rFonts w:ascii="Symbol" w:hAnsi="Symbol" w:hint="default"/>
      </w:rPr>
    </w:lvl>
    <w:lvl w:ilvl="1" w:tplc="04240003" w:tentative="1">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272" w15:restartNumberingAfterBreak="0">
    <w:nsid w:val="6E20123B"/>
    <w:multiLevelType w:val="hybridMultilevel"/>
    <w:tmpl w:val="804A1406"/>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3" w15:restartNumberingAfterBreak="0">
    <w:nsid w:val="6E88205B"/>
    <w:multiLevelType w:val="hybridMultilevel"/>
    <w:tmpl w:val="F3F8331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4" w15:restartNumberingAfterBreak="0">
    <w:nsid w:val="6EBF6D2C"/>
    <w:multiLevelType w:val="hybridMultilevel"/>
    <w:tmpl w:val="B64C0700"/>
    <w:lvl w:ilvl="0" w:tplc="A2BEBE22">
      <w:start w:val="1"/>
      <w:numFmt w:val="decimal"/>
      <w:lvlText w:val="%1."/>
      <w:lvlJc w:val="left"/>
      <w:pPr>
        <w:ind w:left="1369" w:hanging="360"/>
      </w:pPr>
      <w:rPr>
        <w:rFonts w:hint="default"/>
      </w:rPr>
    </w:lvl>
    <w:lvl w:ilvl="1" w:tplc="04240019">
      <w:start w:val="1"/>
      <w:numFmt w:val="lowerLetter"/>
      <w:lvlText w:val="%2."/>
      <w:lvlJc w:val="left"/>
      <w:pPr>
        <w:ind w:left="2089" w:hanging="360"/>
      </w:pPr>
    </w:lvl>
    <w:lvl w:ilvl="2" w:tplc="0424001B">
      <w:start w:val="1"/>
      <w:numFmt w:val="lowerRoman"/>
      <w:lvlText w:val="%3."/>
      <w:lvlJc w:val="right"/>
      <w:pPr>
        <w:ind w:left="2809" w:hanging="180"/>
      </w:pPr>
    </w:lvl>
    <w:lvl w:ilvl="3" w:tplc="0424000F">
      <w:start w:val="1"/>
      <w:numFmt w:val="decimal"/>
      <w:lvlText w:val="%4."/>
      <w:lvlJc w:val="left"/>
      <w:pPr>
        <w:ind w:left="3529" w:hanging="360"/>
      </w:pPr>
    </w:lvl>
    <w:lvl w:ilvl="4" w:tplc="04240019">
      <w:start w:val="1"/>
      <w:numFmt w:val="lowerLetter"/>
      <w:lvlText w:val="%5."/>
      <w:lvlJc w:val="left"/>
      <w:pPr>
        <w:ind w:left="4249" w:hanging="360"/>
      </w:pPr>
    </w:lvl>
    <w:lvl w:ilvl="5" w:tplc="0424001B" w:tentative="1">
      <w:start w:val="1"/>
      <w:numFmt w:val="lowerRoman"/>
      <w:lvlText w:val="%6."/>
      <w:lvlJc w:val="right"/>
      <w:pPr>
        <w:ind w:left="4969" w:hanging="180"/>
      </w:pPr>
    </w:lvl>
    <w:lvl w:ilvl="6" w:tplc="0424000F" w:tentative="1">
      <w:start w:val="1"/>
      <w:numFmt w:val="decimal"/>
      <w:lvlText w:val="%7."/>
      <w:lvlJc w:val="left"/>
      <w:pPr>
        <w:ind w:left="5689" w:hanging="360"/>
      </w:pPr>
    </w:lvl>
    <w:lvl w:ilvl="7" w:tplc="04240019" w:tentative="1">
      <w:start w:val="1"/>
      <w:numFmt w:val="lowerLetter"/>
      <w:lvlText w:val="%8."/>
      <w:lvlJc w:val="left"/>
      <w:pPr>
        <w:ind w:left="6409" w:hanging="360"/>
      </w:pPr>
    </w:lvl>
    <w:lvl w:ilvl="8" w:tplc="0424001B" w:tentative="1">
      <w:start w:val="1"/>
      <w:numFmt w:val="lowerRoman"/>
      <w:lvlText w:val="%9."/>
      <w:lvlJc w:val="right"/>
      <w:pPr>
        <w:ind w:left="7129" w:hanging="180"/>
      </w:pPr>
    </w:lvl>
  </w:abstractNum>
  <w:abstractNum w:abstractNumId="275" w15:restartNumberingAfterBreak="0">
    <w:nsid w:val="6EF85DCD"/>
    <w:multiLevelType w:val="multilevel"/>
    <w:tmpl w:val="78EA3704"/>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6" w15:restartNumberingAfterBreak="0">
    <w:nsid w:val="6FFF6021"/>
    <w:multiLevelType w:val="hybridMultilevel"/>
    <w:tmpl w:val="2CCE69A0"/>
    <w:lvl w:ilvl="0" w:tplc="DF3EE972">
      <w:start w:val="1"/>
      <w:numFmt w:val="bullet"/>
      <w:lvlText w:val=""/>
      <w:lvlJc w:val="left"/>
      <w:pPr>
        <w:ind w:left="1068" w:hanging="360"/>
      </w:pPr>
      <w:rPr>
        <w:rFonts w:ascii="Symbol" w:hAnsi="Symbol" w:hint="default"/>
        <w:u w:val="none"/>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77" w15:restartNumberingAfterBreak="0">
    <w:nsid w:val="70400692"/>
    <w:multiLevelType w:val="hybridMultilevel"/>
    <w:tmpl w:val="7068A64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8" w15:restartNumberingAfterBreak="0">
    <w:nsid w:val="719956C3"/>
    <w:multiLevelType w:val="hybridMultilevel"/>
    <w:tmpl w:val="64F8F774"/>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9" w15:restartNumberingAfterBreak="0">
    <w:nsid w:val="71A10832"/>
    <w:multiLevelType w:val="multilevel"/>
    <w:tmpl w:val="E8B4DF12"/>
    <w:lvl w:ilvl="0">
      <w:start w:val="1"/>
      <w:numFmt w:val="decimal"/>
      <w:lvlText w:val="%1."/>
      <w:lvlJc w:val="left"/>
      <w:pPr>
        <w:ind w:left="1776" w:hanging="360"/>
      </w:pPr>
    </w:lvl>
    <w:lvl w:ilvl="1">
      <w:start w:val="1"/>
      <w:numFmt w:val="decimal"/>
      <w:isLgl/>
      <w:lvlText w:val="%1.%2"/>
      <w:lvlJc w:val="left"/>
      <w:pPr>
        <w:ind w:left="2136"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496" w:hanging="1080"/>
      </w:pPr>
      <w:rPr>
        <w:rFonts w:hint="default"/>
      </w:rPr>
    </w:lvl>
    <w:lvl w:ilvl="4">
      <w:start w:val="1"/>
      <w:numFmt w:val="decimal"/>
      <w:isLgl/>
      <w:lvlText w:val="%1.%2.%3.%4.%5"/>
      <w:lvlJc w:val="left"/>
      <w:pPr>
        <w:ind w:left="2856" w:hanging="1440"/>
      </w:pPr>
      <w:rPr>
        <w:rFonts w:hint="default"/>
      </w:rPr>
    </w:lvl>
    <w:lvl w:ilvl="5">
      <w:start w:val="1"/>
      <w:numFmt w:val="decimal"/>
      <w:isLgl/>
      <w:lvlText w:val="%1.%2.%3.%4.%5.%6"/>
      <w:lvlJc w:val="left"/>
      <w:pPr>
        <w:ind w:left="2856"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216" w:hanging="1800"/>
      </w:pPr>
      <w:rPr>
        <w:rFonts w:hint="default"/>
      </w:rPr>
    </w:lvl>
    <w:lvl w:ilvl="8">
      <w:start w:val="1"/>
      <w:numFmt w:val="decimal"/>
      <w:isLgl/>
      <w:lvlText w:val="%1.%2.%3.%4.%5.%6.%7.%8.%9"/>
      <w:lvlJc w:val="left"/>
      <w:pPr>
        <w:ind w:left="3576" w:hanging="2160"/>
      </w:pPr>
      <w:rPr>
        <w:rFonts w:hint="default"/>
      </w:rPr>
    </w:lvl>
  </w:abstractNum>
  <w:abstractNum w:abstractNumId="280" w15:restartNumberingAfterBreak="0">
    <w:nsid w:val="71C5753D"/>
    <w:multiLevelType w:val="hybridMultilevel"/>
    <w:tmpl w:val="D4C0522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1" w15:restartNumberingAfterBreak="0">
    <w:nsid w:val="71DF426C"/>
    <w:multiLevelType w:val="hybridMultilevel"/>
    <w:tmpl w:val="07A0F2C6"/>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2" w15:restartNumberingAfterBreak="0">
    <w:nsid w:val="71F04AB7"/>
    <w:multiLevelType w:val="hybridMultilevel"/>
    <w:tmpl w:val="81EA50D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3" w15:restartNumberingAfterBreak="0">
    <w:nsid w:val="7213042A"/>
    <w:multiLevelType w:val="multilevel"/>
    <w:tmpl w:val="D1A2C388"/>
    <w:lvl w:ilvl="0">
      <w:start w:val="1"/>
      <w:numFmt w:val="decimal"/>
      <w:lvlText w:val="%1."/>
      <w:lvlJc w:val="left"/>
      <w:pPr>
        <w:ind w:left="1440" w:hanging="360"/>
      </w:pPr>
    </w:lvl>
    <w:lvl w:ilvl="1">
      <w:start w:val="3"/>
      <w:numFmt w:val="decimal"/>
      <w:isLgl/>
      <w:lvlText w:val="%1.%2"/>
      <w:lvlJc w:val="left"/>
      <w:pPr>
        <w:ind w:left="1860" w:hanging="780"/>
      </w:pPr>
      <w:rPr>
        <w:rFonts w:hint="default"/>
      </w:rPr>
    </w:lvl>
    <w:lvl w:ilvl="2">
      <w:start w:val="5"/>
      <w:numFmt w:val="decimal"/>
      <w:isLgl/>
      <w:lvlText w:val="%1.%2.%3"/>
      <w:lvlJc w:val="left"/>
      <w:pPr>
        <w:ind w:left="1860" w:hanging="780"/>
      </w:pPr>
      <w:rPr>
        <w:rFonts w:hint="default"/>
      </w:rPr>
    </w:lvl>
    <w:lvl w:ilvl="3">
      <w:start w:val="1"/>
      <w:numFmt w:val="decimal"/>
      <w:isLgl/>
      <w:lvlText w:val="%1.%2.%3.%4"/>
      <w:lvlJc w:val="left"/>
      <w:pPr>
        <w:ind w:left="1860" w:hanging="7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84" w15:restartNumberingAfterBreak="0">
    <w:nsid w:val="72F9782F"/>
    <w:multiLevelType w:val="hybridMultilevel"/>
    <w:tmpl w:val="4AF04B9C"/>
    <w:lvl w:ilvl="0" w:tplc="7906360E">
      <w:start w:val="1"/>
      <w:numFmt w:val="bullet"/>
      <w:lvlText w:val="-"/>
      <w:lvlJc w:val="left"/>
      <w:pPr>
        <w:ind w:left="720" w:hanging="360"/>
      </w:pPr>
      <w:rPr>
        <w:rFonts w:ascii="Aptos" w:hAnsi="Apto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5" w15:restartNumberingAfterBreak="0">
    <w:nsid w:val="7461051E"/>
    <w:multiLevelType w:val="hybridMultilevel"/>
    <w:tmpl w:val="0BC6E6EC"/>
    <w:lvl w:ilvl="0" w:tplc="943084BA">
      <w:start w:val="1"/>
      <w:numFmt w:val="bullet"/>
      <w:lvlText w:val="-"/>
      <w:lvlJc w:val="left"/>
      <w:pPr>
        <w:ind w:left="720" w:hanging="360"/>
      </w:pPr>
      <w:rPr>
        <w:rFonts w:ascii="Helv" w:eastAsiaTheme="minorHAnsi" w:hAnsi="Helv"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6" w15:restartNumberingAfterBreak="0">
    <w:nsid w:val="74F246F9"/>
    <w:multiLevelType w:val="hybridMultilevel"/>
    <w:tmpl w:val="747E730A"/>
    <w:lvl w:ilvl="0" w:tplc="083A0B04">
      <w:start w:val="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7" w15:restartNumberingAfterBreak="0">
    <w:nsid w:val="75092D86"/>
    <w:multiLevelType w:val="hybridMultilevel"/>
    <w:tmpl w:val="60D2E708"/>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288" w15:restartNumberingAfterBreak="0">
    <w:nsid w:val="75365A89"/>
    <w:multiLevelType w:val="hybridMultilevel"/>
    <w:tmpl w:val="770EF23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9" w15:restartNumberingAfterBreak="0">
    <w:nsid w:val="75562D7E"/>
    <w:multiLevelType w:val="hybridMultilevel"/>
    <w:tmpl w:val="DCF66B6C"/>
    <w:lvl w:ilvl="0" w:tplc="6792A3E8">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0" w15:restartNumberingAfterBreak="0">
    <w:nsid w:val="75690C87"/>
    <w:multiLevelType w:val="hybridMultilevel"/>
    <w:tmpl w:val="39806CA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1" w15:restartNumberingAfterBreak="0">
    <w:nsid w:val="75836AF5"/>
    <w:multiLevelType w:val="hybridMultilevel"/>
    <w:tmpl w:val="28907146"/>
    <w:lvl w:ilvl="0" w:tplc="FFFFFFFF">
      <w:start w:val="1"/>
      <w:numFmt w:val="bullet"/>
      <w:lvlText w:val=""/>
      <w:lvlJc w:val="left"/>
      <w:pPr>
        <w:ind w:left="360" w:hanging="360"/>
      </w:pPr>
      <w:rPr>
        <w:rFonts w:ascii="Symbol" w:hAnsi="Symbol" w:hint="default"/>
      </w:rPr>
    </w:lvl>
    <w:lvl w:ilvl="1" w:tplc="DF3EE972">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92" w15:restartNumberingAfterBreak="0">
    <w:nsid w:val="767B19E0"/>
    <w:multiLevelType w:val="hybridMultilevel"/>
    <w:tmpl w:val="90C41508"/>
    <w:lvl w:ilvl="0" w:tplc="DF3EE972">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93" w15:restartNumberingAfterBreak="0">
    <w:nsid w:val="76880CCD"/>
    <w:multiLevelType w:val="hybridMultilevel"/>
    <w:tmpl w:val="0B40090A"/>
    <w:lvl w:ilvl="0" w:tplc="FFFFFFFF">
      <w:start w:val="1"/>
      <w:numFmt w:val="bullet"/>
      <w:lvlText w:val=""/>
      <w:lvlJc w:val="left"/>
      <w:pPr>
        <w:ind w:left="1068" w:hanging="360"/>
      </w:pPr>
      <w:rPr>
        <w:rFonts w:ascii="Symbol" w:hAnsi="Symbol" w:hint="default"/>
      </w:rPr>
    </w:lvl>
    <w:lvl w:ilvl="1" w:tplc="DF3EE972">
      <w:start w:val="1"/>
      <w:numFmt w:val="bullet"/>
      <w:lvlText w:val=""/>
      <w:lvlJc w:val="left"/>
      <w:pPr>
        <w:ind w:left="4248"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94" w15:restartNumberingAfterBreak="0">
    <w:nsid w:val="76AD2039"/>
    <w:multiLevelType w:val="hybridMultilevel"/>
    <w:tmpl w:val="4F5037E8"/>
    <w:lvl w:ilvl="0" w:tplc="6FF6C8E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5" w15:restartNumberingAfterBreak="0">
    <w:nsid w:val="76EC08D6"/>
    <w:multiLevelType w:val="hybridMultilevel"/>
    <w:tmpl w:val="FC783F8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6" w15:restartNumberingAfterBreak="0">
    <w:nsid w:val="77B35758"/>
    <w:multiLevelType w:val="hybridMultilevel"/>
    <w:tmpl w:val="06AC6612"/>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7" w15:restartNumberingAfterBreak="0">
    <w:nsid w:val="787503FD"/>
    <w:multiLevelType w:val="hybridMultilevel"/>
    <w:tmpl w:val="8D00DA32"/>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8" w15:restartNumberingAfterBreak="0">
    <w:nsid w:val="7877458C"/>
    <w:multiLevelType w:val="hybridMultilevel"/>
    <w:tmpl w:val="9BF201A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9" w15:restartNumberingAfterBreak="0">
    <w:nsid w:val="788D7EA5"/>
    <w:multiLevelType w:val="hybridMultilevel"/>
    <w:tmpl w:val="C1068524"/>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0" w15:restartNumberingAfterBreak="0">
    <w:nsid w:val="78CC6997"/>
    <w:multiLevelType w:val="hybridMultilevel"/>
    <w:tmpl w:val="1A2692F4"/>
    <w:lvl w:ilvl="0" w:tplc="38B83922">
      <w:numFmt w:val="bullet"/>
      <w:lvlText w:val="-"/>
      <w:lvlJc w:val="left"/>
      <w:pPr>
        <w:ind w:left="720" w:hanging="360"/>
      </w:pPr>
      <w:rPr>
        <w:rFonts w:ascii="Republika" w:eastAsiaTheme="minorHAnsi" w:hAnsi="Republik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1" w15:restartNumberingAfterBreak="0">
    <w:nsid w:val="7A196066"/>
    <w:multiLevelType w:val="hybridMultilevel"/>
    <w:tmpl w:val="28E65C1C"/>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2" w15:restartNumberingAfterBreak="0">
    <w:nsid w:val="7A9D3953"/>
    <w:multiLevelType w:val="hybridMultilevel"/>
    <w:tmpl w:val="308E16C2"/>
    <w:lvl w:ilvl="0" w:tplc="0424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3" w15:restartNumberingAfterBreak="0">
    <w:nsid w:val="7AB07ABF"/>
    <w:multiLevelType w:val="hybridMultilevel"/>
    <w:tmpl w:val="4DD0ACEA"/>
    <w:lvl w:ilvl="0" w:tplc="FFFFFFFF">
      <w:start w:val="1"/>
      <w:numFmt w:val="bullet"/>
      <w:lvlText w:val=""/>
      <w:lvlJc w:val="left"/>
      <w:pPr>
        <w:ind w:left="1068" w:hanging="360"/>
      </w:pPr>
      <w:rPr>
        <w:rFonts w:ascii="Symbol" w:hAnsi="Symbol" w:hint="default"/>
      </w:rPr>
    </w:lvl>
    <w:lvl w:ilvl="1" w:tplc="DF3EE972">
      <w:start w:val="1"/>
      <w:numFmt w:val="bullet"/>
      <w:lvlText w:val=""/>
      <w:lvlJc w:val="left"/>
      <w:pPr>
        <w:ind w:left="2880"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04" w15:restartNumberingAfterBreak="0">
    <w:nsid w:val="7AC641E2"/>
    <w:multiLevelType w:val="hybridMultilevel"/>
    <w:tmpl w:val="4F8C3CB6"/>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5" w15:restartNumberingAfterBreak="0">
    <w:nsid w:val="7BE30DCC"/>
    <w:multiLevelType w:val="hybridMultilevel"/>
    <w:tmpl w:val="E3DCEF8A"/>
    <w:lvl w:ilvl="0" w:tplc="04240001">
      <w:start w:val="1"/>
      <w:numFmt w:val="bullet"/>
      <w:lvlText w:val=""/>
      <w:lvlJc w:val="left"/>
      <w:pPr>
        <w:ind w:left="2844" w:hanging="360"/>
      </w:pPr>
      <w:rPr>
        <w:rFonts w:ascii="Symbol" w:hAnsi="Symbol" w:hint="default"/>
      </w:rPr>
    </w:lvl>
    <w:lvl w:ilvl="1" w:tplc="04240003" w:tentative="1">
      <w:start w:val="1"/>
      <w:numFmt w:val="bullet"/>
      <w:lvlText w:val="o"/>
      <w:lvlJc w:val="left"/>
      <w:pPr>
        <w:ind w:left="3564" w:hanging="360"/>
      </w:pPr>
      <w:rPr>
        <w:rFonts w:ascii="Courier New" w:hAnsi="Courier New" w:cs="Courier New" w:hint="default"/>
      </w:rPr>
    </w:lvl>
    <w:lvl w:ilvl="2" w:tplc="04240005" w:tentative="1">
      <w:start w:val="1"/>
      <w:numFmt w:val="bullet"/>
      <w:lvlText w:val=""/>
      <w:lvlJc w:val="left"/>
      <w:pPr>
        <w:ind w:left="4284" w:hanging="360"/>
      </w:pPr>
      <w:rPr>
        <w:rFonts w:ascii="Wingdings" w:hAnsi="Wingdings" w:hint="default"/>
      </w:rPr>
    </w:lvl>
    <w:lvl w:ilvl="3" w:tplc="04240001" w:tentative="1">
      <w:start w:val="1"/>
      <w:numFmt w:val="bullet"/>
      <w:lvlText w:val=""/>
      <w:lvlJc w:val="left"/>
      <w:pPr>
        <w:ind w:left="5004" w:hanging="360"/>
      </w:pPr>
      <w:rPr>
        <w:rFonts w:ascii="Symbol" w:hAnsi="Symbol" w:hint="default"/>
      </w:rPr>
    </w:lvl>
    <w:lvl w:ilvl="4" w:tplc="04240003" w:tentative="1">
      <w:start w:val="1"/>
      <w:numFmt w:val="bullet"/>
      <w:lvlText w:val="o"/>
      <w:lvlJc w:val="left"/>
      <w:pPr>
        <w:ind w:left="5724" w:hanging="360"/>
      </w:pPr>
      <w:rPr>
        <w:rFonts w:ascii="Courier New" w:hAnsi="Courier New" w:cs="Courier New" w:hint="default"/>
      </w:rPr>
    </w:lvl>
    <w:lvl w:ilvl="5" w:tplc="04240005" w:tentative="1">
      <w:start w:val="1"/>
      <w:numFmt w:val="bullet"/>
      <w:lvlText w:val=""/>
      <w:lvlJc w:val="left"/>
      <w:pPr>
        <w:ind w:left="6444" w:hanging="360"/>
      </w:pPr>
      <w:rPr>
        <w:rFonts w:ascii="Wingdings" w:hAnsi="Wingdings" w:hint="default"/>
      </w:rPr>
    </w:lvl>
    <w:lvl w:ilvl="6" w:tplc="04240001" w:tentative="1">
      <w:start w:val="1"/>
      <w:numFmt w:val="bullet"/>
      <w:lvlText w:val=""/>
      <w:lvlJc w:val="left"/>
      <w:pPr>
        <w:ind w:left="7164" w:hanging="360"/>
      </w:pPr>
      <w:rPr>
        <w:rFonts w:ascii="Symbol" w:hAnsi="Symbol" w:hint="default"/>
      </w:rPr>
    </w:lvl>
    <w:lvl w:ilvl="7" w:tplc="04240003" w:tentative="1">
      <w:start w:val="1"/>
      <w:numFmt w:val="bullet"/>
      <w:lvlText w:val="o"/>
      <w:lvlJc w:val="left"/>
      <w:pPr>
        <w:ind w:left="7884" w:hanging="360"/>
      </w:pPr>
      <w:rPr>
        <w:rFonts w:ascii="Courier New" w:hAnsi="Courier New" w:cs="Courier New" w:hint="default"/>
      </w:rPr>
    </w:lvl>
    <w:lvl w:ilvl="8" w:tplc="04240005" w:tentative="1">
      <w:start w:val="1"/>
      <w:numFmt w:val="bullet"/>
      <w:lvlText w:val=""/>
      <w:lvlJc w:val="left"/>
      <w:pPr>
        <w:ind w:left="8604" w:hanging="360"/>
      </w:pPr>
      <w:rPr>
        <w:rFonts w:ascii="Wingdings" w:hAnsi="Wingdings" w:hint="default"/>
      </w:rPr>
    </w:lvl>
  </w:abstractNum>
  <w:abstractNum w:abstractNumId="306" w15:restartNumberingAfterBreak="0">
    <w:nsid w:val="7C12117F"/>
    <w:multiLevelType w:val="hybridMultilevel"/>
    <w:tmpl w:val="146CC2C8"/>
    <w:lvl w:ilvl="0" w:tplc="19E02318">
      <w:start w:val="1"/>
      <w:numFmt w:val="bullet"/>
      <w:lvlText w:val="-"/>
      <w:lvlJc w:val="left"/>
      <w:pPr>
        <w:ind w:left="1009" w:hanging="360"/>
      </w:pPr>
      <w:rPr>
        <w:rFonts w:ascii="Trebuchet MS" w:eastAsia="Times New Roman" w:hAnsi="Trebuchet MS" w:cs="Times New Roman" w:hint="default"/>
      </w:rPr>
    </w:lvl>
    <w:lvl w:ilvl="1" w:tplc="04240001">
      <w:start w:val="1"/>
      <w:numFmt w:val="bullet"/>
      <w:lvlText w:val=""/>
      <w:lvlJc w:val="left"/>
      <w:pPr>
        <w:ind w:left="720"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307" w15:restartNumberingAfterBreak="0">
    <w:nsid w:val="7C52378A"/>
    <w:multiLevelType w:val="hybridMultilevel"/>
    <w:tmpl w:val="D2B4F304"/>
    <w:lvl w:ilvl="0" w:tplc="04240001">
      <w:start w:val="1"/>
      <w:numFmt w:val="bullet"/>
      <w:lvlText w:val=""/>
      <w:lvlJc w:val="left"/>
      <w:pPr>
        <w:ind w:left="1776" w:hanging="360"/>
      </w:pPr>
      <w:rPr>
        <w:rFonts w:ascii="Symbol" w:hAnsi="Symbol"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308" w15:restartNumberingAfterBreak="0">
    <w:nsid w:val="7D447AC5"/>
    <w:multiLevelType w:val="hybridMultilevel"/>
    <w:tmpl w:val="ACE2C952"/>
    <w:lvl w:ilvl="0" w:tplc="FFFFFFFF">
      <w:start w:val="1"/>
      <w:numFmt w:val="bullet"/>
      <w:lvlText w:val=""/>
      <w:lvlJc w:val="left"/>
      <w:pPr>
        <w:ind w:left="1068" w:hanging="360"/>
      </w:pPr>
      <w:rPr>
        <w:rFonts w:ascii="Symbol" w:hAnsi="Symbol" w:hint="default"/>
      </w:rPr>
    </w:lvl>
    <w:lvl w:ilvl="1" w:tplc="DF3EE972">
      <w:start w:val="1"/>
      <w:numFmt w:val="bullet"/>
      <w:lvlText w:val=""/>
      <w:lvlJc w:val="left"/>
      <w:pPr>
        <w:ind w:left="2880" w:hanging="360"/>
      </w:pPr>
      <w:rPr>
        <w:rFonts w:ascii="Symbol" w:hAnsi="Symbol"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09" w15:restartNumberingAfterBreak="0">
    <w:nsid w:val="7E0E423F"/>
    <w:multiLevelType w:val="hybridMultilevel"/>
    <w:tmpl w:val="2AF456F4"/>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0" w15:restartNumberingAfterBreak="0">
    <w:nsid w:val="7E3A521F"/>
    <w:multiLevelType w:val="hybridMultilevel"/>
    <w:tmpl w:val="7646DB1C"/>
    <w:lvl w:ilvl="0" w:tplc="0424000D">
      <w:start w:val="1"/>
      <w:numFmt w:val="bullet"/>
      <w:lvlText w:val=""/>
      <w:lvlJc w:val="left"/>
      <w:pPr>
        <w:ind w:left="1840" w:hanging="360"/>
      </w:pPr>
      <w:rPr>
        <w:rFonts w:ascii="Wingdings" w:hAnsi="Wingdings" w:hint="default"/>
      </w:rPr>
    </w:lvl>
    <w:lvl w:ilvl="1" w:tplc="04240003" w:tentative="1">
      <w:start w:val="1"/>
      <w:numFmt w:val="bullet"/>
      <w:lvlText w:val="o"/>
      <w:lvlJc w:val="left"/>
      <w:pPr>
        <w:ind w:left="2560" w:hanging="360"/>
      </w:pPr>
      <w:rPr>
        <w:rFonts w:ascii="Courier New" w:hAnsi="Courier New" w:cs="Courier New" w:hint="default"/>
      </w:rPr>
    </w:lvl>
    <w:lvl w:ilvl="2" w:tplc="04240005" w:tentative="1">
      <w:start w:val="1"/>
      <w:numFmt w:val="bullet"/>
      <w:lvlText w:val=""/>
      <w:lvlJc w:val="left"/>
      <w:pPr>
        <w:ind w:left="3280" w:hanging="360"/>
      </w:pPr>
      <w:rPr>
        <w:rFonts w:ascii="Wingdings" w:hAnsi="Wingdings" w:hint="default"/>
      </w:rPr>
    </w:lvl>
    <w:lvl w:ilvl="3" w:tplc="04240001" w:tentative="1">
      <w:start w:val="1"/>
      <w:numFmt w:val="bullet"/>
      <w:lvlText w:val=""/>
      <w:lvlJc w:val="left"/>
      <w:pPr>
        <w:ind w:left="4000" w:hanging="360"/>
      </w:pPr>
      <w:rPr>
        <w:rFonts w:ascii="Symbol" w:hAnsi="Symbol" w:hint="default"/>
      </w:rPr>
    </w:lvl>
    <w:lvl w:ilvl="4" w:tplc="04240003" w:tentative="1">
      <w:start w:val="1"/>
      <w:numFmt w:val="bullet"/>
      <w:lvlText w:val="o"/>
      <w:lvlJc w:val="left"/>
      <w:pPr>
        <w:ind w:left="4720" w:hanging="360"/>
      </w:pPr>
      <w:rPr>
        <w:rFonts w:ascii="Courier New" w:hAnsi="Courier New" w:cs="Courier New" w:hint="default"/>
      </w:rPr>
    </w:lvl>
    <w:lvl w:ilvl="5" w:tplc="04240005" w:tentative="1">
      <w:start w:val="1"/>
      <w:numFmt w:val="bullet"/>
      <w:lvlText w:val=""/>
      <w:lvlJc w:val="left"/>
      <w:pPr>
        <w:ind w:left="5440" w:hanging="360"/>
      </w:pPr>
      <w:rPr>
        <w:rFonts w:ascii="Wingdings" w:hAnsi="Wingdings" w:hint="default"/>
      </w:rPr>
    </w:lvl>
    <w:lvl w:ilvl="6" w:tplc="04240001" w:tentative="1">
      <w:start w:val="1"/>
      <w:numFmt w:val="bullet"/>
      <w:lvlText w:val=""/>
      <w:lvlJc w:val="left"/>
      <w:pPr>
        <w:ind w:left="6160" w:hanging="360"/>
      </w:pPr>
      <w:rPr>
        <w:rFonts w:ascii="Symbol" w:hAnsi="Symbol" w:hint="default"/>
      </w:rPr>
    </w:lvl>
    <w:lvl w:ilvl="7" w:tplc="04240003" w:tentative="1">
      <w:start w:val="1"/>
      <w:numFmt w:val="bullet"/>
      <w:lvlText w:val="o"/>
      <w:lvlJc w:val="left"/>
      <w:pPr>
        <w:ind w:left="6880" w:hanging="360"/>
      </w:pPr>
      <w:rPr>
        <w:rFonts w:ascii="Courier New" w:hAnsi="Courier New" w:cs="Courier New" w:hint="default"/>
      </w:rPr>
    </w:lvl>
    <w:lvl w:ilvl="8" w:tplc="04240005" w:tentative="1">
      <w:start w:val="1"/>
      <w:numFmt w:val="bullet"/>
      <w:lvlText w:val=""/>
      <w:lvlJc w:val="left"/>
      <w:pPr>
        <w:ind w:left="7600" w:hanging="360"/>
      </w:pPr>
      <w:rPr>
        <w:rFonts w:ascii="Wingdings" w:hAnsi="Wingdings" w:hint="default"/>
      </w:rPr>
    </w:lvl>
  </w:abstractNum>
  <w:abstractNum w:abstractNumId="311" w15:restartNumberingAfterBreak="0">
    <w:nsid w:val="7E59716E"/>
    <w:multiLevelType w:val="hybridMultilevel"/>
    <w:tmpl w:val="EEA86A64"/>
    <w:lvl w:ilvl="0" w:tplc="083A0B04">
      <w:start w:val="1"/>
      <w:numFmt w:val="bullet"/>
      <w:lvlText w:val="—"/>
      <w:lvlJc w:val="left"/>
      <w:pPr>
        <w:ind w:left="1068" w:hanging="360"/>
      </w:pPr>
      <w:rPr>
        <w:rFonts w:ascii="Calibri" w:eastAsia="Calibri" w:hAnsi="Calibri" w:cs="Times New Roman" w:hint="default"/>
        <w:u w:val="none"/>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12" w15:restartNumberingAfterBreak="0">
    <w:nsid w:val="7EB6729E"/>
    <w:multiLevelType w:val="hybridMultilevel"/>
    <w:tmpl w:val="5AD61900"/>
    <w:lvl w:ilvl="0" w:tplc="DF3EE972">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13" w15:restartNumberingAfterBreak="0">
    <w:nsid w:val="7F4141E8"/>
    <w:multiLevelType w:val="hybridMultilevel"/>
    <w:tmpl w:val="4A46C016"/>
    <w:lvl w:ilvl="0" w:tplc="DF3EE972">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4" w15:restartNumberingAfterBreak="0">
    <w:nsid w:val="7F5C5218"/>
    <w:multiLevelType w:val="hybridMultilevel"/>
    <w:tmpl w:val="AE20B7FA"/>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5" w15:restartNumberingAfterBreak="0">
    <w:nsid w:val="7F8C659C"/>
    <w:multiLevelType w:val="hybridMultilevel"/>
    <w:tmpl w:val="2E1C5BD4"/>
    <w:lvl w:ilvl="0" w:tplc="5B72AA92">
      <w:start w:val="1"/>
      <w:numFmt w:val="bullet"/>
      <w:lvlText w:val="-"/>
      <w:lvlJc w:val="left"/>
      <w:pPr>
        <w:ind w:left="1068" w:hanging="360"/>
      </w:pPr>
      <w:rPr>
        <w:rFonts w:ascii="Arial" w:eastAsia="Calibri"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16" w15:restartNumberingAfterBreak="0">
    <w:nsid w:val="7FCE5961"/>
    <w:multiLevelType w:val="hybridMultilevel"/>
    <w:tmpl w:val="F97A6266"/>
    <w:lvl w:ilvl="0" w:tplc="0424000F">
      <w:start w:val="1"/>
      <w:numFmt w:val="decimal"/>
      <w:lvlText w:val="%1."/>
      <w:lvlJc w:val="left"/>
      <w:pPr>
        <w:ind w:left="720" w:hanging="360"/>
      </w:pPr>
      <w:rPr>
        <w:rFonts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477605717">
    <w:abstractNumId w:val="283"/>
  </w:num>
  <w:num w:numId="2" w16cid:durableId="1134367148">
    <w:abstractNumId w:val="52"/>
  </w:num>
  <w:num w:numId="3" w16cid:durableId="1257523721">
    <w:abstractNumId w:val="119"/>
  </w:num>
  <w:num w:numId="4" w16cid:durableId="1624263818">
    <w:abstractNumId w:val="270"/>
  </w:num>
  <w:num w:numId="5" w16cid:durableId="473135590">
    <w:abstractNumId w:val="42"/>
  </w:num>
  <w:num w:numId="6" w16cid:durableId="1048577881">
    <w:abstractNumId w:val="171"/>
  </w:num>
  <w:num w:numId="7" w16cid:durableId="932276940">
    <w:abstractNumId w:val="89"/>
  </w:num>
  <w:num w:numId="8" w16cid:durableId="2043896772">
    <w:abstractNumId w:val="97"/>
  </w:num>
  <w:num w:numId="9" w16cid:durableId="1025641487">
    <w:abstractNumId w:val="48"/>
  </w:num>
  <w:num w:numId="10" w16cid:durableId="216207745">
    <w:abstractNumId w:val="235"/>
  </w:num>
  <w:num w:numId="11" w16cid:durableId="503131791">
    <w:abstractNumId w:val="294"/>
  </w:num>
  <w:num w:numId="12" w16cid:durableId="1038117044">
    <w:abstractNumId w:val="239"/>
  </w:num>
  <w:num w:numId="13" w16cid:durableId="1583292404">
    <w:abstractNumId w:val="214"/>
  </w:num>
  <w:num w:numId="14" w16cid:durableId="1056589337">
    <w:abstractNumId w:val="95"/>
  </w:num>
  <w:num w:numId="15" w16cid:durableId="383719515">
    <w:abstractNumId w:val="279"/>
  </w:num>
  <w:num w:numId="16" w16cid:durableId="2092000488">
    <w:abstractNumId w:val="240"/>
  </w:num>
  <w:num w:numId="17" w16cid:durableId="1172254973">
    <w:abstractNumId w:val="36"/>
  </w:num>
  <w:num w:numId="18" w16cid:durableId="1549730590">
    <w:abstractNumId w:val="204"/>
  </w:num>
  <w:num w:numId="19" w16cid:durableId="1643579924">
    <w:abstractNumId w:val="44"/>
  </w:num>
  <w:num w:numId="20" w16cid:durableId="619071564">
    <w:abstractNumId w:val="106"/>
  </w:num>
  <w:num w:numId="21" w16cid:durableId="2100979856">
    <w:abstractNumId w:val="275"/>
  </w:num>
  <w:num w:numId="22" w16cid:durableId="191918154">
    <w:abstractNumId w:val="172"/>
  </w:num>
  <w:num w:numId="23" w16cid:durableId="1405295793">
    <w:abstractNumId w:val="311"/>
  </w:num>
  <w:num w:numId="24" w16cid:durableId="1226334815">
    <w:abstractNumId w:val="146"/>
  </w:num>
  <w:num w:numId="25" w16cid:durableId="211813019">
    <w:abstractNumId w:val="102"/>
  </w:num>
  <w:num w:numId="26" w16cid:durableId="1599606568">
    <w:abstractNumId w:val="69"/>
  </w:num>
  <w:num w:numId="27" w16cid:durableId="799148347">
    <w:abstractNumId w:val="161"/>
  </w:num>
  <w:num w:numId="28" w16cid:durableId="1740982519">
    <w:abstractNumId w:val="80"/>
  </w:num>
  <w:num w:numId="29" w16cid:durableId="836651842">
    <w:abstractNumId w:val="15"/>
  </w:num>
  <w:num w:numId="30" w16cid:durableId="500463979">
    <w:abstractNumId w:val="194"/>
  </w:num>
  <w:num w:numId="31" w16cid:durableId="1204947571">
    <w:abstractNumId w:val="4"/>
  </w:num>
  <w:num w:numId="32" w16cid:durableId="332075754">
    <w:abstractNumId w:val="192"/>
  </w:num>
  <w:num w:numId="33" w16cid:durableId="790174100">
    <w:abstractNumId w:val="70"/>
  </w:num>
  <w:num w:numId="34" w16cid:durableId="419181946">
    <w:abstractNumId w:val="63"/>
  </w:num>
  <w:num w:numId="35" w16cid:durableId="864101130">
    <w:abstractNumId w:val="257"/>
  </w:num>
  <w:num w:numId="36" w16cid:durableId="182087932">
    <w:abstractNumId w:val="242"/>
  </w:num>
  <w:num w:numId="37" w16cid:durableId="862549113">
    <w:abstractNumId w:val="51"/>
  </w:num>
  <w:num w:numId="38" w16cid:durableId="755899129">
    <w:abstractNumId w:val="9"/>
  </w:num>
  <w:num w:numId="39" w16cid:durableId="197280673">
    <w:abstractNumId w:val="230"/>
  </w:num>
  <w:num w:numId="40" w16cid:durableId="497842525">
    <w:abstractNumId w:val="147"/>
  </w:num>
  <w:num w:numId="41" w16cid:durableId="72364702">
    <w:abstractNumId w:val="20"/>
  </w:num>
  <w:num w:numId="42" w16cid:durableId="60255433">
    <w:abstractNumId w:val="107"/>
  </w:num>
  <w:num w:numId="43" w16cid:durableId="330253085">
    <w:abstractNumId w:val="141"/>
  </w:num>
  <w:num w:numId="44" w16cid:durableId="918250021">
    <w:abstractNumId w:val="13"/>
  </w:num>
  <w:num w:numId="45" w16cid:durableId="381096391">
    <w:abstractNumId w:val="277"/>
  </w:num>
  <w:num w:numId="46" w16cid:durableId="909653066">
    <w:abstractNumId w:val="35"/>
  </w:num>
  <w:num w:numId="47" w16cid:durableId="2023586935">
    <w:abstractNumId w:val="117"/>
  </w:num>
  <w:num w:numId="48" w16cid:durableId="1241329879">
    <w:abstractNumId w:val="265"/>
  </w:num>
  <w:num w:numId="49" w16cid:durableId="351346921">
    <w:abstractNumId w:val="231"/>
  </w:num>
  <w:num w:numId="50" w16cid:durableId="1112742448">
    <w:abstractNumId w:val="198"/>
  </w:num>
  <w:num w:numId="51" w16cid:durableId="84965489">
    <w:abstractNumId w:val="88"/>
  </w:num>
  <w:num w:numId="52" w16cid:durableId="739794093">
    <w:abstractNumId w:val="43"/>
  </w:num>
  <w:num w:numId="53" w16cid:durableId="1257591665">
    <w:abstractNumId w:val="137"/>
  </w:num>
  <w:num w:numId="54" w16cid:durableId="1393626232">
    <w:abstractNumId w:val="302"/>
  </w:num>
  <w:num w:numId="55" w16cid:durableId="1198423077">
    <w:abstractNumId w:val="272"/>
  </w:num>
  <w:num w:numId="56" w16cid:durableId="474680699">
    <w:abstractNumId w:val="181"/>
  </w:num>
  <w:num w:numId="57" w16cid:durableId="2044283493">
    <w:abstractNumId w:val="173"/>
  </w:num>
  <w:num w:numId="58" w16cid:durableId="1121801887">
    <w:abstractNumId w:val="205"/>
  </w:num>
  <w:num w:numId="59" w16cid:durableId="696001465">
    <w:abstractNumId w:val="76"/>
  </w:num>
  <w:num w:numId="60" w16cid:durableId="69809644">
    <w:abstractNumId w:val="188"/>
  </w:num>
  <w:num w:numId="61" w16cid:durableId="1242521939">
    <w:abstractNumId w:val="299"/>
  </w:num>
  <w:num w:numId="62" w16cid:durableId="198013209">
    <w:abstractNumId w:val="39"/>
  </w:num>
  <w:num w:numId="63" w16cid:durableId="122385132">
    <w:abstractNumId w:val="26"/>
  </w:num>
  <w:num w:numId="64" w16cid:durableId="275796126">
    <w:abstractNumId w:val="278"/>
  </w:num>
  <w:num w:numId="65" w16cid:durableId="891036605">
    <w:abstractNumId w:val="179"/>
  </w:num>
  <w:num w:numId="66" w16cid:durableId="284115331">
    <w:abstractNumId w:val="286"/>
  </w:num>
  <w:num w:numId="67" w16cid:durableId="1206330705">
    <w:abstractNumId w:val="165"/>
  </w:num>
  <w:num w:numId="68" w16cid:durableId="1555578378">
    <w:abstractNumId w:val="178"/>
  </w:num>
  <w:num w:numId="69" w16cid:durableId="407843369">
    <w:abstractNumId w:val="307"/>
  </w:num>
  <w:num w:numId="70" w16cid:durableId="1546865747">
    <w:abstractNumId w:val="226"/>
  </w:num>
  <w:num w:numId="71" w16cid:durableId="1543441013">
    <w:abstractNumId w:val="77"/>
  </w:num>
  <w:num w:numId="72" w16cid:durableId="564535417">
    <w:abstractNumId w:val="266"/>
  </w:num>
  <w:num w:numId="73" w16cid:durableId="506360387">
    <w:abstractNumId w:val="125"/>
  </w:num>
  <w:num w:numId="74" w16cid:durableId="1062951524">
    <w:abstractNumId w:val="148"/>
  </w:num>
  <w:num w:numId="75" w16cid:durableId="2103257517">
    <w:abstractNumId w:val="112"/>
  </w:num>
  <w:num w:numId="76" w16cid:durableId="255405531">
    <w:abstractNumId w:val="62"/>
  </w:num>
  <w:num w:numId="77" w16cid:durableId="2031880201">
    <w:abstractNumId w:val="260"/>
  </w:num>
  <w:num w:numId="78" w16cid:durableId="47922476">
    <w:abstractNumId w:val="82"/>
  </w:num>
  <w:num w:numId="79" w16cid:durableId="1269309410">
    <w:abstractNumId w:val="16"/>
  </w:num>
  <w:num w:numId="80" w16cid:durableId="220333138">
    <w:abstractNumId w:val="311"/>
  </w:num>
  <w:num w:numId="81" w16cid:durableId="178857357">
    <w:abstractNumId w:val="201"/>
  </w:num>
  <w:num w:numId="82" w16cid:durableId="409814136">
    <w:abstractNumId w:val="314"/>
  </w:num>
  <w:num w:numId="83" w16cid:durableId="45833700">
    <w:abstractNumId w:val="212"/>
  </w:num>
  <w:num w:numId="84" w16cid:durableId="392168990">
    <w:abstractNumId w:val="210"/>
  </w:num>
  <w:num w:numId="85" w16cid:durableId="656494665">
    <w:abstractNumId w:val="315"/>
  </w:num>
  <w:num w:numId="86" w16cid:durableId="594705172">
    <w:abstractNumId w:val="150"/>
  </w:num>
  <w:num w:numId="87" w16cid:durableId="1927226777">
    <w:abstractNumId w:val="128"/>
  </w:num>
  <w:num w:numId="88" w16cid:durableId="579407941">
    <w:abstractNumId w:val="224"/>
  </w:num>
  <w:num w:numId="89" w16cid:durableId="1650357173">
    <w:abstractNumId w:val="29"/>
  </w:num>
  <w:num w:numId="90" w16cid:durableId="634456399">
    <w:abstractNumId w:val="105"/>
  </w:num>
  <w:num w:numId="91" w16cid:durableId="1177888866">
    <w:abstractNumId w:val="57"/>
  </w:num>
  <w:num w:numId="92" w16cid:durableId="1605646656">
    <w:abstractNumId w:val="27"/>
  </w:num>
  <w:num w:numId="93" w16cid:durableId="95055868">
    <w:abstractNumId w:val="123"/>
  </w:num>
  <w:num w:numId="94" w16cid:durableId="1754742893">
    <w:abstractNumId w:val="168"/>
  </w:num>
  <w:num w:numId="95" w16cid:durableId="715785319">
    <w:abstractNumId w:val="85"/>
  </w:num>
  <w:num w:numId="96" w16cid:durableId="1879200594">
    <w:abstractNumId w:val="238"/>
  </w:num>
  <w:num w:numId="97" w16cid:durableId="118380044">
    <w:abstractNumId w:val="163"/>
  </w:num>
  <w:num w:numId="98" w16cid:durableId="1819036836">
    <w:abstractNumId w:val="145"/>
  </w:num>
  <w:num w:numId="99" w16cid:durableId="1366909495">
    <w:abstractNumId w:val="153"/>
  </w:num>
  <w:num w:numId="100" w16cid:durableId="1199659466">
    <w:abstractNumId w:val="209"/>
  </w:num>
  <w:num w:numId="101" w16cid:durableId="1259022971">
    <w:abstractNumId w:val="2"/>
  </w:num>
  <w:num w:numId="102" w16cid:durableId="246310670">
    <w:abstractNumId w:val="155"/>
  </w:num>
  <w:num w:numId="103" w16cid:durableId="1378621691">
    <w:abstractNumId w:val="180"/>
  </w:num>
  <w:num w:numId="104" w16cid:durableId="2060859690">
    <w:abstractNumId w:val="83"/>
  </w:num>
  <w:num w:numId="105" w16cid:durableId="1882983358">
    <w:abstractNumId w:val="96"/>
  </w:num>
  <w:num w:numId="106" w16cid:durableId="2014262774">
    <w:abstractNumId w:val="5"/>
  </w:num>
  <w:num w:numId="107" w16cid:durableId="1603951538">
    <w:abstractNumId w:val="92"/>
  </w:num>
  <w:num w:numId="108" w16cid:durableId="1668435730">
    <w:abstractNumId w:val="316"/>
  </w:num>
  <w:num w:numId="109" w16cid:durableId="1673945317">
    <w:abstractNumId w:val="248"/>
  </w:num>
  <w:num w:numId="110" w16cid:durableId="1830827973">
    <w:abstractNumId w:val="247"/>
  </w:num>
  <w:num w:numId="111" w16cid:durableId="288902928">
    <w:abstractNumId w:val="268"/>
  </w:num>
  <w:num w:numId="112" w16cid:durableId="331371733">
    <w:abstractNumId w:val="46"/>
  </w:num>
  <w:num w:numId="113" w16cid:durableId="322323827">
    <w:abstractNumId w:val="135"/>
  </w:num>
  <w:num w:numId="114" w16cid:durableId="865026258">
    <w:abstractNumId w:val="79"/>
  </w:num>
  <w:num w:numId="115" w16cid:durableId="728267525">
    <w:abstractNumId w:val="72"/>
  </w:num>
  <w:num w:numId="116" w16cid:durableId="1300502746">
    <w:abstractNumId w:val="133"/>
  </w:num>
  <w:num w:numId="117" w16cid:durableId="1500803345">
    <w:abstractNumId w:val="111"/>
  </w:num>
  <w:num w:numId="118" w16cid:durableId="1899709852">
    <w:abstractNumId w:val="103"/>
  </w:num>
  <w:num w:numId="119" w16cid:durableId="1188180543">
    <w:abstractNumId w:val="174"/>
  </w:num>
  <w:num w:numId="120" w16cid:durableId="1043482781">
    <w:abstractNumId w:val="310"/>
  </w:num>
  <w:num w:numId="121" w16cid:durableId="903641556">
    <w:abstractNumId w:val="64"/>
  </w:num>
  <w:num w:numId="122" w16cid:durableId="1166480075">
    <w:abstractNumId w:val="144"/>
  </w:num>
  <w:num w:numId="123" w16cid:durableId="1254365147">
    <w:abstractNumId w:val="253"/>
  </w:num>
  <w:num w:numId="124" w16cid:durableId="1426029410">
    <w:abstractNumId w:val="269"/>
  </w:num>
  <w:num w:numId="125" w16cid:durableId="218784449">
    <w:abstractNumId w:val="223"/>
  </w:num>
  <w:num w:numId="126" w16cid:durableId="1500346122">
    <w:abstractNumId w:val="28"/>
  </w:num>
  <w:num w:numId="127" w16cid:durableId="509639738">
    <w:abstractNumId w:val="33"/>
  </w:num>
  <w:num w:numId="128" w16cid:durableId="621574520">
    <w:abstractNumId w:val="54"/>
  </w:num>
  <w:num w:numId="129" w16cid:durableId="2140145450">
    <w:abstractNumId w:val="186"/>
  </w:num>
  <w:num w:numId="130" w16cid:durableId="2137334264">
    <w:abstractNumId w:val="58"/>
  </w:num>
  <w:num w:numId="131" w16cid:durableId="1971471620">
    <w:abstractNumId w:val="193"/>
  </w:num>
  <w:num w:numId="132" w16cid:durableId="198590143">
    <w:abstractNumId w:val="12"/>
  </w:num>
  <w:num w:numId="133" w16cid:durableId="1095369171">
    <w:abstractNumId w:val="132"/>
  </w:num>
  <w:num w:numId="134" w16cid:durableId="401876837">
    <w:abstractNumId w:val="305"/>
  </w:num>
  <w:num w:numId="135" w16cid:durableId="20864099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445586020">
    <w:abstractNumId w:val="138"/>
  </w:num>
  <w:num w:numId="137" w16cid:durableId="368535794">
    <w:abstractNumId w:val="190"/>
  </w:num>
  <w:num w:numId="138" w16cid:durableId="1203178275">
    <w:abstractNumId w:val="296"/>
  </w:num>
  <w:num w:numId="139" w16cid:durableId="1696034739">
    <w:abstractNumId w:val="149"/>
  </w:num>
  <w:num w:numId="140" w16cid:durableId="2140611968">
    <w:abstractNumId w:val="71"/>
  </w:num>
  <w:num w:numId="141" w16cid:durableId="1519001862">
    <w:abstractNumId w:val="115"/>
  </w:num>
  <w:num w:numId="142" w16cid:durableId="202401403">
    <w:abstractNumId w:val="170"/>
  </w:num>
  <w:num w:numId="143" w16cid:durableId="1792242607">
    <w:abstractNumId w:val="191"/>
  </w:num>
  <w:num w:numId="144" w16cid:durableId="663044373">
    <w:abstractNumId w:val="175"/>
  </w:num>
  <w:num w:numId="145" w16cid:durableId="871575206">
    <w:abstractNumId w:val="197"/>
  </w:num>
  <w:num w:numId="146" w16cid:durableId="1577393654">
    <w:abstractNumId w:val="216"/>
  </w:num>
  <w:num w:numId="147" w16cid:durableId="441074145">
    <w:abstractNumId w:val="94"/>
  </w:num>
  <w:num w:numId="148" w16cid:durableId="357661211">
    <w:abstractNumId w:val="162"/>
  </w:num>
  <w:num w:numId="149" w16cid:durableId="388110360">
    <w:abstractNumId w:val="298"/>
  </w:num>
  <w:num w:numId="150" w16cid:durableId="1555851016">
    <w:abstractNumId w:val="156"/>
  </w:num>
  <w:num w:numId="151" w16cid:durableId="1293442638">
    <w:abstractNumId w:val="259"/>
  </w:num>
  <w:num w:numId="152" w16cid:durableId="367533320">
    <w:abstractNumId w:val="0"/>
  </w:num>
  <w:num w:numId="153" w16cid:durableId="1614243439">
    <w:abstractNumId w:val="306"/>
  </w:num>
  <w:num w:numId="154" w16cid:durableId="642000806">
    <w:abstractNumId w:val="53"/>
  </w:num>
  <w:num w:numId="155" w16cid:durableId="1707219666">
    <w:abstractNumId w:val="152"/>
  </w:num>
  <w:num w:numId="156" w16cid:durableId="852377322">
    <w:abstractNumId w:val="202"/>
  </w:num>
  <w:num w:numId="157" w16cid:durableId="1185633598">
    <w:abstractNumId w:val="289"/>
  </w:num>
  <w:num w:numId="158" w16cid:durableId="1846050502">
    <w:abstractNumId w:val="256"/>
  </w:num>
  <w:num w:numId="159" w16cid:durableId="536235699">
    <w:abstractNumId w:val="274"/>
  </w:num>
  <w:num w:numId="160" w16cid:durableId="514001456">
    <w:abstractNumId w:val="122"/>
  </w:num>
  <w:num w:numId="161" w16cid:durableId="1998150296">
    <w:abstractNumId w:val="200"/>
  </w:num>
  <w:num w:numId="162" w16cid:durableId="995840454">
    <w:abstractNumId w:val="251"/>
  </w:num>
  <w:num w:numId="163" w16cid:durableId="173887029">
    <w:abstractNumId w:val="55"/>
  </w:num>
  <w:num w:numId="164" w16cid:durableId="834955646">
    <w:abstractNumId w:val="222"/>
  </w:num>
  <w:num w:numId="165" w16cid:durableId="1186753010">
    <w:abstractNumId w:val="285"/>
  </w:num>
  <w:num w:numId="166" w16cid:durableId="410781178">
    <w:abstractNumId w:val="245"/>
  </w:num>
  <w:num w:numId="167" w16cid:durableId="356929401">
    <w:abstractNumId w:val="169"/>
  </w:num>
  <w:num w:numId="168" w16cid:durableId="1738475211">
    <w:abstractNumId w:val="171"/>
  </w:num>
  <w:num w:numId="169" w16cid:durableId="373694577">
    <w:abstractNumId w:val="291"/>
  </w:num>
  <w:num w:numId="170" w16cid:durableId="651176024">
    <w:abstractNumId w:val="25"/>
  </w:num>
  <w:num w:numId="171" w16cid:durableId="865944967">
    <w:abstractNumId w:val="213"/>
  </w:num>
  <w:num w:numId="172" w16cid:durableId="805200595">
    <w:abstractNumId w:val="68"/>
  </w:num>
  <w:num w:numId="173" w16cid:durableId="1519193747">
    <w:abstractNumId w:val="160"/>
  </w:num>
  <w:num w:numId="174" w16cid:durableId="1287541822">
    <w:abstractNumId w:val="124"/>
  </w:num>
  <w:num w:numId="175" w16cid:durableId="2008744957">
    <w:abstractNumId w:val="34"/>
  </w:num>
  <w:num w:numId="176" w16cid:durableId="1480920748">
    <w:abstractNumId w:val="17"/>
  </w:num>
  <w:num w:numId="177" w16cid:durableId="1334843421">
    <w:abstractNumId w:val="116"/>
  </w:num>
  <w:num w:numId="178" w16cid:durableId="1268661957">
    <w:abstractNumId w:val="157"/>
  </w:num>
  <w:num w:numId="179" w16cid:durableId="730661825">
    <w:abstractNumId w:val="90"/>
  </w:num>
  <w:num w:numId="180" w16cid:durableId="519780670">
    <w:abstractNumId w:val="229"/>
  </w:num>
  <w:num w:numId="181" w16cid:durableId="954604798">
    <w:abstractNumId w:val="293"/>
  </w:num>
  <w:num w:numId="182" w16cid:durableId="1233926237">
    <w:abstractNumId w:val="75"/>
  </w:num>
  <w:num w:numId="183" w16cid:durableId="1261914004">
    <w:abstractNumId w:val="140"/>
  </w:num>
  <w:num w:numId="184" w16cid:durableId="1028945458">
    <w:abstractNumId w:val="234"/>
  </w:num>
  <w:num w:numId="185" w16cid:durableId="1124353032">
    <w:abstractNumId w:val="303"/>
  </w:num>
  <w:num w:numId="186" w16cid:durableId="1755933148">
    <w:abstractNumId w:val="67"/>
  </w:num>
  <w:num w:numId="187" w16cid:durableId="1809399175">
    <w:abstractNumId w:val="109"/>
  </w:num>
  <w:num w:numId="188" w16cid:durableId="582682569">
    <w:abstractNumId w:val="308"/>
  </w:num>
  <w:num w:numId="189" w16cid:durableId="986082027">
    <w:abstractNumId w:val="56"/>
  </w:num>
  <w:num w:numId="190" w16cid:durableId="1173493477">
    <w:abstractNumId w:val="59"/>
  </w:num>
  <w:num w:numId="191" w16cid:durableId="1458374287">
    <w:abstractNumId w:val="288"/>
  </w:num>
  <w:num w:numId="192" w16cid:durableId="910967380">
    <w:abstractNumId w:val="21"/>
  </w:num>
  <w:num w:numId="193" w16cid:durableId="425033599">
    <w:abstractNumId w:val="40"/>
  </w:num>
  <w:num w:numId="194" w16cid:durableId="1783528985">
    <w:abstractNumId w:val="151"/>
  </w:num>
  <w:num w:numId="195" w16cid:durableId="126170057">
    <w:abstractNumId w:val="19"/>
  </w:num>
  <w:num w:numId="196" w16cid:durableId="568884021">
    <w:abstractNumId w:val="101"/>
  </w:num>
  <w:num w:numId="197" w16cid:durableId="846554638">
    <w:abstractNumId w:val="225"/>
  </w:num>
  <w:num w:numId="198" w16cid:durableId="1631285146">
    <w:abstractNumId w:val="295"/>
  </w:num>
  <w:num w:numId="199" w16cid:durableId="1168132850">
    <w:abstractNumId w:val="99"/>
  </w:num>
  <w:num w:numId="200" w16cid:durableId="599916754">
    <w:abstractNumId w:val="267"/>
  </w:num>
  <w:num w:numId="201" w16cid:durableId="37320049">
    <w:abstractNumId w:val="301"/>
  </w:num>
  <w:num w:numId="202" w16cid:durableId="722101931">
    <w:abstractNumId w:val="113"/>
  </w:num>
  <w:num w:numId="203" w16cid:durableId="846746888">
    <w:abstractNumId w:val="187"/>
  </w:num>
  <w:num w:numId="204" w16cid:durableId="471219642">
    <w:abstractNumId w:val="84"/>
  </w:num>
  <w:num w:numId="205" w16cid:durableId="625358614">
    <w:abstractNumId w:val="304"/>
  </w:num>
  <w:num w:numId="206" w16cid:durableId="2135635715">
    <w:abstractNumId w:val="203"/>
  </w:num>
  <w:num w:numId="207" w16cid:durableId="366100733">
    <w:abstractNumId w:val="1"/>
  </w:num>
  <w:num w:numId="208" w16cid:durableId="1216351609">
    <w:abstractNumId w:val="281"/>
  </w:num>
  <w:num w:numId="209" w16cid:durableId="2024432700">
    <w:abstractNumId w:val="159"/>
  </w:num>
  <w:num w:numId="210" w16cid:durableId="822046559">
    <w:abstractNumId w:val="61"/>
  </w:num>
  <w:num w:numId="211" w16cid:durableId="1121339749">
    <w:abstractNumId w:val="255"/>
  </w:num>
  <w:num w:numId="212" w16cid:durableId="1873570125">
    <w:abstractNumId w:val="244"/>
  </w:num>
  <w:num w:numId="213" w16cid:durableId="990864232">
    <w:abstractNumId w:val="208"/>
  </w:num>
  <w:num w:numId="214" w16cid:durableId="559175235">
    <w:abstractNumId w:val="215"/>
  </w:num>
  <w:num w:numId="215" w16cid:durableId="817772637">
    <w:abstractNumId w:val="66"/>
  </w:num>
  <w:num w:numId="216" w16cid:durableId="520707588">
    <w:abstractNumId w:val="24"/>
  </w:num>
  <w:num w:numId="217" w16cid:durableId="1752386311">
    <w:abstractNumId w:val="249"/>
  </w:num>
  <w:num w:numId="218" w16cid:durableId="1428115092">
    <w:abstractNumId w:val="7"/>
  </w:num>
  <w:num w:numId="219" w16cid:durableId="168759313">
    <w:abstractNumId w:val="98"/>
  </w:num>
  <w:num w:numId="220" w16cid:durableId="406540084">
    <w:abstractNumId w:val="236"/>
  </w:num>
  <w:num w:numId="221" w16cid:durableId="1457988651">
    <w:abstractNumId w:val="118"/>
  </w:num>
  <w:num w:numId="222" w16cid:durableId="1174496899">
    <w:abstractNumId w:val="211"/>
  </w:num>
  <w:num w:numId="223" w16cid:durableId="269703835">
    <w:abstractNumId w:val="127"/>
  </w:num>
  <w:num w:numId="224" w16cid:durableId="2052850038">
    <w:abstractNumId w:val="166"/>
  </w:num>
  <w:num w:numId="225" w16cid:durableId="408692430">
    <w:abstractNumId w:val="60"/>
  </w:num>
  <w:num w:numId="226" w16cid:durableId="1573001261">
    <w:abstractNumId w:val="110"/>
  </w:num>
  <w:num w:numId="227" w16cid:durableId="1829784790">
    <w:abstractNumId w:val="10"/>
  </w:num>
  <w:num w:numId="228" w16cid:durableId="1484152387">
    <w:abstractNumId w:val="176"/>
  </w:num>
  <w:num w:numId="229" w16cid:durableId="584919064">
    <w:abstractNumId w:val="6"/>
  </w:num>
  <w:num w:numId="230" w16cid:durableId="161896053">
    <w:abstractNumId w:val="87"/>
  </w:num>
  <w:num w:numId="231" w16cid:durableId="1813254835">
    <w:abstractNumId w:val="37"/>
  </w:num>
  <w:num w:numId="232" w16cid:durableId="2000383495">
    <w:abstractNumId w:val="254"/>
  </w:num>
  <w:num w:numId="233" w16cid:durableId="310214356">
    <w:abstractNumId w:val="221"/>
  </w:num>
  <w:num w:numId="234" w16cid:durableId="1029724232">
    <w:abstractNumId w:val="114"/>
  </w:num>
  <w:num w:numId="235" w16cid:durableId="319043282">
    <w:abstractNumId w:val="184"/>
  </w:num>
  <w:num w:numId="236" w16cid:durableId="2126460759">
    <w:abstractNumId w:val="154"/>
  </w:num>
  <w:num w:numId="237" w16cid:durableId="149829477">
    <w:abstractNumId w:val="241"/>
  </w:num>
  <w:num w:numId="238" w16cid:durableId="917979900">
    <w:abstractNumId w:val="292"/>
  </w:num>
  <w:num w:numId="239" w16cid:durableId="1075082949">
    <w:abstractNumId w:val="280"/>
  </w:num>
  <w:num w:numId="240" w16cid:durableId="188521096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1356807135">
    <w:abstractNumId w:val="31"/>
  </w:num>
  <w:num w:numId="242" w16cid:durableId="133449032">
    <w:abstractNumId w:val="93"/>
  </w:num>
  <w:num w:numId="243" w16cid:durableId="2138452108">
    <w:abstractNumId w:val="284"/>
  </w:num>
  <w:num w:numId="244" w16cid:durableId="49546111">
    <w:abstractNumId w:val="189"/>
  </w:num>
  <w:num w:numId="245" w16cid:durableId="768935840">
    <w:abstractNumId w:val="50"/>
  </w:num>
  <w:num w:numId="246" w16cid:durableId="31613788">
    <w:abstractNumId w:val="139"/>
  </w:num>
  <w:num w:numId="247" w16cid:durableId="1577402013">
    <w:abstractNumId w:val="195"/>
  </w:num>
  <w:num w:numId="248" w16cid:durableId="905140874">
    <w:abstractNumId w:val="81"/>
  </w:num>
  <w:num w:numId="249" w16cid:durableId="825632157">
    <w:abstractNumId w:val="143"/>
  </w:num>
  <w:num w:numId="250" w16cid:durableId="2092894081">
    <w:abstractNumId w:val="252"/>
  </w:num>
  <w:num w:numId="251" w16cid:durableId="2136169752">
    <w:abstractNumId w:val="30"/>
  </w:num>
  <w:num w:numId="252" w16cid:durableId="1081830492">
    <w:abstractNumId w:val="131"/>
  </w:num>
  <w:num w:numId="253" w16cid:durableId="1647468519">
    <w:abstractNumId w:val="313"/>
  </w:num>
  <w:num w:numId="254" w16cid:durableId="1973901780">
    <w:abstractNumId w:val="246"/>
  </w:num>
  <w:num w:numId="255" w16cid:durableId="1875998512">
    <w:abstractNumId w:val="263"/>
  </w:num>
  <w:num w:numId="256" w16cid:durableId="1716805241">
    <w:abstractNumId w:val="14"/>
  </w:num>
  <w:num w:numId="257" w16cid:durableId="1203902271">
    <w:abstractNumId w:val="108"/>
  </w:num>
  <w:num w:numId="258" w16cid:durableId="1800344971">
    <w:abstractNumId w:val="206"/>
  </w:num>
  <w:num w:numId="259" w16cid:durableId="1501698166">
    <w:abstractNumId w:val="121"/>
  </w:num>
  <w:num w:numId="260" w16cid:durableId="644972114">
    <w:abstractNumId w:val="18"/>
  </w:num>
  <w:num w:numId="261" w16cid:durableId="1792044997">
    <w:abstractNumId w:val="199"/>
  </w:num>
  <w:num w:numId="262" w16cid:durableId="1796826132">
    <w:abstractNumId w:val="183"/>
  </w:num>
  <w:num w:numId="263" w16cid:durableId="1188299461">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48917592">
    <w:abstractNumId w:val="65"/>
  </w:num>
  <w:num w:numId="265" w16cid:durableId="911475596">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226720845">
    <w:abstractNumId w:val="233"/>
  </w:num>
  <w:num w:numId="267" w16cid:durableId="1091316691">
    <w:abstractNumId w:val="104"/>
  </w:num>
  <w:num w:numId="268" w16cid:durableId="1027951377">
    <w:abstractNumId w:val="309"/>
  </w:num>
  <w:num w:numId="269" w16cid:durableId="885332683">
    <w:abstractNumId w:val="130"/>
  </w:num>
  <w:num w:numId="270" w16cid:durableId="304090170">
    <w:abstractNumId w:val="273"/>
  </w:num>
  <w:num w:numId="271" w16cid:durableId="911544161">
    <w:abstractNumId w:val="8"/>
  </w:num>
  <w:num w:numId="272" w16cid:durableId="858785479">
    <w:abstractNumId w:val="218"/>
  </w:num>
  <w:num w:numId="273" w16cid:durableId="2059157935">
    <w:abstractNumId w:val="136"/>
  </w:num>
  <w:num w:numId="274" w16cid:durableId="1087075315">
    <w:abstractNumId w:val="271"/>
  </w:num>
  <w:num w:numId="275" w16cid:durableId="1243418288">
    <w:abstractNumId w:val="3"/>
  </w:num>
  <w:num w:numId="276" w16cid:durableId="834684239">
    <w:abstractNumId w:val="38"/>
  </w:num>
  <w:num w:numId="277" w16cid:durableId="577059130">
    <w:abstractNumId w:val="74"/>
  </w:num>
  <w:num w:numId="278" w16cid:durableId="1420445594">
    <w:abstractNumId w:val="49"/>
  </w:num>
  <w:num w:numId="279" w16cid:durableId="309017100">
    <w:abstractNumId w:val="261"/>
  </w:num>
  <w:num w:numId="280" w16cid:durableId="706418232">
    <w:abstractNumId w:val="78"/>
  </w:num>
  <w:num w:numId="281" w16cid:durableId="116148286">
    <w:abstractNumId w:val="73"/>
  </w:num>
  <w:num w:numId="282" w16cid:durableId="896237217">
    <w:abstractNumId w:val="196"/>
  </w:num>
  <w:num w:numId="283" w16cid:durableId="1267156321">
    <w:abstractNumId w:val="312"/>
  </w:num>
  <w:num w:numId="284" w16cid:durableId="2079279360">
    <w:abstractNumId w:val="129"/>
  </w:num>
  <w:num w:numId="285" w16cid:durableId="1080559623">
    <w:abstractNumId w:val="276"/>
  </w:num>
  <w:num w:numId="286" w16cid:durableId="1979216314">
    <w:abstractNumId w:val="185"/>
  </w:num>
  <w:num w:numId="287" w16cid:durableId="832137863">
    <w:abstractNumId w:val="142"/>
  </w:num>
  <w:num w:numId="288" w16cid:durableId="216863636">
    <w:abstractNumId w:val="282"/>
  </w:num>
  <w:num w:numId="289" w16cid:durableId="2126122121">
    <w:abstractNumId w:val="158"/>
  </w:num>
  <w:num w:numId="290" w16cid:durableId="1865630565">
    <w:abstractNumId w:val="23"/>
  </w:num>
  <w:num w:numId="291" w16cid:durableId="400370966">
    <w:abstractNumId w:val="258"/>
  </w:num>
  <w:num w:numId="292" w16cid:durableId="1897159534">
    <w:abstractNumId w:val="227"/>
  </w:num>
  <w:num w:numId="293" w16cid:durableId="1197306844">
    <w:abstractNumId w:val="219"/>
  </w:num>
  <w:num w:numId="294" w16cid:durableId="1725064381">
    <w:abstractNumId w:val="11"/>
  </w:num>
  <w:num w:numId="295" w16cid:durableId="1358503977">
    <w:abstractNumId w:val="164"/>
  </w:num>
  <w:num w:numId="296" w16cid:durableId="184371494">
    <w:abstractNumId w:val="300"/>
  </w:num>
  <w:num w:numId="297" w16cid:durableId="1226601662">
    <w:abstractNumId w:val="17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16cid:durableId="14549036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16cid:durableId="1890068959">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364453396">
    <w:abstractNumId w:val="167"/>
  </w:num>
  <w:num w:numId="301" w16cid:durableId="1667513315">
    <w:abstractNumId w:val="134"/>
  </w:num>
  <w:num w:numId="302" w16cid:durableId="1023245683">
    <w:abstractNumId w:val="126"/>
  </w:num>
  <w:num w:numId="303" w16cid:durableId="1292441757">
    <w:abstractNumId w:val="262"/>
  </w:num>
  <w:num w:numId="304" w16cid:durableId="843209545">
    <w:abstractNumId w:val="243"/>
  </w:num>
  <w:num w:numId="305" w16cid:durableId="1152720037">
    <w:abstractNumId w:val="86"/>
  </w:num>
  <w:num w:numId="306" w16cid:durableId="400644004">
    <w:abstractNumId w:val="41"/>
  </w:num>
  <w:num w:numId="307" w16cid:durableId="1614359297">
    <w:abstractNumId w:val="250"/>
  </w:num>
  <w:num w:numId="308" w16cid:durableId="872426753">
    <w:abstractNumId w:val="91"/>
  </w:num>
  <w:num w:numId="309" w16cid:durableId="975404999">
    <w:abstractNumId w:val="120"/>
  </w:num>
  <w:num w:numId="310" w16cid:durableId="1530681063">
    <w:abstractNumId w:val="232"/>
  </w:num>
  <w:num w:numId="311" w16cid:durableId="16316697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16cid:durableId="1298949820">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16cid:durableId="1258248893">
    <w:abstractNumId w:val="100"/>
  </w:num>
  <w:num w:numId="314" w16cid:durableId="1356082003">
    <w:abstractNumId w:val="220"/>
  </w:num>
  <w:num w:numId="315" w16cid:durableId="1535654017">
    <w:abstractNumId w:val="182"/>
  </w:num>
  <w:num w:numId="316" w16cid:durableId="387387442">
    <w:abstractNumId w:val="264"/>
  </w:num>
  <w:num w:numId="317" w16cid:durableId="1077089273">
    <w:abstractNumId w:val="228"/>
  </w:num>
  <w:num w:numId="318" w16cid:durableId="1559239373">
    <w:abstractNumId w:val="45"/>
  </w:num>
  <w:num w:numId="319" w16cid:durableId="1783264304">
    <w:abstractNumId w:val="297"/>
  </w:num>
  <w:num w:numId="320" w16cid:durableId="2039040771">
    <w:abstractNumId w:val="47"/>
  </w:num>
  <w:num w:numId="321" w16cid:durableId="43255091">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16cid:durableId="1261723256">
    <w:abstractNumId w:val="237"/>
  </w:num>
  <w:numIdMacAtCleanup w:val="3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hyphenationZone w:val="425"/>
  <w:characterSpacingControl w:val="doNotCompress"/>
  <w:hdrShapeDefaults>
    <o:shapedefaults v:ext="edit" spidmax="235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7A0"/>
    <w:rsid w:val="00002FB6"/>
    <w:rsid w:val="0000317D"/>
    <w:rsid w:val="000036A8"/>
    <w:rsid w:val="00004579"/>
    <w:rsid w:val="000045DD"/>
    <w:rsid w:val="00004A62"/>
    <w:rsid w:val="00004DC2"/>
    <w:rsid w:val="000053BA"/>
    <w:rsid w:val="00005D89"/>
    <w:rsid w:val="00007BA3"/>
    <w:rsid w:val="000101C1"/>
    <w:rsid w:val="00011E50"/>
    <w:rsid w:val="00011EA1"/>
    <w:rsid w:val="000131BE"/>
    <w:rsid w:val="0001331C"/>
    <w:rsid w:val="00013F59"/>
    <w:rsid w:val="00014212"/>
    <w:rsid w:val="000228A4"/>
    <w:rsid w:val="00023688"/>
    <w:rsid w:val="00024BBE"/>
    <w:rsid w:val="00025380"/>
    <w:rsid w:val="00030EB9"/>
    <w:rsid w:val="00031CD5"/>
    <w:rsid w:val="00034393"/>
    <w:rsid w:val="00034871"/>
    <w:rsid w:val="0003541F"/>
    <w:rsid w:val="00035D3C"/>
    <w:rsid w:val="00040984"/>
    <w:rsid w:val="0004139B"/>
    <w:rsid w:val="000419A6"/>
    <w:rsid w:val="0004259A"/>
    <w:rsid w:val="00042A8F"/>
    <w:rsid w:val="00043481"/>
    <w:rsid w:val="00043E85"/>
    <w:rsid w:val="00044CA0"/>
    <w:rsid w:val="00045A57"/>
    <w:rsid w:val="00046CFC"/>
    <w:rsid w:val="000501A6"/>
    <w:rsid w:val="000578F2"/>
    <w:rsid w:val="0006182D"/>
    <w:rsid w:val="0006209B"/>
    <w:rsid w:val="00062F90"/>
    <w:rsid w:val="000630F1"/>
    <w:rsid w:val="000635E1"/>
    <w:rsid w:val="00063D70"/>
    <w:rsid w:val="00067D5A"/>
    <w:rsid w:val="00070776"/>
    <w:rsid w:val="00073F57"/>
    <w:rsid w:val="00074D21"/>
    <w:rsid w:val="000757A0"/>
    <w:rsid w:val="000800AD"/>
    <w:rsid w:val="00081327"/>
    <w:rsid w:val="000816BF"/>
    <w:rsid w:val="00082826"/>
    <w:rsid w:val="0008471E"/>
    <w:rsid w:val="00084921"/>
    <w:rsid w:val="000855AD"/>
    <w:rsid w:val="00086250"/>
    <w:rsid w:val="000877E4"/>
    <w:rsid w:val="000913BE"/>
    <w:rsid w:val="0009217D"/>
    <w:rsid w:val="000927DA"/>
    <w:rsid w:val="00095762"/>
    <w:rsid w:val="00095C9F"/>
    <w:rsid w:val="00095F16"/>
    <w:rsid w:val="000965FF"/>
    <w:rsid w:val="00097773"/>
    <w:rsid w:val="000978BA"/>
    <w:rsid w:val="000A045B"/>
    <w:rsid w:val="000A107C"/>
    <w:rsid w:val="000A1A1E"/>
    <w:rsid w:val="000A22E1"/>
    <w:rsid w:val="000A3688"/>
    <w:rsid w:val="000A3A49"/>
    <w:rsid w:val="000A3B8A"/>
    <w:rsid w:val="000A4732"/>
    <w:rsid w:val="000A5EB8"/>
    <w:rsid w:val="000A749E"/>
    <w:rsid w:val="000A7AF8"/>
    <w:rsid w:val="000B0F0E"/>
    <w:rsid w:val="000B2BBE"/>
    <w:rsid w:val="000B2D38"/>
    <w:rsid w:val="000B362E"/>
    <w:rsid w:val="000B3ABC"/>
    <w:rsid w:val="000B56FB"/>
    <w:rsid w:val="000B7A68"/>
    <w:rsid w:val="000B7AF5"/>
    <w:rsid w:val="000C1AA7"/>
    <w:rsid w:val="000C1CEF"/>
    <w:rsid w:val="000C29C3"/>
    <w:rsid w:val="000C29FC"/>
    <w:rsid w:val="000C42AC"/>
    <w:rsid w:val="000C4E00"/>
    <w:rsid w:val="000C558C"/>
    <w:rsid w:val="000C5D4C"/>
    <w:rsid w:val="000C633D"/>
    <w:rsid w:val="000C7781"/>
    <w:rsid w:val="000D1C10"/>
    <w:rsid w:val="000D2257"/>
    <w:rsid w:val="000D2E1B"/>
    <w:rsid w:val="000D3ADC"/>
    <w:rsid w:val="000D40E6"/>
    <w:rsid w:val="000D43E3"/>
    <w:rsid w:val="000D687A"/>
    <w:rsid w:val="000E0695"/>
    <w:rsid w:val="000E26B1"/>
    <w:rsid w:val="000E5530"/>
    <w:rsid w:val="000E5535"/>
    <w:rsid w:val="000E5A87"/>
    <w:rsid w:val="000E646C"/>
    <w:rsid w:val="000E6A3D"/>
    <w:rsid w:val="000E7080"/>
    <w:rsid w:val="000E74E9"/>
    <w:rsid w:val="000F0897"/>
    <w:rsid w:val="000F1874"/>
    <w:rsid w:val="000F3E60"/>
    <w:rsid w:val="000F4198"/>
    <w:rsid w:val="000F425A"/>
    <w:rsid w:val="000F4455"/>
    <w:rsid w:val="000F4767"/>
    <w:rsid w:val="000F492B"/>
    <w:rsid w:val="000F4F02"/>
    <w:rsid w:val="000F7900"/>
    <w:rsid w:val="000F7932"/>
    <w:rsid w:val="00100267"/>
    <w:rsid w:val="00100CCD"/>
    <w:rsid w:val="00103086"/>
    <w:rsid w:val="0010392A"/>
    <w:rsid w:val="0010454D"/>
    <w:rsid w:val="00104953"/>
    <w:rsid w:val="00105204"/>
    <w:rsid w:val="001055A7"/>
    <w:rsid w:val="00106A9C"/>
    <w:rsid w:val="00110B14"/>
    <w:rsid w:val="00111500"/>
    <w:rsid w:val="0011328F"/>
    <w:rsid w:val="00113358"/>
    <w:rsid w:val="0011366E"/>
    <w:rsid w:val="00113FBC"/>
    <w:rsid w:val="0011437F"/>
    <w:rsid w:val="00115DB0"/>
    <w:rsid w:val="00116BF2"/>
    <w:rsid w:val="0011769E"/>
    <w:rsid w:val="00121150"/>
    <w:rsid w:val="00122210"/>
    <w:rsid w:val="001239FF"/>
    <w:rsid w:val="001241E6"/>
    <w:rsid w:val="00124524"/>
    <w:rsid w:val="0012531C"/>
    <w:rsid w:val="0012550D"/>
    <w:rsid w:val="001303C4"/>
    <w:rsid w:val="001341F0"/>
    <w:rsid w:val="0013589B"/>
    <w:rsid w:val="00136612"/>
    <w:rsid w:val="0013694A"/>
    <w:rsid w:val="00137288"/>
    <w:rsid w:val="001378D5"/>
    <w:rsid w:val="001403BC"/>
    <w:rsid w:val="001406AB"/>
    <w:rsid w:val="00140971"/>
    <w:rsid w:val="0014104A"/>
    <w:rsid w:val="0014316A"/>
    <w:rsid w:val="001435B7"/>
    <w:rsid w:val="00143D2F"/>
    <w:rsid w:val="00144729"/>
    <w:rsid w:val="00145BB3"/>
    <w:rsid w:val="00146987"/>
    <w:rsid w:val="0015038D"/>
    <w:rsid w:val="00151FDB"/>
    <w:rsid w:val="00152BC1"/>
    <w:rsid w:val="0015312F"/>
    <w:rsid w:val="00154AD3"/>
    <w:rsid w:val="00156165"/>
    <w:rsid w:val="00156C15"/>
    <w:rsid w:val="00157704"/>
    <w:rsid w:val="0016012D"/>
    <w:rsid w:val="0016018E"/>
    <w:rsid w:val="00160CA3"/>
    <w:rsid w:val="001618AF"/>
    <w:rsid w:val="00161ADF"/>
    <w:rsid w:val="00162048"/>
    <w:rsid w:val="001639DB"/>
    <w:rsid w:val="00163E34"/>
    <w:rsid w:val="00165ABD"/>
    <w:rsid w:val="00165DC5"/>
    <w:rsid w:val="00165E45"/>
    <w:rsid w:val="0017047A"/>
    <w:rsid w:val="00170659"/>
    <w:rsid w:val="00171713"/>
    <w:rsid w:val="00171BC1"/>
    <w:rsid w:val="001757A0"/>
    <w:rsid w:val="001762AD"/>
    <w:rsid w:val="00176B18"/>
    <w:rsid w:val="00176ED5"/>
    <w:rsid w:val="00180E10"/>
    <w:rsid w:val="0018241D"/>
    <w:rsid w:val="00182B41"/>
    <w:rsid w:val="00183B30"/>
    <w:rsid w:val="00183CC7"/>
    <w:rsid w:val="0018634E"/>
    <w:rsid w:val="0018699E"/>
    <w:rsid w:val="00186B88"/>
    <w:rsid w:val="0018725A"/>
    <w:rsid w:val="00190567"/>
    <w:rsid w:val="00191069"/>
    <w:rsid w:val="00193514"/>
    <w:rsid w:val="001935E7"/>
    <w:rsid w:val="001940BB"/>
    <w:rsid w:val="00195AAD"/>
    <w:rsid w:val="00196440"/>
    <w:rsid w:val="00196600"/>
    <w:rsid w:val="00196CC6"/>
    <w:rsid w:val="00197CBD"/>
    <w:rsid w:val="001A064E"/>
    <w:rsid w:val="001A415F"/>
    <w:rsid w:val="001A4B4B"/>
    <w:rsid w:val="001A66B7"/>
    <w:rsid w:val="001A7FDA"/>
    <w:rsid w:val="001B05D9"/>
    <w:rsid w:val="001B0A6D"/>
    <w:rsid w:val="001B1F1C"/>
    <w:rsid w:val="001B24E2"/>
    <w:rsid w:val="001B43E3"/>
    <w:rsid w:val="001B4F8D"/>
    <w:rsid w:val="001B5EC2"/>
    <w:rsid w:val="001B6E9E"/>
    <w:rsid w:val="001B7A2D"/>
    <w:rsid w:val="001B7C39"/>
    <w:rsid w:val="001B7E2C"/>
    <w:rsid w:val="001C0277"/>
    <w:rsid w:val="001C03AD"/>
    <w:rsid w:val="001C1911"/>
    <w:rsid w:val="001C470F"/>
    <w:rsid w:val="001C4E74"/>
    <w:rsid w:val="001D1054"/>
    <w:rsid w:val="001D20AB"/>
    <w:rsid w:val="001D22E3"/>
    <w:rsid w:val="001D26DE"/>
    <w:rsid w:val="001D2F6B"/>
    <w:rsid w:val="001D41D3"/>
    <w:rsid w:val="001D5358"/>
    <w:rsid w:val="001D5AED"/>
    <w:rsid w:val="001E0C43"/>
    <w:rsid w:val="001E2589"/>
    <w:rsid w:val="001E4543"/>
    <w:rsid w:val="001E58D6"/>
    <w:rsid w:val="001E5C9A"/>
    <w:rsid w:val="001E6B5E"/>
    <w:rsid w:val="001E7E48"/>
    <w:rsid w:val="001F1F47"/>
    <w:rsid w:val="001F49C6"/>
    <w:rsid w:val="001F72F2"/>
    <w:rsid w:val="001F76DC"/>
    <w:rsid w:val="00200D7A"/>
    <w:rsid w:val="00204422"/>
    <w:rsid w:val="00204FD9"/>
    <w:rsid w:val="00206D10"/>
    <w:rsid w:val="00207E4A"/>
    <w:rsid w:val="00210A87"/>
    <w:rsid w:val="0021195B"/>
    <w:rsid w:val="00211A81"/>
    <w:rsid w:val="00211D3C"/>
    <w:rsid w:val="00211FE2"/>
    <w:rsid w:val="0021210E"/>
    <w:rsid w:val="00213736"/>
    <w:rsid w:val="00213FEA"/>
    <w:rsid w:val="00214434"/>
    <w:rsid w:val="002151C7"/>
    <w:rsid w:val="00215C3D"/>
    <w:rsid w:val="00217C31"/>
    <w:rsid w:val="00220A91"/>
    <w:rsid w:val="00221FF0"/>
    <w:rsid w:val="0022209C"/>
    <w:rsid w:val="00222196"/>
    <w:rsid w:val="00222FEA"/>
    <w:rsid w:val="00223A15"/>
    <w:rsid w:val="00223F4D"/>
    <w:rsid w:val="00224B35"/>
    <w:rsid w:val="00224F9E"/>
    <w:rsid w:val="00225392"/>
    <w:rsid w:val="00225E22"/>
    <w:rsid w:val="0022622D"/>
    <w:rsid w:val="002264B0"/>
    <w:rsid w:val="002277D8"/>
    <w:rsid w:val="00231994"/>
    <w:rsid w:val="0023246B"/>
    <w:rsid w:val="0023293E"/>
    <w:rsid w:val="002329A5"/>
    <w:rsid w:val="00233F52"/>
    <w:rsid w:val="00234531"/>
    <w:rsid w:val="002347B4"/>
    <w:rsid w:val="0023480F"/>
    <w:rsid w:val="0023650F"/>
    <w:rsid w:val="0024228A"/>
    <w:rsid w:val="00242363"/>
    <w:rsid w:val="00242CE9"/>
    <w:rsid w:val="00242DFA"/>
    <w:rsid w:val="002431C5"/>
    <w:rsid w:val="00245D2F"/>
    <w:rsid w:val="00246D12"/>
    <w:rsid w:val="00246FFB"/>
    <w:rsid w:val="002504F3"/>
    <w:rsid w:val="00253DAA"/>
    <w:rsid w:val="002555AC"/>
    <w:rsid w:val="00255857"/>
    <w:rsid w:val="00255BFE"/>
    <w:rsid w:val="00257141"/>
    <w:rsid w:val="0025749D"/>
    <w:rsid w:val="00257ADD"/>
    <w:rsid w:val="00260C76"/>
    <w:rsid w:val="002624E1"/>
    <w:rsid w:val="0026333C"/>
    <w:rsid w:val="0026372C"/>
    <w:rsid w:val="00265301"/>
    <w:rsid w:val="00266822"/>
    <w:rsid w:val="00267CBF"/>
    <w:rsid w:val="00271F3A"/>
    <w:rsid w:val="00280438"/>
    <w:rsid w:val="00280B31"/>
    <w:rsid w:val="00281045"/>
    <w:rsid w:val="0028180F"/>
    <w:rsid w:val="00281DED"/>
    <w:rsid w:val="00283185"/>
    <w:rsid w:val="0028395A"/>
    <w:rsid w:val="00285CDE"/>
    <w:rsid w:val="00287C7E"/>
    <w:rsid w:val="00290C0D"/>
    <w:rsid w:val="00293EE9"/>
    <w:rsid w:val="002946C4"/>
    <w:rsid w:val="00295B1C"/>
    <w:rsid w:val="002A189C"/>
    <w:rsid w:val="002A23D1"/>
    <w:rsid w:val="002A2F89"/>
    <w:rsid w:val="002A31A5"/>
    <w:rsid w:val="002A366D"/>
    <w:rsid w:val="002A40BD"/>
    <w:rsid w:val="002A4C57"/>
    <w:rsid w:val="002A4E98"/>
    <w:rsid w:val="002A5470"/>
    <w:rsid w:val="002A7AEE"/>
    <w:rsid w:val="002B06F2"/>
    <w:rsid w:val="002B0A84"/>
    <w:rsid w:val="002B1F7A"/>
    <w:rsid w:val="002B2B65"/>
    <w:rsid w:val="002B3046"/>
    <w:rsid w:val="002B3099"/>
    <w:rsid w:val="002B3F94"/>
    <w:rsid w:val="002B514C"/>
    <w:rsid w:val="002B6FF9"/>
    <w:rsid w:val="002B7A1B"/>
    <w:rsid w:val="002B7CE1"/>
    <w:rsid w:val="002B7EF6"/>
    <w:rsid w:val="002C0317"/>
    <w:rsid w:val="002C0466"/>
    <w:rsid w:val="002C34A7"/>
    <w:rsid w:val="002C657C"/>
    <w:rsid w:val="002D0B3D"/>
    <w:rsid w:val="002D1955"/>
    <w:rsid w:val="002D4AB1"/>
    <w:rsid w:val="002D50B9"/>
    <w:rsid w:val="002D6CB6"/>
    <w:rsid w:val="002D6E27"/>
    <w:rsid w:val="002E1E35"/>
    <w:rsid w:val="002E299C"/>
    <w:rsid w:val="002E333D"/>
    <w:rsid w:val="002E4530"/>
    <w:rsid w:val="002E5EF4"/>
    <w:rsid w:val="002E62E9"/>
    <w:rsid w:val="002F0170"/>
    <w:rsid w:val="002F2332"/>
    <w:rsid w:val="003017DA"/>
    <w:rsid w:val="00301E5B"/>
    <w:rsid w:val="00302C15"/>
    <w:rsid w:val="0030312D"/>
    <w:rsid w:val="003058F2"/>
    <w:rsid w:val="0030682D"/>
    <w:rsid w:val="00306C31"/>
    <w:rsid w:val="00307846"/>
    <w:rsid w:val="003100DD"/>
    <w:rsid w:val="00310FBC"/>
    <w:rsid w:val="00311B9F"/>
    <w:rsid w:val="0031247C"/>
    <w:rsid w:val="00312AC3"/>
    <w:rsid w:val="00312EDC"/>
    <w:rsid w:val="00313449"/>
    <w:rsid w:val="00315EBE"/>
    <w:rsid w:val="00315FEA"/>
    <w:rsid w:val="0031604D"/>
    <w:rsid w:val="00317DD2"/>
    <w:rsid w:val="00322C71"/>
    <w:rsid w:val="00323A38"/>
    <w:rsid w:val="00323C67"/>
    <w:rsid w:val="00324EDA"/>
    <w:rsid w:val="0032719C"/>
    <w:rsid w:val="00331C30"/>
    <w:rsid w:val="0033478C"/>
    <w:rsid w:val="00335EBC"/>
    <w:rsid w:val="003404C1"/>
    <w:rsid w:val="0034050C"/>
    <w:rsid w:val="00341254"/>
    <w:rsid w:val="003415F0"/>
    <w:rsid w:val="0034419E"/>
    <w:rsid w:val="00344537"/>
    <w:rsid w:val="00344C28"/>
    <w:rsid w:val="0034596C"/>
    <w:rsid w:val="00346EFC"/>
    <w:rsid w:val="00350068"/>
    <w:rsid w:val="003513AD"/>
    <w:rsid w:val="0035191F"/>
    <w:rsid w:val="00352BF6"/>
    <w:rsid w:val="00352F32"/>
    <w:rsid w:val="00353694"/>
    <w:rsid w:val="003556F1"/>
    <w:rsid w:val="00355C61"/>
    <w:rsid w:val="00356A33"/>
    <w:rsid w:val="00357006"/>
    <w:rsid w:val="0035705C"/>
    <w:rsid w:val="003578D9"/>
    <w:rsid w:val="003604AD"/>
    <w:rsid w:val="003604F5"/>
    <w:rsid w:val="00361B3A"/>
    <w:rsid w:val="0036209E"/>
    <w:rsid w:val="00362F9D"/>
    <w:rsid w:val="0036310E"/>
    <w:rsid w:val="00363445"/>
    <w:rsid w:val="00363FC5"/>
    <w:rsid w:val="00364963"/>
    <w:rsid w:val="0036503A"/>
    <w:rsid w:val="00365348"/>
    <w:rsid w:val="00365861"/>
    <w:rsid w:val="00366E49"/>
    <w:rsid w:val="00372133"/>
    <w:rsid w:val="00372F54"/>
    <w:rsid w:val="0037393E"/>
    <w:rsid w:val="00376417"/>
    <w:rsid w:val="0038006E"/>
    <w:rsid w:val="00380665"/>
    <w:rsid w:val="003826A5"/>
    <w:rsid w:val="003837A4"/>
    <w:rsid w:val="00384328"/>
    <w:rsid w:val="0038491B"/>
    <w:rsid w:val="00386842"/>
    <w:rsid w:val="00386D65"/>
    <w:rsid w:val="003877CA"/>
    <w:rsid w:val="0039062C"/>
    <w:rsid w:val="00392397"/>
    <w:rsid w:val="003938FF"/>
    <w:rsid w:val="003964D2"/>
    <w:rsid w:val="00396C3C"/>
    <w:rsid w:val="00397032"/>
    <w:rsid w:val="00397E6D"/>
    <w:rsid w:val="003A1285"/>
    <w:rsid w:val="003A3B85"/>
    <w:rsid w:val="003A42EF"/>
    <w:rsid w:val="003A62A1"/>
    <w:rsid w:val="003A65E9"/>
    <w:rsid w:val="003A7640"/>
    <w:rsid w:val="003B07BC"/>
    <w:rsid w:val="003B0D85"/>
    <w:rsid w:val="003B1454"/>
    <w:rsid w:val="003B16A4"/>
    <w:rsid w:val="003B26D8"/>
    <w:rsid w:val="003B2AAC"/>
    <w:rsid w:val="003B3E4A"/>
    <w:rsid w:val="003B4524"/>
    <w:rsid w:val="003B4BD4"/>
    <w:rsid w:val="003B4EA8"/>
    <w:rsid w:val="003B64D1"/>
    <w:rsid w:val="003B658B"/>
    <w:rsid w:val="003B6F60"/>
    <w:rsid w:val="003B75EC"/>
    <w:rsid w:val="003B7FD7"/>
    <w:rsid w:val="003C2978"/>
    <w:rsid w:val="003C3BA9"/>
    <w:rsid w:val="003C4ACF"/>
    <w:rsid w:val="003C4C22"/>
    <w:rsid w:val="003C4F44"/>
    <w:rsid w:val="003D0368"/>
    <w:rsid w:val="003D05FE"/>
    <w:rsid w:val="003D1D3E"/>
    <w:rsid w:val="003D4C74"/>
    <w:rsid w:val="003D5227"/>
    <w:rsid w:val="003D6DE5"/>
    <w:rsid w:val="003D700C"/>
    <w:rsid w:val="003D727E"/>
    <w:rsid w:val="003D7499"/>
    <w:rsid w:val="003E0ED1"/>
    <w:rsid w:val="003E2346"/>
    <w:rsid w:val="003E30E9"/>
    <w:rsid w:val="003E39CC"/>
    <w:rsid w:val="003E3A17"/>
    <w:rsid w:val="003E6003"/>
    <w:rsid w:val="003E75AC"/>
    <w:rsid w:val="003F0BD5"/>
    <w:rsid w:val="003F1090"/>
    <w:rsid w:val="003F183B"/>
    <w:rsid w:val="003F1BC9"/>
    <w:rsid w:val="003F316B"/>
    <w:rsid w:val="003F3AA2"/>
    <w:rsid w:val="003F44C8"/>
    <w:rsid w:val="003F457D"/>
    <w:rsid w:val="003F77AA"/>
    <w:rsid w:val="00400377"/>
    <w:rsid w:val="00400685"/>
    <w:rsid w:val="00401033"/>
    <w:rsid w:val="004014F7"/>
    <w:rsid w:val="004019EA"/>
    <w:rsid w:val="004045CC"/>
    <w:rsid w:val="004052D7"/>
    <w:rsid w:val="00410120"/>
    <w:rsid w:val="00411BCB"/>
    <w:rsid w:val="0041235A"/>
    <w:rsid w:val="00412465"/>
    <w:rsid w:val="00412BC1"/>
    <w:rsid w:val="00412C9C"/>
    <w:rsid w:val="0041537A"/>
    <w:rsid w:val="004160A3"/>
    <w:rsid w:val="00417695"/>
    <w:rsid w:val="00417CBD"/>
    <w:rsid w:val="004211A5"/>
    <w:rsid w:val="0042196A"/>
    <w:rsid w:val="0042293E"/>
    <w:rsid w:val="004240EC"/>
    <w:rsid w:val="00427C71"/>
    <w:rsid w:val="00430BA1"/>
    <w:rsid w:val="004311E1"/>
    <w:rsid w:val="00431444"/>
    <w:rsid w:val="0043179B"/>
    <w:rsid w:val="0043187D"/>
    <w:rsid w:val="00431AA1"/>
    <w:rsid w:val="00434279"/>
    <w:rsid w:val="004352FB"/>
    <w:rsid w:val="0043545E"/>
    <w:rsid w:val="00435B20"/>
    <w:rsid w:val="00435C0F"/>
    <w:rsid w:val="00435C83"/>
    <w:rsid w:val="00436ECC"/>
    <w:rsid w:val="00441EDA"/>
    <w:rsid w:val="00443BD4"/>
    <w:rsid w:val="00443F6F"/>
    <w:rsid w:val="0044439E"/>
    <w:rsid w:val="00444F94"/>
    <w:rsid w:val="00445D0E"/>
    <w:rsid w:val="00447130"/>
    <w:rsid w:val="004506A5"/>
    <w:rsid w:val="00450B22"/>
    <w:rsid w:val="0045109F"/>
    <w:rsid w:val="004510D7"/>
    <w:rsid w:val="00451191"/>
    <w:rsid w:val="0045211B"/>
    <w:rsid w:val="0045217D"/>
    <w:rsid w:val="004537D0"/>
    <w:rsid w:val="00453B67"/>
    <w:rsid w:val="0046006D"/>
    <w:rsid w:val="004602F3"/>
    <w:rsid w:val="00460470"/>
    <w:rsid w:val="0046188D"/>
    <w:rsid w:val="00462BCA"/>
    <w:rsid w:val="004631F8"/>
    <w:rsid w:val="004651D7"/>
    <w:rsid w:val="004670E0"/>
    <w:rsid w:val="00467237"/>
    <w:rsid w:val="00467431"/>
    <w:rsid w:val="004679FB"/>
    <w:rsid w:val="004702BD"/>
    <w:rsid w:val="00470EC5"/>
    <w:rsid w:val="004711A0"/>
    <w:rsid w:val="0047151A"/>
    <w:rsid w:val="004725C9"/>
    <w:rsid w:val="004730FE"/>
    <w:rsid w:val="00473501"/>
    <w:rsid w:val="00473D1A"/>
    <w:rsid w:val="00474F28"/>
    <w:rsid w:val="004758BC"/>
    <w:rsid w:val="004758FD"/>
    <w:rsid w:val="0048009D"/>
    <w:rsid w:val="0048224C"/>
    <w:rsid w:val="00483997"/>
    <w:rsid w:val="0048417D"/>
    <w:rsid w:val="004841ED"/>
    <w:rsid w:val="0048443D"/>
    <w:rsid w:val="004845D6"/>
    <w:rsid w:val="0048597C"/>
    <w:rsid w:val="00491497"/>
    <w:rsid w:val="00492F77"/>
    <w:rsid w:val="00492F89"/>
    <w:rsid w:val="0049320F"/>
    <w:rsid w:val="00493D39"/>
    <w:rsid w:val="00494C52"/>
    <w:rsid w:val="00495F17"/>
    <w:rsid w:val="00496968"/>
    <w:rsid w:val="00496E74"/>
    <w:rsid w:val="004A25BA"/>
    <w:rsid w:val="004A3B4C"/>
    <w:rsid w:val="004A4297"/>
    <w:rsid w:val="004A50F4"/>
    <w:rsid w:val="004A6F12"/>
    <w:rsid w:val="004A7A49"/>
    <w:rsid w:val="004B17DF"/>
    <w:rsid w:val="004B1823"/>
    <w:rsid w:val="004B1AE1"/>
    <w:rsid w:val="004B1E0D"/>
    <w:rsid w:val="004B24D8"/>
    <w:rsid w:val="004B26CE"/>
    <w:rsid w:val="004B3875"/>
    <w:rsid w:val="004B38B7"/>
    <w:rsid w:val="004B3D2E"/>
    <w:rsid w:val="004B4193"/>
    <w:rsid w:val="004B53AC"/>
    <w:rsid w:val="004B5668"/>
    <w:rsid w:val="004B60DC"/>
    <w:rsid w:val="004B76C2"/>
    <w:rsid w:val="004C025B"/>
    <w:rsid w:val="004C2270"/>
    <w:rsid w:val="004C3BA5"/>
    <w:rsid w:val="004C42F5"/>
    <w:rsid w:val="004C54C7"/>
    <w:rsid w:val="004C6349"/>
    <w:rsid w:val="004C6FD0"/>
    <w:rsid w:val="004D145D"/>
    <w:rsid w:val="004D2B03"/>
    <w:rsid w:val="004D2FF5"/>
    <w:rsid w:val="004D347B"/>
    <w:rsid w:val="004D35CC"/>
    <w:rsid w:val="004D54C6"/>
    <w:rsid w:val="004D5E3A"/>
    <w:rsid w:val="004D6127"/>
    <w:rsid w:val="004D77B3"/>
    <w:rsid w:val="004E195B"/>
    <w:rsid w:val="004E1FDD"/>
    <w:rsid w:val="004E3E4F"/>
    <w:rsid w:val="004E5488"/>
    <w:rsid w:val="004E5D06"/>
    <w:rsid w:val="004F0531"/>
    <w:rsid w:val="004F104E"/>
    <w:rsid w:val="004F1652"/>
    <w:rsid w:val="004F1B8F"/>
    <w:rsid w:val="004F202C"/>
    <w:rsid w:val="004F4104"/>
    <w:rsid w:val="004F5021"/>
    <w:rsid w:val="005008B6"/>
    <w:rsid w:val="005028C8"/>
    <w:rsid w:val="00504E17"/>
    <w:rsid w:val="00505632"/>
    <w:rsid w:val="00507B1D"/>
    <w:rsid w:val="00512702"/>
    <w:rsid w:val="00512CCE"/>
    <w:rsid w:val="00513DB5"/>
    <w:rsid w:val="00513FE7"/>
    <w:rsid w:val="0051497A"/>
    <w:rsid w:val="00514C61"/>
    <w:rsid w:val="00515054"/>
    <w:rsid w:val="00515D08"/>
    <w:rsid w:val="005162DF"/>
    <w:rsid w:val="00520176"/>
    <w:rsid w:val="00521A4A"/>
    <w:rsid w:val="005222C0"/>
    <w:rsid w:val="00523028"/>
    <w:rsid w:val="00523598"/>
    <w:rsid w:val="00523674"/>
    <w:rsid w:val="00523976"/>
    <w:rsid w:val="00525BD0"/>
    <w:rsid w:val="0052642D"/>
    <w:rsid w:val="00527DDA"/>
    <w:rsid w:val="00527FA4"/>
    <w:rsid w:val="00530569"/>
    <w:rsid w:val="00533DAB"/>
    <w:rsid w:val="00534A44"/>
    <w:rsid w:val="00534B6F"/>
    <w:rsid w:val="0053756A"/>
    <w:rsid w:val="00537EC5"/>
    <w:rsid w:val="00544F96"/>
    <w:rsid w:val="00550DC7"/>
    <w:rsid w:val="00551D7B"/>
    <w:rsid w:val="005525D4"/>
    <w:rsid w:val="005528BF"/>
    <w:rsid w:val="00553A41"/>
    <w:rsid w:val="00554134"/>
    <w:rsid w:val="00555809"/>
    <w:rsid w:val="00555D09"/>
    <w:rsid w:val="00560B86"/>
    <w:rsid w:val="005613CF"/>
    <w:rsid w:val="00561CF0"/>
    <w:rsid w:val="00561D69"/>
    <w:rsid w:val="00563407"/>
    <w:rsid w:val="00563A49"/>
    <w:rsid w:val="00564257"/>
    <w:rsid w:val="005645FE"/>
    <w:rsid w:val="0056499A"/>
    <w:rsid w:val="00564A83"/>
    <w:rsid w:val="00564FB5"/>
    <w:rsid w:val="00564FC7"/>
    <w:rsid w:val="00565BD9"/>
    <w:rsid w:val="00566C9F"/>
    <w:rsid w:val="0057076E"/>
    <w:rsid w:val="005712F3"/>
    <w:rsid w:val="00571600"/>
    <w:rsid w:val="005717AF"/>
    <w:rsid w:val="00571F98"/>
    <w:rsid w:val="00573F58"/>
    <w:rsid w:val="0057483F"/>
    <w:rsid w:val="00575185"/>
    <w:rsid w:val="0057592A"/>
    <w:rsid w:val="00576ABB"/>
    <w:rsid w:val="00576AEC"/>
    <w:rsid w:val="00576E83"/>
    <w:rsid w:val="00580B64"/>
    <w:rsid w:val="0058168D"/>
    <w:rsid w:val="00581FA1"/>
    <w:rsid w:val="00583293"/>
    <w:rsid w:val="00583749"/>
    <w:rsid w:val="0058427E"/>
    <w:rsid w:val="005847AC"/>
    <w:rsid w:val="005863B9"/>
    <w:rsid w:val="0058662A"/>
    <w:rsid w:val="00586766"/>
    <w:rsid w:val="00587565"/>
    <w:rsid w:val="00587A1A"/>
    <w:rsid w:val="0059254C"/>
    <w:rsid w:val="00592B33"/>
    <w:rsid w:val="00595B63"/>
    <w:rsid w:val="005A0DAC"/>
    <w:rsid w:val="005A0DB9"/>
    <w:rsid w:val="005A4E51"/>
    <w:rsid w:val="005A4E54"/>
    <w:rsid w:val="005A5374"/>
    <w:rsid w:val="005A77CE"/>
    <w:rsid w:val="005B0E6B"/>
    <w:rsid w:val="005B2E81"/>
    <w:rsid w:val="005B3285"/>
    <w:rsid w:val="005B34FC"/>
    <w:rsid w:val="005B46F2"/>
    <w:rsid w:val="005B68FD"/>
    <w:rsid w:val="005B6C82"/>
    <w:rsid w:val="005B774A"/>
    <w:rsid w:val="005B7958"/>
    <w:rsid w:val="005C1574"/>
    <w:rsid w:val="005C1F91"/>
    <w:rsid w:val="005C21C8"/>
    <w:rsid w:val="005C21DB"/>
    <w:rsid w:val="005C261F"/>
    <w:rsid w:val="005C2EEF"/>
    <w:rsid w:val="005C3487"/>
    <w:rsid w:val="005C4205"/>
    <w:rsid w:val="005C45AF"/>
    <w:rsid w:val="005C52A3"/>
    <w:rsid w:val="005C5393"/>
    <w:rsid w:val="005C6472"/>
    <w:rsid w:val="005D1E9C"/>
    <w:rsid w:val="005D275B"/>
    <w:rsid w:val="005D2A2B"/>
    <w:rsid w:val="005D37CB"/>
    <w:rsid w:val="005D4C66"/>
    <w:rsid w:val="005D589F"/>
    <w:rsid w:val="005D6A4D"/>
    <w:rsid w:val="005E07F4"/>
    <w:rsid w:val="005E2A37"/>
    <w:rsid w:val="005E53DC"/>
    <w:rsid w:val="005E6DB0"/>
    <w:rsid w:val="005E7701"/>
    <w:rsid w:val="005F0442"/>
    <w:rsid w:val="005F09AD"/>
    <w:rsid w:val="005F110D"/>
    <w:rsid w:val="005F1E94"/>
    <w:rsid w:val="005F2530"/>
    <w:rsid w:val="005F3E63"/>
    <w:rsid w:val="005F533D"/>
    <w:rsid w:val="005F669D"/>
    <w:rsid w:val="005F705B"/>
    <w:rsid w:val="005F7274"/>
    <w:rsid w:val="0060291E"/>
    <w:rsid w:val="00603283"/>
    <w:rsid w:val="0060399A"/>
    <w:rsid w:val="00610C6F"/>
    <w:rsid w:val="00611237"/>
    <w:rsid w:val="006154FA"/>
    <w:rsid w:val="00617F8F"/>
    <w:rsid w:val="0062097C"/>
    <w:rsid w:val="00620D7F"/>
    <w:rsid w:val="00623A67"/>
    <w:rsid w:val="00623B9A"/>
    <w:rsid w:val="00623E87"/>
    <w:rsid w:val="00623FB6"/>
    <w:rsid w:val="006251DB"/>
    <w:rsid w:val="0062589A"/>
    <w:rsid w:val="0062699C"/>
    <w:rsid w:val="00627EC7"/>
    <w:rsid w:val="00627F15"/>
    <w:rsid w:val="0063300F"/>
    <w:rsid w:val="00633081"/>
    <w:rsid w:val="006330C1"/>
    <w:rsid w:val="006337D4"/>
    <w:rsid w:val="00633B23"/>
    <w:rsid w:val="006348F0"/>
    <w:rsid w:val="00640340"/>
    <w:rsid w:val="00643886"/>
    <w:rsid w:val="00644849"/>
    <w:rsid w:val="00644C7A"/>
    <w:rsid w:val="00645E73"/>
    <w:rsid w:val="00647776"/>
    <w:rsid w:val="00650991"/>
    <w:rsid w:val="006509BB"/>
    <w:rsid w:val="00650E7F"/>
    <w:rsid w:val="00651304"/>
    <w:rsid w:val="006534C1"/>
    <w:rsid w:val="00653FC7"/>
    <w:rsid w:val="006540BB"/>
    <w:rsid w:val="006553D3"/>
    <w:rsid w:val="0065735E"/>
    <w:rsid w:val="006625D4"/>
    <w:rsid w:val="00662D79"/>
    <w:rsid w:val="00666F5C"/>
    <w:rsid w:val="00667788"/>
    <w:rsid w:val="00670750"/>
    <w:rsid w:val="0067083D"/>
    <w:rsid w:val="00670925"/>
    <w:rsid w:val="00673301"/>
    <w:rsid w:val="00673613"/>
    <w:rsid w:val="00673944"/>
    <w:rsid w:val="00674B9F"/>
    <w:rsid w:val="00675EA6"/>
    <w:rsid w:val="00676160"/>
    <w:rsid w:val="00677100"/>
    <w:rsid w:val="00677153"/>
    <w:rsid w:val="006773D2"/>
    <w:rsid w:val="006778A5"/>
    <w:rsid w:val="0068734D"/>
    <w:rsid w:val="006901FE"/>
    <w:rsid w:val="00690254"/>
    <w:rsid w:val="00690659"/>
    <w:rsid w:val="006915CF"/>
    <w:rsid w:val="006920D8"/>
    <w:rsid w:val="00695F40"/>
    <w:rsid w:val="006976A1"/>
    <w:rsid w:val="00697AC8"/>
    <w:rsid w:val="006A0733"/>
    <w:rsid w:val="006A104D"/>
    <w:rsid w:val="006A1E4A"/>
    <w:rsid w:val="006A2A74"/>
    <w:rsid w:val="006A2B1B"/>
    <w:rsid w:val="006A3AC1"/>
    <w:rsid w:val="006A611F"/>
    <w:rsid w:val="006B0574"/>
    <w:rsid w:val="006B11ED"/>
    <w:rsid w:val="006B4A3A"/>
    <w:rsid w:val="006B4B29"/>
    <w:rsid w:val="006B5205"/>
    <w:rsid w:val="006B6AFD"/>
    <w:rsid w:val="006B71B5"/>
    <w:rsid w:val="006B7C5E"/>
    <w:rsid w:val="006C141A"/>
    <w:rsid w:val="006C287E"/>
    <w:rsid w:val="006C2D8E"/>
    <w:rsid w:val="006C3C11"/>
    <w:rsid w:val="006C4ACC"/>
    <w:rsid w:val="006C4B6F"/>
    <w:rsid w:val="006C5BA8"/>
    <w:rsid w:val="006C5BF0"/>
    <w:rsid w:val="006C6055"/>
    <w:rsid w:val="006C7104"/>
    <w:rsid w:val="006D09A2"/>
    <w:rsid w:val="006D0C0F"/>
    <w:rsid w:val="006D3CAF"/>
    <w:rsid w:val="006D4B86"/>
    <w:rsid w:val="006D5274"/>
    <w:rsid w:val="006D55E7"/>
    <w:rsid w:val="006E1D92"/>
    <w:rsid w:val="006E4174"/>
    <w:rsid w:val="006E48A8"/>
    <w:rsid w:val="006E5BC8"/>
    <w:rsid w:val="006E6831"/>
    <w:rsid w:val="006E70BA"/>
    <w:rsid w:val="006E7BF1"/>
    <w:rsid w:val="006F07B3"/>
    <w:rsid w:val="006F162F"/>
    <w:rsid w:val="006F1D77"/>
    <w:rsid w:val="006F44CB"/>
    <w:rsid w:val="006F6CE6"/>
    <w:rsid w:val="006F793B"/>
    <w:rsid w:val="00700601"/>
    <w:rsid w:val="00700FB0"/>
    <w:rsid w:val="007014D6"/>
    <w:rsid w:val="00701775"/>
    <w:rsid w:val="00701A83"/>
    <w:rsid w:val="0070310C"/>
    <w:rsid w:val="0070349A"/>
    <w:rsid w:val="0071403D"/>
    <w:rsid w:val="007150C8"/>
    <w:rsid w:val="007154C8"/>
    <w:rsid w:val="007156D6"/>
    <w:rsid w:val="007157A1"/>
    <w:rsid w:val="0072160C"/>
    <w:rsid w:val="0072357E"/>
    <w:rsid w:val="00723678"/>
    <w:rsid w:val="007248A2"/>
    <w:rsid w:val="00724E75"/>
    <w:rsid w:val="00725F76"/>
    <w:rsid w:val="007260B4"/>
    <w:rsid w:val="00726B93"/>
    <w:rsid w:val="00727B79"/>
    <w:rsid w:val="007309B6"/>
    <w:rsid w:val="00730D4E"/>
    <w:rsid w:val="00730DC6"/>
    <w:rsid w:val="00732044"/>
    <w:rsid w:val="00732691"/>
    <w:rsid w:val="0073294D"/>
    <w:rsid w:val="00733170"/>
    <w:rsid w:val="0073345A"/>
    <w:rsid w:val="00734974"/>
    <w:rsid w:val="00735BA9"/>
    <w:rsid w:val="00736774"/>
    <w:rsid w:val="00737CEF"/>
    <w:rsid w:val="0074059D"/>
    <w:rsid w:val="00741A77"/>
    <w:rsid w:val="00741E25"/>
    <w:rsid w:val="00742156"/>
    <w:rsid w:val="00743AAA"/>
    <w:rsid w:val="00744FC8"/>
    <w:rsid w:val="00745939"/>
    <w:rsid w:val="00745BC8"/>
    <w:rsid w:val="00747465"/>
    <w:rsid w:val="00750E49"/>
    <w:rsid w:val="00750FF0"/>
    <w:rsid w:val="007522A3"/>
    <w:rsid w:val="00754EAB"/>
    <w:rsid w:val="00755579"/>
    <w:rsid w:val="0075641B"/>
    <w:rsid w:val="00760FA1"/>
    <w:rsid w:val="007639BA"/>
    <w:rsid w:val="007644AC"/>
    <w:rsid w:val="00764936"/>
    <w:rsid w:val="00764FCB"/>
    <w:rsid w:val="00765E3F"/>
    <w:rsid w:val="007679EF"/>
    <w:rsid w:val="00770AE3"/>
    <w:rsid w:val="00770C20"/>
    <w:rsid w:val="007710C7"/>
    <w:rsid w:val="007730F9"/>
    <w:rsid w:val="00773B0E"/>
    <w:rsid w:val="00776B36"/>
    <w:rsid w:val="00780783"/>
    <w:rsid w:val="00782E86"/>
    <w:rsid w:val="0078379C"/>
    <w:rsid w:val="0078577D"/>
    <w:rsid w:val="00786289"/>
    <w:rsid w:val="007863CB"/>
    <w:rsid w:val="00786430"/>
    <w:rsid w:val="00787746"/>
    <w:rsid w:val="00787B49"/>
    <w:rsid w:val="0079009E"/>
    <w:rsid w:val="00792895"/>
    <w:rsid w:val="00793788"/>
    <w:rsid w:val="00796425"/>
    <w:rsid w:val="007964CB"/>
    <w:rsid w:val="007A0CD3"/>
    <w:rsid w:val="007A606B"/>
    <w:rsid w:val="007A624A"/>
    <w:rsid w:val="007B1FF6"/>
    <w:rsid w:val="007B326C"/>
    <w:rsid w:val="007B3D9C"/>
    <w:rsid w:val="007B4974"/>
    <w:rsid w:val="007B5BCE"/>
    <w:rsid w:val="007B690A"/>
    <w:rsid w:val="007B7114"/>
    <w:rsid w:val="007B72E5"/>
    <w:rsid w:val="007B77F1"/>
    <w:rsid w:val="007C0450"/>
    <w:rsid w:val="007C132A"/>
    <w:rsid w:val="007C4CB9"/>
    <w:rsid w:val="007C4F62"/>
    <w:rsid w:val="007D0984"/>
    <w:rsid w:val="007D254A"/>
    <w:rsid w:val="007D25DA"/>
    <w:rsid w:val="007D2757"/>
    <w:rsid w:val="007D290A"/>
    <w:rsid w:val="007D29B6"/>
    <w:rsid w:val="007D3411"/>
    <w:rsid w:val="007D3A66"/>
    <w:rsid w:val="007D3D96"/>
    <w:rsid w:val="007D42F5"/>
    <w:rsid w:val="007D5827"/>
    <w:rsid w:val="007D7C00"/>
    <w:rsid w:val="007E1864"/>
    <w:rsid w:val="007E2AAE"/>
    <w:rsid w:val="007E5717"/>
    <w:rsid w:val="007E6047"/>
    <w:rsid w:val="007E63DA"/>
    <w:rsid w:val="007F032D"/>
    <w:rsid w:val="007F1A8E"/>
    <w:rsid w:val="007F48E4"/>
    <w:rsid w:val="007F5397"/>
    <w:rsid w:val="007F61EC"/>
    <w:rsid w:val="00800433"/>
    <w:rsid w:val="00800E70"/>
    <w:rsid w:val="008010FE"/>
    <w:rsid w:val="0080183A"/>
    <w:rsid w:val="00802136"/>
    <w:rsid w:val="00802506"/>
    <w:rsid w:val="00802F22"/>
    <w:rsid w:val="0080331C"/>
    <w:rsid w:val="0080348D"/>
    <w:rsid w:val="00803BBF"/>
    <w:rsid w:val="00804257"/>
    <w:rsid w:val="00804816"/>
    <w:rsid w:val="00804A1D"/>
    <w:rsid w:val="00805DCE"/>
    <w:rsid w:val="008104CC"/>
    <w:rsid w:val="008105B7"/>
    <w:rsid w:val="008126DE"/>
    <w:rsid w:val="008128AD"/>
    <w:rsid w:val="00813DEC"/>
    <w:rsid w:val="00813FD8"/>
    <w:rsid w:val="008148CE"/>
    <w:rsid w:val="0081588C"/>
    <w:rsid w:val="008171E9"/>
    <w:rsid w:val="0081752E"/>
    <w:rsid w:val="008222BC"/>
    <w:rsid w:val="00822FC1"/>
    <w:rsid w:val="00825C35"/>
    <w:rsid w:val="00831A58"/>
    <w:rsid w:val="00831DD4"/>
    <w:rsid w:val="008328FE"/>
    <w:rsid w:val="00832B2C"/>
    <w:rsid w:val="00833AB0"/>
    <w:rsid w:val="00835E53"/>
    <w:rsid w:val="00835FA0"/>
    <w:rsid w:val="00836D4A"/>
    <w:rsid w:val="008375D5"/>
    <w:rsid w:val="008409D8"/>
    <w:rsid w:val="0084252D"/>
    <w:rsid w:val="0084257E"/>
    <w:rsid w:val="00842AA8"/>
    <w:rsid w:val="00842B81"/>
    <w:rsid w:val="008435BE"/>
    <w:rsid w:val="008514C2"/>
    <w:rsid w:val="00853E09"/>
    <w:rsid w:val="00854E33"/>
    <w:rsid w:val="00861904"/>
    <w:rsid w:val="0086255A"/>
    <w:rsid w:val="0086260D"/>
    <w:rsid w:val="00862DDB"/>
    <w:rsid w:val="00863E79"/>
    <w:rsid w:val="00864DAB"/>
    <w:rsid w:val="00867ECB"/>
    <w:rsid w:val="00871874"/>
    <w:rsid w:val="00871A47"/>
    <w:rsid w:val="008734A2"/>
    <w:rsid w:val="008754AF"/>
    <w:rsid w:val="00875BE6"/>
    <w:rsid w:val="00875C14"/>
    <w:rsid w:val="0087615F"/>
    <w:rsid w:val="00880034"/>
    <w:rsid w:val="00881FF7"/>
    <w:rsid w:val="00883080"/>
    <w:rsid w:val="00883439"/>
    <w:rsid w:val="00883509"/>
    <w:rsid w:val="008841EA"/>
    <w:rsid w:val="00884DF6"/>
    <w:rsid w:val="00884E48"/>
    <w:rsid w:val="00886820"/>
    <w:rsid w:val="008901AD"/>
    <w:rsid w:val="00890909"/>
    <w:rsid w:val="00890B6D"/>
    <w:rsid w:val="00892D15"/>
    <w:rsid w:val="00893377"/>
    <w:rsid w:val="0089537C"/>
    <w:rsid w:val="00896881"/>
    <w:rsid w:val="008A11BB"/>
    <w:rsid w:val="008A3E12"/>
    <w:rsid w:val="008A41C9"/>
    <w:rsid w:val="008A4661"/>
    <w:rsid w:val="008A61A4"/>
    <w:rsid w:val="008A63D8"/>
    <w:rsid w:val="008A6635"/>
    <w:rsid w:val="008A6F80"/>
    <w:rsid w:val="008B042F"/>
    <w:rsid w:val="008B09E7"/>
    <w:rsid w:val="008B0C36"/>
    <w:rsid w:val="008B1E85"/>
    <w:rsid w:val="008B2720"/>
    <w:rsid w:val="008B2AD9"/>
    <w:rsid w:val="008B3742"/>
    <w:rsid w:val="008B415C"/>
    <w:rsid w:val="008B5AAB"/>
    <w:rsid w:val="008B6EFA"/>
    <w:rsid w:val="008C1BB4"/>
    <w:rsid w:val="008C1D31"/>
    <w:rsid w:val="008C1DA0"/>
    <w:rsid w:val="008C402A"/>
    <w:rsid w:val="008C6E4C"/>
    <w:rsid w:val="008D2DBA"/>
    <w:rsid w:val="008D41AB"/>
    <w:rsid w:val="008D4227"/>
    <w:rsid w:val="008D4AA5"/>
    <w:rsid w:val="008D4E56"/>
    <w:rsid w:val="008D6791"/>
    <w:rsid w:val="008E01A9"/>
    <w:rsid w:val="008E0759"/>
    <w:rsid w:val="008E1995"/>
    <w:rsid w:val="008E1F93"/>
    <w:rsid w:val="008E2165"/>
    <w:rsid w:val="008E27B0"/>
    <w:rsid w:val="008E3581"/>
    <w:rsid w:val="008E57D5"/>
    <w:rsid w:val="008F1005"/>
    <w:rsid w:val="008F16F8"/>
    <w:rsid w:val="008F298B"/>
    <w:rsid w:val="008F3442"/>
    <w:rsid w:val="008F3BB7"/>
    <w:rsid w:val="008F42B2"/>
    <w:rsid w:val="008F65A3"/>
    <w:rsid w:val="008F661A"/>
    <w:rsid w:val="008F6BA2"/>
    <w:rsid w:val="008F77EA"/>
    <w:rsid w:val="00900149"/>
    <w:rsid w:val="00901C13"/>
    <w:rsid w:val="009024D7"/>
    <w:rsid w:val="00902CA3"/>
    <w:rsid w:val="009044A6"/>
    <w:rsid w:val="00904959"/>
    <w:rsid w:val="009049A2"/>
    <w:rsid w:val="00904FBA"/>
    <w:rsid w:val="00905C7D"/>
    <w:rsid w:val="0090749E"/>
    <w:rsid w:val="009129D8"/>
    <w:rsid w:val="009140D7"/>
    <w:rsid w:val="009144B1"/>
    <w:rsid w:val="0091630D"/>
    <w:rsid w:val="009173F8"/>
    <w:rsid w:val="009175AA"/>
    <w:rsid w:val="00924D52"/>
    <w:rsid w:val="00925022"/>
    <w:rsid w:val="00925A27"/>
    <w:rsid w:val="00927ADE"/>
    <w:rsid w:val="00931789"/>
    <w:rsid w:val="0093288B"/>
    <w:rsid w:val="009328EF"/>
    <w:rsid w:val="009339AC"/>
    <w:rsid w:val="0093464E"/>
    <w:rsid w:val="00936029"/>
    <w:rsid w:val="00936B84"/>
    <w:rsid w:val="0093771C"/>
    <w:rsid w:val="00937AB4"/>
    <w:rsid w:val="00937F23"/>
    <w:rsid w:val="009410A5"/>
    <w:rsid w:val="00941229"/>
    <w:rsid w:val="009417FC"/>
    <w:rsid w:val="00943987"/>
    <w:rsid w:val="00943FA0"/>
    <w:rsid w:val="00944258"/>
    <w:rsid w:val="00950ED9"/>
    <w:rsid w:val="00953C5D"/>
    <w:rsid w:val="00953FF3"/>
    <w:rsid w:val="00954A29"/>
    <w:rsid w:val="0095591B"/>
    <w:rsid w:val="0095613F"/>
    <w:rsid w:val="00960D25"/>
    <w:rsid w:val="00961DAC"/>
    <w:rsid w:val="00963AE4"/>
    <w:rsid w:val="009648F7"/>
    <w:rsid w:val="00964E5E"/>
    <w:rsid w:val="00966C03"/>
    <w:rsid w:val="00967E56"/>
    <w:rsid w:val="00967EE5"/>
    <w:rsid w:val="0097107A"/>
    <w:rsid w:val="00971681"/>
    <w:rsid w:val="0097171D"/>
    <w:rsid w:val="00972B9D"/>
    <w:rsid w:val="00974165"/>
    <w:rsid w:val="009759C1"/>
    <w:rsid w:val="00975C5E"/>
    <w:rsid w:val="0097667F"/>
    <w:rsid w:val="00980086"/>
    <w:rsid w:val="00980DE0"/>
    <w:rsid w:val="00980EC5"/>
    <w:rsid w:val="00982B35"/>
    <w:rsid w:val="00982DFB"/>
    <w:rsid w:val="00987323"/>
    <w:rsid w:val="00991452"/>
    <w:rsid w:val="00991F1E"/>
    <w:rsid w:val="0099222A"/>
    <w:rsid w:val="009941B8"/>
    <w:rsid w:val="00994C7E"/>
    <w:rsid w:val="00997913"/>
    <w:rsid w:val="009A1D3A"/>
    <w:rsid w:val="009A2EF7"/>
    <w:rsid w:val="009A2F30"/>
    <w:rsid w:val="009A4F50"/>
    <w:rsid w:val="009A592C"/>
    <w:rsid w:val="009A6DAD"/>
    <w:rsid w:val="009A7E38"/>
    <w:rsid w:val="009B2548"/>
    <w:rsid w:val="009B2A70"/>
    <w:rsid w:val="009B2B0C"/>
    <w:rsid w:val="009B59E9"/>
    <w:rsid w:val="009B70A8"/>
    <w:rsid w:val="009B759A"/>
    <w:rsid w:val="009C0150"/>
    <w:rsid w:val="009C140E"/>
    <w:rsid w:val="009C1705"/>
    <w:rsid w:val="009C1F0E"/>
    <w:rsid w:val="009C2E99"/>
    <w:rsid w:val="009C2E9A"/>
    <w:rsid w:val="009C4092"/>
    <w:rsid w:val="009C5262"/>
    <w:rsid w:val="009C7426"/>
    <w:rsid w:val="009C75E3"/>
    <w:rsid w:val="009D0B6E"/>
    <w:rsid w:val="009D4674"/>
    <w:rsid w:val="009D4D23"/>
    <w:rsid w:val="009D5EB6"/>
    <w:rsid w:val="009D7229"/>
    <w:rsid w:val="009D72D9"/>
    <w:rsid w:val="009D7AFC"/>
    <w:rsid w:val="009E0ACC"/>
    <w:rsid w:val="009E11CB"/>
    <w:rsid w:val="009E19EC"/>
    <w:rsid w:val="009E20A2"/>
    <w:rsid w:val="009E2D67"/>
    <w:rsid w:val="009E324B"/>
    <w:rsid w:val="009E57DE"/>
    <w:rsid w:val="009E5AD9"/>
    <w:rsid w:val="009E6222"/>
    <w:rsid w:val="009F31E8"/>
    <w:rsid w:val="009F4F91"/>
    <w:rsid w:val="009F7A45"/>
    <w:rsid w:val="00A004E4"/>
    <w:rsid w:val="00A01A2F"/>
    <w:rsid w:val="00A02A75"/>
    <w:rsid w:val="00A0355F"/>
    <w:rsid w:val="00A0364F"/>
    <w:rsid w:val="00A0420F"/>
    <w:rsid w:val="00A05997"/>
    <w:rsid w:val="00A10CBB"/>
    <w:rsid w:val="00A11436"/>
    <w:rsid w:val="00A126EA"/>
    <w:rsid w:val="00A12BFF"/>
    <w:rsid w:val="00A12E74"/>
    <w:rsid w:val="00A1438D"/>
    <w:rsid w:val="00A14494"/>
    <w:rsid w:val="00A150C9"/>
    <w:rsid w:val="00A154D8"/>
    <w:rsid w:val="00A221BA"/>
    <w:rsid w:val="00A2275A"/>
    <w:rsid w:val="00A23501"/>
    <w:rsid w:val="00A23838"/>
    <w:rsid w:val="00A23EDA"/>
    <w:rsid w:val="00A27BC3"/>
    <w:rsid w:val="00A31E6A"/>
    <w:rsid w:val="00A33123"/>
    <w:rsid w:val="00A40B45"/>
    <w:rsid w:val="00A41931"/>
    <w:rsid w:val="00A42765"/>
    <w:rsid w:val="00A4335C"/>
    <w:rsid w:val="00A43A76"/>
    <w:rsid w:val="00A43DBE"/>
    <w:rsid w:val="00A449FF"/>
    <w:rsid w:val="00A44FF1"/>
    <w:rsid w:val="00A45330"/>
    <w:rsid w:val="00A45A41"/>
    <w:rsid w:val="00A465A4"/>
    <w:rsid w:val="00A47EED"/>
    <w:rsid w:val="00A50B2F"/>
    <w:rsid w:val="00A51081"/>
    <w:rsid w:val="00A5150E"/>
    <w:rsid w:val="00A5161D"/>
    <w:rsid w:val="00A51FE3"/>
    <w:rsid w:val="00A5276F"/>
    <w:rsid w:val="00A52838"/>
    <w:rsid w:val="00A53069"/>
    <w:rsid w:val="00A53410"/>
    <w:rsid w:val="00A55A79"/>
    <w:rsid w:val="00A55CAD"/>
    <w:rsid w:val="00A57401"/>
    <w:rsid w:val="00A5766A"/>
    <w:rsid w:val="00A604D6"/>
    <w:rsid w:val="00A6404F"/>
    <w:rsid w:val="00A6678F"/>
    <w:rsid w:val="00A701EC"/>
    <w:rsid w:val="00A71969"/>
    <w:rsid w:val="00A71D01"/>
    <w:rsid w:val="00A71DB4"/>
    <w:rsid w:val="00A730A2"/>
    <w:rsid w:val="00A7315C"/>
    <w:rsid w:val="00A732B3"/>
    <w:rsid w:val="00A73480"/>
    <w:rsid w:val="00A73B4E"/>
    <w:rsid w:val="00A7431A"/>
    <w:rsid w:val="00A75A0D"/>
    <w:rsid w:val="00A75A4B"/>
    <w:rsid w:val="00A75D22"/>
    <w:rsid w:val="00A81619"/>
    <w:rsid w:val="00A81775"/>
    <w:rsid w:val="00A82EAE"/>
    <w:rsid w:val="00A83A1B"/>
    <w:rsid w:val="00A84FF5"/>
    <w:rsid w:val="00A8606E"/>
    <w:rsid w:val="00A866B6"/>
    <w:rsid w:val="00A874E4"/>
    <w:rsid w:val="00A87CBE"/>
    <w:rsid w:val="00A87FCB"/>
    <w:rsid w:val="00A90594"/>
    <w:rsid w:val="00A906BA"/>
    <w:rsid w:val="00A92E2C"/>
    <w:rsid w:val="00A92F8A"/>
    <w:rsid w:val="00A95563"/>
    <w:rsid w:val="00A95D8D"/>
    <w:rsid w:val="00A96CC1"/>
    <w:rsid w:val="00A97DE3"/>
    <w:rsid w:val="00AA0BC5"/>
    <w:rsid w:val="00AA1057"/>
    <w:rsid w:val="00AA26FA"/>
    <w:rsid w:val="00AA5661"/>
    <w:rsid w:val="00AA5F9D"/>
    <w:rsid w:val="00AA62B9"/>
    <w:rsid w:val="00AB085C"/>
    <w:rsid w:val="00AB087E"/>
    <w:rsid w:val="00AB2653"/>
    <w:rsid w:val="00AB363B"/>
    <w:rsid w:val="00AB53D1"/>
    <w:rsid w:val="00AB6755"/>
    <w:rsid w:val="00AB747D"/>
    <w:rsid w:val="00AC002B"/>
    <w:rsid w:val="00AC1C99"/>
    <w:rsid w:val="00AC2515"/>
    <w:rsid w:val="00AC4811"/>
    <w:rsid w:val="00AC4973"/>
    <w:rsid w:val="00AC4E7F"/>
    <w:rsid w:val="00AC63D2"/>
    <w:rsid w:val="00AC6814"/>
    <w:rsid w:val="00AC6CF3"/>
    <w:rsid w:val="00AC7C3D"/>
    <w:rsid w:val="00AD05B9"/>
    <w:rsid w:val="00AD0C57"/>
    <w:rsid w:val="00AD31B8"/>
    <w:rsid w:val="00AD3446"/>
    <w:rsid w:val="00AD4521"/>
    <w:rsid w:val="00AE4840"/>
    <w:rsid w:val="00AE6D34"/>
    <w:rsid w:val="00AF1149"/>
    <w:rsid w:val="00AF1B72"/>
    <w:rsid w:val="00AF2720"/>
    <w:rsid w:val="00AF2D1D"/>
    <w:rsid w:val="00AF3622"/>
    <w:rsid w:val="00AF3CC0"/>
    <w:rsid w:val="00AF4BCF"/>
    <w:rsid w:val="00AF4FFD"/>
    <w:rsid w:val="00AF5EB0"/>
    <w:rsid w:val="00AF6628"/>
    <w:rsid w:val="00B002FA"/>
    <w:rsid w:val="00B00569"/>
    <w:rsid w:val="00B00863"/>
    <w:rsid w:val="00B00BD6"/>
    <w:rsid w:val="00B01239"/>
    <w:rsid w:val="00B013D8"/>
    <w:rsid w:val="00B03859"/>
    <w:rsid w:val="00B04214"/>
    <w:rsid w:val="00B04DAF"/>
    <w:rsid w:val="00B110C1"/>
    <w:rsid w:val="00B11162"/>
    <w:rsid w:val="00B11999"/>
    <w:rsid w:val="00B13017"/>
    <w:rsid w:val="00B139F0"/>
    <w:rsid w:val="00B13A77"/>
    <w:rsid w:val="00B13DCE"/>
    <w:rsid w:val="00B16F7F"/>
    <w:rsid w:val="00B17B9F"/>
    <w:rsid w:val="00B20EC0"/>
    <w:rsid w:val="00B224BA"/>
    <w:rsid w:val="00B22996"/>
    <w:rsid w:val="00B2511D"/>
    <w:rsid w:val="00B26230"/>
    <w:rsid w:val="00B26578"/>
    <w:rsid w:val="00B3191E"/>
    <w:rsid w:val="00B33115"/>
    <w:rsid w:val="00B3352E"/>
    <w:rsid w:val="00B33A8D"/>
    <w:rsid w:val="00B34B4E"/>
    <w:rsid w:val="00B355C5"/>
    <w:rsid w:val="00B372B2"/>
    <w:rsid w:val="00B40030"/>
    <w:rsid w:val="00B4329C"/>
    <w:rsid w:val="00B45D6B"/>
    <w:rsid w:val="00B46931"/>
    <w:rsid w:val="00B50C73"/>
    <w:rsid w:val="00B524B9"/>
    <w:rsid w:val="00B54266"/>
    <w:rsid w:val="00B55144"/>
    <w:rsid w:val="00B566B3"/>
    <w:rsid w:val="00B56AF5"/>
    <w:rsid w:val="00B56D2F"/>
    <w:rsid w:val="00B57021"/>
    <w:rsid w:val="00B61D6C"/>
    <w:rsid w:val="00B61FC6"/>
    <w:rsid w:val="00B62583"/>
    <w:rsid w:val="00B66821"/>
    <w:rsid w:val="00B66B03"/>
    <w:rsid w:val="00B7034E"/>
    <w:rsid w:val="00B70CED"/>
    <w:rsid w:val="00B72B8D"/>
    <w:rsid w:val="00B75792"/>
    <w:rsid w:val="00B75DCF"/>
    <w:rsid w:val="00B80E99"/>
    <w:rsid w:val="00B81CE2"/>
    <w:rsid w:val="00B827A5"/>
    <w:rsid w:val="00B833F0"/>
    <w:rsid w:val="00B8431A"/>
    <w:rsid w:val="00B862A3"/>
    <w:rsid w:val="00B8662B"/>
    <w:rsid w:val="00B873AB"/>
    <w:rsid w:val="00B90943"/>
    <w:rsid w:val="00B90F15"/>
    <w:rsid w:val="00B9301E"/>
    <w:rsid w:val="00B94240"/>
    <w:rsid w:val="00B94369"/>
    <w:rsid w:val="00B97338"/>
    <w:rsid w:val="00BA1BDF"/>
    <w:rsid w:val="00BA1D47"/>
    <w:rsid w:val="00BA3D47"/>
    <w:rsid w:val="00BA7428"/>
    <w:rsid w:val="00BB00EF"/>
    <w:rsid w:val="00BB18B7"/>
    <w:rsid w:val="00BB1F28"/>
    <w:rsid w:val="00BB3676"/>
    <w:rsid w:val="00BB588B"/>
    <w:rsid w:val="00BB6898"/>
    <w:rsid w:val="00BB72E0"/>
    <w:rsid w:val="00BB739E"/>
    <w:rsid w:val="00BC06B1"/>
    <w:rsid w:val="00BC1AE8"/>
    <w:rsid w:val="00BC25DA"/>
    <w:rsid w:val="00BC286D"/>
    <w:rsid w:val="00BC3840"/>
    <w:rsid w:val="00BC449E"/>
    <w:rsid w:val="00BC7F7F"/>
    <w:rsid w:val="00BD044E"/>
    <w:rsid w:val="00BD0D90"/>
    <w:rsid w:val="00BD103B"/>
    <w:rsid w:val="00BD21A5"/>
    <w:rsid w:val="00BD314E"/>
    <w:rsid w:val="00BD4846"/>
    <w:rsid w:val="00BD59EC"/>
    <w:rsid w:val="00BD5DBD"/>
    <w:rsid w:val="00BD6C2B"/>
    <w:rsid w:val="00BE1B15"/>
    <w:rsid w:val="00BE2793"/>
    <w:rsid w:val="00BE2A23"/>
    <w:rsid w:val="00BE2D68"/>
    <w:rsid w:val="00BE2E88"/>
    <w:rsid w:val="00BE3336"/>
    <w:rsid w:val="00BE4845"/>
    <w:rsid w:val="00BE7FB7"/>
    <w:rsid w:val="00BF0D1E"/>
    <w:rsid w:val="00BF0DE4"/>
    <w:rsid w:val="00BF2678"/>
    <w:rsid w:val="00BF26C5"/>
    <w:rsid w:val="00BF5C0D"/>
    <w:rsid w:val="00BF62DE"/>
    <w:rsid w:val="00BF7CAC"/>
    <w:rsid w:val="00C0233B"/>
    <w:rsid w:val="00C04FC6"/>
    <w:rsid w:val="00C05803"/>
    <w:rsid w:val="00C06ABE"/>
    <w:rsid w:val="00C075DF"/>
    <w:rsid w:val="00C10262"/>
    <w:rsid w:val="00C1078C"/>
    <w:rsid w:val="00C109E9"/>
    <w:rsid w:val="00C14A8E"/>
    <w:rsid w:val="00C15E93"/>
    <w:rsid w:val="00C16CAC"/>
    <w:rsid w:val="00C17576"/>
    <w:rsid w:val="00C20B5D"/>
    <w:rsid w:val="00C2242B"/>
    <w:rsid w:val="00C227E5"/>
    <w:rsid w:val="00C22FE8"/>
    <w:rsid w:val="00C23024"/>
    <w:rsid w:val="00C23DA7"/>
    <w:rsid w:val="00C24726"/>
    <w:rsid w:val="00C26681"/>
    <w:rsid w:val="00C26B37"/>
    <w:rsid w:val="00C276C9"/>
    <w:rsid w:val="00C30884"/>
    <w:rsid w:val="00C32AEE"/>
    <w:rsid w:val="00C32BC5"/>
    <w:rsid w:val="00C32FF1"/>
    <w:rsid w:val="00C33149"/>
    <w:rsid w:val="00C337BD"/>
    <w:rsid w:val="00C33DB1"/>
    <w:rsid w:val="00C3457D"/>
    <w:rsid w:val="00C35190"/>
    <w:rsid w:val="00C35FCB"/>
    <w:rsid w:val="00C368E8"/>
    <w:rsid w:val="00C37B93"/>
    <w:rsid w:val="00C401ED"/>
    <w:rsid w:val="00C40A32"/>
    <w:rsid w:val="00C4262A"/>
    <w:rsid w:val="00C428A8"/>
    <w:rsid w:val="00C42AFA"/>
    <w:rsid w:val="00C42B91"/>
    <w:rsid w:val="00C43395"/>
    <w:rsid w:val="00C4448E"/>
    <w:rsid w:val="00C44774"/>
    <w:rsid w:val="00C46487"/>
    <w:rsid w:val="00C46CFD"/>
    <w:rsid w:val="00C50F1F"/>
    <w:rsid w:val="00C521FA"/>
    <w:rsid w:val="00C53CC6"/>
    <w:rsid w:val="00C5519B"/>
    <w:rsid w:val="00C56720"/>
    <w:rsid w:val="00C57DEC"/>
    <w:rsid w:val="00C61EF6"/>
    <w:rsid w:val="00C62EC2"/>
    <w:rsid w:val="00C63773"/>
    <w:rsid w:val="00C63E51"/>
    <w:rsid w:val="00C64161"/>
    <w:rsid w:val="00C64B68"/>
    <w:rsid w:val="00C64C83"/>
    <w:rsid w:val="00C6656B"/>
    <w:rsid w:val="00C66E90"/>
    <w:rsid w:val="00C66FAA"/>
    <w:rsid w:val="00C67116"/>
    <w:rsid w:val="00C67B97"/>
    <w:rsid w:val="00C706D5"/>
    <w:rsid w:val="00C70707"/>
    <w:rsid w:val="00C71320"/>
    <w:rsid w:val="00C715CA"/>
    <w:rsid w:val="00C72C7E"/>
    <w:rsid w:val="00C72E82"/>
    <w:rsid w:val="00C731A0"/>
    <w:rsid w:val="00C742C2"/>
    <w:rsid w:val="00C75F89"/>
    <w:rsid w:val="00C765F5"/>
    <w:rsid w:val="00C76AE7"/>
    <w:rsid w:val="00C76E7E"/>
    <w:rsid w:val="00C8063B"/>
    <w:rsid w:val="00C80DE0"/>
    <w:rsid w:val="00C8107A"/>
    <w:rsid w:val="00C82CA5"/>
    <w:rsid w:val="00C84475"/>
    <w:rsid w:val="00C8450E"/>
    <w:rsid w:val="00C85299"/>
    <w:rsid w:val="00C85C1B"/>
    <w:rsid w:val="00C85D69"/>
    <w:rsid w:val="00C86D97"/>
    <w:rsid w:val="00C874E8"/>
    <w:rsid w:val="00C90553"/>
    <w:rsid w:val="00C9077D"/>
    <w:rsid w:val="00C908F6"/>
    <w:rsid w:val="00C9146C"/>
    <w:rsid w:val="00C914A2"/>
    <w:rsid w:val="00C92A05"/>
    <w:rsid w:val="00C94E6B"/>
    <w:rsid w:val="00C95619"/>
    <w:rsid w:val="00C96EF3"/>
    <w:rsid w:val="00CA0D7F"/>
    <w:rsid w:val="00CA11B6"/>
    <w:rsid w:val="00CA1D4D"/>
    <w:rsid w:val="00CA2137"/>
    <w:rsid w:val="00CA4682"/>
    <w:rsid w:val="00CA4BE3"/>
    <w:rsid w:val="00CA6DF3"/>
    <w:rsid w:val="00CA6F4F"/>
    <w:rsid w:val="00CB1A8C"/>
    <w:rsid w:val="00CB2712"/>
    <w:rsid w:val="00CB2D82"/>
    <w:rsid w:val="00CB50D7"/>
    <w:rsid w:val="00CB52FB"/>
    <w:rsid w:val="00CB68C7"/>
    <w:rsid w:val="00CB7725"/>
    <w:rsid w:val="00CC0733"/>
    <w:rsid w:val="00CC17F4"/>
    <w:rsid w:val="00CC22D7"/>
    <w:rsid w:val="00CC53E2"/>
    <w:rsid w:val="00CC5BEB"/>
    <w:rsid w:val="00CC63B3"/>
    <w:rsid w:val="00CC6A44"/>
    <w:rsid w:val="00CC701F"/>
    <w:rsid w:val="00CC72D9"/>
    <w:rsid w:val="00CD0447"/>
    <w:rsid w:val="00CD22AC"/>
    <w:rsid w:val="00CD252F"/>
    <w:rsid w:val="00CD328A"/>
    <w:rsid w:val="00CD47F3"/>
    <w:rsid w:val="00CD4A69"/>
    <w:rsid w:val="00CD56F0"/>
    <w:rsid w:val="00CD6D81"/>
    <w:rsid w:val="00CD73B6"/>
    <w:rsid w:val="00CD743C"/>
    <w:rsid w:val="00CD79F8"/>
    <w:rsid w:val="00CE1108"/>
    <w:rsid w:val="00CE153F"/>
    <w:rsid w:val="00CE212F"/>
    <w:rsid w:val="00CE26D3"/>
    <w:rsid w:val="00CE2D1B"/>
    <w:rsid w:val="00CE3A43"/>
    <w:rsid w:val="00CE5673"/>
    <w:rsid w:val="00CE567D"/>
    <w:rsid w:val="00CE7C6F"/>
    <w:rsid w:val="00CF0FBA"/>
    <w:rsid w:val="00CF10C5"/>
    <w:rsid w:val="00CF33D4"/>
    <w:rsid w:val="00CF3985"/>
    <w:rsid w:val="00CF4C16"/>
    <w:rsid w:val="00CF5154"/>
    <w:rsid w:val="00CF5B21"/>
    <w:rsid w:val="00CF67D8"/>
    <w:rsid w:val="00CF69D4"/>
    <w:rsid w:val="00CF6BDC"/>
    <w:rsid w:val="00CF72AA"/>
    <w:rsid w:val="00CF75EC"/>
    <w:rsid w:val="00D020B8"/>
    <w:rsid w:val="00D04459"/>
    <w:rsid w:val="00D0650E"/>
    <w:rsid w:val="00D06F40"/>
    <w:rsid w:val="00D10746"/>
    <w:rsid w:val="00D10D7D"/>
    <w:rsid w:val="00D12420"/>
    <w:rsid w:val="00D13AD1"/>
    <w:rsid w:val="00D142B4"/>
    <w:rsid w:val="00D142FC"/>
    <w:rsid w:val="00D16067"/>
    <w:rsid w:val="00D161E8"/>
    <w:rsid w:val="00D165F9"/>
    <w:rsid w:val="00D16E36"/>
    <w:rsid w:val="00D17F88"/>
    <w:rsid w:val="00D205E0"/>
    <w:rsid w:val="00D20FF4"/>
    <w:rsid w:val="00D27ECA"/>
    <w:rsid w:val="00D402B7"/>
    <w:rsid w:val="00D40D9F"/>
    <w:rsid w:val="00D41294"/>
    <w:rsid w:val="00D42266"/>
    <w:rsid w:val="00D434B0"/>
    <w:rsid w:val="00D43D10"/>
    <w:rsid w:val="00D441C4"/>
    <w:rsid w:val="00D454DA"/>
    <w:rsid w:val="00D474AA"/>
    <w:rsid w:val="00D4776D"/>
    <w:rsid w:val="00D50226"/>
    <w:rsid w:val="00D519AA"/>
    <w:rsid w:val="00D51E2C"/>
    <w:rsid w:val="00D52C9C"/>
    <w:rsid w:val="00D53E6C"/>
    <w:rsid w:val="00D54C0C"/>
    <w:rsid w:val="00D54DFB"/>
    <w:rsid w:val="00D5594A"/>
    <w:rsid w:val="00D57B64"/>
    <w:rsid w:val="00D57E8E"/>
    <w:rsid w:val="00D61321"/>
    <w:rsid w:val="00D62D31"/>
    <w:rsid w:val="00D63ECB"/>
    <w:rsid w:val="00D64076"/>
    <w:rsid w:val="00D655AD"/>
    <w:rsid w:val="00D72BD5"/>
    <w:rsid w:val="00D746D8"/>
    <w:rsid w:val="00D74CC2"/>
    <w:rsid w:val="00D77132"/>
    <w:rsid w:val="00D8028B"/>
    <w:rsid w:val="00D80F4A"/>
    <w:rsid w:val="00D81B14"/>
    <w:rsid w:val="00D835EC"/>
    <w:rsid w:val="00D87703"/>
    <w:rsid w:val="00D87B2A"/>
    <w:rsid w:val="00D900C9"/>
    <w:rsid w:val="00D930A4"/>
    <w:rsid w:val="00D93E67"/>
    <w:rsid w:val="00D93FE0"/>
    <w:rsid w:val="00D94C6C"/>
    <w:rsid w:val="00D9507C"/>
    <w:rsid w:val="00D95780"/>
    <w:rsid w:val="00D97F61"/>
    <w:rsid w:val="00DA0519"/>
    <w:rsid w:val="00DA1B07"/>
    <w:rsid w:val="00DA2706"/>
    <w:rsid w:val="00DA270D"/>
    <w:rsid w:val="00DA2A4D"/>
    <w:rsid w:val="00DA2E0A"/>
    <w:rsid w:val="00DA4794"/>
    <w:rsid w:val="00DA5975"/>
    <w:rsid w:val="00DB10B8"/>
    <w:rsid w:val="00DB1174"/>
    <w:rsid w:val="00DB157A"/>
    <w:rsid w:val="00DB2CFF"/>
    <w:rsid w:val="00DB3C88"/>
    <w:rsid w:val="00DB4D0C"/>
    <w:rsid w:val="00DB4E04"/>
    <w:rsid w:val="00DB5289"/>
    <w:rsid w:val="00DB556F"/>
    <w:rsid w:val="00DB72D6"/>
    <w:rsid w:val="00DC0F24"/>
    <w:rsid w:val="00DC237C"/>
    <w:rsid w:val="00DC25BC"/>
    <w:rsid w:val="00DC4D9A"/>
    <w:rsid w:val="00DC5640"/>
    <w:rsid w:val="00DC5AA1"/>
    <w:rsid w:val="00DC6AB4"/>
    <w:rsid w:val="00DC7660"/>
    <w:rsid w:val="00DD1A96"/>
    <w:rsid w:val="00DD1C6D"/>
    <w:rsid w:val="00DD29C6"/>
    <w:rsid w:val="00DD2C1E"/>
    <w:rsid w:val="00DD33AA"/>
    <w:rsid w:val="00DD48AB"/>
    <w:rsid w:val="00DD48AC"/>
    <w:rsid w:val="00DD4F8E"/>
    <w:rsid w:val="00DD707A"/>
    <w:rsid w:val="00DE0871"/>
    <w:rsid w:val="00DE116E"/>
    <w:rsid w:val="00DE254F"/>
    <w:rsid w:val="00DE36D5"/>
    <w:rsid w:val="00DE4BA6"/>
    <w:rsid w:val="00DE59FE"/>
    <w:rsid w:val="00DE5B66"/>
    <w:rsid w:val="00DE5D07"/>
    <w:rsid w:val="00DE61AD"/>
    <w:rsid w:val="00DE7843"/>
    <w:rsid w:val="00DF060E"/>
    <w:rsid w:val="00DF07FD"/>
    <w:rsid w:val="00DF2465"/>
    <w:rsid w:val="00DF47B7"/>
    <w:rsid w:val="00DF4878"/>
    <w:rsid w:val="00DF58AF"/>
    <w:rsid w:val="00DF5A59"/>
    <w:rsid w:val="00DF5FE4"/>
    <w:rsid w:val="00DF6425"/>
    <w:rsid w:val="00DF676B"/>
    <w:rsid w:val="00DF6DDA"/>
    <w:rsid w:val="00E00942"/>
    <w:rsid w:val="00E011D1"/>
    <w:rsid w:val="00E01DCC"/>
    <w:rsid w:val="00E022C6"/>
    <w:rsid w:val="00E02593"/>
    <w:rsid w:val="00E02644"/>
    <w:rsid w:val="00E02A40"/>
    <w:rsid w:val="00E02AD3"/>
    <w:rsid w:val="00E033EE"/>
    <w:rsid w:val="00E0365B"/>
    <w:rsid w:val="00E03E32"/>
    <w:rsid w:val="00E04040"/>
    <w:rsid w:val="00E0433C"/>
    <w:rsid w:val="00E064EE"/>
    <w:rsid w:val="00E065AE"/>
    <w:rsid w:val="00E07511"/>
    <w:rsid w:val="00E113DC"/>
    <w:rsid w:val="00E12878"/>
    <w:rsid w:val="00E12BF9"/>
    <w:rsid w:val="00E15017"/>
    <w:rsid w:val="00E17B8B"/>
    <w:rsid w:val="00E17C0F"/>
    <w:rsid w:val="00E2083A"/>
    <w:rsid w:val="00E21096"/>
    <w:rsid w:val="00E2285B"/>
    <w:rsid w:val="00E22E79"/>
    <w:rsid w:val="00E23B46"/>
    <w:rsid w:val="00E24E92"/>
    <w:rsid w:val="00E25B43"/>
    <w:rsid w:val="00E2600B"/>
    <w:rsid w:val="00E27BB5"/>
    <w:rsid w:val="00E31F16"/>
    <w:rsid w:val="00E325AB"/>
    <w:rsid w:val="00E3279A"/>
    <w:rsid w:val="00E34C43"/>
    <w:rsid w:val="00E35403"/>
    <w:rsid w:val="00E35C15"/>
    <w:rsid w:val="00E37426"/>
    <w:rsid w:val="00E37CAC"/>
    <w:rsid w:val="00E401D0"/>
    <w:rsid w:val="00E40373"/>
    <w:rsid w:val="00E416C6"/>
    <w:rsid w:val="00E4194B"/>
    <w:rsid w:val="00E4270B"/>
    <w:rsid w:val="00E43FFE"/>
    <w:rsid w:val="00E4497D"/>
    <w:rsid w:val="00E44988"/>
    <w:rsid w:val="00E44F4D"/>
    <w:rsid w:val="00E45C97"/>
    <w:rsid w:val="00E475A5"/>
    <w:rsid w:val="00E47C91"/>
    <w:rsid w:val="00E50486"/>
    <w:rsid w:val="00E505D5"/>
    <w:rsid w:val="00E50745"/>
    <w:rsid w:val="00E50D25"/>
    <w:rsid w:val="00E52151"/>
    <w:rsid w:val="00E53962"/>
    <w:rsid w:val="00E547B1"/>
    <w:rsid w:val="00E55781"/>
    <w:rsid w:val="00E577F2"/>
    <w:rsid w:val="00E57B50"/>
    <w:rsid w:val="00E601BA"/>
    <w:rsid w:val="00E611E7"/>
    <w:rsid w:val="00E61388"/>
    <w:rsid w:val="00E61D13"/>
    <w:rsid w:val="00E61E3D"/>
    <w:rsid w:val="00E62E85"/>
    <w:rsid w:val="00E63960"/>
    <w:rsid w:val="00E63C96"/>
    <w:rsid w:val="00E64449"/>
    <w:rsid w:val="00E646BC"/>
    <w:rsid w:val="00E65290"/>
    <w:rsid w:val="00E65DDF"/>
    <w:rsid w:val="00E6623D"/>
    <w:rsid w:val="00E71B15"/>
    <w:rsid w:val="00E72678"/>
    <w:rsid w:val="00E73377"/>
    <w:rsid w:val="00E7455B"/>
    <w:rsid w:val="00E74F95"/>
    <w:rsid w:val="00E75A9E"/>
    <w:rsid w:val="00E76C14"/>
    <w:rsid w:val="00E77132"/>
    <w:rsid w:val="00E7762C"/>
    <w:rsid w:val="00E8034D"/>
    <w:rsid w:val="00E817D4"/>
    <w:rsid w:val="00E81AA6"/>
    <w:rsid w:val="00E82AD8"/>
    <w:rsid w:val="00E835DD"/>
    <w:rsid w:val="00E84BB5"/>
    <w:rsid w:val="00E84D64"/>
    <w:rsid w:val="00E8513F"/>
    <w:rsid w:val="00E85B98"/>
    <w:rsid w:val="00E86E00"/>
    <w:rsid w:val="00E872BF"/>
    <w:rsid w:val="00E87B6A"/>
    <w:rsid w:val="00E94179"/>
    <w:rsid w:val="00E96E63"/>
    <w:rsid w:val="00E97839"/>
    <w:rsid w:val="00E97C9D"/>
    <w:rsid w:val="00EA0C2E"/>
    <w:rsid w:val="00EA0C72"/>
    <w:rsid w:val="00EA1EAE"/>
    <w:rsid w:val="00EA3244"/>
    <w:rsid w:val="00EA3BE8"/>
    <w:rsid w:val="00EA4456"/>
    <w:rsid w:val="00EA550B"/>
    <w:rsid w:val="00EA5FC3"/>
    <w:rsid w:val="00EA7E23"/>
    <w:rsid w:val="00EB0159"/>
    <w:rsid w:val="00EB053E"/>
    <w:rsid w:val="00EB1790"/>
    <w:rsid w:val="00EB1E01"/>
    <w:rsid w:val="00EB414D"/>
    <w:rsid w:val="00EB427C"/>
    <w:rsid w:val="00EB6416"/>
    <w:rsid w:val="00EB68B6"/>
    <w:rsid w:val="00EB7D5F"/>
    <w:rsid w:val="00EC072E"/>
    <w:rsid w:val="00EC0B09"/>
    <w:rsid w:val="00EC6E49"/>
    <w:rsid w:val="00EC73B6"/>
    <w:rsid w:val="00EC7A39"/>
    <w:rsid w:val="00ED0CE6"/>
    <w:rsid w:val="00ED1F2C"/>
    <w:rsid w:val="00ED331A"/>
    <w:rsid w:val="00ED53DB"/>
    <w:rsid w:val="00ED5493"/>
    <w:rsid w:val="00ED5936"/>
    <w:rsid w:val="00EE07F9"/>
    <w:rsid w:val="00EE1D88"/>
    <w:rsid w:val="00EE4940"/>
    <w:rsid w:val="00EE6360"/>
    <w:rsid w:val="00EE6E14"/>
    <w:rsid w:val="00EE6F32"/>
    <w:rsid w:val="00EF090F"/>
    <w:rsid w:val="00EF1A59"/>
    <w:rsid w:val="00EF2A24"/>
    <w:rsid w:val="00EF2BEB"/>
    <w:rsid w:val="00EF407A"/>
    <w:rsid w:val="00EF43B7"/>
    <w:rsid w:val="00EF57CA"/>
    <w:rsid w:val="00EF57E2"/>
    <w:rsid w:val="00EF6E44"/>
    <w:rsid w:val="00EF6EE1"/>
    <w:rsid w:val="00EF7A32"/>
    <w:rsid w:val="00F003BA"/>
    <w:rsid w:val="00F02338"/>
    <w:rsid w:val="00F030C8"/>
    <w:rsid w:val="00F0465D"/>
    <w:rsid w:val="00F04790"/>
    <w:rsid w:val="00F04D9E"/>
    <w:rsid w:val="00F05403"/>
    <w:rsid w:val="00F07469"/>
    <w:rsid w:val="00F10F84"/>
    <w:rsid w:val="00F1136F"/>
    <w:rsid w:val="00F118B9"/>
    <w:rsid w:val="00F143CD"/>
    <w:rsid w:val="00F14C4C"/>
    <w:rsid w:val="00F15392"/>
    <w:rsid w:val="00F15E37"/>
    <w:rsid w:val="00F16597"/>
    <w:rsid w:val="00F212A1"/>
    <w:rsid w:val="00F21E27"/>
    <w:rsid w:val="00F23053"/>
    <w:rsid w:val="00F23E57"/>
    <w:rsid w:val="00F247BA"/>
    <w:rsid w:val="00F264A6"/>
    <w:rsid w:val="00F275E8"/>
    <w:rsid w:val="00F27620"/>
    <w:rsid w:val="00F27C3F"/>
    <w:rsid w:val="00F27F31"/>
    <w:rsid w:val="00F30DD2"/>
    <w:rsid w:val="00F31144"/>
    <w:rsid w:val="00F313A1"/>
    <w:rsid w:val="00F32EF9"/>
    <w:rsid w:val="00F3555A"/>
    <w:rsid w:val="00F3650C"/>
    <w:rsid w:val="00F37938"/>
    <w:rsid w:val="00F37945"/>
    <w:rsid w:val="00F40A0A"/>
    <w:rsid w:val="00F416E6"/>
    <w:rsid w:val="00F42B5C"/>
    <w:rsid w:val="00F43769"/>
    <w:rsid w:val="00F43874"/>
    <w:rsid w:val="00F442B0"/>
    <w:rsid w:val="00F448DE"/>
    <w:rsid w:val="00F450BC"/>
    <w:rsid w:val="00F457CB"/>
    <w:rsid w:val="00F46212"/>
    <w:rsid w:val="00F46D77"/>
    <w:rsid w:val="00F476EC"/>
    <w:rsid w:val="00F526F3"/>
    <w:rsid w:val="00F52FC5"/>
    <w:rsid w:val="00F535B0"/>
    <w:rsid w:val="00F54D87"/>
    <w:rsid w:val="00F551F7"/>
    <w:rsid w:val="00F56696"/>
    <w:rsid w:val="00F56813"/>
    <w:rsid w:val="00F56C35"/>
    <w:rsid w:val="00F56C52"/>
    <w:rsid w:val="00F56E36"/>
    <w:rsid w:val="00F57FB9"/>
    <w:rsid w:val="00F617DE"/>
    <w:rsid w:val="00F61B3F"/>
    <w:rsid w:val="00F61D19"/>
    <w:rsid w:val="00F61F75"/>
    <w:rsid w:val="00F63607"/>
    <w:rsid w:val="00F64687"/>
    <w:rsid w:val="00F66304"/>
    <w:rsid w:val="00F7082B"/>
    <w:rsid w:val="00F70FE7"/>
    <w:rsid w:val="00F77A4D"/>
    <w:rsid w:val="00F77DD7"/>
    <w:rsid w:val="00F82EEB"/>
    <w:rsid w:val="00F835A4"/>
    <w:rsid w:val="00F83EE0"/>
    <w:rsid w:val="00F84EB7"/>
    <w:rsid w:val="00F85420"/>
    <w:rsid w:val="00F85DFD"/>
    <w:rsid w:val="00F877E5"/>
    <w:rsid w:val="00F87841"/>
    <w:rsid w:val="00F87C56"/>
    <w:rsid w:val="00F90D38"/>
    <w:rsid w:val="00F913C1"/>
    <w:rsid w:val="00F92D18"/>
    <w:rsid w:val="00F94B13"/>
    <w:rsid w:val="00F95533"/>
    <w:rsid w:val="00F956D1"/>
    <w:rsid w:val="00F97205"/>
    <w:rsid w:val="00F979A6"/>
    <w:rsid w:val="00FA11E2"/>
    <w:rsid w:val="00FA2B2A"/>
    <w:rsid w:val="00FA3260"/>
    <w:rsid w:val="00FA34E9"/>
    <w:rsid w:val="00FA446A"/>
    <w:rsid w:val="00FA4C4B"/>
    <w:rsid w:val="00FA4CA0"/>
    <w:rsid w:val="00FA73F3"/>
    <w:rsid w:val="00FB3A6F"/>
    <w:rsid w:val="00FB4396"/>
    <w:rsid w:val="00FB6E0D"/>
    <w:rsid w:val="00FB7135"/>
    <w:rsid w:val="00FB7379"/>
    <w:rsid w:val="00FB737A"/>
    <w:rsid w:val="00FB7AF2"/>
    <w:rsid w:val="00FB7BCC"/>
    <w:rsid w:val="00FC134C"/>
    <w:rsid w:val="00FC2196"/>
    <w:rsid w:val="00FC35C6"/>
    <w:rsid w:val="00FC476F"/>
    <w:rsid w:val="00FC486F"/>
    <w:rsid w:val="00FC4DF5"/>
    <w:rsid w:val="00FC50B2"/>
    <w:rsid w:val="00FC6CF4"/>
    <w:rsid w:val="00FC7C67"/>
    <w:rsid w:val="00FD0298"/>
    <w:rsid w:val="00FD1269"/>
    <w:rsid w:val="00FD15D4"/>
    <w:rsid w:val="00FD2587"/>
    <w:rsid w:val="00FD2677"/>
    <w:rsid w:val="00FD3F9C"/>
    <w:rsid w:val="00FD41AA"/>
    <w:rsid w:val="00FD4581"/>
    <w:rsid w:val="00FD472D"/>
    <w:rsid w:val="00FD75AF"/>
    <w:rsid w:val="00FE392B"/>
    <w:rsid w:val="00FE4258"/>
    <w:rsid w:val="00FE54C8"/>
    <w:rsid w:val="00FE77C5"/>
    <w:rsid w:val="00FF0AD9"/>
    <w:rsid w:val="00FF0E41"/>
    <w:rsid w:val="00FF1219"/>
    <w:rsid w:val="00FF1AE8"/>
    <w:rsid w:val="00FF1CCD"/>
    <w:rsid w:val="00FF215B"/>
    <w:rsid w:val="00FF36D7"/>
    <w:rsid w:val="00FF3B76"/>
    <w:rsid w:val="00FF42B2"/>
    <w:rsid w:val="00FF666E"/>
    <w:rsid w:val="00FF698C"/>
    <w:rsid w:val="00FF6B13"/>
    <w:rsid w:val="00FF7507"/>
    <w:rsid w:val="00FF761F"/>
    <w:rsid w:val="00FF7FB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35521"/>
    <o:shapelayout v:ext="edit">
      <o:idmap v:ext="edit" data="1"/>
    </o:shapelayout>
  </w:shapeDefaults>
  <w:decimalSymbol w:val=","/>
  <w:listSeparator w:val=";"/>
  <w14:docId w14:val="0CE1AFB5"/>
  <w15:chartTrackingRefBased/>
  <w15:docId w15:val="{3509089D-2034-4284-9559-00BEF76C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6503A"/>
    <w:pPr>
      <w:jc w:val="both"/>
    </w:pPr>
  </w:style>
  <w:style w:type="paragraph" w:styleId="Naslov1">
    <w:name w:val="heading 1"/>
    <w:basedOn w:val="Navaden"/>
    <w:next w:val="Navaden"/>
    <w:link w:val="Naslov1Znak"/>
    <w:uiPriority w:val="9"/>
    <w:qFormat/>
    <w:rsid w:val="003826A5"/>
    <w:pPr>
      <w:keepNext/>
      <w:keepLines/>
      <w:spacing w:before="240" w:after="0"/>
      <w:outlineLvl w:val="0"/>
    </w:pPr>
    <w:rPr>
      <w:rFonts w:ascii="Arial" w:eastAsiaTheme="majorEastAsia" w:hAnsi="Arial"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113FBC"/>
    <w:pPr>
      <w:keepNext/>
      <w:keepLines/>
      <w:numPr>
        <w:ilvl w:val="1"/>
        <w:numId w:val="6"/>
      </w:numPr>
      <w:spacing w:before="40" w:after="120"/>
      <w:ind w:left="851" w:hanging="851"/>
      <w:outlineLvl w:val="1"/>
    </w:pPr>
    <w:rPr>
      <w:rFonts w:ascii="Republika" w:eastAsiaTheme="majorEastAsia" w:hAnsi="Republika" w:cstheme="majorBidi"/>
      <w:color w:val="2E74B5" w:themeColor="accent1" w:themeShade="BF"/>
      <w:sz w:val="28"/>
      <w:szCs w:val="26"/>
    </w:rPr>
  </w:style>
  <w:style w:type="paragraph" w:styleId="Naslov3">
    <w:name w:val="heading 3"/>
    <w:basedOn w:val="Navaden"/>
    <w:next w:val="Navaden"/>
    <w:link w:val="Naslov3Znak"/>
    <w:uiPriority w:val="9"/>
    <w:unhideWhenUsed/>
    <w:qFormat/>
    <w:rsid w:val="00113FBC"/>
    <w:pPr>
      <w:keepNext/>
      <w:keepLines/>
      <w:numPr>
        <w:ilvl w:val="2"/>
        <w:numId w:val="6"/>
      </w:numPr>
      <w:spacing w:before="40" w:after="0"/>
      <w:ind w:left="851" w:hanging="851"/>
      <w:outlineLvl w:val="2"/>
    </w:pPr>
    <w:rPr>
      <w:rFonts w:ascii="Republika" w:eastAsiaTheme="majorEastAsia" w:hAnsi="Republika" w:cstheme="majorBidi"/>
      <w:color w:val="2E74B5" w:themeColor="accent1" w:themeShade="BF"/>
      <w:sz w:val="24"/>
      <w:szCs w:val="24"/>
    </w:rPr>
  </w:style>
  <w:style w:type="paragraph" w:styleId="Naslov4">
    <w:name w:val="heading 4"/>
    <w:basedOn w:val="Navaden"/>
    <w:next w:val="Navaden"/>
    <w:link w:val="Naslov4Znak"/>
    <w:uiPriority w:val="9"/>
    <w:unhideWhenUsed/>
    <w:qFormat/>
    <w:rsid w:val="002946C4"/>
    <w:pPr>
      <w:keepNext/>
      <w:keepLines/>
      <w:numPr>
        <w:ilvl w:val="3"/>
        <w:numId w:val="6"/>
      </w:numPr>
      <w:spacing w:before="40" w:after="0"/>
      <w:ind w:left="851" w:hanging="851"/>
      <w:outlineLvl w:val="3"/>
    </w:pPr>
    <w:rPr>
      <w:rFonts w:ascii="Republika" w:eastAsiaTheme="majorEastAsia" w:hAnsi="Republika" w:cstheme="majorBidi"/>
      <w:iCs/>
      <w:color w:val="2E74B5" w:themeColor="accent1" w:themeShade="BF"/>
      <w:sz w:val="24"/>
    </w:rPr>
  </w:style>
  <w:style w:type="paragraph" w:styleId="Naslov5">
    <w:name w:val="heading 5"/>
    <w:basedOn w:val="Navaden"/>
    <w:next w:val="Navaden"/>
    <w:link w:val="Naslov5Znak"/>
    <w:uiPriority w:val="9"/>
    <w:unhideWhenUsed/>
    <w:qFormat/>
    <w:rsid w:val="00F275E8"/>
    <w:pPr>
      <w:keepNext/>
      <w:keepLines/>
      <w:numPr>
        <w:ilvl w:val="4"/>
        <w:numId w:val="6"/>
      </w:numPr>
      <w:spacing w:before="40" w:after="0"/>
      <w:ind w:left="993" w:hanging="993"/>
      <w:outlineLvl w:val="4"/>
    </w:pPr>
    <w:rPr>
      <w:rFonts w:ascii="Republika" w:eastAsiaTheme="majorEastAsia" w:hAnsi="Republika" w:cstheme="majorBidi"/>
      <w:i/>
      <w:color w:val="2E74B5" w:themeColor="accent1" w:themeShade="BF"/>
      <w:sz w:val="24"/>
    </w:rPr>
  </w:style>
  <w:style w:type="paragraph" w:styleId="Naslov9">
    <w:name w:val="heading 9"/>
    <w:basedOn w:val="Navaden"/>
    <w:next w:val="Navaden"/>
    <w:link w:val="Naslov9Znak"/>
    <w:uiPriority w:val="9"/>
    <w:semiHidden/>
    <w:unhideWhenUsed/>
    <w:qFormat/>
    <w:rsid w:val="0023453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54266"/>
    <w:pPr>
      <w:tabs>
        <w:tab w:val="center" w:pos="4536"/>
        <w:tab w:val="right" w:pos="9072"/>
      </w:tabs>
      <w:spacing w:after="0" w:line="240" w:lineRule="auto"/>
    </w:pPr>
  </w:style>
  <w:style w:type="character" w:customStyle="1" w:styleId="GlavaZnak">
    <w:name w:val="Glava Znak"/>
    <w:basedOn w:val="Privzetapisavaodstavka"/>
    <w:link w:val="Glava"/>
    <w:uiPriority w:val="99"/>
    <w:rsid w:val="00B54266"/>
  </w:style>
  <w:style w:type="paragraph" w:styleId="Noga">
    <w:name w:val="footer"/>
    <w:basedOn w:val="Navaden"/>
    <w:link w:val="NogaZnak"/>
    <w:uiPriority w:val="99"/>
    <w:unhideWhenUsed/>
    <w:rsid w:val="00B54266"/>
    <w:pPr>
      <w:tabs>
        <w:tab w:val="center" w:pos="4536"/>
        <w:tab w:val="right" w:pos="9072"/>
      </w:tabs>
      <w:spacing w:after="0" w:line="240" w:lineRule="auto"/>
    </w:pPr>
  </w:style>
  <w:style w:type="character" w:customStyle="1" w:styleId="NogaZnak">
    <w:name w:val="Noga Znak"/>
    <w:basedOn w:val="Privzetapisavaodstavka"/>
    <w:link w:val="Noga"/>
    <w:uiPriority w:val="99"/>
    <w:rsid w:val="00B54266"/>
  </w:style>
  <w:style w:type="paragraph" w:styleId="Naslov">
    <w:name w:val="Title"/>
    <w:basedOn w:val="Navaden"/>
    <w:next w:val="Navaden"/>
    <w:link w:val="NaslovZnak"/>
    <w:uiPriority w:val="10"/>
    <w:qFormat/>
    <w:rsid w:val="000F3E60"/>
    <w:pPr>
      <w:spacing w:after="0" w:line="240" w:lineRule="auto"/>
      <w:contextualSpacing/>
    </w:pPr>
    <w:rPr>
      <w:rFonts w:asciiTheme="majorHAnsi" w:eastAsiaTheme="majorEastAsia" w:hAnsiTheme="majorHAnsi" w:cstheme="majorBidi"/>
      <w:spacing w:val="-10"/>
      <w:kern w:val="28"/>
      <w:sz w:val="40"/>
      <w:szCs w:val="56"/>
    </w:rPr>
  </w:style>
  <w:style w:type="character" w:customStyle="1" w:styleId="NaslovZnak">
    <w:name w:val="Naslov Znak"/>
    <w:basedOn w:val="Privzetapisavaodstavka"/>
    <w:link w:val="Naslov"/>
    <w:uiPriority w:val="10"/>
    <w:rsid w:val="000F3E60"/>
    <w:rPr>
      <w:rFonts w:asciiTheme="majorHAnsi" w:eastAsiaTheme="majorEastAsia" w:hAnsiTheme="majorHAnsi" w:cstheme="majorBidi"/>
      <w:spacing w:val="-10"/>
      <w:kern w:val="28"/>
      <w:sz w:val="40"/>
      <w:szCs w:val="56"/>
    </w:rPr>
  </w:style>
  <w:style w:type="table" w:styleId="Tabelamrea">
    <w:name w:val="Table Grid"/>
    <w:basedOn w:val="Navadnatabela"/>
    <w:uiPriority w:val="39"/>
    <w:rsid w:val="00BD4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vetlamrea1">
    <w:name w:val="Grid Table 1 Light"/>
    <w:basedOn w:val="Navadnatabela"/>
    <w:uiPriority w:val="46"/>
    <w:rsid w:val="00BD48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Odstavekseznama">
    <w:name w:val="List Paragraph"/>
    <w:aliases w:val="K1,Odstavec1,Bullet 1,Bullet Points,Bullet layer,Colorful List - Accent 11,Dot pt,F5 List Paragraph,Indicator Text,Issue Action POC,List Paragraph Char Char Char,List Paragraph1,List Paragraph2,MAIN CONTENT,No Spacing1,Normal numbered,2"/>
    <w:basedOn w:val="Navaden"/>
    <w:link w:val="OdstavekseznamaZnak"/>
    <w:uiPriority w:val="34"/>
    <w:qFormat/>
    <w:rsid w:val="00D54C0C"/>
    <w:pPr>
      <w:ind w:left="720"/>
      <w:contextualSpacing/>
    </w:pPr>
  </w:style>
  <w:style w:type="paragraph" w:styleId="Podnaslov">
    <w:name w:val="Subtitle"/>
    <w:basedOn w:val="Navaden"/>
    <w:next w:val="Navaden"/>
    <w:link w:val="PodnaslovZnak"/>
    <w:uiPriority w:val="11"/>
    <w:qFormat/>
    <w:rsid w:val="00BE2A23"/>
    <w:pPr>
      <w:numPr>
        <w:ilvl w:val="1"/>
      </w:numPr>
    </w:pPr>
    <w:rPr>
      <w:rFonts w:eastAsiaTheme="minorEastAsia"/>
      <w:color w:val="5A5A5A" w:themeColor="text1" w:themeTint="A5"/>
      <w:spacing w:val="15"/>
      <w:sz w:val="28"/>
    </w:rPr>
  </w:style>
  <w:style w:type="character" w:customStyle="1" w:styleId="PodnaslovZnak">
    <w:name w:val="Podnaslov Znak"/>
    <w:basedOn w:val="Privzetapisavaodstavka"/>
    <w:link w:val="Podnaslov"/>
    <w:uiPriority w:val="11"/>
    <w:rsid w:val="00BE2A23"/>
    <w:rPr>
      <w:rFonts w:eastAsiaTheme="minorEastAsia"/>
      <w:color w:val="5A5A5A" w:themeColor="text1" w:themeTint="A5"/>
      <w:spacing w:val="15"/>
      <w:sz w:val="28"/>
    </w:rPr>
  </w:style>
  <w:style w:type="character" w:styleId="Neenpoudarek">
    <w:name w:val="Subtle Emphasis"/>
    <w:basedOn w:val="Privzetapisavaodstavka"/>
    <w:uiPriority w:val="19"/>
    <w:qFormat/>
    <w:rsid w:val="00BE2A23"/>
    <w:rPr>
      <w:i/>
      <w:iCs/>
      <w:color w:val="404040" w:themeColor="text1" w:themeTint="BF"/>
    </w:rPr>
  </w:style>
  <w:style w:type="character" w:styleId="Poudarek">
    <w:name w:val="Emphasis"/>
    <w:basedOn w:val="Privzetapisavaodstavka"/>
    <w:uiPriority w:val="20"/>
    <w:qFormat/>
    <w:rsid w:val="00BE2A23"/>
    <w:rPr>
      <w:i/>
      <w:iCs/>
    </w:rPr>
  </w:style>
  <w:style w:type="character" w:styleId="Hiperpovezava">
    <w:name w:val="Hyperlink"/>
    <w:basedOn w:val="Privzetapisavaodstavka"/>
    <w:uiPriority w:val="99"/>
    <w:unhideWhenUsed/>
    <w:rsid w:val="000C4E00"/>
    <w:rPr>
      <w:color w:val="0563C1" w:themeColor="hyperlink"/>
      <w:u w:val="single"/>
    </w:rPr>
  </w:style>
  <w:style w:type="character" w:customStyle="1" w:styleId="Naslov2Znak">
    <w:name w:val="Naslov 2 Znak"/>
    <w:basedOn w:val="Privzetapisavaodstavka"/>
    <w:link w:val="Naslov2"/>
    <w:uiPriority w:val="9"/>
    <w:rsid w:val="00113FBC"/>
    <w:rPr>
      <w:rFonts w:ascii="Republika" w:eastAsiaTheme="majorEastAsia" w:hAnsi="Republika" w:cstheme="majorBidi"/>
      <w:color w:val="2E74B5" w:themeColor="accent1" w:themeShade="BF"/>
      <w:sz w:val="28"/>
      <w:szCs w:val="26"/>
    </w:rPr>
  </w:style>
  <w:style w:type="paragraph" w:styleId="Citat">
    <w:name w:val="Quote"/>
    <w:basedOn w:val="Navaden"/>
    <w:next w:val="Navaden"/>
    <w:link w:val="CitatZnak"/>
    <w:uiPriority w:val="29"/>
    <w:qFormat/>
    <w:rsid w:val="00AB085C"/>
    <w:pPr>
      <w:spacing w:before="200"/>
      <w:ind w:right="862"/>
      <w:jc w:val="left"/>
    </w:pPr>
    <w:rPr>
      <w:rFonts w:ascii="Republika" w:hAnsi="Republika"/>
      <w:iCs/>
      <w:color w:val="595959" w:themeColor="text1" w:themeTint="A6"/>
    </w:rPr>
  </w:style>
  <w:style w:type="character" w:customStyle="1" w:styleId="CitatZnak">
    <w:name w:val="Citat Znak"/>
    <w:basedOn w:val="Privzetapisavaodstavka"/>
    <w:link w:val="Citat"/>
    <w:uiPriority w:val="29"/>
    <w:rsid w:val="00AB085C"/>
    <w:rPr>
      <w:rFonts w:ascii="Republika" w:hAnsi="Republika"/>
      <w:iCs/>
      <w:color w:val="595959" w:themeColor="text1" w:themeTint="A6"/>
    </w:rPr>
  </w:style>
  <w:style w:type="paragraph" w:styleId="Kazaloslik">
    <w:name w:val="table of figures"/>
    <w:basedOn w:val="Navaden"/>
    <w:next w:val="Navaden"/>
    <w:uiPriority w:val="99"/>
    <w:unhideWhenUsed/>
    <w:rsid w:val="00C46CFD"/>
    <w:pPr>
      <w:spacing w:after="0"/>
    </w:pPr>
  </w:style>
  <w:style w:type="character" w:customStyle="1" w:styleId="Naslov1Znak">
    <w:name w:val="Naslov 1 Znak"/>
    <w:basedOn w:val="Privzetapisavaodstavka"/>
    <w:link w:val="Naslov1"/>
    <w:uiPriority w:val="9"/>
    <w:rsid w:val="003826A5"/>
    <w:rPr>
      <w:rFonts w:ascii="Arial" w:eastAsiaTheme="majorEastAsia" w:hAnsi="Arial" w:cstheme="majorBidi"/>
      <w:color w:val="2E74B5" w:themeColor="accent1" w:themeShade="BF"/>
      <w:sz w:val="32"/>
      <w:szCs w:val="32"/>
    </w:rPr>
  </w:style>
  <w:style w:type="paragraph" w:styleId="NaslovTOC">
    <w:name w:val="TOC Heading"/>
    <w:basedOn w:val="Naslov1"/>
    <w:next w:val="Navaden"/>
    <w:uiPriority w:val="39"/>
    <w:unhideWhenUsed/>
    <w:qFormat/>
    <w:rsid w:val="007E2AAE"/>
    <w:pPr>
      <w:jc w:val="left"/>
      <w:outlineLvl w:val="9"/>
    </w:pPr>
    <w:rPr>
      <w:noProof/>
      <w:lang w:eastAsia="sl-SI"/>
    </w:rPr>
  </w:style>
  <w:style w:type="paragraph" w:styleId="Kazalovsebine2">
    <w:name w:val="toc 2"/>
    <w:basedOn w:val="Navaden"/>
    <w:next w:val="Navaden"/>
    <w:autoRedefine/>
    <w:uiPriority w:val="39"/>
    <w:unhideWhenUsed/>
    <w:rsid w:val="003556F1"/>
    <w:pPr>
      <w:tabs>
        <w:tab w:val="left" w:pos="880"/>
        <w:tab w:val="right" w:leader="dot" w:pos="9062"/>
      </w:tabs>
      <w:spacing w:after="0"/>
      <w:ind w:left="220"/>
      <w:jc w:val="left"/>
    </w:pPr>
    <w:rPr>
      <w:rFonts w:ascii="Republika" w:hAnsi="Republika" w:cstheme="minorHAnsi"/>
      <w:b/>
      <w:bCs/>
      <w:smallCaps/>
      <w:noProof/>
      <w:sz w:val="20"/>
      <w:szCs w:val="20"/>
    </w:rPr>
  </w:style>
  <w:style w:type="paragraph" w:styleId="Kazalovsebine1">
    <w:name w:val="toc 1"/>
    <w:basedOn w:val="Navaden"/>
    <w:next w:val="Navaden"/>
    <w:autoRedefine/>
    <w:uiPriority w:val="39"/>
    <w:unhideWhenUsed/>
    <w:rsid w:val="0086260D"/>
    <w:pPr>
      <w:tabs>
        <w:tab w:val="left" w:pos="440"/>
        <w:tab w:val="right" w:leader="dot" w:pos="9062"/>
      </w:tabs>
      <w:spacing w:before="120" w:after="120"/>
      <w:jc w:val="left"/>
    </w:pPr>
    <w:rPr>
      <w:rFonts w:ascii="Republika" w:hAnsi="Republika" w:cstheme="minorHAnsi"/>
      <w:b/>
      <w:bCs/>
      <w:caps/>
      <w:noProof/>
      <w:sz w:val="20"/>
      <w:szCs w:val="20"/>
    </w:rPr>
  </w:style>
  <w:style w:type="paragraph" w:styleId="Kazalovsebine3">
    <w:name w:val="toc 3"/>
    <w:basedOn w:val="Navaden"/>
    <w:next w:val="Navaden"/>
    <w:autoRedefine/>
    <w:uiPriority w:val="39"/>
    <w:unhideWhenUsed/>
    <w:rsid w:val="003556F1"/>
    <w:pPr>
      <w:tabs>
        <w:tab w:val="left" w:pos="1100"/>
        <w:tab w:val="right" w:leader="dot" w:pos="9062"/>
      </w:tabs>
      <w:spacing w:after="0"/>
      <w:ind w:left="1134" w:hanging="694"/>
      <w:jc w:val="left"/>
    </w:pPr>
    <w:rPr>
      <w:rFonts w:cstheme="minorHAnsi"/>
      <w:i/>
      <w:iCs/>
      <w:sz w:val="20"/>
      <w:szCs w:val="20"/>
    </w:rPr>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
    <w:basedOn w:val="Navaden"/>
    <w:link w:val="Sprotnaopomba-besediloZnak"/>
    <w:unhideWhenUsed/>
    <w:rsid w:val="00011E50"/>
    <w:pPr>
      <w:spacing w:after="0" w:line="240" w:lineRule="auto"/>
    </w:pPr>
    <w:rPr>
      <w:sz w:val="20"/>
      <w:szCs w:val="20"/>
    </w:rPr>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
    <w:basedOn w:val="Privzetapisavaodstavka"/>
    <w:link w:val="Sprotnaopomba-besedilo"/>
    <w:rsid w:val="00011E50"/>
    <w:rPr>
      <w:sz w:val="20"/>
      <w:szCs w:val="20"/>
    </w:rPr>
  </w:style>
  <w:style w:type="character" w:styleId="Sprotnaopomba-sklic">
    <w:name w:val="footnote reference"/>
    <w:aliases w:val="Footnote symbol,Footnote,Fussnota"/>
    <w:basedOn w:val="Privzetapisavaodstavka"/>
    <w:unhideWhenUsed/>
    <w:rsid w:val="00011E50"/>
    <w:rPr>
      <w:vertAlign w:val="superscript"/>
    </w:rPr>
  </w:style>
  <w:style w:type="paragraph" w:customStyle="1" w:styleId="citat1">
    <w:name w:val="citat1"/>
    <w:basedOn w:val="Kazaloslik"/>
    <w:link w:val="citat1Znak"/>
    <w:qFormat/>
    <w:rsid w:val="00F83EE0"/>
    <w:pPr>
      <w:tabs>
        <w:tab w:val="right" w:leader="dot" w:pos="9063"/>
      </w:tabs>
    </w:pPr>
    <w:rPr>
      <w:rFonts w:ascii="Republika" w:hAnsi="Republika"/>
      <w:noProof/>
      <w:color w:val="595959" w:themeColor="text1" w:themeTint="A6"/>
    </w:rPr>
  </w:style>
  <w:style w:type="character" w:customStyle="1" w:styleId="Naslov3Znak">
    <w:name w:val="Naslov 3 Znak"/>
    <w:basedOn w:val="Privzetapisavaodstavka"/>
    <w:link w:val="Naslov3"/>
    <w:uiPriority w:val="9"/>
    <w:rsid w:val="00113FBC"/>
    <w:rPr>
      <w:rFonts w:ascii="Republika" w:eastAsiaTheme="majorEastAsia" w:hAnsi="Republika" w:cstheme="majorBidi"/>
      <w:color w:val="2E74B5" w:themeColor="accent1" w:themeShade="BF"/>
      <w:sz w:val="24"/>
      <w:szCs w:val="24"/>
    </w:rPr>
  </w:style>
  <w:style w:type="character" w:customStyle="1" w:styleId="citat1Znak">
    <w:name w:val="citat1 Znak"/>
    <w:basedOn w:val="CitatZnak"/>
    <w:link w:val="citat1"/>
    <w:rsid w:val="00F83EE0"/>
    <w:rPr>
      <w:rFonts w:ascii="Republika" w:hAnsi="Republika"/>
      <w:iCs w:val="0"/>
      <w:noProof/>
      <w:color w:val="595959" w:themeColor="text1" w:themeTint="A6"/>
    </w:rPr>
  </w:style>
  <w:style w:type="paragraph" w:styleId="Stvarnokazalo1">
    <w:name w:val="index 1"/>
    <w:aliases w:val="Kazalo Tabel"/>
    <w:basedOn w:val="citat1"/>
    <w:next w:val="citat1"/>
    <w:autoRedefine/>
    <w:uiPriority w:val="99"/>
    <w:unhideWhenUsed/>
    <w:rsid w:val="00B11999"/>
    <w:pPr>
      <w:spacing w:line="240" w:lineRule="auto"/>
      <w:ind w:left="220" w:hanging="220"/>
    </w:pPr>
    <w:rPr>
      <w:i/>
      <w:color w:val="auto"/>
    </w:rPr>
  </w:style>
  <w:style w:type="paragraph" w:customStyle="1" w:styleId="Default">
    <w:name w:val="Default"/>
    <w:rsid w:val="00C75F89"/>
    <w:pPr>
      <w:autoSpaceDE w:val="0"/>
      <w:autoSpaceDN w:val="0"/>
      <w:adjustRightInd w:val="0"/>
      <w:spacing w:after="0" w:line="240" w:lineRule="auto"/>
    </w:pPr>
    <w:rPr>
      <w:rFonts w:ascii="EUAlbertina" w:hAnsi="EUAlbertina" w:cs="EUAlbertina"/>
      <w:color w:val="000000"/>
      <w:sz w:val="24"/>
      <w:szCs w:val="24"/>
    </w:rPr>
  </w:style>
  <w:style w:type="paragraph" w:styleId="Brezrazmikov">
    <w:name w:val="No Spacing"/>
    <w:uiPriority w:val="1"/>
    <w:qFormat/>
    <w:rsid w:val="00E63960"/>
    <w:pPr>
      <w:spacing w:after="0" w:line="240" w:lineRule="auto"/>
      <w:jc w:val="both"/>
    </w:pPr>
  </w:style>
  <w:style w:type="character" w:customStyle="1" w:styleId="Naslov4Znak">
    <w:name w:val="Naslov 4 Znak"/>
    <w:basedOn w:val="Privzetapisavaodstavka"/>
    <w:link w:val="Naslov4"/>
    <w:uiPriority w:val="9"/>
    <w:rsid w:val="002946C4"/>
    <w:rPr>
      <w:rFonts w:ascii="Republika" w:eastAsiaTheme="majorEastAsia" w:hAnsi="Republika" w:cstheme="majorBidi"/>
      <w:iCs/>
      <w:color w:val="2E74B5" w:themeColor="accent1" w:themeShade="BF"/>
      <w:sz w:val="24"/>
    </w:rPr>
  </w:style>
  <w:style w:type="paragraph" w:styleId="Besedilooblaka">
    <w:name w:val="Balloon Text"/>
    <w:basedOn w:val="Navaden"/>
    <w:link w:val="BesedilooblakaZnak"/>
    <w:uiPriority w:val="99"/>
    <w:semiHidden/>
    <w:unhideWhenUsed/>
    <w:rsid w:val="007D2757"/>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D2757"/>
    <w:rPr>
      <w:rFonts w:ascii="Segoe UI" w:hAnsi="Segoe UI" w:cs="Segoe UI"/>
      <w:sz w:val="18"/>
      <w:szCs w:val="18"/>
    </w:rPr>
  </w:style>
  <w:style w:type="paragraph" w:customStyle="1" w:styleId="podpisi">
    <w:name w:val="podpisi"/>
    <w:basedOn w:val="Navaden"/>
    <w:qFormat/>
    <w:rsid w:val="0022209C"/>
    <w:pPr>
      <w:tabs>
        <w:tab w:val="left" w:pos="3402"/>
      </w:tabs>
      <w:spacing w:after="0" w:line="260" w:lineRule="atLeast"/>
      <w:jc w:val="left"/>
    </w:pPr>
    <w:rPr>
      <w:rFonts w:ascii="Arial" w:eastAsia="Times New Roman" w:hAnsi="Arial" w:cs="Times New Roman"/>
      <w:sz w:val="20"/>
      <w:szCs w:val="24"/>
      <w:lang w:val="it-IT"/>
    </w:rPr>
  </w:style>
  <w:style w:type="character" w:customStyle="1" w:styleId="OdstavekseznamaZnak">
    <w:name w:val="Odstavek seznama Znak"/>
    <w:aliases w:val="K1 Znak,Odstavec1 Znak,Bullet 1 Znak,Bullet Points Znak,Bullet layer Znak,Colorful List - Accent 11 Znak,Dot pt Znak,F5 List Paragraph Znak,Indicator Text Znak,Issue Action POC Znak,List Paragraph Char Char Char Znak,2 Znak"/>
    <w:link w:val="Odstavekseznama"/>
    <w:uiPriority w:val="34"/>
    <w:qFormat/>
    <w:locked/>
    <w:rsid w:val="0022209C"/>
  </w:style>
  <w:style w:type="paragraph" w:styleId="Navadensplet">
    <w:name w:val="Normal (Web)"/>
    <w:basedOn w:val="Navaden"/>
    <w:uiPriority w:val="99"/>
    <w:unhideWhenUsed/>
    <w:rsid w:val="00924D52"/>
    <w:pPr>
      <w:spacing w:before="100" w:beforeAutospacing="1" w:after="100" w:afterAutospacing="1" w:line="240" w:lineRule="auto"/>
      <w:jc w:val="left"/>
    </w:pPr>
    <w:rPr>
      <w:rFonts w:ascii="Times New Roman" w:eastAsiaTheme="minorEastAsia" w:hAnsi="Times New Roman" w:cs="Times New Roman"/>
      <w:sz w:val="24"/>
      <w:szCs w:val="24"/>
      <w:lang w:eastAsia="sl-SI"/>
    </w:rPr>
  </w:style>
  <w:style w:type="table" w:styleId="Navadnatabela3">
    <w:name w:val="Plain Table 3"/>
    <w:basedOn w:val="Navadnatabela"/>
    <w:uiPriority w:val="43"/>
    <w:rsid w:val="009A1D3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ripombasklic">
    <w:name w:val="annotation reference"/>
    <w:basedOn w:val="Privzetapisavaodstavka"/>
    <w:uiPriority w:val="99"/>
    <w:semiHidden/>
    <w:unhideWhenUsed/>
    <w:rsid w:val="009A1D3A"/>
    <w:rPr>
      <w:sz w:val="16"/>
      <w:szCs w:val="16"/>
    </w:rPr>
  </w:style>
  <w:style w:type="paragraph" w:styleId="Pripombabesedilo">
    <w:name w:val="annotation text"/>
    <w:basedOn w:val="Navaden"/>
    <w:link w:val="PripombabesediloZnak"/>
    <w:uiPriority w:val="99"/>
    <w:unhideWhenUsed/>
    <w:rsid w:val="009A1D3A"/>
    <w:pPr>
      <w:spacing w:line="240" w:lineRule="auto"/>
    </w:pPr>
    <w:rPr>
      <w:sz w:val="20"/>
      <w:szCs w:val="20"/>
    </w:rPr>
  </w:style>
  <w:style w:type="character" w:customStyle="1" w:styleId="PripombabesediloZnak">
    <w:name w:val="Pripomba – besedilo Znak"/>
    <w:basedOn w:val="Privzetapisavaodstavka"/>
    <w:link w:val="Pripombabesedilo"/>
    <w:uiPriority w:val="99"/>
    <w:rsid w:val="009A1D3A"/>
    <w:rPr>
      <w:sz w:val="20"/>
      <w:szCs w:val="20"/>
    </w:rPr>
  </w:style>
  <w:style w:type="paragraph" w:styleId="Zadevapripombe">
    <w:name w:val="annotation subject"/>
    <w:basedOn w:val="Pripombabesedilo"/>
    <w:next w:val="Pripombabesedilo"/>
    <w:link w:val="ZadevapripombeZnak"/>
    <w:uiPriority w:val="99"/>
    <w:semiHidden/>
    <w:unhideWhenUsed/>
    <w:rsid w:val="00700FB0"/>
    <w:rPr>
      <w:b/>
      <w:bCs/>
    </w:rPr>
  </w:style>
  <w:style w:type="character" w:customStyle="1" w:styleId="ZadevapripombeZnak">
    <w:name w:val="Zadeva pripombe Znak"/>
    <w:basedOn w:val="PripombabesediloZnak"/>
    <w:link w:val="Zadevapripombe"/>
    <w:uiPriority w:val="99"/>
    <w:semiHidden/>
    <w:rsid w:val="00700FB0"/>
    <w:rPr>
      <w:b/>
      <w:bCs/>
      <w:sz w:val="20"/>
      <w:szCs w:val="20"/>
    </w:rPr>
  </w:style>
  <w:style w:type="paragraph" w:customStyle="1" w:styleId="CM1">
    <w:name w:val="CM1"/>
    <w:basedOn w:val="Default"/>
    <w:next w:val="Default"/>
    <w:uiPriority w:val="99"/>
    <w:rsid w:val="000C7781"/>
    <w:rPr>
      <w:rFonts w:cs="Times New Roman"/>
      <w:color w:val="auto"/>
      <w:lang w:val="en-US"/>
    </w:rPr>
  </w:style>
  <w:style w:type="character" w:styleId="Krepko">
    <w:name w:val="Strong"/>
    <w:basedOn w:val="Privzetapisavaodstavka"/>
    <w:uiPriority w:val="22"/>
    <w:qFormat/>
    <w:rsid w:val="00190567"/>
    <w:rPr>
      <w:b/>
      <w:bCs/>
    </w:rPr>
  </w:style>
  <w:style w:type="character" w:customStyle="1" w:styleId="Naslov5Znak">
    <w:name w:val="Naslov 5 Znak"/>
    <w:basedOn w:val="Privzetapisavaodstavka"/>
    <w:link w:val="Naslov5"/>
    <w:uiPriority w:val="9"/>
    <w:rsid w:val="00F275E8"/>
    <w:rPr>
      <w:rFonts w:ascii="Republika" w:eastAsiaTheme="majorEastAsia" w:hAnsi="Republika" w:cstheme="majorBidi"/>
      <w:i/>
      <w:color w:val="2E74B5" w:themeColor="accent1" w:themeShade="BF"/>
      <w:sz w:val="24"/>
    </w:rPr>
  </w:style>
  <w:style w:type="numbering" w:customStyle="1" w:styleId="Brezseznama1">
    <w:name w:val="Brez seznama1"/>
    <w:next w:val="Brezseznama"/>
    <w:uiPriority w:val="99"/>
    <w:semiHidden/>
    <w:unhideWhenUsed/>
    <w:rsid w:val="00DA2706"/>
  </w:style>
  <w:style w:type="numbering" w:customStyle="1" w:styleId="Slog1">
    <w:name w:val="Slog1"/>
    <w:uiPriority w:val="99"/>
    <w:rsid w:val="00DA2706"/>
    <w:pPr>
      <w:numPr>
        <w:numId w:val="22"/>
      </w:numPr>
    </w:pPr>
  </w:style>
  <w:style w:type="paragraph" w:styleId="Kazalovsebine4">
    <w:name w:val="toc 4"/>
    <w:basedOn w:val="Navaden"/>
    <w:next w:val="Navaden"/>
    <w:autoRedefine/>
    <w:uiPriority w:val="39"/>
    <w:unhideWhenUsed/>
    <w:rsid w:val="00224B35"/>
    <w:pPr>
      <w:spacing w:after="0"/>
      <w:ind w:left="660"/>
      <w:jc w:val="left"/>
    </w:pPr>
    <w:rPr>
      <w:rFonts w:cstheme="minorHAnsi"/>
      <w:sz w:val="18"/>
      <w:szCs w:val="18"/>
    </w:rPr>
  </w:style>
  <w:style w:type="table" w:customStyle="1" w:styleId="Tabelamrea1">
    <w:name w:val="Tabela – mreža1"/>
    <w:basedOn w:val="Navadnatabela"/>
    <w:next w:val="Tabelamrea"/>
    <w:uiPriority w:val="39"/>
    <w:rsid w:val="00DA2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DA2706"/>
    <w:rPr>
      <w:color w:val="808080"/>
    </w:rPr>
  </w:style>
  <w:style w:type="paragraph" w:customStyle="1" w:styleId="Svetlamreapoudarek31">
    <w:name w:val="Svetla mreža – poudarek 31"/>
    <w:basedOn w:val="Navaden"/>
    <w:link w:val="Svetlamreapoudarek3Znak"/>
    <w:uiPriority w:val="34"/>
    <w:qFormat/>
    <w:rsid w:val="00DA2706"/>
    <w:pPr>
      <w:spacing w:after="0" w:line="240" w:lineRule="auto"/>
      <w:ind w:left="708"/>
      <w:jc w:val="left"/>
    </w:pPr>
    <w:rPr>
      <w:rFonts w:ascii="Arial" w:eastAsia="Calibri" w:hAnsi="Arial" w:cs="Times New Roman"/>
    </w:rPr>
  </w:style>
  <w:style w:type="character" w:customStyle="1" w:styleId="Svetlamreapoudarek3Znak">
    <w:name w:val="Svetla mreža – poudarek 3 Znak"/>
    <w:link w:val="Svetlamreapoudarek31"/>
    <w:uiPriority w:val="34"/>
    <w:locked/>
    <w:rsid w:val="00DA2706"/>
    <w:rPr>
      <w:rFonts w:ascii="Arial" w:eastAsia="Calibri" w:hAnsi="Arial" w:cs="Times New Roman"/>
    </w:rPr>
  </w:style>
  <w:style w:type="paragraph" w:styleId="Revizija">
    <w:name w:val="Revision"/>
    <w:hidden/>
    <w:uiPriority w:val="99"/>
    <w:semiHidden/>
    <w:rsid w:val="00DA2706"/>
    <w:pPr>
      <w:spacing w:after="0" w:line="240" w:lineRule="auto"/>
    </w:pPr>
  </w:style>
  <w:style w:type="character" w:customStyle="1" w:styleId="Nerazreenaomemba1">
    <w:name w:val="Nerazrešena omemba1"/>
    <w:basedOn w:val="Privzetapisavaodstavka"/>
    <w:uiPriority w:val="99"/>
    <w:semiHidden/>
    <w:unhideWhenUsed/>
    <w:rsid w:val="00DA2706"/>
    <w:rPr>
      <w:color w:val="605E5C"/>
      <w:shd w:val="clear" w:color="auto" w:fill="E1DFDD"/>
    </w:rPr>
  </w:style>
  <w:style w:type="character" w:customStyle="1" w:styleId="font211">
    <w:name w:val="font211"/>
    <w:basedOn w:val="Privzetapisavaodstavka"/>
    <w:rsid w:val="00DA2706"/>
    <w:rPr>
      <w:rFonts w:ascii="Calibri" w:hAnsi="Calibri" w:cs="Calibri" w:hint="default"/>
      <w:b/>
      <w:bCs/>
      <w:i w:val="0"/>
      <w:iCs w:val="0"/>
      <w:strike w:val="0"/>
      <w:dstrike w:val="0"/>
      <w:color w:val="000000"/>
      <w:sz w:val="16"/>
      <w:szCs w:val="16"/>
      <w:u w:val="none"/>
      <w:effect w:val="none"/>
    </w:rPr>
  </w:style>
  <w:style w:type="numbering" w:customStyle="1" w:styleId="Brezseznama2">
    <w:name w:val="Brez seznama2"/>
    <w:next w:val="Brezseznama"/>
    <w:uiPriority w:val="99"/>
    <w:semiHidden/>
    <w:unhideWhenUsed/>
    <w:rsid w:val="00081327"/>
  </w:style>
  <w:style w:type="table" w:customStyle="1" w:styleId="Tabelamrea2">
    <w:name w:val="Tabela – mreža2"/>
    <w:basedOn w:val="Navadnatabela"/>
    <w:next w:val="Tabelamrea"/>
    <w:uiPriority w:val="39"/>
    <w:rsid w:val="00081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11">
    <w:name w:val="Slog11"/>
    <w:uiPriority w:val="99"/>
    <w:rsid w:val="00081327"/>
  </w:style>
  <w:style w:type="table" w:customStyle="1" w:styleId="Tabelamrea11">
    <w:name w:val="Tabela – mreža11"/>
    <w:basedOn w:val="Navadnatabela"/>
    <w:next w:val="Tabelamrea"/>
    <w:uiPriority w:val="39"/>
    <w:rsid w:val="00081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avaden"/>
    <w:rsid w:val="00081327"/>
    <w:pPr>
      <w:numPr>
        <w:ilvl w:val="1"/>
        <w:numId w:val="48"/>
      </w:numPr>
      <w:tabs>
        <w:tab w:val="num" w:pos="1800"/>
      </w:tabs>
      <w:spacing w:after="60" w:line="240" w:lineRule="auto"/>
      <w:jc w:val="left"/>
    </w:pPr>
    <w:rPr>
      <w:rFonts w:ascii="Arial" w:eastAsia="Times New Roman" w:hAnsi="Arial" w:cs="Times New Roman"/>
      <w:lang w:eastAsia="sl-SI"/>
    </w:rPr>
  </w:style>
  <w:style w:type="paragraph" w:customStyle="1" w:styleId="SlogStyle110ptKrepkoLevoLevo0cmPrvavrstica0cm">
    <w:name w:val="Slog Style1 + 10 pt Krepko Levo Levo:  0 cm Prva vrstica:  0 cm"/>
    <w:basedOn w:val="Style1"/>
    <w:rsid w:val="00081327"/>
    <w:pPr>
      <w:numPr>
        <w:ilvl w:val="3"/>
      </w:numPr>
      <w:tabs>
        <w:tab w:val="num" w:pos="1440"/>
        <w:tab w:val="num" w:pos="2880"/>
      </w:tabs>
      <w:ind w:left="0" w:firstLine="0"/>
    </w:pPr>
    <w:rPr>
      <w:rFonts w:ascii="Times New Roman" w:hAnsi="Times New Roman"/>
      <w:bCs/>
      <w:sz w:val="20"/>
      <w:szCs w:val="20"/>
    </w:rPr>
  </w:style>
  <w:style w:type="numbering" w:customStyle="1" w:styleId="Brezseznama3">
    <w:name w:val="Brez seznama3"/>
    <w:next w:val="Brezseznama"/>
    <w:uiPriority w:val="99"/>
    <w:semiHidden/>
    <w:unhideWhenUsed/>
    <w:rsid w:val="00DE61AD"/>
  </w:style>
  <w:style w:type="table" w:customStyle="1" w:styleId="Tabelamrea3">
    <w:name w:val="Tabela – mreža3"/>
    <w:basedOn w:val="Navadnatabela"/>
    <w:next w:val="Tabelamrea"/>
    <w:uiPriority w:val="39"/>
    <w:rsid w:val="00DE6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12">
    <w:name w:val="Slog12"/>
    <w:uiPriority w:val="99"/>
    <w:rsid w:val="00DE61AD"/>
  </w:style>
  <w:style w:type="table" w:customStyle="1" w:styleId="Tabelamrea12">
    <w:name w:val="Tabela – mreža12"/>
    <w:basedOn w:val="Navadnatabela"/>
    <w:next w:val="Tabelamrea"/>
    <w:uiPriority w:val="39"/>
    <w:rsid w:val="00DE6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ka">
    <w:name w:val="Slika"/>
    <w:basedOn w:val="Navaden"/>
    <w:rsid w:val="00DE61AD"/>
    <w:pPr>
      <w:numPr>
        <w:numId w:val="49"/>
      </w:numPr>
      <w:spacing w:after="0" w:line="240" w:lineRule="auto"/>
      <w:jc w:val="left"/>
    </w:pPr>
    <w:rPr>
      <w:rFonts w:ascii="Arial" w:eastAsia="Times New Roman" w:hAnsi="Arial" w:cs="Times New Roman"/>
      <w:i/>
      <w:iCs/>
      <w:lang w:eastAsia="sl-SI"/>
    </w:rPr>
  </w:style>
  <w:style w:type="numbering" w:customStyle="1" w:styleId="Brezseznama4">
    <w:name w:val="Brez seznama4"/>
    <w:next w:val="Brezseznama"/>
    <w:uiPriority w:val="99"/>
    <w:semiHidden/>
    <w:unhideWhenUsed/>
    <w:rsid w:val="00B70CED"/>
  </w:style>
  <w:style w:type="table" w:customStyle="1" w:styleId="Tabelamrea4">
    <w:name w:val="Tabela – mreža4"/>
    <w:basedOn w:val="Navadnatabela"/>
    <w:next w:val="Tabelamrea"/>
    <w:uiPriority w:val="39"/>
    <w:rsid w:val="00B70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13">
    <w:name w:val="Slog13"/>
    <w:uiPriority w:val="99"/>
    <w:rsid w:val="00B70CED"/>
  </w:style>
  <w:style w:type="table" w:customStyle="1" w:styleId="Tabelamrea13">
    <w:name w:val="Tabela – mreža13"/>
    <w:basedOn w:val="Navadnatabela"/>
    <w:next w:val="Tabelamrea"/>
    <w:uiPriority w:val="39"/>
    <w:rsid w:val="00B70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EE07F9"/>
    <w:pPr>
      <w:spacing w:after="200" w:line="240" w:lineRule="auto"/>
      <w:jc w:val="left"/>
    </w:pPr>
    <w:rPr>
      <w:rFonts w:ascii="Republika" w:hAnsi="Republika"/>
      <w:iCs/>
      <w:color w:val="595959" w:themeColor="text1" w:themeTint="A6"/>
      <w:szCs w:val="18"/>
    </w:rPr>
  </w:style>
  <w:style w:type="paragraph" w:styleId="Telobesedila">
    <w:name w:val="Body Text"/>
    <w:basedOn w:val="Navaden"/>
    <w:link w:val="TelobesedilaZnak1"/>
    <w:rsid w:val="00B70CED"/>
    <w:pPr>
      <w:spacing w:after="0" w:line="240" w:lineRule="auto"/>
      <w:jc w:val="center"/>
    </w:pPr>
    <w:rPr>
      <w:rFonts w:ascii="Arial" w:eastAsia="Times New Roman" w:hAnsi="Arial" w:cs="Times New Roman"/>
      <w:b/>
      <w:bCs/>
      <w:sz w:val="32"/>
      <w:szCs w:val="32"/>
      <w:lang w:eastAsia="sl-SI"/>
    </w:rPr>
  </w:style>
  <w:style w:type="character" w:customStyle="1" w:styleId="TelobesedilaZnak">
    <w:name w:val="Telo besedila Znak"/>
    <w:basedOn w:val="Privzetapisavaodstavka"/>
    <w:uiPriority w:val="99"/>
    <w:semiHidden/>
    <w:rsid w:val="00B70CED"/>
  </w:style>
  <w:style w:type="character" w:customStyle="1" w:styleId="TelobesedilaZnak1">
    <w:name w:val="Telo besedila Znak1"/>
    <w:link w:val="Telobesedila"/>
    <w:rsid w:val="00B70CED"/>
    <w:rPr>
      <w:rFonts w:ascii="Arial" w:eastAsia="Times New Roman" w:hAnsi="Arial" w:cs="Times New Roman"/>
      <w:b/>
      <w:bCs/>
      <w:sz w:val="32"/>
      <w:szCs w:val="32"/>
      <w:lang w:eastAsia="sl-SI"/>
    </w:rPr>
  </w:style>
  <w:style w:type="paragraph" w:customStyle="1" w:styleId="BodyText31">
    <w:name w:val="Body Text 31"/>
    <w:basedOn w:val="Navaden"/>
    <w:uiPriority w:val="99"/>
    <w:rsid w:val="00B70CED"/>
    <w:pPr>
      <w:spacing w:after="0" w:line="240" w:lineRule="auto"/>
    </w:pPr>
    <w:rPr>
      <w:rFonts w:ascii="Times New Roman" w:eastAsia="Times New Roman" w:hAnsi="Times New Roman" w:cs="Times New Roman"/>
      <w:sz w:val="24"/>
      <w:szCs w:val="20"/>
      <w:lang w:eastAsia="sl-SI"/>
    </w:rPr>
  </w:style>
  <w:style w:type="character" w:customStyle="1" w:styleId="Srednjamrea1poudarek2Znak">
    <w:name w:val="Srednja mreža 1 – poudarek 2 Znak"/>
    <w:link w:val="Srednjamrea1poudarek2"/>
    <w:uiPriority w:val="34"/>
    <w:semiHidden/>
    <w:locked/>
    <w:rsid w:val="00F264A6"/>
    <w:rPr>
      <w:rFonts w:ascii="Cambria" w:eastAsia="Cambria" w:hAnsi="Cambria"/>
      <w:sz w:val="22"/>
      <w:szCs w:val="22"/>
      <w:lang w:val="en-US" w:eastAsia="en-US"/>
    </w:rPr>
  </w:style>
  <w:style w:type="table" w:styleId="Srednjamrea1poudarek2">
    <w:name w:val="Medium Grid 1 Accent 2"/>
    <w:basedOn w:val="Navadnatabela"/>
    <w:link w:val="Srednjamrea1poudarek2Znak"/>
    <w:uiPriority w:val="34"/>
    <w:semiHidden/>
    <w:unhideWhenUsed/>
    <w:rsid w:val="00F264A6"/>
    <w:pPr>
      <w:spacing w:after="0" w:line="240" w:lineRule="auto"/>
    </w:pPr>
    <w:rPr>
      <w:rFonts w:ascii="Cambria" w:eastAsia="Cambria" w:hAnsi="Cambr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numbering" w:customStyle="1" w:styleId="Brezseznama5">
    <w:name w:val="Brez seznama5"/>
    <w:next w:val="Brezseznama"/>
    <w:uiPriority w:val="99"/>
    <w:semiHidden/>
    <w:unhideWhenUsed/>
    <w:rsid w:val="00764936"/>
  </w:style>
  <w:style w:type="table" w:customStyle="1" w:styleId="Tabelamrea5">
    <w:name w:val="Tabela – mreža5"/>
    <w:basedOn w:val="Navadnatabela"/>
    <w:next w:val="Tabelamrea"/>
    <w:uiPriority w:val="39"/>
    <w:rsid w:val="00764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14">
    <w:name w:val="Slog14"/>
    <w:uiPriority w:val="99"/>
    <w:rsid w:val="00764936"/>
    <w:pPr>
      <w:numPr>
        <w:numId w:val="2"/>
      </w:numPr>
    </w:pPr>
  </w:style>
  <w:style w:type="table" w:customStyle="1" w:styleId="Tabelamrea14">
    <w:name w:val="Tabela – mreža14"/>
    <w:basedOn w:val="Navadnatabela"/>
    <w:next w:val="Tabelamrea"/>
    <w:uiPriority w:val="39"/>
    <w:rsid w:val="00764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764936"/>
    <w:pPr>
      <w:overflowPunct w:val="0"/>
      <w:autoSpaceDE w:val="0"/>
      <w:autoSpaceDN w:val="0"/>
      <w:adjustRightInd w:val="0"/>
      <w:spacing w:before="240" w:after="0" w:line="240" w:lineRule="auto"/>
      <w:ind w:firstLine="1021"/>
      <w:textAlignment w:val="baseline"/>
    </w:pPr>
    <w:rPr>
      <w:rFonts w:ascii="Arial" w:eastAsia="Times New Roman" w:hAnsi="Arial" w:cs="Arial"/>
      <w:lang w:eastAsia="sl-SI"/>
    </w:rPr>
  </w:style>
  <w:style w:type="character" w:customStyle="1" w:styleId="OdstavekZnak">
    <w:name w:val="Odstavek Znak"/>
    <w:link w:val="Odstavek"/>
    <w:rsid w:val="00764936"/>
    <w:rPr>
      <w:rFonts w:ascii="Arial" w:eastAsia="Times New Roman" w:hAnsi="Arial" w:cs="Arial"/>
      <w:lang w:eastAsia="sl-SI"/>
    </w:rPr>
  </w:style>
  <w:style w:type="paragraph" w:customStyle="1" w:styleId="tevilnatoka111">
    <w:name w:val="Številčna točka 1.1.1"/>
    <w:basedOn w:val="Navaden"/>
    <w:qFormat/>
    <w:rsid w:val="00764936"/>
    <w:pPr>
      <w:widowControl w:val="0"/>
      <w:numPr>
        <w:ilvl w:val="2"/>
        <w:numId w:val="50"/>
      </w:numPr>
      <w:overflowPunct w:val="0"/>
      <w:autoSpaceDE w:val="0"/>
      <w:autoSpaceDN w:val="0"/>
      <w:adjustRightInd w:val="0"/>
      <w:spacing w:after="0" w:line="240" w:lineRule="auto"/>
      <w:textAlignment w:val="baseline"/>
    </w:pPr>
    <w:rPr>
      <w:rFonts w:ascii="Arial" w:eastAsia="Times New Roman" w:hAnsi="Arial" w:cs="Times New Roman"/>
      <w:szCs w:val="16"/>
      <w:lang w:eastAsia="sl-SI"/>
    </w:rPr>
  </w:style>
  <w:style w:type="paragraph" w:customStyle="1" w:styleId="tevilnatoka">
    <w:name w:val="Številčna točka"/>
    <w:basedOn w:val="Navaden"/>
    <w:link w:val="tevilnatokaZnak"/>
    <w:qFormat/>
    <w:rsid w:val="00764936"/>
    <w:pPr>
      <w:numPr>
        <w:numId w:val="50"/>
      </w:numPr>
      <w:spacing w:after="0" w:line="240" w:lineRule="auto"/>
    </w:pPr>
    <w:rPr>
      <w:rFonts w:ascii="Arial" w:eastAsia="Times New Roman" w:hAnsi="Arial" w:cs="Times New Roman"/>
      <w:lang w:eastAsia="sl-SI"/>
    </w:rPr>
  </w:style>
  <w:style w:type="character" w:customStyle="1" w:styleId="tevilnatokaZnak">
    <w:name w:val="Številčna točka Znak"/>
    <w:basedOn w:val="OdstavekZnak"/>
    <w:link w:val="tevilnatoka"/>
    <w:rsid w:val="00764936"/>
    <w:rPr>
      <w:rFonts w:ascii="Arial" w:eastAsia="Times New Roman" w:hAnsi="Arial" w:cs="Times New Roman"/>
      <w:lang w:eastAsia="sl-SI"/>
    </w:rPr>
  </w:style>
  <w:style w:type="paragraph" w:customStyle="1" w:styleId="tevilnatoka11Nova">
    <w:name w:val="Številčna točka 1.1 Nova"/>
    <w:basedOn w:val="tevilnatoka"/>
    <w:qFormat/>
    <w:rsid w:val="00764936"/>
    <w:pPr>
      <w:numPr>
        <w:ilvl w:val="1"/>
      </w:numPr>
      <w:tabs>
        <w:tab w:val="clear" w:pos="425"/>
      </w:tabs>
      <w:ind w:left="1440" w:hanging="360"/>
    </w:pPr>
  </w:style>
  <w:style w:type="paragraph" w:customStyle="1" w:styleId="tevilnatoka0">
    <w:name w:val="tevilnatoka"/>
    <w:basedOn w:val="Navaden"/>
    <w:rsid w:val="00764936"/>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table" w:customStyle="1" w:styleId="Tabelamrea6">
    <w:name w:val="Tabela – mreža6"/>
    <w:basedOn w:val="Navadnatabela"/>
    <w:next w:val="Tabelamrea"/>
    <w:uiPriority w:val="39"/>
    <w:rsid w:val="00584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Navadnatabela"/>
    <w:next w:val="Tabelamrea"/>
    <w:uiPriority w:val="39"/>
    <w:rsid w:val="00584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naopomba-besedilo">
    <w:name w:val="endnote text"/>
    <w:basedOn w:val="Navaden"/>
    <w:link w:val="Konnaopomba-besediloZnak"/>
    <w:uiPriority w:val="99"/>
    <w:unhideWhenUsed/>
    <w:rsid w:val="00A57401"/>
    <w:pPr>
      <w:spacing w:after="0" w:line="240" w:lineRule="auto"/>
      <w:jc w:val="left"/>
    </w:pPr>
    <w:rPr>
      <w:rFonts w:ascii="Arial" w:eastAsia="Calibri" w:hAnsi="Arial" w:cs="Times New Roman"/>
      <w:sz w:val="20"/>
      <w:szCs w:val="20"/>
    </w:rPr>
  </w:style>
  <w:style w:type="character" w:customStyle="1" w:styleId="Konnaopomba-besediloZnak">
    <w:name w:val="Končna opomba - besedilo Znak"/>
    <w:basedOn w:val="Privzetapisavaodstavka"/>
    <w:link w:val="Konnaopomba-besedilo"/>
    <w:uiPriority w:val="99"/>
    <w:rsid w:val="00A57401"/>
    <w:rPr>
      <w:rFonts w:ascii="Arial" w:eastAsia="Calibri" w:hAnsi="Arial" w:cs="Times New Roman"/>
      <w:sz w:val="20"/>
      <w:szCs w:val="20"/>
    </w:rPr>
  </w:style>
  <w:style w:type="character" w:styleId="SledenaHiperpovezava">
    <w:name w:val="FollowedHyperlink"/>
    <w:basedOn w:val="Privzetapisavaodstavka"/>
    <w:uiPriority w:val="99"/>
    <w:semiHidden/>
    <w:unhideWhenUsed/>
    <w:rsid w:val="00A57401"/>
    <w:rPr>
      <w:color w:val="954F72" w:themeColor="followedHyperlink"/>
      <w:u w:val="single"/>
    </w:rPr>
  </w:style>
  <w:style w:type="character" w:customStyle="1" w:styleId="Naslov2Znak1">
    <w:name w:val="Naslov 2 Znak1"/>
    <w:rsid w:val="007B72E5"/>
    <w:rPr>
      <w:rFonts w:ascii="Arial" w:eastAsia="Times New Roman" w:hAnsi="Arial" w:cs="Times New Roman"/>
      <w:b/>
      <w:bCs/>
      <w:iCs/>
      <w:sz w:val="24"/>
      <w:szCs w:val="28"/>
    </w:rPr>
  </w:style>
  <w:style w:type="character" w:customStyle="1" w:styleId="font221">
    <w:name w:val="font221"/>
    <w:basedOn w:val="Privzetapisavaodstavka"/>
    <w:rsid w:val="00DE7843"/>
    <w:rPr>
      <w:rFonts w:ascii="Calibri" w:hAnsi="Calibri" w:cs="Calibri" w:hint="default"/>
      <w:b/>
      <w:bCs/>
      <w:i w:val="0"/>
      <w:iCs w:val="0"/>
      <w:strike w:val="0"/>
      <w:dstrike w:val="0"/>
      <w:color w:val="FF0000"/>
      <w:sz w:val="16"/>
      <w:szCs w:val="16"/>
      <w:u w:val="none"/>
      <w:effect w:val="none"/>
    </w:rPr>
  </w:style>
  <w:style w:type="paragraph" w:customStyle="1" w:styleId="pf0">
    <w:name w:val="pf0"/>
    <w:basedOn w:val="Navaden"/>
    <w:rsid w:val="00DE7843"/>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cf01">
    <w:name w:val="cf01"/>
    <w:basedOn w:val="Privzetapisavaodstavka"/>
    <w:rsid w:val="00DE7843"/>
    <w:rPr>
      <w:rFonts w:ascii="Segoe UI" w:hAnsi="Segoe UI" w:cs="Segoe UI" w:hint="default"/>
      <w:color w:val="262626"/>
      <w:sz w:val="21"/>
      <w:szCs w:val="21"/>
    </w:rPr>
  </w:style>
  <w:style w:type="character" w:customStyle="1" w:styleId="normaltextrun">
    <w:name w:val="normaltextrun"/>
    <w:basedOn w:val="Privzetapisavaodstavka"/>
    <w:rsid w:val="00DE7843"/>
  </w:style>
  <w:style w:type="character" w:customStyle="1" w:styleId="eop">
    <w:name w:val="eop"/>
    <w:basedOn w:val="Privzetapisavaodstavka"/>
    <w:rsid w:val="00DE7843"/>
  </w:style>
  <w:style w:type="paragraph" w:styleId="Kazalovsebine5">
    <w:name w:val="toc 5"/>
    <w:basedOn w:val="Navaden"/>
    <w:next w:val="Navaden"/>
    <w:autoRedefine/>
    <w:uiPriority w:val="39"/>
    <w:unhideWhenUsed/>
    <w:rsid w:val="008F42B2"/>
    <w:pPr>
      <w:spacing w:after="0"/>
      <w:ind w:left="880"/>
      <w:jc w:val="left"/>
    </w:pPr>
    <w:rPr>
      <w:rFonts w:cstheme="minorHAnsi"/>
      <w:sz w:val="18"/>
      <w:szCs w:val="18"/>
    </w:rPr>
  </w:style>
  <w:style w:type="paragraph" w:styleId="Kazalovsebine6">
    <w:name w:val="toc 6"/>
    <w:basedOn w:val="Navaden"/>
    <w:next w:val="Navaden"/>
    <w:autoRedefine/>
    <w:uiPriority w:val="39"/>
    <w:unhideWhenUsed/>
    <w:rsid w:val="008F42B2"/>
    <w:pPr>
      <w:spacing w:after="0"/>
      <w:ind w:left="1100"/>
      <w:jc w:val="left"/>
    </w:pPr>
    <w:rPr>
      <w:rFonts w:cstheme="minorHAnsi"/>
      <w:sz w:val="18"/>
      <w:szCs w:val="18"/>
    </w:rPr>
  </w:style>
  <w:style w:type="paragraph" w:styleId="Kazalovsebine7">
    <w:name w:val="toc 7"/>
    <w:basedOn w:val="Navaden"/>
    <w:next w:val="Navaden"/>
    <w:autoRedefine/>
    <w:uiPriority w:val="39"/>
    <w:unhideWhenUsed/>
    <w:rsid w:val="008F42B2"/>
    <w:pPr>
      <w:spacing w:after="0"/>
      <w:ind w:left="1320"/>
      <w:jc w:val="left"/>
    </w:pPr>
    <w:rPr>
      <w:rFonts w:cstheme="minorHAnsi"/>
      <w:sz w:val="18"/>
      <w:szCs w:val="18"/>
    </w:rPr>
  </w:style>
  <w:style w:type="paragraph" w:styleId="Kazalovsebine8">
    <w:name w:val="toc 8"/>
    <w:basedOn w:val="Navaden"/>
    <w:next w:val="Navaden"/>
    <w:autoRedefine/>
    <w:uiPriority w:val="39"/>
    <w:unhideWhenUsed/>
    <w:rsid w:val="008F42B2"/>
    <w:pPr>
      <w:spacing w:after="0"/>
      <w:ind w:left="1540"/>
      <w:jc w:val="left"/>
    </w:pPr>
    <w:rPr>
      <w:rFonts w:cstheme="minorHAnsi"/>
      <w:sz w:val="18"/>
      <w:szCs w:val="18"/>
    </w:rPr>
  </w:style>
  <w:style w:type="paragraph" w:styleId="Kazalovsebine9">
    <w:name w:val="toc 9"/>
    <w:basedOn w:val="Navaden"/>
    <w:next w:val="Navaden"/>
    <w:autoRedefine/>
    <w:uiPriority w:val="39"/>
    <w:unhideWhenUsed/>
    <w:rsid w:val="008F42B2"/>
    <w:pPr>
      <w:spacing w:after="0"/>
      <w:ind w:left="1760"/>
      <w:jc w:val="left"/>
    </w:pPr>
    <w:rPr>
      <w:rFonts w:cstheme="minorHAnsi"/>
      <w:sz w:val="18"/>
      <w:szCs w:val="18"/>
    </w:rPr>
  </w:style>
  <w:style w:type="paragraph" w:customStyle="1" w:styleId="tabela">
    <w:name w:val="tabela"/>
    <w:basedOn w:val="citat1"/>
    <w:link w:val="tabelaZnak"/>
    <w:qFormat/>
    <w:rsid w:val="00F83EE0"/>
  </w:style>
  <w:style w:type="character" w:customStyle="1" w:styleId="tabelaZnak">
    <w:name w:val="tabela Znak"/>
    <w:basedOn w:val="citat1Znak"/>
    <w:link w:val="tabela"/>
    <w:rsid w:val="00F83EE0"/>
    <w:rPr>
      <w:rFonts w:ascii="Republika" w:hAnsi="Republika"/>
      <w:iCs w:val="0"/>
      <w:noProof/>
      <w:color w:val="595959" w:themeColor="text1" w:themeTint="A6"/>
    </w:rPr>
  </w:style>
  <w:style w:type="paragraph" w:customStyle="1" w:styleId="odstavek0">
    <w:name w:val="odstavek"/>
    <w:basedOn w:val="Navaden"/>
    <w:rsid w:val="0081752E"/>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styleId="Nerazreenaomemba">
    <w:name w:val="Unresolved Mention"/>
    <w:basedOn w:val="Privzetapisavaodstavka"/>
    <w:uiPriority w:val="99"/>
    <w:semiHidden/>
    <w:unhideWhenUsed/>
    <w:rsid w:val="00A96CC1"/>
    <w:rPr>
      <w:color w:val="605E5C"/>
      <w:shd w:val="clear" w:color="auto" w:fill="E1DFDD"/>
    </w:rPr>
  </w:style>
  <w:style w:type="character" w:customStyle="1" w:styleId="Naslov9Znak">
    <w:name w:val="Naslov 9 Znak"/>
    <w:basedOn w:val="Privzetapisavaodstavka"/>
    <w:link w:val="Naslov9"/>
    <w:uiPriority w:val="9"/>
    <w:semiHidden/>
    <w:rsid w:val="00234531"/>
    <w:rPr>
      <w:rFonts w:asciiTheme="majorHAnsi" w:eastAsiaTheme="majorEastAsia" w:hAnsiTheme="majorHAnsi" w:cstheme="majorBidi"/>
      <w:i/>
      <w:iCs/>
      <w:color w:val="272727" w:themeColor="text1" w:themeTint="D8"/>
      <w:sz w:val="21"/>
      <w:szCs w:val="21"/>
    </w:rPr>
  </w:style>
  <w:style w:type="paragraph" w:customStyle="1" w:styleId="vrstapredpisa">
    <w:name w:val="vrstapredpisa"/>
    <w:basedOn w:val="Navaden"/>
    <w:rsid w:val="006A2A74"/>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aslovpredpisa">
    <w:name w:val="naslovpredpisa"/>
    <w:basedOn w:val="Navaden"/>
    <w:rsid w:val="006A2A74"/>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log4">
    <w:name w:val="Slog4"/>
    <w:basedOn w:val="Navaden"/>
    <w:rsid w:val="00835FA0"/>
    <w:pPr>
      <w:tabs>
        <w:tab w:val="num" w:pos="1789"/>
      </w:tabs>
      <w:spacing w:after="200" w:line="276" w:lineRule="auto"/>
      <w:ind w:left="1789" w:hanging="360"/>
    </w:pPr>
    <w:rPr>
      <w:rFonts w:ascii="Calibri" w:hAnsi="Calibri" w:cs="Calibri"/>
    </w:rPr>
  </w:style>
  <w:style w:type="paragraph" w:customStyle="1" w:styleId="navaden0">
    <w:name w:val="navaden"/>
    <w:basedOn w:val="Navaden"/>
    <w:uiPriority w:val="99"/>
    <w:rsid w:val="00802506"/>
    <w:pPr>
      <w:tabs>
        <w:tab w:val="left" w:pos="0"/>
      </w:tabs>
      <w:spacing w:after="0" w:line="240" w:lineRule="auto"/>
    </w:pPr>
    <w:rPr>
      <w:rFonts w:ascii="Times New Roman" w:eastAsia="Times New Roman" w:hAnsi="Times New Roman" w:cs="Times New Roman"/>
      <w:sz w:val="20"/>
      <w:szCs w:val="20"/>
      <w:lang w:eastAsia="sl-SI"/>
    </w:rPr>
  </w:style>
  <w:style w:type="paragraph" w:customStyle="1" w:styleId="msonormal0">
    <w:name w:val="msonormal"/>
    <w:basedOn w:val="Navaden"/>
    <w:uiPriority w:val="99"/>
    <w:rsid w:val="00F526F3"/>
    <w:pPr>
      <w:spacing w:before="100" w:beforeAutospacing="1" w:after="100" w:afterAutospacing="1" w:line="240" w:lineRule="auto"/>
      <w:jc w:val="left"/>
    </w:pPr>
    <w:rPr>
      <w:rFonts w:ascii="Times New Roman" w:eastAsiaTheme="minorEastAsia" w:hAnsi="Times New Roman" w:cs="Times New Roman"/>
      <w:sz w:val="24"/>
      <w:szCs w:val="24"/>
      <w:lang w:eastAsia="sl-SI"/>
    </w:rPr>
  </w:style>
  <w:style w:type="character" w:customStyle="1" w:styleId="Sprotnaopomba-besediloZnak2">
    <w:name w:val="Sprotna opomba - besedilo Znak2"/>
    <w:aliases w:val="Char Char Znak1,Sprotna opomba - besedilo Znak1 Znak1,Sprotna opomba - besedilo Znak Znak2 Znak1,Sprotna opomba - besedilo Znak1 Znak Znak1 Znak1,Sprotna opomba - besedilo Znak1 Znak Znak Znak Znak1"/>
    <w:basedOn w:val="Privzetapisavaodstavka"/>
    <w:semiHidden/>
    <w:rsid w:val="00F526F3"/>
  </w:style>
  <w:style w:type="paragraph" w:customStyle="1" w:styleId="paragraph">
    <w:name w:val="paragraph"/>
    <w:basedOn w:val="Navaden"/>
    <w:uiPriority w:val="99"/>
    <w:rsid w:val="00943987"/>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cf11">
    <w:name w:val="cf11"/>
    <w:basedOn w:val="Privzetapisavaodstavka"/>
    <w:rsid w:val="002431C5"/>
    <w:rPr>
      <w:rFonts w:ascii="Segoe UI" w:hAnsi="Segoe UI" w:cs="Segoe UI" w:hint="default"/>
      <w:sz w:val="18"/>
      <w:szCs w:val="18"/>
      <w:u w:val="single"/>
    </w:rPr>
  </w:style>
  <w:style w:type="character" w:customStyle="1" w:styleId="Nerazreenaomemba2">
    <w:name w:val="Nerazrešena omemba2"/>
    <w:basedOn w:val="Privzetapisavaodstavka"/>
    <w:uiPriority w:val="99"/>
    <w:semiHidden/>
    <w:unhideWhenUsed/>
    <w:rsid w:val="00353694"/>
    <w:rPr>
      <w:color w:val="605E5C"/>
      <w:shd w:val="clear" w:color="auto" w:fill="E1DFDD"/>
    </w:rPr>
  </w:style>
  <w:style w:type="character" w:customStyle="1" w:styleId="Nerazreenaomemba3">
    <w:name w:val="Nerazrešena omemba3"/>
    <w:basedOn w:val="Privzetapisavaodstavka"/>
    <w:uiPriority w:val="99"/>
    <w:semiHidden/>
    <w:unhideWhenUsed/>
    <w:rsid w:val="00353694"/>
    <w:rPr>
      <w:color w:val="605E5C"/>
      <w:shd w:val="clear" w:color="auto" w:fill="E1DFDD"/>
    </w:rPr>
  </w:style>
  <w:style w:type="paragraph" w:customStyle="1" w:styleId="m4938510883654804247pf0">
    <w:name w:val="m_4938510883654804247pf0"/>
    <w:basedOn w:val="Navaden"/>
    <w:rsid w:val="002A40BD"/>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datumpovezave">
    <w:name w:val="datumpovezave"/>
    <w:basedOn w:val="Privzetapisavaodstavka"/>
    <w:rsid w:val="00397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224341242">
      <w:bodyDiv w:val="1"/>
      <w:marLeft w:val="0"/>
      <w:marRight w:val="0"/>
      <w:marTop w:val="0"/>
      <w:marBottom w:val="0"/>
      <w:divBdr>
        <w:top w:val="none" w:sz="0" w:space="0" w:color="auto"/>
        <w:left w:val="none" w:sz="0" w:space="0" w:color="auto"/>
        <w:bottom w:val="none" w:sz="0" w:space="0" w:color="auto"/>
        <w:right w:val="none" w:sz="0" w:space="0" w:color="auto"/>
      </w:divBdr>
    </w:div>
    <w:div w:id="386414749">
      <w:bodyDiv w:val="1"/>
      <w:marLeft w:val="0"/>
      <w:marRight w:val="0"/>
      <w:marTop w:val="0"/>
      <w:marBottom w:val="0"/>
      <w:divBdr>
        <w:top w:val="none" w:sz="0" w:space="0" w:color="auto"/>
        <w:left w:val="none" w:sz="0" w:space="0" w:color="auto"/>
        <w:bottom w:val="none" w:sz="0" w:space="0" w:color="auto"/>
        <w:right w:val="none" w:sz="0" w:space="0" w:color="auto"/>
      </w:divBdr>
    </w:div>
    <w:div w:id="431895262">
      <w:bodyDiv w:val="1"/>
      <w:marLeft w:val="0"/>
      <w:marRight w:val="0"/>
      <w:marTop w:val="0"/>
      <w:marBottom w:val="0"/>
      <w:divBdr>
        <w:top w:val="none" w:sz="0" w:space="0" w:color="auto"/>
        <w:left w:val="none" w:sz="0" w:space="0" w:color="auto"/>
        <w:bottom w:val="none" w:sz="0" w:space="0" w:color="auto"/>
        <w:right w:val="none" w:sz="0" w:space="0" w:color="auto"/>
      </w:divBdr>
    </w:div>
    <w:div w:id="460072633">
      <w:bodyDiv w:val="1"/>
      <w:marLeft w:val="0"/>
      <w:marRight w:val="0"/>
      <w:marTop w:val="0"/>
      <w:marBottom w:val="0"/>
      <w:divBdr>
        <w:top w:val="none" w:sz="0" w:space="0" w:color="auto"/>
        <w:left w:val="none" w:sz="0" w:space="0" w:color="auto"/>
        <w:bottom w:val="none" w:sz="0" w:space="0" w:color="auto"/>
        <w:right w:val="none" w:sz="0" w:space="0" w:color="auto"/>
      </w:divBdr>
    </w:div>
    <w:div w:id="581569168">
      <w:bodyDiv w:val="1"/>
      <w:marLeft w:val="0"/>
      <w:marRight w:val="0"/>
      <w:marTop w:val="0"/>
      <w:marBottom w:val="0"/>
      <w:divBdr>
        <w:top w:val="none" w:sz="0" w:space="0" w:color="auto"/>
        <w:left w:val="none" w:sz="0" w:space="0" w:color="auto"/>
        <w:bottom w:val="none" w:sz="0" w:space="0" w:color="auto"/>
        <w:right w:val="none" w:sz="0" w:space="0" w:color="auto"/>
      </w:divBdr>
    </w:div>
    <w:div w:id="661080994">
      <w:bodyDiv w:val="1"/>
      <w:marLeft w:val="0"/>
      <w:marRight w:val="0"/>
      <w:marTop w:val="0"/>
      <w:marBottom w:val="0"/>
      <w:divBdr>
        <w:top w:val="none" w:sz="0" w:space="0" w:color="auto"/>
        <w:left w:val="none" w:sz="0" w:space="0" w:color="auto"/>
        <w:bottom w:val="none" w:sz="0" w:space="0" w:color="auto"/>
        <w:right w:val="none" w:sz="0" w:space="0" w:color="auto"/>
      </w:divBdr>
    </w:div>
    <w:div w:id="670260068">
      <w:bodyDiv w:val="1"/>
      <w:marLeft w:val="0"/>
      <w:marRight w:val="0"/>
      <w:marTop w:val="0"/>
      <w:marBottom w:val="0"/>
      <w:divBdr>
        <w:top w:val="none" w:sz="0" w:space="0" w:color="auto"/>
        <w:left w:val="none" w:sz="0" w:space="0" w:color="auto"/>
        <w:bottom w:val="none" w:sz="0" w:space="0" w:color="auto"/>
        <w:right w:val="none" w:sz="0" w:space="0" w:color="auto"/>
      </w:divBdr>
    </w:div>
    <w:div w:id="696472114">
      <w:bodyDiv w:val="1"/>
      <w:marLeft w:val="0"/>
      <w:marRight w:val="0"/>
      <w:marTop w:val="0"/>
      <w:marBottom w:val="0"/>
      <w:divBdr>
        <w:top w:val="none" w:sz="0" w:space="0" w:color="auto"/>
        <w:left w:val="none" w:sz="0" w:space="0" w:color="auto"/>
        <w:bottom w:val="none" w:sz="0" w:space="0" w:color="auto"/>
        <w:right w:val="none" w:sz="0" w:space="0" w:color="auto"/>
      </w:divBdr>
    </w:div>
    <w:div w:id="699743741">
      <w:bodyDiv w:val="1"/>
      <w:marLeft w:val="0"/>
      <w:marRight w:val="0"/>
      <w:marTop w:val="0"/>
      <w:marBottom w:val="0"/>
      <w:divBdr>
        <w:top w:val="none" w:sz="0" w:space="0" w:color="auto"/>
        <w:left w:val="none" w:sz="0" w:space="0" w:color="auto"/>
        <w:bottom w:val="none" w:sz="0" w:space="0" w:color="auto"/>
        <w:right w:val="none" w:sz="0" w:space="0" w:color="auto"/>
      </w:divBdr>
    </w:div>
    <w:div w:id="1074813899">
      <w:bodyDiv w:val="1"/>
      <w:marLeft w:val="0"/>
      <w:marRight w:val="0"/>
      <w:marTop w:val="0"/>
      <w:marBottom w:val="0"/>
      <w:divBdr>
        <w:top w:val="none" w:sz="0" w:space="0" w:color="auto"/>
        <w:left w:val="none" w:sz="0" w:space="0" w:color="auto"/>
        <w:bottom w:val="none" w:sz="0" w:space="0" w:color="auto"/>
        <w:right w:val="none" w:sz="0" w:space="0" w:color="auto"/>
      </w:divBdr>
    </w:div>
    <w:div w:id="1174302479">
      <w:bodyDiv w:val="1"/>
      <w:marLeft w:val="0"/>
      <w:marRight w:val="0"/>
      <w:marTop w:val="0"/>
      <w:marBottom w:val="0"/>
      <w:divBdr>
        <w:top w:val="none" w:sz="0" w:space="0" w:color="auto"/>
        <w:left w:val="none" w:sz="0" w:space="0" w:color="auto"/>
        <w:bottom w:val="none" w:sz="0" w:space="0" w:color="auto"/>
        <w:right w:val="none" w:sz="0" w:space="0" w:color="auto"/>
      </w:divBdr>
    </w:div>
    <w:div w:id="1359743628">
      <w:bodyDiv w:val="1"/>
      <w:marLeft w:val="0"/>
      <w:marRight w:val="0"/>
      <w:marTop w:val="0"/>
      <w:marBottom w:val="0"/>
      <w:divBdr>
        <w:top w:val="none" w:sz="0" w:space="0" w:color="auto"/>
        <w:left w:val="none" w:sz="0" w:space="0" w:color="auto"/>
        <w:bottom w:val="none" w:sz="0" w:space="0" w:color="auto"/>
        <w:right w:val="none" w:sz="0" w:space="0" w:color="auto"/>
      </w:divBdr>
    </w:div>
    <w:div w:id="1383676436">
      <w:bodyDiv w:val="1"/>
      <w:marLeft w:val="0"/>
      <w:marRight w:val="0"/>
      <w:marTop w:val="0"/>
      <w:marBottom w:val="0"/>
      <w:divBdr>
        <w:top w:val="none" w:sz="0" w:space="0" w:color="auto"/>
        <w:left w:val="none" w:sz="0" w:space="0" w:color="auto"/>
        <w:bottom w:val="none" w:sz="0" w:space="0" w:color="auto"/>
        <w:right w:val="none" w:sz="0" w:space="0" w:color="auto"/>
      </w:divBdr>
    </w:div>
    <w:div w:id="1609703051">
      <w:bodyDiv w:val="1"/>
      <w:marLeft w:val="0"/>
      <w:marRight w:val="0"/>
      <w:marTop w:val="0"/>
      <w:marBottom w:val="0"/>
      <w:divBdr>
        <w:top w:val="none" w:sz="0" w:space="0" w:color="auto"/>
        <w:left w:val="none" w:sz="0" w:space="0" w:color="auto"/>
        <w:bottom w:val="none" w:sz="0" w:space="0" w:color="auto"/>
        <w:right w:val="none" w:sz="0" w:space="0" w:color="auto"/>
      </w:divBdr>
    </w:div>
    <w:div w:id="1914314467">
      <w:bodyDiv w:val="1"/>
      <w:marLeft w:val="0"/>
      <w:marRight w:val="0"/>
      <w:marTop w:val="0"/>
      <w:marBottom w:val="0"/>
      <w:divBdr>
        <w:top w:val="none" w:sz="0" w:space="0" w:color="auto"/>
        <w:left w:val="none" w:sz="0" w:space="0" w:color="auto"/>
        <w:bottom w:val="none" w:sz="0" w:space="0" w:color="auto"/>
        <w:right w:val="none" w:sz="0" w:space="0" w:color="auto"/>
      </w:divBdr>
    </w:div>
    <w:div w:id="2063480668">
      <w:bodyDiv w:val="1"/>
      <w:marLeft w:val="0"/>
      <w:marRight w:val="0"/>
      <w:marTop w:val="0"/>
      <w:marBottom w:val="0"/>
      <w:divBdr>
        <w:top w:val="none" w:sz="0" w:space="0" w:color="auto"/>
        <w:left w:val="none" w:sz="0" w:space="0" w:color="auto"/>
        <w:bottom w:val="none" w:sz="0" w:space="0" w:color="auto"/>
        <w:right w:val="none" w:sz="0" w:space="0" w:color="auto"/>
      </w:divBdr>
    </w:div>
    <w:div w:id="212626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2.xml"/><Relationship Id="rId299" Type="http://schemas.openxmlformats.org/officeDocument/2006/relationships/hyperlink" Target="mailto:zoran.kotolenko@gov.si" TargetMode="External"/><Relationship Id="rId21" Type="http://schemas.openxmlformats.org/officeDocument/2006/relationships/hyperlink" Target="mailto:polona.samec@gov.si" TargetMode="External"/><Relationship Id="rId63" Type="http://schemas.openxmlformats.org/officeDocument/2006/relationships/hyperlink" Target="mailto:suseu.mf@gov.si" TargetMode="External"/><Relationship Id="rId159" Type="http://schemas.openxmlformats.org/officeDocument/2006/relationships/diagramQuickStyle" Target="diagrams/quickStyle7.xml"/><Relationship Id="rId324" Type="http://schemas.openxmlformats.org/officeDocument/2006/relationships/diagramQuickStyle" Target="diagrams/quickStyle28.xml"/><Relationship Id="rId366" Type="http://schemas.openxmlformats.org/officeDocument/2006/relationships/hyperlink" Target="https://www.arrs.si/sl/progproj/rproj/predstavitev.asp" TargetMode="External"/><Relationship Id="rId170" Type="http://schemas.openxmlformats.org/officeDocument/2006/relationships/header" Target="header15.xml"/><Relationship Id="rId226" Type="http://schemas.openxmlformats.org/officeDocument/2006/relationships/header" Target="header22.xml"/><Relationship Id="rId433" Type="http://schemas.openxmlformats.org/officeDocument/2006/relationships/theme" Target="theme/theme1.xml"/><Relationship Id="rId268" Type="http://schemas.openxmlformats.org/officeDocument/2006/relationships/diagramColors" Target="diagrams/colors21.xml"/><Relationship Id="rId32" Type="http://schemas.openxmlformats.org/officeDocument/2006/relationships/hyperlink" Target="mailto:gp.mp@gov.si" TargetMode="External"/><Relationship Id="rId74" Type="http://schemas.openxmlformats.org/officeDocument/2006/relationships/header" Target="header5.xml"/><Relationship Id="rId128" Type="http://schemas.openxmlformats.org/officeDocument/2006/relationships/hyperlink" Target="http://www.evropskasredstva.si" TargetMode="External"/><Relationship Id="rId335" Type="http://schemas.openxmlformats.org/officeDocument/2006/relationships/diagramColors" Target="diagrams/colors30.xml"/><Relationship Id="rId377" Type="http://schemas.openxmlformats.org/officeDocument/2006/relationships/hyperlink" Target="http://vsr-web-work.arrs.si/sl/agencija/organi/stalna-telesa.asp" TargetMode="External"/><Relationship Id="rId5" Type="http://schemas.openxmlformats.org/officeDocument/2006/relationships/webSettings" Target="webSettings.xml"/><Relationship Id="rId181" Type="http://schemas.openxmlformats.org/officeDocument/2006/relationships/diagramQuickStyle" Target="diagrams/quickStyle10.xml"/><Relationship Id="rId237" Type="http://schemas.openxmlformats.org/officeDocument/2006/relationships/diagramColors" Target="diagrams/colors17.xml"/><Relationship Id="rId402" Type="http://schemas.microsoft.com/office/2007/relationships/diagramDrawing" Target="diagrams/drawing36.xml"/><Relationship Id="rId279" Type="http://schemas.openxmlformats.org/officeDocument/2006/relationships/header" Target="header28.xml"/><Relationship Id="rId43" Type="http://schemas.openxmlformats.org/officeDocument/2006/relationships/hyperlink" Target="mailto:jelena.tabakovic@gov.si" TargetMode="External"/><Relationship Id="rId139" Type="http://schemas.openxmlformats.org/officeDocument/2006/relationships/hyperlink" Target="mailto:natalija.mursic.tomazic@podjetniskisklad.si" TargetMode="External"/><Relationship Id="rId290" Type="http://schemas.openxmlformats.org/officeDocument/2006/relationships/diagramColors" Target="diagrams/colors24.xml"/><Relationship Id="rId304" Type="http://schemas.openxmlformats.org/officeDocument/2006/relationships/footer" Target="footer29.xml"/><Relationship Id="rId346" Type="http://schemas.openxmlformats.org/officeDocument/2006/relationships/diagramColors" Target="diagrams/colors31.xml"/><Relationship Id="rId388" Type="http://schemas.openxmlformats.org/officeDocument/2006/relationships/diagramLayout" Target="diagrams/layout34.xml"/><Relationship Id="rId85" Type="http://schemas.openxmlformats.org/officeDocument/2006/relationships/image" Target="media/image8.png"/><Relationship Id="rId150" Type="http://schemas.openxmlformats.org/officeDocument/2006/relationships/header" Target="header14.xml"/><Relationship Id="rId192" Type="http://schemas.openxmlformats.org/officeDocument/2006/relationships/header" Target="header17.xml"/><Relationship Id="rId206" Type="http://schemas.openxmlformats.org/officeDocument/2006/relationships/hyperlink" Target="http://www.evropskasredstva.si" TargetMode="External"/><Relationship Id="rId413" Type="http://schemas.openxmlformats.org/officeDocument/2006/relationships/diagramColors" Target="diagrams/colors37.xml"/><Relationship Id="rId248" Type="http://schemas.openxmlformats.org/officeDocument/2006/relationships/header" Target="header26.xml"/><Relationship Id="rId12" Type="http://schemas.openxmlformats.org/officeDocument/2006/relationships/footer" Target="footer1.xml"/><Relationship Id="rId108" Type="http://schemas.openxmlformats.org/officeDocument/2006/relationships/diagramData" Target="diagrams/data1.xml"/><Relationship Id="rId315" Type="http://schemas.microsoft.com/office/2007/relationships/diagramDrawing" Target="diagrams/drawing27.xml"/><Relationship Id="rId357" Type="http://schemas.openxmlformats.org/officeDocument/2006/relationships/diagramLayout" Target="diagrams/layout33.xml"/><Relationship Id="rId54" Type="http://schemas.openxmlformats.org/officeDocument/2006/relationships/hyperlink" Target="mailto:info@aris-rs.si" TargetMode="External"/><Relationship Id="rId96" Type="http://schemas.openxmlformats.org/officeDocument/2006/relationships/header" Target="header8.xml"/><Relationship Id="rId161" Type="http://schemas.microsoft.com/office/2007/relationships/diagramDrawing" Target="diagrams/drawing7.xml"/><Relationship Id="rId217" Type="http://schemas.openxmlformats.org/officeDocument/2006/relationships/footer" Target="footer19.xml"/><Relationship Id="rId399" Type="http://schemas.openxmlformats.org/officeDocument/2006/relationships/diagramLayout" Target="diagrams/layout36.xml"/><Relationship Id="rId259" Type="http://schemas.microsoft.com/office/2007/relationships/diagramDrawing" Target="diagrams/drawing19.xml"/><Relationship Id="rId424" Type="http://schemas.openxmlformats.org/officeDocument/2006/relationships/header" Target="header40.xml"/><Relationship Id="rId23" Type="http://schemas.openxmlformats.org/officeDocument/2006/relationships/hyperlink" Target="mailto:alenka.marovt@gov.si" TargetMode="External"/><Relationship Id="rId119" Type="http://schemas.openxmlformats.org/officeDocument/2006/relationships/diagramLayout" Target="diagrams/layout3.xml"/><Relationship Id="rId270" Type="http://schemas.openxmlformats.org/officeDocument/2006/relationships/hyperlink" Target="http://www.evropskasredstva.si" TargetMode="External"/><Relationship Id="rId326" Type="http://schemas.microsoft.com/office/2007/relationships/diagramDrawing" Target="diagrams/drawing28.xml"/><Relationship Id="rId65" Type="http://schemas.openxmlformats.org/officeDocument/2006/relationships/header" Target="header3.xml"/><Relationship Id="rId130" Type="http://schemas.openxmlformats.org/officeDocument/2006/relationships/diagramLayout" Target="diagrams/layout5.xml"/><Relationship Id="rId368" Type="http://schemas.openxmlformats.org/officeDocument/2006/relationships/hyperlink" Target="https://www.arrs.si/sl/bilat/predstavitev.asp" TargetMode="External"/><Relationship Id="rId172" Type="http://schemas.openxmlformats.org/officeDocument/2006/relationships/header" Target="header16.xml"/><Relationship Id="rId228" Type="http://schemas.openxmlformats.org/officeDocument/2006/relationships/diagramData" Target="diagrams/data16.xml"/><Relationship Id="rId281" Type="http://schemas.openxmlformats.org/officeDocument/2006/relationships/image" Target="media/image28.png"/><Relationship Id="rId337" Type="http://schemas.openxmlformats.org/officeDocument/2006/relationships/hyperlink" Target="http://www.evropskasredstva.si" TargetMode="External"/><Relationship Id="rId34" Type="http://schemas.openxmlformats.org/officeDocument/2006/relationships/hyperlink" Target="mailto:gp.mzi@gov.si" TargetMode="External"/><Relationship Id="rId76" Type="http://schemas.openxmlformats.org/officeDocument/2006/relationships/header" Target="header6.xml"/><Relationship Id="rId141" Type="http://schemas.openxmlformats.org/officeDocument/2006/relationships/hyperlink" Target="mailto:jelena.tabakovic@gov.si" TargetMode="External"/><Relationship Id="rId379" Type="http://schemas.openxmlformats.org/officeDocument/2006/relationships/hyperlink" Target="http://vsr-web-work.arrs.si/sl/agencija/organi/obcasna-telesa.asp" TargetMode="External"/><Relationship Id="rId7" Type="http://schemas.openxmlformats.org/officeDocument/2006/relationships/endnotes" Target="endnotes.xml"/><Relationship Id="rId183" Type="http://schemas.microsoft.com/office/2007/relationships/diagramDrawing" Target="diagrams/drawing10.xml"/><Relationship Id="rId239" Type="http://schemas.openxmlformats.org/officeDocument/2006/relationships/hyperlink" Target="mailto:klemen.kosir@gov.si" TargetMode="External"/><Relationship Id="rId390" Type="http://schemas.openxmlformats.org/officeDocument/2006/relationships/diagramColors" Target="diagrams/colors34.xml"/><Relationship Id="rId404" Type="http://schemas.openxmlformats.org/officeDocument/2006/relationships/hyperlink" Target="mailto:natasa.stor-zagoricnik@gov.si" TargetMode="External"/><Relationship Id="rId250" Type="http://schemas.openxmlformats.org/officeDocument/2006/relationships/diagramData" Target="diagrams/data18.xml"/><Relationship Id="rId292" Type="http://schemas.openxmlformats.org/officeDocument/2006/relationships/hyperlink" Target="http://www.evropskasredstva.si" TargetMode="External"/><Relationship Id="rId306" Type="http://schemas.openxmlformats.org/officeDocument/2006/relationships/diagramLayout" Target="diagrams/layout26.xml"/><Relationship Id="rId45" Type="http://schemas.openxmlformats.org/officeDocument/2006/relationships/hyperlink" Target="mailto:urska.macek-mozina@gov.si" TargetMode="External"/><Relationship Id="rId87" Type="http://schemas.openxmlformats.org/officeDocument/2006/relationships/image" Target="media/image10.png"/><Relationship Id="rId110" Type="http://schemas.openxmlformats.org/officeDocument/2006/relationships/diagramQuickStyle" Target="diagrams/quickStyle1.xml"/><Relationship Id="rId348" Type="http://schemas.openxmlformats.org/officeDocument/2006/relationships/image" Target="media/image32.png"/><Relationship Id="rId152" Type="http://schemas.openxmlformats.org/officeDocument/2006/relationships/diagramData" Target="diagrams/data6.xml"/><Relationship Id="rId194" Type="http://schemas.openxmlformats.org/officeDocument/2006/relationships/header" Target="header18.xml"/><Relationship Id="rId208" Type="http://schemas.openxmlformats.org/officeDocument/2006/relationships/diagramLayout" Target="diagrams/layout14.xml"/><Relationship Id="rId415" Type="http://schemas.openxmlformats.org/officeDocument/2006/relationships/hyperlink" Target="http://www.evropskasredstva.si" TargetMode="External"/><Relationship Id="rId261" Type="http://schemas.openxmlformats.org/officeDocument/2006/relationships/diagramLayout" Target="diagrams/layout20.xml"/><Relationship Id="rId14" Type="http://schemas.openxmlformats.org/officeDocument/2006/relationships/hyperlink" Target="https://evropskasredstva.si/izvajanje/odbor-za-spremljanje-operativnega-programa/" TargetMode="External"/><Relationship Id="rId56" Type="http://schemas.openxmlformats.org/officeDocument/2006/relationships/hyperlink" Target="mailto:gp.mf@gov.si" TargetMode="External"/><Relationship Id="rId317" Type="http://schemas.openxmlformats.org/officeDocument/2006/relationships/header" Target="header31.xml"/><Relationship Id="rId359" Type="http://schemas.openxmlformats.org/officeDocument/2006/relationships/diagramColors" Target="diagrams/colors33.xml"/><Relationship Id="rId98" Type="http://schemas.openxmlformats.org/officeDocument/2006/relationships/image" Target="media/image15.png"/><Relationship Id="rId121" Type="http://schemas.openxmlformats.org/officeDocument/2006/relationships/diagramColors" Target="diagrams/colors3.xml"/><Relationship Id="rId163" Type="http://schemas.openxmlformats.org/officeDocument/2006/relationships/diagramData" Target="diagrams/data8.xml"/><Relationship Id="rId219" Type="http://schemas.openxmlformats.org/officeDocument/2006/relationships/diagramData" Target="diagrams/data15.xml"/><Relationship Id="rId370" Type="http://schemas.openxmlformats.org/officeDocument/2006/relationships/hyperlink" Target="https://www.aris-rs.si/sl/dostop/predstavitev.asp" TargetMode="External"/><Relationship Id="rId426" Type="http://schemas.openxmlformats.org/officeDocument/2006/relationships/hyperlink" Target="http://www.evropskasredstva.si" TargetMode="External"/><Relationship Id="rId230" Type="http://schemas.openxmlformats.org/officeDocument/2006/relationships/diagramQuickStyle" Target="diagrams/quickStyle16.xml"/><Relationship Id="rId25" Type="http://schemas.openxmlformats.org/officeDocument/2006/relationships/hyperlink" Target="mailto:ivana.strkalj@gov.s" TargetMode="External"/><Relationship Id="rId67" Type="http://schemas.openxmlformats.org/officeDocument/2006/relationships/header" Target="header4.xml"/><Relationship Id="rId272" Type="http://schemas.openxmlformats.org/officeDocument/2006/relationships/diagramLayout" Target="diagrams/layout22.xml"/><Relationship Id="rId328" Type="http://schemas.openxmlformats.org/officeDocument/2006/relationships/diagramLayout" Target="diagrams/layout29.xml"/><Relationship Id="rId132" Type="http://schemas.openxmlformats.org/officeDocument/2006/relationships/diagramColors" Target="diagrams/colors5.xml"/><Relationship Id="rId174" Type="http://schemas.openxmlformats.org/officeDocument/2006/relationships/diagramData" Target="diagrams/data9.xml"/><Relationship Id="rId381" Type="http://schemas.openxmlformats.org/officeDocument/2006/relationships/hyperlink" Target="mailto:urska.macek-mozina@gov.si" TargetMode="External"/><Relationship Id="rId241" Type="http://schemas.openxmlformats.org/officeDocument/2006/relationships/header" Target="header23.xml"/><Relationship Id="rId36" Type="http://schemas.openxmlformats.org/officeDocument/2006/relationships/hyperlink" Target="mailto:gp.mope@gov.si" TargetMode="External"/><Relationship Id="rId283" Type="http://schemas.openxmlformats.org/officeDocument/2006/relationships/diagramLayout" Target="diagrams/layout23.xml"/><Relationship Id="rId339" Type="http://schemas.openxmlformats.org/officeDocument/2006/relationships/footer" Target="footer32.xml"/><Relationship Id="rId78" Type="http://schemas.openxmlformats.org/officeDocument/2006/relationships/image" Target="media/image7.png"/><Relationship Id="rId101" Type="http://schemas.openxmlformats.org/officeDocument/2006/relationships/hyperlink" Target="http://www.evropskasredstva.si" TargetMode="External"/><Relationship Id="rId143" Type="http://schemas.openxmlformats.org/officeDocument/2006/relationships/footer" Target="footer10.xml"/><Relationship Id="rId185" Type="http://schemas.openxmlformats.org/officeDocument/2006/relationships/diagramData" Target="diagrams/data11.xml"/><Relationship Id="rId350" Type="http://schemas.openxmlformats.org/officeDocument/2006/relationships/diagramLayout" Target="diagrams/layout32.xml"/><Relationship Id="rId406" Type="http://schemas.openxmlformats.org/officeDocument/2006/relationships/footer" Target="footer36.xml"/><Relationship Id="rId9" Type="http://schemas.openxmlformats.org/officeDocument/2006/relationships/hyperlink" Target="mailto:gp.mkrr@gov.si" TargetMode="External"/><Relationship Id="rId210" Type="http://schemas.openxmlformats.org/officeDocument/2006/relationships/diagramColors" Target="diagrams/colors14.xml"/><Relationship Id="rId392" Type="http://schemas.openxmlformats.org/officeDocument/2006/relationships/diagramData" Target="diagrams/data35.xml"/><Relationship Id="rId252" Type="http://schemas.openxmlformats.org/officeDocument/2006/relationships/diagramQuickStyle" Target="diagrams/quickStyle18.xml"/><Relationship Id="rId294" Type="http://schemas.openxmlformats.org/officeDocument/2006/relationships/diagramLayout" Target="diagrams/layout25.xml"/><Relationship Id="rId308" Type="http://schemas.openxmlformats.org/officeDocument/2006/relationships/diagramColors" Target="diagrams/colors26.xml"/><Relationship Id="rId47" Type="http://schemas.openxmlformats.org/officeDocument/2006/relationships/hyperlink" Target="mailto:zoran.kotolenko@gov.si" TargetMode="External"/><Relationship Id="rId89" Type="http://schemas.openxmlformats.org/officeDocument/2006/relationships/hyperlink" Target="http://www.evropskasredstva.si" TargetMode="External"/><Relationship Id="rId112" Type="http://schemas.microsoft.com/office/2007/relationships/diagramDrawing" Target="diagrams/drawing1.xml"/><Relationship Id="rId154" Type="http://schemas.openxmlformats.org/officeDocument/2006/relationships/diagramQuickStyle" Target="diagrams/quickStyle6.xml"/><Relationship Id="rId361" Type="http://schemas.openxmlformats.org/officeDocument/2006/relationships/hyperlink" Target="mailto:spela.stres@aris-rs.si" TargetMode="External"/><Relationship Id="rId196" Type="http://schemas.openxmlformats.org/officeDocument/2006/relationships/diagramData" Target="diagrams/data12.xml"/><Relationship Id="rId417" Type="http://schemas.openxmlformats.org/officeDocument/2006/relationships/hyperlink" Target="https://registri.kpk-rs.si/registri/integriteta/register/javno/jc6Bm5r8BTAI0InOU2rPJlfKJkE4OqmrgNKB37CkYV21f7ekcE/" TargetMode="External"/><Relationship Id="rId16" Type="http://schemas.openxmlformats.org/officeDocument/2006/relationships/hyperlink" Target="mailto:gp.mkrr@gov.si" TargetMode="External"/><Relationship Id="rId221" Type="http://schemas.openxmlformats.org/officeDocument/2006/relationships/diagramQuickStyle" Target="diagrams/quickStyle15.xml"/><Relationship Id="rId263" Type="http://schemas.openxmlformats.org/officeDocument/2006/relationships/diagramColors" Target="diagrams/colors20.xml"/><Relationship Id="rId319" Type="http://schemas.openxmlformats.org/officeDocument/2006/relationships/header" Target="header32.xml"/><Relationship Id="rId58" Type="http://schemas.openxmlformats.org/officeDocument/2006/relationships/hyperlink" Target="mailto:evelyn.filip@gov.si" TargetMode="External"/><Relationship Id="rId123" Type="http://schemas.openxmlformats.org/officeDocument/2006/relationships/diagramData" Target="diagrams/data4.xml"/><Relationship Id="rId330" Type="http://schemas.openxmlformats.org/officeDocument/2006/relationships/diagramColors" Target="diagrams/colors29.xml"/><Relationship Id="rId165" Type="http://schemas.openxmlformats.org/officeDocument/2006/relationships/diagramQuickStyle" Target="diagrams/quickStyle8.xml"/><Relationship Id="rId372" Type="http://schemas.openxmlformats.org/officeDocument/2006/relationships/hyperlink" Target="http://www.arrs.si/sl/NOO/predstavitev.asp" TargetMode="External"/><Relationship Id="rId428" Type="http://schemas.openxmlformats.org/officeDocument/2006/relationships/header" Target="header41.xml"/><Relationship Id="rId232" Type="http://schemas.microsoft.com/office/2007/relationships/diagramDrawing" Target="diagrams/drawing16.xml"/><Relationship Id="rId274" Type="http://schemas.openxmlformats.org/officeDocument/2006/relationships/diagramColors" Target="diagrams/colors22.xml"/><Relationship Id="rId27" Type="http://schemas.openxmlformats.org/officeDocument/2006/relationships/hyperlink" Target="mailto:brigita.zakelj@gov.si" TargetMode="External"/><Relationship Id="rId69" Type="http://schemas.openxmlformats.org/officeDocument/2006/relationships/image" Target="media/image5.png"/><Relationship Id="rId134" Type="http://schemas.openxmlformats.org/officeDocument/2006/relationships/hyperlink" Target="mailto:rok.capl@spiritslovenia.si" TargetMode="External"/><Relationship Id="rId80" Type="http://schemas.openxmlformats.org/officeDocument/2006/relationships/hyperlink" Target="https://evropskasredstva.si/evropska-kohezijska-politika/navodila-in-smernice/" TargetMode="External"/><Relationship Id="rId176" Type="http://schemas.openxmlformats.org/officeDocument/2006/relationships/diagramQuickStyle" Target="diagrams/quickStyle9.xml"/><Relationship Id="rId341" Type="http://schemas.openxmlformats.org/officeDocument/2006/relationships/footer" Target="footer33.xml"/><Relationship Id="rId383" Type="http://schemas.openxmlformats.org/officeDocument/2006/relationships/footer" Target="footer34.xml"/><Relationship Id="rId201" Type="http://schemas.openxmlformats.org/officeDocument/2006/relationships/diagramData" Target="diagrams/data13.xml"/><Relationship Id="rId243" Type="http://schemas.openxmlformats.org/officeDocument/2006/relationships/header" Target="header24.xml"/><Relationship Id="rId285" Type="http://schemas.openxmlformats.org/officeDocument/2006/relationships/diagramColors" Target="diagrams/colors23.xml"/><Relationship Id="rId38" Type="http://schemas.openxmlformats.org/officeDocument/2006/relationships/hyperlink" Target="mailto:gp.mnvp@gov.si" TargetMode="External"/><Relationship Id="rId103" Type="http://schemas.openxmlformats.org/officeDocument/2006/relationships/header" Target="header9.xml"/><Relationship Id="rId310" Type="http://schemas.openxmlformats.org/officeDocument/2006/relationships/hyperlink" Target="http://www.evropskasredstva.si" TargetMode="External"/><Relationship Id="rId91" Type="http://schemas.openxmlformats.org/officeDocument/2006/relationships/image" Target="media/image13.png"/><Relationship Id="rId145" Type="http://schemas.openxmlformats.org/officeDocument/2006/relationships/footer" Target="footer11.xml"/><Relationship Id="rId187" Type="http://schemas.openxmlformats.org/officeDocument/2006/relationships/diagramQuickStyle" Target="diagrams/quickStyle11.xml"/><Relationship Id="rId352" Type="http://schemas.openxmlformats.org/officeDocument/2006/relationships/diagramColors" Target="diagrams/colors32.xml"/><Relationship Id="rId394" Type="http://schemas.openxmlformats.org/officeDocument/2006/relationships/diagramQuickStyle" Target="diagrams/quickStyle35.xml"/><Relationship Id="rId408" Type="http://schemas.openxmlformats.org/officeDocument/2006/relationships/footer" Target="footer37.xml"/><Relationship Id="rId212" Type="http://schemas.openxmlformats.org/officeDocument/2006/relationships/hyperlink" Target="mailto:mojca.kavcic1@gov.si" TargetMode="External"/><Relationship Id="rId254" Type="http://schemas.microsoft.com/office/2007/relationships/diagramDrawing" Target="diagrams/drawing18.xml"/><Relationship Id="rId28" Type="http://schemas.openxmlformats.org/officeDocument/2006/relationships/hyperlink" Target="mailto:gp.mk@gov.si" TargetMode="External"/><Relationship Id="rId49" Type="http://schemas.openxmlformats.org/officeDocument/2006/relationships/hyperlink" Target="mailto:miran.kospenda@koper.si" TargetMode="External"/><Relationship Id="rId114" Type="http://schemas.openxmlformats.org/officeDocument/2006/relationships/diagramLayout" Target="diagrams/layout2.xml"/><Relationship Id="rId275" Type="http://schemas.microsoft.com/office/2007/relationships/diagramDrawing" Target="diagrams/drawing22.xml"/><Relationship Id="rId296" Type="http://schemas.openxmlformats.org/officeDocument/2006/relationships/diagramColors" Target="diagrams/colors25.xml"/><Relationship Id="rId300" Type="http://schemas.openxmlformats.org/officeDocument/2006/relationships/image" Target="media/image29.png"/><Relationship Id="rId60" Type="http://schemas.openxmlformats.org/officeDocument/2006/relationships/hyperlink" Target="https://evropskasredstva.si/navodila/" TargetMode="External"/><Relationship Id="rId81" Type="http://schemas.openxmlformats.org/officeDocument/2006/relationships/hyperlink" Target="https://www.gov.si/assets/ministrstva/MDDSZ/Urad-za-izvajanje-EKP/Navodilo_PO_upravicencem_ver_8_8_cp_P.pdf" TargetMode="External"/><Relationship Id="rId135" Type="http://schemas.openxmlformats.org/officeDocument/2006/relationships/image" Target="media/image20.png"/><Relationship Id="rId156" Type="http://schemas.microsoft.com/office/2007/relationships/diagramDrawing" Target="diagrams/drawing6.xml"/><Relationship Id="rId177" Type="http://schemas.openxmlformats.org/officeDocument/2006/relationships/diagramColors" Target="diagrams/colors9.xml"/><Relationship Id="rId198" Type="http://schemas.openxmlformats.org/officeDocument/2006/relationships/diagramQuickStyle" Target="diagrams/quickStyle12.xml"/><Relationship Id="rId321" Type="http://schemas.openxmlformats.org/officeDocument/2006/relationships/image" Target="media/image30.png"/><Relationship Id="rId342" Type="http://schemas.openxmlformats.org/officeDocument/2006/relationships/image" Target="media/image31.png"/><Relationship Id="rId363" Type="http://schemas.openxmlformats.org/officeDocument/2006/relationships/hyperlink" Target="http://vsr-web-work.arrs.si/sl/agencija/organi/direktor-opis.asp" TargetMode="External"/><Relationship Id="rId384" Type="http://schemas.openxmlformats.org/officeDocument/2006/relationships/header" Target="header36.xml"/><Relationship Id="rId419" Type="http://schemas.openxmlformats.org/officeDocument/2006/relationships/hyperlink" Target="mailto:zmos@koper.si" TargetMode="External"/><Relationship Id="rId202" Type="http://schemas.openxmlformats.org/officeDocument/2006/relationships/diagramLayout" Target="diagrams/layout13.xml"/><Relationship Id="rId223" Type="http://schemas.microsoft.com/office/2007/relationships/diagramDrawing" Target="diagrams/drawing15.xml"/><Relationship Id="rId244" Type="http://schemas.openxmlformats.org/officeDocument/2006/relationships/footer" Target="footer23.xml"/><Relationship Id="rId430" Type="http://schemas.openxmlformats.org/officeDocument/2006/relationships/header" Target="header42.xml"/><Relationship Id="rId18" Type="http://schemas.openxmlformats.org/officeDocument/2006/relationships/hyperlink" Target="mailto:mojca.aljancic@gov.si" TargetMode="External"/><Relationship Id="rId39" Type="http://schemas.openxmlformats.org/officeDocument/2006/relationships/hyperlink" Target="mailto:mojca.kavcic1@gov.si" TargetMode="External"/><Relationship Id="rId265" Type="http://schemas.openxmlformats.org/officeDocument/2006/relationships/diagramData" Target="diagrams/data21.xml"/><Relationship Id="rId286" Type="http://schemas.microsoft.com/office/2007/relationships/diagramDrawing" Target="diagrams/drawing23.xml"/><Relationship Id="rId50" Type="http://schemas.openxmlformats.org/officeDocument/2006/relationships/hyperlink" Target="mailto:info@spiritslovenia.si" TargetMode="External"/><Relationship Id="rId104" Type="http://schemas.openxmlformats.org/officeDocument/2006/relationships/footer" Target="footer8.xml"/><Relationship Id="rId125" Type="http://schemas.openxmlformats.org/officeDocument/2006/relationships/diagramQuickStyle" Target="diagrams/quickStyle4.xml"/><Relationship Id="rId146" Type="http://schemas.openxmlformats.org/officeDocument/2006/relationships/image" Target="media/image22.png"/><Relationship Id="rId167" Type="http://schemas.microsoft.com/office/2007/relationships/diagramDrawing" Target="diagrams/drawing8.xml"/><Relationship Id="rId188" Type="http://schemas.openxmlformats.org/officeDocument/2006/relationships/diagramColors" Target="diagrams/colors11.xml"/><Relationship Id="rId311" Type="http://schemas.openxmlformats.org/officeDocument/2006/relationships/diagramData" Target="diagrams/data27.xml"/><Relationship Id="rId332" Type="http://schemas.openxmlformats.org/officeDocument/2006/relationships/diagramData" Target="diagrams/data30.xml"/><Relationship Id="rId353" Type="http://schemas.microsoft.com/office/2007/relationships/diagramDrawing" Target="diagrams/drawing32.xml"/><Relationship Id="rId374" Type="http://schemas.openxmlformats.org/officeDocument/2006/relationships/hyperlink" Target="http://vsr-web-work.arrs.si/sl/agencija/sodelavci.asp" TargetMode="External"/><Relationship Id="rId395" Type="http://schemas.openxmlformats.org/officeDocument/2006/relationships/diagramColors" Target="diagrams/colors35.xml"/><Relationship Id="rId409" Type="http://schemas.openxmlformats.org/officeDocument/2006/relationships/image" Target="media/image35.tif"/><Relationship Id="rId71" Type="http://schemas.openxmlformats.org/officeDocument/2006/relationships/image" Target="media/image6.png"/><Relationship Id="rId92" Type="http://schemas.openxmlformats.org/officeDocument/2006/relationships/image" Target="media/image14.png"/><Relationship Id="rId213" Type="http://schemas.openxmlformats.org/officeDocument/2006/relationships/hyperlink" Target="mailto:urska.bracun@gov.si" TargetMode="External"/><Relationship Id="rId234" Type="http://schemas.openxmlformats.org/officeDocument/2006/relationships/diagramData" Target="diagrams/data17.xml"/><Relationship Id="rId420" Type="http://schemas.openxmlformats.org/officeDocument/2006/relationships/hyperlink" Target="mailto:miran.kospenda@koper.si" TargetMode="External"/><Relationship Id="rId2" Type="http://schemas.openxmlformats.org/officeDocument/2006/relationships/numbering" Target="numbering.xml"/><Relationship Id="rId29" Type="http://schemas.openxmlformats.org/officeDocument/2006/relationships/hyperlink" Target="mailto:matej.cebohin-krt@gov.si" TargetMode="External"/><Relationship Id="rId255" Type="http://schemas.openxmlformats.org/officeDocument/2006/relationships/diagramData" Target="diagrams/data19.xml"/><Relationship Id="rId276" Type="http://schemas.openxmlformats.org/officeDocument/2006/relationships/hyperlink" Target="mailto:metka.vancek@gov.si" TargetMode="External"/><Relationship Id="rId297" Type="http://schemas.microsoft.com/office/2007/relationships/diagramDrawing" Target="diagrams/drawing25.xml"/><Relationship Id="rId40" Type="http://schemas.openxmlformats.org/officeDocument/2006/relationships/hyperlink" Target="mailto:gp.mvi@gov.si" TargetMode="External"/><Relationship Id="rId115" Type="http://schemas.openxmlformats.org/officeDocument/2006/relationships/diagramQuickStyle" Target="diagrams/quickStyle2.xml"/><Relationship Id="rId136" Type="http://schemas.openxmlformats.org/officeDocument/2006/relationships/hyperlink" Target="mailto:glavna.pisarna@podjetniskisklad.si" TargetMode="External"/><Relationship Id="rId157" Type="http://schemas.openxmlformats.org/officeDocument/2006/relationships/diagramData" Target="diagrams/data7.xml"/><Relationship Id="rId178" Type="http://schemas.microsoft.com/office/2007/relationships/diagramDrawing" Target="diagrams/drawing9.xml"/><Relationship Id="rId301" Type="http://schemas.openxmlformats.org/officeDocument/2006/relationships/header" Target="header29.xml"/><Relationship Id="rId322" Type="http://schemas.openxmlformats.org/officeDocument/2006/relationships/diagramData" Target="diagrams/data28.xml"/><Relationship Id="rId343" Type="http://schemas.openxmlformats.org/officeDocument/2006/relationships/diagramData" Target="diagrams/data31.xml"/><Relationship Id="rId364" Type="http://schemas.openxmlformats.org/officeDocument/2006/relationships/hyperlink" Target="http://vsr-web-work.arrs.si/sl/agencija/organi/svet-julij20.asp" TargetMode="External"/><Relationship Id="rId61" Type="http://schemas.openxmlformats.org/officeDocument/2006/relationships/image" Target="media/image4.png"/><Relationship Id="rId82" Type="http://schemas.openxmlformats.org/officeDocument/2006/relationships/hyperlink" Target="https://www.gov.si/assets/ministrstva/MDDSZ/Urad-za-izvajanje-EKP/Navodilo_PO_upravicencem_ver_8_8_cp_P.pdf" TargetMode="External"/><Relationship Id="rId199" Type="http://schemas.openxmlformats.org/officeDocument/2006/relationships/diagramColors" Target="diagrams/colors12.xml"/><Relationship Id="rId203" Type="http://schemas.openxmlformats.org/officeDocument/2006/relationships/diagramQuickStyle" Target="diagrams/quickStyle13.xml"/><Relationship Id="rId385" Type="http://schemas.openxmlformats.org/officeDocument/2006/relationships/footer" Target="footer35.xml"/><Relationship Id="rId19" Type="http://schemas.openxmlformats.org/officeDocument/2006/relationships/hyperlink" Target="mailto:matjaz.dragar@gov.si" TargetMode="External"/><Relationship Id="rId224" Type="http://schemas.openxmlformats.org/officeDocument/2006/relationships/header" Target="header21.xml"/><Relationship Id="rId245" Type="http://schemas.openxmlformats.org/officeDocument/2006/relationships/image" Target="media/image27.jpg"/><Relationship Id="rId266" Type="http://schemas.openxmlformats.org/officeDocument/2006/relationships/diagramLayout" Target="diagrams/layout21.xml"/><Relationship Id="rId287" Type="http://schemas.openxmlformats.org/officeDocument/2006/relationships/diagramData" Target="diagrams/data24.xml"/><Relationship Id="rId410" Type="http://schemas.openxmlformats.org/officeDocument/2006/relationships/diagramData" Target="diagrams/data37.xml"/><Relationship Id="rId431" Type="http://schemas.openxmlformats.org/officeDocument/2006/relationships/footer" Target="footer41.xml"/><Relationship Id="rId30" Type="http://schemas.openxmlformats.org/officeDocument/2006/relationships/hyperlink" Target="mailto:gp.mdp@gov.si" TargetMode="External"/><Relationship Id="rId105" Type="http://schemas.openxmlformats.org/officeDocument/2006/relationships/header" Target="header10.xml"/><Relationship Id="rId126" Type="http://schemas.openxmlformats.org/officeDocument/2006/relationships/diagramColors" Target="diagrams/colors4.xml"/><Relationship Id="rId147" Type="http://schemas.openxmlformats.org/officeDocument/2006/relationships/image" Target="media/image23.png"/><Relationship Id="rId168" Type="http://schemas.openxmlformats.org/officeDocument/2006/relationships/hyperlink" Target="mailto:matej.cebohin-krt@gov.si" TargetMode="External"/><Relationship Id="rId312" Type="http://schemas.openxmlformats.org/officeDocument/2006/relationships/diagramLayout" Target="diagrams/layout27.xml"/><Relationship Id="rId333" Type="http://schemas.openxmlformats.org/officeDocument/2006/relationships/diagramLayout" Target="diagrams/layout30.xml"/><Relationship Id="rId354" Type="http://schemas.openxmlformats.org/officeDocument/2006/relationships/image" Target="media/image33.jpeg"/><Relationship Id="rId51" Type="http://schemas.openxmlformats.org/officeDocument/2006/relationships/hyperlink" Target="mailto:rok.capl@spiritslovenia.si" TargetMode="External"/><Relationship Id="rId72" Type="http://schemas.openxmlformats.org/officeDocument/2006/relationships/hyperlink" Target="https://e-MA2.sigov.si/" TargetMode="External"/><Relationship Id="rId93" Type="http://schemas.openxmlformats.org/officeDocument/2006/relationships/hyperlink" Target="mailto:katarina.zadnik@gov.si" TargetMode="External"/><Relationship Id="rId189" Type="http://schemas.microsoft.com/office/2007/relationships/diagramDrawing" Target="diagrams/drawing11.xml"/><Relationship Id="rId375" Type="http://schemas.openxmlformats.org/officeDocument/2006/relationships/hyperlink" Target="http://vsr-web-work.arrs.si/sl/agencija/sodelavci.asp" TargetMode="External"/><Relationship Id="rId396" Type="http://schemas.microsoft.com/office/2007/relationships/diagramDrawing" Target="diagrams/drawing35.xml"/><Relationship Id="rId3" Type="http://schemas.openxmlformats.org/officeDocument/2006/relationships/styles" Target="styles.xml"/><Relationship Id="rId214" Type="http://schemas.openxmlformats.org/officeDocument/2006/relationships/header" Target="header19.xml"/><Relationship Id="rId235" Type="http://schemas.openxmlformats.org/officeDocument/2006/relationships/diagramLayout" Target="diagrams/layout17.xml"/><Relationship Id="rId256" Type="http://schemas.openxmlformats.org/officeDocument/2006/relationships/diagramLayout" Target="diagrams/layout19.xml"/><Relationship Id="rId277" Type="http://schemas.openxmlformats.org/officeDocument/2006/relationships/header" Target="header27.xml"/><Relationship Id="rId298" Type="http://schemas.openxmlformats.org/officeDocument/2006/relationships/hyperlink" Target="mailto:zoran.kotolenko@gov.si" TargetMode="External"/><Relationship Id="rId400" Type="http://schemas.openxmlformats.org/officeDocument/2006/relationships/diagramQuickStyle" Target="diagrams/quickStyle36.xml"/><Relationship Id="rId421" Type="http://schemas.openxmlformats.org/officeDocument/2006/relationships/image" Target="media/image37.png"/><Relationship Id="rId116" Type="http://schemas.openxmlformats.org/officeDocument/2006/relationships/diagramColors" Target="diagrams/colors2.xml"/><Relationship Id="rId137" Type="http://schemas.openxmlformats.org/officeDocument/2006/relationships/hyperlink" Target="mailto:bostjan.vidovic@podjetniskisklad.si" TargetMode="External"/><Relationship Id="rId158" Type="http://schemas.openxmlformats.org/officeDocument/2006/relationships/diagramLayout" Target="diagrams/layout7.xml"/><Relationship Id="rId302" Type="http://schemas.openxmlformats.org/officeDocument/2006/relationships/footer" Target="footer28.xml"/><Relationship Id="rId323" Type="http://schemas.openxmlformats.org/officeDocument/2006/relationships/diagramLayout" Target="diagrams/layout28.xml"/><Relationship Id="rId344" Type="http://schemas.openxmlformats.org/officeDocument/2006/relationships/diagramLayout" Target="diagrams/layout31.xml"/><Relationship Id="rId20" Type="http://schemas.openxmlformats.org/officeDocument/2006/relationships/hyperlink" Target="mailto:gp.mddsz@gov.si" TargetMode="External"/><Relationship Id="rId41" Type="http://schemas.openxmlformats.org/officeDocument/2006/relationships/hyperlink" Target="mailto:janez.zuzek@gov.si" TargetMode="External"/><Relationship Id="rId62" Type="http://schemas.openxmlformats.org/officeDocument/2006/relationships/hyperlink" Target="mailto:gp.mf@gov.si" TargetMode="External"/><Relationship Id="rId83" Type="http://schemas.openxmlformats.org/officeDocument/2006/relationships/hyperlink" Target="https://www.gov.si/assets/ministrstva/MDDSZ/Urad-za-izvajanje-EKP/Navodilo_PO_upravicencem_ver_8_8_cp_P.pdf" TargetMode="External"/><Relationship Id="rId179" Type="http://schemas.openxmlformats.org/officeDocument/2006/relationships/diagramData" Target="diagrams/data10.xml"/><Relationship Id="rId365" Type="http://schemas.openxmlformats.org/officeDocument/2006/relationships/hyperlink" Target="http://vsr-web-work.arrs.si/sl/obvestila/24/imenovan-inovac-svet-ARIS.asp" TargetMode="External"/><Relationship Id="rId386" Type="http://schemas.openxmlformats.org/officeDocument/2006/relationships/image" Target="media/image34.emf"/><Relationship Id="rId190" Type="http://schemas.openxmlformats.org/officeDocument/2006/relationships/hyperlink" Target="mailto:ivana.strkalj@gov.si" TargetMode="External"/><Relationship Id="rId204" Type="http://schemas.openxmlformats.org/officeDocument/2006/relationships/diagramColors" Target="diagrams/colors13.xml"/><Relationship Id="rId225" Type="http://schemas.openxmlformats.org/officeDocument/2006/relationships/footer" Target="footer20.xml"/><Relationship Id="rId246" Type="http://schemas.openxmlformats.org/officeDocument/2006/relationships/header" Target="header25.xml"/><Relationship Id="rId267" Type="http://schemas.openxmlformats.org/officeDocument/2006/relationships/diagramQuickStyle" Target="diagrams/quickStyle21.xml"/><Relationship Id="rId288" Type="http://schemas.openxmlformats.org/officeDocument/2006/relationships/diagramLayout" Target="diagrams/layout24.xml"/><Relationship Id="rId411" Type="http://schemas.openxmlformats.org/officeDocument/2006/relationships/diagramLayout" Target="diagrams/layout37.xml"/><Relationship Id="rId432" Type="http://schemas.openxmlformats.org/officeDocument/2006/relationships/fontTable" Target="fontTable.xml"/><Relationship Id="rId106" Type="http://schemas.openxmlformats.org/officeDocument/2006/relationships/footer" Target="footer9.xml"/><Relationship Id="rId127" Type="http://schemas.microsoft.com/office/2007/relationships/diagramDrawing" Target="diagrams/drawing4.xml"/><Relationship Id="rId313" Type="http://schemas.openxmlformats.org/officeDocument/2006/relationships/diagramQuickStyle" Target="diagrams/quickStyle27.xml"/><Relationship Id="rId10" Type="http://schemas.openxmlformats.org/officeDocument/2006/relationships/hyperlink" Target="https://www.gov.si/drzavni-organi/ministrstva/ministrstvo-za-kohezijo-in-regionalni-razvoj/" TargetMode="External"/><Relationship Id="rId31" Type="http://schemas.openxmlformats.org/officeDocument/2006/relationships/hyperlink" Target="mailto:katarina.zadnik@gov.si" TargetMode="External"/><Relationship Id="rId52" Type="http://schemas.openxmlformats.org/officeDocument/2006/relationships/hyperlink" Target="mailto:info@podjetniskisklad.si" TargetMode="External"/><Relationship Id="rId73" Type="http://schemas.openxmlformats.org/officeDocument/2006/relationships/hyperlink" Target="mailto:nika.juvan@gov.si" TargetMode="External"/><Relationship Id="rId94" Type="http://schemas.openxmlformats.org/officeDocument/2006/relationships/header" Target="header7.xml"/><Relationship Id="rId148" Type="http://schemas.openxmlformats.org/officeDocument/2006/relationships/header" Target="header13.xml"/><Relationship Id="rId169" Type="http://schemas.openxmlformats.org/officeDocument/2006/relationships/image" Target="media/image24.png"/><Relationship Id="rId334" Type="http://schemas.openxmlformats.org/officeDocument/2006/relationships/diagramQuickStyle" Target="diagrams/quickStyle30.xml"/><Relationship Id="rId355" Type="http://schemas.openxmlformats.org/officeDocument/2006/relationships/hyperlink" Target="http://www.evropskasredstva.si" TargetMode="External"/><Relationship Id="rId376" Type="http://schemas.openxmlformats.org/officeDocument/2006/relationships/hyperlink" Target="http://vsr-web-work.arrs.si/sl/agencija/sodelavci.asp" TargetMode="External"/><Relationship Id="rId397" Type="http://schemas.openxmlformats.org/officeDocument/2006/relationships/hyperlink" Target="http://www.evropskasredstva.si" TargetMode="External"/><Relationship Id="rId4" Type="http://schemas.openxmlformats.org/officeDocument/2006/relationships/settings" Target="settings.xml"/><Relationship Id="rId180" Type="http://schemas.openxmlformats.org/officeDocument/2006/relationships/diagramLayout" Target="diagrams/layout10.xml"/><Relationship Id="rId215" Type="http://schemas.openxmlformats.org/officeDocument/2006/relationships/footer" Target="footer18.xml"/><Relationship Id="rId236" Type="http://schemas.openxmlformats.org/officeDocument/2006/relationships/diagramQuickStyle" Target="diagrams/quickStyle17.xml"/><Relationship Id="rId257" Type="http://schemas.openxmlformats.org/officeDocument/2006/relationships/diagramQuickStyle" Target="diagrams/quickStyle19.xml"/><Relationship Id="rId278" Type="http://schemas.openxmlformats.org/officeDocument/2006/relationships/footer" Target="footer26.xml"/><Relationship Id="rId401" Type="http://schemas.openxmlformats.org/officeDocument/2006/relationships/diagramColors" Target="diagrams/colors36.xml"/><Relationship Id="rId422" Type="http://schemas.openxmlformats.org/officeDocument/2006/relationships/header" Target="header39.xml"/><Relationship Id="rId303" Type="http://schemas.openxmlformats.org/officeDocument/2006/relationships/header" Target="header30.xml"/><Relationship Id="rId42" Type="http://schemas.openxmlformats.org/officeDocument/2006/relationships/hyperlink" Target="mailto:gp.mju@gov.si" TargetMode="External"/><Relationship Id="rId84" Type="http://schemas.openxmlformats.org/officeDocument/2006/relationships/hyperlink" Target="https://www.gov.si/assets/ministrstva/MDDSZ/Urad-za-izvajanje-EKP/Navodilo_PO_upravicencem_ver_8_8_cp_P.pdf" TargetMode="External"/><Relationship Id="rId138" Type="http://schemas.openxmlformats.org/officeDocument/2006/relationships/hyperlink" Target="mailto:rok.huber@podjetniskisklad.si" TargetMode="External"/><Relationship Id="rId345" Type="http://schemas.openxmlformats.org/officeDocument/2006/relationships/diagramQuickStyle" Target="diagrams/quickStyle31.xml"/><Relationship Id="rId387" Type="http://schemas.openxmlformats.org/officeDocument/2006/relationships/diagramData" Target="diagrams/data34.xml"/><Relationship Id="rId191" Type="http://schemas.openxmlformats.org/officeDocument/2006/relationships/image" Target="media/image25.png"/><Relationship Id="rId205" Type="http://schemas.microsoft.com/office/2007/relationships/diagramDrawing" Target="diagrams/drawing13.xml"/><Relationship Id="rId247" Type="http://schemas.openxmlformats.org/officeDocument/2006/relationships/footer" Target="footer24.xml"/><Relationship Id="rId412" Type="http://schemas.openxmlformats.org/officeDocument/2006/relationships/diagramQuickStyle" Target="diagrams/quickStyle37.xml"/><Relationship Id="rId107" Type="http://schemas.openxmlformats.org/officeDocument/2006/relationships/image" Target="media/image19.png"/><Relationship Id="rId289" Type="http://schemas.openxmlformats.org/officeDocument/2006/relationships/diagramQuickStyle" Target="diagrams/quickStyle24.xml"/><Relationship Id="rId11" Type="http://schemas.openxmlformats.org/officeDocument/2006/relationships/header" Target="header1.xml"/><Relationship Id="rId53" Type="http://schemas.openxmlformats.org/officeDocument/2006/relationships/hyperlink" Target="mailto:glavna.pisarna@podjetniskisklad.si" TargetMode="External"/><Relationship Id="rId149" Type="http://schemas.openxmlformats.org/officeDocument/2006/relationships/footer" Target="footer12.xml"/><Relationship Id="rId314" Type="http://schemas.openxmlformats.org/officeDocument/2006/relationships/diagramColors" Target="diagrams/colors27.xml"/><Relationship Id="rId356" Type="http://schemas.openxmlformats.org/officeDocument/2006/relationships/diagramData" Target="diagrams/data33.xml"/><Relationship Id="rId398" Type="http://schemas.openxmlformats.org/officeDocument/2006/relationships/diagramData" Target="diagrams/data36.xml"/><Relationship Id="rId95" Type="http://schemas.openxmlformats.org/officeDocument/2006/relationships/footer" Target="footer6.xml"/><Relationship Id="rId160" Type="http://schemas.openxmlformats.org/officeDocument/2006/relationships/diagramColors" Target="diagrams/colors7.xml"/><Relationship Id="rId216" Type="http://schemas.openxmlformats.org/officeDocument/2006/relationships/header" Target="header20.xml"/><Relationship Id="rId423" Type="http://schemas.openxmlformats.org/officeDocument/2006/relationships/footer" Target="footer38.xml"/><Relationship Id="rId258" Type="http://schemas.openxmlformats.org/officeDocument/2006/relationships/diagramColors" Target="diagrams/colors19.xml"/><Relationship Id="rId22" Type="http://schemas.openxmlformats.org/officeDocument/2006/relationships/hyperlink" Target="mailto:gp.mgts@gov.si" TargetMode="External"/><Relationship Id="rId64" Type="http://schemas.openxmlformats.org/officeDocument/2006/relationships/hyperlink" Target="mailto:evelyn.filip@gov.si" TargetMode="External"/><Relationship Id="rId118" Type="http://schemas.openxmlformats.org/officeDocument/2006/relationships/diagramData" Target="diagrams/data3.xml"/><Relationship Id="rId325" Type="http://schemas.openxmlformats.org/officeDocument/2006/relationships/diagramColors" Target="diagrams/colors28.xml"/><Relationship Id="rId367" Type="http://schemas.openxmlformats.org/officeDocument/2006/relationships/hyperlink" Target="https://www.aris-rs.si/sl/inovac/predstavitev.asp" TargetMode="External"/><Relationship Id="rId171" Type="http://schemas.openxmlformats.org/officeDocument/2006/relationships/footer" Target="footer14.xml"/><Relationship Id="rId227" Type="http://schemas.openxmlformats.org/officeDocument/2006/relationships/footer" Target="footer21.xml"/><Relationship Id="rId269" Type="http://schemas.microsoft.com/office/2007/relationships/diagramDrawing" Target="diagrams/drawing21.xml"/><Relationship Id="rId33" Type="http://schemas.openxmlformats.org/officeDocument/2006/relationships/hyperlink" Target="mailto:metka.vancek@gov.si" TargetMode="External"/><Relationship Id="rId129" Type="http://schemas.openxmlformats.org/officeDocument/2006/relationships/diagramData" Target="diagrams/data5.xml"/><Relationship Id="rId280" Type="http://schemas.openxmlformats.org/officeDocument/2006/relationships/footer" Target="footer27.xml"/><Relationship Id="rId336" Type="http://schemas.microsoft.com/office/2007/relationships/diagramDrawing" Target="diagrams/drawing30.xml"/><Relationship Id="rId75" Type="http://schemas.openxmlformats.org/officeDocument/2006/relationships/footer" Target="footer4.xml"/><Relationship Id="rId140" Type="http://schemas.openxmlformats.org/officeDocument/2006/relationships/image" Target="media/image21.png"/><Relationship Id="rId182" Type="http://schemas.openxmlformats.org/officeDocument/2006/relationships/diagramColors" Target="diagrams/colors10.xml"/><Relationship Id="rId378" Type="http://schemas.openxmlformats.org/officeDocument/2006/relationships/hyperlink" Target="http://vsr-web-work.arrs.si/sl/agencija/organi/recenzenti.asp" TargetMode="External"/><Relationship Id="rId403" Type="http://schemas.openxmlformats.org/officeDocument/2006/relationships/hyperlink" Target="mailto:emilija.placer-tusar@gov.si" TargetMode="External"/><Relationship Id="rId6" Type="http://schemas.openxmlformats.org/officeDocument/2006/relationships/footnotes" Target="footnotes.xml"/><Relationship Id="rId238" Type="http://schemas.microsoft.com/office/2007/relationships/diagramDrawing" Target="diagrams/drawing17.xml"/><Relationship Id="rId291" Type="http://schemas.microsoft.com/office/2007/relationships/diagramDrawing" Target="diagrams/drawing24.xml"/><Relationship Id="rId305" Type="http://schemas.openxmlformats.org/officeDocument/2006/relationships/diagramData" Target="diagrams/data26.xml"/><Relationship Id="rId347" Type="http://schemas.microsoft.com/office/2007/relationships/diagramDrawing" Target="diagrams/drawing31.xml"/><Relationship Id="rId44" Type="http://schemas.openxmlformats.org/officeDocument/2006/relationships/hyperlink" Target="mailto:gp.mz@gov.si" TargetMode="External"/><Relationship Id="rId86" Type="http://schemas.openxmlformats.org/officeDocument/2006/relationships/image" Target="media/image9.png"/><Relationship Id="rId151" Type="http://schemas.openxmlformats.org/officeDocument/2006/relationships/footer" Target="footer13.xml"/><Relationship Id="rId389" Type="http://schemas.openxmlformats.org/officeDocument/2006/relationships/diagramQuickStyle" Target="diagrams/quickStyle34.xml"/><Relationship Id="rId193" Type="http://schemas.openxmlformats.org/officeDocument/2006/relationships/footer" Target="footer16.xml"/><Relationship Id="rId207" Type="http://schemas.openxmlformats.org/officeDocument/2006/relationships/diagramData" Target="diagrams/data14.xml"/><Relationship Id="rId249" Type="http://schemas.openxmlformats.org/officeDocument/2006/relationships/footer" Target="footer25.xml"/><Relationship Id="rId414" Type="http://schemas.microsoft.com/office/2007/relationships/diagramDrawing" Target="diagrams/drawing37.xml"/><Relationship Id="rId13" Type="http://schemas.openxmlformats.org/officeDocument/2006/relationships/header" Target="header2.xml"/><Relationship Id="rId109" Type="http://schemas.openxmlformats.org/officeDocument/2006/relationships/diagramLayout" Target="diagrams/layout1.xml"/><Relationship Id="rId260" Type="http://schemas.openxmlformats.org/officeDocument/2006/relationships/diagramData" Target="diagrams/data20.xml"/><Relationship Id="rId316" Type="http://schemas.openxmlformats.org/officeDocument/2006/relationships/hyperlink" Target="mailto:janez.zuzek@gov.si" TargetMode="External"/><Relationship Id="rId55" Type="http://schemas.openxmlformats.org/officeDocument/2006/relationships/hyperlink" Target="mailto:spela.stres@aris-rs.si" TargetMode="External"/><Relationship Id="rId97" Type="http://schemas.openxmlformats.org/officeDocument/2006/relationships/footer" Target="footer7.xml"/><Relationship Id="rId120" Type="http://schemas.openxmlformats.org/officeDocument/2006/relationships/diagramQuickStyle" Target="diagrams/quickStyle3.xml"/><Relationship Id="rId358" Type="http://schemas.openxmlformats.org/officeDocument/2006/relationships/diagramQuickStyle" Target="diagrams/quickStyle33.xml"/><Relationship Id="rId162" Type="http://schemas.openxmlformats.org/officeDocument/2006/relationships/hyperlink" Target="http://www.evropskasredstva.si" TargetMode="External"/><Relationship Id="rId218" Type="http://schemas.openxmlformats.org/officeDocument/2006/relationships/image" Target="media/image26.png"/><Relationship Id="rId425" Type="http://schemas.openxmlformats.org/officeDocument/2006/relationships/footer" Target="footer39.xml"/><Relationship Id="rId271" Type="http://schemas.openxmlformats.org/officeDocument/2006/relationships/diagramData" Target="diagrams/data22.xml"/><Relationship Id="rId24" Type="http://schemas.openxmlformats.org/officeDocument/2006/relationships/hyperlink" Target="mailto:gp.mkrr@gov.si" TargetMode="External"/><Relationship Id="rId66" Type="http://schemas.openxmlformats.org/officeDocument/2006/relationships/footer" Target="footer2.xml"/><Relationship Id="rId131" Type="http://schemas.openxmlformats.org/officeDocument/2006/relationships/diagramQuickStyle" Target="diagrams/quickStyle5.xml"/><Relationship Id="rId327" Type="http://schemas.openxmlformats.org/officeDocument/2006/relationships/diagramData" Target="diagrams/data29.xml"/><Relationship Id="rId369" Type="http://schemas.openxmlformats.org/officeDocument/2006/relationships/hyperlink" Target="http://www.arrs.si/sl/stabilno/" TargetMode="External"/><Relationship Id="rId173" Type="http://schemas.openxmlformats.org/officeDocument/2006/relationships/footer" Target="footer15.xml"/><Relationship Id="rId229" Type="http://schemas.openxmlformats.org/officeDocument/2006/relationships/diagramLayout" Target="diagrams/layout16.xml"/><Relationship Id="rId380" Type="http://schemas.openxmlformats.org/officeDocument/2006/relationships/hyperlink" Target="http://vsr-web-work.arrs.si/sl/agencija/komisije.asp" TargetMode="External"/><Relationship Id="rId240" Type="http://schemas.openxmlformats.org/officeDocument/2006/relationships/hyperlink" Target="mailto:natasa.naumovic@gov.si" TargetMode="External"/><Relationship Id="rId35" Type="http://schemas.openxmlformats.org/officeDocument/2006/relationships/hyperlink" Target="mailto:emilija.placer-tusar@gov.si" TargetMode="External"/><Relationship Id="rId77" Type="http://schemas.openxmlformats.org/officeDocument/2006/relationships/footer" Target="footer5.xml"/><Relationship Id="rId100" Type="http://schemas.openxmlformats.org/officeDocument/2006/relationships/image" Target="media/image17.png"/><Relationship Id="rId282" Type="http://schemas.openxmlformats.org/officeDocument/2006/relationships/diagramData" Target="diagrams/data23.xml"/><Relationship Id="rId338" Type="http://schemas.openxmlformats.org/officeDocument/2006/relationships/header" Target="header33.xml"/><Relationship Id="rId8" Type="http://schemas.openxmlformats.org/officeDocument/2006/relationships/hyperlink" Target="https://evropskasredstva.si/izvajanje/odbor-za-spremljanje-operativnega-programa/" TargetMode="External"/><Relationship Id="rId142" Type="http://schemas.openxmlformats.org/officeDocument/2006/relationships/header" Target="header11.xml"/><Relationship Id="rId184" Type="http://schemas.openxmlformats.org/officeDocument/2006/relationships/hyperlink" Target="http://www.evropskasredstva.si" TargetMode="External"/><Relationship Id="rId391" Type="http://schemas.microsoft.com/office/2007/relationships/diagramDrawing" Target="diagrams/drawing34.xml"/><Relationship Id="rId405" Type="http://schemas.openxmlformats.org/officeDocument/2006/relationships/header" Target="header37.xml"/><Relationship Id="rId251" Type="http://schemas.openxmlformats.org/officeDocument/2006/relationships/diagramLayout" Target="diagrams/layout18.xml"/><Relationship Id="rId46" Type="http://schemas.openxmlformats.org/officeDocument/2006/relationships/hyperlink" Target="mailto:gp.msp@gov.si" TargetMode="External"/><Relationship Id="rId293" Type="http://schemas.openxmlformats.org/officeDocument/2006/relationships/diagramData" Target="diagrams/data25.xml"/><Relationship Id="rId307" Type="http://schemas.openxmlformats.org/officeDocument/2006/relationships/diagramQuickStyle" Target="diagrams/quickStyle26.xml"/><Relationship Id="rId349" Type="http://schemas.openxmlformats.org/officeDocument/2006/relationships/diagramData" Target="diagrams/data32.xml"/><Relationship Id="rId88" Type="http://schemas.openxmlformats.org/officeDocument/2006/relationships/image" Target="media/image11.png"/><Relationship Id="rId111" Type="http://schemas.openxmlformats.org/officeDocument/2006/relationships/diagramColors" Target="diagrams/colors1.xml"/><Relationship Id="rId153" Type="http://schemas.openxmlformats.org/officeDocument/2006/relationships/diagramLayout" Target="diagrams/layout6.xml"/><Relationship Id="rId195" Type="http://schemas.openxmlformats.org/officeDocument/2006/relationships/footer" Target="footer17.xml"/><Relationship Id="rId209" Type="http://schemas.openxmlformats.org/officeDocument/2006/relationships/diagramQuickStyle" Target="diagrams/quickStyle14.xml"/><Relationship Id="rId360" Type="http://schemas.microsoft.com/office/2007/relationships/diagramDrawing" Target="diagrams/drawing33.xml"/><Relationship Id="rId416" Type="http://schemas.openxmlformats.org/officeDocument/2006/relationships/hyperlink" Target="https://registri.kpk-rs.si/registri/integriteta/register/javno/jc6Bm5r8BTAI0InOU2rPJlfKJkE4OqmrgNKB37CkYV21f7ekcE/" TargetMode="External"/><Relationship Id="rId220" Type="http://schemas.openxmlformats.org/officeDocument/2006/relationships/diagramLayout" Target="diagrams/layout15.xml"/><Relationship Id="rId15" Type="http://schemas.openxmlformats.org/officeDocument/2006/relationships/hyperlink" Target="https://evropskasredstva.si/evropska-kohezijska-politika/navodila-in-smernice/" TargetMode="External"/><Relationship Id="rId57" Type="http://schemas.openxmlformats.org/officeDocument/2006/relationships/hyperlink" Target="mailto:suseu.mf@gov.si" TargetMode="External"/><Relationship Id="rId262" Type="http://schemas.openxmlformats.org/officeDocument/2006/relationships/diagramQuickStyle" Target="diagrams/quickStyle20.xml"/><Relationship Id="rId318" Type="http://schemas.openxmlformats.org/officeDocument/2006/relationships/footer" Target="footer30.xml"/><Relationship Id="rId99" Type="http://schemas.openxmlformats.org/officeDocument/2006/relationships/image" Target="media/image16.png"/><Relationship Id="rId122" Type="http://schemas.microsoft.com/office/2007/relationships/diagramDrawing" Target="diagrams/drawing3.xml"/><Relationship Id="rId164" Type="http://schemas.openxmlformats.org/officeDocument/2006/relationships/diagramLayout" Target="diagrams/layout8.xml"/><Relationship Id="rId371" Type="http://schemas.openxmlformats.org/officeDocument/2006/relationships/hyperlink" Target="https://www.aris-rs.si/sl/analize/" TargetMode="External"/><Relationship Id="rId427" Type="http://schemas.openxmlformats.org/officeDocument/2006/relationships/image" Target="media/image38.png"/><Relationship Id="rId26" Type="http://schemas.openxmlformats.org/officeDocument/2006/relationships/hyperlink" Target="mailto:gp.mvzi@gov.si" TargetMode="External"/><Relationship Id="rId231" Type="http://schemas.openxmlformats.org/officeDocument/2006/relationships/diagramColors" Target="diagrams/colors16.xml"/><Relationship Id="rId273" Type="http://schemas.openxmlformats.org/officeDocument/2006/relationships/diagramQuickStyle" Target="diagrams/quickStyle22.xml"/><Relationship Id="rId329" Type="http://schemas.openxmlformats.org/officeDocument/2006/relationships/diagramQuickStyle" Target="diagrams/quickStyle29.xml"/><Relationship Id="rId68" Type="http://schemas.openxmlformats.org/officeDocument/2006/relationships/footer" Target="footer3.xml"/><Relationship Id="rId133" Type="http://schemas.microsoft.com/office/2007/relationships/diagramDrawing" Target="diagrams/drawing5.xml"/><Relationship Id="rId175" Type="http://schemas.openxmlformats.org/officeDocument/2006/relationships/diagramLayout" Target="diagrams/layout9.xml"/><Relationship Id="rId340" Type="http://schemas.openxmlformats.org/officeDocument/2006/relationships/header" Target="header34.xml"/><Relationship Id="rId200" Type="http://schemas.microsoft.com/office/2007/relationships/diagramDrawing" Target="diagrams/drawing12.xml"/><Relationship Id="rId382" Type="http://schemas.openxmlformats.org/officeDocument/2006/relationships/header" Target="header35.xml"/><Relationship Id="rId242" Type="http://schemas.openxmlformats.org/officeDocument/2006/relationships/footer" Target="footer22.xml"/><Relationship Id="rId284" Type="http://schemas.openxmlformats.org/officeDocument/2006/relationships/diagramQuickStyle" Target="diagrams/quickStyle23.xml"/><Relationship Id="rId37" Type="http://schemas.openxmlformats.org/officeDocument/2006/relationships/hyperlink" Target="mailto:klemen.kosir@gov.si" TargetMode="External"/><Relationship Id="rId79" Type="http://schemas.openxmlformats.org/officeDocument/2006/relationships/hyperlink" Target="https://www.gov.si/drzavni-organi/ministrstva/ministrstvo-za-delo-druzino-socialne-zadeve-in-enake-moznosti/o-ministrstvu/urad-za-izvajanje-kohezijske-politike/" TargetMode="External"/><Relationship Id="rId102" Type="http://schemas.openxmlformats.org/officeDocument/2006/relationships/image" Target="media/image18.png"/><Relationship Id="rId144" Type="http://schemas.openxmlformats.org/officeDocument/2006/relationships/header" Target="header12.xml"/><Relationship Id="rId90" Type="http://schemas.openxmlformats.org/officeDocument/2006/relationships/image" Target="media/image12.png"/><Relationship Id="rId186" Type="http://schemas.openxmlformats.org/officeDocument/2006/relationships/diagramLayout" Target="diagrams/layout11.xml"/><Relationship Id="rId351" Type="http://schemas.openxmlformats.org/officeDocument/2006/relationships/diagramQuickStyle" Target="diagrams/quickStyle32.xml"/><Relationship Id="rId393" Type="http://schemas.openxmlformats.org/officeDocument/2006/relationships/diagramLayout" Target="diagrams/layout35.xml"/><Relationship Id="rId407" Type="http://schemas.openxmlformats.org/officeDocument/2006/relationships/header" Target="header38.xml"/><Relationship Id="rId211" Type="http://schemas.microsoft.com/office/2007/relationships/diagramDrawing" Target="diagrams/drawing14.xml"/><Relationship Id="rId253" Type="http://schemas.openxmlformats.org/officeDocument/2006/relationships/diagramColors" Target="diagrams/colors18.xml"/><Relationship Id="rId295" Type="http://schemas.openxmlformats.org/officeDocument/2006/relationships/diagramQuickStyle" Target="diagrams/quickStyle25.xml"/><Relationship Id="rId309" Type="http://schemas.microsoft.com/office/2007/relationships/diagramDrawing" Target="diagrams/drawing26.xml"/><Relationship Id="rId48" Type="http://schemas.openxmlformats.org/officeDocument/2006/relationships/hyperlink" Target="mailto:zmos@koper.si" TargetMode="External"/><Relationship Id="rId113" Type="http://schemas.openxmlformats.org/officeDocument/2006/relationships/diagramData" Target="diagrams/data2.xml"/><Relationship Id="rId320" Type="http://schemas.openxmlformats.org/officeDocument/2006/relationships/footer" Target="footer31.xml"/><Relationship Id="rId155" Type="http://schemas.openxmlformats.org/officeDocument/2006/relationships/diagramColors" Target="diagrams/colors6.xml"/><Relationship Id="rId197" Type="http://schemas.openxmlformats.org/officeDocument/2006/relationships/diagramLayout" Target="diagrams/layout12.xml"/><Relationship Id="rId362" Type="http://schemas.openxmlformats.org/officeDocument/2006/relationships/hyperlink" Target="http://vsr-web-work.arrs.si/sl/agencija/organi/odbor-202307.asp" TargetMode="External"/><Relationship Id="rId418" Type="http://schemas.openxmlformats.org/officeDocument/2006/relationships/image" Target="media/image36.emf"/><Relationship Id="rId222" Type="http://schemas.openxmlformats.org/officeDocument/2006/relationships/diagramColors" Target="diagrams/colors15.xml"/><Relationship Id="rId264" Type="http://schemas.microsoft.com/office/2007/relationships/diagramDrawing" Target="diagrams/drawing20.xml"/><Relationship Id="rId17" Type="http://schemas.openxmlformats.org/officeDocument/2006/relationships/hyperlink" Target="https://evropskasredstva.si/evropska-kohezijska-politika/" TargetMode="External"/><Relationship Id="rId59" Type="http://schemas.openxmlformats.org/officeDocument/2006/relationships/image" Target="media/image3.png"/><Relationship Id="rId124" Type="http://schemas.openxmlformats.org/officeDocument/2006/relationships/diagramLayout" Target="diagrams/layout4.xml"/><Relationship Id="rId70" Type="http://schemas.openxmlformats.org/officeDocument/2006/relationships/hyperlink" Target="https://www.gov.si/teme/povracila-evropskih-sredstev-v-drzavni-proracun/" TargetMode="External"/><Relationship Id="rId166" Type="http://schemas.openxmlformats.org/officeDocument/2006/relationships/diagramColors" Target="diagrams/colors8.xml"/><Relationship Id="rId331" Type="http://schemas.microsoft.com/office/2007/relationships/diagramDrawing" Target="diagrams/drawing29.xml"/><Relationship Id="rId373" Type="http://schemas.openxmlformats.org/officeDocument/2006/relationships/hyperlink" Target="http://www.arrs.si/sl/finan/" TargetMode="External"/><Relationship Id="rId429" Type="http://schemas.openxmlformats.org/officeDocument/2006/relationships/footer" Target="footer40.xml"/><Relationship Id="rId1" Type="http://schemas.openxmlformats.org/officeDocument/2006/relationships/customXml" Target="../customXml/item1.xml"/><Relationship Id="rId233" Type="http://schemas.openxmlformats.org/officeDocument/2006/relationships/hyperlink" Target="http://www.evropskasredstva.si"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27424F-B0D6-4593-BFA1-6FF0ACC8DE6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756A890B-8F3B-4F06-81A8-A2E00939CB6A}">
      <dgm:prSet phldrT="[besedilo]" custT="1"/>
      <dgm:spPr>
        <a:xfrm>
          <a:off x="233893" y="2235247"/>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954E4DF0-6BC0-4781-94AD-97139D02F58E}" type="parTrans" cxnId="{5E29A971-8B9F-463F-B16F-A5D6E4783E32}">
      <dgm:prSet/>
      <dgm:spPr/>
      <dgm:t>
        <a:bodyPr/>
        <a:lstStyle/>
        <a:p>
          <a:endParaRPr lang="sl-SI" sz="700"/>
        </a:p>
      </dgm:t>
    </dgm:pt>
    <dgm:pt modelId="{469B87C4-A0DB-4072-9C6A-1B190CEE1EE8}" type="sibTrans" cxnId="{5E29A971-8B9F-463F-B16F-A5D6E4783E32}">
      <dgm:prSet/>
      <dgm:spPr>
        <a:xfrm rot="2048755">
          <a:off x="307655" y="1842874"/>
          <a:ext cx="967946" cy="967946"/>
        </a:xfrm>
        <a:prstGeom prst="leftCircularArrow">
          <a:avLst>
            <a:gd name="adj1" fmla="val 2283"/>
            <a:gd name="adj2" fmla="val 275272"/>
            <a:gd name="adj3" fmla="val 1623153"/>
            <a:gd name="adj4" fmla="val 8596859"/>
            <a:gd name="adj5" fmla="val 2663"/>
          </a:avLst>
        </a:prstGeom>
        <a:solidFill>
          <a:srgbClr val="B5CBE7"/>
        </a:solidFill>
        <a:ln>
          <a:noFill/>
        </a:ln>
        <a:effectLst/>
      </dgm:spPr>
      <dgm:t>
        <a:bodyPr/>
        <a:lstStyle/>
        <a:p>
          <a:endParaRPr lang="sl-SI" sz="700"/>
        </a:p>
      </dgm:t>
    </dgm:pt>
    <dgm:pt modelId="{5DBAA880-1D4F-44D9-A5F2-290FA194D7D4}">
      <dgm:prSet phldrT="[besedilo]" custT="1"/>
      <dgm:spPr>
        <a:xfrm>
          <a:off x="5459" y="1595954"/>
          <a:ext cx="824398" cy="7422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lIns="108000" tIns="0" rIns="144000"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Priprava in oddaja zahtevka za izplačilo v IS OU</a:t>
          </a:r>
        </a:p>
      </dgm:t>
    </dgm:pt>
    <dgm:pt modelId="{305CB89A-FFC2-45CD-95E4-FA6B7C6DEDF0}" type="parTrans" cxnId="{1D952AF6-76FD-42A4-881C-A2703018694F}">
      <dgm:prSet/>
      <dgm:spPr/>
      <dgm:t>
        <a:bodyPr/>
        <a:lstStyle/>
        <a:p>
          <a:endParaRPr lang="sl-SI" sz="700"/>
        </a:p>
      </dgm:t>
    </dgm:pt>
    <dgm:pt modelId="{DACA55B7-BF7A-4808-ACBC-35A1AB93AB10}" type="sibTrans" cxnId="{1D952AF6-76FD-42A4-881C-A2703018694F}">
      <dgm:prSet/>
      <dgm:spPr/>
      <dgm:t>
        <a:bodyPr/>
        <a:lstStyle/>
        <a:p>
          <a:endParaRPr lang="sl-SI" sz="700"/>
        </a:p>
      </dgm:t>
    </dgm:pt>
    <dgm:pt modelId="{CB5541B8-A610-42C0-BF3B-0CE9E03E4C92}">
      <dgm:prSet phldrT="[besedilo]" custT="1"/>
      <dgm:spPr>
        <a:xfrm>
          <a:off x="5528570" y="1287540"/>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B7427ECC-3E5F-49D7-891F-4B50889ABC10}" type="parTrans" cxnId="{BEB45E00-E073-4E8C-BFF0-CEAD7A08EC6F}">
      <dgm:prSet/>
      <dgm:spPr/>
      <dgm:t>
        <a:bodyPr/>
        <a:lstStyle/>
        <a:p>
          <a:endParaRPr lang="sl-SI" sz="700"/>
        </a:p>
      </dgm:t>
    </dgm:pt>
    <dgm:pt modelId="{B9C7731F-DC26-4823-BE63-24A6989CBC03}" type="sibTrans" cxnId="{BEB45E00-E073-4E8C-BFF0-CEAD7A08EC6F}">
      <dgm:prSet/>
      <dgm:spPr>
        <a:xfrm rot="166281">
          <a:off x="5735079" y="1215626"/>
          <a:ext cx="879432" cy="879432"/>
        </a:xfrm>
        <a:prstGeom prst="circularArrow">
          <a:avLst>
            <a:gd name="adj1" fmla="val 2513"/>
            <a:gd name="adj2" fmla="val 304592"/>
            <a:gd name="adj3" fmla="val 20836777"/>
            <a:gd name="adj4" fmla="val 13892390"/>
            <a:gd name="adj5" fmla="val 2931"/>
          </a:avLst>
        </a:prstGeom>
        <a:solidFill>
          <a:srgbClr val="B5CBE7"/>
        </a:solidFill>
        <a:ln>
          <a:noFill/>
        </a:ln>
        <a:effectLst/>
      </dgm:spPr>
      <dgm:t>
        <a:bodyPr/>
        <a:lstStyle/>
        <a:p>
          <a:endParaRPr lang="sl-SI" sz="700"/>
        </a:p>
      </dgm:t>
    </dgm:pt>
    <dgm:pt modelId="{5E344951-3707-4B90-95AD-6753C2FB5EF3}">
      <dgm:prSet phldrT="[besedilo]" custT="1"/>
      <dgm:spPr>
        <a:xfrm>
          <a:off x="5279994" y="1425345"/>
          <a:ext cx="848724" cy="1082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08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V IS OU zaključi kontrolo po 74. členu Uredbe 2021/1060/EU (kontrolni list)</a:t>
          </a:r>
        </a:p>
      </dgm:t>
    </dgm:pt>
    <dgm:pt modelId="{7493BEEC-7706-441D-80B9-E51E37B8C3D3}" type="parTrans" cxnId="{E6196EC6-E664-48FB-AB5C-BE9A39961032}">
      <dgm:prSet/>
      <dgm:spPr/>
      <dgm:t>
        <a:bodyPr/>
        <a:lstStyle/>
        <a:p>
          <a:endParaRPr lang="sl-SI" sz="700"/>
        </a:p>
      </dgm:t>
    </dgm:pt>
    <dgm:pt modelId="{3D7162AF-0CE8-4C8E-9513-6BA7FACF70F7}" type="sibTrans" cxnId="{E6196EC6-E664-48FB-AB5C-BE9A39961032}">
      <dgm:prSet/>
      <dgm:spPr/>
      <dgm:t>
        <a:bodyPr/>
        <a:lstStyle/>
        <a:p>
          <a:endParaRPr lang="sl-SI" sz="700"/>
        </a:p>
      </dgm:t>
    </dgm:pt>
    <dgm:pt modelId="{D09C0C0C-A0F1-4D33-B82F-3E3D324D0D9A}">
      <dgm:prSet phldrT="[besedilo]" custT="1"/>
      <dgm:spPr>
        <a:xfrm>
          <a:off x="6309738" y="2129925"/>
          <a:ext cx="773270"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ORGAN ZA RAČUUNOVODENJE</a:t>
          </a:r>
        </a:p>
      </dgm:t>
    </dgm:pt>
    <dgm:pt modelId="{615B9E10-E597-4404-91DB-7417D51F8551}" type="parTrans" cxnId="{68F0C405-A4DC-4DBE-A2F5-7323051C53E0}">
      <dgm:prSet/>
      <dgm:spPr/>
      <dgm:t>
        <a:bodyPr/>
        <a:lstStyle/>
        <a:p>
          <a:endParaRPr lang="sl-SI" sz="700"/>
        </a:p>
      </dgm:t>
    </dgm:pt>
    <dgm:pt modelId="{2C898B1A-BF43-4965-BBA6-F9BCF8AE2D80}" type="sibTrans" cxnId="{68F0C405-A4DC-4DBE-A2F5-7323051C53E0}">
      <dgm:prSet/>
      <dgm:spPr/>
      <dgm:t>
        <a:bodyPr/>
        <a:lstStyle/>
        <a:p>
          <a:endParaRPr lang="sl-SI" sz="700"/>
        </a:p>
      </dgm:t>
    </dgm:pt>
    <dgm:pt modelId="{91448D4E-3D3A-4545-9871-7F9C87CF7400}">
      <dgm:prSet phldrT="[besedilo]" custT="1"/>
      <dgm:spPr>
        <a:xfrm>
          <a:off x="6233939" y="1680404"/>
          <a:ext cx="693652" cy="5721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lstStyle/>
        <a:p>
          <a:pPr>
            <a:buChar char="•"/>
          </a:pPr>
          <a:r>
            <a:rPr lang="sl-SI" sz="650">
              <a:solidFill>
                <a:sysClr val="windowText" lastClr="000000">
                  <a:hueOff val="0"/>
                  <a:satOff val="0"/>
                  <a:lumOff val="0"/>
                  <a:alphaOff val="0"/>
                </a:sysClr>
              </a:solidFill>
              <a:latin typeface="Calibri" panose="020F0502020204030204"/>
              <a:ea typeface="+mn-ea"/>
              <a:cs typeface="+mn-cs"/>
            </a:rPr>
            <a:t>Certifikacija izdatkov</a:t>
          </a:r>
        </a:p>
      </dgm:t>
    </dgm:pt>
    <dgm:pt modelId="{7F218D7E-9F9D-44F6-A3FF-A6C52B3F5563}" type="parTrans" cxnId="{8A3103A8-2BF6-4934-B123-19D967B2E57B}">
      <dgm:prSet/>
      <dgm:spPr/>
      <dgm:t>
        <a:bodyPr/>
        <a:lstStyle/>
        <a:p>
          <a:endParaRPr lang="sl-SI" sz="700"/>
        </a:p>
      </dgm:t>
    </dgm:pt>
    <dgm:pt modelId="{958873FB-65AE-4EE9-9360-E63B7A18232C}" type="sibTrans" cxnId="{8A3103A8-2BF6-4934-B123-19D967B2E57B}">
      <dgm:prSet/>
      <dgm:spPr/>
      <dgm:t>
        <a:bodyPr/>
        <a:lstStyle/>
        <a:p>
          <a:endParaRPr lang="sl-SI" sz="700"/>
        </a:p>
      </dgm:t>
    </dgm:pt>
    <dgm:pt modelId="{71DF55C3-21B3-44E0-A16A-D1B69FC76948}">
      <dgm:prSet custT="1"/>
      <dgm:spPr>
        <a:xfrm>
          <a:off x="1254810" y="1029442"/>
          <a:ext cx="752177"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DCDAA8D5-5E99-4388-AE7F-EB22698D7A7E}" type="parTrans" cxnId="{C306853F-BECD-4F56-81F0-109F8369000B}">
      <dgm:prSet/>
      <dgm:spPr/>
      <dgm:t>
        <a:bodyPr/>
        <a:lstStyle/>
        <a:p>
          <a:endParaRPr lang="sl-SI" sz="700"/>
        </a:p>
      </dgm:t>
    </dgm:pt>
    <dgm:pt modelId="{9ACD1FD6-AB6A-4447-AB0A-7DA9B36A963E}" type="sibTrans" cxnId="{C306853F-BECD-4F56-81F0-109F8369000B}">
      <dgm:prSet/>
      <dgm:spPr>
        <a:xfrm rot="20771279">
          <a:off x="1308844" y="919086"/>
          <a:ext cx="1270933" cy="1270933"/>
        </a:xfrm>
        <a:prstGeom prst="circularArrow">
          <a:avLst>
            <a:gd name="adj1" fmla="val 1739"/>
            <a:gd name="adj2" fmla="val 207055"/>
            <a:gd name="adj3" fmla="val 21392076"/>
            <a:gd name="adj4" fmla="val 14350153"/>
            <a:gd name="adj5" fmla="val 2028"/>
          </a:avLst>
        </a:prstGeom>
        <a:solidFill>
          <a:srgbClr val="B5CBE7"/>
        </a:solidFill>
        <a:ln>
          <a:noFill/>
        </a:ln>
        <a:effectLst/>
      </dgm:spPr>
      <dgm:t>
        <a:bodyPr/>
        <a:lstStyle/>
        <a:p>
          <a:endParaRPr lang="sl-SI" sz="700"/>
        </a:p>
      </dgm:t>
    </dgm:pt>
    <dgm:pt modelId="{591E3FF3-8713-42DF-B60E-A2E71CC4E9A8}">
      <dgm:prSet custT="1"/>
      <dgm:spPr>
        <a:xfrm>
          <a:off x="2511421" y="2355113"/>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BFAB1C27-92A4-4AD6-8629-BB87CDBC310B}" type="parTrans" cxnId="{48C2AA2F-B3BD-4637-B9DC-46BE26FC8A3A}">
      <dgm:prSet/>
      <dgm:spPr/>
      <dgm:t>
        <a:bodyPr/>
        <a:lstStyle/>
        <a:p>
          <a:endParaRPr lang="sl-SI" sz="700"/>
        </a:p>
      </dgm:t>
    </dgm:pt>
    <dgm:pt modelId="{96DD3C6D-0093-4AC5-8E30-7C66375892D3}" type="sibTrans" cxnId="{48C2AA2F-B3BD-4637-B9DC-46BE26FC8A3A}">
      <dgm:prSet/>
      <dgm:spPr>
        <a:xfrm rot="360305">
          <a:off x="2828710" y="1901730"/>
          <a:ext cx="813257" cy="813257"/>
        </a:xfrm>
        <a:prstGeom prst="leftCircularArrow">
          <a:avLst>
            <a:gd name="adj1" fmla="val 2717"/>
            <a:gd name="adj2" fmla="val 330946"/>
            <a:gd name="adj3" fmla="val 1331620"/>
            <a:gd name="adj4" fmla="val 8249653"/>
            <a:gd name="adj5" fmla="val 3170"/>
          </a:avLst>
        </a:prstGeom>
        <a:solidFill>
          <a:srgbClr val="B5CBE7"/>
        </a:solidFill>
        <a:ln>
          <a:noFill/>
        </a:ln>
        <a:effectLst/>
      </dgm:spPr>
      <dgm:t>
        <a:bodyPr/>
        <a:lstStyle/>
        <a:p>
          <a:endParaRPr lang="sl-SI" sz="700"/>
        </a:p>
      </dgm:t>
    </dgm:pt>
    <dgm:pt modelId="{18DE8881-C172-4EDB-8DAB-DF3FD4A2D1C9}">
      <dgm:prSet custT="1"/>
      <dgm:spPr>
        <a:xfrm>
          <a:off x="3466705" y="1286172"/>
          <a:ext cx="584856" cy="5494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 IN MINISTRSTVO ZA FINANCE</a:t>
          </a:r>
        </a:p>
      </dgm:t>
    </dgm:pt>
    <dgm:pt modelId="{25ED4E3D-7CEA-4750-A78E-DC0F0EFEBBDD}" type="parTrans" cxnId="{F2FF4C85-0BF9-4129-B00B-E2C8C5CF3D17}">
      <dgm:prSet/>
      <dgm:spPr/>
      <dgm:t>
        <a:bodyPr/>
        <a:lstStyle/>
        <a:p>
          <a:endParaRPr lang="sl-SI" sz="700"/>
        </a:p>
      </dgm:t>
    </dgm:pt>
    <dgm:pt modelId="{35D2ADA3-82A5-4058-A9CD-9396407984CF}" type="sibTrans" cxnId="{F2FF4C85-0BF9-4129-B00B-E2C8C5CF3D17}">
      <dgm:prSet/>
      <dgm:spPr>
        <a:xfrm rot="20142430">
          <a:off x="3572688" y="1130636"/>
          <a:ext cx="1049714" cy="1049714"/>
        </a:xfrm>
        <a:prstGeom prst="circularArrow">
          <a:avLst>
            <a:gd name="adj1" fmla="val 2105"/>
            <a:gd name="adj2" fmla="val 252795"/>
            <a:gd name="adj3" fmla="val 20646223"/>
            <a:gd name="adj4" fmla="val 13650039"/>
            <a:gd name="adj5" fmla="val 2456"/>
          </a:avLst>
        </a:prstGeom>
        <a:solidFill>
          <a:srgbClr val="B5CBE7"/>
        </a:solidFill>
        <a:ln>
          <a:noFill/>
        </a:ln>
        <a:effectLst/>
      </dgm:spPr>
      <dgm:t>
        <a:bodyPr/>
        <a:lstStyle/>
        <a:p>
          <a:endParaRPr lang="sl-SI" sz="700"/>
        </a:p>
      </dgm:t>
    </dgm:pt>
    <dgm:pt modelId="{B51130D4-2038-4678-AB5B-D7A462FA9986}">
      <dgm:prSet custT="1"/>
      <dgm:spPr>
        <a:xfrm>
          <a:off x="4546610" y="2430931"/>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878738BC-75E7-4DBB-AFA3-CF17E0ACE9BC}" type="parTrans" cxnId="{D59166BD-BC1D-4005-BD1F-A6FDABC51C59}">
      <dgm:prSet/>
      <dgm:spPr/>
      <dgm:t>
        <a:bodyPr/>
        <a:lstStyle/>
        <a:p>
          <a:endParaRPr lang="sl-SI" sz="700"/>
        </a:p>
      </dgm:t>
    </dgm:pt>
    <dgm:pt modelId="{A2C817E7-9FFF-49FD-80B8-9B34B7AFFE46}" type="sibTrans" cxnId="{D59166BD-BC1D-4005-BD1F-A6FDABC51C59}">
      <dgm:prSet/>
      <dgm:spPr>
        <a:xfrm rot="1077491">
          <a:off x="4706316" y="1971055"/>
          <a:ext cx="921615" cy="921615"/>
        </a:xfrm>
        <a:prstGeom prst="leftCircularArrow">
          <a:avLst>
            <a:gd name="adj1" fmla="val 2398"/>
            <a:gd name="adj2" fmla="val 289877"/>
            <a:gd name="adj3" fmla="val 682953"/>
            <a:gd name="adj4" fmla="val 7642054"/>
            <a:gd name="adj5" fmla="val 2797"/>
          </a:avLst>
        </a:prstGeom>
        <a:solidFill>
          <a:srgbClr val="B5CBE7"/>
        </a:solidFill>
        <a:ln>
          <a:noFill/>
        </a:ln>
        <a:effectLst/>
      </dgm:spPr>
      <dgm:t>
        <a:bodyPr/>
        <a:lstStyle/>
        <a:p>
          <a:endParaRPr lang="sl-SI" sz="700"/>
        </a:p>
      </dgm:t>
    </dgm:pt>
    <dgm:pt modelId="{C7659B25-A5B2-4CE1-8467-C6277A8BE864}">
      <dgm:prSet custT="1"/>
      <dgm:spPr>
        <a:xfrm>
          <a:off x="946776" y="1256413"/>
          <a:ext cx="1079156" cy="14200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in sicer pri izvajanju enostopenjske in dvostopenjske kontrole</a:t>
          </a:r>
        </a:p>
      </dgm:t>
    </dgm:pt>
    <dgm:pt modelId="{EE2C1CA2-CC58-4048-B3BE-927116E01B31}" type="parTrans" cxnId="{90223F0F-7403-4010-A9F0-290D57BD7245}">
      <dgm:prSet/>
      <dgm:spPr/>
      <dgm:t>
        <a:bodyPr/>
        <a:lstStyle/>
        <a:p>
          <a:endParaRPr lang="sl-SI" sz="700"/>
        </a:p>
      </dgm:t>
    </dgm:pt>
    <dgm:pt modelId="{D23CBD3D-F958-4FF7-BCB9-0260010A72A8}" type="sibTrans" cxnId="{90223F0F-7403-4010-A9F0-290D57BD7245}">
      <dgm:prSet/>
      <dgm:spPr/>
      <dgm:t>
        <a:bodyPr/>
        <a:lstStyle/>
        <a:p>
          <a:endParaRPr lang="sl-SI" sz="700"/>
        </a:p>
      </dgm:t>
    </dgm:pt>
    <dgm:pt modelId="{2AC8B136-B6C7-4474-AF3A-5CC22C86CEE4}">
      <dgm:prSet custT="1"/>
      <dgm:spPr>
        <a:xfrm>
          <a:off x="2131152" y="1441816"/>
          <a:ext cx="995813" cy="10492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28800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B0CEF0DA-B789-4EA7-A9BD-A2E26785596F}" type="parTrans" cxnId="{00127F6F-5999-4811-A9D9-7123F276C58C}">
      <dgm:prSet/>
      <dgm:spPr/>
      <dgm:t>
        <a:bodyPr/>
        <a:lstStyle/>
        <a:p>
          <a:endParaRPr lang="sl-SI" sz="700"/>
        </a:p>
      </dgm:t>
    </dgm:pt>
    <dgm:pt modelId="{99F9FFD6-33AC-45A0-BD19-DB1750CD8650}" type="sibTrans" cxnId="{00127F6F-5999-4811-A9D9-7123F276C58C}">
      <dgm:prSet/>
      <dgm:spPr/>
      <dgm:t>
        <a:bodyPr/>
        <a:lstStyle/>
        <a:p>
          <a:endParaRPr lang="sl-SI" sz="700"/>
        </a:p>
      </dgm:t>
    </dgm:pt>
    <dgm:pt modelId="{F7CC71A4-5611-4379-A23A-7A81F5E09768}">
      <dgm:prSet custT="1"/>
      <dgm:spPr>
        <a:xfrm>
          <a:off x="3232185" y="1704156"/>
          <a:ext cx="773068" cy="676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0" bIns="0"/>
        <a:lstStyle/>
        <a:p>
          <a:pPr>
            <a:buChar char="•"/>
          </a:pPr>
          <a:r>
            <a:rPr lang="sl-SI" sz="650">
              <a:solidFill>
                <a:sysClr val="windowText" lastClr="000000">
                  <a:hueOff val="0"/>
                  <a:satOff val="0"/>
                  <a:lumOff val="0"/>
                  <a:alphaOff val="0"/>
                </a:sysClr>
              </a:solidFill>
              <a:latin typeface="Calibri" panose="020F0502020204030204"/>
              <a:ea typeface="+mn-ea"/>
              <a:cs typeface="+mn-cs"/>
            </a:rPr>
            <a:t>Izplačilo ZZI (odredba)</a:t>
          </a:r>
        </a:p>
      </dgm:t>
    </dgm:pt>
    <dgm:pt modelId="{D8912480-D275-457E-9DCA-6CDF6638A68E}" type="parTrans" cxnId="{D64537AB-DA5A-485B-BEF6-634340118611}">
      <dgm:prSet/>
      <dgm:spPr/>
      <dgm:t>
        <a:bodyPr/>
        <a:lstStyle/>
        <a:p>
          <a:endParaRPr lang="sl-SI" sz="700"/>
        </a:p>
      </dgm:t>
    </dgm:pt>
    <dgm:pt modelId="{5ECB6C11-6E2E-49B9-8FCF-5CEA04FFAB57}" type="sibTrans" cxnId="{D64537AB-DA5A-485B-BEF6-634340118611}">
      <dgm:prSet/>
      <dgm:spPr/>
      <dgm:t>
        <a:bodyPr/>
        <a:lstStyle/>
        <a:p>
          <a:endParaRPr lang="sl-SI" sz="700"/>
        </a:p>
      </dgm:t>
    </dgm:pt>
    <dgm:pt modelId="{3C135F40-4811-44DD-82B7-4525BF2B5A2E}">
      <dgm:prSet custT="1"/>
      <dgm:spPr>
        <a:xfrm>
          <a:off x="4147837" y="1417967"/>
          <a:ext cx="1026937" cy="109699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 (samo v primeru dvostopenjske kontrole)</a:t>
          </a:r>
        </a:p>
      </dgm:t>
    </dgm:pt>
    <dgm:pt modelId="{9A6C5008-5369-4EB6-9B8B-F3DB3468A118}" type="parTrans" cxnId="{7D267243-3FC2-42F2-8D80-DBFA5ABCCAB0}">
      <dgm:prSet/>
      <dgm:spPr/>
      <dgm:t>
        <a:bodyPr/>
        <a:lstStyle/>
        <a:p>
          <a:endParaRPr lang="sl-SI" sz="700"/>
        </a:p>
      </dgm:t>
    </dgm:pt>
    <dgm:pt modelId="{8024BA0C-275C-4FCA-84E7-F899BB13BEDD}" type="sibTrans" cxnId="{7D267243-3FC2-42F2-8D80-DBFA5ABCCAB0}">
      <dgm:prSet/>
      <dgm:spPr/>
      <dgm:t>
        <a:bodyPr/>
        <a:lstStyle/>
        <a:p>
          <a:endParaRPr lang="sl-SI" sz="700"/>
        </a:p>
      </dgm:t>
    </dgm:pt>
    <dgm:pt modelId="{D6EA0725-C24E-4D91-8601-81BE3DC6537C}" type="pres">
      <dgm:prSet presAssocID="{3827424F-B0D6-4593-BFA1-6FF0ACC8DE62}" presName="Name0" presStyleCnt="0">
        <dgm:presLayoutVars>
          <dgm:dir/>
          <dgm:animLvl val="lvl"/>
          <dgm:resizeHandles val="exact"/>
        </dgm:presLayoutVars>
      </dgm:prSet>
      <dgm:spPr/>
    </dgm:pt>
    <dgm:pt modelId="{45617076-E8BC-456F-BC8F-757146849802}" type="pres">
      <dgm:prSet presAssocID="{3827424F-B0D6-4593-BFA1-6FF0ACC8DE62}" presName="tSp" presStyleCnt="0"/>
      <dgm:spPr/>
    </dgm:pt>
    <dgm:pt modelId="{D72A2FAB-777D-47FB-9A0B-45B6D6F841BC}" type="pres">
      <dgm:prSet presAssocID="{3827424F-B0D6-4593-BFA1-6FF0ACC8DE62}" presName="bSp" presStyleCnt="0"/>
      <dgm:spPr/>
    </dgm:pt>
    <dgm:pt modelId="{8B19E013-285D-47C7-B96B-C86CA5CD2F1D}" type="pres">
      <dgm:prSet presAssocID="{3827424F-B0D6-4593-BFA1-6FF0ACC8DE62}" presName="process" presStyleCnt="0"/>
      <dgm:spPr/>
    </dgm:pt>
    <dgm:pt modelId="{9663503E-4245-4A5B-89EC-B3ECEF7350A7}" type="pres">
      <dgm:prSet presAssocID="{756A890B-8F3B-4F06-81A8-A2E00939CB6A}" presName="composite1" presStyleCnt="0"/>
      <dgm:spPr/>
    </dgm:pt>
    <dgm:pt modelId="{F0F73BAA-46D7-4213-B007-A88D22DE4FB4}" type="pres">
      <dgm:prSet presAssocID="{756A890B-8F3B-4F06-81A8-A2E00939CB6A}" presName="dummyNode1" presStyleLbl="node1" presStyleIdx="0" presStyleCnt="7"/>
      <dgm:spPr/>
    </dgm:pt>
    <dgm:pt modelId="{A1842A7F-B36E-4344-9CF3-28A25B8FEB0A}" type="pres">
      <dgm:prSet presAssocID="{756A890B-8F3B-4F06-81A8-A2E00939CB6A}" presName="childNode1" presStyleLbl="bgAcc1" presStyleIdx="0" presStyleCnt="7" custScaleX="164653" custScaleY="181719">
        <dgm:presLayoutVars>
          <dgm:bulletEnabled val="1"/>
        </dgm:presLayoutVars>
      </dgm:prSet>
      <dgm:spPr/>
    </dgm:pt>
    <dgm:pt modelId="{AA9598D2-83BF-438D-8D4D-9D6A6B8E4C80}" type="pres">
      <dgm:prSet presAssocID="{756A890B-8F3B-4F06-81A8-A2E00939CB6A}" presName="childNode1tx" presStyleLbl="bgAcc1" presStyleIdx="0" presStyleCnt="7">
        <dgm:presLayoutVars>
          <dgm:bulletEnabled val="1"/>
        </dgm:presLayoutVars>
      </dgm:prSet>
      <dgm:spPr/>
    </dgm:pt>
    <dgm:pt modelId="{455C4141-6B21-46C2-9D69-23B2D963AB30}" type="pres">
      <dgm:prSet presAssocID="{756A890B-8F3B-4F06-81A8-A2E00939CB6A}" presName="parentNode1" presStyleLbl="node1" presStyleIdx="0" presStyleCnt="7" custScaleX="140415" custScaleY="131446" custLinFactY="48971" custLinFactNeighborX="-29903" custLinFactNeighborY="100000">
        <dgm:presLayoutVars>
          <dgm:chMax val="1"/>
          <dgm:bulletEnabled val="1"/>
        </dgm:presLayoutVars>
      </dgm:prSet>
      <dgm:spPr/>
    </dgm:pt>
    <dgm:pt modelId="{5DC01E50-B541-4E10-BF6C-1292B84604FB}" type="pres">
      <dgm:prSet presAssocID="{756A890B-8F3B-4F06-81A8-A2E00939CB6A}" presName="connSite1" presStyleCnt="0"/>
      <dgm:spPr/>
    </dgm:pt>
    <dgm:pt modelId="{2ACA3BE0-2BAA-4FB4-BD84-49A1D7BC38BF}" type="pres">
      <dgm:prSet presAssocID="{469B87C4-A0DB-4072-9C6A-1B190CEE1EE8}" presName="Name9" presStyleLbl="sibTrans2D1" presStyleIdx="0" presStyleCnt="6" custAng="3000666" custScaleX="111342" custScaleY="111225" custLinFactNeighborX="11161" custLinFactNeighborY="47430"/>
      <dgm:spPr/>
    </dgm:pt>
    <dgm:pt modelId="{13E77AAF-81F5-4701-B106-CA38E24A5C1E}" type="pres">
      <dgm:prSet presAssocID="{71DF55C3-21B3-44E0-A16A-D1B69FC76948}" presName="composite2" presStyleCnt="0"/>
      <dgm:spPr/>
    </dgm:pt>
    <dgm:pt modelId="{8A075818-6BF6-48DD-BA78-54213BCF67D2}" type="pres">
      <dgm:prSet presAssocID="{71DF55C3-21B3-44E0-A16A-D1B69FC76948}" presName="dummyNode2" presStyleLbl="node1" presStyleIdx="0" presStyleCnt="7"/>
      <dgm:spPr/>
    </dgm:pt>
    <dgm:pt modelId="{384C6864-1AED-4993-AB1E-AC2959A8613B}" type="pres">
      <dgm:prSet presAssocID="{71DF55C3-21B3-44E0-A16A-D1B69FC76948}" presName="childNode2" presStyleLbl="bgAcc1" presStyleIdx="1" presStyleCnt="7" custScaleX="202580" custScaleY="626864" custLinFactNeighborX="12948">
        <dgm:presLayoutVars>
          <dgm:bulletEnabled val="1"/>
        </dgm:presLayoutVars>
      </dgm:prSet>
      <dgm:spPr>
        <a:prstGeom prst="roundRect">
          <a:avLst>
            <a:gd name="adj" fmla="val 10000"/>
          </a:avLst>
        </a:prstGeom>
      </dgm:spPr>
    </dgm:pt>
    <dgm:pt modelId="{D0957503-E9FC-4E4E-95D2-406CF4B683D9}" type="pres">
      <dgm:prSet presAssocID="{71DF55C3-21B3-44E0-A16A-D1B69FC76948}" presName="childNode2tx" presStyleLbl="bgAcc1" presStyleIdx="1" presStyleCnt="7">
        <dgm:presLayoutVars>
          <dgm:bulletEnabled val="1"/>
        </dgm:presLayoutVars>
      </dgm:prSet>
      <dgm:spPr/>
    </dgm:pt>
    <dgm:pt modelId="{D5244707-1B21-4804-84FE-0C86895A1F60}" type="pres">
      <dgm:prSet presAssocID="{71DF55C3-21B3-44E0-A16A-D1B69FC76948}" presName="parentNode2" presStyleLbl="node1" presStyleIdx="1" presStyleCnt="7" custScaleX="167706" custScaleY="108701" custLinFactY="-300000" custLinFactNeighborX="-15216" custLinFactNeighborY="-367256">
        <dgm:presLayoutVars>
          <dgm:chMax val="0"/>
          <dgm:bulletEnabled val="1"/>
        </dgm:presLayoutVars>
      </dgm:prSet>
      <dgm:spPr/>
    </dgm:pt>
    <dgm:pt modelId="{AA3F834F-3731-4D30-B082-ACC79DFEE0D6}" type="pres">
      <dgm:prSet presAssocID="{71DF55C3-21B3-44E0-A16A-D1B69FC76948}" presName="connSite2" presStyleCnt="0"/>
      <dgm:spPr/>
    </dgm:pt>
    <dgm:pt modelId="{87CD8103-DADB-42A8-8B29-DB5074C0A7D8}" type="pres">
      <dgm:prSet presAssocID="{9ACD1FD6-AB6A-4447-AB0A-7DA9B36A963E}" presName="Name18" presStyleLbl="sibTrans2D1" presStyleIdx="1" presStyleCnt="6" custAng="0" custScaleX="97427" custScaleY="94860" custLinFactNeighborX="26041" custLinFactNeighborY="2133"/>
      <dgm:spPr/>
    </dgm:pt>
    <dgm:pt modelId="{8D289186-1167-48BD-B925-E50BEAC19E95}" type="pres">
      <dgm:prSet presAssocID="{591E3FF3-8713-42DF-B60E-A2E71CC4E9A8}" presName="composite1" presStyleCnt="0"/>
      <dgm:spPr/>
    </dgm:pt>
    <dgm:pt modelId="{491B0E0D-4EE3-4E68-8DF7-CA848FDCD984}" type="pres">
      <dgm:prSet presAssocID="{591E3FF3-8713-42DF-B60E-A2E71CC4E9A8}" presName="dummyNode1" presStyleLbl="node1" presStyleIdx="1" presStyleCnt="7"/>
      <dgm:spPr/>
    </dgm:pt>
    <dgm:pt modelId="{DFC84B17-0D74-45DE-9BAE-39A877221172}" type="pres">
      <dgm:prSet presAssocID="{591E3FF3-8713-42DF-B60E-A2E71CC4E9A8}" presName="childNode1" presStyleLbl="bgAcc1" presStyleIdx="2" presStyleCnt="7" custScaleX="198637" custScaleY="217686" custLinFactNeighborX="19302" custLinFactNeighborY="-24992">
        <dgm:presLayoutVars>
          <dgm:bulletEnabled val="1"/>
        </dgm:presLayoutVars>
      </dgm:prSet>
      <dgm:spPr/>
    </dgm:pt>
    <dgm:pt modelId="{3A3987C1-54E3-47DB-A4E9-CC29F799319B}" type="pres">
      <dgm:prSet presAssocID="{591E3FF3-8713-42DF-B60E-A2E71CC4E9A8}" presName="childNode1tx" presStyleLbl="bgAcc1" presStyleIdx="2" presStyleCnt="7">
        <dgm:presLayoutVars>
          <dgm:bulletEnabled val="1"/>
        </dgm:presLayoutVars>
      </dgm:prSet>
      <dgm:spPr/>
    </dgm:pt>
    <dgm:pt modelId="{37F28F34-B074-4642-958D-A766F7D207FD}" type="pres">
      <dgm:prSet presAssocID="{591E3FF3-8713-42DF-B60E-A2E71CC4E9A8}" presName="parentNode1" presStyleLbl="node1" presStyleIdx="2" presStyleCnt="7" custScaleX="131456" custScaleY="111077" custLinFactY="8550" custLinFactNeighborX="19329" custLinFactNeighborY="100000">
        <dgm:presLayoutVars>
          <dgm:chMax val="1"/>
          <dgm:bulletEnabled val="1"/>
        </dgm:presLayoutVars>
      </dgm:prSet>
      <dgm:spPr/>
    </dgm:pt>
    <dgm:pt modelId="{727D30AA-9967-48BF-9A06-F35DE418A9F3}" type="pres">
      <dgm:prSet presAssocID="{591E3FF3-8713-42DF-B60E-A2E71CC4E9A8}" presName="connSite1" presStyleCnt="0"/>
      <dgm:spPr/>
    </dgm:pt>
    <dgm:pt modelId="{D97895B4-D666-47BF-95FA-7E908317035A}" type="pres">
      <dgm:prSet presAssocID="{96DD3C6D-0093-4AC5-8E30-7C66375892D3}" presName="Name9" presStyleLbl="sibTrans2D1" presStyleIdx="2" presStyleCnt="6" custAng="969511" custLinFactNeighborX="-5589" custLinFactNeighborY="-6496"/>
      <dgm:spPr/>
    </dgm:pt>
    <dgm:pt modelId="{A5937590-87C3-4BE1-9BE8-54676AEBE1E0}" type="pres">
      <dgm:prSet presAssocID="{18DE8881-C172-4EDB-8DAB-DF3FD4A2D1C9}" presName="composite2" presStyleCnt="0"/>
      <dgm:spPr/>
    </dgm:pt>
    <dgm:pt modelId="{5522180C-9AB8-44CA-BC8C-F074D8765DAF}" type="pres">
      <dgm:prSet presAssocID="{18DE8881-C172-4EDB-8DAB-DF3FD4A2D1C9}" presName="dummyNode2" presStyleLbl="node1" presStyleIdx="2" presStyleCnt="7"/>
      <dgm:spPr/>
    </dgm:pt>
    <dgm:pt modelId="{2E2982CA-2BD3-400E-93F5-BA6F8FD7099A}" type="pres">
      <dgm:prSet presAssocID="{18DE8881-C172-4EDB-8DAB-DF3FD4A2D1C9}" presName="childNode2" presStyleLbl="bgAcc1" presStyleIdx="3" presStyleCnt="7" custScaleX="154401" custScaleY="118161" custLinFactNeighborX="10685" custLinFactNeighborY="15546">
        <dgm:presLayoutVars>
          <dgm:bulletEnabled val="1"/>
        </dgm:presLayoutVars>
      </dgm:prSet>
      <dgm:spPr/>
    </dgm:pt>
    <dgm:pt modelId="{D6562326-D8E7-46D4-8A43-6EB7D420BEE0}" type="pres">
      <dgm:prSet presAssocID="{18DE8881-C172-4EDB-8DAB-DF3FD4A2D1C9}" presName="childNode2tx" presStyleLbl="bgAcc1" presStyleIdx="3" presStyleCnt="7">
        <dgm:presLayoutVars>
          <dgm:bulletEnabled val="1"/>
        </dgm:presLayoutVars>
      </dgm:prSet>
      <dgm:spPr/>
    </dgm:pt>
    <dgm:pt modelId="{C8CA9B2E-B9FF-47F5-9D63-AD032EF54F95}" type="pres">
      <dgm:prSet presAssocID="{18DE8881-C172-4EDB-8DAB-DF3FD4A2D1C9}" presName="parentNode2" presStyleLbl="node1" presStyleIdx="3" presStyleCnt="7" custScaleX="143908" custScaleY="224106" custLinFactNeighborX="-6921" custLinFactNeighborY="-78925">
        <dgm:presLayoutVars>
          <dgm:chMax val="0"/>
          <dgm:bulletEnabled val="1"/>
        </dgm:presLayoutVars>
      </dgm:prSet>
      <dgm:spPr/>
    </dgm:pt>
    <dgm:pt modelId="{21D5FC51-8562-4F14-9A61-F39C7755D944}" type="pres">
      <dgm:prSet presAssocID="{18DE8881-C172-4EDB-8DAB-DF3FD4A2D1C9}" presName="connSite2" presStyleCnt="0"/>
      <dgm:spPr/>
    </dgm:pt>
    <dgm:pt modelId="{67AAB331-9224-4877-A816-4AA0E9652634}" type="pres">
      <dgm:prSet presAssocID="{35D2ADA3-82A5-4058-A9CD-9396407984CF}" presName="Name18" presStyleLbl="sibTrans2D1" presStyleIdx="3" presStyleCnt="6" custAng="19763542" custLinFactNeighborX="10602" custLinFactNeighborY="-21561"/>
      <dgm:spPr/>
    </dgm:pt>
    <dgm:pt modelId="{DBC050CC-C1F8-4E21-AE8E-53C719466E19}" type="pres">
      <dgm:prSet presAssocID="{B51130D4-2038-4678-AB5B-D7A462FA9986}" presName="composite1" presStyleCnt="0"/>
      <dgm:spPr/>
    </dgm:pt>
    <dgm:pt modelId="{D4C76F9A-F3C0-44F1-9231-11952B651DD4}" type="pres">
      <dgm:prSet presAssocID="{B51130D4-2038-4678-AB5B-D7A462FA9986}" presName="dummyNode1" presStyleLbl="node1" presStyleIdx="3" presStyleCnt="7"/>
      <dgm:spPr/>
    </dgm:pt>
    <dgm:pt modelId="{703DD572-842C-47FD-A40F-3C7EBD901482}" type="pres">
      <dgm:prSet presAssocID="{B51130D4-2038-4678-AB5B-D7A462FA9986}" presName="childNode1" presStyleLbl="bgAcc1" presStyleIdx="4" presStyleCnt="7" custScaleX="204634" custScaleY="303319">
        <dgm:presLayoutVars>
          <dgm:bulletEnabled val="1"/>
        </dgm:presLayoutVars>
      </dgm:prSet>
      <dgm:spPr/>
    </dgm:pt>
    <dgm:pt modelId="{CEEC0337-8A4E-4B5A-839E-42769E783A28}" type="pres">
      <dgm:prSet presAssocID="{B51130D4-2038-4678-AB5B-D7A462FA9986}" presName="childNode1tx" presStyleLbl="bgAcc1" presStyleIdx="4" presStyleCnt="7">
        <dgm:presLayoutVars>
          <dgm:bulletEnabled val="1"/>
        </dgm:presLayoutVars>
      </dgm:prSet>
      <dgm:spPr/>
    </dgm:pt>
    <dgm:pt modelId="{8F67AC57-22EC-4726-B13B-AB8E017471B5}" type="pres">
      <dgm:prSet presAssocID="{B51130D4-2038-4678-AB5B-D7A462FA9986}" presName="parentNode1" presStyleLbl="node1" presStyleIdx="4" presStyleCnt="7" custScaleX="164701" custScaleY="126066" custLinFactY="100000" custLinFactNeighborX="-10873" custLinFactNeighborY="124207">
        <dgm:presLayoutVars>
          <dgm:chMax val="1"/>
          <dgm:bulletEnabled val="1"/>
        </dgm:presLayoutVars>
      </dgm:prSet>
      <dgm:spPr/>
    </dgm:pt>
    <dgm:pt modelId="{58306E03-9B32-43A4-84C4-3C1FEA4577AC}" type="pres">
      <dgm:prSet presAssocID="{B51130D4-2038-4678-AB5B-D7A462FA9986}" presName="connSite1" presStyleCnt="0"/>
      <dgm:spPr/>
    </dgm:pt>
    <dgm:pt modelId="{F8310912-DCEE-4ADC-89E9-E7F66CE3B6B4}" type="pres">
      <dgm:prSet presAssocID="{A2C817E7-9FFF-49FD-80B8-9B34B7AFFE46}" presName="Name9" presStyleLbl="sibTrans2D1" presStyleIdx="4" presStyleCnt="6" custAng="1153757" custLinFactNeighborX="6079" custLinFactNeighborY="15626"/>
      <dgm:spPr/>
    </dgm:pt>
    <dgm:pt modelId="{0DFC9080-798B-4C56-BF37-3FC350D19BC7}" type="pres">
      <dgm:prSet presAssocID="{CB5541B8-A610-42C0-BF3B-0CE9E03E4C92}" presName="composite2" presStyleCnt="0"/>
      <dgm:spPr/>
    </dgm:pt>
    <dgm:pt modelId="{F609BD7E-828B-4AD0-BD7D-41E520B41280}" type="pres">
      <dgm:prSet presAssocID="{CB5541B8-A610-42C0-BF3B-0CE9E03E4C92}" presName="dummyNode2" presStyleLbl="node1" presStyleIdx="4" presStyleCnt="7"/>
      <dgm:spPr/>
    </dgm:pt>
    <dgm:pt modelId="{BC5C467A-2EC2-49EE-8CC4-04498683B200}" type="pres">
      <dgm:prSet presAssocID="{CB5541B8-A610-42C0-BF3B-0CE9E03E4C92}" presName="childNode2" presStyleLbl="bgAcc1" presStyleIdx="5" presStyleCnt="7" custScaleX="190082" custScaleY="274996">
        <dgm:presLayoutVars>
          <dgm:bulletEnabled val="1"/>
        </dgm:presLayoutVars>
      </dgm:prSet>
      <dgm:spPr/>
    </dgm:pt>
    <dgm:pt modelId="{37EB6045-5711-4067-AE95-EFB9A362BCA2}" type="pres">
      <dgm:prSet presAssocID="{CB5541B8-A610-42C0-BF3B-0CE9E03E4C92}" presName="childNode2tx" presStyleLbl="bgAcc1" presStyleIdx="5" presStyleCnt="7">
        <dgm:presLayoutVars>
          <dgm:bulletEnabled val="1"/>
        </dgm:presLayoutVars>
      </dgm:prSet>
      <dgm:spPr/>
    </dgm:pt>
    <dgm:pt modelId="{5107A465-6BFA-4B05-A692-95C9D2DB2977}" type="pres">
      <dgm:prSet presAssocID="{CB5541B8-A610-42C0-BF3B-0CE9E03E4C92}" presName="parentNode2" presStyleLbl="node1" presStyleIdx="5" presStyleCnt="7" custScaleX="172265" custScaleY="120880" custLinFactY="-100000" custLinFactNeighborX="-16637" custLinFactNeighborY="-136507">
        <dgm:presLayoutVars>
          <dgm:chMax val="0"/>
          <dgm:bulletEnabled val="1"/>
        </dgm:presLayoutVars>
      </dgm:prSet>
      <dgm:spPr/>
    </dgm:pt>
    <dgm:pt modelId="{3A7AEBF3-9DCE-472F-A097-CA05154163D6}" type="pres">
      <dgm:prSet presAssocID="{CB5541B8-A610-42C0-BF3B-0CE9E03E4C92}" presName="connSite2" presStyleCnt="0"/>
      <dgm:spPr/>
    </dgm:pt>
    <dgm:pt modelId="{6D348C97-BB3D-4BE4-8A79-7699E2DD3AD1}" type="pres">
      <dgm:prSet presAssocID="{B9C7731F-DC26-4823-BE63-24A6989CBC03}" presName="Name18" presStyleLbl="sibTrans2D1" presStyleIdx="5" presStyleCnt="6" custAng="166281" custLinFactNeighborX="2586" custLinFactNeighborY="2964"/>
      <dgm:spPr/>
    </dgm:pt>
    <dgm:pt modelId="{EAA08D1E-A7B9-46AF-AD12-ECD0C3D65DB2}" type="pres">
      <dgm:prSet presAssocID="{D09C0C0C-A0F1-4D33-B82F-3E3D324D0D9A}" presName="composite1" presStyleCnt="0"/>
      <dgm:spPr/>
    </dgm:pt>
    <dgm:pt modelId="{BC2E77A8-44ED-4743-9C24-10031D677281}" type="pres">
      <dgm:prSet presAssocID="{D09C0C0C-A0F1-4D33-B82F-3E3D324D0D9A}" presName="dummyNode1" presStyleLbl="node1" presStyleIdx="5" presStyleCnt="7"/>
      <dgm:spPr/>
    </dgm:pt>
    <dgm:pt modelId="{B505EFF8-CB9D-4337-9217-18BAF81B4AE2}" type="pres">
      <dgm:prSet presAssocID="{D09C0C0C-A0F1-4D33-B82F-3E3D324D0D9A}" presName="childNode1" presStyleLbl="bgAcc1" presStyleIdx="6" presStyleCnt="7" custScaleX="165161">
        <dgm:presLayoutVars>
          <dgm:bulletEnabled val="1"/>
        </dgm:presLayoutVars>
      </dgm:prSet>
      <dgm:spPr/>
    </dgm:pt>
    <dgm:pt modelId="{4DD7B65A-C8CD-4B86-9703-42246D2440C1}" type="pres">
      <dgm:prSet presAssocID="{D09C0C0C-A0F1-4D33-B82F-3E3D324D0D9A}" presName="childNode1tx" presStyleLbl="bgAcc1" presStyleIdx="6" presStyleCnt="7">
        <dgm:presLayoutVars>
          <dgm:bulletEnabled val="1"/>
        </dgm:presLayoutVars>
      </dgm:prSet>
      <dgm:spPr/>
    </dgm:pt>
    <dgm:pt modelId="{86496771-86E8-497E-8DE5-5D1FFD884FD9}" type="pres">
      <dgm:prSet presAssocID="{D09C0C0C-A0F1-4D33-B82F-3E3D324D0D9A}" presName="parentNode1" presStyleLbl="node1" presStyleIdx="6" presStyleCnt="7" custScaleX="166717" custScaleY="160007" custLinFactNeighborX="-10616" custLinFactNeighborY="85008">
        <dgm:presLayoutVars>
          <dgm:chMax val="1"/>
          <dgm:bulletEnabled val="1"/>
        </dgm:presLayoutVars>
      </dgm:prSet>
      <dgm:spPr/>
    </dgm:pt>
    <dgm:pt modelId="{6A2FBEF7-3251-4D52-87B0-D6965B96C461}" type="pres">
      <dgm:prSet presAssocID="{D09C0C0C-A0F1-4D33-B82F-3E3D324D0D9A}" presName="connSite1" presStyleCnt="0"/>
      <dgm:spPr/>
    </dgm:pt>
  </dgm:ptLst>
  <dgm:cxnLst>
    <dgm:cxn modelId="{BEB45E00-E073-4E8C-BFF0-CEAD7A08EC6F}" srcId="{3827424F-B0D6-4593-BFA1-6FF0ACC8DE62}" destId="{CB5541B8-A610-42C0-BF3B-0CE9E03E4C92}" srcOrd="5" destOrd="0" parTransId="{B7427ECC-3E5F-49D7-891F-4B50889ABC10}" sibTransId="{B9C7731F-DC26-4823-BE63-24A6989CBC03}"/>
    <dgm:cxn modelId="{972BC903-027F-4824-A261-C05801DEE3A8}" type="presOf" srcId="{A2C817E7-9FFF-49FD-80B8-9B34B7AFFE46}" destId="{F8310912-DCEE-4ADC-89E9-E7F66CE3B6B4}" srcOrd="0" destOrd="0" presId="urn:microsoft.com/office/officeart/2005/8/layout/hProcess4"/>
    <dgm:cxn modelId="{68F0C405-A4DC-4DBE-A2F5-7323051C53E0}" srcId="{3827424F-B0D6-4593-BFA1-6FF0ACC8DE62}" destId="{D09C0C0C-A0F1-4D33-B82F-3E3D324D0D9A}" srcOrd="6" destOrd="0" parTransId="{615B9E10-E597-4404-91DB-7417D51F8551}" sibTransId="{2C898B1A-BF43-4965-BBA6-F9BCF8AE2D80}"/>
    <dgm:cxn modelId="{8C40FD05-9280-4567-B5A1-C7F4303999CE}" type="presOf" srcId="{D09C0C0C-A0F1-4D33-B82F-3E3D324D0D9A}" destId="{86496771-86E8-497E-8DE5-5D1FFD884FD9}" srcOrd="0" destOrd="0" presId="urn:microsoft.com/office/officeart/2005/8/layout/hProcess4"/>
    <dgm:cxn modelId="{90223F0F-7403-4010-A9F0-290D57BD7245}" srcId="{71DF55C3-21B3-44E0-A16A-D1B69FC76948}" destId="{C7659B25-A5B2-4CE1-8467-C6277A8BE864}" srcOrd="0" destOrd="0" parTransId="{EE2C1CA2-CC58-4048-B3BE-927116E01B31}" sibTransId="{D23CBD3D-F958-4FF7-BCB9-0260010A72A8}"/>
    <dgm:cxn modelId="{76EF4914-B43F-4AA2-95FF-74BFA492FFF0}" type="presOf" srcId="{5DBAA880-1D4F-44D9-A5F2-290FA194D7D4}" destId="{AA9598D2-83BF-438D-8D4D-9D6A6B8E4C80}" srcOrd="1" destOrd="0" presId="urn:microsoft.com/office/officeart/2005/8/layout/hProcess4"/>
    <dgm:cxn modelId="{01062E2A-C0A2-4B14-8A04-C7BFA6E04174}" type="presOf" srcId="{35D2ADA3-82A5-4058-A9CD-9396407984CF}" destId="{67AAB331-9224-4877-A816-4AA0E9652634}" srcOrd="0" destOrd="0" presId="urn:microsoft.com/office/officeart/2005/8/layout/hProcess4"/>
    <dgm:cxn modelId="{48C2AA2F-B3BD-4637-B9DC-46BE26FC8A3A}" srcId="{3827424F-B0D6-4593-BFA1-6FF0ACC8DE62}" destId="{591E3FF3-8713-42DF-B60E-A2E71CC4E9A8}" srcOrd="2" destOrd="0" parTransId="{BFAB1C27-92A4-4AD6-8629-BB87CDBC310B}" sibTransId="{96DD3C6D-0093-4AC5-8E30-7C66375892D3}"/>
    <dgm:cxn modelId="{91B34930-DD26-4CEC-B126-0AC3F312CB9F}" type="presOf" srcId="{5E344951-3707-4B90-95AD-6753C2FB5EF3}" destId="{37EB6045-5711-4067-AE95-EFB9A362BCA2}" srcOrd="1" destOrd="0" presId="urn:microsoft.com/office/officeart/2005/8/layout/hProcess4"/>
    <dgm:cxn modelId="{23954A33-6B9F-4572-A05F-001C5F94F3F2}" type="presOf" srcId="{B9C7731F-DC26-4823-BE63-24A6989CBC03}" destId="{6D348C97-BB3D-4BE4-8A79-7699E2DD3AD1}" srcOrd="0" destOrd="0" presId="urn:microsoft.com/office/officeart/2005/8/layout/hProcess4"/>
    <dgm:cxn modelId="{583FA533-81A1-400D-9971-03693ACBE817}" type="presOf" srcId="{C7659B25-A5B2-4CE1-8467-C6277A8BE864}" destId="{D0957503-E9FC-4E4E-95D2-406CF4B683D9}" srcOrd="1" destOrd="0" presId="urn:microsoft.com/office/officeart/2005/8/layout/hProcess4"/>
    <dgm:cxn modelId="{271D1835-B78D-402C-9884-D48739B2DEC1}" type="presOf" srcId="{5DBAA880-1D4F-44D9-A5F2-290FA194D7D4}" destId="{A1842A7F-B36E-4344-9CF3-28A25B8FEB0A}" srcOrd="0" destOrd="0" presId="urn:microsoft.com/office/officeart/2005/8/layout/hProcess4"/>
    <dgm:cxn modelId="{0347523F-9858-4140-A367-59586C2194E6}" type="presOf" srcId="{F7CC71A4-5611-4379-A23A-7A81F5E09768}" destId="{D6562326-D8E7-46D4-8A43-6EB7D420BEE0}" srcOrd="1" destOrd="0" presId="urn:microsoft.com/office/officeart/2005/8/layout/hProcess4"/>
    <dgm:cxn modelId="{C306853F-BECD-4F56-81F0-109F8369000B}" srcId="{3827424F-B0D6-4593-BFA1-6FF0ACC8DE62}" destId="{71DF55C3-21B3-44E0-A16A-D1B69FC76948}" srcOrd="1" destOrd="0" parTransId="{DCDAA8D5-5E99-4388-AE7F-EB22698D7A7E}" sibTransId="{9ACD1FD6-AB6A-4447-AB0A-7DA9B36A963E}"/>
    <dgm:cxn modelId="{8FF8C75C-7193-49A5-811A-B6C8ECEBC33B}" type="presOf" srcId="{2AC8B136-B6C7-4474-AF3A-5CC22C86CEE4}" destId="{3A3987C1-54E3-47DB-A4E9-CC29F799319B}" srcOrd="1" destOrd="0" presId="urn:microsoft.com/office/officeart/2005/8/layout/hProcess4"/>
    <dgm:cxn modelId="{47958F41-2571-4883-9B7D-FCFDE4A994C4}" type="presOf" srcId="{3C135F40-4811-44DD-82B7-4525BF2B5A2E}" destId="{703DD572-842C-47FD-A40F-3C7EBD901482}" srcOrd="0" destOrd="0" presId="urn:microsoft.com/office/officeart/2005/8/layout/hProcess4"/>
    <dgm:cxn modelId="{90D72943-9BE9-42C1-807A-057BD4297726}" type="presOf" srcId="{9ACD1FD6-AB6A-4447-AB0A-7DA9B36A963E}" destId="{87CD8103-DADB-42A8-8B29-DB5074C0A7D8}" srcOrd="0" destOrd="0" presId="urn:microsoft.com/office/officeart/2005/8/layout/hProcess4"/>
    <dgm:cxn modelId="{7D267243-3FC2-42F2-8D80-DBFA5ABCCAB0}" srcId="{B51130D4-2038-4678-AB5B-D7A462FA9986}" destId="{3C135F40-4811-44DD-82B7-4525BF2B5A2E}" srcOrd="0" destOrd="0" parTransId="{9A6C5008-5369-4EB6-9B8B-F3DB3468A118}" sibTransId="{8024BA0C-275C-4FCA-84E7-F899BB13BEDD}"/>
    <dgm:cxn modelId="{B5DC746A-765E-4BA1-B4E1-6C3A563DFE0C}" type="presOf" srcId="{591E3FF3-8713-42DF-B60E-A2E71CC4E9A8}" destId="{37F28F34-B074-4642-958D-A766F7D207FD}" srcOrd="0" destOrd="0" presId="urn:microsoft.com/office/officeart/2005/8/layout/hProcess4"/>
    <dgm:cxn modelId="{00127F6F-5999-4811-A9D9-7123F276C58C}" srcId="{591E3FF3-8713-42DF-B60E-A2E71CC4E9A8}" destId="{2AC8B136-B6C7-4474-AF3A-5CC22C86CEE4}" srcOrd="0" destOrd="0" parTransId="{B0CEF0DA-B789-4EA7-A9BD-A2E26785596F}" sibTransId="{99F9FFD6-33AC-45A0-BD19-DB1750CD8650}"/>
    <dgm:cxn modelId="{4946FD70-96A3-4913-B61E-0DCB6589FB9A}" type="presOf" srcId="{3827424F-B0D6-4593-BFA1-6FF0ACC8DE62}" destId="{D6EA0725-C24E-4D91-8601-81BE3DC6537C}" srcOrd="0" destOrd="0" presId="urn:microsoft.com/office/officeart/2005/8/layout/hProcess4"/>
    <dgm:cxn modelId="{5E29A971-8B9F-463F-B16F-A5D6E4783E32}" srcId="{3827424F-B0D6-4593-BFA1-6FF0ACC8DE62}" destId="{756A890B-8F3B-4F06-81A8-A2E00939CB6A}" srcOrd="0" destOrd="0" parTransId="{954E4DF0-6BC0-4781-94AD-97139D02F58E}" sibTransId="{469B87C4-A0DB-4072-9C6A-1B190CEE1EE8}"/>
    <dgm:cxn modelId="{BEEB6274-9628-4F12-8B19-739ED6D87E0D}" type="presOf" srcId="{F7CC71A4-5611-4379-A23A-7A81F5E09768}" destId="{2E2982CA-2BD3-400E-93F5-BA6F8FD7099A}" srcOrd="0" destOrd="0" presId="urn:microsoft.com/office/officeart/2005/8/layout/hProcess4"/>
    <dgm:cxn modelId="{80EE8455-667D-4846-A72E-11982D4801CB}" type="presOf" srcId="{CB5541B8-A610-42C0-BF3B-0CE9E03E4C92}" destId="{5107A465-6BFA-4B05-A692-95C9D2DB2977}" srcOrd="0" destOrd="0" presId="urn:microsoft.com/office/officeart/2005/8/layout/hProcess4"/>
    <dgm:cxn modelId="{1FE09181-B971-4E8D-8355-A9CBABBCFCD3}" type="presOf" srcId="{71DF55C3-21B3-44E0-A16A-D1B69FC76948}" destId="{D5244707-1B21-4804-84FE-0C86895A1F60}" srcOrd="0" destOrd="0" presId="urn:microsoft.com/office/officeart/2005/8/layout/hProcess4"/>
    <dgm:cxn modelId="{1CACAE84-FE3D-446F-8D3E-91EADEA6CD1B}" type="presOf" srcId="{2AC8B136-B6C7-4474-AF3A-5CC22C86CEE4}" destId="{DFC84B17-0D74-45DE-9BAE-39A877221172}" srcOrd="0" destOrd="0" presId="urn:microsoft.com/office/officeart/2005/8/layout/hProcess4"/>
    <dgm:cxn modelId="{F2FF4C85-0BF9-4129-B00B-E2C8C5CF3D17}" srcId="{3827424F-B0D6-4593-BFA1-6FF0ACC8DE62}" destId="{18DE8881-C172-4EDB-8DAB-DF3FD4A2D1C9}" srcOrd="3" destOrd="0" parTransId="{25ED4E3D-7CEA-4750-A78E-DC0F0EFEBBDD}" sibTransId="{35D2ADA3-82A5-4058-A9CD-9396407984CF}"/>
    <dgm:cxn modelId="{0BA83AA2-16D3-4D38-A873-698228477124}" type="presOf" srcId="{B51130D4-2038-4678-AB5B-D7A462FA9986}" destId="{8F67AC57-22EC-4726-B13B-AB8E017471B5}" srcOrd="0" destOrd="0" presId="urn:microsoft.com/office/officeart/2005/8/layout/hProcess4"/>
    <dgm:cxn modelId="{8A3103A8-2BF6-4934-B123-19D967B2E57B}" srcId="{D09C0C0C-A0F1-4D33-B82F-3E3D324D0D9A}" destId="{91448D4E-3D3A-4545-9871-7F9C87CF7400}" srcOrd="0" destOrd="0" parTransId="{7F218D7E-9F9D-44F6-A3FF-A6C52B3F5563}" sibTransId="{958873FB-65AE-4EE9-9360-E63B7A18232C}"/>
    <dgm:cxn modelId="{D64537AB-DA5A-485B-BEF6-634340118611}" srcId="{18DE8881-C172-4EDB-8DAB-DF3FD4A2D1C9}" destId="{F7CC71A4-5611-4379-A23A-7A81F5E09768}" srcOrd="0" destOrd="0" parTransId="{D8912480-D275-457E-9DCA-6CDF6638A68E}" sibTransId="{5ECB6C11-6E2E-49B9-8FCF-5CEA04FFAB57}"/>
    <dgm:cxn modelId="{5ABEBEAC-FD20-499F-A7E8-792189E53BB6}" type="presOf" srcId="{91448D4E-3D3A-4545-9871-7F9C87CF7400}" destId="{B505EFF8-CB9D-4337-9217-18BAF81B4AE2}" srcOrd="0" destOrd="0" presId="urn:microsoft.com/office/officeart/2005/8/layout/hProcess4"/>
    <dgm:cxn modelId="{D59166BD-BC1D-4005-BD1F-A6FDABC51C59}" srcId="{3827424F-B0D6-4593-BFA1-6FF0ACC8DE62}" destId="{B51130D4-2038-4678-AB5B-D7A462FA9986}" srcOrd="4" destOrd="0" parTransId="{878738BC-75E7-4DBB-AFA3-CF17E0ACE9BC}" sibTransId="{A2C817E7-9FFF-49FD-80B8-9B34B7AFFE46}"/>
    <dgm:cxn modelId="{E8FFD0C4-5387-41B0-AC51-6782B311F8C2}" type="presOf" srcId="{5E344951-3707-4B90-95AD-6753C2FB5EF3}" destId="{BC5C467A-2EC2-49EE-8CC4-04498683B200}" srcOrd="0" destOrd="0" presId="urn:microsoft.com/office/officeart/2005/8/layout/hProcess4"/>
    <dgm:cxn modelId="{D25702C5-D3A8-405C-9EFB-BDF54C690ECE}" type="presOf" srcId="{96DD3C6D-0093-4AC5-8E30-7C66375892D3}" destId="{D97895B4-D666-47BF-95FA-7E908317035A}" srcOrd="0" destOrd="0" presId="urn:microsoft.com/office/officeart/2005/8/layout/hProcess4"/>
    <dgm:cxn modelId="{E6196EC6-E664-48FB-AB5C-BE9A39961032}" srcId="{CB5541B8-A610-42C0-BF3B-0CE9E03E4C92}" destId="{5E344951-3707-4B90-95AD-6753C2FB5EF3}" srcOrd="0" destOrd="0" parTransId="{7493BEEC-7706-441D-80B9-E51E37B8C3D3}" sibTransId="{3D7162AF-0CE8-4C8E-9513-6BA7FACF70F7}"/>
    <dgm:cxn modelId="{B0CB12DD-3A66-4644-BF48-AA481249D8B9}" type="presOf" srcId="{C7659B25-A5B2-4CE1-8467-C6277A8BE864}" destId="{384C6864-1AED-4993-AB1E-AC2959A8613B}" srcOrd="0" destOrd="0" presId="urn:microsoft.com/office/officeart/2005/8/layout/hProcess4"/>
    <dgm:cxn modelId="{9324EBE5-472C-44DA-9EBC-9111F9CF9A10}" type="presOf" srcId="{469B87C4-A0DB-4072-9C6A-1B190CEE1EE8}" destId="{2ACA3BE0-2BAA-4FB4-BD84-49A1D7BC38BF}" srcOrd="0" destOrd="0" presId="urn:microsoft.com/office/officeart/2005/8/layout/hProcess4"/>
    <dgm:cxn modelId="{CA538BEB-A898-4CD7-886C-34D63668B215}" type="presOf" srcId="{756A890B-8F3B-4F06-81A8-A2E00939CB6A}" destId="{455C4141-6B21-46C2-9D69-23B2D963AB30}" srcOrd="0" destOrd="0" presId="urn:microsoft.com/office/officeart/2005/8/layout/hProcess4"/>
    <dgm:cxn modelId="{477520F2-EAD2-4532-A6CF-B39F9A6CD608}" type="presOf" srcId="{18DE8881-C172-4EDB-8DAB-DF3FD4A2D1C9}" destId="{C8CA9B2E-B9FF-47F5-9D63-AD032EF54F95}" srcOrd="0" destOrd="0" presId="urn:microsoft.com/office/officeart/2005/8/layout/hProcess4"/>
    <dgm:cxn modelId="{1D952AF6-76FD-42A4-881C-A2703018694F}" srcId="{756A890B-8F3B-4F06-81A8-A2E00939CB6A}" destId="{5DBAA880-1D4F-44D9-A5F2-290FA194D7D4}" srcOrd="0" destOrd="0" parTransId="{305CB89A-FFC2-45CD-95E4-FA6B7C6DEDF0}" sibTransId="{DACA55B7-BF7A-4808-ACBC-35A1AB93AB10}"/>
    <dgm:cxn modelId="{6449ADFC-233F-42CF-8EE1-93E93E9DE148}" type="presOf" srcId="{91448D4E-3D3A-4545-9871-7F9C87CF7400}" destId="{4DD7B65A-C8CD-4B86-9703-42246D2440C1}" srcOrd="1" destOrd="0" presId="urn:microsoft.com/office/officeart/2005/8/layout/hProcess4"/>
    <dgm:cxn modelId="{B98490FD-F31E-4049-97F1-F274EE004886}" type="presOf" srcId="{3C135F40-4811-44DD-82B7-4525BF2B5A2E}" destId="{CEEC0337-8A4E-4B5A-839E-42769E783A28}" srcOrd="1" destOrd="0" presId="urn:microsoft.com/office/officeart/2005/8/layout/hProcess4"/>
    <dgm:cxn modelId="{69B22C15-8F1D-4122-B0F2-C0252779614E}" type="presParOf" srcId="{D6EA0725-C24E-4D91-8601-81BE3DC6537C}" destId="{45617076-E8BC-456F-BC8F-757146849802}" srcOrd="0" destOrd="0" presId="urn:microsoft.com/office/officeart/2005/8/layout/hProcess4"/>
    <dgm:cxn modelId="{4DC4C0DF-531B-41BC-8FBA-DA12C9952019}" type="presParOf" srcId="{D6EA0725-C24E-4D91-8601-81BE3DC6537C}" destId="{D72A2FAB-777D-47FB-9A0B-45B6D6F841BC}" srcOrd="1" destOrd="0" presId="urn:microsoft.com/office/officeart/2005/8/layout/hProcess4"/>
    <dgm:cxn modelId="{5B09ED10-92A2-40B5-8E42-FA3489D72701}" type="presParOf" srcId="{D6EA0725-C24E-4D91-8601-81BE3DC6537C}" destId="{8B19E013-285D-47C7-B96B-C86CA5CD2F1D}" srcOrd="2" destOrd="0" presId="urn:microsoft.com/office/officeart/2005/8/layout/hProcess4"/>
    <dgm:cxn modelId="{6724D199-D993-4CB4-83A3-26C76C8C0753}" type="presParOf" srcId="{8B19E013-285D-47C7-B96B-C86CA5CD2F1D}" destId="{9663503E-4245-4A5B-89EC-B3ECEF7350A7}" srcOrd="0" destOrd="0" presId="urn:microsoft.com/office/officeart/2005/8/layout/hProcess4"/>
    <dgm:cxn modelId="{E30A8C39-AA41-478D-87B8-8E24E0E1FE44}" type="presParOf" srcId="{9663503E-4245-4A5B-89EC-B3ECEF7350A7}" destId="{F0F73BAA-46D7-4213-B007-A88D22DE4FB4}" srcOrd="0" destOrd="0" presId="urn:microsoft.com/office/officeart/2005/8/layout/hProcess4"/>
    <dgm:cxn modelId="{8B3609BF-8383-4258-974F-FC919B94A9BA}" type="presParOf" srcId="{9663503E-4245-4A5B-89EC-B3ECEF7350A7}" destId="{A1842A7F-B36E-4344-9CF3-28A25B8FEB0A}" srcOrd="1" destOrd="0" presId="urn:microsoft.com/office/officeart/2005/8/layout/hProcess4"/>
    <dgm:cxn modelId="{E420F18A-ED5B-4217-8F63-7B378CE31C77}" type="presParOf" srcId="{9663503E-4245-4A5B-89EC-B3ECEF7350A7}" destId="{AA9598D2-83BF-438D-8D4D-9D6A6B8E4C80}" srcOrd="2" destOrd="0" presId="urn:microsoft.com/office/officeart/2005/8/layout/hProcess4"/>
    <dgm:cxn modelId="{D250C868-DA80-476B-BF7B-D9A5A7D6CE5C}" type="presParOf" srcId="{9663503E-4245-4A5B-89EC-B3ECEF7350A7}" destId="{455C4141-6B21-46C2-9D69-23B2D963AB30}" srcOrd="3" destOrd="0" presId="urn:microsoft.com/office/officeart/2005/8/layout/hProcess4"/>
    <dgm:cxn modelId="{B90A84E1-1D32-4373-871F-5503FE391DCD}" type="presParOf" srcId="{9663503E-4245-4A5B-89EC-B3ECEF7350A7}" destId="{5DC01E50-B541-4E10-BF6C-1292B84604FB}" srcOrd="4" destOrd="0" presId="urn:microsoft.com/office/officeart/2005/8/layout/hProcess4"/>
    <dgm:cxn modelId="{0731D80B-8D96-43CD-9259-EF6941BFA069}" type="presParOf" srcId="{8B19E013-285D-47C7-B96B-C86CA5CD2F1D}" destId="{2ACA3BE0-2BAA-4FB4-BD84-49A1D7BC38BF}" srcOrd="1" destOrd="0" presId="urn:microsoft.com/office/officeart/2005/8/layout/hProcess4"/>
    <dgm:cxn modelId="{62D5A8F6-93A5-4C40-AB7B-0067F4AC2ADA}" type="presParOf" srcId="{8B19E013-285D-47C7-B96B-C86CA5CD2F1D}" destId="{13E77AAF-81F5-4701-B106-CA38E24A5C1E}" srcOrd="2" destOrd="0" presId="urn:microsoft.com/office/officeart/2005/8/layout/hProcess4"/>
    <dgm:cxn modelId="{D28F77A6-353E-48B8-B63F-B7D1D1F24D4A}" type="presParOf" srcId="{13E77AAF-81F5-4701-B106-CA38E24A5C1E}" destId="{8A075818-6BF6-48DD-BA78-54213BCF67D2}" srcOrd="0" destOrd="0" presId="urn:microsoft.com/office/officeart/2005/8/layout/hProcess4"/>
    <dgm:cxn modelId="{81CA28FB-1D73-4742-ABB9-A9A97FD16699}" type="presParOf" srcId="{13E77AAF-81F5-4701-B106-CA38E24A5C1E}" destId="{384C6864-1AED-4993-AB1E-AC2959A8613B}" srcOrd="1" destOrd="0" presId="urn:microsoft.com/office/officeart/2005/8/layout/hProcess4"/>
    <dgm:cxn modelId="{B1C964D2-35BA-4A3F-9665-5857777BE065}" type="presParOf" srcId="{13E77AAF-81F5-4701-B106-CA38E24A5C1E}" destId="{D0957503-E9FC-4E4E-95D2-406CF4B683D9}" srcOrd="2" destOrd="0" presId="urn:microsoft.com/office/officeart/2005/8/layout/hProcess4"/>
    <dgm:cxn modelId="{8ED42AAC-F720-490E-AB67-C886C237E701}" type="presParOf" srcId="{13E77AAF-81F5-4701-B106-CA38E24A5C1E}" destId="{D5244707-1B21-4804-84FE-0C86895A1F60}" srcOrd="3" destOrd="0" presId="urn:microsoft.com/office/officeart/2005/8/layout/hProcess4"/>
    <dgm:cxn modelId="{51A6D86C-C0E8-450B-A0F8-7435BDF2ADA6}" type="presParOf" srcId="{13E77AAF-81F5-4701-B106-CA38E24A5C1E}" destId="{AA3F834F-3731-4D30-B082-ACC79DFEE0D6}" srcOrd="4" destOrd="0" presId="urn:microsoft.com/office/officeart/2005/8/layout/hProcess4"/>
    <dgm:cxn modelId="{964180B2-F18C-4A78-A0F6-AF4048AC32F0}" type="presParOf" srcId="{8B19E013-285D-47C7-B96B-C86CA5CD2F1D}" destId="{87CD8103-DADB-42A8-8B29-DB5074C0A7D8}" srcOrd="3" destOrd="0" presId="urn:microsoft.com/office/officeart/2005/8/layout/hProcess4"/>
    <dgm:cxn modelId="{E540DB60-2EFE-4B18-B168-E53DB023A65A}" type="presParOf" srcId="{8B19E013-285D-47C7-B96B-C86CA5CD2F1D}" destId="{8D289186-1167-48BD-B925-E50BEAC19E95}" srcOrd="4" destOrd="0" presId="urn:microsoft.com/office/officeart/2005/8/layout/hProcess4"/>
    <dgm:cxn modelId="{A762A92F-8F85-4767-9EE9-3B4D0B4D2EB3}" type="presParOf" srcId="{8D289186-1167-48BD-B925-E50BEAC19E95}" destId="{491B0E0D-4EE3-4E68-8DF7-CA848FDCD984}" srcOrd="0" destOrd="0" presId="urn:microsoft.com/office/officeart/2005/8/layout/hProcess4"/>
    <dgm:cxn modelId="{3BD46A55-04CE-4BAC-A15C-E00759367A24}" type="presParOf" srcId="{8D289186-1167-48BD-B925-E50BEAC19E95}" destId="{DFC84B17-0D74-45DE-9BAE-39A877221172}" srcOrd="1" destOrd="0" presId="urn:microsoft.com/office/officeart/2005/8/layout/hProcess4"/>
    <dgm:cxn modelId="{B961F78F-51D2-445A-8AD4-B8E65403F645}" type="presParOf" srcId="{8D289186-1167-48BD-B925-E50BEAC19E95}" destId="{3A3987C1-54E3-47DB-A4E9-CC29F799319B}" srcOrd="2" destOrd="0" presId="urn:microsoft.com/office/officeart/2005/8/layout/hProcess4"/>
    <dgm:cxn modelId="{F3891759-AF2D-4553-BC0F-30B1A7FA0A81}" type="presParOf" srcId="{8D289186-1167-48BD-B925-E50BEAC19E95}" destId="{37F28F34-B074-4642-958D-A766F7D207FD}" srcOrd="3" destOrd="0" presId="urn:microsoft.com/office/officeart/2005/8/layout/hProcess4"/>
    <dgm:cxn modelId="{8C73DCE7-6175-4045-A71B-EA3C1EDD9999}" type="presParOf" srcId="{8D289186-1167-48BD-B925-E50BEAC19E95}" destId="{727D30AA-9967-48BF-9A06-F35DE418A9F3}" srcOrd="4" destOrd="0" presId="urn:microsoft.com/office/officeart/2005/8/layout/hProcess4"/>
    <dgm:cxn modelId="{46C314ED-E214-43C4-B283-C7A46380E012}" type="presParOf" srcId="{8B19E013-285D-47C7-B96B-C86CA5CD2F1D}" destId="{D97895B4-D666-47BF-95FA-7E908317035A}" srcOrd="5" destOrd="0" presId="urn:microsoft.com/office/officeart/2005/8/layout/hProcess4"/>
    <dgm:cxn modelId="{C39635B4-5EEE-4865-ACE2-B0E34DF359ED}" type="presParOf" srcId="{8B19E013-285D-47C7-B96B-C86CA5CD2F1D}" destId="{A5937590-87C3-4BE1-9BE8-54676AEBE1E0}" srcOrd="6" destOrd="0" presId="urn:microsoft.com/office/officeart/2005/8/layout/hProcess4"/>
    <dgm:cxn modelId="{1C208EF7-C255-4109-914C-8B8B1C8527D5}" type="presParOf" srcId="{A5937590-87C3-4BE1-9BE8-54676AEBE1E0}" destId="{5522180C-9AB8-44CA-BC8C-F074D8765DAF}" srcOrd="0" destOrd="0" presId="urn:microsoft.com/office/officeart/2005/8/layout/hProcess4"/>
    <dgm:cxn modelId="{9B5B2C33-C74F-4C3D-BADA-43182F753080}" type="presParOf" srcId="{A5937590-87C3-4BE1-9BE8-54676AEBE1E0}" destId="{2E2982CA-2BD3-400E-93F5-BA6F8FD7099A}" srcOrd="1" destOrd="0" presId="urn:microsoft.com/office/officeart/2005/8/layout/hProcess4"/>
    <dgm:cxn modelId="{2EE95D77-B034-4E60-97A8-401DBAF812C5}" type="presParOf" srcId="{A5937590-87C3-4BE1-9BE8-54676AEBE1E0}" destId="{D6562326-D8E7-46D4-8A43-6EB7D420BEE0}" srcOrd="2" destOrd="0" presId="urn:microsoft.com/office/officeart/2005/8/layout/hProcess4"/>
    <dgm:cxn modelId="{444F5507-5F0C-46D8-B493-048F19B5D91B}" type="presParOf" srcId="{A5937590-87C3-4BE1-9BE8-54676AEBE1E0}" destId="{C8CA9B2E-B9FF-47F5-9D63-AD032EF54F95}" srcOrd="3" destOrd="0" presId="urn:microsoft.com/office/officeart/2005/8/layout/hProcess4"/>
    <dgm:cxn modelId="{C2C3DEB1-4184-478A-B7C2-5CD6830DA083}" type="presParOf" srcId="{A5937590-87C3-4BE1-9BE8-54676AEBE1E0}" destId="{21D5FC51-8562-4F14-9A61-F39C7755D944}" srcOrd="4" destOrd="0" presId="urn:microsoft.com/office/officeart/2005/8/layout/hProcess4"/>
    <dgm:cxn modelId="{07A83313-2519-482E-BADF-85F1F93508F0}" type="presParOf" srcId="{8B19E013-285D-47C7-B96B-C86CA5CD2F1D}" destId="{67AAB331-9224-4877-A816-4AA0E9652634}" srcOrd="7" destOrd="0" presId="urn:microsoft.com/office/officeart/2005/8/layout/hProcess4"/>
    <dgm:cxn modelId="{6C301C57-055A-41B5-A12A-1041096BEAF2}" type="presParOf" srcId="{8B19E013-285D-47C7-B96B-C86CA5CD2F1D}" destId="{DBC050CC-C1F8-4E21-AE8E-53C719466E19}" srcOrd="8" destOrd="0" presId="urn:microsoft.com/office/officeart/2005/8/layout/hProcess4"/>
    <dgm:cxn modelId="{06383661-AA4A-4170-9B0B-BDE880BB7945}" type="presParOf" srcId="{DBC050CC-C1F8-4E21-AE8E-53C719466E19}" destId="{D4C76F9A-F3C0-44F1-9231-11952B651DD4}" srcOrd="0" destOrd="0" presId="urn:microsoft.com/office/officeart/2005/8/layout/hProcess4"/>
    <dgm:cxn modelId="{0205EBA8-F7AB-4227-B817-58473D08D935}" type="presParOf" srcId="{DBC050CC-C1F8-4E21-AE8E-53C719466E19}" destId="{703DD572-842C-47FD-A40F-3C7EBD901482}" srcOrd="1" destOrd="0" presId="urn:microsoft.com/office/officeart/2005/8/layout/hProcess4"/>
    <dgm:cxn modelId="{24AE0E5B-9D76-422C-BA4B-E55C4286DFFF}" type="presParOf" srcId="{DBC050CC-C1F8-4E21-AE8E-53C719466E19}" destId="{CEEC0337-8A4E-4B5A-839E-42769E783A28}" srcOrd="2" destOrd="0" presId="urn:microsoft.com/office/officeart/2005/8/layout/hProcess4"/>
    <dgm:cxn modelId="{1C856231-E34B-4A1C-BEF9-8C318B80B468}" type="presParOf" srcId="{DBC050CC-C1F8-4E21-AE8E-53C719466E19}" destId="{8F67AC57-22EC-4726-B13B-AB8E017471B5}" srcOrd="3" destOrd="0" presId="urn:microsoft.com/office/officeart/2005/8/layout/hProcess4"/>
    <dgm:cxn modelId="{76CD6616-84C3-4DEF-986D-F7EA209BE933}" type="presParOf" srcId="{DBC050CC-C1F8-4E21-AE8E-53C719466E19}" destId="{58306E03-9B32-43A4-84C4-3C1FEA4577AC}" srcOrd="4" destOrd="0" presId="urn:microsoft.com/office/officeart/2005/8/layout/hProcess4"/>
    <dgm:cxn modelId="{B07CAF29-4C6B-4678-9056-D6815D7D33C7}" type="presParOf" srcId="{8B19E013-285D-47C7-B96B-C86CA5CD2F1D}" destId="{F8310912-DCEE-4ADC-89E9-E7F66CE3B6B4}" srcOrd="9" destOrd="0" presId="urn:microsoft.com/office/officeart/2005/8/layout/hProcess4"/>
    <dgm:cxn modelId="{BA216A88-DA1B-4200-9FB8-632F74320572}" type="presParOf" srcId="{8B19E013-285D-47C7-B96B-C86CA5CD2F1D}" destId="{0DFC9080-798B-4C56-BF37-3FC350D19BC7}" srcOrd="10" destOrd="0" presId="urn:microsoft.com/office/officeart/2005/8/layout/hProcess4"/>
    <dgm:cxn modelId="{33DB6633-3B76-4CFE-B087-CE2AB474B2C1}" type="presParOf" srcId="{0DFC9080-798B-4C56-BF37-3FC350D19BC7}" destId="{F609BD7E-828B-4AD0-BD7D-41E520B41280}" srcOrd="0" destOrd="0" presId="urn:microsoft.com/office/officeart/2005/8/layout/hProcess4"/>
    <dgm:cxn modelId="{CB2A40F8-4973-488C-A64C-432C586D42DD}" type="presParOf" srcId="{0DFC9080-798B-4C56-BF37-3FC350D19BC7}" destId="{BC5C467A-2EC2-49EE-8CC4-04498683B200}" srcOrd="1" destOrd="0" presId="urn:microsoft.com/office/officeart/2005/8/layout/hProcess4"/>
    <dgm:cxn modelId="{2AFE2F3A-2F63-4150-A488-FA214906D850}" type="presParOf" srcId="{0DFC9080-798B-4C56-BF37-3FC350D19BC7}" destId="{37EB6045-5711-4067-AE95-EFB9A362BCA2}" srcOrd="2" destOrd="0" presId="urn:microsoft.com/office/officeart/2005/8/layout/hProcess4"/>
    <dgm:cxn modelId="{B7B76FC3-D82C-454E-ADB6-E8D64D636010}" type="presParOf" srcId="{0DFC9080-798B-4C56-BF37-3FC350D19BC7}" destId="{5107A465-6BFA-4B05-A692-95C9D2DB2977}" srcOrd="3" destOrd="0" presId="urn:microsoft.com/office/officeart/2005/8/layout/hProcess4"/>
    <dgm:cxn modelId="{0BA1D4F5-CC84-4AB6-80AB-0B23192C8640}" type="presParOf" srcId="{0DFC9080-798B-4C56-BF37-3FC350D19BC7}" destId="{3A7AEBF3-9DCE-472F-A097-CA05154163D6}" srcOrd="4" destOrd="0" presId="urn:microsoft.com/office/officeart/2005/8/layout/hProcess4"/>
    <dgm:cxn modelId="{D63313B6-0CC0-4EC9-8456-7BB21A683F33}" type="presParOf" srcId="{8B19E013-285D-47C7-B96B-C86CA5CD2F1D}" destId="{6D348C97-BB3D-4BE4-8A79-7699E2DD3AD1}" srcOrd="11" destOrd="0" presId="urn:microsoft.com/office/officeart/2005/8/layout/hProcess4"/>
    <dgm:cxn modelId="{F065A073-0F65-4322-A149-4717F024A9D2}" type="presParOf" srcId="{8B19E013-285D-47C7-B96B-C86CA5CD2F1D}" destId="{EAA08D1E-A7B9-46AF-AD12-ECD0C3D65DB2}" srcOrd="12" destOrd="0" presId="urn:microsoft.com/office/officeart/2005/8/layout/hProcess4"/>
    <dgm:cxn modelId="{EBF07CEF-81F9-4A15-B324-C32FC94F6CC0}" type="presParOf" srcId="{EAA08D1E-A7B9-46AF-AD12-ECD0C3D65DB2}" destId="{BC2E77A8-44ED-4743-9C24-10031D677281}" srcOrd="0" destOrd="0" presId="urn:microsoft.com/office/officeart/2005/8/layout/hProcess4"/>
    <dgm:cxn modelId="{FE4722C0-6623-4D87-9E19-601990A9721C}" type="presParOf" srcId="{EAA08D1E-A7B9-46AF-AD12-ECD0C3D65DB2}" destId="{B505EFF8-CB9D-4337-9217-18BAF81B4AE2}" srcOrd="1" destOrd="0" presId="urn:microsoft.com/office/officeart/2005/8/layout/hProcess4"/>
    <dgm:cxn modelId="{120E727A-5972-4E60-A7FD-0017B94786C4}" type="presParOf" srcId="{EAA08D1E-A7B9-46AF-AD12-ECD0C3D65DB2}" destId="{4DD7B65A-C8CD-4B86-9703-42246D2440C1}" srcOrd="2" destOrd="0" presId="urn:microsoft.com/office/officeart/2005/8/layout/hProcess4"/>
    <dgm:cxn modelId="{F2010239-102B-47AF-AC3C-02CDA305D05F}" type="presParOf" srcId="{EAA08D1E-A7B9-46AF-AD12-ECD0C3D65DB2}" destId="{86496771-86E8-497E-8DE5-5D1FFD884FD9}" srcOrd="3" destOrd="0" presId="urn:microsoft.com/office/officeart/2005/8/layout/hProcess4"/>
    <dgm:cxn modelId="{5C27CBF3-DACD-47EF-B496-34A1DD36BF90}" type="presParOf" srcId="{EAA08D1E-A7B9-46AF-AD12-ECD0C3D65DB2}" destId="{6A2FBEF7-3251-4D52-87B0-D6965B96C461}" srcOrd="4" destOrd="0" presId="urn:microsoft.com/office/officeart/2005/8/layout/hProcess4"/>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UPRAVIČENEC</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44A28C36-81AD-431B-A4E2-F83DA5519131}">
      <dgm:prSet phldrT="[besedilo]" custT="1"/>
      <dgm:spPr>
        <a:xfrm>
          <a:off x="1224" y="604699"/>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rIns="36000"/>
        <a:lstStyle/>
        <a:p>
          <a:pPr>
            <a:buChar char="•"/>
          </a:pPr>
          <a:r>
            <a:rPr lang="sl-SI" sz="800" dirty="0" err="1">
              <a:solidFill>
                <a:sysClr val="windowText" lastClr="000000">
                  <a:hueOff val="0"/>
                  <a:satOff val="0"/>
                  <a:lumOff val="0"/>
                  <a:alphaOff val="0"/>
                </a:sysClr>
              </a:solidFill>
              <a:latin typeface="Republika" panose="02000506040000020004" pitchFamily="2" charset="-18"/>
              <a:ea typeface="+mn-ea"/>
              <a:cs typeface="+mn-cs"/>
            </a:rPr>
            <a:t>Izvedba javnega naročila</a:t>
          </a:r>
          <a:endParaRPr lang="sl-SI" sz="800" dirty="0">
            <a:solidFill>
              <a:sysClr val="windowText" lastClr="000000">
                <a:hueOff val="0"/>
                <a:satOff val="0"/>
                <a:lumOff val="0"/>
                <a:alphaOff val="0"/>
              </a:sysClr>
            </a:solidFill>
            <a:latin typeface="Republika" panose="02000506040000020004" pitchFamily="2" charset="-18"/>
            <a:ea typeface="+mn-ea"/>
            <a:cs typeface="+mn-cs"/>
          </a:endParaRPr>
        </a:p>
      </dgm:t>
    </dgm:pt>
    <dgm:pt modelId="{86E8A004-7044-47FB-8EDE-55D8DE759037}" type="parTrans" cxnId="{1C6417E7-5734-49CD-AEF5-098E23182873}">
      <dgm:prSet/>
      <dgm:spPr/>
      <dgm:t>
        <a:bodyPr/>
        <a:lstStyle/>
        <a:p>
          <a:endParaRPr lang="sl-SI">
            <a:latin typeface="Republika" panose="02000506040000020004" pitchFamily="2" charset="-18"/>
          </a:endParaRPr>
        </a:p>
      </dgm:t>
    </dgm:pt>
    <dgm:pt modelId="{EB7F7B7F-31C5-411B-96C3-6A95532D839E}" type="sibTrans" cxnId="{1C6417E7-5734-49CD-AEF5-098E23182873}">
      <dgm:prSet/>
      <dgm:spPr/>
      <dgm:t>
        <a:bodyPr/>
        <a:lstStyle/>
        <a:p>
          <a:endParaRPr lang="sl-SI">
            <a:latin typeface="Republika" panose="02000506040000020004" pitchFamily="2" charset="-18"/>
          </a:endParaRPr>
        </a:p>
      </dgm:t>
    </dgm:pt>
    <dgm:pt modelId="{8F58A25F-5FA5-4A66-8D64-AF6D5B649691}">
      <dgm:prSet phldrT="[besedilo]" custT="1"/>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PT MK</a:t>
          </a:r>
        </a:p>
      </dgm:t>
    </dgm:pt>
    <dgm:pt modelId="{7A894018-9105-4791-83D8-794466DEE83B}" type="parTrans" cxnId="{B0A3E8C8-2889-46F6-8FF8-014895C71DA1}">
      <dgm:prSet/>
      <dgm:spPr/>
      <dgm:t>
        <a:bodyPr/>
        <a:lstStyle/>
        <a:p>
          <a:endParaRPr lang="sl-SI">
            <a:latin typeface="Republika" panose="02000506040000020004" pitchFamily="2" charset="-18"/>
          </a:endParaRPr>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658F50F4-FD31-4672-9788-53A0CAD55859}">
      <dgm:prSet phldrT="[besedilo]" custT="1"/>
      <dgm:spPr>
        <a:xfrm>
          <a:off x="3195572" y="412860"/>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PT MK in MF</a:t>
          </a:r>
        </a:p>
      </dgm:t>
    </dgm:pt>
    <dgm:pt modelId="{CEBB2432-80A3-4740-A6F5-0D5CBDF0B5A1}" type="parTrans" cxnId="{BF370684-C5F5-4BBA-AAA2-5AAEAD1C37EF}">
      <dgm:prSet/>
      <dgm:spPr/>
      <dgm:t>
        <a:bodyPr/>
        <a:lstStyle/>
        <a:p>
          <a:endParaRPr lang="sl-SI">
            <a:latin typeface="Republika" panose="02000506040000020004" pitchFamily="2" charset="-18"/>
          </a:endParaRPr>
        </a:p>
      </dgm:t>
    </dgm:pt>
    <dgm:pt modelId="{C83FC53E-2395-4E02-9BAD-CD669D793662}" type="sibTrans" cxnId="{BF370684-C5F5-4BBA-AAA2-5AAEAD1C37EF}">
      <dgm:prSet/>
      <dgm:spPr>
        <a:xfrm>
          <a:off x="3398596" y="158220"/>
          <a:ext cx="994426" cy="994426"/>
        </a:xfr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9E7279DE-0590-45F0-AFA4-CA629D14158C}">
      <dgm:prSet phldrT="[besedilo]" custT="1"/>
      <dgm:spPr>
        <a:xfrm>
          <a:off x="3020091" y="571585"/>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Izplačilo ZZI (odredba)</a:t>
          </a:r>
        </a:p>
      </dgm:t>
    </dgm:pt>
    <dgm:pt modelId="{D908A33C-80D6-433B-BBC4-88B479339404}" type="parTrans" cxnId="{7501DC6B-2E7C-4D23-AC8A-3181161F0AD9}">
      <dgm:prSet/>
      <dgm:spPr/>
      <dgm:t>
        <a:bodyPr/>
        <a:lstStyle/>
        <a:p>
          <a:endParaRPr lang="sl-SI">
            <a:latin typeface="Republika" panose="02000506040000020004" pitchFamily="2" charset="-18"/>
          </a:endParaRPr>
        </a:p>
      </dgm:t>
    </dgm:pt>
    <dgm:pt modelId="{98EEA5D5-82AA-48A0-B293-F35BA37763C7}" type="sibTrans" cxnId="{7501DC6B-2E7C-4D23-AC8A-3181161F0AD9}">
      <dgm:prSet/>
      <dgm:spPr/>
      <dgm:t>
        <a:bodyPr/>
        <a:lstStyle/>
        <a:p>
          <a:endParaRPr lang="sl-SI">
            <a:latin typeface="Republika" panose="02000506040000020004" pitchFamily="2" charset="-18"/>
          </a:endParaRPr>
        </a:p>
      </dgm:t>
    </dgm:pt>
    <dgm:pt modelId="{5F417D78-19CD-4994-AE24-AA7F793B50C6}">
      <dgm:prSet custT="1"/>
      <dgm:spPr>
        <a:xfrm>
          <a:off x="201735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latin typeface="Republika" panose="02000506040000020004" pitchFamily="2" charset="-18"/>
          </a:endParaRPr>
        </a:p>
      </dgm:t>
    </dgm:pt>
    <dgm:pt modelId="{A53EA89C-AC06-4FE3-BB94-6E446EBEF7F3}" type="sibTrans" cxnId="{A8E6961B-0DB9-4105-B52E-7AD8FB5FA2EC}">
      <dgm:prSet/>
      <dgm:spPr/>
      <dgm:t>
        <a:bodyPr/>
        <a:lstStyle/>
        <a:p>
          <a:endParaRPr lang="sl-SI">
            <a:latin typeface="Republika" panose="02000506040000020004" pitchFamily="2" charset="-18"/>
          </a:endParaRPr>
        </a:p>
      </dgm:t>
    </dgm:pt>
    <dgm:pt modelId="{DC699829-934C-4824-8130-B1D858DA7AE6}">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tIns="0"/>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A</a:t>
          </a:r>
          <a:r>
            <a:rPr lang="pt-BR" sz="800" dirty="0">
              <a:solidFill>
                <a:sysClr val="windowText" lastClr="000000">
                  <a:hueOff val="0"/>
                  <a:satOff val="0"/>
                  <a:lumOff val="0"/>
                  <a:alphaOff val="0"/>
                </a:sysClr>
              </a:solidFill>
              <a:latin typeface="Republika" panose="02000506040000020004" pitchFamily="2" charset="-18"/>
              <a:ea typeface="+mn-ea"/>
              <a:cs typeface="+mn-cs"/>
            </a:rPr>
            <a:t>dministrativno preverjanje</a:t>
          </a:r>
          <a:r>
            <a:rPr lang="sl-SI" sz="800" dirty="0">
              <a:solidFill>
                <a:sysClr val="windowText" lastClr="000000">
                  <a:hueOff val="0"/>
                  <a:satOff val="0"/>
                  <a:lumOff val="0"/>
                  <a:alphaOff val="0"/>
                </a:sysClr>
              </a:solidFill>
              <a:latin typeface="Republika" panose="02000506040000020004" pitchFamily="2" charset="-18"/>
              <a:ea typeface="+mn-ea"/>
              <a:cs typeface="+mn-cs"/>
            </a:rPr>
            <a:t> po 74. čl. Uredbe 2021/1060/EU</a:t>
          </a:r>
          <a:r>
            <a:rPr lang="pt-BR" sz="800" dirty="0">
              <a:solidFill>
                <a:sysClr val="windowText" lastClr="000000">
                  <a:hueOff val="0"/>
                  <a:satOff val="0"/>
                  <a:lumOff val="0"/>
                  <a:alphaOff val="0"/>
                </a:sysClr>
              </a:solidFill>
              <a:latin typeface="Republika" panose="02000506040000020004" pitchFamily="2" charset="-18"/>
              <a:ea typeface="+mn-ea"/>
              <a:cs typeface="+mn-cs"/>
            </a:rPr>
            <a:t> </a:t>
          </a:r>
          <a:r>
            <a:rPr lang="sl-SI" sz="800" dirty="0">
              <a:solidFill>
                <a:sysClr val="windowText" lastClr="000000">
                  <a:hueOff val="0"/>
                  <a:satOff val="0"/>
                  <a:lumOff val="0"/>
                  <a:alphaOff val="0"/>
                </a:sysClr>
              </a:solidFill>
              <a:latin typeface="Republika" panose="02000506040000020004" pitchFamily="2" charset="-18"/>
              <a:ea typeface="+mn-ea"/>
              <a:cs typeface="+mn-cs"/>
            </a:rPr>
            <a:t>(kontrolni list)</a:t>
          </a:r>
        </a:p>
      </dgm:t>
    </dgm:pt>
    <dgm:pt modelId="{26028BFE-C09A-4AB6-BE6C-14A2D9050815}" type="parTrans" cxnId="{FEC96CC9-0218-4681-B607-3E06B116F76A}">
      <dgm:prSet/>
      <dgm:spPr/>
      <dgm:t>
        <a:bodyPr/>
        <a:lstStyle/>
        <a:p>
          <a:endParaRPr lang="sl-SI">
            <a:latin typeface="Republika" panose="02000506040000020004" pitchFamily="2" charset="-18"/>
          </a:endParaRPr>
        </a:p>
      </dgm:t>
    </dgm:pt>
    <dgm:pt modelId="{396F5531-2D58-40EA-B474-5D9B331722E5}" type="sibTrans" cxnId="{FEC96CC9-0218-4681-B607-3E06B116F76A}">
      <dgm:prSet/>
      <dgm:spPr/>
      <dgm:t>
        <a:bodyPr/>
        <a:lstStyle/>
        <a:p>
          <a:endParaRPr lang="sl-SI">
            <a:latin typeface="Republika" panose="02000506040000020004" pitchFamily="2" charset="-18"/>
          </a:endParaRPr>
        </a:p>
      </dgm:t>
    </dgm:pt>
    <dgm:pt modelId="{FBF7A449-49C3-4AA0-BB7E-041A406EA842}">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tIns="0"/>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 VZORČNO administrativno preverjanje (kontrolni list)</a:t>
          </a:r>
        </a:p>
      </dgm:t>
    </dgm:pt>
    <dgm:pt modelId="{58C1C622-BAAC-4546-AD93-E6ED27D48293}" type="parTrans" cxnId="{85D16B10-44C8-468D-8A20-08CB2220702C}">
      <dgm:prSet/>
      <dgm:spPr/>
      <dgm:t>
        <a:bodyPr/>
        <a:lstStyle/>
        <a:p>
          <a:endParaRPr lang="sl-SI">
            <a:latin typeface="Republika" panose="02000506040000020004" pitchFamily="2" charset="-18"/>
          </a:endParaRPr>
        </a:p>
      </dgm:t>
    </dgm:pt>
    <dgm:pt modelId="{BAB55CC0-1241-4705-8EA0-2E5E0E83D43E}" type="sibTrans" cxnId="{85D16B10-44C8-468D-8A20-08CB2220702C}">
      <dgm:prSet/>
      <dgm:spPr/>
      <dgm:t>
        <a:bodyPr/>
        <a:lstStyle/>
        <a:p>
          <a:endParaRPr lang="sl-SI">
            <a:latin typeface="Republika" panose="02000506040000020004" pitchFamily="2" charset="-18"/>
          </a:endParaRPr>
        </a:p>
      </dgm:t>
    </dgm:pt>
    <dgm:pt modelId="{7EA1BF68-0F90-4552-A8D8-CC3B07783F89}">
      <dgm:prSet phldrT="[besedilo]" custT="1"/>
      <dgm:spPr>
        <a:xfrm>
          <a:off x="4175479" y="1045327"/>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PT MK</a:t>
          </a:r>
        </a:p>
      </dgm:t>
    </dgm:pt>
    <dgm:pt modelId="{18EF92A4-FC96-4D1C-95CB-38BCE1AD5509}" type="sibTrans" cxnId="{EFFCAAB5-EA90-48C3-95FC-EFC8A235A077}">
      <dgm:prSet/>
      <dgm:spPr>
        <a:xfrm>
          <a:off x="4394911" y="632014"/>
          <a:ext cx="923651" cy="923651"/>
        </a:xfr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74597EBF-16AE-4D49-963D-84B40A387AC9}" type="parTrans" cxnId="{EFFCAAB5-EA90-48C3-95FC-EFC8A235A077}">
      <dgm:prSet/>
      <dgm:spPr/>
      <dgm:t>
        <a:bodyPr/>
        <a:lstStyle/>
        <a:p>
          <a:endParaRPr lang="sl-SI">
            <a:latin typeface="Republika" panose="02000506040000020004" pitchFamily="2" charset="-18"/>
          </a:endParaRPr>
        </a:p>
      </dgm:t>
    </dgm:pt>
    <dgm:pt modelId="{5752B397-2DCE-41B5-9DD7-6C7DE0FCF373}">
      <dgm:prSet custT="1"/>
      <dgm:spPr>
        <a:xfrm>
          <a:off x="4015786"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V</a:t>
          </a:r>
          <a:r>
            <a:rPr lang="en-US" sz="800" dirty="0">
              <a:solidFill>
                <a:sysClr val="windowText" lastClr="000000">
                  <a:hueOff val="0"/>
                  <a:satOff val="0"/>
                  <a:lumOff val="0"/>
                  <a:alphaOff val="0"/>
                </a:sysClr>
              </a:solidFill>
              <a:latin typeface="Republika" panose="02000506040000020004" pitchFamily="2" charset="-18"/>
              <a:ea typeface="+mn-ea"/>
              <a:cs typeface="+mn-cs"/>
            </a:rPr>
            <a:t> IS OU</a:t>
          </a:r>
          <a:r>
            <a:rPr lang="sl-SI" sz="800" dirty="0">
              <a:solidFill>
                <a:sysClr val="windowText" lastClr="000000">
                  <a:hueOff val="0"/>
                  <a:satOff val="0"/>
                  <a:lumOff val="0"/>
                  <a:alphaOff val="0"/>
                </a:sysClr>
              </a:solidFill>
              <a:latin typeface="Republika" panose="02000506040000020004" pitchFamily="2" charset="-18"/>
              <a:ea typeface="+mn-ea"/>
              <a:cs typeface="+mn-cs"/>
            </a:rPr>
            <a:t> eMA2</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zaključi</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kontrolo</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po</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sl-SI" sz="800" dirty="0">
              <a:solidFill>
                <a:sysClr val="windowText" lastClr="000000">
                  <a:hueOff val="0"/>
                  <a:satOff val="0"/>
                  <a:lumOff val="0"/>
                  <a:alphaOff val="0"/>
                </a:sysClr>
              </a:solidFill>
              <a:latin typeface="Republika" panose="02000506040000020004" pitchFamily="2" charset="-18"/>
              <a:ea typeface="+mn-ea"/>
              <a:cs typeface="+mn-cs"/>
            </a:rPr>
            <a:t>74</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členu</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Uredbe</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sl-SI" sz="800" dirty="0">
              <a:solidFill>
                <a:sysClr val="windowText" lastClr="000000">
                  <a:hueOff val="0"/>
                  <a:satOff val="0"/>
                  <a:lumOff val="0"/>
                  <a:alphaOff val="0"/>
                </a:sysClr>
              </a:solidFill>
              <a:latin typeface="Republika" panose="02000506040000020004" pitchFamily="2" charset="-18"/>
              <a:ea typeface="+mn-ea"/>
              <a:cs typeface="+mn-cs"/>
            </a:rPr>
            <a:t>2021/1060</a:t>
          </a:r>
          <a:r>
            <a:rPr lang="en-US" sz="800" dirty="0">
              <a:solidFill>
                <a:sysClr val="windowText" lastClr="000000">
                  <a:hueOff val="0"/>
                  <a:satOff val="0"/>
                  <a:lumOff val="0"/>
                  <a:alphaOff val="0"/>
                </a:sysClr>
              </a:solidFill>
              <a:latin typeface="Republika" panose="02000506040000020004" pitchFamily="2" charset="-18"/>
              <a:ea typeface="+mn-ea"/>
              <a:cs typeface="+mn-cs"/>
            </a:rPr>
            <a:t>/EU</a:t>
          </a:r>
          <a:r>
            <a:rPr lang="sl-SI" sz="800" dirty="0">
              <a:solidFill>
                <a:sysClr val="windowText" lastClr="000000">
                  <a:hueOff val="0"/>
                  <a:satOff val="0"/>
                  <a:lumOff val="0"/>
                  <a:alphaOff val="0"/>
                </a:sysClr>
              </a:solidFill>
              <a:latin typeface="Republika" panose="02000506040000020004" pitchFamily="2" charset="-18"/>
              <a:ea typeface="+mn-ea"/>
              <a:cs typeface="+mn-cs"/>
            </a:rPr>
            <a:t> (kontrolni list)</a:t>
          </a:r>
        </a:p>
      </dgm:t>
    </dgm:pt>
    <dgm:pt modelId="{838771C7-8DC8-40AC-8F5B-999370ED5DD8}" type="parTrans" cxnId="{E0AD35C4-99F0-456E-8D20-42D7098FE4B2}">
      <dgm:prSet/>
      <dgm:spPr/>
      <dgm:t>
        <a:bodyPr/>
        <a:lstStyle/>
        <a:p>
          <a:endParaRPr lang="sl-SI">
            <a:latin typeface="Republika" panose="02000506040000020004" pitchFamily="2" charset="-18"/>
          </a:endParaRPr>
        </a:p>
      </dgm:t>
    </dgm:pt>
    <dgm:pt modelId="{92BE6B6C-9B14-477B-9F8E-0D92B6E2801C}" type="sibTrans" cxnId="{E0AD35C4-99F0-456E-8D20-42D7098FE4B2}">
      <dgm:prSet/>
      <dgm:spPr/>
      <dgm:t>
        <a:bodyPr/>
        <a:lstStyle/>
        <a:p>
          <a:endParaRPr lang="sl-SI">
            <a:latin typeface="Republika" panose="02000506040000020004" pitchFamily="2" charset="-18"/>
          </a:endParaRPr>
        </a:p>
      </dgm:t>
    </dgm:pt>
    <dgm:pt modelId="{F9D8703D-EBE8-4D39-BD31-E1973E9EE828}">
      <dgm:prSet custT="1"/>
      <dgm:spPr>
        <a:xfrm>
          <a:off x="5174695" y="452619"/>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ORGAN ZA RAČUNOVODENJE</a:t>
          </a:r>
        </a:p>
      </dgm:t>
    </dgm:pt>
    <dgm:pt modelId="{4239BE65-A91E-4C9E-989C-BEBA82C1F73C}" type="parTrans" cxnId="{A59D9C89-2D05-4A8B-BD1D-DCB9C233275B}">
      <dgm:prSet/>
      <dgm:spPr/>
      <dgm:t>
        <a:bodyPr/>
        <a:lstStyle/>
        <a:p>
          <a:endParaRPr lang="sl-SI">
            <a:latin typeface="Republika" panose="02000506040000020004" pitchFamily="2" charset="-18"/>
          </a:endParaRPr>
        </a:p>
      </dgm:t>
    </dgm:pt>
    <dgm:pt modelId="{C86D2667-39C4-4E56-8705-DACC6342592D}" type="sibTrans" cxnId="{A59D9C89-2D05-4A8B-BD1D-DCB9C233275B}">
      <dgm:prSet/>
      <dgm:spPr/>
      <dgm:t>
        <a:bodyPr/>
        <a:lstStyle/>
        <a:p>
          <a:endParaRPr lang="sl-SI">
            <a:latin typeface="Republika" panose="02000506040000020004" pitchFamily="2" charset="-18"/>
          </a:endParaRPr>
        </a:p>
      </dgm:t>
    </dgm:pt>
    <dgm:pt modelId="{52FAF748-D938-436C-B6D5-3104482D6628}">
      <dgm:prSet/>
      <dgm:spPr>
        <a:xfrm>
          <a:off x="501500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Republika" panose="02000506040000020004" pitchFamily="2" charset="-18"/>
              <a:ea typeface="+mn-ea"/>
              <a:cs typeface="+mn-cs"/>
            </a:rPr>
            <a:t>Certifikacija</a:t>
          </a:r>
          <a:r>
            <a:rPr lang="sl-SI" dirty="0">
              <a:solidFill>
                <a:sysClr val="windowText" lastClr="000000">
                  <a:hueOff val="0"/>
                  <a:satOff val="0"/>
                  <a:lumOff val="0"/>
                  <a:alphaOff val="0"/>
                </a:sysClr>
              </a:solidFill>
              <a:latin typeface="Republika" panose="02000506040000020004" pitchFamily="2" charset="-18"/>
              <a:ea typeface="+mn-ea"/>
              <a:cs typeface="+mn-cs"/>
            </a:rPr>
            <a:t> izdatkov</a:t>
          </a:r>
        </a:p>
      </dgm:t>
    </dgm:pt>
    <dgm:pt modelId="{22099C32-67B7-4FF1-A4ED-5B1A9A31E11F}" type="parTrans" cxnId="{FBF5E1A7-2C0F-4581-96EC-1A77D74E0D5E}">
      <dgm:prSet/>
      <dgm:spPr/>
      <dgm:t>
        <a:bodyPr/>
        <a:lstStyle/>
        <a:p>
          <a:endParaRPr lang="sl-SI">
            <a:latin typeface="Republika" panose="02000506040000020004" pitchFamily="2" charset="-18"/>
          </a:endParaRPr>
        </a:p>
      </dgm:t>
    </dgm:pt>
    <dgm:pt modelId="{5DD5F0D8-13EE-4D54-BB0D-833F8A682EAC}" type="sibTrans" cxnId="{FBF5E1A7-2C0F-4581-96EC-1A77D74E0D5E}">
      <dgm:prSet/>
      <dgm:spPr/>
      <dgm:t>
        <a:bodyPr/>
        <a:lstStyle/>
        <a:p>
          <a:endParaRPr lang="sl-SI">
            <a:latin typeface="Republika" panose="02000506040000020004" pitchFamily="2" charset="-18"/>
          </a:endParaRPr>
        </a:p>
      </dgm:t>
    </dgm:pt>
    <dgm:pt modelId="{31116637-94E0-4D53-88FE-ADA7EEAF48EC}">
      <dgm:prSet custT="1"/>
      <dgm:spPr>
        <a:xfrm>
          <a:off x="2177046" y="1045327"/>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UPRAVIČENEC</a:t>
          </a:r>
        </a:p>
      </dgm:t>
    </dgm:pt>
    <dgm:pt modelId="{A591E395-E921-4BF6-80D8-7BC97FA88EF5}" type="sibTrans" cxnId="{FCC67476-023C-4A88-8223-827CD6C0DCE4}">
      <dgm:prSet/>
      <dgm:spPr>
        <a:xfrm>
          <a:off x="2393905" y="624943"/>
          <a:ext cx="927752" cy="927752"/>
        </a:xfr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A3D971DC-B7C5-49FC-B46D-F634F0405BE1}" type="parTrans" cxnId="{FCC67476-023C-4A88-8223-827CD6C0DCE4}">
      <dgm:prSet/>
      <dgm:spPr/>
      <dgm:t>
        <a:bodyPr/>
        <a:lstStyle/>
        <a:p>
          <a:endParaRPr lang="sl-SI">
            <a:latin typeface="Republika" panose="02000506040000020004" pitchFamily="2" charset="-18"/>
          </a:endParaRPr>
        </a:p>
      </dgm:t>
    </dgm:pt>
    <dgm:pt modelId="{E468CBB3-A992-46BB-A59C-E47BE69FF9A8}">
      <dgm:prSet phldrT="[besedilo]" custT="1"/>
      <dgm:spPr>
        <a:xfrm>
          <a:off x="1224" y="604699"/>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rIns="36000"/>
        <a:lstStyle/>
        <a:p>
          <a:pPr>
            <a:buChar char="•"/>
          </a:pPr>
          <a:r>
            <a:rPr lang="en-US" sz="800" dirty="0" err="1">
              <a:solidFill>
                <a:sysClr val="windowText" lastClr="000000">
                  <a:hueOff val="0"/>
                  <a:satOff val="0"/>
                  <a:lumOff val="0"/>
                  <a:alphaOff val="0"/>
                </a:sysClr>
              </a:solidFill>
              <a:latin typeface="Republika" panose="02000506040000020004" pitchFamily="2" charset="-18"/>
              <a:ea typeface="+mn-ea"/>
              <a:cs typeface="+mn-cs"/>
            </a:rPr>
            <a:t>Priprava</a:t>
          </a:r>
          <a:r>
            <a:rPr lang="en-US" sz="800" dirty="0">
              <a:solidFill>
                <a:sysClr val="windowText" lastClr="000000">
                  <a:hueOff val="0"/>
                  <a:satOff val="0"/>
                  <a:lumOff val="0"/>
                  <a:alphaOff val="0"/>
                </a:sysClr>
              </a:solidFill>
              <a:latin typeface="Republika" panose="02000506040000020004" pitchFamily="2" charset="-18"/>
              <a:ea typeface="+mn-ea"/>
              <a:cs typeface="+mn-cs"/>
            </a:rPr>
            <a:t> in </a:t>
          </a:r>
          <a:r>
            <a:rPr lang="en-US" sz="800" dirty="0" err="1">
              <a:solidFill>
                <a:sysClr val="windowText" lastClr="000000">
                  <a:hueOff val="0"/>
                  <a:satOff val="0"/>
                  <a:lumOff val="0"/>
                  <a:alphaOff val="0"/>
                </a:sysClr>
              </a:solidFill>
              <a:latin typeface="Republika" panose="02000506040000020004" pitchFamily="2" charset="-18"/>
              <a:ea typeface="+mn-ea"/>
              <a:cs typeface="+mn-cs"/>
            </a:rPr>
            <a:t>oddaja</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zahtevka</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za</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izplačilo</a:t>
          </a:r>
          <a:r>
            <a:rPr lang="en-US" sz="800" dirty="0">
              <a:solidFill>
                <a:sysClr val="windowText" lastClr="000000">
                  <a:hueOff val="0"/>
                  <a:satOff val="0"/>
                  <a:lumOff val="0"/>
                  <a:alphaOff val="0"/>
                </a:sysClr>
              </a:solidFill>
              <a:latin typeface="Republika" panose="02000506040000020004" pitchFamily="2" charset="-18"/>
              <a:ea typeface="+mn-ea"/>
              <a:cs typeface="+mn-cs"/>
            </a:rPr>
            <a:t> v IS OU</a:t>
          </a:r>
          <a:r>
            <a:rPr lang="sl-SI" sz="800" dirty="0">
              <a:solidFill>
                <a:sysClr val="windowText" lastClr="000000">
                  <a:hueOff val="0"/>
                  <a:satOff val="0"/>
                  <a:lumOff val="0"/>
                  <a:alphaOff val="0"/>
                </a:sysClr>
              </a:solidFill>
              <a:latin typeface="Republika" panose="02000506040000020004" pitchFamily="2" charset="-18"/>
              <a:ea typeface="+mn-ea"/>
              <a:cs typeface="+mn-cs"/>
            </a:rPr>
            <a:t> eMA2</a:t>
          </a:r>
        </a:p>
      </dgm:t>
    </dgm:pt>
    <dgm:pt modelId="{B0FA4380-F143-4B10-B2A2-778DB23A677E}" type="parTrans" cxnId="{C730D686-8104-4C3F-8BFF-CA035EF27C9C}">
      <dgm:prSet/>
      <dgm:spPr/>
      <dgm:t>
        <a:bodyPr/>
        <a:lstStyle/>
        <a:p>
          <a:endParaRPr lang="sl-SI">
            <a:latin typeface="Republika" panose="02000506040000020004" pitchFamily="2" charset="-18"/>
          </a:endParaRPr>
        </a:p>
      </dgm:t>
    </dgm:pt>
    <dgm:pt modelId="{6A9EE8DC-A978-4B17-9B74-9C140990B7EF}" type="sibTrans" cxnId="{C730D686-8104-4C3F-8BFF-CA035EF27C9C}">
      <dgm:prSet/>
      <dgm:spPr/>
      <dgm:t>
        <a:bodyPr/>
        <a:lstStyle/>
        <a:p>
          <a:endParaRPr lang="sl-SI">
            <a:latin typeface="Republika" panose="02000506040000020004" pitchFamily="2" charset="-18"/>
          </a:endParaRPr>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157673" custScaleY="206444" custLinFactNeighborX="-89" custLinFactNeighborY="4230">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custScaleX="133514" custLinFactY="1007" custLinFactNeighborX="2688" custLinFactNeighborY="100000">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1343966" custLinFactNeighborX="-4506" custLinFactNeighborY="25678"/>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35872" custScaleY="286500" custLinFactNeighborX="1329" custLinFactNeighborY="17730">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Y="-24800" custLinFactNeighborX="-1841"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944828" custLinFactNeighborX="4538" custLinFactNeighborY="-7216"/>
      <dgm:spPr/>
    </dgm:pt>
    <dgm:pt modelId="{305D934A-57B3-4A58-B488-8866374A03BA}" type="pres">
      <dgm:prSet presAssocID="{31116637-94E0-4D53-88FE-ADA7EEAF48EC}" presName="composite1" presStyleCnt="0"/>
      <dgm:spPr/>
    </dgm:pt>
    <dgm:pt modelId="{A1A068BC-1953-4567-830B-F7F0FCB595AB}" type="pres">
      <dgm:prSet presAssocID="{31116637-94E0-4D53-88FE-ADA7EEAF48EC}" presName="dummyNode1" presStyleLbl="node1" presStyleIdx="1" presStyleCnt="6"/>
      <dgm:spPr/>
    </dgm:pt>
    <dgm:pt modelId="{82C28A65-88C5-4FF0-A0CC-57C993DA3736}" type="pres">
      <dgm:prSet presAssocID="{31116637-94E0-4D53-88FE-ADA7EEAF48EC}" presName="childNode1" presStyleLbl="bgAcc1" presStyleIdx="2" presStyleCnt="6" custScaleX="133742" custScaleY="188254">
        <dgm:presLayoutVars>
          <dgm:bulletEnabled val="1"/>
        </dgm:presLayoutVars>
      </dgm:prSet>
      <dgm:spPr/>
    </dgm:pt>
    <dgm:pt modelId="{04E28051-18AA-4F75-8266-C90827F8436C}" type="pres">
      <dgm:prSet presAssocID="{31116637-94E0-4D53-88FE-ADA7EEAF48EC}" presName="childNode1tx" presStyleLbl="bgAcc1" presStyleIdx="2" presStyleCnt="6">
        <dgm:presLayoutVars>
          <dgm:bulletEnabled val="1"/>
        </dgm:presLayoutVars>
      </dgm:prSet>
      <dgm:spPr/>
    </dgm:pt>
    <dgm:pt modelId="{0C0B10C9-B5C9-4576-B74E-036084F19219}" type="pres">
      <dgm:prSet presAssocID="{31116637-94E0-4D53-88FE-ADA7EEAF48EC}" presName="parentNode1" presStyleLbl="node1" presStyleIdx="2" presStyleCnt="6" custScaleX="139175" custLinFactNeighborX="2609" custLinFactNeighborY="88030">
        <dgm:presLayoutVars>
          <dgm:chMax val="1"/>
          <dgm:bulletEnabled val="1"/>
        </dgm:presLayoutVars>
      </dgm:prSet>
      <dgm:spPr/>
    </dgm:pt>
    <dgm:pt modelId="{2C5138CA-F969-4BB4-82D7-EE6FA74BF498}" type="pres">
      <dgm:prSet presAssocID="{31116637-94E0-4D53-88FE-ADA7EEAF48EC}" presName="connSite1" presStyleCnt="0"/>
      <dgm:spPr/>
    </dgm:pt>
    <dgm:pt modelId="{FA0B0FBF-6B34-4E0B-A765-8AA1EE71CD10}" type="pres">
      <dgm:prSet presAssocID="{A591E395-E921-4BF6-80D8-7BC97FA88EF5}" presName="Name9" presStyleLbl="sibTrans2D1" presStyleIdx="2" presStyleCnt="5"/>
      <dgm:spPr/>
    </dgm:pt>
    <dgm:pt modelId="{AC7B8199-D851-400A-8D29-D0C5F7E19069}" type="pres">
      <dgm:prSet presAssocID="{658F50F4-FD31-4672-9788-53A0CAD55859}" presName="composite2" presStyleCnt="0"/>
      <dgm:spPr/>
    </dgm:pt>
    <dgm:pt modelId="{1AB79514-66D8-4009-931A-B0351CBBA0CB}" type="pres">
      <dgm:prSet presAssocID="{658F50F4-FD31-4672-9788-53A0CAD55859}" presName="dummyNode2" presStyleLbl="node1" presStyleIdx="2" presStyleCnt="6"/>
      <dgm:spPr/>
    </dgm:pt>
    <dgm:pt modelId="{3002AAF2-8886-4B83-B0A1-801EE59476C3}" type="pres">
      <dgm:prSet presAssocID="{658F50F4-FD31-4672-9788-53A0CAD55859}" presName="childNode2" presStyleLbl="bgAcc1" presStyleIdx="3" presStyleCnt="6">
        <dgm:presLayoutVars>
          <dgm:bulletEnabled val="1"/>
        </dgm:presLayoutVars>
      </dgm:prSet>
      <dgm:spPr/>
    </dgm:pt>
    <dgm:pt modelId="{1675AF87-C1AF-4D6B-8BDE-B41F0B772F3C}" type="pres">
      <dgm:prSet presAssocID="{658F50F4-FD31-4672-9788-53A0CAD55859}" presName="childNode2tx" presStyleLbl="bgAcc1" presStyleIdx="3" presStyleCnt="6">
        <dgm:presLayoutVars>
          <dgm:bulletEnabled val="1"/>
        </dgm:presLayoutVars>
      </dgm:prSet>
      <dgm:spPr/>
    </dgm:pt>
    <dgm:pt modelId="{23800F4C-42F7-4116-A6F0-006B9165C539}" type="pres">
      <dgm:prSet presAssocID="{658F50F4-FD31-4672-9788-53A0CAD55859}" presName="parentNode2" presStyleLbl="node1" presStyleIdx="3" presStyleCnt="6">
        <dgm:presLayoutVars>
          <dgm:chMax val="0"/>
          <dgm:bulletEnabled val="1"/>
        </dgm:presLayoutVars>
      </dgm:prSet>
      <dgm:spPr/>
    </dgm:pt>
    <dgm:pt modelId="{4A525764-8D9C-44D8-B6FD-65FE7985E790}" type="pres">
      <dgm:prSet presAssocID="{658F50F4-FD31-4672-9788-53A0CAD55859}" presName="connSite2" presStyleCnt="0"/>
      <dgm:spPr/>
    </dgm:pt>
    <dgm:pt modelId="{7969B4F3-B043-4B99-A0D6-BF5A685B52B6}" type="pres">
      <dgm:prSet presAssocID="{C83FC53E-2395-4E02-9BAD-CD669D793662}" presName="Name18" presStyleLbl="sibTrans2D1" presStyleIdx="3" presStyleCnt="5" custAng="20853831" custLinFactNeighborX="0" custLinFactNeighborY="-12727"/>
      <dgm:spPr/>
    </dgm:pt>
    <dgm:pt modelId="{260BE98B-4008-47E1-889C-5077333BDFCF}" type="pres">
      <dgm:prSet presAssocID="{7EA1BF68-0F90-4552-A8D8-CC3B07783F89}" presName="composite1" presStyleCnt="0"/>
      <dgm:spPr/>
    </dgm:pt>
    <dgm:pt modelId="{01989B4A-F10E-4CE6-A650-8695280E6257}" type="pres">
      <dgm:prSet presAssocID="{7EA1BF68-0F90-4552-A8D8-CC3B07783F89}" presName="dummyNode1" presStyleLbl="node1" presStyleIdx="3" presStyleCnt="6"/>
      <dgm:spPr/>
    </dgm:pt>
    <dgm:pt modelId="{5E5D2F84-746B-4BC4-A370-693CE9E41A83}" type="pres">
      <dgm:prSet presAssocID="{7EA1BF68-0F90-4552-A8D8-CC3B07783F89}" presName="childNode1" presStyleLbl="bgAcc1" presStyleIdx="4" presStyleCnt="6" custScaleX="138817" custScaleY="196544">
        <dgm:presLayoutVars>
          <dgm:bulletEnabled val="1"/>
        </dgm:presLayoutVars>
      </dgm:prSet>
      <dgm:spPr/>
    </dgm:pt>
    <dgm:pt modelId="{58FACA2E-2B82-4DBC-8D1C-D3CC4F5D2805}" type="pres">
      <dgm:prSet presAssocID="{7EA1BF68-0F90-4552-A8D8-CC3B07783F89}" presName="childNode1tx" presStyleLbl="bgAcc1" presStyleIdx="4" presStyleCnt="6">
        <dgm:presLayoutVars>
          <dgm:bulletEnabled val="1"/>
        </dgm:presLayoutVars>
      </dgm:prSet>
      <dgm:spPr/>
    </dgm:pt>
    <dgm:pt modelId="{C23C9565-6010-46F2-806B-8DBDA911A0FE}" type="pres">
      <dgm:prSet presAssocID="{7EA1BF68-0F90-4552-A8D8-CC3B07783F89}" presName="parentNode1" presStyleLbl="node1" presStyleIdx="4" presStyleCnt="6" custLinFactNeighborX="7020" custLinFactNeighborY="84158">
        <dgm:presLayoutVars>
          <dgm:chMax val="1"/>
          <dgm:bulletEnabled val="1"/>
        </dgm:presLayoutVars>
      </dgm:prSet>
      <dgm:spPr/>
    </dgm:pt>
    <dgm:pt modelId="{B6091E8A-0136-4808-8E95-B45DA5FDCD31}" type="pres">
      <dgm:prSet presAssocID="{7EA1BF68-0F90-4552-A8D8-CC3B07783F89}" presName="connSite1" presStyleCnt="0"/>
      <dgm:spPr/>
    </dgm:pt>
    <dgm:pt modelId="{3E220402-B920-47A1-8081-B55913F64230}" type="pres">
      <dgm:prSet presAssocID="{18EF92A4-FC96-4D1C-95CB-38BCE1AD5509}" presName="Name9" presStyleLbl="sibTrans2D1" presStyleIdx="4" presStyleCnt="5" custAng="21051873" custLinFactNeighborX="14082" custLinFactNeighborY="3018"/>
      <dgm:spPr/>
    </dgm:pt>
    <dgm:pt modelId="{EA464DBF-38E2-45B2-B592-939B87AB975D}" type="pres">
      <dgm:prSet presAssocID="{F9D8703D-EBE8-4D39-BD31-E1973E9EE828}" presName="composite2" presStyleCnt="0"/>
      <dgm:spPr/>
    </dgm:pt>
    <dgm:pt modelId="{A8F95FFD-95D4-4DE2-B2EC-394D48023229}" type="pres">
      <dgm:prSet presAssocID="{F9D8703D-EBE8-4D39-BD31-E1973E9EE828}" presName="dummyNode2" presStyleLbl="node1" presStyleIdx="4" presStyleCnt="6"/>
      <dgm:spPr/>
    </dgm:pt>
    <dgm:pt modelId="{CE2D20BA-864D-43DE-9BDF-83D84992C7D1}" type="pres">
      <dgm:prSet presAssocID="{F9D8703D-EBE8-4D39-BD31-E1973E9EE828}" presName="childNode2" presStyleLbl="bgAcc1" presStyleIdx="5" presStyleCnt="6" custLinFactNeighborX="9869" custLinFactNeighborY="18409">
        <dgm:presLayoutVars>
          <dgm:bulletEnabled val="1"/>
        </dgm:presLayoutVars>
      </dgm:prSet>
      <dgm:spPr/>
    </dgm:pt>
    <dgm:pt modelId="{7FEBB4E1-5F9B-4085-A64F-CF6202A09B0C}" type="pres">
      <dgm:prSet presAssocID="{F9D8703D-EBE8-4D39-BD31-E1973E9EE828}" presName="childNode2tx" presStyleLbl="bgAcc1" presStyleIdx="5" presStyleCnt="6">
        <dgm:presLayoutVars>
          <dgm:bulletEnabled val="1"/>
        </dgm:presLayoutVars>
      </dgm:prSet>
      <dgm:spPr/>
    </dgm:pt>
    <dgm:pt modelId="{C4AB2E05-919C-4D8B-8005-F0F66C005561}" type="pres">
      <dgm:prSet presAssocID="{F9D8703D-EBE8-4D39-BD31-E1973E9EE828}" presName="parentNode2" presStyleLbl="node1" presStyleIdx="5" presStyleCnt="6" custScaleX="166422" custScaleY="173709">
        <dgm:presLayoutVars>
          <dgm:chMax val="0"/>
          <dgm:bulletEnabled val="1"/>
        </dgm:presLayoutVars>
      </dgm:prSet>
      <dgm:spPr/>
    </dgm:pt>
    <dgm:pt modelId="{D66D3107-B648-4ACB-B968-DAFFDE418BA8}" type="pres">
      <dgm:prSet presAssocID="{F9D8703D-EBE8-4D39-BD31-E1973E9EE828}" presName="connSite2" presStyleCnt="0"/>
      <dgm:spPr/>
    </dgm:pt>
  </dgm:ptLst>
  <dgm:cxnLst>
    <dgm:cxn modelId="{EC0EB803-EF90-428F-95B0-E3A1F6761921}" type="presOf" srcId="{FBF7A449-49C3-4AA0-BB7E-041A406EA842}" destId="{323C9DC3-FC27-47F1-A7A6-264921FAFBB9}" srcOrd="0" destOrd="1" presId="urn:microsoft.com/office/officeart/2005/8/layout/hProcess4"/>
    <dgm:cxn modelId="{945A5306-ECD8-4704-9497-B0C1368BE9B3}" type="presOf" srcId="{5F417D78-19CD-4994-AE24-AA7F793B50C6}" destId="{82C28A65-88C5-4FF0-A0CC-57C993DA3736}" srcOrd="0" destOrd="0" presId="urn:microsoft.com/office/officeart/2005/8/layout/hProcess4"/>
    <dgm:cxn modelId="{85D16B10-44C8-468D-8A20-08CB2220702C}" srcId="{8F58A25F-5FA5-4A66-8D64-AF6D5B649691}" destId="{FBF7A449-49C3-4AA0-BB7E-041A406EA842}" srcOrd="1" destOrd="0" parTransId="{58C1C622-BAAC-4546-AD93-E6ED27D48293}" sibTransId="{BAB55CC0-1241-4705-8EA0-2E5E0E83D43E}"/>
    <dgm:cxn modelId="{EB7DEC15-DF5E-45D7-BEC9-2C6F8C8E8F6F}" type="presOf" srcId="{7EA1BF68-0F90-4552-A8D8-CC3B07783F89}" destId="{C23C9565-6010-46F2-806B-8DBDA911A0FE}"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DC7E1321-3519-41DA-B7AB-9D40A6DA537B}" type="presOf" srcId="{5752B397-2DCE-41B5-9DD7-6C7DE0FCF373}" destId="{5E5D2F84-746B-4BC4-A370-693CE9E41A83}" srcOrd="0" destOrd="0" presId="urn:microsoft.com/office/officeart/2005/8/layout/hProcess4"/>
    <dgm:cxn modelId="{052EC421-A890-4FD5-AA9C-5AF81CC39F82}" type="presOf" srcId="{9E7279DE-0590-45F0-AFA4-CA629D14158C}" destId="{3002AAF2-8886-4B83-B0A1-801EE59476C3}"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E3E62A28-1680-48B5-BF61-DE3D3A5A2AE6}" type="presOf" srcId="{9E7279DE-0590-45F0-AFA4-CA629D14158C}" destId="{1675AF87-C1AF-4D6B-8BDE-B41F0B772F3C}" srcOrd="1"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1A35AD29-2DFC-4365-9C96-209FA3F0E445}" type="presOf" srcId="{52FAF748-D938-436C-B6D5-3104482D6628}" destId="{7FEBB4E1-5F9B-4085-A64F-CF6202A09B0C}" srcOrd="1" destOrd="0" presId="urn:microsoft.com/office/officeart/2005/8/layout/hProcess4"/>
    <dgm:cxn modelId="{D858142B-58F9-4B54-9EA7-68FD690C8EB3}" type="presOf" srcId="{DC699829-934C-4824-8130-B1D858DA7AE6}" destId="{0A40254A-84A3-4FE1-B10C-CE5649898CFB}" srcOrd="1" destOrd="0" presId="urn:microsoft.com/office/officeart/2005/8/layout/hProcess4"/>
    <dgm:cxn modelId="{9D9E192E-391D-4CD4-8960-9AD0A54D6DFD}" type="presOf" srcId="{E468CBB3-A992-46BB-A59C-E47BE69FF9A8}" destId="{660662B1-2ED6-4588-BDF9-11793809D867}" srcOrd="1" destOrd="1" presId="urn:microsoft.com/office/officeart/2005/8/layout/hProcess4"/>
    <dgm:cxn modelId="{0370BC3C-62AF-49A1-A549-EF56B86C9647}" type="presOf" srcId="{E468CBB3-A992-46BB-A59C-E47BE69FF9A8}" destId="{E659E6CA-3DBC-4846-9D16-35C14E4360F7}" srcOrd="0" destOrd="1" presId="urn:microsoft.com/office/officeart/2005/8/layout/hProcess4"/>
    <dgm:cxn modelId="{099EF33F-304F-4D37-A134-959BE5AE402D}" type="presOf" srcId="{DC699829-934C-4824-8130-B1D858DA7AE6}" destId="{323C9DC3-FC27-47F1-A7A6-264921FAFBB9}" srcOrd="0" destOrd="0" presId="urn:microsoft.com/office/officeart/2005/8/layout/hProcess4"/>
    <dgm:cxn modelId="{6976A15C-2072-4CC3-9886-D1FBC4D65853}" type="presOf" srcId="{52FAF748-D938-436C-B6D5-3104482D6628}" destId="{CE2D20BA-864D-43DE-9BDF-83D84992C7D1}" srcOrd="0" destOrd="0" presId="urn:microsoft.com/office/officeart/2005/8/layout/hProcess4"/>
    <dgm:cxn modelId="{B26E5F5F-339A-4880-82BD-0A31B9F8510A}" type="presOf" srcId="{F9D8703D-EBE8-4D39-BD31-E1973E9EE828}" destId="{C4AB2E05-919C-4D8B-8005-F0F66C005561}" srcOrd="0" destOrd="0" presId="urn:microsoft.com/office/officeart/2005/8/layout/hProcess4"/>
    <dgm:cxn modelId="{424D6045-9150-4560-90AD-1688D0F877E1}" type="presOf" srcId="{A591E395-E921-4BF6-80D8-7BC97FA88EF5}" destId="{FA0B0FBF-6B34-4E0B-A765-8AA1EE71CD10}"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4ECF24B-6DB3-4FFB-9013-1C74839DA153}" type="presOf" srcId="{31116637-94E0-4D53-88FE-ADA7EEAF48EC}" destId="{0C0B10C9-B5C9-4576-B74E-036084F19219}" srcOrd="0" destOrd="0" presId="urn:microsoft.com/office/officeart/2005/8/layout/hProcess4"/>
    <dgm:cxn modelId="{56050B73-D821-4ABE-ADC3-692785F1BB7F}" type="presOf" srcId="{5752B397-2DCE-41B5-9DD7-6C7DE0FCF373}" destId="{58FACA2E-2B82-4DBC-8D1C-D3CC4F5D2805}" srcOrd="1"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C730D686-8104-4C3F-8BFF-CA035EF27C9C}" srcId="{C73A6C43-4AC5-4F08-BC99-5D8AFF52CFA1}" destId="{E468CBB3-A992-46BB-A59C-E47BE69FF9A8}" srcOrd="1" destOrd="0" parTransId="{B0FA4380-F143-4B10-B2A2-778DB23A677E}" sibTransId="{6A9EE8DC-A978-4B17-9B74-9C140990B7EF}"/>
    <dgm:cxn modelId="{A59D9C89-2D05-4A8B-BD1D-DCB9C233275B}" srcId="{06AE6B2B-1385-43B9-B189-01EA2A06699E}" destId="{F9D8703D-EBE8-4D39-BD31-E1973E9EE828}" srcOrd="5" destOrd="0" parTransId="{4239BE65-A91E-4C9E-989C-BEBA82C1F73C}" sibTransId="{C86D2667-39C4-4E56-8705-DACC6342592D}"/>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1"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19268C3-A5DB-46C8-921B-5178C5CB6718}" type="presOf" srcId="{658F50F4-FD31-4672-9788-53A0CAD55859}" destId="{23800F4C-42F7-4116-A6F0-006B9165C539}" srcOrd="0" destOrd="0" presId="urn:microsoft.com/office/officeart/2005/8/layout/hProcess4"/>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FEC96CC9-0218-4681-B607-3E06B116F76A}" srcId="{8F58A25F-5FA5-4A66-8D64-AF6D5B649691}" destId="{DC699829-934C-4824-8130-B1D858DA7AE6}" srcOrd="0"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541042D0-2D14-4E78-B363-5C0FD7ECDA1D}" type="presOf" srcId="{C83FC53E-2395-4E02-9BAD-CD669D793662}" destId="{7969B4F3-B043-4B99-A0D6-BF5A685B52B6}" srcOrd="0" destOrd="0" presId="urn:microsoft.com/office/officeart/2005/8/layout/hProcess4"/>
    <dgm:cxn modelId="{8A5E5CD5-9ABC-43A3-A61E-DE0F04D8FF7C}" type="presOf" srcId="{18EF92A4-FC96-4D1C-95CB-38BCE1AD5509}" destId="{3E220402-B920-47A1-8081-B55913F64230}" srcOrd="0" destOrd="0" presId="urn:microsoft.com/office/officeart/2005/8/layout/hProcess4"/>
    <dgm:cxn modelId="{AEE6B2E2-4CE4-44AD-83EA-FA5EAC15DD51}" type="presOf" srcId="{5F417D78-19CD-4994-AE24-AA7F793B50C6}" destId="{04E28051-18AA-4F75-8266-C90827F8436C}" srcOrd="1"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45A2C0E5-ADB4-4CFB-A3B7-55EB96CC8F8E}" type="presParOf" srcId="{50F94C88-C502-4D30-A926-DD3F686DAF82}" destId="{305D934A-57B3-4A58-B488-8866374A03BA}" srcOrd="4" destOrd="0" presId="urn:microsoft.com/office/officeart/2005/8/layout/hProcess4"/>
    <dgm:cxn modelId="{02F7F7A9-6CAB-43E7-8164-F736D4C732A7}" type="presParOf" srcId="{305D934A-57B3-4A58-B488-8866374A03BA}" destId="{A1A068BC-1953-4567-830B-F7F0FCB595AB}" srcOrd="0" destOrd="0" presId="urn:microsoft.com/office/officeart/2005/8/layout/hProcess4"/>
    <dgm:cxn modelId="{B67E291C-C856-472C-B2B2-C04FDD8B4895}" type="presParOf" srcId="{305D934A-57B3-4A58-B488-8866374A03BA}" destId="{82C28A65-88C5-4FF0-A0CC-57C993DA3736}" srcOrd="1" destOrd="0" presId="urn:microsoft.com/office/officeart/2005/8/layout/hProcess4"/>
    <dgm:cxn modelId="{D217E557-B45C-47CE-BA2E-839483162C33}" type="presParOf" srcId="{305D934A-57B3-4A58-B488-8866374A03BA}" destId="{04E28051-18AA-4F75-8266-C90827F8436C}" srcOrd="2" destOrd="0" presId="urn:microsoft.com/office/officeart/2005/8/layout/hProcess4"/>
    <dgm:cxn modelId="{D3CAAC1C-3609-4D87-88B1-5C1CEB41B769}" type="presParOf" srcId="{305D934A-57B3-4A58-B488-8866374A03BA}" destId="{0C0B10C9-B5C9-4576-B74E-036084F19219}" srcOrd="3" destOrd="0" presId="urn:microsoft.com/office/officeart/2005/8/layout/hProcess4"/>
    <dgm:cxn modelId="{ECD5FA72-1DE1-4FEF-9E9A-E73A198BDD93}" type="presParOf" srcId="{305D934A-57B3-4A58-B488-8866374A03BA}" destId="{2C5138CA-F969-4BB4-82D7-EE6FA74BF498}" srcOrd="4" destOrd="0" presId="urn:microsoft.com/office/officeart/2005/8/layout/hProcess4"/>
    <dgm:cxn modelId="{9807486C-ACC6-4438-8286-992EBA874118}" type="presParOf" srcId="{50F94C88-C502-4D30-A926-DD3F686DAF82}" destId="{FA0B0FBF-6B34-4E0B-A765-8AA1EE71CD10}" srcOrd="5" destOrd="0" presId="urn:microsoft.com/office/officeart/2005/8/layout/hProcess4"/>
    <dgm:cxn modelId="{13FD8BB2-EECD-4E34-9A42-DE47FAA74FD4}" type="presParOf" srcId="{50F94C88-C502-4D30-A926-DD3F686DAF82}" destId="{AC7B8199-D851-400A-8D29-D0C5F7E19069}" srcOrd="6" destOrd="0" presId="urn:microsoft.com/office/officeart/2005/8/layout/hProcess4"/>
    <dgm:cxn modelId="{CC55AA15-CEBB-483A-9E13-63D326A7AC79}" type="presParOf" srcId="{AC7B8199-D851-400A-8D29-D0C5F7E19069}" destId="{1AB79514-66D8-4009-931A-B0351CBBA0CB}" srcOrd="0" destOrd="0" presId="urn:microsoft.com/office/officeart/2005/8/layout/hProcess4"/>
    <dgm:cxn modelId="{1837EF7A-72DE-4C78-9BC2-D54360520894}" type="presParOf" srcId="{AC7B8199-D851-400A-8D29-D0C5F7E19069}" destId="{3002AAF2-8886-4B83-B0A1-801EE59476C3}" srcOrd="1" destOrd="0" presId="urn:microsoft.com/office/officeart/2005/8/layout/hProcess4"/>
    <dgm:cxn modelId="{4ED2DF8E-7FA1-4606-A546-A440AF41E6DA}" type="presParOf" srcId="{AC7B8199-D851-400A-8D29-D0C5F7E19069}" destId="{1675AF87-C1AF-4D6B-8BDE-B41F0B772F3C}" srcOrd="2" destOrd="0" presId="urn:microsoft.com/office/officeart/2005/8/layout/hProcess4"/>
    <dgm:cxn modelId="{4E2A6876-AD95-49E6-966B-34C1087CA78B}" type="presParOf" srcId="{AC7B8199-D851-400A-8D29-D0C5F7E19069}" destId="{23800F4C-42F7-4116-A6F0-006B9165C539}" srcOrd="3" destOrd="0" presId="urn:microsoft.com/office/officeart/2005/8/layout/hProcess4"/>
    <dgm:cxn modelId="{65291D23-1D0B-44C6-A63A-045278510EBB}" type="presParOf" srcId="{AC7B8199-D851-400A-8D29-D0C5F7E19069}" destId="{4A525764-8D9C-44D8-B6FD-65FE7985E790}" srcOrd="4" destOrd="0" presId="urn:microsoft.com/office/officeart/2005/8/layout/hProcess4"/>
    <dgm:cxn modelId="{83AD371F-4C8F-4A1E-9BEF-BE2CD379F43D}" type="presParOf" srcId="{50F94C88-C502-4D30-A926-DD3F686DAF82}" destId="{7969B4F3-B043-4B99-A0D6-BF5A685B52B6}" srcOrd="7" destOrd="0" presId="urn:microsoft.com/office/officeart/2005/8/layout/hProcess4"/>
    <dgm:cxn modelId="{34AE3987-E517-4012-99F4-E02FD81A1590}" type="presParOf" srcId="{50F94C88-C502-4D30-A926-DD3F686DAF82}" destId="{260BE98B-4008-47E1-889C-5077333BDFCF}" srcOrd="8" destOrd="0" presId="urn:microsoft.com/office/officeart/2005/8/layout/hProcess4"/>
    <dgm:cxn modelId="{FE0364BC-E6D3-4B02-8DB7-B3A1830EA4A3}" type="presParOf" srcId="{260BE98B-4008-47E1-889C-5077333BDFCF}" destId="{01989B4A-F10E-4CE6-A650-8695280E6257}" srcOrd="0" destOrd="0" presId="urn:microsoft.com/office/officeart/2005/8/layout/hProcess4"/>
    <dgm:cxn modelId="{DB535AD0-A3AB-4FAB-9D23-76AF19A741C5}" type="presParOf" srcId="{260BE98B-4008-47E1-889C-5077333BDFCF}" destId="{5E5D2F84-746B-4BC4-A370-693CE9E41A83}" srcOrd="1" destOrd="0" presId="urn:microsoft.com/office/officeart/2005/8/layout/hProcess4"/>
    <dgm:cxn modelId="{DFEAE365-D318-4573-BA9A-BB37B619D70C}" type="presParOf" srcId="{260BE98B-4008-47E1-889C-5077333BDFCF}" destId="{58FACA2E-2B82-4DBC-8D1C-D3CC4F5D2805}" srcOrd="2" destOrd="0" presId="urn:microsoft.com/office/officeart/2005/8/layout/hProcess4"/>
    <dgm:cxn modelId="{4D271CAB-AA42-4C73-BCE5-7894A36E2D8D}" type="presParOf" srcId="{260BE98B-4008-47E1-889C-5077333BDFCF}" destId="{C23C9565-6010-46F2-806B-8DBDA911A0FE}" srcOrd="3" destOrd="0" presId="urn:microsoft.com/office/officeart/2005/8/layout/hProcess4"/>
    <dgm:cxn modelId="{638FE234-2558-453D-A50F-D46D2B9DD197}" type="presParOf" srcId="{260BE98B-4008-47E1-889C-5077333BDFCF}" destId="{B6091E8A-0136-4808-8E95-B45DA5FDCD31}" srcOrd="4" destOrd="0" presId="urn:microsoft.com/office/officeart/2005/8/layout/hProcess4"/>
    <dgm:cxn modelId="{3254B81D-A3B8-4403-8315-71D6B478413C}" type="presParOf" srcId="{50F94C88-C502-4D30-A926-DD3F686DAF82}" destId="{3E220402-B920-47A1-8081-B55913F64230}" srcOrd="9" destOrd="0" presId="urn:microsoft.com/office/officeart/2005/8/layout/hProcess4"/>
    <dgm:cxn modelId="{A55A34B1-C17C-41B6-A8C6-34DFCFBD2018}" type="presParOf" srcId="{50F94C88-C502-4D30-A926-DD3F686DAF82}" destId="{EA464DBF-38E2-45B2-B592-939B87AB975D}" srcOrd="10" destOrd="0" presId="urn:microsoft.com/office/officeart/2005/8/layout/hProcess4"/>
    <dgm:cxn modelId="{1F19E068-6009-4DDA-873B-B33FE0C65DB6}" type="presParOf" srcId="{EA464DBF-38E2-45B2-B592-939B87AB975D}" destId="{A8F95FFD-95D4-4DE2-B2EC-394D48023229}" srcOrd="0" destOrd="0" presId="urn:microsoft.com/office/officeart/2005/8/layout/hProcess4"/>
    <dgm:cxn modelId="{8AAF68E2-84EE-4744-BC55-B1495A0A4454}" type="presParOf" srcId="{EA464DBF-38E2-45B2-B592-939B87AB975D}" destId="{CE2D20BA-864D-43DE-9BDF-83D84992C7D1}" srcOrd="1" destOrd="0" presId="urn:microsoft.com/office/officeart/2005/8/layout/hProcess4"/>
    <dgm:cxn modelId="{9178019E-4F5D-4034-A7CB-6BE34FA0F6C4}" type="presParOf" srcId="{EA464DBF-38E2-45B2-B592-939B87AB975D}" destId="{7FEBB4E1-5F9B-4085-A64F-CF6202A09B0C}" srcOrd="2" destOrd="0" presId="urn:microsoft.com/office/officeart/2005/8/layout/hProcess4"/>
    <dgm:cxn modelId="{7376D4F7-875C-415D-8F30-F8D46BE12007}" type="presParOf" srcId="{EA464DBF-38E2-45B2-B592-939B87AB975D}" destId="{C4AB2E05-919C-4D8B-8005-F0F66C005561}" srcOrd="3" destOrd="0" presId="urn:microsoft.com/office/officeart/2005/8/layout/hProcess4"/>
    <dgm:cxn modelId="{F2A02FDC-4F04-4CFB-B0AD-B842A67F5870}" type="presParOf" srcId="{EA464DBF-38E2-45B2-B592-939B87AB975D}" destId="{D66D3107-B648-4ACB-B968-DAFFDE418BA8}" srcOrd="4" destOrd="0" presId="urn:microsoft.com/office/officeart/2005/8/layout/hProcess4"/>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SKP</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8F58A25F-5FA5-4A66-8D64-AF6D5B649691}">
      <dgm:prSet phldrT="[besedilo]"/>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SKRBNIK POGODBE</a:t>
          </a:r>
        </a:p>
      </dgm:t>
    </dgm:pt>
    <dgm:pt modelId="{7A894018-9105-4791-83D8-794466DEE83B}" type="parTrans" cxnId="{B0A3E8C8-2889-46F6-8FF8-014895C71DA1}">
      <dgm:prSet/>
      <dgm:spPr/>
      <dgm:t>
        <a:bodyPr/>
        <a:lstStyle/>
        <a:p>
          <a:endParaRPr lang="sl-SI">
            <a:latin typeface="Republika" panose="02000506040000020004" pitchFamily="2" charset="-18"/>
          </a:endParaRPr>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658F50F4-FD31-4672-9788-53A0CAD55859}">
      <dgm:prSet phldrT="[besedilo]"/>
      <dgm:spPr>
        <a:xfrm>
          <a:off x="3195572" y="412860"/>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SKP</a:t>
          </a:r>
        </a:p>
      </dgm:t>
    </dgm:pt>
    <dgm:pt modelId="{CEBB2432-80A3-4740-A6F5-0D5CBDF0B5A1}" type="parTrans" cxnId="{BF370684-C5F5-4BBA-AAA2-5AAEAD1C37EF}">
      <dgm:prSet/>
      <dgm:spPr/>
      <dgm:t>
        <a:bodyPr/>
        <a:lstStyle/>
        <a:p>
          <a:endParaRPr lang="sl-SI">
            <a:latin typeface="Republika" panose="02000506040000020004" pitchFamily="2" charset="-18"/>
          </a:endParaRPr>
        </a:p>
      </dgm:t>
    </dgm:pt>
    <dgm:pt modelId="{C83FC53E-2395-4E02-9BAD-CD669D793662}" type="sibTrans" cxnId="{BF370684-C5F5-4BBA-AAA2-5AAEAD1C37EF}">
      <dgm:prSet/>
      <dgm:spPr>
        <a:xfrm>
          <a:off x="3398596" y="158220"/>
          <a:ext cx="994426" cy="994426"/>
        </a:xfr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983B5E5C-750F-4AEF-A677-8A27C8A35444}">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Republika" panose="02000506040000020004" pitchFamily="2" charset="-18"/>
              <a:ea typeface="+mn-ea"/>
              <a:cs typeface="+mn-cs"/>
            </a:rPr>
            <a:t>Poroča v primeru, ko nepravilnosti ni bilo,</a:t>
          </a:r>
        </a:p>
      </dgm:t>
    </dgm:pt>
    <dgm:pt modelId="{CFF9D0B0-2866-492E-B972-1B94E8729201}" type="parTrans" cxnId="{AD59B887-C7E3-4C59-9E2A-30947A5504C8}">
      <dgm:prSet/>
      <dgm:spPr/>
      <dgm:t>
        <a:bodyPr/>
        <a:lstStyle/>
        <a:p>
          <a:endParaRPr lang="sl-SI">
            <a:latin typeface="Republika" panose="02000506040000020004" pitchFamily="2" charset="-18"/>
          </a:endParaRPr>
        </a:p>
      </dgm:t>
    </dgm:pt>
    <dgm:pt modelId="{98584653-932A-49D0-8EDB-2C83BB2575B2}" type="sibTrans" cxnId="{AD59B887-C7E3-4C59-9E2A-30947A5504C8}">
      <dgm:prSet/>
      <dgm:spPr/>
      <dgm:t>
        <a:bodyPr/>
        <a:lstStyle/>
        <a:p>
          <a:endParaRPr lang="sl-SI">
            <a:latin typeface="Republika" panose="02000506040000020004" pitchFamily="2" charset="-18"/>
          </a:endParaRPr>
        </a:p>
      </dgm:t>
    </dgm:pt>
    <dgm:pt modelId="{7C69513A-AC2D-48BA-8FCC-ABC0FE8A150F}">
      <dgm:prSet phldrT="[besedilo]" custT="1"/>
      <dgm:spPr>
        <a:xfrm>
          <a:off x="1224" y="604699"/>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err="1">
              <a:solidFill>
                <a:sysClr val="windowText" lastClr="000000">
                  <a:hueOff val="0"/>
                  <a:satOff val="0"/>
                  <a:lumOff val="0"/>
                  <a:alphaOff val="0"/>
                </a:sysClr>
              </a:solidFill>
              <a:latin typeface="Republika" panose="02000506040000020004" pitchFamily="2" charset="-18"/>
              <a:ea typeface="+mn-ea"/>
              <a:cs typeface="+mn-cs"/>
            </a:rPr>
            <a:t>Poziv skrbnikom pogodb k poročanju o zaznanih nepravilnostih</a:t>
          </a:r>
          <a:endParaRPr lang="sl-SI" sz="600" dirty="0">
            <a:solidFill>
              <a:sysClr val="windowText" lastClr="000000">
                <a:hueOff val="0"/>
                <a:satOff val="0"/>
                <a:lumOff val="0"/>
                <a:alphaOff val="0"/>
              </a:sysClr>
            </a:solidFill>
            <a:latin typeface="Republika" panose="02000506040000020004" pitchFamily="2" charset="-18"/>
            <a:ea typeface="+mn-ea"/>
            <a:cs typeface="+mn-cs"/>
          </a:endParaRPr>
        </a:p>
      </dgm:t>
    </dgm:pt>
    <dgm:pt modelId="{59277405-063B-426C-BA5C-506D7E2BF173}" type="parTrans" cxnId="{9A57664F-AABD-4D58-876E-44ABA6B29538}">
      <dgm:prSet/>
      <dgm:spPr/>
      <dgm:t>
        <a:bodyPr/>
        <a:lstStyle/>
        <a:p>
          <a:endParaRPr lang="sl-SI">
            <a:latin typeface="Republika" panose="02000506040000020004" pitchFamily="2" charset="-18"/>
          </a:endParaRPr>
        </a:p>
      </dgm:t>
    </dgm:pt>
    <dgm:pt modelId="{13A6A81D-7D44-4732-85C3-D64E1D03CF89}" type="sibTrans" cxnId="{9A57664F-AABD-4D58-876E-44ABA6B29538}">
      <dgm:prSet/>
      <dgm:spPr/>
      <dgm:t>
        <a:bodyPr/>
        <a:lstStyle/>
        <a:p>
          <a:endParaRPr lang="sl-SI">
            <a:latin typeface="Republika" panose="02000506040000020004" pitchFamily="2" charset="-18"/>
          </a:endParaRPr>
        </a:p>
      </dgm:t>
    </dgm:pt>
    <dgm:pt modelId="{07964997-FC4D-4C6F-BDE3-B9D669E4DE8E}">
      <dgm:prSet custT="1"/>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dgm:t>
    </dgm:pt>
    <dgm:pt modelId="{CE10AD0B-D811-4014-BC90-014A5336F5C9}" type="parTrans" cxnId="{441E583F-379A-46D3-95E0-68F722293255}">
      <dgm:prSet/>
      <dgm:spPr/>
      <dgm:t>
        <a:bodyPr/>
        <a:lstStyle/>
        <a:p>
          <a:endParaRPr lang="sl-SI">
            <a:latin typeface="Republika" panose="02000506040000020004" pitchFamily="2" charset="-18"/>
          </a:endParaRPr>
        </a:p>
      </dgm:t>
    </dgm:pt>
    <dgm:pt modelId="{E32D8454-F6E0-4D7A-867F-66308B0AFA28}" type="sibTrans" cxnId="{441E583F-379A-46D3-95E0-68F722293255}">
      <dgm:prSet/>
      <dgm:spPr/>
      <dgm:t>
        <a:bodyPr/>
        <a:lstStyle/>
        <a:p>
          <a:endParaRPr lang="sl-SI">
            <a:latin typeface="Republika" panose="02000506040000020004" pitchFamily="2" charset="-18"/>
          </a:endParaRPr>
        </a:p>
      </dgm:t>
    </dgm:pt>
    <dgm:pt modelId="{390B7F2F-0C2A-4FF6-9BD5-2B0BC3DD629E}">
      <dgm:prSet phldrT="[besedilo]" custT="1"/>
      <dgm:spPr>
        <a:xfrm>
          <a:off x="3020091" y="571585"/>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Republika" panose="02000506040000020004" pitchFamily="2" charset="-18"/>
              <a:ea typeface="+mn-ea"/>
              <a:cs typeface="+mn-cs"/>
            </a:rPr>
            <a:t>Na podlagi pridobljenih poročil s strani skrbnikov pogodb, SKP poroča v IS eMA2 in, če potrebno, izpolni in uskladi obrazec za poročanje nad 10.000 eur</a:t>
          </a:r>
          <a:endParaRPr lang="sl-SI" sz="600" dirty="0">
            <a:solidFill>
              <a:sysClr val="windowText" lastClr="000000">
                <a:hueOff val="0"/>
                <a:satOff val="0"/>
                <a:lumOff val="0"/>
                <a:alphaOff val="0"/>
              </a:sysClr>
            </a:solidFill>
            <a:latin typeface="Republika" panose="02000506040000020004" pitchFamily="2" charset="-18"/>
            <a:ea typeface="+mn-ea"/>
            <a:cs typeface="+mn-cs"/>
          </a:endParaRPr>
        </a:p>
      </dgm:t>
    </dgm:pt>
    <dgm:pt modelId="{6AE213CE-0AC1-40F8-BCE8-C3CF92E6D93E}" type="parTrans" cxnId="{AAE73F06-90C5-4800-888A-E551414D80F3}">
      <dgm:prSet/>
      <dgm:spPr/>
      <dgm:t>
        <a:bodyPr/>
        <a:lstStyle/>
        <a:p>
          <a:endParaRPr lang="sl-SI">
            <a:latin typeface="Republika" panose="02000506040000020004" pitchFamily="2" charset="-18"/>
          </a:endParaRPr>
        </a:p>
      </dgm:t>
    </dgm:pt>
    <dgm:pt modelId="{35965694-7467-4ACE-913F-298D38CB205C}" type="sibTrans" cxnId="{AAE73F06-90C5-4800-888A-E551414D80F3}">
      <dgm:prSet/>
      <dgm:spPr/>
      <dgm:t>
        <a:bodyPr/>
        <a:lstStyle/>
        <a:p>
          <a:endParaRPr lang="sl-SI">
            <a:latin typeface="Republika" panose="02000506040000020004" pitchFamily="2" charset="-18"/>
          </a:endParaRPr>
        </a:p>
      </dgm:t>
    </dgm:pt>
    <dgm:pt modelId="{394AAD75-C793-44D3-AA92-931657B39119}">
      <dgm:prSet custT="1"/>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a:t>
          </a:r>
        </a:p>
      </dgm:t>
    </dgm:pt>
    <dgm:pt modelId="{D004F02B-3189-4BDF-B9ED-6D79B23DE078}" type="parTrans" cxnId="{F9D42356-0E49-436D-A2D5-5976F93DBB54}">
      <dgm:prSet/>
      <dgm:spPr/>
      <dgm:t>
        <a:bodyPr/>
        <a:lstStyle/>
        <a:p>
          <a:endParaRPr lang="sl-SI">
            <a:latin typeface="Republika" panose="02000506040000020004" pitchFamily="2" charset="-18"/>
          </a:endParaRPr>
        </a:p>
      </dgm:t>
    </dgm:pt>
    <dgm:pt modelId="{D2AA628C-8BCE-4CE6-BCB3-49ED7A555E16}" type="sibTrans" cxnId="{F9D42356-0E49-436D-A2D5-5976F93DBB54}">
      <dgm:prSet/>
      <dgm:spPr/>
      <dgm:t>
        <a:bodyPr/>
        <a:lstStyle/>
        <a:p>
          <a:endParaRPr lang="sl-SI">
            <a:latin typeface="Republika" panose="02000506040000020004" pitchFamily="2" charset="-18"/>
          </a:endParaRPr>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ScaleY="52627" custLinFactNeighborX="-5" custLinFactNeighborY="21534">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custLinFactNeighborX="3068" custLinFactNeighborY="16955">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412190" custLinFactNeighborX="7482" custLinFactNeighborY="-376"/>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04747" custScaleY="146158" custLinFactNeighborX="314" custLinFactNeighborY="10760">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custLinFactNeighborX="-697" custLinFactNeighborY="-15662">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797702" custLinFactNeighborX="14060" custLinFactNeighborY="7191"/>
      <dgm:spPr/>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Y="77585" custLinFactNeighborX="0" custLinFactNeighborY="-4099">
        <dgm:presLayoutVars>
          <dgm:bulletEnabled val="1"/>
        </dgm:presLayoutVars>
      </dgm:prSet>
      <dgm:spPr>
        <a:prstGeom prst="roundRect">
          <a:avLst>
            <a:gd name="adj" fmla="val 10000"/>
          </a:avLst>
        </a:prstGeom>
      </dgm:spPr>
    </dgm:pt>
    <dgm:pt modelId="{AA18FB65-5C8E-463C-BC0A-5325BC6C0BC4}" type="pres">
      <dgm:prSet presAssocID="{658F50F4-FD31-4672-9788-53A0CAD55859}" presName="childNode1tx" presStyleLbl="bgAcc1" presStyleIdx="2" presStyleCnt="3">
        <dgm:presLayoutVars>
          <dgm:bulletEnabled val="1"/>
        </dgm:presLayoutVars>
      </dgm:prSet>
      <dgm:spPr/>
    </dgm:pt>
    <dgm:pt modelId="{B0BF265A-D046-4DA3-B78B-FF3D7CFC4E6A}" type="pres">
      <dgm:prSet presAssocID="{658F50F4-FD31-4672-9788-53A0CAD55859}" presName="parentNode1" presStyleLbl="node1" presStyleIdx="2" presStyleCnt="3" custLinFactNeighborX="-10966" custLinFactNeighborY="1875">
        <dgm:presLayoutVars>
          <dgm:chMax val="1"/>
          <dgm:bulletEnabled val="1"/>
        </dgm:presLayoutVars>
      </dgm:prSet>
      <dgm:spPr>
        <a:prstGeom prst="roundRect">
          <a:avLst>
            <a:gd name="adj" fmla="val 10000"/>
          </a:avLst>
        </a:prstGeom>
      </dgm:spPr>
    </dgm:pt>
    <dgm:pt modelId="{12D5A7C9-55EF-4298-A229-3D42CE9FC78B}" type="pres">
      <dgm:prSet presAssocID="{658F50F4-FD31-4672-9788-53A0CAD55859}" presName="connSite1" presStyleCnt="0"/>
      <dgm:spPr/>
    </dgm:pt>
  </dgm:ptLst>
  <dgm:cxnLst>
    <dgm:cxn modelId="{AAE73F06-90C5-4800-888A-E551414D80F3}" srcId="{658F50F4-FD31-4672-9788-53A0CAD55859}" destId="{390B7F2F-0C2A-4FF6-9BD5-2B0BC3DD629E}" srcOrd="0" destOrd="0" parTransId="{6AE213CE-0AC1-40F8-BCE8-C3CF92E6D93E}" sibTransId="{35965694-7467-4ACE-913F-298D38CB205C}"/>
    <dgm:cxn modelId="{2FCDE415-E985-49BE-944B-37B7772EDA05}" type="presOf" srcId="{390B7F2F-0C2A-4FF6-9BD5-2B0BC3DD629E}" destId="{CEA71A4A-E771-4469-9296-D62EB1049E47}" srcOrd="0" destOrd="0"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7AF68C3B-6019-4237-83CE-05264ECDA9EC}" type="presOf" srcId="{658F50F4-FD31-4672-9788-53A0CAD55859}" destId="{B0BF265A-D046-4DA3-B78B-FF3D7CFC4E6A}" srcOrd="0" destOrd="0" presId="urn:microsoft.com/office/officeart/2005/8/layout/hProcess4"/>
    <dgm:cxn modelId="{441E583F-379A-46D3-95E0-68F722293255}" srcId="{8F58A25F-5FA5-4A66-8D64-AF6D5B649691}" destId="{07964997-FC4D-4C6F-BDE3-B9D669E4DE8E}" srcOrd="1" destOrd="0" parTransId="{CE10AD0B-D811-4014-BC90-014A5336F5C9}" sibTransId="{E32D8454-F6E0-4D7A-867F-66308B0AFA28}"/>
    <dgm:cxn modelId="{9A57664F-AABD-4D58-876E-44ABA6B29538}" srcId="{C73A6C43-4AC5-4F08-BC99-5D8AFF52CFA1}" destId="{7C69513A-AC2D-48BA-8FCC-ABC0FE8A150F}" srcOrd="0" destOrd="0" parTransId="{59277405-063B-426C-BA5C-506D7E2BF173}" sibTransId="{13A6A81D-7D44-4732-85C3-D64E1D03CF89}"/>
    <dgm:cxn modelId="{3A877371-8D33-4FC6-9BF0-D8AE104AD3C0}" type="presOf" srcId="{07964997-FC4D-4C6F-BDE3-B9D669E4DE8E}" destId="{323C9DC3-FC27-47F1-A7A6-264921FAFBB9}" srcOrd="0" destOrd="1" presId="urn:microsoft.com/office/officeart/2005/8/layout/hProcess4"/>
    <dgm:cxn modelId="{F9D42356-0E49-436D-A2D5-5976F93DBB54}" srcId="{8F58A25F-5FA5-4A66-8D64-AF6D5B649691}" destId="{394AAD75-C793-44D3-AA92-931657B39119}" srcOrd="2" destOrd="0" parTransId="{D004F02B-3189-4BDF-B9ED-6D79B23DE078}" sibTransId="{D2AA628C-8BCE-4CE6-BCB3-49ED7A555E16}"/>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3433E993-E9FD-4CAD-A2AA-BF401C6AC1A0}" type="presOf" srcId="{7C69513A-AC2D-48BA-8FCC-ABC0FE8A150F}" destId="{660662B1-2ED6-4588-BDF9-11793809D867}" srcOrd="1" destOrd="0" presId="urn:microsoft.com/office/officeart/2005/8/layout/hProcess4"/>
    <dgm:cxn modelId="{17DC84A6-E981-405A-AFE2-9A50340C5BA2}" type="presOf" srcId="{394AAD75-C793-44D3-AA92-931657B39119}" destId="{323C9DC3-FC27-47F1-A7A6-264921FAFBB9}" srcOrd="0" destOrd="2"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B0A3E8C8-2889-46F6-8FF8-014895C71DA1}" srcId="{06AE6B2B-1385-43B9-B189-01EA2A06699E}" destId="{8F58A25F-5FA5-4A66-8D64-AF6D5B649691}" srcOrd="1" destOrd="0" parTransId="{7A894018-9105-4791-83D8-794466DEE83B}" sibTransId="{553A6512-F7F5-4ED6-A084-56D3EEFCA9B6}"/>
    <dgm:cxn modelId="{CC37F2CE-5998-49B4-A1B0-50F4DD282333}" type="presOf" srcId="{983B5E5C-750F-4AEF-A677-8A27C8A35444}" destId="{323C9DC3-FC27-47F1-A7A6-264921FAFBB9}" srcOrd="0" destOrd="0"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22CFB5F3-5FFA-4FAD-8063-A72BEFAED31A}" type="presOf" srcId="{394AAD75-C793-44D3-AA92-931657B39119}" destId="{0A40254A-84A3-4FE1-B10C-CE5649898CFB}" srcOrd="1" destOrd="2" presId="urn:microsoft.com/office/officeart/2005/8/layout/hProcess4"/>
    <dgm:cxn modelId="{B4BB51FE-0EEA-4C3A-8440-D824BB3FA1D0}" type="presOf" srcId="{07964997-FC4D-4C6F-BDE3-B9D669E4DE8E}" destId="{0A40254A-84A3-4FE1-B10C-CE5649898CFB}" srcOrd="1" destOrd="1"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83384" y="1639605"/>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UPRAVIČENEC</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a:off x="483827" y="1290298"/>
          <a:ext cx="962134" cy="962134"/>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44A28C36-81AD-431B-A4E2-F83DA5519131}">
      <dgm:prSet phldrT="[besedilo]" custT="1"/>
      <dgm:spPr>
        <a:xfrm>
          <a:off x="1787" y="1140537"/>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600" dirty="0" err="1">
              <a:solidFill>
                <a:sysClr val="windowText" lastClr="000000">
                  <a:hueOff val="0"/>
                  <a:satOff val="0"/>
                  <a:lumOff val="0"/>
                  <a:alphaOff val="0"/>
                </a:sysClr>
              </a:solidFill>
              <a:latin typeface="Republika" panose="02000506040000020004" pitchFamily="2" charset="-18"/>
              <a:ea typeface="+mn-ea"/>
              <a:cs typeface="+mn-cs"/>
            </a:rPr>
            <a:t>Priprava</a:t>
          </a:r>
          <a:r>
            <a:rPr lang="en-US" sz="600" dirty="0">
              <a:solidFill>
                <a:sysClr val="windowText" lastClr="000000">
                  <a:hueOff val="0"/>
                  <a:satOff val="0"/>
                  <a:lumOff val="0"/>
                  <a:alphaOff val="0"/>
                </a:sysClr>
              </a:solidFill>
              <a:latin typeface="Republika" panose="02000506040000020004" pitchFamily="2" charset="-18"/>
              <a:ea typeface="+mn-ea"/>
              <a:cs typeface="+mn-cs"/>
            </a:rPr>
            <a:t> in </a:t>
          </a:r>
          <a:r>
            <a:rPr lang="en-US" sz="600" dirty="0" err="1">
              <a:solidFill>
                <a:sysClr val="windowText" lastClr="000000">
                  <a:hueOff val="0"/>
                  <a:satOff val="0"/>
                  <a:lumOff val="0"/>
                  <a:alphaOff val="0"/>
                </a:sysClr>
              </a:solidFill>
              <a:latin typeface="Republika" panose="02000506040000020004" pitchFamily="2" charset="-18"/>
              <a:ea typeface="+mn-ea"/>
              <a:cs typeface="+mn-cs"/>
            </a:rPr>
            <a:t>oddaja</a:t>
          </a:r>
          <a:r>
            <a:rPr lang="en-US" sz="600" dirty="0">
              <a:solidFill>
                <a:sysClr val="windowText" lastClr="000000">
                  <a:hueOff val="0"/>
                  <a:satOff val="0"/>
                  <a:lumOff val="0"/>
                  <a:alphaOff val="0"/>
                </a:sysClr>
              </a:solidFill>
              <a:latin typeface="Republika" panose="02000506040000020004" pitchFamily="2" charset="-18"/>
              <a:ea typeface="+mn-ea"/>
              <a:cs typeface="+mn-cs"/>
            </a:rPr>
            <a:t> </a:t>
          </a:r>
          <a:r>
            <a:rPr lang="en-US" sz="600" dirty="0" err="1">
              <a:solidFill>
                <a:sysClr val="windowText" lastClr="000000">
                  <a:hueOff val="0"/>
                  <a:satOff val="0"/>
                  <a:lumOff val="0"/>
                  <a:alphaOff val="0"/>
                </a:sysClr>
              </a:solidFill>
              <a:latin typeface="Republika" panose="02000506040000020004" pitchFamily="2" charset="-18"/>
              <a:ea typeface="+mn-ea"/>
              <a:cs typeface="+mn-cs"/>
            </a:rPr>
            <a:t>zahtevka</a:t>
          </a:r>
          <a:r>
            <a:rPr lang="en-US" sz="600" dirty="0">
              <a:solidFill>
                <a:sysClr val="windowText" lastClr="000000">
                  <a:hueOff val="0"/>
                  <a:satOff val="0"/>
                  <a:lumOff val="0"/>
                  <a:alphaOff val="0"/>
                </a:sysClr>
              </a:solidFill>
              <a:latin typeface="Republika" panose="02000506040000020004" pitchFamily="2" charset="-18"/>
              <a:ea typeface="+mn-ea"/>
              <a:cs typeface="+mn-cs"/>
            </a:rPr>
            <a:t> </a:t>
          </a:r>
          <a:r>
            <a:rPr lang="en-US" sz="600" dirty="0" err="1">
              <a:solidFill>
                <a:sysClr val="windowText" lastClr="000000">
                  <a:hueOff val="0"/>
                  <a:satOff val="0"/>
                  <a:lumOff val="0"/>
                  <a:alphaOff val="0"/>
                </a:sysClr>
              </a:solidFill>
              <a:latin typeface="Republika" panose="02000506040000020004" pitchFamily="2" charset="-18"/>
              <a:ea typeface="+mn-ea"/>
              <a:cs typeface="+mn-cs"/>
            </a:rPr>
            <a:t>za</a:t>
          </a:r>
          <a:r>
            <a:rPr lang="en-US" sz="600" dirty="0">
              <a:solidFill>
                <a:sysClr val="windowText" lastClr="000000">
                  <a:hueOff val="0"/>
                  <a:satOff val="0"/>
                  <a:lumOff val="0"/>
                  <a:alphaOff val="0"/>
                </a:sysClr>
              </a:solidFill>
              <a:latin typeface="Republika" panose="02000506040000020004" pitchFamily="2" charset="-18"/>
              <a:ea typeface="+mn-ea"/>
              <a:cs typeface="+mn-cs"/>
            </a:rPr>
            <a:t> </a:t>
          </a:r>
          <a:r>
            <a:rPr lang="en-US" sz="600" dirty="0" err="1">
              <a:solidFill>
                <a:sysClr val="windowText" lastClr="000000">
                  <a:hueOff val="0"/>
                  <a:satOff val="0"/>
                  <a:lumOff val="0"/>
                  <a:alphaOff val="0"/>
                </a:sysClr>
              </a:solidFill>
              <a:latin typeface="Republika" panose="02000506040000020004" pitchFamily="2" charset="-18"/>
              <a:ea typeface="+mn-ea"/>
              <a:cs typeface="+mn-cs"/>
            </a:rPr>
            <a:t>izplačilo</a:t>
          </a:r>
          <a:r>
            <a:rPr lang="en-US" sz="600" dirty="0">
              <a:solidFill>
                <a:sysClr val="windowText" lastClr="000000">
                  <a:hueOff val="0"/>
                  <a:satOff val="0"/>
                  <a:lumOff val="0"/>
                  <a:alphaOff val="0"/>
                </a:sysClr>
              </a:solidFill>
              <a:latin typeface="Republika" panose="02000506040000020004" pitchFamily="2" charset="-18"/>
              <a:ea typeface="+mn-ea"/>
              <a:cs typeface="+mn-cs"/>
            </a:rPr>
            <a:t> v IS </a:t>
          </a:r>
          <a:r>
            <a:rPr lang="sl-SI" sz="600" dirty="0">
              <a:solidFill>
                <a:sysClr val="windowText" lastClr="000000">
                  <a:hueOff val="0"/>
                  <a:satOff val="0"/>
                  <a:lumOff val="0"/>
                  <a:alphaOff val="0"/>
                </a:sysClr>
              </a:solidFill>
              <a:latin typeface="Republika" panose="02000506040000020004" pitchFamily="2" charset="-18"/>
              <a:ea typeface="+mn-ea"/>
              <a:cs typeface="+mn-cs"/>
            </a:rPr>
            <a:t>e-MA2</a:t>
          </a:r>
        </a:p>
      </dgm:t>
    </dgm:pt>
    <dgm:pt modelId="{86E8A004-7044-47FB-8EDE-55D8DE759037}" type="parTrans" cxnId="{1C6417E7-5734-49CD-AEF5-098E23182873}">
      <dgm:prSet/>
      <dgm:spPr/>
      <dgm:t>
        <a:bodyPr/>
        <a:lstStyle/>
        <a:p>
          <a:endParaRPr lang="sl-SI">
            <a:latin typeface="Republika" panose="02000506040000020004" pitchFamily="2" charset="-18"/>
          </a:endParaRPr>
        </a:p>
      </dgm:t>
    </dgm:pt>
    <dgm:pt modelId="{EB7F7B7F-31C5-411B-96C3-6A95532D839E}" type="sibTrans" cxnId="{1C6417E7-5734-49CD-AEF5-098E23182873}">
      <dgm:prSet/>
      <dgm:spPr/>
      <dgm:t>
        <a:bodyPr/>
        <a:lstStyle/>
        <a:p>
          <a:endParaRPr lang="sl-SI">
            <a:latin typeface="Republika" panose="02000506040000020004" pitchFamily="2" charset="-18"/>
          </a:endParaRPr>
        </a:p>
      </dgm:t>
    </dgm:pt>
    <dgm:pt modelId="{8F58A25F-5FA5-4A66-8D64-AF6D5B649691}">
      <dgm:prSet phldrT="[besedilo]"/>
      <dgm:spPr>
        <a:xfrm>
          <a:off x="1243778" y="931483"/>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POSREDNIŠKO TELO</a:t>
          </a:r>
        </a:p>
      </dgm:t>
    </dgm:pt>
    <dgm:pt modelId="{7A894018-9105-4791-83D8-794466DEE83B}" type="parTrans" cxnId="{B0A3E8C8-2889-46F6-8FF8-014895C71DA1}">
      <dgm:prSet/>
      <dgm:spPr/>
      <dgm:t>
        <a:bodyPr/>
        <a:lstStyle/>
        <a:p>
          <a:endParaRPr lang="sl-SI">
            <a:latin typeface="Republika" panose="02000506040000020004" pitchFamily="2" charset="-18"/>
          </a:endParaRPr>
        </a:p>
      </dgm:t>
    </dgm:pt>
    <dgm:pt modelId="{553A6512-F7F5-4ED6-A084-56D3EEFCA9B6}" type="sibTrans" cxnId="{B0A3E8C8-2889-46F6-8FF8-014895C71DA1}">
      <dgm:prSet/>
      <dgm:spPr>
        <a:xfrm>
          <a:off x="1498446" y="672082"/>
          <a:ext cx="1031817" cy="103181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658F50F4-FD31-4672-9788-53A0CAD55859}">
      <dgm:prSet phldrT="[besedilo]"/>
      <dgm:spPr>
        <a:xfrm>
          <a:off x="3376386" y="923254"/>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POSREDNIŠKO TELO</a:t>
          </a:r>
        </a:p>
      </dgm:t>
    </dgm:pt>
    <dgm:pt modelId="{CEBB2432-80A3-4740-A6F5-0D5CBDF0B5A1}" type="parTrans" cxnId="{BF370684-C5F5-4BBA-AAA2-5AAEAD1C37EF}">
      <dgm:prSet/>
      <dgm:spPr/>
      <dgm:t>
        <a:bodyPr/>
        <a:lstStyle/>
        <a:p>
          <a:endParaRPr lang="sl-SI">
            <a:latin typeface="Republika" panose="02000506040000020004" pitchFamily="2" charset="-18"/>
          </a:endParaRPr>
        </a:p>
      </dgm:t>
    </dgm:pt>
    <dgm:pt modelId="{C83FC53E-2395-4E02-9BAD-CD669D793662}" type="sibTrans" cxnId="{BF370684-C5F5-4BBA-AAA2-5AAEAD1C37EF}">
      <dgm:prSet/>
      <dgm:spPr>
        <a:xfrm>
          <a:off x="3630815" y="676850"/>
          <a:ext cx="996222" cy="996222"/>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9E7279DE-0590-45F0-AFA4-CA629D14158C}">
      <dgm:prSet phldrT="[besedilo]"/>
      <dgm:spPr>
        <a:xfrm>
          <a:off x="3236811" y="1138543"/>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Republika" panose="02000506040000020004" pitchFamily="2" charset="-18"/>
              <a:ea typeface="+mn-ea"/>
              <a:cs typeface="+mn-cs"/>
            </a:rPr>
            <a:t>Izplačilo ZZI (odredba)</a:t>
          </a:r>
        </a:p>
      </dgm:t>
    </dgm:pt>
    <dgm:pt modelId="{D908A33C-80D6-433B-BBC4-88B479339404}" type="parTrans" cxnId="{7501DC6B-2E7C-4D23-AC8A-3181161F0AD9}">
      <dgm:prSet/>
      <dgm:spPr/>
      <dgm:t>
        <a:bodyPr/>
        <a:lstStyle/>
        <a:p>
          <a:endParaRPr lang="sl-SI">
            <a:latin typeface="Republika" panose="02000506040000020004" pitchFamily="2" charset="-18"/>
          </a:endParaRPr>
        </a:p>
      </dgm:t>
    </dgm:pt>
    <dgm:pt modelId="{98EEA5D5-82AA-48A0-B293-F35BA37763C7}" type="sibTrans" cxnId="{7501DC6B-2E7C-4D23-AC8A-3181161F0AD9}">
      <dgm:prSet/>
      <dgm:spPr/>
      <dgm:t>
        <a:bodyPr/>
        <a:lstStyle/>
        <a:p>
          <a:endParaRPr lang="sl-SI">
            <a:latin typeface="Republika" panose="02000506040000020004" pitchFamily="2" charset="-18"/>
          </a:endParaRPr>
        </a:p>
      </dgm:t>
    </dgm:pt>
    <dgm:pt modelId="{983B5E5C-750F-4AEF-A677-8A27C8A35444}">
      <dgm:prSet/>
      <dgm:spPr>
        <a:xfrm>
          <a:off x="1063933" y="836440"/>
          <a:ext cx="852562" cy="14607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CFF9D0B0-2866-492E-B972-1B94E8729201}" type="parTrans" cxnId="{AD59B887-C7E3-4C59-9E2A-30947A5504C8}">
      <dgm:prSet/>
      <dgm:spPr/>
      <dgm:t>
        <a:bodyPr/>
        <a:lstStyle/>
        <a:p>
          <a:endParaRPr lang="sl-SI">
            <a:latin typeface="Republika" panose="02000506040000020004" pitchFamily="2" charset="-18"/>
          </a:endParaRPr>
        </a:p>
      </dgm:t>
    </dgm:pt>
    <dgm:pt modelId="{98584653-932A-49D0-8EDB-2C83BB2575B2}" type="sibTrans" cxnId="{AD59B887-C7E3-4C59-9E2A-30947A5504C8}">
      <dgm:prSet/>
      <dgm:spPr/>
      <dgm:t>
        <a:bodyPr/>
        <a:lstStyle/>
        <a:p>
          <a:endParaRPr lang="sl-SI">
            <a:latin typeface="Republika" panose="02000506040000020004" pitchFamily="2" charset="-18"/>
          </a:endParaRPr>
        </a:p>
      </dgm:t>
    </dgm:pt>
    <dgm:pt modelId="{31116637-94E0-4D53-88FE-ADA7EEAF48EC}">
      <dgm:prSet/>
      <dgm:spPr>
        <a:xfrm>
          <a:off x="2303911" y="1639605"/>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UPRAVIČENEC</a:t>
          </a:r>
        </a:p>
      </dgm:t>
    </dgm:pt>
    <dgm:pt modelId="{A3D971DC-B7C5-49FC-B46D-F634F0405BE1}" type="parTrans" cxnId="{FCC67476-023C-4A88-8223-827CD6C0DCE4}">
      <dgm:prSet/>
      <dgm:spPr/>
      <dgm:t>
        <a:bodyPr/>
        <a:lstStyle/>
        <a:p>
          <a:endParaRPr lang="sl-SI">
            <a:latin typeface="Republika" panose="02000506040000020004" pitchFamily="2" charset="-18"/>
          </a:endParaRPr>
        </a:p>
      </dgm:t>
    </dgm:pt>
    <dgm:pt modelId="{A591E395-E921-4BF6-80D8-7BC97FA88EF5}" type="sibTrans" cxnId="{FCC67476-023C-4A88-8223-827CD6C0DCE4}">
      <dgm:prSet/>
      <dgm:spPr>
        <a:xfrm>
          <a:off x="2579500" y="1218319"/>
          <a:ext cx="989073" cy="989073"/>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5F417D78-19CD-4994-AE24-AA7F793B50C6}">
      <dgm:prSet/>
      <dgm:spPr>
        <a:xfrm>
          <a:off x="2123038" y="1112140"/>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Republika" panose="02000506040000020004" pitchFamily="2" charset="-18"/>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latin typeface="Republika" panose="02000506040000020004" pitchFamily="2" charset="-18"/>
          </a:endParaRPr>
        </a:p>
      </dgm:t>
    </dgm:pt>
    <dgm:pt modelId="{A53EA89C-AC06-4FE3-BB94-6E446EBEF7F3}" type="sibTrans" cxnId="{A8E6961B-0DB9-4105-B52E-7AD8FB5FA2EC}">
      <dgm:prSet/>
      <dgm:spPr/>
      <dgm:t>
        <a:bodyPr/>
        <a:lstStyle/>
        <a:p>
          <a:endParaRPr lang="sl-SI">
            <a:latin typeface="Republika" panose="02000506040000020004" pitchFamily="2" charset="-18"/>
          </a:endParaRPr>
        </a:p>
      </dgm:t>
    </dgm:pt>
    <dgm:pt modelId="{DC699829-934C-4824-8130-B1D858DA7AE6}">
      <dgm:prSet custT="1"/>
      <dgm:spPr>
        <a:xfrm>
          <a:off x="1063933" y="836440"/>
          <a:ext cx="852562" cy="14607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00">
              <a:solidFill>
                <a:sysClr val="windowText" lastClr="000000">
                  <a:hueOff val="0"/>
                  <a:satOff val="0"/>
                  <a:lumOff val="0"/>
                  <a:alphaOff val="0"/>
                </a:sysClr>
              </a:solidFill>
              <a:latin typeface="Republika" panose="02000506040000020004" pitchFamily="2" charset="-18"/>
              <a:ea typeface="+mn-ea"/>
              <a:cs typeface="+mn-cs"/>
            </a:rPr>
            <a:t>A</a:t>
          </a:r>
          <a:r>
            <a:rPr lang="pt-BR" sz="600">
              <a:solidFill>
                <a:sysClr val="windowText" lastClr="000000">
                  <a:hueOff val="0"/>
                  <a:satOff val="0"/>
                  <a:lumOff val="0"/>
                  <a:alphaOff val="0"/>
                </a:sysClr>
              </a:solidFill>
              <a:latin typeface="Republika" panose="02000506040000020004" pitchFamily="2" charset="-18"/>
              <a:ea typeface="+mn-ea"/>
              <a:cs typeface="+mn-cs"/>
            </a:rPr>
            <a:t>dministrativno preverjanje</a:t>
          </a:r>
          <a:r>
            <a:rPr lang="sl-SI" sz="600">
              <a:solidFill>
                <a:sysClr val="windowText" lastClr="000000">
                  <a:hueOff val="0"/>
                  <a:satOff val="0"/>
                  <a:lumOff val="0"/>
                  <a:alphaOff val="0"/>
                </a:sysClr>
              </a:solidFill>
              <a:latin typeface="Republika" panose="02000506040000020004" pitchFamily="2" charset="-18"/>
              <a:ea typeface="+mn-ea"/>
              <a:cs typeface="+mn-cs"/>
            </a:rPr>
            <a:t> po 74. čl. Uredbe 2021/1060/EU na podlagi potrjene metodologije za izvajanje administrativnega preverjanja, ki bo določala način preverjanja in velikost vzorca (kontrolni list)</a:t>
          </a:r>
          <a:endParaRPr lang="sl-SI" sz="600" dirty="0">
            <a:solidFill>
              <a:sysClr val="windowText" lastClr="000000">
                <a:hueOff val="0"/>
                <a:satOff val="0"/>
                <a:lumOff val="0"/>
                <a:alphaOff val="0"/>
              </a:sysClr>
            </a:solidFill>
            <a:latin typeface="Republika" panose="02000506040000020004" pitchFamily="2" charset="-18"/>
            <a:ea typeface="+mn-ea"/>
            <a:cs typeface="+mn-cs"/>
          </a:endParaRPr>
        </a:p>
      </dgm:t>
    </dgm:pt>
    <dgm:pt modelId="{26028BFE-C09A-4AB6-BE6C-14A2D9050815}" type="parTrans" cxnId="{FEC96CC9-0218-4681-B607-3E06B116F76A}">
      <dgm:prSet/>
      <dgm:spPr/>
      <dgm:t>
        <a:bodyPr/>
        <a:lstStyle/>
        <a:p>
          <a:endParaRPr lang="sl-SI">
            <a:latin typeface="Republika" panose="02000506040000020004" pitchFamily="2" charset="-18"/>
          </a:endParaRPr>
        </a:p>
      </dgm:t>
    </dgm:pt>
    <dgm:pt modelId="{396F5531-2D58-40EA-B474-5D9B331722E5}" type="sibTrans" cxnId="{FEC96CC9-0218-4681-B607-3E06B116F76A}">
      <dgm:prSet/>
      <dgm:spPr/>
      <dgm:t>
        <a:bodyPr/>
        <a:lstStyle/>
        <a:p>
          <a:endParaRPr lang="sl-SI">
            <a:latin typeface="Republika" panose="02000506040000020004" pitchFamily="2" charset="-18"/>
          </a:endParaRPr>
        </a:p>
      </dgm:t>
    </dgm:pt>
    <dgm:pt modelId="{9290D17A-9486-48B9-9719-0BCD3DA975CE}">
      <dgm:prSet custT="1"/>
      <dgm:spPr>
        <a:xfrm>
          <a:off x="1063933" y="836440"/>
          <a:ext cx="852562" cy="14607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600" dirty="0">
            <a:solidFill>
              <a:sysClr val="windowText" lastClr="000000">
                <a:hueOff val="0"/>
                <a:satOff val="0"/>
                <a:lumOff val="0"/>
                <a:alphaOff val="0"/>
              </a:sysClr>
            </a:solidFill>
            <a:latin typeface="Republika" panose="02000506040000020004" pitchFamily="2" charset="-18"/>
            <a:ea typeface="+mn-ea"/>
            <a:cs typeface="+mn-cs"/>
          </a:endParaRPr>
        </a:p>
      </dgm:t>
    </dgm:pt>
    <dgm:pt modelId="{8FF9CE60-9DDE-48DF-BA7A-FAC1DE8E395B}" type="parTrans" cxnId="{541A63B0-205A-472D-AD04-CE5EDE516FE4}">
      <dgm:prSet/>
      <dgm:spPr/>
      <dgm:t>
        <a:bodyPr/>
        <a:lstStyle/>
        <a:p>
          <a:endParaRPr lang="sl-SI">
            <a:latin typeface="Republika" panose="02000506040000020004" pitchFamily="2" charset="-18"/>
          </a:endParaRPr>
        </a:p>
      </dgm:t>
    </dgm:pt>
    <dgm:pt modelId="{9F0F1280-9475-423A-9A06-6801BD559CEF}" type="sibTrans" cxnId="{541A63B0-205A-472D-AD04-CE5EDE516FE4}">
      <dgm:prSet/>
      <dgm:spPr/>
      <dgm:t>
        <a:bodyPr/>
        <a:lstStyle/>
        <a:p>
          <a:endParaRPr lang="sl-SI">
            <a:latin typeface="Republika" panose="02000506040000020004" pitchFamily="2" charset="-18"/>
          </a:endParaRPr>
        </a:p>
      </dgm:t>
    </dgm:pt>
    <dgm:pt modelId="{7EA1BF68-0F90-4552-A8D8-CC3B07783F89}">
      <dgm:prSet phldrT="[besedilo]"/>
      <dgm:spPr>
        <a:xfrm>
          <a:off x="4405119" y="1639605"/>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POSREDNIŠKO TELO</a:t>
          </a:r>
        </a:p>
      </dgm:t>
    </dgm:pt>
    <dgm:pt modelId="{18EF92A4-FC96-4D1C-95CB-38BCE1AD5509}" type="sibTrans" cxnId="{EFFCAAB5-EA90-48C3-95FC-EFC8A235A077}">
      <dgm:prSet/>
      <dgm:spPr>
        <a:xfrm>
          <a:off x="4678198" y="1259626"/>
          <a:ext cx="915929" cy="915929"/>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74597EBF-16AE-4D49-963D-84B40A387AC9}" type="parTrans" cxnId="{EFFCAAB5-EA90-48C3-95FC-EFC8A235A077}">
      <dgm:prSet/>
      <dgm:spPr/>
      <dgm:t>
        <a:bodyPr/>
        <a:lstStyle/>
        <a:p>
          <a:endParaRPr lang="sl-SI">
            <a:latin typeface="Republika" panose="02000506040000020004" pitchFamily="2" charset="-18"/>
          </a:endParaRPr>
        </a:p>
      </dgm:t>
    </dgm:pt>
    <dgm:pt modelId="{5752B397-2DCE-41B5-9DD7-6C7DE0FCF373}">
      <dgm:prSet/>
      <dgm:spPr>
        <a:xfrm>
          <a:off x="4224247" y="1112140"/>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Republika" panose="02000506040000020004" pitchFamily="2" charset="-18"/>
              <a:ea typeface="+mn-ea"/>
              <a:cs typeface="+mn-cs"/>
            </a:rPr>
            <a:t>V</a:t>
          </a:r>
          <a:r>
            <a:rPr lang="en-US" dirty="0">
              <a:solidFill>
                <a:sysClr val="windowText" lastClr="000000">
                  <a:hueOff val="0"/>
                  <a:satOff val="0"/>
                  <a:lumOff val="0"/>
                  <a:alphaOff val="0"/>
                </a:sysClr>
              </a:solidFill>
              <a:latin typeface="Republika" panose="02000506040000020004" pitchFamily="2" charset="-18"/>
              <a:ea typeface="+mn-ea"/>
              <a:cs typeface="+mn-cs"/>
            </a:rPr>
            <a:t> IS </a:t>
          </a:r>
          <a:r>
            <a:rPr lang="sl-SI" dirty="0">
              <a:solidFill>
                <a:sysClr val="windowText" lastClr="000000">
                  <a:hueOff val="0"/>
                  <a:satOff val="0"/>
                  <a:lumOff val="0"/>
                  <a:alphaOff val="0"/>
                </a:sysClr>
              </a:solidFill>
              <a:latin typeface="Republika" panose="02000506040000020004" pitchFamily="2" charset="-18"/>
              <a:ea typeface="+mn-ea"/>
              <a:cs typeface="+mn-cs"/>
            </a:rPr>
            <a:t>e-MA2</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zaključi</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kontrolo</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po</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sl-SI" dirty="0">
              <a:solidFill>
                <a:sysClr val="windowText" lastClr="000000">
                  <a:hueOff val="0"/>
                  <a:satOff val="0"/>
                  <a:lumOff val="0"/>
                  <a:alphaOff val="0"/>
                </a:sysClr>
              </a:solidFill>
              <a:latin typeface="Republika" panose="02000506040000020004" pitchFamily="2" charset="-18"/>
              <a:ea typeface="+mn-ea"/>
              <a:cs typeface="+mn-cs"/>
            </a:rPr>
            <a:t>74</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členu</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Uredbe</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sl-SI" dirty="0">
              <a:solidFill>
                <a:sysClr val="windowText" lastClr="000000">
                  <a:hueOff val="0"/>
                  <a:satOff val="0"/>
                  <a:lumOff val="0"/>
                  <a:alphaOff val="0"/>
                </a:sysClr>
              </a:solidFill>
              <a:latin typeface="Republika" panose="02000506040000020004" pitchFamily="2" charset="-18"/>
              <a:ea typeface="+mn-ea"/>
              <a:cs typeface="+mn-cs"/>
            </a:rPr>
            <a:t>2021/1060</a:t>
          </a:r>
          <a:r>
            <a:rPr lang="en-US" dirty="0">
              <a:solidFill>
                <a:sysClr val="windowText" lastClr="000000">
                  <a:hueOff val="0"/>
                  <a:satOff val="0"/>
                  <a:lumOff val="0"/>
                  <a:alphaOff val="0"/>
                </a:sysClr>
              </a:solidFill>
              <a:latin typeface="Republika" panose="02000506040000020004" pitchFamily="2" charset="-18"/>
              <a:ea typeface="+mn-ea"/>
              <a:cs typeface="+mn-cs"/>
            </a:rPr>
            <a:t>/EU</a:t>
          </a:r>
          <a:r>
            <a:rPr lang="sl-SI" dirty="0">
              <a:solidFill>
                <a:sysClr val="windowText" lastClr="000000">
                  <a:hueOff val="0"/>
                  <a:satOff val="0"/>
                  <a:lumOff val="0"/>
                  <a:alphaOff val="0"/>
                </a:sysClr>
              </a:solidFill>
              <a:latin typeface="Republika" panose="02000506040000020004" pitchFamily="2" charset="-18"/>
              <a:ea typeface="+mn-ea"/>
              <a:cs typeface="+mn-cs"/>
            </a:rPr>
            <a:t> (kontrolni list)</a:t>
          </a:r>
        </a:p>
      </dgm:t>
    </dgm:pt>
    <dgm:pt modelId="{838771C7-8DC8-40AC-8F5B-999370ED5DD8}" type="parTrans" cxnId="{E0AD35C4-99F0-456E-8D20-42D7098FE4B2}">
      <dgm:prSet/>
      <dgm:spPr/>
      <dgm:t>
        <a:bodyPr/>
        <a:lstStyle/>
        <a:p>
          <a:endParaRPr lang="sl-SI">
            <a:latin typeface="Republika" panose="02000506040000020004" pitchFamily="2" charset="-18"/>
          </a:endParaRPr>
        </a:p>
      </dgm:t>
    </dgm:pt>
    <dgm:pt modelId="{92BE6B6C-9B14-477B-9F8E-0D92B6E2801C}" type="sibTrans" cxnId="{E0AD35C4-99F0-456E-8D20-42D7098FE4B2}">
      <dgm:prSet/>
      <dgm:spPr/>
      <dgm:t>
        <a:bodyPr/>
        <a:lstStyle/>
        <a:p>
          <a:endParaRPr lang="sl-SI">
            <a:latin typeface="Republika" panose="02000506040000020004" pitchFamily="2" charset="-18"/>
          </a:endParaRPr>
        </a:p>
      </dgm:t>
    </dgm:pt>
    <dgm:pt modelId="{F9D8703D-EBE8-4D39-BD31-E1973E9EE828}">
      <dgm:prSet/>
      <dgm:spPr>
        <a:xfrm>
          <a:off x="5519806" y="985178"/>
          <a:ext cx="595323" cy="25392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ORGAN ZA RAČUNOVODENJE</a:t>
          </a:r>
        </a:p>
      </dgm:t>
    </dgm:pt>
    <dgm:pt modelId="{4239BE65-A91E-4C9E-989C-BEBA82C1F73C}" type="parTrans" cxnId="{A59D9C89-2D05-4A8B-BD1D-DCB9C233275B}">
      <dgm:prSet/>
      <dgm:spPr/>
      <dgm:t>
        <a:bodyPr/>
        <a:lstStyle/>
        <a:p>
          <a:endParaRPr lang="sl-SI">
            <a:latin typeface="Republika" panose="02000506040000020004" pitchFamily="2" charset="-18"/>
          </a:endParaRPr>
        </a:p>
      </dgm:t>
    </dgm:pt>
    <dgm:pt modelId="{C86D2667-39C4-4E56-8705-DACC6342592D}" type="sibTrans" cxnId="{A59D9C89-2D05-4A8B-BD1D-DCB9C233275B}">
      <dgm:prSet/>
      <dgm:spPr/>
      <dgm:t>
        <a:bodyPr/>
        <a:lstStyle/>
        <a:p>
          <a:endParaRPr lang="sl-SI">
            <a:latin typeface="Republika" panose="02000506040000020004" pitchFamily="2" charset="-18"/>
          </a:endParaRPr>
        </a:p>
      </dgm:t>
    </dgm:pt>
    <dgm:pt modelId="{52FAF748-D938-436C-B6D5-3104482D6628}">
      <dgm:prSet/>
      <dgm:spPr>
        <a:xfrm>
          <a:off x="5274851" y="1112140"/>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Republika" panose="02000506040000020004" pitchFamily="2" charset="-18"/>
              <a:ea typeface="+mn-ea"/>
              <a:cs typeface="+mn-cs"/>
            </a:rPr>
            <a:t>Certifikacija</a:t>
          </a:r>
          <a:r>
            <a:rPr lang="sl-SI" dirty="0">
              <a:solidFill>
                <a:sysClr val="windowText" lastClr="000000">
                  <a:hueOff val="0"/>
                  <a:satOff val="0"/>
                  <a:lumOff val="0"/>
                  <a:alphaOff val="0"/>
                </a:sysClr>
              </a:solidFill>
              <a:latin typeface="Republika" panose="02000506040000020004" pitchFamily="2" charset="-18"/>
              <a:ea typeface="+mn-ea"/>
              <a:cs typeface="+mn-cs"/>
            </a:rPr>
            <a:t> izdatkov</a:t>
          </a:r>
        </a:p>
      </dgm:t>
    </dgm:pt>
    <dgm:pt modelId="{22099C32-67B7-4FF1-A4ED-5B1A9A31E11F}" type="parTrans" cxnId="{FBF5E1A7-2C0F-4581-96EC-1A77D74E0D5E}">
      <dgm:prSet/>
      <dgm:spPr/>
      <dgm:t>
        <a:bodyPr/>
        <a:lstStyle/>
        <a:p>
          <a:endParaRPr lang="sl-SI">
            <a:latin typeface="Republika" panose="02000506040000020004" pitchFamily="2" charset="-18"/>
          </a:endParaRPr>
        </a:p>
      </dgm:t>
    </dgm:pt>
    <dgm:pt modelId="{5DD5F0D8-13EE-4D54-BB0D-833F8A682EAC}" type="sibTrans" cxnId="{FBF5E1A7-2C0F-4581-96EC-1A77D74E0D5E}">
      <dgm:prSet/>
      <dgm:spPr/>
      <dgm:t>
        <a:bodyPr/>
        <a:lstStyle/>
        <a:p>
          <a:endParaRPr lang="sl-SI">
            <a:latin typeface="Republika" panose="02000506040000020004" pitchFamily="2" charset="-18"/>
          </a:endParaRPr>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LinFactNeighborX="-5710" custLinFactNeighborY="-7341"/>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04747" custScaleY="245889" custLinFactNeighborX="1329" custLinFactNeighborY="17730">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NeighborX="-12309" custLinFactNeighborY="-36978">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802653" custLinFactNeighborX="16613" custLinFactNeighborY="4984"/>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ScaleX="46806" custScaleY="51193" custLinFactNeighborX="-18021" custLinFactNeighborY="17162"/>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X="44550" custLinFactNeighborX="100000" custLinFactNeighborY="-24202">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X="120830" custScaleY="94058" custLinFactX="62958" custLinFactY="76234" custLinFactNeighborX="100000" custLinFactNeighborY="100000">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FlipVert="0" custScaleX="79515" custScaleY="66172" custLinFactNeighborX="-3198" custLinFactNeighborY="17310"/>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LinFactX="-27561" custLinFactNeighborX="-100000" custLinFactNeighborY="13086">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ScaleX="116527" custLinFactX="-41808" custLinFactY="-100000" custLinFactNeighborX="-100000" custLinFactNeighborY="-144726">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ScaleX="60647" custScaleY="54175" custLinFactNeighborX="19549" custLinFactNeighborY="15756"/>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2"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2"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541A63B0-205A-472D-AD04-CE5EDE516FE4}" srcId="{8F58A25F-5FA5-4A66-8D64-AF6D5B649691}" destId="{9290D17A-9486-48B9-9719-0BCD3DA975CE}" srcOrd="2"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20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84801" y="1626364"/>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VODILNI PARTNER LAS</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a:off x="486114" y="1272335"/>
          <a:ext cx="971536" cy="97153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44A28C36-81AD-431B-A4E2-F83DA5519131}">
      <dgm:prSet phldrT="[besedilo]"/>
      <dgm:spPr>
        <a:xfrm>
          <a:off x="2213" y="1124572"/>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dirty="0" err="1">
              <a:solidFill>
                <a:sysClr val="windowText" lastClr="000000">
                  <a:hueOff val="0"/>
                  <a:satOff val="0"/>
                  <a:lumOff val="0"/>
                  <a:alphaOff val="0"/>
                </a:sysClr>
              </a:solidFill>
              <a:latin typeface="Republika" panose="02000506040000020004" pitchFamily="2" charset="-18"/>
              <a:ea typeface="+mn-ea"/>
              <a:cs typeface="+mn-cs"/>
            </a:rPr>
            <a:t>Priprava</a:t>
          </a:r>
          <a:r>
            <a:rPr lang="en-US" dirty="0">
              <a:solidFill>
                <a:sysClr val="windowText" lastClr="000000">
                  <a:hueOff val="0"/>
                  <a:satOff val="0"/>
                  <a:lumOff val="0"/>
                  <a:alphaOff val="0"/>
                </a:sysClr>
              </a:solidFill>
              <a:latin typeface="Republika" panose="02000506040000020004" pitchFamily="2" charset="-18"/>
              <a:ea typeface="+mn-ea"/>
              <a:cs typeface="+mn-cs"/>
            </a:rPr>
            <a:t> in </a:t>
          </a:r>
          <a:r>
            <a:rPr lang="en-US" dirty="0" err="1">
              <a:solidFill>
                <a:sysClr val="windowText" lastClr="000000">
                  <a:hueOff val="0"/>
                  <a:satOff val="0"/>
                  <a:lumOff val="0"/>
                  <a:alphaOff val="0"/>
                </a:sysClr>
              </a:solidFill>
              <a:latin typeface="Republika" panose="02000506040000020004" pitchFamily="2" charset="-18"/>
              <a:ea typeface="+mn-ea"/>
              <a:cs typeface="+mn-cs"/>
            </a:rPr>
            <a:t>oddaja</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zahtevka</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za</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izplačilo</a:t>
          </a:r>
          <a:r>
            <a:rPr lang="en-US" dirty="0">
              <a:solidFill>
                <a:sysClr val="windowText" lastClr="000000">
                  <a:hueOff val="0"/>
                  <a:satOff val="0"/>
                  <a:lumOff val="0"/>
                  <a:alphaOff val="0"/>
                </a:sysClr>
              </a:solidFill>
              <a:latin typeface="Republika" panose="02000506040000020004" pitchFamily="2" charset="-18"/>
              <a:ea typeface="+mn-ea"/>
              <a:cs typeface="+mn-cs"/>
            </a:rPr>
            <a:t> v IS </a:t>
          </a:r>
          <a:r>
            <a:rPr lang="sl-SI" dirty="0">
              <a:solidFill>
                <a:sysClr val="windowText" lastClr="000000">
                  <a:hueOff val="0"/>
                  <a:satOff val="0"/>
                  <a:lumOff val="0"/>
                  <a:alphaOff val="0"/>
                </a:sysClr>
              </a:solidFill>
              <a:latin typeface="Republika" panose="02000506040000020004" pitchFamily="2" charset="-18"/>
              <a:ea typeface="+mn-ea"/>
              <a:cs typeface="+mn-cs"/>
            </a:rPr>
            <a:t>e-MA2</a:t>
          </a:r>
        </a:p>
      </dgm:t>
    </dgm:pt>
    <dgm:pt modelId="{86E8A004-7044-47FB-8EDE-55D8DE759037}" type="parTrans" cxnId="{1C6417E7-5734-49CD-AEF5-098E23182873}">
      <dgm:prSet/>
      <dgm:spPr/>
      <dgm:t>
        <a:bodyPr/>
        <a:lstStyle/>
        <a:p>
          <a:endParaRPr lang="sl-SI">
            <a:latin typeface="Republika" panose="02000506040000020004" pitchFamily="2" charset="-18"/>
          </a:endParaRPr>
        </a:p>
      </dgm:t>
    </dgm:pt>
    <dgm:pt modelId="{EB7F7B7F-31C5-411B-96C3-6A95532D839E}" type="sibTrans" cxnId="{1C6417E7-5734-49CD-AEF5-098E23182873}">
      <dgm:prSet/>
      <dgm:spPr/>
      <dgm:t>
        <a:bodyPr/>
        <a:lstStyle/>
        <a:p>
          <a:endParaRPr lang="sl-SI">
            <a:latin typeface="Republika" panose="02000506040000020004" pitchFamily="2" charset="-18"/>
          </a:endParaRPr>
        </a:p>
      </dgm:t>
    </dgm:pt>
    <dgm:pt modelId="{8F58A25F-5FA5-4A66-8D64-AF6D5B649691}">
      <dgm:prSet phldrT="[besedilo]"/>
      <dgm:spPr>
        <a:xfrm>
          <a:off x="1263174" y="962261"/>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POSREDNIŠKO TELO</a:t>
          </a:r>
        </a:p>
      </dgm:t>
    </dgm:pt>
    <dgm:pt modelId="{7A894018-9105-4791-83D8-794466DEE83B}" type="parTrans" cxnId="{B0A3E8C8-2889-46F6-8FF8-014895C71DA1}">
      <dgm:prSet/>
      <dgm:spPr/>
      <dgm:t>
        <a:bodyPr/>
        <a:lstStyle/>
        <a:p>
          <a:endParaRPr lang="sl-SI">
            <a:latin typeface="Republika" panose="02000506040000020004" pitchFamily="2" charset="-18"/>
          </a:endParaRPr>
        </a:p>
      </dgm:t>
    </dgm:pt>
    <dgm:pt modelId="{553A6512-F7F5-4ED6-A084-56D3EEFCA9B6}" type="sibTrans" cxnId="{B0A3E8C8-2889-46F6-8FF8-014895C71DA1}">
      <dgm:prSet/>
      <dgm:spPr>
        <a:xfrm>
          <a:off x="1533184" y="679364"/>
          <a:ext cx="1029768" cy="102976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658F50F4-FD31-4672-9788-53A0CAD55859}">
      <dgm:prSet phldrT="[besedilo]"/>
      <dgm:spPr>
        <a:xfrm>
          <a:off x="3424772" y="876693"/>
          <a:ext cx="684017" cy="40692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POSREDNIŠKO TELO</a:t>
          </a:r>
        </a:p>
      </dgm:t>
    </dgm:pt>
    <dgm:pt modelId="{CEBB2432-80A3-4740-A6F5-0D5CBDF0B5A1}" type="parTrans" cxnId="{BF370684-C5F5-4BBA-AAA2-5AAEAD1C37EF}">
      <dgm:prSet/>
      <dgm:spPr/>
      <dgm:t>
        <a:bodyPr/>
        <a:lstStyle/>
        <a:p>
          <a:endParaRPr lang="sl-SI">
            <a:latin typeface="Republika" panose="02000506040000020004" pitchFamily="2" charset="-18"/>
          </a:endParaRPr>
        </a:p>
      </dgm:t>
    </dgm:pt>
    <dgm:pt modelId="{C83FC53E-2395-4E02-9BAD-CD669D793662}" type="sibTrans" cxnId="{BF370684-C5F5-4BBA-AAA2-5AAEAD1C37EF}">
      <dgm:prSet/>
      <dgm:spPr>
        <a:xfrm>
          <a:off x="3648499" y="641055"/>
          <a:ext cx="1008329" cy="1008329"/>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9E7279DE-0590-45F0-AFA4-CA629D14158C}">
      <dgm:prSet phldrT="[besedilo]"/>
      <dgm:spPr>
        <a:xfrm>
          <a:off x="3262725" y="1151979"/>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Republika" panose="02000506040000020004" pitchFamily="2" charset="-18"/>
              <a:ea typeface="+mn-ea"/>
              <a:cs typeface="+mn-cs"/>
            </a:rPr>
            <a:t>Izplačilo ZZI (odredba)</a:t>
          </a:r>
        </a:p>
      </dgm:t>
    </dgm:pt>
    <dgm:pt modelId="{D908A33C-80D6-433B-BBC4-88B479339404}" type="parTrans" cxnId="{7501DC6B-2E7C-4D23-AC8A-3181161F0AD9}">
      <dgm:prSet/>
      <dgm:spPr/>
      <dgm:t>
        <a:bodyPr/>
        <a:lstStyle/>
        <a:p>
          <a:endParaRPr lang="sl-SI">
            <a:latin typeface="Republika" panose="02000506040000020004" pitchFamily="2" charset="-18"/>
          </a:endParaRPr>
        </a:p>
      </dgm:t>
    </dgm:pt>
    <dgm:pt modelId="{98EEA5D5-82AA-48A0-B293-F35BA37763C7}" type="sibTrans" cxnId="{7501DC6B-2E7C-4D23-AC8A-3181161F0AD9}">
      <dgm:prSet/>
      <dgm:spPr/>
      <dgm:t>
        <a:bodyPr/>
        <a:lstStyle/>
        <a:p>
          <a:endParaRPr lang="sl-SI">
            <a:latin typeface="Republika" panose="02000506040000020004" pitchFamily="2" charset="-18"/>
          </a:endParaRPr>
        </a:p>
      </dgm:t>
    </dgm:pt>
    <dgm:pt modelId="{983B5E5C-750F-4AEF-A677-8A27C8A35444}">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Republika" panose="02000506040000020004" pitchFamily="2" charset="-18"/>
            <a:ea typeface="+mn-ea"/>
            <a:cs typeface="+mn-cs"/>
          </a:endParaRPr>
        </a:p>
      </dgm:t>
    </dgm:pt>
    <dgm:pt modelId="{CFF9D0B0-2866-492E-B972-1B94E8729201}" type="parTrans" cxnId="{AD59B887-C7E3-4C59-9E2A-30947A5504C8}">
      <dgm:prSet/>
      <dgm:spPr/>
      <dgm:t>
        <a:bodyPr/>
        <a:lstStyle/>
        <a:p>
          <a:endParaRPr lang="sl-SI">
            <a:latin typeface="Republika" panose="02000506040000020004" pitchFamily="2" charset="-18"/>
          </a:endParaRPr>
        </a:p>
      </dgm:t>
    </dgm:pt>
    <dgm:pt modelId="{98584653-932A-49D0-8EDB-2C83BB2575B2}" type="sibTrans" cxnId="{AD59B887-C7E3-4C59-9E2A-30947A5504C8}">
      <dgm:prSet/>
      <dgm:spPr/>
      <dgm:t>
        <a:bodyPr/>
        <a:lstStyle/>
        <a:p>
          <a:endParaRPr lang="sl-SI">
            <a:latin typeface="Republika" panose="02000506040000020004" pitchFamily="2" charset="-18"/>
          </a:endParaRPr>
        </a:p>
      </dgm:t>
    </dgm:pt>
    <dgm:pt modelId="{31116637-94E0-4D53-88FE-ADA7EEAF48EC}">
      <dgm:prSet/>
      <dgm:spPr>
        <a:xfrm>
          <a:off x="2322123" y="1626364"/>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VODILNI PARTNER LAS</a:t>
          </a:r>
        </a:p>
      </dgm:t>
    </dgm:pt>
    <dgm:pt modelId="{A3D971DC-B7C5-49FC-B46D-F634F0405BE1}" type="parTrans" cxnId="{FCC67476-023C-4A88-8223-827CD6C0DCE4}">
      <dgm:prSet/>
      <dgm:spPr/>
      <dgm:t>
        <a:bodyPr/>
        <a:lstStyle/>
        <a:p>
          <a:endParaRPr lang="sl-SI">
            <a:latin typeface="Republika" panose="02000506040000020004" pitchFamily="2" charset="-18"/>
          </a:endParaRPr>
        </a:p>
      </dgm:t>
    </dgm:pt>
    <dgm:pt modelId="{A591E395-E921-4BF6-80D8-7BC97FA88EF5}" type="sibTrans" cxnId="{FCC67476-023C-4A88-8223-827CD6C0DCE4}">
      <dgm:prSet/>
      <dgm:spPr>
        <a:xfrm>
          <a:off x="2605917" y="1213788"/>
          <a:ext cx="1000382" cy="100038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5F417D78-19CD-4994-AE24-AA7F793B50C6}">
      <dgm:prSet/>
      <dgm:spPr>
        <a:xfrm>
          <a:off x="2140263" y="1096021"/>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Republika" panose="02000506040000020004" pitchFamily="2" charset="-18"/>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latin typeface="Republika" panose="02000506040000020004" pitchFamily="2" charset="-18"/>
          </a:endParaRPr>
        </a:p>
      </dgm:t>
    </dgm:pt>
    <dgm:pt modelId="{A53EA89C-AC06-4FE3-BB94-6E446EBEF7F3}" type="sibTrans" cxnId="{A8E6961B-0DB9-4105-B52E-7AD8FB5FA2EC}">
      <dgm:prSet/>
      <dgm:spPr/>
      <dgm:t>
        <a:bodyPr/>
        <a:lstStyle/>
        <a:p>
          <a:endParaRPr lang="sl-SI">
            <a:latin typeface="Republika" panose="02000506040000020004" pitchFamily="2" charset="-18"/>
          </a:endParaRPr>
        </a:p>
      </dgm:t>
    </dgm:pt>
    <dgm:pt modelId="{DC699829-934C-4824-8130-B1D858DA7AE6}">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Republika" panose="02000506040000020004" pitchFamily="2" charset="-18"/>
              <a:ea typeface="+mn-ea"/>
              <a:cs typeface="+mn-cs"/>
            </a:rPr>
            <a:t>A</a:t>
          </a:r>
          <a:r>
            <a:rPr lang="pt-BR" dirty="0">
              <a:solidFill>
                <a:sysClr val="windowText" lastClr="000000">
                  <a:hueOff val="0"/>
                  <a:satOff val="0"/>
                  <a:lumOff val="0"/>
                  <a:alphaOff val="0"/>
                </a:sysClr>
              </a:solidFill>
              <a:latin typeface="Republika" panose="02000506040000020004" pitchFamily="2" charset="-18"/>
              <a:ea typeface="+mn-ea"/>
              <a:cs typeface="+mn-cs"/>
            </a:rPr>
            <a:t>dministrativno preverjanje</a:t>
          </a:r>
          <a:r>
            <a:rPr lang="sl-SI" dirty="0">
              <a:solidFill>
                <a:sysClr val="windowText" lastClr="000000">
                  <a:hueOff val="0"/>
                  <a:satOff val="0"/>
                  <a:lumOff val="0"/>
                  <a:alphaOff val="0"/>
                </a:sysClr>
              </a:solidFill>
              <a:latin typeface="Republika" panose="02000506040000020004" pitchFamily="2" charset="-18"/>
              <a:ea typeface="+mn-ea"/>
              <a:cs typeface="+mn-cs"/>
            </a:rPr>
            <a:t> po 74. čl. Uredbe 2021/1060/EU</a:t>
          </a:r>
          <a:r>
            <a:rPr lang="pt-BR" dirty="0">
              <a:solidFill>
                <a:sysClr val="windowText" lastClr="000000">
                  <a:hueOff val="0"/>
                  <a:satOff val="0"/>
                  <a:lumOff val="0"/>
                  <a:alphaOff val="0"/>
                </a:sysClr>
              </a:solidFill>
              <a:latin typeface="Republika" panose="02000506040000020004" pitchFamily="2" charset="-18"/>
              <a:ea typeface="+mn-ea"/>
              <a:cs typeface="+mn-cs"/>
            </a:rPr>
            <a:t> </a:t>
          </a:r>
          <a:r>
            <a:rPr lang="sl-SI" dirty="0">
              <a:solidFill>
                <a:sysClr val="windowText" lastClr="000000">
                  <a:hueOff val="0"/>
                  <a:satOff val="0"/>
                  <a:lumOff val="0"/>
                  <a:alphaOff val="0"/>
                </a:sysClr>
              </a:solidFill>
              <a:latin typeface="Republika" panose="02000506040000020004" pitchFamily="2" charset="-18"/>
              <a:ea typeface="+mn-ea"/>
              <a:cs typeface="+mn-cs"/>
            </a:rPr>
            <a:t>(kontrolni list)</a:t>
          </a:r>
        </a:p>
      </dgm:t>
    </dgm:pt>
    <dgm:pt modelId="{26028BFE-C09A-4AB6-BE6C-14A2D9050815}" type="parTrans" cxnId="{FEC96CC9-0218-4681-B607-3E06B116F76A}">
      <dgm:prSet/>
      <dgm:spPr/>
      <dgm:t>
        <a:bodyPr/>
        <a:lstStyle/>
        <a:p>
          <a:endParaRPr lang="sl-SI">
            <a:latin typeface="Republika" panose="02000506040000020004" pitchFamily="2" charset="-18"/>
          </a:endParaRPr>
        </a:p>
      </dgm:t>
    </dgm:pt>
    <dgm:pt modelId="{396F5531-2D58-40EA-B474-5D9B331722E5}" type="sibTrans" cxnId="{FEC96CC9-0218-4681-B607-3E06B116F76A}">
      <dgm:prSet/>
      <dgm:spPr/>
      <dgm:t>
        <a:bodyPr/>
        <a:lstStyle/>
        <a:p>
          <a:endParaRPr lang="sl-SI">
            <a:latin typeface="Republika" panose="02000506040000020004" pitchFamily="2" charset="-18"/>
          </a:endParaRPr>
        </a:p>
      </dgm:t>
    </dgm:pt>
    <dgm:pt modelId="{FBF7A449-49C3-4AA0-BB7E-041A406EA842}">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Republika" panose="02000506040000020004" pitchFamily="2" charset="-18"/>
              <a:ea typeface="+mn-ea"/>
              <a:cs typeface="+mn-cs"/>
            </a:rPr>
            <a:t> Vzorčno administrativno preverjanje (kontrolni list)</a:t>
          </a:r>
        </a:p>
      </dgm:t>
    </dgm:pt>
    <dgm:pt modelId="{58C1C622-BAAC-4546-AD93-E6ED27D48293}" type="parTrans" cxnId="{85D16B10-44C8-468D-8A20-08CB2220702C}">
      <dgm:prSet/>
      <dgm:spPr/>
      <dgm:t>
        <a:bodyPr/>
        <a:lstStyle/>
        <a:p>
          <a:endParaRPr lang="sl-SI">
            <a:latin typeface="Republika" panose="02000506040000020004" pitchFamily="2" charset="-18"/>
          </a:endParaRPr>
        </a:p>
      </dgm:t>
    </dgm:pt>
    <dgm:pt modelId="{BAB55CC0-1241-4705-8EA0-2E5E0E83D43E}" type="sibTrans" cxnId="{85D16B10-44C8-468D-8A20-08CB2220702C}">
      <dgm:prSet/>
      <dgm:spPr/>
      <dgm:t>
        <a:bodyPr/>
        <a:lstStyle/>
        <a:p>
          <a:endParaRPr lang="sl-SI">
            <a:latin typeface="Republika" panose="02000506040000020004" pitchFamily="2" charset="-18"/>
          </a:endParaRPr>
        </a:p>
      </dgm:t>
    </dgm:pt>
    <dgm:pt modelId="{9290D17A-9486-48B9-9719-0BCD3DA975CE}">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Republika" panose="02000506040000020004" pitchFamily="2" charset="-18"/>
            <a:ea typeface="+mn-ea"/>
            <a:cs typeface="+mn-cs"/>
          </a:endParaRPr>
        </a:p>
      </dgm:t>
    </dgm:pt>
    <dgm:pt modelId="{8FF9CE60-9DDE-48DF-BA7A-FAC1DE8E395B}" type="parTrans" cxnId="{541A63B0-205A-472D-AD04-CE5EDE516FE4}">
      <dgm:prSet/>
      <dgm:spPr/>
      <dgm:t>
        <a:bodyPr/>
        <a:lstStyle/>
        <a:p>
          <a:endParaRPr lang="sl-SI">
            <a:latin typeface="Republika" panose="02000506040000020004" pitchFamily="2" charset="-18"/>
          </a:endParaRPr>
        </a:p>
      </dgm:t>
    </dgm:pt>
    <dgm:pt modelId="{9F0F1280-9475-423A-9A06-6801BD559CEF}" type="sibTrans" cxnId="{541A63B0-205A-472D-AD04-CE5EDE516FE4}">
      <dgm:prSet/>
      <dgm:spPr/>
      <dgm:t>
        <a:bodyPr/>
        <a:lstStyle/>
        <a:p>
          <a:endParaRPr lang="sl-SI">
            <a:latin typeface="Republika" panose="02000506040000020004" pitchFamily="2" charset="-18"/>
          </a:endParaRPr>
        </a:p>
      </dgm:t>
    </dgm:pt>
    <dgm:pt modelId="{7EA1BF68-0F90-4552-A8D8-CC3B07783F89}">
      <dgm:prSet phldrT="[besedilo]"/>
      <dgm:spPr>
        <a:xfrm>
          <a:off x="4440020" y="1626364"/>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POSREDNIŠKO TELO</a:t>
          </a:r>
        </a:p>
      </dgm:t>
    </dgm:pt>
    <dgm:pt modelId="{18EF92A4-FC96-4D1C-95CB-38BCE1AD5509}" type="sibTrans" cxnId="{EFFCAAB5-EA90-48C3-95FC-EFC8A235A077}">
      <dgm:prSet/>
      <dgm:spPr>
        <a:xfrm>
          <a:off x="4713801" y="1241476"/>
          <a:ext cx="925117" cy="92511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74597EBF-16AE-4D49-963D-84B40A387AC9}" type="parTrans" cxnId="{EFFCAAB5-EA90-48C3-95FC-EFC8A235A077}">
      <dgm:prSet/>
      <dgm:spPr/>
      <dgm:t>
        <a:bodyPr/>
        <a:lstStyle/>
        <a:p>
          <a:endParaRPr lang="sl-SI">
            <a:latin typeface="Republika" panose="02000506040000020004" pitchFamily="2" charset="-18"/>
          </a:endParaRPr>
        </a:p>
      </dgm:t>
    </dgm:pt>
    <dgm:pt modelId="{5752B397-2DCE-41B5-9DD7-6C7DE0FCF373}">
      <dgm:prSet/>
      <dgm:spPr>
        <a:xfrm>
          <a:off x="4258160" y="1096021"/>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Republika" panose="02000506040000020004" pitchFamily="2" charset="-18"/>
              <a:ea typeface="+mn-ea"/>
              <a:cs typeface="+mn-cs"/>
            </a:rPr>
            <a:t>V</a:t>
          </a:r>
          <a:r>
            <a:rPr lang="en-US" dirty="0">
              <a:solidFill>
                <a:sysClr val="windowText" lastClr="000000">
                  <a:hueOff val="0"/>
                  <a:satOff val="0"/>
                  <a:lumOff val="0"/>
                  <a:alphaOff val="0"/>
                </a:sysClr>
              </a:solidFill>
              <a:latin typeface="Republika" panose="02000506040000020004" pitchFamily="2" charset="-18"/>
              <a:ea typeface="+mn-ea"/>
              <a:cs typeface="+mn-cs"/>
            </a:rPr>
            <a:t> IS </a:t>
          </a:r>
          <a:r>
            <a:rPr lang="sl-SI" dirty="0">
              <a:solidFill>
                <a:sysClr val="windowText" lastClr="000000">
                  <a:hueOff val="0"/>
                  <a:satOff val="0"/>
                  <a:lumOff val="0"/>
                  <a:alphaOff val="0"/>
                </a:sysClr>
              </a:solidFill>
              <a:latin typeface="Republika" panose="02000506040000020004" pitchFamily="2" charset="-18"/>
              <a:ea typeface="+mn-ea"/>
              <a:cs typeface="+mn-cs"/>
            </a:rPr>
            <a:t>e-MA2</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zaključi</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kontrolo</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po</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sl-SI" dirty="0">
              <a:solidFill>
                <a:sysClr val="windowText" lastClr="000000">
                  <a:hueOff val="0"/>
                  <a:satOff val="0"/>
                  <a:lumOff val="0"/>
                  <a:alphaOff val="0"/>
                </a:sysClr>
              </a:solidFill>
              <a:latin typeface="Republika" panose="02000506040000020004" pitchFamily="2" charset="-18"/>
              <a:ea typeface="+mn-ea"/>
              <a:cs typeface="+mn-cs"/>
            </a:rPr>
            <a:t>74</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členu</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en-US" dirty="0" err="1">
              <a:solidFill>
                <a:sysClr val="windowText" lastClr="000000">
                  <a:hueOff val="0"/>
                  <a:satOff val="0"/>
                  <a:lumOff val="0"/>
                  <a:alphaOff val="0"/>
                </a:sysClr>
              </a:solidFill>
              <a:latin typeface="Republika" panose="02000506040000020004" pitchFamily="2" charset="-18"/>
              <a:ea typeface="+mn-ea"/>
              <a:cs typeface="+mn-cs"/>
            </a:rPr>
            <a:t>Uredbe</a:t>
          </a:r>
          <a:r>
            <a:rPr lang="en-US" dirty="0">
              <a:solidFill>
                <a:sysClr val="windowText" lastClr="000000">
                  <a:hueOff val="0"/>
                  <a:satOff val="0"/>
                  <a:lumOff val="0"/>
                  <a:alphaOff val="0"/>
                </a:sysClr>
              </a:solidFill>
              <a:latin typeface="Republika" panose="02000506040000020004" pitchFamily="2" charset="-18"/>
              <a:ea typeface="+mn-ea"/>
              <a:cs typeface="+mn-cs"/>
            </a:rPr>
            <a:t> </a:t>
          </a:r>
          <a:r>
            <a:rPr lang="sl-SI" dirty="0">
              <a:solidFill>
                <a:sysClr val="windowText" lastClr="000000">
                  <a:hueOff val="0"/>
                  <a:satOff val="0"/>
                  <a:lumOff val="0"/>
                  <a:alphaOff val="0"/>
                </a:sysClr>
              </a:solidFill>
              <a:latin typeface="Republika" panose="02000506040000020004" pitchFamily="2" charset="-18"/>
              <a:ea typeface="+mn-ea"/>
              <a:cs typeface="+mn-cs"/>
            </a:rPr>
            <a:t>2021/1060</a:t>
          </a:r>
          <a:r>
            <a:rPr lang="en-US" dirty="0">
              <a:solidFill>
                <a:sysClr val="windowText" lastClr="000000">
                  <a:hueOff val="0"/>
                  <a:satOff val="0"/>
                  <a:lumOff val="0"/>
                  <a:alphaOff val="0"/>
                </a:sysClr>
              </a:solidFill>
              <a:latin typeface="Republika" panose="02000506040000020004" pitchFamily="2" charset="-18"/>
              <a:ea typeface="+mn-ea"/>
              <a:cs typeface="+mn-cs"/>
            </a:rPr>
            <a:t>/EU</a:t>
          </a:r>
          <a:r>
            <a:rPr lang="sl-SI" dirty="0">
              <a:solidFill>
                <a:sysClr val="windowText" lastClr="000000">
                  <a:hueOff val="0"/>
                  <a:satOff val="0"/>
                  <a:lumOff val="0"/>
                  <a:alphaOff val="0"/>
                </a:sysClr>
              </a:solidFill>
              <a:latin typeface="Republika" panose="02000506040000020004" pitchFamily="2" charset="-18"/>
              <a:ea typeface="+mn-ea"/>
              <a:cs typeface="+mn-cs"/>
            </a:rPr>
            <a:t> (kontrolni list)</a:t>
          </a:r>
        </a:p>
      </dgm:t>
    </dgm:pt>
    <dgm:pt modelId="{838771C7-8DC8-40AC-8F5B-999370ED5DD8}" type="parTrans" cxnId="{E0AD35C4-99F0-456E-8D20-42D7098FE4B2}">
      <dgm:prSet/>
      <dgm:spPr/>
      <dgm:t>
        <a:bodyPr/>
        <a:lstStyle/>
        <a:p>
          <a:endParaRPr lang="sl-SI">
            <a:latin typeface="Republika" panose="02000506040000020004" pitchFamily="2" charset="-18"/>
          </a:endParaRPr>
        </a:p>
      </dgm:t>
    </dgm:pt>
    <dgm:pt modelId="{92BE6B6C-9B14-477B-9F8E-0D92B6E2801C}" type="sibTrans" cxnId="{E0AD35C4-99F0-456E-8D20-42D7098FE4B2}">
      <dgm:prSet/>
      <dgm:spPr/>
      <dgm:t>
        <a:bodyPr/>
        <a:lstStyle/>
        <a:p>
          <a:endParaRPr lang="sl-SI">
            <a:latin typeface="Republika" panose="02000506040000020004" pitchFamily="2" charset="-18"/>
          </a:endParaRPr>
        </a:p>
      </dgm:t>
    </dgm:pt>
    <dgm:pt modelId="{F9D8703D-EBE8-4D39-BD31-E1973E9EE828}">
      <dgm:prSet/>
      <dgm:spPr>
        <a:xfrm>
          <a:off x="5563402" y="968365"/>
          <a:ext cx="598572" cy="25531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ORGAN ZA RAČUNOVODENJE</a:t>
          </a:r>
        </a:p>
      </dgm:t>
    </dgm:pt>
    <dgm:pt modelId="{4239BE65-A91E-4C9E-989C-BEBA82C1F73C}" type="parTrans" cxnId="{A59D9C89-2D05-4A8B-BD1D-DCB9C233275B}">
      <dgm:prSet/>
      <dgm:spPr/>
      <dgm:t>
        <a:bodyPr/>
        <a:lstStyle/>
        <a:p>
          <a:endParaRPr lang="sl-SI">
            <a:latin typeface="Republika" panose="02000506040000020004" pitchFamily="2" charset="-18"/>
          </a:endParaRPr>
        </a:p>
      </dgm:t>
    </dgm:pt>
    <dgm:pt modelId="{C86D2667-39C4-4E56-8705-DACC6342592D}" type="sibTrans" cxnId="{A59D9C89-2D05-4A8B-BD1D-DCB9C233275B}">
      <dgm:prSet/>
      <dgm:spPr/>
      <dgm:t>
        <a:bodyPr/>
        <a:lstStyle/>
        <a:p>
          <a:endParaRPr lang="sl-SI">
            <a:latin typeface="Republika" panose="02000506040000020004" pitchFamily="2" charset="-18"/>
          </a:endParaRPr>
        </a:p>
      </dgm:t>
    </dgm:pt>
    <dgm:pt modelId="{52FAF748-D938-436C-B6D5-3104482D6628}">
      <dgm:prSet/>
      <dgm:spPr>
        <a:xfrm>
          <a:off x="5317109" y="1096021"/>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Republika" panose="02000506040000020004" pitchFamily="2" charset="-18"/>
              <a:ea typeface="+mn-ea"/>
              <a:cs typeface="+mn-cs"/>
            </a:rPr>
            <a:t>Certifikacija</a:t>
          </a:r>
          <a:r>
            <a:rPr lang="sl-SI" dirty="0">
              <a:solidFill>
                <a:sysClr val="windowText" lastClr="000000">
                  <a:hueOff val="0"/>
                  <a:satOff val="0"/>
                  <a:lumOff val="0"/>
                  <a:alphaOff val="0"/>
                </a:sysClr>
              </a:solidFill>
              <a:latin typeface="Republika" panose="02000506040000020004" pitchFamily="2" charset="-18"/>
              <a:ea typeface="+mn-ea"/>
              <a:cs typeface="+mn-cs"/>
            </a:rPr>
            <a:t> izdatkov</a:t>
          </a:r>
        </a:p>
      </dgm:t>
    </dgm:pt>
    <dgm:pt modelId="{22099C32-67B7-4FF1-A4ED-5B1A9A31E11F}" type="parTrans" cxnId="{FBF5E1A7-2C0F-4581-96EC-1A77D74E0D5E}">
      <dgm:prSet/>
      <dgm:spPr/>
      <dgm:t>
        <a:bodyPr/>
        <a:lstStyle/>
        <a:p>
          <a:endParaRPr lang="sl-SI">
            <a:latin typeface="Republika" panose="02000506040000020004" pitchFamily="2" charset="-18"/>
          </a:endParaRPr>
        </a:p>
      </dgm:t>
    </dgm:pt>
    <dgm:pt modelId="{5DD5F0D8-13EE-4D54-BB0D-833F8A682EAC}" type="sibTrans" cxnId="{FBF5E1A7-2C0F-4581-96EC-1A77D74E0D5E}">
      <dgm:prSet/>
      <dgm:spPr/>
      <dgm:t>
        <a:bodyPr/>
        <a:lstStyle/>
        <a:p>
          <a:endParaRPr lang="sl-SI">
            <a:latin typeface="Republika" panose="02000506040000020004" pitchFamily="2" charset="-18"/>
          </a:endParaRPr>
        </a:p>
      </dgm:t>
    </dgm:pt>
    <dgm:pt modelId="{BF886F31-C0F3-44E6-9BA2-3BF158883F31}">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Republika" panose="02000506040000020004" pitchFamily="2" charset="-18"/>
            <a:ea typeface="+mn-ea"/>
            <a:cs typeface="+mn-cs"/>
          </a:endParaRPr>
        </a:p>
      </dgm:t>
    </dgm:pt>
    <dgm:pt modelId="{BF3407EA-D454-4760-9FEE-654B82D900CF}" type="parTrans" cxnId="{1D156119-4936-4ECE-BDC5-21DA26008560}">
      <dgm:prSet/>
      <dgm:spPr/>
      <dgm:t>
        <a:bodyPr/>
        <a:lstStyle/>
        <a:p>
          <a:endParaRPr lang="sl-SI">
            <a:latin typeface="Republika" panose="02000506040000020004" pitchFamily="2" charset="-18"/>
          </a:endParaRPr>
        </a:p>
      </dgm:t>
    </dgm:pt>
    <dgm:pt modelId="{63FE785E-9C62-40FE-AD12-C1FAF1DBDBE2}" type="sibTrans" cxnId="{1D156119-4936-4ECE-BDC5-21DA26008560}">
      <dgm:prSet/>
      <dgm:spPr/>
      <dgm:t>
        <a:bodyPr/>
        <a:lstStyle/>
        <a:p>
          <a:endParaRPr lang="sl-SI">
            <a:latin typeface="Republika" panose="02000506040000020004" pitchFamily="2" charset="-18"/>
          </a:endParaRPr>
        </a:p>
      </dgm:t>
    </dgm:pt>
    <dgm:pt modelId="{60665C11-F51C-4A73-9C02-BD5E8CDCC969}">
      <dgm:prSet phldrT="[besedilo]"/>
      <dgm:spPr>
        <a:xfrm>
          <a:off x="3262725" y="1151979"/>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Republika" panose="02000506040000020004" pitchFamily="2" charset="-18"/>
            <a:ea typeface="+mn-ea"/>
            <a:cs typeface="+mn-cs"/>
          </a:endParaRPr>
        </a:p>
      </dgm:t>
    </dgm:pt>
    <dgm:pt modelId="{57A698CF-59E9-4F75-9118-2F0FC3D0EE70}" type="parTrans" cxnId="{DE968AA7-1DFD-4643-9458-71258DF8258A}">
      <dgm:prSet/>
      <dgm:spPr/>
      <dgm:t>
        <a:bodyPr/>
        <a:lstStyle/>
        <a:p>
          <a:endParaRPr lang="sl-SI">
            <a:latin typeface="Republika" panose="02000506040000020004" pitchFamily="2" charset="-18"/>
          </a:endParaRPr>
        </a:p>
      </dgm:t>
    </dgm:pt>
    <dgm:pt modelId="{C240F0A2-EEBA-4A34-A117-8A938A800C8F}" type="sibTrans" cxnId="{DE968AA7-1DFD-4643-9458-71258DF8258A}">
      <dgm:prSet/>
      <dgm:spPr/>
      <dgm:t>
        <a:bodyPr/>
        <a:lstStyle/>
        <a:p>
          <a:endParaRPr lang="sl-SI">
            <a:latin typeface="Republika" panose="02000506040000020004" pitchFamily="2" charset="-18"/>
          </a:endParaRPr>
        </a:p>
      </dgm:t>
    </dgm:pt>
    <dgm:pt modelId="{8802188B-8441-4BB0-A810-DDBF1C6389B4}">
      <dgm:prSet/>
      <dgm:spPr>
        <a:xfrm>
          <a:off x="4258160" y="1096021"/>
          <a:ext cx="818368" cy="67498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Republika" panose="02000506040000020004" pitchFamily="2" charset="-18"/>
            <a:ea typeface="+mn-ea"/>
            <a:cs typeface="+mn-cs"/>
          </a:endParaRPr>
        </a:p>
      </dgm:t>
    </dgm:pt>
    <dgm:pt modelId="{7F395637-D1EF-4CBD-8E58-4C0841B1A811}" type="parTrans" cxnId="{33400518-5A1E-4424-8012-3F5FC1AD90F7}">
      <dgm:prSet/>
      <dgm:spPr/>
      <dgm:t>
        <a:bodyPr/>
        <a:lstStyle/>
        <a:p>
          <a:endParaRPr lang="sl-SI">
            <a:latin typeface="Republika" panose="02000506040000020004" pitchFamily="2" charset="-18"/>
          </a:endParaRPr>
        </a:p>
      </dgm:t>
    </dgm:pt>
    <dgm:pt modelId="{C32F0BB7-DBC5-4929-82B5-2304E5707029}" type="sibTrans" cxnId="{33400518-5A1E-4424-8012-3F5FC1AD90F7}">
      <dgm:prSet/>
      <dgm:spPr/>
      <dgm:t>
        <a:bodyPr/>
        <a:lstStyle/>
        <a:p>
          <a:endParaRPr lang="sl-SI">
            <a:latin typeface="Republika" panose="02000506040000020004" pitchFamily="2" charset="-18"/>
          </a:endParaRPr>
        </a:p>
      </dgm:t>
    </dgm:pt>
    <dgm:pt modelId="{E9504DDC-5BB3-4A33-9057-997C27783DAE}">
      <dgm:prSet/>
      <dgm:spPr>
        <a:xfrm>
          <a:off x="4258160" y="1096021"/>
          <a:ext cx="818368" cy="67498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Republika" panose="02000506040000020004" pitchFamily="2" charset="-18"/>
            <a:ea typeface="+mn-ea"/>
            <a:cs typeface="+mn-cs"/>
          </a:endParaRPr>
        </a:p>
      </dgm:t>
    </dgm:pt>
    <dgm:pt modelId="{89554CCA-43F9-4286-B0C4-32F32B70BE42}" type="parTrans" cxnId="{696A2D12-12BA-46CC-9D5B-B441C50B8AF9}">
      <dgm:prSet/>
      <dgm:spPr/>
      <dgm:t>
        <a:bodyPr/>
        <a:lstStyle/>
        <a:p>
          <a:endParaRPr lang="sl-SI">
            <a:latin typeface="Republika" panose="02000506040000020004" pitchFamily="2" charset="-18"/>
          </a:endParaRPr>
        </a:p>
      </dgm:t>
    </dgm:pt>
    <dgm:pt modelId="{6ABE69AC-4F58-4B5A-B2C7-DF63B31B061F}" type="sibTrans" cxnId="{696A2D12-12BA-46CC-9D5B-B441C50B8AF9}">
      <dgm:prSet/>
      <dgm:spPr/>
      <dgm:t>
        <a:bodyPr/>
        <a:lstStyle/>
        <a:p>
          <a:endParaRPr lang="sl-SI">
            <a:latin typeface="Republika" panose="02000506040000020004" pitchFamily="2" charset="-18"/>
          </a:endParaRPr>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1449179" custLinFactNeighborX="-18772" custLinFactNeighborY="15991"/>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04747" custScaleY="217597" custLinFactNeighborX="1329" custLinFactNeighborY="17730">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NeighborX="0" custLinFactNeighborY="-5902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955925" custLinFactNeighborX="18477" custLinFactNeighborY="-4762"/>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ScaleX="43513" custScaleY="42928" custLinFactNeighborX="-20789" custLinFactNeighborY="15592"/>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X="40912" custLinFactNeighborX="100000" custLinFactNeighborY="-2276">
        <dgm:presLayoutVars>
          <dgm:bulletEnabled val="1"/>
        </dgm:presLayoutVars>
      </dgm:prSet>
      <dgm:spPr>
        <a:prstGeom prst="roundRect">
          <a:avLst>
            <a:gd name="adj" fmla="val 10000"/>
          </a:avLst>
        </a:prstGeom>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X="94031" custScaleY="112373" custLinFactNeighborX="17584" custLinFactNeighborY="-29198">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Ang="867691" custScaleX="237984" custScaleY="264575" custLinFactX="79366" custLinFactNeighborX="100000" custLinFactNeighborY="44259"/>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LinFactX="-20348" custLinFactNeighborX="-100000" custLinFactNeighborY="11384">
        <dgm:presLayoutVars>
          <dgm:bulletEnabled val="1"/>
        </dgm:presLayoutVars>
      </dgm:prSet>
      <dgm:spPr>
        <a:prstGeom prst="roundRect">
          <a:avLst>
            <a:gd name="adj" fmla="val 10000"/>
          </a:avLst>
        </a:prstGeom>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EC0EB803-EF90-428F-95B0-E3A1F6761921}" type="presOf" srcId="{FBF7A449-49C3-4AA0-BB7E-041A406EA842}" destId="{323C9DC3-FC27-47F1-A7A6-264921FAFBB9}" srcOrd="0" destOrd="2"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8B16FB11-655A-4992-9B32-DC83A93A3FC1}" type="presOf" srcId="{E9504DDC-5BB3-4A33-9057-997C27783DAE}" destId="{A19EC3FA-1145-4CF2-8EDD-5562FD6BBF74}" srcOrd="0" destOrd="1" presId="urn:microsoft.com/office/officeart/2005/8/layout/hProcess4"/>
    <dgm:cxn modelId="{696A2D12-12BA-46CC-9D5B-B441C50B8AF9}" srcId="{7EA1BF68-0F90-4552-A8D8-CC3B07783F89}" destId="{E9504DDC-5BB3-4A33-9057-997C27783DAE}" srcOrd="1" destOrd="0" parTransId="{89554CCA-43F9-4286-B0C4-32F32B70BE42}" sibTransId="{6ABE69AC-4F58-4B5A-B2C7-DF63B31B061F}"/>
    <dgm:cxn modelId="{33400518-5A1E-4424-8012-3F5FC1AD90F7}" srcId="{7EA1BF68-0F90-4552-A8D8-CC3B07783F89}" destId="{8802188B-8441-4BB0-A810-DDBF1C6389B4}" srcOrd="0" destOrd="0" parTransId="{7F395637-D1EF-4CBD-8E58-4C0841B1A811}" sibTransId="{C32F0BB7-DBC5-4929-82B5-2304E5707029}"/>
    <dgm:cxn modelId="{1D156119-4936-4ECE-BDC5-21DA26008560}" srcId="{8F58A25F-5FA5-4A66-8D64-AF6D5B649691}" destId="{BF886F31-C0F3-44E6-9BA2-3BF158883F31}" srcOrd="3"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3"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1" presId="urn:microsoft.com/office/officeart/2005/8/layout/hProcess4"/>
    <dgm:cxn modelId="{7F3BE842-793A-446F-A3FD-F8E0E0AB2EFB}" type="presOf" srcId="{9290D17A-9486-48B9-9719-0BCD3DA975CE}" destId="{323C9DC3-FC27-47F1-A7A6-264921FAFBB9}" srcOrd="0" destOrd="4"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3" presId="urn:microsoft.com/office/officeart/2005/8/layout/hProcess4"/>
    <dgm:cxn modelId="{7501DC6B-2E7C-4D23-AC8A-3181161F0AD9}" srcId="{658F50F4-FD31-4672-9788-53A0CAD55859}" destId="{9E7279DE-0590-45F0-AFA4-CA629D14158C}" srcOrd="1" destOrd="0" parTransId="{D908A33C-80D6-433B-BBC4-88B479339404}" sibTransId="{98EEA5D5-82AA-48A0-B293-F35BA37763C7}"/>
    <dgm:cxn modelId="{C6F25C51-0CE0-4CAB-82D4-076D76DB4367}" type="presOf" srcId="{8802188B-8441-4BB0-A810-DDBF1C6389B4}" destId="{C30E8C67-412A-419D-9216-D083E3DA3EE7}" srcOrd="1"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4"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83EDF1A0-2596-467E-A0AB-760015E7FCE5}" type="presOf" srcId="{E9504DDC-5BB3-4A33-9057-997C27783DAE}" destId="{C30E8C67-412A-419D-9216-D083E3DA3EE7}" srcOrd="1" destOrd="1" presId="urn:microsoft.com/office/officeart/2005/8/layout/hProcess4"/>
    <dgm:cxn modelId="{DE968AA7-1DFD-4643-9458-71258DF8258A}" srcId="{658F50F4-FD31-4672-9788-53A0CAD55859}" destId="{60665C11-F51C-4A73-9C02-BD5E8CDCC969}" srcOrd="0" destOrd="0" parTransId="{57A698CF-59E9-4F75-9118-2F0FC3D0EE70}" sibTransId="{C240F0A2-EEBA-4A34-A117-8A938A800C8F}"/>
    <dgm:cxn modelId="{FBF5E1A7-2C0F-4581-96EC-1A77D74E0D5E}" srcId="{F9D8703D-EBE8-4D39-BD31-E1973E9EE828}" destId="{52FAF748-D938-436C-B6D5-3104482D6628}" srcOrd="0" destOrd="0" parTransId="{22099C32-67B7-4FF1-A4ED-5B1A9A31E11F}" sibTransId="{5DD5F0D8-13EE-4D54-BB0D-833F8A682EAC}"/>
    <dgm:cxn modelId="{80FD18AC-BCB6-4D15-8E8E-442D20483FF7}" type="presOf" srcId="{8802188B-8441-4BB0-A810-DDBF1C6389B4}" destId="{A19EC3FA-1145-4CF2-8EDD-5562FD6BBF74}" srcOrd="0" destOrd="0" presId="urn:microsoft.com/office/officeart/2005/8/layout/hProcess4"/>
    <dgm:cxn modelId="{79B34BAE-BD45-4C0A-B558-B5DD494578A3}" type="presOf" srcId="{FBF7A449-49C3-4AA0-BB7E-041A406EA842}" destId="{0A40254A-84A3-4FE1-B10C-CE5649898CFB}" srcOrd="1" destOrd="2" presId="urn:microsoft.com/office/officeart/2005/8/layout/hProcess4"/>
    <dgm:cxn modelId="{541A63B0-205A-472D-AD04-CE5EDE516FE4}" srcId="{8F58A25F-5FA5-4A66-8D64-AF6D5B649691}" destId="{9290D17A-9486-48B9-9719-0BCD3DA975CE}" srcOrd="4" destOrd="0" parTransId="{8FF9CE60-9DDE-48DF-BA7A-FAC1DE8E395B}" sibTransId="{9F0F1280-9475-423A-9A06-6801BD559CEF}"/>
    <dgm:cxn modelId="{B092D4B0-BCFE-4F50-9F7B-97DF2901980D}" type="presOf" srcId="{60665C11-F51C-4A73-9C02-BD5E8CDCC969}" destId="{AFC32CBA-FF4A-42EE-AEC5-DCDF125A981A}" srcOrd="0" destOrd="0" presId="urn:microsoft.com/office/officeart/2005/8/layout/hProcess4"/>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4DD427B8-1064-4CDB-9DC2-1419FF97FFB4}" type="presOf" srcId="{60665C11-F51C-4A73-9C02-BD5E8CDCC969}" destId="{5A75B53D-A680-44DB-904A-9942F344B054}" srcOrd="1" destOrd="0"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2"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2"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2" presId="urn:microsoft.com/office/officeart/2005/8/layout/hProcess4"/>
    <dgm:cxn modelId="{1247CCD8-43DB-4627-B94F-F97ECCD8F328}" type="presOf" srcId="{9E7279DE-0590-45F0-AFA4-CA629D14158C}" destId="{5A75B53D-A680-44DB-904A-9942F344B054}" srcOrd="1" destOrd="1"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20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SUN</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8F58A25F-5FA5-4A66-8D64-AF6D5B649691}">
      <dgm:prSet phldrT="[besedilo]"/>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SKRBNIK POGODBE</a:t>
          </a:r>
        </a:p>
      </dgm:t>
    </dgm:pt>
    <dgm:pt modelId="{7A894018-9105-4791-83D8-794466DEE83B}" type="parTrans" cxnId="{B0A3E8C8-2889-46F6-8FF8-014895C71DA1}">
      <dgm:prSet/>
      <dgm:spPr/>
      <dgm:t>
        <a:bodyPr/>
        <a:lstStyle/>
        <a:p>
          <a:endParaRPr lang="sl-SI">
            <a:latin typeface="Republika" panose="02000506040000020004" pitchFamily="2" charset="-18"/>
          </a:endParaRPr>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658F50F4-FD31-4672-9788-53A0CAD55859}">
      <dgm:prSet phldrT="[besedilo]"/>
      <dgm:spPr>
        <a:xfrm>
          <a:off x="3195572" y="412860"/>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SUN</a:t>
          </a:r>
        </a:p>
      </dgm:t>
    </dgm:pt>
    <dgm:pt modelId="{CEBB2432-80A3-4740-A6F5-0D5CBDF0B5A1}" type="parTrans" cxnId="{BF370684-C5F5-4BBA-AAA2-5AAEAD1C37EF}">
      <dgm:prSet/>
      <dgm:spPr/>
      <dgm:t>
        <a:bodyPr/>
        <a:lstStyle/>
        <a:p>
          <a:endParaRPr lang="sl-SI">
            <a:latin typeface="Republika" panose="02000506040000020004" pitchFamily="2" charset="-18"/>
          </a:endParaRPr>
        </a:p>
      </dgm:t>
    </dgm:pt>
    <dgm:pt modelId="{C83FC53E-2395-4E02-9BAD-CD669D793662}" type="sibTrans" cxnId="{BF370684-C5F5-4BBA-AAA2-5AAEAD1C37EF}">
      <dgm:prSet/>
      <dgm:spPr>
        <a:xfrm>
          <a:off x="3398596" y="158220"/>
          <a:ext cx="994426" cy="994426"/>
        </a:xfr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983B5E5C-750F-4AEF-A677-8A27C8A35444}">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Republika" panose="02000506040000020004" pitchFamily="2" charset="-18"/>
              <a:ea typeface="+mn-ea"/>
              <a:cs typeface="+mn-cs"/>
            </a:rPr>
            <a:t>Poroča v primeru, ko nepravilnosti ni bilo,</a:t>
          </a:r>
        </a:p>
      </dgm:t>
    </dgm:pt>
    <dgm:pt modelId="{CFF9D0B0-2866-492E-B972-1B94E8729201}" type="parTrans" cxnId="{AD59B887-C7E3-4C59-9E2A-30947A5504C8}">
      <dgm:prSet/>
      <dgm:spPr/>
      <dgm:t>
        <a:bodyPr/>
        <a:lstStyle/>
        <a:p>
          <a:endParaRPr lang="sl-SI">
            <a:latin typeface="Republika" panose="02000506040000020004" pitchFamily="2" charset="-18"/>
          </a:endParaRPr>
        </a:p>
      </dgm:t>
    </dgm:pt>
    <dgm:pt modelId="{98584653-932A-49D0-8EDB-2C83BB2575B2}" type="sibTrans" cxnId="{AD59B887-C7E3-4C59-9E2A-30947A5504C8}">
      <dgm:prSet/>
      <dgm:spPr/>
      <dgm:t>
        <a:bodyPr/>
        <a:lstStyle/>
        <a:p>
          <a:endParaRPr lang="sl-SI">
            <a:latin typeface="Republika" panose="02000506040000020004" pitchFamily="2" charset="-18"/>
          </a:endParaRPr>
        </a:p>
      </dgm:t>
    </dgm:pt>
    <dgm:pt modelId="{7C69513A-AC2D-48BA-8FCC-ABC0FE8A150F}">
      <dgm:prSet phldrT="[besedilo]" custT="1"/>
      <dgm:spPr>
        <a:xfrm>
          <a:off x="1224" y="604699"/>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err="1">
              <a:solidFill>
                <a:sysClr val="windowText" lastClr="000000">
                  <a:hueOff val="0"/>
                  <a:satOff val="0"/>
                  <a:lumOff val="0"/>
                  <a:alphaOff val="0"/>
                </a:sysClr>
              </a:solidFill>
              <a:latin typeface="Republika" panose="02000506040000020004" pitchFamily="2" charset="-18"/>
              <a:ea typeface="+mn-ea"/>
              <a:cs typeface="+mn-cs"/>
            </a:rPr>
            <a:t>Poziv skrbnikom pogodb k poročanju o zaznanih nepravilnostih</a:t>
          </a:r>
          <a:endParaRPr lang="sl-SI" sz="600" dirty="0">
            <a:solidFill>
              <a:sysClr val="windowText" lastClr="000000">
                <a:hueOff val="0"/>
                <a:satOff val="0"/>
                <a:lumOff val="0"/>
                <a:alphaOff val="0"/>
              </a:sysClr>
            </a:solidFill>
            <a:latin typeface="Republika" panose="02000506040000020004" pitchFamily="2" charset="-18"/>
            <a:ea typeface="+mn-ea"/>
            <a:cs typeface="+mn-cs"/>
          </a:endParaRPr>
        </a:p>
      </dgm:t>
    </dgm:pt>
    <dgm:pt modelId="{59277405-063B-426C-BA5C-506D7E2BF173}" type="parTrans" cxnId="{9A57664F-AABD-4D58-876E-44ABA6B29538}">
      <dgm:prSet/>
      <dgm:spPr/>
      <dgm:t>
        <a:bodyPr/>
        <a:lstStyle/>
        <a:p>
          <a:endParaRPr lang="sl-SI">
            <a:latin typeface="Republika" panose="02000506040000020004" pitchFamily="2" charset="-18"/>
          </a:endParaRPr>
        </a:p>
      </dgm:t>
    </dgm:pt>
    <dgm:pt modelId="{13A6A81D-7D44-4732-85C3-D64E1D03CF89}" type="sibTrans" cxnId="{9A57664F-AABD-4D58-876E-44ABA6B29538}">
      <dgm:prSet/>
      <dgm:spPr/>
      <dgm:t>
        <a:bodyPr/>
        <a:lstStyle/>
        <a:p>
          <a:endParaRPr lang="sl-SI">
            <a:latin typeface="Republika" panose="02000506040000020004" pitchFamily="2" charset="-18"/>
          </a:endParaRPr>
        </a:p>
      </dgm:t>
    </dgm:pt>
    <dgm:pt modelId="{07964997-FC4D-4C6F-BDE3-B9D669E4DE8E}">
      <dgm:prSet custT="1"/>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dgm:t>
    </dgm:pt>
    <dgm:pt modelId="{CE10AD0B-D811-4014-BC90-014A5336F5C9}" type="parTrans" cxnId="{441E583F-379A-46D3-95E0-68F722293255}">
      <dgm:prSet/>
      <dgm:spPr/>
      <dgm:t>
        <a:bodyPr/>
        <a:lstStyle/>
        <a:p>
          <a:endParaRPr lang="sl-SI">
            <a:latin typeface="Republika" panose="02000506040000020004" pitchFamily="2" charset="-18"/>
          </a:endParaRPr>
        </a:p>
      </dgm:t>
    </dgm:pt>
    <dgm:pt modelId="{E32D8454-F6E0-4D7A-867F-66308B0AFA28}" type="sibTrans" cxnId="{441E583F-379A-46D3-95E0-68F722293255}">
      <dgm:prSet/>
      <dgm:spPr/>
      <dgm:t>
        <a:bodyPr/>
        <a:lstStyle/>
        <a:p>
          <a:endParaRPr lang="sl-SI">
            <a:latin typeface="Republika" panose="02000506040000020004" pitchFamily="2" charset="-18"/>
          </a:endParaRPr>
        </a:p>
      </dgm:t>
    </dgm:pt>
    <dgm:pt modelId="{390B7F2F-0C2A-4FF6-9BD5-2B0BC3DD629E}">
      <dgm:prSet phldrT="[besedilo]" custT="1"/>
      <dgm:spPr>
        <a:xfrm>
          <a:off x="3020091" y="571585"/>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Republika" panose="02000506040000020004" pitchFamily="2" charset="-18"/>
              <a:ea typeface="+mn-ea"/>
              <a:cs typeface="+mn-cs"/>
            </a:rPr>
            <a:t>Na podlagi pridobljenih poročil s strani skrbnikov pogodb, SUN poroča v IS e-MA2 in, če potrebno, izpolni in z OU uskladi obrazec za poročanje nad 10.000 eur</a:t>
          </a:r>
          <a:endParaRPr lang="sl-SI" sz="600" dirty="0">
            <a:solidFill>
              <a:sysClr val="windowText" lastClr="000000">
                <a:hueOff val="0"/>
                <a:satOff val="0"/>
                <a:lumOff val="0"/>
                <a:alphaOff val="0"/>
              </a:sysClr>
            </a:solidFill>
            <a:latin typeface="Republika" panose="02000506040000020004" pitchFamily="2" charset="-18"/>
            <a:ea typeface="+mn-ea"/>
            <a:cs typeface="+mn-cs"/>
          </a:endParaRPr>
        </a:p>
      </dgm:t>
    </dgm:pt>
    <dgm:pt modelId="{6AE213CE-0AC1-40F8-BCE8-C3CF92E6D93E}" type="parTrans" cxnId="{AAE73F06-90C5-4800-888A-E551414D80F3}">
      <dgm:prSet/>
      <dgm:spPr/>
      <dgm:t>
        <a:bodyPr/>
        <a:lstStyle/>
        <a:p>
          <a:endParaRPr lang="sl-SI">
            <a:latin typeface="Republika" panose="02000506040000020004" pitchFamily="2" charset="-18"/>
          </a:endParaRPr>
        </a:p>
      </dgm:t>
    </dgm:pt>
    <dgm:pt modelId="{35965694-7467-4ACE-913F-298D38CB205C}" type="sibTrans" cxnId="{AAE73F06-90C5-4800-888A-E551414D80F3}">
      <dgm:prSet/>
      <dgm:spPr/>
      <dgm:t>
        <a:bodyPr/>
        <a:lstStyle/>
        <a:p>
          <a:endParaRPr lang="sl-SI">
            <a:latin typeface="Republika" panose="02000506040000020004" pitchFamily="2" charset="-18"/>
          </a:endParaRPr>
        </a:p>
      </dgm:t>
    </dgm:pt>
    <dgm:pt modelId="{394AAD75-C793-44D3-AA92-931657B39119}">
      <dgm:prSet custT="1"/>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a:t>
          </a:r>
        </a:p>
      </dgm:t>
    </dgm:pt>
    <dgm:pt modelId="{D004F02B-3189-4BDF-B9ED-6D79B23DE078}" type="parTrans" cxnId="{F9D42356-0E49-436D-A2D5-5976F93DBB54}">
      <dgm:prSet/>
      <dgm:spPr/>
      <dgm:t>
        <a:bodyPr/>
        <a:lstStyle/>
        <a:p>
          <a:endParaRPr lang="sl-SI">
            <a:latin typeface="Republika" panose="02000506040000020004" pitchFamily="2" charset="-18"/>
          </a:endParaRPr>
        </a:p>
      </dgm:t>
    </dgm:pt>
    <dgm:pt modelId="{D2AA628C-8BCE-4CE6-BCB3-49ED7A555E16}" type="sibTrans" cxnId="{F9D42356-0E49-436D-A2D5-5976F93DBB54}">
      <dgm:prSet/>
      <dgm:spPr/>
      <dgm:t>
        <a:bodyPr/>
        <a:lstStyle/>
        <a:p>
          <a:endParaRPr lang="sl-SI">
            <a:latin typeface="Republika" panose="02000506040000020004" pitchFamily="2" charset="-18"/>
          </a:endParaRPr>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ScaleY="52627" custLinFactNeighborX="-5" custLinFactNeighborY="21534">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custLinFactNeighborX="3068" custLinFactNeighborY="16955">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412190" custLinFactNeighborX="7482" custLinFactNeighborY="-376"/>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04747" custScaleY="146158" custLinFactNeighborX="314" custLinFactNeighborY="10760">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custLinFactNeighborX="-697" custLinFactNeighborY="-15662">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797702" custLinFactNeighborX="14060" custLinFactNeighborY="7191"/>
      <dgm:spPr/>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Y="77585" custLinFactNeighborX="0" custLinFactNeighborY="-4099">
        <dgm:presLayoutVars>
          <dgm:bulletEnabled val="1"/>
        </dgm:presLayoutVars>
      </dgm:prSet>
      <dgm:spPr>
        <a:prstGeom prst="roundRect">
          <a:avLst>
            <a:gd name="adj" fmla="val 10000"/>
          </a:avLst>
        </a:prstGeom>
      </dgm:spPr>
    </dgm:pt>
    <dgm:pt modelId="{AA18FB65-5C8E-463C-BC0A-5325BC6C0BC4}" type="pres">
      <dgm:prSet presAssocID="{658F50F4-FD31-4672-9788-53A0CAD55859}" presName="childNode1tx" presStyleLbl="bgAcc1" presStyleIdx="2" presStyleCnt="3">
        <dgm:presLayoutVars>
          <dgm:bulletEnabled val="1"/>
        </dgm:presLayoutVars>
      </dgm:prSet>
      <dgm:spPr/>
    </dgm:pt>
    <dgm:pt modelId="{B0BF265A-D046-4DA3-B78B-FF3D7CFC4E6A}" type="pres">
      <dgm:prSet presAssocID="{658F50F4-FD31-4672-9788-53A0CAD55859}" presName="parentNode1" presStyleLbl="node1" presStyleIdx="2" presStyleCnt="3" custLinFactNeighborX="-11558" custLinFactNeighborY="15274">
        <dgm:presLayoutVars>
          <dgm:chMax val="1"/>
          <dgm:bulletEnabled val="1"/>
        </dgm:presLayoutVars>
      </dgm:prSet>
      <dgm:spPr>
        <a:prstGeom prst="roundRect">
          <a:avLst>
            <a:gd name="adj" fmla="val 10000"/>
          </a:avLst>
        </a:prstGeom>
      </dgm:spPr>
    </dgm:pt>
    <dgm:pt modelId="{12D5A7C9-55EF-4298-A229-3D42CE9FC78B}" type="pres">
      <dgm:prSet presAssocID="{658F50F4-FD31-4672-9788-53A0CAD55859}" presName="connSite1" presStyleCnt="0"/>
      <dgm:spPr/>
    </dgm:pt>
  </dgm:ptLst>
  <dgm:cxnLst>
    <dgm:cxn modelId="{AAE73F06-90C5-4800-888A-E551414D80F3}" srcId="{658F50F4-FD31-4672-9788-53A0CAD55859}" destId="{390B7F2F-0C2A-4FF6-9BD5-2B0BC3DD629E}" srcOrd="0" destOrd="0" parTransId="{6AE213CE-0AC1-40F8-BCE8-C3CF92E6D93E}" sibTransId="{35965694-7467-4ACE-913F-298D38CB205C}"/>
    <dgm:cxn modelId="{2FCDE415-E985-49BE-944B-37B7772EDA05}" type="presOf" srcId="{390B7F2F-0C2A-4FF6-9BD5-2B0BC3DD629E}" destId="{CEA71A4A-E771-4469-9296-D62EB1049E47}" srcOrd="0" destOrd="0"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7AF68C3B-6019-4237-83CE-05264ECDA9EC}" type="presOf" srcId="{658F50F4-FD31-4672-9788-53A0CAD55859}" destId="{B0BF265A-D046-4DA3-B78B-FF3D7CFC4E6A}" srcOrd="0" destOrd="0" presId="urn:microsoft.com/office/officeart/2005/8/layout/hProcess4"/>
    <dgm:cxn modelId="{441E583F-379A-46D3-95E0-68F722293255}" srcId="{8F58A25F-5FA5-4A66-8D64-AF6D5B649691}" destId="{07964997-FC4D-4C6F-BDE3-B9D669E4DE8E}" srcOrd="1" destOrd="0" parTransId="{CE10AD0B-D811-4014-BC90-014A5336F5C9}" sibTransId="{E32D8454-F6E0-4D7A-867F-66308B0AFA28}"/>
    <dgm:cxn modelId="{9A57664F-AABD-4D58-876E-44ABA6B29538}" srcId="{C73A6C43-4AC5-4F08-BC99-5D8AFF52CFA1}" destId="{7C69513A-AC2D-48BA-8FCC-ABC0FE8A150F}" srcOrd="0" destOrd="0" parTransId="{59277405-063B-426C-BA5C-506D7E2BF173}" sibTransId="{13A6A81D-7D44-4732-85C3-D64E1D03CF89}"/>
    <dgm:cxn modelId="{3A877371-8D33-4FC6-9BF0-D8AE104AD3C0}" type="presOf" srcId="{07964997-FC4D-4C6F-BDE3-B9D669E4DE8E}" destId="{323C9DC3-FC27-47F1-A7A6-264921FAFBB9}" srcOrd="0" destOrd="1" presId="urn:microsoft.com/office/officeart/2005/8/layout/hProcess4"/>
    <dgm:cxn modelId="{F9D42356-0E49-436D-A2D5-5976F93DBB54}" srcId="{8F58A25F-5FA5-4A66-8D64-AF6D5B649691}" destId="{394AAD75-C793-44D3-AA92-931657B39119}" srcOrd="2" destOrd="0" parTransId="{D004F02B-3189-4BDF-B9ED-6D79B23DE078}" sibTransId="{D2AA628C-8BCE-4CE6-BCB3-49ED7A555E16}"/>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3433E993-E9FD-4CAD-A2AA-BF401C6AC1A0}" type="presOf" srcId="{7C69513A-AC2D-48BA-8FCC-ABC0FE8A150F}" destId="{660662B1-2ED6-4588-BDF9-11793809D867}" srcOrd="1" destOrd="0" presId="urn:microsoft.com/office/officeart/2005/8/layout/hProcess4"/>
    <dgm:cxn modelId="{17DC84A6-E981-405A-AFE2-9A50340C5BA2}" type="presOf" srcId="{394AAD75-C793-44D3-AA92-931657B39119}" destId="{323C9DC3-FC27-47F1-A7A6-264921FAFBB9}" srcOrd="0" destOrd="2"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B0A3E8C8-2889-46F6-8FF8-014895C71DA1}" srcId="{06AE6B2B-1385-43B9-B189-01EA2A06699E}" destId="{8F58A25F-5FA5-4A66-8D64-AF6D5B649691}" srcOrd="1" destOrd="0" parTransId="{7A894018-9105-4791-83D8-794466DEE83B}" sibTransId="{553A6512-F7F5-4ED6-A084-56D3EEFCA9B6}"/>
    <dgm:cxn modelId="{CC37F2CE-5998-49B4-A1B0-50F4DD282333}" type="presOf" srcId="{983B5E5C-750F-4AEF-A677-8A27C8A35444}" destId="{323C9DC3-FC27-47F1-A7A6-264921FAFBB9}" srcOrd="0" destOrd="0"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22CFB5F3-5FFA-4FAD-8063-A72BEFAED31A}" type="presOf" srcId="{394AAD75-C793-44D3-AA92-931657B39119}" destId="{0A40254A-84A3-4FE1-B10C-CE5649898CFB}" srcOrd="1" destOrd="2" presId="urn:microsoft.com/office/officeart/2005/8/layout/hProcess4"/>
    <dgm:cxn modelId="{B4BB51FE-0EEA-4C3A-8440-D824BB3FA1D0}" type="presOf" srcId="{07964997-FC4D-4C6F-BDE3-B9D669E4DE8E}" destId="{0A40254A-84A3-4FE1-B10C-CE5649898CFB}" srcOrd="1" destOrd="1"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21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99911" y="1561423"/>
          <a:ext cx="650804" cy="2588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UPRAVIČENEC</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rot="1139288">
          <a:off x="266855" y="1247022"/>
          <a:ext cx="824203" cy="824203"/>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44A28C36-81AD-431B-A4E2-F83DA5519131}">
      <dgm:prSet phldrT="[besedilo]" custT="1"/>
      <dgm:spPr>
        <a:xfrm>
          <a:off x="0" y="1000909"/>
          <a:ext cx="732154" cy="60387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800" dirty="0" err="1">
              <a:solidFill>
                <a:sysClr val="windowText" lastClr="000000">
                  <a:hueOff val="0"/>
                  <a:satOff val="0"/>
                  <a:lumOff val="0"/>
                  <a:alphaOff val="0"/>
                </a:sysClr>
              </a:solidFill>
              <a:latin typeface="Republika" panose="02000506040000020004" pitchFamily="2" charset="-18"/>
              <a:ea typeface="+mn-ea"/>
              <a:cs typeface="+mn-cs"/>
            </a:rPr>
            <a:t>Priprava</a:t>
          </a:r>
          <a:r>
            <a:rPr lang="en-US" sz="800" dirty="0">
              <a:solidFill>
                <a:sysClr val="windowText" lastClr="000000">
                  <a:hueOff val="0"/>
                  <a:satOff val="0"/>
                  <a:lumOff val="0"/>
                  <a:alphaOff val="0"/>
                </a:sysClr>
              </a:solidFill>
              <a:latin typeface="Republika" panose="02000506040000020004" pitchFamily="2" charset="-18"/>
              <a:ea typeface="+mn-ea"/>
              <a:cs typeface="+mn-cs"/>
            </a:rPr>
            <a:t> in </a:t>
          </a:r>
          <a:r>
            <a:rPr lang="en-US" sz="800" dirty="0" err="1">
              <a:solidFill>
                <a:sysClr val="windowText" lastClr="000000">
                  <a:hueOff val="0"/>
                  <a:satOff val="0"/>
                  <a:lumOff val="0"/>
                  <a:alphaOff val="0"/>
                </a:sysClr>
              </a:solidFill>
              <a:latin typeface="Republika" panose="02000506040000020004" pitchFamily="2" charset="-18"/>
              <a:ea typeface="+mn-ea"/>
              <a:cs typeface="+mn-cs"/>
            </a:rPr>
            <a:t>oddaja</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zahtevka</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za</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izplačilo</a:t>
          </a:r>
          <a:r>
            <a:rPr lang="en-US" sz="800" dirty="0">
              <a:solidFill>
                <a:sysClr val="windowText" lastClr="000000">
                  <a:hueOff val="0"/>
                  <a:satOff val="0"/>
                  <a:lumOff val="0"/>
                  <a:alphaOff val="0"/>
                </a:sysClr>
              </a:solidFill>
              <a:latin typeface="Republika" panose="02000506040000020004" pitchFamily="2" charset="-18"/>
              <a:ea typeface="+mn-ea"/>
              <a:cs typeface="+mn-cs"/>
            </a:rPr>
            <a:t> v IS OU</a:t>
          </a:r>
          <a:endParaRPr lang="sl-SI" sz="800" dirty="0">
            <a:solidFill>
              <a:sysClr val="windowText" lastClr="000000">
                <a:hueOff val="0"/>
                <a:satOff val="0"/>
                <a:lumOff val="0"/>
                <a:alphaOff val="0"/>
              </a:sysClr>
            </a:solidFill>
            <a:latin typeface="Republika" panose="02000506040000020004" pitchFamily="2" charset="-18"/>
            <a:ea typeface="+mn-ea"/>
            <a:cs typeface="+mn-cs"/>
          </a:endParaRPr>
        </a:p>
      </dgm:t>
    </dgm:pt>
    <dgm:pt modelId="{86E8A004-7044-47FB-8EDE-55D8DE759037}" type="parTrans" cxnId="{1C6417E7-5734-49CD-AEF5-098E23182873}">
      <dgm:prSet/>
      <dgm:spPr/>
      <dgm:t>
        <a:bodyPr/>
        <a:lstStyle/>
        <a:p>
          <a:endParaRPr lang="sl-SI">
            <a:latin typeface="Republika" panose="02000506040000020004" pitchFamily="2" charset="-18"/>
          </a:endParaRPr>
        </a:p>
      </dgm:t>
    </dgm:pt>
    <dgm:pt modelId="{EB7F7B7F-31C5-411B-96C3-6A95532D839E}" type="sibTrans" cxnId="{1C6417E7-5734-49CD-AEF5-098E23182873}">
      <dgm:prSet/>
      <dgm:spPr/>
      <dgm:t>
        <a:bodyPr/>
        <a:lstStyle/>
        <a:p>
          <a:endParaRPr lang="sl-SI">
            <a:latin typeface="Republika" panose="02000506040000020004" pitchFamily="2" charset="-18"/>
          </a:endParaRPr>
        </a:p>
      </dgm:t>
    </dgm:pt>
    <dgm:pt modelId="{8F58A25F-5FA5-4A66-8D64-AF6D5B649691}">
      <dgm:prSet phldrT="[besedilo]" custT="1"/>
      <dgm:spPr>
        <a:xfrm>
          <a:off x="1168655" y="566911"/>
          <a:ext cx="650804" cy="2588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PT MNVP</a:t>
          </a:r>
        </a:p>
      </dgm:t>
    </dgm:pt>
    <dgm:pt modelId="{7A894018-9105-4791-83D8-794466DEE83B}" type="parTrans" cxnId="{B0A3E8C8-2889-46F6-8FF8-014895C71DA1}">
      <dgm:prSet/>
      <dgm:spPr/>
      <dgm:t>
        <a:bodyPr/>
        <a:lstStyle/>
        <a:p>
          <a:endParaRPr lang="sl-SI">
            <a:latin typeface="Republika" panose="02000506040000020004" pitchFamily="2" charset="-18"/>
          </a:endParaRPr>
        </a:p>
      </dgm:t>
    </dgm:pt>
    <dgm:pt modelId="{553A6512-F7F5-4ED6-A084-56D3EEFCA9B6}" type="sibTrans" cxnId="{B0A3E8C8-2889-46F6-8FF8-014895C71DA1}">
      <dgm:prSet/>
      <dgm:spPr>
        <a:xfrm rot="1568106">
          <a:off x="1588350" y="315371"/>
          <a:ext cx="982724" cy="982724"/>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658F50F4-FD31-4672-9788-53A0CAD55859}">
      <dgm:prSet phldrT="[besedilo]" custT="1"/>
      <dgm:spPr>
        <a:xfrm>
          <a:off x="3116654" y="728750"/>
          <a:ext cx="650804" cy="27684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PT MNVP in MF</a:t>
          </a:r>
        </a:p>
      </dgm:t>
    </dgm:pt>
    <dgm:pt modelId="{CEBB2432-80A3-4740-A6F5-0D5CBDF0B5A1}" type="parTrans" cxnId="{BF370684-C5F5-4BBA-AAA2-5AAEAD1C37EF}">
      <dgm:prSet/>
      <dgm:spPr/>
      <dgm:t>
        <a:bodyPr/>
        <a:lstStyle/>
        <a:p>
          <a:endParaRPr lang="sl-SI">
            <a:latin typeface="Republika" panose="02000506040000020004" pitchFamily="2" charset="-18"/>
          </a:endParaRPr>
        </a:p>
      </dgm:t>
    </dgm:pt>
    <dgm:pt modelId="{C83FC53E-2395-4E02-9BAD-CD669D793662}" type="sibTrans" cxnId="{BF370684-C5F5-4BBA-AAA2-5AAEAD1C37EF}">
      <dgm:prSet/>
      <dgm:spPr>
        <a:xfrm>
          <a:off x="3319519" y="543627"/>
          <a:ext cx="886256" cy="88625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9E7279DE-0590-45F0-AFA4-CA629D14158C}">
      <dgm:prSet phldrT="[besedilo]" custT="1"/>
      <dgm:spPr>
        <a:xfrm>
          <a:off x="2964028" y="1003625"/>
          <a:ext cx="732154" cy="60387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Izplačilo ZZI (odredba)</a:t>
          </a:r>
        </a:p>
      </dgm:t>
    </dgm:pt>
    <dgm:pt modelId="{D908A33C-80D6-433B-BBC4-88B479339404}" type="parTrans" cxnId="{7501DC6B-2E7C-4D23-AC8A-3181161F0AD9}">
      <dgm:prSet/>
      <dgm:spPr/>
      <dgm:t>
        <a:bodyPr/>
        <a:lstStyle/>
        <a:p>
          <a:endParaRPr lang="sl-SI">
            <a:latin typeface="Republika" panose="02000506040000020004" pitchFamily="2" charset="-18"/>
          </a:endParaRPr>
        </a:p>
      </dgm:t>
    </dgm:pt>
    <dgm:pt modelId="{98EEA5D5-82AA-48A0-B293-F35BA37763C7}" type="sibTrans" cxnId="{7501DC6B-2E7C-4D23-AC8A-3181161F0AD9}">
      <dgm:prSet/>
      <dgm:spPr/>
      <dgm:t>
        <a:bodyPr/>
        <a:lstStyle/>
        <a:p>
          <a:endParaRPr lang="sl-SI">
            <a:latin typeface="Republika" panose="02000506040000020004" pitchFamily="2" charset="-18"/>
          </a:endParaRPr>
        </a:p>
      </dgm:t>
    </dgm:pt>
    <dgm:pt modelId="{983B5E5C-750F-4AEF-A677-8A27C8A35444}">
      <dgm:prSet/>
      <dgm:spPr>
        <a:xfrm>
          <a:off x="962207" y="575440"/>
          <a:ext cx="766910" cy="161785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CFF9D0B0-2866-492E-B972-1B94E8729201}" type="parTrans" cxnId="{AD59B887-C7E3-4C59-9E2A-30947A5504C8}">
      <dgm:prSet/>
      <dgm:spPr/>
      <dgm:t>
        <a:bodyPr/>
        <a:lstStyle/>
        <a:p>
          <a:endParaRPr lang="sl-SI">
            <a:latin typeface="Republika" panose="02000506040000020004" pitchFamily="2" charset="-18"/>
          </a:endParaRPr>
        </a:p>
      </dgm:t>
    </dgm:pt>
    <dgm:pt modelId="{98584653-932A-49D0-8EDB-2C83BB2575B2}" type="sibTrans" cxnId="{AD59B887-C7E3-4C59-9E2A-30947A5504C8}">
      <dgm:prSet/>
      <dgm:spPr/>
      <dgm:t>
        <a:bodyPr/>
        <a:lstStyle/>
        <a:p>
          <a:endParaRPr lang="sl-SI">
            <a:latin typeface="Republika" panose="02000506040000020004" pitchFamily="2" charset="-18"/>
          </a:endParaRPr>
        </a:p>
      </dgm:t>
    </dgm:pt>
    <dgm:pt modelId="{31116637-94E0-4D53-88FE-ADA7EEAF48EC}">
      <dgm:prSet custT="1"/>
      <dgm:spPr>
        <a:xfrm>
          <a:off x="2135493" y="1585726"/>
          <a:ext cx="650804" cy="2588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UPRAVIČENEC</a:t>
          </a:r>
        </a:p>
      </dgm:t>
    </dgm:pt>
    <dgm:pt modelId="{A3D971DC-B7C5-49FC-B46D-F634F0405BE1}" type="parTrans" cxnId="{FCC67476-023C-4A88-8223-827CD6C0DCE4}">
      <dgm:prSet/>
      <dgm:spPr/>
      <dgm:t>
        <a:bodyPr/>
        <a:lstStyle/>
        <a:p>
          <a:endParaRPr lang="sl-SI">
            <a:latin typeface="Republika" panose="02000506040000020004" pitchFamily="2" charset="-18"/>
          </a:endParaRPr>
        </a:p>
      </dgm:t>
    </dgm:pt>
    <dgm:pt modelId="{A591E395-E921-4BF6-80D8-7BC97FA88EF5}" type="sibTrans" cxnId="{FCC67476-023C-4A88-8223-827CD6C0DCE4}">
      <dgm:prSet/>
      <dgm:spPr>
        <a:xfrm rot="20459619">
          <a:off x="2267964" y="1115523"/>
          <a:ext cx="1035317" cy="946854"/>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5F417D78-19CD-4994-AE24-AA7F793B50C6}">
      <dgm:prSet custT="1"/>
      <dgm:spPr>
        <a:xfrm>
          <a:off x="1922314" y="903300"/>
          <a:ext cx="797016" cy="7490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Dopolnitev zahtevka za izplačilo v primeru pomanjkljivosti</a:t>
          </a:r>
        </a:p>
      </dgm:t>
    </dgm:pt>
    <dgm:pt modelId="{0D00648D-7E0F-41DE-94FD-DFC1B14D75CE}" type="parTrans" cxnId="{A8E6961B-0DB9-4105-B52E-7AD8FB5FA2EC}">
      <dgm:prSet/>
      <dgm:spPr/>
      <dgm:t>
        <a:bodyPr/>
        <a:lstStyle/>
        <a:p>
          <a:endParaRPr lang="sl-SI">
            <a:latin typeface="Republika" panose="02000506040000020004" pitchFamily="2" charset="-18"/>
          </a:endParaRPr>
        </a:p>
      </dgm:t>
    </dgm:pt>
    <dgm:pt modelId="{A53EA89C-AC06-4FE3-BB94-6E446EBEF7F3}" type="sibTrans" cxnId="{A8E6961B-0DB9-4105-B52E-7AD8FB5FA2EC}">
      <dgm:prSet/>
      <dgm:spPr/>
      <dgm:t>
        <a:bodyPr/>
        <a:lstStyle/>
        <a:p>
          <a:endParaRPr lang="sl-SI">
            <a:latin typeface="Republika" panose="02000506040000020004" pitchFamily="2" charset="-18"/>
          </a:endParaRPr>
        </a:p>
      </dgm:t>
    </dgm:pt>
    <dgm:pt modelId="{DC699829-934C-4824-8130-B1D858DA7AE6}">
      <dgm:prSet custT="1"/>
      <dgm:spPr>
        <a:xfrm>
          <a:off x="962207" y="575440"/>
          <a:ext cx="766910" cy="161785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Republika" panose="02000506040000020004" pitchFamily="2" charset="-18"/>
              <a:ea typeface="+mn-ea"/>
              <a:cs typeface="+mn-cs"/>
            </a:rPr>
            <a:t>Vzorčno a</a:t>
          </a:r>
          <a:r>
            <a:rPr lang="pt-BR" sz="800" dirty="0">
              <a:solidFill>
                <a:sysClr val="windowText" lastClr="000000">
                  <a:hueOff val="0"/>
                  <a:satOff val="0"/>
                  <a:lumOff val="0"/>
                  <a:alphaOff val="0"/>
                </a:sysClr>
              </a:solidFill>
              <a:latin typeface="Republika" panose="02000506040000020004" pitchFamily="2" charset="-18"/>
              <a:ea typeface="+mn-ea"/>
              <a:cs typeface="+mn-cs"/>
            </a:rPr>
            <a:t>dministrativno preverjanje</a:t>
          </a:r>
          <a:r>
            <a:rPr lang="sl-SI" sz="800" dirty="0">
              <a:solidFill>
                <a:sysClr val="windowText" lastClr="000000">
                  <a:hueOff val="0"/>
                  <a:satOff val="0"/>
                  <a:lumOff val="0"/>
                  <a:alphaOff val="0"/>
                </a:sysClr>
              </a:solidFill>
              <a:latin typeface="Republika" panose="02000506040000020004" pitchFamily="2" charset="-18"/>
              <a:ea typeface="+mn-ea"/>
              <a:cs typeface="+mn-cs"/>
            </a:rPr>
            <a:t> po 74. čl. Uredbe 2021/1060/EU:</a:t>
          </a:r>
        </a:p>
      </dgm:t>
    </dgm:pt>
    <dgm:pt modelId="{26028BFE-C09A-4AB6-BE6C-14A2D9050815}" type="parTrans" cxnId="{FEC96CC9-0218-4681-B607-3E06B116F76A}">
      <dgm:prSet/>
      <dgm:spPr/>
      <dgm:t>
        <a:bodyPr/>
        <a:lstStyle/>
        <a:p>
          <a:endParaRPr lang="sl-SI">
            <a:latin typeface="Republika" panose="02000506040000020004" pitchFamily="2" charset="-18"/>
          </a:endParaRPr>
        </a:p>
      </dgm:t>
    </dgm:pt>
    <dgm:pt modelId="{396F5531-2D58-40EA-B474-5D9B331722E5}" type="sibTrans" cxnId="{FEC96CC9-0218-4681-B607-3E06B116F76A}">
      <dgm:prSet/>
      <dgm:spPr/>
      <dgm:t>
        <a:bodyPr/>
        <a:lstStyle/>
        <a:p>
          <a:endParaRPr lang="sl-SI">
            <a:latin typeface="Republika" panose="02000506040000020004" pitchFamily="2" charset="-18"/>
          </a:endParaRPr>
        </a:p>
      </dgm:t>
    </dgm:pt>
    <dgm:pt modelId="{FBF7A449-49C3-4AA0-BB7E-041A406EA842}">
      <dgm:prSet custT="1"/>
      <dgm:spPr>
        <a:xfrm>
          <a:off x="962207" y="575440"/>
          <a:ext cx="766910" cy="161785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800" dirty="0">
            <a:solidFill>
              <a:sysClr val="windowText" lastClr="000000">
                <a:hueOff val="0"/>
                <a:satOff val="0"/>
                <a:lumOff val="0"/>
                <a:alphaOff val="0"/>
              </a:sysClr>
            </a:solidFill>
            <a:latin typeface="Republika" panose="02000506040000020004" pitchFamily="2" charset="-18"/>
            <a:ea typeface="+mn-ea"/>
            <a:cs typeface="+mn-cs"/>
          </a:endParaRPr>
        </a:p>
      </dgm:t>
    </dgm:pt>
    <dgm:pt modelId="{58C1C622-BAAC-4546-AD93-E6ED27D48293}" type="parTrans" cxnId="{85D16B10-44C8-468D-8A20-08CB2220702C}">
      <dgm:prSet/>
      <dgm:spPr/>
      <dgm:t>
        <a:bodyPr/>
        <a:lstStyle/>
        <a:p>
          <a:endParaRPr lang="sl-SI">
            <a:latin typeface="Republika" panose="02000506040000020004" pitchFamily="2" charset="-18"/>
          </a:endParaRPr>
        </a:p>
      </dgm:t>
    </dgm:pt>
    <dgm:pt modelId="{BAB55CC0-1241-4705-8EA0-2E5E0E83D43E}" type="sibTrans" cxnId="{85D16B10-44C8-468D-8A20-08CB2220702C}">
      <dgm:prSet/>
      <dgm:spPr/>
      <dgm:t>
        <a:bodyPr/>
        <a:lstStyle/>
        <a:p>
          <a:endParaRPr lang="sl-SI">
            <a:latin typeface="Republika" panose="02000506040000020004" pitchFamily="2" charset="-18"/>
          </a:endParaRPr>
        </a:p>
      </dgm:t>
    </dgm:pt>
    <dgm:pt modelId="{9290D17A-9486-48B9-9719-0BCD3DA975CE}">
      <dgm:prSet/>
      <dgm:spPr>
        <a:xfrm>
          <a:off x="962207" y="575440"/>
          <a:ext cx="766910" cy="161785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8FF9CE60-9DDE-48DF-BA7A-FAC1DE8E395B}" type="parTrans" cxnId="{541A63B0-205A-472D-AD04-CE5EDE516FE4}">
      <dgm:prSet/>
      <dgm:spPr/>
      <dgm:t>
        <a:bodyPr/>
        <a:lstStyle/>
        <a:p>
          <a:endParaRPr lang="sl-SI">
            <a:latin typeface="Republika" panose="02000506040000020004" pitchFamily="2" charset="-18"/>
          </a:endParaRPr>
        </a:p>
      </dgm:t>
    </dgm:pt>
    <dgm:pt modelId="{9F0F1280-9475-423A-9A06-6801BD559CEF}" type="sibTrans" cxnId="{541A63B0-205A-472D-AD04-CE5EDE516FE4}">
      <dgm:prSet/>
      <dgm:spPr/>
      <dgm:t>
        <a:bodyPr/>
        <a:lstStyle/>
        <a:p>
          <a:endParaRPr lang="sl-SI">
            <a:latin typeface="Republika" panose="02000506040000020004" pitchFamily="2" charset="-18"/>
          </a:endParaRPr>
        </a:p>
      </dgm:t>
    </dgm:pt>
    <dgm:pt modelId="{F9D8703D-EBE8-4D39-BD31-E1973E9EE828}">
      <dgm:prSet custT="1"/>
      <dgm:spPr>
        <a:xfrm>
          <a:off x="4839773" y="728105"/>
          <a:ext cx="920946" cy="25420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ORGAN ZA RAČUNOVODENJE</a:t>
          </a:r>
        </a:p>
      </dgm:t>
    </dgm:pt>
    <dgm:pt modelId="{4239BE65-A91E-4C9E-989C-BEBA82C1F73C}" type="parTrans" cxnId="{A59D9C89-2D05-4A8B-BD1D-DCB9C233275B}">
      <dgm:prSet/>
      <dgm:spPr/>
      <dgm:t>
        <a:bodyPr/>
        <a:lstStyle/>
        <a:p>
          <a:endParaRPr lang="sl-SI">
            <a:latin typeface="Republika" panose="02000506040000020004" pitchFamily="2" charset="-18"/>
          </a:endParaRPr>
        </a:p>
      </dgm:t>
    </dgm:pt>
    <dgm:pt modelId="{C86D2667-39C4-4E56-8705-DACC6342592D}" type="sibTrans" cxnId="{A59D9C89-2D05-4A8B-BD1D-DCB9C233275B}">
      <dgm:prSet/>
      <dgm:spPr/>
      <dgm:t>
        <a:bodyPr/>
        <a:lstStyle/>
        <a:p>
          <a:endParaRPr lang="sl-SI">
            <a:latin typeface="Republika" panose="02000506040000020004" pitchFamily="2" charset="-18"/>
          </a:endParaRPr>
        </a:p>
      </dgm:t>
    </dgm:pt>
    <dgm:pt modelId="{52FAF748-D938-436C-B6D5-3104482D6628}">
      <dgm:prSet custT="1"/>
      <dgm:spPr>
        <a:xfrm>
          <a:off x="4812126" y="975365"/>
          <a:ext cx="732154" cy="60387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err="1">
              <a:solidFill>
                <a:sysClr val="windowText" lastClr="000000">
                  <a:hueOff val="0"/>
                  <a:satOff val="0"/>
                  <a:lumOff val="0"/>
                  <a:alphaOff val="0"/>
                </a:sysClr>
              </a:solidFill>
              <a:latin typeface="Republika" panose="02000506040000020004" pitchFamily="2" charset="-18"/>
              <a:ea typeface="+mn-ea"/>
              <a:cs typeface="+mn-cs"/>
            </a:rPr>
            <a:t>Certifikacija</a:t>
          </a:r>
          <a:r>
            <a:rPr lang="sl-SI" sz="800" dirty="0">
              <a:solidFill>
                <a:sysClr val="windowText" lastClr="000000">
                  <a:hueOff val="0"/>
                  <a:satOff val="0"/>
                  <a:lumOff val="0"/>
                  <a:alphaOff val="0"/>
                </a:sysClr>
              </a:solidFill>
              <a:latin typeface="Republika" panose="02000506040000020004" pitchFamily="2" charset="-18"/>
              <a:ea typeface="+mn-ea"/>
              <a:cs typeface="+mn-cs"/>
            </a:rPr>
            <a:t> izdatkov</a:t>
          </a:r>
        </a:p>
      </dgm:t>
    </dgm:pt>
    <dgm:pt modelId="{22099C32-67B7-4FF1-A4ED-5B1A9A31E11F}" type="parTrans" cxnId="{FBF5E1A7-2C0F-4581-96EC-1A77D74E0D5E}">
      <dgm:prSet/>
      <dgm:spPr/>
      <dgm:t>
        <a:bodyPr/>
        <a:lstStyle/>
        <a:p>
          <a:endParaRPr lang="sl-SI">
            <a:latin typeface="Republika" panose="02000506040000020004" pitchFamily="2" charset="-18"/>
          </a:endParaRPr>
        </a:p>
      </dgm:t>
    </dgm:pt>
    <dgm:pt modelId="{5DD5F0D8-13EE-4D54-BB0D-833F8A682EAC}" type="sibTrans" cxnId="{FBF5E1A7-2C0F-4581-96EC-1A77D74E0D5E}">
      <dgm:prSet/>
      <dgm:spPr/>
      <dgm:t>
        <a:bodyPr/>
        <a:lstStyle/>
        <a:p>
          <a:endParaRPr lang="sl-SI">
            <a:latin typeface="Republika" panose="02000506040000020004" pitchFamily="2" charset="-18"/>
          </a:endParaRPr>
        </a:p>
      </dgm:t>
    </dgm:pt>
    <dgm:pt modelId="{68E55869-F61A-44BC-9DEC-C7D086665672}">
      <dgm:prSet custT="1"/>
      <dgm:spPr>
        <a:xfrm>
          <a:off x="1922314" y="903300"/>
          <a:ext cx="797016" cy="74904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V primeru zavrnitve priprava novega ZZI</a:t>
          </a:r>
        </a:p>
      </dgm:t>
    </dgm:pt>
    <dgm:pt modelId="{6A058243-3DEA-4AF2-977D-3839BB805C88}" type="parTrans" cxnId="{AEC54191-F522-425F-9706-0D6CAD1358B0}">
      <dgm:prSet/>
      <dgm:spPr/>
      <dgm:t>
        <a:bodyPr/>
        <a:lstStyle/>
        <a:p>
          <a:endParaRPr lang="sl-SI">
            <a:latin typeface="Republika" panose="02000506040000020004" pitchFamily="2" charset="-18"/>
          </a:endParaRPr>
        </a:p>
      </dgm:t>
    </dgm:pt>
    <dgm:pt modelId="{16C0648D-BECE-4666-9733-A4F3B6D32F4F}" type="sibTrans" cxnId="{AEC54191-F522-425F-9706-0D6CAD1358B0}">
      <dgm:prSet/>
      <dgm:spPr/>
      <dgm:t>
        <a:bodyPr/>
        <a:lstStyle/>
        <a:p>
          <a:endParaRPr lang="sl-SI">
            <a:latin typeface="Republika" panose="02000506040000020004" pitchFamily="2" charset="-18"/>
          </a:endParaRPr>
        </a:p>
      </dgm:t>
    </dgm:pt>
    <dgm:pt modelId="{15AA2B48-707E-46D8-A2B5-9A303DA86605}">
      <dgm:prSet custT="1"/>
      <dgm:spPr>
        <a:xfrm>
          <a:off x="962207" y="575440"/>
          <a:ext cx="766910" cy="161785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potrditev/</a:t>
          </a:r>
        </a:p>
      </dgm:t>
    </dgm:pt>
    <dgm:pt modelId="{1649798C-601E-4D1F-B697-C6447A798F89}" type="parTrans" cxnId="{D4387B0B-DE03-4171-9291-104CAEF0686F}">
      <dgm:prSet/>
      <dgm:spPr/>
      <dgm:t>
        <a:bodyPr/>
        <a:lstStyle/>
        <a:p>
          <a:endParaRPr lang="sl-SI">
            <a:latin typeface="Republika" panose="02000506040000020004" pitchFamily="2" charset="-18"/>
          </a:endParaRPr>
        </a:p>
      </dgm:t>
    </dgm:pt>
    <dgm:pt modelId="{5358E425-6E76-44E7-9AB8-85D68BC8A08A}" type="sibTrans" cxnId="{D4387B0B-DE03-4171-9291-104CAEF0686F}">
      <dgm:prSet/>
      <dgm:spPr/>
      <dgm:t>
        <a:bodyPr/>
        <a:lstStyle/>
        <a:p>
          <a:endParaRPr lang="sl-SI">
            <a:latin typeface="Republika" panose="02000506040000020004" pitchFamily="2" charset="-18"/>
          </a:endParaRPr>
        </a:p>
      </dgm:t>
    </dgm:pt>
    <dgm:pt modelId="{5F2364B0-925B-4C61-B64B-8533F6D7058B}">
      <dgm:prSet custT="1"/>
      <dgm:spPr>
        <a:xfrm>
          <a:off x="962207" y="575440"/>
          <a:ext cx="766910" cy="161785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posredovanje v dopolnitev/</a:t>
          </a:r>
        </a:p>
      </dgm:t>
    </dgm:pt>
    <dgm:pt modelId="{2BBFD500-A9D5-44A7-BDEE-B3E43413AC86}" type="parTrans" cxnId="{5A9E168E-2D21-4CC9-B898-C592FE087FF6}">
      <dgm:prSet/>
      <dgm:spPr/>
      <dgm:t>
        <a:bodyPr/>
        <a:lstStyle/>
        <a:p>
          <a:endParaRPr lang="sl-SI">
            <a:latin typeface="Republika" panose="02000506040000020004" pitchFamily="2" charset="-18"/>
          </a:endParaRPr>
        </a:p>
      </dgm:t>
    </dgm:pt>
    <dgm:pt modelId="{47ED7237-1640-4B91-837E-9EE4015C08F4}" type="sibTrans" cxnId="{5A9E168E-2D21-4CC9-B898-C592FE087FF6}">
      <dgm:prSet/>
      <dgm:spPr/>
      <dgm:t>
        <a:bodyPr/>
        <a:lstStyle/>
        <a:p>
          <a:endParaRPr lang="sl-SI">
            <a:latin typeface="Republika" panose="02000506040000020004" pitchFamily="2" charset="-18"/>
          </a:endParaRPr>
        </a:p>
      </dgm:t>
    </dgm:pt>
    <dgm:pt modelId="{8CDFC22F-366C-48B3-9341-50E979FB08FD}">
      <dgm:prSet custT="1"/>
      <dgm:spPr>
        <a:xfrm>
          <a:off x="962207" y="575440"/>
          <a:ext cx="766910" cy="161785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zavrnitev</a:t>
          </a:r>
        </a:p>
      </dgm:t>
    </dgm:pt>
    <dgm:pt modelId="{DBCDE154-6824-46C8-A1C7-F5CFD656CCC7}" type="parTrans" cxnId="{29833AE2-108A-4C73-A789-589640495132}">
      <dgm:prSet/>
      <dgm:spPr/>
      <dgm:t>
        <a:bodyPr/>
        <a:lstStyle/>
        <a:p>
          <a:endParaRPr lang="sl-SI">
            <a:latin typeface="Republika" panose="02000506040000020004" pitchFamily="2" charset="-18"/>
          </a:endParaRPr>
        </a:p>
      </dgm:t>
    </dgm:pt>
    <dgm:pt modelId="{C5CE7F42-C0D2-421E-B8B7-3E4E44DC8BBE}" type="sibTrans" cxnId="{29833AE2-108A-4C73-A789-589640495132}">
      <dgm:prSet/>
      <dgm:spPr/>
      <dgm:t>
        <a:bodyPr/>
        <a:lstStyle/>
        <a:p>
          <a:endParaRPr lang="sl-SI">
            <a:latin typeface="Republika" panose="02000506040000020004" pitchFamily="2" charset="-18"/>
          </a:endParaRPr>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5"/>
      <dgm:spPr/>
    </dgm:pt>
    <dgm:pt modelId="{E659E6CA-3DBC-4846-9D16-35C14E4360F7}" type="pres">
      <dgm:prSet presAssocID="{C73A6C43-4AC5-4F08-BC99-5D8AFF52CFA1}" presName="childNode1" presStyleLbl="bgAcc1" presStyleIdx="0" presStyleCnt="5"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5">
        <dgm:presLayoutVars>
          <dgm:bulletEnabled val="1"/>
        </dgm:presLayoutVars>
      </dgm:prSet>
      <dgm:spPr/>
    </dgm:pt>
    <dgm:pt modelId="{2EF0BBA8-FE53-41CC-90F5-7521F1CAC7C7}" type="pres">
      <dgm:prSet presAssocID="{C73A6C43-4AC5-4F08-BC99-5D8AFF52CFA1}" presName="parentNode1" presStyleLbl="node1" presStyleIdx="0" presStyleCnt="5" custLinFactNeighborX="6975" custLinFactNeighborY="55790">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4" custAng="1139288" custLinFactNeighborX="-21595" custLinFactNeighborY="3085"/>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5"/>
      <dgm:spPr/>
    </dgm:pt>
    <dgm:pt modelId="{323C9DC3-FC27-47F1-A7A6-264921FAFBB9}" type="pres">
      <dgm:prSet presAssocID="{8F58A25F-5FA5-4A66-8D64-AF6D5B649691}" presName="childNode2" presStyleLbl="bgAcc1" presStyleIdx="1" presStyleCnt="5" custScaleX="136266" custScaleY="328254" custLinFactNeighborX="1329" custLinFactNeighborY="17730">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5">
        <dgm:presLayoutVars>
          <dgm:bulletEnabled val="1"/>
        </dgm:presLayoutVars>
      </dgm:prSet>
      <dgm:spPr/>
    </dgm:pt>
    <dgm:pt modelId="{52DC0101-6FA9-4B29-8052-62C91C360AAC}" type="pres">
      <dgm:prSet presAssocID="{8F58A25F-5FA5-4A66-8D64-AF6D5B649691}" presName="parentNode2" presStyleLbl="node1" presStyleIdx="1" presStyleCnt="5" custLinFactY="-7824" custLinFactNeighborX="5547"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4" custAng="1140075" custLinFactNeighborX="11486" custLinFactNeighborY="-17682"/>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5"/>
      <dgm:spPr/>
    </dgm:pt>
    <dgm:pt modelId="{E93F532D-3C4E-47EB-85F6-D4842A8B2CCB}" type="pres">
      <dgm:prSet presAssocID="{31116637-94E0-4D53-88FE-ADA7EEAF48EC}" presName="childNode1" presStyleLbl="bgAcc1" presStyleIdx="2" presStyleCnt="5" custScaleX="129269" custScaleY="203840" custLinFactNeighborX="5205" custLinFactNeighborY="-1052">
        <dgm:presLayoutVars>
          <dgm:bulletEnabled val="1"/>
        </dgm:presLayoutVars>
      </dgm:prSet>
      <dgm:spPr>
        <a:prstGeom prst="roundRect">
          <a:avLst>
            <a:gd name="adj" fmla="val 10000"/>
          </a:avLst>
        </a:prstGeom>
      </dgm:spPr>
    </dgm:pt>
    <dgm:pt modelId="{C069D9AA-3FAE-40E2-9498-98FBB9F2E737}" type="pres">
      <dgm:prSet presAssocID="{31116637-94E0-4D53-88FE-ADA7EEAF48EC}" presName="childNode1tx" presStyleLbl="bgAcc1" presStyleIdx="2" presStyleCnt="5">
        <dgm:presLayoutVars>
          <dgm:bulletEnabled val="1"/>
        </dgm:presLayoutVars>
      </dgm:prSet>
      <dgm:spPr/>
    </dgm:pt>
    <dgm:pt modelId="{63346364-64CE-4C85-94A6-399D3691D1C9}" type="pres">
      <dgm:prSet presAssocID="{31116637-94E0-4D53-88FE-ADA7EEAF48EC}" presName="parentNode1" presStyleLbl="node1" presStyleIdx="2" presStyleCnt="5" custLinFactY="11205" custLinFactNeighborX="8628" custLinFactNeighborY="100000">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4" custAng="20459619" custScaleX="116366" custScaleY="106423" custLinFactNeighborX="20702" custLinFactNeighborY="6151"/>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5"/>
      <dgm:spPr/>
    </dgm:pt>
    <dgm:pt modelId="{AFC32CBA-FF4A-42EE-AEC5-DCDF125A981A}" type="pres">
      <dgm:prSet presAssocID="{658F50F4-FD31-4672-9788-53A0CAD55859}" presName="childNode2" presStyleLbl="bgAcc1" presStyleIdx="3" presStyleCnt="5"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5">
        <dgm:presLayoutVars>
          <dgm:bulletEnabled val="1"/>
        </dgm:presLayoutVars>
      </dgm:prSet>
      <dgm:spPr/>
    </dgm:pt>
    <dgm:pt modelId="{FB3C5DDE-3609-4F0A-AA14-7D89F9B1EB30}" type="pres">
      <dgm:prSet presAssocID="{658F50F4-FD31-4672-9788-53A0CAD55859}" presName="parentNode2" presStyleLbl="node1" presStyleIdx="3" presStyleCnt="5" custScaleY="106970" custLinFactNeighborX="15922" custLinFactNeighborY="403">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4" custAng="779980" custLinFactNeighborX="-4078" custLinFactNeighborY="-364"/>
      <dgm:spPr/>
    </dgm:pt>
    <dgm:pt modelId="{2F75D87E-22B7-4504-9D91-34135C6D396A}" type="pres">
      <dgm:prSet presAssocID="{F9D8703D-EBE8-4D39-BD31-E1973E9EE828}" presName="composite1" presStyleCnt="0"/>
      <dgm:spPr/>
    </dgm:pt>
    <dgm:pt modelId="{ED997B16-A122-4137-BE40-EB73CC253039}" type="pres">
      <dgm:prSet presAssocID="{F9D8703D-EBE8-4D39-BD31-E1973E9EE828}" presName="dummyNode1" presStyleLbl="node1" presStyleIdx="3" presStyleCnt="5"/>
      <dgm:spPr/>
    </dgm:pt>
    <dgm:pt modelId="{E600D355-09A5-42AC-A3D3-01535D47B593}" type="pres">
      <dgm:prSet presAssocID="{F9D8703D-EBE8-4D39-BD31-E1973E9EE828}" presName="childNode1" presStyleLbl="bgAcc1" presStyleIdx="4" presStyleCnt="5">
        <dgm:presLayoutVars>
          <dgm:bulletEnabled val="1"/>
        </dgm:presLayoutVars>
      </dgm:prSet>
      <dgm:spPr>
        <a:prstGeom prst="roundRect">
          <a:avLst>
            <a:gd name="adj" fmla="val 10000"/>
          </a:avLst>
        </a:prstGeom>
      </dgm:spPr>
    </dgm:pt>
    <dgm:pt modelId="{C2B9325E-C03B-4DE1-B1C2-C05255AF5ED4}" type="pres">
      <dgm:prSet presAssocID="{F9D8703D-EBE8-4D39-BD31-E1973E9EE828}" presName="childNode1tx" presStyleLbl="bgAcc1" presStyleIdx="4" presStyleCnt="5">
        <dgm:presLayoutVars>
          <dgm:bulletEnabled val="1"/>
        </dgm:presLayoutVars>
      </dgm:prSet>
      <dgm:spPr/>
    </dgm:pt>
    <dgm:pt modelId="{3772CC40-D80A-40BC-85AE-CBEC3A1F8D03}" type="pres">
      <dgm:prSet presAssocID="{F9D8703D-EBE8-4D39-BD31-E1973E9EE828}" presName="parentNode1" presStyleLbl="node1" presStyleIdx="4" presStyleCnt="5" custScaleX="114147">
        <dgm:presLayoutVars>
          <dgm:chMax val="1"/>
          <dgm:bulletEnabled val="1"/>
        </dgm:presLayoutVars>
      </dgm:prSet>
      <dgm:spPr>
        <a:prstGeom prst="roundRect">
          <a:avLst>
            <a:gd name="adj" fmla="val 10000"/>
          </a:avLst>
        </a:prstGeom>
      </dgm:spPr>
    </dgm:pt>
    <dgm:pt modelId="{0BA8BE14-1B30-4ADD-9CBE-CAA5277FE831}" type="pres">
      <dgm:prSet presAssocID="{F9D8703D-EBE8-4D39-BD31-E1973E9EE828}" presName="connSite1" presStyleCnt="0"/>
      <dgm:spPr/>
    </dgm:pt>
  </dgm:ptLst>
  <dgm:cxnLst>
    <dgm:cxn modelId="{F757B100-501B-428D-AECA-5EC5CB39E24F}" type="presOf" srcId="{5F2364B0-925B-4C61-B64B-8533F6D7058B}" destId="{323C9DC3-FC27-47F1-A7A6-264921FAFBB9}" srcOrd="0" destOrd="3" presId="urn:microsoft.com/office/officeart/2005/8/layout/hProcess4"/>
    <dgm:cxn modelId="{EC0EB803-EF90-428F-95B0-E3A1F6761921}" type="presOf" srcId="{FBF7A449-49C3-4AA0-BB7E-041A406EA842}" destId="{323C9DC3-FC27-47F1-A7A6-264921FAFBB9}" srcOrd="0" destOrd="5" presId="urn:microsoft.com/office/officeart/2005/8/layout/hProcess4"/>
    <dgm:cxn modelId="{D4387B0B-DE03-4171-9291-104CAEF0686F}" srcId="{DC699829-934C-4824-8130-B1D858DA7AE6}" destId="{15AA2B48-707E-46D8-A2B5-9A303DA86605}" srcOrd="0" destOrd="0" parTransId="{1649798C-601E-4D1F-B697-C6447A798F89}" sibTransId="{5358E425-6E76-44E7-9AB8-85D68BC8A08A}"/>
    <dgm:cxn modelId="{85D16B10-44C8-468D-8A20-08CB2220702C}" srcId="{8F58A25F-5FA5-4A66-8D64-AF6D5B649691}" destId="{FBF7A449-49C3-4AA0-BB7E-041A406EA842}" srcOrd="2" destOrd="0" parTransId="{58C1C622-BAAC-4546-AD93-E6ED27D48293}" sibTransId="{BAB55CC0-1241-4705-8EA0-2E5E0E83D43E}"/>
    <dgm:cxn modelId="{8DD21F15-1F6D-4BC3-AF96-6E10417C8CAE}" type="presOf" srcId="{52FAF748-D938-436C-B6D5-3104482D6628}" destId="{C2B9325E-C03B-4DE1-B1C2-C05255AF5ED4}" srcOrd="1"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97E2AB39-084A-4CFD-A93A-AE8C3BE654AC}" type="presOf" srcId="{68E55869-F61A-44BC-9DEC-C7D086665672}" destId="{E93F532D-3C4E-47EB-85F6-D4842A8B2CCB}" srcOrd="0" destOrd="1"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94A4DD62-0E80-4AF6-B21F-280AC778EBB1}" type="presOf" srcId="{52FAF748-D938-436C-B6D5-3104482D6628}" destId="{E600D355-09A5-42AC-A3D3-01535D47B593}" srcOrd="0" destOrd="0" presId="urn:microsoft.com/office/officeart/2005/8/layout/hProcess4"/>
    <dgm:cxn modelId="{7F3BE842-793A-446F-A3FD-F8E0E0AB2EFB}" type="presOf" srcId="{9290D17A-9486-48B9-9719-0BCD3DA975CE}" destId="{323C9DC3-FC27-47F1-A7A6-264921FAFBB9}" srcOrd="0" destOrd="6"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E3E35A67-B011-4F53-89AD-215CA5F9611E}" type="presOf" srcId="{F9D8703D-EBE8-4D39-BD31-E1973E9EE828}" destId="{3772CC40-D80A-40BC-85AE-CBEC3A1F8D03}"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E8B4A96F-5FA0-4586-B778-9A57EF183DE5}" type="presOf" srcId="{68E55869-F61A-44BC-9DEC-C7D086665672}" destId="{C069D9AA-3FAE-40E2-9498-98FBB9F2E737}" srcOrd="1" destOrd="1"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A6E28075-445F-47E3-A046-F17CAA2D7F75}" type="presOf" srcId="{15AA2B48-707E-46D8-A2B5-9A303DA86605}" destId="{0A40254A-84A3-4FE1-B10C-CE5649898CFB}" srcOrd="1" destOrd="2"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6"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E88C7584-4FE1-4EE3-AE82-3854BE8EA3B1}" type="presOf" srcId="{8CDFC22F-366C-48B3-9341-50E979FB08FD}" destId="{0A40254A-84A3-4FE1-B10C-CE5649898CFB}" srcOrd="1" destOrd="4" presId="urn:microsoft.com/office/officeart/2005/8/layout/hProcess4"/>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4" destOrd="0" parTransId="{4239BE65-A91E-4C9E-989C-BEBA82C1F73C}" sibTransId="{C86D2667-39C4-4E56-8705-DACC6342592D}"/>
    <dgm:cxn modelId="{5A9E168E-2D21-4CC9-B898-C592FE087FF6}" srcId="{DC699829-934C-4824-8130-B1D858DA7AE6}" destId="{5F2364B0-925B-4C61-B64B-8533F6D7058B}" srcOrd="1" destOrd="0" parTransId="{2BBFD500-A9D5-44A7-BDEE-B3E43413AC86}" sibTransId="{47ED7237-1640-4B91-837E-9EE4015C08F4}"/>
    <dgm:cxn modelId="{AEC54191-F522-425F-9706-0D6CAD1358B0}" srcId="{31116637-94E0-4D53-88FE-ADA7EEAF48EC}" destId="{68E55869-F61A-44BC-9DEC-C7D086665672}" srcOrd="1" destOrd="0" parTransId="{6A058243-3DEA-4AF2-977D-3839BB805C88}" sibTransId="{16C0648D-BECE-4666-9733-A4F3B6D32F4F}"/>
    <dgm:cxn modelId="{0979EB95-92AD-45F9-8F17-BBB782DCE157}" type="presOf" srcId="{8CDFC22F-366C-48B3-9341-50E979FB08FD}" destId="{323C9DC3-FC27-47F1-A7A6-264921FAFBB9}" srcOrd="0" destOrd="4"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5" presId="urn:microsoft.com/office/officeart/2005/8/layout/hProcess4"/>
    <dgm:cxn modelId="{541A63B0-205A-472D-AD04-CE5EDE516FE4}" srcId="{8F58A25F-5FA5-4A66-8D64-AF6D5B649691}" destId="{9290D17A-9486-48B9-9719-0BCD3DA975CE}" srcOrd="3" destOrd="0" parTransId="{8FF9CE60-9DDE-48DF-BA7A-FAC1DE8E395B}" sibTransId="{9F0F1280-9475-423A-9A06-6801BD559CEF}"/>
    <dgm:cxn modelId="{041753BF-7E9A-47BC-BCFE-B8297D8DE44A}" srcId="{06AE6B2B-1385-43B9-B189-01EA2A06699E}" destId="{C73A6C43-4AC5-4F08-BC99-5D8AFF52CFA1}" srcOrd="0" destOrd="0" parTransId="{0FF17B1D-0192-47A9-AA5D-41B389C1249A}" sibTransId="{B2021082-D8BC-4A87-BFF1-97B5535F171F}"/>
    <dgm:cxn modelId="{E36AD0C2-10A1-4BAA-956E-1CFC7244AE87}" type="presOf" srcId="{5F2364B0-925B-4C61-B64B-8533F6D7058B}" destId="{0A40254A-84A3-4FE1-B10C-CE5649898CFB}" srcOrd="1" destOrd="3" presId="urn:microsoft.com/office/officeart/2005/8/layout/hProcess4"/>
    <dgm:cxn modelId="{B0A3E8C8-2889-46F6-8FF8-014895C71DA1}" srcId="{06AE6B2B-1385-43B9-B189-01EA2A06699E}" destId="{8F58A25F-5FA5-4A66-8D64-AF6D5B649691}" srcOrd="1" destOrd="0" parTransId="{7A894018-9105-4791-83D8-794466DEE83B}" sibTransId="{553A6512-F7F5-4ED6-A084-56D3EEFCA9B6}"/>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29833AE2-108A-4C73-A789-589640495132}" srcId="{DC699829-934C-4824-8130-B1D858DA7AE6}" destId="{8CDFC22F-366C-48B3-9341-50E979FB08FD}" srcOrd="2" destOrd="0" parTransId="{DBCDE154-6824-46C8-A1C7-F5CFD656CCC7}" sibTransId="{C5CE7F42-C0D2-421E-B8B7-3E4E44DC8BBE}"/>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5E34E1FE-5616-4A88-B2B6-9ADABF5CCCE4}" type="presOf" srcId="{15AA2B48-707E-46D8-A2B5-9A303DA86605}" destId="{323C9DC3-FC27-47F1-A7A6-264921FAFBB9}" srcOrd="0" destOrd="2"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B767C26C-207E-4BC4-BBAB-5D8016DAB51B}" type="presParOf" srcId="{50F94C88-C502-4D30-A926-DD3F686DAF82}" destId="{2F75D87E-22B7-4504-9D91-34135C6D396A}" srcOrd="8" destOrd="0" presId="urn:microsoft.com/office/officeart/2005/8/layout/hProcess4"/>
    <dgm:cxn modelId="{A405C7AC-8C92-4209-BD2B-BE1B1C7B50EC}" type="presParOf" srcId="{2F75D87E-22B7-4504-9D91-34135C6D396A}" destId="{ED997B16-A122-4137-BE40-EB73CC253039}" srcOrd="0" destOrd="0" presId="urn:microsoft.com/office/officeart/2005/8/layout/hProcess4"/>
    <dgm:cxn modelId="{EBFC8B3C-3678-4D86-8EE2-348913733808}" type="presParOf" srcId="{2F75D87E-22B7-4504-9D91-34135C6D396A}" destId="{E600D355-09A5-42AC-A3D3-01535D47B593}" srcOrd="1" destOrd="0" presId="urn:microsoft.com/office/officeart/2005/8/layout/hProcess4"/>
    <dgm:cxn modelId="{3CF3F37F-713F-4CB5-90B5-079953A441C8}" type="presParOf" srcId="{2F75D87E-22B7-4504-9D91-34135C6D396A}" destId="{C2B9325E-C03B-4DE1-B1C2-C05255AF5ED4}" srcOrd="2" destOrd="0" presId="urn:microsoft.com/office/officeart/2005/8/layout/hProcess4"/>
    <dgm:cxn modelId="{0C4C279D-1FAB-42D6-AB2A-EC98BDD00DA7}" type="presParOf" srcId="{2F75D87E-22B7-4504-9D91-34135C6D396A}" destId="{3772CC40-D80A-40BC-85AE-CBEC3A1F8D03}" srcOrd="3" destOrd="0" presId="urn:microsoft.com/office/officeart/2005/8/layout/hProcess4"/>
    <dgm:cxn modelId="{083DF87E-B8C7-4E23-8585-1A7CA269DC6E}" type="presParOf" srcId="{2F75D87E-22B7-4504-9D91-34135C6D396A}" destId="{0BA8BE14-1B30-4ADD-9CBE-CAA5277FE831}" srcOrd="4" destOrd="0" presId="urn:microsoft.com/office/officeart/2005/8/layout/hProcess4"/>
  </dgm:cxnLst>
  <dgm:bg/>
  <dgm:whole/>
  <dgm:extLst>
    <a:ext uri="http://schemas.microsoft.com/office/drawing/2008/diagram">
      <dsp:dataModelExt xmlns:dsp="http://schemas.microsoft.com/office/drawing/2008/diagram" relId="rId22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61556" y="1045327"/>
          <a:ext cx="638770" cy="254017"/>
        </a:xfrm>
      </dgm:spPr>
      <dgm:t>
        <a:bodyPr/>
        <a:lstStyle/>
        <a:p>
          <a:r>
            <a:rPr lang="sl-SI" sz="800" baseline="0" dirty="0">
              <a:latin typeface="Republika" panose="02000506040000020004" pitchFamily="2" charset="-18"/>
            </a:rPr>
            <a:t>UPRAVIČENEC =  NPU</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a:off x="380325" y="618449"/>
          <a:ext cx="943270" cy="943270"/>
        </a:xfrm>
      </dgm:spPr>
      <dgm:t>
        <a:bodyPr/>
        <a:lstStyle/>
        <a:p>
          <a:endParaRPr lang="sl-SI">
            <a:latin typeface="Republika" panose="02000506040000020004" pitchFamily="2" charset="-18"/>
          </a:endParaRPr>
        </a:p>
      </dgm:t>
    </dgm:pt>
    <dgm:pt modelId="{F9D8703D-EBE8-4D39-BD31-E1973E9EE828}">
      <dgm:prSet custT="1"/>
      <dgm:spPr>
        <a:xfrm>
          <a:off x="5174695" y="452619"/>
          <a:ext cx="638770" cy="254017"/>
        </a:xfrm>
      </dgm:spPr>
      <dgm:t>
        <a:bodyPr/>
        <a:lstStyle/>
        <a:p>
          <a:r>
            <a:rPr lang="sl-SI" sz="800" dirty="0">
              <a:latin typeface="Republika" panose="02000506040000020004" pitchFamily="2" charset="-18"/>
            </a:rPr>
            <a:t>ORGAN ZA RAČUNOVODENJE</a:t>
          </a:r>
        </a:p>
      </dgm:t>
    </dgm:pt>
    <dgm:pt modelId="{4239BE65-A91E-4C9E-989C-BEBA82C1F73C}" type="parTrans" cxnId="{A59D9C89-2D05-4A8B-BD1D-DCB9C233275B}">
      <dgm:prSet/>
      <dgm:spPr/>
      <dgm:t>
        <a:bodyPr/>
        <a:lstStyle/>
        <a:p>
          <a:endParaRPr lang="sl-SI">
            <a:latin typeface="Republika" panose="02000506040000020004" pitchFamily="2" charset="-18"/>
          </a:endParaRPr>
        </a:p>
      </dgm:t>
    </dgm:pt>
    <dgm:pt modelId="{C86D2667-39C4-4E56-8705-DACC6342592D}" type="sibTrans" cxnId="{A59D9C89-2D05-4A8B-BD1D-DCB9C233275B}">
      <dgm:prSet/>
      <dgm:spPr/>
      <dgm:t>
        <a:bodyPr/>
        <a:lstStyle/>
        <a:p>
          <a:endParaRPr lang="sl-SI">
            <a:latin typeface="Republika" panose="02000506040000020004" pitchFamily="2" charset="-18"/>
          </a:endParaRPr>
        </a:p>
      </dgm:t>
    </dgm:pt>
    <dgm:pt modelId="{54B478BB-A75B-433B-8C7D-B2B10A91C78E}">
      <dgm:prSet custT="1"/>
      <dgm:spPr>
        <a:xfrm>
          <a:off x="1001080" y="427515"/>
          <a:ext cx="752729" cy="896933"/>
        </a:xfrm>
      </dgm:spPr>
      <dgm:t>
        <a:bodyPr/>
        <a:lstStyle/>
        <a:p>
          <a:r>
            <a:rPr lang="sl-SI" sz="800" dirty="0">
              <a:latin typeface="Republika" panose="02000506040000020004" pitchFamily="2" charset="-18"/>
            </a:rPr>
            <a:t>POSREDNIŠKO TELO</a:t>
          </a:r>
        </a:p>
      </dgm:t>
    </dgm:pt>
    <dgm:pt modelId="{5169A0AE-28E9-4CB3-8FA8-F6DA3C5BC67F}" type="parTrans" cxnId="{80982AEA-DF1D-4943-B7C2-F109AE38B464}">
      <dgm:prSet/>
      <dgm:spPr/>
      <dgm:t>
        <a:bodyPr/>
        <a:lstStyle/>
        <a:p>
          <a:endParaRPr lang="sl-SI">
            <a:latin typeface="Republika" panose="02000506040000020004" pitchFamily="2" charset="-18"/>
          </a:endParaRPr>
        </a:p>
      </dgm:t>
    </dgm:pt>
    <dgm:pt modelId="{E8B00988-9635-4A96-9144-53EC886EE07D}" type="sibTrans" cxnId="{80982AEA-DF1D-4943-B7C2-F109AE38B464}">
      <dgm:prSet/>
      <dgm:spPr/>
      <dgm:t>
        <a:bodyPr/>
        <a:lstStyle/>
        <a:p>
          <a:endParaRPr lang="sl-SI">
            <a:latin typeface="Republika" panose="02000506040000020004" pitchFamily="2" charset="-18"/>
          </a:endParaRPr>
        </a:p>
      </dgm:t>
    </dgm:pt>
    <dgm:pt modelId="{16781526-4187-4EC7-8282-DED70371E0DC}">
      <dgm:prSet custT="1"/>
      <dgm:spPr/>
      <dgm:t>
        <a:bodyPr/>
        <a:lstStyle/>
        <a:p>
          <a:r>
            <a:rPr lang="sl-SI" sz="800">
              <a:latin typeface="Republika" panose="02000506040000020004" pitchFamily="2" charset="-18"/>
            </a:rPr>
            <a:t>Priprava in oddaja plana zahtevka za izplačilo v IS OU</a:t>
          </a:r>
        </a:p>
      </dgm:t>
    </dgm:pt>
    <dgm:pt modelId="{673D5871-0287-41F8-A111-4D50FF47A6EA}" type="parTrans" cxnId="{92201545-B10A-4487-B786-393AF2E7E6DA}">
      <dgm:prSet/>
      <dgm:spPr/>
      <dgm:t>
        <a:bodyPr/>
        <a:lstStyle/>
        <a:p>
          <a:endParaRPr lang="sl-SI">
            <a:latin typeface="Republika" panose="02000506040000020004" pitchFamily="2" charset="-18"/>
          </a:endParaRPr>
        </a:p>
      </dgm:t>
    </dgm:pt>
    <dgm:pt modelId="{EA27F6F4-0E79-43A3-9C50-3AF4E383057D}" type="sibTrans" cxnId="{92201545-B10A-4487-B786-393AF2E7E6DA}">
      <dgm:prSet/>
      <dgm:spPr/>
      <dgm:t>
        <a:bodyPr/>
        <a:lstStyle/>
        <a:p>
          <a:endParaRPr lang="sl-SI">
            <a:latin typeface="Republika" panose="02000506040000020004" pitchFamily="2" charset="-18"/>
          </a:endParaRPr>
        </a:p>
      </dgm:t>
    </dgm:pt>
    <dgm:pt modelId="{CA7C3037-C405-4582-ADE5-51F1043A8378}">
      <dgm:prSet custT="1"/>
      <dgm:spPr>
        <a:xfrm>
          <a:off x="1001080" y="427515"/>
          <a:ext cx="752729" cy="896933"/>
        </a:xfrm>
      </dgm:spPr>
      <dgm:t>
        <a:bodyPr/>
        <a:lstStyle/>
        <a:p>
          <a:r>
            <a:rPr lang="sl-SI" sz="800" dirty="0">
              <a:latin typeface="Republika" panose="02000506040000020004" pitchFamily="2" charset="-18"/>
            </a:rPr>
            <a:t>UPRAVIČENEC = NPU in MF</a:t>
          </a:r>
        </a:p>
      </dgm:t>
    </dgm:pt>
    <dgm:pt modelId="{236A523B-9628-48A1-9FCB-1D0D854AE74B}" type="parTrans" cxnId="{104CE64F-8A11-45CA-B1A7-CB52C89B090A}">
      <dgm:prSet/>
      <dgm:spPr/>
      <dgm:t>
        <a:bodyPr/>
        <a:lstStyle/>
        <a:p>
          <a:endParaRPr lang="sl-SI">
            <a:latin typeface="Republika" panose="02000506040000020004" pitchFamily="2" charset="-18"/>
          </a:endParaRPr>
        </a:p>
      </dgm:t>
    </dgm:pt>
    <dgm:pt modelId="{13BDABBE-18B5-4A0A-8D41-73F92526552E}" type="sibTrans" cxnId="{104CE64F-8A11-45CA-B1A7-CB52C89B090A}">
      <dgm:prSet/>
      <dgm:spPr/>
      <dgm:t>
        <a:bodyPr/>
        <a:lstStyle/>
        <a:p>
          <a:endParaRPr lang="sl-SI">
            <a:latin typeface="Republika" panose="02000506040000020004" pitchFamily="2" charset="-18"/>
          </a:endParaRPr>
        </a:p>
      </dgm:t>
    </dgm:pt>
    <dgm:pt modelId="{08AAE058-6070-4FC4-9D62-E6E822367FB1}">
      <dgm:prSet custT="1"/>
      <dgm:spPr/>
      <dgm:t>
        <a:bodyPr/>
        <a:lstStyle/>
        <a:p>
          <a:r>
            <a:rPr lang="sl-SI" sz="800" dirty="0">
              <a:latin typeface="Republika" panose="02000506040000020004" pitchFamily="2" charset="-18"/>
            </a:rPr>
            <a:t>UPRAVIČENEC = NPU </a:t>
          </a:r>
          <a:endParaRPr lang="sl-SI" sz="800">
            <a:latin typeface="Republika" panose="02000506040000020004" pitchFamily="2" charset="-18"/>
          </a:endParaRPr>
        </a:p>
      </dgm:t>
    </dgm:pt>
    <dgm:pt modelId="{D04A2904-2CFD-48F0-99D0-99E201FBB66C}" type="parTrans" cxnId="{E843B130-FF9C-4B9B-A02C-FCAB1F09E8DB}">
      <dgm:prSet/>
      <dgm:spPr/>
      <dgm:t>
        <a:bodyPr/>
        <a:lstStyle/>
        <a:p>
          <a:endParaRPr lang="sl-SI">
            <a:latin typeface="Republika" panose="02000506040000020004" pitchFamily="2" charset="-18"/>
          </a:endParaRPr>
        </a:p>
      </dgm:t>
    </dgm:pt>
    <dgm:pt modelId="{ABCF8B70-B4D1-468A-9810-FB8B661FC6AD}" type="sibTrans" cxnId="{E843B130-FF9C-4B9B-A02C-FCAB1F09E8DB}">
      <dgm:prSet/>
      <dgm:spPr/>
      <dgm:t>
        <a:bodyPr/>
        <a:lstStyle/>
        <a:p>
          <a:endParaRPr lang="sl-SI">
            <a:latin typeface="Republika" panose="02000506040000020004" pitchFamily="2" charset="-18"/>
          </a:endParaRPr>
        </a:p>
      </dgm:t>
    </dgm:pt>
    <dgm:pt modelId="{2DA9D8FD-5B02-470F-8E02-667EAFFF53E3}">
      <dgm:prSet/>
      <dgm:spPr/>
      <dgm:t>
        <a:bodyPr/>
        <a:lstStyle/>
        <a:p>
          <a:endParaRPr lang="sl-SI" sz="600">
            <a:latin typeface="Republika" panose="02000506040000020004" pitchFamily="2" charset="-18"/>
          </a:endParaRPr>
        </a:p>
      </dgm:t>
    </dgm:pt>
    <dgm:pt modelId="{E8AF8385-3D59-4F0E-938F-336F68E93BE5}" type="parTrans" cxnId="{66DC7D95-FB1C-41AA-9CD7-24E961A11C3A}">
      <dgm:prSet/>
      <dgm:spPr/>
      <dgm:t>
        <a:bodyPr/>
        <a:lstStyle/>
        <a:p>
          <a:endParaRPr lang="sl-SI">
            <a:latin typeface="Republika" panose="02000506040000020004" pitchFamily="2" charset="-18"/>
          </a:endParaRPr>
        </a:p>
      </dgm:t>
    </dgm:pt>
    <dgm:pt modelId="{5ACCD761-9D3A-485B-8C4B-1A4F98AE400F}" type="sibTrans" cxnId="{66DC7D95-FB1C-41AA-9CD7-24E961A11C3A}">
      <dgm:prSet/>
      <dgm:spPr/>
      <dgm:t>
        <a:bodyPr/>
        <a:lstStyle/>
        <a:p>
          <a:endParaRPr lang="sl-SI">
            <a:latin typeface="Republika" panose="02000506040000020004" pitchFamily="2" charset="-18"/>
          </a:endParaRPr>
        </a:p>
      </dgm:t>
    </dgm:pt>
    <dgm:pt modelId="{BAA4FBF3-AFFD-4863-AC62-3E0FEC1E0B51}">
      <dgm:prSet custT="1"/>
      <dgm:spPr/>
      <dgm:t>
        <a:bodyPr/>
        <a:lstStyle/>
        <a:p>
          <a:r>
            <a:rPr lang="sl-SI" sz="800">
              <a:latin typeface="Republika" panose="02000506040000020004" pitchFamily="2" charset="-18"/>
            </a:rPr>
            <a:t>Dopolnitev zahtevka za izplačilo v primeru pomanjkljivosti</a:t>
          </a:r>
        </a:p>
      </dgm:t>
    </dgm:pt>
    <dgm:pt modelId="{11857021-E7D7-47FB-8FB8-A5CF648CBB43}" type="parTrans" cxnId="{98042F50-E8C5-472F-B26F-78E813760566}">
      <dgm:prSet/>
      <dgm:spPr/>
      <dgm:t>
        <a:bodyPr/>
        <a:lstStyle/>
        <a:p>
          <a:endParaRPr lang="sl-SI">
            <a:latin typeface="Republika" panose="02000506040000020004" pitchFamily="2" charset="-18"/>
          </a:endParaRPr>
        </a:p>
      </dgm:t>
    </dgm:pt>
    <dgm:pt modelId="{F90CDA86-1E0C-4BBE-B52C-77BC749EAF10}" type="sibTrans" cxnId="{98042F50-E8C5-472F-B26F-78E813760566}">
      <dgm:prSet/>
      <dgm:spPr/>
      <dgm:t>
        <a:bodyPr/>
        <a:lstStyle/>
        <a:p>
          <a:endParaRPr lang="sl-SI">
            <a:latin typeface="Republika" panose="02000506040000020004" pitchFamily="2" charset="-18"/>
          </a:endParaRPr>
        </a:p>
      </dgm:t>
    </dgm:pt>
    <dgm:pt modelId="{03912C09-B231-417F-82F7-7D0C77EB7EE7}">
      <dgm:prSet phldrT="[besedilo]" custT="1"/>
      <dgm:spPr>
        <a:xfrm>
          <a:off x="161556" y="1045327"/>
          <a:ext cx="638770" cy="254017"/>
        </a:xfrm>
      </dgm:spPr>
      <dgm:t>
        <a:bodyPr/>
        <a:lstStyle/>
        <a:p>
          <a:r>
            <a:rPr lang="sl-SI" sz="800" dirty="0">
              <a:latin typeface="Republika" panose="02000506040000020004" pitchFamily="2" charset="-18"/>
            </a:rPr>
            <a:t>UPRAVIČENEC = NPU  </a:t>
          </a:r>
        </a:p>
      </dgm:t>
    </dgm:pt>
    <dgm:pt modelId="{E6206A93-7840-41BF-8FC0-56819D91E0D5}" type="parTrans" cxnId="{D0D20BC7-6C55-4DFE-95F1-81BE3A521FB9}">
      <dgm:prSet/>
      <dgm:spPr/>
      <dgm:t>
        <a:bodyPr/>
        <a:lstStyle/>
        <a:p>
          <a:endParaRPr lang="sl-SI">
            <a:latin typeface="Republika" panose="02000506040000020004" pitchFamily="2" charset="-18"/>
          </a:endParaRPr>
        </a:p>
      </dgm:t>
    </dgm:pt>
    <dgm:pt modelId="{04728D1B-96A3-4E2A-A604-2F4A4CB0CFD9}" type="sibTrans" cxnId="{D0D20BC7-6C55-4DFE-95F1-81BE3A521FB9}">
      <dgm:prSet/>
      <dgm:spPr/>
      <dgm:t>
        <a:bodyPr/>
        <a:lstStyle/>
        <a:p>
          <a:endParaRPr lang="sl-SI">
            <a:latin typeface="Republika" panose="02000506040000020004" pitchFamily="2" charset="-18"/>
          </a:endParaRPr>
        </a:p>
      </dgm:t>
    </dgm:pt>
    <dgm:pt modelId="{8C7EBB69-CDD1-471D-AC90-6824E7DC3DD9}">
      <dgm:prSet phldrT="[besedilo]" custT="1"/>
      <dgm:spPr>
        <a:xfrm>
          <a:off x="1224" y="604699"/>
          <a:ext cx="718616" cy="592708"/>
        </a:xfrm>
      </dgm:spPr>
      <dgm:t>
        <a:bodyPr/>
        <a:lstStyle/>
        <a:p>
          <a:r>
            <a:rPr lang="sl-SI" sz="800" dirty="0">
              <a:latin typeface="Republika" panose="02000506040000020004" pitchFamily="2" charset="-18"/>
            </a:rPr>
            <a:t>Vzorčno a</a:t>
          </a:r>
          <a:r>
            <a:rPr lang="pt-BR" sz="800" dirty="0">
              <a:latin typeface="Republika" panose="02000506040000020004" pitchFamily="2" charset="-18"/>
            </a:rPr>
            <a:t>dministrativn</a:t>
          </a:r>
          <a:r>
            <a:rPr lang="sl-SI" sz="800" dirty="0">
              <a:latin typeface="Republika" panose="02000506040000020004" pitchFamily="2" charset="-18"/>
            </a:rPr>
            <a:t>o</a:t>
          </a:r>
          <a:r>
            <a:rPr lang="pt-BR" sz="800" dirty="0">
              <a:latin typeface="Republika" panose="02000506040000020004" pitchFamily="2" charset="-18"/>
            </a:rPr>
            <a:t> preverjanje</a:t>
          </a:r>
          <a:r>
            <a:rPr lang="sl-SI" sz="800" dirty="0">
              <a:latin typeface="Republika" panose="02000506040000020004" pitchFamily="2" charset="-18"/>
            </a:rPr>
            <a:t> plana ZZI po 74. čl. Uredbe 2021/1060/EU</a:t>
          </a:r>
        </a:p>
      </dgm:t>
    </dgm:pt>
    <dgm:pt modelId="{D1FA4D6D-4251-42F4-94C8-2E48BAFE76D7}" type="parTrans" cxnId="{925BDDAA-6896-4A11-9F25-CF311AE71CC3}">
      <dgm:prSet/>
      <dgm:spPr/>
      <dgm:t>
        <a:bodyPr/>
        <a:lstStyle/>
        <a:p>
          <a:endParaRPr lang="sl-SI">
            <a:latin typeface="Republika" panose="02000506040000020004" pitchFamily="2" charset="-18"/>
          </a:endParaRPr>
        </a:p>
      </dgm:t>
    </dgm:pt>
    <dgm:pt modelId="{4F328AA4-9C3C-4E78-A5C9-5B930483E7F4}" type="sibTrans" cxnId="{925BDDAA-6896-4A11-9F25-CF311AE71CC3}">
      <dgm:prSet/>
      <dgm:spPr/>
      <dgm:t>
        <a:bodyPr/>
        <a:lstStyle/>
        <a:p>
          <a:endParaRPr lang="sl-SI">
            <a:latin typeface="Republika" panose="02000506040000020004" pitchFamily="2" charset="-18"/>
          </a:endParaRPr>
        </a:p>
      </dgm:t>
    </dgm:pt>
    <dgm:pt modelId="{7B4EAA5E-59DA-4644-9CA8-3F52A3D8217F}">
      <dgm:prSet custT="1"/>
      <dgm:spPr/>
      <dgm:t>
        <a:bodyPr/>
        <a:lstStyle/>
        <a:p>
          <a:r>
            <a:rPr lang="sl-SI" sz="800" dirty="0">
              <a:latin typeface="Republika" panose="02000506040000020004" pitchFamily="2" charset="-18"/>
            </a:rPr>
            <a:t>Priprava in oddaja zahtevka za izplačilo v IS OU </a:t>
          </a:r>
          <a:endParaRPr lang="sl-SI" sz="800">
            <a:latin typeface="Republika" panose="02000506040000020004" pitchFamily="2" charset="-18"/>
          </a:endParaRPr>
        </a:p>
      </dgm:t>
    </dgm:pt>
    <dgm:pt modelId="{4F21B34C-A003-4784-A4E9-CBE25CCAA25B}" type="parTrans" cxnId="{49D5D2C2-0BA8-4F74-A245-514926BB7AD9}">
      <dgm:prSet/>
      <dgm:spPr/>
      <dgm:t>
        <a:bodyPr/>
        <a:lstStyle/>
        <a:p>
          <a:endParaRPr lang="sl-SI">
            <a:latin typeface="Republika" panose="02000506040000020004" pitchFamily="2" charset="-18"/>
          </a:endParaRPr>
        </a:p>
      </dgm:t>
    </dgm:pt>
    <dgm:pt modelId="{F761ABE4-CDC7-414C-BC06-A6C4AACD0DE2}" type="sibTrans" cxnId="{49D5D2C2-0BA8-4F74-A245-514926BB7AD9}">
      <dgm:prSet/>
      <dgm:spPr/>
      <dgm:t>
        <a:bodyPr/>
        <a:lstStyle/>
        <a:p>
          <a:endParaRPr lang="sl-SI">
            <a:latin typeface="Republika" panose="02000506040000020004" pitchFamily="2" charset="-18"/>
          </a:endParaRPr>
        </a:p>
      </dgm:t>
    </dgm:pt>
    <dgm:pt modelId="{1F4A6C6C-03AA-4C20-B97C-DFD94E832500}">
      <dgm:prSet custT="1"/>
      <dgm:spPr>
        <a:xfrm>
          <a:off x="1001080" y="427515"/>
          <a:ext cx="752729" cy="896933"/>
        </a:xfrm>
      </dgm:spPr>
      <dgm:t>
        <a:bodyPr/>
        <a:lstStyle/>
        <a:p>
          <a:r>
            <a:rPr lang="sl-SI" sz="800" dirty="0">
              <a:latin typeface="Republika" panose="02000506040000020004" pitchFamily="2" charset="-18"/>
            </a:rPr>
            <a:t>Vzorčno a</a:t>
          </a:r>
          <a:r>
            <a:rPr lang="pt-BR" sz="800" dirty="0">
              <a:latin typeface="Republika" panose="02000506040000020004" pitchFamily="2" charset="-18"/>
            </a:rPr>
            <a:t>dministrativn</a:t>
          </a:r>
          <a:r>
            <a:rPr lang="sl-SI" sz="800" dirty="0">
              <a:latin typeface="Republika" panose="02000506040000020004" pitchFamily="2" charset="-18"/>
            </a:rPr>
            <a:t>o</a:t>
          </a:r>
          <a:r>
            <a:rPr lang="pt-BR" sz="800" dirty="0">
              <a:latin typeface="Republika" panose="02000506040000020004" pitchFamily="2" charset="-18"/>
            </a:rPr>
            <a:t> preverjanje</a:t>
          </a:r>
          <a:r>
            <a:rPr lang="sl-SI" sz="800" dirty="0">
              <a:latin typeface="Republika" panose="02000506040000020004" pitchFamily="2" charset="-18"/>
            </a:rPr>
            <a:t> plana ZZI po 74. čl. Uredbe 2021/1060/EU</a:t>
          </a:r>
          <a:r>
            <a:rPr lang="pt-BR" sz="800" dirty="0">
              <a:latin typeface="Republika" panose="02000506040000020004" pitchFamily="2" charset="-18"/>
            </a:rPr>
            <a:t> </a:t>
          </a:r>
          <a:r>
            <a:rPr lang="sl-SI" sz="800" dirty="0">
              <a:latin typeface="Republika" panose="02000506040000020004" pitchFamily="2" charset="-18"/>
            </a:rPr>
            <a:t>(kontrolni list</a:t>
          </a:r>
          <a:r>
            <a:rPr lang="sl-SI" sz="500" dirty="0">
              <a:latin typeface="Republika" panose="02000506040000020004" pitchFamily="2" charset="-18"/>
            </a:rPr>
            <a:t> </a:t>
          </a:r>
        </a:p>
      </dgm:t>
    </dgm:pt>
    <dgm:pt modelId="{FAFDBC7D-289D-46DA-9A9F-3842A7C9F2FE}" type="parTrans" cxnId="{625470BC-32E2-4E2C-A97A-E0AA48F87BFA}">
      <dgm:prSet/>
      <dgm:spPr/>
      <dgm:t>
        <a:bodyPr/>
        <a:lstStyle/>
        <a:p>
          <a:endParaRPr lang="sl-SI">
            <a:latin typeface="Republika" panose="02000506040000020004" pitchFamily="2" charset="-18"/>
          </a:endParaRPr>
        </a:p>
      </dgm:t>
    </dgm:pt>
    <dgm:pt modelId="{041934FE-B05F-4933-BB31-3B6606AB9601}" type="sibTrans" cxnId="{625470BC-32E2-4E2C-A97A-E0AA48F87BFA}">
      <dgm:prSet/>
      <dgm:spPr/>
      <dgm:t>
        <a:bodyPr/>
        <a:lstStyle/>
        <a:p>
          <a:endParaRPr lang="sl-SI">
            <a:latin typeface="Republika" panose="02000506040000020004" pitchFamily="2" charset="-18"/>
          </a:endParaRPr>
        </a:p>
      </dgm:t>
    </dgm:pt>
    <dgm:pt modelId="{208362EC-3877-48B3-9682-259C75B90DA1}">
      <dgm:prSet custT="1"/>
      <dgm:spPr>
        <a:xfrm>
          <a:off x="1001080" y="427515"/>
          <a:ext cx="752729" cy="896933"/>
        </a:xfrm>
      </dgm:spPr>
      <dgm:t>
        <a:bodyPr/>
        <a:lstStyle/>
        <a:p>
          <a:r>
            <a:rPr lang="sl-SI" sz="800">
              <a:latin typeface="Republika" panose="02000506040000020004" pitchFamily="2" charset="-18"/>
            </a:rPr>
            <a:t>Izplačilo ZZI (odredba)</a:t>
          </a:r>
        </a:p>
      </dgm:t>
    </dgm:pt>
    <dgm:pt modelId="{B0AF36D7-8E3D-459D-98D0-5128CE6EA708}" type="parTrans" cxnId="{09632FAF-9987-4CCB-BCF1-54414B4E0139}">
      <dgm:prSet/>
      <dgm:spPr/>
      <dgm:t>
        <a:bodyPr/>
        <a:lstStyle/>
        <a:p>
          <a:endParaRPr lang="sl-SI">
            <a:latin typeface="Republika" panose="02000506040000020004" pitchFamily="2" charset="-18"/>
          </a:endParaRPr>
        </a:p>
      </dgm:t>
    </dgm:pt>
    <dgm:pt modelId="{10278576-45A5-4CF1-B5D5-88961957FE01}" type="sibTrans" cxnId="{09632FAF-9987-4CCB-BCF1-54414B4E0139}">
      <dgm:prSet/>
      <dgm:spPr/>
      <dgm:t>
        <a:bodyPr/>
        <a:lstStyle/>
        <a:p>
          <a:endParaRPr lang="sl-SI">
            <a:latin typeface="Republika" panose="02000506040000020004" pitchFamily="2" charset="-18"/>
          </a:endParaRPr>
        </a:p>
      </dgm:t>
    </dgm:pt>
    <dgm:pt modelId="{06F86A9F-4A63-4AF1-ABFA-FD19909B0BEF}">
      <dgm:prSet custT="1"/>
      <dgm:spPr>
        <a:xfrm>
          <a:off x="5015003" y="579628"/>
          <a:ext cx="718616" cy="592708"/>
        </a:xfrm>
      </dgm:spPr>
      <dgm:t>
        <a:bodyPr/>
        <a:lstStyle/>
        <a:p>
          <a:r>
            <a:rPr lang="sl-SI" sz="800" dirty="0" err="1">
              <a:latin typeface="Republika" panose="02000506040000020004" pitchFamily="2" charset="-18"/>
            </a:rPr>
            <a:t>Certifikacija</a:t>
          </a:r>
          <a:r>
            <a:rPr lang="sl-SI" sz="800" dirty="0">
              <a:latin typeface="Republika" panose="02000506040000020004" pitchFamily="2" charset="-18"/>
            </a:rPr>
            <a:t> izdatkov</a:t>
          </a:r>
        </a:p>
      </dgm:t>
    </dgm:pt>
    <dgm:pt modelId="{0F235B58-49D9-41AE-A9E1-8EDD586CEED9}" type="parTrans" cxnId="{7C4AEC4F-2F6A-4132-8FEF-1AB035AB287A}">
      <dgm:prSet/>
      <dgm:spPr/>
      <dgm:t>
        <a:bodyPr/>
        <a:lstStyle/>
        <a:p>
          <a:endParaRPr lang="sl-SI">
            <a:latin typeface="Republika" panose="02000506040000020004" pitchFamily="2" charset="-18"/>
          </a:endParaRPr>
        </a:p>
      </dgm:t>
    </dgm:pt>
    <dgm:pt modelId="{CA1545A5-0D2E-4D24-B07A-949DFF66E255}" type="sibTrans" cxnId="{7C4AEC4F-2F6A-4132-8FEF-1AB035AB287A}">
      <dgm:prSet/>
      <dgm:spPr/>
      <dgm:t>
        <a:bodyPr/>
        <a:lstStyle/>
        <a:p>
          <a:endParaRPr lang="sl-SI">
            <a:latin typeface="Republika" panose="02000506040000020004" pitchFamily="2" charset="-18"/>
          </a:endParaRPr>
        </a:p>
      </dgm:t>
    </dgm:pt>
    <dgm:pt modelId="{72CB6D65-D5AA-4A08-8F68-9612461911E6}">
      <dgm:prSet phldrT="[besedilo]" custT="1"/>
      <dgm:spPr>
        <a:xfrm>
          <a:off x="161556" y="1045327"/>
          <a:ext cx="638770" cy="254017"/>
        </a:xfrm>
      </dgm:spPr>
      <dgm:t>
        <a:bodyPr/>
        <a:lstStyle/>
        <a:p>
          <a:r>
            <a:rPr lang="sl-SI" sz="800" dirty="0">
              <a:latin typeface="Republika" panose="02000506040000020004" pitchFamily="2" charset="-18"/>
            </a:rPr>
            <a:t>POSREDNIŠKO TELO</a:t>
          </a:r>
          <a:endParaRPr lang="sl-SI" sz="800">
            <a:latin typeface="Republika" panose="02000506040000020004" pitchFamily="2" charset="-18"/>
          </a:endParaRPr>
        </a:p>
      </dgm:t>
    </dgm:pt>
    <dgm:pt modelId="{7CCA7F38-3A9A-4E4D-A1F9-7763DBDB0405}" type="sibTrans" cxnId="{2ACC8DFD-A495-4968-A159-1A508A6BED90}">
      <dgm:prSet/>
      <dgm:spPr/>
      <dgm:t>
        <a:bodyPr/>
        <a:lstStyle/>
        <a:p>
          <a:endParaRPr lang="sl-SI">
            <a:latin typeface="Republika" panose="02000506040000020004" pitchFamily="2" charset="-18"/>
          </a:endParaRPr>
        </a:p>
      </dgm:t>
    </dgm:pt>
    <dgm:pt modelId="{02180914-6309-43B6-9432-094ECF7788AD}" type="parTrans" cxnId="{2ACC8DFD-A495-4968-A159-1A508A6BED90}">
      <dgm:prSet/>
      <dgm:spPr/>
      <dgm:t>
        <a:bodyPr/>
        <a:lstStyle/>
        <a:p>
          <a:endParaRPr lang="sl-SI">
            <a:latin typeface="Republika" panose="02000506040000020004" pitchFamily="2" charset="-18"/>
          </a:endParaRPr>
        </a:p>
      </dgm:t>
    </dgm:pt>
    <dgm:pt modelId="{7E44F7C3-89C0-4786-9B82-8E0C1F4ADCD8}">
      <dgm:prSet custT="1"/>
      <dgm:spPr>
        <a:xfrm>
          <a:off x="1001080" y="427515"/>
          <a:ext cx="752729" cy="896933"/>
        </a:xfrm>
      </dgm:spPr>
      <dgm:t>
        <a:bodyPr/>
        <a:lstStyle/>
        <a:p>
          <a:endParaRPr lang="sl-SI" sz="500" dirty="0">
            <a:latin typeface="Republika" panose="02000506040000020004" pitchFamily="2" charset="-18"/>
          </a:endParaRPr>
        </a:p>
      </dgm:t>
    </dgm:pt>
    <dgm:pt modelId="{2EB0C71B-74E3-4682-B16E-B10059B68FA8}" type="parTrans" cxnId="{5B63E9EE-1881-480D-8DFF-2F65BD4BECCB}">
      <dgm:prSet/>
      <dgm:spPr/>
      <dgm:t>
        <a:bodyPr/>
        <a:lstStyle/>
        <a:p>
          <a:endParaRPr lang="sl-SI">
            <a:latin typeface="Republika" panose="02000506040000020004" pitchFamily="2" charset="-18"/>
          </a:endParaRPr>
        </a:p>
      </dgm:t>
    </dgm:pt>
    <dgm:pt modelId="{8E308CD7-3F5A-4DB1-8DC9-F1C77159C06B}" type="sibTrans" cxnId="{5B63E9EE-1881-480D-8DFF-2F65BD4BECCB}">
      <dgm:prSet/>
      <dgm:spPr/>
      <dgm:t>
        <a:bodyPr/>
        <a:lstStyle/>
        <a:p>
          <a:endParaRPr lang="sl-SI">
            <a:latin typeface="Republika" panose="02000506040000020004" pitchFamily="2" charset="-18"/>
          </a:endParaRPr>
        </a:p>
      </dgm:t>
    </dgm:pt>
    <dgm:pt modelId="{D023C09D-8F73-4516-984E-9D356E169C7E}" type="pres">
      <dgm:prSet presAssocID="{06AE6B2B-1385-43B9-B189-01EA2A06699E}" presName="Name0" presStyleCnt="0">
        <dgm:presLayoutVars>
          <dgm:dir/>
          <dgm:animLvl val="lvl"/>
          <dgm:resizeHandles val="exact"/>
        </dgm:presLayoutVars>
      </dgm:prSet>
      <dgm:spPr/>
    </dgm:pt>
    <dgm:pt modelId="{BEA9247A-19CB-4895-BC4A-038335313E08}" type="pres">
      <dgm:prSet presAssocID="{06AE6B2B-1385-43B9-B189-01EA2A06699E}" presName="tSp" presStyleCnt="0"/>
      <dgm:spPr/>
    </dgm:pt>
    <dgm:pt modelId="{BAF9F814-AA30-4DEC-8C8F-1FAB2AEDA001}" type="pres">
      <dgm:prSet presAssocID="{06AE6B2B-1385-43B9-B189-01EA2A06699E}" presName="bSp" presStyleCnt="0"/>
      <dgm:spPr/>
    </dgm:pt>
    <dgm:pt modelId="{74987BBF-B592-43C9-9F47-E41658C29EEA}" type="pres">
      <dgm:prSet presAssocID="{06AE6B2B-1385-43B9-B189-01EA2A06699E}" presName="process" presStyleCnt="0"/>
      <dgm:spPr/>
    </dgm:pt>
    <dgm:pt modelId="{C0C3A2C6-4983-4282-9BAD-F1FEA57FB094}" type="pres">
      <dgm:prSet presAssocID="{C73A6C43-4AC5-4F08-BC99-5D8AFF52CFA1}" presName="composite1" presStyleCnt="0"/>
      <dgm:spPr/>
    </dgm:pt>
    <dgm:pt modelId="{0037DA54-FC57-4D10-8FFD-BD5DABF9090E}" type="pres">
      <dgm:prSet presAssocID="{C73A6C43-4AC5-4F08-BC99-5D8AFF52CFA1}" presName="dummyNode1" presStyleLbl="node1" presStyleIdx="0" presStyleCnt="7"/>
      <dgm:spPr/>
    </dgm:pt>
    <dgm:pt modelId="{1E30D4C0-F1C5-4EA6-933A-437B4C6420D9}" type="pres">
      <dgm:prSet presAssocID="{C73A6C43-4AC5-4F08-BC99-5D8AFF52CFA1}" presName="childNode1" presStyleLbl="bgAcc1" presStyleIdx="0" presStyleCnt="7" custScaleX="132437" custScaleY="140270">
        <dgm:presLayoutVars>
          <dgm:bulletEnabled val="1"/>
        </dgm:presLayoutVars>
      </dgm:prSet>
      <dgm:spPr/>
    </dgm:pt>
    <dgm:pt modelId="{493A9F8A-6682-4C7F-A6F3-A6BF02B27CA2}" type="pres">
      <dgm:prSet presAssocID="{C73A6C43-4AC5-4F08-BC99-5D8AFF52CFA1}" presName="childNode1tx" presStyleLbl="bgAcc1" presStyleIdx="0" presStyleCnt="7">
        <dgm:presLayoutVars>
          <dgm:bulletEnabled val="1"/>
        </dgm:presLayoutVars>
      </dgm:prSet>
      <dgm:spPr/>
    </dgm:pt>
    <dgm:pt modelId="{3F52BA3A-DD83-4782-B10B-DE8D3ECA6FF0}" type="pres">
      <dgm:prSet presAssocID="{C73A6C43-4AC5-4F08-BC99-5D8AFF52CFA1}" presName="parentNode1" presStyleLbl="node1" presStyleIdx="0" presStyleCnt="7" custScaleX="117094" custScaleY="141926" custLinFactY="14898" custLinFactNeighborX="-77" custLinFactNeighborY="100000">
        <dgm:presLayoutVars>
          <dgm:chMax val="1"/>
          <dgm:bulletEnabled val="1"/>
        </dgm:presLayoutVars>
      </dgm:prSet>
      <dgm:spPr/>
    </dgm:pt>
    <dgm:pt modelId="{73218392-FC31-43EB-97F0-AB02AC751966}" type="pres">
      <dgm:prSet presAssocID="{C73A6C43-4AC5-4F08-BC99-5D8AFF52CFA1}" presName="connSite1" presStyleCnt="0"/>
      <dgm:spPr/>
    </dgm:pt>
    <dgm:pt modelId="{871AD649-6221-4ADC-998C-499C4FDEC95C}" type="pres">
      <dgm:prSet presAssocID="{B2021082-D8BC-4A87-BFF1-97B5535F171F}" presName="Name9" presStyleLbl="sibTrans2D1" presStyleIdx="0" presStyleCnt="6"/>
      <dgm:spPr/>
    </dgm:pt>
    <dgm:pt modelId="{E53FD9EA-590F-4C49-A769-9A7401021293}" type="pres">
      <dgm:prSet presAssocID="{72CB6D65-D5AA-4A08-8F68-9612461911E6}" presName="composite2" presStyleCnt="0"/>
      <dgm:spPr/>
    </dgm:pt>
    <dgm:pt modelId="{EDF8370D-568B-48F6-9133-F389739E20A8}" type="pres">
      <dgm:prSet presAssocID="{72CB6D65-D5AA-4A08-8F68-9612461911E6}" presName="dummyNode2" presStyleLbl="node1" presStyleIdx="0" presStyleCnt="7"/>
      <dgm:spPr/>
    </dgm:pt>
    <dgm:pt modelId="{F015D319-9B30-49B4-80D5-A9CBBB5C8F8D}" type="pres">
      <dgm:prSet presAssocID="{72CB6D65-D5AA-4A08-8F68-9612461911E6}" presName="childNode2" presStyleLbl="bgAcc1" presStyleIdx="1" presStyleCnt="7" custScaleX="191579" custScaleY="171595">
        <dgm:presLayoutVars>
          <dgm:bulletEnabled val="1"/>
        </dgm:presLayoutVars>
      </dgm:prSet>
      <dgm:spPr/>
    </dgm:pt>
    <dgm:pt modelId="{B10D6EF9-6806-4838-924A-00310B3837B7}" type="pres">
      <dgm:prSet presAssocID="{72CB6D65-D5AA-4A08-8F68-9612461911E6}" presName="childNode2tx" presStyleLbl="bgAcc1" presStyleIdx="1" presStyleCnt="7">
        <dgm:presLayoutVars>
          <dgm:bulletEnabled val="1"/>
        </dgm:presLayoutVars>
      </dgm:prSet>
      <dgm:spPr/>
    </dgm:pt>
    <dgm:pt modelId="{5E92BBEE-593A-48EA-BECB-27B0676E5229}" type="pres">
      <dgm:prSet presAssocID="{72CB6D65-D5AA-4A08-8F68-9612461911E6}" presName="parentNode2" presStyleLbl="node1" presStyleIdx="1" presStyleCnt="7" custScaleX="123651">
        <dgm:presLayoutVars>
          <dgm:chMax val="0"/>
          <dgm:bulletEnabled val="1"/>
        </dgm:presLayoutVars>
      </dgm:prSet>
      <dgm:spPr/>
    </dgm:pt>
    <dgm:pt modelId="{A51C550A-4D59-4614-ACA6-8516C9FB9B18}" type="pres">
      <dgm:prSet presAssocID="{72CB6D65-D5AA-4A08-8F68-9612461911E6}" presName="connSite2" presStyleCnt="0"/>
      <dgm:spPr/>
    </dgm:pt>
    <dgm:pt modelId="{3994B19D-ED8C-4672-B467-5817A97E9CC1}" type="pres">
      <dgm:prSet presAssocID="{7CCA7F38-3A9A-4E4D-A1F9-7763DBDB0405}" presName="Name18" presStyleLbl="sibTrans2D1" presStyleIdx="1" presStyleCnt="6"/>
      <dgm:spPr/>
    </dgm:pt>
    <dgm:pt modelId="{3CD5C6C8-FA78-496F-A968-D0869925218D}" type="pres">
      <dgm:prSet presAssocID="{03912C09-B231-417F-82F7-7D0C77EB7EE7}" presName="composite1" presStyleCnt="0"/>
      <dgm:spPr/>
    </dgm:pt>
    <dgm:pt modelId="{F0D85468-7CCE-47B1-9868-AAEE1F34572C}" type="pres">
      <dgm:prSet presAssocID="{03912C09-B231-417F-82F7-7D0C77EB7EE7}" presName="dummyNode1" presStyleLbl="node1" presStyleIdx="1" presStyleCnt="7"/>
      <dgm:spPr/>
    </dgm:pt>
    <dgm:pt modelId="{77191754-43E3-4501-8E7B-88E2AC19160B}" type="pres">
      <dgm:prSet presAssocID="{03912C09-B231-417F-82F7-7D0C77EB7EE7}" presName="childNode1" presStyleLbl="bgAcc1" presStyleIdx="2" presStyleCnt="7" custScaleX="127320" custScaleY="149058">
        <dgm:presLayoutVars>
          <dgm:bulletEnabled val="1"/>
        </dgm:presLayoutVars>
      </dgm:prSet>
      <dgm:spPr/>
    </dgm:pt>
    <dgm:pt modelId="{0064C73A-16D1-4E1A-A60F-B20832B561E8}" type="pres">
      <dgm:prSet presAssocID="{03912C09-B231-417F-82F7-7D0C77EB7EE7}" presName="childNode1tx" presStyleLbl="bgAcc1" presStyleIdx="2" presStyleCnt="7">
        <dgm:presLayoutVars>
          <dgm:bulletEnabled val="1"/>
        </dgm:presLayoutVars>
      </dgm:prSet>
      <dgm:spPr/>
    </dgm:pt>
    <dgm:pt modelId="{E3B49D6D-1794-4076-A7BC-8559E534623C}" type="pres">
      <dgm:prSet presAssocID="{03912C09-B231-417F-82F7-7D0C77EB7EE7}" presName="parentNode1" presStyleLbl="node1" presStyleIdx="2" presStyleCnt="7" custScaleX="131937" custLinFactNeighborX="-5169" custLinFactNeighborY="67216">
        <dgm:presLayoutVars>
          <dgm:chMax val="1"/>
          <dgm:bulletEnabled val="1"/>
        </dgm:presLayoutVars>
      </dgm:prSet>
      <dgm:spPr/>
    </dgm:pt>
    <dgm:pt modelId="{C6D038FF-E8B7-4508-AFA6-2CFD260585C3}" type="pres">
      <dgm:prSet presAssocID="{03912C09-B231-417F-82F7-7D0C77EB7EE7}" presName="connSite1" presStyleCnt="0"/>
      <dgm:spPr/>
    </dgm:pt>
    <dgm:pt modelId="{AB3F72C5-1C22-476D-8381-821B84B6611E}" type="pres">
      <dgm:prSet presAssocID="{04728D1B-96A3-4E2A-A604-2F4A4CB0CFD9}" presName="Name9" presStyleLbl="sibTrans2D1" presStyleIdx="2" presStyleCnt="6" custAng="677246" custLinFactNeighborX="2007" custLinFactNeighborY="12043"/>
      <dgm:spPr/>
    </dgm:pt>
    <dgm:pt modelId="{225D016F-65D9-4945-80A0-E8E1AF0F2541}" type="pres">
      <dgm:prSet presAssocID="{54B478BB-A75B-433B-8C7D-B2B10A91C78E}" presName="composite2" presStyleCnt="0"/>
      <dgm:spPr/>
    </dgm:pt>
    <dgm:pt modelId="{89EB4FCC-94CA-48B2-BBBC-13F38888D2F8}" type="pres">
      <dgm:prSet presAssocID="{54B478BB-A75B-433B-8C7D-B2B10A91C78E}" presName="dummyNode2" presStyleLbl="node1" presStyleIdx="2" presStyleCnt="7"/>
      <dgm:spPr/>
    </dgm:pt>
    <dgm:pt modelId="{7DB3D315-13F8-4664-B4C9-DB5ECFD0C0FE}" type="pres">
      <dgm:prSet presAssocID="{54B478BB-A75B-433B-8C7D-B2B10A91C78E}" presName="childNode2" presStyleLbl="bgAcc1" presStyleIdx="3" presStyleCnt="7" custScaleX="168884" custScaleY="227694">
        <dgm:presLayoutVars>
          <dgm:bulletEnabled val="1"/>
        </dgm:presLayoutVars>
      </dgm:prSet>
      <dgm:spPr/>
    </dgm:pt>
    <dgm:pt modelId="{DBFE8B49-8FE9-449D-A242-080C10B6ABF1}" type="pres">
      <dgm:prSet presAssocID="{54B478BB-A75B-433B-8C7D-B2B10A91C78E}" presName="childNode2tx" presStyleLbl="bgAcc1" presStyleIdx="3" presStyleCnt="7">
        <dgm:presLayoutVars>
          <dgm:bulletEnabled val="1"/>
        </dgm:presLayoutVars>
      </dgm:prSet>
      <dgm:spPr/>
    </dgm:pt>
    <dgm:pt modelId="{F4706508-1CC8-48CB-921C-0507F28A04BB}" type="pres">
      <dgm:prSet presAssocID="{54B478BB-A75B-433B-8C7D-B2B10A91C78E}" presName="parentNode2" presStyleLbl="node1" presStyleIdx="3" presStyleCnt="7" custScaleX="120848" custScaleY="116276" custLinFactNeighborY="-60646">
        <dgm:presLayoutVars>
          <dgm:chMax val="0"/>
          <dgm:bulletEnabled val="1"/>
        </dgm:presLayoutVars>
      </dgm:prSet>
      <dgm:spPr/>
    </dgm:pt>
    <dgm:pt modelId="{1B3D35D6-E84E-4DC1-975C-C0DFEB062395}" type="pres">
      <dgm:prSet presAssocID="{54B478BB-A75B-433B-8C7D-B2B10A91C78E}" presName="connSite2" presStyleCnt="0"/>
      <dgm:spPr/>
    </dgm:pt>
    <dgm:pt modelId="{5F0D4D8C-0313-4413-BCBE-E455B44147F0}" type="pres">
      <dgm:prSet presAssocID="{E8B00988-9635-4A96-9144-53EC886EE07D}" presName="Name18" presStyleLbl="sibTrans2D1" presStyleIdx="3" presStyleCnt="6" custAng="307558"/>
      <dgm:spPr/>
    </dgm:pt>
    <dgm:pt modelId="{E40D6CE7-5855-442A-ABA1-499C3D595EE2}" type="pres">
      <dgm:prSet presAssocID="{08AAE058-6070-4FC4-9D62-E6E822367FB1}" presName="composite1" presStyleCnt="0"/>
      <dgm:spPr/>
    </dgm:pt>
    <dgm:pt modelId="{3B3D3525-DFD4-472B-95B0-AE9B5B5B19FC}" type="pres">
      <dgm:prSet presAssocID="{08AAE058-6070-4FC4-9D62-E6E822367FB1}" presName="dummyNode1" presStyleLbl="node1" presStyleIdx="3" presStyleCnt="7"/>
      <dgm:spPr/>
    </dgm:pt>
    <dgm:pt modelId="{789CAECE-EA0D-47C6-8741-BB82201C9F42}" type="pres">
      <dgm:prSet presAssocID="{08AAE058-6070-4FC4-9D62-E6E822367FB1}" presName="childNode1" presStyleLbl="bgAcc1" presStyleIdx="4" presStyleCnt="7" custScaleX="148026" custScaleY="128074">
        <dgm:presLayoutVars>
          <dgm:bulletEnabled val="1"/>
        </dgm:presLayoutVars>
      </dgm:prSet>
      <dgm:spPr/>
    </dgm:pt>
    <dgm:pt modelId="{12409895-701C-4D8F-906C-EEF81D393DB4}" type="pres">
      <dgm:prSet presAssocID="{08AAE058-6070-4FC4-9D62-E6E822367FB1}" presName="childNode1tx" presStyleLbl="bgAcc1" presStyleIdx="4" presStyleCnt="7">
        <dgm:presLayoutVars>
          <dgm:bulletEnabled val="1"/>
        </dgm:presLayoutVars>
      </dgm:prSet>
      <dgm:spPr/>
    </dgm:pt>
    <dgm:pt modelId="{DBB4280F-D815-4968-B245-98B92945E838}" type="pres">
      <dgm:prSet presAssocID="{08AAE058-6070-4FC4-9D62-E6E822367FB1}" presName="parentNode1" presStyleLbl="node1" presStyleIdx="4" presStyleCnt="7" custScaleX="117609" custLinFactNeighborX="10701" custLinFactNeighborY="75650">
        <dgm:presLayoutVars>
          <dgm:chMax val="1"/>
          <dgm:bulletEnabled val="1"/>
        </dgm:presLayoutVars>
      </dgm:prSet>
      <dgm:spPr/>
    </dgm:pt>
    <dgm:pt modelId="{154AA01B-44DC-45A2-8926-F5AA4BFA2271}" type="pres">
      <dgm:prSet presAssocID="{08AAE058-6070-4FC4-9D62-E6E822367FB1}" presName="connSite1" presStyleCnt="0"/>
      <dgm:spPr/>
    </dgm:pt>
    <dgm:pt modelId="{BB34EE95-9960-4DDA-855A-47D079BFA3EB}" type="pres">
      <dgm:prSet presAssocID="{ABCF8B70-B4D1-468A-9810-FB8B661FC6AD}" presName="Name9" presStyleLbl="sibTrans2D1" presStyleIdx="4" presStyleCnt="6" custAng="21020465"/>
      <dgm:spPr/>
    </dgm:pt>
    <dgm:pt modelId="{31B65991-04F5-48BA-A53D-1062CA95BBB5}" type="pres">
      <dgm:prSet presAssocID="{CA7C3037-C405-4582-ADE5-51F1043A8378}" presName="composite2" presStyleCnt="0"/>
      <dgm:spPr/>
    </dgm:pt>
    <dgm:pt modelId="{0527E652-29DE-48A6-83CA-C80C86EA973F}" type="pres">
      <dgm:prSet presAssocID="{CA7C3037-C405-4582-ADE5-51F1043A8378}" presName="dummyNode2" presStyleLbl="node1" presStyleIdx="4" presStyleCnt="7"/>
      <dgm:spPr/>
    </dgm:pt>
    <dgm:pt modelId="{B2250010-411E-48C0-80B0-0930238CCE37}" type="pres">
      <dgm:prSet presAssocID="{CA7C3037-C405-4582-ADE5-51F1043A8378}" presName="childNode2" presStyleLbl="bgAcc1" presStyleIdx="5" presStyleCnt="7" custScaleX="122699">
        <dgm:presLayoutVars>
          <dgm:bulletEnabled val="1"/>
        </dgm:presLayoutVars>
      </dgm:prSet>
      <dgm:spPr/>
    </dgm:pt>
    <dgm:pt modelId="{07EAB803-E690-4AEE-8E85-AD4B3F0E88A9}" type="pres">
      <dgm:prSet presAssocID="{CA7C3037-C405-4582-ADE5-51F1043A8378}" presName="childNode2tx" presStyleLbl="bgAcc1" presStyleIdx="5" presStyleCnt="7">
        <dgm:presLayoutVars>
          <dgm:bulletEnabled val="1"/>
        </dgm:presLayoutVars>
      </dgm:prSet>
      <dgm:spPr/>
    </dgm:pt>
    <dgm:pt modelId="{4C24352A-673F-452F-B183-3EA0D32D37CF}" type="pres">
      <dgm:prSet presAssocID="{CA7C3037-C405-4582-ADE5-51F1043A8378}" presName="parentNode2" presStyleLbl="node1" presStyleIdx="5" presStyleCnt="7" custScaleX="121778" custLinFactNeighborX="-3122">
        <dgm:presLayoutVars>
          <dgm:chMax val="0"/>
          <dgm:bulletEnabled val="1"/>
        </dgm:presLayoutVars>
      </dgm:prSet>
      <dgm:spPr/>
    </dgm:pt>
    <dgm:pt modelId="{9FF89450-B785-4A10-848E-E33E7D163FF8}" type="pres">
      <dgm:prSet presAssocID="{CA7C3037-C405-4582-ADE5-51F1043A8378}" presName="connSite2" presStyleCnt="0"/>
      <dgm:spPr/>
    </dgm:pt>
    <dgm:pt modelId="{C156E9D1-15FA-4A38-BB61-792BC082EA17}" type="pres">
      <dgm:prSet presAssocID="{13BDABBE-18B5-4A0A-8D41-73F92526552E}" presName="Name18" presStyleLbl="sibTrans2D1" presStyleIdx="5" presStyleCnt="6" custAng="795656"/>
      <dgm:spPr/>
    </dgm:pt>
    <dgm:pt modelId="{917CDD4B-9DA5-450C-BAC6-4B959DDFDADD}" type="pres">
      <dgm:prSet presAssocID="{F9D8703D-EBE8-4D39-BD31-E1973E9EE828}" presName="composite1" presStyleCnt="0"/>
      <dgm:spPr/>
    </dgm:pt>
    <dgm:pt modelId="{7CC99A21-A4F0-44C8-BAA6-57A16D65A3C6}" type="pres">
      <dgm:prSet presAssocID="{F9D8703D-EBE8-4D39-BD31-E1973E9EE828}" presName="dummyNode1" presStyleLbl="node1" presStyleIdx="5" presStyleCnt="7"/>
      <dgm:spPr/>
    </dgm:pt>
    <dgm:pt modelId="{697581AF-AF8F-4AAE-A0C7-5CF2CB41EFBA}" type="pres">
      <dgm:prSet presAssocID="{F9D8703D-EBE8-4D39-BD31-E1973E9EE828}" presName="childNode1" presStyleLbl="bgAcc1" presStyleIdx="6" presStyleCnt="7" custScaleX="127993">
        <dgm:presLayoutVars>
          <dgm:bulletEnabled val="1"/>
        </dgm:presLayoutVars>
      </dgm:prSet>
      <dgm:spPr/>
    </dgm:pt>
    <dgm:pt modelId="{79C701F7-EEF2-49C8-A6A0-65B9C93A83E6}" type="pres">
      <dgm:prSet presAssocID="{F9D8703D-EBE8-4D39-BD31-E1973E9EE828}" presName="childNode1tx" presStyleLbl="bgAcc1" presStyleIdx="6" presStyleCnt="7">
        <dgm:presLayoutVars>
          <dgm:bulletEnabled val="1"/>
        </dgm:presLayoutVars>
      </dgm:prSet>
      <dgm:spPr/>
    </dgm:pt>
    <dgm:pt modelId="{42E462B1-323F-43B8-BA8B-4760C5F310AE}" type="pres">
      <dgm:prSet presAssocID="{F9D8703D-EBE8-4D39-BD31-E1973E9EE828}" presName="parentNode1" presStyleLbl="node1" presStyleIdx="6" presStyleCnt="7" custScaleX="156496" custScaleY="135091" custLinFactNeighborX="-2874" custLinFactNeighborY="46976">
        <dgm:presLayoutVars>
          <dgm:chMax val="1"/>
          <dgm:bulletEnabled val="1"/>
        </dgm:presLayoutVars>
      </dgm:prSet>
      <dgm:spPr/>
    </dgm:pt>
    <dgm:pt modelId="{E30866B6-6AF3-4BE1-9324-4CCD79C95CE3}" type="pres">
      <dgm:prSet presAssocID="{F9D8703D-EBE8-4D39-BD31-E1973E9EE828}" presName="connSite1" presStyleCnt="0"/>
      <dgm:spPr/>
    </dgm:pt>
  </dgm:ptLst>
  <dgm:cxnLst>
    <dgm:cxn modelId="{E782BC0C-5BD1-444D-B00A-CD71CEB593A2}" type="presOf" srcId="{06AE6B2B-1385-43B9-B189-01EA2A06699E}" destId="{D023C09D-8F73-4516-984E-9D356E169C7E}" srcOrd="0" destOrd="0" presId="urn:microsoft.com/office/officeart/2005/8/layout/hProcess4"/>
    <dgm:cxn modelId="{84D67D15-14E8-48A6-A59D-0DE105A5D726}" type="presOf" srcId="{208362EC-3877-48B3-9682-259C75B90DA1}" destId="{B2250010-411E-48C0-80B0-0930238CCE37}" srcOrd="0" destOrd="0" presId="urn:microsoft.com/office/officeart/2005/8/layout/hProcess4"/>
    <dgm:cxn modelId="{08F18A1A-CECE-489B-93B9-8246D014B608}" type="presOf" srcId="{54B478BB-A75B-433B-8C7D-B2B10A91C78E}" destId="{F4706508-1CC8-48CB-921C-0507F28A04BB}" srcOrd="0" destOrd="0" presId="urn:microsoft.com/office/officeart/2005/8/layout/hProcess4"/>
    <dgm:cxn modelId="{79DCD41F-10A6-4735-B033-CCA92BC9FEB2}" type="presOf" srcId="{08AAE058-6070-4FC4-9D62-E6E822367FB1}" destId="{DBB4280F-D815-4968-B245-98B92945E838}" srcOrd="0" destOrd="0" presId="urn:microsoft.com/office/officeart/2005/8/layout/hProcess4"/>
    <dgm:cxn modelId="{91EDD521-F4F3-4EF0-855B-5B1140469817}" type="presOf" srcId="{ABCF8B70-B4D1-468A-9810-FB8B661FC6AD}" destId="{BB34EE95-9960-4DDA-855A-47D079BFA3EB}" srcOrd="0" destOrd="0" presId="urn:microsoft.com/office/officeart/2005/8/layout/hProcess4"/>
    <dgm:cxn modelId="{86D6A129-64DE-4986-9D15-9776A8BEBFE5}" type="presOf" srcId="{B2021082-D8BC-4A87-BFF1-97B5535F171F}" destId="{871AD649-6221-4ADC-998C-499C4FDEC95C}" srcOrd="0" destOrd="0" presId="urn:microsoft.com/office/officeart/2005/8/layout/hProcess4"/>
    <dgm:cxn modelId="{E843B130-FF9C-4B9B-A02C-FCAB1F09E8DB}" srcId="{06AE6B2B-1385-43B9-B189-01EA2A06699E}" destId="{08AAE058-6070-4FC4-9D62-E6E822367FB1}" srcOrd="4" destOrd="0" parTransId="{D04A2904-2CFD-48F0-99D0-99E201FBB66C}" sibTransId="{ABCF8B70-B4D1-468A-9810-FB8B661FC6AD}"/>
    <dgm:cxn modelId="{C7EA6C34-06C3-4C02-B95F-816ECF4E2B5D}" type="presOf" srcId="{7CCA7F38-3A9A-4E4D-A1F9-7763DBDB0405}" destId="{3994B19D-ED8C-4672-B467-5817A97E9CC1}" srcOrd="0" destOrd="0" presId="urn:microsoft.com/office/officeart/2005/8/layout/hProcess4"/>
    <dgm:cxn modelId="{472CED39-9AE0-4CB9-8961-92113D386010}" type="presOf" srcId="{BAA4FBF3-AFFD-4863-AC62-3E0FEC1E0B51}" destId="{789CAECE-EA0D-47C6-8741-BB82201C9F42}" srcOrd="0" destOrd="0" presId="urn:microsoft.com/office/officeart/2005/8/layout/hProcess4"/>
    <dgm:cxn modelId="{ED200D5E-75F1-4A90-9014-31248B6E0D6D}" type="presOf" srcId="{2DA9D8FD-5B02-470F-8E02-667EAFFF53E3}" destId="{12409895-701C-4D8F-906C-EEF81D393DB4}" srcOrd="1" destOrd="1" presId="urn:microsoft.com/office/officeart/2005/8/layout/hProcess4"/>
    <dgm:cxn modelId="{3389CB62-BF9C-44C6-8C28-83E9C63F8460}" type="presOf" srcId="{2DA9D8FD-5B02-470F-8E02-667EAFFF53E3}" destId="{789CAECE-EA0D-47C6-8741-BB82201C9F42}" srcOrd="0" destOrd="1" presId="urn:microsoft.com/office/officeart/2005/8/layout/hProcess4"/>
    <dgm:cxn modelId="{92201545-B10A-4487-B786-393AF2E7E6DA}" srcId="{C73A6C43-4AC5-4F08-BC99-5D8AFF52CFA1}" destId="{16781526-4187-4EC7-8282-DED70371E0DC}" srcOrd="0" destOrd="0" parTransId="{673D5871-0287-41F8-A111-4D50FF47A6EA}" sibTransId="{EA27F6F4-0E79-43A3-9C50-3AF4E383057D}"/>
    <dgm:cxn modelId="{7D4BCF67-B5B7-46E7-8EB3-9902F98D0A76}" type="presOf" srcId="{C73A6C43-4AC5-4F08-BC99-5D8AFF52CFA1}" destId="{3F52BA3A-DD83-4782-B10B-DE8D3ECA6FF0}" srcOrd="0" destOrd="0" presId="urn:microsoft.com/office/officeart/2005/8/layout/hProcess4"/>
    <dgm:cxn modelId="{224ACD48-2BE5-4031-93C0-D6160AC6027B}" type="presOf" srcId="{8C7EBB69-CDD1-471D-AC90-6824E7DC3DD9}" destId="{B10D6EF9-6806-4838-924A-00310B3837B7}" srcOrd="1" destOrd="0" presId="urn:microsoft.com/office/officeart/2005/8/layout/hProcess4"/>
    <dgm:cxn modelId="{02DEE548-3B3B-4FDD-B9A5-7D6DB055D91C}" type="presOf" srcId="{1F4A6C6C-03AA-4C20-B97C-DFD94E832500}" destId="{7DB3D315-13F8-4664-B4C9-DB5ECFD0C0FE}" srcOrd="0" destOrd="1" presId="urn:microsoft.com/office/officeart/2005/8/layout/hProcess4"/>
    <dgm:cxn modelId="{104CE64F-8A11-45CA-B1A7-CB52C89B090A}" srcId="{06AE6B2B-1385-43B9-B189-01EA2A06699E}" destId="{CA7C3037-C405-4582-ADE5-51F1043A8378}" srcOrd="5" destOrd="0" parTransId="{236A523B-9628-48A1-9FCB-1D0D854AE74B}" sibTransId="{13BDABBE-18B5-4A0A-8D41-73F92526552E}"/>
    <dgm:cxn modelId="{7C4AEC4F-2F6A-4132-8FEF-1AB035AB287A}" srcId="{F9D8703D-EBE8-4D39-BD31-E1973E9EE828}" destId="{06F86A9F-4A63-4AF1-ABFA-FD19909B0BEF}" srcOrd="0" destOrd="0" parTransId="{0F235B58-49D9-41AE-A9E1-8EDD586CEED9}" sibTransId="{CA1545A5-0D2E-4D24-B07A-949DFF66E255}"/>
    <dgm:cxn modelId="{98042F50-E8C5-472F-B26F-78E813760566}" srcId="{08AAE058-6070-4FC4-9D62-E6E822367FB1}" destId="{BAA4FBF3-AFFD-4863-AC62-3E0FEC1E0B51}" srcOrd="0" destOrd="0" parTransId="{11857021-E7D7-47FB-8FB8-A5CF648CBB43}" sibTransId="{F90CDA86-1E0C-4BBE-B52C-77BC749EAF10}"/>
    <dgm:cxn modelId="{49143752-9B56-4551-A610-07A8ADF11F5A}" type="presOf" srcId="{208362EC-3877-48B3-9682-259C75B90DA1}" destId="{07EAB803-E690-4AEE-8E85-AD4B3F0E88A9}" srcOrd="1" destOrd="0" presId="urn:microsoft.com/office/officeart/2005/8/layout/hProcess4"/>
    <dgm:cxn modelId="{B0D13D77-EBC0-42CB-8DC0-6578AB9FD73F}" type="presOf" srcId="{06F86A9F-4A63-4AF1-ABFA-FD19909B0BEF}" destId="{79C701F7-EEF2-49C8-A6A0-65B9C93A83E6}" srcOrd="1" destOrd="0" presId="urn:microsoft.com/office/officeart/2005/8/layout/hProcess4"/>
    <dgm:cxn modelId="{28ED057D-F5F8-4BDC-B0E2-F64ABBA83DF8}" type="presOf" srcId="{BAA4FBF3-AFFD-4863-AC62-3E0FEC1E0B51}" destId="{12409895-701C-4D8F-906C-EEF81D393DB4}" srcOrd="1" destOrd="0" presId="urn:microsoft.com/office/officeart/2005/8/layout/hProcess4"/>
    <dgm:cxn modelId="{A15CED80-2303-4F13-B8B0-188B3B162CA0}" type="presOf" srcId="{03912C09-B231-417F-82F7-7D0C77EB7EE7}" destId="{E3B49D6D-1794-4076-A7BC-8559E534623C}" srcOrd="0" destOrd="0" presId="urn:microsoft.com/office/officeart/2005/8/layout/hProcess4"/>
    <dgm:cxn modelId="{A59D9C89-2D05-4A8B-BD1D-DCB9C233275B}" srcId="{06AE6B2B-1385-43B9-B189-01EA2A06699E}" destId="{F9D8703D-EBE8-4D39-BD31-E1973E9EE828}" srcOrd="6" destOrd="0" parTransId="{4239BE65-A91E-4C9E-989C-BEBA82C1F73C}" sibTransId="{C86D2667-39C4-4E56-8705-DACC6342592D}"/>
    <dgm:cxn modelId="{AC88888C-7AAE-4DDC-9529-FF2C5117E729}" type="presOf" srcId="{7B4EAA5E-59DA-4644-9CA8-3F52A3D8217F}" destId="{77191754-43E3-4501-8E7B-88E2AC19160B}" srcOrd="0" destOrd="0" presId="urn:microsoft.com/office/officeart/2005/8/layout/hProcess4"/>
    <dgm:cxn modelId="{66DC7D95-FB1C-41AA-9CD7-24E961A11C3A}" srcId="{08AAE058-6070-4FC4-9D62-E6E822367FB1}" destId="{2DA9D8FD-5B02-470F-8E02-667EAFFF53E3}" srcOrd="1" destOrd="0" parTransId="{E8AF8385-3D59-4F0E-938F-336F68E93BE5}" sibTransId="{5ACCD761-9D3A-485B-8C4B-1A4F98AE400F}"/>
    <dgm:cxn modelId="{6A4457A7-B1F4-4CA0-BEEF-8486600B0D21}" type="presOf" srcId="{72CB6D65-D5AA-4A08-8F68-9612461911E6}" destId="{5E92BBEE-593A-48EA-BECB-27B0676E5229}" srcOrd="0" destOrd="0" presId="urn:microsoft.com/office/officeart/2005/8/layout/hProcess4"/>
    <dgm:cxn modelId="{925BDDAA-6896-4A11-9F25-CF311AE71CC3}" srcId="{72CB6D65-D5AA-4A08-8F68-9612461911E6}" destId="{8C7EBB69-CDD1-471D-AC90-6824E7DC3DD9}" srcOrd="0" destOrd="0" parTransId="{D1FA4D6D-4251-42F4-94C8-2E48BAFE76D7}" sibTransId="{4F328AA4-9C3C-4E78-A5C9-5B930483E7F4}"/>
    <dgm:cxn modelId="{5FE260AE-5162-454A-B6FF-2A938235A554}" type="presOf" srcId="{8C7EBB69-CDD1-471D-AC90-6824E7DC3DD9}" destId="{F015D319-9B30-49B4-80D5-A9CBBB5C8F8D}" srcOrd="0" destOrd="0" presId="urn:microsoft.com/office/officeart/2005/8/layout/hProcess4"/>
    <dgm:cxn modelId="{09632FAF-9987-4CCB-BCF1-54414B4E0139}" srcId="{CA7C3037-C405-4582-ADE5-51F1043A8378}" destId="{208362EC-3877-48B3-9682-259C75B90DA1}" srcOrd="0" destOrd="0" parTransId="{B0AF36D7-8E3D-459D-98D0-5128CE6EA708}" sibTransId="{10278576-45A5-4CF1-B5D5-88961957FE01}"/>
    <dgm:cxn modelId="{F33A91B2-12A8-4B75-8B4F-661874A09991}" type="presOf" srcId="{7E44F7C3-89C0-4786-9B82-8E0C1F4ADCD8}" destId="{7DB3D315-13F8-4664-B4C9-DB5ECFD0C0FE}" srcOrd="0" destOrd="0" presId="urn:microsoft.com/office/officeart/2005/8/layout/hProcess4"/>
    <dgm:cxn modelId="{625470BC-32E2-4E2C-A97A-E0AA48F87BFA}" srcId="{54B478BB-A75B-433B-8C7D-B2B10A91C78E}" destId="{1F4A6C6C-03AA-4C20-B97C-DFD94E832500}" srcOrd="1" destOrd="0" parTransId="{FAFDBC7D-289D-46DA-9A9F-3842A7C9F2FE}" sibTransId="{041934FE-B05F-4933-BB31-3B6606AB9601}"/>
    <dgm:cxn modelId="{041753BF-7E9A-47BC-BCFE-B8297D8DE44A}" srcId="{06AE6B2B-1385-43B9-B189-01EA2A06699E}" destId="{C73A6C43-4AC5-4F08-BC99-5D8AFF52CFA1}" srcOrd="0" destOrd="0" parTransId="{0FF17B1D-0192-47A9-AA5D-41B389C1249A}" sibTransId="{B2021082-D8BC-4A87-BFF1-97B5535F171F}"/>
    <dgm:cxn modelId="{49D5D2C2-0BA8-4F74-A245-514926BB7AD9}" srcId="{03912C09-B231-417F-82F7-7D0C77EB7EE7}" destId="{7B4EAA5E-59DA-4644-9CA8-3F52A3D8217F}" srcOrd="0" destOrd="0" parTransId="{4F21B34C-A003-4784-A4E9-CBE25CCAA25B}" sibTransId="{F761ABE4-CDC7-414C-BC06-A6C4AACD0DE2}"/>
    <dgm:cxn modelId="{D0D20BC7-6C55-4DFE-95F1-81BE3A521FB9}" srcId="{06AE6B2B-1385-43B9-B189-01EA2A06699E}" destId="{03912C09-B231-417F-82F7-7D0C77EB7EE7}" srcOrd="2" destOrd="0" parTransId="{E6206A93-7840-41BF-8FC0-56819D91E0D5}" sibTransId="{04728D1B-96A3-4E2A-A604-2F4A4CB0CFD9}"/>
    <dgm:cxn modelId="{A590E1D0-ADF5-47BC-9E09-F77EA17C211C}" type="presOf" srcId="{16781526-4187-4EC7-8282-DED70371E0DC}" destId="{493A9F8A-6682-4C7F-A6F3-A6BF02B27CA2}" srcOrd="1" destOrd="0" presId="urn:microsoft.com/office/officeart/2005/8/layout/hProcess4"/>
    <dgm:cxn modelId="{9662F9D8-F849-42F9-BF4D-001D34E14536}" type="presOf" srcId="{13BDABBE-18B5-4A0A-8D41-73F92526552E}" destId="{C156E9D1-15FA-4A38-BB61-792BC082EA17}" srcOrd="0" destOrd="0" presId="urn:microsoft.com/office/officeart/2005/8/layout/hProcess4"/>
    <dgm:cxn modelId="{471D0FE1-3925-4EAC-8396-FDD3B24335B1}" type="presOf" srcId="{7B4EAA5E-59DA-4644-9CA8-3F52A3D8217F}" destId="{0064C73A-16D1-4E1A-A60F-B20832B561E8}" srcOrd="1" destOrd="0" presId="urn:microsoft.com/office/officeart/2005/8/layout/hProcess4"/>
    <dgm:cxn modelId="{AFE4CDE3-9CC3-4036-8D79-A97208DFABD8}" type="presOf" srcId="{F9D8703D-EBE8-4D39-BD31-E1973E9EE828}" destId="{42E462B1-323F-43B8-BA8B-4760C5F310AE}" srcOrd="0" destOrd="0" presId="urn:microsoft.com/office/officeart/2005/8/layout/hProcess4"/>
    <dgm:cxn modelId="{80982AEA-DF1D-4943-B7C2-F109AE38B464}" srcId="{06AE6B2B-1385-43B9-B189-01EA2A06699E}" destId="{54B478BB-A75B-433B-8C7D-B2B10A91C78E}" srcOrd="3" destOrd="0" parTransId="{5169A0AE-28E9-4CB3-8FA8-F6DA3C5BC67F}" sibTransId="{E8B00988-9635-4A96-9144-53EC886EE07D}"/>
    <dgm:cxn modelId="{E36C3AEA-3827-4981-879A-2F52725F14F6}" type="presOf" srcId="{16781526-4187-4EC7-8282-DED70371E0DC}" destId="{1E30D4C0-F1C5-4EA6-933A-437B4C6420D9}" srcOrd="0" destOrd="0" presId="urn:microsoft.com/office/officeart/2005/8/layout/hProcess4"/>
    <dgm:cxn modelId="{B9F3ACEB-7BAF-4370-8F3F-BDF80BD569C0}" type="presOf" srcId="{7E44F7C3-89C0-4786-9B82-8E0C1F4ADCD8}" destId="{DBFE8B49-8FE9-449D-A242-080C10B6ABF1}" srcOrd="1" destOrd="0" presId="urn:microsoft.com/office/officeart/2005/8/layout/hProcess4"/>
    <dgm:cxn modelId="{5B63E9EE-1881-480D-8DFF-2F65BD4BECCB}" srcId="{54B478BB-A75B-433B-8C7D-B2B10A91C78E}" destId="{7E44F7C3-89C0-4786-9B82-8E0C1F4ADCD8}" srcOrd="0" destOrd="0" parTransId="{2EB0C71B-74E3-4682-B16E-B10059B68FA8}" sibTransId="{8E308CD7-3F5A-4DB1-8DC9-F1C77159C06B}"/>
    <dgm:cxn modelId="{FB0849F0-5C64-4AF4-99D5-B6C8ECF473D8}" type="presOf" srcId="{E8B00988-9635-4A96-9144-53EC886EE07D}" destId="{5F0D4D8C-0313-4413-BCBE-E455B44147F0}" srcOrd="0" destOrd="0" presId="urn:microsoft.com/office/officeart/2005/8/layout/hProcess4"/>
    <dgm:cxn modelId="{D76412F8-D86B-4232-8732-9EC5382A837F}" type="presOf" srcId="{06F86A9F-4A63-4AF1-ABFA-FD19909B0BEF}" destId="{697581AF-AF8F-4AAE-A0C7-5CF2CB41EFBA}" srcOrd="0" destOrd="0" presId="urn:microsoft.com/office/officeart/2005/8/layout/hProcess4"/>
    <dgm:cxn modelId="{ED67A9FC-74A0-49B5-B4FD-72B538CB1413}" type="presOf" srcId="{04728D1B-96A3-4E2A-A604-2F4A4CB0CFD9}" destId="{AB3F72C5-1C22-476D-8381-821B84B6611E}" srcOrd="0" destOrd="0" presId="urn:microsoft.com/office/officeart/2005/8/layout/hProcess4"/>
    <dgm:cxn modelId="{1C4E5AFD-E157-4879-ADFA-9FA3AD35CB36}" type="presOf" srcId="{CA7C3037-C405-4582-ADE5-51F1043A8378}" destId="{4C24352A-673F-452F-B183-3EA0D32D37CF}" srcOrd="0" destOrd="0" presId="urn:microsoft.com/office/officeart/2005/8/layout/hProcess4"/>
    <dgm:cxn modelId="{2ACC8DFD-A495-4968-A159-1A508A6BED90}" srcId="{06AE6B2B-1385-43B9-B189-01EA2A06699E}" destId="{72CB6D65-D5AA-4A08-8F68-9612461911E6}" srcOrd="1" destOrd="0" parTransId="{02180914-6309-43B6-9432-094ECF7788AD}" sibTransId="{7CCA7F38-3A9A-4E4D-A1F9-7763DBDB0405}"/>
    <dgm:cxn modelId="{550FB5FD-F977-4447-AC71-13EA8C94BE1A}" type="presOf" srcId="{1F4A6C6C-03AA-4C20-B97C-DFD94E832500}" destId="{DBFE8B49-8FE9-449D-A242-080C10B6ABF1}" srcOrd="1" destOrd="1" presId="urn:microsoft.com/office/officeart/2005/8/layout/hProcess4"/>
    <dgm:cxn modelId="{C142BCBA-B8F3-424B-AE52-D7EDD876E8E6}" type="presParOf" srcId="{D023C09D-8F73-4516-984E-9D356E169C7E}" destId="{BEA9247A-19CB-4895-BC4A-038335313E08}" srcOrd="0" destOrd="0" presId="urn:microsoft.com/office/officeart/2005/8/layout/hProcess4"/>
    <dgm:cxn modelId="{12362967-F1BF-4E13-9CF8-9FDE73732809}" type="presParOf" srcId="{D023C09D-8F73-4516-984E-9D356E169C7E}" destId="{BAF9F814-AA30-4DEC-8C8F-1FAB2AEDA001}" srcOrd="1" destOrd="0" presId="urn:microsoft.com/office/officeart/2005/8/layout/hProcess4"/>
    <dgm:cxn modelId="{56F91A2E-10E2-46EE-A5F7-FD88F175B3A0}" type="presParOf" srcId="{D023C09D-8F73-4516-984E-9D356E169C7E}" destId="{74987BBF-B592-43C9-9F47-E41658C29EEA}" srcOrd="2" destOrd="0" presId="urn:microsoft.com/office/officeart/2005/8/layout/hProcess4"/>
    <dgm:cxn modelId="{A55F14EF-B8B6-4046-86FE-F67ECBE62CF5}" type="presParOf" srcId="{74987BBF-B592-43C9-9F47-E41658C29EEA}" destId="{C0C3A2C6-4983-4282-9BAD-F1FEA57FB094}" srcOrd="0" destOrd="0" presId="urn:microsoft.com/office/officeart/2005/8/layout/hProcess4"/>
    <dgm:cxn modelId="{2A2FA42D-9C47-4073-8C95-BEB6F8F23A38}" type="presParOf" srcId="{C0C3A2C6-4983-4282-9BAD-F1FEA57FB094}" destId="{0037DA54-FC57-4D10-8FFD-BD5DABF9090E}" srcOrd="0" destOrd="0" presId="urn:microsoft.com/office/officeart/2005/8/layout/hProcess4"/>
    <dgm:cxn modelId="{7A815974-D192-4E64-BF3E-B1F08A71A7BA}" type="presParOf" srcId="{C0C3A2C6-4983-4282-9BAD-F1FEA57FB094}" destId="{1E30D4C0-F1C5-4EA6-933A-437B4C6420D9}" srcOrd="1" destOrd="0" presId="urn:microsoft.com/office/officeart/2005/8/layout/hProcess4"/>
    <dgm:cxn modelId="{589ED076-3062-4879-A7A3-E3627D3F7F37}" type="presParOf" srcId="{C0C3A2C6-4983-4282-9BAD-F1FEA57FB094}" destId="{493A9F8A-6682-4C7F-A6F3-A6BF02B27CA2}" srcOrd="2" destOrd="0" presId="urn:microsoft.com/office/officeart/2005/8/layout/hProcess4"/>
    <dgm:cxn modelId="{B00AF80D-5AFD-4594-910B-559E62947360}" type="presParOf" srcId="{C0C3A2C6-4983-4282-9BAD-F1FEA57FB094}" destId="{3F52BA3A-DD83-4782-B10B-DE8D3ECA6FF0}" srcOrd="3" destOrd="0" presId="urn:microsoft.com/office/officeart/2005/8/layout/hProcess4"/>
    <dgm:cxn modelId="{C3FF75DE-9746-4C39-B0AE-0EEB1C8612D3}" type="presParOf" srcId="{C0C3A2C6-4983-4282-9BAD-F1FEA57FB094}" destId="{73218392-FC31-43EB-97F0-AB02AC751966}" srcOrd="4" destOrd="0" presId="urn:microsoft.com/office/officeart/2005/8/layout/hProcess4"/>
    <dgm:cxn modelId="{CFA8679C-00D9-4674-9DA8-910395AB5035}" type="presParOf" srcId="{74987BBF-B592-43C9-9F47-E41658C29EEA}" destId="{871AD649-6221-4ADC-998C-499C4FDEC95C}" srcOrd="1" destOrd="0" presId="urn:microsoft.com/office/officeart/2005/8/layout/hProcess4"/>
    <dgm:cxn modelId="{9F03FE22-4C8D-46D2-A77D-DB53947D8DBE}" type="presParOf" srcId="{74987BBF-B592-43C9-9F47-E41658C29EEA}" destId="{E53FD9EA-590F-4C49-A769-9A7401021293}" srcOrd="2" destOrd="0" presId="urn:microsoft.com/office/officeart/2005/8/layout/hProcess4"/>
    <dgm:cxn modelId="{B5B53FC4-A113-49D7-B4DE-9C9D950A59A3}" type="presParOf" srcId="{E53FD9EA-590F-4C49-A769-9A7401021293}" destId="{EDF8370D-568B-48F6-9133-F389739E20A8}" srcOrd="0" destOrd="0" presId="urn:microsoft.com/office/officeart/2005/8/layout/hProcess4"/>
    <dgm:cxn modelId="{A3510A85-A8ED-4CD7-B6B8-24A06ADA130F}" type="presParOf" srcId="{E53FD9EA-590F-4C49-A769-9A7401021293}" destId="{F015D319-9B30-49B4-80D5-A9CBBB5C8F8D}" srcOrd="1" destOrd="0" presId="urn:microsoft.com/office/officeart/2005/8/layout/hProcess4"/>
    <dgm:cxn modelId="{0A02DF2C-DCD6-4084-B0B4-C7FC50BD8B8B}" type="presParOf" srcId="{E53FD9EA-590F-4C49-A769-9A7401021293}" destId="{B10D6EF9-6806-4838-924A-00310B3837B7}" srcOrd="2" destOrd="0" presId="urn:microsoft.com/office/officeart/2005/8/layout/hProcess4"/>
    <dgm:cxn modelId="{FF2CAA29-5FE1-4AC7-A290-D4B913F077B2}" type="presParOf" srcId="{E53FD9EA-590F-4C49-A769-9A7401021293}" destId="{5E92BBEE-593A-48EA-BECB-27B0676E5229}" srcOrd="3" destOrd="0" presId="urn:microsoft.com/office/officeart/2005/8/layout/hProcess4"/>
    <dgm:cxn modelId="{41F79C25-DA15-4828-8AE9-B726DB150F5D}" type="presParOf" srcId="{E53FD9EA-590F-4C49-A769-9A7401021293}" destId="{A51C550A-4D59-4614-ACA6-8516C9FB9B18}" srcOrd="4" destOrd="0" presId="urn:microsoft.com/office/officeart/2005/8/layout/hProcess4"/>
    <dgm:cxn modelId="{517CE65E-C36A-4A94-A38B-F59ADE5B4409}" type="presParOf" srcId="{74987BBF-B592-43C9-9F47-E41658C29EEA}" destId="{3994B19D-ED8C-4672-B467-5817A97E9CC1}" srcOrd="3" destOrd="0" presId="urn:microsoft.com/office/officeart/2005/8/layout/hProcess4"/>
    <dgm:cxn modelId="{CD17576C-2F6E-4400-AE17-942F786FF3B2}" type="presParOf" srcId="{74987BBF-B592-43C9-9F47-E41658C29EEA}" destId="{3CD5C6C8-FA78-496F-A968-D0869925218D}" srcOrd="4" destOrd="0" presId="urn:microsoft.com/office/officeart/2005/8/layout/hProcess4"/>
    <dgm:cxn modelId="{992428CD-AE2E-4727-84B9-664A07735010}" type="presParOf" srcId="{3CD5C6C8-FA78-496F-A968-D0869925218D}" destId="{F0D85468-7CCE-47B1-9868-AAEE1F34572C}" srcOrd="0" destOrd="0" presId="urn:microsoft.com/office/officeart/2005/8/layout/hProcess4"/>
    <dgm:cxn modelId="{A8807983-D14D-457B-9696-30E378BB937E}" type="presParOf" srcId="{3CD5C6C8-FA78-496F-A968-D0869925218D}" destId="{77191754-43E3-4501-8E7B-88E2AC19160B}" srcOrd="1" destOrd="0" presId="urn:microsoft.com/office/officeart/2005/8/layout/hProcess4"/>
    <dgm:cxn modelId="{DD4818DC-D894-4617-BB27-29B646FCAFFF}" type="presParOf" srcId="{3CD5C6C8-FA78-496F-A968-D0869925218D}" destId="{0064C73A-16D1-4E1A-A60F-B20832B561E8}" srcOrd="2" destOrd="0" presId="urn:microsoft.com/office/officeart/2005/8/layout/hProcess4"/>
    <dgm:cxn modelId="{03946A1C-5B57-45A5-B4EA-93E582D15811}" type="presParOf" srcId="{3CD5C6C8-FA78-496F-A968-D0869925218D}" destId="{E3B49D6D-1794-4076-A7BC-8559E534623C}" srcOrd="3" destOrd="0" presId="urn:microsoft.com/office/officeart/2005/8/layout/hProcess4"/>
    <dgm:cxn modelId="{ABBF7B07-3E5D-495F-BCEA-C2EB30D6076D}" type="presParOf" srcId="{3CD5C6C8-FA78-496F-A968-D0869925218D}" destId="{C6D038FF-E8B7-4508-AFA6-2CFD260585C3}" srcOrd="4" destOrd="0" presId="urn:microsoft.com/office/officeart/2005/8/layout/hProcess4"/>
    <dgm:cxn modelId="{6949FDB1-7318-40DC-8DEB-996C6941244E}" type="presParOf" srcId="{74987BBF-B592-43C9-9F47-E41658C29EEA}" destId="{AB3F72C5-1C22-476D-8381-821B84B6611E}" srcOrd="5" destOrd="0" presId="urn:microsoft.com/office/officeart/2005/8/layout/hProcess4"/>
    <dgm:cxn modelId="{907B97BE-79BE-489E-8A91-6E662FB2F54C}" type="presParOf" srcId="{74987BBF-B592-43C9-9F47-E41658C29EEA}" destId="{225D016F-65D9-4945-80A0-E8E1AF0F2541}" srcOrd="6" destOrd="0" presId="urn:microsoft.com/office/officeart/2005/8/layout/hProcess4"/>
    <dgm:cxn modelId="{1DFD41F2-3621-4284-92CD-75189E760F17}" type="presParOf" srcId="{225D016F-65D9-4945-80A0-E8E1AF0F2541}" destId="{89EB4FCC-94CA-48B2-BBBC-13F38888D2F8}" srcOrd="0" destOrd="0" presId="urn:microsoft.com/office/officeart/2005/8/layout/hProcess4"/>
    <dgm:cxn modelId="{67B28360-A342-4FE5-A03F-AEE8C0B91557}" type="presParOf" srcId="{225D016F-65D9-4945-80A0-E8E1AF0F2541}" destId="{7DB3D315-13F8-4664-B4C9-DB5ECFD0C0FE}" srcOrd="1" destOrd="0" presId="urn:microsoft.com/office/officeart/2005/8/layout/hProcess4"/>
    <dgm:cxn modelId="{E4B46B3D-7242-401A-B06F-90886DBF8C57}" type="presParOf" srcId="{225D016F-65D9-4945-80A0-E8E1AF0F2541}" destId="{DBFE8B49-8FE9-449D-A242-080C10B6ABF1}" srcOrd="2" destOrd="0" presId="urn:microsoft.com/office/officeart/2005/8/layout/hProcess4"/>
    <dgm:cxn modelId="{1DAF82BE-9F28-4246-8B81-287F457B6A00}" type="presParOf" srcId="{225D016F-65D9-4945-80A0-E8E1AF0F2541}" destId="{F4706508-1CC8-48CB-921C-0507F28A04BB}" srcOrd="3" destOrd="0" presId="urn:microsoft.com/office/officeart/2005/8/layout/hProcess4"/>
    <dgm:cxn modelId="{C09E6A65-7A59-43C4-9C72-1E402573CE1E}" type="presParOf" srcId="{225D016F-65D9-4945-80A0-E8E1AF0F2541}" destId="{1B3D35D6-E84E-4DC1-975C-C0DFEB062395}" srcOrd="4" destOrd="0" presId="urn:microsoft.com/office/officeart/2005/8/layout/hProcess4"/>
    <dgm:cxn modelId="{3CF946F1-36B7-4EB9-8251-40B782BA9459}" type="presParOf" srcId="{74987BBF-B592-43C9-9F47-E41658C29EEA}" destId="{5F0D4D8C-0313-4413-BCBE-E455B44147F0}" srcOrd="7" destOrd="0" presId="urn:microsoft.com/office/officeart/2005/8/layout/hProcess4"/>
    <dgm:cxn modelId="{0D86586E-086C-4F48-A2C8-6BD3F490FBF9}" type="presParOf" srcId="{74987BBF-B592-43C9-9F47-E41658C29EEA}" destId="{E40D6CE7-5855-442A-ABA1-499C3D595EE2}" srcOrd="8" destOrd="0" presId="urn:microsoft.com/office/officeart/2005/8/layout/hProcess4"/>
    <dgm:cxn modelId="{13BD5B4D-03F5-4341-860C-14EC28AE323B}" type="presParOf" srcId="{E40D6CE7-5855-442A-ABA1-499C3D595EE2}" destId="{3B3D3525-DFD4-472B-95B0-AE9B5B5B19FC}" srcOrd="0" destOrd="0" presId="urn:microsoft.com/office/officeart/2005/8/layout/hProcess4"/>
    <dgm:cxn modelId="{D2DE6AD4-1972-4183-9D3A-00A95CEB43ED}" type="presParOf" srcId="{E40D6CE7-5855-442A-ABA1-499C3D595EE2}" destId="{789CAECE-EA0D-47C6-8741-BB82201C9F42}" srcOrd="1" destOrd="0" presId="urn:microsoft.com/office/officeart/2005/8/layout/hProcess4"/>
    <dgm:cxn modelId="{D8BAB535-52BA-4D80-845D-6967D4824E33}" type="presParOf" srcId="{E40D6CE7-5855-442A-ABA1-499C3D595EE2}" destId="{12409895-701C-4D8F-906C-EEF81D393DB4}" srcOrd="2" destOrd="0" presId="urn:microsoft.com/office/officeart/2005/8/layout/hProcess4"/>
    <dgm:cxn modelId="{C8B2FB56-973B-452E-A338-0BE54F875F7F}" type="presParOf" srcId="{E40D6CE7-5855-442A-ABA1-499C3D595EE2}" destId="{DBB4280F-D815-4968-B245-98B92945E838}" srcOrd="3" destOrd="0" presId="urn:microsoft.com/office/officeart/2005/8/layout/hProcess4"/>
    <dgm:cxn modelId="{475B8A20-5C9C-440D-9538-A80F69D9ECC8}" type="presParOf" srcId="{E40D6CE7-5855-442A-ABA1-499C3D595EE2}" destId="{154AA01B-44DC-45A2-8926-F5AA4BFA2271}" srcOrd="4" destOrd="0" presId="urn:microsoft.com/office/officeart/2005/8/layout/hProcess4"/>
    <dgm:cxn modelId="{419D76D5-3C52-46F8-AB5B-481158C15FF0}" type="presParOf" srcId="{74987BBF-B592-43C9-9F47-E41658C29EEA}" destId="{BB34EE95-9960-4DDA-855A-47D079BFA3EB}" srcOrd="9" destOrd="0" presId="urn:microsoft.com/office/officeart/2005/8/layout/hProcess4"/>
    <dgm:cxn modelId="{A12F076F-8AE1-4699-B3F9-B906B2A719E9}" type="presParOf" srcId="{74987BBF-B592-43C9-9F47-E41658C29EEA}" destId="{31B65991-04F5-48BA-A53D-1062CA95BBB5}" srcOrd="10" destOrd="0" presId="urn:microsoft.com/office/officeart/2005/8/layout/hProcess4"/>
    <dgm:cxn modelId="{FB96D067-29FC-482B-93D6-3FB372A24FCA}" type="presParOf" srcId="{31B65991-04F5-48BA-A53D-1062CA95BBB5}" destId="{0527E652-29DE-48A6-83CA-C80C86EA973F}" srcOrd="0" destOrd="0" presId="urn:microsoft.com/office/officeart/2005/8/layout/hProcess4"/>
    <dgm:cxn modelId="{651F5982-4DB2-4797-AF06-A41FA72FFD57}" type="presParOf" srcId="{31B65991-04F5-48BA-A53D-1062CA95BBB5}" destId="{B2250010-411E-48C0-80B0-0930238CCE37}" srcOrd="1" destOrd="0" presId="urn:microsoft.com/office/officeart/2005/8/layout/hProcess4"/>
    <dgm:cxn modelId="{4E1EEDA2-B484-4373-89D3-5F8F4F149CCD}" type="presParOf" srcId="{31B65991-04F5-48BA-A53D-1062CA95BBB5}" destId="{07EAB803-E690-4AEE-8E85-AD4B3F0E88A9}" srcOrd="2" destOrd="0" presId="urn:microsoft.com/office/officeart/2005/8/layout/hProcess4"/>
    <dgm:cxn modelId="{6E5CB632-E5F5-456E-A135-B8975BF07051}" type="presParOf" srcId="{31B65991-04F5-48BA-A53D-1062CA95BBB5}" destId="{4C24352A-673F-452F-B183-3EA0D32D37CF}" srcOrd="3" destOrd="0" presId="urn:microsoft.com/office/officeart/2005/8/layout/hProcess4"/>
    <dgm:cxn modelId="{702F1A30-8A5F-4E96-A2DD-B94CC5101B64}" type="presParOf" srcId="{31B65991-04F5-48BA-A53D-1062CA95BBB5}" destId="{9FF89450-B785-4A10-848E-E33E7D163FF8}" srcOrd="4" destOrd="0" presId="urn:microsoft.com/office/officeart/2005/8/layout/hProcess4"/>
    <dgm:cxn modelId="{5D7A3E7F-A742-4BA6-9D6D-5F405D6114BC}" type="presParOf" srcId="{74987BBF-B592-43C9-9F47-E41658C29EEA}" destId="{C156E9D1-15FA-4A38-BB61-792BC082EA17}" srcOrd="11" destOrd="0" presId="urn:microsoft.com/office/officeart/2005/8/layout/hProcess4"/>
    <dgm:cxn modelId="{3A0ABE03-825B-4960-B711-6DF93BA16C5B}" type="presParOf" srcId="{74987BBF-B592-43C9-9F47-E41658C29EEA}" destId="{917CDD4B-9DA5-450C-BAC6-4B959DDFDADD}" srcOrd="12" destOrd="0" presId="urn:microsoft.com/office/officeart/2005/8/layout/hProcess4"/>
    <dgm:cxn modelId="{2258A7BF-8E1C-44C8-9624-3F51A0C40EAE}" type="presParOf" srcId="{917CDD4B-9DA5-450C-BAC6-4B959DDFDADD}" destId="{7CC99A21-A4F0-44C8-BAA6-57A16D65A3C6}" srcOrd="0" destOrd="0" presId="urn:microsoft.com/office/officeart/2005/8/layout/hProcess4"/>
    <dgm:cxn modelId="{FD92373A-F54C-471B-998A-0FA19CDE8E08}" type="presParOf" srcId="{917CDD4B-9DA5-450C-BAC6-4B959DDFDADD}" destId="{697581AF-AF8F-4AAE-A0C7-5CF2CB41EFBA}" srcOrd="1" destOrd="0" presId="urn:microsoft.com/office/officeart/2005/8/layout/hProcess4"/>
    <dgm:cxn modelId="{390DA867-EA98-4BC6-BAFD-EEBFECFABC49}" type="presParOf" srcId="{917CDD4B-9DA5-450C-BAC6-4B959DDFDADD}" destId="{79C701F7-EEF2-49C8-A6A0-65B9C93A83E6}" srcOrd="2" destOrd="0" presId="urn:microsoft.com/office/officeart/2005/8/layout/hProcess4"/>
    <dgm:cxn modelId="{A4A38C0C-8A9F-42F7-A295-2E988D6014C9}" type="presParOf" srcId="{917CDD4B-9DA5-450C-BAC6-4B959DDFDADD}" destId="{42E462B1-323F-43B8-BA8B-4760C5F310AE}" srcOrd="3" destOrd="0" presId="urn:microsoft.com/office/officeart/2005/8/layout/hProcess4"/>
    <dgm:cxn modelId="{740DD550-F18C-40A6-B5BA-F027692B00F2}" type="presParOf" srcId="{917CDD4B-9DA5-450C-BAC6-4B959DDFDADD}" destId="{E30866B6-6AF3-4BE1-9324-4CCD79C95CE3}" srcOrd="4" destOrd="0" presId="urn:microsoft.com/office/officeart/2005/8/layout/hProcess4"/>
  </dgm:cxnLst>
  <dgm:bg/>
  <dgm:whole/>
  <dgm:extLst>
    <a:ext uri="http://schemas.microsoft.com/office/drawing/2008/diagram">
      <dsp:dataModelExt xmlns:dsp="http://schemas.microsoft.com/office/drawing/2008/diagram" relId="rId23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216523" y="2106231"/>
          <a:ext cx="1375016" cy="54679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Vse NOE</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rot="20601884">
          <a:off x="1011106" y="1243293"/>
          <a:ext cx="2004751" cy="1981684"/>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8F58A25F-5FA5-4A66-8D64-AF6D5B649691}">
      <dgm:prSet phldrT="[besedilo]"/>
      <dgm:spPr>
        <a:xfrm>
          <a:off x="2308491" y="0"/>
          <a:ext cx="1375016" cy="54679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SKRBNIK POGODBE IN KONTOLOR</a:t>
          </a:r>
        </a:p>
      </dgm:t>
    </dgm:pt>
    <dgm:pt modelId="{7A894018-9105-4791-83D8-794466DEE83B}" type="parTrans" cxnId="{B0A3E8C8-2889-46F6-8FF8-014895C71DA1}">
      <dgm:prSet/>
      <dgm:spPr/>
      <dgm:t>
        <a:bodyPr/>
        <a:lstStyle/>
        <a:p>
          <a:endParaRPr lang="sl-SI">
            <a:latin typeface="Republika" panose="02000506040000020004" pitchFamily="2" charset="-18"/>
          </a:endParaRPr>
        </a:p>
      </dgm:t>
    </dgm:pt>
    <dgm:pt modelId="{553A6512-F7F5-4ED6-A084-56D3EEFCA9B6}" type="sibTrans" cxnId="{B0A3E8C8-2889-46F6-8FF8-014895C71DA1}">
      <dgm:prSet/>
      <dgm:spPr>
        <a:xfrm rot="292218">
          <a:off x="3047590" y="-443145"/>
          <a:ext cx="1719034" cy="152812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658F50F4-FD31-4672-9788-53A0CAD55859}">
      <dgm:prSet phldrT="[besedilo]"/>
      <dgm:spPr>
        <a:xfrm>
          <a:off x="4100209" y="2106231"/>
          <a:ext cx="1375016" cy="54679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b="0" dirty="0">
              <a:solidFill>
                <a:sysClr val="window" lastClr="FFFFFF"/>
              </a:solidFill>
              <a:latin typeface="Republika" panose="02000506040000020004" pitchFamily="2" charset="-18"/>
              <a:ea typeface="+mn-ea"/>
              <a:cs typeface="+mn-cs"/>
            </a:rPr>
            <a:t>Poročevalec</a:t>
          </a:r>
          <a:r>
            <a:rPr lang="sl-SI" dirty="0">
              <a:solidFill>
                <a:sysClr val="window" lastClr="FFFFFF"/>
              </a:solidFill>
              <a:latin typeface="Republika" panose="02000506040000020004" pitchFamily="2" charset="-18"/>
              <a:ea typeface="+mn-ea"/>
              <a:cs typeface="+mn-cs"/>
            </a:rPr>
            <a:t> o nepravilnostih</a:t>
          </a:r>
        </a:p>
      </dgm:t>
    </dgm:pt>
    <dgm:pt modelId="{CEBB2432-80A3-4740-A6F5-0D5CBDF0B5A1}" type="parTrans" cxnId="{BF370684-C5F5-4BBA-AAA2-5AAEAD1C37EF}">
      <dgm:prSet/>
      <dgm:spPr/>
      <dgm:t>
        <a:bodyPr/>
        <a:lstStyle/>
        <a:p>
          <a:endParaRPr lang="sl-SI">
            <a:latin typeface="Republika" panose="02000506040000020004" pitchFamily="2" charset="-18"/>
          </a:endParaRPr>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983B5E5C-750F-4AEF-A677-8A27C8A35444}">
      <dgm:prSet custT="1"/>
      <dgm:spPr>
        <a:xfrm>
          <a:off x="2017002" y="518714"/>
          <a:ext cx="1620324" cy="189016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Republika" panose="02000506040000020004" pitchFamily="2" charset="-18"/>
              <a:ea typeface="+mn-ea"/>
              <a:cs typeface="+mn-cs"/>
            </a:rPr>
            <a:t>O ugotovitvah postopkov obvesti poročevalca o nepravilnostih in mu dostavi vso relevantno dokumentacijo.</a:t>
          </a:r>
        </a:p>
      </dgm:t>
    </dgm:pt>
    <dgm:pt modelId="{CFF9D0B0-2866-492E-B972-1B94E8729201}" type="parTrans" cxnId="{AD59B887-C7E3-4C59-9E2A-30947A5504C8}">
      <dgm:prSet/>
      <dgm:spPr/>
      <dgm:t>
        <a:bodyPr/>
        <a:lstStyle/>
        <a:p>
          <a:endParaRPr lang="sl-SI">
            <a:latin typeface="Republika" panose="02000506040000020004" pitchFamily="2" charset="-18"/>
          </a:endParaRPr>
        </a:p>
      </dgm:t>
    </dgm:pt>
    <dgm:pt modelId="{98584653-932A-49D0-8EDB-2C83BB2575B2}" type="sibTrans" cxnId="{AD59B887-C7E3-4C59-9E2A-30947A5504C8}">
      <dgm:prSet/>
      <dgm:spPr/>
      <dgm:t>
        <a:bodyPr/>
        <a:lstStyle/>
        <a:p>
          <a:endParaRPr lang="sl-SI">
            <a:latin typeface="Republika" panose="02000506040000020004" pitchFamily="2" charset="-18"/>
          </a:endParaRPr>
        </a:p>
      </dgm:t>
    </dgm:pt>
    <dgm:pt modelId="{60665C11-F51C-4A73-9C02-BD5E8CDCC969}">
      <dgm:prSet phldrT="[besedilo]" custT="1"/>
      <dgm:spPr>
        <a:xfrm>
          <a:off x="4040794" y="39021"/>
          <a:ext cx="1546893" cy="25749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Republika" panose="02000506040000020004" pitchFamily="2" charset="-18"/>
              <a:ea typeface="+mn-ea"/>
              <a:cs typeface="+mn-cs"/>
            </a:rPr>
            <a:t>Na podlagi pridobljenih poročil s strani skrbnikov pogodb in kontrolorjev vodi evidenco ter o tem poroča v skladu z  Navodili OU za poročanje in spremljanje nepravilnosti pri porabi sredstev EKP v okviru PEKP za obdobje 2021-2027</a:t>
          </a:r>
          <a:r>
            <a:rPr lang="sl-SI" sz="800">
              <a:latin typeface="Republika" panose="02000506040000020004" pitchFamily="2" charset="-18"/>
            </a:rPr>
            <a:t>.</a:t>
          </a:r>
          <a:endParaRPr lang="sl-SI" sz="800" dirty="0">
            <a:solidFill>
              <a:sysClr val="windowText" lastClr="000000">
                <a:hueOff val="0"/>
                <a:satOff val="0"/>
                <a:lumOff val="0"/>
                <a:alphaOff val="0"/>
              </a:sysClr>
            </a:solidFill>
            <a:latin typeface="Republika" panose="02000506040000020004" pitchFamily="2" charset="-18"/>
            <a:ea typeface="+mn-ea"/>
            <a:cs typeface="+mn-cs"/>
          </a:endParaRPr>
        </a:p>
      </dgm:t>
    </dgm:pt>
    <dgm:pt modelId="{57A698CF-59E9-4F75-9118-2F0FC3D0EE70}" type="parTrans" cxnId="{DE968AA7-1DFD-4643-9458-71258DF8258A}">
      <dgm:prSet/>
      <dgm:spPr/>
      <dgm:t>
        <a:bodyPr/>
        <a:lstStyle/>
        <a:p>
          <a:endParaRPr lang="sl-SI">
            <a:latin typeface="Republika" panose="02000506040000020004" pitchFamily="2" charset="-18"/>
          </a:endParaRPr>
        </a:p>
      </dgm:t>
    </dgm:pt>
    <dgm:pt modelId="{C240F0A2-EEBA-4A34-A117-8A938A800C8F}" type="sibTrans" cxnId="{DE968AA7-1DFD-4643-9458-71258DF8258A}">
      <dgm:prSet/>
      <dgm:spPr/>
      <dgm:t>
        <a:bodyPr/>
        <a:lstStyle/>
        <a:p>
          <a:endParaRPr lang="sl-SI">
            <a:latin typeface="Republika" panose="02000506040000020004" pitchFamily="2" charset="-18"/>
          </a:endParaRPr>
        </a:p>
      </dgm:t>
    </dgm:pt>
    <dgm:pt modelId="{7C69513A-AC2D-48BA-8FCC-ABC0FE8A150F}">
      <dgm:prSet phldrT="[besedilo]" custT="1"/>
      <dgm:spPr>
        <a:xfrm>
          <a:off x="0" y="47026"/>
          <a:ext cx="1546893" cy="260600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err="1">
              <a:solidFill>
                <a:sysClr val="windowText" lastClr="000000">
                  <a:hueOff val="0"/>
                  <a:satOff val="0"/>
                  <a:lumOff val="0"/>
                  <a:alphaOff val="0"/>
                </a:sysClr>
              </a:solidFill>
              <a:latin typeface="Republika" panose="02000506040000020004" pitchFamily="2" charset="-18"/>
              <a:ea typeface="+mn-ea"/>
              <a:cs typeface="+mn-cs"/>
            </a:rPr>
            <a:t>Ob sumu nepravilnosti ali goljufije priprava obvestila, predložitev nadrejenemu, vodji PT ter namestnikoma in poročevalcu o nepravilnosti</a:t>
          </a: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59277405-063B-426C-BA5C-506D7E2BF173}" type="parTrans" cxnId="{9A57664F-AABD-4D58-876E-44ABA6B29538}">
      <dgm:prSet/>
      <dgm:spPr/>
      <dgm:t>
        <a:bodyPr/>
        <a:lstStyle/>
        <a:p>
          <a:endParaRPr lang="sl-SI">
            <a:latin typeface="Republika" panose="02000506040000020004" pitchFamily="2" charset="-18"/>
          </a:endParaRPr>
        </a:p>
      </dgm:t>
    </dgm:pt>
    <dgm:pt modelId="{13A6A81D-7D44-4732-85C3-D64E1D03CF89}" type="sibTrans" cxnId="{9A57664F-AABD-4D58-876E-44ABA6B29538}">
      <dgm:prSet/>
      <dgm:spPr/>
      <dgm:t>
        <a:bodyPr/>
        <a:lstStyle/>
        <a:p>
          <a:endParaRPr lang="sl-SI">
            <a:latin typeface="Republika" panose="02000506040000020004" pitchFamily="2" charset="-18"/>
          </a:endParaRPr>
        </a:p>
      </dgm:t>
    </dgm:pt>
    <dgm:pt modelId="{390B7F2F-0C2A-4FF6-9BD5-2B0BC3DD629E}">
      <dgm:prSet phldrT="[besedilo]"/>
      <dgm:spPr>
        <a:xfrm>
          <a:off x="4040794" y="39021"/>
          <a:ext cx="1546893" cy="25749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6AE213CE-0AC1-40F8-BCE8-C3CF92E6D93E}" type="parTrans" cxnId="{AAE73F06-90C5-4800-888A-E551414D80F3}">
      <dgm:prSet/>
      <dgm:spPr/>
      <dgm:t>
        <a:bodyPr/>
        <a:lstStyle/>
        <a:p>
          <a:endParaRPr lang="sl-SI">
            <a:latin typeface="Republika" panose="02000506040000020004" pitchFamily="2" charset="-18"/>
          </a:endParaRPr>
        </a:p>
      </dgm:t>
    </dgm:pt>
    <dgm:pt modelId="{35965694-7467-4ACE-913F-298D38CB205C}" type="sibTrans" cxnId="{AAE73F06-90C5-4800-888A-E551414D80F3}">
      <dgm:prSet/>
      <dgm:spPr/>
      <dgm:t>
        <a:bodyPr/>
        <a:lstStyle/>
        <a:p>
          <a:endParaRPr lang="sl-SI">
            <a:latin typeface="Republika" panose="02000506040000020004" pitchFamily="2" charset="-18"/>
          </a:endParaRPr>
        </a:p>
      </dgm:t>
    </dgm:pt>
    <dgm:pt modelId="{149D44F7-0FE9-4D7D-9DB0-EB32547B6DBE}">
      <dgm:prSet phldrT="[besedilo]" custT="1"/>
      <dgm:spPr>
        <a:xfrm>
          <a:off x="4040794" y="39021"/>
          <a:ext cx="1546893" cy="25749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800" dirty="0">
            <a:solidFill>
              <a:sysClr val="windowText" lastClr="000000">
                <a:hueOff val="0"/>
                <a:satOff val="0"/>
                <a:lumOff val="0"/>
                <a:alphaOff val="0"/>
              </a:sysClr>
            </a:solidFill>
            <a:latin typeface="Republika" panose="02000506040000020004" pitchFamily="2" charset="-18"/>
            <a:ea typeface="+mn-ea"/>
            <a:cs typeface="+mn-cs"/>
          </a:endParaRPr>
        </a:p>
      </dgm:t>
    </dgm:pt>
    <dgm:pt modelId="{A680736B-C918-4609-9C64-55B15725BBE2}" type="parTrans" cxnId="{73F50C44-688D-4DDC-845F-083DC3FB0261}">
      <dgm:prSet/>
      <dgm:spPr/>
      <dgm:t>
        <a:bodyPr/>
        <a:lstStyle/>
        <a:p>
          <a:endParaRPr lang="sl-SI">
            <a:latin typeface="Republika" panose="02000506040000020004" pitchFamily="2" charset="-18"/>
          </a:endParaRPr>
        </a:p>
      </dgm:t>
    </dgm:pt>
    <dgm:pt modelId="{79A34233-8928-4644-AEB9-767ED04C3552}" type="sibTrans" cxnId="{73F50C44-688D-4DDC-845F-083DC3FB0261}">
      <dgm:prSet/>
      <dgm:spPr/>
      <dgm:t>
        <a:bodyPr/>
        <a:lstStyle/>
        <a:p>
          <a:endParaRPr lang="sl-SI">
            <a:latin typeface="Republika" panose="02000506040000020004" pitchFamily="2" charset="-18"/>
          </a:endParaRPr>
        </a:p>
      </dgm:t>
    </dgm:pt>
    <dgm:pt modelId="{902D3D96-0C85-470C-98C4-A0C64D32EA2B}">
      <dgm:prSet phldrT="[besedilo]" custT="1"/>
      <dgm:spPr>
        <a:xfrm>
          <a:off x="0" y="47026"/>
          <a:ext cx="1546893" cy="260600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vodja PT oz. skrbnik pogodbe (glede na ocenjeno višino nepravilnosti) lahko zahteva dopolnitev in/ali izreče pisni ukrep oz. sledi postopku za odpravo nepravilnosti skladno s priročnikom</a:t>
          </a:r>
        </a:p>
      </dgm:t>
    </dgm:pt>
    <dgm:pt modelId="{297F0A5A-B490-484F-A9C2-E9829B036327}" type="parTrans" cxnId="{51174396-75F9-440D-B35E-7C09797398F1}">
      <dgm:prSet/>
      <dgm:spPr/>
      <dgm:t>
        <a:bodyPr/>
        <a:lstStyle/>
        <a:p>
          <a:endParaRPr lang="sl-SI">
            <a:latin typeface="Republika" panose="02000506040000020004" pitchFamily="2" charset="-18"/>
          </a:endParaRPr>
        </a:p>
      </dgm:t>
    </dgm:pt>
    <dgm:pt modelId="{110D602F-B02A-42BB-8A98-B5FAC1AE228A}" type="sibTrans" cxnId="{51174396-75F9-440D-B35E-7C09797398F1}">
      <dgm:prSet/>
      <dgm:spPr/>
      <dgm:t>
        <a:bodyPr/>
        <a:lstStyle/>
        <a:p>
          <a:endParaRPr lang="sl-SI">
            <a:latin typeface="Republika" panose="02000506040000020004" pitchFamily="2" charset="-18"/>
          </a:endParaRPr>
        </a:p>
      </dgm:t>
    </dgm:pt>
    <dgm:pt modelId="{524DBBA8-D175-4A47-985E-1D05947770E2}">
      <dgm:prSet phldrT="[besedilo]" custT="1"/>
      <dgm:spPr>
        <a:xfrm>
          <a:off x="0" y="47026"/>
          <a:ext cx="1546893" cy="260600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skrbnik pogodbe in kontrolor skrbi za ustrezno dokumentiranje</a:t>
          </a:r>
        </a:p>
      </dgm:t>
    </dgm:pt>
    <dgm:pt modelId="{B2554499-AC2C-48A2-A9F4-48FEB60F08A6}" type="parTrans" cxnId="{5F1EB87B-658D-4B19-B696-7A95F07FEDD4}">
      <dgm:prSet/>
      <dgm:spPr/>
      <dgm:t>
        <a:bodyPr/>
        <a:lstStyle/>
        <a:p>
          <a:endParaRPr lang="sl-SI">
            <a:latin typeface="Republika" panose="02000506040000020004" pitchFamily="2" charset="-18"/>
          </a:endParaRPr>
        </a:p>
      </dgm:t>
    </dgm:pt>
    <dgm:pt modelId="{4CAA4DC8-26D3-46E2-8410-9495A3A6A969}" type="sibTrans" cxnId="{5F1EB87B-658D-4B19-B696-7A95F07FEDD4}">
      <dgm:prSet/>
      <dgm:spPr/>
      <dgm:t>
        <a:bodyPr/>
        <a:lstStyle/>
        <a:p>
          <a:endParaRPr lang="sl-SI">
            <a:latin typeface="Republika" panose="02000506040000020004" pitchFamily="2" charset="-18"/>
          </a:endParaRPr>
        </a:p>
      </dgm:t>
    </dgm:pt>
    <dgm:pt modelId="{D7678509-2FF3-4104-B5A2-1D039654073D}">
      <dgm:prSet custT="1"/>
      <dgm:spPr>
        <a:xfrm>
          <a:off x="2017002" y="518714"/>
          <a:ext cx="1620324" cy="189016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800" dirty="0">
            <a:solidFill>
              <a:sysClr val="windowText" lastClr="000000">
                <a:hueOff val="0"/>
                <a:satOff val="0"/>
                <a:lumOff val="0"/>
                <a:alphaOff val="0"/>
              </a:sysClr>
            </a:solidFill>
            <a:latin typeface="Republika" panose="02000506040000020004" pitchFamily="2" charset="-18"/>
            <a:ea typeface="+mn-ea"/>
            <a:cs typeface="+mn-cs"/>
          </a:endParaRPr>
        </a:p>
      </dgm:t>
    </dgm:pt>
    <dgm:pt modelId="{F4E050C9-E503-474D-B08D-275C3C90878C}" type="parTrans" cxnId="{15865D31-A1BC-48F4-BA69-2E83483B8D20}">
      <dgm:prSet/>
      <dgm:spPr/>
      <dgm:t>
        <a:bodyPr/>
        <a:lstStyle/>
        <a:p>
          <a:endParaRPr lang="sl-SI">
            <a:latin typeface="Republika" panose="02000506040000020004" pitchFamily="2" charset="-18"/>
          </a:endParaRPr>
        </a:p>
      </dgm:t>
    </dgm:pt>
    <dgm:pt modelId="{814C568C-FBCA-486A-9704-798AF7957A13}" type="sibTrans" cxnId="{15865D31-A1BC-48F4-BA69-2E83483B8D20}">
      <dgm:prSet/>
      <dgm:spPr/>
      <dgm:t>
        <a:bodyPr/>
        <a:lstStyle/>
        <a:p>
          <a:endParaRPr lang="sl-SI">
            <a:latin typeface="Republika" panose="02000506040000020004" pitchFamily="2" charset="-18"/>
          </a:endParaRPr>
        </a:p>
      </dgm:t>
    </dgm:pt>
    <dgm:pt modelId="{F574CBBB-E16A-40AA-88FB-D339953D9022}">
      <dgm:prSet custT="1"/>
      <dgm:spPr>
        <a:xfrm>
          <a:off x="2017002" y="518714"/>
          <a:ext cx="1620324" cy="189016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800" dirty="0">
            <a:solidFill>
              <a:sysClr val="windowText" lastClr="000000">
                <a:hueOff val="0"/>
                <a:satOff val="0"/>
                <a:lumOff val="0"/>
                <a:alphaOff val="0"/>
              </a:sysClr>
            </a:solidFill>
            <a:latin typeface="Republika" panose="02000506040000020004" pitchFamily="2" charset="-18"/>
            <a:ea typeface="+mn-ea"/>
            <a:cs typeface="+mn-cs"/>
          </a:endParaRPr>
        </a:p>
      </dgm:t>
    </dgm:pt>
    <dgm:pt modelId="{FD3F57F9-40F5-461B-985F-D76A82520A38}" type="parTrans" cxnId="{E7AC6300-66EF-4DF5-8581-2432D4CC7E72}">
      <dgm:prSet/>
      <dgm:spPr/>
      <dgm:t>
        <a:bodyPr/>
        <a:lstStyle/>
        <a:p>
          <a:endParaRPr lang="sl-SI">
            <a:latin typeface="Republika" panose="02000506040000020004" pitchFamily="2" charset="-18"/>
          </a:endParaRPr>
        </a:p>
      </dgm:t>
    </dgm:pt>
    <dgm:pt modelId="{05AC2EAF-3402-4FB7-8E8F-39EE0845433B}" type="sibTrans" cxnId="{E7AC6300-66EF-4DF5-8581-2432D4CC7E72}">
      <dgm:prSet/>
      <dgm:spPr/>
      <dgm:t>
        <a:bodyPr/>
        <a:lstStyle/>
        <a:p>
          <a:endParaRPr lang="sl-SI">
            <a:latin typeface="Republika" panose="02000506040000020004" pitchFamily="2" charset="-18"/>
          </a:endParaRPr>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ScaleY="208143" custLinFactNeighborX="-1861" custLinFactNeighborY="12708">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custScaleX="95021" custScaleY="62082" custLinFactNeighborX="-18302" custLinFactNeighborY="90119">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20967089" custScaleX="101164" custLinFactNeighborX="5382" custLinFactNeighborY="14780"/>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04747" custScaleY="148148" custLinFactNeighborX="930" custLinFactNeighborY="10760">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custLinFactNeighborX="-15597" custLinFactNeighborY="35026">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20896263" custScaleX="82320" custScaleY="73178" custLinFactNeighborX="-12233" custLinFactNeighborY="-25994"/>
      <dgm:spPr/>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Y="208143">
        <dgm:presLayoutVars>
          <dgm:bulletEnabled val="1"/>
        </dgm:presLayoutVars>
      </dgm:prSet>
      <dgm:spPr>
        <a:prstGeom prst="roundRect">
          <a:avLst>
            <a:gd name="adj" fmla="val 10000"/>
          </a:avLst>
        </a:prstGeom>
      </dgm:spPr>
    </dgm:pt>
    <dgm:pt modelId="{AA18FB65-5C8E-463C-BC0A-5325BC6C0BC4}" type="pres">
      <dgm:prSet presAssocID="{658F50F4-FD31-4672-9788-53A0CAD55859}" presName="childNode1tx" presStyleLbl="bgAcc1" presStyleIdx="2" presStyleCnt="3">
        <dgm:presLayoutVars>
          <dgm:bulletEnabled val="1"/>
        </dgm:presLayoutVars>
      </dgm:prSet>
      <dgm:spPr/>
    </dgm:pt>
    <dgm:pt modelId="{B0BF265A-D046-4DA3-B78B-FF3D7CFC4E6A}" type="pres">
      <dgm:prSet presAssocID="{658F50F4-FD31-4672-9788-53A0CAD55859}" presName="parentNode1" presStyleLbl="node1" presStyleIdx="2" presStyleCnt="3" custScaleY="73452" custLinFactNeighborX="-16110" custLinFactNeighborY="-8705">
        <dgm:presLayoutVars>
          <dgm:chMax val="1"/>
          <dgm:bulletEnabled val="1"/>
        </dgm:presLayoutVars>
      </dgm:prSet>
      <dgm:spPr>
        <a:prstGeom prst="roundRect">
          <a:avLst>
            <a:gd name="adj" fmla="val 10000"/>
          </a:avLst>
        </a:prstGeom>
      </dgm:spPr>
    </dgm:pt>
    <dgm:pt modelId="{12D5A7C9-55EF-4298-A229-3D42CE9FC78B}" type="pres">
      <dgm:prSet presAssocID="{658F50F4-FD31-4672-9788-53A0CAD55859}" presName="connSite1" presStyleCnt="0"/>
      <dgm:spPr/>
    </dgm:pt>
  </dgm:ptLst>
  <dgm:cxnLst>
    <dgm:cxn modelId="{E7AC6300-66EF-4DF5-8581-2432D4CC7E72}" srcId="{8F58A25F-5FA5-4A66-8D64-AF6D5B649691}" destId="{F574CBBB-E16A-40AA-88FB-D339953D9022}" srcOrd="1" destOrd="0" parTransId="{FD3F57F9-40F5-461B-985F-D76A82520A38}" sibTransId="{05AC2EAF-3402-4FB7-8E8F-39EE0845433B}"/>
    <dgm:cxn modelId="{AAE73F06-90C5-4800-888A-E551414D80F3}" srcId="{658F50F4-FD31-4672-9788-53A0CAD55859}" destId="{390B7F2F-0C2A-4FF6-9BD5-2B0BC3DD629E}" srcOrd="0" destOrd="0" parTransId="{6AE213CE-0AC1-40F8-BCE8-C3CF92E6D93E}" sibTransId="{35965694-7467-4ACE-913F-298D38CB205C}"/>
    <dgm:cxn modelId="{AE2D310C-4A36-42B5-B159-772941A38961}" type="presOf" srcId="{D7678509-2FF3-4104-B5A2-1D039654073D}" destId="{0A40254A-84A3-4FE1-B10C-CE5649898CFB}" srcOrd="1" destOrd="0" presId="urn:microsoft.com/office/officeart/2005/8/layout/hProcess4"/>
    <dgm:cxn modelId="{597F9412-0B38-4369-8876-AC83F3D12B26}" type="presOf" srcId="{902D3D96-0C85-470C-98C4-A0C64D32EA2B}" destId="{660662B1-2ED6-4588-BDF9-11793809D867}" srcOrd="1" destOrd="1" presId="urn:microsoft.com/office/officeart/2005/8/layout/hProcess4"/>
    <dgm:cxn modelId="{2FCDE415-E985-49BE-944B-37B7772EDA05}" type="presOf" srcId="{390B7F2F-0C2A-4FF6-9BD5-2B0BC3DD629E}" destId="{CEA71A4A-E771-4469-9296-D62EB1049E47}" srcOrd="0" destOrd="0" presId="urn:microsoft.com/office/officeart/2005/8/layout/hProcess4"/>
    <dgm:cxn modelId="{F8C5111B-C123-4960-83F3-1A55CE0CA05B}" type="presOf" srcId="{902D3D96-0C85-470C-98C4-A0C64D32EA2B}" destId="{E659E6CA-3DBC-4846-9D16-35C14E4360F7}" srcOrd="0" destOrd="1"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52AA9E1F-9E98-48B1-A45B-8AED48F76C41}" type="presOf" srcId="{60665C11-F51C-4A73-9C02-BD5E8CDCC969}" destId="{AA18FB65-5C8E-463C-BC0A-5325BC6C0BC4}" srcOrd="1" destOrd="2" presId="urn:microsoft.com/office/officeart/2005/8/layout/hProcess4"/>
    <dgm:cxn modelId="{59F81A23-7BF0-45BB-B17D-EAC0216D5C20}" type="presOf" srcId="{60665C11-F51C-4A73-9C02-BD5E8CDCC969}" destId="{CEA71A4A-E771-4469-9296-D62EB1049E47}" srcOrd="0" destOrd="2" presId="urn:microsoft.com/office/officeart/2005/8/layout/hProcess4"/>
    <dgm:cxn modelId="{B9DDC526-FE64-4E01-B34B-0CF3F805214D}" type="presOf" srcId="{983B5E5C-750F-4AEF-A677-8A27C8A35444}" destId="{0A40254A-84A3-4FE1-B10C-CE5649898CFB}" srcOrd="1" destOrd="2"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15865D31-A1BC-48F4-BA69-2E83483B8D20}" srcId="{8F58A25F-5FA5-4A66-8D64-AF6D5B649691}" destId="{D7678509-2FF3-4104-B5A2-1D039654073D}" srcOrd="0" destOrd="0" parTransId="{F4E050C9-E503-474D-B08D-275C3C90878C}" sibTransId="{814C568C-FBCA-486A-9704-798AF7957A13}"/>
    <dgm:cxn modelId="{7AF68C3B-6019-4237-83CE-05264ECDA9EC}" type="presOf" srcId="{658F50F4-FD31-4672-9788-53A0CAD55859}" destId="{B0BF265A-D046-4DA3-B78B-FF3D7CFC4E6A}" srcOrd="0" destOrd="0" presId="urn:microsoft.com/office/officeart/2005/8/layout/hProcess4"/>
    <dgm:cxn modelId="{73F50C44-688D-4DDC-845F-083DC3FB0261}" srcId="{658F50F4-FD31-4672-9788-53A0CAD55859}" destId="{149D44F7-0FE9-4D7D-9DB0-EB32547B6DBE}" srcOrd="1" destOrd="0" parTransId="{A680736B-C918-4609-9C64-55B15725BBE2}" sibTransId="{79A34233-8928-4644-AEB9-767ED04C3552}"/>
    <dgm:cxn modelId="{9A57664F-AABD-4D58-876E-44ABA6B29538}" srcId="{C73A6C43-4AC5-4F08-BC99-5D8AFF52CFA1}" destId="{7C69513A-AC2D-48BA-8FCC-ABC0FE8A150F}" srcOrd="0" destOrd="0" parTransId="{59277405-063B-426C-BA5C-506D7E2BF173}" sibTransId="{13A6A81D-7D44-4732-85C3-D64E1D03CF89}"/>
    <dgm:cxn modelId="{8DCDF877-2E9B-4DE0-B815-55804981A3C7}" type="presOf" srcId="{F574CBBB-E16A-40AA-88FB-D339953D9022}" destId="{323C9DC3-FC27-47F1-A7A6-264921FAFBB9}" srcOrd="0" destOrd="1"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5F1EB87B-658D-4B19-B696-7A95F07FEDD4}" srcId="{C73A6C43-4AC5-4F08-BC99-5D8AFF52CFA1}" destId="{524DBBA8-D175-4A47-985E-1D05947770E2}" srcOrd="2" destOrd="0" parTransId="{B2554499-AC2C-48A2-A9F4-48FEB60F08A6}" sibTransId="{4CAA4DC8-26D3-46E2-8410-9495A3A6A969}"/>
    <dgm:cxn modelId="{E6990583-04BA-4E3A-99D7-7B026C487A48}" type="presOf" srcId="{F574CBBB-E16A-40AA-88FB-D339953D9022}" destId="{0A40254A-84A3-4FE1-B10C-CE5649898CFB}" srcOrd="1" destOrd="1" presId="urn:microsoft.com/office/officeart/2005/8/layout/hProcess4"/>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2" destOrd="0" parTransId="{CFF9D0B0-2866-492E-B972-1B94E8729201}" sibTransId="{98584653-932A-49D0-8EDB-2C83BB2575B2}"/>
    <dgm:cxn modelId="{3433E993-E9FD-4CAD-A2AA-BF401C6AC1A0}" type="presOf" srcId="{7C69513A-AC2D-48BA-8FCC-ABC0FE8A150F}" destId="{660662B1-2ED6-4588-BDF9-11793809D867}" srcOrd="1" destOrd="0" presId="urn:microsoft.com/office/officeart/2005/8/layout/hProcess4"/>
    <dgm:cxn modelId="{51174396-75F9-440D-B35E-7C09797398F1}" srcId="{C73A6C43-4AC5-4F08-BC99-5D8AFF52CFA1}" destId="{902D3D96-0C85-470C-98C4-A0C64D32EA2B}" srcOrd="1" destOrd="0" parTransId="{297F0A5A-B490-484F-A9C2-E9829B036327}" sibTransId="{110D602F-B02A-42BB-8A98-B5FAC1AE228A}"/>
    <dgm:cxn modelId="{1C516E9B-FC08-4370-94AC-CFF5CC15041F}" type="presOf" srcId="{524DBBA8-D175-4A47-985E-1D05947770E2}" destId="{E659E6CA-3DBC-4846-9D16-35C14E4360F7}" srcOrd="0" destOrd="2" presId="urn:microsoft.com/office/officeart/2005/8/layout/hProcess4"/>
    <dgm:cxn modelId="{EF1AD0A5-B418-4BD2-A101-9F408EC97642}" type="presOf" srcId="{D7678509-2FF3-4104-B5A2-1D039654073D}" destId="{323C9DC3-FC27-47F1-A7A6-264921FAFBB9}" srcOrd="0" destOrd="0" presId="urn:microsoft.com/office/officeart/2005/8/layout/hProcess4"/>
    <dgm:cxn modelId="{DE968AA7-1DFD-4643-9458-71258DF8258A}" srcId="{658F50F4-FD31-4672-9788-53A0CAD55859}" destId="{60665C11-F51C-4A73-9C02-BD5E8CDCC969}" srcOrd="2" destOrd="0" parTransId="{57A698CF-59E9-4F75-9118-2F0FC3D0EE70}" sibTransId="{C240F0A2-EEBA-4A34-A117-8A938A800C8F}"/>
    <dgm:cxn modelId="{D371F0A9-1B46-49A6-A8B0-797F95B95AB8}" type="presOf" srcId="{149D44F7-0FE9-4D7D-9DB0-EB32547B6DBE}" destId="{AA18FB65-5C8E-463C-BC0A-5325BC6C0BC4}" srcOrd="1" destOrd="1"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B0A3E8C8-2889-46F6-8FF8-014895C71DA1}" srcId="{06AE6B2B-1385-43B9-B189-01EA2A06699E}" destId="{8F58A25F-5FA5-4A66-8D64-AF6D5B649691}" srcOrd="1" destOrd="0" parTransId="{7A894018-9105-4791-83D8-794466DEE83B}" sibTransId="{553A6512-F7F5-4ED6-A084-56D3EEFCA9B6}"/>
    <dgm:cxn modelId="{BEA669C9-CEDD-484A-867E-FAEE32DF3D78}" type="presOf" srcId="{149D44F7-0FE9-4D7D-9DB0-EB32547B6DBE}" destId="{CEA71A4A-E771-4469-9296-D62EB1049E47}" srcOrd="0" destOrd="1" presId="urn:microsoft.com/office/officeart/2005/8/layout/hProcess4"/>
    <dgm:cxn modelId="{CC37F2CE-5998-49B4-A1B0-50F4DD282333}" type="presOf" srcId="{983B5E5C-750F-4AEF-A677-8A27C8A35444}" destId="{323C9DC3-FC27-47F1-A7A6-264921FAFBB9}" srcOrd="0" destOrd="2" presId="urn:microsoft.com/office/officeart/2005/8/layout/hProcess4"/>
    <dgm:cxn modelId="{F05BBEE8-7822-4DD5-B0AB-0B92CD9982FB}" type="presOf" srcId="{524DBBA8-D175-4A47-985E-1D05947770E2}" destId="{660662B1-2ED6-4588-BDF9-11793809D867}" srcOrd="1" destOrd="2"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23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827424F-B0D6-4593-BFA1-6FF0ACC8DE6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756A890B-8F3B-4F06-81A8-A2E00939CB6A}">
      <dgm:prSet phldrT="[besedilo]" custT="1"/>
      <dgm:spPr>
        <a:xfrm>
          <a:off x="233893" y="2235247"/>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954E4DF0-6BC0-4781-94AD-97139D02F58E}" type="parTrans" cxnId="{5E29A971-8B9F-463F-B16F-A5D6E4783E32}">
      <dgm:prSet/>
      <dgm:spPr/>
      <dgm:t>
        <a:bodyPr/>
        <a:lstStyle/>
        <a:p>
          <a:endParaRPr lang="sl-SI" sz="700"/>
        </a:p>
      </dgm:t>
    </dgm:pt>
    <dgm:pt modelId="{469B87C4-A0DB-4072-9C6A-1B190CEE1EE8}" type="sibTrans" cxnId="{5E29A971-8B9F-463F-B16F-A5D6E4783E32}">
      <dgm:prSet/>
      <dgm:spPr>
        <a:xfrm rot="2048755">
          <a:off x="307655" y="1842874"/>
          <a:ext cx="967946" cy="967946"/>
        </a:xfrm>
        <a:prstGeom prst="leftCircularArrow">
          <a:avLst>
            <a:gd name="adj1" fmla="val 2283"/>
            <a:gd name="adj2" fmla="val 275272"/>
            <a:gd name="adj3" fmla="val 1623153"/>
            <a:gd name="adj4" fmla="val 8596859"/>
            <a:gd name="adj5" fmla="val 2663"/>
          </a:avLst>
        </a:prstGeom>
        <a:solidFill>
          <a:srgbClr val="B5CBE7"/>
        </a:solidFill>
        <a:ln>
          <a:noFill/>
        </a:ln>
        <a:effectLst/>
      </dgm:spPr>
      <dgm:t>
        <a:bodyPr/>
        <a:lstStyle/>
        <a:p>
          <a:endParaRPr lang="sl-SI" sz="700"/>
        </a:p>
      </dgm:t>
    </dgm:pt>
    <dgm:pt modelId="{5DBAA880-1D4F-44D9-A5F2-290FA194D7D4}">
      <dgm:prSet phldrT="[besedilo]" custT="1"/>
      <dgm:spPr>
        <a:xfrm>
          <a:off x="5459" y="1595954"/>
          <a:ext cx="824398" cy="7422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lIns="108000" tIns="0" rIns="144000"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Priprava in oddaja zahtevka za izplačilo v IS OU e-MA2</a:t>
          </a:r>
        </a:p>
      </dgm:t>
    </dgm:pt>
    <dgm:pt modelId="{305CB89A-FFC2-45CD-95E4-FA6B7C6DEDF0}" type="parTrans" cxnId="{1D952AF6-76FD-42A4-881C-A2703018694F}">
      <dgm:prSet/>
      <dgm:spPr/>
      <dgm:t>
        <a:bodyPr/>
        <a:lstStyle/>
        <a:p>
          <a:endParaRPr lang="sl-SI" sz="700"/>
        </a:p>
      </dgm:t>
    </dgm:pt>
    <dgm:pt modelId="{DACA55B7-BF7A-4808-ACBC-35A1AB93AB10}" type="sibTrans" cxnId="{1D952AF6-76FD-42A4-881C-A2703018694F}">
      <dgm:prSet/>
      <dgm:spPr/>
      <dgm:t>
        <a:bodyPr/>
        <a:lstStyle/>
        <a:p>
          <a:endParaRPr lang="sl-SI" sz="700"/>
        </a:p>
      </dgm:t>
    </dgm:pt>
    <dgm:pt modelId="{CB5541B8-A610-42C0-BF3B-0CE9E03E4C92}">
      <dgm:prSet phldrT="[besedilo]" custT="1"/>
      <dgm:spPr>
        <a:xfrm>
          <a:off x="5528570" y="1287540"/>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B7427ECC-3E5F-49D7-891F-4B50889ABC10}" type="parTrans" cxnId="{BEB45E00-E073-4E8C-BFF0-CEAD7A08EC6F}">
      <dgm:prSet/>
      <dgm:spPr/>
      <dgm:t>
        <a:bodyPr/>
        <a:lstStyle/>
        <a:p>
          <a:endParaRPr lang="sl-SI" sz="700"/>
        </a:p>
      </dgm:t>
    </dgm:pt>
    <dgm:pt modelId="{B9C7731F-DC26-4823-BE63-24A6989CBC03}" type="sibTrans" cxnId="{BEB45E00-E073-4E8C-BFF0-CEAD7A08EC6F}">
      <dgm:prSet/>
      <dgm:spPr>
        <a:xfrm rot="166281">
          <a:off x="5735079" y="1215626"/>
          <a:ext cx="879432" cy="879432"/>
        </a:xfrm>
        <a:prstGeom prst="circularArrow">
          <a:avLst>
            <a:gd name="adj1" fmla="val 2513"/>
            <a:gd name="adj2" fmla="val 304592"/>
            <a:gd name="adj3" fmla="val 20836777"/>
            <a:gd name="adj4" fmla="val 13892390"/>
            <a:gd name="adj5" fmla="val 2931"/>
          </a:avLst>
        </a:prstGeom>
        <a:solidFill>
          <a:srgbClr val="B5CBE7"/>
        </a:solidFill>
        <a:ln>
          <a:noFill/>
        </a:ln>
        <a:effectLst/>
      </dgm:spPr>
      <dgm:t>
        <a:bodyPr/>
        <a:lstStyle/>
        <a:p>
          <a:endParaRPr lang="sl-SI" sz="700"/>
        </a:p>
      </dgm:t>
    </dgm:pt>
    <dgm:pt modelId="{5E344951-3707-4B90-95AD-6753C2FB5EF3}">
      <dgm:prSet phldrT="[besedilo]" custT="1"/>
      <dgm:spPr>
        <a:xfrm>
          <a:off x="5279994" y="1425345"/>
          <a:ext cx="848724" cy="1082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08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V IS OU e-MA2 zaključi kontrolo po 74. členu Uredbe 2021/1060/EU (kontrolni list)</a:t>
          </a:r>
        </a:p>
      </dgm:t>
    </dgm:pt>
    <dgm:pt modelId="{7493BEEC-7706-441D-80B9-E51E37B8C3D3}" type="parTrans" cxnId="{E6196EC6-E664-48FB-AB5C-BE9A39961032}">
      <dgm:prSet/>
      <dgm:spPr/>
      <dgm:t>
        <a:bodyPr/>
        <a:lstStyle/>
        <a:p>
          <a:endParaRPr lang="sl-SI" sz="700"/>
        </a:p>
      </dgm:t>
    </dgm:pt>
    <dgm:pt modelId="{3D7162AF-0CE8-4C8E-9513-6BA7FACF70F7}" type="sibTrans" cxnId="{E6196EC6-E664-48FB-AB5C-BE9A39961032}">
      <dgm:prSet/>
      <dgm:spPr/>
      <dgm:t>
        <a:bodyPr/>
        <a:lstStyle/>
        <a:p>
          <a:endParaRPr lang="sl-SI" sz="700"/>
        </a:p>
      </dgm:t>
    </dgm:pt>
    <dgm:pt modelId="{D09C0C0C-A0F1-4D33-B82F-3E3D324D0D9A}">
      <dgm:prSet phldrT="[besedilo]" custT="1"/>
      <dgm:spPr>
        <a:xfrm>
          <a:off x="6309738" y="2129925"/>
          <a:ext cx="773270"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ORGAN ZA RAČUUNOVODENJE</a:t>
          </a:r>
        </a:p>
      </dgm:t>
    </dgm:pt>
    <dgm:pt modelId="{615B9E10-E597-4404-91DB-7417D51F8551}" type="parTrans" cxnId="{68F0C405-A4DC-4DBE-A2F5-7323051C53E0}">
      <dgm:prSet/>
      <dgm:spPr/>
      <dgm:t>
        <a:bodyPr/>
        <a:lstStyle/>
        <a:p>
          <a:endParaRPr lang="sl-SI" sz="700"/>
        </a:p>
      </dgm:t>
    </dgm:pt>
    <dgm:pt modelId="{2C898B1A-BF43-4965-BBA6-F9BCF8AE2D80}" type="sibTrans" cxnId="{68F0C405-A4DC-4DBE-A2F5-7323051C53E0}">
      <dgm:prSet/>
      <dgm:spPr/>
      <dgm:t>
        <a:bodyPr/>
        <a:lstStyle/>
        <a:p>
          <a:endParaRPr lang="sl-SI" sz="700"/>
        </a:p>
      </dgm:t>
    </dgm:pt>
    <dgm:pt modelId="{91448D4E-3D3A-4545-9871-7F9C87CF7400}">
      <dgm:prSet phldrT="[besedilo]" custT="1"/>
      <dgm:spPr>
        <a:xfrm>
          <a:off x="6233939" y="1680404"/>
          <a:ext cx="693652" cy="5721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lstStyle/>
        <a:p>
          <a:pPr>
            <a:buChar char="•"/>
          </a:pPr>
          <a:r>
            <a:rPr lang="sl-SI" sz="650">
              <a:solidFill>
                <a:sysClr val="windowText" lastClr="000000">
                  <a:hueOff val="0"/>
                  <a:satOff val="0"/>
                  <a:lumOff val="0"/>
                  <a:alphaOff val="0"/>
                </a:sysClr>
              </a:solidFill>
              <a:latin typeface="Calibri" panose="020F0502020204030204"/>
              <a:ea typeface="+mn-ea"/>
              <a:cs typeface="+mn-cs"/>
            </a:rPr>
            <a:t>Certifikacija izdatkov</a:t>
          </a:r>
        </a:p>
      </dgm:t>
    </dgm:pt>
    <dgm:pt modelId="{7F218D7E-9F9D-44F6-A3FF-A6C52B3F5563}" type="parTrans" cxnId="{8A3103A8-2BF6-4934-B123-19D967B2E57B}">
      <dgm:prSet/>
      <dgm:spPr/>
      <dgm:t>
        <a:bodyPr/>
        <a:lstStyle/>
        <a:p>
          <a:endParaRPr lang="sl-SI" sz="700"/>
        </a:p>
      </dgm:t>
    </dgm:pt>
    <dgm:pt modelId="{958873FB-65AE-4EE9-9360-E63B7A18232C}" type="sibTrans" cxnId="{8A3103A8-2BF6-4934-B123-19D967B2E57B}">
      <dgm:prSet/>
      <dgm:spPr/>
      <dgm:t>
        <a:bodyPr/>
        <a:lstStyle/>
        <a:p>
          <a:endParaRPr lang="sl-SI" sz="700"/>
        </a:p>
      </dgm:t>
    </dgm:pt>
    <dgm:pt modelId="{71DF55C3-21B3-44E0-A16A-D1B69FC76948}">
      <dgm:prSet custT="1"/>
      <dgm:spPr>
        <a:xfrm>
          <a:off x="1254810" y="1029442"/>
          <a:ext cx="752177"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DCDAA8D5-5E99-4388-AE7F-EB22698D7A7E}" type="parTrans" cxnId="{C306853F-BECD-4F56-81F0-109F8369000B}">
      <dgm:prSet/>
      <dgm:spPr/>
      <dgm:t>
        <a:bodyPr/>
        <a:lstStyle/>
        <a:p>
          <a:endParaRPr lang="sl-SI" sz="700"/>
        </a:p>
      </dgm:t>
    </dgm:pt>
    <dgm:pt modelId="{9ACD1FD6-AB6A-4447-AB0A-7DA9B36A963E}" type="sibTrans" cxnId="{C306853F-BECD-4F56-81F0-109F8369000B}">
      <dgm:prSet/>
      <dgm:spPr>
        <a:xfrm rot="20771279">
          <a:off x="1308844" y="919086"/>
          <a:ext cx="1270933" cy="1270933"/>
        </a:xfrm>
        <a:prstGeom prst="circularArrow">
          <a:avLst>
            <a:gd name="adj1" fmla="val 1739"/>
            <a:gd name="adj2" fmla="val 207055"/>
            <a:gd name="adj3" fmla="val 21392076"/>
            <a:gd name="adj4" fmla="val 14350153"/>
            <a:gd name="adj5" fmla="val 2028"/>
          </a:avLst>
        </a:prstGeom>
        <a:solidFill>
          <a:srgbClr val="B5CBE7"/>
        </a:solidFill>
        <a:ln>
          <a:noFill/>
        </a:ln>
        <a:effectLst/>
      </dgm:spPr>
      <dgm:t>
        <a:bodyPr/>
        <a:lstStyle/>
        <a:p>
          <a:endParaRPr lang="sl-SI" sz="700"/>
        </a:p>
      </dgm:t>
    </dgm:pt>
    <dgm:pt modelId="{591E3FF3-8713-42DF-B60E-A2E71CC4E9A8}">
      <dgm:prSet custT="1"/>
      <dgm:spPr>
        <a:xfrm>
          <a:off x="2511421" y="2355113"/>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BFAB1C27-92A4-4AD6-8629-BB87CDBC310B}" type="parTrans" cxnId="{48C2AA2F-B3BD-4637-B9DC-46BE26FC8A3A}">
      <dgm:prSet/>
      <dgm:spPr/>
      <dgm:t>
        <a:bodyPr/>
        <a:lstStyle/>
        <a:p>
          <a:endParaRPr lang="sl-SI" sz="700"/>
        </a:p>
      </dgm:t>
    </dgm:pt>
    <dgm:pt modelId="{96DD3C6D-0093-4AC5-8E30-7C66375892D3}" type="sibTrans" cxnId="{48C2AA2F-B3BD-4637-B9DC-46BE26FC8A3A}">
      <dgm:prSet/>
      <dgm:spPr>
        <a:xfrm rot="360305">
          <a:off x="2828710" y="1901730"/>
          <a:ext cx="813257" cy="813257"/>
        </a:xfrm>
        <a:prstGeom prst="leftCircularArrow">
          <a:avLst>
            <a:gd name="adj1" fmla="val 2717"/>
            <a:gd name="adj2" fmla="val 330946"/>
            <a:gd name="adj3" fmla="val 1331620"/>
            <a:gd name="adj4" fmla="val 8249653"/>
            <a:gd name="adj5" fmla="val 3170"/>
          </a:avLst>
        </a:prstGeom>
        <a:solidFill>
          <a:srgbClr val="B5CBE7"/>
        </a:solidFill>
        <a:ln>
          <a:noFill/>
        </a:ln>
        <a:effectLst/>
      </dgm:spPr>
      <dgm:t>
        <a:bodyPr/>
        <a:lstStyle/>
        <a:p>
          <a:endParaRPr lang="sl-SI" sz="700"/>
        </a:p>
      </dgm:t>
    </dgm:pt>
    <dgm:pt modelId="{18DE8881-C172-4EDB-8DAB-DF3FD4A2D1C9}">
      <dgm:prSet custT="1"/>
      <dgm:spPr>
        <a:xfrm>
          <a:off x="3466705" y="1286172"/>
          <a:ext cx="584856" cy="5494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 IN MINISTRSTVO ZA FINANCE</a:t>
          </a:r>
        </a:p>
      </dgm:t>
    </dgm:pt>
    <dgm:pt modelId="{25ED4E3D-7CEA-4750-A78E-DC0F0EFEBBDD}" type="parTrans" cxnId="{F2FF4C85-0BF9-4129-B00B-E2C8C5CF3D17}">
      <dgm:prSet/>
      <dgm:spPr/>
      <dgm:t>
        <a:bodyPr/>
        <a:lstStyle/>
        <a:p>
          <a:endParaRPr lang="sl-SI" sz="700"/>
        </a:p>
      </dgm:t>
    </dgm:pt>
    <dgm:pt modelId="{35D2ADA3-82A5-4058-A9CD-9396407984CF}" type="sibTrans" cxnId="{F2FF4C85-0BF9-4129-B00B-E2C8C5CF3D17}">
      <dgm:prSet/>
      <dgm:spPr>
        <a:xfrm rot="20142430">
          <a:off x="3572688" y="1130636"/>
          <a:ext cx="1049714" cy="1049714"/>
        </a:xfrm>
        <a:prstGeom prst="circularArrow">
          <a:avLst>
            <a:gd name="adj1" fmla="val 2105"/>
            <a:gd name="adj2" fmla="val 252795"/>
            <a:gd name="adj3" fmla="val 20646223"/>
            <a:gd name="adj4" fmla="val 13650039"/>
            <a:gd name="adj5" fmla="val 2456"/>
          </a:avLst>
        </a:prstGeom>
        <a:solidFill>
          <a:srgbClr val="B5CBE7"/>
        </a:solidFill>
        <a:ln>
          <a:noFill/>
        </a:ln>
        <a:effectLst/>
      </dgm:spPr>
      <dgm:t>
        <a:bodyPr/>
        <a:lstStyle/>
        <a:p>
          <a:endParaRPr lang="sl-SI" sz="700"/>
        </a:p>
      </dgm:t>
    </dgm:pt>
    <dgm:pt modelId="{B51130D4-2038-4678-AB5B-D7A462FA9986}">
      <dgm:prSet custT="1"/>
      <dgm:spPr>
        <a:xfrm>
          <a:off x="4546610" y="2430931"/>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878738BC-75E7-4DBB-AFA3-CF17E0ACE9BC}" type="parTrans" cxnId="{D59166BD-BC1D-4005-BD1F-A6FDABC51C59}">
      <dgm:prSet/>
      <dgm:spPr/>
      <dgm:t>
        <a:bodyPr/>
        <a:lstStyle/>
        <a:p>
          <a:endParaRPr lang="sl-SI" sz="700"/>
        </a:p>
      </dgm:t>
    </dgm:pt>
    <dgm:pt modelId="{A2C817E7-9FFF-49FD-80B8-9B34B7AFFE46}" type="sibTrans" cxnId="{D59166BD-BC1D-4005-BD1F-A6FDABC51C59}">
      <dgm:prSet/>
      <dgm:spPr>
        <a:xfrm rot="1077491">
          <a:off x="4706316" y="1971055"/>
          <a:ext cx="921615" cy="921615"/>
        </a:xfrm>
        <a:prstGeom prst="leftCircularArrow">
          <a:avLst>
            <a:gd name="adj1" fmla="val 2398"/>
            <a:gd name="adj2" fmla="val 289877"/>
            <a:gd name="adj3" fmla="val 682953"/>
            <a:gd name="adj4" fmla="val 7642054"/>
            <a:gd name="adj5" fmla="val 2797"/>
          </a:avLst>
        </a:prstGeom>
        <a:solidFill>
          <a:srgbClr val="B5CBE7"/>
        </a:solidFill>
        <a:ln>
          <a:noFill/>
        </a:ln>
        <a:effectLst/>
      </dgm:spPr>
      <dgm:t>
        <a:bodyPr/>
        <a:lstStyle/>
        <a:p>
          <a:endParaRPr lang="sl-SI" sz="700"/>
        </a:p>
      </dgm:t>
    </dgm:pt>
    <dgm:pt modelId="{C7659B25-A5B2-4CE1-8467-C6277A8BE864}">
      <dgm:prSet custT="1"/>
      <dgm:spPr>
        <a:xfrm>
          <a:off x="946776" y="1256413"/>
          <a:ext cx="1079156" cy="14200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  enostopenjska in dvostopenjska kontrola</a:t>
          </a:r>
        </a:p>
      </dgm:t>
    </dgm:pt>
    <dgm:pt modelId="{EE2C1CA2-CC58-4048-B3BE-927116E01B31}" type="parTrans" cxnId="{90223F0F-7403-4010-A9F0-290D57BD7245}">
      <dgm:prSet/>
      <dgm:spPr/>
      <dgm:t>
        <a:bodyPr/>
        <a:lstStyle/>
        <a:p>
          <a:endParaRPr lang="sl-SI" sz="700"/>
        </a:p>
      </dgm:t>
    </dgm:pt>
    <dgm:pt modelId="{D23CBD3D-F958-4FF7-BCB9-0260010A72A8}" type="sibTrans" cxnId="{90223F0F-7403-4010-A9F0-290D57BD7245}">
      <dgm:prSet/>
      <dgm:spPr/>
      <dgm:t>
        <a:bodyPr/>
        <a:lstStyle/>
        <a:p>
          <a:endParaRPr lang="sl-SI" sz="700"/>
        </a:p>
      </dgm:t>
    </dgm:pt>
    <dgm:pt modelId="{2AC8B136-B6C7-4474-AF3A-5CC22C86CEE4}">
      <dgm:prSet custT="1"/>
      <dgm:spPr>
        <a:xfrm>
          <a:off x="2131152" y="1441816"/>
          <a:ext cx="995813" cy="10492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28800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B0CEF0DA-B789-4EA7-A9BD-A2E26785596F}" type="parTrans" cxnId="{00127F6F-5999-4811-A9D9-7123F276C58C}">
      <dgm:prSet/>
      <dgm:spPr/>
      <dgm:t>
        <a:bodyPr/>
        <a:lstStyle/>
        <a:p>
          <a:endParaRPr lang="sl-SI" sz="700"/>
        </a:p>
      </dgm:t>
    </dgm:pt>
    <dgm:pt modelId="{99F9FFD6-33AC-45A0-BD19-DB1750CD8650}" type="sibTrans" cxnId="{00127F6F-5999-4811-A9D9-7123F276C58C}">
      <dgm:prSet/>
      <dgm:spPr/>
      <dgm:t>
        <a:bodyPr/>
        <a:lstStyle/>
        <a:p>
          <a:endParaRPr lang="sl-SI" sz="700"/>
        </a:p>
      </dgm:t>
    </dgm:pt>
    <dgm:pt modelId="{F7CC71A4-5611-4379-A23A-7A81F5E09768}">
      <dgm:prSet custT="1"/>
      <dgm:spPr>
        <a:xfrm>
          <a:off x="3232185" y="1704156"/>
          <a:ext cx="773068" cy="676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0" bIns="0"/>
        <a:lstStyle/>
        <a:p>
          <a:pPr>
            <a:buChar char="•"/>
          </a:pPr>
          <a:r>
            <a:rPr lang="sl-SI" sz="650">
              <a:solidFill>
                <a:sysClr val="windowText" lastClr="000000">
                  <a:hueOff val="0"/>
                  <a:satOff val="0"/>
                  <a:lumOff val="0"/>
                  <a:alphaOff val="0"/>
                </a:sysClr>
              </a:solidFill>
              <a:latin typeface="Calibri" panose="020F0502020204030204"/>
              <a:ea typeface="+mn-ea"/>
              <a:cs typeface="+mn-cs"/>
            </a:rPr>
            <a:t>Izplačilo ZZI (odredba)</a:t>
          </a:r>
        </a:p>
      </dgm:t>
    </dgm:pt>
    <dgm:pt modelId="{D8912480-D275-457E-9DCA-6CDF6638A68E}" type="parTrans" cxnId="{D64537AB-DA5A-485B-BEF6-634340118611}">
      <dgm:prSet/>
      <dgm:spPr/>
      <dgm:t>
        <a:bodyPr/>
        <a:lstStyle/>
        <a:p>
          <a:endParaRPr lang="sl-SI" sz="700"/>
        </a:p>
      </dgm:t>
    </dgm:pt>
    <dgm:pt modelId="{5ECB6C11-6E2E-49B9-8FCF-5CEA04FFAB57}" type="sibTrans" cxnId="{D64537AB-DA5A-485B-BEF6-634340118611}">
      <dgm:prSet/>
      <dgm:spPr/>
      <dgm:t>
        <a:bodyPr/>
        <a:lstStyle/>
        <a:p>
          <a:endParaRPr lang="sl-SI" sz="700"/>
        </a:p>
      </dgm:t>
    </dgm:pt>
    <dgm:pt modelId="{3C135F40-4811-44DD-82B7-4525BF2B5A2E}">
      <dgm:prSet custT="1"/>
      <dgm:spPr>
        <a:xfrm>
          <a:off x="4147837" y="1417967"/>
          <a:ext cx="1026937" cy="109699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 (samo v primeru dvostopenjske kontrole)</a:t>
          </a:r>
        </a:p>
      </dgm:t>
    </dgm:pt>
    <dgm:pt modelId="{9A6C5008-5369-4EB6-9B8B-F3DB3468A118}" type="parTrans" cxnId="{7D267243-3FC2-42F2-8D80-DBFA5ABCCAB0}">
      <dgm:prSet/>
      <dgm:spPr/>
      <dgm:t>
        <a:bodyPr/>
        <a:lstStyle/>
        <a:p>
          <a:endParaRPr lang="sl-SI" sz="700"/>
        </a:p>
      </dgm:t>
    </dgm:pt>
    <dgm:pt modelId="{8024BA0C-275C-4FCA-84E7-F899BB13BEDD}" type="sibTrans" cxnId="{7D267243-3FC2-42F2-8D80-DBFA5ABCCAB0}">
      <dgm:prSet/>
      <dgm:spPr/>
      <dgm:t>
        <a:bodyPr/>
        <a:lstStyle/>
        <a:p>
          <a:endParaRPr lang="sl-SI" sz="700"/>
        </a:p>
      </dgm:t>
    </dgm:pt>
    <dgm:pt modelId="{D6EA0725-C24E-4D91-8601-81BE3DC6537C}" type="pres">
      <dgm:prSet presAssocID="{3827424F-B0D6-4593-BFA1-6FF0ACC8DE62}" presName="Name0" presStyleCnt="0">
        <dgm:presLayoutVars>
          <dgm:dir/>
          <dgm:animLvl val="lvl"/>
          <dgm:resizeHandles val="exact"/>
        </dgm:presLayoutVars>
      </dgm:prSet>
      <dgm:spPr/>
    </dgm:pt>
    <dgm:pt modelId="{45617076-E8BC-456F-BC8F-757146849802}" type="pres">
      <dgm:prSet presAssocID="{3827424F-B0D6-4593-BFA1-6FF0ACC8DE62}" presName="tSp" presStyleCnt="0"/>
      <dgm:spPr/>
    </dgm:pt>
    <dgm:pt modelId="{D72A2FAB-777D-47FB-9A0B-45B6D6F841BC}" type="pres">
      <dgm:prSet presAssocID="{3827424F-B0D6-4593-BFA1-6FF0ACC8DE62}" presName="bSp" presStyleCnt="0"/>
      <dgm:spPr/>
    </dgm:pt>
    <dgm:pt modelId="{8B19E013-285D-47C7-B96B-C86CA5CD2F1D}" type="pres">
      <dgm:prSet presAssocID="{3827424F-B0D6-4593-BFA1-6FF0ACC8DE62}" presName="process" presStyleCnt="0"/>
      <dgm:spPr/>
    </dgm:pt>
    <dgm:pt modelId="{9663503E-4245-4A5B-89EC-B3ECEF7350A7}" type="pres">
      <dgm:prSet presAssocID="{756A890B-8F3B-4F06-81A8-A2E00939CB6A}" presName="composite1" presStyleCnt="0"/>
      <dgm:spPr/>
    </dgm:pt>
    <dgm:pt modelId="{F0F73BAA-46D7-4213-B007-A88D22DE4FB4}" type="pres">
      <dgm:prSet presAssocID="{756A890B-8F3B-4F06-81A8-A2E00939CB6A}" presName="dummyNode1" presStyleLbl="node1" presStyleIdx="0" presStyleCnt="7"/>
      <dgm:spPr/>
    </dgm:pt>
    <dgm:pt modelId="{A1842A7F-B36E-4344-9CF3-28A25B8FEB0A}" type="pres">
      <dgm:prSet presAssocID="{756A890B-8F3B-4F06-81A8-A2E00939CB6A}" presName="childNode1" presStyleLbl="bgAcc1" presStyleIdx="0" presStyleCnt="7" custScaleX="164653" custScaleY="225475">
        <dgm:presLayoutVars>
          <dgm:bulletEnabled val="1"/>
        </dgm:presLayoutVars>
      </dgm:prSet>
      <dgm:spPr/>
    </dgm:pt>
    <dgm:pt modelId="{AA9598D2-83BF-438D-8D4D-9D6A6B8E4C80}" type="pres">
      <dgm:prSet presAssocID="{756A890B-8F3B-4F06-81A8-A2E00939CB6A}" presName="childNode1tx" presStyleLbl="bgAcc1" presStyleIdx="0" presStyleCnt="7">
        <dgm:presLayoutVars>
          <dgm:bulletEnabled val="1"/>
        </dgm:presLayoutVars>
      </dgm:prSet>
      <dgm:spPr/>
    </dgm:pt>
    <dgm:pt modelId="{455C4141-6B21-46C2-9D69-23B2D963AB30}" type="pres">
      <dgm:prSet presAssocID="{756A890B-8F3B-4F06-81A8-A2E00939CB6A}" presName="parentNode1" presStyleLbl="node1" presStyleIdx="0" presStyleCnt="7" custScaleX="140415" custScaleY="131446" custLinFactNeighborX="-31919" custLinFactNeighborY="93196">
        <dgm:presLayoutVars>
          <dgm:chMax val="1"/>
          <dgm:bulletEnabled val="1"/>
        </dgm:presLayoutVars>
      </dgm:prSet>
      <dgm:spPr/>
    </dgm:pt>
    <dgm:pt modelId="{5DC01E50-B541-4E10-BF6C-1292B84604FB}" type="pres">
      <dgm:prSet presAssocID="{756A890B-8F3B-4F06-81A8-A2E00939CB6A}" presName="connSite1" presStyleCnt="0"/>
      <dgm:spPr/>
    </dgm:pt>
    <dgm:pt modelId="{2ACA3BE0-2BAA-4FB4-BD84-49A1D7BC38BF}" type="pres">
      <dgm:prSet presAssocID="{469B87C4-A0DB-4072-9C6A-1B190CEE1EE8}" presName="Name9" presStyleLbl="sibTrans2D1" presStyleIdx="0" presStyleCnt="6" custAng="3000666" custScaleX="111342" custScaleY="111225" custLinFactNeighborX="11161" custLinFactNeighborY="47430"/>
      <dgm:spPr/>
    </dgm:pt>
    <dgm:pt modelId="{13E77AAF-81F5-4701-B106-CA38E24A5C1E}" type="pres">
      <dgm:prSet presAssocID="{71DF55C3-21B3-44E0-A16A-D1B69FC76948}" presName="composite2" presStyleCnt="0"/>
      <dgm:spPr/>
    </dgm:pt>
    <dgm:pt modelId="{8A075818-6BF6-48DD-BA78-54213BCF67D2}" type="pres">
      <dgm:prSet presAssocID="{71DF55C3-21B3-44E0-A16A-D1B69FC76948}" presName="dummyNode2" presStyleLbl="node1" presStyleIdx="0" presStyleCnt="7"/>
      <dgm:spPr/>
    </dgm:pt>
    <dgm:pt modelId="{384C6864-1AED-4993-AB1E-AC2959A8613B}" type="pres">
      <dgm:prSet presAssocID="{71DF55C3-21B3-44E0-A16A-D1B69FC76948}" presName="childNode2" presStyleLbl="bgAcc1" presStyleIdx="1" presStyleCnt="7" custScaleX="202580" custScaleY="626864" custLinFactNeighborX="12948">
        <dgm:presLayoutVars>
          <dgm:bulletEnabled val="1"/>
        </dgm:presLayoutVars>
      </dgm:prSet>
      <dgm:spPr>
        <a:prstGeom prst="roundRect">
          <a:avLst>
            <a:gd name="adj" fmla="val 10000"/>
          </a:avLst>
        </a:prstGeom>
      </dgm:spPr>
    </dgm:pt>
    <dgm:pt modelId="{D0957503-E9FC-4E4E-95D2-406CF4B683D9}" type="pres">
      <dgm:prSet presAssocID="{71DF55C3-21B3-44E0-A16A-D1B69FC76948}" presName="childNode2tx" presStyleLbl="bgAcc1" presStyleIdx="1" presStyleCnt="7">
        <dgm:presLayoutVars>
          <dgm:bulletEnabled val="1"/>
        </dgm:presLayoutVars>
      </dgm:prSet>
      <dgm:spPr/>
    </dgm:pt>
    <dgm:pt modelId="{D5244707-1B21-4804-84FE-0C86895A1F60}" type="pres">
      <dgm:prSet presAssocID="{71DF55C3-21B3-44E0-A16A-D1B69FC76948}" presName="parentNode2" presStyleLbl="node1" presStyleIdx="1" presStyleCnt="7" custScaleX="167706" custScaleY="108701" custLinFactY="-300000" custLinFactNeighborX="-15216" custLinFactNeighborY="-367256">
        <dgm:presLayoutVars>
          <dgm:chMax val="0"/>
          <dgm:bulletEnabled val="1"/>
        </dgm:presLayoutVars>
      </dgm:prSet>
      <dgm:spPr/>
    </dgm:pt>
    <dgm:pt modelId="{AA3F834F-3731-4D30-B082-ACC79DFEE0D6}" type="pres">
      <dgm:prSet presAssocID="{71DF55C3-21B3-44E0-A16A-D1B69FC76948}" presName="connSite2" presStyleCnt="0"/>
      <dgm:spPr/>
    </dgm:pt>
    <dgm:pt modelId="{87CD8103-DADB-42A8-8B29-DB5074C0A7D8}" type="pres">
      <dgm:prSet presAssocID="{9ACD1FD6-AB6A-4447-AB0A-7DA9B36A963E}" presName="Name18" presStyleLbl="sibTrans2D1" presStyleIdx="1" presStyleCnt="6" custAng="0" custScaleX="97427" custScaleY="94860" custLinFactNeighborX="26041" custLinFactNeighborY="2133"/>
      <dgm:spPr/>
    </dgm:pt>
    <dgm:pt modelId="{8D289186-1167-48BD-B925-E50BEAC19E95}" type="pres">
      <dgm:prSet presAssocID="{591E3FF3-8713-42DF-B60E-A2E71CC4E9A8}" presName="composite1" presStyleCnt="0"/>
      <dgm:spPr/>
    </dgm:pt>
    <dgm:pt modelId="{491B0E0D-4EE3-4E68-8DF7-CA848FDCD984}" type="pres">
      <dgm:prSet presAssocID="{591E3FF3-8713-42DF-B60E-A2E71CC4E9A8}" presName="dummyNode1" presStyleLbl="node1" presStyleIdx="1" presStyleCnt="7"/>
      <dgm:spPr/>
    </dgm:pt>
    <dgm:pt modelId="{DFC84B17-0D74-45DE-9BAE-39A877221172}" type="pres">
      <dgm:prSet presAssocID="{591E3FF3-8713-42DF-B60E-A2E71CC4E9A8}" presName="childNode1" presStyleLbl="bgAcc1" presStyleIdx="2" presStyleCnt="7" custScaleX="198637" custScaleY="217686" custLinFactNeighborX="19302" custLinFactNeighborY="-24992">
        <dgm:presLayoutVars>
          <dgm:bulletEnabled val="1"/>
        </dgm:presLayoutVars>
      </dgm:prSet>
      <dgm:spPr/>
    </dgm:pt>
    <dgm:pt modelId="{3A3987C1-54E3-47DB-A4E9-CC29F799319B}" type="pres">
      <dgm:prSet presAssocID="{591E3FF3-8713-42DF-B60E-A2E71CC4E9A8}" presName="childNode1tx" presStyleLbl="bgAcc1" presStyleIdx="2" presStyleCnt="7">
        <dgm:presLayoutVars>
          <dgm:bulletEnabled val="1"/>
        </dgm:presLayoutVars>
      </dgm:prSet>
      <dgm:spPr/>
    </dgm:pt>
    <dgm:pt modelId="{37F28F34-B074-4642-958D-A766F7D207FD}" type="pres">
      <dgm:prSet presAssocID="{591E3FF3-8713-42DF-B60E-A2E71CC4E9A8}" presName="parentNode1" presStyleLbl="node1" presStyleIdx="2" presStyleCnt="7" custScaleX="131456" custScaleY="111077" custLinFactY="8550" custLinFactNeighborX="19329" custLinFactNeighborY="100000">
        <dgm:presLayoutVars>
          <dgm:chMax val="1"/>
          <dgm:bulletEnabled val="1"/>
        </dgm:presLayoutVars>
      </dgm:prSet>
      <dgm:spPr/>
    </dgm:pt>
    <dgm:pt modelId="{727D30AA-9967-48BF-9A06-F35DE418A9F3}" type="pres">
      <dgm:prSet presAssocID="{591E3FF3-8713-42DF-B60E-A2E71CC4E9A8}" presName="connSite1" presStyleCnt="0"/>
      <dgm:spPr/>
    </dgm:pt>
    <dgm:pt modelId="{D97895B4-D666-47BF-95FA-7E908317035A}" type="pres">
      <dgm:prSet presAssocID="{96DD3C6D-0093-4AC5-8E30-7C66375892D3}" presName="Name9" presStyleLbl="sibTrans2D1" presStyleIdx="2" presStyleCnt="6" custAng="969511" custLinFactNeighborX="-5589" custLinFactNeighborY="-6496"/>
      <dgm:spPr/>
    </dgm:pt>
    <dgm:pt modelId="{A5937590-87C3-4BE1-9BE8-54676AEBE1E0}" type="pres">
      <dgm:prSet presAssocID="{18DE8881-C172-4EDB-8DAB-DF3FD4A2D1C9}" presName="composite2" presStyleCnt="0"/>
      <dgm:spPr/>
    </dgm:pt>
    <dgm:pt modelId="{5522180C-9AB8-44CA-BC8C-F074D8765DAF}" type="pres">
      <dgm:prSet presAssocID="{18DE8881-C172-4EDB-8DAB-DF3FD4A2D1C9}" presName="dummyNode2" presStyleLbl="node1" presStyleIdx="2" presStyleCnt="7"/>
      <dgm:spPr/>
    </dgm:pt>
    <dgm:pt modelId="{2E2982CA-2BD3-400E-93F5-BA6F8FD7099A}" type="pres">
      <dgm:prSet presAssocID="{18DE8881-C172-4EDB-8DAB-DF3FD4A2D1C9}" presName="childNode2" presStyleLbl="bgAcc1" presStyleIdx="3" presStyleCnt="7" custScaleX="154401" custScaleY="118161" custLinFactNeighborX="10685" custLinFactNeighborY="15546">
        <dgm:presLayoutVars>
          <dgm:bulletEnabled val="1"/>
        </dgm:presLayoutVars>
      </dgm:prSet>
      <dgm:spPr/>
    </dgm:pt>
    <dgm:pt modelId="{D6562326-D8E7-46D4-8A43-6EB7D420BEE0}" type="pres">
      <dgm:prSet presAssocID="{18DE8881-C172-4EDB-8DAB-DF3FD4A2D1C9}" presName="childNode2tx" presStyleLbl="bgAcc1" presStyleIdx="3" presStyleCnt="7">
        <dgm:presLayoutVars>
          <dgm:bulletEnabled val="1"/>
        </dgm:presLayoutVars>
      </dgm:prSet>
      <dgm:spPr/>
    </dgm:pt>
    <dgm:pt modelId="{C8CA9B2E-B9FF-47F5-9D63-AD032EF54F95}" type="pres">
      <dgm:prSet presAssocID="{18DE8881-C172-4EDB-8DAB-DF3FD4A2D1C9}" presName="parentNode2" presStyleLbl="node1" presStyleIdx="3" presStyleCnt="7" custScaleX="143908" custScaleY="224106" custLinFactNeighborX="-6921" custLinFactNeighborY="-78925">
        <dgm:presLayoutVars>
          <dgm:chMax val="0"/>
          <dgm:bulletEnabled val="1"/>
        </dgm:presLayoutVars>
      </dgm:prSet>
      <dgm:spPr/>
    </dgm:pt>
    <dgm:pt modelId="{21D5FC51-8562-4F14-9A61-F39C7755D944}" type="pres">
      <dgm:prSet presAssocID="{18DE8881-C172-4EDB-8DAB-DF3FD4A2D1C9}" presName="connSite2" presStyleCnt="0"/>
      <dgm:spPr/>
    </dgm:pt>
    <dgm:pt modelId="{67AAB331-9224-4877-A816-4AA0E9652634}" type="pres">
      <dgm:prSet presAssocID="{35D2ADA3-82A5-4058-A9CD-9396407984CF}" presName="Name18" presStyleLbl="sibTrans2D1" presStyleIdx="3" presStyleCnt="6" custAng="19763542" custLinFactNeighborX="10602" custLinFactNeighborY="-21561"/>
      <dgm:spPr/>
    </dgm:pt>
    <dgm:pt modelId="{DBC050CC-C1F8-4E21-AE8E-53C719466E19}" type="pres">
      <dgm:prSet presAssocID="{B51130D4-2038-4678-AB5B-D7A462FA9986}" presName="composite1" presStyleCnt="0"/>
      <dgm:spPr/>
    </dgm:pt>
    <dgm:pt modelId="{D4C76F9A-F3C0-44F1-9231-11952B651DD4}" type="pres">
      <dgm:prSet presAssocID="{B51130D4-2038-4678-AB5B-D7A462FA9986}" presName="dummyNode1" presStyleLbl="node1" presStyleIdx="3" presStyleCnt="7"/>
      <dgm:spPr/>
    </dgm:pt>
    <dgm:pt modelId="{703DD572-842C-47FD-A40F-3C7EBD901482}" type="pres">
      <dgm:prSet presAssocID="{B51130D4-2038-4678-AB5B-D7A462FA9986}" presName="childNode1" presStyleLbl="bgAcc1" presStyleIdx="4" presStyleCnt="7" custScaleX="204634" custScaleY="303319">
        <dgm:presLayoutVars>
          <dgm:bulletEnabled val="1"/>
        </dgm:presLayoutVars>
      </dgm:prSet>
      <dgm:spPr/>
    </dgm:pt>
    <dgm:pt modelId="{CEEC0337-8A4E-4B5A-839E-42769E783A28}" type="pres">
      <dgm:prSet presAssocID="{B51130D4-2038-4678-AB5B-D7A462FA9986}" presName="childNode1tx" presStyleLbl="bgAcc1" presStyleIdx="4" presStyleCnt="7">
        <dgm:presLayoutVars>
          <dgm:bulletEnabled val="1"/>
        </dgm:presLayoutVars>
      </dgm:prSet>
      <dgm:spPr/>
    </dgm:pt>
    <dgm:pt modelId="{8F67AC57-22EC-4726-B13B-AB8E017471B5}" type="pres">
      <dgm:prSet presAssocID="{B51130D4-2038-4678-AB5B-D7A462FA9986}" presName="parentNode1" presStyleLbl="node1" presStyleIdx="4" presStyleCnt="7" custScaleX="164701" custScaleY="126066" custLinFactY="100000" custLinFactNeighborX="-10873" custLinFactNeighborY="124207">
        <dgm:presLayoutVars>
          <dgm:chMax val="1"/>
          <dgm:bulletEnabled val="1"/>
        </dgm:presLayoutVars>
      </dgm:prSet>
      <dgm:spPr/>
    </dgm:pt>
    <dgm:pt modelId="{58306E03-9B32-43A4-84C4-3C1FEA4577AC}" type="pres">
      <dgm:prSet presAssocID="{B51130D4-2038-4678-AB5B-D7A462FA9986}" presName="connSite1" presStyleCnt="0"/>
      <dgm:spPr/>
    </dgm:pt>
    <dgm:pt modelId="{F8310912-DCEE-4ADC-89E9-E7F66CE3B6B4}" type="pres">
      <dgm:prSet presAssocID="{A2C817E7-9FFF-49FD-80B8-9B34B7AFFE46}" presName="Name9" presStyleLbl="sibTrans2D1" presStyleIdx="4" presStyleCnt="6" custAng="1153757" custLinFactNeighborX="6079" custLinFactNeighborY="15626"/>
      <dgm:spPr/>
    </dgm:pt>
    <dgm:pt modelId="{0DFC9080-798B-4C56-BF37-3FC350D19BC7}" type="pres">
      <dgm:prSet presAssocID="{CB5541B8-A610-42C0-BF3B-0CE9E03E4C92}" presName="composite2" presStyleCnt="0"/>
      <dgm:spPr/>
    </dgm:pt>
    <dgm:pt modelId="{F609BD7E-828B-4AD0-BD7D-41E520B41280}" type="pres">
      <dgm:prSet presAssocID="{CB5541B8-A610-42C0-BF3B-0CE9E03E4C92}" presName="dummyNode2" presStyleLbl="node1" presStyleIdx="4" presStyleCnt="7"/>
      <dgm:spPr/>
    </dgm:pt>
    <dgm:pt modelId="{BC5C467A-2EC2-49EE-8CC4-04498683B200}" type="pres">
      <dgm:prSet presAssocID="{CB5541B8-A610-42C0-BF3B-0CE9E03E4C92}" presName="childNode2" presStyleLbl="bgAcc1" presStyleIdx="5" presStyleCnt="7" custScaleX="190082" custScaleY="274996">
        <dgm:presLayoutVars>
          <dgm:bulletEnabled val="1"/>
        </dgm:presLayoutVars>
      </dgm:prSet>
      <dgm:spPr/>
    </dgm:pt>
    <dgm:pt modelId="{37EB6045-5711-4067-AE95-EFB9A362BCA2}" type="pres">
      <dgm:prSet presAssocID="{CB5541B8-A610-42C0-BF3B-0CE9E03E4C92}" presName="childNode2tx" presStyleLbl="bgAcc1" presStyleIdx="5" presStyleCnt="7">
        <dgm:presLayoutVars>
          <dgm:bulletEnabled val="1"/>
        </dgm:presLayoutVars>
      </dgm:prSet>
      <dgm:spPr/>
    </dgm:pt>
    <dgm:pt modelId="{5107A465-6BFA-4B05-A692-95C9D2DB2977}" type="pres">
      <dgm:prSet presAssocID="{CB5541B8-A610-42C0-BF3B-0CE9E03E4C92}" presName="parentNode2" presStyleLbl="node1" presStyleIdx="5" presStyleCnt="7" custScaleX="172265" custScaleY="120880" custLinFactY="-100000" custLinFactNeighborX="-16637" custLinFactNeighborY="-136507">
        <dgm:presLayoutVars>
          <dgm:chMax val="0"/>
          <dgm:bulletEnabled val="1"/>
        </dgm:presLayoutVars>
      </dgm:prSet>
      <dgm:spPr/>
    </dgm:pt>
    <dgm:pt modelId="{3A7AEBF3-9DCE-472F-A097-CA05154163D6}" type="pres">
      <dgm:prSet presAssocID="{CB5541B8-A610-42C0-BF3B-0CE9E03E4C92}" presName="connSite2" presStyleCnt="0"/>
      <dgm:spPr/>
    </dgm:pt>
    <dgm:pt modelId="{6D348C97-BB3D-4BE4-8A79-7699E2DD3AD1}" type="pres">
      <dgm:prSet presAssocID="{B9C7731F-DC26-4823-BE63-24A6989CBC03}" presName="Name18" presStyleLbl="sibTrans2D1" presStyleIdx="5" presStyleCnt="6" custAng="166281" custLinFactNeighborX="2586" custLinFactNeighborY="2964"/>
      <dgm:spPr/>
    </dgm:pt>
    <dgm:pt modelId="{EAA08D1E-A7B9-46AF-AD12-ECD0C3D65DB2}" type="pres">
      <dgm:prSet presAssocID="{D09C0C0C-A0F1-4D33-B82F-3E3D324D0D9A}" presName="composite1" presStyleCnt="0"/>
      <dgm:spPr/>
    </dgm:pt>
    <dgm:pt modelId="{BC2E77A8-44ED-4743-9C24-10031D677281}" type="pres">
      <dgm:prSet presAssocID="{D09C0C0C-A0F1-4D33-B82F-3E3D324D0D9A}" presName="dummyNode1" presStyleLbl="node1" presStyleIdx="5" presStyleCnt="7"/>
      <dgm:spPr/>
    </dgm:pt>
    <dgm:pt modelId="{B505EFF8-CB9D-4337-9217-18BAF81B4AE2}" type="pres">
      <dgm:prSet presAssocID="{D09C0C0C-A0F1-4D33-B82F-3E3D324D0D9A}" presName="childNode1" presStyleLbl="bgAcc1" presStyleIdx="6" presStyleCnt="7" custScaleX="165161">
        <dgm:presLayoutVars>
          <dgm:bulletEnabled val="1"/>
        </dgm:presLayoutVars>
      </dgm:prSet>
      <dgm:spPr/>
    </dgm:pt>
    <dgm:pt modelId="{4DD7B65A-C8CD-4B86-9703-42246D2440C1}" type="pres">
      <dgm:prSet presAssocID="{D09C0C0C-A0F1-4D33-B82F-3E3D324D0D9A}" presName="childNode1tx" presStyleLbl="bgAcc1" presStyleIdx="6" presStyleCnt="7">
        <dgm:presLayoutVars>
          <dgm:bulletEnabled val="1"/>
        </dgm:presLayoutVars>
      </dgm:prSet>
      <dgm:spPr/>
    </dgm:pt>
    <dgm:pt modelId="{86496771-86E8-497E-8DE5-5D1FFD884FD9}" type="pres">
      <dgm:prSet presAssocID="{D09C0C0C-A0F1-4D33-B82F-3E3D324D0D9A}" presName="parentNode1" presStyleLbl="node1" presStyleIdx="6" presStyleCnt="7" custScaleX="166717" custScaleY="160007" custLinFactNeighborX="-10616" custLinFactNeighborY="85008">
        <dgm:presLayoutVars>
          <dgm:chMax val="1"/>
          <dgm:bulletEnabled val="1"/>
        </dgm:presLayoutVars>
      </dgm:prSet>
      <dgm:spPr/>
    </dgm:pt>
    <dgm:pt modelId="{6A2FBEF7-3251-4D52-87B0-D6965B96C461}" type="pres">
      <dgm:prSet presAssocID="{D09C0C0C-A0F1-4D33-B82F-3E3D324D0D9A}" presName="connSite1" presStyleCnt="0"/>
      <dgm:spPr/>
    </dgm:pt>
  </dgm:ptLst>
  <dgm:cxnLst>
    <dgm:cxn modelId="{BEB45E00-E073-4E8C-BFF0-CEAD7A08EC6F}" srcId="{3827424F-B0D6-4593-BFA1-6FF0ACC8DE62}" destId="{CB5541B8-A610-42C0-BF3B-0CE9E03E4C92}" srcOrd="5" destOrd="0" parTransId="{B7427ECC-3E5F-49D7-891F-4B50889ABC10}" sibTransId="{B9C7731F-DC26-4823-BE63-24A6989CBC03}"/>
    <dgm:cxn modelId="{972BC903-027F-4824-A261-C05801DEE3A8}" type="presOf" srcId="{A2C817E7-9FFF-49FD-80B8-9B34B7AFFE46}" destId="{F8310912-DCEE-4ADC-89E9-E7F66CE3B6B4}" srcOrd="0" destOrd="0" presId="urn:microsoft.com/office/officeart/2005/8/layout/hProcess4"/>
    <dgm:cxn modelId="{68F0C405-A4DC-4DBE-A2F5-7323051C53E0}" srcId="{3827424F-B0D6-4593-BFA1-6FF0ACC8DE62}" destId="{D09C0C0C-A0F1-4D33-B82F-3E3D324D0D9A}" srcOrd="6" destOrd="0" parTransId="{615B9E10-E597-4404-91DB-7417D51F8551}" sibTransId="{2C898B1A-BF43-4965-BBA6-F9BCF8AE2D80}"/>
    <dgm:cxn modelId="{8C40FD05-9280-4567-B5A1-C7F4303999CE}" type="presOf" srcId="{D09C0C0C-A0F1-4D33-B82F-3E3D324D0D9A}" destId="{86496771-86E8-497E-8DE5-5D1FFD884FD9}" srcOrd="0" destOrd="0" presId="urn:microsoft.com/office/officeart/2005/8/layout/hProcess4"/>
    <dgm:cxn modelId="{90223F0F-7403-4010-A9F0-290D57BD7245}" srcId="{71DF55C3-21B3-44E0-A16A-D1B69FC76948}" destId="{C7659B25-A5B2-4CE1-8467-C6277A8BE864}" srcOrd="0" destOrd="0" parTransId="{EE2C1CA2-CC58-4048-B3BE-927116E01B31}" sibTransId="{D23CBD3D-F958-4FF7-BCB9-0260010A72A8}"/>
    <dgm:cxn modelId="{76EF4914-B43F-4AA2-95FF-74BFA492FFF0}" type="presOf" srcId="{5DBAA880-1D4F-44D9-A5F2-290FA194D7D4}" destId="{AA9598D2-83BF-438D-8D4D-9D6A6B8E4C80}" srcOrd="1" destOrd="0" presId="urn:microsoft.com/office/officeart/2005/8/layout/hProcess4"/>
    <dgm:cxn modelId="{01062E2A-C0A2-4B14-8A04-C7BFA6E04174}" type="presOf" srcId="{35D2ADA3-82A5-4058-A9CD-9396407984CF}" destId="{67AAB331-9224-4877-A816-4AA0E9652634}" srcOrd="0" destOrd="0" presId="urn:microsoft.com/office/officeart/2005/8/layout/hProcess4"/>
    <dgm:cxn modelId="{48C2AA2F-B3BD-4637-B9DC-46BE26FC8A3A}" srcId="{3827424F-B0D6-4593-BFA1-6FF0ACC8DE62}" destId="{591E3FF3-8713-42DF-B60E-A2E71CC4E9A8}" srcOrd="2" destOrd="0" parTransId="{BFAB1C27-92A4-4AD6-8629-BB87CDBC310B}" sibTransId="{96DD3C6D-0093-4AC5-8E30-7C66375892D3}"/>
    <dgm:cxn modelId="{91B34930-DD26-4CEC-B126-0AC3F312CB9F}" type="presOf" srcId="{5E344951-3707-4B90-95AD-6753C2FB5EF3}" destId="{37EB6045-5711-4067-AE95-EFB9A362BCA2}" srcOrd="1" destOrd="0" presId="urn:microsoft.com/office/officeart/2005/8/layout/hProcess4"/>
    <dgm:cxn modelId="{23954A33-6B9F-4572-A05F-001C5F94F3F2}" type="presOf" srcId="{B9C7731F-DC26-4823-BE63-24A6989CBC03}" destId="{6D348C97-BB3D-4BE4-8A79-7699E2DD3AD1}" srcOrd="0" destOrd="0" presId="urn:microsoft.com/office/officeart/2005/8/layout/hProcess4"/>
    <dgm:cxn modelId="{583FA533-81A1-400D-9971-03693ACBE817}" type="presOf" srcId="{C7659B25-A5B2-4CE1-8467-C6277A8BE864}" destId="{D0957503-E9FC-4E4E-95D2-406CF4B683D9}" srcOrd="1" destOrd="0" presId="urn:microsoft.com/office/officeart/2005/8/layout/hProcess4"/>
    <dgm:cxn modelId="{271D1835-B78D-402C-9884-D48739B2DEC1}" type="presOf" srcId="{5DBAA880-1D4F-44D9-A5F2-290FA194D7D4}" destId="{A1842A7F-B36E-4344-9CF3-28A25B8FEB0A}" srcOrd="0" destOrd="0" presId="urn:microsoft.com/office/officeart/2005/8/layout/hProcess4"/>
    <dgm:cxn modelId="{0347523F-9858-4140-A367-59586C2194E6}" type="presOf" srcId="{F7CC71A4-5611-4379-A23A-7A81F5E09768}" destId="{D6562326-D8E7-46D4-8A43-6EB7D420BEE0}" srcOrd="1" destOrd="0" presId="urn:microsoft.com/office/officeart/2005/8/layout/hProcess4"/>
    <dgm:cxn modelId="{C306853F-BECD-4F56-81F0-109F8369000B}" srcId="{3827424F-B0D6-4593-BFA1-6FF0ACC8DE62}" destId="{71DF55C3-21B3-44E0-A16A-D1B69FC76948}" srcOrd="1" destOrd="0" parTransId="{DCDAA8D5-5E99-4388-AE7F-EB22698D7A7E}" sibTransId="{9ACD1FD6-AB6A-4447-AB0A-7DA9B36A963E}"/>
    <dgm:cxn modelId="{8FF8C75C-7193-49A5-811A-B6C8ECEBC33B}" type="presOf" srcId="{2AC8B136-B6C7-4474-AF3A-5CC22C86CEE4}" destId="{3A3987C1-54E3-47DB-A4E9-CC29F799319B}" srcOrd="1" destOrd="0" presId="urn:microsoft.com/office/officeart/2005/8/layout/hProcess4"/>
    <dgm:cxn modelId="{47958F41-2571-4883-9B7D-FCFDE4A994C4}" type="presOf" srcId="{3C135F40-4811-44DD-82B7-4525BF2B5A2E}" destId="{703DD572-842C-47FD-A40F-3C7EBD901482}" srcOrd="0" destOrd="0" presId="urn:microsoft.com/office/officeart/2005/8/layout/hProcess4"/>
    <dgm:cxn modelId="{90D72943-9BE9-42C1-807A-057BD4297726}" type="presOf" srcId="{9ACD1FD6-AB6A-4447-AB0A-7DA9B36A963E}" destId="{87CD8103-DADB-42A8-8B29-DB5074C0A7D8}" srcOrd="0" destOrd="0" presId="urn:microsoft.com/office/officeart/2005/8/layout/hProcess4"/>
    <dgm:cxn modelId="{7D267243-3FC2-42F2-8D80-DBFA5ABCCAB0}" srcId="{B51130D4-2038-4678-AB5B-D7A462FA9986}" destId="{3C135F40-4811-44DD-82B7-4525BF2B5A2E}" srcOrd="0" destOrd="0" parTransId="{9A6C5008-5369-4EB6-9B8B-F3DB3468A118}" sibTransId="{8024BA0C-275C-4FCA-84E7-F899BB13BEDD}"/>
    <dgm:cxn modelId="{B5DC746A-765E-4BA1-B4E1-6C3A563DFE0C}" type="presOf" srcId="{591E3FF3-8713-42DF-B60E-A2E71CC4E9A8}" destId="{37F28F34-B074-4642-958D-A766F7D207FD}" srcOrd="0" destOrd="0" presId="urn:microsoft.com/office/officeart/2005/8/layout/hProcess4"/>
    <dgm:cxn modelId="{00127F6F-5999-4811-A9D9-7123F276C58C}" srcId="{591E3FF3-8713-42DF-B60E-A2E71CC4E9A8}" destId="{2AC8B136-B6C7-4474-AF3A-5CC22C86CEE4}" srcOrd="0" destOrd="0" parTransId="{B0CEF0DA-B789-4EA7-A9BD-A2E26785596F}" sibTransId="{99F9FFD6-33AC-45A0-BD19-DB1750CD8650}"/>
    <dgm:cxn modelId="{4946FD70-96A3-4913-B61E-0DCB6589FB9A}" type="presOf" srcId="{3827424F-B0D6-4593-BFA1-6FF0ACC8DE62}" destId="{D6EA0725-C24E-4D91-8601-81BE3DC6537C}" srcOrd="0" destOrd="0" presId="urn:microsoft.com/office/officeart/2005/8/layout/hProcess4"/>
    <dgm:cxn modelId="{5E29A971-8B9F-463F-B16F-A5D6E4783E32}" srcId="{3827424F-B0D6-4593-BFA1-6FF0ACC8DE62}" destId="{756A890B-8F3B-4F06-81A8-A2E00939CB6A}" srcOrd="0" destOrd="0" parTransId="{954E4DF0-6BC0-4781-94AD-97139D02F58E}" sibTransId="{469B87C4-A0DB-4072-9C6A-1B190CEE1EE8}"/>
    <dgm:cxn modelId="{BEEB6274-9628-4F12-8B19-739ED6D87E0D}" type="presOf" srcId="{F7CC71A4-5611-4379-A23A-7A81F5E09768}" destId="{2E2982CA-2BD3-400E-93F5-BA6F8FD7099A}" srcOrd="0" destOrd="0" presId="urn:microsoft.com/office/officeart/2005/8/layout/hProcess4"/>
    <dgm:cxn modelId="{80EE8455-667D-4846-A72E-11982D4801CB}" type="presOf" srcId="{CB5541B8-A610-42C0-BF3B-0CE9E03E4C92}" destId="{5107A465-6BFA-4B05-A692-95C9D2DB2977}" srcOrd="0" destOrd="0" presId="urn:microsoft.com/office/officeart/2005/8/layout/hProcess4"/>
    <dgm:cxn modelId="{1FE09181-B971-4E8D-8355-A9CBABBCFCD3}" type="presOf" srcId="{71DF55C3-21B3-44E0-A16A-D1B69FC76948}" destId="{D5244707-1B21-4804-84FE-0C86895A1F60}" srcOrd="0" destOrd="0" presId="urn:microsoft.com/office/officeart/2005/8/layout/hProcess4"/>
    <dgm:cxn modelId="{1CACAE84-FE3D-446F-8D3E-91EADEA6CD1B}" type="presOf" srcId="{2AC8B136-B6C7-4474-AF3A-5CC22C86CEE4}" destId="{DFC84B17-0D74-45DE-9BAE-39A877221172}" srcOrd="0" destOrd="0" presId="urn:microsoft.com/office/officeart/2005/8/layout/hProcess4"/>
    <dgm:cxn modelId="{F2FF4C85-0BF9-4129-B00B-E2C8C5CF3D17}" srcId="{3827424F-B0D6-4593-BFA1-6FF0ACC8DE62}" destId="{18DE8881-C172-4EDB-8DAB-DF3FD4A2D1C9}" srcOrd="3" destOrd="0" parTransId="{25ED4E3D-7CEA-4750-A78E-DC0F0EFEBBDD}" sibTransId="{35D2ADA3-82A5-4058-A9CD-9396407984CF}"/>
    <dgm:cxn modelId="{0BA83AA2-16D3-4D38-A873-698228477124}" type="presOf" srcId="{B51130D4-2038-4678-AB5B-D7A462FA9986}" destId="{8F67AC57-22EC-4726-B13B-AB8E017471B5}" srcOrd="0" destOrd="0" presId="urn:microsoft.com/office/officeart/2005/8/layout/hProcess4"/>
    <dgm:cxn modelId="{8A3103A8-2BF6-4934-B123-19D967B2E57B}" srcId="{D09C0C0C-A0F1-4D33-B82F-3E3D324D0D9A}" destId="{91448D4E-3D3A-4545-9871-7F9C87CF7400}" srcOrd="0" destOrd="0" parTransId="{7F218D7E-9F9D-44F6-A3FF-A6C52B3F5563}" sibTransId="{958873FB-65AE-4EE9-9360-E63B7A18232C}"/>
    <dgm:cxn modelId="{D64537AB-DA5A-485B-BEF6-634340118611}" srcId="{18DE8881-C172-4EDB-8DAB-DF3FD4A2D1C9}" destId="{F7CC71A4-5611-4379-A23A-7A81F5E09768}" srcOrd="0" destOrd="0" parTransId="{D8912480-D275-457E-9DCA-6CDF6638A68E}" sibTransId="{5ECB6C11-6E2E-49B9-8FCF-5CEA04FFAB57}"/>
    <dgm:cxn modelId="{5ABEBEAC-FD20-499F-A7E8-792189E53BB6}" type="presOf" srcId="{91448D4E-3D3A-4545-9871-7F9C87CF7400}" destId="{B505EFF8-CB9D-4337-9217-18BAF81B4AE2}" srcOrd="0" destOrd="0" presId="urn:microsoft.com/office/officeart/2005/8/layout/hProcess4"/>
    <dgm:cxn modelId="{D59166BD-BC1D-4005-BD1F-A6FDABC51C59}" srcId="{3827424F-B0D6-4593-BFA1-6FF0ACC8DE62}" destId="{B51130D4-2038-4678-AB5B-D7A462FA9986}" srcOrd="4" destOrd="0" parTransId="{878738BC-75E7-4DBB-AFA3-CF17E0ACE9BC}" sibTransId="{A2C817E7-9FFF-49FD-80B8-9B34B7AFFE46}"/>
    <dgm:cxn modelId="{E8FFD0C4-5387-41B0-AC51-6782B311F8C2}" type="presOf" srcId="{5E344951-3707-4B90-95AD-6753C2FB5EF3}" destId="{BC5C467A-2EC2-49EE-8CC4-04498683B200}" srcOrd="0" destOrd="0" presId="urn:microsoft.com/office/officeart/2005/8/layout/hProcess4"/>
    <dgm:cxn modelId="{D25702C5-D3A8-405C-9EFB-BDF54C690ECE}" type="presOf" srcId="{96DD3C6D-0093-4AC5-8E30-7C66375892D3}" destId="{D97895B4-D666-47BF-95FA-7E908317035A}" srcOrd="0" destOrd="0" presId="urn:microsoft.com/office/officeart/2005/8/layout/hProcess4"/>
    <dgm:cxn modelId="{E6196EC6-E664-48FB-AB5C-BE9A39961032}" srcId="{CB5541B8-A610-42C0-BF3B-0CE9E03E4C92}" destId="{5E344951-3707-4B90-95AD-6753C2FB5EF3}" srcOrd="0" destOrd="0" parTransId="{7493BEEC-7706-441D-80B9-E51E37B8C3D3}" sibTransId="{3D7162AF-0CE8-4C8E-9513-6BA7FACF70F7}"/>
    <dgm:cxn modelId="{B0CB12DD-3A66-4644-BF48-AA481249D8B9}" type="presOf" srcId="{C7659B25-A5B2-4CE1-8467-C6277A8BE864}" destId="{384C6864-1AED-4993-AB1E-AC2959A8613B}" srcOrd="0" destOrd="0" presId="urn:microsoft.com/office/officeart/2005/8/layout/hProcess4"/>
    <dgm:cxn modelId="{9324EBE5-472C-44DA-9EBC-9111F9CF9A10}" type="presOf" srcId="{469B87C4-A0DB-4072-9C6A-1B190CEE1EE8}" destId="{2ACA3BE0-2BAA-4FB4-BD84-49A1D7BC38BF}" srcOrd="0" destOrd="0" presId="urn:microsoft.com/office/officeart/2005/8/layout/hProcess4"/>
    <dgm:cxn modelId="{CA538BEB-A898-4CD7-886C-34D63668B215}" type="presOf" srcId="{756A890B-8F3B-4F06-81A8-A2E00939CB6A}" destId="{455C4141-6B21-46C2-9D69-23B2D963AB30}" srcOrd="0" destOrd="0" presId="urn:microsoft.com/office/officeart/2005/8/layout/hProcess4"/>
    <dgm:cxn modelId="{477520F2-EAD2-4532-A6CF-B39F9A6CD608}" type="presOf" srcId="{18DE8881-C172-4EDB-8DAB-DF3FD4A2D1C9}" destId="{C8CA9B2E-B9FF-47F5-9D63-AD032EF54F95}" srcOrd="0" destOrd="0" presId="urn:microsoft.com/office/officeart/2005/8/layout/hProcess4"/>
    <dgm:cxn modelId="{1D952AF6-76FD-42A4-881C-A2703018694F}" srcId="{756A890B-8F3B-4F06-81A8-A2E00939CB6A}" destId="{5DBAA880-1D4F-44D9-A5F2-290FA194D7D4}" srcOrd="0" destOrd="0" parTransId="{305CB89A-FFC2-45CD-95E4-FA6B7C6DEDF0}" sibTransId="{DACA55B7-BF7A-4808-ACBC-35A1AB93AB10}"/>
    <dgm:cxn modelId="{6449ADFC-233F-42CF-8EE1-93E93E9DE148}" type="presOf" srcId="{91448D4E-3D3A-4545-9871-7F9C87CF7400}" destId="{4DD7B65A-C8CD-4B86-9703-42246D2440C1}" srcOrd="1" destOrd="0" presId="urn:microsoft.com/office/officeart/2005/8/layout/hProcess4"/>
    <dgm:cxn modelId="{B98490FD-F31E-4049-97F1-F274EE004886}" type="presOf" srcId="{3C135F40-4811-44DD-82B7-4525BF2B5A2E}" destId="{CEEC0337-8A4E-4B5A-839E-42769E783A28}" srcOrd="1" destOrd="0" presId="urn:microsoft.com/office/officeart/2005/8/layout/hProcess4"/>
    <dgm:cxn modelId="{69B22C15-8F1D-4122-B0F2-C0252779614E}" type="presParOf" srcId="{D6EA0725-C24E-4D91-8601-81BE3DC6537C}" destId="{45617076-E8BC-456F-BC8F-757146849802}" srcOrd="0" destOrd="0" presId="urn:microsoft.com/office/officeart/2005/8/layout/hProcess4"/>
    <dgm:cxn modelId="{4DC4C0DF-531B-41BC-8FBA-DA12C9952019}" type="presParOf" srcId="{D6EA0725-C24E-4D91-8601-81BE3DC6537C}" destId="{D72A2FAB-777D-47FB-9A0B-45B6D6F841BC}" srcOrd="1" destOrd="0" presId="urn:microsoft.com/office/officeart/2005/8/layout/hProcess4"/>
    <dgm:cxn modelId="{5B09ED10-92A2-40B5-8E42-FA3489D72701}" type="presParOf" srcId="{D6EA0725-C24E-4D91-8601-81BE3DC6537C}" destId="{8B19E013-285D-47C7-B96B-C86CA5CD2F1D}" srcOrd="2" destOrd="0" presId="urn:microsoft.com/office/officeart/2005/8/layout/hProcess4"/>
    <dgm:cxn modelId="{6724D199-D993-4CB4-83A3-26C76C8C0753}" type="presParOf" srcId="{8B19E013-285D-47C7-B96B-C86CA5CD2F1D}" destId="{9663503E-4245-4A5B-89EC-B3ECEF7350A7}" srcOrd="0" destOrd="0" presId="urn:microsoft.com/office/officeart/2005/8/layout/hProcess4"/>
    <dgm:cxn modelId="{E30A8C39-AA41-478D-87B8-8E24E0E1FE44}" type="presParOf" srcId="{9663503E-4245-4A5B-89EC-B3ECEF7350A7}" destId="{F0F73BAA-46D7-4213-B007-A88D22DE4FB4}" srcOrd="0" destOrd="0" presId="urn:microsoft.com/office/officeart/2005/8/layout/hProcess4"/>
    <dgm:cxn modelId="{8B3609BF-8383-4258-974F-FC919B94A9BA}" type="presParOf" srcId="{9663503E-4245-4A5B-89EC-B3ECEF7350A7}" destId="{A1842A7F-B36E-4344-9CF3-28A25B8FEB0A}" srcOrd="1" destOrd="0" presId="urn:microsoft.com/office/officeart/2005/8/layout/hProcess4"/>
    <dgm:cxn modelId="{E420F18A-ED5B-4217-8F63-7B378CE31C77}" type="presParOf" srcId="{9663503E-4245-4A5B-89EC-B3ECEF7350A7}" destId="{AA9598D2-83BF-438D-8D4D-9D6A6B8E4C80}" srcOrd="2" destOrd="0" presId="urn:microsoft.com/office/officeart/2005/8/layout/hProcess4"/>
    <dgm:cxn modelId="{D250C868-DA80-476B-BF7B-D9A5A7D6CE5C}" type="presParOf" srcId="{9663503E-4245-4A5B-89EC-B3ECEF7350A7}" destId="{455C4141-6B21-46C2-9D69-23B2D963AB30}" srcOrd="3" destOrd="0" presId="urn:microsoft.com/office/officeart/2005/8/layout/hProcess4"/>
    <dgm:cxn modelId="{B90A84E1-1D32-4373-871F-5503FE391DCD}" type="presParOf" srcId="{9663503E-4245-4A5B-89EC-B3ECEF7350A7}" destId="{5DC01E50-B541-4E10-BF6C-1292B84604FB}" srcOrd="4" destOrd="0" presId="urn:microsoft.com/office/officeart/2005/8/layout/hProcess4"/>
    <dgm:cxn modelId="{0731D80B-8D96-43CD-9259-EF6941BFA069}" type="presParOf" srcId="{8B19E013-285D-47C7-B96B-C86CA5CD2F1D}" destId="{2ACA3BE0-2BAA-4FB4-BD84-49A1D7BC38BF}" srcOrd="1" destOrd="0" presId="urn:microsoft.com/office/officeart/2005/8/layout/hProcess4"/>
    <dgm:cxn modelId="{62D5A8F6-93A5-4C40-AB7B-0067F4AC2ADA}" type="presParOf" srcId="{8B19E013-285D-47C7-B96B-C86CA5CD2F1D}" destId="{13E77AAF-81F5-4701-B106-CA38E24A5C1E}" srcOrd="2" destOrd="0" presId="urn:microsoft.com/office/officeart/2005/8/layout/hProcess4"/>
    <dgm:cxn modelId="{D28F77A6-353E-48B8-B63F-B7D1D1F24D4A}" type="presParOf" srcId="{13E77AAF-81F5-4701-B106-CA38E24A5C1E}" destId="{8A075818-6BF6-48DD-BA78-54213BCF67D2}" srcOrd="0" destOrd="0" presId="urn:microsoft.com/office/officeart/2005/8/layout/hProcess4"/>
    <dgm:cxn modelId="{81CA28FB-1D73-4742-ABB9-A9A97FD16699}" type="presParOf" srcId="{13E77AAF-81F5-4701-B106-CA38E24A5C1E}" destId="{384C6864-1AED-4993-AB1E-AC2959A8613B}" srcOrd="1" destOrd="0" presId="urn:microsoft.com/office/officeart/2005/8/layout/hProcess4"/>
    <dgm:cxn modelId="{B1C964D2-35BA-4A3F-9665-5857777BE065}" type="presParOf" srcId="{13E77AAF-81F5-4701-B106-CA38E24A5C1E}" destId="{D0957503-E9FC-4E4E-95D2-406CF4B683D9}" srcOrd="2" destOrd="0" presId="urn:microsoft.com/office/officeart/2005/8/layout/hProcess4"/>
    <dgm:cxn modelId="{8ED42AAC-F720-490E-AB67-C886C237E701}" type="presParOf" srcId="{13E77AAF-81F5-4701-B106-CA38E24A5C1E}" destId="{D5244707-1B21-4804-84FE-0C86895A1F60}" srcOrd="3" destOrd="0" presId="urn:microsoft.com/office/officeart/2005/8/layout/hProcess4"/>
    <dgm:cxn modelId="{51A6D86C-C0E8-450B-A0F8-7435BDF2ADA6}" type="presParOf" srcId="{13E77AAF-81F5-4701-B106-CA38E24A5C1E}" destId="{AA3F834F-3731-4D30-B082-ACC79DFEE0D6}" srcOrd="4" destOrd="0" presId="urn:microsoft.com/office/officeart/2005/8/layout/hProcess4"/>
    <dgm:cxn modelId="{964180B2-F18C-4A78-A0F6-AF4048AC32F0}" type="presParOf" srcId="{8B19E013-285D-47C7-B96B-C86CA5CD2F1D}" destId="{87CD8103-DADB-42A8-8B29-DB5074C0A7D8}" srcOrd="3" destOrd="0" presId="urn:microsoft.com/office/officeart/2005/8/layout/hProcess4"/>
    <dgm:cxn modelId="{E540DB60-2EFE-4B18-B168-E53DB023A65A}" type="presParOf" srcId="{8B19E013-285D-47C7-B96B-C86CA5CD2F1D}" destId="{8D289186-1167-48BD-B925-E50BEAC19E95}" srcOrd="4" destOrd="0" presId="urn:microsoft.com/office/officeart/2005/8/layout/hProcess4"/>
    <dgm:cxn modelId="{A762A92F-8F85-4767-9EE9-3B4D0B4D2EB3}" type="presParOf" srcId="{8D289186-1167-48BD-B925-E50BEAC19E95}" destId="{491B0E0D-4EE3-4E68-8DF7-CA848FDCD984}" srcOrd="0" destOrd="0" presId="urn:microsoft.com/office/officeart/2005/8/layout/hProcess4"/>
    <dgm:cxn modelId="{3BD46A55-04CE-4BAC-A15C-E00759367A24}" type="presParOf" srcId="{8D289186-1167-48BD-B925-E50BEAC19E95}" destId="{DFC84B17-0D74-45DE-9BAE-39A877221172}" srcOrd="1" destOrd="0" presId="urn:microsoft.com/office/officeart/2005/8/layout/hProcess4"/>
    <dgm:cxn modelId="{B961F78F-51D2-445A-8AD4-B8E65403F645}" type="presParOf" srcId="{8D289186-1167-48BD-B925-E50BEAC19E95}" destId="{3A3987C1-54E3-47DB-A4E9-CC29F799319B}" srcOrd="2" destOrd="0" presId="urn:microsoft.com/office/officeart/2005/8/layout/hProcess4"/>
    <dgm:cxn modelId="{F3891759-AF2D-4553-BC0F-30B1A7FA0A81}" type="presParOf" srcId="{8D289186-1167-48BD-B925-E50BEAC19E95}" destId="{37F28F34-B074-4642-958D-A766F7D207FD}" srcOrd="3" destOrd="0" presId="urn:microsoft.com/office/officeart/2005/8/layout/hProcess4"/>
    <dgm:cxn modelId="{8C73DCE7-6175-4045-A71B-EA3C1EDD9999}" type="presParOf" srcId="{8D289186-1167-48BD-B925-E50BEAC19E95}" destId="{727D30AA-9967-48BF-9A06-F35DE418A9F3}" srcOrd="4" destOrd="0" presId="urn:microsoft.com/office/officeart/2005/8/layout/hProcess4"/>
    <dgm:cxn modelId="{46C314ED-E214-43C4-B283-C7A46380E012}" type="presParOf" srcId="{8B19E013-285D-47C7-B96B-C86CA5CD2F1D}" destId="{D97895B4-D666-47BF-95FA-7E908317035A}" srcOrd="5" destOrd="0" presId="urn:microsoft.com/office/officeart/2005/8/layout/hProcess4"/>
    <dgm:cxn modelId="{C39635B4-5EEE-4865-ACE2-B0E34DF359ED}" type="presParOf" srcId="{8B19E013-285D-47C7-B96B-C86CA5CD2F1D}" destId="{A5937590-87C3-4BE1-9BE8-54676AEBE1E0}" srcOrd="6" destOrd="0" presId="urn:microsoft.com/office/officeart/2005/8/layout/hProcess4"/>
    <dgm:cxn modelId="{1C208EF7-C255-4109-914C-8B8B1C8527D5}" type="presParOf" srcId="{A5937590-87C3-4BE1-9BE8-54676AEBE1E0}" destId="{5522180C-9AB8-44CA-BC8C-F074D8765DAF}" srcOrd="0" destOrd="0" presId="urn:microsoft.com/office/officeart/2005/8/layout/hProcess4"/>
    <dgm:cxn modelId="{9B5B2C33-C74F-4C3D-BADA-43182F753080}" type="presParOf" srcId="{A5937590-87C3-4BE1-9BE8-54676AEBE1E0}" destId="{2E2982CA-2BD3-400E-93F5-BA6F8FD7099A}" srcOrd="1" destOrd="0" presId="urn:microsoft.com/office/officeart/2005/8/layout/hProcess4"/>
    <dgm:cxn modelId="{2EE95D77-B034-4E60-97A8-401DBAF812C5}" type="presParOf" srcId="{A5937590-87C3-4BE1-9BE8-54676AEBE1E0}" destId="{D6562326-D8E7-46D4-8A43-6EB7D420BEE0}" srcOrd="2" destOrd="0" presId="urn:microsoft.com/office/officeart/2005/8/layout/hProcess4"/>
    <dgm:cxn modelId="{444F5507-5F0C-46D8-B493-048F19B5D91B}" type="presParOf" srcId="{A5937590-87C3-4BE1-9BE8-54676AEBE1E0}" destId="{C8CA9B2E-B9FF-47F5-9D63-AD032EF54F95}" srcOrd="3" destOrd="0" presId="urn:microsoft.com/office/officeart/2005/8/layout/hProcess4"/>
    <dgm:cxn modelId="{C2C3DEB1-4184-478A-B7C2-5CD6830DA083}" type="presParOf" srcId="{A5937590-87C3-4BE1-9BE8-54676AEBE1E0}" destId="{21D5FC51-8562-4F14-9A61-F39C7755D944}" srcOrd="4" destOrd="0" presId="urn:microsoft.com/office/officeart/2005/8/layout/hProcess4"/>
    <dgm:cxn modelId="{07A83313-2519-482E-BADF-85F1F93508F0}" type="presParOf" srcId="{8B19E013-285D-47C7-B96B-C86CA5CD2F1D}" destId="{67AAB331-9224-4877-A816-4AA0E9652634}" srcOrd="7" destOrd="0" presId="urn:microsoft.com/office/officeart/2005/8/layout/hProcess4"/>
    <dgm:cxn modelId="{6C301C57-055A-41B5-A12A-1041096BEAF2}" type="presParOf" srcId="{8B19E013-285D-47C7-B96B-C86CA5CD2F1D}" destId="{DBC050CC-C1F8-4E21-AE8E-53C719466E19}" srcOrd="8" destOrd="0" presId="urn:microsoft.com/office/officeart/2005/8/layout/hProcess4"/>
    <dgm:cxn modelId="{06383661-AA4A-4170-9B0B-BDE880BB7945}" type="presParOf" srcId="{DBC050CC-C1F8-4E21-AE8E-53C719466E19}" destId="{D4C76F9A-F3C0-44F1-9231-11952B651DD4}" srcOrd="0" destOrd="0" presId="urn:microsoft.com/office/officeart/2005/8/layout/hProcess4"/>
    <dgm:cxn modelId="{0205EBA8-F7AB-4227-B817-58473D08D935}" type="presParOf" srcId="{DBC050CC-C1F8-4E21-AE8E-53C719466E19}" destId="{703DD572-842C-47FD-A40F-3C7EBD901482}" srcOrd="1" destOrd="0" presId="urn:microsoft.com/office/officeart/2005/8/layout/hProcess4"/>
    <dgm:cxn modelId="{24AE0E5B-9D76-422C-BA4B-E55C4286DFFF}" type="presParOf" srcId="{DBC050CC-C1F8-4E21-AE8E-53C719466E19}" destId="{CEEC0337-8A4E-4B5A-839E-42769E783A28}" srcOrd="2" destOrd="0" presId="urn:microsoft.com/office/officeart/2005/8/layout/hProcess4"/>
    <dgm:cxn modelId="{1C856231-E34B-4A1C-BEF9-8C318B80B468}" type="presParOf" srcId="{DBC050CC-C1F8-4E21-AE8E-53C719466E19}" destId="{8F67AC57-22EC-4726-B13B-AB8E017471B5}" srcOrd="3" destOrd="0" presId="urn:microsoft.com/office/officeart/2005/8/layout/hProcess4"/>
    <dgm:cxn modelId="{76CD6616-84C3-4DEF-986D-F7EA209BE933}" type="presParOf" srcId="{DBC050CC-C1F8-4E21-AE8E-53C719466E19}" destId="{58306E03-9B32-43A4-84C4-3C1FEA4577AC}" srcOrd="4" destOrd="0" presId="urn:microsoft.com/office/officeart/2005/8/layout/hProcess4"/>
    <dgm:cxn modelId="{B07CAF29-4C6B-4678-9056-D6815D7D33C7}" type="presParOf" srcId="{8B19E013-285D-47C7-B96B-C86CA5CD2F1D}" destId="{F8310912-DCEE-4ADC-89E9-E7F66CE3B6B4}" srcOrd="9" destOrd="0" presId="urn:microsoft.com/office/officeart/2005/8/layout/hProcess4"/>
    <dgm:cxn modelId="{BA216A88-DA1B-4200-9FB8-632F74320572}" type="presParOf" srcId="{8B19E013-285D-47C7-B96B-C86CA5CD2F1D}" destId="{0DFC9080-798B-4C56-BF37-3FC350D19BC7}" srcOrd="10" destOrd="0" presId="urn:microsoft.com/office/officeart/2005/8/layout/hProcess4"/>
    <dgm:cxn modelId="{33DB6633-3B76-4CFE-B087-CE2AB474B2C1}" type="presParOf" srcId="{0DFC9080-798B-4C56-BF37-3FC350D19BC7}" destId="{F609BD7E-828B-4AD0-BD7D-41E520B41280}" srcOrd="0" destOrd="0" presId="urn:microsoft.com/office/officeart/2005/8/layout/hProcess4"/>
    <dgm:cxn modelId="{CB2A40F8-4973-488C-A64C-432C586D42DD}" type="presParOf" srcId="{0DFC9080-798B-4C56-BF37-3FC350D19BC7}" destId="{BC5C467A-2EC2-49EE-8CC4-04498683B200}" srcOrd="1" destOrd="0" presId="urn:microsoft.com/office/officeart/2005/8/layout/hProcess4"/>
    <dgm:cxn modelId="{2AFE2F3A-2F63-4150-A488-FA214906D850}" type="presParOf" srcId="{0DFC9080-798B-4C56-BF37-3FC350D19BC7}" destId="{37EB6045-5711-4067-AE95-EFB9A362BCA2}" srcOrd="2" destOrd="0" presId="urn:microsoft.com/office/officeart/2005/8/layout/hProcess4"/>
    <dgm:cxn modelId="{B7B76FC3-D82C-454E-ADB6-E8D64D636010}" type="presParOf" srcId="{0DFC9080-798B-4C56-BF37-3FC350D19BC7}" destId="{5107A465-6BFA-4B05-A692-95C9D2DB2977}" srcOrd="3" destOrd="0" presId="urn:microsoft.com/office/officeart/2005/8/layout/hProcess4"/>
    <dgm:cxn modelId="{0BA1D4F5-CC84-4AB6-80AB-0B23192C8640}" type="presParOf" srcId="{0DFC9080-798B-4C56-BF37-3FC350D19BC7}" destId="{3A7AEBF3-9DCE-472F-A097-CA05154163D6}" srcOrd="4" destOrd="0" presId="urn:microsoft.com/office/officeart/2005/8/layout/hProcess4"/>
    <dgm:cxn modelId="{D63313B6-0CC0-4EC9-8456-7BB21A683F33}" type="presParOf" srcId="{8B19E013-285D-47C7-B96B-C86CA5CD2F1D}" destId="{6D348C97-BB3D-4BE4-8A79-7699E2DD3AD1}" srcOrd="11" destOrd="0" presId="urn:microsoft.com/office/officeart/2005/8/layout/hProcess4"/>
    <dgm:cxn modelId="{F065A073-0F65-4322-A149-4717F024A9D2}" type="presParOf" srcId="{8B19E013-285D-47C7-B96B-C86CA5CD2F1D}" destId="{EAA08D1E-A7B9-46AF-AD12-ECD0C3D65DB2}" srcOrd="12" destOrd="0" presId="urn:microsoft.com/office/officeart/2005/8/layout/hProcess4"/>
    <dgm:cxn modelId="{EBF07CEF-81F9-4A15-B324-C32FC94F6CC0}" type="presParOf" srcId="{EAA08D1E-A7B9-46AF-AD12-ECD0C3D65DB2}" destId="{BC2E77A8-44ED-4743-9C24-10031D677281}" srcOrd="0" destOrd="0" presId="urn:microsoft.com/office/officeart/2005/8/layout/hProcess4"/>
    <dgm:cxn modelId="{FE4722C0-6623-4D87-9E19-601990A9721C}" type="presParOf" srcId="{EAA08D1E-A7B9-46AF-AD12-ECD0C3D65DB2}" destId="{B505EFF8-CB9D-4337-9217-18BAF81B4AE2}" srcOrd="1" destOrd="0" presId="urn:microsoft.com/office/officeart/2005/8/layout/hProcess4"/>
    <dgm:cxn modelId="{120E727A-5972-4E60-A7FD-0017B94786C4}" type="presParOf" srcId="{EAA08D1E-A7B9-46AF-AD12-ECD0C3D65DB2}" destId="{4DD7B65A-C8CD-4B86-9703-42246D2440C1}" srcOrd="2" destOrd="0" presId="urn:microsoft.com/office/officeart/2005/8/layout/hProcess4"/>
    <dgm:cxn modelId="{F2010239-102B-47AF-AC3C-02CDA305D05F}" type="presParOf" srcId="{EAA08D1E-A7B9-46AF-AD12-ECD0C3D65DB2}" destId="{86496771-86E8-497E-8DE5-5D1FFD884FD9}" srcOrd="3" destOrd="0" presId="urn:microsoft.com/office/officeart/2005/8/layout/hProcess4"/>
    <dgm:cxn modelId="{5C27CBF3-DACD-47EF-B496-34A1DD36BF90}" type="presParOf" srcId="{EAA08D1E-A7B9-46AF-AD12-ECD0C3D65DB2}" destId="{6A2FBEF7-3251-4D52-87B0-D6965B96C461}" srcOrd="4" destOrd="0" presId="urn:microsoft.com/office/officeart/2005/8/layout/hProcess4"/>
  </dgm:cxnLst>
  <dgm:bg/>
  <dgm:whole/>
  <dgm:extLst>
    <a:ext uri="http://schemas.microsoft.com/office/drawing/2008/diagram">
      <dsp:dataModelExt xmlns:dsp="http://schemas.microsoft.com/office/drawing/2008/diagram" relId="rId25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3827424F-B0D6-4593-BFA1-6FF0ACC8DE6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756A890B-8F3B-4F06-81A8-A2E00939CB6A}">
      <dgm:prSet phldrT="[besedilo]" custT="1"/>
      <dgm:spPr>
        <a:xfrm>
          <a:off x="233893" y="2235247"/>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954E4DF0-6BC0-4781-94AD-97139D02F58E}" type="parTrans" cxnId="{5E29A971-8B9F-463F-B16F-A5D6E4783E32}">
      <dgm:prSet/>
      <dgm:spPr/>
      <dgm:t>
        <a:bodyPr/>
        <a:lstStyle/>
        <a:p>
          <a:endParaRPr lang="sl-SI" sz="700"/>
        </a:p>
      </dgm:t>
    </dgm:pt>
    <dgm:pt modelId="{469B87C4-A0DB-4072-9C6A-1B190CEE1EE8}" type="sibTrans" cxnId="{5E29A971-8B9F-463F-B16F-A5D6E4783E32}">
      <dgm:prSet/>
      <dgm:spPr>
        <a:xfrm rot="2048755">
          <a:off x="307655" y="1842874"/>
          <a:ext cx="967946" cy="967946"/>
        </a:xfrm>
        <a:prstGeom prst="leftCircularArrow">
          <a:avLst>
            <a:gd name="adj1" fmla="val 2283"/>
            <a:gd name="adj2" fmla="val 275272"/>
            <a:gd name="adj3" fmla="val 1623153"/>
            <a:gd name="adj4" fmla="val 8596859"/>
            <a:gd name="adj5" fmla="val 2663"/>
          </a:avLst>
        </a:prstGeom>
        <a:solidFill>
          <a:srgbClr val="B5CBE7"/>
        </a:solidFill>
        <a:ln>
          <a:noFill/>
        </a:ln>
        <a:effectLst/>
      </dgm:spPr>
      <dgm:t>
        <a:bodyPr/>
        <a:lstStyle/>
        <a:p>
          <a:endParaRPr lang="sl-SI" sz="700"/>
        </a:p>
      </dgm:t>
    </dgm:pt>
    <dgm:pt modelId="{5DBAA880-1D4F-44D9-A5F2-290FA194D7D4}">
      <dgm:prSet phldrT="[besedilo]" custT="1"/>
      <dgm:spPr>
        <a:xfrm>
          <a:off x="5459" y="1595954"/>
          <a:ext cx="824398" cy="7422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lIns="108000" tIns="0" rIns="144000"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Priprava in oddaja </a:t>
          </a:r>
          <a:r>
            <a:rPr lang="sl-SI" sz="650">
              <a:solidFill>
                <a:sysClr val="windowText" lastClr="000000">
                  <a:hueOff val="0"/>
                  <a:satOff val="0"/>
                  <a:lumOff val="0"/>
                  <a:alphaOff val="0"/>
                </a:sysClr>
              </a:solidFill>
              <a:latin typeface="+mn-lt"/>
              <a:ea typeface="+mn-ea"/>
              <a:cs typeface="+mn-cs"/>
            </a:rPr>
            <a:t>zahtevka za izplačilo (v primeru </a:t>
          </a:r>
          <a:r>
            <a:rPr lang="sl-SI" sz="650">
              <a:latin typeface="+mn-lt"/>
            </a:rPr>
            <a:t>predplačil ZZIA) </a:t>
          </a:r>
          <a:r>
            <a:rPr lang="sl-SI" sz="650">
              <a:solidFill>
                <a:sysClr val="windowText" lastClr="000000">
                  <a:hueOff val="0"/>
                  <a:satOff val="0"/>
                  <a:lumOff val="0"/>
                  <a:alphaOff val="0"/>
                </a:sysClr>
              </a:solidFill>
              <a:latin typeface="+mn-lt"/>
              <a:ea typeface="+mn-ea"/>
              <a:cs typeface="+mn-cs"/>
            </a:rPr>
            <a:t>v IS OU e-MA2</a:t>
          </a:r>
        </a:p>
      </dgm:t>
    </dgm:pt>
    <dgm:pt modelId="{305CB89A-FFC2-45CD-95E4-FA6B7C6DEDF0}" type="parTrans" cxnId="{1D952AF6-76FD-42A4-881C-A2703018694F}">
      <dgm:prSet/>
      <dgm:spPr/>
      <dgm:t>
        <a:bodyPr/>
        <a:lstStyle/>
        <a:p>
          <a:endParaRPr lang="sl-SI" sz="700"/>
        </a:p>
      </dgm:t>
    </dgm:pt>
    <dgm:pt modelId="{DACA55B7-BF7A-4808-ACBC-35A1AB93AB10}" type="sibTrans" cxnId="{1D952AF6-76FD-42A4-881C-A2703018694F}">
      <dgm:prSet/>
      <dgm:spPr/>
      <dgm:t>
        <a:bodyPr/>
        <a:lstStyle/>
        <a:p>
          <a:endParaRPr lang="sl-SI" sz="700"/>
        </a:p>
      </dgm:t>
    </dgm:pt>
    <dgm:pt modelId="{CB5541B8-A610-42C0-BF3B-0CE9E03E4C92}">
      <dgm:prSet phldrT="[besedilo]" custT="1"/>
      <dgm:spPr>
        <a:xfrm>
          <a:off x="5528570" y="1287540"/>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B7427ECC-3E5F-49D7-891F-4B50889ABC10}" type="parTrans" cxnId="{BEB45E00-E073-4E8C-BFF0-CEAD7A08EC6F}">
      <dgm:prSet/>
      <dgm:spPr/>
      <dgm:t>
        <a:bodyPr/>
        <a:lstStyle/>
        <a:p>
          <a:endParaRPr lang="sl-SI" sz="700"/>
        </a:p>
      </dgm:t>
    </dgm:pt>
    <dgm:pt modelId="{B9C7731F-DC26-4823-BE63-24A6989CBC03}" type="sibTrans" cxnId="{BEB45E00-E073-4E8C-BFF0-CEAD7A08EC6F}">
      <dgm:prSet/>
      <dgm:spPr>
        <a:xfrm rot="166281">
          <a:off x="5735079" y="1215626"/>
          <a:ext cx="879432" cy="879432"/>
        </a:xfrm>
        <a:prstGeom prst="circularArrow">
          <a:avLst>
            <a:gd name="adj1" fmla="val 2513"/>
            <a:gd name="adj2" fmla="val 304592"/>
            <a:gd name="adj3" fmla="val 20836777"/>
            <a:gd name="adj4" fmla="val 13892390"/>
            <a:gd name="adj5" fmla="val 2931"/>
          </a:avLst>
        </a:prstGeom>
        <a:solidFill>
          <a:srgbClr val="B5CBE7"/>
        </a:solidFill>
        <a:ln>
          <a:noFill/>
        </a:ln>
        <a:effectLst/>
      </dgm:spPr>
      <dgm:t>
        <a:bodyPr/>
        <a:lstStyle/>
        <a:p>
          <a:endParaRPr lang="sl-SI" sz="700"/>
        </a:p>
      </dgm:t>
    </dgm:pt>
    <dgm:pt modelId="{5E344951-3707-4B90-95AD-6753C2FB5EF3}">
      <dgm:prSet phldrT="[besedilo]" custT="1"/>
      <dgm:spPr>
        <a:xfrm>
          <a:off x="5279994" y="1425345"/>
          <a:ext cx="848724" cy="1082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08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V IS OU e-MA2 zaključi kontrolo po 74. členu Uredbe 2021/1060/EU (kontrolni list)</a:t>
          </a:r>
        </a:p>
      </dgm:t>
    </dgm:pt>
    <dgm:pt modelId="{7493BEEC-7706-441D-80B9-E51E37B8C3D3}" type="parTrans" cxnId="{E6196EC6-E664-48FB-AB5C-BE9A39961032}">
      <dgm:prSet/>
      <dgm:spPr/>
      <dgm:t>
        <a:bodyPr/>
        <a:lstStyle/>
        <a:p>
          <a:endParaRPr lang="sl-SI" sz="700"/>
        </a:p>
      </dgm:t>
    </dgm:pt>
    <dgm:pt modelId="{3D7162AF-0CE8-4C8E-9513-6BA7FACF70F7}" type="sibTrans" cxnId="{E6196EC6-E664-48FB-AB5C-BE9A39961032}">
      <dgm:prSet/>
      <dgm:spPr/>
      <dgm:t>
        <a:bodyPr/>
        <a:lstStyle/>
        <a:p>
          <a:endParaRPr lang="sl-SI" sz="700"/>
        </a:p>
      </dgm:t>
    </dgm:pt>
    <dgm:pt modelId="{D09C0C0C-A0F1-4D33-B82F-3E3D324D0D9A}">
      <dgm:prSet phldrT="[besedilo]" custT="1"/>
      <dgm:spPr>
        <a:xfrm>
          <a:off x="6309738" y="2129925"/>
          <a:ext cx="773270"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ORGAN ZA RAČUUNOVODENJE</a:t>
          </a:r>
        </a:p>
      </dgm:t>
    </dgm:pt>
    <dgm:pt modelId="{615B9E10-E597-4404-91DB-7417D51F8551}" type="parTrans" cxnId="{68F0C405-A4DC-4DBE-A2F5-7323051C53E0}">
      <dgm:prSet/>
      <dgm:spPr/>
      <dgm:t>
        <a:bodyPr/>
        <a:lstStyle/>
        <a:p>
          <a:endParaRPr lang="sl-SI" sz="700"/>
        </a:p>
      </dgm:t>
    </dgm:pt>
    <dgm:pt modelId="{2C898B1A-BF43-4965-BBA6-F9BCF8AE2D80}" type="sibTrans" cxnId="{68F0C405-A4DC-4DBE-A2F5-7323051C53E0}">
      <dgm:prSet/>
      <dgm:spPr/>
      <dgm:t>
        <a:bodyPr/>
        <a:lstStyle/>
        <a:p>
          <a:endParaRPr lang="sl-SI" sz="700"/>
        </a:p>
      </dgm:t>
    </dgm:pt>
    <dgm:pt modelId="{91448D4E-3D3A-4545-9871-7F9C87CF7400}">
      <dgm:prSet phldrT="[besedilo]" custT="1"/>
      <dgm:spPr>
        <a:xfrm>
          <a:off x="6233939" y="1680404"/>
          <a:ext cx="693652" cy="5721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lstStyle/>
        <a:p>
          <a:pPr>
            <a:buChar char="•"/>
          </a:pPr>
          <a:r>
            <a:rPr lang="sl-SI" sz="650">
              <a:solidFill>
                <a:sysClr val="windowText" lastClr="000000">
                  <a:hueOff val="0"/>
                  <a:satOff val="0"/>
                  <a:lumOff val="0"/>
                  <a:alphaOff val="0"/>
                </a:sysClr>
              </a:solidFill>
              <a:latin typeface="Calibri" panose="020F0502020204030204"/>
              <a:ea typeface="+mn-ea"/>
              <a:cs typeface="+mn-cs"/>
            </a:rPr>
            <a:t>Certifikacija izdatkov</a:t>
          </a:r>
        </a:p>
      </dgm:t>
    </dgm:pt>
    <dgm:pt modelId="{7F218D7E-9F9D-44F6-A3FF-A6C52B3F5563}" type="parTrans" cxnId="{8A3103A8-2BF6-4934-B123-19D967B2E57B}">
      <dgm:prSet/>
      <dgm:spPr/>
      <dgm:t>
        <a:bodyPr/>
        <a:lstStyle/>
        <a:p>
          <a:endParaRPr lang="sl-SI" sz="700"/>
        </a:p>
      </dgm:t>
    </dgm:pt>
    <dgm:pt modelId="{958873FB-65AE-4EE9-9360-E63B7A18232C}" type="sibTrans" cxnId="{8A3103A8-2BF6-4934-B123-19D967B2E57B}">
      <dgm:prSet/>
      <dgm:spPr/>
      <dgm:t>
        <a:bodyPr/>
        <a:lstStyle/>
        <a:p>
          <a:endParaRPr lang="sl-SI" sz="700"/>
        </a:p>
      </dgm:t>
    </dgm:pt>
    <dgm:pt modelId="{71DF55C3-21B3-44E0-A16A-D1B69FC76948}">
      <dgm:prSet custT="1"/>
      <dgm:spPr>
        <a:xfrm>
          <a:off x="1254810" y="1029442"/>
          <a:ext cx="752177"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DCDAA8D5-5E99-4388-AE7F-EB22698D7A7E}" type="parTrans" cxnId="{C306853F-BECD-4F56-81F0-109F8369000B}">
      <dgm:prSet/>
      <dgm:spPr/>
      <dgm:t>
        <a:bodyPr/>
        <a:lstStyle/>
        <a:p>
          <a:endParaRPr lang="sl-SI" sz="700"/>
        </a:p>
      </dgm:t>
    </dgm:pt>
    <dgm:pt modelId="{9ACD1FD6-AB6A-4447-AB0A-7DA9B36A963E}" type="sibTrans" cxnId="{C306853F-BECD-4F56-81F0-109F8369000B}">
      <dgm:prSet/>
      <dgm:spPr>
        <a:xfrm rot="20771279">
          <a:off x="1308844" y="919086"/>
          <a:ext cx="1270933" cy="1270933"/>
        </a:xfrm>
        <a:prstGeom prst="circularArrow">
          <a:avLst>
            <a:gd name="adj1" fmla="val 1739"/>
            <a:gd name="adj2" fmla="val 207055"/>
            <a:gd name="adj3" fmla="val 21392076"/>
            <a:gd name="adj4" fmla="val 14350153"/>
            <a:gd name="adj5" fmla="val 2028"/>
          </a:avLst>
        </a:prstGeom>
        <a:solidFill>
          <a:srgbClr val="B5CBE7"/>
        </a:solidFill>
        <a:ln>
          <a:noFill/>
        </a:ln>
        <a:effectLst/>
      </dgm:spPr>
      <dgm:t>
        <a:bodyPr/>
        <a:lstStyle/>
        <a:p>
          <a:endParaRPr lang="sl-SI" sz="700"/>
        </a:p>
      </dgm:t>
    </dgm:pt>
    <dgm:pt modelId="{591E3FF3-8713-42DF-B60E-A2E71CC4E9A8}">
      <dgm:prSet custT="1"/>
      <dgm:spPr>
        <a:xfrm>
          <a:off x="2511421" y="2355113"/>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BFAB1C27-92A4-4AD6-8629-BB87CDBC310B}" type="parTrans" cxnId="{48C2AA2F-B3BD-4637-B9DC-46BE26FC8A3A}">
      <dgm:prSet/>
      <dgm:spPr/>
      <dgm:t>
        <a:bodyPr/>
        <a:lstStyle/>
        <a:p>
          <a:endParaRPr lang="sl-SI" sz="700"/>
        </a:p>
      </dgm:t>
    </dgm:pt>
    <dgm:pt modelId="{96DD3C6D-0093-4AC5-8E30-7C66375892D3}" type="sibTrans" cxnId="{48C2AA2F-B3BD-4637-B9DC-46BE26FC8A3A}">
      <dgm:prSet/>
      <dgm:spPr>
        <a:xfrm rot="360305">
          <a:off x="2828710" y="1901730"/>
          <a:ext cx="813257" cy="813257"/>
        </a:xfrm>
        <a:prstGeom prst="leftCircularArrow">
          <a:avLst>
            <a:gd name="adj1" fmla="val 2717"/>
            <a:gd name="adj2" fmla="val 330946"/>
            <a:gd name="adj3" fmla="val 1331620"/>
            <a:gd name="adj4" fmla="val 8249653"/>
            <a:gd name="adj5" fmla="val 3170"/>
          </a:avLst>
        </a:prstGeom>
        <a:solidFill>
          <a:srgbClr val="B5CBE7"/>
        </a:solidFill>
        <a:ln>
          <a:noFill/>
        </a:ln>
        <a:effectLst/>
      </dgm:spPr>
      <dgm:t>
        <a:bodyPr/>
        <a:lstStyle/>
        <a:p>
          <a:endParaRPr lang="sl-SI" sz="700"/>
        </a:p>
      </dgm:t>
    </dgm:pt>
    <dgm:pt modelId="{18DE8881-C172-4EDB-8DAB-DF3FD4A2D1C9}">
      <dgm:prSet custT="1"/>
      <dgm:spPr>
        <a:xfrm>
          <a:off x="3466705" y="1286172"/>
          <a:ext cx="584856" cy="5494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 IN MINISTRSTVO ZA FINANCE</a:t>
          </a:r>
        </a:p>
      </dgm:t>
    </dgm:pt>
    <dgm:pt modelId="{25ED4E3D-7CEA-4750-A78E-DC0F0EFEBBDD}" type="parTrans" cxnId="{F2FF4C85-0BF9-4129-B00B-E2C8C5CF3D17}">
      <dgm:prSet/>
      <dgm:spPr/>
      <dgm:t>
        <a:bodyPr/>
        <a:lstStyle/>
        <a:p>
          <a:endParaRPr lang="sl-SI" sz="700"/>
        </a:p>
      </dgm:t>
    </dgm:pt>
    <dgm:pt modelId="{35D2ADA3-82A5-4058-A9CD-9396407984CF}" type="sibTrans" cxnId="{F2FF4C85-0BF9-4129-B00B-E2C8C5CF3D17}">
      <dgm:prSet/>
      <dgm:spPr>
        <a:xfrm rot="20142430">
          <a:off x="3572688" y="1130636"/>
          <a:ext cx="1049714" cy="1049714"/>
        </a:xfrm>
        <a:prstGeom prst="circularArrow">
          <a:avLst>
            <a:gd name="adj1" fmla="val 2105"/>
            <a:gd name="adj2" fmla="val 252795"/>
            <a:gd name="adj3" fmla="val 20646223"/>
            <a:gd name="adj4" fmla="val 13650039"/>
            <a:gd name="adj5" fmla="val 2456"/>
          </a:avLst>
        </a:prstGeom>
        <a:solidFill>
          <a:srgbClr val="B5CBE7"/>
        </a:solidFill>
        <a:ln>
          <a:noFill/>
        </a:ln>
        <a:effectLst/>
      </dgm:spPr>
      <dgm:t>
        <a:bodyPr/>
        <a:lstStyle/>
        <a:p>
          <a:endParaRPr lang="sl-SI" sz="700"/>
        </a:p>
      </dgm:t>
    </dgm:pt>
    <dgm:pt modelId="{B51130D4-2038-4678-AB5B-D7A462FA9986}">
      <dgm:prSet custT="1"/>
      <dgm:spPr>
        <a:xfrm>
          <a:off x="4546610" y="2430931"/>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878738BC-75E7-4DBB-AFA3-CF17E0ACE9BC}" type="parTrans" cxnId="{D59166BD-BC1D-4005-BD1F-A6FDABC51C59}">
      <dgm:prSet/>
      <dgm:spPr/>
      <dgm:t>
        <a:bodyPr/>
        <a:lstStyle/>
        <a:p>
          <a:endParaRPr lang="sl-SI" sz="700"/>
        </a:p>
      </dgm:t>
    </dgm:pt>
    <dgm:pt modelId="{A2C817E7-9FFF-49FD-80B8-9B34B7AFFE46}" type="sibTrans" cxnId="{D59166BD-BC1D-4005-BD1F-A6FDABC51C59}">
      <dgm:prSet/>
      <dgm:spPr>
        <a:xfrm rot="1077491">
          <a:off x="4706316" y="1971055"/>
          <a:ext cx="921615" cy="921615"/>
        </a:xfrm>
        <a:prstGeom prst="leftCircularArrow">
          <a:avLst>
            <a:gd name="adj1" fmla="val 2398"/>
            <a:gd name="adj2" fmla="val 289877"/>
            <a:gd name="adj3" fmla="val 682953"/>
            <a:gd name="adj4" fmla="val 7642054"/>
            <a:gd name="adj5" fmla="val 2797"/>
          </a:avLst>
        </a:prstGeom>
        <a:solidFill>
          <a:srgbClr val="B5CBE7"/>
        </a:solidFill>
        <a:ln>
          <a:noFill/>
        </a:ln>
        <a:effectLst/>
      </dgm:spPr>
      <dgm:t>
        <a:bodyPr/>
        <a:lstStyle/>
        <a:p>
          <a:endParaRPr lang="sl-SI" sz="700"/>
        </a:p>
      </dgm:t>
    </dgm:pt>
    <dgm:pt modelId="{C7659B25-A5B2-4CE1-8467-C6277A8BE864}">
      <dgm:prSet custT="1"/>
      <dgm:spPr>
        <a:xfrm>
          <a:off x="946776" y="1256413"/>
          <a:ext cx="1079156" cy="14200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 enostopenjska in dvostopenjska kontrola</a:t>
          </a:r>
        </a:p>
      </dgm:t>
    </dgm:pt>
    <dgm:pt modelId="{EE2C1CA2-CC58-4048-B3BE-927116E01B31}" type="parTrans" cxnId="{90223F0F-7403-4010-A9F0-290D57BD7245}">
      <dgm:prSet/>
      <dgm:spPr/>
      <dgm:t>
        <a:bodyPr/>
        <a:lstStyle/>
        <a:p>
          <a:endParaRPr lang="sl-SI" sz="700"/>
        </a:p>
      </dgm:t>
    </dgm:pt>
    <dgm:pt modelId="{D23CBD3D-F958-4FF7-BCB9-0260010A72A8}" type="sibTrans" cxnId="{90223F0F-7403-4010-A9F0-290D57BD7245}">
      <dgm:prSet/>
      <dgm:spPr/>
      <dgm:t>
        <a:bodyPr/>
        <a:lstStyle/>
        <a:p>
          <a:endParaRPr lang="sl-SI" sz="700"/>
        </a:p>
      </dgm:t>
    </dgm:pt>
    <dgm:pt modelId="{2AC8B136-B6C7-4474-AF3A-5CC22C86CEE4}">
      <dgm:prSet custT="1"/>
      <dgm:spPr>
        <a:xfrm>
          <a:off x="2131152" y="1441816"/>
          <a:ext cx="995813" cy="10492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28800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B0CEF0DA-B789-4EA7-A9BD-A2E26785596F}" type="parTrans" cxnId="{00127F6F-5999-4811-A9D9-7123F276C58C}">
      <dgm:prSet/>
      <dgm:spPr/>
      <dgm:t>
        <a:bodyPr/>
        <a:lstStyle/>
        <a:p>
          <a:endParaRPr lang="sl-SI" sz="700"/>
        </a:p>
      </dgm:t>
    </dgm:pt>
    <dgm:pt modelId="{99F9FFD6-33AC-45A0-BD19-DB1750CD8650}" type="sibTrans" cxnId="{00127F6F-5999-4811-A9D9-7123F276C58C}">
      <dgm:prSet/>
      <dgm:spPr/>
      <dgm:t>
        <a:bodyPr/>
        <a:lstStyle/>
        <a:p>
          <a:endParaRPr lang="sl-SI" sz="700"/>
        </a:p>
      </dgm:t>
    </dgm:pt>
    <dgm:pt modelId="{F7CC71A4-5611-4379-A23A-7A81F5E09768}">
      <dgm:prSet custT="1"/>
      <dgm:spPr>
        <a:xfrm>
          <a:off x="3232185" y="1704156"/>
          <a:ext cx="773068" cy="676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0" bIns="0"/>
        <a:lstStyle/>
        <a:p>
          <a:pPr>
            <a:buChar char="•"/>
          </a:pPr>
          <a:r>
            <a:rPr lang="sl-SI" sz="650">
              <a:solidFill>
                <a:sysClr val="windowText" lastClr="000000">
                  <a:hueOff val="0"/>
                  <a:satOff val="0"/>
                  <a:lumOff val="0"/>
                  <a:alphaOff val="0"/>
                </a:sysClr>
              </a:solidFill>
              <a:latin typeface="Calibri" panose="020F0502020204030204"/>
              <a:ea typeface="+mn-ea"/>
              <a:cs typeface="+mn-cs"/>
            </a:rPr>
            <a:t>Izplačilo ZZI (odredba) oz. zapiranje ZZIA</a:t>
          </a:r>
        </a:p>
      </dgm:t>
    </dgm:pt>
    <dgm:pt modelId="{D8912480-D275-457E-9DCA-6CDF6638A68E}" type="parTrans" cxnId="{D64537AB-DA5A-485B-BEF6-634340118611}">
      <dgm:prSet/>
      <dgm:spPr/>
      <dgm:t>
        <a:bodyPr/>
        <a:lstStyle/>
        <a:p>
          <a:endParaRPr lang="sl-SI" sz="700"/>
        </a:p>
      </dgm:t>
    </dgm:pt>
    <dgm:pt modelId="{5ECB6C11-6E2E-49B9-8FCF-5CEA04FFAB57}" type="sibTrans" cxnId="{D64537AB-DA5A-485B-BEF6-634340118611}">
      <dgm:prSet/>
      <dgm:spPr/>
      <dgm:t>
        <a:bodyPr/>
        <a:lstStyle/>
        <a:p>
          <a:endParaRPr lang="sl-SI" sz="700"/>
        </a:p>
      </dgm:t>
    </dgm:pt>
    <dgm:pt modelId="{3C135F40-4811-44DD-82B7-4525BF2B5A2E}">
      <dgm:prSet custT="1"/>
      <dgm:spPr>
        <a:xfrm>
          <a:off x="4147837" y="1417967"/>
          <a:ext cx="1026937" cy="109699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 (samo v primeru dvostopenjske kontrole)</a:t>
          </a:r>
        </a:p>
      </dgm:t>
    </dgm:pt>
    <dgm:pt modelId="{9A6C5008-5369-4EB6-9B8B-F3DB3468A118}" type="parTrans" cxnId="{7D267243-3FC2-42F2-8D80-DBFA5ABCCAB0}">
      <dgm:prSet/>
      <dgm:spPr/>
      <dgm:t>
        <a:bodyPr/>
        <a:lstStyle/>
        <a:p>
          <a:endParaRPr lang="sl-SI" sz="700"/>
        </a:p>
      </dgm:t>
    </dgm:pt>
    <dgm:pt modelId="{8024BA0C-275C-4FCA-84E7-F899BB13BEDD}" type="sibTrans" cxnId="{7D267243-3FC2-42F2-8D80-DBFA5ABCCAB0}">
      <dgm:prSet/>
      <dgm:spPr/>
      <dgm:t>
        <a:bodyPr/>
        <a:lstStyle/>
        <a:p>
          <a:endParaRPr lang="sl-SI" sz="700"/>
        </a:p>
      </dgm:t>
    </dgm:pt>
    <dgm:pt modelId="{D6EA0725-C24E-4D91-8601-81BE3DC6537C}" type="pres">
      <dgm:prSet presAssocID="{3827424F-B0D6-4593-BFA1-6FF0ACC8DE62}" presName="Name0" presStyleCnt="0">
        <dgm:presLayoutVars>
          <dgm:dir/>
          <dgm:animLvl val="lvl"/>
          <dgm:resizeHandles val="exact"/>
        </dgm:presLayoutVars>
      </dgm:prSet>
      <dgm:spPr/>
    </dgm:pt>
    <dgm:pt modelId="{45617076-E8BC-456F-BC8F-757146849802}" type="pres">
      <dgm:prSet presAssocID="{3827424F-B0D6-4593-BFA1-6FF0ACC8DE62}" presName="tSp" presStyleCnt="0"/>
      <dgm:spPr/>
    </dgm:pt>
    <dgm:pt modelId="{D72A2FAB-777D-47FB-9A0B-45B6D6F841BC}" type="pres">
      <dgm:prSet presAssocID="{3827424F-B0D6-4593-BFA1-6FF0ACC8DE62}" presName="bSp" presStyleCnt="0"/>
      <dgm:spPr/>
    </dgm:pt>
    <dgm:pt modelId="{8B19E013-285D-47C7-B96B-C86CA5CD2F1D}" type="pres">
      <dgm:prSet presAssocID="{3827424F-B0D6-4593-BFA1-6FF0ACC8DE62}" presName="process" presStyleCnt="0"/>
      <dgm:spPr/>
    </dgm:pt>
    <dgm:pt modelId="{9663503E-4245-4A5B-89EC-B3ECEF7350A7}" type="pres">
      <dgm:prSet presAssocID="{756A890B-8F3B-4F06-81A8-A2E00939CB6A}" presName="composite1" presStyleCnt="0"/>
      <dgm:spPr/>
    </dgm:pt>
    <dgm:pt modelId="{F0F73BAA-46D7-4213-B007-A88D22DE4FB4}" type="pres">
      <dgm:prSet presAssocID="{756A890B-8F3B-4F06-81A8-A2E00939CB6A}" presName="dummyNode1" presStyleLbl="node1" presStyleIdx="0" presStyleCnt="7"/>
      <dgm:spPr/>
    </dgm:pt>
    <dgm:pt modelId="{A1842A7F-B36E-4344-9CF3-28A25B8FEB0A}" type="pres">
      <dgm:prSet presAssocID="{756A890B-8F3B-4F06-81A8-A2E00939CB6A}" presName="childNode1" presStyleLbl="bgAcc1" presStyleIdx="0" presStyleCnt="7" custScaleX="164653" custScaleY="284235">
        <dgm:presLayoutVars>
          <dgm:bulletEnabled val="1"/>
        </dgm:presLayoutVars>
      </dgm:prSet>
      <dgm:spPr/>
    </dgm:pt>
    <dgm:pt modelId="{AA9598D2-83BF-438D-8D4D-9D6A6B8E4C80}" type="pres">
      <dgm:prSet presAssocID="{756A890B-8F3B-4F06-81A8-A2E00939CB6A}" presName="childNode1tx" presStyleLbl="bgAcc1" presStyleIdx="0" presStyleCnt="7">
        <dgm:presLayoutVars>
          <dgm:bulletEnabled val="1"/>
        </dgm:presLayoutVars>
      </dgm:prSet>
      <dgm:spPr/>
    </dgm:pt>
    <dgm:pt modelId="{455C4141-6B21-46C2-9D69-23B2D963AB30}" type="pres">
      <dgm:prSet presAssocID="{756A890B-8F3B-4F06-81A8-A2E00939CB6A}" presName="parentNode1" presStyleLbl="node1" presStyleIdx="0" presStyleCnt="7" custScaleX="140415" custScaleY="131446" custLinFactY="48971" custLinFactNeighborX="-29903" custLinFactNeighborY="100000">
        <dgm:presLayoutVars>
          <dgm:chMax val="1"/>
          <dgm:bulletEnabled val="1"/>
        </dgm:presLayoutVars>
      </dgm:prSet>
      <dgm:spPr/>
    </dgm:pt>
    <dgm:pt modelId="{5DC01E50-B541-4E10-BF6C-1292B84604FB}" type="pres">
      <dgm:prSet presAssocID="{756A890B-8F3B-4F06-81A8-A2E00939CB6A}" presName="connSite1" presStyleCnt="0"/>
      <dgm:spPr/>
    </dgm:pt>
    <dgm:pt modelId="{2ACA3BE0-2BAA-4FB4-BD84-49A1D7BC38BF}" type="pres">
      <dgm:prSet presAssocID="{469B87C4-A0DB-4072-9C6A-1B190CEE1EE8}" presName="Name9" presStyleLbl="sibTrans2D1" presStyleIdx="0" presStyleCnt="6" custAng="3000666" custScaleX="111342" custScaleY="111225" custLinFactNeighborX="11161" custLinFactNeighborY="47430"/>
      <dgm:spPr/>
    </dgm:pt>
    <dgm:pt modelId="{13E77AAF-81F5-4701-B106-CA38E24A5C1E}" type="pres">
      <dgm:prSet presAssocID="{71DF55C3-21B3-44E0-A16A-D1B69FC76948}" presName="composite2" presStyleCnt="0"/>
      <dgm:spPr/>
    </dgm:pt>
    <dgm:pt modelId="{8A075818-6BF6-48DD-BA78-54213BCF67D2}" type="pres">
      <dgm:prSet presAssocID="{71DF55C3-21B3-44E0-A16A-D1B69FC76948}" presName="dummyNode2" presStyleLbl="node1" presStyleIdx="0" presStyleCnt="7"/>
      <dgm:spPr/>
    </dgm:pt>
    <dgm:pt modelId="{384C6864-1AED-4993-AB1E-AC2959A8613B}" type="pres">
      <dgm:prSet presAssocID="{71DF55C3-21B3-44E0-A16A-D1B69FC76948}" presName="childNode2" presStyleLbl="bgAcc1" presStyleIdx="1" presStyleCnt="7" custScaleX="202580" custScaleY="626864" custLinFactNeighborX="12948">
        <dgm:presLayoutVars>
          <dgm:bulletEnabled val="1"/>
        </dgm:presLayoutVars>
      </dgm:prSet>
      <dgm:spPr>
        <a:prstGeom prst="roundRect">
          <a:avLst>
            <a:gd name="adj" fmla="val 10000"/>
          </a:avLst>
        </a:prstGeom>
      </dgm:spPr>
    </dgm:pt>
    <dgm:pt modelId="{D0957503-E9FC-4E4E-95D2-406CF4B683D9}" type="pres">
      <dgm:prSet presAssocID="{71DF55C3-21B3-44E0-A16A-D1B69FC76948}" presName="childNode2tx" presStyleLbl="bgAcc1" presStyleIdx="1" presStyleCnt="7">
        <dgm:presLayoutVars>
          <dgm:bulletEnabled val="1"/>
        </dgm:presLayoutVars>
      </dgm:prSet>
      <dgm:spPr/>
    </dgm:pt>
    <dgm:pt modelId="{D5244707-1B21-4804-84FE-0C86895A1F60}" type="pres">
      <dgm:prSet presAssocID="{71DF55C3-21B3-44E0-A16A-D1B69FC76948}" presName="parentNode2" presStyleLbl="node1" presStyleIdx="1" presStyleCnt="7" custScaleX="167706" custScaleY="108701" custLinFactY="-300000" custLinFactNeighborX="-15216" custLinFactNeighborY="-367256">
        <dgm:presLayoutVars>
          <dgm:chMax val="0"/>
          <dgm:bulletEnabled val="1"/>
        </dgm:presLayoutVars>
      </dgm:prSet>
      <dgm:spPr/>
    </dgm:pt>
    <dgm:pt modelId="{AA3F834F-3731-4D30-B082-ACC79DFEE0D6}" type="pres">
      <dgm:prSet presAssocID="{71DF55C3-21B3-44E0-A16A-D1B69FC76948}" presName="connSite2" presStyleCnt="0"/>
      <dgm:spPr/>
    </dgm:pt>
    <dgm:pt modelId="{87CD8103-DADB-42A8-8B29-DB5074C0A7D8}" type="pres">
      <dgm:prSet presAssocID="{9ACD1FD6-AB6A-4447-AB0A-7DA9B36A963E}" presName="Name18" presStyleLbl="sibTrans2D1" presStyleIdx="1" presStyleCnt="6" custAng="0" custScaleX="97427" custScaleY="94860" custLinFactNeighborX="26041" custLinFactNeighborY="2133"/>
      <dgm:spPr/>
    </dgm:pt>
    <dgm:pt modelId="{8D289186-1167-48BD-B925-E50BEAC19E95}" type="pres">
      <dgm:prSet presAssocID="{591E3FF3-8713-42DF-B60E-A2E71CC4E9A8}" presName="composite1" presStyleCnt="0"/>
      <dgm:spPr/>
    </dgm:pt>
    <dgm:pt modelId="{491B0E0D-4EE3-4E68-8DF7-CA848FDCD984}" type="pres">
      <dgm:prSet presAssocID="{591E3FF3-8713-42DF-B60E-A2E71CC4E9A8}" presName="dummyNode1" presStyleLbl="node1" presStyleIdx="1" presStyleCnt="7"/>
      <dgm:spPr/>
    </dgm:pt>
    <dgm:pt modelId="{DFC84B17-0D74-45DE-9BAE-39A877221172}" type="pres">
      <dgm:prSet presAssocID="{591E3FF3-8713-42DF-B60E-A2E71CC4E9A8}" presName="childNode1" presStyleLbl="bgAcc1" presStyleIdx="2" presStyleCnt="7" custScaleX="198637" custScaleY="217686" custLinFactNeighborX="19302" custLinFactNeighborY="-24992">
        <dgm:presLayoutVars>
          <dgm:bulletEnabled val="1"/>
        </dgm:presLayoutVars>
      </dgm:prSet>
      <dgm:spPr/>
    </dgm:pt>
    <dgm:pt modelId="{3A3987C1-54E3-47DB-A4E9-CC29F799319B}" type="pres">
      <dgm:prSet presAssocID="{591E3FF3-8713-42DF-B60E-A2E71CC4E9A8}" presName="childNode1tx" presStyleLbl="bgAcc1" presStyleIdx="2" presStyleCnt="7">
        <dgm:presLayoutVars>
          <dgm:bulletEnabled val="1"/>
        </dgm:presLayoutVars>
      </dgm:prSet>
      <dgm:spPr/>
    </dgm:pt>
    <dgm:pt modelId="{37F28F34-B074-4642-958D-A766F7D207FD}" type="pres">
      <dgm:prSet presAssocID="{591E3FF3-8713-42DF-B60E-A2E71CC4E9A8}" presName="parentNode1" presStyleLbl="node1" presStyleIdx="2" presStyleCnt="7" custScaleX="131456" custScaleY="111077" custLinFactY="8550" custLinFactNeighborX="19329" custLinFactNeighborY="100000">
        <dgm:presLayoutVars>
          <dgm:chMax val="1"/>
          <dgm:bulletEnabled val="1"/>
        </dgm:presLayoutVars>
      </dgm:prSet>
      <dgm:spPr/>
    </dgm:pt>
    <dgm:pt modelId="{727D30AA-9967-48BF-9A06-F35DE418A9F3}" type="pres">
      <dgm:prSet presAssocID="{591E3FF3-8713-42DF-B60E-A2E71CC4E9A8}" presName="connSite1" presStyleCnt="0"/>
      <dgm:spPr/>
    </dgm:pt>
    <dgm:pt modelId="{D97895B4-D666-47BF-95FA-7E908317035A}" type="pres">
      <dgm:prSet presAssocID="{96DD3C6D-0093-4AC5-8E30-7C66375892D3}" presName="Name9" presStyleLbl="sibTrans2D1" presStyleIdx="2" presStyleCnt="6" custAng="969511" custLinFactNeighborX="-5589" custLinFactNeighborY="-6496"/>
      <dgm:spPr/>
    </dgm:pt>
    <dgm:pt modelId="{A5937590-87C3-4BE1-9BE8-54676AEBE1E0}" type="pres">
      <dgm:prSet presAssocID="{18DE8881-C172-4EDB-8DAB-DF3FD4A2D1C9}" presName="composite2" presStyleCnt="0"/>
      <dgm:spPr/>
    </dgm:pt>
    <dgm:pt modelId="{5522180C-9AB8-44CA-BC8C-F074D8765DAF}" type="pres">
      <dgm:prSet presAssocID="{18DE8881-C172-4EDB-8DAB-DF3FD4A2D1C9}" presName="dummyNode2" presStyleLbl="node1" presStyleIdx="2" presStyleCnt="7"/>
      <dgm:spPr/>
    </dgm:pt>
    <dgm:pt modelId="{2E2982CA-2BD3-400E-93F5-BA6F8FD7099A}" type="pres">
      <dgm:prSet presAssocID="{18DE8881-C172-4EDB-8DAB-DF3FD4A2D1C9}" presName="childNode2" presStyleLbl="bgAcc1" presStyleIdx="3" presStyleCnt="7" custScaleX="154401" custScaleY="257780" custLinFactNeighborX="10685" custLinFactNeighborY="15546">
        <dgm:presLayoutVars>
          <dgm:bulletEnabled val="1"/>
        </dgm:presLayoutVars>
      </dgm:prSet>
      <dgm:spPr/>
    </dgm:pt>
    <dgm:pt modelId="{D6562326-D8E7-46D4-8A43-6EB7D420BEE0}" type="pres">
      <dgm:prSet presAssocID="{18DE8881-C172-4EDB-8DAB-DF3FD4A2D1C9}" presName="childNode2tx" presStyleLbl="bgAcc1" presStyleIdx="3" presStyleCnt="7">
        <dgm:presLayoutVars>
          <dgm:bulletEnabled val="1"/>
        </dgm:presLayoutVars>
      </dgm:prSet>
      <dgm:spPr/>
    </dgm:pt>
    <dgm:pt modelId="{C8CA9B2E-B9FF-47F5-9D63-AD032EF54F95}" type="pres">
      <dgm:prSet presAssocID="{18DE8881-C172-4EDB-8DAB-DF3FD4A2D1C9}" presName="parentNode2" presStyleLbl="node1" presStyleIdx="3" presStyleCnt="7" custScaleX="143908" custScaleY="224106" custLinFactY="-54141" custLinFactNeighborX="-7918" custLinFactNeighborY="-100000">
        <dgm:presLayoutVars>
          <dgm:chMax val="0"/>
          <dgm:bulletEnabled val="1"/>
        </dgm:presLayoutVars>
      </dgm:prSet>
      <dgm:spPr/>
    </dgm:pt>
    <dgm:pt modelId="{21D5FC51-8562-4F14-9A61-F39C7755D944}" type="pres">
      <dgm:prSet presAssocID="{18DE8881-C172-4EDB-8DAB-DF3FD4A2D1C9}" presName="connSite2" presStyleCnt="0"/>
      <dgm:spPr/>
    </dgm:pt>
    <dgm:pt modelId="{67AAB331-9224-4877-A816-4AA0E9652634}" type="pres">
      <dgm:prSet presAssocID="{35D2ADA3-82A5-4058-A9CD-9396407984CF}" presName="Name18" presStyleLbl="sibTrans2D1" presStyleIdx="3" presStyleCnt="6" custAng="19763542" custLinFactNeighborX="10602" custLinFactNeighborY="-21561"/>
      <dgm:spPr/>
    </dgm:pt>
    <dgm:pt modelId="{DBC050CC-C1F8-4E21-AE8E-53C719466E19}" type="pres">
      <dgm:prSet presAssocID="{B51130D4-2038-4678-AB5B-D7A462FA9986}" presName="composite1" presStyleCnt="0"/>
      <dgm:spPr/>
    </dgm:pt>
    <dgm:pt modelId="{D4C76F9A-F3C0-44F1-9231-11952B651DD4}" type="pres">
      <dgm:prSet presAssocID="{B51130D4-2038-4678-AB5B-D7A462FA9986}" presName="dummyNode1" presStyleLbl="node1" presStyleIdx="3" presStyleCnt="7"/>
      <dgm:spPr/>
    </dgm:pt>
    <dgm:pt modelId="{703DD572-842C-47FD-A40F-3C7EBD901482}" type="pres">
      <dgm:prSet presAssocID="{B51130D4-2038-4678-AB5B-D7A462FA9986}" presName="childNode1" presStyleLbl="bgAcc1" presStyleIdx="4" presStyleCnt="7" custScaleX="204634" custScaleY="303319">
        <dgm:presLayoutVars>
          <dgm:bulletEnabled val="1"/>
        </dgm:presLayoutVars>
      </dgm:prSet>
      <dgm:spPr/>
    </dgm:pt>
    <dgm:pt modelId="{CEEC0337-8A4E-4B5A-839E-42769E783A28}" type="pres">
      <dgm:prSet presAssocID="{B51130D4-2038-4678-AB5B-D7A462FA9986}" presName="childNode1tx" presStyleLbl="bgAcc1" presStyleIdx="4" presStyleCnt="7">
        <dgm:presLayoutVars>
          <dgm:bulletEnabled val="1"/>
        </dgm:presLayoutVars>
      </dgm:prSet>
      <dgm:spPr/>
    </dgm:pt>
    <dgm:pt modelId="{8F67AC57-22EC-4726-B13B-AB8E017471B5}" type="pres">
      <dgm:prSet presAssocID="{B51130D4-2038-4678-AB5B-D7A462FA9986}" presName="parentNode1" presStyleLbl="node1" presStyleIdx="4" presStyleCnt="7" custScaleX="164701" custScaleY="126066" custLinFactY="100000" custLinFactNeighborX="-10873" custLinFactNeighborY="124207">
        <dgm:presLayoutVars>
          <dgm:chMax val="1"/>
          <dgm:bulletEnabled val="1"/>
        </dgm:presLayoutVars>
      </dgm:prSet>
      <dgm:spPr/>
    </dgm:pt>
    <dgm:pt modelId="{58306E03-9B32-43A4-84C4-3C1FEA4577AC}" type="pres">
      <dgm:prSet presAssocID="{B51130D4-2038-4678-AB5B-D7A462FA9986}" presName="connSite1" presStyleCnt="0"/>
      <dgm:spPr/>
    </dgm:pt>
    <dgm:pt modelId="{F8310912-DCEE-4ADC-89E9-E7F66CE3B6B4}" type="pres">
      <dgm:prSet presAssocID="{A2C817E7-9FFF-49FD-80B8-9B34B7AFFE46}" presName="Name9" presStyleLbl="sibTrans2D1" presStyleIdx="4" presStyleCnt="6" custAng="1153757" custLinFactNeighborX="6079" custLinFactNeighborY="15626"/>
      <dgm:spPr/>
    </dgm:pt>
    <dgm:pt modelId="{0DFC9080-798B-4C56-BF37-3FC350D19BC7}" type="pres">
      <dgm:prSet presAssocID="{CB5541B8-A610-42C0-BF3B-0CE9E03E4C92}" presName="composite2" presStyleCnt="0"/>
      <dgm:spPr/>
    </dgm:pt>
    <dgm:pt modelId="{F609BD7E-828B-4AD0-BD7D-41E520B41280}" type="pres">
      <dgm:prSet presAssocID="{CB5541B8-A610-42C0-BF3B-0CE9E03E4C92}" presName="dummyNode2" presStyleLbl="node1" presStyleIdx="4" presStyleCnt="7"/>
      <dgm:spPr/>
    </dgm:pt>
    <dgm:pt modelId="{BC5C467A-2EC2-49EE-8CC4-04498683B200}" type="pres">
      <dgm:prSet presAssocID="{CB5541B8-A610-42C0-BF3B-0CE9E03E4C92}" presName="childNode2" presStyleLbl="bgAcc1" presStyleIdx="5" presStyleCnt="7" custScaleX="190082" custScaleY="274996">
        <dgm:presLayoutVars>
          <dgm:bulletEnabled val="1"/>
        </dgm:presLayoutVars>
      </dgm:prSet>
      <dgm:spPr/>
    </dgm:pt>
    <dgm:pt modelId="{37EB6045-5711-4067-AE95-EFB9A362BCA2}" type="pres">
      <dgm:prSet presAssocID="{CB5541B8-A610-42C0-BF3B-0CE9E03E4C92}" presName="childNode2tx" presStyleLbl="bgAcc1" presStyleIdx="5" presStyleCnt="7">
        <dgm:presLayoutVars>
          <dgm:bulletEnabled val="1"/>
        </dgm:presLayoutVars>
      </dgm:prSet>
      <dgm:spPr/>
    </dgm:pt>
    <dgm:pt modelId="{5107A465-6BFA-4B05-A692-95C9D2DB2977}" type="pres">
      <dgm:prSet presAssocID="{CB5541B8-A610-42C0-BF3B-0CE9E03E4C92}" presName="parentNode2" presStyleLbl="node1" presStyleIdx="5" presStyleCnt="7" custScaleX="172265" custScaleY="120880" custLinFactY="-100000" custLinFactNeighborX="-16637" custLinFactNeighborY="-136507">
        <dgm:presLayoutVars>
          <dgm:chMax val="0"/>
          <dgm:bulletEnabled val="1"/>
        </dgm:presLayoutVars>
      </dgm:prSet>
      <dgm:spPr/>
    </dgm:pt>
    <dgm:pt modelId="{3A7AEBF3-9DCE-472F-A097-CA05154163D6}" type="pres">
      <dgm:prSet presAssocID="{CB5541B8-A610-42C0-BF3B-0CE9E03E4C92}" presName="connSite2" presStyleCnt="0"/>
      <dgm:spPr/>
    </dgm:pt>
    <dgm:pt modelId="{6D348C97-BB3D-4BE4-8A79-7699E2DD3AD1}" type="pres">
      <dgm:prSet presAssocID="{B9C7731F-DC26-4823-BE63-24A6989CBC03}" presName="Name18" presStyleLbl="sibTrans2D1" presStyleIdx="5" presStyleCnt="6" custAng="166281" custLinFactNeighborX="2586" custLinFactNeighborY="2964"/>
      <dgm:spPr/>
    </dgm:pt>
    <dgm:pt modelId="{EAA08D1E-A7B9-46AF-AD12-ECD0C3D65DB2}" type="pres">
      <dgm:prSet presAssocID="{D09C0C0C-A0F1-4D33-B82F-3E3D324D0D9A}" presName="composite1" presStyleCnt="0"/>
      <dgm:spPr/>
    </dgm:pt>
    <dgm:pt modelId="{BC2E77A8-44ED-4743-9C24-10031D677281}" type="pres">
      <dgm:prSet presAssocID="{D09C0C0C-A0F1-4D33-B82F-3E3D324D0D9A}" presName="dummyNode1" presStyleLbl="node1" presStyleIdx="5" presStyleCnt="7"/>
      <dgm:spPr/>
    </dgm:pt>
    <dgm:pt modelId="{B505EFF8-CB9D-4337-9217-18BAF81B4AE2}" type="pres">
      <dgm:prSet presAssocID="{D09C0C0C-A0F1-4D33-B82F-3E3D324D0D9A}" presName="childNode1" presStyleLbl="bgAcc1" presStyleIdx="6" presStyleCnt="7" custScaleX="165161">
        <dgm:presLayoutVars>
          <dgm:bulletEnabled val="1"/>
        </dgm:presLayoutVars>
      </dgm:prSet>
      <dgm:spPr/>
    </dgm:pt>
    <dgm:pt modelId="{4DD7B65A-C8CD-4B86-9703-42246D2440C1}" type="pres">
      <dgm:prSet presAssocID="{D09C0C0C-A0F1-4D33-B82F-3E3D324D0D9A}" presName="childNode1tx" presStyleLbl="bgAcc1" presStyleIdx="6" presStyleCnt="7">
        <dgm:presLayoutVars>
          <dgm:bulletEnabled val="1"/>
        </dgm:presLayoutVars>
      </dgm:prSet>
      <dgm:spPr/>
    </dgm:pt>
    <dgm:pt modelId="{86496771-86E8-497E-8DE5-5D1FFD884FD9}" type="pres">
      <dgm:prSet presAssocID="{D09C0C0C-A0F1-4D33-B82F-3E3D324D0D9A}" presName="parentNode1" presStyleLbl="node1" presStyleIdx="6" presStyleCnt="7" custScaleX="166717" custScaleY="160007" custLinFactNeighborX="-10616" custLinFactNeighborY="85008">
        <dgm:presLayoutVars>
          <dgm:chMax val="1"/>
          <dgm:bulletEnabled val="1"/>
        </dgm:presLayoutVars>
      </dgm:prSet>
      <dgm:spPr/>
    </dgm:pt>
    <dgm:pt modelId="{6A2FBEF7-3251-4D52-87B0-D6965B96C461}" type="pres">
      <dgm:prSet presAssocID="{D09C0C0C-A0F1-4D33-B82F-3E3D324D0D9A}" presName="connSite1" presStyleCnt="0"/>
      <dgm:spPr/>
    </dgm:pt>
  </dgm:ptLst>
  <dgm:cxnLst>
    <dgm:cxn modelId="{BEB45E00-E073-4E8C-BFF0-CEAD7A08EC6F}" srcId="{3827424F-B0D6-4593-BFA1-6FF0ACC8DE62}" destId="{CB5541B8-A610-42C0-BF3B-0CE9E03E4C92}" srcOrd="5" destOrd="0" parTransId="{B7427ECC-3E5F-49D7-891F-4B50889ABC10}" sibTransId="{B9C7731F-DC26-4823-BE63-24A6989CBC03}"/>
    <dgm:cxn modelId="{972BC903-027F-4824-A261-C05801DEE3A8}" type="presOf" srcId="{A2C817E7-9FFF-49FD-80B8-9B34B7AFFE46}" destId="{F8310912-DCEE-4ADC-89E9-E7F66CE3B6B4}" srcOrd="0" destOrd="0" presId="urn:microsoft.com/office/officeart/2005/8/layout/hProcess4"/>
    <dgm:cxn modelId="{68F0C405-A4DC-4DBE-A2F5-7323051C53E0}" srcId="{3827424F-B0D6-4593-BFA1-6FF0ACC8DE62}" destId="{D09C0C0C-A0F1-4D33-B82F-3E3D324D0D9A}" srcOrd="6" destOrd="0" parTransId="{615B9E10-E597-4404-91DB-7417D51F8551}" sibTransId="{2C898B1A-BF43-4965-BBA6-F9BCF8AE2D80}"/>
    <dgm:cxn modelId="{8C40FD05-9280-4567-B5A1-C7F4303999CE}" type="presOf" srcId="{D09C0C0C-A0F1-4D33-B82F-3E3D324D0D9A}" destId="{86496771-86E8-497E-8DE5-5D1FFD884FD9}" srcOrd="0" destOrd="0" presId="urn:microsoft.com/office/officeart/2005/8/layout/hProcess4"/>
    <dgm:cxn modelId="{90223F0F-7403-4010-A9F0-290D57BD7245}" srcId="{71DF55C3-21B3-44E0-A16A-D1B69FC76948}" destId="{C7659B25-A5B2-4CE1-8467-C6277A8BE864}" srcOrd="0" destOrd="0" parTransId="{EE2C1CA2-CC58-4048-B3BE-927116E01B31}" sibTransId="{D23CBD3D-F958-4FF7-BCB9-0260010A72A8}"/>
    <dgm:cxn modelId="{76EF4914-B43F-4AA2-95FF-74BFA492FFF0}" type="presOf" srcId="{5DBAA880-1D4F-44D9-A5F2-290FA194D7D4}" destId="{AA9598D2-83BF-438D-8D4D-9D6A6B8E4C80}" srcOrd="1" destOrd="0" presId="urn:microsoft.com/office/officeart/2005/8/layout/hProcess4"/>
    <dgm:cxn modelId="{01062E2A-C0A2-4B14-8A04-C7BFA6E04174}" type="presOf" srcId="{35D2ADA3-82A5-4058-A9CD-9396407984CF}" destId="{67AAB331-9224-4877-A816-4AA0E9652634}" srcOrd="0" destOrd="0" presId="urn:microsoft.com/office/officeart/2005/8/layout/hProcess4"/>
    <dgm:cxn modelId="{48C2AA2F-B3BD-4637-B9DC-46BE26FC8A3A}" srcId="{3827424F-B0D6-4593-BFA1-6FF0ACC8DE62}" destId="{591E3FF3-8713-42DF-B60E-A2E71CC4E9A8}" srcOrd="2" destOrd="0" parTransId="{BFAB1C27-92A4-4AD6-8629-BB87CDBC310B}" sibTransId="{96DD3C6D-0093-4AC5-8E30-7C66375892D3}"/>
    <dgm:cxn modelId="{91B34930-DD26-4CEC-B126-0AC3F312CB9F}" type="presOf" srcId="{5E344951-3707-4B90-95AD-6753C2FB5EF3}" destId="{37EB6045-5711-4067-AE95-EFB9A362BCA2}" srcOrd="1" destOrd="0" presId="urn:microsoft.com/office/officeart/2005/8/layout/hProcess4"/>
    <dgm:cxn modelId="{23954A33-6B9F-4572-A05F-001C5F94F3F2}" type="presOf" srcId="{B9C7731F-DC26-4823-BE63-24A6989CBC03}" destId="{6D348C97-BB3D-4BE4-8A79-7699E2DD3AD1}" srcOrd="0" destOrd="0" presId="urn:microsoft.com/office/officeart/2005/8/layout/hProcess4"/>
    <dgm:cxn modelId="{583FA533-81A1-400D-9971-03693ACBE817}" type="presOf" srcId="{C7659B25-A5B2-4CE1-8467-C6277A8BE864}" destId="{D0957503-E9FC-4E4E-95D2-406CF4B683D9}" srcOrd="1" destOrd="0" presId="urn:microsoft.com/office/officeart/2005/8/layout/hProcess4"/>
    <dgm:cxn modelId="{271D1835-B78D-402C-9884-D48739B2DEC1}" type="presOf" srcId="{5DBAA880-1D4F-44D9-A5F2-290FA194D7D4}" destId="{A1842A7F-B36E-4344-9CF3-28A25B8FEB0A}" srcOrd="0" destOrd="0" presId="urn:microsoft.com/office/officeart/2005/8/layout/hProcess4"/>
    <dgm:cxn modelId="{0347523F-9858-4140-A367-59586C2194E6}" type="presOf" srcId="{F7CC71A4-5611-4379-A23A-7A81F5E09768}" destId="{D6562326-D8E7-46D4-8A43-6EB7D420BEE0}" srcOrd="1" destOrd="0" presId="urn:microsoft.com/office/officeart/2005/8/layout/hProcess4"/>
    <dgm:cxn modelId="{C306853F-BECD-4F56-81F0-109F8369000B}" srcId="{3827424F-B0D6-4593-BFA1-6FF0ACC8DE62}" destId="{71DF55C3-21B3-44E0-A16A-D1B69FC76948}" srcOrd="1" destOrd="0" parTransId="{DCDAA8D5-5E99-4388-AE7F-EB22698D7A7E}" sibTransId="{9ACD1FD6-AB6A-4447-AB0A-7DA9B36A963E}"/>
    <dgm:cxn modelId="{8FF8C75C-7193-49A5-811A-B6C8ECEBC33B}" type="presOf" srcId="{2AC8B136-B6C7-4474-AF3A-5CC22C86CEE4}" destId="{3A3987C1-54E3-47DB-A4E9-CC29F799319B}" srcOrd="1" destOrd="0" presId="urn:microsoft.com/office/officeart/2005/8/layout/hProcess4"/>
    <dgm:cxn modelId="{47958F41-2571-4883-9B7D-FCFDE4A994C4}" type="presOf" srcId="{3C135F40-4811-44DD-82B7-4525BF2B5A2E}" destId="{703DD572-842C-47FD-A40F-3C7EBD901482}" srcOrd="0" destOrd="0" presId="urn:microsoft.com/office/officeart/2005/8/layout/hProcess4"/>
    <dgm:cxn modelId="{90D72943-9BE9-42C1-807A-057BD4297726}" type="presOf" srcId="{9ACD1FD6-AB6A-4447-AB0A-7DA9B36A963E}" destId="{87CD8103-DADB-42A8-8B29-DB5074C0A7D8}" srcOrd="0" destOrd="0" presId="urn:microsoft.com/office/officeart/2005/8/layout/hProcess4"/>
    <dgm:cxn modelId="{7D267243-3FC2-42F2-8D80-DBFA5ABCCAB0}" srcId="{B51130D4-2038-4678-AB5B-D7A462FA9986}" destId="{3C135F40-4811-44DD-82B7-4525BF2B5A2E}" srcOrd="0" destOrd="0" parTransId="{9A6C5008-5369-4EB6-9B8B-F3DB3468A118}" sibTransId="{8024BA0C-275C-4FCA-84E7-F899BB13BEDD}"/>
    <dgm:cxn modelId="{B5DC746A-765E-4BA1-B4E1-6C3A563DFE0C}" type="presOf" srcId="{591E3FF3-8713-42DF-B60E-A2E71CC4E9A8}" destId="{37F28F34-B074-4642-958D-A766F7D207FD}" srcOrd="0" destOrd="0" presId="urn:microsoft.com/office/officeart/2005/8/layout/hProcess4"/>
    <dgm:cxn modelId="{00127F6F-5999-4811-A9D9-7123F276C58C}" srcId="{591E3FF3-8713-42DF-B60E-A2E71CC4E9A8}" destId="{2AC8B136-B6C7-4474-AF3A-5CC22C86CEE4}" srcOrd="0" destOrd="0" parTransId="{B0CEF0DA-B789-4EA7-A9BD-A2E26785596F}" sibTransId="{99F9FFD6-33AC-45A0-BD19-DB1750CD8650}"/>
    <dgm:cxn modelId="{4946FD70-96A3-4913-B61E-0DCB6589FB9A}" type="presOf" srcId="{3827424F-B0D6-4593-BFA1-6FF0ACC8DE62}" destId="{D6EA0725-C24E-4D91-8601-81BE3DC6537C}" srcOrd="0" destOrd="0" presId="urn:microsoft.com/office/officeart/2005/8/layout/hProcess4"/>
    <dgm:cxn modelId="{5E29A971-8B9F-463F-B16F-A5D6E4783E32}" srcId="{3827424F-B0D6-4593-BFA1-6FF0ACC8DE62}" destId="{756A890B-8F3B-4F06-81A8-A2E00939CB6A}" srcOrd="0" destOrd="0" parTransId="{954E4DF0-6BC0-4781-94AD-97139D02F58E}" sibTransId="{469B87C4-A0DB-4072-9C6A-1B190CEE1EE8}"/>
    <dgm:cxn modelId="{BEEB6274-9628-4F12-8B19-739ED6D87E0D}" type="presOf" srcId="{F7CC71A4-5611-4379-A23A-7A81F5E09768}" destId="{2E2982CA-2BD3-400E-93F5-BA6F8FD7099A}" srcOrd="0" destOrd="0" presId="urn:microsoft.com/office/officeart/2005/8/layout/hProcess4"/>
    <dgm:cxn modelId="{80EE8455-667D-4846-A72E-11982D4801CB}" type="presOf" srcId="{CB5541B8-A610-42C0-BF3B-0CE9E03E4C92}" destId="{5107A465-6BFA-4B05-A692-95C9D2DB2977}" srcOrd="0" destOrd="0" presId="urn:microsoft.com/office/officeart/2005/8/layout/hProcess4"/>
    <dgm:cxn modelId="{1FE09181-B971-4E8D-8355-A9CBABBCFCD3}" type="presOf" srcId="{71DF55C3-21B3-44E0-A16A-D1B69FC76948}" destId="{D5244707-1B21-4804-84FE-0C86895A1F60}" srcOrd="0" destOrd="0" presId="urn:microsoft.com/office/officeart/2005/8/layout/hProcess4"/>
    <dgm:cxn modelId="{1CACAE84-FE3D-446F-8D3E-91EADEA6CD1B}" type="presOf" srcId="{2AC8B136-B6C7-4474-AF3A-5CC22C86CEE4}" destId="{DFC84B17-0D74-45DE-9BAE-39A877221172}" srcOrd="0" destOrd="0" presId="urn:microsoft.com/office/officeart/2005/8/layout/hProcess4"/>
    <dgm:cxn modelId="{F2FF4C85-0BF9-4129-B00B-E2C8C5CF3D17}" srcId="{3827424F-B0D6-4593-BFA1-6FF0ACC8DE62}" destId="{18DE8881-C172-4EDB-8DAB-DF3FD4A2D1C9}" srcOrd="3" destOrd="0" parTransId="{25ED4E3D-7CEA-4750-A78E-DC0F0EFEBBDD}" sibTransId="{35D2ADA3-82A5-4058-A9CD-9396407984CF}"/>
    <dgm:cxn modelId="{0BA83AA2-16D3-4D38-A873-698228477124}" type="presOf" srcId="{B51130D4-2038-4678-AB5B-D7A462FA9986}" destId="{8F67AC57-22EC-4726-B13B-AB8E017471B5}" srcOrd="0" destOrd="0" presId="urn:microsoft.com/office/officeart/2005/8/layout/hProcess4"/>
    <dgm:cxn modelId="{8A3103A8-2BF6-4934-B123-19D967B2E57B}" srcId="{D09C0C0C-A0F1-4D33-B82F-3E3D324D0D9A}" destId="{91448D4E-3D3A-4545-9871-7F9C87CF7400}" srcOrd="0" destOrd="0" parTransId="{7F218D7E-9F9D-44F6-A3FF-A6C52B3F5563}" sibTransId="{958873FB-65AE-4EE9-9360-E63B7A18232C}"/>
    <dgm:cxn modelId="{D64537AB-DA5A-485B-BEF6-634340118611}" srcId="{18DE8881-C172-4EDB-8DAB-DF3FD4A2D1C9}" destId="{F7CC71A4-5611-4379-A23A-7A81F5E09768}" srcOrd="0" destOrd="0" parTransId="{D8912480-D275-457E-9DCA-6CDF6638A68E}" sibTransId="{5ECB6C11-6E2E-49B9-8FCF-5CEA04FFAB57}"/>
    <dgm:cxn modelId="{5ABEBEAC-FD20-499F-A7E8-792189E53BB6}" type="presOf" srcId="{91448D4E-3D3A-4545-9871-7F9C87CF7400}" destId="{B505EFF8-CB9D-4337-9217-18BAF81B4AE2}" srcOrd="0" destOrd="0" presId="urn:microsoft.com/office/officeart/2005/8/layout/hProcess4"/>
    <dgm:cxn modelId="{D59166BD-BC1D-4005-BD1F-A6FDABC51C59}" srcId="{3827424F-B0D6-4593-BFA1-6FF0ACC8DE62}" destId="{B51130D4-2038-4678-AB5B-D7A462FA9986}" srcOrd="4" destOrd="0" parTransId="{878738BC-75E7-4DBB-AFA3-CF17E0ACE9BC}" sibTransId="{A2C817E7-9FFF-49FD-80B8-9B34B7AFFE46}"/>
    <dgm:cxn modelId="{E8FFD0C4-5387-41B0-AC51-6782B311F8C2}" type="presOf" srcId="{5E344951-3707-4B90-95AD-6753C2FB5EF3}" destId="{BC5C467A-2EC2-49EE-8CC4-04498683B200}" srcOrd="0" destOrd="0" presId="urn:microsoft.com/office/officeart/2005/8/layout/hProcess4"/>
    <dgm:cxn modelId="{D25702C5-D3A8-405C-9EFB-BDF54C690ECE}" type="presOf" srcId="{96DD3C6D-0093-4AC5-8E30-7C66375892D3}" destId="{D97895B4-D666-47BF-95FA-7E908317035A}" srcOrd="0" destOrd="0" presId="urn:microsoft.com/office/officeart/2005/8/layout/hProcess4"/>
    <dgm:cxn modelId="{E6196EC6-E664-48FB-AB5C-BE9A39961032}" srcId="{CB5541B8-A610-42C0-BF3B-0CE9E03E4C92}" destId="{5E344951-3707-4B90-95AD-6753C2FB5EF3}" srcOrd="0" destOrd="0" parTransId="{7493BEEC-7706-441D-80B9-E51E37B8C3D3}" sibTransId="{3D7162AF-0CE8-4C8E-9513-6BA7FACF70F7}"/>
    <dgm:cxn modelId="{B0CB12DD-3A66-4644-BF48-AA481249D8B9}" type="presOf" srcId="{C7659B25-A5B2-4CE1-8467-C6277A8BE864}" destId="{384C6864-1AED-4993-AB1E-AC2959A8613B}" srcOrd="0" destOrd="0" presId="urn:microsoft.com/office/officeart/2005/8/layout/hProcess4"/>
    <dgm:cxn modelId="{9324EBE5-472C-44DA-9EBC-9111F9CF9A10}" type="presOf" srcId="{469B87C4-A0DB-4072-9C6A-1B190CEE1EE8}" destId="{2ACA3BE0-2BAA-4FB4-BD84-49A1D7BC38BF}" srcOrd="0" destOrd="0" presId="urn:microsoft.com/office/officeart/2005/8/layout/hProcess4"/>
    <dgm:cxn modelId="{CA538BEB-A898-4CD7-886C-34D63668B215}" type="presOf" srcId="{756A890B-8F3B-4F06-81A8-A2E00939CB6A}" destId="{455C4141-6B21-46C2-9D69-23B2D963AB30}" srcOrd="0" destOrd="0" presId="urn:microsoft.com/office/officeart/2005/8/layout/hProcess4"/>
    <dgm:cxn modelId="{477520F2-EAD2-4532-A6CF-B39F9A6CD608}" type="presOf" srcId="{18DE8881-C172-4EDB-8DAB-DF3FD4A2D1C9}" destId="{C8CA9B2E-B9FF-47F5-9D63-AD032EF54F95}" srcOrd="0" destOrd="0" presId="urn:microsoft.com/office/officeart/2005/8/layout/hProcess4"/>
    <dgm:cxn modelId="{1D952AF6-76FD-42A4-881C-A2703018694F}" srcId="{756A890B-8F3B-4F06-81A8-A2E00939CB6A}" destId="{5DBAA880-1D4F-44D9-A5F2-290FA194D7D4}" srcOrd="0" destOrd="0" parTransId="{305CB89A-FFC2-45CD-95E4-FA6B7C6DEDF0}" sibTransId="{DACA55B7-BF7A-4808-ACBC-35A1AB93AB10}"/>
    <dgm:cxn modelId="{6449ADFC-233F-42CF-8EE1-93E93E9DE148}" type="presOf" srcId="{91448D4E-3D3A-4545-9871-7F9C87CF7400}" destId="{4DD7B65A-C8CD-4B86-9703-42246D2440C1}" srcOrd="1" destOrd="0" presId="urn:microsoft.com/office/officeart/2005/8/layout/hProcess4"/>
    <dgm:cxn modelId="{B98490FD-F31E-4049-97F1-F274EE004886}" type="presOf" srcId="{3C135F40-4811-44DD-82B7-4525BF2B5A2E}" destId="{CEEC0337-8A4E-4B5A-839E-42769E783A28}" srcOrd="1" destOrd="0" presId="urn:microsoft.com/office/officeart/2005/8/layout/hProcess4"/>
    <dgm:cxn modelId="{69B22C15-8F1D-4122-B0F2-C0252779614E}" type="presParOf" srcId="{D6EA0725-C24E-4D91-8601-81BE3DC6537C}" destId="{45617076-E8BC-456F-BC8F-757146849802}" srcOrd="0" destOrd="0" presId="urn:microsoft.com/office/officeart/2005/8/layout/hProcess4"/>
    <dgm:cxn modelId="{4DC4C0DF-531B-41BC-8FBA-DA12C9952019}" type="presParOf" srcId="{D6EA0725-C24E-4D91-8601-81BE3DC6537C}" destId="{D72A2FAB-777D-47FB-9A0B-45B6D6F841BC}" srcOrd="1" destOrd="0" presId="urn:microsoft.com/office/officeart/2005/8/layout/hProcess4"/>
    <dgm:cxn modelId="{5B09ED10-92A2-40B5-8E42-FA3489D72701}" type="presParOf" srcId="{D6EA0725-C24E-4D91-8601-81BE3DC6537C}" destId="{8B19E013-285D-47C7-B96B-C86CA5CD2F1D}" srcOrd="2" destOrd="0" presId="urn:microsoft.com/office/officeart/2005/8/layout/hProcess4"/>
    <dgm:cxn modelId="{6724D199-D993-4CB4-83A3-26C76C8C0753}" type="presParOf" srcId="{8B19E013-285D-47C7-B96B-C86CA5CD2F1D}" destId="{9663503E-4245-4A5B-89EC-B3ECEF7350A7}" srcOrd="0" destOrd="0" presId="urn:microsoft.com/office/officeart/2005/8/layout/hProcess4"/>
    <dgm:cxn modelId="{E30A8C39-AA41-478D-87B8-8E24E0E1FE44}" type="presParOf" srcId="{9663503E-4245-4A5B-89EC-B3ECEF7350A7}" destId="{F0F73BAA-46D7-4213-B007-A88D22DE4FB4}" srcOrd="0" destOrd="0" presId="urn:microsoft.com/office/officeart/2005/8/layout/hProcess4"/>
    <dgm:cxn modelId="{8B3609BF-8383-4258-974F-FC919B94A9BA}" type="presParOf" srcId="{9663503E-4245-4A5B-89EC-B3ECEF7350A7}" destId="{A1842A7F-B36E-4344-9CF3-28A25B8FEB0A}" srcOrd="1" destOrd="0" presId="urn:microsoft.com/office/officeart/2005/8/layout/hProcess4"/>
    <dgm:cxn modelId="{E420F18A-ED5B-4217-8F63-7B378CE31C77}" type="presParOf" srcId="{9663503E-4245-4A5B-89EC-B3ECEF7350A7}" destId="{AA9598D2-83BF-438D-8D4D-9D6A6B8E4C80}" srcOrd="2" destOrd="0" presId="urn:microsoft.com/office/officeart/2005/8/layout/hProcess4"/>
    <dgm:cxn modelId="{D250C868-DA80-476B-BF7B-D9A5A7D6CE5C}" type="presParOf" srcId="{9663503E-4245-4A5B-89EC-B3ECEF7350A7}" destId="{455C4141-6B21-46C2-9D69-23B2D963AB30}" srcOrd="3" destOrd="0" presId="urn:microsoft.com/office/officeart/2005/8/layout/hProcess4"/>
    <dgm:cxn modelId="{B90A84E1-1D32-4373-871F-5503FE391DCD}" type="presParOf" srcId="{9663503E-4245-4A5B-89EC-B3ECEF7350A7}" destId="{5DC01E50-B541-4E10-BF6C-1292B84604FB}" srcOrd="4" destOrd="0" presId="urn:microsoft.com/office/officeart/2005/8/layout/hProcess4"/>
    <dgm:cxn modelId="{0731D80B-8D96-43CD-9259-EF6941BFA069}" type="presParOf" srcId="{8B19E013-285D-47C7-B96B-C86CA5CD2F1D}" destId="{2ACA3BE0-2BAA-4FB4-BD84-49A1D7BC38BF}" srcOrd="1" destOrd="0" presId="urn:microsoft.com/office/officeart/2005/8/layout/hProcess4"/>
    <dgm:cxn modelId="{62D5A8F6-93A5-4C40-AB7B-0067F4AC2ADA}" type="presParOf" srcId="{8B19E013-285D-47C7-B96B-C86CA5CD2F1D}" destId="{13E77AAF-81F5-4701-B106-CA38E24A5C1E}" srcOrd="2" destOrd="0" presId="urn:microsoft.com/office/officeart/2005/8/layout/hProcess4"/>
    <dgm:cxn modelId="{D28F77A6-353E-48B8-B63F-B7D1D1F24D4A}" type="presParOf" srcId="{13E77AAF-81F5-4701-B106-CA38E24A5C1E}" destId="{8A075818-6BF6-48DD-BA78-54213BCF67D2}" srcOrd="0" destOrd="0" presId="urn:microsoft.com/office/officeart/2005/8/layout/hProcess4"/>
    <dgm:cxn modelId="{81CA28FB-1D73-4742-ABB9-A9A97FD16699}" type="presParOf" srcId="{13E77AAF-81F5-4701-B106-CA38E24A5C1E}" destId="{384C6864-1AED-4993-AB1E-AC2959A8613B}" srcOrd="1" destOrd="0" presId="urn:microsoft.com/office/officeart/2005/8/layout/hProcess4"/>
    <dgm:cxn modelId="{B1C964D2-35BA-4A3F-9665-5857777BE065}" type="presParOf" srcId="{13E77AAF-81F5-4701-B106-CA38E24A5C1E}" destId="{D0957503-E9FC-4E4E-95D2-406CF4B683D9}" srcOrd="2" destOrd="0" presId="urn:microsoft.com/office/officeart/2005/8/layout/hProcess4"/>
    <dgm:cxn modelId="{8ED42AAC-F720-490E-AB67-C886C237E701}" type="presParOf" srcId="{13E77AAF-81F5-4701-B106-CA38E24A5C1E}" destId="{D5244707-1B21-4804-84FE-0C86895A1F60}" srcOrd="3" destOrd="0" presId="urn:microsoft.com/office/officeart/2005/8/layout/hProcess4"/>
    <dgm:cxn modelId="{51A6D86C-C0E8-450B-A0F8-7435BDF2ADA6}" type="presParOf" srcId="{13E77AAF-81F5-4701-B106-CA38E24A5C1E}" destId="{AA3F834F-3731-4D30-B082-ACC79DFEE0D6}" srcOrd="4" destOrd="0" presId="urn:microsoft.com/office/officeart/2005/8/layout/hProcess4"/>
    <dgm:cxn modelId="{964180B2-F18C-4A78-A0F6-AF4048AC32F0}" type="presParOf" srcId="{8B19E013-285D-47C7-B96B-C86CA5CD2F1D}" destId="{87CD8103-DADB-42A8-8B29-DB5074C0A7D8}" srcOrd="3" destOrd="0" presId="urn:microsoft.com/office/officeart/2005/8/layout/hProcess4"/>
    <dgm:cxn modelId="{E540DB60-2EFE-4B18-B168-E53DB023A65A}" type="presParOf" srcId="{8B19E013-285D-47C7-B96B-C86CA5CD2F1D}" destId="{8D289186-1167-48BD-B925-E50BEAC19E95}" srcOrd="4" destOrd="0" presId="urn:microsoft.com/office/officeart/2005/8/layout/hProcess4"/>
    <dgm:cxn modelId="{A762A92F-8F85-4767-9EE9-3B4D0B4D2EB3}" type="presParOf" srcId="{8D289186-1167-48BD-B925-E50BEAC19E95}" destId="{491B0E0D-4EE3-4E68-8DF7-CA848FDCD984}" srcOrd="0" destOrd="0" presId="urn:microsoft.com/office/officeart/2005/8/layout/hProcess4"/>
    <dgm:cxn modelId="{3BD46A55-04CE-4BAC-A15C-E00759367A24}" type="presParOf" srcId="{8D289186-1167-48BD-B925-E50BEAC19E95}" destId="{DFC84B17-0D74-45DE-9BAE-39A877221172}" srcOrd="1" destOrd="0" presId="urn:microsoft.com/office/officeart/2005/8/layout/hProcess4"/>
    <dgm:cxn modelId="{B961F78F-51D2-445A-8AD4-B8E65403F645}" type="presParOf" srcId="{8D289186-1167-48BD-B925-E50BEAC19E95}" destId="{3A3987C1-54E3-47DB-A4E9-CC29F799319B}" srcOrd="2" destOrd="0" presId="urn:microsoft.com/office/officeart/2005/8/layout/hProcess4"/>
    <dgm:cxn modelId="{F3891759-AF2D-4553-BC0F-30B1A7FA0A81}" type="presParOf" srcId="{8D289186-1167-48BD-B925-E50BEAC19E95}" destId="{37F28F34-B074-4642-958D-A766F7D207FD}" srcOrd="3" destOrd="0" presId="urn:microsoft.com/office/officeart/2005/8/layout/hProcess4"/>
    <dgm:cxn modelId="{8C73DCE7-6175-4045-A71B-EA3C1EDD9999}" type="presParOf" srcId="{8D289186-1167-48BD-B925-E50BEAC19E95}" destId="{727D30AA-9967-48BF-9A06-F35DE418A9F3}" srcOrd="4" destOrd="0" presId="urn:microsoft.com/office/officeart/2005/8/layout/hProcess4"/>
    <dgm:cxn modelId="{46C314ED-E214-43C4-B283-C7A46380E012}" type="presParOf" srcId="{8B19E013-285D-47C7-B96B-C86CA5CD2F1D}" destId="{D97895B4-D666-47BF-95FA-7E908317035A}" srcOrd="5" destOrd="0" presId="urn:microsoft.com/office/officeart/2005/8/layout/hProcess4"/>
    <dgm:cxn modelId="{C39635B4-5EEE-4865-ACE2-B0E34DF359ED}" type="presParOf" srcId="{8B19E013-285D-47C7-B96B-C86CA5CD2F1D}" destId="{A5937590-87C3-4BE1-9BE8-54676AEBE1E0}" srcOrd="6" destOrd="0" presId="urn:microsoft.com/office/officeart/2005/8/layout/hProcess4"/>
    <dgm:cxn modelId="{1C208EF7-C255-4109-914C-8B8B1C8527D5}" type="presParOf" srcId="{A5937590-87C3-4BE1-9BE8-54676AEBE1E0}" destId="{5522180C-9AB8-44CA-BC8C-F074D8765DAF}" srcOrd="0" destOrd="0" presId="urn:microsoft.com/office/officeart/2005/8/layout/hProcess4"/>
    <dgm:cxn modelId="{9B5B2C33-C74F-4C3D-BADA-43182F753080}" type="presParOf" srcId="{A5937590-87C3-4BE1-9BE8-54676AEBE1E0}" destId="{2E2982CA-2BD3-400E-93F5-BA6F8FD7099A}" srcOrd="1" destOrd="0" presId="urn:microsoft.com/office/officeart/2005/8/layout/hProcess4"/>
    <dgm:cxn modelId="{2EE95D77-B034-4E60-97A8-401DBAF812C5}" type="presParOf" srcId="{A5937590-87C3-4BE1-9BE8-54676AEBE1E0}" destId="{D6562326-D8E7-46D4-8A43-6EB7D420BEE0}" srcOrd="2" destOrd="0" presId="urn:microsoft.com/office/officeart/2005/8/layout/hProcess4"/>
    <dgm:cxn modelId="{444F5507-5F0C-46D8-B493-048F19B5D91B}" type="presParOf" srcId="{A5937590-87C3-4BE1-9BE8-54676AEBE1E0}" destId="{C8CA9B2E-B9FF-47F5-9D63-AD032EF54F95}" srcOrd="3" destOrd="0" presId="urn:microsoft.com/office/officeart/2005/8/layout/hProcess4"/>
    <dgm:cxn modelId="{C2C3DEB1-4184-478A-B7C2-5CD6830DA083}" type="presParOf" srcId="{A5937590-87C3-4BE1-9BE8-54676AEBE1E0}" destId="{21D5FC51-8562-4F14-9A61-F39C7755D944}" srcOrd="4" destOrd="0" presId="urn:microsoft.com/office/officeart/2005/8/layout/hProcess4"/>
    <dgm:cxn modelId="{07A83313-2519-482E-BADF-85F1F93508F0}" type="presParOf" srcId="{8B19E013-285D-47C7-B96B-C86CA5CD2F1D}" destId="{67AAB331-9224-4877-A816-4AA0E9652634}" srcOrd="7" destOrd="0" presId="urn:microsoft.com/office/officeart/2005/8/layout/hProcess4"/>
    <dgm:cxn modelId="{6C301C57-055A-41B5-A12A-1041096BEAF2}" type="presParOf" srcId="{8B19E013-285D-47C7-B96B-C86CA5CD2F1D}" destId="{DBC050CC-C1F8-4E21-AE8E-53C719466E19}" srcOrd="8" destOrd="0" presId="urn:microsoft.com/office/officeart/2005/8/layout/hProcess4"/>
    <dgm:cxn modelId="{06383661-AA4A-4170-9B0B-BDE880BB7945}" type="presParOf" srcId="{DBC050CC-C1F8-4E21-AE8E-53C719466E19}" destId="{D4C76F9A-F3C0-44F1-9231-11952B651DD4}" srcOrd="0" destOrd="0" presId="urn:microsoft.com/office/officeart/2005/8/layout/hProcess4"/>
    <dgm:cxn modelId="{0205EBA8-F7AB-4227-B817-58473D08D935}" type="presParOf" srcId="{DBC050CC-C1F8-4E21-AE8E-53C719466E19}" destId="{703DD572-842C-47FD-A40F-3C7EBD901482}" srcOrd="1" destOrd="0" presId="urn:microsoft.com/office/officeart/2005/8/layout/hProcess4"/>
    <dgm:cxn modelId="{24AE0E5B-9D76-422C-BA4B-E55C4286DFFF}" type="presParOf" srcId="{DBC050CC-C1F8-4E21-AE8E-53C719466E19}" destId="{CEEC0337-8A4E-4B5A-839E-42769E783A28}" srcOrd="2" destOrd="0" presId="urn:microsoft.com/office/officeart/2005/8/layout/hProcess4"/>
    <dgm:cxn modelId="{1C856231-E34B-4A1C-BEF9-8C318B80B468}" type="presParOf" srcId="{DBC050CC-C1F8-4E21-AE8E-53C719466E19}" destId="{8F67AC57-22EC-4726-B13B-AB8E017471B5}" srcOrd="3" destOrd="0" presId="urn:microsoft.com/office/officeart/2005/8/layout/hProcess4"/>
    <dgm:cxn modelId="{76CD6616-84C3-4DEF-986D-F7EA209BE933}" type="presParOf" srcId="{DBC050CC-C1F8-4E21-AE8E-53C719466E19}" destId="{58306E03-9B32-43A4-84C4-3C1FEA4577AC}" srcOrd="4" destOrd="0" presId="urn:microsoft.com/office/officeart/2005/8/layout/hProcess4"/>
    <dgm:cxn modelId="{B07CAF29-4C6B-4678-9056-D6815D7D33C7}" type="presParOf" srcId="{8B19E013-285D-47C7-B96B-C86CA5CD2F1D}" destId="{F8310912-DCEE-4ADC-89E9-E7F66CE3B6B4}" srcOrd="9" destOrd="0" presId="urn:microsoft.com/office/officeart/2005/8/layout/hProcess4"/>
    <dgm:cxn modelId="{BA216A88-DA1B-4200-9FB8-632F74320572}" type="presParOf" srcId="{8B19E013-285D-47C7-B96B-C86CA5CD2F1D}" destId="{0DFC9080-798B-4C56-BF37-3FC350D19BC7}" srcOrd="10" destOrd="0" presId="urn:microsoft.com/office/officeart/2005/8/layout/hProcess4"/>
    <dgm:cxn modelId="{33DB6633-3B76-4CFE-B087-CE2AB474B2C1}" type="presParOf" srcId="{0DFC9080-798B-4C56-BF37-3FC350D19BC7}" destId="{F609BD7E-828B-4AD0-BD7D-41E520B41280}" srcOrd="0" destOrd="0" presId="urn:microsoft.com/office/officeart/2005/8/layout/hProcess4"/>
    <dgm:cxn modelId="{CB2A40F8-4973-488C-A64C-432C586D42DD}" type="presParOf" srcId="{0DFC9080-798B-4C56-BF37-3FC350D19BC7}" destId="{BC5C467A-2EC2-49EE-8CC4-04498683B200}" srcOrd="1" destOrd="0" presId="urn:microsoft.com/office/officeart/2005/8/layout/hProcess4"/>
    <dgm:cxn modelId="{2AFE2F3A-2F63-4150-A488-FA214906D850}" type="presParOf" srcId="{0DFC9080-798B-4C56-BF37-3FC350D19BC7}" destId="{37EB6045-5711-4067-AE95-EFB9A362BCA2}" srcOrd="2" destOrd="0" presId="urn:microsoft.com/office/officeart/2005/8/layout/hProcess4"/>
    <dgm:cxn modelId="{B7B76FC3-D82C-454E-ADB6-E8D64D636010}" type="presParOf" srcId="{0DFC9080-798B-4C56-BF37-3FC350D19BC7}" destId="{5107A465-6BFA-4B05-A692-95C9D2DB2977}" srcOrd="3" destOrd="0" presId="urn:microsoft.com/office/officeart/2005/8/layout/hProcess4"/>
    <dgm:cxn modelId="{0BA1D4F5-CC84-4AB6-80AB-0B23192C8640}" type="presParOf" srcId="{0DFC9080-798B-4C56-BF37-3FC350D19BC7}" destId="{3A7AEBF3-9DCE-472F-A097-CA05154163D6}" srcOrd="4" destOrd="0" presId="urn:microsoft.com/office/officeart/2005/8/layout/hProcess4"/>
    <dgm:cxn modelId="{D63313B6-0CC0-4EC9-8456-7BB21A683F33}" type="presParOf" srcId="{8B19E013-285D-47C7-B96B-C86CA5CD2F1D}" destId="{6D348C97-BB3D-4BE4-8A79-7699E2DD3AD1}" srcOrd="11" destOrd="0" presId="urn:microsoft.com/office/officeart/2005/8/layout/hProcess4"/>
    <dgm:cxn modelId="{F065A073-0F65-4322-A149-4717F024A9D2}" type="presParOf" srcId="{8B19E013-285D-47C7-B96B-C86CA5CD2F1D}" destId="{EAA08D1E-A7B9-46AF-AD12-ECD0C3D65DB2}" srcOrd="12" destOrd="0" presId="urn:microsoft.com/office/officeart/2005/8/layout/hProcess4"/>
    <dgm:cxn modelId="{EBF07CEF-81F9-4A15-B324-C32FC94F6CC0}" type="presParOf" srcId="{EAA08D1E-A7B9-46AF-AD12-ECD0C3D65DB2}" destId="{BC2E77A8-44ED-4743-9C24-10031D677281}" srcOrd="0" destOrd="0" presId="urn:microsoft.com/office/officeart/2005/8/layout/hProcess4"/>
    <dgm:cxn modelId="{FE4722C0-6623-4D87-9E19-601990A9721C}" type="presParOf" srcId="{EAA08D1E-A7B9-46AF-AD12-ECD0C3D65DB2}" destId="{B505EFF8-CB9D-4337-9217-18BAF81B4AE2}" srcOrd="1" destOrd="0" presId="urn:microsoft.com/office/officeart/2005/8/layout/hProcess4"/>
    <dgm:cxn modelId="{120E727A-5972-4E60-A7FD-0017B94786C4}" type="presParOf" srcId="{EAA08D1E-A7B9-46AF-AD12-ECD0C3D65DB2}" destId="{4DD7B65A-C8CD-4B86-9703-42246D2440C1}" srcOrd="2" destOrd="0" presId="urn:microsoft.com/office/officeart/2005/8/layout/hProcess4"/>
    <dgm:cxn modelId="{F2010239-102B-47AF-AC3C-02CDA305D05F}" type="presParOf" srcId="{EAA08D1E-A7B9-46AF-AD12-ECD0C3D65DB2}" destId="{86496771-86E8-497E-8DE5-5D1FFD884FD9}" srcOrd="3" destOrd="0" presId="urn:microsoft.com/office/officeart/2005/8/layout/hProcess4"/>
    <dgm:cxn modelId="{5C27CBF3-DACD-47EF-B496-34A1DD36BF90}" type="presParOf" srcId="{EAA08D1E-A7B9-46AF-AD12-ECD0C3D65DB2}" destId="{6A2FBEF7-3251-4D52-87B0-D6965B96C461}" srcOrd="4" destOrd="0" presId="urn:microsoft.com/office/officeart/2005/8/layout/hProcess4"/>
  </dgm:cxnLst>
  <dgm:bg/>
  <dgm:whole/>
  <dgm:extLst>
    <a:ext uri="http://schemas.microsoft.com/office/drawing/2008/diagram">
      <dsp:dataModelExt xmlns:dsp="http://schemas.microsoft.com/office/drawing/2008/diagram" relId="rId2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27424F-B0D6-4593-BFA1-6FF0ACC8DE6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756A890B-8F3B-4F06-81A8-A2E00939CB6A}">
      <dgm:prSet phldrT="[besedilo]" custT="1"/>
      <dgm:spPr>
        <a:xfrm>
          <a:off x="233893" y="2235247"/>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954E4DF0-6BC0-4781-94AD-97139D02F58E}" type="parTrans" cxnId="{5E29A971-8B9F-463F-B16F-A5D6E4783E32}">
      <dgm:prSet/>
      <dgm:spPr/>
      <dgm:t>
        <a:bodyPr/>
        <a:lstStyle/>
        <a:p>
          <a:endParaRPr lang="sl-SI" sz="700"/>
        </a:p>
      </dgm:t>
    </dgm:pt>
    <dgm:pt modelId="{469B87C4-A0DB-4072-9C6A-1B190CEE1EE8}" type="sibTrans" cxnId="{5E29A971-8B9F-463F-B16F-A5D6E4783E32}">
      <dgm:prSet/>
      <dgm:spPr>
        <a:xfrm rot="2048755">
          <a:off x="307655" y="1842874"/>
          <a:ext cx="967946" cy="967946"/>
        </a:xfrm>
        <a:prstGeom prst="leftCircularArrow">
          <a:avLst>
            <a:gd name="adj1" fmla="val 2283"/>
            <a:gd name="adj2" fmla="val 275272"/>
            <a:gd name="adj3" fmla="val 1623153"/>
            <a:gd name="adj4" fmla="val 8596859"/>
            <a:gd name="adj5" fmla="val 2663"/>
          </a:avLst>
        </a:prstGeom>
        <a:solidFill>
          <a:srgbClr val="B5CBE7"/>
        </a:solidFill>
        <a:ln>
          <a:noFill/>
        </a:ln>
        <a:effectLst/>
      </dgm:spPr>
      <dgm:t>
        <a:bodyPr/>
        <a:lstStyle/>
        <a:p>
          <a:endParaRPr lang="sl-SI" sz="700"/>
        </a:p>
      </dgm:t>
    </dgm:pt>
    <dgm:pt modelId="{5DBAA880-1D4F-44D9-A5F2-290FA194D7D4}">
      <dgm:prSet phldrT="[besedilo]" custT="1"/>
      <dgm:spPr>
        <a:xfrm>
          <a:off x="5459" y="1595954"/>
          <a:ext cx="824398" cy="7422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lIns="108000" tIns="0" rIns="144000"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Priprava in oddaja zahtevka za izplačilo v IS OU</a:t>
          </a:r>
        </a:p>
      </dgm:t>
    </dgm:pt>
    <dgm:pt modelId="{305CB89A-FFC2-45CD-95E4-FA6B7C6DEDF0}" type="parTrans" cxnId="{1D952AF6-76FD-42A4-881C-A2703018694F}">
      <dgm:prSet/>
      <dgm:spPr/>
      <dgm:t>
        <a:bodyPr/>
        <a:lstStyle/>
        <a:p>
          <a:endParaRPr lang="sl-SI" sz="700"/>
        </a:p>
      </dgm:t>
    </dgm:pt>
    <dgm:pt modelId="{DACA55B7-BF7A-4808-ACBC-35A1AB93AB10}" type="sibTrans" cxnId="{1D952AF6-76FD-42A4-881C-A2703018694F}">
      <dgm:prSet/>
      <dgm:spPr/>
      <dgm:t>
        <a:bodyPr/>
        <a:lstStyle/>
        <a:p>
          <a:endParaRPr lang="sl-SI" sz="700"/>
        </a:p>
      </dgm:t>
    </dgm:pt>
    <dgm:pt modelId="{CB5541B8-A610-42C0-BF3B-0CE9E03E4C92}">
      <dgm:prSet phldrT="[besedilo]" custT="1"/>
      <dgm:spPr>
        <a:xfrm>
          <a:off x="5528570" y="1287540"/>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B7427ECC-3E5F-49D7-891F-4B50889ABC10}" type="parTrans" cxnId="{BEB45E00-E073-4E8C-BFF0-CEAD7A08EC6F}">
      <dgm:prSet/>
      <dgm:spPr/>
      <dgm:t>
        <a:bodyPr/>
        <a:lstStyle/>
        <a:p>
          <a:endParaRPr lang="sl-SI" sz="700"/>
        </a:p>
      </dgm:t>
    </dgm:pt>
    <dgm:pt modelId="{B9C7731F-DC26-4823-BE63-24A6989CBC03}" type="sibTrans" cxnId="{BEB45E00-E073-4E8C-BFF0-CEAD7A08EC6F}">
      <dgm:prSet/>
      <dgm:spPr>
        <a:xfrm rot="166281">
          <a:off x="5735079" y="1215626"/>
          <a:ext cx="879432" cy="879432"/>
        </a:xfrm>
        <a:prstGeom prst="circularArrow">
          <a:avLst>
            <a:gd name="adj1" fmla="val 2513"/>
            <a:gd name="adj2" fmla="val 304592"/>
            <a:gd name="adj3" fmla="val 20836777"/>
            <a:gd name="adj4" fmla="val 13892390"/>
            <a:gd name="adj5" fmla="val 2931"/>
          </a:avLst>
        </a:prstGeom>
        <a:solidFill>
          <a:srgbClr val="B5CBE7"/>
        </a:solidFill>
        <a:ln>
          <a:noFill/>
        </a:ln>
        <a:effectLst/>
      </dgm:spPr>
      <dgm:t>
        <a:bodyPr/>
        <a:lstStyle/>
        <a:p>
          <a:endParaRPr lang="sl-SI" sz="700"/>
        </a:p>
      </dgm:t>
    </dgm:pt>
    <dgm:pt modelId="{5E344951-3707-4B90-95AD-6753C2FB5EF3}">
      <dgm:prSet phldrT="[besedilo]" custT="1"/>
      <dgm:spPr>
        <a:xfrm>
          <a:off x="5279994" y="1425345"/>
          <a:ext cx="848724" cy="1082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08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V IS OU zaključi kontrolo po 74. členu Uredbe 2021/1060/EU (kontrolni list)</a:t>
          </a:r>
        </a:p>
      </dgm:t>
    </dgm:pt>
    <dgm:pt modelId="{7493BEEC-7706-441D-80B9-E51E37B8C3D3}" type="parTrans" cxnId="{E6196EC6-E664-48FB-AB5C-BE9A39961032}">
      <dgm:prSet/>
      <dgm:spPr/>
      <dgm:t>
        <a:bodyPr/>
        <a:lstStyle/>
        <a:p>
          <a:endParaRPr lang="sl-SI" sz="700"/>
        </a:p>
      </dgm:t>
    </dgm:pt>
    <dgm:pt modelId="{3D7162AF-0CE8-4C8E-9513-6BA7FACF70F7}" type="sibTrans" cxnId="{E6196EC6-E664-48FB-AB5C-BE9A39961032}">
      <dgm:prSet/>
      <dgm:spPr/>
      <dgm:t>
        <a:bodyPr/>
        <a:lstStyle/>
        <a:p>
          <a:endParaRPr lang="sl-SI" sz="700"/>
        </a:p>
      </dgm:t>
    </dgm:pt>
    <dgm:pt modelId="{D09C0C0C-A0F1-4D33-B82F-3E3D324D0D9A}">
      <dgm:prSet phldrT="[besedilo]" custT="1"/>
      <dgm:spPr>
        <a:xfrm>
          <a:off x="6309738" y="2129925"/>
          <a:ext cx="773270"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ORGAN ZA RAČUUNOVODENJE</a:t>
          </a:r>
        </a:p>
      </dgm:t>
    </dgm:pt>
    <dgm:pt modelId="{615B9E10-E597-4404-91DB-7417D51F8551}" type="parTrans" cxnId="{68F0C405-A4DC-4DBE-A2F5-7323051C53E0}">
      <dgm:prSet/>
      <dgm:spPr/>
      <dgm:t>
        <a:bodyPr/>
        <a:lstStyle/>
        <a:p>
          <a:endParaRPr lang="sl-SI" sz="700"/>
        </a:p>
      </dgm:t>
    </dgm:pt>
    <dgm:pt modelId="{2C898B1A-BF43-4965-BBA6-F9BCF8AE2D80}" type="sibTrans" cxnId="{68F0C405-A4DC-4DBE-A2F5-7323051C53E0}">
      <dgm:prSet/>
      <dgm:spPr/>
      <dgm:t>
        <a:bodyPr/>
        <a:lstStyle/>
        <a:p>
          <a:endParaRPr lang="sl-SI" sz="700"/>
        </a:p>
      </dgm:t>
    </dgm:pt>
    <dgm:pt modelId="{91448D4E-3D3A-4545-9871-7F9C87CF7400}">
      <dgm:prSet phldrT="[besedilo]" custT="1"/>
      <dgm:spPr>
        <a:xfrm>
          <a:off x="6233939" y="1680404"/>
          <a:ext cx="693652" cy="5721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lstStyle/>
        <a:p>
          <a:pPr>
            <a:buChar char="•"/>
          </a:pPr>
          <a:r>
            <a:rPr lang="sl-SI" sz="650">
              <a:solidFill>
                <a:sysClr val="windowText" lastClr="000000">
                  <a:hueOff val="0"/>
                  <a:satOff val="0"/>
                  <a:lumOff val="0"/>
                  <a:alphaOff val="0"/>
                </a:sysClr>
              </a:solidFill>
              <a:latin typeface="Calibri" panose="020F0502020204030204"/>
              <a:ea typeface="+mn-ea"/>
              <a:cs typeface="+mn-cs"/>
            </a:rPr>
            <a:t>Certifikacija izdatkov</a:t>
          </a:r>
        </a:p>
      </dgm:t>
    </dgm:pt>
    <dgm:pt modelId="{7F218D7E-9F9D-44F6-A3FF-A6C52B3F5563}" type="parTrans" cxnId="{8A3103A8-2BF6-4934-B123-19D967B2E57B}">
      <dgm:prSet/>
      <dgm:spPr/>
      <dgm:t>
        <a:bodyPr/>
        <a:lstStyle/>
        <a:p>
          <a:endParaRPr lang="sl-SI" sz="700"/>
        </a:p>
      </dgm:t>
    </dgm:pt>
    <dgm:pt modelId="{958873FB-65AE-4EE9-9360-E63B7A18232C}" type="sibTrans" cxnId="{8A3103A8-2BF6-4934-B123-19D967B2E57B}">
      <dgm:prSet/>
      <dgm:spPr/>
      <dgm:t>
        <a:bodyPr/>
        <a:lstStyle/>
        <a:p>
          <a:endParaRPr lang="sl-SI" sz="700"/>
        </a:p>
      </dgm:t>
    </dgm:pt>
    <dgm:pt modelId="{71DF55C3-21B3-44E0-A16A-D1B69FC76948}">
      <dgm:prSet custT="1"/>
      <dgm:spPr>
        <a:xfrm>
          <a:off x="1254810" y="1029442"/>
          <a:ext cx="752177"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DCDAA8D5-5E99-4388-AE7F-EB22698D7A7E}" type="parTrans" cxnId="{C306853F-BECD-4F56-81F0-109F8369000B}">
      <dgm:prSet/>
      <dgm:spPr/>
      <dgm:t>
        <a:bodyPr/>
        <a:lstStyle/>
        <a:p>
          <a:endParaRPr lang="sl-SI" sz="700"/>
        </a:p>
      </dgm:t>
    </dgm:pt>
    <dgm:pt modelId="{9ACD1FD6-AB6A-4447-AB0A-7DA9B36A963E}" type="sibTrans" cxnId="{C306853F-BECD-4F56-81F0-109F8369000B}">
      <dgm:prSet/>
      <dgm:spPr>
        <a:xfrm rot="20771279">
          <a:off x="1308844" y="919086"/>
          <a:ext cx="1270933" cy="1270933"/>
        </a:xfrm>
        <a:prstGeom prst="circularArrow">
          <a:avLst>
            <a:gd name="adj1" fmla="val 1739"/>
            <a:gd name="adj2" fmla="val 207055"/>
            <a:gd name="adj3" fmla="val 21392076"/>
            <a:gd name="adj4" fmla="val 14350153"/>
            <a:gd name="adj5" fmla="val 2028"/>
          </a:avLst>
        </a:prstGeom>
        <a:solidFill>
          <a:srgbClr val="B5CBE7"/>
        </a:solidFill>
        <a:ln>
          <a:noFill/>
        </a:ln>
        <a:effectLst/>
      </dgm:spPr>
      <dgm:t>
        <a:bodyPr/>
        <a:lstStyle/>
        <a:p>
          <a:endParaRPr lang="sl-SI" sz="700"/>
        </a:p>
      </dgm:t>
    </dgm:pt>
    <dgm:pt modelId="{591E3FF3-8713-42DF-B60E-A2E71CC4E9A8}">
      <dgm:prSet custT="1"/>
      <dgm:spPr>
        <a:xfrm>
          <a:off x="2511421" y="2355113"/>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BFAB1C27-92A4-4AD6-8629-BB87CDBC310B}" type="parTrans" cxnId="{48C2AA2F-B3BD-4637-B9DC-46BE26FC8A3A}">
      <dgm:prSet/>
      <dgm:spPr/>
      <dgm:t>
        <a:bodyPr/>
        <a:lstStyle/>
        <a:p>
          <a:endParaRPr lang="sl-SI" sz="700"/>
        </a:p>
      </dgm:t>
    </dgm:pt>
    <dgm:pt modelId="{96DD3C6D-0093-4AC5-8E30-7C66375892D3}" type="sibTrans" cxnId="{48C2AA2F-B3BD-4637-B9DC-46BE26FC8A3A}">
      <dgm:prSet/>
      <dgm:spPr>
        <a:xfrm rot="360305">
          <a:off x="2828710" y="1901730"/>
          <a:ext cx="813257" cy="813257"/>
        </a:xfrm>
        <a:prstGeom prst="leftCircularArrow">
          <a:avLst>
            <a:gd name="adj1" fmla="val 2717"/>
            <a:gd name="adj2" fmla="val 330946"/>
            <a:gd name="adj3" fmla="val 1331620"/>
            <a:gd name="adj4" fmla="val 8249653"/>
            <a:gd name="adj5" fmla="val 3170"/>
          </a:avLst>
        </a:prstGeom>
        <a:solidFill>
          <a:srgbClr val="B5CBE7"/>
        </a:solidFill>
        <a:ln>
          <a:noFill/>
        </a:ln>
        <a:effectLst/>
      </dgm:spPr>
      <dgm:t>
        <a:bodyPr/>
        <a:lstStyle/>
        <a:p>
          <a:endParaRPr lang="sl-SI" sz="700"/>
        </a:p>
      </dgm:t>
    </dgm:pt>
    <dgm:pt modelId="{18DE8881-C172-4EDB-8DAB-DF3FD4A2D1C9}">
      <dgm:prSet custT="1"/>
      <dgm:spPr>
        <a:xfrm>
          <a:off x="3466705" y="1286172"/>
          <a:ext cx="584856" cy="5494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 IN MINISTRSTVO ZA FINANCE</a:t>
          </a:r>
        </a:p>
      </dgm:t>
    </dgm:pt>
    <dgm:pt modelId="{25ED4E3D-7CEA-4750-A78E-DC0F0EFEBBDD}" type="parTrans" cxnId="{F2FF4C85-0BF9-4129-B00B-E2C8C5CF3D17}">
      <dgm:prSet/>
      <dgm:spPr/>
      <dgm:t>
        <a:bodyPr/>
        <a:lstStyle/>
        <a:p>
          <a:endParaRPr lang="sl-SI" sz="700"/>
        </a:p>
      </dgm:t>
    </dgm:pt>
    <dgm:pt modelId="{35D2ADA3-82A5-4058-A9CD-9396407984CF}" type="sibTrans" cxnId="{F2FF4C85-0BF9-4129-B00B-E2C8C5CF3D17}">
      <dgm:prSet/>
      <dgm:spPr>
        <a:xfrm rot="20142430">
          <a:off x="3572688" y="1130636"/>
          <a:ext cx="1049714" cy="1049714"/>
        </a:xfrm>
        <a:prstGeom prst="circularArrow">
          <a:avLst>
            <a:gd name="adj1" fmla="val 2105"/>
            <a:gd name="adj2" fmla="val 252795"/>
            <a:gd name="adj3" fmla="val 20646223"/>
            <a:gd name="adj4" fmla="val 13650039"/>
            <a:gd name="adj5" fmla="val 2456"/>
          </a:avLst>
        </a:prstGeom>
        <a:solidFill>
          <a:srgbClr val="B5CBE7"/>
        </a:solidFill>
        <a:ln>
          <a:noFill/>
        </a:ln>
        <a:effectLst/>
      </dgm:spPr>
      <dgm:t>
        <a:bodyPr/>
        <a:lstStyle/>
        <a:p>
          <a:endParaRPr lang="sl-SI" sz="700"/>
        </a:p>
      </dgm:t>
    </dgm:pt>
    <dgm:pt modelId="{B51130D4-2038-4678-AB5B-D7A462FA9986}">
      <dgm:prSet custT="1"/>
      <dgm:spPr>
        <a:xfrm>
          <a:off x="4546610" y="2430931"/>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878738BC-75E7-4DBB-AFA3-CF17E0ACE9BC}" type="parTrans" cxnId="{D59166BD-BC1D-4005-BD1F-A6FDABC51C59}">
      <dgm:prSet/>
      <dgm:spPr/>
      <dgm:t>
        <a:bodyPr/>
        <a:lstStyle/>
        <a:p>
          <a:endParaRPr lang="sl-SI" sz="700"/>
        </a:p>
      </dgm:t>
    </dgm:pt>
    <dgm:pt modelId="{A2C817E7-9FFF-49FD-80B8-9B34B7AFFE46}" type="sibTrans" cxnId="{D59166BD-BC1D-4005-BD1F-A6FDABC51C59}">
      <dgm:prSet/>
      <dgm:spPr>
        <a:xfrm rot="1077491">
          <a:off x="4706316" y="1971055"/>
          <a:ext cx="921615" cy="921615"/>
        </a:xfrm>
        <a:prstGeom prst="leftCircularArrow">
          <a:avLst>
            <a:gd name="adj1" fmla="val 2398"/>
            <a:gd name="adj2" fmla="val 289877"/>
            <a:gd name="adj3" fmla="val 682953"/>
            <a:gd name="adj4" fmla="val 7642054"/>
            <a:gd name="adj5" fmla="val 2797"/>
          </a:avLst>
        </a:prstGeom>
        <a:solidFill>
          <a:srgbClr val="B5CBE7"/>
        </a:solidFill>
        <a:ln>
          <a:noFill/>
        </a:ln>
        <a:effectLst/>
      </dgm:spPr>
      <dgm:t>
        <a:bodyPr/>
        <a:lstStyle/>
        <a:p>
          <a:endParaRPr lang="sl-SI" sz="700"/>
        </a:p>
      </dgm:t>
    </dgm:pt>
    <dgm:pt modelId="{C7659B25-A5B2-4CE1-8467-C6277A8BE864}">
      <dgm:prSet custT="1"/>
      <dgm:spPr>
        <a:xfrm>
          <a:off x="946776" y="1256413"/>
          <a:ext cx="1079156" cy="14200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in sicer pri izvajanju enostopenjske in dvostopenjske kontrole</a:t>
          </a:r>
        </a:p>
      </dgm:t>
    </dgm:pt>
    <dgm:pt modelId="{EE2C1CA2-CC58-4048-B3BE-927116E01B31}" type="parTrans" cxnId="{90223F0F-7403-4010-A9F0-290D57BD7245}">
      <dgm:prSet/>
      <dgm:spPr/>
      <dgm:t>
        <a:bodyPr/>
        <a:lstStyle/>
        <a:p>
          <a:endParaRPr lang="sl-SI" sz="700"/>
        </a:p>
      </dgm:t>
    </dgm:pt>
    <dgm:pt modelId="{D23CBD3D-F958-4FF7-BCB9-0260010A72A8}" type="sibTrans" cxnId="{90223F0F-7403-4010-A9F0-290D57BD7245}">
      <dgm:prSet/>
      <dgm:spPr/>
      <dgm:t>
        <a:bodyPr/>
        <a:lstStyle/>
        <a:p>
          <a:endParaRPr lang="sl-SI" sz="700"/>
        </a:p>
      </dgm:t>
    </dgm:pt>
    <dgm:pt modelId="{2AC8B136-B6C7-4474-AF3A-5CC22C86CEE4}">
      <dgm:prSet custT="1"/>
      <dgm:spPr>
        <a:xfrm>
          <a:off x="2131152" y="1441816"/>
          <a:ext cx="995813" cy="10492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28800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B0CEF0DA-B789-4EA7-A9BD-A2E26785596F}" type="parTrans" cxnId="{00127F6F-5999-4811-A9D9-7123F276C58C}">
      <dgm:prSet/>
      <dgm:spPr/>
      <dgm:t>
        <a:bodyPr/>
        <a:lstStyle/>
        <a:p>
          <a:endParaRPr lang="sl-SI" sz="700"/>
        </a:p>
      </dgm:t>
    </dgm:pt>
    <dgm:pt modelId="{99F9FFD6-33AC-45A0-BD19-DB1750CD8650}" type="sibTrans" cxnId="{00127F6F-5999-4811-A9D9-7123F276C58C}">
      <dgm:prSet/>
      <dgm:spPr/>
      <dgm:t>
        <a:bodyPr/>
        <a:lstStyle/>
        <a:p>
          <a:endParaRPr lang="sl-SI" sz="700"/>
        </a:p>
      </dgm:t>
    </dgm:pt>
    <dgm:pt modelId="{F7CC71A4-5611-4379-A23A-7A81F5E09768}">
      <dgm:prSet custT="1"/>
      <dgm:spPr>
        <a:xfrm>
          <a:off x="3232185" y="1704156"/>
          <a:ext cx="773068" cy="676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0" bIns="0"/>
        <a:lstStyle/>
        <a:p>
          <a:pPr>
            <a:buChar char="•"/>
          </a:pPr>
          <a:r>
            <a:rPr lang="sl-SI" sz="650">
              <a:solidFill>
                <a:sysClr val="windowText" lastClr="000000">
                  <a:hueOff val="0"/>
                  <a:satOff val="0"/>
                  <a:lumOff val="0"/>
                  <a:alphaOff val="0"/>
                </a:sysClr>
              </a:solidFill>
              <a:latin typeface="Calibri" panose="020F0502020204030204"/>
              <a:ea typeface="+mn-ea"/>
              <a:cs typeface="+mn-cs"/>
            </a:rPr>
            <a:t>Izplačilo ZZI (odredba)</a:t>
          </a:r>
        </a:p>
      </dgm:t>
    </dgm:pt>
    <dgm:pt modelId="{D8912480-D275-457E-9DCA-6CDF6638A68E}" type="parTrans" cxnId="{D64537AB-DA5A-485B-BEF6-634340118611}">
      <dgm:prSet/>
      <dgm:spPr/>
      <dgm:t>
        <a:bodyPr/>
        <a:lstStyle/>
        <a:p>
          <a:endParaRPr lang="sl-SI" sz="700"/>
        </a:p>
      </dgm:t>
    </dgm:pt>
    <dgm:pt modelId="{5ECB6C11-6E2E-49B9-8FCF-5CEA04FFAB57}" type="sibTrans" cxnId="{D64537AB-DA5A-485B-BEF6-634340118611}">
      <dgm:prSet/>
      <dgm:spPr/>
      <dgm:t>
        <a:bodyPr/>
        <a:lstStyle/>
        <a:p>
          <a:endParaRPr lang="sl-SI" sz="700"/>
        </a:p>
      </dgm:t>
    </dgm:pt>
    <dgm:pt modelId="{3C135F40-4811-44DD-82B7-4525BF2B5A2E}">
      <dgm:prSet custT="1"/>
      <dgm:spPr>
        <a:xfrm>
          <a:off x="4147837" y="1417967"/>
          <a:ext cx="1026937" cy="109699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 (samo v primeru dvostopenjske kontrole)</a:t>
          </a:r>
        </a:p>
      </dgm:t>
    </dgm:pt>
    <dgm:pt modelId="{9A6C5008-5369-4EB6-9B8B-F3DB3468A118}" type="parTrans" cxnId="{7D267243-3FC2-42F2-8D80-DBFA5ABCCAB0}">
      <dgm:prSet/>
      <dgm:spPr/>
      <dgm:t>
        <a:bodyPr/>
        <a:lstStyle/>
        <a:p>
          <a:endParaRPr lang="sl-SI" sz="700"/>
        </a:p>
      </dgm:t>
    </dgm:pt>
    <dgm:pt modelId="{8024BA0C-275C-4FCA-84E7-F899BB13BEDD}" type="sibTrans" cxnId="{7D267243-3FC2-42F2-8D80-DBFA5ABCCAB0}">
      <dgm:prSet/>
      <dgm:spPr/>
      <dgm:t>
        <a:bodyPr/>
        <a:lstStyle/>
        <a:p>
          <a:endParaRPr lang="sl-SI" sz="700"/>
        </a:p>
      </dgm:t>
    </dgm:pt>
    <dgm:pt modelId="{D6EA0725-C24E-4D91-8601-81BE3DC6537C}" type="pres">
      <dgm:prSet presAssocID="{3827424F-B0D6-4593-BFA1-6FF0ACC8DE62}" presName="Name0" presStyleCnt="0">
        <dgm:presLayoutVars>
          <dgm:dir/>
          <dgm:animLvl val="lvl"/>
          <dgm:resizeHandles val="exact"/>
        </dgm:presLayoutVars>
      </dgm:prSet>
      <dgm:spPr/>
    </dgm:pt>
    <dgm:pt modelId="{45617076-E8BC-456F-BC8F-757146849802}" type="pres">
      <dgm:prSet presAssocID="{3827424F-B0D6-4593-BFA1-6FF0ACC8DE62}" presName="tSp" presStyleCnt="0"/>
      <dgm:spPr/>
    </dgm:pt>
    <dgm:pt modelId="{D72A2FAB-777D-47FB-9A0B-45B6D6F841BC}" type="pres">
      <dgm:prSet presAssocID="{3827424F-B0D6-4593-BFA1-6FF0ACC8DE62}" presName="bSp" presStyleCnt="0"/>
      <dgm:spPr/>
    </dgm:pt>
    <dgm:pt modelId="{8B19E013-285D-47C7-B96B-C86CA5CD2F1D}" type="pres">
      <dgm:prSet presAssocID="{3827424F-B0D6-4593-BFA1-6FF0ACC8DE62}" presName="process" presStyleCnt="0"/>
      <dgm:spPr/>
    </dgm:pt>
    <dgm:pt modelId="{9663503E-4245-4A5B-89EC-B3ECEF7350A7}" type="pres">
      <dgm:prSet presAssocID="{756A890B-8F3B-4F06-81A8-A2E00939CB6A}" presName="composite1" presStyleCnt="0"/>
      <dgm:spPr/>
    </dgm:pt>
    <dgm:pt modelId="{F0F73BAA-46D7-4213-B007-A88D22DE4FB4}" type="pres">
      <dgm:prSet presAssocID="{756A890B-8F3B-4F06-81A8-A2E00939CB6A}" presName="dummyNode1" presStyleLbl="node1" presStyleIdx="0" presStyleCnt="7"/>
      <dgm:spPr/>
    </dgm:pt>
    <dgm:pt modelId="{A1842A7F-B36E-4344-9CF3-28A25B8FEB0A}" type="pres">
      <dgm:prSet presAssocID="{756A890B-8F3B-4F06-81A8-A2E00939CB6A}" presName="childNode1" presStyleLbl="bgAcc1" presStyleIdx="0" presStyleCnt="7" custScaleX="164653" custScaleY="181719">
        <dgm:presLayoutVars>
          <dgm:bulletEnabled val="1"/>
        </dgm:presLayoutVars>
      </dgm:prSet>
      <dgm:spPr/>
    </dgm:pt>
    <dgm:pt modelId="{AA9598D2-83BF-438D-8D4D-9D6A6B8E4C80}" type="pres">
      <dgm:prSet presAssocID="{756A890B-8F3B-4F06-81A8-A2E00939CB6A}" presName="childNode1tx" presStyleLbl="bgAcc1" presStyleIdx="0" presStyleCnt="7">
        <dgm:presLayoutVars>
          <dgm:bulletEnabled val="1"/>
        </dgm:presLayoutVars>
      </dgm:prSet>
      <dgm:spPr/>
    </dgm:pt>
    <dgm:pt modelId="{455C4141-6B21-46C2-9D69-23B2D963AB30}" type="pres">
      <dgm:prSet presAssocID="{756A890B-8F3B-4F06-81A8-A2E00939CB6A}" presName="parentNode1" presStyleLbl="node1" presStyleIdx="0" presStyleCnt="7" custScaleX="140415" custScaleY="131446" custLinFactY="48971" custLinFactNeighborX="-29903" custLinFactNeighborY="100000">
        <dgm:presLayoutVars>
          <dgm:chMax val="1"/>
          <dgm:bulletEnabled val="1"/>
        </dgm:presLayoutVars>
      </dgm:prSet>
      <dgm:spPr/>
    </dgm:pt>
    <dgm:pt modelId="{5DC01E50-B541-4E10-BF6C-1292B84604FB}" type="pres">
      <dgm:prSet presAssocID="{756A890B-8F3B-4F06-81A8-A2E00939CB6A}" presName="connSite1" presStyleCnt="0"/>
      <dgm:spPr/>
    </dgm:pt>
    <dgm:pt modelId="{2ACA3BE0-2BAA-4FB4-BD84-49A1D7BC38BF}" type="pres">
      <dgm:prSet presAssocID="{469B87C4-A0DB-4072-9C6A-1B190CEE1EE8}" presName="Name9" presStyleLbl="sibTrans2D1" presStyleIdx="0" presStyleCnt="6" custAng="3000666" custScaleX="111342" custScaleY="111225" custLinFactNeighborX="11161" custLinFactNeighborY="47430"/>
      <dgm:spPr/>
    </dgm:pt>
    <dgm:pt modelId="{13E77AAF-81F5-4701-B106-CA38E24A5C1E}" type="pres">
      <dgm:prSet presAssocID="{71DF55C3-21B3-44E0-A16A-D1B69FC76948}" presName="composite2" presStyleCnt="0"/>
      <dgm:spPr/>
    </dgm:pt>
    <dgm:pt modelId="{8A075818-6BF6-48DD-BA78-54213BCF67D2}" type="pres">
      <dgm:prSet presAssocID="{71DF55C3-21B3-44E0-A16A-D1B69FC76948}" presName="dummyNode2" presStyleLbl="node1" presStyleIdx="0" presStyleCnt="7"/>
      <dgm:spPr/>
    </dgm:pt>
    <dgm:pt modelId="{384C6864-1AED-4993-AB1E-AC2959A8613B}" type="pres">
      <dgm:prSet presAssocID="{71DF55C3-21B3-44E0-A16A-D1B69FC76948}" presName="childNode2" presStyleLbl="bgAcc1" presStyleIdx="1" presStyleCnt="7" custScaleX="202580" custScaleY="626864" custLinFactNeighborX="12948">
        <dgm:presLayoutVars>
          <dgm:bulletEnabled val="1"/>
        </dgm:presLayoutVars>
      </dgm:prSet>
      <dgm:spPr>
        <a:prstGeom prst="roundRect">
          <a:avLst>
            <a:gd name="adj" fmla="val 10000"/>
          </a:avLst>
        </a:prstGeom>
      </dgm:spPr>
    </dgm:pt>
    <dgm:pt modelId="{D0957503-E9FC-4E4E-95D2-406CF4B683D9}" type="pres">
      <dgm:prSet presAssocID="{71DF55C3-21B3-44E0-A16A-D1B69FC76948}" presName="childNode2tx" presStyleLbl="bgAcc1" presStyleIdx="1" presStyleCnt="7">
        <dgm:presLayoutVars>
          <dgm:bulletEnabled val="1"/>
        </dgm:presLayoutVars>
      </dgm:prSet>
      <dgm:spPr/>
    </dgm:pt>
    <dgm:pt modelId="{D5244707-1B21-4804-84FE-0C86895A1F60}" type="pres">
      <dgm:prSet presAssocID="{71DF55C3-21B3-44E0-A16A-D1B69FC76948}" presName="parentNode2" presStyleLbl="node1" presStyleIdx="1" presStyleCnt="7" custScaleX="167706" custScaleY="108701" custLinFactY="-300000" custLinFactNeighborX="-15216" custLinFactNeighborY="-367256">
        <dgm:presLayoutVars>
          <dgm:chMax val="0"/>
          <dgm:bulletEnabled val="1"/>
        </dgm:presLayoutVars>
      </dgm:prSet>
      <dgm:spPr/>
    </dgm:pt>
    <dgm:pt modelId="{AA3F834F-3731-4D30-B082-ACC79DFEE0D6}" type="pres">
      <dgm:prSet presAssocID="{71DF55C3-21B3-44E0-A16A-D1B69FC76948}" presName="connSite2" presStyleCnt="0"/>
      <dgm:spPr/>
    </dgm:pt>
    <dgm:pt modelId="{87CD8103-DADB-42A8-8B29-DB5074C0A7D8}" type="pres">
      <dgm:prSet presAssocID="{9ACD1FD6-AB6A-4447-AB0A-7DA9B36A963E}" presName="Name18" presStyleLbl="sibTrans2D1" presStyleIdx="1" presStyleCnt="6" custAng="0" custScaleX="97427" custScaleY="94860" custLinFactNeighborX="26041" custLinFactNeighborY="2133"/>
      <dgm:spPr/>
    </dgm:pt>
    <dgm:pt modelId="{8D289186-1167-48BD-B925-E50BEAC19E95}" type="pres">
      <dgm:prSet presAssocID="{591E3FF3-8713-42DF-B60E-A2E71CC4E9A8}" presName="composite1" presStyleCnt="0"/>
      <dgm:spPr/>
    </dgm:pt>
    <dgm:pt modelId="{491B0E0D-4EE3-4E68-8DF7-CA848FDCD984}" type="pres">
      <dgm:prSet presAssocID="{591E3FF3-8713-42DF-B60E-A2E71CC4E9A8}" presName="dummyNode1" presStyleLbl="node1" presStyleIdx="1" presStyleCnt="7"/>
      <dgm:spPr/>
    </dgm:pt>
    <dgm:pt modelId="{DFC84B17-0D74-45DE-9BAE-39A877221172}" type="pres">
      <dgm:prSet presAssocID="{591E3FF3-8713-42DF-B60E-A2E71CC4E9A8}" presName="childNode1" presStyleLbl="bgAcc1" presStyleIdx="2" presStyleCnt="7" custScaleX="198637" custScaleY="217686" custLinFactNeighborX="19302" custLinFactNeighborY="-24992">
        <dgm:presLayoutVars>
          <dgm:bulletEnabled val="1"/>
        </dgm:presLayoutVars>
      </dgm:prSet>
      <dgm:spPr/>
    </dgm:pt>
    <dgm:pt modelId="{3A3987C1-54E3-47DB-A4E9-CC29F799319B}" type="pres">
      <dgm:prSet presAssocID="{591E3FF3-8713-42DF-B60E-A2E71CC4E9A8}" presName="childNode1tx" presStyleLbl="bgAcc1" presStyleIdx="2" presStyleCnt="7">
        <dgm:presLayoutVars>
          <dgm:bulletEnabled val="1"/>
        </dgm:presLayoutVars>
      </dgm:prSet>
      <dgm:spPr/>
    </dgm:pt>
    <dgm:pt modelId="{37F28F34-B074-4642-958D-A766F7D207FD}" type="pres">
      <dgm:prSet presAssocID="{591E3FF3-8713-42DF-B60E-A2E71CC4E9A8}" presName="parentNode1" presStyleLbl="node1" presStyleIdx="2" presStyleCnt="7" custScaleX="131456" custScaleY="111077" custLinFactY="8550" custLinFactNeighborX="19329" custLinFactNeighborY="100000">
        <dgm:presLayoutVars>
          <dgm:chMax val="1"/>
          <dgm:bulletEnabled val="1"/>
        </dgm:presLayoutVars>
      </dgm:prSet>
      <dgm:spPr/>
    </dgm:pt>
    <dgm:pt modelId="{727D30AA-9967-48BF-9A06-F35DE418A9F3}" type="pres">
      <dgm:prSet presAssocID="{591E3FF3-8713-42DF-B60E-A2E71CC4E9A8}" presName="connSite1" presStyleCnt="0"/>
      <dgm:spPr/>
    </dgm:pt>
    <dgm:pt modelId="{D97895B4-D666-47BF-95FA-7E908317035A}" type="pres">
      <dgm:prSet presAssocID="{96DD3C6D-0093-4AC5-8E30-7C66375892D3}" presName="Name9" presStyleLbl="sibTrans2D1" presStyleIdx="2" presStyleCnt="6" custAng="969511" custLinFactNeighborX="-5589" custLinFactNeighborY="-6496"/>
      <dgm:spPr/>
    </dgm:pt>
    <dgm:pt modelId="{A5937590-87C3-4BE1-9BE8-54676AEBE1E0}" type="pres">
      <dgm:prSet presAssocID="{18DE8881-C172-4EDB-8DAB-DF3FD4A2D1C9}" presName="composite2" presStyleCnt="0"/>
      <dgm:spPr/>
    </dgm:pt>
    <dgm:pt modelId="{5522180C-9AB8-44CA-BC8C-F074D8765DAF}" type="pres">
      <dgm:prSet presAssocID="{18DE8881-C172-4EDB-8DAB-DF3FD4A2D1C9}" presName="dummyNode2" presStyleLbl="node1" presStyleIdx="2" presStyleCnt="7"/>
      <dgm:spPr/>
    </dgm:pt>
    <dgm:pt modelId="{2E2982CA-2BD3-400E-93F5-BA6F8FD7099A}" type="pres">
      <dgm:prSet presAssocID="{18DE8881-C172-4EDB-8DAB-DF3FD4A2D1C9}" presName="childNode2" presStyleLbl="bgAcc1" presStyleIdx="3" presStyleCnt="7" custScaleX="154401" custScaleY="118161" custLinFactNeighborX="10685" custLinFactNeighborY="15546">
        <dgm:presLayoutVars>
          <dgm:bulletEnabled val="1"/>
        </dgm:presLayoutVars>
      </dgm:prSet>
      <dgm:spPr/>
    </dgm:pt>
    <dgm:pt modelId="{D6562326-D8E7-46D4-8A43-6EB7D420BEE0}" type="pres">
      <dgm:prSet presAssocID="{18DE8881-C172-4EDB-8DAB-DF3FD4A2D1C9}" presName="childNode2tx" presStyleLbl="bgAcc1" presStyleIdx="3" presStyleCnt="7">
        <dgm:presLayoutVars>
          <dgm:bulletEnabled val="1"/>
        </dgm:presLayoutVars>
      </dgm:prSet>
      <dgm:spPr/>
    </dgm:pt>
    <dgm:pt modelId="{C8CA9B2E-B9FF-47F5-9D63-AD032EF54F95}" type="pres">
      <dgm:prSet presAssocID="{18DE8881-C172-4EDB-8DAB-DF3FD4A2D1C9}" presName="parentNode2" presStyleLbl="node1" presStyleIdx="3" presStyleCnt="7" custScaleX="143908" custScaleY="224106" custLinFactNeighborX="-6921" custLinFactNeighborY="-78925">
        <dgm:presLayoutVars>
          <dgm:chMax val="0"/>
          <dgm:bulletEnabled val="1"/>
        </dgm:presLayoutVars>
      </dgm:prSet>
      <dgm:spPr/>
    </dgm:pt>
    <dgm:pt modelId="{21D5FC51-8562-4F14-9A61-F39C7755D944}" type="pres">
      <dgm:prSet presAssocID="{18DE8881-C172-4EDB-8DAB-DF3FD4A2D1C9}" presName="connSite2" presStyleCnt="0"/>
      <dgm:spPr/>
    </dgm:pt>
    <dgm:pt modelId="{67AAB331-9224-4877-A816-4AA0E9652634}" type="pres">
      <dgm:prSet presAssocID="{35D2ADA3-82A5-4058-A9CD-9396407984CF}" presName="Name18" presStyleLbl="sibTrans2D1" presStyleIdx="3" presStyleCnt="6" custAng="19763542" custLinFactNeighborX="10602" custLinFactNeighborY="-21561"/>
      <dgm:spPr/>
    </dgm:pt>
    <dgm:pt modelId="{DBC050CC-C1F8-4E21-AE8E-53C719466E19}" type="pres">
      <dgm:prSet presAssocID="{B51130D4-2038-4678-AB5B-D7A462FA9986}" presName="composite1" presStyleCnt="0"/>
      <dgm:spPr/>
    </dgm:pt>
    <dgm:pt modelId="{D4C76F9A-F3C0-44F1-9231-11952B651DD4}" type="pres">
      <dgm:prSet presAssocID="{B51130D4-2038-4678-AB5B-D7A462FA9986}" presName="dummyNode1" presStyleLbl="node1" presStyleIdx="3" presStyleCnt="7"/>
      <dgm:spPr/>
    </dgm:pt>
    <dgm:pt modelId="{703DD572-842C-47FD-A40F-3C7EBD901482}" type="pres">
      <dgm:prSet presAssocID="{B51130D4-2038-4678-AB5B-D7A462FA9986}" presName="childNode1" presStyleLbl="bgAcc1" presStyleIdx="4" presStyleCnt="7" custScaleX="204634" custScaleY="303319">
        <dgm:presLayoutVars>
          <dgm:bulletEnabled val="1"/>
        </dgm:presLayoutVars>
      </dgm:prSet>
      <dgm:spPr/>
    </dgm:pt>
    <dgm:pt modelId="{CEEC0337-8A4E-4B5A-839E-42769E783A28}" type="pres">
      <dgm:prSet presAssocID="{B51130D4-2038-4678-AB5B-D7A462FA9986}" presName="childNode1tx" presStyleLbl="bgAcc1" presStyleIdx="4" presStyleCnt="7">
        <dgm:presLayoutVars>
          <dgm:bulletEnabled val="1"/>
        </dgm:presLayoutVars>
      </dgm:prSet>
      <dgm:spPr/>
    </dgm:pt>
    <dgm:pt modelId="{8F67AC57-22EC-4726-B13B-AB8E017471B5}" type="pres">
      <dgm:prSet presAssocID="{B51130D4-2038-4678-AB5B-D7A462FA9986}" presName="parentNode1" presStyleLbl="node1" presStyleIdx="4" presStyleCnt="7" custScaleX="164701" custScaleY="126066" custLinFactY="100000" custLinFactNeighborX="-10873" custLinFactNeighborY="124207">
        <dgm:presLayoutVars>
          <dgm:chMax val="1"/>
          <dgm:bulletEnabled val="1"/>
        </dgm:presLayoutVars>
      </dgm:prSet>
      <dgm:spPr/>
    </dgm:pt>
    <dgm:pt modelId="{58306E03-9B32-43A4-84C4-3C1FEA4577AC}" type="pres">
      <dgm:prSet presAssocID="{B51130D4-2038-4678-AB5B-D7A462FA9986}" presName="connSite1" presStyleCnt="0"/>
      <dgm:spPr/>
    </dgm:pt>
    <dgm:pt modelId="{F8310912-DCEE-4ADC-89E9-E7F66CE3B6B4}" type="pres">
      <dgm:prSet presAssocID="{A2C817E7-9FFF-49FD-80B8-9B34B7AFFE46}" presName="Name9" presStyleLbl="sibTrans2D1" presStyleIdx="4" presStyleCnt="6" custAng="1153757" custLinFactNeighborX="6079" custLinFactNeighborY="15626"/>
      <dgm:spPr/>
    </dgm:pt>
    <dgm:pt modelId="{0DFC9080-798B-4C56-BF37-3FC350D19BC7}" type="pres">
      <dgm:prSet presAssocID="{CB5541B8-A610-42C0-BF3B-0CE9E03E4C92}" presName="composite2" presStyleCnt="0"/>
      <dgm:spPr/>
    </dgm:pt>
    <dgm:pt modelId="{F609BD7E-828B-4AD0-BD7D-41E520B41280}" type="pres">
      <dgm:prSet presAssocID="{CB5541B8-A610-42C0-BF3B-0CE9E03E4C92}" presName="dummyNode2" presStyleLbl="node1" presStyleIdx="4" presStyleCnt="7"/>
      <dgm:spPr/>
    </dgm:pt>
    <dgm:pt modelId="{BC5C467A-2EC2-49EE-8CC4-04498683B200}" type="pres">
      <dgm:prSet presAssocID="{CB5541B8-A610-42C0-BF3B-0CE9E03E4C92}" presName="childNode2" presStyleLbl="bgAcc1" presStyleIdx="5" presStyleCnt="7" custScaleX="190082" custScaleY="274996">
        <dgm:presLayoutVars>
          <dgm:bulletEnabled val="1"/>
        </dgm:presLayoutVars>
      </dgm:prSet>
      <dgm:spPr/>
    </dgm:pt>
    <dgm:pt modelId="{37EB6045-5711-4067-AE95-EFB9A362BCA2}" type="pres">
      <dgm:prSet presAssocID="{CB5541B8-A610-42C0-BF3B-0CE9E03E4C92}" presName="childNode2tx" presStyleLbl="bgAcc1" presStyleIdx="5" presStyleCnt="7">
        <dgm:presLayoutVars>
          <dgm:bulletEnabled val="1"/>
        </dgm:presLayoutVars>
      </dgm:prSet>
      <dgm:spPr/>
    </dgm:pt>
    <dgm:pt modelId="{5107A465-6BFA-4B05-A692-95C9D2DB2977}" type="pres">
      <dgm:prSet presAssocID="{CB5541B8-A610-42C0-BF3B-0CE9E03E4C92}" presName="parentNode2" presStyleLbl="node1" presStyleIdx="5" presStyleCnt="7" custScaleX="172265" custScaleY="120880" custLinFactY="-100000" custLinFactNeighborX="-16637" custLinFactNeighborY="-136507">
        <dgm:presLayoutVars>
          <dgm:chMax val="0"/>
          <dgm:bulletEnabled val="1"/>
        </dgm:presLayoutVars>
      </dgm:prSet>
      <dgm:spPr/>
    </dgm:pt>
    <dgm:pt modelId="{3A7AEBF3-9DCE-472F-A097-CA05154163D6}" type="pres">
      <dgm:prSet presAssocID="{CB5541B8-A610-42C0-BF3B-0CE9E03E4C92}" presName="connSite2" presStyleCnt="0"/>
      <dgm:spPr/>
    </dgm:pt>
    <dgm:pt modelId="{6D348C97-BB3D-4BE4-8A79-7699E2DD3AD1}" type="pres">
      <dgm:prSet presAssocID="{B9C7731F-DC26-4823-BE63-24A6989CBC03}" presName="Name18" presStyleLbl="sibTrans2D1" presStyleIdx="5" presStyleCnt="6" custAng="166281" custLinFactNeighborX="2586" custLinFactNeighborY="2964"/>
      <dgm:spPr/>
    </dgm:pt>
    <dgm:pt modelId="{EAA08D1E-A7B9-46AF-AD12-ECD0C3D65DB2}" type="pres">
      <dgm:prSet presAssocID="{D09C0C0C-A0F1-4D33-B82F-3E3D324D0D9A}" presName="composite1" presStyleCnt="0"/>
      <dgm:spPr/>
    </dgm:pt>
    <dgm:pt modelId="{BC2E77A8-44ED-4743-9C24-10031D677281}" type="pres">
      <dgm:prSet presAssocID="{D09C0C0C-A0F1-4D33-B82F-3E3D324D0D9A}" presName="dummyNode1" presStyleLbl="node1" presStyleIdx="5" presStyleCnt="7"/>
      <dgm:spPr/>
    </dgm:pt>
    <dgm:pt modelId="{B505EFF8-CB9D-4337-9217-18BAF81B4AE2}" type="pres">
      <dgm:prSet presAssocID="{D09C0C0C-A0F1-4D33-B82F-3E3D324D0D9A}" presName="childNode1" presStyleLbl="bgAcc1" presStyleIdx="6" presStyleCnt="7" custScaleX="165161">
        <dgm:presLayoutVars>
          <dgm:bulletEnabled val="1"/>
        </dgm:presLayoutVars>
      </dgm:prSet>
      <dgm:spPr/>
    </dgm:pt>
    <dgm:pt modelId="{4DD7B65A-C8CD-4B86-9703-42246D2440C1}" type="pres">
      <dgm:prSet presAssocID="{D09C0C0C-A0F1-4D33-B82F-3E3D324D0D9A}" presName="childNode1tx" presStyleLbl="bgAcc1" presStyleIdx="6" presStyleCnt="7">
        <dgm:presLayoutVars>
          <dgm:bulletEnabled val="1"/>
        </dgm:presLayoutVars>
      </dgm:prSet>
      <dgm:spPr/>
    </dgm:pt>
    <dgm:pt modelId="{86496771-86E8-497E-8DE5-5D1FFD884FD9}" type="pres">
      <dgm:prSet presAssocID="{D09C0C0C-A0F1-4D33-B82F-3E3D324D0D9A}" presName="parentNode1" presStyleLbl="node1" presStyleIdx="6" presStyleCnt="7" custScaleX="166717" custScaleY="160007" custLinFactNeighborX="-10616" custLinFactNeighborY="85008">
        <dgm:presLayoutVars>
          <dgm:chMax val="1"/>
          <dgm:bulletEnabled val="1"/>
        </dgm:presLayoutVars>
      </dgm:prSet>
      <dgm:spPr/>
    </dgm:pt>
    <dgm:pt modelId="{6A2FBEF7-3251-4D52-87B0-D6965B96C461}" type="pres">
      <dgm:prSet presAssocID="{D09C0C0C-A0F1-4D33-B82F-3E3D324D0D9A}" presName="connSite1" presStyleCnt="0"/>
      <dgm:spPr/>
    </dgm:pt>
  </dgm:ptLst>
  <dgm:cxnLst>
    <dgm:cxn modelId="{BEB45E00-E073-4E8C-BFF0-CEAD7A08EC6F}" srcId="{3827424F-B0D6-4593-BFA1-6FF0ACC8DE62}" destId="{CB5541B8-A610-42C0-BF3B-0CE9E03E4C92}" srcOrd="5" destOrd="0" parTransId="{B7427ECC-3E5F-49D7-891F-4B50889ABC10}" sibTransId="{B9C7731F-DC26-4823-BE63-24A6989CBC03}"/>
    <dgm:cxn modelId="{972BC903-027F-4824-A261-C05801DEE3A8}" type="presOf" srcId="{A2C817E7-9FFF-49FD-80B8-9B34B7AFFE46}" destId="{F8310912-DCEE-4ADC-89E9-E7F66CE3B6B4}" srcOrd="0" destOrd="0" presId="urn:microsoft.com/office/officeart/2005/8/layout/hProcess4"/>
    <dgm:cxn modelId="{68F0C405-A4DC-4DBE-A2F5-7323051C53E0}" srcId="{3827424F-B0D6-4593-BFA1-6FF0ACC8DE62}" destId="{D09C0C0C-A0F1-4D33-B82F-3E3D324D0D9A}" srcOrd="6" destOrd="0" parTransId="{615B9E10-E597-4404-91DB-7417D51F8551}" sibTransId="{2C898B1A-BF43-4965-BBA6-F9BCF8AE2D80}"/>
    <dgm:cxn modelId="{8C40FD05-9280-4567-B5A1-C7F4303999CE}" type="presOf" srcId="{D09C0C0C-A0F1-4D33-B82F-3E3D324D0D9A}" destId="{86496771-86E8-497E-8DE5-5D1FFD884FD9}" srcOrd="0" destOrd="0" presId="urn:microsoft.com/office/officeart/2005/8/layout/hProcess4"/>
    <dgm:cxn modelId="{90223F0F-7403-4010-A9F0-290D57BD7245}" srcId="{71DF55C3-21B3-44E0-A16A-D1B69FC76948}" destId="{C7659B25-A5B2-4CE1-8467-C6277A8BE864}" srcOrd="0" destOrd="0" parTransId="{EE2C1CA2-CC58-4048-B3BE-927116E01B31}" sibTransId="{D23CBD3D-F958-4FF7-BCB9-0260010A72A8}"/>
    <dgm:cxn modelId="{76EF4914-B43F-4AA2-95FF-74BFA492FFF0}" type="presOf" srcId="{5DBAA880-1D4F-44D9-A5F2-290FA194D7D4}" destId="{AA9598D2-83BF-438D-8D4D-9D6A6B8E4C80}" srcOrd="1" destOrd="0" presId="urn:microsoft.com/office/officeart/2005/8/layout/hProcess4"/>
    <dgm:cxn modelId="{01062E2A-C0A2-4B14-8A04-C7BFA6E04174}" type="presOf" srcId="{35D2ADA3-82A5-4058-A9CD-9396407984CF}" destId="{67AAB331-9224-4877-A816-4AA0E9652634}" srcOrd="0" destOrd="0" presId="urn:microsoft.com/office/officeart/2005/8/layout/hProcess4"/>
    <dgm:cxn modelId="{48C2AA2F-B3BD-4637-B9DC-46BE26FC8A3A}" srcId="{3827424F-B0D6-4593-BFA1-6FF0ACC8DE62}" destId="{591E3FF3-8713-42DF-B60E-A2E71CC4E9A8}" srcOrd="2" destOrd="0" parTransId="{BFAB1C27-92A4-4AD6-8629-BB87CDBC310B}" sibTransId="{96DD3C6D-0093-4AC5-8E30-7C66375892D3}"/>
    <dgm:cxn modelId="{91B34930-DD26-4CEC-B126-0AC3F312CB9F}" type="presOf" srcId="{5E344951-3707-4B90-95AD-6753C2FB5EF3}" destId="{37EB6045-5711-4067-AE95-EFB9A362BCA2}" srcOrd="1" destOrd="0" presId="urn:microsoft.com/office/officeart/2005/8/layout/hProcess4"/>
    <dgm:cxn modelId="{23954A33-6B9F-4572-A05F-001C5F94F3F2}" type="presOf" srcId="{B9C7731F-DC26-4823-BE63-24A6989CBC03}" destId="{6D348C97-BB3D-4BE4-8A79-7699E2DD3AD1}" srcOrd="0" destOrd="0" presId="urn:microsoft.com/office/officeart/2005/8/layout/hProcess4"/>
    <dgm:cxn modelId="{583FA533-81A1-400D-9971-03693ACBE817}" type="presOf" srcId="{C7659B25-A5B2-4CE1-8467-C6277A8BE864}" destId="{D0957503-E9FC-4E4E-95D2-406CF4B683D9}" srcOrd="1" destOrd="0" presId="urn:microsoft.com/office/officeart/2005/8/layout/hProcess4"/>
    <dgm:cxn modelId="{271D1835-B78D-402C-9884-D48739B2DEC1}" type="presOf" srcId="{5DBAA880-1D4F-44D9-A5F2-290FA194D7D4}" destId="{A1842A7F-B36E-4344-9CF3-28A25B8FEB0A}" srcOrd="0" destOrd="0" presId="urn:microsoft.com/office/officeart/2005/8/layout/hProcess4"/>
    <dgm:cxn modelId="{0347523F-9858-4140-A367-59586C2194E6}" type="presOf" srcId="{F7CC71A4-5611-4379-A23A-7A81F5E09768}" destId="{D6562326-D8E7-46D4-8A43-6EB7D420BEE0}" srcOrd="1" destOrd="0" presId="urn:microsoft.com/office/officeart/2005/8/layout/hProcess4"/>
    <dgm:cxn modelId="{C306853F-BECD-4F56-81F0-109F8369000B}" srcId="{3827424F-B0D6-4593-BFA1-6FF0ACC8DE62}" destId="{71DF55C3-21B3-44E0-A16A-D1B69FC76948}" srcOrd="1" destOrd="0" parTransId="{DCDAA8D5-5E99-4388-AE7F-EB22698D7A7E}" sibTransId="{9ACD1FD6-AB6A-4447-AB0A-7DA9B36A963E}"/>
    <dgm:cxn modelId="{8FF8C75C-7193-49A5-811A-B6C8ECEBC33B}" type="presOf" srcId="{2AC8B136-B6C7-4474-AF3A-5CC22C86CEE4}" destId="{3A3987C1-54E3-47DB-A4E9-CC29F799319B}" srcOrd="1" destOrd="0" presId="urn:microsoft.com/office/officeart/2005/8/layout/hProcess4"/>
    <dgm:cxn modelId="{47958F41-2571-4883-9B7D-FCFDE4A994C4}" type="presOf" srcId="{3C135F40-4811-44DD-82B7-4525BF2B5A2E}" destId="{703DD572-842C-47FD-A40F-3C7EBD901482}" srcOrd="0" destOrd="0" presId="urn:microsoft.com/office/officeart/2005/8/layout/hProcess4"/>
    <dgm:cxn modelId="{90D72943-9BE9-42C1-807A-057BD4297726}" type="presOf" srcId="{9ACD1FD6-AB6A-4447-AB0A-7DA9B36A963E}" destId="{87CD8103-DADB-42A8-8B29-DB5074C0A7D8}" srcOrd="0" destOrd="0" presId="urn:microsoft.com/office/officeart/2005/8/layout/hProcess4"/>
    <dgm:cxn modelId="{7D267243-3FC2-42F2-8D80-DBFA5ABCCAB0}" srcId="{B51130D4-2038-4678-AB5B-D7A462FA9986}" destId="{3C135F40-4811-44DD-82B7-4525BF2B5A2E}" srcOrd="0" destOrd="0" parTransId="{9A6C5008-5369-4EB6-9B8B-F3DB3468A118}" sibTransId="{8024BA0C-275C-4FCA-84E7-F899BB13BEDD}"/>
    <dgm:cxn modelId="{B5DC746A-765E-4BA1-B4E1-6C3A563DFE0C}" type="presOf" srcId="{591E3FF3-8713-42DF-B60E-A2E71CC4E9A8}" destId="{37F28F34-B074-4642-958D-A766F7D207FD}" srcOrd="0" destOrd="0" presId="urn:microsoft.com/office/officeart/2005/8/layout/hProcess4"/>
    <dgm:cxn modelId="{00127F6F-5999-4811-A9D9-7123F276C58C}" srcId="{591E3FF3-8713-42DF-B60E-A2E71CC4E9A8}" destId="{2AC8B136-B6C7-4474-AF3A-5CC22C86CEE4}" srcOrd="0" destOrd="0" parTransId="{B0CEF0DA-B789-4EA7-A9BD-A2E26785596F}" sibTransId="{99F9FFD6-33AC-45A0-BD19-DB1750CD8650}"/>
    <dgm:cxn modelId="{4946FD70-96A3-4913-B61E-0DCB6589FB9A}" type="presOf" srcId="{3827424F-B0D6-4593-BFA1-6FF0ACC8DE62}" destId="{D6EA0725-C24E-4D91-8601-81BE3DC6537C}" srcOrd="0" destOrd="0" presId="urn:microsoft.com/office/officeart/2005/8/layout/hProcess4"/>
    <dgm:cxn modelId="{5E29A971-8B9F-463F-B16F-A5D6E4783E32}" srcId="{3827424F-B0D6-4593-BFA1-6FF0ACC8DE62}" destId="{756A890B-8F3B-4F06-81A8-A2E00939CB6A}" srcOrd="0" destOrd="0" parTransId="{954E4DF0-6BC0-4781-94AD-97139D02F58E}" sibTransId="{469B87C4-A0DB-4072-9C6A-1B190CEE1EE8}"/>
    <dgm:cxn modelId="{BEEB6274-9628-4F12-8B19-739ED6D87E0D}" type="presOf" srcId="{F7CC71A4-5611-4379-A23A-7A81F5E09768}" destId="{2E2982CA-2BD3-400E-93F5-BA6F8FD7099A}" srcOrd="0" destOrd="0" presId="urn:microsoft.com/office/officeart/2005/8/layout/hProcess4"/>
    <dgm:cxn modelId="{80EE8455-667D-4846-A72E-11982D4801CB}" type="presOf" srcId="{CB5541B8-A610-42C0-BF3B-0CE9E03E4C92}" destId="{5107A465-6BFA-4B05-A692-95C9D2DB2977}" srcOrd="0" destOrd="0" presId="urn:microsoft.com/office/officeart/2005/8/layout/hProcess4"/>
    <dgm:cxn modelId="{1FE09181-B971-4E8D-8355-A9CBABBCFCD3}" type="presOf" srcId="{71DF55C3-21B3-44E0-A16A-D1B69FC76948}" destId="{D5244707-1B21-4804-84FE-0C86895A1F60}" srcOrd="0" destOrd="0" presId="urn:microsoft.com/office/officeart/2005/8/layout/hProcess4"/>
    <dgm:cxn modelId="{1CACAE84-FE3D-446F-8D3E-91EADEA6CD1B}" type="presOf" srcId="{2AC8B136-B6C7-4474-AF3A-5CC22C86CEE4}" destId="{DFC84B17-0D74-45DE-9BAE-39A877221172}" srcOrd="0" destOrd="0" presId="urn:microsoft.com/office/officeart/2005/8/layout/hProcess4"/>
    <dgm:cxn modelId="{F2FF4C85-0BF9-4129-B00B-E2C8C5CF3D17}" srcId="{3827424F-B0D6-4593-BFA1-6FF0ACC8DE62}" destId="{18DE8881-C172-4EDB-8DAB-DF3FD4A2D1C9}" srcOrd="3" destOrd="0" parTransId="{25ED4E3D-7CEA-4750-A78E-DC0F0EFEBBDD}" sibTransId="{35D2ADA3-82A5-4058-A9CD-9396407984CF}"/>
    <dgm:cxn modelId="{0BA83AA2-16D3-4D38-A873-698228477124}" type="presOf" srcId="{B51130D4-2038-4678-AB5B-D7A462FA9986}" destId="{8F67AC57-22EC-4726-B13B-AB8E017471B5}" srcOrd="0" destOrd="0" presId="urn:microsoft.com/office/officeart/2005/8/layout/hProcess4"/>
    <dgm:cxn modelId="{8A3103A8-2BF6-4934-B123-19D967B2E57B}" srcId="{D09C0C0C-A0F1-4D33-B82F-3E3D324D0D9A}" destId="{91448D4E-3D3A-4545-9871-7F9C87CF7400}" srcOrd="0" destOrd="0" parTransId="{7F218D7E-9F9D-44F6-A3FF-A6C52B3F5563}" sibTransId="{958873FB-65AE-4EE9-9360-E63B7A18232C}"/>
    <dgm:cxn modelId="{D64537AB-DA5A-485B-BEF6-634340118611}" srcId="{18DE8881-C172-4EDB-8DAB-DF3FD4A2D1C9}" destId="{F7CC71A4-5611-4379-A23A-7A81F5E09768}" srcOrd="0" destOrd="0" parTransId="{D8912480-D275-457E-9DCA-6CDF6638A68E}" sibTransId="{5ECB6C11-6E2E-49B9-8FCF-5CEA04FFAB57}"/>
    <dgm:cxn modelId="{5ABEBEAC-FD20-499F-A7E8-792189E53BB6}" type="presOf" srcId="{91448D4E-3D3A-4545-9871-7F9C87CF7400}" destId="{B505EFF8-CB9D-4337-9217-18BAF81B4AE2}" srcOrd="0" destOrd="0" presId="urn:microsoft.com/office/officeart/2005/8/layout/hProcess4"/>
    <dgm:cxn modelId="{D59166BD-BC1D-4005-BD1F-A6FDABC51C59}" srcId="{3827424F-B0D6-4593-BFA1-6FF0ACC8DE62}" destId="{B51130D4-2038-4678-AB5B-D7A462FA9986}" srcOrd="4" destOrd="0" parTransId="{878738BC-75E7-4DBB-AFA3-CF17E0ACE9BC}" sibTransId="{A2C817E7-9FFF-49FD-80B8-9B34B7AFFE46}"/>
    <dgm:cxn modelId="{E8FFD0C4-5387-41B0-AC51-6782B311F8C2}" type="presOf" srcId="{5E344951-3707-4B90-95AD-6753C2FB5EF3}" destId="{BC5C467A-2EC2-49EE-8CC4-04498683B200}" srcOrd="0" destOrd="0" presId="urn:microsoft.com/office/officeart/2005/8/layout/hProcess4"/>
    <dgm:cxn modelId="{D25702C5-D3A8-405C-9EFB-BDF54C690ECE}" type="presOf" srcId="{96DD3C6D-0093-4AC5-8E30-7C66375892D3}" destId="{D97895B4-D666-47BF-95FA-7E908317035A}" srcOrd="0" destOrd="0" presId="urn:microsoft.com/office/officeart/2005/8/layout/hProcess4"/>
    <dgm:cxn modelId="{E6196EC6-E664-48FB-AB5C-BE9A39961032}" srcId="{CB5541B8-A610-42C0-BF3B-0CE9E03E4C92}" destId="{5E344951-3707-4B90-95AD-6753C2FB5EF3}" srcOrd="0" destOrd="0" parTransId="{7493BEEC-7706-441D-80B9-E51E37B8C3D3}" sibTransId="{3D7162AF-0CE8-4C8E-9513-6BA7FACF70F7}"/>
    <dgm:cxn modelId="{B0CB12DD-3A66-4644-BF48-AA481249D8B9}" type="presOf" srcId="{C7659B25-A5B2-4CE1-8467-C6277A8BE864}" destId="{384C6864-1AED-4993-AB1E-AC2959A8613B}" srcOrd="0" destOrd="0" presId="urn:microsoft.com/office/officeart/2005/8/layout/hProcess4"/>
    <dgm:cxn modelId="{9324EBE5-472C-44DA-9EBC-9111F9CF9A10}" type="presOf" srcId="{469B87C4-A0DB-4072-9C6A-1B190CEE1EE8}" destId="{2ACA3BE0-2BAA-4FB4-BD84-49A1D7BC38BF}" srcOrd="0" destOrd="0" presId="urn:microsoft.com/office/officeart/2005/8/layout/hProcess4"/>
    <dgm:cxn modelId="{CA538BEB-A898-4CD7-886C-34D63668B215}" type="presOf" srcId="{756A890B-8F3B-4F06-81A8-A2E00939CB6A}" destId="{455C4141-6B21-46C2-9D69-23B2D963AB30}" srcOrd="0" destOrd="0" presId="urn:microsoft.com/office/officeart/2005/8/layout/hProcess4"/>
    <dgm:cxn modelId="{477520F2-EAD2-4532-A6CF-B39F9A6CD608}" type="presOf" srcId="{18DE8881-C172-4EDB-8DAB-DF3FD4A2D1C9}" destId="{C8CA9B2E-B9FF-47F5-9D63-AD032EF54F95}" srcOrd="0" destOrd="0" presId="urn:microsoft.com/office/officeart/2005/8/layout/hProcess4"/>
    <dgm:cxn modelId="{1D952AF6-76FD-42A4-881C-A2703018694F}" srcId="{756A890B-8F3B-4F06-81A8-A2E00939CB6A}" destId="{5DBAA880-1D4F-44D9-A5F2-290FA194D7D4}" srcOrd="0" destOrd="0" parTransId="{305CB89A-FFC2-45CD-95E4-FA6B7C6DEDF0}" sibTransId="{DACA55B7-BF7A-4808-ACBC-35A1AB93AB10}"/>
    <dgm:cxn modelId="{6449ADFC-233F-42CF-8EE1-93E93E9DE148}" type="presOf" srcId="{91448D4E-3D3A-4545-9871-7F9C87CF7400}" destId="{4DD7B65A-C8CD-4B86-9703-42246D2440C1}" srcOrd="1" destOrd="0" presId="urn:microsoft.com/office/officeart/2005/8/layout/hProcess4"/>
    <dgm:cxn modelId="{B98490FD-F31E-4049-97F1-F274EE004886}" type="presOf" srcId="{3C135F40-4811-44DD-82B7-4525BF2B5A2E}" destId="{CEEC0337-8A4E-4B5A-839E-42769E783A28}" srcOrd="1" destOrd="0" presId="urn:microsoft.com/office/officeart/2005/8/layout/hProcess4"/>
    <dgm:cxn modelId="{69B22C15-8F1D-4122-B0F2-C0252779614E}" type="presParOf" srcId="{D6EA0725-C24E-4D91-8601-81BE3DC6537C}" destId="{45617076-E8BC-456F-BC8F-757146849802}" srcOrd="0" destOrd="0" presId="urn:microsoft.com/office/officeart/2005/8/layout/hProcess4"/>
    <dgm:cxn modelId="{4DC4C0DF-531B-41BC-8FBA-DA12C9952019}" type="presParOf" srcId="{D6EA0725-C24E-4D91-8601-81BE3DC6537C}" destId="{D72A2FAB-777D-47FB-9A0B-45B6D6F841BC}" srcOrd="1" destOrd="0" presId="urn:microsoft.com/office/officeart/2005/8/layout/hProcess4"/>
    <dgm:cxn modelId="{5B09ED10-92A2-40B5-8E42-FA3489D72701}" type="presParOf" srcId="{D6EA0725-C24E-4D91-8601-81BE3DC6537C}" destId="{8B19E013-285D-47C7-B96B-C86CA5CD2F1D}" srcOrd="2" destOrd="0" presId="urn:microsoft.com/office/officeart/2005/8/layout/hProcess4"/>
    <dgm:cxn modelId="{6724D199-D993-4CB4-83A3-26C76C8C0753}" type="presParOf" srcId="{8B19E013-285D-47C7-B96B-C86CA5CD2F1D}" destId="{9663503E-4245-4A5B-89EC-B3ECEF7350A7}" srcOrd="0" destOrd="0" presId="urn:microsoft.com/office/officeart/2005/8/layout/hProcess4"/>
    <dgm:cxn modelId="{E30A8C39-AA41-478D-87B8-8E24E0E1FE44}" type="presParOf" srcId="{9663503E-4245-4A5B-89EC-B3ECEF7350A7}" destId="{F0F73BAA-46D7-4213-B007-A88D22DE4FB4}" srcOrd="0" destOrd="0" presId="urn:microsoft.com/office/officeart/2005/8/layout/hProcess4"/>
    <dgm:cxn modelId="{8B3609BF-8383-4258-974F-FC919B94A9BA}" type="presParOf" srcId="{9663503E-4245-4A5B-89EC-B3ECEF7350A7}" destId="{A1842A7F-B36E-4344-9CF3-28A25B8FEB0A}" srcOrd="1" destOrd="0" presId="urn:microsoft.com/office/officeart/2005/8/layout/hProcess4"/>
    <dgm:cxn modelId="{E420F18A-ED5B-4217-8F63-7B378CE31C77}" type="presParOf" srcId="{9663503E-4245-4A5B-89EC-B3ECEF7350A7}" destId="{AA9598D2-83BF-438D-8D4D-9D6A6B8E4C80}" srcOrd="2" destOrd="0" presId="urn:microsoft.com/office/officeart/2005/8/layout/hProcess4"/>
    <dgm:cxn modelId="{D250C868-DA80-476B-BF7B-D9A5A7D6CE5C}" type="presParOf" srcId="{9663503E-4245-4A5B-89EC-B3ECEF7350A7}" destId="{455C4141-6B21-46C2-9D69-23B2D963AB30}" srcOrd="3" destOrd="0" presId="urn:microsoft.com/office/officeart/2005/8/layout/hProcess4"/>
    <dgm:cxn modelId="{B90A84E1-1D32-4373-871F-5503FE391DCD}" type="presParOf" srcId="{9663503E-4245-4A5B-89EC-B3ECEF7350A7}" destId="{5DC01E50-B541-4E10-BF6C-1292B84604FB}" srcOrd="4" destOrd="0" presId="urn:microsoft.com/office/officeart/2005/8/layout/hProcess4"/>
    <dgm:cxn modelId="{0731D80B-8D96-43CD-9259-EF6941BFA069}" type="presParOf" srcId="{8B19E013-285D-47C7-B96B-C86CA5CD2F1D}" destId="{2ACA3BE0-2BAA-4FB4-BD84-49A1D7BC38BF}" srcOrd="1" destOrd="0" presId="urn:microsoft.com/office/officeart/2005/8/layout/hProcess4"/>
    <dgm:cxn modelId="{62D5A8F6-93A5-4C40-AB7B-0067F4AC2ADA}" type="presParOf" srcId="{8B19E013-285D-47C7-B96B-C86CA5CD2F1D}" destId="{13E77AAF-81F5-4701-B106-CA38E24A5C1E}" srcOrd="2" destOrd="0" presId="urn:microsoft.com/office/officeart/2005/8/layout/hProcess4"/>
    <dgm:cxn modelId="{D28F77A6-353E-48B8-B63F-B7D1D1F24D4A}" type="presParOf" srcId="{13E77AAF-81F5-4701-B106-CA38E24A5C1E}" destId="{8A075818-6BF6-48DD-BA78-54213BCF67D2}" srcOrd="0" destOrd="0" presId="urn:microsoft.com/office/officeart/2005/8/layout/hProcess4"/>
    <dgm:cxn modelId="{81CA28FB-1D73-4742-ABB9-A9A97FD16699}" type="presParOf" srcId="{13E77AAF-81F5-4701-B106-CA38E24A5C1E}" destId="{384C6864-1AED-4993-AB1E-AC2959A8613B}" srcOrd="1" destOrd="0" presId="urn:microsoft.com/office/officeart/2005/8/layout/hProcess4"/>
    <dgm:cxn modelId="{B1C964D2-35BA-4A3F-9665-5857777BE065}" type="presParOf" srcId="{13E77AAF-81F5-4701-B106-CA38E24A5C1E}" destId="{D0957503-E9FC-4E4E-95D2-406CF4B683D9}" srcOrd="2" destOrd="0" presId="urn:microsoft.com/office/officeart/2005/8/layout/hProcess4"/>
    <dgm:cxn modelId="{8ED42AAC-F720-490E-AB67-C886C237E701}" type="presParOf" srcId="{13E77AAF-81F5-4701-B106-CA38E24A5C1E}" destId="{D5244707-1B21-4804-84FE-0C86895A1F60}" srcOrd="3" destOrd="0" presId="urn:microsoft.com/office/officeart/2005/8/layout/hProcess4"/>
    <dgm:cxn modelId="{51A6D86C-C0E8-450B-A0F8-7435BDF2ADA6}" type="presParOf" srcId="{13E77AAF-81F5-4701-B106-CA38E24A5C1E}" destId="{AA3F834F-3731-4D30-B082-ACC79DFEE0D6}" srcOrd="4" destOrd="0" presId="urn:microsoft.com/office/officeart/2005/8/layout/hProcess4"/>
    <dgm:cxn modelId="{964180B2-F18C-4A78-A0F6-AF4048AC32F0}" type="presParOf" srcId="{8B19E013-285D-47C7-B96B-C86CA5CD2F1D}" destId="{87CD8103-DADB-42A8-8B29-DB5074C0A7D8}" srcOrd="3" destOrd="0" presId="urn:microsoft.com/office/officeart/2005/8/layout/hProcess4"/>
    <dgm:cxn modelId="{E540DB60-2EFE-4B18-B168-E53DB023A65A}" type="presParOf" srcId="{8B19E013-285D-47C7-B96B-C86CA5CD2F1D}" destId="{8D289186-1167-48BD-B925-E50BEAC19E95}" srcOrd="4" destOrd="0" presId="urn:microsoft.com/office/officeart/2005/8/layout/hProcess4"/>
    <dgm:cxn modelId="{A762A92F-8F85-4767-9EE9-3B4D0B4D2EB3}" type="presParOf" srcId="{8D289186-1167-48BD-B925-E50BEAC19E95}" destId="{491B0E0D-4EE3-4E68-8DF7-CA848FDCD984}" srcOrd="0" destOrd="0" presId="urn:microsoft.com/office/officeart/2005/8/layout/hProcess4"/>
    <dgm:cxn modelId="{3BD46A55-04CE-4BAC-A15C-E00759367A24}" type="presParOf" srcId="{8D289186-1167-48BD-B925-E50BEAC19E95}" destId="{DFC84B17-0D74-45DE-9BAE-39A877221172}" srcOrd="1" destOrd="0" presId="urn:microsoft.com/office/officeart/2005/8/layout/hProcess4"/>
    <dgm:cxn modelId="{B961F78F-51D2-445A-8AD4-B8E65403F645}" type="presParOf" srcId="{8D289186-1167-48BD-B925-E50BEAC19E95}" destId="{3A3987C1-54E3-47DB-A4E9-CC29F799319B}" srcOrd="2" destOrd="0" presId="urn:microsoft.com/office/officeart/2005/8/layout/hProcess4"/>
    <dgm:cxn modelId="{F3891759-AF2D-4553-BC0F-30B1A7FA0A81}" type="presParOf" srcId="{8D289186-1167-48BD-B925-E50BEAC19E95}" destId="{37F28F34-B074-4642-958D-A766F7D207FD}" srcOrd="3" destOrd="0" presId="urn:microsoft.com/office/officeart/2005/8/layout/hProcess4"/>
    <dgm:cxn modelId="{8C73DCE7-6175-4045-A71B-EA3C1EDD9999}" type="presParOf" srcId="{8D289186-1167-48BD-B925-E50BEAC19E95}" destId="{727D30AA-9967-48BF-9A06-F35DE418A9F3}" srcOrd="4" destOrd="0" presId="urn:microsoft.com/office/officeart/2005/8/layout/hProcess4"/>
    <dgm:cxn modelId="{46C314ED-E214-43C4-B283-C7A46380E012}" type="presParOf" srcId="{8B19E013-285D-47C7-B96B-C86CA5CD2F1D}" destId="{D97895B4-D666-47BF-95FA-7E908317035A}" srcOrd="5" destOrd="0" presId="urn:microsoft.com/office/officeart/2005/8/layout/hProcess4"/>
    <dgm:cxn modelId="{C39635B4-5EEE-4865-ACE2-B0E34DF359ED}" type="presParOf" srcId="{8B19E013-285D-47C7-B96B-C86CA5CD2F1D}" destId="{A5937590-87C3-4BE1-9BE8-54676AEBE1E0}" srcOrd="6" destOrd="0" presId="urn:microsoft.com/office/officeart/2005/8/layout/hProcess4"/>
    <dgm:cxn modelId="{1C208EF7-C255-4109-914C-8B8B1C8527D5}" type="presParOf" srcId="{A5937590-87C3-4BE1-9BE8-54676AEBE1E0}" destId="{5522180C-9AB8-44CA-BC8C-F074D8765DAF}" srcOrd="0" destOrd="0" presId="urn:microsoft.com/office/officeart/2005/8/layout/hProcess4"/>
    <dgm:cxn modelId="{9B5B2C33-C74F-4C3D-BADA-43182F753080}" type="presParOf" srcId="{A5937590-87C3-4BE1-9BE8-54676AEBE1E0}" destId="{2E2982CA-2BD3-400E-93F5-BA6F8FD7099A}" srcOrd="1" destOrd="0" presId="urn:microsoft.com/office/officeart/2005/8/layout/hProcess4"/>
    <dgm:cxn modelId="{2EE95D77-B034-4E60-97A8-401DBAF812C5}" type="presParOf" srcId="{A5937590-87C3-4BE1-9BE8-54676AEBE1E0}" destId="{D6562326-D8E7-46D4-8A43-6EB7D420BEE0}" srcOrd="2" destOrd="0" presId="urn:microsoft.com/office/officeart/2005/8/layout/hProcess4"/>
    <dgm:cxn modelId="{444F5507-5F0C-46D8-B493-048F19B5D91B}" type="presParOf" srcId="{A5937590-87C3-4BE1-9BE8-54676AEBE1E0}" destId="{C8CA9B2E-B9FF-47F5-9D63-AD032EF54F95}" srcOrd="3" destOrd="0" presId="urn:microsoft.com/office/officeart/2005/8/layout/hProcess4"/>
    <dgm:cxn modelId="{C2C3DEB1-4184-478A-B7C2-5CD6830DA083}" type="presParOf" srcId="{A5937590-87C3-4BE1-9BE8-54676AEBE1E0}" destId="{21D5FC51-8562-4F14-9A61-F39C7755D944}" srcOrd="4" destOrd="0" presId="urn:microsoft.com/office/officeart/2005/8/layout/hProcess4"/>
    <dgm:cxn modelId="{07A83313-2519-482E-BADF-85F1F93508F0}" type="presParOf" srcId="{8B19E013-285D-47C7-B96B-C86CA5CD2F1D}" destId="{67AAB331-9224-4877-A816-4AA0E9652634}" srcOrd="7" destOrd="0" presId="urn:microsoft.com/office/officeart/2005/8/layout/hProcess4"/>
    <dgm:cxn modelId="{6C301C57-055A-41B5-A12A-1041096BEAF2}" type="presParOf" srcId="{8B19E013-285D-47C7-B96B-C86CA5CD2F1D}" destId="{DBC050CC-C1F8-4E21-AE8E-53C719466E19}" srcOrd="8" destOrd="0" presId="urn:microsoft.com/office/officeart/2005/8/layout/hProcess4"/>
    <dgm:cxn modelId="{06383661-AA4A-4170-9B0B-BDE880BB7945}" type="presParOf" srcId="{DBC050CC-C1F8-4E21-AE8E-53C719466E19}" destId="{D4C76F9A-F3C0-44F1-9231-11952B651DD4}" srcOrd="0" destOrd="0" presId="urn:microsoft.com/office/officeart/2005/8/layout/hProcess4"/>
    <dgm:cxn modelId="{0205EBA8-F7AB-4227-B817-58473D08D935}" type="presParOf" srcId="{DBC050CC-C1F8-4E21-AE8E-53C719466E19}" destId="{703DD572-842C-47FD-A40F-3C7EBD901482}" srcOrd="1" destOrd="0" presId="urn:microsoft.com/office/officeart/2005/8/layout/hProcess4"/>
    <dgm:cxn modelId="{24AE0E5B-9D76-422C-BA4B-E55C4286DFFF}" type="presParOf" srcId="{DBC050CC-C1F8-4E21-AE8E-53C719466E19}" destId="{CEEC0337-8A4E-4B5A-839E-42769E783A28}" srcOrd="2" destOrd="0" presId="urn:microsoft.com/office/officeart/2005/8/layout/hProcess4"/>
    <dgm:cxn modelId="{1C856231-E34B-4A1C-BEF9-8C318B80B468}" type="presParOf" srcId="{DBC050CC-C1F8-4E21-AE8E-53C719466E19}" destId="{8F67AC57-22EC-4726-B13B-AB8E017471B5}" srcOrd="3" destOrd="0" presId="urn:microsoft.com/office/officeart/2005/8/layout/hProcess4"/>
    <dgm:cxn modelId="{76CD6616-84C3-4DEF-986D-F7EA209BE933}" type="presParOf" srcId="{DBC050CC-C1F8-4E21-AE8E-53C719466E19}" destId="{58306E03-9B32-43A4-84C4-3C1FEA4577AC}" srcOrd="4" destOrd="0" presId="urn:microsoft.com/office/officeart/2005/8/layout/hProcess4"/>
    <dgm:cxn modelId="{B07CAF29-4C6B-4678-9056-D6815D7D33C7}" type="presParOf" srcId="{8B19E013-285D-47C7-B96B-C86CA5CD2F1D}" destId="{F8310912-DCEE-4ADC-89E9-E7F66CE3B6B4}" srcOrd="9" destOrd="0" presId="urn:microsoft.com/office/officeart/2005/8/layout/hProcess4"/>
    <dgm:cxn modelId="{BA216A88-DA1B-4200-9FB8-632F74320572}" type="presParOf" srcId="{8B19E013-285D-47C7-B96B-C86CA5CD2F1D}" destId="{0DFC9080-798B-4C56-BF37-3FC350D19BC7}" srcOrd="10" destOrd="0" presId="urn:microsoft.com/office/officeart/2005/8/layout/hProcess4"/>
    <dgm:cxn modelId="{33DB6633-3B76-4CFE-B087-CE2AB474B2C1}" type="presParOf" srcId="{0DFC9080-798B-4C56-BF37-3FC350D19BC7}" destId="{F609BD7E-828B-4AD0-BD7D-41E520B41280}" srcOrd="0" destOrd="0" presId="urn:microsoft.com/office/officeart/2005/8/layout/hProcess4"/>
    <dgm:cxn modelId="{CB2A40F8-4973-488C-A64C-432C586D42DD}" type="presParOf" srcId="{0DFC9080-798B-4C56-BF37-3FC350D19BC7}" destId="{BC5C467A-2EC2-49EE-8CC4-04498683B200}" srcOrd="1" destOrd="0" presId="urn:microsoft.com/office/officeart/2005/8/layout/hProcess4"/>
    <dgm:cxn modelId="{2AFE2F3A-2F63-4150-A488-FA214906D850}" type="presParOf" srcId="{0DFC9080-798B-4C56-BF37-3FC350D19BC7}" destId="{37EB6045-5711-4067-AE95-EFB9A362BCA2}" srcOrd="2" destOrd="0" presId="urn:microsoft.com/office/officeart/2005/8/layout/hProcess4"/>
    <dgm:cxn modelId="{B7B76FC3-D82C-454E-ADB6-E8D64D636010}" type="presParOf" srcId="{0DFC9080-798B-4C56-BF37-3FC350D19BC7}" destId="{5107A465-6BFA-4B05-A692-95C9D2DB2977}" srcOrd="3" destOrd="0" presId="urn:microsoft.com/office/officeart/2005/8/layout/hProcess4"/>
    <dgm:cxn modelId="{0BA1D4F5-CC84-4AB6-80AB-0B23192C8640}" type="presParOf" srcId="{0DFC9080-798B-4C56-BF37-3FC350D19BC7}" destId="{3A7AEBF3-9DCE-472F-A097-CA05154163D6}" srcOrd="4" destOrd="0" presId="urn:microsoft.com/office/officeart/2005/8/layout/hProcess4"/>
    <dgm:cxn modelId="{D63313B6-0CC0-4EC9-8456-7BB21A683F33}" type="presParOf" srcId="{8B19E013-285D-47C7-B96B-C86CA5CD2F1D}" destId="{6D348C97-BB3D-4BE4-8A79-7699E2DD3AD1}" srcOrd="11" destOrd="0" presId="urn:microsoft.com/office/officeart/2005/8/layout/hProcess4"/>
    <dgm:cxn modelId="{F065A073-0F65-4322-A149-4717F024A9D2}" type="presParOf" srcId="{8B19E013-285D-47C7-B96B-C86CA5CD2F1D}" destId="{EAA08D1E-A7B9-46AF-AD12-ECD0C3D65DB2}" srcOrd="12" destOrd="0" presId="urn:microsoft.com/office/officeart/2005/8/layout/hProcess4"/>
    <dgm:cxn modelId="{EBF07CEF-81F9-4A15-B324-C32FC94F6CC0}" type="presParOf" srcId="{EAA08D1E-A7B9-46AF-AD12-ECD0C3D65DB2}" destId="{BC2E77A8-44ED-4743-9C24-10031D677281}" srcOrd="0" destOrd="0" presId="urn:microsoft.com/office/officeart/2005/8/layout/hProcess4"/>
    <dgm:cxn modelId="{FE4722C0-6623-4D87-9E19-601990A9721C}" type="presParOf" srcId="{EAA08D1E-A7B9-46AF-AD12-ECD0C3D65DB2}" destId="{B505EFF8-CB9D-4337-9217-18BAF81B4AE2}" srcOrd="1" destOrd="0" presId="urn:microsoft.com/office/officeart/2005/8/layout/hProcess4"/>
    <dgm:cxn modelId="{120E727A-5972-4E60-A7FD-0017B94786C4}" type="presParOf" srcId="{EAA08D1E-A7B9-46AF-AD12-ECD0C3D65DB2}" destId="{4DD7B65A-C8CD-4B86-9703-42246D2440C1}" srcOrd="2" destOrd="0" presId="urn:microsoft.com/office/officeart/2005/8/layout/hProcess4"/>
    <dgm:cxn modelId="{F2010239-102B-47AF-AC3C-02CDA305D05F}" type="presParOf" srcId="{EAA08D1E-A7B9-46AF-AD12-ECD0C3D65DB2}" destId="{86496771-86E8-497E-8DE5-5D1FFD884FD9}" srcOrd="3" destOrd="0" presId="urn:microsoft.com/office/officeart/2005/8/layout/hProcess4"/>
    <dgm:cxn modelId="{5C27CBF3-DACD-47EF-B496-34A1DD36BF90}" type="presParOf" srcId="{EAA08D1E-A7B9-46AF-AD12-ECD0C3D65DB2}" destId="{6A2FBEF7-3251-4D52-87B0-D6965B96C461}" srcOrd="4" destOrd="0" presId="urn:microsoft.com/office/officeart/2005/8/layout/hProcess4"/>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3827424F-B0D6-4593-BFA1-6FF0ACC8DE6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756A890B-8F3B-4F06-81A8-A2E00939CB6A}">
      <dgm:prSet phldrT="[besedilo]" custT="1"/>
      <dgm:spPr>
        <a:xfrm>
          <a:off x="233893" y="2235247"/>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954E4DF0-6BC0-4781-94AD-97139D02F58E}" type="parTrans" cxnId="{5E29A971-8B9F-463F-B16F-A5D6E4783E32}">
      <dgm:prSet/>
      <dgm:spPr/>
      <dgm:t>
        <a:bodyPr/>
        <a:lstStyle/>
        <a:p>
          <a:endParaRPr lang="sl-SI" sz="700"/>
        </a:p>
      </dgm:t>
    </dgm:pt>
    <dgm:pt modelId="{469B87C4-A0DB-4072-9C6A-1B190CEE1EE8}" type="sibTrans" cxnId="{5E29A971-8B9F-463F-B16F-A5D6E4783E32}">
      <dgm:prSet/>
      <dgm:spPr>
        <a:xfrm rot="2048755">
          <a:off x="307655" y="1842874"/>
          <a:ext cx="967946" cy="967946"/>
        </a:xfrm>
        <a:prstGeom prst="leftCircularArrow">
          <a:avLst>
            <a:gd name="adj1" fmla="val 2283"/>
            <a:gd name="adj2" fmla="val 275272"/>
            <a:gd name="adj3" fmla="val 1623153"/>
            <a:gd name="adj4" fmla="val 8596859"/>
            <a:gd name="adj5" fmla="val 2663"/>
          </a:avLst>
        </a:prstGeom>
        <a:solidFill>
          <a:srgbClr val="B5CBE7"/>
        </a:solidFill>
        <a:ln>
          <a:noFill/>
        </a:ln>
        <a:effectLst/>
      </dgm:spPr>
      <dgm:t>
        <a:bodyPr/>
        <a:lstStyle/>
        <a:p>
          <a:endParaRPr lang="sl-SI" sz="700"/>
        </a:p>
      </dgm:t>
    </dgm:pt>
    <dgm:pt modelId="{5DBAA880-1D4F-44D9-A5F2-290FA194D7D4}">
      <dgm:prSet phldrT="[besedilo]" custT="1"/>
      <dgm:spPr>
        <a:xfrm>
          <a:off x="5459" y="1595954"/>
          <a:ext cx="824398" cy="7422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lIns="108000" tIns="0" rIns="144000"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Priprava in oddaja Plana ZzI </a:t>
          </a:r>
          <a:r>
            <a:rPr lang="sl-SI" sz="650">
              <a:solidFill>
                <a:sysClr val="windowText" lastClr="000000">
                  <a:hueOff val="0"/>
                  <a:satOff val="0"/>
                  <a:lumOff val="0"/>
                  <a:alphaOff val="0"/>
                </a:sysClr>
              </a:solidFill>
              <a:latin typeface="+mn-lt"/>
              <a:ea typeface="+mn-ea"/>
              <a:cs typeface="+mn-cs"/>
            </a:rPr>
            <a:t>(za plačane in neplačane listine</a:t>
          </a:r>
          <a:r>
            <a:rPr lang="sl-SI" sz="650">
              <a:latin typeface="+mn-lt"/>
            </a:rPr>
            <a:t>) </a:t>
          </a:r>
          <a:r>
            <a:rPr lang="sl-SI" sz="650">
              <a:solidFill>
                <a:sysClr val="windowText" lastClr="000000">
                  <a:hueOff val="0"/>
                  <a:satOff val="0"/>
                  <a:lumOff val="0"/>
                  <a:alphaOff val="0"/>
                </a:sysClr>
              </a:solidFill>
              <a:latin typeface="+mn-lt"/>
              <a:ea typeface="+mn-ea"/>
              <a:cs typeface="+mn-cs"/>
            </a:rPr>
            <a:t>v IS OU e-MA2</a:t>
          </a:r>
        </a:p>
      </dgm:t>
    </dgm:pt>
    <dgm:pt modelId="{305CB89A-FFC2-45CD-95E4-FA6B7C6DEDF0}" type="parTrans" cxnId="{1D952AF6-76FD-42A4-881C-A2703018694F}">
      <dgm:prSet/>
      <dgm:spPr/>
      <dgm:t>
        <a:bodyPr/>
        <a:lstStyle/>
        <a:p>
          <a:endParaRPr lang="sl-SI" sz="700"/>
        </a:p>
      </dgm:t>
    </dgm:pt>
    <dgm:pt modelId="{DACA55B7-BF7A-4808-ACBC-35A1AB93AB10}" type="sibTrans" cxnId="{1D952AF6-76FD-42A4-881C-A2703018694F}">
      <dgm:prSet/>
      <dgm:spPr/>
      <dgm:t>
        <a:bodyPr/>
        <a:lstStyle/>
        <a:p>
          <a:endParaRPr lang="sl-SI" sz="700"/>
        </a:p>
      </dgm:t>
    </dgm:pt>
    <dgm:pt modelId="{CB5541B8-A610-42C0-BF3B-0CE9E03E4C92}">
      <dgm:prSet phldrT="[besedilo]" custT="1"/>
      <dgm:spPr>
        <a:xfrm>
          <a:off x="5528570" y="1287540"/>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B7427ECC-3E5F-49D7-891F-4B50889ABC10}" type="parTrans" cxnId="{BEB45E00-E073-4E8C-BFF0-CEAD7A08EC6F}">
      <dgm:prSet/>
      <dgm:spPr/>
      <dgm:t>
        <a:bodyPr/>
        <a:lstStyle/>
        <a:p>
          <a:endParaRPr lang="sl-SI" sz="700"/>
        </a:p>
      </dgm:t>
    </dgm:pt>
    <dgm:pt modelId="{B9C7731F-DC26-4823-BE63-24A6989CBC03}" type="sibTrans" cxnId="{BEB45E00-E073-4E8C-BFF0-CEAD7A08EC6F}">
      <dgm:prSet/>
      <dgm:spPr>
        <a:xfrm rot="166281">
          <a:off x="5735079" y="1215626"/>
          <a:ext cx="879432" cy="879432"/>
        </a:xfrm>
        <a:prstGeom prst="circularArrow">
          <a:avLst>
            <a:gd name="adj1" fmla="val 2513"/>
            <a:gd name="adj2" fmla="val 304592"/>
            <a:gd name="adj3" fmla="val 20836777"/>
            <a:gd name="adj4" fmla="val 13892390"/>
            <a:gd name="adj5" fmla="val 2931"/>
          </a:avLst>
        </a:prstGeom>
        <a:solidFill>
          <a:srgbClr val="B5CBE7"/>
        </a:solidFill>
        <a:ln>
          <a:noFill/>
        </a:ln>
        <a:effectLst/>
      </dgm:spPr>
      <dgm:t>
        <a:bodyPr/>
        <a:lstStyle/>
        <a:p>
          <a:endParaRPr lang="sl-SI" sz="700"/>
        </a:p>
      </dgm:t>
    </dgm:pt>
    <dgm:pt modelId="{5E344951-3707-4B90-95AD-6753C2FB5EF3}">
      <dgm:prSet phldrT="[besedilo]" custT="1"/>
      <dgm:spPr>
        <a:xfrm>
          <a:off x="5279994" y="1425345"/>
          <a:ext cx="848724" cy="1082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08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V IS OU e-MA2 zaključi kontrolo po 74. členu Uredbe 2021/1060/EU (kontrolni list)</a:t>
          </a:r>
        </a:p>
      </dgm:t>
    </dgm:pt>
    <dgm:pt modelId="{7493BEEC-7706-441D-80B9-E51E37B8C3D3}" type="parTrans" cxnId="{E6196EC6-E664-48FB-AB5C-BE9A39961032}">
      <dgm:prSet/>
      <dgm:spPr/>
      <dgm:t>
        <a:bodyPr/>
        <a:lstStyle/>
        <a:p>
          <a:endParaRPr lang="sl-SI" sz="700"/>
        </a:p>
      </dgm:t>
    </dgm:pt>
    <dgm:pt modelId="{3D7162AF-0CE8-4C8E-9513-6BA7FACF70F7}" type="sibTrans" cxnId="{E6196EC6-E664-48FB-AB5C-BE9A39961032}">
      <dgm:prSet/>
      <dgm:spPr/>
      <dgm:t>
        <a:bodyPr/>
        <a:lstStyle/>
        <a:p>
          <a:endParaRPr lang="sl-SI" sz="700"/>
        </a:p>
      </dgm:t>
    </dgm:pt>
    <dgm:pt modelId="{D09C0C0C-A0F1-4D33-B82F-3E3D324D0D9A}">
      <dgm:prSet phldrT="[besedilo]" custT="1"/>
      <dgm:spPr>
        <a:xfrm>
          <a:off x="6309738" y="2129925"/>
          <a:ext cx="773270"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ORGAN ZA RAČUUNOVODENJE</a:t>
          </a:r>
        </a:p>
      </dgm:t>
    </dgm:pt>
    <dgm:pt modelId="{615B9E10-E597-4404-91DB-7417D51F8551}" type="parTrans" cxnId="{68F0C405-A4DC-4DBE-A2F5-7323051C53E0}">
      <dgm:prSet/>
      <dgm:spPr/>
      <dgm:t>
        <a:bodyPr/>
        <a:lstStyle/>
        <a:p>
          <a:endParaRPr lang="sl-SI" sz="700"/>
        </a:p>
      </dgm:t>
    </dgm:pt>
    <dgm:pt modelId="{2C898B1A-BF43-4965-BBA6-F9BCF8AE2D80}" type="sibTrans" cxnId="{68F0C405-A4DC-4DBE-A2F5-7323051C53E0}">
      <dgm:prSet/>
      <dgm:spPr/>
      <dgm:t>
        <a:bodyPr/>
        <a:lstStyle/>
        <a:p>
          <a:endParaRPr lang="sl-SI" sz="700"/>
        </a:p>
      </dgm:t>
    </dgm:pt>
    <dgm:pt modelId="{91448D4E-3D3A-4545-9871-7F9C87CF7400}">
      <dgm:prSet phldrT="[besedilo]" custT="1"/>
      <dgm:spPr>
        <a:xfrm>
          <a:off x="6233939" y="1680404"/>
          <a:ext cx="693652" cy="5721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lstStyle/>
        <a:p>
          <a:pPr>
            <a:buChar char="•"/>
          </a:pPr>
          <a:r>
            <a:rPr lang="sl-SI" sz="650">
              <a:solidFill>
                <a:sysClr val="windowText" lastClr="000000">
                  <a:hueOff val="0"/>
                  <a:satOff val="0"/>
                  <a:lumOff val="0"/>
                  <a:alphaOff val="0"/>
                </a:sysClr>
              </a:solidFill>
              <a:latin typeface="Calibri" panose="020F0502020204030204"/>
              <a:ea typeface="+mn-ea"/>
              <a:cs typeface="+mn-cs"/>
            </a:rPr>
            <a:t>Certifikacija izdatkov</a:t>
          </a:r>
        </a:p>
      </dgm:t>
    </dgm:pt>
    <dgm:pt modelId="{7F218D7E-9F9D-44F6-A3FF-A6C52B3F5563}" type="parTrans" cxnId="{8A3103A8-2BF6-4934-B123-19D967B2E57B}">
      <dgm:prSet/>
      <dgm:spPr/>
      <dgm:t>
        <a:bodyPr/>
        <a:lstStyle/>
        <a:p>
          <a:endParaRPr lang="sl-SI" sz="700"/>
        </a:p>
      </dgm:t>
    </dgm:pt>
    <dgm:pt modelId="{958873FB-65AE-4EE9-9360-E63B7A18232C}" type="sibTrans" cxnId="{8A3103A8-2BF6-4934-B123-19D967B2E57B}">
      <dgm:prSet/>
      <dgm:spPr/>
      <dgm:t>
        <a:bodyPr/>
        <a:lstStyle/>
        <a:p>
          <a:endParaRPr lang="sl-SI" sz="700"/>
        </a:p>
      </dgm:t>
    </dgm:pt>
    <dgm:pt modelId="{71DF55C3-21B3-44E0-A16A-D1B69FC76948}">
      <dgm:prSet custT="1"/>
      <dgm:spPr>
        <a:xfrm>
          <a:off x="1254810" y="1029442"/>
          <a:ext cx="752177"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DCDAA8D5-5E99-4388-AE7F-EB22698D7A7E}" type="parTrans" cxnId="{C306853F-BECD-4F56-81F0-109F8369000B}">
      <dgm:prSet/>
      <dgm:spPr/>
      <dgm:t>
        <a:bodyPr/>
        <a:lstStyle/>
        <a:p>
          <a:endParaRPr lang="sl-SI" sz="700"/>
        </a:p>
      </dgm:t>
    </dgm:pt>
    <dgm:pt modelId="{9ACD1FD6-AB6A-4447-AB0A-7DA9B36A963E}" type="sibTrans" cxnId="{C306853F-BECD-4F56-81F0-109F8369000B}">
      <dgm:prSet/>
      <dgm:spPr>
        <a:xfrm rot="20771279">
          <a:off x="1308844" y="919086"/>
          <a:ext cx="1270933" cy="1270933"/>
        </a:xfrm>
        <a:prstGeom prst="circularArrow">
          <a:avLst>
            <a:gd name="adj1" fmla="val 1739"/>
            <a:gd name="adj2" fmla="val 207055"/>
            <a:gd name="adj3" fmla="val 21392076"/>
            <a:gd name="adj4" fmla="val 14350153"/>
            <a:gd name="adj5" fmla="val 2028"/>
          </a:avLst>
        </a:prstGeom>
        <a:solidFill>
          <a:srgbClr val="B5CBE7"/>
        </a:solidFill>
        <a:ln>
          <a:noFill/>
        </a:ln>
        <a:effectLst/>
      </dgm:spPr>
      <dgm:t>
        <a:bodyPr/>
        <a:lstStyle/>
        <a:p>
          <a:endParaRPr lang="sl-SI" sz="700"/>
        </a:p>
      </dgm:t>
    </dgm:pt>
    <dgm:pt modelId="{591E3FF3-8713-42DF-B60E-A2E71CC4E9A8}">
      <dgm:prSet custT="1"/>
      <dgm:spPr>
        <a:xfrm>
          <a:off x="2511421" y="2355113"/>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BFAB1C27-92A4-4AD6-8629-BB87CDBC310B}" type="parTrans" cxnId="{48C2AA2F-B3BD-4637-B9DC-46BE26FC8A3A}">
      <dgm:prSet/>
      <dgm:spPr/>
      <dgm:t>
        <a:bodyPr/>
        <a:lstStyle/>
        <a:p>
          <a:endParaRPr lang="sl-SI" sz="700"/>
        </a:p>
      </dgm:t>
    </dgm:pt>
    <dgm:pt modelId="{96DD3C6D-0093-4AC5-8E30-7C66375892D3}" type="sibTrans" cxnId="{48C2AA2F-B3BD-4637-B9DC-46BE26FC8A3A}">
      <dgm:prSet/>
      <dgm:spPr>
        <a:xfrm rot="360305">
          <a:off x="2828710" y="1901730"/>
          <a:ext cx="813257" cy="813257"/>
        </a:xfrm>
        <a:prstGeom prst="leftCircularArrow">
          <a:avLst>
            <a:gd name="adj1" fmla="val 2717"/>
            <a:gd name="adj2" fmla="val 330946"/>
            <a:gd name="adj3" fmla="val 1331620"/>
            <a:gd name="adj4" fmla="val 8249653"/>
            <a:gd name="adj5" fmla="val 3170"/>
          </a:avLst>
        </a:prstGeom>
        <a:solidFill>
          <a:srgbClr val="B5CBE7"/>
        </a:solidFill>
        <a:ln>
          <a:noFill/>
        </a:ln>
        <a:effectLst/>
      </dgm:spPr>
      <dgm:t>
        <a:bodyPr/>
        <a:lstStyle/>
        <a:p>
          <a:endParaRPr lang="sl-SI" sz="700"/>
        </a:p>
      </dgm:t>
    </dgm:pt>
    <dgm:pt modelId="{18DE8881-C172-4EDB-8DAB-DF3FD4A2D1C9}">
      <dgm:prSet custT="1"/>
      <dgm:spPr>
        <a:xfrm>
          <a:off x="3466705" y="1286172"/>
          <a:ext cx="584856" cy="5494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 IN MINISTRSTVO ZA FINANCE</a:t>
          </a:r>
        </a:p>
      </dgm:t>
    </dgm:pt>
    <dgm:pt modelId="{25ED4E3D-7CEA-4750-A78E-DC0F0EFEBBDD}" type="parTrans" cxnId="{F2FF4C85-0BF9-4129-B00B-E2C8C5CF3D17}">
      <dgm:prSet/>
      <dgm:spPr/>
      <dgm:t>
        <a:bodyPr/>
        <a:lstStyle/>
        <a:p>
          <a:endParaRPr lang="sl-SI" sz="700"/>
        </a:p>
      </dgm:t>
    </dgm:pt>
    <dgm:pt modelId="{35D2ADA3-82A5-4058-A9CD-9396407984CF}" type="sibTrans" cxnId="{F2FF4C85-0BF9-4129-B00B-E2C8C5CF3D17}">
      <dgm:prSet/>
      <dgm:spPr>
        <a:xfrm rot="20142430">
          <a:off x="3572688" y="1130636"/>
          <a:ext cx="1049714" cy="1049714"/>
        </a:xfrm>
        <a:prstGeom prst="circularArrow">
          <a:avLst>
            <a:gd name="adj1" fmla="val 2105"/>
            <a:gd name="adj2" fmla="val 252795"/>
            <a:gd name="adj3" fmla="val 20646223"/>
            <a:gd name="adj4" fmla="val 13650039"/>
            <a:gd name="adj5" fmla="val 2456"/>
          </a:avLst>
        </a:prstGeom>
        <a:solidFill>
          <a:srgbClr val="B5CBE7"/>
        </a:solidFill>
        <a:ln>
          <a:noFill/>
        </a:ln>
        <a:effectLst/>
      </dgm:spPr>
      <dgm:t>
        <a:bodyPr/>
        <a:lstStyle/>
        <a:p>
          <a:endParaRPr lang="sl-SI" sz="700"/>
        </a:p>
      </dgm:t>
    </dgm:pt>
    <dgm:pt modelId="{B51130D4-2038-4678-AB5B-D7A462FA9986}">
      <dgm:prSet custT="1"/>
      <dgm:spPr>
        <a:xfrm>
          <a:off x="4546610" y="2430931"/>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878738BC-75E7-4DBB-AFA3-CF17E0ACE9BC}" type="parTrans" cxnId="{D59166BD-BC1D-4005-BD1F-A6FDABC51C59}">
      <dgm:prSet/>
      <dgm:spPr/>
      <dgm:t>
        <a:bodyPr/>
        <a:lstStyle/>
        <a:p>
          <a:endParaRPr lang="sl-SI" sz="700"/>
        </a:p>
      </dgm:t>
    </dgm:pt>
    <dgm:pt modelId="{A2C817E7-9FFF-49FD-80B8-9B34B7AFFE46}" type="sibTrans" cxnId="{D59166BD-BC1D-4005-BD1F-A6FDABC51C59}">
      <dgm:prSet/>
      <dgm:spPr>
        <a:xfrm rot="1077491">
          <a:off x="4706316" y="1971055"/>
          <a:ext cx="921615" cy="921615"/>
        </a:xfrm>
        <a:prstGeom prst="leftCircularArrow">
          <a:avLst>
            <a:gd name="adj1" fmla="val 2398"/>
            <a:gd name="adj2" fmla="val 289877"/>
            <a:gd name="adj3" fmla="val 682953"/>
            <a:gd name="adj4" fmla="val 7642054"/>
            <a:gd name="adj5" fmla="val 2797"/>
          </a:avLst>
        </a:prstGeom>
        <a:solidFill>
          <a:srgbClr val="B5CBE7"/>
        </a:solidFill>
        <a:ln>
          <a:noFill/>
        </a:ln>
        <a:effectLst/>
      </dgm:spPr>
      <dgm:t>
        <a:bodyPr/>
        <a:lstStyle/>
        <a:p>
          <a:endParaRPr lang="sl-SI" sz="700"/>
        </a:p>
      </dgm:t>
    </dgm:pt>
    <dgm:pt modelId="{C7659B25-A5B2-4CE1-8467-C6277A8BE864}">
      <dgm:prSet custT="1"/>
      <dgm:spPr>
        <a:xfrm>
          <a:off x="946776" y="1256413"/>
          <a:ext cx="1079156" cy="14200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 enostopenjska (plačane listine) in dvostopenjska kontrola (neplačane listine)</a:t>
          </a:r>
        </a:p>
      </dgm:t>
    </dgm:pt>
    <dgm:pt modelId="{EE2C1CA2-CC58-4048-B3BE-927116E01B31}" type="parTrans" cxnId="{90223F0F-7403-4010-A9F0-290D57BD7245}">
      <dgm:prSet/>
      <dgm:spPr/>
      <dgm:t>
        <a:bodyPr/>
        <a:lstStyle/>
        <a:p>
          <a:endParaRPr lang="sl-SI" sz="700"/>
        </a:p>
      </dgm:t>
    </dgm:pt>
    <dgm:pt modelId="{D23CBD3D-F958-4FF7-BCB9-0260010A72A8}" type="sibTrans" cxnId="{90223F0F-7403-4010-A9F0-290D57BD7245}">
      <dgm:prSet/>
      <dgm:spPr/>
      <dgm:t>
        <a:bodyPr/>
        <a:lstStyle/>
        <a:p>
          <a:endParaRPr lang="sl-SI" sz="700"/>
        </a:p>
      </dgm:t>
    </dgm:pt>
    <dgm:pt modelId="{2AC8B136-B6C7-4474-AF3A-5CC22C86CEE4}">
      <dgm:prSet custT="1"/>
      <dgm:spPr>
        <a:xfrm>
          <a:off x="2131152" y="1441816"/>
          <a:ext cx="995813" cy="10492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28800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Dopolnitev oz. odprava napak pri ZZI oz. Planu ZZI v primeru pomanjkljivosti </a:t>
          </a:r>
        </a:p>
      </dgm:t>
    </dgm:pt>
    <dgm:pt modelId="{B0CEF0DA-B789-4EA7-A9BD-A2E26785596F}" type="parTrans" cxnId="{00127F6F-5999-4811-A9D9-7123F276C58C}">
      <dgm:prSet/>
      <dgm:spPr/>
      <dgm:t>
        <a:bodyPr/>
        <a:lstStyle/>
        <a:p>
          <a:endParaRPr lang="sl-SI" sz="700"/>
        </a:p>
      </dgm:t>
    </dgm:pt>
    <dgm:pt modelId="{99F9FFD6-33AC-45A0-BD19-DB1750CD8650}" type="sibTrans" cxnId="{00127F6F-5999-4811-A9D9-7123F276C58C}">
      <dgm:prSet/>
      <dgm:spPr/>
      <dgm:t>
        <a:bodyPr/>
        <a:lstStyle/>
        <a:p>
          <a:endParaRPr lang="sl-SI" sz="700"/>
        </a:p>
      </dgm:t>
    </dgm:pt>
    <dgm:pt modelId="{F7CC71A4-5611-4379-A23A-7A81F5E09768}">
      <dgm:prSet custT="1"/>
      <dgm:spPr>
        <a:xfrm>
          <a:off x="3232185" y="1704156"/>
          <a:ext cx="773068" cy="676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0" bIns="0"/>
        <a:lstStyle/>
        <a:p>
          <a:pPr>
            <a:buChar char="•"/>
          </a:pPr>
          <a:r>
            <a:rPr lang="sl-SI" sz="650">
              <a:solidFill>
                <a:sysClr val="windowText" lastClr="000000">
                  <a:hueOff val="0"/>
                  <a:satOff val="0"/>
                  <a:lumOff val="0"/>
                  <a:alphaOff val="0"/>
                </a:sysClr>
              </a:solidFill>
              <a:latin typeface="Calibri" panose="020F0502020204030204"/>
              <a:ea typeface="+mn-ea"/>
              <a:cs typeface="+mn-cs"/>
            </a:rPr>
            <a:t>Izplačilo Plana ZZI (odredba)</a:t>
          </a:r>
        </a:p>
      </dgm:t>
    </dgm:pt>
    <dgm:pt modelId="{D8912480-D275-457E-9DCA-6CDF6638A68E}" type="parTrans" cxnId="{D64537AB-DA5A-485B-BEF6-634340118611}">
      <dgm:prSet/>
      <dgm:spPr/>
      <dgm:t>
        <a:bodyPr/>
        <a:lstStyle/>
        <a:p>
          <a:endParaRPr lang="sl-SI" sz="700"/>
        </a:p>
      </dgm:t>
    </dgm:pt>
    <dgm:pt modelId="{5ECB6C11-6E2E-49B9-8FCF-5CEA04FFAB57}" type="sibTrans" cxnId="{D64537AB-DA5A-485B-BEF6-634340118611}">
      <dgm:prSet/>
      <dgm:spPr/>
      <dgm:t>
        <a:bodyPr/>
        <a:lstStyle/>
        <a:p>
          <a:endParaRPr lang="sl-SI" sz="700"/>
        </a:p>
      </dgm:t>
    </dgm:pt>
    <dgm:pt modelId="{3C135F40-4811-44DD-82B7-4525BF2B5A2E}">
      <dgm:prSet custT="1"/>
      <dgm:spPr>
        <a:xfrm>
          <a:off x="4147837" y="1417967"/>
          <a:ext cx="1026937" cy="109699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plačil v primeru neplačanih listin in končna odobritev ZZI (samo v primeru dvostopenjske kontrole)</a:t>
          </a:r>
        </a:p>
      </dgm:t>
    </dgm:pt>
    <dgm:pt modelId="{9A6C5008-5369-4EB6-9B8B-F3DB3468A118}" type="parTrans" cxnId="{7D267243-3FC2-42F2-8D80-DBFA5ABCCAB0}">
      <dgm:prSet/>
      <dgm:spPr/>
      <dgm:t>
        <a:bodyPr/>
        <a:lstStyle/>
        <a:p>
          <a:endParaRPr lang="sl-SI" sz="700"/>
        </a:p>
      </dgm:t>
    </dgm:pt>
    <dgm:pt modelId="{8024BA0C-275C-4FCA-84E7-F899BB13BEDD}" type="sibTrans" cxnId="{7D267243-3FC2-42F2-8D80-DBFA5ABCCAB0}">
      <dgm:prSet/>
      <dgm:spPr/>
      <dgm:t>
        <a:bodyPr/>
        <a:lstStyle/>
        <a:p>
          <a:endParaRPr lang="sl-SI" sz="700"/>
        </a:p>
      </dgm:t>
    </dgm:pt>
    <dgm:pt modelId="{D6EA0725-C24E-4D91-8601-81BE3DC6537C}" type="pres">
      <dgm:prSet presAssocID="{3827424F-B0D6-4593-BFA1-6FF0ACC8DE62}" presName="Name0" presStyleCnt="0">
        <dgm:presLayoutVars>
          <dgm:dir/>
          <dgm:animLvl val="lvl"/>
          <dgm:resizeHandles val="exact"/>
        </dgm:presLayoutVars>
      </dgm:prSet>
      <dgm:spPr/>
    </dgm:pt>
    <dgm:pt modelId="{45617076-E8BC-456F-BC8F-757146849802}" type="pres">
      <dgm:prSet presAssocID="{3827424F-B0D6-4593-BFA1-6FF0ACC8DE62}" presName="tSp" presStyleCnt="0"/>
      <dgm:spPr/>
    </dgm:pt>
    <dgm:pt modelId="{D72A2FAB-777D-47FB-9A0B-45B6D6F841BC}" type="pres">
      <dgm:prSet presAssocID="{3827424F-B0D6-4593-BFA1-6FF0ACC8DE62}" presName="bSp" presStyleCnt="0"/>
      <dgm:spPr/>
    </dgm:pt>
    <dgm:pt modelId="{8B19E013-285D-47C7-B96B-C86CA5CD2F1D}" type="pres">
      <dgm:prSet presAssocID="{3827424F-B0D6-4593-BFA1-6FF0ACC8DE62}" presName="process" presStyleCnt="0"/>
      <dgm:spPr/>
    </dgm:pt>
    <dgm:pt modelId="{9663503E-4245-4A5B-89EC-B3ECEF7350A7}" type="pres">
      <dgm:prSet presAssocID="{756A890B-8F3B-4F06-81A8-A2E00939CB6A}" presName="composite1" presStyleCnt="0"/>
      <dgm:spPr/>
    </dgm:pt>
    <dgm:pt modelId="{F0F73BAA-46D7-4213-B007-A88D22DE4FB4}" type="pres">
      <dgm:prSet presAssocID="{756A890B-8F3B-4F06-81A8-A2E00939CB6A}" presName="dummyNode1" presStyleLbl="node1" presStyleIdx="0" presStyleCnt="7"/>
      <dgm:spPr/>
    </dgm:pt>
    <dgm:pt modelId="{A1842A7F-B36E-4344-9CF3-28A25B8FEB0A}" type="pres">
      <dgm:prSet presAssocID="{756A890B-8F3B-4F06-81A8-A2E00939CB6A}" presName="childNode1" presStyleLbl="bgAcc1" presStyleIdx="0" presStyleCnt="7" custScaleX="164653" custScaleY="284235">
        <dgm:presLayoutVars>
          <dgm:bulletEnabled val="1"/>
        </dgm:presLayoutVars>
      </dgm:prSet>
      <dgm:spPr/>
    </dgm:pt>
    <dgm:pt modelId="{AA9598D2-83BF-438D-8D4D-9D6A6B8E4C80}" type="pres">
      <dgm:prSet presAssocID="{756A890B-8F3B-4F06-81A8-A2E00939CB6A}" presName="childNode1tx" presStyleLbl="bgAcc1" presStyleIdx="0" presStyleCnt="7">
        <dgm:presLayoutVars>
          <dgm:bulletEnabled val="1"/>
        </dgm:presLayoutVars>
      </dgm:prSet>
      <dgm:spPr/>
    </dgm:pt>
    <dgm:pt modelId="{455C4141-6B21-46C2-9D69-23B2D963AB30}" type="pres">
      <dgm:prSet presAssocID="{756A890B-8F3B-4F06-81A8-A2E00939CB6A}" presName="parentNode1" presStyleLbl="node1" presStyleIdx="0" presStyleCnt="7" custScaleX="140415" custScaleY="131446" custLinFactY="48971" custLinFactNeighborX="-29903" custLinFactNeighborY="100000">
        <dgm:presLayoutVars>
          <dgm:chMax val="1"/>
          <dgm:bulletEnabled val="1"/>
        </dgm:presLayoutVars>
      </dgm:prSet>
      <dgm:spPr/>
    </dgm:pt>
    <dgm:pt modelId="{5DC01E50-B541-4E10-BF6C-1292B84604FB}" type="pres">
      <dgm:prSet presAssocID="{756A890B-8F3B-4F06-81A8-A2E00939CB6A}" presName="connSite1" presStyleCnt="0"/>
      <dgm:spPr/>
    </dgm:pt>
    <dgm:pt modelId="{2ACA3BE0-2BAA-4FB4-BD84-49A1D7BC38BF}" type="pres">
      <dgm:prSet presAssocID="{469B87C4-A0DB-4072-9C6A-1B190CEE1EE8}" presName="Name9" presStyleLbl="sibTrans2D1" presStyleIdx="0" presStyleCnt="6" custAng="3000666" custScaleX="111342" custScaleY="111225" custLinFactNeighborX="11161" custLinFactNeighborY="47430"/>
      <dgm:spPr/>
    </dgm:pt>
    <dgm:pt modelId="{13E77AAF-81F5-4701-B106-CA38E24A5C1E}" type="pres">
      <dgm:prSet presAssocID="{71DF55C3-21B3-44E0-A16A-D1B69FC76948}" presName="composite2" presStyleCnt="0"/>
      <dgm:spPr/>
    </dgm:pt>
    <dgm:pt modelId="{8A075818-6BF6-48DD-BA78-54213BCF67D2}" type="pres">
      <dgm:prSet presAssocID="{71DF55C3-21B3-44E0-A16A-D1B69FC76948}" presName="dummyNode2" presStyleLbl="node1" presStyleIdx="0" presStyleCnt="7"/>
      <dgm:spPr/>
    </dgm:pt>
    <dgm:pt modelId="{384C6864-1AED-4993-AB1E-AC2959A8613B}" type="pres">
      <dgm:prSet presAssocID="{71DF55C3-21B3-44E0-A16A-D1B69FC76948}" presName="childNode2" presStyleLbl="bgAcc1" presStyleIdx="1" presStyleCnt="7" custScaleX="202580" custScaleY="626864" custLinFactNeighborX="12948">
        <dgm:presLayoutVars>
          <dgm:bulletEnabled val="1"/>
        </dgm:presLayoutVars>
      </dgm:prSet>
      <dgm:spPr>
        <a:prstGeom prst="roundRect">
          <a:avLst>
            <a:gd name="adj" fmla="val 10000"/>
          </a:avLst>
        </a:prstGeom>
      </dgm:spPr>
    </dgm:pt>
    <dgm:pt modelId="{D0957503-E9FC-4E4E-95D2-406CF4B683D9}" type="pres">
      <dgm:prSet presAssocID="{71DF55C3-21B3-44E0-A16A-D1B69FC76948}" presName="childNode2tx" presStyleLbl="bgAcc1" presStyleIdx="1" presStyleCnt="7">
        <dgm:presLayoutVars>
          <dgm:bulletEnabled val="1"/>
        </dgm:presLayoutVars>
      </dgm:prSet>
      <dgm:spPr/>
    </dgm:pt>
    <dgm:pt modelId="{D5244707-1B21-4804-84FE-0C86895A1F60}" type="pres">
      <dgm:prSet presAssocID="{71DF55C3-21B3-44E0-A16A-D1B69FC76948}" presName="parentNode2" presStyleLbl="node1" presStyleIdx="1" presStyleCnt="7" custScaleX="167706" custScaleY="108701" custLinFactY="-300000" custLinFactNeighborX="-15216" custLinFactNeighborY="-367256">
        <dgm:presLayoutVars>
          <dgm:chMax val="0"/>
          <dgm:bulletEnabled val="1"/>
        </dgm:presLayoutVars>
      </dgm:prSet>
      <dgm:spPr/>
    </dgm:pt>
    <dgm:pt modelId="{AA3F834F-3731-4D30-B082-ACC79DFEE0D6}" type="pres">
      <dgm:prSet presAssocID="{71DF55C3-21B3-44E0-A16A-D1B69FC76948}" presName="connSite2" presStyleCnt="0"/>
      <dgm:spPr/>
    </dgm:pt>
    <dgm:pt modelId="{87CD8103-DADB-42A8-8B29-DB5074C0A7D8}" type="pres">
      <dgm:prSet presAssocID="{9ACD1FD6-AB6A-4447-AB0A-7DA9B36A963E}" presName="Name18" presStyleLbl="sibTrans2D1" presStyleIdx="1" presStyleCnt="6" custAng="0" custScaleX="97427" custScaleY="94860" custLinFactNeighborX="26041" custLinFactNeighborY="2133"/>
      <dgm:spPr/>
    </dgm:pt>
    <dgm:pt modelId="{8D289186-1167-48BD-B925-E50BEAC19E95}" type="pres">
      <dgm:prSet presAssocID="{591E3FF3-8713-42DF-B60E-A2E71CC4E9A8}" presName="composite1" presStyleCnt="0"/>
      <dgm:spPr/>
    </dgm:pt>
    <dgm:pt modelId="{491B0E0D-4EE3-4E68-8DF7-CA848FDCD984}" type="pres">
      <dgm:prSet presAssocID="{591E3FF3-8713-42DF-B60E-A2E71CC4E9A8}" presName="dummyNode1" presStyleLbl="node1" presStyleIdx="1" presStyleCnt="7"/>
      <dgm:spPr/>
    </dgm:pt>
    <dgm:pt modelId="{DFC84B17-0D74-45DE-9BAE-39A877221172}" type="pres">
      <dgm:prSet presAssocID="{591E3FF3-8713-42DF-B60E-A2E71CC4E9A8}" presName="childNode1" presStyleLbl="bgAcc1" presStyleIdx="2" presStyleCnt="7" custScaleX="198637" custScaleY="217686" custLinFactNeighborX="19302" custLinFactNeighborY="-24992">
        <dgm:presLayoutVars>
          <dgm:bulletEnabled val="1"/>
        </dgm:presLayoutVars>
      </dgm:prSet>
      <dgm:spPr/>
    </dgm:pt>
    <dgm:pt modelId="{3A3987C1-54E3-47DB-A4E9-CC29F799319B}" type="pres">
      <dgm:prSet presAssocID="{591E3FF3-8713-42DF-B60E-A2E71CC4E9A8}" presName="childNode1tx" presStyleLbl="bgAcc1" presStyleIdx="2" presStyleCnt="7">
        <dgm:presLayoutVars>
          <dgm:bulletEnabled val="1"/>
        </dgm:presLayoutVars>
      </dgm:prSet>
      <dgm:spPr/>
    </dgm:pt>
    <dgm:pt modelId="{37F28F34-B074-4642-958D-A766F7D207FD}" type="pres">
      <dgm:prSet presAssocID="{591E3FF3-8713-42DF-B60E-A2E71CC4E9A8}" presName="parentNode1" presStyleLbl="node1" presStyleIdx="2" presStyleCnt="7" custScaleX="131456" custScaleY="111077" custLinFactY="8550" custLinFactNeighborX="19329" custLinFactNeighborY="100000">
        <dgm:presLayoutVars>
          <dgm:chMax val="1"/>
          <dgm:bulletEnabled val="1"/>
        </dgm:presLayoutVars>
      </dgm:prSet>
      <dgm:spPr/>
    </dgm:pt>
    <dgm:pt modelId="{727D30AA-9967-48BF-9A06-F35DE418A9F3}" type="pres">
      <dgm:prSet presAssocID="{591E3FF3-8713-42DF-B60E-A2E71CC4E9A8}" presName="connSite1" presStyleCnt="0"/>
      <dgm:spPr/>
    </dgm:pt>
    <dgm:pt modelId="{D97895B4-D666-47BF-95FA-7E908317035A}" type="pres">
      <dgm:prSet presAssocID="{96DD3C6D-0093-4AC5-8E30-7C66375892D3}" presName="Name9" presStyleLbl="sibTrans2D1" presStyleIdx="2" presStyleCnt="6" custAng="969511" custLinFactNeighborX="-5589" custLinFactNeighborY="-6496"/>
      <dgm:spPr/>
    </dgm:pt>
    <dgm:pt modelId="{A5937590-87C3-4BE1-9BE8-54676AEBE1E0}" type="pres">
      <dgm:prSet presAssocID="{18DE8881-C172-4EDB-8DAB-DF3FD4A2D1C9}" presName="composite2" presStyleCnt="0"/>
      <dgm:spPr/>
    </dgm:pt>
    <dgm:pt modelId="{5522180C-9AB8-44CA-BC8C-F074D8765DAF}" type="pres">
      <dgm:prSet presAssocID="{18DE8881-C172-4EDB-8DAB-DF3FD4A2D1C9}" presName="dummyNode2" presStyleLbl="node1" presStyleIdx="2" presStyleCnt="7"/>
      <dgm:spPr/>
    </dgm:pt>
    <dgm:pt modelId="{2E2982CA-2BD3-400E-93F5-BA6F8FD7099A}" type="pres">
      <dgm:prSet presAssocID="{18DE8881-C172-4EDB-8DAB-DF3FD4A2D1C9}" presName="childNode2" presStyleLbl="bgAcc1" presStyleIdx="3" presStyleCnt="7" custScaleX="154401" custScaleY="159168" custLinFactNeighborX="10685" custLinFactNeighborY="15546">
        <dgm:presLayoutVars>
          <dgm:bulletEnabled val="1"/>
        </dgm:presLayoutVars>
      </dgm:prSet>
      <dgm:spPr/>
    </dgm:pt>
    <dgm:pt modelId="{D6562326-D8E7-46D4-8A43-6EB7D420BEE0}" type="pres">
      <dgm:prSet presAssocID="{18DE8881-C172-4EDB-8DAB-DF3FD4A2D1C9}" presName="childNode2tx" presStyleLbl="bgAcc1" presStyleIdx="3" presStyleCnt="7">
        <dgm:presLayoutVars>
          <dgm:bulletEnabled val="1"/>
        </dgm:presLayoutVars>
      </dgm:prSet>
      <dgm:spPr/>
    </dgm:pt>
    <dgm:pt modelId="{C8CA9B2E-B9FF-47F5-9D63-AD032EF54F95}" type="pres">
      <dgm:prSet presAssocID="{18DE8881-C172-4EDB-8DAB-DF3FD4A2D1C9}" presName="parentNode2" presStyleLbl="node1" presStyleIdx="3" presStyleCnt="7" custScaleX="143908" custScaleY="224106" custLinFactNeighborX="-7918" custLinFactNeighborY="-96476">
        <dgm:presLayoutVars>
          <dgm:chMax val="0"/>
          <dgm:bulletEnabled val="1"/>
        </dgm:presLayoutVars>
      </dgm:prSet>
      <dgm:spPr/>
    </dgm:pt>
    <dgm:pt modelId="{21D5FC51-8562-4F14-9A61-F39C7755D944}" type="pres">
      <dgm:prSet presAssocID="{18DE8881-C172-4EDB-8DAB-DF3FD4A2D1C9}" presName="connSite2" presStyleCnt="0"/>
      <dgm:spPr/>
    </dgm:pt>
    <dgm:pt modelId="{67AAB331-9224-4877-A816-4AA0E9652634}" type="pres">
      <dgm:prSet presAssocID="{35D2ADA3-82A5-4058-A9CD-9396407984CF}" presName="Name18" presStyleLbl="sibTrans2D1" presStyleIdx="3" presStyleCnt="6" custAng="19763542" custLinFactNeighborX="10602" custLinFactNeighborY="-21561"/>
      <dgm:spPr/>
    </dgm:pt>
    <dgm:pt modelId="{DBC050CC-C1F8-4E21-AE8E-53C719466E19}" type="pres">
      <dgm:prSet presAssocID="{B51130D4-2038-4678-AB5B-D7A462FA9986}" presName="composite1" presStyleCnt="0"/>
      <dgm:spPr/>
    </dgm:pt>
    <dgm:pt modelId="{D4C76F9A-F3C0-44F1-9231-11952B651DD4}" type="pres">
      <dgm:prSet presAssocID="{B51130D4-2038-4678-AB5B-D7A462FA9986}" presName="dummyNode1" presStyleLbl="node1" presStyleIdx="3" presStyleCnt="7"/>
      <dgm:spPr/>
    </dgm:pt>
    <dgm:pt modelId="{703DD572-842C-47FD-A40F-3C7EBD901482}" type="pres">
      <dgm:prSet presAssocID="{B51130D4-2038-4678-AB5B-D7A462FA9986}" presName="childNode1" presStyleLbl="bgAcc1" presStyleIdx="4" presStyleCnt="7" custScaleX="204634" custScaleY="303319">
        <dgm:presLayoutVars>
          <dgm:bulletEnabled val="1"/>
        </dgm:presLayoutVars>
      </dgm:prSet>
      <dgm:spPr/>
    </dgm:pt>
    <dgm:pt modelId="{CEEC0337-8A4E-4B5A-839E-42769E783A28}" type="pres">
      <dgm:prSet presAssocID="{B51130D4-2038-4678-AB5B-D7A462FA9986}" presName="childNode1tx" presStyleLbl="bgAcc1" presStyleIdx="4" presStyleCnt="7">
        <dgm:presLayoutVars>
          <dgm:bulletEnabled val="1"/>
        </dgm:presLayoutVars>
      </dgm:prSet>
      <dgm:spPr/>
    </dgm:pt>
    <dgm:pt modelId="{8F67AC57-22EC-4726-B13B-AB8E017471B5}" type="pres">
      <dgm:prSet presAssocID="{B51130D4-2038-4678-AB5B-D7A462FA9986}" presName="parentNode1" presStyleLbl="node1" presStyleIdx="4" presStyleCnt="7" custScaleX="164701" custScaleY="126066" custLinFactY="100000" custLinFactNeighborX="-10873" custLinFactNeighborY="124207">
        <dgm:presLayoutVars>
          <dgm:chMax val="1"/>
          <dgm:bulletEnabled val="1"/>
        </dgm:presLayoutVars>
      </dgm:prSet>
      <dgm:spPr/>
    </dgm:pt>
    <dgm:pt modelId="{58306E03-9B32-43A4-84C4-3C1FEA4577AC}" type="pres">
      <dgm:prSet presAssocID="{B51130D4-2038-4678-AB5B-D7A462FA9986}" presName="connSite1" presStyleCnt="0"/>
      <dgm:spPr/>
    </dgm:pt>
    <dgm:pt modelId="{F8310912-DCEE-4ADC-89E9-E7F66CE3B6B4}" type="pres">
      <dgm:prSet presAssocID="{A2C817E7-9FFF-49FD-80B8-9B34B7AFFE46}" presName="Name9" presStyleLbl="sibTrans2D1" presStyleIdx="4" presStyleCnt="6" custAng="1153757" custLinFactNeighborX="6079" custLinFactNeighborY="15626"/>
      <dgm:spPr/>
    </dgm:pt>
    <dgm:pt modelId="{0DFC9080-798B-4C56-BF37-3FC350D19BC7}" type="pres">
      <dgm:prSet presAssocID="{CB5541B8-A610-42C0-BF3B-0CE9E03E4C92}" presName="composite2" presStyleCnt="0"/>
      <dgm:spPr/>
    </dgm:pt>
    <dgm:pt modelId="{F609BD7E-828B-4AD0-BD7D-41E520B41280}" type="pres">
      <dgm:prSet presAssocID="{CB5541B8-A610-42C0-BF3B-0CE9E03E4C92}" presName="dummyNode2" presStyleLbl="node1" presStyleIdx="4" presStyleCnt="7"/>
      <dgm:spPr/>
    </dgm:pt>
    <dgm:pt modelId="{BC5C467A-2EC2-49EE-8CC4-04498683B200}" type="pres">
      <dgm:prSet presAssocID="{CB5541B8-A610-42C0-BF3B-0CE9E03E4C92}" presName="childNode2" presStyleLbl="bgAcc1" presStyleIdx="5" presStyleCnt="7" custScaleX="190082" custScaleY="274996">
        <dgm:presLayoutVars>
          <dgm:bulletEnabled val="1"/>
        </dgm:presLayoutVars>
      </dgm:prSet>
      <dgm:spPr/>
    </dgm:pt>
    <dgm:pt modelId="{37EB6045-5711-4067-AE95-EFB9A362BCA2}" type="pres">
      <dgm:prSet presAssocID="{CB5541B8-A610-42C0-BF3B-0CE9E03E4C92}" presName="childNode2tx" presStyleLbl="bgAcc1" presStyleIdx="5" presStyleCnt="7">
        <dgm:presLayoutVars>
          <dgm:bulletEnabled val="1"/>
        </dgm:presLayoutVars>
      </dgm:prSet>
      <dgm:spPr/>
    </dgm:pt>
    <dgm:pt modelId="{5107A465-6BFA-4B05-A692-95C9D2DB2977}" type="pres">
      <dgm:prSet presAssocID="{CB5541B8-A610-42C0-BF3B-0CE9E03E4C92}" presName="parentNode2" presStyleLbl="node1" presStyleIdx="5" presStyleCnt="7" custScaleX="172265" custScaleY="120880" custLinFactY="-100000" custLinFactNeighborX="-16637" custLinFactNeighborY="-136507">
        <dgm:presLayoutVars>
          <dgm:chMax val="0"/>
          <dgm:bulletEnabled val="1"/>
        </dgm:presLayoutVars>
      </dgm:prSet>
      <dgm:spPr/>
    </dgm:pt>
    <dgm:pt modelId="{3A7AEBF3-9DCE-472F-A097-CA05154163D6}" type="pres">
      <dgm:prSet presAssocID="{CB5541B8-A610-42C0-BF3B-0CE9E03E4C92}" presName="connSite2" presStyleCnt="0"/>
      <dgm:spPr/>
    </dgm:pt>
    <dgm:pt modelId="{6D348C97-BB3D-4BE4-8A79-7699E2DD3AD1}" type="pres">
      <dgm:prSet presAssocID="{B9C7731F-DC26-4823-BE63-24A6989CBC03}" presName="Name18" presStyleLbl="sibTrans2D1" presStyleIdx="5" presStyleCnt="6" custAng="166281" custLinFactNeighborX="2586" custLinFactNeighborY="2964"/>
      <dgm:spPr/>
    </dgm:pt>
    <dgm:pt modelId="{EAA08D1E-A7B9-46AF-AD12-ECD0C3D65DB2}" type="pres">
      <dgm:prSet presAssocID="{D09C0C0C-A0F1-4D33-B82F-3E3D324D0D9A}" presName="composite1" presStyleCnt="0"/>
      <dgm:spPr/>
    </dgm:pt>
    <dgm:pt modelId="{BC2E77A8-44ED-4743-9C24-10031D677281}" type="pres">
      <dgm:prSet presAssocID="{D09C0C0C-A0F1-4D33-B82F-3E3D324D0D9A}" presName="dummyNode1" presStyleLbl="node1" presStyleIdx="5" presStyleCnt="7"/>
      <dgm:spPr/>
    </dgm:pt>
    <dgm:pt modelId="{B505EFF8-CB9D-4337-9217-18BAF81B4AE2}" type="pres">
      <dgm:prSet presAssocID="{D09C0C0C-A0F1-4D33-B82F-3E3D324D0D9A}" presName="childNode1" presStyleLbl="bgAcc1" presStyleIdx="6" presStyleCnt="7" custScaleX="165161">
        <dgm:presLayoutVars>
          <dgm:bulletEnabled val="1"/>
        </dgm:presLayoutVars>
      </dgm:prSet>
      <dgm:spPr/>
    </dgm:pt>
    <dgm:pt modelId="{4DD7B65A-C8CD-4B86-9703-42246D2440C1}" type="pres">
      <dgm:prSet presAssocID="{D09C0C0C-A0F1-4D33-B82F-3E3D324D0D9A}" presName="childNode1tx" presStyleLbl="bgAcc1" presStyleIdx="6" presStyleCnt="7">
        <dgm:presLayoutVars>
          <dgm:bulletEnabled val="1"/>
        </dgm:presLayoutVars>
      </dgm:prSet>
      <dgm:spPr/>
    </dgm:pt>
    <dgm:pt modelId="{86496771-86E8-497E-8DE5-5D1FFD884FD9}" type="pres">
      <dgm:prSet presAssocID="{D09C0C0C-A0F1-4D33-B82F-3E3D324D0D9A}" presName="parentNode1" presStyleLbl="node1" presStyleIdx="6" presStyleCnt="7" custScaleX="166717" custScaleY="160007" custLinFactNeighborX="-10616" custLinFactNeighborY="85008">
        <dgm:presLayoutVars>
          <dgm:chMax val="1"/>
          <dgm:bulletEnabled val="1"/>
        </dgm:presLayoutVars>
      </dgm:prSet>
      <dgm:spPr/>
    </dgm:pt>
    <dgm:pt modelId="{6A2FBEF7-3251-4D52-87B0-D6965B96C461}" type="pres">
      <dgm:prSet presAssocID="{D09C0C0C-A0F1-4D33-B82F-3E3D324D0D9A}" presName="connSite1" presStyleCnt="0"/>
      <dgm:spPr/>
    </dgm:pt>
  </dgm:ptLst>
  <dgm:cxnLst>
    <dgm:cxn modelId="{BEB45E00-E073-4E8C-BFF0-CEAD7A08EC6F}" srcId="{3827424F-B0D6-4593-BFA1-6FF0ACC8DE62}" destId="{CB5541B8-A610-42C0-BF3B-0CE9E03E4C92}" srcOrd="5" destOrd="0" parTransId="{B7427ECC-3E5F-49D7-891F-4B50889ABC10}" sibTransId="{B9C7731F-DC26-4823-BE63-24A6989CBC03}"/>
    <dgm:cxn modelId="{972BC903-027F-4824-A261-C05801DEE3A8}" type="presOf" srcId="{A2C817E7-9FFF-49FD-80B8-9B34B7AFFE46}" destId="{F8310912-DCEE-4ADC-89E9-E7F66CE3B6B4}" srcOrd="0" destOrd="0" presId="urn:microsoft.com/office/officeart/2005/8/layout/hProcess4"/>
    <dgm:cxn modelId="{68F0C405-A4DC-4DBE-A2F5-7323051C53E0}" srcId="{3827424F-B0D6-4593-BFA1-6FF0ACC8DE62}" destId="{D09C0C0C-A0F1-4D33-B82F-3E3D324D0D9A}" srcOrd="6" destOrd="0" parTransId="{615B9E10-E597-4404-91DB-7417D51F8551}" sibTransId="{2C898B1A-BF43-4965-BBA6-F9BCF8AE2D80}"/>
    <dgm:cxn modelId="{8C40FD05-9280-4567-B5A1-C7F4303999CE}" type="presOf" srcId="{D09C0C0C-A0F1-4D33-B82F-3E3D324D0D9A}" destId="{86496771-86E8-497E-8DE5-5D1FFD884FD9}" srcOrd="0" destOrd="0" presId="urn:microsoft.com/office/officeart/2005/8/layout/hProcess4"/>
    <dgm:cxn modelId="{90223F0F-7403-4010-A9F0-290D57BD7245}" srcId="{71DF55C3-21B3-44E0-A16A-D1B69FC76948}" destId="{C7659B25-A5B2-4CE1-8467-C6277A8BE864}" srcOrd="0" destOrd="0" parTransId="{EE2C1CA2-CC58-4048-B3BE-927116E01B31}" sibTransId="{D23CBD3D-F958-4FF7-BCB9-0260010A72A8}"/>
    <dgm:cxn modelId="{76EF4914-B43F-4AA2-95FF-74BFA492FFF0}" type="presOf" srcId="{5DBAA880-1D4F-44D9-A5F2-290FA194D7D4}" destId="{AA9598D2-83BF-438D-8D4D-9D6A6B8E4C80}" srcOrd="1" destOrd="0" presId="urn:microsoft.com/office/officeart/2005/8/layout/hProcess4"/>
    <dgm:cxn modelId="{01062E2A-C0A2-4B14-8A04-C7BFA6E04174}" type="presOf" srcId="{35D2ADA3-82A5-4058-A9CD-9396407984CF}" destId="{67AAB331-9224-4877-A816-4AA0E9652634}" srcOrd="0" destOrd="0" presId="urn:microsoft.com/office/officeart/2005/8/layout/hProcess4"/>
    <dgm:cxn modelId="{48C2AA2F-B3BD-4637-B9DC-46BE26FC8A3A}" srcId="{3827424F-B0D6-4593-BFA1-6FF0ACC8DE62}" destId="{591E3FF3-8713-42DF-B60E-A2E71CC4E9A8}" srcOrd="2" destOrd="0" parTransId="{BFAB1C27-92A4-4AD6-8629-BB87CDBC310B}" sibTransId="{96DD3C6D-0093-4AC5-8E30-7C66375892D3}"/>
    <dgm:cxn modelId="{91B34930-DD26-4CEC-B126-0AC3F312CB9F}" type="presOf" srcId="{5E344951-3707-4B90-95AD-6753C2FB5EF3}" destId="{37EB6045-5711-4067-AE95-EFB9A362BCA2}" srcOrd="1" destOrd="0" presId="urn:microsoft.com/office/officeart/2005/8/layout/hProcess4"/>
    <dgm:cxn modelId="{23954A33-6B9F-4572-A05F-001C5F94F3F2}" type="presOf" srcId="{B9C7731F-DC26-4823-BE63-24A6989CBC03}" destId="{6D348C97-BB3D-4BE4-8A79-7699E2DD3AD1}" srcOrd="0" destOrd="0" presId="urn:microsoft.com/office/officeart/2005/8/layout/hProcess4"/>
    <dgm:cxn modelId="{583FA533-81A1-400D-9971-03693ACBE817}" type="presOf" srcId="{C7659B25-A5B2-4CE1-8467-C6277A8BE864}" destId="{D0957503-E9FC-4E4E-95D2-406CF4B683D9}" srcOrd="1" destOrd="0" presId="urn:microsoft.com/office/officeart/2005/8/layout/hProcess4"/>
    <dgm:cxn modelId="{271D1835-B78D-402C-9884-D48739B2DEC1}" type="presOf" srcId="{5DBAA880-1D4F-44D9-A5F2-290FA194D7D4}" destId="{A1842A7F-B36E-4344-9CF3-28A25B8FEB0A}" srcOrd="0" destOrd="0" presId="urn:microsoft.com/office/officeart/2005/8/layout/hProcess4"/>
    <dgm:cxn modelId="{0347523F-9858-4140-A367-59586C2194E6}" type="presOf" srcId="{F7CC71A4-5611-4379-A23A-7A81F5E09768}" destId="{D6562326-D8E7-46D4-8A43-6EB7D420BEE0}" srcOrd="1" destOrd="0" presId="urn:microsoft.com/office/officeart/2005/8/layout/hProcess4"/>
    <dgm:cxn modelId="{C306853F-BECD-4F56-81F0-109F8369000B}" srcId="{3827424F-B0D6-4593-BFA1-6FF0ACC8DE62}" destId="{71DF55C3-21B3-44E0-A16A-D1B69FC76948}" srcOrd="1" destOrd="0" parTransId="{DCDAA8D5-5E99-4388-AE7F-EB22698D7A7E}" sibTransId="{9ACD1FD6-AB6A-4447-AB0A-7DA9B36A963E}"/>
    <dgm:cxn modelId="{8FF8C75C-7193-49A5-811A-B6C8ECEBC33B}" type="presOf" srcId="{2AC8B136-B6C7-4474-AF3A-5CC22C86CEE4}" destId="{3A3987C1-54E3-47DB-A4E9-CC29F799319B}" srcOrd="1" destOrd="0" presId="urn:microsoft.com/office/officeart/2005/8/layout/hProcess4"/>
    <dgm:cxn modelId="{47958F41-2571-4883-9B7D-FCFDE4A994C4}" type="presOf" srcId="{3C135F40-4811-44DD-82B7-4525BF2B5A2E}" destId="{703DD572-842C-47FD-A40F-3C7EBD901482}" srcOrd="0" destOrd="0" presId="urn:microsoft.com/office/officeart/2005/8/layout/hProcess4"/>
    <dgm:cxn modelId="{90D72943-9BE9-42C1-807A-057BD4297726}" type="presOf" srcId="{9ACD1FD6-AB6A-4447-AB0A-7DA9B36A963E}" destId="{87CD8103-DADB-42A8-8B29-DB5074C0A7D8}" srcOrd="0" destOrd="0" presId="urn:microsoft.com/office/officeart/2005/8/layout/hProcess4"/>
    <dgm:cxn modelId="{7D267243-3FC2-42F2-8D80-DBFA5ABCCAB0}" srcId="{B51130D4-2038-4678-AB5B-D7A462FA9986}" destId="{3C135F40-4811-44DD-82B7-4525BF2B5A2E}" srcOrd="0" destOrd="0" parTransId="{9A6C5008-5369-4EB6-9B8B-F3DB3468A118}" sibTransId="{8024BA0C-275C-4FCA-84E7-F899BB13BEDD}"/>
    <dgm:cxn modelId="{B5DC746A-765E-4BA1-B4E1-6C3A563DFE0C}" type="presOf" srcId="{591E3FF3-8713-42DF-B60E-A2E71CC4E9A8}" destId="{37F28F34-B074-4642-958D-A766F7D207FD}" srcOrd="0" destOrd="0" presId="urn:microsoft.com/office/officeart/2005/8/layout/hProcess4"/>
    <dgm:cxn modelId="{00127F6F-5999-4811-A9D9-7123F276C58C}" srcId="{591E3FF3-8713-42DF-B60E-A2E71CC4E9A8}" destId="{2AC8B136-B6C7-4474-AF3A-5CC22C86CEE4}" srcOrd="0" destOrd="0" parTransId="{B0CEF0DA-B789-4EA7-A9BD-A2E26785596F}" sibTransId="{99F9FFD6-33AC-45A0-BD19-DB1750CD8650}"/>
    <dgm:cxn modelId="{4946FD70-96A3-4913-B61E-0DCB6589FB9A}" type="presOf" srcId="{3827424F-B0D6-4593-BFA1-6FF0ACC8DE62}" destId="{D6EA0725-C24E-4D91-8601-81BE3DC6537C}" srcOrd="0" destOrd="0" presId="urn:microsoft.com/office/officeart/2005/8/layout/hProcess4"/>
    <dgm:cxn modelId="{5E29A971-8B9F-463F-B16F-A5D6E4783E32}" srcId="{3827424F-B0D6-4593-BFA1-6FF0ACC8DE62}" destId="{756A890B-8F3B-4F06-81A8-A2E00939CB6A}" srcOrd="0" destOrd="0" parTransId="{954E4DF0-6BC0-4781-94AD-97139D02F58E}" sibTransId="{469B87C4-A0DB-4072-9C6A-1B190CEE1EE8}"/>
    <dgm:cxn modelId="{BEEB6274-9628-4F12-8B19-739ED6D87E0D}" type="presOf" srcId="{F7CC71A4-5611-4379-A23A-7A81F5E09768}" destId="{2E2982CA-2BD3-400E-93F5-BA6F8FD7099A}" srcOrd="0" destOrd="0" presId="urn:microsoft.com/office/officeart/2005/8/layout/hProcess4"/>
    <dgm:cxn modelId="{80EE8455-667D-4846-A72E-11982D4801CB}" type="presOf" srcId="{CB5541B8-A610-42C0-BF3B-0CE9E03E4C92}" destId="{5107A465-6BFA-4B05-A692-95C9D2DB2977}" srcOrd="0" destOrd="0" presId="urn:microsoft.com/office/officeart/2005/8/layout/hProcess4"/>
    <dgm:cxn modelId="{1FE09181-B971-4E8D-8355-A9CBABBCFCD3}" type="presOf" srcId="{71DF55C3-21B3-44E0-A16A-D1B69FC76948}" destId="{D5244707-1B21-4804-84FE-0C86895A1F60}" srcOrd="0" destOrd="0" presId="urn:microsoft.com/office/officeart/2005/8/layout/hProcess4"/>
    <dgm:cxn modelId="{1CACAE84-FE3D-446F-8D3E-91EADEA6CD1B}" type="presOf" srcId="{2AC8B136-B6C7-4474-AF3A-5CC22C86CEE4}" destId="{DFC84B17-0D74-45DE-9BAE-39A877221172}" srcOrd="0" destOrd="0" presId="urn:microsoft.com/office/officeart/2005/8/layout/hProcess4"/>
    <dgm:cxn modelId="{F2FF4C85-0BF9-4129-B00B-E2C8C5CF3D17}" srcId="{3827424F-B0D6-4593-BFA1-6FF0ACC8DE62}" destId="{18DE8881-C172-4EDB-8DAB-DF3FD4A2D1C9}" srcOrd="3" destOrd="0" parTransId="{25ED4E3D-7CEA-4750-A78E-DC0F0EFEBBDD}" sibTransId="{35D2ADA3-82A5-4058-A9CD-9396407984CF}"/>
    <dgm:cxn modelId="{0BA83AA2-16D3-4D38-A873-698228477124}" type="presOf" srcId="{B51130D4-2038-4678-AB5B-D7A462FA9986}" destId="{8F67AC57-22EC-4726-B13B-AB8E017471B5}" srcOrd="0" destOrd="0" presId="urn:microsoft.com/office/officeart/2005/8/layout/hProcess4"/>
    <dgm:cxn modelId="{8A3103A8-2BF6-4934-B123-19D967B2E57B}" srcId="{D09C0C0C-A0F1-4D33-B82F-3E3D324D0D9A}" destId="{91448D4E-3D3A-4545-9871-7F9C87CF7400}" srcOrd="0" destOrd="0" parTransId="{7F218D7E-9F9D-44F6-A3FF-A6C52B3F5563}" sibTransId="{958873FB-65AE-4EE9-9360-E63B7A18232C}"/>
    <dgm:cxn modelId="{D64537AB-DA5A-485B-BEF6-634340118611}" srcId="{18DE8881-C172-4EDB-8DAB-DF3FD4A2D1C9}" destId="{F7CC71A4-5611-4379-A23A-7A81F5E09768}" srcOrd="0" destOrd="0" parTransId="{D8912480-D275-457E-9DCA-6CDF6638A68E}" sibTransId="{5ECB6C11-6E2E-49B9-8FCF-5CEA04FFAB57}"/>
    <dgm:cxn modelId="{5ABEBEAC-FD20-499F-A7E8-792189E53BB6}" type="presOf" srcId="{91448D4E-3D3A-4545-9871-7F9C87CF7400}" destId="{B505EFF8-CB9D-4337-9217-18BAF81B4AE2}" srcOrd="0" destOrd="0" presId="urn:microsoft.com/office/officeart/2005/8/layout/hProcess4"/>
    <dgm:cxn modelId="{D59166BD-BC1D-4005-BD1F-A6FDABC51C59}" srcId="{3827424F-B0D6-4593-BFA1-6FF0ACC8DE62}" destId="{B51130D4-2038-4678-AB5B-D7A462FA9986}" srcOrd="4" destOrd="0" parTransId="{878738BC-75E7-4DBB-AFA3-CF17E0ACE9BC}" sibTransId="{A2C817E7-9FFF-49FD-80B8-9B34B7AFFE46}"/>
    <dgm:cxn modelId="{E8FFD0C4-5387-41B0-AC51-6782B311F8C2}" type="presOf" srcId="{5E344951-3707-4B90-95AD-6753C2FB5EF3}" destId="{BC5C467A-2EC2-49EE-8CC4-04498683B200}" srcOrd="0" destOrd="0" presId="urn:microsoft.com/office/officeart/2005/8/layout/hProcess4"/>
    <dgm:cxn modelId="{D25702C5-D3A8-405C-9EFB-BDF54C690ECE}" type="presOf" srcId="{96DD3C6D-0093-4AC5-8E30-7C66375892D3}" destId="{D97895B4-D666-47BF-95FA-7E908317035A}" srcOrd="0" destOrd="0" presId="urn:microsoft.com/office/officeart/2005/8/layout/hProcess4"/>
    <dgm:cxn modelId="{E6196EC6-E664-48FB-AB5C-BE9A39961032}" srcId="{CB5541B8-A610-42C0-BF3B-0CE9E03E4C92}" destId="{5E344951-3707-4B90-95AD-6753C2FB5EF3}" srcOrd="0" destOrd="0" parTransId="{7493BEEC-7706-441D-80B9-E51E37B8C3D3}" sibTransId="{3D7162AF-0CE8-4C8E-9513-6BA7FACF70F7}"/>
    <dgm:cxn modelId="{B0CB12DD-3A66-4644-BF48-AA481249D8B9}" type="presOf" srcId="{C7659B25-A5B2-4CE1-8467-C6277A8BE864}" destId="{384C6864-1AED-4993-AB1E-AC2959A8613B}" srcOrd="0" destOrd="0" presId="urn:microsoft.com/office/officeart/2005/8/layout/hProcess4"/>
    <dgm:cxn modelId="{9324EBE5-472C-44DA-9EBC-9111F9CF9A10}" type="presOf" srcId="{469B87C4-A0DB-4072-9C6A-1B190CEE1EE8}" destId="{2ACA3BE0-2BAA-4FB4-BD84-49A1D7BC38BF}" srcOrd="0" destOrd="0" presId="urn:microsoft.com/office/officeart/2005/8/layout/hProcess4"/>
    <dgm:cxn modelId="{CA538BEB-A898-4CD7-886C-34D63668B215}" type="presOf" srcId="{756A890B-8F3B-4F06-81A8-A2E00939CB6A}" destId="{455C4141-6B21-46C2-9D69-23B2D963AB30}" srcOrd="0" destOrd="0" presId="urn:microsoft.com/office/officeart/2005/8/layout/hProcess4"/>
    <dgm:cxn modelId="{477520F2-EAD2-4532-A6CF-B39F9A6CD608}" type="presOf" srcId="{18DE8881-C172-4EDB-8DAB-DF3FD4A2D1C9}" destId="{C8CA9B2E-B9FF-47F5-9D63-AD032EF54F95}" srcOrd="0" destOrd="0" presId="urn:microsoft.com/office/officeart/2005/8/layout/hProcess4"/>
    <dgm:cxn modelId="{1D952AF6-76FD-42A4-881C-A2703018694F}" srcId="{756A890B-8F3B-4F06-81A8-A2E00939CB6A}" destId="{5DBAA880-1D4F-44D9-A5F2-290FA194D7D4}" srcOrd="0" destOrd="0" parTransId="{305CB89A-FFC2-45CD-95E4-FA6B7C6DEDF0}" sibTransId="{DACA55B7-BF7A-4808-ACBC-35A1AB93AB10}"/>
    <dgm:cxn modelId="{6449ADFC-233F-42CF-8EE1-93E93E9DE148}" type="presOf" srcId="{91448D4E-3D3A-4545-9871-7F9C87CF7400}" destId="{4DD7B65A-C8CD-4B86-9703-42246D2440C1}" srcOrd="1" destOrd="0" presId="urn:microsoft.com/office/officeart/2005/8/layout/hProcess4"/>
    <dgm:cxn modelId="{B98490FD-F31E-4049-97F1-F274EE004886}" type="presOf" srcId="{3C135F40-4811-44DD-82B7-4525BF2B5A2E}" destId="{CEEC0337-8A4E-4B5A-839E-42769E783A28}" srcOrd="1" destOrd="0" presId="urn:microsoft.com/office/officeart/2005/8/layout/hProcess4"/>
    <dgm:cxn modelId="{69B22C15-8F1D-4122-B0F2-C0252779614E}" type="presParOf" srcId="{D6EA0725-C24E-4D91-8601-81BE3DC6537C}" destId="{45617076-E8BC-456F-BC8F-757146849802}" srcOrd="0" destOrd="0" presId="urn:microsoft.com/office/officeart/2005/8/layout/hProcess4"/>
    <dgm:cxn modelId="{4DC4C0DF-531B-41BC-8FBA-DA12C9952019}" type="presParOf" srcId="{D6EA0725-C24E-4D91-8601-81BE3DC6537C}" destId="{D72A2FAB-777D-47FB-9A0B-45B6D6F841BC}" srcOrd="1" destOrd="0" presId="urn:microsoft.com/office/officeart/2005/8/layout/hProcess4"/>
    <dgm:cxn modelId="{5B09ED10-92A2-40B5-8E42-FA3489D72701}" type="presParOf" srcId="{D6EA0725-C24E-4D91-8601-81BE3DC6537C}" destId="{8B19E013-285D-47C7-B96B-C86CA5CD2F1D}" srcOrd="2" destOrd="0" presId="urn:microsoft.com/office/officeart/2005/8/layout/hProcess4"/>
    <dgm:cxn modelId="{6724D199-D993-4CB4-83A3-26C76C8C0753}" type="presParOf" srcId="{8B19E013-285D-47C7-B96B-C86CA5CD2F1D}" destId="{9663503E-4245-4A5B-89EC-B3ECEF7350A7}" srcOrd="0" destOrd="0" presId="urn:microsoft.com/office/officeart/2005/8/layout/hProcess4"/>
    <dgm:cxn modelId="{E30A8C39-AA41-478D-87B8-8E24E0E1FE44}" type="presParOf" srcId="{9663503E-4245-4A5B-89EC-B3ECEF7350A7}" destId="{F0F73BAA-46D7-4213-B007-A88D22DE4FB4}" srcOrd="0" destOrd="0" presId="urn:microsoft.com/office/officeart/2005/8/layout/hProcess4"/>
    <dgm:cxn modelId="{8B3609BF-8383-4258-974F-FC919B94A9BA}" type="presParOf" srcId="{9663503E-4245-4A5B-89EC-B3ECEF7350A7}" destId="{A1842A7F-B36E-4344-9CF3-28A25B8FEB0A}" srcOrd="1" destOrd="0" presId="urn:microsoft.com/office/officeart/2005/8/layout/hProcess4"/>
    <dgm:cxn modelId="{E420F18A-ED5B-4217-8F63-7B378CE31C77}" type="presParOf" srcId="{9663503E-4245-4A5B-89EC-B3ECEF7350A7}" destId="{AA9598D2-83BF-438D-8D4D-9D6A6B8E4C80}" srcOrd="2" destOrd="0" presId="urn:microsoft.com/office/officeart/2005/8/layout/hProcess4"/>
    <dgm:cxn modelId="{D250C868-DA80-476B-BF7B-D9A5A7D6CE5C}" type="presParOf" srcId="{9663503E-4245-4A5B-89EC-B3ECEF7350A7}" destId="{455C4141-6B21-46C2-9D69-23B2D963AB30}" srcOrd="3" destOrd="0" presId="urn:microsoft.com/office/officeart/2005/8/layout/hProcess4"/>
    <dgm:cxn modelId="{B90A84E1-1D32-4373-871F-5503FE391DCD}" type="presParOf" srcId="{9663503E-4245-4A5B-89EC-B3ECEF7350A7}" destId="{5DC01E50-B541-4E10-BF6C-1292B84604FB}" srcOrd="4" destOrd="0" presId="urn:microsoft.com/office/officeart/2005/8/layout/hProcess4"/>
    <dgm:cxn modelId="{0731D80B-8D96-43CD-9259-EF6941BFA069}" type="presParOf" srcId="{8B19E013-285D-47C7-B96B-C86CA5CD2F1D}" destId="{2ACA3BE0-2BAA-4FB4-BD84-49A1D7BC38BF}" srcOrd="1" destOrd="0" presId="urn:microsoft.com/office/officeart/2005/8/layout/hProcess4"/>
    <dgm:cxn modelId="{62D5A8F6-93A5-4C40-AB7B-0067F4AC2ADA}" type="presParOf" srcId="{8B19E013-285D-47C7-B96B-C86CA5CD2F1D}" destId="{13E77AAF-81F5-4701-B106-CA38E24A5C1E}" srcOrd="2" destOrd="0" presId="urn:microsoft.com/office/officeart/2005/8/layout/hProcess4"/>
    <dgm:cxn modelId="{D28F77A6-353E-48B8-B63F-B7D1D1F24D4A}" type="presParOf" srcId="{13E77AAF-81F5-4701-B106-CA38E24A5C1E}" destId="{8A075818-6BF6-48DD-BA78-54213BCF67D2}" srcOrd="0" destOrd="0" presId="urn:microsoft.com/office/officeart/2005/8/layout/hProcess4"/>
    <dgm:cxn modelId="{81CA28FB-1D73-4742-ABB9-A9A97FD16699}" type="presParOf" srcId="{13E77AAF-81F5-4701-B106-CA38E24A5C1E}" destId="{384C6864-1AED-4993-AB1E-AC2959A8613B}" srcOrd="1" destOrd="0" presId="urn:microsoft.com/office/officeart/2005/8/layout/hProcess4"/>
    <dgm:cxn modelId="{B1C964D2-35BA-4A3F-9665-5857777BE065}" type="presParOf" srcId="{13E77AAF-81F5-4701-B106-CA38E24A5C1E}" destId="{D0957503-E9FC-4E4E-95D2-406CF4B683D9}" srcOrd="2" destOrd="0" presId="urn:microsoft.com/office/officeart/2005/8/layout/hProcess4"/>
    <dgm:cxn modelId="{8ED42AAC-F720-490E-AB67-C886C237E701}" type="presParOf" srcId="{13E77AAF-81F5-4701-B106-CA38E24A5C1E}" destId="{D5244707-1B21-4804-84FE-0C86895A1F60}" srcOrd="3" destOrd="0" presId="urn:microsoft.com/office/officeart/2005/8/layout/hProcess4"/>
    <dgm:cxn modelId="{51A6D86C-C0E8-450B-A0F8-7435BDF2ADA6}" type="presParOf" srcId="{13E77AAF-81F5-4701-B106-CA38E24A5C1E}" destId="{AA3F834F-3731-4D30-B082-ACC79DFEE0D6}" srcOrd="4" destOrd="0" presId="urn:microsoft.com/office/officeart/2005/8/layout/hProcess4"/>
    <dgm:cxn modelId="{964180B2-F18C-4A78-A0F6-AF4048AC32F0}" type="presParOf" srcId="{8B19E013-285D-47C7-B96B-C86CA5CD2F1D}" destId="{87CD8103-DADB-42A8-8B29-DB5074C0A7D8}" srcOrd="3" destOrd="0" presId="urn:microsoft.com/office/officeart/2005/8/layout/hProcess4"/>
    <dgm:cxn modelId="{E540DB60-2EFE-4B18-B168-E53DB023A65A}" type="presParOf" srcId="{8B19E013-285D-47C7-B96B-C86CA5CD2F1D}" destId="{8D289186-1167-48BD-B925-E50BEAC19E95}" srcOrd="4" destOrd="0" presId="urn:microsoft.com/office/officeart/2005/8/layout/hProcess4"/>
    <dgm:cxn modelId="{A762A92F-8F85-4767-9EE9-3B4D0B4D2EB3}" type="presParOf" srcId="{8D289186-1167-48BD-B925-E50BEAC19E95}" destId="{491B0E0D-4EE3-4E68-8DF7-CA848FDCD984}" srcOrd="0" destOrd="0" presId="urn:microsoft.com/office/officeart/2005/8/layout/hProcess4"/>
    <dgm:cxn modelId="{3BD46A55-04CE-4BAC-A15C-E00759367A24}" type="presParOf" srcId="{8D289186-1167-48BD-B925-E50BEAC19E95}" destId="{DFC84B17-0D74-45DE-9BAE-39A877221172}" srcOrd="1" destOrd="0" presId="urn:microsoft.com/office/officeart/2005/8/layout/hProcess4"/>
    <dgm:cxn modelId="{B961F78F-51D2-445A-8AD4-B8E65403F645}" type="presParOf" srcId="{8D289186-1167-48BD-B925-E50BEAC19E95}" destId="{3A3987C1-54E3-47DB-A4E9-CC29F799319B}" srcOrd="2" destOrd="0" presId="urn:microsoft.com/office/officeart/2005/8/layout/hProcess4"/>
    <dgm:cxn modelId="{F3891759-AF2D-4553-BC0F-30B1A7FA0A81}" type="presParOf" srcId="{8D289186-1167-48BD-B925-E50BEAC19E95}" destId="{37F28F34-B074-4642-958D-A766F7D207FD}" srcOrd="3" destOrd="0" presId="urn:microsoft.com/office/officeart/2005/8/layout/hProcess4"/>
    <dgm:cxn modelId="{8C73DCE7-6175-4045-A71B-EA3C1EDD9999}" type="presParOf" srcId="{8D289186-1167-48BD-B925-E50BEAC19E95}" destId="{727D30AA-9967-48BF-9A06-F35DE418A9F3}" srcOrd="4" destOrd="0" presId="urn:microsoft.com/office/officeart/2005/8/layout/hProcess4"/>
    <dgm:cxn modelId="{46C314ED-E214-43C4-B283-C7A46380E012}" type="presParOf" srcId="{8B19E013-285D-47C7-B96B-C86CA5CD2F1D}" destId="{D97895B4-D666-47BF-95FA-7E908317035A}" srcOrd="5" destOrd="0" presId="urn:microsoft.com/office/officeart/2005/8/layout/hProcess4"/>
    <dgm:cxn modelId="{C39635B4-5EEE-4865-ACE2-B0E34DF359ED}" type="presParOf" srcId="{8B19E013-285D-47C7-B96B-C86CA5CD2F1D}" destId="{A5937590-87C3-4BE1-9BE8-54676AEBE1E0}" srcOrd="6" destOrd="0" presId="urn:microsoft.com/office/officeart/2005/8/layout/hProcess4"/>
    <dgm:cxn modelId="{1C208EF7-C255-4109-914C-8B8B1C8527D5}" type="presParOf" srcId="{A5937590-87C3-4BE1-9BE8-54676AEBE1E0}" destId="{5522180C-9AB8-44CA-BC8C-F074D8765DAF}" srcOrd="0" destOrd="0" presId="urn:microsoft.com/office/officeart/2005/8/layout/hProcess4"/>
    <dgm:cxn modelId="{9B5B2C33-C74F-4C3D-BADA-43182F753080}" type="presParOf" srcId="{A5937590-87C3-4BE1-9BE8-54676AEBE1E0}" destId="{2E2982CA-2BD3-400E-93F5-BA6F8FD7099A}" srcOrd="1" destOrd="0" presId="urn:microsoft.com/office/officeart/2005/8/layout/hProcess4"/>
    <dgm:cxn modelId="{2EE95D77-B034-4E60-97A8-401DBAF812C5}" type="presParOf" srcId="{A5937590-87C3-4BE1-9BE8-54676AEBE1E0}" destId="{D6562326-D8E7-46D4-8A43-6EB7D420BEE0}" srcOrd="2" destOrd="0" presId="urn:microsoft.com/office/officeart/2005/8/layout/hProcess4"/>
    <dgm:cxn modelId="{444F5507-5F0C-46D8-B493-048F19B5D91B}" type="presParOf" srcId="{A5937590-87C3-4BE1-9BE8-54676AEBE1E0}" destId="{C8CA9B2E-B9FF-47F5-9D63-AD032EF54F95}" srcOrd="3" destOrd="0" presId="urn:microsoft.com/office/officeart/2005/8/layout/hProcess4"/>
    <dgm:cxn modelId="{C2C3DEB1-4184-478A-B7C2-5CD6830DA083}" type="presParOf" srcId="{A5937590-87C3-4BE1-9BE8-54676AEBE1E0}" destId="{21D5FC51-8562-4F14-9A61-F39C7755D944}" srcOrd="4" destOrd="0" presId="urn:microsoft.com/office/officeart/2005/8/layout/hProcess4"/>
    <dgm:cxn modelId="{07A83313-2519-482E-BADF-85F1F93508F0}" type="presParOf" srcId="{8B19E013-285D-47C7-B96B-C86CA5CD2F1D}" destId="{67AAB331-9224-4877-A816-4AA0E9652634}" srcOrd="7" destOrd="0" presId="urn:microsoft.com/office/officeart/2005/8/layout/hProcess4"/>
    <dgm:cxn modelId="{6C301C57-055A-41B5-A12A-1041096BEAF2}" type="presParOf" srcId="{8B19E013-285D-47C7-B96B-C86CA5CD2F1D}" destId="{DBC050CC-C1F8-4E21-AE8E-53C719466E19}" srcOrd="8" destOrd="0" presId="urn:microsoft.com/office/officeart/2005/8/layout/hProcess4"/>
    <dgm:cxn modelId="{06383661-AA4A-4170-9B0B-BDE880BB7945}" type="presParOf" srcId="{DBC050CC-C1F8-4E21-AE8E-53C719466E19}" destId="{D4C76F9A-F3C0-44F1-9231-11952B651DD4}" srcOrd="0" destOrd="0" presId="urn:microsoft.com/office/officeart/2005/8/layout/hProcess4"/>
    <dgm:cxn modelId="{0205EBA8-F7AB-4227-B817-58473D08D935}" type="presParOf" srcId="{DBC050CC-C1F8-4E21-AE8E-53C719466E19}" destId="{703DD572-842C-47FD-A40F-3C7EBD901482}" srcOrd="1" destOrd="0" presId="urn:microsoft.com/office/officeart/2005/8/layout/hProcess4"/>
    <dgm:cxn modelId="{24AE0E5B-9D76-422C-BA4B-E55C4286DFFF}" type="presParOf" srcId="{DBC050CC-C1F8-4E21-AE8E-53C719466E19}" destId="{CEEC0337-8A4E-4B5A-839E-42769E783A28}" srcOrd="2" destOrd="0" presId="urn:microsoft.com/office/officeart/2005/8/layout/hProcess4"/>
    <dgm:cxn modelId="{1C856231-E34B-4A1C-BEF9-8C318B80B468}" type="presParOf" srcId="{DBC050CC-C1F8-4E21-AE8E-53C719466E19}" destId="{8F67AC57-22EC-4726-B13B-AB8E017471B5}" srcOrd="3" destOrd="0" presId="urn:microsoft.com/office/officeart/2005/8/layout/hProcess4"/>
    <dgm:cxn modelId="{76CD6616-84C3-4DEF-986D-F7EA209BE933}" type="presParOf" srcId="{DBC050CC-C1F8-4E21-AE8E-53C719466E19}" destId="{58306E03-9B32-43A4-84C4-3C1FEA4577AC}" srcOrd="4" destOrd="0" presId="urn:microsoft.com/office/officeart/2005/8/layout/hProcess4"/>
    <dgm:cxn modelId="{B07CAF29-4C6B-4678-9056-D6815D7D33C7}" type="presParOf" srcId="{8B19E013-285D-47C7-B96B-C86CA5CD2F1D}" destId="{F8310912-DCEE-4ADC-89E9-E7F66CE3B6B4}" srcOrd="9" destOrd="0" presId="urn:microsoft.com/office/officeart/2005/8/layout/hProcess4"/>
    <dgm:cxn modelId="{BA216A88-DA1B-4200-9FB8-632F74320572}" type="presParOf" srcId="{8B19E013-285D-47C7-B96B-C86CA5CD2F1D}" destId="{0DFC9080-798B-4C56-BF37-3FC350D19BC7}" srcOrd="10" destOrd="0" presId="urn:microsoft.com/office/officeart/2005/8/layout/hProcess4"/>
    <dgm:cxn modelId="{33DB6633-3B76-4CFE-B087-CE2AB474B2C1}" type="presParOf" srcId="{0DFC9080-798B-4C56-BF37-3FC350D19BC7}" destId="{F609BD7E-828B-4AD0-BD7D-41E520B41280}" srcOrd="0" destOrd="0" presId="urn:microsoft.com/office/officeart/2005/8/layout/hProcess4"/>
    <dgm:cxn modelId="{CB2A40F8-4973-488C-A64C-432C586D42DD}" type="presParOf" srcId="{0DFC9080-798B-4C56-BF37-3FC350D19BC7}" destId="{BC5C467A-2EC2-49EE-8CC4-04498683B200}" srcOrd="1" destOrd="0" presId="urn:microsoft.com/office/officeart/2005/8/layout/hProcess4"/>
    <dgm:cxn modelId="{2AFE2F3A-2F63-4150-A488-FA214906D850}" type="presParOf" srcId="{0DFC9080-798B-4C56-BF37-3FC350D19BC7}" destId="{37EB6045-5711-4067-AE95-EFB9A362BCA2}" srcOrd="2" destOrd="0" presId="urn:microsoft.com/office/officeart/2005/8/layout/hProcess4"/>
    <dgm:cxn modelId="{B7B76FC3-D82C-454E-ADB6-E8D64D636010}" type="presParOf" srcId="{0DFC9080-798B-4C56-BF37-3FC350D19BC7}" destId="{5107A465-6BFA-4B05-A692-95C9D2DB2977}" srcOrd="3" destOrd="0" presId="urn:microsoft.com/office/officeart/2005/8/layout/hProcess4"/>
    <dgm:cxn modelId="{0BA1D4F5-CC84-4AB6-80AB-0B23192C8640}" type="presParOf" srcId="{0DFC9080-798B-4C56-BF37-3FC350D19BC7}" destId="{3A7AEBF3-9DCE-472F-A097-CA05154163D6}" srcOrd="4" destOrd="0" presId="urn:microsoft.com/office/officeart/2005/8/layout/hProcess4"/>
    <dgm:cxn modelId="{D63313B6-0CC0-4EC9-8456-7BB21A683F33}" type="presParOf" srcId="{8B19E013-285D-47C7-B96B-C86CA5CD2F1D}" destId="{6D348C97-BB3D-4BE4-8A79-7699E2DD3AD1}" srcOrd="11" destOrd="0" presId="urn:microsoft.com/office/officeart/2005/8/layout/hProcess4"/>
    <dgm:cxn modelId="{F065A073-0F65-4322-A149-4717F024A9D2}" type="presParOf" srcId="{8B19E013-285D-47C7-B96B-C86CA5CD2F1D}" destId="{EAA08D1E-A7B9-46AF-AD12-ECD0C3D65DB2}" srcOrd="12" destOrd="0" presId="urn:microsoft.com/office/officeart/2005/8/layout/hProcess4"/>
    <dgm:cxn modelId="{EBF07CEF-81F9-4A15-B324-C32FC94F6CC0}" type="presParOf" srcId="{EAA08D1E-A7B9-46AF-AD12-ECD0C3D65DB2}" destId="{BC2E77A8-44ED-4743-9C24-10031D677281}" srcOrd="0" destOrd="0" presId="urn:microsoft.com/office/officeart/2005/8/layout/hProcess4"/>
    <dgm:cxn modelId="{FE4722C0-6623-4D87-9E19-601990A9721C}" type="presParOf" srcId="{EAA08D1E-A7B9-46AF-AD12-ECD0C3D65DB2}" destId="{B505EFF8-CB9D-4337-9217-18BAF81B4AE2}" srcOrd="1" destOrd="0" presId="urn:microsoft.com/office/officeart/2005/8/layout/hProcess4"/>
    <dgm:cxn modelId="{120E727A-5972-4E60-A7FD-0017B94786C4}" type="presParOf" srcId="{EAA08D1E-A7B9-46AF-AD12-ECD0C3D65DB2}" destId="{4DD7B65A-C8CD-4B86-9703-42246D2440C1}" srcOrd="2" destOrd="0" presId="urn:microsoft.com/office/officeart/2005/8/layout/hProcess4"/>
    <dgm:cxn modelId="{F2010239-102B-47AF-AC3C-02CDA305D05F}" type="presParOf" srcId="{EAA08D1E-A7B9-46AF-AD12-ECD0C3D65DB2}" destId="{86496771-86E8-497E-8DE5-5D1FFD884FD9}" srcOrd="3" destOrd="0" presId="urn:microsoft.com/office/officeart/2005/8/layout/hProcess4"/>
    <dgm:cxn modelId="{5C27CBF3-DACD-47EF-B496-34A1DD36BF90}" type="presParOf" srcId="{EAA08D1E-A7B9-46AF-AD12-ECD0C3D65DB2}" destId="{6A2FBEF7-3251-4D52-87B0-D6965B96C461}" srcOrd="4" destOrd="0" presId="urn:microsoft.com/office/officeart/2005/8/layout/hProcess4"/>
  </dgm:cxnLst>
  <dgm:bg/>
  <dgm:whole/>
  <dgm:extLst>
    <a:ext uri="http://schemas.microsoft.com/office/drawing/2008/diagram">
      <dsp:dataModelExt xmlns:dsp="http://schemas.microsoft.com/office/drawing/2008/diagram" relId="rId26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3827424F-B0D6-4593-BFA1-6FF0ACC8DE6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756A890B-8F3B-4F06-81A8-A2E00939CB6A}">
      <dgm:prSet phldrT="[besedilo]" custT="1"/>
      <dgm:spPr>
        <a:xfrm>
          <a:off x="233893" y="2235247"/>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954E4DF0-6BC0-4781-94AD-97139D02F58E}" type="parTrans" cxnId="{5E29A971-8B9F-463F-B16F-A5D6E4783E32}">
      <dgm:prSet/>
      <dgm:spPr/>
      <dgm:t>
        <a:bodyPr/>
        <a:lstStyle/>
        <a:p>
          <a:endParaRPr lang="sl-SI" sz="700"/>
        </a:p>
      </dgm:t>
    </dgm:pt>
    <dgm:pt modelId="{469B87C4-A0DB-4072-9C6A-1B190CEE1EE8}" type="sibTrans" cxnId="{5E29A971-8B9F-463F-B16F-A5D6E4783E32}">
      <dgm:prSet/>
      <dgm:spPr>
        <a:xfrm rot="2048755">
          <a:off x="307655" y="1842874"/>
          <a:ext cx="967946" cy="967946"/>
        </a:xfrm>
        <a:prstGeom prst="leftCircularArrow">
          <a:avLst>
            <a:gd name="adj1" fmla="val 2283"/>
            <a:gd name="adj2" fmla="val 275272"/>
            <a:gd name="adj3" fmla="val 1623153"/>
            <a:gd name="adj4" fmla="val 8596859"/>
            <a:gd name="adj5" fmla="val 2663"/>
          </a:avLst>
        </a:prstGeom>
        <a:solidFill>
          <a:srgbClr val="B5CBE7"/>
        </a:solidFill>
        <a:ln>
          <a:noFill/>
        </a:ln>
        <a:effectLst/>
      </dgm:spPr>
      <dgm:t>
        <a:bodyPr/>
        <a:lstStyle/>
        <a:p>
          <a:endParaRPr lang="sl-SI" sz="700"/>
        </a:p>
      </dgm:t>
    </dgm:pt>
    <dgm:pt modelId="{5DBAA880-1D4F-44D9-A5F2-290FA194D7D4}">
      <dgm:prSet phldrT="[besedilo]" custT="1"/>
      <dgm:spPr>
        <a:xfrm>
          <a:off x="5459" y="1595954"/>
          <a:ext cx="824398" cy="7422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lIns="108000" tIns="0" rIns="144000"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Priprava in oddaja </a:t>
          </a:r>
          <a:r>
            <a:rPr lang="sl-SI" sz="650">
              <a:solidFill>
                <a:sysClr val="windowText" lastClr="000000">
                  <a:hueOff val="0"/>
                  <a:satOff val="0"/>
                  <a:lumOff val="0"/>
                  <a:alphaOff val="0"/>
                </a:sysClr>
              </a:solidFill>
              <a:latin typeface="+mn-lt"/>
              <a:ea typeface="+mn-ea"/>
              <a:cs typeface="+mn-cs"/>
            </a:rPr>
            <a:t>zahtevka za izplačilo (v primeru </a:t>
          </a:r>
          <a:r>
            <a:rPr lang="sl-SI" sz="650">
              <a:latin typeface="+mn-lt"/>
            </a:rPr>
            <a:t>predplačil ZZIA) </a:t>
          </a:r>
          <a:r>
            <a:rPr lang="sl-SI" sz="650">
              <a:solidFill>
                <a:sysClr val="windowText" lastClr="000000">
                  <a:hueOff val="0"/>
                  <a:satOff val="0"/>
                  <a:lumOff val="0"/>
                  <a:alphaOff val="0"/>
                </a:sysClr>
              </a:solidFill>
              <a:latin typeface="+mn-lt"/>
              <a:ea typeface="+mn-ea"/>
              <a:cs typeface="+mn-cs"/>
            </a:rPr>
            <a:t>v IS OU e-MA2</a:t>
          </a:r>
        </a:p>
      </dgm:t>
    </dgm:pt>
    <dgm:pt modelId="{305CB89A-FFC2-45CD-95E4-FA6B7C6DEDF0}" type="parTrans" cxnId="{1D952AF6-76FD-42A4-881C-A2703018694F}">
      <dgm:prSet/>
      <dgm:spPr/>
      <dgm:t>
        <a:bodyPr/>
        <a:lstStyle/>
        <a:p>
          <a:endParaRPr lang="sl-SI" sz="700"/>
        </a:p>
      </dgm:t>
    </dgm:pt>
    <dgm:pt modelId="{DACA55B7-BF7A-4808-ACBC-35A1AB93AB10}" type="sibTrans" cxnId="{1D952AF6-76FD-42A4-881C-A2703018694F}">
      <dgm:prSet/>
      <dgm:spPr/>
      <dgm:t>
        <a:bodyPr/>
        <a:lstStyle/>
        <a:p>
          <a:endParaRPr lang="sl-SI" sz="700"/>
        </a:p>
      </dgm:t>
    </dgm:pt>
    <dgm:pt modelId="{CB5541B8-A610-42C0-BF3B-0CE9E03E4C92}">
      <dgm:prSet phldrT="[besedilo]" custT="1"/>
      <dgm:spPr>
        <a:xfrm>
          <a:off x="5528570" y="1287540"/>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B7427ECC-3E5F-49D7-891F-4B50889ABC10}" type="parTrans" cxnId="{BEB45E00-E073-4E8C-BFF0-CEAD7A08EC6F}">
      <dgm:prSet/>
      <dgm:spPr/>
      <dgm:t>
        <a:bodyPr/>
        <a:lstStyle/>
        <a:p>
          <a:endParaRPr lang="sl-SI" sz="700"/>
        </a:p>
      </dgm:t>
    </dgm:pt>
    <dgm:pt modelId="{B9C7731F-DC26-4823-BE63-24A6989CBC03}" type="sibTrans" cxnId="{BEB45E00-E073-4E8C-BFF0-CEAD7A08EC6F}">
      <dgm:prSet/>
      <dgm:spPr>
        <a:xfrm rot="166281">
          <a:off x="5735079" y="1215626"/>
          <a:ext cx="879432" cy="879432"/>
        </a:xfrm>
        <a:prstGeom prst="circularArrow">
          <a:avLst>
            <a:gd name="adj1" fmla="val 2513"/>
            <a:gd name="adj2" fmla="val 304592"/>
            <a:gd name="adj3" fmla="val 20836777"/>
            <a:gd name="adj4" fmla="val 13892390"/>
            <a:gd name="adj5" fmla="val 2931"/>
          </a:avLst>
        </a:prstGeom>
        <a:solidFill>
          <a:srgbClr val="B5CBE7"/>
        </a:solidFill>
        <a:ln>
          <a:noFill/>
        </a:ln>
        <a:effectLst/>
      </dgm:spPr>
      <dgm:t>
        <a:bodyPr/>
        <a:lstStyle/>
        <a:p>
          <a:endParaRPr lang="sl-SI" sz="700"/>
        </a:p>
      </dgm:t>
    </dgm:pt>
    <dgm:pt modelId="{5E344951-3707-4B90-95AD-6753C2FB5EF3}">
      <dgm:prSet phldrT="[besedilo]" custT="1"/>
      <dgm:spPr>
        <a:xfrm>
          <a:off x="5279994" y="1425345"/>
          <a:ext cx="848724" cy="1082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08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V IS OU e-MA2 zaključi kontrolo po 74. členu Uredbe 2021/1060/EU (kontrolni list)</a:t>
          </a:r>
        </a:p>
      </dgm:t>
    </dgm:pt>
    <dgm:pt modelId="{7493BEEC-7706-441D-80B9-E51E37B8C3D3}" type="parTrans" cxnId="{E6196EC6-E664-48FB-AB5C-BE9A39961032}">
      <dgm:prSet/>
      <dgm:spPr/>
      <dgm:t>
        <a:bodyPr/>
        <a:lstStyle/>
        <a:p>
          <a:endParaRPr lang="sl-SI" sz="700"/>
        </a:p>
      </dgm:t>
    </dgm:pt>
    <dgm:pt modelId="{3D7162AF-0CE8-4C8E-9513-6BA7FACF70F7}" type="sibTrans" cxnId="{E6196EC6-E664-48FB-AB5C-BE9A39961032}">
      <dgm:prSet/>
      <dgm:spPr/>
      <dgm:t>
        <a:bodyPr/>
        <a:lstStyle/>
        <a:p>
          <a:endParaRPr lang="sl-SI" sz="700"/>
        </a:p>
      </dgm:t>
    </dgm:pt>
    <dgm:pt modelId="{D09C0C0C-A0F1-4D33-B82F-3E3D324D0D9A}">
      <dgm:prSet phldrT="[besedilo]" custT="1"/>
      <dgm:spPr>
        <a:xfrm>
          <a:off x="6309738" y="2129925"/>
          <a:ext cx="773270"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ORGAN ZA RAČUUNOVODENJE</a:t>
          </a:r>
        </a:p>
      </dgm:t>
    </dgm:pt>
    <dgm:pt modelId="{615B9E10-E597-4404-91DB-7417D51F8551}" type="parTrans" cxnId="{68F0C405-A4DC-4DBE-A2F5-7323051C53E0}">
      <dgm:prSet/>
      <dgm:spPr/>
      <dgm:t>
        <a:bodyPr/>
        <a:lstStyle/>
        <a:p>
          <a:endParaRPr lang="sl-SI" sz="700"/>
        </a:p>
      </dgm:t>
    </dgm:pt>
    <dgm:pt modelId="{2C898B1A-BF43-4965-BBA6-F9BCF8AE2D80}" type="sibTrans" cxnId="{68F0C405-A4DC-4DBE-A2F5-7323051C53E0}">
      <dgm:prSet/>
      <dgm:spPr/>
      <dgm:t>
        <a:bodyPr/>
        <a:lstStyle/>
        <a:p>
          <a:endParaRPr lang="sl-SI" sz="700"/>
        </a:p>
      </dgm:t>
    </dgm:pt>
    <dgm:pt modelId="{91448D4E-3D3A-4545-9871-7F9C87CF7400}">
      <dgm:prSet phldrT="[besedilo]" custT="1"/>
      <dgm:spPr>
        <a:xfrm>
          <a:off x="6233939" y="1680404"/>
          <a:ext cx="693652" cy="5721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lstStyle/>
        <a:p>
          <a:pPr>
            <a:buChar char="•"/>
          </a:pPr>
          <a:r>
            <a:rPr lang="sl-SI" sz="650">
              <a:solidFill>
                <a:sysClr val="windowText" lastClr="000000">
                  <a:hueOff val="0"/>
                  <a:satOff val="0"/>
                  <a:lumOff val="0"/>
                  <a:alphaOff val="0"/>
                </a:sysClr>
              </a:solidFill>
              <a:latin typeface="Calibri" panose="020F0502020204030204"/>
              <a:ea typeface="+mn-ea"/>
              <a:cs typeface="+mn-cs"/>
            </a:rPr>
            <a:t>Certifikacija izdatkov</a:t>
          </a:r>
        </a:p>
      </dgm:t>
    </dgm:pt>
    <dgm:pt modelId="{7F218D7E-9F9D-44F6-A3FF-A6C52B3F5563}" type="parTrans" cxnId="{8A3103A8-2BF6-4934-B123-19D967B2E57B}">
      <dgm:prSet/>
      <dgm:spPr/>
      <dgm:t>
        <a:bodyPr/>
        <a:lstStyle/>
        <a:p>
          <a:endParaRPr lang="sl-SI" sz="700"/>
        </a:p>
      </dgm:t>
    </dgm:pt>
    <dgm:pt modelId="{958873FB-65AE-4EE9-9360-E63B7A18232C}" type="sibTrans" cxnId="{8A3103A8-2BF6-4934-B123-19D967B2E57B}">
      <dgm:prSet/>
      <dgm:spPr/>
      <dgm:t>
        <a:bodyPr/>
        <a:lstStyle/>
        <a:p>
          <a:endParaRPr lang="sl-SI" sz="700"/>
        </a:p>
      </dgm:t>
    </dgm:pt>
    <dgm:pt modelId="{71DF55C3-21B3-44E0-A16A-D1B69FC76948}">
      <dgm:prSet custT="1"/>
      <dgm:spPr>
        <a:xfrm>
          <a:off x="1254810" y="1029442"/>
          <a:ext cx="752177"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DCDAA8D5-5E99-4388-AE7F-EB22698D7A7E}" type="parTrans" cxnId="{C306853F-BECD-4F56-81F0-109F8369000B}">
      <dgm:prSet/>
      <dgm:spPr/>
      <dgm:t>
        <a:bodyPr/>
        <a:lstStyle/>
        <a:p>
          <a:endParaRPr lang="sl-SI" sz="700"/>
        </a:p>
      </dgm:t>
    </dgm:pt>
    <dgm:pt modelId="{9ACD1FD6-AB6A-4447-AB0A-7DA9B36A963E}" type="sibTrans" cxnId="{C306853F-BECD-4F56-81F0-109F8369000B}">
      <dgm:prSet/>
      <dgm:spPr>
        <a:xfrm rot="20771279">
          <a:off x="1308844" y="919086"/>
          <a:ext cx="1270933" cy="1270933"/>
        </a:xfrm>
        <a:prstGeom prst="circularArrow">
          <a:avLst>
            <a:gd name="adj1" fmla="val 1739"/>
            <a:gd name="adj2" fmla="val 207055"/>
            <a:gd name="adj3" fmla="val 21392076"/>
            <a:gd name="adj4" fmla="val 14350153"/>
            <a:gd name="adj5" fmla="val 2028"/>
          </a:avLst>
        </a:prstGeom>
        <a:solidFill>
          <a:srgbClr val="B5CBE7"/>
        </a:solidFill>
        <a:ln>
          <a:noFill/>
        </a:ln>
        <a:effectLst/>
      </dgm:spPr>
      <dgm:t>
        <a:bodyPr/>
        <a:lstStyle/>
        <a:p>
          <a:endParaRPr lang="sl-SI" sz="700"/>
        </a:p>
      </dgm:t>
    </dgm:pt>
    <dgm:pt modelId="{591E3FF3-8713-42DF-B60E-A2E71CC4E9A8}">
      <dgm:prSet custT="1"/>
      <dgm:spPr>
        <a:xfrm>
          <a:off x="2511421" y="2355113"/>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BFAB1C27-92A4-4AD6-8629-BB87CDBC310B}" type="parTrans" cxnId="{48C2AA2F-B3BD-4637-B9DC-46BE26FC8A3A}">
      <dgm:prSet/>
      <dgm:spPr/>
      <dgm:t>
        <a:bodyPr/>
        <a:lstStyle/>
        <a:p>
          <a:endParaRPr lang="sl-SI" sz="700"/>
        </a:p>
      </dgm:t>
    </dgm:pt>
    <dgm:pt modelId="{96DD3C6D-0093-4AC5-8E30-7C66375892D3}" type="sibTrans" cxnId="{48C2AA2F-B3BD-4637-B9DC-46BE26FC8A3A}">
      <dgm:prSet/>
      <dgm:spPr>
        <a:xfrm rot="360305">
          <a:off x="2828710" y="1901730"/>
          <a:ext cx="813257" cy="813257"/>
        </a:xfrm>
        <a:prstGeom prst="leftCircularArrow">
          <a:avLst>
            <a:gd name="adj1" fmla="val 2717"/>
            <a:gd name="adj2" fmla="val 330946"/>
            <a:gd name="adj3" fmla="val 1331620"/>
            <a:gd name="adj4" fmla="val 8249653"/>
            <a:gd name="adj5" fmla="val 3170"/>
          </a:avLst>
        </a:prstGeom>
        <a:solidFill>
          <a:srgbClr val="B5CBE7"/>
        </a:solidFill>
        <a:ln>
          <a:noFill/>
        </a:ln>
        <a:effectLst/>
      </dgm:spPr>
      <dgm:t>
        <a:bodyPr/>
        <a:lstStyle/>
        <a:p>
          <a:endParaRPr lang="sl-SI" sz="700"/>
        </a:p>
      </dgm:t>
    </dgm:pt>
    <dgm:pt modelId="{18DE8881-C172-4EDB-8DAB-DF3FD4A2D1C9}">
      <dgm:prSet custT="1"/>
      <dgm:spPr>
        <a:xfrm>
          <a:off x="3466705" y="1286172"/>
          <a:ext cx="584856" cy="5494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 IN MINISTRSTVO ZA FINANCE</a:t>
          </a:r>
        </a:p>
      </dgm:t>
    </dgm:pt>
    <dgm:pt modelId="{25ED4E3D-7CEA-4750-A78E-DC0F0EFEBBDD}" type="parTrans" cxnId="{F2FF4C85-0BF9-4129-B00B-E2C8C5CF3D17}">
      <dgm:prSet/>
      <dgm:spPr/>
      <dgm:t>
        <a:bodyPr/>
        <a:lstStyle/>
        <a:p>
          <a:endParaRPr lang="sl-SI" sz="700"/>
        </a:p>
      </dgm:t>
    </dgm:pt>
    <dgm:pt modelId="{35D2ADA3-82A5-4058-A9CD-9396407984CF}" type="sibTrans" cxnId="{F2FF4C85-0BF9-4129-B00B-E2C8C5CF3D17}">
      <dgm:prSet/>
      <dgm:spPr>
        <a:xfrm rot="20142430">
          <a:off x="3572688" y="1130636"/>
          <a:ext cx="1049714" cy="1049714"/>
        </a:xfrm>
        <a:prstGeom prst="circularArrow">
          <a:avLst>
            <a:gd name="adj1" fmla="val 2105"/>
            <a:gd name="adj2" fmla="val 252795"/>
            <a:gd name="adj3" fmla="val 20646223"/>
            <a:gd name="adj4" fmla="val 13650039"/>
            <a:gd name="adj5" fmla="val 2456"/>
          </a:avLst>
        </a:prstGeom>
        <a:solidFill>
          <a:srgbClr val="B5CBE7"/>
        </a:solidFill>
        <a:ln>
          <a:noFill/>
        </a:ln>
        <a:effectLst/>
      </dgm:spPr>
      <dgm:t>
        <a:bodyPr/>
        <a:lstStyle/>
        <a:p>
          <a:endParaRPr lang="sl-SI" sz="700"/>
        </a:p>
      </dgm:t>
    </dgm:pt>
    <dgm:pt modelId="{B51130D4-2038-4678-AB5B-D7A462FA9986}">
      <dgm:prSet custT="1"/>
      <dgm:spPr>
        <a:xfrm>
          <a:off x="4546610" y="2430931"/>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878738BC-75E7-4DBB-AFA3-CF17E0ACE9BC}" type="parTrans" cxnId="{D59166BD-BC1D-4005-BD1F-A6FDABC51C59}">
      <dgm:prSet/>
      <dgm:spPr/>
      <dgm:t>
        <a:bodyPr/>
        <a:lstStyle/>
        <a:p>
          <a:endParaRPr lang="sl-SI" sz="700"/>
        </a:p>
      </dgm:t>
    </dgm:pt>
    <dgm:pt modelId="{A2C817E7-9FFF-49FD-80B8-9B34B7AFFE46}" type="sibTrans" cxnId="{D59166BD-BC1D-4005-BD1F-A6FDABC51C59}">
      <dgm:prSet/>
      <dgm:spPr>
        <a:xfrm rot="1077491">
          <a:off x="4706316" y="1971055"/>
          <a:ext cx="921615" cy="921615"/>
        </a:xfrm>
        <a:prstGeom prst="leftCircularArrow">
          <a:avLst>
            <a:gd name="adj1" fmla="val 2398"/>
            <a:gd name="adj2" fmla="val 289877"/>
            <a:gd name="adj3" fmla="val 682953"/>
            <a:gd name="adj4" fmla="val 7642054"/>
            <a:gd name="adj5" fmla="val 2797"/>
          </a:avLst>
        </a:prstGeom>
        <a:solidFill>
          <a:srgbClr val="B5CBE7"/>
        </a:solidFill>
        <a:ln>
          <a:noFill/>
        </a:ln>
        <a:effectLst/>
      </dgm:spPr>
      <dgm:t>
        <a:bodyPr/>
        <a:lstStyle/>
        <a:p>
          <a:endParaRPr lang="sl-SI" sz="700"/>
        </a:p>
      </dgm:t>
    </dgm:pt>
    <dgm:pt modelId="{C7659B25-A5B2-4CE1-8467-C6277A8BE864}">
      <dgm:prSet custT="1"/>
      <dgm:spPr>
        <a:xfrm>
          <a:off x="946776" y="1256413"/>
          <a:ext cx="1079156" cy="14200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 enostopenjska in dvostopenjska kontrola</a:t>
          </a:r>
        </a:p>
      </dgm:t>
    </dgm:pt>
    <dgm:pt modelId="{EE2C1CA2-CC58-4048-B3BE-927116E01B31}" type="parTrans" cxnId="{90223F0F-7403-4010-A9F0-290D57BD7245}">
      <dgm:prSet/>
      <dgm:spPr/>
      <dgm:t>
        <a:bodyPr/>
        <a:lstStyle/>
        <a:p>
          <a:endParaRPr lang="sl-SI" sz="700"/>
        </a:p>
      </dgm:t>
    </dgm:pt>
    <dgm:pt modelId="{D23CBD3D-F958-4FF7-BCB9-0260010A72A8}" type="sibTrans" cxnId="{90223F0F-7403-4010-A9F0-290D57BD7245}">
      <dgm:prSet/>
      <dgm:spPr/>
      <dgm:t>
        <a:bodyPr/>
        <a:lstStyle/>
        <a:p>
          <a:endParaRPr lang="sl-SI" sz="700"/>
        </a:p>
      </dgm:t>
    </dgm:pt>
    <dgm:pt modelId="{2AC8B136-B6C7-4474-AF3A-5CC22C86CEE4}">
      <dgm:prSet custT="1"/>
      <dgm:spPr>
        <a:xfrm>
          <a:off x="2131152" y="1441816"/>
          <a:ext cx="995813" cy="10492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28800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B0CEF0DA-B789-4EA7-A9BD-A2E26785596F}" type="parTrans" cxnId="{00127F6F-5999-4811-A9D9-7123F276C58C}">
      <dgm:prSet/>
      <dgm:spPr/>
      <dgm:t>
        <a:bodyPr/>
        <a:lstStyle/>
        <a:p>
          <a:endParaRPr lang="sl-SI" sz="700"/>
        </a:p>
      </dgm:t>
    </dgm:pt>
    <dgm:pt modelId="{99F9FFD6-33AC-45A0-BD19-DB1750CD8650}" type="sibTrans" cxnId="{00127F6F-5999-4811-A9D9-7123F276C58C}">
      <dgm:prSet/>
      <dgm:spPr/>
      <dgm:t>
        <a:bodyPr/>
        <a:lstStyle/>
        <a:p>
          <a:endParaRPr lang="sl-SI" sz="700"/>
        </a:p>
      </dgm:t>
    </dgm:pt>
    <dgm:pt modelId="{F7CC71A4-5611-4379-A23A-7A81F5E09768}">
      <dgm:prSet custT="1"/>
      <dgm:spPr>
        <a:xfrm>
          <a:off x="3232185" y="1704156"/>
          <a:ext cx="773068" cy="676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0" bIns="0"/>
        <a:lstStyle/>
        <a:p>
          <a:pPr>
            <a:buChar char="•"/>
          </a:pPr>
          <a:r>
            <a:rPr lang="sl-SI" sz="650">
              <a:solidFill>
                <a:sysClr val="windowText" lastClr="000000">
                  <a:hueOff val="0"/>
                  <a:satOff val="0"/>
                  <a:lumOff val="0"/>
                  <a:alphaOff val="0"/>
                </a:sysClr>
              </a:solidFill>
              <a:latin typeface="Calibri" panose="020F0502020204030204"/>
              <a:ea typeface="+mn-ea"/>
              <a:cs typeface="+mn-cs"/>
            </a:rPr>
            <a:t>Izplačilo ZZI (odredba) oz. zapiranje ZZIA</a:t>
          </a:r>
        </a:p>
      </dgm:t>
    </dgm:pt>
    <dgm:pt modelId="{D8912480-D275-457E-9DCA-6CDF6638A68E}" type="parTrans" cxnId="{D64537AB-DA5A-485B-BEF6-634340118611}">
      <dgm:prSet/>
      <dgm:spPr/>
      <dgm:t>
        <a:bodyPr/>
        <a:lstStyle/>
        <a:p>
          <a:endParaRPr lang="sl-SI" sz="700"/>
        </a:p>
      </dgm:t>
    </dgm:pt>
    <dgm:pt modelId="{5ECB6C11-6E2E-49B9-8FCF-5CEA04FFAB57}" type="sibTrans" cxnId="{D64537AB-DA5A-485B-BEF6-634340118611}">
      <dgm:prSet/>
      <dgm:spPr/>
      <dgm:t>
        <a:bodyPr/>
        <a:lstStyle/>
        <a:p>
          <a:endParaRPr lang="sl-SI" sz="700"/>
        </a:p>
      </dgm:t>
    </dgm:pt>
    <dgm:pt modelId="{3C135F40-4811-44DD-82B7-4525BF2B5A2E}">
      <dgm:prSet custT="1"/>
      <dgm:spPr>
        <a:xfrm>
          <a:off x="4147837" y="1417967"/>
          <a:ext cx="1026937" cy="109699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 (samo v primeru dvostopenjske kontrole)</a:t>
          </a:r>
        </a:p>
      </dgm:t>
    </dgm:pt>
    <dgm:pt modelId="{9A6C5008-5369-4EB6-9B8B-F3DB3468A118}" type="parTrans" cxnId="{7D267243-3FC2-42F2-8D80-DBFA5ABCCAB0}">
      <dgm:prSet/>
      <dgm:spPr/>
      <dgm:t>
        <a:bodyPr/>
        <a:lstStyle/>
        <a:p>
          <a:endParaRPr lang="sl-SI" sz="700"/>
        </a:p>
      </dgm:t>
    </dgm:pt>
    <dgm:pt modelId="{8024BA0C-275C-4FCA-84E7-F899BB13BEDD}" type="sibTrans" cxnId="{7D267243-3FC2-42F2-8D80-DBFA5ABCCAB0}">
      <dgm:prSet/>
      <dgm:spPr/>
      <dgm:t>
        <a:bodyPr/>
        <a:lstStyle/>
        <a:p>
          <a:endParaRPr lang="sl-SI" sz="700"/>
        </a:p>
      </dgm:t>
    </dgm:pt>
    <dgm:pt modelId="{D6EA0725-C24E-4D91-8601-81BE3DC6537C}" type="pres">
      <dgm:prSet presAssocID="{3827424F-B0D6-4593-BFA1-6FF0ACC8DE62}" presName="Name0" presStyleCnt="0">
        <dgm:presLayoutVars>
          <dgm:dir/>
          <dgm:animLvl val="lvl"/>
          <dgm:resizeHandles val="exact"/>
        </dgm:presLayoutVars>
      </dgm:prSet>
      <dgm:spPr/>
    </dgm:pt>
    <dgm:pt modelId="{45617076-E8BC-456F-BC8F-757146849802}" type="pres">
      <dgm:prSet presAssocID="{3827424F-B0D6-4593-BFA1-6FF0ACC8DE62}" presName="tSp" presStyleCnt="0"/>
      <dgm:spPr/>
    </dgm:pt>
    <dgm:pt modelId="{D72A2FAB-777D-47FB-9A0B-45B6D6F841BC}" type="pres">
      <dgm:prSet presAssocID="{3827424F-B0D6-4593-BFA1-6FF0ACC8DE62}" presName="bSp" presStyleCnt="0"/>
      <dgm:spPr/>
    </dgm:pt>
    <dgm:pt modelId="{8B19E013-285D-47C7-B96B-C86CA5CD2F1D}" type="pres">
      <dgm:prSet presAssocID="{3827424F-B0D6-4593-BFA1-6FF0ACC8DE62}" presName="process" presStyleCnt="0"/>
      <dgm:spPr/>
    </dgm:pt>
    <dgm:pt modelId="{9663503E-4245-4A5B-89EC-B3ECEF7350A7}" type="pres">
      <dgm:prSet presAssocID="{756A890B-8F3B-4F06-81A8-A2E00939CB6A}" presName="composite1" presStyleCnt="0"/>
      <dgm:spPr/>
    </dgm:pt>
    <dgm:pt modelId="{F0F73BAA-46D7-4213-B007-A88D22DE4FB4}" type="pres">
      <dgm:prSet presAssocID="{756A890B-8F3B-4F06-81A8-A2E00939CB6A}" presName="dummyNode1" presStyleLbl="node1" presStyleIdx="0" presStyleCnt="7"/>
      <dgm:spPr/>
    </dgm:pt>
    <dgm:pt modelId="{A1842A7F-B36E-4344-9CF3-28A25B8FEB0A}" type="pres">
      <dgm:prSet presAssocID="{756A890B-8F3B-4F06-81A8-A2E00939CB6A}" presName="childNode1" presStyleLbl="bgAcc1" presStyleIdx="0" presStyleCnt="7" custScaleX="164653" custScaleY="284235">
        <dgm:presLayoutVars>
          <dgm:bulletEnabled val="1"/>
        </dgm:presLayoutVars>
      </dgm:prSet>
      <dgm:spPr/>
    </dgm:pt>
    <dgm:pt modelId="{AA9598D2-83BF-438D-8D4D-9D6A6B8E4C80}" type="pres">
      <dgm:prSet presAssocID="{756A890B-8F3B-4F06-81A8-A2E00939CB6A}" presName="childNode1tx" presStyleLbl="bgAcc1" presStyleIdx="0" presStyleCnt="7">
        <dgm:presLayoutVars>
          <dgm:bulletEnabled val="1"/>
        </dgm:presLayoutVars>
      </dgm:prSet>
      <dgm:spPr/>
    </dgm:pt>
    <dgm:pt modelId="{455C4141-6B21-46C2-9D69-23B2D963AB30}" type="pres">
      <dgm:prSet presAssocID="{756A890B-8F3B-4F06-81A8-A2E00939CB6A}" presName="parentNode1" presStyleLbl="node1" presStyleIdx="0" presStyleCnt="7" custScaleX="140415" custScaleY="131446" custLinFactY="48971" custLinFactNeighborX="-29903" custLinFactNeighborY="100000">
        <dgm:presLayoutVars>
          <dgm:chMax val="1"/>
          <dgm:bulletEnabled val="1"/>
        </dgm:presLayoutVars>
      </dgm:prSet>
      <dgm:spPr/>
    </dgm:pt>
    <dgm:pt modelId="{5DC01E50-B541-4E10-BF6C-1292B84604FB}" type="pres">
      <dgm:prSet presAssocID="{756A890B-8F3B-4F06-81A8-A2E00939CB6A}" presName="connSite1" presStyleCnt="0"/>
      <dgm:spPr/>
    </dgm:pt>
    <dgm:pt modelId="{2ACA3BE0-2BAA-4FB4-BD84-49A1D7BC38BF}" type="pres">
      <dgm:prSet presAssocID="{469B87C4-A0DB-4072-9C6A-1B190CEE1EE8}" presName="Name9" presStyleLbl="sibTrans2D1" presStyleIdx="0" presStyleCnt="6" custAng="3000666" custScaleX="111342" custScaleY="111225" custLinFactNeighborX="11161" custLinFactNeighborY="47430"/>
      <dgm:spPr/>
    </dgm:pt>
    <dgm:pt modelId="{13E77AAF-81F5-4701-B106-CA38E24A5C1E}" type="pres">
      <dgm:prSet presAssocID="{71DF55C3-21B3-44E0-A16A-D1B69FC76948}" presName="composite2" presStyleCnt="0"/>
      <dgm:spPr/>
    </dgm:pt>
    <dgm:pt modelId="{8A075818-6BF6-48DD-BA78-54213BCF67D2}" type="pres">
      <dgm:prSet presAssocID="{71DF55C3-21B3-44E0-A16A-D1B69FC76948}" presName="dummyNode2" presStyleLbl="node1" presStyleIdx="0" presStyleCnt="7"/>
      <dgm:spPr/>
    </dgm:pt>
    <dgm:pt modelId="{384C6864-1AED-4993-AB1E-AC2959A8613B}" type="pres">
      <dgm:prSet presAssocID="{71DF55C3-21B3-44E0-A16A-D1B69FC76948}" presName="childNode2" presStyleLbl="bgAcc1" presStyleIdx="1" presStyleCnt="7" custScaleX="202580" custScaleY="626864" custLinFactNeighborX="12948">
        <dgm:presLayoutVars>
          <dgm:bulletEnabled val="1"/>
        </dgm:presLayoutVars>
      </dgm:prSet>
      <dgm:spPr>
        <a:prstGeom prst="roundRect">
          <a:avLst>
            <a:gd name="adj" fmla="val 10000"/>
          </a:avLst>
        </a:prstGeom>
      </dgm:spPr>
    </dgm:pt>
    <dgm:pt modelId="{D0957503-E9FC-4E4E-95D2-406CF4B683D9}" type="pres">
      <dgm:prSet presAssocID="{71DF55C3-21B3-44E0-A16A-D1B69FC76948}" presName="childNode2tx" presStyleLbl="bgAcc1" presStyleIdx="1" presStyleCnt="7">
        <dgm:presLayoutVars>
          <dgm:bulletEnabled val="1"/>
        </dgm:presLayoutVars>
      </dgm:prSet>
      <dgm:spPr/>
    </dgm:pt>
    <dgm:pt modelId="{D5244707-1B21-4804-84FE-0C86895A1F60}" type="pres">
      <dgm:prSet presAssocID="{71DF55C3-21B3-44E0-A16A-D1B69FC76948}" presName="parentNode2" presStyleLbl="node1" presStyleIdx="1" presStyleCnt="7" custScaleX="167706" custScaleY="108701" custLinFactY="-300000" custLinFactNeighborX="-15216" custLinFactNeighborY="-367256">
        <dgm:presLayoutVars>
          <dgm:chMax val="0"/>
          <dgm:bulletEnabled val="1"/>
        </dgm:presLayoutVars>
      </dgm:prSet>
      <dgm:spPr/>
    </dgm:pt>
    <dgm:pt modelId="{AA3F834F-3731-4D30-B082-ACC79DFEE0D6}" type="pres">
      <dgm:prSet presAssocID="{71DF55C3-21B3-44E0-A16A-D1B69FC76948}" presName="connSite2" presStyleCnt="0"/>
      <dgm:spPr/>
    </dgm:pt>
    <dgm:pt modelId="{87CD8103-DADB-42A8-8B29-DB5074C0A7D8}" type="pres">
      <dgm:prSet presAssocID="{9ACD1FD6-AB6A-4447-AB0A-7DA9B36A963E}" presName="Name18" presStyleLbl="sibTrans2D1" presStyleIdx="1" presStyleCnt="6" custAng="0" custScaleX="97427" custScaleY="94860" custLinFactNeighborX="26041" custLinFactNeighborY="2133"/>
      <dgm:spPr/>
    </dgm:pt>
    <dgm:pt modelId="{8D289186-1167-48BD-B925-E50BEAC19E95}" type="pres">
      <dgm:prSet presAssocID="{591E3FF3-8713-42DF-B60E-A2E71CC4E9A8}" presName="composite1" presStyleCnt="0"/>
      <dgm:spPr/>
    </dgm:pt>
    <dgm:pt modelId="{491B0E0D-4EE3-4E68-8DF7-CA848FDCD984}" type="pres">
      <dgm:prSet presAssocID="{591E3FF3-8713-42DF-B60E-A2E71CC4E9A8}" presName="dummyNode1" presStyleLbl="node1" presStyleIdx="1" presStyleCnt="7"/>
      <dgm:spPr/>
    </dgm:pt>
    <dgm:pt modelId="{DFC84B17-0D74-45DE-9BAE-39A877221172}" type="pres">
      <dgm:prSet presAssocID="{591E3FF3-8713-42DF-B60E-A2E71CC4E9A8}" presName="childNode1" presStyleLbl="bgAcc1" presStyleIdx="2" presStyleCnt="7" custScaleX="198637" custScaleY="217686" custLinFactNeighborX="19302" custLinFactNeighborY="-24992">
        <dgm:presLayoutVars>
          <dgm:bulletEnabled val="1"/>
        </dgm:presLayoutVars>
      </dgm:prSet>
      <dgm:spPr/>
    </dgm:pt>
    <dgm:pt modelId="{3A3987C1-54E3-47DB-A4E9-CC29F799319B}" type="pres">
      <dgm:prSet presAssocID="{591E3FF3-8713-42DF-B60E-A2E71CC4E9A8}" presName="childNode1tx" presStyleLbl="bgAcc1" presStyleIdx="2" presStyleCnt="7">
        <dgm:presLayoutVars>
          <dgm:bulletEnabled val="1"/>
        </dgm:presLayoutVars>
      </dgm:prSet>
      <dgm:spPr/>
    </dgm:pt>
    <dgm:pt modelId="{37F28F34-B074-4642-958D-A766F7D207FD}" type="pres">
      <dgm:prSet presAssocID="{591E3FF3-8713-42DF-B60E-A2E71CC4E9A8}" presName="parentNode1" presStyleLbl="node1" presStyleIdx="2" presStyleCnt="7" custScaleX="131456" custScaleY="111077" custLinFactY="8550" custLinFactNeighborX="19329" custLinFactNeighborY="100000">
        <dgm:presLayoutVars>
          <dgm:chMax val="1"/>
          <dgm:bulletEnabled val="1"/>
        </dgm:presLayoutVars>
      </dgm:prSet>
      <dgm:spPr/>
    </dgm:pt>
    <dgm:pt modelId="{727D30AA-9967-48BF-9A06-F35DE418A9F3}" type="pres">
      <dgm:prSet presAssocID="{591E3FF3-8713-42DF-B60E-A2E71CC4E9A8}" presName="connSite1" presStyleCnt="0"/>
      <dgm:spPr/>
    </dgm:pt>
    <dgm:pt modelId="{D97895B4-D666-47BF-95FA-7E908317035A}" type="pres">
      <dgm:prSet presAssocID="{96DD3C6D-0093-4AC5-8E30-7C66375892D3}" presName="Name9" presStyleLbl="sibTrans2D1" presStyleIdx="2" presStyleCnt="6" custAng="969511" custLinFactNeighborX="-5589" custLinFactNeighborY="-6496"/>
      <dgm:spPr/>
    </dgm:pt>
    <dgm:pt modelId="{A5937590-87C3-4BE1-9BE8-54676AEBE1E0}" type="pres">
      <dgm:prSet presAssocID="{18DE8881-C172-4EDB-8DAB-DF3FD4A2D1C9}" presName="composite2" presStyleCnt="0"/>
      <dgm:spPr/>
    </dgm:pt>
    <dgm:pt modelId="{5522180C-9AB8-44CA-BC8C-F074D8765DAF}" type="pres">
      <dgm:prSet presAssocID="{18DE8881-C172-4EDB-8DAB-DF3FD4A2D1C9}" presName="dummyNode2" presStyleLbl="node1" presStyleIdx="2" presStyleCnt="7"/>
      <dgm:spPr/>
    </dgm:pt>
    <dgm:pt modelId="{2E2982CA-2BD3-400E-93F5-BA6F8FD7099A}" type="pres">
      <dgm:prSet presAssocID="{18DE8881-C172-4EDB-8DAB-DF3FD4A2D1C9}" presName="childNode2" presStyleLbl="bgAcc1" presStyleIdx="3" presStyleCnt="7" custScaleX="154401" custScaleY="257780" custLinFactNeighborX="10685" custLinFactNeighborY="15546">
        <dgm:presLayoutVars>
          <dgm:bulletEnabled val="1"/>
        </dgm:presLayoutVars>
      </dgm:prSet>
      <dgm:spPr/>
    </dgm:pt>
    <dgm:pt modelId="{D6562326-D8E7-46D4-8A43-6EB7D420BEE0}" type="pres">
      <dgm:prSet presAssocID="{18DE8881-C172-4EDB-8DAB-DF3FD4A2D1C9}" presName="childNode2tx" presStyleLbl="bgAcc1" presStyleIdx="3" presStyleCnt="7">
        <dgm:presLayoutVars>
          <dgm:bulletEnabled val="1"/>
        </dgm:presLayoutVars>
      </dgm:prSet>
      <dgm:spPr/>
    </dgm:pt>
    <dgm:pt modelId="{C8CA9B2E-B9FF-47F5-9D63-AD032EF54F95}" type="pres">
      <dgm:prSet presAssocID="{18DE8881-C172-4EDB-8DAB-DF3FD4A2D1C9}" presName="parentNode2" presStyleLbl="node1" presStyleIdx="3" presStyleCnt="7" custScaleX="143908" custScaleY="224106" custLinFactY="-54141" custLinFactNeighborX="-7918" custLinFactNeighborY="-100000">
        <dgm:presLayoutVars>
          <dgm:chMax val="0"/>
          <dgm:bulletEnabled val="1"/>
        </dgm:presLayoutVars>
      </dgm:prSet>
      <dgm:spPr/>
    </dgm:pt>
    <dgm:pt modelId="{21D5FC51-8562-4F14-9A61-F39C7755D944}" type="pres">
      <dgm:prSet presAssocID="{18DE8881-C172-4EDB-8DAB-DF3FD4A2D1C9}" presName="connSite2" presStyleCnt="0"/>
      <dgm:spPr/>
    </dgm:pt>
    <dgm:pt modelId="{67AAB331-9224-4877-A816-4AA0E9652634}" type="pres">
      <dgm:prSet presAssocID="{35D2ADA3-82A5-4058-A9CD-9396407984CF}" presName="Name18" presStyleLbl="sibTrans2D1" presStyleIdx="3" presStyleCnt="6" custAng="19763542" custLinFactNeighborX="10602" custLinFactNeighborY="-21561"/>
      <dgm:spPr/>
    </dgm:pt>
    <dgm:pt modelId="{DBC050CC-C1F8-4E21-AE8E-53C719466E19}" type="pres">
      <dgm:prSet presAssocID="{B51130D4-2038-4678-AB5B-D7A462FA9986}" presName="composite1" presStyleCnt="0"/>
      <dgm:spPr/>
    </dgm:pt>
    <dgm:pt modelId="{D4C76F9A-F3C0-44F1-9231-11952B651DD4}" type="pres">
      <dgm:prSet presAssocID="{B51130D4-2038-4678-AB5B-D7A462FA9986}" presName="dummyNode1" presStyleLbl="node1" presStyleIdx="3" presStyleCnt="7"/>
      <dgm:spPr/>
    </dgm:pt>
    <dgm:pt modelId="{703DD572-842C-47FD-A40F-3C7EBD901482}" type="pres">
      <dgm:prSet presAssocID="{B51130D4-2038-4678-AB5B-D7A462FA9986}" presName="childNode1" presStyleLbl="bgAcc1" presStyleIdx="4" presStyleCnt="7" custScaleX="204634" custScaleY="303319">
        <dgm:presLayoutVars>
          <dgm:bulletEnabled val="1"/>
        </dgm:presLayoutVars>
      </dgm:prSet>
      <dgm:spPr/>
    </dgm:pt>
    <dgm:pt modelId="{CEEC0337-8A4E-4B5A-839E-42769E783A28}" type="pres">
      <dgm:prSet presAssocID="{B51130D4-2038-4678-AB5B-D7A462FA9986}" presName="childNode1tx" presStyleLbl="bgAcc1" presStyleIdx="4" presStyleCnt="7">
        <dgm:presLayoutVars>
          <dgm:bulletEnabled val="1"/>
        </dgm:presLayoutVars>
      </dgm:prSet>
      <dgm:spPr/>
    </dgm:pt>
    <dgm:pt modelId="{8F67AC57-22EC-4726-B13B-AB8E017471B5}" type="pres">
      <dgm:prSet presAssocID="{B51130D4-2038-4678-AB5B-D7A462FA9986}" presName="parentNode1" presStyleLbl="node1" presStyleIdx="4" presStyleCnt="7" custScaleX="164701" custScaleY="126066" custLinFactY="100000" custLinFactNeighborX="-10873" custLinFactNeighborY="124207">
        <dgm:presLayoutVars>
          <dgm:chMax val="1"/>
          <dgm:bulletEnabled val="1"/>
        </dgm:presLayoutVars>
      </dgm:prSet>
      <dgm:spPr/>
    </dgm:pt>
    <dgm:pt modelId="{58306E03-9B32-43A4-84C4-3C1FEA4577AC}" type="pres">
      <dgm:prSet presAssocID="{B51130D4-2038-4678-AB5B-D7A462FA9986}" presName="connSite1" presStyleCnt="0"/>
      <dgm:spPr/>
    </dgm:pt>
    <dgm:pt modelId="{F8310912-DCEE-4ADC-89E9-E7F66CE3B6B4}" type="pres">
      <dgm:prSet presAssocID="{A2C817E7-9FFF-49FD-80B8-9B34B7AFFE46}" presName="Name9" presStyleLbl="sibTrans2D1" presStyleIdx="4" presStyleCnt="6" custAng="1153757" custLinFactNeighborX="6079" custLinFactNeighborY="15626"/>
      <dgm:spPr/>
    </dgm:pt>
    <dgm:pt modelId="{0DFC9080-798B-4C56-BF37-3FC350D19BC7}" type="pres">
      <dgm:prSet presAssocID="{CB5541B8-A610-42C0-BF3B-0CE9E03E4C92}" presName="composite2" presStyleCnt="0"/>
      <dgm:spPr/>
    </dgm:pt>
    <dgm:pt modelId="{F609BD7E-828B-4AD0-BD7D-41E520B41280}" type="pres">
      <dgm:prSet presAssocID="{CB5541B8-A610-42C0-BF3B-0CE9E03E4C92}" presName="dummyNode2" presStyleLbl="node1" presStyleIdx="4" presStyleCnt="7"/>
      <dgm:spPr/>
    </dgm:pt>
    <dgm:pt modelId="{BC5C467A-2EC2-49EE-8CC4-04498683B200}" type="pres">
      <dgm:prSet presAssocID="{CB5541B8-A610-42C0-BF3B-0CE9E03E4C92}" presName="childNode2" presStyleLbl="bgAcc1" presStyleIdx="5" presStyleCnt="7" custScaleX="190082" custScaleY="274996">
        <dgm:presLayoutVars>
          <dgm:bulletEnabled val="1"/>
        </dgm:presLayoutVars>
      </dgm:prSet>
      <dgm:spPr/>
    </dgm:pt>
    <dgm:pt modelId="{37EB6045-5711-4067-AE95-EFB9A362BCA2}" type="pres">
      <dgm:prSet presAssocID="{CB5541B8-A610-42C0-BF3B-0CE9E03E4C92}" presName="childNode2tx" presStyleLbl="bgAcc1" presStyleIdx="5" presStyleCnt="7">
        <dgm:presLayoutVars>
          <dgm:bulletEnabled val="1"/>
        </dgm:presLayoutVars>
      </dgm:prSet>
      <dgm:spPr/>
    </dgm:pt>
    <dgm:pt modelId="{5107A465-6BFA-4B05-A692-95C9D2DB2977}" type="pres">
      <dgm:prSet presAssocID="{CB5541B8-A610-42C0-BF3B-0CE9E03E4C92}" presName="parentNode2" presStyleLbl="node1" presStyleIdx="5" presStyleCnt="7" custScaleX="172265" custScaleY="120880" custLinFactY="-100000" custLinFactNeighborX="-16637" custLinFactNeighborY="-136507">
        <dgm:presLayoutVars>
          <dgm:chMax val="0"/>
          <dgm:bulletEnabled val="1"/>
        </dgm:presLayoutVars>
      </dgm:prSet>
      <dgm:spPr/>
    </dgm:pt>
    <dgm:pt modelId="{3A7AEBF3-9DCE-472F-A097-CA05154163D6}" type="pres">
      <dgm:prSet presAssocID="{CB5541B8-A610-42C0-BF3B-0CE9E03E4C92}" presName="connSite2" presStyleCnt="0"/>
      <dgm:spPr/>
    </dgm:pt>
    <dgm:pt modelId="{6D348C97-BB3D-4BE4-8A79-7699E2DD3AD1}" type="pres">
      <dgm:prSet presAssocID="{B9C7731F-DC26-4823-BE63-24A6989CBC03}" presName="Name18" presStyleLbl="sibTrans2D1" presStyleIdx="5" presStyleCnt="6" custAng="166281" custLinFactNeighborX="2586" custLinFactNeighborY="2964"/>
      <dgm:spPr/>
    </dgm:pt>
    <dgm:pt modelId="{EAA08D1E-A7B9-46AF-AD12-ECD0C3D65DB2}" type="pres">
      <dgm:prSet presAssocID="{D09C0C0C-A0F1-4D33-B82F-3E3D324D0D9A}" presName="composite1" presStyleCnt="0"/>
      <dgm:spPr/>
    </dgm:pt>
    <dgm:pt modelId="{BC2E77A8-44ED-4743-9C24-10031D677281}" type="pres">
      <dgm:prSet presAssocID="{D09C0C0C-A0F1-4D33-B82F-3E3D324D0D9A}" presName="dummyNode1" presStyleLbl="node1" presStyleIdx="5" presStyleCnt="7"/>
      <dgm:spPr/>
    </dgm:pt>
    <dgm:pt modelId="{B505EFF8-CB9D-4337-9217-18BAF81B4AE2}" type="pres">
      <dgm:prSet presAssocID="{D09C0C0C-A0F1-4D33-B82F-3E3D324D0D9A}" presName="childNode1" presStyleLbl="bgAcc1" presStyleIdx="6" presStyleCnt="7" custScaleX="165161">
        <dgm:presLayoutVars>
          <dgm:bulletEnabled val="1"/>
        </dgm:presLayoutVars>
      </dgm:prSet>
      <dgm:spPr/>
    </dgm:pt>
    <dgm:pt modelId="{4DD7B65A-C8CD-4B86-9703-42246D2440C1}" type="pres">
      <dgm:prSet presAssocID="{D09C0C0C-A0F1-4D33-B82F-3E3D324D0D9A}" presName="childNode1tx" presStyleLbl="bgAcc1" presStyleIdx="6" presStyleCnt="7">
        <dgm:presLayoutVars>
          <dgm:bulletEnabled val="1"/>
        </dgm:presLayoutVars>
      </dgm:prSet>
      <dgm:spPr/>
    </dgm:pt>
    <dgm:pt modelId="{86496771-86E8-497E-8DE5-5D1FFD884FD9}" type="pres">
      <dgm:prSet presAssocID="{D09C0C0C-A0F1-4D33-B82F-3E3D324D0D9A}" presName="parentNode1" presStyleLbl="node1" presStyleIdx="6" presStyleCnt="7" custScaleX="166717" custScaleY="160007" custLinFactNeighborX="-10616" custLinFactNeighborY="85008">
        <dgm:presLayoutVars>
          <dgm:chMax val="1"/>
          <dgm:bulletEnabled val="1"/>
        </dgm:presLayoutVars>
      </dgm:prSet>
      <dgm:spPr/>
    </dgm:pt>
    <dgm:pt modelId="{6A2FBEF7-3251-4D52-87B0-D6965B96C461}" type="pres">
      <dgm:prSet presAssocID="{D09C0C0C-A0F1-4D33-B82F-3E3D324D0D9A}" presName="connSite1" presStyleCnt="0"/>
      <dgm:spPr/>
    </dgm:pt>
  </dgm:ptLst>
  <dgm:cxnLst>
    <dgm:cxn modelId="{BEB45E00-E073-4E8C-BFF0-CEAD7A08EC6F}" srcId="{3827424F-B0D6-4593-BFA1-6FF0ACC8DE62}" destId="{CB5541B8-A610-42C0-BF3B-0CE9E03E4C92}" srcOrd="5" destOrd="0" parTransId="{B7427ECC-3E5F-49D7-891F-4B50889ABC10}" sibTransId="{B9C7731F-DC26-4823-BE63-24A6989CBC03}"/>
    <dgm:cxn modelId="{972BC903-027F-4824-A261-C05801DEE3A8}" type="presOf" srcId="{A2C817E7-9FFF-49FD-80B8-9B34B7AFFE46}" destId="{F8310912-DCEE-4ADC-89E9-E7F66CE3B6B4}" srcOrd="0" destOrd="0" presId="urn:microsoft.com/office/officeart/2005/8/layout/hProcess4"/>
    <dgm:cxn modelId="{68F0C405-A4DC-4DBE-A2F5-7323051C53E0}" srcId="{3827424F-B0D6-4593-BFA1-6FF0ACC8DE62}" destId="{D09C0C0C-A0F1-4D33-B82F-3E3D324D0D9A}" srcOrd="6" destOrd="0" parTransId="{615B9E10-E597-4404-91DB-7417D51F8551}" sibTransId="{2C898B1A-BF43-4965-BBA6-F9BCF8AE2D80}"/>
    <dgm:cxn modelId="{8C40FD05-9280-4567-B5A1-C7F4303999CE}" type="presOf" srcId="{D09C0C0C-A0F1-4D33-B82F-3E3D324D0D9A}" destId="{86496771-86E8-497E-8DE5-5D1FFD884FD9}" srcOrd="0" destOrd="0" presId="urn:microsoft.com/office/officeart/2005/8/layout/hProcess4"/>
    <dgm:cxn modelId="{90223F0F-7403-4010-A9F0-290D57BD7245}" srcId="{71DF55C3-21B3-44E0-A16A-D1B69FC76948}" destId="{C7659B25-A5B2-4CE1-8467-C6277A8BE864}" srcOrd="0" destOrd="0" parTransId="{EE2C1CA2-CC58-4048-B3BE-927116E01B31}" sibTransId="{D23CBD3D-F958-4FF7-BCB9-0260010A72A8}"/>
    <dgm:cxn modelId="{76EF4914-B43F-4AA2-95FF-74BFA492FFF0}" type="presOf" srcId="{5DBAA880-1D4F-44D9-A5F2-290FA194D7D4}" destId="{AA9598D2-83BF-438D-8D4D-9D6A6B8E4C80}" srcOrd="1" destOrd="0" presId="urn:microsoft.com/office/officeart/2005/8/layout/hProcess4"/>
    <dgm:cxn modelId="{01062E2A-C0A2-4B14-8A04-C7BFA6E04174}" type="presOf" srcId="{35D2ADA3-82A5-4058-A9CD-9396407984CF}" destId="{67AAB331-9224-4877-A816-4AA0E9652634}" srcOrd="0" destOrd="0" presId="urn:microsoft.com/office/officeart/2005/8/layout/hProcess4"/>
    <dgm:cxn modelId="{48C2AA2F-B3BD-4637-B9DC-46BE26FC8A3A}" srcId="{3827424F-B0D6-4593-BFA1-6FF0ACC8DE62}" destId="{591E3FF3-8713-42DF-B60E-A2E71CC4E9A8}" srcOrd="2" destOrd="0" parTransId="{BFAB1C27-92A4-4AD6-8629-BB87CDBC310B}" sibTransId="{96DD3C6D-0093-4AC5-8E30-7C66375892D3}"/>
    <dgm:cxn modelId="{91B34930-DD26-4CEC-B126-0AC3F312CB9F}" type="presOf" srcId="{5E344951-3707-4B90-95AD-6753C2FB5EF3}" destId="{37EB6045-5711-4067-AE95-EFB9A362BCA2}" srcOrd="1" destOrd="0" presId="urn:microsoft.com/office/officeart/2005/8/layout/hProcess4"/>
    <dgm:cxn modelId="{23954A33-6B9F-4572-A05F-001C5F94F3F2}" type="presOf" srcId="{B9C7731F-DC26-4823-BE63-24A6989CBC03}" destId="{6D348C97-BB3D-4BE4-8A79-7699E2DD3AD1}" srcOrd="0" destOrd="0" presId="urn:microsoft.com/office/officeart/2005/8/layout/hProcess4"/>
    <dgm:cxn modelId="{583FA533-81A1-400D-9971-03693ACBE817}" type="presOf" srcId="{C7659B25-A5B2-4CE1-8467-C6277A8BE864}" destId="{D0957503-E9FC-4E4E-95D2-406CF4B683D9}" srcOrd="1" destOrd="0" presId="urn:microsoft.com/office/officeart/2005/8/layout/hProcess4"/>
    <dgm:cxn modelId="{271D1835-B78D-402C-9884-D48739B2DEC1}" type="presOf" srcId="{5DBAA880-1D4F-44D9-A5F2-290FA194D7D4}" destId="{A1842A7F-B36E-4344-9CF3-28A25B8FEB0A}" srcOrd="0" destOrd="0" presId="urn:microsoft.com/office/officeart/2005/8/layout/hProcess4"/>
    <dgm:cxn modelId="{0347523F-9858-4140-A367-59586C2194E6}" type="presOf" srcId="{F7CC71A4-5611-4379-A23A-7A81F5E09768}" destId="{D6562326-D8E7-46D4-8A43-6EB7D420BEE0}" srcOrd="1" destOrd="0" presId="urn:microsoft.com/office/officeart/2005/8/layout/hProcess4"/>
    <dgm:cxn modelId="{C306853F-BECD-4F56-81F0-109F8369000B}" srcId="{3827424F-B0D6-4593-BFA1-6FF0ACC8DE62}" destId="{71DF55C3-21B3-44E0-A16A-D1B69FC76948}" srcOrd="1" destOrd="0" parTransId="{DCDAA8D5-5E99-4388-AE7F-EB22698D7A7E}" sibTransId="{9ACD1FD6-AB6A-4447-AB0A-7DA9B36A963E}"/>
    <dgm:cxn modelId="{8FF8C75C-7193-49A5-811A-B6C8ECEBC33B}" type="presOf" srcId="{2AC8B136-B6C7-4474-AF3A-5CC22C86CEE4}" destId="{3A3987C1-54E3-47DB-A4E9-CC29F799319B}" srcOrd="1" destOrd="0" presId="urn:microsoft.com/office/officeart/2005/8/layout/hProcess4"/>
    <dgm:cxn modelId="{47958F41-2571-4883-9B7D-FCFDE4A994C4}" type="presOf" srcId="{3C135F40-4811-44DD-82B7-4525BF2B5A2E}" destId="{703DD572-842C-47FD-A40F-3C7EBD901482}" srcOrd="0" destOrd="0" presId="urn:microsoft.com/office/officeart/2005/8/layout/hProcess4"/>
    <dgm:cxn modelId="{90D72943-9BE9-42C1-807A-057BD4297726}" type="presOf" srcId="{9ACD1FD6-AB6A-4447-AB0A-7DA9B36A963E}" destId="{87CD8103-DADB-42A8-8B29-DB5074C0A7D8}" srcOrd="0" destOrd="0" presId="urn:microsoft.com/office/officeart/2005/8/layout/hProcess4"/>
    <dgm:cxn modelId="{7D267243-3FC2-42F2-8D80-DBFA5ABCCAB0}" srcId="{B51130D4-2038-4678-AB5B-D7A462FA9986}" destId="{3C135F40-4811-44DD-82B7-4525BF2B5A2E}" srcOrd="0" destOrd="0" parTransId="{9A6C5008-5369-4EB6-9B8B-F3DB3468A118}" sibTransId="{8024BA0C-275C-4FCA-84E7-F899BB13BEDD}"/>
    <dgm:cxn modelId="{B5DC746A-765E-4BA1-B4E1-6C3A563DFE0C}" type="presOf" srcId="{591E3FF3-8713-42DF-B60E-A2E71CC4E9A8}" destId="{37F28F34-B074-4642-958D-A766F7D207FD}" srcOrd="0" destOrd="0" presId="urn:microsoft.com/office/officeart/2005/8/layout/hProcess4"/>
    <dgm:cxn modelId="{00127F6F-5999-4811-A9D9-7123F276C58C}" srcId="{591E3FF3-8713-42DF-B60E-A2E71CC4E9A8}" destId="{2AC8B136-B6C7-4474-AF3A-5CC22C86CEE4}" srcOrd="0" destOrd="0" parTransId="{B0CEF0DA-B789-4EA7-A9BD-A2E26785596F}" sibTransId="{99F9FFD6-33AC-45A0-BD19-DB1750CD8650}"/>
    <dgm:cxn modelId="{4946FD70-96A3-4913-B61E-0DCB6589FB9A}" type="presOf" srcId="{3827424F-B0D6-4593-BFA1-6FF0ACC8DE62}" destId="{D6EA0725-C24E-4D91-8601-81BE3DC6537C}" srcOrd="0" destOrd="0" presId="urn:microsoft.com/office/officeart/2005/8/layout/hProcess4"/>
    <dgm:cxn modelId="{5E29A971-8B9F-463F-B16F-A5D6E4783E32}" srcId="{3827424F-B0D6-4593-BFA1-6FF0ACC8DE62}" destId="{756A890B-8F3B-4F06-81A8-A2E00939CB6A}" srcOrd="0" destOrd="0" parTransId="{954E4DF0-6BC0-4781-94AD-97139D02F58E}" sibTransId="{469B87C4-A0DB-4072-9C6A-1B190CEE1EE8}"/>
    <dgm:cxn modelId="{BEEB6274-9628-4F12-8B19-739ED6D87E0D}" type="presOf" srcId="{F7CC71A4-5611-4379-A23A-7A81F5E09768}" destId="{2E2982CA-2BD3-400E-93F5-BA6F8FD7099A}" srcOrd="0" destOrd="0" presId="urn:microsoft.com/office/officeart/2005/8/layout/hProcess4"/>
    <dgm:cxn modelId="{80EE8455-667D-4846-A72E-11982D4801CB}" type="presOf" srcId="{CB5541B8-A610-42C0-BF3B-0CE9E03E4C92}" destId="{5107A465-6BFA-4B05-A692-95C9D2DB2977}" srcOrd="0" destOrd="0" presId="urn:microsoft.com/office/officeart/2005/8/layout/hProcess4"/>
    <dgm:cxn modelId="{1FE09181-B971-4E8D-8355-A9CBABBCFCD3}" type="presOf" srcId="{71DF55C3-21B3-44E0-A16A-D1B69FC76948}" destId="{D5244707-1B21-4804-84FE-0C86895A1F60}" srcOrd="0" destOrd="0" presId="urn:microsoft.com/office/officeart/2005/8/layout/hProcess4"/>
    <dgm:cxn modelId="{1CACAE84-FE3D-446F-8D3E-91EADEA6CD1B}" type="presOf" srcId="{2AC8B136-B6C7-4474-AF3A-5CC22C86CEE4}" destId="{DFC84B17-0D74-45DE-9BAE-39A877221172}" srcOrd="0" destOrd="0" presId="urn:microsoft.com/office/officeart/2005/8/layout/hProcess4"/>
    <dgm:cxn modelId="{F2FF4C85-0BF9-4129-B00B-E2C8C5CF3D17}" srcId="{3827424F-B0D6-4593-BFA1-6FF0ACC8DE62}" destId="{18DE8881-C172-4EDB-8DAB-DF3FD4A2D1C9}" srcOrd="3" destOrd="0" parTransId="{25ED4E3D-7CEA-4750-A78E-DC0F0EFEBBDD}" sibTransId="{35D2ADA3-82A5-4058-A9CD-9396407984CF}"/>
    <dgm:cxn modelId="{0BA83AA2-16D3-4D38-A873-698228477124}" type="presOf" srcId="{B51130D4-2038-4678-AB5B-D7A462FA9986}" destId="{8F67AC57-22EC-4726-B13B-AB8E017471B5}" srcOrd="0" destOrd="0" presId="urn:microsoft.com/office/officeart/2005/8/layout/hProcess4"/>
    <dgm:cxn modelId="{8A3103A8-2BF6-4934-B123-19D967B2E57B}" srcId="{D09C0C0C-A0F1-4D33-B82F-3E3D324D0D9A}" destId="{91448D4E-3D3A-4545-9871-7F9C87CF7400}" srcOrd="0" destOrd="0" parTransId="{7F218D7E-9F9D-44F6-A3FF-A6C52B3F5563}" sibTransId="{958873FB-65AE-4EE9-9360-E63B7A18232C}"/>
    <dgm:cxn modelId="{D64537AB-DA5A-485B-BEF6-634340118611}" srcId="{18DE8881-C172-4EDB-8DAB-DF3FD4A2D1C9}" destId="{F7CC71A4-5611-4379-A23A-7A81F5E09768}" srcOrd="0" destOrd="0" parTransId="{D8912480-D275-457E-9DCA-6CDF6638A68E}" sibTransId="{5ECB6C11-6E2E-49B9-8FCF-5CEA04FFAB57}"/>
    <dgm:cxn modelId="{5ABEBEAC-FD20-499F-A7E8-792189E53BB6}" type="presOf" srcId="{91448D4E-3D3A-4545-9871-7F9C87CF7400}" destId="{B505EFF8-CB9D-4337-9217-18BAF81B4AE2}" srcOrd="0" destOrd="0" presId="urn:microsoft.com/office/officeart/2005/8/layout/hProcess4"/>
    <dgm:cxn modelId="{D59166BD-BC1D-4005-BD1F-A6FDABC51C59}" srcId="{3827424F-B0D6-4593-BFA1-6FF0ACC8DE62}" destId="{B51130D4-2038-4678-AB5B-D7A462FA9986}" srcOrd="4" destOrd="0" parTransId="{878738BC-75E7-4DBB-AFA3-CF17E0ACE9BC}" sibTransId="{A2C817E7-9FFF-49FD-80B8-9B34B7AFFE46}"/>
    <dgm:cxn modelId="{E8FFD0C4-5387-41B0-AC51-6782B311F8C2}" type="presOf" srcId="{5E344951-3707-4B90-95AD-6753C2FB5EF3}" destId="{BC5C467A-2EC2-49EE-8CC4-04498683B200}" srcOrd="0" destOrd="0" presId="urn:microsoft.com/office/officeart/2005/8/layout/hProcess4"/>
    <dgm:cxn modelId="{D25702C5-D3A8-405C-9EFB-BDF54C690ECE}" type="presOf" srcId="{96DD3C6D-0093-4AC5-8E30-7C66375892D3}" destId="{D97895B4-D666-47BF-95FA-7E908317035A}" srcOrd="0" destOrd="0" presId="urn:microsoft.com/office/officeart/2005/8/layout/hProcess4"/>
    <dgm:cxn modelId="{E6196EC6-E664-48FB-AB5C-BE9A39961032}" srcId="{CB5541B8-A610-42C0-BF3B-0CE9E03E4C92}" destId="{5E344951-3707-4B90-95AD-6753C2FB5EF3}" srcOrd="0" destOrd="0" parTransId="{7493BEEC-7706-441D-80B9-E51E37B8C3D3}" sibTransId="{3D7162AF-0CE8-4C8E-9513-6BA7FACF70F7}"/>
    <dgm:cxn modelId="{B0CB12DD-3A66-4644-BF48-AA481249D8B9}" type="presOf" srcId="{C7659B25-A5B2-4CE1-8467-C6277A8BE864}" destId="{384C6864-1AED-4993-AB1E-AC2959A8613B}" srcOrd="0" destOrd="0" presId="urn:microsoft.com/office/officeart/2005/8/layout/hProcess4"/>
    <dgm:cxn modelId="{9324EBE5-472C-44DA-9EBC-9111F9CF9A10}" type="presOf" srcId="{469B87C4-A0DB-4072-9C6A-1B190CEE1EE8}" destId="{2ACA3BE0-2BAA-4FB4-BD84-49A1D7BC38BF}" srcOrd="0" destOrd="0" presId="urn:microsoft.com/office/officeart/2005/8/layout/hProcess4"/>
    <dgm:cxn modelId="{CA538BEB-A898-4CD7-886C-34D63668B215}" type="presOf" srcId="{756A890B-8F3B-4F06-81A8-A2E00939CB6A}" destId="{455C4141-6B21-46C2-9D69-23B2D963AB30}" srcOrd="0" destOrd="0" presId="urn:microsoft.com/office/officeart/2005/8/layout/hProcess4"/>
    <dgm:cxn modelId="{477520F2-EAD2-4532-A6CF-B39F9A6CD608}" type="presOf" srcId="{18DE8881-C172-4EDB-8DAB-DF3FD4A2D1C9}" destId="{C8CA9B2E-B9FF-47F5-9D63-AD032EF54F95}" srcOrd="0" destOrd="0" presId="urn:microsoft.com/office/officeart/2005/8/layout/hProcess4"/>
    <dgm:cxn modelId="{1D952AF6-76FD-42A4-881C-A2703018694F}" srcId="{756A890B-8F3B-4F06-81A8-A2E00939CB6A}" destId="{5DBAA880-1D4F-44D9-A5F2-290FA194D7D4}" srcOrd="0" destOrd="0" parTransId="{305CB89A-FFC2-45CD-95E4-FA6B7C6DEDF0}" sibTransId="{DACA55B7-BF7A-4808-ACBC-35A1AB93AB10}"/>
    <dgm:cxn modelId="{6449ADFC-233F-42CF-8EE1-93E93E9DE148}" type="presOf" srcId="{91448D4E-3D3A-4545-9871-7F9C87CF7400}" destId="{4DD7B65A-C8CD-4B86-9703-42246D2440C1}" srcOrd="1" destOrd="0" presId="urn:microsoft.com/office/officeart/2005/8/layout/hProcess4"/>
    <dgm:cxn modelId="{B98490FD-F31E-4049-97F1-F274EE004886}" type="presOf" srcId="{3C135F40-4811-44DD-82B7-4525BF2B5A2E}" destId="{CEEC0337-8A4E-4B5A-839E-42769E783A28}" srcOrd="1" destOrd="0" presId="urn:microsoft.com/office/officeart/2005/8/layout/hProcess4"/>
    <dgm:cxn modelId="{69B22C15-8F1D-4122-B0F2-C0252779614E}" type="presParOf" srcId="{D6EA0725-C24E-4D91-8601-81BE3DC6537C}" destId="{45617076-E8BC-456F-BC8F-757146849802}" srcOrd="0" destOrd="0" presId="urn:microsoft.com/office/officeart/2005/8/layout/hProcess4"/>
    <dgm:cxn modelId="{4DC4C0DF-531B-41BC-8FBA-DA12C9952019}" type="presParOf" srcId="{D6EA0725-C24E-4D91-8601-81BE3DC6537C}" destId="{D72A2FAB-777D-47FB-9A0B-45B6D6F841BC}" srcOrd="1" destOrd="0" presId="urn:microsoft.com/office/officeart/2005/8/layout/hProcess4"/>
    <dgm:cxn modelId="{5B09ED10-92A2-40B5-8E42-FA3489D72701}" type="presParOf" srcId="{D6EA0725-C24E-4D91-8601-81BE3DC6537C}" destId="{8B19E013-285D-47C7-B96B-C86CA5CD2F1D}" srcOrd="2" destOrd="0" presId="urn:microsoft.com/office/officeart/2005/8/layout/hProcess4"/>
    <dgm:cxn modelId="{6724D199-D993-4CB4-83A3-26C76C8C0753}" type="presParOf" srcId="{8B19E013-285D-47C7-B96B-C86CA5CD2F1D}" destId="{9663503E-4245-4A5B-89EC-B3ECEF7350A7}" srcOrd="0" destOrd="0" presId="urn:microsoft.com/office/officeart/2005/8/layout/hProcess4"/>
    <dgm:cxn modelId="{E30A8C39-AA41-478D-87B8-8E24E0E1FE44}" type="presParOf" srcId="{9663503E-4245-4A5B-89EC-B3ECEF7350A7}" destId="{F0F73BAA-46D7-4213-B007-A88D22DE4FB4}" srcOrd="0" destOrd="0" presId="urn:microsoft.com/office/officeart/2005/8/layout/hProcess4"/>
    <dgm:cxn modelId="{8B3609BF-8383-4258-974F-FC919B94A9BA}" type="presParOf" srcId="{9663503E-4245-4A5B-89EC-B3ECEF7350A7}" destId="{A1842A7F-B36E-4344-9CF3-28A25B8FEB0A}" srcOrd="1" destOrd="0" presId="urn:microsoft.com/office/officeart/2005/8/layout/hProcess4"/>
    <dgm:cxn modelId="{E420F18A-ED5B-4217-8F63-7B378CE31C77}" type="presParOf" srcId="{9663503E-4245-4A5B-89EC-B3ECEF7350A7}" destId="{AA9598D2-83BF-438D-8D4D-9D6A6B8E4C80}" srcOrd="2" destOrd="0" presId="urn:microsoft.com/office/officeart/2005/8/layout/hProcess4"/>
    <dgm:cxn modelId="{D250C868-DA80-476B-BF7B-D9A5A7D6CE5C}" type="presParOf" srcId="{9663503E-4245-4A5B-89EC-B3ECEF7350A7}" destId="{455C4141-6B21-46C2-9D69-23B2D963AB30}" srcOrd="3" destOrd="0" presId="urn:microsoft.com/office/officeart/2005/8/layout/hProcess4"/>
    <dgm:cxn modelId="{B90A84E1-1D32-4373-871F-5503FE391DCD}" type="presParOf" srcId="{9663503E-4245-4A5B-89EC-B3ECEF7350A7}" destId="{5DC01E50-B541-4E10-BF6C-1292B84604FB}" srcOrd="4" destOrd="0" presId="urn:microsoft.com/office/officeart/2005/8/layout/hProcess4"/>
    <dgm:cxn modelId="{0731D80B-8D96-43CD-9259-EF6941BFA069}" type="presParOf" srcId="{8B19E013-285D-47C7-B96B-C86CA5CD2F1D}" destId="{2ACA3BE0-2BAA-4FB4-BD84-49A1D7BC38BF}" srcOrd="1" destOrd="0" presId="urn:microsoft.com/office/officeart/2005/8/layout/hProcess4"/>
    <dgm:cxn modelId="{62D5A8F6-93A5-4C40-AB7B-0067F4AC2ADA}" type="presParOf" srcId="{8B19E013-285D-47C7-B96B-C86CA5CD2F1D}" destId="{13E77AAF-81F5-4701-B106-CA38E24A5C1E}" srcOrd="2" destOrd="0" presId="urn:microsoft.com/office/officeart/2005/8/layout/hProcess4"/>
    <dgm:cxn modelId="{D28F77A6-353E-48B8-B63F-B7D1D1F24D4A}" type="presParOf" srcId="{13E77AAF-81F5-4701-B106-CA38E24A5C1E}" destId="{8A075818-6BF6-48DD-BA78-54213BCF67D2}" srcOrd="0" destOrd="0" presId="urn:microsoft.com/office/officeart/2005/8/layout/hProcess4"/>
    <dgm:cxn modelId="{81CA28FB-1D73-4742-ABB9-A9A97FD16699}" type="presParOf" srcId="{13E77AAF-81F5-4701-B106-CA38E24A5C1E}" destId="{384C6864-1AED-4993-AB1E-AC2959A8613B}" srcOrd="1" destOrd="0" presId="urn:microsoft.com/office/officeart/2005/8/layout/hProcess4"/>
    <dgm:cxn modelId="{B1C964D2-35BA-4A3F-9665-5857777BE065}" type="presParOf" srcId="{13E77AAF-81F5-4701-B106-CA38E24A5C1E}" destId="{D0957503-E9FC-4E4E-95D2-406CF4B683D9}" srcOrd="2" destOrd="0" presId="urn:microsoft.com/office/officeart/2005/8/layout/hProcess4"/>
    <dgm:cxn modelId="{8ED42AAC-F720-490E-AB67-C886C237E701}" type="presParOf" srcId="{13E77AAF-81F5-4701-B106-CA38E24A5C1E}" destId="{D5244707-1B21-4804-84FE-0C86895A1F60}" srcOrd="3" destOrd="0" presId="urn:microsoft.com/office/officeart/2005/8/layout/hProcess4"/>
    <dgm:cxn modelId="{51A6D86C-C0E8-450B-A0F8-7435BDF2ADA6}" type="presParOf" srcId="{13E77AAF-81F5-4701-B106-CA38E24A5C1E}" destId="{AA3F834F-3731-4D30-B082-ACC79DFEE0D6}" srcOrd="4" destOrd="0" presId="urn:microsoft.com/office/officeart/2005/8/layout/hProcess4"/>
    <dgm:cxn modelId="{964180B2-F18C-4A78-A0F6-AF4048AC32F0}" type="presParOf" srcId="{8B19E013-285D-47C7-B96B-C86CA5CD2F1D}" destId="{87CD8103-DADB-42A8-8B29-DB5074C0A7D8}" srcOrd="3" destOrd="0" presId="urn:microsoft.com/office/officeart/2005/8/layout/hProcess4"/>
    <dgm:cxn modelId="{E540DB60-2EFE-4B18-B168-E53DB023A65A}" type="presParOf" srcId="{8B19E013-285D-47C7-B96B-C86CA5CD2F1D}" destId="{8D289186-1167-48BD-B925-E50BEAC19E95}" srcOrd="4" destOrd="0" presId="urn:microsoft.com/office/officeart/2005/8/layout/hProcess4"/>
    <dgm:cxn modelId="{A762A92F-8F85-4767-9EE9-3B4D0B4D2EB3}" type="presParOf" srcId="{8D289186-1167-48BD-B925-E50BEAC19E95}" destId="{491B0E0D-4EE3-4E68-8DF7-CA848FDCD984}" srcOrd="0" destOrd="0" presId="urn:microsoft.com/office/officeart/2005/8/layout/hProcess4"/>
    <dgm:cxn modelId="{3BD46A55-04CE-4BAC-A15C-E00759367A24}" type="presParOf" srcId="{8D289186-1167-48BD-B925-E50BEAC19E95}" destId="{DFC84B17-0D74-45DE-9BAE-39A877221172}" srcOrd="1" destOrd="0" presId="urn:microsoft.com/office/officeart/2005/8/layout/hProcess4"/>
    <dgm:cxn modelId="{B961F78F-51D2-445A-8AD4-B8E65403F645}" type="presParOf" srcId="{8D289186-1167-48BD-B925-E50BEAC19E95}" destId="{3A3987C1-54E3-47DB-A4E9-CC29F799319B}" srcOrd="2" destOrd="0" presId="urn:microsoft.com/office/officeart/2005/8/layout/hProcess4"/>
    <dgm:cxn modelId="{F3891759-AF2D-4553-BC0F-30B1A7FA0A81}" type="presParOf" srcId="{8D289186-1167-48BD-B925-E50BEAC19E95}" destId="{37F28F34-B074-4642-958D-A766F7D207FD}" srcOrd="3" destOrd="0" presId="urn:microsoft.com/office/officeart/2005/8/layout/hProcess4"/>
    <dgm:cxn modelId="{8C73DCE7-6175-4045-A71B-EA3C1EDD9999}" type="presParOf" srcId="{8D289186-1167-48BD-B925-E50BEAC19E95}" destId="{727D30AA-9967-48BF-9A06-F35DE418A9F3}" srcOrd="4" destOrd="0" presId="urn:microsoft.com/office/officeart/2005/8/layout/hProcess4"/>
    <dgm:cxn modelId="{46C314ED-E214-43C4-B283-C7A46380E012}" type="presParOf" srcId="{8B19E013-285D-47C7-B96B-C86CA5CD2F1D}" destId="{D97895B4-D666-47BF-95FA-7E908317035A}" srcOrd="5" destOrd="0" presId="urn:microsoft.com/office/officeart/2005/8/layout/hProcess4"/>
    <dgm:cxn modelId="{C39635B4-5EEE-4865-ACE2-B0E34DF359ED}" type="presParOf" srcId="{8B19E013-285D-47C7-B96B-C86CA5CD2F1D}" destId="{A5937590-87C3-4BE1-9BE8-54676AEBE1E0}" srcOrd="6" destOrd="0" presId="urn:microsoft.com/office/officeart/2005/8/layout/hProcess4"/>
    <dgm:cxn modelId="{1C208EF7-C255-4109-914C-8B8B1C8527D5}" type="presParOf" srcId="{A5937590-87C3-4BE1-9BE8-54676AEBE1E0}" destId="{5522180C-9AB8-44CA-BC8C-F074D8765DAF}" srcOrd="0" destOrd="0" presId="urn:microsoft.com/office/officeart/2005/8/layout/hProcess4"/>
    <dgm:cxn modelId="{9B5B2C33-C74F-4C3D-BADA-43182F753080}" type="presParOf" srcId="{A5937590-87C3-4BE1-9BE8-54676AEBE1E0}" destId="{2E2982CA-2BD3-400E-93F5-BA6F8FD7099A}" srcOrd="1" destOrd="0" presId="urn:microsoft.com/office/officeart/2005/8/layout/hProcess4"/>
    <dgm:cxn modelId="{2EE95D77-B034-4E60-97A8-401DBAF812C5}" type="presParOf" srcId="{A5937590-87C3-4BE1-9BE8-54676AEBE1E0}" destId="{D6562326-D8E7-46D4-8A43-6EB7D420BEE0}" srcOrd="2" destOrd="0" presId="urn:microsoft.com/office/officeart/2005/8/layout/hProcess4"/>
    <dgm:cxn modelId="{444F5507-5F0C-46D8-B493-048F19B5D91B}" type="presParOf" srcId="{A5937590-87C3-4BE1-9BE8-54676AEBE1E0}" destId="{C8CA9B2E-B9FF-47F5-9D63-AD032EF54F95}" srcOrd="3" destOrd="0" presId="urn:microsoft.com/office/officeart/2005/8/layout/hProcess4"/>
    <dgm:cxn modelId="{C2C3DEB1-4184-478A-B7C2-5CD6830DA083}" type="presParOf" srcId="{A5937590-87C3-4BE1-9BE8-54676AEBE1E0}" destId="{21D5FC51-8562-4F14-9A61-F39C7755D944}" srcOrd="4" destOrd="0" presId="urn:microsoft.com/office/officeart/2005/8/layout/hProcess4"/>
    <dgm:cxn modelId="{07A83313-2519-482E-BADF-85F1F93508F0}" type="presParOf" srcId="{8B19E013-285D-47C7-B96B-C86CA5CD2F1D}" destId="{67AAB331-9224-4877-A816-4AA0E9652634}" srcOrd="7" destOrd="0" presId="urn:microsoft.com/office/officeart/2005/8/layout/hProcess4"/>
    <dgm:cxn modelId="{6C301C57-055A-41B5-A12A-1041096BEAF2}" type="presParOf" srcId="{8B19E013-285D-47C7-B96B-C86CA5CD2F1D}" destId="{DBC050CC-C1F8-4E21-AE8E-53C719466E19}" srcOrd="8" destOrd="0" presId="urn:microsoft.com/office/officeart/2005/8/layout/hProcess4"/>
    <dgm:cxn modelId="{06383661-AA4A-4170-9B0B-BDE880BB7945}" type="presParOf" srcId="{DBC050CC-C1F8-4E21-AE8E-53C719466E19}" destId="{D4C76F9A-F3C0-44F1-9231-11952B651DD4}" srcOrd="0" destOrd="0" presId="urn:microsoft.com/office/officeart/2005/8/layout/hProcess4"/>
    <dgm:cxn modelId="{0205EBA8-F7AB-4227-B817-58473D08D935}" type="presParOf" srcId="{DBC050CC-C1F8-4E21-AE8E-53C719466E19}" destId="{703DD572-842C-47FD-A40F-3C7EBD901482}" srcOrd="1" destOrd="0" presId="urn:microsoft.com/office/officeart/2005/8/layout/hProcess4"/>
    <dgm:cxn modelId="{24AE0E5B-9D76-422C-BA4B-E55C4286DFFF}" type="presParOf" srcId="{DBC050CC-C1F8-4E21-AE8E-53C719466E19}" destId="{CEEC0337-8A4E-4B5A-839E-42769E783A28}" srcOrd="2" destOrd="0" presId="urn:microsoft.com/office/officeart/2005/8/layout/hProcess4"/>
    <dgm:cxn modelId="{1C856231-E34B-4A1C-BEF9-8C318B80B468}" type="presParOf" srcId="{DBC050CC-C1F8-4E21-AE8E-53C719466E19}" destId="{8F67AC57-22EC-4726-B13B-AB8E017471B5}" srcOrd="3" destOrd="0" presId="urn:microsoft.com/office/officeart/2005/8/layout/hProcess4"/>
    <dgm:cxn modelId="{76CD6616-84C3-4DEF-986D-F7EA209BE933}" type="presParOf" srcId="{DBC050CC-C1F8-4E21-AE8E-53C719466E19}" destId="{58306E03-9B32-43A4-84C4-3C1FEA4577AC}" srcOrd="4" destOrd="0" presId="urn:microsoft.com/office/officeart/2005/8/layout/hProcess4"/>
    <dgm:cxn modelId="{B07CAF29-4C6B-4678-9056-D6815D7D33C7}" type="presParOf" srcId="{8B19E013-285D-47C7-B96B-C86CA5CD2F1D}" destId="{F8310912-DCEE-4ADC-89E9-E7F66CE3B6B4}" srcOrd="9" destOrd="0" presId="urn:microsoft.com/office/officeart/2005/8/layout/hProcess4"/>
    <dgm:cxn modelId="{BA216A88-DA1B-4200-9FB8-632F74320572}" type="presParOf" srcId="{8B19E013-285D-47C7-B96B-C86CA5CD2F1D}" destId="{0DFC9080-798B-4C56-BF37-3FC350D19BC7}" srcOrd="10" destOrd="0" presId="urn:microsoft.com/office/officeart/2005/8/layout/hProcess4"/>
    <dgm:cxn modelId="{33DB6633-3B76-4CFE-B087-CE2AB474B2C1}" type="presParOf" srcId="{0DFC9080-798B-4C56-BF37-3FC350D19BC7}" destId="{F609BD7E-828B-4AD0-BD7D-41E520B41280}" srcOrd="0" destOrd="0" presId="urn:microsoft.com/office/officeart/2005/8/layout/hProcess4"/>
    <dgm:cxn modelId="{CB2A40F8-4973-488C-A64C-432C586D42DD}" type="presParOf" srcId="{0DFC9080-798B-4C56-BF37-3FC350D19BC7}" destId="{BC5C467A-2EC2-49EE-8CC4-04498683B200}" srcOrd="1" destOrd="0" presId="urn:microsoft.com/office/officeart/2005/8/layout/hProcess4"/>
    <dgm:cxn modelId="{2AFE2F3A-2F63-4150-A488-FA214906D850}" type="presParOf" srcId="{0DFC9080-798B-4C56-BF37-3FC350D19BC7}" destId="{37EB6045-5711-4067-AE95-EFB9A362BCA2}" srcOrd="2" destOrd="0" presId="urn:microsoft.com/office/officeart/2005/8/layout/hProcess4"/>
    <dgm:cxn modelId="{B7B76FC3-D82C-454E-ADB6-E8D64D636010}" type="presParOf" srcId="{0DFC9080-798B-4C56-BF37-3FC350D19BC7}" destId="{5107A465-6BFA-4B05-A692-95C9D2DB2977}" srcOrd="3" destOrd="0" presId="urn:microsoft.com/office/officeart/2005/8/layout/hProcess4"/>
    <dgm:cxn modelId="{0BA1D4F5-CC84-4AB6-80AB-0B23192C8640}" type="presParOf" srcId="{0DFC9080-798B-4C56-BF37-3FC350D19BC7}" destId="{3A7AEBF3-9DCE-472F-A097-CA05154163D6}" srcOrd="4" destOrd="0" presId="urn:microsoft.com/office/officeart/2005/8/layout/hProcess4"/>
    <dgm:cxn modelId="{D63313B6-0CC0-4EC9-8456-7BB21A683F33}" type="presParOf" srcId="{8B19E013-285D-47C7-B96B-C86CA5CD2F1D}" destId="{6D348C97-BB3D-4BE4-8A79-7699E2DD3AD1}" srcOrd="11" destOrd="0" presId="urn:microsoft.com/office/officeart/2005/8/layout/hProcess4"/>
    <dgm:cxn modelId="{F065A073-0F65-4322-A149-4717F024A9D2}" type="presParOf" srcId="{8B19E013-285D-47C7-B96B-C86CA5CD2F1D}" destId="{EAA08D1E-A7B9-46AF-AD12-ECD0C3D65DB2}" srcOrd="12" destOrd="0" presId="urn:microsoft.com/office/officeart/2005/8/layout/hProcess4"/>
    <dgm:cxn modelId="{EBF07CEF-81F9-4A15-B324-C32FC94F6CC0}" type="presParOf" srcId="{EAA08D1E-A7B9-46AF-AD12-ECD0C3D65DB2}" destId="{BC2E77A8-44ED-4743-9C24-10031D677281}" srcOrd="0" destOrd="0" presId="urn:microsoft.com/office/officeart/2005/8/layout/hProcess4"/>
    <dgm:cxn modelId="{FE4722C0-6623-4D87-9E19-601990A9721C}" type="presParOf" srcId="{EAA08D1E-A7B9-46AF-AD12-ECD0C3D65DB2}" destId="{B505EFF8-CB9D-4337-9217-18BAF81B4AE2}" srcOrd="1" destOrd="0" presId="urn:microsoft.com/office/officeart/2005/8/layout/hProcess4"/>
    <dgm:cxn modelId="{120E727A-5972-4E60-A7FD-0017B94786C4}" type="presParOf" srcId="{EAA08D1E-A7B9-46AF-AD12-ECD0C3D65DB2}" destId="{4DD7B65A-C8CD-4B86-9703-42246D2440C1}" srcOrd="2" destOrd="0" presId="urn:microsoft.com/office/officeart/2005/8/layout/hProcess4"/>
    <dgm:cxn modelId="{F2010239-102B-47AF-AC3C-02CDA305D05F}" type="presParOf" srcId="{EAA08D1E-A7B9-46AF-AD12-ECD0C3D65DB2}" destId="{86496771-86E8-497E-8DE5-5D1FFD884FD9}" srcOrd="3" destOrd="0" presId="urn:microsoft.com/office/officeart/2005/8/layout/hProcess4"/>
    <dgm:cxn modelId="{5C27CBF3-DACD-47EF-B496-34A1DD36BF90}" type="presParOf" srcId="{EAA08D1E-A7B9-46AF-AD12-ECD0C3D65DB2}" destId="{6A2FBEF7-3251-4D52-87B0-D6965B96C461}" srcOrd="4" destOrd="0" presId="urn:microsoft.com/office/officeart/2005/8/layout/hProcess4"/>
  </dgm:cxnLst>
  <dgm:bg/>
  <dgm:whole/>
  <dgm:extLst>
    <a:ext uri="http://schemas.microsoft.com/office/drawing/2008/diagram">
      <dsp:dataModelExt xmlns:dsp="http://schemas.microsoft.com/office/drawing/2008/diagram" relId="rId269"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87960" y="1916576"/>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chemeClr val="bg1"/>
              </a:solidFill>
              <a:latin typeface="Calibri" panose="020F0502020204030204"/>
              <a:ea typeface="+mn-ea"/>
              <a:cs typeface="+mn-cs"/>
            </a:rPr>
            <a:t>MOPE-USZP-SS</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rot="204078">
          <a:off x="953357" y="1181225"/>
          <a:ext cx="1919945" cy="193469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8F58A25F-5FA5-4A66-8D64-AF6D5B649691}">
      <dgm:prSet phldrT="[besedilo]" custT="1"/>
      <dgm:spPr>
        <a:xfrm>
          <a:off x="2756839" y="141747"/>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Calibri" panose="020F0502020204030204"/>
              <a:ea typeface="+mn-ea"/>
              <a:cs typeface="+mn-cs"/>
            </a:rPr>
            <a:t>SKRBNIK POGODBE</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rot="622128">
          <a:off x="3928127" y="-198155"/>
          <a:ext cx="1557329" cy="181882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4909527" y="1973104"/>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Calibri" panose="020F0502020204030204"/>
              <a:ea typeface="+mn-ea"/>
              <a:cs typeface="+mn-cs"/>
            </a:rPr>
            <a:t>MOPE-USZP-SS</a:t>
          </a:r>
          <a:endParaRPr lang="sl-SI" sz="1100" dirty="0">
            <a:solidFill>
              <a:srgbClr val="FF0000"/>
            </a:solidFill>
            <a:latin typeface="Calibri" panose="020F0502020204030204"/>
            <a:ea typeface="+mn-ea"/>
            <a:cs typeface="+mn-cs"/>
          </a:endParaRP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83B5E5C-750F-4AEF-A677-8A27C8A35444}">
      <dgm:prSet custT="1"/>
      <dgm:spPr>
        <a:xfrm>
          <a:off x="2009391" y="300538"/>
          <a:ext cx="2248521" cy="23085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buNone/>
          </a:pPr>
          <a:r>
            <a:rPr lang="sl-SI" sz="1000" dirty="0">
              <a:solidFill>
                <a:sysClr val="windowText" lastClr="000000"/>
              </a:solidFill>
              <a:latin typeface="Republika" panose="02000506040000020004" pitchFamily="2" charset="-18"/>
              <a:ea typeface="+mn-ea"/>
              <a:cs typeface="+mn-cs"/>
            </a:rPr>
            <a:t>Obvesti v primeru</a:t>
          </a:r>
          <a:r>
            <a:rPr lang="sl-SI" sz="1000" dirty="0">
              <a:solidFill>
                <a:sysClr val="windowText" lastClr="000000">
                  <a:hueOff val="0"/>
                  <a:satOff val="0"/>
                  <a:lumOff val="0"/>
                  <a:alphaOff val="0"/>
                </a:sysClr>
              </a:solidFill>
              <a:latin typeface="Republika" panose="02000506040000020004" pitchFamily="2" charset="-18"/>
              <a:ea typeface="+mn-ea"/>
              <a:cs typeface="+mn-cs"/>
            </a:rPr>
            <a:t>, ko nepravilnosti ni bilo,</a:t>
          </a: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7C69513A-AC2D-48BA-8FCC-ABC0FE8A150F}">
      <dgm:prSet phldrT="[besedilo]"/>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solidFill>
            <a:latin typeface="Calibri" panose="020F0502020204030204"/>
            <a:ea typeface="+mn-ea"/>
            <a:cs typeface="+mn-cs"/>
          </a:endParaRPr>
        </a:p>
      </dgm:t>
    </dgm:pt>
    <dgm:pt modelId="{59277405-063B-426C-BA5C-506D7E2BF173}" type="parTrans" cxnId="{9A57664F-AABD-4D58-876E-44ABA6B29538}">
      <dgm:prSet/>
      <dgm:spPr/>
      <dgm:t>
        <a:bodyPr/>
        <a:lstStyle/>
        <a:p>
          <a:endParaRPr lang="sl-SI"/>
        </a:p>
      </dgm:t>
    </dgm:pt>
    <dgm:pt modelId="{13A6A81D-7D44-4732-85C3-D64E1D03CF89}" type="sibTrans" cxnId="{9A57664F-AABD-4D58-876E-44ABA6B29538}">
      <dgm:prSet/>
      <dgm:spPr/>
      <dgm:t>
        <a:bodyPr/>
        <a:lstStyle/>
        <a:p>
          <a:endParaRPr lang="sl-SI"/>
        </a:p>
      </dgm:t>
    </dgm:pt>
    <dgm:pt modelId="{9DEF96BA-3050-4E86-8A3D-9207FF06EAA6}">
      <dgm:prSet phldrT="[besedilo]" custT="1"/>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1000">
              <a:solidFill>
                <a:sysClr val="windowText" lastClr="000000"/>
              </a:solidFill>
              <a:latin typeface="Republika" panose="02000506040000020004" pitchFamily="2" charset="-18"/>
            </a:rPr>
            <a:t>MOPE-USZP-SS: Kreiranje četrtletnega poročila v IS OU e-MA2 (v modulu za poročanje o nepravilnostih »Četrtletna poročila«) </a:t>
          </a:r>
          <a:endParaRPr lang="sl-SI" sz="1000" dirty="0">
            <a:solidFill>
              <a:sysClr val="windowText" lastClr="000000"/>
            </a:solidFill>
            <a:latin typeface="Republika" panose="02000506040000020004" pitchFamily="2" charset="-18"/>
            <a:ea typeface="+mn-ea"/>
            <a:cs typeface="+mn-cs"/>
          </a:endParaRPr>
        </a:p>
      </dgm:t>
    </dgm:pt>
    <dgm:pt modelId="{D2F35A5F-7BC1-4E8B-B7F8-778E9120FB26}" type="parTrans" cxnId="{9193ADFD-0F6C-4F98-87CD-7B48B9077941}">
      <dgm:prSet/>
      <dgm:spPr/>
      <dgm:t>
        <a:bodyPr/>
        <a:lstStyle/>
        <a:p>
          <a:endParaRPr lang="sl-SI"/>
        </a:p>
      </dgm:t>
    </dgm:pt>
    <dgm:pt modelId="{A9B3ED5D-8A62-475C-9D2A-73BF9C868974}" type="sibTrans" cxnId="{9193ADFD-0F6C-4F98-87CD-7B48B9077941}">
      <dgm:prSet/>
      <dgm:spPr/>
      <dgm:t>
        <a:bodyPr/>
        <a:lstStyle/>
        <a:p>
          <a:endParaRPr lang="sl-SI"/>
        </a:p>
      </dgm:t>
    </dgm:pt>
    <dgm:pt modelId="{B7152D48-4D61-46E4-8195-2F298D9FDAE1}">
      <dgm:prSet phldrT="[besedilo]" custT="1"/>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1000" dirty="0" err="1">
              <a:solidFill>
                <a:sysClr val="windowText" lastClr="000000"/>
              </a:solidFill>
              <a:latin typeface="Republika" panose="02000506040000020004" pitchFamily="2" charset="-18"/>
              <a:ea typeface="+mn-ea"/>
              <a:cs typeface="+mn-cs"/>
            </a:rPr>
            <a:t>Poziv skrbnikom pogodb  k vnosu  </a:t>
          </a:r>
          <a:r>
            <a:rPr lang="sl-SI" sz="1000">
              <a:solidFill>
                <a:sysClr val="windowText" lastClr="000000"/>
              </a:solidFill>
              <a:latin typeface="Republika" panose="02000506040000020004" pitchFamily="2" charset="-18"/>
            </a:rPr>
            <a:t>podatkov/predložitvi izpolnjenih obrazcev </a:t>
          </a:r>
          <a:r>
            <a:rPr lang="sl-SI" sz="1000">
              <a:latin typeface="Republika" panose="02000506040000020004" pitchFamily="2" charset="-18"/>
            </a:rPr>
            <a:t>o ugotovljenih nepravilnostih v IS OU e-MA2.</a:t>
          </a:r>
          <a:endParaRPr lang="sl-SI" sz="1000" dirty="0">
            <a:solidFill>
              <a:sysClr val="windowText" lastClr="000000">
                <a:hueOff val="0"/>
                <a:satOff val="0"/>
                <a:lumOff val="0"/>
                <a:alphaOff val="0"/>
              </a:sysClr>
            </a:solidFill>
            <a:latin typeface="Republika" panose="02000506040000020004" pitchFamily="2" charset="-18"/>
            <a:ea typeface="+mn-ea"/>
            <a:cs typeface="+mn-cs"/>
          </a:endParaRPr>
        </a:p>
      </dgm:t>
    </dgm:pt>
    <dgm:pt modelId="{FA16F77F-8CD6-43FD-B5F5-C77F086E1791}" type="parTrans" cxnId="{9964A208-6ABF-4116-91EC-C5F0C3FAE687}">
      <dgm:prSet/>
      <dgm:spPr/>
      <dgm:t>
        <a:bodyPr/>
        <a:lstStyle/>
        <a:p>
          <a:endParaRPr lang="sl-SI"/>
        </a:p>
      </dgm:t>
    </dgm:pt>
    <dgm:pt modelId="{13F4EAE0-0E3E-4D59-A96F-C2D2A3410E0A}" type="sibTrans" cxnId="{9964A208-6ABF-4116-91EC-C5F0C3FAE687}">
      <dgm:prSet/>
      <dgm:spPr/>
      <dgm:t>
        <a:bodyPr/>
        <a:lstStyle/>
        <a:p>
          <a:endParaRPr lang="sl-SI"/>
        </a:p>
      </dgm:t>
    </dgm:pt>
    <dgm:pt modelId="{390B7F2F-0C2A-4FF6-9BD5-2B0BC3DD629E}">
      <dgm:prSet phldrT="[besedilo]" custT="1"/>
      <dgm:spPr>
        <a:xfrm>
          <a:off x="4558532" y="487105"/>
          <a:ext cx="1547140" cy="16671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1000">
              <a:solidFill>
                <a:sysClr val="windowText" lastClr="000000"/>
              </a:solidFill>
            </a:rPr>
            <a:t>  </a:t>
          </a:r>
          <a:r>
            <a:rPr lang="sl-SI" sz="1000">
              <a:solidFill>
                <a:sysClr val="windowText" lastClr="000000"/>
              </a:solidFill>
              <a:latin typeface="Republika" panose="02000506040000020004" pitchFamily="2" charset="-18"/>
            </a:rPr>
            <a:t>Poročilo z usklajenimi podatki, vnesenimi v IS OU e-MA2, prestavi v status »Oddano«, kar pomeni, da se poročilo posreduje na OU. </a:t>
          </a:r>
          <a:endParaRPr lang="sl-SI" sz="500" dirty="0">
            <a:solidFill>
              <a:sysClr val="windowText" lastClr="000000"/>
            </a:solidFill>
            <a:latin typeface="Republika" panose="02000506040000020004" pitchFamily="2" charset="-18"/>
            <a:ea typeface="+mn-ea"/>
            <a:cs typeface="+mn-cs"/>
          </a:endParaRPr>
        </a:p>
      </dgm:t>
    </dgm:pt>
    <dgm:pt modelId="{6AE213CE-0AC1-40F8-BCE8-C3CF92E6D93E}" type="parTrans" cxnId="{AAE73F06-90C5-4800-888A-E551414D80F3}">
      <dgm:prSet/>
      <dgm:spPr/>
      <dgm:t>
        <a:bodyPr/>
        <a:lstStyle/>
        <a:p>
          <a:endParaRPr lang="sl-SI"/>
        </a:p>
      </dgm:t>
    </dgm:pt>
    <dgm:pt modelId="{35965694-7467-4ACE-913F-298D38CB205C}" type="sibTrans" cxnId="{AAE73F06-90C5-4800-888A-E551414D80F3}">
      <dgm:prSet/>
      <dgm:spPr/>
      <dgm:t>
        <a:bodyPr/>
        <a:lstStyle/>
        <a:p>
          <a:endParaRPr lang="sl-SI"/>
        </a:p>
      </dgm:t>
    </dgm:pt>
    <dgm:pt modelId="{84CD2760-E888-4B25-82DC-10AA177D6B62}">
      <dgm:prSet custT="1"/>
      <dgm:spPr>
        <a:xfrm>
          <a:off x="2009391" y="300538"/>
          <a:ext cx="2248521" cy="23085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sl-SI" sz="10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a:t>
          </a:r>
        </a:p>
      </dgm:t>
    </dgm:pt>
    <dgm:pt modelId="{A56A1381-8A1D-4744-B1BB-A1E18D97FF13}" type="parTrans" cxnId="{91FED941-779E-4B28-94FD-4BDEB8A541E0}">
      <dgm:prSet/>
      <dgm:spPr/>
      <dgm:t>
        <a:bodyPr/>
        <a:lstStyle/>
        <a:p>
          <a:endParaRPr lang="sl-SI"/>
        </a:p>
      </dgm:t>
    </dgm:pt>
    <dgm:pt modelId="{B33F178B-31C5-4898-A634-63FD4B094371}" type="sibTrans" cxnId="{91FED941-779E-4B28-94FD-4BDEB8A541E0}">
      <dgm:prSet/>
      <dgm:spPr/>
      <dgm:t>
        <a:bodyPr/>
        <a:lstStyle/>
        <a:p>
          <a:endParaRPr lang="sl-SI"/>
        </a:p>
      </dgm:t>
    </dgm:pt>
    <dgm:pt modelId="{91E66048-EE0F-4E3D-A831-D462571642F3}">
      <dgm:prSet custT="1"/>
      <dgm:spPr>
        <a:xfrm>
          <a:off x="2009391" y="300538"/>
          <a:ext cx="2248521" cy="230850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sl-SI" sz="10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dgm:t>
    </dgm:pt>
    <dgm:pt modelId="{59B93E92-F93C-46B3-A36E-44064722096A}" type="parTrans" cxnId="{6A0BF59F-18BA-43B9-88DD-CDAC4393719C}">
      <dgm:prSet/>
      <dgm:spPr/>
      <dgm:t>
        <a:bodyPr/>
        <a:lstStyle/>
        <a:p>
          <a:endParaRPr lang="sl-SI"/>
        </a:p>
      </dgm:t>
    </dgm:pt>
    <dgm:pt modelId="{D65D9E93-D23F-4523-A55C-CD02634855FC}" type="sibTrans" cxnId="{6A0BF59F-18BA-43B9-88DD-CDAC4393719C}">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ScaleX="138191" custScaleY="189593" custLinFactNeighborX="-89" custLinFactNeighborY="4230">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custLinFactY="49246" custLinFactNeighborX="-15042" custLinFactNeighborY="100000">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21231161" custScaleX="81089" custScaleY="81712" custLinFactNeighborX="14144" custLinFactNeighborY="16405"/>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47187" custScaleY="235158" custLinFactNeighborX="-1447" custLinFactNeighborY="1111">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custLinFactY="-14869" custLinFactNeighborX="-33386"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762900" custScaleX="72120" custScaleY="84230" custLinFactNeighborX="12869" custLinFactNeighborY="-7963"/>
      <dgm:spPr/>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X="123604" custScaleY="121000" custLinFactNeighborX="-2282" custLinFactNeighborY="-8131">
        <dgm:presLayoutVars>
          <dgm:bulletEnabled val="1"/>
        </dgm:presLayoutVars>
      </dgm:prSet>
      <dgm:spPr>
        <a:prstGeom prst="roundRect">
          <a:avLst>
            <a:gd name="adj" fmla="val 10000"/>
          </a:avLst>
        </a:prstGeom>
      </dgm:spPr>
    </dgm:pt>
    <dgm:pt modelId="{AA18FB65-5C8E-463C-BC0A-5325BC6C0BC4}" type="pres">
      <dgm:prSet presAssocID="{658F50F4-FD31-4672-9788-53A0CAD55859}" presName="childNode1tx" presStyleLbl="bgAcc1" presStyleIdx="2" presStyleCnt="3">
        <dgm:presLayoutVars>
          <dgm:bulletEnabled val="1"/>
        </dgm:presLayoutVars>
      </dgm:prSet>
      <dgm:spPr/>
    </dgm:pt>
    <dgm:pt modelId="{B0BF265A-D046-4DA3-B78B-FF3D7CFC4E6A}" type="pres">
      <dgm:prSet presAssocID="{658F50F4-FD31-4672-9788-53A0CAD55859}" presName="parentNode1" presStyleLbl="node1" presStyleIdx="2" presStyleCnt="3" custLinFactNeighborX="-18594" custLinFactNeighborY="-152">
        <dgm:presLayoutVars>
          <dgm:chMax val="1"/>
          <dgm:bulletEnabled val="1"/>
        </dgm:presLayoutVars>
      </dgm:prSet>
      <dgm:spPr>
        <a:prstGeom prst="roundRect">
          <a:avLst>
            <a:gd name="adj" fmla="val 10000"/>
          </a:avLst>
        </a:prstGeom>
      </dgm:spPr>
    </dgm:pt>
    <dgm:pt modelId="{12D5A7C9-55EF-4298-A229-3D42CE9FC78B}" type="pres">
      <dgm:prSet presAssocID="{658F50F4-FD31-4672-9788-53A0CAD55859}" presName="connSite1" presStyleCnt="0"/>
      <dgm:spPr/>
    </dgm:pt>
  </dgm:ptLst>
  <dgm:cxnLst>
    <dgm:cxn modelId="{AAE73F06-90C5-4800-888A-E551414D80F3}" srcId="{658F50F4-FD31-4672-9788-53A0CAD55859}" destId="{390B7F2F-0C2A-4FF6-9BD5-2B0BC3DD629E}" srcOrd="0" destOrd="0" parTransId="{6AE213CE-0AC1-40F8-BCE8-C3CF92E6D93E}" sibTransId="{35965694-7467-4ACE-913F-298D38CB205C}"/>
    <dgm:cxn modelId="{9964A208-6ABF-4116-91EC-C5F0C3FAE687}" srcId="{C73A6C43-4AC5-4F08-BC99-5D8AFF52CFA1}" destId="{B7152D48-4D61-46E4-8195-2F298D9FDAE1}" srcOrd="2" destOrd="0" parTransId="{FA16F77F-8CD6-43FD-B5F5-C77F086E1791}" sibTransId="{13F4EAE0-0E3E-4D59-A96F-C2D2A3410E0A}"/>
    <dgm:cxn modelId="{2FCDE415-E985-49BE-944B-37B7772EDA05}" type="presOf" srcId="{390B7F2F-0C2A-4FF6-9BD5-2B0BC3DD629E}" destId="{CEA71A4A-E771-4469-9296-D62EB1049E47}" srcOrd="0" destOrd="0"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626D8F29-9910-4DE7-B7E1-2DE0A93F1540}" type="presOf" srcId="{B7152D48-4D61-46E4-8195-2F298D9FDAE1}" destId="{E659E6CA-3DBC-4846-9D16-35C14E4360F7}" srcOrd="0" destOrd="2" presId="urn:microsoft.com/office/officeart/2005/8/layout/hProcess4"/>
    <dgm:cxn modelId="{F24A122E-0B15-49D1-981F-290E61FF61E9}" type="presOf" srcId="{91E66048-EE0F-4E3D-A831-D462571642F3}" destId="{0A40254A-84A3-4FE1-B10C-CE5649898CFB}" srcOrd="1" destOrd="1" presId="urn:microsoft.com/office/officeart/2005/8/layout/hProcess4"/>
    <dgm:cxn modelId="{F84F7837-3DD0-48CE-8D79-36E88E85E5CA}" type="presOf" srcId="{91E66048-EE0F-4E3D-A831-D462571642F3}" destId="{323C9DC3-FC27-47F1-A7A6-264921FAFBB9}" srcOrd="0" destOrd="1" presId="urn:microsoft.com/office/officeart/2005/8/layout/hProcess4"/>
    <dgm:cxn modelId="{7AF68C3B-6019-4237-83CE-05264ECDA9EC}" type="presOf" srcId="{658F50F4-FD31-4672-9788-53A0CAD55859}" destId="{B0BF265A-D046-4DA3-B78B-FF3D7CFC4E6A}" srcOrd="0" destOrd="0" presId="urn:microsoft.com/office/officeart/2005/8/layout/hProcess4"/>
    <dgm:cxn modelId="{BE08A55E-4AEC-4772-9223-375120B2927B}" type="presOf" srcId="{B7152D48-4D61-46E4-8195-2F298D9FDAE1}" destId="{660662B1-2ED6-4588-BDF9-11793809D867}" srcOrd="1" destOrd="2" presId="urn:microsoft.com/office/officeart/2005/8/layout/hProcess4"/>
    <dgm:cxn modelId="{91FED941-779E-4B28-94FD-4BDEB8A541E0}" srcId="{8F58A25F-5FA5-4A66-8D64-AF6D5B649691}" destId="{84CD2760-E888-4B25-82DC-10AA177D6B62}" srcOrd="2" destOrd="0" parTransId="{A56A1381-8A1D-4744-B1BB-A1E18D97FF13}" sibTransId="{B33F178B-31C5-4898-A634-63FD4B094371}"/>
    <dgm:cxn modelId="{2A42C667-8648-4579-8B0A-1AB0FA2FA81D}" type="presOf" srcId="{9DEF96BA-3050-4E86-8A3D-9207FF06EAA6}" destId="{660662B1-2ED6-4588-BDF9-11793809D867}" srcOrd="1" destOrd="1" presId="urn:microsoft.com/office/officeart/2005/8/layout/hProcess4"/>
    <dgm:cxn modelId="{9A57664F-AABD-4D58-876E-44ABA6B29538}" srcId="{C73A6C43-4AC5-4F08-BC99-5D8AFF52CFA1}" destId="{7C69513A-AC2D-48BA-8FCC-ABC0FE8A150F}" srcOrd="0" destOrd="0" parTransId="{59277405-063B-426C-BA5C-506D7E2BF173}" sibTransId="{13A6A81D-7D44-4732-85C3-D64E1D03CF89}"/>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3433E993-E9FD-4CAD-A2AA-BF401C6AC1A0}" type="presOf" srcId="{7C69513A-AC2D-48BA-8FCC-ABC0FE8A150F}" destId="{660662B1-2ED6-4588-BDF9-11793809D867}" srcOrd="1" destOrd="0" presId="urn:microsoft.com/office/officeart/2005/8/layout/hProcess4"/>
    <dgm:cxn modelId="{6A0BF59F-18BA-43B9-88DD-CDAC4393719C}" srcId="{8F58A25F-5FA5-4A66-8D64-AF6D5B649691}" destId="{91E66048-EE0F-4E3D-A831-D462571642F3}" srcOrd="1" destOrd="0" parTransId="{59B93E92-F93C-46B3-A36E-44064722096A}" sibTransId="{D65D9E93-D23F-4523-A55C-CD02634855FC}"/>
    <dgm:cxn modelId="{D921EAA7-F9FF-4330-8202-F2D137030CD0}" type="presOf" srcId="{84CD2760-E888-4B25-82DC-10AA177D6B62}" destId="{0A40254A-84A3-4FE1-B10C-CE5649898CFB}" srcOrd="1" destOrd="2"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B0A3E8C8-2889-46F6-8FF8-014895C71DA1}" srcId="{06AE6B2B-1385-43B9-B189-01EA2A06699E}" destId="{8F58A25F-5FA5-4A66-8D64-AF6D5B649691}" srcOrd="1" destOrd="0" parTransId="{7A894018-9105-4791-83D8-794466DEE83B}" sibTransId="{553A6512-F7F5-4ED6-A084-56D3EEFCA9B6}"/>
    <dgm:cxn modelId="{538B3CCB-6563-4F0E-ADF6-8B727F135B9D}" type="presOf" srcId="{9DEF96BA-3050-4E86-8A3D-9207FF06EAA6}" destId="{E659E6CA-3DBC-4846-9D16-35C14E4360F7}" srcOrd="0" destOrd="1"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603B3FE1-0DA3-43D5-A64A-C1C23A0438CD}" type="presOf" srcId="{84CD2760-E888-4B25-82DC-10AA177D6B62}" destId="{323C9DC3-FC27-47F1-A7A6-264921FAFBB9}" srcOrd="0" destOrd="2"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9193ADFD-0F6C-4F98-87CD-7B48B9077941}" srcId="{C73A6C43-4AC5-4F08-BC99-5D8AFF52CFA1}" destId="{9DEF96BA-3050-4E86-8A3D-9207FF06EAA6}" srcOrd="1" destOrd="0" parTransId="{D2F35A5F-7BC1-4E8B-B7F8-778E9120FB26}" sibTransId="{A9B3ED5D-8A62-475C-9D2A-73BF9C86897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275"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9E15848C-386A-4829-8D8F-576909FB341C}"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EE772CAC-2ABB-4754-9A79-C490BAD61AE8}">
      <dgm:prSet custT="1"/>
      <dgm:spPr>
        <a:xfrm>
          <a:off x="5137401" y="346178"/>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MF-OR</a:t>
          </a:r>
        </a:p>
      </dgm:t>
    </dgm:pt>
    <dgm:pt modelId="{B31147CF-54F6-4B18-8FFE-4879800A940B}" type="parTrans" cxnId="{03DBE08D-E1CF-4682-A4B5-21E70A95E54B}">
      <dgm:prSet/>
      <dgm:spPr/>
      <dgm:t>
        <a:bodyPr/>
        <a:lstStyle/>
        <a:p>
          <a:endParaRPr lang="sl-SI"/>
        </a:p>
      </dgm:t>
    </dgm:pt>
    <dgm:pt modelId="{FBAD000A-BBC8-419F-B3EE-0ACD64BA97D2}" type="sibTrans" cxnId="{03DBE08D-E1CF-4682-A4B5-21E70A95E54B}">
      <dgm:prSet/>
      <dgm:spPr/>
      <dgm:t>
        <a:bodyPr/>
        <a:lstStyle/>
        <a:p>
          <a:endParaRPr lang="sl-SI"/>
        </a:p>
      </dgm:t>
    </dgm:pt>
    <dgm:pt modelId="{D9AF2A03-2EC3-4497-8827-32307A64C586}">
      <dgm:prSet custT="1"/>
      <dgm:spPr>
        <a:xfrm>
          <a:off x="1173710" y="263208"/>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FAE8BEE8-E59A-4121-A8CF-7C091C3D1816}" type="parTrans" cxnId="{BC522A52-BBCF-461D-8670-D437B6141240}">
      <dgm:prSet/>
      <dgm:spPr/>
      <dgm:t>
        <a:bodyPr/>
        <a:lstStyle/>
        <a:p>
          <a:endParaRPr lang="sl-SI"/>
        </a:p>
      </dgm:t>
    </dgm:pt>
    <dgm:pt modelId="{6DD1C875-577A-4FDD-B7BE-5DFA3B348AF1}" type="sibTrans" cxnId="{BC522A52-BBCF-461D-8670-D437B6141240}">
      <dgm:prSet/>
      <dgm:spPr>
        <a:xfrm rot="392432">
          <a:off x="1344403" y="18071"/>
          <a:ext cx="1029030" cy="1029030"/>
        </a:xfrm>
        <a:prstGeom prst="circularArrow">
          <a:avLst>
            <a:gd name="adj1" fmla="val 4536"/>
            <a:gd name="adj2" fmla="val 577061"/>
            <a:gd name="adj3" fmla="val 19601551"/>
            <a:gd name="adj4" fmla="val 12929633"/>
            <a:gd name="adj5" fmla="val 5292"/>
          </a:avLst>
        </a:prstGeom>
        <a:solidFill>
          <a:srgbClr val="5B9BD5">
            <a:tint val="60000"/>
            <a:hueOff val="0"/>
            <a:satOff val="0"/>
            <a:lumOff val="0"/>
            <a:alphaOff val="0"/>
          </a:srgbClr>
        </a:solidFill>
        <a:ln>
          <a:noFill/>
        </a:ln>
        <a:effectLst/>
      </dgm:spPr>
      <dgm:t>
        <a:bodyPr/>
        <a:lstStyle/>
        <a:p>
          <a:endParaRPr lang="sl-SI"/>
        </a:p>
      </dgm:t>
    </dgm:pt>
    <dgm:pt modelId="{5BD7CD01-C42E-4E19-A0F9-4D4B247EBFD5}">
      <dgm:prSet custT="1"/>
      <dgm:spPr>
        <a:xfrm>
          <a:off x="2170979" y="996949"/>
          <a:ext cx="614937" cy="2365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PT</a:t>
          </a:r>
        </a:p>
      </dgm:t>
    </dgm:pt>
    <dgm:pt modelId="{A2D9811D-843B-46A2-9F10-23A4475594D0}" type="parTrans" cxnId="{2B14FBC5-0E1E-41C6-B35D-865B7BFCF75D}">
      <dgm:prSet/>
      <dgm:spPr/>
      <dgm:t>
        <a:bodyPr/>
        <a:lstStyle/>
        <a:p>
          <a:endParaRPr lang="sl-SI"/>
        </a:p>
      </dgm:t>
    </dgm:pt>
    <dgm:pt modelId="{9FA5A6B0-6A1C-46C9-AF8E-778697C7F1A6}" type="sibTrans" cxnId="{2B14FBC5-0E1E-41C6-B35D-865B7BFCF75D}">
      <dgm:prSet/>
      <dgm:spPr>
        <a:xfrm rot="21080231">
          <a:off x="2351346" y="526868"/>
          <a:ext cx="932575" cy="932575"/>
        </a:xfrm>
        <a:prstGeom prst="leftCircularArrow">
          <a:avLst>
            <a:gd name="adj1" fmla="val 5005"/>
            <a:gd name="adj2" fmla="val 644192"/>
            <a:gd name="adj3" fmla="val 2075735"/>
            <a:gd name="adj4" fmla="val 8680522"/>
            <a:gd name="adj5" fmla="val 5839"/>
          </a:avLst>
        </a:prstGeom>
        <a:solidFill>
          <a:srgbClr val="5B9BD5">
            <a:tint val="60000"/>
            <a:hueOff val="0"/>
            <a:satOff val="0"/>
            <a:lumOff val="0"/>
            <a:alphaOff val="0"/>
          </a:srgbClr>
        </a:solidFill>
        <a:ln>
          <a:noFill/>
        </a:ln>
        <a:effectLst/>
      </dgm:spPr>
      <dgm:t>
        <a:bodyPr/>
        <a:lstStyle/>
        <a:p>
          <a:endParaRPr lang="sl-SI"/>
        </a:p>
      </dgm:t>
    </dgm:pt>
    <dgm:pt modelId="{EABD2644-92CF-4BF4-A9F6-52F1F5C06C99}">
      <dgm:prSet custT="1"/>
      <dgm:spPr>
        <a:xfrm>
          <a:off x="3155555" y="346178"/>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PT</a:t>
          </a:r>
        </a:p>
      </dgm:t>
    </dgm:pt>
    <dgm:pt modelId="{17FAE3FC-FE10-487E-9DB8-16E4B98146C3}" type="parTrans" cxnId="{5A57D0A6-DF52-4F40-BD30-355D542EBA4B}">
      <dgm:prSet/>
      <dgm:spPr/>
      <dgm:t>
        <a:bodyPr/>
        <a:lstStyle/>
        <a:p>
          <a:endParaRPr lang="sl-SI"/>
        </a:p>
      </dgm:t>
    </dgm:pt>
    <dgm:pt modelId="{E00FA9BC-F941-4F5A-9DB1-A4CBA4EC4614}" type="sibTrans" cxnId="{5A57D0A6-DF52-4F40-BD30-355D542EBA4B}">
      <dgm:prSet/>
      <dgm:spPr>
        <a:xfrm rot="406925">
          <a:off x="3352267" y="62015"/>
          <a:ext cx="1024112" cy="1024112"/>
        </a:xfrm>
        <a:prstGeom prst="circularArrow">
          <a:avLst>
            <a:gd name="adj1" fmla="val 4557"/>
            <a:gd name="adj2" fmla="val 580144"/>
            <a:gd name="adj3" fmla="val 19244345"/>
            <a:gd name="adj4" fmla="val 12575511"/>
            <a:gd name="adj5" fmla="val 5317"/>
          </a:avLst>
        </a:prstGeom>
        <a:solidFill>
          <a:srgbClr val="5B9BD5">
            <a:tint val="60000"/>
            <a:hueOff val="0"/>
            <a:satOff val="0"/>
            <a:lumOff val="0"/>
            <a:alphaOff val="0"/>
          </a:srgbClr>
        </a:solidFill>
        <a:ln>
          <a:noFill/>
        </a:ln>
        <a:effectLst/>
      </dgm:spPr>
      <dgm:t>
        <a:bodyPr/>
        <a:lstStyle/>
        <a:p>
          <a:endParaRPr lang="sl-SI"/>
        </a:p>
      </dgm:t>
    </dgm:pt>
    <dgm:pt modelId="{DDD1F106-F097-411C-BD21-14189AF054ED}">
      <dgm:prSet custT="1"/>
      <dgm:spPr>
        <a:xfrm>
          <a:off x="4146478" y="916771"/>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PT</a:t>
          </a:r>
        </a:p>
      </dgm:t>
    </dgm:pt>
    <dgm:pt modelId="{F3DB9CF0-1FEB-4FE2-B436-7D81BC2F50D0}" type="parTrans" cxnId="{9F416D44-4D5D-4D11-ACA8-FC6379DECEAE}">
      <dgm:prSet/>
      <dgm:spPr/>
      <dgm:t>
        <a:bodyPr/>
        <a:lstStyle/>
        <a:p>
          <a:endParaRPr lang="sl-SI"/>
        </a:p>
      </dgm:t>
    </dgm:pt>
    <dgm:pt modelId="{3832F274-DB57-44AE-A4B8-C23578F9E65C}" type="sibTrans" cxnId="{9F416D44-4D5D-4D11-ACA8-FC6379DECEAE}">
      <dgm:prSet/>
      <dgm:spPr>
        <a:xfrm rot="21171267">
          <a:off x="4348955" y="487386"/>
          <a:ext cx="935715" cy="935715"/>
        </a:xfrm>
        <a:prstGeom prst="leftCircularArrow">
          <a:avLst>
            <a:gd name="adj1" fmla="val 4988"/>
            <a:gd name="adj2" fmla="val 641761"/>
            <a:gd name="adj3" fmla="val 2417272"/>
            <a:gd name="adj4" fmla="val 9024489"/>
            <a:gd name="adj5" fmla="val 5819"/>
          </a:avLst>
        </a:prstGeom>
        <a:solidFill>
          <a:srgbClr val="5B9BD5">
            <a:tint val="60000"/>
            <a:hueOff val="0"/>
            <a:satOff val="0"/>
            <a:lumOff val="0"/>
            <a:alphaOff val="0"/>
          </a:srgbClr>
        </a:solidFill>
        <a:ln>
          <a:noFill/>
        </a:ln>
        <a:effectLst/>
      </dgm:spPr>
      <dgm:t>
        <a:bodyPr/>
        <a:lstStyle/>
        <a:p>
          <a:endParaRPr lang="sl-SI"/>
        </a:p>
      </dgm:t>
    </dgm:pt>
    <dgm:pt modelId="{DF5E7136-BFE5-41D9-823D-6F3131D128B8}">
      <dgm:prSet custT="1"/>
      <dgm:spPr>
        <a:xfrm>
          <a:off x="155766" y="916771"/>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BD9998F1-56F6-4614-9F3C-8FA8A0B86E56}" type="parTrans" cxnId="{8593E47D-CF3B-4926-9FD4-4C6819575547}">
      <dgm:prSet/>
      <dgm:spPr/>
      <dgm:t>
        <a:bodyPr/>
        <a:lstStyle/>
        <a:p>
          <a:endParaRPr lang="sl-SI"/>
        </a:p>
      </dgm:t>
    </dgm:pt>
    <dgm:pt modelId="{1717DA08-5376-42E3-B64B-ADA946E62B84}" type="sibTrans" cxnId="{8593E47D-CF3B-4926-9FD4-4C6819575547}">
      <dgm:prSet/>
      <dgm:spPr>
        <a:xfrm>
          <a:off x="356335" y="464386"/>
          <a:ext cx="966790" cy="966790"/>
        </a:xfrm>
        <a:prstGeom prst="leftCircularArrow">
          <a:avLst>
            <a:gd name="adj1" fmla="val 4828"/>
            <a:gd name="adj2" fmla="val 618660"/>
            <a:gd name="adj3" fmla="val 2396089"/>
            <a:gd name="adj4" fmla="val 9026407"/>
            <a:gd name="adj5" fmla="val 5632"/>
          </a:avLst>
        </a:prstGeom>
        <a:solidFill>
          <a:srgbClr val="5B9BD5">
            <a:tint val="60000"/>
            <a:hueOff val="0"/>
            <a:satOff val="0"/>
            <a:lumOff val="0"/>
            <a:alphaOff val="0"/>
          </a:srgbClr>
        </a:solidFill>
        <a:ln>
          <a:noFill/>
        </a:ln>
        <a:effectLst/>
      </dgm:spPr>
      <dgm:t>
        <a:bodyPr/>
        <a:lstStyle/>
        <a:p>
          <a:endParaRPr lang="sl-SI"/>
        </a:p>
      </dgm:t>
    </dgm:pt>
    <dgm:pt modelId="{A51C6374-50E5-4863-836E-88310B0FB27C}">
      <dgm:prSet/>
      <dgm:spPr>
        <a:xfrm>
          <a:off x="992954" y="409231"/>
          <a:ext cx="745847" cy="68818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buChar char="•"/>
          </a:pPr>
          <a:r>
            <a:rPr lang="sl-SI" dirty="0">
              <a:solidFill>
                <a:sysClr val="windowText" lastClr="000000">
                  <a:hueOff val="0"/>
                  <a:satOff val="0"/>
                  <a:lumOff val="0"/>
                  <a:alphaOff val="0"/>
                </a:sysClr>
              </a:solidFill>
              <a:latin typeface="Calibri" panose="020F0502020204030204"/>
              <a:ea typeface="+mn-ea"/>
              <a:cs typeface="+mn-cs"/>
            </a:rPr>
            <a:t>Listina se iz MF-erac prenese v  IS-OU. U pripravi plan ZzI in ga pošlje v potrditev PT. Po potrditvi plana ZzI se v IS -OU kreira ZzI.</a:t>
          </a:r>
          <a:endParaRPr lang="sl-SI">
            <a:solidFill>
              <a:sysClr val="windowText" lastClr="000000">
                <a:hueOff val="0"/>
                <a:satOff val="0"/>
                <a:lumOff val="0"/>
                <a:alphaOff val="0"/>
              </a:sysClr>
            </a:solidFill>
            <a:latin typeface="Calibri" panose="020F0502020204030204"/>
            <a:ea typeface="+mn-ea"/>
            <a:cs typeface="+mn-cs"/>
          </a:endParaRPr>
        </a:p>
      </dgm:t>
    </dgm:pt>
    <dgm:pt modelId="{C692672C-3AAD-4E13-9885-303F00EDEF77}" type="parTrans" cxnId="{38120598-4436-42F7-8916-6BF2ADB37B77}">
      <dgm:prSet/>
      <dgm:spPr/>
      <dgm:t>
        <a:bodyPr/>
        <a:lstStyle/>
        <a:p>
          <a:endParaRPr lang="sl-SI"/>
        </a:p>
      </dgm:t>
    </dgm:pt>
    <dgm:pt modelId="{0DC19EC6-436C-465A-A5C4-CAF922372023}" type="sibTrans" cxnId="{38120598-4436-42F7-8916-6BF2ADB37B77}">
      <dgm:prSet/>
      <dgm:spPr/>
      <dgm:t>
        <a:bodyPr/>
        <a:lstStyle/>
        <a:p>
          <a:endParaRPr lang="sl-SI"/>
        </a:p>
      </dgm:t>
    </dgm:pt>
    <dgm:pt modelId="{DBB2CB07-E2FE-4FE8-923D-8D3E15BCC8FD}">
      <dgm:prSet/>
      <dgm:spPr>
        <a:xfrm>
          <a:off x="2010898"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U ZzI dopolni in ga  pošlje v IS-OU v administrativno preverjanje PT.</a:t>
          </a:r>
          <a:endParaRPr lang="sl-SI">
            <a:solidFill>
              <a:sysClr val="windowText" lastClr="000000">
                <a:hueOff val="0"/>
                <a:satOff val="0"/>
                <a:lumOff val="0"/>
                <a:alphaOff val="0"/>
              </a:sysClr>
            </a:solidFill>
            <a:latin typeface="Calibri" panose="020F0502020204030204"/>
            <a:ea typeface="+mn-ea"/>
            <a:cs typeface="+mn-cs"/>
          </a:endParaRPr>
        </a:p>
      </dgm:t>
    </dgm:pt>
    <dgm:pt modelId="{6D52AE60-7B47-4442-A171-2EA6CCC2EE7E}" type="parTrans" cxnId="{16BA7DF9-A696-49D0-8B3C-AF1C8CA0F656}">
      <dgm:prSet/>
      <dgm:spPr/>
      <dgm:t>
        <a:bodyPr/>
        <a:lstStyle/>
        <a:p>
          <a:endParaRPr lang="sl-SI"/>
        </a:p>
      </dgm:t>
    </dgm:pt>
    <dgm:pt modelId="{520D228E-2F10-4EBC-B3A2-3EF7D9C5453A}" type="sibTrans" cxnId="{16BA7DF9-A696-49D0-8B3C-AF1C8CA0F656}">
      <dgm:prSet/>
      <dgm:spPr/>
      <dgm:t>
        <a:bodyPr/>
        <a:lstStyle/>
        <a:p>
          <a:endParaRPr lang="sl-SI"/>
        </a:p>
      </dgm:t>
    </dgm:pt>
    <dgm:pt modelId="{78097C3D-70BD-4022-A7AD-ECA7F775EBBC}">
      <dgm:prSet/>
      <dgm:spPr>
        <a:xfrm>
          <a:off x="3001821"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PT izvede administrativno preverjanje in izpolni kontrolne liste, jih zaključi in digitalno podpiše v IS-OU.</a:t>
          </a:r>
          <a:endParaRPr lang="sl-SI">
            <a:solidFill>
              <a:sysClr val="windowText" lastClr="000000">
                <a:hueOff val="0"/>
                <a:satOff val="0"/>
                <a:lumOff val="0"/>
                <a:alphaOff val="0"/>
              </a:sysClr>
            </a:solidFill>
            <a:latin typeface="Calibri" panose="020F0502020204030204"/>
            <a:ea typeface="+mn-ea"/>
            <a:cs typeface="+mn-cs"/>
          </a:endParaRPr>
        </a:p>
      </dgm:t>
    </dgm:pt>
    <dgm:pt modelId="{ACE09811-01BF-41D2-BEBC-0111F45A1286}" type="parTrans" cxnId="{2BA90792-228A-490B-BBC8-857918E504EA}">
      <dgm:prSet/>
      <dgm:spPr/>
      <dgm:t>
        <a:bodyPr/>
        <a:lstStyle/>
        <a:p>
          <a:endParaRPr lang="sl-SI"/>
        </a:p>
      </dgm:t>
    </dgm:pt>
    <dgm:pt modelId="{8F4EAAD7-A036-4EB6-90F7-F5202B21556C}" type="sibTrans" cxnId="{2BA90792-228A-490B-BBC8-857918E504EA}">
      <dgm:prSet/>
      <dgm:spPr/>
      <dgm:t>
        <a:bodyPr/>
        <a:lstStyle/>
        <a:p>
          <a:endParaRPr lang="sl-SI"/>
        </a:p>
      </dgm:t>
    </dgm:pt>
    <dgm:pt modelId="{8CFE48CF-B805-43B3-8CD6-429A75F24DC2}">
      <dgm:prSet/>
      <dgm:spPr>
        <a:xfrm>
          <a:off x="3992744"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Na podlagi potrjenega ZzI in po izplačilu v MF-erac se vzpostavi terjatev.</a:t>
          </a:r>
          <a:endParaRPr lang="sl-SI">
            <a:solidFill>
              <a:sysClr val="windowText" lastClr="000000">
                <a:hueOff val="0"/>
                <a:satOff val="0"/>
                <a:lumOff val="0"/>
                <a:alphaOff val="0"/>
              </a:sysClr>
            </a:solidFill>
            <a:latin typeface="Calibri" panose="020F0502020204030204"/>
            <a:ea typeface="+mn-ea"/>
            <a:cs typeface="+mn-cs"/>
          </a:endParaRPr>
        </a:p>
      </dgm:t>
    </dgm:pt>
    <dgm:pt modelId="{109E2DE4-C136-42B4-8FC4-658264A2BF36}" type="parTrans" cxnId="{05C6D5A8-E1DA-44DE-89ED-93F60CC92E1F}">
      <dgm:prSet/>
      <dgm:spPr/>
      <dgm:t>
        <a:bodyPr/>
        <a:lstStyle/>
        <a:p>
          <a:endParaRPr lang="sl-SI"/>
        </a:p>
      </dgm:t>
    </dgm:pt>
    <dgm:pt modelId="{9BDD6C80-B87A-42A5-8C6C-AC1562273DD3}" type="sibTrans" cxnId="{05C6D5A8-E1DA-44DE-89ED-93F60CC92E1F}">
      <dgm:prSet/>
      <dgm:spPr/>
      <dgm:t>
        <a:bodyPr/>
        <a:lstStyle/>
        <a:p>
          <a:endParaRPr lang="sl-SI"/>
        </a:p>
      </dgm:t>
    </dgm:pt>
    <dgm:pt modelId="{9F3E10EB-625C-490D-813B-0AB16EA3DF04}">
      <dgm:prSet/>
      <dgm:spPr>
        <a:xfrm>
          <a:off x="4983666"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MF-OR certificira izdatke.</a:t>
          </a:r>
          <a:endParaRPr lang="sl-SI">
            <a:solidFill>
              <a:sysClr val="windowText" lastClr="000000">
                <a:hueOff val="0"/>
                <a:satOff val="0"/>
                <a:lumOff val="0"/>
                <a:alphaOff val="0"/>
              </a:sysClr>
            </a:solidFill>
            <a:latin typeface="Calibri" panose="020F0502020204030204"/>
            <a:ea typeface="+mn-ea"/>
            <a:cs typeface="+mn-cs"/>
          </a:endParaRPr>
        </a:p>
      </dgm:t>
    </dgm:pt>
    <dgm:pt modelId="{9D5177C9-D1BF-4958-9365-FB84823C929F}" type="parTrans" cxnId="{B70F32BC-EB58-4D5B-95B3-D6B9DAFD2B31}">
      <dgm:prSet/>
      <dgm:spPr/>
      <dgm:t>
        <a:bodyPr/>
        <a:lstStyle/>
        <a:p>
          <a:endParaRPr lang="sl-SI"/>
        </a:p>
      </dgm:t>
    </dgm:pt>
    <dgm:pt modelId="{6555BF3E-E50D-4BF2-959B-0477CD9E50F3}" type="sibTrans" cxnId="{B70F32BC-EB58-4D5B-95B3-D6B9DAFD2B31}">
      <dgm:prSet/>
      <dgm:spPr/>
      <dgm:t>
        <a:bodyPr/>
        <a:lstStyle/>
        <a:p>
          <a:endParaRPr lang="sl-SI"/>
        </a:p>
      </dgm:t>
    </dgm:pt>
    <dgm:pt modelId="{5D69D325-DBE5-4075-98E1-F04209600ABD}">
      <dgm:prSet/>
      <dgm:spPr>
        <a:xfrm>
          <a:off x="2031"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a:solidFill>
                <a:sysClr val="windowText" lastClr="000000">
                  <a:hueOff val="0"/>
                  <a:satOff val="0"/>
                  <a:lumOff val="0"/>
                  <a:alphaOff val="0"/>
                </a:sysClr>
              </a:solidFill>
              <a:latin typeface="Calibri" panose="020F0502020204030204"/>
              <a:ea typeface="+mn-ea"/>
              <a:cs typeface="+mn-cs"/>
            </a:rPr>
            <a:t>U v IS-OU posreduje dokumentacijo zaključenega postopka. PT postopek administrativno pregleda. </a:t>
          </a:r>
        </a:p>
      </dgm:t>
    </dgm:pt>
    <dgm:pt modelId="{BCF92C32-2656-41BB-9445-758B0BF92E73}" type="parTrans" cxnId="{B304C743-1125-4B1A-B127-C9C0BB7C4A17}">
      <dgm:prSet/>
      <dgm:spPr/>
      <dgm:t>
        <a:bodyPr/>
        <a:lstStyle/>
        <a:p>
          <a:endParaRPr lang="sl-SI"/>
        </a:p>
      </dgm:t>
    </dgm:pt>
    <dgm:pt modelId="{7550B6B5-8C40-46F8-BC85-273E48556C20}" type="sibTrans" cxnId="{B304C743-1125-4B1A-B127-C9C0BB7C4A17}">
      <dgm:prSet/>
      <dgm:spPr/>
      <dgm:t>
        <a:bodyPr/>
        <a:lstStyle/>
        <a:p>
          <a:endParaRPr lang="sl-SI"/>
        </a:p>
      </dgm:t>
    </dgm:pt>
    <dgm:pt modelId="{2B9FD0E2-7D05-4CEE-9D93-607DFD4F185F}" type="pres">
      <dgm:prSet presAssocID="{9E15848C-386A-4829-8D8F-576909FB341C}" presName="Name0" presStyleCnt="0">
        <dgm:presLayoutVars>
          <dgm:dir/>
          <dgm:animLvl val="lvl"/>
          <dgm:resizeHandles val="exact"/>
        </dgm:presLayoutVars>
      </dgm:prSet>
      <dgm:spPr/>
    </dgm:pt>
    <dgm:pt modelId="{CC2A4FD4-EC95-400F-BBCE-B093CBA32E36}" type="pres">
      <dgm:prSet presAssocID="{9E15848C-386A-4829-8D8F-576909FB341C}" presName="tSp" presStyleCnt="0"/>
      <dgm:spPr/>
    </dgm:pt>
    <dgm:pt modelId="{B9847CEB-80E4-43D3-B6B8-6AB3085C29F9}" type="pres">
      <dgm:prSet presAssocID="{9E15848C-386A-4829-8D8F-576909FB341C}" presName="bSp" presStyleCnt="0"/>
      <dgm:spPr/>
    </dgm:pt>
    <dgm:pt modelId="{4C1EE8F1-D2B5-45BF-8741-F2F5D072F062}" type="pres">
      <dgm:prSet presAssocID="{9E15848C-386A-4829-8D8F-576909FB341C}" presName="process" presStyleCnt="0"/>
      <dgm:spPr/>
    </dgm:pt>
    <dgm:pt modelId="{859643C7-2AA5-408C-BAEC-8BC97C899E3F}" type="pres">
      <dgm:prSet presAssocID="{DF5E7136-BFE5-41D9-823D-6F3131D128B8}" presName="composite1" presStyleCnt="0"/>
      <dgm:spPr/>
    </dgm:pt>
    <dgm:pt modelId="{7AAF9C8E-3126-4238-BE18-B39BB30B3D96}" type="pres">
      <dgm:prSet presAssocID="{DF5E7136-BFE5-41D9-823D-6F3131D128B8}" presName="dummyNode1" presStyleLbl="node1" presStyleIdx="0" presStyleCnt="6"/>
      <dgm:spPr/>
    </dgm:pt>
    <dgm:pt modelId="{82587C02-E862-4985-AAEF-C7E8C442FDA5}" type="pres">
      <dgm:prSet presAssocID="{DF5E7136-BFE5-41D9-823D-6F3131D128B8}" presName="childNode1" presStyleLbl="bgAcc1" presStyleIdx="0" presStyleCnt="6">
        <dgm:presLayoutVars>
          <dgm:bulletEnabled val="1"/>
        </dgm:presLayoutVars>
      </dgm:prSet>
      <dgm:spPr/>
    </dgm:pt>
    <dgm:pt modelId="{1282D04E-7FCB-4652-89A1-6723B6E53E3B}" type="pres">
      <dgm:prSet presAssocID="{DF5E7136-BFE5-41D9-823D-6F3131D128B8}" presName="childNode1tx" presStyleLbl="bgAcc1" presStyleIdx="0" presStyleCnt="6">
        <dgm:presLayoutVars>
          <dgm:bulletEnabled val="1"/>
        </dgm:presLayoutVars>
      </dgm:prSet>
      <dgm:spPr/>
    </dgm:pt>
    <dgm:pt modelId="{86503AF1-E38D-4567-8386-E4D12E75A849}" type="pres">
      <dgm:prSet presAssocID="{DF5E7136-BFE5-41D9-823D-6F3131D128B8}" presName="parentNode1" presStyleLbl="node1" presStyleIdx="0" presStyleCnt="6">
        <dgm:presLayoutVars>
          <dgm:chMax val="1"/>
          <dgm:bulletEnabled val="1"/>
        </dgm:presLayoutVars>
      </dgm:prSet>
      <dgm:spPr/>
    </dgm:pt>
    <dgm:pt modelId="{D1C38996-B803-485F-A30A-5CC8C8B79550}" type="pres">
      <dgm:prSet presAssocID="{DF5E7136-BFE5-41D9-823D-6F3131D128B8}" presName="connSite1" presStyleCnt="0"/>
      <dgm:spPr/>
    </dgm:pt>
    <dgm:pt modelId="{9D223C6B-3667-47BD-B221-DF21B33A6AD3}" type="pres">
      <dgm:prSet presAssocID="{1717DA08-5376-42E3-B64B-ADA946E62B84}" presName="Name9" presStyleLbl="sibTrans2D1" presStyleIdx="0" presStyleCnt="5"/>
      <dgm:spPr/>
    </dgm:pt>
    <dgm:pt modelId="{FBC120CC-7402-4121-9C73-63E646A192D5}" type="pres">
      <dgm:prSet presAssocID="{D9AF2A03-2EC3-4497-8827-32307A64C586}" presName="composite2" presStyleCnt="0"/>
      <dgm:spPr/>
    </dgm:pt>
    <dgm:pt modelId="{B42CA522-4D46-43F1-83A8-F4A71CF57FDA}" type="pres">
      <dgm:prSet presAssocID="{D9AF2A03-2EC3-4497-8827-32307A64C586}" presName="dummyNode2" presStyleLbl="node1" presStyleIdx="0" presStyleCnt="6"/>
      <dgm:spPr/>
    </dgm:pt>
    <dgm:pt modelId="{F738949E-AEB8-4BFC-A005-AC4E91388623}" type="pres">
      <dgm:prSet presAssocID="{D9AF2A03-2EC3-4497-8827-32307A64C586}" presName="childNode2" presStyleLbl="bgAcc1" presStyleIdx="1" presStyleCnt="6" custScaleX="107812" custScaleY="120609">
        <dgm:presLayoutVars>
          <dgm:bulletEnabled val="1"/>
        </dgm:presLayoutVars>
      </dgm:prSet>
      <dgm:spPr/>
    </dgm:pt>
    <dgm:pt modelId="{3B74E524-1308-4175-A505-D14883FF4332}" type="pres">
      <dgm:prSet presAssocID="{D9AF2A03-2EC3-4497-8827-32307A64C586}" presName="childNode2tx" presStyleLbl="bgAcc1" presStyleIdx="1" presStyleCnt="6">
        <dgm:presLayoutVars>
          <dgm:bulletEnabled val="1"/>
        </dgm:presLayoutVars>
      </dgm:prSet>
      <dgm:spPr/>
    </dgm:pt>
    <dgm:pt modelId="{B68C4864-0FDE-469B-A130-24B180FB90A9}" type="pres">
      <dgm:prSet presAssocID="{D9AF2A03-2EC3-4497-8827-32307A64C586}" presName="parentNode2" presStyleLbl="node1" presStyleIdx="1" presStyleCnt="6" custLinFactNeighborY="-33757">
        <dgm:presLayoutVars>
          <dgm:chMax val="0"/>
          <dgm:bulletEnabled val="1"/>
        </dgm:presLayoutVars>
      </dgm:prSet>
      <dgm:spPr/>
    </dgm:pt>
    <dgm:pt modelId="{A598010E-6EEE-45EC-94AE-0BDCE8178186}" type="pres">
      <dgm:prSet presAssocID="{D9AF2A03-2EC3-4497-8827-32307A64C586}" presName="connSite2" presStyleCnt="0"/>
      <dgm:spPr/>
    </dgm:pt>
    <dgm:pt modelId="{E4BDBC08-E0EF-4BF9-8EEB-6CFB33A3CC55}" type="pres">
      <dgm:prSet presAssocID="{6DD1C875-577A-4FDD-B7BE-5DFA3B348AF1}" presName="Name18" presStyleLbl="sibTrans2D1" presStyleIdx="1" presStyleCnt="5" custAng="392432"/>
      <dgm:spPr/>
    </dgm:pt>
    <dgm:pt modelId="{3A3D04F7-D465-4865-9F6D-C2BE28E09BF2}" type="pres">
      <dgm:prSet presAssocID="{5BD7CD01-C42E-4E19-A0F9-4D4B247EBFD5}" presName="composite1" presStyleCnt="0"/>
      <dgm:spPr/>
    </dgm:pt>
    <dgm:pt modelId="{304B17E4-15DD-4080-9D9E-FC723F596DCB}" type="pres">
      <dgm:prSet presAssocID="{5BD7CD01-C42E-4E19-A0F9-4D4B247EBFD5}" presName="dummyNode1" presStyleLbl="node1" presStyleIdx="1" presStyleCnt="6"/>
      <dgm:spPr/>
    </dgm:pt>
    <dgm:pt modelId="{82D51F82-3C23-4A67-B014-4B9E7CECEF9B}" type="pres">
      <dgm:prSet presAssocID="{5BD7CD01-C42E-4E19-A0F9-4D4B247EBFD5}" presName="childNode1" presStyleLbl="bgAcc1" presStyleIdx="2" presStyleCnt="6">
        <dgm:presLayoutVars>
          <dgm:bulletEnabled val="1"/>
        </dgm:presLayoutVars>
      </dgm:prSet>
      <dgm:spPr/>
    </dgm:pt>
    <dgm:pt modelId="{229329E4-0979-49FE-B9AF-BE53FEAED09A}" type="pres">
      <dgm:prSet presAssocID="{5BD7CD01-C42E-4E19-A0F9-4D4B247EBFD5}" presName="childNode1tx" presStyleLbl="bgAcc1" presStyleIdx="2" presStyleCnt="6">
        <dgm:presLayoutVars>
          <dgm:bulletEnabled val="1"/>
        </dgm:presLayoutVars>
      </dgm:prSet>
      <dgm:spPr/>
    </dgm:pt>
    <dgm:pt modelId="{F72FB30E-EBD8-40D6-9E11-7ABCFFD273C1}" type="pres">
      <dgm:prSet presAssocID="{5BD7CD01-C42E-4E19-A0F9-4D4B247EBFD5}" presName="parentNode1" presStyleLbl="node1" presStyleIdx="2" presStyleCnt="6" custScaleY="96746" custLinFactNeighborX="1032" custLinFactNeighborY="31160">
        <dgm:presLayoutVars>
          <dgm:chMax val="1"/>
          <dgm:bulletEnabled val="1"/>
        </dgm:presLayoutVars>
      </dgm:prSet>
      <dgm:spPr/>
    </dgm:pt>
    <dgm:pt modelId="{39E899A3-AE3D-4207-95EF-9EC8418390FE}" type="pres">
      <dgm:prSet presAssocID="{5BD7CD01-C42E-4E19-A0F9-4D4B247EBFD5}" presName="connSite1" presStyleCnt="0"/>
      <dgm:spPr/>
    </dgm:pt>
    <dgm:pt modelId="{693AECF1-46CB-4B9D-AC7B-F354BDDE99F0}" type="pres">
      <dgm:prSet presAssocID="{9FA5A6B0-6A1C-46C9-AF8E-778697C7F1A6}" presName="Name9" presStyleLbl="sibTrans2D1" presStyleIdx="2" presStyleCnt="5" custAng="21080231"/>
      <dgm:spPr/>
    </dgm:pt>
    <dgm:pt modelId="{96D01D56-DB6D-4DCB-97FA-51C9B805FBE1}" type="pres">
      <dgm:prSet presAssocID="{EABD2644-92CF-4BF4-A9F6-52F1F5C06C99}" presName="composite2" presStyleCnt="0"/>
      <dgm:spPr/>
    </dgm:pt>
    <dgm:pt modelId="{40DE9EBA-5D45-4F3C-9FEE-7863A8B67753}" type="pres">
      <dgm:prSet presAssocID="{EABD2644-92CF-4BF4-A9F6-52F1F5C06C99}" presName="dummyNode2" presStyleLbl="node1" presStyleIdx="2" presStyleCnt="6"/>
      <dgm:spPr/>
    </dgm:pt>
    <dgm:pt modelId="{DD155516-621F-4036-92D8-5A39C62AA6A1}" type="pres">
      <dgm:prSet presAssocID="{EABD2644-92CF-4BF4-A9F6-52F1F5C06C99}" presName="childNode2" presStyleLbl="bgAcc1" presStyleIdx="3" presStyleCnt="6">
        <dgm:presLayoutVars>
          <dgm:bulletEnabled val="1"/>
        </dgm:presLayoutVars>
      </dgm:prSet>
      <dgm:spPr/>
    </dgm:pt>
    <dgm:pt modelId="{29CF0F13-D373-471E-9319-077983739B90}" type="pres">
      <dgm:prSet presAssocID="{EABD2644-92CF-4BF4-A9F6-52F1F5C06C99}" presName="childNode2tx" presStyleLbl="bgAcc1" presStyleIdx="3" presStyleCnt="6">
        <dgm:presLayoutVars>
          <dgm:bulletEnabled val="1"/>
        </dgm:presLayoutVars>
      </dgm:prSet>
      <dgm:spPr/>
    </dgm:pt>
    <dgm:pt modelId="{221BB7D7-C937-4C5F-A05D-F23609C672C9}" type="pres">
      <dgm:prSet presAssocID="{EABD2644-92CF-4BF4-A9F6-52F1F5C06C99}" presName="parentNode2" presStyleLbl="node1" presStyleIdx="3" presStyleCnt="6">
        <dgm:presLayoutVars>
          <dgm:chMax val="0"/>
          <dgm:bulletEnabled val="1"/>
        </dgm:presLayoutVars>
      </dgm:prSet>
      <dgm:spPr/>
    </dgm:pt>
    <dgm:pt modelId="{00730F61-9AD7-4390-8C17-DEBB6994B05F}" type="pres">
      <dgm:prSet presAssocID="{EABD2644-92CF-4BF4-A9F6-52F1F5C06C99}" presName="connSite2" presStyleCnt="0"/>
      <dgm:spPr/>
    </dgm:pt>
    <dgm:pt modelId="{DC8E4822-6F30-45EA-8E1C-76306D93B9BA}" type="pres">
      <dgm:prSet presAssocID="{E00FA9BC-F941-4F5A-9DB1-A4CBA4EC4614}" presName="Name18" presStyleLbl="sibTrans2D1" presStyleIdx="3" presStyleCnt="5" custAng="406925"/>
      <dgm:spPr/>
    </dgm:pt>
    <dgm:pt modelId="{0A0578EB-FF9F-4264-A4E5-46EDD664DD90}" type="pres">
      <dgm:prSet presAssocID="{DDD1F106-F097-411C-BD21-14189AF054ED}" presName="composite1" presStyleCnt="0"/>
      <dgm:spPr/>
    </dgm:pt>
    <dgm:pt modelId="{E0831DF4-63E8-44BA-9132-83DC08AB1EEA}" type="pres">
      <dgm:prSet presAssocID="{DDD1F106-F097-411C-BD21-14189AF054ED}" presName="dummyNode1" presStyleLbl="node1" presStyleIdx="3" presStyleCnt="6"/>
      <dgm:spPr/>
    </dgm:pt>
    <dgm:pt modelId="{9508C774-4DF0-4233-87C2-939303E3DC73}" type="pres">
      <dgm:prSet presAssocID="{DDD1F106-F097-411C-BD21-14189AF054ED}" presName="childNode1" presStyleLbl="bgAcc1" presStyleIdx="4" presStyleCnt="6">
        <dgm:presLayoutVars>
          <dgm:bulletEnabled val="1"/>
        </dgm:presLayoutVars>
      </dgm:prSet>
      <dgm:spPr/>
    </dgm:pt>
    <dgm:pt modelId="{DEAC0030-84A9-46AC-A0C4-52A77A04B89A}" type="pres">
      <dgm:prSet presAssocID="{DDD1F106-F097-411C-BD21-14189AF054ED}" presName="childNode1tx" presStyleLbl="bgAcc1" presStyleIdx="4" presStyleCnt="6">
        <dgm:presLayoutVars>
          <dgm:bulletEnabled val="1"/>
        </dgm:presLayoutVars>
      </dgm:prSet>
      <dgm:spPr/>
    </dgm:pt>
    <dgm:pt modelId="{3A80FA47-1E9E-4514-AF21-BA2C5324402E}" type="pres">
      <dgm:prSet presAssocID="{DDD1F106-F097-411C-BD21-14189AF054ED}" presName="parentNode1" presStyleLbl="node1" presStyleIdx="4" presStyleCnt="6">
        <dgm:presLayoutVars>
          <dgm:chMax val="1"/>
          <dgm:bulletEnabled val="1"/>
        </dgm:presLayoutVars>
      </dgm:prSet>
      <dgm:spPr/>
    </dgm:pt>
    <dgm:pt modelId="{7C56EBF2-22CE-4EA0-A5FF-4DEC0294DD9C}" type="pres">
      <dgm:prSet presAssocID="{DDD1F106-F097-411C-BD21-14189AF054ED}" presName="connSite1" presStyleCnt="0"/>
      <dgm:spPr/>
    </dgm:pt>
    <dgm:pt modelId="{3AEB4819-47D8-4AB4-AA5F-09EF7C533F82}" type="pres">
      <dgm:prSet presAssocID="{3832F274-DB57-44AE-A4B8-C23578F9E65C}" presName="Name9" presStyleLbl="sibTrans2D1" presStyleIdx="4" presStyleCnt="5" custAng="21171267"/>
      <dgm:spPr/>
    </dgm:pt>
    <dgm:pt modelId="{2CE647B0-A796-4BBE-9651-CFC0EDFA0BF6}" type="pres">
      <dgm:prSet presAssocID="{EE772CAC-2ABB-4754-9A79-C490BAD61AE8}" presName="composite2" presStyleCnt="0"/>
      <dgm:spPr/>
    </dgm:pt>
    <dgm:pt modelId="{AFB90F0F-61E0-4CC8-8C5F-4732708004DD}" type="pres">
      <dgm:prSet presAssocID="{EE772CAC-2ABB-4754-9A79-C490BAD61AE8}" presName="dummyNode2" presStyleLbl="node1" presStyleIdx="4" presStyleCnt="6"/>
      <dgm:spPr/>
    </dgm:pt>
    <dgm:pt modelId="{CBF7F42F-798E-446B-A503-A9BE722A58F5}" type="pres">
      <dgm:prSet presAssocID="{EE772CAC-2ABB-4754-9A79-C490BAD61AE8}" presName="childNode2" presStyleLbl="bgAcc1" presStyleIdx="5" presStyleCnt="6">
        <dgm:presLayoutVars>
          <dgm:bulletEnabled val="1"/>
        </dgm:presLayoutVars>
      </dgm:prSet>
      <dgm:spPr/>
    </dgm:pt>
    <dgm:pt modelId="{314B911C-1F56-493B-B11C-F89EDA26455B}" type="pres">
      <dgm:prSet presAssocID="{EE772CAC-2ABB-4754-9A79-C490BAD61AE8}" presName="childNode2tx" presStyleLbl="bgAcc1" presStyleIdx="5" presStyleCnt="6">
        <dgm:presLayoutVars>
          <dgm:bulletEnabled val="1"/>
        </dgm:presLayoutVars>
      </dgm:prSet>
      <dgm:spPr/>
    </dgm:pt>
    <dgm:pt modelId="{93C5F51F-045D-428D-AAEF-1CA72506FFA5}" type="pres">
      <dgm:prSet presAssocID="{EE772CAC-2ABB-4754-9A79-C490BAD61AE8}" presName="parentNode2" presStyleLbl="node1" presStyleIdx="5" presStyleCnt="6">
        <dgm:presLayoutVars>
          <dgm:chMax val="0"/>
          <dgm:bulletEnabled val="1"/>
        </dgm:presLayoutVars>
      </dgm:prSet>
      <dgm:spPr/>
    </dgm:pt>
    <dgm:pt modelId="{F60D5731-2F77-40CC-8892-0B6309139032}" type="pres">
      <dgm:prSet presAssocID="{EE772CAC-2ABB-4754-9A79-C490BAD61AE8}" presName="connSite2" presStyleCnt="0"/>
      <dgm:spPr/>
    </dgm:pt>
  </dgm:ptLst>
  <dgm:cxnLst>
    <dgm:cxn modelId="{292BFC17-01D7-40C4-B0FC-AC156F347086}" type="presOf" srcId="{A51C6374-50E5-4863-836E-88310B0FB27C}" destId="{3B74E524-1308-4175-A505-D14883FF4332}" srcOrd="1" destOrd="0" presId="urn:microsoft.com/office/officeart/2005/8/layout/hProcess4"/>
    <dgm:cxn modelId="{3C332319-2EF4-4682-8B59-8E36EA16ABC1}" type="presOf" srcId="{9E15848C-386A-4829-8D8F-576909FB341C}" destId="{2B9FD0E2-7D05-4CEE-9D93-607DFD4F185F}" srcOrd="0" destOrd="0" presId="urn:microsoft.com/office/officeart/2005/8/layout/hProcess4"/>
    <dgm:cxn modelId="{BECFA01C-057A-4A0D-BC46-D7CA6AAE8E5F}" type="presOf" srcId="{9F3E10EB-625C-490D-813B-0AB16EA3DF04}" destId="{CBF7F42F-798E-446B-A503-A9BE722A58F5}" srcOrd="0" destOrd="0" presId="urn:microsoft.com/office/officeart/2005/8/layout/hProcess4"/>
    <dgm:cxn modelId="{3EB75522-3D50-4B7B-B9F9-10D0FE77BC5D}" type="presOf" srcId="{8CFE48CF-B805-43B3-8CD6-429A75F24DC2}" destId="{DEAC0030-84A9-46AC-A0C4-52A77A04B89A}" srcOrd="1" destOrd="0" presId="urn:microsoft.com/office/officeart/2005/8/layout/hProcess4"/>
    <dgm:cxn modelId="{09EA1B26-1325-4E33-9A1B-5C70B66AB0C1}" type="presOf" srcId="{5D69D325-DBE5-4075-98E1-F04209600ABD}" destId="{1282D04E-7FCB-4652-89A1-6723B6E53E3B}" srcOrd="1" destOrd="0" presId="urn:microsoft.com/office/officeart/2005/8/layout/hProcess4"/>
    <dgm:cxn modelId="{36776829-6FC9-4FDE-A8D6-45D8BD304179}" type="presOf" srcId="{5D69D325-DBE5-4075-98E1-F04209600ABD}" destId="{82587C02-E862-4985-AAEF-C7E8C442FDA5}" srcOrd="0" destOrd="0" presId="urn:microsoft.com/office/officeart/2005/8/layout/hProcess4"/>
    <dgm:cxn modelId="{56840243-79DD-4002-B230-7FA8298BB932}" type="presOf" srcId="{9F3E10EB-625C-490D-813B-0AB16EA3DF04}" destId="{314B911C-1F56-493B-B11C-F89EDA26455B}" srcOrd="1" destOrd="0" presId="urn:microsoft.com/office/officeart/2005/8/layout/hProcess4"/>
    <dgm:cxn modelId="{B304C743-1125-4B1A-B127-C9C0BB7C4A17}" srcId="{DF5E7136-BFE5-41D9-823D-6F3131D128B8}" destId="{5D69D325-DBE5-4075-98E1-F04209600ABD}" srcOrd="0" destOrd="0" parTransId="{BCF92C32-2656-41BB-9445-758B0BF92E73}" sibTransId="{7550B6B5-8C40-46F8-BC85-273E48556C20}"/>
    <dgm:cxn modelId="{9F416D44-4D5D-4D11-ACA8-FC6379DECEAE}" srcId="{9E15848C-386A-4829-8D8F-576909FB341C}" destId="{DDD1F106-F097-411C-BD21-14189AF054ED}" srcOrd="4" destOrd="0" parTransId="{F3DB9CF0-1FEB-4FE2-B436-7D81BC2F50D0}" sibTransId="{3832F274-DB57-44AE-A4B8-C23578F9E65C}"/>
    <dgm:cxn modelId="{9EEB4E45-9C10-438B-9F9D-D27D00095C6F}" type="presOf" srcId="{6DD1C875-577A-4FDD-B7BE-5DFA3B348AF1}" destId="{E4BDBC08-E0EF-4BF9-8EEB-6CFB33A3CC55}" srcOrd="0" destOrd="0" presId="urn:microsoft.com/office/officeart/2005/8/layout/hProcess4"/>
    <dgm:cxn modelId="{3E1D8765-A5C8-423E-8F3E-DD1DF82BC7FB}" type="presOf" srcId="{DDD1F106-F097-411C-BD21-14189AF054ED}" destId="{3A80FA47-1E9E-4514-AF21-BA2C5324402E}" srcOrd="0" destOrd="0" presId="urn:microsoft.com/office/officeart/2005/8/layout/hProcess4"/>
    <dgm:cxn modelId="{1BAF5048-4EBF-4A09-B629-D0107DF833AF}" type="presOf" srcId="{EE772CAC-2ABB-4754-9A79-C490BAD61AE8}" destId="{93C5F51F-045D-428D-AAEF-1CA72506FFA5}" srcOrd="0" destOrd="0" presId="urn:microsoft.com/office/officeart/2005/8/layout/hProcess4"/>
    <dgm:cxn modelId="{873F346C-FEF0-4E72-A08A-64176A77A511}" type="presOf" srcId="{E00FA9BC-F941-4F5A-9DB1-A4CBA4EC4614}" destId="{DC8E4822-6F30-45EA-8E1C-76306D93B9BA}" srcOrd="0" destOrd="0" presId="urn:microsoft.com/office/officeart/2005/8/layout/hProcess4"/>
    <dgm:cxn modelId="{BC522A52-BBCF-461D-8670-D437B6141240}" srcId="{9E15848C-386A-4829-8D8F-576909FB341C}" destId="{D9AF2A03-2EC3-4497-8827-32307A64C586}" srcOrd="1" destOrd="0" parTransId="{FAE8BEE8-E59A-4121-A8CF-7C091C3D1816}" sibTransId="{6DD1C875-577A-4FDD-B7BE-5DFA3B348AF1}"/>
    <dgm:cxn modelId="{6282A956-2E54-472C-B191-C37B06663DC8}" type="presOf" srcId="{5BD7CD01-C42E-4E19-A0F9-4D4B247EBFD5}" destId="{F72FB30E-EBD8-40D6-9E11-7ABCFFD273C1}" srcOrd="0" destOrd="0" presId="urn:microsoft.com/office/officeart/2005/8/layout/hProcess4"/>
    <dgm:cxn modelId="{0D84887A-B480-405E-80FE-B74EDEB065B6}" type="presOf" srcId="{3832F274-DB57-44AE-A4B8-C23578F9E65C}" destId="{3AEB4819-47D8-4AB4-AA5F-09EF7C533F82}" srcOrd="0" destOrd="0" presId="urn:microsoft.com/office/officeart/2005/8/layout/hProcess4"/>
    <dgm:cxn modelId="{7886C97D-B075-4960-95DC-9FC902ADF06A}" type="presOf" srcId="{DF5E7136-BFE5-41D9-823D-6F3131D128B8}" destId="{86503AF1-E38D-4567-8386-E4D12E75A849}" srcOrd="0" destOrd="0" presId="urn:microsoft.com/office/officeart/2005/8/layout/hProcess4"/>
    <dgm:cxn modelId="{8593E47D-CF3B-4926-9FD4-4C6819575547}" srcId="{9E15848C-386A-4829-8D8F-576909FB341C}" destId="{DF5E7136-BFE5-41D9-823D-6F3131D128B8}" srcOrd="0" destOrd="0" parTransId="{BD9998F1-56F6-4614-9F3C-8FA8A0B86E56}" sibTransId="{1717DA08-5376-42E3-B64B-ADA946E62B84}"/>
    <dgm:cxn modelId="{54990F8D-C11E-48B6-A936-1AF181F2171B}" type="presOf" srcId="{DBB2CB07-E2FE-4FE8-923D-8D3E15BCC8FD}" destId="{229329E4-0979-49FE-B9AF-BE53FEAED09A}" srcOrd="1" destOrd="0" presId="urn:microsoft.com/office/officeart/2005/8/layout/hProcess4"/>
    <dgm:cxn modelId="{03DBE08D-E1CF-4682-A4B5-21E70A95E54B}" srcId="{9E15848C-386A-4829-8D8F-576909FB341C}" destId="{EE772CAC-2ABB-4754-9A79-C490BAD61AE8}" srcOrd="5" destOrd="0" parTransId="{B31147CF-54F6-4B18-8FFE-4879800A940B}" sibTransId="{FBAD000A-BBC8-419F-B3EE-0ACD64BA97D2}"/>
    <dgm:cxn modelId="{2BA90792-228A-490B-BBC8-857918E504EA}" srcId="{EABD2644-92CF-4BF4-A9F6-52F1F5C06C99}" destId="{78097C3D-70BD-4022-A7AD-ECA7F775EBBC}" srcOrd="0" destOrd="0" parTransId="{ACE09811-01BF-41D2-BEBC-0111F45A1286}" sibTransId="{8F4EAAD7-A036-4EB6-90F7-F5202B21556C}"/>
    <dgm:cxn modelId="{7D0C7694-5A48-412B-BC25-40CB67424FD4}" type="presOf" srcId="{DBB2CB07-E2FE-4FE8-923D-8D3E15BCC8FD}" destId="{82D51F82-3C23-4A67-B014-4B9E7CECEF9B}" srcOrd="0" destOrd="0" presId="urn:microsoft.com/office/officeart/2005/8/layout/hProcess4"/>
    <dgm:cxn modelId="{38120598-4436-42F7-8916-6BF2ADB37B77}" srcId="{D9AF2A03-2EC3-4497-8827-32307A64C586}" destId="{A51C6374-50E5-4863-836E-88310B0FB27C}" srcOrd="0" destOrd="0" parTransId="{C692672C-3AAD-4E13-9885-303F00EDEF77}" sibTransId="{0DC19EC6-436C-465A-A5C4-CAF922372023}"/>
    <dgm:cxn modelId="{7778EF9D-7638-4BCB-BABC-BC19E85C15F1}" type="presOf" srcId="{9FA5A6B0-6A1C-46C9-AF8E-778697C7F1A6}" destId="{693AECF1-46CB-4B9D-AC7B-F354BDDE99F0}" srcOrd="0" destOrd="0" presId="urn:microsoft.com/office/officeart/2005/8/layout/hProcess4"/>
    <dgm:cxn modelId="{AB843DA5-2051-42C5-B293-1223A037C279}" type="presOf" srcId="{A51C6374-50E5-4863-836E-88310B0FB27C}" destId="{F738949E-AEB8-4BFC-A005-AC4E91388623}" srcOrd="0" destOrd="0" presId="urn:microsoft.com/office/officeart/2005/8/layout/hProcess4"/>
    <dgm:cxn modelId="{5A57D0A6-DF52-4F40-BD30-355D542EBA4B}" srcId="{9E15848C-386A-4829-8D8F-576909FB341C}" destId="{EABD2644-92CF-4BF4-A9F6-52F1F5C06C99}" srcOrd="3" destOrd="0" parTransId="{17FAE3FC-FE10-487E-9DB8-16E4B98146C3}" sibTransId="{E00FA9BC-F941-4F5A-9DB1-A4CBA4EC4614}"/>
    <dgm:cxn modelId="{05C6D5A8-E1DA-44DE-89ED-93F60CC92E1F}" srcId="{DDD1F106-F097-411C-BD21-14189AF054ED}" destId="{8CFE48CF-B805-43B3-8CD6-429A75F24DC2}" srcOrd="0" destOrd="0" parTransId="{109E2DE4-C136-42B4-8FC4-658264A2BF36}" sibTransId="{9BDD6C80-B87A-42A5-8C6C-AC1562273DD3}"/>
    <dgm:cxn modelId="{4B061DB9-AB19-4F90-8ECE-42441A378F1B}" type="presOf" srcId="{78097C3D-70BD-4022-A7AD-ECA7F775EBBC}" destId="{29CF0F13-D373-471E-9319-077983739B90}" srcOrd="1" destOrd="0" presId="urn:microsoft.com/office/officeart/2005/8/layout/hProcess4"/>
    <dgm:cxn modelId="{B70F32BC-EB58-4D5B-95B3-D6B9DAFD2B31}" srcId="{EE772CAC-2ABB-4754-9A79-C490BAD61AE8}" destId="{9F3E10EB-625C-490D-813B-0AB16EA3DF04}" srcOrd="0" destOrd="0" parTransId="{9D5177C9-D1BF-4958-9365-FB84823C929F}" sibTransId="{6555BF3E-E50D-4BF2-959B-0477CD9E50F3}"/>
    <dgm:cxn modelId="{1D7183BC-ECCB-4B87-97D5-D8289C44F505}" type="presOf" srcId="{8CFE48CF-B805-43B3-8CD6-429A75F24DC2}" destId="{9508C774-4DF0-4233-87C2-939303E3DC73}" srcOrd="0" destOrd="0" presId="urn:microsoft.com/office/officeart/2005/8/layout/hProcess4"/>
    <dgm:cxn modelId="{2B14FBC5-0E1E-41C6-B35D-865B7BFCF75D}" srcId="{9E15848C-386A-4829-8D8F-576909FB341C}" destId="{5BD7CD01-C42E-4E19-A0F9-4D4B247EBFD5}" srcOrd="2" destOrd="0" parTransId="{A2D9811D-843B-46A2-9F10-23A4475594D0}" sibTransId="{9FA5A6B0-6A1C-46C9-AF8E-778697C7F1A6}"/>
    <dgm:cxn modelId="{E824D4D1-B178-424A-B2BD-37A9BAF6336C}" type="presOf" srcId="{1717DA08-5376-42E3-B64B-ADA946E62B84}" destId="{9D223C6B-3667-47BD-B221-DF21B33A6AD3}" srcOrd="0" destOrd="0" presId="urn:microsoft.com/office/officeart/2005/8/layout/hProcess4"/>
    <dgm:cxn modelId="{785F79D7-BE61-458A-A3BB-ADE10B61C3FD}" type="presOf" srcId="{78097C3D-70BD-4022-A7AD-ECA7F775EBBC}" destId="{DD155516-621F-4036-92D8-5A39C62AA6A1}" srcOrd="0" destOrd="0" presId="urn:microsoft.com/office/officeart/2005/8/layout/hProcess4"/>
    <dgm:cxn modelId="{1A5848E4-3C10-4036-8F8D-208B7CFDE858}" type="presOf" srcId="{EABD2644-92CF-4BF4-A9F6-52F1F5C06C99}" destId="{221BB7D7-C937-4C5F-A05D-F23609C672C9}" srcOrd="0" destOrd="0" presId="urn:microsoft.com/office/officeart/2005/8/layout/hProcess4"/>
    <dgm:cxn modelId="{AE7016F7-CC44-401B-8F4F-1E6AAAACCA14}" type="presOf" srcId="{D9AF2A03-2EC3-4497-8827-32307A64C586}" destId="{B68C4864-0FDE-469B-A130-24B180FB90A9}" srcOrd="0" destOrd="0" presId="urn:microsoft.com/office/officeart/2005/8/layout/hProcess4"/>
    <dgm:cxn modelId="{16BA7DF9-A696-49D0-8B3C-AF1C8CA0F656}" srcId="{5BD7CD01-C42E-4E19-A0F9-4D4B247EBFD5}" destId="{DBB2CB07-E2FE-4FE8-923D-8D3E15BCC8FD}" srcOrd="0" destOrd="0" parTransId="{6D52AE60-7B47-4442-A171-2EA6CCC2EE7E}" sibTransId="{520D228E-2F10-4EBC-B3A2-3EF7D9C5453A}"/>
    <dgm:cxn modelId="{F39029E8-1622-42FA-B041-FD35D8E7C954}" type="presParOf" srcId="{2B9FD0E2-7D05-4CEE-9D93-607DFD4F185F}" destId="{CC2A4FD4-EC95-400F-BBCE-B093CBA32E36}" srcOrd="0" destOrd="0" presId="urn:microsoft.com/office/officeart/2005/8/layout/hProcess4"/>
    <dgm:cxn modelId="{753AFDF1-061A-4636-BD12-A34D6860054E}" type="presParOf" srcId="{2B9FD0E2-7D05-4CEE-9D93-607DFD4F185F}" destId="{B9847CEB-80E4-43D3-B6B8-6AB3085C29F9}" srcOrd="1" destOrd="0" presId="urn:microsoft.com/office/officeart/2005/8/layout/hProcess4"/>
    <dgm:cxn modelId="{20BB8FBC-718D-4BFC-B008-B10E1EDB0BBE}" type="presParOf" srcId="{2B9FD0E2-7D05-4CEE-9D93-607DFD4F185F}" destId="{4C1EE8F1-D2B5-45BF-8741-F2F5D072F062}" srcOrd="2" destOrd="0" presId="urn:microsoft.com/office/officeart/2005/8/layout/hProcess4"/>
    <dgm:cxn modelId="{D0173F4B-46AD-4DA5-9F1D-2D8725A38DDB}" type="presParOf" srcId="{4C1EE8F1-D2B5-45BF-8741-F2F5D072F062}" destId="{859643C7-2AA5-408C-BAEC-8BC97C899E3F}" srcOrd="0" destOrd="0" presId="urn:microsoft.com/office/officeart/2005/8/layout/hProcess4"/>
    <dgm:cxn modelId="{E7B4FB79-BFC6-4509-93BE-A1BC1E564586}" type="presParOf" srcId="{859643C7-2AA5-408C-BAEC-8BC97C899E3F}" destId="{7AAF9C8E-3126-4238-BE18-B39BB30B3D96}" srcOrd="0" destOrd="0" presId="urn:microsoft.com/office/officeart/2005/8/layout/hProcess4"/>
    <dgm:cxn modelId="{AF02B5B6-73C4-41F6-B04A-7645C3681AE0}" type="presParOf" srcId="{859643C7-2AA5-408C-BAEC-8BC97C899E3F}" destId="{82587C02-E862-4985-AAEF-C7E8C442FDA5}" srcOrd="1" destOrd="0" presId="urn:microsoft.com/office/officeart/2005/8/layout/hProcess4"/>
    <dgm:cxn modelId="{A31F02BB-C36A-4524-A4DF-A2FB8A6225A4}" type="presParOf" srcId="{859643C7-2AA5-408C-BAEC-8BC97C899E3F}" destId="{1282D04E-7FCB-4652-89A1-6723B6E53E3B}" srcOrd="2" destOrd="0" presId="urn:microsoft.com/office/officeart/2005/8/layout/hProcess4"/>
    <dgm:cxn modelId="{AE51E566-1611-4DA4-90B3-3E3307494FC4}" type="presParOf" srcId="{859643C7-2AA5-408C-BAEC-8BC97C899E3F}" destId="{86503AF1-E38D-4567-8386-E4D12E75A849}" srcOrd="3" destOrd="0" presId="urn:microsoft.com/office/officeart/2005/8/layout/hProcess4"/>
    <dgm:cxn modelId="{F75A4A55-9310-47AF-AF98-B104690FB572}" type="presParOf" srcId="{859643C7-2AA5-408C-BAEC-8BC97C899E3F}" destId="{D1C38996-B803-485F-A30A-5CC8C8B79550}" srcOrd="4" destOrd="0" presId="urn:microsoft.com/office/officeart/2005/8/layout/hProcess4"/>
    <dgm:cxn modelId="{227963A4-9391-46C9-847E-FDEEFC009C0A}" type="presParOf" srcId="{4C1EE8F1-D2B5-45BF-8741-F2F5D072F062}" destId="{9D223C6B-3667-47BD-B221-DF21B33A6AD3}" srcOrd="1" destOrd="0" presId="urn:microsoft.com/office/officeart/2005/8/layout/hProcess4"/>
    <dgm:cxn modelId="{E0F78C8F-C142-48BD-AAB6-64DEDED7C7D7}" type="presParOf" srcId="{4C1EE8F1-D2B5-45BF-8741-F2F5D072F062}" destId="{FBC120CC-7402-4121-9C73-63E646A192D5}" srcOrd="2" destOrd="0" presId="urn:microsoft.com/office/officeart/2005/8/layout/hProcess4"/>
    <dgm:cxn modelId="{1C6A856F-5F91-4D6F-8E53-A0444F9EA3AE}" type="presParOf" srcId="{FBC120CC-7402-4121-9C73-63E646A192D5}" destId="{B42CA522-4D46-43F1-83A8-F4A71CF57FDA}" srcOrd="0" destOrd="0" presId="urn:microsoft.com/office/officeart/2005/8/layout/hProcess4"/>
    <dgm:cxn modelId="{8A29269B-DEA7-465C-A405-BA98CED3394A}" type="presParOf" srcId="{FBC120CC-7402-4121-9C73-63E646A192D5}" destId="{F738949E-AEB8-4BFC-A005-AC4E91388623}" srcOrd="1" destOrd="0" presId="urn:microsoft.com/office/officeart/2005/8/layout/hProcess4"/>
    <dgm:cxn modelId="{E1E9D0CC-E1FC-49F3-AF5C-75A5F7896492}" type="presParOf" srcId="{FBC120CC-7402-4121-9C73-63E646A192D5}" destId="{3B74E524-1308-4175-A505-D14883FF4332}" srcOrd="2" destOrd="0" presId="urn:microsoft.com/office/officeart/2005/8/layout/hProcess4"/>
    <dgm:cxn modelId="{B7A21E76-F6F9-4452-B6CA-45CAB8FE1421}" type="presParOf" srcId="{FBC120CC-7402-4121-9C73-63E646A192D5}" destId="{B68C4864-0FDE-469B-A130-24B180FB90A9}" srcOrd="3" destOrd="0" presId="urn:microsoft.com/office/officeart/2005/8/layout/hProcess4"/>
    <dgm:cxn modelId="{371B1A87-6D87-4729-932C-ACEC0905546C}" type="presParOf" srcId="{FBC120CC-7402-4121-9C73-63E646A192D5}" destId="{A598010E-6EEE-45EC-94AE-0BDCE8178186}" srcOrd="4" destOrd="0" presId="urn:microsoft.com/office/officeart/2005/8/layout/hProcess4"/>
    <dgm:cxn modelId="{5968E462-C9B0-4368-854E-3E4A31EA3976}" type="presParOf" srcId="{4C1EE8F1-D2B5-45BF-8741-F2F5D072F062}" destId="{E4BDBC08-E0EF-4BF9-8EEB-6CFB33A3CC55}" srcOrd="3" destOrd="0" presId="urn:microsoft.com/office/officeart/2005/8/layout/hProcess4"/>
    <dgm:cxn modelId="{0C1D3EA9-3FE3-4796-83A6-4A21B652083D}" type="presParOf" srcId="{4C1EE8F1-D2B5-45BF-8741-F2F5D072F062}" destId="{3A3D04F7-D465-4865-9F6D-C2BE28E09BF2}" srcOrd="4" destOrd="0" presId="urn:microsoft.com/office/officeart/2005/8/layout/hProcess4"/>
    <dgm:cxn modelId="{11093FAD-7B3C-49A7-BB59-8E9CFE3F8CE4}" type="presParOf" srcId="{3A3D04F7-D465-4865-9F6D-C2BE28E09BF2}" destId="{304B17E4-15DD-4080-9D9E-FC723F596DCB}" srcOrd="0" destOrd="0" presId="urn:microsoft.com/office/officeart/2005/8/layout/hProcess4"/>
    <dgm:cxn modelId="{47EE44B9-F05F-4649-8D56-272AB1D9E587}" type="presParOf" srcId="{3A3D04F7-D465-4865-9F6D-C2BE28E09BF2}" destId="{82D51F82-3C23-4A67-B014-4B9E7CECEF9B}" srcOrd="1" destOrd="0" presId="urn:microsoft.com/office/officeart/2005/8/layout/hProcess4"/>
    <dgm:cxn modelId="{632169F8-8C91-45AF-831E-4BDE7757731E}" type="presParOf" srcId="{3A3D04F7-D465-4865-9F6D-C2BE28E09BF2}" destId="{229329E4-0979-49FE-B9AF-BE53FEAED09A}" srcOrd="2" destOrd="0" presId="urn:microsoft.com/office/officeart/2005/8/layout/hProcess4"/>
    <dgm:cxn modelId="{F3B369DE-3F13-48E9-9DC1-D69CDF5C5FCD}" type="presParOf" srcId="{3A3D04F7-D465-4865-9F6D-C2BE28E09BF2}" destId="{F72FB30E-EBD8-40D6-9E11-7ABCFFD273C1}" srcOrd="3" destOrd="0" presId="urn:microsoft.com/office/officeart/2005/8/layout/hProcess4"/>
    <dgm:cxn modelId="{0E761F1F-0D7D-49B5-9641-C1A3CF293A0E}" type="presParOf" srcId="{3A3D04F7-D465-4865-9F6D-C2BE28E09BF2}" destId="{39E899A3-AE3D-4207-95EF-9EC8418390FE}" srcOrd="4" destOrd="0" presId="urn:microsoft.com/office/officeart/2005/8/layout/hProcess4"/>
    <dgm:cxn modelId="{42A46852-4A65-48F5-BDF8-BEBE2D03409F}" type="presParOf" srcId="{4C1EE8F1-D2B5-45BF-8741-F2F5D072F062}" destId="{693AECF1-46CB-4B9D-AC7B-F354BDDE99F0}" srcOrd="5" destOrd="0" presId="urn:microsoft.com/office/officeart/2005/8/layout/hProcess4"/>
    <dgm:cxn modelId="{7EEFDD63-CDA9-47B7-9893-02F063C1049E}" type="presParOf" srcId="{4C1EE8F1-D2B5-45BF-8741-F2F5D072F062}" destId="{96D01D56-DB6D-4DCB-97FA-51C9B805FBE1}" srcOrd="6" destOrd="0" presId="urn:microsoft.com/office/officeart/2005/8/layout/hProcess4"/>
    <dgm:cxn modelId="{B8F06E6F-469D-49FB-8C77-9E44FA22140C}" type="presParOf" srcId="{96D01D56-DB6D-4DCB-97FA-51C9B805FBE1}" destId="{40DE9EBA-5D45-4F3C-9FEE-7863A8B67753}" srcOrd="0" destOrd="0" presId="urn:microsoft.com/office/officeart/2005/8/layout/hProcess4"/>
    <dgm:cxn modelId="{D2D02421-0AE0-489C-A6D7-8DD302E03552}" type="presParOf" srcId="{96D01D56-DB6D-4DCB-97FA-51C9B805FBE1}" destId="{DD155516-621F-4036-92D8-5A39C62AA6A1}" srcOrd="1" destOrd="0" presId="urn:microsoft.com/office/officeart/2005/8/layout/hProcess4"/>
    <dgm:cxn modelId="{6E462118-1EF1-4344-8DFD-3BB8D77FDEDA}" type="presParOf" srcId="{96D01D56-DB6D-4DCB-97FA-51C9B805FBE1}" destId="{29CF0F13-D373-471E-9319-077983739B90}" srcOrd="2" destOrd="0" presId="urn:microsoft.com/office/officeart/2005/8/layout/hProcess4"/>
    <dgm:cxn modelId="{174D0035-F98D-4B83-BD34-98433437D450}" type="presParOf" srcId="{96D01D56-DB6D-4DCB-97FA-51C9B805FBE1}" destId="{221BB7D7-C937-4C5F-A05D-F23609C672C9}" srcOrd="3" destOrd="0" presId="urn:microsoft.com/office/officeart/2005/8/layout/hProcess4"/>
    <dgm:cxn modelId="{A5400607-E385-44FE-A5D1-A6A698324F9F}" type="presParOf" srcId="{96D01D56-DB6D-4DCB-97FA-51C9B805FBE1}" destId="{00730F61-9AD7-4390-8C17-DEBB6994B05F}" srcOrd="4" destOrd="0" presId="urn:microsoft.com/office/officeart/2005/8/layout/hProcess4"/>
    <dgm:cxn modelId="{5793D40A-877C-4637-AF15-DE335082240D}" type="presParOf" srcId="{4C1EE8F1-D2B5-45BF-8741-F2F5D072F062}" destId="{DC8E4822-6F30-45EA-8E1C-76306D93B9BA}" srcOrd="7" destOrd="0" presId="urn:microsoft.com/office/officeart/2005/8/layout/hProcess4"/>
    <dgm:cxn modelId="{3630BC39-96B1-4312-8D09-F719030AD017}" type="presParOf" srcId="{4C1EE8F1-D2B5-45BF-8741-F2F5D072F062}" destId="{0A0578EB-FF9F-4264-A4E5-46EDD664DD90}" srcOrd="8" destOrd="0" presId="urn:microsoft.com/office/officeart/2005/8/layout/hProcess4"/>
    <dgm:cxn modelId="{D8A597EA-D90F-43EE-83BE-63EB50C078C2}" type="presParOf" srcId="{0A0578EB-FF9F-4264-A4E5-46EDD664DD90}" destId="{E0831DF4-63E8-44BA-9132-83DC08AB1EEA}" srcOrd="0" destOrd="0" presId="urn:microsoft.com/office/officeart/2005/8/layout/hProcess4"/>
    <dgm:cxn modelId="{9F9E78C2-2C0C-427D-8FDE-4B574F709B17}" type="presParOf" srcId="{0A0578EB-FF9F-4264-A4E5-46EDD664DD90}" destId="{9508C774-4DF0-4233-87C2-939303E3DC73}" srcOrd="1" destOrd="0" presId="urn:microsoft.com/office/officeart/2005/8/layout/hProcess4"/>
    <dgm:cxn modelId="{50469ED1-147E-4023-8B75-8209C2D7FEE4}" type="presParOf" srcId="{0A0578EB-FF9F-4264-A4E5-46EDD664DD90}" destId="{DEAC0030-84A9-46AC-A0C4-52A77A04B89A}" srcOrd="2" destOrd="0" presId="urn:microsoft.com/office/officeart/2005/8/layout/hProcess4"/>
    <dgm:cxn modelId="{33D654E2-E547-495A-9717-D56F130DF6D4}" type="presParOf" srcId="{0A0578EB-FF9F-4264-A4E5-46EDD664DD90}" destId="{3A80FA47-1E9E-4514-AF21-BA2C5324402E}" srcOrd="3" destOrd="0" presId="urn:microsoft.com/office/officeart/2005/8/layout/hProcess4"/>
    <dgm:cxn modelId="{69873695-0E0E-4098-9873-D4DC87C32695}" type="presParOf" srcId="{0A0578EB-FF9F-4264-A4E5-46EDD664DD90}" destId="{7C56EBF2-22CE-4EA0-A5FF-4DEC0294DD9C}" srcOrd="4" destOrd="0" presId="urn:microsoft.com/office/officeart/2005/8/layout/hProcess4"/>
    <dgm:cxn modelId="{FAE79A6A-06DA-4807-BC13-F33496B89AA7}" type="presParOf" srcId="{4C1EE8F1-D2B5-45BF-8741-F2F5D072F062}" destId="{3AEB4819-47D8-4AB4-AA5F-09EF7C533F82}" srcOrd="9" destOrd="0" presId="urn:microsoft.com/office/officeart/2005/8/layout/hProcess4"/>
    <dgm:cxn modelId="{0A377FAF-8045-4817-B616-14D6C20E5667}" type="presParOf" srcId="{4C1EE8F1-D2B5-45BF-8741-F2F5D072F062}" destId="{2CE647B0-A796-4BBE-9651-CFC0EDFA0BF6}" srcOrd="10" destOrd="0" presId="urn:microsoft.com/office/officeart/2005/8/layout/hProcess4"/>
    <dgm:cxn modelId="{6BC61619-A2E5-4993-B4BB-E7CB3D537286}" type="presParOf" srcId="{2CE647B0-A796-4BBE-9651-CFC0EDFA0BF6}" destId="{AFB90F0F-61E0-4CC8-8C5F-4732708004DD}" srcOrd="0" destOrd="0" presId="urn:microsoft.com/office/officeart/2005/8/layout/hProcess4"/>
    <dgm:cxn modelId="{08EE3A7A-01AA-47BE-B34E-76DA0F079880}" type="presParOf" srcId="{2CE647B0-A796-4BBE-9651-CFC0EDFA0BF6}" destId="{CBF7F42F-798E-446B-A503-A9BE722A58F5}" srcOrd="1" destOrd="0" presId="urn:microsoft.com/office/officeart/2005/8/layout/hProcess4"/>
    <dgm:cxn modelId="{11A53938-AD55-4632-9F93-324E11829BFA}" type="presParOf" srcId="{2CE647B0-A796-4BBE-9651-CFC0EDFA0BF6}" destId="{314B911C-1F56-493B-B11C-F89EDA26455B}" srcOrd="2" destOrd="0" presId="urn:microsoft.com/office/officeart/2005/8/layout/hProcess4"/>
    <dgm:cxn modelId="{CEF672E1-D418-479D-A0A2-49760938B3A5}" type="presParOf" srcId="{2CE647B0-A796-4BBE-9651-CFC0EDFA0BF6}" destId="{93C5F51F-045D-428D-AAEF-1CA72506FFA5}" srcOrd="3" destOrd="0" presId="urn:microsoft.com/office/officeart/2005/8/layout/hProcess4"/>
    <dgm:cxn modelId="{AA1E5CBE-8F1D-4A70-A7B5-3D6BB2573D67}" type="presParOf" srcId="{2CE647B0-A796-4BBE-9651-CFC0EDFA0BF6}" destId="{F60D5731-2F77-40CC-8892-0B6309139032}" srcOrd="4" destOrd="0" presId="urn:microsoft.com/office/officeart/2005/8/layout/hProcess4"/>
  </dgm:cxnLst>
  <dgm:bg/>
  <dgm:whole/>
  <dgm:extLst>
    <a:ext uri="http://schemas.microsoft.com/office/drawing/2008/diagram">
      <dsp:dataModelExt xmlns:dsp="http://schemas.microsoft.com/office/drawing/2008/diagram" relId="rId286"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9E15848C-386A-4829-8D8F-576909FB341C}"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EE772CAC-2ABB-4754-9A79-C490BAD61AE8}">
      <dgm:prSet custT="1"/>
      <dgm:spPr>
        <a:xfrm>
          <a:off x="5137401" y="346178"/>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MF-OR</a:t>
          </a:r>
        </a:p>
      </dgm:t>
    </dgm:pt>
    <dgm:pt modelId="{B31147CF-54F6-4B18-8FFE-4879800A940B}" type="parTrans" cxnId="{03DBE08D-E1CF-4682-A4B5-21E70A95E54B}">
      <dgm:prSet/>
      <dgm:spPr/>
      <dgm:t>
        <a:bodyPr/>
        <a:lstStyle/>
        <a:p>
          <a:endParaRPr lang="sl-SI"/>
        </a:p>
      </dgm:t>
    </dgm:pt>
    <dgm:pt modelId="{FBAD000A-BBC8-419F-B3EE-0ACD64BA97D2}" type="sibTrans" cxnId="{03DBE08D-E1CF-4682-A4B5-21E70A95E54B}">
      <dgm:prSet/>
      <dgm:spPr/>
      <dgm:t>
        <a:bodyPr/>
        <a:lstStyle/>
        <a:p>
          <a:endParaRPr lang="sl-SI"/>
        </a:p>
      </dgm:t>
    </dgm:pt>
    <dgm:pt modelId="{D9AF2A03-2EC3-4497-8827-32307A64C586}">
      <dgm:prSet custT="1"/>
      <dgm:spPr>
        <a:xfrm>
          <a:off x="1173710" y="263208"/>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FAE8BEE8-E59A-4121-A8CF-7C091C3D1816}" type="parTrans" cxnId="{BC522A52-BBCF-461D-8670-D437B6141240}">
      <dgm:prSet/>
      <dgm:spPr/>
      <dgm:t>
        <a:bodyPr/>
        <a:lstStyle/>
        <a:p>
          <a:endParaRPr lang="sl-SI"/>
        </a:p>
      </dgm:t>
    </dgm:pt>
    <dgm:pt modelId="{6DD1C875-577A-4FDD-B7BE-5DFA3B348AF1}" type="sibTrans" cxnId="{BC522A52-BBCF-461D-8670-D437B6141240}">
      <dgm:prSet/>
      <dgm:spPr>
        <a:xfrm rot="392432">
          <a:off x="1344403" y="18071"/>
          <a:ext cx="1029030" cy="1029030"/>
        </a:xfrm>
        <a:prstGeom prst="circularArrow">
          <a:avLst>
            <a:gd name="adj1" fmla="val 4536"/>
            <a:gd name="adj2" fmla="val 577061"/>
            <a:gd name="adj3" fmla="val 19601551"/>
            <a:gd name="adj4" fmla="val 12929633"/>
            <a:gd name="adj5" fmla="val 5292"/>
          </a:avLst>
        </a:prstGeom>
        <a:solidFill>
          <a:srgbClr val="5B9BD5">
            <a:tint val="60000"/>
            <a:hueOff val="0"/>
            <a:satOff val="0"/>
            <a:lumOff val="0"/>
            <a:alphaOff val="0"/>
          </a:srgbClr>
        </a:solidFill>
        <a:ln>
          <a:noFill/>
        </a:ln>
        <a:effectLst/>
      </dgm:spPr>
      <dgm:t>
        <a:bodyPr/>
        <a:lstStyle/>
        <a:p>
          <a:endParaRPr lang="sl-SI"/>
        </a:p>
      </dgm:t>
    </dgm:pt>
    <dgm:pt modelId="{5BD7CD01-C42E-4E19-A0F9-4D4B247EBFD5}">
      <dgm:prSet custT="1"/>
      <dgm:spPr>
        <a:xfrm>
          <a:off x="2170979" y="996949"/>
          <a:ext cx="614937" cy="2365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PT</a:t>
          </a:r>
        </a:p>
      </dgm:t>
    </dgm:pt>
    <dgm:pt modelId="{A2D9811D-843B-46A2-9F10-23A4475594D0}" type="parTrans" cxnId="{2B14FBC5-0E1E-41C6-B35D-865B7BFCF75D}">
      <dgm:prSet/>
      <dgm:spPr/>
      <dgm:t>
        <a:bodyPr/>
        <a:lstStyle/>
        <a:p>
          <a:endParaRPr lang="sl-SI"/>
        </a:p>
      </dgm:t>
    </dgm:pt>
    <dgm:pt modelId="{9FA5A6B0-6A1C-46C9-AF8E-778697C7F1A6}" type="sibTrans" cxnId="{2B14FBC5-0E1E-41C6-B35D-865B7BFCF75D}">
      <dgm:prSet/>
      <dgm:spPr>
        <a:xfrm rot="21080231">
          <a:off x="2351346" y="526868"/>
          <a:ext cx="932575" cy="932575"/>
        </a:xfrm>
        <a:prstGeom prst="leftCircularArrow">
          <a:avLst>
            <a:gd name="adj1" fmla="val 5005"/>
            <a:gd name="adj2" fmla="val 644192"/>
            <a:gd name="adj3" fmla="val 2075735"/>
            <a:gd name="adj4" fmla="val 8680522"/>
            <a:gd name="adj5" fmla="val 5839"/>
          </a:avLst>
        </a:prstGeom>
        <a:solidFill>
          <a:srgbClr val="5B9BD5">
            <a:tint val="60000"/>
            <a:hueOff val="0"/>
            <a:satOff val="0"/>
            <a:lumOff val="0"/>
            <a:alphaOff val="0"/>
          </a:srgbClr>
        </a:solidFill>
        <a:ln>
          <a:noFill/>
        </a:ln>
        <a:effectLst/>
      </dgm:spPr>
      <dgm:t>
        <a:bodyPr/>
        <a:lstStyle/>
        <a:p>
          <a:endParaRPr lang="sl-SI"/>
        </a:p>
      </dgm:t>
    </dgm:pt>
    <dgm:pt modelId="{EABD2644-92CF-4BF4-A9F6-52F1F5C06C99}">
      <dgm:prSet custT="1"/>
      <dgm:spPr>
        <a:xfrm>
          <a:off x="3155555" y="346178"/>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PT</a:t>
          </a:r>
        </a:p>
      </dgm:t>
    </dgm:pt>
    <dgm:pt modelId="{17FAE3FC-FE10-487E-9DB8-16E4B98146C3}" type="parTrans" cxnId="{5A57D0A6-DF52-4F40-BD30-355D542EBA4B}">
      <dgm:prSet/>
      <dgm:spPr/>
      <dgm:t>
        <a:bodyPr/>
        <a:lstStyle/>
        <a:p>
          <a:endParaRPr lang="sl-SI"/>
        </a:p>
      </dgm:t>
    </dgm:pt>
    <dgm:pt modelId="{E00FA9BC-F941-4F5A-9DB1-A4CBA4EC4614}" type="sibTrans" cxnId="{5A57D0A6-DF52-4F40-BD30-355D542EBA4B}">
      <dgm:prSet/>
      <dgm:spPr>
        <a:xfrm rot="406925">
          <a:off x="3352267" y="62015"/>
          <a:ext cx="1024112" cy="1024112"/>
        </a:xfrm>
        <a:prstGeom prst="circularArrow">
          <a:avLst>
            <a:gd name="adj1" fmla="val 4557"/>
            <a:gd name="adj2" fmla="val 580144"/>
            <a:gd name="adj3" fmla="val 19244345"/>
            <a:gd name="adj4" fmla="val 12575511"/>
            <a:gd name="adj5" fmla="val 5317"/>
          </a:avLst>
        </a:prstGeom>
        <a:solidFill>
          <a:srgbClr val="5B9BD5">
            <a:tint val="60000"/>
            <a:hueOff val="0"/>
            <a:satOff val="0"/>
            <a:lumOff val="0"/>
            <a:alphaOff val="0"/>
          </a:srgbClr>
        </a:solidFill>
        <a:ln>
          <a:noFill/>
        </a:ln>
        <a:effectLst/>
      </dgm:spPr>
      <dgm:t>
        <a:bodyPr/>
        <a:lstStyle/>
        <a:p>
          <a:endParaRPr lang="sl-SI"/>
        </a:p>
      </dgm:t>
    </dgm:pt>
    <dgm:pt modelId="{DDD1F106-F097-411C-BD21-14189AF054ED}">
      <dgm:prSet custT="1"/>
      <dgm:spPr>
        <a:xfrm>
          <a:off x="4146478" y="916771"/>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PT</a:t>
          </a:r>
        </a:p>
      </dgm:t>
    </dgm:pt>
    <dgm:pt modelId="{F3DB9CF0-1FEB-4FE2-B436-7D81BC2F50D0}" type="parTrans" cxnId="{9F416D44-4D5D-4D11-ACA8-FC6379DECEAE}">
      <dgm:prSet/>
      <dgm:spPr/>
      <dgm:t>
        <a:bodyPr/>
        <a:lstStyle/>
        <a:p>
          <a:endParaRPr lang="sl-SI"/>
        </a:p>
      </dgm:t>
    </dgm:pt>
    <dgm:pt modelId="{3832F274-DB57-44AE-A4B8-C23578F9E65C}" type="sibTrans" cxnId="{9F416D44-4D5D-4D11-ACA8-FC6379DECEAE}">
      <dgm:prSet/>
      <dgm:spPr>
        <a:xfrm rot="21171267">
          <a:off x="4348955" y="487386"/>
          <a:ext cx="935715" cy="935715"/>
        </a:xfrm>
        <a:prstGeom prst="leftCircularArrow">
          <a:avLst>
            <a:gd name="adj1" fmla="val 4988"/>
            <a:gd name="adj2" fmla="val 641761"/>
            <a:gd name="adj3" fmla="val 2417272"/>
            <a:gd name="adj4" fmla="val 9024489"/>
            <a:gd name="adj5" fmla="val 5819"/>
          </a:avLst>
        </a:prstGeom>
        <a:solidFill>
          <a:srgbClr val="5B9BD5">
            <a:tint val="60000"/>
            <a:hueOff val="0"/>
            <a:satOff val="0"/>
            <a:lumOff val="0"/>
            <a:alphaOff val="0"/>
          </a:srgbClr>
        </a:solidFill>
        <a:ln>
          <a:noFill/>
        </a:ln>
        <a:effectLst/>
      </dgm:spPr>
      <dgm:t>
        <a:bodyPr/>
        <a:lstStyle/>
        <a:p>
          <a:endParaRPr lang="sl-SI"/>
        </a:p>
      </dgm:t>
    </dgm:pt>
    <dgm:pt modelId="{DF5E7136-BFE5-41D9-823D-6F3131D128B8}">
      <dgm:prSet custT="1"/>
      <dgm:spPr>
        <a:xfrm>
          <a:off x="155766" y="916771"/>
          <a:ext cx="614937" cy="2445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BD9998F1-56F6-4614-9F3C-8FA8A0B86E56}" type="parTrans" cxnId="{8593E47D-CF3B-4926-9FD4-4C6819575547}">
      <dgm:prSet/>
      <dgm:spPr/>
      <dgm:t>
        <a:bodyPr/>
        <a:lstStyle/>
        <a:p>
          <a:endParaRPr lang="sl-SI"/>
        </a:p>
      </dgm:t>
    </dgm:pt>
    <dgm:pt modelId="{1717DA08-5376-42E3-B64B-ADA946E62B84}" type="sibTrans" cxnId="{8593E47D-CF3B-4926-9FD4-4C6819575547}">
      <dgm:prSet/>
      <dgm:spPr>
        <a:xfrm>
          <a:off x="356335" y="464386"/>
          <a:ext cx="966790" cy="966790"/>
        </a:xfrm>
        <a:prstGeom prst="leftCircularArrow">
          <a:avLst>
            <a:gd name="adj1" fmla="val 4828"/>
            <a:gd name="adj2" fmla="val 618660"/>
            <a:gd name="adj3" fmla="val 2396089"/>
            <a:gd name="adj4" fmla="val 9026407"/>
            <a:gd name="adj5" fmla="val 5632"/>
          </a:avLst>
        </a:prstGeom>
        <a:solidFill>
          <a:srgbClr val="5B9BD5">
            <a:tint val="60000"/>
            <a:hueOff val="0"/>
            <a:satOff val="0"/>
            <a:lumOff val="0"/>
            <a:alphaOff val="0"/>
          </a:srgbClr>
        </a:solidFill>
        <a:ln>
          <a:noFill/>
        </a:ln>
        <a:effectLst/>
      </dgm:spPr>
      <dgm:t>
        <a:bodyPr/>
        <a:lstStyle/>
        <a:p>
          <a:endParaRPr lang="sl-SI"/>
        </a:p>
      </dgm:t>
    </dgm:pt>
    <dgm:pt modelId="{A51C6374-50E5-4863-836E-88310B0FB27C}">
      <dgm:prSet/>
      <dgm:spPr>
        <a:xfrm>
          <a:off x="992954" y="409231"/>
          <a:ext cx="745847" cy="68818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buChar char="•"/>
          </a:pPr>
          <a:r>
            <a:rPr lang="sl-SI" dirty="0">
              <a:solidFill>
                <a:sysClr val="windowText" lastClr="000000">
                  <a:hueOff val="0"/>
                  <a:satOff val="0"/>
                  <a:lumOff val="0"/>
                  <a:alphaOff val="0"/>
                </a:sysClr>
              </a:solidFill>
              <a:latin typeface="Calibri" panose="020F0502020204030204"/>
              <a:ea typeface="+mn-ea"/>
              <a:cs typeface="+mn-cs"/>
            </a:rPr>
            <a:t>Listina se iz MF-erac prenese v  IS-OU. U pripravi plan ZzI in ga pošlje v potrditev PT. Po potrditvi plana ZzI se v IS -OU kreira ZzI.</a:t>
          </a:r>
          <a:endParaRPr lang="sl-SI">
            <a:solidFill>
              <a:sysClr val="windowText" lastClr="000000">
                <a:hueOff val="0"/>
                <a:satOff val="0"/>
                <a:lumOff val="0"/>
                <a:alphaOff val="0"/>
              </a:sysClr>
            </a:solidFill>
            <a:latin typeface="Calibri" panose="020F0502020204030204"/>
            <a:ea typeface="+mn-ea"/>
            <a:cs typeface="+mn-cs"/>
          </a:endParaRPr>
        </a:p>
      </dgm:t>
    </dgm:pt>
    <dgm:pt modelId="{C692672C-3AAD-4E13-9885-303F00EDEF77}" type="parTrans" cxnId="{38120598-4436-42F7-8916-6BF2ADB37B77}">
      <dgm:prSet/>
      <dgm:spPr/>
      <dgm:t>
        <a:bodyPr/>
        <a:lstStyle/>
        <a:p>
          <a:endParaRPr lang="sl-SI"/>
        </a:p>
      </dgm:t>
    </dgm:pt>
    <dgm:pt modelId="{0DC19EC6-436C-465A-A5C4-CAF922372023}" type="sibTrans" cxnId="{38120598-4436-42F7-8916-6BF2ADB37B77}">
      <dgm:prSet/>
      <dgm:spPr/>
      <dgm:t>
        <a:bodyPr/>
        <a:lstStyle/>
        <a:p>
          <a:endParaRPr lang="sl-SI"/>
        </a:p>
      </dgm:t>
    </dgm:pt>
    <dgm:pt modelId="{DBB2CB07-E2FE-4FE8-923D-8D3E15BCC8FD}">
      <dgm:prSet/>
      <dgm:spPr>
        <a:xfrm>
          <a:off x="2010898"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U ZzI dopolni in ga  pošlje v IS-OU v administrativno preverjanje PT.</a:t>
          </a:r>
          <a:endParaRPr lang="sl-SI">
            <a:solidFill>
              <a:sysClr val="windowText" lastClr="000000">
                <a:hueOff val="0"/>
                <a:satOff val="0"/>
                <a:lumOff val="0"/>
                <a:alphaOff val="0"/>
              </a:sysClr>
            </a:solidFill>
            <a:latin typeface="Calibri" panose="020F0502020204030204"/>
            <a:ea typeface="+mn-ea"/>
            <a:cs typeface="+mn-cs"/>
          </a:endParaRPr>
        </a:p>
      </dgm:t>
    </dgm:pt>
    <dgm:pt modelId="{6D52AE60-7B47-4442-A171-2EA6CCC2EE7E}" type="parTrans" cxnId="{16BA7DF9-A696-49D0-8B3C-AF1C8CA0F656}">
      <dgm:prSet/>
      <dgm:spPr/>
      <dgm:t>
        <a:bodyPr/>
        <a:lstStyle/>
        <a:p>
          <a:endParaRPr lang="sl-SI"/>
        </a:p>
      </dgm:t>
    </dgm:pt>
    <dgm:pt modelId="{520D228E-2F10-4EBC-B3A2-3EF7D9C5453A}" type="sibTrans" cxnId="{16BA7DF9-A696-49D0-8B3C-AF1C8CA0F656}">
      <dgm:prSet/>
      <dgm:spPr/>
      <dgm:t>
        <a:bodyPr/>
        <a:lstStyle/>
        <a:p>
          <a:endParaRPr lang="sl-SI"/>
        </a:p>
      </dgm:t>
    </dgm:pt>
    <dgm:pt modelId="{78097C3D-70BD-4022-A7AD-ECA7F775EBBC}">
      <dgm:prSet/>
      <dgm:spPr>
        <a:xfrm>
          <a:off x="3001821"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PT izvede administrativno preverjanje in izpolni kontrolne liste, jih zaključi in digitalno podpiše v IS-OU.</a:t>
          </a:r>
          <a:endParaRPr lang="sl-SI">
            <a:solidFill>
              <a:sysClr val="windowText" lastClr="000000">
                <a:hueOff val="0"/>
                <a:satOff val="0"/>
                <a:lumOff val="0"/>
                <a:alphaOff val="0"/>
              </a:sysClr>
            </a:solidFill>
            <a:latin typeface="Calibri" panose="020F0502020204030204"/>
            <a:ea typeface="+mn-ea"/>
            <a:cs typeface="+mn-cs"/>
          </a:endParaRPr>
        </a:p>
      </dgm:t>
    </dgm:pt>
    <dgm:pt modelId="{ACE09811-01BF-41D2-BEBC-0111F45A1286}" type="parTrans" cxnId="{2BA90792-228A-490B-BBC8-857918E504EA}">
      <dgm:prSet/>
      <dgm:spPr/>
      <dgm:t>
        <a:bodyPr/>
        <a:lstStyle/>
        <a:p>
          <a:endParaRPr lang="sl-SI"/>
        </a:p>
      </dgm:t>
    </dgm:pt>
    <dgm:pt modelId="{8F4EAAD7-A036-4EB6-90F7-F5202B21556C}" type="sibTrans" cxnId="{2BA90792-228A-490B-BBC8-857918E504EA}">
      <dgm:prSet/>
      <dgm:spPr/>
      <dgm:t>
        <a:bodyPr/>
        <a:lstStyle/>
        <a:p>
          <a:endParaRPr lang="sl-SI"/>
        </a:p>
      </dgm:t>
    </dgm:pt>
    <dgm:pt modelId="{8CFE48CF-B805-43B3-8CD6-429A75F24DC2}">
      <dgm:prSet/>
      <dgm:spPr>
        <a:xfrm>
          <a:off x="3992744"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Na podlagi potrjenega ZzI in po izplačilu v MF-erac se vzpostavi terjatev.</a:t>
          </a:r>
          <a:endParaRPr lang="sl-SI">
            <a:solidFill>
              <a:sysClr val="windowText" lastClr="000000">
                <a:hueOff val="0"/>
                <a:satOff val="0"/>
                <a:lumOff val="0"/>
                <a:alphaOff val="0"/>
              </a:sysClr>
            </a:solidFill>
            <a:latin typeface="Calibri" panose="020F0502020204030204"/>
            <a:ea typeface="+mn-ea"/>
            <a:cs typeface="+mn-cs"/>
          </a:endParaRPr>
        </a:p>
      </dgm:t>
    </dgm:pt>
    <dgm:pt modelId="{109E2DE4-C136-42B4-8FC4-658264A2BF36}" type="parTrans" cxnId="{05C6D5A8-E1DA-44DE-89ED-93F60CC92E1F}">
      <dgm:prSet/>
      <dgm:spPr/>
      <dgm:t>
        <a:bodyPr/>
        <a:lstStyle/>
        <a:p>
          <a:endParaRPr lang="sl-SI"/>
        </a:p>
      </dgm:t>
    </dgm:pt>
    <dgm:pt modelId="{9BDD6C80-B87A-42A5-8C6C-AC1562273DD3}" type="sibTrans" cxnId="{05C6D5A8-E1DA-44DE-89ED-93F60CC92E1F}">
      <dgm:prSet/>
      <dgm:spPr/>
      <dgm:t>
        <a:bodyPr/>
        <a:lstStyle/>
        <a:p>
          <a:endParaRPr lang="sl-SI"/>
        </a:p>
      </dgm:t>
    </dgm:pt>
    <dgm:pt modelId="{9F3E10EB-625C-490D-813B-0AB16EA3DF04}">
      <dgm:prSet/>
      <dgm:spPr>
        <a:xfrm>
          <a:off x="4983666"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MF-OR certificira izdatke.</a:t>
          </a:r>
          <a:endParaRPr lang="sl-SI">
            <a:solidFill>
              <a:sysClr val="windowText" lastClr="000000">
                <a:hueOff val="0"/>
                <a:satOff val="0"/>
                <a:lumOff val="0"/>
                <a:alphaOff val="0"/>
              </a:sysClr>
            </a:solidFill>
            <a:latin typeface="Calibri" panose="020F0502020204030204"/>
            <a:ea typeface="+mn-ea"/>
            <a:cs typeface="+mn-cs"/>
          </a:endParaRPr>
        </a:p>
      </dgm:t>
    </dgm:pt>
    <dgm:pt modelId="{9D5177C9-D1BF-4958-9365-FB84823C929F}" type="parTrans" cxnId="{B70F32BC-EB58-4D5B-95B3-D6B9DAFD2B31}">
      <dgm:prSet/>
      <dgm:spPr/>
      <dgm:t>
        <a:bodyPr/>
        <a:lstStyle/>
        <a:p>
          <a:endParaRPr lang="sl-SI"/>
        </a:p>
      </dgm:t>
    </dgm:pt>
    <dgm:pt modelId="{6555BF3E-E50D-4BF2-959B-0477CD9E50F3}" type="sibTrans" cxnId="{B70F32BC-EB58-4D5B-95B3-D6B9DAFD2B31}">
      <dgm:prSet/>
      <dgm:spPr/>
      <dgm:t>
        <a:bodyPr/>
        <a:lstStyle/>
        <a:p>
          <a:endParaRPr lang="sl-SI"/>
        </a:p>
      </dgm:t>
    </dgm:pt>
    <dgm:pt modelId="{5D69D325-DBE5-4075-98E1-F04209600ABD}">
      <dgm:prSet/>
      <dgm:spPr>
        <a:xfrm>
          <a:off x="2031" y="468448"/>
          <a:ext cx="691804" cy="5705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a:solidFill>
                <a:sysClr val="windowText" lastClr="000000">
                  <a:hueOff val="0"/>
                  <a:satOff val="0"/>
                  <a:lumOff val="0"/>
                  <a:alphaOff val="0"/>
                </a:sysClr>
              </a:solidFill>
              <a:latin typeface="Calibri" panose="020F0502020204030204"/>
              <a:ea typeface="+mn-ea"/>
              <a:cs typeface="+mn-cs"/>
            </a:rPr>
            <a:t>U v IS-OU posreduje dokumentacijo zaključenega postopka. PT postopek administrativno pregleda. </a:t>
          </a:r>
        </a:p>
      </dgm:t>
    </dgm:pt>
    <dgm:pt modelId="{BCF92C32-2656-41BB-9445-758B0BF92E73}" type="parTrans" cxnId="{B304C743-1125-4B1A-B127-C9C0BB7C4A17}">
      <dgm:prSet/>
      <dgm:spPr/>
      <dgm:t>
        <a:bodyPr/>
        <a:lstStyle/>
        <a:p>
          <a:endParaRPr lang="sl-SI"/>
        </a:p>
      </dgm:t>
    </dgm:pt>
    <dgm:pt modelId="{7550B6B5-8C40-46F8-BC85-273E48556C20}" type="sibTrans" cxnId="{B304C743-1125-4B1A-B127-C9C0BB7C4A17}">
      <dgm:prSet/>
      <dgm:spPr/>
      <dgm:t>
        <a:bodyPr/>
        <a:lstStyle/>
        <a:p>
          <a:endParaRPr lang="sl-SI"/>
        </a:p>
      </dgm:t>
    </dgm:pt>
    <dgm:pt modelId="{2B9FD0E2-7D05-4CEE-9D93-607DFD4F185F}" type="pres">
      <dgm:prSet presAssocID="{9E15848C-386A-4829-8D8F-576909FB341C}" presName="Name0" presStyleCnt="0">
        <dgm:presLayoutVars>
          <dgm:dir/>
          <dgm:animLvl val="lvl"/>
          <dgm:resizeHandles val="exact"/>
        </dgm:presLayoutVars>
      </dgm:prSet>
      <dgm:spPr/>
    </dgm:pt>
    <dgm:pt modelId="{CC2A4FD4-EC95-400F-BBCE-B093CBA32E36}" type="pres">
      <dgm:prSet presAssocID="{9E15848C-386A-4829-8D8F-576909FB341C}" presName="tSp" presStyleCnt="0"/>
      <dgm:spPr/>
    </dgm:pt>
    <dgm:pt modelId="{B9847CEB-80E4-43D3-B6B8-6AB3085C29F9}" type="pres">
      <dgm:prSet presAssocID="{9E15848C-386A-4829-8D8F-576909FB341C}" presName="bSp" presStyleCnt="0"/>
      <dgm:spPr/>
    </dgm:pt>
    <dgm:pt modelId="{4C1EE8F1-D2B5-45BF-8741-F2F5D072F062}" type="pres">
      <dgm:prSet presAssocID="{9E15848C-386A-4829-8D8F-576909FB341C}" presName="process" presStyleCnt="0"/>
      <dgm:spPr/>
    </dgm:pt>
    <dgm:pt modelId="{859643C7-2AA5-408C-BAEC-8BC97C899E3F}" type="pres">
      <dgm:prSet presAssocID="{DF5E7136-BFE5-41D9-823D-6F3131D128B8}" presName="composite1" presStyleCnt="0"/>
      <dgm:spPr/>
    </dgm:pt>
    <dgm:pt modelId="{7AAF9C8E-3126-4238-BE18-B39BB30B3D96}" type="pres">
      <dgm:prSet presAssocID="{DF5E7136-BFE5-41D9-823D-6F3131D128B8}" presName="dummyNode1" presStyleLbl="node1" presStyleIdx="0" presStyleCnt="6"/>
      <dgm:spPr/>
    </dgm:pt>
    <dgm:pt modelId="{82587C02-E862-4985-AAEF-C7E8C442FDA5}" type="pres">
      <dgm:prSet presAssocID="{DF5E7136-BFE5-41D9-823D-6F3131D128B8}" presName="childNode1" presStyleLbl="bgAcc1" presStyleIdx="0" presStyleCnt="6">
        <dgm:presLayoutVars>
          <dgm:bulletEnabled val="1"/>
        </dgm:presLayoutVars>
      </dgm:prSet>
      <dgm:spPr/>
    </dgm:pt>
    <dgm:pt modelId="{1282D04E-7FCB-4652-89A1-6723B6E53E3B}" type="pres">
      <dgm:prSet presAssocID="{DF5E7136-BFE5-41D9-823D-6F3131D128B8}" presName="childNode1tx" presStyleLbl="bgAcc1" presStyleIdx="0" presStyleCnt="6">
        <dgm:presLayoutVars>
          <dgm:bulletEnabled val="1"/>
        </dgm:presLayoutVars>
      </dgm:prSet>
      <dgm:spPr/>
    </dgm:pt>
    <dgm:pt modelId="{86503AF1-E38D-4567-8386-E4D12E75A849}" type="pres">
      <dgm:prSet presAssocID="{DF5E7136-BFE5-41D9-823D-6F3131D128B8}" presName="parentNode1" presStyleLbl="node1" presStyleIdx="0" presStyleCnt="6">
        <dgm:presLayoutVars>
          <dgm:chMax val="1"/>
          <dgm:bulletEnabled val="1"/>
        </dgm:presLayoutVars>
      </dgm:prSet>
      <dgm:spPr/>
    </dgm:pt>
    <dgm:pt modelId="{D1C38996-B803-485F-A30A-5CC8C8B79550}" type="pres">
      <dgm:prSet presAssocID="{DF5E7136-BFE5-41D9-823D-6F3131D128B8}" presName="connSite1" presStyleCnt="0"/>
      <dgm:spPr/>
    </dgm:pt>
    <dgm:pt modelId="{9D223C6B-3667-47BD-B221-DF21B33A6AD3}" type="pres">
      <dgm:prSet presAssocID="{1717DA08-5376-42E3-B64B-ADA946E62B84}" presName="Name9" presStyleLbl="sibTrans2D1" presStyleIdx="0" presStyleCnt="5"/>
      <dgm:spPr/>
    </dgm:pt>
    <dgm:pt modelId="{FBC120CC-7402-4121-9C73-63E646A192D5}" type="pres">
      <dgm:prSet presAssocID="{D9AF2A03-2EC3-4497-8827-32307A64C586}" presName="composite2" presStyleCnt="0"/>
      <dgm:spPr/>
    </dgm:pt>
    <dgm:pt modelId="{B42CA522-4D46-43F1-83A8-F4A71CF57FDA}" type="pres">
      <dgm:prSet presAssocID="{D9AF2A03-2EC3-4497-8827-32307A64C586}" presName="dummyNode2" presStyleLbl="node1" presStyleIdx="0" presStyleCnt="6"/>
      <dgm:spPr/>
    </dgm:pt>
    <dgm:pt modelId="{F738949E-AEB8-4BFC-A005-AC4E91388623}" type="pres">
      <dgm:prSet presAssocID="{D9AF2A03-2EC3-4497-8827-32307A64C586}" presName="childNode2" presStyleLbl="bgAcc1" presStyleIdx="1" presStyleCnt="6" custScaleX="107812" custScaleY="120609">
        <dgm:presLayoutVars>
          <dgm:bulletEnabled val="1"/>
        </dgm:presLayoutVars>
      </dgm:prSet>
      <dgm:spPr/>
    </dgm:pt>
    <dgm:pt modelId="{3B74E524-1308-4175-A505-D14883FF4332}" type="pres">
      <dgm:prSet presAssocID="{D9AF2A03-2EC3-4497-8827-32307A64C586}" presName="childNode2tx" presStyleLbl="bgAcc1" presStyleIdx="1" presStyleCnt="6">
        <dgm:presLayoutVars>
          <dgm:bulletEnabled val="1"/>
        </dgm:presLayoutVars>
      </dgm:prSet>
      <dgm:spPr/>
    </dgm:pt>
    <dgm:pt modelId="{B68C4864-0FDE-469B-A130-24B180FB90A9}" type="pres">
      <dgm:prSet presAssocID="{D9AF2A03-2EC3-4497-8827-32307A64C586}" presName="parentNode2" presStyleLbl="node1" presStyleIdx="1" presStyleCnt="6" custLinFactNeighborY="-33757">
        <dgm:presLayoutVars>
          <dgm:chMax val="0"/>
          <dgm:bulletEnabled val="1"/>
        </dgm:presLayoutVars>
      </dgm:prSet>
      <dgm:spPr/>
    </dgm:pt>
    <dgm:pt modelId="{A598010E-6EEE-45EC-94AE-0BDCE8178186}" type="pres">
      <dgm:prSet presAssocID="{D9AF2A03-2EC3-4497-8827-32307A64C586}" presName="connSite2" presStyleCnt="0"/>
      <dgm:spPr/>
    </dgm:pt>
    <dgm:pt modelId="{E4BDBC08-E0EF-4BF9-8EEB-6CFB33A3CC55}" type="pres">
      <dgm:prSet presAssocID="{6DD1C875-577A-4FDD-B7BE-5DFA3B348AF1}" presName="Name18" presStyleLbl="sibTrans2D1" presStyleIdx="1" presStyleCnt="5" custAng="392432"/>
      <dgm:spPr/>
    </dgm:pt>
    <dgm:pt modelId="{3A3D04F7-D465-4865-9F6D-C2BE28E09BF2}" type="pres">
      <dgm:prSet presAssocID="{5BD7CD01-C42E-4E19-A0F9-4D4B247EBFD5}" presName="composite1" presStyleCnt="0"/>
      <dgm:spPr/>
    </dgm:pt>
    <dgm:pt modelId="{304B17E4-15DD-4080-9D9E-FC723F596DCB}" type="pres">
      <dgm:prSet presAssocID="{5BD7CD01-C42E-4E19-A0F9-4D4B247EBFD5}" presName="dummyNode1" presStyleLbl="node1" presStyleIdx="1" presStyleCnt="6"/>
      <dgm:spPr/>
    </dgm:pt>
    <dgm:pt modelId="{82D51F82-3C23-4A67-B014-4B9E7CECEF9B}" type="pres">
      <dgm:prSet presAssocID="{5BD7CD01-C42E-4E19-A0F9-4D4B247EBFD5}" presName="childNode1" presStyleLbl="bgAcc1" presStyleIdx="2" presStyleCnt="6">
        <dgm:presLayoutVars>
          <dgm:bulletEnabled val="1"/>
        </dgm:presLayoutVars>
      </dgm:prSet>
      <dgm:spPr/>
    </dgm:pt>
    <dgm:pt modelId="{229329E4-0979-49FE-B9AF-BE53FEAED09A}" type="pres">
      <dgm:prSet presAssocID="{5BD7CD01-C42E-4E19-A0F9-4D4B247EBFD5}" presName="childNode1tx" presStyleLbl="bgAcc1" presStyleIdx="2" presStyleCnt="6">
        <dgm:presLayoutVars>
          <dgm:bulletEnabled val="1"/>
        </dgm:presLayoutVars>
      </dgm:prSet>
      <dgm:spPr/>
    </dgm:pt>
    <dgm:pt modelId="{F72FB30E-EBD8-40D6-9E11-7ABCFFD273C1}" type="pres">
      <dgm:prSet presAssocID="{5BD7CD01-C42E-4E19-A0F9-4D4B247EBFD5}" presName="parentNode1" presStyleLbl="node1" presStyleIdx="2" presStyleCnt="6" custScaleY="96746" custLinFactNeighborX="1032" custLinFactNeighborY="31160">
        <dgm:presLayoutVars>
          <dgm:chMax val="1"/>
          <dgm:bulletEnabled val="1"/>
        </dgm:presLayoutVars>
      </dgm:prSet>
      <dgm:spPr/>
    </dgm:pt>
    <dgm:pt modelId="{39E899A3-AE3D-4207-95EF-9EC8418390FE}" type="pres">
      <dgm:prSet presAssocID="{5BD7CD01-C42E-4E19-A0F9-4D4B247EBFD5}" presName="connSite1" presStyleCnt="0"/>
      <dgm:spPr/>
    </dgm:pt>
    <dgm:pt modelId="{693AECF1-46CB-4B9D-AC7B-F354BDDE99F0}" type="pres">
      <dgm:prSet presAssocID="{9FA5A6B0-6A1C-46C9-AF8E-778697C7F1A6}" presName="Name9" presStyleLbl="sibTrans2D1" presStyleIdx="2" presStyleCnt="5" custAng="21080231"/>
      <dgm:spPr/>
    </dgm:pt>
    <dgm:pt modelId="{96D01D56-DB6D-4DCB-97FA-51C9B805FBE1}" type="pres">
      <dgm:prSet presAssocID="{EABD2644-92CF-4BF4-A9F6-52F1F5C06C99}" presName="composite2" presStyleCnt="0"/>
      <dgm:spPr/>
    </dgm:pt>
    <dgm:pt modelId="{40DE9EBA-5D45-4F3C-9FEE-7863A8B67753}" type="pres">
      <dgm:prSet presAssocID="{EABD2644-92CF-4BF4-A9F6-52F1F5C06C99}" presName="dummyNode2" presStyleLbl="node1" presStyleIdx="2" presStyleCnt="6"/>
      <dgm:spPr/>
    </dgm:pt>
    <dgm:pt modelId="{DD155516-621F-4036-92D8-5A39C62AA6A1}" type="pres">
      <dgm:prSet presAssocID="{EABD2644-92CF-4BF4-A9F6-52F1F5C06C99}" presName="childNode2" presStyleLbl="bgAcc1" presStyleIdx="3" presStyleCnt="6">
        <dgm:presLayoutVars>
          <dgm:bulletEnabled val="1"/>
        </dgm:presLayoutVars>
      </dgm:prSet>
      <dgm:spPr/>
    </dgm:pt>
    <dgm:pt modelId="{29CF0F13-D373-471E-9319-077983739B90}" type="pres">
      <dgm:prSet presAssocID="{EABD2644-92CF-4BF4-A9F6-52F1F5C06C99}" presName="childNode2tx" presStyleLbl="bgAcc1" presStyleIdx="3" presStyleCnt="6">
        <dgm:presLayoutVars>
          <dgm:bulletEnabled val="1"/>
        </dgm:presLayoutVars>
      </dgm:prSet>
      <dgm:spPr/>
    </dgm:pt>
    <dgm:pt modelId="{221BB7D7-C937-4C5F-A05D-F23609C672C9}" type="pres">
      <dgm:prSet presAssocID="{EABD2644-92CF-4BF4-A9F6-52F1F5C06C99}" presName="parentNode2" presStyleLbl="node1" presStyleIdx="3" presStyleCnt="6">
        <dgm:presLayoutVars>
          <dgm:chMax val="0"/>
          <dgm:bulletEnabled val="1"/>
        </dgm:presLayoutVars>
      </dgm:prSet>
      <dgm:spPr/>
    </dgm:pt>
    <dgm:pt modelId="{00730F61-9AD7-4390-8C17-DEBB6994B05F}" type="pres">
      <dgm:prSet presAssocID="{EABD2644-92CF-4BF4-A9F6-52F1F5C06C99}" presName="connSite2" presStyleCnt="0"/>
      <dgm:spPr/>
    </dgm:pt>
    <dgm:pt modelId="{DC8E4822-6F30-45EA-8E1C-76306D93B9BA}" type="pres">
      <dgm:prSet presAssocID="{E00FA9BC-F941-4F5A-9DB1-A4CBA4EC4614}" presName="Name18" presStyleLbl="sibTrans2D1" presStyleIdx="3" presStyleCnt="5" custAng="406925"/>
      <dgm:spPr/>
    </dgm:pt>
    <dgm:pt modelId="{0A0578EB-FF9F-4264-A4E5-46EDD664DD90}" type="pres">
      <dgm:prSet presAssocID="{DDD1F106-F097-411C-BD21-14189AF054ED}" presName="composite1" presStyleCnt="0"/>
      <dgm:spPr/>
    </dgm:pt>
    <dgm:pt modelId="{E0831DF4-63E8-44BA-9132-83DC08AB1EEA}" type="pres">
      <dgm:prSet presAssocID="{DDD1F106-F097-411C-BD21-14189AF054ED}" presName="dummyNode1" presStyleLbl="node1" presStyleIdx="3" presStyleCnt="6"/>
      <dgm:spPr/>
    </dgm:pt>
    <dgm:pt modelId="{9508C774-4DF0-4233-87C2-939303E3DC73}" type="pres">
      <dgm:prSet presAssocID="{DDD1F106-F097-411C-BD21-14189AF054ED}" presName="childNode1" presStyleLbl="bgAcc1" presStyleIdx="4" presStyleCnt="6">
        <dgm:presLayoutVars>
          <dgm:bulletEnabled val="1"/>
        </dgm:presLayoutVars>
      </dgm:prSet>
      <dgm:spPr/>
    </dgm:pt>
    <dgm:pt modelId="{DEAC0030-84A9-46AC-A0C4-52A77A04B89A}" type="pres">
      <dgm:prSet presAssocID="{DDD1F106-F097-411C-BD21-14189AF054ED}" presName="childNode1tx" presStyleLbl="bgAcc1" presStyleIdx="4" presStyleCnt="6">
        <dgm:presLayoutVars>
          <dgm:bulletEnabled val="1"/>
        </dgm:presLayoutVars>
      </dgm:prSet>
      <dgm:spPr/>
    </dgm:pt>
    <dgm:pt modelId="{3A80FA47-1E9E-4514-AF21-BA2C5324402E}" type="pres">
      <dgm:prSet presAssocID="{DDD1F106-F097-411C-BD21-14189AF054ED}" presName="parentNode1" presStyleLbl="node1" presStyleIdx="4" presStyleCnt="6">
        <dgm:presLayoutVars>
          <dgm:chMax val="1"/>
          <dgm:bulletEnabled val="1"/>
        </dgm:presLayoutVars>
      </dgm:prSet>
      <dgm:spPr/>
    </dgm:pt>
    <dgm:pt modelId="{7C56EBF2-22CE-4EA0-A5FF-4DEC0294DD9C}" type="pres">
      <dgm:prSet presAssocID="{DDD1F106-F097-411C-BD21-14189AF054ED}" presName="connSite1" presStyleCnt="0"/>
      <dgm:spPr/>
    </dgm:pt>
    <dgm:pt modelId="{3AEB4819-47D8-4AB4-AA5F-09EF7C533F82}" type="pres">
      <dgm:prSet presAssocID="{3832F274-DB57-44AE-A4B8-C23578F9E65C}" presName="Name9" presStyleLbl="sibTrans2D1" presStyleIdx="4" presStyleCnt="5" custAng="21171267"/>
      <dgm:spPr/>
    </dgm:pt>
    <dgm:pt modelId="{2CE647B0-A796-4BBE-9651-CFC0EDFA0BF6}" type="pres">
      <dgm:prSet presAssocID="{EE772CAC-2ABB-4754-9A79-C490BAD61AE8}" presName="composite2" presStyleCnt="0"/>
      <dgm:spPr/>
    </dgm:pt>
    <dgm:pt modelId="{AFB90F0F-61E0-4CC8-8C5F-4732708004DD}" type="pres">
      <dgm:prSet presAssocID="{EE772CAC-2ABB-4754-9A79-C490BAD61AE8}" presName="dummyNode2" presStyleLbl="node1" presStyleIdx="4" presStyleCnt="6"/>
      <dgm:spPr/>
    </dgm:pt>
    <dgm:pt modelId="{CBF7F42F-798E-446B-A503-A9BE722A58F5}" type="pres">
      <dgm:prSet presAssocID="{EE772CAC-2ABB-4754-9A79-C490BAD61AE8}" presName="childNode2" presStyleLbl="bgAcc1" presStyleIdx="5" presStyleCnt="6">
        <dgm:presLayoutVars>
          <dgm:bulletEnabled val="1"/>
        </dgm:presLayoutVars>
      </dgm:prSet>
      <dgm:spPr/>
    </dgm:pt>
    <dgm:pt modelId="{314B911C-1F56-493B-B11C-F89EDA26455B}" type="pres">
      <dgm:prSet presAssocID="{EE772CAC-2ABB-4754-9A79-C490BAD61AE8}" presName="childNode2tx" presStyleLbl="bgAcc1" presStyleIdx="5" presStyleCnt="6">
        <dgm:presLayoutVars>
          <dgm:bulletEnabled val="1"/>
        </dgm:presLayoutVars>
      </dgm:prSet>
      <dgm:spPr/>
    </dgm:pt>
    <dgm:pt modelId="{93C5F51F-045D-428D-AAEF-1CA72506FFA5}" type="pres">
      <dgm:prSet presAssocID="{EE772CAC-2ABB-4754-9A79-C490BAD61AE8}" presName="parentNode2" presStyleLbl="node1" presStyleIdx="5" presStyleCnt="6">
        <dgm:presLayoutVars>
          <dgm:chMax val="0"/>
          <dgm:bulletEnabled val="1"/>
        </dgm:presLayoutVars>
      </dgm:prSet>
      <dgm:spPr/>
    </dgm:pt>
    <dgm:pt modelId="{F60D5731-2F77-40CC-8892-0B6309139032}" type="pres">
      <dgm:prSet presAssocID="{EE772CAC-2ABB-4754-9A79-C490BAD61AE8}" presName="connSite2" presStyleCnt="0"/>
      <dgm:spPr/>
    </dgm:pt>
  </dgm:ptLst>
  <dgm:cxnLst>
    <dgm:cxn modelId="{292BFC17-01D7-40C4-B0FC-AC156F347086}" type="presOf" srcId="{A51C6374-50E5-4863-836E-88310B0FB27C}" destId="{3B74E524-1308-4175-A505-D14883FF4332}" srcOrd="1" destOrd="0" presId="urn:microsoft.com/office/officeart/2005/8/layout/hProcess4"/>
    <dgm:cxn modelId="{3C332319-2EF4-4682-8B59-8E36EA16ABC1}" type="presOf" srcId="{9E15848C-386A-4829-8D8F-576909FB341C}" destId="{2B9FD0E2-7D05-4CEE-9D93-607DFD4F185F}" srcOrd="0" destOrd="0" presId="urn:microsoft.com/office/officeart/2005/8/layout/hProcess4"/>
    <dgm:cxn modelId="{BECFA01C-057A-4A0D-BC46-D7CA6AAE8E5F}" type="presOf" srcId="{9F3E10EB-625C-490D-813B-0AB16EA3DF04}" destId="{CBF7F42F-798E-446B-A503-A9BE722A58F5}" srcOrd="0" destOrd="0" presId="urn:microsoft.com/office/officeart/2005/8/layout/hProcess4"/>
    <dgm:cxn modelId="{3EB75522-3D50-4B7B-B9F9-10D0FE77BC5D}" type="presOf" srcId="{8CFE48CF-B805-43B3-8CD6-429A75F24DC2}" destId="{DEAC0030-84A9-46AC-A0C4-52A77A04B89A}" srcOrd="1" destOrd="0" presId="urn:microsoft.com/office/officeart/2005/8/layout/hProcess4"/>
    <dgm:cxn modelId="{09EA1B26-1325-4E33-9A1B-5C70B66AB0C1}" type="presOf" srcId="{5D69D325-DBE5-4075-98E1-F04209600ABD}" destId="{1282D04E-7FCB-4652-89A1-6723B6E53E3B}" srcOrd="1" destOrd="0" presId="urn:microsoft.com/office/officeart/2005/8/layout/hProcess4"/>
    <dgm:cxn modelId="{36776829-6FC9-4FDE-A8D6-45D8BD304179}" type="presOf" srcId="{5D69D325-DBE5-4075-98E1-F04209600ABD}" destId="{82587C02-E862-4985-AAEF-C7E8C442FDA5}" srcOrd="0" destOrd="0" presId="urn:microsoft.com/office/officeart/2005/8/layout/hProcess4"/>
    <dgm:cxn modelId="{56840243-79DD-4002-B230-7FA8298BB932}" type="presOf" srcId="{9F3E10EB-625C-490D-813B-0AB16EA3DF04}" destId="{314B911C-1F56-493B-B11C-F89EDA26455B}" srcOrd="1" destOrd="0" presId="urn:microsoft.com/office/officeart/2005/8/layout/hProcess4"/>
    <dgm:cxn modelId="{B304C743-1125-4B1A-B127-C9C0BB7C4A17}" srcId="{DF5E7136-BFE5-41D9-823D-6F3131D128B8}" destId="{5D69D325-DBE5-4075-98E1-F04209600ABD}" srcOrd="0" destOrd="0" parTransId="{BCF92C32-2656-41BB-9445-758B0BF92E73}" sibTransId="{7550B6B5-8C40-46F8-BC85-273E48556C20}"/>
    <dgm:cxn modelId="{9F416D44-4D5D-4D11-ACA8-FC6379DECEAE}" srcId="{9E15848C-386A-4829-8D8F-576909FB341C}" destId="{DDD1F106-F097-411C-BD21-14189AF054ED}" srcOrd="4" destOrd="0" parTransId="{F3DB9CF0-1FEB-4FE2-B436-7D81BC2F50D0}" sibTransId="{3832F274-DB57-44AE-A4B8-C23578F9E65C}"/>
    <dgm:cxn modelId="{9EEB4E45-9C10-438B-9F9D-D27D00095C6F}" type="presOf" srcId="{6DD1C875-577A-4FDD-B7BE-5DFA3B348AF1}" destId="{E4BDBC08-E0EF-4BF9-8EEB-6CFB33A3CC55}" srcOrd="0" destOrd="0" presId="urn:microsoft.com/office/officeart/2005/8/layout/hProcess4"/>
    <dgm:cxn modelId="{3E1D8765-A5C8-423E-8F3E-DD1DF82BC7FB}" type="presOf" srcId="{DDD1F106-F097-411C-BD21-14189AF054ED}" destId="{3A80FA47-1E9E-4514-AF21-BA2C5324402E}" srcOrd="0" destOrd="0" presId="urn:microsoft.com/office/officeart/2005/8/layout/hProcess4"/>
    <dgm:cxn modelId="{1BAF5048-4EBF-4A09-B629-D0107DF833AF}" type="presOf" srcId="{EE772CAC-2ABB-4754-9A79-C490BAD61AE8}" destId="{93C5F51F-045D-428D-AAEF-1CA72506FFA5}" srcOrd="0" destOrd="0" presId="urn:microsoft.com/office/officeart/2005/8/layout/hProcess4"/>
    <dgm:cxn modelId="{873F346C-FEF0-4E72-A08A-64176A77A511}" type="presOf" srcId="{E00FA9BC-F941-4F5A-9DB1-A4CBA4EC4614}" destId="{DC8E4822-6F30-45EA-8E1C-76306D93B9BA}" srcOrd="0" destOrd="0" presId="urn:microsoft.com/office/officeart/2005/8/layout/hProcess4"/>
    <dgm:cxn modelId="{BC522A52-BBCF-461D-8670-D437B6141240}" srcId="{9E15848C-386A-4829-8D8F-576909FB341C}" destId="{D9AF2A03-2EC3-4497-8827-32307A64C586}" srcOrd="1" destOrd="0" parTransId="{FAE8BEE8-E59A-4121-A8CF-7C091C3D1816}" sibTransId="{6DD1C875-577A-4FDD-B7BE-5DFA3B348AF1}"/>
    <dgm:cxn modelId="{6282A956-2E54-472C-B191-C37B06663DC8}" type="presOf" srcId="{5BD7CD01-C42E-4E19-A0F9-4D4B247EBFD5}" destId="{F72FB30E-EBD8-40D6-9E11-7ABCFFD273C1}" srcOrd="0" destOrd="0" presId="urn:microsoft.com/office/officeart/2005/8/layout/hProcess4"/>
    <dgm:cxn modelId="{0D84887A-B480-405E-80FE-B74EDEB065B6}" type="presOf" srcId="{3832F274-DB57-44AE-A4B8-C23578F9E65C}" destId="{3AEB4819-47D8-4AB4-AA5F-09EF7C533F82}" srcOrd="0" destOrd="0" presId="urn:microsoft.com/office/officeart/2005/8/layout/hProcess4"/>
    <dgm:cxn modelId="{7886C97D-B075-4960-95DC-9FC902ADF06A}" type="presOf" srcId="{DF5E7136-BFE5-41D9-823D-6F3131D128B8}" destId="{86503AF1-E38D-4567-8386-E4D12E75A849}" srcOrd="0" destOrd="0" presId="urn:microsoft.com/office/officeart/2005/8/layout/hProcess4"/>
    <dgm:cxn modelId="{8593E47D-CF3B-4926-9FD4-4C6819575547}" srcId="{9E15848C-386A-4829-8D8F-576909FB341C}" destId="{DF5E7136-BFE5-41D9-823D-6F3131D128B8}" srcOrd="0" destOrd="0" parTransId="{BD9998F1-56F6-4614-9F3C-8FA8A0B86E56}" sibTransId="{1717DA08-5376-42E3-B64B-ADA946E62B84}"/>
    <dgm:cxn modelId="{54990F8D-C11E-48B6-A936-1AF181F2171B}" type="presOf" srcId="{DBB2CB07-E2FE-4FE8-923D-8D3E15BCC8FD}" destId="{229329E4-0979-49FE-B9AF-BE53FEAED09A}" srcOrd="1" destOrd="0" presId="urn:microsoft.com/office/officeart/2005/8/layout/hProcess4"/>
    <dgm:cxn modelId="{03DBE08D-E1CF-4682-A4B5-21E70A95E54B}" srcId="{9E15848C-386A-4829-8D8F-576909FB341C}" destId="{EE772CAC-2ABB-4754-9A79-C490BAD61AE8}" srcOrd="5" destOrd="0" parTransId="{B31147CF-54F6-4B18-8FFE-4879800A940B}" sibTransId="{FBAD000A-BBC8-419F-B3EE-0ACD64BA97D2}"/>
    <dgm:cxn modelId="{2BA90792-228A-490B-BBC8-857918E504EA}" srcId="{EABD2644-92CF-4BF4-A9F6-52F1F5C06C99}" destId="{78097C3D-70BD-4022-A7AD-ECA7F775EBBC}" srcOrd="0" destOrd="0" parTransId="{ACE09811-01BF-41D2-BEBC-0111F45A1286}" sibTransId="{8F4EAAD7-A036-4EB6-90F7-F5202B21556C}"/>
    <dgm:cxn modelId="{7D0C7694-5A48-412B-BC25-40CB67424FD4}" type="presOf" srcId="{DBB2CB07-E2FE-4FE8-923D-8D3E15BCC8FD}" destId="{82D51F82-3C23-4A67-B014-4B9E7CECEF9B}" srcOrd="0" destOrd="0" presId="urn:microsoft.com/office/officeart/2005/8/layout/hProcess4"/>
    <dgm:cxn modelId="{38120598-4436-42F7-8916-6BF2ADB37B77}" srcId="{D9AF2A03-2EC3-4497-8827-32307A64C586}" destId="{A51C6374-50E5-4863-836E-88310B0FB27C}" srcOrd="0" destOrd="0" parTransId="{C692672C-3AAD-4E13-9885-303F00EDEF77}" sibTransId="{0DC19EC6-436C-465A-A5C4-CAF922372023}"/>
    <dgm:cxn modelId="{7778EF9D-7638-4BCB-BABC-BC19E85C15F1}" type="presOf" srcId="{9FA5A6B0-6A1C-46C9-AF8E-778697C7F1A6}" destId="{693AECF1-46CB-4B9D-AC7B-F354BDDE99F0}" srcOrd="0" destOrd="0" presId="urn:microsoft.com/office/officeart/2005/8/layout/hProcess4"/>
    <dgm:cxn modelId="{AB843DA5-2051-42C5-B293-1223A037C279}" type="presOf" srcId="{A51C6374-50E5-4863-836E-88310B0FB27C}" destId="{F738949E-AEB8-4BFC-A005-AC4E91388623}" srcOrd="0" destOrd="0" presId="urn:microsoft.com/office/officeart/2005/8/layout/hProcess4"/>
    <dgm:cxn modelId="{5A57D0A6-DF52-4F40-BD30-355D542EBA4B}" srcId="{9E15848C-386A-4829-8D8F-576909FB341C}" destId="{EABD2644-92CF-4BF4-A9F6-52F1F5C06C99}" srcOrd="3" destOrd="0" parTransId="{17FAE3FC-FE10-487E-9DB8-16E4B98146C3}" sibTransId="{E00FA9BC-F941-4F5A-9DB1-A4CBA4EC4614}"/>
    <dgm:cxn modelId="{05C6D5A8-E1DA-44DE-89ED-93F60CC92E1F}" srcId="{DDD1F106-F097-411C-BD21-14189AF054ED}" destId="{8CFE48CF-B805-43B3-8CD6-429A75F24DC2}" srcOrd="0" destOrd="0" parTransId="{109E2DE4-C136-42B4-8FC4-658264A2BF36}" sibTransId="{9BDD6C80-B87A-42A5-8C6C-AC1562273DD3}"/>
    <dgm:cxn modelId="{4B061DB9-AB19-4F90-8ECE-42441A378F1B}" type="presOf" srcId="{78097C3D-70BD-4022-A7AD-ECA7F775EBBC}" destId="{29CF0F13-D373-471E-9319-077983739B90}" srcOrd="1" destOrd="0" presId="urn:microsoft.com/office/officeart/2005/8/layout/hProcess4"/>
    <dgm:cxn modelId="{B70F32BC-EB58-4D5B-95B3-D6B9DAFD2B31}" srcId="{EE772CAC-2ABB-4754-9A79-C490BAD61AE8}" destId="{9F3E10EB-625C-490D-813B-0AB16EA3DF04}" srcOrd="0" destOrd="0" parTransId="{9D5177C9-D1BF-4958-9365-FB84823C929F}" sibTransId="{6555BF3E-E50D-4BF2-959B-0477CD9E50F3}"/>
    <dgm:cxn modelId="{1D7183BC-ECCB-4B87-97D5-D8289C44F505}" type="presOf" srcId="{8CFE48CF-B805-43B3-8CD6-429A75F24DC2}" destId="{9508C774-4DF0-4233-87C2-939303E3DC73}" srcOrd="0" destOrd="0" presId="urn:microsoft.com/office/officeart/2005/8/layout/hProcess4"/>
    <dgm:cxn modelId="{2B14FBC5-0E1E-41C6-B35D-865B7BFCF75D}" srcId="{9E15848C-386A-4829-8D8F-576909FB341C}" destId="{5BD7CD01-C42E-4E19-A0F9-4D4B247EBFD5}" srcOrd="2" destOrd="0" parTransId="{A2D9811D-843B-46A2-9F10-23A4475594D0}" sibTransId="{9FA5A6B0-6A1C-46C9-AF8E-778697C7F1A6}"/>
    <dgm:cxn modelId="{E824D4D1-B178-424A-B2BD-37A9BAF6336C}" type="presOf" srcId="{1717DA08-5376-42E3-B64B-ADA946E62B84}" destId="{9D223C6B-3667-47BD-B221-DF21B33A6AD3}" srcOrd="0" destOrd="0" presId="urn:microsoft.com/office/officeart/2005/8/layout/hProcess4"/>
    <dgm:cxn modelId="{785F79D7-BE61-458A-A3BB-ADE10B61C3FD}" type="presOf" srcId="{78097C3D-70BD-4022-A7AD-ECA7F775EBBC}" destId="{DD155516-621F-4036-92D8-5A39C62AA6A1}" srcOrd="0" destOrd="0" presId="urn:microsoft.com/office/officeart/2005/8/layout/hProcess4"/>
    <dgm:cxn modelId="{1A5848E4-3C10-4036-8F8D-208B7CFDE858}" type="presOf" srcId="{EABD2644-92CF-4BF4-A9F6-52F1F5C06C99}" destId="{221BB7D7-C937-4C5F-A05D-F23609C672C9}" srcOrd="0" destOrd="0" presId="urn:microsoft.com/office/officeart/2005/8/layout/hProcess4"/>
    <dgm:cxn modelId="{AE7016F7-CC44-401B-8F4F-1E6AAAACCA14}" type="presOf" srcId="{D9AF2A03-2EC3-4497-8827-32307A64C586}" destId="{B68C4864-0FDE-469B-A130-24B180FB90A9}" srcOrd="0" destOrd="0" presId="urn:microsoft.com/office/officeart/2005/8/layout/hProcess4"/>
    <dgm:cxn modelId="{16BA7DF9-A696-49D0-8B3C-AF1C8CA0F656}" srcId="{5BD7CD01-C42E-4E19-A0F9-4D4B247EBFD5}" destId="{DBB2CB07-E2FE-4FE8-923D-8D3E15BCC8FD}" srcOrd="0" destOrd="0" parTransId="{6D52AE60-7B47-4442-A171-2EA6CCC2EE7E}" sibTransId="{520D228E-2F10-4EBC-B3A2-3EF7D9C5453A}"/>
    <dgm:cxn modelId="{F39029E8-1622-42FA-B041-FD35D8E7C954}" type="presParOf" srcId="{2B9FD0E2-7D05-4CEE-9D93-607DFD4F185F}" destId="{CC2A4FD4-EC95-400F-BBCE-B093CBA32E36}" srcOrd="0" destOrd="0" presId="urn:microsoft.com/office/officeart/2005/8/layout/hProcess4"/>
    <dgm:cxn modelId="{753AFDF1-061A-4636-BD12-A34D6860054E}" type="presParOf" srcId="{2B9FD0E2-7D05-4CEE-9D93-607DFD4F185F}" destId="{B9847CEB-80E4-43D3-B6B8-6AB3085C29F9}" srcOrd="1" destOrd="0" presId="urn:microsoft.com/office/officeart/2005/8/layout/hProcess4"/>
    <dgm:cxn modelId="{20BB8FBC-718D-4BFC-B008-B10E1EDB0BBE}" type="presParOf" srcId="{2B9FD0E2-7D05-4CEE-9D93-607DFD4F185F}" destId="{4C1EE8F1-D2B5-45BF-8741-F2F5D072F062}" srcOrd="2" destOrd="0" presId="urn:microsoft.com/office/officeart/2005/8/layout/hProcess4"/>
    <dgm:cxn modelId="{D0173F4B-46AD-4DA5-9F1D-2D8725A38DDB}" type="presParOf" srcId="{4C1EE8F1-D2B5-45BF-8741-F2F5D072F062}" destId="{859643C7-2AA5-408C-BAEC-8BC97C899E3F}" srcOrd="0" destOrd="0" presId="urn:microsoft.com/office/officeart/2005/8/layout/hProcess4"/>
    <dgm:cxn modelId="{E7B4FB79-BFC6-4509-93BE-A1BC1E564586}" type="presParOf" srcId="{859643C7-2AA5-408C-BAEC-8BC97C899E3F}" destId="{7AAF9C8E-3126-4238-BE18-B39BB30B3D96}" srcOrd="0" destOrd="0" presId="urn:microsoft.com/office/officeart/2005/8/layout/hProcess4"/>
    <dgm:cxn modelId="{AF02B5B6-73C4-41F6-B04A-7645C3681AE0}" type="presParOf" srcId="{859643C7-2AA5-408C-BAEC-8BC97C899E3F}" destId="{82587C02-E862-4985-AAEF-C7E8C442FDA5}" srcOrd="1" destOrd="0" presId="urn:microsoft.com/office/officeart/2005/8/layout/hProcess4"/>
    <dgm:cxn modelId="{A31F02BB-C36A-4524-A4DF-A2FB8A6225A4}" type="presParOf" srcId="{859643C7-2AA5-408C-BAEC-8BC97C899E3F}" destId="{1282D04E-7FCB-4652-89A1-6723B6E53E3B}" srcOrd="2" destOrd="0" presId="urn:microsoft.com/office/officeart/2005/8/layout/hProcess4"/>
    <dgm:cxn modelId="{AE51E566-1611-4DA4-90B3-3E3307494FC4}" type="presParOf" srcId="{859643C7-2AA5-408C-BAEC-8BC97C899E3F}" destId="{86503AF1-E38D-4567-8386-E4D12E75A849}" srcOrd="3" destOrd="0" presId="urn:microsoft.com/office/officeart/2005/8/layout/hProcess4"/>
    <dgm:cxn modelId="{F75A4A55-9310-47AF-AF98-B104690FB572}" type="presParOf" srcId="{859643C7-2AA5-408C-BAEC-8BC97C899E3F}" destId="{D1C38996-B803-485F-A30A-5CC8C8B79550}" srcOrd="4" destOrd="0" presId="urn:microsoft.com/office/officeart/2005/8/layout/hProcess4"/>
    <dgm:cxn modelId="{227963A4-9391-46C9-847E-FDEEFC009C0A}" type="presParOf" srcId="{4C1EE8F1-D2B5-45BF-8741-F2F5D072F062}" destId="{9D223C6B-3667-47BD-B221-DF21B33A6AD3}" srcOrd="1" destOrd="0" presId="urn:microsoft.com/office/officeart/2005/8/layout/hProcess4"/>
    <dgm:cxn modelId="{E0F78C8F-C142-48BD-AAB6-64DEDED7C7D7}" type="presParOf" srcId="{4C1EE8F1-D2B5-45BF-8741-F2F5D072F062}" destId="{FBC120CC-7402-4121-9C73-63E646A192D5}" srcOrd="2" destOrd="0" presId="urn:microsoft.com/office/officeart/2005/8/layout/hProcess4"/>
    <dgm:cxn modelId="{1C6A856F-5F91-4D6F-8E53-A0444F9EA3AE}" type="presParOf" srcId="{FBC120CC-7402-4121-9C73-63E646A192D5}" destId="{B42CA522-4D46-43F1-83A8-F4A71CF57FDA}" srcOrd="0" destOrd="0" presId="urn:microsoft.com/office/officeart/2005/8/layout/hProcess4"/>
    <dgm:cxn modelId="{8A29269B-DEA7-465C-A405-BA98CED3394A}" type="presParOf" srcId="{FBC120CC-7402-4121-9C73-63E646A192D5}" destId="{F738949E-AEB8-4BFC-A005-AC4E91388623}" srcOrd="1" destOrd="0" presId="urn:microsoft.com/office/officeart/2005/8/layout/hProcess4"/>
    <dgm:cxn modelId="{E1E9D0CC-E1FC-49F3-AF5C-75A5F7896492}" type="presParOf" srcId="{FBC120CC-7402-4121-9C73-63E646A192D5}" destId="{3B74E524-1308-4175-A505-D14883FF4332}" srcOrd="2" destOrd="0" presId="urn:microsoft.com/office/officeart/2005/8/layout/hProcess4"/>
    <dgm:cxn modelId="{B7A21E76-F6F9-4452-B6CA-45CAB8FE1421}" type="presParOf" srcId="{FBC120CC-7402-4121-9C73-63E646A192D5}" destId="{B68C4864-0FDE-469B-A130-24B180FB90A9}" srcOrd="3" destOrd="0" presId="urn:microsoft.com/office/officeart/2005/8/layout/hProcess4"/>
    <dgm:cxn modelId="{371B1A87-6D87-4729-932C-ACEC0905546C}" type="presParOf" srcId="{FBC120CC-7402-4121-9C73-63E646A192D5}" destId="{A598010E-6EEE-45EC-94AE-0BDCE8178186}" srcOrd="4" destOrd="0" presId="urn:microsoft.com/office/officeart/2005/8/layout/hProcess4"/>
    <dgm:cxn modelId="{5968E462-C9B0-4368-854E-3E4A31EA3976}" type="presParOf" srcId="{4C1EE8F1-D2B5-45BF-8741-F2F5D072F062}" destId="{E4BDBC08-E0EF-4BF9-8EEB-6CFB33A3CC55}" srcOrd="3" destOrd="0" presId="urn:microsoft.com/office/officeart/2005/8/layout/hProcess4"/>
    <dgm:cxn modelId="{0C1D3EA9-3FE3-4796-83A6-4A21B652083D}" type="presParOf" srcId="{4C1EE8F1-D2B5-45BF-8741-F2F5D072F062}" destId="{3A3D04F7-D465-4865-9F6D-C2BE28E09BF2}" srcOrd="4" destOrd="0" presId="urn:microsoft.com/office/officeart/2005/8/layout/hProcess4"/>
    <dgm:cxn modelId="{11093FAD-7B3C-49A7-BB59-8E9CFE3F8CE4}" type="presParOf" srcId="{3A3D04F7-D465-4865-9F6D-C2BE28E09BF2}" destId="{304B17E4-15DD-4080-9D9E-FC723F596DCB}" srcOrd="0" destOrd="0" presId="urn:microsoft.com/office/officeart/2005/8/layout/hProcess4"/>
    <dgm:cxn modelId="{47EE44B9-F05F-4649-8D56-272AB1D9E587}" type="presParOf" srcId="{3A3D04F7-D465-4865-9F6D-C2BE28E09BF2}" destId="{82D51F82-3C23-4A67-B014-4B9E7CECEF9B}" srcOrd="1" destOrd="0" presId="urn:microsoft.com/office/officeart/2005/8/layout/hProcess4"/>
    <dgm:cxn modelId="{632169F8-8C91-45AF-831E-4BDE7757731E}" type="presParOf" srcId="{3A3D04F7-D465-4865-9F6D-C2BE28E09BF2}" destId="{229329E4-0979-49FE-B9AF-BE53FEAED09A}" srcOrd="2" destOrd="0" presId="urn:microsoft.com/office/officeart/2005/8/layout/hProcess4"/>
    <dgm:cxn modelId="{F3B369DE-3F13-48E9-9DC1-D69CDF5C5FCD}" type="presParOf" srcId="{3A3D04F7-D465-4865-9F6D-C2BE28E09BF2}" destId="{F72FB30E-EBD8-40D6-9E11-7ABCFFD273C1}" srcOrd="3" destOrd="0" presId="urn:microsoft.com/office/officeart/2005/8/layout/hProcess4"/>
    <dgm:cxn modelId="{0E761F1F-0D7D-49B5-9641-C1A3CF293A0E}" type="presParOf" srcId="{3A3D04F7-D465-4865-9F6D-C2BE28E09BF2}" destId="{39E899A3-AE3D-4207-95EF-9EC8418390FE}" srcOrd="4" destOrd="0" presId="urn:microsoft.com/office/officeart/2005/8/layout/hProcess4"/>
    <dgm:cxn modelId="{42A46852-4A65-48F5-BDF8-BEBE2D03409F}" type="presParOf" srcId="{4C1EE8F1-D2B5-45BF-8741-F2F5D072F062}" destId="{693AECF1-46CB-4B9D-AC7B-F354BDDE99F0}" srcOrd="5" destOrd="0" presId="urn:microsoft.com/office/officeart/2005/8/layout/hProcess4"/>
    <dgm:cxn modelId="{7EEFDD63-CDA9-47B7-9893-02F063C1049E}" type="presParOf" srcId="{4C1EE8F1-D2B5-45BF-8741-F2F5D072F062}" destId="{96D01D56-DB6D-4DCB-97FA-51C9B805FBE1}" srcOrd="6" destOrd="0" presId="urn:microsoft.com/office/officeart/2005/8/layout/hProcess4"/>
    <dgm:cxn modelId="{B8F06E6F-469D-49FB-8C77-9E44FA22140C}" type="presParOf" srcId="{96D01D56-DB6D-4DCB-97FA-51C9B805FBE1}" destId="{40DE9EBA-5D45-4F3C-9FEE-7863A8B67753}" srcOrd="0" destOrd="0" presId="urn:microsoft.com/office/officeart/2005/8/layout/hProcess4"/>
    <dgm:cxn modelId="{D2D02421-0AE0-489C-A6D7-8DD302E03552}" type="presParOf" srcId="{96D01D56-DB6D-4DCB-97FA-51C9B805FBE1}" destId="{DD155516-621F-4036-92D8-5A39C62AA6A1}" srcOrd="1" destOrd="0" presId="urn:microsoft.com/office/officeart/2005/8/layout/hProcess4"/>
    <dgm:cxn modelId="{6E462118-1EF1-4344-8DFD-3BB8D77FDEDA}" type="presParOf" srcId="{96D01D56-DB6D-4DCB-97FA-51C9B805FBE1}" destId="{29CF0F13-D373-471E-9319-077983739B90}" srcOrd="2" destOrd="0" presId="urn:microsoft.com/office/officeart/2005/8/layout/hProcess4"/>
    <dgm:cxn modelId="{174D0035-F98D-4B83-BD34-98433437D450}" type="presParOf" srcId="{96D01D56-DB6D-4DCB-97FA-51C9B805FBE1}" destId="{221BB7D7-C937-4C5F-A05D-F23609C672C9}" srcOrd="3" destOrd="0" presId="urn:microsoft.com/office/officeart/2005/8/layout/hProcess4"/>
    <dgm:cxn modelId="{A5400607-E385-44FE-A5D1-A6A698324F9F}" type="presParOf" srcId="{96D01D56-DB6D-4DCB-97FA-51C9B805FBE1}" destId="{00730F61-9AD7-4390-8C17-DEBB6994B05F}" srcOrd="4" destOrd="0" presId="urn:microsoft.com/office/officeart/2005/8/layout/hProcess4"/>
    <dgm:cxn modelId="{5793D40A-877C-4637-AF15-DE335082240D}" type="presParOf" srcId="{4C1EE8F1-D2B5-45BF-8741-F2F5D072F062}" destId="{DC8E4822-6F30-45EA-8E1C-76306D93B9BA}" srcOrd="7" destOrd="0" presId="urn:microsoft.com/office/officeart/2005/8/layout/hProcess4"/>
    <dgm:cxn modelId="{3630BC39-96B1-4312-8D09-F719030AD017}" type="presParOf" srcId="{4C1EE8F1-D2B5-45BF-8741-F2F5D072F062}" destId="{0A0578EB-FF9F-4264-A4E5-46EDD664DD90}" srcOrd="8" destOrd="0" presId="urn:microsoft.com/office/officeart/2005/8/layout/hProcess4"/>
    <dgm:cxn modelId="{D8A597EA-D90F-43EE-83BE-63EB50C078C2}" type="presParOf" srcId="{0A0578EB-FF9F-4264-A4E5-46EDD664DD90}" destId="{E0831DF4-63E8-44BA-9132-83DC08AB1EEA}" srcOrd="0" destOrd="0" presId="urn:microsoft.com/office/officeart/2005/8/layout/hProcess4"/>
    <dgm:cxn modelId="{9F9E78C2-2C0C-427D-8FDE-4B574F709B17}" type="presParOf" srcId="{0A0578EB-FF9F-4264-A4E5-46EDD664DD90}" destId="{9508C774-4DF0-4233-87C2-939303E3DC73}" srcOrd="1" destOrd="0" presId="urn:microsoft.com/office/officeart/2005/8/layout/hProcess4"/>
    <dgm:cxn modelId="{50469ED1-147E-4023-8B75-8209C2D7FEE4}" type="presParOf" srcId="{0A0578EB-FF9F-4264-A4E5-46EDD664DD90}" destId="{DEAC0030-84A9-46AC-A0C4-52A77A04B89A}" srcOrd="2" destOrd="0" presId="urn:microsoft.com/office/officeart/2005/8/layout/hProcess4"/>
    <dgm:cxn modelId="{33D654E2-E547-495A-9717-D56F130DF6D4}" type="presParOf" srcId="{0A0578EB-FF9F-4264-A4E5-46EDD664DD90}" destId="{3A80FA47-1E9E-4514-AF21-BA2C5324402E}" srcOrd="3" destOrd="0" presId="urn:microsoft.com/office/officeart/2005/8/layout/hProcess4"/>
    <dgm:cxn modelId="{69873695-0E0E-4098-9873-D4DC87C32695}" type="presParOf" srcId="{0A0578EB-FF9F-4264-A4E5-46EDD664DD90}" destId="{7C56EBF2-22CE-4EA0-A5FF-4DEC0294DD9C}" srcOrd="4" destOrd="0" presId="urn:microsoft.com/office/officeart/2005/8/layout/hProcess4"/>
    <dgm:cxn modelId="{FAE79A6A-06DA-4807-BC13-F33496B89AA7}" type="presParOf" srcId="{4C1EE8F1-D2B5-45BF-8741-F2F5D072F062}" destId="{3AEB4819-47D8-4AB4-AA5F-09EF7C533F82}" srcOrd="9" destOrd="0" presId="urn:microsoft.com/office/officeart/2005/8/layout/hProcess4"/>
    <dgm:cxn modelId="{0A377FAF-8045-4817-B616-14D6C20E5667}" type="presParOf" srcId="{4C1EE8F1-D2B5-45BF-8741-F2F5D072F062}" destId="{2CE647B0-A796-4BBE-9651-CFC0EDFA0BF6}" srcOrd="10" destOrd="0" presId="urn:microsoft.com/office/officeart/2005/8/layout/hProcess4"/>
    <dgm:cxn modelId="{6BC61619-A2E5-4993-B4BB-E7CB3D537286}" type="presParOf" srcId="{2CE647B0-A796-4BBE-9651-CFC0EDFA0BF6}" destId="{AFB90F0F-61E0-4CC8-8C5F-4732708004DD}" srcOrd="0" destOrd="0" presId="urn:microsoft.com/office/officeart/2005/8/layout/hProcess4"/>
    <dgm:cxn modelId="{08EE3A7A-01AA-47BE-B34E-76DA0F079880}" type="presParOf" srcId="{2CE647B0-A796-4BBE-9651-CFC0EDFA0BF6}" destId="{CBF7F42F-798E-446B-A503-A9BE722A58F5}" srcOrd="1" destOrd="0" presId="urn:microsoft.com/office/officeart/2005/8/layout/hProcess4"/>
    <dgm:cxn modelId="{11A53938-AD55-4632-9F93-324E11829BFA}" type="presParOf" srcId="{2CE647B0-A796-4BBE-9651-CFC0EDFA0BF6}" destId="{314B911C-1F56-493B-B11C-F89EDA26455B}" srcOrd="2" destOrd="0" presId="urn:microsoft.com/office/officeart/2005/8/layout/hProcess4"/>
    <dgm:cxn modelId="{CEF672E1-D418-479D-A0A2-49760938B3A5}" type="presParOf" srcId="{2CE647B0-A796-4BBE-9651-CFC0EDFA0BF6}" destId="{93C5F51F-045D-428D-AAEF-1CA72506FFA5}" srcOrd="3" destOrd="0" presId="urn:microsoft.com/office/officeart/2005/8/layout/hProcess4"/>
    <dgm:cxn modelId="{AA1E5CBE-8F1D-4A70-A7B5-3D6BB2573D67}" type="presParOf" srcId="{2CE647B0-A796-4BBE-9651-CFC0EDFA0BF6}" destId="{F60D5731-2F77-40CC-8892-0B6309139032}" srcOrd="4" destOrd="0" presId="urn:microsoft.com/office/officeart/2005/8/layout/hProcess4"/>
  </dgm:cxnLst>
  <dgm:bg/>
  <dgm:whole/>
  <dgm:extLst>
    <a:ext uri="http://schemas.microsoft.com/office/drawing/2008/diagram">
      <dsp:dataModelExt xmlns:dsp="http://schemas.microsoft.com/office/drawing/2008/diagram" relId="rId291"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9E15848C-386A-4829-8D8F-576909FB341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sl-SI"/>
        </a:p>
      </dgm:t>
    </dgm:pt>
    <dgm:pt modelId="{751EB8CD-3C28-4F71-B713-D566A4A79621}">
      <dgm:prSet phldrT="[besedilo]" custT="1"/>
      <dgm:spPr>
        <a:xfrm>
          <a:off x="210928" y="278498"/>
          <a:ext cx="1018884" cy="7308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900" dirty="0">
              <a:solidFill>
                <a:sysClr val="windowText" lastClr="000000">
                  <a:hueOff val="0"/>
                  <a:satOff val="0"/>
                  <a:lumOff val="0"/>
                  <a:alphaOff val="0"/>
                </a:sysClr>
              </a:solidFill>
              <a:latin typeface="Republika" panose="02000506040000020004" pitchFamily="2" charset="-18"/>
              <a:ea typeface="+mn-ea"/>
              <a:cs typeface="+mn-cs"/>
            </a:rPr>
            <a:t>Oseba zadolžena za poročanje o nepravilnostih PT praviloma v 1. tednu novega kvartala posredujejo poziv o ugotovljenih nepravilnostih za pretekli kvartal U in kontrolorjem</a:t>
          </a:r>
          <a:r>
            <a:rPr lang="sl-SI" sz="900" dirty="0">
              <a:solidFill>
                <a:sysClr val="windowText" lastClr="000000">
                  <a:hueOff val="0"/>
                  <a:satOff val="0"/>
                  <a:lumOff val="0"/>
                  <a:alphaOff val="0"/>
                </a:sysClr>
              </a:solidFill>
              <a:latin typeface="Calibri" panose="020F0502020204030204"/>
              <a:ea typeface="+mn-ea"/>
              <a:cs typeface="+mn-cs"/>
            </a:rPr>
            <a:t>.</a:t>
          </a:r>
        </a:p>
      </dgm:t>
    </dgm:pt>
    <dgm:pt modelId="{F163E9BE-0077-4BB0-871F-C7FCB6EE999C}" type="parTrans" cxnId="{BC73CAAB-5203-4921-B762-BF036903E9F5}">
      <dgm:prSet/>
      <dgm:spPr/>
      <dgm:t>
        <a:bodyPr/>
        <a:lstStyle/>
        <a:p>
          <a:endParaRPr lang="sl-SI"/>
        </a:p>
      </dgm:t>
    </dgm:pt>
    <dgm:pt modelId="{3826929F-EBF1-4CBB-B628-F0CB6A9FE7C3}" type="sibTrans" cxnId="{BC73CAAB-5203-4921-B762-BF036903E9F5}">
      <dgm:prSet/>
      <dgm:spPr/>
      <dgm:t>
        <a:bodyPr/>
        <a:lstStyle/>
        <a:p>
          <a:endParaRPr lang="sl-SI"/>
        </a:p>
      </dgm:t>
    </dgm:pt>
    <dgm:pt modelId="{DD5F0843-1A4D-4759-A6E3-EB1904D94CDC}">
      <dgm:prSet phldrT="[besedilo]"/>
      <dgm:spPr>
        <a:xfrm>
          <a:off x="1630475" y="76898"/>
          <a:ext cx="1018884" cy="3024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Text" lastClr="000000"/>
              </a:solidFill>
              <a:latin typeface="Calibri" panose="020F0502020204030204"/>
              <a:ea typeface="+mn-ea"/>
              <a:cs typeface="+mn-cs"/>
            </a:rPr>
            <a:t>PT</a:t>
          </a:r>
        </a:p>
      </dgm:t>
    </dgm:pt>
    <dgm:pt modelId="{3C440DAE-54EE-4842-B341-9F6D6F711F04}" type="parTrans" cxnId="{3EC906A2-7EFF-4505-917F-FDBE020F9B32}">
      <dgm:prSet/>
      <dgm:spPr/>
      <dgm:t>
        <a:bodyPr/>
        <a:lstStyle/>
        <a:p>
          <a:endParaRPr lang="sl-SI"/>
        </a:p>
      </dgm:t>
    </dgm:pt>
    <dgm:pt modelId="{BECDE6F6-A0E8-48AC-B331-DF72BD66316F}" type="sibTrans" cxnId="{3EC906A2-7EFF-4505-917F-FDBE020F9B32}">
      <dgm:prSet/>
      <dgm:spPr>
        <a:xfrm>
          <a:off x="2805941" y="50862"/>
          <a:ext cx="331951" cy="253672"/>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pPr>
            <a:buNone/>
          </a:pPr>
          <a:endParaRPr lang="sl-SI">
            <a:solidFill>
              <a:sysClr val="window" lastClr="FFFFFF"/>
            </a:solidFill>
            <a:latin typeface="Calibri" panose="020F0502020204030204"/>
            <a:ea typeface="+mn-ea"/>
            <a:cs typeface="+mn-cs"/>
          </a:endParaRPr>
        </a:p>
      </dgm:t>
    </dgm:pt>
    <dgm:pt modelId="{10834763-70BB-4BBF-9B06-8085D522B532}">
      <dgm:prSet phldrT="[besedilo]" custT="1"/>
      <dgm:spPr>
        <a:xfrm>
          <a:off x="1847650" y="278498"/>
          <a:ext cx="1018884" cy="7308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900" dirty="0">
              <a:solidFill>
                <a:sysClr val="windowText" lastClr="000000">
                  <a:hueOff val="0"/>
                  <a:satOff val="0"/>
                  <a:lumOff val="0"/>
                  <a:alphaOff val="0"/>
                </a:sysClr>
              </a:solidFill>
              <a:latin typeface="Republika" panose="02000506040000020004" pitchFamily="2" charset="-18"/>
              <a:ea typeface="+mn-ea"/>
              <a:cs typeface="+mn-cs"/>
            </a:rPr>
            <a:t>PT do 15. v mesecu, novega kvartala, te podatke zbere in jih posreduje na OU po specifičnih ciljih.</a:t>
          </a:r>
        </a:p>
      </dgm:t>
    </dgm:pt>
    <dgm:pt modelId="{8FAE9A8E-7A81-4511-9030-D1B1B6DBD337}" type="parTrans" cxnId="{13EA8735-C9D4-4896-B692-08A34CC67F09}">
      <dgm:prSet/>
      <dgm:spPr/>
      <dgm:t>
        <a:bodyPr/>
        <a:lstStyle/>
        <a:p>
          <a:endParaRPr lang="sl-SI"/>
        </a:p>
      </dgm:t>
    </dgm:pt>
    <dgm:pt modelId="{B323DECC-8EE7-4B22-A6F7-CB2FEF221E69}" type="sibTrans" cxnId="{13EA8735-C9D4-4896-B692-08A34CC67F09}">
      <dgm:prSet/>
      <dgm:spPr/>
      <dgm:t>
        <a:bodyPr/>
        <a:lstStyle/>
        <a:p>
          <a:endParaRPr lang="sl-SI"/>
        </a:p>
      </dgm:t>
    </dgm:pt>
    <dgm:pt modelId="{D32BAE84-3F98-4364-AF1F-D2574F3127B4}">
      <dgm:prSet phldrT="[besedilo]" custT="1"/>
      <dgm:spPr>
        <a:xfrm>
          <a:off x="3484372" y="278498"/>
          <a:ext cx="1018884" cy="7308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900" dirty="0">
              <a:solidFill>
                <a:sysClr val="windowText" lastClr="000000">
                  <a:hueOff val="0"/>
                  <a:satOff val="0"/>
                  <a:lumOff val="0"/>
                  <a:alphaOff val="0"/>
                </a:sysClr>
              </a:solidFill>
              <a:latin typeface="Republika" panose="02000506040000020004" pitchFamily="2" charset="-18"/>
              <a:ea typeface="+mn-ea"/>
              <a:cs typeface="+mn-cs"/>
            </a:rPr>
            <a:t>OU pripravi zbirno poročilo in ga posreduje UNP.</a:t>
          </a:r>
        </a:p>
      </dgm:t>
    </dgm:pt>
    <dgm:pt modelId="{6D721D7A-70C4-4231-86A6-27327D292C4A}" type="parTrans" cxnId="{0ACA4046-687A-46CA-9CF6-85BD322A328F}">
      <dgm:prSet/>
      <dgm:spPr/>
      <dgm:t>
        <a:bodyPr/>
        <a:lstStyle/>
        <a:p>
          <a:endParaRPr lang="sl-SI"/>
        </a:p>
      </dgm:t>
    </dgm:pt>
    <dgm:pt modelId="{D4E00C3B-0C18-4297-915B-6DFBA24B573A}" type="sibTrans" cxnId="{0ACA4046-687A-46CA-9CF6-85BD322A328F}">
      <dgm:prSet/>
      <dgm:spPr/>
      <dgm:t>
        <a:bodyPr/>
        <a:lstStyle/>
        <a:p>
          <a:endParaRPr lang="sl-SI"/>
        </a:p>
      </dgm:t>
    </dgm:pt>
    <dgm:pt modelId="{C331215A-8932-4BCB-A315-1E23B504B56F}">
      <dgm:prSet phldrT="[besedilo]"/>
      <dgm:spPr>
        <a:xfrm>
          <a:off x="2240" y="76898"/>
          <a:ext cx="1018884" cy="3024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Text" lastClr="000000"/>
              </a:solidFill>
              <a:latin typeface="Calibri" panose="020F0502020204030204"/>
              <a:ea typeface="+mn-ea"/>
              <a:cs typeface="+mn-cs"/>
            </a:rPr>
            <a:t>PT</a:t>
          </a:r>
        </a:p>
      </dgm:t>
    </dgm:pt>
    <dgm:pt modelId="{B40C35B8-D0B3-4AC4-A856-4F427AA7E24D}" type="sibTrans" cxnId="{D41B00C8-E170-4611-B55E-20C6EB1D38DA}">
      <dgm:prSet/>
      <dgm:spPr>
        <a:xfrm>
          <a:off x="1173463" y="50862"/>
          <a:ext cx="322955" cy="253672"/>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pPr>
            <a:buNone/>
          </a:pPr>
          <a:endParaRPr lang="sl-SI">
            <a:solidFill>
              <a:sysClr val="window" lastClr="FFFFFF"/>
            </a:solidFill>
            <a:latin typeface="Calibri" panose="020F0502020204030204"/>
            <a:ea typeface="+mn-ea"/>
            <a:cs typeface="+mn-cs"/>
          </a:endParaRPr>
        </a:p>
      </dgm:t>
    </dgm:pt>
    <dgm:pt modelId="{C222D456-5826-487C-94D2-2EA644BBEE38}" type="parTrans" cxnId="{D41B00C8-E170-4611-B55E-20C6EB1D38DA}">
      <dgm:prSet/>
      <dgm:spPr/>
      <dgm:t>
        <a:bodyPr/>
        <a:lstStyle/>
        <a:p>
          <a:endParaRPr lang="sl-SI"/>
        </a:p>
      </dgm:t>
    </dgm:pt>
    <dgm:pt modelId="{7BB16E9C-CFD1-4F45-9E49-394C6D52CF96}">
      <dgm:prSet phldrT="[besedilo]"/>
      <dgm:spPr>
        <a:xfrm>
          <a:off x="3275684" y="76898"/>
          <a:ext cx="1018884" cy="3024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Text" lastClr="000000"/>
              </a:solidFill>
              <a:latin typeface="Calibri" panose="020F0502020204030204"/>
              <a:ea typeface="+mn-ea"/>
              <a:cs typeface="+mn-cs"/>
            </a:rPr>
            <a:t>OU</a:t>
          </a:r>
        </a:p>
      </dgm:t>
    </dgm:pt>
    <dgm:pt modelId="{D502C3D1-6F1C-4500-BA6A-EDD3162F585D}" type="sibTrans" cxnId="{73B2FA1A-835D-4218-AF54-64FEE5EFF9A5}">
      <dgm:prSet/>
      <dgm:spPr>
        <a:xfrm>
          <a:off x="2719023" y="341544"/>
          <a:ext cx="200116" cy="155026"/>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pPr>
            <a:buNone/>
          </a:pPr>
          <a:endParaRPr lang="sl-SI">
            <a:solidFill>
              <a:sysClr val="window" lastClr="FFFFFF"/>
            </a:solidFill>
            <a:latin typeface="Calibri" panose="020F0502020204030204"/>
            <a:ea typeface="+mn-ea"/>
            <a:cs typeface="+mn-cs"/>
          </a:endParaRPr>
        </a:p>
      </dgm:t>
    </dgm:pt>
    <dgm:pt modelId="{DCDDA296-BC38-444A-8ACB-794B2781A99A}" type="parTrans" cxnId="{73B2FA1A-835D-4218-AF54-64FEE5EFF9A5}">
      <dgm:prSet/>
      <dgm:spPr/>
      <dgm:t>
        <a:bodyPr/>
        <a:lstStyle/>
        <a:p>
          <a:endParaRPr lang="sl-SI"/>
        </a:p>
      </dgm:t>
    </dgm:pt>
    <dgm:pt modelId="{E05AFB64-582D-44FB-A3E8-0CF6429B1B4C}" type="pres">
      <dgm:prSet presAssocID="{9E15848C-386A-4829-8D8F-576909FB341C}" presName="linearFlow" presStyleCnt="0">
        <dgm:presLayoutVars>
          <dgm:dir/>
          <dgm:animLvl val="lvl"/>
          <dgm:resizeHandles val="exact"/>
        </dgm:presLayoutVars>
      </dgm:prSet>
      <dgm:spPr/>
    </dgm:pt>
    <dgm:pt modelId="{1FE76766-7D2B-48A7-B339-41BB977A8D99}" type="pres">
      <dgm:prSet presAssocID="{C331215A-8932-4BCB-A315-1E23B504B56F}" presName="composite" presStyleCnt="0"/>
      <dgm:spPr/>
    </dgm:pt>
    <dgm:pt modelId="{9EC45B20-159B-4FB1-9B13-9A09A9DE388E}" type="pres">
      <dgm:prSet presAssocID="{C331215A-8932-4BCB-A315-1E23B504B56F}" presName="parTx" presStyleLbl="node1" presStyleIdx="0" presStyleCnt="3">
        <dgm:presLayoutVars>
          <dgm:chMax val="0"/>
          <dgm:chPref val="0"/>
          <dgm:bulletEnabled val="1"/>
        </dgm:presLayoutVars>
      </dgm:prSet>
      <dgm:spPr>
        <a:prstGeom prst="roundRect">
          <a:avLst>
            <a:gd name="adj" fmla="val 10000"/>
          </a:avLst>
        </a:prstGeom>
      </dgm:spPr>
    </dgm:pt>
    <dgm:pt modelId="{EB172FB8-38C0-48B1-90A6-566BF7B3ED33}" type="pres">
      <dgm:prSet presAssocID="{C331215A-8932-4BCB-A315-1E23B504B56F}" presName="parSh" presStyleLbl="node1" presStyleIdx="0" presStyleCnt="3"/>
      <dgm:spPr/>
    </dgm:pt>
    <dgm:pt modelId="{DCFC21F6-50E8-4449-8F43-A23AF318CB1A}" type="pres">
      <dgm:prSet presAssocID="{C331215A-8932-4BCB-A315-1E23B504B56F}" presName="desTx" presStyleLbl="fgAcc1" presStyleIdx="0" presStyleCnt="3" custLinFactNeighborX="-2353" custLinFactNeighborY="-1514">
        <dgm:presLayoutVars>
          <dgm:bulletEnabled val="1"/>
        </dgm:presLayoutVars>
      </dgm:prSet>
      <dgm:spPr>
        <a:prstGeom prst="roundRect">
          <a:avLst>
            <a:gd name="adj" fmla="val 10000"/>
          </a:avLst>
        </a:prstGeom>
      </dgm:spPr>
    </dgm:pt>
    <dgm:pt modelId="{FF83DBCB-6EEB-4A62-8D13-29A5A1964AEA}" type="pres">
      <dgm:prSet presAssocID="{B40C35B8-D0B3-4AC4-A856-4F427AA7E24D}" presName="sibTrans" presStyleLbl="sibTrans2D1" presStyleIdx="0" presStyleCnt="2"/>
      <dgm:spPr>
        <a:prstGeom prst="rightArrow">
          <a:avLst>
            <a:gd name="adj1" fmla="val 60000"/>
            <a:gd name="adj2" fmla="val 50000"/>
          </a:avLst>
        </a:prstGeom>
      </dgm:spPr>
    </dgm:pt>
    <dgm:pt modelId="{481CE67D-0D2D-4A6B-9884-E2D4AC1085B8}" type="pres">
      <dgm:prSet presAssocID="{B40C35B8-D0B3-4AC4-A856-4F427AA7E24D}" presName="connTx" presStyleLbl="sibTrans2D1" presStyleIdx="0" presStyleCnt="2"/>
      <dgm:spPr/>
    </dgm:pt>
    <dgm:pt modelId="{E1AE8AA8-A4A3-4D85-B2E7-AB5DDBF9B5D3}" type="pres">
      <dgm:prSet presAssocID="{DD5F0843-1A4D-4759-A6E3-EB1904D94CDC}" presName="composite" presStyleCnt="0"/>
      <dgm:spPr/>
    </dgm:pt>
    <dgm:pt modelId="{F23AC570-288C-4893-A144-1B0C4775B542}" type="pres">
      <dgm:prSet presAssocID="{DD5F0843-1A4D-4759-A6E3-EB1904D94CDC}" presName="parTx" presStyleLbl="node1" presStyleIdx="0" presStyleCnt="3">
        <dgm:presLayoutVars>
          <dgm:chMax val="0"/>
          <dgm:chPref val="0"/>
          <dgm:bulletEnabled val="1"/>
        </dgm:presLayoutVars>
      </dgm:prSet>
      <dgm:spPr>
        <a:prstGeom prst="roundRect">
          <a:avLst>
            <a:gd name="adj" fmla="val 10000"/>
          </a:avLst>
        </a:prstGeom>
      </dgm:spPr>
    </dgm:pt>
    <dgm:pt modelId="{982C8CBF-B415-4350-BC0F-07C7009A9B16}" type="pres">
      <dgm:prSet presAssocID="{DD5F0843-1A4D-4759-A6E3-EB1904D94CDC}" presName="parSh" presStyleLbl="node1" presStyleIdx="1" presStyleCnt="3" custLinFactNeighborX="-2049" custLinFactNeighborY="-4200"/>
      <dgm:spPr/>
    </dgm:pt>
    <dgm:pt modelId="{DDC33980-C07B-429D-AFAE-2BAF019E11C9}" type="pres">
      <dgm:prSet presAssocID="{DD5F0843-1A4D-4759-A6E3-EB1904D94CDC}" presName="desTx" presStyleLbl="fgAcc1" presStyleIdx="1" presStyleCnt="3">
        <dgm:presLayoutVars>
          <dgm:bulletEnabled val="1"/>
        </dgm:presLayoutVars>
      </dgm:prSet>
      <dgm:spPr>
        <a:prstGeom prst="roundRect">
          <a:avLst>
            <a:gd name="adj" fmla="val 10000"/>
          </a:avLst>
        </a:prstGeom>
      </dgm:spPr>
    </dgm:pt>
    <dgm:pt modelId="{DB31FB00-9920-40EE-8639-79EFB158DFD5}" type="pres">
      <dgm:prSet presAssocID="{BECDE6F6-A0E8-48AC-B331-DF72BD66316F}" presName="sibTrans" presStyleLbl="sibTrans2D1" presStyleIdx="1" presStyleCnt="2"/>
      <dgm:spPr>
        <a:prstGeom prst="rightArrow">
          <a:avLst>
            <a:gd name="adj1" fmla="val 60000"/>
            <a:gd name="adj2" fmla="val 50000"/>
          </a:avLst>
        </a:prstGeom>
      </dgm:spPr>
    </dgm:pt>
    <dgm:pt modelId="{C51C489A-8438-466E-9D6A-67FFB49792C8}" type="pres">
      <dgm:prSet presAssocID="{BECDE6F6-A0E8-48AC-B331-DF72BD66316F}" presName="connTx" presStyleLbl="sibTrans2D1" presStyleIdx="1" presStyleCnt="2"/>
      <dgm:spPr/>
    </dgm:pt>
    <dgm:pt modelId="{91B63858-F396-49FC-846E-80F3B4EAB3DF}" type="pres">
      <dgm:prSet presAssocID="{7BB16E9C-CFD1-4F45-9E49-394C6D52CF96}" presName="composite" presStyleCnt="0"/>
      <dgm:spPr/>
    </dgm:pt>
    <dgm:pt modelId="{B6245CFD-8258-4798-AC15-035053C2593D}" type="pres">
      <dgm:prSet presAssocID="{7BB16E9C-CFD1-4F45-9E49-394C6D52CF96}" presName="parTx" presStyleLbl="node1" presStyleIdx="1" presStyleCnt="3">
        <dgm:presLayoutVars>
          <dgm:chMax val="0"/>
          <dgm:chPref val="0"/>
          <dgm:bulletEnabled val="1"/>
        </dgm:presLayoutVars>
      </dgm:prSet>
      <dgm:spPr>
        <a:prstGeom prst="roundRect">
          <a:avLst>
            <a:gd name="adj" fmla="val 10000"/>
          </a:avLst>
        </a:prstGeom>
      </dgm:spPr>
    </dgm:pt>
    <dgm:pt modelId="{5B4F4DA1-1162-44CB-8A26-B1DCAC38DECA}" type="pres">
      <dgm:prSet presAssocID="{7BB16E9C-CFD1-4F45-9E49-394C6D52CF96}" presName="parSh" presStyleLbl="node1" presStyleIdx="2" presStyleCnt="3"/>
      <dgm:spPr/>
    </dgm:pt>
    <dgm:pt modelId="{530B8E35-DA1B-4B8A-9050-A536822437BB}" type="pres">
      <dgm:prSet presAssocID="{7BB16E9C-CFD1-4F45-9E49-394C6D52CF96}" presName="desTx" presStyleLbl="fgAcc1" presStyleIdx="2" presStyleCnt="3">
        <dgm:presLayoutVars>
          <dgm:bulletEnabled val="1"/>
        </dgm:presLayoutVars>
      </dgm:prSet>
      <dgm:spPr>
        <a:prstGeom prst="roundRect">
          <a:avLst>
            <a:gd name="adj" fmla="val 10000"/>
          </a:avLst>
        </a:prstGeom>
      </dgm:spPr>
    </dgm:pt>
  </dgm:ptLst>
  <dgm:cxnLst>
    <dgm:cxn modelId="{34A14416-856C-4C4C-AC9C-9A674CD6AFC6}" type="presOf" srcId="{BECDE6F6-A0E8-48AC-B331-DF72BD66316F}" destId="{C51C489A-8438-466E-9D6A-67FFB49792C8}" srcOrd="1" destOrd="0" presId="urn:microsoft.com/office/officeart/2005/8/layout/process3"/>
    <dgm:cxn modelId="{B39C4719-30DA-8D40-BF76-D99922EE4ED0}" type="presOf" srcId="{DD5F0843-1A4D-4759-A6E3-EB1904D94CDC}" destId="{982C8CBF-B415-4350-BC0F-07C7009A9B16}" srcOrd="1" destOrd="0" presId="urn:microsoft.com/office/officeart/2005/8/layout/process3"/>
    <dgm:cxn modelId="{73B2FA1A-835D-4218-AF54-64FEE5EFF9A5}" srcId="{9E15848C-386A-4829-8D8F-576909FB341C}" destId="{7BB16E9C-CFD1-4F45-9E49-394C6D52CF96}" srcOrd="2" destOrd="0" parTransId="{DCDDA296-BC38-444A-8ACB-794B2781A99A}" sibTransId="{D502C3D1-6F1C-4500-BA6A-EDD3162F585D}"/>
    <dgm:cxn modelId="{05701923-AA9D-6141-985A-0799B1604451}" type="presOf" srcId="{7BB16E9C-CFD1-4F45-9E49-394C6D52CF96}" destId="{5B4F4DA1-1162-44CB-8A26-B1DCAC38DECA}" srcOrd="1" destOrd="0" presId="urn:microsoft.com/office/officeart/2005/8/layout/process3"/>
    <dgm:cxn modelId="{D010A828-9683-B54D-88C5-639C604258F9}" type="presOf" srcId="{BECDE6F6-A0E8-48AC-B331-DF72BD66316F}" destId="{DB31FB00-9920-40EE-8639-79EFB158DFD5}" srcOrd="0" destOrd="0" presId="urn:microsoft.com/office/officeart/2005/8/layout/process3"/>
    <dgm:cxn modelId="{13EA8735-C9D4-4896-B692-08A34CC67F09}" srcId="{DD5F0843-1A4D-4759-A6E3-EB1904D94CDC}" destId="{10834763-70BB-4BBF-9B06-8085D522B532}" srcOrd="0" destOrd="0" parTransId="{8FAE9A8E-7A81-4511-9030-D1B1B6DBD337}" sibTransId="{B323DECC-8EE7-4B22-A6F7-CB2FEF221E69}"/>
    <dgm:cxn modelId="{D0DAFA3B-6CD0-7047-B325-BE65D2ED81B1}" type="presOf" srcId="{9E15848C-386A-4829-8D8F-576909FB341C}" destId="{E05AFB64-582D-44FB-A3E8-0CF6429B1B4C}" srcOrd="0" destOrd="0" presId="urn:microsoft.com/office/officeart/2005/8/layout/process3"/>
    <dgm:cxn modelId="{797D4643-15F0-5343-A946-FB584DB902F8}" type="presOf" srcId="{B40C35B8-D0B3-4AC4-A856-4F427AA7E24D}" destId="{481CE67D-0D2D-4A6B-9884-E2D4AC1085B8}" srcOrd="1" destOrd="0" presId="urn:microsoft.com/office/officeart/2005/8/layout/process3"/>
    <dgm:cxn modelId="{0ACA4046-687A-46CA-9CF6-85BD322A328F}" srcId="{7BB16E9C-CFD1-4F45-9E49-394C6D52CF96}" destId="{D32BAE84-3F98-4364-AF1F-D2574F3127B4}" srcOrd="0" destOrd="0" parTransId="{6D721D7A-70C4-4231-86A6-27327D292C4A}" sibTransId="{D4E00C3B-0C18-4297-915B-6DFBA24B573A}"/>
    <dgm:cxn modelId="{CA7C279D-6CE1-9541-9692-A2AC2AD5877B}" type="presOf" srcId="{751EB8CD-3C28-4F71-B713-D566A4A79621}" destId="{DCFC21F6-50E8-4449-8F43-A23AF318CB1A}" srcOrd="0" destOrd="0" presId="urn:microsoft.com/office/officeart/2005/8/layout/process3"/>
    <dgm:cxn modelId="{3EC906A2-7EFF-4505-917F-FDBE020F9B32}" srcId="{9E15848C-386A-4829-8D8F-576909FB341C}" destId="{DD5F0843-1A4D-4759-A6E3-EB1904D94CDC}" srcOrd="1" destOrd="0" parTransId="{3C440DAE-54EE-4842-B341-9F6D6F711F04}" sibTransId="{BECDE6F6-A0E8-48AC-B331-DF72BD66316F}"/>
    <dgm:cxn modelId="{6029E1A8-EF71-7A42-90AB-75FE37E56191}" type="presOf" srcId="{DD5F0843-1A4D-4759-A6E3-EB1904D94CDC}" destId="{F23AC570-288C-4893-A144-1B0C4775B542}" srcOrd="0" destOrd="0" presId="urn:microsoft.com/office/officeart/2005/8/layout/process3"/>
    <dgm:cxn modelId="{BC73CAAB-5203-4921-B762-BF036903E9F5}" srcId="{C331215A-8932-4BCB-A315-1E23B504B56F}" destId="{751EB8CD-3C28-4F71-B713-D566A4A79621}" srcOrd="0" destOrd="0" parTransId="{F163E9BE-0077-4BB0-871F-C7FCB6EE999C}" sibTransId="{3826929F-EBF1-4CBB-B628-F0CB6A9FE7C3}"/>
    <dgm:cxn modelId="{0CB902BF-F1ED-BA40-813B-6D0316501A3C}" type="presOf" srcId="{B40C35B8-D0B3-4AC4-A856-4F427AA7E24D}" destId="{FF83DBCB-6EEB-4A62-8D13-29A5A1964AEA}" srcOrd="0" destOrd="0" presId="urn:microsoft.com/office/officeart/2005/8/layout/process3"/>
    <dgm:cxn modelId="{D41B00C8-E170-4611-B55E-20C6EB1D38DA}" srcId="{9E15848C-386A-4829-8D8F-576909FB341C}" destId="{C331215A-8932-4BCB-A315-1E23B504B56F}" srcOrd="0" destOrd="0" parTransId="{C222D456-5826-487C-94D2-2EA644BBEE38}" sibTransId="{B40C35B8-D0B3-4AC4-A856-4F427AA7E24D}"/>
    <dgm:cxn modelId="{C2C689CC-04C5-3748-AEC0-0E174A41A9C0}" type="presOf" srcId="{C331215A-8932-4BCB-A315-1E23B504B56F}" destId="{EB172FB8-38C0-48B1-90A6-566BF7B3ED33}" srcOrd="1" destOrd="0" presId="urn:microsoft.com/office/officeart/2005/8/layout/process3"/>
    <dgm:cxn modelId="{4753C9D1-7CBE-E54A-9CE9-C3B8B7354386}" type="presOf" srcId="{C331215A-8932-4BCB-A315-1E23B504B56F}" destId="{9EC45B20-159B-4FB1-9B13-9A09A9DE388E}" srcOrd="0" destOrd="0" presId="urn:microsoft.com/office/officeart/2005/8/layout/process3"/>
    <dgm:cxn modelId="{ABE60CD8-B40A-664B-9837-D5D6FCA1A031}" type="presOf" srcId="{7BB16E9C-CFD1-4F45-9E49-394C6D52CF96}" destId="{B6245CFD-8258-4798-AC15-035053C2593D}" srcOrd="0" destOrd="0" presId="urn:microsoft.com/office/officeart/2005/8/layout/process3"/>
    <dgm:cxn modelId="{AAC38DF5-2C88-C84E-8798-2E3B244CAB1E}" type="presOf" srcId="{D32BAE84-3F98-4364-AF1F-D2574F3127B4}" destId="{530B8E35-DA1B-4B8A-9050-A536822437BB}" srcOrd="0" destOrd="0" presId="urn:microsoft.com/office/officeart/2005/8/layout/process3"/>
    <dgm:cxn modelId="{A304DFF9-F6B8-1144-9389-084483CD58F2}" type="presOf" srcId="{10834763-70BB-4BBF-9B06-8085D522B532}" destId="{DDC33980-C07B-429D-AFAE-2BAF019E11C9}" srcOrd="0" destOrd="0" presId="urn:microsoft.com/office/officeart/2005/8/layout/process3"/>
    <dgm:cxn modelId="{992D6F39-ED1F-4D4E-861C-5AE2BDBF86BD}" type="presParOf" srcId="{E05AFB64-582D-44FB-A3E8-0CF6429B1B4C}" destId="{1FE76766-7D2B-48A7-B339-41BB977A8D99}" srcOrd="0" destOrd="0" presId="urn:microsoft.com/office/officeart/2005/8/layout/process3"/>
    <dgm:cxn modelId="{1786345F-6041-D34C-82CA-FAED3E324B00}" type="presParOf" srcId="{1FE76766-7D2B-48A7-B339-41BB977A8D99}" destId="{9EC45B20-159B-4FB1-9B13-9A09A9DE388E}" srcOrd="0" destOrd="0" presId="urn:microsoft.com/office/officeart/2005/8/layout/process3"/>
    <dgm:cxn modelId="{891BBCBB-8F2B-014F-B88D-080EA1B6E7F2}" type="presParOf" srcId="{1FE76766-7D2B-48A7-B339-41BB977A8D99}" destId="{EB172FB8-38C0-48B1-90A6-566BF7B3ED33}" srcOrd="1" destOrd="0" presId="urn:microsoft.com/office/officeart/2005/8/layout/process3"/>
    <dgm:cxn modelId="{BB6CC183-4955-AF44-98C2-AEFF88806586}" type="presParOf" srcId="{1FE76766-7D2B-48A7-B339-41BB977A8D99}" destId="{DCFC21F6-50E8-4449-8F43-A23AF318CB1A}" srcOrd="2" destOrd="0" presId="urn:microsoft.com/office/officeart/2005/8/layout/process3"/>
    <dgm:cxn modelId="{82B142C2-4F9C-DB43-A68B-EFB8826E7144}" type="presParOf" srcId="{E05AFB64-582D-44FB-A3E8-0CF6429B1B4C}" destId="{FF83DBCB-6EEB-4A62-8D13-29A5A1964AEA}" srcOrd="1" destOrd="0" presId="urn:microsoft.com/office/officeart/2005/8/layout/process3"/>
    <dgm:cxn modelId="{2BA97DF8-7B64-6046-9B5C-B2BB9621CA5E}" type="presParOf" srcId="{FF83DBCB-6EEB-4A62-8D13-29A5A1964AEA}" destId="{481CE67D-0D2D-4A6B-9884-E2D4AC1085B8}" srcOrd="0" destOrd="0" presId="urn:microsoft.com/office/officeart/2005/8/layout/process3"/>
    <dgm:cxn modelId="{DC03B493-E4C8-024D-947F-10B5FEDC39A7}" type="presParOf" srcId="{E05AFB64-582D-44FB-A3E8-0CF6429B1B4C}" destId="{E1AE8AA8-A4A3-4D85-B2E7-AB5DDBF9B5D3}" srcOrd="2" destOrd="0" presId="urn:microsoft.com/office/officeart/2005/8/layout/process3"/>
    <dgm:cxn modelId="{71118E31-A2C4-C949-9FC9-02AA828BCAEA}" type="presParOf" srcId="{E1AE8AA8-A4A3-4D85-B2E7-AB5DDBF9B5D3}" destId="{F23AC570-288C-4893-A144-1B0C4775B542}" srcOrd="0" destOrd="0" presId="urn:microsoft.com/office/officeart/2005/8/layout/process3"/>
    <dgm:cxn modelId="{F7133CE3-B329-5247-B274-112F00FEFD64}" type="presParOf" srcId="{E1AE8AA8-A4A3-4D85-B2E7-AB5DDBF9B5D3}" destId="{982C8CBF-B415-4350-BC0F-07C7009A9B16}" srcOrd="1" destOrd="0" presId="urn:microsoft.com/office/officeart/2005/8/layout/process3"/>
    <dgm:cxn modelId="{E01E589A-BBEC-F246-AC74-1E586E97C58F}" type="presParOf" srcId="{E1AE8AA8-A4A3-4D85-B2E7-AB5DDBF9B5D3}" destId="{DDC33980-C07B-429D-AFAE-2BAF019E11C9}" srcOrd="2" destOrd="0" presId="urn:microsoft.com/office/officeart/2005/8/layout/process3"/>
    <dgm:cxn modelId="{9017F450-09EB-3143-AE8A-1609956A6D97}" type="presParOf" srcId="{E05AFB64-582D-44FB-A3E8-0CF6429B1B4C}" destId="{DB31FB00-9920-40EE-8639-79EFB158DFD5}" srcOrd="3" destOrd="0" presId="urn:microsoft.com/office/officeart/2005/8/layout/process3"/>
    <dgm:cxn modelId="{5D0F9563-8C3B-CD42-9B0D-7D93B3D32A02}" type="presParOf" srcId="{DB31FB00-9920-40EE-8639-79EFB158DFD5}" destId="{C51C489A-8438-466E-9D6A-67FFB49792C8}" srcOrd="0" destOrd="0" presId="urn:microsoft.com/office/officeart/2005/8/layout/process3"/>
    <dgm:cxn modelId="{2886EF28-2BE0-6447-A621-C6690EA18A76}" type="presParOf" srcId="{E05AFB64-582D-44FB-A3E8-0CF6429B1B4C}" destId="{91B63858-F396-49FC-846E-80F3B4EAB3DF}" srcOrd="4" destOrd="0" presId="urn:microsoft.com/office/officeart/2005/8/layout/process3"/>
    <dgm:cxn modelId="{1FB47C03-D668-0741-A867-760AA6429A68}" type="presParOf" srcId="{91B63858-F396-49FC-846E-80F3B4EAB3DF}" destId="{B6245CFD-8258-4798-AC15-035053C2593D}" srcOrd="0" destOrd="0" presId="urn:microsoft.com/office/officeart/2005/8/layout/process3"/>
    <dgm:cxn modelId="{CA2B8CD3-7CEC-BB47-B501-BBF90255AC7A}" type="presParOf" srcId="{91B63858-F396-49FC-846E-80F3B4EAB3DF}" destId="{5B4F4DA1-1162-44CB-8A26-B1DCAC38DECA}" srcOrd="1" destOrd="0" presId="urn:microsoft.com/office/officeart/2005/8/layout/process3"/>
    <dgm:cxn modelId="{1BF2C141-32D4-8048-87C5-44516B4D97B5}" type="presParOf" srcId="{91B63858-F396-49FC-846E-80F3B4EAB3DF}" destId="{530B8E35-DA1B-4B8A-9050-A536822437BB}" srcOrd="2" destOrd="0" presId="urn:microsoft.com/office/officeart/2005/8/layout/process3"/>
  </dgm:cxnLst>
  <dgm:bg/>
  <dgm:whole/>
  <dgm:extLst>
    <a:ext uri="http://schemas.microsoft.com/office/drawing/2008/diagram">
      <dsp:dataModelExt xmlns:dsp="http://schemas.microsoft.com/office/drawing/2008/diagram" relId="rId297"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224" y="604699"/>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err="1">
              <a:solidFill>
                <a:sysClr val="windowText" lastClr="000000">
                  <a:hueOff val="0"/>
                  <a:satOff val="0"/>
                  <a:lumOff val="0"/>
                  <a:alphaOff val="0"/>
                </a:sysClr>
              </a:solidFill>
              <a:latin typeface="Calibri" panose="020F0502020204030204"/>
              <a:ea typeface="+mn-ea"/>
              <a:cs typeface="+mn-cs"/>
            </a:rPr>
            <a:t>  </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MSP</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195572" y="412860"/>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50" dirty="0">
              <a:solidFill>
                <a:sysClr val="window" lastClr="FFFFFF"/>
              </a:solidFill>
              <a:latin typeface="Calibri" panose="020F0502020204030204"/>
              <a:ea typeface="+mn-ea"/>
              <a:cs typeface="+mn-cs"/>
            </a:rPr>
            <a:t>PT MSP in MF</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020091" y="571585"/>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31116637-94E0-4D53-88FE-ADA7EEAF48EC}">
      <dgm:prSet custT="1"/>
      <dgm:spPr>
        <a:xfrm>
          <a:off x="217704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393905" y="624943"/>
          <a:ext cx="927752" cy="92775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201735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F9D8703D-EBE8-4D39-BD31-E1973E9EE828}">
      <dgm:prSet custT="1"/>
      <dgm:spPr>
        <a:xfrm>
          <a:off x="5174695" y="452619"/>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50"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01500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err="1">
              <a:solidFill>
                <a:sysClr val="windowText" lastClr="000000">
                  <a:hueOff val="0"/>
                  <a:satOff val="0"/>
                  <a:lumOff val="0"/>
                  <a:alphaOff val="0"/>
                </a:sysClr>
              </a:solidFill>
              <a:latin typeface="Calibri" panose="020F0502020204030204"/>
              <a:ea typeface="+mn-ea"/>
              <a:cs typeface="+mn-cs"/>
            </a:rPr>
            <a:t>  Certifikacija</a:t>
          </a:r>
          <a:r>
            <a:rPr lang="sl-SI" sz="800"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5165AA30-9172-4C6F-BAB6-F0F93CDAE164}">
      <dgm:prSet/>
      <dgm:spPr/>
      <dgm:t>
        <a:bodyPr/>
        <a:lstStyle/>
        <a:p>
          <a:r>
            <a:rPr lang="sl-SI"/>
            <a:t>Administrativno preverjanje po 74. čl. Uredbe 2021/1060/EU na podlagi potrjene metodologije za izvajanje administrativnega preverjanja, ki bo določala način preverjanja in velikost vzorca (kontrolni list). KL se podpiše ob odobritvi ZZi.</a:t>
          </a:r>
        </a:p>
      </dgm:t>
    </dgm:pt>
    <dgm:pt modelId="{1FF7D1E5-37E8-4108-B4B2-3FCB4DC56679}" type="parTrans" cxnId="{8EB242A3-F841-4471-BCCD-507C9E818DAB}">
      <dgm:prSet/>
      <dgm:spPr/>
      <dgm:t>
        <a:bodyPr/>
        <a:lstStyle/>
        <a:p>
          <a:endParaRPr lang="sl-SI"/>
        </a:p>
      </dgm:t>
    </dgm:pt>
    <dgm:pt modelId="{AAD15943-BE22-4A16-91BD-2F30275BF69B}" type="sibTrans" cxnId="{8EB242A3-F841-4471-BCCD-507C9E818DAB}">
      <dgm:prSet/>
      <dgm:spPr/>
      <dgm:t>
        <a:bodyPr/>
        <a:lstStyle/>
        <a:p>
          <a:endParaRPr lang="sl-SI"/>
        </a:p>
      </dgm:t>
    </dgm:pt>
    <dgm:pt modelId="{276505F5-9382-402C-ACAE-0F6EE4B0A3A8}">
      <dgm:prSet custT="1"/>
      <dgm:spPr>
        <a:xfrm>
          <a:off x="201735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Dopolnitev oz. odprava napak pri zahtevku za izplačilo v primeru pomanjkljivosti </a:t>
          </a:r>
        </a:p>
      </dgm:t>
    </dgm:pt>
    <dgm:pt modelId="{613DDBCB-BA08-4EDA-87C8-02F3CAC2D50F}" type="parTrans" cxnId="{93C33D84-73B9-440B-BFE9-F27499917FE5}">
      <dgm:prSet/>
      <dgm:spPr/>
      <dgm:t>
        <a:bodyPr/>
        <a:lstStyle/>
        <a:p>
          <a:endParaRPr lang="sl-SI"/>
        </a:p>
      </dgm:t>
    </dgm:pt>
    <dgm:pt modelId="{8ED5675A-B64F-496E-BCEF-DBC1D1A297A8}" type="sibTrans" cxnId="{93C33D84-73B9-440B-BFE9-F27499917FE5}">
      <dgm:prSet/>
      <dgm:spPr/>
      <dgm:t>
        <a:bodyPr/>
        <a:lstStyle/>
        <a:p>
          <a:endParaRPr lang="sl-SI"/>
        </a:p>
      </dgm:t>
    </dgm:pt>
    <dgm:pt modelId="{87A38DBC-528E-46BE-ABEF-05D98FB9446A}">
      <dgm:prSet phldrT="[besedilo]" custT="1"/>
      <dgm:spPr>
        <a:xfrm>
          <a:off x="1224" y="604699"/>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err="1">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Priprava</a:t>
          </a:r>
          <a:r>
            <a:rPr lang="en-US" sz="800" dirty="0">
              <a:solidFill>
                <a:sysClr val="windowText" lastClr="000000">
                  <a:hueOff val="0"/>
                  <a:satOff val="0"/>
                  <a:lumOff val="0"/>
                  <a:alphaOff val="0"/>
                </a:sysClr>
              </a:solidFill>
              <a:latin typeface="Calibri" panose="020F0502020204030204"/>
              <a:ea typeface="+mn-ea"/>
              <a:cs typeface="+mn-cs"/>
            </a:rPr>
            <a:t> in </a:t>
          </a:r>
          <a:r>
            <a:rPr lang="en-US" sz="800" dirty="0" err="1">
              <a:solidFill>
                <a:sysClr val="windowText" lastClr="000000">
                  <a:hueOff val="0"/>
                  <a:satOff val="0"/>
                  <a:lumOff val="0"/>
                  <a:alphaOff val="0"/>
                </a:sysClr>
              </a:solidFill>
              <a:latin typeface="Calibri" panose="020F0502020204030204"/>
              <a:ea typeface="+mn-ea"/>
              <a:cs typeface="+mn-cs"/>
            </a:rPr>
            <a:t>oddaja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zahtevka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izplačilo</a:t>
          </a:r>
          <a:r>
            <a:rPr lang="en-US" sz="800" dirty="0">
              <a:solidFill>
                <a:sysClr val="windowText" lastClr="000000">
                  <a:hueOff val="0"/>
                  <a:satOff val="0"/>
                  <a:lumOff val="0"/>
                  <a:alphaOff val="0"/>
                </a:sysClr>
              </a:solidFill>
              <a:latin typeface="Calibri" panose="020F0502020204030204"/>
              <a:ea typeface="+mn-ea"/>
              <a:cs typeface="+mn-cs"/>
            </a:rPr>
            <a:t> v IS OU</a:t>
          </a:r>
          <a:r>
            <a:rPr lang="sl-SI" sz="800" dirty="0">
              <a:solidFill>
                <a:sysClr val="windowText" lastClr="000000">
                  <a:hueOff val="0"/>
                  <a:satOff val="0"/>
                  <a:lumOff val="0"/>
                  <a:alphaOff val="0"/>
                </a:sysClr>
              </a:solidFill>
              <a:latin typeface="Calibri" panose="020F0502020204030204"/>
              <a:ea typeface="+mn-ea"/>
              <a:cs typeface="+mn-cs"/>
            </a:rPr>
            <a:t> e-MA2</a:t>
          </a:r>
        </a:p>
      </dgm:t>
    </dgm:pt>
    <dgm:pt modelId="{B7590224-12FB-4EE4-83E4-280788A9390C}" type="parTrans" cxnId="{ADCA681E-CB8E-4C73-AA8B-DDDF96FB58D2}">
      <dgm:prSet/>
      <dgm:spPr/>
      <dgm:t>
        <a:bodyPr/>
        <a:lstStyle/>
        <a:p>
          <a:endParaRPr lang="sl-SI"/>
        </a:p>
      </dgm:t>
    </dgm:pt>
    <dgm:pt modelId="{9A8A19FF-F131-443C-839A-B151C6135F10}" type="sibTrans" cxnId="{ADCA681E-CB8E-4C73-AA8B-DDDF96FB58D2}">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5"/>
      <dgm:spPr/>
    </dgm:pt>
    <dgm:pt modelId="{E659E6CA-3DBC-4846-9D16-35C14E4360F7}" type="pres">
      <dgm:prSet presAssocID="{C73A6C43-4AC5-4F08-BC99-5D8AFF52CFA1}" presName="childNode1" presStyleLbl="bgAcc1" presStyleIdx="0" presStyleCnt="5" custScaleX="113931" custScaleY="191147" custLinFactNeighborX="-89" custLinFactNeighborY="4230">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5">
        <dgm:presLayoutVars>
          <dgm:bulletEnabled val="1"/>
        </dgm:presLayoutVars>
      </dgm:prSet>
      <dgm:spPr/>
    </dgm:pt>
    <dgm:pt modelId="{2EF0BBA8-FE53-41CC-90F5-7521F1CAC7C7}" type="pres">
      <dgm:prSet presAssocID="{C73A6C43-4AC5-4F08-BC99-5D8AFF52CFA1}" presName="parentNode1" presStyleLbl="node1" presStyleIdx="0" presStyleCnt="5" custScaleX="116681" custLinFactY="46222" custLinFactNeighborX="-1415" custLinFactNeighborY="100000">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4" custAng="994601" custLinFactNeighborX="-19266" custLinFactNeighborY="24947"/>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5"/>
      <dgm:spPr/>
    </dgm:pt>
    <dgm:pt modelId="{323C9DC3-FC27-47F1-A7A6-264921FAFBB9}" type="pres">
      <dgm:prSet presAssocID="{8F58A25F-5FA5-4A66-8D64-AF6D5B649691}" presName="childNode2" presStyleLbl="bgAcc1" presStyleIdx="1" presStyleCnt="5" custScaleX="164944" custScaleY="394365" custLinFactNeighborX="-3114" custLinFactNeighborY="77197">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5">
        <dgm:presLayoutVars>
          <dgm:bulletEnabled val="1"/>
        </dgm:presLayoutVars>
      </dgm:prSet>
      <dgm:spPr/>
    </dgm:pt>
    <dgm:pt modelId="{52DC0101-6FA9-4B29-8052-62C91C360AAC}" type="pres">
      <dgm:prSet presAssocID="{8F58A25F-5FA5-4A66-8D64-AF6D5B649691}" presName="parentNode2" presStyleLbl="node1" presStyleIdx="1" presStyleCnt="5" custLinFactY="-67604" custLinFactNeighborX="-4267"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4" custAng="916181" custLinFactNeighborX="-1791" custLinFactNeighborY="-9105"/>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5"/>
      <dgm:spPr/>
    </dgm:pt>
    <dgm:pt modelId="{E93F532D-3C4E-47EB-85F6-D4842A8B2CCB}" type="pres">
      <dgm:prSet presAssocID="{31116637-94E0-4D53-88FE-ADA7EEAF48EC}" presName="childNode1" presStyleLbl="bgAcc1" presStyleIdx="2" presStyleCnt="5" custScaleX="133929" custScaleY="219856">
        <dgm:presLayoutVars>
          <dgm:bulletEnabled val="1"/>
        </dgm:presLayoutVars>
      </dgm:prSet>
      <dgm:spPr>
        <a:prstGeom prst="roundRect">
          <a:avLst>
            <a:gd name="adj" fmla="val 10000"/>
          </a:avLst>
        </a:prstGeom>
      </dgm:spPr>
    </dgm:pt>
    <dgm:pt modelId="{C069D9AA-3FAE-40E2-9498-98FBB9F2E737}" type="pres">
      <dgm:prSet presAssocID="{31116637-94E0-4D53-88FE-ADA7EEAF48EC}" presName="childNode1tx" presStyleLbl="bgAcc1" presStyleIdx="2" presStyleCnt="5">
        <dgm:presLayoutVars>
          <dgm:bulletEnabled val="1"/>
        </dgm:presLayoutVars>
      </dgm:prSet>
      <dgm:spPr/>
    </dgm:pt>
    <dgm:pt modelId="{63346364-64CE-4C85-94A6-399D3691D1C9}" type="pres">
      <dgm:prSet presAssocID="{31116637-94E0-4D53-88FE-ADA7EEAF48EC}" presName="parentNode1" presStyleLbl="node1" presStyleIdx="2" presStyleCnt="5" custScaleX="138680" custScaleY="94818" custLinFactY="57313" custLinFactNeighborX="5728" custLinFactNeighborY="100000">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4" custAng="20075945" custLinFactNeighborX="24938" custLinFactNeighborY="10387"/>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5"/>
      <dgm:spPr/>
    </dgm:pt>
    <dgm:pt modelId="{AFC32CBA-FF4A-42EE-AEC5-DCDF125A981A}" type="pres">
      <dgm:prSet presAssocID="{658F50F4-FD31-4672-9788-53A0CAD55859}" presName="childNode2" presStyleLbl="bgAcc1" presStyleIdx="3" presStyleCnt="5" custScaleX="125311" custScaleY="157050"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5">
        <dgm:presLayoutVars>
          <dgm:bulletEnabled val="1"/>
        </dgm:presLayoutVars>
      </dgm:prSet>
      <dgm:spPr/>
    </dgm:pt>
    <dgm:pt modelId="{FB3C5DDE-3609-4F0A-AA14-7D89F9B1EB30}" type="pres">
      <dgm:prSet presAssocID="{658F50F4-FD31-4672-9788-53A0CAD55859}" presName="parentNode2" presStyleLbl="node1" presStyleIdx="3" presStyleCnt="5" custScaleY="126893" custLinFactNeighborX="71" custLinFactNeighborY="-84520">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4" custAng="1183663" custScaleX="117033" custScaleY="111511" custLinFactNeighborX="1943" custLinFactNeighborY="-2902"/>
      <dgm:spPr/>
    </dgm:pt>
    <dgm:pt modelId="{E8BCE517-579D-4887-8D30-33516572DE48}" type="pres">
      <dgm:prSet presAssocID="{F9D8703D-EBE8-4D39-BD31-E1973E9EE828}" presName="composite1" presStyleCnt="0"/>
      <dgm:spPr/>
    </dgm:pt>
    <dgm:pt modelId="{1B3463B3-05B2-43E8-BAA1-283CE6278DD9}" type="pres">
      <dgm:prSet presAssocID="{F9D8703D-EBE8-4D39-BD31-E1973E9EE828}" presName="dummyNode1" presStyleLbl="node1" presStyleIdx="3" presStyleCnt="5"/>
      <dgm:spPr/>
    </dgm:pt>
    <dgm:pt modelId="{A5038E32-CE82-4F3C-BFAF-4C2C683F5045}" type="pres">
      <dgm:prSet presAssocID="{F9D8703D-EBE8-4D39-BD31-E1973E9EE828}" presName="childNode1" presStyleLbl="bgAcc1" presStyleIdx="4" presStyleCnt="5">
        <dgm:presLayoutVars>
          <dgm:bulletEnabled val="1"/>
        </dgm:presLayoutVars>
      </dgm:prSet>
      <dgm:spPr>
        <a:prstGeom prst="roundRect">
          <a:avLst>
            <a:gd name="adj" fmla="val 10000"/>
          </a:avLst>
        </a:prstGeom>
      </dgm:spPr>
    </dgm:pt>
    <dgm:pt modelId="{631E94AA-900B-4419-BC95-5BEE4696D765}" type="pres">
      <dgm:prSet presAssocID="{F9D8703D-EBE8-4D39-BD31-E1973E9EE828}" presName="childNode1tx" presStyleLbl="bgAcc1" presStyleIdx="4" presStyleCnt="5">
        <dgm:presLayoutVars>
          <dgm:bulletEnabled val="1"/>
        </dgm:presLayoutVars>
      </dgm:prSet>
      <dgm:spPr/>
    </dgm:pt>
    <dgm:pt modelId="{48846129-3442-4A69-921D-8A396AE64A61}" type="pres">
      <dgm:prSet presAssocID="{F9D8703D-EBE8-4D39-BD31-E1973E9EE828}" presName="parentNode1" presStyleLbl="node1" presStyleIdx="4" presStyleCnt="5" custScaleY="169468" custLinFactNeighborX="-15279" custLinFactNeighborY="34929">
        <dgm:presLayoutVars>
          <dgm:chMax val="1"/>
          <dgm:bulletEnabled val="1"/>
        </dgm:presLayoutVars>
      </dgm:prSet>
      <dgm:spPr>
        <a:prstGeom prst="roundRect">
          <a:avLst>
            <a:gd name="adj" fmla="val 10000"/>
          </a:avLst>
        </a:prstGeom>
      </dgm:spPr>
    </dgm:pt>
    <dgm:pt modelId="{36E0E728-3636-4014-8B0F-8B438EBC8706}" type="pres">
      <dgm:prSet presAssocID="{F9D8703D-EBE8-4D39-BD31-E1973E9EE828}" presName="connSite1" presStyleCnt="0"/>
      <dgm:spPr/>
    </dgm:pt>
  </dgm:ptLst>
  <dgm:cxnLst>
    <dgm:cxn modelId="{ABECF112-F80A-412E-92B3-3DB8ADA58F5D}" type="presOf" srcId="{5165AA30-9172-4C6F-BAB6-F0F93CDAE164}" destId="{323C9DC3-FC27-47F1-A7A6-264921FAFBB9}"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ADCA681E-CB8E-4C73-AA8B-DDDF96FB58D2}" srcId="{C73A6C43-4AC5-4F08-BC99-5D8AFF52CFA1}" destId="{87A38DBC-528E-46BE-ABEF-05D98FB9446A}" srcOrd="1" destOrd="0" parTransId="{B7590224-12FB-4EE4-83E4-280788A9390C}" sibTransId="{9A8A19FF-F131-443C-839A-B151C6135F10}"/>
    <dgm:cxn modelId="{E7E30C1F-32CA-43EF-9D03-7C6DF62C64D9}" type="presOf" srcId="{F9D8703D-EBE8-4D39-BD31-E1973E9EE828}" destId="{48846129-3442-4A69-921D-8A396AE64A61}"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D433840-DDD0-45C5-AF2D-6526A537F71F}" type="presOf" srcId="{52FAF748-D938-436C-B6D5-3104482D6628}" destId="{A5038E32-CE82-4F3C-BFAF-4C2C683F5045}"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3EE4B87D-08ED-4B6E-A7B4-D469F1FCE0AC}" type="presOf" srcId="{5165AA30-9172-4C6F-BAB6-F0F93CDAE164}" destId="{0A40254A-84A3-4FE1-B10C-CE5649898CFB}" srcOrd="1" destOrd="0"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93C33D84-73B9-440B-BFE9-F27499917FE5}" srcId="{31116637-94E0-4D53-88FE-ADA7EEAF48EC}" destId="{276505F5-9382-402C-ACAE-0F6EE4B0A3A8}" srcOrd="1" destOrd="0" parTransId="{613DDBCB-BA08-4EDA-87C8-02F3CAC2D50F}" sibTransId="{8ED5675A-B64F-496E-BCEF-DBC1D1A297A8}"/>
    <dgm:cxn modelId="{A59D9C89-2D05-4A8B-BD1D-DCB9C233275B}" srcId="{06AE6B2B-1385-43B9-B189-01EA2A06699E}" destId="{F9D8703D-EBE8-4D39-BD31-E1973E9EE828}" srcOrd="4" destOrd="0" parTransId="{4239BE65-A91E-4C9E-989C-BEBA82C1F73C}" sibTransId="{C86D2667-39C4-4E56-8705-DACC6342592D}"/>
    <dgm:cxn modelId="{8EB242A3-F841-4471-BCCD-507C9E818DAB}" srcId="{8F58A25F-5FA5-4A66-8D64-AF6D5B649691}" destId="{5165AA30-9172-4C6F-BAB6-F0F93CDAE164}" srcOrd="0" destOrd="0" parTransId="{1FF7D1E5-37E8-4108-B4B2-3FCB4DC56679}" sibTransId="{AAD15943-BE22-4A16-91BD-2F30275BF69B}"/>
    <dgm:cxn modelId="{FBF5E1A7-2C0F-4581-96EC-1A77D74E0D5E}" srcId="{F9D8703D-EBE8-4D39-BD31-E1973E9EE828}" destId="{52FAF748-D938-436C-B6D5-3104482D6628}" srcOrd="0" destOrd="0" parTransId="{22099C32-67B7-4FF1-A4ED-5B1A9A31E11F}" sibTransId="{5DD5F0D8-13EE-4D54-BB0D-833F8A682EAC}"/>
    <dgm:cxn modelId="{1DB8FCAA-B908-4FDF-B491-B36FCE498506}" type="presOf" srcId="{276505F5-9382-402C-ACAE-0F6EE4B0A3A8}" destId="{C069D9AA-3FAE-40E2-9498-98FBB9F2E737}" srcOrd="1" destOrd="1" presId="urn:microsoft.com/office/officeart/2005/8/layout/hProcess4"/>
    <dgm:cxn modelId="{B65A33AB-EEA6-4AD8-8CCE-EDA85361553F}" type="presOf" srcId="{87A38DBC-528E-46BE-ABEF-05D98FB9446A}" destId="{660662B1-2ED6-4588-BDF9-11793809D867}" srcOrd="1" destOrd="1"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7DE6F0C7-DAE8-4381-A1D9-9312AA43F32D}" type="presOf" srcId="{52FAF748-D938-436C-B6D5-3104482D6628}" destId="{631E94AA-900B-4419-BC95-5BEE4696D765}" srcOrd="1" destOrd="0" presId="urn:microsoft.com/office/officeart/2005/8/layout/hProcess4"/>
    <dgm:cxn modelId="{B0A3E8C8-2889-46F6-8FF8-014895C71DA1}" srcId="{06AE6B2B-1385-43B9-B189-01EA2A06699E}" destId="{8F58A25F-5FA5-4A66-8D64-AF6D5B649691}" srcOrd="1" destOrd="0" parTransId="{7A894018-9105-4791-83D8-794466DEE83B}" sibTransId="{553A6512-F7F5-4ED6-A084-56D3EEFCA9B6}"/>
    <dgm:cxn modelId="{AA3715CC-E933-44C6-A33E-254543D69D46}" type="presOf" srcId="{44A28C36-81AD-431B-A4E2-F83DA5519131}" destId="{660662B1-2ED6-4588-BDF9-11793809D867}" srcOrd="1"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D1D189DC-5B50-4DD3-B5DD-1E704EA9F6C8}" type="presOf" srcId="{87A38DBC-528E-46BE-ABEF-05D98FB9446A}" destId="{E659E6CA-3DBC-4846-9D16-35C14E4360F7}" srcOrd="0" destOrd="1"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24C0B3F1-473F-4F9A-9189-56765883BF4A}" type="presOf" srcId="{276505F5-9382-402C-ACAE-0F6EE4B0A3A8}" destId="{E93F532D-3C4E-47EB-85F6-D4842A8B2CCB}" srcOrd="0" destOrd="1"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B45D4875-53C8-4154-942E-D78A690B88C8}" type="presParOf" srcId="{50F94C88-C502-4D30-A926-DD3F686DAF82}" destId="{E8BCE517-579D-4887-8D30-33516572DE48}" srcOrd="8" destOrd="0" presId="urn:microsoft.com/office/officeart/2005/8/layout/hProcess4"/>
    <dgm:cxn modelId="{FBA5F891-1B1A-47CE-985E-064DD8137555}" type="presParOf" srcId="{E8BCE517-579D-4887-8D30-33516572DE48}" destId="{1B3463B3-05B2-43E8-BAA1-283CE6278DD9}" srcOrd="0" destOrd="0" presId="urn:microsoft.com/office/officeart/2005/8/layout/hProcess4"/>
    <dgm:cxn modelId="{3212B967-A888-427D-B269-E2F711DD646C}" type="presParOf" srcId="{E8BCE517-579D-4887-8D30-33516572DE48}" destId="{A5038E32-CE82-4F3C-BFAF-4C2C683F5045}" srcOrd="1" destOrd="0" presId="urn:microsoft.com/office/officeart/2005/8/layout/hProcess4"/>
    <dgm:cxn modelId="{1C65A6BE-DB89-4B13-9022-782E3A5C24B0}" type="presParOf" srcId="{E8BCE517-579D-4887-8D30-33516572DE48}" destId="{631E94AA-900B-4419-BC95-5BEE4696D765}" srcOrd="2" destOrd="0" presId="urn:microsoft.com/office/officeart/2005/8/layout/hProcess4"/>
    <dgm:cxn modelId="{167F8044-F843-4411-8092-92A185DEB2B4}" type="presParOf" srcId="{E8BCE517-579D-4887-8D30-33516572DE48}" destId="{48846129-3442-4A69-921D-8A396AE64A61}" srcOrd="3" destOrd="0" presId="urn:microsoft.com/office/officeart/2005/8/layout/hProcess4"/>
    <dgm:cxn modelId="{68F6602D-D8FD-4568-821C-36091A427A6F}" type="presParOf" srcId="{E8BCE517-579D-4887-8D30-33516572DE48}" destId="{36E0E728-3636-4014-8B0F-8B438EBC8706}" srcOrd="4" destOrd="0" presId="urn:microsoft.com/office/officeart/2005/8/layout/hProcess4"/>
  </dgm:cxnLst>
  <dgm:bg/>
  <dgm:whole/>
  <dgm:extLst>
    <a:ext uri="http://schemas.microsoft.com/office/drawing/2008/diagram">
      <dsp:dataModelExt xmlns:dsp="http://schemas.microsoft.com/office/drawing/2008/diagram" relId="rId309"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Služba za črpanje sredstev</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8F58A25F-5FA5-4A66-8D64-AF6D5B649691}">
      <dgm:prSet phldrT="[besedilo]"/>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SKRBNIK POGODBE</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3195572" y="412860"/>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Služba za črpanje sredstev</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solidFill>
          <a:srgbClr val="5B9BD5">
            <a:tint val="60000"/>
            <a:hueOff val="0"/>
            <a:satOff val="0"/>
            <a:lumOff val="0"/>
            <a:alphaOff val="0"/>
          </a:srgbClr>
        </a:solidFill>
        <a:ln>
          <a:noFill/>
        </a:ln>
        <a:effectLst/>
      </dgm:spPr>
      <dgm:t>
        <a:bodyPr/>
        <a:lstStyle/>
        <a:p>
          <a:endParaRPr lang="sl-SI"/>
        </a:p>
      </dgm:t>
    </dgm:pt>
    <dgm:pt modelId="{983B5E5C-750F-4AEF-A677-8A27C8A35444}">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Poroča v primeru, ko nepravilnosti ni bilo.</a:t>
          </a: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7C69513A-AC2D-48BA-8FCC-ABC0FE8A150F}">
      <dgm:prSet phldrT="[besedilo]" custT="1"/>
      <dgm:spPr>
        <a:xfrm>
          <a:off x="1224" y="604699"/>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err="1">
              <a:solidFill>
                <a:sysClr val="windowText" lastClr="000000">
                  <a:hueOff val="0"/>
                  <a:satOff val="0"/>
                  <a:lumOff val="0"/>
                  <a:alphaOff val="0"/>
                </a:sysClr>
              </a:solidFill>
              <a:latin typeface="Calibri" panose="020F0502020204030204"/>
              <a:ea typeface="+mn-ea"/>
              <a:cs typeface="+mn-cs"/>
            </a:rPr>
            <a:t>Poziv skrbnikom pogodb k poročanju o zaznanih nepravilnostih (predložitev poročil / obrazcev)</a:t>
          </a:r>
          <a:endParaRPr lang="sl-SI" sz="600" dirty="0">
            <a:solidFill>
              <a:sysClr val="windowText" lastClr="000000">
                <a:hueOff val="0"/>
                <a:satOff val="0"/>
                <a:lumOff val="0"/>
                <a:alphaOff val="0"/>
              </a:sysClr>
            </a:solidFill>
            <a:latin typeface="Calibri" panose="020F0502020204030204"/>
            <a:ea typeface="+mn-ea"/>
            <a:cs typeface="+mn-cs"/>
          </a:endParaRPr>
        </a:p>
      </dgm:t>
    </dgm:pt>
    <dgm:pt modelId="{59277405-063B-426C-BA5C-506D7E2BF173}" type="parTrans" cxnId="{9A57664F-AABD-4D58-876E-44ABA6B29538}">
      <dgm:prSet/>
      <dgm:spPr/>
      <dgm:t>
        <a:bodyPr/>
        <a:lstStyle/>
        <a:p>
          <a:endParaRPr lang="sl-SI"/>
        </a:p>
      </dgm:t>
    </dgm:pt>
    <dgm:pt modelId="{13A6A81D-7D44-4732-85C3-D64E1D03CF89}" type="sibTrans" cxnId="{9A57664F-AABD-4D58-876E-44ABA6B29538}">
      <dgm:prSet/>
      <dgm:spPr/>
      <dgm:t>
        <a:bodyPr/>
        <a:lstStyle/>
        <a:p>
          <a:endParaRPr lang="sl-SI"/>
        </a:p>
      </dgm:t>
    </dgm:pt>
    <dgm:pt modelId="{390B7F2F-0C2A-4FF6-9BD5-2B0BC3DD629E}">
      <dgm:prSet phldrT="[besedilo]" custT="1"/>
      <dgm:spPr>
        <a:xfrm>
          <a:off x="3020091" y="571585"/>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Na podlagi pridobljenih poročil s strani skrbnikov pogodb, SČS poroča v IS OU e-MA2 (pripravi in odda četrtletno poročilo)</a:t>
          </a:r>
          <a:endParaRPr lang="sl-SI" sz="600" dirty="0">
            <a:solidFill>
              <a:sysClr val="windowText" lastClr="000000">
                <a:hueOff val="0"/>
                <a:satOff val="0"/>
                <a:lumOff val="0"/>
                <a:alphaOff val="0"/>
              </a:sysClr>
            </a:solidFill>
            <a:latin typeface="Calibri" panose="020F0502020204030204"/>
            <a:ea typeface="+mn-ea"/>
            <a:cs typeface="+mn-cs"/>
          </a:endParaRPr>
        </a:p>
      </dgm:t>
    </dgm:pt>
    <dgm:pt modelId="{6AE213CE-0AC1-40F8-BCE8-C3CF92E6D93E}" type="parTrans" cxnId="{AAE73F06-90C5-4800-888A-E551414D80F3}">
      <dgm:prSet/>
      <dgm:spPr/>
      <dgm:t>
        <a:bodyPr/>
        <a:lstStyle/>
        <a:p>
          <a:endParaRPr lang="sl-SI"/>
        </a:p>
      </dgm:t>
    </dgm:pt>
    <dgm:pt modelId="{35965694-7467-4ACE-913F-298D38CB205C}" type="sibTrans" cxnId="{AAE73F06-90C5-4800-888A-E551414D80F3}">
      <dgm:prSet/>
      <dgm:spPr/>
      <dgm:t>
        <a:bodyPr/>
        <a:lstStyle/>
        <a:p>
          <a:endParaRPr lang="sl-SI"/>
        </a:p>
      </dgm:t>
    </dgm:pt>
    <dgm:pt modelId="{4C369B3E-9262-4275-BEF7-F1897C5B3232}">
      <dgm:prSet custT="1"/>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Poroča o ugotovljenih nepravilnostih, katere se nanašajo na zneske, manjše od 10.000 EUR.</a:t>
          </a:r>
        </a:p>
      </dgm:t>
    </dgm:pt>
    <dgm:pt modelId="{605160C5-0E37-443F-AC6C-BF8DC7FF7F6C}" type="parTrans" cxnId="{BB810A5C-6EAB-472F-9DC1-05411A47A390}">
      <dgm:prSet/>
      <dgm:spPr/>
      <dgm:t>
        <a:bodyPr/>
        <a:lstStyle/>
        <a:p>
          <a:endParaRPr lang="sl-SI"/>
        </a:p>
      </dgm:t>
    </dgm:pt>
    <dgm:pt modelId="{C514A53B-480D-4170-9461-62FD31BD4E77}" type="sibTrans" cxnId="{BB810A5C-6EAB-472F-9DC1-05411A47A390}">
      <dgm:prSet/>
      <dgm:spPr/>
      <dgm:t>
        <a:bodyPr/>
        <a:lstStyle/>
        <a:p>
          <a:endParaRPr lang="sl-SI"/>
        </a:p>
      </dgm:t>
    </dgm:pt>
    <dgm:pt modelId="{433F4D33-FFD6-4E26-84B6-EF48FB5F5B83}">
      <dgm:prSet custT="1"/>
      <dgm:spPr>
        <a:xfrm>
          <a:off x="1001080" y="427515"/>
          <a:ext cx="752729" cy="89693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Poroča o ugotovljenih nepravilnostih, ki se nanašajo na zneske, kjer EU del presega 10.000 EUR.</a:t>
          </a:r>
        </a:p>
      </dgm:t>
    </dgm:pt>
    <dgm:pt modelId="{9CB8D907-7293-4DFE-9490-8AAE006E1E33}" type="parTrans" cxnId="{85000ACC-D4D2-433F-9969-45A281391E93}">
      <dgm:prSet/>
      <dgm:spPr/>
      <dgm:t>
        <a:bodyPr/>
        <a:lstStyle/>
        <a:p>
          <a:endParaRPr lang="sl-SI"/>
        </a:p>
      </dgm:t>
    </dgm:pt>
    <dgm:pt modelId="{490427B6-460B-4CD4-83C5-3341E7E38CBA}" type="sibTrans" cxnId="{85000ACC-D4D2-433F-9969-45A281391E93}">
      <dgm:prSet/>
      <dgm:spPr/>
      <dgm:t>
        <a:bodyPr/>
        <a:lstStyle/>
        <a:p>
          <a:endParaRPr lang="sl-SI"/>
        </a:p>
      </dgm:t>
    </dgm:pt>
    <dgm:pt modelId="{391679FA-64C2-49FB-9407-4E8957908745}">
      <dgm:prSet phldrT="[besedilo]" custT="1"/>
      <dgm:spPr>
        <a:xfrm>
          <a:off x="3020091" y="571585"/>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V primeru ugotovljenih nepravilnosti nad 10.000 EUR z OU uskladi in izpolni Prilogo 1, ki jo doda četrtletnemu poročilu</a:t>
          </a:r>
          <a:endParaRPr lang="sl-SI" sz="600" dirty="0">
            <a:solidFill>
              <a:sysClr val="windowText" lastClr="000000">
                <a:hueOff val="0"/>
                <a:satOff val="0"/>
                <a:lumOff val="0"/>
                <a:alphaOff val="0"/>
              </a:sysClr>
            </a:solidFill>
            <a:latin typeface="Calibri" panose="020F0502020204030204"/>
            <a:ea typeface="+mn-ea"/>
            <a:cs typeface="+mn-cs"/>
          </a:endParaRPr>
        </a:p>
      </dgm:t>
    </dgm:pt>
    <dgm:pt modelId="{1A7C0C3B-10C8-4142-BEE9-6593F26C8597}" type="parTrans" cxnId="{02D15D9A-1BAB-47AD-B69A-22282BB6AF17}">
      <dgm:prSet/>
      <dgm:spPr/>
      <dgm:t>
        <a:bodyPr/>
        <a:lstStyle/>
        <a:p>
          <a:endParaRPr lang="sl-SI"/>
        </a:p>
      </dgm:t>
    </dgm:pt>
    <dgm:pt modelId="{104F8240-3617-4302-A798-159527B23836}" type="sibTrans" cxnId="{02D15D9A-1BAB-47AD-B69A-22282BB6AF17}">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ScaleY="52627" custLinFactNeighborX="-5" custLinFactNeighborY="21534">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custLinFactNeighborX="3068" custLinFactNeighborY="38357">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412190" custLinFactNeighborX="7482" custLinFactNeighborY="-376"/>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04747" custScaleY="146158" custLinFactNeighborX="314" custLinFactNeighborY="10760">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custLinFactNeighborX="-697" custLinFactNeighborY="-15662">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156442" custLinFactNeighborX="14060" custLinFactNeighborY="7191"/>
      <dgm:spPr/>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Y="114443" custLinFactNeighborX="0" custLinFactNeighborY="-4099">
        <dgm:presLayoutVars>
          <dgm:bulletEnabled val="1"/>
        </dgm:presLayoutVars>
      </dgm:prSet>
      <dgm:spPr>
        <a:prstGeom prst="roundRect">
          <a:avLst>
            <a:gd name="adj" fmla="val 10000"/>
          </a:avLst>
        </a:prstGeom>
      </dgm:spPr>
    </dgm:pt>
    <dgm:pt modelId="{AA18FB65-5C8E-463C-BC0A-5325BC6C0BC4}" type="pres">
      <dgm:prSet presAssocID="{658F50F4-FD31-4672-9788-53A0CAD55859}" presName="childNode1tx" presStyleLbl="bgAcc1" presStyleIdx="2" presStyleCnt="3">
        <dgm:presLayoutVars>
          <dgm:bulletEnabled val="1"/>
        </dgm:presLayoutVars>
      </dgm:prSet>
      <dgm:spPr/>
    </dgm:pt>
    <dgm:pt modelId="{B0BF265A-D046-4DA3-B78B-FF3D7CFC4E6A}" type="pres">
      <dgm:prSet presAssocID="{658F50F4-FD31-4672-9788-53A0CAD55859}" presName="parentNode1" presStyleLbl="node1" presStyleIdx="2" presStyleCnt="3" custLinFactNeighborX="-8129" custLinFactNeighborY="39205">
        <dgm:presLayoutVars>
          <dgm:chMax val="1"/>
          <dgm:bulletEnabled val="1"/>
        </dgm:presLayoutVars>
      </dgm:prSet>
      <dgm:spPr>
        <a:prstGeom prst="roundRect">
          <a:avLst>
            <a:gd name="adj" fmla="val 10000"/>
          </a:avLst>
        </a:prstGeom>
      </dgm:spPr>
    </dgm:pt>
    <dgm:pt modelId="{12D5A7C9-55EF-4298-A229-3D42CE9FC78B}" type="pres">
      <dgm:prSet presAssocID="{658F50F4-FD31-4672-9788-53A0CAD55859}" presName="connSite1" presStyleCnt="0"/>
      <dgm:spPr/>
    </dgm:pt>
  </dgm:ptLst>
  <dgm:cxnLst>
    <dgm:cxn modelId="{AAE73F06-90C5-4800-888A-E551414D80F3}" srcId="{658F50F4-FD31-4672-9788-53A0CAD55859}" destId="{390B7F2F-0C2A-4FF6-9BD5-2B0BC3DD629E}" srcOrd="0" destOrd="0" parTransId="{6AE213CE-0AC1-40F8-BCE8-C3CF92E6D93E}" sibTransId="{35965694-7467-4ACE-913F-298D38CB205C}"/>
    <dgm:cxn modelId="{4575F80F-4291-4DD1-A671-AB083F10990E}" type="presOf" srcId="{391679FA-64C2-49FB-9407-4E8957908745}" destId="{CEA71A4A-E771-4469-9296-D62EB1049E47}" srcOrd="0" destOrd="1" presId="urn:microsoft.com/office/officeart/2005/8/layout/hProcess4"/>
    <dgm:cxn modelId="{2FCDE415-E985-49BE-944B-37B7772EDA05}" type="presOf" srcId="{390B7F2F-0C2A-4FF6-9BD5-2B0BC3DD629E}" destId="{CEA71A4A-E771-4469-9296-D62EB1049E47}" srcOrd="0" destOrd="0"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7AF68C3B-6019-4237-83CE-05264ECDA9EC}" type="presOf" srcId="{658F50F4-FD31-4672-9788-53A0CAD55859}" destId="{B0BF265A-D046-4DA3-B78B-FF3D7CFC4E6A}" srcOrd="0" destOrd="0" presId="urn:microsoft.com/office/officeart/2005/8/layout/hProcess4"/>
    <dgm:cxn modelId="{BB810A5C-6EAB-472F-9DC1-05411A47A390}" srcId="{8F58A25F-5FA5-4A66-8D64-AF6D5B649691}" destId="{4C369B3E-9262-4275-BEF7-F1897C5B3232}" srcOrd="1" destOrd="0" parTransId="{605160C5-0E37-443F-AC6C-BF8DC7FF7F6C}" sibTransId="{C514A53B-480D-4170-9461-62FD31BD4E77}"/>
    <dgm:cxn modelId="{4194E95C-4382-430A-ABCD-CF72C841BE38}" type="presOf" srcId="{433F4D33-FFD6-4E26-84B6-EF48FB5F5B83}" destId="{0A40254A-84A3-4FE1-B10C-CE5649898CFB}" srcOrd="1" destOrd="2" presId="urn:microsoft.com/office/officeart/2005/8/layout/hProcess4"/>
    <dgm:cxn modelId="{9A57664F-AABD-4D58-876E-44ABA6B29538}" srcId="{C73A6C43-4AC5-4F08-BC99-5D8AFF52CFA1}" destId="{7C69513A-AC2D-48BA-8FCC-ABC0FE8A150F}" srcOrd="0" destOrd="0" parTransId="{59277405-063B-426C-BA5C-506D7E2BF173}" sibTransId="{13A6A81D-7D44-4732-85C3-D64E1D03CF89}"/>
    <dgm:cxn modelId="{A3963958-D5BA-4724-B7EA-459658460897}" type="presOf" srcId="{8F58A25F-5FA5-4A66-8D64-AF6D5B649691}" destId="{52DC0101-6FA9-4B29-8052-62C91C360AAC}" srcOrd="0" destOrd="0" presId="urn:microsoft.com/office/officeart/2005/8/layout/hProcess4"/>
    <dgm:cxn modelId="{1F3AAC78-B457-4983-AE34-49739CBDDB61}" type="presOf" srcId="{4C369B3E-9262-4275-BEF7-F1897C5B3232}" destId="{323C9DC3-FC27-47F1-A7A6-264921FAFBB9}" srcOrd="0" destOrd="1"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3433E993-E9FD-4CAD-A2AA-BF401C6AC1A0}" type="presOf" srcId="{7C69513A-AC2D-48BA-8FCC-ABC0FE8A150F}" destId="{660662B1-2ED6-4588-BDF9-11793809D867}" srcOrd="1" destOrd="0" presId="urn:microsoft.com/office/officeart/2005/8/layout/hProcess4"/>
    <dgm:cxn modelId="{02D15D9A-1BAB-47AD-B69A-22282BB6AF17}" srcId="{658F50F4-FD31-4672-9788-53A0CAD55859}" destId="{391679FA-64C2-49FB-9407-4E8957908745}" srcOrd="1" destOrd="0" parTransId="{1A7C0C3B-10C8-4142-BEE9-6593F26C8597}" sibTransId="{104F8240-3617-4302-A798-159527B23836}"/>
    <dgm:cxn modelId="{DBE96D9A-EDAB-4134-AD9B-C8F75E154964}" type="presOf" srcId="{433F4D33-FFD6-4E26-84B6-EF48FB5F5B83}" destId="{323C9DC3-FC27-47F1-A7A6-264921FAFBB9}" srcOrd="0" destOrd="2" presId="urn:microsoft.com/office/officeart/2005/8/layout/hProcess4"/>
    <dgm:cxn modelId="{261A01B9-AA53-43AA-A1B3-7C2CBD55696E}" type="presOf" srcId="{4C369B3E-9262-4275-BEF7-F1897C5B3232}" destId="{0A40254A-84A3-4FE1-B10C-CE5649898CFB}" srcOrd="1" destOrd="1"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B0A3E8C8-2889-46F6-8FF8-014895C71DA1}" srcId="{06AE6B2B-1385-43B9-B189-01EA2A06699E}" destId="{8F58A25F-5FA5-4A66-8D64-AF6D5B649691}" srcOrd="1" destOrd="0" parTransId="{7A894018-9105-4791-83D8-794466DEE83B}" sibTransId="{553A6512-F7F5-4ED6-A084-56D3EEFCA9B6}"/>
    <dgm:cxn modelId="{85000ACC-D4D2-433F-9969-45A281391E93}" srcId="{8F58A25F-5FA5-4A66-8D64-AF6D5B649691}" destId="{433F4D33-FFD6-4E26-84B6-EF48FB5F5B83}" srcOrd="2" destOrd="0" parTransId="{9CB8D907-7293-4DFE-9490-8AAE006E1E33}" sibTransId="{490427B6-460B-4CD4-83C5-3341E7E38CBA}"/>
    <dgm:cxn modelId="{CC37F2CE-5998-49B4-A1B0-50F4DD282333}" type="presOf" srcId="{983B5E5C-750F-4AEF-A677-8A27C8A35444}" destId="{323C9DC3-FC27-47F1-A7A6-264921FAFBB9}" srcOrd="0" destOrd="0"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8134B8F8-37AB-48FC-9646-CCD3A881A980}" type="presOf" srcId="{391679FA-64C2-49FB-9407-4E8957908745}" destId="{AA18FB65-5C8E-463C-BC0A-5325BC6C0BC4}" srcOrd="1" destOrd="1"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315"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2" qsCatId="simple" csTypeId="urn:microsoft.com/office/officeart/2005/8/colors/accent1_2" csCatId="accent1" phldr="1"/>
      <dgm:spPr/>
      <dgm:t>
        <a:bodyPr/>
        <a:lstStyle/>
        <a:p>
          <a:endParaRPr lang="sl-SI"/>
        </a:p>
      </dgm:t>
    </dgm:pt>
    <dgm:pt modelId="{C73A6C43-4AC5-4F08-BC99-5D8AFF52CFA1}">
      <dgm:prSet phldrT="[besedilo]"/>
      <dgm:spPr/>
      <dgm:t>
        <a:bodyPr/>
        <a:lstStyle/>
        <a:p>
          <a:r>
            <a:rPr lang="sl-SI" dirty="0"/>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dgm:t>
        <a:bodyPr/>
        <a:lstStyle/>
        <a:p>
          <a:endParaRPr lang="sl-SI"/>
        </a:p>
      </dgm:t>
    </dgm:pt>
    <dgm:pt modelId="{44A28C36-81AD-431B-A4E2-F83DA5519131}">
      <dgm:prSet phldrT="[besedilo]" custT="1"/>
      <dgm:spPr/>
      <dgm:t>
        <a:bodyPr/>
        <a:lstStyle/>
        <a:p>
          <a:r>
            <a:rPr lang="en-US" sz="600" dirty="0" err="1"/>
            <a:t>Priprava</a:t>
          </a:r>
          <a:r>
            <a:rPr lang="en-US" sz="600" dirty="0"/>
            <a:t> in </a:t>
          </a:r>
          <a:r>
            <a:rPr lang="en-US" sz="600" dirty="0" err="1"/>
            <a:t>oddaja</a:t>
          </a:r>
          <a:r>
            <a:rPr lang="en-US" sz="600" dirty="0"/>
            <a:t> </a:t>
          </a:r>
          <a:r>
            <a:rPr lang="en-US" sz="600" dirty="0" err="1"/>
            <a:t>zahtevka</a:t>
          </a:r>
          <a:r>
            <a:rPr lang="en-US" sz="600" dirty="0"/>
            <a:t> </a:t>
          </a:r>
          <a:r>
            <a:rPr lang="en-US" sz="600" dirty="0" err="1"/>
            <a:t>za</a:t>
          </a:r>
          <a:r>
            <a:rPr lang="en-US" sz="600" dirty="0"/>
            <a:t> </a:t>
          </a:r>
          <a:r>
            <a:rPr lang="en-US" sz="600" dirty="0" err="1"/>
            <a:t>izplačilo</a:t>
          </a:r>
          <a:r>
            <a:rPr lang="en-US" sz="600" dirty="0"/>
            <a:t> v IS OU</a:t>
          </a:r>
          <a:endParaRPr lang="sl-SI" sz="600" dirty="0"/>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dgm:t>
        <a:bodyPr/>
        <a:lstStyle/>
        <a:p>
          <a:r>
            <a:rPr lang="sl-SI" dirty="0"/>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dgm:t>
        <a:bodyPr/>
        <a:lstStyle/>
        <a:p>
          <a:endParaRPr lang="sl-SI"/>
        </a:p>
      </dgm:t>
    </dgm:pt>
    <dgm:pt modelId="{658F50F4-FD31-4672-9788-53A0CAD55859}">
      <dgm:prSet phldrT="[besedilo]"/>
      <dgm:spPr/>
      <dgm:t>
        <a:bodyPr/>
        <a:lstStyle/>
        <a:p>
          <a:r>
            <a:rPr lang="sl-SI" dirty="0"/>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dgm:t>
        <a:bodyPr/>
        <a:lstStyle/>
        <a:p>
          <a:endParaRPr lang="sl-SI"/>
        </a:p>
      </dgm:t>
    </dgm:pt>
    <dgm:pt modelId="{9E7279DE-0590-45F0-AFA4-CA629D14158C}">
      <dgm:prSet phldrT="[besedilo]"/>
      <dgm:spPr/>
      <dgm:t>
        <a:bodyPr/>
        <a:lstStyle/>
        <a:p>
          <a:r>
            <a:rPr lang="sl-SI" dirty="0"/>
            <a:t>Izplačilo zahtevka za izplačilo</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custT="1"/>
      <dgm:spPr/>
      <dgm:t>
        <a:bodyPr/>
        <a:lstStyle/>
        <a:p>
          <a:r>
            <a:rPr lang="sl-SI" sz="600" dirty="0"/>
            <a:t>A</a:t>
          </a:r>
          <a:r>
            <a:rPr lang="pt-BR" sz="600" u="none" dirty="0"/>
            <a:t>dministrativno preverjanje po </a:t>
          </a:r>
          <a:r>
            <a:rPr lang="sl-SI" sz="600" u="none" dirty="0"/>
            <a:t>74</a:t>
          </a:r>
          <a:r>
            <a:rPr lang="pt-BR" sz="600" u="none" dirty="0"/>
            <a:t>.členu Uredbe </a:t>
          </a:r>
          <a:r>
            <a:rPr lang="sl-SI" sz="600" u="none" dirty="0"/>
            <a:t>št. 2021/1060/EU, skladno  s potrjeno metodologijo za izvajanje administrativnega preverjanja, ki določa način preverjanja in velikost vzorca</a:t>
          </a:r>
          <a:endParaRPr lang="sl-SI" sz="500" dirty="0"/>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dgm:t>
        <a:bodyPr/>
        <a:lstStyle/>
        <a:p>
          <a:r>
            <a:rPr lang="sl-SI" dirty="0"/>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dgm:t>
        <a:bodyPr/>
        <a:lstStyle/>
        <a:p>
          <a:endParaRPr lang="sl-SI"/>
        </a:p>
      </dgm:t>
    </dgm:pt>
    <dgm:pt modelId="{5F417D78-19CD-4994-AE24-AA7F793B50C6}">
      <dgm:prSet/>
      <dgm:spPr/>
      <dgm:t>
        <a:bodyPr/>
        <a:lstStyle/>
        <a:p>
          <a:r>
            <a:rPr lang="sl-SI" dirty="0"/>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9290D17A-9486-48B9-9719-0BCD3DA975CE}">
      <dgm:prSet/>
      <dgm:spPr/>
      <dgm:t>
        <a:bodyPr/>
        <a:lstStyle/>
        <a:p>
          <a:endParaRPr lang="sl-SI" sz="500" dirty="0"/>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dgm:t>
        <a:bodyPr/>
        <a:lstStyle/>
        <a:p>
          <a:r>
            <a:rPr lang="sl-SI" dirty="0"/>
            <a:t>POSREDNIŠKO TELO</a:t>
          </a:r>
        </a:p>
      </dgm:t>
    </dgm:pt>
    <dgm:pt modelId="{18EF92A4-FC96-4D1C-95CB-38BCE1AD5509}" type="sibTrans" cxnId="{EFFCAAB5-EA90-48C3-95FC-EFC8A235A077}">
      <dgm:prSe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dgm:t>
        <a:bodyPr/>
        <a:lstStyle/>
        <a:p>
          <a:r>
            <a:rPr lang="sl-SI" dirty="0"/>
            <a:t>V</a:t>
          </a:r>
          <a:r>
            <a:rPr lang="en-US" dirty="0"/>
            <a:t> IS OU </a:t>
          </a:r>
          <a:r>
            <a:rPr lang="en-US" dirty="0" err="1"/>
            <a:t>zaključi</a:t>
          </a:r>
          <a:r>
            <a:rPr lang="en-US" dirty="0"/>
            <a:t> </a:t>
          </a:r>
          <a:r>
            <a:rPr lang="en-US" dirty="0" err="1"/>
            <a:t>kontrolo</a:t>
          </a:r>
          <a:r>
            <a:rPr lang="en-US" dirty="0"/>
            <a:t> po </a:t>
          </a:r>
          <a:r>
            <a:rPr lang="sl-SI" u="none" dirty="0"/>
            <a:t>74</a:t>
          </a:r>
          <a:r>
            <a:rPr lang="pt-BR" u="none" dirty="0"/>
            <a:t>.členu Uredbe </a:t>
          </a:r>
          <a:r>
            <a:rPr lang="sl-SI" u="none" dirty="0"/>
            <a:t>št. 2021/1060/EU (kontrolni list)</a:t>
          </a:r>
          <a:endParaRPr lang="sl-SI" dirty="0"/>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dgm:t>
        <a:bodyPr/>
        <a:lstStyle/>
        <a:p>
          <a:r>
            <a:rPr lang="sl-SI" dirty="0"/>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dgm:t>
        <a:bodyPr/>
        <a:lstStyle/>
        <a:p>
          <a:r>
            <a:rPr lang="sl-SI" dirty="0" err="1"/>
            <a:t>Certifikacija</a:t>
          </a:r>
          <a:r>
            <a:rPr lang="sl-SI" dirty="0"/>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dgm:t>
        <a:bodyPr/>
        <a:lstStyle/>
        <a:p>
          <a:endParaRPr lang="sl-SI" sz="500" dirty="0"/>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97888" custScaleY="56632"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LinFactNeighborX="-3019" custLinFactNeighborY="21552"/>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37295" custScaleY="222560" custLinFactNeighborX="3381" custLinFactNeighborY="-856">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Y="-13956" custLinFactNeighborX="16764"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LinFactNeighborX="9912" custLinFactNeighborY="4956"/>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490" custLinFactNeighborY="-1357">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LinFactNeighborX="3023" custLinFactNeighborY="-19195">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LinFactNeighborX="2845" custLinFactNeighborY="3556"/>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1D156119-4936-4ECE-BDC5-21DA26008560}" srcId="{8F58A25F-5FA5-4A66-8D64-AF6D5B649691}" destId="{BF886F31-C0F3-44E6-9BA2-3BF158883F31}" srcOrd="1"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1"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2"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1"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2"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541A63B0-205A-472D-AD04-CE5EDE516FE4}" srcId="{8F58A25F-5FA5-4A66-8D64-AF6D5B649691}" destId="{9290D17A-9486-48B9-9719-0BCD3DA975CE}" srcOrd="2"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a:solidFill>
      <a:schemeClr val="bg1"/>
    </a:solidFill>
  </dgm:bg>
  <dgm:whole/>
  <dgm:extLst>
    <a:ext uri="http://schemas.microsoft.com/office/drawing/2008/diagram">
      <dsp:dataModelExt xmlns:dsp="http://schemas.microsoft.com/office/drawing/2008/diagram" relId="rId326"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777DDF1F-D283-45F2-8374-489F29865DC6}"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B16BB757-58AA-42EC-A38F-67D8F8CA8C69}">
      <dgm:prSet phldrT="[besedilo]"/>
      <dgm:spPr/>
      <dgm:t>
        <a:bodyPr/>
        <a:lstStyle/>
        <a:p>
          <a:r>
            <a:rPr lang="sl-SI" dirty="0"/>
            <a:t>NOE V VLOGI UPRAVIČENCA</a:t>
          </a:r>
        </a:p>
      </dgm:t>
    </dgm:pt>
    <dgm:pt modelId="{A721A66E-9A83-4494-A301-E2CF6311DDE5}" type="parTrans" cxnId="{3FB88BA1-28FF-43E5-AE26-A1AA2A25488C}">
      <dgm:prSet/>
      <dgm:spPr/>
      <dgm:t>
        <a:bodyPr/>
        <a:lstStyle/>
        <a:p>
          <a:endParaRPr lang="sl-SI"/>
        </a:p>
      </dgm:t>
    </dgm:pt>
    <dgm:pt modelId="{FD07B170-F414-441F-BF6F-2CD24936EC85}" type="sibTrans" cxnId="{3FB88BA1-28FF-43E5-AE26-A1AA2A25488C}">
      <dgm:prSet/>
      <dgm:spPr/>
      <dgm:t>
        <a:bodyPr/>
        <a:lstStyle/>
        <a:p>
          <a:endParaRPr lang="sl-SI"/>
        </a:p>
      </dgm:t>
    </dgm:pt>
    <dgm:pt modelId="{A6E8E4AF-1048-40B8-A842-D39B50C58EFD}">
      <dgm:prSet phldrT="[besedilo]"/>
      <dgm:spPr/>
      <dgm:t>
        <a:bodyPr/>
        <a:lstStyle/>
        <a:p>
          <a:r>
            <a:rPr lang="en-US" dirty="0" err="1"/>
            <a:t>Priprava</a:t>
          </a:r>
          <a:r>
            <a:rPr lang="en-US" dirty="0"/>
            <a:t> in </a:t>
          </a:r>
          <a:r>
            <a:rPr lang="en-US" dirty="0" err="1"/>
            <a:t>oddaja</a:t>
          </a:r>
          <a:r>
            <a:rPr lang="en-US" dirty="0"/>
            <a:t> </a:t>
          </a:r>
          <a:r>
            <a:rPr lang="en-US" dirty="0" err="1"/>
            <a:t>zahtevka</a:t>
          </a:r>
          <a:r>
            <a:rPr lang="en-US" dirty="0"/>
            <a:t> </a:t>
          </a:r>
          <a:r>
            <a:rPr lang="en-US" dirty="0" err="1"/>
            <a:t>za</a:t>
          </a:r>
          <a:r>
            <a:rPr lang="en-US" dirty="0"/>
            <a:t> </a:t>
          </a:r>
          <a:r>
            <a:rPr lang="en-US" dirty="0" err="1"/>
            <a:t>izplačilo</a:t>
          </a:r>
          <a:r>
            <a:rPr lang="en-US" dirty="0"/>
            <a:t> v IS OU</a:t>
          </a:r>
          <a:endParaRPr lang="sl-SI" dirty="0"/>
        </a:p>
      </dgm:t>
    </dgm:pt>
    <dgm:pt modelId="{7287E852-8BD4-4FE9-99C7-3C712B9F1C45}" type="parTrans" cxnId="{686D9E08-D965-4334-9E23-B67F6AFD4E06}">
      <dgm:prSet/>
      <dgm:spPr/>
      <dgm:t>
        <a:bodyPr/>
        <a:lstStyle/>
        <a:p>
          <a:endParaRPr lang="sl-SI"/>
        </a:p>
      </dgm:t>
    </dgm:pt>
    <dgm:pt modelId="{7ECB063B-FE7F-447E-AACC-3316757D59D3}" type="sibTrans" cxnId="{686D9E08-D965-4334-9E23-B67F6AFD4E06}">
      <dgm:prSet/>
      <dgm:spPr/>
      <dgm:t>
        <a:bodyPr/>
        <a:lstStyle/>
        <a:p>
          <a:endParaRPr lang="sl-SI"/>
        </a:p>
      </dgm:t>
    </dgm:pt>
    <dgm:pt modelId="{A6E456F0-E47F-422D-818C-B034B5C00C85}">
      <dgm:prSet phldrT="[besedilo]"/>
      <dgm:spPr/>
      <dgm:t>
        <a:bodyPr/>
        <a:lstStyle/>
        <a:p>
          <a:r>
            <a:rPr lang="sl-SI" dirty="0"/>
            <a:t>POSREDNIŠKO TELO in MINISTRSTVO  ZA FINANCE</a:t>
          </a:r>
        </a:p>
      </dgm:t>
    </dgm:pt>
    <dgm:pt modelId="{2ACD3E63-0AC7-4157-AF90-5D8F0D4BBD9F}" type="parTrans" cxnId="{E65B5613-7375-42D2-A49D-5CB557D46E25}">
      <dgm:prSet/>
      <dgm:spPr/>
      <dgm:t>
        <a:bodyPr/>
        <a:lstStyle/>
        <a:p>
          <a:endParaRPr lang="sl-SI"/>
        </a:p>
      </dgm:t>
    </dgm:pt>
    <dgm:pt modelId="{50C15396-8374-4CCA-BABF-6682FE28EF8F}" type="sibTrans" cxnId="{E65B5613-7375-42D2-A49D-5CB557D46E25}">
      <dgm:prSet/>
      <dgm:spPr/>
      <dgm:t>
        <a:bodyPr/>
        <a:lstStyle/>
        <a:p>
          <a:endParaRPr lang="sl-SI"/>
        </a:p>
      </dgm:t>
    </dgm:pt>
    <dgm:pt modelId="{C352F4B8-3210-4F66-B03D-9B8FB27CEB00}">
      <dgm:prSet phldrT="[besedilo]"/>
      <dgm:spPr/>
      <dgm:t>
        <a:bodyPr/>
        <a:lstStyle/>
        <a:p>
          <a:r>
            <a:rPr lang="sl-SI" dirty="0"/>
            <a:t> izplačilo zahtevka za izplačilo</a:t>
          </a:r>
        </a:p>
      </dgm:t>
    </dgm:pt>
    <dgm:pt modelId="{C4FF7CB6-F378-4EDE-959E-6D39637FDF4E}" type="parTrans" cxnId="{6F093950-2686-42CC-8502-3FC82D8E680A}">
      <dgm:prSet/>
      <dgm:spPr/>
      <dgm:t>
        <a:bodyPr/>
        <a:lstStyle/>
        <a:p>
          <a:endParaRPr lang="sl-SI"/>
        </a:p>
      </dgm:t>
    </dgm:pt>
    <dgm:pt modelId="{BDEBFCD2-EFC1-4FA4-8E66-768A868CCBC1}" type="sibTrans" cxnId="{6F093950-2686-42CC-8502-3FC82D8E680A}">
      <dgm:prSet/>
      <dgm:spPr/>
      <dgm:t>
        <a:bodyPr/>
        <a:lstStyle/>
        <a:p>
          <a:endParaRPr lang="sl-SI"/>
        </a:p>
      </dgm:t>
    </dgm:pt>
    <dgm:pt modelId="{755CBF53-9A8B-461C-8133-C9867FD4B6CC}">
      <dgm:prSet phldrT="[besedilo]"/>
      <dgm:spPr/>
      <dgm:t>
        <a:bodyPr/>
        <a:lstStyle/>
        <a:p>
          <a:r>
            <a:rPr lang="sl-SI" dirty="0"/>
            <a:t>NOE V VLOGI PT (Služba za evropska sredstva)</a:t>
          </a:r>
        </a:p>
      </dgm:t>
    </dgm:pt>
    <dgm:pt modelId="{29B9EAAA-ABD2-49EA-B3D6-910960A37172}" type="parTrans" cxnId="{98374906-A1F0-4473-B4B2-1081A7789DFF}">
      <dgm:prSet/>
      <dgm:spPr/>
      <dgm:t>
        <a:bodyPr/>
        <a:lstStyle/>
        <a:p>
          <a:endParaRPr lang="sl-SI"/>
        </a:p>
      </dgm:t>
    </dgm:pt>
    <dgm:pt modelId="{F0CEC5EA-630A-4682-ACAF-5CD2CE6FC7C4}" type="sibTrans" cxnId="{98374906-A1F0-4473-B4B2-1081A7789DFF}">
      <dgm:prSet/>
      <dgm:spPr/>
      <dgm:t>
        <a:bodyPr/>
        <a:lstStyle/>
        <a:p>
          <a:endParaRPr lang="sl-SI"/>
        </a:p>
      </dgm:t>
    </dgm:pt>
    <dgm:pt modelId="{5902B1C6-E65D-4651-9427-19A1166BDFA3}">
      <dgm:prSet phldrT="[besedilo]"/>
      <dgm:spPr/>
      <dgm:t>
        <a:bodyPr/>
        <a:lstStyle/>
        <a:p>
          <a:r>
            <a:rPr lang="sl-SI" dirty="0"/>
            <a:t>NOE V VLOGI PT (Služba za evropska sredstva)</a:t>
          </a:r>
        </a:p>
      </dgm:t>
    </dgm:pt>
    <dgm:pt modelId="{E86C268A-3C20-4EFF-9323-161E3E9ADCAF}" type="parTrans" cxnId="{3FCC3E42-3DDC-4E52-BB04-59A98407AFA4}">
      <dgm:prSet/>
      <dgm:spPr/>
      <dgm:t>
        <a:bodyPr/>
        <a:lstStyle/>
        <a:p>
          <a:endParaRPr lang="sl-SI"/>
        </a:p>
      </dgm:t>
    </dgm:pt>
    <dgm:pt modelId="{6C8FCAC2-5F36-43FE-95F1-94C5E20A8F6C}" type="sibTrans" cxnId="{3FCC3E42-3DDC-4E52-BB04-59A98407AFA4}">
      <dgm:prSet/>
      <dgm:spPr/>
      <dgm:t>
        <a:bodyPr/>
        <a:lstStyle/>
        <a:p>
          <a:endParaRPr lang="sl-SI"/>
        </a:p>
      </dgm:t>
    </dgm:pt>
    <dgm:pt modelId="{69F16C24-E8F4-476E-84F6-EBAD2BBBF13F}">
      <dgm:prSet/>
      <dgm:spPr/>
      <dgm:t>
        <a:bodyPr/>
        <a:lstStyle/>
        <a:p>
          <a:r>
            <a:rPr lang="sl-SI" dirty="0"/>
            <a:t>A</a:t>
          </a:r>
          <a:r>
            <a:rPr lang="pt-BR" u="none" dirty="0"/>
            <a:t>dministrativno preverjanje po </a:t>
          </a:r>
          <a:r>
            <a:rPr lang="sl-SI" u="none" dirty="0"/>
            <a:t>74</a:t>
          </a:r>
          <a:r>
            <a:rPr lang="pt-BR" u="none" dirty="0"/>
            <a:t>.členu Uredbe </a:t>
          </a:r>
          <a:r>
            <a:rPr lang="sl-SI" u="none" dirty="0"/>
            <a:t>št. 2021/1060/EU, skladno  s potrjeno metodologijo za izvajanje administrativnega preverjanja, ki določa način preverjanja in velikost vzorca</a:t>
          </a:r>
          <a:endParaRPr lang="sl-SI" dirty="0"/>
        </a:p>
      </dgm:t>
    </dgm:pt>
    <dgm:pt modelId="{7F99749B-8416-4026-86EB-161E67203A5D}" type="parTrans" cxnId="{B7A70384-355F-4456-A452-B12512AA5430}">
      <dgm:prSet/>
      <dgm:spPr/>
      <dgm:t>
        <a:bodyPr/>
        <a:lstStyle/>
        <a:p>
          <a:endParaRPr lang="sl-SI"/>
        </a:p>
      </dgm:t>
    </dgm:pt>
    <dgm:pt modelId="{A31F2F9E-5122-463D-B4E0-C0BE9866C5F0}" type="sibTrans" cxnId="{B7A70384-355F-4456-A452-B12512AA5430}">
      <dgm:prSet/>
      <dgm:spPr/>
      <dgm:t>
        <a:bodyPr/>
        <a:lstStyle/>
        <a:p>
          <a:endParaRPr lang="sl-SI"/>
        </a:p>
      </dgm:t>
    </dgm:pt>
    <dgm:pt modelId="{EB88780F-71FA-42AD-AB04-28E83B8B290D}">
      <dgm:prSet/>
      <dgm:spPr/>
      <dgm:t>
        <a:bodyPr/>
        <a:lstStyle/>
        <a:p>
          <a:endParaRPr lang="sl-SI" dirty="0"/>
        </a:p>
      </dgm:t>
    </dgm:pt>
    <dgm:pt modelId="{C60A94ED-F2CB-4B78-87DD-46E42E561284}" type="parTrans" cxnId="{146BDB5E-6DF8-40DA-800C-03CFF6D386F5}">
      <dgm:prSet/>
      <dgm:spPr/>
      <dgm:t>
        <a:bodyPr/>
        <a:lstStyle/>
        <a:p>
          <a:endParaRPr lang="sl-SI"/>
        </a:p>
      </dgm:t>
    </dgm:pt>
    <dgm:pt modelId="{D40CC1B2-B6F8-4775-93E2-EBFF225C16B6}" type="sibTrans" cxnId="{146BDB5E-6DF8-40DA-800C-03CFF6D386F5}">
      <dgm:prSet/>
      <dgm:spPr/>
      <dgm:t>
        <a:bodyPr/>
        <a:lstStyle/>
        <a:p>
          <a:endParaRPr lang="sl-SI"/>
        </a:p>
      </dgm:t>
    </dgm:pt>
    <dgm:pt modelId="{FC1383C5-2531-492F-8CA1-169142283895}">
      <dgm:prSet/>
      <dgm:spPr/>
      <dgm:t>
        <a:bodyPr/>
        <a:lstStyle/>
        <a:p>
          <a:r>
            <a:rPr lang="sl-SI" dirty="0"/>
            <a:t>NOE V VLOGI UPRAVIČENCA</a:t>
          </a:r>
        </a:p>
      </dgm:t>
    </dgm:pt>
    <dgm:pt modelId="{054BCB70-BCED-46A6-989F-6ACDB10C05BC}" type="parTrans" cxnId="{6D9C02EA-BD97-4D56-81DB-E64A203E6549}">
      <dgm:prSet/>
      <dgm:spPr/>
      <dgm:t>
        <a:bodyPr/>
        <a:lstStyle/>
        <a:p>
          <a:endParaRPr lang="sl-SI"/>
        </a:p>
      </dgm:t>
    </dgm:pt>
    <dgm:pt modelId="{3BA09C68-79F9-4BEC-8CED-8EE75898DFAA}" type="sibTrans" cxnId="{6D9C02EA-BD97-4D56-81DB-E64A203E6549}">
      <dgm:prSet/>
      <dgm:spPr/>
      <dgm:t>
        <a:bodyPr/>
        <a:lstStyle/>
        <a:p>
          <a:endParaRPr lang="sl-SI"/>
        </a:p>
      </dgm:t>
    </dgm:pt>
    <dgm:pt modelId="{5B0CC3AE-1058-4E81-99C2-5F00A2290842}">
      <dgm:prSet/>
      <dgm:spPr/>
      <dgm:t>
        <a:bodyPr/>
        <a:lstStyle/>
        <a:p>
          <a:r>
            <a:rPr lang="sl-SI" dirty="0"/>
            <a:t>Dopolnitev oz. odprava napak pri zahtevku za izplačilo v primeru pomanjkljivosti </a:t>
          </a:r>
        </a:p>
      </dgm:t>
    </dgm:pt>
    <dgm:pt modelId="{C6F4200F-10F1-40F1-B861-FDFB85D8DF37}" type="parTrans" cxnId="{839D47F3-3B5B-44ED-949F-01C47CED3A92}">
      <dgm:prSet/>
      <dgm:spPr/>
      <dgm:t>
        <a:bodyPr/>
        <a:lstStyle/>
        <a:p>
          <a:endParaRPr lang="sl-SI"/>
        </a:p>
      </dgm:t>
    </dgm:pt>
    <dgm:pt modelId="{9E3137C1-712C-470A-B71C-E84C6CF3D1FB}" type="sibTrans" cxnId="{839D47F3-3B5B-44ED-949F-01C47CED3A92}">
      <dgm:prSet/>
      <dgm:spPr/>
      <dgm:t>
        <a:bodyPr/>
        <a:lstStyle/>
        <a:p>
          <a:endParaRPr lang="sl-SI"/>
        </a:p>
      </dgm:t>
    </dgm:pt>
    <dgm:pt modelId="{95BAD1E1-25EC-498B-BB47-23DF9CAF18DB}">
      <dgm:prSet/>
      <dgm:spPr/>
      <dgm:t>
        <a:bodyPr/>
        <a:lstStyle/>
        <a:p>
          <a:endParaRPr lang="sl-SI" dirty="0"/>
        </a:p>
      </dgm:t>
    </dgm:pt>
    <dgm:pt modelId="{8B850D9F-DEA5-4510-9E95-DC85BDBF4955}" type="parTrans" cxnId="{AAE6DD5E-CB6D-4E76-9336-F40E537FA5BC}">
      <dgm:prSet/>
      <dgm:spPr/>
      <dgm:t>
        <a:bodyPr/>
        <a:lstStyle/>
        <a:p>
          <a:endParaRPr lang="sl-SI"/>
        </a:p>
      </dgm:t>
    </dgm:pt>
    <dgm:pt modelId="{76CF544D-CC2D-47F5-AF35-077BACF3AB79}" type="sibTrans" cxnId="{AAE6DD5E-CB6D-4E76-9336-F40E537FA5BC}">
      <dgm:prSet/>
      <dgm:spPr/>
      <dgm:t>
        <a:bodyPr/>
        <a:lstStyle/>
        <a:p>
          <a:endParaRPr lang="sl-SI"/>
        </a:p>
      </dgm:t>
    </dgm:pt>
    <dgm:pt modelId="{6399EE5D-83F5-4853-888F-2210D4F48563}">
      <dgm:prSet/>
      <dgm:spPr/>
      <dgm:t>
        <a:bodyPr/>
        <a:lstStyle/>
        <a:p>
          <a:endParaRPr lang="sl-SI" dirty="0"/>
        </a:p>
      </dgm:t>
    </dgm:pt>
    <dgm:pt modelId="{2D2E5EC6-7C9C-4AFB-AD78-D0EAAB57C953}" type="parTrans" cxnId="{1F7EFEBF-F198-49F7-AEBA-607CB89425D4}">
      <dgm:prSet/>
      <dgm:spPr/>
      <dgm:t>
        <a:bodyPr/>
        <a:lstStyle/>
        <a:p>
          <a:endParaRPr lang="sl-SI"/>
        </a:p>
      </dgm:t>
    </dgm:pt>
    <dgm:pt modelId="{C17552D3-403A-4825-849D-5FFB79765120}" type="sibTrans" cxnId="{1F7EFEBF-F198-49F7-AEBA-607CB89425D4}">
      <dgm:prSet/>
      <dgm:spPr/>
      <dgm:t>
        <a:bodyPr/>
        <a:lstStyle/>
        <a:p>
          <a:endParaRPr lang="sl-SI"/>
        </a:p>
      </dgm:t>
    </dgm:pt>
    <dgm:pt modelId="{A6CB7445-C88E-4823-8C79-A3FE3B0C36EC}">
      <dgm:prSet/>
      <dgm:spPr/>
      <dgm:t>
        <a:bodyPr/>
        <a:lstStyle/>
        <a:p>
          <a:r>
            <a:rPr lang="en-US" dirty="0"/>
            <a:t> IS OU </a:t>
          </a:r>
          <a:r>
            <a:rPr lang="en-US" dirty="0" err="1"/>
            <a:t>zaključi</a:t>
          </a:r>
          <a:r>
            <a:rPr lang="en-US" dirty="0"/>
            <a:t> </a:t>
          </a:r>
          <a:r>
            <a:rPr lang="en-US" dirty="0" err="1"/>
            <a:t>kontrolo</a:t>
          </a:r>
          <a:r>
            <a:rPr lang="en-US" dirty="0"/>
            <a:t> po </a:t>
          </a:r>
          <a:r>
            <a:rPr lang="sl-SI" u="none" dirty="0"/>
            <a:t>74</a:t>
          </a:r>
          <a:r>
            <a:rPr lang="pt-BR" u="none" dirty="0"/>
            <a:t>.členu Uredbe </a:t>
          </a:r>
          <a:r>
            <a:rPr lang="sl-SI" u="none" dirty="0"/>
            <a:t>št. 2021/1060/EU (kontrolni list)</a:t>
          </a:r>
          <a:endParaRPr lang="sl-SI" dirty="0"/>
        </a:p>
      </dgm:t>
    </dgm:pt>
    <dgm:pt modelId="{0824658A-F715-4969-9568-8887987609CF}" type="parTrans" cxnId="{F17A263B-3627-4B2E-82D8-E01A09EC3050}">
      <dgm:prSet/>
      <dgm:spPr/>
      <dgm:t>
        <a:bodyPr/>
        <a:lstStyle/>
        <a:p>
          <a:endParaRPr lang="sl-SI"/>
        </a:p>
      </dgm:t>
    </dgm:pt>
    <dgm:pt modelId="{8AD9078C-D9E4-4B9A-8B88-46440C23A8CF}" type="sibTrans" cxnId="{F17A263B-3627-4B2E-82D8-E01A09EC3050}">
      <dgm:prSet/>
      <dgm:spPr/>
      <dgm:t>
        <a:bodyPr/>
        <a:lstStyle/>
        <a:p>
          <a:endParaRPr lang="sl-SI"/>
        </a:p>
      </dgm:t>
    </dgm:pt>
    <dgm:pt modelId="{BEBBFAAE-61DC-4B13-A2D9-F4BE56C278C5}">
      <dgm:prSet/>
      <dgm:spPr/>
      <dgm:t>
        <a:bodyPr/>
        <a:lstStyle/>
        <a:p>
          <a:r>
            <a:rPr lang="sl-SI" dirty="0"/>
            <a:t>ORGAN ZA RAČUNOVODENJE</a:t>
          </a:r>
        </a:p>
      </dgm:t>
    </dgm:pt>
    <dgm:pt modelId="{CAE228E4-7763-4DC0-AAE0-FCFBC2E7A3E7}" type="parTrans" cxnId="{66B333E2-90AE-4696-BCE4-8B206140ED43}">
      <dgm:prSet/>
      <dgm:spPr/>
      <dgm:t>
        <a:bodyPr/>
        <a:lstStyle/>
        <a:p>
          <a:endParaRPr lang="sl-SI"/>
        </a:p>
      </dgm:t>
    </dgm:pt>
    <dgm:pt modelId="{84CEB5D8-D3B3-4434-A5A1-7B4E344A269D}" type="sibTrans" cxnId="{66B333E2-90AE-4696-BCE4-8B206140ED43}">
      <dgm:prSet/>
      <dgm:spPr/>
      <dgm:t>
        <a:bodyPr/>
        <a:lstStyle/>
        <a:p>
          <a:endParaRPr lang="sl-SI"/>
        </a:p>
      </dgm:t>
    </dgm:pt>
    <dgm:pt modelId="{047885AE-F44B-44FF-AD0A-0367CF3CEC63}">
      <dgm:prSet/>
      <dgm:spPr/>
      <dgm:t>
        <a:bodyPr/>
        <a:lstStyle/>
        <a:p>
          <a:r>
            <a:rPr lang="sl-SI" dirty="0"/>
            <a:t>Certifikacija izdatkov</a:t>
          </a:r>
        </a:p>
      </dgm:t>
    </dgm:pt>
    <dgm:pt modelId="{180B05B0-55FA-4F4D-B4BE-F4A411BA0E42}" type="parTrans" cxnId="{5110C2DF-4107-4720-9061-2AC606AA2656}">
      <dgm:prSet/>
      <dgm:spPr/>
      <dgm:t>
        <a:bodyPr/>
        <a:lstStyle/>
        <a:p>
          <a:endParaRPr lang="sl-SI"/>
        </a:p>
      </dgm:t>
    </dgm:pt>
    <dgm:pt modelId="{0B2258D5-67E7-4390-AE7F-B22CA4BE9D8B}" type="sibTrans" cxnId="{5110C2DF-4107-4720-9061-2AC606AA2656}">
      <dgm:prSet/>
      <dgm:spPr/>
      <dgm:t>
        <a:bodyPr/>
        <a:lstStyle/>
        <a:p>
          <a:endParaRPr lang="sl-SI"/>
        </a:p>
      </dgm:t>
    </dgm:pt>
    <dgm:pt modelId="{0C09292E-83F1-47A0-B2B4-F961FD8AD670}">
      <dgm:prSet/>
      <dgm:spPr/>
      <dgm:t>
        <a:bodyPr/>
        <a:lstStyle/>
        <a:p>
          <a:endParaRPr lang="sl-SI"/>
        </a:p>
      </dgm:t>
    </dgm:pt>
    <dgm:pt modelId="{8A684D3A-E788-4EB4-97E6-4396A4BECB22}" type="parTrans" cxnId="{81472579-EF92-47EE-8041-BF31D0417684}">
      <dgm:prSet/>
      <dgm:spPr/>
      <dgm:t>
        <a:bodyPr/>
        <a:lstStyle/>
        <a:p>
          <a:endParaRPr lang="sl-SI"/>
        </a:p>
      </dgm:t>
    </dgm:pt>
    <dgm:pt modelId="{6049C6B6-973E-499C-ABB8-A55C4077AA49}" type="sibTrans" cxnId="{81472579-EF92-47EE-8041-BF31D0417684}">
      <dgm:prSet/>
      <dgm:spPr/>
      <dgm:t>
        <a:bodyPr/>
        <a:lstStyle/>
        <a:p>
          <a:endParaRPr lang="sl-SI"/>
        </a:p>
      </dgm:t>
    </dgm:pt>
    <dgm:pt modelId="{FA104B47-85B1-4E1B-9ED2-16A64BD707C5}">
      <dgm:prSet/>
      <dgm:spPr/>
      <dgm:t>
        <a:bodyPr/>
        <a:lstStyle/>
        <a:p>
          <a:endParaRPr lang="en-US" dirty="0"/>
        </a:p>
      </dgm:t>
    </dgm:pt>
    <dgm:pt modelId="{89E8B613-A8FC-4042-88A4-97881F9207AB}" type="parTrans" cxnId="{C83ECB6E-2ACD-4EF6-9A49-9AABDACA19ED}">
      <dgm:prSet/>
      <dgm:spPr/>
      <dgm:t>
        <a:bodyPr/>
        <a:lstStyle/>
        <a:p>
          <a:endParaRPr lang="en-US"/>
        </a:p>
      </dgm:t>
    </dgm:pt>
    <dgm:pt modelId="{D0FD4888-FA20-4724-B17E-614F38B8F7FF}" type="sibTrans" cxnId="{C83ECB6E-2ACD-4EF6-9A49-9AABDACA19ED}">
      <dgm:prSet/>
      <dgm:spPr/>
      <dgm:t>
        <a:bodyPr/>
        <a:lstStyle/>
        <a:p>
          <a:endParaRPr lang="en-US"/>
        </a:p>
      </dgm:t>
    </dgm:pt>
    <dgm:pt modelId="{8D0A8FB2-B3EC-459D-8DC5-68896E5F49C1}" type="pres">
      <dgm:prSet presAssocID="{777DDF1F-D283-45F2-8374-489F29865DC6}" presName="Name0" presStyleCnt="0">
        <dgm:presLayoutVars>
          <dgm:dir/>
          <dgm:animLvl val="lvl"/>
          <dgm:resizeHandles val="exact"/>
        </dgm:presLayoutVars>
      </dgm:prSet>
      <dgm:spPr/>
    </dgm:pt>
    <dgm:pt modelId="{AE19A1D9-4DDD-420C-93B1-FF620BD9004D}" type="pres">
      <dgm:prSet presAssocID="{777DDF1F-D283-45F2-8374-489F29865DC6}" presName="tSp" presStyleCnt="0"/>
      <dgm:spPr/>
    </dgm:pt>
    <dgm:pt modelId="{DF1C8661-8D58-4259-9D89-36720607F6B4}" type="pres">
      <dgm:prSet presAssocID="{777DDF1F-D283-45F2-8374-489F29865DC6}" presName="bSp" presStyleCnt="0"/>
      <dgm:spPr/>
    </dgm:pt>
    <dgm:pt modelId="{B9DD2B17-7A4E-4262-8BB9-B5E26E876977}" type="pres">
      <dgm:prSet presAssocID="{777DDF1F-D283-45F2-8374-489F29865DC6}" presName="process" presStyleCnt="0"/>
      <dgm:spPr/>
    </dgm:pt>
    <dgm:pt modelId="{CE1F118D-09CC-4D4B-A408-3C99DA470D38}" type="pres">
      <dgm:prSet presAssocID="{B16BB757-58AA-42EC-A38F-67D8F8CA8C69}" presName="composite1" presStyleCnt="0"/>
      <dgm:spPr/>
    </dgm:pt>
    <dgm:pt modelId="{0B5D6AFE-791B-4580-90C0-9C7E6846CF96}" type="pres">
      <dgm:prSet presAssocID="{B16BB757-58AA-42EC-A38F-67D8F8CA8C69}" presName="dummyNode1" presStyleLbl="node1" presStyleIdx="0" presStyleCnt="6"/>
      <dgm:spPr/>
    </dgm:pt>
    <dgm:pt modelId="{184E3257-A52D-42F9-A95D-319BD982B5F7}" type="pres">
      <dgm:prSet presAssocID="{B16BB757-58AA-42EC-A38F-67D8F8CA8C69}" presName="childNode1" presStyleLbl="bgAcc1" presStyleIdx="0" presStyleCnt="6">
        <dgm:presLayoutVars>
          <dgm:bulletEnabled val="1"/>
        </dgm:presLayoutVars>
      </dgm:prSet>
      <dgm:spPr/>
    </dgm:pt>
    <dgm:pt modelId="{9440627A-2320-40AA-84C5-B5DC029605B8}" type="pres">
      <dgm:prSet presAssocID="{B16BB757-58AA-42EC-A38F-67D8F8CA8C69}" presName="childNode1tx" presStyleLbl="bgAcc1" presStyleIdx="0" presStyleCnt="6">
        <dgm:presLayoutVars>
          <dgm:bulletEnabled val="1"/>
        </dgm:presLayoutVars>
      </dgm:prSet>
      <dgm:spPr/>
    </dgm:pt>
    <dgm:pt modelId="{94668924-B666-475D-88B5-62FACF94A12E}" type="pres">
      <dgm:prSet presAssocID="{B16BB757-58AA-42EC-A38F-67D8F8CA8C69}" presName="parentNode1" presStyleLbl="node1" presStyleIdx="0" presStyleCnt="6">
        <dgm:presLayoutVars>
          <dgm:chMax val="1"/>
          <dgm:bulletEnabled val="1"/>
        </dgm:presLayoutVars>
      </dgm:prSet>
      <dgm:spPr/>
    </dgm:pt>
    <dgm:pt modelId="{7AFA88B9-5FCC-44A4-BDB4-2D1CE1974C88}" type="pres">
      <dgm:prSet presAssocID="{B16BB757-58AA-42EC-A38F-67D8F8CA8C69}" presName="connSite1" presStyleCnt="0"/>
      <dgm:spPr/>
    </dgm:pt>
    <dgm:pt modelId="{0F95E14E-9F83-4A81-8FCA-4931C5D22A56}" type="pres">
      <dgm:prSet presAssocID="{FD07B170-F414-441F-BF6F-2CD24936EC85}" presName="Name9" presStyleLbl="sibTrans2D1" presStyleIdx="0" presStyleCnt="5" custAng="0" custLinFactNeighborX="-3854" custLinFactNeighborY="18628"/>
      <dgm:spPr/>
    </dgm:pt>
    <dgm:pt modelId="{ABDFE692-9551-45DC-8D01-B777E8492BDB}" type="pres">
      <dgm:prSet presAssocID="{5902B1C6-E65D-4651-9427-19A1166BDFA3}" presName="composite2" presStyleCnt="0"/>
      <dgm:spPr/>
    </dgm:pt>
    <dgm:pt modelId="{067E4C54-A006-4186-BC66-19A76B06160C}" type="pres">
      <dgm:prSet presAssocID="{5902B1C6-E65D-4651-9427-19A1166BDFA3}" presName="dummyNode2" presStyleLbl="node1" presStyleIdx="0" presStyleCnt="6"/>
      <dgm:spPr/>
    </dgm:pt>
    <dgm:pt modelId="{D0BCFF5E-1A48-43E2-85B4-82B79540748A}" type="pres">
      <dgm:prSet presAssocID="{5902B1C6-E65D-4651-9427-19A1166BDFA3}" presName="childNode2" presStyleLbl="bgAcc1" presStyleIdx="1" presStyleCnt="6" custScaleX="134000" custScaleY="196362">
        <dgm:presLayoutVars>
          <dgm:bulletEnabled val="1"/>
        </dgm:presLayoutVars>
      </dgm:prSet>
      <dgm:spPr/>
    </dgm:pt>
    <dgm:pt modelId="{7FB03CD0-80ED-4381-8E09-B2DDE329E78F}" type="pres">
      <dgm:prSet presAssocID="{5902B1C6-E65D-4651-9427-19A1166BDFA3}" presName="childNode2tx" presStyleLbl="bgAcc1" presStyleIdx="1" presStyleCnt="6">
        <dgm:presLayoutVars>
          <dgm:bulletEnabled val="1"/>
        </dgm:presLayoutVars>
      </dgm:prSet>
      <dgm:spPr/>
    </dgm:pt>
    <dgm:pt modelId="{CD96AE1B-B944-44F6-8E70-4D1CF3996263}" type="pres">
      <dgm:prSet presAssocID="{5902B1C6-E65D-4651-9427-19A1166BDFA3}" presName="parentNode2" presStyleLbl="node1" presStyleIdx="1" presStyleCnt="6" custLinFactNeighborX="-6473" custLinFactNeighborY="-58602">
        <dgm:presLayoutVars>
          <dgm:chMax val="0"/>
          <dgm:bulletEnabled val="1"/>
        </dgm:presLayoutVars>
      </dgm:prSet>
      <dgm:spPr/>
    </dgm:pt>
    <dgm:pt modelId="{2B0AC0CF-D32B-4943-B823-F888B0CDE73F}" type="pres">
      <dgm:prSet presAssocID="{5902B1C6-E65D-4651-9427-19A1166BDFA3}" presName="connSite2" presStyleCnt="0"/>
      <dgm:spPr/>
    </dgm:pt>
    <dgm:pt modelId="{2935F419-F518-4E3D-8ACF-F8D6967B708E}" type="pres">
      <dgm:prSet presAssocID="{6C8FCAC2-5F36-43FE-95F1-94C5E20A8F6C}" presName="Name18" presStyleLbl="sibTrans2D1" presStyleIdx="1" presStyleCnt="5" custAng="0" custLinFactNeighborX="12478" custLinFactNeighborY="-1783"/>
      <dgm:spPr/>
    </dgm:pt>
    <dgm:pt modelId="{0424FF39-99C3-4771-914D-BB5CDE32D22C}" type="pres">
      <dgm:prSet presAssocID="{FC1383C5-2531-492F-8CA1-169142283895}" presName="composite1" presStyleCnt="0"/>
      <dgm:spPr/>
    </dgm:pt>
    <dgm:pt modelId="{C3219DBE-47D8-41C3-99FE-F46EE3980F9D}" type="pres">
      <dgm:prSet presAssocID="{FC1383C5-2531-492F-8CA1-169142283895}" presName="dummyNode1" presStyleLbl="node1" presStyleIdx="1" presStyleCnt="6"/>
      <dgm:spPr/>
    </dgm:pt>
    <dgm:pt modelId="{6C94DEC3-BFCD-4944-B344-23B0907E8837}" type="pres">
      <dgm:prSet presAssocID="{FC1383C5-2531-492F-8CA1-169142283895}" presName="childNode1" presStyleLbl="bgAcc1" presStyleIdx="2" presStyleCnt="6">
        <dgm:presLayoutVars>
          <dgm:bulletEnabled val="1"/>
        </dgm:presLayoutVars>
      </dgm:prSet>
      <dgm:spPr/>
    </dgm:pt>
    <dgm:pt modelId="{164BDCC9-F097-4621-8BD8-F2B97CF9D81C}" type="pres">
      <dgm:prSet presAssocID="{FC1383C5-2531-492F-8CA1-169142283895}" presName="childNode1tx" presStyleLbl="bgAcc1" presStyleIdx="2" presStyleCnt="6">
        <dgm:presLayoutVars>
          <dgm:bulletEnabled val="1"/>
        </dgm:presLayoutVars>
      </dgm:prSet>
      <dgm:spPr/>
    </dgm:pt>
    <dgm:pt modelId="{8170DD83-DC9F-4893-8F08-F5A34DC79C37}" type="pres">
      <dgm:prSet presAssocID="{FC1383C5-2531-492F-8CA1-169142283895}" presName="parentNode1" presStyleLbl="node1" presStyleIdx="2" presStyleCnt="6">
        <dgm:presLayoutVars>
          <dgm:chMax val="1"/>
          <dgm:bulletEnabled val="1"/>
        </dgm:presLayoutVars>
      </dgm:prSet>
      <dgm:spPr/>
    </dgm:pt>
    <dgm:pt modelId="{FB7F2D08-CF74-428D-9FB9-059ED54EF6A3}" type="pres">
      <dgm:prSet presAssocID="{FC1383C5-2531-492F-8CA1-169142283895}" presName="connSite1" presStyleCnt="0"/>
      <dgm:spPr/>
    </dgm:pt>
    <dgm:pt modelId="{BB83BB82-23F8-4108-AF06-95F5DEE3CD67}" type="pres">
      <dgm:prSet presAssocID="{3BA09C68-79F9-4BEC-8CED-8EE75898DFAA}" presName="Name9" presStyleLbl="sibTrans2D1" presStyleIdx="2" presStyleCnt="5" custAng="21292922" custLinFactNeighborY="4535"/>
      <dgm:spPr/>
    </dgm:pt>
    <dgm:pt modelId="{323F999F-C7C2-43AF-9BAB-E042014D95A5}" type="pres">
      <dgm:prSet presAssocID="{A6E456F0-E47F-422D-818C-B034B5C00C85}" presName="composite2" presStyleCnt="0"/>
      <dgm:spPr/>
    </dgm:pt>
    <dgm:pt modelId="{BBCC2882-A8D1-438A-A0B3-F6FBCD5846CE}" type="pres">
      <dgm:prSet presAssocID="{A6E456F0-E47F-422D-818C-B034B5C00C85}" presName="dummyNode2" presStyleLbl="node1" presStyleIdx="2" presStyleCnt="6"/>
      <dgm:spPr/>
    </dgm:pt>
    <dgm:pt modelId="{4207A11E-CF9C-4425-9CED-04C81A29204C}" type="pres">
      <dgm:prSet presAssocID="{A6E456F0-E47F-422D-818C-B034B5C00C85}" presName="childNode2" presStyleLbl="bgAcc1" presStyleIdx="3" presStyleCnt="6">
        <dgm:presLayoutVars>
          <dgm:bulletEnabled val="1"/>
        </dgm:presLayoutVars>
      </dgm:prSet>
      <dgm:spPr/>
    </dgm:pt>
    <dgm:pt modelId="{C7954BB7-B499-4D93-91F9-094947B846C4}" type="pres">
      <dgm:prSet presAssocID="{A6E456F0-E47F-422D-818C-B034B5C00C85}" presName="childNode2tx" presStyleLbl="bgAcc1" presStyleIdx="3" presStyleCnt="6">
        <dgm:presLayoutVars>
          <dgm:bulletEnabled val="1"/>
        </dgm:presLayoutVars>
      </dgm:prSet>
      <dgm:spPr/>
    </dgm:pt>
    <dgm:pt modelId="{05DA7953-02F8-4C82-838D-147928BF7E3C}" type="pres">
      <dgm:prSet presAssocID="{A6E456F0-E47F-422D-818C-B034B5C00C85}" presName="parentNode2" presStyleLbl="node1" presStyleIdx="3" presStyleCnt="6">
        <dgm:presLayoutVars>
          <dgm:chMax val="0"/>
          <dgm:bulletEnabled val="1"/>
        </dgm:presLayoutVars>
      </dgm:prSet>
      <dgm:spPr/>
    </dgm:pt>
    <dgm:pt modelId="{F2C57124-CED0-4BAD-8DAE-C40863C9C5A9}" type="pres">
      <dgm:prSet presAssocID="{A6E456F0-E47F-422D-818C-B034B5C00C85}" presName="connSite2" presStyleCnt="0"/>
      <dgm:spPr/>
    </dgm:pt>
    <dgm:pt modelId="{6754F0E1-995A-4622-B5C3-8DE95297D948}" type="pres">
      <dgm:prSet presAssocID="{50C15396-8374-4CCA-BABF-6682FE28EF8F}" presName="Name18" presStyleLbl="sibTrans2D1" presStyleIdx="3" presStyleCnt="5" custAng="299656"/>
      <dgm:spPr/>
    </dgm:pt>
    <dgm:pt modelId="{E361857F-B73B-401E-B4F5-394925BF3D84}" type="pres">
      <dgm:prSet presAssocID="{755CBF53-9A8B-461C-8133-C9867FD4B6CC}" presName="composite1" presStyleCnt="0"/>
      <dgm:spPr/>
    </dgm:pt>
    <dgm:pt modelId="{A393D214-7C2E-4D9C-B48C-52816562D411}" type="pres">
      <dgm:prSet presAssocID="{755CBF53-9A8B-461C-8133-C9867FD4B6CC}" presName="dummyNode1" presStyleLbl="node1" presStyleIdx="3" presStyleCnt="6"/>
      <dgm:spPr/>
    </dgm:pt>
    <dgm:pt modelId="{CA99F145-BDFD-4749-A8B8-191AF0C3F7D2}" type="pres">
      <dgm:prSet presAssocID="{755CBF53-9A8B-461C-8133-C9867FD4B6CC}" presName="childNode1" presStyleLbl="bgAcc1" presStyleIdx="4" presStyleCnt="6">
        <dgm:presLayoutVars>
          <dgm:bulletEnabled val="1"/>
        </dgm:presLayoutVars>
      </dgm:prSet>
      <dgm:spPr/>
    </dgm:pt>
    <dgm:pt modelId="{DF164476-7B31-4C03-B81D-144B5CF995A5}" type="pres">
      <dgm:prSet presAssocID="{755CBF53-9A8B-461C-8133-C9867FD4B6CC}" presName="childNode1tx" presStyleLbl="bgAcc1" presStyleIdx="4" presStyleCnt="6">
        <dgm:presLayoutVars>
          <dgm:bulletEnabled val="1"/>
        </dgm:presLayoutVars>
      </dgm:prSet>
      <dgm:spPr/>
    </dgm:pt>
    <dgm:pt modelId="{EB562E63-F396-4D9B-938B-676CDCA58CD1}" type="pres">
      <dgm:prSet presAssocID="{755CBF53-9A8B-461C-8133-C9867FD4B6CC}" presName="parentNode1" presStyleLbl="node1" presStyleIdx="4" presStyleCnt="6">
        <dgm:presLayoutVars>
          <dgm:chMax val="1"/>
          <dgm:bulletEnabled val="1"/>
        </dgm:presLayoutVars>
      </dgm:prSet>
      <dgm:spPr/>
    </dgm:pt>
    <dgm:pt modelId="{44B3F2B3-227C-4292-8BB1-C3CA58424505}" type="pres">
      <dgm:prSet presAssocID="{755CBF53-9A8B-461C-8133-C9867FD4B6CC}" presName="connSite1" presStyleCnt="0"/>
      <dgm:spPr/>
    </dgm:pt>
    <dgm:pt modelId="{2BA3A930-0B5B-4995-88BA-8C88DC90B6A3}" type="pres">
      <dgm:prSet presAssocID="{F0CEC5EA-630A-4682-ACAF-5CD2CE6FC7C4}" presName="Name9" presStyleLbl="sibTrans2D1" presStyleIdx="4" presStyleCnt="5" custAng="21386287" custLinFactNeighborX="9574" custLinFactNeighborY="2016"/>
      <dgm:spPr/>
    </dgm:pt>
    <dgm:pt modelId="{3EEF7DEB-0F1D-4279-837D-9390BF68C239}" type="pres">
      <dgm:prSet presAssocID="{BEBBFAAE-61DC-4B13-A2D9-F4BE56C278C5}" presName="composite2" presStyleCnt="0"/>
      <dgm:spPr/>
    </dgm:pt>
    <dgm:pt modelId="{1A7E35D6-1269-42FF-B057-2BA56CC84ED2}" type="pres">
      <dgm:prSet presAssocID="{BEBBFAAE-61DC-4B13-A2D9-F4BE56C278C5}" presName="dummyNode2" presStyleLbl="node1" presStyleIdx="4" presStyleCnt="6"/>
      <dgm:spPr/>
    </dgm:pt>
    <dgm:pt modelId="{A162CBBB-32B8-4548-8242-7154A231F9DB}" type="pres">
      <dgm:prSet presAssocID="{BEBBFAAE-61DC-4B13-A2D9-F4BE56C278C5}" presName="childNode2" presStyleLbl="bgAcc1" presStyleIdx="5" presStyleCnt="6">
        <dgm:presLayoutVars>
          <dgm:bulletEnabled val="1"/>
        </dgm:presLayoutVars>
      </dgm:prSet>
      <dgm:spPr/>
    </dgm:pt>
    <dgm:pt modelId="{66A1A3E4-0672-4CB1-A563-661717278F55}" type="pres">
      <dgm:prSet presAssocID="{BEBBFAAE-61DC-4B13-A2D9-F4BE56C278C5}" presName="childNode2tx" presStyleLbl="bgAcc1" presStyleIdx="5" presStyleCnt="6">
        <dgm:presLayoutVars>
          <dgm:bulletEnabled val="1"/>
        </dgm:presLayoutVars>
      </dgm:prSet>
      <dgm:spPr/>
    </dgm:pt>
    <dgm:pt modelId="{A449591C-43A0-4790-BA17-C18D00384B55}" type="pres">
      <dgm:prSet presAssocID="{BEBBFAAE-61DC-4B13-A2D9-F4BE56C278C5}" presName="parentNode2" presStyleLbl="node1" presStyleIdx="5" presStyleCnt="6">
        <dgm:presLayoutVars>
          <dgm:chMax val="0"/>
          <dgm:bulletEnabled val="1"/>
        </dgm:presLayoutVars>
      </dgm:prSet>
      <dgm:spPr/>
    </dgm:pt>
    <dgm:pt modelId="{AE2C1058-F8CC-4DA3-AACA-00B770606B28}" type="pres">
      <dgm:prSet presAssocID="{BEBBFAAE-61DC-4B13-A2D9-F4BE56C278C5}" presName="connSite2" presStyleCnt="0"/>
      <dgm:spPr/>
    </dgm:pt>
  </dgm:ptLst>
  <dgm:cxnLst>
    <dgm:cxn modelId="{E3296501-DE8A-4686-BF43-6853F24EE772}" type="presOf" srcId="{A6CB7445-C88E-4823-8C79-A3FE3B0C36EC}" destId="{DF164476-7B31-4C03-B81D-144B5CF995A5}" srcOrd="1" destOrd="0" presId="urn:microsoft.com/office/officeart/2005/8/layout/hProcess4"/>
    <dgm:cxn modelId="{A6DD7001-D981-4808-AD6C-FE6E486290DC}" type="presOf" srcId="{5902B1C6-E65D-4651-9427-19A1166BDFA3}" destId="{CD96AE1B-B944-44F6-8E70-4D1CF3996263}" srcOrd="0" destOrd="0" presId="urn:microsoft.com/office/officeart/2005/8/layout/hProcess4"/>
    <dgm:cxn modelId="{98374906-A1F0-4473-B4B2-1081A7789DFF}" srcId="{777DDF1F-D283-45F2-8374-489F29865DC6}" destId="{755CBF53-9A8B-461C-8133-C9867FD4B6CC}" srcOrd="4" destOrd="0" parTransId="{29B9EAAA-ABD2-49EA-B3D6-910960A37172}" sibTransId="{F0CEC5EA-630A-4682-ACAF-5CD2CE6FC7C4}"/>
    <dgm:cxn modelId="{C6C2D407-6ADC-4724-A929-579AA190A363}" type="presOf" srcId="{FA104B47-85B1-4E1B-9ED2-16A64BD707C5}" destId="{CA99F145-BDFD-4749-A8B8-191AF0C3F7D2}" srcOrd="0" destOrd="1" presId="urn:microsoft.com/office/officeart/2005/8/layout/hProcess4"/>
    <dgm:cxn modelId="{918E0508-3C2F-436A-976D-016308D14BD8}" type="presOf" srcId="{6399EE5D-83F5-4853-888F-2210D4F48563}" destId="{164BDCC9-F097-4621-8BD8-F2B97CF9D81C}" srcOrd="1" destOrd="1" presId="urn:microsoft.com/office/officeart/2005/8/layout/hProcess4"/>
    <dgm:cxn modelId="{686D9E08-D965-4334-9E23-B67F6AFD4E06}" srcId="{B16BB757-58AA-42EC-A38F-67D8F8CA8C69}" destId="{A6E8E4AF-1048-40B8-A842-D39B50C58EFD}" srcOrd="0" destOrd="0" parTransId="{7287E852-8BD4-4FE9-99C7-3C712B9F1C45}" sibTransId="{7ECB063B-FE7F-447E-AACC-3316757D59D3}"/>
    <dgm:cxn modelId="{E65B5613-7375-42D2-A49D-5CB557D46E25}" srcId="{777DDF1F-D283-45F2-8374-489F29865DC6}" destId="{A6E456F0-E47F-422D-818C-B034B5C00C85}" srcOrd="3" destOrd="0" parTransId="{2ACD3E63-0AC7-4157-AF90-5D8F0D4BBD9F}" sibTransId="{50C15396-8374-4CCA-BABF-6682FE28EF8F}"/>
    <dgm:cxn modelId="{20C96819-FF5F-4FEC-8C0D-D73352DA828E}" type="presOf" srcId="{A6CB7445-C88E-4823-8C79-A3FE3B0C36EC}" destId="{CA99F145-BDFD-4749-A8B8-191AF0C3F7D2}" srcOrd="0" destOrd="0" presId="urn:microsoft.com/office/officeart/2005/8/layout/hProcess4"/>
    <dgm:cxn modelId="{09C28A2C-E065-4CBC-AEA3-564DE098A8D6}" type="presOf" srcId="{C352F4B8-3210-4F66-B03D-9B8FB27CEB00}" destId="{C7954BB7-B499-4D93-91F9-094947B846C4}" srcOrd="1" destOrd="0" presId="urn:microsoft.com/office/officeart/2005/8/layout/hProcess4"/>
    <dgm:cxn modelId="{F17A263B-3627-4B2E-82D8-E01A09EC3050}" srcId="{755CBF53-9A8B-461C-8133-C9867FD4B6CC}" destId="{A6CB7445-C88E-4823-8C79-A3FE3B0C36EC}" srcOrd="0" destOrd="0" parTransId="{0824658A-F715-4969-9568-8887987609CF}" sibTransId="{8AD9078C-D9E4-4B9A-8B88-46440C23A8CF}"/>
    <dgm:cxn modelId="{D8610D5E-A309-4E45-BB85-92E7543C12F3}" type="presOf" srcId="{95BAD1E1-25EC-498B-BB47-23DF9CAF18DB}" destId="{164BDCC9-F097-4621-8BD8-F2B97CF9D81C}" srcOrd="1" destOrd="2" presId="urn:microsoft.com/office/officeart/2005/8/layout/hProcess4"/>
    <dgm:cxn modelId="{146BDB5E-6DF8-40DA-800C-03CFF6D386F5}" srcId="{5902B1C6-E65D-4651-9427-19A1166BDFA3}" destId="{EB88780F-71FA-42AD-AB04-28E83B8B290D}" srcOrd="1" destOrd="0" parTransId="{C60A94ED-F2CB-4B78-87DD-46E42E561284}" sibTransId="{D40CC1B2-B6F8-4775-93E2-EBFF225C16B6}"/>
    <dgm:cxn modelId="{AAE6DD5E-CB6D-4E76-9336-F40E537FA5BC}" srcId="{FC1383C5-2531-492F-8CA1-169142283895}" destId="{95BAD1E1-25EC-498B-BB47-23DF9CAF18DB}" srcOrd="2" destOrd="0" parTransId="{8B850D9F-DEA5-4510-9E95-DC85BDBF4955}" sibTransId="{76CF544D-CC2D-47F5-AF35-077BACF3AB79}"/>
    <dgm:cxn modelId="{9297B660-9726-4458-B4FC-0AFB348491AC}" type="presOf" srcId="{69F16C24-E8F4-476E-84F6-EBAD2BBBF13F}" destId="{7FB03CD0-80ED-4381-8E09-B2DDE329E78F}" srcOrd="1" destOrd="0" presId="urn:microsoft.com/office/officeart/2005/8/layout/hProcess4"/>
    <dgm:cxn modelId="{3FCC3E42-3DDC-4E52-BB04-59A98407AFA4}" srcId="{777DDF1F-D283-45F2-8374-489F29865DC6}" destId="{5902B1C6-E65D-4651-9427-19A1166BDFA3}" srcOrd="1" destOrd="0" parTransId="{E86C268A-3C20-4EFF-9323-161E3E9ADCAF}" sibTransId="{6C8FCAC2-5F36-43FE-95F1-94C5E20A8F6C}"/>
    <dgm:cxn modelId="{3A531D68-7A67-4A96-9FE9-B7972C38AF72}" type="presOf" srcId="{B16BB757-58AA-42EC-A38F-67D8F8CA8C69}" destId="{94668924-B666-475D-88B5-62FACF94A12E}" srcOrd="0" destOrd="0" presId="urn:microsoft.com/office/officeart/2005/8/layout/hProcess4"/>
    <dgm:cxn modelId="{9FF1BF68-B4D0-4752-857E-2DD684D5064F}" type="presOf" srcId="{EB88780F-71FA-42AD-AB04-28E83B8B290D}" destId="{D0BCFF5E-1A48-43E2-85B4-82B79540748A}" srcOrd="0" destOrd="1" presId="urn:microsoft.com/office/officeart/2005/8/layout/hProcess4"/>
    <dgm:cxn modelId="{6AE1474B-1052-47E8-A17E-1C199D08A0E9}" type="presOf" srcId="{EB88780F-71FA-42AD-AB04-28E83B8B290D}" destId="{7FB03CD0-80ED-4381-8E09-B2DDE329E78F}" srcOrd="1" destOrd="1" presId="urn:microsoft.com/office/officeart/2005/8/layout/hProcess4"/>
    <dgm:cxn modelId="{C83ECB6E-2ACD-4EF6-9A49-9AABDACA19ED}" srcId="{755CBF53-9A8B-461C-8133-C9867FD4B6CC}" destId="{FA104B47-85B1-4E1B-9ED2-16A64BD707C5}" srcOrd="1" destOrd="0" parTransId="{89E8B613-A8FC-4042-88A4-97881F9207AB}" sibTransId="{D0FD4888-FA20-4724-B17E-614F38B8F7FF}"/>
    <dgm:cxn modelId="{E7F5354F-11FA-49CF-B426-A026FD0D5446}" type="presOf" srcId="{69F16C24-E8F4-476E-84F6-EBAD2BBBF13F}" destId="{D0BCFF5E-1A48-43E2-85B4-82B79540748A}" srcOrd="0" destOrd="0" presId="urn:microsoft.com/office/officeart/2005/8/layout/hProcess4"/>
    <dgm:cxn modelId="{6F093950-2686-42CC-8502-3FC82D8E680A}" srcId="{A6E456F0-E47F-422D-818C-B034B5C00C85}" destId="{C352F4B8-3210-4F66-B03D-9B8FB27CEB00}" srcOrd="0" destOrd="0" parTransId="{C4FF7CB6-F378-4EDE-959E-6D39637FDF4E}" sibTransId="{BDEBFCD2-EFC1-4FA4-8E66-768A868CCBC1}"/>
    <dgm:cxn modelId="{1BB46570-C67B-4335-A863-C561ED7555C3}" type="presOf" srcId="{A6E456F0-E47F-422D-818C-B034B5C00C85}" destId="{05DA7953-02F8-4C82-838D-147928BF7E3C}" srcOrd="0" destOrd="0" presId="urn:microsoft.com/office/officeart/2005/8/layout/hProcess4"/>
    <dgm:cxn modelId="{C7CB8672-419A-41EE-9094-AC938CD942FB}" type="presOf" srcId="{5B0CC3AE-1058-4E81-99C2-5F00A2290842}" destId="{164BDCC9-F097-4621-8BD8-F2B97CF9D81C}" srcOrd="1" destOrd="0" presId="urn:microsoft.com/office/officeart/2005/8/layout/hProcess4"/>
    <dgm:cxn modelId="{81472579-EF92-47EE-8041-BF31D0417684}" srcId="{BEBBFAAE-61DC-4B13-A2D9-F4BE56C278C5}" destId="{0C09292E-83F1-47A0-B2B4-F961FD8AD670}" srcOrd="1" destOrd="0" parTransId="{8A684D3A-E788-4EB4-97E6-4396A4BECB22}" sibTransId="{6049C6B6-973E-499C-ABB8-A55C4077AA49}"/>
    <dgm:cxn modelId="{3898FB83-419A-499A-8A52-11D06455F57E}" type="presOf" srcId="{50C15396-8374-4CCA-BABF-6682FE28EF8F}" destId="{6754F0E1-995A-4622-B5C3-8DE95297D948}" srcOrd="0" destOrd="0" presId="urn:microsoft.com/office/officeart/2005/8/layout/hProcess4"/>
    <dgm:cxn modelId="{B7A70384-355F-4456-A452-B12512AA5430}" srcId="{5902B1C6-E65D-4651-9427-19A1166BDFA3}" destId="{69F16C24-E8F4-476E-84F6-EBAD2BBBF13F}" srcOrd="0" destOrd="0" parTransId="{7F99749B-8416-4026-86EB-161E67203A5D}" sibTransId="{A31F2F9E-5122-463D-B4E0-C0BE9866C5F0}"/>
    <dgm:cxn modelId="{3FB88BA1-28FF-43E5-AE26-A1AA2A25488C}" srcId="{777DDF1F-D283-45F2-8374-489F29865DC6}" destId="{B16BB757-58AA-42EC-A38F-67D8F8CA8C69}" srcOrd="0" destOrd="0" parTransId="{A721A66E-9A83-4494-A301-E2CF6311DDE5}" sibTransId="{FD07B170-F414-441F-BF6F-2CD24936EC85}"/>
    <dgm:cxn modelId="{7EC520A8-15A3-47EA-8412-94B07C78A037}" type="presOf" srcId="{C352F4B8-3210-4F66-B03D-9B8FB27CEB00}" destId="{4207A11E-CF9C-4425-9CED-04C81A29204C}" srcOrd="0" destOrd="0" presId="urn:microsoft.com/office/officeart/2005/8/layout/hProcess4"/>
    <dgm:cxn modelId="{9A6427A8-89F6-469D-ABE8-0681E06EEAD3}" type="presOf" srcId="{FD07B170-F414-441F-BF6F-2CD24936EC85}" destId="{0F95E14E-9F83-4A81-8FCA-4931C5D22A56}" srcOrd="0" destOrd="0" presId="urn:microsoft.com/office/officeart/2005/8/layout/hProcess4"/>
    <dgm:cxn modelId="{0BB281AD-7F4F-47F1-A013-F7442F8BB24A}" type="presOf" srcId="{6399EE5D-83F5-4853-888F-2210D4F48563}" destId="{6C94DEC3-BFCD-4944-B344-23B0907E8837}" srcOrd="0" destOrd="1" presId="urn:microsoft.com/office/officeart/2005/8/layout/hProcess4"/>
    <dgm:cxn modelId="{B88161B0-C4B3-4AB4-B5E6-D02E2EE93AA0}" type="presOf" srcId="{95BAD1E1-25EC-498B-BB47-23DF9CAF18DB}" destId="{6C94DEC3-BFCD-4944-B344-23B0907E8837}" srcOrd="0" destOrd="2" presId="urn:microsoft.com/office/officeart/2005/8/layout/hProcess4"/>
    <dgm:cxn modelId="{D4D0A5B0-BA0D-4081-B775-E3B3391124CA}" type="presOf" srcId="{A6E8E4AF-1048-40B8-A842-D39B50C58EFD}" destId="{184E3257-A52D-42F9-A95D-319BD982B5F7}" srcOrd="0" destOrd="0" presId="urn:microsoft.com/office/officeart/2005/8/layout/hProcess4"/>
    <dgm:cxn modelId="{B07ACDB1-D089-420F-A254-7AAB8AD05CC4}" type="presOf" srcId="{F0CEC5EA-630A-4682-ACAF-5CD2CE6FC7C4}" destId="{2BA3A930-0B5B-4995-88BA-8C88DC90B6A3}" srcOrd="0" destOrd="0" presId="urn:microsoft.com/office/officeart/2005/8/layout/hProcess4"/>
    <dgm:cxn modelId="{4987FBB1-0BEE-4F2D-ABB6-AB91959C7423}" type="presOf" srcId="{047885AE-F44B-44FF-AD0A-0367CF3CEC63}" destId="{66A1A3E4-0672-4CB1-A563-661717278F55}" srcOrd="1" destOrd="0" presId="urn:microsoft.com/office/officeart/2005/8/layout/hProcess4"/>
    <dgm:cxn modelId="{DE940AB9-F1E6-44D4-9FD5-C6064C339B91}" type="presOf" srcId="{0C09292E-83F1-47A0-B2B4-F961FD8AD670}" destId="{66A1A3E4-0672-4CB1-A563-661717278F55}" srcOrd="1" destOrd="1" presId="urn:microsoft.com/office/officeart/2005/8/layout/hProcess4"/>
    <dgm:cxn modelId="{1F7EFEBF-F198-49F7-AEBA-607CB89425D4}" srcId="{FC1383C5-2531-492F-8CA1-169142283895}" destId="{6399EE5D-83F5-4853-888F-2210D4F48563}" srcOrd="1" destOrd="0" parTransId="{2D2E5EC6-7C9C-4AFB-AD78-D0EAAB57C953}" sibTransId="{C17552D3-403A-4825-849D-5FFB79765120}"/>
    <dgm:cxn modelId="{50C530C0-325B-4B55-88F7-58E0B4E20280}" type="presOf" srcId="{5B0CC3AE-1058-4E81-99C2-5F00A2290842}" destId="{6C94DEC3-BFCD-4944-B344-23B0907E8837}" srcOrd="0" destOrd="0" presId="urn:microsoft.com/office/officeart/2005/8/layout/hProcess4"/>
    <dgm:cxn modelId="{EA42BDC6-5715-444E-B25D-E3A4EC92D9E8}" type="presOf" srcId="{047885AE-F44B-44FF-AD0A-0367CF3CEC63}" destId="{A162CBBB-32B8-4548-8242-7154A231F9DB}" srcOrd="0" destOrd="0" presId="urn:microsoft.com/office/officeart/2005/8/layout/hProcess4"/>
    <dgm:cxn modelId="{B6A4AAC8-0EF2-40CB-9F2D-606B7A747EFA}" type="presOf" srcId="{A6E8E4AF-1048-40B8-A842-D39B50C58EFD}" destId="{9440627A-2320-40AA-84C5-B5DC029605B8}" srcOrd="1" destOrd="0" presId="urn:microsoft.com/office/officeart/2005/8/layout/hProcess4"/>
    <dgm:cxn modelId="{9796E2CE-7278-4D0D-8665-DC052ACCC6DB}" type="presOf" srcId="{6C8FCAC2-5F36-43FE-95F1-94C5E20A8F6C}" destId="{2935F419-F518-4E3D-8ACF-F8D6967B708E}" srcOrd="0" destOrd="0" presId="urn:microsoft.com/office/officeart/2005/8/layout/hProcess4"/>
    <dgm:cxn modelId="{008794D3-9CF9-4AB5-9915-A695B4184803}" type="presOf" srcId="{3BA09C68-79F9-4BEC-8CED-8EE75898DFAA}" destId="{BB83BB82-23F8-4108-AF06-95F5DEE3CD67}" srcOrd="0" destOrd="0" presId="urn:microsoft.com/office/officeart/2005/8/layout/hProcess4"/>
    <dgm:cxn modelId="{6F6AA7D3-684E-4389-946B-8319A8E9E6BC}" type="presOf" srcId="{755CBF53-9A8B-461C-8133-C9867FD4B6CC}" destId="{EB562E63-F396-4D9B-938B-676CDCA58CD1}" srcOrd="0" destOrd="0" presId="urn:microsoft.com/office/officeart/2005/8/layout/hProcess4"/>
    <dgm:cxn modelId="{656B39D8-F998-421D-BAD8-3742ED022D56}" type="presOf" srcId="{0C09292E-83F1-47A0-B2B4-F961FD8AD670}" destId="{A162CBBB-32B8-4548-8242-7154A231F9DB}" srcOrd="0" destOrd="1" presId="urn:microsoft.com/office/officeart/2005/8/layout/hProcess4"/>
    <dgm:cxn modelId="{4E4579DC-3456-4117-B64A-5625225F2876}" type="presOf" srcId="{BEBBFAAE-61DC-4B13-A2D9-F4BE56C278C5}" destId="{A449591C-43A0-4790-BA17-C18D00384B55}" srcOrd="0" destOrd="0" presId="urn:microsoft.com/office/officeart/2005/8/layout/hProcess4"/>
    <dgm:cxn modelId="{5110C2DF-4107-4720-9061-2AC606AA2656}" srcId="{BEBBFAAE-61DC-4B13-A2D9-F4BE56C278C5}" destId="{047885AE-F44B-44FF-AD0A-0367CF3CEC63}" srcOrd="0" destOrd="0" parTransId="{180B05B0-55FA-4F4D-B4BE-F4A411BA0E42}" sibTransId="{0B2258D5-67E7-4390-AE7F-B22CA4BE9D8B}"/>
    <dgm:cxn modelId="{47815AE1-77CB-47E9-AD7A-4ABE8D5D3B91}" type="presOf" srcId="{777DDF1F-D283-45F2-8374-489F29865DC6}" destId="{8D0A8FB2-B3EC-459D-8DC5-68896E5F49C1}" srcOrd="0" destOrd="0" presId="urn:microsoft.com/office/officeart/2005/8/layout/hProcess4"/>
    <dgm:cxn modelId="{66B333E2-90AE-4696-BCE4-8B206140ED43}" srcId="{777DDF1F-D283-45F2-8374-489F29865DC6}" destId="{BEBBFAAE-61DC-4B13-A2D9-F4BE56C278C5}" srcOrd="5" destOrd="0" parTransId="{CAE228E4-7763-4DC0-AAE0-FCFBC2E7A3E7}" sibTransId="{84CEB5D8-D3B3-4434-A5A1-7B4E344A269D}"/>
    <dgm:cxn modelId="{6D9C02EA-BD97-4D56-81DB-E64A203E6549}" srcId="{777DDF1F-D283-45F2-8374-489F29865DC6}" destId="{FC1383C5-2531-492F-8CA1-169142283895}" srcOrd="2" destOrd="0" parTransId="{054BCB70-BCED-46A6-989F-6ACDB10C05BC}" sibTransId="{3BA09C68-79F9-4BEC-8CED-8EE75898DFAA}"/>
    <dgm:cxn modelId="{B54E6AEC-490C-4363-831C-F5D292519244}" type="presOf" srcId="{FC1383C5-2531-492F-8CA1-169142283895}" destId="{8170DD83-DC9F-4893-8F08-F5A34DC79C37}" srcOrd="0" destOrd="0" presId="urn:microsoft.com/office/officeart/2005/8/layout/hProcess4"/>
    <dgm:cxn modelId="{3350CFF0-3401-49C7-82D4-E938EE3A0C14}" type="presOf" srcId="{FA104B47-85B1-4E1B-9ED2-16A64BD707C5}" destId="{DF164476-7B31-4C03-B81D-144B5CF995A5}" srcOrd="1" destOrd="1" presId="urn:microsoft.com/office/officeart/2005/8/layout/hProcess4"/>
    <dgm:cxn modelId="{839D47F3-3B5B-44ED-949F-01C47CED3A92}" srcId="{FC1383C5-2531-492F-8CA1-169142283895}" destId="{5B0CC3AE-1058-4E81-99C2-5F00A2290842}" srcOrd="0" destOrd="0" parTransId="{C6F4200F-10F1-40F1-B861-FDFB85D8DF37}" sibTransId="{9E3137C1-712C-470A-B71C-E84C6CF3D1FB}"/>
    <dgm:cxn modelId="{30411318-9595-418B-A2DD-9DB429180A60}" type="presParOf" srcId="{8D0A8FB2-B3EC-459D-8DC5-68896E5F49C1}" destId="{AE19A1D9-4DDD-420C-93B1-FF620BD9004D}" srcOrd="0" destOrd="0" presId="urn:microsoft.com/office/officeart/2005/8/layout/hProcess4"/>
    <dgm:cxn modelId="{3018642B-6159-47D8-BC8D-03569B05DC9A}" type="presParOf" srcId="{8D0A8FB2-B3EC-459D-8DC5-68896E5F49C1}" destId="{DF1C8661-8D58-4259-9D89-36720607F6B4}" srcOrd="1" destOrd="0" presId="urn:microsoft.com/office/officeart/2005/8/layout/hProcess4"/>
    <dgm:cxn modelId="{04830681-26CB-4190-8404-45E611BA6201}" type="presParOf" srcId="{8D0A8FB2-B3EC-459D-8DC5-68896E5F49C1}" destId="{B9DD2B17-7A4E-4262-8BB9-B5E26E876977}" srcOrd="2" destOrd="0" presId="urn:microsoft.com/office/officeart/2005/8/layout/hProcess4"/>
    <dgm:cxn modelId="{0749D982-9490-4C57-8C25-B456D0087615}" type="presParOf" srcId="{B9DD2B17-7A4E-4262-8BB9-B5E26E876977}" destId="{CE1F118D-09CC-4D4B-A408-3C99DA470D38}" srcOrd="0" destOrd="0" presId="urn:microsoft.com/office/officeart/2005/8/layout/hProcess4"/>
    <dgm:cxn modelId="{79651295-44DB-41D6-8B66-F84F6F1DD23C}" type="presParOf" srcId="{CE1F118D-09CC-4D4B-A408-3C99DA470D38}" destId="{0B5D6AFE-791B-4580-90C0-9C7E6846CF96}" srcOrd="0" destOrd="0" presId="urn:microsoft.com/office/officeart/2005/8/layout/hProcess4"/>
    <dgm:cxn modelId="{5885C9C8-3DDF-46C5-857A-CCCC2F46E5B4}" type="presParOf" srcId="{CE1F118D-09CC-4D4B-A408-3C99DA470D38}" destId="{184E3257-A52D-42F9-A95D-319BD982B5F7}" srcOrd="1" destOrd="0" presId="urn:microsoft.com/office/officeart/2005/8/layout/hProcess4"/>
    <dgm:cxn modelId="{5D06C6B4-3A51-431B-837D-7D58F69839E5}" type="presParOf" srcId="{CE1F118D-09CC-4D4B-A408-3C99DA470D38}" destId="{9440627A-2320-40AA-84C5-B5DC029605B8}" srcOrd="2" destOrd="0" presId="urn:microsoft.com/office/officeart/2005/8/layout/hProcess4"/>
    <dgm:cxn modelId="{FAFC5C65-C655-4804-9ABC-AC5B97B55549}" type="presParOf" srcId="{CE1F118D-09CC-4D4B-A408-3C99DA470D38}" destId="{94668924-B666-475D-88B5-62FACF94A12E}" srcOrd="3" destOrd="0" presId="urn:microsoft.com/office/officeart/2005/8/layout/hProcess4"/>
    <dgm:cxn modelId="{98D73E49-91BC-4B4C-A73E-87ECC991D7BC}" type="presParOf" srcId="{CE1F118D-09CC-4D4B-A408-3C99DA470D38}" destId="{7AFA88B9-5FCC-44A4-BDB4-2D1CE1974C88}" srcOrd="4" destOrd="0" presId="urn:microsoft.com/office/officeart/2005/8/layout/hProcess4"/>
    <dgm:cxn modelId="{6EF1E25D-B8A5-4D7A-8745-368DEA6C7AAD}" type="presParOf" srcId="{B9DD2B17-7A4E-4262-8BB9-B5E26E876977}" destId="{0F95E14E-9F83-4A81-8FCA-4931C5D22A56}" srcOrd="1" destOrd="0" presId="urn:microsoft.com/office/officeart/2005/8/layout/hProcess4"/>
    <dgm:cxn modelId="{C5547A4E-4255-4ACB-8E7E-B22815626B69}" type="presParOf" srcId="{B9DD2B17-7A4E-4262-8BB9-B5E26E876977}" destId="{ABDFE692-9551-45DC-8D01-B777E8492BDB}" srcOrd="2" destOrd="0" presId="urn:microsoft.com/office/officeart/2005/8/layout/hProcess4"/>
    <dgm:cxn modelId="{A229E640-F540-41C2-83FA-D70A9A4D56CF}" type="presParOf" srcId="{ABDFE692-9551-45DC-8D01-B777E8492BDB}" destId="{067E4C54-A006-4186-BC66-19A76B06160C}" srcOrd="0" destOrd="0" presId="urn:microsoft.com/office/officeart/2005/8/layout/hProcess4"/>
    <dgm:cxn modelId="{37C15323-8D1D-4684-A702-95B07632940F}" type="presParOf" srcId="{ABDFE692-9551-45DC-8D01-B777E8492BDB}" destId="{D0BCFF5E-1A48-43E2-85B4-82B79540748A}" srcOrd="1" destOrd="0" presId="urn:microsoft.com/office/officeart/2005/8/layout/hProcess4"/>
    <dgm:cxn modelId="{2FBDE496-0F51-410E-ACF6-F75421CFBB56}" type="presParOf" srcId="{ABDFE692-9551-45DC-8D01-B777E8492BDB}" destId="{7FB03CD0-80ED-4381-8E09-B2DDE329E78F}" srcOrd="2" destOrd="0" presId="urn:microsoft.com/office/officeart/2005/8/layout/hProcess4"/>
    <dgm:cxn modelId="{2B5C9895-18D4-4B29-ADAC-BB8B79C5F5EA}" type="presParOf" srcId="{ABDFE692-9551-45DC-8D01-B777E8492BDB}" destId="{CD96AE1B-B944-44F6-8E70-4D1CF3996263}" srcOrd="3" destOrd="0" presId="urn:microsoft.com/office/officeart/2005/8/layout/hProcess4"/>
    <dgm:cxn modelId="{BEF07559-325C-4B10-9121-B003754BC023}" type="presParOf" srcId="{ABDFE692-9551-45DC-8D01-B777E8492BDB}" destId="{2B0AC0CF-D32B-4943-B823-F888B0CDE73F}" srcOrd="4" destOrd="0" presId="urn:microsoft.com/office/officeart/2005/8/layout/hProcess4"/>
    <dgm:cxn modelId="{7CD01880-5502-4844-914E-0EA7B74D5A13}" type="presParOf" srcId="{B9DD2B17-7A4E-4262-8BB9-B5E26E876977}" destId="{2935F419-F518-4E3D-8ACF-F8D6967B708E}" srcOrd="3" destOrd="0" presId="urn:microsoft.com/office/officeart/2005/8/layout/hProcess4"/>
    <dgm:cxn modelId="{21BE3162-4F12-459D-B923-FB2E75514A44}" type="presParOf" srcId="{B9DD2B17-7A4E-4262-8BB9-B5E26E876977}" destId="{0424FF39-99C3-4771-914D-BB5CDE32D22C}" srcOrd="4" destOrd="0" presId="urn:microsoft.com/office/officeart/2005/8/layout/hProcess4"/>
    <dgm:cxn modelId="{0EF25516-6321-4BC7-950B-5E7C78C9775D}" type="presParOf" srcId="{0424FF39-99C3-4771-914D-BB5CDE32D22C}" destId="{C3219DBE-47D8-41C3-99FE-F46EE3980F9D}" srcOrd="0" destOrd="0" presId="urn:microsoft.com/office/officeart/2005/8/layout/hProcess4"/>
    <dgm:cxn modelId="{662322AE-FCB9-4B1D-BDAF-A38048BA1978}" type="presParOf" srcId="{0424FF39-99C3-4771-914D-BB5CDE32D22C}" destId="{6C94DEC3-BFCD-4944-B344-23B0907E8837}" srcOrd="1" destOrd="0" presId="urn:microsoft.com/office/officeart/2005/8/layout/hProcess4"/>
    <dgm:cxn modelId="{B31431BC-E2FF-43CB-A6C3-9A9906DAD074}" type="presParOf" srcId="{0424FF39-99C3-4771-914D-BB5CDE32D22C}" destId="{164BDCC9-F097-4621-8BD8-F2B97CF9D81C}" srcOrd="2" destOrd="0" presId="urn:microsoft.com/office/officeart/2005/8/layout/hProcess4"/>
    <dgm:cxn modelId="{45E5485C-2004-4961-BF63-91898DDBB9D5}" type="presParOf" srcId="{0424FF39-99C3-4771-914D-BB5CDE32D22C}" destId="{8170DD83-DC9F-4893-8F08-F5A34DC79C37}" srcOrd="3" destOrd="0" presId="urn:microsoft.com/office/officeart/2005/8/layout/hProcess4"/>
    <dgm:cxn modelId="{576F8388-7DAE-412F-82AD-5009997E6C55}" type="presParOf" srcId="{0424FF39-99C3-4771-914D-BB5CDE32D22C}" destId="{FB7F2D08-CF74-428D-9FB9-059ED54EF6A3}" srcOrd="4" destOrd="0" presId="urn:microsoft.com/office/officeart/2005/8/layout/hProcess4"/>
    <dgm:cxn modelId="{10B8A82C-9B1E-4EB5-810E-D0F24CFFCAF0}" type="presParOf" srcId="{B9DD2B17-7A4E-4262-8BB9-B5E26E876977}" destId="{BB83BB82-23F8-4108-AF06-95F5DEE3CD67}" srcOrd="5" destOrd="0" presId="urn:microsoft.com/office/officeart/2005/8/layout/hProcess4"/>
    <dgm:cxn modelId="{D1BA5EEF-E3C9-457E-A855-B97EFE3E6590}" type="presParOf" srcId="{B9DD2B17-7A4E-4262-8BB9-B5E26E876977}" destId="{323F999F-C7C2-43AF-9BAB-E042014D95A5}" srcOrd="6" destOrd="0" presId="urn:microsoft.com/office/officeart/2005/8/layout/hProcess4"/>
    <dgm:cxn modelId="{AA215A38-C6B9-40F2-B76B-C5968A113202}" type="presParOf" srcId="{323F999F-C7C2-43AF-9BAB-E042014D95A5}" destId="{BBCC2882-A8D1-438A-A0B3-F6FBCD5846CE}" srcOrd="0" destOrd="0" presId="urn:microsoft.com/office/officeart/2005/8/layout/hProcess4"/>
    <dgm:cxn modelId="{2126A68B-9FC8-44CE-987D-B9161142BDA4}" type="presParOf" srcId="{323F999F-C7C2-43AF-9BAB-E042014D95A5}" destId="{4207A11E-CF9C-4425-9CED-04C81A29204C}" srcOrd="1" destOrd="0" presId="urn:microsoft.com/office/officeart/2005/8/layout/hProcess4"/>
    <dgm:cxn modelId="{47A8A0FC-A03F-4DFD-80DB-1999FC2C2EFC}" type="presParOf" srcId="{323F999F-C7C2-43AF-9BAB-E042014D95A5}" destId="{C7954BB7-B499-4D93-91F9-094947B846C4}" srcOrd="2" destOrd="0" presId="urn:microsoft.com/office/officeart/2005/8/layout/hProcess4"/>
    <dgm:cxn modelId="{389731F5-0B63-4A51-B44B-428723114327}" type="presParOf" srcId="{323F999F-C7C2-43AF-9BAB-E042014D95A5}" destId="{05DA7953-02F8-4C82-838D-147928BF7E3C}" srcOrd="3" destOrd="0" presId="urn:microsoft.com/office/officeart/2005/8/layout/hProcess4"/>
    <dgm:cxn modelId="{ADB154D8-C8BC-4426-B207-4D64BE757A93}" type="presParOf" srcId="{323F999F-C7C2-43AF-9BAB-E042014D95A5}" destId="{F2C57124-CED0-4BAD-8DAE-C40863C9C5A9}" srcOrd="4" destOrd="0" presId="urn:microsoft.com/office/officeart/2005/8/layout/hProcess4"/>
    <dgm:cxn modelId="{EF73CA49-64A7-483F-A94F-BFEA38BDE8C4}" type="presParOf" srcId="{B9DD2B17-7A4E-4262-8BB9-B5E26E876977}" destId="{6754F0E1-995A-4622-B5C3-8DE95297D948}" srcOrd="7" destOrd="0" presId="urn:microsoft.com/office/officeart/2005/8/layout/hProcess4"/>
    <dgm:cxn modelId="{BB9465EC-C8B2-4A4A-9815-C7D562DE3446}" type="presParOf" srcId="{B9DD2B17-7A4E-4262-8BB9-B5E26E876977}" destId="{E361857F-B73B-401E-B4F5-394925BF3D84}" srcOrd="8" destOrd="0" presId="urn:microsoft.com/office/officeart/2005/8/layout/hProcess4"/>
    <dgm:cxn modelId="{0229C1F6-0D10-4C67-AB5A-CA67B8DF52B6}" type="presParOf" srcId="{E361857F-B73B-401E-B4F5-394925BF3D84}" destId="{A393D214-7C2E-4D9C-B48C-52816562D411}" srcOrd="0" destOrd="0" presId="urn:microsoft.com/office/officeart/2005/8/layout/hProcess4"/>
    <dgm:cxn modelId="{D68D80EF-5BDB-4785-9BDC-D8AB5F045F86}" type="presParOf" srcId="{E361857F-B73B-401E-B4F5-394925BF3D84}" destId="{CA99F145-BDFD-4749-A8B8-191AF0C3F7D2}" srcOrd="1" destOrd="0" presId="urn:microsoft.com/office/officeart/2005/8/layout/hProcess4"/>
    <dgm:cxn modelId="{E4769C98-C4B1-4BE6-8541-4DDF5F584202}" type="presParOf" srcId="{E361857F-B73B-401E-B4F5-394925BF3D84}" destId="{DF164476-7B31-4C03-B81D-144B5CF995A5}" srcOrd="2" destOrd="0" presId="urn:microsoft.com/office/officeart/2005/8/layout/hProcess4"/>
    <dgm:cxn modelId="{CDC6CDF2-77B8-48C2-93BC-22D0D98E9C05}" type="presParOf" srcId="{E361857F-B73B-401E-B4F5-394925BF3D84}" destId="{EB562E63-F396-4D9B-938B-676CDCA58CD1}" srcOrd="3" destOrd="0" presId="urn:microsoft.com/office/officeart/2005/8/layout/hProcess4"/>
    <dgm:cxn modelId="{3A5A5456-6D6C-4BD9-A4AB-DA51C53EC28C}" type="presParOf" srcId="{E361857F-B73B-401E-B4F5-394925BF3D84}" destId="{44B3F2B3-227C-4292-8BB1-C3CA58424505}" srcOrd="4" destOrd="0" presId="urn:microsoft.com/office/officeart/2005/8/layout/hProcess4"/>
    <dgm:cxn modelId="{81345F7D-6C15-40E3-902C-71A6386CCC72}" type="presParOf" srcId="{B9DD2B17-7A4E-4262-8BB9-B5E26E876977}" destId="{2BA3A930-0B5B-4995-88BA-8C88DC90B6A3}" srcOrd="9" destOrd="0" presId="urn:microsoft.com/office/officeart/2005/8/layout/hProcess4"/>
    <dgm:cxn modelId="{FF8EEA37-5AEA-4B38-B111-FF44BE174884}" type="presParOf" srcId="{B9DD2B17-7A4E-4262-8BB9-B5E26E876977}" destId="{3EEF7DEB-0F1D-4279-837D-9390BF68C239}" srcOrd="10" destOrd="0" presId="urn:microsoft.com/office/officeart/2005/8/layout/hProcess4"/>
    <dgm:cxn modelId="{A648776F-7D86-478B-B075-DEBFB542211A}" type="presParOf" srcId="{3EEF7DEB-0F1D-4279-837D-9390BF68C239}" destId="{1A7E35D6-1269-42FF-B057-2BA56CC84ED2}" srcOrd="0" destOrd="0" presId="urn:microsoft.com/office/officeart/2005/8/layout/hProcess4"/>
    <dgm:cxn modelId="{CDFAC5FA-0B5F-4FFD-B3E6-0DD1C7B7125A}" type="presParOf" srcId="{3EEF7DEB-0F1D-4279-837D-9390BF68C239}" destId="{A162CBBB-32B8-4548-8242-7154A231F9DB}" srcOrd="1" destOrd="0" presId="urn:microsoft.com/office/officeart/2005/8/layout/hProcess4"/>
    <dgm:cxn modelId="{EB68C012-94DD-4B05-BAB4-93D2CD899516}" type="presParOf" srcId="{3EEF7DEB-0F1D-4279-837D-9390BF68C239}" destId="{66A1A3E4-0672-4CB1-A563-661717278F55}" srcOrd="2" destOrd="0" presId="urn:microsoft.com/office/officeart/2005/8/layout/hProcess4"/>
    <dgm:cxn modelId="{02109665-9A9E-4BD6-88DF-9D5A30F9099A}" type="presParOf" srcId="{3EEF7DEB-0F1D-4279-837D-9390BF68C239}" destId="{A449591C-43A0-4790-BA17-C18D00384B55}" srcOrd="3" destOrd="0" presId="urn:microsoft.com/office/officeart/2005/8/layout/hProcess4"/>
    <dgm:cxn modelId="{A1E80685-FC07-4AE7-AA08-D442D11E410A}" type="presParOf" srcId="{3EEF7DEB-0F1D-4279-837D-9390BF68C239}" destId="{AE2C1058-F8CC-4DA3-AACA-00B770606B28}" srcOrd="4" destOrd="0" presId="urn:microsoft.com/office/officeart/2005/8/layout/hProcess4"/>
  </dgm:cxnLst>
  <dgm:bg/>
  <dgm:whole/>
  <dgm:extLst>
    <a:ext uri="http://schemas.microsoft.com/office/drawing/2008/diagram">
      <dsp:dataModelExt xmlns:dsp="http://schemas.microsoft.com/office/drawing/2008/diagram" relId="rId3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827424F-B0D6-4593-BFA1-6FF0ACC8DE6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756A890B-8F3B-4F06-81A8-A2E00939CB6A}">
      <dgm:prSet phldrT="[besedilo]" custT="1"/>
      <dgm:spPr>
        <a:xfrm>
          <a:off x="233893" y="2235247"/>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954E4DF0-6BC0-4781-94AD-97139D02F58E}" type="parTrans" cxnId="{5E29A971-8B9F-463F-B16F-A5D6E4783E32}">
      <dgm:prSet/>
      <dgm:spPr/>
      <dgm:t>
        <a:bodyPr/>
        <a:lstStyle/>
        <a:p>
          <a:endParaRPr lang="sl-SI" sz="700"/>
        </a:p>
      </dgm:t>
    </dgm:pt>
    <dgm:pt modelId="{469B87C4-A0DB-4072-9C6A-1B190CEE1EE8}" type="sibTrans" cxnId="{5E29A971-8B9F-463F-B16F-A5D6E4783E32}">
      <dgm:prSet/>
      <dgm:spPr>
        <a:xfrm rot="2048755">
          <a:off x="307655" y="1842874"/>
          <a:ext cx="967946" cy="967946"/>
        </a:xfrm>
        <a:prstGeom prst="leftCircularArrow">
          <a:avLst>
            <a:gd name="adj1" fmla="val 2283"/>
            <a:gd name="adj2" fmla="val 275272"/>
            <a:gd name="adj3" fmla="val 1623153"/>
            <a:gd name="adj4" fmla="val 8596859"/>
            <a:gd name="adj5" fmla="val 2663"/>
          </a:avLst>
        </a:prstGeom>
        <a:solidFill>
          <a:srgbClr val="B5CBE7"/>
        </a:solidFill>
        <a:ln>
          <a:noFill/>
        </a:ln>
        <a:effectLst/>
      </dgm:spPr>
      <dgm:t>
        <a:bodyPr/>
        <a:lstStyle/>
        <a:p>
          <a:endParaRPr lang="sl-SI" sz="700"/>
        </a:p>
      </dgm:t>
    </dgm:pt>
    <dgm:pt modelId="{5DBAA880-1D4F-44D9-A5F2-290FA194D7D4}">
      <dgm:prSet phldrT="[besedilo]" custT="1"/>
      <dgm:spPr>
        <a:xfrm>
          <a:off x="5459" y="1595954"/>
          <a:ext cx="824398" cy="7422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lIns="108000" tIns="0" rIns="144000"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Priprava in oddaja zahtevka za izplačilo v IS OU</a:t>
          </a:r>
        </a:p>
      </dgm:t>
    </dgm:pt>
    <dgm:pt modelId="{305CB89A-FFC2-45CD-95E4-FA6B7C6DEDF0}" type="parTrans" cxnId="{1D952AF6-76FD-42A4-881C-A2703018694F}">
      <dgm:prSet/>
      <dgm:spPr/>
      <dgm:t>
        <a:bodyPr/>
        <a:lstStyle/>
        <a:p>
          <a:endParaRPr lang="sl-SI" sz="700"/>
        </a:p>
      </dgm:t>
    </dgm:pt>
    <dgm:pt modelId="{DACA55B7-BF7A-4808-ACBC-35A1AB93AB10}" type="sibTrans" cxnId="{1D952AF6-76FD-42A4-881C-A2703018694F}">
      <dgm:prSet/>
      <dgm:spPr/>
      <dgm:t>
        <a:bodyPr/>
        <a:lstStyle/>
        <a:p>
          <a:endParaRPr lang="sl-SI" sz="700"/>
        </a:p>
      </dgm:t>
    </dgm:pt>
    <dgm:pt modelId="{CB5541B8-A610-42C0-BF3B-0CE9E03E4C92}">
      <dgm:prSet phldrT="[besedilo]" custT="1"/>
      <dgm:spPr>
        <a:xfrm>
          <a:off x="5528570" y="1287540"/>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IZVAJALSKO TELO</a:t>
          </a:r>
        </a:p>
      </dgm:t>
    </dgm:pt>
    <dgm:pt modelId="{B7427ECC-3E5F-49D7-891F-4B50889ABC10}" type="parTrans" cxnId="{BEB45E00-E073-4E8C-BFF0-CEAD7A08EC6F}">
      <dgm:prSet/>
      <dgm:spPr/>
      <dgm:t>
        <a:bodyPr/>
        <a:lstStyle/>
        <a:p>
          <a:endParaRPr lang="sl-SI" sz="700"/>
        </a:p>
      </dgm:t>
    </dgm:pt>
    <dgm:pt modelId="{B9C7731F-DC26-4823-BE63-24A6989CBC03}" type="sibTrans" cxnId="{BEB45E00-E073-4E8C-BFF0-CEAD7A08EC6F}">
      <dgm:prSet/>
      <dgm:spPr>
        <a:xfrm rot="166281">
          <a:off x="5735079" y="1215626"/>
          <a:ext cx="879432" cy="879432"/>
        </a:xfrm>
        <a:prstGeom prst="circularArrow">
          <a:avLst>
            <a:gd name="adj1" fmla="val 2513"/>
            <a:gd name="adj2" fmla="val 304592"/>
            <a:gd name="adj3" fmla="val 20836777"/>
            <a:gd name="adj4" fmla="val 13892390"/>
            <a:gd name="adj5" fmla="val 2931"/>
          </a:avLst>
        </a:prstGeom>
        <a:solidFill>
          <a:srgbClr val="B5CBE7"/>
        </a:solidFill>
        <a:ln>
          <a:noFill/>
        </a:ln>
        <a:effectLst/>
      </dgm:spPr>
      <dgm:t>
        <a:bodyPr/>
        <a:lstStyle/>
        <a:p>
          <a:endParaRPr lang="sl-SI" sz="700"/>
        </a:p>
      </dgm:t>
    </dgm:pt>
    <dgm:pt modelId="{5E344951-3707-4B90-95AD-6753C2FB5EF3}">
      <dgm:prSet phldrT="[besedilo]" custT="1"/>
      <dgm:spPr>
        <a:xfrm>
          <a:off x="5279994" y="1425345"/>
          <a:ext cx="848724" cy="1082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08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V IS OU zaključi kontrolo po 74. členu Uredbe 2021/1060/EU (kontrolni list)</a:t>
          </a:r>
        </a:p>
      </dgm:t>
    </dgm:pt>
    <dgm:pt modelId="{7493BEEC-7706-441D-80B9-E51E37B8C3D3}" type="parTrans" cxnId="{E6196EC6-E664-48FB-AB5C-BE9A39961032}">
      <dgm:prSet/>
      <dgm:spPr/>
      <dgm:t>
        <a:bodyPr/>
        <a:lstStyle/>
        <a:p>
          <a:endParaRPr lang="sl-SI" sz="700"/>
        </a:p>
      </dgm:t>
    </dgm:pt>
    <dgm:pt modelId="{3D7162AF-0CE8-4C8E-9513-6BA7FACF70F7}" type="sibTrans" cxnId="{E6196EC6-E664-48FB-AB5C-BE9A39961032}">
      <dgm:prSet/>
      <dgm:spPr/>
      <dgm:t>
        <a:bodyPr/>
        <a:lstStyle/>
        <a:p>
          <a:endParaRPr lang="sl-SI" sz="700"/>
        </a:p>
      </dgm:t>
    </dgm:pt>
    <dgm:pt modelId="{D09C0C0C-A0F1-4D33-B82F-3E3D324D0D9A}">
      <dgm:prSet phldrT="[besedilo]" custT="1"/>
      <dgm:spPr>
        <a:xfrm>
          <a:off x="6309738" y="2129925"/>
          <a:ext cx="773270"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ORGAN ZA RAČUUNOVODENJE</a:t>
          </a:r>
        </a:p>
      </dgm:t>
    </dgm:pt>
    <dgm:pt modelId="{615B9E10-E597-4404-91DB-7417D51F8551}" type="parTrans" cxnId="{68F0C405-A4DC-4DBE-A2F5-7323051C53E0}">
      <dgm:prSet/>
      <dgm:spPr/>
      <dgm:t>
        <a:bodyPr/>
        <a:lstStyle/>
        <a:p>
          <a:endParaRPr lang="sl-SI" sz="700"/>
        </a:p>
      </dgm:t>
    </dgm:pt>
    <dgm:pt modelId="{2C898B1A-BF43-4965-BBA6-F9BCF8AE2D80}" type="sibTrans" cxnId="{68F0C405-A4DC-4DBE-A2F5-7323051C53E0}">
      <dgm:prSet/>
      <dgm:spPr/>
      <dgm:t>
        <a:bodyPr/>
        <a:lstStyle/>
        <a:p>
          <a:endParaRPr lang="sl-SI" sz="700"/>
        </a:p>
      </dgm:t>
    </dgm:pt>
    <dgm:pt modelId="{91448D4E-3D3A-4545-9871-7F9C87CF7400}">
      <dgm:prSet phldrT="[besedilo]" custT="1"/>
      <dgm:spPr>
        <a:xfrm>
          <a:off x="6233939" y="1680404"/>
          <a:ext cx="693652" cy="5721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lstStyle/>
        <a:p>
          <a:pPr>
            <a:buChar char="•"/>
          </a:pPr>
          <a:r>
            <a:rPr lang="sl-SI" sz="650">
              <a:solidFill>
                <a:sysClr val="windowText" lastClr="000000">
                  <a:hueOff val="0"/>
                  <a:satOff val="0"/>
                  <a:lumOff val="0"/>
                  <a:alphaOff val="0"/>
                </a:sysClr>
              </a:solidFill>
              <a:latin typeface="Calibri" panose="020F0502020204030204"/>
              <a:ea typeface="+mn-ea"/>
              <a:cs typeface="+mn-cs"/>
            </a:rPr>
            <a:t>Certifikacija izdatkov</a:t>
          </a:r>
        </a:p>
      </dgm:t>
    </dgm:pt>
    <dgm:pt modelId="{7F218D7E-9F9D-44F6-A3FF-A6C52B3F5563}" type="parTrans" cxnId="{8A3103A8-2BF6-4934-B123-19D967B2E57B}">
      <dgm:prSet/>
      <dgm:spPr/>
      <dgm:t>
        <a:bodyPr/>
        <a:lstStyle/>
        <a:p>
          <a:endParaRPr lang="sl-SI" sz="700"/>
        </a:p>
      </dgm:t>
    </dgm:pt>
    <dgm:pt modelId="{958873FB-65AE-4EE9-9360-E63B7A18232C}" type="sibTrans" cxnId="{8A3103A8-2BF6-4934-B123-19D967B2E57B}">
      <dgm:prSet/>
      <dgm:spPr/>
      <dgm:t>
        <a:bodyPr/>
        <a:lstStyle/>
        <a:p>
          <a:endParaRPr lang="sl-SI" sz="700"/>
        </a:p>
      </dgm:t>
    </dgm:pt>
    <dgm:pt modelId="{71DF55C3-21B3-44E0-A16A-D1B69FC76948}">
      <dgm:prSet custT="1"/>
      <dgm:spPr>
        <a:xfrm>
          <a:off x="1254810" y="1029442"/>
          <a:ext cx="752177"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IZVAJALSKO TELO</a:t>
          </a:r>
        </a:p>
      </dgm:t>
    </dgm:pt>
    <dgm:pt modelId="{DCDAA8D5-5E99-4388-AE7F-EB22698D7A7E}" type="parTrans" cxnId="{C306853F-BECD-4F56-81F0-109F8369000B}">
      <dgm:prSet/>
      <dgm:spPr/>
      <dgm:t>
        <a:bodyPr/>
        <a:lstStyle/>
        <a:p>
          <a:endParaRPr lang="sl-SI" sz="700"/>
        </a:p>
      </dgm:t>
    </dgm:pt>
    <dgm:pt modelId="{9ACD1FD6-AB6A-4447-AB0A-7DA9B36A963E}" type="sibTrans" cxnId="{C306853F-BECD-4F56-81F0-109F8369000B}">
      <dgm:prSet/>
      <dgm:spPr>
        <a:xfrm rot="20771279">
          <a:off x="1308844" y="919086"/>
          <a:ext cx="1270933" cy="1270933"/>
        </a:xfrm>
        <a:prstGeom prst="circularArrow">
          <a:avLst>
            <a:gd name="adj1" fmla="val 1739"/>
            <a:gd name="adj2" fmla="val 207055"/>
            <a:gd name="adj3" fmla="val 21392076"/>
            <a:gd name="adj4" fmla="val 14350153"/>
            <a:gd name="adj5" fmla="val 2028"/>
          </a:avLst>
        </a:prstGeom>
        <a:solidFill>
          <a:srgbClr val="B5CBE7"/>
        </a:solidFill>
        <a:ln>
          <a:noFill/>
        </a:ln>
        <a:effectLst/>
      </dgm:spPr>
      <dgm:t>
        <a:bodyPr/>
        <a:lstStyle/>
        <a:p>
          <a:endParaRPr lang="sl-SI" sz="700"/>
        </a:p>
      </dgm:t>
    </dgm:pt>
    <dgm:pt modelId="{591E3FF3-8713-42DF-B60E-A2E71CC4E9A8}">
      <dgm:prSet custT="1"/>
      <dgm:spPr>
        <a:xfrm>
          <a:off x="2511421" y="2355113"/>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BFAB1C27-92A4-4AD6-8629-BB87CDBC310B}" type="parTrans" cxnId="{48C2AA2F-B3BD-4637-B9DC-46BE26FC8A3A}">
      <dgm:prSet/>
      <dgm:spPr/>
      <dgm:t>
        <a:bodyPr/>
        <a:lstStyle/>
        <a:p>
          <a:endParaRPr lang="sl-SI" sz="700"/>
        </a:p>
      </dgm:t>
    </dgm:pt>
    <dgm:pt modelId="{96DD3C6D-0093-4AC5-8E30-7C66375892D3}" type="sibTrans" cxnId="{48C2AA2F-B3BD-4637-B9DC-46BE26FC8A3A}">
      <dgm:prSet/>
      <dgm:spPr>
        <a:xfrm rot="360305">
          <a:off x="2828710" y="1901730"/>
          <a:ext cx="813257" cy="813257"/>
        </a:xfrm>
        <a:prstGeom prst="leftCircularArrow">
          <a:avLst>
            <a:gd name="adj1" fmla="val 2717"/>
            <a:gd name="adj2" fmla="val 330946"/>
            <a:gd name="adj3" fmla="val 1331620"/>
            <a:gd name="adj4" fmla="val 8249653"/>
            <a:gd name="adj5" fmla="val 3170"/>
          </a:avLst>
        </a:prstGeom>
        <a:solidFill>
          <a:srgbClr val="B5CBE7"/>
        </a:solidFill>
        <a:ln>
          <a:noFill/>
        </a:ln>
        <a:effectLst/>
      </dgm:spPr>
      <dgm:t>
        <a:bodyPr/>
        <a:lstStyle/>
        <a:p>
          <a:endParaRPr lang="sl-SI" sz="700"/>
        </a:p>
      </dgm:t>
    </dgm:pt>
    <dgm:pt modelId="{18DE8881-C172-4EDB-8DAB-DF3FD4A2D1C9}">
      <dgm:prSet custT="1"/>
      <dgm:spPr>
        <a:xfrm>
          <a:off x="3466705" y="1286172"/>
          <a:ext cx="584856" cy="5494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IZVAJALSKO TELO, POSREDNIŠKO TELO IN MINISTRSTVO ZA FINANCE</a:t>
          </a:r>
        </a:p>
      </dgm:t>
    </dgm:pt>
    <dgm:pt modelId="{25ED4E3D-7CEA-4750-A78E-DC0F0EFEBBDD}" type="parTrans" cxnId="{F2FF4C85-0BF9-4129-B00B-E2C8C5CF3D17}">
      <dgm:prSet/>
      <dgm:spPr/>
      <dgm:t>
        <a:bodyPr/>
        <a:lstStyle/>
        <a:p>
          <a:endParaRPr lang="sl-SI" sz="700"/>
        </a:p>
      </dgm:t>
    </dgm:pt>
    <dgm:pt modelId="{35D2ADA3-82A5-4058-A9CD-9396407984CF}" type="sibTrans" cxnId="{F2FF4C85-0BF9-4129-B00B-E2C8C5CF3D17}">
      <dgm:prSet/>
      <dgm:spPr>
        <a:xfrm rot="20142430">
          <a:off x="3572688" y="1130636"/>
          <a:ext cx="1049714" cy="1049714"/>
        </a:xfrm>
        <a:prstGeom prst="circularArrow">
          <a:avLst>
            <a:gd name="adj1" fmla="val 2105"/>
            <a:gd name="adj2" fmla="val 252795"/>
            <a:gd name="adj3" fmla="val 20646223"/>
            <a:gd name="adj4" fmla="val 13650039"/>
            <a:gd name="adj5" fmla="val 2456"/>
          </a:avLst>
        </a:prstGeom>
        <a:solidFill>
          <a:srgbClr val="B5CBE7"/>
        </a:solidFill>
        <a:ln>
          <a:noFill/>
        </a:ln>
        <a:effectLst/>
      </dgm:spPr>
      <dgm:t>
        <a:bodyPr/>
        <a:lstStyle/>
        <a:p>
          <a:endParaRPr lang="sl-SI" sz="700"/>
        </a:p>
      </dgm:t>
    </dgm:pt>
    <dgm:pt modelId="{B51130D4-2038-4678-AB5B-D7A462FA9986}">
      <dgm:prSet custT="1"/>
      <dgm:spPr>
        <a:xfrm>
          <a:off x="4546610" y="2430931"/>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IZVAJALSKO TELO</a:t>
          </a:r>
        </a:p>
      </dgm:t>
    </dgm:pt>
    <dgm:pt modelId="{878738BC-75E7-4DBB-AFA3-CF17E0ACE9BC}" type="parTrans" cxnId="{D59166BD-BC1D-4005-BD1F-A6FDABC51C59}">
      <dgm:prSet/>
      <dgm:spPr/>
      <dgm:t>
        <a:bodyPr/>
        <a:lstStyle/>
        <a:p>
          <a:endParaRPr lang="sl-SI" sz="700"/>
        </a:p>
      </dgm:t>
    </dgm:pt>
    <dgm:pt modelId="{A2C817E7-9FFF-49FD-80B8-9B34B7AFFE46}" type="sibTrans" cxnId="{D59166BD-BC1D-4005-BD1F-A6FDABC51C59}">
      <dgm:prSet/>
      <dgm:spPr>
        <a:xfrm rot="1077491">
          <a:off x="4706316" y="1971055"/>
          <a:ext cx="921615" cy="921615"/>
        </a:xfrm>
        <a:prstGeom prst="leftCircularArrow">
          <a:avLst>
            <a:gd name="adj1" fmla="val 2398"/>
            <a:gd name="adj2" fmla="val 289877"/>
            <a:gd name="adj3" fmla="val 682953"/>
            <a:gd name="adj4" fmla="val 7642054"/>
            <a:gd name="adj5" fmla="val 2797"/>
          </a:avLst>
        </a:prstGeom>
        <a:solidFill>
          <a:srgbClr val="B5CBE7"/>
        </a:solidFill>
        <a:ln>
          <a:noFill/>
        </a:ln>
        <a:effectLst/>
      </dgm:spPr>
      <dgm:t>
        <a:bodyPr/>
        <a:lstStyle/>
        <a:p>
          <a:endParaRPr lang="sl-SI" sz="700"/>
        </a:p>
      </dgm:t>
    </dgm:pt>
    <dgm:pt modelId="{C7659B25-A5B2-4CE1-8467-C6277A8BE864}">
      <dgm:prSet custT="1"/>
      <dgm:spPr>
        <a:xfrm>
          <a:off x="946776" y="1256413"/>
          <a:ext cx="1079156" cy="14200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in sicer pri izvajanju enostopenjske in dvostopenjske kontrole</a:t>
          </a:r>
        </a:p>
      </dgm:t>
    </dgm:pt>
    <dgm:pt modelId="{EE2C1CA2-CC58-4048-B3BE-927116E01B31}" type="parTrans" cxnId="{90223F0F-7403-4010-A9F0-290D57BD7245}">
      <dgm:prSet/>
      <dgm:spPr/>
      <dgm:t>
        <a:bodyPr/>
        <a:lstStyle/>
        <a:p>
          <a:endParaRPr lang="sl-SI" sz="700"/>
        </a:p>
      </dgm:t>
    </dgm:pt>
    <dgm:pt modelId="{D23CBD3D-F958-4FF7-BCB9-0260010A72A8}" type="sibTrans" cxnId="{90223F0F-7403-4010-A9F0-290D57BD7245}">
      <dgm:prSet/>
      <dgm:spPr/>
      <dgm:t>
        <a:bodyPr/>
        <a:lstStyle/>
        <a:p>
          <a:endParaRPr lang="sl-SI" sz="700"/>
        </a:p>
      </dgm:t>
    </dgm:pt>
    <dgm:pt modelId="{2AC8B136-B6C7-4474-AF3A-5CC22C86CEE4}">
      <dgm:prSet custT="1"/>
      <dgm:spPr>
        <a:xfrm>
          <a:off x="2131152" y="1441816"/>
          <a:ext cx="995813" cy="10492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28800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B0CEF0DA-B789-4EA7-A9BD-A2E26785596F}" type="parTrans" cxnId="{00127F6F-5999-4811-A9D9-7123F276C58C}">
      <dgm:prSet/>
      <dgm:spPr/>
      <dgm:t>
        <a:bodyPr/>
        <a:lstStyle/>
        <a:p>
          <a:endParaRPr lang="sl-SI" sz="700"/>
        </a:p>
      </dgm:t>
    </dgm:pt>
    <dgm:pt modelId="{99F9FFD6-33AC-45A0-BD19-DB1750CD8650}" type="sibTrans" cxnId="{00127F6F-5999-4811-A9D9-7123F276C58C}">
      <dgm:prSet/>
      <dgm:spPr/>
      <dgm:t>
        <a:bodyPr/>
        <a:lstStyle/>
        <a:p>
          <a:endParaRPr lang="sl-SI" sz="700"/>
        </a:p>
      </dgm:t>
    </dgm:pt>
    <dgm:pt modelId="{F7CC71A4-5611-4379-A23A-7A81F5E09768}">
      <dgm:prSet custT="1"/>
      <dgm:spPr>
        <a:xfrm>
          <a:off x="3232185" y="1704156"/>
          <a:ext cx="773068" cy="676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0" bIns="0"/>
        <a:lstStyle/>
        <a:p>
          <a:pPr>
            <a:buChar char="•"/>
          </a:pPr>
          <a:r>
            <a:rPr lang="sl-SI" sz="650">
              <a:solidFill>
                <a:sysClr val="windowText" lastClr="000000">
                  <a:hueOff val="0"/>
                  <a:satOff val="0"/>
                  <a:lumOff val="0"/>
                  <a:alphaOff val="0"/>
                </a:sysClr>
              </a:solidFill>
              <a:latin typeface="Calibri" panose="020F0502020204030204"/>
              <a:ea typeface="+mn-ea"/>
              <a:cs typeface="+mn-cs"/>
            </a:rPr>
            <a:t>Izplačilo ZZI (odredba)</a:t>
          </a:r>
        </a:p>
      </dgm:t>
    </dgm:pt>
    <dgm:pt modelId="{D8912480-D275-457E-9DCA-6CDF6638A68E}" type="parTrans" cxnId="{D64537AB-DA5A-485B-BEF6-634340118611}">
      <dgm:prSet/>
      <dgm:spPr/>
      <dgm:t>
        <a:bodyPr/>
        <a:lstStyle/>
        <a:p>
          <a:endParaRPr lang="sl-SI" sz="700"/>
        </a:p>
      </dgm:t>
    </dgm:pt>
    <dgm:pt modelId="{5ECB6C11-6E2E-49B9-8FCF-5CEA04FFAB57}" type="sibTrans" cxnId="{D64537AB-DA5A-485B-BEF6-634340118611}">
      <dgm:prSet/>
      <dgm:spPr/>
      <dgm:t>
        <a:bodyPr/>
        <a:lstStyle/>
        <a:p>
          <a:endParaRPr lang="sl-SI" sz="700"/>
        </a:p>
      </dgm:t>
    </dgm:pt>
    <dgm:pt modelId="{3C135F40-4811-44DD-82B7-4525BF2B5A2E}">
      <dgm:prSet custT="1"/>
      <dgm:spPr>
        <a:xfrm>
          <a:off x="4147837" y="1417967"/>
          <a:ext cx="1026937" cy="109699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 (samo v primeru dvostopenjske kontrole)</a:t>
          </a:r>
        </a:p>
      </dgm:t>
    </dgm:pt>
    <dgm:pt modelId="{9A6C5008-5369-4EB6-9B8B-F3DB3468A118}" type="parTrans" cxnId="{7D267243-3FC2-42F2-8D80-DBFA5ABCCAB0}">
      <dgm:prSet/>
      <dgm:spPr/>
      <dgm:t>
        <a:bodyPr/>
        <a:lstStyle/>
        <a:p>
          <a:endParaRPr lang="sl-SI" sz="700"/>
        </a:p>
      </dgm:t>
    </dgm:pt>
    <dgm:pt modelId="{8024BA0C-275C-4FCA-84E7-F899BB13BEDD}" type="sibTrans" cxnId="{7D267243-3FC2-42F2-8D80-DBFA5ABCCAB0}">
      <dgm:prSet/>
      <dgm:spPr/>
      <dgm:t>
        <a:bodyPr/>
        <a:lstStyle/>
        <a:p>
          <a:endParaRPr lang="sl-SI" sz="700"/>
        </a:p>
      </dgm:t>
    </dgm:pt>
    <dgm:pt modelId="{D6EA0725-C24E-4D91-8601-81BE3DC6537C}" type="pres">
      <dgm:prSet presAssocID="{3827424F-B0D6-4593-BFA1-6FF0ACC8DE62}" presName="Name0" presStyleCnt="0">
        <dgm:presLayoutVars>
          <dgm:dir/>
          <dgm:animLvl val="lvl"/>
          <dgm:resizeHandles val="exact"/>
        </dgm:presLayoutVars>
      </dgm:prSet>
      <dgm:spPr/>
    </dgm:pt>
    <dgm:pt modelId="{45617076-E8BC-456F-BC8F-757146849802}" type="pres">
      <dgm:prSet presAssocID="{3827424F-B0D6-4593-BFA1-6FF0ACC8DE62}" presName="tSp" presStyleCnt="0"/>
      <dgm:spPr/>
    </dgm:pt>
    <dgm:pt modelId="{D72A2FAB-777D-47FB-9A0B-45B6D6F841BC}" type="pres">
      <dgm:prSet presAssocID="{3827424F-B0D6-4593-BFA1-6FF0ACC8DE62}" presName="bSp" presStyleCnt="0"/>
      <dgm:spPr/>
    </dgm:pt>
    <dgm:pt modelId="{8B19E013-285D-47C7-B96B-C86CA5CD2F1D}" type="pres">
      <dgm:prSet presAssocID="{3827424F-B0D6-4593-BFA1-6FF0ACC8DE62}" presName="process" presStyleCnt="0"/>
      <dgm:spPr/>
    </dgm:pt>
    <dgm:pt modelId="{9663503E-4245-4A5B-89EC-B3ECEF7350A7}" type="pres">
      <dgm:prSet presAssocID="{756A890B-8F3B-4F06-81A8-A2E00939CB6A}" presName="composite1" presStyleCnt="0"/>
      <dgm:spPr/>
    </dgm:pt>
    <dgm:pt modelId="{F0F73BAA-46D7-4213-B007-A88D22DE4FB4}" type="pres">
      <dgm:prSet presAssocID="{756A890B-8F3B-4F06-81A8-A2E00939CB6A}" presName="dummyNode1" presStyleLbl="node1" presStyleIdx="0" presStyleCnt="7"/>
      <dgm:spPr/>
    </dgm:pt>
    <dgm:pt modelId="{A1842A7F-B36E-4344-9CF3-28A25B8FEB0A}" type="pres">
      <dgm:prSet presAssocID="{756A890B-8F3B-4F06-81A8-A2E00939CB6A}" presName="childNode1" presStyleLbl="bgAcc1" presStyleIdx="0" presStyleCnt="7" custScaleX="164653" custScaleY="181719">
        <dgm:presLayoutVars>
          <dgm:bulletEnabled val="1"/>
        </dgm:presLayoutVars>
      </dgm:prSet>
      <dgm:spPr/>
    </dgm:pt>
    <dgm:pt modelId="{AA9598D2-83BF-438D-8D4D-9D6A6B8E4C80}" type="pres">
      <dgm:prSet presAssocID="{756A890B-8F3B-4F06-81A8-A2E00939CB6A}" presName="childNode1tx" presStyleLbl="bgAcc1" presStyleIdx="0" presStyleCnt="7">
        <dgm:presLayoutVars>
          <dgm:bulletEnabled val="1"/>
        </dgm:presLayoutVars>
      </dgm:prSet>
      <dgm:spPr/>
    </dgm:pt>
    <dgm:pt modelId="{455C4141-6B21-46C2-9D69-23B2D963AB30}" type="pres">
      <dgm:prSet presAssocID="{756A890B-8F3B-4F06-81A8-A2E00939CB6A}" presName="parentNode1" presStyleLbl="node1" presStyleIdx="0" presStyleCnt="7" custScaleX="140415" custScaleY="131446" custLinFactY="48971" custLinFactNeighborX="-29903" custLinFactNeighborY="100000">
        <dgm:presLayoutVars>
          <dgm:chMax val="1"/>
          <dgm:bulletEnabled val="1"/>
        </dgm:presLayoutVars>
      </dgm:prSet>
      <dgm:spPr/>
    </dgm:pt>
    <dgm:pt modelId="{5DC01E50-B541-4E10-BF6C-1292B84604FB}" type="pres">
      <dgm:prSet presAssocID="{756A890B-8F3B-4F06-81A8-A2E00939CB6A}" presName="connSite1" presStyleCnt="0"/>
      <dgm:spPr/>
    </dgm:pt>
    <dgm:pt modelId="{2ACA3BE0-2BAA-4FB4-BD84-49A1D7BC38BF}" type="pres">
      <dgm:prSet presAssocID="{469B87C4-A0DB-4072-9C6A-1B190CEE1EE8}" presName="Name9" presStyleLbl="sibTrans2D1" presStyleIdx="0" presStyleCnt="6" custAng="3000666" custScaleX="111342" custScaleY="111225" custLinFactNeighborX="11161" custLinFactNeighborY="47430"/>
      <dgm:spPr/>
    </dgm:pt>
    <dgm:pt modelId="{13E77AAF-81F5-4701-B106-CA38E24A5C1E}" type="pres">
      <dgm:prSet presAssocID="{71DF55C3-21B3-44E0-A16A-D1B69FC76948}" presName="composite2" presStyleCnt="0"/>
      <dgm:spPr/>
    </dgm:pt>
    <dgm:pt modelId="{8A075818-6BF6-48DD-BA78-54213BCF67D2}" type="pres">
      <dgm:prSet presAssocID="{71DF55C3-21B3-44E0-A16A-D1B69FC76948}" presName="dummyNode2" presStyleLbl="node1" presStyleIdx="0" presStyleCnt="7"/>
      <dgm:spPr/>
    </dgm:pt>
    <dgm:pt modelId="{384C6864-1AED-4993-AB1E-AC2959A8613B}" type="pres">
      <dgm:prSet presAssocID="{71DF55C3-21B3-44E0-A16A-D1B69FC76948}" presName="childNode2" presStyleLbl="bgAcc1" presStyleIdx="1" presStyleCnt="7" custScaleX="202580" custScaleY="626864" custLinFactNeighborX="12948">
        <dgm:presLayoutVars>
          <dgm:bulletEnabled val="1"/>
        </dgm:presLayoutVars>
      </dgm:prSet>
      <dgm:spPr>
        <a:prstGeom prst="roundRect">
          <a:avLst>
            <a:gd name="adj" fmla="val 10000"/>
          </a:avLst>
        </a:prstGeom>
      </dgm:spPr>
    </dgm:pt>
    <dgm:pt modelId="{D0957503-E9FC-4E4E-95D2-406CF4B683D9}" type="pres">
      <dgm:prSet presAssocID="{71DF55C3-21B3-44E0-A16A-D1B69FC76948}" presName="childNode2tx" presStyleLbl="bgAcc1" presStyleIdx="1" presStyleCnt="7">
        <dgm:presLayoutVars>
          <dgm:bulletEnabled val="1"/>
        </dgm:presLayoutVars>
      </dgm:prSet>
      <dgm:spPr/>
    </dgm:pt>
    <dgm:pt modelId="{D5244707-1B21-4804-84FE-0C86895A1F60}" type="pres">
      <dgm:prSet presAssocID="{71DF55C3-21B3-44E0-A16A-D1B69FC76948}" presName="parentNode2" presStyleLbl="node1" presStyleIdx="1" presStyleCnt="7" custScaleX="167706" custScaleY="108701" custLinFactY="-300000" custLinFactNeighborX="-15216" custLinFactNeighborY="-367256">
        <dgm:presLayoutVars>
          <dgm:chMax val="0"/>
          <dgm:bulletEnabled val="1"/>
        </dgm:presLayoutVars>
      </dgm:prSet>
      <dgm:spPr/>
    </dgm:pt>
    <dgm:pt modelId="{AA3F834F-3731-4D30-B082-ACC79DFEE0D6}" type="pres">
      <dgm:prSet presAssocID="{71DF55C3-21B3-44E0-A16A-D1B69FC76948}" presName="connSite2" presStyleCnt="0"/>
      <dgm:spPr/>
    </dgm:pt>
    <dgm:pt modelId="{87CD8103-DADB-42A8-8B29-DB5074C0A7D8}" type="pres">
      <dgm:prSet presAssocID="{9ACD1FD6-AB6A-4447-AB0A-7DA9B36A963E}" presName="Name18" presStyleLbl="sibTrans2D1" presStyleIdx="1" presStyleCnt="6" custAng="0" custScaleX="97427" custScaleY="94860" custLinFactNeighborX="26041" custLinFactNeighborY="2133"/>
      <dgm:spPr/>
    </dgm:pt>
    <dgm:pt modelId="{8D289186-1167-48BD-B925-E50BEAC19E95}" type="pres">
      <dgm:prSet presAssocID="{591E3FF3-8713-42DF-B60E-A2E71CC4E9A8}" presName="composite1" presStyleCnt="0"/>
      <dgm:spPr/>
    </dgm:pt>
    <dgm:pt modelId="{491B0E0D-4EE3-4E68-8DF7-CA848FDCD984}" type="pres">
      <dgm:prSet presAssocID="{591E3FF3-8713-42DF-B60E-A2E71CC4E9A8}" presName="dummyNode1" presStyleLbl="node1" presStyleIdx="1" presStyleCnt="7"/>
      <dgm:spPr/>
    </dgm:pt>
    <dgm:pt modelId="{DFC84B17-0D74-45DE-9BAE-39A877221172}" type="pres">
      <dgm:prSet presAssocID="{591E3FF3-8713-42DF-B60E-A2E71CC4E9A8}" presName="childNode1" presStyleLbl="bgAcc1" presStyleIdx="2" presStyleCnt="7" custScaleX="198637" custScaleY="217686" custLinFactNeighborX="19302" custLinFactNeighborY="-24992">
        <dgm:presLayoutVars>
          <dgm:bulletEnabled val="1"/>
        </dgm:presLayoutVars>
      </dgm:prSet>
      <dgm:spPr/>
    </dgm:pt>
    <dgm:pt modelId="{3A3987C1-54E3-47DB-A4E9-CC29F799319B}" type="pres">
      <dgm:prSet presAssocID="{591E3FF3-8713-42DF-B60E-A2E71CC4E9A8}" presName="childNode1tx" presStyleLbl="bgAcc1" presStyleIdx="2" presStyleCnt="7">
        <dgm:presLayoutVars>
          <dgm:bulletEnabled val="1"/>
        </dgm:presLayoutVars>
      </dgm:prSet>
      <dgm:spPr/>
    </dgm:pt>
    <dgm:pt modelId="{37F28F34-B074-4642-958D-A766F7D207FD}" type="pres">
      <dgm:prSet presAssocID="{591E3FF3-8713-42DF-B60E-A2E71CC4E9A8}" presName="parentNode1" presStyleLbl="node1" presStyleIdx="2" presStyleCnt="7" custScaleX="131456" custScaleY="111077" custLinFactY="8550" custLinFactNeighborX="19329" custLinFactNeighborY="100000">
        <dgm:presLayoutVars>
          <dgm:chMax val="1"/>
          <dgm:bulletEnabled val="1"/>
        </dgm:presLayoutVars>
      </dgm:prSet>
      <dgm:spPr/>
    </dgm:pt>
    <dgm:pt modelId="{727D30AA-9967-48BF-9A06-F35DE418A9F3}" type="pres">
      <dgm:prSet presAssocID="{591E3FF3-8713-42DF-B60E-A2E71CC4E9A8}" presName="connSite1" presStyleCnt="0"/>
      <dgm:spPr/>
    </dgm:pt>
    <dgm:pt modelId="{D97895B4-D666-47BF-95FA-7E908317035A}" type="pres">
      <dgm:prSet presAssocID="{96DD3C6D-0093-4AC5-8E30-7C66375892D3}" presName="Name9" presStyleLbl="sibTrans2D1" presStyleIdx="2" presStyleCnt="6" custAng="21139272" custScaleX="103352" custScaleY="104778" custLinFactNeighborX="24101" custLinFactNeighborY="9492"/>
      <dgm:spPr/>
    </dgm:pt>
    <dgm:pt modelId="{A5937590-87C3-4BE1-9BE8-54676AEBE1E0}" type="pres">
      <dgm:prSet presAssocID="{18DE8881-C172-4EDB-8DAB-DF3FD4A2D1C9}" presName="composite2" presStyleCnt="0"/>
      <dgm:spPr/>
    </dgm:pt>
    <dgm:pt modelId="{5522180C-9AB8-44CA-BC8C-F074D8765DAF}" type="pres">
      <dgm:prSet presAssocID="{18DE8881-C172-4EDB-8DAB-DF3FD4A2D1C9}" presName="dummyNode2" presStyleLbl="node1" presStyleIdx="2" presStyleCnt="7"/>
      <dgm:spPr/>
    </dgm:pt>
    <dgm:pt modelId="{2E2982CA-2BD3-400E-93F5-BA6F8FD7099A}" type="pres">
      <dgm:prSet presAssocID="{18DE8881-C172-4EDB-8DAB-DF3FD4A2D1C9}" presName="childNode2" presStyleLbl="bgAcc1" presStyleIdx="3" presStyleCnt="7" custScaleX="154401" custScaleY="118161" custLinFactNeighborX="13544" custLinFactNeighborY="-36450">
        <dgm:presLayoutVars>
          <dgm:bulletEnabled val="1"/>
        </dgm:presLayoutVars>
      </dgm:prSet>
      <dgm:spPr/>
    </dgm:pt>
    <dgm:pt modelId="{D6562326-D8E7-46D4-8A43-6EB7D420BEE0}" type="pres">
      <dgm:prSet presAssocID="{18DE8881-C172-4EDB-8DAB-DF3FD4A2D1C9}" presName="childNode2tx" presStyleLbl="bgAcc1" presStyleIdx="3" presStyleCnt="7">
        <dgm:presLayoutVars>
          <dgm:bulletEnabled val="1"/>
        </dgm:presLayoutVars>
      </dgm:prSet>
      <dgm:spPr/>
    </dgm:pt>
    <dgm:pt modelId="{C8CA9B2E-B9FF-47F5-9D63-AD032EF54F95}" type="pres">
      <dgm:prSet presAssocID="{18DE8881-C172-4EDB-8DAB-DF3FD4A2D1C9}" presName="parentNode2" presStyleLbl="node1" presStyleIdx="3" presStyleCnt="7" custScaleX="173865" custScaleY="369813" custLinFactY="-100000" custLinFactNeighborX="-425" custLinFactNeighborY="-170429">
        <dgm:presLayoutVars>
          <dgm:chMax val="0"/>
          <dgm:bulletEnabled val="1"/>
        </dgm:presLayoutVars>
      </dgm:prSet>
      <dgm:spPr/>
    </dgm:pt>
    <dgm:pt modelId="{21D5FC51-8562-4F14-9A61-F39C7755D944}" type="pres">
      <dgm:prSet presAssocID="{18DE8881-C172-4EDB-8DAB-DF3FD4A2D1C9}" presName="connSite2" presStyleCnt="0"/>
      <dgm:spPr/>
    </dgm:pt>
    <dgm:pt modelId="{67AAB331-9224-4877-A816-4AA0E9652634}" type="pres">
      <dgm:prSet presAssocID="{35D2ADA3-82A5-4058-A9CD-9396407984CF}" presName="Name18" presStyleLbl="sibTrans2D1" presStyleIdx="3" presStyleCnt="6" custAng="21261026" custLinFactNeighborX="17762" custLinFactNeighborY="-12749"/>
      <dgm:spPr/>
    </dgm:pt>
    <dgm:pt modelId="{DBC050CC-C1F8-4E21-AE8E-53C719466E19}" type="pres">
      <dgm:prSet presAssocID="{B51130D4-2038-4678-AB5B-D7A462FA9986}" presName="composite1" presStyleCnt="0"/>
      <dgm:spPr/>
    </dgm:pt>
    <dgm:pt modelId="{D4C76F9A-F3C0-44F1-9231-11952B651DD4}" type="pres">
      <dgm:prSet presAssocID="{B51130D4-2038-4678-AB5B-D7A462FA9986}" presName="dummyNode1" presStyleLbl="node1" presStyleIdx="3" presStyleCnt="7"/>
      <dgm:spPr/>
    </dgm:pt>
    <dgm:pt modelId="{703DD572-842C-47FD-A40F-3C7EBD901482}" type="pres">
      <dgm:prSet presAssocID="{B51130D4-2038-4678-AB5B-D7A462FA9986}" presName="childNode1" presStyleLbl="bgAcc1" presStyleIdx="4" presStyleCnt="7" custScaleX="204634" custScaleY="303319">
        <dgm:presLayoutVars>
          <dgm:bulletEnabled val="1"/>
        </dgm:presLayoutVars>
      </dgm:prSet>
      <dgm:spPr/>
    </dgm:pt>
    <dgm:pt modelId="{CEEC0337-8A4E-4B5A-839E-42769E783A28}" type="pres">
      <dgm:prSet presAssocID="{B51130D4-2038-4678-AB5B-D7A462FA9986}" presName="childNode1tx" presStyleLbl="bgAcc1" presStyleIdx="4" presStyleCnt="7">
        <dgm:presLayoutVars>
          <dgm:bulletEnabled val="1"/>
        </dgm:presLayoutVars>
      </dgm:prSet>
      <dgm:spPr/>
    </dgm:pt>
    <dgm:pt modelId="{8F67AC57-22EC-4726-B13B-AB8E017471B5}" type="pres">
      <dgm:prSet presAssocID="{B51130D4-2038-4678-AB5B-D7A462FA9986}" presName="parentNode1" presStyleLbl="node1" presStyleIdx="4" presStyleCnt="7" custScaleX="164701" custScaleY="126066" custLinFactY="100000" custLinFactNeighborX="-10873" custLinFactNeighborY="124207">
        <dgm:presLayoutVars>
          <dgm:chMax val="1"/>
          <dgm:bulletEnabled val="1"/>
        </dgm:presLayoutVars>
      </dgm:prSet>
      <dgm:spPr/>
    </dgm:pt>
    <dgm:pt modelId="{58306E03-9B32-43A4-84C4-3C1FEA4577AC}" type="pres">
      <dgm:prSet presAssocID="{B51130D4-2038-4678-AB5B-D7A462FA9986}" presName="connSite1" presStyleCnt="0"/>
      <dgm:spPr/>
    </dgm:pt>
    <dgm:pt modelId="{F8310912-DCEE-4ADC-89E9-E7F66CE3B6B4}" type="pres">
      <dgm:prSet presAssocID="{A2C817E7-9FFF-49FD-80B8-9B34B7AFFE46}" presName="Name9" presStyleLbl="sibTrans2D1" presStyleIdx="4" presStyleCnt="6" custAng="1153757" custLinFactNeighborX="6079" custLinFactNeighborY="15626"/>
      <dgm:spPr/>
    </dgm:pt>
    <dgm:pt modelId="{0DFC9080-798B-4C56-BF37-3FC350D19BC7}" type="pres">
      <dgm:prSet presAssocID="{CB5541B8-A610-42C0-BF3B-0CE9E03E4C92}" presName="composite2" presStyleCnt="0"/>
      <dgm:spPr/>
    </dgm:pt>
    <dgm:pt modelId="{F609BD7E-828B-4AD0-BD7D-41E520B41280}" type="pres">
      <dgm:prSet presAssocID="{CB5541B8-A610-42C0-BF3B-0CE9E03E4C92}" presName="dummyNode2" presStyleLbl="node1" presStyleIdx="4" presStyleCnt="7"/>
      <dgm:spPr/>
    </dgm:pt>
    <dgm:pt modelId="{BC5C467A-2EC2-49EE-8CC4-04498683B200}" type="pres">
      <dgm:prSet presAssocID="{CB5541B8-A610-42C0-BF3B-0CE9E03E4C92}" presName="childNode2" presStyleLbl="bgAcc1" presStyleIdx="5" presStyleCnt="7" custScaleX="190082" custScaleY="274996">
        <dgm:presLayoutVars>
          <dgm:bulletEnabled val="1"/>
        </dgm:presLayoutVars>
      </dgm:prSet>
      <dgm:spPr/>
    </dgm:pt>
    <dgm:pt modelId="{37EB6045-5711-4067-AE95-EFB9A362BCA2}" type="pres">
      <dgm:prSet presAssocID="{CB5541B8-A610-42C0-BF3B-0CE9E03E4C92}" presName="childNode2tx" presStyleLbl="bgAcc1" presStyleIdx="5" presStyleCnt="7">
        <dgm:presLayoutVars>
          <dgm:bulletEnabled val="1"/>
        </dgm:presLayoutVars>
      </dgm:prSet>
      <dgm:spPr/>
    </dgm:pt>
    <dgm:pt modelId="{5107A465-6BFA-4B05-A692-95C9D2DB2977}" type="pres">
      <dgm:prSet presAssocID="{CB5541B8-A610-42C0-BF3B-0CE9E03E4C92}" presName="parentNode2" presStyleLbl="node1" presStyleIdx="5" presStyleCnt="7" custScaleX="172265" custScaleY="120880" custLinFactY="-100000" custLinFactNeighborX="-16637" custLinFactNeighborY="-136507">
        <dgm:presLayoutVars>
          <dgm:chMax val="0"/>
          <dgm:bulletEnabled val="1"/>
        </dgm:presLayoutVars>
      </dgm:prSet>
      <dgm:spPr/>
    </dgm:pt>
    <dgm:pt modelId="{3A7AEBF3-9DCE-472F-A097-CA05154163D6}" type="pres">
      <dgm:prSet presAssocID="{CB5541B8-A610-42C0-BF3B-0CE9E03E4C92}" presName="connSite2" presStyleCnt="0"/>
      <dgm:spPr/>
    </dgm:pt>
    <dgm:pt modelId="{6D348C97-BB3D-4BE4-8A79-7699E2DD3AD1}" type="pres">
      <dgm:prSet presAssocID="{B9C7731F-DC26-4823-BE63-24A6989CBC03}" presName="Name18" presStyleLbl="sibTrans2D1" presStyleIdx="5" presStyleCnt="6" custAng="166281" custLinFactNeighborX="2586" custLinFactNeighborY="2964"/>
      <dgm:spPr/>
    </dgm:pt>
    <dgm:pt modelId="{EAA08D1E-A7B9-46AF-AD12-ECD0C3D65DB2}" type="pres">
      <dgm:prSet presAssocID="{D09C0C0C-A0F1-4D33-B82F-3E3D324D0D9A}" presName="composite1" presStyleCnt="0"/>
      <dgm:spPr/>
    </dgm:pt>
    <dgm:pt modelId="{BC2E77A8-44ED-4743-9C24-10031D677281}" type="pres">
      <dgm:prSet presAssocID="{D09C0C0C-A0F1-4D33-B82F-3E3D324D0D9A}" presName="dummyNode1" presStyleLbl="node1" presStyleIdx="5" presStyleCnt="7"/>
      <dgm:spPr/>
    </dgm:pt>
    <dgm:pt modelId="{B505EFF8-CB9D-4337-9217-18BAF81B4AE2}" type="pres">
      <dgm:prSet presAssocID="{D09C0C0C-A0F1-4D33-B82F-3E3D324D0D9A}" presName="childNode1" presStyleLbl="bgAcc1" presStyleIdx="6" presStyleCnt="7" custScaleX="165161">
        <dgm:presLayoutVars>
          <dgm:bulletEnabled val="1"/>
        </dgm:presLayoutVars>
      </dgm:prSet>
      <dgm:spPr/>
    </dgm:pt>
    <dgm:pt modelId="{4DD7B65A-C8CD-4B86-9703-42246D2440C1}" type="pres">
      <dgm:prSet presAssocID="{D09C0C0C-A0F1-4D33-B82F-3E3D324D0D9A}" presName="childNode1tx" presStyleLbl="bgAcc1" presStyleIdx="6" presStyleCnt="7">
        <dgm:presLayoutVars>
          <dgm:bulletEnabled val="1"/>
        </dgm:presLayoutVars>
      </dgm:prSet>
      <dgm:spPr/>
    </dgm:pt>
    <dgm:pt modelId="{86496771-86E8-497E-8DE5-5D1FFD884FD9}" type="pres">
      <dgm:prSet presAssocID="{D09C0C0C-A0F1-4D33-B82F-3E3D324D0D9A}" presName="parentNode1" presStyleLbl="node1" presStyleIdx="6" presStyleCnt="7" custScaleX="166717" custScaleY="160007" custLinFactNeighborX="-10616" custLinFactNeighborY="85008">
        <dgm:presLayoutVars>
          <dgm:chMax val="1"/>
          <dgm:bulletEnabled val="1"/>
        </dgm:presLayoutVars>
      </dgm:prSet>
      <dgm:spPr/>
    </dgm:pt>
    <dgm:pt modelId="{6A2FBEF7-3251-4D52-87B0-D6965B96C461}" type="pres">
      <dgm:prSet presAssocID="{D09C0C0C-A0F1-4D33-B82F-3E3D324D0D9A}" presName="connSite1" presStyleCnt="0"/>
      <dgm:spPr/>
    </dgm:pt>
  </dgm:ptLst>
  <dgm:cxnLst>
    <dgm:cxn modelId="{BEB45E00-E073-4E8C-BFF0-CEAD7A08EC6F}" srcId="{3827424F-B0D6-4593-BFA1-6FF0ACC8DE62}" destId="{CB5541B8-A610-42C0-BF3B-0CE9E03E4C92}" srcOrd="5" destOrd="0" parTransId="{B7427ECC-3E5F-49D7-891F-4B50889ABC10}" sibTransId="{B9C7731F-DC26-4823-BE63-24A6989CBC03}"/>
    <dgm:cxn modelId="{972BC903-027F-4824-A261-C05801DEE3A8}" type="presOf" srcId="{A2C817E7-9FFF-49FD-80B8-9B34B7AFFE46}" destId="{F8310912-DCEE-4ADC-89E9-E7F66CE3B6B4}" srcOrd="0" destOrd="0" presId="urn:microsoft.com/office/officeart/2005/8/layout/hProcess4"/>
    <dgm:cxn modelId="{68F0C405-A4DC-4DBE-A2F5-7323051C53E0}" srcId="{3827424F-B0D6-4593-BFA1-6FF0ACC8DE62}" destId="{D09C0C0C-A0F1-4D33-B82F-3E3D324D0D9A}" srcOrd="6" destOrd="0" parTransId="{615B9E10-E597-4404-91DB-7417D51F8551}" sibTransId="{2C898B1A-BF43-4965-BBA6-F9BCF8AE2D80}"/>
    <dgm:cxn modelId="{8C40FD05-9280-4567-B5A1-C7F4303999CE}" type="presOf" srcId="{D09C0C0C-A0F1-4D33-B82F-3E3D324D0D9A}" destId="{86496771-86E8-497E-8DE5-5D1FFD884FD9}" srcOrd="0" destOrd="0" presId="urn:microsoft.com/office/officeart/2005/8/layout/hProcess4"/>
    <dgm:cxn modelId="{90223F0F-7403-4010-A9F0-290D57BD7245}" srcId="{71DF55C3-21B3-44E0-A16A-D1B69FC76948}" destId="{C7659B25-A5B2-4CE1-8467-C6277A8BE864}" srcOrd="0" destOrd="0" parTransId="{EE2C1CA2-CC58-4048-B3BE-927116E01B31}" sibTransId="{D23CBD3D-F958-4FF7-BCB9-0260010A72A8}"/>
    <dgm:cxn modelId="{76EF4914-B43F-4AA2-95FF-74BFA492FFF0}" type="presOf" srcId="{5DBAA880-1D4F-44D9-A5F2-290FA194D7D4}" destId="{AA9598D2-83BF-438D-8D4D-9D6A6B8E4C80}" srcOrd="1" destOrd="0" presId="urn:microsoft.com/office/officeart/2005/8/layout/hProcess4"/>
    <dgm:cxn modelId="{01062E2A-C0A2-4B14-8A04-C7BFA6E04174}" type="presOf" srcId="{35D2ADA3-82A5-4058-A9CD-9396407984CF}" destId="{67AAB331-9224-4877-A816-4AA0E9652634}" srcOrd="0" destOrd="0" presId="urn:microsoft.com/office/officeart/2005/8/layout/hProcess4"/>
    <dgm:cxn modelId="{48C2AA2F-B3BD-4637-B9DC-46BE26FC8A3A}" srcId="{3827424F-B0D6-4593-BFA1-6FF0ACC8DE62}" destId="{591E3FF3-8713-42DF-B60E-A2E71CC4E9A8}" srcOrd="2" destOrd="0" parTransId="{BFAB1C27-92A4-4AD6-8629-BB87CDBC310B}" sibTransId="{96DD3C6D-0093-4AC5-8E30-7C66375892D3}"/>
    <dgm:cxn modelId="{91B34930-DD26-4CEC-B126-0AC3F312CB9F}" type="presOf" srcId="{5E344951-3707-4B90-95AD-6753C2FB5EF3}" destId="{37EB6045-5711-4067-AE95-EFB9A362BCA2}" srcOrd="1" destOrd="0" presId="urn:microsoft.com/office/officeart/2005/8/layout/hProcess4"/>
    <dgm:cxn modelId="{23954A33-6B9F-4572-A05F-001C5F94F3F2}" type="presOf" srcId="{B9C7731F-DC26-4823-BE63-24A6989CBC03}" destId="{6D348C97-BB3D-4BE4-8A79-7699E2DD3AD1}" srcOrd="0" destOrd="0" presId="urn:microsoft.com/office/officeart/2005/8/layout/hProcess4"/>
    <dgm:cxn modelId="{583FA533-81A1-400D-9971-03693ACBE817}" type="presOf" srcId="{C7659B25-A5B2-4CE1-8467-C6277A8BE864}" destId="{D0957503-E9FC-4E4E-95D2-406CF4B683D9}" srcOrd="1" destOrd="0" presId="urn:microsoft.com/office/officeart/2005/8/layout/hProcess4"/>
    <dgm:cxn modelId="{271D1835-B78D-402C-9884-D48739B2DEC1}" type="presOf" srcId="{5DBAA880-1D4F-44D9-A5F2-290FA194D7D4}" destId="{A1842A7F-B36E-4344-9CF3-28A25B8FEB0A}" srcOrd="0" destOrd="0" presId="urn:microsoft.com/office/officeart/2005/8/layout/hProcess4"/>
    <dgm:cxn modelId="{0347523F-9858-4140-A367-59586C2194E6}" type="presOf" srcId="{F7CC71A4-5611-4379-A23A-7A81F5E09768}" destId="{D6562326-D8E7-46D4-8A43-6EB7D420BEE0}" srcOrd="1" destOrd="0" presId="urn:microsoft.com/office/officeart/2005/8/layout/hProcess4"/>
    <dgm:cxn modelId="{C306853F-BECD-4F56-81F0-109F8369000B}" srcId="{3827424F-B0D6-4593-BFA1-6FF0ACC8DE62}" destId="{71DF55C3-21B3-44E0-A16A-D1B69FC76948}" srcOrd="1" destOrd="0" parTransId="{DCDAA8D5-5E99-4388-AE7F-EB22698D7A7E}" sibTransId="{9ACD1FD6-AB6A-4447-AB0A-7DA9B36A963E}"/>
    <dgm:cxn modelId="{8FF8C75C-7193-49A5-811A-B6C8ECEBC33B}" type="presOf" srcId="{2AC8B136-B6C7-4474-AF3A-5CC22C86CEE4}" destId="{3A3987C1-54E3-47DB-A4E9-CC29F799319B}" srcOrd="1" destOrd="0" presId="urn:microsoft.com/office/officeart/2005/8/layout/hProcess4"/>
    <dgm:cxn modelId="{47958F41-2571-4883-9B7D-FCFDE4A994C4}" type="presOf" srcId="{3C135F40-4811-44DD-82B7-4525BF2B5A2E}" destId="{703DD572-842C-47FD-A40F-3C7EBD901482}" srcOrd="0" destOrd="0" presId="urn:microsoft.com/office/officeart/2005/8/layout/hProcess4"/>
    <dgm:cxn modelId="{90D72943-9BE9-42C1-807A-057BD4297726}" type="presOf" srcId="{9ACD1FD6-AB6A-4447-AB0A-7DA9B36A963E}" destId="{87CD8103-DADB-42A8-8B29-DB5074C0A7D8}" srcOrd="0" destOrd="0" presId="urn:microsoft.com/office/officeart/2005/8/layout/hProcess4"/>
    <dgm:cxn modelId="{7D267243-3FC2-42F2-8D80-DBFA5ABCCAB0}" srcId="{B51130D4-2038-4678-AB5B-D7A462FA9986}" destId="{3C135F40-4811-44DD-82B7-4525BF2B5A2E}" srcOrd="0" destOrd="0" parTransId="{9A6C5008-5369-4EB6-9B8B-F3DB3468A118}" sibTransId="{8024BA0C-275C-4FCA-84E7-F899BB13BEDD}"/>
    <dgm:cxn modelId="{B5DC746A-765E-4BA1-B4E1-6C3A563DFE0C}" type="presOf" srcId="{591E3FF3-8713-42DF-B60E-A2E71CC4E9A8}" destId="{37F28F34-B074-4642-958D-A766F7D207FD}" srcOrd="0" destOrd="0" presId="urn:microsoft.com/office/officeart/2005/8/layout/hProcess4"/>
    <dgm:cxn modelId="{00127F6F-5999-4811-A9D9-7123F276C58C}" srcId="{591E3FF3-8713-42DF-B60E-A2E71CC4E9A8}" destId="{2AC8B136-B6C7-4474-AF3A-5CC22C86CEE4}" srcOrd="0" destOrd="0" parTransId="{B0CEF0DA-B789-4EA7-A9BD-A2E26785596F}" sibTransId="{99F9FFD6-33AC-45A0-BD19-DB1750CD8650}"/>
    <dgm:cxn modelId="{4946FD70-96A3-4913-B61E-0DCB6589FB9A}" type="presOf" srcId="{3827424F-B0D6-4593-BFA1-6FF0ACC8DE62}" destId="{D6EA0725-C24E-4D91-8601-81BE3DC6537C}" srcOrd="0" destOrd="0" presId="urn:microsoft.com/office/officeart/2005/8/layout/hProcess4"/>
    <dgm:cxn modelId="{5E29A971-8B9F-463F-B16F-A5D6E4783E32}" srcId="{3827424F-B0D6-4593-BFA1-6FF0ACC8DE62}" destId="{756A890B-8F3B-4F06-81A8-A2E00939CB6A}" srcOrd="0" destOrd="0" parTransId="{954E4DF0-6BC0-4781-94AD-97139D02F58E}" sibTransId="{469B87C4-A0DB-4072-9C6A-1B190CEE1EE8}"/>
    <dgm:cxn modelId="{BEEB6274-9628-4F12-8B19-739ED6D87E0D}" type="presOf" srcId="{F7CC71A4-5611-4379-A23A-7A81F5E09768}" destId="{2E2982CA-2BD3-400E-93F5-BA6F8FD7099A}" srcOrd="0" destOrd="0" presId="urn:microsoft.com/office/officeart/2005/8/layout/hProcess4"/>
    <dgm:cxn modelId="{80EE8455-667D-4846-A72E-11982D4801CB}" type="presOf" srcId="{CB5541B8-A610-42C0-BF3B-0CE9E03E4C92}" destId="{5107A465-6BFA-4B05-A692-95C9D2DB2977}" srcOrd="0" destOrd="0" presId="urn:microsoft.com/office/officeart/2005/8/layout/hProcess4"/>
    <dgm:cxn modelId="{1FE09181-B971-4E8D-8355-A9CBABBCFCD3}" type="presOf" srcId="{71DF55C3-21B3-44E0-A16A-D1B69FC76948}" destId="{D5244707-1B21-4804-84FE-0C86895A1F60}" srcOrd="0" destOrd="0" presId="urn:microsoft.com/office/officeart/2005/8/layout/hProcess4"/>
    <dgm:cxn modelId="{1CACAE84-FE3D-446F-8D3E-91EADEA6CD1B}" type="presOf" srcId="{2AC8B136-B6C7-4474-AF3A-5CC22C86CEE4}" destId="{DFC84B17-0D74-45DE-9BAE-39A877221172}" srcOrd="0" destOrd="0" presId="urn:microsoft.com/office/officeart/2005/8/layout/hProcess4"/>
    <dgm:cxn modelId="{F2FF4C85-0BF9-4129-B00B-E2C8C5CF3D17}" srcId="{3827424F-B0D6-4593-BFA1-6FF0ACC8DE62}" destId="{18DE8881-C172-4EDB-8DAB-DF3FD4A2D1C9}" srcOrd="3" destOrd="0" parTransId="{25ED4E3D-7CEA-4750-A78E-DC0F0EFEBBDD}" sibTransId="{35D2ADA3-82A5-4058-A9CD-9396407984CF}"/>
    <dgm:cxn modelId="{0BA83AA2-16D3-4D38-A873-698228477124}" type="presOf" srcId="{B51130D4-2038-4678-AB5B-D7A462FA9986}" destId="{8F67AC57-22EC-4726-B13B-AB8E017471B5}" srcOrd="0" destOrd="0" presId="urn:microsoft.com/office/officeart/2005/8/layout/hProcess4"/>
    <dgm:cxn modelId="{8A3103A8-2BF6-4934-B123-19D967B2E57B}" srcId="{D09C0C0C-A0F1-4D33-B82F-3E3D324D0D9A}" destId="{91448D4E-3D3A-4545-9871-7F9C87CF7400}" srcOrd="0" destOrd="0" parTransId="{7F218D7E-9F9D-44F6-A3FF-A6C52B3F5563}" sibTransId="{958873FB-65AE-4EE9-9360-E63B7A18232C}"/>
    <dgm:cxn modelId="{D64537AB-DA5A-485B-BEF6-634340118611}" srcId="{18DE8881-C172-4EDB-8DAB-DF3FD4A2D1C9}" destId="{F7CC71A4-5611-4379-A23A-7A81F5E09768}" srcOrd="0" destOrd="0" parTransId="{D8912480-D275-457E-9DCA-6CDF6638A68E}" sibTransId="{5ECB6C11-6E2E-49B9-8FCF-5CEA04FFAB57}"/>
    <dgm:cxn modelId="{5ABEBEAC-FD20-499F-A7E8-792189E53BB6}" type="presOf" srcId="{91448D4E-3D3A-4545-9871-7F9C87CF7400}" destId="{B505EFF8-CB9D-4337-9217-18BAF81B4AE2}" srcOrd="0" destOrd="0" presId="urn:microsoft.com/office/officeart/2005/8/layout/hProcess4"/>
    <dgm:cxn modelId="{D59166BD-BC1D-4005-BD1F-A6FDABC51C59}" srcId="{3827424F-B0D6-4593-BFA1-6FF0ACC8DE62}" destId="{B51130D4-2038-4678-AB5B-D7A462FA9986}" srcOrd="4" destOrd="0" parTransId="{878738BC-75E7-4DBB-AFA3-CF17E0ACE9BC}" sibTransId="{A2C817E7-9FFF-49FD-80B8-9B34B7AFFE46}"/>
    <dgm:cxn modelId="{E8FFD0C4-5387-41B0-AC51-6782B311F8C2}" type="presOf" srcId="{5E344951-3707-4B90-95AD-6753C2FB5EF3}" destId="{BC5C467A-2EC2-49EE-8CC4-04498683B200}" srcOrd="0" destOrd="0" presId="urn:microsoft.com/office/officeart/2005/8/layout/hProcess4"/>
    <dgm:cxn modelId="{D25702C5-D3A8-405C-9EFB-BDF54C690ECE}" type="presOf" srcId="{96DD3C6D-0093-4AC5-8E30-7C66375892D3}" destId="{D97895B4-D666-47BF-95FA-7E908317035A}" srcOrd="0" destOrd="0" presId="urn:microsoft.com/office/officeart/2005/8/layout/hProcess4"/>
    <dgm:cxn modelId="{E6196EC6-E664-48FB-AB5C-BE9A39961032}" srcId="{CB5541B8-A610-42C0-BF3B-0CE9E03E4C92}" destId="{5E344951-3707-4B90-95AD-6753C2FB5EF3}" srcOrd="0" destOrd="0" parTransId="{7493BEEC-7706-441D-80B9-E51E37B8C3D3}" sibTransId="{3D7162AF-0CE8-4C8E-9513-6BA7FACF70F7}"/>
    <dgm:cxn modelId="{B0CB12DD-3A66-4644-BF48-AA481249D8B9}" type="presOf" srcId="{C7659B25-A5B2-4CE1-8467-C6277A8BE864}" destId="{384C6864-1AED-4993-AB1E-AC2959A8613B}" srcOrd="0" destOrd="0" presId="urn:microsoft.com/office/officeart/2005/8/layout/hProcess4"/>
    <dgm:cxn modelId="{9324EBE5-472C-44DA-9EBC-9111F9CF9A10}" type="presOf" srcId="{469B87C4-A0DB-4072-9C6A-1B190CEE1EE8}" destId="{2ACA3BE0-2BAA-4FB4-BD84-49A1D7BC38BF}" srcOrd="0" destOrd="0" presId="urn:microsoft.com/office/officeart/2005/8/layout/hProcess4"/>
    <dgm:cxn modelId="{CA538BEB-A898-4CD7-886C-34D63668B215}" type="presOf" srcId="{756A890B-8F3B-4F06-81A8-A2E00939CB6A}" destId="{455C4141-6B21-46C2-9D69-23B2D963AB30}" srcOrd="0" destOrd="0" presId="urn:microsoft.com/office/officeart/2005/8/layout/hProcess4"/>
    <dgm:cxn modelId="{477520F2-EAD2-4532-A6CF-B39F9A6CD608}" type="presOf" srcId="{18DE8881-C172-4EDB-8DAB-DF3FD4A2D1C9}" destId="{C8CA9B2E-B9FF-47F5-9D63-AD032EF54F95}" srcOrd="0" destOrd="0" presId="urn:microsoft.com/office/officeart/2005/8/layout/hProcess4"/>
    <dgm:cxn modelId="{1D952AF6-76FD-42A4-881C-A2703018694F}" srcId="{756A890B-8F3B-4F06-81A8-A2E00939CB6A}" destId="{5DBAA880-1D4F-44D9-A5F2-290FA194D7D4}" srcOrd="0" destOrd="0" parTransId="{305CB89A-FFC2-45CD-95E4-FA6B7C6DEDF0}" sibTransId="{DACA55B7-BF7A-4808-ACBC-35A1AB93AB10}"/>
    <dgm:cxn modelId="{6449ADFC-233F-42CF-8EE1-93E93E9DE148}" type="presOf" srcId="{91448D4E-3D3A-4545-9871-7F9C87CF7400}" destId="{4DD7B65A-C8CD-4B86-9703-42246D2440C1}" srcOrd="1" destOrd="0" presId="urn:microsoft.com/office/officeart/2005/8/layout/hProcess4"/>
    <dgm:cxn modelId="{B98490FD-F31E-4049-97F1-F274EE004886}" type="presOf" srcId="{3C135F40-4811-44DD-82B7-4525BF2B5A2E}" destId="{CEEC0337-8A4E-4B5A-839E-42769E783A28}" srcOrd="1" destOrd="0" presId="urn:microsoft.com/office/officeart/2005/8/layout/hProcess4"/>
    <dgm:cxn modelId="{69B22C15-8F1D-4122-B0F2-C0252779614E}" type="presParOf" srcId="{D6EA0725-C24E-4D91-8601-81BE3DC6537C}" destId="{45617076-E8BC-456F-BC8F-757146849802}" srcOrd="0" destOrd="0" presId="urn:microsoft.com/office/officeart/2005/8/layout/hProcess4"/>
    <dgm:cxn modelId="{4DC4C0DF-531B-41BC-8FBA-DA12C9952019}" type="presParOf" srcId="{D6EA0725-C24E-4D91-8601-81BE3DC6537C}" destId="{D72A2FAB-777D-47FB-9A0B-45B6D6F841BC}" srcOrd="1" destOrd="0" presId="urn:microsoft.com/office/officeart/2005/8/layout/hProcess4"/>
    <dgm:cxn modelId="{5B09ED10-92A2-40B5-8E42-FA3489D72701}" type="presParOf" srcId="{D6EA0725-C24E-4D91-8601-81BE3DC6537C}" destId="{8B19E013-285D-47C7-B96B-C86CA5CD2F1D}" srcOrd="2" destOrd="0" presId="urn:microsoft.com/office/officeart/2005/8/layout/hProcess4"/>
    <dgm:cxn modelId="{6724D199-D993-4CB4-83A3-26C76C8C0753}" type="presParOf" srcId="{8B19E013-285D-47C7-B96B-C86CA5CD2F1D}" destId="{9663503E-4245-4A5B-89EC-B3ECEF7350A7}" srcOrd="0" destOrd="0" presId="urn:microsoft.com/office/officeart/2005/8/layout/hProcess4"/>
    <dgm:cxn modelId="{E30A8C39-AA41-478D-87B8-8E24E0E1FE44}" type="presParOf" srcId="{9663503E-4245-4A5B-89EC-B3ECEF7350A7}" destId="{F0F73BAA-46D7-4213-B007-A88D22DE4FB4}" srcOrd="0" destOrd="0" presId="urn:microsoft.com/office/officeart/2005/8/layout/hProcess4"/>
    <dgm:cxn modelId="{8B3609BF-8383-4258-974F-FC919B94A9BA}" type="presParOf" srcId="{9663503E-4245-4A5B-89EC-B3ECEF7350A7}" destId="{A1842A7F-B36E-4344-9CF3-28A25B8FEB0A}" srcOrd="1" destOrd="0" presId="urn:microsoft.com/office/officeart/2005/8/layout/hProcess4"/>
    <dgm:cxn modelId="{E420F18A-ED5B-4217-8F63-7B378CE31C77}" type="presParOf" srcId="{9663503E-4245-4A5B-89EC-B3ECEF7350A7}" destId="{AA9598D2-83BF-438D-8D4D-9D6A6B8E4C80}" srcOrd="2" destOrd="0" presId="urn:microsoft.com/office/officeart/2005/8/layout/hProcess4"/>
    <dgm:cxn modelId="{D250C868-DA80-476B-BF7B-D9A5A7D6CE5C}" type="presParOf" srcId="{9663503E-4245-4A5B-89EC-B3ECEF7350A7}" destId="{455C4141-6B21-46C2-9D69-23B2D963AB30}" srcOrd="3" destOrd="0" presId="urn:microsoft.com/office/officeart/2005/8/layout/hProcess4"/>
    <dgm:cxn modelId="{B90A84E1-1D32-4373-871F-5503FE391DCD}" type="presParOf" srcId="{9663503E-4245-4A5B-89EC-B3ECEF7350A7}" destId="{5DC01E50-B541-4E10-BF6C-1292B84604FB}" srcOrd="4" destOrd="0" presId="urn:microsoft.com/office/officeart/2005/8/layout/hProcess4"/>
    <dgm:cxn modelId="{0731D80B-8D96-43CD-9259-EF6941BFA069}" type="presParOf" srcId="{8B19E013-285D-47C7-B96B-C86CA5CD2F1D}" destId="{2ACA3BE0-2BAA-4FB4-BD84-49A1D7BC38BF}" srcOrd="1" destOrd="0" presId="urn:microsoft.com/office/officeart/2005/8/layout/hProcess4"/>
    <dgm:cxn modelId="{62D5A8F6-93A5-4C40-AB7B-0067F4AC2ADA}" type="presParOf" srcId="{8B19E013-285D-47C7-B96B-C86CA5CD2F1D}" destId="{13E77AAF-81F5-4701-B106-CA38E24A5C1E}" srcOrd="2" destOrd="0" presId="urn:microsoft.com/office/officeart/2005/8/layout/hProcess4"/>
    <dgm:cxn modelId="{D28F77A6-353E-48B8-B63F-B7D1D1F24D4A}" type="presParOf" srcId="{13E77AAF-81F5-4701-B106-CA38E24A5C1E}" destId="{8A075818-6BF6-48DD-BA78-54213BCF67D2}" srcOrd="0" destOrd="0" presId="urn:microsoft.com/office/officeart/2005/8/layout/hProcess4"/>
    <dgm:cxn modelId="{81CA28FB-1D73-4742-ABB9-A9A97FD16699}" type="presParOf" srcId="{13E77AAF-81F5-4701-B106-CA38E24A5C1E}" destId="{384C6864-1AED-4993-AB1E-AC2959A8613B}" srcOrd="1" destOrd="0" presId="urn:microsoft.com/office/officeart/2005/8/layout/hProcess4"/>
    <dgm:cxn modelId="{B1C964D2-35BA-4A3F-9665-5857777BE065}" type="presParOf" srcId="{13E77AAF-81F5-4701-B106-CA38E24A5C1E}" destId="{D0957503-E9FC-4E4E-95D2-406CF4B683D9}" srcOrd="2" destOrd="0" presId="urn:microsoft.com/office/officeart/2005/8/layout/hProcess4"/>
    <dgm:cxn modelId="{8ED42AAC-F720-490E-AB67-C886C237E701}" type="presParOf" srcId="{13E77AAF-81F5-4701-B106-CA38E24A5C1E}" destId="{D5244707-1B21-4804-84FE-0C86895A1F60}" srcOrd="3" destOrd="0" presId="urn:microsoft.com/office/officeart/2005/8/layout/hProcess4"/>
    <dgm:cxn modelId="{51A6D86C-C0E8-450B-A0F8-7435BDF2ADA6}" type="presParOf" srcId="{13E77AAF-81F5-4701-B106-CA38E24A5C1E}" destId="{AA3F834F-3731-4D30-B082-ACC79DFEE0D6}" srcOrd="4" destOrd="0" presId="urn:microsoft.com/office/officeart/2005/8/layout/hProcess4"/>
    <dgm:cxn modelId="{964180B2-F18C-4A78-A0F6-AF4048AC32F0}" type="presParOf" srcId="{8B19E013-285D-47C7-B96B-C86CA5CD2F1D}" destId="{87CD8103-DADB-42A8-8B29-DB5074C0A7D8}" srcOrd="3" destOrd="0" presId="urn:microsoft.com/office/officeart/2005/8/layout/hProcess4"/>
    <dgm:cxn modelId="{E540DB60-2EFE-4B18-B168-E53DB023A65A}" type="presParOf" srcId="{8B19E013-285D-47C7-B96B-C86CA5CD2F1D}" destId="{8D289186-1167-48BD-B925-E50BEAC19E95}" srcOrd="4" destOrd="0" presId="urn:microsoft.com/office/officeart/2005/8/layout/hProcess4"/>
    <dgm:cxn modelId="{A762A92F-8F85-4767-9EE9-3B4D0B4D2EB3}" type="presParOf" srcId="{8D289186-1167-48BD-B925-E50BEAC19E95}" destId="{491B0E0D-4EE3-4E68-8DF7-CA848FDCD984}" srcOrd="0" destOrd="0" presId="urn:microsoft.com/office/officeart/2005/8/layout/hProcess4"/>
    <dgm:cxn modelId="{3BD46A55-04CE-4BAC-A15C-E00759367A24}" type="presParOf" srcId="{8D289186-1167-48BD-B925-E50BEAC19E95}" destId="{DFC84B17-0D74-45DE-9BAE-39A877221172}" srcOrd="1" destOrd="0" presId="urn:microsoft.com/office/officeart/2005/8/layout/hProcess4"/>
    <dgm:cxn modelId="{B961F78F-51D2-445A-8AD4-B8E65403F645}" type="presParOf" srcId="{8D289186-1167-48BD-B925-E50BEAC19E95}" destId="{3A3987C1-54E3-47DB-A4E9-CC29F799319B}" srcOrd="2" destOrd="0" presId="urn:microsoft.com/office/officeart/2005/8/layout/hProcess4"/>
    <dgm:cxn modelId="{F3891759-AF2D-4553-BC0F-30B1A7FA0A81}" type="presParOf" srcId="{8D289186-1167-48BD-B925-E50BEAC19E95}" destId="{37F28F34-B074-4642-958D-A766F7D207FD}" srcOrd="3" destOrd="0" presId="urn:microsoft.com/office/officeart/2005/8/layout/hProcess4"/>
    <dgm:cxn modelId="{8C73DCE7-6175-4045-A71B-EA3C1EDD9999}" type="presParOf" srcId="{8D289186-1167-48BD-B925-E50BEAC19E95}" destId="{727D30AA-9967-48BF-9A06-F35DE418A9F3}" srcOrd="4" destOrd="0" presId="urn:microsoft.com/office/officeart/2005/8/layout/hProcess4"/>
    <dgm:cxn modelId="{46C314ED-E214-43C4-B283-C7A46380E012}" type="presParOf" srcId="{8B19E013-285D-47C7-B96B-C86CA5CD2F1D}" destId="{D97895B4-D666-47BF-95FA-7E908317035A}" srcOrd="5" destOrd="0" presId="urn:microsoft.com/office/officeart/2005/8/layout/hProcess4"/>
    <dgm:cxn modelId="{C39635B4-5EEE-4865-ACE2-B0E34DF359ED}" type="presParOf" srcId="{8B19E013-285D-47C7-B96B-C86CA5CD2F1D}" destId="{A5937590-87C3-4BE1-9BE8-54676AEBE1E0}" srcOrd="6" destOrd="0" presId="urn:microsoft.com/office/officeart/2005/8/layout/hProcess4"/>
    <dgm:cxn modelId="{1C208EF7-C255-4109-914C-8B8B1C8527D5}" type="presParOf" srcId="{A5937590-87C3-4BE1-9BE8-54676AEBE1E0}" destId="{5522180C-9AB8-44CA-BC8C-F074D8765DAF}" srcOrd="0" destOrd="0" presId="urn:microsoft.com/office/officeart/2005/8/layout/hProcess4"/>
    <dgm:cxn modelId="{9B5B2C33-C74F-4C3D-BADA-43182F753080}" type="presParOf" srcId="{A5937590-87C3-4BE1-9BE8-54676AEBE1E0}" destId="{2E2982CA-2BD3-400E-93F5-BA6F8FD7099A}" srcOrd="1" destOrd="0" presId="urn:microsoft.com/office/officeart/2005/8/layout/hProcess4"/>
    <dgm:cxn modelId="{2EE95D77-B034-4E60-97A8-401DBAF812C5}" type="presParOf" srcId="{A5937590-87C3-4BE1-9BE8-54676AEBE1E0}" destId="{D6562326-D8E7-46D4-8A43-6EB7D420BEE0}" srcOrd="2" destOrd="0" presId="urn:microsoft.com/office/officeart/2005/8/layout/hProcess4"/>
    <dgm:cxn modelId="{444F5507-5F0C-46D8-B493-048F19B5D91B}" type="presParOf" srcId="{A5937590-87C3-4BE1-9BE8-54676AEBE1E0}" destId="{C8CA9B2E-B9FF-47F5-9D63-AD032EF54F95}" srcOrd="3" destOrd="0" presId="urn:microsoft.com/office/officeart/2005/8/layout/hProcess4"/>
    <dgm:cxn modelId="{C2C3DEB1-4184-478A-B7C2-5CD6830DA083}" type="presParOf" srcId="{A5937590-87C3-4BE1-9BE8-54676AEBE1E0}" destId="{21D5FC51-8562-4F14-9A61-F39C7755D944}" srcOrd="4" destOrd="0" presId="urn:microsoft.com/office/officeart/2005/8/layout/hProcess4"/>
    <dgm:cxn modelId="{07A83313-2519-482E-BADF-85F1F93508F0}" type="presParOf" srcId="{8B19E013-285D-47C7-B96B-C86CA5CD2F1D}" destId="{67AAB331-9224-4877-A816-4AA0E9652634}" srcOrd="7" destOrd="0" presId="urn:microsoft.com/office/officeart/2005/8/layout/hProcess4"/>
    <dgm:cxn modelId="{6C301C57-055A-41B5-A12A-1041096BEAF2}" type="presParOf" srcId="{8B19E013-285D-47C7-B96B-C86CA5CD2F1D}" destId="{DBC050CC-C1F8-4E21-AE8E-53C719466E19}" srcOrd="8" destOrd="0" presId="urn:microsoft.com/office/officeart/2005/8/layout/hProcess4"/>
    <dgm:cxn modelId="{06383661-AA4A-4170-9B0B-BDE880BB7945}" type="presParOf" srcId="{DBC050CC-C1F8-4E21-AE8E-53C719466E19}" destId="{D4C76F9A-F3C0-44F1-9231-11952B651DD4}" srcOrd="0" destOrd="0" presId="urn:microsoft.com/office/officeart/2005/8/layout/hProcess4"/>
    <dgm:cxn modelId="{0205EBA8-F7AB-4227-B817-58473D08D935}" type="presParOf" srcId="{DBC050CC-C1F8-4E21-AE8E-53C719466E19}" destId="{703DD572-842C-47FD-A40F-3C7EBD901482}" srcOrd="1" destOrd="0" presId="urn:microsoft.com/office/officeart/2005/8/layout/hProcess4"/>
    <dgm:cxn modelId="{24AE0E5B-9D76-422C-BA4B-E55C4286DFFF}" type="presParOf" srcId="{DBC050CC-C1F8-4E21-AE8E-53C719466E19}" destId="{CEEC0337-8A4E-4B5A-839E-42769E783A28}" srcOrd="2" destOrd="0" presId="urn:microsoft.com/office/officeart/2005/8/layout/hProcess4"/>
    <dgm:cxn modelId="{1C856231-E34B-4A1C-BEF9-8C318B80B468}" type="presParOf" srcId="{DBC050CC-C1F8-4E21-AE8E-53C719466E19}" destId="{8F67AC57-22EC-4726-B13B-AB8E017471B5}" srcOrd="3" destOrd="0" presId="urn:microsoft.com/office/officeart/2005/8/layout/hProcess4"/>
    <dgm:cxn modelId="{76CD6616-84C3-4DEF-986D-F7EA209BE933}" type="presParOf" srcId="{DBC050CC-C1F8-4E21-AE8E-53C719466E19}" destId="{58306E03-9B32-43A4-84C4-3C1FEA4577AC}" srcOrd="4" destOrd="0" presId="urn:microsoft.com/office/officeart/2005/8/layout/hProcess4"/>
    <dgm:cxn modelId="{B07CAF29-4C6B-4678-9056-D6815D7D33C7}" type="presParOf" srcId="{8B19E013-285D-47C7-B96B-C86CA5CD2F1D}" destId="{F8310912-DCEE-4ADC-89E9-E7F66CE3B6B4}" srcOrd="9" destOrd="0" presId="urn:microsoft.com/office/officeart/2005/8/layout/hProcess4"/>
    <dgm:cxn modelId="{BA216A88-DA1B-4200-9FB8-632F74320572}" type="presParOf" srcId="{8B19E013-285D-47C7-B96B-C86CA5CD2F1D}" destId="{0DFC9080-798B-4C56-BF37-3FC350D19BC7}" srcOrd="10" destOrd="0" presId="urn:microsoft.com/office/officeart/2005/8/layout/hProcess4"/>
    <dgm:cxn modelId="{33DB6633-3B76-4CFE-B087-CE2AB474B2C1}" type="presParOf" srcId="{0DFC9080-798B-4C56-BF37-3FC350D19BC7}" destId="{F609BD7E-828B-4AD0-BD7D-41E520B41280}" srcOrd="0" destOrd="0" presId="urn:microsoft.com/office/officeart/2005/8/layout/hProcess4"/>
    <dgm:cxn modelId="{CB2A40F8-4973-488C-A64C-432C586D42DD}" type="presParOf" srcId="{0DFC9080-798B-4C56-BF37-3FC350D19BC7}" destId="{BC5C467A-2EC2-49EE-8CC4-04498683B200}" srcOrd="1" destOrd="0" presId="urn:microsoft.com/office/officeart/2005/8/layout/hProcess4"/>
    <dgm:cxn modelId="{2AFE2F3A-2F63-4150-A488-FA214906D850}" type="presParOf" srcId="{0DFC9080-798B-4C56-BF37-3FC350D19BC7}" destId="{37EB6045-5711-4067-AE95-EFB9A362BCA2}" srcOrd="2" destOrd="0" presId="urn:microsoft.com/office/officeart/2005/8/layout/hProcess4"/>
    <dgm:cxn modelId="{B7B76FC3-D82C-454E-ADB6-E8D64D636010}" type="presParOf" srcId="{0DFC9080-798B-4C56-BF37-3FC350D19BC7}" destId="{5107A465-6BFA-4B05-A692-95C9D2DB2977}" srcOrd="3" destOrd="0" presId="urn:microsoft.com/office/officeart/2005/8/layout/hProcess4"/>
    <dgm:cxn modelId="{0BA1D4F5-CC84-4AB6-80AB-0B23192C8640}" type="presParOf" srcId="{0DFC9080-798B-4C56-BF37-3FC350D19BC7}" destId="{3A7AEBF3-9DCE-472F-A097-CA05154163D6}" srcOrd="4" destOrd="0" presId="urn:microsoft.com/office/officeart/2005/8/layout/hProcess4"/>
    <dgm:cxn modelId="{D63313B6-0CC0-4EC9-8456-7BB21A683F33}" type="presParOf" srcId="{8B19E013-285D-47C7-B96B-C86CA5CD2F1D}" destId="{6D348C97-BB3D-4BE4-8A79-7699E2DD3AD1}" srcOrd="11" destOrd="0" presId="urn:microsoft.com/office/officeart/2005/8/layout/hProcess4"/>
    <dgm:cxn modelId="{F065A073-0F65-4322-A149-4717F024A9D2}" type="presParOf" srcId="{8B19E013-285D-47C7-B96B-C86CA5CD2F1D}" destId="{EAA08D1E-A7B9-46AF-AD12-ECD0C3D65DB2}" srcOrd="12" destOrd="0" presId="urn:microsoft.com/office/officeart/2005/8/layout/hProcess4"/>
    <dgm:cxn modelId="{EBF07CEF-81F9-4A15-B324-C32FC94F6CC0}" type="presParOf" srcId="{EAA08D1E-A7B9-46AF-AD12-ECD0C3D65DB2}" destId="{BC2E77A8-44ED-4743-9C24-10031D677281}" srcOrd="0" destOrd="0" presId="urn:microsoft.com/office/officeart/2005/8/layout/hProcess4"/>
    <dgm:cxn modelId="{FE4722C0-6623-4D87-9E19-601990A9721C}" type="presParOf" srcId="{EAA08D1E-A7B9-46AF-AD12-ECD0C3D65DB2}" destId="{B505EFF8-CB9D-4337-9217-18BAF81B4AE2}" srcOrd="1" destOrd="0" presId="urn:microsoft.com/office/officeart/2005/8/layout/hProcess4"/>
    <dgm:cxn modelId="{120E727A-5972-4E60-A7FD-0017B94786C4}" type="presParOf" srcId="{EAA08D1E-A7B9-46AF-AD12-ECD0C3D65DB2}" destId="{4DD7B65A-C8CD-4B86-9703-42246D2440C1}" srcOrd="2" destOrd="0" presId="urn:microsoft.com/office/officeart/2005/8/layout/hProcess4"/>
    <dgm:cxn modelId="{F2010239-102B-47AF-AC3C-02CDA305D05F}" type="presParOf" srcId="{EAA08D1E-A7B9-46AF-AD12-ECD0C3D65DB2}" destId="{86496771-86E8-497E-8DE5-5D1FFD884FD9}" srcOrd="3" destOrd="0" presId="urn:microsoft.com/office/officeart/2005/8/layout/hProcess4"/>
    <dgm:cxn modelId="{5C27CBF3-DACD-47EF-B496-34A1DD36BF90}" type="presParOf" srcId="{EAA08D1E-A7B9-46AF-AD12-ECD0C3D65DB2}" destId="{6A2FBEF7-3251-4D52-87B0-D6965B96C461}" srcOrd="4" destOrd="0" presId="urn:microsoft.com/office/officeart/2005/8/layout/hProcess4"/>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dgm:t>
        <a:bodyPr/>
        <a:lstStyle/>
        <a:p>
          <a:r>
            <a:rPr lang="sl-SI" dirty="0"/>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dgm:t>
        <a:bodyPr/>
        <a:lstStyle/>
        <a:p>
          <a:endParaRPr lang="sl-SI"/>
        </a:p>
      </dgm:t>
    </dgm:pt>
    <dgm:pt modelId="{44A28C36-81AD-431B-A4E2-F83DA5519131}">
      <dgm:prSet phldrT="[besedilo]" custT="1"/>
      <dgm:spPr/>
      <dgm:t>
        <a:bodyPr/>
        <a:lstStyle/>
        <a:p>
          <a:r>
            <a:rPr lang="en-US" sz="600" dirty="0" err="1"/>
            <a:t>Priprava</a:t>
          </a:r>
          <a:r>
            <a:rPr lang="en-US" sz="600" dirty="0"/>
            <a:t> in </a:t>
          </a:r>
          <a:r>
            <a:rPr lang="en-US" sz="600" dirty="0" err="1"/>
            <a:t>oddaja</a:t>
          </a:r>
          <a:r>
            <a:rPr lang="en-US" sz="600" dirty="0"/>
            <a:t> </a:t>
          </a:r>
          <a:r>
            <a:rPr lang="en-US" sz="600" dirty="0" err="1"/>
            <a:t>zahtevka</a:t>
          </a:r>
          <a:r>
            <a:rPr lang="en-US" sz="600" dirty="0"/>
            <a:t> </a:t>
          </a:r>
          <a:r>
            <a:rPr lang="en-US" sz="600" dirty="0" err="1"/>
            <a:t>za</a:t>
          </a:r>
          <a:r>
            <a:rPr lang="en-US" sz="600" dirty="0"/>
            <a:t> </a:t>
          </a:r>
          <a:r>
            <a:rPr lang="en-US" sz="600" dirty="0" err="1"/>
            <a:t>izplačilo</a:t>
          </a:r>
          <a:r>
            <a:rPr lang="en-US" sz="600" dirty="0"/>
            <a:t> v IS OU</a:t>
          </a:r>
          <a:endParaRPr lang="sl-SI" sz="600" dirty="0"/>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dgm:t>
        <a:bodyPr/>
        <a:lstStyle/>
        <a:p>
          <a:r>
            <a:rPr lang="sl-SI" dirty="0"/>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dgm:t>
        <a:bodyPr/>
        <a:lstStyle/>
        <a:p>
          <a:endParaRPr lang="sl-SI"/>
        </a:p>
      </dgm:t>
    </dgm:pt>
    <dgm:pt modelId="{658F50F4-FD31-4672-9788-53A0CAD55859}">
      <dgm:prSet phldrT="[besedilo]"/>
      <dgm:spPr/>
      <dgm:t>
        <a:bodyPr/>
        <a:lstStyle/>
        <a:p>
          <a:r>
            <a:rPr lang="sl-SI" dirty="0"/>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dgm:t>
        <a:bodyPr/>
        <a:lstStyle/>
        <a:p>
          <a:endParaRPr lang="sl-SI"/>
        </a:p>
      </dgm:t>
    </dgm:pt>
    <dgm:pt modelId="{9E7279DE-0590-45F0-AFA4-CA629D14158C}">
      <dgm:prSet phldrT="[besedilo]"/>
      <dgm:spPr/>
      <dgm:t>
        <a:bodyPr/>
        <a:lstStyle/>
        <a:p>
          <a:r>
            <a:rPr lang="sl-SI" dirty="0"/>
            <a:t>Izplačilo zahtevka za izplačilo </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dgm:t>
        <a:bodyPr/>
        <a:lstStyle/>
        <a:p>
          <a:endParaRPr lang="sl-SI" sz="500" dirty="0"/>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dgm:t>
        <a:bodyPr/>
        <a:lstStyle/>
        <a:p>
          <a:r>
            <a:rPr lang="sl-SI" dirty="0"/>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dgm:t>
        <a:bodyPr/>
        <a:lstStyle/>
        <a:p>
          <a:endParaRPr lang="sl-SI"/>
        </a:p>
      </dgm:t>
    </dgm:pt>
    <dgm:pt modelId="{5F417D78-19CD-4994-AE24-AA7F793B50C6}">
      <dgm:prSet/>
      <dgm:spPr/>
      <dgm:t>
        <a:bodyPr/>
        <a:lstStyle/>
        <a:p>
          <a:r>
            <a:rPr lang="sl-SI" dirty="0"/>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custT="1"/>
      <dgm:spPr/>
      <dgm:t>
        <a:bodyPr/>
        <a:lstStyle/>
        <a:p>
          <a:r>
            <a:rPr lang="sl-SI" sz="600" dirty="0"/>
            <a:t>A</a:t>
          </a:r>
          <a:r>
            <a:rPr lang="pt-BR" sz="600" u="none" dirty="0"/>
            <a:t>dministrativno preverjanje po </a:t>
          </a:r>
          <a:r>
            <a:rPr lang="sl-SI" sz="600" u="none" dirty="0"/>
            <a:t>74</a:t>
          </a:r>
          <a:r>
            <a:rPr lang="pt-BR" sz="600" u="none" dirty="0"/>
            <a:t>.členu Uredbe </a:t>
          </a:r>
          <a:r>
            <a:rPr lang="sl-SI" sz="600" u="none" dirty="0"/>
            <a:t>št. 2021/1060/EU, skladno  s potrjeno metodologijo za izvajanje administrativnega preverjanja, ki določa način preverjanja in velikost vzorca</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9290D17A-9486-48B9-9719-0BCD3DA975CE}">
      <dgm:prSet/>
      <dgm:spPr/>
      <dgm:t>
        <a:bodyPr/>
        <a:lstStyle/>
        <a:p>
          <a:endParaRPr lang="sl-SI" sz="500" dirty="0"/>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dgm:t>
        <a:bodyPr/>
        <a:lstStyle/>
        <a:p>
          <a:r>
            <a:rPr lang="sl-SI" dirty="0"/>
            <a:t>POSREDNIŠKO TELO </a:t>
          </a:r>
        </a:p>
      </dgm:t>
    </dgm:pt>
    <dgm:pt modelId="{18EF92A4-FC96-4D1C-95CB-38BCE1AD5509}" type="sibTrans" cxnId="{EFFCAAB5-EA90-48C3-95FC-EFC8A235A077}">
      <dgm:prSe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dgm:t>
        <a:bodyPr/>
        <a:lstStyle/>
        <a:p>
          <a:r>
            <a:rPr lang="sl-SI" dirty="0"/>
            <a:t>V</a:t>
          </a:r>
          <a:r>
            <a:rPr lang="en-US" dirty="0"/>
            <a:t> IS OU </a:t>
          </a:r>
          <a:r>
            <a:rPr lang="en-US" dirty="0" err="1"/>
            <a:t>zaključi</a:t>
          </a:r>
          <a:r>
            <a:rPr lang="en-US" dirty="0"/>
            <a:t> </a:t>
          </a:r>
          <a:r>
            <a:rPr lang="en-US" dirty="0" err="1"/>
            <a:t>kontrolo</a:t>
          </a:r>
          <a:r>
            <a:rPr lang="en-US" dirty="0"/>
            <a:t> po </a:t>
          </a:r>
          <a:r>
            <a:rPr lang="sl-SI" u="none" dirty="0"/>
            <a:t>74</a:t>
          </a:r>
          <a:r>
            <a:rPr lang="pt-BR" u="none" dirty="0"/>
            <a:t>.členu Uredbe </a:t>
          </a:r>
          <a:r>
            <a:rPr lang="sl-SI" u="none" dirty="0"/>
            <a:t>št. 2021/1060/EU (kontrolni list)</a:t>
          </a:r>
          <a:endParaRPr lang="sl-SI" dirty="0"/>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dgm:t>
        <a:bodyPr/>
        <a:lstStyle/>
        <a:p>
          <a:r>
            <a:rPr lang="sl-SI" dirty="0"/>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dgm:t>
        <a:bodyPr/>
        <a:lstStyle/>
        <a:p>
          <a:r>
            <a:rPr lang="sl-SI" dirty="0" err="1"/>
            <a:t>Certifikacija</a:t>
          </a:r>
          <a:r>
            <a:rPr lang="sl-SI" dirty="0"/>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dgm:t>
        <a:bodyPr/>
        <a:lstStyle/>
        <a:p>
          <a:endParaRPr lang="sl-SI" sz="500" dirty="0"/>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97888" custScaleY="56632"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LinFactNeighborY="16248"/>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41675" custScaleY="202889" custLinFactNeighborX="3381" custLinFactNeighborY="-2195">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NeighborX="9719" custLinFactNeighborY="-92696">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LinFactNeighborX="8836" custLinFactNeighborY="4418"/>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490" custLinFactNeighborY="-1357">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LinFactNeighborX="3023" custLinFactNeighborY="-15652">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ScaleX="96740">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LinFactNeighborX="5179" custLinFactNeighborY="3699"/>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1D156119-4936-4ECE-BDC5-21DA26008560}" srcId="{8F58A25F-5FA5-4A66-8D64-AF6D5B649691}" destId="{BF886F31-C0F3-44E6-9BA2-3BF158883F31}" srcOrd="2"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2"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3"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2"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3"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541A63B0-205A-472D-AD04-CE5EDE516FE4}" srcId="{8F58A25F-5FA5-4A66-8D64-AF6D5B649691}" destId="{9290D17A-9486-48B9-9719-0BCD3DA975CE}" srcOrd="3"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336"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224" y="604699"/>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600" dirty="0" err="1">
              <a:solidFill>
                <a:sysClr val="windowText" lastClr="000000">
                  <a:hueOff val="0"/>
                  <a:satOff val="0"/>
                  <a:lumOff val="0"/>
                  <a:alphaOff val="0"/>
                </a:sysClr>
              </a:solidFill>
              <a:latin typeface="Calibri" panose="020F0502020204030204"/>
              <a:ea typeface="+mn-ea"/>
              <a:cs typeface="+mn-cs"/>
            </a:rPr>
            <a:t>Priprava</a:t>
          </a:r>
          <a:r>
            <a:rPr lang="en-US" sz="600" dirty="0">
              <a:solidFill>
                <a:sysClr val="windowText" lastClr="000000">
                  <a:hueOff val="0"/>
                  <a:satOff val="0"/>
                  <a:lumOff val="0"/>
                  <a:alphaOff val="0"/>
                </a:sysClr>
              </a:solidFill>
              <a:latin typeface="Calibri" panose="020F0502020204030204"/>
              <a:ea typeface="+mn-ea"/>
              <a:cs typeface="+mn-cs"/>
            </a:rPr>
            <a:t> in </a:t>
          </a:r>
          <a:r>
            <a:rPr lang="en-US" sz="600" dirty="0" err="1">
              <a:solidFill>
                <a:sysClr val="windowText" lastClr="000000">
                  <a:hueOff val="0"/>
                  <a:satOff val="0"/>
                  <a:lumOff val="0"/>
                  <a:alphaOff val="0"/>
                </a:sysClr>
              </a:solidFill>
              <a:latin typeface="Calibri" panose="020F0502020204030204"/>
              <a:ea typeface="+mn-ea"/>
              <a:cs typeface="+mn-cs"/>
            </a:rPr>
            <a:t>oddaja</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zahtevka</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za</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izplačilo</a:t>
          </a:r>
          <a:r>
            <a:rPr lang="en-US" sz="600" dirty="0">
              <a:solidFill>
                <a:sysClr val="windowText" lastClr="000000">
                  <a:hueOff val="0"/>
                  <a:satOff val="0"/>
                  <a:lumOff val="0"/>
                  <a:alphaOff val="0"/>
                </a:sysClr>
              </a:solidFill>
              <a:latin typeface="Calibri" panose="020F0502020204030204"/>
              <a:ea typeface="+mn-ea"/>
              <a:cs typeface="+mn-cs"/>
            </a:rPr>
            <a:t> v IS OU</a:t>
          </a:r>
          <a:r>
            <a:rPr lang="sl-SI" sz="600" dirty="0">
              <a:solidFill>
                <a:sysClr val="windowText" lastClr="000000">
                  <a:hueOff val="0"/>
                  <a:satOff val="0"/>
                  <a:lumOff val="0"/>
                  <a:alphaOff val="0"/>
                </a:sysClr>
              </a:solidFill>
              <a:latin typeface="Calibri" panose="020F0502020204030204"/>
              <a:ea typeface="+mn-ea"/>
              <a:cs typeface="+mn-cs"/>
            </a:rPr>
            <a:t> e-MA2</a:t>
          </a: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195572" y="412860"/>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020091" y="571585"/>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00"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00" dirty="0">
              <a:solidFill>
                <a:sysClr val="windowText" lastClr="000000">
                  <a:hueOff val="0"/>
                  <a:satOff val="0"/>
                  <a:lumOff val="0"/>
                  <a:alphaOff val="0"/>
                </a:sysClr>
              </a:solidFill>
              <a:latin typeface="Calibri" panose="020F0502020204030204"/>
              <a:ea typeface="+mn-ea"/>
              <a:cs typeface="+mn-cs"/>
            </a:rPr>
            <a:t>A</a:t>
          </a:r>
          <a:r>
            <a:rPr lang="pt-BR" sz="600" dirty="0">
              <a:solidFill>
                <a:sysClr val="windowText" lastClr="000000">
                  <a:hueOff val="0"/>
                  <a:satOff val="0"/>
                  <a:lumOff val="0"/>
                  <a:alphaOff val="0"/>
                </a:sysClr>
              </a:solidFill>
              <a:latin typeface="Calibri" panose="020F0502020204030204"/>
              <a:ea typeface="+mn-ea"/>
              <a:cs typeface="+mn-cs"/>
            </a:rPr>
            <a:t>dministrativno preverjanje</a:t>
          </a:r>
          <a:r>
            <a:rPr lang="sl-SI" sz="600" dirty="0">
              <a:solidFill>
                <a:sysClr val="windowText" lastClr="000000">
                  <a:hueOff val="0"/>
                  <a:satOff val="0"/>
                  <a:lumOff val="0"/>
                  <a:alphaOff val="0"/>
                </a:sysClr>
              </a:solidFill>
              <a:latin typeface="Calibri" panose="020F0502020204030204"/>
              <a:ea typeface="+mn-ea"/>
              <a:cs typeface="+mn-cs"/>
            </a:rPr>
            <a:t> po 74. čl. Uredbe (EU) št. 2021/1060, skladno s potrjeno metodologijo za izvedbo administrativnega preverjenja</a:t>
          </a:r>
          <a:endParaRPr lang="sl-SI" sz="500"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custT="1"/>
      <dgm:spPr>
        <a:xfrm>
          <a:off x="217704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393905" y="624943"/>
          <a:ext cx="927752" cy="92775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201735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FBF7A449-49C3-4AA0-BB7E-041A406EA842}">
      <dgm:prSet/>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custT="1"/>
      <dgm:spPr>
        <a:xfrm>
          <a:off x="4175479"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a:t>
          </a:r>
        </a:p>
      </dgm:t>
    </dgm:pt>
    <dgm:pt modelId="{18EF92A4-FC96-4D1C-95CB-38BCE1AD5509}" type="sibTrans" cxnId="{EFFCAAB5-EA90-48C3-95FC-EFC8A235A077}">
      <dgm:prSet/>
      <dgm:spPr>
        <a:xfrm>
          <a:off x="4394911" y="632014"/>
          <a:ext cx="923651" cy="923651"/>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custT="1"/>
      <dgm:spPr>
        <a:xfrm>
          <a:off x="4015786"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00" dirty="0">
              <a:solidFill>
                <a:sysClr val="windowText" lastClr="000000">
                  <a:hueOff val="0"/>
                  <a:satOff val="0"/>
                  <a:lumOff val="0"/>
                  <a:alphaOff val="0"/>
                </a:sysClr>
              </a:solidFill>
              <a:latin typeface="Calibri" panose="020F0502020204030204"/>
              <a:ea typeface="+mn-ea"/>
              <a:cs typeface="+mn-cs"/>
            </a:rPr>
            <a:t>V</a:t>
          </a:r>
          <a:r>
            <a:rPr lang="en-US" sz="600" dirty="0">
              <a:solidFill>
                <a:sysClr val="windowText" lastClr="000000">
                  <a:hueOff val="0"/>
                  <a:satOff val="0"/>
                  <a:lumOff val="0"/>
                  <a:alphaOff val="0"/>
                </a:sysClr>
              </a:solidFill>
              <a:latin typeface="Calibri" panose="020F0502020204030204"/>
              <a:ea typeface="+mn-ea"/>
              <a:cs typeface="+mn-cs"/>
            </a:rPr>
            <a:t> IS OU </a:t>
          </a:r>
          <a:r>
            <a:rPr lang="en-US" sz="600" dirty="0" err="1">
              <a:solidFill>
                <a:sysClr val="windowText" lastClr="000000">
                  <a:hueOff val="0"/>
                  <a:satOff val="0"/>
                  <a:lumOff val="0"/>
                  <a:alphaOff val="0"/>
                </a:sysClr>
              </a:solidFill>
              <a:latin typeface="Calibri" panose="020F0502020204030204"/>
              <a:ea typeface="+mn-ea"/>
              <a:cs typeface="+mn-cs"/>
            </a:rPr>
            <a:t>zaključi</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kontrolo</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po</a:t>
          </a:r>
          <a:r>
            <a:rPr lang="en-US" sz="600" dirty="0">
              <a:solidFill>
                <a:sysClr val="windowText" lastClr="000000">
                  <a:hueOff val="0"/>
                  <a:satOff val="0"/>
                  <a:lumOff val="0"/>
                  <a:alphaOff val="0"/>
                </a:sysClr>
              </a:solidFill>
              <a:latin typeface="Calibri" panose="020F0502020204030204"/>
              <a:ea typeface="+mn-ea"/>
              <a:cs typeface="+mn-cs"/>
            </a:rPr>
            <a:t> </a:t>
          </a:r>
          <a:r>
            <a:rPr lang="sl-SI" sz="600" dirty="0">
              <a:solidFill>
                <a:sysClr val="windowText" lastClr="000000">
                  <a:hueOff val="0"/>
                  <a:satOff val="0"/>
                  <a:lumOff val="0"/>
                  <a:alphaOff val="0"/>
                </a:sysClr>
              </a:solidFill>
              <a:latin typeface="Calibri" panose="020F0502020204030204"/>
              <a:ea typeface="+mn-ea"/>
              <a:cs typeface="+mn-cs"/>
            </a:rPr>
            <a:t>74</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členu</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Uredbe</a:t>
          </a:r>
          <a:r>
            <a:rPr lang="en-US" sz="600" dirty="0">
              <a:solidFill>
                <a:sysClr val="windowText" lastClr="000000">
                  <a:hueOff val="0"/>
                  <a:satOff val="0"/>
                  <a:lumOff val="0"/>
                  <a:alphaOff val="0"/>
                </a:sysClr>
              </a:solidFill>
              <a:latin typeface="Calibri" panose="020F0502020204030204"/>
              <a:ea typeface="+mn-ea"/>
              <a:cs typeface="+mn-cs"/>
            </a:rPr>
            <a:t> </a:t>
          </a:r>
          <a:r>
            <a:rPr lang="sl-SI" sz="600" dirty="0">
              <a:solidFill>
                <a:sysClr val="windowText" lastClr="000000">
                  <a:hueOff val="0"/>
                  <a:satOff val="0"/>
                  <a:lumOff val="0"/>
                  <a:alphaOff val="0"/>
                </a:sysClr>
              </a:solidFill>
              <a:latin typeface="Calibri" panose="020F0502020204030204"/>
              <a:ea typeface="+mn-ea"/>
              <a:cs typeface="+mn-cs"/>
            </a:rPr>
            <a:t>2021/1060</a:t>
          </a:r>
          <a:r>
            <a:rPr lang="en-US" sz="600" dirty="0">
              <a:solidFill>
                <a:sysClr val="windowText" lastClr="000000">
                  <a:hueOff val="0"/>
                  <a:satOff val="0"/>
                  <a:lumOff val="0"/>
                  <a:alphaOff val="0"/>
                </a:sysClr>
              </a:solidFill>
              <a:latin typeface="Calibri" panose="020F0502020204030204"/>
              <a:ea typeface="+mn-ea"/>
              <a:cs typeface="+mn-cs"/>
            </a:rPr>
            <a:t>/EU</a:t>
          </a:r>
          <a:r>
            <a:rPr lang="sl-SI" sz="600" dirty="0">
              <a:solidFill>
                <a:sysClr val="windowText" lastClr="000000">
                  <a:hueOff val="0"/>
                  <a:satOff val="0"/>
                  <a:lumOff val="0"/>
                  <a:alphaOff val="0"/>
                </a:sysClr>
              </a:solidFill>
              <a:latin typeface="Calibri" panose="020F0502020204030204"/>
              <a:ea typeface="+mn-ea"/>
              <a:cs typeface="+mn-cs"/>
            </a:rPr>
            <a:t> (podpiše kontrolni list v IS OU)</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custT="1"/>
      <dgm:spPr>
        <a:xfrm>
          <a:off x="5174695"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01500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00" dirty="0">
              <a:solidFill>
                <a:sysClr val="windowText" lastClr="000000">
                  <a:hueOff val="0"/>
                  <a:satOff val="0"/>
                  <a:lumOff val="0"/>
                  <a:alphaOff val="0"/>
                </a:sysClr>
              </a:solidFill>
              <a:latin typeface="Calibri" panose="020F0502020204030204"/>
              <a:ea typeface="+mn-ea"/>
              <a:cs typeface="+mn-cs"/>
            </a:rPr>
            <a:t>certifikacija</a:t>
          </a:r>
          <a:r>
            <a:rPr lang="sl-SI" sz="700" dirty="0">
              <a:solidFill>
                <a:sysClr val="windowText" lastClr="000000">
                  <a:hueOff val="0"/>
                  <a:satOff val="0"/>
                  <a:lumOff val="0"/>
                  <a:alphaOff val="0"/>
                </a:sysClr>
              </a:solidFill>
              <a:latin typeface="Calibri" panose="020F0502020204030204"/>
              <a:ea typeface="+mn-ea"/>
              <a:cs typeface="+mn-cs"/>
            </a:rPr>
            <a:t> </a:t>
          </a:r>
          <a:r>
            <a:rPr lang="sl-SI" sz="600" dirty="0">
              <a:solidFill>
                <a:sysClr val="windowText" lastClr="000000">
                  <a:hueOff val="0"/>
                  <a:satOff val="0"/>
                  <a:lumOff val="0"/>
                  <a:alphaOff val="0"/>
                </a:sysClr>
              </a:solidFill>
              <a:latin typeface="Calibri" panose="020F0502020204030204"/>
              <a:ea typeface="+mn-ea"/>
              <a:cs typeface="+mn-cs"/>
            </a:rPr>
            <a:t>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1311F118-56B4-4EDE-A5EF-1196E8988485}">
      <dgm:prSet custT="1"/>
      <dgm:spPr>
        <a:xfrm>
          <a:off x="4015786"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600" dirty="0">
            <a:solidFill>
              <a:sysClr val="windowText" lastClr="000000">
                <a:hueOff val="0"/>
                <a:satOff val="0"/>
                <a:lumOff val="0"/>
                <a:alphaOff val="0"/>
              </a:sysClr>
            </a:solidFill>
            <a:latin typeface="Calibri" panose="020F0502020204030204"/>
            <a:ea typeface="+mn-ea"/>
            <a:cs typeface="+mn-cs"/>
          </a:endParaRPr>
        </a:p>
      </dgm:t>
    </dgm:pt>
    <dgm:pt modelId="{0EAC906B-F87C-42CC-B9B5-CB3257C9AD0B}" type="parTrans" cxnId="{A52D8138-4CD1-4F10-B60D-0F8B04118156}">
      <dgm:prSet/>
      <dgm:spPr/>
      <dgm:t>
        <a:bodyPr/>
        <a:lstStyle/>
        <a:p>
          <a:endParaRPr lang="sl-SI"/>
        </a:p>
      </dgm:t>
    </dgm:pt>
    <dgm:pt modelId="{BB817659-E4A6-4356-A29F-53F76C0B1EFE}" type="sibTrans" cxnId="{A52D8138-4CD1-4F10-B60D-0F8B04118156}">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124175" custScaleY="133439" custLinFactNeighborX="7511" custLinFactNeighborY="2914">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custScaleX="110676" custLinFactNeighborX="4592" custLinFactNeighborY="43298">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270393" custLinFactNeighborX="-8064" custLinFactNeighborY="13512"/>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67923" custScaleY="236129" custLinFactNeighborX="7827" custLinFactNeighborY="1976">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ScaleX="112724" custLinFactY="-10567" custLinFactNeighborX="8408"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1059359"/>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160641" custScaleY="123194" custLinFactNeighborX="4956" custLinFactNeighborY="2690">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custScaleX="122275" custLinFactNeighborX="4978" custLinFactNeighborY="55267">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ScaleX="58057" custScaleY="54053" custLinFactNeighborX="-20109" custLinFactNeighborY="12927"/>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ScaleX="114999" custScaleY="124437" custLinFactX="68912" custLinFactNeighborX="100000" custLinFactNeighborY="3450">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X="139282" custScaleY="158198" custLinFactX="82451" custLinFactY="100000" custLinFactNeighborX="100000" custLinFactNeighborY="170097">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ScaleX="74106" custLinFactNeighborX="-2591" custLinFactNeighborY="20373"/>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ScaleX="130293" custScaleY="160587" custLinFactX="-22384" custLinFactNeighborX="-100000" custLinFactNeighborY="6092">
        <dgm:presLayoutVars>
          <dgm:bulletEnabled val="1"/>
        </dgm:presLayoutVars>
      </dgm:prSet>
      <dgm:spPr>
        <a:prstGeom prst="roundRect">
          <a:avLst>
            <a:gd name="adj" fmla="val 10000"/>
          </a:avLst>
        </a:prstGeom>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ScaleX="108833" custLinFactX="-46261" custLinFactY="-100000" custLinFactNeighborX="-100000" custLinFactNeighborY="-151107">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Ang="20102588" custScaleX="46732" custScaleY="51034" custLinFactNeighborX="20063" custLinFactNeighborY="30356"/>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custScaleX="123464">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115537" custScaleY="88258">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EC0EB803-EF90-428F-95B0-E3A1F6761921}" type="presOf" srcId="{FBF7A449-49C3-4AA0-BB7E-041A406EA842}" destId="{323C9DC3-FC27-47F1-A7A6-264921FAFBB9}" srcOrd="0" destOrd="1" presId="urn:microsoft.com/office/officeart/2005/8/layout/hProcess4"/>
    <dgm:cxn modelId="{85D16B10-44C8-468D-8A20-08CB2220702C}" srcId="{8F58A25F-5FA5-4A66-8D64-AF6D5B649691}" destId="{FBF7A449-49C3-4AA0-BB7E-041A406EA842}" srcOrd="1" destOrd="0" parTransId="{58C1C622-BAAC-4546-AD93-E6ED27D48293}" sibTransId="{BAB55CC0-1241-4705-8EA0-2E5E0E83D43E}"/>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7BDD812A-D72B-4FBD-B8E7-5303C7FDCD1E}" type="presOf" srcId="{1311F118-56B4-4EDE-A5EF-1196E8988485}" destId="{C30E8C67-412A-419D-9216-D083E3DA3EE7}" srcOrd="1"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A52D8138-4CD1-4F10-B60D-0F8B04118156}" srcId="{7EA1BF68-0F90-4552-A8D8-CC3B07783F89}" destId="{1311F118-56B4-4EDE-A5EF-1196E8988485}" srcOrd="0" destOrd="0" parTransId="{0EAC906B-F87C-42CC-B9B5-CB3257C9AD0B}" sibTransId="{BB817659-E4A6-4356-A29F-53F76C0B1EFE}"/>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2"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8F509658-8C7E-4B03-9476-9C121FBFFC64}" type="presOf" srcId="{1311F118-56B4-4EDE-A5EF-1196E8988485}" destId="{A19EC3FA-1145-4CF2-8EDD-5562FD6BBF74}"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2"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1" presId="urn:microsoft.com/office/officeart/2005/8/layout/hProcess4"/>
    <dgm:cxn modelId="{541A63B0-205A-472D-AD04-CE5EDE516FE4}" srcId="{8F58A25F-5FA5-4A66-8D64-AF6D5B649691}" destId="{9290D17A-9486-48B9-9719-0BCD3DA975CE}" srcOrd="2"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1"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1"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1"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347"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69180" y="1412574"/>
          <a:ext cx="663295" cy="26377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30531" y="1041064"/>
          <a:ext cx="946983" cy="946983"/>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dgm:spPr>
        <a:xfrm>
          <a:off x="2692" y="955029"/>
          <a:ext cx="746207" cy="61546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dirty="0" err="1">
              <a:solidFill>
                <a:sysClr val="windowText" lastClr="000000">
                  <a:hueOff val="0"/>
                  <a:satOff val="0"/>
                  <a:lumOff val="0"/>
                  <a:alphaOff val="0"/>
                </a:sysClr>
              </a:solidFill>
              <a:latin typeface="Calibri" panose="020F0502020204030204"/>
              <a:ea typeface="+mn-ea"/>
              <a:cs typeface="+mn-cs"/>
            </a:rPr>
            <a:t>Priprava</a:t>
          </a:r>
          <a:r>
            <a:rPr lang="en-US" dirty="0">
              <a:solidFill>
                <a:sysClr val="windowText" lastClr="000000">
                  <a:hueOff val="0"/>
                  <a:satOff val="0"/>
                  <a:lumOff val="0"/>
                  <a:alphaOff val="0"/>
                </a:sysClr>
              </a:solidFill>
              <a:latin typeface="Calibri" panose="020F0502020204030204"/>
              <a:ea typeface="+mn-ea"/>
              <a:cs typeface="+mn-cs"/>
            </a:rPr>
            <a:t> in </a:t>
          </a:r>
          <a:r>
            <a:rPr lang="en-US" dirty="0" err="1">
              <a:solidFill>
                <a:sysClr val="windowText" lastClr="000000">
                  <a:hueOff val="0"/>
                  <a:satOff val="0"/>
                  <a:lumOff val="0"/>
                  <a:alphaOff val="0"/>
                </a:sysClr>
              </a:solidFill>
              <a:latin typeface="Calibri" panose="020F0502020204030204"/>
              <a:ea typeface="+mn-ea"/>
              <a:cs typeface="+mn-cs"/>
            </a:rPr>
            <a:t>oddaja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zahtevka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izplačilo</a:t>
          </a:r>
          <a:r>
            <a:rPr lang="en-US" dirty="0">
              <a:solidFill>
                <a:sysClr val="windowText" lastClr="000000">
                  <a:hueOff val="0"/>
                  <a:satOff val="0"/>
                  <a:lumOff val="0"/>
                  <a:alphaOff val="0"/>
                </a:sysClr>
              </a:solidFill>
              <a:latin typeface="Calibri" panose="020F0502020204030204"/>
              <a:ea typeface="+mn-ea"/>
              <a:cs typeface="+mn-cs"/>
            </a:rPr>
            <a:t> v IS OU</a:t>
          </a:r>
          <a:endParaRPr lang="sl-SI"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1162279" y="762953"/>
          <a:ext cx="663295" cy="26377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IZVAJALSKO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2600" y="521553"/>
          <a:ext cx="955511" cy="955511"/>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4174769" y="1290081"/>
          <a:ext cx="663295" cy="26377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453154" y="248171"/>
          <a:ext cx="1130925" cy="1524291"/>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4014248" y="1089702"/>
          <a:ext cx="806680" cy="2879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Izplačilo ZZI </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a:xfrm>
          <a:off x="1037150" y="790302"/>
          <a:ext cx="781630" cy="9171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a:xfrm>
          <a:off x="2137667" y="1412574"/>
          <a:ext cx="663295" cy="26377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341600" y="798887"/>
          <a:ext cx="1231473" cy="114654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dgm:spPr>
        <a:xfrm>
          <a:off x="1971843" y="928994"/>
          <a:ext cx="746207" cy="61546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dgm:spPr>
        <a:xfrm>
          <a:off x="1037150" y="790302"/>
          <a:ext cx="781630" cy="9171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A</a:t>
          </a:r>
          <a:r>
            <a:rPr lang="pt-BR" dirty="0">
              <a:solidFill>
                <a:sysClr val="windowText" lastClr="000000">
                  <a:hueOff val="0"/>
                  <a:satOff val="0"/>
                  <a:lumOff val="0"/>
                  <a:alphaOff val="0"/>
                </a:sysClr>
              </a:solidFill>
              <a:latin typeface="Calibri" panose="020F0502020204030204"/>
              <a:ea typeface="+mn-ea"/>
              <a:cs typeface="+mn-cs"/>
            </a:rPr>
            <a:t>dministrativno preverjanje</a:t>
          </a:r>
          <a:r>
            <a:rPr lang="sl-SI" dirty="0">
              <a:solidFill>
                <a:sysClr val="windowText" lastClr="000000">
                  <a:hueOff val="0"/>
                  <a:satOff val="0"/>
                  <a:lumOff val="0"/>
                  <a:alphaOff val="0"/>
                </a:sysClr>
              </a:solidFill>
              <a:latin typeface="Calibri" panose="020F0502020204030204"/>
              <a:ea typeface="+mn-ea"/>
              <a:cs typeface="+mn-cs"/>
            </a:rPr>
            <a:t> po 74. čl. Uredbe (EU) št. 2021/1060, skladno s potrjeno metodologijo za izvedbo administrativnega preverjenja</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dgm:spPr>
        <a:xfrm>
          <a:off x="1037150" y="790302"/>
          <a:ext cx="781630" cy="9171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1037150" y="790302"/>
          <a:ext cx="781630" cy="9171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a:xfrm>
          <a:off x="3148536" y="750227"/>
          <a:ext cx="663295" cy="26377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IZVAJALSKO TELO</a:t>
          </a:r>
        </a:p>
      </dgm:t>
    </dgm:pt>
    <dgm:pt modelId="{18EF92A4-FC96-4D1C-95CB-38BCE1AD5509}" type="sibTrans" cxnId="{EFFCAAB5-EA90-48C3-95FC-EFC8A235A077}">
      <dgm:prSet/>
      <dgm:spPr>
        <a:xfrm>
          <a:off x="4392056" y="798841"/>
          <a:ext cx="991350" cy="1256625"/>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a:xfrm>
          <a:off x="3039617" y="936054"/>
          <a:ext cx="746207" cy="61546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V</a:t>
          </a:r>
          <a:r>
            <a:rPr lang="en-US" dirty="0">
              <a:solidFill>
                <a:sysClr val="windowText" lastClr="000000">
                  <a:hueOff val="0"/>
                  <a:satOff val="0"/>
                  <a:lumOff val="0"/>
                  <a:alphaOff val="0"/>
                </a:sysClr>
              </a:solidFill>
              <a:latin typeface="Calibri" panose="020F0502020204030204"/>
              <a:ea typeface="+mn-ea"/>
              <a:cs typeface="+mn-cs"/>
            </a:rPr>
            <a:t> IS OU </a:t>
          </a:r>
          <a:r>
            <a:rPr lang="en-US" dirty="0" err="1">
              <a:solidFill>
                <a:sysClr val="windowText" lastClr="000000">
                  <a:hueOff val="0"/>
                  <a:satOff val="0"/>
                  <a:lumOff val="0"/>
                  <a:alphaOff val="0"/>
                </a:sysClr>
              </a:solidFill>
              <a:latin typeface="Calibri" panose="020F0502020204030204"/>
              <a:ea typeface="+mn-ea"/>
              <a:cs typeface="+mn-cs"/>
            </a:rPr>
            <a:t>zaključi</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kontrolo</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po</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74</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členu</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Uredbe</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2021/1060</a:t>
          </a:r>
          <a:r>
            <a:rPr lang="en-US" dirty="0">
              <a:solidFill>
                <a:sysClr val="windowText" lastClr="000000">
                  <a:hueOff val="0"/>
                  <a:satOff val="0"/>
                  <a:lumOff val="0"/>
                  <a:alphaOff val="0"/>
                </a:sysClr>
              </a:solidFill>
              <a:latin typeface="Calibri" panose="020F0502020204030204"/>
              <a:ea typeface="+mn-ea"/>
              <a:cs typeface="+mn-cs"/>
            </a:rPr>
            <a:t>/EU</a:t>
          </a:r>
          <a:r>
            <a:rPr lang="sl-SI" dirty="0">
              <a:solidFill>
                <a:sysClr val="windowText" lastClr="000000">
                  <a:hueOff val="0"/>
                  <a:satOff val="0"/>
                  <a:lumOff val="0"/>
                  <a:alphaOff val="0"/>
                </a:sysClr>
              </a:solidFill>
              <a:latin typeface="Calibri" panose="020F0502020204030204"/>
              <a:ea typeface="+mn-ea"/>
              <a:cs typeface="+mn-cs"/>
            </a:rPr>
            <a:t> (podpiše kontrolni list v IS OU)</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5152818" y="812595"/>
          <a:ext cx="545792" cy="23279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4928243" y="928994"/>
          <a:ext cx="746207" cy="61546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1311F118-56B4-4EDE-A5EF-1196E8988485}">
      <dgm:prSet/>
      <dgm:spPr>
        <a:xfrm>
          <a:off x="3039617" y="936054"/>
          <a:ext cx="746207" cy="61546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0EAC906B-F87C-42CC-B9B5-CB3257C9AD0B}" type="parTrans" cxnId="{A52D8138-4CD1-4F10-B60D-0F8B04118156}">
      <dgm:prSet/>
      <dgm:spPr/>
      <dgm:t>
        <a:bodyPr/>
        <a:lstStyle/>
        <a:p>
          <a:endParaRPr lang="sl-SI"/>
        </a:p>
      </dgm:t>
    </dgm:pt>
    <dgm:pt modelId="{BB817659-E4A6-4356-A29F-53F76C0B1EFE}" type="sibTrans" cxnId="{A52D8138-4CD1-4F10-B60D-0F8B04118156}">
      <dgm:prSet/>
      <dgm:spPr/>
      <dgm:t>
        <a:bodyPr/>
        <a:lstStyle/>
        <a:p>
          <a:endParaRPr lang="sl-SI"/>
        </a:p>
      </dgm:t>
    </dgm:pt>
    <dgm:pt modelId="{A941D2F8-900F-4D61-80BB-8C4C62020FCA}">
      <dgm:prSet/>
      <dgm:spPr>
        <a:xfrm>
          <a:off x="3039617" y="936054"/>
          <a:ext cx="746207" cy="61546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Pripravi odredbe in jih posreduje skrbniku PP in odredbodajalcu na PT</a:t>
          </a:r>
        </a:p>
      </dgm:t>
    </dgm:pt>
    <dgm:pt modelId="{C472AD62-E58C-4505-87B3-B648CFFA014C}" type="parTrans" cxnId="{F2404314-B790-4288-8435-D7A2CBB40515}">
      <dgm:prSet/>
      <dgm:spPr/>
      <dgm:t>
        <a:bodyPr/>
        <a:lstStyle/>
        <a:p>
          <a:endParaRPr lang="sl-SI"/>
        </a:p>
      </dgm:t>
    </dgm:pt>
    <dgm:pt modelId="{3FCFBC67-FA21-4F3D-902F-949F86B45A5C}" type="sibTrans" cxnId="{F2404314-B790-4288-8435-D7A2CBB40515}">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LinFactNeighborX="-8828" custLinFactNeighborY="5111"/>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04747" custScaleY="149021" custLinFactNeighborX="7827" custLinFactNeighborY="1976">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NeighborY="-12949">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ScaleX="58057" custScaleY="54053" custLinFactNeighborX="-19034" custLinFactNeighborY="9703"/>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ScaleX="108104" custScaleY="46779" custLinFactX="42992" custLinFactNeighborX="100000" custLinFactNeighborY="-499">
        <dgm:presLayoutVars>
          <dgm:bulletEnabled val="1"/>
        </dgm:presLayoutVars>
      </dgm:prSet>
      <dgm:spPr>
        <a:prstGeom prst="roundRect">
          <a:avLst>
            <a:gd name="adj" fmla="val 10000"/>
          </a:avLst>
        </a:prstGeom>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LinFactX="55508" custLinFactY="86894" custLinFactNeighborX="100000" custLinFactNeighborY="100000">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ScaleX="74106" custScaleY="99882" custLinFactNeighborX="-2591" custLinFactNeighborY="19403"/>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LinFactX="-22384" custLinFactNeighborX="-100000" custLinFactNeighborY="1147">
        <dgm:presLayoutVars>
          <dgm:bulletEnabled val="1"/>
        </dgm:presLayoutVars>
      </dgm:prSet>
      <dgm:spPr>
        <a:prstGeom prst="roundRect">
          <a:avLst>
            <a:gd name="adj" fmla="val 10000"/>
          </a:avLst>
        </a:prstGeom>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LinFactX="-46261" custLinFactY="-100000" custLinFactNeighborX="-100000" custLinFactNeighborY="-151107">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ScaleX="46732" custScaleY="59237" custLinFactNeighborX="18372" custLinFactNeighborY="26077"/>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EC0EB803-EF90-428F-95B0-E3A1F6761921}" type="presOf" srcId="{FBF7A449-49C3-4AA0-BB7E-041A406EA842}" destId="{323C9DC3-FC27-47F1-A7A6-264921FAFBB9}" srcOrd="0" destOrd="2"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F2404314-B790-4288-8435-D7A2CBB40515}" srcId="{7EA1BF68-0F90-4552-A8D8-CC3B07783F89}" destId="{A941D2F8-900F-4D61-80BB-8C4C62020FCA}" srcOrd="2" destOrd="0" parTransId="{C472AD62-E58C-4505-87B3-B648CFFA014C}" sibTransId="{3FCFBC67-FA21-4F3D-902F-949F86B45A5C}"/>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7BDD812A-D72B-4FBD-B8E7-5303C7FDCD1E}" type="presOf" srcId="{1311F118-56B4-4EDE-A5EF-1196E8988485}" destId="{C30E8C67-412A-419D-9216-D083E3DA3EE7}" srcOrd="1"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7ACB2D38-6494-434E-AD8C-0EA78F455EA5}" type="presOf" srcId="{A941D2F8-900F-4D61-80BB-8C4C62020FCA}" destId="{C30E8C67-412A-419D-9216-D083E3DA3EE7}" srcOrd="1" destOrd="2" presId="urn:microsoft.com/office/officeart/2005/8/layout/hProcess4"/>
    <dgm:cxn modelId="{A52D8138-4CD1-4F10-B60D-0F8B04118156}" srcId="{7EA1BF68-0F90-4552-A8D8-CC3B07783F89}" destId="{1311F118-56B4-4EDE-A5EF-1196E8988485}" srcOrd="0" destOrd="0" parTransId="{0EAC906B-F87C-42CC-B9B5-CB3257C9AD0B}" sibTransId="{BB817659-E4A6-4356-A29F-53F76C0B1EFE}"/>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3"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8F509658-8C7E-4B03-9476-9C121FBFFC64}" type="presOf" srcId="{1311F118-56B4-4EDE-A5EF-1196E8988485}" destId="{A19EC3FA-1145-4CF2-8EDD-5562FD6BBF74}"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3"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61E640AA-6D0B-469F-BBC5-4DB17851AC5C}" type="presOf" srcId="{A941D2F8-900F-4D61-80BB-8C4C62020FCA}" destId="{A19EC3FA-1145-4CF2-8EDD-5562FD6BBF74}" srcOrd="0" destOrd="2" presId="urn:microsoft.com/office/officeart/2005/8/layout/hProcess4"/>
    <dgm:cxn modelId="{79B34BAE-BD45-4C0A-B558-B5DD494578A3}" type="presOf" srcId="{FBF7A449-49C3-4AA0-BB7E-041A406EA842}" destId="{0A40254A-84A3-4FE1-B10C-CE5649898CFB}" srcOrd="1" destOrd="2" presId="urn:microsoft.com/office/officeart/2005/8/layout/hProcess4"/>
    <dgm:cxn modelId="{541A63B0-205A-472D-AD04-CE5EDE516FE4}" srcId="{8F58A25F-5FA5-4A66-8D64-AF6D5B649691}" destId="{9290D17A-9486-48B9-9719-0BCD3DA975CE}" srcOrd="3"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1"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1"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1"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353"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87960" y="1916576"/>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Republika" panose="02000506040000020004" pitchFamily="2" charset="-18"/>
              <a:ea typeface="+mn-ea"/>
              <a:cs typeface="+mn-cs"/>
            </a:rPr>
            <a:t>Služba za evropska sredstva</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rot="204078">
          <a:off x="953357" y="1181225"/>
          <a:ext cx="1919945" cy="193469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8F58A25F-5FA5-4A66-8D64-AF6D5B649691}">
      <dgm:prSet phldrT="[besedilo]" custT="1"/>
      <dgm:spPr>
        <a:xfrm>
          <a:off x="2756839" y="141747"/>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Republika" panose="02000506040000020004" pitchFamily="2" charset="-18"/>
              <a:ea typeface="+mn-ea"/>
              <a:cs typeface="+mn-cs"/>
            </a:rPr>
            <a:t>SKRBNIK POGODBE</a:t>
          </a:r>
        </a:p>
      </dgm:t>
    </dgm:pt>
    <dgm:pt modelId="{7A894018-9105-4791-83D8-794466DEE83B}" type="parTrans" cxnId="{B0A3E8C8-2889-46F6-8FF8-014895C71DA1}">
      <dgm:prSet/>
      <dgm:spPr/>
      <dgm:t>
        <a:bodyPr/>
        <a:lstStyle/>
        <a:p>
          <a:endParaRPr lang="sl-SI">
            <a:latin typeface="Republika" panose="02000506040000020004" pitchFamily="2" charset="-18"/>
          </a:endParaRPr>
        </a:p>
      </dgm:t>
    </dgm:pt>
    <dgm:pt modelId="{553A6512-F7F5-4ED6-A084-56D3EEFCA9B6}" type="sibTrans" cxnId="{B0A3E8C8-2889-46F6-8FF8-014895C71DA1}">
      <dgm:prSet/>
      <dgm:spPr>
        <a:xfrm rot="622128">
          <a:off x="3928127" y="-198155"/>
          <a:ext cx="1557329" cy="181882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658F50F4-FD31-4672-9788-53A0CAD55859}">
      <dgm:prSet phldrT="[besedilo]" custT="1"/>
      <dgm:spPr>
        <a:xfrm>
          <a:off x="4909527" y="1973104"/>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Republika" panose="02000506040000020004" pitchFamily="2" charset="-18"/>
              <a:ea typeface="+mn-ea"/>
              <a:cs typeface="+mn-cs"/>
            </a:rPr>
            <a:t>Služba za evropska sredstva</a:t>
          </a:r>
        </a:p>
      </dgm:t>
    </dgm:pt>
    <dgm:pt modelId="{CEBB2432-80A3-4740-A6F5-0D5CBDF0B5A1}" type="parTrans" cxnId="{BF370684-C5F5-4BBA-AAA2-5AAEAD1C37EF}">
      <dgm:prSet/>
      <dgm:spPr/>
      <dgm:t>
        <a:bodyPr/>
        <a:lstStyle/>
        <a:p>
          <a:endParaRPr lang="sl-SI">
            <a:latin typeface="Republika" panose="02000506040000020004" pitchFamily="2" charset="-18"/>
          </a:endParaRPr>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983B5E5C-750F-4AEF-A677-8A27C8A35444}">
      <dgm:prSet custT="1"/>
      <dgm:spPr>
        <a:xfrm>
          <a:off x="2009391" y="300538"/>
          <a:ext cx="2248521" cy="23085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1000" dirty="0">
              <a:solidFill>
                <a:sysClr val="windowText" lastClr="000000">
                  <a:hueOff val="0"/>
                  <a:satOff val="0"/>
                  <a:lumOff val="0"/>
                  <a:alphaOff val="0"/>
                </a:sysClr>
              </a:solidFill>
              <a:latin typeface="Republika" panose="02000506040000020004" pitchFamily="2" charset="-18"/>
              <a:ea typeface="+mn-ea"/>
              <a:cs typeface="+mn-cs"/>
            </a:rPr>
            <a:t>Poroča v primeru, ko nepravilnosti ni bilo,</a:t>
          </a:r>
        </a:p>
      </dgm:t>
    </dgm:pt>
    <dgm:pt modelId="{CFF9D0B0-2866-492E-B972-1B94E8729201}" type="parTrans" cxnId="{AD59B887-C7E3-4C59-9E2A-30947A5504C8}">
      <dgm:prSet/>
      <dgm:spPr/>
      <dgm:t>
        <a:bodyPr/>
        <a:lstStyle/>
        <a:p>
          <a:endParaRPr lang="sl-SI">
            <a:latin typeface="Republika" panose="02000506040000020004" pitchFamily="2" charset="-18"/>
          </a:endParaRPr>
        </a:p>
      </dgm:t>
    </dgm:pt>
    <dgm:pt modelId="{98584653-932A-49D0-8EDB-2C83BB2575B2}" type="sibTrans" cxnId="{AD59B887-C7E3-4C59-9E2A-30947A5504C8}">
      <dgm:prSet/>
      <dgm:spPr/>
      <dgm:t>
        <a:bodyPr/>
        <a:lstStyle/>
        <a:p>
          <a:endParaRPr lang="sl-SI">
            <a:latin typeface="Republika" panose="02000506040000020004" pitchFamily="2" charset="-18"/>
          </a:endParaRPr>
        </a:p>
      </dgm:t>
    </dgm:pt>
    <dgm:pt modelId="{EF447ABF-B429-4805-8D86-1DFD2512F01D}">
      <dgm:prSet phldrT="[besedilo]" custT="1"/>
      <dgm:spPr>
        <a:xfrm>
          <a:off x="4558532" y="487105"/>
          <a:ext cx="1547140" cy="16671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1000" dirty="0">
              <a:solidFill>
                <a:sysClr val="windowText" lastClr="000000">
                  <a:hueOff val="0"/>
                  <a:satOff val="0"/>
                  <a:lumOff val="0"/>
                  <a:alphaOff val="0"/>
                </a:sysClr>
              </a:solidFill>
              <a:latin typeface="Republika" panose="02000506040000020004" pitchFamily="2" charset="-18"/>
              <a:ea typeface="+mn-ea"/>
              <a:cs typeface="+mn-cs"/>
            </a:rPr>
            <a:t> V IS OU pripravi in odda četrtletno poročilo</a:t>
          </a:r>
          <a:endParaRPr lang="sl-SI" sz="1000" strike="noStrike" dirty="0">
            <a:solidFill>
              <a:sysClr val="windowText" lastClr="000000">
                <a:hueOff val="0"/>
                <a:satOff val="0"/>
                <a:lumOff val="0"/>
                <a:alphaOff val="0"/>
              </a:sysClr>
            </a:solidFill>
            <a:latin typeface="Republika" panose="02000506040000020004" pitchFamily="2" charset="-18"/>
            <a:ea typeface="+mn-ea"/>
            <a:cs typeface="+mn-cs"/>
          </a:endParaRPr>
        </a:p>
      </dgm:t>
    </dgm:pt>
    <dgm:pt modelId="{8764FC98-3F6C-4D5E-8918-4F2CCF46A7C7}" type="parTrans" cxnId="{71C890C1-EE15-4A77-92DE-B0850CE84E86}">
      <dgm:prSet/>
      <dgm:spPr/>
      <dgm:t>
        <a:bodyPr/>
        <a:lstStyle/>
        <a:p>
          <a:endParaRPr lang="sl-SI">
            <a:latin typeface="Republika" panose="02000506040000020004" pitchFamily="2" charset="-18"/>
          </a:endParaRPr>
        </a:p>
      </dgm:t>
    </dgm:pt>
    <dgm:pt modelId="{B0B58981-DE48-4B66-8BE4-4E0124491A50}" type="sibTrans" cxnId="{71C890C1-EE15-4A77-92DE-B0850CE84E86}">
      <dgm:prSet/>
      <dgm:spPr/>
      <dgm:t>
        <a:bodyPr/>
        <a:lstStyle/>
        <a:p>
          <a:endParaRPr lang="sl-SI">
            <a:latin typeface="Republika" panose="02000506040000020004" pitchFamily="2" charset="-18"/>
          </a:endParaRPr>
        </a:p>
      </dgm:t>
    </dgm:pt>
    <dgm:pt modelId="{7C69513A-AC2D-48BA-8FCC-ABC0FE8A150F}">
      <dgm:prSet phldrT="[besedilo]"/>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59277405-063B-426C-BA5C-506D7E2BF173}" type="parTrans" cxnId="{9A57664F-AABD-4D58-876E-44ABA6B29538}">
      <dgm:prSet/>
      <dgm:spPr/>
      <dgm:t>
        <a:bodyPr/>
        <a:lstStyle/>
        <a:p>
          <a:endParaRPr lang="sl-SI">
            <a:latin typeface="Republika" panose="02000506040000020004" pitchFamily="2" charset="-18"/>
          </a:endParaRPr>
        </a:p>
      </dgm:t>
    </dgm:pt>
    <dgm:pt modelId="{13A6A81D-7D44-4732-85C3-D64E1D03CF89}" type="sibTrans" cxnId="{9A57664F-AABD-4D58-876E-44ABA6B29538}">
      <dgm:prSet/>
      <dgm:spPr/>
      <dgm:t>
        <a:bodyPr/>
        <a:lstStyle/>
        <a:p>
          <a:endParaRPr lang="sl-SI">
            <a:latin typeface="Republika" panose="02000506040000020004" pitchFamily="2" charset="-18"/>
          </a:endParaRPr>
        </a:p>
      </dgm:t>
    </dgm:pt>
    <dgm:pt modelId="{9DEF96BA-3050-4E86-8A3D-9207FF06EAA6}">
      <dgm:prSet phldrT="[besedilo]"/>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D2F35A5F-7BC1-4E8B-B7F8-778E9120FB26}" type="parTrans" cxnId="{9193ADFD-0F6C-4F98-87CD-7B48B9077941}">
      <dgm:prSet/>
      <dgm:spPr/>
      <dgm:t>
        <a:bodyPr/>
        <a:lstStyle/>
        <a:p>
          <a:endParaRPr lang="sl-SI">
            <a:latin typeface="Republika" panose="02000506040000020004" pitchFamily="2" charset="-18"/>
          </a:endParaRPr>
        </a:p>
      </dgm:t>
    </dgm:pt>
    <dgm:pt modelId="{A9B3ED5D-8A62-475C-9D2A-73BF9C868974}" type="sibTrans" cxnId="{9193ADFD-0F6C-4F98-87CD-7B48B9077941}">
      <dgm:prSet/>
      <dgm:spPr/>
      <dgm:t>
        <a:bodyPr/>
        <a:lstStyle/>
        <a:p>
          <a:endParaRPr lang="sl-SI">
            <a:latin typeface="Republika" panose="02000506040000020004" pitchFamily="2" charset="-18"/>
          </a:endParaRPr>
        </a:p>
      </dgm:t>
    </dgm:pt>
    <dgm:pt modelId="{B7152D48-4D61-46E4-8195-2F298D9FDAE1}">
      <dgm:prSet phldrT="[besedilo]" custT="1"/>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1000" dirty="0" err="1">
              <a:solidFill>
                <a:sysClr val="windowText" lastClr="000000">
                  <a:hueOff val="0"/>
                  <a:satOff val="0"/>
                  <a:lumOff val="0"/>
                  <a:alphaOff val="0"/>
                </a:sysClr>
              </a:solidFill>
              <a:latin typeface="Republika" panose="02000506040000020004" pitchFamily="2" charset="-18"/>
              <a:ea typeface="+mn-ea"/>
              <a:cs typeface="+mn-cs"/>
            </a:rPr>
            <a:t>Poziv skrbnikom </a:t>
          </a:r>
          <a:r>
            <a:rPr lang="sl-SI" sz="1000" dirty="0" err="1">
              <a:solidFill>
                <a:sysClr val="windowText" lastClr="000000"/>
              </a:solidFill>
              <a:latin typeface="Republika" panose="02000506040000020004" pitchFamily="2" charset="-18"/>
              <a:ea typeface="+mn-ea"/>
              <a:cs typeface="+mn-cs"/>
            </a:rPr>
            <a:t>pogodb (in IT) </a:t>
          </a:r>
          <a:r>
            <a:rPr lang="sl-SI" sz="1000" dirty="0" err="1">
              <a:solidFill>
                <a:sysClr val="windowText" lastClr="000000">
                  <a:hueOff val="0"/>
                  <a:satOff val="0"/>
                  <a:lumOff val="0"/>
                  <a:alphaOff val="0"/>
                </a:sysClr>
              </a:solidFill>
              <a:latin typeface="Republika" panose="02000506040000020004" pitchFamily="2" charset="-18"/>
              <a:ea typeface="+mn-ea"/>
              <a:cs typeface="+mn-cs"/>
            </a:rPr>
            <a:t>k predložitvi izpolnjenih poročil/obrazcev.</a:t>
          </a:r>
          <a:endParaRPr lang="sl-SI" sz="1000" dirty="0">
            <a:solidFill>
              <a:sysClr val="windowText" lastClr="000000">
                <a:hueOff val="0"/>
                <a:satOff val="0"/>
                <a:lumOff val="0"/>
                <a:alphaOff val="0"/>
              </a:sysClr>
            </a:solidFill>
            <a:latin typeface="Republika" panose="02000506040000020004" pitchFamily="2" charset="-18"/>
            <a:ea typeface="+mn-ea"/>
            <a:cs typeface="+mn-cs"/>
          </a:endParaRPr>
        </a:p>
      </dgm:t>
    </dgm:pt>
    <dgm:pt modelId="{FA16F77F-8CD6-43FD-B5F5-C77F086E1791}" type="parTrans" cxnId="{9964A208-6ABF-4116-91EC-C5F0C3FAE687}">
      <dgm:prSet/>
      <dgm:spPr/>
      <dgm:t>
        <a:bodyPr/>
        <a:lstStyle/>
        <a:p>
          <a:endParaRPr lang="sl-SI">
            <a:latin typeface="Republika" panose="02000506040000020004" pitchFamily="2" charset="-18"/>
          </a:endParaRPr>
        </a:p>
      </dgm:t>
    </dgm:pt>
    <dgm:pt modelId="{13F4EAE0-0E3E-4D59-A96F-C2D2A3410E0A}" type="sibTrans" cxnId="{9964A208-6ABF-4116-91EC-C5F0C3FAE687}">
      <dgm:prSet/>
      <dgm:spPr/>
      <dgm:t>
        <a:bodyPr/>
        <a:lstStyle/>
        <a:p>
          <a:endParaRPr lang="sl-SI">
            <a:latin typeface="Republika" panose="02000506040000020004" pitchFamily="2" charset="-18"/>
          </a:endParaRPr>
        </a:p>
      </dgm:t>
    </dgm:pt>
    <dgm:pt modelId="{07964997-FC4D-4C6F-BDE3-B9D669E4DE8E}">
      <dgm:prSet custT="1"/>
      <dgm:spPr>
        <a:xfrm>
          <a:off x="2009391" y="300538"/>
          <a:ext cx="2248521" cy="23085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10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dgm:t>
    </dgm:pt>
    <dgm:pt modelId="{CE10AD0B-D811-4014-BC90-014A5336F5C9}" type="parTrans" cxnId="{441E583F-379A-46D3-95E0-68F722293255}">
      <dgm:prSet/>
      <dgm:spPr/>
      <dgm:t>
        <a:bodyPr/>
        <a:lstStyle/>
        <a:p>
          <a:endParaRPr lang="sl-SI">
            <a:latin typeface="Republika" panose="02000506040000020004" pitchFamily="2" charset="-18"/>
          </a:endParaRPr>
        </a:p>
      </dgm:t>
    </dgm:pt>
    <dgm:pt modelId="{E32D8454-F6E0-4D7A-867F-66308B0AFA28}" type="sibTrans" cxnId="{441E583F-379A-46D3-95E0-68F722293255}">
      <dgm:prSet/>
      <dgm:spPr/>
      <dgm:t>
        <a:bodyPr/>
        <a:lstStyle/>
        <a:p>
          <a:endParaRPr lang="sl-SI">
            <a:latin typeface="Republika" panose="02000506040000020004" pitchFamily="2" charset="-18"/>
          </a:endParaRPr>
        </a:p>
      </dgm:t>
    </dgm:pt>
    <dgm:pt modelId="{390B7F2F-0C2A-4FF6-9BD5-2B0BC3DD629E}">
      <dgm:prSet phldrT="[besedilo]"/>
      <dgm:spPr>
        <a:xfrm>
          <a:off x="4558532" y="487105"/>
          <a:ext cx="1547140" cy="16671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6AE213CE-0AC1-40F8-BCE8-C3CF92E6D93E}" type="parTrans" cxnId="{AAE73F06-90C5-4800-888A-E551414D80F3}">
      <dgm:prSet/>
      <dgm:spPr/>
      <dgm:t>
        <a:bodyPr/>
        <a:lstStyle/>
        <a:p>
          <a:endParaRPr lang="sl-SI">
            <a:latin typeface="Republika" panose="02000506040000020004" pitchFamily="2" charset="-18"/>
          </a:endParaRPr>
        </a:p>
      </dgm:t>
    </dgm:pt>
    <dgm:pt modelId="{35965694-7467-4ACE-913F-298D38CB205C}" type="sibTrans" cxnId="{AAE73F06-90C5-4800-888A-E551414D80F3}">
      <dgm:prSet/>
      <dgm:spPr/>
      <dgm:t>
        <a:bodyPr/>
        <a:lstStyle/>
        <a:p>
          <a:endParaRPr lang="sl-SI">
            <a:latin typeface="Republika" panose="02000506040000020004" pitchFamily="2" charset="-18"/>
          </a:endParaRPr>
        </a:p>
      </dgm:t>
    </dgm:pt>
    <dgm:pt modelId="{149D44F7-0FE9-4D7D-9DB0-EB32547B6DBE}">
      <dgm:prSet phldrT="[besedilo]"/>
      <dgm:spPr>
        <a:xfrm>
          <a:off x="4558532" y="487105"/>
          <a:ext cx="1547140" cy="16671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A680736B-C918-4609-9C64-55B15725BBE2}" type="parTrans" cxnId="{73F50C44-688D-4DDC-845F-083DC3FB0261}">
      <dgm:prSet/>
      <dgm:spPr/>
      <dgm:t>
        <a:bodyPr/>
        <a:lstStyle/>
        <a:p>
          <a:endParaRPr lang="sl-SI">
            <a:latin typeface="Republika" panose="02000506040000020004" pitchFamily="2" charset="-18"/>
          </a:endParaRPr>
        </a:p>
      </dgm:t>
    </dgm:pt>
    <dgm:pt modelId="{79A34233-8928-4644-AEB9-767ED04C3552}" type="sibTrans" cxnId="{73F50C44-688D-4DDC-845F-083DC3FB0261}">
      <dgm:prSet/>
      <dgm:spPr/>
      <dgm:t>
        <a:bodyPr/>
        <a:lstStyle/>
        <a:p>
          <a:endParaRPr lang="sl-SI">
            <a:latin typeface="Republika" panose="02000506040000020004" pitchFamily="2" charset="-18"/>
          </a:endParaRPr>
        </a:p>
      </dgm:t>
    </dgm:pt>
    <dgm:pt modelId="{84CD2760-E888-4B25-82DC-10AA177D6B62}">
      <dgm:prSet custT="1"/>
      <dgm:spPr>
        <a:xfrm>
          <a:off x="2009391" y="300538"/>
          <a:ext cx="2248521" cy="23085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10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a:t>
          </a:r>
        </a:p>
      </dgm:t>
    </dgm:pt>
    <dgm:pt modelId="{A56A1381-8A1D-4744-B1BB-A1E18D97FF13}" type="parTrans" cxnId="{91FED941-779E-4B28-94FD-4BDEB8A541E0}">
      <dgm:prSet/>
      <dgm:spPr/>
      <dgm:t>
        <a:bodyPr/>
        <a:lstStyle/>
        <a:p>
          <a:endParaRPr lang="sl-SI">
            <a:latin typeface="Republika" panose="02000506040000020004" pitchFamily="2" charset="-18"/>
          </a:endParaRPr>
        </a:p>
      </dgm:t>
    </dgm:pt>
    <dgm:pt modelId="{B33F178B-31C5-4898-A634-63FD4B094371}" type="sibTrans" cxnId="{91FED941-779E-4B28-94FD-4BDEB8A541E0}">
      <dgm:prSet/>
      <dgm:spPr/>
      <dgm:t>
        <a:bodyPr/>
        <a:lstStyle/>
        <a:p>
          <a:endParaRPr lang="sl-SI">
            <a:latin typeface="Republika" panose="02000506040000020004" pitchFamily="2" charset="-18"/>
          </a:endParaRPr>
        </a:p>
      </dgm:t>
    </dgm:pt>
    <dgm:pt modelId="{0CDCF780-7314-482E-941D-B6D426B1BBCD}">
      <dgm:prSet phldrT="[besedilo]" custT="1"/>
      <dgm:spPr>
        <a:xfrm>
          <a:off x="4558532" y="487105"/>
          <a:ext cx="1547140" cy="166712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1000" strike="noStrike" dirty="0">
              <a:solidFill>
                <a:sysClr val="windowText" lastClr="000000">
                  <a:hueOff val="0"/>
                  <a:satOff val="0"/>
                  <a:lumOff val="0"/>
                  <a:alphaOff val="0"/>
                </a:sysClr>
              </a:solidFill>
              <a:latin typeface="Republika" panose="02000506040000020004" pitchFamily="2" charset="-18"/>
              <a:ea typeface="+mn-ea"/>
              <a:cs typeface="+mn-cs"/>
            </a:rPr>
            <a:t> V primeru   ugotovljenih nepravilnosti nad 10.000 eur, z OU uskladi in izpolni Prilogo 1, ki jo doda četrtletnem poročilu </a:t>
          </a:r>
        </a:p>
      </dgm:t>
    </dgm:pt>
    <dgm:pt modelId="{2E95E284-2401-458E-8AEA-8D0632BD9D08}" type="parTrans" cxnId="{9FA9C25B-9548-491A-8270-19F7F25BD631}">
      <dgm:prSet/>
      <dgm:spPr/>
      <dgm:t>
        <a:bodyPr/>
        <a:lstStyle/>
        <a:p>
          <a:endParaRPr lang="sl-SI">
            <a:latin typeface="Republika" panose="02000506040000020004" pitchFamily="2" charset="-18"/>
          </a:endParaRPr>
        </a:p>
      </dgm:t>
    </dgm:pt>
    <dgm:pt modelId="{B708BD98-38B5-4886-9A8D-9B653C1FF7B8}" type="sibTrans" cxnId="{9FA9C25B-9548-491A-8270-19F7F25BD631}">
      <dgm:prSet/>
      <dgm:spPr/>
      <dgm:t>
        <a:bodyPr/>
        <a:lstStyle/>
        <a:p>
          <a:endParaRPr lang="sl-SI">
            <a:latin typeface="Republika" panose="02000506040000020004" pitchFamily="2" charset="-18"/>
          </a:endParaRPr>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LinFactNeighborX="-89" custLinFactNeighborY="4230">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custLinFactNeighborX="-11289" custLinFactNeighborY="4395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204078" custScaleX="81089" custScaleY="81712" custLinFactNeighborX="4448" custLinFactNeighborY="12197"/>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47187" custScaleY="183214" custLinFactNeighborX="314" custLinFactNeighborY="10760">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custLinFactNeighborX="3854" custLinFactNeighborY="-51382">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622128" custScaleX="72120" custScaleY="84230" custLinFactNeighborX="22314" custLinFactNeighborY="-2832"/>
      <dgm:spPr/>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X="132039" custScaleY="132311">
        <dgm:presLayoutVars>
          <dgm:bulletEnabled val="1"/>
        </dgm:presLayoutVars>
      </dgm:prSet>
      <dgm:spPr>
        <a:prstGeom prst="roundRect">
          <a:avLst>
            <a:gd name="adj" fmla="val 10000"/>
          </a:avLst>
        </a:prstGeom>
      </dgm:spPr>
    </dgm:pt>
    <dgm:pt modelId="{AA18FB65-5C8E-463C-BC0A-5325BC6C0BC4}" type="pres">
      <dgm:prSet presAssocID="{658F50F4-FD31-4672-9788-53A0CAD55859}" presName="childNode1tx" presStyleLbl="bgAcc1" presStyleIdx="2" presStyleCnt="3">
        <dgm:presLayoutVars>
          <dgm:bulletEnabled val="1"/>
        </dgm:presLayoutVars>
      </dgm:prSet>
      <dgm:spPr/>
    </dgm:pt>
    <dgm:pt modelId="{B0BF265A-D046-4DA3-B78B-FF3D7CFC4E6A}" type="pres">
      <dgm:prSet presAssocID="{658F50F4-FD31-4672-9788-53A0CAD55859}" presName="parentNode1" presStyleLbl="node1" presStyleIdx="2" presStyleCnt="3" custLinFactNeighborX="4456" custLinFactNeighborY="54155">
        <dgm:presLayoutVars>
          <dgm:chMax val="1"/>
          <dgm:bulletEnabled val="1"/>
        </dgm:presLayoutVars>
      </dgm:prSet>
      <dgm:spPr>
        <a:prstGeom prst="roundRect">
          <a:avLst>
            <a:gd name="adj" fmla="val 10000"/>
          </a:avLst>
        </a:prstGeom>
      </dgm:spPr>
    </dgm:pt>
    <dgm:pt modelId="{12D5A7C9-55EF-4298-A229-3D42CE9FC78B}" type="pres">
      <dgm:prSet presAssocID="{658F50F4-FD31-4672-9788-53A0CAD55859}" presName="connSite1" presStyleCnt="0"/>
      <dgm:spPr/>
    </dgm:pt>
  </dgm:ptLst>
  <dgm:cxnLst>
    <dgm:cxn modelId="{AAE73F06-90C5-4800-888A-E551414D80F3}" srcId="{658F50F4-FD31-4672-9788-53A0CAD55859}" destId="{390B7F2F-0C2A-4FF6-9BD5-2B0BC3DD629E}" srcOrd="0" destOrd="0" parTransId="{6AE213CE-0AC1-40F8-BCE8-C3CF92E6D93E}" sibTransId="{35965694-7467-4ACE-913F-298D38CB205C}"/>
    <dgm:cxn modelId="{9964A208-6ABF-4116-91EC-C5F0C3FAE687}" srcId="{C73A6C43-4AC5-4F08-BC99-5D8AFF52CFA1}" destId="{B7152D48-4D61-46E4-8195-2F298D9FDAE1}" srcOrd="2" destOrd="0" parTransId="{FA16F77F-8CD6-43FD-B5F5-C77F086E1791}" sibTransId="{13F4EAE0-0E3E-4D59-A96F-C2D2A3410E0A}"/>
    <dgm:cxn modelId="{B63DC510-247B-4A51-B9B2-280AB5984B93}" type="presOf" srcId="{EF447ABF-B429-4805-8D86-1DFD2512F01D}" destId="{AA18FB65-5C8E-463C-BC0A-5325BC6C0BC4}" srcOrd="1" destOrd="2" presId="urn:microsoft.com/office/officeart/2005/8/layout/hProcess4"/>
    <dgm:cxn modelId="{2FCDE415-E985-49BE-944B-37B7772EDA05}" type="presOf" srcId="{390B7F2F-0C2A-4FF6-9BD5-2B0BC3DD629E}" destId="{CEA71A4A-E771-4469-9296-D62EB1049E47}" srcOrd="0" destOrd="0"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0F23129-7485-4B61-A831-7A361658E287}" type="presOf" srcId="{EF447ABF-B429-4805-8D86-1DFD2512F01D}" destId="{CEA71A4A-E771-4469-9296-D62EB1049E47}" srcOrd="0" destOrd="2" presId="urn:microsoft.com/office/officeart/2005/8/layout/hProcess4"/>
    <dgm:cxn modelId="{626D8F29-9910-4DE7-B7E1-2DE0A93F1540}" type="presOf" srcId="{B7152D48-4D61-46E4-8195-2F298D9FDAE1}" destId="{E659E6CA-3DBC-4846-9D16-35C14E4360F7}" srcOrd="0" destOrd="2" presId="urn:microsoft.com/office/officeart/2005/8/layout/hProcess4"/>
    <dgm:cxn modelId="{7AF68C3B-6019-4237-83CE-05264ECDA9EC}" type="presOf" srcId="{658F50F4-FD31-4672-9788-53A0CAD55859}" destId="{B0BF265A-D046-4DA3-B78B-FF3D7CFC4E6A}" srcOrd="0" destOrd="0" presId="urn:microsoft.com/office/officeart/2005/8/layout/hProcess4"/>
    <dgm:cxn modelId="{441E583F-379A-46D3-95E0-68F722293255}" srcId="{8F58A25F-5FA5-4A66-8D64-AF6D5B649691}" destId="{07964997-FC4D-4C6F-BDE3-B9D669E4DE8E}" srcOrd="1" destOrd="0" parTransId="{CE10AD0B-D811-4014-BC90-014A5336F5C9}" sibTransId="{E32D8454-F6E0-4D7A-867F-66308B0AFA28}"/>
    <dgm:cxn modelId="{9FA9C25B-9548-491A-8270-19F7F25BD631}" srcId="{658F50F4-FD31-4672-9788-53A0CAD55859}" destId="{0CDCF780-7314-482E-941D-B6D426B1BBCD}" srcOrd="3" destOrd="0" parTransId="{2E95E284-2401-458E-8AEA-8D0632BD9D08}" sibTransId="{B708BD98-38B5-4886-9A8D-9B653C1FF7B8}"/>
    <dgm:cxn modelId="{BE08A55E-4AEC-4772-9223-375120B2927B}" type="presOf" srcId="{B7152D48-4D61-46E4-8195-2F298D9FDAE1}" destId="{660662B1-2ED6-4588-BDF9-11793809D867}" srcOrd="1" destOrd="2" presId="urn:microsoft.com/office/officeart/2005/8/layout/hProcess4"/>
    <dgm:cxn modelId="{91FED941-779E-4B28-94FD-4BDEB8A541E0}" srcId="{8F58A25F-5FA5-4A66-8D64-AF6D5B649691}" destId="{84CD2760-E888-4B25-82DC-10AA177D6B62}" srcOrd="2" destOrd="0" parTransId="{A56A1381-8A1D-4744-B1BB-A1E18D97FF13}" sibTransId="{B33F178B-31C5-4898-A634-63FD4B094371}"/>
    <dgm:cxn modelId="{73F50C44-688D-4DDC-845F-083DC3FB0261}" srcId="{658F50F4-FD31-4672-9788-53A0CAD55859}" destId="{149D44F7-0FE9-4D7D-9DB0-EB32547B6DBE}" srcOrd="1" destOrd="0" parTransId="{A680736B-C918-4609-9C64-55B15725BBE2}" sibTransId="{79A34233-8928-4644-AEB9-767ED04C3552}"/>
    <dgm:cxn modelId="{2A42C667-8648-4579-8B0A-1AB0FA2FA81D}" type="presOf" srcId="{9DEF96BA-3050-4E86-8A3D-9207FF06EAA6}" destId="{660662B1-2ED6-4588-BDF9-11793809D867}" srcOrd="1" destOrd="1" presId="urn:microsoft.com/office/officeart/2005/8/layout/hProcess4"/>
    <dgm:cxn modelId="{9A57664F-AABD-4D58-876E-44ABA6B29538}" srcId="{C73A6C43-4AC5-4F08-BC99-5D8AFF52CFA1}" destId="{7C69513A-AC2D-48BA-8FCC-ABC0FE8A150F}" srcOrd="0" destOrd="0" parTransId="{59277405-063B-426C-BA5C-506D7E2BF173}" sibTransId="{13A6A81D-7D44-4732-85C3-D64E1D03CF89}"/>
    <dgm:cxn modelId="{3A877371-8D33-4FC6-9BF0-D8AE104AD3C0}" type="presOf" srcId="{07964997-FC4D-4C6F-BDE3-B9D669E4DE8E}" destId="{323C9DC3-FC27-47F1-A7A6-264921FAFBB9}" srcOrd="0" destOrd="1"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C9FBA688-8E1E-4701-A05E-C7BCB6D52343}" type="presOf" srcId="{0CDCF780-7314-482E-941D-B6D426B1BBCD}" destId="{CEA71A4A-E771-4469-9296-D62EB1049E47}" srcOrd="0" destOrd="3" presId="urn:microsoft.com/office/officeart/2005/8/layout/hProcess4"/>
    <dgm:cxn modelId="{3433E993-E9FD-4CAD-A2AA-BF401C6AC1A0}" type="presOf" srcId="{7C69513A-AC2D-48BA-8FCC-ABC0FE8A150F}" destId="{660662B1-2ED6-4588-BDF9-11793809D867}" srcOrd="1" destOrd="0" presId="urn:microsoft.com/office/officeart/2005/8/layout/hProcess4"/>
    <dgm:cxn modelId="{D921EAA7-F9FF-4330-8202-F2D137030CD0}" type="presOf" srcId="{84CD2760-E888-4B25-82DC-10AA177D6B62}" destId="{0A40254A-84A3-4FE1-B10C-CE5649898CFB}" srcOrd="1" destOrd="2" presId="urn:microsoft.com/office/officeart/2005/8/layout/hProcess4"/>
    <dgm:cxn modelId="{D371F0A9-1B46-49A6-A8B0-797F95B95AB8}" type="presOf" srcId="{149D44F7-0FE9-4D7D-9DB0-EB32547B6DBE}" destId="{AA18FB65-5C8E-463C-BC0A-5325BC6C0BC4}" srcOrd="1" destOrd="1"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71C890C1-EE15-4A77-92DE-B0850CE84E86}" srcId="{658F50F4-FD31-4672-9788-53A0CAD55859}" destId="{EF447ABF-B429-4805-8D86-1DFD2512F01D}" srcOrd="2" destOrd="0" parTransId="{8764FC98-3F6C-4D5E-8918-4F2CCF46A7C7}" sibTransId="{B0B58981-DE48-4B66-8BE4-4E0124491A50}"/>
    <dgm:cxn modelId="{0B1E43C3-6414-4C48-AD08-60885BC1469C}" type="presOf" srcId="{0CDCF780-7314-482E-941D-B6D426B1BBCD}" destId="{AA18FB65-5C8E-463C-BC0A-5325BC6C0BC4}" srcOrd="1" destOrd="3" presId="urn:microsoft.com/office/officeart/2005/8/layout/hProcess4"/>
    <dgm:cxn modelId="{B0A3E8C8-2889-46F6-8FF8-014895C71DA1}" srcId="{06AE6B2B-1385-43B9-B189-01EA2A06699E}" destId="{8F58A25F-5FA5-4A66-8D64-AF6D5B649691}" srcOrd="1" destOrd="0" parTransId="{7A894018-9105-4791-83D8-794466DEE83B}" sibTransId="{553A6512-F7F5-4ED6-A084-56D3EEFCA9B6}"/>
    <dgm:cxn modelId="{BEA669C9-CEDD-484A-867E-FAEE32DF3D78}" type="presOf" srcId="{149D44F7-0FE9-4D7D-9DB0-EB32547B6DBE}" destId="{CEA71A4A-E771-4469-9296-D62EB1049E47}" srcOrd="0" destOrd="1" presId="urn:microsoft.com/office/officeart/2005/8/layout/hProcess4"/>
    <dgm:cxn modelId="{538B3CCB-6563-4F0E-ADF6-8B727F135B9D}" type="presOf" srcId="{9DEF96BA-3050-4E86-8A3D-9207FF06EAA6}" destId="{E659E6CA-3DBC-4846-9D16-35C14E4360F7}" srcOrd="0" destOrd="1"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603B3FE1-0DA3-43D5-A64A-C1C23A0438CD}" type="presOf" srcId="{84CD2760-E888-4B25-82DC-10AA177D6B62}" destId="{323C9DC3-FC27-47F1-A7A6-264921FAFBB9}" srcOrd="0" destOrd="2"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9193ADFD-0F6C-4F98-87CD-7B48B9077941}" srcId="{C73A6C43-4AC5-4F08-BC99-5D8AFF52CFA1}" destId="{9DEF96BA-3050-4E86-8A3D-9207FF06EAA6}" srcOrd="1" destOrd="0" parTransId="{D2F35A5F-7BC1-4E8B-B7F8-778E9120FB26}" sibTransId="{A9B3ED5D-8A62-475C-9D2A-73BF9C868974}"/>
    <dgm:cxn modelId="{B4BB51FE-0EEA-4C3A-8440-D824BB3FA1D0}" type="presOf" srcId="{07964997-FC4D-4C6F-BDE3-B9D669E4DE8E}" destId="{0A40254A-84A3-4FE1-B10C-CE5649898CFB}" srcOrd="1" destOrd="1"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360"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57557"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412491" y="998875"/>
          <a:ext cx="847725" cy="84772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dgm:spPr>
        <a:xfrm>
          <a:off x="1262" y="88331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dirty="0" err="1">
              <a:solidFill>
                <a:sysClr val="windowText" lastClr="000000">
                  <a:hueOff val="0"/>
                  <a:satOff val="0"/>
                  <a:lumOff val="0"/>
                  <a:alphaOff val="0"/>
                </a:sysClr>
              </a:solidFill>
              <a:latin typeface="Calibri" panose="020F0502020204030204"/>
              <a:ea typeface="+mn-ea"/>
              <a:cs typeface="+mn-cs"/>
            </a:rPr>
            <a:t>Priprava</a:t>
          </a:r>
          <a:r>
            <a:rPr lang="en-US" dirty="0">
              <a:solidFill>
                <a:sysClr val="windowText" lastClr="000000">
                  <a:hueOff val="0"/>
                  <a:satOff val="0"/>
                  <a:lumOff val="0"/>
                  <a:alphaOff val="0"/>
                </a:sysClr>
              </a:solidFill>
              <a:latin typeface="Calibri" panose="020F0502020204030204"/>
              <a:ea typeface="+mn-ea"/>
              <a:cs typeface="+mn-cs"/>
            </a:rPr>
            <a:t> in </a:t>
          </a:r>
          <a:r>
            <a:rPr lang="en-US" dirty="0" err="1">
              <a:solidFill>
                <a:sysClr val="windowText" lastClr="000000">
                  <a:hueOff val="0"/>
                  <a:satOff val="0"/>
                  <a:lumOff val="0"/>
                  <a:alphaOff val="0"/>
                </a:sysClr>
              </a:solidFill>
              <a:latin typeface="Calibri" panose="020F0502020204030204"/>
              <a:ea typeface="+mn-ea"/>
              <a:cs typeface="+mn-cs"/>
            </a:rPr>
            <a:t>oddaja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zahtevka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izplačilo</a:t>
          </a:r>
          <a:r>
            <a:rPr lang="en-US" dirty="0">
              <a:solidFill>
                <a:sysClr val="windowText" lastClr="000000">
                  <a:hueOff val="0"/>
                  <a:satOff val="0"/>
                  <a:lumOff val="0"/>
                  <a:alphaOff val="0"/>
                </a:sysClr>
              </a:solidFill>
              <a:latin typeface="Calibri" panose="020F0502020204030204"/>
              <a:ea typeface="+mn-ea"/>
              <a:cs typeface="+mn-cs"/>
            </a:rPr>
            <a:t> v IS OU</a:t>
          </a:r>
          <a:r>
            <a:rPr lang="sl-SI" dirty="0">
              <a:solidFill>
                <a:sysClr val="windowText" lastClr="000000"/>
              </a:solidFill>
              <a:latin typeface="Calibri" panose="020F0502020204030204"/>
              <a:ea typeface="+mn-ea"/>
              <a:cs typeface="+mn-cs"/>
            </a:rPr>
            <a:t> e-MA2</a:t>
          </a: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1090758" y="744374"/>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18824" y="496968"/>
          <a:ext cx="897717" cy="89771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2942730" y="69630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157982" y="477835"/>
          <a:ext cx="877222" cy="877222"/>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2822602" y="881595"/>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a:xfrm>
          <a:off x="2007332"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240789" y="936838"/>
          <a:ext cx="871082" cy="87108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dgm:spPr>
        <a:xfrm>
          <a:off x="1851661"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A</a:t>
          </a:r>
          <a:r>
            <a:rPr lang="pt-BR" dirty="0">
              <a:solidFill>
                <a:sysClr val="windowText" lastClr="000000">
                  <a:hueOff val="0"/>
                  <a:satOff val="0"/>
                  <a:lumOff val="0"/>
                  <a:alphaOff val="0"/>
                </a:sysClr>
              </a:solidFill>
              <a:latin typeface="Calibri" panose="020F0502020204030204"/>
              <a:ea typeface="+mn-ea"/>
              <a:cs typeface="+mn-cs"/>
            </a:rPr>
            <a:t>dministrativno preverjanje</a:t>
          </a:r>
          <a:r>
            <a:rPr lang="sl-SI" dirty="0">
              <a:solidFill>
                <a:sysClr val="windowText" lastClr="000000">
                  <a:hueOff val="0"/>
                  <a:satOff val="0"/>
                  <a:lumOff val="0"/>
                  <a:alphaOff val="0"/>
                </a:sysClr>
              </a:solidFill>
              <a:latin typeface="Calibri" panose="020F0502020204030204"/>
              <a:ea typeface="+mn-ea"/>
              <a:cs typeface="+mn-cs"/>
            </a:rPr>
            <a:t> po 74. čl. Uredbe 2021/1060/EU</a:t>
          </a:r>
          <a:r>
            <a:rPr lang="pt-BR"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(kontrolni list) na podlagi potrjene metodologije za izvajanje administrativnega preverjanja, ki bo določala način preverjanja in velikost vzorca </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a:xfrm>
          <a:off x="3840480"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a:t>
          </a:r>
        </a:p>
      </dgm:t>
    </dgm:pt>
    <dgm:pt modelId="{18EF92A4-FC96-4D1C-95CB-38BCE1AD5509}" type="sibTrans" cxnId="{EFFCAAB5-EA90-48C3-95FC-EFC8A235A077}">
      <dgm:prSet/>
      <dgm:spPr>
        <a:xfrm>
          <a:off x="4071774" y="972386"/>
          <a:ext cx="808137" cy="80813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a:xfrm>
          <a:off x="3684809"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V</a:t>
          </a:r>
          <a:r>
            <a:rPr lang="en-US" dirty="0">
              <a:solidFill>
                <a:sysClr val="windowText" lastClr="000000">
                  <a:hueOff val="0"/>
                  <a:satOff val="0"/>
                  <a:lumOff val="0"/>
                  <a:alphaOff val="0"/>
                </a:sysClr>
              </a:solidFill>
              <a:latin typeface="Calibri" panose="020F0502020204030204"/>
              <a:ea typeface="+mn-ea"/>
              <a:cs typeface="+mn-cs"/>
            </a:rPr>
            <a:t> IS OU </a:t>
          </a:r>
          <a:r>
            <a:rPr lang="en-US" dirty="0" err="1">
              <a:solidFill>
                <a:sysClr val="windowText" lastClr="000000">
                  <a:hueOff val="0"/>
                  <a:satOff val="0"/>
                  <a:lumOff val="0"/>
                  <a:alphaOff val="0"/>
                </a:sysClr>
              </a:solidFill>
              <a:latin typeface="Calibri" panose="020F0502020204030204"/>
              <a:ea typeface="+mn-ea"/>
              <a:cs typeface="+mn-cs"/>
            </a:rPr>
            <a:t>zaključi</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kontrolo</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po</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74</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členu</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Uredbe</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2021/1060</a:t>
          </a:r>
          <a:r>
            <a:rPr lang="en-US" dirty="0">
              <a:solidFill>
                <a:sysClr val="windowText" lastClr="000000">
                  <a:hueOff val="0"/>
                  <a:satOff val="0"/>
                  <a:lumOff val="0"/>
                  <a:alphaOff val="0"/>
                </a:sysClr>
              </a:solidFill>
              <a:latin typeface="Calibri" panose="020F0502020204030204"/>
              <a:ea typeface="+mn-ea"/>
              <a:cs typeface="+mn-cs"/>
            </a:rPr>
            <a:t>/EU</a:t>
          </a:r>
          <a:r>
            <a:rPr lang="sl-SI" dirty="0">
              <a:solidFill>
                <a:sysClr val="windowText" lastClr="000000">
                  <a:hueOff val="0"/>
                  <a:satOff val="0"/>
                  <a:lumOff val="0"/>
                  <a:alphaOff val="0"/>
                </a:sysClr>
              </a:solidFill>
              <a:latin typeface="Calibri" panose="020F0502020204030204"/>
              <a:ea typeface="+mn-ea"/>
              <a:cs typeface="+mn-cs"/>
            </a:rPr>
            <a:t> (kontrolni list)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4812209" y="749598"/>
          <a:ext cx="512375" cy="2185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4601383"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1783150" custLinFactNeighborX="-17660" custLinFactNeighborY="24135"/>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46647" custScaleY="253187" custLinFactNeighborX="1329" custLinFactNeighborY="17730">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NeighborX="-39768" custLinFactNeighborY="-93742">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LinFactNeighborX="3023" custLinFactNeighborY="-15652">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EC0EB803-EF90-428F-95B0-E3A1F6761921}" type="presOf" srcId="{FBF7A449-49C3-4AA0-BB7E-041A406EA842}" destId="{323C9DC3-FC27-47F1-A7A6-264921FAFBB9}" srcOrd="0" destOrd="2"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1D156119-4936-4ECE-BDC5-21DA26008560}" srcId="{8F58A25F-5FA5-4A66-8D64-AF6D5B649691}" destId="{BF886F31-C0F3-44E6-9BA2-3BF158883F31}" srcOrd="3"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3"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4"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3"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4"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2" presId="urn:microsoft.com/office/officeart/2005/8/layout/hProcess4"/>
    <dgm:cxn modelId="{541A63B0-205A-472D-AD04-CE5EDE516FE4}" srcId="{8F58A25F-5FA5-4A66-8D64-AF6D5B649691}" destId="{9290D17A-9486-48B9-9719-0BCD3DA975CE}" srcOrd="4"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391"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57557"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412491" y="998875"/>
          <a:ext cx="847725" cy="84772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dgm:spPr>
        <a:xfrm>
          <a:off x="1262" y="88331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dirty="0" err="1">
              <a:solidFill>
                <a:sysClr val="windowText" lastClr="000000">
                  <a:hueOff val="0"/>
                  <a:satOff val="0"/>
                  <a:lumOff val="0"/>
                  <a:alphaOff val="0"/>
                </a:sysClr>
              </a:solidFill>
              <a:latin typeface="Calibri" panose="020F0502020204030204"/>
              <a:ea typeface="+mn-ea"/>
              <a:cs typeface="+mn-cs"/>
            </a:rPr>
            <a:t>Priprava</a:t>
          </a:r>
          <a:r>
            <a:rPr lang="en-US" dirty="0">
              <a:solidFill>
                <a:sysClr val="windowText" lastClr="000000">
                  <a:hueOff val="0"/>
                  <a:satOff val="0"/>
                  <a:lumOff val="0"/>
                  <a:alphaOff val="0"/>
                </a:sysClr>
              </a:solidFill>
              <a:latin typeface="Calibri" panose="020F0502020204030204"/>
              <a:ea typeface="+mn-ea"/>
              <a:cs typeface="+mn-cs"/>
            </a:rPr>
            <a:t> in </a:t>
          </a:r>
          <a:r>
            <a:rPr lang="en-US" dirty="0" err="1">
              <a:solidFill>
                <a:sysClr val="windowText" lastClr="000000">
                  <a:hueOff val="0"/>
                  <a:satOff val="0"/>
                  <a:lumOff val="0"/>
                  <a:alphaOff val="0"/>
                </a:sysClr>
              </a:solidFill>
              <a:latin typeface="Calibri" panose="020F0502020204030204"/>
              <a:ea typeface="+mn-ea"/>
              <a:cs typeface="+mn-cs"/>
            </a:rPr>
            <a:t>oddaja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zahtevka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izplačilo</a:t>
          </a:r>
          <a:r>
            <a:rPr lang="en-US" dirty="0">
              <a:solidFill>
                <a:sysClr val="windowText" lastClr="000000">
                  <a:hueOff val="0"/>
                  <a:satOff val="0"/>
                  <a:lumOff val="0"/>
                  <a:alphaOff val="0"/>
                </a:sysClr>
              </a:solidFill>
              <a:latin typeface="Calibri" panose="020F0502020204030204"/>
              <a:ea typeface="+mn-ea"/>
              <a:cs typeface="+mn-cs"/>
            </a:rPr>
            <a:t> v IS </a:t>
          </a:r>
          <a:r>
            <a:rPr lang="en-US" dirty="0">
              <a:solidFill>
                <a:sysClr val="windowText" lastClr="000000"/>
              </a:solidFill>
              <a:latin typeface="Calibri" panose="020F0502020204030204"/>
              <a:ea typeface="+mn-ea"/>
              <a:cs typeface="+mn-cs"/>
            </a:rPr>
            <a:t>OU</a:t>
          </a:r>
          <a:r>
            <a:rPr lang="sl-SI" dirty="0">
              <a:solidFill>
                <a:sysClr val="windowText" lastClr="000000"/>
              </a:solidFill>
              <a:latin typeface="Calibri" panose="020F0502020204030204"/>
              <a:ea typeface="+mn-ea"/>
              <a:cs typeface="+mn-cs"/>
            </a:rPr>
            <a:t> e-MA2</a:t>
          </a: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1090758" y="744374"/>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SES</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18824" y="496968"/>
          <a:ext cx="897717" cy="89771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2942730" y="672286"/>
          <a:ext cx="622683" cy="34369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(FINANČNA SLUŽBA)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150174" y="464838"/>
          <a:ext cx="879199" cy="879199"/>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2822602" y="905613"/>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a:xfrm>
          <a:off x="2007332"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246927" y="948165"/>
          <a:ext cx="872446" cy="872446"/>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dgm:spPr>
        <a:xfrm>
          <a:off x="1851661"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A</a:t>
          </a:r>
          <a:r>
            <a:rPr lang="pt-BR" dirty="0">
              <a:solidFill>
                <a:sysClr val="windowText" lastClr="000000">
                  <a:hueOff val="0"/>
                  <a:satOff val="0"/>
                  <a:lumOff val="0"/>
                  <a:alphaOff val="0"/>
                </a:sysClr>
              </a:solidFill>
              <a:latin typeface="Calibri" panose="020F0502020204030204"/>
              <a:ea typeface="+mn-ea"/>
              <a:cs typeface="+mn-cs"/>
            </a:rPr>
            <a:t>dministrativno preverjanje</a:t>
          </a:r>
          <a:r>
            <a:rPr lang="sl-SI" dirty="0">
              <a:solidFill>
                <a:sysClr val="windowText" lastClr="000000">
                  <a:hueOff val="0"/>
                  <a:satOff val="0"/>
                  <a:lumOff val="0"/>
                  <a:alphaOff val="0"/>
                </a:sysClr>
              </a:solidFill>
              <a:latin typeface="Calibri" panose="020F0502020204030204"/>
              <a:ea typeface="+mn-ea"/>
              <a:cs typeface="+mn-cs"/>
            </a:rPr>
            <a:t> po 74. čl. Uredbe 2021/1060/EU</a:t>
          </a:r>
          <a:r>
            <a:rPr lang="pt-BR"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(kontrolni list) na podlagi potrjene metodologije za izvajanje administrativnega preverjanja, ki bo določala način preverjanja in velikost vzorca   </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a:xfrm>
          <a:off x="3840480"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SES</a:t>
          </a:r>
        </a:p>
      </dgm:t>
    </dgm:pt>
    <dgm:pt modelId="{18EF92A4-FC96-4D1C-95CB-38BCE1AD5509}" type="sibTrans" cxnId="{EFFCAAB5-EA90-48C3-95FC-EFC8A235A077}">
      <dgm:prSet/>
      <dgm:spPr>
        <a:xfrm>
          <a:off x="4071774" y="972386"/>
          <a:ext cx="808137" cy="80813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a:xfrm>
          <a:off x="3684809"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V</a:t>
          </a:r>
          <a:r>
            <a:rPr lang="en-US" dirty="0">
              <a:solidFill>
                <a:sysClr val="windowText" lastClr="000000">
                  <a:hueOff val="0"/>
                  <a:satOff val="0"/>
                  <a:lumOff val="0"/>
                  <a:alphaOff val="0"/>
                </a:sysClr>
              </a:solidFill>
              <a:latin typeface="Calibri" panose="020F0502020204030204"/>
              <a:ea typeface="+mn-ea"/>
              <a:cs typeface="+mn-cs"/>
            </a:rPr>
            <a:t> IS OU </a:t>
          </a:r>
          <a:r>
            <a:rPr lang="en-US" dirty="0" err="1">
              <a:solidFill>
                <a:sysClr val="windowText" lastClr="000000">
                  <a:hueOff val="0"/>
                  <a:satOff val="0"/>
                  <a:lumOff val="0"/>
                  <a:alphaOff val="0"/>
                </a:sysClr>
              </a:solidFill>
              <a:latin typeface="Calibri" panose="020F0502020204030204"/>
              <a:ea typeface="+mn-ea"/>
              <a:cs typeface="+mn-cs"/>
            </a:rPr>
            <a:t>zaključi</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kontrolo</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po</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74</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členu</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Uredbe</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2021/1060</a:t>
          </a:r>
          <a:r>
            <a:rPr lang="en-US" dirty="0">
              <a:solidFill>
                <a:sysClr val="windowText" lastClr="000000">
                  <a:hueOff val="0"/>
                  <a:satOff val="0"/>
                  <a:lumOff val="0"/>
                  <a:alphaOff val="0"/>
                </a:sysClr>
              </a:solidFill>
              <a:latin typeface="Calibri" panose="020F0502020204030204"/>
              <a:ea typeface="+mn-ea"/>
              <a:cs typeface="+mn-cs"/>
            </a:rPr>
            <a:t>/EU</a:t>
          </a:r>
          <a:r>
            <a:rPr lang="sl-SI" dirty="0">
              <a:solidFill>
                <a:sysClr val="windowText" lastClr="000000">
                  <a:hueOff val="0"/>
                  <a:satOff val="0"/>
                  <a:lumOff val="0"/>
                  <a:alphaOff val="0"/>
                </a:sysClr>
              </a:solidFill>
              <a:latin typeface="Calibri" panose="020F0502020204030204"/>
              <a:ea typeface="+mn-ea"/>
              <a:cs typeface="+mn-cs"/>
            </a:rPr>
            <a:t> (kontrolni list)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4812209" y="749598"/>
          <a:ext cx="512375" cy="2185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4601383"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1143746" custLinFactNeighborX="-22430" custLinFactNeighborY="11535"/>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31393" custScaleY="322809" custLinFactNeighborX="1329" custLinFactNeighborY="17730">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NeighborX="-26347" custLinFactNeighborY="-82124">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Y="138797" custLinFactNeighborX="3023" custLinFactNeighborY="-15652">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EC0EB803-EF90-428F-95B0-E3A1F6761921}" type="presOf" srcId="{FBF7A449-49C3-4AA0-BB7E-041A406EA842}" destId="{323C9DC3-FC27-47F1-A7A6-264921FAFBB9}" srcOrd="0" destOrd="2"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1D156119-4936-4ECE-BDC5-21DA26008560}" srcId="{8F58A25F-5FA5-4A66-8D64-AF6D5B649691}" destId="{BF886F31-C0F3-44E6-9BA2-3BF158883F31}" srcOrd="3"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3"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4"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3"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4"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2" presId="urn:microsoft.com/office/officeart/2005/8/layout/hProcess4"/>
    <dgm:cxn modelId="{541A63B0-205A-472D-AD04-CE5EDE516FE4}" srcId="{8F58A25F-5FA5-4A66-8D64-AF6D5B649691}" destId="{9290D17A-9486-48B9-9719-0BCD3DA975CE}" srcOrd="4"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396"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472879" y="1437975"/>
          <a:ext cx="1212220" cy="4820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SES</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rot="161551">
          <a:off x="1111106" y="730683"/>
          <a:ext cx="1583208" cy="1583208"/>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8F58A25F-5FA5-4A66-8D64-AF6D5B649691}">
      <dgm:prSet phldrT="[besedilo]"/>
      <dgm:spPr>
        <a:xfrm>
          <a:off x="2236436" y="381363"/>
          <a:ext cx="1212220" cy="4820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SKRBNIK POGODBE</a:t>
          </a:r>
        </a:p>
      </dgm:t>
    </dgm:pt>
    <dgm:pt modelId="{7A894018-9105-4791-83D8-794466DEE83B}" type="parTrans" cxnId="{B0A3E8C8-2889-46F6-8FF8-014895C71DA1}">
      <dgm:prSet/>
      <dgm:spPr/>
      <dgm:t>
        <a:bodyPr/>
        <a:lstStyle/>
        <a:p>
          <a:endParaRPr lang="sl-SI">
            <a:latin typeface="Republika" panose="02000506040000020004" pitchFamily="2" charset="-18"/>
          </a:endParaRPr>
        </a:p>
      </dgm:t>
    </dgm:pt>
    <dgm:pt modelId="{553A6512-F7F5-4ED6-A084-56D3EEFCA9B6}" type="sibTrans" cxnId="{B0A3E8C8-2889-46F6-8FF8-014895C71DA1}">
      <dgm:prSet/>
      <dgm:spPr>
        <a:xfrm rot="797702">
          <a:off x="2932750" y="12435"/>
          <a:ext cx="1766439" cy="1766439"/>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658F50F4-FD31-4672-9788-53A0CAD55859}">
      <dgm:prSet phldrT="[besedilo]"/>
      <dgm:spPr>
        <a:xfrm>
          <a:off x="4036771" y="1469136"/>
          <a:ext cx="1212220" cy="4820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Republika" panose="02000506040000020004" pitchFamily="2" charset="-18"/>
              <a:ea typeface="+mn-ea"/>
              <a:cs typeface="+mn-cs"/>
            </a:rPr>
            <a:t>SES</a:t>
          </a:r>
        </a:p>
      </dgm:t>
    </dgm:pt>
    <dgm:pt modelId="{CEBB2432-80A3-4740-A6F5-0D5CBDF0B5A1}" type="parTrans" cxnId="{BF370684-C5F5-4BBA-AAA2-5AAEAD1C37EF}">
      <dgm:prSet/>
      <dgm:spPr/>
      <dgm:t>
        <a:bodyPr/>
        <a:lstStyle/>
        <a:p>
          <a:endParaRPr lang="sl-SI">
            <a:latin typeface="Republika" panose="02000506040000020004" pitchFamily="2" charset="-18"/>
          </a:endParaRPr>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983B5E5C-750F-4AEF-A677-8A27C8A35444}">
      <dgm:prSet custT="1"/>
      <dgm:spPr>
        <a:xfrm>
          <a:off x="1921272" y="655784"/>
          <a:ext cx="1428485" cy="122529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Republika" panose="02000506040000020004" pitchFamily="2" charset="-18"/>
              <a:ea typeface="+mn-ea"/>
              <a:cs typeface="+mn-cs"/>
            </a:rPr>
            <a:t>Poroča v primeru, ko nepravilnosti ni bilo,</a:t>
          </a:r>
        </a:p>
      </dgm:t>
    </dgm:pt>
    <dgm:pt modelId="{CFF9D0B0-2866-492E-B972-1B94E8729201}" type="parTrans" cxnId="{AD59B887-C7E3-4C59-9E2A-30947A5504C8}">
      <dgm:prSet/>
      <dgm:spPr/>
      <dgm:t>
        <a:bodyPr/>
        <a:lstStyle/>
        <a:p>
          <a:endParaRPr lang="sl-SI">
            <a:latin typeface="Republika" panose="02000506040000020004" pitchFamily="2" charset="-18"/>
          </a:endParaRPr>
        </a:p>
      </dgm:t>
    </dgm:pt>
    <dgm:pt modelId="{98584653-932A-49D0-8EDB-2C83BB2575B2}" type="sibTrans" cxnId="{AD59B887-C7E3-4C59-9E2A-30947A5504C8}">
      <dgm:prSet/>
      <dgm:spPr/>
      <dgm:t>
        <a:bodyPr/>
        <a:lstStyle/>
        <a:p>
          <a:endParaRPr lang="sl-SI">
            <a:latin typeface="Republika" panose="02000506040000020004" pitchFamily="2" charset="-18"/>
          </a:endParaRPr>
        </a:p>
      </dgm:t>
    </dgm:pt>
    <dgm:pt modelId="{60665C11-F51C-4A73-9C02-BD5E8CDCC969}">
      <dgm:prSet phldrT="[besedilo]" custT="1"/>
      <dgm:spPr>
        <a:xfrm>
          <a:off x="3733716" y="58535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Republika" panose="02000506040000020004" pitchFamily="2" charset="-18"/>
              <a:ea typeface="+mn-ea"/>
              <a:cs typeface="+mn-cs"/>
            </a:rPr>
            <a:t>Na podlagi pridobljenih poročil s strani skrbnikov pogodb, SES:</a:t>
          </a:r>
        </a:p>
      </dgm:t>
    </dgm:pt>
    <dgm:pt modelId="{57A698CF-59E9-4F75-9118-2F0FC3D0EE70}" type="parTrans" cxnId="{DE968AA7-1DFD-4643-9458-71258DF8258A}">
      <dgm:prSet/>
      <dgm:spPr/>
      <dgm:t>
        <a:bodyPr/>
        <a:lstStyle/>
        <a:p>
          <a:endParaRPr lang="sl-SI">
            <a:latin typeface="Republika" panose="02000506040000020004" pitchFamily="2" charset="-18"/>
          </a:endParaRPr>
        </a:p>
      </dgm:t>
    </dgm:pt>
    <dgm:pt modelId="{C240F0A2-EEBA-4A34-A117-8A938A800C8F}" type="sibTrans" cxnId="{DE968AA7-1DFD-4643-9458-71258DF8258A}">
      <dgm:prSet/>
      <dgm:spPr/>
      <dgm:t>
        <a:bodyPr/>
        <a:lstStyle/>
        <a:p>
          <a:endParaRPr lang="sl-SI">
            <a:latin typeface="Republika" panose="02000506040000020004" pitchFamily="2" charset="-18"/>
          </a:endParaRPr>
        </a:p>
      </dgm:t>
    </dgm:pt>
    <dgm:pt modelId="{7C69513A-AC2D-48BA-8FCC-ABC0FE8A150F}">
      <dgm:prSet phldrT="[besedilo]" custT="1"/>
      <dgm:spPr>
        <a:xfrm>
          <a:off x="131419" y="63293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err="1">
              <a:solidFill>
                <a:sysClr val="windowText" lastClr="000000">
                  <a:hueOff val="0"/>
                  <a:satOff val="0"/>
                  <a:lumOff val="0"/>
                  <a:alphaOff val="0"/>
                </a:sysClr>
              </a:solidFill>
              <a:latin typeface="Republika" panose="02000506040000020004" pitchFamily="2" charset="-18"/>
              <a:ea typeface="+mn-ea"/>
              <a:cs typeface="+mn-cs"/>
            </a:rPr>
            <a:t>Poziv skrbnikom pogodb k poročanju o zaznanih nepravilnostih</a:t>
          </a: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59277405-063B-426C-BA5C-506D7E2BF173}" type="parTrans" cxnId="{9A57664F-AABD-4D58-876E-44ABA6B29538}">
      <dgm:prSet/>
      <dgm:spPr/>
      <dgm:t>
        <a:bodyPr/>
        <a:lstStyle/>
        <a:p>
          <a:endParaRPr lang="sl-SI">
            <a:latin typeface="Republika" panose="02000506040000020004" pitchFamily="2" charset="-18"/>
          </a:endParaRPr>
        </a:p>
      </dgm:t>
    </dgm:pt>
    <dgm:pt modelId="{13A6A81D-7D44-4732-85C3-D64E1D03CF89}" type="sibTrans" cxnId="{9A57664F-AABD-4D58-876E-44ABA6B29538}">
      <dgm:prSet/>
      <dgm:spPr/>
      <dgm:t>
        <a:bodyPr/>
        <a:lstStyle/>
        <a:p>
          <a:endParaRPr lang="sl-SI">
            <a:latin typeface="Republika" panose="02000506040000020004" pitchFamily="2" charset="-18"/>
          </a:endParaRPr>
        </a:p>
      </dgm:t>
    </dgm:pt>
    <dgm:pt modelId="{07964997-FC4D-4C6F-BDE3-B9D669E4DE8E}">
      <dgm:prSet custT="1"/>
      <dgm:spPr>
        <a:xfrm>
          <a:off x="1921272" y="655784"/>
          <a:ext cx="1428485" cy="122529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dgm:t>
    </dgm:pt>
    <dgm:pt modelId="{CE10AD0B-D811-4014-BC90-014A5336F5C9}" type="parTrans" cxnId="{441E583F-379A-46D3-95E0-68F722293255}">
      <dgm:prSet/>
      <dgm:spPr/>
      <dgm:t>
        <a:bodyPr/>
        <a:lstStyle/>
        <a:p>
          <a:endParaRPr lang="sl-SI">
            <a:latin typeface="Republika" panose="02000506040000020004" pitchFamily="2" charset="-18"/>
          </a:endParaRPr>
        </a:p>
      </dgm:t>
    </dgm:pt>
    <dgm:pt modelId="{E32D8454-F6E0-4D7A-867F-66308B0AFA28}" type="sibTrans" cxnId="{441E583F-379A-46D3-95E0-68F722293255}">
      <dgm:prSet/>
      <dgm:spPr/>
      <dgm:t>
        <a:bodyPr/>
        <a:lstStyle/>
        <a:p>
          <a:endParaRPr lang="sl-SI">
            <a:latin typeface="Republika" panose="02000506040000020004" pitchFamily="2" charset="-18"/>
          </a:endParaRPr>
        </a:p>
      </dgm:t>
    </dgm:pt>
    <dgm:pt modelId="{3D9C4957-A697-4EC5-95B6-A97CF2531A57}">
      <dgm:prSet custT="1"/>
      <dgm:spPr>
        <a:xfrm>
          <a:off x="1921272" y="655784"/>
          <a:ext cx="1428485" cy="122529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 </a:t>
          </a:r>
        </a:p>
      </dgm:t>
    </dgm:pt>
    <dgm:pt modelId="{721C6BC1-5450-41A1-A376-A95A41EA9126}" type="parTrans" cxnId="{053204CB-02F6-4894-B9FB-CE7BB1E59D1A}">
      <dgm:prSet/>
      <dgm:spPr/>
      <dgm:t>
        <a:bodyPr/>
        <a:lstStyle/>
        <a:p>
          <a:endParaRPr lang="sl-SI">
            <a:latin typeface="Republika" panose="02000506040000020004" pitchFamily="2" charset="-18"/>
          </a:endParaRPr>
        </a:p>
      </dgm:t>
    </dgm:pt>
    <dgm:pt modelId="{7A849442-596E-49D1-A353-81FDDB1AEC08}" type="sibTrans" cxnId="{053204CB-02F6-4894-B9FB-CE7BB1E59D1A}">
      <dgm:prSet/>
      <dgm:spPr/>
      <dgm:t>
        <a:bodyPr/>
        <a:lstStyle/>
        <a:p>
          <a:endParaRPr lang="sl-SI">
            <a:latin typeface="Republika" panose="02000506040000020004" pitchFamily="2" charset="-18"/>
          </a:endParaRPr>
        </a:p>
      </dgm:t>
    </dgm:pt>
    <dgm:pt modelId="{390B7F2F-0C2A-4FF6-9BD5-2B0BC3DD629E}">
      <dgm:prSet phldrT="[besedilo]"/>
      <dgm:spPr>
        <a:xfrm>
          <a:off x="3733716" y="58535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6AE213CE-0AC1-40F8-BCE8-C3CF92E6D93E}" type="parTrans" cxnId="{AAE73F06-90C5-4800-888A-E551414D80F3}">
      <dgm:prSet/>
      <dgm:spPr/>
      <dgm:t>
        <a:bodyPr/>
        <a:lstStyle/>
        <a:p>
          <a:endParaRPr lang="sl-SI">
            <a:latin typeface="Republika" panose="02000506040000020004" pitchFamily="2" charset="-18"/>
          </a:endParaRPr>
        </a:p>
      </dgm:t>
    </dgm:pt>
    <dgm:pt modelId="{35965694-7467-4ACE-913F-298D38CB205C}" type="sibTrans" cxnId="{AAE73F06-90C5-4800-888A-E551414D80F3}">
      <dgm:prSet/>
      <dgm:spPr/>
      <dgm:t>
        <a:bodyPr/>
        <a:lstStyle/>
        <a:p>
          <a:endParaRPr lang="sl-SI">
            <a:latin typeface="Republika" panose="02000506040000020004" pitchFamily="2" charset="-18"/>
          </a:endParaRPr>
        </a:p>
      </dgm:t>
    </dgm:pt>
    <dgm:pt modelId="{F00FACDA-FCEB-4D8F-B9AD-2C6D1B9165F5}">
      <dgm:prSet phldrT="[besedilo]" custT="1"/>
      <dgm:spPr>
        <a:xfrm>
          <a:off x="3733716" y="585358"/>
          <a:ext cx="1363748" cy="11248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a:latin typeface="Republika" panose="02000506040000020004" pitchFamily="2" charset="-18"/>
            </a:rPr>
            <a:t>- podatke o nepravilnostih vnese v informacijski sistem e-MA2. </a:t>
          </a:r>
          <a:endParaRPr lang="sl-SI" sz="800" dirty="0">
            <a:solidFill>
              <a:sysClr val="windowText" lastClr="000000">
                <a:hueOff val="0"/>
                <a:satOff val="0"/>
                <a:lumOff val="0"/>
                <a:alphaOff val="0"/>
              </a:sysClr>
            </a:solidFill>
            <a:latin typeface="Republika" panose="02000506040000020004" pitchFamily="2" charset="-18"/>
            <a:ea typeface="+mn-ea"/>
            <a:cs typeface="+mn-cs"/>
          </a:endParaRPr>
        </a:p>
      </dgm:t>
    </dgm:pt>
    <dgm:pt modelId="{48D7EE34-3550-4E7E-BAAA-F19FB347A165}" type="parTrans" cxnId="{7DE3B4F2-7518-402D-B501-9558FA4FD583}">
      <dgm:prSet/>
      <dgm:spPr/>
      <dgm:t>
        <a:bodyPr/>
        <a:lstStyle/>
        <a:p>
          <a:endParaRPr lang="sl-SI">
            <a:latin typeface="Republika" panose="02000506040000020004" pitchFamily="2" charset="-18"/>
          </a:endParaRPr>
        </a:p>
      </dgm:t>
    </dgm:pt>
    <dgm:pt modelId="{458E3611-09C5-4B06-8D47-8606BDA3058D}" type="sibTrans" cxnId="{7DE3B4F2-7518-402D-B501-9558FA4FD583}">
      <dgm:prSet/>
      <dgm:spPr/>
      <dgm:t>
        <a:bodyPr/>
        <a:lstStyle/>
        <a:p>
          <a:endParaRPr lang="sl-SI">
            <a:latin typeface="Republika" panose="02000506040000020004" pitchFamily="2" charset="-18"/>
          </a:endParaRPr>
        </a:p>
      </dgm:t>
    </dgm:pt>
    <dgm:pt modelId="{608B4A61-84CB-4B05-908A-4340D55BE633}">
      <dgm:prSet phldrT="[besedilo]" custT="1"/>
      <dgm:spPr>
        <a:xfrm>
          <a:off x="3733716" y="585358"/>
          <a:ext cx="1363748" cy="1124807"/>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a:latin typeface="Republika" panose="02000506040000020004" pitchFamily="2" charset="-18"/>
            </a:rPr>
            <a:t>- V primeru, da v posameznem četrtletju ni bila evidentirana nobena nepravilnost, o kateri bi bilo potrebno poročati, SES tudi to informacijo vnese v informacijski sistem e-MA2</a:t>
          </a:r>
          <a:endParaRPr lang="sl-SI" sz="800" dirty="0">
            <a:solidFill>
              <a:sysClr val="windowText" lastClr="000000">
                <a:hueOff val="0"/>
                <a:satOff val="0"/>
                <a:lumOff val="0"/>
                <a:alphaOff val="0"/>
              </a:sysClr>
            </a:solidFill>
            <a:latin typeface="Republika" panose="02000506040000020004" pitchFamily="2" charset="-18"/>
            <a:ea typeface="+mn-ea"/>
            <a:cs typeface="+mn-cs"/>
          </a:endParaRPr>
        </a:p>
      </dgm:t>
    </dgm:pt>
    <dgm:pt modelId="{E29CE168-632B-404D-8145-D0B9285EAF35}" type="parTrans" cxnId="{2724E9C9-D9C9-4BF3-A745-3A93AFB73F06}">
      <dgm:prSet/>
      <dgm:spPr/>
      <dgm:t>
        <a:bodyPr/>
        <a:lstStyle/>
        <a:p>
          <a:endParaRPr lang="sl-SI">
            <a:latin typeface="Republika" panose="02000506040000020004" pitchFamily="2" charset="-18"/>
          </a:endParaRPr>
        </a:p>
      </dgm:t>
    </dgm:pt>
    <dgm:pt modelId="{7003063A-4337-4AF7-84AE-2CC962127D2A}" type="sibTrans" cxnId="{2724E9C9-D9C9-4BF3-A745-3A93AFB73F06}">
      <dgm:prSet/>
      <dgm:spPr/>
      <dgm:t>
        <a:bodyPr/>
        <a:lstStyle/>
        <a:p>
          <a:endParaRPr lang="sl-SI">
            <a:latin typeface="Republika" panose="02000506040000020004" pitchFamily="2" charset="-18"/>
          </a:endParaRPr>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ScaleY="58194" custLinFactNeighborX="-89" custLinFactNeighborY="4230">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custLinFactNeighborX="-1269" custLinFactNeighborY="-2829">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643461" custLinFactNeighborX="1283" custLinFactNeighborY="-584"/>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04747" custScaleY="148148" custLinFactNeighborX="314" custLinFactNeighborY="10760">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custLinFactNeighborX="-1967" custLinFactNeighborY="-9447">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292218" custScaleX="82320" custScaleY="73178" custLinFactNeighborX="16285" custLinFactNeighborY="-5209"/>
      <dgm:spPr/>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Y="163590">
        <dgm:presLayoutVars>
          <dgm:bulletEnabled val="1"/>
        </dgm:presLayoutVars>
      </dgm:prSet>
      <dgm:spPr>
        <a:prstGeom prst="roundRect">
          <a:avLst>
            <a:gd name="adj" fmla="val 10000"/>
          </a:avLst>
        </a:prstGeom>
      </dgm:spPr>
    </dgm:pt>
    <dgm:pt modelId="{AA18FB65-5C8E-463C-BC0A-5325BC6C0BC4}" type="pres">
      <dgm:prSet presAssocID="{658F50F4-FD31-4672-9788-53A0CAD55859}" presName="childNode1tx" presStyleLbl="bgAcc1" presStyleIdx="2" presStyleCnt="3">
        <dgm:presLayoutVars>
          <dgm:bulletEnabled val="1"/>
        </dgm:presLayoutVars>
      </dgm:prSet>
      <dgm:spPr/>
    </dgm:pt>
    <dgm:pt modelId="{B0BF265A-D046-4DA3-B78B-FF3D7CFC4E6A}" type="pres">
      <dgm:prSet presAssocID="{658F50F4-FD31-4672-9788-53A0CAD55859}" presName="parentNode1" presStyleLbl="node1" presStyleIdx="2" presStyleCnt="3" custLinFactY="5805" custLinFactNeighborX="13458" custLinFactNeighborY="100000">
        <dgm:presLayoutVars>
          <dgm:chMax val="1"/>
          <dgm:bulletEnabled val="1"/>
        </dgm:presLayoutVars>
      </dgm:prSet>
      <dgm:spPr>
        <a:prstGeom prst="roundRect">
          <a:avLst>
            <a:gd name="adj" fmla="val 10000"/>
          </a:avLst>
        </a:prstGeom>
      </dgm:spPr>
    </dgm:pt>
    <dgm:pt modelId="{12D5A7C9-55EF-4298-A229-3D42CE9FC78B}" type="pres">
      <dgm:prSet presAssocID="{658F50F4-FD31-4672-9788-53A0CAD55859}" presName="connSite1" presStyleCnt="0"/>
      <dgm:spPr/>
    </dgm:pt>
  </dgm:ptLst>
  <dgm:cxnLst>
    <dgm:cxn modelId="{AAE73F06-90C5-4800-888A-E551414D80F3}" srcId="{658F50F4-FD31-4672-9788-53A0CAD55859}" destId="{390B7F2F-0C2A-4FF6-9BD5-2B0BC3DD629E}" srcOrd="0" destOrd="0" parTransId="{6AE213CE-0AC1-40F8-BCE8-C3CF92E6D93E}" sibTransId="{35965694-7467-4ACE-913F-298D38CB205C}"/>
    <dgm:cxn modelId="{EFB5830F-E4F0-4425-9854-33884A88655C}" type="presOf" srcId="{F00FACDA-FCEB-4D8F-B9AD-2C6D1B9165F5}" destId="{AA18FB65-5C8E-463C-BC0A-5325BC6C0BC4}" srcOrd="1" destOrd="2" presId="urn:microsoft.com/office/officeart/2005/8/layout/hProcess4"/>
    <dgm:cxn modelId="{2FCDE415-E985-49BE-944B-37B7772EDA05}" type="presOf" srcId="{390B7F2F-0C2A-4FF6-9BD5-2B0BC3DD629E}" destId="{CEA71A4A-E771-4469-9296-D62EB1049E47}" srcOrd="0" destOrd="0"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52AA9E1F-9E98-48B1-A45B-8AED48F76C41}" type="presOf" srcId="{60665C11-F51C-4A73-9C02-BD5E8CDCC969}" destId="{AA18FB65-5C8E-463C-BC0A-5325BC6C0BC4}" srcOrd="1" destOrd="1" presId="urn:microsoft.com/office/officeart/2005/8/layout/hProcess4"/>
    <dgm:cxn modelId="{0F8D4722-AF6F-441B-A61B-2F6EC9048783}" type="presOf" srcId="{3D9C4957-A697-4EC5-95B6-A97CF2531A57}" destId="{0A40254A-84A3-4FE1-B10C-CE5649898CFB}" srcOrd="1" destOrd="2" presId="urn:microsoft.com/office/officeart/2005/8/layout/hProcess4"/>
    <dgm:cxn modelId="{1003B722-58D5-4805-B9A2-9EB64EEA5233}" type="presOf" srcId="{608B4A61-84CB-4B05-908A-4340D55BE633}" destId="{AA18FB65-5C8E-463C-BC0A-5325BC6C0BC4}" srcOrd="1" destOrd="3" presId="urn:microsoft.com/office/officeart/2005/8/layout/hProcess4"/>
    <dgm:cxn modelId="{59F81A23-7BF0-45BB-B17D-EAC0216D5C20}" type="presOf" srcId="{60665C11-F51C-4A73-9C02-BD5E8CDCC969}" destId="{CEA71A4A-E771-4469-9296-D62EB1049E47}" srcOrd="0" destOrd="1"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7AF68C3B-6019-4237-83CE-05264ECDA9EC}" type="presOf" srcId="{658F50F4-FD31-4672-9788-53A0CAD55859}" destId="{B0BF265A-D046-4DA3-B78B-FF3D7CFC4E6A}" srcOrd="0" destOrd="0" presId="urn:microsoft.com/office/officeart/2005/8/layout/hProcess4"/>
    <dgm:cxn modelId="{441E583F-379A-46D3-95E0-68F722293255}" srcId="{8F58A25F-5FA5-4A66-8D64-AF6D5B649691}" destId="{07964997-FC4D-4C6F-BDE3-B9D669E4DE8E}" srcOrd="1" destOrd="0" parTransId="{CE10AD0B-D811-4014-BC90-014A5336F5C9}" sibTransId="{E32D8454-F6E0-4D7A-867F-66308B0AFA28}"/>
    <dgm:cxn modelId="{9A57664F-AABD-4D58-876E-44ABA6B29538}" srcId="{C73A6C43-4AC5-4F08-BC99-5D8AFF52CFA1}" destId="{7C69513A-AC2D-48BA-8FCC-ABC0FE8A150F}" srcOrd="0" destOrd="0" parTransId="{59277405-063B-426C-BA5C-506D7E2BF173}" sibTransId="{13A6A81D-7D44-4732-85C3-D64E1D03CF89}"/>
    <dgm:cxn modelId="{EDA3D56F-C6B3-4A1D-A4A7-29D8385D1EF4}" type="presOf" srcId="{3D9C4957-A697-4EC5-95B6-A97CF2531A57}" destId="{323C9DC3-FC27-47F1-A7A6-264921FAFBB9}" srcOrd="0" destOrd="2" presId="urn:microsoft.com/office/officeart/2005/8/layout/hProcess4"/>
    <dgm:cxn modelId="{3A877371-8D33-4FC6-9BF0-D8AE104AD3C0}" type="presOf" srcId="{07964997-FC4D-4C6F-BDE3-B9D669E4DE8E}" destId="{323C9DC3-FC27-47F1-A7A6-264921FAFBB9}" srcOrd="0" destOrd="1"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898C9E93-8807-4909-BF3A-0FEFAE9460FB}" type="presOf" srcId="{F00FACDA-FCEB-4D8F-B9AD-2C6D1B9165F5}" destId="{CEA71A4A-E771-4469-9296-D62EB1049E47}" srcOrd="0" destOrd="2" presId="urn:microsoft.com/office/officeart/2005/8/layout/hProcess4"/>
    <dgm:cxn modelId="{3433E993-E9FD-4CAD-A2AA-BF401C6AC1A0}" type="presOf" srcId="{7C69513A-AC2D-48BA-8FCC-ABC0FE8A150F}" destId="{660662B1-2ED6-4588-BDF9-11793809D867}" srcOrd="1" destOrd="0" presId="urn:microsoft.com/office/officeart/2005/8/layout/hProcess4"/>
    <dgm:cxn modelId="{DE968AA7-1DFD-4643-9458-71258DF8258A}" srcId="{658F50F4-FD31-4672-9788-53A0CAD55859}" destId="{60665C11-F51C-4A73-9C02-BD5E8CDCC969}" srcOrd="1" destOrd="0" parTransId="{57A698CF-59E9-4F75-9118-2F0FC3D0EE70}" sibTransId="{C240F0A2-EEBA-4A34-A117-8A938A800C8F}"/>
    <dgm:cxn modelId="{040390BA-D442-402B-87F5-CD81C29160AA}" type="presOf" srcId="{608B4A61-84CB-4B05-908A-4340D55BE633}" destId="{CEA71A4A-E771-4469-9296-D62EB1049E47}" srcOrd="0" destOrd="3"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B0A3E8C8-2889-46F6-8FF8-014895C71DA1}" srcId="{06AE6B2B-1385-43B9-B189-01EA2A06699E}" destId="{8F58A25F-5FA5-4A66-8D64-AF6D5B649691}" srcOrd="1" destOrd="0" parTransId="{7A894018-9105-4791-83D8-794466DEE83B}" sibTransId="{553A6512-F7F5-4ED6-A084-56D3EEFCA9B6}"/>
    <dgm:cxn modelId="{2724E9C9-D9C9-4BF3-A745-3A93AFB73F06}" srcId="{658F50F4-FD31-4672-9788-53A0CAD55859}" destId="{608B4A61-84CB-4B05-908A-4340D55BE633}" srcOrd="3" destOrd="0" parTransId="{E29CE168-632B-404D-8145-D0B9285EAF35}" sibTransId="{7003063A-4337-4AF7-84AE-2CC962127D2A}"/>
    <dgm:cxn modelId="{053204CB-02F6-4894-B9FB-CE7BB1E59D1A}" srcId="{8F58A25F-5FA5-4A66-8D64-AF6D5B649691}" destId="{3D9C4957-A697-4EC5-95B6-A97CF2531A57}" srcOrd="2" destOrd="0" parTransId="{721C6BC1-5450-41A1-A376-A95A41EA9126}" sibTransId="{7A849442-596E-49D1-A353-81FDDB1AEC08}"/>
    <dgm:cxn modelId="{CC37F2CE-5998-49B4-A1B0-50F4DD282333}" type="presOf" srcId="{983B5E5C-750F-4AEF-A677-8A27C8A35444}" destId="{323C9DC3-FC27-47F1-A7A6-264921FAFBB9}" srcOrd="0" destOrd="0"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7DE3B4F2-7518-402D-B501-9558FA4FD583}" srcId="{658F50F4-FD31-4672-9788-53A0CAD55859}" destId="{F00FACDA-FCEB-4D8F-B9AD-2C6D1B9165F5}" srcOrd="2" destOrd="0" parTransId="{48D7EE34-3550-4E7E-BAAA-F19FB347A165}" sibTransId="{458E3611-09C5-4B06-8D47-8606BDA3058D}"/>
    <dgm:cxn modelId="{B4BB51FE-0EEA-4C3A-8440-D824BB3FA1D0}" type="presOf" srcId="{07964997-FC4D-4C6F-BDE3-B9D669E4DE8E}" destId="{0A40254A-84A3-4FE1-B10C-CE5649898CFB}" srcOrd="1" destOrd="1"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402"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57557"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Republika" panose="02000506040000020004" pitchFamily="2" charset="-18"/>
              <a:ea typeface="+mn-ea"/>
              <a:cs typeface="+mn-cs"/>
            </a:rPr>
            <a:t>UPRAVIČENEC</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a:off x="412491" y="998875"/>
          <a:ext cx="847725" cy="84772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44A28C36-81AD-431B-A4E2-F83DA5519131}">
      <dgm:prSet phldrT="[besedilo]" custT="1"/>
      <dgm:spPr>
        <a:xfrm>
          <a:off x="1262" y="88331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800" dirty="0" err="1">
              <a:solidFill>
                <a:sysClr val="windowText" lastClr="000000">
                  <a:hueOff val="0"/>
                  <a:satOff val="0"/>
                  <a:lumOff val="0"/>
                  <a:alphaOff val="0"/>
                </a:sysClr>
              </a:solidFill>
              <a:latin typeface="Republika" panose="02000506040000020004" pitchFamily="2" charset="-18"/>
              <a:ea typeface="+mn-ea"/>
              <a:cs typeface="+mn-cs"/>
            </a:rPr>
            <a:t>Priprava</a:t>
          </a:r>
          <a:r>
            <a:rPr lang="en-US" sz="800" dirty="0">
              <a:solidFill>
                <a:sysClr val="windowText" lastClr="000000">
                  <a:hueOff val="0"/>
                  <a:satOff val="0"/>
                  <a:lumOff val="0"/>
                  <a:alphaOff val="0"/>
                </a:sysClr>
              </a:solidFill>
              <a:latin typeface="Republika" panose="02000506040000020004" pitchFamily="2" charset="-18"/>
              <a:ea typeface="+mn-ea"/>
              <a:cs typeface="+mn-cs"/>
            </a:rPr>
            <a:t> in </a:t>
          </a:r>
          <a:r>
            <a:rPr lang="en-US" sz="800" dirty="0" err="1">
              <a:solidFill>
                <a:sysClr val="windowText" lastClr="000000">
                  <a:hueOff val="0"/>
                  <a:satOff val="0"/>
                  <a:lumOff val="0"/>
                  <a:alphaOff val="0"/>
                </a:sysClr>
              </a:solidFill>
              <a:latin typeface="Republika" panose="02000506040000020004" pitchFamily="2" charset="-18"/>
              <a:ea typeface="+mn-ea"/>
              <a:cs typeface="+mn-cs"/>
            </a:rPr>
            <a:t>oddaja</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zahtevka</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za</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izplačilo</a:t>
          </a:r>
          <a:r>
            <a:rPr lang="en-US" sz="800" dirty="0">
              <a:solidFill>
                <a:sysClr val="windowText" lastClr="000000">
                  <a:hueOff val="0"/>
                  <a:satOff val="0"/>
                  <a:lumOff val="0"/>
                  <a:alphaOff val="0"/>
                </a:sysClr>
              </a:solidFill>
              <a:latin typeface="Republika" panose="02000506040000020004" pitchFamily="2" charset="-18"/>
              <a:ea typeface="+mn-ea"/>
              <a:cs typeface="+mn-cs"/>
            </a:rPr>
            <a:t> v IS OU</a:t>
          </a:r>
          <a:endParaRPr lang="sl-SI" sz="800" dirty="0">
            <a:solidFill>
              <a:sysClr val="windowText" lastClr="000000">
                <a:hueOff val="0"/>
                <a:satOff val="0"/>
                <a:lumOff val="0"/>
                <a:alphaOff val="0"/>
              </a:sysClr>
            </a:solidFill>
            <a:latin typeface="Republika" panose="02000506040000020004" pitchFamily="2" charset="-18"/>
            <a:ea typeface="+mn-ea"/>
            <a:cs typeface="+mn-cs"/>
          </a:endParaRPr>
        </a:p>
      </dgm:t>
    </dgm:pt>
    <dgm:pt modelId="{86E8A004-7044-47FB-8EDE-55D8DE759037}" type="parTrans" cxnId="{1C6417E7-5734-49CD-AEF5-098E23182873}">
      <dgm:prSet/>
      <dgm:spPr/>
      <dgm:t>
        <a:bodyPr/>
        <a:lstStyle/>
        <a:p>
          <a:endParaRPr lang="sl-SI">
            <a:latin typeface="Republika" panose="02000506040000020004" pitchFamily="2" charset="-18"/>
          </a:endParaRPr>
        </a:p>
      </dgm:t>
    </dgm:pt>
    <dgm:pt modelId="{EB7F7B7F-31C5-411B-96C3-6A95532D839E}" type="sibTrans" cxnId="{1C6417E7-5734-49CD-AEF5-098E23182873}">
      <dgm:prSet/>
      <dgm:spPr/>
      <dgm:t>
        <a:bodyPr/>
        <a:lstStyle/>
        <a:p>
          <a:endParaRPr lang="sl-SI">
            <a:latin typeface="Republika" panose="02000506040000020004" pitchFamily="2" charset="-18"/>
          </a:endParaRPr>
        </a:p>
      </dgm:t>
    </dgm:pt>
    <dgm:pt modelId="{8F58A25F-5FA5-4A66-8D64-AF6D5B649691}">
      <dgm:prSet phldrT="[besedilo]" custT="1"/>
      <dgm:spPr>
        <a:xfrm>
          <a:off x="1090758" y="744374"/>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PT MZI</a:t>
          </a:r>
        </a:p>
      </dgm:t>
    </dgm:pt>
    <dgm:pt modelId="{7A894018-9105-4791-83D8-794466DEE83B}" type="parTrans" cxnId="{B0A3E8C8-2889-46F6-8FF8-014895C71DA1}">
      <dgm:prSet/>
      <dgm:spPr/>
      <dgm:t>
        <a:bodyPr/>
        <a:lstStyle/>
        <a:p>
          <a:endParaRPr lang="sl-SI">
            <a:latin typeface="Republika" panose="02000506040000020004" pitchFamily="2" charset="-18"/>
          </a:endParaRPr>
        </a:p>
      </dgm:t>
    </dgm:pt>
    <dgm:pt modelId="{553A6512-F7F5-4ED6-A084-56D3EEFCA9B6}" type="sibTrans" cxnId="{B0A3E8C8-2889-46F6-8FF8-014895C71DA1}">
      <dgm:prSet/>
      <dgm:spPr>
        <a:xfrm>
          <a:off x="1318824" y="496968"/>
          <a:ext cx="897717" cy="89771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658F50F4-FD31-4672-9788-53A0CAD55859}">
      <dgm:prSet phldrT="[besedilo]" custT="1"/>
      <dgm:spPr>
        <a:xfrm>
          <a:off x="2942730" y="69630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PT MZI in MF</a:t>
          </a:r>
        </a:p>
      </dgm:t>
    </dgm:pt>
    <dgm:pt modelId="{CEBB2432-80A3-4740-A6F5-0D5CBDF0B5A1}" type="parTrans" cxnId="{BF370684-C5F5-4BBA-AAA2-5AAEAD1C37EF}">
      <dgm:prSet/>
      <dgm:spPr/>
      <dgm:t>
        <a:bodyPr/>
        <a:lstStyle/>
        <a:p>
          <a:endParaRPr lang="sl-SI">
            <a:latin typeface="Republika" panose="02000506040000020004" pitchFamily="2" charset="-18"/>
          </a:endParaRPr>
        </a:p>
      </dgm:t>
    </dgm:pt>
    <dgm:pt modelId="{C83FC53E-2395-4E02-9BAD-CD669D793662}" type="sibTrans" cxnId="{BF370684-C5F5-4BBA-AAA2-5AAEAD1C37EF}">
      <dgm:prSet/>
      <dgm:spPr>
        <a:xfrm>
          <a:off x="3157982" y="477835"/>
          <a:ext cx="877222" cy="877222"/>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9E7279DE-0590-45F0-AFA4-CA629D14158C}">
      <dgm:prSet phldrT="[besedilo]" custT="1"/>
      <dgm:spPr>
        <a:xfrm>
          <a:off x="2822602" y="881595"/>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Izplačilo ZZI (odredba)</a:t>
          </a:r>
        </a:p>
      </dgm:t>
    </dgm:pt>
    <dgm:pt modelId="{D908A33C-80D6-433B-BBC4-88B479339404}" type="parTrans" cxnId="{7501DC6B-2E7C-4D23-AC8A-3181161F0AD9}">
      <dgm:prSet/>
      <dgm:spPr/>
      <dgm:t>
        <a:bodyPr/>
        <a:lstStyle/>
        <a:p>
          <a:endParaRPr lang="sl-SI">
            <a:latin typeface="Republika" panose="02000506040000020004" pitchFamily="2" charset="-18"/>
          </a:endParaRPr>
        </a:p>
      </dgm:t>
    </dgm:pt>
    <dgm:pt modelId="{98EEA5D5-82AA-48A0-B293-F35BA37763C7}" type="sibTrans" cxnId="{7501DC6B-2E7C-4D23-AC8A-3181161F0AD9}">
      <dgm:prSet/>
      <dgm:spPr/>
      <dgm:t>
        <a:bodyPr/>
        <a:lstStyle/>
        <a:p>
          <a:endParaRPr lang="sl-SI">
            <a:latin typeface="Republika" panose="02000506040000020004" pitchFamily="2" charset="-18"/>
          </a:endParaRPr>
        </a:p>
      </dgm:t>
    </dgm:pt>
    <dgm:pt modelId="{983B5E5C-750F-4AEF-A677-8A27C8A35444}">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CFF9D0B0-2866-492E-B972-1B94E8729201}" type="parTrans" cxnId="{AD59B887-C7E3-4C59-9E2A-30947A5504C8}">
      <dgm:prSet/>
      <dgm:spPr/>
      <dgm:t>
        <a:bodyPr/>
        <a:lstStyle/>
        <a:p>
          <a:endParaRPr lang="sl-SI">
            <a:latin typeface="Republika" panose="02000506040000020004" pitchFamily="2" charset="-18"/>
          </a:endParaRPr>
        </a:p>
      </dgm:t>
    </dgm:pt>
    <dgm:pt modelId="{98584653-932A-49D0-8EDB-2C83BB2575B2}" type="sibTrans" cxnId="{AD59B887-C7E3-4C59-9E2A-30947A5504C8}">
      <dgm:prSet/>
      <dgm:spPr/>
      <dgm:t>
        <a:bodyPr/>
        <a:lstStyle/>
        <a:p>
          <a:endParaRPr lang="sl-SI">
            <a:latin typeface="Republika" panose="02000506040000020004" pitchFamily="2" charset="-18"/>
          </a:endParaRPr>
        </a:p>
      </dgm:t>
    </dgm:pt>
    <dgm:pt modelId="{31116637-94E0-4D53-88FE-ADA7EEAF48EC}">
      <dgm:prSet custT="1"/>
      <dgm:spPr>
        <a:xfrm>
          <a:off x="2007332"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Republika" panose="02000506040000020004" pitchFamily="2" charset="-18"/>
              <a:ea typeface="+mn-ea"/>
              <a:cs typeface="+mn-cs"/>
            </a:rPr>
            <a:t>UPRAVIČENEC</a:t>
          </a:r>
        </a:p>
      </dgm:t>
    </dgm:pt>
    <dgm:pt modelId="{A3D971DC-B7C5-49FC-B46D-F634F0405BE1}" type="parTrans" cxnId="{FCC67476-023C-4A88-8223-827CD6C0DCE4}">
      <dgm:prSet/>
      <dgm:spPr/>
      <dgm:t>
        <a:bodyPr/>
        <a:lstStyle/>
        <a:p>
          <a:endParaRPr lang="sl-SI">
            <a:latin typeface="Republika" panose="02000506040000020004" pitchFamily="2" charset="-18"/>
          </a:endParaRPr>
        </a:p>
      </dgm:t>
    </dgm:pt>
    <dgm:pt modelId="{A591E395-E921-4BF6-80D8-7BC97FA88EF5}" type="sibTrans" cxnId="{FCC67476-023C-4A88-8223-827CD6C0DCE4}">
      <dgm:prSet/>
      <dgm:spPr>
        <a:xfrm>
          <a:off x="2240789" y="936838"/>
          <a:ext cx="871082" cy="87108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5F417D78-19CD-4994-AE24-AA7F793B50C6}">
      <dgm:prSet custT="1"/>
      <dgm:spPr>
        <a:xfrm>
          <a:off x="1851661"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latin typeface="Republika" panose="02000506040000020004" pitchFamily="2" charset="-18"/>
          </a:endParaRPr>
        </a:p>
      </dgm:t>
    </dgm:pt>
    <dgm:pt modelId="{A53EA89C-AC06-4FE3-BB94-6E446EBEF7F3}" type="sibTrans" cxnId="{A8E6961B-0DB9-4105-B52E-7AD8FB5FA2EC}">
      <dgm:prSet/>
      <dgm:spPr/>
      <dgm:t>
        <a:bodyPr/>
        <a:lstStyle/>
        <a:p>
          <a:endParaRPr lang="sl-SI">
            <a:latin typeface="Republika" panose="02000506040000020004" pitchFamily="2" charset="-18"/>
          </a:endParaRPr>
        </a:p>
      </dgm:t>
    </dgm:pt>
    <dgm:pt modelId="{DC699829-934C-4824-8130-B1D858DA7AE6}">
      <dgm:prSet custT="1"/>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A</a:t>
          </a:r>
          <a:r>
            <a:rPr lang="pt-BR" sz="800" dirty="0">
              <a:solidFill>
                <a:sysClr val="windowText" lastClr="000000">
                  <a:hueOff val="0"/>
                  <a:satOff val="0"/>
                  <a:lumOff val="0"/>
                  <a:alphaOff val="0"/>
                </a:sysClr>
              </a:solidFill>
              <a:latin typeface="Republika" panose="02000506040000020004" pitchFamily="2" charset="-18"/>
              <a:ea typeface="+mn-ea"/>
              <a:cs typeface="+mn-cs"/>
            </a:rPr>
            <a:t>dministrativno preverjanje</a:t>
          </a:r>
          <a:r>
            <a:rPr lang="sl-SI" sz="800" dirty="0">
              <a:solidFill>
                <a:sysClr val="windowText" lastClr="000000">
                  <a:hueOff val="0"/>
                  <a:satOff val="0"/>
                  <a:lumOff val="0"/>
                  <a:alphaOff val="0"/>
                </a:sysClr>
              </a:solidFill>
              <a:latin typeface="Republika" panose="02000506040000020004" pitchFamily="2" charset="-18"/>
              <a:ea typeface="+mn-ea"/>
              <a:cs typeface="+mn-cs"/>
            </a:rPr>
            <a:t> po 74. čl. Uredbe 2021/1060/EU</a:t>
          </a:r>
          <a:r>
            <a:rPr lang="pt-BR" sz="800" dirty="0">
              <a:solidFill>
                <a:sysClr val="windowText" lastClr="000000">
                  <a:hueOff val="0"/>
                  <a:satOff val="0"/>
                  <a:lumOff val="0"/>
                  <a:alphaOff val="0"/>
                </a:sysClr>
              </a:solidFill>
              <a:latin typeface="Republika" panose="02000506040000020004" pitchFamily="2" charset="-18"/>
              <a:ea typeface="+mn-ea"/>
              <a:cs typeface="+mn-cs"/>
            </a:rPr>
            <a:t> </a:t>
          </a:r>
          <a:r>
            <a:rPr lang="sl-SI" sz="800" dirty="0">
              <a:solidFill>
                <a:sysClr val="windowText" lastClr="000000">
                  <a:hueOff val="0"/>
                  <a:satOff val="0"/>
                  <a:lumOff val="0"/>
                  <a:alphaOff val="0"/>
                </a:sysClr>
              </a:solidFill>
              <a:latin typeface="Republika" panose="02000506040000020004" pitchFamily="2" charset="-18"/>
              <a:ea typeface="+mn-ea"/>
              <a:cs typeface="+mn-cs"/>
            </a:rPr>
            <a:t>(kontrolni list)</a:t>
          </a:r>
        </a:p>
      </dgm:t>
    </dgm:pt>
    <dgm:pt modelId="{26028BFE-C09A-4AB6-BE6C-14A2D9050815}" type="parTrans" cxnId="{FEC96CC9-0218-4681-B607-3E06B116F76A}">
      <dgm:prSet/>
      <dgm:spPr/>
      <dgm:t>
        <a:bodyPr/>
        <a:lstStyle/>
        <a:p>
          <a:endParaRPr lang="sl-SI">
            <a:latin typeface="Republika" panose="02000506040000020004" pitchFamily="2" charset="-18"/>
          </a:endParaRPr>
        </a:p>
      </dgm:t>
    </dgm:pt>
    <dgm:pt modelId="{396F5531-2D58-40EA-B474-5D9B331722E5}" type="sibTrans" cxnId="{FEC96CC9-0218-4681-B607-3E06B116F76A}">
      <dgm:prSet/>
      <dgm:spPr/>
      <dgm:t>
        <a:bodyPr/>
        <a:lstStyle/>
        <a:p>
          <a:endParaRPr lang="sl-SI">
            <a:latin typeface="Republika" panose="02000506040000020004" pitchFamily="2" charset="-18"/>
          </a:endParaRPr>
        </a:p>
      </dgm:t>
    </dgm:pt>
    <dgm:pt modelId="{FBF7A449-49C3-4AA0-BB7E-041A406EA842}">
      <dgm:prSet custT="1"/>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 VZORČNO administrativno preverjanje (kontrolni list)</a:t>
          </a:r>
        </a:p>
      </dgm:t>
    </dgm:pt>
    <dgm:pt modelId="{58C1C622-BAAC-4546-AD93-E6ED27D48293}" type="parTrans" cxnId="{85D16B10-44C8-468D-8A20-08CB2220702C}">
      <dgm:prSet/>
      <dgm:spPr/>
      <dgm:t>
        <a:bodyPr/>
        <a:lstStyle/>
        <a:p>
          <a:endParaRPr lang="sl-SI">
            <a:latin typeface="Republika" panose="02000506040000020004" pitchFamily="2" charset="-18"/>
          </a:endParaRPr>
        </a:p>
      </dgm:t>
    </dgm:pt>
    <dgm:pt modelId="{BAB55CC0-1241-4705-8EA0-2E5E0E83D43E}" type="sibTrans" cxnId="{85D16B10-44C8-468D-8A20-08CB2220702C}">
      <dgm:prSet/>
      <dgm:spPr/>
      <dgm:t>
        <a:bodyPr/>
        <a:lstStyle/>
        <a:p>
          <a:endParaRPr lang="sl-SI">
            <a:latin typeface="Republika" panose="02000506040000020004" pitchFamily="2" charset="-18"/>
          </a:endParaRPr>
        </a:p>
      </dgm:t>
    </dgm:pt>
    <dgm:pt modelId="{9290D17A-9486-48B9-9719-0BCD3DA975CE}">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Republika" panose="02000506040000020004" pitchFamily="2" charset="-18"/>
            <a:ea typeface="+mn-ea"/>
            <a:cs typeface="+mn-cs"/>
          </a:endParaRPr>
        </a:p>
      </dgm:t>
    </dgm:pt>
    <dgm:pt modelId="{8FF9CE60-9DDE-48DF-BA7A-FAC1DE8E395B}" type="parTrans" cxnId="{541A63B0-205A-472D-AD04-CE5EDE516FE4}">
      <dgm:prSet/>
      <dgm:spPr/>
      <dgm:t>
        <a:bodyPr/>
        <a:lstStyle/>
        <a:p>
          <a:endParaRPr lang="sl-SI">
            <a:latin typeface="Republika" panose="02000506040000020004" pitchFamily="2" charset="-18"/>
          </a:endParaRPr>
        </a:p>
      </dgm:t>
    </dgm:pt>
    <dgm:pt modelId="{9F0F1280-9475-423A-9A06-6801BD559CEF}" type="sibTrans" cxnId="{541A63B0-205A-472D-AD04-CE5EDE516FE4}">
      <dgm:prSet/>
      <dgm:spPr/>
      <dgm:t>
        <a:bodyPr/>
        <a:lstStyle/>
        <a:p>
          <a:endParaRPr lang="sl-SI">
            <a:latin typeface="Republika" panose="02000506040000020004" pitchFamily="2" charset="-18"/>
          </a:endParaRPr>
        </a:p>
      </dgm:t>
    </dgm:pt>
    <dgm:pt modelId="{7EA1BF68-0F90-4552-A8D8-CC3B07783F89}">
      <dgm:prSet phldrT="[besedilo]" custT="1"/>
      <dgm:spPr>
        <a:xfrm>
          <a:off x="3840480"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PT MZI</a:t>
          </a:r>
        </a:p>
      </dgm:t>
    </dgm:pt>
    <dgm:pt modelId="{18EF92A4-FC96-4D1C-95CB-38BCE1AD5509}" type="sibTrans" cxnId="{EFFCAAB5-EA90-48C3-95FC-EFC8A235A077}">
      <dgm:prSet/>
      <dgm:spPr>
        <a:xfrm>
          <a:off x="4071774" y="972386"/>
          <a:ext cx="808137" cy="80813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74597EBF-16AE-4D49-963D-84B40A387AC9}" type="parTrans" cxnId="{EFFCAAB5-EA90-48C3-95FC-EFC8A235A077}">
      <dgm:prSet/>
      <dgm:spPr/>
      <dgm:t>
        <a:bodyPr/>
        <a:lstStyle/>
        <a:p>
          <a:endParaRPr lang="sl-SI">
            <a:latin typeface="Republika" panose="02000506040000020004" pitchFamily="2" charset="-18"/>
          </a:endParaRPr>
        </a:p>
      </dgm:t>
    </dgm:pt>
    <dgm:pt modelId="{5752B397-2DCE-41B5-9DD7-6C7DE0FCF373}">
      <dgm:prSet custT="1"/>
      <dgm:spPr>
        <a:xfrm>
          <a:off x="3684809"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V</a:t>
          </a:r>
          <a:r>
            <a:rPr lang="en-US" sz="800" dirty="0">
              <a:solidFill>
                <a:sysClr val="windowText" lastClr="000000">
                  <a:hueOff val="0"/>
                  <a:satOff val="0"/>
                  <a:lumOff val="0"/>
                  <a:alphaOff val="0"/>
                </a:sysClr>
              </a:solidFill>
              <a:latin typeface="Republika" panose="02000506040000020004" pitchFamily="2" charset="-18"/>
              <a:ea typeface="+mn-ea"/>
              <a:cs typeface="+mn-cs"/>
            </a:rPr>
            <a:t> IS OU </a:t>
          </a:r>
          <a:r>
            <a:rPr lang="en-US" sz="800" dirty="0" err="1">
              <a:solidFill>
                <a:sysClr val="windowText" lastClr="000000">
                  <a:hueOff val="0"/>
                  <a:satOff val="0"/>
                  <a:lumOff val="0"/>
                  <a:alphaOff val="0"/>
                </a:sysClr>
              </a:solidFill>
              <a:latin typeface="Republika" panose="02000506040000020004" pitchFamily="2" charset="-18"/>
              <a:ea typeface="+mn-ea"/>
              <a:cs typeface="+mn-cs"/>
            </a:rPr>
            <a:t>zaključi</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kontrolo</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po</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sl-SI" sz="800" dirty="0">
              <a:solidFill>
                <a:sysClr val="windowText" lastClr="000000">
                  <a:hueOff val="0"/>
                  <a:satOff val="0"/>
                  <a:lumOff val="0"/>
                  <a:alphaOff val="0"/>
                </a:sysClr>
              </a:solidFill>
              <a:latin typeface="Republika" panose="02000506040000020004" pitchFamily="2" charset="-18"/>
              <a:ea typeface="+mn-ea"/>
              <a:cs typeface="+mn-cs"/>
            </a:rPr>
            <a:t>74</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členu</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Uredbe</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sl-SI" sz="800" dirty="0">
              <a:solidFill>
                <a:sysClr val="windowText" lastClr="000000">
                  <a:hueOff val="0"/>
                  <a:satOff val="0"/>
                  <a:lumOff val="0"/>
                  <a:alphaOff val="0"/>
                </a:sysClr>
              </a:solidFill>
              <a:latin typeface="Republika" panose="02000506040000020004" pitchFamily="2" charset="-18"/>
              <a:ea typeface="+mn-ea"/>
              <a:cs typeface="+mn-cs"/>
            </a:rPr>
            <a:t>2021/1060</a:t>
          </a:r>
          <a:r>
            <a:rPr lang="en-US" sz="800" dirty="0">
              <a:solidFill>
                <a:sysClr val="windowText" lastClr="000000">
                  <a:hueOff val="0"/>
                  <a:satOff val="0"/>
                  <a:lumOff val="0"/>
                  <a:alphaOff val="0"/>
                </a:sysClr>
              </a:solidFill>
              <a:latin typeface="Republika" panose="02000506040000020004" pitchFamily="2" charset="-18"/>
              <a:ea typeface="+mn-ea"/>
              <a:cs typeface="+mn-cs"/>
            </a:rPr>
            <a:t>/EU</a:t>
          </a:r>
          <a:r>
            <a:rPr lang="sl-SI" sz="800" dirty="0">
              <a:solidFill>
                <a:sysClr val="windowText" lastClr="000000">
                  <a:hueOff val="0"/>
                  <a:satOff val="0"/>
                  <a:lumOff val="0"/>
                  <a:alphaOff val="0"/>
                </a:sysClr>
              </a:solidFill>
              <a:latin typeface="Republika" panose="02000506040000020004" pitchFamily="2" charset="-18"/>
              <a:ea typeface="+mn-ea"/>
              <a:cs typeface="+mn-cs"/>
            </a:rPr>
            <a:t> (kontrolni list)</a:t>
          </a:r>
        </a:p>
      </dgm:t>
    </dgm:pt>
    <dgm:pt modelId="{838771C7-8DC8-40AC-8F5B-999370ED5DD8}" type="parTrans" cxnId="{E0AD35C4-99F0-456E-8D20-42D7098FE4B2}">
      <dgm:prSet/>
      <dgm:spPr/>
      <dgm:t>
        <a:bodyPr/>
        <a:lstStyle/>
        <a:p>
          <a:endParaRPr lang="sl-SI">
            <a:latin typeface="Republika" panose="02000506040000020004" pitchFamily="2" charset="-18"/>
          </a:endParaRPr>
        </a:p>
      </dgm:t>
    </dgm:pt>
    <dgm:pt modelId="{92BE6B6C-9B14-477B-9F8E-0D92B6E2801C}" type="sibTrans" cxnId="{E0AD35C4-99F0-456E-8D20-42D7098FE4B2}">
      <dgm:prSet/>
      <dgm:spPr/>
      <dgm:t>
        <a:bodyPr/>
        <a:lstStyle/>
        <a:p>
          <a:endParaRPr lang="sl-SI">
            <a:latin typeface="Republika" panose="02000506040000020004" pitchFamily="2" charset="-18"/>
          </a:endParaRPr>
        </a:p>
      </dgm:t>
    </dgm:pt>
    <dgm:pt modelId="{F9D8703D-EBE8-4D39-BD31-E1973E9EE828}">
      <dgm:prSet custT="1"/>
      <dgm:spPr>
        <a:xfrm>
          <a:off x="4812209" y="749598"/>
          <a:ext cx="512375" cy="2185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ORGAN ZA RAČUNOVODENJE</a:t>
          </a:r>
        </a:p>
      </dgm:t>
    </dgm:pt>
    <dgm:pt modelId="{4239BE65-A91E-4C9E-989C-BEBA82C1F73C}" type="parTrans" cxnId="{A59D9C89-2D05-4A8B-BD1D-DCB9C233275B}">
      <dgm:prSet/>
      <dgm:spPr/>
      <dgm:t>
        <a:bodyPr/>
        <a:lstStyle/>
        <a:p>
          <a:endParaRPr lang="sl-SI">
            <a:latin typeface="Republika" panose="02000506040000020004" pitchFamily="2" charset="-18"/>
          </a:endParaRPr>
        </a:p>
      </dgm:t>
    </dgm:pt>
    <dgm:pt modelId="{C86D2667-39C4-4E56-8705-DACC6342592D}" type="sibTrans" cxnId="{A59D9C89-2D05-4A8B-BD1D-DCB9C233275B}">
      <dgm:prSet/>
      <dgm:spPr/>
      <dgm:t>
        <a:bodyPr/>
        <a:lstStyle/>
        <a:p>
          <a:endParaRPr lang="sl-SI">
            <a:latin typeface="Republika" panose="02000506040000020004" pitchFamily="2" charset="-18"/>
          </a:endParaRPr>
        </a:p>
      </dgm:t>
    </dgm:pt>
    <dgm:pt modelId="{52FAF748-D938-436C-B6D5-3104482D6628}">
      <dgm:prSet/>
      <dgm:spPr>
        <a:xfrm>
          <a:off x="4601383"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Republika" panose="02000506040000020004" pitchFamily="2" charset="-18"/>
              <a:ea typeface="+mn-ea"/>
              <a:cs typeface="+mn-cs"/>
            </a:rPr>
            <a:t>Certifikacija</a:t>
          </a:r>
          <a:r>
            <a:rPr lang="sl-SI" dirty="0">
              <a:solidFill>
                <a:sysClr val="windowText" lastClr="000000">
                  <a:hueOff val="0"/>
                  <a:satOff val="0"/>
                  <a:lumOff val="0"/>
                  <a:alphaOff val="0"/>
                </a:sysClr>
              </a:solidFill>
              <a:latin typeface="Republika" panose="02000506040000020004" pitchFamily="2" charset="-18"/>
              <a:ea typeface="+mn-ea"/>
              <a:cs typeface="+mn-cs"/>
            </a:rPr>
            <a:t> izdatkov</a:t>
          </a:r>
        </a:p>
      </dgm:t>
    </dgm:pt>
    <dgm:pt modelId="{22099C32-67B7-4FF1-A4ED-5B1A9A31E11F}" type="parTrans" cxnId="{FBF5E1A7-2C0F-4581-96EC-1A77D74E0D5E}">
      <dgm:prSet/>
      <dgm:spPr/>
      <dgm:t>
        <a:bodyPr/>
        <a:lstStyle/>
        <a:p>
          <a:endParaRPr lang="sl-SI">
            <a:latin typeface="Republika" panose="02000506040000020004" pitchFamily="2" charset="-18"/>
          </a:endParaRPr>
        </a:p>
      </dgm:t>
    </dgm:pt>
    <dgm:pt modelId="{5DD5F0D8-13EE-4D54-BB0D-833F8A682EAC}" type="sibTrans" cxnId="{FBF5E1A7-2C0F-4581-96EC-1A77D74E0D5E}">
      <dgm:prSet/>
      <dgm:spPr/>
      <dgm:t>
        <a:bodyPr/>
        <a:lstStyle/>
        <a:p>
          <a:endParaRPr lang="sl-SI">
            <a:latin typeface="Republika" panose="02000506040000020004" pitchFamily="2" charset="-18"/>
          </a:endParaRPr>
        </a:p>
      </dgm:t>
    </dgm:pt>
    <dgm:pt modelId="{BF886F31-C0F3-44E6-9BA2-3BF158883F31}">
      <dgm:prSet custT="1"/>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800" dirty="0">
            <a:solidFill>
              <a:sysClr val="windowText" lastClr="000000">
                <a:hueOff val="0"/>
                <a:satOff val="0"/>
                <a:lumOff val="0"/>
                <a:alphaOff val="0"/>
              </a:sysClr>
            </a:solidFill>
            <a:latin typeface="Republika" panose="02000506040000020004" pitchFamily="2" charset="-18"/>
            <a:ea typeface="+mn-ea"/>
            <a:cs typeface="+mn-cs"/>
          </a:endParaRPr>
        </a:p>
      </dgm:t>
    </dgm:pt>
    <dgm:pt modelId="{BF3407EA-D454-4760-9FEE-654B82D900CF}" type="parTrans" cxnId="{1D156119-4936-4ECE-BDC5-21DA26008560}">
      <dgm:prSet/>
      <dgm:spPr/>
      <dgm:t>
        <a:bodyPr/>
        <a:lstStyle/>
        <a:p>
          <a:endParaRPr lang="sl-SI">
            <a:latin typeface="Republika" panose="02000506040000020004" pitchFamily="2" charset="-18"/>
          </a:endParaRPr>
        </a:p>
      </dgm:t>
    </dgm:pt>
    <dgm:pt modelId="{63FE785E-9C62-40FE-AD12-C1FAF1DBDBE2}" type="sibTrans" cxnId="{1D156119-4936-4ECE-BDC5-21DA26008560}">
      <dgm:prSet/>
      <dgm:spPr/>
      <dgm:t>
        <a:bodyPr/>
        <a:lstStyle/>
        <a:p>
          <a:endParaRPr lang="sl-SI">
            <a:latin typeface="Republika" panose="02000506040000020004" pitchFamily="2" charset="-18"/>
          </a:endParaRPr>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custLinFactNeighborX="5715" custLinFactNeighborY="4311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1139288" custLinFactNeighborX="-21595" custLinFactNeighborY="3085"/>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04747" custScaleY="267913" custLinFactNeighborX="1329" custLinFactNeighborY="17730">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Y="-7824" custLinFactNeighborX="5547"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1568106" custLinFactNeighborX="29510" custLinFactNeighborY="-11423"/>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108859" custScaleY="124039">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custLinFactNeighborX="2773" custLinFactNeighborY="5230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Ang="20459619" custScaleX="116366" custScaleY="106423"/>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Y="106970" custLinFactNeighborX="7183" custLinFactNeighborY="-43548">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ScaleX="105646" custScaleY="154780">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LinFactNeighborX="15718" custLinFactNeighborY="45759">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Ang="19779759" custLinFactNeighborX="41486" custLinFactNeighborY="14224"/>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141509" custScaleY="98225" custLinFactNeighborX="8521" custLinFactNeighborY="-46427">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EC0EB803-EF90-428F-95B0-E3A1F6761921}" type="presOf" srcId="{FBF7A449-49C3-4AA0-BB7E-041A406EA842}" destId="{323C9DC3-FC27-47F1-A7A6-264921FAFBB9}" srcOrd="0" destOrd="2"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1D156119-4936-4ECE-BDC5-21DA26008560}" srcId="{8F58A25F-5FA5-4A66-8D64-AF6D5B649691}" destId="{BF886F31-C0F3-44E6-9BA2-3BF158883F31}" srcOrd="3"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3"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4"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3"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4"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2" presId="urn:microsoft.com/office/officeart/2005/8/layout/hProcess4"/>
    <dgm:cxn modelId="{541A63B0-205A-472D-AD04-CE5EDE516FE4}" srcId="{8F58A25F-5FA5-4A66-8D64-AF6D5B649691}" destId="{9290D17A-9486-48B9-9719-0BCD3DA975CE}" srcOrd="4"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41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827424F-B0D6-4593-BFA1-6FF0ACC8DE62}"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756A890B-8F3B-4F06-81A8-A2E00939CB6A}">
      <dgm:prSet phldrT="[besedilo]" custT="1"/>
      <dgm:spPr>
        <a:xfrm>
          <a:off x="233893" y="2235247"/>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954E4DF0-6BC0-4781-94AD-97139D02F58E}" type="parTrans" cxnId="{5E29A971-8B9F-463F-B16F-A5D6E4783E32}">
      <dgm:prSet/>
      <dgm:spPr/>
      <dgm:t>
        <a:bodyPr/>
        <a:lstStyle/>
        <a:p>
          <a:endParaRPr lang="sl-SI" sz="700"/>
        </a:p>
      </dgm:t>
    </dgm:pt>
    <dgm:pt modelId="{469B87C4-A0DB-4072-9C6A-1B190CEE1EE8}" type="sibTrans" cxnId="{5E29A971-8B9F-463F-B16F-A5D6E4783E32}">
      <dgm:prSet/>
      <dgm:spPr>
        <a:xfrm rot="2048755">
          <a:off x="307655" y="1842874"/>
          <a:ext cx="967946" cy="967946"/>
        </a:xfrm>
        <a:prstGeom prst="leftCircularArrow">
          <a:avLst>
            <a:gd name="adj1" fmla="val 2283"/>
            <a:gd name="adj2" fmla="val 275272"/>
            <a:gd name="adj3" fmla="val 1623153"/>
            <a:gd name="adj4" fmla="val 8596859"/>
            <a:gd name="adj5" fmla="val 2663"/>
          </a:avLst>
        </a:prstGeom>
        <a:solidFill>
          <a:srgbClr val="B5CBE7"/>
        </a:solidFill>
        <a:ln>
          <a:noFill/>
        </a:ln>
        <a:effectLst/>
      </dgm:spPr>
      <dgm:t>
        <a:bodyPr/>
        <a:lstStyle/>
        <a:p>
          <a:endParaRPr lang="sl-SI" sz="700"/>
        </a:p>
      </dgm:t>
    </dgm:pt>
    <dgm:pt modelId="{5DBAA880-1D4F-44D9-A5F2-290FA194D7D4}">
      <dgm:prSet phldrT="[besedilo]" custT="1"/>
      <dgm:spPr>
        <a:xfrm>
          <a:off x="5459" y="1595954"/>
          <a:ext cx="824398" cy="7422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lIns="108000" tIns="0" rIns="144000"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Priprava in oddaja zahtevka za izplačilo v IS OU</a:t>
          </a:r>
        </a:p>
      </dgm:t>
    </dgm:pt>
    <dgm:pt modelId="{305CB89A-FFC2-45CD-95E4-FA6B7C6DEDF0}" type="parTrans" cxnId="{1D952AF6-76FD-42A4-881C-A2703018694F}">
      <dgm:prSet/>
      <dgm:spPr/>
      <dgm:t>
        <a:bodyPr/>
        <a:lstStyle/>
        <a:p>
          <a:endParaRPr lang="sl-SI" sz="700"/>
        </a:p>
      </dgm:t>
    </dgm:pt>
    <dgm:pt modelId="{DACA55B7-BF7A-4808-ACBC-35A1AB93AB10}" type="sibTrans" cxnId="{1D952AF6-76FD-42A4-881C-A2703018694F}">
      <dgm:prSet/>
      <dgm:spPr/>
      <dgm:t>
        <a:bodyPr/>
        <a:lstStyle/>
        <a:p>
          <a:endParaRPr lang="sl-SI" sz="700"/>
        </a:p>
      </dgm:t>
    </dgm:pt>
    <dgm:pt modelId="{CB5541B8-A610-42C0-BF3B-0CE9E03E4C92}">
      <dgm:prSet phldrT="[besedilo]" custT="1"/>
      <dgm:spPr>
        <a:xfrm>
          <a:off x="5528570" y="1287540"/>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B7427ECC-3E5F-49D7-891F-4B50889ABC10}" type="parTrans" cxnId="{BEB45E00-E073-4E8C-BFF0-CEAD7A08EC6F}">
      <dgm:prSet/>
      <dgm:spPr/>
      <dgm:t>
        <a:bodyPr/>
        <a:lstStyle/>
        <a:p>
          <a:endParaRPr lang="sl-SI" sz="700"/>
        </a:p>
      </dgm:t>
    </dgm:pt>
    <dgm:pt modelId="{B9C7731F-DC26-4823-BE63-24A6989CBC03}" type="sibTrans" cxnId="{BEB45E00-E073-4E8C-BFF0-CEAD7A08EC6F}">
      <dgm:prSet/>
      <dgm:spPr>
        <a:xfrm rot="166281">
          <a:off x="5735079" y="1215626"/>
          <a:ext cx="879432" cy="879432"/>
        </a:xfrm>
        <a:prstGeom prst="circularArrow">
          <a:avLst>
            <a:gd name="adj1" fmla="val 2513"/>
            <a:gd name="adj2" fmla="val 304592"/>
            <a:gd name="adj3" fmla="val 20836777"/>
            <a:gd name="adj4" fmla="val 13892390"/>
            <a:gd name="adj5" fmla="val 2931"/>
          </a:avLst>
        </a:prstGeom>
        <a:solidFill>
          <a:srgbClr val="B5CBE7"/>
        </a:solidFill>
        <a:ln>
          <a:noFill/>
        </a:ln>
        <a:effectLst/>
      </dgm:spPr>
      <dgm:t>
        <a:bodyPr/>
        <a:lstStyle/>
        <a:p>
          <a:endParaRPr lang="sl-SI" sz="700"/>
        </a:p>
      </dgm:t>
    </dgm:pt>
    <dgm:pt modelId="{5E344951-3707-4B90-95AD-6753C2FB5EF3}">
      <dgm:prSet phldrT="[besedilo]" custT="1"/>
      <dgm:spPr>
        <a:xfrm>
          <a:off x="5279994" y="1425345"/>
          <a:ext cx="848724" cy="1082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08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V IS OU zaključi kontrolo po 74. členu Uredbe 2021/1060/EU (kontrolni list)</a:t>
          </a:r>
        </a:p>
      </dgm:t>
    </dgm:pt>
    <dgm:pt modelId="{7493BEEC-7706-441D-80B9-E51E37B8C3D3}" type="parTrans" cxnId="{E6196EC6-E664-48FB-AB5C-BE9A39961032}">
      <dgm:prSet/>
      <dgm:spPr/>
      <dgm:t>
        <a:bodyPr/>
        <a:lstStyle/>
        <a:p>
          <a:endParaRPr lang="sl-SI" sz="700"/>
        </a:p>
      </dgm:t>
    </dgm:pt>
    <dgm:pt modelId="{3D7162AF-0CE8-4C8E-9513-6BA7FACF70F7}" type="sibTrans" cxnId="{E6196EC6-E664-48FB-AB5C-BE9A39961032}">
      <dgm:prSet/>
      <dgm:spPr/>
      <dgm:t>
        <a:bodyPr/>
        <a:lstStyle/>
        <a:p>
          <a:endParaRPr lang="sl-SI" sz="700"/>
        </a:p>
      </dgm:t>
    </dgm:pt>
    <dgm:pt modelId="{D09C0C0C-A0F1-4D33-B82F-3E3D324D0D9A}">
      <dgm:prSet phldrT="[besedilo]" custT="1"/>
      <dgm:spPr>
        <a:xfrm>
          <a:off x="6309738" y="2129925"/>
          <a:ext cx="773270"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ORGAN ZA RAČUUNOVODENJE</a:t>
          </a:r>
        </a:p>
      </dgm:t>
    </dgm:pt>
    <dgm:pt modelId="{615B9E10-E597-4404-91DB-7417D51F8551}" type="parTrans" cxnId="{68F0C405-A4DC-4DBE-A2F5-7323051C53E0}">
      <dgm:prSet/>
      <dgm:spPr/>
      <dgm:t>
        <a:bodyPr/>
        <a:lstStyle/>
        <a:p>
          <a:endParaRPr lang="sl-SI" sz="700"/>
        </a:p>
      </dgm:t>
    </dgm:pt>
    <dgm:pt modelId="{2C898B1A-BF43-4965-BBA6-F9BCF8AE2D80}" type="sibTrans" cxnId="{68F0C405-A4DC-4DBE-A2F5-7323051C53E0}">
      <dgm:prSet/>
      <dgm:spPr/>
      <dgm:t>
        <a:bodyPr/>
        <a:lstStyle/>
        <a:p>
          <a:endParaRPr lang="sl-SI" sz="700"/>
        </a:p>
      </dgm:t>
    </dgm:pt>
    <dgm:pt modelId="{91448D4E-3D3A-4545-9871-7F9C87CF7400}">
      <dgm:prSet phldrT="[besedilo]" custT="1"/>
      <dgm:spPr>
        <a:xfrm>
          <a:off x="6233939" y="1680404"/>
          <a:ext cx="693652" cy="5721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lstStyle/>
        <a:p>
          <a:pPr>
            <a:buChar char="•"/>
          </a:pPr>
          <a:r>
            <a:rPr lang="sl-SI" sz="650">
              <a:solidFill>
                <a:sysClr val="windowText" lastClr="000000">
                  <a:hueOff val="0"/>
                  <a:satOff val="0"/>
                  <a:lumOff val="0"/>
                  <a:alphaOff val="0"/>
                </a:sysClr>
              </a:solidFill>
              <a:latin typeface="Calibri" panose="020F0502020204030204"/>
              <a:ea typeface="+mn-ea"/>
              <a:cs typeface="+mn-cs"/>
            </a:rPr>
            <a:t>Certifikacija izdatkov</a:t>
          </a:r>
        </a:p>
      </dgm:t>
    </dgm:pt>
    <dgm:pt modelId="{7F218D7E-9F9D-44F6-A3FF-A6C52B3F5563}" type="parTrans" cxnId="{8A3103A8-2BF6-4934-B123-19D967B2E57B}">
      <dgm:prSet/>
      <dgm:spPr/>
      <dgm:t>
        <a:bodyPr/>
        <a:lstStyle/>
        <a:p>
          <a:endParaRPr lang="sl-SI" sz="700"/>
        </a:p>
      </dgm:t>
    </dgm:pt>
    <dgm:pt modelId="{958873FB-65AE-4EE9-9360-E63B7A18232C}" type="sibTrans" cxnId="{8A3103A8-2BF6-4934-B123-19D967B2E57B}">
      <dgm:prSet/>
      <dgm:spPr/>
      <dgm:t>
        <a:bodyPr/>
        <a:lstStyle/>
        <a:p>
          <a:endParaRPr lang="sl-SI" sz="700"/>
        </a:p>
      </dgm:t>
    </dgm:pt>
    <dgm:pt modelId="{71DF55C3-21B3-44E0-A16A-D1B69FC76948}">
      <dgm:prSet custT="1"/>
      <dgm:spPr>
        <a:xfrm>
          <a:off x="1254810" y="1029442"/>
          <a:ext cx="752177"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DCDAA8D5-5E99-4388-AE7F-EB22698D7A7E}" type="parTrans" cxnId="{C306853F-BECD-4F56-81F0-109F8369000B}">
      <dgm:prSet/>
      <dgm:spPr/>
      <dgm:t>
        <a:bodyPr/>
        <a:lstStyle/>
        <a:p>
          <a:endParaRPr lang="sl-SI" sz="700"/>
        </a:p>
      </dgm:t>
    </dgm:pt>
    <dgm:pt modelId="{9ACD1FD6-AB6A-4447-AB0A-7DA9B36A963E}" type="sibTrans" cxnId="{C306853F-BECD-4F56-81F0-109F8369000B}">
      <dgm:prSet/>
      <dgm:spPr>
        <a:xfrm rot="20771279">
          <a:off x="1308844" y="919086"/>
          <a:ext cx="1270933" cy="1270933"/>
        </a:xfrm>
        <a:prstGeom prst="circularArrow">
          <a:avLst>
            <a:gd name="adj1" fmla="val 1739"/>
            <a:gd name="adj2" fmla="val 207055"/>
            <a:gd name="adj3" fmla="val 21392076"/>
            <a:gd name="adj4" fmla="val 14350153"/>
            <a:gd name="adj5" fmla="val 2028"/>
          </a:avLst>
        </a:prstGeom>
        <a:solidFill>
          <a:srgbClr val="B5CBE7"/>
        </a:solidFill>
        <a:ln>
          <a:noFill/>
        </a:ln>
        <a:effectLst/>
      </dgm:spPr>
      <dgm:t>
        <a:bodyPr/>
        <a:lstStyle/>
        <a:p>
          <a:endParaRPr lang="sl-SI" sz="700"/>
        </a:p>
      </dgm:t>
    </dgm:pt>
    <dgm:pt modelId="{591E3FF3-8713-42DF-B60E-A2E71CC4E9A8}">
      <dgm:prSet custT="1"/>
      <dgm:spPr>
        <a:xfrm>
          <a:off x="2511421" y="2355113"/>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UPRAVIČENEC</a:t>
          </a:r>
        </a:p>
      </dgm:t>
    </dgm:pt>
    <dgm:pt modelId="{BFAB1C27-92A4-4AD6-8629-BB87CDBC310B}" type="parTrans" cxnId="{48C2AA2F-B3BD-4637-B9DC-46BE26FC8A3A}">
      <dgm:prSet/>
      <dgm:spPr/>
      <dgm:t>
        <a:bodyPr/>
        <a:lstStyle/>
        <a:p>
          <a:endParaRPr lang="sl-SI" sz="700"/>
        </a:p>
      </dgm:t>
    </dgm:pt>
    <dgm:pt modelId="{96DD3C6D-0093-4AC5-8E30-7C66375892D3}" type="sibTrans" cxnId="{48C2AA2F-B3BD-4637-B9DC-46BE26FC8A3A}">
      <dgm:prSet/>
      <dgm:spPr>
        <a:xfrm rot="360305">
          <a:off x="2828710" y="1901730"/>
          <a:ext cx="813257" cy="813257"/>
        </a:xfrm>
        <a:prstGeom prst="leftCircularArrow">
          <a:avLst>
            <a:gd name="adj1" fmla="val 2717"/>
            <a:gd name="adj2" fmla="val 330946"/>
            <a:gd name="adj3" fmla="val 1331620"/>
            <a:gd name="adj4" fmla="val 8249653"/>
            <a:gd name="adj5" fmla="val 3170"/>
          </a:avLst>
        </a:prstGeom>
        <a:solidFill>
          <a:srgbClr val="B5CBE7"/>
        </a:solidFill>
        <a:ln>
          <a:noFill/>
        </a:ln>
        <a:effectLst/>
      </dgm:spPr>
      <dgm:t>
        <a:bodyPr/>
        <a:lstStyle/>
        <a:p>
          <a:endParaRPr lang="sl-SI" sz="700"/>
        </a:p>
      </dgm:t>
    </dgm:pt>
    <dgm:pt modelId="{18DE8881-C172-4EDB-8DAB-DF3FD4A2D1C9}">
      <dgm:prSet custT="1"/>
      <dgm:spPr>
        <a:xfrm>
          <a:off x="3466705" y="1286172"/>
          <a:ext cx="584856" cy="5494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 IN MINISTRSTVO ZA FINANCE</a:t>
          </a:r>
        </a:p>
      </dgm:t>
    </dgm:pt>
    <dgm:pt modelId="{25ED4E3D-7CEA-4750-A78E-DC0F0EFEBBDD}" type="parTrans" cxnId="{F2FF4C85-0BF9-4129-B00B-E2C8C5CF3D17}">
      <dgm:prSet/>
      <dgm:spPr/>
      <dgm:t>
        <a:bodyPr/>
        <a:lstStyle/>
        <a:p>
          <a:endParaRPr lang="sl-SI" sz="700"/>
        </a:p>
      </dgm:t>
    </dgm:pt>
    <dgm:pt modelId="{35D2ADA3-82A5-4058-A9CD-9396407984CF}" type="sibTrans" cxnId="{F2FF4C85-0BF9-4129-B00B-E2C8C5CF3D17}">
      <dgm:prSet/>
      <dgm:spPr>
        <a:xfrm rot="20142430">
          <a:off x="3572688" y="1130636"/>
          <a:ext cx="1049714" cy="1049714"/>
        </a:xfrm>
        <a:prstGeom prst="circularArrow">
          <a:avLst>
            <a:gd name="adj1" fmla="val 2105"/>
            <a:gd name="adj2" fmla="val 252795"/>
            <a:gd name="adj3" fmla="val 20646223"/>
            <a:gd name="adj4" fmla="val 13650039"/>
            <a:gd name="adj5" fmla="val 2456"/>
          </a:avLst>
        </a:prstGeom>
        <a:solidFill>
          <a:srgbClr val="B5CBE7"/>
        </a:solidFill>
        <a:ln>
          <a:noFill/>
        </a:ln>
        <a:effectLst/>
      </dgm:spPr>
      <dgm:t>
        <a:bodyPr/>
        <a:lstStyle/>
        <a:p>
          <a:endParaRPr lang="sl-SI" sz="700"/>
        </a:p>
      </dgm:t>
    </dgm:pt>
    <dgm:pt modelId="{B51130D4-2038-4678-AB5B-D7A462FA9986}">
      <dgm:prSet custT="1"/>
      <dgm:spPr>
        <a:xfrm>
          <a:off x="4546610" y="2430931"/>
          <a:ext cx="616579" cy="2451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600">
              <a:solidFill>
                <a:sysClr val="window" lastClr="FFFFFF"/>
              </a:solidFill>
              <a:latin typeface="Calibri" panose="020F0502020204030204"/>
              <a:ea typeface="+mn-ea"/>
              <a:cs typeface="+mn-cs"/>
            </a:rPr>
            <a:t>POSREDNIŠKO TELO</a:t>
          </a:r>
        </a:p>
      </dgm:t>
    </dgm:pt>
    <dgm:pt modelId="{878738BC-75E7-4DBB-AFA3-CF17E0ACE9BC}" type="parTrans" cxnId="{D59166BD-BC1D-4005-BD1F-A6FDABC51C59}">
      <dgm:prSet/>
      <dgm:spPr/>
      <dgm:t>
        <a:bodyPr/>
        <a:lstStyle/>
        <a:p>
          <a:endParaRPr lang="sl-SI" sz="700"/>
        </a:p>
      </dgm:t>
    </dgm:pt>
    <dgm:pt modelId="{A2C817E7-9FFF-49FD-80B8-9B34B7AFFE46}" type="sibTrans" cxnId="{D59166BD-BC1D-4005-BD1F-A6FDABC51C59}">
      <dgm:prSet/>
      <dgm:spPr>
        <a:xfrm rot="1077491">
          <a:off x="4706316" y="1971055"/>
          <a:ext cx="921615" cy="921615"/>
        </a:xfrm>
        <a:prstGeom prst="leftCircularArrow">
          <a:avLst>
            <a:gd name="adj1" fmla="val 2398"/>
            <a:gd name="adj2" fmla="val 289877"/>
            <a:gd name="adj3" fmla="val 682953"/>
            <a:gd name="adj4" fmla="val 7642054"/>
            <a:gd name="adj5" fmla="val 2797"/>
          </a:avLst>
        </a:prstGeom>
        <a:solidFill>
          <a:srgbClr val="B5CBE7"/>
        </a:solidFill>
        <a:ln>
          <a:noFill/>
        </a:ln>
        <a:effectLst/>
      </dgm:spPr>
      <dgm:t>
        <a:bodyPr/>
        <a:lstStyle/>
        <a:p>
          <a:endParaRPr lang="sl-SI" sz="700"/>
        </a:p>
      </dgm:t>
    </dgm:pt>
    <dgm:pt modelId="{C7659B25-A5B2-4CE1-8467-C6277A8BE864}">
      <dgm:prSet custT="1"/>
      <dgm:spPr>
        <a:xfrm>
          <a:off x="946776" y="1256413"/>
          <a:ext cx="1079156" cy="14200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180000" anchor="b"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in sicer pri izvajanju enostopenjske in dvostopenjske kontrole</a:t>
          </a:r>
        </a:p>
      </dgm:t>
    </dgm:pt>
    <dgm:pt modelId="{EE2C1CA2-CC58-4048-B3BE-927116E01B31}" type="parTrans" cxnId="{90223F0F-7403-4010-A9F0-290D57BD7245}">
      <dgm:prSet/>
      <dgm:spPr/>
      <dgm:t>
        <a:bodyPr/>
        <a:lstStyle/>
        <a:p>
          <a:endParaRPr lang="sl-SI" sz="700"/>
        </a:p>
      </dgm:t>
    </dgm:pt>
    <dgm:pt modelId="{D23CBD3D-F958-4FF7-BCB9-0260010A72A8}" type="sibTrans" cxnId="{90223F0F-7403-4010-A9F0-290D57BD7245}">
      <dgm:prSet/>
      <dgm:spPr/>
      <dgm:t>
        <a:bodyPr/>
        <a:lstStyle/>
        <a:p>
          <a:endParaRPr lang="sl-SI" sz="700"/>
        </a:p>
      </dgm:t>
    </dgm:pt>
    <dgm:pt modelId="{2AC8B136-B6C7-4474-AF3A-5CC22C86CEE4}">
      <dgm:prSet custT="1"/>
      <dgm:spPr>
        <a:xfrm>
          <a:off x="2131152" y="1441816"/>
          <a:ext cx="995813" cy="10492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28800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B0CEF0DA-B789-4EA7-A9BD-A2E26785596F}" type="parTrans" cxnId="{00127F6F-5999-4811-A9D9-7123F276C58C}">
      <dgm:prSet/>
      <dgm:spPr/>
      <dgm:t>
        <a:bodyPr/>
        <a:lstStyle/>
        <a:p>
          <a:endParaRPr lang="sl-SI" sz="700"/>
        </a:p>
      </dgm:t>
    </dgm:pt>
    <dgm:pt modelId="{99F9FFD6-33AC-45A0-BD19-DB1750CD8650}" type="sibTrans" cxnId="{00127F6F-5999-4811-A9D9-7123F276C58C}">
      <dgm:prSet/>
      <dgm:spPr/>
      <dgm:t>
        <a:bodyPr/>
        <a:lstStyle/>
        <a:p>
          <a:endParaRPr lang="sl-SI" sz="700"/>
        </a:p>
      </dgm:t>
    </dgm:pt>
    <dgm:pt modelId="{F7CC71A4-5611-4379-A23A-7A81F5E09768}">
      <dgm:prSet custT="1"/>
      <dgm:spPr>
        <a:xfrm>
          <a:off x="3232185" y="1704156"/>
          <a:ext cx="773068" cy="676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tIns="0" bIns="0"/>
        <a:lstStyle/>
        <a:p>
          <a:pPr>
            <a:buChar char="•"/>
          </a:pPr>
          <a:r>
            <a:rPr lang="sl-SI" sz="650">
              <a:solidFill>
                <a:sysClr val="windowText" lastClr="000000">
                  <a:hueOff val="0"/>
                  <a:satOff val="0"/>
                  <a:lumOff val="0"/>
                  <a:alphaOff val="0"/>
                </a:sysClr>
              </a:solidFill>
              <a:latin typeface="Calibri" panose="020F0502020204030204"/>
              <a:ea typeface="+mn-ea"/>
              <a:cs typeface="+mn-cs"/>
            </a:rPr>
            <a:t>Izplačilo ZZI (odredba)</a:t>
          </a:r>
        </a:p>
      </dgm:t>
    </dgm:pt>
    <dgm:pt modelId="{D8912480-D275-457E-9DCA-6CDF6638A68E}" type="parTrans" cxnId="{D64537AB-DA5A-485B-BEF6-634340118611}">
      <dgm:prSet/>
      <dgm:spPr/>
      <dgm:t>
        <a:bodyPr/>
        <a:lstStyle/>
        <a:p>
          <a:endParaRPr lang="sl-SI" sz="700"/>
        </a:p>
      </dgm:t>
    </dgm:pt>
    <dgm:pt modelId="{5ECB6C11-6E2E-49B9-8FCF-5CEA04FFAB57}" type="sibTrans" cxnId="{D64537AB-DA5A-485B-BEF6-634340118611}">
      <dgm:prSet/>
      <dgm:spPr/>
      <dgm:t>
        <a:bodyPr/>
        <a:lstStyle/>
        <a:p>
          <a:endParaRPr lang="sl-SI" sz="700"/>
        </a:p>
      </dgm:t>
    </dgm:pt>
    <dgm:pt modelId="{3C135F40-4811-44DD-82B7-4525BF2B5A2E}">
      <dgm:prSet custT="1"/>
      <dgm:spPr>
        <a:xfrm>
          <a:off x="4147837" y="1417967"/>
          <a:ext cx="1026937" cy="109699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gm:spPr>
      <dgm:t>
        <a:bodyPr bIns="0" anchor="ctr" anchorCtr="0"/>
        <a:lstStyle/>
        <a:p>
          <a:pPr>
            <a:buChar char="•"/>
          </a:pPr>
          <a:r>
            <a:rPr lang="sl-SI" sz="65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 (samo v primeru dvostopenjske kontrole)</a:t>
          </a:r>
        </a:p>
      </dgm:t>
    </dgm:pt>
    <dgm:pt modelId="{9A6C5008-5369-4EB6-9B8B-F3DB3468A118}" type="parTrans" cxnId="{7D267243-3FC2-42F2-8D80-DBFA5ABCCAB0}">
      <dgm:prSet/>
      <dgm:spPr/>
      <dgm:t>
        <a:bodyPr/>
        <a:lstStyle/>
        <a:p>
          <a:endParaRPr lang="sl-SI" sz="700"/>
        </a:p>
      </dgm:t>
    </dgm:pt>
    <dgm:pt modelId="{8024BA0C-275C-4FCA-84E7-F899BB13BEDD}" type="sibTrans" cxnId="{7D267243-3FC2-42F2-8D80-DBFA5ABCCAB0}">
      <dgm:prSet/>
      <dgm:spPr/>
      <dgm:t>
        <a:bodyPr/>
        <a:lstStyle/>
        <a:p>
          <a:endParaRPr lang="sl-SI" sz="700"/>
        </a:p>
      </dgm:t>
    </dgm:pt>
    <dgm:pt modelId="{D6EA0725-C24E-4D91-8601-81BE3DC6537C}" type="pres">
      <dgm:prSet presAssocID="{3827424F-B0D6-4593-BFA1-6FF0ACC8DE62}" presName="Name0" presStyleCnt="0">
        <dgm:presLayoutVars>
          <dgm:dir/>
          <dgm:animLvl val="lvl"/>
          <dgm:resizeHandles val="exact"/>
        </dgm:presLayoutVars>
      </dgm:prSet>
      <dgm:spPr/>
    </dgm:pt>
    <dgm:pt modelId="{45617076-E8BC-456F-BC8F-757146849802}" type="pres">
      <dgm:prSet presAssocID="{3827424F-B0D6-4593-BFA1-6FF0ACC8DE62}" presName="tSp" presStyleCnt="0"/>
      <dgm:spPr/>
    </dgm:pt>
    <dgm:pt modelId="{D72A2FAB-777D-47FB-9A0B-45B6D6F841BC}" type="pres">
      <dgm:prSet presAssocID="{3827424F-B0D6-4593-BFA1-6FF0ACC8DE62}" presName="bSp" presStyleCnt="0"/>
      <dgm:spPr/>
    </dgm:pt>
    <dgm:pt modelId="{8B19E013-285D-47C7-B96B-C86CA5CD2F1D}" type="pres">
      <dgm:prSet presAssocID="{3827424F-B0D6-4593-BFA1-6FF0ACC8DE62}" presName="process" presStyleCnt="0"/>
      <dgm:spPr/>
    </dgm:pt>
    <dgm:pt modelId="{9663503E-4245-4A5B-89EC-B3ECEF7350A7}" type="pres">
      <dgm:prSet presAssocID="{756A890B-8F3B-4F06-81A8-A2E00939CB6A}" presName="composite1" presStyleCnt="0"/>
      <dgm:spPr/>
    </dgm:pt>
    <dgm:pt modelId="{F0F73BAA-46D7-4213-B007-A88D22DE4FB4}" type="pres">
      <dgm:prSet presAssocID="{756A890B-8F3B-4F06-81A8-A2E00939CB6A}" presName="dummyNode1" presStyleLbl="node1" presStyleIdx="0" presStyleCnt="7"/>
      <dgm:spPr/>
    </dgm:pt>
    <dgm:pt modelId="{A1842A7F-B36E-4344-9CF3-28A25B8FEB0A}" type="pres">
      <dgm:prSet presAssocID="{756A890B-8F3B-4F06-81A8-A2E00939CB6A}" presName="childNode1" presStyleLbl="bgAcc1" presStyleIdx="0" presStyleCnt="7" custScaleX="164653" custScaleY="181719">
        <dgm:presLayoutVars>
          <dgm:bulletEnabled val="1"/>
        </dgm:presLayoutVars>
      </dgm:prSet>
      <dgm:spPr/>
    </dgm:pt>
    <dgm:pt modelId="{AA9598D2-83BF-438D-8D4D-9D6A6B8E4C80}" type="pres">
      <dgm:prSet presAssocID="{756A890B-8F3B-4F06-81A8-A2E00939CB6A}" presName="childNode1tx" presStyleLbl="bgAcc1" presStyleIdx="0" presStyleCnt="7">
        <dgm:presLayoutVars>
          <dgm:bulletEnabled val="1"/>
        </dgm:presLayoutVars>
      </dgm:prSet>
      <dgm:spPr/>
    </dgm:pt>
    <dgm:pt modelId="{455C4141-6B21-46C2-9D69-23B2D963AB30}" type="pres">
      <dgm:prSet presAssocID="{756A890B-8F3B-4F06-81A8-A2E00939CB6A}" presName="parentNode1" presStyleLbl="node1" presStyleIdx="0" presStyleCnt="7" custScaleX="140415" custScaleY="131446" custLinFactY="48971" custLinFactNeighborX="-29903" custLinFactNeighborY="100000">
        <dgm:presLayoutVars>
          <dgm:chMax val="1"/>
          <dgm:bulletEnabled val="1"/>
        </dgm:presLayoutVars>
      </dgm:prSet>
      <dgm:spPr/>
    </dgm:pt>
    <dgm:pt modelId="{5DC01E50-B541-4E10-BF6C-1292B84604FB}" type="pres">
      <dgm:prSet presAssocID="{756A890B-8F3B-4F06-81A8-A2E00939CB6A}" presName="connSite1" presStyleCnt="0"/>
      <dgm:spPr/>
    </dgm:pt>
    <dgm:pt modelId="{2ACA3BE0-2BAA-4FB4-BD84-49A1D7BC38BF}" type="pres">
      <dgm:prSet presAssocID="{469B87C4-A0DB-4072-9C6A-1B190CEE1EE8}" presName="Name9" presStyleLbl="sibTrans2D1" presStyleIdx="0" presStyleCnt="6" custAng="3000666" custScaleX="111342" custScaleY="111225" custLinFactNeighborX="11161" custLinFactNeighborY="47430"/>
      <dgm:spPr/>
    </dgm:pt>
    <dgm:pt modelId="{13E77AAF-81F5-4701-B106-CA38E24A5C1E}" type="pres">
      <dgm:prSet presAssocID="{71DF55C3-21B3-44E0-A16A-D1B69FC76948}" presName="composite2" presStyleCnt="0"/>
      <dgm:spPr/>
    </dgm:pt>
    <dgm:pt modelId="{8A075818-6BF6-48DD-BA78-54213BCF67D2}" type="pres">
      <dgm:prSet presAssocID="{71DF55C3-21B3-44E0-A16A-D1B69FC76948}" presName="dummyNode2" presStyleLbl="node1" presStyleIdx="0" presStyleCnt="7"/>
      <dgm:spPr/>
    </dgm:pt>
    <dgm:pt modelId="{384C6864-1AED-4993-AB1E-AC2959A8613B}" type="pres">
      <dgm:prSet presAssocID="{71DF55C3-21B3-44E0-A16A-D1B69FC76948}" presName="childNode2" presStyleLbl="bgAcc1" presStyleIdx="1" presStyleCnt="7" custScaleX="202580" custScaleY="626864" custLinFactNeighborX="12948">
        <dgm:presLayoutVars>
          <dgm:bulletEnabled val="1"/>
        </dgm:presLayoutVars>
      </dgm:prSet>
      <dgm:spPr>
        <a:prstGeom prst="roundRect">
          <a:avLst>
            <a:gd name="adj" fmla="val 10000"/>
          </a:avLst>
        </a:prstGeom>
      </dgm:spPr>
    </dgm:pt>
    <dgm:pt modelId="{D0957503-E9FC-4E4E-95D2-406CF4B683D9}" type="pres">
      <dgm:prSet presAssocID="{71DF55C3-21B3-44E0-A16A-D1B69FC76948}" presName="childNode2tx" presStyleLbl="bgAcc1" presStyleIdx="1" presStyleCnt="7">
        <dgm:presLayoutVars>
          <dgm:bulletEnabled val="1"/>
        </dgm:presLayoutVars>
      </dgm:prSet>
      <dgm:spPr/>
    </dgm:pt>
    <dgm:pt modelId="{D5244707-1B21-4804-84FE-0C86895A1F60}" type="pres">
      <dgm:prSet presAssocID="{71DF55C3-21B3-44E0-A16A-D1B69FC76948}" presName="parentNode2" presStyleLbl="node1" presStyleIdx="1" presStyleCnt="7" custScaleX="167706" custScaleY="108701" custLinFactY="-300000" custLinFactNeighborX="-15216" custLinFactNeighborY="-367256">
        <dgm:presLayoutVars>
          <dgm:chMax val="0"/>
          <dgm:bulletEnabled val="1"/>
        </dgm:presLayoutVars>
      </dgm:prSet>
      <dgm:spPr/>
    </dgm:pt>
    <dgm:pt modelId="{AA3F834F-3731-4D30-B082-ACC79DFEE0D6}" type="pres">
      <dgm:prSet presAssocID="{71DF55C3-21B3-44E0-A16A-D1B69FC76948}" presName="connSite2" presStyleCnt="0"/>
      <dgm:spPr/>
    </dgm:pt>
    <dgm:pt modelId="{87CD8103-DADB-42A8-8B29-DB5074C0A7D8}" type="pres">
      <dgm:prSet presAssocID="{9ACD1FD6-AB6A-4447-AB0A-7DA9B36A963E}" presName="Name18" presStyleLbl="sibTrans2D1" presStyleIdx="1" presStyleCnt="6" custAng="0" custScaleX="97427" custScaleY="94860" custLinFactNeighborX="26041" custLinFactNeighborY="2133"/>
      <dgm:spPr/>
    </dgm:pt>
    <dgm:pt modelId="{8D289186-1167-48BD-B925-E50BEAC19E95}" type="pres">
      <dgm:prSet presAssocID="{591E3FF3-8713-42DF-B60E-A2E71CC4E9A8}" presName="composite1" presStyleCnt="0"/>
      <dgm:spPr/>
    </dgm:pt>
    <dgm:pt modelId="{491B0E0D-4EE3-4E68-8DF7-CA848FDCD984}" type="pres">
      <dgm:prSet presAssocID="{591E3FF3-8713-42DF-B60E-A2E71CC4E9A8}" presName="dummyNode1" presStyleLbl="node1" presStyleIdx="1" presStyleCnt="7"/>
      <dgm:spPr/>
    </dgm:pt>
    <dgm:pt modelId="{DFC84B17-0D74-45DE-9BAE-39A877221172}" type="pres">
      <dgm:prSet presAssocID="{591E3FF3-8713-42DF-B60E-A2E71CC4E9A8}" presName="childNode1" presStyleLbl="bgAcc1" presStyleIdx="2" presStyleCnt="7" custScaleX="198637" custScaleY="217686" custLinFactNeighborX="19302" custLinFactNeighborY="-24992">
        <dgm:presLayoutVars>
          <dgm:bulletEnabled val="1"/>
        </dgm:presLayoutVars>
      </dgm:prSet>
      <dgm:spPr/>
    </dgm:pt>
    <dgm:pt modelId="{3A3987C1-54E3-47DB-A4E9-CC29F799319B}" type="pres">
      <dgm:prSet presAssocID="{591E3FF3-8713-42DF-B60E-A2E71CC4E9A8}" presName="childNode1tx" presStyleLbl="bgAcc1" presStyleIdx="2" presStyleCnt="7">
        <dgm:presLayoutVars>
          <dgm:bulletEnabled val="1"/>
        </dgm:presLayoutVars>
      </dgm:prSet>
      <dgm:spPr/>
    </dgm:pt>
    <dgm:pt modelId="{37F28F34-B074-4642-958D-A766F7D207FD}" type="pres">
      <dgm:prSet presAssocID="{591E3FF3-8713-42DF-B60E-A2E71CC4E9A8}" presName="parentNode1" presStyleLbl="node1" presStyleIdx="2" presStyleCnt="7" custScaleX="131456" custScaleY="111077" custLinFactY="8550" custLinFactNeighborX="19329" custLinFactNeighborY="100000">
        <dgm:presLayoutVars>
          <dgm:chMax val="1"/>
          <dgm:bulletEnabled val="1"/>
        </dgm:presLayoutVars>
      </dgm:prSet>
      <dgm:spPr/>
    </dgm:pt>
    <dgm:pt modelId="{727D30AA-9967-48BF-9A06-F35DE418A9F3}" type="pres">
      <dgm:prSet presAssocID="{591E3FF3-8713-42DF-B60E-A2E71CC4E9A8}" presName="connSite1" presStyleCnt="0"/>
      <dgm:spPr/>
    </dgm:pt>
    <dgm:pt modelId="{D97895B4-D666-47BF-95FA-7E908317035A}" type="pres">
      <dgm:prSet presAssocID="{96DD3C6D-0093-4AC5-8E30-7C66375892D3}" presName="Name9" presStyleLbl="sibTrans2D1" presStyleIdx="2" presStyleCnt="6" custAng="969511" custLinFactNeighborX="-5589" custLinFactNeighborY="-6496"/>
      <dgm:spPr/>
    </dgm:pt>
    <dgm:pt modelId="{A5937590-87C3-4BE1-9BE8-54676AEBE1E0}" type="pres">
      <dgm:prSet presAssocID="{18DE8881-C172-4EDB-8DAB-DF3FD4A2D1C9}" presName="composite2" presStyleCnt="0"/>
      <dgm:spPr/>
    </dgm:pt>
    <dgm:pt modelId="{5522180C-9AB8-44CA-BC8C-F074D8765DAF}" type="pres">
      <dgm:prSet presAssocID="{18DE8881-C172-4EDB-8DAB-DF3FD4A2D1C9}" presName="dummyNode2" presStyleLbl="node1" presStyleIdx="2" presStyleCnt="7"/>
      <dgm:spPr/>
    </dgm:pt>
    <dgm:pt modelId="{2E2982CA-2BD3-400E-93F5-BA6F8FD7099A}" type="pres">
      <dgm:prSet presAssocID="{18DE8881-C172-4EDB-8DAB-DF3FD4A2D1C9}" presName="childNode2" presStyleLbl="bgAcc1" presStyleIdx="3" presStyleCnt="7" custScaleX="154401" custScaleY="118161" custLinFactNeighborX="10685" custLinFactNeighborY="15546">
        <dgm:presLayoutVars>
          <dgm:bulletEnabled val="1"/>
        </dgm:presLayoutVars>
      </dgm:prSet>
      <dgm:spPr/>
    </dgm:pt>
    <dgm:pt modelId="{D6562326-D8E7-46D4-8A43-6EB7D420BEE0}" type="pres">
      <dgm:prSet presAssocID="{18DE8881-C172-4EDB-8DAB-DF3FD4A2D1C9}" presName="childNode2tx" presStyleLbl="bgAcc1" presStyleIdx="3" presStyleCnt="7">
        <dgm:presLayoutVars>
          <dgm:bulletEnabled val="1"/>
        </dgm:presLayoutVars>
      </dgm:prSet>
      <dgm:spPr/>
    </dgm:pt>
    <dgm:pt modelId="{C8CA9B2E-B9FF-47F5-9D63-AD032EF54F95}" type="pres">
      <dgm:prSet presAssocID="{18DE8881-C172-4EDB-8DAB-DF3FD4A2D1C9}" presName="parentNode2" presStyleLbl="node1" presStyleIdx="3" presStyleCnt="7" custScaleX="143908" custScaleY="224106" custLinFactNeighborX="-6921" custLinFactNeighborY="-78925">
        <dgm:presLayoutVars>
          <dgm:chMax val="0"/>
          <dgm:bulletEnabled val="1"/>
        </dgm:presLayoutVars>
      </dgm:prSet>
      <dgm:spPr/>
    </dgm:pt>
    <dgm:pt modelId="{21D5FC51-8562-4F14-9A61-F39C7755D944}" type="pres">
      <dgm:prSet presAssocID="{18DE8881-C172-4EDB-8DAB-DF3FD4A2D1C9}" presName="connSite2" presStyleCnt="0"/>
      <dgm:spPr/>
    </dgm:pt>
    <dgm:pt modelId="{67AAB331-9224-4877-A816-4AA0E9652634}" type="pres">
      <dgm:prSet presAssocID="{35D2ADA3-82A5-4058-A9CD-9396407984CF}" presName="Name18" presStyleLbl="sibTrans2D1" presStyleIdx="3" presStyleCnt="6" custAng="19763542" custLinFactNeighborX="10602" custLinFactNeighborY="-21561"/>
      <dgm:spPr/>
    </dgm:pt>
    <dgm:pt modelId="{DBC050CC-C1F8-4E21-AE8E-53C719466E19}" type="pres">
      <dgm:prSet presAssocID="{B51130D4-2038-4678-AB5B-D7A462FA9986}" presName="composite1" presStyleCnt="0"/>
      <dgm:spPr/>
    </dgm:pt>
    <dgm:pt modelId="{D4C76F9A-F3C0-44F1-9231-11952B651DD4}" type="pres">
      <dgm:prSet presAssocID="{B51130D4-2038-4678-AB5B-D7A462FA9986}" presName="dummyNode1" presStyleLbl="node1" presStyleIdx="3" presStyleCnt="7"/>
      <dgm:spPr/>
    </dgm:pt>
    <dgm:pt modelId="{703DD572-842C-47FD-A40F-3C7EBD901482}" type="pres">
      <dgm:prSet presAssocID="{B51130D4-2038-4678-AB5B-D7A462FA9986}" presName="childNode1" presStyleLbl="bgAcc1" presStyleIdx="4" presStyleCnt="7" custScaleX="204634" custScaleY="303319">
        <dgm:presLayoutVars>
          <dgm:bulletEnabled val="1"/>
        </dgm:presLayoutVars>
      </dgm:prSet>
      <dgm:spPr/>
    </dgm:pt>
    <dgm:pt modelId="{CEEC0337-8A4E-4B5A-839E-42769E783A28}" type="pres">
      <dgm:prSet presAssocID="{B51130D4-2038-4678-AB5B-D7A462FA9986}" presName="childNode1tx" presStyleLbl="bgAcc1" presStyleIdx="4" presStyleCnt="7">
        <dgm:presLayoutVars>
          <dgm:bulletEnabled val="1"/>
        </dgm:presLayoutVars>
      </dgm:prSet>
      <dgm:spPr/>
    </dgm:pt>
    <dgm:pt modelId="{8F67AC57-22EC-4726-B13B-AB8E017471B5}" type="pres">
      <dgm:prSet presAssocID="{B51130D4-2038-4678-AB5B-D7A462FA9986}" presName="parentNode1" presStyleLbl="node1" presStyleIdx="4" presStyleCnt="7" custScaleX="164701" custScaleY="126066" custLinFactY="100000" custLinFactNeighborX="-10873" custLinFactNeighborY="124207">
        <dgm:presLayoutVars>
          <dgm:chMax val="1"/>
          <dgm:bulletEnabled val="1"/>
        </dgm:presLayoutVars>
      </dgm:prSet>
      <dgm:spPr/>
    </dgm:pt>
    <dgm:pt modelId="{58306E03-9B32-43A4-84C4-3C1FEA4577AC}" type="pres">
      <dgm:prSet presAssocID="{B51130D4-2038-4678-AB5B-D7A462FA9986}" presName="connSite1" presStyleCnt="0"/>
      <dgm:spPr/>
    </dgm:pt>
    <dgm:pt modelId="{F8310912-DCEE-4ADC-89E9-E7F66CE3B6B4}" type="pres">
      <dgm:prSet presAssocID="{A2C817E7-9FFF-49FD-80B8-9B34B7AFFE46}" presName="Name9" presStyleLbl="sibTrans2D1" presStyleIdx="4" presStyleCnt="6" custAng="1153757" custLinFactNeighborX="6079" custLinFactNeighborY="15626"/>
      <dgm:spPr/>
    </dgm:pt>
    <dgm:pt modelId="{0DFC9080-798B-4C56-BF37-3FC350D19BC7}" type="pres">
      <dgm:prSet presAssocID="{CB5541B8-A610-42C0-BF3B-0CE9E03E4C92}" presName="composite2" presStyleCnt="0"/>
      <dgm:spPr/>
    </dgm:pt>
    <dgm:pt modelId="{F609BD7E-828B-4AD0-BD7D-41E520B41280}" type="pres">
      <dgm:prSet presAssocID="{CB5541B8-A610-42C0-BF3B-0CE9E03E4C92}" presName="dummyNode2" presStyleLbl="node1" presStyleIdx="4" presStyleCnt="7"/>
      <dgm:spPr/>
    </dgm:pt>
    <dgm:pt modelId="{BC5C467A-2EC2-49EE-8CC4-04498683B200}" type="pres">
      <dgm:prSet presAssocID="{CB5541B8-A610-42C0-BF3B-0CE9E03E4C92}" presName="childNode2" presStyleLbl="bgAcc1" presStyleIdx="5" presStyleCnt="7" custScaleX="190082" custScaleY="274996">
        <dgm:presLayoutVars>
          <dgm:bulletEnabled val="1"/>
        </dgm:presLayoutVars>
      </dgm:prSet>
      <dgm:spPr/>
    </dgm:pt>
    <dgm:pt modelId="{37EB6045-5711-4067-AE95-EFB9A362BCA2}" type="pres">
      <dgm:prSet presAssocID="{CB5541B8-A610-42C0-BF3B-0CE9E03E4C92}" presName="childNode2tx" presStyleLbl="bgAcc1" presStyleIdx="5" presStyleCnt="7">
        <dgm:presLayoutVars>
          <dgm:bulletEnabled val="1"/>
        </dgm:presLayoutVars>
      </dgm:prSet>
      <dgm:spPr/>
    </dgm:pt>
    <dgm:pt modelId="{5107A465-6BFA-4B05-A692-95C9D2DB2977}" type="pres">
      <dgm:prSet presAssocID="{CB5541B8-A610-42C0-BF3B-0CE9E03E4C92}" presName="parentNode2" presStyleLbl="node1" presStyleIdx="5" presStyleCnt="7" custScaleX="172265" custScaleY="120880" custLinFactY="-100000" custLinFactNeighborX="-16637" custLinFactNeighborY="-136507">
        <dgm:presLayoutVars>
          <dgm:chMax val="0"/>
          <dgm:bulletEnabled val="1"/>
        </dgm:presLayoutVars>
      </dgm:prSet>
      <dgm:spPr/>
    </dgm:pt>
    <dgm:pt modelId="{3A7AEBF3-9DCE-472F-A097-CA05154163D6}" type="pres">
      <dgm:prSet presAssocID="{CB5541B8-A610-42C0-BF3B-0CE9E03E4C92}" presName="connSite2" presStyleCnt="0"/>
      <dgm:spPr/>
    </dgm:pt>
    <dgm:pt modelId="{6D348C97-BB3D-4BE4-8A79-7699E2DD3AD1}" type="pres">
      <dgm:prSet presAssocID="{B9C7731F-DC26-4823-BE63-24A6989CBC03}" presName="Name18" presStyleLbl="sibTrans2D1" presStyleIdx="5" presStyleCnt="6" custAng="166281" custLinFactNeighborX="2586" custLinFactNeighborY="2964"/>
      <dgm:spPr/>
    </dgm:pt>
    <dgm:pt modelId="{EAA08D1E-A7B9-46AF-AD12-ECD0C3D65DB2}" type="pres">
      <dgm:prSet presAssocID="{D09C0C0C-A0F1-4D33-B82F-3E3D324D0D9A}" presName="composite1" presStyleCnt="0"/>
      <dgm:spPr/>
    </dgm:pt>
    <dgm:pt modelId="{BC2E77A8-44ED-4743-9C24-10031D677281}" type="pres">
      <dgm:prSet presAssocID="{D09C0C0C-A0F1-4D33-B82F-3E3D324D0D9A}" presName="dummyNode1" presStyleLbl="node1" presStyleIdx="5" presStyleCnt="7"/>
      <dgm:spPr/>
    </dgm:pt>
    <dgm:pt modelId="{B505EFF8-CB9D-4337-9217-18BAF81B4AE2}" type="pres">
      <dgm:prSet presAssocID="{D09C0C0C-A0F1-4D33-B82F-3E3D324D0D9A}" presName="childNode1" presStyleLbl="bgAcc1" presStyleIdx="6" presStyleCnt="7" custScaleX="165161">
        <dgm:presLayoutVars>
          <dgm:bulletEnabled val="1"/>
        </dgm:presLayoutVars>
      </dgm:prSet>
      <dgm:spPr/>
    </dgm:pt>
    <dgm:pt modelId="{4DD7B65A-C8CD-4B86-9703-42246D2440C1}" type="pres">
      <dgm:prSet presAssocID="{D09C0C0C-A0F1-4D33-B82F-3E3D324D0D9A}" presName="childNode1tx" presStyleLbl="bgAcc1" presStyleIdx="6" presStyleCnt="7">
        <dgm:presLayoutVars>
          <dgm:bulletEnabled val="1"/>
        </dgm:presLayoutVars>
      </dgm:prSet>
      <dgm:spPr/>
    </dgm:pt>
    <dgm:pt modelId="{86496771-86E8-497E-8DE5-5D1FFD884FD9}" type="pres">
      <dgm:prSet presAssocID="{D09C0C0C-A0F1-4D33-B82F-3E3D324D0D9A}" presName="parentNode1" presStyleLbl="node1" presStyleIdx="6" presStyleCnt="7" custScaleX="166717" custScaleY="160007" custLinFactNeighborX="-10616" custLinFactNeighborY="85008">
        <dgm:presLayoutVars>
          <dgm:chMax val="1"/>
          <dgm:bulletEnabled val="1"/>
        </dgm:presLayoutVars>
      </dgm:prSet>
      <dgm:spPr/>
    </dgm:pt>
    <dgm:pt modelId="{6A2FBEF7-3251-4D52-87B0-D6965B96C461}" type="pres">
      <dgm:prSet presAssocID="{D09C0C0C-A0F1-4D33-B82F-3E3D324D0D9A}" presName="connSite1" presStyleCnt="0"/>
      <dgm:spPr/>
    </dgm:pt>
  </dgm:ptLst>
  <dgm:cxnLst>
    <dgm:cxn modelId="{BEB45E00-E073-4E8C-BFF0-CEAD7A08EC6F}" srcId="{3827424F-B0D6-4593-BFA1-6FF0ACC8DE62}" destId="{CB5541B8-A610-42C0-BF3B-0CE9E03E4C92}" srcOrd="5" destOrd="0" parTransId="{B7427ECC-3E5F-49D7-891F-4B50889ABC10}" sibTransId="{B9C7731F-DC26-4823-BE63-24A6989CBC03}"/>
    <dgm:cxn modelId="{972BC903-027F-4824-A261-C05801DEE3A8}" type="presOf" srcId="{A2C817E7-9FFF-49FD-80B8-9B34B7AFFE46}" destId="{F8310912-DCEE-4ADC-89E9-E7F66CE3B6B4}" srcOrd="0" destOrd="0" presId="urn:microsoft.com/office/officeart/2005/8/layout/hProcess4"/>
    <dgm:cxn modelId="{68F0C405-A4DC-4DBE-A2F5-7323051C53E0}" srcId="{3827424F-B0D6-4593-BFA1-6FF0ACC8DE62}" destId="{D09C0C0C-A0F1-4D33-B82F-3E3D324D0D9A}" srcOrd="6" destOrd="0" parTransId="{615B9E10-E597-4404-91DB-7417D51F8551}" sibTransId="{2C898B1A-BF43-4965-BBA6-F9BCF8AE2D80}"/>
    <dgm:cxn modelId="{8C40FD05-9280-4567-B5A1-C7F4303999CE}" type="presOf" srcId="{D09C0C0C-A0F1-4D33-B82F-3E3D324D0D9A}" destId="{86496771-86E8-497E-8DE5-5D1FFD884FD9}" srcOrd="0" destOrd="0" presId="urn:microsoft.com/office/officeart/2005/8/layout/hProcess4"/>
    <dgm:cxn modelId="{90223F0F-7403-4010-A9F0-290D57BD7245}" srcId="{71DF55C3-21B3-44E0-A16A-D1B69FC76948}" destId="{C7659B25-A5B2-4CE1-8467-C6277A8BE864}" srcOrd="0" destOrd="0" parTransId="{EE2C1CA2-CC58-4048-B3BE-927116E01B31}" sibTransId="{D23CBD3D-F958-4FF7-BCB9-0260010A72A8}"/>
    <dgm:cxn modelId="{76EF4914-B43F-4AA2-95FF-74BFA492FFF0}" type="presOf" srcId="{5DBAA880-1D4F-44D9-A5F2-290FA194D7D4}" destId="{AA9598D2-83BF-438D-8D4D-9D6A6B8E4C80}" srcOrd="1" destOrd="0" presId="urn:microsoft.com/office/officeart/2005/8/layout/hProcess4"/>
    <dgm:cxn modelId="{01062E2A-C0A2-4B14-8A04-C7BFA6E04174}" type="presOf" srcId="{35D2ADA3-82A5-4058-A9CD-9396407984CF}" destId="{67AAB331-9224-4877-A816-4AA0E9652634}" srcOrd="0" destOrd="0" presId="urn:microsoft.com/office/officeart/2005/8/layout/hProcess4"/>
    <dgm:cxn modelId="{48C2AA2F-B3BD-4637-B9DC-46BE26FC8A3A}" srcId="{3827424F-B0D6-4593-BFA1-6FF0ACC8DE62}" destId="{591E3FF3-8713-42DF-B60E-A2E71CC4E9A8}" srcOrd="2" destOrd="0" parTransId="{BFAB1C27-92A4-4AD6-8629-BB87CDBC310B}" sibTransId="{96DD3C6D-0093-4AC5-8E30-7C66375892D3}"/>
    <dgm:cxn modelId="{91B34930-DD26-4CEC-B126-0AC3F312CB9F}" type="presOf" srcId="{5E344951-3707-4B90-95AD-6753C2FB5EF3}" destId="{37EB6045-5711-4067-AE95-EFB9A362BCA2}" srcOrd="1" destOrd="0" presId="urn:microsoft.com/office/officeart/2005/8/layout/hProcess4"/>
    <dgm:cxn modelId="{23954A33-6B9F-4572-A05F-001C5F94F3F2}" type="presOf" srcId="{B9C7731F-DC26-4823-BE63-24A6989CBC03}" destId="{6D348C97-BB3D-4BE4-8A79-7699E2DD3AD1}" srcOrd="0" destOrd="0" presId="urn:microsoft.com/office/officeart/2005/8/layout/hProcess4"/>
    <dgm:cxn modelId="{583FA533-81A1-400D-9971-03693ACBE817}" type="presOf" srcId="{C7659B25-A5B2-4CE1-8467-C6277A8BE864}" destId="{D0957503-E9FC-4E4E-95D2-406CF4B683D9}" srcOrd="1" destOrd="0" presId="urn:microsoft.com/office/officeart/2005/8/layout/hProcess4"/>
    <dgm:cxn modelId="{271D1835-B78D-402C-9884-D48739B2DEC1}" type="presOf" srcId="{5DBAA880-1D4F-44D9-A5F2-290FA194D7D4}" destId="{A1842A7F-B36E-4344-9CF3-28A25B8FEB0A}" srcOrd="0" destOrd="0" presId="urn:microsoft.com/office/officeart/2005/8/layout/hProcess4"/>
    <dgm:cxn modelId="{0347523F-9858-4140-A367-59586C2194E6}" type="presOf" srcId="{F7CC71A4-5611-4379-A23A-7A81F5E09768}" destId="{D6562326-D8E7-46D4-8A43-6EB7D420BEE0}" srcOrd="1" destOrd="0" presId="urn:microsoft.com/office/officeart/2005/8/layout/hProcess4"/>
    <dgm:cxn modelId="{C306853F-BECD-4F56-81F0-109F8369000B}" srcId="{3827424F-B0D6-4593-BFA1-6FF0ACC8DE62}" destId="{71DF55C3-21B3-44E0-A16A-D1B69FC76948}" srcOrd="1" destOrd="0" parTransId="{DCDAA8D5-5E99-4388-AE7F-EB22698D7A7E}" sibTransId="{9ACD1FD6-AB6A-4447-AB0A-7DA9B36A963E}"/>
    <dgm:cxn modelId="{8FF8C75C-7193-49A5-811A-B6C8ECEBC33B}" type="presOf" srcId="{2AC8B136-B6C7-4474-AF3A-5CC22C86CEE4}" destId="{3A3987C1-54E3-47DB-A4E9-CC29F799319B}" srcOrd="1" destOrd="0" presId="urn:microsoft.com/office/officeart/2005/8/layout/hProcess4"/>
    <dgm:cxn modelId="{47958F41-2571-4883-9B7D-FCFDE4A994C4}" type="presOf" srcId="{3C135F40-4811-44DD-82B7-4525BF2B5A2E}" destId="{703DD572-842C-47FD-A40F-3C7EBD901482}" srcOrd="0" destOrd="0" presId="urn:microsoft.com/office/officeart/2005/8/layout/hProcess4"/>
    <dgm:cxn modelId="{90D72943-9BE9-42C1-807A-057BD4297726}" type="presOf" srcId="{9ACD1FD6-AB6A-4447-AB0A-7DA9B36A963E}" destId="{87CD8103-DADB-42A8-8B29-DB5074C0A7D8}" srcOrd="0" destOrd="0" presId="urn:microsoft.com/office/officeart/2005/8/layout/hProcess4"/>
    <dgm:cxn modelId="{7D267243-3FC2-42F2-8D80-DBFA5ABCCAB0}" srcId="{B51130D4-2038-4678-AB5B-D7A462FA9986}" destId="{3C135F40-4811-44DD-82B7-4525BF2B5A2E}" srcOrd="0" destOrd="0" parTransId="{9A6C5008-5369-4EB6-9B8B-F3DB3468A118}" sibTransId="{8024BA0C-275C-4FCA-84E7-F899BB13BEDD}"/>
    <dgm:cxn modelId="{B5DC746A-765E-4BA1-B4E1-6C3A563DFE0C}" type="presOf" srcId="{591E3FF3-8713-42DF-B60E-A2E71CC4E9A8}" destId="{37F28F34-B074-4642-958D-A766F7D207FD}" srcOrd="0" destOrd="0" presId="urn:microsoft.com/office/officeart/2005/8/layout/hProcess4"/>
    <dgm:cxn modelId="{00127F6F-5999-4811-A9D9-7123F276C58C}" srcId="{591E3FF3-8713-42DF-B60E-A2E71CC4E9A8}" destId="{2AC8B136-B6C7-4474-AF3A-5CC22C86CEE4}" srcOrd="0" destOrd="0" parTransId="{B0CEF0DA-B789-4EA7-A9BD-A2E26785596F}" sibTransId="{99F9FFD6-33AC-45A0-BD19-DB1750CD8650}"/>
    <dgm:cxn modelId="{4946FD70-96A3-4913-B61E-0DCB6589FB9A}" type="presOf" srcId="{3827424F-B0D6-4593-BFA1-6FF0ACC8DE62}" destId="{D6EA0725-C24E-4D91-8601-81BE3DC6537C}" srcOrd="0" destOrd="0" presId="urn:microsoft.com/office/officeart/2005/8/layout/hProcess4"/>
    <dgm:cxn modelId="{5E29A971-8B9F-463F-B16F-A5D6E4783E32}" srcId="{3827424F-B0D6-4593-BFA1-6FF0ACC8DE62}" destId="{756A890B-8F3B-4F06-81A8-A2E00939CB6A}" srcOrd="0" destOrd="0" parTransId="{954E4DF0-6BC0-4781-94AD-97139D02F58E}" sibTransId="{469B87C4-A0DB-4072-9C6A-1B190CEE1EE8}"/>
    <dgm:cxn modelId="{BEEB6274-9628-4F12-8B19-739ED6D87E0D}" type="presOf" srcId="{F7CC71A4-5611-4379-A23A-7A81F5E09768}" destId="{2E2982CA-2BD3-400E-93F5-BA6F8FD7099A}" srcOrd="0" destOrd="0" presId="urn:microsoft.com/office/officeart/2005/8/layout/hProcess4"/>
    <dgm:cxn modelId="{80EE8455-667D-4846-A72E-11982D4801CB}" type="presOf" srcId="{CB5541B8-A610-42C0-BF3B-0CE9E03E4C92}" destId="{5107A465-6BFA-4B05-A692-95C9D2DB2977}" srcOrd="0" destOrd="0" presId="urn:microsoft.com/office/officeart/2005/8/layout/hProcess4"/>
    <dgm:cxn modelId="{1FE09181-B971-4E8D-8355-A9CBABBCFCD3}" type="presOf" srcId="{71DF55C3-21B3-44E0-A16A-D1B69FC76948}" destId="{D5244707-1B21-4804-84FE-0C86895A1F60}" srcOrd="0" destOrd="0" presId="urn:microsoft.com/office/officeart/2005/8/layout/hProcess4"/>
    <dgm:cxn modelId="{1CACAE84-FE3D-446F-8D3E-91EADEA6CD1B}" type="presOf" srcId="{2AC8B136-B6C7-4474-AF3A-5CC22C86CEE4}" destId="{DFC84B17-0D74-45DE-9BAE-39A877221172}" srcOrd="0" destOrd="0" presId="urn:microsoft.com/office/officeart/2005/8/layout/hProcess4"/>
    <dgm:cxn modelId="{F2FF4C85-0BF9-4129-B00B-E2C8C5CF3D17}" srcId="{3827424F-B0D6-4593-BFA1-6FF0ACC8DE62}" destId="{18DE8881-C172-4EDB-8DAB-DF3FD4A2D1C9}" srcOrd="3" destOrd="0" parTransId="{25ED4E3D-7CEA-4750-A78E-DC0F0EFEBBDD}" sibTransId="{35D2ADA3-82A5-4058-A9CD-9396407984CF}"/>
    <dgm:cxn modelId="{0BA83AA2-16D3-4D38-A873-698228477124}" type="presOf" srcId="{B51130D4-2038-4678-AB5B-D7A462FA9986}" destId="{8F67AC57-22EC-4726-B13B-AB8E017471B5}" srcOrd="0" destOrd="0" presId="urn:microsoft.com/office/officeart/2005/8/layout/hProcess4"/>
    <dgm:cxn modelId="{8A3103A8-2BF6-4934-B123-19D967B2E57B}" srcId="{D09C0C0C-A0F1-4D33-B82F-3E3D324D0D9A}" destId="{91448D4E-3D3A-4545-9871-7F9C87CF7400}" srcOrd="0" destOrd="0" parTransId="{7F218D7E-9F9D-44F6-A3FF-A6C52B3F5563}" sibTransId="{958873FB-65AE-4EE9-9360-E63B7A18232C}"/>
    <dgm:cxn modelId="{D64537AB-DA5A-485B-BEF6-634340118611}" srcId="{18DE8881-C172-4EDB-8DAB-DF3FD4A2D1C9}" destId="{F7CC71A4-5611-4379-A23A-7A81F5E09768}" srcOrd="0" destOrd="0" parTransId="{D8912480-D275-457E-9DCA-6CDF6638A68E}" sibTransId="{5ECB6C11-6E2E-49B9-8FCF-5CEA04FFAB57}"/>
    <dgm:cxn modelId="{5ABEBEAC-FD20-499F-A7E8-792189E53BB6}" type="presOf" srcId="{91448D4E-3D3A-4545-9871-7F9C87CF7400}" destId="{B505EFF8-CB9D-4337-9217-18BAF81B4AE2}" srcOrd="0" destOrd="0" presId="urn:microsoft.com/office/officeart/2005/8/layout/hProcess4"/>
    <dgm:cxn modelId="{D59166BD-BC1D-4005-BD1F-A6FDABC51C59}" srcId="{3827424F-B0D6-4593-BFA1-6FF0ACC8DE62}" destId="{B51130D4-2038-4678-AB5B-D7A462FA9986}" srcOrd="4" destOrd="0" parTransId="{878738BC-75E7-4DBB-AFA3-CF17E0ACE9BC}" sibTransId="{A2C817E7-9FFF-49FD-80B8-9B34B7AFFE46}"/>
    <dgm:cxn modelId="{E8FFD0C4-5387-41B0-AC51-6782B311F8C2}" type="presOf" srcId="{5E344951-3707-4B90-95AD-6753C2FB5EF3}" destId="{BC5C467A-2EC2-49EE-8CC4-04498683B200}" srcOrd="0" destOrd="0" presId="urn:microsoft.com/office/officeart/2005/8/layout/hProcess4"/>
    <dgm:cxn modelId="{D25702C5-D3A8-405C-9EFB-BDF54C690ECE}" type="presOf" srcId="{96DD3C6D-0093-4AC5-8E30-7C66375892D3}" destId="{D97895B4-D666-47BF-95FA-7E908317035A}" srcOrd="0" destOrd="0" presId="urn:microsoft.com/office/officeart/2005/8/layout/hProcess4"/>
    <dgm:cxn modelId="{E6196EC6-E664-48FB-AB5C-BE9A39961032}" srcId="{CB5541B8-A610-42C0-BF3B-0CE9E03E4C92}" destId="{5E344951-3707-4B90-95AD-6753C2FB5EF3}" srcOrd="0" destOrd="0" parTransId="{7493BEEC-7706-441D-80B9-E51E37B8C3D3}" sibTransId="{3D7162AF-0CE8-4C8E-9513-6BA7FACF70F7}"/>
    <dgm:cxn modelId="{B0CB12DD-3A66-4644-BF48-AA481249D8B9}" type="presOf" srcId="{C7659B25-A5B2-4CE1-8467-C6277A8BE864}" destId="{384C6864-1AED-4993-AB1E-AC2959A8613B}" srcOrd="0" destOrd="0" presId="urn:microsoft.com/office/officeart/2005/8/layout/hProcess4"/>
    <dgm:cxn modelId="{9324EBE5-472C-44DA-9EBC-9111F9CF9A10}" type="presOf" srcId="{469B87C4-A0DB-4072-9C6A-1B190CEE1EE8}" destId="{2ACA3BE0-2BAA-4FB4-BD84-49A1D7BC38BF}" srcOrd="0" destOrd="0" presId="urn:microsoft.com/office/officeart/2005/8/layout/hProcess4"/>
    <dgm:cxn modelId="{CA538BEB-A898-4CD7-886C-34D63668B215}" type="presOf" srcId="{756A890B-8F3B-4F06-81A8-A2E00939CB6A}" destId="{455C4141-6B21-46C2-9D69-23B2D963AB30}" srcOrd="0" destOrd="0" presId="urn:microsoft.com/office/officeart/2005/8/layout/hProcess4"/>
    <dgm:cxn modelId="{477520F2-EAD2-4532-A6CF-B39F9A6CD608}" type="presOf" srcId="{18DE8881-C172-4EDB-8DAB-DF3FD4A2D1C9}" destId="{C8CA9B2E-B9FF-47F5-9D63-AD032EF54F95}" srcOrd="0" destOrd="0" presId="urn:microsoft.com/office/officeart/2005/8/layout/hProcess4"/>
    <dgm:cxn modelId="{1D952AF6-76FD-42A4-881C-A2703018694F}" srcId="{756A890B-8F3B-4F06-81A8-A2E00939CB6A}" destId="{5DBAA880-1D4F-44D9-A5F2-290FA194D7D4}" srcOrd="0" destOrd="0" parTransId="{305CB89A-FFC2-45CD-95E4-FA6B7C6DEDF0}" sibTransId="{DACA55B7-BF7A-4808-ACBC-35A1AB93AB10}"/>
    <dgm:cxn modelId="{6449ADFC-233F-42CF-8EE1-93E93E9DE148}" type="presOf" srcId="{91448D4E-3D3A-4545-9871-7F9C87CF7400}" destId="{4DD7B65A-C8CD-4B86-9703-42246D2440C1}" srcOrd="1" destOrd="0" presId="urn:microsoft.com/office/officeart/2005/8/layout/hProcess4"/>
    <dgm:cxn modelId="{B98490FD-F31E-4049-97F1-F274EE004886}" type="presOf" srcId="{3C135F40-4811-44DD-82B7-4525BF2B5A2E}" destId="{CEEC0337-8A4E-4B5A-839E-42769E783A28}" srcOrd="1" destOrd="0" presId="urn:microsoft.com/office/officeart/2005/8/layout/hProcess4"/>
    <dgm:cxn modelId="{69B22C15-8F1D-4122-B0F2-C0252779614E}" type="presParOf" srcId="{D6EA0725-C24E-4D91-8601-81BE3DC6537C}" destId="{45617076-E8BC-456F-BC8F-757146849802}" srcOrd="0" destOrd="0" presId="urn:microsoft.com/office/officeart/2005/8/layout/hProcess4"/>
    <dgm:cxn modelId="{4DC4C0DF-531B-41BC-8FBA-DA12C9952019}" type="presParOf" srcId="{D6EA0725-C24E-4D91-8601-81BE3DC6537C}" destId="{D72A2FAB-777D-47FB-9A0B-45B6D6F841BC}" srcOrd="1" destOrd="0" presId="urn:microsoft.com/office/officeart/2005/8/layout/hProcess4"/>
    <dgm:cxn modelId="{5B09ED10-92A2-40B5-8E42-FA3489D72701}" type="presParOf" srcId="{D6EA0725-C24E-4D91-8601-81BE3DC6537C}" destId="{8B19E013-285D-47C7-B96B-C86CA5CD2F1D}" srcOrd="2" destOrd="0" presId="urn:microsoft.com/office/officeart/2005/8/layout/hProcess4"/>
    <dgm:cxn modelId="{6724D199-D993-4CB4-83A3-26C76C8C0753}" type="presParOf" srcId="{8B19E013-285D-47C7-B96B-C86CA5CD2F1D}" destId="{9663503E-4245-4A5B-89EC-B3ECEF7350A7}" srcOrd="0" destOrd="0" presId="urn:microsoft.com/office/officeart/2005/8/layout/hProcess4"/>
    <dgm:cxn modelId="{E30A8C39-AA41-478D-87B8-8E24E0E1FE44}" type="presParOf" srcId="{9663503E-4245-4A5B-89EC-B3ECEF7350A7}" destId="{F0F73BAA-46D7-4213-B007-A88D22DE4FB4}" srcOrd="0" destOrd="0" presId="urn:microsoft.com/office/officeart/2005/8/layout/hProcess4"/>
    <dgm:cxn modelId="{8B3609BF-8383-4258-974F-FC919B94A9BA}" type="presParOf" srcId="{9663503E-4245-4A5B-89EC-B3ECEF7350A7}" destId="{A1842A7F-B36E-4344-9CF3-28A25B8FEB0A}" srcOrd="1" destOrd="0" presId="urn:microsoft.com/office/officeart/2005/8/layout/hProcess4"/>
    <dgm:cxn modelId="{E420F18A-ED5B-4217-8F63-7B378CE31C77}" type="presParOf" srcId="{9663503E-4245-4A5B-89EC-B3ECEF7350A7}" destId="{AA9598D2-83BF-438D-8D4D-9D6A6B8E4C80}" srcOrd="2" destOrd="0" presId="urn:microsoft.com/office/officeart/2005/8/layout/hProcess4"/>
    <dgm:cxn modelId="{D250C868-DA80-476B-BF7B-D9A5A7D6CE5C}" type="presParOf" srcId="{9663503E-4245-4A5B-89EC-B3ECEF7350A7}" destId="{455C4141-6B21-46C2-9D69-23B2D963AB30}" srcOrd="3" destOrd="0" presId="urn:microsoft.com/office/officeart/2005/8/layout/hProcess4"/>
    <dgm:cxn modelId="{B90A84E1-1D32-4373-871F-5503FE391DCD}" type="presParOf" srcId="{9663503E-4245-4A5B-89EC-B3ECEF7350A7}" destId="{5DC01E50-B541-4E10-BF6C-1292B84604FB}" srcOrd="4" destOrd="0" presId="urn:microsoft.com/office/officeart/2005/8/layout/hProcess4"/>
    <dgm:cxn modelId="{0731D80B-8D96-43CD-9259-EF6941BFA069}" type="presParOf" srcId="{8B19E013-285D-47C7-B96B-C86CA5CD2F1D}" destId="{2ACA3BE0-2BAA-4FB4-BD84-49A1D7BC38BF}" srcOrd="1" destOrd="0" presId="urn:microsoft.com/office/officeart/2005/8/layout/hProcess4"/>
    <dgm:cxn modelId="{62D5A8F6-93A5-4C40-AB7B-0067F4AC2ADA}" type="presParOf" srcId="{8B19E013-285D-47C7-B96B-C86CA5CD2F1D}" destId="{13E77AAF-81F5-4701-B106-CA38E24A5C1E}" srcOrd="2" destOrd="0" presId="urn:microsoft.com/office/officeart/2005/8/layout/hProcess4"/>
    <dgm:cxn modelId="{D28F77A6-353E-48B8-B63F-B7D1D1F24D4A}" type="presParOf" srcId="{13E77AAF-81F5-4701-B106-CA38E24A5C1E}" destId="{8A075818-6BF6-48DD-BA78-54213BCF67D2}" srcOrd="0" destOrd="0" presId="urn:microsoft.com/office/officeart/2005/8/layout/hProcess4"/>
    <dgm:cxn modelId="{81CA28FB-1D73-4742-ABB9-A9A97FD16699}" type="presParOf" srcId="{13E77AAF-81F5-4701-B106-CA38E24A5C1E}" destId="{384C6864-1AED-4993-AB1E-AC2959A8613B}" srcOrd="1" destOrd="0" presId="urn:microsoft.com/office/officeart/2005/8/layout/hProcess4"/>
    <dgm:cxn modelId="{B1C964D2-35BA-4A3F-9665-5857777BE065}" type="presParOf" srcId="{13E77AAF-81F5-4701-B106-CA38E24A5C1E}" destId="{D0957503-E9FC-4E4E-95D2-406CF4B683D9}" srcOrd="2" destOrd="0" presId="urn:microsoft.com/office/officeart/2005/8/layout/hProcess4"/>
    <dgm:cxn modelId="{8ED42AAC-F720-490E-AB67-C886C237E701}" type="presParOf" srcId="{13E77AAF-81F5-4701-B106-CA38E24A5C1E}" destId="{D5244707-1B21-4804-84FE-0C86895A1F60}" srcOrd="3" destOrd="0" presId="urn:microsoft.com/office/officeart/2005/8/layout/hProcess4"/>
    <dgm:cxn modelId="{51A6D86C-C0E8-450B-A0F8-7435BDF2ADA6}" type="presParOf" srcId="{13E77AAF-81F5-4701-B106-CA38E24A5C1E}" destId="{AA3F834F-3731-4D30-B082-ACC79DFEE0D6}" srcOrd="4" destOrd="0" presId="urn:microsoft.com/office/officeart/2005/8/layout/hProcess4"/>
    <dgm:cxn modelId="{964180B2-F18C-4A78-A0F6-AF4048AC32F0}" type="presParOf" srcId="{8B19E013-285D-47C7-B96B-C86CA5CD2F1D}" destId="{87CD8103-DADB-42A8-8B29-DB5074C0A7D8}" srcOrd="3" destOrd="0" presId="urn:microsoft.com/office/officeart/2005/8/layout/hProcess4"/>
    <dgm:cxn modelId="{E540DB60-2EFE-4B18-B168-E53DB023A65A}" type="presParOf" srcId="{8B19E013-285D-47C7-B96B-C86CA5CD2F1D}" destId="{8D289186-1167-48BD-B925-E50BEAC19E95}" srcOrd="4" destOrd="0" presId="urn:microsoft.com/office/officeart/2005/8/layout/hProcess4"/>
    <dgm:cxn modelId="{A762A92F-8F85-4767-9EE9-3B4D0B4D2EB3}" type="presParOf" srcId="{8D289186-1167-48BD-B925-E50BEAC19E95}" destId="{491B0E0D-4EE3-4E68-8DF7-CA848FDCD984}" srcOrd="0" destOrd="0" presId="urn:microsoft.com/office/officeart/2005/8/layout/hProcess4"/>
    <dgm:cxn modelId="{3BD46A55-04CE-4BAC-A15C-E00759367A24}" type="presParOf" srcId="{8D289186-1167-48BD-B925-E50BEAC19E95}" destId="{DFC84B17-0D74-45DE-9BAE-39A877221172}" srcOrd="1" destOrd="0" presId="urn:microsoft.com/office/officeart/2005/8/layout/hProcess4"/>
    <dgm:cxn modelId="{B961F78F-51D2-445A-8AD4-B8E65403F645}" type="presParOf" srcId="{8D289186-1167-48BD-B925-E50BEAC19E95}" destId="{3A3987C1-54E3-47DB-A4E9-CC29F799319B}" srcOrd="2" destOrd="0" presId="urn:microsoft.com/office/officeart/2005/8/layout/hProcess4"/>
    <dgm:cxn modelId="{F3891759-AF2D-4553-BC0F-30B1A7FA0A81}" type="presParOf" srcId="{8D289186-1167-48BD-B925-E50BEAC19E95}" destId="{37F28F34-B074-4642-958D-A766F7D207FD}" srcOrd="3" destOrd="0" presId="urn:microsoft.com/office/officeart/2005/8/layout/hProcess4"/>
    <dgm:cxn modelId="{8C73DCE7-6175-4045-A71B-EA3C1EDD9999}" type="presParOf" srcId="{8D289186-1167-48BD-B925-E50BEAC19E95}" destId="{727D30AA-9967-48BF-9A06-F35DE418A9F3}" srcOrd="4" destOrd="0" presId="urn:microsoft.com/office/officeart/2005/8/layout/hProcess4"/>
    <dgm:cxn modelId="{46C314ED-E214-43C4-B283-C7A46380E012}" type="presParOf" srcId="{8B19E013-285D-47C7-B96B-C86CA5CD2F1D}" destId="{D97895B4-D666-47BF-95FA-7E908317035A}" srcOrd="5" destOrd="0" presId="urn:microsoft.com/office/officeart/2005/8/layout/hProcess4"/>
    <dgm:cxn modelId="{C39635B4-5EEE-4865-ACE2-B0E34DF359ED}" type="presParOf" srcId="{8B19E013-285D-47C7-B96B-C86CA5CD2F1D}" destId="{A5937590-87C3-4BE1-9BE8-54676AEBE1E0}" srcOrd="6" destOrd="0" presId="urn:microsoft.com/office/officeart/2005/8/layout/hProcess4"/>
    <dgm:cxn modelId="{1C208EF7-C255-4109-914C-8B8B1C8527D5}" type="presParOf" srcId="{A5937590-87C3-4BE1-9BE8-54676AEBE1E0}" destId="{5522180C-9AB8-44CA-BC8C-F074D8765DAF}" srcOrd="0" destOrd="0" presId="urn:microsoft.com/office/officeart/2005/8/layout/hProcess4"/>
    <dgm:cxn modelId="{9B5B2C33-C74F-4C3D-BADA-43182F753080}" type="presParOf" srcId="{A5937590-87C3-4BE1-9BE8-54676AEBE1E0}" destId="{2E2982CA-2BD3-400E-93F5-BA6F8FD7099A}" srcOrd="1" destOrd="0" presId="urn:microsoft.com/office/officeart/2005/8/layout/hProcess4"/>
    <dgm:cxn modelId="{2EE95D77-B034-4E60-97A8-401DBAF812C5}" type="presParOf" srcId="{A5937590-87C3-4BE1-9BE8-54676AEBE1E0}" destId="{D6562326-D8E7-46D4-8A43-6EB7D420BEE0}" srcOrd="2" destOrd="0" presId="urn:microsoft.com/office/officeart/2005/8/layout/hProcess4"/>
    <dgm:cxn modelId="{444F5507-5F0C-46D8-B493-048F19B5D91B}" type="presParOf" srcId="{A5937590-87C3-4BE1-9BE8-54676AEBE1E0}" destId="{C8CA9B2E-B9FF-47F5-9D63-AD032EF54F95}" srcOrd="3" destOrd="0" presId="urn:microsoft.com/office/officeart/2005/8/layout/hProcess4"/>
    <dgm:cxn modelId="{C2C3DEB1-4184-478A-B7C2-5CD6830DA083}" type="presParOf" srcId="{A5937590-87C3-4BE1-9BE8-54676AEBE1E0}" destId="{21D5FC51-8562-4F14-9A61-F39C7755D944}" srcOrd="4" destOrd="0" presId="urn:microsoft.com/office/officeart/2005/8/layout/hProcess4"/>
    <dgm:cxn modelId="{07A83313-2519-482E-BADF-85F1F93508F0}" type="presParOf" srcId="{8B19E013-285D-47C7-B96B-C86CA5CD2F1D}" destId="{67AAB331-9224-4877-A816-4AA0E9652634}" srcOrd="7" destOrd="0" presId="urn:microsoft.com/office/officeart/2005/8/layout/hProcess4"/>
    <dgm:cxn modelId="{6C301C57-055A-41B5-A12A-1041096BEAF2}" type="presParOf" srcId="{8B19E013-285D-47C7-B96B-C86CA5CD2F1D}" destId="{DBC050CC-C1F8-4E21-AE8E-53C719466E19}" srcOrd="8" destOrd="0" presId="urn:microsoft.com/office/officeart/2005/8/layout/hProcess4"/>
    <dgm:cxn modelId="{06383661-AA4A-4170-9B0B-BDE880BB7945}" type="presParOf" srcId="{DBC050CC-C1F8-4E21-AE8E-53C719466E19}" destId="{D4C76F9A-F3C0-44F1-9231-11952B651DD4}" srcOrd="0" destOrd="0" presId="urn:microsoft.com/office/officeart/2005/8/layout/hProcess4"/>
    <dgm:cxn modelId="{0205EBA8-F7AB-4227-B817-58473D08D935}" type="presParOf" srcId="{DBC050CC-C1F8-4E21-AE8E-53C719466E19}" destId="{703DD572-842C-47FD-A40F-3C7EBD901482}" srcOrd="1" destOrd="0" presId="urn:microsoft.com/office/officeart/2005/8/layout/hProcess4"/>
    <dgm:cxn modelId="{24AE0E5B-9D76-422C-BA4B-E55C4286DFFF}" type="presParOf" srcId="{DBC050CC-C1F8-4E21-AE8E-53C719466E19}" destId="{CEEC0337-8A4E-4B5A-839E-42769E783A28}" srcOrd="2" destOrd="0" presId="urn:microsoft.com/office/officeart/2005/8/layout/hProcess4"/>
    <dgm:cxn modelId="{1C856231-E34B-4A1C-BEF9-8C318B80B468}" type="presParOf" srcId="{DBC050CC-C1F8-4E21-AE8E-53C719466E19}" destId="{8F67AC57-22EC-4726-B13B-AB8E017471B5}" srcOrd="3" destOrd="0" presId="urn:microsoft.com/office/officeart/2005/8/layout/hProcess4"/>
    <dgm:cxn modelId="{76CD6616-84C3-4DEF-986D-F7EA209BE933}" type="presParOf" srcId="{DBC050CC-C1F8-4E21-AE8E-53C719466E19}" destId="{58306E03-9B32-43A4-84C4-3C1FEA4577AC}" srcOrd="4" destOrd="0" presId="urn:microsoft.com/office/officeart/2005/8/layout/hProcess4"/>
    <dgm:cxn modelId="{B07CAF29-4C6B-4678-9056-D6815D7D33C7}" type="presParOf" srcId="{8B19E013-285D-47C7-B96B-C86CA5CD2F1D}" destId="{F8310912-DCEE-4ADC-89E9-E7F66CE3B6B4}" srcOrd="9" destOrd="0" presId="urn:microsoft.com/office/officeart/2005/8/layout/hProcess4"/>
    <dgm:cxn modelId="{BA216A88-DA1B-4200-9FB8-632F74320572}" type="presParOf" srcId="{8B19E013-285D-47C7-B96B-C86CA5CD2F1D}" destId="{0DFC9080-798B-4C56-BF37-3FC350D19BC7}" srcOrd="10" destOrd="0" presId="urn:microsoft.com/office/officeart/2005/8/layout/hProcess4"/>
    <dgm:cxn modelId="{33DB6633-3B76-4CFE-B087-CE2AB474B2C1}" type="presParOf" srcId="{0DFC9080-798B-4C56-BF37-3FC350D19BC7}" destId="{F609BD7E-828B-4AD0-BD7D-41E520B41280}" srcOrd="0" destOrd="0" presId="urn:microsoft.com/office/officeart/2005/8/layout/hProcess4"/>
    <dgm:cxn modelId="{CB2A40F8-4973-488C-A64C-432C586D42DD}" type="presParOf" srcId="{0DFC9080-798B-4C56-BF37-3FC350D19BC7}" destId="{BC5C467A-2EC2-49EE-8CC4-04498683B200}" srcOrd="1" destOrd="0" presId="urn:microsoft.com/office/officeart/2005/8/layout/hProcess4"/>
    <dgm:cxn modelId="{2AFE2F3A-2F63-4150-A488-FA214906D850}" type="presParOf" srcId="{0DFC9080-798B-4C56-BF37-3FC350D19BC7}" destId="{37EB6045-5711-4067-AE95-EFB9A362BCA2}" srcOrd="2" destOrd="0" presId="urn:microsoft.com/office/officeart/2005/8/layout/hProcess4"/>
    <dgm:cxn modelId="{B7B76FC3-D82C-454E-ADB6-E8D64D636010}" type="presParOf" srcId="{0DFC9080-798B-4C56-BF37-3FC350D19BC7}" destId="{5107A465-6BFA-4B05-A692-95C9D2DB2977}" srcOrd="3" destOrd="0" presId="urn:microsoft.com/office/officeart/2005/8/layout/hProcess4"/>
    <dgm:cxn modelId="{0BA1D4F5-CC84-4AB6-80AB-0B23192C8640}" type="presParOf" srcId="{0DFC9080-798B-4C56-BF37-3FC350D19BC7}" destId="{3A7AEBF3-9DCE-472F-A097-CA05154163D6}" srcOrd="4" destOrd="0" presId="urn:microsoft.com/office/officeart/2005/8/layout/hProcess4"/>
    <dgm:cxn modelId="{D63313B6-0CC0-4EC9-8456-7BB21A683F33}" type="presParOf" srcId="{8B19E013-285D-47C7-B96B-C86CA5CD2F1D}" destId="{6D348C97-BB3D-4BE4-8A79-7699E2DD3AD1}" srcOrd="11" destOrd="0" presId="urn:microsoft.com/office/officeart/2005/8/layout/hProcess4"/>
    <dgm:cxn modelId="{F065A073-0F65-4322-A149-4717F024A9D2}" type="presParOf" srcId="{8B19E013-285D-47C7-B96B-C86CA5CD2F1D}" destId="{EAA08D1E-A7B9-46AF-AD12-ECD0C3D65DB2}" srcOrd="12" destOrd="0" presId="urn:microsoft.com/office/officeart/2005/8/layout/hProcess4"/>
    <dgm:cxn modelId="{EBF07CEF-81F9-4A15-B324-C32FC94F6CC0}" type="presParOf" srcId="{EAA08D1E-A7B9-46AF-AD12-ECD0C3D65DB2}" destId="{BC2E77A8-44ED-4743-9C24-10031D677281}" srcOrd="0" destOrd="0" presId="urn:microsoft.com/office/officeart/2005/8/layout/hProcess4"/>
    <dgm:cxn modelId="{FE4722C0-6623-4D87-9E19-601990A9721C}" type="presParOf" srcId="{EAA08D1E-A7B9-46AF-AD12-ECD0C3D65DB2}" destId="{B505EFF8-CB9D-4337-9217-18BAF81B4AE2}" srcOrd="1" destOrd="0" presId="urn:microsoft.com/office/officeart/2005/8/layout/hProcess4"/>
    <dgm:cxn modelId="{120E727A-5972-4E60-A7FD-0017B94786C4}" type="presParOf" srcId="{EAA08D1E-A7B9-46AF-AD12-ECD0C3D65DB2}" destId="{4DD7B65A-C8CD-4B86-9703-42246D2440C1}" srcOrd="2" destOrd="0" presId="urn:microsoft.com/office/officeart/2005/8/layout/hProcess4"/>
    <dgm:cxn modelId="{F2010239-102B-47AF-AC3C-02CDA305D05F}" type="presParOf" srcId="{EAA08D1E-A7B9-46AF-AD12-ECD0C3D65DB2}" destId="{86496771-86E8-497E-8DE5-5D1FFD884FD9}" srcOrd="3" destOrd="0" presId="urn:microsoft.com/office/officeart/2005/8/layout/hProcess4"/>
    <dgm:cxn modelId="{5C27CBF3-DACD-47EF-B496-34A1DD36BF90}" type="presParOf" srcId="{EAA08D1E-A7B9-46AF-AD12-ECD0C3D65DB2}" destId="{6A2FBEF7-3251-4D52-87B0-D6965B96C461}" srcOrd="4" destOrd="0" presId="urn:microsoft.com/office/officeart/2005/8/layout/hProcess4"/>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87960" y="1916576"/>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Republika" panose="02000506040000020004" pitchFamily="2" charset="-18"/>
              <a:ea typeface="+mn-ea"/>
              <a:cs typeface="+mn-cs"/>
            </a:rPr>
            <a:t>DRS - SK</a:t>
          </a:r>
          <a:endParaRPr lang="sl-SI" sz="1100" dirty="0">
            <a:solidFill>
              <a:srgbClr val="FF0000"/>
            </a:solidFill>
            <a:latin typeface="Republika" panose="02000506040000020004" pitchFamily="2" charset="-18"/>
            <a:ea typeface="+mn-ea"/>
            <a:cs typeface="+mn-cs"/>
          </a:endParaRP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rot="204078">
          <a:off x="953357" y="1181225"/>
          <a:ext cx="1919945" cy="193469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8F58A25F-5FA5-4A66-8D64-AF6D5B649691}">
      <dgm:prSet phldrT="[besedilo]" custT="1"/>
      <dgm:spPr>
        <a:xfrm>
          <a:off x="2756839" y="141747"/>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Republika" panose="02000506040000020004" pitchFamily="2" charset="-18"/>
              <a:ea typeface="+mn-ea"/>
              <a:cs typeface="+mn-cs"/>
            </a:rPr>
            <a:t>SKRBNIK POGODBE</a:t>
          </a:r>
        </a:p>
      </dgm:t>
    </dgm:pt>
    <dgm:pt modelId="{7A894018-9105-4791-83D8-794466DEE83B}" type="parTrans" cxnId="{B0A3E8C8-2889-46F6-8FF8-014895C71DA1}">
      <dgm:prSet/>
      <dgm:spPr/>
      <dgm:t>
        <a:bodyPr/>
        <a:lstStyle/>
        <a:p>
          <a:endParaRPr lang="sl-SI">
            <a:latin typeface="Republika" panose="02000506040000020004" pitchFamily="2" charset="-18"/>
          </a:endParaRPr>
        </a:p>
      </dgm:t>
    </dgm:pt>
    <dgm:pt modelId="{553A6512-F7F5-4ED6-A084-56D3EEFCA9B6}" type="sibTrans" cxnId="{B0A3E8C8-2889-46F6-8FF8-014895C71DA1}">
      <dgm:prSet/>
      <dgm:spPr>
        <a:xfrm rot="622128">
          <a:off x="3928127" y="-198155"/>
          <a:ext cx="1557329" cy="181882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658F50F4-FD31-4672-9788-53A0CAD55859}">
      <dgm:prSet phldrT="[besedilo]" custT="1"/>
      <dgm:spPr>
        <a:xfrm>
          <a:off x="4909527" y="1973104"/>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Republika" panose="02000506040000020004" pitchFamily="2" charset="-18"/>
              <a:ea typeface="+mn-ea"/>
              <a:cs typeface="+mn-cs"/>
            </a:rPr>
            <a:t>DRS - SK</a:t>
          </a:r>
          <a:endParaRPr lang="sl-SI" sz="1100" dirty="0">
            <a:solidFill>
              <a:srgbClr val="FF0000"/>
            </a:solidFill>
            <a:latin typeface="Republika" panose="02000506040000020004" pitchFamily="2" charset="-18"/>
            <a:ea typeface="+mn-ea"/>
            <a:cs typeface="+mn-cs"/>
          </a:endParaRPr>
        </a:p>
      </dgm:t>
    </dgm:pt>
    <dgm:pt modelId="{CEBB2432-80A3-4740-A6F5-0D5CBDF0B5A1}" type="parTrans" cxnId="{BF370684-C5F5-4BBA-AAA2-5AAEAD1C37EF}">
      <dgm:prSet/>
      <dgm:spPr/>
      <dgm:t>
        <a:bodyPr/>
        <a:lstStyle/>
        <a:p>
          <a:endParaRPr lang="sl-SI">
            <a:latin typeface="Republika" panose="02000506040000020004" pitchFamily="2" charset="-18"/>
          </a:endParaRPr>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983B5E5C-750F-4AEF-A677-8A27C8A35444}">
      <dgm:prSet custT="1"/>
      <dgm:spPr>
        <a:xfrm>
          <a:off x="2009391" y="300538"/>
          <a:ext cx="2248521" cy="23085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buNone/>
          </a:pPr>
          <a:endParaRPr lang="sl-SI" sz="1000" dirty="0">
            <a:solidFill>
              <a:sysClr val="windowText" lastClr="000000">
                <a:hueOff val="0"/>
                <a:satOff val="0"/>
                <a:lumOff val="0"/>
                <a:alphaOff val="0"/>
              </a:sysClr>
            </a:solidFill>
            <a:latin typeface="Republika" panose="02000506040000020004" pitchFamily="2" charset="-18"/>
            <a:ea typeface="+mn-ea"/>
            <a:cs typeface="+mn-cs"/>
          </a:endParaRPr>
        </a:p>
      </dgm:t>
    </dgm:pt>
    <dgm:pt modelId="{CFF9D0B0-2866-492E-B972-1B94E8729201}" type="parTrans" cxnId="{AD59B887-C7E3-4C59-9E2A-30947A5504C8}">
      <dgm:prSet/>
      <dgm:spPr/>
      <dgm:t>
        <a:bodyPr/>
        <a:lstStyle/>
        <a:p>
          <a:endParaRPr lang="sl-SI">
            <a:latin typeface="Republika" panose="02000506040000020004" pitchFamily="2" charset="-18"/>
          </a:endParaRPr>
        </a:p>
      </dgm:t>
    </dgm:pt>
    <dgm:pt modelId="{98584653-932A-49D0-8EDB-2C83BB2575B2}" type="sibTrans" cxnId="{AD59B887-C7E3-4C59-9E2A-30947A5504C8}">
      <dgm:prSet/>
      <dgm:spPr/>
      <dgm:t>
        <a:bodyPr/>
        <a:lstStyle/>
        <a:p>
          <a:endParaRPr lang="sl-SI">
            <a:latin typeface="Republika" panose="02000506040000020004" pitchFamily="2" charset="-18"/>
          </a:endParaRPr>
        </a:p>
      </dgm:t>
    </dgm:pt>
    <dgm:pt modelId="{7C69513A-AC2D-48BA-8FCC-ABC0FE8A150F}">
      <dgm:prSet phldrT="[besedilo]"/>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solidFill>
            <a:latin typeface="Republika" panose="02000506040000020004" pitchFamily="2" charset="-18"/>
            <a:ea typeface="+mn-ea"/>
            <a:cs typeface="+mn-cs"/>
          </a:endParaRPr>
        </a:p>
      </dgm:t>
    </dgm:pt>
    <dgm:pt modelId="{59277405-063B-426C-BA5C-506D7E2BF173}" type="parTrans" cxnId="{9A57664F-AABD-4D58-876E-44ABA6B29538}">
      <dgm:prSet/>
      <dgm:spPr/>
      <dgm:t>
        <a:bodyPr/>
        <a:lstStyle/>
        <a:p>
          <a:endParaRPr lang="sl-SI">
            <a:latin typeface="Republika" panose="02000506040000020004" pitchFamily="2" charset="-18"/>
          </a:endParaRPr>
        </a:p>
      </dgm:t>
    </dgm:pt>
    <dgm:pt modelId="{13A6A81D-7D44-4732-85C3-D64E1D03CF89}" type="sibTrans" cxnId="{9A57664F-AABD-4D58-876E-44ABA6B29538}">
      <dgm:prSet/>
      <dgm:spPr/>
      <dgm:t>
        <a:bodyPr/>
        <a:lstStyle/>
        <a:p>
          <a:endParaRPr lang="sl-SI">
            <a:latin typeface="Republika" panose="02000506040000020004" pitchFamily="2" charset="-18"/>
          </a:endParaRPr>
        </a:p>
      </dgm:t>
    </dgm:pt>
    <dgm:pt modelId="{9DEF96BA-3050-4E86-8A3D-9207FF06EAA6}">
      <dgm:prSet phldrT="[besedilo]" custT="1"/>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1000">
              <a:solidFill>
                <a:sysClr val="windowText" lastClr="000000"/>
              </a:solidFill>
              <a:latin typeface="Republika" panose="02000506040000020004" pitchFamily="2" charset="-18"/>
            </a:rPr>
            <a:t>Kreiranje četrtletnega poročila v IS OU e-MA2,</a:t>
          </a:r>
          <a:br>
            <a:rPr lang="sl-SI" sz="1000">
              <a:solidFill>
                <a:sysClr val="windowText" lastClr="000000"/>
              </a:solidFill>
              <a:latin typeface="Republika" panose="02000506040000020004" pitchFamily="2" charset="-18"/>
            </a:rPr>
          </a:br>
          <a:r>
            <a:rPr lang="sl-SI" sz="1000">
              <a:solidFill>
                <a:sysClr val="windowText" lastClr="000000"/>
              </a:solidFill>
              <a:latin typeface="Republika" panose="02000506040000020004" pitchFamily="2" charset="-18"/>
            </a:rPr>
            <a:t>(v modulu za poročanje o nepravilnostih »Četrtletna poročila«) </a:t>
          </a:r>
          <a:endParaRPr lang="sl-SI" sz="1000" dirty="0">
            <a:solidFill>
              <a:sysClr val="windowText" lastClr="000000"/>
            </a:solidFill>
            <a:latin typeface="Republika" panose="02000506040000020004" pitchFamily="2" charset="-18"/>
            <a:ea typeface="+mn-ea"/>
            <a:cs typeface="+mn-cs"/>
          </a:endParaRPr>
        </a:p>
      </dgm:t>
    </dgm:pt>
    <dgm:pt modelId="{D2F35A5F-7BC1-4E8B-B7F8-778E9120FB26}" type="parTrans" cxnId="{9193ADFD-0F6C-4F98-87CD-7B48B9077941}">
      <dgm:prSet/>
      <dgm:spPr/>
      <dgm:t>
        <a:bodyPr/>
        <a:lstStyle/>
        <a:p>
          <a:endParaRPr lang="sl-SI">
            <a:latin typeface="Republika" panose="02000506040000020004" pitchFamily="2" charset="-18"/>
          </a:endParaRPr>
        </a:p>
      </dgm:t>
    </dgm:pt>
    <dgm:pt modelId="{A9B3ED5D-8A62-475C-9D2A-73BF9C868974}" type="sibTrans" cxnId="{9193ADFD-0F6C-4F98-87CD-7B48B9077941}">
      <dgm:prSet/>
      <dgm:spPr/>
      <dgm:t>
        <a:bodyPr/>
        <a:lstStyle/>
        <a:p>
          <a:endParaRPr lang="sl-SI">
            <a:latin typeface="Republika" panose="02000506040000020004" pitchFamily="2" charset="-18"/>
          </a:endParaRPr>
        </a:p>
      </dgm:t>
    </dgm:pt>
    <dgm:pt modelId="{B7152D48-4D61-46E4-8195-2F298D9FDAE1}">
      <dgm:prSet phldrT="[besedilo]" custT="1"/>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1000" dirty="0" err="1">
              <a:solidFill>
                <a:sysClr val="windowText" lastClr="000000"/>
              </a:solidFill>
              <a:latin typeface="Republika" panose="02000506040000020004" pitchFamily="2" charset="-18"/>
              <a:ea typeface="+mn-ea"/>
              <a:cs typeface="+mn-cs"/>
            </a:rPr>
            <a:t>Poziv skrbnikom pogodb v direktoratih (in IT) k vnosu  </a:t>
          </a:r>
          <a:r>
            <a:rPr lang="sl-SI" sz="1000">
              <a:solidFill>
                <a:sysClr val="windowText" lastClr="000000"/>
              </a:solidFill>
              <a:latin typeface="Republika" panose="02000506040000020004" pitchFamily="2" charset="-18"/>
            </a:rPr>
            <a:t>podatkov/predložitvi izpolnjenih obrazcev </a:t>
          </a:r>
          <a:r>
            <a:rPr lang="sl-SI" sz="1000">
              <a:latin typeface="Republika" panose="02000506040000020004" pitchFamily="2" charset="-18"/>
            </a:rPr>
            <a:t>o ugotovljenih nepravilnostih v IS OU e-MA2.</a:t>
          </a:r>
          <a:endParaRPr lang="sl-SI" sz="1000" dirty="0">
            <a:solidFill>
              <a:sysClr val="windowText" lastClr="000000">
                <a:hueOff val="0"/>
                <a:satOff val="0"/>
                <a:lumOff val="0"/>
                <a:alphaOff val="0"/>
              </a:sysClr>
            </a:solidFill>
            <a:latin typeface="Republika" panose="02000506040000020004" pitchFamily="2" charset="-18"/>
            <a:ea typeface="+mn-ea"/>
            <a:cs typeface="+mn-cs"/>
          </a:endParaRPr>
        </a:p>
      </dgm:t>
    </dgm:pt>
    <dgm:pt modelId="{FA16F77F-8CD6-43FD-B5F5-C77F086E1791}" type="parTrans" cxnId="{9964A208-6ABF-4116-91EC-C5F0C3FAE687}">
      <dgm:prSet/>
      <dgm:spPr/>
      <dgm:t>
        <a:bodyPr/>
        <a:lstStyle/>
        <a:p>
          <a:endParaRPr lang="sl-SI">
            <a:latin typeface="Republika" panose="02000506040000020004" pitchFamily="2" charset="-18"/>
          </a:endParaRPr>
        </a:p>
      </dgm:t>
    </dgm:pt>
    <dgm:pt modelId="{13F4EAE0-0E3E-4D59-A96F-C2D2A3410E0A}" type="sibTrans" cxnId="{9964A208-6ABF-4116-91EC-C5F0C3FAE687}">
      <dgm:prSet/>
      <dgm:spPr/>
      <dgm:t>
        <a:bodyPr/>
        <a:lstStyle/>
        <a:p>
          <a:endParaRPr lang="sl-SI">
            <a:latin typeface="Republika" panose="02000506040000020004" pitchFamily="2" charset="-18"/>
          </a:endParaRPr>
        </a:p>
      </dgm:t>
    </dgm:pt>
    <dgm:pt modelId="{390B7F2F-0C2A-4FF6-9BD5-2B0BC3DD629E}">
      <dgm:prSet phldrT="[besedilo]" custT="1"/>
      <dgm:spPr>
        <a:xfrm>
          <a:off x="4558532" y="487105"/>
          <a:ext cx="1547140" cy="16671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1000">
              <a:solidFill>
                <a:sysClr val="windowText" lastClr="000000"/>
              </a:solidFill>
              <a:latin typeface="Republika" panose="02000506040000020004" pitchFamily="2" charset="-18"/>
            </a:rPr>
            <a:t>  Poročilo z usklajenimi podatki, vnesenimi v IS OU e-MA2 (v modul za poročanje o nepravilnostih »Četrtletna poročila«), prestavi v status »Oddano«, kar pomeni, da se poročilo posreduje na OU. </a:t>
          </a:r>
          <a:endParaRPr lang="sl-SI" sz="500" dirty="0">
            <a:solidFill>
              <a:sysClr val="windowText" lastClr="000000"/>
            </a:solidFill>
            <a:latin typeface="Republika" panose="02000506040000020004" pitchFamily="2" charset="-18"/>
            <a:ea typeface="+mn-ea"/>
            <a:cs typeface="+mn-cs"/>
          </a:endParaRPr>
        </a:p>
      </dgm:t>
    </dgm:pt>
    <dgm:pt modelId="{6AE213CE-0AC1-40F8-BCE8-C3CF92E6D93E}" type="parTrans" cxnId="{AAE73F06-90C5-4800-888A-E551414D80F3}">
      <dgm:prSet/>
      <dgm:spPr/>
      <dgm:t>
        <a:bodyPr/>
        <a:lstStyle/>
        <a:p>
          <a:endParaRPr lang="sl-SI">
            <a:latin typeface="Republika" panose="02000506040000020004" pitchFamily="2" charset="-18"/>
          </a:endParaRPr>
        </a:p>
      </dgm:t>
    </dgm:pt>
    <dgm:pt modelId="{35965694-7467-4ACE-913F-298D38CB205C}" type="sibTrans" cxnId="{AAE73F06-90C5-4800-888A-E551414D80F3}">
      <dgm:prSet/>
      <dgm:spPr/>
      <dgm:t>
        <a:bodyPr/>
        <a:lstStyle/>
        <a:p>
          <a:endParaRPr lang="sl-SI">
            <a:latin typeface="Republika" panose="02000506040000020004" pitchFamily="2" charset="-18"/>
          </a:endParaRPr>
        </a:p>
      </dgm:t>
    </dgm:pt>
    <dgm:pt modelId="{84CD2760-E888-4B25-82DC-10AA177D6B62}">
      <dgm:prSet custT="1"/>
      <dgm:spPr>
        <a:xfrm>
          <a:off x="2009391" y="300538"/>
          <a:ext cx="2248521" cy="23085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sl-SI" sz="10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a:t>
          </a:r>
        </a:p>
      </dgm:t>
    </dgm:pt>
    <dgm:pt modelId="{A56A1381-8A1D-4744-B1BB-A1E18D97FF13}" type="parTrans" cxnId="{91FED941-779E-4B28-94FD-4BDEB8A541E0}">
      <dgm:prSet/>
      <dgm:spPr/>
      <dgm:t>
        <a:bodyPr/>
        <a:lstStyle/>
        <a:p>
          <a:endParaRPr lang="sl-SI">
            <a:latin typeface="Republika" panose="02000506040000020004" pitchFamily="2" charset="-18"/>
          </a:endParaRPr>
        </a:p>
      </dgm:t>
    </dgm:pt>
    <dgm:pt modelId="{B33F178B-31C5-4898-A634-63FD4B094371}" type="sibTrans" cxnId="{91FED941-779E-4B28-94FD-4BDEB8A541E0}">
      <dgm:prSet/>
      <dgm:spPr/>
      <dgm:t>
        <a:bodyPr/>
        <a:lstStyle/>
        <a:p>
          <a:endParaRPr lang="sl-SI">
            <a:latin typeface="Republika" panose="02000506040000020004" pitchFamily="2" charset="-18"/>
          </a:endParaRPr>
        </a:p>
      </dgm:t>
    </dgm:pt>
    <dgm:pt modelId="{91E66048-EE0F-4E3D-A831-D462571642F3}">
      <dgm:prSet custT="1"/>
      <dgm:spPr>
        <a:xfrm>
          <a:off x="2009391" y="300538"/>
          <a:ext cx="2248521" cy="230850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sl-SI" sz="10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dgm:t>
    </dgm:pt>
    <dgm:pt modelId="{59B93E92-F93C-46B3-A36E-44064722096A}" type="parTrans" cxnId="{6A0BF59F-18BA-43B9-88DD-CDAC4393719C}">
      <dgm:prSet/>
      <dgm:spPr/>
      <dgm:t>
        <a:bodyPr/>
        <a:lstStyle/>
        <a:p>
          <a:endParaRPr lang="sl-SI">
            <a:latin typeface="Republika" panose="02000506040000020004" pitchFamily="2" charset="-18"/>
          </a:endParaRPr>
        </a:p>
      </dgm:t>
    </dgm:pt>
    <dgm:pt modelId="{D65D9E93-D23F-4523-A55C-CD02634855FC}" type="sibTrans" cxnId="{6A0BF59F-18BA-43B9-88DD-CDAC4393719C}">
      <dgm:prSet/>
      <dgm:spPr/>
      <dgm:t>
        <a:bodyPr/>
        <a:lstStyle/>
        <a:p>
          <a:endParaRPr lang="sl-SI">
            <a:latin typeface="Republika" panose="02000506040000020004" pitchFamily="2" charset="-18"/>
          </a:endParaRPr>
        </a:p>
      </dgm:t>
    </dgm:pt>
    <dgm:pt modelId="{5D8A378D-0CA6-4302-B325-1D0A8DD8B96B}">
      <dgm:prSet custT="1"/>
      <dgm:spPr>
        <a:xfrm>
          <a:off x="2009391" y="300538"/>
          <a:ext cx="2248521" cy="2308501"/>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sl-SI" sz="1000" dirty="0">
              <a:solidFill>
                <a:sysClr val="windowText" lastClr="000000"/>
              </a:solidFill>
              <a:latin typeface="Republika" panose="02000506040000020004" pitchFamily="2" charset="-18"/>
              <a:ea typeface="+mn-ea"/>
              <a:cs typeface="+mn-cs"/>
            </a:rPr>
            <a:t>Obvesti v primeru</a:t>
          </a:r>
          <a:r>
            <a:rPr lang="sl-SI" sz="1000" dirty="0">
              <a:solidFill>
                <a:sysClr val="windowText" lastClr="000000">
                  <a:hueOff val="0"/>
                  <a:satOff val="0"/>
                  <a:lumOff val="0"/>
                  <a:alphaOff val="0"/>
                </a:sysClr>
              </a:solidFill>
              <a:latin typeface="Republika" panose="02000506040000020004" pitchFamily="2" charset="-18"/>
              <a:ea typeface="+mn-ea"/>
              <a:cs typeface="+mn-cs"/>
            </a:rPr>
            <a:t>, ko nepravilnosti ni bilo,</a:t>
          </a:r>
        </a:p>
      </dgm:t>
    </dgm:pt>
    <dgm:pt modelId="{2958DCF7-86D2-42A8-80DE-2E35D34A3924}" type="sibTrans" cxnId="{140A0662-94A3-4749-8465-7D272ADE855F}">
      <dgm:prSet/>
      <dgm:spPr/>
      <dgm:t>
        <a:bodyPr/>
        <a:lstStyle/>
        <a:p>
          <a:endParaRPr lang="sl-SI">
            <a:latin typeface="Republika" panose="02000506040000020004" pitchFamily="2" charset="-18"/>
          </a:endParaRPr>
        </a:p>
      </dgm:t>
    </dgm:pt>
    <dgm:pt modelId="{CB8171C0-33E8-49AA-B797-54F5C2158E2D}" type="parTrans" cxnId="{140A0662-94A3-4749-8465-7D272ADE855F}">
      <dgm:prSet/>
      <dgm:spPr/>
      <dgm:t>
        <a:bodyPr/>
        <a:lstStyle/>
        <a:p>
          <a:endParaRPr lang="sl-SI">
            <a:latin typeface="Republika" panose="02000506040000020004" pitchFamily="2" charset="-18"/>
          </a:endParaRPr>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ScaleX="138191" custScaleY="189593" custLinFactNeighborX="-89" custLinFactNeighborY="4230">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custLinFactY="39056" custLinFactNeighborX="-19905" custLinFactNeighborY="100000">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204078" custScaleX="81089" custScaleY="81712" custLinFactNeighborX="7202" custLinFactNeighborY="17707"/>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47187" custScaleY="235158" custLinFactNeighborX="-1447" custLinFactNeighborY="1111">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custLinFactY="-14869" custLinFactNeighborX="-33386"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762900" custScaleX="72120" custScaleY="84230" custLinFactNeighborX="12869" custLinFactNeighborY="-7963"/>
      <dgm:spPr/>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X="123604" custScaleY="149263" custLinFactNeighborX="-2282" custLinFactNeighborY="-8131">
        <dgm:presLayoutVars>
          <dgm:bulletEnabled val="1"/>
        </dgm:presLayoutVars>
      </dgm:prSet>
      <dgm:spPr>
        <a:prstGeom prst="roundRect">
          <a:avLst>
            <a:gd name="adj" fmla="val 10000"/>
          </a:avLst>
        </a:prstGeom>
      </dgm:spPr>
    </dgm:pt>
    <dgm:pt modelId="{AA18FB65-5C8E-463C-BC0A-5325BC6C0BC4}" type="pres">
      <dgm:prSet presAssocID="{658F50F4-FD31-4672-9788-53A0CAD55859}" presName="childNode1tx" presStyleLbl="bgAcc1" presStyleIdx="2" presStyleCnt="3">
        <dgm:presLayoutVars>
          <dgm:bulletEnabled val="1"/>
        </dgm:presLayoutVars>
      </dgm:prSet>
      <dgm:spPr/>
    </dgm:pt>
    <dgm:pt modelId="{B0BF265A-D046-4DA3-B78B-FF3D7CFC4E6A}" type="pres">
      <dgm:prSet presAssocID="{658F50F4-FD31-4672-9788-53A0CAD55859}" presName="parentNode1" presStyleLbl="node1" presStyleIdx="2" presStyleCnt="3" custLinFactNeighborX="-14535" custLinFactNeighborY="74704">
        <dgm:presLayoutVars>
          <dgm:chMax val="1"/>
          <dgm:bulletEnabled val="1"/>
        </dgm:presLayoutVars>
      </dgm:prSet>
      <dgm:spPr>
        <a:prstGeom prst="roundRect">
          <a:avLst>
            <a:gd name="adj" fmla="val 10000"/>
          </a:avLst>
        </a:prstGeom>
      </dgm:spPr>
    </dgm:pt>
    <dgm:pt modelId="{12D5A7C9-55EF-4298-A229-3D42CE9FC78B}" type="pres">
      <dgm:prSet presAssocID="{658F50F4-FD31-4672-9788-53A0CAD55859}" presName="connSite1" presStyleCnt="0"/>
      <dgm:spPr/>
    </dgm:pt>
  </dgm:ptLst>
  <dgm:cxnLst>
    <dgm:cxn modelId="{AAE73F06-90C5-4800-888A-E551414D80F3}" srcId="{658F50F4-FD31-4672-9788-53A0CAD55859}" destId="{390B7F2F-0C2A-4FF6-9BD5-2B0BC3DD629E}" srcOrd="0" destOrd="0" parTransId="{6AE213CE-0AC1-40F8-BCE8-C3CF92E6D93E}" sibTransId="{35965694-7467-4ACE-913F-298D38CB205C}"/>
    <dgm:cxn modelId="{9964A208-6ABF-4116-91EC-C5F0C3FAE687}" srcId="{C73A6C43-4AC5-4F08-BC99-5D8AFF52CFA1}" destId="{B7152D48-4D61-46E4-8195-2F298D9FDAE1}" srcOrd="2" destOrd="0" parTransId="{FA16F77F-8CD6-43FD-B5F5-C77F086E1791}" sibTransId="{13F4EAE0-0E3E-4D59-A96F-C2D2A3410E0A}"/>
    <dgm:cxn modelId="{2FCDE415-E985-49BE-944B-37B7772EDA05}" type="presOf" srcId="{390B7F2F-0C2A-4FF6-9BD5-2B0BC3DD629E}" destId="{CEA71A4A-E771-4469-9296-D62EB1049E47}" srcOrd="0" destOrd="0"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626D8F29-9910-4DE7-B7E1-2DE0A93F1540}" type="presOf" srcId="{B7152D48-4D61-46E4-8195-2F298D9FDAE1}" destId="{E659E6CA-3DBC-4846-9D16-35C14E4360F7}" srcOrd="0" destOrd="2" presId="urn:microsoft.com/office/officeart/2005/8/layout/hProcess4"/>
    <dgm:cxn modelId="{F24A122E-0B15-49D1-981F-290E61FF61E9}" type="presOf" srcId="{91E66048-EE0F-4E3D-A831-D462571642F3}" destId="{0A40254A-84A3-4FE1-B10C-CE5649898CFB}" srcOrd="1" destOrd="2" presId="urn:microsoft.com/office/officeart/2005/8/layout/hProcess4"/>
    <dgm:cxn modelId="{AD124C34-825D-4087-BC18-35619B364827}" type="presOf" srcId="{5D8A378D-0CA6-4302-B325-1D0A8DD8B96B}" destId="{0A40254A-84A3-4FE1-B10C-CE5649898CFB}" srcOrd="1" destOrd="1" presId="urn:microsoft.com/office/officeart/2005/8/layout/hProcess4"/>
    <dgm:cxn modelId="{F84F7837-3DD0-48CE-8D79-36E88E85E5CA}" type="presOf" srcId="{91E66048-EE0F-4E3D-A831-D462571642F3}" destId="{323C9DC3-FC27-47F1-A7A6-264921FAFBB9}" srcOrd="0" destOrd="2" presId="urn:microsoft.com/office/officeart/2005/8/layout/hProcess4"/>
    <dgm:cxn modelId="{7AF68C3B-6019-4237-83CE-05264ECDA9EC}" type="presOf" srcId="{658F50F4-FD31-4672-9788-53A0CAD55859}" destId="{B0BF265A-D046-4DA3-B78B-FF3D7CFC4E6A}" srcOrd="0" destOrd="0" presId="urn:microsoft.com/office/officeart/2005/8/layout/hProcess4"/>
    <dgm:cxn modelId="{BE08A55E-4AEC-4772-9223-375120B2927B}" type="presOf" srcId="{B7152D48-4D61-46E4-8195-2F298D9FDAE1}" destId="{660662B1-2ED6-4588-BDF9-11793809D867}" srcOrd="1" destOrd="2" presId="urn:microsoft.com/office/officeart/2005/8/layout/hProcess4"/>
    <dgm:cxn modelId="{91FED941-779E-4B28-94FD-4BDEB8A541E0}" srcId="{8F58A25F-5FA5-4A66-8D64-AF6D5B649691}" destId="{84CD2760-E888-4B25-82DC-10AA177D6B62}" srcOrd="3" destOrd="0" parTransId="{A56A1381-8A1D-4744-B1BB-A1E18D97FF13}" sibTransId="{B33F178B-31C5-4898-A634-63FD4B094371}"/>
    <dgm:cxn modelId="{140A0662-94A3-4749-8465-7D272ADE855F}" srcId="{8F58A25F-5FA5-4A66-8D64-AF6D5B649691}" destId="{5D8A378D-0CA6-4302-B325-1D0A8DD8B96B}" srcOrd="1" destOrd="0" parTransId="{CB8171C0-33E8-49AA-B797-54F5C2158E2D}" sibTransId="{2958DCF7-86D2-42A8-80DE-2E35D34A3924}"/>
    <dgm:cxn modelId="{2A42C667-8648-4579-8B0A-1AB0FA2FA81D}" type="presOf" srcId="{9DEF96BA-3050-4E86-8A3D-9207FF06EAA6}" destId="{660662B1-2ED6-4588-BDF9-11793809D867}" srcOrd="1" destOrd="1" presId="urn:microsoft.com/office/officeart/2005/8/layout/hProcess4"/>
    <dgm:cxn modelId="{9A57664F-AABD-4D58-876E-44ABA6B29538}" srcId="{C73A6C43-4AC5-4F08-BC99-5D8AFF52CFA1}" destId="{7C69513A-AC2D-48BA-8FCC-ABC0FE8A150F}" srcOrd="0" destOrd="0" parTransId="{59277405-063B-426C-BA5C-506D7E2BF173}" sibTransId="{13A6A81D-7D44-4732-85C3-D64E1D03CF89}"/>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3433E993-E9FD-4CAD-A2AA-BF401C6AC1A0}" type="presOf" srcId="{7C69513A-AC2D-48BA-8FCC-ABC0FE8A150F}" destId="{660662B1-2ED6-4588-BDF9-11793809D867}" srcOrd="1" destOrd="0" presId="urn:microsoft.com/office/officeart/2005/8/layout/hProcess4"/>
    <dgm:cxn modelId="{6A0BF59F-18BA-43B9-88DD-CDAC4393719C}" srcId="{8F58A25F-5FA5-4A66-8D64-AF6D5B649691}" destId="{91E66048-EE0F-4E3D-A831-D462571642F3}" srcOrd="2" destOrd="0" parTransId="{59B93E92-F93C-46B3-A36E-44064722096A}" sibTransId="{D65D9E93-D23F-4523-A55C-CD02634855FC}"/>
    <dgm:cxn modelId="{D921EAA7-F9FF-4330-8202-F2D137030CD0}" type="presOf" srcId="{84CD2760-E888-4B25-82DC-10AA177D6B62}" destId="{0A40254A-84A3-4FE1-B10C-CE5649898CFB}" srcOrd="1" destOrd="3"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B0A3E8C8-2889-46F6-8FF8-014895C71DA1}" srcId="{06AE6B2B-1385-43B9-B189-01EA2A06699E}" destId="{8F58A25F-5FA5-4A66-8D64-AF6D5B649691}" srcOrd="1" destOrd="0" parTransId="{7A894018-9105-4791-83D8-794466DEE83B}" sibTransId="{553A6512-F7F5-4ED6-A084-56D3EEFCA9B6}"/>
    <dgm:cxn modelId="{538B3CCB-6563-4F0E-ADF6-8B727F135B9D}" type="presOf" srcId="{9DEF96BA-3050-4E86-8A3D-9207FF06EAA6}" destId="{E659E6CA-3DBC-4846-9D16-35C14E4360F7}" srcOrd="0" destOrd="1"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603B3FE1-0DA3-43D5-A64A-C1C23A0438CD}" type="presOf" srcId="{84CD2760-E888-4B25-82DC-10AA177D6B62}" destId="{323C9DC3-FC27-47F1-A7A6-264921FAFBB9}" srcOrd="0" destOrd="3" presId="urn:microsoft.com/office/officeart/2005/8/layout/hProcess4"/>
    <dgm:cxn modelId="{674084E8-0CD6-4383-8C60-E05C79EA17B1}" type="presOf" srcId="{5D8A378D-0CA6-4302-B325-1D0A8DD8B96B}" destId="{323C9DC3-FC27-47F1-A7A6-264921FAFBB9}" srcOrd="0" destOrd="1"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9193ADFD-0F6C-4F98-87CD-7B48B9077941}" srcId="{C73A6C43-4AC5-4F08-BC99-5D8AFF52CFA1}" destId="{9DEF96BA-3050-4E86-8A3D-9207FF06EAA6}" srcOrd="1" destOrd="0" parTransId="{D2F35A5F-7BC1-4E8B-B7F8-778E9120FB26}" sibTransId="{A9B3ED5D-8A62-475C-9D2A-73BF9C86897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77DDF1F-D283-45F2-8374-489F29865DC6}"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A6E456F0-E47F-422D-818C-B034B5C00C85}">
      <dgm:prSet phldrT="[besedilo]" custT="1"/>
      <dgm:spPr>
        <a:xfrm>
          <a:off x="4401402" y="846827"/>
          <a:ext cx="624255" cy="46375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b="1" dirty="0">
              <a:solidFill>
                <a:sysClr val="window" lastClr="FFFFFF"/>
              </a:solidFill>
              <a:latin typeface="Republika" panose="02000506040000020004" pitchFamily="2" charset="-18"/>
              <a:ea typeface="+mn-ea"/>
              <a:cs typeface="+mn-cs"/>
            </a:rPr>
            <a:t>PT - SPES in MINISTRSTVO  ZA FINANCE</a:t>
          </a:r>
        </a:p>
      </dgm:t>
    </dgm:pt>
    <dgm:pt modelId="{2ACD3E63-0AC7-4157-AF90-5D8F0D4BBD9F}" type="parTrans" cxnId="{E65B5613-7375-42D2-A49D-5CB557D46E25}">
      <dgm:prSet/>
      <dgm:spPr/>
      <dgm:t>
        <a:bodyPr/>
        <a:lstStyle/>
        <a:p>
          <a:endParaRPr lang="sl-SI" b="1">
            <a:latin typeface="Republika" panose="02000506040000020004" pitchFamily="2" charset="-18"/>
          </a:endParaRPr>
        </a:p>
      </dgm:t>
    </dgm:pt>
    <dgm:pt modelId="{50C15396-8374-4CCA-BABF-6682FE28EF8F}" type="sibTrans" cxnId="{E65B5613-7375-42D2-A49D-5CB557D46E25}">
      <dgm:prSet/>
      <dgm:spPr>
        <a:xfrm>
          <a:off x="4594903" y="614185"/>
          <a:ext cx="928812" cy="928812"/>
        </a:xfrm>
        <a:solidFill>
          <a:srgbClr val="5B9BD5">
            <a:tint val="60000"/>
            <a:hueOff val="0"/>
            <a:satOff val="0"/>
            <a:lumOff val="0"/>
            <a:alphaOff val="0"/>
          </a:srgbClr>
        </a:solidFill>
        <a:ln>
          <a:noFill/>
        </a:ln>
        <a:effectLst/>
      </dgm:spPr>
      <dgm:t>
        <a:bodyPr/>
        <a:lstStyle/>
        <a:p>
          <a:endParaRPr lang="sl-SI" b="1">
            <a:latin typeface="Republika" panose="02000506040000020004" pitchFamily="2" charset="-18"/>
          </a:endParaRPr>
        </a:p>
      </dgm:t>
    </dgm:pt>
    <dgm:pt modelId="{C352F4B8-3210-4F66-B03D-9B8FB27CEB00}">
      <dgm:prSet phldrT="[besedilo]" custT="1"/>
      <dgm:spPr>
        <a:xfrm>
          <a:off x="4245338" y="499464"/>
          <a:ext cx="702287" cy="57924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b="0" dirty="0">
              <a:solidFill>
                <a:sysClr val="windowText" lastClr="000000">
                  <a:hueOff val="0"/>
                  <a:satOff val="0"/>
                  <a:lumOff val="0"/>
                  <a:alphaOff val="0"/>
                </a:sysClr>
              </a:solidFill>
              <a:latin typeface="Republika" panose="02000506040000020004" pitchFamily="2" charset="-18"/>
              <a:ea typeface="+mn-ea"/>
              <a:cs typeface="+mn-cs"/>
            </a:rPr>
            <a:t>po izplačilu se kreira in odda terjatev</a:t>
          </a:r>
        </a:p>
      </dgm:t>
    </dgm:pt>
    <dgm:pt modelId="{C4FF7CB6-F378-4EDE-959E-6D39637FDF4E}" type="parTrans" cxnId="{6F093950-2686-42CC-8502-3FC82D8E680A}">
      <dgm:prSet/>
      <dgm:spPr/>
      <dgm:t>
        <a:bodyPr/>
        <a:lstStyle/>
        <a:p>
          <a:endParaRPr lang="sl-SI" b="1">
            <a:latin typeface="Republika" panose="02000506040000020004" pitchFamily="2" charset="-18"/>
          </a:endParaRPr>
        </a:p>
      </dgm:t>
    </dgm:pt>
    <dgm:pt modelId="{BDEBFCD2-EFC1-4FA4-8E66-768A868CCBC1}" type="sibTrans" cxnId="{6F093950-2686-42CC-8502-3FC82D8E680A}">
      <dgm:prSet/>
      <dgm:spPr/>
      <dgm:t>
        <a:bodyPr/>
        <a:lstStyle/>
        <a:p>
          <a:endParaRPr lang="sl-SI" b="1">
            <a:latin typeface="Republika" panose="02000506040000020004" pitchFamily="2" charset="-18"/>
          </a:endParaRPr>
        </a:p>
      </dgm:t>
    </dgm:pt>
    <dgm:pt modelId="{5902B1C6-E65D-4651-9427-19A1166BDFA3}">
      <dgm:prSet phldrT="[besedilo]" custT="1"/>
      <dgm:spPr>
        <a:xfrm>
          <a:off x="2141571" y="1008459"/>
          <a:ext cx="624255" cy="24824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b="1" dirty="0">
              <a:solidFill>
                <a:sysClr val="window" lastClr="FFFFFF"/>
              </a:solidFill>
              <a:latin typeface="Republika" panose="02000506040000020004" pitchFamily="2" charset="-18"/>
              <a:ea typeface="+mn-ea"/>
              <a:cs typeface="+mn-cs"/>
            </a:rPr>
            <a:t>Koordinator e-MA2 (NOE, ki izvaja operacijo)</a:t>
          </a:r>
        </a:p>
      </dgm:t>
    </dgm:pt>
    <dgm:pt modelId="{E86C268A-3C20-4EFF-9323-161E3E9ADCAF}" type="parTrans" cxnId="{3FCC3E42-3DDC-4E52-BB04-59A98407AFA4}">
      <dgm:prSet/>
      <dgm:spPr/>
      <dgm:t>
        <a:bodyPr/>
        <a:lstStyle/>
        <a:p>
          <a:endParaRPr lang="sl-SI" b="1">
            <a:latin typeface="Republika" panose="02000506040000020004" pitchFamily="2" charset="-18"/>
          </a:endParaRPr>
        </a:p>
      </dgm:t>
    </dgm:pt>
    <dgm:pt modelId="{6C8FCAC2-5F36-43FE-95F1-94C5E20A8F6C}" type="sibTrans" cxnId="{3FCC3E42-3DDC-4E52-BB04-59A98407AFA4}">
      <dgm:prSet/>
      <dgm:spPr>
        <a:xfrm>
          <a:off x="2339432" y="438043"/>
          <a:ext cx="1130717" cy="1130717"/>
        </a:xfrm>
        <a:solidFill>
          <a:srgbClr val="5B9BD5">
            <a:tint val="60000"/>
            <a:hueOff val="0"/>
            <a:satOff val="0"/>
            <a:lumOff val="0"/>
            <a:alphaOff val="0"/>
          </a:srgbClr>
        </a:solidFill>
        <a:ln>
          <a:noFill/>
        </a:ln>
        <a:effectLst/>
      </dgm:spPr>
      <dgm:t>
        <a:bodyPr/>
        <a:lstStyle/>
        <a:p>
          <a:endParaRPr lang="sl-SI" b="1">
            <a:latin typeface="Republika" panose="02000506040000020004" pitchFamily="2" charset="-18"/>
          </a:endParaRPr>
        </a:p>
      </dgm:t>
    </dgm:pt>
    <dgm:pt modelId="{69F16C24-E8F4-476E-84F6-EBAD2BBBF13F}">
      <dgm:prSet custT="1"/>
      <dgm:spPr>
        <a:xfrm>
          <a:off x="1985507" y="553342"/>
          <a:ext cx="702287" cy="57924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b="0" dirty="0">
              <a:solidFill>
                <a:sysClr val="windowText" lastClr="000000">
                  <a:hueOff val="0"/>
                  <a:satOff val="0"/>
                  <a:lumOff val="0"/>
                  <a:alphaOff val="0"/>
                </a:sysClr>
              </a:solidFill>
              <a:latin typeface="Republika" panose="02000506040000020004" pitchFamily="2" charset="-18"/>
              <a:ea typeface="+mn-ea"/>
              <a:cs typeface="+mn-cs"/>
            </a:rPr>
            <a:t>kreiranje ZZI v IS OU e-MA2</a:t>
          </a:r>
        </a:p>
      </dgm:t>
    </dgm:pt>
    <dgm:pt modelId="{7F99749B-8416-4026-86EB-161E67203A5D}" type="parTrans" cxnId="{B7A70384-355F-4456-A452-B12512AA5430}">
      <dgm:prSet/>
      <dgm:spPr/>
      <dgm:t>
        <a:bodyPr/>
        <a:lstStyle/>
        <a:p>
          <a:endParaRPr lang="sl-SI" b="1">
            <a:latin typeface="Republika" panose="02000506040000020004" pitchFamily="2" charset="-18"/>
          </a:endParaRPr>
        </a:p>
      </dgm:t>
    </dgm:pt>
    <dgm:pt modelId="{A31F2F9E-5122-463D-B4E0-C0BE9866C5F0}" type="sibTrans" cxnId="{B7A70384-355F-4456-A452-B12512AA5430}">
      <dgm:prSet/>
      <dgm:spPr/>
      <dgm:t>
        <a:bodyPr/>
        <a:lstStyle/>
        <a:p>
          <a:endParaRPr lang="sl-SI" b="1">
            <a:latin typeface="Republika" panose="02000506040000020004" pitchFamily="2" charset="-18"/>
          </a:endParaRPr>
        </a:p>
      </dgm:t>
    </dgm:pt>
    <dgm:pt modelId="{FC1383C5-2531-492F-8CA1-169142283895}">
      <dgm:prSet custT="1"/>
      <dgm:spPr>
        <a:xfrm>
          <a:off x="3187636" y="202158"/>
          <a:ext cx="624255" cy="24824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b="1" dirty="0">
              <a:solidFill>
                <a:sysClr val="window" lastClr="FFFFFF"/>
              </a:solidFill>
              <a:latin typeface="Republika" panose="02000506040000020004" pitchFamily="2" charset="-18"/>
              <a:ea typeface="+mn-ea"/>
              <a:cs typeface="+mn-cs"/>
            </a:rPr>
            <a:t>PT - SPES</a:t>
          </a:r>
        </a:p>
      </dgm:t>
    </dgm:pt>
    <dgm:pt modelId="{054BCB70-BCED-46A6-989F-6ACDB10C05BC}" type="parTrans" cxnId="{6D9C02EA-BD97-4D56-81DB-E64A203E6549}">
      <dgm:prSet/>
      <dgm:spPr/>
      <dgm:t>
        <a:bodyPr/>
        <a:lstStyle/>
        <a:p>
          <a:endParaRPr lang="sl-SI" b="1">
            <a:latin typeface="Republika" panose="02000506040000020004" pitchFamily="2" charset="-18"/>
          </a:endParaRPr>
        </a:p>
      </dgm:t>
    </dgm:pt>
    <dgm:pt modelId="{3BA09C68-79F9-4BEC-8CED-8EE75898DFAA}" type="sibTrans" cxnId="{6D9C02EA-BD97-4D56-81DB-E64A203E6549}">
      <dgm:prSet/>
      <dgm:spPr>
        <a:xfrm>
          <a:off x="3317510" y="-65263"/>
          <a:ext cx="1288746" cy="1288746"/>
        </a:xfrm>
        <a:solidFill>
          <a:srgbClr val="5B9BD5">
            <a:tint val="60000"/>
            <a:hueOff val="0"/>
            <a:satOff val="0"/>
            <a:lumOff val="0"/>
            <a:alphaOff val="0"/>
          </a:srgbClr>
        </a:solidFill>
        <a:ln>
          <a:noFill/>
        </a:ln>
        <a:effectLst/>
      </dgm:spPr>
      <dgm:t>
        <a:bodyPr/>
        <a:lstStyle/>
        <a:p>
          <a:endParaRPr lang="sl-SI" b="1">
            <a:latin typeface="Republika" panose="02000506040000020004" pitchFamily="2" charset="-18"/>
          </a:endParaRPr>
        </a:p>
      </dgm:t>
    </dgm:pt>
    <dgm:pt modelId="{5B0CC3AE-1058-4E81-99C2-5F00A2290842}">
      <dgm:prSet custT="1"/>
      <dgm:spPr>
        <a:xfrm>
          <a:off x="2976872" y="249771"/>
          <a:ext cx="1057420" cy="118638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a:latin typeface="Republika" panose="02000506040000020004" pitchFamily="2" charset="-18"/>
            </a:rPr>
            <a:t>preveri popolnost in pravilnost ZZI (KL v IS OU e-MA2);</a:t>
          </a:r>
          <a:endParaRPr lang="sl-SI" sz="800" b="1" dirty="0">
            <a:solidFill>
              <a:sysClr val="windowText" lastClr="000000">
                <a:hueOff val="0"/>
                <a:satOff val="0"/>
                <a:lumOff val="0"/>
                <a:alphaOff val="0"/>
              </a:sysClr>
            </a:solidFill>
            <a:latin typeface="Republika" panose="02000506040000020004" pitchFamily="2" charset="-18"/>
            <a:ea typeface="+mn-ea"/>
            <a:cs typeface="+mn-cs"/>
          </a:endParaRPr>
        </a:p>
      </dgm:t>
    </dgm:pt>
    <dgm:pt modelId="{C6F4200F-10F1-40F1-B861-FDFB85D8DF37}" type="parTrans" cxnId="{839D47F3-3B5B-44ED-949F-01C47CED3A92}">
      <dgm:prSet/>
      <dgm:spPr/>
      <dgm:t>
        <a:bodyPr/>
        <a:lstStyle/>
        <a:p>
          <a:endParaRPr lang="sl-SI" b="1">
            <a:latin typeface="Republika" panose="02000506040000020004" pitchFamily="2" charset="-18"/>
          </a:endParaRPr>
        </a:p>
      </dgm:t>
    </dgm:pt>
    <dgm:pt modelId="{9E3137C1-712C-470A-B71C-E84C6CF3D1FB}" type="sibTrans" cxnId="{839D47F3-3B5B-44ED-949F-01C47CED3A92}">
      <dgm:prSet/>
      <dgm:spPr/>
      <dgm:t>
        <a:bodyPr/>
        <a:lstStyle/>
        <a:p>
          <a:endParaRPr lang="sl-SI" b="1">
            <a:latin typeface="Republika" panose="02000506040000020004" pitchFamily="2" charset="-18"/>
          </a:endParaRPr>
        </a:p>
      </dgm:t>
    </dgm:pt>
    <dgm:pt modelId="{BEBBFAAE-61DC-4B13-A2D9-F4BE56C278C5}">
      <dgm:prSet custT="1"/>
      <dgm:spPr>
        <a:xfrm>
          <a:off x="5392767" y="429219"/>
          <a:ext cx="624255" cy="24824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b="1" dirty="0">
              <a:solidFill>
                <a:sysClr val="window" lastClr="FFFFFF"/>
              </a:solidFill>
              <a:latin typeface="Republika" panose="02000506040000020004" pitchFamily="2" charset="-18"/>
              <a:ea typeface="+mn-ea"/>
              <a:cs typeface="+mn-cs"/>
            </a:rPr>
            <a:t>ORGAN ZA RAČUNOVODENJE</a:t>
          </a:r>
        </a:p>
      </dgm:t>
    </dgm:pt>
    <dgm:pt modelId="{CAE228E4-7763-4DC0-AAE0-FCFBC2E7A3E7}" type="parTrans" cxnId="{66B333E2-90AE-4696-BCE4-8B206140ED43}">
      <dgm:prSet/>
      <dgm:spPr/>
      <dgm:t>
        <a:bodyPr/>
        <a:lstStyle/>
        <a:p>
          <a:endParaRPr lang="sl-SI" b="1">
            <a:latin typeface="Republika" panose="02000506040000020004" pitchFamily="2" charset="-18"/>
          </a:endParaRPr>
        </a:p>
      </dgm:t>
    </dgm:pt>
    <dgm:pt modelId="{84CEB5D8-D3B3-4434-A5A1-7B4E344A269D}" type="sibTrans" cxnId="{66B333E2-90AE-4696-BCE4-8B206140ED43}">
      <dgm:prSet/>
      <dgm:spPr/>
      <dgm:t>
        <a:bodyPr/>
        <a:lstStyle/>
        <a:p>
          <a:endParaRPr lang="sl-SI" b="1">
            <a:latin typeface="Republika" panose="02000506040000020004" pitchFamily="2" charset="-18"/>
          </a:endParaRPr>
        </a:p>
      </dgm:t>
    </dgm:pt>
    <dgm:pt modelId="{047885AE-F44B-44FF-AD0A-0367CF3CEC63}">
      <dgm:prSet custT="1"/>
      <dgm:spPr>
        <a:xfrm>
          <a:off x="5236703" y="553342"/>
          <a:ext cx="702287" cy="57924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b="0">
              <a:solidFill>
                <a:sysClr val="windowText" lastClr="000000">
                  <a:hueOff val="0"/>
                  <a:satOff val="0"/>
                  <a:lumOff val="0"/>
                  <a:alphaOff val="0"/>
                </a:sysClr>
              </a:solidFill>
              <a:latin typeface="Republika" panose="02000506040000020004" pitchFamily="2" charset="-18"/>
              <a:ea typeface="+mn-ea"/>
              <a:cs typeface="+mn-cs"/>
            </a:rPr>
            <a:t>Certifikacija izdatkov</a:t>
          </a:r>
        </a:p>
      </dgm:t>
    </dgm:pt>
    <dgm:pt modelId="{180B05B0-55FA-4F4D-B4BE-F4A411BA0E42}" type="parTrans" cxnId="{5110C2DF-4107-4720-9061-2AC606AA2656}">
      <dgm:prSet/>
      <dgm:spPr/>
      <dgm:t>
        <a:bodyPr/>
        <a:lstStyle/>
        <a:p>
          <a:endParaRPr lang="sl-SI" b="1">
            <a:latin typeface="Republika" panose="02000506040000020004" pitchFamily="2" charset="-18"/>
          </a:endParaRPr>
        </a:p>
      </dgm:t>
    </dgm:pt>
    <dgm:pt modelId="{0B2258D5-67E7-4390-AE7F-B22CA4BE9D8B}" type="sibTrans" cxnId="{5110C2DF-4107-4720-9061-2AC606AA2656}">
      <dgm:prSet/>
      <dgm:spPr/>
      <dgm:t>
        <a:bodyPr/>
        <a:lstStyle/>
        <a:p>
          <a:endParaRPr lang="sl-SI" b="1">
            <a:latin typeface="Republika" panose="02000506040000020004" pitchFamily="2" charset="-18"/>
          </a:endParaRPr>
        </a:p>
      </dgm:t>
    </dgm:pt>
    <dgm:pt modelId="{D580D325-A18C-4802-82DA-B3CB56C82F0A}">
      <dgm:prSet custT="1"/>
      <dgm:spPr/>
      <dgm:t>
        <a:bodyPr/>
        <a:lstStyle/>
        <a:p>
          <a:pPr>
            <a:buFont typeface="Republika" panose="02000506040000020004" pitchFamily="2" charset="-18"/>
            <a:buChar char="-"/>
          </a:pPr>
          <a:r>
            <a:rPr lang="sl-SI" sz="800">
              <a:latin typeface="Republika" panose="02000506040000020004" pitchFamily="2" charset="-18"/>
            </a:rPr>
            <a:t>pozove upravičenca k morebitni dopolnitvi dokumentacije;</a:t>
          </a:r>
        </a:p>
      </dgm:t>
    </dgm:pt>
    <dgm:pt modelId="{50A560C8-7EFB-4827-BA16-D01478F22A56}" type="parTrans" cxnId="{A49BB765-68A8-4B9D-AC73-A46FF97E4B17}">
      <dgm:prSet/>
      <dgm:spPr/>
      <dgm:t>
        <a:bodyPr/>
        <a:lstStyle/>
        <a:p>
          <a:endParaRPr lang="sl-SI">
            <a:latin typeface="Republika" panose="02000506040000020004" pitchFamily="2" charset="-18"/>
          </a:endParaRPr>
        </a:p>
      </dgm:t>
    </dgm:pt>
    <dgm:pt modelId="{501B7A43-43BF-4799-AF41-16D0C0B59B5C}" type="sibTrans" cxnId="{A49BB765-68A8-4B9D-AC73-A46FF97E4B17}">
      <dgm:prSet/>
      <dgm:spPr/>
      <dgm:t>
        <a:bodyPr/>
        <a:lstStyle/>
        <a:p>
          <a:endParaRPr lang="sl-SI">
            <a:latin typeface="Republika" panose="02000506040000020004" pitchFamily="2" charset="-18"/>
          </a:endParaRPr>
        </a:p>
      </dgm:t>
    </dgm:pt>
    <dgm:pt modelId="{0BD29C7F-630B-4D6C-BC63-A5FA993A21D0}">
      <dgm:prSet custT="1"/>
      <dgm:spPr/>
      <dgm:t>
        <a:bodyPr/>
        <a:lstStyle/>
        <a:p>
          <a:pPr>
            <a:buFont typeface="Republika" panose="02000506040000020004" pitchFamily="2" charset="-18"/>
            <a:buChar char="-"/>
          </a:pPr>
          <a:r>
            <a:rPr lang="sl-SI" sz="800">
              <a:latin typeface="Republika" panose="02000506040000020004" pitchFamily="2" charset="-18"/>
            </a:rPr>
            <a:t>ZZI zavrne v primeru ugotovljene finančne napake ali nepravilnosti;</a:t>
          </a:r>
        </a:p>
      </dgm:t>
    </dgm:pt>
    <dgm:pt modelId="{177BE781-1E8A-41E9-BB78-AD26EEF60F45}" type="parTrans" cxnId="{DA1827F6-F73A-4ABF-9BEB-289BAACFF721}">
      <dgm:prSet/>
      <dgm:spPr/>
      <dgm:t>
        <a:bodyPr/>
        <a:lstStyle/>
        <a:p>
          <a:endParaRPr lang="sl-SI">
            <a:latin typeface="Republika" panose="02000506040000020004" pitchFamily="2" charset="-18"/>
          </a:endParaRPr>
        </a:p>
      </dgm:t>
    </dgm:pt>
    <dgm:pt modelId="{DE33D79A-27BA-447F-AEAF-D58FEED00EA8}" type="sibTrans" cxnId="{DA1827F6-F73A-4ABF-9BEB-289BAACFF721}">
      <dgm:prSet/>
      <dgm:spPr/>
      <dgm:t>
        <a:bodyPr/>
        <a:lstStyle/>
        <a:p>
          <a:endParaRPr lang="sl-SI">
            <a:latin typeface="Republika" panose="02000506040000020004" pitchFamily="2" charset="-18"/>
          </a:endParaRPr>
        </a:p>
      </dgm:t>
    </dgm:pt>
    <dgm:pt modelId="{4AD67223-346D-424C-B8E5-A171A96A4B22}">
      <dgm:prSet custT="1"/>
      <dgm:spPr/>
      <dgm:t>
        <a:bodyPr/>
        <a:lstStyle/>
        <a:p>
          <a:pPr>
            <a:buFont typeface="Republika" panose="02000506040000020004" pitchFamily="2" charset="-18"/>
            <a:buChar char="-"/>
          </a:pPr>
          <a:r>
            <a:rPr lang="sl-SI" sz="800">
              <a:latin typeface="Republika" panose="02000506040000020004" pitchFamily="2" charset="-18"/>
            </a:rPr>
            <a:t>ZZI odobri in kontrolni list digitalno podpiše;</a:t>
          </a:r>
        </a:p>
      </dgm:t>
    </dgm:pt>
    <dgm:pt modelId="{61EEB376-3282-4441-8155-9BD81D9C7A93}" type="parTrans" cxnId="{175F80D7-CF73-412D-96E9-97CDE82FAE5D}">
      <dgm:prSet/>
      <dgm:spPr/>
      <dgm:t>
        <a:bodyPr/>
        <a:lstStyle/>
        <a:p>
          <a:endParaRPr lang="sl-SI">
            <a:latin typeface="Republika" panose="02000506040000020004" pitchFamily="2" charset="-18"/>
          </a:endParaRPr>
        </a:p>
      </dgm:t>
    </dgm:pt>
    <dgm:pt modelId="{2DDFDE2A-0FBF-478E-B90C-8E3E5D3F1CB1}" type="sibTrans" cxnId="{175F80D7-CF73-412D-96E9-97CDE82FAE5D}">
      <dgm:prSet/>
      <dgm:spPr/>
      <dgm:t>
        <a:bodyPr/>
        <a:lstStyle/>
        <a:p>
          <a:endParaRPr lang="sl-SI">
            <a:latin typeface="Republika" panose="02000506040000020004" pitchFamily="2" charset="-18"/>
          </a:endParaRPr>
        </a:p>
      </dgm:t>
    </dgm:pt>
    <dgm:pt modelId="{08EF66E6-B3EA-48E4-A32D-099F3CC5C7F5}">
      <dgm:prSet custT="1"/>
      <dgm:spPr/>
      <dgm:t>
        <a:bodyPr/>
        <a:lstStyle/>
        <a:p>
          <a:pPr>
            <a:buFont typeface="Symbol" panose="05050102010706020507" pitchFamily="18" charset="2"/>
            <a:buChar char=""/>
          </a:pPr>
          <a:r>
            <a:rPr lang="sl-SI" sz="800">
              <a:latin typeface="Republika" panose="02000506040000020004" pitchFamily="2" charset="-18"/>
            </a:rPr>
            <a:t>ustrezno arhivira dokumentacijo opravljenega administrativnega preverjanja v IS OU e-MA2</a:t>
          </a:r>
        </a:p>
      </dgm:t>
    </dgm:pt>
    <dgm:pt modelId="{0C567CC7-1CD8-44A4-A034-F95BE895978F}" type="parTrans" cxnId="{28362078-59DB-41A1-975D-120D2EA065BC}">
      <dgm:prSet/>
      <dgm:spPr/>
      <dgm:t>
        <a:bodyPr/>
        <a:lstStyle/>
        <a:p>
          <a:endParaRPr lang="sl-SI">
            <a:latin typeface="Republika" panose="02000506040000020004" pitchFamily="2" charset="-18"/>
          </a:endParaRPr>
        </a:p>
      </dgm:t>
    </dgm:pt>
    <dgm:pt modelId="{E58D1EE3-A97F-4473-88D0-E5FB1D428029}" type="sibTrans" cxnId="{28362078-59DB-41A1-975D-120D2EA065BC}">
      <dgm:prSet/>
      <dgm:spPr/>
      <dgm:t>
        <a:bodyPr/>
        <a:lstStyle/>
        <a:p>
          <a:endParaRPr lang="sl-SI">
            <a:latin typeface="Republika" panose="02000506040000020004" pitchFamily="2" charset="-18"/>
          </a:endParaRPr>
        </a:p>
      </dgm:t>
    </dgm:pt>
    <dgm:pt modelId="{8D0A8FB2-B3EC-459D-8DC5-68896E5F49C1}" type="pres">
      <dgm:prSet presAssocID="{777DDF1F-D283-45F2-8374-489F29865DC6}" presName="Name0" presStyleCnt="0">
        <dgm:presLayoutVars>
          <dgm:dir/>
          <dgm:animLvl val="lvl"/>
          <dgm:resizeHandles val="exact"/>
        </dgm:presLayoutVars>
      </dgm:prSet>
      <dgm:spPr/>
    </dgm:pt>
    <dgm:pt modelId="{AE19A1D9-4DDD-420C-93B1-FF620BD9004D}" type="pres">
      <dgm:prSet presAssocID="{777DDF1F-D283-45F2-8374-489F29865DC6}" presName="tSp" presStyleCnt="0"/>
      <dgm:spPr/>
    </dgm:pt>
    <dgm:pt modelId="{DF1C8661-8D58-4259-9D89-36720607F6B4}" type="pres">
      <dgm:prSet presAssocID="{777DDF1F-D283-45F2-8374-489F29865DC6}" presName="bSp" presStyleCnt="0"/>
      <dgm:spPr/>
    </dgm:pt>
    <dgm:pt modelId="{B9DD2B17-7A4E-4262-8BB9-B5E26E876977}" type="pres">
      <dgm:prSet presAssocID="{777DDF1F-D283-45F2-8374-489F29865DC6}" presName="process" presStyleCnt="0"/>
      <dgm:spPr/>
    </dgm:pt>
    <dgm:pt modelId="{EF38E3AC-DDB7-4722-8C47-A484F7A78110}" type="pres">
      <dgm:prSet presAssocID="{5902B1C6-E65D-4651-9427-19A1166BDFA3}" presName="composite1" presStyleCnt="0"/>
      <dgm:spPr/>
    </dgm:pt>
    <dgm:pt modelId="{70B87932-4F22-47DE-B3C9-F5ADBD913C05}" type="pres">
      <dgm:prSet presAssocID="{5902B1C6-E65D-4651-9427-19A1166BDFA3}" presName="dummyNode1" presStyleLbl="node1" presStyleIdx="0" presStyleCnt="4"/>
      <dgm:spPr/>
    </dgm:pt>
    <dgm:pt modelId="{B0CC7C20-D69F-4188-857D-97934EF3B437}" type="pres">
      <dgm:prSet presAssocID="{5902B1C6-E65D-4651-9427-19A1166BDFA3}" presName="childNode1" presStyleLbl="bgAcc1" presStyleIdx="0" presStyleCnt="4">
        <dgm:presLayoutVars>
          <dgm:bulletEnabled val="1"/>
        </dgm:presLayoutVars>
      </dgm:prSet>
      <dgm:spPr/>
    </dgm:pt>
    <dgm:pt modelId="{67056D91-ED6F-4315-81C2-8CF246ECDE4F}" type="pres">
      <dgm:prSet presAssocID="{5902B1C6-E65D-4651-9427-19A1166BDFA3}" presName="childNode1tx" presStyleLbl="bgAcc1" presStyleIdx="0" presStyleCnt="4">
        <dgm:presLayoutVars>
          <dgm:bulletEnabled val="1"/>
        </dgm:presLayoutVars>
      </dgm:prSet>
      <dgm:spPr/>
    </dgm:pt>
    <dgm:pt modelId="{251449A5-BE08-46E2-86DC-362DA07C1859}" type="pres">
      <dgm:prSet presAssocID="{5902B1C6-E65D-4651-9427-19A1166BDFA3}" presName="parentNode1" presStyleLbl="node1" presStyleIdx="0" presStyleCnt="4">
        <dgm:presLayoutVars>
          <dgm:chMax val="1"/>
          <dgm:bulletEnabled val="1"/>
        </dgm:presLayoutVars>
      </dgm:prSet>
      <dgm:spPr/>
    </dgm:pt>
    <dgm:pt modelId="{F6F005CF-7657-4E82-AE89-32A48E8AF33B}" type="pres">
      <dgm:prSet presAssocID="{5902B1C6-E65D-4651-9427-19A1166BDFA3}" presName="connSite1" presStyleCnt="0"/>
      <dgm:spPr/>
    </dgm:pt>
    <dgm:pt modelId="{2514BC78-5EEB-4793-B012-723CFB7AA852}" type="pres">
      <dgm:prSet presAssocID="{6C8FCAC2-5F36-43FE-95F1-94C5E20A8F6C}" presName="Name9" presStyleLbl="sibTrans2D1" presStyleIdx="0" presStyleCnt="3" custLinFactNeighborX="-26136" custLinFactNeighborY="1042"/>
      <dgm:spPr/>
    </dgm:pt>
    <dgm:pt modelId="{E8EDEF72-5654-4039-BFA5-2BE2ECB73C90}" type="pres">
      <dgm:prSet presAssocID="{FC1383C5-2531-492F-8CA1-169142283895}" presName="composite2" presStyleCnt="0"/>
      <dgm:spPr/>
    </dgm:pt>
    <dgm:pt modelId="{7F37EDCA-F6AB-4C9F-B1D1-637377AAA5F2}" type="pres">
      <dgm:prSet presAssocID="{FC1383C5-2531-492F-8CA1-169142283895}" presName="dummyNode2" presStyleLbl="node1" presStyleIdx="0" presStyleCnt="4"/>
      <dgm:spPr/>
    </dgm:pt>
    <dgm:pt modelId="{A8B3A38D-E06A-469E-9D52-9969E4CD14F2}" type="pres">
      <dgm:prSet presAssocID="{FC1383C5-2531-492F-8CA1-169142283895}" presName="childNode2" presStyleLbl="bgAcc1" presStyleIdx="1" presStyleCnt="4" custScaleX="101022" custScaleY="198294" custLinFactNeighborX="-1641" custLinFactNeighborY="-10608">
        <dgm:presLayoutVars>
          <dgm:bulletEnabled val="1"/>
        </dgm:presLayoutVars>
      </dgm:prSet>
      <dgm:spPr/>
    </dgm:pt>
    <dgm:pt modelId="{7F26874E-6402-49A3-9A23-B094C54F6B55}" type="pres">
      <dgm:prSet presAssocID="{FC1383C5-2531-492F-8CA1-169142283895}" presName="childNode2tx" presStyleLbl="bgAcc1" presStyleIdx="1" presStyleCnt="4">
        <dgm:presLayoutVars>
          <dgm:bulletEnabled val="1"/>
        </dgm:presLayoutVars>
      </dgm:prSet>
      <dgm:spPr/>
    </dgm:pt>
    <dgm:pt modelId="{492F625E-46EE-4244-B973-1E270C072294}" type="pres">
      <dgm:prSet presAssocID="{FC1383C5-2531-492F-8CA1-169142283895}" presName="parentNode2" presStyleLbl="node1" presStyleIdx="1" presStyleCnt="4" custLinFactY="145515" custLinFactNeighborX="23893" custLinFactNeighborY="200000">
        <dgm:presLayoutVars>
          <dgm:chMax val="0"/>
          <dgm:bulletEnabled val="1"/>
        </dgm:presLayoutVars>
      </dgm:prSet>
      <dgm:spPr/>
    </dgm:pt>
    <dgm:pt modelId="{F20647F1-2E51-4D30-9A60-79B457F126B5}" type="pres">
      <dgm:prSet presAssocID="{FC1383C5-2531-492F-8CA1-169142283895}" presName="connSite2" presStyleCnt="0"/>
      <dgm:spPr/>
    </dgm:pt>
    <dgm:pt modelId="{23070F7C-B9D1-4751-920D-298D529A9125}" type="pres">
      <dgm:prSet presAssocID="{3BA09C68-79F9-4BEC-8CED-8EE75898DFAA}" presName="Name18" presStyleLbl="sibTrans2D1" presStyleIdx="1" presStyleCnt="3" custAng="3288266" custScaleX="77583" custScaleY="52082" custLinFactNeighborX="-7356" custLinFactNeighborY="-26665"/>
      <dgm:spPr/>
    </dgm:pt>
    <dgm:pt modelId="{D1988A95-116E-4C94-8E1C-9209E08E36F1}" type="pres">
      <dgm:prSet presAssocID="{A6E456F0-E47F-422D-818C-B034B5C00C85}" presName="composite1" presStyleCnt="0"/>
      <dgm:spPr/>
    </dgm:pt>
    <dgm:pt modelId="{9A07002C-AC8C-420C-8392-64775BC608A6}" type="pres">
      <dgm:prSet presAssocID="{A6E456F0-E47F-422D-818C-B034B5C00C85}" presName="dummyNode1" presStyleLbl="node1" presStyleIdx="1" presStyleCnt="4"/>
      <dgm:spPr/>
    </dgm:pt>
    <dgm:pt modelId="{5F3CE677-2241-4406-A76F-43EDBE76A7E0}" type="pres">
      <dgm:prSet presAssocID="{A6E456F0-E47F-422D-818C-B034B5C00C85}" presName="childNode1" presStyleLbl="bgAcc1" presStyleIdx="2" presStyleCnt="4" custLinFactNeighborX="-4973" custLinFactNeighborY="-8619">
        <dgm:presLayoutVars>
          <dgm:bulletEnabled val="1"/>
        </dgm:presLayoutVars>
      </dgm:prSet>
      <dgm:spPr/>
    </dgm:pt>
    <dgm:pt modelId="{21564AE2-C664-4D69-AA36-45115AE3797A}" type="pres">
      <dgm:prSet presAssocID="{A6E456F0-E47F-422D-818C-B034B5C00C85}" presName="childNode1tx" presStyleLbl="bgAcc1" presStyleIdx="2" presStyleCnt="4">
        <dgm:presLayoutVars>
          <dgm:bulletEnabled val="1"/>
        </dgm:presLayoutVars>
      </dgm:prSet>
      <dgm:spPr/>
    </dgm:pt>
    <dgm:pt modelId="{972DD253-62D7-4057-B055-1A1EC30F9249}" type="pres">
      <dgm:prSet presAssocID="{A6E456F0-E47F-422D-818C-B034B5C00C85}" presName="parentNode1" presStyleLbl="node1" presStyleIdx="2" presStyleCnt="4" custLinFactNeighborX="3310" custLinFactNeighborY="-31631">
        <dgm:presLayoutVars>
          <dgm:chMax val="1"/>
          <dgm:bulletEnabled val="1"/>
        </dgm:presLayoutVars>
      </dgm:prSet>
      <dgm:spPr/>
    </dgm:pt>
    <dgm:pt modelId="{FBFCE0E0-988E-4DB6-929D-CE32DFADC8E0}" type="pres">
      <dgm:prSet presAssocID="{A6E456F0-E47F-422D-818C-B034B5C00C85}" presName="connSite1" presStyleCnt="0"/>
      <dgm:spPr/>
    </dgm:pt>
    <dgm:pt modelId="{1038859F-6B78-4000-BA15-381147A32C39}" type="pres">
      <dgm:prSet presAssocID="{50C15396-8374-4CCA-BABF-6682FE28EF8F}" presName="Name9" presStyleLbl="sibTrans2D1" presStyleIdx="2" presStyleCnt="3" custAng="20575081" custScaleX="101050" custLinFactNeighborX="12975" custLinFactNeighborY="-2818"/>
      <dgm:spPr/>
    </dgm:pt>
    <dgm:pt modelId="{6BFD561E-508D-476F-B779-1F3427D8457D}" type="pres">
      <dgm:prSet presAssocID="{BEBBFAAE-61DC-4B13-A2D9-F4BE56C278C5}" presName="composite2" presStyleCnt="0"/>
      <dgm:spPr/>
    </dgm:pt>
    <dgm:pt modelId="{CADECDA3-7063-4184-BB94-1261B548D584}" type="pres">
      <dgm:prSet presAssocID="{BEBBFAAE-61DC-4B13-A2D9-F4BE56C278C5}" presName="dummyNode2" presStyleLbl="node1" presStyleIdx="2" presStyleCnt="4"/>
      <dgm:spPr/>
    </dgm:pt>
    <dgm:pt modelId="{F832B8E3-4DC0-4C93-B65C-28BBF916B8B7}" type="pres">
      <dgm:prSet presAssocID="{BEBBFAAE-61DC-4B13-A2D9-F4BE56C278C5}" presName="childNode2" presStyleLbl="bgAcc1" presStyleIdx="3" presStyleCnt="4">
        <dgm:presLayoutVars>
          <dgm:bulletEnabled val="1"/>
        </dgm:presLayoutVars>
      </dgm:prSet>
      <dgm:spPr/>
    </dgm:pt>
    <dgm:pt modelId="{B499D115-E2A8-4FCC-95A2-11E60B05DDE3}" type="pres">
      <dgm:prSet presAssocID="{BEBBFAAE-61DC-4B13-A2D9-F4BE56C278C5}" presName="childNode2tx" presStyleLbl="bgAcc1" presStyleIdx="3" presStyleCnt="4">
        <dgm:presLayoutVars>
          <dgm:bulletEnabled val="1"/>
        </dgm:presLayoutVars>
      </dgm:prSet>
      <dgm:spPr/>
    </dgm:pt>
    <dgm:pt modelId="{C3A6C09B-74A3-41C8-8316-BD0A6835CA6A}" type="pres">
      <dgm:prSet presAssocID="{BEBBFAAE-61DC-4B13-A2D9-F4BE56C278C5}" presName="parentNode2" presStyleLbl="node1" presStyleIdx="3" presStyleCnt="4">
        <dgm:presLayoutVars>
          <dgm:chMax val="0"/>
          <dgm:bulletEnabled val="1"/>
        </dgm:presLayoutVars>
      </dgm:prSet>
      <dgm:spPr/>
    </dgm:pt>
    <dgm:pt modelId="{F85C6F41-E5D4-4494-9D52-05131C0BB596}" type="pres">
      <dgm:prSet presAssocID="{BEBBFAAE-61DC-4B13-A2D9-F4BE56C278C5}" presName="connSite2" presStyleCnt="0"/>
      <dgm:spPr/>
    </dgm:pt>
  </dgm:ptLst>
  <dgm:cxnLst>
    <dgm:cxn modelId="{37447303-8CD6-4566-8C30-E3360A17E9D7}" type="presOf" srcId="{BEBBFAAE-61DC-4B13-A2D9-F4BE56C278C5}" destId="{C3A6C09B-74A3-41C8-8316-BD0A6835CA6A}" srcOrd="0" destOrd="0" presId="urn:microsoft.com/office/officeart/2005/8/layout/hProcess4"/>
    <dgm:cxn modelId="{EB937403-F872-4CA1-A92E-28254CF96F8C}" type="presOf" srcId="{FC1383C5-2531-492F-8CA1-169142283895}" destId="{492F625E-46EE-4244-B973-1E270C072294}" srcOrd="0" destOrd="0" presId="urn:microsoft.com/office/officeart/2005/8/layout/hProcess4"/>
    <dgm:cxn modelId="{E65B5613-7375-42D2-A49D-5CB557D46E25}" srcId="{777DDF1F-D283-45F2-8374-489F29865DC6}" destId="{A6E456F0-E47F-422D-818C-B034B5C00C85}" srcOrd="2" destOrd="0" parTransId="{2ACD3E63-0AC7-4157-AF90-5D8F0D4BBD9F}" sibTransId="{50C15396-8374-4CCA-BABF-6682FE28EF8F}"/>
    <dgm:cxn modelId="{E307D017-44A8-406E-9B3E-085D51E40190}" type="presOf" srcId="{4AD67223-346D-424C-B8E5-A171A96A4B22}" destId="{7F26874E-6402-49A3-9A23-B094C54F6B55}" srcOrd="1" destOrd="3" presId="urn:microsoft.com/office/officeart/2005/8/layout/hProcess4"/>
    <dgm:cxn modelId="{D6CCDB1C-7309-4EFA-B035-BE3606037ED9}" type="presOf" srcId="{08EF66E6-B3EA-48E4-A32D-099F3CC5C7F5}" destId="{7F26874E-6402-49A3-9A23-B094C54F6B55}" srcOrd="1" destOrd="4" presId="urn:microsoft.com/office/officeart/2005/8/layout/hProcess4"/>
    <dgm:cxn modelId="{307ED026-8DC8-4772-8973-C179C50CDB7E}" type="presOf" srcId="{047885AE-F44B-44FF-AD0A-0367CF3CEC63}" destId="{F832B8E3-4DC0-4C93-B65C-28BBF916B8B7}" srcOrd="0" destOrd="0" presId="urn:microsoft.com/office/officeart/2005/8/layout/hProcess4"/>
    <dgm:cxn modelId="{D17B6135-C0EE-41FB-A254-EAB55C045020}" type="presOf" srcId="{6C8FCAC2-5F36-43FE-95F1-94C5E20A8F6C}" destId="{2514BC78-5EEB-4793-B012-723CFB7AA852}" srcOrd="0" destOrd="0" presId="urn:microsoft.com/office/officeart/2005/8/layout/hProcess4"/>
    <dgm:cxn modelId="{B63B715B-1D7C-4F97-AE1B-C84D0B607CC1}" type="presOf" srcId="{4AD67223-346D-424C-B8E5-A171A96A4B22}" destId="{A8B3A38D-E06A-469E-9D52-9969E4CD14F2}" srcOrd="0" destOrd="3" presId="urn:microsoft.com/office/officeart/2005/8/layout/hProcess4"/>
    <dgm:cxn modelId="{98E1A45D-CB70-4F88-9565-A611D8E38131}" type="presOf" srcId="{5902B1C6-E65D-4651-9427-19A1166BDFA3}" destId="{251449A5-BE08-46E2-86DC-362DA07C1859}" srcOrd="0" destOrd="0" presId="urn:microsoft.com/office/officeart/2005/8/layout/hProcess4"/>
    <dgm:cxn modelId="{3FCC3E42-3DDC-4E52-BB04-59A98407AFA4}" srcId="{777DDF1F-D283-45F2-8374-489F29865DC6}" destId="{5902B1C6-E65D-4651-9427-19A1166BDFA3}" srcOrd="0" destOrd="0" parTransId="{E86C268A-3C20-4EFF-9323-161E3E9ADCAF}" sibTransId="{6C8FCAC2-5F36-43FE-95F1-94C5E20A8F6C}"/>
    <dgm:cxn modelId="{A49BB765-68A8-4B9D-AC73-A46FF97E4B17}" srcId="{5B0CC3AE-1058-4E81-99C2-5F00A2290842}" destId="{D580D325-A18C-4802-82DA-B3CB56C82F0A}" srcOrd="0" destOrd="0" parTransId="{50A560C8-7EFB-4827-BA16-D01478F22A56}" sibTransId="{501B7A43-43BF-4799-AF41-16D0C0B59B5C}"/>
    <dgm:cxn modelId="{5BCF8046-5F5E-44D1-AB56-70CFF38B4951}" type="presOf" srcId="{0BD29C7F-630B-4D6C-BC63-A5FA993A21D0}" destId="{7F26874E-6402-49A3-9A23-B094C54F6B55}" srcOrd="1" destOrd="2" presId="urn:microsoft.com/office/officeart/2005/8/layout/hProcess4"/>
    <dgm:cxn modelId="{EF513C4A-18C7-452B-8B7B-D455452A456A}" type="presOf" srcId="{C352F4B8-3210-4F66-B03D-9B8FB27CEB00}" destId="{21564AE2-C664-4D69-AA36-45115AE3797A}" srcOrd="1" destOrd="0" presId="urn:microsoft.com/office/officeart/2005/8/layout/hProcess4"/>
    <dgm:cxn modelId="{57891A6C-0A49-4BF1-A350-45D2CCC83C2F}" type="presOf" srcId="{50C15396-8374-4CCA-BABF-6682FE28EF8F}" destId="{1038859F-6B78-4000-BA15-381147A32C39}" srcOrd="0" destOrd="0" presId="urn:microsoft.com/office/officeart/2005/8/layout/hProcess4"/>
    <dgm:cxn modelId="{6F093950-2686-42CC-8502-3FC82D8E680A}" srcId="{A6E456F0-E47F-422D-818C-B034B5C00C85}" destId="{C352F4B8-3210-4F66-B03D-9B8FB27CEB00}" srcOrd="0" destOrd="0" parTransId="{C4FF7CB6-F378-4EDE-959E-6D39637FDF4E}" sibTransId="{BDEBFCD2-EFC1-4FA4-8E66-768A868CCBC1}"/>
    <dgm:cxn modelId="{F2637053-FABA-4147-95C9-9C6AF84B7471}" type="presOf" srcId="{3BA09C68-79F9-4BEC-8CED-8EE75898DFAA}" destId="{23070F7C-B9D1-4751-920D-298D529A9125}" srcOrd="0" destOrd="0" presId="urn:microsoft.com/office/officeart/2005/8/layout/hProcess4"/>
    <dgm:cxn modelId="{DBD6C473-178C-4A36-A7C3-C22FE1AFD97D}" type="presOf" srcId="{A6E456F0-E47F-422D-818C-B034B5C00C85}" destId="{972DD253-62D7-4057-B055-1A1EC30F9249}" srcOrd="0" destOrd="0" presId="urn:microsoft.com/office/officeart/2005/8/layout/hProcess4"/>
    <dgm:cxn modelId="{28362078-59DB-41A1-975D-120D2EA065BC}" srcId="{FC1383C5-2531-492F-8CA1-169142283895}" destId="{08EF66E6-B3EA-48E4-A32D-099F3CC5C7F5}" srcOrd="1" destOrd="0" parTransId="{0C567CC7-1CD8-44A4-A034-F95BE895978F}" sibTransId="{E58D1EE3-A97F-4473-88D0-E5FB1D428029}"/>
    <dgm:cxn modelId="{E9E2387D-F581-469A-A175-4C6648CA3CCD}" type="presOf" srcId="{0BD29C7F-630B-4D6C-BC63-A5FA993A21D0}" destId="{A8B3A38D-E06A-469E-9D52-9969E4CD14F2}" srcOrd="0" destOrd="2" presId="urn:microsoft.com/office/officeart/2005/8/layout/hProcess4"/>
    <dgm:cxn modelId="{F2436A7F-FCDF-4D18-8663-90D001F25AB9}" type="presOf" srcId="{5B0CC3AE-1058-4E81-99C2-5F00A2290842}" destId="{A8B3A38D-E06A-469E-9D52-9969E4CD14F2}" srcOrd="0" destOrd="0" presId="urn:microsoft.com/office/officeart/2005/8/layout/hProcess4"/>
    <dgm:cxn modelId="{70A48E7F-7699-4F32-BBCE-5CFCDC48D7CD}" type="presOf" srcId="{08EF66E6-B3EA-48E4-A32D-099F3CC5C7F5}" destId="{A8B3A38D-E06A-469E-9D52-9969E4CD14F2}" srcOrd="0" destOrd="4" presId="urn:microsoft.com/office/officeart/2005/8/layout/hProcess4"/>
    <dgm:cxn modelId="{B7A70384-355F-4456-A452-B12512AA5430}" srcId="{5902B1C6-E65D-4651-9427-19A1166BDFA3}" destId="{69F16C24-E8F4-476E-84F6-EBAD2BBBF13F}" srcOrd="0" destOrd="0" parTransId="{7F99749B-8416-4026-86EB-161E67203A5D}" sibTransId="{A31F2F9E-5122-463D-B4E0-C0BE9866C5F0}"/>
    <dgm:cxn modelId="{277A9D94-57F3-4400-AA27-85783780CAB7}" type="presOf" srcId="{69F16C24-E8F4-476E-84F6-EBAD2BBBF13F}" destId="{B0CC7C20-D69F-4188-857D-97934EF3B437}" srcOrd="0" destOrd="0" presId="urn:microsoft.com/office/officeart/2005/8/layout/hProcess4"/>
    <dgm:cxn modelId="{FAE38599-70D1-4332-A90F-C346A6F8A643}" type="presOf" srcId="{777DDF1F-D283-45F2-8374-489F29865DC6}" destId="{8D0A8FB2-B3EC-459D-8DC5-68896E5F49C1}" srcOrd="0" destOrd="0" presId="urn:microsoft.com/office/officeart/2005/8/layout/hProcess4"/>
    <dgm:cxn modelId="{00B0CEAC-6DB6-4A46-8CD1-5AE9C95713AA}" type="presOf" srcId="{047885AE-F44B-44FF-AD0A-0367CF3CEC63}" destId="{B499D115-E2A8-4FCC-95A2-11E60B05DDE3}" srcOrd="1" destOrd="0" presId="urn:microsoft.com/office/officeart/2005/8/layout/hProcess4"/>
    <dgm:cxn modelId="{24BFC9B0-9AE2-4F97-9040-C852C91F4459}" type="presOf" srcId="{C352F4B8-3210-4F66-B03D-9B8FB27CEB00}" destId="{5F3CE677-2241-4406-A76F-43EDBE76A7E0}" srcOrd="0" destOrd="0" presId="urn:microsoft.com/office/officeart/2005/8/layout/hProcess4"/>
    <dgm:cxn modelId="{91894FC6-E585-4F78-9FD8-C9BA0B44C23B}" type="presOf" srcId="{D580D325-A18C-4802-82DA-B3CB56C82F0A}" destId="{7F26874E-6402-49A3-9A23-B094C54F6B55}" srcOrd="1" destOrd="1" presId="urn:microsoft.com/office/officeart/2005/8/layout/hProcess4"/>
    <dgm:cxn modelId="{175F80D7-CF73-412D-96E9-97CDE82FAE5D}" srcId="{5B0CC3AE-1058-4E81-99C2-5F00A2290842}" destId="{4AD67223-346D-424C-B8E5-A171A96A4B22}" srcOrd="2" destOrd="0" parTransId="{61EEB376-3282-4441-8155-9BD81D9C7A93}" sibTransId="{2DDFDE2A-0FBF-478E-B90C-8E3E5D3F1CB1}"/>
    <dgm:cxn modelId="{88F2C0DA-05EC-44EE-A733-CA6B98171FDB}" type="presOf" srcId="{69F16C24-E8F4-476E-84F6-EBAD2BBBF13F}" destId="{67056D91-ED6F-4315-81C2-8CF246ECDE4F}" srcOrd="1" destOrd="0" presId="urn:microsoft.com/office/officeart/2005/8/layout/hProcess4"/>
    <dgm:cxn modelId="{5110C2DF-4107-4720-9061-2AC606AA2656}" srcId="{BEBBFAAE-61DC-4B13-A2D9-F4BE56C278C5}" destId="{047885AE-F44B-44FF-AD0A-0367CF3CEC63}" srcOrd="0" destOrd="0" parTransId="{180B05B0-55FA-4F4D-B4BE-F4A411BA0E42}" sibTransId="{0B2258D5-67E7-4390-AE7F-B22CA4BE9D8B}"/>
    <dgm:cxn modelId="{A009B9E0-0321-4790-9379-D4B8D7AF036E}" type="presOf" srcId="{5B0CC3AE-1058-4E81-99C2-5F00A2290842}" destId="{7F26874E-6402-49A3-9A23-B094C54F6B55}" srcOrd="1" destOrd="0" presId="urn:microsoft.com/office/officeart/2005/8/layout/hProcess4"/>
    <dgm:cxn modelId="{66B333E2-90AE-4696-BCE4-8B206140ED43}" srcId="{777DDF1F-D283-45F2-8374-489F29865DC6}" destId="{BEBBFAAE-61DC-4B13-A2D9-F4BE56C278C5}" srcOrd="3" destOrd="0" parTransId="{CAE228E4-7763-4DC0-AAE0-FCFBC2E7A3E7}" sibTransId="{84CEB5D8-D3B3-4434-A5A1-7B4E344A269D}"/>
    <dgm:cxn modelId="{4F7C84E3-A46A-4E1C-9585-21D7894B7675}" type="presOf" srcId="{D580D325-A18C-4802-82DA-B3CB56C82F0A}" destId="{A8B3A38D-E06A-469E-9D52-9969E4CD14F2}" srcOrd="0" destOrd="1" presId="urn:microsoft.com/office/officeart/2005/8/layout/hProcess4"/>
    <dgm:cxn modelId="{6D9C02EA-BD97-4D56-81DB-E64A203E6549}" srcId="{777DDF1F-D283-45F2-8374-489F29865DC6}" destId="{FC1383C5-2531-492F-8CA1-169142283895}" srcOrd="1" destOrd="0" parTransId="{054BCB70-BCED-46A6-989F-6ACDB10C05BC}" sibTransId="{3BA09C68-79F9-4BEC-8CED-8EE75898DFAA}"/>
    <dgm:cxn modelId="{839D47F3-3B5B-44ED-949F-01C47CED3A92}" srcId="{FC1383C5-2531-492F-8CA1-169142283895}" destId="{5B0CC3AE-1058-4E81-99C2-5F00A2290842}" srcOrd="0" destOrd="0" parTransId="{C6F4200F-10F1-40F1-B861-FDFB85D8DF37}" sibTransId="{9E3137C1-712C-470A-B71C-E84C6CF3D1FB}"/>
    <dgm:cxn modelId="{DA1827F6-F73A-4ABF-9BEB-289BAACFF721}" srcId="{5B0CC3AE-1058-4E81-99C2-5F00A2290842}" destId="{0BD29C7F-630B-4D6C-BC63-A5FA993A21D0}" srcOrd="1" destOrd="0" parTransId="{177BE781-1E8A-41E9-BB78-AD26EEF60F45}" sibTransId="{DE33D79A-27BA-447F-AEAF-D58FEED00EA8}"/>
    <dgm:cxn modelId="{4243FE08-ABDA-4A79-866E-27C34A82EBC3}" type="presParOf" srcId="{8D0A8FB2-B3EC-459D-8DC5-68896E5F49C1}" destId="{AE19A1D9-4DDD-420C-93B1-FF620BD9004D}" srcOrd="0" destOrd="0" presId="urn:microsoft.com/office/officeart/2005/8/layout/hProcess4"/>
    <dgm:cxn modelId="{7777A3EB-B504-40E9-9D20-7CEE04949896}" type="presParOf" srcId="{8D0A8FB2-B3EC-459D-8DC5-68896E5F49C1}" destId="{DF1C8661-8D58-4259-9D89-36720607F6B4}" srcOrd="1" destOrd="0" presId="urn:microsoft.com/office/officeart/2005/8/layout/hProcess4"/>
    <dgm:cxn modelId="{9CC1E366-5C57-472A-8CEB-27CB1A176DA8}" type="presParOf" srcId="{8D0A8FB2-B3EC-459D-8DC5-68896E5F49C1}" destId="{B9DD2B17-7A4E-4262-8BB9-B5E26E876977}" srcOrd="2" destOrd="0" presId="urn:microsoft.com/office/officeart/2005/8/layout/hProcess4"/>
    <dgm:cxn modelId="{B8449962-4F05-414C-8862-7A6471F172C5}" type="presParOf" srcId="{B9DD2B17-7A4E-4262-8BB9-B5E26E876977}" destId="{EF38E3AC-DDB7-4722-8C47-A484F7A78110}" srcOrd="0" destOrd="0" presId="urn:microsoft.com/office/officeart/2005/8/layout/hProcess4"/>
    <dgm:cxn modelId="{FD50C98D-E080-4923-A370-B754812486B9}" type="presParOf" srcId="{EF38E3AC-DDB7-4722-8C47-A484F7A78110}" destId="{70B87932-4F22-47DE-B3C9-F5ADBD913C05}" srcOrd="0" destOrd="0" presId="urn:microsoft.com/office/officeart/2005/8/layout/hProcess4"/>
    <dgm:cxn modelId="{C4CB229E-C7B0-429C-8E34-67DA99DB6439}" type="presParOf" srcId="{EF38E3AC-DDB7-4722-8C47-A484F7A78110}" destId="{B0CC7C20-D69F-4188-857D-97934EF3B437}" srcOrd="1" destOrd="0" presId="urn:microsoft.com/office/officeart/2005/8/layout/hProcess4"/>
    <dgm:cxn modelId="{B10C9635-83C5-47B0-BE49-F356C45FE95F}" type="presParOf" srcId="{EF38E3AC-DDB7-4722-8C47-A484F7A78110}" destId="{67056D91-ED6F-4315-81C2-8CF246ECDE4F}" srcOrd="2" destOrd="0" presId="urn:microsoft.com/office/officeart/2005/8/layout/hProcess4"/>
    <dgm:cxn modelId="{57B458C2-D845-4317-A9C0-782EF9988F49}" type="presParOf" srcId="{EF38E3AC-DDB7-4722-8C47-A484F7A78110}" destId="{251449A5-BE08-46E2-86DC-362DA07C1859}" srcOrd="3" destOrd="0" presId="urn:microsoft.com/office/officeart/2005/8/layout/hProcess4"/>
    <dgm:cxn modelId="{DDB27767-2E1C-4FEC-8DEB-54EB8E952BF1}" type="presParOf" srcId="{EF38E3AC-DDB7-4722-8C47-A484F7A78110}" destId="{F6F005CF-7657-4E82-AE89-32A48E8AF33B}" srcOrd="4" destOrd="0" presId="urn:microsoft.com/office/officeart/2005/8/layout/hProcess4"/>
    <dgm:cxn modelId="{A425D178-276D-46CB-8AF0-EE4E148CE89C}" type="presParOf" srcId="{B9DD2B17-7A4E-4262-8BB9-B5E26E876977}" destId="{2514BC78-5EEB-4793-B012-723CFB7AA852}" srcOrd="1" destOrd="0" presId="urn:microsoft.com/office/officeart/2005/8/layout/hProcess4"/>
    <dgm:cxn modelId="{CA84E30F-9E2E-485C-AF22-E68817C6521B}" type="presParOf" srcId="{B9DD2B17-7A4E-4262-8BB9-B5E26E876977}" destId="{E8EDEF72-5654-4039-BFA5-2BE2ECB73C90}" srcOrd="2" destOrd="0" presId="urn:microsoft.com/office/officeart/2005/8/layout/hProcess4"/>
    <dgm:cxn modelId="{668DEC9E-EF0D-4E70-BA69-B09AB4C9A331}" type="presParOf" srcId="{E8EDEF72-5654-4039-BFA5-2BE2ECB73C90}" destId="{7F37EDCA-F6AB-4C9F-B1D1-637377AAA5F2}" srcOrd="0" destOrd="0" presId="urn:microsoft.com/office/officeart/2005/8/layout/hProcess4"/>
    <dgm:cxn modelId="{13380090-9DE7-4027-8848-CE534C97B8A7}" type="presParOf" srcId="{E8EDEF72-5654-4039-BFA5-2BE2ECB73C90}" destId="{A8B3A38D-E06A-469E-9D52-9969E4CD14F2}" srcOrd="1" destOrd="0" presId="urn:microsoft.com/office/officeart/2005/8/layout/hProcess4"/>
    <dgm:cxn modelId="{BE35D02D-EE1B-4C74-8893-EF0F6A608F56}" type="presParOf" srcId="{E8EDEF72-5654-4039-BFA5-2BE2ECB73C90}" destId="{7F26874E-6402-49A3-9A23-B094C54F6B55}" srcOrd="2" destOrd="0" presId="urn:microsoft.com/office/officeart/2005/8/layout/hProcess4"/>
    <dgm:cxn modelId="{249D3BFA-B0BA-4198-AA79-C9550C6C1F63}" type="presParOf" srcId="{E8EDEF72-5654-4039-BFA5-2BE2ECB73C90}" destId="{492F625E-46EE-4244-B973-1E270C072294}" srcOrd="3" destOrd="0" presId="urn:microsoft.com/office/officeart/2005/8/layout/hProcess4"/>
    <dgm:cxn modelId="{848DC78D-6AEA-442E-8C2C-24B790E4CBB6}" type="presParOf" srcId="{E8EDEF72-5654-4039-BFA5-2BE2ECB73C90}" destId="{F20647F1-2E51-4D30-9A60-79B457F126B5}" srcOrd="4" destOrd="0" presId="urn:microsoft.com/office/officeart/2005/8/layout/hProcess4"/>
    <dgm:cxn modelId="{74021398-21BE-4AAB-BCA3-5BEC0E4EF195}" type="presParOf" srcId="{B9DD2B17-7A4E-4262-8BB9-B5E26E876977}" destId="{23070F7C-B9D1-4751-920D-298D529A9125}" srcOrd="3" destOrd="0" presId="urn:microsoft.com/office/officeart/2005/8/layout/hProcess4"/>
    <dgm:cxn modelId="{2CDC1491-FCF3-493F-964D-6588A1CF5633}" type="presParOf" srcId="{B9DD2B17-7A4E-4262-8BB9-B5E26E876977}" destId="{D1988A95-116E-4C94-8E1C-9209E08E36F1}" srcOrd="4" destOrd="0" presId="urn:microsoft.com/office/officeart/2005/8/layout/hProcess4"/>
    <dgm:cxn modelId="{9C4C3C06-B87F-4520-B5CF-BC7DBCD72069}" type="presParOf" srcId="{D1988A95-116E-4C94-8E1C-9209E08E36F1}" destId="{9A07002C-AC8C-420C-8392-64775BC608A6}" srcOrd="0" destOrd="0" presId="urn:microsoft.com/office/officeart/2005/8/layout/hProcess4"/>
    <dgm:cxn modelId="{C8E16393-1879-46E3-A989-E38D1D3D7156}" type="presParOf" srcId="{D1988A95-116E-4C94-8E1C-9209E08E36F1}" destId="{5F3CE677-2241-4406-A76F-43EDBE76A7E0}" srcOrd="1" destOrd="0" presId="urn:microsoft.com/office/officeart/2005/8/layout/hProcess4"/>
    <dgm:cxn modelId="{6A4325B9-0F9C-404A-8ECF-BE430648BBE6}" type="presParOf" srcId="{D1988A95-116E-4C94-8E1C-9209E08E36F1}" destId="{21564AE2-C664-4D69-AA36-45115AE3797A}" srcOrd="2" destOrd="0" presId="urn:microsoft.com/office/officeart/2005/8/layout/hProcess4"/>
    <dgm:cxn modelId="{20D4BA94-E86A-4D58-B747-4CE843A3BFBB}" type="presParOf" srcId="{D1988A95-116E-4C94-8E1C-9209E08E36F1}" destId="{972DD253-62D7-4057-B055-1A1EC30F9249}" srcOrd="3" destOrd="0" presId="urn:microsoft.com/office/officeart/2005/8/layout/hProcess4"/>
    <dgm:cxn modelId="{F9807F1A-DFD8-4546-9900-7F699F01D29F}" type="presParOf" srcId="{D1988A95-116E-4C94-8E1C-9209E08E36F1}" destId="{FBFCE0E0-988E-4DB6-929D-CE32DFADC8E0}" srcOrd="4" destOrd="0" presId="urn:microsoft.com/office/officeart/2005/8/layout/hProcess4"/>
    <dgm:cxn modelId="{E1EBA278-21CA-46ED-B12B-675E1B6A6ECA}" type="presParOf" srcId="{B9DD2B17-7A4E-4262-8BB9-B5E26E876977}" destId="{1038859F-6B78-4000-BA15-381147A32C39}" srcOrd="5" destOrd="0" presId="urn:microsoft.com/office/officeart/2005/8/layout/hProcess4"/>
    <dgm:cxn modelId="{A4195E87-670C-483E-9027-0FD882D8D54B}" type="presParOf" srcId="{B9DD2B17-7A4E-4262-8BB9-B5E26E876977}" destId="{6BFD561E-508D-476F-B779-1F3427D8457D}" srcOrd="6" destOrd="0" presId="urn:microsoft.com/office/officeart/2005/8/layout/hProcess4"/>
    <dgm:cxn modelId="{7A3DA1AE-A0E4-49F3-9394-A2A12B9838B2}" type="presParOf" srcId="{6BFD561E-508D-476F-B779-1F3427D8457D}" destId="{CADECDA3-7063-4184-BB94-1261B548D584}" srcOrd="0" destOrd="0" presId="urn:microsoft.com/office/officeart/2005/8/layout/hProcess4"/>
    <dgm:cxn modelId="{D84B03C3-E994-413A-9C31-CDB77677831E}" type="presParOf" srcId="{6BFD561E-508D-476F-B779-1F3427D8457D}" destId="{F832B8E3-4DC0-4C93-B65C-28BBF916B8B7}" srcOrd="1" destOrd="0" presId="urn:microsoft.com/office/officeart/2005/8/layout/hProcess4"/>
    <dgm:cxn modelId="{1BB056DD-7069-472C-97DC-4C28BF014E6A}" type="presParOf" srcId="{6BFD561E-508D-476F-B779-1F3427D8457D}" destId="{B499D115-E2A8-4FCC-95A2-11E60B05DDE3}" srcOrd="2" destOrd="0" presId="urn:microsoft.com/office/officeart/2005/8/layout/hProcess4"/>
    <dgm:cxn modelId="{FA5367B7-B0CD-4D91-81A8-3C43E69CC0BC}" type="presParOf" srcId="{6BFD561E-508D-476F-B779-1F3427D8457D}" destId="{C3A6C09B-74A3-41C8-8316-BD0A6835CA6A}" srcOrd="3" destOrd="0" presId="urn:microsoft.com/office/officeart/2005/8/layout/hProcess4"/>
    <dgm:cxn modelId="{4CEA635A-1AA1-4FBB-9D27-814247A19EFC}" type="presParOf" srcId="{6BFD561E-508D-476F-B779-1F3427D8457D}" destId="{F85C6F41-E5D4-4494-9D52-05131C0BB596}" srcOrd="4" destOrd="0" presId="urn:microsoft.com/office/officeart/2005/8/layout/hProcess4"/>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77DDF1F-D283-45F2-8374-489F29865DC6}"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B16BB757-58AA-42EC-A38F-67D8F8CA8C69}">
      <dgm:prSet phldrT="[besedilo]" custT="1"/>
      <dgm:spPr>
        <a:xfrm>
          <a:off x="158840" y="1008459"/>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b="1" dirty="0">
              <a:solidFill>
                <a:sysClr val="window" lastClr="FFFFFF"/>
              </a:solidFill>
              <a:latin typeface="Republika" panose="02000506040000020004" pitchFamily="2" charset="-18"/>
              <a:ea typeface="+mn-ea"/>
              <a:cs typeface="+mn-cs"/>
            </a:rPr>
            <a:t>IZVAJALEC/ DOBAVITELJ</a:t>
          </a:r>
        </a:p>
      </dgm:t>
    </dgm:pt>
    <dgm:pt modelId="{A721A66E-9A83-4494-A301-E2CF6311DDE5}" type="parTrans" cxnId="{3FB88BA1-28FF-43E5-AE26-A1AA2A25488C}">
      <dgm:prSet/>
      <dgm:spPr/>
      <dgm:t>
        <a:bodyPr/>
        <a:lstStyle/>
        <a:p>
          <a:endParaRPr lang="sl-SI" b="1">
            <a:latin typeface="Republika" panose="02000506040000020004" pitchFamily="2" charset="-18"/>
          </a:endParaRPr>
        </a:p>
      </dgm:t>
    </dgm:pt>
    <dgm:pt modelId="{FD07B170-F414-441F-BF6F-2CD24936EC85}" type="sibTrans" cxnId="{3FB88BA1-28FF-43E5-AE26-A1AA2A25488C}">
      <dgm:prSet/>
      <dgm:spPr>
        <a:xfrm>
          <a:off x="380336" y="609292"/>
          <a:ext cx="927993" cy="927993"/>
        </a:xfrm>
        <a:prstGeom prst="leftCircularArrow">
          <a:avLst>
            <a:gd name="adj1" fmla="val 4826"/>
            <a:gd name="adj2" fmla="val 618439"/>
            <a:gd name="adj3" fmla="val 2393950"/>
            <a:gd name="adj4" fmla="val 9024489"/>
            <a:gd name="adj5" fmla="val 5630"/>
          </a:avLst>
        </a:prstGeom>
        <a:solidFill>
          <a:srgbClr val="5B9BD5">
            <a:tint val="60000"/>
            <a:hueOff val="0"/>
            <a:satOff val="0"/>
            <a:lumOff val="0"/>
            <a:alphaOff val="0"/>
          </a:srgbClr>
        </a:solidFill>
        <a:ln>
          <a:noFill/>
        </a:ln>
        <a:effectLst/>
      </dgm:spPr>
      <dgm:t>
        <a:bodyPr/>
        <a:lstStyle/>
        <a:p>
          <a:endParaRPr lang="sl-SI" b="1">
            <a:latin typeface="Republika" panose="02000506040000020004" pitchFamily="2" charset="-18"/>
          </a:endParaRPr>
        </a:p>
      </dgm:t>
    </dgm:pt>
    <dgm:pt modelId="{A6E8E4AF-1048-40B8-A842-D39B50C58EFD}">
      <dgm:prSet phldrT="[besedilo]"/>
      <dgm:spPr>
        <a:xfrm>
          <a:off x="2776" y="553342"/>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b="0" dirty="0">
              <a:solidFill>
                <a:sysClr val="windowText" lastClr="000000">
                  <a:hueOff val="0"/>
                  <a:satOff val="0"/>
                  <a:lumOff val="0"/>
                  <a:alphaOff val="0"/>
                </a:sysClr>
              </a:solidFill>
              <a:latin typeface="Republika" panose="02000506040000020004" pitchFamily="2" charset="-18"/>
              <a:ea typeface="+mn-ea"/>
              <a:cs typeface="+mn-cs"/>
            </a:rPr>
            <a:t>Izstavi račun in obvezne priloge v skladu s pogodbo oz. drugimi ustreznimi knjigovodskimi listinami na MJU</a:t>
          </a:r>
        </a:p>
      </dgm:t>
    </dgm:pt>
    <dgm:pt modelId="{7287E852-8BD4-4FE9-99C7-3C712B9F1C45}" type="parTrans" cxnId="{686D9E08-D965-4334-9E23-B67F6AFD4E06}">
      <dgm:prSet/>
      <dgm:spPr/>
      <dgm:t>
        <a:bodyPr/>
        <a:lstStyle/>
        <a:p>
          <a:endParaRPr lang="sl-SI" b="1">
            <a:latin typeface="Republika" panose="02000506040000020004" pitchFamily="2" charset="-18"/>
          </a:endParaRPr>
        </a:p>
      </dgm:t>
    </dgm:pt>
    <dgm:pt modelId="{7ECB063B-FE7F-447E-AACC-3316757D59D3}" type="sibTrans" cxnId="{686D9E08-D965-4334-9E23-B67F6AFD4E06}">
      <dgm:prSet/>
      <dgm:spPr/>
      <dgm:t>
        <a:bodyPr/>
        <a:lstStyle/>
        <a:p>
          <a:endParaRPr lang="sl-SI" b="1">
            <a:latin typeface="Republika" panose="02000506040000020004" pitchFamily="2" charset="-18"/>
          </a:endParaRPr>
        </a:p>
      </dgm:t>
    </dgm:pt>
    <dgm:pt modelId="{457876D0-FC70-4A66-862A-2620A1763136}">
      <dgm:prSet phldrT="[besedilo]" custT="1"/>
      <dgm:spPr>
        <a:xfrm>
          <a:off x="1095970" y="277474"/>
          <a:ext cx="624255" cy="4213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b="1" dirty="0">
              <a:solidFill>
                <a:sysClr val="window" lastClr="FFFFFF"/>
              </a:solidFill>
              <a:latin typeface="Republika" panose="02000506040000020004" pitchFamily="2" charset="-18"/>
              <a:ea typeface="+mn-ea"/>
              <a:cs typeface="+mn-cs"/>
            </a:rPr>
            <a:t>SKRBNIK POGODBE (NOE, ki izvaja operacijo)</a:t>
          </a:r>
        </a:p>
      </dgm:t>
    </dgm:pt>
    <dgm:pt modelId="{555EC771-5AC6-4318-84BE-B3208361F61E}" type="parTrans" cxnId="{9248B0A8-18E5-4C84-AE37-661862143901}">
      <dgm:prSet/>
      <dgm:spPr/>
      <dgm:t>
        <a:bodyPr/>
        <a:lstStyle/>
        <a:p>
          <a:endParaRPr lang="sl-SI" b="1">
            <a:latin typeface="Republika" panose="02000506040000020004" pitchFamily="2" charset="-18"/>
          </a:endParaRPr>
        </a:p>
      </dgm:t>
    </dgm:pt>
    <dgm:pt modelId="{3AEC2E03-783C-4382-9F1B-94771BDBE42A}" type="sibTrans" cxnId="{9248B0A8-18E5-4C84-AE37-661862143901}">
      <dgm:prSet/>
      <dgm:spPr>
        <a:xfrm>
          <a:off x="1245228" y="48962"/>
          <a:ext cx="1093987" cy="1093987"/>
        </a:xfrm>
        <a:prstGeom prst="circularArrow">
          <a:avLst>
            <a:gd name="adj1" fmla="val 4402"/>
            <a:gd name="adj2" fmla="val 558214"/>
            <a:gd name="adj3" fmla="val 19266275"/>
            <a:gd name="adj4" fmla="val 12575511"/>
            <a:gd name="adj5" fmla="val 5136"/>
          </a:avLst>
        </a:prstGeom>
        <a:solidFill>
          <a:srgbClr val="5B9BD5">
            <a:tint val="60000"/>
            <a:hueOff val="0"/>
            <a:satOff val="0"/>
            <a:lumOff val="0"/>
            <a:alphaOff val="0"/>
          </a:srgbClr>
        </a:solidFill>
        <a:ln>
          <a:noFill/>
        </a:ln>
        <a:effectLst/>
      </dgm:spPr>
      <dgm:t>
        <a:bodyPr/>
        <a:lstStyle/>
        <a:p>
          <a:endParaRPr lang="sl-SI" b="1">
            <a:latin typeface="Republika" panose="02000506040000020004" pitchFamily="2" charset="-18"/>
          </a:endParaRPr>
        </a:p>
      </dgm:t>
    </dgm:pt>
    <dgm:pt modelId="{D2D2992A-8217-4D67-92D5-12D9F8253B5A}">
      <dgm:prSet phldrT="[besedilo]" custT="1"/>
      <dgm:spPr>
        <a:xfrm>
          <a:off x="994141" y="596615"/>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700" b="0" dirty="0">
              <a:solidFill>
                <a:sysClr val="windowText" lastClr="000000">
                  <a:hueOff val="0"/>
                  <a:satOff val="0"/>
                  <a:lumOff val="0"/>
                  <a:alphaOff val="0"/>
                </a:sysClr>
              </a:solidFill>
              <a:latin typeface="Republika" panose="02000506040000020004" pitchFamily="2" charset="-18"/>
              <a:ea typeface="+mn-ea"/>
              <a:cs typeface="+mn-cs"/>
            </a:rPr>
            <a:t>Kontrola računa v skladu z internimi akti oziroma navodili MJU</a:t>
          </a:r>
        </a:p>
      </dgm:t>
    </dgm:pt>
    <dgm:pt modelId="{AC258294-F2B9-4D9B-8AB9-9F2BDB309297}" type="parTrans" cxnId="{6A0C7CA9-DEDD-40ED-9357-D3C4556F2401}">
      <dgm:prSet/>
      <dgm:spPr/>
      <dgm:t>
        <a:bodyPr/>
        <a:lstStyle/>
        <a:p>
          <a:endParaRPr lang="sl-SI" b="1">
            <a:latin typeface="Republika" panose="02000506040000020004" pitchFamily="2" charset="-18"/>
          </a:endParaRPr>
        </a:p>
      </dgm:t>
    </dgm:pt>
    <dgm:pt modelId="{614B7208-D6CF-484D-8D09-E8A2B30858FA}" type="sibTrans" cxnId="{6A0C7CA9-DEDD-40ED-9357-D3C4556F2401}">
      <dgm:prSet/>
      <dgm:spPr/>
      <dgm:t>
        <a:bodyPr/>
        <a:lstStyle/>
        <a:p>
          <a:endParaRPr lang="sl-SI" b="1">
            <a:latin typeface="Republika" panose="02000506040000020004" pitchFamily="2" charset="-18"/>
          </a:endParaRPr>
        </a:p>
      </dgm:t>
    </dgm:pt>
    <dgm:pt modelId="{A6E456F0-E47F-422D-818C-B034B5C00C85}">
      <dgm:prSet phldrT="[besedilo]" custT="1"/>
      <dgm:spPr>
        <a:xfrm>
          <a:off x="4401402" y="846827"/>
          <a:ext cx="624255" cy="4637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b="1" dirty="0">
              <a:solidFill>
                <a:sysClr val="window" lastClr="FFFFFF"/>
              </a:solidFill>
              <a:latin typeface="Republika" panose="02000506040000020004" pitchFamily="2" charset="-18"/>
              <a:ea typeface="+mn-ea"/>
              <a:cs typeface="+mn-cs"/>
            </a:rPr>
            <a:t>POSREDNIŠKO TELO in MINISTRSTVO  ZA FINANCE</a:t>
          </a:r>
        </a:p>
      </dgm:t>
    </dgm:pt>
    <dgm:pt modelId="{2ACD3E63-0AC7-4157-AF90-5D8F0D4BBD9F}" type="parTrans" cxnId="{E65B5613-7375-42D2-A49D-5CB557D46E25}">
      <dgm:prSet/>
      <dgm:spPr/>
      <dgm:t>
        <a:bodyPr/>
        <a:lstStyle/>
        <a:p>
          <a:endParaRPr lang="sl-SI" b="1">
            <a:latin typeface="Republika" panose="02000506040000020004" pitchFamily="2" charset="-18"/>
          </a:endParaRPr>
        </a:p>
      </dgm:t>
    </dgm:pt>
    <dgm:pt modelId="{50C15396-8374-4CCA-BABF-6682FE28EF8F}" type="sibTrans" cxnId="{E65B5613-7375-42D2-A49D-5CB557D46E25}">
      <dgm:prSet/>
      <dgm:spPr>
        <a:xfrm>
          <a:off x="4594903" y="614185"/>
          <a:ext cx="928812" cy="928812"/>
        </a:xfrm>
        <a:prstGeom prst="leftCircularArrow">
          <a:avLst>
            <a:gd name="adj1" fmla="val 4772"/>
            <a:gd name="adj2" fmla="val 610641"/>
            <a:gd name="adj3" fmla="val 2130148"/>
            <a:gd name="adj4" fmla="val 8768485"/>
            <a:gd name="adj5" fmla="val 5567"/>
          </a:avLst>
        </a:prstGeom>
        <a:solidFill>
          <a:srgbClr val="5B9BD5">
            <a:tint val="60000"/>
            <a:hueOff val="0"/>
            <a:satOff val="0"/>
            <a:lumOff val="0"/>
            <a:alphaOff val="0"/>
          </a:srgbClr>
        </a:solidFill>
        <a:ln>
          <a:noFill/>
        </a:ln>
        <a:effectLst/>
      </dgm:spPr>
      <dgm:t>
        <a:bodyPr/>
        <a:lstStyle/>
        <a:p>
          <a:endParaRPr lang="sl-SI" b="1">
            <a:latin typeface="Republika" panose="02000506040000020004" pitchFamily="2" charset="-18"/>
          </a:endParaRPr>
        </a:p>
      </dgm:t>
    </dgm:pt>
    <dgm:pt modelId="{C352F4B8-3210-4F66-B03D-9B8FB27CEB00}">
      <dgm:prSet phldrT="[besedilo]" custT="1"/>
      <dgm:spPr>
        <a:xfrm>
          <a:off x="4245338" y="499464"/>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700" b="0" dirty="0">
              <a:solidFill>
                <a:sysClr val="windowText" lastClr="000000">
                  <a:hueOff val="0"/>
                  <a:satOff val="0"/>
                  <a:lumOff val="0"/>
                  <a:alphaOff val="0"/>
                </a:sysClr>
              </a:solidFill>
              <a:latin typeface="Republika" panose="02000506040000020004" pitchFamily="2" charset="-18"/>
              <a:ea typeface="+mn-ea"/>
              <a:cs typeface="+mn-cs"/>
            </a:rPr>
            <a:t>po izplačilu se kreira in odda terjatev</a:t>
          </a:r>
        </a:p>
      </dgm:t>
    </dgm:pt>
    <dgm:pt modelId="{C4FF7CB6-F378-4EDE-959E-6D39637FDF4E}" type="parTrans" cxnId="{6F093950-2686-42CC-8502-3FC82D8E680A}">
      <dgm:prSet/>
      <dgm:spPr/>
      <dgm:t>
        <a:bodyPr/>
        <a:lstStyle/>
        <a:p>
          <a:endParaRPr lang="sl-SI" b="1">
            <a:latin typeface="Republika" panose="02000506040000020004" pitchFamily="2" charset="-18"/>
          </a:endParaRPr>
        </a:p>
      </dgm:t>
    </dgm:pt>
    <dgm:pt modelId="{BDEBFCD2-EFC1-4FA4-8E66-768A868CCBC1}" type="sibTrans" cxnId="{6F093950-2686-42CC-8502-3FC82D8E680A}">
      <dgm:prSet/>
      <dgm:spPr/>
      <dgm:t>
        <a:bodyPr/>
        <a:lstStyle/>
        <a:p>
          <a:endParaRPr lang="sl-SI" b="1">
            <a:latin typeface="Republika" panose="02000506040000020004" pitchFamily="2" charset="-18"/>
          </a:endParaRPr>
        </a:p>
      </dgm:t>
    </dgm:pt>
    <dgm:pt modelId="{5902B1C6-E65D-4651-9427-19A1166BDFA3}">
      <dgm:prSet phldrT="[besedilo]" custT="1"/>
      <dgm:spPr>
        <a:xfrm>
          <a:off x="2141571" y="1008459"/>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b="1" dirty="0">
              <a:solidFill>
                <a:sysClr val="window" lastClr="FFFFFF"/>
              </a:solidFill>
              <a:latin typeface="Republika" panose="02000506040000020004" pitchFamily="2" charset="-18"/>
              <a:ea typeface="+mn-ea"/>
              <a:cs typeface="+mn-cs"/>
            </a:rPr>
            <a:t>Koordinator e-MA2 (NOE, ki izvaja operacijo)</a:t>
          </a:r>
        </a:p>
      </dgm:t>
    </dgm:pt>
    <dgm:pt modelId="{E86C268A-3C20-4EFF-9323-161E3E9ADCAF}" type="parTrans" cxnId="{3FCC3E42-3DDC-4E52-BB04-59A98407AFA4}">
      <dgm:prSet/>
      <dgm:spPr/>
      <dgm:t>
        <a:bodyPr/>
        <a:lstStyle/>
        <a:p>
          <a:endParaRPr lang="sl-SI" b="1">
            <a:latin typeface="Republika" panose="02000506040000020004" pitchFamily="2" charset="-18"/>
          </a:endParaRPr>
        </a:p>
      </dgm:t>
    </dgm:pt>
    <dgm:pt modelId="{6C8FCAC2-5F36-43FE-95F1-94C5E20A8F6C}" type="sibTrans" cxnId="{3FCC3E42-3DDC-4E52-BB04-59A98407AFA4}">
      <dgm:prSet/>
      <dgm:spPr>
        <a:xfrm>
          <a:off x="2339432" y="438043"/>
          <a:ext cx="1130717" cy="1130717"/>
        </a:xfrm>
        <a:prstGeom prst="leftCircularArrow">
          <a:avLst>
            <a:gd name="adj1" fmla="val 4826"/>
            <a:gd name="adj2" fmla="val 618439"/>
            <a:gd name="adj3" fmla="val 2393950"/>
            <a:gd name="adj4" fmla="val 9024489"/>
            <a:gd name="adj5" fmla="val 5630"/>
          </a:avLst>
        </a:prstGeom>
        <a:solidFill>
          <a:srgbClr val="5B9BD5">
            <a:tint val="60000"/>
            <a:hueOff val="0"/>
            <a:satOff val="0"/>
            <a:lumOff val="0"/>
            <a:alphaOff val="0"/>
          </a:srgbClr>
        </a:solidFill>
        <a:ln>
          <a:noFill/>
        </a:ln>
        <a:effectLst/>
      </dgm:spPr>
      <dgm:t>
        <a:bodyPr/>
        <a:lstStyle/>
        <a:p>
          <a:endParaRPr lang="sl-SI" b="1">
            <a:latin typeface="Republika" panose="02000506040000020004" pitchFamily="2" charset="-18"/>
          </a:endParaRPr>
        </a:p>
      </dgm:t>
    </dgm:pt>
    <dgm:pt modelId="{69F16C24-E8F4-476E-84F6-EBAD2BBBF13F}">
      <dgm:prSet custT="1"/>
      <dgm:spPr>
        <a:xfrm>
          <a:off x="1985507" y="553342"/>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700" b="0" dirty="0">
              <a:solidFill>
                <a:sysClr val="windowText" lastClr="000000">
                  <a:hueOff val="0"/>
                  <a:satOff val="0"/>
                  <a:lumOff val="0"/>
                  <a:alphaOff val="0"/>
                </a:sysClr>
              </a:solidFill>
              <a:latin typeface="Republika" panose="02000506040000020004" pitchFamily="2" charset="-18"/>
              <a:ea typeface="+mn-ea"/>
              <a:cs typeface="+mn-cs"/>
            </a:rPr>
            <a:t>kreiranje ZZI v IS OU</a:t>
          </a:r>
        </a:p>
      </dgm:t>
    </dgm:pt>
    <dgm:pt modelId="{7F99749B-8416-4026-86EB-161E67203A5D}" type="parTrans" cxnId="{B7A70384-355F-4456-A452-B12512AA5430}">
      <dgm:prSet/>
      <dgm:spPr/>
      <dgm:t>
        <a:bodyPr/>
        <a:lstStyle/>
        <a:p>
          <a:endParaRPr lang="sl-SI" b="1">
            <a:latin typeface="Republika" panose="02000506040000020004" pitchFamily="2" charset="-18"/>
          </a:endParaRPr>
        </a:p>
      </dgm:t>
    </dgm:pt>
    <dgm:pt modelId="{A31F2F9E-5122-463D-B4E0-C0BE9866C5F0}" type="sibTrans" cxnId="{B7A70384-355F-4456-A452-B12512AA5430}">
      <dgm:prSet/>
      <dgm:spPr/>
      <dgm:t>
        <a:bodyPr/>
        <a:lstStyle/>
        <a:p>
          <a:endParaRPr lang="sl-SI" b="1">
            <a:latin typeface="Republika" panose="02000506040000020004" pitchFamily="2" charset="-18"/>
          </a:endParaRPr>
        </a:p>
      </dgm:t>
    </dgm:pt>
    <dgm:pt modelId="{FC1383C5-2531-492F-8CA1-169142283895}">
      <dgm:prSet custT="1"/>
      <dgm:spPr>
        <a:xfrm>
          <a:off x="3187636" y="202158"/>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b="1" dirty="0">
              <a:solidFill>
                <a:sysClr val="window" lastClr="FFFFFF"/>
              </a:solidFill>
              <a:latin typeface="Republika" panose="02000506040000020004" pitchFamily="2" charset="-18"/>
              <a:ea typeface="+mn-ea"/>
              <a:cs typeface="+mn-cs"/>
            </a:rPr>
            <a:t>PT - SPES</a:t>
          </a:r>
        </a:p>
      </dgm:t>
    </dgm:pt>
    <dgm:pt modelId="{054BCB70-BCED-46A6-989F-6ACDB10C05BC}" type="parTrans" cxnId="{6D9C02EA-BD97-4D56-81DB-E64A203E6549}">
      <dgm:prSet/>
      <dgm:spPr/>
      <dgm:t>
        <a:bodyPr/>
        <a:lstStyle/>
        <a:p>
          <a:endParaRPr lang="sl-SI" b="1">
            <a:latin typeface="Republika" panose="02000506040000020004" pitchFamily="2" charset="-18"/>
          </a:endParaRPr>
        </a:p>
      </dgm:t>
    </dgm:pt>
    <dgm:pt modelId="{3BA09C68-79F9-4BEC-8CED-8EE75898DFAA}" type="sibTrans" cxnId="{6D9C02EA-BD97-4D56-81DB-E64A203E6549}">
      <dgm:prSet/>
      <dgm:spPr>
        <a:xfrm>
          <a:off x="3317510" y="-65263"/>
          <a:ext cx="1288746" cy="1288746"/>
        </a:xfrm>
        <a:prstGeom prst="circularArrow">
          <a:avLst>
            <a:gd name="adj1" fmla="val 3439"/>
            <a:gd name="adj2" fmla="val 426077"/>
            <a:gd name="adj3" fmla="val 19975149"/>
            <a:gd name="adj4" fmla="val 13152248"/>
            <a:gd name="adj5" fmla="val 4012"/>
          </a:avLst>
        </a:prstGeom>
        <a:solidFill>
          <a:srgbClr val="5B9BD5">
            <a:tint val="60000"/>
            <a:hueOff val="0"/>
            <a:satOff val="0"/>
            <a:lumOff val="0"/>
            <a:alphaOff val="0"/>
          </a:srgbClr>
        </a:solidFill>
        <a:ln>
          <a:noFill/>
        </a:ln>
        <a:effectLst/>
      </dgm:spPr>
      <dgm:t>
        <a:bodyPr/>
        <a:lstStyle/>
        <a:p>
          <a:endParaRPr lang="sl-SI" b="1">
            <a:latin typeface="Republika" panose="02000506040000020004" pitchFamily="2" charset="-18"/>
          </a:endParaRPr>
        </a:p>
      </dgm:t>
    </dgm:pt>
    <dgm:pt modelId="{5B0CC3AE-1058-4E81-99C2-5F00A2290842}">
      <dgm:prSet custT="1"/>
      <dgm:spPr>
        <a:xfrm>
          <a:off x="2976872" y="249771"/>
          <a:ext cx="1057420" cy="11863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700">
              <a:latin typeface="Republika" panose="02000506040000020004" pitchFamily="2" charset="-18"/>
            </a:rPr>
            <a:t>preveri popolnost in pravilnost ZZI pred izplačilom sredstev iz proračuna (KL v IS OU);</a:t>
          </a:r>
          <a:endParaRPr lang="sl-SI" sz="700" b="1" dirty="0">
            <a:solidFill>
              <a:sysClr val="windowText" lastClr="000000">
                <a:hueOff val="0"/>
                <a:satOff val="0"/>
                <a:lumOff val="0"/>
                <a:alphaOff val="0"/>
              </a:sysClr>
            </a:solidFill>
            <a:latin typeface="Republika" panose="02000506040000020004" pitchFamily="2" charset="-18"/>
            <a:ea typeface="+mn-ea"/>
            <a:cs typeface="+mn-cs"/>
          </a:endParaRPr>
        </a:p>
      </dgm:t>
    </dgm:pt>
    <dgm:pt modelId="{C6F4200F-10F1-40F1-B861-FDFB85D8DF37}" type="parTrans" cxnId="{839D47F3-3B5B-44ED-949F-01C47CED3A92}">
      <dgm:prSet/>
      <dgm:spPr/>
      <dgm:t>
        <a:bodyPr/>
        <a:lstStyle/>
        <a:p>
          <a:endParaRPr lang="sl-SI" b="1">
            <a:latin typeface="Republika" panose="02000506040000020004" pitchFamily="2" charset="-18"/>
          </a:endParaRPr>
        </a:p>
      </dgm:t>
    </dgm:pt>
    <dgm:pt modelId="{9E3137C1-712C-470A-B71C-E84C6CF3D1FB}" type="sibTrans" cxnId="{839D47F3-3B5B-44ED-949F-01C47CED3A92}">
      <dgm:prSet/>
      <dgm:spPr/>
      <dgm:t>
        <a:bodyPr/>
        <a:lstStyle/>
        <a:p>
          <a:endParaRPr lang="sl-SI" b="1">
            <a:latin typeface="Republika" panose="02000506040000020004" pitchFamily="2" charset="-18"/>
          </a:endParaRPr>
        </a:p>
      </dgm:t>
    </dgm:pt>
    <dgm:pt modelId="{BEBBFAAE-61DC-4B13-A2D9-F4BE56C278C5}">
      <dgm:prSet custT="1"/>
      <dgm:spPr>
        <a:xfrm>
          <a:off x="5392767" y="429219"/>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sz="800" b="1" dirty="0">
              <a:solidFill>
                <a:sysClr val="window" lastClr="FFFFFF"/>
              </a:solidFill>
              <a:latin typeface="Republika" panose="02000506040000020004" pitchFamily="2" charset="-18"/>
              <a:ea typeface="+mn-ea"/>
              <a:cs typeface="+mn-cs"/>
            </a:rPr>
            <a:t>ORGAN ZA RAČUNOVODENJE</a:t>
          </a:r>
        </a:p>
      </dgm:t>
    </dgm:pt>
    <dgm:pt modelId="{CAE228E4-7763-4DC0-AAE0-FCFBC2E7A3E7}" type="parTrans" cxnId="{66B333E2-90AE-4696-BCE4-8B206140ED43}">
      <dgm:prSet/>
      <dgm:spPr/>
      <dgm:t>
        <a:bodyPr/>
        <a:lstStyle/>
        <a:p>
          <a:endParaRPr lang="sl-SI" b="1">
            <a:latin typeface="Republika" panose="02000506040000020004" pitchFamily="2" charset="-18"/>
          </a:endParaRPr>
        </a:p>
      </dgm:t>
    </dgm:pt>
    <dgm:pt modelId="{84CEB5D8-D3B3-4434-A5A1-7B4E344A269D}" type="sibTrans" cxnId="{66B333E2-90AE-4696-BCE4-8B206140ED43}">
      <dgm:prSet/>
      <dgm:spPr/>
      <dgm:t>
        <a:bodyPr/>
        <a:lstStyle/>
        <a:p>
          <a:endParaRPr lang="sl-SI" b="1">
            <a:latin typeface="Republika" panose="02000506040000020004" pitchFamily="2" charset="-18"/>
          </a:endParaRPr>
        </a:p>
      </dgm:t>
    </dgm:pt>
    <dgm:pt modelId="{047885AE-F44B-44FF-AD0A-0367CF3CEC63}">
      <dgm:prSet custT="1"/>
      <dgm:spPr>
        <a:xfrm>
          <a:off x="5236703" y="553342"/>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700" b="0">
              <a:solidFill>
                <a:sysClr val="windowText" lastClr="000000">
                  <a:hueOff val="0"/>
                  <a:satOff val="0"/>
                  <a:lumOff val="0"/>
                  <a:alphaOff val="0"/>
                </a:sysClr>
              </a:solidFill>
              <a:latin typeface="Republika" panose="02000506040000020004" pitchFamily="2" charset="-18"/>
              <a:ea typeface="+mn-ea"/>
              <a:cs typeface="+mn-cs"/>
            </a:rPr>
            <a:t>Certifikacija izdatkov</a:t>
          </a:r>
        </a:p>
      </dgm:t>
    </dgm:pt>
    <dgm:pt modelId="{180B05B0-55FA-4F4D-B4BE-F4A411BA0E42}" type="parTrans" cxnId="{5110C2DF-4107-4720-9061-2AC606AA2656}">
      <dgm:prSet/>
      <dgm:spPr/>
      <dgm:t>
        <a:bodyPr/>
        <a:lstStyle/>
        <a:p>
          <a:endParaRPr lang="sl-SI" b="1">
            <a:latin typeface="Republika" panose="02000506040000020004" pitchFamily="2" charset="-18"/>
          </a:endParaRPr>
        </a:p>
      </dgm:t>
    </dgm:pt>
    <dgm:pt modelId="{0B2258D5-67E7-4390-AE7F-B22CA4BE9D8B}" type="sibTrans" cxnId="{5110C2DF-4107-4720-9061-2AC606AA2656}">
      <dgm:prSet/>
      <dgm:spPr/>
      <dgm:t>
        <a:bodyPr/>
        <a:lstStyle/>
        <a:p>
          <a:endParaRPr lang="sl-SI" b="1">
            <a:latin typeface="Republika" panose="02000506040000020004" pitchFamily="2" charset="-18"/>
          </a:endParaRPr>
        </a:p>
      </dgm:t>
    </dgm:pt>
    <dgm:pt modelId="{96A4A738-926E-43FF-8C24-642F4BA2B8BD}">
      <dgm:prSet phldrT="[besedilo]" custT="1"/>
      <dgm:spPr>
        <a:xfrm>
          <a:off x="994141" y="596615"/>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700" b="0" dirty="0">
              <a:solidFill>
                <a:sysClr val="windowText" lastClr="000000">
                  <a:hueOff val="0"/>
                  <a:satOff val="0"/>
                  <a:lumOff val="0"/>
                  <a:alphaOff val="0"/>
                </a:sysClr>
              </a:solidFill>
              <a:latin typeface="Republika" panose="02000506040000020004" pitchFamily="2" charset="-18"/>
              <a:ea typeface="+mn-ea"/>
              <a:cs typeface="+mn-cs"/>
            </a:rPr>
            <a:t>potrditev računa v Krpanu in obvestilo koordinatorju o potrjenem računu </a:t>
          </a:r>
        </a:p>
      </dgm:t>
    </dgm:pt>
    <dgm:pt modelId="{C9347710-837B-4B43-8BD5-DD22CBD1F871}" type="parTrans" cxnId="{076423B6-DA19-4597-871B-04D72C3DB528}">
      <dgm:prSet/>
      <dgm:spPr/>
      <dgm:t>
        <a:bodyPr/>
        <a:lstStyle/>
        <a:p>
          <a:endParaRPr lang="sl-SI">
            <a:latin typeface="Republika" panose="02000506040000020004" pitchFamily="2" charset="-18"/>
          </a:endParaRPr>
        </a:p>
      </dgm:t>
    </dgm:pt>
    <dgm:pt modelId="{ADA4977A-E868-4BA2-8FDD-95826873E824}" type="sibTrans" cxnId="{076423B6-DA19-4597-871B-04D72C3DB528}">
      <dgm:prSet/>
      <dgm:spPr/>
      <dgm:t>
        <a:bodyPr/>
        <a:lstStyle/>
        <a:p>
          <a:endParaRPr lang="sl-SI">
            <a:latin typeface="Republika" panose="02000506040000020004" pitchFamily="2" charset="-18"/>
          </a:endParaRPr>
        </a:p>
      </dgm:t>
    </dgm:pt>
    <dgm:pt modelId="{D580D325-A18C-4802-82DA-B3CB56C82F0A}">
      <dgm:prSet custT="1"/>
      <dgm:spPr/>
      <dgm:t>
        <a:bodyPr/>
        <a:lstStyle/>
        <a:p>
          <a:pPr>
            <a:buFont typeface="Republika" panose="02000506040000020004" pitchFamily="2" charset="-18"/>
            <a:buChar char="-"/>
          </a:pPr>
          <a:r>
            <a:rPr lang="sl-SI" sz="700">
              <a:latin typeface="Republika" panose="02000506040000020004" pitchFamily="2" charset="-18"/>
            </a:rPr>
            <a:t>pozove upravičenca k morebitni dopolnitvi dokumentacije;</a:t>
          </a:r>
        </a:p>
      </dgm:t>
    </dgm:pt>
    <dgm:pt modelId="{50A560C8-7EFB-4827-BA16-D01478F22A56}" type="parTrans" cxnId="{A49BB765-68A8-4B9D-AC73-A46FF97E4B17}">
      <dgm:prSet/>
      <dgm:spPr/>
      <dgm:t>
        <a:bodyPr/>
        <a:lstStyle/>
        <a:p>
          <a:endParaRPr lang="sl-SI">
            <a:latin typeface="Republika" panose="02000506040000020004" pitchFamily="2" charset="-18"/>
          </a:endParaRPr>
        </a:p>
      </dgm:t>
    </dgm:pt>
    <dgm:pt modelId="{501B7A43-43BF-4799-AF41-16D0C0B59B5C}" type="sibTrans" cxnId="{A49BB765-68A8-4B9D-AC73-A46FF97E4B17}">
      <dgm:prSet/>
      <dgm:spPr/>
      <dgm:t>
        <a:bodyPr/>
        <a:lstStyle/>
        <a:p>
          <a:endParaRPr lang="sl-SI">
            <a:latin typeface="Republika" panose="02000506040000020004" pitchFamily="2" charset="-18"/>
          </a:endParaRPr>
        </a:p>
      </dgm:t>
    </dgm:pt>
    <dgm:pt modelId="{0BD29C7F-630B-4D6C-BC63-A5FA993A21D0}">
      <dgm:prSet custT="1"/>
      <dgm:spPr/>
      <dgm:t>
        <a:bodyPr/>
        <a:lstStyle/>
        <a:p>
          <a:pPr>
            <a:buFont typeface="Republika" panose="02000506040000020004" pitchFamily="2" charset="-18"/>
            <a:buChar char="-"/>
          </a:pPr>
          <a:r>
            <a:rPr lang="sl-SI" sz="700">
              <a:latin typeface="Republika" panose="02000506040000020004" pitchFamily="2" charset="-18"/>
            </a:rPr>
            <a:t>ZZI zavrne v primeru ugotovljene finančne napake ali nepravilnosti;</a:t>
          </a:r>
        </a:p>
      </dgm:t>
    </dgm:pt>
    <dgm:pt modelId="{177BE781-1E8A-41E9-BB78-AD26EEF60F45}" type="parTrans" cxnId="{DA1827F6-F73A-4ABF-9BEB-289BAACFF721}">
      <dgm:prSet/>
      <dgm:spPr/>
      <dgm:t>
        <a:bodyPr/>
        <a:lstStyle/>
        <a:p>
          <a:endParaRPr lang="sl-SI">
            <a:latin typeface="Republika" panose="02000506040000020004" pitchFamily="2" charset="-18"/>
          </a:endParaRPr>
        </a:p>
      </dgm:t>
    </dgm:pt>
    <dgm:pt modelId="{DE33D79A-27BA-447F-AEAF-D58FEED00EA8}" type="sibTrans" cxnId="{DA1827F6-F73A-4ABF-9BEB-289BAACFF721}">
      <dgm:prSet/>
      <dgm:spPr/>
      <dgm:t>
        <a:bodyPr/>
        <a:lstStyle/>
        <a:p>
          <a:endParaRPr lang="sl-SI">
            <a:latin typeface="Republika" panose="02000506040000020004" pitchFamily="2" charset="-18"/>
          </a:endParaRPr>
        </a:p>
      </dgm:t>
    </dgm:pt>
    <dgm:pt modelId="{4AD67223-346D-424C-B8E5-A171A96A4B22}">
      <dgm:prSet custT="1"/>
      <dgm:spPr/>
      <dgm:t>
        <a:bodyPr/>
        <a:lstStyle/>
        <a:p>
          <a:pPr>
            <a:buFont typeface="Republika" panose="02000506040000020004" pitchFamily="2" charset="-18"/>
            <a:buChar char="-"/>
          </a:pPr>
          <a:r>
            <a:rPr lang="sl-SI" sz="700">
              <a:latin typeface="Republika" panose="02000506040000020004" pitchFamily="2" charset="-18"/>
            </a:rPr>
            <a:t>v IS OU e-MA2 se izpolni kontrolni list in ZZI prestavi v kontrolno pregledan;</a:t>
          </a:r>
        </a:p>
      </dgm:t>
    </dgm:pt>
    <dgm:pt modelId="{61EEB376-3282-4441-8155-9BD81D9C7A93}" type="parTrans" cxnId="{175F80D7-CF73-412D-96E9-97CDE82FAE5D}">
      <dgm:prSet/>
      <dgm:spPr/>
      <dgm:t>
        <a:bodyPr/>
        <a:lstStyle/>
        <a:p>
          <a:endParaRPr lang="sl-SI">
            <a:latin typeface="Republika" panose="02000506040000020004" pitchFamily="2" charset="-18"/>
          </a:endParaRPr>
        </a:p>
      </dgm:t>
    </dgm:pt>
    <dgm:pt modelId="{2DDFDE2A-0FBF-478E-B90C-8E3E5D3F1CB1}" type="sibTrans" cxnId="{175F80D7-CF73-412D-96E9-97CDE82FAE5D}">
      <dgm:prSet/>
      <dgm:spPr/>
      <dgm:t>
        <a:bodyPr/>
        <a:lstStyle/>
        <a:p>
          <a:endParaRPr lang="sl-SI">
            <a:latin typeface="Republika" panose="02000506040000020004" pitchFamily="2" charset="-18"/>
          </a:endParaRPr>
        </a:p>
      </dgm:t>
    </dgm:pt>
    <dgm:pt modelId="{3751D5FB-71B9-445E-B20E-C3E8106FB394}">
      <dgm:prSet custT="1"/>
      <dgm:spPr/>
      <dgm:t>
        <a:bodyPr/>
        <a:lstStyle/>
        <a:p>
          <a:pPr>
            <a:buFont typeface="Symbol" panose="05050102010706020507" pitchFamily="18" charset="2"/>
            <a:buChar char=""/>
          </a:pPr>
          <a:r>
            <a:rPr lang="sl-SI" sz="700">
              <a:latin typeface="Republika" panose="02000506040000020004" pitchFamily="2" charset="-18"/>
            </a:rPr>
            <a:t>datum plačila se avtomatsko prenese iz MFERACa;</a:t>
          </a:r>
        </a:p>
      </dgm:t>
    </dgm:pt>
    <dgm:pt modelId="{95639332-CE6D-41AC-BC1A-C164E487F5A3}" type="parTrans" cxnId="{A4FF9FC8-19DC-400B-9AE2-F7F958DEAF5E}">
      <dgm:prSet/>
      <dgm:spPr/>
      <dgm:t>
        <a:bodyPr/>
        <a:lstStyle/>
        <a:p>
          <a:endParaRPr lang="sl-SI">
            <a:latin typeface="Republika" panose="02000506040000020004" pitchFamily="2" charset="-18"/>
          </a:endParaRPr>
        </a:p>
      </dgm:t>
    </dgm:pt>
    <dgm:pt modelId="{DB706A97-2A0A-4B97-9728-4AD132142B8F}" type="sibTrans" cxnId="{A4FF9FC8-19DC-400B-9AE2-F7F958DEAF5E}">
      <dgm:prSet/>
      <dgm:spPr/>
      <dgm:t>
        <a:bodyPr/>
        <a:lstStyle/>
        <a:p>
          <a:endParaRPr lang="sl-SI">
            <a:latin typeface="Republika" panose="02000506040000020004" pitchFamily="2" charset="-18"/>
          </a:endParaRPr>
        </a:p>
      </dgm:t>
    </dgm:pt>
    <dgm:pt modelId="{F64A7654-98BD-48A4-8F09-4B1FFA2F7894}">
      <dgm:prSet custT="1"/>
      <dgm:spPr/>
      <dgm:t>
        <a:bodyPr/>
        <a:lstStyle/>
        <a:p>
          <a:pPr>
            <a:buFont typeface="Symbol" panose="05050102010706020507" pitchFamily="18" charset="2"/>
            <a:buChar char=""/>
          </a:pPr>
          <a:r>
            <a:rPr lang="sl-SI" sz="700">
              <a:latin typeface="Republika" panose="02000506040000020004" pitchFamily="2" charset="-18"/>
            </a:rPr>
            <a:t>po spremembi statusa listine v »plačan« se v IS OU e-MA2 odobri ZZI (ob odobritvi se kontrolni list digitalno podpiše);</a:t>
          </a:r>
        </a:p>
      </dgm:t>
    </dgm:pt>
    <dgm:pt modelId="{C2DDA423-F574-4B08-82AB-30F9F43188E1}" type="parTrans" cxnId="{6CA50978-FB1C-4A66-A542-67C90612357D}">
      <dgm:prSet/>
      <dgm:spPr/>
      <dgm:t>
        <a:bodyPr/>
        <a:lstStyle/>
        <a:p>
          <a:endParaRPr lang="sl-SI">
            <a:latin typeface="Republika" panose="02000506040000020004" pitchFamily="2" charset="-18"/>
          </a:endParaRPr>
        </a:p>
      </dgm:t>
    </dgm:pt>
    <dgm:pt modelId="{F787EE9C-DDE1-4E17-AAD9-9729E8EAB597}" type="sibTrans" cxnId="{6CA50978-FB1C-4A66-A542-67C90612357D}">
      <dgm:prSet/>
      <dgm:spPr/>
      <dgm:t>
        <a:bodyPr/>
        <a:lstStyle/>
        <a:p>
          <a:endParaRPr lang="sl-SI">
            <a:latin typeface="Republika" panose="02000506040000020004" pitchFamily="2" charset="-18"/>
          </a:endParaRPr>
        </a:p>
      </dgm:t>
    </dgm:pt>
    <dgm:pt modelId="{08EF66E6-B3EA-48E4-A32D-099F3CC5C7F5}">
      <dgm:prSet custT="1"/>
      <dgm:spPr/>
      <dgm:t>
        <a:bodyPr/>
        <a:lstStyle/>
        <a:p>
          <a:pPr>
            <a:buFont typeface="Symbol" panose="05050102010706020507" pitchFamily="18" charset="2"/>
            <a:buChar char=""/>
          </a:pPr>
          <a:r>
            <a:rPr lang="sl-SI" sz="700">
              <a:latin typeface="Republika" panose="02000506040000020004" pitchFamily="2" charset="-18"/>
            </a:rPr>
            <a:t>ustrezno arhivira dokumentacijo opravljenega administrativnega preverjanja v IS OU e-MA2</a:t>
          </a:r>
        </a:p>
      </dgm:t>
    </dgm:pt>
    <dgm:pt modelId="{0C567CC7-1CD8-44A4-A034-F95BE895978F}" type="parTrans" cxnId="{28362078-59DB-41A1-975D-120D2EA065BC}">
      <dgm:prSet/>
      <dgm:spPr/>
      <dgm:t>
        <a:bodyPr/>
        <a:lstStyle/>
        <a:p>
          <a:endParaRPr lang="sl-SI">
            <a:latin typeface="Republika" panose="02000506040000020004" pitchFamily="2" charset="-18"/>
          </a:endParaRPr>
        </a:p>
      </dgm:t>
    </dgm:pt>
    <dgm:pt modelId="{E58D1EE3-A97F-4473-88D0-E5FB1D428029}" type="sibTrans" cxnId="{28362078-59DB-41A1-975D-120D2EA065BC}">
      <dgm:prSet/>
      <dgm:spPr/>
      <dgm:t>
        <a:bodyPr/>
        <a:lstStyle/>
        <a:p>
          <a:endParaRPr lang="sl-SI">
            <a:latin typeface="Republika" panose="02000506040000020004" pitchFamily="2" charset="-18"/>
          </a:endParaRPr>
        </a:p>
      </dgm:t>
    </dgm:pt>
    <dgm:pt modelId="{8D0A8FB2-B3EC-459D-8DC5-68896E5F49C1}" type="pres">
      <dgm:prSet presAssocID="{777DDF1F-D283-45F2-8374-489F29865DC6}" presName="Name0" presStyleCnt="0">
        <dgm:presLayoutVars>
          <dgm:dir/>
          <dgm:animLvl val="lvl"/>
          <dgm:resizeHandles val="exact"/>
        </dgm:presLayoutVars>
      </dgm:prSet>
      <dgm:spPr/>
    </dgm:pt>
    <dgm:pt modelId="{AE19A1D9-4DDD-420C-93B1-FF620BD9004D}" type="pres">
      <dgm:prSet presAssocID="{777DDF1F-D283-45F2-8374-489F29865DC6}" presName="tSp" presStyleCnt="0"/>
      <dgm:spPr/>
    </dgm:pt>
    <dgm:pt modelId="{DF1C8661-8D58-4259-9D89-36720607F6B4}" type="pres">
      <dgm:prSet presAssocID="{777DDF1F-D283-45F2-8374-489F29865DC6}" presName="bSp" presStyleCnt="0"/>
      <dgm:spPr/>
    </dgm:pt>
    <dgm:pt modelId="{B9DD2B17-7A4E-4262-8BB9-B5E26E876977}" type="pres">
      <dgm:prSet presAssocID="{777DDF1F-D283-45F2-8374-489F29865DC6}" presName="process" presStyleCnt="0"/>
      <dgm:spPr/>
    </dgm:pt>
    <dgm:pt modelId="{CE1F118D-09CC-4D4B-A408-3C99DA470D38}" type="pres">
      <dgm:prSet presAssocID="{B16BB757-58AA-42EC-A38F-67D8F8CA8C69}" presName="composite1" presStyleCnt="0"/>
      <dgm:spPr/>
    </dgm:pt>
    <dgm:pt modelId="{0B5D6AFE-791B-4580-90C0-9C7E6846CF96}" type="pres">
      <dgm:prSet presAssocID="{B16BB757-58AA-42EC-A38F-67D8F8CA8C69}" presName="dummyNode1" presStyleLbl="node1" presStyleIdx="0" presStyleCnt="6"/>
      <dgm:spPr/>
    </dgm:pt>
    <dgm:pt modelId="{184E3257-A52D-42F9-A95D-319BD982B5F7}" type="pres">
      <dgm:prSet presAssocID="{B16BB757-58AA-42EC-A38F-67D8F8CA8C69}" presName="childNode1" presStyleLbl="bgAcc1" presStyleIdx="0" presStyleCnt="6">
        <dgm:presLayoutVars>
          <dgm:bulletEnabled val="1"/>
        </dgm:presLayoutVars>
      </dgm:prSet>
      <dgm:spPr/>
    </dgm:pt>
    <dgm:pt modelId="{9440627A-2320-40AA-84C5-B5DC029605B8}" type="pres">
      <dgm:prSet presAssocID="{B16BB757-58AA-42EC-A38F-67D8F8CA8C69}" presName="childNode1tx" presStyleLbl="bgAcc1" presStyleIdx="0" presStyleCnt="6">
        <dgm:presLayoutVars>
          <dgm:bulletEnabled val="1"/>
        </dgm:presLayoutVars>
      </dgm:prSet>
      <dgm:spPr/>
    </dgm:pt>
    <dgm:pt modelId="{94668924-B666-475D-88B5-62FACF94A12E}" type="pres">
      <dgm:prSet presAssocID="{B16BB757-58AA-42EC-A38F-67D8F8CA8C69}" presName="parentNode1" presStyleLbl="node1" presStyleIdx="0" presStyleCnt="6">
        <dgm:presLayoutVars>
          <dgm:chMax val="1"/>
          <dgm:bulletEnabled val="1"/>
        </dgm:presLayoutVars>
      </dgm:prSet>
      <dgm:spPr/>
    </dgm:pt>
    <dgm:pt modelId="{7AFA88B9-5FCC-44A4-BDB4-2D1CE1974C88}" type="pres">
      <dgm:prSet presAssocID="{B16BB757-58AA-42EC-A38F-67D8F8CA8C69}" presName="connSite1" presStyleCnt="0"/>
      <dgm:spPr/>
    </dgm:pt>
    <dgm:pt modelId="{0F95E14E-9F83-4A81-8FCA-4931C5D22A56}" type="pres">
      <dgm:prSet presAssocID="{FD07B170-F414-441F-BF6F-2CD24936EC85}" presName="Name9" presStyleLbl="sibTrans2D1" presStyleIdx="0" presStyleCnt="5" custAng="182761" custLinFactNeighborX="11101" custLinFactNeighborY="3784"/>
      <dgm:spPr/>
    </dgm:pt>
    <dgm:pt modelId="{70FD5BF8-3121-4747-A0B9-02DE2A60E3EE}" type="pres">
      <dgm:prSet presAssocID="{457876D0-FC70-4A66-862A-2620A1763136}" presName="composite2" presStyleCnt="0"/>
      <dgm:spPr/>
    </dgm:pt>
    <dgm:pt modelId="{1A643F2C-A027-4B92-9520-5FD329CBCFCF}" type="pres">
      <dgm:prSet presAssocID="{457876D0-FC70-4A66-862A-2620A1763136}" presName="dummyNode2" presStyleLbl="node1" presStyleIdx="0" presStyleCnt="6"/>
      <dgm:spPr/>
    </dgm:pt>
    <dgm:pt modelId="{6927653D-05B9-4550-A6D2-3310AD9BBFE9}" type="pres">
      <dgm:prSet presAssocID="{457876D0-FC70-4A66-862A-2620A1763136}" presName="childNode2" presStyleLbl="bgAcc1" presStyleIdx="1" presStyleCnt="6" custScaleY="129910" custLinFactNeighborX="-1852" custLinFactNeighborY="10106">
        <dgm:presLayoutVars>
          <dgm:bulletEnabled val="1"/>
        </dgm:presLayoutVars>
      </dgm:prSet>
      <dgm:spPr>
        <a:prstGeom prst="roundRect">
          <a:avLst>
            <a:gd name="adj" fmla="val 10000"/>
          </a:avLst>
        </a:prstGeom>
      </dgm:spPr>
    </dgm:pt>
    <dgm:pt modelId="{3C0C253D-48A6-4ECA-8853-7AA0EF9D44AE}" type="pres">
      <dgm:prSet presAssocID="{457876D0-FC70-4A66-862A-2620A1763136}" presName="childNode2tx" presStyleLbl="bgAcc1" presStyleIdx="1" presStyleCnt="6">
        <dgm:presLayoutVars>
          <dgm:bulletEnabled val="1"/>
        </dgm:presLayoutVars>
      </dgm:prSet>
      <dgm:spPr/>
    </dgm:pt>
    <dgm:pt modelId="{34C25D43-C600-41BE-A22C-2247586D3657}" type="pres">
      <dgm:prSet presAssocID="{457876D0-FC70-4A66-862A-2620A1763136}" presName="parentNode2" presStyleLbl="node1" presStyleIdx="1" presStyleCnt="6" custScaleY="169727" custLinFactNeighborX="-8688" custLinFactNeighborY="-43695">
        <dgm:presLayoutVars>
          <dgm:chMax val="0"/>
          <dgm:bulletEnabled val="1"/>
        </dgm:presLayoutVars>
      </dgm:prSet>
      <dgm:spPr/>
    </dgm:pt>
    <dgm:pt modelId="{E39CD832-54A3-4124-BC8D-6C1E5A905EDA}" type="pres">
      <dgm:prSet presAssocID="{457876D0-FC70-4A66-862A-2620A1763136}" presName="connSite2" presStyleCnt="0"/>
      <dgm:spPr/>
    </dgm:pt>
    <dgm:pt modelId="{5C7BA027-687C-4B98-A663-A56D331A2B9F}" type="pres">
      <dgm:prSet presAssocID="{3AEC2E03-783C-4382-9F1B-94771BDBE42A}" presName="Name18" presStyleLbl="sibTrans2D1" presStyleIdx="1" presStyleCnt="5" custScaleX="64334" custScaleY="62054" custLinFactNeighborX="-12697" custLinFactNeighborY="-5928"/>
      <dgm:spPr/>
    </dgm:pt>
    <dgm:pt modelId="{1E594FC9-AD00-4A49-9567-4E32F8DE70A8}" type="pres">
      <dgm:prSet presAssocID="{5902B1C6-E65D-4651-9427-19A1166BDFA3}" presName="composite1" presStyleCnt="0"/>
      <dgm:spPr/>
    </dgm:pt>
    <dgm:pt modelId="{E51F8A7F-5C25-4743-8792-C60C351A9DB6}" type="pres">
      <dgm:prSet presAssocID="{5902B1C6-E65D-4651-9427-19A1166BDFA3}" presName="dummyNode1" presStyleLbl="node1" presStyleIdx="1" presStyleCnt="6"/>
      <dgm:spPr/>
    </dgm:pt>
    <dgm:pt modelId="{72AFB484-03FE-4F44-9755-DB4A5A2F6E5B}" type="pres">
      <dgm:prSet presAssocID="{5902B1C6-E65D-4651-9427-19A1166BDFA3}" presName="childNode1" presStyleLbl="bgAcc1" presStyleIdx="2" presStyleCnt="6" custLinFactNeighborX="-12575" custLinFactNeighborY="-52274">
        <dgm:presLayoutVars>
          <dgm:bulletEnabled val="1"/>
        </dgm:presLayoutVars>
      </dgm:prSet>
      <dgm:spPr/>
    </dgm:pt>
    <dgm:pt modelId="{8FB0767A-69D0-44E1-8547-3683B179824B}" type="pres">
      <dgm:prSet presAssocID="{5902B1C6-E65D-4651-9427-19A1166BDFA3}" presName="childNode1tx" presStyleLbl="bgAcc1" presStyleIdx="2" presStyleCnt="6">
        <dgm:presLayoutVars>
          <dgm:bulletEnabled val="1"/>
        </dgm:presLayoutVars>
      </dgm:prSet>
      <dgm:spPr/>
    </dgm:pt>
    <dgm:pt modelId="{4977430A-6E82-4280-9F17-227194136421}" type="pres">
      <dgm:prSet presAssocID="{5902B1C6-E65D-4651-9427-19A1166BDFA3}" presName="parentNode1" presStyleLbl="node1" presStyleIdx="2" presStyleCnt="6" custLinFactY="-19431" custLinFactNeighborX="-24252" custLinFactNeighborY="-100000">
        <dgm:presLayoutVars>
          <dgm:chMax val="1"/>
          <dgm:bulletEnabled val="1"/>
        </dgm:presLayoutVars>
      </dgm:prSet>
      <dgm:spPr/>
    </dgm:pt>
    <dgm:pt modelId="{0E7E5E62-7C46-40D6-9607-AB6FD9127C4E}" type="pres">
      <dgm:prSet presAssocID="{5902B1C6-E65D-4651-9427-19A1166BDFA3}" presName="connSite1" presStyleCnt="0"/>
      <dgm:spPr/>
    </dgm:pt>
    <dgm:pt modelId="{6372A46C-C9E3-4F52-9A49-77DAC3E93DD8}" type="pres">
      <dgm:prSet presAssocID="{6C8FCAC2-5F36-43FE-95F1-94C5E20A8F6C}" presName="Name9" presStyleLbl="sibTrans2D1" presStyleIdx="2" presStyleCnt="5" custAng="941308" custScaleX="52129" custScaleY="39984" custLinFactNeighborX="-32683" custLinFactNeighborY="10739"/>
      <dgm:spPr/>
    </dgm:pt>
    <dgm:pt modelId="{56553AD7-F421-4B4C-8741-04B50157CB93}" type="pres">
      <dgm:prSet presAssocID="{FC1383C5-2531-492F-8CA1-169142283895}" presName="composite2" presStyleCnt="0"/>
      <dgm:spPr/>
    </dgm:pt>
    <dgm:pt modelId="{C61341AC-DD02-44A8-9A30-09D257550B2A}" type="pres">
      <dgm:prSet presAssocID="{FC1383C5-2531-492F-8CA1-169142283895}" presName="dummyNode2" presStyleLbl="node1" presStyleIdx="2" presStyleCnt="6"/>
      <dgm:spPr/>
    </dgm:pt>
    <dgm:pt modelId="{48EE4EE9-5D3E-4F77-992B-9AEDF3B03AA9}" type="pres">
      <dgm:prSet presAssocID="{FC1383C5-2531-492F-8CA1-169142283895}" presName="childNode2" presStyleLbl="bgAcc1" presStyleIdx="3" presStyleCnt="6" custScaleX="168788" custScaleY="309749" custLinFactNeighborX="-27901" custLinFactNeighborY="-16223">
        <dgm:presLayoutVars>
          <dgm:bulletEnabled val="1"/>
        </dgm:presLayoutVars>
      </dgm:prSet>
      <dgm:spPr/>
    </dgm:pt>
    <dgm:pt modelId="{46817741-D0FA-43E0-AA88-62663CCD48C7}" type="pres">
      <dgm:prSet presAssocID="{FC1383C5-2531-492F-8CA1-169142283895}" presName="childNode2tx" presStyleLbl="bgAcc1" presStyleIdx="3" presStyleCnt="6">
        <dgm:presLayoutVars>
          <dgm:bulletEnabled val="1"/>
        </dgm:presLayoutVars>
      </dgm:prSet>
      <dgm:spPr/>
    </dgm:pt>
    <dgm:pt modelId="{A301C211-91F8-4C5C-8130-0DD0589B7A0F}" type="pres">
      <dgm:prSet presAssocID="{FC1383C5-2531-492F-8CA1-169142283895}" presName="parentNode2" presStyleLbl="node1" presStyleIdx="3" presStyleCnt="6" custLinFactY="200000" custLinFactNeighborX="23713" custLinFactNeighborY="247025">
        <dgm:presLayoutVars>
          <dgm:chMax val="0"/>
          <dgm:bulletEnabled val="1"/>
        </dgm:presLayoutVars>
      </dgm:prSet>
      <dgm:spPr/>
    </dgm:pt>
    <dgm:pt modelId="{B12DB86B-0EA6-4CA7-8BD8-64F63C6BB6A8}" type="pres">
      <dgm:prSet presAssocID="{FC1383C5-2531-492F-8CA1-169142283895}" presName="connSite2" presStyleCnt="0"/>
      <dgm:spPr/>
    </dgm:pt>
    <dgm:pt modelId="{687F39A5-8677-4086-8904-66834941B123}" type="pres">
      <dgm:prSet presAssocID="{3BA09C68-79F9-4BEC-8CED-8EE75898DFAA}" presName="Name18" presStyleLbl="sibTrans2D1" presStyleIdx="3" presStyleCnt="5" custScaleX="61943" custScaleY="61994" custLinFactNeighborX="-31533" custLinFactNeighborY="-30734"/>
      <dgm:spPr/>
    </dgm:pt>
    <dgm:pt modelId="{F0A0DC60-2EA8-4BAE-80C2-1A82C9C1BAB3}" type="pres">
      <dgm:prSet presAssocID="{A6E456F0-E47F-422D-818C-B034B5C00C85}" presName="composite1" presStyleCnt="0"/>
      <dgm:spPr/>
    </dgm:pt>
    <dgm:pt modelId="{0A2F8FCF-C686-43ED-BC59-CD37F985E134}" type="pres">
      <dgm:prSet presAssocID="{A6E456F0-E47F-422D-818C-B034B5C00C85}" presName="dummyNode1" presStyleLbl="node1" presStyleIdx="3" presStyleCnt="6"/>
      <dgm:spPr/>
    </dgm:pt>
    <dgm:pt modelId="{D4089D27-5D01-4102-BFE6-0892437AFC51}" type="pres">
      <dgm:prSet presAssocID="{A6E456F0-E47F-422D-818C-B034B5C00C85}" presName="childNode1" presStyleLbl="bgAcc1" presStyleIdx="4" presStyleCnt="6" custLinFactNeighborX="-29753" custLinFactNeighborY="-28166">
        <dgm:presLayoutVars>
          <dgm:bulletEnabled val="1"/>
        </dgm:presLayoutVars>
      </dgm:prSet>
      <dgm:spPr/>
    </dgm:pt>
    <dgm:pt modelId="{4A204BD3-7DCA-4C09-9C2C-0C4D484DBF72}" type="pres">
      <dgm:prSet presAssocID="{A6E456F0-E47F-422D-818C-B034B5C00C85}" presName="childNode1tx" presStyleLbl="bgAcc1" presStyleIdx="4" presStyleCnt="6">
        <dgm:presLayoutVars>
          <dgm:bulletEnabled val="1"/>
        </dgm:presLayoutVars>
      </dgm:prSet>
      <dgm:spPr/>
    </dgm:pt>
    <dgm:pt modelId="{D3DF83DC-71ED-49E5-8816-EC4F701E9803}" type="pres">
      <dgm:prSet presAssocID="{A6E456F0-E47F-422D-818C-B034B5C00C85}" presName="parentNode1" presStyleLbl="node1" presStyleIdx="4" presStyleCnt="6" custScaleY="186813">
        <dgm:presLayoutVars>
          <dgm:chMax val="1"/>
          <dgm:bulletEnabled val="1"/>
        </dgm:presLayoutVars>
      </dgm:prSet>
      <dgm:spPr/>
    </dgm:pt>
    <dgm:pt modelId="{54E9E20C-508A-4F90-AF15-05F5B3135399}" type="pres">
      <dgm:prSet presAssocID="{A6E456F0-E47F-422D-818C-B034B5C00C85}" presName="connSite1" presStyleCnt="0"/>
      <dgm:spPr/>
    </dgm:pt>
    <dgm:pt modelId="{769745CC-E63F-4E4E-9A78-726BBCE13C87}" type="pres">
      <dgm:prSet presAssocID="{50C15396-8374-4CCA-BABF-6682FE28EF8F}" presName="Name9" presStyleLbl="sibTrans2D1" presStyleIdx="4" presStyleCnt="5" custAng="21022656"/>
      <dgm:spPr/>
    </dgm:pt>
    <dgm:pt modelId="{1E20BFA4-5A48-4D3C-BE90-A027221FAFB1}" type="pres">
      <dgm:prSet presAssocID="{BEBBFAAE-61DC-4B13-A2D9-F4BE56C278C5}" presName="composite2" presStyleCnt="0"/>
      <dgm:spPr/>
    </dgm:pt>
    <dgm:pt modelId="{57C69FE5-B0C6-4DB5-9DF1-4713411344E5}" type="pres">
      <dgm:prSet presAssocID="{BEBBFAAE-61DC-4B13-A2D9-F4BE56C278C5}" presName="dummyNode2" presStyleLbl="node1" presStyleIdx="4" presStyleCnt="6"/>
      <dgm:spPr/>
    </dgm:pt>
    <dgm:pt modelId="{EBF05933-FFF7-4BE1-B40A-D84D80BA8F08}" type="pres">
      <dgm:prSet presAssocID="{BEBBFAAE-61DC-4B13-A2D9-F4BE56C278C5}" presName="childNode2" presStyleLbl="bgAcc1" presStyleIdx="5" presStyleCnt="6">
        <dgm:presLayoutVars>
          <dgm:bulletEnabled val="1"/>
        </dgm:presLayoutVars>
      </dgm:prSet>
      <dgm:spPr/>
    </dgm:pt>
    <dgm:pt modelId="{1D535250-9016-40A4-AF9F-83C01D3832DB}" type="pres">
      <dgm:prSet presAssocID="{BEBBFAAE-61DC-4B13-A2D9-F4BE56C278C5}" presName="childNode2tx" presStyleLbl="bgAcc1" presStyleIdx="5" presStyleCnt="6">
        <dgm:presLayoutVars>
          <dgm:bulletEnabled val="1"/>
        </dgm:presLayoutVars>
      </dgm:prSet>
      <dgm:spPr/>
    </dgm:pt>
    <dgm:pt modelId="{80561757-63F9-41EF-8713-999D73400C9A}" type="pres">
      <dgm:prSet presAssocID="{BEBBFAAE-61DC-4B13-A2D9-F4BE56C278C5}" presName="parentNode2" presStyleLbl="node1" presStyleIdx="5" presStyleCnt="6">
        <dgm:presLayoutVars>
          <dgm:chMax val="0"/>
          <dgm:bulletEnabled val="1"/>
        </dgm:presLayoutVars>
      </dgm:prSet>
      <dgm:spPr/>
    </dgm:pt>
    <dgm:pt modelId="{468F5B86-F8F5-4C36-8AF4-F758473724AF}" type="pres">
      <dgm:prSet presAssocID="{BEBBFAAE-61DC-4B13-A2D9-F4BE56C278C5}" presName="connSite2" presStyleCnt="0"/>
      <dgm:spPr/>
    </dgm:pt>
  </dgm:ptLst>
  <dgm:cxnLst>
    <dgm:cxn modelId="{686D9E08-D965-4334-9E23-B67F6AFD4E06}" srcId="{B16BB757-58AA-42EC-A38F-67D8F8CA8C69}" destId="{A6E8E4AF-1048-40B8-A842-D39B50C58EFD}" srcOrd="0" destOrd="0" parTransId="{7287E852-8BD4-4FE9-99C7-3C712B9F1C45}" sibTransId="{7ECB063B-FE7F-447E-AACC-3316757D59D3}"/>
    <dgm:cxn modelId="{D516B10E-2589-434E-8760-0F8C70B6EB08}" type="presOf" srcId="{047885AE-F44B-44FF-AD0A-0367CF3CEC63}" destId="{1D535250-9016-40A4-AF9F-83C01D3832DB}" srcOrd="1" destOrd="0" presId="urn:microsoft.com/office/officeart/2005/8/layout/hProcess4"/>
    <dgm:cxn modelId="{E65B5613-7375-42D2-A49D-5CB557D46E25}" srcId="{777DDF1F-D283-45F2-8374-489F29865DC6}" destId="{A6E456F0-E47F-422D-818C-B034B5C00C85}" srcOrd="4" destOrd="0" parTransId="{2ACD3E63-0AC7-4157-AF90-5D8F0D4BBD9F}" sibTransId="{50C15396-8374-4CCA-BABF-6682FE28EF8F}"/>
    <dgm:cxn modelId="{84505414-01EB-48C3-8F76-95A35A119326}" type="presOf" srcId="{4AD67223-346D-424C-B8E5-A171A96A4B22}" destId="{46817741-D0FA-43E0-AA88-62663CCD48C7}" srcOrd="1" destOrd="3" presId="urn:microsoft.com/office/officeart/2005/8/layout/hProcess4"/>
    <dgm:cxn modelId="{7EB6741E-9426-4F12-B628-C60FB75A4306}" type="presOf" srcId="{B16BB757-58AA-42EC-A38F-67D8F8CA8C69}" destId="{94668924-B666-475D-88B5-62FACF94A12E}" srcOrd="0" destOrd="0" presId="urn:microsoft.com/office/officeart/2005/8/layout/hProcess4"/>
    <dgm:cxn modelId="{71D07B20-5398-4E66-A9A0-A0341B31FE28}" type="presOf" srcId="{50C15396-8374-4CCA-BABF-6682FE28EF8F}" destId="{769745CC-E63F-4E4E-9A78-726BBCE13C87}" srcOrd="0" destOrd="0" presId="urn:microsoft.com/office/officeart/2005/8/layout/hProcess4"/>
    <dgm:cxn modelId="{0C295724-9078-4FDC-957C-4FACDDAC02D3}" type="presOf" srcId="{4AD67223-346D-424C-B8E5-A171A96A4B22}" destId="{48EE4EE9-5D3E-4F77-992B-9AEDF3B03AA9}" srcOrd="0" destOrd="3" presId="urn:microsoft.com/office/officeart/2005/8/layout/hProcess4"/>
    <dgm:cxn modelId="{EECB1F36-2CEB-455E-909A-D263EC640E92}" type="presOf" srcId="{D580D325-A18C-4802-82DA-B3CB56C82F0A}" destId="{48EE4EE9-5D3E-4F77-992B-9AEDF3B03AA9}" srcOrd="0" destOrd="1" presId="urn:microsoft.com/office/officeart/2005/8/layout/hProcess4"/>
    <dgm:cxn modelId="{85AB4937-834B-4F0A-A184-E3F8B48C73CC}" type="presOf" srcId="{0BD29C7F-630B-4D6C-BC63-A5FA993A21D0}" destId="{48EE4EE9-5D3E-4F77-992B-9AEDF3B03AA9}" srcOrd="0" destOrd="2" presId="urn:microsoft.com/office/officeart/2005/8/layout/hProcess4"/>
    <dgm:cxn modelId="{1AF21739-8791-4CBB-9832-EF56BF6B668C}" type="presOf" srcId="{A6E456F0-E47F-422D-818C-B034B5C00C85}" destId="{D3DF83DC-71ED-49E5-8816-EC4F701E9803}" srcOrd="0" destOrd="0" presId="urn:microsoft.com/office/officeart/2005/8/layout/hProcess4"/>
    <dgm:cxn modelId="{1E7ACB61-08E3-4B88-BE85-FE186CA38BA1}" type="presOf" srcId="{3751D5FB-71B9-445E-B20E-C3E8106FB394}" destId="{46817741-D0FA-43E0-AA88-62663CCD48C7}" srcOrd="1" destOrd="4" presId="urn:microsoft.com/office/officeart/2005/8/layout/hProcess4"/>
    <dgm:cxn modelId="{3FCC3E42-3DDC-4E52-BB04-59A98407AFA4}" srcId="{777DDF1F-D283-45F2-8374-489F29865DC6}" destId="{5902B1C6-E65D-4651-9427-19A1166BDFA3}" srcOrd="2" destOrd="0" parTransId="{E86C268A-3C20-4EFF-9323-161E3E9ADCAF}" sibTransId="{6C8FCAC2-5F36-43FE-95F1-94C5E20A8F6C}"/>
    <dgm:cxn modelId="{A74F2C63-666C-4F75-A026-AC718C5F09AF}" type="presOf" srcId="{A6E8E4AF-1048-40B8-A842-D39B50C58EFD}" destId="{9440627A-2320-40AA-84C5-B5DC029605B8}" srcOrd="1" destOrd="0" presId="urn:microsoft.com/office/officeart/2005/8/layout/hProcess4"/>
    <dgm:cxn modelId="{A49BB765-68A8-4B9D-AC73-A46FF97E4B17}" srcId="{5B0CC3AE-1058-4E81-99C2-5F00A2290842}" destId="{D580D325-A18C-4802-82DA-B3CB56C82F0A}" srcOrd="0" destOrd="0" parTransId="{50A560C8-7EFB-4827-BA16-D01478F22A56}" sibTransId="{501B7A43-43BF-4799-AF41-16D0C0B59B5C}"/>
    <dgm:cxn modelId="{4088226C-FD10-4C81-A40C-9B82110B1EF7}" type="presOf" srcId="{5B0CC3AE-1058-4E81-99C2-5F00A2290842}" destId="{46817741-D0FA-43E0-AA88-62663CCD48C7}" srcOrd="1" destOrd="0" presId="urn:microsoft.com/office/officeart/2005/8/layout/hProcess4"/>
    <dgm:cxn modelId="{A312614D-53AE-49A0-8AC4-4A905236FA7A}" type="presOf" srcId="{96A4A738-926E-43FF-8C24-642F4BA2B8BD}" destId="{3C0C253D-48A6-4ECA-8853-7AA0EF9D44AE}" srcOrd="1" destOrd="1" presId="urn:microsoft.com/office/officeart/2005/8/layout/hProcess4"/>
    <dgm:cxn modelId="{C5E4916D-E32D-4D85-A600-A00E3B1003B9}" type="presOf" srcId="{FD07B170-F414-441F-BF6F-2CD24936EC85}" destId="{0F95E14E-9F83-4A81-8FCA-4931C5D22A56}" srcOrd="0" destOrd="0" presId="urn:microsoft.com/office/officeart/2005/8/layout/hProcess4"/>
    <dgm:cxn modelId="{1D94F06D-9566-44FF-8E75-90A15CBCD60E}" type="presOf" srcId="{6C8FCAC2-5F36-43FE-95F1-94C5E20A8F6C}" destId="{6372A46C-C9E3-4F52-9A49-77DAC3E93DD8}" srcOrd="0" destOrd="0" presId="urn:microsoft.com/office/officeart/2005/8/layout/hProcess4"/>
    <dgm:cxn modelId="{FF59FB6F-6E40-4CA6-A067-AF9FA8E62ECC}" type="presOf" srcId="{C352F4B8-3210-4F66-B03D-9B8FB27CEB00}" destId="{4A204BD3-7DCA-4C09-9C2C-0C4D484DBF72}" srcOrd="1" destOrd="0" presId="urn:microsoft.com/office/officeart/2005/8/layout/hProcess4"/>
    <dgm:cxn modelId="{059F2C50-C3D5-4C4F-92E7-F778C68D7379}" type="presOf" srcId="{D2D2992A-8217-4D67-92D5-12D9F8253B5A}" destId="{3C0C253D-48A6-4ECA-8853-7AA0EF9D44AE}" srcOrd="1" destOrd="0" presId="urn:microsoft.com/office/officeart/2005/8/layout/hProcess4"/>
    <dgm:cxn modelId="{6F093950-2686-42CC-8502-3FC82D8E680A}" srcId="{A6E456F0-E47F-422D-818C-B034B5C00C85}" destId="{C352F4B8-3210-4F66-B03D-9B8FB27CEB00}" srcOrd="0" destOrd="0" parTransId="{C4FF7CB6-F378-4EDE-959E-6D39637FDF4E}" sibTransId="{BDEBFCD2-EFC1-4FA4-8E66-768A868CCBC1}"/>
    <dgm:cxn modelId="{6CA50978-FB1C-4A66-A542-67C90612357D}" srcId="{FC1383C5-2531-492F-8CA1-169142283895}" destId="{F64A7654-98BD-48A4-8F09-4B1FFA2F7894}" srcOrd="2" destOrd="0" parTransId="{C2DDA423-F574-4B08-82AB-30F9F43188E1}" sibTransId="{F787EE9C-DDE1-4E17-AAD9-9729E8EAB597}"/>
    <dgm:cxn modelId="{81A61458-35DF-4455-93EA-629D233E3D38}" type="presOf" srcId="{0BD29C7F-630B-4D6C-BC63-A5FA993A21D0}" destId="{46817741-D0FA-43E0-AA88-62663CCD48C7}" srcOrd="1" destOrd="2" presId="urn:microsoft.com/office/officeart/2005/8/layout/hProcess4"/>
    <dgm:cxn modelId="{28362078-59DB-41A1-975D-120D2EA065BC}" srcId="{FC1383C5-2531-492F-8CA1-169142283895}" destId="{08EF66E6-B3EA-48E4-A32D-099F3CC5C7F5}" srcOrd="3" destOrd="0" parTransId="{0C567CC7-1CD8-44A4-A034-F95BE895978F}" sibTransId="{E58D1EE3-A97F-4473-88D0-E5FB1D428029}"/>
    <dgm:cxn modelId="{DB7CE57B-BBC6-404E-B9CD-A78AABB46EAC}" type="presOf" srcId="{A6E8E4AF-1048-40B8-A842-D39B50C58EFD}" destId="{184E3257-A52D-42F9-A95D-319BD982B5F7}" srcOrd="0" destOrd="0" presId="urn:microsoft.com/office/officeart/2005/8/layout/hProcess4"/>
    <dgm:cxn modelId="{2E40C27C-3BB0-48E3-AD9F-BCA04902E3C8}" type="presOf" srcId="{D580D325-A18C-4802-82DA-B3CB56C82F0A}" destId="{46817741-D0FA-43E0-AA88-62663CCD48C7}" srcOrd="1" destOrd="1" presId="urn:microsoft.com/office/officeart/2005/8/layout/hProcess4"/>
    <dgm:cxn modelId="{B7A70384-355F-4456-A452-B12512AA5430}" srcId="{5902B1C6-E65D-4651-9427-19A1166BDFA3}" destId="{69F16C24-E8F4-476E-84F6-EBAD2BBBF13F}" srcOrd="0" destOrd="0" parTransId="{7F99749B-8416-4026-86EB-161E67203A5D}" sibTransId="{A31F2F9E-5122-463D-B4E0-C0BE9866C5F0}"/>
    <dgm:cxn modelId="{D031E38A-4D0F-4C23-8A68-9F8B692EB0E4}" type="presOf" srcId="{F64A7654-98BD-48A4-8F09-4B1FFA2F7894}" destId="{48EE4EE9-5D3E-4F77-992B-9AEDF3B03AA9}" srcOrd="0" destOrd="5" presId="urn:microsoft.com/office/officeart/2005/8/layout/hProcess4"/>
    <dgm:cxn modelId="{9088B58D-53E6-4C8A-912D-F8921ECBE721}" type="presOf" srcId="{D2D2992A-8217-4D67-92D5-12D9F8253B5A}" destId="{6927653D-05B9-4550-A6D2-3310AD9BBFE9}" srcOrd="0" destOrd="0" presId="urn:microsoft.com/office/officeart/2005/8/layout/hProcess4"/>
    <dgm:cxn modelId="{BE01758E-B38C-472F-92E6-2117453CBE17}" type="presOf" srcId="{FC1383C5-2531-492F-8CA1-169142283895}" destId="{A301C211-91F8-4C5C-8130-0DD0589B7A0F}" srcOrd="0" destOrd="0" presId="urn:microsoft.com/office/officeart/2005/8/layout/hProcess4"/>
    <dgm:cxn modelId="{5EF84397-962C-4C82-B595-D96494D51F16}" type="presOf" srcId="{3AEC2E03-783C-4382-9F1B-94771BDBE42A}" destId="{5C7BA027-687C-4B98-A663-A56D331A2B9F}" srcOrd="0" destOrd="0" presId="urn:microsoft.com/office/officeart/2005/8/layout/hProcess4"/>
    <dgm:cxn modelId="{FAE38599-70D1-4332-A90F-C346A6F8A643}" type="presOf" srcId="{777DDF1F-D283-45F2-8374-489F29865DC6}" destId="{8D0A8FB2-B3EC-459D-8DC5-68896E5F49C1}" srcOrd="0" destOrd="0" presId="urn:microsoft.com/office/officeart/2005/8/layout/hProcess4"/>
    <dgm:cxn modelId="{CDDC9D9C-FDAB-4355-B22E-E77AEFFE92C6}" type="presOf" srcId="{3BA09C68-79F9-4BEC-8CED-8EE75898DFAA}" destId="{687F39A5-8677-4086-8904-66834941B123}" srcOrd="0" destOrd="0" presId="urn:microsoft.com/office/officeart/2005/8/layout/hProcess4"/>
    <dgm:cxn modelId="{3FB88BA1-28FF-43E5-AE26-A1AA2A25488C}" srcId="{777DDF1F-D283-45F2-8374-489F29865DC6}" destId="{B16BB757-58AA-42EC-A38F-67D8F8CA8C69}" srcOrd="0" destOrd="0" parTransId="{A721A66E-9A83-4494-A301-E2CF6311DDE5}" sibTransId="{FD07B170-F414-441F-BF6F-2CD24936EC85}"/>
    <dgm:cxn modelId="{9248B0A8-18E5-4C84-AE37-661862143901}" srcId="{777DDF1F-D283-45F2-8374-489F29865DC6}" destId="{457876D0-FC70-4A66-862A-2620A1763136}" srcOrd="1" destOrd="0" parTransId="{555EC771-5AC6-4318-84BE-B3208361F61E}" sibTransId="{3AEC2E03-783C-4382-9F1B-94771BDBE42A}"/>
    <dgm:cxn modelId="{A1152AA9-C3BC-4F25-BDB2-1FAAE3EB1822}" type="presOf" srcId="{457876D0-FC70-4A66-862A-2620A1763136}" destId="{34C25D43-C600-41BE-A22C-2247586D3657}" srcOrd="0" destOrd="0" presId="urn:microsoft.com/office/officeart/2005/8/layout/hProcess4"/>
    <dgm:cxn modelId="{6A0C7CA9-DEDD-40ED-9357-D3C4556F2401}" srcId="{457876D0-FC70-4A66-862A-2620A1763136}" destId="{D2D2992A-8217-4D67-92D5-12D9F8253B5A}" srcOrd="0" destOrd="0" parTransId="{AC258294-F2B9-4D9B-8AB9-9F2BDB309297}" sibTransId="{614B7208-D6CF-484D-8D09-E8A2B30858FA}"/>
    <dgm:cxn modelId="{228997B4-C550-4707-8871-FA2472AD52D5}" type="presOf" srcId="{047885AE-F44B-44FF-AD0A-0367CF3CEC63}" destId="{EBF05933-FFF7-4BE1-B40A-D84D80BA8F08}" srcOrd="0" destOrd="0" presId="urn:microsoft.com/office/officeart/2005/8/layout/hProcess4"/>
    <dgm:cxn modelId="{076423B6-DA19-4597-871B-04D72C3DB528}" srcId="{457876D0-FC70-4A66-862A-2620A1763136}" destId="{96A4A738-926E-43FF-8C24-642F4BA2B8BD}" srcOrd="1" destOrd="0" parTransId="{C9347710-837B-4B43-8BD5-DD22CBD1F871}" sibTransId="{ADA4977A-E868-4BA2-8FDD-95826873E824}"/>
    <dgm:cxn modelId="{0E71C5C6-68AD-4549-AAC1-3C91FF65A12B}" type="presOf" srcId="{69F16C24-E8F4-476E-84F6-EBAD2BBBF13F}" destId="{72AFB484-03FE-4F44-9755-DB4A5A2F6E5B}" srcOrd="0" destOrd="0" presId="urn:microsoft.com/office/officeart/2005/8/layout/hProcess4"/>
    <dgm:cxn modelId="{943BF5C6-5A27-4B65-827C-72A8592539B8}" type="presOf" srcId="{F64A7654-98BD-48A4-8F09-4B1FFA2F7894}" destId="{46817741-D0FA-43E0-AA88-62663CCD48C7}" srcOrd="1" destOrd="5" presId="urn:microsoft.com/office/officeart/2005/8/layout/hProcess4"/>
    <dgm:cxn modelId="{A02C96C7-7327-4958-BD7E-C05D87BE5C82}" type="presOf" srcId="{5902B1C6-E65D-4651-9427-19A1166BDFA3}" destId="{4977430A-6E82-4280-9F17-227194136421}" srcOrd="0" destOrd="0" presId="urn:microsoft.com/office/officeart/2005/8/layout/hProcess4"/>
    <dgm:cxn modelId="{A4FF9FC8-19DC-400B-9AE2-F7F958DEAF5E}" srcId="{FC1383C5-2531-492F-8CA1-169142283895}" destId="{3751D5FB-71B9-445E-B20E-C3E8106FB394}" srcOrd="1" destOrd="0" parTransId="{95639332-CE6D-41AC-BC1A-C164E487F5A3}" sibTransId="{DB706A97-2A0A-4B97-9728-4AD132142B8F}"/>
    <dgm:cxn modelId="{F74ACBC8-7546-48C3-A2C5-AE919E21F448}" type="presOf" srcId="{C352F4B8-3210-4F66-B03D-9B8FB27CEB00}" destId="{D4089D27-5D01-4102-BFE6-0892437AFC51}" srcOrd="0" destOrd="0" presId="urn:microsoft.com/office/officeart/2005/8/layout/hProcess4"/>
    <dgm:cxn modelId="{885DC9D6-7718-48E1-B4C2-6D7CD21CBB95}" type="presOf" srcId="{08EF66E6-B3EA-48E4-A32D-099F3CC5C7F5}" destId="{46817741-D0FA-43E0-AA88-62663CCD48C7}" srcOrd="1" destOrd="6" presId="urn:microsoft.com/office/officeart/2005/8/layout/hProcess4"/>
    <dgm:cxn modelId="{175F80D7-CF73-412D-96E9-97CDE82FAE5D}" srcId="{5B0CC3AE-1058-4E81-99C2-5F00A2290842}" destId="{4AD67223-346D-424C-B8E5-A171A96A4B22}" srcOrd="2" destOrd="0" parTransId="{61EEB376-3282-4441-8155-9BD81D9C7A93}" sibTransId="{2DDFDE2A-0FBF-478E-B90C-8E3E5D3F1CB1}"/>
    <dgm:cxn modelId="{5110C2DF-4107-4720-9061-2AC606AA2656}" srcId="{BEBBFAAE-61DC-4B13-A2D9-F4BE56C278C5}" destId="{047885AE-F44B-44FF-AD0A-0367CF3CEC63}" srcOrd="0" destOrd="0" parTransId="{180B05B0-55FA-4F4D-B4BE-F4A411BA0E42}" sibTransId="{0B2258D5-67E7-4390-AE7F-B22CA4BE9D8B}"/>
    <dgm:cxn modelId="{D2841DE0-9156-42EE-8BDF-A840D47C2641}" type="presOf" srcId="{BEBBFAAE-61DC-4B13-A2D9-F4BE56C278C5}" destId="{80561757-63F9-41EF-8713-999D73400C9A}" srcOrd="0" destOrd="0" presId="urn:microsoft.com/office/officeart/2005/8/layout/hProcess4"/>
    <dgm:cxn modelId="{66B333E2-90AE-4696-BCE4-8B206140ED43}" srcId="{777DDF1F-D283-45F2-8374-489F29865DC6}" destId="{BEBBFAAE-61DC-4B13-A2D9-F4BE56C278C5}" srcOrd="5" destOrd="0" parTransId="{CAE228E4-7763-4DC0-AAE0-FCFBC2E7A3E7}" sibTransId="{84CEB5D8-D3B3-4434-A5A1-7B4E344A269D}"/>
    <dgm:cxn modelId="{B00943E3-A682-4A84-A809-89707FBB3C68}" type="presOf" srcId="{69F16C24-E8F4-476E-84F6-EBAD2BBBF13F}" destId="{8FB0767A-69D0-44E1-8547-3683B179824B}" srcOrd="1" destOrd="0" presId="urn:microsoft.com/office/officeart/2005/8/layout/hProcess4"/>
    <dgm:cxn modelId="{0B26F0E4-5379-49B9-AF2B-7210474C5FBE}" type="presOf" srcId="{3751D5FB-71B9-445E-B20E-C3E8106FB394}" destId="{48EE4EE9-5D3E-4F77-992B-9AEDF3B03AA9}" srcOrd="0" destOrd="4" presId="urn:microsoft.com/office/officeart/2005/8/layout/hProcess4"/>
    <dgm:cxn modelId="{6D9C02EA-BD97-4D56-81DB-E64A203E6549}" srcId="{777DDF1F-D283-45F2-8374-489F29865DC6}" destId="{FC1383C5-2531-492F-8CA1-169142283895}" srcOrd="3" destOrd="0" parTransId="{054BCB70-BCED-46A6-989F-6ACDB10C05BC}" sibTransId="{3BA09C68-79F9-4BEC-8CED-8EE75898DFAA}"/>
    <dgm:cxn modelId="{6162ABEE-5542-42A6-AFE4-D6235ABAB894}" type="presOf" srcId="{08EF66E6-B3EA-48E4-A32D-099F3CC5C7F5}" destId="{48EE4EE9-5D3E-4F77-992B-9AEDF3B03AA9}" srcOrd="0" destOrd="6" presId="urn:microsoft.com/office/officeart/2005/8/layout/hProcess4"/>
    <dgm:cxn modelId="{8BFB02F1-AC85-4D2A-A1AB-19580155DBA9}" type="presOf" srcId="{5B0CC3AE-1058-4E81-99C2-5F00A2290842}" destId="{48EE4EE9-5D3E-4F77-992B-9AEDF3B03AA9}" srcOrd="0" destOrd="0" presId="urn:microsoft.com/office/officeart/2005/8/layout/hProcess4"/>
    <dgm:cxn modelId="{839D47F3-3B5B-44ED-949F-01C47CED3A92}" srcId="{FC1383C5-2531-492F-8CA1-169142283895}" destId="{5B0CC3AE-1058-4E81-99C2-5F00A2290842}" srcOrd="0" destOrd="0" parTransId="{C6F4200F-10F1-40F1-B861-FDFB85D8DF37}" sibTransId="{9E3137C1-712C-470A-B71C-E84C6CF3D1FB}"/>
    <dgm:cxn modelId="{0C6E4EF3-1B69-4A61-8AB7-E2029FFC3F44}" type="presOf" srcId="{96A4A738-926E-43FF-8C24-642F4BA2B8BD}" destId="{6927653D-05B9-4550-A6D2-3310AD9BBFE9}" srcOrd="0" destOrd="1" presId="urn:microsoft.com/office/officeart/2005/8/layout/hProcess4"/>
    <dgm:cxn modelId="{DA1827F6-F73A-4ABF-9BEB-289BAACFF721}" srcId="{5B0CC3AE-1058-4E81-99C2-5F00A2290842}" destId="{0BD29C7F-630B-4D6C-BC63-A5FA993A21D0}" srcOrd="1" destOrd="0" parTransId="{177BE781-1E8A-41E9-BB78-AD26EEF60F45}" sibTransId="{DE33D79A-27BA-447F-AEAF-D58FEED00EA8}"/>
    <dgm:cxn modelId="{4243FE08-ABDA-4A79-866E-27C34A82EBC3}" type="presParOf" srcId="{8D0A8FB2-B3EC-459D-8DC5-68896E5F49C1}" destId="{AE19A1D9-4DDD-420C-93B1-FF620BD9004D}" srcOrd="0" destOrd="0" presId="urn:microsoft.com/office/officeart/2005/8/layout/hProcess4"/>
    <dgm:cxn modelId="{7777A3EB-B504-40E9-9D20-7CEE04949896}" type="presParOf" srcId="{8D0A8FB2-B3EC-459D-8DC5-68896E5F49C1}" destId="{DF1C8661-8D58-4259-9D89-36720607F6B4}" srcOrd="1" destOrd="0" presId="urn:microsoft.com/office/officeart/2005/8/layout/hProcess4"/>
    <dgm:cxn modelId="{9CC1E366-5C57-472A-8CEB-27CB1A176DA8}" type="presParOf" srcId="{8D0A8FB2-B3EC-459D-8DC5-68896E5F49C1}" destId="{B9DD2B17-7A4E-4262-8BB9-B5E26E876977}" srcOrd="2" destOrd="0" presId="urn:microsoft.com/office/officeart/2005/8/layout/hProcess4"/>
    <dgm:cxn modelId="{EC650B08-67EB-416C-9A3A-DF881C5045DA}" type="presParOf" srcId="{B9DD2B17-7A4E-4262-8BB9-B5E26E876977}" destId="{CE1F118D-09CC-4D4B-A408-3C99DA470D38}" srcOrd="0" destOrd="0" presId="urn:microsoft.com/office/officeart/2005/8/layout/hProcess4"/>
    <dgm:cxn modelId="{19A2A777-CB51-4EC0-A6EA-416F14B000B2}" type="presParOf" srcId="{CE1F118D-09CC-4D4B-A408-3C99DA470D38}" destId="{0B5D6AFE-791B-4580-90C0-9C7E6846CF96}" srcOrd="0" destOrd="0" presId="urn:microsoft.com/office/officeart/2005/8/layout/hProcess4"/>
    <dgm:cxn modelId="{76B9DCB4-6E05-412F-BEFF-80F71EAE1927}" type="presParOf" srcId="{CE1F118D-09CC-4D4B-A408-3C99DA470D38}" destId="{184E3257-A52D-42F9-A95D-319BD982B5F7}" srcOrd="1" destOrd="0" presId="urn:microsoft.com/office/officeart/2005/8/layout/hProcess4"/>
    <dgm:cxn modelId="{29F0A86D-A01A-44CA-9065-4FE9A10CE948}" type="presParOf" srcId="{CE1F118D-09CC-4D4B-A408-3C99DA470D38}" destId="{9440627A-2320-40AA-84C5-B5DC029605B8}" srcOrd="2" destOrd="0" presId="urn:microsoft.com/office/officeart/2005/8/layout/hProcess4"/>
    <dgm:cxn modelId="{BC8A4F34-5596-4D36-85F4-75F427E99363}" type="presParOf" srcId="{CE1F118D-09CC-4D4B-A408-3C99DA470D38}" destId="{94668924-B666-475D-88B5-62FACF94A12E}" srcOrd="3" destOrd="0" presId="urn:microsoft.com/office/officeart/2005/8/layout/hProcess4"/>
    <dgm:cxn modelId="{10A19FA9-80E2-4159-81AC-9EC68CDFE7AF}" type="presParOf" srcId="{CE1F118D-09CC-4D4B-A408-3C99DA470D38}" destId="{7AFA88B9-5FCC-44A4-BDB4-2D1CE1974C88}" srcOrd="4" destOrd="0" presId="urn:microsoft.com/office/officeart/2005/8/layout/hProcess4"/>
    <dgm:cxn modelId="{64B4B122-B5FB-46D0-B199-3331B1434333}" type="presParOf" srcId="{B9DD2B17-7A4E-4262-8BB9-B5E26E876977}" destId="{0F95E14E-9F83-4A81-8FCA-4931C5D22A56}" srcOrd="1" destOrd="0" presId="urn:microsoft.com/office/officeart/2005/8/layout/hProcess4"/>
    <dgm:cxn modelId="{50728243-503B-4047-8A44-0327D9CC8AC9}" type="presParOf" srcId="{B9DD2B17-7A4E-4262-8BB9-B5E26E876977}" destId="{70FD5BF8-3121-4747-A0B9-02DE2A60E3EE}" srcOrd="2" destOrd="0" presId="urn:microsoft.com/office/officeart/2005/8/layout/hProcess4"/>
    <dgm:cxn modelId="{D1DDDA66-233E-4073-A882-EA269A2B9798}" type="presParOf" srcId="{70FD5BF8-3121-4747-A0B9-02DE2A60E3EE}" destId="{1A643F2C-A027-4B92-9520-5FD329CBCFCF}" srcOrd="0" destOrd="0" presId="urn:microsoft.com/office/officeart/2005/8/layout/hProcess4"/>
    <dgm:cxn modelId="{2E959521-C45C-415C-9BAB-04970C5B64CA}" type="presParOf" srcId="{70FD5BF8-3121-4747-A0B9-02DE2A60E3EE}" destId="{6927653D-05B9-4550-A6D2-3310AD9BBFE9}" srcOrd="1" destOrd="0" presId="urn:microsoft.com/office/officeart/2005/8/layout/hProcess4"/>
    <dgm:cxn modelId="{6CFF51C4-C61A-413B-BFB2-EF22AA92B016}" type="presParOf" srcId="{70FD5BF8-3121-4747-A0B9-02DE2A60E3EE}" destId="{3C0C253D-48A6-4ECA-8853-7AA0EF9D44AE}" srcOrd="2" destOrd="0" presId="urn:microsoft.com/office/officeart/2005/8/layout/hProcess4"/>
    <dgm:cxn modelId="{C5E486DA-19DE-4BBD-BEF6-03B524151030}" type="presParOf" srcId="{70FD5BF8-3121-4747-A0B9-02DE2A60E3EE}" destId="{34C25D43-C600-41BE-A22C-2247586D3657}" srcOrd="3" destOrd="0" presId="urn:microsoft.com/office/officeart/2005/8/layout/hProcess4"/>
    <dgm:cxn modelId="{A4E2026F-1E23-4E91-9218-7ABF5DC86B77}" type="presParOf" srcId="{70FD5BF8-3121-4747-A0B9-02DE2A60E3EE}" destId="{E39CD832-54A3-4124-BC8D-6C1E5A905EDA}" srcOrd="4" destOrd="0" presId="urn:microsoft.com/office/officeart/2005/8/layout/hProcess4"/>
    <dgm:cxn modelId="{A600E3D9-9CD1-45E3-A028-F27191037B0D}" type="presParOf" srcId="{B9DD2B17-7A4E-4262-8BB9-B5E26E876977}" destId="{5C7BA027-687C-4B98-A663-A56D331A2B9F}" srcOrd="3" destOrd="0" presId="urn:microsoft.com/office/officeart/2005/8/layout/hProcess4"/>
    <dgm:cxn modelId="{A2732EFD-B699-4E0D-AFDC-B013EC5BBFC5}" type="presParOf" srcId="{B9DD2B17-7A4E-4262-8BB9-B5E26E876977}" destId="{1E594FC9-AD00-4A49-9567-4E32F8DE70A8}" srcOrd="4" destOrd="0" presId="urn:microsoft.com/office/officeart/2005/8/layout/hProcess4"/>
    <dgm:cxn modelId="{52D0CE73-D0BF-4FB9-9582-041A3BDF26F4}" type="presParOf" srcId="{1E594FC9-AD00-4A49-9567-4E32F8DE70A8}" destId="{E51F8A7F-5C25-4743-8792-C60C351A9DB6}" srcOrd="0" destOrd="0" presId="urn:microsoft.com/office/officeart/2005/8/layout/hProcess4"/>
    <dgm:cxn modelId="{1C984D4D-1B60-4539-B54B-E3A60BA80D59}" type="presParOf" srcId="{1E594FC9-AD00-4A49-9567-4E32F8DE70A8}" destId="{72AFB484-03FE-4F44-9755-DB4A5A2F6E5B}" srcOrd="1" destOrd="0" presId="urn:microsoft.com/office/officeart/2005/8/layout/hProcess4"/>
    <dgm:cxn modelId="{696BC9D3-BD68-49BD-9BF7-BD0C30689725}" type="presParOf" srcId="{1E594FC9-AD00-4A49-9567-4E32F8DE70A8}" destId="{8FB0767A-69D0-44E1-8547-3683B179824B}" srcOrd="2" destOrd="0" presId="urn:microsoft.com/office/officeart/2005/8/layout/hProcess4"/>
    <dgm:cxn modelId="{B5639512-CCF6-49E5-A23C-DBC4B7BAAF37}" type="presParOf" srcId="{1E594FC9-AD00-4A49-9567-4E32F8DE70A8}" destId="{4977430A-6E82-4280-9F17-227194136421}" srcOrd="3" destOrd="0" presId="urn:microsoft.com/office/officeart/2005/8/layout/hProcess4"/>
    <dgm:cxn modelId="{DCD719A4-4400-4AAD-BFB9-E09D8B136DED}" type="presParOf" srcId="{1E594FC9-AD00-4A49-9567-4E32F8DE70A8}" destId="{0E7E5E62-7C46-40D6-9607-AB6FD9127C4E}" srcOrd="4" destOrd="0" presId="urn:microsoft.com/office/officeart/2005/8/layout/hProcess4"/>
    <dgm:cxn modelId="{E9C11AA0-C38E-4A98-8195-ADF1A2C28DBA}" type="presParOf" srcId="{B9DD2B17-7A4E-4262-8BB9-B5E26E876977}" destId="{6372A46C-C9E3-4F52-9A49-77DAC3E93DD8}" srcOrd="5" destOrd="0" presId="urn:microsoft.com/office/officeart/2005/8/layout/hProcess4"/>
    <dgm:cxn modelId="{A6347AC3-C69B-406F-870E-A342240CB3B8}" type="presParOf" srcId="{B9DD2B17-7A4E-4262-8BB9-B5E26E876977}" destId="{56553AD7-F421-4B4C-8741-04B50157CB93}" srcOrd="6" destOrd="0" presId="urn:microsoft.com/office/officeart/2005/8/layout/hProcess4"/>
    <dgm:cxn modelId="{EAC5741A-A80E-41DE-A161-9E6077CE076D}" type="presParOf" srcId="{56553AD7-F421-4B4C-8741-04B50157CB93}" destId="{C61341AC-DD02-44A8-9A30-09D257550B2A}" srcOrd="0" destOrd="0" presId="urn:microsoft.com/office/officeart/2005/8/layout/hProcess4"/>
    <dgm:cxn modelId="{5683EE69-7200-4BB6-ACBE-FD0249E01BEF}" type="presParOf" srcId="{56553AD7-F421-4B4C-8741-04B50157CB93}" destId="{48EE4EE9-5D3E-4F77-992B-9AEDF3B03AA9}" srcOrd="1" destOrd="0" presId="urn:microsoft.com/office/officeart/2005/8/layout/hProcess4"/>
    <dgm:cxn modelId="{4F87BA4B-5BAB-4533-9BB0-0C0BE4B4D030}" type="presParOf" srcId="{56553AD7-F421-4B4C-8741-04B50157CB93}" destId="{46817741-D0FA-43E0-AA88-62663CCD48C7}" srcOrd="2" destOrd="0" presId="urn:microsoft.com/office/officeart/2005/8/layout/hProcess4"/>
    <dgm:cxn modelId="{3CFDDDA8-06C5-4BBC-AD69-8AF7F69A89CA}" type="presParOf" srcId="{56553AD7-F421-4B4C-8741-04B50157CB93}" destId="{A301C211-91F8-4C5C-8130-0DD0589B7A0F}" srcOrd="3" destOrd="0" presId="urn:microsoft.com/office/officeart/2005/8/layout/hProcess4"/>
    <dgm:cxn modelId="{D5E6AB06-74F8-4E5B-A687-CA0C2A49CB9E}" type="presParOf" srcId="{56553AD7-F421-4B4C-8741-04B50157CB93}" destId="{B12DB86B-0EA6-4CA7-8BD8-64F63C6BB6A8}" srcOrd="4" destOrd="0" presId="urn:microsoft.com/office/officeart/2005/8/layout/hProcess4"/>
    <dgm:cxn modelId="{69CAE6EF-BCC3-4F5E-82D7-ECE46EA50728}" type="presParOf" srcId="{B9DD2B17-7A4E-4262-8BB9-B5E26E876977}" destId="{687F39A5-8677-4086-8904-66834941B123}" srcOrd="7" destOrd="0" presId="urn:microsoft.com/office/officeart/2005/8/layout/hProcess4"/>
    <dgm:cxn modelId="{BE87B7D8-EDAE-4756-A6C0-EA4112FBB10A}" type="presParOf" srcId="{B9DD2B17-7A4E-4262-8BB9-B5E26E876977}" destId="{F0A0DC60-2EA8-4BAE-80C2-1A82C9C1BAB3}" srcOrd="8" destOrd="0" presId="urn:microsoft.com/office/officeart/2005/8/layout/hProcess4"/>
    <dgm:cxn modelId="{75CE106A-6029-4DBA-8749-86E1A98F0EC4}" type="presParOf" srcId="{F0A0DC60-2EA8-4BAE-80C2-1A82C9C1BAB3}" destId="{0A2F8FCF-C686-43ED-BC59-CD37F985E134}" srcOrd="0" destOrd="0" presId="urn:microsoft.com/office/officeart/2005/8/layout/hProcess4"/>
    <dgm:cxn modelId="{0B34DF46-B82D-4579-84F5-E840D79A01B0}" type="presParOf" srcId="{F0A0DC60-2EA8-4BAE-80C2-1A82C9C1BAB3}" destId="{D4089D27-5D01-4102-BFE6-0892437AFC51}" srcOrd="1" destOrd="0" presId="urn:microsoft.com/office/officeart/2005/8/layout/hProcess4"/>
    <dgm:cxn modelId="{AB2F3ECB-4D8C-46BD-89F0-E8473A961181}" type="presParOf" srcId="{F0A0DC60-2EA8-4BAE-80C2-1A82C9C1BAB3}" destId="{4A204BD3-7DCA-4C09-9C2C-0C4D484DBF72}" srcOrd="2" destOrd="0" presId="urn:microsoft.com/office/officeart/2005/8/layout/hProcess4"/>
    <dgm:cxn modelId="{3E80D0D7-E415-4CE5-B56F-EC31C2F9D4B9}" type="presParOf" srcId="{F0A0DC60-2EA8-4BAE-80C2-1A82C9C1BAB3}" destId="{D3DF83DC-71ED-49E5-8816-EC4F701E9803}" srcOrd="3" destOrd="0" presId="urn:microsoft.com/office/officeart/2005/8/layout/hProcess4"/>
    <dgm:cxn modelId="{829AFB5C-0FAB-4C6B-AC92-95F2EE3939EC}" type="presParOf" srcId="{F0A0DC60-2EA8-4BAE-80C2-1A82C9C1BAB3}" destId="{54E9E20C-508A-4F90-AF15-05F5B3135399}" srcOrd="4" destOrd="0" presId="urn:microsoft.com/office/officeart/2005/8/layout/hProcess4"/>
    <dgm:cxn modelId="{4BB2956C-51D6-409E-A29E-5A0BFDF0A43C}" type="presParOf" srcId="{B9DD2B17-7A4E-4262-8BB9-B5E26E876977}" destId="{769745CC-E63F-4E4E-9A78-726BBCE13C87}" srcOrd="9" destOrd="0" presId="urn:microsoft.com/office/officeart/2005/8/layout/hProcess4"/>
    <dgm:cxn modelId="{E12A30D2-D99C-4A28-A802-C8EC81472439}" type="presParOf" srcId="{B9DD2B17-7A4E-4262-8BB9-B5E26E876977}" destId="{1E20BFA4-5A48-4D3C-BE90-A027221FAFB1}" srcOrd="10" destOrd="0" presId="urn:microsoft.com/office/officeart/2005/8/layout/hProcess4"/>
    <dgm:cxn modelId="{642DA891-D021-4F0B-BB1A-76094709AA93}" type="presParOf" srcId="{1E20BFA4-5A48-4D3C-BE90-A027221FAFB1}" destId="{57C69FE5-B0C6-4DB5-9DF1-4713411344E5}" srcOrd="0" destOrd="0" presId="urn:microsoft.com/office/officeart/2005/8/layout/hProcess4"/>
    <dgm:cxn modelId="{E6E52853-9929-4ED5-8F30-3819AFDE21A4}" type="presParOf" srcId="{1E20BFA4-5A48-4D3C-BE90-A027221FAFB1}" destId="{EBF05933-FFF7-4BE1-B40A-D84D80BA8F08}" srcOrd="1" destOrd="0" presId="urn:microsoft.com/office/officeart/2005/8/layout/hProcess4"/>
    <dgm:cxn modelId="{5D080392-2560-429F-AF8E-CD8E96548263}" type="presParOf" srcId="{1E20BFA4-5A48-4D3C-BE90-A027221FAFB1}" destId="{1D535250-9016-40A4-AF9F-83C01D3832DB}" srcOrd="2" destOrd="0" presId="urn:microsoft.com/office/officeart/2005/8/layout/hProcess4"/>
    <dgm:cxn modelId="{9291C199-6E5A-4471-BD39-D881EA80F62A}" type="presParOf" srcId="{1E20BFA4-5A48-4D3C-BE90-A027221FAFB1}" destId="{80561757-63F9-41EF-8713-999D73400C9A}" srcOrd="3" destOrd="0" presId="urn:microsoft.com/office/officeart/2005/8/layout/hProcess4"/>
    <dgm:cxn modelId="{6AC42084-5089-4DE7-83D8-1FF24FB39319}" type="presParOf" srcId="{1E20BFA4-5A48-4D3C-BE90-A027221FAFB1}" destId="{468F5B86-F8F5-4C36-8AF4-F758473724AF}" srcOrd="4" destOrd="0" presId="urn:microsoft.com/office/officeart/2005/8/layout/hProcess4"/>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624023" y="1676400"/>
          <a:ext cx="1383239" cy="550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Republika" panose="02000506040000020004" pitchFamily="2" charset="-18"/>
              <a:ea typeface="+mn-ea"/>
              <a:cs typeface="+mn-cs"/>
            </a:rPr>
            <a:t>POSREDNIŠKO TELO, OU in drugi revizijski organi</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a:off x="1134179" y="907018"/>
          <a:ext cx="1814541" cy="1814541"/>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44A28C36-81AD-431B-A4E2-F83DA5519131}">
      <dgm:prSet phldrT="[besedilo]"/>
      <dgm:spPr>
        <a:xfrm>
          <a:off x="278213"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a:solidFill>
                <a:sysClr val="windowText" lastClr="000000">
                  <a:hueOff val="0"/>
                  <a:satOff val="0"/>
                  <a:lumOff val="0"/>
                  <a:alphaOff val="0"/>
                </a:sysClr>
              </a:solidFill>
              <a:latin typeface="Republika" panose="02000506040000020004" pitchFamily="2" charset="-18"/>
              <a:ea typeface="+mn-ea"/>
              <a:cs typeface="+mn-cs"/>
            </a:rPr>
            <a:t> izvajanje administrativnih preverjanj, preverjanj na kraju samem in revizij</a:t>
          </a:r>
          <a:endParaRPr lang="sl-SI" dirty="0">
            <a:solidFill>
              <a:sysClr val="windowText" lastClr="000000">
                <a:hueOff val="0"/>
                <a:satOff val="0"/>
                <a:lumOff val="0"/>
                <a:alphaOff val="0"/>
              </a:sysClr>
            </a:solidFill>
            <a:latin typeface="Republika" panose="02000506040000020004" pitchFamily="2" charset="-18"/>
            <a:ea typeface="+mn-ea"/>
            <a:cs typeface="+mn-cs"/>
          </a:endParaRPr>
        </a:p>
      </dgm:t>
    </dgm:pt>
    <dgm:pt modelId="{86E8A004-7044-47FB-8EDE-55D8DE759037}" type="parTrans" cxnId="{1C6417E7-5734-49CD-AEF5-098E23182873}">
      <dgm:prSet/>
      <dgm:spPr/>
      <dgm:t>
        <a:bodyPr/>
        <a:lstStyle/>
        <a:p>
          <a:endParaRPr lang="sl-SI">
            <a:latin typeface="Republika" panose="02000506040000020004" pitchFamily="2" charset="-18"/>
          </a:endParaRPr>
        </a:p>
      </dgm:t>
    </dgm:pt>
    <dgm:pt modelId="{EB7F7B7F-31C5-411B-96C3-6A95532D839E}" type="sibTrans" cxnId="{1C6417E7-5734-49CD-AEF5-098E23182873}">
      <dgm:prSet/>
      <dgm:spPr/>
      <dgm:t>
        <a:bodyPr/>
        <a:lstStyle/>
        <a:p>
          <a:endParaRPr lang="sl-SI">
            <a:latin typeface="Republika" panose="02000506040000020004" pitchFamily="2" charset="-18"/>
          </a:endParaRPr>
        </a:p>
      </dgm:t>
    </dgm:pt>
    <dgm:pt modelId="{8F58A25F-5FA5-4A66-8D64-AF6D5B649691}">
      <dgm:prSet phldrT="[besedilo]"/>
      <dgm:spPr>
        <a:xfrm>
          <a:off x="2672160" y="392906"/>
          <a:ext cx="1383239" cy="550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Republika" panose="02000506040000020004" pitchFamily="2" charset="-18"/>
              <a:ea typeface="+mn-ea"/>
              <a:cs typeface="+mn-cs"/>
            </a:rPr>
            <a:t>POSREDNIŠKO TELO</a:t>
          </a:r>
        </a:p>
      </dgm:t>
    </dgm:pt>
    <dgm:pt modelId="{7A894018-9105-4791-83D8-794466DEE83B}" type="parTrans" cxnId="{B0A3E8C8-2889-46F6-8FF8-014895C71DA1}">
      <dgm:prSet/>
      <dgm:spPr/>
      <dgm:t>
        <a:bodyPr/>
        <a:lstStyle/>
        <a:p>
          <a:endParaRPr lang="sl-SI">
            <a:latin typeface="Republika" panose="02000506040000020004" pitchFamily="2" charset="-18"/>
          </a:endParaRPr>
        </a:p>
      </dgm:t>
    </dgm:pt>
    <dgm:pt modelId="{553A6512-F7F5-4ED6-A084-56D3EEFCA9B6}" type="sibTrans" cxnId="{B0A3E8C8-2889-46F6-8FF8-014895C71DA1}">
      <dgm:prSet/>
      <dgm:spPr>
        <a:xfrm>
          <a:off x="3169348" y="-152510"/>
          <a:ext cx="2013382" cy="2013382"/>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31116637-94E0-4D53-88FE-ADA7EEAF48EC}">
      <dgm:prSet/>
      <dgm:spPr>
        <a:xfrm>
          <a:off x="4720297" y="1676400"/>
          <a:ext cx="1383239" cy="550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Republika" panose="02000506040000020004" pitchFamily="2" charset="-18"/>
              <a:ea typeface="+mn-ea"/>
              <a:cs typeface="+mn-cs"/>
            </a:rPr>
            <a:t>POSREDNIŠKO TELO</a:t>
          </a:r>
        </a:p>
      </dgm:t>
    </dgm:pt>
    <dgm:pt modelId="{A3D971DC-B7C5-49FC-B46D-F634F0405BE1}" type="parTrans" cxnId="{FCC67476-023C-4A88-8223-827CD6C0DCE4}">
      <dgm:prSet/>
      <dgm:spPr/>
      <dgm:t>
        <a:bodyPr/>
        <a:lstStyle/>
        <a:p>
          <a:endParaRPr lang="sl-SI">
            <a:latin typeface="Republika" panose="02000506040000020004" pitchFamily="2" charset="-18"/>
          </a:endParaRPr>
        </a:p>
      </dgm:t>
    </dgm:pt>
    <dgm:pt modelId="{A591E395-E921-4BF6-80D8-7BC97FA88EF5}" type="sibTrans" cxnId="{FCC67476-023C-4A88-8223-827CD6C0DCE4}">
      <dgm:prSet/>
      <dgm:spPr>
        <a:xfrm>
          <a:off x="2393905" y="624943"/>
          <a:ext cx="927752" cy="927752"/>
        </a:xfrm>
        <a:prstGeom prst="leftCircularArrow">
          <a:avLst>
            <a:gd name="adj1" fmla="val 4544"/>
            <a:gd name="adj2" fmla="val 578268"/>
            <a:gd name="adj3" fmla="val 2315761"/>
            <a:gd name="adj4" fmla="val 8986472"/>
            <a:gd name="adj5" fmla="val 5301"/>
          </a:avLst>
        </a:prstGeom>
      </dgm:spPr>
      <dgm:t>
        <a:bodyPr/>
        <a:lstStyle/>
        <a:p>
          <a:endParaRPr lang="sl-SI">
            <a:latin typeface="Republika" panose="02000506040000020004" pitchFamily="2" charset="-18"/>
          </a:endParaRPr>
        </a:p>
      </dgm:t>
    </dgm:pt>
    <dgm:pt modelId="{DC699829-934C-4824-8130-B1D858DA7AE6}">
      <dgm:prSet/>
      <dgm:spPr>
        <a:xfrm>
          <a:off x="2326350"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Republika" panose="02000506040000020004" pitchFamily="2" charset="-18"/>
              <a:ea typeface="+mn-ea"/>
              <a:cs typeface="+mn-cs"/>
            </a:rPr>
            <a:t>vodenje evidence o ugotovljenih nepravilnostih ter spremljanje izvajanja ukrepov za odpravo le-teh</a:t>
          </a:r>
        </a:p>
      </dgm:t>
    </dgm:pt>
    <dgm:pt modelId="{26028BFE-C09A-4AB6-BE6C-14A2D9050815}" type="parTrans" cxnId="{FEC96CC9-0218-4681-B607-3E06B116F76A}">
      <dgm:prSet/>
      <dgm:spPr/>
      <dgm:t>
        <a:bodyPr/>
        <a:lstStyle/>
        <a:p>
          <a:endParaRPr lang="sl-SI">
            <a:latin typeface="Republika" panose="02000506040000020004" pitchFamily="2" charset="-18"/>
          </a:endParaRPr>
        </a:p>
      </dgm:t>
    </dgm:pt>
    <dgm:pt modelId="{396F5531-2D58-40EA-B474-5D9B331722E5}" type="sibTrans" cxnId="{FEC96CC9-0218-4681-B607-3E06B116F76A}">
      <dgm:prSet/>
      <dgm:spPr/>
      <dgm:t>
        <a:bodyPr/>
        <a:lstStyle/>
        <a:p>
          <a:endParaRPr lang="sl-SI">
            <a:latin typeface="Republika" panose="02000506040000020004" pitchFamily="2" charset="-18"/>
          </a:endParaRPr>
        </a:p>
      </dgm:t>
    </dgm:pt>
    <dgm:pt modelId="{FBF7A449-49C3-4AA0-BB7E-041A406EA842}">
      <dgm:prSet/>
      <dgm:spPr>
        <a:xfrm>
          <a:off x="2326350"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sl-SI" dirty="0">
            <a:solidFill>
              <a:sysClr val="windowText" lastClr="000000">
                <a:hueOff val="0"/>
                <a:satOff val="0"/>
                <a:lumOff val="0"/>
                <a:alphaOff val="0"/>
              </a:sysClr>
            </a:solidFill>
            <a:latin typeface="Republika" panose="02000506040000020004" pitchFamily="2" charset="-18"/>
            <a:ea typeface="+mn-ea"/>
            <a:cs typeface="+mn-cs"/>
          </a:endParaRPr>
        </a:p>
      </dgm:t>
    </dgm:pt>
    <dgm:pt modelId="{58C1C622-BAAC-4546-AD93-E6ED27D48293}" type="parTrans" cxnId="{85D16B10-44C8-468D-8A20-08CB2220702C}">
      <dgm:prSet/>
      <dgm:spPr/>
      <dgm:t>
        <a:bodyPr/>
        <a:lstStyle/>
        <a:p>
          <a:endParaRPr lang="sl-SI">
            <a:latin typeface="Republika" panose="02000506040000020004" pitchFamily="2" charset="-18"/>
          </a:endParaRPr>
        </a:p>
      </dgm:t>
    </dgm:pt>
    <dgm:pt modelId="{BAB55CC0-1241-4705-8EA0-2E5E0E83D43E}" type="sibTrans" cxnId="{85D16B10-44C8-468D-8A20-08CB2220702C}">
      <dgm:prSet/>
      <dgm:spPr/>
      <dgm:t>
        <a:bodyPr/>
        <a:lstStyle/>
        <a:p>
          <a:endParaRPr lang="sl-SI">
            <a:latin typeface="Republika" panose="02000506040000020004" pitchFamily="2" charset="-18"/>
          </a:endParaRPr>
        </a:p>
      </dgm:t>
    </dgm:pt>
    <dgm:pt modelId="{9290D17A-9486-48B9-9719-0BCD3DA975CE}">
      <dgm:prSet/>
      <dgm:spPr>
        <a:xfrm>
          <a:off x="2326350"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sl-SI" dirty="0">
            <a:solidFill>
              <a:sysClr val="windowText" lastClr="000000">
                <a:hueOff val="0"/>
                <a:satOff val="0"/>
                <a:lumOff val="0"/>
                <a:alphaOff val="0"/>
              </a:sysClr>
            </a:solidFill>
            <a:latin typeface="Republika" panose="02000506040000020004" pitchFamily="2" charset="-18"/>
            <a:ea typeface="+mn-ea"/>
            <a:cs typeface="+mn-cs"/>
          </a:endParaRPr>
        </a:p>
      </dgm:t>
    </dgm:pt>
    <dgm:pt modelId="{8FF9CE60-9DDE-48DF-BA7A-FAC1DE8E395B}" type="parTrans" cxnId="{541A63B0-205A-472D-AD04-CE5EDE516FE4}">
      <dgm:prSet/>
      <dgm:spPr/>
      <dgm:t>
        <a:bodyPr/>
        <a:lstStyle/>
        <a:p>
          <a:endParaRPr lang="sl-SI">
            <a:latin typeface="Republika" panose="02000506040000020004" pitchFamily="2" charset="-18"/>
          </a:endParaRPr>
        </a:p>
      </dgm:t>
    </dgm:pt>
    <dgm:pt modelId="{9F0F1280-9475-423A-9A06-6801BD559CEF}" type="sibTrans" cxnId="{541A63B0-205A-472D-AD04-CE5EDE516FE4}">
      <dgm:prSet/>
      <dgm:spPr/>
      <dgm:t>
        <a:bodyPr/>
        <a:lstStyle/>
        <a:p>
          <a:endParaRPr lang="sl-SI">
            <a:latin typeface="Republika" panose="02000506040000020004" pitchFamily="2" charset="-18"/>
          </a:endParaRPr>
        </a:p>
      </dgm:t>
    </dgm:pt>
    <dgm:pt modelId="{983B5E5C-750F-4AEF-A677-8A27C8A35444}">
      <dgm:prSet/>
      <dgm:spPr>
        <a:xfrm>
          <a:off x="2326350"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sl-SI" dirty="0">
            <a:solidFill>
              <a:sysClr val="windowText" lastClr="000000">
                <a:hueOff val="0"/>
                <a:satOff val="0"/>
                <a:lumOff val="0"/>
                <a:alphaOff val="0"/>
              </a:sysClr>
            </a:solidFill>
            <a:latin typeface="Republika" panose="02000506040000020004" pitchFamily="2" charset="-18"/>
            <a:ea typeface="+mn-ea"/>
            <a:cs typeface="+mn-cs"/>
          </a:endParaRPr>
        </a:p>
      </dgm:t>
    </dgm:pt>
    <dgm:pt modelId="{98584653-932A-49D0-8EDB-2C83BB2575B2}" type="sibTrans" cxnId="{AD59B887-C7E3-4C59-9E2A-30947A5504C8}">
      <dgm:prSet/>
      <dgm:spPr/>
      <dgm:t>
        <a:bodyPr/>
        <a:lstStyle/>
        <a:p>
          <a:endParaRPr lang="sl-SI">
            <a:latin typeface="Republika" panose="02000506040000020004" pitchFamily="2" charset="-18"/>
          </a:endParaRPr>
        </a:p>
      </dgm:t>
    </dgm:pt>
    <dgm:pt modelId="{CFF9D0B0-2866-492E-B972-1B94E8729201}" type="parTrans" cxnId="{AD59B887-C7E3-4C59-9E2A-30947A5504C8}">
      <dgm:prSet/>
      <dgm:spPr/>
      <dgm:t>
        <a:bodyPr/>
        <a:lstStyle/>
        <a:p>
          <a:endParaRPr lang="sl-SI">
            <a:latin typeface="Republika" panose="02000506040000020004" pitchFamily="2" charset="-18"/>
          </a:endParaRPr>
        </a:p>
      </dgm:t>
    </dgm:pt>
    <dgm:pt modelId="{C6BD28EC-BF41-4C93-B104-5FA5C632C7A2}">
      <dgm:prSet phldrT="[besedilo]"/>
      <dgm:spPr>
        <a:xfrm>
          <a:off x="278213"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Republika" panose="02000506040000020004" pitchFamily="2" charset="-18"/>
              <a:ea typeface="+mn-ea"/>
              <a:cs typeface="+mn-cs"/>
            </a:rPr>
            <a:t>spremljanje in poročanje o operacijah</a:t>
          </a:r>
        </a:p>
      </dgm:t>
    </dgm:pt>
    <dgm:pt modelId="{2C2C0CE2-EC2E-42C1-B6F9-FA37EF9E09C8}" type="parTrans" cxnId="{496F7B61-BEDC-452B-AAE7-0775F530EC1A}">
      <dgm:prSet/>
      <dgm:spPr/>
      <dgm:t>
        <a:bodyPr/>
        <a:lstStyle/>
        <a:p>
          <a:endParaRPr lang="sl-SI">
            <a:latin typeface="Republika" panose="02000506040000020004" pitchFamily="2" charset="-18"/>
          </a:endParaRPr>
        </a:p>
      </dgm:t>
    </dgm:pt>
    <dgm:pt modelId="{DD0945B7-A902-40E7-B7C1-CB23A0589F3C}" type="sibTrans" cxnId="{496F7B61-BEDC-452B-AAE7-0775F530EC1A}">
      <dgm:prSet/>
      <dgm:spPr/>
      <dgm:t>
        <a:bodyPr/>
        <a:lstStyle/>
        <a:p>
          <a:endParaRPr lang="sl-SI">
            <a:latin typeface="Republika" panose="02000506040000020004" pitchFamily="2" charset="-18"/>
          </a:endParaRPr>
        </a:p>
      </dgm:t>
    </dgm:pt>
    <dgm:pt modelId="{5F417D78-19CD-4994-AE24-AA7F793B50C6}">
      <dgm:prSet/>
      <dgm:spPr>
        <a:xfrm>
          <a:off x="4374487"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Republika" panose="02000506040000020004" pitchFamily="2" charset="-18"/>
              <a:ea typeface="+mn-ea"/>
              <a:cs typeface="+mn-cs"/>
            </a:rPr>
            <a:t>poročanje v IS OU e-MA2</a:t>
          </a:r>
        </a:p>
      </dgm:t>
    </dgm:pt>
    <dgm:pt modelId="{A53EA89C-AC06-4FE3-BB94-6E446EBEF7F3}" type="sibTrans" cxnId="{A8E6961B-0DB9-4105-B52E-7AD8FB5FA2EC}">
      <dgm:prSet/>
      <dgm:spPr/>
      <dgm:t>
        <a:bodyPr/>
        <a:lstStyle/>
        <a:p>
          <a:endParaRPr lang="sl-SI">
            <a:latin typeface="Republika" panose="02000506040000020004" pitchFamily="2" charset="-18"/>
          </a:endParaRPr>
        </a:p>
      </dgm:t>
    </dgm:pt>
    <dgm:pt modelId="{0D00648D-7E0F-41DE-94FD-DFC1B14D75CE}" type="parTrans" cxnId="{A8E6961B-0DB9-4105-B52E-7AD8FB5FA2EC}">
      <dgm:prSet/>
      <dgm:spPr/>
      <dgm:t>
        <a:bodyPr/>
        <a:lstStyle/>
        <a:p>
          <a:endParaRPr lang="sl-SI">
            <a:latin typeface="Republika" panose="02000506040000020004" pitchFamily="2" charset="-18"/>
          </a:endParaRPr>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dgm:presLayoutVars>
          <dgm:bulletEnabled val="1"/>
        </dgm:presLayoutVars>
      </dgm:prSet>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dgm:presLayoutVars>
          <dgm:bulletEnabled val="1"/>
        </dgm:presLayoutVars>
      </dgm:prSet>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3"/>
      <dgm:spPr/>
    </dgm:pt>
    <dgm:pt modelId="{E93F532D-3C4E-47EB-85F6-D4842A8B2CCB}" type="pres">
      <dgm:prSet presAssocID="{31116637-94E0-4D53-88FE-ADA7EEAF48EC}" presName="childNode1" presStyleLbl="bgAcc1" presStyleIdx="2" presStyleCnt="3">
        <dgm:presLayoutVars>
          <dgm:bulletEnabled val="1"/>
        </dgm:presLayoutVars>
      </dgm:prSet>
      <dgm:spPr/>
    </dgm:pt>
    <dgm:pt modelId="{C069D9AA-3FAE-40E2-9498-98FBB9F2E737}" type="pres">
      <dgm:prSet presAssocID="{31116637-94E0-4D53-88FE-ADA7EEAF48EC}" presName="childNode1tx" presStyleLbl="bgAcc1" presStyleIdx="2" presStyleCnt="3">
        <dgm:presLayoutVars>
          <dgm:bulletEnabled val="1"/>
        </dgm:presLayoutVars>
      </dgm:prSet>
      <dgm:spPr/>
    </dgm:pt>
    <dgm:pt modelId="{63346364-64CE-4C85-94A6-399D3691D1C9}" type="pres">
      <dgm:prSet presAssocID="{31116637-94E0-4D53-88FE-ADA7EEAF48EC}" presName="parentNode1" presStyleLbl="node1" presStyleIdx="2" presStyleCnt="3">
        <dgm:presLayoutVars>
          <dgm:chMax val="1"/>
          <dgm:bulletEnabled val="1"/>
        </dgm:presLayoutVars>
      </dgm:prSet>
      <dgm:spPr/>
    </dgm:pt>
    <dgm:pt modelId="{6156D83A-4E92-4F0B-A6EF-8BD4013805C2}" type="pres">
      <dgm:prSet presAssocID="{31116637-94E0-4D53-88FE-ADA7EEAF48EC}" presName="connSite1" presStyleCnt="0"/>
      <dgm:spPr/>
    </dgm:pt>
  </dgm:ptLst>
  <dgm:cxnLst>
    <dgm:cxn modelId="{EC0EB803-EF90-428F-95B0-E3A1F6761921}" type="presOf" srcId="{FBF7A449-49C3-4AA0-BB7E-041A406EA842}" destId="{323C9DC3-FC27-47F1-A7A6-264921FAFBB9}" srcOrd="0" destOrd="2"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A8E6961B-0DB9-4105-B52E-7AD8FB5FA2EC}" srcId="{31116637-94E0-4D53-88FE-ADA7EEAF48EC}" destId="{5F417D78-19CD-4994-AE24-AA7F793B50C6}" srcOrd="0" destOrd="0" parTransId="{0D00648D-7E0F-41DE-94FD-DFC1B14D75CE}" sibTransId="{A53EA89C-AC06-4FE3-BB94-6E446EBEF7F3}"/>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496F7B61-BEDC-452B-AAE7-0775F530EC1A}" srcId="{C73A6C43-4AC5-4F08-BC99-5D8AFF52CFA1}" destId="{C6BD28EC-BF41-4C93-B104-5FA5C632C7A2}" srcOrd="1" destOrd="0" parTransId="{2C2C0CE2-EC2E-42C1-B6F9-FA37EF9E09C8}" sibTransId="{DD0945B7-A902-40E7-B7C1-CB23A0589F3C}"/>
    <dgm:cxn modelId="{7F3BE842-793A-446F-A3FD-F8E0E0AB2EFB}" type="presOf" srcId="{9290D17A-9486-48B9-9719-0BCD3DA975CE}" destId="{323C9DC3-FC27-47F1-A7A6-264921FAFBB9}" srcOrd="0" destOrd="3"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3" presId="urn:microsoft.com/office/officeart/2005/8/layout/hProcess4"/>
    <dgm:cxn modelId="{AD59B887-C7E3-4C59-9E2A-30947A5504C8}" srcId="{8F58A25F-5FA5-4A66-8D64-AF6D5B649691}" destId="{983B5E5C-750F-4AEF-A677-8A27C8A35444}" srcOrd="0" destOrd="0" parTransId="{CFF9D0B0-2866-492E-B972-1B94E8729201}" sibTransId="{98584653-932A-49D0-8EDB-2C83BB2575B2}"/>
    <dgm:cxn modelId="{DEA7B399-C7FF-44E4-A49F-984F2014DFC8}" type="presOf" srcId="{C6BD28EC-BF41-4C93-B104-5FA5C632C7A2}" destId="{E659E6CA-3DBC-4846-9D16-35C14E4360F7}" srcOrd="0" destOrd="1" presId="urn:microsoft.com/office/officeart/2005/8/layout/hProcess4"/>
    <dgm:cxn modelId="{79B34BAE-BD45-4C0A-B558-B5DD494578A3}" type="presOf" srcId="{FBF7A449-49C3-4AA0-BB7E-041A406EA842}" destId="{0A40254A-84A3-4FE1-B10C-CE5649898CFB}" srcOrd="1" destOrd="2" presId="urn:microsoft.com/office/officeart/2005/8/layout/hProcess4"/>
    <dgm:cxn modelId="{541A63B0-205A-472D-AD04-CE5EDE516FE4}" srcId="{8F58A25F-5FA5-4A66-8D64-AF6D5B649691}" destId="{9290D17A-9486-48B9-9719-0BCD3DA975CE}" srcOrd="3" destOrd="0" parTransId="{8FF9CE60-9DDE-48DF-BA7A-FAC1DE8E395B}" sibTransId="{9F0F1280-9475-423A-9A06-6801BD559CEF}"/>
    <dgm:cxn modelId="{041753BF-7E9A-47BC-BCFE-B8297D8DE44A}" srcId="{06AE6B2B-1385-43B9-B189-01EA2A06699E}" destId="{C73A6C43-4AC5-4F08-BC99-5D8AFF52CFA1}" srcOrd="0" destOrd="0" parTransId="{0FF17B1D-0192-47A9-AA5D-41B389C1249A}" sibTransId="{B2021082-D8BC-4A87-BFF1-97B5535F171F}"/>
    <dgm:cxn modelId="{B0A3E8C8-2889-46F6-8FF8-014895C71DA1}" srcId="{06AE6B2B-1385-43B9-B189-01EA2A06699E}" destId="{8F58A25F-5FA5-4A66-8D64-AF6D5B649691}" srcOrd="1" destOrd="0" parTransId="{7A894018-9105-4791-83D8-794466DEE83B}" sibTransId="{553A6512-F7F5-4ED6-A084-56D3EEFCA9B6}"/>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66CD72D6-F6D9-4DAB-B4B7-7B424533D2F4}" type="presOf" srcId="{C6BD28EC-BF41-4C93-B104-5FA5C632C7A2}" destId="{660662B1-2ED6-4588-BDF9-11793809D867}" srcOrd="1" destOrd="1"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UPRAVIČENEC</a:t>
          </a:r>
        </a:p>
      </dgm:t>
    </dgm:pt>
    <dgm:pt modelId="{0FF17B1D-0192-47A9-AA5D-41B389C1249A}" type="parTrans" cxnId="{041753BF-7E9A-47BC-BCFE-B8297D8DE44A}">
      <dgm:prSet/>
      <dgm:spPr/>
      <dgm:t>
        <a:bodyPr/>
        <a:lstStyle/>
        <a:p>
          <a:endParaRPr lang="sl-SI">
            <a:latin typeface="Republika" panose="02000506040000020004" pitchFamily="2" charset="-18"/>
          </a:endParaRPr>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44A28C36-81AD-431B-A4E2-F83DA5519131}">
      <dgm:prSet phldrT="[besedilo]" custT="1"/>
      <dgm:spPr>
        <a:xfrm>
          <a:off x="1224" y="604699"/>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rIns="36000"/>
        <a:lstStyle/>
        <a:p>
          <a:pPr>
            <a:buChar char="•"/>
          </a:pPr>
          <a:r>
            <a:rPr lang="en-US" sz="800" dirty="0" err="1">
              <a:solidFill>
                <a:sysClr val="windowText" lastClr="000000">
                  <a:hueOff val="0"/>
                  <a:satOff val="0"/>
                  <a:lumOff val="0"/>
                  <a:alphaOff val="0"/>
                </a:sysClr>
              </a:solidFill>
              <a:latin typeface="Republika" panose="02000506040000020004" pitchFamily="2" charset="-18"/>
              <a:ea typeface="+mn-ea"/>
              <a:cs typeface="+mn-cs"/>
            </a:rPr>
            <a:t>Priprava</a:t>
          </a:r>
          <a:r>
            <a:rPr lang="en-US" sz="800" dirty="0">
              <a:solidFill>
                <a:sysClr val="windowText" lastClr="000000">
                  <a:hueOff val="0"/>
                  <a:satOff val="0"/>
                  <a:lumOff val="0"/>
                  <a:alphaOff val="0"/>
                </a:sysClr>
              </a:solidFill>
              <a:latin typeface="Republika" panose="02000506040000020004" pitchFamily="2" charset="-18"/>
              <a:ea typeface="+mn-ea"/>
              <a:cs typeface="+mn-cs"/>
            </a:rPr>
            <a:t> in </a:t>
          </a:r>
          <a:r>
            <a:rPr lang="en-US" sz="800" dirty="0" err="1">
              <a:solidFill>
                <a:sysClr val="windowText" lastClr="000000">
                  <a:hueOff val="0"/>
                  <a:satOff val="0"/>
                  <a:lumOff val="0"/>
                  <a:alphaOff val="0"/>
                </a:sysClr>
              </a:solidFill>
              <a:latin typeface="Republika" panose="02000506040000020004" pitchFamily="2" charset="-18"/>
              <a:ea typeface="+mn-ea"/>
              <a:cs typeface="+mn-cs"/>
            </a:rPr>
            <a:t>oddaja</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zahtevka</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za</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izplačilo</a:t>
          </a:r>
          <a:r>
            <a:rPr lang="en-US" sz="800" dirty="0">
              <a:solidFill>
                <a:sysClr val="windowText" lastClr="000000">
                  <a:hueOff val="0"/>
                  <a:satOff val="0"/>
                  <a:lumOff val="0"/>
                  <a:alphaOff val="0"/>
                </a:sysClr>
              </a:solidFill>
              <a:latin typeface="Republika" panose="02000506040000020004" pitchFamily="2" charset="-18"/>
              <a:ea typeface="+mn-ea"/>
              <a:cs typeface="+mn-cs"/>
            </a:rPr>
            <a:t> v IS OU</a:t>
          </a:r>
          <a:r>
            <a:rPr lang="sl-SI" sz="800" dirty="0">
              <a:solidFill>
                <a:sysClr val="windowText" lastClr="000000">
                  <a:hueOff val="0"/>
                  <a:satOff val="0"/>
                  <a:lumOff val="0"/>
                  <a:alphaOff val="0"/>
                </a:sysClr>
              </a:solidFill>
              <a:latin typeface="Republika" panose="02000506040000020004" pitchFamily="2" charset="-18"/>
              <a:ea typeface="+mn-ea"/>
              <a:cs typeface="+mn-cs"/>
            </a:rPr>
            <a:t> eMA2</a:t>
          </a:r>
        </a:p>
      </dgm:t>
    </dgm:pt>
    <dgm:pt modelId="{86E8A004-7044-47FB-8EDE-55D8DE759037}" type="parTrans" cxnId="{1C6417E7-5734-49CD-AEF5-098E23182873}">
      <dgm:prSet/>
      <dgm:spPr/>
      <dgm:t>
        <a:bodyPr/>
        <a:lstStyle/>
        <a:p>
          <a:endParaRPr lang="sl-SI">
            <a:latin typeface="Republika" panose="02000506040000020004" pitchFamily="2" charset="-18"/>
          </a:endParaRPr>
        </a:p>
      </dgm:t>
    </dgm:pt>
    <dgm:pt modelId="{EB7F7B7F-31C5-411B-96C3-6A95532D839E}" type="sibTrans" cxnId="{1C6417E7-5734-49CD-AEF5-098E23182873}">
      <dgm:prSet/>
      <dgm:spPr/>
      <dgm:t>
        <a:bodyPr/>
        <a:lstStyle/>
        <a:p>
          <a:endParaRPr lang="sl-SI">
            <a:latin typeface="Republika" panose="02000506040000020004" pitchFamily="2" charset="-18"/>
          </a:endParaRPr>
        </a:p>
      </dgm:t>
    </dgm:pt>
    <dgm:pt modelId="{8F58A25F-5FA5-4A66-8D64-AF6D5B649691}">
      <dgm:prSet phldrT="[besedilo]" custT="1"/>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PT MK</a:t>
          </a:r>
        </a:p>
      </dgm:t>
    </dgm:pt>
    <dgm:pt modelId="{7A894018-9105-4791-83D8-794466DEE83B}" type="parTrans" cxnId="{B0A3E8C8-2889-46F6-8FF8-014895C71DA1}">
      <dgm:prSet/>
      <dgm:spPr/>
      <dgm:t>
        <a:bodyPr/>
        <a:lstStyle/>
        <a:p>
          <a:endParaRPr lang="sl-SI">
            <a:latin typeface="Republika" panose="02000506040000020004" pitchFamily="2" charset="-18"/>
          </a:endParaRPr>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658F50F4-FD31-4672-9788-53A0CAD55859}">
      <dgm:prSet phldrT="[besedilo]" custT="1"/>
      <dgm:spPr>
        <a:xfrm>
          <a:off x="3195572" y="412860"/>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PT MK in MF</a:t>
          </a:r>
        </a:p>
      </dgm:t>
    </dgm:pt>
    <dgm:pt modelId="{CEBB2432-80A3-4740-A6F5-0D5CBDF0B5A1}" type="parTrans" cxnId="{BF370684-C5F5-4BBA-AAA2-5AAEAD1C37EF}">
      <dgm:prSet/>
      <dgm:spPr/>
      <dgm:t>
        <a:bodyPr/>
        <a:lstStyle/>
        <a:p>
          <a:endParaRPr lang="sl-SI">
            <a:latin typeface="Republika" panose="02000506040000020004" pitchFamily="2" charset="-18"/>
          </a:endParaRPr>
        </a:p>
      </dgm:t>
    </dgm:pt>
    <dgm:pt modelId="{C83FC53E-2395-4E02-9BAD-CD669D793662}" type="sibTrans" cxnId="{BF370684-C5F5-4BBA-AAA2-5AAEAD1C37EF}">
      <dgm:prSet/>
      <dgm:spPr>
        <a:xfrm>
          <a:off x="3398596" y="158220"/>
          <a:ext cx="994426" cy="994426"/>
        </a:xfr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9E7279DE-0590-45F0-AFA4-CA629D14158C}">
      <dgm:prSet phldrT="[besedilo]" custT="1"/>
      <dgm:spPr>
        <a:xfrm>
          <a:off x="3020091" y="571585"/>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lIns="72000" rIns="36000"/>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Izplačilo ZZI (odredba)</a:t>
          </a:r>
        </a:p>
      </dgm:t>
    </dgm:pt>
    <dgm:pt modelId="{D908A33C-80D6-433B-BBC4-88B479339404}" type="parTrans" cxnId="{7501DC6B-2E7C-4D23-AC8A-3181161F0AD9}">
      <dgm:prSet/>
      <dgm:spPr/>
      <dgm:t>
        <a:bodyPr/>
        <a:lstStyle/>
        <a:p>
          <a:endParaRPr lang="sl-SI">
            <a:latin typeface="Republika" panose="02000506040000020004" pitchFamily="2" charset="-18"/>
          </a:endParaRPr>
        </a:p>
      </dgm:t>
    </dgm:pt>
    <dgm:pt modelId="{98EEA5D5-82AA-48A0-B293-F35BA37763C7}" type="sibTrans" cxnId="{7501DC6B-2E7C-4D23-AC8A-3181161F0AD9}">
      <dgm:prSet/>
      <dgm:spPr/>
      <dgm:t>
        <a:bodyPr/>
        <a:lstStyle/>
        <a:p>
          <a:endParaRPr lang="sl-SI">
            <a:latin typeface="Republika" panose="02000506040000020004" pitchFamily="2" charset="-18"/>
          </a:endParaRPr>
        </a:p>
      </dgm:t>
    </dgm:pt>
    <dgm:pt modelId="{5F417D78-19CD-4994-AE24-AA7F793B50C6}">
      <dgm:prSet custT="1"/>
      <dgm:spPr>
        <a:xfrm>
          <a:off x="201735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rIns="36000"/>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latin typeface="Republika" panose="02000506040000020004" pitchFamily="2" charset="-18"/>
          </a:endParaRPr>
        </a:p>
      </dgm:t>
    </dgm:pt>
    <dgm:pt modelId="{A53EA89C-AC06-4FE3-BB94-6E446EBEF7F3}" type="sibTrans" cxnId="{A8E6961B-0DB9-4105-B52E-7AD8FB5FA2EC}">
      <dgm:prSet/>
      <dgm:spPr/>
      <dgm:t>
        <a:bodyPr/>
        <a:lstStyle/>
        <a:p>
          <a:endParaRPr lang="sl-SI">
            <a:latin typeface="Republika" panose="02000506040000020004" pitchFamily="2" charset="-18"/>
          </a:endParaRPr>
        </a:p>
      </dgm:t>
    </dgm:pt>
    <dgm:pt modelId="{DC699829-934C-4824-8130-B1D858DA7AE6}">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lIns="72000" tIns="0" rIns="36000"/>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A</a:t>
          </a:r>
          <a:r>
            <a:rPr lang="pt-BR" sz="800" dirty="0">
              <a:solidFill>
                <a:sysClr val="windowText" lastClr="000000">
                  <a:hueOff val="0"/>
                  <a:satOff val="0"/>
                  <a:lumOff val="0"/>
                  <a:alphaOff val="0"/>
                </a:sysClr>
              </a:solidFill>
              <a:latin typeface="Republika" panose="02000506040000020004" pitchFamily="2" charset="-18"/>
              <a:ea typeface="+mn-ea"/>
              <a:cs typeface="+mn-cs"/>
            </a:rPr>
            <a:t>dministrativno preverjanje</a:t>
          </a:r>
          <a:r>
            <a:rPr lang="sl-SI" sz="800" dirty="0">
              <a:solidFill>
                <a:sysClr val="windowText" lastClr="000000">
                  <a:hueOff val="0"/>
                  <a:satOff val="0"/>
                  <a:lumOff val="0"/>
                  <a:alphaOff val="0"/>
                </a:sysClr>
              </a:solidFill>
              <a:latin typeface="Republika" panose="02000506040000020004" pitchFamily="2" charset="-18"/>
              <a:ea typeface="+mn-ea"/>
              <a:cs typeface="+mn-cs"/>
            </a:rPr>
            <a:t> po 74. čl. Uredbe 2021/1060/EU</a:t>
          </a:r>
          <a:r>
            <a:rPr lang="pt-BR" sz="800" dirty="0">
              <a:solidFill>
                <a:sysClr val="windowText" lastClr="000000">
                  <a:hueOff val="0"/>
                  <a:satOff val="0"/>
                  <a:lumOff val="0"/>
                  <a:alphaOff val="0"/>
                </a:sysClr>
              </a:solidFill>
              <a:latin typeface="Republika" panose="02000506040000020004" pitchFamily="2" charset="-18"/>
              <a:ea typeface="+mn-ea"/>
              <a:cs typeface="+mn-cs"/>
            </a:rPr>
            <a:t> </a:t>
          </a:r>
          <a:r>
            <a:rPr lang="sl-SI" sz="800" dirty="0">
              <a:solidFill>
                <a:sysClr val="windowText" lastClr="000000">
                  <a:hueOff val="0"/>
                  <a:satOff val="0"/>
                  <a:lumOff val="0"/>
                  <a:alphaOff val="0"/>
                </a:sysClr>
              </a:solidFill>
              <a:latin typeface="Republika" panose="02000506040000020004" pitchFamily="2" charset="-18"/>
              <a:ea typeface="+mn-ea"/>
              <a:cs typeface="+mn-cs"/>
            </a:rPr>
            <a:t>(kontrolni list)</a:t>
          </a:r>
        </a:p>
      </dgm:t>
    </dgm:pt>
    <dgm:pt modelId="{26028BFE-C09A-4AB6-BE6C-14A2D9050815}" type="parTrans" cxnId="{FEC96CC9-0218-4681-B607-3E06B116F76A}">
      <dgm:prSet/>
      <dgm:spPr/>
      <dgm:t>
        <a:bodyPr/>
        <a:lstStyle/>
        <a:p>
          <a:endParaRPr lang="sl-SI">
            <a:latin typeface="Republika" panose="02000506040000020004" pitchFamily="2" charset="-18"/>
          </a:endParaRPr>
        </a:p>
      </dgm:t>
    </dgm:pt>
    <dgm:pt modelId="{396F5531-2D58-40EA-B474-5D9B331722E5}" type="sibTrans" cxnId="{FEC96CC9-0218-4681-B607-3E06B116F76A}">
      <dgm:prSet/>
      <dgm:spPr/>
      <dgm:t>
        <a:bodyPr/>
        <a:lstStyle/>
        <a:p>
          <a:endParaRPr lang="sl-SI">
            <a:latin typeface="Republika" panose="02000506040000020004" pitchFamily="2" charset="-18"/>
          </a:endParaRPr>
        </a:p>
      </dgm:t>
    </dgm:pt>
    <dgm:pt modelId="{FBF7A449-49C3-4AA0-BB7E-041A406EA842}">
      <dgm:prSet custT="1"/>
      <dgm:spPr>
        <a:xfrm>
          <a:off x="1001080" y="427515"/>
          <a:ext cx="752729" cy="89693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lIns="72000" tIns="0" rIns="36000"/>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 VZORČNO administrativno preverjanje (kontrolni list)</a:t>
          </a:r>
        </a:p>
      </dgm:t>
    </dgm:pt>
    <dgm:pt modelId="{58C1C622-BAAC-4546-AD93-E6ED27D48293}" type="parTrans" cxnId="{85D16B10-44C8-468D-8A20-08CB2220702C}">
      <dgm:prSet/>
      <dgm:spPr/>
      <dgm:t>
        <a:bodyPr/>
        <a:lstStyle/>
        <a:p>
          <a:endParaRPr lang="sl-SI">
            <a:latin typeface="Republika" panose="02000506040000020004" pitchFamily="2" charset="-18"/>
          </a:endParaRPr>
        </a:p>
      </dgm:t>
    </dgm:pt>
    <dgm:pt modelId="{BAB55CC0-1241-4705-8EA0-2E5E0E83D43E}" type="sibTrans" cxnId="{85D16B10-44C8-468D-8A20-08CB2220702C}">
      <dgm:prSet/>
      <dgm:spPr/>
      <dgm:t>
        <a:bodyPr/>
        <a:lstStyle/>
        <a:p>
          <a:endParaRPr lang="sl-SI">
            <a:latin typeface="Republika" panose="02000506040000020004" pitchFamily="2" charset="-18"/>
          </a:endParaRPr>
        </a:p>
      </dgm:t>
    </dgm:pt>
    <dgm:pt modelId="{7EA1BF68-0F90-4552-A8D8-CC3B07783F89}">
      <dgm:prSet phldrT="[besedilo]" custT="1"/>
      <dgm:spPr>
        <a:xfrm>
          <a:off x="4175479" y="1045327"/>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PT MK</a:t>
          </a:r>
        </a:p>
      </dgm:t>
    </dgm:pt>
    <dgm:pt modelId="{18EF92A4-FC96-4D1C-95CB-38BCE1AD5509}" type="sibTrans" cxnId="{EFFCAAB5-EA90-48C3-95FC-EFC8A235A077}">
      <dgm:prSet/>
      <dgm:spPr>
        <a:xfrm>
          <a:off x="4394911" y="632014"/>
          <a:ext cx="923651" cy="923651"/>
        </a:xfr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74597EBF-16AE-4D49-963D-84B40A387AC9}" type="parTrans" cxnId="{EFFCAAB5-EA90-48C3-95FC-EFC8A235A077}">
      <dgm:prSet/>
      <dgm:spPr/>
      <dgm:t>
        <a:bodyPr/>
        <a:lstStyle/>
        <a:p>
          <a:endParaRPr lang="sl-SI">
            <a:latin typeface="Republika" panose="02000506040000020004" pitchFamily="2" charset="-18"/>
          </a:endParaRPr>
        </a:p>
      </dgm:t>
    </dgm:pt>
    <dgm:pt modelId="{5752B397-2DCE-41B5-9DD7-6C7DE0FCF373}">
      <dgm:prSet custT="1"/>
      <dgm:spPr>
        <a:xfrm>
          <a:off x="4015786"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rIns="36000"/>
        <a:lstStyle/>
        <a:p>
          <a:pPr>
            <a:buChar char="•"/>
          </a:pPr>
          <a:r>
            <a:rPr lang="sl-SI" sz="800" dirty="0">
              <a:solidFill>
                <a:sysClr val="windowText" lastClr="000000">
                  <a:hueOff val="0"/>
                  <a:satOff val="0"/>
                  <a:lumOff val="0"/>
                  <a:alphaOff val="0"/>
                </a:sysClr>
              </a:solidFill>
              <a:latin typeface="Republika" panose="02000506040000020004" pitchFamily="2" charset="-18"/>
              <a:ea typeface="+mn-ea"/>
              <a:cs typeface="+mn-cs"/>
            </a:rPr>
            <a:t>V</a:t>
          </a:r>
          <a:r>
            <a:rPr lang="en-US" sz="800" dirty="0">
              <a:solidFill>
                <a:sysClr val="windowText" lastClr="000000">
                  <a:hueOff val="0"/>
                  <a:satOff val="0"/>
                  <a:lumOff val="0"/>
                  <a:alphaOff val="0"/>
                </a:sysClr>
              </a:solidFill>
              <a:latin typeface="Republika" panose="02000506040000020004" pitchFamily="2" charset="-18"/>
              <a:ea typeface="+mn-ea"/>
              <a:cs typeface="+mn-cs"/>
            </a:rPr>
            <a:t> IS OU</a:t>
          </a:r>
          <a:r>
            <a:rPr lang="sl-SI" sz="800" dirty="0">
              <a:solidFill>
                <a:sysClr val="windowText" lastClr="000000">
                  <a:hueOff val="0"/>
                  <a:satOff val="0"/>
                  <a:lumOff val="0"/>
                  <a:alphaOff val="0"/>
                </a:sysClr>
              </a:solidFill>
              <a:latin typeface="Republika" panose="02000506040000020004" pitchFamily="2" charset="-18"/>
              <a:ea typeface="+mn-ea"/>
              <a:cs typeface="+mn-cs"/>
            </a:rPr>
            <a:t> eMA2</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zaključi</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kontrolo</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po</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sl-SI" sz="800" dirty="0">
              <a:solidFill>
                <a:sysClr val="windowText" lastClr="000000">
                  <a:hueOff val="0"/>
                  <a:satOff val="0"/>
                  <a:lumOff val="0"/>
                  <a:alphaOff val="0"/>
                </a:sysClr>
              </a:solidFill>
              <a:latin typeface="Republika" panose="02000506040000020004" pitchFamily="2" charset="-18"/>
              <a:ea typeface="+mn-ea"/>
              <a:cs typeface="+mn-cs"/>
            </a:rPr>
            <a:t>74</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členu</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en-US" sz="800" dirty="0" err="1">
              <a:solidFill>
                <a:sysClr val="windowText" lastClr="000000">
                  <a:hueOff val="0"/>
                  <a:satOff val="0"/>
                  <a:lumOff val="0"/>
                  <a:alphaOff val="0"/>
                </a:sysClr>
              </a:solidFill>
              <a:latin typeface="Republika" panose="02000506040000020004" pitchFamily="2" charset="-18"/>
              <a:ea typeface="+mn-ea"/>
              <a:cs typeface="+mn-cs"/>
            </a:rPr>
            <a:t>Uredbe</a:t>
          </a:r>
          <a:r>
            <a:rPr lang="en-US" sz="800" dirty="0">
              <a:solidFill>
                <a:sysClr val="windowText" lastClr="000000">
                  <a:hueOff val="0"/>
                  <a:satOff val="0"/>
                  <a:lumOff val="0"/>
                  <a:alphaOff val="0"/>
                </a:sysClr>
              </a:solidFill>
              <a:latin typeface="Republika" panose="02000506040000020004" pitchFamily="2" charset="-18"/>
              <a:ea typeface="+mn-ea"/>
              <a:cs typeface="+mn-cs"/>
            </a:rPr>
            <a:t> </a:t>
          </a:r>
          <a:r>
            <a:rPr lang="sl-SI" sz="800" dirty="0">
              <a:solidFill>
                <a:sysClr val="windowText" lastClr="000000">
                  <a:hueOff val="0"/>
                  <a:satOff val="0"/>
                  <a:lumOff val="0"/>
                  <a:alphaOff val="0"/>
                </a:sysClr>
              </a:solidFill>
              <a:latin typeface="Republika" panose="02000506040000020004" pitchFamily="2" charset="-18"/>
              <a:ea typeface="+mn-ea"/>
              <a:cs typeface="+mn-cs"/>
            </a:rPr>
            <a:t>2021/1060</a:t>
          </a:r>
          <a:r>
            <a:rPr lang="en-US" sz="800" dirty="0">
              <a:solidFill>
                <a:sysClr val="windowText" lastClr="000000">
                  <a:hueOff val="0"/>
                  <a:satOff val="0"/>
                  <a:lumOff val="0"/>
                  <a:alphaOff val="0"/>
                </a:sysClr>
              </a:solidFill>
              <a:latin typeface="Republika" panose="02000506040000020004" pitchFamily="2" charset="-18"/>
              <a:ea typeface="+mn-ea"/>
              <a:cs typeface="+mn-cs"/>
            </a:rPr>
            <a:t>/EU</a:t>
          </a:r>
          <a:r>
            <a:rPr lang="sl-SI" sz="800" dirty="0">
              <a:solidFill>
                <a:sysClr val="windowText" lastClr="000000">
                  <a:hueOff val="0"/>
                  <a:satOff val="0"/>
                  <a:lumOff val="0"/>
                  <a:alphaOff val="0"/>
                </a:sysClr>
              </a:solidFill>
              <a:latin typeface="Republika" panose="02000506040000020004" pitchFamily="2" charset="-18"/>
              <a:ea typeface="+mn-ea"/>
              <a:cs typeface="+mn-cs"/>
            </a:rPr>
            <a:t> (kontrolni list)</a:t>
          </a:r>
        </a:p>
      </dgm:t>
    </dgm:pt>
    <dgm:pt modelId="{838771C7-8DC8-40AC-8F5B-999370ED5DD8}" type="parTrans" cxnId="{E0AD35C4-99F0-456E-8D20-42D7098FE4B2}">
      <dgm:prSet/>
      <dgm:spPr/>
      <dgm:t>
        <a:bodyPr/>
        <a:lstStyle/>
        <a:p>
          <a:endParaRPr lang="sl-SI">
            <a:latin typeface="Republika" panose="02000506040000020004" pitchFamily="2" charset="-18"/>
          </a:endParaRPr>
        </a:p>
      </dgm:t>
    </dgm:pt>
    <dgm:pt modelId="{92BE6B6C-9B14-477B-9F8E-0D92B6E2801C}" type="sibTrans" cxnId="{E0AD35C4-99F0-456E-8D20-42D7098FE4B2}">
      <dgm:prSet/>
      <dgm:spPr/>
      <dgm:t>
        <a:bodyPr/>
        <a:lstStyle/>
        <a:p>
          <a:endParaRPr lang="sl-SI">
            <a:latin typeface="Republika" panose="02000506040000020004" pitchFamily="2" charset="-18"/>
          </a:endParaRPr>
        </a:p>
      </dgm:t>
    </dgm:pt>
    <dgm:pt modelId="{F9D8703D-EBE8-4D39-BD31-E1973E9EE828}">
      <dgm:prSet custT="1"/>
      <dgm:spPr>
        <a:xfrm>
          <a:off x="5174695" y="452619"/>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Republika" panose="02000506040000020004" pitchFamily="2" charset="-18"/>
              <a:ea typeface="+mn-ea"/>
              <a:cs typeface="+mn-cs"/>
            </a:rPr>
            <a:t>ORGAN ZA RAČUNOVODENJE</a:t>
          </a:r>
        </a:p>
      </dgm:t>
    </dgm:pt>
    <dgm:pt modelId="{4239BE65-A91E-4C9E-989C-BEBA82C1F73C}" type="parTrans" cxnId="{A59D9C89-2D05-4A8B-BD1D-DCB9C233275B}">
      <dgm:prSet/>
      <dgm:spPr/>
      <dgm:t>
        <a:bodyPr/>
        <a:lstStyle/>
        <a:p>
          <a:endParaRPr lang="sl-SI">
            <a:latin typeface="Republika" panose="02000506040000020004" pitchFamily="2" charset="-18"/>
          </a:endParaRPr>
        </a:p>
      </dgm:t>
    </dgm:pt>
    <dgm:pt modelId="{C86D2667-39C4-4E56-8705-DACC6342592D}" type="sibTrans" cxnId="{A59D9C89-2D05-4A8B-BD1D-DCB9C233275B}">
      <dgm:prSet/>
      <dgm:spPr/>
      <dgm:t>
        <a:bodyPr/>
        <a:lstStyle/>
        <a:p>
          <a:endParaRPr lang="sl-SI">
            <a:latin typeface="Republika" panose="02000506040000020004" pitchFamily="2" charset="-18"/>
          </a:endParaRPr>
        </a:p>
      </dgm:t>
    </dgm:pt>
    <dgm:pt modelId="{52FAF748-D938-436C-B6D5-3104482D6628}">
      <dgm:prSet custT="1"/>
      <dgm:spPr>
        <a:xfrm>
          <a:off x="501500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rIns="36000"/>
        <a:lstStyle/>
        <a:p>
          <a:pPr>
            <a:buChar char="•"/>
          </a:pPr>
          <a:r>
            <a:rPr lang="sl-SI" sz="800" dirty="0" err="1">
              <a:solidFill>
                <a:sysClr val="windowText" lastClr="000000">
                  <a:hueOff val="0"/>
                  <a:satOff val="0"/>
                  <a:lumOff val="0"/>
                  <a:alphaOff val="0"/>
                </a:sysClr>
              </a:solidFill>
              <a:latin typeface="Republika" panose="02000506040000020004" pitchFamily="2" charset="-18"/>
              <a:ea typeface="+mn-ea"/>
              <a:cs typeface="+mn-cs"/>
            </a:rPr>
            <a:t>Certifikacija</a:t>
          </a:r>
          <a:r>
            <a:rPr lang="sl-SI" sz="800" dirty="0">
              <a:solidFill>
                <a:sysClr val="windowText" lastClr="000000">
                  <a:hueOff val="0"/>
                  <a:satOff val="0"/>
                  <a:lumOff val="0"/>
                  <a:alphaOff val="0"/>
                </a:sysClr>
              </a:solidFill>
              <a:latin typeface="Republika" panose="02000506040000020004" pitchFamily="2" charset="-18"/>
              <a:ea typeface="+mn-ea"/>
              <a:cs typeface="+mn-cs"/>
            </a:rPr>
            <a:t> izdatkov</a:t>
          </a:r>
        </a:p>
      </dgm:t>
    </dgm:pt>
    <dgm:pt modelId="{22099C32-67B7-4FF1-A4ED-5B1A9A31E11F}" type="parTrans" cxnId="{FBF5E1A7-2C0F-4581-96EC-1A77D74E0D5E}">
      <dgm:prSet/>
      <dgm:spPr/>
      <dgm:t>
        <a:bodyPr/>
        <a:lstStyle/>
        <a:p>
          <a:endParaRPr lang="sl-SI">
            <a:latin typeface="Republika" panose="02000506040000020004" pitchFamily="2" charset="-18"/>
          </a:endParaRPr>
        </a:p>
      </dgm:t>
    </dgm:pt>
    <dgm:pt modelId="{5DD5F0D8-13EE-4D54-BB0D-833F8A682EAC}" type="sibTrans" cxnId="{FBF5E1A7-2C0F-4581-96EC-1A77D74E0D5E}">
      <dgm:prSet/>
      <dgm:spPr/>
      <dgm:t>
        <a:bodyPr/>
        <a:lstStyle/>
        <a:p>
          <a:endParaRPr lang="sl-SI">
            <a:latin typeface="Republika" panose="02000506040000020004" pitchFamily="2" charset="-18"/>
          </a:endParaRPr>
        </a:p>
      </dgm:t>
    </dgm:pt>
    <dgm:pt modelId="{31116637-94E0-4D53-88FE-ADA7EEAF48EC}">
      <dgm:prSet custT="1"/>
      <dgm:spPr>
        <a:xfrm>
          <a:off x="2177046" y="1045327"/>
          <a:ext cx="638770" cy="25401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Republika" panose="02000506040000020004" pitchFamily="2" charset="-18"/>
              <a:ea typeface="+mn-ea"/>
              <a:cs typeface="+mn-cs"/>
            </a:rPr>
            <a:t>UPRAVIČENEC</a:t>
          </a:r>
        </a:p>
      </dgm:t>
    </dgm:pt>
    <dgm:pt modelId="{A591E395-E921-4BF6-80D8-7BC97FA88EF5}" type="sibTrans" cxnId="{FCC67476-023C-4A88-8223-827CD6C0DCE4}">
      <dgm:prSet/>
      <dgm:spPr>
        <a:xfrm>
          <a:off x="2393905" y="624943"/>
          <a:ext cx="927752" cy="927752"/>
        </a:xfrm>
        <a:solidFill>
          <a:srgbClr val="5B9BD5">
            <a:tint val="60000"/>
            <a:hueOff val="0"/>
            <a:satOff val="0"/>
            <a:lumOff val="0"/>
            <a:alphaOff val="0"/>
          </a:srgbClr>
        </a:solidFill>
        <a:ln>
          <a:noFill/>
        </a:ln>
        <a:effectLst/>
      </dgm:spPr>
      <dgm:t>
        <a:bodyPr/>
        <a:lstStyle/>
        <a:p>
          <a:endParaRPr lang="sl-SI">
            <a:latin typeface="Republika" panose="02000506040000020004" pitchFamily="2" charset="-18"/>
          </a:endParaRPr>
        </a:p>
      </dgm:t>
    </dgm:pt>
    <dgm:pt modelId="{A3D971DC-B7C5-49FC-B46D-F634F0405BE1}" type="parTrans" cxnId="{FCC67476-023C-4A88-8223-827CD6C0DCE4}">
      <dgm:prSet/>
      <dgm:spPr/>
      <dgm:t>
        <a:bodyPr/>
        <a:lstStyle/>
        <a:p>
          <a:endParaRPr lang="sl-SI">
            <a:latin typeface="Republika" panose="02000506040000020004" pitchFamily="2" charset="-18"/>
          </a:endParaRPr>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141942" custScaleY="155737" custLinFactNeighborX="4111" custLinFactNeighborY="-748">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custScaleX="153168" custScaleY="89621" custLinFactNeighborX="-2749" custLinFactNeighborY="95959">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1294902" custLinFactNeighborX="4495" custLinFactNeighborY="26969"/>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70227" custScaleY="324832" custLinFactNeighborX="1329" custLinFactNeighborY="17730">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Y="-83913" custLinFactNeighborX="-18827"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814399" custLinFactNeighborX="18054" custLinFactNeighborY="-15114"/>
      <dgm:spPr/>
    </dgm:pt>
    <dgm:pt modelId="{305D934A-57B3-4A58-B488-8866374A03BA}" type="pres">
      <dgm:prSet presAssocID="{31116637-94E0-4D53-88FE-ADA7EEAF48EC}" presName="composite1" presStyleCnt="0"/>
      <dgm:spPr/>
    </dgm:pt>
    <dgm:pt modelId="{A1A068BC-1953-4567-830B-F7F0FCB595AB}" type="pres">
      <dgm:prSet presAssocID="{31116637-94E0-4D53-88FE-ADA7EEAF48EC}" presName="dummyNode1" presStyleLbl="node1" presStyleIdx="1" presStyleCnt="6"/>
      <dgm:spPr/>
    </dgm:pt>
    <dgm:pt modelId="{82C28A65-88C5-4FF0-A0CC-57C993DA3736}" type="pres">
      <dgm:prSet presAssocID="{31116637-94E0-4D53-88FE-ADA7EEAF48EC}" presName="childNode1" presStyleLbl="bgAcc1" presStyleIdx="2" presStyleCnt="6" custScaleX="156055" custScaleY="262745" custLinFactNeighborX="-1158" custLinFactNeighborY="15123">
        <dgm:presLayoutVars>
          <dgm:bulletEnabled val="1"/>
        </dgm:presLayoutVars>
      </dgm:prSet>
      <dgm:spPr/>
    </dgm:pt>
    <dgm:pt modelId="{04E28051-18AA-4F75-8266-C90827F8436C}" type="pres">
      <dgm:prSet presAssocID="{31116637-94E0-4D53-88FE-ADA7EEAF48EC}" presName="childNode1tx" presStyleLbl="bgAcc1" presStyleIdx="2" presStyleCnt="6">
        <dgm:presLayoutVars>
          <dgm:bulletEnabled val="1"/>
        </dgm:presLayoutVars>
      </dgm:prSet>
      <dgm:spPr/>
    </dgm:pt>
    <dgm:pt modelId="{0C0B10C9-B5C9-4576-B74E-036084F19219}" type="pres">
      <dgm:prSet presAssocID="{31116637-94E0-4D53-88FE-ADA7EEAF48EC}" presName="parentNode1" presStyleLbl="node1" presStyleIdx="2" presStyleCnt="6" custScaleX="133059" custLinFactY="69358" custLinFactNeighborX="-1575" custLinFactNeighborY="100000">
        <dgm:presLayoutVars>
          <dgm:chMax val="1"/>
          <dgm:bulletEnabled val="1"/>
        </dgm:presLayoutVars>
      </dgm:prSet>
      <dgm:spPr/>
    </dgm:pt>
    <dgm:pt modelId="{2C5138CA-F969-4BB4-82D7-EE6FA74BF498}" type="pres">
      <dgm:prSet presAssocID="{31116637-94E0-4D53-88FE-ADA7EEAF48EC}" presName="connSite1" presStyleCnt="0"/>
      <dgm:spPr/>
    </dgm:pt>
    <dgm:pt modelId="{FA0B0FBF-6B34-4E0B-A765-8AA1EE71CD10}" type="pres">
      <dgm:prSet presAssocID="{A591E395-E921-4BF6-80D8-7BC97FA88EF5}" presName="Name9" presStyleLbl="sibTrans2D1" presStyleIdx="2" presStyleCnt="5" custLinFactNeighborX="15375" custLinFactNeighborY="8648"/>
      <dgm:spPr/>
    </dgm:pt>
    <dgm:pt modelId="{AC7B8199-D851-400A-8D29-D0C5F7E19069}" type="pres">
      <dgm:prSet presAssocID="{658F50F4-FD31-4672-9788-53A0CAD55859}" presName="composite2" presStyleCnt="0"/>
      <dgm:spPr/>
    </dgm:pt>
    <dgm:pt modelId="{1AB79514-66D8-4009-931A-B0351CBBA0CB}" type="pres">
      <dgm:prSet presAssocID="{658F50F4-FD31-4672-9788-53A0CAD55859}" presName="dummyNode2" presStyleLbl="node1" presStyleIdx="2" presStyleCnt="6"/>
      <dgm:spPr/>
    </dgm:pt>
    <dgm:pt modelId="{3002AAF2-8886-4B83-B0A1-801EE59476C3}" type="pres">
      <dgm:prSet presAssocID="{658F50F4-FD31-4672-9788-53A0CAD55859}" presName="childNode2" presStyleLbl="bgAcc1" presStyleIdx="3" presStyleCnt="6" custScaleX="125032" custScaleY="137539">
        <dgm:presLayoutVars>
          <dgm:bulletEnabled val="1"/>
        </dgm:presLayoutVars>
      </dgm:prSet>
      <dgm:spPr/>
    </dgm:pt>
    <dgm:pt modelId="{1675AF87-C1AF-4D6B-8BDE-B41F0B772F3C}" type="pres">
      <dgm:prSet presAssocID="{658F50F4-FD31-4672-9788-53A0CAD55859}" presName="childNode2tx" presStyleLbl="bgAcc1" presStyleIdx="3" presStyleCnt="6">
        <dgm:presLayoutVars>
          <dgm:bulletEnabled val="1"/>
        </dgm:presLayoutVars>
      </dgm:prSet>
      <dgm:spPr/>
    </dgm:pt>
    <dgm:pt modelId="{23800F4C-42F7-4116-A6F0-006B9165C539}" type="pres">
      <dgm:prSet presAssocID="{658F50F4-FD31-4672-9788-53A0CAD55859}" presName="parentNode2" presStyleLbl="node1" presStyleIdx="3" presStyleCnt="6" custScaleY="156511" custLinFactNeighborY="-45857">
        <dgm:presLayoutVars>
          <dgm:chMax val="0"/>
          <dgm:bulletEnabled val="1"/>
        </dgm:presLayoutVars>
      </dgm:prSet>
      <dgm:spPr/>
    </dgm:pt>
    <dgm:pt modelId="{4A525764-8D9C-44D8-B6FD-65FE7985E790}" type="pres">
      <dgm:prSet presAssocID="{658F50F4-FD31-4672-9788-53A0CAD55859}" presName="connSite2" presStyleCnt="0"/>
      <dgm:spPr/>
    </dgm:pt>
    <dgm:pt modelId="{7969B4F3-B043-4B99-A0D6-BF5A685B52B6}" type="pres">
      <dgm:prSet presAssocID="{C83FC53E-2395-4E02-9BAD-CD669D793662}" presName="Name18" presStyleLbl="sibTrans2D1" presStyleIdx="3" presStyleCnt="5" custAng="20209413" custLinFactNeighborX="20275" custLinFactNeighborY="-34491"/>
      <dgm:spPr/>
    </dgm:pt>
    <dgm:pt modelId="{260BE98B-4008-47E1-889C-5077333BDFCF}" type="pres">
      <dgm:prSet presAssocID="{7EA1BF68-0F90-4552-A8D8-CC3B07783F89}" presName="composite1" presStyleCnt="0"/>
      <dgm:spPr/>
    </dgm:pt>
    <dgm:pt modelId="{01989B4A-F10E-4CE6-A650-8695280E6257}" type="pres">
      <dgm:prSet presAssocID="{7EA1BF68-0F90-4552-A8D8-CC3B07783F89}" presName="dummyNode1" presStyleLbl="node1" presStyleIdx="3" presStyleCnt="6"/>
      <dgm:spPr/>
    </dgm:pt>
    <dgm:pt modelId="{5E5D2F84-746B-4BC4-A370-693CE9E41A83}" type="pres">
      <dgm:prSet presAssocID="{7EA1BF68-0F90-4552-A8D8-CC3B07783F89}" presName="childNode1" presStyleLbl="bgAcc1" presStyleIdx="4" presStyleCnt="6" custScaleX="136968" custScaleY="295801">
        <dgm:presLayoutVars>
          <dgm:bulletEnabled val="1"/>
        </dgm:presLayoutVars>
      </dgm:prSet>
      <dgm:spPr/>
    </dgm:pt>
    <dgm:pt modelId="{58FACA2E-2B82-4DBC-8D1C-D3CC4F5D2805}" type="pres">
      <dgm:prSet presAssocID="{7EA1BF68-0F90-4552-A8D8-CC3B07783F89}" presName="childNode1tx" presStyleLbl="bgAcc1" presStyleIdx="4" presStyleCnt="6">
        <dgm:presLayoutVars>
          <dgm:bulletEnabled val="1"/>
        </dgm:presLayoutVars>
      </dgm:prSet>
      <dgm:spPr/>
    </dgm:pt>
    <dgm:pt modelId="{C23C9565-6010-46F2-806B-8DBDA911A0FE}" type="pres">
      <dgm:prSet presAssocID="{7EA1BF68-0F90-4552-A8D8-CC3B07783F89}" presName="parentNode1" presStyleLbl="node1" presStyleIdx="4" presStyleCnt="6" custLinFactY="100000" custLinFactNeighborX="30376" custLinFactNeighborY="114655">
        <dgm:presLayoutVars>
          <dgm:chMax val="1"/>
          <dgm:bulletEnabled val="1"/>
        </dgm:presLayoutVars>
      </dgm:prSet>
      <dgm:spPr/>
    </dgm:pt>
    <dgm:pt modelId="{B6091E8A-0136-4808-8E95-B45DA5FDCD31}" type="pres">
      <dgm:prSet presAssocID="{7EA1BF68-0F90-4552-A8D8-CC3B07783F89}" presName="connSite1" presStyleCnt="0"/>
      <dgm:spPr/>
    </dgm:pt>
    <dgm:pt modelId="{3E220402-B920-47A1-8081-B55913F64230}" type="pres">
      <dgm:prSet presAssocID="{18EF92A4-FC96-4D1C-95CB-38BCE1AD5509}" presName="Name9" presStyleLbl="sibTrans2D1" presStyleIdx="4" presStyleCnt="5" custLinFactNeighborX="25866" custLinFactNeighborY="3180"/>
      <dgm:spPr/>
    </dgm:pt>
    <dgm:pt modelId="{EA464DBF-38E2-45B2-B592-939B87AB975D}" type="pres">
      <dgm:prSet presAssocID="{F9D8703D-EBE8-4D39-BD31-E1973E9EE828}" presName="composite2" presStyleCnt="0"/>
      <dgm:spPr/>
    </dgm:pt>
    <dgm:pt modelId="{A8F95FFD-95D4-4DE2-B2EC-394D48023229}" type="pres">
      <dgm:prSet presAssocID="{F9D8703D-EBE8-4D39-BD31-E1973E9EE828}" presName="dummyNode2" presStyleLbl="node1" presStyleIdx="4" presStyleCnt="6"/>
      <dgm:spPr/>
    </dgm:pt>
    <dgm:pt modelId="{CE2D20BA-864D-43DE-9BDF-83D84992C7D1}" type="pres">
      <dgm:prSet presAssocID="{F9D8703D-EBE8-4D39-BD31-E1973E9EE828}" presName="childNode2" presStyleLbl="bgAcc1" presStyleIdx="5" presStyleCnt="6" custScaleX="138017" custScaleY="138463">
        <dgm:presLayoutVars>
          <dgm:bulletEnabled val="1"/>
        </dgm:presLayoutVars>
      </dgm:prSet>
      <dgm:spPr/>
    </dgm:pt>
    <dgm:pt modelId="{7FEBB4E1-5F9B-4085-A64F-CF6202A09B0C}" type="pres">
      <dgm:prSet presAssocID="{F9D8703D-EBE8-4D39-BD31-E1973E9EE828}" presName="childNode2tx" presStyleLbl="bgAcc1" presStyleIdx="5" presStyleCnt="6">
        <dgm:presLayoutVars>
          <dgm:bulletEnabled val="1"/>
        </dgm:presLayoutVars>
      </dgm:prSet>
      <dgm:spPr/>
    </dgm:pt>
    <dgm:pt modelId="{C4AB2E05-919C-4D8B-8005-F0F66C005561}" type="pres">
      <dgm:prSet presAssocID="{F9D8703D-EBE8-4D39-BD31-E1973E9EE828}" presName="parentNode2" presStyleLbl="node1" presStyleIdx="5" presStyleCnt="6" custScaleX="163465" custScaleY="156453" custLinFactNeighborX="8495" custLinFactNeighborY="-21361">
        <dgm:presLayoutVars>
          <dgm:chMax val="0"/>
          <dgm:bulletEnabled val="1"/>
        </dgm:presLayoutVars>
      </dgm:prSet>
      <dgm:spPr/>
    </dgm:pt>
    <dgm:pt modelId="{D66D3107-B648-4ACB-B968-DAFFDE418BA8}" type="pres">
      <dgm:prSet presAssocID="{F9D8703D-EBE8-4D39-BD31-E1973E9EE828}" presName="connSite2" presStyleCnt="0"/>
      <dgm:spPr/>
    </dgm:pt>
  </dgm:ptLst>
  <dgm:cxnLst>
    <dgm:cxn modelId="{EC0EB803-EF90-428F-95B0-E3A1F6761921}" type="presOf" srcId="{FBF7A449-49C3-4AA0-BB7E-041A406EA842}" destId="{323C9DC3-FC27-47F1-A7A6-264921FAFBB9}" srcOrd="0" destOrd="1" presId="urn:microsoft.com/office/officeart/2005/8/layout/hProcess4"/>
    <dgm:cxn modelId="{945A5306-ECD8-4704-9497-B0C1368BE9B3}" type="presOf" srcId="{5F417D78-19CD-4994-AE24-AA7F793B50C6}" destId="{82C28A65-88C5-4FF0-A0CC-57C993DA3736}" srcOrd="0" destOrd="0" presId="urn:microsoft.com/office/officeart/2005/8/layout/hProcess4"/>
    <dgm:cxn modelId="{85D16B10-44C8-468D-8A20-08CB2220702C}" srcId="{8F58A25F-5FA5-4A66-8D64-AF6D5B649691}" destId="{FBF7A449-49C3-4AA0-BB7E-041A406EA842}" srcOrd="1" destOrd="0" parTransId="{58C1C622-BAAC-4546-AD93-E6ED27D48293}" sibTransId="{BAB55CC0-1241-4705-8EA0-2E5E0E83D43E}"/>
    <dgm:cxn modelId="{EB7DEC15-DF5E-45D7-BEC9-2C6F8C8E8F6F}" type="presOf" srcId="{7EA1BF68-0F90-4552-A8D8-CC3B07783F89}" destId="{C23C9565-6010-46F2-806B-8DBDA911A0FE}"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DC7E1321-3519-41DA-B7AB-9D40A6DA537B}" type="presOf" srcId="{5752B397-2DCE-41B5-9DD7-6C7DE0FCF373}" destId="{5E5D2F84-746B-4BC4-A370-693CE9E41A83}" srcOrd="0" destOrd="0" presId="urn:microsoft.com/office/officeart/2005/8/layout/hProcess4"/>
    <dgm:cxn modelId="{052EC421-A890-4FD5-AA9C-5AF81CC39F82}" type="presOf" srcId="{9E7279DE-0590-45F0-AFA4-CA629D14158C}" destId="{3002AAF2-8886-4B83-B0A1-801EE59476C3}" srcOrd="0"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E3E62A28-1680-48B5-BF61-DE3D3A5A2AE6}" type="presOf" srcId="{9E7279DE-0590-45F0-AFA4-CA629D14158C}" destId="{1675AF87-C1AF-4D6B-8BDE-B41F0B772F3C}" srcOrd="1"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1A35AD29-2DFC-4365-9C96-209FA3F0E445}" type="presOf" srcId="{52FAF748-D938-436C-B6D5-3104482D6628}" destId="{7FEBB4E1-5F9B-4085-A64F-CF6202A09B0C}" srcOrd="1" destOrd="0" presId="urn:microsoft.com/office/officeart/2005/8/layout/hProcess4"/>
    <dgm:cxn modelId="{D858142B-58F9-4B54-9EA7-68FD690C8EB3}" type="presOf" srcId="{DC699829-934C-4824-8130-B1D858DA7AE6}" destId="{0A40254A-84A3-4FE1-B10C-CE5649898CFB}" srcOrd="1" destOrd="0" presId="urn:microsoft.com/office/officeart/2005/8/layout/hProcess4"/>
    <dgm:cxn modelId="{099EF33F-304F-4D37-A134-959BE5AE402D}" type="presOf" srcId="{DC699829-934C-4824-8130-B1D858DA7AE6}" destId="{323C9DC3-FC27-47F1-A7A6-264921FAFBB9}" srcOrd="0" destOrd="0" presId="urn:microsoft.com/office/officeart/2005/8/layout/hProcess4"/>
    <dgm:cxn modelId="{6976A15C-2072-4CC3-9886-D1FBC4D65853}" type="presOf" srcId="{52FAF748-D938-436C-B6D5-3104482D6628}" destId="{CE2D20BA-864D-43DE-9BDF-83D84992C7D1}" srcOrd="0" destOrd="0" presId="urn:microsoft.com/office/officeart/2005/8/layout/hProcess4"/>
    <dgm:cxn modelId="{B26E5F5F-339A-4880-82BD-0A31B9F8510A}" type="presOf" srcId="{F9D8703D-EBE8-4D39-BD31-E1973E9EE828}" destId="{C4AB2E05-919C-4D8B-8005-F0F66C005561}" srcOrd="0" destOrd="0" presId="urn:microsoft.com/office/officeart/2005/8/layout/hProcess4"/>
    <dgm:cxn modelId="{424D6045-9150-4560-90AD-1688D0F877E1}" type="presOf" srcId="{A591E395-E921-4BF6-80D8-7BC97FA88EF5}" destId="{FA0B0FBF-6B34-4E0B-A765-8AA1EE71CD10}"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4ECF24B-6DB3-4FFB-9013-1C74839DA153}" type="presOf" srcId="{31116637-94E0-4D53-88FE-ADA7EEAF48EC}" destId="{0C0B10C9-B5C9-4576-B74E-036084F19219}" srcOrd="0" destOrd="0" presId="urn:microsoft.com/office/officeart/2005/8/layout/hProcess4"/>
    <dgm:cxn modelId="{56050B73-D821-4ABE-ADC3-692785F1BB7F}" type="presOf" srcId="{5752B397-2DCE-41B5-9DD7-6C7DE0FCF373}" destId="{58FACA2E-2B82-4DBC-8D1C-D3CC4F5D2805}" srcOrd="1"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59D9C89-2D05-4A8B-BD1D-DCB9C233275B}" srcId="{06AE6B2B-1385-43B9-B189-01EA2A06699E}" destId="{F9D8703D-EBE8-4D39-BD31-E1973E9EE828}" srcOrd="5" destOrd="0" parTransId="{4239BE65-A91E-4C9E-989C-BEBA82C1F73C}" sibTransId="{C86D2667-39C4-4E56-8705-DACC6342592D}"/>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1"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19268C3-A5DB-46C8-921B-5178C5CB6718}" type="presOf" srcId="{658F50F4-FD31-4672-9788-53A0CAD55859}" destId="{23800F4C-42F7-4116-A6F0-006B9165C539}" srcOrd="0" destOrd="0" presId="urn:microsoft.com/office/officeart/2005/8/layout/hProcess4"/>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FEC96CC9-0218-4681-B607-3E06B116F76A}" srcId="{8F58A25F-5FA5-4A66-8D64-AF6D5B649691}" destId="{DC699829-934C-4824-8130-B1D858DA7AE6}" srcOrd="0"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541042D0-2D14-4E78-B363-5C0FD7ECDA1D}" type="presOf" srcId="{C83FC53E-2395-4E02-9BAD-CD669D793662}" destId="{7969B4F3-B043-4B99-A0D6-BF5A685B52B6}" srcOrd="0" destOrd="0" presId="urn:microsoft.com/office/officeart/2005/8/layout/hProcess4"/>
    <dgm:cxn modelId="{8A5E5CD5-9ABC-43A3-A61E-DE0F04D8FF7C}" type="presOf" srcId="{18EF92A4-FC96-4D1C-95CB-38BCE1AD5509}" destId="{3E220402-B920-47A1-8081-B55913F64230}" srcOrd="0" destOrd="0" presId="urn:microsoft.com/office/officeart/2005/8/layout/hProcess4"/>
    <dgm:cxn modelId="{AEE6B2E2-4CE4-44AD-83EA-FA5EAC15DD51}" type="presOf" srcId="{5F417D78-19CD-4994-AE24-AA7F793B50C6}" destId="{04E28051-18AA-4F75-8266-C90827F8436C}" srcOrd="1"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45A2C0E5-ADB4-4CFB-A3B7-55EB96CC8F8E}" type="presParOf" srcId="{50F94C88-C502-4D30-A926-DD3F686DAF82}" destId="{305D934A-57B3-4A58-B488-8866374A03BA}" srcOrd="4" destOrd="0" presId="urn:microsoft.com/office/officeart/2005/8/layout/hProcess4"/>
    <dgm:cxn modelId="{02F7F7A9-6CAB-43E7-8164-F736D4C732A7}" type="presParOf" srcId="{305D934A-57B3-4A58-B488-8866374A03BA}" destId="{A1A068BC-1953-4567-830B-F7F0FCB595AB}" srcOrd="0" destOrd="0" presId="urn:microsoft.com/office/officeart/2005/8/layout/hProcess4"/>
    <dgm:cxn modelId="{B67E291C-C856-472C-B2B2-C04FDD8B4895}" type="presParOf" srcId="{305D934A-57B3-4A58-B488-8866374A03BA}" destId="{82C28A65-88C5-4FF0-A0CC-57C993DA3736}" srcOrd="1" destOrd="0" presId="urn:microsoft.com/office/officeart/2005/8/layout/hProcess4"/>
    <dgm:cxn modelId="{D217E557-B45C-47CE-BA2E-839483162C33}" type="presParOf" srcId="{305D934A-57B3-4A58-B488-8866374A03BA}" destId="{04E28051-18AA-4F75-8266-C90827F8436C}" srcOrd="2" destOrd="0" presId="urn:microsoft.com/office/officeart/2005/8/layout/hProcess4"/>
    <dgm:cxn modelId="{D3CAAC1C-3609-4D87-88B1-5C1CEB41B769}" type="presParOf" srcId="{305D934A-57B3-4A58-B488-8866374A03BA}" destId="{0C0B10C9-B5C9-4576-B74E-036084F19219}" srcOrd="3" destOrd="0" presId="urn:microsoft.com/office/officeart/2005/8/layout/hProcess4"/>
    <dgm:cxn modelId="{ECD5FA72-1DE1-4FEF-9E9A-E73A198BDD93}" type="presParOf" srcId="{305D934A-57B3-4A58-B488-8866374A03BA}" destId="{2C5138CA-F969-4BB4-82D7-EE6FA74BF498}" srcOrd="4" destOrd="0" presId="urn:microsoft.com/office/officeart/2005/8/layout/hProcess4"/>
    <dgm:cxn modelId="{9807486C-ACC6-4438-8286-992EBA874118}" type="presParOf" srcId="{50F94C88-C502-4D30-A926-DD3F686DAF82}" destId="{FA0B0FBF-6B34-4E0B-A765-8AA1EE71CD10}" srcOrd="5" destOrd="0" presId="urn:microsoft.com/office/officeart/2005/8/layout/hProcess4"/>
    <dgm:cxn modelId="{13FD8BB2-EECD-4E34-9A42-DE47FAA74FD4}" type="presParOf" srcId="{50F94C88-C502-4D30-A926-DD3F686DAF82}" destId="{AC7B8199-D851-400A-8D29-D0C5F7E19069}" srcOrd="6" destOrd="0" presId="urn:microsoft.com/office/officeart/2005/8/layout/hProcess4"/>
    <dgm:cxn modelId="{CC55AA15-CEBB-483A-9E13-63D326A7AC79}" type="presParOf" srcId="{AC7B8199-D851-400A-8D29-D0C5F7E19069}" destId="{1AB79514-66D8-4009-931A-B0351CBBA0CB}" srcOrd="0" destOrd="0" presId="urn:microsoft.com/office/officeart/2005/8/layout/hProcess4"/>
    <dgm:cxn modelId="{1837EF7A-72DE-4C78-9BC2-D54360520894}" type="presParOf" srcId="{AC7B8199-D851-400A-8D29-D0C5F7E19069}" destId="{3002AAF2-8886-4B83-B0A1-801EE59476C3}" srcOrd="1" destOrd="0" presId="urn:microsoft.com/office/officeart/2005/8/layout/hProcess4"/>
    <dgm:cxn modelId="{4ED2DF8E-7FA1-4606-A546-A440AF41E6DA}" type="presParOf" srcId="{AC7B8199-D851-400A-8D29-D0C5F7E19069}" destId="{1675AF87-C1AF-4D6B-8BDE-B41F0B772F3C}" srcOrd="2" destOrd="0" presId="urn:microsoft.com/office/officeart/2005/8/layout/hProcess4"/>
    <dgm:cxn modelId="{4E2A6876-AD95-49E6-966B-34C1087CA78B}" type="presParOf" srcId="{AC7B8199-D851-400A-8D29-D0C5F7E19069}" destId="{23800F4C-42F7-4116-A6F0-006B9165C539}" srcOrd="3" destOrd="0" presId="urn:microsoft.com/office/officeart/2005/8/layout/hProcess4"/>
    <dgm:cxn modelId="{65291D23-1D0B-44C6-A63A-045278510EBB}" type="presParOf" srcId="{AC7B8199-D851-400A-8D29-D0C5F7E19069}" destId="{4A525764-8D9C-44D8-B6FD-65FE7985E790}" srcOrd="4" destOrd="0" presId="urn:microsoft.com/office/officeart/2005/8/layout/hProcess4"/>
    <dgm:cxn modelId="{83AD371F-4C8F-4A1E-9BEF-BE2CD379F43D}" type="presParOf" srcId="{50F94C88-C502-4D30-A926-DD3F686DAF82}" destId="{7969B4F3-B043-4B99-A0D6-BF5A685B52B6}" srcOrd="7" destOrd="0" presId="urn:microsoft.com/office/officeart/2005/8/layout/hProcess4"/>
    <dgm:cxn modelId="{34AE3987-E517-4012-99F4-E02FD81A1590}" type="presParOf" srcId="{50F94C88-C502-4D30-A926-DD3F686DAF82}" destId="{260BE98B-4008-47E1-889C-5077333BDFCF}" srcOrd="8" destOrd="0" presId="urn:microsoft.com/office/officeart/2005/8/layout/hProcess4"/>
    <dgm:cxn modelId="{FE0364BC-E6D3-4B02-8DB7-B3A1830EA4A3}" type="presParOf" srcId="{260BE98B-4008-47E1-889C-5077333BDFCF}" destId="{01989B4A-F10E-4CE6-A650-8695280E6257}" srcOrd="0" destOrd="0" presId="urn:microsoft.com/office/officeart/2005/8/layout/hProcess4"/>
    <dgm:cxn modelId="{DB535AD0-A3AB-4FAB-9D23-76AF19A741C5}" type="presParOf" srcId="{260BE98B-4008-47E1-889C-5077333BDFCF}" destId="{5E5D2F84-746B-4BC4-A370-693CE9E41A83}" srcOrd="1" destOrd="0" presId="urn:microsoft.com/office/officeart/2005/8/layout/hProcess4"/>
    <dgm:cxn modelId="{DFEAE365-D318-4573-BA9A-BB37B619D70C}" type="presParOf" srcId="{260BE98B-4008-47E1-889C-5077333BDFCF}" destId="{58FACA2E-2B82-4DBC-8D1C-D3CC4F5D2805}" srcOrd="2" destOrd="0" presId="urn:microsoft.com/office/officeart/2005/8/layout/hProcess4"/>
    <dgm:cxn modelId="{4D271CAB-AA42-4C73-BCE5-7894A36E2D8D}" type="presParOf" srcId="{260BE98B-4008-47E1-889C-5077333BDFCF}" destId="{C23C9565-6010-46F2-806B-8DBDA911A0FE}" srcOrd="3" destOrd="0" presId="urn:microsoft.com/office/officeart/2005/8/layout/hProcess4"/>
    <dgm:cxn modelId="{638FE234-2558-453D-A50F-D46D2B9DD197}" type="presParOf" srcId="{260BE98B-4008-47E1-889C-5077333BDFCF}" destId="{B6091E8A-0136-4808-8E95-B45DA5FDCD31}" srcOrd="4" destOrd="0" presId="urn:microsoft.com/office/officeart/2005/8/layout/hProcess4"/>
    <dgm:cxn modelId="{3254B81D-A3B8-4403-8315-71D6B478413C}" type="presParOf" srcId="{50F94C88-C502-4D30-A926-DD3F686DAF82}" destId="{3E220402-B920-47A1-8081-B55913F64230}" srcOrd="9" destOrd="0" presId="urn:microsoft.com/office/officeart/2005/8/layout/hProcess4"/>
    <dgm:cxn modelId="{A55A34B1-C17C-41B6-A8C6-34DFCFBD2018}" type="presParOf" srcId="{50F94C88-C502-4D30-A926-DD3F686DAF82}" destId="{EA464DBF-38E2-45B2-B592-939B87AB975D}" srcOrd="10" destOrd="0" presId="urn:microsoft.com/office/officeart/2005/8/layout/hProcess4"/>
    <dgm:cxn modelId="{1F19E068-6009-4DDA-873B-B33FE0C65DB6}" type="presParOf" srcId="{EA464DBF-38E2-45B2-B592-939B87AB975D}" destId="{A8F95FFD-95D4-4DE2-B2EC-394D48023229}" srcOrd="0" destOrd="0" presId="urn:microsoft.com/office/officeart/2005/8/layout/hProcess4"/>
    <dgm:cxn modelId="{8AAF68E2-84EE-4744-BC55-B1495A0A4454}" type="presParOf" srcId="{EA464DBF-38E2-45B2-B592-939B87AB975D}" destId="{CE2D20BA-864D-43DE-9BDF-83D84992C7D1}" srcOrd="1" destOrd="0" presId="urn:microsoft.com/office/officeart/2005/8/layout/hProcess4"/>
    <dgm:cxn modelId="{9178019E-4F5D-4034-A7CB-6BE34FA0F6C4}" type="presParOf" srcId="{EA464DBF-38E2-45B2-B592-939B87AB975D}" destId="{7FEBB4E1-5F9B-4085-A64F-CF6202A09B0C}" srcOrd="2" destOrd="0" presId="urn:microsoft.com/office/officeart/2005/8/layout/hProcess4"/>
    <dgm:cxn modelId="{7376D4F7-875C-415D-8F30-F8D46BE12007}" type="presParOf" srcId="{EA464DBF-38E2-45B2-B592-939B87AB975D}" destId="{C4AB2E05-919C-4D8B-8005-F0F66C005561}" srcOrd="3" destOrd="0" presId="urn:microsoft.com/office/officeart/2005/8/layout/hProcess4"/>
    <dgm:cxn modelId="{F2A02FDC-4F04-4CFB-B0AD-B842A67F5870}" type="presParOf" srcId="{EA464DBF-38E2-45B2-B592-939B87AB975D}" destId="{D66D3107-B648-4ACB-B968-DAFFDE418BA8}" srcOrd="4" destOrd="0" presId="urn:microsoft.com/office/officeart/2005/8/layout/hProcess4"/>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42A7F-B36E-4344-9CF3-28A25B8FEB0A}">
      <dsp:nvSpPr>
        <dsp:cNvPr id="0" name=""/>
        <dsp:cNvSpPr/>
      </dsp:nvSpPr>
      <dsp:spPr>
        <a:xfrm>
          <a:off x="4841" y="1129625"/>
          <a:ext cx="730460" cy="66492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0" rIns="144000"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Priprava in oddaja zahtevka za izplačilo v IS OU</a:t>
          </a:r>
        </a:p>
      </dsp:txBody>
      <dsp:txXfrm>
        <a:off x="20143" y="1144927"/>
        <a:ext cx="699856" cy="491835"/>
      </dsp:txXfrm>
    </dsp:sp>
    <dsp:sp modelId="{2ACA3BE0-2BAA-4FB4-BD84-49A1D7BC38BF}">
      <dsp:nvSpPr>
        <dsp:cNvPr id="0" name=""/>
        <dsp:cNvSpPr/>
      </dsp:nvSpPr>
      <dsp:spPr>
        <a:xfrm rot="3000666">
          <a:off x="213210" y="1513478"/>
          <a:ext cx="1233467" cy="1232171"/>
        </a:xfrm>
        <a:prstGeom prst="leftCircularArrow">
          <a:avLst>
            <a:gd name="adj1" fmla="val 2283"/>
            <a:gd name="adj2" fmla="val 275272"/>
            <a:gd name="adj3" fmla="val 1623153"/>
            <a:gd name="adj4" fmla="val 8596859"/>
            <a:gd name="adj5" fmla="val 2663"/>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455C4141-6B21-46C2-9D69-23B2D963AB30}">
      <dsp:nvSpPr>
        <dsp:cNvPr id="0" name=""/>
        <dsp:cNvSpPr/>
      </dsp:nvSpPr>
      <dsp:spPr>
        <a:xfrm>
          <a:off x="49231" y="1775588"/>
          <a:ext cx="553717" cy="206130"/>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55268" y="1781625"/>
        <a:ext cx="541643" cy="194056"/>
      </dsp:txXfrm>
    </dsp:sp>
    <dsp:sp modelId="{384C6864-1AED-4993-AB1E-AC2959A8613B}">
      <dsp:nvSpPr>
        <dsp:cNvPr id="0" name=""/>
        <dsp:cNvSpPr/>
      </dsp:nvSpPr>
      <dsp:spPr>
        <a:xfrm>
          <a:off x="872121" y="315216"/>
          <a:ext cx="898718" cy="229374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in sicer pri izvajanju enostopenjske in dvostopenjske kontrole</a:t>
          </a:r>
        </a:p>
      </dsp:txBody>
      <dsp:txXfrm>
        <a:off x="898444" y="833055"/>
        <a:ext cx="846072" cy="1749579"/>
      </dsp:txXfrm>
    </dsp:sp>
    <dsp:sp modelId="{87CD8103-DADB-42A8-8B29-DB5074C0A7D8}">
      <dsp:nvSpPr>
        <dsp:cNvPr id="0" name=""/>
        <dsp:cNvSpPr/>
      </dsp:nvSpPr>
      <dsp:spPr>
        <a:xfrm>
          <a:off x="1134577" y="173356"/>
          <a:ext cx="1582620" cy="1540921"/>
        </a:xfrm>
        <a:prstGeom prst="circularArrow">
          <a:avLst>
            <a:gd name="adj1" fmla="val 1739"/>
            <a:gd name="adj2" fmla="val 207055"/>
            <a:gd name="adj3" fmla="val 21392076"/>
            <a:gd name="adj4" fmla="val 14350153"/>
            <a:gd name="adj5" fmla="val 2028"/>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D5244707-1B21-4804-84FE-0C86895A1F60}">
      <dsp:nvSpPr>
        <dsp:cNvPr id="0" name=""/>
        <dsp:cNvSpPr/>
      </dsp:nvSpPr>
      <dsp:spPr>
        <a:xfrm>
          <a:off x="947306" y="147528"/>
          <a:ext cx="661337" cy="170462"/>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952299" y="152521"/>
        <a:ext cx="651351" cy="160476"/>
      </dsp:txXfrm>
    </dsp:sp>
    <dsp:sp modelId="{DFC84B17-0D74-45DE-9BAE-39A877221172}">
      <dsp:nvSpPr>
        <dsp:cNvPr id="0" name=""/>
        <dsp:cNvSpPr/>
      </dsp:nvSpPr>
      <dsp:spPr>
        <a:xfrm>
          <a:off x="1878407" y="972375"/>
          <a:ext cx="881226" cy="79652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288000" rIns="123825" bIns="123825"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896737" y="990705"/>
        <a:ext cx="844566" cy="589184"/>
      </dsp:txXfrm>
    </dsp:sp>
    <dsp:sp modelId="{D97895B4-D666-47BF-95FA-7E908317035A}">
      <dsp:nvSpPr>
        <dsp:cNvPr id="0" name=""/>
        <dsp:cNvSpPr/>
      </dsp:nvSpPr>
      <dsp:spPr>
        <a:xfrm rot="969511">
          <a:off x="2247718" y="1223208"/>
          <a:ext cx="803876" cy="803876"/>
        </a:xfrm>
        <a:prstGeom prst="leftCircularArrow">
          <a:avLst>
            <a:gd name="adj1" fmla="val 2717"/>
            <a:gd name="adj2" fmla="val 330946"/>
            <a:gd name="adj3" fmla="val 1331620"/>
            <a:gd name="adj4" fmla="val 8249653"/>
            <a:gd name="adj5" fmla="val 3170"/>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37F28F34-B074-4642-958D-A766F7D207FD}">
      <dsp:nvSpPr>
        <dsp:cNvPr id="0" name=""/>
        <dsp:cNvSpPr/>
      </dsp:nvSpPr>
      <dsp:spPr>
        <a:xfrm>
          <a:off x="2124357" y="1728172"/>
          <a:ext cx="518388" cy="174188"/>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2129459" y="1733274"/>
        <a:ext cx="508184" cy="163984"/>
      </dsp:txXfrm>
    </dsp:sp>
    <dsp:sp modelId="{2E2982CA-2BD3-400E-93F5-BA6F8FD7099A}">
      <dsp:nvSpPr>
        <dsp:cNvPr id="0" name=""/>
        <dsp:cNvSpPr/>
      </dsp:nvSpPr>
      <dsp:spPr>
        <a:xfrm>
          <a:off x="2800783" y="1351209"/>
          <a:ext cx="684979" cy="43235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0" rIns="123825" bIns="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Izplačilo ZZI (odredba)</a:t>
          </a:r>
        </a:p>
      </dsp:txBody>
      <dsp:txXfrm>
        <a:off x="2810733" y="1453807"/>
        <a:ext cx="665079" cy="319811"/>
      </dsp:txXfrm>
    </dsp:sp>
    <dsp:sp modelId="{67AAB331-9224-4877-A816-4AA0E9652634}">
      <dsp:nvSpPr>
        <dsp:cNvPr id="0" name=""/>
        <dsp:cNvSpPr/>
      </dsp:nvSpPr>
      <dsp:spPr>
        <a:xfrm rot="19763542">
          <a:off x="3110322" y="641739"/>
          <a:ext cx="973219" cy="973219"/>
        </a:xfrm>
        <a:prstGeom prst="circularArrow">
          <a:avLst>
            <a:gd name="adj1" fmla="val 2105"/>
            <a:gd name="adj2" fmla="val 252795"/>
            <a:gd name="adj3" fmla="val 20646223"/>
            <a:gd name="adj4" fmla="val 13650039"/>
            <a:gd name="adj5" fmla="val 2456"/>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C8CA9B2E-B9FF-47F5-9D63-AD032EF54F95}">
      <dsp:nvSpPr>
        <dsp:cNvPr id="0" name=""/>
        <dsp:cNvSpPr/>
      </dsp:nvSpPr>
      <dsp:spPr>
        <a:xfrm>
          <a:off x="2858771" y="1028064"/>
          <a:ext cx="567492" cy="351437"/>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 IN MINISTRSTVO ZA FINANCE</a:t>
          </a:r>
        </a:p>
      </dsp:txBody>
      <dsp:txXfrm>
        <a:off x="2869064" y="1038357"/>
        <a:ext cx="546906" cy="330851"/>
      </dsp:txXfrm>
    </dsp:sp>
    <dsp:sp modelId="{703DD572-842C-47FD-A40F-3C7EBD901482}">
      <dsp:nvSpPr>
        <dsp:cNvPr id="0" name=""/>
        <dsp:cNvSpPr/>
      </dsp:nvSpPr>
      <dsp:spPr>
        <a:xfrm>
          <a:off x="3532933" y="907154"/>
          <a:ext cx="907831" cy="110986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 (samo v primeru dvostopenjske kontrole)</a:t>
          </a:r>
        </a:p>
      </dsp:txBody>
      <dsp:txXfrm>
        <a:off x="3558474" y="932695"/>
        <a:ext cx="856749" cy="820956"/>
      </dsp:txXfrm>
    </dsp:sp>
    <dsp:sp modelId="{F8310912-DCEE-4ADC-89E9-E7F66CE3B6B4}">
      <dsp:nvSpPr>
        <dsp:cNvPr id="0" name=""/>
        <dsp:cNvSpPr/>
      </dsp:nvSpPr>
      <dsp:spPr>
        <a:xfrm rot="1153757">
          <a:off x="3854149" y="1306302"/>
          <a:ext cx="1077607" cy="1077607"/>
        </a:xfrm>
        <a:prstGeom prst="leftCircularArrow">
          <a:avLst>
            <a:gd name="adj1" fmla="val 2398"/>
            <a:gd name="adj2" fmla="val 289877"/>
            <a:gd name="adj3" fmla="val 682953"/>
            <a:gd name="adj4" fmla="val 7642054"/>
            <a:gd name="adj5" fmla="val 2797"/>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8F67AC57-22EC-4726-B13B-AB8E017471B5}">
      <dsp:nvSpPr>
        <dsp:cNvPr id="0" name=""/>
        <dsp:cNvSpPr/>
      </dsp:nvSpPr>
      <dsp:spPr>
        <a:xfrm>
          <a:off x="3693167" y="1897790"/>
          <a:ext cx="649487" cy="1976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3698957" y="1903580"/>
        <a:ext cx="637907" cy="186113"/>
      </dsp:txXfrm>
    </dsp:sp>
    <dsp:sp modelId="{BC5C467A-2EC2-49EE-8CC4-04498683B200}">
      <dsp:nvSpPr>
        <dsp:cNvPr id="0" name=""/>
        <dsp:cNvSpPr/>
      </dsp:nvSpPr>
      <dsp:spPr>
        <a:xfrm>
          <a:off x="4520142" y="958972"/>
          <a:ext cx="843273" cy="100623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08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V IS OU zaključi kontrolo po 74. členu Uredbe 2021/1060/EU (kontrolni list)</a:t>
          </a:r>
        </a:p>
      </dsp:txBody>
      <dsp:txXfrm>
        <a:off x="4543298" y="1197749"/>
        <a:ext cx="796961" cy="744297"/>
      </dsp:txXfrm>
    </dsp:sp>
    <dsp:sp modelId="{6D348C97-BB3D-4BE4-8A79-7699E2DD3AD1}">
      <dsp:nvSpPr>
        <dsp:cNvPr id="0" name=""/>
        <dsp:cNvSpPr/>
      </dsp:nvSpPr>
      <dsp:spPr>
        <a:xfrm rot="166281">
          <a:off x="4750565" y="727591"/>
          <a:ext cx="1059543" cy="1059543"/>
        </a:xfrm>
        <a:prstGeom prst="circularArrow">
          <a:avLst>
            <a:gd name="adj1" fmla="val 2513"/>
            <a:gd name="adj2" fmla="val 304592"/>
            <a:gd name="adj3" fmla="val 20836777"/>
            <a:gd name="adj4" fmla="val 13892390"/>
            <a:gd name="adj5" fmla="val 2931"/>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5107A465-6BFA-4B05-A692-95C9D2DB2977}">
      <dsp:nvSpPr>
        <dsp:cNvPr id="0" name=""/>
        <dsp:cNvSpPr/>
      </dsp:nvSpPr>
      <dsp:spPr>
        <a:xfrm>
          <a:off x="4610453" y="813469"/>
          <a:ext cx="679316" cy="189560"/>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4616005" y="819021"/>
        <a:ext cx="668212" cy="178456"/>
      </dsp:txXfrm>
    </dsp:sp>
    <dsp:sp modelId="{B505EFF8-CB9D-4337-9217-18BAF81B4AE2}">
      <dsp:nvSpPr>
        <dsp:cNvPr id="0" name=""/>
        <dsp:cNvSpPr/>
      </dsp:nvSpPr>
      <dsp:spPr>
        <a:xfrm>
          <a:off x="5442793" y="1255608"/>
          <a:ext cx="732714" cy="3659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Certifikacija izdatkov</a:t>
          </a:r>
        </a:p>
      </dsp:txBody>
      <dsp:txXfrm>
        <a:off x="5451214" y="1264029"/>
        <a:ext cx="715872" cy="270656"/>
      </dsp:txXfrm>
    </dsp:sp>
    <dsp:sp modelId="{86496771-86E8-497E-8DE5-5D1FFD884FD9}">
      <dsp:nvSpPr>
        <dsp:cNvPr id="0" name=""/>
        <dsp:cNvSpPr/>
      </dsp:nvSpPr>
      <dsp:spPr>
        <a:xfrm>
          <a:off x="5512507" y="1629363"/>
          <a:ext cx="657437" cy="250918"/>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ORGAN ZA RAČUUNOVODENJE</a:t>
          </a:r>
        </a:p>
      </dsp:txBody>
      <dsp:txXfrm>
        <a:off x="5519856" y="1636712"/>
        <a:ext cx="642739" cy="23622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119" y="423864"/>
          <a:ext cx="935641" cy="101041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36000" bIns="13335"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Republika" panose="02000506040000020004" pitchFamily="2" charset="-18"/>
              <a:ea typeface="+mn-ea"/>
              <a:cs typeface="+mn-cs"/>
            </a:rPr>
            <a:t>Izvedba javnega naročila</a:t>
          </a:r>
          <a:endParaRPr lang="sl-SI" sz="8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355600">
            <a:lnSpc>
              <a:spcPct val="90000"/>
            </a:lnSpc>
            <a:spcBef>
              <a:spcPct val="0"/>
            </a:spcBef>
            <a:spcAft>
              <a:spcPct val="15000"/>
            </a:spcAft>
            <a:buChar char="•"/>
          </a:pP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Priprava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in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oddaja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zahtevka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za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izplačilo</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v IS OU</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 eMA2</a:t>
          </a:r>
        </a:p>
      </dsp:txBody>
      <dsp:txXfrm>
        <a:off x="24371" y="447116"/>
        <a:ext cx="889137" cy="747390"/>
      </dsp:txXfrm>
    </dsp:sp>
    <dsp:sp modelId="{5E135B2A-2FCA-493C-803D-5A8AC1B13A20}">
      <dsp:nvSpPr>
        <dsp:cNvPr id="0" name=""/>
        <dsp:cNvSpPr/>
      </dsp:nvSpPr>
      <dsp:spPr>
        <a:xfrm rot="1343966">
          <a:off x="403204" y="942151"/>
          <a:ext cx="997051" cy="997051"/>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230423" y="1260077"/>
          <a:ext cx="704249" cy="20975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UPRAVIČENEC</a:t>
          </a:r>
        </a:p>
      </dsp:txBody>
      <dsp:txXfrm>
        <a:off x="236567" y="1266221"/>
        <a:ext cx="691961" cy="197470"/>
      </dsp:txXfrm>
    </dsp:sp>
    <dsp:sp modelId="{323C9DC3-FC27-47F1-A7A6-264921FAFBB9}">
      <dsp:nvSpPr>
        <dsp:cNvPr id="0" name=""/>
        <dsp:cNvSpPr/>
      </dsp:nvSpPr>
      <dsp:spPr>
        <a:xfrm>
          <a:off x="1103539" y="294027"/>
          <a:ext cx="806273" cy="140223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0" rIns="13335" bIns="1333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A</a:t>
          </a:r>
          <a:r>
            <a:rPr lang="pt-BR" sz="800" kern="1200" dirty="0">
              <a:solidFill>
                <a:sysClr val="windowText" lastClr="000000">
                  <a:hueOff val="0"/>
                  <a:satOff val="0"/>
                  <a:lumOff val="0"/>
                  <a:alphaOff val="0"/>
                </a:sysClr>
              </a:solidFill>
              <a:latin typeface="Republika" panose="02000506040000020004" pitchFamily="2" charset="-18"/>
              <a:ea typeface="+mn-ea"/>
              <a:cs typeface="+mn-cs"/>
            </a:rPr>
            <a:t>dministrativno preverjanje</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 po 74. čl. Uredbe 2021/1060/EU</a:t>
          </a:r>
          <a:r>
            <a:rPr lang="pt-BR" sz="8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(kontrolni list)</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 VZORČNO administrativno preverjanje (kontrolni list)</a:t>
          </a:r>
        </a:p>
      </dsp:txBody>
      <dsp:txXfrm>
        <a:off x="1127154" y="618121"/>
        <a:ext cx="759043" cy="1054525"/>
      </dsp:txXfrm>
    </dsp:sp>
    <dsp:sp modelId="{AE5B5294-4A20-4C6E-9108-8CA6538DD18B}">
      <dsp:nvSpPr>
        <dsp:cNvPr id="0" name=""/>
        <dsp:cNvSpPr/>
      </dsp:nvSpPr>
      <dsp:spPr>
        <a:xfrm rot="944828">
          <a:off x="1442208" y="56821"/>
          <a:ext cx="1046063" cy="1046063"/>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324243" y="296991"/>
          <a:ext cx="527472" cy="20975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PT MK</a:t>
          </a:r>
        </a:p>
      </dsp:txBody>
      <dsp:txXfrm>
        <a:off x="1330387" y="303135"/>
        <a:ext cx="515184" cy="197470"/>
      </dsp:txXfrm>
    </dsp:sp>
    <dsp:sp modelId="{82C28A65-88C5-4FF0-A0CC-57C993DA3736}">
      <dsp:nvSpPr>
        <dsp:cNvPr id="0" name=""/>
        <dsp:cNvSpPr/>
      </dsp:nvSpPr>
      <dsp:spPr>
        <a:xfrm>
          <a:off x="2060289" y="447675"/>
          <a:ext cx="793633" cy="92138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Dopolnitev oz. odprava napak pri zahtevku za izplačilo v primeru pomanjkljivosti </a:t>
          </a:r>
        </a:p>
      </dsp:txBody>
      <dsp:txXfrm>
        <a:off x="2081493" y="468879"/>
        <a:ext cx="751225" cy="681535"/>
      </dsp:txXfrm>
    </dsp:sp>
    <dsp:sp modelId="{FA0B0FBF-6B34-4E0B-A765-8AA1EE71CD10}">
      <dsp:nvSpPr>
        <dsp:cNvPr id="0" name=""/>
        <dsp:cNvSpPr/>
      </dsp:nvSpPr>
      <dsp:spPr>
        <a:xfrm>
          <a:off x="2416163" y="716197"/>
          <a:ext cx="882138" cy="882138"/>
        </a:xfrm>
        <a:prstGeom prst="leftCircularArrow">
          <a:avLst>
            <a:gd name="adj1" fmla="val 3770"/>
            <a:gd name="adj2" fmla="val 470800"/>
            <a:gd name="adj3" fmla="val 1334519"/>
            <a:gd name="adj4" fmla="val 8112697"/>
            <a:gd name="adj5" fmla="val 4398"/>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C0B10C9-B5C9-4576-B74E-036084F19219}">
      <dsp:nvSpPr>
        <dsp:cNvPr id="0" name=""/>
        <dsp:cNvSpPr/>
      </dsp:nvSpPr>
      <dsp:spPr>
        <a:xfrm>
          <a:off x="2202714" y="1232856"/>
          <a:ext cx="734109" cy="20975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UPRAVIČENEC</a:t>
          </a:r>
        </a:p>
      </dsp:txBody>
      <dsp:txXfrm>
        <a:off x="2208858" y="1239000"/>
        <a:ext cx="721821" cy="197470"/>
      </dsp:txXfrm>
    </dsp:sp>
    <dsp:sp modelId="{3002AAF2-8886-4B83-B0A1-801EE59476C3}">
      <dsp:nvSpPr>
        <dsp:cNvPr id="0" name=""/>
        <dsp:cNvSpPr/>
      </dsp:nvSpPr>
      <dsp:spPr>
        <a:xfrm>
          <a:off x="3081425" y="663649"/>
          <a:ext cx="593406" cy="4894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Izplačilo ZZI (odredba)</a:t>
          </a:r>
        </a:p>
      </dsp:txBody>
      <dsp:txXfrm>
        <a:off x="3092688" y="779791"/>
        <a:ext cx="570880" cy="362031"/>
      </dsp:txXfrm>
    </dsp:sp>
    <dsp:sp modelId="{7969B4F3-B043-4B99-A0D6-BF5A685B52B6}">
      <dsp:nvSpPr>
        <dsp:cNvPr id="0" name=""/>
        <dsp:cNvSpPr/>
      </dsp:nvSpPr>
      <dsp:spPr>
        <a:xfrm rot="20853831">
          <a:off x="3384106" y="174484"/>
          <a:ext cx="959101" cy="959101"/>
        </a:xfrm>
        <a:prstGeom prst="circularArrow">
          <a:avLst>
            <a:gd name="adj1" fmla="val 3467"/>
            <a:gd name="adj2" fmla="val 429897"/>
            <a:gd name="adj3" fmla="val 19379550"/>
            <a:gd name="adj4" fmla="val 12560468"/>
            <a:gd name="adj5" fmla="val 404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3800F4C-42F7-4116-A6F0-006B9165C539}">
      <dsp:nvSpPr>
        <dsp:cNvPr id="0" name=""/>
        <dsp:cNvSpPr/>
      </dsp:nvSpPr>
      <dsp:spPr>
        <a:xfrm>
          <a:off x="3213293" y="558770"/>
          <a:ext cx="527472" cy="20975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PT MK in MF</a:t>
          </a:r>
        </a:p>
      </dsp:txBody>
      <dsp:txXfrm>
        <a:off x="3219437" y="564914"/>
        <a:ext cx="515184" cy="197470"/>
      </dsp:txXfrm>
    </dsp:sp>
    <dsp:sp modelId="{5E5D2F84-746B-4BC4-A370-693CE9E41A83}">
      <dsp:nvSpPr>
        <dsp:cNvPr id="0" name=""/>
        <dsp:cNvSpPr/>
      </dsp:nvSpPr>
      <dsp:spPr>
        <a:xfrm>
          <a:off x="3899129" y="427388"/>
          <a:ext cx="823749" cy="96195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V</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IS OU</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 eMA2</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zaključi</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kontrolo</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po</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74</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členu</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Uredbe</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2021/1060</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/EU</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 (kontrolni list)</a:t>
          </a:r>
        </a:p>
      </dsp:txBody>
      <dsp:txXfrm>
        <a:off x="3921266" y="449525"/>
        <a:ext cx="779475" cy="711549"/>
      </dsp:txXfrm>
    </dsp:sp>
    <dsp:sp modelId="{3E220402-B920-47A1-8081-B55913F64230}">
      <dsp:nvSpPr>
        <dsp:cNvPr id="0" name=""/>
        <dsp:cNvSpPr/>
      </dsp:nvSpPr>
      <dsp:spPr>
        <a:xfrm rot="21051873">
          <a:off x="4468054" y="795355"/>
          <a:ext cx="883878" cy="883878"/>
        </a:xfrm>
        <a:prstGeom prst="leftCircularArrow">
          <a:avLst>
            <a:gd name="adj1" fmla="val 3763"/>
            <a:gd name="adj2" fmla="val 469790"/>
            <a:gd name="adj3" fmla="val 2012466"/>
            <a:gd name="adj4" fmla="val 8791655"/>
            <a:gd name="adj5" fmla="val 439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23C9565-6010-46F2-806B-8DBDA911A0FE}">
      <dsp:nvSpPr>
        <dsp:cNvPr id="0" name=""/>
        <dsp:cNvSpPr/>
      </dsp:nvSpPr>
      <dsp:spPr>
        <a:xfrm>
          <a:off x="4183197" y="1224734"/>
          <a:ext cx="527472" cy="20975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PT MK</a:t>
          </a:r>
        </a:p>
      </dsp:txBody>
      <dsp:txXfrm>
        <a:off x="4189341" y="1230878"/>
        <a:ext cx="515184" cy="197470"/>
      </dsp:txXfrm>
    </dsp:sp>
    <dsp:sp modelId="{CE2D20BA-864D-43DE-9BDF-83D84992C7D1}">
      <dsp:nvSpPr>
        <dsp:cNvPr id="0" name=""/>
        <dsp:cNvSpPr/>
      </dsp:nvSpPr>
      <dsp:spPr>
        <a:xfrm>
          <a:off x="4983116" y="792402"/>
          <a:ext cx="593406" cy="4894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sl-SI" sz="700" kern="1200" dirty="0" err="1">
              <a:solidFill>
                <a:sysClr val="windowText" lastClr="000000">
                  <a:hueOff val="0"/>
                  <a:satOff val="0"/>
                  <a:lumOff val="0"/>
                  <a:alphaOff val="0"/>
                </a:sysClr>
              </a:solidFill>
              <a:latin typeface="Republika" panose="02000506040000020004" pitchFamily="2" charset="-18"/>
              <a:ea typeface="+mn-ea"/>
              <a:cs typeface="+mn-cs"/>
            </a:rPr>
            <a:t>Certifikacija</a:t>
          </a:r>
          <a:r>
            <a:rPr lang="sl-SI" sz="700" kern="1200" dirty="0">
              <a:solidFill>
                <a:sysClr val="windowText" lastClr="000000">
                  <a:hueOff val="0"/>
                  <a:satOff val="0"/>
                  <a:lumOff val="0"/>
                  <a:alphaOff val="0"/>
                </a:sysClr>
              </a:solidFill>
              <a:latin typeface="Republika" panose="02000506040000020004" pitchFamily="2" charset="-18"/>
              <a:ea typeface="+mn-ea"/>
              <a:cs typeface="+mn-cs"/>
            </a:rPr>
            <a:t> izdatkov</a:t>
          </a:r>
        </a:p>
      </dsp:txBody>
      <dsp:txXfrm>
        <a:off x="4994379" y="908544"/>
        <a:ext cx="570880" cy="362031"/>
      </dsp:txXfrm>
    </dsp:sp>
    <dsp:sp modelId="{C4AB2E05-919C-4D8B-8005-F0F66C005561}">
      <dsp:nvSpPr>
        <dsp:cNvPr id="0" name=""/>
        <dsp:cNvSpPr/>
      </dsp:nvSpPr>
      <dsp:spPr>
        <a:xfrm>
          <a:off x="4881242" y="520117"/>
          <a:ext cx="877830" cy="36436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ORGAN ZA RAČUNOVODENJE</a:t>
          </a:r>
        </a:p>
      </dsp:txBody>
      <dsp:txXfrm>
        <a:off x="4891914" y="530789"/>
        <a:ext cx="856486" cy="34302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9905" y="1212027"/>
          <a:ext cx="1510874" cy="6558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Republika" panose="02000506040000020004" pitchFamily="2" charset="-18"/>
              <a:ea typeface="+mn-ea"/>
              <a:cs typeface="+mn-cs"/>
            </a:rPr>
            <a:t>Poziv skrbnikom pogodb k poročanju o zaznanih nepravilnostih</a:t>
          </a:r>
          <a:endParaRPr lang="sl-SI" sz="6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54997" y="1227119"/>
        <a:ext cx="1480690" cy="485098"/>
      </dsp:txXfrm>
    </dsp:sp>
    <dsp:sp modelId="{5E135B2A-2FCA-493C-803D-5A8AC1B13A20}">
      <dsp:nvSpPr>
        <dsp:cNvPr id="0" name=""/>
        <dsp:cNvSpPr/>
      </dsp:nvSpPr>
      <dsp:spPr>
        <a:xfrm rot="412190">
          <a:off x="1061486" y="1014182"/>
          <a:ext cx="1724165" cy="172416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416934" y="1718183"/>
          <a:ext cx="1342999" cy="5340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marL="0" lvl="0" indent="0" algn="ctr" defTabSz="755650">
            <a:lnSpc>
              <a:spcPct val="90000"/>
            </a:lnSpc>
            <a:spcBef>
              <a:spcPct val="0"/>
            </a:spcBef>
            <a:spcAft>
              <a:spcPct val="35000"/>
            </a:spcAft>
            <a:buNone/>
          </a:pPr>
          <a:r>
            <a:rPr lang="sl-SI" sz="1700" kern="1200" dirty="0">
              <a:solidFill>
                <a:sysClr val="window" lastClr="FFFFFF"/>
              </a:solidFill>
              <a:latin typeface="Republika" panose="02000506040000020004" pitchFamily="2" charset="-18"/>
              <a:ea typeface="+mn-ea"/>
              <a:cs typeface="+mn-cs"/>
            </a:rPr>
            <a:t>SKP</a:t>
          </a:r>
        </a:p>
      </dsp:txBody>
      <dsp:txXfrm>
        <a:off x="432576" y="1733825"/>
        <a:ext cx="1311715" cy="502782"/>
      </dsp:txXfrm>
    </dsp:sp>
    <dsp:sp modelId="{323C9DC3-FC27-47F1-A7A6-264921FAFBB9}">
      <dsp:nvSpPr>
        <dsp:cNvPr id="0" name=""/>
        <dsp:cNvSpPr/>
      </dsp:nvSpPr>
      <dsp:spPr>
        <a:xfrm>
          <a:off x="2009701" y="494995"/>
          <a:ext cx="1582596" cy="182135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Poroča v primeru, ko nepravilnosti ni bilo,</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a:t>
          </a:r>
        </a:p>
      </dsp:txBody>
      <dsp:txXfrm>
        <a:off x="2051615" y="927200"/>
        <a:ext cx="1498768" cy="1347237"/>
      </dsp:txXfrm>
    </dsp:sp>
    <dsp:sp modelId="{AE5B5294-4A20-4C6E-9108-8CA6538DD18B}">
      <dsp:nvSpPr>
        <dsp:cNvPr id="0" name=""/>
        <dsp:cNvSpPr/>
      </dsp:nvSpPr>
      <dsp:spPr>
        <a:xfrm rot="797702">
          <a:off x="3117430" y="-66501"/>
          <a:ext cx="1928171" cy="1928171"/>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367207" y="297830"/>
          <a:ext cx="1342999" cy="5340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marL="0" lvl="0" indent="0" algn="ctr" defTabSz="755650">
            <a:lnSpc>
              <a:spcPct val="90000"/>
            </a:lnSpc>
            <a:spcBef>
              <a:spcPct val="0"/>
            </a:spcBef>
            <a:spcAft>
              <a:spcPct val="35000"/>
            </a:spcAft>
            <a:buNone/>
          </a:pPr>
          <a:r>
            <a:rPr lang="sl-SI" sz="1700" kern="1200" dirty="0">
              <a:solidFill>
                <a:sysClr val="window" lastClr="FFFFFF"/>
              </a:solidFill>
              <a:latin typeface="Republika" panose="02000506040000020004" pitchFamily="2" charset="-18"/>
              <a:ea typeface="+mn-ea"/>
              <a:cs typeface="+mn-cs"/>
            </a:rPr>
            <a:t>SKRBNIK POGODBE</a:t>
          </a:r>
        </a:p>
      </dsp:txBody>
      <dsp:txXfrm>
        <a:off x="2382849" y="313472"/>
        <a:ext cx="1311715" cy="502782"/>
      </dsp:txXfrm>
    </dsp:sp>
    <dsp:sp modelId="{CEA71A4A-E771-4469-9296-D62EB1049E47}">
      <dsp:nvSpPr>
        <dsp:cNvPr id="0" name=""/>
        <dsp:cNvSpPr/>
      </dsp:nvSpPr>
      <dsp:spPr>
        <a:xfrm>
          <a:off x="4005793" y="737092"/>
          <a:ext cx="1510874" cy="96682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Na podlagi pridobljenih poročil s strani skrbnikov pogodb, SKP poroča v IS eMA2 in, če potrebno, izpolni in uskladi obrazec za poročanje nad 10.000 eur</a:t>
          </a:r>
          <a:endParaRPr lang="sl-SI" sz="6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4028042" y="759341"/>
        <a:ext cx="1466376" cy="715154"/>
      </dsp:txXfrm>
    </dsp:sp>
    <dsp:sp modelId="{B0BF265A-D046-4DA3-B78B-FF3D7CFC4E6A}">
      <dsp:nvSpPr>
        <dsp:cNvPr id="0" name=""/>
        <dsp:cNvSpPr/>
      </dsp:nvSpPr>
      <dsp:spPr>
        <a:xfrm>
          <a:off x="4194270" y="1637645"/>
          <a:ext cx="1342999" cy="5340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marL="0" lvl="0" indent="0" algn="ctr" defTabSz="755650">
            <a:lnSpc>
              <a:spcPct val="90000"/>
            </a:lnSpc>
            <a:spcBef>
              <a:spcPct val="0"/>
            </a:spcBef>
            <a:spcAft>
              <a:spcPct val="35000"/>
            </a:spcAft>
            <a:buNone/>
          </a:pPr>
          <a:r>
            <a:rPr lang="sl-SI" sz="1700" kern="1200" dirty="0">
              <a:solidFill>
                <a:sysClr val="window" lastClr="FFFFFF"/>
              </a:solidFill>
              <a:latin typeface="Republika" panose="02000506040000020004" pitchFamily="2" charset="-18"/>
              <a:ea typeface="+mn-ea"/>
              <a:cs typeface="+mn-cs"/>
            </a:rPr>
            <a:t>SKP</a:t>
          </a:r>
        </a:p>
      </dsp:txBody>
      <dsp:txXfrm>
        <a:off x="4209912" y="1653287"/>
        <a:ext cx="1311715" cy="50278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887" y="832984"/>
          <a:ext cx="770755" cy="63571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solidFill>
                <a:sysClr val="windowText" lastClr="000000">
                  <a:hueOff val="0"/>
                  <a:satOff val="0"/>
                  <a:lumOff val="0"/>
                  <a:alphaOff val="0"/>
                </a:sysClr>
              </a:solidFill>
              <a:latin typeface="Republika" panose="02000506040000020004" pitchFamily="2" charset="-18"/>
              <a:ea typeface="+mn-ea"/>
              <a:cs typeface="+mn-cs"/>
            </a:rPr>
            <a:t>Priprava</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in </a:t>
          </a:r>
          <a:r>
            <a:rPr lang="en-US" sz="600" kern="1200" dirty="0" err="1">
              <a:solidFill>
                <a:sysClr val="windowText" lastClr="000000">
                  <a:hueOff val="0"/>
                  <a:satOff val="0"/>
                  <a:lumOff val="0"/>
                  <a:alphaOff val="0"/>
                </a:sysClr>
              </a:solidFill>
              <a:latin typeface="Republika" panose="02000506040000020004" pitchFamily="2" charset="-18"/>
              <a:ea typeface="+mn-ea"/>
              <a:cs typeface="+mn-cs"/>
            </a:rPr>
            <a:t>oddaja</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600" kern="1200" dirty="0" err="1">
              <a:solidFill>
                <a:sysClr val="windowText" lastClr="000000">
                  <a:hueOff val="0"/>
                  <a:satOff val="0"/>
                  <a:lumOff val="0"/>
                  <a:alphaOff val="0"/>
                </a:sysClr>
              </a:solidFill>
              <a:latin typeface="Republika" panose="02000506040000020004" pitchFamily="2" charset="-18"/>
              <a:ea typeface="+mn-ea"/>
              <a:cs typeface="+mn-cs"/>
            </a:rPr>
            <a:t>zahtevka</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600" kern="1200" dirty="0" err="1">
              <a:solidFill>
                <a:sysClr val="windowText" lastClr="000000">
                  <a:hueOff val="0"/>
                  <a:satOff val="0"/>
                  <a:lumOff val="0"/>
                  <a:alphaOff val="0"/>
                </a:sysClr>
              </a:solidFill>
              <a:latin typeface="Republika" panose="02000506040000020004" pitchFamily="2" charset="-18"/>
              <a:ea typeface="+mn-ea"/>
              <a:cs typeface="+mn-cs"/>
            </a:rPr>
            <a:t>za</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600" kern="1200" dirty="0" err="1">
              <a:solidFill>
                <a:sysClr val="windowText" lastClr="000000">
                  <a:hueOff val="0"/>
                  <a:satOff val="0"/>
                  <a:lumOff val="0"/>
                  <a:alphaOff val="0"/>
                </a:sysClr>
              </a:solidFill>
              <a:latin typeface="Republika" panose="02000506040000020004" pitchFamily="2" charset="-18"/>
              <a:ea typeface="+mn-ea"/>
              <a:cs typeface="+mn-cs"/>
            </a:rPr>
            <a:t>izplačilo</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v IS </a:t>
          </a:r>
          <a:r>
            <a:rPr lang="sl-SI" sz="600" kern="1200" dirty="0">
              <a:solidFill>
                <a:sysClr val="windowText" lastClr="000000">
                  <a:hueOff val="0"/>
                  <a:satOff val="0"/>
                  <a:lumOff val="0"/>
                  <a:alphaOff val="0"/>
                </a:sysClr>
              </a:solidFill>
              <a:latin typeface="Republika" panose="02000506040000020004" pitchFamily="2" charset="-18"/>
              <a:ea typeface="+mn-ea"/>
              <a:cs typeface="+mn-cs"/>
            </a:rPr>
            <a:t>e-MA2</a:t>
          </a:r>
        </a:p>
      </dsp:txBody>
      <dsp:txXfrm>
        <a:off x="16517" y="847614"/>
        <a:ext cx="741495" cy="470228"/>
      </dsp:txXfrm>
    </dsp:sp>
    <dsp:sp modelId="{5E135B2A-2FCA-493C-803D-5A8AC1B13A20}">
      <dsp:nvSpPr>
        <dsp:cNvPr id="0" name=""/>
        <dsp:cNvSpPr/>
      </dsp:nvSpPr>
      <dsp:spPr>
        <a:xfrm>
          <a:off x="391160" y="860699"/>
          <a:ext cx="974811" cy="974811"/>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73852" y="1305582"/>
          <a:ext cx="685116" cy="27244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UPRAVIČENEC</a:t>
          </a:r>
        </a:p>
      </dsp:txBody>
      <dsp:txXfrm>
        <a:off x="181832" y="1313562"/>
        <a:ext cx="669156" cy="256488"/>
      </dsp:txXfrm>
    </dsp:sp>
    <dsp:sp modelId="{323C9DC3-FC27-47F1-A7A6-264921FAFBB9}">
      <dsp:nvSpPr>
        <dsp:cNvPr id="0" name=""/>
        <dsp:cNvSpPr/>
      </dsp:nvSpPr>
      <dsp:spPr>
        <a:xfrm>
          <a:off x="1047600" y="455088"/>
          <a:ext cx="807343" cy="15631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66700">
            <a:lnSpc>
              <a:spcPct val="90000"/>
            </a:lnSpc>
            <a:spcBef>
              <a:spcPct val="0"/>
            </a:spcBef>
            <a:spcAft>
              <a:spcPct val="15000"/>
            </a:spcAft>
            <a:buChar char="•"/>
          </a:pPr>
          <a:r>
            <a:rPr lang="sl-SI" sz="600" kern="1200">
              <a:solidFill>
                <a:sysClr val="windowText" lastClr="000000">
                  <a:hueOff val="0"/>
                  <a:satOff val="0"/>
                  <a:lumOff val="0"/>
                  <a:alphaOff val="0"/>
                </a:sysClr>
              </a:solidFill>
              <a:latin typeface="Republika" panose="02000506040000020004" pitchFamily="2" charset="-18"/>
              <a:ea typeface="+mn-ea"/>
              <a:cs typeface="+mn-cs"/>
            </a:rPr>
            <a:t>A</a:t>
          </a:r>
          <a:r>
            <a:rPr lang="pt-BR" sz="600" kern="1200">
              <a:solidFill>
                <a:sysClr val="windowText" lastClr="000000">
                  <a:hueOff val="0"/>
                  <a:satOff val="0"/>
                  <a:lumOff val="0"/>
                  <a:alphaOff val="0"/>
                </a:sysClr>
              </a:solidFill>
              <a:latin typeface="Republika" panose="02000506040000020004" pitchFamily="2" charset="-18"/>
              <a:ea typeface="+mn-ea"/>
              <a:cs typeface="+mn-cs"/>
            </a:rPr>
            <a:t>dministrativno preverjanje</a:t>
          </a:r>
          <a:r>
            <a:rPr lang="sl-SI" sz="600" kern="1200">
              <a:solidFill>
                <a:sysClr val="windowText" lastClr="000000">
                  <a:hueOff val="0"/>
                  <a:satOff val="0"/>
                  <a:lumOff val="0"/>
                  <a:alphaOff val="0"/>
                </a:sysClr>
              </a:solidFill>
              <a:latin typeface="Republika" panose="02000506040000020004" pitchFamily="2" charset="-18"/>
              <a:ea typeface="+mn-ea"/>
              <a:cs typeface="+mn-cs"/>
            </a:rPr>
            <a:t> po 74. čl. Uredbe 2021/1060/EU na podlagi potrjene metodologije za izvajanje administrativnega preverjanja, ki bo določala način preverjanja in velikost vzorca (kontrolni list)</a:t>
          </a:r>
          <a:endParaRPr lang="sl-SI" sz="6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1071246" y="813694"/>
        <a:ext cx="760051" cy="1180894"/>
      </dsp:txXfrm>
    </dsp:sp>
    <dsp:sp modelId="{AE5B5294-4A20-4C6E-9108-8CA6538DD18B}">
      <dsp:nvSpPr>
        <dsp:cNvPr id="0" name=""/>
        <dsp:cNvSpPr/>
      </dsp:nvSpPr>
      <dsp:spPr>
        <a:xfrm rot="802653">
          <a:off x="1532839" y="367540"/>
          <a:ext cx="1133258" cy="113325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42599" y="569123"/>
          <a:ext cx="685116" cy="27244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POSREDNIŠKO TELO</a:t>
          </a:r>
        </a:p>
      </dsp:txBody>
      <dsp:txXfrm>
        <a:off x="1150579" y="577103"/>
        <a:ext cx="669156" cy="256488"/>
      </dsp:txXfrm>
    </dsp:sp>
    <dsp:sp modelId="{E93F532D-3C4E-47EB-85F6-D4842A8B2CCB}">
      <dsp:nvSpPr>
        <dsp:cNvPr id="0" name=""/>
        <dsp:cNvSpPr/>
      </dsp:nvSpPr>
      <dsp:spPr>
        <a:xfrm>
          <a:off x="2090435" y="806093"/>
          <a:ext cx="770755" cy="63571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Republika" panose="02000506040000020004" pitchFamily="2" charset="-18"/>
              <a:ea typeface="+mn-ea"/>
              <a:cs typeface="+mn-cs"/>
            </a:rPr>
            <a:t>Dopolnitev oz. odprava napak pri zahtevku za izplačilo v primeru pomanjkljivosti </a:t>
          </a:r>
        </a:p>
      </dsp:txBody>
      <dsp:txXfrm>
        <a:off x="2105065" y="820723"/>
        <a:ext cx="741495" cy="470228"/>
      </dsp:txXfrm>
    </dsp:sp>
    <dsp:sp modelId="{6EAC3B45-D361-473A-B5F7-E91438FEA96E}">
      <dsp:nvSpPr>
        <dsp:cNvPr id="0" name=""/>
        <dsp:cNvSpPr/>
      </dsp:nvSpPr>
      <dsp:spPr>
        <a:xfrm>
          <a:off x="2567712" y="787579"/>
          <a:ext cx="1039079" cy="1136469"/>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261714" y="1305582"/>
          <a:ext cx="685116" cy="27244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UPRAVIČENEC</a:t>
          </a:r>
        </a:p>
      </dsp:txBody>
      <dsp:txXfrm>
        <a:off x="2269694" y="1313562"/>
        <a:ext cx="669156" cy="256488"/>
      </dsp:txXfrm>
    </dsp:sp>
    <dsp:sp modelId="{AFC32CBA-FF4A-42EE-AEC5-DCDF125A981A}">
      <dsp:nvSpPr>
        <dsp:cNvPr id="0" name=""/>
        <dsp:cNvSpPr/>
      </dsp:nvSpPr>
      <dsp:spPr>
        <a:xfrm>
          <a:off x="4239346" y="652238"/>
          <a:ext cx="770755" cy="63571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Republika" panose="02000506040000020004" pitchFamily="2" charset="-18"/>
              <a:ea typeface="+mn-ea"/>
              <a:cs typeface="+mn-cs"/>
            </a:rPr>
            <a:t>Izplačilo ZZI (odredba)</a:t>
          </a:r>
        </a:p>
      </dsp:txBody>
      <dsp:txXfrm>
        <a:off x="4253976" y="803092"/>
        <a:ext cx="741495" cy="470228"/>
      </dsp:txXfrm>
    </dsp:sp>
    <dsp:sp modelId="{B26733D7-748C-44D4-80AD-69DEE7F5100E}">
      <dsp:nvSpPr>
        <dsp:cNvPr id="0" name=""/>
        <dsp:cNvSpPr/>
      </dsp:nvSpPr>
      <dsp:spPr>
        <a:xfrm>
          <a:off x="3606802" y="370758"/>
          <a:ext cx="1225543" cy="1019891"/>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4341594" y="1158110"/>
          <a:ext cx="827825" cy="2562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POSREDNIŠKO TELO</a:t>
          </a:r>
        </a:p>
      </dsp:txBody>
      <dsp:txXfrm>
        <a:off x="4349100" y="1165616"/>
        <a:ext cx="812813" cy="241247"/>
      </dsp:txXfrm>
    </dsp:sp>
    <dsp:sp modelId="{A19EC3FA-1145-4CF2-8EDD-5562FD6BBF74}">
      <dsp:nvSpPr>
        <dsp:cNvPr id="0" name=""/>
        <dsp:cNvSpPr/>
      </dsp:nvSpPr>
      <dsp:spPr>
        <a:xfrm>
          <a:off x="3248174" y="889283"/>
          <a:ext cx="770755" cy="63571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Republika" panose="02000506040000020004" pitchFamily="2" charset="-18"/>
              <a:ea typeface="+mn-ea"/>
              <a:cs typeface="+mn-cs"/>
            </a:rPr>
            <a:t>V</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IS </a:t>
          </a:r>
          <a:r>
            <a:rPr lang="sl-SI" sz="600" kern="1200" dirty="0">
              <a:solidFill>
                <a:sysClr val="windowText" lastClr="000000">
                  <a:hueOff val="0"/>
                  <a:satOff val="0"/>
                  <a:lumOff val="0"/>
                  <a:alphaOff val="0"/>
                </a:sysClr>
              </a:solidFill>
              <a:latin typeface="Republika" panose="02000506040000020004" pitchFamily="2" charset="-18"/>
              <a:ea typeface="+mn-ea"/>
              <a:cs typeface="+mn-cs"/>
            </a:rPr>
            <a:t>e-MA2</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600" kern="1200" dirty="0" err="1">
              <a:solidFill>
                <a:sysClr val="windowText" lastClr="000000">
                  <a:hueOff val="0"/>
                  <a:satOff val="0"/>
                  <a:lumOff val="0"/>
                  <a:alphaOff val="0"/>
                </a:sysClr>
              </a:solidFill>
              <a:latin typeface="Republika" panose="02000506040000020004" pitchFamily="2" charset="-18"/>
              <a:ea typeface="+mn-ea"/>
              <a:cs typeface="+mn-cs"/>
            </a:rPr>
            <a:t>zaključi</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600" kern="1200" dirty="0" err="1">
              <a:solidFill>
                <a:sysClr val="windowText" lastClr="000000">
                  <a:hueOff val="0"/>
                  <a:satOff val="0"/>
                  <a:lumOff val="0"/>
                  <a:alphaOff val="0"/>
                </a:sysClr>
              </a:solidFill>
              <a:latin typeface="Republika" panose="02000506040000020004" pitchFamily="2" charset="-18"/>
              <a:ea typeface="+mn-ea"/>
              <a:cs typeface="+mn-cs"/>
            </a:rPr>
            <a:t>kontrolo</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600" kern="1200" dirty="0" err="1">
              <a:solidFill>
                <a:sysClr val="windowText" lastClr="000000">
                  <a:hueOff val="0"/>
                  <a:satOff val="0"/>
                  <a:lumOff val="0"/>
                  <a:alphaOff val="0"/>
                </a:sysClr>
              </a:solidFill>
              <a:latin typeface="Republika" panose="02000506040000020004" pitchFamily="2" charset="-18"/>
              <a:ea typeface="+mn-ea"/>
              <a:cs typeface="+mn-cs"/>
            </a:rPr>
            <a:t>po</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600" kern="1200" dirty="0">
              <a:solidFill>
                <a:sysClr val="windowText" lastClr="000000">
                  <a:hueOff val="0"/>
                  <a:satOff val="0"/>
                  <a:lumOff val="0"/>
                  <a:alphaOff val="0"/>
                </a:sysClr>
              </a:solidFill>
              <a:latin typeface="Republika" panose="02000506040000020004" pitchFamily="2" charset="-18"/>
              <a:ea typeface="+mn-ea"/>
              <a:cs typeface="+mn-cs"/>
            </a:rPr>
            <a:t>74</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600" kern="1200" dirty="0" err="1">
              <a:solidFill>
                <a:sysClr val="windowText" lastClr="000000">
                  <a:hueOff val="0"/>
                  <a:satOff val="0"/>
                  <a:lumOff val="0"/>
                  <a:alphaOff val="0"/>
                </a:sysClr>
              </a:solidFill>
              <a:latin typeface="Republika" panose="02000506040000020004" pitchFamily="2" charset="-18"/>
              <a:ea typeface="+mn-ea"/>
              <a:cs typeface="+mn-cs"/>
            </a:rPr>
            <a:t>členu</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600" kern="1200" dirty="0" err="1">
              <a:solidFill>
                <a:sysClr val="windowText" lastClr="000000">
                  <a:hueOff val="0"/>
                  <a:satOff val="0"/>
                  <a:lumOff val="0"/>
                  <a:alphaOff val="0"/>
                </a:sysClr>
              </a:solidFill>
              <a:latin typeface="Republika" panose="02000506040000020004" pitchFamily="2" charset="-18"/>
              <a:ea typeface="+mn-ea"/>
              <a:cs typeface="+mn-cs"/>
            </a:rPr>
            <a:t>Uredbe</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600" kern="1200" dirty="0">
              <a:solidFill>
                <a:sysClr val="windowText" lastClr="000000">
                  <a:hueOff val="0"/>
                  <a:satOff val="0"/>
                  <a:lumOff val="0"/>
                  <a:alphaOff val="0"/>
                </a:sysClr>
              </a:solidFill>
              <a:latin typeface="Republika" panose="02000506040000020004" pitchFamily="2" charset="-18"/>
              <a:ea typeface="+mn-ea"/>
              <a:cs typeface="+mn-cs"/>
            </a:rPr>
            <a:t>2021/1060</a:t>
          </a:r>
          <a:r>
            <a:rPr lang="en-US" sz="600" kern="1200" dirty="0">
              <a:solidFill>
                <a:sysClr val="windowText" lastClr="000000">
                  <a:hueOff val="0"/>
                  <a:satOff val="0"/>
                  <a:lumOff val="0"/>
                  <a:alphaOff val="0"/>
                </a:sysClr>
              </a:solidFill>
              <a:latin typeface="Republika" panose="02000506040000020004" pitchFamily="2" charset="-18"/>
              <a:ea typeface="+mn-ea"/>
              <a:cs typeface="+mn-cs"/>
            </a:rPr>
            <a:t>/EU</a:t>
          </a:r>
          <a:r>
            <a:rPr lang="sl-SI" sz="600" kern="1200" dirty="0">
              <a:solidFill>
                <a:sysClr val="windowText" lastClr="000000">
                  <a:hueOff val="0"/>
                  <a:satOff val="0"/>
                  <a:lumOff val="0"/>
                  <a:alphaOff val="0"/>
                </a:sysClr>
              </a:solidFill>
              <a:latin typeface="Republika" panose="02000506040000020004" pitchFamily="2" charset="-18"/>
              <a:ea typeface="+mn-ea"/>
              <a:cs typeface="+mn-cs"/>
            </a:rPr>
            <a:t> (kontrolni list)</a:t>
          </a:r>
        </a:p>
      </dsp:txBody>
      <dsp:txXfrm>
        <a:off x="3262804" y="903913"/>
        <a:ext cx="741495" cy="470228"/>
      </dsp:txXfrm>
    </dsp:sp>
    <dsp:sp modelId="{39FD87BC-A303-45F5-ABBE-2DF7CEB16ABD}">
      <dsp:nvSpPr>
        <dsp:cNvPr id="0" name=""/>
        <dsp:cNvSpPr/>
      </dsp:nvSpPr>
      <dsp:spPr>
        <a:xfrm>
          <a:off x="4603898" y="487417"/>
          <a:ext cx="1366738" cy="1220886"/>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3374472" y="638830"/>
          <a:ext cx="798345" cy="27244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POSREDNIŠKO TELO</a:t>
          </a:r>
        </a:p>
      </dsp:txBody>
      <dsp:txXfrm>
        <a:off x="3382452" y="646810"/>
        <a:ext cx="782385" cy="256488"/>
      </dsp:txXfrm>
    </dsp:sp>
    <dsp:sp modelId="{C6431022-D0E9-4297-972C-57C69C889AFA}">
      <dsp:nvSpPr>
        <dsp:cNvPr id="0" name=""/>
        <dsp:cNvSpPr/>
      </dsp:nvSpPr>
      <dsp:spPr>
        <a:xfrm>
          <a:off x="5322756" y="806093"/>
          <a:ext cx="770755" cy="63571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err="1">
              <a:solidFill>
                <a:sysClr val="windowText" lastClr="000000">
                  <a:hueOff val="0"/>
                  <a:satOff val="0"/>
                  <a:lumOff val="0"/>
                  <a:alphaOff val="0"/>
                </a:sysClr>
              </a:solidFill>
              <a:latin typeface="Republika" panose="02000506040000020004" pitchFamily="2" charset="-18"/>
              <a:ea typeface="+mn-ea"/>
              <a:cs typeface="+mn-cs"/>
            </a:rPr>
            <a:t>Certifikacija</a:t>
          </a:r>
          <a:r>
            <a:rPr lang="sl-SI" sz="600" kern="1200" dirty="0">
              <a:solidFill>
                <a:sysClr val="windowText" lastClr="000000">
                  <a:hueOff val="0"/>
                  <a:satOff val="0"/>
                  <a:lumOff val="0"/>
                  <a:alphaOff val="0"/>
                </a:sysClr>
              </a:solidFill>
              <a:latin typeface="Republika" panose="02000506040000020004" pitchFamily="2" charset="-18"/>
              <a:ea typeface="+mn-ea"/>
              <a:cs typeface="+mn-cs"/>
            </a:rPr>
            <a:t> izdatkov</a:t>
          </a:r>
        </a:p>
      </dsp:txBody>
      <dsp:txXfrm>
        <a:off x="5337386" y="956947"/>
        <a:ext cx="741495" cy="470228"/>
      </dsp:txXfrm>
    </dsp:sp>
    <dsp:sp modelId="{5D7D2460-10ED-4C42-9C94-274F24A9C699}">
      <dsp:nvSpPr>
        <dsp:cNvPr id="0" name=""/>
        <dsp:cNvSpPr/>
      </dsp:nvSpPr>
      <dsp:spPr>
        <a:xfrm>
          <a:off x="5554719" y="685865"/>
          <a:ext cx="563747" cy="24045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ORGAN ZA RAČUNOVODENJE</a:t>
          </a:r>
        </a:p>
      </dsp:txBody>
      <dsp:txXfrm>
        <a:off x="5561762" y="692908"/>
        <a:ext cx="549661" cy="22637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948" y="1015258"/>
          <a:ext cx="805161" cy="66408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en-US" sz="500" kern="1200" dirty="0" err="1">
              <a:solidFill>
                <a:sysClr val="windowText" lastClr="000000">
                  <a:hueOff val="0"/>
                  <a:satOff val="0"/>
                  <a:lumOff val="0"/>
                  <a:alphaOff val="0"/>
                </a:sysClr>
              </a:solidFill>
              <a:latin typeface="Republika" panose="02000506040000020004" pitchFamily="2" charset="-18"/>
              <a:ea typeface="+mn-ea"/>
              <a:cs typeface="+mn-cs"/>
            </a:rPr>
            <a:t>Priprava</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in </a:t>
          </a:r>
          <a:r>
            <a:rPr lang="en-US" sz="500" kern="1200" dirty="0" err="1">
              <a:solidFill>
                <a:sysClr val="windowText" lastClr="000000">
                  <a:hueOff val="0"/>
                  <a:satOff val="0"/>
                  <a:lumOff val="0"/>
                  <a:alphaOff val="0"/>
                </a:sysClr>
              </a:solidFill>
              <a:latin typeface="Republika" panose="02000506040000020004" pitchFamily="2" charset="-18"/>
              <a:ea typeface="+mn-ea"/>
              <a:cs typeface="+mn-cs"/>
            </a:rPr>
            <a:t>oddaja</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500" kern="1200" dirty="0" err="1">
              <a:solidFill>
                <a:sysClr val="windowText" lastClr="000000">
                  <a:hueOff val="0"/>
                  <a:satOff val="0"/>
                  <a:lumOff val="0"/>
                  <a:alphaOff val="0"/>
                </a:sysClr>
              </a:solidFill>
              <a:latin typeface="Republika" panose="02000506040000020004" pitchFamily="2" charset="-18"/>
              <a:ea typeface="+mn-ea"/>
              <a:cs typeface="+mn-cs"/>
            </a:rPr>
            <a:t>zahtevka</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500" kern="1200" dirty="0" err="1">
              <a:solidFill>
                <a:sysClr val="windowText" lastClr="000000">
                  <a:hueOff val="0"/>
                  <a:satOff val="0"/>
                  <a:lumOff val="0"/>
                  <a:alphaOff val="0"/>
                </a:sysClr>
              </a:solidFill>
              <a:latin typeface="Republika" panose="02000506040000020004" pitchFamily="2" charset="-18"/>
              <a:ea typeface="+mn-ea"/>
              <a:cs typeface="+mn-cs"/>
            </a:rPr>
            <a:t>za</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500" kern="1200" dirty="0" err="1">
              <a:solidFill>
                <a:sysClr val="windowText" lastClr="000000">
                  <a:hueOff val="0"/>
                  <a:satOff val="0"/>
                  <a:lumOff val="0"/>
                  <a:alphaOff val="0"/>
                </a:sysClr>
              </a:solidFill>
              <a:latin typeface="Republika" panose="02000506040000020004" pitchFamily="2" charset="-18"/>
              <a:ea typeface="+mn-ea"/>
              <a:cs typeface="+mn-cs"/>
            </a:rPr>
            <a:t>izplačilo</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v IS </a:t>
          </a:r>
          <a:r>
            <a:rPr lang="sl-SI" sz="500" kern="1200" dirty="0">
              <a:solidFill>
                <a:sysClr val="windowText" lastClr="000000">
                  <a:hueOff val="0"/>
                  <a:satOff val="0"/>
                  <a:lumOff val="0"/>
                  <a:alphaOff val="0"/>
                </a:sysClr>
              </a:solidFill>
              <a:latin typeface="Republika" panose="02000506040000020004" pitchFamily="2" charset="-18"/>
              <a:ea typeface="+mn-ea"/>
              <a:cs typeface="+mn-cs"/>
            </a:rPr>
            <a:t>e-MA2</a:t>
          </a:r>
        </a:p>
      </dsp:txBody>
      <dsp:txXfrm>
        <a:off x="19231" y="1030541"/>
        <a:ext cx="774595" cy="491218"/>
      </dsp:txXfrm>
    </dsp:sp>
    <dsp:sp modelId="{5E135B2A-2FCA-493C-803D-5A8AC1B13A20}">
      <dsp:nvSpPr>
        <dsp:cNvPr id="0" name=""/>
        <dsp:cNvSpPr/>
      </dsp:nvSpPr>
      <dsp:spPr>
        <a:xfrm rot="1449179">
          <a:off x="293612" y="1303772"/>
          <a:ext cx="974590" cy="97459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83590" y="1508952"/>
          <a:ext cx="715698" cy="284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VODILNI PARTNER LAS</a:t>
          </a:r>
        </a:p>
      </dsp:txBody>
      <dsp:txXfrm>
        <a:off x="191926" y="1517288"/>
        <a:ext cx="699026" cy="267937"/>
      </dsp:txXfrm>
    </dsp:sp>
    <dsp:sp modelId="{323C9DC3-FC27-47F1-A7A6-264921FAFBB9}">
      <dsp:nvSpPr>
        <dsp:cNvPr id="0" name=""/>
        <dsp:cNvSpPr/>
      </dsp:nvSpPr>
      <dsp:spPr>
        <a:xfrm>
          <a:off x="1069003" y="714436"/>
          <a:ext cx="843382" cy="144503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Republika" panose="02000506040000020004" pitchFamily="2" charset="-18"/>
              <a:ea typeface="+mn-ea"/>
              <a:cs typeface="+mn-cs"/>
            </a:rPr>
            <a:t>A</a:t>
          </a:r>
          <a:r>
            <a:rPr lang="pt-BR" sz="500" kern="1200" dirty="0">
              <a:solidFill>
                <a:sysClr val="windowText" lastClr="000000">
                  <a:hueOff val="0"/>
                  <a:satOff val="0"/>
                  <a:lumOff val="0"/>
                  <a:alphaOff val="0"/>
                </a:sysClr>
              </a:solidFill>
              <a:latin typeface="Republika" panose="02000506040000020004" pitchFamily="2" charset="-18"/>
              <a:ea typeface="+mn-ea"/>
              <a:cs typeface="+mn-cs"/>
            </a:rPr>
            <a:t>dministrativno preverjanje</a:t>
          </a:r>
          <a:r>
            <a:rPr lang="sl-SI" sz="500" kern="1200" dirty="0">
              <a:solidFill>
                <a:sysClr val="windowText" lastClr="000000">
                  <a:hueOff val="0"/>
                  <a:satOff val="0"/>
                  <a:lumOff val="0"/>
                  <a:alphaOff val="0"/>
                </a:sysClr>
              </a:solidFill>
              <a:latin typeface="Republika" panose="02000506040000020004" pitchFamily="2" charset="-18"/>
              <a:ea typeface="+mn-ea"/>
              <a:cs typeface="+mn-cs"/>
            </a:rPr>
            <a:t> po 74. čl. Uredbe 2021/1060/EU</a:t>
          </a:r>
          <a:r>
            <a:rPr lang="pt-BR" sz="5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500" kern="1200" dirty="0">
              <a:solidFill>
                <a:sysClr val="windowText" lastClr="000000">
                  <a:hueOff val="0"/>
                  <a:satOff val="0"/>
                  <a:lumOff val="0"/>
                  <a:alphaOff val="0"/>
                </a:sysClr>
              </a:solidFill>
              <a:latin typeface="Republika" panose="02000506040000020004" pitchFamily="2" charset="-18"/>
              <a:ea typeface="+mn-ea"/>
              <a:cs typeface="+mn-cs"/>
            </a:rPr>
            <a:t>(kontrolni list)</a:t>
          </a:r>
        </a:p>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Republika" panose="02000506040000020004" pitchFamily="2" charset="-18"/>
              <a:ea typeface="+mn-ea"/>
              <a:cs typeface="+mn-cs"/>
            </a:rPr>
            <a:t> Vzorčno administrativno preverjanje (kontrolni list)</a:t>
          </a: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1093705" y="1048789"/>
        <a:ext cx="793978" cy="1085983"/>
      </dsp:txXfrm>
    </dsp:sp>
    <dsp:sp modelId="{AE5B5294-4A20-4C6E-9108-8CA6538DD18B}">
      <dsp:nvSpPr>
        <dsp:cNvPr id="0" name=""/>
        <dsp:cNvSpPr/>
      </dsp:nvSpPr>
      <dsp:spPr>
        <a:xfrm rot="955925">
          <a:off x="1652340" y="422142"/>
          <a:ext cx="1051223" cy="1051223"/>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256337" y="676886"/>
          <a:ext cx="715698" cy="284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POSREDNIŠKO TELO</a:t>
          </a:r>
        </a:p>
      </dsp:txBody>
      <dsp:txXfrm>
        <a:off x="1264673" y="685222"/>
        <a:ext cx="699026" cy="267937"/>
      </dsp:txXfrm>
    </dsp:sp>
    <dsp:sp modelId="{E93F532D-3C4E-47EB-85F6-D4842A8B2CCB}">
      <dsp:nvSpPr>
        <dsp:cNvPr id="0" name=""/>
        <dsp:cNvSpPr/>
      </dsp:nvSpPr>
      <dsp:spPr>
        <a:xfrm>
          <a:off x="2131050" y="987167"/>
          <a:ext cx="805161" cy="66408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Republika" panose="02000506040000020004" pitchFamily="2" charset="-18"/>
              <a:ea typeface="+mn-ea"/>
              <a:cs typeface="+mn-cs"/>
            </a:rPr>
            <a:t>Dopolnitev oz. odprava napak pri zahtevku za izplačilo v primeru pomanjkljivosti </a:t>
          </a:r>
        </a:p>
      </dsp:txBody>
      <dsp:txXfrm>
        <a:off x="2146333" y="1002450"/>
        <a:ext cx="774595" cy="491218"/>
      </dsp:txXfrm>
    </dsp:sp>
    <dsp:sp modelId="{6EAC3B45-D361-473A-B5F7-E91438FEA96E}">
      <dsp:nvSpPr>
        <dsp:cNvPr id="0" name=""/>
        <dsp:cNvSpPr/>
      </dsp:nvSpPr>
      <dsp:spPr>
        <a:xfrm>
          <a:off x="2655406" y="1125541"/>
          <a:ext cx="972018" cy="958950"/>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309974" y="1508952"/>
          <a:ext cx="715698" cy="284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VODILNI PARTNER LAS</a:t>
          </a:r>
        </a:p>
      </dsp:txBody>
      <dsp:txXfrm>
        <a:off x="2318310" y="1517288"/>
        <a:ext cx="699026" cy="267937"/>
      </dsp:txXfrm>
    </dsp:sp>
    <dsp:sp modelId="{AFC32CBA-FF4A-42EE-AEC5-DCDF125A981A}">
      <dsp:nvSpPr>
        <dsp:cNvPr id="0" name=""/>
        <dsp:cNvSpPr/>
      </dsp:nvSpPr>
      <dsp:spPr>
        <a:xfrm>
          <a:off x="4319255" y="980856"/>
          <a:ext cx="805161" cy="66408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Republika" panose="02000506040000020004" pitchFamily="2" charset="-18"/>
              <a:ea typeface="+mn-ea"/>
              <a:cs typeface="+mn-cs"/>
            </a:rPr>
            <a:t>Izplačilo ZZI (odredba)</a:t>
          </a:r>
        </a:p>
      </dsp:txBody>
      <dsp:txXfrm>
        <a:off x="4334538" y="1138444"/>
        <a:ext cx="774595" cy="491218"/>
      </dsp:txXfrm>
    </dsp:sp>
    <dsp:sp modelId="{B26733D7-748C-44D4-80AD-69DEE7F5100E}">
      <dsp:nvSpPr>
        <dsp:cNvPr id="0" name=""/>
        <dsp:cNvSpPr/>
      </dsp:nvSpPr>
      <dsp:spPr>
        <a:xfrm rot="867691">
          <a:off x="3928198" y="385654"/>
          <a:ext cx="1019538" cy="1133455"/>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510820" y="752958"/>
          <a:ext cx="672978" cy="31982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POSREDNIŠKO TELO</a:t>
          </a:r>
        </a:p>
      </dsp:txBody>
      <dsp:txXfrm>
        <a:off x="3520187" y="762325"/>
        <a:ext cx="654244" cy="301090"/>
      </dsp:txXfrm>
    </dsp:sp>
    <dsp:sp modelId="{A19EC3FA-1145-4CF2-8EDD-5562FD6BBF74}">
      <dsp:nvSpPr>
        <dsp:cNvPr id="0" name=""/>
        <dsp:cNvSpPr/>
      </dsp:nvSpPr>
      <dsp:spPr>
        <a:xfrm>
          <a:off x="3269328" y="1062767"/>
          <a:ext cx="805161" cy="66408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Republika" panose="02000506040000020004" pitchFamily="2" charset="-18"/>
              <a:ea typeface="+mn-ea"/>
              <a:cs typeface="+mn-cs"/>
            </a:rPr>
            <a:t>V</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IS </a:t>
          </a:r>
          <a:r>
            <a:rPr lang="sl-SI" sz="500" kern="1200" dirty="0">
              <a:solidFill>
                <a:sysClr val="windowText" lastClr="000000">
                  <a:hueOff val="0"/>
                  <a:satOff val="0"/>
                  <a:lumOff val="0"/>
                  <a:alphaOff val="0"/>
                </a:sysClr>
              </a:solidFill>
              <a:latin typeface="Republika" panose="02000506040000020004" pitchFamily="2" charset="-18"/>
              <a:ea typeface="+mn-ea"/>
              <a:cs typeface="+mn-cs"/>
            </a:rPr>
            <a:t>e-MA2</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500" kern="1200" dirty="0" err="1">
              <a:solidFill>
                <a:sysClr val="windowText" lastClr="000000">
                  <a:hueOff val="0"/>
                  <a:satOff val="0"/>
                  <a:lumOff val="0"/>
                  <a:alphaOff val="0"/>
                </a:sysClr>
              </a:solidFill>
              <a:latin typeface="Republika" panose="02000506040000020004" pitchFamily="2" charset="-18"/>
              <a:ea typeface="+mn-ea"/>
              <a:cs typeface="+mn-cs"/>
            </a:rPr>
            <a:t>zaključi</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500" kern="1200" dirty="0" err="1">
              <a:solidFill>
                <a:sysClr val="windowText" lastClr="000000">
                  <a:hueOff val="0"/>
                  <a:satOff val="0"/>
                  <a:lumOff val="0"/>
                  <a:alphaOff val="0"/>
                </a:sysClr>
              </a:solidFill>
              <a:latin typeface="Republika" panose="02000506040000020004" pitchFamily="2" charset="-18"/>
              <a:ea typeface="+mn-ea"/>
              <a:cs typeface="+mn-cs"/>
            </a:rPr>
            <a:t>kontrolo</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500" kern="1200" dirty="0" err="1">
              <a:solidFill>
                <a:sysClr val="windowText" lastClr="000000">
                  <a:hueOff val="0"/>
                  <a:satOff val="0"/>
                  <a:lumOff val="0"/>
                  <a:alphaOff val="0"/>
                </a:sysClr>
              </a:solidFill>
              <a:latin typeface="Republika" panose="02000506040000020004" pitchFamily="2" charset="-18"/>
              <a:ea typeface="+mn-ea"/>
              <a:cs typeface="+mn-cs"/>
            </a:rPr>
            <a:t>po</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500" kern="1200" dirty="0">
              <a:solidFill>
                <a:sysClr val="windowText" lastClr="000000">
                  <a:hueOff val="0"/>
                  <a:satOff val="0"/>
                  <a:lumOff val="0"/>
                  <a:alphaOff val="0"/>
                </a:sysClr>
              </a:solidFill>
              <a:latin typeface="Republika" panose="02000506040000020004" pitchFamily="2" charset="-18"/>
              <a:ea typeface="+mn-ea"/>
              <a:cs typeface="+mn-cs"/>
            </a:rPr>
            <a:t>74</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500" kern="1200" dirty="0" err="1">
              <a:solidFill>
                <a:sysClr val="windowText" lastClr="000000">
                  <a:hueOff val="0"/>
                  <a:satOff val="0"/>
                  <a:lumOff val="0"/>
                  <a:alphaOff val="0"/>
                </a:sysClr>
              </a:solidFill>
              <a:latin typeface="Republika" panose="02000506040000020004" pitchFamily="2" charset="-18"/>
              <a:ea typeface="+mn-ea"/>
              <a:cs typeface="+mn-cs"/>
            </a:rPr>
            <a:t>členu</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500" kern="1200" dirty="0" err="1">
              <a:solidFill>
                <a:sysClr val="windowText" lastClr="000000">
                  <a:hueOff val="0"/>
                  <a:satOff val="0"/>
                  <a:lumOff val="0"/>
                  <a:alphaOff val="0"/>
                </a:sysClr>
              </a:solidFill>
              <a:latin typeface="Republika" panose="02000506040000020004" pitchFamily="2" charset="-18"/>
              <a:ea typeface="+mn-ea"/>
              <a:cs typeface="+mn-cs"/>
            </a:rPr>
            <a:t>Uredbe</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500" kern="1200" dirty="0">
              <a:solidFill>
                <a:sysClr val="windowText" lastClr="000000">
                  <a:hueOff val="0"/>
                  <a:satOff val="0"/>
                  <a:lumOff val="0"/>
                  <a:alphaOff val="0"/>
                </a:sysClr>
              </a:solidFill>
              <a:latin typeface="Republika" panose="02000506040000020004" pitchFamily="2" charset="-18"/>
              <a:ea typeface="+mn-ea"/>
              <a:cs typeface="+mn-cs"/>
            </a:rPr>
            <a:t>2021/1060</a:t>
          </a:r>
          <a:r>
            <a:rPr lang="en-US" sz="500" kern="1200" dirty="0">
              <a:solidFill>
                <a:sysClr val="windowText" lastClr="000000">
                  <a:hueOff val="0"/>
                  <a:satOff val="0"/>
                  <a:lumOff val="0"/>
                  <a:alphaOff val="0"/>
                </a:sysClr>
              </a:solidFill>
              <a:latin typeface="Republika" panose="02000506040000020004" pitchFamily="2" charset="-18"/>
              <a:ea typeface="+mn-ea"/>
              <a:cs typeface="+mn-cs"/>
            </a:rPr>
            <a:t>/EU</a:t>
          </a:r>
          <a:r>
            <a:rPr lang="sl-SI" sz="500" kern="1200" dirty="0">
              <a:solidFill>
                <a:sysClr val="windowText" lastClr="000000">
                  <a:hueOff val="0"/>
                  <a:satOff val="0"/>
                  <a:lumOff val="0"/>
                  <a:alphaOff val="0"/>
                </a:sysClr>
              </a:solidFill>
              <a:latin typeface="Republika" panose="02000506040000020004" pitchFamily="2" charset="-18"/>
              <a:ea typeface="+mn-ea"/>
              <a:cs typeface="+mn-cs"/>
            </a:rPr>
            <a:t> (kontrolni list)</a:t>
          </a:r>
        </a:p>
      </dsp:txBody>
      <dsp:txXfrm>
        <a:off x="3284611" y="1078050"/>
        <a:ext cx="774595" cy="491218"/>
      </dsp:txXfrm>
    </dsp:sp>
    <dsp:sp modelId="{39FD87BC-A303-45F5-ABBE-2DF7CEB16ABD}">
      <dsp:nvSpPr>
        <dsp:cNvPr id="0" name=""/>
        <dsp:cNvSpPr/>
      </dsp:nvSpPr>
      <dsp:spPr>
        <a:xfrm>
          <a:off x="4683048" y="1117479"/>
          <a:ext cx="929091" cy="929091"/>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417248" y="1508952"/>
          <a:ext cx="715698" cy="2846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POSREDNIŠKO TELO</a:t>
          </a:r>
        </a:p>
      </dsp:txBody>
      <dsp:txXfrm>
        <a:off x="4425584" y="1517288"/>
        <a:ext cx="699026" cy="267937"/>
      </dsp:txXfrm>
    </dsp:sp>
    <dsp:sp modelId="{C6431022-D0E9-4297-972C-57C69C889AFA}">
      <dsp:nvSpPr>
        <dsp:cNvPr id="0" name=""/>
        <dsp:cNvSpPr/>
      </dsp:nvSpPr>
      <dsp:spPr>
        <a:xfrm>
          <a:off x="5291961" y="987167"/>
          <a:ext cx="805161" cy="66408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err="1">
              <a:solidFill>
                <a:sysClr val="windowText" lastClr="000000">
                  <a:hueOff val="0"/>
                  <a:satOff val="0"/>
                  <a:lumOff val="0"/>
                  <a:alphaOff val="0"/>
                </a:sysClr>
              </a:solidFill>
              <a:latin typeface="Republika" panose="02000506040000020004" pitchFamily="2" charset="-18"/>
              <a:ea typeface="+mn-ea"/>
              <a:cs typeface="+mn-cs"/>
            </a:rPr>
            <a:t>Certifikacija</a:t>
          </a:r>
          <a:r>
            <a:rPr lang="sl-SI" sz="500" kern="1200" dirty="0">
              <a:solidFill>
                <a:sysClr val="windowText" lastClr="000000">
                  <a:hueOff val="0"/>
                  <a:satOff val="0"/>
                  <a:lumOff val="0"/>
                  <a:alphaOff val="0"/>
                </a:sysClr>
              </a:solidFill>
              <a:latin typeface="Republika" panose="02000506040000020004" pitchFamily="2" charset="-18"/>
              <a:ea typeface="+mn-ea"/>
              <a:cs typeface="+mn-cs"/>
            </a:rPr>
            <a:t> izdatkov</a:t>
          </a:r>
        </a:p>
      </dsp:txBody>
      <dsp:txXfrm>
        <a:off x="5307244" y="1144755"/>
        <a:ext cx="774595" cy="491218"/>
      </dsp:txXfrm>
    </dsp:sp>
    <dsp:sp modelId="{5D7D2460-10ED-4C42-9C94-274F24A9C699}">
      <dsp:nvSpPr>
        <dsp:cNvPr id="0" name=""/>
        <dsp:cNvSpPr/>
      </dsp:nvSpPr>
      <dsp:spPr>
        <a:xfrm>
          <a:off x="5534278" y="861572"/>
          <a:ext cx="588912" cy="25119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Republika" panose="02000506040000020004" pitchFamily="2" charset="-18"/>
              <a:ea typeface="+mn-ea"/>
              <a:cs typeface="+mn-cs"/>
            </a:rPr>
            <a:t>ORGAN ZA RAČUNOVODENJE</a:t>
          </a:r>
        </a:p>
      </dsp:txBody>
      <dsp:txXfrm>
        <a:off x="5541635" y="868929"/>
        <a:ext cx="574198" cy="23647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9905" y="1212027"/>
          <a:ext cx="1510874" cy="6558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Republika" panose="02000506040000020004" pitchFamily="2" charset="-18"/>
              <a:ea typeface="+mn-ea"/>
              <a:cs typeface="+mn-cs"/>
            </a:rPr>
            <a:t>Poziv skrbnikom pogodb k poročanju o zaznanih nepravilnostih</a:t>
          </a:r>
          <a:endParaRPr lang="sl-SI" sz="6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54997" y="1227119"/>
        <a:ext cx="1480690" cy="485098"/>
      </dsp:txXfrm>
    </dsp:sp>
    <dsp:sp modelId="{5E135B2A-2FCA-493C-803D-5A8AC1B13A20}">
      <dsp:nvSpPr>
        <dsp:cNvPr id="0" name=""/>
        <dsp:cNvSpPr/>
      </dsp:nvSpPr>
      <dsp:spPr>
        <a:xfrm rot="412190">
          <a:off x="1061486" y="1014182"/>
          <a:ext cx="1724165" cy="172416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416934" y="1718183"/>
          <a:ext cx="1342999" cy="5340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marL="0" lvl="0" indent="0" algn="ctr" defTabSz="755650">
            <a:lnSpc>
              <a:spcPct val="90000"/>
            </a:lnSpc>
            <a:spcBef>
              <a:spcPct val="0"/>
            </a:spcBef>
            <a:spcAft>
              <a:spcPct val="35000"/>
            </a:spcAft>
            <a:buNone/>
          </a:pPr>
          <a:r>
            <a:rPr lang="sl-SI" sz="1700" kern="1200" dirty="0">
              <a:solidFill>
                <a:sysClr val="window" lastClr="FFFFFF"/>
              </a:solidFill>
              <a:latin typeface="Republika" panose="02000506040000020004" pitchFamily="2" charset="-18"/>
              <a:ea typeface="+mn-ea"/>
              <a:cs typeface="+mn-cs"/>
            </a:rPr>
            <a:t>SUN</a:t>
          </a:r>
        </a:p>
      </dsp:txBody>
      <dsp:txXfrm>
        <a:off x="432576" y="1733825"/>
        <a:ext cx="1311715" cy="502782"/>
      </dsp:txXfrm>
    </dsp:sp>
    <dsp:sp modelId="{323C9DC3-FC27-47F1-A7A6-264921FAFBB9}">
      <dsp:nvSpPr>
        <dsp:cNvPr id="0" name=""/>
        <dsp:cNvSpPr/>
      </dsp:nvSpPr>
      <dsp:spPr>
        <a:xfrm>
          <a:off x="2009701" y="494995"/>
          <a:ext cx="1582596" cy="182135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Poroča v primeru, ko nepravilnosti ni bilo,</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a:t>
          </a:r>
        </a:p>
      </dsp:txBody>
      <dsp:txXfrm>
        <a:off x="2051615" y="927200"/>
        <a:ext cx="1498768" cy="1347237"/>
      </dsp:txXfrm>
    </dsp:sp>
    <dsp:sp modelId="{AE5B5294-4A20-4C6E-9108-8CA6538DD18B}">
      <dsp:nvSpPr>
        <dsp:cNvPr id="0" name=""/>
        <dsp:cNvSpPr/>
      </dsp:nvSpPr>
      <dsp:spPr>
        <a:xfrm rot="797702">
          <a:off x="3117430" y="-66501"/>
          <a:ext cx="1928171" cy="1928171"/>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367207" y="297830"/>
          <a:ext cx="1342999" cy="5340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marL="0" lvl="0" indent="0" algn="ctr" defTabSz="755650">
            <a:lnSpc>
              <a:spcPct val="90000"/>
            </a:lnSpc>
            <a:spcBef>
              <a:spcPct val="0"/>
            </a:spcBef>
            <a:spcAft>
              <a:spcPct val="35000"/>
            </a:spcAft>
            <a:buNone/>
          </a:pPr>
          <a:r>
            <a:rPr lang="sl-SI" sz="1700" kern="1200" dirty="0">
              <a:solidFill>
                <a:sysClr val="window" lastClr="FFFFFF"/>
              </a:solidFill>
              <a:latin typeface="Republika" panose="02000506040000020004" pitchFamily="2" charset="-18"/>
              <a:ea typeface="+mn-ea"/>
              <a:cs typeface="+mn-cs"/>
            </a:rPr>
            <a:t>SKRBNIK POGODBE</a:t>
          </a:r>
        </a:p>
      </dsp:txBody>
      <dsp:txXfrm>
        <a:off x="2382849" y="313472"/>
        <a:ext cx="1311715" cy="502782"/>
      </dsp:txXfrm>
    </dsp:sp>
    <dsp:sp modelId="{CEA71A4A-E771-4469-9296-D62EB1049E47}">
      <dsp:nvSpPr>
        <dsp:cNvPr id="0" name=""/>
        <dsp:cNvSpPr/>
      </dsp:nvSpPr>
      <dsp:spPr>
        <a:xfrm>
          <a:off x="4005793" y="737092"/>
          <a:ext cx="1510874" cy="96682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Na podlagi pridobljenih poročil s strani skrbnikov pogodb, SUN poroča v IS e-MA2 in, če potrebno, izpolni in z OU uskladi obrazec za poročanje nad 10.000 eur</a:t>
          </a:r>
          <a:endParaRPr lang="sl-SI" sz="6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4028042" y="759341"/>
        <a:ext cx="1466376" cy="715154"/>
      </dsp:txXfrm>
    </dsp:sp>
    <dsp:sp modelId="{B0BF265A-D046-4DA3-B78B-FF3D7CFC4E6A}">
      <dsp:nvSpPr>
        <dsp:cNvPr id="0" name=""/>
        <dsp:cNvSpPr/>
      </dsp:nvSpPr>
      <dsp:spPr>
        <a:xfrm>
          <a:off x="4186320" y="1709205"/>
          <a:ext cx="1342999" cy="5340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marL="0" lvl="0" indent="0" algn="ctr" defTabSz="755650">
            <a:lnSpc>
              <a:spcPct val="90000"/>
            </a:lnSpc>
            <a:spcBef>
              <a:spcPct val="0"/>
            </a:spcBef>
            <a:spcAft>
              <a:spcPct val="35000"/>
            </a:spcAft>
            <a:buNone/>
          </a:pPr>
          <a:r>
            <a:rPr lang="sl-SI" sz="1700" kern="1200" dirty="0">
              <a:solidFill>
                <a:sysClr val="window" lastClr="FFFFFF"/>
              </a:solidFill>
              <a:latin typeface="Republika" panose="02000506040000020004" pitchFamily="2" charset="-18"/>
              <a:ea typeface="+mn-ea"/>
              <a:cs typeface="+mn-cs"/>
            </a:rPr>
            <a:t>SUN</a:t>
          </a:r>
        </a:p>
      </dsp:txBody>
      <dsp:txXfrm>
        <a:off x="4201962" y="1724847"/>
        <a:ext cx="1311715" cy="50278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930" y="1036256"/>
          <a:ext cx="850463" cy="70145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Priprava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in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oddaja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zahtevka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za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izplačilo</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v IS OU</a:t>
          </a:r>
          <a:endParaRPr lang="sl-SI" sz="8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18072" y="1052398"/>
        <a:ext cx="818179" cy="518859"/>
      </dsp:txXfrm>
    </dsp:sp>
    <dsp:sp modelId="{5E135B2A-2FCA-493C-803D-5A8AC1B13A20}">
      <dsp:nvSpPr>
        <dsp:cNvPr id="0" name=""/>
        <dsp:cNvSpPr/>
      </dsp:nvSpPr>
      <dsp:spPr>
        <a:xfrm rot="1139288">
          <a:off x="277682" y="1249770"/>
          <a:ext cx="1085896" cy="108589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244408" y="1725446"/>
          <a:ext cx="755967" cy="3006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UPRAVIČENEC</a:t>
          </a:r>
        </a:p>
      </dsp:txBody>
      <dsp:txXfrm>
        <a:off x="253213" y="1734251"/>
        <a:ext cx="738357" cy="283013"/>
      </dsp:txXfrm>
    </dsp:sp>
    <dsp:sp modelId="{323C9DC3-FC27-47F1-A7A6-264921FAFBB9}">
      <dsp:nvSpPr>
        <dsp:cNvPr id="0" name=""/>
        <dsp:cNvSpPr/>
      </dsp:nvSpPr>
      <dsp:spPr>
        <a:xfrm>
          <a:off x="1110810" y="330403"/>
          <a:ext cx="1158893" cy="230255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Vzorčno a</a:t>
          </a:r>
          <a:r>
            <a:rPr lang="pt-BR" sz="800" kern="1200" dirty="0">
              <a:solidFill>
                <a:sysClr val="windowText" lastClr="000000">
                  <a:hueOff val="0"/>
                  <a:satOff val="0"/>
                  <a:lumOff val="0"/>
                  <a:alphaOff val="0"/>
                </a:sysClr>
              </a:solidFill>
              <a:latin typeface="Republika" panose="02000506040000020004" pitchFamily="2" charset="-18"/>
              <a:ea typeface="+mn-ea"/>
              <a:cs typeface="+mn-cs"/>
            </a:rPr>
            <a:t>dministrativno preverjanje</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 po 74. čl. Uredbe 2021/1060/EU:</a:t>
          </a:r>
        </a:p>
        <a:p>
          <a:pPr marL="114300" lvl="2"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potrditev/</a:t>
          </a:r>
        </a:p>
        <a:p>
          <a:pPr marL="114300" lvl="2"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posredovanje v dopolnitev/</a:t>
          </a:r>
        </a:p>
        <a:p>
          <a:pPr marL="114300" lvl="2"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zavrnitev</a:t>
          </a:r>
        </a:p>
        <a:p>
          <a:pPr marL="57150" lvl="1" indent="-57150" algn="l" defTabSz="355600">
            <a:lnSpc>
              <a:spcPct val="90000"/>
            </a:lnSpc>
            <a:spcBef>
              <a:spcPct val="0"/>
            </a:spcBef>
            <a:spcAft>
              <a:spcPct val="15000"/>
            </a:spcAft>
            <a:buNone/>
          </a:pPr>
          <a:endParaRPr lang="sl-SI" sz="8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1144753" y="857750"/>
        <a:ext cx="1091007" cy="1741263"/>
      </dsp:txXfrm>
    </dsp:sp>
    <dsp:sp modelId="{AE5B5294-4A20-4C6E-9108-8CA6538DD18B}">
      <dsp:nvSpPr>
        <dsp:cNvPr id="0" name=""/>
        <dsp:cNvSpPr/>
      </dsp:nvSpPr>
      <dsp:spPr>
        <a:xfrm rot="1140075">
          <a:off x="1787592" y="85966"/>
          <a:ext cx="1330637" cy="133063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484648" y="532129"/>
          <a:ext cx="755967" cy="3006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PT MNVP</a:t>
          </a:r>
        </a:p>
      </dsp:txBody>
      <dsp:txXfrm>
        <a:off x="1493453" y="540934"/>
        <a:ext cx="738357" cy="283013"/>
      </dsp:txXfrm>
    </dsp:sp>
    <dsp:sp modelId="{E93F532D-3C4E-47EB-85F6-D4842A8B2CCB}">
      <dsp:nvSpPr>
        <dsp:cNvPr id="0" name=""/>
        <dsp:cNvSpPr/>
      </dsp:nvSpPr>
      <dsp:spPr>
        <a:xfrm>
          <a:off x="2454528" y="635010"/>
          <a:ext cx="1099386" cy="142984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Dopolnitev zahtevka za izplačilo v primeru pomanjkljivosti</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V primeru zavrnitve priprava novega ZZI</a:t>
          </a:r>
        </a:p>
      </dsp:txBody>
      <dsp:txXfrm>
        <a:off x="2486728" y="667210"/>
        <a:ext cx="1034986" cy="1059050"/>
      </dsp:txXfrm>
    </dsp:sp>
    <dsp:sp modelId="{6EAC3B45-D361-473A-B5F7-E91438FEA96E}">
      <dsp:nvSpPr>
        <dsp:cNvPr id="0" name=""/>
        <dsp:cNvSpPr/>
      </dsp:nvSpPr>
      <dsp:spPr>
        <a:xfrm rot="20459619">
          <a:off x="3087073" y="1318337"/>
          <a:ext cx="1226415" cy="112162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788939" y="1892036"/>
          <a:ext cx="755967" cy="3006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UPRAVIČENEC</a:t>
          </a:r>
        </a:p>
      </dsp:txBody>
      <dsp:txXfrm>
        <a:off x="2797744" y="1900841"/>
        <a:ext cx="738357" cy="283013"/>
      </dsp:txXfrm>
    </dsp:sp>
    <dsp:sp modelId="{AFC32CBA-FF4A-42EE-AEC5-DCDF125A981A}">
      <dsp:nvSpPr>
        <dsp:cNvPr id="0" name=""/>
        <dsp:cNvSpPr/>
      </dsp:nvSpPr>
      <dsp:spPr>
        <a:xfrm>
          <a:off x="3727513" y="1039411"/>
          <a:ext cx="850463" cy="70145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Izplačilo ZZI (odredba)</a:t>
          </a:r>
        </a:p>
      </dsp:txBody>
      <dsp:txXfrm>
        <a:off x="3743655" y="1205865"/>
        <a:ext cx="818179" cy="518859"/>
      </dsp:txXfrm>
    </dsp:sp>
    <dsp:sp modelId="{B26733D7-748C-44D4-80AD-69DEE7F5100E}">
      <dsp:nvSpPr>
        <dsp:cNvPr id="0" name=""/>
        <dsp:cNvSpPr/>
      </dsp:nvSpPr>
      <dsp:spPr>
        <a:xfrm rot="779980">
          <a:off x="4219527" y="599517"/>
          <a:ext cx="925790" cy="925790"/>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970865" y="852246"/>
          <a:ext cx="755967" cy="32157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PT MNVP in MF</a:t>
          </a:r>
        </a:p>
      </dsp:txBody>
      <dsp:txXfrm>
        <a:off x="3980284" y="861665"/>
        <a:ext cx="737129" cy="302738"/>
      </dsp:txXfrm>
    </dsp:sp>
    <dsp:sp modelId="{E600D355-09A5-42AC-A3D3-01535D47B593}">
      <dsp:nvSpPr>
        <dsp:cNvPr id="0" name=""/>
        <dsp:cNvSpPr/>
      </dsp:nvSpPr>
      <dsp:spPr>
        <a:xfrm>
          <a:off x="4758328" y="1006585"/>
          <a:ext cx="850463" cy="70145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Republika" panose="02000506040000020004" pitchFamily="2" charset="-18"/>
              <a:ea typeface="+mn-ea"/>
              <a:cs typeface="+mn-cs"/>
            </a:rPr>
            <a:t>Certifikacija</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 izdatkov</a:t>
          </a:r>
        </a:p>
      </dsp:txBody>
      <dsp:txXfrm>
        <a:off x="4774470" y="1022727"/>
        <a:ext cx="818179" cy="518859"/>
      </dsp:txXfrm>
    </dsp:sp>
    <dsp:sp modelId="{3772CC40-D80A-40BC-85AE-CBEC3A1F8D03}">
      <dsp:nvSpPr>
        <dsp:cNvPr id="0" name=""/>
        <dsp:cNvSpPr/>
      </dsp:nvSpPr>
      <dsp:spPr>
        <a:xfrm>
          <a:off x="4893847" y="1557728"/>
          <a:ext cx="862914" cy="3006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ORGAN ZA RAČUNOVODENJE</a:t>
          </a:r>
        </a:p>
      </dsp:txBody>
      <dsp:txXfrm>
        <a:off x="4902652" y="1566533"/>
        <a:ext cx="845304" cy="28301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0D4C0-F1C5-4EA6-933A-437B4C6420D9}">
      <dsp:nvSpPr>
        <dsp:cNvPr id="0" name=""/>
        <dsp:cNvSpPr/>
      </dsp:nvSpPr>
      <dsp:spPr>
        <a:xfrm>
          <a:off x="93" y="619342"/>
          <a:ext cx="903024" cy="7888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a:latin typeface="Republika" panose="02000506040000020004" pitchFamily="2" charset="-18"/>
            </a:rPr>
            <a:t>Priprava in oddaja plana zahtevka za izplačilo v IS OU</a:t>
          </a:r>
        </a:p>
      </dsp:txBody>
      <dsp:txXfrm>
        <a:off x="18247" y="637496"/>
        <a:ext cx="866716" cy="583508"/>
      </dsp:txXfrm>
    </dsp:sp>
    <dsp:sp modelId="{871AD649-6221-4ADC-998C-499C4FDEC95C}">
      <dsp:nvSpPr>
        <dsp:cNvPr id="0" name=""/>
        <dsp:cNvSpPr/>
      </dsp:nvSpPr>
      <dsp:spPr>
        <a:xfrm>
          <a:off x="319152" y="569135"/>
          <a:ext cx="1422072" cy="1422072"/>
        </a:xfrm>
        <a:prstGeom prst="leftCircularArrow">
          <a:avLst>
            <a:gd name="adj1" fmla="val 3552"/>
            <a:gd name="adj2" fmla="val 441264"/>
            <a:gd name="adj3" fmla="val 1302097"/>
            <a:gd name="adj4" fmla="val 8109811"/>
            <a:gd name="adj5" fmla="val 41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F52BA3A-DD83-4782-B10B-DE8D3ECA6FF0}">
      <dsp:nvSpPr>
        <dsp:cNvPr id="0" name=""/>
        <dsp:cNvSpPr/>
      </dsp:nvSpPr>
      <dsp:spPr>
        <a:xfrm>
          <a:off x="209932" y="1400856"/>
          <a:ext cx="709695" cy="34207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baseline="0" dirty="0">
              <a:latin typeface="Republika" panose="02000506040000020004" pitchFamily="2" charset="-18"/>
            </a:rPr>
            <a:t>UPRAVIČENEC =  NPU</a:t>
          </a:r>
        </a:p>
      </dsp:txBody>
      <dsp:txXfrm>
        <a:off x="219951" y="1410875"/>
        <a:ext cx="689657" cy="322035"/>
      </dsp:txXfrm>
    </dsp:sp>
    <dsp:sp modelId="{F015D319-9B30-49B4-80D5-A9CBBB5C8F8D}">
      <dsp:nvSpPr>
        <dsp:cNvPr id="0" name=""/>
        <dsp:cNvSpPr/>
      </dsp:nvSpPr>
      <dsp:spPr>
        <a:xfrm>
          <a:off x="1160626" y="555712"/>
          <a:ext cx="1306285" cy="96502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latin typeface="Republika" panose="02000506040000020004" pitchFamily="2" charset="-18"/>
            </a:rPr>
            <a:t>Vzorčno a</a:t>
          </a:r>
          <a:r>
            <a:rPr lang="pt-BR" sz="800" kern="1200" dirty="0">
              <a:latin typeface="Republika" panose="02000506040000020004" pitchFamily="2" charset="-18"/>
            </a:rPr>
            <a:t>dministrativn</a:t>
          </a:r>
          <a:r>
            <a:rPr lang="sl-SI" sz="800" kern="1200" dirty="0">
              <a:latin typeface="Republika" panose="02000506040000020004" pitchFamily="2" charset="-18"/>
            </a:rPr>
            <a:t>o</a:t>
          </a:r>
          <a:r>
            <a:rPr lang="pt-BR" sz="800" kern="1200" dirty="0">
              <a:latin typeface="Republika" panose="02000506040000020004" pitchFamily="2" charset="-18"/>
            </a:rPr>
            <a:t> preverjanje</a:t>
          </a:r>
          <a:r>
            <a:rPr lang="sl-SI" sz="800" kern="1200" dirty="0">
              <a:latin typeface="Republika" panose="02000506040000020004" pitchFamily="2" charset="-18"/>
            </a:rPr>
            <a:t> plana ZZI po 74. čl. Uredbe 2021/1060/EU</a:t>
          </a:r>
        </a:p>
      </dsp:txBody>
      <dsp:txXfrm>
        <a:off x="1182834" y="784711"/>
        <a:ext cx="1261869" cy="713818"/>
      </dsp:txXfrm>
    </dsp:sp>
    <dsp:sp modelId="{3994B19D-ED8C-4672-B467-5817A97E9CC1}">
      <dsp:nvSpPr>
        <dsp:cNvPr id="0" name=""/>
        <dsp:cNvSpPr/>
      </dsp:nvSpPr>
      <dsp:spPr>
        <a:xfrm>
          <a:off x="1787589" y="248393"/>
          <a:ext cx="1422887" cy="1422887"/>
        </a:xfrm>
        <a:prstGeom prst="circularArrow">
          <a:avLst>
            <a:gd name="adj1" fmla="val 3550"/>
            <a:gd name="adj2" fmla="val 440990"/>
            <a:gd name="adj3" fmla="val 19377568"/>
            <a:gd name="adj4" fmla="val 12569579"/>
            <a:gd name="adj5" fmla="val 414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92BBEE-593A-48EA-BECB-27B0676E5229}">
      <dsp:nvSpPr>
        <dsp:cNvPr id="0" name=""/>
        <dsp:cNvSpPr/>
      </dsp:nvSpPr>
      <dsp:spPr>
        <a:xfrm>
          <a:off x="1552692" y="636521"/>
          <a:ext cx="749437" cy="2410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latin typeface="Republika" panose="02000506040000020004" pitchFamily="2" charset="-18"/>
            </a:rPr>
            <a:t>POSREDNIŠKO TELO</a:t>
          </a:r>
          <a:endParaRPr lang="sl-SI" sz="800" kern="1200">
            <a:latin typeface="Republika" panose="02000506040000020004" pitchFamily="2" charset="-18"/>
          </a:endParaRPr>
        </a:p>
      </dsp:txBody>
      <dsp:txXfrm>
        <a:off x="1559751" y="643580"/>
        <a:ext cx="735319" cy="226904"/>
      </dsp:txXfrm>
    </dsp:sp>
    <dsp:sp modelId="{77191754-43E3-4501-8E7B-88E2AC19160B}">
      <dsp:nvSpPr>
        <dsp:cNvPr id="0" name=""/>
        <dsp:cNvSpPr/>
      </dsp:nvSpPr>
      <dsp:spPr>
        <a:xfrm>
          <a:off x="2707442" y="619084"/>
          <a:ext cx="868134" cy="8382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latin typeface="Republika" panose="02000506040000020004" pitchFamily="2" charset="-18"/>
            </a:rPr>
            <a:t>Priprava in oddaja zahtevka za izplačilo v IS OU </a:t>
          </a:r>
          <a:endParaRPr lang="sl-SI" sz="800" kern="1200">
            <a:latin typeface="Republika" panose="02000506040000020004" pitchFamily="2" charset="-18"/>
          </a:endParaRPr>
        </a:p>
      </dsp:txBody>
      <dsp:txXfrm>
        <a:off x="2726733" y="638375"/>
        <a:ext cx="829552" cy="620066"/>
      </dsp:txXfrm>
    </dsp:sp>
    <dsp:sp modelId="{AB3F72C5-1C22-476D-8381-821B84B6611E}">
      <dsp:nvSpPr>
        <dsp:cNvPr id="0" name=""/>
        <dsp:cNvSpPr/>
      </dsp:nvSpPr>
      <dsp:spPr>
        <a:xfrm rot="677246">
          <a:off x="3063512" y="684799"/>
          <a:ext cx="1386926" cy="1386926"/>
        </a:xfrm>
        <a:prstGeom prst="leftCircularArrow">
          <a:avLst>
            <a:gd name="adj1" fmla="val 3642"/>
            <a:gd name="adj2" fmla="val 453421"/>
            <a:gd name="adj3" fmla="val 1741822"/>
            <a:gd name="adj4" fmla="val 8537380"/>
            <a:gd name="adj5" fmla="val 424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B49D6D-1794-4076-A7BC-8559E534623C}">
      <dsp:nvSpPr>
        <dsp:cNvPr id="0" name=""/>
        <dsp:cNvSpPr/>
      </dsp:nvSpPr>
      <dsp:spPr>
        <a:xfrm>
          <a:off x="2823993" y="1360912"/>
          <a:ext cx="799657" cy="2410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latin typeface="Republika" panose="02000506040000020004" pitchFamily="2" charset="-18"/>
            </a:rPr>
            <a:t>UPRAVIČENEC = NPU  </a:t>
          </a:r>
        </a:p>
      </dsp:txBody>
      <dsp:txXfrm>
        <a:off x="2831052" y="1367971"/>
        <a:ext cx="785539" cy="226904"/>
      </dsp:txXfrm>
    </dsp:sp>
    <dsp:sp modelId="{7DB3D315-13F8-4664-B4C9-DB5ECFD0C0FE}">
      <dsp:nvSpPr>
        <dsp:cNvPr id="0" name=""/>
        <dsp:cNvSpPr/>
      </dsp:nvSpPr>
      <dsp:spPr>
        <a:xfrm>
          <a:off x="3895511" y="397966"/>
          <a:ext cx="1151539" cy="128051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latin typeface="Republika" panose="02000506040000020004" pitchFamily="2" charset="-18"/>
          </a:endParaRPr>
        </a:p>
        <a:p>
          <a:pPr marL="57150" lvl="1" indent="-57150" algn="l" defTabSz="355600">
            <a:lnSpc>
              <a:spcPct val="90000"/>
            </a:lnSpc>
            <a:spcBef>
              <a:spcPct val="0"/>
            </a:spcBef>
            <a:spcAft>
              <a:spcPct val="15000"/>
            </a:spcAft>
            <a:buChar char="•"/>
          </a:pPr>
          <a:r>
            <a:rPr lang="sl-SI" sz="800" kern="1200" dirty="0">
              <a:latin typeface="Republika" panose="02000506040000020004" pitchFamily="2" charset="-18"/>
            </a:rPr>
            <a:t>Vzorčno a</a:t>
          </a:r>
          <a:r>
            <a:rPr lang="pt-BR" sz="800" kern="1200" dirty="0">
              <a:latin typeface="Republika" panose="02000506040000020004" pitchFamily="2" charset="-18"/>
            </a:rPr>
            <a:t>dministrativn</a:t>
          </a:r>
          <a:r>
            <a:rPr lang="sl-SI" sz="800" kern="1200" dirty="0">
              <a:latin typeface="Republika" panose="02000506040000020004" pitchFamily="2" charset="-18"/>
            </a:rPr>
            <a:t>o</a:t>
          </a:r>
          <a:r>
            <a:rPr lang="pt-BR" sz="800" kern="1200" dirty="0">
              <a:latin typeface="Republika" panose="02000506040000020004" pitchFamily="2" charset="-18"/>
            </a:rPr>
            <a:t> preverjanje</a:t>
          </a:r>
          <a:r>
            <a:rPr lang="sl-SI" sz="800" kern="1200" dirty="0">
              <a:latin typeface="Republika" panose="02000506040000020004" pitchFamily="2" charset="-18"/>
            </a:rPr>
            <a:t> plana ZZI po 74. čl. Uredbe 2021/1060/EU</a:t>
          </a:r>
          <a:r>
            <a:rPr lang="pt-BR" sz="800" kern="1200" dirty="0">
              <a:latin typeface="Republika" panose="02000506040000020004" pitchFamily="2" charset="-18"/>
            </a:rPr>
            <a:t> </a:t>
          </a:r>
          <a:r>
            <a:rPr lang="sl-SI" sz="800" kern="1200" dirty="0">
              <a:latin typeface="Republika" panose="02000506040000020004" pitchFamily="2" charset="-18"/>
            </a:rPr>
            <a:t>(kontrolni list</a:t>
          </a:r>
          <a:r>
            <a:rPr lang="sl-SI" sz="500" kern="1200" dirty="0">
              <a:latin typeface="Republika" panose="02000506040000020004" pitchFamily="2" charset="-18"/>
            </a:rPr>
            <a:t> </a:t>
          </a:r>
        </a:p>
      </dsp:txBody>
      <dsp:txXfrm>
        <a:off x="3924979" y="701830"/>
        <a:ext cx="1092603" cy="947185"/>
      </dsp:txXfrm>
    </dsp:sp>
    <dsp:sp modelId="{5F0D4D8C-0313-4413-BCBE-E455B44147F0}">
      <dsp:nvSpPr>
        <dsp:cNvPr id="0" name=""/>
        <dsp:cNvSpPr/>
      </dsp:nvSpPr>
      <dsp:spPr>
        <a:xfrm rot="307558">
          <a:off x="4391261" y="161302"/>
          <a:ext cx="1428840" cy="1428840"/>
        </a:xfrm>
        <a:prstGeom prst="circularArrow">
          <a:avLst>
            <a:gd name="adj1" fmla="val 3535"/>
            <a:gd name="adj2" fmla="val 438997"/>
            <a:gd name="adj3" fmla="val 19882282"/>
            <a:gd name="adj4" fmla="val 13072301"/>
            <a:gd name="adj5" fmla="val 412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4706508-1CC8-48CB-921C-0507F28A04BB}">
      <dsp:nvSpPr>
        <dsp:cNvPr id="0" name=""/>
        <dsp:cNvSpPr/>
      </dsp:nvSpPr>
      <dsp:spPr>
        <a:xfrm>
          <a:off x="4218698" y="470736"/>
          <a:ext cx="732448" cy="2802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latin typeface="Republika" panose="02000506040000020004" pitchFamily="2" charset="-18"/>
            </a:rPr>
            <a:t>POSREDNIŠKO TELO</a:t>
          </a:r>
        </a:p>
      </dsp:txBody>
      <dsp:txXfrm>
        <a:off x="4226906" y="478944"/>
        <a:ext cx="716032" cy="263835"/>
      </dsp:txXfrm>
    </dsp:sp>
    <dsp:sp modelId="{789CAECE-EA0D-47C6-8741-BB82201C9F42}">
      <dsp:nvSpPr>
        <dsp:cNvPr id="0" name=""/>
        <dsp:cNvSpPr/>
      </dsp:nvSpPr>
      <dsp:spPr>
        <a:xfrm>
          <a:off x="5287581" y="678654"/>
          <a:ext cx="1009318" cy="7202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a:latin typeface="Republika" panose="02000506040000020004" pitchFamily="2" charset="-18"/>
            </a:rPr>
            <a:t>Dopolnitev zahtevka za izplačilo v primeru pomanjkljivosti</a:t>
          </a:r>
        </a:p>
        <a:p>
          <a:pPr marL="57150" lvl="1" indent="-57150" algn="l" defTabSz="266700">
            <a:lnSpc>
              <a:spcPct val="90000"/>
            </a:lnSpc>
            <a:spcBef>
              <a:spcPct val="0"/>
            </a:spcBef>
            <a:spcAft>
              <a:spcPct val="15000"/>
            </a:spcAft>
            <a:buChar char="•"/>
          </a:pPr>
          <a:endParaRPr lang="sl-SI" sz="600" kern="1200">
            <a:latin typeface="Republika" panose="02000506040000020004" pitchFamily="2" charset="-18"/>
          </a:endParaRPr>
        </a:p>
      </dsp:txBody>
      <dsp:txXfrm>
        <a:off x="5304156" y="695229"/>
        <a:ext cx="976168" cy="532776"/>
      </dsp:txXfrm>
    </dsp:sp>
    <dsp:sp modelId="{BB34EE95-9960-4DDA-855A-47D079BFA3EB}">
      <dsp:nvSpPr>
        <dsp:cNvPr id="0" name=""/>
        <dsp:cNvSpPr/>
      </dsp:nvSpPr>
      <dsp:spPr>
        <a:xfrm rot="21020465">
          <a:off x="5789939" y="746136"/>
          <a:ext cx="1095005" cy="1095005"/>
        </a:xfrm>
        <a:prstGeom prst="leftCircularArrow">
          <a:avLst>
            <a:gd name="adj1" fmla="val 4613"/>
            <a:gd name="adj2" fmla="val 588014"/>
            <a:gd name="adj3" fmla="val 1624180"/>
            <a:gd name="adj4" fmla="val 8285144"/>
            <a:gd name="adj5" fmla="val 538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B4280F-D815-4968-B245-98B92945E838}">
      <dsp:nvSpPr>
        <dsp:cNvPr id="0" name=""/>
        <dsp:cNvSpPr/>
      </dsp:nvSpPr>
      <dsp:spPr>
        <a:xfrm>
          <a:off x="5614332" y="1381803"/>
          <a:ext cx="712817" cy="2410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latin typeface="Republika" panose="02000506040000020004" pitchFamily="2" charset="-18"/>
            </a:rPr>
            <a:t>UPRAVIČENEC = NPU </a:t>
          </a:r>
          <a:endParaRPr lang="sl-SI" sz="800" kern="1200">
            <a:latin typeface="Republika" panose="02000506040000020004" pitchFamily="2" charset="-18"/>
          </a:endParaRPr>
        </a:p>
      </dsp:txBody>
      <dsp:txXfrm>
        <a:off x="5621391" y="1388862"/>
        <a:ext cx="698699" cy="226904"/>
      </dsp:txXfrm>
    </dsp:sp>
    <dsp:sp modelId="{B2250010-411E-48C0-80B0-0930238CCE37}">
      <dsp:nvSpPr>
        <dsp:cNvPr id="0" name=""/>
        <dsp:cNvSpPr/>
      </dsp:nvSpPr>
      <dsp:spPr>
        <a:xfrm>
          <a:off x="6537431" y="757032"/>
          <a:ext cx="836625" cy="5623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a:latin typeface="Republika" panose="02000506040000020004" pitchFamily="2" charset="-18"/>
            </a:rPr>
            <a:t>Izplačilo ZZI (odredba)</a:t>
          </a:r>
        </a:p>
      </dsp:txBody>
      <dsp:txXfrm>
        <a:off x="6550373" y="890485"/>
        <a:ext cx="810741" cy="415990"/>
      </dsp:txXfrm>
    </dsp:sp>
    <dsp:sp modelId="{C156E9D1-15FA-4A38-BB61-792BC082EA17}">
      <dsp:nvSpPr>
        <dsp:cNvPr id="0" name=""/>
        <dsp:cNvSpPr/>
      </dsp:nvSpPr>
      <dsp:spPr>
        <a:xfrm rot="795656">
          <a:off x="6927151" y="282115"/>
          <a:ext cx="1251516" cy="1251516"/>
        </a:xfrm>
        <a:prstGeom prst="circularArrow">
          <a:avLst>
            <a:gd name="adj1" fmla="val 4036"/>
            <a:gd name="adj2" fmla="val 507273"/>
            <a:gd name="adj3" fmla="val 19244017"/>
            <a:gd name="adj4" fmla="val 12502312"/>
            <a:gd name="adj5" fmla="val 470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C24352A-673F-452F-B183-3EA0D32D37CF}">
      <dsp:nvSpPr>
        <dsp:cNvPr id="0" name=""/>
        <dsp:cNvSpPr/>
      </dsp:nvSpPr>
      <dsp:spPr>
        <a:xfrm>
          <a:off x="6681421" y="636521"/>
          <a:ext cx="738085" cy="2410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latin typeface="Republika" panose="02000506040000020004" pitchFamily="2" charset="-18"/>
            </a:rPr>
            <a:t>UPRAVIČENEC = NPU in MF</a:t>
          </a:r>
        </a:p>
      </dsp:txBody>
      <dsp:txXfrm>
        <a:off x="6688480" y="643580"/>
        <a:ext cx="723967" cy="226904"/>
      </dsp:txXfrm>
    </dsp:sp>
    <dsp:sp modelId="{697581AF-AF8F-4AAE-A0C7-5CF2CB41EFBA}">
      <dsp:nvSpPr>
        <dsp:cNvPr id="0" name=""/>
        <dsp:cNvSpPr/>
      </dsp:nvSpPr>
      <dsp:spPr>
        <a:xfrm>
          <a:off x="7678959" y="735888"/>
          <a:ext cx="872722" cy="5623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latin typeface="Republika" panose="02000506040000020004" pitchFamily="2" charset="-18"/>
            </a:rPr>
            <a:t>Certifikacija</a:t>
          </a:r>
          <a:r>
            <a:rPr lang="sl-SI" sz="800" kern="1200" dirty="0">
              <a:latin typeface="Republika" panose="02000506040000020004" pitchFamily="2" charset="-18"/>
            </a:rPr>
            <a:t> izdatkov</a:t>
          </a:r>
        </a:p>
      </dsp:txBody>
      <dsp:txXfrm>
        <a:off x="7691901" y="748830"/>
        <a:ext cx="846838" cy="415990"/>
      </dsp:txXfrm>
    </dsp:sp>
    <dsp:sp modelId="{42E462B1-323F-43B8-BA8B-4760C5F310AE}">
      <dsp:nvSpPr>
        <dsp:cNvPr id="0" name=""/>
        <dsp:cNvSpPr/>
      </dsp:nvSpPr>
      <dsp:spPr>
        <a:xfrm>
          <a:off x="7737290" y="1248696"/>
          <a:ext cx="948507" cy="3255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latin typeface="Republika" panose="02000506040000020004" pitchFamily="2" charset="-18"/>
            </a:rPr>
            <a:t>ORGAN ZA RAČUNOVODENJE</a:t>
          </a:r>
        </a:p>
      </dsp:txBody>
      <dsp:txXfrm>
        <a:off x="7746826" y="1258232"/>
        <a:ext cx="929435" cy="30652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0" y="131064"/>
          <a:ext cx="1553872" cy="26676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err="1">
              <a:solidFill>
                <a:sysClr val="windowText" lastClr="000000">
                  <a:hueOff val="0"/>
                  <a:satOff val="0"/>
                  <a:lumOff val="0"/>
                  <a:alphaOff val="0"/>
                </a:sysClr>
              </a:solidFill>
              <a:latin typeface="Republika" panose="02000506040000020004" pitchFamily="2" charset="-18"/>
              <a:ea typeface="+mn-ea"/>
              <a:cs typeface="+mn-cs"/>
            </a:rPr>
            <a:t>Ob sumu nepravilnosti ali goljufije priprava obvestila, predložitev nadrejenemu, vodji PT ter namestnikoma in poročevalcu o nepravilnosti</a:t>
          </a: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vodja PT oz. skrbnik pogodbe (glede na ocenjeno višino nepravilnosti) lahko zahteva dopolnitev in/ali izreče pisni ukrep oz. sledi postopku za odpravo nepravilnosti skladno s priročnikom</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skrbnik pogodbe in kontrolor skrbi za ustrezno dokumentiranje</a:t>
          </a:r>
        </a:p>
      </dsp:txBody>
      <dsp:txXfrm>
        <a:off x="45511" y="176575"/>
        <a:ext cx="1462850" cy="2004950"/>
      </dsp:txXfrm>
    </dsp:sp>
    <dsp:sp modelId="{5E135B2A-2FCA-493C-803D-5A8AC1B13A20}">
      <dsp:nvSpPr>
        <dsp:cNvPr id="0" name=""/>
        <dsp:cNvSpPr/>
      </dsp:nvSpPr>
      <dsp:spPr>
        <a:xfrm rot="20967089">
          <a:off x="616453" y="1356826"/>
          <a:ext cx="2127413" cy="210293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29266" y="2364637"/>
          <a:ext cx="1312448" cy="3409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sl-SI" sz="1200" kern="1200" dirty="0">
              <a:solidFill>
                <a:sysClr val="window" lastClr="FFFFFF"/>
              </a:solidFill>
              <a:latin typeface="Republika" panose="02000506040000020004" pitchFamily="2" charset="-18"/>
              <a:ea typeface="+mn-ea"/>
              <a:cs typeface="+mn-cs"/>
            </a:rPr>
            <a:t>Vse NOE</a:t>
          </a:r>
        </a:p>
      </dsp:txBody>
      <dsp:txXfrm>
        <a:off x="139253" y="2374624"/>
        <a:ext cx="1292474" cy="321021"/>
      </dsp:txXfrm>
    </dsp:sp>
    <dsp:sp modelId="{323C9DC3-FC27-47F1-A7A6-264921FAFBB9}">
      <dsp:nvSpPr>
        <dsp:cNvPr id="0" name=""/>
        <dsp:cNvSpPr/>
      </dsp:nvSpPr>
      <dsp:spPr>
        <a:xfrm>
          <a:off x="2012473" y="587888"/>
          <a:ext cx="1627634" cy="18986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endParaRPr lang="sl-SI" sz="8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355600">
            <a:lnSpc>
              <a:spcPct val="90000"/>
            </a:lnSpc>
            <a:spcBef>
              <a:spcPct val="0"/>
            </a:spcBef>
            <a:spcAft>
              <a:spcPct val="15000"/>
            </a:spcAft>
            <a:buNone/>
          </a:pPr>
          <a:endParaRPr lang="sl-SI" sz="8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O ugotovitvah postopkov obvesti poročevalca o nepravilnostih in mu dostavi vso relevantno dokumentacijo.</a:t>
          </a:r>
        </a:p>
      </dsp:txBody>
      <dsp:txXfrm>
        <a:off x="2056167" y="1038445"/>
        <a:ext cx="1540246" cy="1404442"/>
      </dsp:txXfrm>
    </dsp:sp>
    <dsp:sp modelId="{AE5B5294-4A20-4C6E-9108-8CA6538DD18B}">
      <dsp:nvSpPr>
        <dsp:cNvPr id="0" name=""/>
        <dsp:cNvSpPr/>
      </dsp:nvSpPr>
      <dsp:spPr>
        <a:xfrm rot="20896263">
          <a:off x="2636565" y="-288885"/>
          <a:ext cx="1804346" cy="1603966"/>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164779" y="676276"/>
          <a:ext cx="1381219" cy="54926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sl-SI" sz="1200" kern="1200" dirty="0">
              <a:solidFill>
                <a:sysClr val="window" lastClr="FFFFFF"/>
              </a:solidFill>
              <a:latin typeface="Republika" panose="02000506040000020004" pitchFamily="2" charset="-18"/>
              <a:ea typeface="+mn-ea"/>
              <a:cs typeface="+mn-cs"/>
            </a:rPr>
            <a:t>SKRBNIK POGODBE IN KONTOLOR</a:t>
          </a:r>
        </a:p>
      </dsp:txBody>
      <dsp:txXfrm>
        <a:off x="2180866" y="692363"/>
        <a:ext cx="1349045" cy="517091"/>
      </dsp:txXfrm>
    </dsp:sp>
    <dsp:sp modelId="{CEA71A4A-E771-4469-9296-D62EB1049E47}">
      <dsp:nvSpPr>
        <dsp:cNvPr id="0" name=""/>
        <dsp:cNvSpPr/>
      </dsp:nvSpPr>
      <dsp:spPr>
        <a:xfrm>
          <a:off x="4030558" y="65532"/>
          <a:ext cx="1553872" cy="26676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None/>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355600">
            <a:lnSpc>
              <a:spcPct val="90000"/>
            </a:lnSpc>
            <a:spcBef>
              <a:spcPct val="0"/>
            </a:spcBef>
            <a:spcAft>
              <a:spcPct val="15000"/>
            </a:spcAft>
            <a:buNone/>
          </a:pPr>
          <a:endParaRPr lang="sl-SI" sz="8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Na podlagi pridobljenih poročil s strani skrbnikov pogodb in kontrolorjev vodi evidenco ter o tem poroča v skladu z  Navodili OU za poročanje in spremljanje nepravilnosti pri porabi sredstev EKP v okviru PEKP za obdobje 2021-2027</a:t>
          </a:r>
          <a:r>
            <a:rPr lang="sl-SI" sz="800" kern="1200">
              <a:latin typeface="Republika" panose="02000506040000020004" pitchFamily="2" charset="-18"/>
            </a:rPr>
            <a:t>.</a:t>
          </a:r>
          <a:endParaRPr lang="sl-SI" sz="8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4076069" y="111043"/>
        <a:ext cx="1462850" cy="2004950"/>
      </dsp:txXfrm>
    </dsp:sp>
    <dsp:sp modelId="{B0BF265A-D046-4DA3-B78B-FF3D7CFC4E6A}">
      <dsp:nvSpPr>
        <dsp:cNvPr id="0" name=""/>
        <dsp:cNvSpPr/>
      </dsp:nvSpPr>
      <dsp:spPr>
        <a:xfrm>
          <a:off x="4153348" y="1790605"/>
          <a:ext cx="1381219" cy="40344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sl-SI" sz="1200" b="0" kern="1200" dirty="0">
              <a:solidFill>
                <a:sysClr val="window" lastClr="FFFFFF"/>
              </a:solidFill>
              <a:latin typeface="Republika" panose="02000506040000020004" pitchFamily="2" charset="-18"/>
              <a:ea typeface="+mn-ea"/>
              <a:cs typeface="+mn-cs"/>
            </a:rPr>
            <a:t>Poročevalec</a:t>
          </a:r>
          <a:r>
            <a:rPr lang="sl-SI" sz="1200" kern="1200" dirty="0">
              <a:solidFill>
                <a:sysClr val="window" lastClr="FFFFFF"/>
              </a:solidFill>
              <a:latin typeface="Republika" panose="02000506040000020004" pitchFamily="2" charset="-18"/>
              <a:ea typeface="+mn-ea"/>
              <a:cs typeface="+mn-cs"/>
            </a:rPr>
            <a:t> o nepravilnostih</a:t>
          </a:r>
        </a:p>
      </dsp:txBody>
      <dsp:txXfrm>
        <a:off x="4165165" y="1802422"/>
        <a:ext cx="1357585" cy="37981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42A7F-B36E-4344-9CF3-28A25B8FEB0A}">
      <dsp:nvSpPr>
        <dsp:cNvPr id="0" name=""/>
        <dsp:cNvSpPr/>
      </dsp:nvSpPr>
      <dsp:spPr>
        <a:xfrm>
          <a:off x="4841" y="1049572"/>
          <a:ext cx="730460" cy="82502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0" rIns="144000"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Priprava in oddaja zahtevka za izplačilo v IS OU e-MA2</a:t>
          </a:r>
        </a:p>
      </dsp:txBody>
      <dsp:txXfrm>
        <a:off x="23827" y="1068558"/>
        <a:ext cx="692488" cy="610265"/>
      </dsp:txXfrm>
    </dsp:sp>
    <dsp:sp modelId="{2ACA3BE0-2BAA-4FB4-BD84-49A1D7BC38BF}">
      <dsp:nvSpPr>
        <dsp:cNvPr id="0" name=""/>
        <dsp:cNvSpPr/>
      </dsp:nvSpPr>
      <dsp:spPr>
        <a:xfrm rot="3000666">
          <a:off x="239806" y="1468543"/>
          <a:ext cx="1219120" cy="1217839"/>
        </a:xfrm>
        <a:prstGeom prst="leftCircularArrow">
          <a:avLst>
            <a:gd name="adj1" fmla="val 2283"/>
            <a:gd name="adj2" fmla="val 275272"/>
            <a:gd name="adj3" fmla="val 1623153"/>
            <a:gd name="adj4" fmla="val 8596859"/>
            <a:gd name="adj5" fmla="val 2663"/>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455C4141-6B21-46C2-9D69-23B2D963AB30}">
      <dsp:nvSpPr>
        <dsp:cNvPr id="0" name=""/>
        <dsp:cNvSpPr/>
      </dsp:nvSpPr>
      <dsp:spPr>
        <a:xfrm>
          <a:off x="41281" y="1688123"/>
          <a:ext cx="553717" cy="206130"/>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47318" y="1694160"/>
        <a:ext cx="541643" cy="194056"/>
      </dsp:txXfrm>
    </dsp:sp>
    <dsp:sp modelId="{384C6864-1AED-4993-AB1E-AC2959A8613B}">
      <dsp:nvSpPr>
        <dsp:cNvPr id="0" name=""/>
        <dsp:cNvSpPr/>
      </dsp:nvSpPr>
      <dsp:spPr>
        <a:xfrm>
          <a:off x="872121" y="315216"/>
          <a:ext cx="898718" cy="229374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  enostopenjska in dvostopenjska kontrola</a:t>
          </a:r>
        </a:p>
      </dsp:txBody>
      <dsp:txXfrm>
        <a:off x="898444" y="833055"/>
        <a:ext cx="846072" cy="1749579"/>
      </dsp:txXfrm>
    </dsp:sp>
    <dsp:sp modelId="{87CD8103-DADB-42A8-8B29-DB5074C0A7D8}">
      <dsp:nvSpPr>
        <dsp:cNvPr id="0" name=""/>
        <dsp:cNvSpPr/>
      </dsp:nvSpPr>
      <dsp:spPr>
        <a:xfrm>
          <a:off x="1134577" y="173356"/>
          <a:ext cx="1582620" cy="1540921"/>
        </a:xfrm>
        <a:prstGeom prst="circularArrow">
          <a:avLst>
            <a:gd name="adj1" fmla="val 1739"/>
            <a:gd name="adj2" fmla="val 207055"/>
            <a:gd name="adj3" fmla="val 21392076"/>
            <a:gd name="adj4" fmla="val 14350153"/>
            <a:gd name="adj5" fmla="val 2028"/>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D5244707-1B21-4804-84FE-0C86895A1F60}">
      <dsp:nvSpPr>
        <dsp:cNvPr id="0" name=""/>
        <dsp:cNvSpPr/>
      </dsp:nvSpPr>
      <dsp:spPr>
        <a:xfrm>
          <a:off x="947306" y="147528"/>
          <a:ext cx="661337" cy="170462"/>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952299" y="152521"/>
        <a:ext cx="651351" cy="160476"/>
      </dsp:txXfrm>
    </dsp:sp>
    <dsp:sp modelId="{DFC84B17-0D74-45DE-9BAE-39A877221172}">
      <dsp:nvSpPr>
        <dsp:cNvPr id="0" name=""/>
        <dsp:cNvSpPr/>
      </dsp:nvSpPr>
      <dsp:spPr>
        <a:xfrm>
          <a:off x="1878407" y="972375"/>
          <a:ext cx="881226" cy="79652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288000" rIns="123825" bIns="123825"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896737" y="990705"/>
        <a:ext cx="844566" cy="589184"/>
      </dsp:txXfrm>
    </dsp:sp>
    <dsp:sp modelId="{D97895B4-D666-47BF-95FA-7E908317035A}">
      <dsp:nvSpPr>
        <dsp:cNvPr id="0" name=""/>
        <dsp:cNvSpPr/>
      </dsp:nvSpPr>
      <dsp:spPr>
        <a:xfrm rot="969511">
          <a:off x="2247718" y="1223208"/>
          <a:ext cx="803876" cy="803876"/>
        </a:xfrm>
        <a:prstGeom prst="leftCircularArrow">
          <a:avLst>
            <a:gd name="adj1" fmla="val 2717"/>
            <a:gd name="adj2" fmla="val 330946"/>
            <a:gd name="adj3" fmla="val 1331620"/>
            <a:gd name="adj4" fmla="val 8249653"/>
            <a:gd name="adj5" fmla="val 3170"/>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37F28F34-B074-4642-958D-A766F7D207FD}">
      <dsp:nvSpPr>
        <dsp:cNvPr id="0" name=""/>
        <dsp:cNvSpPr/>
      </dsp:nvSpPr>
      <dsp:spPr>
        <a:xfrm>
          <a:off x="2124357" y="1728172"/>
          <a:ext cx="518388" cy="174188"/>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2129459" y="1733274"/>
        <a:ext cx="508184" cy="163984"/>
      </dsp:txXfrm>
    </dsp:sp>
    <dsp:sp modelId="{2E2982CA-2BD3-400E-93F5-BA6F8FD7099A}">
      <dsp:nvSpPr>
        <dsp:cNvPr id="0" name=""/>
        <dsp:cNvSpPr/>
      </dsp:nvSpPr>
      <dsp:spPr>
        <a:xfrm>
          <a:off x="2800783" y="1351209"/>
          <a:ext cx="684979" cy="43235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0" rIns="123825" bIns="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Izplačilo ZZI (odredba)</a:t>
          </a:r>
        </a:p>
      </dsp:txBody>
      <dsp:txXfrm>
        <a:off x="2810733" y="1453807"/>
        <a:ext cx="665079" cy="319811"/>
      </dsp:txXfrm>
    </dsp:sp>
    <dsp:sp modelId="{67AAB331-9224-4877-A816-4AA0E9652634}">
      <dsp:nvSpPr>
        <dsp:cNvPr id="0" name=""/>
        <dsp:cNvSpPr/>
      </dsp:nvSpPr>
      <dsp:spPr>
        <a:xfrm rot="19763542">
          <a:off x="3110322" y="641739"/>
          <a:ext cx="973219" cy="973219"/>
        </a:xfrm>
        <a:prstGeom prst="circularArrow">
          <a:avLst>
            <a:gd name="adj1" fmla="val 2105"/>
            <a:gd name="adj2" fmla="val 252795"/>
            <a:gd name="adj3" fmla="val 20646223"/>
            <a:gd name="adj4" fmla="val 13650039"/>
            <a:gd name="adj5" fmla="val 2456"/>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C8CA9B2E-B9FF-47F5-9D63-AD032EF54F95}">
      <dsp:nvSpPr>
        <dsp:cNvPr id="0" name=""/>
        <dsp:cNvSpPr/>
      </dsp:nvSpPr>
      <dsp:spPr>
        <a:xfrm>
          <a:off x="2858771" y="1028064"/>
          <a:ext cx="567492" cy="351437"/>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 IN MINISTRSTVO ZA FINANCE</a:t>
          </a:r>
        </a:p>
      </dsp:txBody>
      <dsp:txXfrm>
        <a:off x="2869064" y="1038357"/>
        <a:ext cx="546906" cy="330851"/>
      </dsp:txXfrm>
    </dsp:sp>
    <dsp:sp modelId="{703DD572-842C-47FD-A40F-3C7EBD901482}">
      <dsp:nvSpPr>
        <dsp:cNvPr id="0" name=""/>
        <dsp:cNvSpPr/>
      </dsp:nvSpPr>
      <dsp:spPr>
        <a:xfrm>
          <a:off x="3532933" y="907154"/>
          <a:ext cx="907831" cy="110986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 (samo v primeru dvostopenjske kontrole)</a:t>
          </a:r>
        </a:p>
      </dsp:txBody>
      <dsp:txXfrm>
        <a:off x="3558474" y="932695"/>
        <a:ext cx="856749" cy="820956"/>
      </dsp:txXfrm>
    </dsp:sp>
    <dsp:sp modelId="{F8310912-DCEE-4ADC-89E9-E7F66CE3B6B4}">
      <dsp:nvSpPr>
        <dsp:cNvPr id="0" name=""/>
        <dsp:cNvSpPr/>
      </dsp:nvSpPr>
      <dsp:spPr>
        <a:xfrm rot="1153757">
          <a:off x="3854149" y="1306302"/>
          <a:ext cx="1077607" cy="1077607"/>
        </a:xfrm>
        <a:prstGeom prst="leftCircularArrow">
          <a:avLst>
            <a:gd name="adj1" fmla="val 2398"/>
            <a:gd name="adj2" fmla="val 289877"/>
            <a:gd name="adj3" fmla="val 682953"/>
            <a:gd name="adj4" fmla="val 7642054"/>
            <a:gd name="adj5" fmla="val 2797"/>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8F67AC57-22EC-4726-B13B-AB8E017471B5}">
      <dsp:nvSpPr>
        <dsp:cNvPr id="0" name=""/>
        <dsp:cNvSpPr/>
      </dsp:nvSpPr>
      <dsp:spPr>
        <a:xfrm>
          <a:off x="3693167" y="1897790"/>
          <a:ext cx="649487" cy="19769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3698957" y="1903580"/>
        <a:ext cx="637907" cy="186113"/>
      </dsp:txXfrm>
    </dsp:sp>
    <dsp:sp modelId="{BC5C467A-2EC2-49EE-8CC4-04498683B200}">
      <dsp:nvSpPr>
        <dsp:cNvPr id="0" name=""/>
        <dsp:cNvSpPr/>
      </dsp:nvSpPr>
      <dsp:spPr>
        <a:xfrm>
          <a:off x="4520142" y="958972"/>
          <a:ext cx="843273" cy="100623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08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V IS OU e-MA2 zaključi kontrolo po 74. členu Uredbe 2021/1060/EU (kontrolni list)</a:t>
          </a:r>
        </a:p>
      </dsp:txBody>
      <dsp:txXfrm>
        <a:off x="4543298" y="1197749"/>
        <a:ext cx="796961" cy="744297"/>
      </dsp:txXfrm>
    </dsp:sp>
    <dsp:sp modelId="{6D348C97-BB3D-4BE4-8A79-7699E2DD3AD1}">
      <dsp:nvSpPr>
        <dsp:cNvPr id="0" name=""/>
        <dsp:cNvSpPr/>
      </dsp:nvSpPr>
      <dsp:spPr>
        <a:xfrm rot="166281">
          <a:off x="4750565" y="727591"/>
          <a:ext cx="1059543" cy="1059543"/>
        </a:xfrm>
        <a:prstGeom prst="circularArrow">
          <a:avLst>
            <a:gd name="adj1" fmla="val 2513"/>
            <a:gd name="adj2" fmla="val 304592"/>
            <a:gd name="adj3" fmla="val 20836777"/>
            <a:gd name="adj4" fmla="val 13892390"/>
            <a:gd name="adj5" fmla="val 2931"/>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5107A465-6BFA-4B05-A692-95C9D2DB2977}">
      <dsp:nvSpPr>
        <dsp:cNvPr id="0" name=""/>
        <dsp:cNvSpPr/>
      </dsp:nvSpPr>
      <dsp:spPr>
        <a:xfrm>
          <a:off x="4610453" y="813469"/>
          <a:ext cx="679316" cy="189560"/>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4616005" y="819021"/>
        <a:ext cx="668212" cy="178456"/>
      </dsp:txXfrm>
    </dsp:sp>
    <dsp:sp modelId="{B505EFF8-CB9D-4337-9217-18BAF81B4AE2}">
      <dsp:nvSpPr>
        <dsp:cNvPr id="0" name=""/>
        <dsp:cNvSpPr/>
      </dsp:nvSpPr>
      <dsp:spPr>
        <a:xfrm>
          <a:off x="5442793" y="1255608"/>
          <a:ext cx="732714" cy="3659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Certifikacija izdatkov</a:t>
          </a:r>
        </a:p>
      </dsp:txBody>
      <dsp:txXfrm>
        <a:off x="5451214" y="1264029"/>
        <a:ext cx="715872" cy="270656"/>
      </dsp:txXfrm>
    </dsp:sp>
    <dsp:sp modelId="{86496771-86E8-497E-8DE5-5D1FFD884FD9}">
      <dsp:nvSpPr>
        <dsp:cNvPr id="0" name=""/>
        <dsp:cNvSpPr/>
      </dsp:nvSpPr>
      <dsp:spPr>
        <a:xfrm>
          <a:off x="5512507" y="1629363"/>
          <a:ext cx="657437" cy="250918"/>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ORGAN ZA RAČUUNOVODENJE</a:t>
          </a:r>
        </a:p>
      </dsp:txBody>
      <dsp:txXfrm>
        <a:off x="5519856" y="1636712"/>
        <a:ext cx="642739" cy="23622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42A7F-B36E-4344-9CF3-28A25B8FEB0A}">
      <dsp:nvSpPr>
        <dsp:cNvPr id="0" name=""/>
        <dsp:cNvSpPr/>
      </dsp:nvSpPr>
      <dsp:spPr>
        <a:xfrm>
          <a:off x="1708" y="1156915"/>
          <a:ext cx="738630" cy="10516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0" rIns="144000"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Priprava in oddaja </a:t>
          </a:r>
          <a:r>
            <a:rPr lang="sl-SI" sz="650" kern="1200">
              <a:solidFill>
                <a:sysClr val="windowText" lastClr="000000">
                  <a:hueOff val="0"/>
                  <a:satOff val="0"/>
                  <a:lumOff val="0"/>
                  <a:alphaOff val="0"/>
                </a:sysClr>
              </a:solidFill>
              <a:latin typeface="+mn-lt"/>
              <a:ea typeface="+mn-ea"/>
              <a:cs typeface="+mn-cs"/>
            </a:rPr>
            <a:t>zahtevka za izplačilo (v primeru </a:t>
          </a:r>
          <a:r>
            <a:rPr lang="sl-SI" sz="650" kern="1200">
              <a:latin typeface="+mn-lt"/>
            </a:rPr>
            <a:t>predplačil ZZIA) </a:t>
          </a:r>
          <a:r>
            <a:rPr lang="sl-SI" sz="650" kern="1200">
              <a:solidFill>
                <a:sysClr val="windowText" lastClr="000000">
                  <a:hueOff val="0"/>
                  <a:satOff val="0"/>
                  <a:lumOff val="0"/>
                  <a:alphaOff val="0"/>
                </a:sysClr>
              </a:solidFill>
              <a:latin typeface="+mn-lt"/>
              <a:ea typeface="+mn-ea"/>
              <a:cs typeface="+mn-cs"/>
            </a:rPr>
            <a:t>v IS OU e-MA2</a:t>
          </a:r>
        </a:p>
      </dsp:txBody>
      <dsp:txXfrm>
        <a:off x="23342" y="1178549"/>
        <a:ext cx="695362" cy="783042"/>
      </dsp:txXfrm>
    </dsp:sp>
    <dsp:sp modelId="{2ACA3BE0-2BAA-4FB4-BD84-49A1D7BC38BF}">
      <dsp:nvSpPr>
        <dsp:cNvPr id="0" name=""/>
        <dsp:cNvSpPr/>
      </dsp:nvSpPr>
      <dsp:spPr>
        <a:xfrm rot="3000666">
          <a:off x="214474" y="1739051"/>
          <a:ext cx="1228930" cy="1227639"/>
        </a:xfrm>
        <a:prstGeom prst="leftCircularArrow">
          <a:avLst>
            <a:gd name="adj1" fmla="val 2283"/>
            <a:gd name="adj2" fmla="val 275272"/>
            <a:gd name="adj3" fmla="val 1623153"/>
            <a:gd name="adj4" fmla="val 8596859"/>
            <a:gd name="adj5" fmla="val 2663"/>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455C4141-6B21-46C2-9D69-23B2D963AB30}">
      <dsp:nvSpPr>
        <dsp:cNvPr id="0" name=""/>
        <dsp:cNvSpPr/>
      </dsp:nvSpPr>
      <dsp:spPr>
        <a:xfrm>
          <a:off x="46595" y="1999757"/>
          <a:ext cx="559910" cy="208435"/>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52700" y="2005862"/>
        <a:ext cx="547700" cy="196225"/>
      </dsp:txXfrm>
    </dsp:sp>
    <dsp:sp modelId="{384C6864-1AED-4993-AB1E-AC2959A8613B}">
      <dsp:nvSpPr>
        <dsp:cNvPr id="0" name=""/>
        <dsp:cNvSpPr/>
      </dsp:nvSpPr>
      <dsp:spPr>
        <a:xfrm>
          <a:off x="868163" y="523052"/>
          <a:ext cx="908769" cy="231939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 enostopenjska in dvostopenjska kontrola</a:t>
          </a:r>
        </a:p>
      </dsp:txBody>
      <dsp:txXfrm>
        <a:off x="894780" y="1046682"/>
        <a:ext cx="855535" cy="1769147"/>
      </dsp:txXfrm>
    </dsp:sp>
    <dsp:sp modelId="{87CD8103-DADB-42A8-8B29-DB5074C0A7D8}">
      <dsp:nvSpPr>
        <dsp:cNvPr id="0" name=""/>
        <dsp:cNvSpPr/>
      </dsp:nvSpPr>
      <dsp:spPr>
        <a:xfrm>
          <a:off x="1131347" y="382723"/>
          <a:ext cx="1587186" cy="1545367"/>
        </a:xfrm>
        <a:prstGeom prst="circularArrow">
          <a:avLst>
            <a:gd name="adj1" fmla="val 1739"/>
            <a:gd name="adj2" fmla="val 207055"/>
            <a:gd name="adj3" fmla="val 21392076"/>
            <a:gd name="adj4" fmla="val 14350153"/>
            <a:gd name="adj5" fmla="val 2028"/>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D5244707-1B21-4804-84FE-0C86895A1F60}">
      <dsp:nvSpPr>
        <dsp:cNvPr id="0" name=""/>
        <dsp:cNvSpPr/>
      </dsp:nvSpPr>
      <dsp:spPr>
        <a:xfrm>
          <a:off x="944189" y="353489"/>
          <a:ext cx="668734" cy="172368"/>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949237" y="358537"/>
        <a:ext cx="658638" cy="162272"/>
      </dsp:txXfrm>
    </dsp:sp>
    <dsp:sp modelId="{DFC84B17-0D74-45DE-9BAE-39A877221172}">
      <dsp:nvSpPr>
        <dsp:cNvPr id="0" name=""/>
        <dsp:cNvSpPr/>
      </dsp:nvSpPr>
      <dsp:spPr>
        <a:xfrm>
          <a:off x="1875177" y="1187561"/>
          <a:ext cx="891081" cy="80543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288000" rIns="123825" bIns="123825"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893712" y="1206096"/>
        <a:ext cx="854011" cy="595773"/>
      </dsp:txXfrm>
    </dsp:sp>
    <dsp:sp modelId="{D97895B4-D666-47BF-95FA-7E908317035A}">
      <dsp:nvSpPr>
        <dsp:cNvPr id="0" name=""/>
        <dsp:cNvSpPr/>
      </dsp:nvSpPr>
      <dsp:spPr>
        <a:xfrm rot="969511">
          <a:off x="2235666" y="1426802"/>
          <a:ext cx="803576" cy="803576"/>
        </a:xfrm>
        <a:prstGeom prst="leftCircularArrow">
          <a:avLst>
            <a:gd name="adj1" fmla="val 2717"/>
            <a:gd name="adj2" fmla="val 330946"/>
            <a:gd name="adj3" fmla="val 1331620"/>
            <a:gd name="adj4" fmla="val 8249653"/>
            <a:gd name="adj5" fmla="val 3170"/>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37F28F34-B074-4642-958D-A766F7D207FD}">
      <dsp:nvSpPr>
        <dsp:cNvPr id="0" name=""/>
        <dsp:cNvSpPr/>
      </dsp:nvSpPr>
      <dsp:spPr>
        <a:xfrm>
          <a:off x="2123878" y="1951810"/>
          <a:ext cx="524185" cy="176136"/>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2129037" y="1956969"/>
        <a:ext cx="513867" cy="165818"/>
      </dsp:txXfrm>
    </dsp:sp>
    <dsp:sp modelId="{2E2982CA-2BD3-400E-93F5-BA6F8FD7099A}">
      <dsp:nvSpPr>
        <dsp:cNvPr id="0" name=""/>
        <dsp:cNvSpPr/>
      </dsp:nvSpPr>
      <dsp:spPr>
        <a:xfrm>
          <a:off x="2797343" y="1263377"/>
          <a:ext cx="692639" cy="9537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0" rIns="123825" bIns="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Izplačilo ZZI (odredba) oz. zapiranje ZZIA</a:t>
          </a:r>
        </a:p>
      </dsp:txBody>
      <dsp:txXfrm>
        <a:off x="2817630" y="1488047"/>
        <a:ext cx="652065" cy="708828"/>
      </dsp:txXfrm>
    </dsp:sp>
    <dsp:sp modelId="{67AAB331-9224-4877-A816-4AA0E9652634}">
      <dsp:nvSpPr>
        <dsp:cNvPr id="0" name=""/>
        <dsp:cNvSpPr/>
      </dsp:nvSpPr>
      <dsp:spPr>
        <a:xfrm rot="19763542">
          <a:off x="3037207" y="734342"/>
          <a:ext cx="1030093" cy="1030093"/>
        </a:xfrm>
        <a:prstGeom prst="circularArrow">
          <a:avLst>
            <a:gd name="adj1" fmla="val 2105"/>
            <a:gd name="adj2" fmla="val 252795"/>
            <a:gd name="adj3" fmla="val 20646223"/>
            <a:gd name="adj4" fmla="val 13650039"/>
            <a:gd name="adj5" fmla="val 2456"/>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C8CA9B2E-B9FF-47F5-9D63-AD032EF54F95}">
      <dsp:nvSpPr>
        <dsp:cNvPr id="0" name=""/>
        <dsp:cNvSpPr/>
      </dsp:nvSpPr>
      <dsp:spPr>
        <a:xfrm>
          <a:off x="2852004" y="1075643"/>
          <a:ext cx="573838" cy="355367"/>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 IN MINISTRSTVO ZA FINANCE</a:t>
          </a:r>
        </a:p>
      </dsp:txBody>
      <dsp:txXfrm>
        <a:off x="2862412" y="1086051"/>
        <a:ext cx="553022" cy="334551"/>
      </dsp:txXfrm>
    </dsp:sp>
    <dsp:sp modelId="{703DD572-842C-47FD-A40F-3C7EBD901482}">
      <dsp:nvSpPr>
        <dsp:cNvPr id="0" name=""/>
        <dsp:cNvSpPr/>
      </dsp:nvSpPr>
      <dsp:spPr>
        <a:xfrm>
          <a:off x="3527156" y="1121610"/>
          <a:ext cx="917984" cy="11222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 (samo v primeru dvostopenjske kontrole)</a:t>
          </a:r>
        </a:p>
      </dsp:txBody>
      <dsp:txXfrm>
        <a:off x="3552983" y="1147437"/>
        <a:ext cx="866330" cy="830136"/>
      </dsp:txXfrm>
    </dsp:sp>
    <dsp:sp modelId="{F8310912-DCEE-4ADC-89E9-E7F66CE3B6B4}">
      <dsp:nvSpPr>
        <dsp:cNvPr id="0" name=""/>
        <dsp:cNvSpPr/>
      </dsp:nvSpPr>
      <dsp:spPr>
        <a:xfrm rot="1153757">
          <a:off x="3853660" y="1533656"/>
          <a:ext cx="1073818" cy="1073818"/>
        </a:xfrm>
        <a:prstGeom prst="leftCircularArrow">
          <a:avLst>
            <a:gd name="adj1" fmla="val 2398"/>
            <a:gd name="adj2" fmla="val 289877"/>
            <a:gd name="adj3" fmla="val 682953"/>
            <a:gd name="adj4" fmla="val 7642054"/>
            <a:gd name="adj5" fmla="val 2797"/>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8F67AC57-22EC-4726-B13B-AB8E017471B5}">
      <dsp:nvSpPr>
        <dsp:cNvPr id="0" name=""/>
        <dsp:cNvSpPr/>
      </dsp:nvSpPr>
      <dsp:spPr>
        <a:xfrm>
          <a:off x="3689182" y="2123325"/>
          <a:ext cx="656751" cy="199904"/>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3695037" y="2129180"/>
        <a:ext cx="645041" cy="188194"/>
      </dsp:txXfrm>
    </dsp:sp>
    <dsp:sp modelId="{BC5C467A-2EC2-49EE-8CC4-04498683B200}">
      <dsp:nvSpPr>
        <dsp:cNvPr id="0" name=""/>
        <dsp:cNvSpPr/>
      </dsp:nvSpPr>
      <dsp:spPr>
        <a:xfrm>
          <a:off x="4514880" y="1174007"/>
          <a:ext cx="852704" cy="1017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08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V IS OU e-MA2 zaključi kontrolo po 74. členu Uredbe 2021/1060/EU (kontrolni list)</a:t>
          </a:r>
        </a:p>
      </dsp:txBody>
      <dsp:txXfrm>
        <a:off x="4538295" y="1415455"/>
        <a:ext cx="805874" cy="752621"/>
      </dsp:txXfrm>
    </dsp:sp>
    <dsp:sp modelId="{6D348C97-BB3D-4BE4-8A79-7699E2DD3AD1}">
      <dsp:nvSpPr>
        <dsp:cNvPr id="0" name=""/>
        <dsp:cNvSpPr/>
      </dsp:nvSpPr>
      <dsp:spPr>
        <a:xfrm rot="166281">
          <a:off x="4750120" y="944493"/>
          <a:ext cx="1055568" cy="1055568"/>
        </a:xfrm>
        <a:prstGeom prst="circularArrow">
          <a:avLst>
            <a:gd name="adj1" fmla="val 2513"/>
            <a:gd name="adj2" fmla="val 304592"/>
            <a:gd name="adj3" fmla="val 20836777"/>
            <a:gd name="adj4" fmla="val 13892390"/>
            <a:gd name="adj5" fmla="val 2931"/>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5107A465-6BFA-4B05-A692-95C9D2DB2977}">
      <dsp:nvSpPr>
        <dsp:cNvPr id="0" name=""/>
        <dsp:cNvSpPr/>
      </dsp:nvSpPr>
      <dsp:spPr>
        <a:xfrm>
          <a:off x="4606201" y="1026877"/>
          <a:ext cx="686913" cy="191680"/>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4611815" y="1032491"/>
        <a:ext cx="675685" cy="180452"/>
      </dsp:txXfrm>
    </dsp:sp>
    <dsp:sp modelId="{B505EFF8-CB9D-4337-9217-18BAF81B4AE2}">
      <dsp:nvSpPr>
        <dsp:cNvPr id="0" name=""/>
        <dsp:cNvSpPr/>
      </dsp:nvSpPr>
      <dsp:spPr>
        <a:xfrm>
          <a:off x="5437324" y="1473961"/>
          <a:ext cx="740909" cy="3699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Certifikacija izdatkov</a:t>
          </a:r>
        </a:p>
      </dsp:txBody>
      <dsp:txXfrm>
        <a:off x="5445839" y="1482476"/>
        <a:ext cx="723879" cy="273683"/>
      </dsp:txXfrm>
    </dsp:sp>
    <dsp:sp modelId="{86496771-86E8-497E-8DE5-5D1FFD884FD9}">
      <dsp:nvSpPr>
        <dsp:cNvPr id="0" name=""/>
        <dsp:cNvSpPr/>
      </dsp:nvSpPr>
      <dsp:spPr>
        <a:xfrm>
          <a:off x="5507818" y="1851897"/>
          <a:ext cx="664790" cy="253725"/>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ORGAN ZA RAČUUNOVODENJE</a:t>
          </a:r>
        </a:p>
      </dsp:txBody>
      <dsp:txXfrm>
        <a:off x="5515249" y="1859328"/>
        <a:ext cx="649928" cy="2388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42A7F-B36E-4344-9CF3-28A25B8FEB0A}">
      <dsp:nvSpPr>
        <dsp:cNvPr id="0" name=""/>
        <dsp:cNvSpPr/>
      </dsp:nvSpPr>
      <dsp:spPr>
        <a:xfrm>
          <a:off x="1708" y="1346570"/>
          <a:ext cx="738630" cy="67235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0" rIns="144000"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Priprava in oddaja zahtevka za izplačilo v IS OU</a:t>
          </a:r>
        </a:p>
      </dsp:txBody>
      <dsp:txXfrm>
        <a:off x="17181" y="1362043"/>
        <a:ext cx="707684" cy="497336"/>
      </dsp:txXfrm>
    </dsp:sp>
    <dsp:sp modelId="{2ACA3BE0-2BAA-4FB4-BD84-49A1D7BC38BF}">
      <dsp:nvSpPr>
        <dsp:cNvPr id="0" name=""/>
        <dsp:cNvSpPr/>
      </dsp:nvSpPr>
      <dsp:spPr>
        <a:xfrm rot="3000666">
          <a:off x="214474" y="1739051"/>
          <a:ext cx="1228930" cy="1227639"/>
        </a:xfrm>
        <a:prstGeom prst="leftCircularArrow">
          <a:avLst>
            <a:gd name="adj1" fmla="val 2283"/>
            <a:gd name="adj2" fmla="val 275272"/>
            <a:gd name="adj3" fmla="val 1623153"/>
            <a:gd name="adj4" fmla="val 8596859"/>
            <a:gd name="adj5" fmla="val 2663"/>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455C4141-6B21-46C2-9D69-23B2D963AB30}">
      <dsp:nvSpPr>
        <dsp:cNvPr id="0" name=""/>
        <dsp:cNvSpPr/>
      </dsp:nvSpPr>
      <dsp:spPr>
        <a:xfrm>
          <a:off x="46595" y="1999757"/>
          <a:ext cx="559910" cy="208435"/>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52700" y="2005862"/>
        <a:ext cx="547700" cy="196225"/>
      </dsp:txXfrm>
    </dsp:sp>
    <dsp:sp modelId="{384C6864-1AED-4993-AB1E-AC2959A8613B}">
      <dsp:nvSpPr>
        <dsp:cNvPr id="0" name=""/>
        <dsp:cNvSpPr/>
      </dsp:nvSpPr>
      <dsp:spPr>
        <a:xfrm>
          <a:off x="868163" y="523052"/>
          <a:ext cx="908769" cy="231939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in sicer pri izvajanju enostopenjske in dvostopenjske kontrole</a:t>
          </a:r>
        </a:p>
      </dsp:txBody>
      <dsp:txXfrm>
        <a:off x="894780" y="1046682"/>
        <a:ext cx="855535" cy="1769147"/>
      </dsp:txXfrm>
    </dsp:sp>
    <dsp:sp modelId="{87CD8103-DADB-42A8-8B29-DB5074C0A7D8}">
      <dsp:nvSpPr>
        <dsp:cNvPr id="0" name=""/>
        <dsp:cNvSpPr/>
      </dsp:nvSpPr>
      <dsp:spPr>
        <a:xfrm>
          <a:off x="1131347" y="382723"/>
          <a:ext cx="1587186" cy="1545367"/>
        </a:xfrm>
        <a:prstGeom prst="circularArrow">
          <a:avLst>
            <a:gd name="adj1" fmla="val 1739"/>
            <a:gd name="adj2" fmla="val 207055"/>
            <a:gd name="adj3" fmla="val 21392076"/>
            <a:gd name="adj4" fmla="val 14350153"/>
            <a:gd name="adj5" fmla="val 2028"/>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D5244707-1B21-4804-84FE-0C86895A1F60}">
      <dsp:nvSpPr>
        <dsp:cNvPr id="0" name=""/>
        <dsp:cNvSpPr/>
      </dsp:nvSpPr>
      <dsp:spPr>
        <a:xfrm>
          <a:off x="944189" y="353489"/>
          <a:ext cx="668734" cy="172368"/>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949237" y="358537"/>
        <a:ext cx="658638" cy="162272"/>
      </dsp:txXfrm>
    </dsp:sp>
    <dsp:sp modelId="{DFC84B17-0D74-45DE-9BAE-39A877221172}">
      <dsp:nvSpPr>
        <dsp:cNvPr id="0" name=""/>
        <dsp:cNvSpPr/>
      </dsp:nvSpPr>
      <dsp:spPr>
        <a:xfrm>
          <a:off x="1875177" y="1187561"/>
          <a:ext cx="891081" cy="80543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288000" rIns="123825" bIns="123825"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893712" y="1206096"/>
        <a:ext cx="854011" cy="595773"/>
      </dsp:txXfrm>
    </dsp:sp>
    <dsp:sp modelId="{D97895B4-D666-47BF-95FA-7E908317035A}">
      <dsp:nvSpPr>
        <dsp:cNvPr id="0" name=""/>
        <dsp:cNvSpPr/>
      </dsp:nvSpPr>
      <dsp:spPr>
        <a:xfrm rot="969511">
          <a:off x="2252705" y="1453690"/>
          <a:ext cx="796048" cy="796048"/>
        </a:xfrm>
        <a:prstGeom prst="leftCircularArrow">
          <a:avLst>
            <a:gd name="adj1" fmla="val 2717"/>
            <a:gd name="adj2" fmla="val 330946"/>
            <a:gd name="adj3" fmla="val 1331620"/>
            <a:gd name="adj4" fmla="val 8249653"/>
            <a:gd name="adj5" fmla="val 3170"/>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37F28F34-B074-4642-958D-A766F7D207FD}">
      <dsp:nvSpPr>
        <dsp:cNvPr id="0" name=""/>
        <dsp:cNvSpPr/>
      </dsp:nvSpPr>
      <dsp:spPr>
        <a:xfrm>
          <a:off x="2123878" y="1951810"/>
          <a:ext cx="524185" cy="176136"/>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2129037" y="1956969"/>
        <a:ext cx="513867" cy="165818"/>
      </dsp:txXfrm>
    </dsp:sp>
    <dsp:sp modelId="{2E2982CA-2BD3-400E-93F5-BA6F8FD7099A}">
      <dsp:nvSpPr>
        <dsp:cNvPr id="0" name=""/>
        <dsp:cNvSpPr/>
      </dsp:nvSpPr>
      <dsp:spPr>
        <a:xfrm>
          <a:off x="2797343" y="1570631"/>
          <a:ext cx="692639" cy="4371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0" rIns="123825" bIns="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Izplačilo ZZI (odredba)</a:t>
          </a:r>
        </a:p>
      </dsp:txBody>
      <dsp:txXfrm>
        <a:off x="2807404" y="1674377"/>
        <a:ext cx="672517" cy="323388"/>
      </dsp:txXfrm>
    </dsp:sp>
    <dsp:sp modelId="{67AAB331-9224-4877-A816-4AA0E9652634}">
      <dsp:nvSpPr>
        <dsp:cNvPr id="0" name=""/>
        <dsp:cNvSpPr/>
      </dsp:nvSpPr>
      <dsp:spPr>
        <a:xfrm rot="19763542">
          <a:off x="3111634" y="862140"/>
          <a:ext cx="967472" cy="967472"/>
        </a:xfrm>
        <a:prstGeom prst="circularArrow">
          <a:avLst>
            <a:gd name="adj1" fmla="val 2105"/>
            <a:gd name="adj2" fmla="val 252795"/>
            <a:gd name="adj3" fmla="val 20646223"/>
            <a:gd name="adj4" fmla="val 13650039"/>
            <a:gd name="adj5" fmla="val 2456"/>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C8CA9B2E-B9FF-47F5-9D63-AD032EF54F95}">
      <dsp:nvSpPr>
        <dsp:cNvPr id="0" name=""/>
        <dsp:cNvSpPr/>
      </dsp:nvSpPr>
      <dsp:spPr>
        <a:xfrm>
          <a:off x="2855980" y="1243873"/>
          <a:ext cx="573838" cy="355367"/>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 IN MINISTRSTVO ZA FINANCE</a:t>
          </a:r>
        </a:p>
      </dsp:txBody>
      <dsp:txXfrm>
        <a:off x="2866388" y="1254281"/>
        <a:ext cx="553022" cy="334551"/>
      </dsp:txXfrm>
    </dsp:sp>
    <dsp:sp modelId="{703DD572-842C-47FD-A40F-3C7EBD901482}">
      <dsp:nvSpPr>
        <dsp:cNvPr id="0" name=""/>
        <dsp:cNvSpPr/>
      </dsp:nvSpPr>
      <dsp:spPr>
        <a:xfrm>
          <a:off x="3527156" y="1121610"/>
          <a:ext cx="917984" cy="11222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 (samo v primeru dvostopenjske kontrole)</a:t>
          </a:r>
        </a:p>
      </dsp:txBody>
      <dsp:txXfrm>
        <a:off x="3552983" y="1147437"/>
        <a:ext cx="866330" cy="830136"/>
      </dsp:txXfrm>
    </dsp:sp>
    <dsp:sp modelId="{F8310912-DCEE-4ADC-89E9-E7F66CE3B6B4}">
      <dsp:nvSpPr>
        <dsp:cNvPr id="0" name=""/>
        <dsp:cNvSpPr/>
      </dsp:nvSpPr>
      <dsp:spPr>
        <a:xfrm rot="1153757">
          <a:off x="3853660" y="1533656"/>
          <a:ext cx="1073818" cy="1073818"/>
        </a:xfrm>
        <a:prstGeom prst="leftCircularArrow">
          <a:avLst>
            <a:gd name="adj1" fmla="val 2398"/>
            <a:gd name="adj2" fmla="val 289877"/>
            <a:gd name="adj3" fmla="val 682953"/>
            <a:gd name="adj4" fmla="val 7642054"/>
            <a:gd name="adj5" fmla="val 2797"/>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8F67AC57-22EC-4726-B13B-AB8E017471B5}">
      <dsp:nvSpPr>
        <dsp:cNvPr id="0" name=""/>
        <dsp:cNvSpPr/>
      </dsp:nvSpPr>
      <dsp:spPr>
        <a:xfrm>
          <a:off x="3689182" y="2123325"/>
          <a:ext cx="656751" cy="199904"/>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3695037" y="2129180"/>
        <a:ext cx="645041" cy="188194"/>
      </dsp:txXfrm>
    </dsp:sp>
    <dsp:sp modelId="{BC5C467A-2EC2-49EE-8CC4-04498683B200}">
      <dsp:nvSpPr>
        <dsp:cNvPr id="0" name=""/>
        <dsp:cNvSpPr/>
      </dsp:nvSpPr>
      <dsp:spPr>
        <a:xfrm>
          <a:off x="4514880" y="1174007"/>
          <a:ext cx="852704" cy="1017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08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V IS OU zaključi kontrolo po 74. členu Uredbe 2021/1060/EU (kontrolni list)</a:t>
          </a:r>
        </a:p>
      </dsp:txBody>
      <dsp:txXfrm>
        <a:off x="4538295" y="1415455"/>
        <a:ext cx="805874" cy="752621"/>
      </dsp:txXfrm>
    </dsp:sp>
    <dsp:sp modelId="{6D348C97-BB3D-4BE4-8A79-7699E2DD3AD1}">
      <dsp:nvSpPr>
        <dsp:cNvPr id="0" name=""/>
        <dsp:cNvSpPr/>
      </dsp:nvSpPr>
      <dsp:spPr>
        <a:xfrm rot="166281">
          <a:off x="4750120" y="944493"/>
          <a:ext cx="1055568" cy="1055568"/>
        </a:xfrm>
        <a:prstGeom prst="circularArrow">
          <a:avLst>
            <a:gd name="adj1" fmla="val 2513"/>
            <a:gd name="adj2" fmla="val 304592"/>
            <a:gd name="adj3" fmla="val 20836777"/>
            <a:gd name="adj4" fmla="val 13892390"/>
            <a:gd name="adj5" fmla="val 2931"/>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5107A465-6BFA-4B05-A692-95C9D2DB2977}">
      <dsp:nvSpPr>
        <dsp:cNvPr id="0" name=""/>
        <dsp:cNvSpPr/>
      </dsp:nvSpPr>
      <dsp:spPr>
        <a:xfrm>
          <a:off x="4606201" y="1026877"/>
          <a:ext cx="686913" cy="191680"/>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4611815" y="1032491"/>
        <a:ext cx="675685" cy="180452"/>
      </dsp:txXfrm>
    </dsp:sp>
    <dsp:sp modelId="{B505EFF8-CB9D-4337-9217-18BAF81B4AE2}">
      <dsp:nvSpPr>
        <dsp:cNvPr id="0" name=""/>
        <dsp:cNvSpPr/>
      </dsp:nvSpPr>
      <dsp:spPr>
        <a:xfrm>
          <a:off x="5437324" y="1473961"/>
          <a:ext cx="740909" cy="3699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Certifikacija izdatkov</a:t>
          </a:r>
        </a:p>
      </dsp:txBody>
      <dsp:txXfrm>
        <a:off x="5445839" y="1482476"/>
        <a:ext cx="723879" cy="273683"/>
      </dsp:txXfrm>
    </dsp:sp>
    <dsp:sp modelId="{86496771-86E8-497E-8DE5-5D1FFD884FD9}">
      <dsp:nvSpPr>
        <dsp:cNvPr id="0" name=""/>
        <dsp:cNvSpPr/>
      </dsp:nvSpPr>
      <dsp:spPr>
        <a:xfrm>
          <a:off x="5507818" y="1851897"/>
          <a:ext cx="664790" cy="253725"/>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ORGAN ZA RAČUUNOVODENJE</a:t>
          </a:r>
        </a:p>
      </dsp:txBody>
      <dsp:txXfrm>
        <a:off x="5515249" y="1859328"/>
        <a:ext cx="649928" cy="23886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42A7F-B36E-4344-9CF3-28A25B8FEB0A}">
      <dsp:nvSpPr>
        <dsp:cNvPr id="0" name=""/>
        <dsp:cNvSpPr/>
      </dsp:nvSpPr>
      <dsp:spPr>
        <a:xfrm>
          <a:off x="311" y="993858"/>
          <a:ext cx="733531" cy="10444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0" rIns="144000"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Priprava in oddaja Plana ZzI </a:t>
          </a:r>
          <a:r>
            <a:rPr lang="sl-SI" sz="650" kern="1200">
              <a:solidFill>
                <a:sysClr val="windowText" lastClr="000000">
                  <a:hueOff val="0"/>
                  <a:satOff val="0"/>
                  <a:lumOff val="0"/>
                  <a:alphaOff val="0"/>
                </a:sysClr>
              </a:solidFill>
              <a:latin typeface="+mn-lt"/>
              <a:ea typeface="+mn-ea"/>
              <a:cs typeface="+mn-cs"/>
            </a:rPr>
            <a:t>(za plačane in neplačane listine</a:t>
          </a:r>
          <a:r>
            <a:rPr lang="sl-SI" sz="650" kern="1200">
              <a:latin typeface="+mn-lt"/>
            </a:rPr>
            <a:t>) </a:t>
          </a:r>
          <a:r>
            <a:rPr lang="sl-SI" sz="650" kern="1200">
              <a:solidFill>
                <a:sysClr val="windowText" lastClr="000000">
                  <a:hueOff val="0"/>
                  <a:satOff val="0"/>
                  <a:lumOff val="0"/>
                  <a:alphaOff val="0"/>
                </a:sysClr>
              </a:solidFill>
              <a:latin typeface="+mn-lt"/>
              <a:ea typeface="+mn-ea"/>
              <a:cs typeface="+mn-cs"/>
            </a:rPr>
            <a:t>v IS OU e-MA2</a:t>
          </a:r>
        </a:p>
      </dsp:txBody>
      <dsp:txXfrm>
        <a:off x="21795" y="1015342"/>
        <a:ext cx="690563" cy="777638"/>
      </dsp:txXfrm>
    </dsp:sp>
    <dsp:sp modelId="{2ACA3BE0-2BAA-4FB4-BD84-49A1D7BC38BF}">
      <dsp:nvSpPr>
        <dsp:cNvPr id="0" name=""/>
        <dsp:cNvSpPr/>
      </dsp:nvSpPr>
      <dsp:spPr>
        <a:xfrm rot="3000666">
          <a:off x="210113" y="1568838"/>
          <a:ext cx="1233708" cy="1232411"/>
        </a:xfrm>
        <a:prstGeom prst="leftCircularArrow">
          <a:avLst>
            <a:gd name="adj1" fmla="val 2283"/>
            <a:gd name="adj2" fmla="val 275272"/>
            <a:gd name="adj3" fmla="val 1623153"/>
            <a:gd name="adj4" fmla="val 8596859"/>
            <a:gd name="adj5" fmla="val 2663"/>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455C4141-6B21-46C2-9D69-23B2D963AB30}">
      <dsp:nvSpPr>
        <dsp:cNvPr id="0" name=""/>
        <dsp:cNvSpPr/>
      </dsp:nvSpPr>
      <dsp:spPr>
        <a:xfrm>
          <a:off x="44888" y="1830881"/>
          <a:ext cx="556044" cy="206996"/>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50951" y="1836944"/>
        <a:ext cx="543918" cy="194870"/>
      </dsp:txXfrm>
    </dsp:sp>
    <dsp:sp modelId="{384C6864-1AED-4993-AB1E-AC2959A8613B}">
      <dsp:nvSpPr>
        <dsp:cNvPr id="0" name=""/>
        <dsp:cNvSpPr/>
      </dsp:nvSpPr>
      <dsp:spPr>
        <a:xfrm>
          <a:off x="868399" y="364371"/>
          <a:ext cx="902496" cy="23033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 enostopenjska (plačane listine) in dvostopenjska kontrola (neplačane listine)</a:t>
          </a:r>
        </a:p>
      </dsp:txBody>
      <dsp:txXfrm>
        <a:off x="894832" y="884386"/>
        <a:ext cx="849630" cy="1756934"/>
      </dsp:txXfrm>
    </dsp:sp>
    <dsp:sp modelId="{87CD8103-DADB-42A8-8B29-DB5074C0A7D8}">
      <dsp:nvSpPr>
        <dsp:cNvPr id="0" name=""/>
        <dsp:cNvSpPr/>
      </dsp:nvSpPr>
      <dsp:spPr>
        <a:xfrm>
          <a:off x="1131363" y="222757"/>
          <a:ext cx="1585726" cy="1543945"/>
        </a:xfrm>
        <a:prstGeom prst="circularArrow">
          <a:avLst>
            <a:gd name="adj1" fmla="val 1739"/>
            <a:gd name="adj2" fmla="val 207055"/>
            <a:gd name="adj3" fmla="val 21392076"/>
            <a:gd name="adj4" fmla="val 14350153"/>
            <a:gd name="adj5" fmla="val 2028"/>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D5244707-1B21-4804-84FE-0C86895A1F60}">
      <dsp:nvSpPr>
        <dsp:cNvPr id="0" name=""/>
        <dsp:cNvSpPr/>
      </dsp:nvSpPr>
      <dsp:spPr>
        <a:xfrm>
          <a:off x="943899" y="195978"/>
          <a:ext cx="664117" cy="171178"/>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948913" y="200992"/>
        <a:ext cx="654089" cy="161150"/>
      </dsp:txXfrm>
    </dsp:sp>
    <dsp:sp modelId="{DFC84B17-0D74-45DE-9BAE-39A877221172}">
      <dsp:nvSpPr>
        <dsp:cNvPr id="0" name=""/>
        <dsp:cNvSpPr/>
      </dsp:nvSpPr>
      <dsp:spPr>
        <a:xfrm>
          <a:off x="1876075" y="1024292"/>
          <a:ext cx="884930" cy="79987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288000" rIns="123825" bIns="123825"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Dopolnitev oz. odprava napak pri ZZI oz. Planu ZZI v primeru pomanjkljivosti </a:t>
          </a:r>
        </a:p>
      </dsp:txBody>
      <dsp:txXfrm>
        <a:off x="1894482" y="1042699"/>
        <a:ext cx="848116" cy="591660"/>
      </dsp:txXfrm>
    </dsp:sp>
    <dsp:sp modelId="{D97895B4-D666-47BF-95FA-7E908317035A}">
      <dsp:nvSpPr>
        <dsp:cNvPr id="0" name=""/>
        <dsp:cNvSpPr/>
      </dsp:nvSpPr>
      <dsp:spPr>
        <a:xfrm rot="969511">
          <a:off x="2243110" y="1271646"/>
          <a:ext cx="804608" cy="804608"/>
        </a:xfrm>
        <a:prstGeom prst="leftCircularArrow">
          <a:avLst>
            <a:gd name="adj1" fmla="val 2717"/>
            <a:gd name="adj2" fmla="val 330946"/>
            <a:gd name="adj3" fmla="val 1331620"/>
            <a:gd name="adj4" fmla="val 8249653"/>
            <a:gd name="adj5" fmla="val 3170"/>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37F28F34-B074-4642-958D-A766F7D207FD}">
      <dsp:nvSpPr>
        <dsp:cNvPr id="0" name=""/>
        <dsp:cNvSpPr/>
      </dsp:nvSpPr>
      <dsp:spPr>
        <a:xfrm>
          <a:off x="2123059" y="1783265"/>
          <a:ext cx="520567" cy="174920"/>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2128182" y="1788388"/>
        <a:ext cx="510321" cy="164674"/>
      </dsp:txXfrm>
    </dsp:sp>
    <dsp:sp modelId="{2E2982CA-2BD3-400E-93F5-BA6F8FD7099A}">
      <dsp:nvSpPr>
        <dsp:cNvPr id="0" name=""/>
        <dsp:cNvSpPr/>
      </dsp:nvSpPr>
      <dsp:spPr>
        <a:xfrm>
          <a:off x="2799490" y="1314633"/>
          <a:ext cx="687858" cy="58485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0" rIns="123825" bIns="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Izplačilo Plana ZZI (odredba)</a:t>
          </a:r>
        </a:p>
      </dsp:txBody>
      <dsp:txXfrm>
        <a:off x="2812949" y="1453419"/>
        <a:ext cx="660940" cy="432611"/>
      </dsp:txXfrm>
    </dsp:sp>
    <dsp:sp modelId="{67AAB331-9224-4877-A816-4AA0E9652634}">
      <dsp:nvSpPr>
        <dsp:cNvPr id="0" name=""/>
        <dsp:cNvSpPr/>
      </dsp:nvSpPr>
      <dsp:spPr>
        <a:xfrm rot="19763542">
          <a:off x="3090510" y="663411"/>
          <a:ext cx="988459" cy="988459"/>
        </a:xfrm>
        <a:prstGeom prst="circularArrow">
          <a:avLst>
            <a:gd name="adj1" fmla="val 2105"/>
            <a:gd name="adj2" fmla="val 252795"/>
            <a:gd name="adj3" fmla="val 20646223"/>
            <a:gd name="adj4" fmla="val 13650039"/>
            <a:gd name="adj5" fmla="val 2456"/>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C8CA9B2E-B9FF-47F5-9D63-AD032EF54F95}">
      <dsp:nvSpPr>
        <dsp:cNvPr id="0" name=""/>
        <dsp:cNvSpPr/>
      </dsp:nvSpPr>
      <dsp:spPr>
        <a:xfrm>
          <a:off x="2853774" y="1037831"/>
          <a:ext cx="569877" cy="352914"/>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 IN MINISTRSTVO ZA FINANCE</a:t>
          </a:r>
        </a:p>
      </dsp:txBody>
      <dsp:txXfrm>
        <a:off x="2864110" y="1048167"/>
        <a:ext cx="549205" cy="332242"/>
      </dsp:txXfrm>
    </dsp:sp>
    <dsp:sp modelId="{703DD572-842C-47FD-A40F-3C7EBD901482}">
      <dsp:nvSpPr>
        <dsp:cNvPr id="0" name=""/>
        <dsp:cNvSpPr/>
      </dsp:nvSpPr>
      <dsp:spPr>
        <a:xfrm>
          <a:off x="3531879" y="958796"/>
          <a:ext cx="911646" cy="111453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plačil v primeru neplačanih listin in končna odobritev ZZI (samo v primeru dvostopenjske kontrole)</a:t>
          </a:r>
        </a:p>
      </dsp:txBody>
      <dsp:txXfrm>
        <a:off x="3557527" y="984444"/>
        <a:ext cx="860350" cy="824407"/>
      </dsp:txXfrm>
    </dsp:sp>
    <dsp:sp modelId="{F8310912-DCEE-4ADC-89E9-E7F66CE3B6B4}">
      <dsp:nvSpPr>
        <dsp:cNvPr id="0" name=""/>
        <dsp:cNvSpPr/>
      </dsp:nvSpPr>
      <dsp:spPr>
        <a:xfrm rot="1153757">
          <a:off x="3854904" y="1361897"/>
          <a:ext cx="1077863" cy="1077863"/>
        </a:xfrm>
        <a:prstGeom prst="leftCircularArrow">
          <a:avLst>
            <a:gd name="adj1" fmla="val 2398"/>
            <a:gd name="adj2" fmla="val 289877"/>
            <a:gd name="adj3" fmla="val 682953"/>
            <a:gd name="adj4" fmla="val 7642054"/>
            <a:gd name="adj5" fmla="val 2797"/>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8F67AC57-22EC-4726-B13B-AB8E017471B5}">
      <dsp:nvSpPr>
        <dsp:cNvPr id="0" name=""/>
        <dsp:cNvSpPr/>
      </dsp:nvSpPr>
      <dsp:spPr>
        <a:xfrm>
          <a:off x="3692787" y="1953596"/>
          <a:ext cx="652217" cy="198524"/>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3698602" y="1959411"/>
        <a:ext cx="640587" cy="186894"/>
      </dsp:txXfrm>
    </dsp:sp>
    <dsp:sp modelId="{BC5C467A-2EC2-49EE-8CC4-04498683B200}">
      <dsp:nvSpPr>
        <dsp:cNvPr id="0" name=""/>
        <dsp:cNvSpPr/>
      </dsp:nvSpPr>
      <dsp:spPr>
        <a:xfrm>
          <a:off x="4520400" y="1010832"/>
          <a:ext cx="846817" cy="101045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08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V IS OU e-MA2 zaključi kontrolo po 74. členu Uredbe 2021/1060/EU (kontrolni list)</a:t>
          </a:r>
        </a:p>
      </dsp:txBody>
      <dsp:txXfrm>
        <a:off x="4543653" y="1250612"/>
        <a:ext cx="800311" cy="747426"/>
      </dsp:txXfrm>
    </dsp:sp>
    <dsp:sp modelId="{6D348C97-BB3D-4BE4-8A79-7699E2DD3AD1}">
      <dsp:nvSpPr>
        <dsp:cNvPr id="0" name=""/>
        <dsp:cNvSpPr/>
      </dsp:nvSpPr>
      <dsp:spPr>
        <a:xfrm rot="166281">
          <a:off x="4752396" y="779681"/>
          <a:ext cx="1059727" cy="1059727"/>
        </a:xfrm>
        <a:prstGeom prst="circularArrow">
          <a:avLst>
            <a:gd name="adj1" fmla="val 2513"/>
            <a:gd name="adj2" fmla="val 304592"/>
            <a:gd name="adj3" fmla="val 20836777"/>
            <a:gd name="adj4" fmla="val 13892390"/>
            <a:gd name="adj5" fmla="val 2931"/>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5107A465-6BFA-4B05-A692-95C9D2DB2977}">
      <dsp:nvSpPr>
        <dsp:cNvPr id="0" name=""/>
        <dsp:cNvSpPr/>
      </dsp:nvSpPr>
      <dsp:spPr>
        <a:xfrm>
          <a:off x="4611090" y="864717"/>
          <a:ext cx="682171" cy="190357"/>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4616665" y="870292"/>
        <a:ext cx="671021" cy="179207"/>
      </dsp:txXfrm>
    </dsp:sp>
    <dsp:sp modelId="{B505EFF8-CB9D-4337-9217-18BAF81B4AE2}">
      <dsp:nvSpPr>
        <dsp:cNvPr id="0" name=""/>
        <dsp:cNvSpPr/>
      </dsp:nvSpPr>
      <dsp:spPr>
        <a:xfrm>
          <a:off x="5444091" y="1308715"/>
          <a:ext cx="735794" cy="36744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Certifikacija izdatkov</a:t>
          </a:r>
        </a:p>
      </dsp:txBody>
      <dsp:txXfrm>
        <a:off x="5452547" y="1317171"/>
        <a:ext cx="718882" cy="271795"/>
      </dsp:txXfrm>
    </dsp:sp>
    <dsp:sp modelId="{86496771-86E8-497E-8DE5-5D1FFD884FD9}">
      <dsp:nvSpPr>
        <dsp:cNvPr id="0" name=""/>
        <dsp:cNvSpPr/>
      </dsp:nvSpPr>
      <dsp:spPr>
        <a:xfrm>
          <a:off x="5514098" y="1684041"/>
          <a:ext cx="660201" cy="25197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ORGAN ZA RAČUUNOVODENJE</a:t>
          </a:r>
        </a:p>
      </dsp:txBody>
      <dsp:txXfrm>
        <a:off x="5521478" y="1691421"/>
        <a:ext cx="645441" cy="237213"/>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42A7F-B36E-4344-9CF3-28A25B8FEB0A}">
      <dsp:nvSpPr>
        <dsp:cNvPr id="0" name=""/>
        <dsp:cNvSpPr/>
      </dsp:nvSpPr>
      <dsp:spPr>
        <a:xfrm>
          <a:off x="1708" y="1156915"/>
          <a:ext cx="738630" cy="10516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0" rIns="144000"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Priprava in oddaja </a:t>
          </a:r>
          <a:r>
            <a:rPr lang="sl-SI" sz="650" kern="1200">
              <a:solidFill>
                <a:sysClr val="windowText" lastClr="000000">
                  <a:hueOff val="0"/>
                  <a:satOff val="0"/>
                  <a:lumOff val="0"/>
                  <a:alphaOff val="0"/>
                </a:sysClr>
              </a:solidFill>
              <a:latin typeface="+mn-lt"/>
              <a:ea typeface="+mn-ea"/>
              <a:cs typeface="+mn-cs"/>
            </a:rPr>
            <a:t>zahtevka za izplačilo (v primeru </a:t>
          </a:r>
          <a:r>
            <a:rPr lang="sl-SI" sz="650" kern="1200">
              <a:latin typeface="+mn-lt"/>
            </a:rPr>
            <a:t>predplačil ZZIA) </a:t>
          </a:r>
          <a:r>
            <a:rPr lang="sl-SI" sz="650" kern="1200">
              <a:solidFill>
                <a:sysClr val="windowText" lastClr="000000">
                  <a:hueOff val="0"/>
                  <a:satOff val="0"/>
                  <a:lumOff val="0"/>
                  <a:alphaOff val="0"/>
                </a:sysClr>
              </a:solidFill>
              <a:latin typeface="+mn-lt"/>
              <a:ea typeface="+mn-ea"/>
              <a:cs typeface="+mn-cs"/>
            </a:rPr>
            <a:t>v IS OU e-MA2</a:t>
          </a:r>
        </a:p>
      </dsp:txBody>
      <dsp:txXfrm>
        <a:off x="23342" y="1178549"/>
        <a:ext cx="695362" cy="783042"/>
      </dsp:txXfrm>
    </dsp:sp>
    <dsp:sp modelId="{2ACA3BE0-2BAA-4FB4-BD84-49A1D7BC38BF}">
      <dsp:nvSpPr>
        <dsp:cNvPr id="0" name=""/>
        <dsp:cNvSpPr/>
      </dsp:nvSpPr>
      <dsp:spPr>
        <a:xfrm rot="3000666">
          <a:off x="214474" y="1739051"/>
          <a:ext cx="1228930" cy="1227639"/>
        </a:xfrm>
        <a:prstGeom prst="leftCircularArrow">
          <a:avLst>
            <a:gd name="adj1" fmla="val 2283"/>
            <a:gd name="adj2" fmla="val 275272"/>
            <a:gd name="adj3" fmla="val 1623153"/>
            <a:gd name="adj4" fmla="val 8596859"/>
            <a:gd name="adj5" fmla="val 2663"/>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455C4141-6B21-46C2-9D69-23B2D963AB30}">
      <dsp:nvSpPr>
        <dsp:cNvPr id="0" name=""/>
        <dsp:cNvSpPr/>
      </dsp:nvSpPr>
      <dsp:spPr>
        <a:xfrm>
          <a:off x="46595" y="1999757"/>
          <a:ext cx="559910" cy="208435"/>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52700" y="2005862"/>
        <a:ext cx="547700" cy="196225"/>
      </dsp:txXfrm>
    </dsp:sp>
    <dsp:sp modelId="{384C6864-1AED-4993-AB1E-AC2959A8613B}">
      <dsp:nvSpPr>
        <dsp:cNvPr id="0" name=""/>
        <dsp:cNvSpPr/>
      </dsp:nvSpPr>
      <dsp:spPr>
        <a:xfrm>
          <a:off x="868163" y="523052"/>
          <a:ext cx="908769" cy="231939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 enostopenjska in dvostopenjska kontrola</a:t>
          </a:r>
        </a:p>
      </dsp:txBody>
      <dsp:txXfrm>
        <a:off x="894780" y="1046682"/>
        <a:ext cx="855535" cy="1769147"/>
      </dsp:txXfrm>
    </dsp:sp>
    <dsp:sp modelId="{87CD8103-DADB-42A8-8B29-DB5074C0A7D8}">
      <dsp:nvSpPr>
        <dsp:cNvPr id="0" name=""/>
        <dsp:cNvSpPr/>
      </dsp:nvSpPr>
      <dsp:spPr>
        <a:xfrm>
          <a:off x="1131347" y="382723"/>
          <a:ext cx="1587186" cy="1545367"/>
        </a:xfrm>
        <a:prstGeom prst="circularArrow">
          <a:avLst>
            <a:gd name="adj1" fmla="val 1739"/>
            <a:gd name="adj2" fmla="val 207055"/>
            <a:gd name="adj3" fmla="val 21392076"/>
            <a:gd name="adj4" fmla="val 14350153"/>
            <a:gd name="adj5" fmla="val 2028"/>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D5244707-1B21-4804-84FE-0C86895A1F60}">
      <dsp:nvSpPr>
        <dsp:cNvPr id="0" name=""/>
        <dsp:cNvSpPr/>
      </dsp:nvSpPr>
      <dsp:spPr>
        <a:xfrm>
          <a:off x="944189" y="353489"/>
          <a:ext cx="668734" cy="172368"/>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949237" y="358537"/>
        <a:ext cx="658638" cy="162272"/>
      </dsp:txXfrm>
    </dsp:sp>
    <dsp:sp modelId="{DFC84B17-0D74-45DE-9BAE-39A877221172}">
      <dsp:nvSpPr>
        <dsp:cNvPr id="0" name=""/>
        <dsp:cNvSpPr/>
      </dsp:nvSpPr>
      <dsp:spPr>
        <a:xfrm>
          <a:off x="1875177" y="1187561"/>
          <a:ext cx="891081" cy="80543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288000" rIns="123825" bIns="123825"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893712" y="1206096"/>
        <a:ext cx="854011" cy="595773"/>
      </dsp:txXfrm>
    </dsp:sp>
    <dsp:sp modelId="{D97895B4-D666-47BF-95FA-7E908317035A}">
      <dsp:nvSpPr>
        <dsp:cNvPr id="0" name=""/>
        <dsp:cNvSpPr/>
      </dsp:nvSpPr>
      <dsp:spPr>
        <a:xfrm rot="969511">
          <a:off x="2235666" y="1426802"/>
          <a:ext cx="803576" cy="803576"/>
        </a:xfrm>
        <a:prstGeom prst="leftCircularArrow">
          <a:avLst>
            <a:gd name="adj1" fmla="val 2717"/>
            <a:gd name="adj2" fmla="val 330946"/>
            <a:gd name="adj3" fmla="val 1331620"/>
            <a:gd name="adj4" fmla="val 8249653"/>
            <a:gd name="adj5" fmla="val 3170"/>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37F28F34-B074-4642-958D-A766F7D207FD}">
      <dsp:nvSpPr>
        <dsp:cNvPr id="0" name=""/>
        <dsp:cNvSpPr/>
      </dsp:nvSpPr>
      <dsp:spPr>
        <a:xfrm>
          <a:off x="2123878" y="1951810"/>
          <a:ext cx="524185" cy="176136"/>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2129037" y="1956969"/>
        <a:ext cx="513867" cy="165818"/>
      </dsp:txXfrm>
    </dsp:sp>
    <dsp:sp modelId="{2E2982CA-2BD3-400E-93F5-BA6F8FD7099A}">
      <dsp:nvSpPr>
        <dsp:cNvPr id="0" name=""/>
        <dsp:cNvSpPr/>
      </dsp:nvSpPr>
      <dsp:spPr>
        <a:xfrm>
          <a:off x="2797343" y="1263377"/>
          <a:ext cx="692639" cy="9537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0" rIns="123825" bIns="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Izplačilo ZZI (odredba) oz. zapiranje ZZIA</a:t>
          </a:r>
        </a:p>
      </dsp:txBody>
      <dsp:txXfrm>
        <a:off x="2817630" y="1488047"/>
        <a:ext cx="652065" cy="708828"/>
      </dsp:txXfrm>
    </dsp:sp>
    <dsp:sp modelId="{67AAB331-9224-4877-A816-4AA0E9652634}">
      <dsp:nvSpPr>
        <dsp:cNvPr id="0" name=""/>
        <dsp:cNvSpPr/>
      </dsp:nvSpPr>
      <dsp:spPr>
        <a:xfrm rot="19763542">
          <a:off x="3037207" y="734342"/>
          <a:ext cx="1030093" cy="1030093"/>
        </a:xfrm>
        <a:prstGeom prst="circularArrow">
          <a:avLst>
            <a:gd name="adj1" fmla="val 2105"/>
            <a:gd name="adj2" fmla="val 252795"/>
            <a:gd name="adj3" fmla="val 20646223"/>
            <a:gd name="adj4" fmla="val 13650039"/>
            <a:gd name="adj5" fmla="val 2456"/>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C8CA9B2E-B9FF-47F5-9D63-AD032EF54F95}">
      <dsp:nvSpPr>
        <dsp:cNvPr id="0" name=""/>
        <dsp:cNvSpPr/>
      </dsp:nvSpPr>
      <dsp:spPr>
        <a:xfrm>
          <a:off x="2852004" y="1075643"/>
          <a:ext cx="573838" cy="355367"/>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 IN MINISTRSTVO ZA FINANCE</a:t>
          </a:r>
        </a:p>
      </dsp:txBody>
      <dsp:txXfrm>
        <a:off x="2862412" y="1086051"/>
        <a:ext cx="553022" cy="334551"/>
      </dsp:txXfrm>
    </dsp:sp>
    <dsp:sp modelId="{703DD572-842C-47FD-A40F-3C7EBD901482}">
      <dsp:nvSpPr>
        <dsp:cNvPr id="0" name=""/>
        <dsp:cNvSpPr/>
      </dsp:nvSpPr>
      <dsp:spPr>
        <a:xfrm>
          <a:off x="3527156" y="1121610"/>
          <a:ext cx="917984" cy="11222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 (samo v primeru dvostopenjske kontrole)</a:t>
          </a:r>
        </a:p>
      </dsp:txBody>
      <dsp:txXfrm>
        <a:off x="3552983" y="1147437"/>
        <a:ext cx="866330" cy="830136"/>
      </dsp:txXfrm>
    </dsp:sp>
    <dsp:sp modelId="{F8310912-DCEE-4ADC-89E9-E7F66CE3B6B4}">
      <dsp:nvSpPr>
        <dsp:cNvPr id="0" name=""/>
        <dsp:cNvSpPr/>
      </dsp:nvSpPr>
      <dsp:spPr>
        <a:xfrm rot="1153757">
          <a:off x="3853660" y="1533656"/>
          <a:ext cx="1073818" cy="1073818"/>
        </a:xfrm>
        <a:prstGeom prst="leftCircularArrow">
          <a:avLst>
            <a:gd name="adj1" fmla="val 2398"/>
            <a:gd name="adj2" fmla="val 289877"/>
            <a:gd name="adj3" fmla="val 682953"/>
            <a:gd name="adj4" fmla="val 7642054"/>
            <a:gd name="adj5" fmla="val 2797"/>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8F67AC57-22EC-4726-B13B-AB8E017471B5}">
      <dsp:nvSpPr>
        <dsp:cNvPr id="0" name=""/>
        <dsp:cNvSpPr/>
      </dsp:nvSpPr>
      <dsp:spPr>
        <a:xfrm>
          <a:off x="3689182" y="2123325"/>
          <a:ext cx="656751" cy="199904"/>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3695037" y="2129180"/>
        <a:ext cx="645041" cy="188194"/>
      </dsp:txXfrm>
    </dsp:sp>
    <dsp:sp modelId="{BC5C467A-2EC2-49EE-8CC4-04498683B200}">
      <dsp:nvSpPr>
        <dsp:cNvPr id="0" name=""/>
        <dsp:cNvSpPr/>
      </dsp:nvSpPr>
      <dsp:spPr>
        <a:xfrm>
          <a:off x="4514880" y="1174007"/>
          <a:ext cx="852704" cy="1017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08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V IS OU e-MA2 zaključi kontrolo po 74. členu Uredbe 2021/1060/EU (kontrolni list)</a:t>
          </a:r>
        </a:p>
      </dsp:txBody>
      <dsp:txXfrm>
        <a:off x="4538295" y="1415455"/>
        <a:ext cx="805874" cy="752621"/>
      </dsp:txXfrm>
    </dsp:sp>
    <dsp:sp modelId="{6D348C97-BB3D-4BE4-8A79-7699E2DD3AD1}">
      <dsp:nvSpPr>
        <dsp:cNvPr id="0" name=""/>
        <dsp:cNvSpPr/>
      </dsp:nvSpPr>
      <dsp:spPr>
        <a:xfrm rot="166281">
          <a:off x="4750120" y="944493"/>
          <a:ext cx="1055568" cy="1055568"/>
        </a:xfrm>
        <a:prstGeom prst="circularArrow">
          <a:avLst>
            <a:gd name="adj1" fmla="val 2513"/>
            <a:gd name="adj2" fmla="val 304592"/>
            <a:gd name="adj3" fmla="val 20836777"/>
            <a:gd name="adj4" fmla="val 13892390"/>
            <a:gd name="adj5" fmla="val 2931"/>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5107A465-6BFA-4B05-A692-95C9D2DB2977}">
      <dsp:nvSpPr>
        <dsp:cNvPr id="0" name=""/>
        <dsp:cNvSpPr/>
      </dsp:nvSpPr>
      <dsp:spPr>
        <a:xfrm>
          <a:off x="4606201" y="1026877"/>
          <a:ext cx="686913" cy="191680"/>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4611815" y="1032491"/>
        <a:ext cx="675685" cy="180452"/>
      </dsp:txXfrm>
    </dsp:sp>
    <dsp:sp modelId="{B505EFF8-CB9D-4337-9217-18BAF81B4AE2}">
      <dsp:nvSpPr>
        <dsp:cNvPr id="0" name=""/>
        <dsp:cNvSpPr/>
      </dsp:nvSpPr>
      <dsp:spPr>
        <a:xfrm>
          <a:off x="5437324" y="1473961"/>
          <a:ext cx="740909" cy="3699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Certifikacija izdatkov</a:t>
          </a:r>
        </a:p>
      </dsp:txBody>
      <dsp:txXfrm>
        <a:off x="5445839" y="1482476"/>
        <a:ext cx="723879" cy="273683"/>
      </dsp:txXfrm>
    </dsp:sp>
    <dsp:sp modelId="{86496771-86E8-497E-8DE5-5D1FFD884FD9}">
      <dsp:nvSpPr>
        <dsp:cNvPr id="0" name=""/>
        <dsp:cNvSpPr/>
      </dsp:nvSpPr>
      <dsp:spPr>
        <a:xfrm>
          <a:off x="5507818" y="1851897"/>
          <a:ext cx="664790" cy="253725"/>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ORGAN ZA RAČUUNOVODENJE</a:t>
          </a:r>
        </a:p>
      </dsp:txBody>
      <dsp:txXfrm>
        <a:off x="5515249" y="1859328"/>
        <a:ext cx="649928" cy="238863"/>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89" y="850249"/>
          <a:ext cx="1827175" cy="20676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sl-SI" sz="1000" kern="1200">
              <a:solidFill>
                <a:sysClr val="windowText" lastClr="000000"/>
              </a:solidFill>
              <a:latin typeface="Republika" panose="02000506040000020004" pitchFamily="2" charset="-18"/>
            </a:rPr>
            <a:t>MOPE-USZP-SS: Kreiranje četrtletnega poročila v IS OU e-MA2 (v modulu za poročanje o nepravilnostih »Četrtletna poročila«) </a:t>
          </a:r>
          <a:endParaRPr lang="sl-SI" sz="1000" kern="1200" dirty="0">
            <a:solidFill>
              <a:sysClr val="windowText" lastClr="000000"/>
            </a:solidFill>
            <a:latin typeface="Republika" panose="02000506040000020004" pitchFamily="2" charset="-18"/>
            <a:ea typeface="+mn-ea"/>
            <a:cs typeface="+mn-cs"/>
          </a:endParaRPr>
        </a:p>
        <a:p>
          <a:pPr marL="57150" lvl="1" indent="-57150" algn="l" defTabSz="444500">
            <a:lnSpc>
              <a:spcPct val="90000"/>
            </a:lnSpc>
            <a:spcBef>
              <a:spcPct val="0"/>
            </a:spcBef>
            <a:spcAft>
              <a:spcPct val="15000"/>
            </a:spcAft>
            <a:buChar char="•"/>
          </a:pPr>
          <a:r>
            <a:rPr lang="sl-SI" sz="1000" kern="1200" dirty="0" err="1">
              <a:solidFill>
                <a:sysClr val="windowText" lastClr="000000"/>
              </a:solidFill>
              <a:latin typeface="Republika" panose="02000506040000020004" pitchFamily="2" charset="-18"/>
              <a:ea typeface="+mn-ea"/>
              <a:cs typeface="+mn-cs"/>
            </a:rPr>
            <a:t>Poziv skrbnikom pogodb  k vnosu  </a:t>
          </a:r>
          <a:r>
            <a:rPr lang="sl-SI" sz="1000" kern="1200">
              <a:solidFill>
                <a:sysClr val="windowText" lastClr="000000"/>
              </a:solidFill>
              <a:latin typeface="Republika" panose="02000506040000020004" pitchFamily="2" charset="-18"/>
            </a:rPr>
            <a:t>podatkov/predložitvi izpolnjenih obrazcev </a:t>
          </a:r>
          <a:r>
            <a:rPr lang="sl-SI" sz="1000" kern="1200">
              <a:latin typeface="Republika" panose="02000506040000020004" pitchFamily="2" charset="-18"/>
            </a:rPr>
            <a:t>o ugotovljenih nepravilnostih v IS OU e-MA2.</a:t>
          </a:r>
          <a:endParaRPr lang="sl-SI" sz="10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47970" y="897830"/>
        <a:ext cx="1732013" cy="1529381"/>
      </dsp:txXfrm>
    </dsp:sp>
    <dsp:sp modelId="{5E135B2A-2FCA-493C-803D-5A8AC1B13A20}">
      <dsp:nvSpPr>
        <dsp:cNvPr id="0" name=""/>
        <dsp:cNvSpPr/>
      </dsp:nvSpPr>
      <dsp:spPr>
        <a:xfrm rot="21231161">
          <a:off x="1043412" y="1954116"/>
          <a:ext cx="1780223" cy="1793901"/>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371084" y="2847046"/>
          <a:ext cx="1175297" cy="46737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chemeClr val="bg1"/>
              </a:solidFill>
              <a:latin typeface="Calibri" panose="020F0502020204030204"/>
              <a:ea typeface="+mn-ea"/>
              <a:cs typeface="+mn-cs"/>
            </a:rPr>
            <a:t>MOPE-USZP-SS</a:t>
          </a:r>
        </a:p>
      </dsp:txBody>
      <dsp:txXfrm>
        <a:off x="384773" y="2860735"/>
        <a:ext cx="1147919" cy="439999"/>
      </dsp:txXfrm>
    </dsp:sp>
    <dsp:sp modelId="{323C9DC3-FC27-47F1-A7A6-264921FAFBB9}">
      <dsp:nvSpPr>
        <dsp:cNvPr id="0" name=""/>
        <dsp:cNvSpPr/>
      </dsp:nvSpPr>
      <dsp:spPr>
        <a:xfrm>
          <a:off x="1983967" y="567781"/>
          <a:ext cx="1946121" cy="25645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None/>
          </a:pPr>
          <a:r>
            <a:rPr lang="sl-SI" sz="1000" kern="1200" dirty="0">
              <a:solidFill>
                <a:sysClr val="windowText" lastClr="000000"/>
              </a:solidFill>
              <a:latin typeface="Republika" panose="02000506040000020004" pitchFamily="2" charset="-18"/>
              <a:ea typeface="+mn-ea"/>
              <a:cs typeface="+mn-cs"/>
            </a:rPr>
            <a:t>Obvesti v primeru</a:t>
          </a:r>
          <a:r>
            <a:rPr lang="sl-SI" sz="1000" kern="1200" dirty="0">
              <a:solidFill>
                <a:sysClr val="windowText" lastClr="000000">
                  <a:hueOff val="0"/>
                  <a:satOff val="0"/>
                  <a:lumOff val="0"/>
                  <a:alphaOff val="0"/>
                </a:sysClr>
              </a:solidFill>
              <a:latin typeface="Republika" panose="02000506040000020004" pitchFamily="2" charset="-18"/>
              <a:ea typeface="+mn-ea"/>
              <a:cs typeface="+mn-cs"/>
            </a:rPr>
            <a:t>, ko nepravilnosti ni bilo,</a:t>
          </a:r>
        </a:p>
        <a:p>
          <a:pPr marL="57150" lvl="1" indent="-57150" algn="l" defTabSz="444500">
            <a:lnSpc>
              <a:spcPct val="90000"/>
            </a:lnSpc>
            <a:spcBef>
              <a:spcPct val="0"/>
            </a:spcBef>
            <a:spcAft>
              <a:spcPct val="15000"/>
            </a:spcAft>
            <a:buChar char="•"/>
          </a:pPr>
          <a:r>
            <a:rPr lang="sl-SI" sz="10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a:p>
          <a:pPr marL="57150" lvl="1" indent="-57150" algn="l" defTabSz="444500">
            <a:lnSpc>
              <a:spcPct val="90000"/>
            </a:lnSpc>
            <a:spcBef>
              <a:spcPct val="0"/>
            </a:spcBef>
            <a:spcAft>
              <a:spcPct val="15000"/>
            </a:spcAft>
            <a:buChar char="•"/>
          </a:pPr>
          <a:r>
            <a:rPr lang="sl-SI" sz="10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a:t>
          </a:r>
        </a:p>
      </dsp:txBody>
      <dsp:txXfrm>
        <a:off x="2040967" y="1174318"/>
        <a:ext cx="1832121" cy="1900970"/>
      </dsp:txXfrm>
    </dsp:sp>
    <dsp:sp modelId="{AE5B5294-4A20-4C6E-9108-8CA6538DD18B}">
      <dsp:nvSpPr>
        <dsp:cNvPr id="0" name=""/>
        <dsp:cNvSpPr/>
      </dsp:nvSpPr>
      <dsp:spPr>
        <a:xfrm rot="762900">
          <a:off x="3104187" y="102891"/>
          <a:ext cx="1730147" cy="2020664"/>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216494" y="522086"/>
          <a:ext cx="1175297" cy="46737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Calibri" panose="020F0502020204030204"/>
              <a:ea typeface="+mn-ea"/>
              <a:cs typeface="+mn-cs"/>
            </a:rPr>
            <a:t>SKRBNIK POGODBE</a:t>
          </a:r>
        </a:p>
      </dsp:txBody>
      <dsp:txXfrm>
        <a:off x="2230183" y="535775"/>
        <a:ext cx="1147919" cy="439999"/>
      </dsp:txXfrm>
    </dsp:sp>
    <dsp:sp modelId="{CEA71A4A-E771-4469-9296-D62EB1049E47}">
      <dsp:nvSpPr>
        <dsp:cNvPr id="0" name=""/>
        <dsp:cNvSpPr/>
      </dsp:nvSpPr>
      <dsp:spPr>
        <a:xfrm>
          <a:off x="4093406" y="1090284"/>
          <a:ext cx="1634304" cy="131956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None/>
          </a:pPr>
          <a:r>
            <a:rPr lang="sl-SI" sz="1000" kern="1200">
              <a:solidFill>
                <a:sysClr val="windowText" lastClr="000000"/>
              </a:solidFill>
            </a:rPr>
            <a:t>  </a:t>
          </a:r>
          <a:r>
            <a:rPr lang="sl-SI" sz="1000" kern="1200">
              <a:solidFill>
                <a:sysClr val="windowText" lastClr="000000"/>
              </a:solidFill>
              <a:latin typeface="Republika" panose="02000506040000020004" pitchFamily="2" charset="-18"/>
            </a:rPr>
            <a:t>Poročilo z usklajenimi podatki, vnesenimi v IS OU e-MA2, prestavi v status »Oddano«, kar pomeni, da se poročilo posreduje na OU. </a:t>
          </a:r>
          <a:endParaRPr lang="sl-SI" sz="500" kern="1200" dirty="0">
            <a:solidFill>
              <a:sysClr val="windowText" lastClr="000000"/>
            </a:solidFill>
            <a:latin typeface="Republika" panose="02000506040000020004" pitchFamily="2" charset="-18"/>
            <a:ea typeface="+mn-ea"/>
            <a:cs typeface="+mn-cs"/>
          </a:endParaRPr>
        </a:p>
      </dsp:txBody>
      <dsp:txXfrm>
        <a:off x="4123773" y="1120651"/>
        <a:ext cx="1573570" cy="976064"/>
      </dsp:txXfrm>
    </dsp:sp>
    <dsp:sp modelId="{B0BF265A-D046-4DA3-B78B-FF3D7CFC4E6A}">
      <dsp:nvSpPr>
        <dsp:cNvPr id="0" name=""/>
        <dsp:cNvSpPr/>
      </dsp:nvSpPr>
      <dsp:spPr>
        <a:xfrm>
          <a:off x="4354916" y="2149611"/>
          <a:ext cx="1175297" cy="46737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Calibri" panose="020F0502020204030204"/>
              <a:ea typeface="+mn-ea"/>
              <a:cs typeface="+mn-cs"/>
            </a:rPr>
            <a:t>MOPE-USZP-SS</a:t>
          </a:r>
          <a:endParaRPr lang="sl-SI" sz="1100" kern="1200" dirty="0">
            <a:solidFill>
              <a:srgbClr val="FF0000"/>
            </a:solidFill>
            <a:latin typeface="Calibri" panose="020F0502020204030204"/>
            <a:ea typeface="+mn-ea"/>
            <a:cs typeface="+mn-cs"/>
          </a:endParaRPr>
        </a:p>
      </dsp:txBody>
      <dsp:txXfrm>
        <a:off x="4368605" y="2163300"/>
        <a:ext cx="1147919" cy="439999"/>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87C02-E862-4985-AAEF-C7E8C442FDA5}">
      <dsp:nvSpPr>
        <dsp:cNvPr id="0" name=""/>
        <dsp:cNvSpPr/>
      </dsp:nvSpPr>
      <dsp:spPr>
        <a:xfrm>
          <a:off x="3414" y="779742"/>
          <a:ext cx="788461" cy="65031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a:solidFill>
                <a:sysClr val="windowText" lastClr="000000">
                  <a:hueOff val="0"/>
                  <a:satOff val="0"/>
                  <a:lumOff val="0"/>
                  <a:alphaOff val="0"/>
                </a:sysClr>
              </a:solidFill>
              <a:latin typeface="Calibri" panose="020F0502020204030204"/>
              <a:ea typeface="+mn-ea"/>
              <a:cs typeface="+mn-cs"/>
            </a:rPr>
            <a:t>U v IS-OU posreduje dokumentacijo zaključenega postopka. PT postopek administrativno pregleda. </a:t>
          </a:r>
        </a:p>
      </dsp:txBody>
      <dsp:txXfrm>
        <a:off x="18380" y="794708"/>
        <a:ext cx="758529" cy="481030"/>
      </dsp:txXfrm>
    </dsp:sp>
    <dsp:sp modelId="{9D223C6B-3667-47BD-B221-DF21B33A6AD3}">
      <dsp:nvSpPr>
        <dsp:cNvPr id="0" name=""/>
        <dsp:cNvSpPr/>
      </dsp:nvSpPr>
      <dsp:spPr>
        <a:xfrm>
          <a:off x="427258" y="847079"/>
          <a:ext cx="995551" cy="995551"/>
        </a:xfrm>
        <a:prstGeom prst="leftCircularArrow">
          <a:avLst>
            <a:gd name="adj1" fmla="val 4828"/>
            <a:gd name="adj2" fmla="val 618660"/>
            <a:gd name="adj3" fmla="val 2396089"/>
            <a:gd name="adj4" fmla="val 9026407"/>
            <a:gd name="adj5" fmla="val 563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6503AF1-E38D-4567-8386-E4D12E75A849}">
      <dsp:nvSpPr>
        <dsp:cNvPr id="0" name=""/>
        <dsp:cNvSpPr/>
      </dsp:nvSpPr>
      <dsp:spPr>
        <a:xfrm>
          <a:off x="178628" y="1290704"/>
          <a:ext cx="700854" cy="2787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186791" y="1298867"/>
        <a:ext cx="684528" cy="262380"/>
      </dsp:txXfrm>
    </dsp:sp>
    <dsp:sp modelId="{F738949E-AEB8-4BFC-A005-AC4E91388623}">
      <dsp:nvSpPr>
        <dsp:cNvPr id="0" name=""/>
        <dsp:cNvSpPr/>
      </dsp:nvSpPr>
      <dsp:spPr>
        <a:xfrm>
          <a:off x="1066545" y="712251"/>
          <a:ext cx="850055" cy="78433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Listina se iz MF-erac prenese v  IS-OU. U pripravi plan ZzI in ga pošlje v potrditev PT. Po potrditvi plana ZzI se v IS -OU kreira ZzI.</a:t>
          </a:r>
          <a:endParaRPr lang="sl-SI" sz="500" kern="1200">
            <a:solidFill>
              <a:sysClr val="windowText" lastClr="000000">
                <a:hueOff val="0"/>
                <a:satOff val="0"/>
                <a:lumOff val="0"/>
                <a:alphaOff val="0"/>
              </a:sysClr>
            </a:solidFill>
            <a:latin typeface="Calibri" panose="020F0502020204030204"/>
            <a:ea typeface="+mn-ea"/>
            <a:cs typeface="+mn-cs"/>
          </a:endParaRPr>
        </a:p>
      </dsp:txBody>
      <dsp:txXfrm>
        <a:off x="1084595" y="898374"/>
        <a:ext cx="813955" cy="580166"/>
      </dsp:txXfrm>
    </dsp:sp>
    <dsp:sp modelId="{E4BDBC08-E0EF-4BF9-8EEB-6CFB33A3CC55}">
      <dsp:nvSpPr>
        <dsp:cNvPr id="0" name=""/>
        <dsp:cNvSpPr/>
      </dsp:nvSpPr>
      <dsp:spPr>
        <a:xfrm rot="392432">
          <a:off x="1486919" y="300572"/>
          <a:ext cx="1066923" cy="1066923"/>
        </a:xfrm>
        <a:prstGeom prst="circularArrow">
          <a:avLst>
            <a:gd name="adj1" fmla="val 4536"/>
            <a:gd name="adj2" fmla="val 577061"/>
            <a:gd name="adj3" fmla="val 19601551"/>
            <a:gd name="adj4" fmla="val 12929633"/>
            <a:gd name="adj5" fmla="val 529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68C4864-0FDE-469B-A130-24B180FB90A9}">
      <dsp:nvSpPr>
        <dsp:cNvPr id="0" name=""/>
        <dsp:cNvSpPr/>
      </dsp:nvSpPr>
      <dsp:spPr>
        <a:xfrm>
          <a:off x="1272556" y="545827"/>
          <a:ext cx="700854" cy="2787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1280719" y="553990"/>
        <a:ext cx="684528" cy="262380"/>
      </dsp:txXfrm>
    </dsp:sp>
    <dsp:sp modelId="{82D51F82-3C23-4A67-B014-4B9E7CECEF9B}">
      <dsp:nvSpPr>
        <dsp:cNvPr id="0" name=""/>
        <dsp:cNvSpPr/>
      </dsp:nvSpPr>
      <dsp:spPr>
        <a:xfrm>
          <a:off x="2160474" y="779742"/>
          <a:ext cx="788461" cy="65031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U ZzI dopolni in ga  pošlje v IS-OU v administrativno preverjanje PT.</a:t>
          </a:r>
          <a:endParaRPr lang="sl-SI" sz="500" kern="1200">
            <a:solidFill>
              <a:sysClr val="windowText" lastClr="000000">
                <a:hueOff val="0"/>
                <a:satOff val="0"/>
                <a:lumOff val="0"/>
                <a:alphaOff val="0"/>
              </a:sysClr>
            </a:solidFill>
            <a:latin typeface="Calibri" panose="020F0502020204030204"/>
            <a:ea typeface="+mn-ea"/>
            <a:cs typeface="+mn-cs"/>
          </a:endParaRPr>
        </a:p>
      </dsp:txBody>
      <dsp:txXfrm>
        <a:off x="2175440" y="794708"/>
        <a:ext cx="758529" cy="481030"/>
      </dsp:txXfrm>
    </dsp:sp>
    <dsp:sp modelId="{693AECF1-46CB-4B9D-AC7B-F354BDDE99F0}">
      <dsp:nvSpPr>
        <dsp:cNvPr id="0" name=""/>
        <dsp:cNvSpPr/>
      </dsp:nvSpPr>
      <dsp:spPr>
        <a:xfrm rot="21080231">
          <a:off x="2568318" y="918084"/>
          <a:ext cx="956970" cy="956970"/>
        </a:xfrm>
        <a:prstGeom prst="leftCircularArrow">
          <a:avLst>
            <a:gd name="adj1" fmla="val 5005"/>
            <a:gd name="adj2" fmla="val 644192"/>
            <a:gd name="adj3" fmla="val 2075735"/>
            <a:gd name="adj4" fmla="val 8680522"/>
            <a:gd name="adj5" fmla="val 5839"/>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72FB30E-EBD8-40D6-9E11-7ABCFFD273C1}">
      <dsp:nvSpPr>
        <dsp:cNvPr id="0" name=""/>
        <dsp:cNvSpPr/>
      </dsp:nvSpPr>
      <dsp:spPr>
        <a:xfrm>
          <a:off x="2342920" y="1382084"/>
          <a:ext cx="700854" cy="26963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PT</a:t>
          </a:r>
        </a:p>
      </dsp:txBody>
      <dsp:txXfrm>
        <a:off x="2350817" y="1389981"/>
        <a:ext cx="685060" cy="253843"/>
      </dsp:txXfrm>
    </dsp:sp>
    <dsp:sp modelId="{DD155516-621F-4036-92D8-5A39C62AA6A1}">
      <dsp:nvSpPr>
        <dsp:cNvPr id="0" name=""/>
        <dsp:cNvSpPr/>
      </dsp:nvSpPr>
      <dsp:spPr>
        <a:xfrm>
          <a:off x="3223605" y="779742"/>
          <a:ext cx="788461" cy="65031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PT izvede administrativno preverjanje in izpolni kontrolne liste, jih zaključi in digitalno podpiše v IS-OU.</a:t>
          </a:r>
          <a:endParaRPr lang="sl-SI" sz="500" kern="1200">
            <a:solidFill>
              <a:sysClr val="windowText" lastClr="000000">
                <a:hueOff val="0"/>
                <a:satOff val="0"/>
                <a:lumOff val="0"/>
                <a:alphaOff val="0"/>
              </a:sysClr>
            </a:solidFill>
            <a:latin typeface="Calibri" panose="020F0502020204030204"/>
            <a:ea typeface="+mn-ea"/>
            <a:cs typeface="+mn-cs"/>
          </a:endParaRPr>
        </a:p>
      </dsp:txBody>
      <dsp:txXfrm>
        <a:off x="3238571" y="934061"/>
        <a:ext cx="758529" cy="481030"/>
      </dsp:txXfrm>
    </dsp:sp>
    <dsp:sp modelId="{DC8E4822-6F30-45EA-8E1C-76306D93B9BA}">
      <dsp:nvSpPr>
        <dsp:cNvPr id="0" name=""/>
        <dsp:cNvSpPr/>
      </dsp:nvSpPr>
      <dsp:spPr>
        <a:xfrm rot="406925">
          <a:off x="3643052" y="350873"/>
          <a:ext cx="1060882" cy="1060882"/>
        </a:xfrm>
        <a:prstGeom prst="circularArrow">
          <a:avLst>
            <a:gd name="adj1" fmla="val 4557"/>
            <a:gd name="adj2" fmla="val 580144"/>
            <a:gd name="adj3" fmla="val 19244345"/>
            <a:gd name="adj4" fmla="val 12575511"/>
            <a:gd name="adj5" fmla="val 5317"/>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21BB7D7-C937-4C5F-A05D-F23609C672C9}">
      <dsp:nvSpPr>
        <dsp:cNvPr id="0" name=""/>
        <dsp:cNvSpPr/>
      </dsp:nvSpPr>
      <dsp:spPr>
        <a:xfrm>
          <a:off x="3398818" y="640388"/>
          <a:ext cx="700854" cy="2787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PT</a:t>
          </a:r>
        </a:p>
      </dsp:txBody>
      <dsp:txXfrm>
        <a:off x="3406981" y="648551"/>
        <a:ext cx="684528" cy="262380"/>
      </dsp:txXfrm>
    </dsp:sp>
    <dsp:sp modelId="{9508C774-4DF0-4233-87C2-939303E3DC73}">
      <dsp:nvSpPr>
        <dsp:cNvPr id="0" name=""/>
        <dsp:cNvSpPr/>
      </dsp:nvSpPr>
      <dsp:spPr>
        <a:xfrm>
          <a:off x="4286736" y="779742"/>
          <a:ext cx="788461" cy="65031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Na podlagi potrjenega ZzI in po izplačilu v MF-erac se vzpostavi terjatev.</a:t>
          </a:r>
          <a:endParaRPr lang="sl-SI" sz="500" kern="1200">
            <a:solidFill>
              <a:sysClr val="windowText" lastClr="000000">
                <a:hueOff val="0"/>
                <a:satOff val="0"/>
                <a:lumOff val="0"/>
                <a:alphaOff val="0"/>
              </a:sysClr>
            </a:solidFill>
            <a:latin typeface="Calibri" panose="020F0502020204030204"/>
            <a:ea typeface="+mn-ea"/>
            <a:cs typeface="+mn-cs"/>
          </a:endParaRPr>
        </a:p>
      </dsp:txBody>
      <dsp:txXfrm>
        <a:off x="4301702" y="794708"/>
        <a:ext cx="758529" cy="481030"/>
      </dsp:txXfrm>
    </dsp:sp>
    <dsp:sp modelId="{3AEB4819-47D8-4AB4-AA5F-09EF7C533F82}">
      <dsp:nvSpPr>
        <dsp:cNvPr id="0" name=""/>
        <dsp:cNvSpPr/>
      </dsp:nvSpPr>
      <dsp:spPr>
        <a:xfrm rot="21171267">
          <a:off x="4712753" y="873293"/>
          <a:ext cx="960134" cy="960134"/>
        </a:xfrm>
        <a:prstGeom prst="leftCircularArrow">
          <a:avLst>
            <a:gd name="adj1" fmla="val 4988"/>
            <a:gd name="adj2" fmla="val 641761"/>
            <a:gd name="adj3" fmla="val 2417272"/>
            <a:gd name="adj4" fmla="val 9024489"/>
            <a:gd name="adj5" fmla="val 5819"/>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A80FA47-1E9E-4514-AF21-BA2C5324402E}">
      <dsp:nvSpPr>
        <dsp:cNvPr id="0" name=""/>
        <dsp:cNvSpPr/>
      </dsp:nvSpPr>
      <dsp:spPr>
        <a:xfrm>
          <a:off x="4461949" y="1290704"/>
          <a:ext cx="700854" cy="2787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PT</a:t>
          </a:r>
        </a:p>
      </dsp:txBody>
      <dsp:txXfrm>
        <a:off x="4470112" y="1298867"/>
        <a:ext cx="684528" cy="262380"/>
      </dsp:txXfrm>
    </dsp:sp>
    <dsp:sp modelId="{CBF7F42F-798E-446B-A503-A9BE722A58F5}">
      <dsp:nvSpPr>
        <dsp:cNvPr id="0" name=""/>
        <dsp:cNvSpPr/>
      </dsp:nvSpPr>
      <dsp:spPr>
        <a:xfrm>
          <a:off x="5349867" y="779742"/>
          <a:ext cx="788461" cy="65031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MF-OR certificira izdatke.</a:t>
          </a:r>
          <a:endParaRPr lang="sl-SI" sz="500" kern="1200">
            <a:solidFill>
              <a:sysClr val="windowText" lastClr="000000">
                <a:hueOff val="0"/>
                <a:satOff val="0"/>
                <a:lumOff val="0"/>
                <a:alphaOff val="0"/>
              </a:sysClr>
            </a:solidFill>
            <a:latin typeface="Calibri" panose="020F0502020204030204"/>
            <a:ea typeface="+mn-ea"/>
            <a:cs typeface="+mn-cs"/>
          </a:endParaRPr>
        </a:p>
      </dsp:txBody>
      <dsp:txXfrm>
        <a:off x="5364833" y="934061"/>
        <a:ext cx="758529" cy="481030"/>
      </dsp:txXfrm>
    </dsp:sp>
    <dsp:sp modelId="{93C5F51F-045D-428D-AAEF-1CA72506FFA5}">
      <dsp:nvSpPr>
        <dsp:cNvPr id="0" name=""/>
        <dsp:cNvSpPr/>
      </dsp:nvSpPr>
      <dsp:spPr>
        <a:xfrm>
          <a:off x="5525080" y="640388"/>
          <a:ext cx="700854" cy="2787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MF-OR</a:t>
          </a:r>
        </a:p>
      </dsp:txBody>
      <dsp:txXfrm>
        <a:off x="5533243" y="648551"/>
        <a:ext cx="684528" cy="262380"/>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87C02-E862-4985-AAEF-C7E8C442FDA5}">
      <dsp:nvSpPr>
        <dsp:cNvPr id="0" name=""/>
        <dsp:cNvSpPr/>
      </dsp:nvSpPr>
      <dsp:spPr>
        <a:xfrm>
          <a:off x="4208" y="597109"/>
          <a:ext cx="757835" cy="62505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a:solidFill>
                <a:sysClr val="windowText" lastClr="000000">
                  <a:hueOff val="0"/>
                  <a:satOff val="0"/>
                  <a:lumOff val="0"/>
                  <a:alphaOff val="0"/>
                </a:sysClr>
              </a:solidFill>
              <a:latin typeface="Calibri" panose="020F0502020204030204"/>
              <a:ea typeface="+mn-ea"/>
              <a:cs typeface="+mn-cs"/>
            </a:rPr>
            <a:t>U v IS-OU posreduje dokumentacijo zaključenega postopka. PT postopek administrativno pregleda. </a:t>
          </a:r>
        </a:p>
      </dsp:txBody>
      <dsp:txXfrm>
        <a:off x="18592" y="611493"/>
        <a:ext cx="729067" cy="462347"/>
      </dsp:txXfrm>
    </dsp:sp>
    <dsp:sp modelId="{9D223C6B-3667-47BD-B221-DF21B33A6AD3}">
      <dsp:nvSpPr>
        <dsp:cNvPr id="0" name=""/>
        <dsp:cNvSpPr/>
      </dsp:nvSpPr>
      <dsp:spPr>
        <a:xfrm>
          <a:off x="400520" y="622076"/>
          <a:ext cx="1015611" cy="1015611"/>
        </a:xfrm>
        <a:prstGeom prst="leftCircularArrow">
          <a:avLst>
            <a:gd name="adj1" fmla="val 4828"/>
            <a:gd name="adj2" fmla="val 618660"/>
            <a:gd name="adj3" fmla="val 2396089"/>
            <a:gd name="adj4" fmla="val 9026407"/>
            <a:gd name="adj5" fmla="val 563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6503AF1-E38D-4567-8386-E4D12E75A849}">
      <dsp:nvSpPr>
        <dsp:cNvPr id="0" name=""/>
        <dsp:cNvSpPr/>
      </dsp:nvSpPr>
      <dsp:spPr>
        <a:xfrm>
          <a:off x="172616" y="1088224"/>
          <a:ext cx="673631" cy="2678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180462" y="1096070"/>
        <a:ext cx="657939" cy="252189"/>
      </dsp:txXfrm>
    </dsp:sp>
    <dsp:sp modelId="{F738949E-AEB8-4BFC-A005-AC4E91388623}">
      <dsp:nvSpPr>
        <dsp:cNvPr id="0" name=""/>
        <dsp:cNvSpPr/>
      </dsp:nvSpPr>
      <dsp:spPr>
        <a:xfrm>
          <a:off x="1062637" y="532240"/>
          <a:ext cx="817037" cy="75387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Listina se iz MF-erac prenese v  IS-OU. U pripravi plan ZzI in ga pošlje v potrditev PT. Po potrditvi plana ZzI se v IS -OU kreira ZzI.</a:t>
          </a:r>
          <a:endParaRPr lang="sl-SI" sz="500" kern="1200">
            <a:solidFill>
              <a:sysClr val="windowText" lastClr="000000">
                <a:hueOff val="0"/>
                <a:satOff val="0"/>
                <a:lumOff val="0"/>
                <a:alphaOff val="0"/>
              </a:sysClr>
            </a:solidFill>
            <a:latin typeface="Calibri" panose="020F0502020204030204"/>
            <a:ea typeface="+mn-ea"/>
            <a:cs typeface="+mn-cs"/>
          </a:endParaRPr>
        </a:p>
      </dsp:txBody>
      <dsp:txXfrm>
        <a:off x="1079986" y="711133"/>
        <a:ext cx="782339" cy="557631"/>
      </dsp:txXfrm>
    </dsp:sp>
    <dsp:sp modelId="{E4BDBC08-E0EF-4BF9-8EEB-6CFB33A3CC55}">
      <dsp:nvSpPr>
        <dsp:cNvPr id="0" name=""/>
        <dsp:cNvSpPr/>
      </dsp:nvSpPr>
      <dsp:spPr>
        <a:xfrm rot="392432">
          <a:off x="1455737" y="117701"/>
          <a:ext cx="1083963" cy="1083963"/>
        </a:xfrm>
        <a:prstGeom prst="circularArrow">
          <a:avLst>
            <a:gd name="adj1" fmla="val 4536"/>
            <a:gd name="adj2" fmla="val 577061"/>
            <a:gd name="adj3" fmla="val 19601551"/>
            <a:gd name="adj4" fmla="val 12929633"/>
            <a:gd name="adj5" fmla="val 529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68C4864-0FDE-469B-A130-24B180FB90A9}">
      <dsp:nvSpPr>
        <dsp:cNvPr id="0" name=""/>
        <dsp:cNvSpPr/>
      </dsp:nvSpPr>
      <dsp:spPr>
        <a:xfrm>
          <a:off x="1260646" y="372280"/>
          <a:ext cx="673631" cy="2678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1268492" y="380126"/>
        <a:ext cx="657939" cy="252189"/>
      </dsp:txXfrm>
    </dsp:sp>
    <dsp:sp modelId="{82D51F82-3C23-4A67-B014-4B9E7CECEF9B}">
      <dsp:nvSpPr>
        <dsp:cNvPr id="0" name=""/>
        <dsp:cNvSpPr/>
      </dsp:nvSpPr>
      <dsp:spPr>
        <a:xfrm>
          <a:off x="2150666" y="597109"/>
          <a:ext cx="757835" cy="62505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U ZzI dopolni in ga  pošlje v IS-OU v administrativno preverjanje PT.</a:t>
          </a:r>
          <a:endParaRPr lang="sl-SI" sz="500" kern="1200">
            <a:solidFill>
              <a:sysClr val="windowText" lastClr="000000">
                <a:hueOff val="0"/>
                <a:satOff val="0"/>
                <a:lumOff val="0"/>
                <a:alphaOff val="0"/>
              </a:sysClr>
            </a:solidFill>
            <a:latin typeface="Calibri" panose="020F0502020204030204"/>
            <a:ea typeface="+mn-ea"/>
            <a:cs typeface="+mn-cs"/>
          </a:endParaRPr>
        </a:p>
      </dsp:txBody>
      <dsp:txXfrm>
        <a:off x="2165050" y="611493"/>
        <a:ext cx="729067" cy="462347"/>
      </dsp:txXfrm>
    </dsp:sp>
    <dsp:sp modelId="{693AECF1-46CB-4B9D-AC7B-F354BDDE99F0}">
      <dsp:nvSpPr>
        <dsp:cNvPr id="0" name=""/>
        <dsp:cNvSpPr/>
      </dsp:nvSpPr>
      <dsp:spPr>
        <a:xfrm rot="21080231">
          <a:off x="2531718" y="690441"/>
          <a:ext cx="978292" cy="978292"/>
        </a:xfrm>
        <a:prstGeom prst="leftCircularArrow">
          <a:avLst>
            <a:gd name="adj1" fmla="val 5005"/>
            <a:gd name="adj2" fmla="val 644192"/>
            <a:gd name="adj3" fmla="val 2075735"/>
            <a:gd name="adj4" fmla="val 8680522"/>
            <a:gd name="adj5" fmla="val 5839"/>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72FB30E-EBD8-40D6-9E11-7ABCFFD273C1}">
      <dsp:nvSpPr>
        <dsp:cNvPr id="0" name=""/>
        <dsp:cNvSpPr/>
      </dsp:nvSpPr>
      <dsp:spPr>
        <a:xfrm>
          <a:off x="2326026" y="1176055"/>
          <a:ext cx="673631" cy="2591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PT</a:t>
          </a:r>
        </a:p>
      </dsp:txBody>
      <dsp:txXfrm>
        <a:off x="2333617" y="1183646"/>
        <a:ext cx="658449" cy="243982"/>
      </dsp:txXfrm>
    </dsp:sp>
    <dsp:sp modelId="{DD155516-621F-4036-92D8-5A39C62AA6A1}">
      <dsp:nvSpPr>
        <dsp:cNvPr id="0" name=""/>
        <dsp:cNvSpPr/>
      </dsp:nvSpPr>
      <dsp:spPr>
        <a:xfrm>
          <a:off x="3209094" y="597109"/>
          <a:ext cx="757835" cy="62505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PT izvede administrativno preverjanje in izpolni kontrolne liste, jih zaključi in digitalno podpiše v IS-OU.</a:t>
          </a:r>
          <a:endParaRPr lang="sl-SI" sz="500" kern="1200">
            <a:solidFill>
              <a:sysClr val="windowText" lastClr="000000">
                <a:hueOff val="0"/>
                <a:satOff val="0"/>
                <a:lumOff val="0"/>
                <a:alphaOff val="0"/>
              </a:sysClr>
            </a:solidFill>
            <a:latin typeface="Calibri" panose="020F0502020204030204"/>
            <a:ea typeface="+mn-ea"/>
            <a:cs typeface="+mn-cs"/>
          </a:endParaRPr>
        </a:p>
      </dsp:txBody>
      <dsp:txXfrm>
        <a:off x="3223478" y="745434"/>
        <a:ext cx="729067" cy="462347"/>
      </dsp:txXfrm>
    </dsp:sp>
    <dsp:sp modelId="{DC8E4822-6F30-45EA-8E1C-76306D93B9BA}">
      <dsp:nvSpPr>
        <dsp:cNvPr id="0" name=""/>
        <dsp:cNvSpPr/>
      </dsp:nvSpPr>
      <dsp:spPr>
        <a:xfrm rot="406925">
          <a:off x="3601180" y="165924"/>
          <a:ext cx="1078404" cy="1078404"/>
        </a:xfrm>
        <a:prstGeom prst="circularArrow">
          <a:avLst>
            <a:gd name="adj1" fmla="val 4557"/>
            <a:gd name="adj2" fmla="val 580144"/>
            <a:gd name="adj3" fmla="val 19244345"/>
            <a:gd name="adj4" fmla="val 12575511"/>
            <a:gd name="adj5" fmla="val 5317"/>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21BB7D7-C937-4C5F-A05D-F23609C672C9}">
      <dsp:nvSpPr>
        <dsp:cNvPr id="0" name=""/>
        <dsp:cNvSpPr/>
      </dsp:nvSpPr>
      <dsp:spPr>
        <a:xfrm>
          <a:off x="3377502" y="463168"/>
          <a:ext cx="673631" cy="2678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PT</a:t>
          </a:r>
        </a:p>
      </dsp:txBody>
      <dsp:txXfrm>
        <a:off x="3385348" y="471014"/>
        <a:ext cx="657939" cy="252189"/>
      </dsp:txXfrm>
    </dsp:sp>
    <dsp:sp modelId="{9508C774-4DF0-4233-87C2-939303E3DC73}">
      <dsp:nvSpPr>
        <dsp:cNvPr id="0" name=""/>
        <dsp:cNvSpPr/>
      </dsp:nvSpPr>
      <dsp:spPr>
        <a:xfrm>
          <a:off x="4267523" y="597109"/>
          <a:ext cx="757835" cy="62505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Na podlagi potrjenega ZzI in po izplačilu v MF-erac se vzpostavi terjatev.</a:t>
          </a:r>
          <a:endParaRPr lang="sl-SI" sz="500" kern="1200">
            <a:solidFill>
              <a:sysClr val="windowText" lastClr="000000">
                <a:hueOff val="0"/>
                <a:satOff val="0"/>
                <a:lumOff val="0"/>
                <a:alphaOff val="0"/>
              </a:sysClr>
            </a:solidFill>
            <a:latin typeface="Calibri" panose="020F0502020204030204"/>
            <a:ea typeface="+mn-ea"/>
            <a:cs typeface="+mn-cs"/>
          </a:endParaRPr>
        </a:p>
      </dsp:txBody>
      <dsp:txXfrm>
        <a:off x="4281907" y="611493"/>
        <a:ext cx="729067" cy="462347"/>
      </dsp:txXfrm>
    </dsp:sp>
    <dsp:sp modelId="{3AEB4819-47D8-4AB4-AA5F-09EF7C533F82}">
      <dsp:nvSpPr>
        <dsp:cNvPr id="0" name=""/>
        <dsp:cNvSpPr/>
      </dsp:nvSpPr>
      <dsp:spPr>
        <a:xfrm rot="21171267">
          <a:off x="4665924" y="647272"/>
          <a:ext cx="981570" cy="981570"/>
        </a:xfrm>
        <a:prstGeom prst="leftCircularArrow">
          <a:avLst>
            <a:gd name="adj1" fmla="val 4988"/>
            <a:gd name="adj2" fmla="val 641761"/>
            <a:gd name="adj3" fmla="val 2417272"/>
            <a:gd name="adj4" fmla="val 9024489"/>
            <a:gd name="adj5" fmla="val 5819"/>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A80FA47-1E9E-4514-AF21-BA2C5324402E}">
      <dsp:nvSpPr>
        <dsp:cNvPr id="0" name=""/>
        <dsp:cNvSpPr/>
      </dsp:nvSpPr>
      <dsp:spPr>
        <a:xfrm>
          <a:off x="4435931" y="1088224"/>
          <a:ext cx="673631" cy="2678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PT</a:t>
          </a:r>
        </a:p>
      </dsp:txBody>
      <dsp:txXfrm>
        <a:off x="4443777" y="1096070"/>
        <a:ext cx="657939" cy="252189"/>
      </dsp:txXfrm>
    </dsp:sp>
    <dsp:sp modelId="{CBF7F42F-798E-446B-A503-A9BE722A58F5}">
      <dsp:nvSpPr>
        <dsp:cNvPr id="0" name=""/>
        <dsp:cNvSpPr/>
      </dsp:nvSpPr>
      <dsp:spPr>
        <a:xfrm>
          <a:off x="5325951" y="597109"/>
          <a:ext cx="757835" cy="62505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MF-OR certificira izdatke.</a:t>
          </a:r>
          <a:endParaRPr lang="sl-SI" sz="500" kern="1200">
            <a:solidFill>
              <a:sysClr val="windowText" lastClr="000000">
                <a:hueOff val="0"/>
                <a:satOff val="0"/>
                <a:lumOff val="0"/>
                <a:alphaOff val="0"/>
              </a:sysClr>
            </a:solidFill>
            <a:latin typeface="Calibri" panose="020F0502020204030204"/>
            <a:ea typeface="+mn-ea"/>
            <a:cs typeface="+mn-cs"/>
          </a:endParaRPr>
        </a:p>
      </dsp:txBody>
      <dsp:txXfrm>
        <a:off x="5340335" y="745434"/>
        <a:ext cx="729067" cy="462347"/>
      </dsp:txXfrm>
    </dsp:sp>
    <dsp:sp modelId="{93C5F51F-045D-428D-AAEF-1CA72506FFA5}">
      <dsp:nvSpPr>
        <dsp:cNvPr id="0" name=""/>
        <dsp:cNvSpPr/>
      </dsp:nvSpPr>
      <dsp:spPr>
        <a:xfrm>
          <a:off x="5494359" y="463168"/>
          <a:ext cx="673631" cy="26788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MF-OR</a:t>
          </a:r>
        </a:p>
      </dsp:txBody>
      <dsp:txXfrm>
        <a:off x="5502205" y="471014"/>
        <a:ext cx="657939" cy="252189"/>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172FB8-38C0-48B1-90A6-566BF7B3ED33}">
      <dsp:nvSpPr>
        <dsp:cNvPr id="0" name=""/>
        <dsp:cNvSpPr/>
      </dsp:nvSpPr>
      <dsp:spPr>
        <a:xfrm>
          <a:off x="2922" y="6487"/>
          <a:ext cx="1329022" cy="432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sl-SI" sz="1000" kern="1200" dirty="0">
              <a:solidFill>
                <a:sysClr val="windowText" lastClr="000000"/>
              </a:solidFill>
              <a:latin typeface="Calibri" panose="020F0502020204030204"/>
              <a:ea typeface="+mn-ea"/>
              <a:cs typeface="+mn-cs"/>
            </a:rPr>
            <a:t>PT</a:t>
          </a:r>
        </a:p>
      </dsp:txBody>
      <dsp:txXfrm>
        <a:off x="11357" y="14922"/>
        <a:ext cx="1312152" cy="271130"/>
      </dsp:txXfrm>
    </dsp:sp>
    <dsp:sp modelId="{DCFC21F6-50E8-4449-8F43-A23AF318CB1A}">
      <dsp:nvSpPr>
        <dsp:cNvPr id="0" name=""/>
        <dsp:cNvSpPr/>
      </dsp:nvSpPr>
      <dsp:spPr>
        <a:xfrm>
          <a:off x="243860" y="273230"/>
          <a:ext cx="1329022" cy="14040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sl-SI" sz="900" kern="1200" dirty="0">
              <a:solidFill>
                <a:sysClr val="windowText" lastClr="000000">
                  <a:hueOff val="0"/>
                  <a:satOff val="0"/>
                  <a:lumOff val="0"/>
                  <a:alphaOff val="0"/>
                </a:sysClr>
              </a:solidFill>
              <a:latin typeface="Republika" panose="02000506040000020004" pitchFamily="2" charset="-18"/>
              <a:ea typeface="+mn-ea"/>
              <a:cs typeface="+mn-cs"/>
            </a:rPr>
            <a:t>Oseba zadolžena za poročanje o nepravilnostih PT praviloma v 1. tednu novega kvartala posredujejo poziv o ugotovljenih nepravilnostih za pretekli kvartal U in kontrolorjem</a:t>
          </a:r>
          <a:r>
            <a:rPr lang="sl-SI" sz="900" kern="1200" dirty="0">
              <a:solidFill>
                <a:sysClr val="windowText" lastClr="000000">
                  <a:hueOff val="0"/>
                  <a:satOff val="0"/>
                  <a:lumOff val="0"/>
                  <a:alphaOff val="0"/>
                </a:sysClr>
              </a:solidFill>
              <a:latin typeface="Calibri" panose="020F0502020204030204"/>
              <a:ea typeface="+mn-ea"/>
              <a:cs typeface="+mn-cs"/>
            </a:rPr>
            <a:t>.</a:t>
          </a:r>
        </a:p>
      </dsp:txBody>
      <dsp:txXfrm>
        <a:off x="282786" y="312156"/>
        <a:ext cx="1251170" cy="1326148"/>
      </dsp:txXfrm>
    </dsp:sp>
    <dsp:sp modelId="{FF83DBCB-6EEB-4A62-8D13-29A5A1964AEA}">
      <dsp:nvSpPr>
        <dsp:cNvPr id="0" name=""/>
        <dsp:cNvSpPr/>
      </dsp:nvSpPr>
      <dsp:spPr>
        <a:xfrm rot="21589419">
          <a:off x="1526612" y="-18236"/>
          <a:ext cx="412696" cy="33088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sl-SI" sz="800" kern="1200">
            <a:solidFill>
              <a:sysClr val="window" lastClr="FFFFFF"/>
            </a:solidFill>
            <a:latin typeface="Calibri" panose="020F0502020204030204"/>
            <a:ea typeface="+mn-ea"/>
            <a:cs typeface="+mn-cs"/>
          </a:endParaRPr>
        </a:p>
      </dsp:txBody>
      <dsp:txXfrm>
        <a:off x="1526612" y="48095"/>
        <a:ext cx="313430" cy="198532"/>
      </dsp:txXfrm>
    </dsp:sp>
    <dsp:sp modelId="{982C8CBF-B415-4350-BC0F-07C7009A9B16}">
      <dsp:nvSpPr>
        <dsp:cNvPr id="0" name=""/>
        <dsp:cNvSpPr/>
      </dsp:nvSpPr>
      <dsp:spPr>
        <a:xfrm>
          <a:off x="2110614" y="0"/>
          <a:ext cx="1329022" cy="432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sl-SI" sz="1000" kern="1200" dirty="0">
              <a:solidFill>
                <a:sysClr val="windowText" lastClr="000000"/>
              </a:solidFill>
              <a:latin typeface="Calibri" panose="020F0502020204030204"/>
              <a:ea typeface="+mn-ea"/>
              <a:cs typeface="+mn-cs"/>
            </a:rPr>
            <a:t>PT</a:t>
          </a:r>
        </a:p>
      </dsp:txBody>
      <dsp:txXfrm>
        <a:off x="2119049" y="8435"/>
        <a:ext cx="1312152" cy="271130"/>
      </dsp:txXfrm>
    </dsp:sp>
    <dsp:sp modelId="{DDC33980-C07B-429D-AFAE-2BAF019E11C9}">
      <dsp:nvSpPr>
        <dsp:cNvPr id="0" name=""/>
        <dsp:cNvSpPr/>
      </dsp:nvSpPr>
      <dsp:spPr>
        <a:xfrm>
          <a:off x="2410055" y="294487"/>
          <a:ext cx="1329022" cy="14040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sl-SI" sz="900" kern="1200" dirty="0">
              <a:solidFill>
                <a:sysClr val="windowText" lastClr="000000">
                  <a:hueOff val="0"/>
                  <a:satOff val="0"/>
                  <a:lumOff val="0"/>
                  <a:alphaOff val="0"/>
                </a:sysClr>
              </a:solidFill>
              <a:latin typeface="Republika" panose="02000506040000020004" pitchFamily="2" charset="-18"/>
              <a:ea typeface="+mn-ea"/>
              <a:cs typeface="+mn-cs"/>
            </a:rPr>
            <a:t>PT do 15. v mesecu, novega kvartala, te podatke zbere in jih posreduje na OU po specifičnih ciljih.</a:t>
          </a:r>
        </a:p>
      </dsp:txBody>
      <dsp:txXfrm>
        <a:off x="2448981" y="333413"/>
        <a:ext cx="1251170" cy="1326148"/>
      </dsp:txXfrm>
    </dsp:sp>
    <dsp:sp modelId="{DB31FB00-9920-40EE-8639-79EFB158DFD5}">
      <dsp:nvSpPr>
        <dsp:cNvPr id="0" name=""/>
        <dsp:cNvSpPr/>
      </dsp:nvSpPr>
      <dsp:spPr>
        <a:xfrm rot="10315">
          <a:off x="3647919" y="-18162"/>
          <a:ext cx="441561" cy="33088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sl-SI" sz="800" kern="1200">
            <a:solidFill>
              <a:sysClr val="window" lastClr="FFFFFF"/>
            </a:solidFill>
            <a:latin typeface="Calibri" panose="020F0502020204030204"/>
            <a:ea typeface="+mn-ea"/>
            <a:cs typeface="+mn-cs"/>
          </a:endParaRPr>
        </a:p>
      </dsp:txBody>
      <dsp:txXfrm>
        <a:off x="3647919" y="47867"/>
        <a:ext cx="342295" cy="198532"/>
      </dsp:txXfrm>
    </dsp:sp>
    <dsp:sp modelId="{5B4F4DA1-1162-44CB-8A26-B1DCAC38DECA}">
      <dsp:nvSpPr>
        <dsp:cNvPr id="0" name=""/>
        <dsp:cNvSpPr/>
      </dsp:nvSpPr>
      <dsp:spPr>
        <a:xfrm>
          <a:off x="4272769" y="6487"/>
          <a:ext cx="1329022" cy="432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sl-SI" sz="1000" kern="1200" dirty="0">
              <a:solidFill>
                <a:sysClr val="windowText" lastClr="000000"/>
              </a:solidFill>
              <a:latin typeface="Calibri" panose="020F0502020204030204"/>
              <a:ea typeface="+mn-ea"/>
              <a:cs typeface="+mn-cs"/>
            </a:rPr>
            <a:t>OU</a:t>
          </a:r>
        </a:p>
      </dsp:txBody>
      <dsp:txXfrm>
        <a:off x="4281204" y="14922"/>
        <a:ext cx="1312152" cy="271130"/>
      </dsp:txXfrm>
    </dsp:sp>
    <dsp:sp modelId="{530B8E35-DA1B-4B8A-9050-A536822437BB}">
      <dsp:nvSpPr>
        <dsp:cNvPr id="0" name=""/>
        <dsp:cNvSpPr/>
      </dsp:nvSpPr>
      <dsp:spPr>
        <a:xfrm>
          <a:off x="4544979" y="294487"/>
          <a:ext cx="1329022" cy="14040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sl-SI" sz="900" kern="1200" dirty="0">
              <a:solidFill>
                <a:sysClr val="windowText" lastClr="000000">
                  <a:hueOff val="0"/>
                  <a:satOff val="0"/>
                  <a:lumOff val="0"/>
                  <a:alphaOff val="0"/>
                </a:sysClr>
              </a:solidFill>
              <a:latin typeface="Republika" panose="02000506040000020004" pitchFamily="2" charset="-18"/>
              <a:ea typeface="+mn-ea"/>
              <a:cs typeface="+mn-cs"/>
            </a:rPr>
            <a:t>OU pripravi zbirno poročilo in ga posreduje UNP.</a:t>
          </a:r>
        </a:p>
      </dsp:txBody>
      <dsp:txXfrm>
        <a:off x="4583905" y="333413"/>
        <a:ext cx="1251170" cy="1326148"/>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471" y="723714"/>
          <a:ext cx="878929" cy="121625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355600">
            <a:lnSpc>
              <a:spcPct val="90000"/>
            </a:lnSpc>
            <a:spcBef>
              <a:spcPct val="0"/>
            </a:spcBef>
            <a:spcAft>
              <a:spcPct val="15000"/>
            </a:spcAft>
            <a:buNone/>
          </a:pPr>
          <a:r>
            <a:rPr lang="sl-SI" sz="800" kern="1200" dirty="0" err="1">
              <a:solidFill>
                <a:sysClr val="windowText" lastClr="000000">
                  <a:hueOff val="0"/>
                  <a:satOff val="0"/>
                  <a:lumOff val="0"/>
                  <a:alphaOff val="0"/>
                </a:sysClr>
              </a:solidFill>
              <a:latin typeface="Calibri" panose="020F0502020204030204"/>
              <a:ea typeface="+mn-ea"/>
              <a:cs typeface="+mn-cs"/>
            </a:rPr>
            <a:t>  </a:t>
          </a: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None/>
          </a:pPr>
          <a:r>
            <a:rPr lang="sl-SI" sz="800" kern="1200" dirty="0" err="1">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Priprava</a:t>
          </a:r>
          <a:r>
            <a:rPr lang="en-US" sz="800" kern="1200" dirty="0">
              <a:solidFill>
                <a:sysClr val="windowText" lastClr="000000">
                  <a:hueOff val="0"/>
                  <a:satOff val="0"/>
                  <a:lumOff val="0"/>
                  <a:alphaOff val="0"/>
                </a:sysClr>
              </a:solidFill>
              <a:latin typeface="Calibri" panose="020F0502020204030204"/>
              <a:ea typeface="+mn-ea"/>
              <a:cs typeface="+mn-cs"/>
            </a:rPr>
            <a:t> in </a:t>
          </a:r>
          <a:r>
            <a:rPr lang="en-US" sz="800" kern="1200" dirty="0" err="1">
              <a:solidFill>
                <a:sysClr val="windowText" lastClr="000000">
                  <a:hueOff val="0"/>
                  <a:satOff val="0"/>
                  <a:lumOff val="0"/>
                  <a:alphaOff val="0"/>
                </a:sysClr>
              </a:solidFill>
              <a:latin typeface="Calibri" panose="020F0502020204030204"/>
              <a:ea typeface="+mn-ea"/>
              <a:cs typeface="+mn-cs"/>
            </a:rPr>
            <a:t>oddaja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zahtevka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izplačilo</a:t>
          </a:r>
          <a:r>
            <a:rPr lang="en-US" sz="800" kern="1200" dirty="0">
              <a:solidFill>
                <a:sysClr val="windowText" lastClr="000000">
                  <a:hueOff val="0"/>
                  <a:satOff val="0"/>
                  <a:lumOff val="0"/>
                  <a:alphaOff val="0"/>
                </a:sysClr>
              </a:solidFill>
              <a:latin typeface="Calibri" panose="020F0502020204030204"/>
              <a:ea typeface="+mn-ea"/>
              <a:cs typeface="+mn-cs"/>
            </a:rPr>
            <a:t> v IS OU</a:t>
          </a:r>
          <a:r>
            <a:rPr lang="sl-SI" sz="800" kern="1200" dirty="0">
              <a:solidFill>
                <a:sysClr val="windowText" lastClr="000000">
                  <a:hueOff val="0"/>
                  <a:satOff val="0"/>
                  <a:lumOff val="0"/>
                  <a:alphaOff val="0"/>
                </a:sysClr>
              </a:solidFill>
              <a:latin typeface="Calibri" panose="020F0502020204030204"/>
              <a:ea typeface="+mn-ea"/>
              <a:cs typeface="+mn-cs"/>
            </a:rPr>
            <a:t> e-MA2</a:t>
          </a:r>
        </a:p>
      </dsp:txBody>
      <dsp:txXfrm>
        <a:off x="26214" y="749457"/>
        <a:ext cx="827443" cy="904140"/>
      </dsp:txXfrm>
    </dsp:sp>
    <dsp:sp modelId="{5E135B2A-2FCA-493C-803D-5A8AC1B13A20}">
      <dsp:nvSpPr>
        <dsp:cNvPr id="0" name=""/>
        <dsp:cNvSpPr/>
      </dsp:nvSpPr>
      <dsp:spPr>
        <a:xfrm rot="994601">
          <a:off x="79562" y="1387509"/>
          <a:ext cx="1276034" cy="1276034"/>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59431" y="1885464"/>
          <a:ext cx="800128" cy="27269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167418" y="1893451"/>
        <a:ext cx="784154" cy="256722"/>
      </dsp:txXfrm>
    </dsp:sp>
    <dsp:sp modelId="{323C9DC3-FC27-47F1-A7A6-264921FAFBB9}">
      <dsp:nvSpPr>
        <dsp:cNvPr id="0" name=""/>
        <dsp:cNvSpPr/>
      </dsp:nvSpPr>
      <dsp:spPr>
        <a:xfrm>
          <a:off x="1088554" y="100540"/>
          <a:ext cx="1272472" cy="250930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sl-SI" sz="900" kern="1200"/>
            <a:t>Administrativno preverjanje po 74. čl. Uredbe 2021/1060/EU na podlagi potrjene metodologije za izvajanje administrativnega preverjanja, ki bo določala način preverjanja in velikost vzorca (kontrolni list). KL se podpiše ob odobritvi ZZi.</a:t>
          </a:r>
        </a:p>
      </dsp:txBody>
      <dsp:txXfrm>
        <a:off x="1125823" y="675518"/>
        <a:ext cx="1197934" cy="1897062"/>
      </dsp:txXfrm>
    </dsp:sp>
    <dsp:sp modelId="{AE5B5294-4A20-4C6E-9108-8CA6538DD18B}">
      <dsp:nvSpPr>
        <dsp:cNvPr id="0" name=""/>
        <dsp:cNvSpPr/>
      </dsp:nvSpPr>
      <dsp:spPr>
        <a:xfrm rot="916181">
          <a:off x="1527113" y="79422"/>
          <a:ext cx="1449072" cy="1449072"/>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505259" y="393381"/>
          <a:ext cx="685740" cy="27269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MSP</a:t>
          </a:r>
        </a:p>
      </dsp:txBody>
      <dsp:txXfrm>
        <a:off x="1513246" y="401368"/>
        <a:ext cx="669766" cy="256722"/>
      </dsp:txXfrm>
    </dsp:sp>
    <dsp:sp modelId="{E93F532D-3C4E-47EB-85F6-D4842A8B2CCB}">
      <dsp:nvSpPr>
        <dsp:cNvPr id="0" name=""/>
        <dsp:cNvSpPr/>
      </dsp:nvSpPr>
      <dsp:spPr>
        <a:xfrm>
          <a:off x="2528365" y="605462"/>
          <a:ext cx="1033205" cy="139892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a:t>
          </a: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Dopolnitev oz. odprava napak pri zahtevku za izplačilo v primeru pomanjkljivosti </a:t>
          </a:r>
        </a:p>
      </dsp:txBody>
      <dsp:txXfrm>
        <a:off x="2558627" y="635724"/>
        <a:ext cx="972681" cy="1038630"/>
      </dsp:txXfrm>
    </dsp:sp>
    <dsp:sp modelId="{6EAC3B45-D361-473A-B5F7-E91438FEA96E}">
      <dsp:nvSpPr>
        <dsp:cNvPr id="0" name=""/>
        <dsp:cNvSpPr/>
      </dsp:nvSpPr>
      <dsp:spPr>
        <a:xfrm rot="20075945">
          <a:off x="3264382" y="1216084"/>
          <a:ext cx="1254037" cy="1254037"/>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737331" y="1922774"/>
          <a:ext cx="950984" cy="25856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2744904" y="1930347"/>
        <a:ext cx="935838" cy="243419"/>
      </dsp:txXfrm>
    </dsp:sp>
    <dsp:sp modelId="{AFC32CBA-FF4A-42EE-AEC5-DCDF125A981A}">
      <dsp:nvSpPr>
        <dsp:cNvPr id="0" name=""/>
        <dsp:cNvSpPr/>
      </dsp:nvSpPr>
      <dsp:spPr>
        <a:xfrm>
          <a:off x="3852224" y="830302"/>
          <a:ext cx="966721" cy="9992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875221" y="1067434"/>
        <a:ext cx="920727" cy="739166"/>
      </dsp:txXfrm>
    </dsp:sp>
    <dsp:sp modelId="{B26733D7-748C-44D4-80AD-69DEE7F5100E}">
      <dsp:nvSpPr>
        <dsp:cNvPr id="0" name=""/>
        <dsp:cNvSpPr/>
      </dsp:nvSpPr>
      <dsp:spPr>
        <a:xfrm rot="1183663">
          <a:off x="4165470" y="321737"/>
          <a:ext cx="1195393" cy="1138990"/>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4061904" y="583280"/>
          <a:ext cx="685740" cy="34603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33375">
            <a:lnSpc>
              <a:spcPct val="90000"/>
            </a:lnSpc>
            <a:spcBef>
              <a:spcPct val="0"/>
            </a:spcBef>
            <a:spcAft>
              <a:spcPct val="35000"/>
            </a:spcAft>
            <a:buNone/>
          </a:pPr>
          <a:r>
            <a:rPr lang="sl-SI" sz="750" kern="1200" dirty="0">
              <a:solidFill>
                <a:sysClr val="window" lastClr="FFFFFF"/>
              </a:solidFill>
              <a:latin typeface="Calibri" panose="020F0502020204030204"/>
              <a:ea typeface="+mn-ea"/>
              <a:cs typeface="+mn-cs"/>
            </a:rPr>
            <a:t>PT MSP in MF</a:t>
          </a:r>
        </a:p>
      </dsp:txBody>
      <dsp:txXfrm>
        <a:off x="4072039" y="593415"/>
        <a:ext cx="665470" cy="325762"/>
      </dsp:txXfrm>
    </dsp:sp>
    <dsp:sp modelId="{A5038E32-CE82-4F3C-BFAF-4C2C683F5045}">
      <dsp:nvSpPr>
        <dsp:cNvPr id="0" name=""/>
        <dsp:cNvSpPr/>
      </dsp:nvSpPr>
      <dsp:spPr>
        <a:xfrm>
          <a:off x="4902387" y="939420"/>
          <a:ext cx="771457" cy="63629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355600">
            <a:lnSpc>
              <a:spcPct val="90000"/>
            </a:lnSpc>
            <a:spcBef>
              <a:spcPct val="0"/>
            </a:spcBef>
            <a:spcAft>
              <a:spcPct val="15000"/>
            </a:spcAft>
            <a:buNone/>
          </a:pPr>
          <a:r>
            <a:rPr lang="sl-SI" sz="800" kern="1200" dirty="0" err="1">
              <a:solidFill>
                <a:sysClr val="windowText" lastClr="000000">
                  <a:hueOff val="0"/>
                  <a:satOff val="0"/>
                  <a:lumOff val="0"/>
                  <a:alphaOff val="0"/>
                </a:sysClr>
              </a:solidFill>
              <a:latin typeface="Calibri" panose="020F0502020204030204"/>
              <a:ea typeface="+mn-ea"/>
              <a:cs typeface="+mn-cs"/>
            </a:rPr>
            <a:t>  Certifikacija</a:t>
          </a:r>
          <a:r>
            <a:rPr lang="sl-SI" sz="800" kern="1200" dirty="0">
              <a:solidFill>
                <a:sysClr val="windowText" lastClr="000000">
                  <a:hueOff val="0"/>
                  <a:satOff val="0"/>
                  <a:lumOff val="0"/>
                  <a:alphaOff val="0"/>
                </a:sysClr>
              </a:solidFill>
              <a:latin typeface="Calibri" panose="020F0502020204030204"/>
              <a:ea typeface="+mn-ea"/>
              <a:cs typeface="+mn-cs"/>
            </a:rPr>
            <a:t> izdatkov</a:t>
          </a:r>
        </a:p>
      </dsp:txBody>
      <dsp:txXfrm>
        <a:off x="4917030" y="954063"/>
        <a:ext cx="742171" cy="470657"/>
      </dsp:txXfrm>
    </dsp:sp>
    <dsp:sp modelId="{48846129-3442-4A69-921D-8A396AE64A61}">
      <dsp:nvSpPr>
        <dsp:cNvPr id="0" name=""/>
        <dsp:cNvSpPr/>
      </dsp:nvSpPr>
      <dsp:spPr>
        <a:xfrm>
          <a:off x="4969047" y="1439895"/>
          <a:ext cx="685740" cy="46213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33375">
            <a:lnSpc>
              <a:spcPct val="90000"/>
            </a:lnSpc>
            <a:spcBef>
              <a:spcPct val="0"/>
            </a:spcBef>
            <a:spcAft>
              <a:spcPct val="35000"/>
            </a:spcAft>
            <a:buNone/>
          </a:pPr>
          <a:r>
            <a:rPr lang="sl-SI" sz="750" kern="1200" dirty="0">
              <a:solidFill>
                <a:sysClr val="window" lastClr="FFFFFF"/>
              </a:solidFill>
              <a:latin typeface="Calibri" panose="020F0502020204030204"/>
              <a:ea typeface="+mn-ea"/>
              <a:cs typeface="+mn-cs"/>
            </a:rPr>
            <a:t>ORGAN ZA RAČUNOVODENJE</a:t>
          </a:r>
        </a:p>
      </dsp:txBody>
      <dsp:txXfrm>
        <a:off x="4982582" y="1453430"/>
        <a:ext cx="658670" cy="435062"/>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9905" y="1212027"/>
          <a:ext cx="1510874" cy="6558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Calibri" panose="020F0502020204030204"/>
              <a:ea typeface="+mn-ea"/>
              <a:cs typeface="+mn-cs"/>
            </a:rPr>
            <a:t>Poziv skrbnikom pogodb k poročanju o zaznanih nepravilnostih (predložitev poročil / obrazcev)</a:t>
          </a: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54997" y="1227119"/>
        <a:ext cx="1480690" cy="485098"/>
      </dsp:txXfrm>
    </dsp:sp>
    <dsp:sp modelId="{5E135B2A-2FCA-493C-803D-5A8AC1B13A20}">
      <dsp:nvSpPr>
        <dsp:cNvPr id="0" name=""/>
        <dsp:cNvSpPr/>
      </dsp:nvSpPr>
      <dsp:spPr>
        <a:xfrm rot="412190">
          <a:off x="1028648" y="1070879"/>
          <a:ext cx="1725066" cy="172506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416934" y="1832483"/>
          <a:ext cx="1342999" cy="5340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sl-SI" sz="1400" kern="1200" dirty="0">
              <a:solidFill>
                <a:sysClr val="window" lastClr="FFFFFF"/>
              </a:solidFill>
              <a:latin typeface="Calibri" panose="020F0502020204030204"/>
              <a:ea typeface="+mn-ea"/>
              <a:cs typeface="+mn-cs"/>
            </a:rPr>
            <a:t>Služba za črpanje sredstev</a:t>
          </a:r>
        </a:p>
      </dsp:txBody>
      <dsp:txXfrm>
        <a:off x="432576" y="1848125"/>
        <a:ext cx="1311715" cy="502782"/>
      </dsp:txXfrm>
    </dsp:sp>
    <dsp:sp modelId="{323C9DC3-FC27-47F1-A7A6-264921FAFBB9}">
      <dsp:nvSpPr>
        <dsp:cNvPr id="0" name=""/>
        <dsp:cNvSpPr/>
      </dsp:nvSpPr>
      <dsp:spPr>
        <a:xfrm>
          <a:off x="2009701" y="494995"/>
          <a:ext cx="1582596" cy="182135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Poroča v primeru, ko nepravilnosti ni bilo.</a:t>
          </a: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Poroča o ugotovljenih nepravilnostih, katere se nanašajo na zneske, manjše od 10.000 EUR.</a:t>
          </a: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Poroča o ugotovljenih nepravilnostih, ki se nanašajo na zneske, kjer EU del presega 10.000 EUR.</a:t>
          </a:r>
        </a:p>
      </dsp:txBody>
      <dsp:txXfrm>
        <a:off x="2051615" y="927200"/>
        <a:ext cx="1498768" cy="1347237"/>
      </dsp:txXfrm>
    </dsp:sp>
    <dsp:sp modelId="{AE5B5294-4A20-4C6E-9108-8CA6538DD18B}">
      <dsp:nvSpPr>
        <dsp:cNvPr id="0" name=""/>
        <dsp:cNvSpPr/>
      </dsp:nvSpPr>
      <dsp:spPr>
        <a:xfrm rot="156442">
          <a:off x="3118202" y="-67792"/>
          <a:ext cx="1928107" cy="192810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367207" y="297830"/>
          <a:ext cx="1342999" cy="5340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sl-SI" sz="1400" kern="1200" dirty="0">
              <a:solidFill>
                <a:sysClr val="window" lastClr="FFFFFF"/>
              </a:solidFill>
              <a:latin typeface="Calibri" panose="020F0502020204030204"/>
              <a:ea typeface="+mn-ea"/>
              <a:cs typeface="+mn-cs"/>
            </a:rPr>
            <a:t>SKRBNIK POGODBE</a:t>
          </a:r>
        </a:p>
      </dsp:txBody>
      <dsp:txXfrm>
        <a:off x="2382849" y="313472"/>
        <a:ext cx="1311715" cy="502782"/>
      </dsp:txXfrm>
    </dsp:sp>
    <dsp:sp modelId="{CEA71A4A-E771-4469-9296-D62EB1049E47}">
      <dsp:nvSpPr>
        <dsp:cNvPr id="0" name=""/>
        <dsp:cNvSpPr/>
      </dsp:nvSpPr>
      <dsp:spPr>
        <a:xfrm>
          <a:off x="4005793" y="508081"/>
          <a:ext cx="1510874" cy="142613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Na podlagi pridobljenih poročil s strani skrbnikov pogodb, SČS poroča v IS OU e-MA2 (pripravi in odda četrtletno poročilo)</a:t>
          </a: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V primeru ugotovljenih nepravilnosti nad 10.000 EUR z OU uskladi in izpolni Prilogo 1, ki jo doda četrtletnemu poročilu</a:t>
          </a: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4038612" y="540900"/>
        <a:ext cx="1445236" cy="1054899"/>
      </dsp:txXfrm>
    </dsp:sp>
    <dsp:sp modelId="{B0BF265A-D046-4DA3-B78B-FF3D7CFC4E6A}">
      <dsp:nvSpPr>
        <dsp:cNvPr id="0" name=""/>
        <dsp:cNvSpPr/>
      </dsp:nvSpPr>
      <dsp:spPr>
        <a:xfrm>
          <a:off x="4232371" y="1837655"/>
          <a:ext cx="1342999" cy="53406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sl-SI" sz="1400" kern="1200" dirty="0">
              <a:solidFill>
                <a:sysClr val="window" lastClr="FFFFFF"/>
              </a:solidFill>
              <a:latin typeface="Calibri" panose="020F0502020204030204"/>
              <a:ea typeface="+mn-ea"/>
              <a:cs typeface="+mn-cs"/>
            </a:rPr>
            <a:t>Služba za črpanje sredstev</a:t>
          </a:r>
        </a:p>
      </dsp:txBody>
      <dsp:txXfrm>
        <a:off x="4248013" y="1853297"/>
        <a:ext cx="1311715" cy="502782"/>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6923" y="736595"/>
          <a:ext cx="680561" cy="3247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t>Priprava</a:t>
          </a:r>
          <a:r>
            <a:rPr lang="en-US" sz="600" kern="1200" dirty="0"/>
            <a:t> in </a:t>
          </a:r>
          <a:r>
            <a:rPr lang="en-US" sz="600" kern="1200" dirty="0" err="1"/>
            <a:t>oddaja</a:t>
          </a:r>
          <a:r>
            <a:rPr lang="en-US" sz="600" kern="1200" dirty="0"/>
            <a:t> </a:t>
          </a:r>
          <a:r>
            <a:rPr lang="en-US" sz="600" kern="1200" dirty="0" err="1"/>
            <a:t>zahtevka</a:t>
          </a:r>
          <a:r>
            <a:rPr lang="en-US" sz="600" kern="1200" dirty="0"/>
            <a:t> </a:t>
          </a:r>
          <a:r>
            <a:rPr lang="en-US" sz="600" kern="1200" dirty="0" err="1"/>
            <a:t>za</a:t>
          </a:r>
          <a:r>
            <a:rPr lang="en-US" sz="600" kern="1200" dirty="0"/>
            <a:t> </a:t>
          </a:r>
          <a:r>
            <a:rPr lang="en-US" sz="600" kern="1200" dirty="0" err="1"/>
            <a:t>izplačilo</a:t>
          </a:r>
          <a:r>
            <a:rPr lang="en-US" sz="600" kern="1200" dirty="0"/>
            <a:t> v IS OU</a:t>
          </a:r>
          <a:endParaRPr lang="sl-SI" sz="600" kern="1200" dirty="0"/>
        </a:p>
      </dsp:txBody>
      <dsp:txXfrm>
        <a:off x="14396" y="744068"/>
        <a:ext cx="665615" cy="240211"/>
      </dsp:txXfrm>
    </dsp:sp>
    <dsp:sp modelId="{5E135B2A-2FCA-493C-803D-5A8AC1B13A20}">
      <dsp:nvSpPr>
        <dsp:cNvPr id="0" name=""/>
        <dsp:cNvSpPr/>
      </dsp:nvSpPr>
      <dsp:spPr>
        <a:xfrm>
          <a:off x="323504" y="738281"/>
          <a:ext cx="1068554" cy="1068554"/>
        </a:xfrm>
        <a:prstGeom prst="leftCircularArrow">
          <a:avLst>
            <a:gd name="adj1" fmla="val 3803"/>
            <a:gd name="adj2" fmla="val 475242"/>
            <a:gd name="adj3" fmla="val 2251202"/>
            <a:gd name="adj4" fmla="val 9024938"/>
            <a:gd name="adj5" fmla="val 44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2EF0BBA8-FE53-41CC-90F5-7521F1CAC7C7}">
      <dsp:nvSpPr>
        <dsp:cNvPr id="0" name=""/>
        <dsp:cNvSpPr/>
      </dsp:nvSpPr>
      <dsp:spPr>
        <a:xfrm>
          <a:off x="154699" y="1038550"/>
          <a:ext cx="617995" cy="2457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UPRAVIČENEC</a:t>
          </a:r>
        </a:p>
      </dsp:txBody>
      <dsp:txXfrm>
        <a:off x="161897" y="1045748"/>
        <a:ext cx="603599" cy="231360"/>
      </dsp:txXfrm>
    </dsp:sp>
    <dsp:sp modelId="{323C9DC3-FC27-47F1-A7A6-264921FAFBB9}">
      <dsp:nvSpPr>
        <dsp:cNvPr id="0" name=""/>
        <dsp:cNvSpPr/>
      </dsp:nvSpPr>
      <dsp:spPr>
        <a:xfrm>
          <a:off x="989688" y="231688"/>
          <a:ext cx="954537" cy="12762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66700">
            <a:lnSpc>
              <a:spcPct val="90000"/>
            </a:lnSpc>
            <a:spcBef>
              <a:spcPct val="0"/>
            </a:spcBef>
            <a:spcAft>
              <a:spcPct val="15000"/>
            </a:spcAft>
            <a:buChar char="•"/>
          </a:pPr>
          <a:r>
            <a:rPr lang="sl-SI" sz="600" kern="1200" dirty="0"/>
            <a:t>A</a:t>
          </a:r>
          <a:r>
            <a:rPr lang="pt-BR" sz="600" u="none" kern="1200" dirty="0"/>
            <a:t>dministrativno preverjanje po </a:t>
          </a:r>
          <a:r>
            <a:rPr lang="sl-SI" sz="600" u="none" kern="1200" dirty="0"/>
            <a:t>74</a:t>
          </a:r>
          <a:r>
            <a:rPr lang="pt-BR" sz="600" u="none" kern="1200" dirty="0"/>
            <a:t>.členu Uredbe </a:t>
          </a:r>
          <a:r>
            <a:rPr lang="sl-SI" sz="600" u="none" kern="1200" dirty="0"/>
            <a:t>št. 2021/1060/EU, skladno  s potrjeno metodologijo za izvajanje administrativnega preverjanja, ki določa način preverjanja in velikost vzorca</a:t>
          </a:r>
          <a:endParaRPr lang="sl-SI" sz="500" kern="1200" dirty="0"/>
        </a:p>
        <a:p>
          <a:pPr marL="57150" lvl="1" indent="-57150" algn="l" defTabSz="222250">
            <a:lnSpc>
              <a:spcPct val="90000"/>
            </a:lnSpc>
            <a:spcBef>
              <a:spcPct val="0"/>
            </a:spcBef>
            <a:spcAft>
              <a:spcPct val="15000"/>
            </a:spcAft>
            <a:buChar char="•"/>
          </a:pPr>
          <a:endParaRPr lang="sl-SI" sz="500" kern="1200" dirty="0"/>
        </a:p>
        <a:p>
          <a:pPr marL="57150" lvl="1" indent="-57150" algn="l" defTabSz="222250">
            <a:lnSpc>
              <a:spcPct val="90000"/>
            </a:lnSpc>
            <a:spcBef>
              <a:spcPct val="0"/>
            </a:spcBef>
            <a:spcAft>
              <a:spcPct val="15000"/>
            </a:spcAft>
            <a:buChar char="•"/>
          </a:pPr>
          <a:endParaRPr lang="sl-SI" sz="500" kern="1200" dirty="0"/>
        </a:p>
      </dsp:txBody>
      <dsp:txXfrm>
        <a:off x="1017645" y="533123"/>
        <a:ext cx="898623" cy="946838"/>
      </dsp:txXfrm>
    </dsp:sp>
    <dsp:sp modelId="{AE5B5294-4A20-4C6E-9108-8CA6538DD18B}">
      <dsp:nvSpPr>
        <dsp:cNvPr id="0" name=""/>
        <dsp:cNvSpPr/>
      </dsp:nvSpPr>
      <dsp:spPr>
        <a:xfrm>
          <a:off x="1454973" y="39906"/>
          <a:ext cx="982382" cy="982382"/>
        </a:xfrm>
        <a:prstGeom prst="circularArrow">
          <a:avLst>
            <a:gd name="adj1" fmla="val 4136"/>
            <a:gd name="adj2" fmla="val 521117"/>
            <a:gd name="adj3" fmla="val 20569788"/>
            <a:gd name="adj4" fmla="val 13841927"/>
            <a:gd name="adj5" fmla="val 482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52DC0101-6FA9-4B29-8052-62C91C360AAC}">
      <dsp:nvSpPr>
        <dsp:cNvPr id="0" name=""/>
        <dsp:cNvSpPr/>
      </dsp:nvSpPr>
      <dsp:spPr>
        <a:xfrm>
          <a:off x="1353928" y="185063"/>
          <a:ext cx="617995" cy="2457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POSREDNIŠKO TELO</a:t>
          </a:r>
        </a:p>
      </dsp:txBody>
      <dsp:txXfrm>
        <a:off x="1361126" y="192261"/>
        <a:ext cx="603599" cy="231360"/>
      </dsp:txXfrm>
    </dsp:sp>
    <dsp:sp modelId="{E93F532D-3C4E-47EB-85F6-D4842A8B2CCB}">
      <dsp:nvSpPr>
        <dsp:cNvPr id="0" name=""/>
        <dsp:cNvSpPr/>
      </dsp:nvSpPr>
      <dsp:spPr>
        <a:xfrm>
          <a:off x="2114207" y="587996"/>
          <a:ext cx="695245" cy="57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Dopolnitev oz. odprava napak pri zahtevku za izplačilo v primeru pomanjkljivosti </a:t>
          </a:r>
        </a:p>
      </dsp:txBody>
      <dsp:txXfrm>
        <a:off x="2127403" y="601192"/>
        <a:ext cx="668853" cy="424161"/>
      </dsp:txXfrm>
    </dsp:sp>
    <dsp:sp modelId="{6EAC3B45-D361-473A-B5F7-E91438FEA96E}">
      <dsp:nvSpPr>
        <dsp:cNvPr id="0" name=""/>
        <dsp:cNvSpPr/>
      </dsp:nvSpPr>
      <dsp:spPr>
        <a:xfrm>
          <a:off x="2567586" y="677064"/>
          <a:ext cx="896396" cy="896396"/>
        </a:xfrm>
        <a:prstGeom prst="leftCircularArrow">
          <a:avLst>
            <a:gd name="adj1" fmla="val 4533"/>
            <a:gd name="adj2" fmla="val 576673"/>
            <a:gd name="adj3" fmla="val 2314126"/>
            <a:gd name="adj4" fmla="val 8986432"/>
            <a:gd name="adj5" fmla="val 528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63346364-64CE-4C85-94A6-399D3691D1C9}">
      <dsp:nvSpPr>
        <dsp:cNvPr id="0" name=""/>
        <dsp:cNvSpPr/>
      </dsp:nvSpPr>
      <dsp:spPr>
        <a:xfrm>
          <a:off x="2268706" y="1038550"/>
          <a:ext cx="617995" cy="2457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UPRAVIČENEC</a:t>
          </a:r>
        </a:p>
      </dsp:txBody>
      <dsp:txXfrm>
        <a:off x="2275904" y="1045748"/>
        <a:ext cx="603599" cy="231360"/>
      </dsp:txXfrm>
    </dsp:sp>
    <dsp:sp modelId="{AFC32CBA-FF4A-42EE-AEC5-DCDF125A981A}">
      <dsp:nvSpPr>
        <dsp:cNvPr id="0" name=""/>
        <dsp:cNvSpPr/>
      </dsp:nvSpPr>
      <dsp:spPr>
        <a:xfrm>
          <a:off x="3083596" y="580214"/>
          <a:ext cx="695245" cy="57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Izplačilo zahtevka za izplačilo</a:t>
          </a:r>
        </a:p>
      </dsp:txBody>
      <dsp:txXfrm>
        <a:off x="3096792" y="716289"/>
        <a:ext cx="668853" cy="424161"/>
      </dsp:txXfrm>
    </dsp:sp>
    <dsp:sp modelId="{B26733D7-748C-44D4-80AD-69DEE7F5100E}">
      <dsp:nvSpPr>
        <dsp:cNvPr id="0" name=""/>
        <dsp:cNvSpPr/>
      </dsp:nvSpPr>
      <dsp:spPr>
        <a:xfrm>
          <a:off x="3447259" y="176039"/>
          <a:ext cx="961468" cy="961468"/>
        </a:xfrm>
        <a:prstGeom prst="circularArrow">
          <a:avLst>
            <a:gd name="adj1" fmla="val 4226"/>
            <a:gd name="adj2" fmla="val 533620"/>
            <a:gd name="adj3" fmla="val 19504526"/>
            <a:gd name="adj4" fmla="val 12789167"/>
            <a:gd name="adj5" fmla="val 493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FB3C5DDE-3609-4F0A-AA14-7D89F9B1EB30}">
      <dsp:nvSpPr>
        <dsp:cNvPr id="0" name=""/>
        <dsp:cNvSpPr/>
      </dsp:nvSpPr>
      <dsp:spPr>
        <a:xfrm>
          <a:off x="3253370" y="417945"/>
          <a:ext cx="617995" cy="2457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POSREDNIŠKO TELO in MINISTRSTVO  ZA FINANCE</a:t>
          </a:r>
        </a:p>
      </dsp:txBody>
      <dsp:txXfrm>
        <a:off x="3260568" y="425143"/>
        <a:ext cx="603599" cy="231360"/>
      </dsp:txXfrm>
    </dsp:sp>
    <dsp:sp modelId="{A19EC3FA-1145-4CF2-8EDD-5562FD6BBF74}">
      <dsp:nvSpPr>
        <dsp:cNvPr id="0" name=""/>
        <dsp:cNvSpPr/>
      </dsp:nvSpPr>
      <dsp:spPr>
        <a:xfrm>
          <a:off x="4046172" y="587996"/>
          <a:ext cx="695245" cy="57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V</a:t>
          </a:r>
          <a:r>
            <a:rPr lang="en-US" sz="500" kern="1200" dirty="0"/>
            <a:t> IS OU </a:t>
          </a:r>
          <a:r>
            <a:rPr lang="en-US" sz="500" kern="1200" dirty="0" err="1"/>
            <a:t>zaključi</a:t>
          </a:r>
          <a:r>
            <a:rPr lang="en-US" sz="500" kern="1200" dirty="0"/>
            <a:t> </a:t>
          </a:r>
          <a:r>
            <a:rPr lang="en-US" sz="500" kern="1200" dirty="0" err="1"/>
            <a:t>kontrolo</a:t>
          </a:r>
          <a:r>
            <a:rPr lang="en-US" sz="500" kern="1200" dirty="0"/>
            <a:t> po </a:t>
          </a:r>
          <a:r>
            <a:rPr lang="sl-SI" sz="500" u="none" kern="1200" dirty="0"/>
            <a:t>74</a:t>
          </a:r>
          <a:r>
            <a:rPr lang="pt-BR" sz="500" u="none" kern="1200" dirty="0"/>
            <a:t>.členu Uredbe </a:t>
          </a:r>
          <a:r>
            <a:rPr lang="sl-SI" sz="500" u="none" kern="1200" dirty="0"/>
            <a:t>št. 2021/1060/EU (kontrolni list)</a:t>
          </a:r>
          <a:endParaRPr lang="sl-SI" sz="500" kern="1200" dirty="0"/>
        </a:p>
      </dsp:txBody>
      <dsp:txXfrm>
        <a:off x="4059368" y="601192"/>
        <a:ext cx="668853" cy="424161"/>
      </dsp:txXfrm>
    </dsp:sp>
    <dsp:sp modelId="{39FD87BC-A303-45F5-ABBE-2DF7CEB16ABD}">
      <dsp:nvSpPr>
        <dsp:cNvPr id="0" name=""/>
        <dsp:cNvSpPr/>
      </dsp:nvSpPr>
      <dsp:spPr>
        <a:xfrm>
          <a:off x="4438580" y="671215"/>
          <a:ext cx="892429" cy="892429"/>
        </a:xfrm>
        <a:prstGeom prst="leftCircularArrow">
          <a:avLst>
            <a:gd name="adj1" fmla="val 4553"/>
            <a:gd name="adj2" fmla="val 579524"/>
            <a:gd name="adj3" fmla="val 2355034"/>
            <a:gd name="adj4" fmla="val 9024489"/>
            <a:gd name="adj5" fmla="val 531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DA62205C-3FBD-4B04-8A1D-6E62EDAD6795}">
      <dsp:nvSpPr>
        <dsp:cNvPr id="0" name=""/>
        <dsp:cNvSpPr/>
      </dsp:nvSpPr>
      <dsp:spPr>
        <a:xfrm>
          <a:off x="4200671" y="1038550"/>
          <a:ext cx="617995" cy="2457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POSREDNIŠKO TELO</a:t>
          </a:r>
        </a:p>
      </dsp:txBody>
      <dsp:txXfrm>
        <a:off x="4207869" y="1045748"/>
        <a:ext cx="603599" cy="231360"/>
      </dsp:txXfrm>
    </dsp:sp>
    <dsp:sp modelId="{C6431022-D0E9-4297-972C-57C69C889AFA}">
      <dsp:nvSpPr>
        <dsp:cNvPr id="0" name=""/>
        <dsp:cNvSpPr/>
      </dsp:nvSpPr>
      <dsp:spPr>
        <a:xfrm>
          <a:off x="5012154" y="587996"/>
          <a:ext cx="695245" cy="57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err="1"/>
            <a:t>Certifikacija</a:t>
          </a:r>
          <a:r>
            <a:rPr lang="sl-SI" sz="500" kern="1200" dirty="0"/>
            <a:t> izdatkov</a:t>
          </a:r>
        </a:p>
      </dsp:txBody>
      <dsp:txXfrm>
        <a:off x="5025350" y="724070"/>
        <a:ext cx="668853" cy="424161"/>
      </dsp:txXfrm>
    </dsp:sp>
    <dsp:sp modelId="{5D7D2460-10ED-4C42-9C94-274F24A9C699}">
      <dsp:nvSpPr>
        <dsp:cNvPr id="0" name=""/>
        <dsp:cNvSpPr/>
      </dsp:nvSpPr>
      <dsp:spPr>
        <a:xfrm>
          <a:off x="5166653" y="465118"/>
          <a:ext cx="617995" cy="2457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ORGAN ZA RAČUNOVODENJE</a:t>
          </a:r>
        </a:p>
      </dsp:txBody>
      <dsp:txXfrm>
        <a:off x="5173851" y="472316"/>
        <a:ext cx="603599" cy="231360"/>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4E3257-A52D-42F9-A95D-319BD982B5F7}">
      <dsp:nvSpPr>
        <dsp:cNvPr id="0" name=""/>
        <dsp:cNvSpPr/>
      </dsp:nvSpPr>
      <dsp:spPr>
        <a:xfrm>
          <a:off x="3234" y="889806"/>
          <a:ext cx="729442" cy="6016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en-US" sz="500" kern="1200" dirty="0" err="1"/>
            <a:t>Priprava</a:t>
          </a:r>
          <a:r>
            <a:rPr lang="en-US" sz="500" kern="1200" dirty="0"/>
            <a:t> in </a:t>
          </a:r>
          <a:r>
            <a:rPr lang="en-US" sz="500" kern="1200" dirty="0" err="1"/>
            <a:t>oddaja</a:t>
          </a:r>
          <a:r>
            <a:rPr lang="en-US" sz="500" kern="1200" dirty="0"/>
            <a:t> </a:t>
          </a:r>
          <a:r>
            <a:rPr lang="en-US" sz="500" kern="1200" dirty="0" err="1"/>
            <a:t>zahtevka</a:t>
          </a:r>
          <a:r>
            <a:rPr lang="en-US" sz="500" kern="1200" dirty="0"/>
            <a:t> </a:t>
          </a:r>
          <a:r>
            <a:rPr lang="en-US" sz="500" kern="1200" dirty="0" err="1"/>
            <a:t>za</a:t>
          </a:r>
          <a:r>
            <a:rPr lang="en-US" sz="500" kern="1200" dirty="0"/>
            <a:t> </a:t>
          </a:r>
          <a:r>
            <a:rPr lang="en-US" sz="500" kern="1200" dirty="0" err="1"/>
            <a:t>izplačilo</a:t>
          </a:r>
          <a:r>
            <a:rPr lang="en-US" sz="500" kern="1200" dirty="0"/>
            <a:t> v IS OU</a:t>
          </a:r>
          <a:endParaRPr lang="sl-SI" sz="500" kern="1200" dirty="0"/>
        </a:p>
      </dsp:txBody>
      <dsp:txXfrm>
        <a:off x="17079" y="903651"/>
        <a:ext cx="701752" cy="445025"/>
      </dsp:txXfrm>
    </dsp:sp>
    <dsp:sp modelId="{0F95E14E-9F83-4A81-8FCA-4931C5D22A56}">
      <dsp:nvSpPr>
        <dsp:cNvPr id="0" name=""/>
        <dsp:cNvSpPr/>
      </dsp:nvSpPr>
      <dsp:spPr>
        <a:xfrm>
          <a:off x="358247" y="1082839"/>
          <a:ext cx="992360" cy="992360"/>
        </a:xfrm>
        <a:prstGeom prst="leftCircularArrow">
          <a:avLst>
            <a:gd name="adj1" fmla="val 3154"/>
            <a:gd name="adj2" fmla="val 388182"/>
            <a:gd name="adj3" fmla="val 2181400"/>
            <a:gd name="adj4" fmla="val 9042197"/>
            <a:gd name="adj5" fmla="val 368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668924-B666-475D-88B5-62FACF94A12E}">
      <dsp:nvSpPr>
        <dsp:cNvPr id="0" name=""/>
        <dsp:cNvSpPr/>
      </dsp:nvSpPr>
      <dsp:spPr>
        <a:xfrm>
          <a:off x="165332" y="1362521"/>
          <a:ext cx="648393" cy="2578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NOE V VLOGI UPRAVIČENCA</a:t>
          </a:r>
        </a:p>
      </dsp:txBody>
      <dsp:txXfrm>
        <a:off x="172884" y="1370073"/>
        <a:ext cx="633289" cy="242740"/>
      </dsp:txXfrm>
    </dsp:sp>
    <dsp:sp modelId="{D0BCFF5E-1A48-43E2-85B4-82B79540748A}">
      <dsp:nvSpPr>
        <dsp:cNvPr id="0" name=""/>
        <dsp:cNvSpPr/>
      </dsp:nvSpPr>
      <dsp:spPr>
        <a:xfrm>
          <a:off x="962784" y="599931"/>
          <a:ext cx="977453" cy="11813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A</a:t>
          </a:r>
          <a:r>
            <a:rPr lang="pt-BR" sz="500" u="none" kern="1200" dirty="0"/>
            <a:t>dministrativno preverjanje po </a:t>
          </a:r>
          <a:r>
            <a:rPr lang="sl-SI" sz="500" u="none" kern="1200" dirty="0"/>
            <a:t>74</a:t>
          </a:r>
          <a:r>
            <a:rPr lang="pt-BR" sz="500" u="none" kern="1200" dirty="0"/>
            <a:t>.členu Uredbe </a:t>
          </a:r>
          <a:r>
            <a:rPr lang="sl-SI" sz="500" u="none" kern="1200" dirty="0"/>
            <a:t>št. 2021/1060/EU, skladno  s potrjeno metodologijo za izvajanje administrativnega preverjanja, ki določa način preverjanja in velikost vzorca</a:t>
          </a:r>
          <a:endParaRPr lang="sl-SI" sz="500" kern="1200" dirty="0"/>
        </a:p>
        <a:p>
          <a:pPr marL="57150" lvl="1" indent="-57150" algn="l" defTabSz="222250">
            <a:lnSpc>
              <a:spcPct val="90000"/>
            </a:lnSpc>
            <a:spcBef>
              <a:spcPct val="0"/>
            </a:spcBef>
            <a:spcAft>
              <a:spcPct val="15000"/>
            </a:spcAft>
            <a:buChar char="•"/>
          </a:pPr>
          <a:endParaRPr lang="sl-SI" sz="500" kern="1200" dirty="0"/>
        </a:p>
      </dsp:txBody>
      <dsp:txXfrm>
        <a:off x="989971" y="880272"/>
        <a:ext cx="923079" cy="873859"/>
      </dsp:txXfrm>
    </dsp:sp>
    <dsp:sp modelId="{2935F419-F518-4E3D-8ACF-F8D6967B708E}">
      <dsp:nvSpPr>
        <dsp:cNvPr id="0" name=""/>
        <dsp:cNvSpPr/>
      </dsp:nvSpPr>
      <dsp:spPr>
        <a:xfrm>
          <a:off x="1514926" y="378689"/>
          <a:ext cx="1056012" cy="1056012"/>
        </a:xfrm>
        <a:prstGeom prst="circularArrow">
          <a:avLst>
            <a:gd name="adj1" fmla="val 2964"/>
            <a:gd name="adj2" fmla="val 363154"/>
            <a:gd name="adj3" fmla="val 20069002"/>
            <a:gd name="adj4" fmla="val 13183178"/>
            <a:gd name="adj5" fmla="val 345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D96AE1B-B944-44F6-8E70-4D1CF3996263}">
      <dsp:nvSpPr>
        <dsp:cNvPr id="0" name=""/>
        <dsp:cNvSpPr/>
      </dsp:nvSpPr>
      <dsp:spPr>
        <a:xfrm>
          <a:off x="1206917" y="609781"/>
          <a:ext cx="648393" cy="2578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NOE V VLOGI PT (Služba za evropska sredstva)</a:t>
          </a:r>
        </a:p>
      </dsp:txBody>
      <dsp:txXfrm>
        <a:off x="1214469" y="617333"/>
        <a:ext cx="633289" cy="242740"/>
      </dsp:txXfrm>
    </dsp:sp>
    <dsp:sp modelId="{6C94DEC3-BFCD-4944-B344-23B0907E8837}">
      <dsp:nvSpPr>
        <dsp:cNvPr id="0" name=""/>
        <dsp:cNvSpPr/>
      </dsp:nvSpPr>
      <dsp:spPr>
        <a:xfrm>
          <a:off x="2089296" y="889806"/>
          <a:ext cx="729442" cy="6016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Dopolnitev oz. odprava napak pri zahtevku za izplačilo v primeru pomanjkljivosti </a:t>
          </a:r>
        </a:p>
        <a:p>
          <a:pPr marL="57150" lvl="1" indent="-57150" algn="l" defTabSz="222250">
            <a:lnSpc>
              <a:spcPct val="90000"/>
            </a:lnSpc>
            <a:spcBef>
              <a:spcPct val="0"/>
            </a:spcBef>
            <a:spcAft>
              <a:spcPct val="15000"/>
            </a:spcAft>
            <a:buChar char="•"/>
          </a:pPr>
          <a:endParaRPr lang="sl-SI" sz="500" kern="1200" dirty="0"/>
        </a:p>
        <a:p>
          <a:pPr marL="57150" lvl="1" indent="-57150" algn="l" defTabSz="222250">
            <a:lnSpc>
              <a:spcPct val="90000"/>
            </a:lnSpc>
            <a:spcBef>
              <a:spcPct val="0"/>
            </a:spcBef>
            <a:spcAft>
              <a:spcPct val="15000"/>
            </a:spcAft>
            <a:buChar char="•"/>
          </a:pPr>
          <a:endParaRPr lang="sl-SI" sz="500" kern="1200" dirty="0"/>
        </a:p>
      </dsp:txBody>
      <dsp:txXfrm>
        <a:off x="2103141" y="903651"/>
        <a:ext cx="701752" cy="445025"/>
      </dsp:txXfrm>
    </dsp:sp>
    <dsp:sp modelId="{BB83BB82-23F8-4108-AF06-95F5DEE3CD67}">
      <dsp:nvSpPr>
        <dsp:cNvPr id="0" name=""/>
        <dsp:cNvSpPr/>
      </dsp:nvSpPr>
      <dsp:spPr>
        <a:xfrm rot="21292922">
          <a:off x="2490686" y="1040967"/>
          <a:ext cx="849742" cy="849742"/>
        </a:xfrm>
        <a:prstGeom prst="leftCircularArrow">
          <a:avLst>
            <a:gd name="adj1" fmla="val 3684"/>
            <a:gd name="adj2" fmla="val 459081"/>
            <a:gd name="adj3" fmla="val 2234592"/>
            <a:gd name="adj4" fmla="val 9024489"/>
            <a:gd name="adj5" fmla="val 429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70DD83-DC9F-4893-8F08-F5A34DC79C37}">
      <dsp:nvSpPr>
        <dsp:cNvPr id="0" name=""/>
        <dsp:cNvSpPr/>
      </dsp:nvSpPr>
      <dsp:spPr>
        <a:xfrm>
          <a:off x="2251395" y="1362521"/>
          <a:ext cx="648393" cy="2578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NOE V VLOGI UPRAVIČENCA</a:t>
          </a:r>
        </a:p>
      </dsp:txBody>
      <dsp:txXfrm>
        <a:off x="2258947" y="1370073"/>
        <a:ext cx="633289" cy="242740"/>
      </dsp:txXfrm>
    </dsp:sp>
    <dsp:sp modelId="{4207A11E-CF9C-4425-9CED-04C81A29204C}">
      <dsp:nvSpPr>
        <dsp:cNvPr id="0" name=""/>
        <dsp:cNvSpPr/>
      </dsp:nvSpPr>
      <dsp:spPr>
        <a:xfrm>
          <a:off x="3048847" y="889806"/>
          <a:ext cx="729442" cy="6016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 izplačilo zahtevka za izplačilo</a:t>
          </a:r>
        </a:p>
      </dsp:txBody>
      <dsp:txXfrm>
        <a:off x="3062692" y="1032573"/>
        <a:ext cx="701752" cy="445025"/>
      </dsp:txXfrm>
    </dsp:sp>
    <dsp:sp modelId="{6754F0E1-995A-4622-B5C3-8DE95297D948}">
      <dsp:nvSpPr>
        <dsp:cNvPr id="0" name=""/>
        <dsp:cNvSpPr/>
      </dsp:nvSpPr>
      <dsp:spPr>
        <a:xfrm rot="299656">
          <a:off x="3444158" y="505486"/>
          <a:ext cx="942949" cy="942949"/>
        </a:xfrm>
        <a:prstGeom prst="circularArrow">
          <a:avLst>
            <a:gd name="adj1" fmla="val 3320"/>
            <a:gd name="adj2" fmla="val 410125"/>
            <a:gd name="adj3" fmla="val 19414365"/>
            <a:gd name="adj4" fmla="val 12575511"/>
            <a:gd name="adj5" fmla="val 387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DA7953-02F8-4C82-838D-147928BF7E3C}">
      <dsp:nvSpPr>
        <dsp:cNvPr id="0" name=""/>
        <dsp:cNvSpPr/>
      </dsp:nvSpPr>
      <dsp:spPr>
        <a:xfrm>
          <a:off x="3210945" y="760883"/>
          <a:ext cx="648393" cy="2578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POSREDNIŠKO TELO in MINISTRSTVO  ZA FINANCE</a:t>
          </a:r>
        </a:p>
      </dsp:txBody>
      <dsp:txXfrm>
        <a:off x="3218497" y="768435"/>
        <a:ext cx="633289" cy="242740"/>
      </dsp:txXfrm>
    </dsp:sp>
    <dsp:sp modelId="{CA99F145-BDFD-4749-A8B8-191AF0C3F7D2}">
      <dsp:nvSpPr>
        <dsp:cNvPr id="0" name=""/>
        <dsp:cNvSpPr/>
      </dsp:nvSpPr>
      <dsp:spPr>
        <a:xfrm>
          <a:off x="4008398" y="889806"/>
          <a:ext cx="729442" cy="6016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en-US" sz="500" kern="1200" dirty="0"/>
            <a:t> IS OU </a:t>
          </a:r>
          <a:r>
            <a:rPr lang="en-US" sz="500" kern="1200" dirty="0" err="1"/>
            <a:t>zaključi</a:t>
          </a:r>
          <a:r>
            <a:rPr lang="en-US" sz="500" kern="1200" dirty="0"/>
            <a:t> </a:t>
          </a:r>
          <a:r>
            <a:rPr lang="en-US" sz="500" kern="1200" dirty="0" err="1"/>
            <a:t>kontrolo</a:t>
          </a:r>
          <a:r>
            <a:rPr lang="en-US" sz="500" kern="1200" dirty="0"/>
            <a:t> po </a:t>
          </a:r>
          <a:r>
            <a:rPr lang="sl-SI" sz="500" u="none" kern="1200" dirty="0"/>
            <a:t>74</a:t>
          </a:r>
          <a:r>
            <a:rPr lang="pt-BR" sz="500" u="none" kern="1200" dirty="0"/>
            <a:t>.členu Uredbe </a:t>
          </a:r>
          <a:r>
            <a:rPr lang="sl-SI" sz="500" u="none" kern="1200" dirty="0"/>
            <a:t>št. 2021/1060/EU (kontrolni list)</a:t>
          </a:r>
          <a:endParaRPr lang="sl-SI" sz="500" kern="1200" dirty="0"/>
        </a:p>
        <a:p>
          <a:pPr marL="57150" lvl="1" indent="-57150" algn="l" defTabSz="222250">
            <a:lnSpc>
              <a:spcPct val="90000"/>
            </a:lnSpc>
            <a:spcBef>
              <a:spcPct val="0"/>
            </a:spcBef>
            <a:spcAft>
              <a:spcPct val="15000"/>
            </a:spcAft>
            <a:buChar char="•"/>
          </a:pPr>
          <a:endParaRPr lang="en-US" sz="500" kern="1200" dirty="0"/>
        </a:p>
      </dsp:txBody>
      <dsp:txXfrm>
        <a:off x="4022243" y="903651"/>
        <a:ext cx="701752" cy="445025"/>
      </dsp:txXfrm>
    </dsp:sp>
    <dsp:sp modelId="{2BA3A930-0B5B-4995-88BA-8C88DC90B6A3}">
      <dsp:nvSpPr>
        <dsp:cNvPr id="0" name=""/>
        <dsp:cNvSpPr/>
      </dsp:nvSpPr>
      <dsp:spPr>
        <a:xfrm rot="21386287">
          <a:off x="4491142" y="1019562"/>
          <a:ext cx="849742" cy="849742"/>
        </a:xfrm>
        <a:prstGeom prst="leftCircularArrow">
          <a:avLst>
            <a:gd name="adj1" fmla="val 3684"/>
            <a:gd name="adj2" fmla="val 459081"/>
            <a:gd name="adj3" fmla="val 2234592"/>
            <a:gd name="adj4" fmla="val 9024489"/>
            <a:gd name="adj5" fmla="val 429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B562E63-F396-4D9B-938B-676CDCA58CD1}">
      <dsp:nvSpPr>
        <dsp:cNvPr id="0" name=""/>
        <dsp:cNvSpPr/>
      </dsp:nvSpPr>
      <dsp:spPr>
        <a:xfrm>
          <a:off x="4170496" y="1362521"/>
          <a:ext cx="648393" cy="2578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NOE V VLOGI PT (Služba za evropska sredstva)</a:t>
          </a:r>
        </a:p>
      </dsp:txBody>
      <dsp:txXfrm>
        <a:off x="4178048" y="1370073"/>
        <a:ext cx="633289" cy="242740"/>
      </dsp:txXfrm>
    </dsp:sp>
    <dsp:sp modelId="{A162CBBB-32B8-4548-8242-7154A231F9DB}">
      <dsp:nvSpPr>
        <dsp:cNvPr id="0" name=""/>
        <dsp:cNvSpPr/>
      </dsp:nvSpPr>
      <dsp:spPr>
        <a:xfrm>
          <a:off x="4967949" y="889806"/>
          <a:ext cx="729442" cy="6016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Certifikacija izdatkov</a:t>
          </a:r>
        </a:p>
        <a:p>
          <a:pPr marL="57150" lvl="1" indent="-57150" algn="l" defTabSz="222250">
            <a:lnSpc>
              <a:spcPct val="90000"/>
            </a:lnSpc>
            <a:spcBef>
              <a:spcPct val="0"/>
            </a:spcBef>
            <a:spcAft>
              <a:spcPct val="15000"/>
            </a:spcAft>
            <a:buChar char="•"/>
          </a:pPr>
          <a:endParaRPr lang="sl-SI" sz="500" kern="1200"/>
        </a:p>
      </dsp:txBody>
      <dsp:txXfrm>
        <a:off x="4981794" y="1032573"/>
        <a:ext cx="701752" cy="445025"/>
      </dsp:txXfrm>
    </dsp:sp>
    <dsp:sp modelId="{A449591C-43A0-4790-BA17-C18D00384B55}">
      <dsp:nvSpPr>
        <dsp:cNvPr id="0" name=""/>
        <dsp:cNvSpPr/>
      </dsp:nvSpPr>
      <dsp:spPr>
        <a:xfrm>
          <a:off x="5130047" y="760883"/>
          <a:ext cx="648393" cy="2578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ORGAN ZA RAČUNOVODENJE</a:t>
          </a:r>
        </a:p>
      </dsp:txBody>
      <dsp:txXfrm>
        <a:off x="5137599" y="768435"/>
        <a:ext cx="633289" cy="2427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42A7F-B36E-4344-9CF3-28A25B8FEB0A}">
      <dsp:nvSpPr>
        <dsp:cNvPr id="0" name=""/>
        <dsp:cNvSpPr/>
      </dsp:nvSpPr>
      <dsp:spPr>
        <a:xfrm>
          <a:off x="2561" y="1349862"/>
          <a:ext cx="731396" cy="66577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0" rIns="144000"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Priprava in oddaja zahtevka za izplačilo v IS OU</a:t>
          </a:r>
        </a:p>
      </dsp:txBody>
      <dsp:txXfrm>
        <a:off x="17882" y="1365183"/>
        <a:ext cx="700754" cy="492466"/>
      </dsp:txXfrm>
    </dsp:sp>
    <dsp:sp modelId="{2ACA3BE0-2BAA-4FB4-BD84-49A1D7BC38BF}">
      <dsp:nvSpPr>
        <dsp:cNvPr id="0" name=""/>
        <dsp:cNvSpPr/>
      </dsp:nvSpPr>
      <dsp:spPr>
        <a:xfrm rot="3000666">
          <a:off x="213243" y="1738500"/>
          <a:ext cx="1216895" cy="1215616"/>
        </a:xfrm>
        <a:prstGeom prst="leftCircularArrow">
          <a:avLst>
            <a:gd name="adj1" fmla="val 2283"/>
            <a:gd name="adj2" fmla="val 275272"/>
            <a:gd name="adj3" fmla="val 1623153"/>
            <a:gd name="adj4" fmla="val 8596859"/>
            <a:gd name="adj5" fmla="val 2663"/>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455C4141-6B21-46C2-9D69-23B2D963AB30}">
      <dsp:nvSpPr>
        <dsp:cNvPr id="0" name=""/>
        <dsp:cNvSpPr/>
      </dsp:nvSpPr>
      <dsp:spPr>
        <a:xfrm>
          <a:off x="47009" y="1996652"/>
          <a:ext cx="554426" cy="206394"/>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53054" y="2002697"/>
        <a:ext cx="542336" cy="194304"/>
      </dsp:txXfrm>
    </dsp:sp>
    <dsp:sp modelId="{384C6864-1AED-4993-AB1E-AC2959A8613B}">
      <dsp:nvSpPr>
        <dsp:cNvPr id="0" name=""/>
        <dsp:cNvSpPr/>
      </dsp:nvSpPr>
      <dsp:spPr>
        <a:xfrm>
          <a:off x="860530" y="534410"/>
          <a:ext cx="899870" cy="22966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in sicer pri izvajanju enostopenjske in dvostopenjske kontrole</a:t>
          </a:r>
        </a:p>
      </dsp:txBody>
      <dsp:txXfrm>
        <a:off x="886886" y="1052911"/>
        <a:ext cx="847158" cy="1751822"/>
      </dsp:txXfrm>
    </dsp:sp>
    <dsp:sp modelId="{87CD8103-DADB-42A8-8B29-DB5074C0A7D8}">
      <dsp:nvSpPr>
        <dsp:cNvPr id="0" name=""/>
        <dsp:cNvSpPr/>
      </dsp:nvSpPr>
      <dsp:spPr>
        <a:xfrm>
          <a:off x="1121137" y="395455"/>
          <a:ext cx="1571642" cy="1530233"/>
        </a:xfrm>
        <a:prstGeom prst="circularArrow">
          <a:avLst>
            <a:gd name="adj1" fmla="val 1739"/>
            <a:gd name="adj2" fmla="val 207055"/>
            <a:gd name="adj3" fmla="val 21392076"/>
            <a:gd name="adj4" fmla="val 14350153"/>
            <a:gd name="adj5" fmla="val 2028"/>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D5244707-1B21-4804-84FE-0C86895A1F60}">
      <dsp:nvSpPr>
        <dsp:cNvPr id="0" name=""/>
        <dsp:cNvSpPr/>
      </dsp:nvSpPr>
      <dsp:spPr>
        <a:xfrm>
          <a:off x="935811" y="366507"/>
          <a:ext cx="662185" cy="170680"/>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IZVAJALSKO TELO</a:t>
          </a:r>
        </a:p>
      </dsp:txBody>
      <dsp:txXfrm>
        <a:off x="940810" y="371506"/>
        <a:ext cx="652187" cy="160682"/>
      </dsp:txXfrm>
    </dsp:sp>
    <dsp:sp modelId="{DFC84B17-0D74-45DE-9BAE-39A877221172}">
      <dsp:nvSpPr>
        <dsp:cNvPr id="0" name=""/>
        <dsp:cNvSpPr/>
      </dsp:nvSpPr>
      <dsp:spPr>
        <a:xfrm>
          <a:off x="1857682" y="1192410"/>
          <a:ext cx="882355" cy="7975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288000" rIns="123825" bIns="123825"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876036" y="1210764"/>
        <a:ext cx="845647" cy="589937"/>
      </dsp:txXfrm>
    </dsp:sp>
    <dsp:sp modelId="{D97895B4-D666-47BF-95FA-7E908317035A}">
      <dsp:nvSpPr>
        <dsp:cNvPr id="0" name=""/>
        <dsp:cNvSpPr/>
      </dsp:nvSpPr>
      <dsp:spPr>
        <a:xfrm rot="21139272">
          <a:off x="2408190" y="1473202"/>
          <a:ext cx="862060" cy="873955"/>
        </a:xfrm>
        <a:prstGeom prst="leftCircularArrow">
          <a:avLst>
            <a:gd name="adj1" fmla="val 2717"/>
            <a:gd name="adj2" fmla="val 330946"/>
            <a:gd name="adj3" fmla="val 1331620"/>
            <a:gd name="adj4" fmla="val 8249653"/>
            <a:gd name="adj5" fmla="val 3170"/>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37F28F34-B074-4642-958D-A766F7D207FD}">
      <dsp:nvSpPr>
        <dsp:cNvPr id="0" name=""/>
        <dsp:cNvSpPr/>
      </dsp:nvSpPr>
      <dsp:spPr>
        <a:xfrm>
          <a:off x="2103948" y="1949175"/>
          <a:ext cx="519052" cy="174411"/>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2109056" y="1954283"/>
        <a:ext cx="508836" cy="164195"/>
      </dsp:txXfrm>
    </dsp:sp>
    <dsp:sp modelId="{2E2982CA-2BD3-400E-93F5-BA6F8FD7099A}">
      <dsp:nvSpPr>
        <dsp:cNvPr id="0" name=""/>
        <dsp:cNvSpPr/>
      </dsp:nvSpPr>
      <dsp:spPr>
        <a:xfrm>
          <a:off x="2783517" y="1438425"/>
          <a:ext cx="685856" cy="43291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0" rIns="123825" bIns="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Izplačilo ZZI (odredba)</a:t>
          </a:r>
        </a:p>
      </dsp:txBody>
      <dsp:txXfrm>
        <a:off x="2793480" y="1541155"/>
        <a:ext cx="665930" cy="320220"/>
      </dsp:txXfrm>
    </dsp:sp>
    <dsp:sp modelId="{67AAB331-9224-4877-A816-4AA0E9652634}">
      <dsp:nvSpPr>
        <dsp:cNvPr id="0" name=""/>
        <dsp:cNvSpPr/>
      </dsp:nvSpPr>
      <dsp:spPr>
        <a:xfrm rot="21261026">
          <a:off x="3028544" y="662820"/>
          <a:ext cx="1152963" cy="1152963"/>
        </a:xfrm>
        <a:prstGeom prst="circularArrow">
          <a:avLst>
            <a:gd name="adj1" fmla="val 2105"/>
            <a:gd name="adj2" fmla="val 252795"/>
            <a:gd name="adj3" fmla="val 20646223"/>
            <a:gd name="adj4" fmla="val 13650039"/>
            <a:gd name="adj5" fmla="val 2456"/>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C8CA9B2E-B9FF-47F5-9D63-AD032EF54F95}">
      <dsp:nvSpPr>
        <dsp:cNvPr id="0" name=""/>
        <dsp:cNvSpPr/>
      </dsp:nvSpPr>
      <dsp:spPr>
        <a:xfrm>
          <a:off x="2795387" y="890278"/>
          <a:ext cx="686503" cy="580674"/>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IZVAJALSKO TELO, POSREDNIŠKO TELO IN MINISTRSTVO ZA FINANCE</a:t>
          </a:r>
        </a:p>
      </dsp:txBody>
      <dsp:txXfrm>
        <a:off x="2812394" y="907285"/>
        <a:ext cx="652489" cy="546660"/>
      </dsp:txXfrm>
    </dsp:sp>
    <dsp:sp modelId="{703DD572-842C-47FD-A40F-3C7EBD901482}">
      <dsp:nvSpPr>
        <dsp:cNvPr id="0" name=""/>
        <dsp:cNvSpPr/>
      </dsp:nvSpPr>
      <dsp:spPr>
        <a:xfrm>
          <a:off x="3552626" y="1127105"/>
          <a:ext cx="908994" cy="111128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 (samo v primeru dvostopenjske kontrole)</a:t>
          </a:r>
        </a:p>
      </dsp:txBody>
      <dsp:txXfrm>
        <a:off x="3578200" y="1152679"/>
        <a:ext cx="857846" cy="822007"/>
      </dsp:txXfrm>
    </dsp:sp>
    <dsp:sp modelId="{F8310912-DCEE-4ADC-89E9-E7F66CE3B6B4}">
      <dsp:nvSpPr>
        <dsp:cNvPr id="0" name=""/>
        <dsp:cNvSpPr/>
      </dsp:nvSpPr>
      <dsp:spPr>
        <a:xfrm rot="1153757">
          <a:off x="3875932" y="1535116"/>
          <a:ext cx="1063302" cy="1063302"/>
        </a:xfrm>
        <a:prstGeom prst="leftCircularArrow">
          <a:avLst>
            <a:gd name="adj1" fmla="val 2398"/>
            <a:gd name="adj2" fmla="val 289877"/>
            <a:gd name="adj3" fmla="val 682953"/>
            <a:gd name="adj4" fmla="val 7642054"/>
            <a:gd name="adj5" fmla="val 2797"/>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8F67AC57-22EC-4726-B13B-AB8E017471B5}">
      <dsp:nvSpPr>
        <dsp:cNvPr id="0" name=""/>
        <dsp:cNvSpPr/>
      </dsp:nvSpPr>
      <dsp:spPr>
        <a:xfrm>
          <a:off x="3713065" y="2119010"/>
          <a:ext cx="650319" cy="197946"/>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IZVAJALSKO TELO</a:t>
          </a:r>
        </a:p>
      </dsp:txBody>
      <dsp:txXfrm>
        <a:off x="3718863" y="2124808"/>
        <a:ext cx="638723" cy="186350"/>
      </dsp:txXfrm>
    </dsp:sp>
    <dsp:sp modelId="{BC5C467A-2EC2-49EE-8CC4-04498683B200}">
      <dsp:nvSpPr>
        <dsp:cNvPr id="0" name=""/>
        <dsp:cNvSpPr/>
      </dsp:nvSpPr>
      <dsp:spPr>
        <a:xfrm>
          <a:off x="4530677" y="1178990"/>
          <a:ext cx="844353" cy="100751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08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V IS OU zaključi kontrolo po 74. členu Uredbe 2021/1060/EU (kontrolni list)</a:t>
          </a:r>
        </a:p>
      </dsp:txBody>
      <dsp:txXfrm>
        <a:off x="4553863" y="1418073"/>
        <a:ext cx="797981" cy="745250"/>
      </dsp:txXfrm>
    </dsp:sp>
    <dsp:sp modelId="{6D348C97-BB3D-4BE4-8A79-7699E2DD3AD1}">
      <dsp:nvSpPr>
        <dsp:cNvPr id="0" name=""/>
        <dsp:cNvSpPr/>
      </dsp:nvSpPr>
      <dsp:spPr>
        <a:xfrm rot="166281">
          <a:off x="4763613" y="951723"/>
          <a:ext cx="1045231" cy="1045231"/>
        </a:xfrm>
        <a:prstGeom prst="circularArrow">
          <a:avLst>
            <a:gd name="adj1" fmla="val 2513"/>
            <a:gd name="adj2" fmla="val 304592"/>
            <a:gd name="adj3" fmla="val 20836777"/>
            <a:gd name="adj4" fmla="val 13892390"/>
            <a:gd name="adj5" fmla="val 2931"/>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5107A465-6BFA-4B05-A692-95C9D2DB2977}">
      <dsp:nvSpPr>
        <dsp:cNvPr id="0" name=""/>
        <dsp:cNvSpPr/>
      </dsp:nvSpPr>
      <dsp:spPr>
        <a:xfrm>
          <a:off x="4621103" y="1033300"/>
          <a:ext cx="680186" cy="189803"/>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IZVAJALSKO TELO</a:t>
          </a:r>
        </a:p>
      </dsp:txBody>
      <dsp:txXfrm>
        <a:off x="4626662" y="1038859"/>
        <a:ext cx="669068" cy="178685"/>
      </dsp:txXfrm>
    </dsp:sp>
    <dsp:sp modelId="{B505EFF8-CB9D-4337-9217-18BAF81B4AE2}">
      <dsp:nvSpPr>
        <dsp:cNvPr id="0" name=""/>
        <dsp:cNvSpPr/>
      </dsp:nvSpPr>
      <dsp:spPr>
        <a:xfrm>
          <a:off x="5444087" y="1476006"/>
          <a:ext cx="733653" cy="36637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Certifikacija izdatkov</a:t>
          </a:r>
        </a:p>
      </dsp:txBody>
      <dsp:txXfrm>
        <a:off x="5452518" y="1484437"/>
        <a:ext cx="716791" cy="271004"/>
      </dsp:txXfrm>
    </dsp:sp>
    <dsp:sp modelId="{86496771-86E8-497E-8DE5-5D1FFD884FD9}">
      <dsp:nvSpPr>
        <dsp:cNvPr id="0" name=""/>
        <dsp:cNvSpPr/>
      </dsp:nvSpPr>
      <dsp:spPr>
        <a:xfrm>
          <a:off x="5513891" y="1850240"/>
          <a:ext cx="658279" cy="251240"/>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ORGAN ZA RAČUUNOVODENJE</a:t>
          </a:r>
        </a:p>
      </dsp:txBody>
      <dsp:txXfrm>
        <a:off x="5521250" y="1857599"/>
        <a:ext cx="643561" cy="236522"/>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1574" y="888084"/>
          <a:ext cx="692875" cy="33062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t>Priprava</a:t>
          </a:r>
          <a:r>
            <a:rPr lang="en-US" sz="600" kern="1200" dirty="0"/>
            <a:t> in </a:t>
          </a:r>
          <a:r>
            <a:rPr lang="en-US" sz="600" kern="1200" dirty="0" err="1"/>
            <a:t>oddaja</a:t>
          </a:r>
          <a:r>
            <a:rPr lang="en-US" sz="600" kern="1200" dirty="0"/>
            <a:t> </a:t>
          </a:r>
          <a:r>
            <a:rPr lang="en-US" sz="600" kern="1200" dirty="0" err="1"/>
            <a:t>zahtevka</a:t>
          </a:r>
          <a:r>
            <a:rPr lang="en-US" sz="600" kern="1200" dirty="0"/>
            <a:t> </a:t>
          </a:r>
          <a:r>
            <a:rPr lang="en-US" sz="600" kern="1200" dirty="0" err="1"/>
            <a:t>za</a:t>
          </a:r>
          <a:r>
            <a:rPr lang="en-US" sz="600" kern="1200" dirty="0"/>
            <a:t> </a:t>
          </a:r>
          <a:r>
            <a:rPr lang="en-US" sz="600" kern="1200" dirty="0" err="1"/>
            <a:t>izplačilo</a:t>
          </a:r>
          <a:r>
            <a:rPr lang="en-US" sz="600" kern="1200" dirty="0"/>
            <a:t> v IS OU</a:t>
          </a:r>
          <a:endParaRPr lang="sl-SI" sz="600" kern="1200" dirty="0"/>
        </a:p>
      </dsp:txBody>
      <dsp:txXfrm>
        <a:off x="19183" y="895693"/>
        <a:ext cx="677657" cy="244556"/>
      </dsp:txXfrm>
    </dsp:sp>
    <dsp:sp modelId="{5E135B2A-2FCA-493C-803D-5A8AC1B13A20}">
      <dsp:nvSpPr>
        <dsp:cNvPr id="0" name=""/>
        <dsp:cNvSpPr/>
      </dsp:nvSpPr>
      <dsp:spPr>
        <a:xfrm>
          <a:off x="372035" y="841768"/>
          <a:ext cx="1058288" cy="1058288"/>
        </a:xfrm>
        <a:prstGeom prst="leftCircularArrow">
          <a:avLst>
            <a:gd name="adj1" fmla="val 3322"/>
            <a:gd name="adj2" fmla="val 410436"/>
            <a:gd name="adj3" fmla="val 2151633"/>
            <a:gd name="adj4" fmla="val 8990176"/>
            <a:gd name="adj5" fmla="val 387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62024" y="1195502"/>
          <a:ext cx="629177" cy="250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UPRAVIČENEC</a:t>
          </a:r>
        </a:p>
      </dsp:txBody>
      <dsp:txXfrm>
        <a:off x="169352" y="1202830"/>
        <a:ext cx="614521" cy="235547"/>
      </dsp:txXfrm>
    </dsp:sp>
    <dsp:sp modelId="{323C9DC3-FC27-47F1-A7A6-264921FAFBB9}">
      <dsp:nvSpPr>
        <dsp:cNvPr id="0" name=""/>
        <dsp:cNvSpPr/>
      </dsp:nvSpPr>
      <dsp:spPr>
        <a:xfrm>
          <a:off x="982542" y="423644"/>
          <a:ext cx="1002810" cy="11844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p>
        <a:p>
          <a:pPr marL="57150" lvl="1" indent="-57150" algn="l" defTabSz="266700">
            <a:lnSpc>
              <a:spcPct val="90000"/>
            </a:lnSpc>
            <a:spcBef>
              <a:spcPct val="0"/>
            </a:spcBef>
            <a:spcAft>
              <a:spcPct val="15000"/>
            </a:spcAft>
            <a:buChar char="•"/>
          </a:pPr>
          <a:r>
            <a:rPr lang="sl-SI" sz="600" kern="1200" dirty="0"/>
            <a:t>A</a:t>
          </a:r>
          <a:r>
            <a:rPr lang="pt-BR" sz="600" u="none" kern="1200" dirty="0"/>
            <a:t>dministrativno preverjanje po </a:t>
          </a:r>
          <a:r>
            <a:rPr lang="sl-SI" sz="600" u="none" kern="1200" dirty="0"/>
            <a:t>74</a:t>
          </a:r>
          <a:r>
            <a:rPr lang="pt-BR" sz="600" u="none" kern="1200" dirty="0"/>
            <a:t>.členu Uredbe </a:t>
          </a:r>
          <a:r>
            <a:rPr lang="sl-SI" sz="600" u="none" kern="1200" dirty="0"/>
            <a:t>št. 2021/1060/EU, skladno  s potrjeno metodologijo za izvajanje administrativnega preverjanja, ki določa način preverjanja in velikost vzorca</a:t>
          </a:r>
        </a:p>
        <a:p>
          <a:pPr marL="57150" lvl="1" indent="-57150" algn="l" defTabSz="222250">
            <a:lnSpc>
              <a:spcPct val="90000"/>
            </a:lnSpc>
            <a:spcBef>
              <a:spcPct val="0"/>
            </a:spcBef>
            <a:spcAft>
              <a:spcPct val="15000"/>
            </a:spcAft>
            <a:buChar char="•"/>
          </a:pPr>
          <a:endParaRPr lang="sl-SI" sz="500" kern="1200" dirty="0"/>
        </a:p>
        <a:p>
          <a:pPr marL="57150" lvl="1" indent="-57150" algn="l" defTabSz="222250">
            <a:lnSpc>
              <a:spcPct val="90000"/>
            </a:lnSpc>
            <a:spcBef>
              <a:spcPct val="0"/>
            </a:spcBef>
            <a:spcAft>
              <a:spcPct val="15000"/>
            </a:spcAft>
            <a:buChar char="•"/>
          </a:pPr>
          <a:endParaRPr lang="sl-SI" sz="500" kern="1200" dirty="0"/>
        </a:p>
      </dsp:txBody>
      <dsp:txXfrm>
        <a:off x="1009800" y="704720"/>
        <a:ext cx="948294" cy="876147"/>
      </dsp:txXfrm>
    </dsp:sp>
    <dsp:sp modelId="{AE5B5294-4A20-4C6E-9108-8CA6538DD18B}">
      <dsp:nvSpPr>
        <dsp:cNvPr id="0" name=""/>
        <dsp:cNvSpPr/>
      </dsp:nvSpPr>
      <dsp:spPr>
        <a:xfrm>
          <a:off x="1457854" y="214180"/>
          <a:ext cx="999746" cy="999746"/>
        </a:xfrm>
        <a:prstGeom prst="circularArrow">
          <a:avLst>
            <a:gd name="adj1" fmla="val 3516"/>
            <a:gd name="adj2" fmla="val 436485"/>
            <a:gd name="adj3" fmla="val 20395129"/>
            <a:gd name="adj4" fmla="val 13582635"/>
            <a:gd name="adj5" fmla="val 410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324548" y="379766"/>
          <a:ext cx="629177" cy="250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POSREDNIŠKO TELO</a:t>
          </a:r>
        </a:p>
      </dsp:txBody>
      <dsp:txXfrm>
        <a:off x="1331876" y="387094"/>
        <a:ext cx="614521" cy="235547"/>
      </dsp:txXfrm>
    </dsp:sp>
    <dsp:sp modelId="{E93F532D-3C4E-47EB-85F6-D4842A8B2CCB}">
      <dsp:nvSpPr>
        <dsp:cNvPr id="0" name=""/>
        <dsp:cNvSpPr/>
      </dsp:nvSpPr>
      <dsp:spPr>
        <a:xfrm>
          <a:off x="2128830" y="736796"/>
          <a:ext cx="707824" cy="5838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Dopolnitev oz. odprava napak pri zahtevku za izplačilo v primeru pomanjkljivosti </a:t>
          </a:r>
        </a:p>
      </dsp:txBody>
      <dsp:txXfrm>
        <a:off x="2142265" y="750231"/>
        <a:ext cx="680954" cy="431835"/>
      </dsp:txXfrm>
    </dsp:sp>
    <dsp:sp modelId="{6EAC3B45-D361-473A-B5F7-E91438FEA96E}">
      <dsp:nvSpPr>
        <dsp:cNvPr id="0" name=""/>
        <dsp:cNvSpPr/>
      </dsp:nvSpPr>
      <dsp:spPr>
        <a:xfrm>
          <a:off x="2585345" y="852603"/>
          <a:ext cx="865142" cy="865142"/>
        </a:xfrm>
        <a:prstGeom prst="leftCircularArrow">
          <a:avLst>
            <a:gd name="adj1" fmla="val 4064"/>
            <a:gd name="adj2" fmla="val 511080"/>
            <a:gd name="adj3" fmla="val 2246893"/>
            <a:gd name="adj4" fmla="val 8984791"/>
            <a:gd name="adj5" fmla="val 47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286124" y="1195502"/>
          <a:ext cx="629177" cy="250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UPRAVIČENEC</a:t>
          </a:r>
        </a:p>
      </dsp:txBody>
      <dsp:txXfrm>
        <a:off x="2293452" y="1202830"/>
        <a:ext cx="614521" cy="235547"/>
      </dsp:txXfrm>
    </dsp:sp>
    <dsp:sp modelId="{AFC32CBA-FF4A-42EE-AEC5-DCDF125A981A}">
      <dsp:nvSpPr>
        <dsp:cNvPr id="0" name=""/>
        <dsp:cNvSpPr/>
      </dsp:nvSpPr>
      <dsp:spPr>
        <a:xfrm>
          <a:off x="3086179" y="728874"/>
          <a:ext cx="707824" cy="5838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Izplačilo zahtevka za izplačilo </a:t>
          </a:r>
        </a:p>
      </dsp:txBody>
      <dsp:txXfrm>
        <a:off x="3099614" y="867410"/>
        <a:ext cx="680954" cy="431835"/>
      </dsp:txXfrm>
    </dsp:sp>
    <dsp:sp modelId="{B26733D7-748C-44D4-80AD-69DEE7F5100E}">
      <dsp:nvSpPr>
        <dsp:cNvPr id="0" name=""/>
        <dsp:cNvSpPr/>
      </dsp:nvSpPr>
      <dsp:spPr>
        <a:xfrm>
          <a:off x="3468152" y="337421"/>
          <a:ext cx="930859" cy="930859"/>
        </a:xfrm>
        <a:prstGeom prst="circularArrow">
          <a:avLst>
            <a:gd name="adj1" fmla="val 3777"/>
            <a:gd name="adj2" fmla="val 471719"/>
            <a:gd name="adj3" fmla="val 19533999"/>
            <a:gd name="adj4" fmla="val 12756740"/>
            <a:gd name="adj5" fmla="val 440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259025" y="572532"/>
          <a:ext cx="629177" cy="250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POSREDNIŠKO TELO in MINISTRSTVO  ZA FINANCE</a:t>
          </a:r>
        </a:p>
      </dsp:txBody>
      <dsp:txXfrm>
        <a:off x="3266353" y="579860"/>
        <a:ext cx="614521" cy="235547"/>
      </dsp:txXfrm>
    </dsp:sp>
    <dsp:sp modelId="{A19EC3FA-1145-4CF2-8EDD-5562FD6BBF74}">
      <dsp:nvSpPr>
        <dsp:cNvPr id="0" name=""/>
        <dsp:cNvSpPr/>
      </dsp:nvSpPr>
      <dsp:spPr>
        <a:xfrm>
          <a:off x="4036592" y="736796"/>
          <a:ext cx="707824" cy="5838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V</a:t>
          </a:r>
          <a:r>
            <a:rPr lang="en-US" sz="500" kern="1200" dirty="0"/>
            <a:t> IS OU </a:t>
          </a:r>
          <a:r>
            <a:rPr lang="en-US" sz="500" kern="1200" dirty="0" err="1"/>
            <a:t>zaključi</a:t>
          </a:r>
          <a:r>
            <a:rPr lang="en-US" sz="500" kern="1200" dirty="0"/>
            <a:t> </a:t>
          </a:r>
          <a:r>
            <a:rPr lang="en-US" sz="500" kern="1200" dirty="0" err="1"/>
            <a:t>kontrolo</a:t>
          </a:r>
          <a:r>
            <a:rPr lang="en-US" sz="500" kern="1200" dirty="0"/>
            <a:t> po </a:t>
          </a:r>
          <a:r>
            <a:rPr lang="sl-SI" sz="500" u="none" kern="1200" dirty="0"/>
            <a:t>74</a:t>
          </a:r>
          <a:r>
            <a:rPr lang="pt-BR" sz="500" u="none" kern="1200" dirty="0"/>
            <a:t>.členu Uredbe </a:t>
          </a:r>
          <a:r>
            <a:rPr lang="sl-SI" sz="500" u="none" kern="1200" dirty="0"/>
            <a:t>št. 2021/1060/EU (kontrolni list)</a:t>
          </a:r>
          <a:endParaRPr lang="sl-SI" sz="500" kern="1200" dirty="0"/>
        </a:p>
      </dsp:txBody>
      <dsp:txXfrm>
        <a:off x="4050027" y="750231"/>
        <a:ext cx="680954" cy="431835"/>
      </dsp:txXfrm>
    </dsp:sp>
    <dsp:sp modelId="{39FD87BC-A303-45F5-ABBE-2DF7CEB16ABD}">
      <dsp:nvSpPr>
        <dsp:cNvPr id="0" name=""/>
        <dsp:cNvSpPr/>
      </dsp:nvSpPr>
      <dsp:spPr>
        <a:xfrm>
          <a:off x="4463794" y="853200"/>
          <a:ext cx="861101" cy="861101"/>
        </a:xfrm>
        <a:prstGeom prst="leftCircularArrow">
          <a:avLst>
            <a:gd name="adj1" fmla="val 4083"/>
            <a:gd name="adj2" fmla="val 513716"/>
            <a:gd name="adj3" fmla="val 2289227"/>
            <a:gd name="adj4" fmla="val 9024489"/>
            <a:gd name="adj5" fmla="val 476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204142" y="1195502"/>
          <a:ext cx="608666" cy="250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POSREDNIŠKO TELO </a:t>
          </a:r>
        </a:p>
      </dsp:txBody>
      <dsp:txXfrm>
        <a:off x="4211470" y="1202830"/>
        <a:ext cx="594010" cy="235547"/>
      </dsp:txXfrm>
    </dsp:sp>
    <dsp:sp modelId="{C6431022-D0E9-4297-972C-57C69C889AFA}">
      <dsp:nvSpPr>
        <dsp:cNvPr id="0" name=""/>
        <dsp:cNvSpPr/>
      </dsp:nvSpPr>
      <dsp:spPr>
        <a:xfrm>
          <a:off x="4990472" y="736796"/>
          <a:ext cx="707824" cy="5838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err="1"/>
            <a:t>Certifikacija</a:t>
          </a:r>
          <a:r>
            <a:rPr lang="sl-SI" sz="500" kern="1200" dirty="0"/>
            <a:t> izdatkov</a:t>
          </a:r>
        </a:p>
      </dsp:txBody>
      <dsp:txXfrm>
        <a:off x="5003907" y="875332"/>
        <a:ext cx="680954" cy="431835"/>
      </dsp:txXfrm>
    </dsp:sp>
    <dsp:sp modelId="{5D7D2460-10ED-4C42-9C94-274F24A9C699}">
      <dsp:nvSpPr>
        <dsp:cNvPr id="0" name=""/>
        <dsp:cNvSpPr/>
      </dsp:nvSpPr>
      <dsp:spPr>
        <a:xfrm>
          <a:off x="5147767" y="611694"/>
          <a:ext cx="629177" cy="250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ORGAN ZA RAČUNOVODENJE</a:t>
          </a:r>
        </a:p>
      </dsp:txBody>
      <dsp:txXfrm>
        <a:off x="5155095" y="619022"/>
        <a:ext cx="614521" cy="235547"/>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48079" y="862417"/>
          <a:ext cx="754082" cy="66836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solidFill>
                <a:sysClr val="windowText" lastClr="000000">
                  <a:hueOff val="0"/>
                  <a:satOff val="0"/>
                  <a:lumOff val="0"/>
                  <a:alphaOff val="0"/>
                </a:sysClr>
              </a:solidFill>
              <a:latin typeface="Calibri" panose="020F0502020204030204"/>
              <a:ea typeface="+mn-ea"/>
              <a:cs typeface="+mn-cs"/>
            </a:rPr>
            <a:t>Priprava</a:t>
          </a:r>
          <a:r>
            <a:rPr lang="en-US" sz="600" kern="1200" dirty="0">
              <a:solidFill>
                <a:sysClr val="windowText" lastClr="000000">
                  <a:hueOff val="0"/>
                  <a:satOff val="0"/>
                  <a:lumOff val="0"/>
                  <a:alphaOff val="0"/>
                </a:sysClr>
              </a:solidFill>
              <a:latin typeface="Calibri" panose="020F0502020204030204"/>
              <a:ea typeface="+mn-ea"/>
              <a:cs typeface="+mn-cs"/>
            </a:rPr>
            <a:t> in </a:t>
          </a:r>
          <a:r>
            <a:rPr lang="en-US" sz="600" kern="1200" dirty="0" err="1">
              <a:solidFill>
                <a:sysClr val="windowText" lastClr="000000">
                  <a:hueOff val="0"/>
                  <a:satOff val="0"/>
                  <a:lumOff val="0"/>
                  <a:alphaOff val="0"/>
                </a:sysClr>
              </a:solidFill>
              <a:latin typeface="Calibri" panose="020F0502020204030204"/>
              <a:ea typeface="+mn-ea"/>
              <a:cs typeface="+mn-cs"/>
            </a:rPr>
            <a:t>oddaja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zahtevka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izplačilo</a:t>
          </a:r>
          <a:r>
            <a:rPr lang="en-US" sz="600" kern="1200" dirty="0">
              <a:solidFill>
                <a:sysClr val="windowText" lastClr="000000">
                  <a:hueOff val="0"/>
                  <a:satOff val="0"/>
                  <a:lumOff val="0"/>
                  <a:alphaOff val="0"/>
                </a:sysClr>
              </a:solidFill>
              <a:latin typeface="Calibri" panose="020F0502020204030204"/>
              <a:ea typeface="+mn-ea"/>
              <a:cs typeface="+mn-cs"/>
            </a:rPr>
            <a:t> v IS OU</a:t>
          </a:r>
          <a:r>
            <a:rPr lang="sl-SI" sz="600" kern="1200" dirty="0">
              <a:solidFill>
                <a:sysClr val="windowText" lastClr="000000">
                  <a:hueOff val="0"/>
                  <a:satOff val="0"/>
                  <a:lumOff val="0"/>
                  <a:alphaOff val="0"/>
                </a:sysClr>
              </a:solidFill>
              <a:latin typeface="Calibri" panose="020F0502020204030204"/>
              <a:ea typeface="+mn-ea"/>
              <a:cs typeface="+mn-cs"/>
            </a:rPr>
            <a:t> e-MA2</a:t>
          </a:r>
        </a:p>
      </dsp:txBody>
      <dsp:txXfrm>
        <a:off x="63460" y="877798"/>
        <a:ext cx="723320" cy="494378"/>
      </dsp:txXfrm>
    </dsp:sp>
    <dsp:sp modelId="{5E135B2A-2FCA-493C-803D-5A8AC1B13A20}">
      <dsp:nvSpPr>
        <dsp:cNvPr id="0" name=""/>
        <dsp:cNvSpPr/>
      </dsp:nvSpPr>
      <dsp:spPr>
        <a:xfrm rot="270393">
          <a:off x="308968" y="990126"/>
          <a:ext cx="1010783" cy="1010783"/>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206793" y="1418053"/>
          <a:ext cx="597427" cy="2146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UPRAVIČENEC</a:t>
          </a:r>
        </a:p>
      </dsp:txBody>
      <dsp:txXfrm>
        <a:off x="213080" y="1424340"/>
        <a:ext cx="584853" cy="202086"/>
      </dsp:txXfrm>
    </dsp:sp>
    <dsp:sp modelId="{323C9DC3-FC27-47F1-A7A6-264921FAFBB9}">
      <dsp:nvSpPr>
        <dsp:cNvPr id="0" name=""/>
        <dsp:cNvSpPr/>
      </dsp:nvSpPr>
      <dsp:spPr>
        <a:xfrm>
          <a:off x="952666" y="599947"/>
          <a:ext cx="1019752" cy="118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A</a:t>
          </a:r>
          <a:r>
            <a:rPr lang="pt-BR" sz="6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600" kern="1200" dirty="0">
              <a:solidFill>
                <a:sysClr val="windowText" lastClr="000000">
                  <a:hueOff val="0"/>
                  <a:satOff val="0"/>
                  <a:lumOff val="0"/>
                  <a:alphaOff val="0"/>
                </a:sysClr>
              </a:solidFill>
              <a:latin typeface="Calibri" panose="020F0502020204030204"/>
              <a:ea typeface="+mn-ea"/>
              <a:cs typeface="+mn-cs"/>
            </a:rPr>
            <a:t> po 74. čl. Uredbe (EU) št. 2021/1060, skladno s potrjeno metodologijo za izvedbo administrativnega preverjenja</a:t>
          </a: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979883" y="880601"/>
        <a:ext cx="965318" cy="874837"/>
      </dsp:txXfrm>
    </dsp:sp>
    <dsp:sp modelId="{AE5B5294-4A20-4C6E-9108-8CA6538DD18B}">
      <dsp:nvSpPr>
        <dsp:cNvPr id="0" name=""/>
        <dsp:cNvSpPr/>
      </dsp:nvSpPr>
      <dsp:spPr>
        <a:xfrm rot="1059359">
          <a:off x="1372411" y="389713"/>
          <a:ext cx="1178934" cy="1178934"/>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257368" y="586293"/>
          <a:ext cx="608483" cy="2146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a:t>
          </a:r>
        </a:p>
      </dsp:txBody>
      <dsp:txXfrm>
        <a:off x="1263655" y="592580"/>
        <a:ext cx="595909" cy="202086"/>
      </dsp:txXfrm>
    </dsp:sp>
    <dsp:sp modelId="{E93F532D-3C4E-47EB-85F6-D4842A8B2CCB}">
      <dsp:nvSpPr>
        <dsp:cNvPr id="0" name=""/>
        <dsp:cNvSpPr/>
      </dsp:nvSpPr>
      <dsp:spPr>
        <a:xfrm>
          <a:off x="2080684" y="886769"/>
          <a:ext cx="975530" cy="6170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094884" y="900969"/>
        <a:ext cx="947130" cy="456422"/>
      </dsp:txXfrm>
    </dsp:sp>
    <dsp:sp modelId="{6EAC3B45-D361-473A-B5F7-E91438FEA96E}">
      <dsp:nvSpPr>
        <dsp:cNvPr id="0" name=""/>
        <dsp:cNvSpPr/>
      </dsp:nvSpPr>
      <dsp:spPr>
        <a:xfrm>
          <a:off x="2505116" y="843702"/>
          <a:ext cx="1188359" cy="110640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336417" y="1443562"/>
          <a:ext cx="660039" cy="2146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UPRAVIČENEC</a:t>
          </a:r>
        </a:p>
      </dsp:txBody>
      <dsp:txXfrm>
        <a:off x="2342704" y="1449849"/>
        <a:ext cx="647465" cy="202086"/>
      </dsp:txXfrm>
    </dsp:sp>
    <dsp:sp modelId="{AFC32CBA-FF4A-42EE-AEC5-DCDF125A981A}">
      <dsp:nvSpPr>
        <dsp:cNvPr id="0" name=""/>
        <dsp:cNvSpPr/>
      </dsp:nvSpPr>
      <dsp:spPr>
        <a:xfrm>
          <a:off x="4177577" y="917843"/>
          <a:ext cx="698358" cy="6232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4191920" y="1065744"/>
        <a:ext cx="669672" cy="461028"/>
      </dsp:txXfrm>
    </dsp:sp>
    <dsp:sp modelId="{B26733D7-748C-44D4-80AD-69DEE7F5100E}">
      <dsp:nvSpPr>
        <dsp:cNvPr id="0" name=""/>
        <dsp:cNvSpPr/>
      </dsp:nvSpPr>
      <dsp:spPr>
        <a:xfrm>
          <a:off x="3792695" y="488202"/>
          <a:ext cx="924370" cy="1247362"/>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4211158" y="1371759"/>
          <a:ext cx="751842" cy="3395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POSREDNIŠKO TELO in MINISTRSTVO  ZA FINANCE</a:t>
          </a:r>
        </a:p>
      </dsp:txBody>
      <dsp:txXfrm>
        <a:off x="4221104" y="1381705"/>
        <a:ext cx="731950" cy="319696"/>
      </dsp:txXfrm>
    </dsp:sp>
    <dsp:sp modelId="{A19EC3FA-1145-4CF2-8EDD-5562FD6BBF74}">
      <dsp:nvSpPr>
        <dsp:cNvPr id="0" name=""/>
        <dsp:cNvSpPr/>
      </dsp:nvSpPr>
      <dsp:spPr>
        <a:xfrm>
          <a:off x="3360626" y="809748"/>
          <a:ext cx="791235" cy="80433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V</a:t>
          </a:r>
          <a:r>
            <a:rPr lang="en-US" sz="600" kern="1200" dirty="0">
              <a:solidFill>
                <a:sysClr val="windowText" lastClr="000000">
                  <a:hueOff val="0"/>
                  <a:satOff val="0"/>
                  <a:lumOff val="0"/>
                  <a:alphaOff val="0"/>
                </a:sysClr>
              </a:solidFill>
              <a:latin typeface="Calibri" panose="020F0502020204030204"/>
              <a:ea typeface="+mn-ea"/>
              <a:cs typeface="+mn-cs"/>
            </a:rPr>
            <a:t> IS OU </a:t>
          </a:r>
          <a:r>
            <a:rPr lang="en-US" sz="600" kern="1200" dirty="0" err="1">
              <a:solidFill>
                <a:sysClr val="windowText" lastClr="000000">
                  <a:hueOff val="0"/>
                  <a:satOff val="0"/>
                  <a:lumOff val="0"/>
                  <a:alphaOff val="0"/>
                </a:sysClr>
              </a:solidFill>
              <a:latin typeface="Calibri" panose="020F0502020204030204"/>
              <a:ea typeface="+mn-ea"/>
              <a:cs typeface="+mn-cs"/>
            </a:rPr>
            <a:t>zaključi</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kontrolo</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po</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74</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členu</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Uredbe</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2021/1060</a:t>
          </a:r>
          <a:r>
            <a:rPr lang="en-US" sz="600" kern="1200" dirty="0">
              <a:solidFill>
                <a:sysClr val="windowText" lastClr="000000">
                  <a:hueOff val="0"/>
                  <a:satOff val="0"/>
                  <a:lumOff val="0"/>
                  <a:alphaOff val="0"/>
                </a:sysClr>
              </a:solidFill>
              <a:latin typeface="Calibri" panose="020F0502020204030204"/>
              <a:ea typeface="+mn-ea"/>
              <a:cs typeface="+mn-cs"/>
            </a:rPr>
            <a:t>/EU</a:t>
          </a:r>
          <a:r>
            <a:rPr lang="sl-SI" sz="600" kern="1200" dirty="0">
              <a:solidFill>
                <a:sysClr val="windowText" lastClr="000000">
                  <a:hueOff val="0"/>
                  <a:satOff val="0"/>
                  <a:lumOff val="0"/>
                  <a:alphaOff val="0"/>
                </a:sysClr>
              </a:solidFill>
              <a:latin typeface="Calibri" panose="020F0502020204030204"/>
              <a:ea typeface="+mn-ea"/>
              <a:cs typeface="+mn-cs"/>
            </a:rPr>
            <a:t> (podpiše kontrolni list v IS OU)</a:t>
          </a:r>
        </a:p>
      </dsp:txBody>
      <dsp:txXfrm>
        <a:off x="3379136" y="828258"/>
        <a:ext cx="754215" cy="594960"/>
      </dsp:txXfrm>
    </dsp:sp>
    <dsp:sp modelId="{39FD87BC-A303-45F5-ABBE-2DF7CEB16ABD}">
      <dsp:nvSpPr>
        <dsp:cNvPr id="0" name=""/>
        <dsp:cNvSpPr/>
      </dsp:nvSpPr>
      <dsp:spPr>
        <a:xfrm rot="20102588">
          <a:off x="4629912" y="946111"/>
          <a:ext cx="859560" cy="938689"/>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3517407" y="785484"/>
          <a:ext cx="587479" cy="2146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a:t>
          </a:r>
        </a:p>
      </dsp:txBody>
      <dsp:txXfrm>
        <a:off x="3523694" y="791771"/>
        <a:ext cx="574905" cy="202086"/>
      </dsp:txXfrm>
    </dsp:sp>
    <dsp:sp modelId="{C6431022-D0E9-4297-972C-57C69C889AFA}">
      <dsp:nvSpPr>
        <dsp:cNvPr id="0" name=""/>
        <dsp:cNvSpPr/>
      </dsp:nvSpPr>
      <dsp:spPr>
        <a:xfrm>
          <a:off x="5020768" y="930967"/>
          <a:ext cx="749764" cy="50087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certifikacija</a:t>
          </a:r>
          <a:r>
            <a:rPr lang="sl-SI" sz="7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izdatkov</a:t>
          </a:r>
        </a:p>
      </dsp:txBody>
      <dsp:txXfrm>
        <a:off x="5032294" y="1049823"/>
        <a:ext cx="726712" cy="370491"/>
      </dsp:txXfrm>
    </dsp:sp>
    <dsp:sp modelId="{5D7D2460-10ED-4C42-9C94-274F24A9C699}">
      <dsp:nvSpPr>
        <dsp:cNvPr id="0" name=""/>
        <dsp:cNvSpPr/>
      </dsp:nvSpPr>
      <dsp:spPr>
        <a:xfrm>
          <a:off x="5185029" y="836240"/>
          <a:ext cx="623667" cy="18945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ORGAN ZA RAČUNOVODENJE</a:t>
          </a:r>
        </a:p>
      </dsp:txBody>
      <dsp:txXfrm>
        <a:off x="5190578" y="841789"/>
        <a:ext cx="612569" cy="178356"/>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2824" y="954978"/>
          <a:ext cx="746168" cy="61543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en-US" sz="500" kern="1200" dirty="0" err="1">
              <a:solidFill>
                <a:sysClr val="windowText" lastClr="000000">
                  <a:hueOff val="0"/>
                  <a:satOff val="0"/>
                  <a:lumOff val="0"/>
                  <a:alphaOff val="0"/>
                </a:sysClr>
              </a:solidFill>
              <a:latin typeface="Calibri" panose="020F0502020204030204"/>
              <a:ea typeface="+mn-ea"/>
              <a:cs typeface="+mn-cs"/>
            </a:rPr>
            <a:t>Priprava</a:t>
          </a:r>
          <a:r>
            <a:rPr lang="en-US" sz="500" kern="1200" dirty="0">
              <a:solidFill>
                <a:sysClr val="windowText" lastClr="000000">
                  <a:hueOff val="0"/>
                  <a:satOff val="0"/>
                  <a:lumOff val="0"/>
                  <a:alphaOff val="0"/>
                </a:sysClr>
              </a:solidFill>
              <a:latin typeface="Calibri" panose="020F0502020204030204"/>
              <a:ea typeface="+mn-ea"/>
              <a:cs typeface="+mn-cs"/>
            </a:rPr>
            <a:t> in </a:t>
          </a:r>
          <a:r>
            <a:rPr lang="en-US" sz="500" kern="1200" dirty="0" err="1">
              <a:solidFill>
                <a:sysClr val="windowText" lastClr="000000">
                  <a:hueOff val="0"/>
                  <a:satOff val="0"/>
                  <a:lumOff val="0"/>
                  <a:alphaOff val="0"/>
                </a:sysClr>
              </a:solidFill>
              <a:latin typeface="Calibri" panose="020F0502020204030204"/>
              <a:ea typeface="+mn-ea"/>
              <a:cs typeface="+mn-cs"/>
            </a:rPr>
            <a:t>oddaja</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zahtevka</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za</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izplačilo</a:t>
          </a:r>
          <a:r>
            <a:rPr lang="en-US" sz="500" kern="1200" dirty="0">
              <a:solidFill>
                <a:sysClr val="windowText" lastClr="000000">
                  <a:hueOff val="0"/>
                  <a:satOff val="0"/>
                  <a:lumOff val="0"/>
                  <a:alphaOff val="0"/>
                </a:sysClr>
              </a:solidFill>
              <a:latin typeface="Calibri" panose="020F0502020204030204"/>
              <a:ea typeface="+mn-ea"/>
              <a:cs typeface="+mn-cs"/>
            </a:rPr>
            <a:t> v IS OU</a:t>
          </a: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16987" y="969141"/>
        <a:ext cx="717842" cy="455228"/>
      </dsp:txXfrm>
    </dsp:sp>
    <dsp:sp modelId="{5E135B2A-2FCA-493C-803D-5A8AC1B13A20}">
      <dsp:nvSpPr>
        <dsp:cNvPr id="0" name=""/>
        <dsp:cNvSpPr/>
      </dsp:nvSpPr>
      <dsp:spPr>
        <a:xfrm>
          <a:off x="330643" y="1041001"/>
          <a:ext cx="946945" cy="94694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69304" y="1412500"/>
          <a:ext cx="663260" cy="2637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177029" y="1420225"/>
        <a:ext cx="647810" cy="248306"/>
      </dsp:txXfrm>
    </dsp:sp>
    <dsp:sp modelId="{323C9DC3-FC27-47F1-A7A6-264921FAFBB9}">
      <dsp:nvSpPr>
        <dsp:cNvPr id="0" name=""/>
        <dsp:cNvSpPr/>
      </dsp:nvSpPr>
      <dsp:spPr>
        <a:xfrm>
          <a:off x="1037235" y="790261"/>
          <a:ext cx="781588" cy="91712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A</a:t>
          </a:r>
          <a:r>
            <a:rPr lang="pt-BR" sz="5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500" kern="1200" dirty="0">
              <a:solidFill>
                <a:sysClr val="windowText" lastClr="000000">
                  <a:hueOff val="0"/>
                  <a:satOff val="0"/>
                  <a:lumOff val="0"/>
                  <a:alphaOff val="0"/>
                </a:sysClr>
              </a:solidFill>
              <a:latin typeface="Calibri" panose="020F0502020204030204"/>
              <a:ea typeface="+mn-ea"/>
              <a:cs typeface="+mn-cs"/>
            </a:rPr>
            <a:t> po 74. čl. Uredbe (EU) št. 2021/1060, skladno s potrjeno metodologijo za izvedbo administrativnega preverjenja</a:t>
          </a: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1058341" y="1007893"/>
        <a:ext cx="739376" cy="678385"/>
      </dsp:txXfrm>
    </dsp:sp>
    <dsp:sp modelId="{AE5B5294-4A20-4C6E-9108-8CA6538DD18B}">
      <dsp:nvSpPr>
        <dsp:cNvPr id="0" name=""/>
        <dsp:cNvSpPr/>
      </dsp:nvSpPr>
      <dsp:spPr>
        <a:xfrm>
          <a:off x="1392664" y="521522"/>
          <a:ext cx="955473" cy="955473"/>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62358" y="762913"/>
          <a:ext cx="663260" cy="2637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IZVAJALSKO TELO</a:t>
          </a:r>
        </a:p>
      </dsp:txBody>
      <dsp:txXfrm>
        <a:off x="1170083" y="770638"/>
        <a:ext cx="647810" cy="248306"/>
      </dsp:txXfrm>
    </dsp:sp>
    <dsp:sp modelId="{E93F532D-3C4E-47EB-85F6-D4842A8B2CCB}">
      <dsp:nvSpPr>
        <dsp:cNvPr id="0" name=""/>
        <dsp:cNvSpPr/>
      </dsp:nvSpPr>
      <dsp:spPr>
        <a:xfrm>
          <a:off x="1971887" y="928946"/>
          <a:ext cx="746168" cy="61543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986050" y="943109"/>
        <a:ext cx="717842" cy="455228"/>
      </dsp:txXfrm>
    </dsp:sp>
    <dsp:sp modelId="{6EAC3B45-D361-473A-B5F7-E91438FEA96E}">
      <dsp:nvSpPr>
        <dsp:cNvPr id="0" name=""/>
        <dsp:cNvSpPr/>
      </dsp:nvSpPr>
      <dsp:spPr>
        <a:xfrm>
          <a:off x="2341623" y="798841"/>
          <a:ext cx="1231416" cy="1146489"/>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137702" y="1412500"/>
          <a:ext cx="663260" cy="2637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2145427" y="1420225"/>
        <a:ext cx="647810" cy="248306"/>
      </dsp:txXfrm>
    </dsp:sp>
    <dsp:sp modelId="{AFC32CBA-FF4A-42EE-AEC5-DCDF125A981A}">
      <dsp:nvSpPr>
        <dsp:cNvPr id="0" name=""/>
        <dsp:cNvSpPr/>
      </dsp:nvSpPr>
      <dsp:spPr>
        <a:xfrm>
          <a:off x="4014192" y="1089644"/>
          <a:ext cx="806637" cy="2878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Izplačilo ZZI </a:t>
          </a:r>
        </a:p>
      </dsp:txBody>
      <dsp:txXfrm>
        <a:off x="4020817" y="1157961"/>
        <a:ext cx="793387" cy="212951"/>
      </dsp:txXfrm>
    </dsp:sp>
    <dsp:sp modelId="{B26733D7-748C-44D4-80AD-69DEE7F5100E}">
      <dsp:nvSpPr>
        <dsp:cNvPr id="0" name=""/>
        <dsp:cNvSpPr/>
      </dsp:nvSpPr>
      <dsp:spPr>
        <a:xfrm>
          <a:off x="3453134" y="248162"/>
          <a:ext cx="1130862" cy="152420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4174705" y="1290013"/>
          <a:ext cx="663260" cy="2637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in MINISTRSTVO  ZA FINANCE</a:t>
          </a:r>
        </a:p>
      </dsp:txBody>
      <dsp:txXfrm>
        <a:off x="4182430" y="1297738"/>
        <a:ext cx="647810" cy="248306"/>
      </dsp:txXfrm>
    </dsp:sp>
    <dsp:sp modelId="{A19EC3FA-1145-4CF2-8EDD-5562FD6BBF74}">
      <dsp:nvSpPr>
        <dsp:cNvPr id="0" name=""/>
        <dsp:cNvSpPr/>
      </dsp:nvSpPr>
      <dsp:spPr>
        <a:xfrm>
          <a:off x="3039620" y="936005"/>
          <a:ext cx="746168" cy="61543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V</a:t>
          </a:r>
          <a:r>
            <a:rPr lang="en-US" sz="500" kern="1200" dirty="0">
              <a:solidFill>
                <a:sysClr val="windowText" lastClr="000000">
                  <a:hueOff val="0"/>
                  <a:satOff val="0"/>
                  <a:lumOff val="0"/>
                  <a:alphaOff val="0"/>
                </a:sysClr>
              </a:solidFill>
              <a:latin typeface="Calibri" panose="020F0502020204030204"/>
              <a:ea typeface="+mn-ea"/>
              <a:cs typeface="+mn-cs"/>
            </a:rPr>
            <a:t> IS OU </a:t>
          </a:r>
          <a:r>
            <a:rPr lang="en-US" sz="500" kern="1200" dirty="0" err="1">
              <a:solidFill>
                <a:sysClr val="windowText" lastClr="000000">
                  <a:hueOff val="0"/>
                  <a:satOff val="0"/>
                  <a:lumOff val="0"/>
                  <a:alphaOff val="0"/>
                </a:sysClr>
              </a:solidFill>
              <a:latin typeface="Calibri" panose="020F0502020204030204"/>
              <a:ea typeface="+mn-ea"/>
              <a:cs typeface="+mn-cs"/>
            </a:rPr>
            <a:t>zaključi</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kontrolo</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po</a:t>
          </a:r>
          <a:r>
            <a:rPr lang="en-US" sz="500" kern="1200" dirty="0">
              <a:solidFill>
                <a:sysClr val="windowText" lastClr="000000">
                  <a:hueOff val="0"/>
                  <a:satOff val="0"/>
                  <a:lumOff val="0"/>
                  <a:alphaOff val="0"/>
                </a:sysClr>
              </a:solidFill>
              <a:latin typeface="Calibri" panose="020F0502020204030204"/>
              <a:ea typeface="+mn-ea"/>
              <a:cs typeface="+mn-cs"/>
            </a:rPr>
            <a:t> </a:t>
          </a:r>
          <a:r>
            <a:rPr lang="sl-SI" sz="500" kern="1200" dirty="0">
              <a:solidFill>
                <a:sysClr val="windowText" lastClr="000000">
                  <a:hueOff val="0"/>
                  <a:satOff val="0"/>
                  <a:lumOff val="0"/>
                  <a:alphaOff val="0"/>
                </a:sysClr>
              </a:solidFill>
              <a:latin typeface="Calibri" panose="020F0502020204030204"/>
              <a:ea typeface="+mn-ea"/>
              <a:cs typeface="+mn-cs"/>
            </a:rPr>
            <a:t>74</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členu</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Uredbe</a:t>
          </a:r>
          <a:r>
            <a:rPr lang="en-US" sz="500" kern="1200" dirty="0">
              <a:solidFill>
                <a:sysClr val="windowText" lastClr="000000">
                  <a:hueOff val="0"/>
                  <a:satOff val="0"/>
                  <a:lumOff val="0"/>
                  <a:alphaOff val="0"/>
                </a:sysClr>
              </a:solidFill>
              <a:latin typeface="Calibri" panose="020F0502020204030204"/>
              <a:ea typeface="+mn-ea"/>
              <a:cs typeface="+mn-cs"/>
            </a:rPr>
            <a:t> </a:t>
          </a:r>
          <a:r>
            <a:rPr lang="sl-SI" sz="500" kern="1200" dirty="0">
              <a:solidFill>
                <a:sysClr val="windowText" lastClr="000000">
                  <a:hueOff val="0"/>
                  <a:satOff val="0"/>
                  <a:lumOff val="0"/>
                  <a:alphaOff val="0"/>
                </a:sysClr>
              </a:solidFill>
              <a:latin typeface="Calibri" panose="020F0502020204030204"/>
              <a:ea typeface="+mn-ea"/>
              <a:cs typeface="+mn-cs"/>
            </a:rPr>
            <a:t>2021/1060</a:t>
          </a:r>
          <a:r>
            <a:rPr lang="en-US" sz="500" kern="1200" dirty="0">
              <a:solidFill>
                <a:sysClr val="windowText" lastClr="000000">
                  <a:hueOff val="0"/>
                  <a:satOff val="0"/>
                  <a:lumOff val="0"/>
                  <a:alphaOff val="0"/>
                </a:sysClr>
              </a:solidFill>
              <a:latin typeface="Calibri" panose="020F0502020204030204"/>
              <a:ea typeface="+mn-ea"/>
              <a:cs typeface="+mn-cs"/>
            </a:rPr>
            <a:t>/EU</a:t>
          </a:r>
          <a:r>
            <a:rPr lang="sl-SI" sz="500" kern="1200" dirty="0">
              <a:solidFill>
                <a:sysClr val="windowText" lastClr="000000">
                  <a:hueOff val="0"/>
                  <a:satOff val="0"/>
                  <a:lumOff val="0"/>
                  <a:alphaOff val="0"/>
                </a:sysClr>
              </a:solidFill>
              <a:latin typeface="Calibri" panose="020F0502020204030204"/>
              <a:ea typeface="+mn-ea"/>
              <a:cs typeface="+mn-cs"/>
            </a:rPr>
            <a:t> (podpiše kontrolni list v IS OU)</a:t>
          </a:r>
        </a:p>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Pripravi odredbe in jih posreduje skrbniku PP in odredbodajalcu na PT</a:t>
          </a:r>
        </a:p>
      </dsp:txBody>
      <dsp:txXfrm>
        <a:off x="3053783" y="950168"/>
        <a:ext cx="717842" cy="455228"/>
      </dsp:txXfrm>
    </dsp:sp>
    <dsp:sp modelId="{39FD87BC-A303-45F5-ABBE-2DF7CEB16ABD}">
      <dsp:nvSpPr>
        <dsp:cNvPr id="0" name=""/>
        <dsp:cNvSpPr/>
      </dsp:nvSpPr>
      <dsp:spPr>
        <a:xfrm>
          <a:off x="4391992" y="798796"/>
          <a:ext cx="991303" cy="1256566"/>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3148534" y="750188"/>
          <a:ext cx="663260" cy="2637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IZVAJALSKO TELO</a:t>
          </a:r>
        </a:p>
      </dsp:txBody>
      <dsp:txXfrm>
        <a:off x="3156259" y="757913"/>
        <a:ext cx="647810" cy="248306"/>
      </dsp:txXfrm>
    </dsp:sp>
    <dsp:sp modelId="{C6431022-D0E9-4297-972C-57C69C889AFA}">
      <dsp:nvSpPr>
        <dsp:cNvPr id="0" name=""/>
        <dsp:cNvSpPr/>
      </dsp:nvSpPr>
      <dsp:spPr>
        <a:xfrm>
          <a:off x="4928155" y="928946"/>
          <a:ext cx="746168" cy="61543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err="1">
              <a:solidFill>
                <a:sysClr val="windowText" lastClr="000000">
                  <a:hueOff val="0"/>
                  <a:satOff val="0"/>
                  <a:lumOff val="0"/>
                  <a:alphaOff val="0"/>
                </a:sysClr>
              </a:solidFill>
              <a:latin typeface="Calibri" panose="020F0502020204030204"/>
              <a:ea typeface="+mn-ea"/>
              <a:cs typeface="+mn-cs"/>
            </a:rPr>
            <a:t>Certifikacija</a:t>
          </a:r>
          <a:r>
            <a:rPr lang="sl-SI" sz="500" kern="1200" dirty="0">
              <a:solidFill>
                <a:sysClr val="windowText" lastClr="000000">
                  <a:hueOff val="0"/>
                  <a:satOff val="0"/>
                  <a:lumOff val="0"/>
                  <a:alphaOff val="0"/>
                </a:sysClr>
              </a:solidFill>
              <a:latin typeface="Calibri" panose="020F0502020204030204"/>
              <a:ea typeface="+mn-ea"/>
              <a:cs typeface="+mn-cs"/>
            </a:rPr>
            <a:t> izdatkov</a:t>
          </a:r>
        </a:p>
      </dsp:txBody>
      <dsp:txXfrm>
        <a:off x="4942318" y="1074987"/>
        <a:ext cx="717842" cy="455228"/>
      </dsp:txXfrm>
    </dsp:sp>
    <dsp:sp modelId="{5D7D2460-10ED-4C42-9C94-274F24A9C699}">
      <dsp:nvSpPr>
        <dsp:cNvPr id="0" name=""/>
        <dsp:cNvSpPr/>
      </dsp:nvSpPr>
      <dsp:spPr>
        <a:xfrm>
          <a:off x="5152718" y="812552"/>
          <a:ext cx="545764" cy="23278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ORGAN ZA RAČUNOVODENJE</a:t>
          </a:r>
        </a:p>
      </dsp:txBody>
      <dsp:txXfrm>
        <a:off x="5159536" y="819370"/>
        <a:ext cx="532128" cy="219150"/>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569" y="903153"/>
          <a:ext cx="1379669" cy="113793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444500">
            <a:lnSpc>
              <a:spcPct val="90000"/>
            </a:lnSpc>
            <a:spcBef>
              <a:spcPct val="0"/>
            </a:spcBef>
            <a:spcAft>
              <a:spcPct val="15000"/>
            </a:spcAft>
            <a:buChar char="•"/>
          </a:pPr>
          <a:r>
            <a:rPr lang="sl-SI" sz="1000" kern="1200" dirty="0" err="1">
              <a:solidFill>
                <a:sysClr val="windowText" lastClr="000000">
                  <a:hueOff val="0"/>
                  <a:satOff val="0"/>
                  <a:lumOff val="0"/>
                  <a:alphaOff val="0"/>
                </a:sysClr>
              </a:solidFill>
              <a:latin typeface="Republika" panose="02000506040000020004" pitchFamily="2" charset="-18"/>
              <a:ea typeface="+mn-ea"/>
              <a:cs typeface="+mn-cs"/>
            </a:rPr>
            <a:t>Poziv skrbnikom </a:t>
          </a:r>
          <a:r>
            <a:rPr lang="sl-SI" sz="1000" kern="1200" dirty="0" err="1">
              <a:solidFill>
                <a:sysClr val="windowText" lastClr="000000"/>
              </a:solidFill>
              <a:latin typeface="Republika" panose="02000506040000020004" pitchFamily="2" charset="-18"/>
              <a:ea typeface="+mn-ea"/>
              <a:cs typeface="+mn-cs"/>
            </a:rPr>
            <a:t>pogodb (in IT) </a:t>
          </a:r>
          <a:r>
            <a:rPr lang="sl-SI" sz="1000" kern="1200" dirty="0" err="1">
              <a:solidFill>
                <a:sysClr val="windowText" lastClr="000000">
                  <a:hueOff val="0"/>
                  <a:satOff val="0"/>
                  <a:lumOff val="0"/>
                  <a:alphaOff val="0"/>
                </a:sysClr>
              </a:solidFill>
              <a:latin typeface="Republika" panose="02000506040000020004" pitchFamily="2" charset="-18"/>
              <a:ea typeface="+mn-ea"/>
              <a:cs typeface="+mn-cs"/>
            </a:rPr>
            <a:t>k predložitvi izpolnjenih poročil/obrazcev.</a:t>
          </a:r>
          <a:endParaRPr lang="sl-SI" sz="10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26756" y="929340"/>
        <a:ext cx="1327295" cy="841720"/>
      </dsp:txXfrm>
    </dsp:sp>
    <dsp:sp modelId="{5E135B2A-2FCA-493C-803D-5A8AC1B13A20}">
      <dsp:nvSpPr>
        <dsp:cNvPr id="0" name=""/>
        <dsp:cNvSpPr/>
      </dsp:nvSpPr>
      <dsp:spPr>
        <a:xfrm rot="204078">
          <a:off x="864079" y="1326585"/>
          <a:ext cx="1686348" cy="1699304"/>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69945" y="1963480"/>
          <a:ext cx="1226372" cy="4876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Republika" panose="02000506040000020004" pitchFamily="2" charset="-18"/>
              <a:ea typeface="+mn-ea"/>
              <a:cs typeface="+mn-cs"/>
            </a:rPr>
            <a:t>Služba za evropska sredstva</a:t>
          </a:r>
        </a:p>
      </dsp:txBody>
      <dsp:txXfrm>
        <a:off x="184229" y="1977764"/>
        <a:ext cx="1197804" cy="459119"/>
      </dsp:txXfrm>
    </dsp:sp>
    <dsp:sp modelId="{323C9DC3-FC27-47F1-A7A6-264921FAFBB9}">
      <dsp:nvSpPr>
        <dsp:cNvPr id="0" name=""/>
        <dsp:cNvSpPr/>
      </dsp:nvSpPr>
      <dsp:spPr>
        <a:xfrm>
          <a:off x="1778317" y="503998"/>
          <a:ext cx="2030693" cy="208486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None/>
          </a:pPr>
          <a:r>
            <a:rPr lang="sl-SI" sz="1000" kern="1200" dirty="0">
              <a:solidFill>
                <a:sysClr val="windowText" lastClr="000000">
                  <a:hueOff val="0"/>
                  <a:satOff val="0"/>
                  <a:lumOff val="0"/>
                  <a:alphaOff val="0"/>
                </a:sysClr>
              </a:solidFill>
              <a:latin typeface="Republika" panose="02000506040000020004" pitchFamily="2" charset="-18"/>
              <a:ea typeface="+mn-ea"/>
              <a:cs typeface="+mn-cs"/>
            </a:rPr>
            <a:t>Poroča v primeru, ko nepravilnosti ni bilo,</a:t>
          </a:r>
        </a:p>
        <a:p>
          <a:pPr marL="57150" lvl="1" indent="-57150" algn="l" defTabSz="444500">
            <a:lnSpc>
              <a:spcPct val="90000"/>
            </a:lnSpc>
            <a:spcBef>
              <a:spcPct val="0"/>
            </a:spcBef>
            <a:spcAft>
              <a:spcPct val="15000"/>
            </a:spcAft>
            <a:buChar char="•"/>
          </a:pPr>
          <a:r>
            <a:rPr lang="sl-SI" sz="10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a:p>
          <a:pPr marL="57150" lvl="1" indent="-57150" algn="l" defTabSz="444500">
            <a:lnSpc>
              <a:spcPct val="90000"/>
            </a:lnSpc>
            <a:spcBef>
              <a:spcPct val="0"/>
            </a:spcBef>
            <a:spcAft>
              <a:spcPct val="15000"/>
            </a:spcAft>
            <a:buChar char="•"/>
          </a:pPr>
          <a:r>
            <a:rPr lang="sl-SI" sz="10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a:t>
          </a:r>
        </a:p>
      </dsp:txBody>
      <dsp:txXfrm>
        <a:off x="1826295" y="998732"/>
        <a:ext cx="1934737" cy="1542150"/>
      </dsp:txXfrm>
    </dsp:sp>
    <dsp:sp modelId="{AE5B5294-4A20-4C6E-9108-8CA6538DD18B}">
      <dsp:nvSpPr>
        <dsp:cNvPr id="0" name=""/>
        <dsp:cNvSpPr/>
      </dsp:nvSpPr>
      <dsp:spPr>
        <a:xfrm rot="622128">
          <a:off x="3573820" y="21208"/>
          <a:ext cx="1538472" cy="1796803"/>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453355" y="360590"/>
          <a:ext cx="1226372" cy="4876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Republika" panose="02000506040000020004" pitchFamily="2" charset="-18"/>
              <a:ea typeface="+mn-ea"/>
              <a:cs typeface="+mn-cs"/>
            </a:rPr>
            <a:t>SKRBNIK POGODBE</a:t>
          </a:r>
        </a:p>
      </dsp:txBody>
      <dsp:txXfrm>
        <a:off x="2467639" y="374874"/>
        <a:ext cx="1197804" cy="459119"/>
      </dsp:txXfrm>
    </dsp:sp>
    <dsp:sp modelId="{CEA71A4A-E771-4469-9296-D62EB1049E47}">
      <dsp:nvSpPr>
        <dsp:cNvPr id="0" name=""/>
        <dsp:cNvSpPr/>
      </dsp:nvSpPr>
      <dsp:spPr>
        <a:xfrm>
          <a:off x="4043901" y="672491"/>
          <a:ext cx="1821701" cy="15056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None/>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22250">
            <a:lnSpc>
              <a:spcPct val="90000"/>
            </a:lnSpc>
            <a:spcBef>
              <a:spcPct val="0"/>
            </a:spcBef>
            <a:spcAft>
              <a:spcPct val="15000"/>
            </a:spcAft>
            <a:buNone/>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444500">
            <a:lnSpc>
              <a:spcPct val="90000"/>
            </a:lnSpc>
            <a:spcBef>
              <a:spcPct val="0"/>
            </a:spcBef>
            <a:spcAft>
              <a:spcPct val="15000"/>
            </a:spcAft>
            <a:buChar char="•"/>
          </a:pPr>
          <a:r>
            <a:rPr lang="sl-SI" sz="1000" kern="1200" dirty="0">
              <a:solidFill>
                <a:sysClr val="windowText" lastClr="000000">
                  <a:hueOff val="0"/>
                  <a:satOff val="0"/>
                  <a:lumOff val="0"/>
                  <a:alphaOff val="0"/>
                </a:sysClr>
              </a:solidFill>
              <a:latin typeface="Republika" panose="02000506040000020004" pitchFamily="2" charset="-18"/>
              <a:ea typeface="+mn-ea"/>
              <a:cs typeface="+mn-cs"/>
            </a:rPr>
            <a:t> V IS OU pripravi in odda četrtletno poročilo</a:t>
          </a:r>
          <a:endParaRPr lang="sl-SI" sz="1000" strike="noStrike"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444500">
            <a:lnSpc>
              <a:spcPct val="90000"/>
            </a:lnSpc>
            <a:spcBef>
              <a:spcPct val="0"/>
            </a:spcBef>
            <a:spcAft>
              <a:spcPct val="15000"/>
            </a:spcAft>
            <a:buChar char="•"/>
          </a:pPr>
          <a:r>
            <a:rPr lang="sl-SI" sz="1000" strike="noStrike" kern="1200" dirty="0">
              <a:solidFill>
                <a:sysClr val="windowText" lastClr="000000">
                  <a:hueOff val="0"/>
                  <a:satOff val="0"/>
                  <a:lumOff val="0"/>
                  <a:alphaOff val="0"/>
                </a:sysClr>
              </a:solidFill>
              <a:latin typeface="Republika" panose="02000506040000020004" pitchFamily="2" charset="-18"/>
              <a:ea typeface="+mn-ea"/>
              <a:cs typeface="+mn-cs"/>
            </a:rPr>
            <a:t> V primeru   ugotovljenih nepravilnosti nad 10.000 eur, z OU uskladi in izpolni Prilogo 1, ki jo doda četrtletnem poročilu </a:t>
          </a:r>
        </a:p>
      </dsp:txBody>
      <dsp:txXfrm>
        <a:off x="4078549" y="707139"/>
        <a:ext cx="1752405" cy="1113689"/>
      </dsp:txXfrm>
    </dsp:sp>
    <dsp:sp modelId="{B0BF265A-D046-4DA3-B78B-FF3D7CFC4E6A}">
      <dsp:nvSpPr>
        <dsp:cNvPr id="0" name=""/>
        <dsp:cNvSpPr/>
      </dsp:nvSpPr>
      <dsp:spPr>
        <a:xfrm>
          <a:off x="4626157" y="2014533"/>
          <a:ext cx="1226372" cy="4876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Republika" panose="02000506040000020004" pitchFamily="2" charset="-18"/>
              <a:ea typeface="+mn-ea"/>
              <a:cs typeface="+mn-cs"/>
            </a:rPr>
            <a:t>Služba za evropska sredstva</a:t>
          </a:r>
        </a:p>
      </dsp:txBody>
      <dsp:txXfrm>
        <a:off x="4640441" y="2028817"/>
        <a:ext cx="1197804" cy="459119"/>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716" y="883768"/>
          <a:ext cx="775380" cy="63952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solidFill>
                <a:sysClr val="windowText" lastClr="000000">
                  <a:hueOff val="0"/>
                  <a:satOff val="0"/>
                  <a:lumOff val="0"/>
                  <a:alphaOff val="0"/>
                </a:sysClr>
              </a:solidFill>
              <a:latin typeface="Calibri" panose="020F0502020204030204"/>
              <a:ea typeface="+mn-ea"/>
              <a:cs typeface="+mn-cs"/>
            </a:rPr>
            <a:t>Priprava</a:t>
          </a:r>
          <a:r>
            <a:rPr lang="en-US" sz="600" kern="1200" dirty="0">
              <a:solidFill>
                <a:sysClr val="windowText" lastClr="000000">
                  <a:hueOff val="0"/>
                  <a:satOff val="0"/>
                  <a:lumOff val="0"/>
                  <a:alphaOff val="0"/>
                </a:sysClr>
              </a:solidFill>
              <a:latin typeface="Calibri" panose="020F0502020204030204"/>
              <a:ea typeface="+mn-ea"/>
              <a:cs typeface="+mn-cs"/>
            </a:rPr>
            <a:t> in </a:t>
          </a:r>
          <a:r>
            <a:rPr lang="en-US" sz="600" kern="1200" dirty="0" err="1">
              <a:solidFill>
                <a:sysClr val="windowText" lastClr="000000">
                  <a:hueOff val="0"/>
                  <a:satOff val="0"/>
                  <a:lumOff val="0"/>
                  <a:alphaOff val="0"/>
                </a:sysClr>
              </a:solidFill>
              <a:latin typeface="Calibri" panose="020F0502020204030204"/>
              <a:ea typeface="+mn-ea"/>
              <a:cs typeface="+mn-cs"/>
            </a:rPr>
            <a:t>oddaja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zahtevka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izplačilo</a:t>
          </a:r>
          <a:r>
            <a:rPr lang="en-US" sz="600" kern="1200" dirty="0">
              <a:solidFill>
                <a:sysClr val="windowText" lastClr="000000">
                  <a:hueOff val="0"/>
                  <a:satOff val="0"/>
                  <a:lumOff val="0"/>
                  <a:alphaOff val="0"/>
                </a:sysClr>
              </a:solidFill>
              <a:latin typeface="Calibri" panose="020F0502020204030204"/>
              <a:ea typeface="+mn-ea"/>
              <a:cs typeface="+mn-cs"/>
            </a:rPr>
            <a:t> v IS OU</a:t>
          </a:r>
          <a:r>
            <a:rPr lang="sl-SI" sz="600" kern="1200" dirty="0">
              <a:solidFill>
                <a:sysClr val="windowText" lastClr="000000"/>
              </a:solidFill>
              <a:latin typeface="Calibri" panose="020F0502020204030204"/>
              <a:ea typeface="+mn-ea"/>
              <a:cs typeface="+mn-cs"/>
            </a:rPr>
            <a:t> e-MA2</a:t>
          </a:r>
        </a:p>
      </dsp:txBody>
      <dsp:txXfrm>
        <a:off x="15433" y="898485"/>
        <a:ext cx="745946" cy="473051"/>
      </dsp:txXfrm>
    </dsp:sp>
    <dsp:sp modelId="{5E135B2A-2FCA-493C-803D-5A8AC1B13A20}">
      <dsp:nvSpPr>
        <dsp:cNvPr id="0" name=""/>
        <dsp:cNvSpPr/>
      </dsp:nvSpPr>
      <dsp:spPr>
        <a:xfrm rot="1783150">
          <a:off x="233613" y="1129330"/>
          <a:ext cx="1159220" cy="115922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73713" y="1359201"/>
          <a:ext cx="689227" cy="2740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181741" y="1367229"/>
        <a:ext cx="673171" cy="258026"/>
      </dsp:txXfrm>
    </dsp:sp>
    <dsp:sp modelId="{323C9DC3-FC27-47F1-A7A6-264921FAFBB9}">
      <dsp:nvSpPr>
        <dsp:cNvPr id="0" name=""/>
        <dsp:cNvSpPr/>
      </dsp:nvSpPr>
      <dsp:spPr>
        <a:xfrm>
          <a:off x="1048654" y="480268"/>
          <a:ext cx="1137072" cy="161919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A</a:t>
          </a:r>
          <a:r>
            <a:rPr lang="pt-BR" sz="6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600" kern="1200" dirty="0">
              <a:solidFill>
                <a:sysClr val="windowText" lastClr="000000">
                  <a:hueOff val="0"/>
                  <a:satOff val="0"/>
                  <a:lumOff val="0"/>
                  <a:alphaOff val="0"/>
                </a:sysClr>
              </a:solidFill>
              <a:latin typeface="Calibri" panose="020F0502020204030204"/>
              <a:ea typeface="+mn-ea"/>
              <a:cs typeface="+mn-cs"/>
            </a:rPr>
            <a:t> po 74. čl. Uredbe 2021/1060/EU</a:t>
          </a:r>
          <a:r>
            <a:rPr lang="pt-BR"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(kontrolni list) na podlagi potrjene metodologije za izvajanje administrativnega preverjanja, ki bo določala način preverjanja in velikost vzorca </a:t>
          </a: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1081958" y="860543"/>
        <a:ext cx="1070464" cy="1205619"/>
      </dsp:txXfrm>
    </dsp:sp>
    <dsp:sp modelId="{AE5B5294-4A20-4C6E-9108-8CA6538DD18B}">
      <dsp:nvSpPr>
        <dsp:cNvPr id="0" name=""/>
        <dsp:cNvSpPr/>
      </dsp:nvSpPr>
      <dsp:spPr>
        <a:xfrm>
          <a:off x="1243858" y="187887"/>
          <a:ext cx="1485074" cy="1485074"/>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17410" y="462743"/>
          <a:ext cx="689227" cy="2740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a:t>
          </a:r>
        </a:p>
      </dsp:txBody>
      <dsp:txXfrm>
        <a:off x="1125438" y="470771"/>
        <a:ext cx="673171" cy="258026"/>
      </dsp:txXfrm>
    </dsp:sp>
    <dsp:sp modelId="{E93F532D-3C4E-47EB-85F6-D4842A8B2CCB}">
      <dsp:nvSpPr>
        <dsp:cNvPr id="0" name=""/>
        <dsp:cNvSpPr/>
      </dsp:nvSpPr>
      <dsp:spPr>
        <a:xfrm>
          <a:off x="2350830" y="856716"/>
          <a:ext cx="775380" cy="63952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365547" y="871433"/>
        <a:ext cx="745946" cy="473051"/>
      </dsp:txXfrm>
    </dsp:sp>
    <dsp:sp modelId="{6EAC3B45-D361-473A-B5F7-E91438FEA96E}">
      <dsp:nvSpPr>
        <dsp:cNvPr id="0" name=""/>
        <dsp:cNvSpPr/>
      </dsp:nvSpPr>
      <dsp:spPr>
        <a:xfrm>
          <a:off x="2774768" y="918665"/>
          <a:ext cx="1000140" cy="1000140"/>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523137" y="1359201"/>
          <a:ext cx="689227" cy="2740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2531165" y="1367229"/>
        <a:ext cx="673171" cy="258026"/>
      </dsp:txXfrm>
    </dsp:sp>
    <dsp:sp modelId="{AFC32CBA-FF4A-42EE-AEC5-DCDF125A981A}">
      <dsp:nvSpPr>
        <dsp:cNvPr id="0" name=""/>
        <dsp:cNvSpPr/>
      </dsp:nvSpPr>
      <dsp:spPr>
        <a:xfrm>
          <a:off x="3447950" y="881868"/>
          <a:ext cx="775380" cy="63952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462667" y="1033627"/>
        <a:ext cx="745946" cy="473051"/>
      </dsp:txXfrm>
    </dsp:sp>
    <dsp:sp modelId="{B26733D7-748C-44D4-80AD-69DEE7F5100E}">
      <dsp:nvSpPr>
        <dsp:cNvPr id="0" name=""/>
        <dsp:cNvSpPr/>
      </dsp:nvSpPr>
      <dsp:spPr>
        <a:xfrm>
          <a:off x="3812408" y="423354"/>
          <a:ext cx="1006911" cy="1006911"/>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580915" y="676775"/>
          <a:ext cx="689227" cy="2740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in MINISTRSTVO  ZA FINANCE</a:t>
          </a:r>
        </a:p>
      </dsp:txBody>
      <dsp:txXfrm>
        <a:off x="3588943" y="684803"/>
        <a:ext cx="673171" cy="258026"/>
      </dsp:txXfrm>
    </dsp:sp>
    <dsp:sp modelId="{A19EC3FA-1145-4CF2-8EDD-5562FD6BBF74}">
      <dsp:nvSpPr>
        <dsp:cNvPr id="0" name=""/>
        <dsp:cNvSpPr/>
      </dsp:nvSpPr>
      <dsp:spPr>
        <a:xfrm>
          <a:off x="4424716" y="856716"/>
          <a:ext cx="775380" cy="63952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V</a:t>
          </a:r>
          <a:r>
            <a:rPr lang="en-US" sz="600" kern="1200" dirty="0">
              <a:solidFill>
                <a:sysClr val="windowText" lastClr="000000">
                  <a:hueOff val="0"/>
                  <a:satOff val="0"/>
                  <a:lumOff val="0"/>
                  <a:alphaOff val="0"/>
                </a:sysClr>
              </a:solidFill>
              <a:latin typeface="Calibri" panose="020F0502020204030204"/>
              <a:ea typeface="+mn-ea"/>
              <a:cs typeface="+mn-cs"/>
            </a:rPr>
            <a:t> IS OU </a:t>
          </a:r>
          <a:r>
            <a:rPr lang="en-US" sz="600" kern="1200" dirty="0" err="1">
              <a:solidFill>
                <a:sysClr val="windowText" lastClr="000000">
                  <a:hueOff val="0"/>
                  <a:satOff val="0"/>
                  <a:lumOff val="0"/>
                  <a:alphaOff val="0"/>
                </a:sysClr>
              </a:solidFill>
              <a:latin typeface="Calibri" panose="020F0502020204030204"/>
              <a:ea typeface="+mn-ea"/>
              <a:cs typeface="+mn-cs"/>
            </a:rPr>
            <a:t>zaključi</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kontrolo</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po</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74</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členu</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Uredbe</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2021/1060</a:t>
          </a:r>
          <a:r>
            <a:rPr lang="en-US" sz="600" kern="1200" dirty="0">
              <a:solidFill>
                <a:sysClr val="windowText" lastClr="000000">
                  <a:hueOff val="0"/>
                  <a:satOff val="0"/>
                  <a:lumOff val="0"/>
                  <a:alphaOff val="0"/>
                </a:sysClr>
              </a:solidFill>
              <a:latin typeface="Calibri" panose="020F0502020204030204"/>
              <a:ea typeface="+mn-ea"/>
              <a:cs typeface="+mn-cs"/>
            </a:rPr>
            <a:t>/EU</a:t>
          </a:r>
          <a:r>
            <a:rPr lang="sl-SI" sz="6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4439433" y="871433"/>
        <a:ext cx="745946" cy="473051"/>
      </dsp:txXfrm>
    </dsp:sp>
    <dsp:sp modelId="{39FD87BC-A303-45F5-ABBE-2DF7CEB16ABD}">
      <dsp:nvSpPr>
        <dsp:cNvPr id="0" name=""/>
        <dsp:cNvSpPr/>
      </dsp:nvSpPr>
      <dsp:spPr>
        <a:xfrm>
          <a:off x="4846252" y="958005"/>
          <a:ext cx="930481" cy="930481"/>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597023" y="1359201"/>
          <a:ext cx="689227" cy="2740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a:t>
          </a:r>
        </a:p>
      </dsp:txBody>
      <dsp:txXfrm>
        <a:off x="4605051" y="1367229"/>
        <a:ext cx="673171" cy="258026"/>
      </dsp:txXfrm>
    </dsp:sp>
    <dsp:sp modelId="{C6431022-D0E9-4297-972C-57C69C889AFA}">
      <dsp:nvSpPr>
        <dsp:cNvPr id="0" name=""/>
        <dsp:cNvSpPr/>
      </dsp:nvSpPr>
      <dsp:spPr>
        <a:xfrm>
          <a:off x="5461659" y="856716"/>
          <a:ext cx="775380" cy="63952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err="1">
              <a:solidFill>
                <a:sysClr val="windowText" lastClr="000000">
                  <a:hueOff val="0"/>
                  <a:satOff val="0"/>
                  <a:lumOff val="0"/>
                  <a:alphaOff val="0"/>
                </a:sysClr>
              </a:solidFill>
              <a:latin typeface="Calibri" panose="020F0502020204030204"/>
              <a:ea typeface="+mn-ea"/>
              <a:cs typeface="+mn-cs"/>
            </a:rPr>
            <a:t>Certifikacija</a:t>
          </a:r>
          <a:r>
            <a:rPr lang="sl-SI" sz="600" kern="1200" dirty="0">
              <a:solidFill>
                <a:sysClr val="windowText" lastClr="000000">
                  <a:hueOff val="0"/>
                  <a:satOff val="0"/>
                  <a:lumOff val="0"/>
                  <a:alphaOff val="0"/>
                </a:sysClr>
              </a:solidFill>
              <a:latin typeface="Calibri" panose="020F0502020204030204"/>
              <a:ea typeface="+mn-ea"/>
              <a:cs typeface="+mn-cs"/>
            </a:rPr>
            <a:t> izdatkov</a:t>
          </a:r>
        </a:p>
      </dsp:txBody>
      <dsp:txXfrm>
        <a:off x="5476376" y="1008474"/>
        <a:ext cx="745946" cy="473051"/>
      </dsp:txXfrm>
    </dsp:sp>
    <dsp:sp modelId="{5D7D2460-10ED-4C42-9C94-274F24A9C699}">
      <dsp:nvSpPr>
        <dsp:cNvPr id="0" name=""/>
        <dsp:cNvSpPr/>
      </dsp:nvSpPr>
      <dsp:spPr>
        <a:xfrm>
          <a:off x="5695014" y="735765"/>
          <a:ext cx="567130" cy="2419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ORGAN ZA RAČUNOVODENJE</a:t>
          </a:r>
        </a:p>
      </dsp:txBody>
      <dsp:txXfrm>
        <a:off x="5702099" y="742850"/>
        <a:ext cx="552960" cy="227730"/>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539" y="815104"/>
          <a:ext cx="780271" cy="64356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solidFill>
                <a:sysClr val="windowText" lastClr="000000">
                  <a:hueOff val="0"/>
                  <a:satOff val="0"/>
                  <a:lumOff val="0"/>
                  <a:alphaOff val="0"/>
                </a:sysClr>
              </a:solidFill>
              <a:latin typeface="Calibri" panose="020F0502020204030204"/>
              <a:ea typeface="+mn-ea"/>
              <a:cs typeface="+mn-cs"/>
            </a:rPr>
            <a:t>Priprava</a:t>
          </a:r>
          <a:r>
            <a:rPr lang="en-US" sz="600" kern="1200" dirty="0">
              <a:solidFill>
                <a:sysClr val="windowText" lastClr="000000">
                  <a:hueOff val="0"/>
                  <a:satOff val="0"/>
                  <a:lumOff val="0"/>
                  <a:alphaOff val="0"/>
                </a:sysClr>
              </a:solidFill>
              <a:latin typeface="Calibri" panose="020F0502020204030204"/>
              <a:ea typeface="+mn-ea"/>
              <a:cs typeface="+mn-cs"/>
            </a:rPr>
            <a:t> in </a:t>
          </a:r>
          <a:r>
            <a:rPr lang="en-US" sz="600" kern="1200" dirty="0" err="1">
              <a:solidFill>
                <a:sysClr val="windowText" lastClr="000000">
                  <a:hueOff val="0"/>
                  <a:satOff val="0"/>
                  <a:lumOff val="0"/>
                  <a:alphaOff val="0"/>
                </a:sysClr>
              </a:solidFill>
              <a:latin typeface="Calibri" panose="020F0502020204030204"/>
              <a:ea typeface="+mn-ea"/>
              <a:cs typeface="+mn-cs"/>
            </a:rPr>
            <a:t>oddaja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zahtevka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izplačilo</a:t>
          </a:r>
          <a:r>
            <a:rPr lang="en-US" sz="600" kern="1200" dirty="0">
              <a:solidFill>
                <a:sysClr val="windowText" lastClr="000000">
                  <a:hueOff val="0"/>
                  <a:satOff val="0"/>
                  <a:lumOff val="0"/>
                  <a:alphaOff val="0"/>
                </a:sysClr>
              </a:solidFill>
              <a:latin typeface="Calibri" panose="020F0502020204030204"/>
              <a:ea typeface="+mn-ea"/>
              <a:cs typeface="+mn-cs"/>
            </a:rPr>
            <a:t> v IS </a:t>
          </a:r>
          <a:r>
            <a:rPr lang="en-US" sz="600" kern="1200" dirty="0">
              <a:solidFill>
                <a:sysClr val="windowText" lastClr="000000"/>
              </a:solidFill>
              <a:latin typeface="Calibri" panose="020F0502020204030204"/>
              <a:ea typeface="+mn-ea"/>
              <a:cs typeface="+mn-cs"/>
            </a:rPr>
            <a:t>OU</a:t>
          </a:r>
          <a:r>
            <a:rPr lang="sl-SI" sz="600" kern="1200" dirty="0">
              <a:solidFill>
                <a:sysClr val="windowText" lastClr="000000"/>
              </a:solidFill>
              <a:latin typeface="Calibri" panose="020F0502020204030204"/>
              <a:ea typeface="+mn-ea"/>
              <a:cs typeface="+mn-cs"/>
            </a:rPr>
            <a:t> e-MA2</a:t>
          </a:r>
        </a:p>
      </dsp:txBody>
      <dsp:txXfrm>
        <a:off x="16349" y="829914"/>
        <a:ext cx="750651" cy="476034"/>
      </dsp:txXfrm>
    </dsp:sp>
    <dsp:sp modelId="{5E135B2A-2FCA-493C-803D-5A8AC1B13A20}">
      <dsp:nvSpPr>
        <dsp:cNvPr id="0" name=""/>
        <dsp:cNvSpPr/>
      </dsp:nvSpPr>
      <dsp:spPr>
        <a:xfrm rot="1143746">
          <a:off x="185655" y="931461"/>
          <a:ext cx="1109086" cy="110908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75627" y="1293537"/>
          <a:ext cx="693574" cy="27581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183705" y="1301615"/>
        <a:ext cx="677418" cy="259655"/>
      </dsp:txXfrm>
    </dsp:sp>
    <dsp:sp modelId="{323C9DC3-FC27-47F1-A7A6-264921FAFBB9}">
      <dsp:nvSpPr>
        <dsp:cNvPr id="0" name=""/>
        <dsp:cNvSpPr/>
      </dsp:nvSpPr>
      <dsp:spPr>
        <a:xfrm>
          <a:off x="1065870" y="141852"/>
          <a:ext cx="1025222" cy="20774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A</a:t>
          </a:r>
          <a:r>
            <a:rPr lang="pt-BR" sz="6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600" kern="1200" dirty="0">
              <a:solidFill>
                <a:sysClr val="windowText" lastClr="000000">
                  <a:hueOff val="0"/>
                  <a:satOff val="0"/>
                  <a:lumOff val="0"/>
                  <a:alphaOff val="0"/>
                </a:sysClr>
              </a:solidFill>
              <a:latin typeface="Calibri" panose="020F0502020204030204"/>
              <a:ea typeface="+mn-ea"/>
              <a:cs typeface="+mn-cs"/>
            </a:rPr>
            <a:t> po 74. čl. Uredbe 2021/1060/EU</a:t>
          </a:r>
          <a:r>
            <a:rPr lang="pt-BR"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(kontrolni list) na podlagi potrjene metodologije za izvajanje administrativnega preverjanja, ki bo določala način preverjanja in velikost vzorca   </a:t>
          </a: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1095898" y="617053"/>
        <a:ext cx="965166" cy="1572243"/>
      </dsp:txXfrm>
    </dsp:sp>
    <dsp:sp modelId="{AE5B5294-4A20-4C6E-9108-8CA6538DD18B}">
      <dsp:nvSpPr>
        <dsp:cNvPr id="0" name=""/>
        <dsp:cNvSpPr/>
      </dsp:nvSpPr>
      <dsp:spPr>
        <a:xfrm>
          <a:off x="1315501" y="172235"/>
          <a:ext cx="1330582" cy="1330582"/>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68633" y="423468"/>
          <a:ext cx="693574" cy="27581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SES</a:t>
          </a:r>
        </a:p>
      </dsp:txBody>
      <dsp:txXfrm>
        <a:off x="1176711" y="431546"/>
        <a:ext cx="677418" cy="259655"/>
      </dsp:txXfrm>
    </dsp:sp>
    <dsp:sp modelId="{E93F532D-3C4E-47EB-85F6-D4842A8B2CCB}">
      <dsp:nvSpPr>
        <dsp:cNvPr id="0" name=""/>
        <dsp:cNvSpPr/>
      </dsp:nvSpPr>
      <dsp:spPr>
        <a:xfrm>
          <a:off x="2267021" y="787882"/>
          <a:ext cx="780271" cy="64356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281831" y="802692"/>
        <a:ext cx="750651" cy="476034"/>
      </dsp:txXfrm>
    </dsp:sp>
    <dsp:sp modelId="{6EAC3B45-D361-473A-B5F7-E91438FEA96E}">
      <dsp:nvSpPr>
        <dsp:cNvPr id="0" name=""/>
        <dsp:cNvSpPr/>
      </dsp:nvSpPr>
      <dsp:spPr>
        <a:xfrm>
          <a:off x="2697543" y="852242"/>
          <a:ext cx="1023604" cy="1023604"/>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440415" y="1293537"/>
          <a:ext cx="693574" cy="27581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2448493" y="1301615"/>
        <a:ext cx="677418" cy="259655"/>
      </dsp:txXfrm>
    </dsp:sp>
    <dsp:sp modelId="{AFC32CBA-FF4A-42EE-AEC5-DCDF125A981A}">
      <dsp:nvSpPr>
        <dsp:cNvPr id="0" name=""/>
        <dsp:cNvSpPr/>
      </dsp:nvSpPr>
      <dsp:spPr>
        <a:xfrm>
          <a:off x="3380845" y="839944"/>
          <a:ext cx="780271" cy="64356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395655" y="992660"/>
        <a:ext cx="750651" cy="476034"/>
      </dsp:txXfrm>
    </dsp:sp>
    <dsp:sp modelId="{B26733D7-748C-44D4-80AD-69DEE7F5100E}">
      <dsp:nvSpPr>
        <dsp:cNvPr id="0" name=""/>
        <dsp:cNvSpPr/>
      </dsp:nvSpPr>
      <dsp:spPr>
        <a:xfrm>
          <a:off x="3735996" y="332287"/>
          <a:ext cx="1031065" cy="1031065"/>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514649" y="580054"/>
          <a:ext cx="693574" cy="38281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(FINANČNA SLUŽBA)  in MINISTRSTVO  ZA FINANCE</a:t>
          </a:r>
        </a:p>
      </dsp:txBody>
      <dsp:txXfrm>
        <a:off x="3525861" y="591266"/>
        <a:ext cx="671150" cy="360394"/>
      </dsp:txXfrm>
    </dsp:sp>
    <dsp:sp modelId="{A19EC3FA-1145-4CF2-8EDD-5562FD6BBF74}">
      <dsp:nvSpPr>
        <dsp:cNvPr id="0" name=""/>
        <dsp:cNvSpPr/>
      </dsp:nvSpPr>
      <dsp:spPr>
        <a:xfrm>
          <a:off x="4373555" y="787882"/>
          <a:ext cx="780271" cy="64356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V</a:t>
          </a:r>
          <a:r>
            <a:rPr lang="en-US" sz="600" kern="1200" dirty="0">
              <a:solidFill>
                <a:sysClr val="windowText" lastClr="000000">
                  <a:hueOff val="0"/>
                  <a:satOff val="0"/>
                  <a:lumOff val="0"/>
                  <a:alphaOff val="0"/>
                </a:sysClr>
              </a:solidFill>
              <a:latin typeface="Calibri" panose="020F0502020204030204"/>
              <a:ea typeface="+mn-ea"/>
              <a:cs typeface="+mn-cs"/>
            </a:rPr>
            <a:t> IS OU </a:t>
          </a:r>
          <a:r>
            <a:rPr lang="en-US" sz="600" kern="1200" dirty="0" err="1">
              <a:solidFill>
                <a:sysClr val="windowText" lastClr="000000">
                  <a:hueOff val="0"/>
                  <a:satOff val="0"/>
                  <a:lumOff val="0"/>
                  <a:alphaOff val="0"/>
                </a:sysClr>
              </a:solidFill>
              <a:latin typeface="Calibri" panose="020F0502020204030204"/>
              <a:ea typeface="+mn-ea"/>
              <a:cs typeface="+mn-cs"/>
            </a:rPr>
            <a:t>zaključi</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kontrolo</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po</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74</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členu</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Uredbe</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2021/1060</a:t>
          </a:r>
          <a:r>
            <a:rPr lang="en-US" sz="600" kern="1200" dirty="0">
              <a:solidFill>
                <a:sysClr val="windowText" lastClr="000000">
                  <a:hueOff val="0"/>
                  <a:satOff val="0"/>
                  <a:lumOff val="0"/>
                  <a:alphaOff val="0"/>
                </a:sysClr>
              </a:solidFill>
              <a:latin typeface="Calibri" panose="020F0502020204030204"/>
              <a:ea typeface="+mn-ea"/>
              <a:cs typeface="+mn-cs"/>
            </a:rPr>
            <a:t>/EU</a:t>
          </a:r>
          <a:r>
            <a:rPr lang="sl-SI" sz="6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4388365" y="802692"/>
        <a:ext cx="750651" cy="476034"/>
      </dsp:txXfrm>
    </dsp:sp>
    <dsp:sp modelId="{39FD87BC-A303-45F5-ABBE-2DF7CEB16ABD}">
      <dsp:nvSpPr>
        <dsp:cNvPr id="0" name=""/>
        <dsp:cNvSpPr/>
      </dsp:nvSpPr>
      <dsp:spPr>
        <a:xfrm>
          <a:off x="4794791" y="879181"/>
          <a:ext cx="952052" cy="952052"/>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546949" y="1293537"/>
          <a:ext cx="693574" cy="27581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SES</a:t>
          </a:r>
        </a:p>
      </dsp:txBody>
      <dsp:txXfrm>
        <a:off x="4555027" y="1301615"/>
        <a:ext cx="677418" cy="259655"/>
      </dsp:txXfrm>
    </dsp:sp>
    <dsp:sp modelId="{C6431022-D0E9-4297-972C-57C69C889AFA}">
      <dsp:nvSpPr>
        <dsp:cNvPr id="0" name=""/>
        <dsp:cNvSpPr/>
      </dsp:nvSpPr>
      <dsp:spPr>
        <a:xfrm>
          <a:off x="5426822" y="787882"/>
          <a:ext cx="780271" cy="64356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err="1">
              <a:solidFill>
                <a:sysClr val="windowText" lastClr="000000">
                  <a:hueOff val="0"/>
                  <a:satOff val="0"/>
                  <a:lumOff val="0"/>
                  <a:alphaOff val="0"/>
                </a:sysClr>
              </a:solidFill>
              <a:latin typeface="Calibri" panose="020F0502020204030204"/>
              <a:ea typeface="+mn-ea"/>
              <a:cs typeface="+mn-cs"/>
            </a:rPr>
            <a:t>Certifikacija</a:t>
          </a:r>
          <a:r>
            <a:rPr lang="sl-SI" sz="600" kern="1200" dirty="0">
              <a:solidFill>
                <a:sysClr val="windowText" lastClr="000000">
                  <a:hueOff val="0"/>
                  <a:satOff val="0"/>
                  <a:lumOff val="0"/>
                  <a:alphaOff val="0"/>
                </a:sysClr>
              </a:solidFill>
              <a:latin typeface="Calibri" panose="020F0502020204030204"/>
              <a:ea typeface="+mn-ea"/>
              <a:cs typeface="+mn-cs"/>
            </a:rPr>
            <a:t> izdatkov</a:t>
          </a:r>
        </a:p>
      </dsp:txBody>
      <dsp:txXfrm>
        <a:off x="5441632" y="940597"/>
        <a:ext cx="750651" cy="476034"/>
      </dsp:txXfrm>
    </dsp:sp>
    <dsp:sp modelId="{5D7D2460-10ED-4C42-9C94-274F24A9C699}">
      <dsp:nvSpPr>
        <dsp:cNvPr id="0" name=""/>
        <dsp:cNvSpPr/>
      </dsp:nvSpPr>
      <dsp:spPr>
        <a:xfrm>
          <a:off x="5661649" y="666169"/>
          <a:ext cx="570708" cy="24342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ORGAN ZA RAČUNOVODENJE</a:t>
          </a:r>
        </a:p>
      </dsp:txBody>
      <dsp:txXfrm>
        <a:off x="5668779" y="673299"/>
        <a:ext cx="556448" cy="229165"/>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7407" y="979715"/>
          <a:ext cx="1539168" cy="7387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Republika" panose="02000506040000020004" pitchFamily="2" charset="-18"/>
              <a:ea typeface="+mn-ea"/>
              <a:cs typeface="+mn-cs"/>
            </a:rPr>
            <a:t>Poziv skrbnikom pogodb k poročanju o zaznanih nepravilnostih</a:t>
          </a: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24408" y="996716"/>
        <a:ext cx="1505166" cy="546458"/>
      </dsp:txXfrm>
    </dsp:sp>
    <dsp:sp modelId="{5E135B2A-2FCA-493C-803D-5A8AC1B13A20}">
      <dsp:nvSpPr>
        <dsp:cNvPr id="0" name=""/>
        <dsp:cNvSpPr/>
      </dsp:nvSpPr>
      <dsp:spPr>
        <a:xfrm rot="643461">
          <a:off x="905045" y="923969"/>
          <a:ext cx="1827587" cy="1827587"/>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333452" y="1642720"/>
          <a:ext cx="1368149" cy="544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marL="0" lvl="0" indent="0" algn="ctr" defTabSz="755650">
            <a:lnSpc>
              <a:spcPct val="90000"/>
            </a:lnSpc>
            <a:spcBef>
              <a:spcPct val="0"/>
            </a:spcBef>
            <a:spcAft>
              <a:spcPct val="35000"/>
            </a:spcAft>
            <a:buNone/>
          </a:pPr>
          <a:r>
            <a:rPr lang="sl-SI" sz="1700" kern="1200" dirty="0">
              <a:solidFill>
                <a:sysClr val="window" lastClr="FFFFFF"/>
              </a:solidFill>
              <a:latin typeface="Republika" panose="02000506040000020004" pitchFamily="2" charset="-18"/>
              <a:ea typeface="+mn-ea"/>
              <a:cs typeface="+mn-cs"/>
            </a:rPr>
            <a:t>SES</a:t>
          </a:r>
        </a:p>
      </dsp:txBody>
      <dsp:txXfrm>
        <a:off x="349387" y="1658655"/>
        <a:ext cx="1336279" cy="512198"/>
      </dsp:txXfrm>
    </dsp:sp>
    <dsp:sp modelId="{323C9DC3-FC27-47F1-A7A6-264921FAFBB9}">
      <dsp:nvSpPr>
        <dsp:cNvPr id="0" name=""/>
        <dsp:cNvSpPr/>
      </dsp:nvSpPr>
      <dsp:spPr>
        <a:xfrm>
          <a:off x="2011833" y="491633"/>
          <a:ext cx="1612232" cy="18807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Poroča v primeru, ko nepravilnosti ni bilo,</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 </a:t>
          </a:r>
        </a:p>
      </dsp:txBody>
      <dsp:txXfrm>
        <a:off x="2055114" y="937927"/>
        <a:ext cx="1525670" cy="1391152"/>
      </dsp:txXfrm>
    </dsp:sp>
    <dsp:sp modelId="{AE5B5294-4A20-4C6E-9108-8CA6538DD18B}">
      <dsp:nvSpPr>
        <dsp:cNvPr id="0" name=""/>
        <dsp:cNvSpPr/>
      </dsp:nvSpPr>
      <dsp:spPr>
        <a:xfrm rot="292218">
          <a:off x="3340603" y="-11030"/>
          <a:ext cx="1628998" cy="1448091"/>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358658" y="337221"/>
          <a:ext cx="1368149" cy="544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marL="0" lvl="0" indent="0" algn="ctr" defTabSz="755650">
            <a:lnSpc>
              <a:spcPct val="90000"/>
            </a:lnSpc>
            <a:spcBef>
              <a:spcPct val="0"/>
            </a:spcBef>
            <a:spcAft>
              <a:spcPct val="35000"/>
            </a:spcAft>
            <a:buNone/>
          </a:pPr>
          <a:r>
            <a:rPr lang="sl-SI" sz="1700" kern="1200" dirty="0">
              <a:solidFill>
                <a:sysClr val="window" lastClr="FFFFFF"/>
              </a:solidFill>
              <a:latin typeface="Republika" panose="02000506040000020004" pitchFamily="2" charset="-18"/>
              <a:ea typeface="+mn-ea"/>
              <a:cs typeface="+mn-cs"/>
            </a:rPr>
            <a:t>SKRBNIK POGODBE</a:t>
          </a:r>
        </a:p>
      </dsp:txBody>
      <dsp:txXfrm>
        <a:off x="2374593" y="353156"/>
        <a:ext cx="1336279" cy="512198"/>
      </dsp:txXfrm>
    </dsp:sp>
    <dsp:sp modelId="{CEA71A4A-E771-4469-9296-D62EB1049E47}">
      <dsp:nvSpPr>
        <dsp:cNvPr id="0" name=""/>
        <dsp:cNvSpPr/>
      </dsp:nvSpPr>
      <dsp:spPr>
        <a:xfrm>
          <a:off x="4041755" y="257019"/>
          <a:ext cx="1539168" cy="207676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None/>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Na podlagi pridobljenih poročil s strani skrbnikov pogodb, SES:</a:t>
          </a:r>
        </a:p>
        <a:p>
          <a:pPr marL="57150" lvl="1" indent="-57150" algn="l" defTabSz="355600">
            <a:lnSpc>
              <a:spcPct val="90000"/>
            </a:lnSpc>
            <a:spcBef>
              <a:spcPct val="0"/>
            </a:spcBef>
            <a:spcAft>
              <a:spcPct val="15000"/>
            </a:spcAft>
            <a:buNone/>
          </a:pPr>
          <a:r>
            <a:rPr lang="sl-SI" sz="800" kern="1200">
              <a:latin typeface="Republika" panose="02000506040000020004" pitchFamily="2" charset="-18"/>
            </a:rPr>
            <a:t>- podatke o nepravilnostih vnese v informacijski sistem e-MA2. </a:t>
          </a:r>
          <a:endParaRPr lang="sl-SI" sz="8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355600">
            <a:lnSpc>
              <a:spcPct val="90000"/>
            </a:lnSpc>
            <a:spcBef>
              <a:spcPct val="0"/>
            </a:spcBef>
            <a:spcAft>
              <a:spcPct val="15000"/>
            </a:spcAft>
            <a:buNone/>
          </a:pPr>
          <a:r>
            <a:rPr lang="sl-SI" sz="800" kern="1200">
              <a:latin typeface="Republika" panose="02000506040000020004" pitchFamily="2" charset="-18"/>
            </a:rPr>
            <a:t>- V primeru, da v posameznem četrtletju ni bila evidentirana nobena nepravilnost, o kateri bi bilo potrebno poročati, SES tudi to informacijo vnese v informacijski sistem e-MA2</a:t>
          </a:r>
          <a:endParaRPr lang="sl-SI" sz="8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4086836" y="302100"/>
        <a:ext cx="1449006" cy="1541579"/>
      </dsp:txXfrm>
    </dsp:sp>
    <dsp:sp modelId="{B0BF265A-D046-4DA3-B78B-FF3D7CFC4E6A}">
      <dsp:nvSpPr>
        <dsp:cNvPr id="0" name=""/>
        <dsp:cNvSpPr/>
      </dsp:nvSpPr>
      <dsp:spPr>
        <a:xfrm>
          <a:off x="4392570" y="2046732"/>
          <a:ext cx="1368149" cy="544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21590" rIns="32385" bIns="21590" numCol="1" spcCol="1270" anchor="ctr" anchorCtr="0">
          <a:noAutofit/>
        </a:bodyPr>
        <a:lstStyle/>
        <a:p>
          <a:pPr marL="0" lvl="0" indent="0" algn="ctr" defTabSz="755650">
            <a:lnSpc>
              <a:spcPct val="90000"/>
            </a:lnSpc>
            <a:spcBef>
              <a:spcPct val="0"/>
            </a:spcBef>
            <a:spcAft>
              <a:spcPct val="35000"/>
            </a:spcAft>
            <a:buNone/>
          </a:pPr>
          <a:r>
            <a:rPr lang="sl-SI" sz="1700" kern="1200" dirty="0">
              <a:solidFill>
                <a:sysClr val="window" lastClr="FFFFFF"/>
              </a:solidFill>
              <a:latin typeface="Republika" panose="02000506040000020004" pitchFamily="2" charset="-18"/>
              <a:ea typeface="+mn-ea"/>
              <a:cs typeface="+mn-cs"/>
            </a:rPr>
            <a:t>SES</a:t>
          </a:r>
        </a:p>
      </dsp:txBody>
      <dsp:txXfrm>
        <a:off x="4408505" y="2062667"/>
        <a:ext cx="1336279" cy="512198"/>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332" y="865127"/>
          <a:ext cx="736074" cy="6071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355600">
            <a:lnSpc>
              <a:spcPct val="90000"/>
            </a:lnSpc>
            <a:spcBef>
              <a:spcPct val="0"/>
            </a:spcBef>
            <a:spcAft>
              <a:spcPct val="15000"/>
            </a:spcAft>
            <a:buChar char="•"/>
          </a:pP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Priprava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in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oddaja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zahtevka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za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izplačilo</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v IS OU</a:t>
          </a:r>
          <a:endParaRPr lang="sl-SI" sz="8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17303" y="879098"/>
        <a:ext cx="708132" cy="449070"/>
      </dsp:txXfrm>
    </dsp:sp>
    <dsp:sp modelId="{5E135B2A-2FCA-493C-803D-5A8AC1B13A20}">
      <dsp:nvSpPr>
        <dsp:cNvPr id="0" name=""/>
        <dsp:cNvSpPr/>
      </dsp:nvSpPr>
      <dsp:spPr>
        <a:xfrm rot="1139288">
          <a:off x="258719" y="1090934"/>
          <a:ext cx="862086" cy="86208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204952" y="1428642"/>
          <a:ext cx="654288" cy="2601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Republika" panose="02000506040000020004" pitchFamily="2" charset="-18"/>
              <a:ea typeface="+mn-ea"/>
              <a:cs typeface="+mn-cs"/>
            </a:rPr>
            <a:t>UPRAVIČENEC</a:t>
          </a:r>
        </a:p>
      </dsp:txBody>
      <dsp:txXfrm>
        <a:off x="212573" y="1436263"/>
        <a:ext cx="639046" cy="244946"/>
      </dsp:txXfrm>
    </dsp:sp>
    <dsp:sp modelId="{323C9DC3-FC27-47F1-A7A6-264921FAFBB9}">
      <dsp:nvSpPr>
        <dsp:cNvPr id="0" name=""/>
        <dsp:cNvSpPr/>
      </dsp:nvSpPr>
      <dsp:spPr>
        <a:xfrm>
          <a:off x="992183" y="437380"/>
          <a:ext cx="771015" cy="16265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A</a:t>
          </a:r>
          <a:r>
            <a:rPr lang="pt-BR" sz="800" kern="1200" dirty="0">
              <a:solidFill>
                <a:sysClr val="windowText" lastClr="000000">
                  <a:hueOff val="0"/>
                  <a:satOff val="0"/>
                  <a:lumOff val="0"/>
                  <a:alphaOff val="0"/>
                </a:sysClr>
              </a:solidFill>
              <a:latin typeface="Republika" panose="02000506040000020004" pitchFamily="2" charset="-18"/>
              <a:ea typeface="+mn-ea"/>
              <a:cs typeface="+mn-cs"/>
            </a:rPr>
            <a:t>dministrativno preverjanje</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 po 74. čl. Uredbe 2021/1060/EU</a:t>
          </a:r>
          <a:r>
            <a:rPr lang="pt-BR" sz="8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(kontrolni list)</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 VZORČNO administrativno preverjanje (kontrolni list)</a:t>
          </a:r>
        </a:p>
        <a:p>
          <a:pPr marL="57150" lvl="1" indent="-57150" algn="l" defTabSz="355600">
            <a:lnSpc>
              <a:spcPct val="90000"/>
            </a:lnSpc>
            <a:spcBef>
              <a:spcPct val="0"/>
            </a:spcBef>
            <a:spcAft>
              <a:spcPct val="15000"/>
            </a:spcAft>
            <a:buChar char="•"/>
          </a:pPr>
          <a:endParaRPr lang="sl-SI" sz="8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1014765" y="808502"/>
        <a:ext cx="725851" cy="1232815"/>
      </dsp:txXfrm>
    </dsp:sp>
    <dsp:sp modelId="{AE5B5294-4A20-4C6E-9108-8CA6538DD18B}">
      <dsp:nvSpPr>
        <dsp:cNvPr id="0" name=""/>
        <dsp:cNvSpPr/>
      </dsp:nvSpPr>
      <dsp:spPr>
        <a:xfrm rot="1568106">
          <a:off x="1625547" y="162182"/>
          <a:ext cx="1019990" cy="1019990"/>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99737" y="428806"/>
          <a:ext cx="654288" cy="2601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PT MZI</a:t>
          </a:r>
        </a:p>
      </dsp:txBody>
      <dsp:txXfrm>
        <a:off x="1207358" y="436427"/>
        <a:ext cx="639046" cy="244946"/>
      </dsp:txXfrm>
    </dsp:sp>
    <dsp:sp modelId="{E93F532D-3C4E-47EB-85F6-D4842A8B2CCB}">
      <dsp:nvSpPr>
        <dsp:cNvPr id="0" name=""/>
        <dsp:cNvSpPr/>
      </dsp:nvSpPr>
      <dsp:spPr>
        <a:xfrm>
          <a:off x="1978284" y="766996"/>
          <a:ext cx="801282" cy="7530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Dopolnitev oz. odprava napak pri zahtevku za izplačilo v primeru pomanjkljivosti </a:t>
          </a:r>
        </a:p>
      </dsp:txBody>
      <dsp:txXfrm>
        <a:off x="1995614" y="784326"/>
        <a:ext cx="766622" cy="557021"/>
      </dsp:txXfrm>
    </dsp:sp>
    <dsp:sp modelId="{6EAC3B45-D361-473A-B5F7-E91438FEA96E}">
      <dsp:nvSpPr>
        <dsp:cNvPr id="0" name=""/>
        <dsp:cNvSpPr/>
      </dsp:nvSpPr>
      <dsp:spPr>
        <a:xfrm rot="20459619">
          <a:off x="2316890" y="956763"/>
          <a:ext cx="1079502" cy="987263"/>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192604" y="1453074"/>
          <a:ext cx="654288" cy="2601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Republika" panose="02000506040000020004" pitchFamily="2" charset="-18"/>
              <a:ea typeface="+mn-ea"/>
              <a:cs typeface="+mn-cs"/>
            </a:rPr>
            <a:t>UPRAVIČENEC</a:t>
          </a:r>
        </a:p>
      </dsp:txBody>
      <dsp:txXfrm>
        <a:off x="2200225" y="1460695"/>
        <a:ext cx="639046" cy="244946"/>
      </dsp:txXfrm>
    </dsp:sp>
    <dsp:sp modelId="{AFC32CBA-FF4A-42EE-AEC5-DCDF125A981A}">
      <dsp:nvSpPr>
        <dsp:cNvPr id="0" name=""/>
        <dsp:cNvSpPr/>
      </dsp:nvSpPr>
      <dsp:spPr>
        <a:xfrm>
          <a:off x="3046428" y="867857"/>
          <a:ext cx="736074" cy="6071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Izplačilo ZZI (odredba)</a:t>
          </a:r>
        </a:p>
      </dsp:txBody>
      <dsp:txXfrm>
        <a:off x="3060399" y="1011923"/>
        <a:ext cx="708132" cy="449070"/>
      </dsp:txXfrm>
    </dsp:sp>
    <dsp:sp modelId="{B26733D7-748C-44D4-80AD-69DEE7F5100E}">
      <dsp:nvSpPr>
        <dsp:cNvPr id="0" name=""/>
        <dsp:cNvSpPr/>
      </dsp:nvSpPr>
      <dsp:spPr>
        <a:xfrm>
          <a:off x="3396249" y="388829"/>
          <a:ext cx="947780" cy="947780"/>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199871" y="591511"/>
          <a:ext cx="654288" cy="27832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PT MZI in MF</a:t>
          </a:r>
        </a:p>
      </dsp:txBody>
      <dsp:txXfrm>
        <a:off x="3208023" y="599663"/>
        <a:ext cx="637984" cy="262019"/>
      </dsp:txXfrm>
    </dsp:sp>
    <dsp:sp modelId="{A19EC3FA-1145-4CF2-8EDD-5562FD6BBF74}">
      <dsp:nvSpPr>
        <dsp:cNvPr id="0" name=""/>
        <dsp:cNvSpPr/>
      </dsp:nvSpPr>
      <dsp:spPr>
        <a:xfrm>
          <a:off x="3967715" y="673159"/>
          <a:ext cx="777632" cy="93968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V</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IS OU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zaključi</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kontrolo</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po</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74</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členu</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Uredbe</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2021/1060</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/EU</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 (kontrolni list)</a:t>
          </a:r>
        </a:p>
      </dsp:txBody>
      <dsp:txXfrm>
        <a:off x="3989340" y="694784"/>
        <a:ext cx="734382" cy="695070"/>
      </dsp:txXfrm>
    </dsp:sp>
    <dsp:sp modelId="{39FD87BC-A303-45F5-ABBE-2DF7CEB16ABD}">
      <dsp:nvSpPr>
        <dsp:cNvPr id="0" name=""/>
        <dsp:cNvSpPr/>
      </dsp:nvSpPr>
      <dsp:spPr>
        <a:xfrm rot="19779759">
          <a:off x="4779471" y="1192537"/>
          <a:ext cx="769073" cy="769073"/>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254907" y="1435518"/>
          <a:ext cx="654288" cy="2601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PT MZI</a:t>
          </a:r>
        </a:p>
      </dsp:txBody>
      <dsp:txXfrm>
        <a:off x="4262528" y="1443139"/>
        <a:ext cx="639046" cy="244946"/>
      </dsp:txXfrm>
    </dsp:sp>
    <dsp:sp modelId="{C6431022-D0E9-4297-972C-57C69C889AFA}">
      <dsp:nvSpPr>
        <dsp:cNvPr id="0" name=""/>
        <dsp:cNvSpPr/>
      </dsp:nvSpPr>
      <dsp:spPr>
        <a:xfrm>
          <a:off x="4966907" y="839446"/>
          <a:ext cx="736074" cy="6071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sl-SI" sz="900" kern="1200" dirty="0" err="1">
              <a:solidFill>
                <a:sysClr val="windowText" lastClr="000000">
                  <a:hueOff val="0"/>
                  <a:satOff val="0"/>
                  <a:lumOff val="0"/>
                  <a:alphaOff val="0"/>
                </a:sysClr>
              </a:solidFill>
              <a:latin typeface="Republika" panose="02000506040000020004" pitchFamily="2" charset="-18"/>
              <a:ea typeface="+mn-ea"/>
              <a:cs typeface="+mn-cs"/>
            </a:rPr>
            <a:t>Certifikacija</a:t>
          </a:r>
          <a:r>
            <a:rPr lang="sl-SI" sz="900" kern="1200" dirty="0">
              <a:solidFill>
                <a:sysClr val="windowText" lastClr="000000">
                  <a:hueOff val="0"/>
                  <a:satOff val="0"/>
                  <a:lumOff val="0"/>
                  <a:alphaOff val="0"/>
                </a:sysClr>
              </a:solidFill>
              <a:latin typeface="Republika" panose="02000506040000020004" pitchFamily="2" charset="-18"/>
              <a:ea typeface="+mn-ea"/>
              <a:cs typeface="+mn-cs"/>
            </a:rPr>
            <a:t> izdatkov</a:t>
          </a:r>
        </a:p>
      </dsp:txBody>
      <dsp:txXfrm>
        <a:off x="4980878" y="983511"/>
        <a:ext cx="708132" cy="449070"/>
      </dsp:txXfrm>
    </dsp:sp>
    <dsp:sp modelId="{5D7D2460-10ED-4C42-9C94-274F24A9C699}">
      <dsp:nvSpPr>
        <dsp:cNvPr id="0" name=""/>
        <dsp:cNvSpPr/>
      </dsp:nvSpPr>
      <dsp:spPr>
        <a:xfrm>
          <a:off x="4998673" y="590863"/>
          <a:ext cx="925876" cy="25557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ORGAN ZA RAČUNOVODENJE</a:t>
          </a:r>
        </a:p>
      </dsp:txBody>
      <dsp:txXfrm>
        <a:off x="5006158" y="598348"/>
        <a:ext cx="910906" cy="2406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842A7F-B36E-4344-9CF3-28A25B8FEB0A}">
      <dsp:nvSpPr>
        <dsp:cNvPr id="0" name=""/>
        <dsp:cNvSpPr/>
      </dsp:nvSpPr>
      <dsp:spPr>
        <a:xfrm>
          <a:off x="1708" y="1346570"/>
          <a:ext cx="738630" cy="67235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8000" tIns="0" rIns="144000"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Priprava in oddaja zahtevka za izplačilo v IS OU</a:t>
          </a:r>
        </a:p>
      </dsp:txBody>
      <dsp:txXfrm>
        <a:off x="17181" y="1362043"/>
        <a:ext cx="707684" cy="497336"/>
      </dsp:txXfrm>
    </dsp:sp>
    <dsp:sp modelId="{2ACA3BE0-2BAA-4FB4-BD84-49A1D7BC38BF}">
      <dsp:nvSpPr>
        <dsp:cNvPr id="0" name=""/>
        <dsp:cNvSpPr/>
      </dsp:nvSpPr>
      <dsp:spPr>
        <a:xfrm rot="3000666">
          <a:off x="214474" y="1739051"/>
          <a:ext cx="1228930" cy="1227639"/>
        </a:xfrm>
        <a:prstGeom prst="leftCircularArrow">
          <a:avLst>
            <a:gd name="adj1" fmla="val 2283"/>
            <a:gd name="adj2" fmla="val 275272"/>
            <a:gd name="adj3" fmla="val 1623153"/>
            <a:gd name="adj4" fmla="val 8596859"/>
            <a:gd name="adj5" fmla="val 2663"/>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455C4141-6B21-46C2-9D69-23B2D963AB30}">
      <dsp:nvSpPr>
        <dsp:cNvPr id="0" name=""/>
        <dsp:cNvSpPr/>
      </dsp:nvSpPr>
      <dsp:spPr>
        <a:xfrm>
          <a:off x="46595" y="1999757"/>
          <a:ext cx="559910" cy="208435"/>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52700" y="2005862"/>
        <a:ext cx="547700" cy="196225"/>
      </dsp:txXfrm>
    </dsp:sp>
    <dsp:sp modelId="{384C6864-1AED-4993-AB1E-AC2959A8613B}">
      <dsp:nvSpPr>
        <dsp:cNvPr id="0" name=""/>
        <dsp:cNvSpPr/>
      </dsp:nvSpPr>
      <dsp:spPr>
        <a:xfrm>
          <a:off x="868163" y="523052"/>
          <a:ext cx="908769" cy="231939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po 74. čl. Uredbe 2021/1060/EU na vzorcu na podlagi potrjene metodologije za izvajanje administrativnega preverjanja, ki bo določala način preverjanja in velikost vzorca (kontrolni list)    in sicer pri izvajanju enostopenjske in dvostopenjske kontrole</a:t>
          </a:r>
        </a:p>
      </dsp:txBody>
      <dsp:txXfrm>
        <a:off x="894780" y="1046682"/>
        <a:ext cx="855535" cy="1769147"/>
      </dsp:txXfrm>
    </dsp:sp>
    <dsp:sp modelId="{87CD8103-DADB-42A8-8B29-DB5074C0A7D8}">
      <dsp:nvSpPr>
        <dsp:cNvPr id="0" name=""/>
        <dsp:cNvSpPr/>
      </dsp:nvSpPr>
      <dsp:spPr>
        <a:xfrm>
          <a:off x="1131347" y="382723"/>
          <a:ext cx="1587186" cy="1545367"/>
        </a:xfrm>
        <a:prstGeom prst="circularArrow">
          <a:avLst>
            <a:gd name="adj1" fmla="val 1739"/>
            <a:gd name="adj2" fmla="val 207055"/>
            <a:gd name="adj3" fmla="val 21392076"/>
            <a:gd name="adj4" fmla="val 14350153"/>
            <a:gd name="adj5" fmla="val 2028"/>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D5244707-1B21-4804-84FE-0C86895A1F60}">
      <dsp:nvSpPr>
        <dsp:cNvPr id="0" name=""/>
        <dsp:cNvSpPr/>
      </dsp:nvSpPr>
      <dsp:spPr>
        <a:xfrm>
          <a:off x="944189" y="353489"/>
          <a:ext cx="668734" cy="172368"/>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949237" y="358537"/>
        <a:ext cx="658638" cy="162272"/>
      </dsp:txXfrm>
    </dsp:sp>
    <dsp:sp modelId="{DFC84B17-0D74-45DE-9BAE-39A877221172}">
      <dsp:nvSpPr>
        <dsp:cNvPr id="0" name=""/>
        <dsp:cNvSpPr/>
      </dsp:nvSpPr>
      <dsp:spPr>
        <a:xfrm>
          <a:off x="1875177" y="1187561"/>
          <a:ext cx="891081" cy="80543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288000" rIns="123825" bIns="123825"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893712" y="1206096"/>
        <a:ext cx="854011" cy="595773"/>
      </dsp:txXfrm>
    </dsp:sp>
    <dsp:sp modelId="{D97895B4-D666-47BF-95FA-7E908317035A}">
      <dsp:nvSpPr>
        <dsp:cNvPr id="0" name=""/>
        <dsp:cNvSpPr/>
      </dsp:nvSpPr>
      <dsp:spPr>
        <a:xfrm rot="969511">
          <a:off x="2252705" y="1453690"/>
          <a:ext cx="796048" cy="796048"/>
        </a:xfrm>
        <a:prstGeom prst="leftCircularArrow">
          <a:avLst>
            <a:gd name="adj1" fmla="val 2717"/>
            <a:gd name="adj2" fmla="val 330946"/>
            <a:gd name="adj3" fmla="val 1331620"/>
            <a:gd name="adj4" fmla="val 8249653"/>
            <a:gd name="adj5" fmla="val 3170"/>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37F28F34-B074-4642-958D-A766F7D207FD}">
      <dsp:nvSpPr>
        <dsp:cNvPr id="0" name=""/>
        <dsp:cNvSpPr/>
      </dsp:nvSpPr>
      <dsp:spPr>
        <a:xfrm>
          <a:off x="2123878" y="1951810"/>
          <a:ext cx="524185" cy="176136"/>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UPRAVIČENEC</a:t>
          </a:r>
        </a:p>
      </dsp:txBody>
      <dsp:txXfrm>
        <a:off x="2129037" y="1956969"/>
        <a:ext cx="513867" cy="165818"/>
      </dsp:txXfrm>
    </dsp:sp>
    <dsp:sp modelId="{2E2982CA-2BD3-400E-93F5-BA6F8FD7099A}">
      <dsp:nvSpPr>
        <dsp:cNvPr id="0" name=""/>
        <dsp:cNvSpPr/>
      </dsp:nvSpPr>
      <dsp:spPr>
        <a:xfrm>
          <a:off x="2797343" y="1570631"/>
          <a:ext cx="692639" cy="4371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0" rIns="123825" bIns="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Izplačilo ZZI (odredba)</a:t>
          </a:r>
        </a:p>
      </dsp:txBody>
      <dsp:txXfrm>
        <a:off x="2807404" y="1674377"/>
        <a:ext cx="672517" cy="323388"/>
      </dsp:txXfrm>
    </dsp:sp>
    <dsp:sp modelId="{67AAB331-9224-4877-A816-4AA0E9652634}">
      <dsp:nvSpPr>
        <dsp:cNvPr id="0" name=""/>
        <dsp:cNvSpPr/>
      </dsp:nvSpPr>
      <dsp:spPr>
        <a:xfrm rot="19763542">
          <a:off x="3111634" y="862140"/>
          <a:ext cx="967472" cy="967472"/>
        </a:xfrm>
        <a:prstGeom prst="circularArrow">
          <a:avLst>
            <a:gd name="adj1" fmla="val 2105"/>
            <a:gd name="adj2" fmla="val 252795"/>
            <a:gd name="adj3" fmla="val 20646223"/>
            <a:gd name="adj4" fmla="val 13650039"/>
            <a:gd name="adj5" fmla="val 2456"/>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C8CA9B2E-B9FF-47F5-9D63-AD032EF54F95}">
      <dsp:nvSpPr>
        <dsp:cNvPr id="0" name=""/>
        <dsp:cNvSpPr/>
      </dsp:nvSpPr>
      <dsp:spPr>
        <a:xfrm>
          <a:off x="2855980" y="1243873"/>
          <a:ext cx="573838" cy="355367"/>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 IN MINISTRSTVO ZA FINANCE</a:t>
          </a:r>
        </a:p>
      </dsp:txBody>
      <dsp:txXfrm>
        <a:off x="2866388" y="1254281"/>
        <a:ext cx="553022" cy="334551"/>
      </dsp:txXfrm>
    </dsp:sp>
    <dsp:sp modelId="{703DD572-842C-47FD-A40F-3C7EBD901482}">
      <dsp:nvSpPr>
        <dsp:cNvPr id="0" name=""/>
        <dsp:cNvSpPr/>
      </dsp:nvSpPr>
      <dsp:spPr>
        <a:xfrm>
          <a:off x="3527156" y="1121610"/>
          <a:ext cx="917984" cy="11222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0" numCol="1" spcCol="1270" anchor="ctr"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Administrativno preverjanje plačil v primeru neplačanih listin oz. nakazil konzorcijskim partnerjem (samo v primeru dvostopenjske kontrole)</a:t>
          </a:r>
        </a:p>
      </dsp:txBody>
      <dsp:txXfrm>
        <a:off x="3552983" y="1147437"/>
        <a:ext cx="866330" cy="830136"/>
      </dsp:txXfrm>
    </dsp:sp>
    <dsp:sp modelId="{F8310912-DCEE-4ADC-89E9-E7F66CE3B6B4}">
      <dsp:nvSpPr>
        <dsp:cNvPr id="0" name=""/>
        <dsp:cNvSpPr/>
      </dsp:nvSpPr>
      <dsp:spPr>
        <a:xfrm rot="1153757">
          <a:off x="3853660" y="1533656"/>
          <a:ext cx="1073818" cy="1073818"/>
        </a:xfrm>
        <a:prstGeom prst="leftCircularArrow">
          <a:avLst>
            <a:gd name="adj1" fmla="val 2398"/>
            <a:gd name="adj2" fmla="val 289877"/>
            <a:gd name="adj3" fmla="val 682953"/>
            <a:gd name="adj4" fmla="val 7642054"/>
            <a:gd name="adj5" fmla="val 2797"/>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8F67AC57-22EC-4726-B13B-AB8E017471B5}">
      <dsp:nvSpPr>
        <dsp:cNvPr id="0" name=""/>
        <dsp:cNvSpPr/>
      </dsp:nvSpPr>
      <dsp:spPr>
        <a:xfrm>
          <a:off x="3689182" y="2123325"/>
          <a:ext cx="656751" cy="199904"/>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3695037" y="2129180"/>
        <a:ext cx="645041" cy="188194"/>
      </dsp:txXfrm>
    </dsp:sp>
    <dsp:sp modelId="{BC5C467A-2EC2-49EE-8CC4-04498683B200}">
      <dsp:nvSpPr>
        <dsp:cNvPr id="0" name=""/>
        <dsp:cNvSpPr/>
      </dsp:nvSpPr>
      <dsp:spPr>
        <a:xfrm>
          <a:off x="4514880" y="1174007"/>
          <a:ext cx="852704" cy="101748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08000" numCol="1" spcCol="1270" anchor="b"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V IS OU zaključi kontrolo po 74. členu Uredbe 2021/1060/EU (kontrolni list)</a:t>
          </a:r>
        </a:p>
      </dsp:txBody>
      <dsp:txXfrm>
        <a:off x="4538295" y="1415455"/>
        <a:ext cx="805874" cy="752621"/>
      </dsp:txXfrm>
    </dsp:sp>
    <dsp:sp modelId="{6D348C97-BB3D-4BE4-8A79-7699E2DD3AD1}">
      <dsp:nvSpPr>
        <dsp:cNvPr id="0" name=""/>
        <dsp:cNvSpPr/>
      </dsp:nvSpPr>
      <dsp:spPr>
        <a:xfrm rot="166281">
          <a:off x="4750120" y="944493"/>
          <a:ext cx="1055568" cy="1055568"/>
        </a:xfrm>
        <a:prstGeom prst="circularArrow">
          <a:avLst>
            <a:gd name="adj1" fmla="val 2513"/>
            <a:gd name="adj2" fmla="val 304592"/>
            <a:gd name="adj3" fmla="val 20836777"/>
            <a:gd name="adj4" fmla="val 13892390"/>
            <a:gd name="adj5" fmla="val 2931"/>
          </a:avLst>
        </a:prstGeom>
        <a:solidFill>
          <a:srgbClr val="B5CBE7"/>
        </a:solidFill>
        <a:ln>
          <a:noFill/>
        </a:ln>
        <a:effectLst/>
      </dsp:spPr>
      <dsp:style>
        <a:lnRef idx="0">
          <a:scrgbClr r="0" g="0" b="0"/>
        </a:lnRef>
        <a:fillRef idx="1">
          <a:scrgbClr r="0" g="0" b="0"/>
        </a:fillRef>
        <a:effectRef idx="0">
          <a:scrgbClr r="0" g="0" b="0"/>
        </a:effectRef>
        <a:fontRef idx="minor">
          <a:schemeClr val="lt1"/>
        </a:fontRef>
      </dsp:style>
    </dsp:sp>
    <dsp:sp modelId="{5107A465-6BFA-4B05-A692-95C9D2DB2977}">
      <dsp:nvSpPr>
        <dsp:cNvPr id="0" name=""/>
        <dsp:cNvSpPr/>
      </dsp:nvSpPr>
      <dsp:spPr>
        <a:xfrm>
          <a:off x="4606201" y="1026877"/>
          <a:ext cx="686913" cy="191680"/>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POSREDNIŠKO TELO</a:t>
          </a:r>
        </a:p>
      </dsp:txBody>
      <dsp:txXfrm>
        <a:off x="4611815" y="1032491"/>
        <a:ext cx="675685" cy="180452"/>
      </dsp:txXfrm>
    </dsp:sp>
    <dsp:sp modelId="{B505EFF8-CB9D-4337-9217-18BAF81B4AE2}">
      <dsp:nvSpPr>
        <dsp:cNvPr id="0" name=""/>
        <dsp:cNvSpPr/>
      </dsp:nvSpPr>
      <dsp:spPr>
        <a:xfrm>
          <a:off x="5437324" y="1473961"/>
          <a:ext cx="740909" cy="36999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80000" numCol="1" spcCol="1270" anchor="t" anchorCtr="0">
          <a:noAutofit/>
        </a:bodyPr>
        <a:lstStyle/>
        <a:p>
          <a:pPr marL="57150" lvl="1" indent="-57150" algn="l" defTabSz="288925">
            <a:lnSpc>
              <a:spcPct val="90000"/>
            </a:lnSpc>
            <a:spcBef>
              <a:spcPct val="0"/>
            </a:spcBef>
            <a:spcAft>
              <a:spcPct val="15000"/>
            </a:spcAft>
            <a:buChar char="•"/>
          </a:pPr>
          <a:r>
            <a:rPr lang="sl-SI" sz="650" kern="1200">
              <a:solidFill>
                <a:sysClr val="windowText" lastClr="000000">
                  <a:hueOff val="0"/>
                  <a:satOff val="0"/>
                  <a:lumOff val="0"/>
                  <a:alphaOff val="0"/>
                </a:sysClr>
              </a:solidFill>
              <a:latin typeface="Calibri" panose="020F0502020204030204"/>
              <a:ea typeface="+mn-ea"/>
              <a:cs typeface="+mn-cs"/>
            </a:rPr>
            <a:t>Certifikacija izdatkov</a:t>
          </a:r>
        </a:p>
      </dsp:txBody>
      <dsp:txXfrm>
        <a:off x="5445839" y="1482476"/>
        <a:ext cx="723879" cy="273683"/>
      </dsp:txXfrm>
    </dsp:sp>
    <dsp:sp modelId="{86496771-86E8-497E-8DE5-5D1FFD884FD9}">
      <dsp:nvSpPr>
        <dsp:cNvPr id="0" name=""/>
        <dsp:cNvSpPr/>
      </dsp:nvSpPr>
      <dsp:spPr>
        <a:xfrm>
          <a:off x="5507818" y="1851897"/>
          <a:ext cx="664790" cy="253725"/>
        </a:xfrm>
        <a:prstGeom prst="roundRect">
          <a:avLst>
            <a:gd name="adj" fmla="val 10000"/>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a:solidFill>
                <a:sysClr val="window" lastClr="FFFFFF"/>
              </a:solidFill>
              <a:latin typeface="Calibri" panose="020F0502020204030204"/>
              <a:ea typeface="+mn-ea"/>
              <a:cs typeface="+mn-cs"/>
            </a:rPr>
            <a:t>ORGAN ZA RAČUUNOVODENJE</a:t>
          </a:r>
        </a:p>
      </dsp:txBody>
      <dsp:txXfrm>
        <a:off x="5515249" y="1859328"/>
        <a:ext cx="649928" cy="23886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89" y="850437"/>
          <a:ext cx="1827578" cy="206805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solidFill>
            <a:latin typeface="Republika" panose="02000506040000020004" pitchFamily="2" charset="-18"/>
            <a:ea typeface="+mn-ea"/>
            <a:cs typeface="+mn-cs"/>
          </a:endParaRPr>
        </a:p>
        <a:p>
          <a:pPr marL="57150" lvl="1" indent="-57150" algn="l" defTabSz="444500">
            <a:lnSpc>
              <a:spcPct val="90000"/>
            </a:lnSpc>
            <a:spcBef>
              <a:spcPct val="0"/>
            </a:spcBef>
            <a:spcAft>
              <a:spcPct val="15000"/>
            </a:spcAft>
            <a:buChar char="•"/>
          </a:pPr>
          <a:r>
            <a:rPr lang="sl-SI" sz="1000" kern="1200">
              <a:solidFill>
                <a:sysClr val="windowText" lastClr="000000"/>
              </a:solidFill>
              <a:latin typeface="Republika" panose="02000506040000020004" pitchFamily="2" charset="-18"/>
            </a:rPr>
            <a:t>Kreiranje četrtletnega poročila v IS OU e-MA2,</a:t>
          </a:r>
          <a:br>
            <a:rPr lang="sl-SI" sz="1000" kern="1200">
              <a:solidFill>
                <a:sysClr val="windowText" lastClr="000000"/>
              </a:solidFill>
              <a:latin typeface="Republika" panose="02000506040000020004" pitchFamily="2" charset="-18"/>
            </a:rPr>
          </a:br>
          <a:r>
            <a:rPr lang="sl-SI" sz="1000" kern="1200">
              <a:solidFill>
                <a:sysClr val="windowText" lastClr="000000"/>
              </a:solidFill>
              <a:latin typeface="Republika" panose="02000506040000020004" pitchFamily="2" charset="-18"/>
            </a:rPr>
            <a:t>(v modulu za poročanje o nepravilnostih »Četrtletna poročila«) </a:t>
          </a:r>
          <a:endParaRPr lang="sl-SI" sz="1000" kern="1200" dirty="0">
            <a:solidFill>
              <a:sysClr val="windowText" lastClr="000000"/>
            </a:solidFill>
            <a:latin typeface="Republika" panose="02000506040000020004" pitchFamily="2" charset="-18"/>
            <a:ea typeface="+mn-ea"/>
            <a:cs typeface="+mn-cs"/>
          </a:endParaRPr>
        </a:p>
        <a:p>
          <a:pPr marL="57150" lvl="1" indent="-57150" algn="l" defTabSz="444500">
            <a:lnSpc>
              <a:spcPct val="90000"/>
            </a:lnSpc>
            <a:spcBef>
              <a:spcPct val="0"/>
            </a:spcBef>
            <a:spcAft>
              <a:spcPct val="15000"/>
            </a:spcAft>
            <a:buChar char="•"/>
          </a:pPr>
          <a:r>
            <a:rPr lang="sl-SI" sz="1000" kern="1200" dirty="0" err="1">
              <a:solidFill>
                <a:sysClr val="windowText" lastClr="000000"/>
              </a:solidFill>
              <a:latin typeface="Republika" panose="02000506040000020004" pitchFamily="2" charset="-18"/>
              <a:ea typeface="+mn-ea"/>
              <a:cs typeface="+mn-cs"/>
            </a:rPr>
            <a:t>Poziv skrbnikom pogodb v direktoratih (in IT) k vnosu  </a:t>
          </a:r>
          <a:r>
            <a:rPr lang="sl-SI" sz="1000" kern="1200">
              <a:solidFill>
                <a:sysClr val="windowText" lastClr="000000"/>
              </a:solidFill>
              <a:latin typeface="Republika" panose="02000506040000020004" pitchFamily="2" charset="-18"/>
            </a:rPr>
            <a:t>podatkov/predložitvi izpolnjenih obrazcev </a:t>
          </a:r>
          <a:r>
            <a:rPr lang="sl-SI" sz="1000" kern="1200">
              <a:latin typeface="Republika" panose="02000506040000020004" pitchFamily="2" charset="-18"/>
            </a:rPr>
            <a:t>o ugotovljenih nepravilnostih v IS OU e-MA2.</a:t>
          </a:r>
          <a:endParaRPr lang="sl-SI" sz="10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47981" y="898029"/>
        <a:ext cx="1732394" cy="1529717"/>
      </dsp:txXfrm>
    </dsp:sp>
    <dsp:sp modelId="{5E135B2A-2FCA-493C-803D-5A8AC1B13A20}">
      <dsp:nvSpPr>
        <dsp:cNvPr id="0" name=""/>
        <dsp:cNvSpPr/>
      </dsp:nvSpPr>
      <dsp:spPr>
        <a:xfrm rot="204078">
          <a:off x="862018" y="1933278"/>
          <a:ext cx="1814976" cy="1828921"/>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313999" y="2800037"/>
          <a:ext cx="1175557" cy="46748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Republika" panose="02000506040000020004" pitchFamily="2" charset="-18"/>
              <a:ea typeface="+mn-ea"/>
              <a:cs typeface="+mn-cs"/>
            </a:rPr>
            <a:t>DRS - SK</a:t>
          </a:r>
          <a:endParaRPr lang="sl-SI" sz="1100" kern="1200" dirty="0">
            <a:solidFill>
              <a:srgbClr val="FF0000"/>
            </a:solidFill>
            <a:latin typeface="Republika" panose="02000506040000020004" pitchFamily="2" charset="-18"/>
            <a:ea typeface="+mn-ea"/>
            <a:cs typeface="+mn-cs"/>
          </a:endParaRPr>
        </a:p>
      </dsp:txBody>
      <dsp:txXfrm>
        <a:off x="327691" y="2813729"/>
        <a:ext cx="1148173" cy="440096"/>
      </dsp:txXfrm>
    </dsp:sp>
    <dsp:sp modelId="{323C9DC3-FC27-47F1-A7A6-264921FAFBB9}">
      <dsp:nvSpPr>
        <dsp:cNvPr id="0" name=""/>
        <dsp:cNvSpPr/>
      </dsp:nvSpPr>
      <dsp:spPr>
        <a:xfrm>
          <a:off x="1984404" y="567906"/>
          <a:ext cx="1946550" cy="256507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None/>
          </a:pPr>
          <a:endParaRPr lang="sl-SI" sz="10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444500">
            <a:lnSpc>
              <a:spcPct val="90000"/>
            </a:lnSpc>
            <a:spcBef>
              <a:spcPct val="0"/>
            </a:spcBef>
            <a:spcAft>
              <a:spcPct val="15000"/>
            </a:spcAft>
            <a:buChar char="•"/>
          </a:pPr>
          <a:r>
            <a:rPr lang="sl-SI" sz="1000" kern="1200" dirty="0">
              <a:solidFill>
                <a:sysClr val="windowText" lastClr="000000"/>
              </a:solidFill>
              <a:latin typeface="Republika" panose="02000506040000020004" pitchFamily="2" charset="-18"/>
              <a:ea typeface="+mn-ea"/>
              <a:cs typeface="+mn-cs"/>
            </a:rPr>
            <a:t>Obvesti v primeru</a:t>
          </a:r>
          <a:r>
            <a:rPr lang="sl-SI" sz="1000" kern="1200" dirty="0">
              <a:solidFill>
                <a:sysClr val="windowText" lastClr="000000">
                  <a:hueOff val="0"/>
                  <a:satOff val="0"/>
                  <a:lumOff val="0"/>
                  <a:alphaOff val="0"/>
                </a:sysClr>
              </a:solidFill>
              <a:latin typeface="Republika" panose="02000506040000020004" pitchFamily="2" charset="-18"/>
              <a:ea typeface="+mn-ea"/>
              <a:cs typeface="+mn-cs"/>
            </a:rPr>
            <a:t>, ko nepravilnosti ni bilo,</a:t>
          </a:r>
        </a:p>
        <a:p>
          <a:pPr marL="57150" lvl="1" indent="-57150" algn="l" defTabSz="444500">
            <a:lnSpc>
              <a:spcPct val="90000"/>
            </a:lnSpc>
            <a:spcBef>
              <a:spcPct val="0"/>
            </a:spcBef>
            <a:spcAft>
              <a:spcPct val="15000"/>
            </a:spcAft>
            <a:buChar char="•"/>
          </a:pPr>
          <a:r>
            <a:rPr lang="sl-SI" sz="10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katere se nanašajo na zneske, manjše od 10.000 eur,</a:t>
          </a:r>
        </a:p>
        <a:p>
          <a:pPr marL="57150" lvl="1" indent="-57150" algn="l" defTabSz="444500">
            <a:lnSpc>
              <a:spcPct val="90000"/>
            </a:lnSpc>
            <a:spcBef>
              <a:spcPct val="0"/>
            </a:spcBef>
            <a:spcAft>
              <a:spcPct val="15000"/>
            </a:spcAft>
            <a:buChar char="•"/>
          </a:pPr>
          <a:r>
            <a:rPr lang="sl-SI" sz="1000" kern="1200" dirty="0">
              <a:solidFill>
                <a:sysClr val="windowText" lastClr="000000">
                  <a:hueOff val="0"/>
                  <a:satOff val="0"/>
                  <a:lumOff val="0"/>
                  <a:alphaOff val="0"/>
                </a:sysClr>
              </a:solidFill>
              <a:latin typeface="Republika" panose="02000506040000020004" pitchFamily="2" charset="-18"/>
              <a:ea typeface="+mn-ea"/>
              <a:cs typeface="+mn-cs"/>
            </a:rPr>
            <a:t>Poroča o ugotovljenih nepravilnostih, ki se nanašajo na zneske, kjer EU del presega 10.000 eur.</a:t>
          </a:r>
        </a:p>
      </dsp:txBody>
      <dsp:txXfrm>
        <a:off x="2041417" y="1174578"/>
        <a:ext cx="1832524" cy="1901389"/>
      </dsp:txXfrm>
    </dsp:sp>
    <dsp:sp modelId="{AE5B5294-4A20-4C6E-9108-8CA6538DD18B}">
      <dsp:nvSpPr>
        <dsp:cNvPr id="0" name=""/>
        <dsp:cNvSpPr/>
      </dsp:nvSpPr>
      <dsp:spPr>
        <a:xfrm rot="762900">
          <a:off x="3105907" y="101788"/>
          <a:ext cx="1729975" cy="2020463"/>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216983" y="522201"/>
          <a:ext cx="1175557" cy="46748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Republika" panose="02000506040000020004" pitchFamily="2" charset="-18"/>
              <a:ea typeface="+mn-ea"/>
              <a:cs typeface="+mn-cs"/>
            </a:rPr>
            <a:t>SKRBNIK POGODBE</a:t>
          </a:r>
        </a:p>
      </dsp:txBody>
      <dsp:txXfrm>
        <a:off x="2230675" y="535893"/>
        <a:ext cx="1148173" cy="440096"/>
      </dsp:txXfrm>
    </dsp:sp>
    <dsp:sp modelId="{CEA71A4A-E771-4469-9296-D62EB1049E47}">
      <dsp:nvSpPr>
        <dsp:cNvPr id="0" name=""/>
        <dsp:cNvSpPr/>
      </dsp:nvSpPr>
      <dsp:spPr>
        <a:xfrm>
          <a:off x="4094309" y="935562"/>
          <a:ext cx="1634665" cy="162814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None/>
          </a:pPr>
          <a:r>
            <a:rPr lang="sl-SI" sz="1000" kern="1200">
              <a:solidFill>
                <a:sysClr val="windowText" lastClr="000000"/>
              </a:solidFill>
              <a:latin typeface="Republika" panose="02000506040000020004" pitchFamily="2" charset="-18"/>
            </a:rPr>
            <a:t>  Poročilo z usklajenimi podatki, vnesenimi v IS OU e-MA2 (v modul za poročanje o nepravilnostih »Četrtletna poročila«), prestavi v status »Oddano«, kar pomeni, da se poročilo posreduje na OU. </a:t>
          </a:r>
          <a:endParaRPr lang="sl-SI" sz="500" kern="1200" dirty="0">
            <a:solidFill>
              <a:sysClr val="windowText" lastClr="000000"/>
            </a:solidFill>
            <a:latin typeface="Republika" panose="02000506040000020004" pitchFamily="2" charset="-18"/>
            <a:ea typeface="+mn-ea"/>
            <a:cs typeface="+mn-cs"/>
          </a:endParaRPr>
        </a:p>
      </dsp:txBody>
      <dsp:txXfrm>
        <a:off x="4131777" y="973030"/>
        <a:ext cx="1559729" cy="1204318"/>
      </dsp:txXfrm>
    </dsp:sp>
    <dsp:sp modelId="{B0BF265A-D046-4DA3-B78B-FF3D7CFC4E6A}">
      <dsp:nvSpPr>
        <dsp:cNvPr id="0" name=""/>
        <dsp:cNvSpPr/>
      </dsp:nvSpPr>
      <dsp:spPr>
        <a:xfrm>
          <a:off x="4403592" y="2499205"/>
          <a:ext cx="1175557" cy="46748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Republika" panose="02000506040000020004" pitchFamily="2" charset="-18"/>
              <a:ea typeface="+mn-ea"/>
              <a:cs typeface="+mn-cs"/>
            </a:rPr>
            <a:t>DRS - SK</a:t>
          </a:r>
          <a:endParaRPr lang="sl-SI" sz="1100" kern="1200" dirty="0">
            <a:solidFill>
              <a:srgbClr val="FF0000"/>
            </a:solidFill>
            <a:latin typeface="Republika" panose="02000506040000020004" pitchFamily="2" charset="-18"/>
            <a:ea typeface="+mn-ea"/>
            <a:cs typeface="+mn-cs"/>
          </a:endParaRPr>
        </a:p>
      </dsp:txBody>
      <dsp:txXfrm>
        <a:off x="4417284" y="2512897"/>
        <a:ext cx="1148173" cy="44009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CC7C20-D69F-4188-857D-97934EF3B437}">
      <dsp:nvSpPr>
        <dsp:cNvPr id="0" name=""/>
        <dsp:cNvSpPr/>
      </dsp:nvSpPr>
      <dsp:spPr>
        <a:xfrm>
          <a:off x="2000" y="975552"/>
          <a:ext cx="1618616" cy="1335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b="0" kern="1200" dirty="0">
              <a:solidFill>
                <a:sysClr val="windowText" lastClr="000000">
                  <a:hueOff val="0"/>
                  <a:satOff val="0"/>
                  <a:lumOff val="0"/>
                  <a:alphaOff val="0"/>
                </a:sysClr>
              </a:solidFill>
              <a:latin typeface="Republika" panose="02000506040000020004" pitchFamily="2" charset="-18"/>
              <a:ea typeface="+mn-ea"/>
              <a:cs typeface="+mn-cs"/>
            </a:rPr>
            <a:t>kreiranje ZZI v IS OU e-MA2</a:t>
          </a:r>
        </a:p>
      </dsp:txBody>
      <dsp:txXfrm>
        <a:off x="32723" y="1006275"/>
        <a:ext cx="1557170" cy="987498"/>
      </dsp:txXfrm>
    </dsp:sp>
    <dsp:sp modelId="{2514BC78-5EEB-4793-B012-723CFB7AA852}">
      <dsp:nvSpPr>
        <dsp:cNvPr id="0" name=""/>
        <dsp:cNvSpPr/>
      </dsp:nvSpPr>
      <dsp:spPr>
        <a:xfrm>
          <a:off x="356582" y="1180082"/>
          <a:ext cx="1887905" cy="1887905"/>
        </a:xfrm>
        <a:prstGeom prst="leftCircularArrow">
          <a:avLst>
            <a:gd name="adj1" fmla="val 3795"/>
            <a:gd name="adj2" fmla="val 474193"/>
            <a:gd name="adj3" fmla="val 1947573"/>
            <a:gd name="adj4" fmla="val 8722359"/>
            <a:gd name="adj5" fmla="val 4427"/>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51449A5-BE08-46E2-86DC-362DA07C1859}">
      <dsp:nvSpPr>
        <dsp:cNvPr id="0" name=""/>
        <dsp:cNvSpPr/>
      </dsp:nvSpPr>
      <dsp:spPr>
        <a:xfrm>
          <a:off x="361692" y="2024496"/>
          <a:ext cx="1438770" cy="57215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b="1" kern="1200" dirty="0">
              <a:solidFill>
                <a:sysClr val="window" lastClr="FFFFFF"/>
              </a:solidFill>
              <a:latin typeface="Republika" panose="02000506040000020004" pitchFamily="2" charset="-18"/>
              <a:ea typeface="+mn-ea"/>
              <a:cs typeface="+mn-cs"/>
            </a:rPr>
            <a:t>Koordinator e-MA2 (NOE, ki izvaja operacijo)</a:t>
          </a:r>
        </a:p>
      </dsp:txBody>
      <dsp:txXfrm>
        <a:off x="378450" y="2041254"/>
        <a:ext cx="1405254" cy="538635"/>
      </dsp:txXfrm>
    </dsp:sp>
    <dsp:sp modelId="{A8B3A38D-E06A-469E-9D52-9969E4CD14F2}">
      <dsp:nvSpPr>
        <dsp:cNvPr id="0" name=""/>
        <dsp:cNvSpPr/>
      </dsp:nvSpPr>
      <dsp:spPr>
        <a:xfrm>
          <a:off x="2115060" y="177810"/>
          <a:ext cx="1635159" cy="264726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a:latin typeface="Republika" panose="02000506040000020004" pitchFamily="2" charset="-18"/>
            </a:rPr>
            <a:t>preveri popolnost in pravilnost ZZI (KL v IS OU e-MA2);</a:t>
          </a:r>
          <a:endParaRPr lang="sl-SI" sz="800" b="1" kern="1200" dirty="0">
            <a:solidFill>
              <a:sysClr val="windowText" lastClr="000000">
                <a:hueOff val="0"/>
                <a:satOff val="0"/>
                <a:lumOff val="0"/>
                <a:alphaOff val="0"/>
              </a:sysClr>
            </a:solidFill>
            <a:latin typeface="Republika" panose="02000506040000020004" pitchFamily="2" charset="-18"/>
            <a:ea typeface="+mn-ea"/>
            <a:cs typeface="+mn-cs"/>
          </a:endParaRPr>
        </a:p>
        <a:p>
          <a:pPr marL="114300" lvl="2" indent="-57150" algn="l" defTabSz="355600">
            <a:lnSpc>
              <a:spcPct val="90000"/>
            </a:lnSpc>
            <a:spcBef>
              <a:spcPct val="0"/>
            </a:spcBef>
            <a:spcAft>
              <a:spcPct val="15000"/>
            </a:spcAft>
            <a:buFont typeface="Republika" panose="02000506040000020004" pitchFamily="2" charset="-18"/>
            <a:buChar char="-"/>
          </a:pPr>
          <a:r>
            <a:rPr lang="sl-SI" sz="800" kern="1200">
              <a:latin typeface="Republika" panose="02000506040000020004" pitchFamily="2" charset="-18"/>
            </a:rPr>
            <a:t>pozove upravičenca k morebitni dopolnitvi dokumentacije;</a:t>
          </a:r>
        </a:p>
        <a:p>
          <a:pPr marL="114300" lvl="2" indent="-57150" algn="l" defTabSz="355600">
            <a:lnSpc>
              <a:spcPct val="90000"/>
            </a:lnSpc>
            <a:spcBef>
              <a:spcPct val="0"/>
            </a:spcBef>
            <a:spcAft>
              <a:spcPct val="15000"/>
            </a:spcAft>
            <a:buFont typeface="Republika" panose="02000506040000020004" pitchFamily="2" charset="-18"/>
            <a:buChar char="-"/>
          </a:pPr>
          <a:r>
            <a:rPr lang="sl-SI" sz="800" kern="1200">
              <a:latin typeface="Republika" panose="02000506040000020004" pitchFamily="2" charset="-18"/>
            </a:rPr>
            <a:t>ZZI zavrne v primeru ugotovljene finančne napake ali nepravilnosti;</a:t>
          </a:r>
        </a:p>
        <a:p>
          <a:pPr marL="114300" lvl="2" indent="-57150" algn="l" defTabSz="355600">
            <a:lnSpc>
              <a:spcPct val="90000"/>
            </a:lnSpc>
            <a:spcBef>
              <a:spcPct val="0"/>
            </a:spcBef>
            <a:spcAft>
              <a:spcPct val="15000"/>
            </a:spcAft>
            <a:buFont typeface="Republika" panose="02000506040000020004" pitchFamily="2" charset="-18"/>
            <a:buChar char="-"/>
          </a:pPr>
          <a:r>
            <a:rPr lang="sl-SI" sz="800" kern="1200">
              <a:latin typeface="Republika" panose="02000506040000020004" pitchFamily="2" charset="-18"/>
            </a:rPr>
            <a:t>ZZI odobri in kontrolni list digitalno podpiše;</a:t>
          </a:r>
        </a:p>
        <a:p>
          <a:pPr marL="57150" lvl="1" indent="-57150" algn="l" defTabSz="355600">
            <a:lnSpc>
              <a:spcPct val="90000"/>
            </a:lnSpc>
            <a:spcBef>
              <a:spcPct val="0"/>
            </a:spcBef>
            <a:spcAft>
              <a:spcPct val="15000"/>
            </a:spcAft>
            <a:buFont typeface="Symbol" panose="05050102010706020507" pitchFamily="18" charset="2"/>
            <a:buChar char=""/>
          </a:pPr>
          <a:r>
            <a:rPr lang="sl-SI" sz="800" kern="1200">
              <a:latin typeface="Republika" panose="02000506040000020004" pitchFamily="2" charset="-18"/>
            </a:rPr>
            <a:t>ustrezno arhivira dokumentacijo opravljenega administrativnega preverjanja v IS OU e-MA2</a:t>
          </a:r>
        </a:p>
      </dsp:txBody>
      <dsp:txXfrm>
        <a:off x="2162952" y="792974"/>
        <a:ext cx="1539375" cy="1984210"/>
      </dsp:txXfrm>
    </dsp:sp>
    <dsp:sp modelId="{23070F7C-B9D1-4751-920D-298D529A9125}">
      <dsp:nvSpPr>
        <dsp:cNvPr id="0" name=""/>
        <dsp:cNvSpPr/>
      </dsp:nvSpPr>
      <dsp:spPr>
        <a:xfrm rot="3288266">
          <a:off x="3432408" y="415696"/>
          <a:ext cx="2306085" cy="1548090"/>
        </a:xfrm>
        <a:prstGeom prst="circularArrow">
          <a:avLst>
            <a:gd name="adj1" fmla="val 2410"/>
            <a:gd name="adj2" fmla="val 291503"/>
            <a:gd name="adj3" fmla="val 16014371"/>
            <a:gd name="adj4" fmla="val 9056895"/>
            <a:gd name="adj5" fmla="val 281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92F625E-46EE-4244-B973-1E270C072294}">
      <dsp:nvSpPr>
        <dsp:cNvPr id="0" name=""/>
        <dsp:cNvSpPr/>
      </dsp:nvSpPr>
      <dsp:spPr>
        <a:xfrm>
          <a:off x="2853351" y="2666346"/>
          <a:ext cx="1438770" cy="57215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b="1" kern="1200" dirty="0">
              <a:solidFill>
                <a:sysClr val="window" lastClr="FFFFFF"/>
              </a:solidFill>
              <a:latin typeface="Republika" panose="02000506040000020004" pitchFamily="2" charset="-18"/>
              <a:ea typeface="+mn-ea"/>
              <a:cs typeface="+mn-cs"/>
            </a:rPr>
            <a:t>PT - SPES</a:t>
          </a:r>
        </a:p>
      </dsp:txBody>
      <dsp:txXfrm>
        <a:off x="2870109" y="2683104"/>
        <a:ext cx="1405254" cy="538635"/>
      </dsp:txXfrm>
    </dsp:sp>
    <dsp:sp modelId="{5F3CE677-2241-4406-A76F-43EDBE76A7E0}">
      <dsp:nvSpPr>
        <dsp:cNvPr id="0" name=""/>
        <dsp:cNvSpPr/>
      </dsp:nvSpPr>
      <dsp:spPr>
        <a:xfrm>
          <a:off x="4209021" y="860486"/>
          <a:ext cx="1618616" cy="1335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b="0" kern="1200" dirty="0">
              <a:solidFill>
                <a:sysClr val="windowText" lastClr="000000">
                  <a:hueOff val="0"/>
                  <a:satOff val="0"/>
                  <a:lumOff val="0"/>
                  <a:alphaOff val="0"/>
                </a:sysClr>
              </a:solidFill>
              <a:latin typeface="Republika" panose="02000506040000020004" pitchFamily="2" charset="-18"/>
              <a:ea typeface="+mn-ea"/>
              <a:cs typeface="+mn-cs"/>
            </a:rPr>
            <a:t>po izplačilu se kreira in odda terjatev</a:t>
          </a:r>
        </a:p>
      </dsp:txBody>
      <dsp:txXfrm>
        <a:off x="4239744" y="891209"/>
        <a:ext cx="1557170" cy="987498"/>
      </dsp:txXfrm>
    </dsp:sp>
    <dsp:sp modelId="{1038859F-6B78-4000-BA15-381147A32C39}">
      <dsp:nvSpPr>
        <dsp:cNvPr id="0" name=""/>
        <dsp:cNvSpPr/>
      </dsp:nvSpPr>
      <dsp:spPr>
        <a:xfrm rot="20575081">
          <a:off x="5504849" y="1105786"/>
          <a:ext cx="1879767" cy="1860235"/>
        </a:xfrm>
        <a:prstGeom prst="leftCircularArrow">
          <a:avLst>
            <a:gd name="adj1" fmla="val 3851"/>
            <a:gd name="adj2" fmla="val 481901"/>
            <a:gd name="adj3" fmla="val 2678093"/>
            <a:gd name="adj4" fmla="val 9445171"/>
            <a:gd name="adj5" fmla="val 4493"/>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72DD253-62D7-4057-B055-1A1EC30F9249}">
      <dsp:nvSpPr>
        <dsp:cNvPr id="0" name=""/>
        <dsp:cNvSpPr/>
      </dsp:nvSpPr>
      <dsp:spPr>
        <a:xfrm>
          <a:off x="4696830" y="1843519"/>
          <a:ext cx="1438770" cy="57215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b="1" kern="1200" dirty="0">
              <a:solidFill>
                <a:sysClr val="window" lastClr="FFFFFF"/>
              </a:solidFill>
              <a:latin typeface="Republika" panose="02000506040000020004" pitchFamily="2" charset="-18"/>
              <a:ea typeface="+mn-ea"/>
              <a:cs typeface="+mn-cs"/>
            </a:rPr>
            <a:t>PT - SPES in MINISTRSTVO  ZA FINANCE</a:t>
          </a:r>
        </a:p>
      </dsp:txBody>
      <dsp:txXfrm>
        <a:off x="4713588" y="1860277"/>
        <a:ext cx="1405254" cy="538635"/>
      </dsp:txXfrm>
    </dsp:sp>
    <dsp:sp modelId="{F832B8E3-4DC0-4C93-B65C-28BBF916B8B7}">
      <dsp:nvSpPr>
        <dsp:cNvPr id="0" name=""/>
        <dsp:cNvSpPr/>
      </dsp:nvSpPr>
      <dsp:spPr>
        <a:xfrm>
          <a:off x="6429136" y="975552"/>
          <a:ext cx="1618616" cy="1335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b="0" kern="1200">
              <a:solidFill>
                <a:sysClr val="windowText" lastClr="000000">
                  <a:hueOff val="0"/>
                  <a:satOff val="0"/>
                  <a:lumOff val="0"/>
                  <a:alphaOff val="0"/>
                </a:sysClr>
              </a:solidFill>
              <a:latin typeface="Republika" panose="02000506040000020004" pitchFamily="2" charset="-18"/>
              <a:ea typeface="+mn-ea"/>
              <a:cs typeface="+mn-cs"/>
            </a:rPr>
            <a:t>Certifikacija izdatkov</a:t>
          </a:r>
        </a:p>
      </dsp:txBody>
      <dsp:txXfrm>
        <a:off x="6459859" y="1292351"/>
        <a:ext cx="1557170" cy="987498"/>
      </dsp:txXfrm>
    </dsp:sp>
    <dsp:sp modelId="{C3A6C09B-74A3-41C8-8316-BD0A6835CA6A}">
      <dsp:nvSpPr>
        <dsp:cNvPr id="0" name=""/>
        <dsp:cNvSpPr/>
      </dsp:nvSpPr>
      <dsp:spPr>
        <a:xfrm>
          <a:off x="6788829" y="689476"/>
          <a:ext cx="1438770" cy="57215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b="1" kern="1200" dirty="0">
              <a:solidFill>
                <a:sysClr val="window" lastClr="FFFFFF"/>
              </a:solidFill>
              <a:latin typeface="Republika" panose="02000506040000020004" pitchFamily="2" charset="-18"/>
              <a:ea typeface="+mn-ea"/>
              <a:cs typeface="+mn-cs"/>
            </a:rPr>
            <a:t>ORGAN ZA RAČUNOVODENJE</a:t>
          </a:r>
        </a:p>
      </dsp:txBody>
      <dsp:txXfrm>
        <a:off x="6805587" y="706234"/>
        <a:ext cx="1405254" cy="53863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4E3257-A52D-42F9-A95D-319BD982B5F7}">
      <dsp:nvSpPr>
        <dsp:cNvPr id="0" name=""/>
        <dsp:cNvSpPr/>
      </dsp:nvSpPr>
      <dsp:spPr>
        <a:xfrm>
          <a:off x="3438" y="1190353"/>
          <a:ext cx="1028464" cy="8482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sl-SI" sz="700" b="0" kern="1200" dirty="0">
              <a:solidFill>
                <a:sysClr val="windowText" lastClr="000000">
                  <a:hueOff val="0"/>
                  <a:satOff val="0"/>
                  <a:lumOff val="0"/>
                  <a:alphaOff val="0"/>
                </a:sysClr>
              </a:solidFill>
              <a:latin typeface="Republika" panose="02000506040000020004" pitchFamily="2" charset="-18"/>
              <a:ea typeface="+mn-ea"/>
              <a:cs typeface="+mn-cs"/>
            </a:rPr>
            <a:t>Izstavi račun in obvezne priloge v skladu s pogodbo oz. drugimi ustreznimi knjigovodskimi listinami na MJU</a:t>
          </a:r>
        </a:p>
      </dsp:txBody>
      <dsp:txXfrm>
        <a:off x="22959" y="1209874"/>
        <a:ext cx="989422" cy="627454"/>
      </dsp:txXfrm>
    </dsp:sp>
    <dsp:sp modelId="{0F95E14E-9F83-4A81-8FCA-4931C5D22A56}">
      <dsp:nvSpPr>
        <dsp:cNvPr id="0" name=""/>
        <dsp:cNvSpPr/>
      </dsp:nvSpPr>
      <dsp:spPr>
        <a:xfrm rot="182761">
          <a:off x="736181" y="1457637"/>
          <a:ext cx="1222723" cy="1222723"/>
        </a:xfrm>
        <a:prstGeom prst="leftCircularArrow">
          <a:avLst>
            <a:gd name="adj1" fmla="val 4826"/>
            <a:gd name="adj2" fmla="val 618439"/>
            <a:gd name="adj3" fmla="val 2393950"/>
            <a:gd name="adj4" fmla="val 9024489"/>
            <a:gd name="adj5" fmla="val 563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4668924-B666-475D-88B5-62FACF94A12E}">
      <dsp:nvSpPr>
        <dsp:cNvPr id="0" name=""/>
        <dsp:cNvSpPr/>
      </dsp:nvSpPr>
      <dsp:spPr>
        <a:xfrm>
          <a:off x="231986" y="1856849"/>
          <a:ext cx="914190" cy="36354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b="1" kern="1200" dirty="0">
              <a:solidFill>
                <a:sysClr val="window" lastClr="FFFFFF"/>
              </a:solidFill>
              <a:latin typeface="Republika" panose="02000506040000020004" pitchFamily="2" charset="-18"/>
              <a:ea typeface="+mn-ea"/>
              <a:cs typeface="+mn-cs"/>
            </a:rPr>
            <a:t>IZVAJALEC/ DOBAVITELJ</a:t>
          </a:r>
        </a:p>
      </dsp:txBody>
      <dsp:txXfrm>
        <a:off x="242634" y="1867497"/>
        <a:ext cx="892894" cy="342247"/>
      </dsp:txXfrm>
    </dsp:sp>
    <dsp:sp modelId="{6927653D-05B9-4550-A6D2-3310AD9BBFE9}">
      <dsp:nvSpPr>
        <dsp:cNvPr id="0" name=""/>
        <dsp:cNvSpPr/>
      </dsp:nvSpPr>
      <dsp:spPr>
        <a:xfrm>
          <a:off x="1357951" y="1211686"/>
          <a:ext cx="1028464" cy="11019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sl-SI" sz="700" b="0" kern="1200" dirty="0">
              <a:solidFill>
                <a:sysClr val="windowText" lastClr="000000">
                  <a:hueOff val="0"/>
                  <a:satOff val="0"/>
                  <a:lumOff val="0"/>
                  <a:alphaOff val="0"/>
                </a:sysClr>
              </a:solidFill>
              <a:latin typeface="Republika" panose="02000506040000020004" pitchFamily="2" charset="-18"/>
              <a:ea typeface="+mn-ea"/>
              <a:cs typeface="+mn-cs"/>
            </a:rPr>
            <a:t>Kontrola računa v skladu z internimi akti oziroma navodili MJU</a:t>
          </a:r>
        </a:p>
        <a:p>
          <a:pPr marL="57150" lvl="1" indent="-57150" algn="l" defTabSz="311150">
            <a:lnSpc>
              <a:spcPct val="90000"/>
            </a:lnSpc>
            <a:spcBef>
              <a:spcPct val="0"/>
            </a:spcBef>
            <a:spcAft>
              <a:spcPct val="15000"/>
            </a:spcAft>
            <a:buChar char="•"/>
          </a:pPr>
          <a:r>
            <a:rPr lang="sl-SI" sz="700" b="0" kern="1200" dirty="0">
              <a:solidFill>
                <a:sysClr val="windowText" lastClr="000000">
                  <a:hueOff val="0"/>
                  <a:satOff val="0"/>
                  <a:lumOff val="0"/>
                  <a:alphaOff val="0"/>
                </a:sysClr>
              </a:solidFill>
              <a:latin typeface="Republika" panose="02000506040000020004" pitchFamily="2" charset="-18"/>
              <a:ea typeface="+mn-ea"/>
              <a:cs typeface="+mn-cs"/>
            </a:rPr>
            <a:t>potrditev računa v Krpanu in obvestilo koordinatorju o potrjenem računu </a:t>
          </a:r>
        </a:p>
      </dsp:txBody>
      <dsp:txXfrm>
        <a:off x="1383311" y="1473186"/>
        <a:ext cx="977744" cy="815125"/>
      </dsp:txXfrm>
    </dsp:sp>
    <dsp:sp modelId="{5C7BA027-687C-4B98-A663-A56D331A2B9F}">
      <dsp:nvSpPr>
        <dsp:cNvPr id="0" name=""/>
        <dsp:cNvSpPr/>
      </dsp:nvSpPr>
      <dsp:spPr>
        <a:xfrm>
          <a:off x="1970153" y="479523"/>
          <a:ext cx="856739" cy="826376"/>
        </a:xfrm>
        <a:prstGeom prst="circularArrow">
          <a:avLst>
            <a:gd name="adj1" fmla="val 4402"/>
            <a:gd name="adj2" fmla="val 558214"/>
            <a:gd name="adj3" fmla="val 19266275"/>
            <a:gd name="adj4" fmla="val 12575511"/>
            <a:gd name="adj5" fmla="val 513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4C25D43-C600-41BE-A22C-2247586D3657}">
      <dsp:nvSpPr>
        <dsp:cNvPr id="0" name=""/>
        <dsp:cNvSpPr/>
      </dsp:nvSpPr>
      <dsp:spPr>
        <a:xfrm>
          <a:off x="1526121" y="785453"/>
          <a:ext cx="914190" cy="61703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b="1" kern="1200" dirty="0">
              <a:solidFill>
                <a:sysClr val="window" lastClr="FFFFFF"/>
              </a:solidFill>
              <a:latin typeface="Republika" panose="02000506040000020004" pitchFamily="2" charset="-18"/>
              <a:ea typeface="+mn-ea"/>
              <a:cs typeface="+mn-cs"/>
            </a:rPr>
            <a:t>SKRBNIK POGODBE (NOE, ki izvaja operacijo)</a:t>
          </a:r>
        </a:p>
      </dsp:txBody>
      <dsp:txXfrm>
        <a:off x="1544193" y="803525"/>
        <a:ext cx="878046" cy="580887"/>
      </dsp:txXfrm>
    </dsp:sp>
    <dsp:sp modelId="{72AFB484-03FE-4F44-9755-DB4A5A2F6E5B}">
      <dsp:nvSpPr>
        <dsp:cNvPr id="0" name=""/>
        <dsp:cNvSpPr/>
      </dsp:nvSpPr>
      <dsp:spPr>
        <a:xfrm>
          <a:off x="2621228" y="746929"/>
          <a:ext cx="1028464" cy="8482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sl-SI" sz="700" b="0" kern="1200" dirty="0">
              <a:solidFill>
                <a:sysClr val="windowText" lastClr="000000">
                  <a:hueOff val="0"/>
                  <a:satOff val="0"/>
                  <a:lumOff val="0"/>
                  <a:alphaOff val="0"/>
                </a:sysClr>
              </a:solidFill>
              <a:latin typeface="Republika" panose="02000506040000020004" pitchFamily="2" charset="-18"/>
              <a:ea typeface="+mn-ea"/>
              <a:cs typeface="+mn-cs"/>
            </a:rPr>
            <a:t>kreiranje ZZI v IS OU</a:t>
          </a:r>
        </a:p>
      </dsp:txBody>
      <dsp:txXfrm>
        <a:off x="2640749" y="766450"/>
        <a:ext cx="989422" cy="627454"/>
      </dsp:txXfrm>
    </dsp:sp>
    <dsp:sp modelId="{6372A46C-C9E3-4F52-9A49-77DAC3E93DD8}">
      <dsp:nvSpPr>
        <dsp:cNvPr id="0" name=""/>
        <dsp:cNvSpPr/>
      </dsp:nvSpPr>
      <dsp:spPr>
        <a:xfrm rot="941308">
          <a:off x="2992871" y="1432281"/>
          <a:ext cx="837062" cy="642043"/>
        </a:xfrm>
        <a:prstGeom prst="leftCircularArrow">
          <a:avLst>
            <a:gd name="adj1" fmla="val 4826"/>
            <a:gd name="adj2" fmla="val 618439"/>
            <a:gd name="adj3" fmla="val 2393950"/>
            <a:gd name="adj4" fmla="val 9024489"/>
            <a:gd name="adj5" fmla="val 563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977430A-6E82-4280-9F17-227194136421}">
      <dsp:nvSpPr>
        <dsp:cNvPr id="0" name=""/>
        <dsp:cNvSpPr/>
      </dsp:nvSpPr>
      <dsp:spPr>
        <a:xfrm>
          <a:off x="2757395" y="1422666"/>
          <a:ext cx="914190" cy="36354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b="1" kern="1200" dirty="0">
              <a:solidFill>
                <a:sysClr val="window" lastClr="FFFFFF"/>
              </a:solidFill>
              <a:latin typeface="Republika" panose="02000506040000020004" pitchFamily="2" charset="-18"/>
              <a:ea typeface="+mn-ea"/>
              <a:cs typeface="+mn-cs"/>
            </a:rPr>
            <a:t>Koordinator e-MA2 (NOE, ki izvaja operacijo)</a:t>
          </a:r>
        </a:p>
      </dsp:txBody>
      <dsp:txXfrm>
        <a:off x="2768043" y="1433314"/>
        <a:ext cx="892894" cy="342247"/>
      </dsp:txXfrm>
    </dsp:sp>
    <dsp:sp modelId="{48EE4EE9-5D3E-4F77-992B-9AEDF3B03AA9}">
      <dsp:nvSpPr>
        <dsp:cNvPr id="0" name=""/>
        <dsp:cNvSpPr/>
      </dsp:nvSpPr>
      <dsp:spPr>
        <a:xfrm>
          <a:off x="3837165" y="163121"/>
          <a:ext cx="1735924" cy="26275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sl-SI" sz="700" kern="1200">
              <a:latin typeface="Republika" panose="02000506040000020004" pitchFamily="2" charset="-18"/>
            </a:rPr>
            <a:t>preveri popolnost in pravilnost ZZI pred izplačilom sredstev iz proračuna (KL v IS OU);</a:t>
          </a:r>
          <a:endParaRPr lang="sl-SI" sz="700" b="1" kern="1200" dirty="0">
            <a:solidFill>
              <a:sysClr val="windowText" lastClr="000000">
                <a:hueOff val="0"/>
                <a:satOff val="0"/>
                <a:lumOff val="0"/>
                <a:alphaOff val="0"/>
              </a:sysClr>
            </a:solidFill>
            <a:latin typeface="Republika" panose="02000506040000020004" pitchFamily="2" charset="-18"/>
            <a:ea typeface="+mn-ea"/>
            <a:cs typeface="+mn-cs"/>
          </a:endParaRPr>
        </a:p>
        <a:p>
          <a:pPr marL="114300" lvl="2" indent="-57150" algn="l" defTabSz="311150">
            <a:lnSpc>
              <a:spcPct val="90000"/>
            </a:lnSpc>
            <a:spcBef>
              <a:spcPct val="0"/>
            </a:spcBef>
            <a:spcAft>
              <a:spcPct val="15000"/>
            </a:spcAft>
            <a:buFont typeface="Republika" panose="02000506040000020004" pitchFamily="2" charset="-18"/>
            <a:buChar char="-"/>
          </a:pPr>
          <a:r>
            <a:rPr lang="sl-SI" sz="700" kern="1200">
              <a:latin typeface="Republika" panose="02000506040000020004" pitchFamily="2" charset="-18"/>
            </a:rPr>
            <a:t>pozove upravičenca k morebitni dopolnitvi dokumentacije;</a:t>
          </a:r>
        </a:p>
        <a:p>
          <a:pPr marL="114300" lvl="2" indent="-57150" algn="l" defTabSz="311150">
            <a:lnSpc>
              <a:spcPct val="90000"/>
            </a:lnSpc>
            <a:spcBef>
              <a:spcPct val="0"/>
            </a:spcBef>
            <a:spcAft>
              <a:spcPct val="15000"/>
            </a:spcAft>
            <a:buFont typeface="Republika" panose="02000506040000020004" pitchFamily="2" charset="-18"/>
            <a:buChar char="-"/>
          </a:pPr>
          <a:r>
            <a:rPr lang="sl-SI" sz="700" kern="1200">
              <a:latin typeface="Republika" panose="02000506040000020004" pitchFamily="2" charset="-18"/>
            </a:rPr>
            <a:t>ZZI zavrne v primeru ugotovljene finančne napake ali nepravilnosti;</a:t>
          </a:r>
        </a:p>
        <a:p>
          <a:pPr marL="114300" lvl="2" indent="-57150" algn="l" defTabSz="311150">
            <a:lnSpc>
              <a:spcPct val="90000"/>
            </a:lnSpc>
            <a:spcBef>
              <a:spcPct val="0"/>
            </a:spcBef>
            <a:spcAft>
              <a:spcPct val="15000"/>
            </a:spcAft>
            <a:buFont typeface="Republika" panose="02000506040000020004" pitchFamily="2" charset="-18"/>
            <a:buChar char="-"/>
          </a:pPr>
          <a:r>
            <a:rPr lang="sl-SI" sz="700" kern="1200">
              <a:latin typeface="Republika" panose="02000506040000020004" pitchFamily="2" charset="-18"/>
            </a:rPr>
            <a:t>v IS OU e-MA2 se izpolni kontrolni list in ZZI prestavi v kontrolno pregledan;</a:t>
          </a:r>
        </a:p>
        <a:p>
          <a:pPr marL="57150" lvl="1" indent="-57150" algn="l" defTabSz="311150">
            <a:lnSpc>
              <a:spcPct val="90000"/>
            </a:lnSpc>
            <a:spcBef>
              <a:spcPct val="0"/>
            </a:spcBef>
            <a:spcAft>
              <a:spcPct val="15000"/>
            </a:spcAft>
            <a:buFont typeface="Symbol" panose="05050102010706020507" pitchFamily="18" charset="2"/>
            <a:buChar char=""/>
          </a:pPr>
          <a:r>
            <a:rPr lang="sl-SI" sz="700" kern="1200">
              <a:latin typeface="Republika" panose="02000506040000020004" pitchFamily="2" charset="-18"/>
            </a:rPr>
            <a:t>datum plačila se avtomatsko prenese iz MFERACa;</a:t>
          </a:r>
        </a:p>
        <a:p>
          <a:pPr marL="57150" lvl="1" indent="-57150" algn="l" defTabSz="311150">
            <a:lnSpc>
              <a:spcPct val="90000"/>
            </a:lnSpc>
            <a:spcBef>
              <a:spcPct val="0"/>
            </a:spcBef>
            <a:spcAft>
              <a:spcPct val="15000"/>
            </a:spcAft>
            <a:buFont typeface="Symbol" panose="05050102010706020507" pitchFamily="18" charset="2"/>
            <a:buChar char=""/>
          </a:pPr>
          <a:r>
            <a:rPr lang="sl-SI" sz="700" kern="1200">
              <a:latin typeface="Republika" panose="02000506040000020004" pitchFamily="2" charset="-18"/>
            </a:rPr>
            <a:t>po spremembi statusa listine v »plačan« se v IS OU e-MA2 odobri ZZI (ob odobritvi se kontrolni list digitalno podpiše);</a:t>
          </a:r>
        </a:p>
        <a:p>
          <a:pPr marL="57150" lvl="1" indent="-57150" algn="l" defTabSz="311150">
            <a:lnSpc>
              <a:spcPct val="90000"/>
            </a:lnSpc>
            <a:spcBef>
              <a:spcPct val="0"/>
            </a:spcBef>
            <a:spcAft>
              <a:spcPct val="15000"/>
            </a:spcAft>
            <a:buFont typeface="Symbol" panose="05050102010706020507" pitchFamily="18" charset="2"/>
            <a:buChar char=""/>
          </a:pPr>
          <a:r>
            <a:rPr lang="sl-SI" sz="700" kern="1200">
              <a:latin typeface="Republika" panose="02000506040000020004" pitchFamily="2" charset="-18"/>
            </a:rPr>
            <a:t>ustrezno arhivira dokumentacijo opravljenega administrativnega preverjanja v IS OU e-MA2</a:t>
          </a:r>
        </a:p>
      </dsp:txBody>
      <dsp:txXfrm>
        <a:off x="3888008" y="777001"/>
        <a:ext cx="1634238" cy="1962779"/>
      </dsp:txXfrm>
    </dsp:sp>
    <dsp:sp modelId="{687F39A5-8677-4086-8904-66834941B123}">
      <dsp:nvSpPr>
        <dsp:cNvPr id="0" name=""/>
        <dsp:cNvSpPr/>
      </dsp:nvSpPr>
      <dsp:spPr>
        <a:xfrm>
          <a:off x="4758277" y="333023"/>
          <a:ext cx="1564637" cy="1565925"/>
        </a:xfrm>
        <a:prstGeom prst="circularArrow">
          <a:avLst>
            <a:gd name="adj1" fmla="val 3439"/>
            <a:gd name="adj2" fmla="val 426077"/>
            <a:gd name="adj3" fmla="val 19975149"/>
            <a:gd name="adj4" fmla="val 13152248"/>
            <a:gd name="adj5" fmla="val 401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301C211-91F8-4C5C-8130-0DD0589B7A0F}">
      <dsp:nvSpPr>
        <dsp:cNvPr id="0" name=""/>
        <dsp:cNvSpPr/>
      </dsp:nvSpPr>
      <dsp:spPr>
        <a:xfrm>
          <a:off x="4923177" y="2633711"/>
          <a:ext cx="914190" cy="36354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b="1" kern="1200" dirty="0">
              <a:solidFill>
                <a:sysClr val="window" lastClr="FFFFFF"/>
              </a:solidFill>
              <a:latin typeface="Republika" panose="02000506040000020004" pitchFamily="2" charset="-18"/>
              <a:ea typeface="+mn-ea"/>
              <a:cs typeface="+mn-cs"/>
            </a:rPr>
            <a:t>PT - SPES</a:t>
          </a:r>
        </a:p>
      </dsp:txBody>
      <dsp:txXfrm>
        <a:off x="4933825" y="2644359"/>
        <a:ext cx="892894" cy="342247"/>
      </dsp:txXfrm>
    </dsp:sp>
    <dsp:sp modelId="{D4089D27-5D01-4102-BFE6-0892437AFC51}">
      <dsp:nvSpPr>
        <dsp:cNvPr id="0" name=""/>
        <dsp:cNvSpPr/>
      </dsp:nvSpPr>
      <dsp:spPr>
        <a:xfrm>
          <a:off x="5784864" y="872529"/>
          <a:ext cx="1028464" cy="8482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sl-SI" sz="700" b="0" kern="1200" dirty="0">
              <a:solidFill>
                <a:sysClr val="windowText" lastClr="000000">
                  <a:hueOff val="0"/>
                  <a:satOff val="0"/>
                  <a:lumOff val="0"/>
                  <a:alphaOff val="0"/>
                </a:sysClr>
              </a:solidFill>
              <a:latin typeface="Republika" panose="02000506040000020004" pitchFamily="2" charset="-18"/>
              <a:ea typeface="+mn-ea"/>
              <a:cs typeface="+mn-cs"/>
            </a:rPr>
            <a:t>po izplačilu se kreira in odda terjatev</a:t>
          </a:r>
        </a:p>
      </dsp:txBody>
      <dsp:txXfrm>
        <a:off x="5804385" y="892050"/>
        <a:ext cx="989422" cy="627454"/>
      </dsp:txXfrm>
    </dsp:sp>
    <dsp:sp modelId="{769745CC-E63F-4E4E-9A78-726BBCE13C87}">
      <dsp:nvSpPr>
        <dsp:cNvPr id="0" name=""/>
        <dsp:cNvSpPr/>
      </dsp:nvSpPr>
      <dsp:spPr>
        <a:xfrm rot="21022656">
          <a:off x="6626317" y="1364329"/>
          <a:ext cx="1234885" cy="1234885"/>
        </a:xfrm>
        <a:prstGeom prst="leftCircularArrow">
          <a:avLst>
            <a:gd name="adj1" fmla="val 4772"/>
            <a:gd name="adj2" fmla="val 610641"/>
            <a:gd name="adj3" fmla="val 2130148"/>
            <a:gd name="adj4" fmla="val 8768485"/>
            <a:gd name="adj5" fmla="val 5567"/>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3DF83DC-71ED-49E5-8816-EC4F701E9803}">
      <dsp:nvSpPr>
        <dsp:cNvPr id="0" name=""/>
        <dsp:cNvSpPr/>
      </dsp:nvSpPr>
      <dsp:spPr>
        <a:xfrm>
          <a:off x="6319411" y="1620147"/>
          <a:ext cx="914190" cy="67914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b="1" kern="1200" dirty="0">
              <a:solidFill>
                <a:sysClr val="window" lastClr="FFFFFF"/>
              </a:solidFill>
              <a:latin typeface="Republika" panose="02000506040000020004" pitchFamily="2" charset="-18"/>
              <a:ea typeface="+mn-ea"/>
              <a:cs typeface="+mn-cs"/>
            </a:rPr>
            <a:t>POSREDNIŠKO TELO in MINISTRSTVO  ZA FINANCE</a:t>
          </a:r>
        </a:p>
      </dsp:txBody>
      <dsp:txXfrm>
        <a:off x="6339303" y="1640039"/>
        <a:ext cx="874406" cy="639362"/>
      </dsp:txXfrm>
    </dsp:sp>
    <dsp:sp modelId="{EBF05933-FFF7-4BE1-B40A-D84D80BA8F08}">
      <dsp:nvSpPr>
        <dsp:cNvPr id="0" name=""/>
        <dsp:cNvSpPr/>
      </dsp:nvSpPr>
      <dsp:spPr>
        <a:xfrm>
          <a:off x="7464423" y="1190353"/>
          <a:ext cx="1028464" cy="8482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sl-SI" sz="700" b="0" kern="1200">
              <a:solidFill>
                <a:sysClr val="windowText" lastClr="000000">
                  <a:hueOff val="0"/>
                  <a:satOff val="0"/>
                  <a:lumOff val="0"/>
                  <a:alphaOff val="0"/>
                </a:sysClr>
              </a:solidFill>
              <a:latin typeface="Republika" panose="02000506040000020004" pitchFamily="2" charset="-18"/>
              <a:ea typeface="+mn-ea"/>
              <a:cs typeface="+mn-cs"/>
            </a:rPr>
            <a:t>Certifikacija izdatkov</a:t>
          </a:r>
        </a:p>
      </dsp:txBody>
      <dsp:txXfrm>
        <a:off x="7483944" y="1391646"/>
        <a:ext cx="989422" cy="627454"/>
      </dsp:txXfrm>
    </dsp:sp>
    <dsp:sp modelId="{80561757-63F9-41EF-8713-999D73400C9A}">
      <dsp:nvSpPr>
        <dsp:cNvPr id="0" name=""/>
        <dsp:cNvSpPr/>
      </dsp:nvSpPr>
      <dsp:spPr>
        <a:xfrm>
          <a:off x="7692970" y="1008581"/>
          <a:ext cx="914190" cy="36354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b="1" kern="1200" dirty="0">
              <a:solidFill>
                <a:sysClr val="window" lastClr="FFFFFF"/>
              </a:solidFill>
              <a:latin typeface="Republika" panose="02000506040000020004" pitchFamily="2" charset="-18"/>
              <a:ea typeface="+mn-ea"/>
              <a:cs typeface="+mn-cs"/>
            </a:rPr>
            <a:t>ORGAN ZA RAČUNOVODENJE</a:t>
          </a:r>
        </a:p>
      </dsp:txBody>
      <dsp:txXfrm>
        <a:off x="7703618" y="1019229"/>
        <a:ext cx="892894" cy="34224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52766" y="650938"/>
          <a:ext cx="1516533" cy="125082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sl-SI" sz="900" kern="1200">
              <a:solidFill>
                <a:sysClr val="windowText" lastClr="000000">
                  <a:hueOff val="0"/>
                  <a:satOff val="0"/>
                  <a:lumOff val="0"/>
                  <a:alphaOff val="0"/>
                </a:sysClr>
              </a:solidFill>
              <a:latin typeface="Republika" panose="02000506040000020004" pitchFamily="2" charset="-18"/>
              <a:ea typeface="+mn-ea"/>
              <a:cs typeface="+mn-cs"/>
            </a:rPr>
            <a:t> izvajanje administrativnih preverjanj, preverjanj na kraju samem in revizij</a:t>
          </a:r>
          <a:endParaRPr lang="sl-SI" sz="9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400050">
            <a:lnSpc>
              <a:spcPct val="90000"/>
            </a:lnSpc>
            <a:spcBef>
              <a:spcPct val="0"/>
            </a:spcBef>
            <a:spcAft>
              <a:spcPct val="15000"/>
            </a:spcAft>
            <a:buChar char="•"/>
          </a:pPr>
          <a:r>
            <a:rPr lang="sl-SI" sz="900" kern="1200" dirty="0">
              <a:solidFill>
                <a:sysClr val="windowText" lastClr="000000">
                  <a:hueOff val="0"/>
                  <a:satOff val="0"/>
                  <a:lumOff val="0"/>
                  <a:alphaOff val="0"/>
                </a:sysClr>
              </a:solidFill>
              <a:latin typeface="Republika" panose="02000506040000020004" pitchFamily="2" charset="-18"/>
              <a:ea typeface="+mn-ea"/>
              <a:cs typeface="+mn-cs"/>
            </a:rPr>
            <a:t>spremljanje in poročanje o operacijah</a:t>
          </a:r>
        </a:p>
      </dsp:txBody>
      <dsp:txXfrm>
        <a:off x="81551" y="679723"/>
        <a:ext cx="1458963" cy="925219"/>
      </dsp:txXfrm>
    </dsp:sp>
    <dsp:sp modelId="{5E135B2A-2FCA-493C-803D-5A8AC1B13A20}">
      <dsp:nvSpPr>
        <dsp:cNvPr id="0" name=""/>
        <dsp:cNvSpPr/>
      </dsp:nvSpPr>
      <dsp:spPr>
        <a:xfrm>
          <a:off x="894283" y="910290"/>
          <a:ext cx="1729411" cy="1729411"/>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389774" y="1633728"/>
          <a:ext cx="1348029" cy="53606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sl-SI" sz="1200" kern="1200" dirty="0">
              <a:solidFill>
                <a:sysClr val="window" lastClr="FFFFFF"/>
              </a:solidFill>
              <a:latin typeface="Republika" panose="02000506040000020004" pitchFamily="2" charset="-18"/>
              <a:ea typeface="+mn-ea"/>
              <a:cs typeface="+mn-cs"/>
            </a:rPr>
            <a:t>POSREDNIŠKO TELO, OU in drugi revizijski organi</a:t>
          </a:r>
        </a:p>
      </dsp:txBody>
      <dsp:txXfrm>
        <a:off x="405475" y="1649429"/>
        <a:ext cx="1316627" cy="504665"/>
      </dsp:txXfrm>
    </dsp:sp>
    <dsp:sp modelId="{323C9DC3-FC27-47F1-A7A6-264921FAFBB9}">
      <dsp:nvSpPr>
        <dsp:cNvPr id="0" name=""/>
        <dsp:cNvSpPr/>
      </dsp:nvSpPr>
      <dsp:spPr>
        <a:xfrm>
          <a:off x="2024506" y="650938"/>
          <a:ext cx="1516533" cy="125082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endParaRPr lang="sl-SI" sz="9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400050">
            <a:lnSpc>
              <a:spcPct val="90000"/>
            </a:lnSpc>
            <a:spcBef>
              <a:spcPct val="0"/>
            </a:spcBef>
            <a:spcAft>
              <a:spcPct val="15000"/>
            </a:spcAft>
            <a:buChar char="•"/>
          </a:pPr>
          <a:r>
            <a:rPr lang="sl-SI" sz="900" kern="1200" dirty="0">
              <a:solidFill>
                <a:sysClr val="windowText" lastClr="000000">
                  <a:hueOff val="0"/>
                  <a:satOff val="0"/>
                  <a:lumOff val="0"/>
                  <a:alphaOff val="0"/>
                </a:sysClr>
              </a:solidFill>
              <a:latin typeface="Republika" panose="02000506040000020004" pitchFamily="2" charset="-18"/>
              <a:ea typeface="+mn-ea"/>
              <a:cs typeface="+mn-cs"/>
            </a:rPr>
            <a:t>vodenje evidence o ugotovljenih nepravilnostih ter spremljanje izvajanja ukrepov za odpravo le-teh</a:t>
          </a:r>
        </a:p>
        <a:p>
          <a:pPr marL="57150" lvl="1" indent="-57150" algn="l" defTabSz="400050">
            <a:lnSpc>
              <a:spcPct val="90000"/>
            </a:lnSpc>
            <a:spcBef>
              <a:spcPct val="0"/>
            </a:spcBef>
            <a:spcAft>
              <a:spcPct val="15000"/>
            </a:spcAft>
            <a:buChar char="•"/>
          </a:pPr>
          <a:endParaRPr lang="sl-SI" sz="900" kern="1200" dirty="0">
            <a:solidFill>
              <a:sysClr val="windowText" lastClr="000000">
                <a:hueOff val="0"/>
                <a:satOff val="0"/>
                <a:lumOff val="0"/>
                <a:alphaOff val="0"/>
              </a:sysClr>
            </a:solidFill>
            <a:latin typeface="Republika" panose="02000506040000020004" pitchFamily="2" charset="-18"/>
            <a:ea typeface="+mn-ea"/>
            <a:cs typeface="+mn-cs"/>
          </a:endParaRPr>
        </a:p>
        <a:p>
          <a:pPr marL="57150" lvl="1" indent="-57150" algn="l" defTabSz="400050">
            <a:lnSpc>
              <a:spcPct val="90000"/>
            </a:lnSpc>
            <a:spcBef>
              <a:spcPct val="0"/>
            </a:spcBef>
            <a:spcAft>
              <a:spcPct val="15000"/>
            </a:spcAft>
            <a:buChar char="•"/>
          </a:pPr>
          <a:endParaRPr lang="sl-SI" sz="900" kern="1200" dirty="0">
            <a:solidFill>
              <a:sysClr val="windowText" lastClr="000000">
                <a:hueOff val="0"/>
                <a:satOff val="0"/>
                <a:lumOff val="0"/>
                <a:alphaOff val="0"/>
              </a:sysClr>
            </a:solidFill>
            <a:latin typeface="Republika" panose="02000506040000020004" pitchFamily="2" charset="-18"/>
            <a:ea typeface="+mn-ea"/>
            <a:cs typeface="+mn-cs"/>
          </a:endParaRPr>
        </a:p>
      </dsp:txBody>
      <dsp:txXfrm>
        <a:off x="2053291" y="947757"/>
        <a:ext cx="1458963" cy="925219"/>
      </dsp:txXfrm>
    </dsp:sp>
    <dsp:sp modelId="{AE5B5294-4A20-4C6E-9108-8CA6538DD18B}">
      <dsp:nvSpPr>
        <dsp:cNvPr id="0" name=""/>
        <dsp:cNvSpPr/>
      </dsp:nvSpPr>
      <dsp:spPr>
        <a:xfrm>
          <a:off x="2853385" y="-136046"/>
          <a:ext cx="1923191" cy="1923191"/>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361513" y="382905"/>
          <a:ext cx="1348029" cy="53606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sl-SI" sz="1200" kern="1200" dirty="0">
              <a:solidFill>
                <a:sysClr val="window" lastClr="FFFFFF"/>
              </a:solidFill>
              <a:latin typeface="Republika" panose="02000506040000020004" pitchFamily="2" charset="-18"/>
              <a:ea typeface="+mn-ea"/>
              <a:cs typeface="+mn-cs"/>
            </a:rPr>
            <a:t>POSREDNIŠKO TELO</a:t>
          </a:r>
        </a:p>
      </dsp:txBody>
      <dsp:txXfrm>
        <a:off x="2377214" y="398606"/>
        <a:ext cx="1316627" cy="504665"/>
      </dsp:txXfrm>
    </dsp:sp>
    <dsp:sp modelId="{E93F532D-3C4E-47EB-85F6-D4842A8B2CCB}">
      <dsp:nvSpPr>
        <dsp:cNvPr id="0" name=""/>
        <dsp:cNvSpPr/>
      </dsp:nvSpPr>
      <dsp:spPr>
        <a:xfrm>
          <a:off x="3996246" y="650938"/>
          <a:ext cx="1516533" cy="125082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sl-SI" sz="900" kern="1200" dirty="0">
              <a:solidFill>
                <a:sysClr val="windowText" lastClr="000000">
                  <a:hueOff val="0"/>
                  <a:satOff val="0"/>
                  <a:lumOff val="0"/>
                  <a:alphaOff val="0"/>
                </a:sysClr>
              </a:solidFill>
              <a:latin typeface="Republika" panose="02000506040000020004" pitchFamily="2" charset="-18"/>
              <a:ea typeface="+mn-ea"/>
              <a:cs typeface="+mn-cs"/>
            </a:rPr>
            <a:t>poročanje v IS OU e-MA2</a:t>
          </a:r>
        </a:p>
      </dsp:txBody>
      <dsp:txXfrm>
        <a:off x="4025031" y="679723"/>
        <a:ext cx="1458963" cy="925219"/>
      </dsp:txXfrm>
    </dsp:sp>
    <dsp:sp modelId="{63346364-64CE-4C85-94A6-399D3691D1C9}">
      <dsp:nvSpPr>
        <dsp:cNvPr id="0" name=""/>
        <dsp:cNvSpPr/>
      </dsp:nvSpPr>
      <dsp:spPr>
        <a:xfrm>
          <a:off x="4333253" y="1633728"/>
          <a:ext cx="1348029" cy="53606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sl-SI" sz="1200" kern="1200" dirty="0">
              <a:solidFill>
                <a:sysClr val="window" lastClr="FFFFFF"/>
              </a:solidFill>
              <a:latin typeface="Republika" panose="02000506040000020004" pitchFamily="2" charset="-18"/>
              <a:ea typeface="+mn-ea"/>
              <a:cs typeface="+mn-cs"/>
            </a:rPr>
            <a:t>POSREDNIŠKO TELO</a:t>
          </a:r>
        </a:p>
      </dsp:txBody>
      <dsp:txXfrm>
        <a:off x="4348954" y="1649429"/>
        <a:ext cx="1316627" cy="50466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25457" y="913748"/>
          <a:ext cx="820159" cy="74220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36000" bIns="123825" numCol="1" spcCol="1270" anchor="t" anchorCtr="0">
          <a:noAutofit/>
        </a:bodyPr>
        <a:lstStyle/>
        <a:p>
          <a:pPr marL="57150" lvl="1" indent="-57150" algn="l" defTabSz="355600">
            <a:lnSpc>
              <a:spcPct val="90000"/>
            </a:lnSpc>
            <a:spcBef>
              <a:spcPct val="0"/>
            </a:spcBef>
            <a:spcAft>
              <a:spcPct val="15000"/>
            </a:spcAft>
            <a:buChar char="•"/>
          </a:pP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Priprava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in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oddaja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zahtevka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za</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izplačilo</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v IS OU</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 eMA2</a:t>
          </a:r>
        </a:p>
      </dsp:txBody>
      <dsp:txXfrm>
        <a:off x="42537" y="930828"/>
        <a:ext cx="785999" cy="549000"/>
      </dsp:txXfrm>
    </dsp:sp>
    <dsp:sp modelId="{5E135B2A-2FCA-493C-803D-5A8AC1B13A20}">
      <dsp:nvSpPr>
        <dsp:cNvPr id="0" name=""/>
        <dsp:cNvSpPr/>
      </dsp:nvSpPr>
      <dsp:spPr>
        <a:xfrm rot="1294902">
          <a:off x="421678" y="1266227"/>
          <a:ext cx="1079098" cy="1079098"/>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00622" y="1631171"/>
          <a:ext cx="786688" cy="18304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UPRAVIČENEC</a:t>
          </a:r>
        </a:p>
      </dsp:txBody>
      <dsp:txXfrm>
        <a:off x="105983" y="1636532"/>
        <a:ext cx="775966" cy="172325"/>
      </dsp:txXfrm>
    </dsp:sp>
    <dsp:sp modelId="{323C9DC3-FC27-47F1-A7A6-264921FAFBB9}">
      <dsp:nvSpPr>
        <dsp:cNvPr id="0" name=""/>
        <dsp:cNvSpPr/>
      </dsp:nvSpPr>
      <dsp:spPr>
        <a:xfrm>
          <a:off x="1017826" y="598877"/>
          <a:ext cx="983594" cy="15480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000" tIns="0" rIns="36000"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A</a:t>
          </a:r>
          <a:r>
            <a:rPr lang="pt-BR" sz="800" kern="1200" dirty="0">
              <a:solidFill>
                <a:sysClr val="windowText" lastClr="000000">
                  <a:hueOff val="0"/>
                  <a:satOff val="0"/>
                  <a:lumOff val="0"/>
                  <a:alphaOff val="0"/>
                </a:sysClr>
              </a:solidFill>
              <a:latin typeface="Republika" panose="02000506040000020004" pitchFamily="2" charset="-18"/>
              <a:ea typeface="+mn-ea"/>
              <a:cs typeface="+mn-cs"/>
            </a:rPr>
            <a:t>dministrativno preverjanje</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 po 74. čl. Uredbe 2021/1060/EU</a:t>
          </a:r>
          <a:r>
            <a:rPr lang="pt-BR" sz="8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(kontrolni list)</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 VZORČNO administrativno preverjanje (kontrolni list)</a:t>
          </a:r>
        </a:p>
      </dsp:txBody>
      <dsp:txXfrm>
        <a:off x="1046634" y="959414"/>
        <a:ext cx="925978" cy="1158723"/>
      </dsp:txXfrm>
    </dsp:sp>
    <dsp:sp modelId="{AE5B5294-4A20-4C6E-9108-8CA6538DD18B}">
      <dsp:nvSpPr>
        <dsp:cNvPr id="0" name=""/>
        <dsp:cNvSpPr/>
      </dsp:nvSpPr>
      <dsp:spPr>
        <a:xfrm rot="814399">
          <a:off x="1455886" y="232810"/>
          <a:ext cx="1290148" cy="129014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244742" y="572368"/>
          <a:ext cx="513611" cy="20424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PT MK</a:t>
          </a:r>
        </a:p>
      </dsp:txBody>
      <dsp:txXfrm>
        <a:off x="1250724" y="578350"/>
        <a:ext cx="501647" cy="192282"/>
      </dsp:txXfrm>
    </dsp:sp>
    <dsp:sp modelId="{82C28A65-88C5-4FF0-A0CC-57C993DA3736}">
      <dsp:nvSpPr>
        <dsp:cNvPr id="0" name=""/>
        <dsp:cNvSpPr/>
      </dsp:nvSpPr>
      <dsp:spPr>
        <a:xfrm>
          <a:off x="2095767" y="734398"/>
          <a:ext cx="901706" cy="125217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36000"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Dopolnitev oz. odprava napak pri zahtevku za izplačilo v primeru pomanjkljivosti </a:t>
          </a:r>
        </a:p>
      </dsp:txBody>
      <dsp:txXfrm>
        <a:off x="2122177" y="760808"/>
        <a:ext cx="848886" cy="931033"/>
      </dsp:txXfrm>
    </dsp:sp>
    <dsp:sp modelId="{FA0B0FBF-6B34-4E0B-A765-8AA1EE71CD10}">
      <dsp:nvSpPr>
        <dsp:cNvPr id="0" name=""/>
        <dsp:cNvSpPr/>
      </dsp:nvSpPr>
      <dsp:spPr>
        <a:xfrm>
          <a:off x="2579679" y="1226694"/>
          <a:ext cx="940636" cy="940636"/>
        </a:xfrm>
        <a:prstGeom prst="leftCircularArrow">
          <a:avLst>
            <a:gd name="adj1" fmla="val 2427"/>
            <a:gd name="adj2" fmla="val 293656"/>
            <a:gd name="adj3" fmla="val 623238"/>
            <a:gd name="adj4" fmla="val 7578560"/>
            <a:gd name="adj5" fmla="val 283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C0B10C9-B5C9-4576-B74E-036084F19219}">
      <dsp:nvSpPr>
        <dsp:cNvPr id="0" name=""/>
        <dsp:cNvSpPr/>
      </dsp:nvSpPr>
      <dsp:spPr>
        <a:xfrm>
          <a:off x="2299820" y="1770487"/>
          <a:ext cx="683406" cy="20424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UPRAVIČENEC</a:t>
          </a:r>
        </a:p>
      </dsp:txBody>
      <dsp:txXfrm>
        <a:off x="2305802" y="1776469"/>
        <a:ext cx="671442" cy="192282"/>
      </dsp:txXfrm>
    </dsp:sp>
    <dsp:sp modelId="{3002AAF2-8886-4B83-B0A1-801EE59476C3}">
      <dsp:nvSpPr>
        <dsp:cNvPr id="0" name=""/>
        <dsp:cNvSpPr/>
      </dsp:nvSpPr>
      <dsp:spPr>
        <a:xfrm>
          <a:off x="3112881" y="988893"/>
          <a:ext cx="722451" cy="65547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000" tIns="123825" rIns="36000"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Izplačilo ZZI (odredba)</a:t>
          </a:r>
        </a:p>
      </dsp:txBody>
      <dsp:txXfrm>
        <a:off x="3127965" y="1144436"/>
        <a:ext cx="692283" cy="484849"/>
      </dsp:txXfrm>
    </dsp:sp>
    <dsp:sp modelId="{7969B4F3-B043-4B99-A0D6-BF5A685B52B6}">
      <dsp:nvSpPr>
        <dsp:cNvPr id="0" name=""/>
        <dsp:cNvSpPr/>
      </dsp:nvSpPr>
      <dsp:spPr>
        <a:xfrm rot="20209413">
          <a:off x="3631412" y="344915"/>
          <a:ext cx="875020" cy="875020"/>
        </a:xfrm>
        <a:prstGeom prst="circularArrow">
          <a:avLst>
            <a:gd name="adj1" fmla="val 2609"/>
            <a:gd name="adj2" fmla="val 317013"/>
            <a:gd name="adj3" fmla="val 20067803"/>
            <a:gd name="adj4" fmla="val 13135837"/>
            <a:gd name="adj5" fmla="val 30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3800F4C-42F7-4116-A6F0-006B9165C539}">
      <dsp:nvSpPr>
        <dsp:cNvPr id="0" name=""/>
        <dsp:cNvSpPr/>
      </dsp:nvSpPr>
      <dsp:spPr>
        <a:xfrm>
          <a:off x="3313603" y="824848"/>
          <a:ext cx="513611" cy="3196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PT MK in MF</a:t>
          </a:r>
        </a:p>
      </dsp:txBody>
      <dsp:txXfrm>
        <a:off x="3322966" y="834211"/>
        <a:ext cx="494885" cy="300942"/>
      </dsp:txXfrm>
    </dsp:sp>
    <dsp:sp modelId="{5E5D2F84-746B-4BC4-A370-693CE9E41A83}">
      <dsp:nvSpPr>
        <dsp:cNvPr id="0" name=""/>
        <dsp:cNvSpPr/>
      </dsp:nvSpPr>
      <dsp:spPr>
        <a:xfrm>
          <a:off x="3944049" y="583557"/>
          <a:ext cx="791419" cy="14097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36000"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Republika" panose="02000506040000020004" pitchFamily="2" charset="-18"/>
              <a:ea typeface="+mn-ea"/>
              <a:cs typeface="+mn-cs"/>
            </a:rPr>
            <a:t>V</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IS OU</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 eMA2</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zaključi</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kontrolo</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po</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74</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členu</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en-US" sz="800" kern="1200" dirty="0" err="1">
              <a:solidFill>
                <a:sysClr val="windowText" lastClr="000000">
                  <a:hueOff val="0"/>
                  <a:satOff val="0"/>
                  <a:lumOff val="0"/>
                  <a:alphaOff val="0"/>
                </a:sysClr>
              </a:solidFill>
              <a:latin typeface="Republika" panose="02000506040000020004" pitchFamily="2" charset="-18"/>
              <a:ea typeface="+mn-ea"/>
              <a:cs typeface="+mn-cs"/>
            </a:rPr>
            <a:t>Uredbe</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 </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2021/1060</a:t>
          </a:r>
          <a:r>
            <a:rPr lang="en-US" sz="800" kern="1200" dirty="0">
              <a:solidFill>
                <a:sysClr val="windowText" lastClr="000000">
                  <a:hueOff val="0"/>
                  <a:satOff val="0"/>
                  <a:lumOff val="0"/>
                  <a:alphaOff val="0"/>
                </a:sysClr>
              </a:solidFill>
              <a:latin typeface="Republika" panose="02000506040000020004" pitchFamily="2" charset="-18"/>
              <a:ea typeface="+mn-ea"/>
              <a:cs typeface="+mn-cs"/>
            </a:rPr>
            <a:t>/EU</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 (kontrolni list)</a:t>
          </a:r>
        </a:p>
      </dsp:txBody>
      <dsp:txXfrm>
        <a:off x="3967229" y="606737"/>
        <a:ext cx="745059" cy="1061272"/>
      </dsp:txXfrm>
    </dsp:sp>
    <dsp:sp modelId="{3E220402-B920-47A1-8081-B55913F64230}">
      <dsp:nvSpPr>
        <dsp:cNvPr id="0" name=""/>
        <dsp:cNvSpPr/>
      </dsp:nvSpPr>
      <dsp:spPr>
        <a:xfrm>
          <a:off x="4542007" y="1331768"/>
          <a:ext cx="815361" cy="815361"/>
        </a:xfrm>
        <a:prstGeom prst="leftCircularArrow">
          <a:avLst>
            <a:gd name="adj1" fmla="val 2800"/>
            <a:gd name="adj2" fmla="val 341726"/>
            <a:gd name="adj3" fmla="val 21444327"/>
            <a:gd name="adj4" fmla="val 6751580"/>
            <a:gd name="adj5" fmla="val 3267"/>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23C9565-6010-46F2-806B-8DBDA911A0FE}">
      <dsp:nvSpPr>
        <dsp:cNvPr id="0" name=""/>
        <dsp:cNvSpPr/>
      </dsp:nvSpPr>
      <dsp:spPr>
        <a:xfrm>
          <a:off x="4335270" y="1863004"/>
          <a:ext cx="513611" cy="20424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Republika" panose="02000506040000020004" pitchFamily="2" charset="-18"/>
              <a:ea typeface="+mn-ea"/>
              <a:cs typeface="+mn-cs"/>
            </a:rPr>
            <a:t>PT MK</a:t>
          </a:r>
        </a:p>
      </dsp:txBody>
      <dsp:txXfrm>
        <a:off x="4341252" y="1868986"/>
        <a:ext cx="501647" cy="192282"/>
      </dsp:txXfrm>
    </dsp:sp>
    <dsp:sp modelId="{CE2D20BA-864D-43DE-9BDF-83D84992C7D1}">
      <dsp:nvSpPr>
        <dsp:cNvPr id="0" name=""/>
        <dsp:cNvSpPr/>
      </dsp:nvSpPr>
      <dsp:spPr>
        <a:xfrm>
          <a:off x="4844185" y="986646"/>
          <a:ext cx="797480" cy="65988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36000"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Republika" panose="02000506040000020004" pitchFamily="2" charset="-18"/>
              <a:ea typeface="+mn-ea"/>
              <a:cs typeface="+mn-cs"/>
            </a:rPr>
            <a:t>Certifikacija</a:t>
          </a:r>
          <a:r>
            <a:rPr lang="sl-SI" sz="800" kern="1200" dirty="0">
              <a:solidFill>
                <a:sysClr val="windowText" lastClr="000000">
                  <a:hueOff val="0"/>
                  <a:satOff val="0"/>
                  <a:lumOff val="0"/>
                  <a:alphaOff val="0"/>
                </a:sysClr>
              </a:solidFill>
              <a:latin typeface="Republika" panose="02000506040000020004" pitchFamily="2" charset="-18"/>
              <a:ea typeface="+mn-ea"/>
              <a:cs typeface="+mn-cs"/>
            </a:rPr>
            <a:t> izdatkov</a:t>
          </a:r>
        </a:p>
      </dsp:txBody>
      <dsp:txXfrm>
        <a:off x="4859371" y="1143234"/>
        <a:ext cx="767108" cy="488105"/>
      </dsp:txXfrm>
    </dsp:sp>
    <dsp:sp modelId="{C4AB2E05-919C-4D8B-8005-F0F66C005561}">
      <dsp:nvSpPr>
        <dsp:cNvPr id="0" name=""/>
        <dsp:cNvSpPr/>
      </dsp:nvSpPr>
      <dsp:spPr>
        <a:xfrm>
          <a:off x="4921144" y="874894"/>
          <a:ext cx="839575" cy="31954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Republika" panose="02000506040000020004" pitchFamily="2" charset="-18"/>
              <a:ea typeface="+mn-ea"/>
              <a:cs typeface="+mn-cs"/>
            </a:rPr>
            <a:t>ORGAN ZA RAČUNOVODENJE</a:t>
          </a:r>
        </a:p>
      </dsp:txBody>
      <dsp:txXfrm>
        <a:off x="4930503" y="884253"/>
        <a:ext cx="820857" cy="30083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9.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0.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9.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0.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F75C3D3-6B4A-42D5-BA10-581D464B7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11363</TotalTime>
  <Pages>468</Pages>
  <Words>142217</Words>
  <Characters>810640</Characters>
  <Application>Microsoft Office Word</Application>
  <DocSecurity>0</DocSecurity>
  <Lines>6755</Lines>
  <Paragraphs>1901</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950956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c:creator>
  <cp:keywords/>
  <dc:description/>
  <cp:lastModifiedBy>AK</cp:lastModifiedBy>
  <cp:revision>674</cp:revision>
  <cp:lastPrinted>2025-01-10T06:41:00Z</cp:lastPrinted>
  <dcterms:created xsi:type="dcterms:W3CDTF">2023-06-28T12:09:00Z</dcterms:created>
  <dcterms:modified xsi:type="dcterms:W3CDTF">2025-01-10T06:44:00Z</dcterms:modified>
</cp:coreProperties>
</file>